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drawings/drawing2.xml" ContentType="application/vnd.openxmlformats-officedocument.drawingml.chartshapes+xml"/>
  <Override PartName="/word/drawings/drawing1.xml" ContentType="application/vnd.openxmlformats-officedocument.drawingml.chartshapes+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word/people.xml" ContentType="application/vnd.openxmlformats-officedocument.wordprocessingml.peop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D73E3" w14:textId="77777777" w:rsidR="005F0399" w:rsidRPr="00642268" w:rsidRDefault="005F0399" w:rsidP="005F0399">
      <w:pPr>
        <w:pBdr>
          <w:top w:val="single" w:sz="4" w:space="1" w:color="auto"/>
          <w:left w:val="single" w:sz="4" w:space="4" w:color="auto"/>
          <w:bottom w:val="single" w:sz="4" w:space="1" w:color="auto"/>
          <w:right w:val="single" w:sz="4" w:space="4" w:color="auto"/>
        </w:pBdr>
      </w:pPr>
      <w:r w:rsidRPr="00A144FF">
        <w:t xml:space="preserve">Prezentul document conține informațiile aprobate referitoare la produs pentru </w:t>
      </w:r>
      <w:r>
        <w:t>Xolair</w:t>
      </w:r>
      <w:r w:rsidRPr="00A144FF">
        <w:t>, cu evidențierea modificărilor aduse de la procedura anterioară care au afectat informațiile referitoare la produs (</w:t>
      </w:r>
      <w:r>
        <w:rPr>
          <w:rFonts w:cs="Verdana"/>
          <w:color w:val="000000"/>
        </w:rPr>
        <w:t>EMEA/H/C/000606/IAIN/0129</w:t>
      </w:r>
      <w:r w:rsidRPr="00A144FF">
        <w:t>).</w:t>
      </w:r>
    </w:p>
    <w:p w14:paraId="2AB3C2E7" w14:textId="77777777" w:rsidR="005F0399" w:rsidRPr="00642268" w:rsidRDefault="005F0399" w:rsidP="005F0399">
      <w:pPr>
        <w:pBdr>
          <w:top w:val="single" w:sz="4" w:space="1" w:color="auto"/>
          <w:left w:val="single" w:sz="4" w:space="4" w:color="auto"/>
          <w:bottom w:val="single" w:sz="4" w:space="1" w:color="auto"/>
          <w:right w:val="single" w:sz="4" w:space="4" w:color="auto"/>
        </w:pBdr>
      </w:pPr>
    </w:p>
    <w:p w14:paraId="56D564F5" w14:textId="4D48DFEC" w:rsidR="00895C6B" w:rsidRPr="00FB26DC" w:rsidRDefault="005F0399" w:rsidP="005F0399">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lang w:val="ro-RO"/>
        </w:rPr>
      </w:pPr>
      <w:r w:rsidRPr="00A144FF">
        <w:t xml:space="preserve">Mai multe informații se pot găsi pe site-ul Agenției Europene pentru Medicamente: </w:t>
      </w:r>
      <w:hyperlink r:id="rId8" w:history="1">
        <w:r>
          <w:rPr>
            <w:rStyle w:val="Hyperlink"/>
          </w:rPr>
          <w:t>https://www.ema.europa.eu/en/medicines/human/EPAR/xolair</w:t>
        </w:r>
      </w:hyperlink>
    </w:p>
    <w:p w14:paraId="714EEBDE" w14:textId="77777777" w:rsidR="00895C6B" w:rsidRPr="00FB26DC" w:rsidRDefault="00895C6B" w:rsidP="0079264C">
      <w:pPr>
        <w:widowControl w:val="0"/>
        <w:tabs>
          <w:tab w:val="clear" w:pos="567"/>
        </w:tabs>
        <w:spacing w:line="240" w:lineRule="auto"/>
        <w:rPr>
          <w:color w:val="000000"/>
          <w:lang w:val="ro-RO"/>
        </w:rPr>
      </w:pPr>
    </w:p>
    <w:p w14:paraId="7BBB9011" w14:textId="77777777" w:rsidR="00895C6B" w:rsidRPr="00FB26DC" w:rsidRDefault="00895C6B" w:rsidP="0079264C">
      <w:pPr>
        <w:widowControl w:val="0"/>
        <w:tabs>
          <w:tab w:val="clear" w:pos="567"/>
        </w:tabs>
        <w:spacing w:line="240" w:lineRule="auto"/>
        <w:rPr>
          <w:color w:val="000000"/>
          <w:lang w:val="ro-RO"/>
        </w:rPr>
      </w:pPr>
    </w:p>
    <w:p w14:paraId="6592D615" w14:textId="77777777" w:rsidR="00895C6B" w:rsidRPr="00FB26DC" w:rsidRDefault="00895C6B" w:rsidP="0079264C">
      <w:pPr>
        <w:widowControl w:val="0"/>
        <w:tabs>
          <w:tab w:val="clear" w:pos="567"/>
        </w:tabs>
        <w:spacing w:line="240" w:lineRule="auto"/>
        <w:rPr>
          <w:color w:val="000000"/>
          <w:lang w:val="ro-RO"/>
        </w:rPr>
      </w:pPr>
    </w:p>
    <w:p w14:paraId="4D2BD1D9" w14:textId="77777777" w:rsidR="00895C6B" w:rsidRPr="00FB26DC" w:rsidRDefault="00895C6B" w:rsidP="0079264C">
      <w:pPr>
        <w:widowControl w:val="0"/>
        <w:tabs>
          <w:tab w:val="clear" w:pos="567"/>
        </w:tabs>
        <w:spacing w:line="240" w:lineRule="auto"/>
        <w:rPr>
          <w:color w:val="000000"/>
          <w:lang w:val="ro-RO"/>
        </w:rPr>
      </w:pPr>
    </w:p>
    <w:p w14:paraId="251E5317" w14:textId="77777777" w:rsidR="00895C6B" w:rsidRPr="00FB26DC" w:rsidRDefault="00895C6B" w:rsidP="0079264C">
      <w:pPr>
        <w:widowControl w:val="0"/>
        <w:tabs>
          <w:tab w:val="clear" w:pos="567"/>
        </w:tabs>
        <w:spacing w:line="240" w:lineRule="auto"/>
        <w:rPr>
          <w:color w:val="000000"/>
          <w:lang w:val="ro-RO"/>
        </w:rPr>
      </w:pPr>
    </w:p>
    <w:p w14:paraId="17666A5B" w14:textId="77777777" w:rsidR="00895C6B" w:rsidRPr="00FB26DC" w:rsidRDefault="00895C6B" w:rsidP="0079264C">
      <w:pPr>
        <w:widowControl w:val="0"/>
        <w:tabs>
          <w:tab w:val="clear" w:pos="567"/>
        </w:tabs>
        <w:spacing w:line="240" w:lineRule="auto"/>
        <w:rPr>
          <w:color w:val="000000"/>
          <w:lang w:val="ro-RO"/>
        </w:rPr>
      </w:pPr>
    </w:p>
    <w:p w14:paraId="4F0AE619" w14:textId="77777777" w:rsidR="00895C6B" w:rsidRPr="00FB26DC" w:rsidRDefault="00895C6B" w:rsidP="0079264C">
      <w:pPr>
        <w:widowControl w:val="0"/>
        <w:tabs>
          <w:tab w:val="clear" w:pos="567"/>
        </w:tabs>
        <w:spacing w:line="240" w:lineRule="auto"/>
        <w:rPr>
          <w:color w:val="000000"/>
          <w:lang w:val="ro-RO"/>
        </w:rPr>
      </w:pPr>
    </w:p>
    <w:p w14:paraId="702A1A08" w14:textId="77777777" w:rsidR="00895C6B" w:rsidRPr="00FB26DC" w:rsidRDefault="00895C6B" w:rsidP="0079264C">
      <w:pPr>
        <w:widowControl w:val="0"/>
        <w:tabs>
          <w:tab w:val="clear" w:pos="567"/>
        </w:tabs>
        <w:spacing w:line="240" w:lineRule="auto"/>
        <w:rPr>
          <w:color w:val="000000"/>
          <w:lang w:val="ro-RO"/>
        </w:rPr>
      </w:pPr>
    </w:p>
    <w:p w14:paraId="1A3593A7" w14:textId="77777777" w:rsidR="00895C6B" w:rsidRPr="00FB26DC" w:rsidRDefault="00895C6B" w:rsidP="0079264C">
      <w:pPr>
        <w:widowControl w:val="0"/>
        <w:tabs>
          <w:tab w:val="clear" w:pos="567"/>
        </w:tabs>
        <w:spacing w:line="240" w:lineRule="auto"/>
        <w:rPr>
          <w:color w:val="000000"/>
          <w:lang w:val="ro-RO"/>
        </w:rPr>
      </w:pPr>
    </w:p>
    <w:p w14:paraId="146E3321" w14:textId="77777777" w:rsidR="00895C6B" w:rsidRPr="00FB26DC" w:rsidRDefault="00895C6B" w:rsidP="0079264C">
      <w:pPr>
        <w:widowControl w:val="0"/>
        <w:tabs>
          <w:tab w:val="clear" w:pos="567"/>
        </w:tabs>
        <w:spacing w:line="240" w:lineRule="auto"/>
        <w:rPr>
          <w:color w:val="000000"/>
          <w:lang w:val="ro-RO"/>
        </w:rPr>
      </w:pPr>
    </w:p>
    <w:p w14:paraId="62AC3B13" w14:textId="77777777" w:rsidR="00895C6B" w:rsidRPr="00FB26DC" w:rsidRDefault="00895C6B" w:rsidP="0079264C">
      <w:pPr>
        <w:widowControl w:val="0"/>
        <w:tabs>
          <w:tab w:val="clear" w:pos="567"/>
        </w:tabs>
        <w:spacing w:line="240" w:lineRule="auto"/>
        <w:rPr>
          <w:color w:val="000000"/>
          <w:lang w:val="ro-RO"/>
        </w:rPr>
      </w:pPr>
    </w:p>
    <w:p w14:paraId="046329B0" w14:textId="77777777" w:rsidR="00895C6B" w:rsidRPr="00FB26DC" w:rsidRDefault="00895C6B" w:rsidP="0079264C">
      <w:pPr>
        <w:widowControl w:val="0"/>
        <w:tabs>
          <w:tab w:val="clear" w:pos="567"/>
        </w:tabs>
        <w:spacing w:line="240" w:lineRule="auto"/>
        <w:rPr>
          <w:color w:val="000000"/>
          <w:lang w:val="ro-RO"/>
        </w:rPr>
      </w:pPr>
    </w:p>
    <w:p w14:paraId="6B42F9FC" w14:textId="77777777" w:rsidR="00895C6B" w:rsidRPr="00FB26DC" w:rsidRDefault="00895C6B" w:rsidP="0079264C">
      <w:pPr>
        <w:widowControl w:val="0"/>
        <w:tabs>
          <w:tab w:val="clear" w:pos="567"/>
        </w:tabs>
        <w:spacing w:line="240" w:lineRule="auto"/>
        <w:rPr>
          <w:color w:val="000000"/>
          <w:lang w:val="ro-RO"/>
        </w:rPr>
      </w:pPr>
    </w:p>
    <w:p w14:paraId="037D2978" w14:textId="77777777" w:rsidR="00895C6B" w:rsidRPr="00FB26DC" w:rsidRDefault="00895C6B" w:rsidP="0079264C">
      <w:pPr>
        <w:widowControl w:val="0"/>
        <w:tabs>
          <w:tab w:val="clear" w:pos="567"/>
        </w:tabs>
        <w:spacing w:line="240" w:lineRule="auto"/>
        <w:rPr>
          <w:color w:val="000000"/>
          <w:lang w:val="ro-RO"/>
        </w:rPr>
      </w:pPr>
    </w:p>
    <w:p w14:paraId="73AC89E0" w14:textId="77777777" w:rsidR="00895C6B" w:rsidRPr="00FB26DC" w:rsidRDefault="00895C6B" w:rsidP="0079264C">
      <w:pPr>
        <w:widowControl w:val="0"/>
        <w:tabs>
          <w:tab w:val="clear" w:pos="567"/>
        </w:tabs>
        <w:spacing w:line="240" w:lineRule="auto"/>
        <w:rPr>
          <w:color w:val="000000"/>
          <w:lang w:val="ro-RO"/>
        </w:rPr>
      </w:pPr>
    </w:p>
    <w:p w14:paraId="3D3259CD" w14:textId="77777777" w:rsidR="00895C6B" w:rsidRPr="00FB26DC" w:rsidRDefault="00895C6B" w:rsidP="0079264C">
      <w:pPr>
        <w:widowControl w:val="0"/>
        <w:tabs>
          <w:tab w:val="clear" w:pos="567"/>
        </w:tabs>
        <w:spacing w:line="240" w:lineRule="auto"/>
        <w:rPr>
          <w:color w:val="000000"/>
          <w:lang w:val="ro-RO"/>
        </w:rPr>
      </w:pPr>
    </w:p>
    <w:p w14:paraId="4FABD807" w14:textId="77777777" w:rsidR="00895C6B" w:rsidRPr="00FB26DC" w:rsidRDefault="00895C6B" w:rsidP="0079264C">
      <w:pPr>
        <w:widowControl w:val="0"/>
        <w:tabs>
          <w:tab w:val="clear" w:pos="567"/>
        </w:tabs>
        <w:spacing w:line="240" w:lineRule="auto"/>
        <w:rPr>
          <w:color w:val="000000"/>
          <w:lang w:val="ro-RO"/>
        </w:rPr>
      </w:pPr>
    </w:p>
    <w:p w14:paraId="1226D8FF" w14:textId="77777777" w:rsidR="00895C6B" w:rsidRPr="00C22CF5" w:rsidRDefault="00895C6B" w:rsidP="0079264C">
      <w:pPr>
        <w:widowControl w:val="0"/>
        <w:tabs>
          <w:tab w:val="clear" w:pos="567"/>
        </w:tabs>
        <w:spacing w:line="240" w:lineRule="auto"/>
        <w:jc w:val="center"/>
        <w:rPr>
          <w:b/>
          <w:bCs/>
          <w:color w:val="000000"/>
          <w:lang w:val="ro-RO"/>
        </w:rPr>
      </w:pPr>
      <w:r w:rsidRPr="00C22CF5">
        <w:rPr>
          <w:b/>
          <w:bCs/>
          <w:color w:val="000000"/>
          <w:lang w:val="ro-RO"/>
        </w:rPr>
        <w:t>ANEXA I</w:t>
      </w:r>
    </w:p>
    <w:p w14:paraId="775F56CC" w14:textId="77777777" w:rsidR="00895C6B" w:rsidRPr="00C22CF5" w:rsidRDefault="00895C6B" w:rsidP="0079264C">
      <w:pPr>
        <w:widowControl w:val="0"/>
        <w:tabs>
          <w:tab w:val="clear" w:pos="567"/>
        </w:tabs>
        <w:spacing w:line="240" w:lineRule="auto"/>
        <w:jc w:val="center"/>
        <w:rPr>
          <w:color w:val="000000"/>
          <w:lang w:val="ro-RO"/>
        </w:rPr>
      </w:pPr>
    </w:p>
    <w:p w14:paraId="1F91B7BD" w14:textId="77777777" w:rsidR="00895C6B" w:rsidRPr="00C22CF5" w:rsidRDefault="00895C6B" w:rsidP="0079264C">
      <w:pPr>
        <w:widowControl w:val="0"/>
        <w:tabs>
          <w:tab w:val="clear" w:pos="567"/>
        </w:tabs>
        <w:spacing w:line="240" w:lineRule="auto"/>
        <w:jc w:val="center"/>
        <w:outlineLvl w:val="0"/>
        <w:rPr>
          <w:b/>
          <w:bCs/>
          <w:color w:val="000000"/>
          <w:lang w:val="ro-RO"/>
        </w:rPr>
      </w:pPr>
      <w:r w:rsidRPr="00C22CF5">
        <w:rPr>
          <w:b/>
          <w:bCs/>
          <w:color w:val="000000"/>
          <w:lang w:val="ro-RO"/>
        </w:rPr>
        <w:t>REZUMATUL CARACTERISTICILOR PRODUSULUI</w:t>
      </w:r>
    </w:p>
    <w:p w14:paraId="3442893B" w14:textId="69F1B5B9" w:rsidR="008634C1" w:rsidRPr="00C22CF5" w:rsidRDefault="00895C6B" w:rsidP="0079264C">
      <w:pPr>
        <w:widowControl w:val="0"/>
        <w:tabs>
          <w:tab w:val="clear" w:pos="567"/>
        </w:tabs>
        <w:spacing w:line="240" w:lineRule="auto"/>
        <w:rPr>
          <w:color w:val="000000"/>
          <w:szCs w:val="24"/>
          <w:lang w:val="ro-RO"/>
        </w:rPr>
      </w:pPr>
      <w:r w:rsidRPr="00C22CF5">
        <w:rPr>
          <w:color w:val="000000"/>
          <w:lang w:val="ro-RO"/>
        </w:rPr>
        <w:br w:type="page"/>
      </w:r>
    </w:p>
    <w:p w14:paraId="7574BE66" w14:textId="03F978BE" w:rsidR="00895C6B" w:rsidRPr="00C22CF5" w:rsidRDefault="00895C6B" w:rsidP="0079264C">
      <w:pPr>
        <w:keepNext/>
        <w:tabs>
          <w:tab w:val="clear" w:pos="567"/>
        </w:tabs>
        <w:spacing w:line="240" w:lineRule="auto"/>
        <w:rPr>
          <w:color w:val="000000"/>
          <w:szCs w:val="24"/>
          <w:lang w:val="ro-RO"/>
        </w:rPr>
      </w:pPr>
      <w:r w:rsidRPr="00C22CF5">
        <w:rPr>
          <w:b/>
          <w:color w:val="000000"/>
          <w:szCs w:val="24"/>
          <w:lang w:val="ro-RO"/>
        </w:rPr>
        <w:lastRenderedPageBreak/>
        <w:t>1.</w:t>
      </w:r>
      <w:r w:rsidRPr="00C22CF5">
        <w:rPr>
          <w:b/>
          <w:color w:val="000000"/>
          <w:szCs w:val="24"/>
          <w:lang w:val="ro-RO"/>
        </w:rPr>
        <w:tab/>
        <w:t>DENUMIREA COMERCIALĂ A MEDICAMENTULUI</w:t>
      </w:r>
    </w:p>
    <w:p w14:paraId="1AB94ECB" w14:textId="77777777" w:rsidR="00895C6B" w:rsidRPr="00C22CF5" w:rsidRDefault="00895C6B" w:rsidP="0079264C">
      <w:pPr>
        <w:pStyle w:val="Text"/>
        <w:keepNext/>
        <w:spacing w:before="0"/>
        <w:jc w:val="left"/>
        <w:rPr>
          <w:color w:val="000000"/>
          <w:sz w:val="22"/>
          <w:lang w:val="ro-RO"/>
        </w:rPr>
      </w:pPr>
    </w:p>
    <w:p w14:paraId="5210717A" w14:textId="77777777" w:rsidR="00895C6B" w:rsidRPr="00C22CF5" w:rsidRDefault="00895C6B" w:rsidP="0079264C">
      <w:pPr>
        <w:pStyle w:val="Text"/>
        <w:spacing w:before="0"/>
        <w:jc w:val="left"/>
        <w:rPr>
          <w:color w:val="000000"/>
          <w:sz w:val="22"/>
          <w:lang w:val="ro-RO"/>
        </w:rPr>
      </w:pPr>
      <w:r w:rsidRPr="00C22CF5">
        <w:rPr>
          <w:color w:val="000000"/>
          <w:sz w:val="22"/>
          <w:lang w:val="ro-RO"/>
        </w:rPr>
        <w:t>Xolair 75 mg soluţie injectabilă</w:t>
      </w:r>
      <w:r w:rsidR="00C564CA" w:rsidRPr="00C22CF5">
        <w:rPr>
          <w:color w:val="000000"/>
          <w:sz w:val="22"/>
          <w:lang w:val="ro-RO"/>
        </w:rPr>
        <w:t xml:space="preserve"> în seringă preumplută</w:t>
      </w:r>
    </w:p>
    <w:p w14:paraId="776C31A0" w14:textId="7A7EE644" w:rsidR="00081FF8" w:rsidRPr="00C22CF5" w:rsidRDefault="00081FF8" w:rsidP="0079264C">
      <w:pPr>
        <w:pStyle w:val="Text"/>
        <w:spacing w:before="0"/>
        <w:jc w:val="left"/>
        <w:rPr>
          <w:color w:val="000000"/>
          <w:sz w:val="22"/>
          <w:lang w:val="ro-RO"/>
        </w:rPr>
      </w:pPr>
      <w:r w:rsidRPr="00C22CF5">
        <w:rPr>
          <w:color w:val="000000"/>
          <w:sz w:val="22"/>
          <w:szCs w:val="22"/>
          <w:lang w:val="ro-RO"/>
        </w:rPr>
        <w:t xml:space="preserve">Xolair 75 mg </w:t>
      </w:r>
      <w:r w:rsidR="00025525" w:rsidRPr="00C22CF5">
        <w:rPr>
          <w:color w:val="000000"/>
          <w:sz w:val="22"/>
          <w:szCs w:val="22"/>
          <w:lang w:val="ro-RO"/>
        </w:rPr>
        <w:t xml:space="preserve">soluție injectabilă în stilou </w:t>
      </w:r>
      <w:r w:rsidR="00D77490" w:rsidRPr="00C22CF5">
        <w:rPr>
          <w:color w:val="000000"/>
          <w:sz w:val="22"/>
          <w:szCs w:val="22"/>
          <w:lang w:val="ro-RO"/>
        </w:rPr>
        <w:t xml:space="preserve">injector </w:t>
      </w:r>
      <w:r w:rsidR="00025525" w:rsidRPr="00C22CF5">
        <w:rPr>
          <w:color w:val="000000"/>
          <w:sz w:val="22"/>
          <w:szCs w:val="22"/>
          <w:lang w:val="ro-RO"/>
        </w:rPr>
        <w:t>preumplut</w:t>
      </w:r>
    </w:p>
    <w:p w14:paraId="5BDE23D8" w14:textId="77777777" w:rsidR="00895C6B" w:rsidRPr="00C22CF5" w:rsidRDefault="00895C6B" w:rsidP="0079264C">
      <w:pPr>
        <w:pStyle w:val="Text"/>
        <w:spacing w:before="0"/>
        <w:jc w:val="left"/>
        <w:rPr>
          <w:color w:val="000000"/>
          <w:sz w:val="22"/>
          <w:lang w:val="ro-RO"/>
        </w:rPr>
      </w:pPr>
    </w:p>
    <w:p w14:paraId="7411FD17" w14:textId="77777777" w:rsidR="00895C6B" w:rsidRPr="00C22CF5" w:rsidRDefault="00895C6B" w:rsidP="0079264C">
      <w:pPr>
        <w:pStyle w:val="Text"/>
        <w:spacing w:before="0"/>
        <w:jc w:val="left"/>
        <w:rPr>
          <w:color w:val="000000"/>
          <w:sz w:val="22"/>
          <w:lang w:val="ro-RO"/>
        </w:rPr>
      </w:pPr>
    </w:p>
    <w:p w14:paraId="71276393" w14:textId="77777777" w:rsidR="00895C6B" w:rsidRPr="00C22CF5" w:rsidRDefault="00895C6B" w:rsidP="0079264C">
      <w:pPr>
        <w:keepNext/>
        <w:tabs>
          <w:tab w:val="clear" w:pos="567"/>
        </w:tabs>
        <w:spacing w:line="240" w:lineRule="auto"/>
        <w:rPr>
          <w:color w:val="000000"/>
          <w:szCs w:val="24"/>
          <w:lang w:val="ro-RO"/>
        </w:rPr>
      </w:pPr>
      <w:r w:rsidRPr="00C22CF5">
        <w:rPr>
          <w:b/>
          <w:color w:val="000000"/>
          <w:szCs w:val="24"/>
          <w:lang w:val="ro-RO"/>
        </w:rPr>
        <w:t>2.</w:t>
      </w:r>
      <w:r w:rsidRPr="00C22CF5">
        <w:rPr>
          <w:b/>
          <w:color w:val="000000"/>
          <w:szCs w:val="24"/>
          <w:lang w:val="ro-RO"/>
        </w:rPr>
        <w:tab/>
        <w:t>COMPOZIŢIA CALITATIVĂ ŞI CANTITATIVĂ</w:t>
      </w:r>
    </w:p>
    <w:p w14:paraId="0F23E0F0" w14:textId="77777777" w:rsidR="00895C6B" w:rsidRPr="00C22CF5" w:rsidRDefault="00895C6B" w:rsidP="0079264C">
      <w:pPr>
        <w:pStyle w:val="Text"/>
        <w:keepNext/>
        <w:spacing w:before="0"/>
        <w:jc w:val="left"/>
        <w:rPr>
          <w:color w:val="000000"/>
          <w:sz w:val="22"/>
          <w:lang w:val="ro-RO"/>
        </w:rPr>
      </w:pPr>
    </w:p>
    <w:p w14:paraId="795646F4" w14:textId="61914C7D" w:rsidR="00081FF8" w:rsidRPr="00C22CF5" w:rsidRDefault="00081FF8" w:rsidP="0079264C">
      <w:pPr>
        <w:pStyle w:val="Text"/>
        <w:keepNext/>
        <w:spacing w:before="0"/>
        <w:jc w:val="left"/>
        <w:rPr>
          <w:color w:val="000000"/>
          <w:sz w:val="22"/>
          <w:szCs w:val="22"/>
          <w:u w:val="single"/>
          <w:lang w:val="ro-RO"/>
        </w:rPr>
      </w:pPr>
      <w:r w:rsidRPr="00C22CF5">
        <w:rPr>
          <w:color w:val="000000"/>
          <w:sz w:val="22"/>
          <w:szCs w:val="22"/>
          <w:u w:val="single"/>
          <w:lang w:val="ro-RO"/>
        </w:rPr>
        <w:t xml:space="preserve">Xolair 75 mg </w:t>
      </w:r>
      <w:r w:rsidR="00025525" w:rsidRPr="00C22CF5">
        <w:rPr>
          <w:color w:val="000000"/>
          <w:sz w:val="22"/>
          <w:szCs w:val="22"/>
          <w:u w:val="single"/>
          <w:lang w:val="ro-RO"/>
        </w:rPr>
        <w:t>soluţie injectabilă în seringă preumplută</w:t>
      </w:r>
    </w:p>
    <w:p w14:paraId="7DECFDF1" w14:textId="77777777" w:rsidR="00081FF8" w:rsidRPr="00C22CF5" w:rsidRDefault="00081FF8" w:rsidP="0079264C">
      <w:pPr>
        <w:pStyle w:val="Text"/>
        <w:keepNext/>
        <w:spacing w:before="0"/>
        <w:jc w:val="left"/>
        <w:rPr>
          <w:color w:val="000000"/>
          <w:sz w:val="22"/>
          <w:szCs w:val="22"/>
          <w:lang w:val="ro-RO"/>
        </w:rPr>
      </w:pPr>
    </w:p>
    <w:p w14:paraId="6E790544" w14:textId="76B7CA91" w:rsidR="00895C6B" w:rsidRPr="00C22CF5" w:rsidRDefault="00895C6B" w:rsidP="0079264C">
      <w:pPr>
        <w:pStyle w:val="Text"/>
        <w:keepNext/>
        <w:spacing w:before="0"/>
        <w:jc w:val="left"/>
        <w:rPr>
          <w:color w:val="000000"/>
          <w:sz w:val="22"/>
          <w:lang w:val="ro-RO"/>
        </w:rPr>
      </w:pPr>
      <w:r w:rsidRPr="00C22CF5">
        <w:rPr>
          <w:color w:val="000000"/>
          <w:sz w:val="22"/>
          <w:lang w:val="ro-RO"/>
        </w:rPr>
        <w:t xml:space="preserve">Fiecare seringă </w:t>
      </w:r>
      <w:r w:rsidR="008F33EC" w:rsidRPr="00C22CF5">
        <w:rPr>
          <w:color w:val="000000"/>
          <w:sz w:val="22"/>
          <w:lang w:val="ro-RO"/>
        </w:rPr>
        <w:t>preumplută</w:t>
      </w:r>
      <w:r w:rsidRPr="00C22CF5">
        <w:rPr>
          <w:color w:val="000000"/>
          <w:sz w:val="22"/>
          <w:lang w:val="ro-RO"/>
        </w:rPr>
        <w:t xml:space="preserve"> conţine 75 mg de omalizumab</w:t>
      </w:r>
      <w:r w:rsidR="0068666F" w:rsidRPr="00C22CF5">
        <w:rPr>
          <w:color w:val="000000"/>
          <w:sz w:val="22"/>
          <w:lang w:val="ro-RO"/>
        </w:rPr>
        <w:t>*</w:t>
      </w:r>
      <w:r w:rsidR="00081FF8" w:rsidRPr="00C22CF5">
        <w:rPr>
          <w:color w:val="000000"/>
          <w:sz w:val="22"/>
          <w:lang w:val="ro-RO"/>
        </w:rPr>
        <w:t xml:space="preserve"> în 0,5 ml soluție</w:t>
      </w:r>
      <w:r w:rsidRPr="00C22CF5">
        <w:rPr>
          <w:color w:val="000000"/>
          <w:sz w:val="22"/>
          <w:lang w:val="ro-RO"/>
        </w:rPr>
        <w:t>.</w:t>
      </w:r>
    </w:p>
    <w:p w14:paraId="33CBF6BE" w14:textId="77777777" w:rsidR="00895C6B" w:rsidRPr="00C22CF5" w:rsidRDefault="00895C6B" w:rsidP="0079264C">
      <w:pPr>
        <w:pStyle w:val="Text"/>
        <w:spacing w:before="0"/>
        <w:jc w:val="left"/>
        <w:rPr>
          <w:color w:val="000000"/>
          <w:sz w:val="22"/>
          <w:lang w:val="ro-RO"/>
        </w:rPr>
      </w:pPr>
    </w:p>
    <w:p w14:paraId="55310158" w14:textId="1CA6A12B" w:rsidR="00081FF8" w:rsidRPr="00C22CF5" w:rsidRDefault="00081FF8" w:rsidP="0079264C">
      <w:pPr>
        <w:pStyle w:val="Text"/>
        <w:keepNext/>
        <w:spacing w:before="0"/>
        <w:jc w:val="left"/>
        <w:rPr>
          <w:color w:val="000000"/>
          <w:sz w:val="22"/>
          <w:szCs w:val="22"/>
          <w:u w:val="single"/>
          <w:lang w:val="ro-RO"/>
        </w:rPr>
      </w:pPr>
      <w:r w:rsidRPr="00C22CF5">
        <w:rPr>
          <w:color w:val="000000"/>
          <w:sz w:val="22"/>
          <w:szCs w:val="22"/>
          <w:u w:val="single"/>
          <w:lang w:val="ro-RO"/>
        </w:rPr>
        <w:t xml:space="preserve">Xolair 75 mg </w:t>
      </w:r>
      <w:r w:rsidR="00025525" w:rsidRPr="00C22CF5">
        <w:rPr>
          <w:color w:val="000000"/>
          <w:sz w:val="22"/>
          <w:szCs w:val="22"/>
          <w:u w:val="single"/>
          <w:lang w:val="ro-RO"/>
        </w:rPr>
        <w:t xml:space="preserve">soluție injectabilă în stilou </w:t>
      </w:r>
      <w:r w:rsidR="00C92253" w:rsidRPr="00C22CF5">
        <w:rPr>
          <w:color w:val="000000"/>
          <w:sz w:val="22"/>
          <w:szCs w:val="22"/>
          <w:u w:val="single"/>
          <w:lang w:val="ro-RO"/>
        </w:rPr>
        <w:t xml:space="preserve">injector </w:t>
      </w:r>
      <w:r w:rsidR="00025525" w:rsidRPr="00C22CF5">
        <w:rPr>
          <w:color w:val="000000"/>
          <w:sz w:val="22"/>
          <w:szCs w:val="22"/>
          <w:u w:val="single"/>
          <w:lang w:val="ro-RO"/>
        </w:rPr>
        <w:t>preumplut</w:t>
      </w:r>
    </w:p>
    <w:p w14:paraId="540D6EE6" w14:textId="77777777" w:rsidR="00081FF8" w:rsidRPr="00C22CF5" w:rsidRDefault="00081FF8" w:rsidP="0079264C">
      <w:pPr>
        <w:pStyle w:val="Text"/>
        <w:keepNext/>
        <w:spacing w:before="0"/>
        <w:jc w:val="left"/>
        <w:rPr>
          <w:color w:val="000000"/>
          <w:sz w:val="22"/>
          <w:szCs w:val="22"/>
          <w:lang w:val="ro-RO"/>
        </w:rPr>
      </w:pPr>
    </w:p>
    <w:p w14:paraId="226456E8" w14:textId="5006D5D1" w:rsidR="00081FF8" w:rsidRPr="00C22CF5" w:rsidRDefault="00025525" w:rsidP="0079264C">
      <w:pPr>
        <w:pStyle w:val="Text"/>
        <w:spacing w:before="0"/>
        <w:jc w:val="left"/>
        <w:rPr>
          <w:color w:val="000000"/>
          <w:sz w:val="22"/>
          <w:szCs w:val="22"/>
        </w:rPr>
      </w:pPr>
      <w:r w:rsidRPr="00C22CF5">
        <w:rPr>
          <w:color w:val="000000"/>
          <w:sz w:val="22"/>
          <w:szCs w:val="22"/>
        </w:rPr>
        <w:t xml:space="preserve">Fiecare stilou </w:t>
      </w:r>
      <w:r w:rsidR="00C92253" w:rsidRPr="00C22CF5">
        <w:rPr>
          <w:color w:val="000000"/>
          <w:sz w:val="22"/>
          <w:szCs w:val="22"/>
        </w:rPr>
        <w:t xml:space="preserve">injector </w:t>
      </w:r>
      <w:r w:rsidRPr="00C22CF5">
        <w:rPr>
          <w:color w:val="000000"/>
          <w:sz w:val="22"/>
          <w:szCs w:val="22"/>
        </w:rPr>
        <w:t>preumplut conține</w:t>
      </w:r>
      <w:r w:rsidR="00081FF8" w:rsidRPr="00C22CF5">
        <w:rPr>
          <w:color w:val="000000"/>
          <w:sz w:val="22"/>
          <w:szCs w:val="22"/>
        </w:rPr>
        <w:t xml:space="preserve"> 75 mg </w:t>
      </w:r>
      <w:r w:rsidR="00C92253" w:rsidRPr="00C22CF5">
        <w:rPr>
          <w:color w:val="000000"/>
          <w:sz w:val="22"/>
          <w:szCs w:val="22"/>
        </w:rPr>
        <w:t>de</w:t>
      </w:r>
      <w:r w:rsidR="00081FF8" w:rsidRPr="00C22CF5">
        <w:rPr>
          <w:color w:val="000000"/>
          <w:sz w:val="22"/>
          <w:szCs w:val="22"/>
        </w:rPr>
        <w:t xml:space="preserve"> omalizumab* </w:t>
      </w:r>
      <w:r w:rsidRPr="00C22CF5">
        <w:rPr>
          <w:color w:val="000000"/>
          <w:sz w:val="22"/>
          <w:szCs w:val="22"/>
        </w:rPr>
        <w:t xml:space="preserve">în </w:t>
      </w:r>
      <w:r w:rsidR="00C92253" w:rsidRPr="00C22CF5">
        <w:rPr>
          <w:color w:val="000000"/>
          <w:sz w:val="22"/>
          <w:szCs w:val="22"/>
        </w:rPr>
        <w:t xml:space="preserve">0,5 ml </w:t>
      </w:r>
      <w:r w:rsidRPr="00C22CF5">
        <w:rPr>
          <w:color w:val="000000"/>
          <w:sz w:val="22"/>
          <w:szCs w:val="22"/>
        </w:rPr>
        <w:t>soluție</w:t>
      </w:r>
      <w:r w:rsidR="00081FF8" w:rsidRPr="00C22CF5">
        <w:rPr>
          <w:color w:val="000000"/>
          <w:sz w:val="22"/>
          <w:szCs w:val="22"/>
        </w:rPr>
        <w:t>.</w:t>
      </w:r>
    </w:p>
    <w:p w14:paraId="7E66C497" w14:textId="77777777" w:rsidR="00081FF8" w:rsidRPr="00C22CF5" w:rsidRDefault="00081FF8" w:rsidP="0079264C">
      <w:pPr>
        <w:pStyle w:val="Text"/>
        <w:spacing w:before="0"/>
        <w:jc w:val="left"/>
        <w:rPr>
          <w:color w:val="000000"/>
          <w:sz w:val="22"/>
          <w:szCs w:val="22"/>
        </w:rPr>
      </w:pPr>
    </w:p>
    <w:p w14:paraId="32C5A660" w14:textId="03E31E9B" w:rsidR="00895C6B" w:rsidRPr="00C22CF5" w:rsidRDefault="0068666F" w:rsidP="0079264C">
      <w:pPr>
        <w:pStyle w:val="Text"/>
        <w:spacing w:before="0"/>
        <w:jc w:val="left"/>
        <w:rPr>
          <w:color w:val="000000"/>
          <w:sz w:val="22"/>
          <w:lang w:val="ro-RO"/>
        </w:rPr>
      </w:pPr>
      <w:r w:rsidRPr="00C22CF5">
        <w:rPr>
          <w:color w:val="000000"/>
          <w:sz w:val="22"/>
          <w:lang w:val="ro-RO"/>
        </w:rPr>
        <w:t>*</w:t>
      </w:r>
      <w:r w:rsidR="00895C6B" w:rsidRPr="00C22CF5">
        <w:rPr>
          <w:color w:val="000000"/>
          <w:sz w:val="22"/>
          <w:lang w:val="ro-RO"/>
        </w:rPr>
        <w:t xml:space="preserve">Omalizumab este un anticorp monoclonal umanizat </w:t>
      </w:r>
      <w:r w:rsidR="00081FF8" w:rsidRPr="00C22CF5">
        <w:rPr>
          <w:color w:val="000000"/>
          <w:sz w:val="22"/>
          <w:lang w:val="ro-RO"/>
        </w:rPr>
        <w:t>produs</w:t>
      </w:r>
      <w:r w:rsidR="00895C6B" w:rsidRPr="00C22CF5">
        <w:rPr>
          <w:color w:val="000000"/>
          <w:sz w:val="22"/>
          <w:lang w:val="ro-RO"/>
        </w:rPr>
        <w:t xml:space="preserve"> pe o linie de celule mamifere din ovar de hamster chinezesc (CHO)</w:t>
      </w:r>
      <w:r w:rsidR="00081FF8" w:rsidRPr="00C22CF5">
        <w:rPr>
          <w:color w:val="000000"/>
          <w:sz w:val="22"/>
          <w:lang w:val="ro-RO"/>
        </w:rPr>
        <w:t xml:space="preserve"> prin tehnologie</w:t>
      </w:r>
      <w:r w:rsidR="00F50CC8" w:rsidRPr="00C22CF5">
        <w:rPr>
          <w:color w:val="000000"/>
          <w:sz w:val="22"/>
          <w:lang w:val="ro-RO"/>
        </w:rPr>
        <w:t xml:space="preserve"> </w:t>
      </w:r>
      <w:r w:rsidR="00081FF8" w:rsidRPr="00C22CF5">
        <w:rPr>
          <w:color w:val="000000"/>
          <w:sz w:val="22"/>
          <w:lang w:val="ro-RO"/>
        </w:rPr>
        <w:t>ADN</w:t>
      </w:r>
      <w:r w:rsidR="00F50CC8" w:rsidRPr="00C22CF5">
        <w:rPr>
          <w:color w:val="000000"/>
          <w:sz w:val="22"/>
          <w:lang w:val="ro-RO"/>
        </w:rPr>
        <w:t xml:space="preserve"> recombinant</w:t>
      </w:r>
      <w:r w:rsidR="00895C6B" w:rsidRPr="00C22CF5">
        <w:rPr>
          <w:color w:val="000000"/>
          <w:sz w:val="22"/>
          <w:lang w:val="ro-RO"/>
        </w:rPr>
        <w:t>.</w:t>
      </w:r>
    </w:p>
    <w:p w14:paraId="638C7210" w14:textId="77777777" w:rsidR="00895C6B" w:rsidRPr="00C22CF5" w:rsidRDefault="00895C6B" w:rsidP="0079264C">
      <w:pPr>
        <w:pStyle w:val="Text"/>
        <w:spacing w:before="0"/>
        <w:rPr>
          <w:color w:val="000000"/>
          <w:lang w:val="ro-RO"/>
        </w:rPr>
      </w:pPr>
    </w:p>
    <w:p w14:paraId="1E00AAB4" w14:textId="77777777" w:rsidR="00895C6B" w:rsidRPr="00C22CF5" w:rsidRDefault="00895C6B" w:rsidP="0079264C">
      <w:pPr>
        <w:pStyle w:val="Text"/>
        <w:spacing w:before="0"/>
        <w:jc w:val="left"/>
        <w:rPr>
          <w:color w:val="000000"/>
          <w:sz w:val="22"/>
          <w:lang w:val="ro-RO"/>
        </w:rPr>
      </w:pPr>
      <w:r w:rsidRPr="00C22CF5">
        <w:rPr>
          <w:color w:val="000000"/>
          <w:sz w:val="22"/>
          <w:lang w:val="ro-RO"/>
        </w:rPr>
        <w:t>Pentru lista tuturor excipienţilor, vezi pct.</w:t>
      </w:r>
      <w:r w:rsidR="00A35595" w:rsidRPr="00C22CF5">
        <w:rPr>
          <w:color w:val="000000"/>
          <w:sz w:val="22"/>
          <w:lang w:val="ro-RO"/>
        </w:rPr>
        <w:t> </w:t>
      </w:r>
      <w:r w:rsidRPr="00C22CF5">
        <w:rPr>
          <w:color w:val="000000"/>
          <w:sz w:val="22"/>
          <w:lang w:val="ro-RO"/>
        </w:rPr>
        <w:t>6.1.</w:t>
      </w:r>
    </w:p>
    <w:p w14:paraId="1AA17B88" w14:textId="77777777" w:rsidR="00895C6B" w:rsidRPr="00C22CF5" w:rsidRDefault="00895C6B" w:rsidP="0079264C">
      <w:pPr>
        <w:pStyle w:val="Text"/>
        <w:spacing w:before="0"/>
        <w:jc w:val="left"/>
        <w:rPr>
          <w:color w:val="000000"/>
          <w:sz w:val="22"/>
          <w:lang w:val="ro-RO"/>
        </w:rPr>
      </w:pPr>
    </w:p>
    <w:p w14:paraId="400CD677" w14:textId="77777777" w:rsidR="00895C6B" w:rsidRPr="00C22CF5" w:rsidRDefault="00895C6B" w:rsidP="0079264C">
      <w:pPr>
        <w:pStyle w:val="Text"/>
        <w:spacing w:before="0"/>
        <w:jc w:val="left"/>
        <w:rPr>
          <w:color w:val="000000"/>
          <w:sz w:val="22"/>
          <w:lang w:val="ro-RO"/>
        </w:rPr>
      </w:pPr>
    </w:p>
    <w:p w14:paraId="478C66B3" w14:textId="77777777" w:rsidR="00895C6B" w:rsidRPr="00C22CF5" w:rsidRDefault="00895C6B" w:rsidP="0079264C">
      <w:pPr>
        <w:keepNext/>
        <w:tabs>
          <w:tab w:val="clear" w:pos="567"/>
        </w:tabs>
        <w:spacing w:line="240" w:lineRule="auto"/>
        <w:rPr>
          <w:caps/>
          <w:color w:val="000000"/>
          <w:szCs w:val="24"/>
          <w:lang w:val="ro-RO"/>
        </w:rPr>
      </w:pPr>
      <w:r w:rsidRPr="00C22CF5">
        <w:rPr>
          <w:b/>
          <w:color w:val="000000"/>
          <w:szCs w:val="24"/>
          <w:lang w:val="ro-RO"/>
        </w:rPr>
        <w:t>3.</w:t>
      </w:r>
      <w:r w:rsidRPr="00C22CF5">
        <w:rPr>
          <w:b/>
          <w:color w:val="000000"/>
          <w:szCs w:val="24"/>
          <w:lang w:val="ro-RO"/>
        </w:rPr>
        <w:tab/>
        <w:t>FORMA FARMACEUTICĂ</w:t>
      </w:r>
    </w:p>
    <w:p w14:paraId="704CC833" w14:textId="77777777" w:rsidR="00895C6B" w:rsidRPr="00C22CF5" w:rsidRDefault="00895C6B" w:rsidP="0079264C">
      <w:pPr>
        <w:pStyle w:val="Text"/>
        <w:keepNext/>
        <w:spacing w:before="0"/>
        <w:jc w:val="left"/>
        <w:rPr>
          <w:color w:val="000000"/>
          <w:sz w:val="22"/>
          <w:lang w:val="ro-RO"/>
        </w:rPr>
      </w:pPr>
    </w:p>
    <w:p w14:paraId="4CA9514D" w14:textId="68B099C2" w:rsidR="00895C6B" w:rsidRPr="00C22CF5" w:rsidRDefault="00895C6B" w:rsidP="0079264C">
      <w:pPr>
        <w:pStyle w:val="Text"/>
        <w:spacing w:before="0"/>
        <w:jc w:val="left"/>
        <w:rPr>
          <w:color w:val="000000"/>
          <w:sz w:val="22"/>
          <w:lang w:val="ro-RO"/>
        </w:rPr>
      </w:pPr>
      <w:r w:rsidRPr="00C22CF5">
        <w:rPr>
          <w:color w:val="000000"/>
          <w:sz w:val="22"/>
          <w:lang w:val="ro-RO"/>
        </w:rPr>
        <w:t>Soluţie injectabilă</w:t>
      </w:r>
      <w:r w:rsidR="00C564CA" w:rsidRPr="00C22CF5">
        <w:rPr>
          <w:color w:val="000000"/>
          <w:sz w:val="22"/>
          <w:lang w:val="ro-RO"/>
        </w:rPr>
        <w:t xml:space="preserve"> (injecție)</w:t>
      </w:r>
    </w:p>
    <w:p w14:paraId="16A0CBB8" w14:textId="77777777" w:rsidR="00895C6B" w:rsidRPr="00C22CF5" w:rsidRDefault="00895C6B" w:rsidP="0079264C">
      <w:pPr>
        <w:pStyle w:val="Text"/>
        <w:spacing w:before="0"/>
        <w:jc w:val="left"/>
        <w:rPr>
          <w:color w:val="000000"/>
          <w:sz w:val="22"/>
          <w:lang w:val="ro-RO"/>
        </w:rPr>
      </w:pPr>
    </w:p>
    <w:p w14:paraId="31B41608" w14:textId="77777777" w:rsidR="00895C6B" w:rsidRPr="00C22CF5" w:rsidRDefault="00895C6B" w:rsidP="0079264C">
      <w:pPr>
        <w:pStyle w:val="Text"/>
        <w:spacing w:before="0"/>
        <w:jc w:val="left"/>
        <w:rPr>
          <w:color w:val="000000"/>
          <w:sz w:val="22"/>
          <w:lang w:val="ro-RO"/>
        </w:rPr>
      </w:pPr>
      <w:r w:rsidRPr="00C22CF5">
        <w:rPr>
          <w:color w:val="000000"/>
          <w:sz w:val="22"/>
          <w:lang w:val="ro-RO"/>
        </w:rPr>
        <w:t>Soluţie transparentă până la</w:t>
      </w:r>
      <w:r w:rsidR="00935083" w:rsidRPr="00C22CF5">
        <w:rPr>
          <w:color w:val="000000"/>
          <w:sz w:val="22"/>
          <w:lang w:val="ro-RO"/>
        </w:rPr>
        <w:t xml:space="preserve"> </w:t>
      </w:r>
      <w:r w:rsidR="00935083" w:rsidRPr="00C22CF5">
        <w:rPr>
          <w:color w:val="000000"/>
          <w:sz w:val="22"/>
          <w:szCs w:val="22"/>
          <w:lang w:val="ro-RO"/>
        </w:rPr>
        <w:t>puţin</w:t>
      </w:r>
      <w:r w:rsidRPr="00C22CF5">
        <w:rPr>
          <w:color w:val="000000"/>
          <w:sz w:val="22"/>
          <w:lang w:val="ro-RO"/>
        </w:rPr>
        <w:t xml:space="preserve"> opalescentă, </w:t>
      </w:r>
      <w:r w:rsidR="00935083" w:rsidRPr="00C22CF5">
        <w:rPr>
          <w:color w:val="000000"/>
          <w:sz w:val="22"/>
          <w:szCs w:val="22"/>
          <w:lang w:val="ro-RO"/>
        </w:rPr>
        <w:t>incoloră până la galben-maroniu deschis.</w:t>
      </w:r>
    </w:p>
    <w:p w14:paraId="64BDEF9F" w14:textId="77777777" w:rsidR="00895C6B" w:rsidRPr="00C22CF5" w:rsidRDefault="00895C6B" w:rsidP="0079264C">
      <w:pPr>
        <w:pStyle w:val="Text"/>
        <w:spacing w:before="0"/>
        <w:jc w:val="left"/>
        <w:rPr>
          <w:color w:val="000000"/>
          <w:sz w:val="22"/>
          <w:lang w:val="ro-RO"/>
        </w:rPr>
      </w:pPr>
    </w:p>
    <w:p w14:paraId="659E81DF" w14:textId="77777777" w:rsidR="00895C6B" w:rsidRPr="00C22CF5" w:rsidRDefault="00895C6B" w:rsidP="0079264C">
      <w:pPr>
        <w:pStyle w:val="Text"/>
        <w:spacing w:before="0"/>
        <w:jc w:val="left"/>
        <w:rPr>
          <w:color w:val="000000"/>
          <w:sz w:val="22"/>
          <w:lang w:val="ro-RO"/>
        </w:rPr>
      </w:pPr>
    </w:p>
    <w:p w14:paraId="0CE9436C" w14:textId="77777777" w:rsidR="00895C6B" w:rsidRPr="00C22CF5" w:rsidRDefault="00895C6B" w:rsidP="0079264C">
      <w:pPr>
        <w:keepNext/>
        <w:tabs>
          <w:tab w:val="clear" w:pos="567"/>
        </w:tabs>
        <w:spacing w:line="240" w:lineRule="auto"/>
        <w:rPr>
          <w:caps/>
          <w:color w:val="000000"/>
          <w:szCs w:val="24"/>
          <w:lang w:val="ro-RO"/>
        </w:rPr>
      </w:pPr>
      <w:r w:rsidRPr="00C22CF5">
        <w:rPr>
          <w:b/>
          <w:caps/>
          <w:color w:val="000000"/>
          <w:szCs w:val="24"/>
          <w:lang w:val="ro-RO"/>
        </w:rPr>
        <w:t>4.</w:t>
      </w:r>
      <w:r w:rsidRPr="00C22CF5">
        <w:rPr>
          <w:b/>
          <w:caps/>
          <w:color w:val="000000"/>
          <w:szCs w:val="24"/>
          <w:lang w:val="ro-RO"/>
        </w:rPr>
        <w:tab/>
        <w:t>DATE CLINICE</w:t>
      </w:r>
    </w:p>
    <w:p w14:paraId="6BCC3FED" w14:textId="77777777" w:rsidR="00895C6B" w:rsidRPr="00C22CF5" w:rsidRDefault="00895C6B" w:rsidP="0079264C">
      <w:pPr>
        <w:keepNext/>
        <w:tabs>
          <w:tab w:val="clear" w:pos="567"/>
        </w:tabs>
        <w:spacing w:line="240" w:lineRule="auto"/>
        <w:rPr>
          <w:color w:val="000000"/>
          <w:szCs w:val="24"/>
          <w:lang w:val="ro-RO"/>
        </w:rPr>
      </w:pPr>
    </w:p>
    <w:p w14:paraId="15BD620F" w14:textId="77777777" w:rsidR="00895C6B" w:rsidRPr="00C22CF5" w:rsidRDefault="00895C6B" w:rsidP="0079264C">
      <w:pPr>
        <w:keepNext/>
        <w:tabs>
          <w:tab w:val="clear" w:pos="567"/>
        </w:tabs>
        <w:spacing w:line="240" w:lineRule="auto"/>
        <w:rPr>
          <w:color w:val="000000"/>
          <w:szCs w:val="24"/>
          <w:lang w:val="ro-RO"/>
        </w:rPr>
      </w:pPr>
      <w:r w:rsidRPr="00C22CF5">
        <w:rPr>
          <w:b/>
          <w:color w:val="000000"/>
          <w:szCs w:val="24"/>
          <w:lang w:val="ro-RO"/>
        </w:rPr>
        <w:t>4.1</w:t>
      </w:r>
      <w:r w:rsidRPr="00C22CF5">
        <w:rPr>
          <w:b/>
          <w:color w:val="000000"/>
          <w:szCs w:val="24"/>
          <w:lang w:val="ro-RO"/>
        </w:rPr>
        <w:tab/>
        <w:t>Indicaţii terapeutice</w:t>
      </w:r>
    </w:p>
    <w:p w14:paraId="1D678FC6" w14:textId="77777777" w:rsidR="00895C6B" w:rsidRPr="00C22CF5" w:rsidRDefault="00895C6B" w:rsidP="0079264C">
      <w:pPr>
        <w:pStyle w:val="Text"/>
        <w:keepNext/>
        <w:spacing w:before="0"/>
        <w:jc w:val="left"/>
        <w:rPr>
          <w:color w:val="000000"/>
          <w:sz w:val="22"/>
          <w:lang w:val="ro-RO"/>
        </w:rPr>
      </w:pPr>
    </w:p>
    <w:p w14:paraId="6478D02A" w14:textId="77777777" w:rsidR="000B057D" w:rsidRPr="00C22CF5" w:rsidRDefault="000B057D" w:rsidP="0079264C">
      <w:pPr>
        <w:pStyle w:val="Text"/>
        <w:keepNext/>
        <w:spacing w:before="0"/>
        <w:jc w:val="left"/>
        <w:rPr>
          <w:color w:val="000000"/>
          <w:sz w:val="22"/>
          <w:szCs w:val="22"/>
          <w:u w:val="single"/>
          <w:lang w:val="ro-RO"/>
        </w:rPr>
      </w:pPr>
      <w:r w:rsidRPr="00C22CF5">
        <w:rPr>
          <w:color w:val="000000"/>
          <w:sz w:val="22"/>
          <w:szCs w:val="22"/>
          <w:u w:val="single"/>
          <w:lang w:val="ro-RO"/>
        </w:rPr>
        <w:t>Astm alergic</w:t>
      </w:r>
    </w:p>
    <w:p w14:paraId="09D6B5ED" w14:textId="77777777" w:rsidR="000B057D" w:rsidRPr="00C22CF5" w:rsidRDefault="000B057D" w:rsidP="0079264C">
      <w:pPr>
        <w:pStyle w:val="Text"/>
        <w:keepNext/>
        <w:spacing w:before="0"/>
        <w:jc w:val="left"/>
        <w:rPr>
          <w:color w:val="000000"/>
          <w:sz w:val="22"/>
          <w:szCs w:val="22"/>
          <w:lang w:val="ro-RO"/>
        </w:rPr>
      </w:pPr>
    </w:p>
    <w:p w14:paraId="29036CDB" w14:textId="77777777" w:rsidR="008C005F" w:rsidRPr="00C22CF5" w:rsidRDefault="008C005F" w:rsidP="0079264C">
      <w:pPr>
        <w:pStyle w:val="Text"/>
        <w:spacing w:before="0"/>
        <w:jc w:val="left"/>
        <w:rPr>
          <w:color w:val="000000"/>
          <w:sz w:val="22"/>
          <w:szCs w:val="22"/>
          <w:lang w:val="ro-RO"/>
        </w:rPr>
      </w:pPr>
      <w:r w:rsidRPr="00C22CF5">
        <w:rPr>
          <w:color w:val="000000"/>
          <w:sz w:val="22"/>
          <w:szCs w:val="22"/>
          <w:lang w:val="ro-RO"/>
        </w:rPr>
        <w:t>Xolair este indicat la adulţi, adolescenţi şi copii (cu vârsta cuprinsă între 6 până la &lt;</w:t>
      </w:r>
      <w:r w:rsidR="004F5A53" w:rsidRPr="00C22CF5">
        <w:rPr>
          <w:color w:val="000000"/>
          <w:sz w:val="22"/>
          <w:szCs w:val="22"/>
          <w:lang w:val="ro-RO"/>
        </w:rPr>
        <w:t xml:space="preserve"> de </w:t>
      </w:r>
      <w:r w:rsidRPr="00C22CF5">
        <w:rPr>
          <w:color w:val="000000"/>
          <w:sz w:val="22"/>
          <w:szCs w:val="22"/>
          <w:lang w:val="ro-RO"/>
        </w:rPr>
        <w:t>12 ani).</w:t>
      </w:r>
    </w:p>
    <w:p w14:paraId="0373E3CE" w14:textId="77777777" w:rsidR="008C005F" w:rsidRPr="00C22CF5" w:rsidRDefault="008C005F" w:rsidP="0079264C">
      <w:pPr>
        <w:pStyle w:val="Text"/>
        <w:spacing w:before="0"/>
        <w:jc w:val="left"/>
        <w:rPr>
          <w:color w:val="000000"/>
          <w:sz w:val="22"/>
          <w:szCs w:val="22"/>
          <w:lang w:val="ro-RO"/>
        </w:rPr>
      </w:pPr>
    </w:p>
    <w:p w14:paraId="0FF70BF0" w14:textId="77777777" w:rsidR="008C005F" w:rsidRPr="00C22CF5" w:rsidRDefault="008C005F" w:rsidP="0079264C">
      <w:pPr>
        <w:pStyle w:val="Text"/>
        <w:spacing w:before="0"/>
        <w:jc w:val="left"/>
        <w:rPr>
          <w:color w:val="000000"/>
          <w:sz w:val="22"/>
          <w:szCs w:val="22"/>
          <w:lang w:val="ro-RO"/>
        </w:rPr>
      </w:pPr>
      <w:r w:rsidRPr="00C22CF5">
        <w:rPr>
          <w:color w:val="000000"/>
          <w:sz w:val="22"/>
          <w:szCs w:val="22"/>
          <w:lang w:val="ro-RO"/>
        </w:rPr>
        <w:t xml:space="preserve">Tratamentul cu Xolair trebuie avut în vedere numai la pacienţii cu astm </w:t>
      </w:r>
      <w:r w:rsidR="0004464E" w:rsidRPr="00C22CF5">
        <w:rPr>
          <w:color w:val="000000"/>
          <w:sz w:val="22"/>
          <w:szCs w:val="22"/>
          <w:lang w:val="ro-RO"/>
        </w:rPr>
        <w:t xml:space="preserve">bronşic </w:t>
      </w:r>
      <w:r w:rsidRPr="00C22CF5">
        <w:rPr>
          <w:color w:val="000000"/>
          <w:sz w:val="22"/>
          <w:szCs w:val="22"/>
          <w:lang w:val="ro-RO"/>
        </w:rPr>
        <w:t>mediat cu certitudine de IgE (imunoglobulină E) (vezi pct.</w:t>
      </w:r>
      <w:r w:rsidR="00E00EDD" w:rsidRPr="00C22CF5">
        <w:rPr>
          <w:color w:val="000000"/>
          <w:sz w:val="22"/>
          <w:szCs w:val="22"/>
          <w:lang w:val="ro-RO"/>
        </w:rPr>
        <w:t> </w:t>
      </w:r>
      <w:r w:rsidRPr="00C22CF5">
        <w:rPr>
          <w:color w:val="000000"/>
          <w:sz w:val="22"/>
          <w:szCs w:val="22"/>
          <w:lang w:val="ro-RO"/>
        </w:rPr>
        <w:t>4.2).</w:t>
      </w:r>
    </w:p>
    <w:p w14:paraId="1391AF36" w14:textId="77777777" w:rsidR="0068666F" w:rsidRPr="00C22CF5" w:rsidRDefault="0068666F" w:rsidP="0079264C">
      <w:pPr>
        <w:pStyle w:val="Text"/>
        <w:spacing w:before="0"/>
        <w:jc w:val="left"/>
        <w:rPr>
          <w:color w:val="000000"/>
          <w:sz w:val="22"/>
          <w:lang w:val="ro-RO"/>
        </w:rPr>
      </w:pPr>
    </w:p>
    <w:p w14:paraId="56FB66DC" w14:textId="77777777" w:rsidR="005E10C0" w:rsidRPr="00C22CF5" w:rsidRDefault="005E10C0" w:rsidP="0079264C">
      <w:pPr>
        <w:pStyle w:val="Text"/>
        <w:keepNext/>
        <w:spacing w:before="0"/>
        <w:jc w:val="left"/>
        <w:rPr>
          <w:i/>
          <w:iCs/>
          <w:color w:val="000000"/>
          <w:sz w:val="22"/>
          <w:szCs w:val="22"/>
          <w:u w:val="single"/>
          <w:lang w:val="ro-RO"/>
        </w:rPr>
      </w:pPr>
      <w:r w:rsidRPr="00C22CF5">
        <w:rPr>
          <w:i/>
          <w:iCs/>
          <w:color w:val="000000"/>
          <w:sz w:val="22"/>
          <w:szCs w:val="22"/>
          <w:u w:val="single"/>
          <w:lang w:val="ro-RO"/>
        </w:rPr>
        <w:t>Adulţi şi adolescenţi (cu vârsta de 12 ani</w:t>
      </w:r>
      <w:r w:rsidR="00FA2ADA" w:rsidRPr="00C22CF5">
        <w:rPr>
          <w:i/>
          <w:iCs/>
          <w:color w:val="000000"/>
          <w:sz w:val="22"/>
          <w:szCs w:val="22"/>
          <w:u w:val="single"/>
          <w:lang w:val="ro-RO"/>
        </w:rPr>
        <w:t xml:space="preserve"> şi peste</w:t>
      </w:r>
      <w:r w:rsidRPr="00C22CF5">
        <w:rPr>
          <w:i/>
          <w:iCs/>
          <w:color w:val="000000"/>
          <w:sz w:val="22"/>
          <w:szCs w:val="22"/>
          <w:u w:val="single"/>
          <w:lang w:val="ro-RO"/>
        </w:rPr>
        <w:t>)</w:t>
      </w:r>
    </w:p>
    <w:p w14:paraId="47BF8AED" w14:textId="77777777" w:rsidR="00FB29D1" w:rsidRPr="00C22CF5" w:rsidRDefault="00895C6B" w:rsidP="0079264C">
      <w:pPr>
        <w:pStyle w:val="Text"/>
        <w:spacing w:before="0"/>
        <w:jc w:val="left"/>
        <w:rPr>
          <w:color w:val="000000"/>
          <w:sz w:val="22"/>
          <w:lang w:val="ro-RO"/>
        </w:rPr>
      </w:pPr>
      <w:r w:rsidRPr="00C22CF5">
        <w:rPr>
          <w:color w:val="000000"/>
          <w:sz w:val="22"/>
          <w:lang w:val="ro-RO"/>
        </w:rPr>
        <w:t xml:space="preserve">Xolair este indicat ca tratament adjuvant pentru îmbunătăţirea controlului astmului bronşic la pacienţii cu astm alergic sever persistent, care prezintă test cutanat pozitiv sau reactivitate </w:t>
      </w:r>
      <w:r w:rsidRPr="00C22CF5">
        <w:rPr>
          <w:i/>
          <w:color w:val="000000"/>
          <w:sz w:val="22"/>
          <w:lang w:val="ro-RO"/>
        </w:rPr>
        <w:t>in vitro</w:t>
      </w:r>
      <w:r w:rsidRPr="00C22CF5">
        <w:rPr>
          <w:color w:val="000000"/>
          <w:sz w:val="22"/>
          <w:lang w:val="ro-RO"/>
        </w:rPr>
        <w:t xml:space="preserve"> la un alergen permanent din aer şi care au funcţia pulmonară redusă (FEV</w:t>
      </w:r>
      <w:r w:rsidRPr="00C22CF5">
        <w:rPr>
          <w:color w:val="000000"/>
          <w:sz w:val="22"/>
          <w:vertAlign w:val="subscript"/>
          <w:lang w:val="ro-RO"/>
        </w:rPr>
        <w:t>1</w:t>
      </w:r>
      <w:r w:rsidRPr="00C22CF5">
        <w:rPr>
          <w:color w:val="000000"/>
          <w:sz w:val="22"/>
          <w:lang w:val="ro-RO"/>
        </w:rPr>
        <w:t xml:space="preserve"> &lt;80%), precum şi simptome frecvente în timpul zilei sau treziri bruşte în timpul nopţii şi care au avut multiple exacerbări astmatice severe confirmate, în ciuda administrării zilnice pe cale inhalatorie de doze mari de corticosteroizi şi agonişti beta 2 cu acţiune de lungă durată.</w:t>
      </w:r>
    </w:p>
    <w:p w14:paraId="1A4179CC" w14:textId="77777777" w:rsidR="00FB29D1" w:rsidRPr="00C22CF5" w:rsidRDefault="00FB29D1" w:rsidP="0079264C">
      <w:pPr>
        <w:pStyle w:val="Text"/>
        <w:spacing w:before="0"/>
        <w:jc w:val="left"/>
        <w:rPr>
          <w:color w:val="000000"/>
          <w:sz w:val="22"/>
          <w:lang w:val="ro-RO"/>
        </w:rPr>
      </w:pPr>
    </w:p>
    <w:p w14:paraId="5CEA3676" w14:textId="77777777" w:rsidR="00FB29D1" w:rsidRPr="00C22CF5" w:rsidRDefault="00FB29D1" w:rsidP="0079264C">
      <w:pPr>
        <w:pStyle w:val="Text"/>
        <w:keepNext/>
        <w:spacing w:before="0"/>
        <w:jc w:val="left"/>
        <w:rPr>
          <w:i/>
          <w:iCs/>
          <w:color w:val="000000"/>
          <w:sz w:val="22"/>
          <w:szCs w:val="22"/>
          <w:u w:val="single"/>
          <w:lang w:val="ro-RO"/>
        </w:rPr>
      </w:pPr>
      <w:r w:rsidRPr="00C22CF5">
        <w:rPr>
          <w:i/>
          <w:iCs/>
          <w:color w:val="000000"/>
          <w:sz w:val="22"/>
          <w:szCs w:val="22"/>
          <w:u w:val="single"/>
          <w:lang w:val="ro-RO"/>
        </w:rPr>
        <w:t xml:space="preserve">Copii (cu </w:t>
      </w:r>
      <w:r w:rsidR="0001309D" w:rsidRPr="00C22CF5">
        <w:rPr>
          <w:i/>
          <w:iCs/>
          <w:color w:val="000000"/>
          <w:sz w:val="22"/>
          <w:szCs w:val="22"/>
          <w:u w:val="single"/>
          <w:lang w:val="ro-RO"/>
        </w:rPr>
        <w:t>vârsta</w:t>
      </w:r>
      <w:r w:rsidRPr="00C22CF5">
        <w:rPr>
          <w:i/>
          <w:iCs/>
          <w:color w:val="000000"/>
          <w:sz w:val="22"/>
          <w:szCs w:val="22"/>
          <w:u w:val="single"/>
          <w:lang w:val="ro-RO"/>
        </w:rPr>
        <w:t xml:space="preserve"> între 6 şi &lt;12 ani)</w:t>
      </w:r>
    </w:p>
    <w:p w14:paraId="29C68AAA" w14:textId="705BB7E6" w:rsidR="00FB29D1" w:rsidRPr="00C22CF5" w:rsidRDefault="00FB29D1" w:rsidP="0079264C">
      <w:pPr>
        <w:pStyle w:val="Text"/>
        <w:spacing w:before="0"/>
        <w:jc w:val="left"/>
        <w:rPr>
          <w:color w:val="000000"/>
          <w:sz w:val="22"/>
          <w:szCs w:val="22"/>
          <w:lang w:val="ro-RO"/>
        </w:rPr>
      </w:pPr>
      <w:r w:rsidRPr="00C22CF5">
        <w:rPr>
          <w:color w:val="000000"/>
          <w:sz w:val="22"/>
          <w:szCs w:val="22"/>
          <w:lang w:val="ro-RO"/>
        </w:rPr>
        <w:t xml:space="preserve">Xolair este indicat ca tratament adjuvant pentru îmbunătăţirea controlului astmului bronşic la pacienţii cu astm alergic sever persistent, care prezintă test cutanat pozitiv sau reactivitate </w:t>
      </w:r>
      <w:r w:rsidRPr="00C22CF5">
        <w:rPr>
          <w:i/>
          <w:iCs/>
          <w:color w:val="000000"/>
          <w:sz w:val="22"/>
          <w:szCs w:val="22"/>
          <w:lang w:val="ro-RO"/>
        </w:rPr>
        <w:t>in vitro</w:t>
      </w:r>
      <w:r w:rsidRPr="00C22CF5">
        <w:rPr>
          <w:color w:val="000000"/>
          <w:sz w:val="22"/>
          <w:szCs w:val="22"/>
          <w:lang w:val="ro-RO"/>
        </w:rPr>
        <w:t xml:space="preserve"> la un alergen permanent din aer şi simptome frecvente în timpul zilei sau treziri bruşte în timpul nopţii şi care au avut multiple exacerbări astmatice severe confirmate, în ciuda administrării zilnice pe cale inhalatorie de doze mari de corticosteroizi şi agonişti beta 2 cu acţiune de lungă durată.</w:t>
      </w:r>
    </w:p>
    <w:p w14:paraId="7C1C0638" w14:textId="77777777" w:rsidR="000B057D" w:rsidRPr="00C22CF5" w:rsidRDefault="000B057D" w:rsidP="0079264C">
      <w:pPr>
        <w:pStyle w:val="Text"/>
        <w:widowControl w:val="0"/>
        <w:spacing w:before="0"/>
        <w:jc w:val="left"/>
        <w:rPr>
          <w:color w:val="000000"/>
          <w:sz w:val="22"/>
          <w:szCs w:val="22"/>
          <w:lang w:val="ro-RO"/>
        </w:rPr>
      </w:pPr>
    </w:p>
    <w:p w14:paraId="5A279B29" w14:textId="77777777" w:rsidR="000B057D" w:rsidRPr="00C22CF5" w:rsidRDefault="000B057D" w:rsidP="0079264C">
      <w:pPr>
        <w:pStyle w:val="Text"/>
        <w:keepNext/>
        <w:widowControl w:val="0"/>
        <w:spacing w:before="0"/>
        <w:jc w:val="left"/>
        <w:rPr>
          <w:color w:val="000000"/>
          <w:sz w:val="22"/>
          <w:szCs w:val="22"/>
          <w:u w:val="single"/>
          <w:lang w:val="ro-RO"/>
        </w:rPr>
      </w:pPr>
      <w:r w:rsidRPr="00C22CF5">
        <w:rPr>
          <w:color w:val="000000"/>
          <w:sz w:val="22"/>
          <w:szCs w:val="22"/>
          <w:u w:val="single"/>
          <w:lang w:val="ro-RO"/>
        </w:rPr>
        <w:lastRenderedPageBreak/>
        <w:t>Rinosinuzită cronică cu polipoză nazală (RSCcPN)</w:t>
      </w:r>
    </w:p>
    <w:p w14:paraId="3C7867CF" w14:textId="77777777" w:rsidR="000B057D" w:rsidRPr="00C22CF5" w:rsidRDefault="000B057D" w:rsidP="0079264C">
      <w:pPr>
        <w:pStyle w:val="Text"/>
        <w:keepNext/>
        <w:widowControl w:val="0"/>
        <w:spacing w:before="0"/>
        <w:jc w:val="left"/>
        <w:rPr>
          <w:color w:val="000000"/>
          <w:sz w:val="22"/>
          <w:szCs w:val="22"/>
          <w:lang w:val="ro-RO"/>
        </w:rPr>
      </w:pPr>
    </w:p>
    <w:p w14:paraId="09AAE4E6" w14:textId="723349F6" w:rsidR="000B057D" w:rsidRPr="00C22CF5" w:rsidRDefault="000B057D" w:rsidP="0079264C">
      <w:pPr>
        <w:pStyle w:val="Text"/>
        <w:spacing w:before="0"/>
        <w:jc w:val="left"/>
        <w:rPr>
          <w:color w:val="000000"/>
          <w:sz w:val="22"/>
          <w:szCs w:val="22"/>
          <w:lang w:val="ro-RO"/>
        </w:rPr>
      </w:pPr>
      <w:r w:rsidRPr="00C22CF5">
        <w:rPr>
          <w:color w:val="000000"/>
          <w:sz w:val="22"/>
          <w:szCs w:val="22"/>
          <w:lang w:val="ro-RO"/>
        </w:rPr>
        <w:t>Xolair este indicat ca terapie adjuvantă, în asociere cu corticosteroizi cu administrare intranazală (CSIN), în tratamentul adulților (cu vârsta de 18 ani și peste) cu RSCcPN severă la care terapia cu CSIN nu asigură controlul adecvat al bolii.</w:t>
      </w:r>
    </w:p>
    <w:p w14:paraId="40C25561" w14:textId="77777777" w:rsidR="00FB29D1" w:rsidRPr="00C22CF5" w:rsidRDefault="00FB29D1" w:rsidP="0079264C">
      <w:pPr>
        <w:pStyle w:val="Text"/>
        <w:spacing w:before="0"/>
        <w:jc w:val="left"/>
        <w:rPr>
          <w:color w:val="000000"/>
          <w:sz w:val="22"/>
          <w:lang w:val="ro-RO"/>
        </w:rPr>
      </w:pPr>
    </w:p>
    <w:p w14:paraId="7A5237DC" w14:textId="77777777" w:rsidR="00895C6B" w:rsidRPr="00C22CF5" w:rsidRDefault="00895C6B" w:rsidP="0079264C">
      <w:pPr>
        <w:keepNext/>
        <w:tabs>
          <w:tab w:val="clear" w:pos="567"/>
        </w:tabs>
        <w:spacing w:line="240" w:lineRule="auto"/>
        <w:rPr>
          <w:color w:val="000000"/>
          <w:szCs w:val="24"/>
          <w:lang w:val="ro-RO"/>
        </w:rPr>
      </w:pPr>
      <w:r w:rsidRPr="00C22CF5">
        <w:rPr>
          <w:b/>
          <w:color w:val="000000"/>
          <w:szCs w:val="24"/>
          <w:lang w:val="ro-RO"/>
        </w:rPr>
        <w:t>4.2</w:t>
      </w:r>
      <w:r w:rsidRPr="00C22CF5">
        <w:rPr>
          <w:b/>
          <w:color w:val="000000"/>
          <w:szCs w:val="24"/>
          <w:lang w:val="ro-RO"/>
        </w:rPr>
        <w:tab/>
        <w:t>Doze şi mod de administrare</w:t>
      </w:r>
    </w:p>
    <w:p w14:paraId="3F35FA05" w14:textId="77777777" w:rsidR="00895C6B" w:rsidRPr="00C22CF5" w:rsidRDefault="00895C6B" w:rsidP="0079264C">
      <w:pPr>
        <w:keepNext/>
        <w:tabs>
          <w:tab w:val="clear" w:pos="567"/>
        </w:tabs>
        <w:spacing w:line="240" w:lineRule="auto"/>
        <w:rPr>
          <w:color w:val="000000"/>
          <w:szCs w:val="24"/>
          <w:lang w:val="ro-RO"/>
        </w:rPr>
      </w:pPr>
    </w:p>
    <w:p w14:paraId="14C5587A" w14:textId="5A079C70" w:rsidR="00895C6B" w:rsidRPr="00C22CF5" w:rsidRDefault="00895C6B" w:rsidP="0079264C">
      <w:pPr>
        <w:pStyle w:val="Text"/>
        <w:spacing w:before="0"/>
        <w:jc w:val="left"/>
        <w:rPr>
          <w:color w:val="000000"/>
          <w:sz w:val="22"/>
          <w:lang w:val="ro-RO"/>
        </w:rPr>
      </w:pPr>
      <w:r w:rsidRPr="00C22CF5">
        <w:rPr>
          <w:color w:val="000000"/>
          <w:sz w:val="22"/>
          <w:lang w:val="ro-RO"/>
        </w:rPr>
        <w:t>Tratamentul trebuie iniţiat de către medici calificaţi în diagnosticarea şi tratamentul astmului bronşic sever persistent</w:t>
      </w:r>
      <w:r w:rsidR="000B057D" w:rsidRPr="00C22CF5">
        <w:rPr>
          <w:color w:val="000000"/>
          <w:sz w:val="22"/>
          <w:szCs w:val="22"/>
          <w:lang w:val="ro-RO"/>
        </w:rPr>
        <w:t xml:space="preserve"> sau rinosinuzitei cronice cu polipoză nazală (RSCcPN)</w:t>
      </w:r>
      <w:r w:rsidRPr="00C22CF5">
        <w:rPr>
          <w:color w:val="000000"/>
          <w:sz w:val="22"/>
          <w:lang w:val="ro-RO"/>
        </w:rPr>
        <w:t>.</w:t>
      </w:r>
    </w:p>
    <w:p w14:paraId="71DFFECF" w14:textId="77777777" w:rsidR="00895C6B" w:rsidRPr="00C22CF5" w:rsidRDefault="00895C6B" w:rsidP="0079264C">
      <w:pPr>
        <w:pStyle w:val="Text"/>
        <w:spacing w:before="0"/>
        <w:jc w:val="left"/>
        <w:rPr>
          <w:color w:val="000000"/>
          <w:sz w:val="22"/>
          <w:lang w:val="ro-RO"/>
        </w:rPr>
      </w:pPr>
    </w:p>
    <w:p w14:paraId="393F37C5" w14:textId="77777777" w:rsidR="0068666F" w:rsidRPr="00C22CF5" w:rsidRDefault="005B1AA2" w:rsidP="0079264C">
      <w:pPr>
        <w:pStyle w:val="Text"/>
        <w:keepNext/>
        <w:spacing w:before="0"/>
        <w:jc w:val="left"/>
        <w:rPr>
          <w:color w:val="000000"/>
          <w:sz w:val="22"/>
          <w:szCs w:val="22"/>
          <w:u w:val="single"/>
          <w:lang w:val="ro-RO"/>
        </w:rPr>
      </w:pPr>
      <w:r w:rsidRPr="00C22CF5">
        <w:rPr>
          <w:color w:val="000000"/>
          <w:sz w:val="22"/>
          <w:szCs w:val="22"/>
          <w:u w:val="single"/>
          <w:lang w:val="ro-RO"/>
        </w:rPr>
        <w:t>Doze</w:t>
      </w:r>
    </w:p>
    <w:p w14:paraId="494B620C" w14:textId="77777777" w:rsidR="00E00EDD" w:rsidRPr="00C22CF5" w:rsidRDefault="00E00EDD" w:rsidP="0079264C">
      <w:pPr>
        <w:pStyle w:val="Text"/>
        <w:keepNext/>
        <w:spacing w:before="0"/>
        <w:jc w:val="left"/>
        <w:rPr>
          <w:color w:val="000000"/>
          <w:sz w:val="22"/>
          <w:lang w:val="ro-RO"/>
        </w:rPr>
      </w:pPr>
    </w:p>
    <w:p w14:paraId="6BFD4C42" w14:textId="10329EE5" w:rsidR="00895C6B" w:rsidRPr="00C22CF5" w:rsidRDefault="00B42E02" w:rsidP="0079264C">
      <w:pPr>
        <w:pStyle w:val="Text"/>
        <w:spacing w:before="0"/>
        <w:jc w:val="left"/>
        <w:rPr>
          <w:lang w:val="ro-RO"/>
        </w:rPr>
      </w:pPr>
      <w:r w:rsidRPr="00C22CF5">
        <w:rPr>
          <w:color w:val="000000"/>
          <w:sz w:val="22"/>
          <w:szCs w:val="22"/>
          <w:lang w:val="ro-RO"/>
        </w:rPr>
        <w:t xml:space="preserve">Stabilirea dozei pentru astmul alergic și RSCcPN urmează aceleași principii de dozare. </w:t>
      </w:r>
      <w:r w:rsidR="00895C6B" w:rsidRPr="00C22CF5">
        <w:rPr>
          <w:color w:val="000000"/>
          <w:sz w:val="22"/>
          <w:lang w:val="ro-RO"/>
        </w:rPr>
        <w:t xml:space="preserve">Doza şi frecvenţa administrării adecvate de </w:t>
      </w:r>
      <w:bookmarkStart w:id="0" w:name="_Hlk130536985"/>
      <w:r w:rsidR="00081FF8" w:rsidRPr="00C22CF5">
        <w:rPr>
          <w:color w:val="000000"/>
          <w:sz w:val="22"/>
          <w:szCs w:val="22"/>
          <w:lang w:val="ro-RO"/>
        </w:rPr>
        <w:t>omalizumab</w:t>
      </w:r>
      <w:bookmarkEnd w:id="0"/>
      <w:r w:rsidR="00081FF8" w:rsidRPr="00C22CF5">
        <w:rPr>
          <w:color w:val="000000"/>
          <w:sz w:val="22"/>
          <w:szCs w:val="22"/>
          <w:lang w:val="ro-RO"/>
        </w:rPr>
        <w:t xml:space="preserve"> </w:t>
      </w:r>
      <w:r w:rsidRPr="00C22CF5">
        <w:rPr>
          <w:color w:val="000000"/>
          <w:sz w:val="22"/>
          <w:szCs w:val="22"/>
          <w:lang w:val="ro-RO"/>
        </w:rPr>
        <w:t xml:space="preserve">pentru aceste afecțiuni </w:t>
      </w:r>
      <w:r w:rsidR="00895C6B" w:rsidRPr="00C22CF5">
        <w:rPr>
          <w:color w:val="000000"/>
          <w:sz w:val="22"/>
          <w:lang w:val="ro-RO"/>
        </w:rPr>
        <w:t xml:space="preserve">sunt stabilite în funcţie de cantitatea iniţială de IgE (UI/ml), determinată înainte de începerea tratamentului, şi greutatea corporală (kg). Înainte de </w:t>
      </w:r>
      <w:r w:rsidR="005B1167" w:rsidRPr="00C22CF5">
        <w:rPr>
          <w:color w:val="000000"/>
          <w:sz w:val="22"/>
          <w:szCs w:val="22"/>
          <w:lang w:val="ro-RO"/>
        </w:rPr>
        <w:t>administrarea dozei iniţiale</w:t>
      </w:r>
      <w:r w:rsidR="00895C6B" w:rsidRPr="00C22CF5">
        <w:rPr>
          <w:color w:val="000000"/>
          <w:sz w:val="22"/>
          <w:lang w:val="ro-RO"/>
        </w:rPr>
        <w:t>, pacienţilor trebuie să li se determine concentraţia IgE prin orice determinare uzuală a IgE totale serice, pentru stabilirea dozei. Pe baza acestor determinări, pentru fiecare administrare pot fi necesare 75</w:t>
      </w:r>
      <w:r w:rsidR="005B1167" w:rsidRPr="00C22CF5">
        <w:rPr>
          <w:color w:val="000000"/>
          <w:sz w:val="22"/>
          <w:lang w:val="ro-RO"/>
        </w:rPr>
        <w:t xml:space="preserve"> </w:t>
      </w:r>
      <w:r w:rsidR="005B1167" w:rsidRPr="00C22CF5">
        <w:rPr>
          <w:color w:val="000000"/>
          <w:sz w:val="22"/>
          <w:szCs w:val="22"/>
          <w:lang w:val="ro-RO"/>
        </w:rPr>
        <w:t xml:space="preserve">până la </w:t>
      </w:r>
      <w:r w:rsidR="001A1D13" w:rsidRPr="00C22CF5">
        <w:rPr>
          <w:color w:val="000000"/>
          <w:sz w:val="22"/>
          <w:lang w:val="ro-RO"/>
        </w:rPr>
        <w:t>600 </w:t>
      </w:r>
      <w:r w:rsidR="00895C6B" w:rsidRPr="00C22CF5">
        <w:rPr>
          <w:color w:val="000000"/>
          <w:sz w:val="22"/>
          <w:lang w:val="ro-RO"/>
        </w:rPr>
        <w:t xml:space="preserve">mg de </w:t>
      </w:r>
      <w:r w:rsidR="00081FF8" w:rsidRPr="00C22CF5">
        <w:rPr>
          <w:color w:val="000000"/>
          <w:sz w:val="22"/>
          <w:szCs w:val="22"/>
        </w:rPr>
        <w:t>omalizumab</w:t>
      </w:r>
      <w:r w:rsidR="00895C6B" w:rsidRPr="00C22CF5">
        <w:rPr>
          <w:color w:val="000000"/>
          <w:sz w:val="22"/>
          <w:lang w:val="ro-RO"/>
        </w:rPr>
        <w:t xml:space="preserve">, administrate fracţionat în 1 până la </w:t>
      </w:r>
      <w:r w:rsidR="001A1D13" w:rsidRPr="00C22CF5">
        <w:rPr>
          <w:color w:val="000000"/>
          <w:sz w:val="22"/>
          <w:lang w:val="ro-RO"/>
        </w:rPr>
        <w:t>4 </w:t>
      </w:r>
      <w:r w:rsidR="00895C6B" w:rsidRPr="00C22CF5">
        <w:rPr>
          <w:color w:val="000000"/>
          <w:sz w:val="22"/>
          <w:lang w:val="ro-RO"/>
        </w:rPr>
        <w:t>injectări.</w:t>
      </w:r>
    </w:p>
    <w:p w14:paraId="6F638160" w14:textId="77777777" w:rsidR="00895C6B" w:rsidRPr="00C22CF5" w:rsidRDefault="00895C6B" w:rsidP="0079264C">
      <w:pPr>
        <w:pStyle w:val="Text"/>
        <w:spacing w:before="0"/>
        <w:jc w:val="left"/>
        <w:rPr>
          <w:color w:val="000000"/>
          <w:sz w:val="22"/>
          <w:lang w:val="ro-RO"/>
        </w:rPr>
      </w:pPr>
    </w:p>
    <w:p w14:paraId="57673463" w14:textId="2B6DBC8D" w:rsidR="00895C6B" w:rsidRPr="00C22CF5" w:rsidRDefault="00895C6B" w:rsidP="0079264C">
      <w:pPr>
        <w:pStyle w:val="Text"/>
        <w:spacing w:before="0"/>
        <w:jc w:val="left"/>
        <w:rPr>
          <w:sz w:val="22"/>
          <w:szCs w:val="22"/>
          <w:lang w:val="ro-RO"/>
        </w:rPr>
      </w:pPr>
      <w:r w:rsidRPr="00C22CF5">
        <w:rPr>
          <w:color w:val="000000"/>
          <w:sz w:val="22"/>
          <w:lang w:val="ro-RO"/>
        </w:rPr>
        <w:t xml:space="preserve">Este puţin probabil ca pacienţii </w:t>
      </w:r>
      <w:r w:rsidR="00B42E02" w:rsidRPr="00C22CF5">
        <w:rPr>
          <w:color w:val="000000"/>
          <w:sz w:val="22"/>
          <w:szCs w:val="22"/>
          <w:lang w:val="ro-RO"/>
        </w:rPr>
        <w:t xml:space="preserve">cu astm alergic, </w:t>
      </w:r>
      <w:r w:rsidRPr="00C22CF5">
        <w:rPr>
          <w:color w:val="000000"/>
          <w:sz w:val="22"/>
          <w:lang w:val="ro-RO"/>
        </w:rPr>
        <w:t xml:space="preserve">cu concentraţia IgE </w:t>
      </w:r>
      <w:r w:rsidR="00B42E02" w:rsidRPr="00C22CF5">
        <w:rPr>
          <w:color w:val="000000"/>
          <w:sz w:val="22"/>
          <w:szCs w:val="22"/>
          <w:lang w:val="ro-RO"/>
        </w:rPr>
        <w:t xml:space="preserve">inițială </w:t>
      </w:r>
      <w:r w:rsidRPr="00C22CF5">
        <w:rPr>
          <w:color w:val="000000"/>
          <w:sz w:val="22"/>
          <w:lang w:val="ro-RO"/>
        </w:rPr>
        <w:t>mai mică de 76 UI/ml să obţină beneficii t</w:t>
      </w:r>
      <w:r w:rsidRPr="00C22CF5">
        <w:rPr>
          <w:color w:val="000000"/>
          <w:sz w:val="22"/>
          <w:szCs w:val="22"/>
          <w:lang w:val="ro-RO"/>
        </w:rPr>
        <w:t>erapeutice (vezi pct.</w:t>
      </w:r>
      <w:r w:rsidR="00E00EDD" w:rsidRPr="00C22CF5">
        <w:rPr>
          <w:color w:val="000000"/>
          <w:sz w:val="22"/>
          <w:szCs w:val="22"/>
          <w:lang w:val="ro-RO"/>
        </w:rPr>
        <w:t> </w:t>
      </w:r>
      <w:r w:rsidRPr="00C22CF5">
        <w:rPr>
          <w:color w:val="000000"/>
          <w:sz w:val="22"/>
          <w:szCs w:val="22"/>
          <w:lang w:val="ro-RO"/>
        </w:rPr>
        <w:t xml:space="preserve">5.1). Înaintea iniţierii terapiei, medicii care prescriu acest medicament trebuie să se asigure că pacienţii </w:t>
      </w:r>
      <w:r w:rsidR="00EB7337" w:rsidRPr="00C22CF5">
        <w:rPr>
          <w:color w:val="000000"/>
          <w:sz w:val="22"/>
          <w:szCs w:val="22"/>
          <w:lang w:val="ro-RO"/>
        </w:rPr>
        <w:t xml:space="preserve">adulţi şi adolescenţi, </w:t>
      </w:r>
      <w:r w:rsidRPr="00C22CF5">
        <w:rPr>
          <w:color w:val="000000"/>
          <w:sz w:val="22"/>
          <w:szCs w:val="22"/>
          <w:lang w:val="ro-RO"/>
        </w:rPr>
        <w:t xml:space="preserve">cu valori ale concentraţiei IgE mai mici de 76 UI/ml </w:t>
      </w:r>
      <w:r w:rsidR="00EB7337" w:rsidRPr="00C22CF5">
        <w:rPr>
          <w:color w:val="000000"/>
          <w:sz w:val="22"/>
          <w:szCs w:val="22"/>
          <w:lang w:val="ro-RO"/>
        </w:rPr>
        <w:t xml:space="preserve">şi copii (cu </w:t>
      </w:r>
      <w:r w:rsidR="0001309D" w:rsidRPr="00C22CF5">
        <w:rPr>
          <w:color w:val="000000"/>
          <w:sz w:val="22"/>
          <w:szCs w:val="22"/>
          <w:lang w:val="ro-RO"/>
        </w:rPr>
        <w:t>vârsta</w:t>
      </w:r>
      <w:r w:rsidR="00EB7337" w:rsidRPr="00C22CF5">
        <w:rPr>
          <w:color w:val="000000"/>
          <w:sz w:val="22"/>
          <w:szCs w:val="22"/>
          <w:lang w:val="ro-RO"/>
        </w:rPr>
        <w:t xml:space="preserve"> de la 6 până la &lt;12 ani) cu valori ale concentraţiei IgE mai mici de 200 UI/ml </w:t>
      </w:r>
      <w:r w:rsidRPr="00C22CF5">
        <w:rPr>
          <w:color w:val="000000"/>
          <w:sz w:val="22"/>
          <w:szCs w:val="22"/>
          <w:lang w:val="ro-RO"/>
        </w:rPr>
        <w:t xml:space="preserve">prezintă reactivitate certă (RAST) </w:t>
      </w:r>
      <w:r w:rsidRPr="00C22CF5">
        <w:rPr>
          <w:i/>
          <w:color w:val="000000"/>
          <w:sz w:val="22"/>
          <w:szCs w:val="22"/>
          <w:lang w:val="ro-RO"/>
        </w:rPr>
        <w:t>in vitro</w:t>
      </w:r>
      <w:r w:rsidRPr="00C22CF5">
        <w:rPr>
          <w:color w:val="000000"/>
          <w:sz w:val="22"/>
          <w:szCs w:val="22"/>
          <w:lang w:val="ro-RO"/>
        </w:rPr>
        <w:t xml:space="preserve"> la un alergen permanent.</w:t>
      </w:r>
    </w:p>
    <w:p w14:paraId="2D51A530" w14:textId="77777777" w:rsidR="00895C6B" w:rsidRPr="00C22CF5" w:rsidRDefault="00895C6B" w:rsidP="0079264C">
      <w:pPr>
        <w:pStyle w:val="Text"/>
        <w:spacing w:before="0"/>
        <w:jc w:val="left"/>
        <w:rPr>
          <w:color w:val="000000"/>
          <w:sz w:val="22"/>
          <w:szCs w:val="22"/>
          <w:lang w:val="ro-RO"/>
        </w:rPr>
      </w:pPr>
    </w:p>
    <w:p w14:paraId="303AF981" w14:textId="3E1D6369" w:rsidR="00895C6B" w:rsidRPr="00C22CF5" w:rsidRDefault="00895C6B" w:rsidP="0079264C">
      <w:pPr>
        <w:pStyle w:val="Text"/>
        <w:spacing w:before="0"/>
        <w:jc w:val="left"/>
        <w:rPr>
          <w:color w:val="000000"/>
          <w:sz w:val="22"/>
          <w:lang w:val="ro-RO"/>
        </w:rPr>
      </w:pPr>
      <w:r w:rsidRPr="00C22CF5">
        <w:rPr>
          <w:color w:val="000000"/>
          <w:sz w:val="22"/>
          <w:lang w:val="ro-RO"/>
        </w:rPr>
        <w:t>În Tabelul 1 puteţi vedea o schemă de conversie, iar Tabelele 2 şi 3 prezintă schemele privind determinarea dozei.</w:t>
      </w:r>
    </w:p>
    <w:p w14:paraId="6182A640" w14:textId="77777777" w:rsidR="00895C6B" w:rsidRPr="00C22CF5" w:rsidRDefault="00895C6B" w:rsidP="0079264C">
      <w:pPr>
        <w:pStyle w:val="Text"/>
        <w:spacing w:before="0"/>
        <w:jc w:val="left"/>
        <w:rPr>
          <w:color w:val="000000"/>
          <w:sz w:val="22"/>
          <w:lang w:val="ro-RO"/>
        </w:rPr>
      </w:pPr>
    </w:p>
    <w:p w14:paraId="6C30BDAA" w14:textId="010673AA" w:rsidR="00895C6B" w:rsidRPr="00C22CF5" w:rsidRDefault="00081FF8" w:rsidP="0079264C">
      <w:pPr>
        <w:pStyle w:val="Text"/>
        <w:spacing w:before="0"/>
        <w:jc w:val="left"/>
        <w:rPr>
          <w:color w:val="000000"/>
          <w:sz w:val="22"/>
          <w:lang w:val="ro-RO"/>
        </w:rPr>
      </w:pPr>
      <w:r w:rsidRPr="00C22CF5">
        <w:rPr>
          <w:color w:val="000000"/>
          <w:sz w:val="22"/>
          <w:szCs w:val="22"/>
          <w:lang w:val="ro-RO"/>
        </w:rPr>
        <w:t xml:space="preserve">Omalizumab </w:t>
      </w:r>
      <w:r w:rsidR="00895C6B" w:rsidRPr="00C22CF5">
        <w:rPr>
          <w:color w:val="000000"/>
          <w:sz w:val="22"/>
          <w:lang w:val="ro-RO"/>
        </w:rPr>
        <w:t>nu trebuie administrat pacienţilor care, înainte de începerea tratamentului, prezintă valori ale concentraţiei plasmatice de IgE sau ale greutăţii corporale, exprimate în kilograme, în afara limitelor din tabelul de dozare.</w:t>
      </w:r>
    </w:p>
    <w:p w14:paraId="24E9097D" w14:textId="77777777" w:rsidR="00895C6B" w:rsidRPr="00C22CF5" w:rsidRDefault="00895C6B" w:rsidP="0079264C">
      <w:pPr>
        <w:pStyle w:val="Text"/>
        <w:spacing w:before="0"/>
        <w:jc w:val="left"/>
        <w:rPr>
          <w:color w:val="000000"/>
          <w:sz w:val="22"/>
          <w:lang w:val="ro-RO"/>
        </w:rPr>
      </w:pPr>
    </w:p>
    <w:p w14:paraId="1B1DB516" w14:textId="77777777" w:rsidR="00895C6B" w:rsidRPr="00C22CF5" w:rsidRDefault="00895C6B" w:rsidP="0079264C">
      <w:pPr>
        <w:pStyle w:val="Text"/>
        <w:spacing w:before="0"/>
        <w:jc w:val="left"/>
        <w:rPr>
          <w:color w:val="000000"/>
          <w:sz w:val="22"/>
          <w:lang w:val="ro-RO"/>
        </w:rPr>
      </w:pPr>
      <w:r w:rsidRPr="00C22CF5">
        <w:rPr>
          <w:color w:val="000000"/>
          <w:sz w:val="22"/>
          <w:lang w:val="ro-RO"/>
        </w:rPr>
        <w:t xml:space="preserve">Doza maximă recomandată este de </w:t>
      </w:r>
      <w:r w:rsidR="001A1D13" w:rsidRPr="00C22CF5">
        <w:rPr>
          <w:color w:val="000000"/>
          <w:sz w:val="22"/>
          <w:lang w:val="ro-RO"/>
        </w:rPr>
        <w:t>600 </w:t>
      </w:r>
      <w:r w:rsidRPr="00C22CF5">
        <w:rPr>
          <w:color w:val="000000"/>
          <w:sz w:val="22"/>
          <w:lang w:val="ro-RO"/>
        </w:rPr>
        <w:t>mg omalizumab la fiecare două săptămâni.</w:t>
      </w:r>
    </w:p>
    <w:p w14:paraId="5DB8DB11" w14:textId="77777777" w:rsidR="00895C6B" w:rsidRPr="00C22CF5" w:rsidRDefault="00895C6B" w:rsidP="0079264C">
      <w:pPr>
        <w:pStyle w:val="Text"/>
        <w:spacing w:before="0"/>
        <w:jc w:val="left"/>
        <w:rPr>
          <w:color w:val="000000"/>
          <w:sz w:val="22"/>
          <w:lang w:val="ro-RO"/>
        </w:rPr>
      </w:pPr>
    </w:p>
    <w:p w14:paraId="17B8FF5C" w14:textId="2BBF4FEF" w:rsidR="00895C6B" w:rsidRPr="00C22CF5" w:rsidRDefault="00895C6B" w:rsidP="0079264C">
      <w:pPr>
        <w:pStyle w:val="Text"/>
        <w:keepNext/>
        <w:spacing w:before="0"/>
        <w:ind w:left="1134" w:hanging="1134"/>
        <w:jc w:val="left"/>
        <w:rPr>
          <w:lang w:val="ro-RO"/>
        </w:rPr>
      </w:pPr>
      <w:r w:rsidRPr="00C22CF5">
        <w:rPr>
          <w:b/>
          <w:color w:val="000000"/>
          <w:sz w:val="22"/>
          <w:lang w:val="ro-RO"/>
        </w:rPr>
        <w:t>Tabelul 1</w:t>
      </w:r>
      <w:r w:rsidR="00E00EDD" w:rsidRPr="00C22CF5">
        <w:rPr>
          <w:b/>
          <w:color w:val="000000"/>
          <w:sz w:val="22"/>
          <w:lang w:val="ro-RO"/>
        </w:rPr>
        <w:tab/>
      </w:r>
      <w:r w:rsidRPr="00C22CF5">
        <w:rPr>
          <w:b/>
          <w:color w:val="000000"/>
          <w:sz w:val="22"/>
          <w:lang w:val="ro-RO"/>
        </w:rPr>
        <w:t>Conversia dozei din mg în număr de seringi</w:t>
      </w:r>
      <w:r w:rsidR="0012580A" w:rsidRPr="00C22CF5">
        <w:rPr>
          <w:b/>
          <w:color w:val="000000"/>
          <w:sz w:val="22"/>
          <w:lang w:val="ro-RO"/>
        </w:rPr>
        <w:t xml:space="preserve">/stilouri </w:t>
      </w:r>
      <w:r w:rsidR="00392EE6" w:rsidRPr="00C22CF5">
        <w:rPr>
          <w:b/>
          <w:color w:val="000000"/>
          <w:sz w:val="22"/>
          <w:lang w:val="ro-RO"/>
        </w:rPr>
        <w:t xml:space="preserve">injectoare </w:t>
      </w:r>
      <w:r w:rsidR="0012580A" w:rsidRPr="00C22CF5">
        <w:rPr>
          <w:b/>
          <w:color w:val="000000"/>
          <w:sz w:val="22"/>
          <w:lang w:val="ro-RO"/>
        </w:rPr>
        <w:t>preumplute*</w:t>
      </w:r>
      <w:r w:rsidRPr="00C22CF5">
        <w:rPr>
          <w:b/>
          <w:color w:val="000000"/>
          <w:sz w:val="22"/>
          <w:lang w:val="ro-RO"/>
        </w:rPr>
        <w:t>, număr de injectări</w:t>
      </w:r>
      <w:r w:rsidR="0012580A" w:rsidRPr="00C22CF5">
        <w:rPr>
          <w:b/>
          <w:color w:val="000000"/>
          <w:sz w:val="22"/>
          <w:lang w:val="ro-RO"/>
        </w:rPr>
        <w:t>**</w:t>
      </w:r>
      <w:r w:rsidRPr="00C22CF5">
        <w:rPr>
          <w:b/>
          <w:color w:val="000000"/>
          <w:sz w:val="22"/>
          <w:lang w:val="ro-RO"/>
        </w:rPr>
        <w:t xml:space="preserve"> şi volum total de injectat pentru fiecare administrare</w:t>
      </w:r>
    </w:p>
    <w:p w14:paraId="2F291A48" w14:textId="77777777" w:rsidR="00895C6B" w:rsidRPr="00C22CF5" w:rsidRDefault="00895C6B" w:rsidP="0079264C">
      <w:pPr>
        <w:keepNext/>
        <w:widowControl w:val="0"/>
        <w:spacing w:line="240" w:lineRule="auto"/>
        <w:rPr>
          <w:color w:val="000000"/>
          <w:szCs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165"/>
        <w:gridCol w:w="1080"/>
        <w:gridCol w:w="1170"/>
        <w:gridCol w:w="1260"/>
        <w:gridCol w:w="1440"/>
        <w:gridCol w:w="1797"/>
      </w:tblGrid>
      <w:tr w:rsidR="0012580A" w:rsidRPr="00C22CF5" w14:paraId="1839CAF4" w14:textId="77777777" w:rsidTr="001C3127">
        <w:trPr>
          <w:cantSplit/>
        </w:trPr>
        <w:tc>
          <w:tcPr>
            <w:tcW w:w="1165" w:type="dxa"/>
          </w:tcPr>
          <w:p w14:paraId="56E1F5ED" w14:textId="77777777" w:rsidR="0012580A" w:rsidRPr="00C22CF5" w:rsidRDefault="0012580A" w:rsidP="0079264C">
            <w:pPr>
              <w:pStyle w:val="Table"/>
              <w:keepNext/>
              <w:keepLines w:val="0"/>
              <w:widowControl w:val="0"/>
              <w:spacing w:before="0" w:after="0"/>
              <w:rPr>
                <w:szCs w:val="24"/>
                <w:lang w:val="ro-RO"/>
              </w:rPr>
            </w:pPr>
            <w:r w:rsidRPr="00C22CF5">
              <w:rPr>
                <w:rFonts w:ascii="Times New Roman" w:hAnsi="Times New Roman"/>
                <w:color w:val="000000"/>
                <w:sz w:val="22"/>
                <w:szCs w:val="24"/>
                <w:lang w:val="ro-RO"/>
              </w:rPr>
              <w:t>Doză (mg)</w:t>
            </w:r>
          </w:p>
        </w:tc>
        <w:tc>
          <w:tcPr>
            <w:tcW w:w="3510" w:type="dxa"/>
            <w:gridSpan w:val="3"/>
          </w:tcPr>
          <w:p w14:paraId="191E16F6" w14:textId="77777777" w:rsidR="0012580A" w:rsidRPr="00C22CF5" w:rsidRDefault="0012580A"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4"/>
                <w:lang w:val="ro-RO"/>
              </w:rPr>
              <w:t>Număr de seringi/stilouri</w:t>
            </w:r>
            <w:r w:rsidR="00392EE6" w:rsidRPr="00C22CF5">
              <w:rPr>
                <w:rFonts w:ascii="Times New Roman" w:hAnsi="Times New Roman"/>
                <w:color w:val="000000"/>
                <w:sz w:val="22"/>
                <w:szCs w:val="24"/>
                <w:lang w:val="ro-RO"/>
              </w:rPr>
              <w:t xml:space="preserve"> injectoare</w:t>
            </w:r>
            <w:r w:rsidRPr="00C22CF5">
              <w:rPr>
                <w:rFonts w:ascii="Times New Roman" w:hAnsi="Times New Roman"/>
                <w:color w:val="000000"/>
                <w:sz w:val="22"/>
                <w:szCs w:val="24"/>
                <w:lang w:val="ro-RO"/>
              </w:rPr>
              <w:t>*</w:t>
            </w:r>
          </w:p>
          <w:p w14:paraId="328ED35C" w14:textId="330670B1" w:rsidR="00392EE6" w:rsidRPr="00C22CF5" w:rsidRDefault="00392EE6" w:rsidP="0079264C">
            <w:pPr>
              <w:pStyle w:val="Table"/>
              <w:keepNext/>
              <w:keepLines w:val="0"/>
              <w:widowControl w:val="0"/>
              <w:spacing w:before="0" w:after="0"/>
              <w:jc w:val="center"/>
              <w:rPr>
                <w:rFonts w:ascii="Times New Roman" w:hAnsi="Times New Roman"/>
                <w:color w:val="000000"/>
                <w:sz w:val="22"/>
                <w:szCs w:val="24"/>
                <w:lang w:val="ro-RO"/>
              </w:rPr>
            </w:pPr>
          </w:p>
        </w:tc>
        <w:tc>
          <w:tcPr>
            <w:tcW w:w="1440" w:type="dxa"/>
          </w:tcPr>
          <w:p w14:paraId="7E1D0BE2" w14:textId="035016FE" w:rsidR="0012580A" w:rsidRPr="00C22CF5" w:rsidRDefault="0012580A" w:rsidP="0079264C">
            <w:pPr>
              <w:pStyle w:val="Table"/>
              <w:keepNext/>
              <w:keepLines w:val="0"/>
              <w:widowControl w:val="0"/>
              <w:spacing w:before="0" w:after="0"/>
              <w:jc w:val="center"/>
              <w:rPr>
                <w:szCs w:val="24"/>
                <w:lang w:val="ro-RO"/>
              </w:rPr>
            </w:pPr>
            <w:r w:rsidRPr="00C22CF5">
              <w:rPr>
                <w:rFonts w:ascii="Times New Roman" w:hAnsi="Times New Roman"/>
                <w:color w:val="000000"/>
                <w:sz w:val="22"/>
                <w:szCs w:val="24"/>
                <w:lang w:val="ro-RO"/>
              </w:rPr>
              <w:t>Număr de injecţii</w:t>
            </w:r>
          </w:p>
        </w:tc>
        <w:tc>
          <w:tcPr>
            <w:tcW w:w="1797" w:type="dxa"/>
          </w:tcPr>
          <w:p w14:paraId="3B5DCACC" w14:textId="77777777" w:rsidR="0012580A" w:rsidRPr="00C22CF5" w:rsidRDefault="0012580A" w:rsidP="0079264C">
            <w:pPr>
              <w:pStyle w:val="Table"/>
              <w:keepNext/>
              <w:keepLines w:val="0"/>
              <w:widowControl w:val="0"/>
              <w:spacing w:before="0" w:after="0"/>
              <w:jc w:val="center"/>
              <w:rPr>
                <w:szCs w:val="24"/>
                <w:lang w:val="ro-RO"/>
              </w:rPr>
            </w:pPr>
            <w:r w:rsidRPr="00C22CF5">
              <w:rPr>
                <w:rFonts w:ascii="Times New Roman" w:hAnsi="Times New Roman"/>
                <w:color w:val="000000"/>
                <w:sz w:val="22"/>
                <w:szCs w:val="24"/>
                <w:lang w:val="ro-RO"/>
              </w:rPr>
              <w:t>Volum total de injectat (ml)</w:t>
            </w:r>
          </w:p>
        </w:tc>
      </w:tr>
      <w:tr w:rsidR="00392EE6" w:rsidRPr="00C22CF5" w14:paraId="6C1ADF00" w14:textId="77777777" w:rsidTr="00392EE6">
        <w:trPr>
          <w:cantSplit/>
        </w:trPr>
        <w:tc>
          <w:tcPr>
            <w:tcW w:w="1165" w:type="dxa"/>
          </w:tcPr>
          <w:p w14:paraId="7C2BBA1E" w14:textId="77777777" w:rsidR="0012580A" w:rsidRPr="00C22CF5" w:rsidRDefault="0012580A" w:rsidP="0079264C">
            <w:pPr>
              <w:pStyle w:val="Table"/>
              <w:keepNext/>
              <w:keepLines w:val="0"/>
              <w:widowControl w:val="0"/>
              <w:spacing w:before="0" w:after="0"/>
              <w:rPr>
                <w:rFonts w:ascii="Times New Roman" w:hAnsi="Times New Roman"/>
                <w:color w:val="000000"/>
                <w:sz w:val="22"/>
                <w:szCs w:val="24"/>
                <w:lang w:val="ro-RO"/>
              </w:rPr>
            </w:pPr>
          </w:p>
        </w:tc>
        <w:tc>
          <w:tcPr>
            <w:tcW w:w="1080" w:type="dxa"/>
          </w:tcPr>
          <w:p w14:paraId="34901C0B" w14:textId="77777777" w:rsidR="0012580A" w:rsidRPr="00C22CF5" w:rsidRDefault="0012580A" w:rsidP="0079264C">
            <w:pPr>
              <w:pStyle w:val="Table"/>
              <w:keepNext/>
              <w:keepLines w:val="0"/>
              <w:widowControl w:val="0"/>
              <w:spacing w:before="0" w:after="0"/>
              <w:jc w:val="center"/>
              <w:rPr>
                <w:szCs w:val="24"/>
                <w:lang w:val="ro-RO"/>
              </w:rPr>
            </w:pPr>
            <w:r w:rsidRPr="00C22CF5">
              <w:rPr>
                <w:rFonts w:ascii="Times New Roman" w:hAnsi="Times New Roman"/>
                <w:color w:val="000000"/>
                <w:sz w:val="22"/>
                <w:szCs w:val="24"/>
                <w:lang w:val="ro-RO"/>
              </w:rPr>
              <w:t>75 mg</w:t>
            </w:r>
            <w:r w:rsidRPr="00C22CF5">
              <w:rPr>
                <w:rFonts w:ascii="Times New Roman" w:hAnsi="Times New Roman"/>
                <w:color w:val="000000"/>
                <w:sz w:val="22"/>
                <w:szCs w:val="24"/>
                <w:vertAlign w:val="superscript"/>
                <w:lang w:val="ro-RO"/>
              </w:rPr>
              <w:t xml:space="preserve"> </w:t>
            </w:r>
          </w:p>
        </w:tc>
        <w:tc>
          <w:tcPr>
            <w:tcW w:w="1170" w:type="dxa"/>
          </w:tcPr>
          <w:p w14:paraId="17909150" w14:textId="77777777" w:rsidR="0012580A" w:rsidRPr="00C22CF5" w:rsidRDefault="0012580A" w:rsidP="0079264C">
            <w:pPr>
              <w:pStyle w:val="Table"/>
              <w:keepNext/>
              <w:keepLines w:val="0"/>
              <w:widowControl w:val="0"/>
              <w:spacing w:before="0" w:after="0"/>
              <w:jc w:val="center"/>
              <w:rPr>
                <w:szCs w:val="24"/>
                <w:lang w:val="ro-RO"/>
              </w:rPr>
            </w:pPr>
            <w:r w:rsidRPr="00C22CF5">
              <w:rPr>
                <w:rFonts w:ascii="Times New Roman" w:hAnsi="Times New Roman"/>
                <w:color w:val="000000"/>
                <w:sz w:val="22"/>
                <w:szCs w:val="24"/>
                <w:lang w:val="ro-RO"/>
              </w:rPr>
              <w:t>150 mg</w:t>
            </w:r>
            <w:r w:rsidRPr="00C22CF5">
              <w:rPr>
                <w:rFonts w:ascii="Times New Roman" w:hAnsi="Times New Roman"/>
                <w:color w:val="000000"/>
                <w:sz w:val="22"/>
                <w:szCs w:val="24"/>
                <w:vertAlign w:val="superscript"/>
                <w:lang w:val="ro-RO"/>
              </w:rPr>
              <w:t xml:space="preserve"> </w:t>
            </w:r>
          </w:p>
        </w:tc>
        <w:tc>
          <w:tcPr>
            <w:tcW w:w="1260" w:type="dxa"/>
          </w:tcPr>
          <w:p w14:paraId="75D8B7EE" w14:textId="2FE16490" w:rsidR="0012580A" w:rsidRPr="00C22CF5" w:rsidRDefault="0012580A" w:rsidP="0079264C">
            <w:pPr>
              <w:pStyle w:val="Table"/>
              <w:keepNext/>
              <w:keepLines w:val="0"/>
              <w:widowControl w:val="0"/>
              <w:spacing w:before="0" w:after="0"/>
              <w:ind w:left="284"/>
              <w:rPr>
                <w:rFonts w:ascii="Times New Roman" w:hAnsi="Times New Roman"/>
                <w:color w:val="000000"/>
                <w:sz w:val="22"/>
                <w:szCs w:val="24"/>
                <w:lang w:val="ro-RO"/>
              </w:rPr>
            </w:pPr>
            <w:r w:rsidRPr="00C22CF5">
              <w:rPr>
                <w:rFonts w:ascii="Times New Roman" w:hAnsi="Times New Roman"/>
                <w:color w:val="000000"/>
                <w:sz w:val="22"/>
                <w:szCs w:val="24"/>
                <w:lang w:val="ro-RO"/>
              </w:rPr>
              <w:t>300 mg*</w:t>
            </w:r>
          </w:p>
        </w:tc>
        <w:tc>
          <w:tcPr>
            <w:tcW w:w="1440" w:type="dxa"/>
          </w:tcPr>
          <w:p w14:paraId="20237033" w14:textId="2C4F3609" w:rsidR="0012580A" w:rsidRPr="00C22CF5" w:rsidRDefault="0012580A" w:rsidP="0079264C">
            <w:pPr>
              <w:pStyle w:val="Table"/>
              <w:keepNext/>
              <w:keepLines w:val="0"/>
              <w:widowControl w:val="0"/>
              <w:spacing w:before="0" w:after="0"/>
              <w:jc w:val="center"/>
              <w:rPr>
                <w:rFonts w:ascii="Times New Roman" w:hAnsi="Times New Roman"/>
                <w:color w:val="000000"/>
                <w:sz w:val="22"/>
                <w:szCs w:val="24"/>
                <w:lang w:val="ro-RO"/>
              </w:rPr>
            </w:pPr>
          </w:p>
        </w:tc>
        <w:tc>
          <w:tcPr>
            <w:tcW w:w="1797" w:type="dxa"/>
          </w:tcPr>
          <w:p w14:paraId="0A94089B" w14:textId="77777777" w:rsidR="0012580A" w:rsidRPr="00C22CF5" w:rsidRDefault="0012580A" w:rsidP="0079264C">
            <w:pPr>
              <w:pStyle w:val="Table"/>
              <w:keepNext/>
              <w:keepLines w:val="0"/>
              <w:widowControl w:val="0"/>
              <w:spacing w:before="0" w:after="0"/>
              <w:jc w:val="center"/>
              <w:rPr>
                <w:rFonts w:ascii="Times New Roman" w:hAnsi="Times New Roman"/>
                <w:color w:val="000000"/>
                <w:sz w:val="22"/>
                <w:szCs w:val="24"/>
                <w:lang w:val="ro-RO"/>
              </w:rPr>
            </w:pPr>
          </w:p>
        </w:tc>
      </w:tr>
      <w:tr w:rsidR="00392EE6" w:rsidRPr="00C22CF5" w14:paraId="6F2B633D" w14:textId="77777777" w:rsidTr="00392EE6">
        <w:trPr>
          <w:cantSplit/>
        </w:trPr>
        <w:tc>
          <w:tcPr>
            <w:tcW w:w="1165" w:type="dxa"/>
          </w:tcPr>
          <w:p w14:paraId="5DE9E1C8" w14:textId="77777777" w:rsidR="0012580A" w:rsidRPr="00C22CF5" w:rsidRDefault="0012580A" w:rsidP="0079264C">
            <w:pPr>
              <w:pStyle w:val="Table"/>
              <w:keepNext/>
              <w:keepLines w:val="0"/>
              <w:widowControl w:val="0"/>
              <w:spacing w:before="0" w:after="0"/>
              <w:rPr>
                <w:rFonts w:ascii="Times New Roman" w:hAnsi="Times New Roman"/>
                <w:color w:val="000000"/>
                <w:sz w:val="22"/>
                <w:szCs w:val="24"/>
                <w:lang w:val="ro-RO"/>
              </w:rPr>
            </w:pPr>
            <w:r w:rsidRPr="00C22CF5">
              <w:rPr>
                <w:rFonts w:ascii="Times New Roman" w:hAnsi="Times New Roman"/>
                <w:color w:val="000000"/>
                <w:sz w:val="22"/>
                <w:szCs w:val="24"/>
                <w:lang w:val="ro-RO"/>
              </w:rPr>
              <w:t>75</w:t>
            </w:r>
          </w:p>
        </w:tc>
        <w:tc>
          <w:tcPr>
            <w:tcW w:w="1080" w:type="dxa"/>
          </w:tcPr>
          <w:p w14:paraId="7087AD50" w14:textId="77777777" w:rsidR="0012580A" w:rsidRPr="00C22CF5" w:rsidRDefault="0012580A"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4"/>
                <w:lang w:val="ro-RO"/>
              </w:rPr>
              <w:t>1</w:t>
            </w:r>
          </w:p>
        </w:tc>
        <w:tc>
          <w:tcPr>
            <w:tcW w:w="1170" w:type="dxa"/>
          </w:tcPr>
          <w:p w14:paraId="2010D957" w14:textId="77777777" w:rsidR="0012580A" w:rsidRPr="00C22CF5" w:rsidRDefault="0012580A"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4"/>
                <w:lang w:val="ro-RO"/>
              </w:rPr>
              <w:t>0</w:t>
            </w:r>
          </w:p>
        </w:tc>
        <w:tc>
          <w:tcPr>
            <w:tcW w:w="1260" w:type="dxa"/>
          </w:tcPr>
          <w:p w14:paraId="42EB6CBF" w14:textId="01DA0D96" w:rsidR="0012580A" w:rsidRPr="00C22CF5" w:rsidRDefault="0012580A"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2"/>
              </w:rPr>
              <w:t>0</w:t>
            </w:r>
          </w:p>
        </w:tc>
        <w:tc>
          <w:tcPr>
            <w:tcW w:w="1440" w:type="dxa"/>
          </w:tcPr>
          <w:p w14:paraId="416E9B13" w14:textId="16151C4D" w:rsidR="0012580A" w:rsidRPr="00C22CF5" w:rsidRDefault="0012580A"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4"/>
                <w:lang w:val="ro-RO"/>
              </w:rPr>
              <w:t>1</w:t>
            </w:r>
          </w:p>
        </w:tc>
        <w:tc>
          <w:tcPr>
            <w:tcW w:w="1797" w:type="dxa"/>
          </w:tcPr>
          <w:p w14:paraId="4B3FF1C8" w14:textId="77777777" w:rsidR="0012580A" w:rsidRPr="00C22CF5" w:rsidRDefault="0012580A"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4"/>
                <w:lang w:val="ro-RO"/>
              </w:rPr>
              <w:t>0,5</w:t>
            </w:r>
          </w:p>
        </w:tc>
      </w:tr>
      <w:tr w:rsidR="00392EE6" w:rsidRPr="00C22CF5" w14:paraId="22FB6393" w14:textId="77777777" w:rsidTr="00392EE6">
        <w:trPr>
          <w:cantSplit/>
        </w:trPr>
        <w:tc>
          <w:tcPr>
            <w:tcW w:w="1165" w:type="dxa"/>
          </w:tcPr>
          <w:p w14:paraId="6E8B1657" w14:textId="77777777" w:rsidR="0012580A" w:rsidRPr="00C22CF5" w:rsidRDefault="0012580A" w:rsidP="0079264C">
            <w:pPr>
              <w:pStyle w:val="Table"/>
              <w:keepNext/>
              <w:keepLines w:val="0"/>
              <w:widowControl w:val="0"/>
              <w:spacing w:before="0" w:after="0"/>
              <w:rPr>
                <w:rFonts w:ascii="Times New Roman" w:hAnsi="Times New Roman"/>
                <w:color w:val="000000"/>
                <w:sz w:val="22"/>
                <w:szCs w:val="24"/>
                <w:lang w:val="ro-RO"/>
              </w:rPr>
            </w:pPr>
            <w:r w:rsidRPr="00C22CF5">
              <w:rPr>
                <w:rFonts w:ascii="Times New Roman" w:hAnsi="Times New Roman"/>
                <w:color w:val="000000"/>
                <w:sz w:val="22"/>
                <w:szCs w:val="24"/>
                <w:lang w:val="ro-RO"/>
              </w:rPr>
              <w:t>150</w:t>
            </w:r>
          </w:p>
        </w:tc>
        <w:tc>
          <w:tcPr>
            <w:tcW w:w="1080" w:type="dxa"/>
          </w:tcPr>
          <w:p w14:paraId="68E4F91F" w14:textId="77777777" w:rsidR="0012580A" w:rsidRPr="00C22CF5" w:rsidRDefault="0012580A"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4"/>
                <w:lang w:val="ro-RO"/>
              </w:rPr>
              <w:t>0</w:t>
            </w:r>
          </w:p>
        </w:tc>
        <w:tc>
          <w:tcPr>
            <w:tcW w:w="1170" w:type="dxa"/>
          </w:tcPr>
          <w:p w14:paraId="3335FB4C" w14:textId="77777777" w:rsidR="0012580A" w:rsidRPr="00C22CF5" w:rsidRDefault="0012580A"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4"/>
                <w:lang w:val="ro-RO"/>
              </w:rPr>
              <w:t>1</w:t>
            </w:r>
          </w:p>
        </w:tc>
        <w:tc>
          <w:tcPr>
            <w:tcW w:w="1260" w:type="dxa"/>
          </w:tcPr>
          <w:p w14:paraId="0D6B725C" w14:textId="2547E300" w:rsidR="0012580A" w:rsidRPr="00C22CF5" w:rsidRDefault="0012580A"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2"/>
              </w:rPr>
              <w:t>0</w:t>
            </w:r>
          </w:p>
        </w:tc>
        <w:tc>
          <w:tcPr>
            <w:tcW w:w="1440" w:type="dxa"/>
          </w:tcPr>
          <w:p w14:paraId="38F64EB4" w14:textId="5CB7ACC2" w:rsidR="0012580A" w:rsidRPr="00C22CF5" w:rsidRDefault="0012580A"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4"/>
                <w:lang w:val="ro-RO"/>
              </w:rPr>
              <w:t>1</w:t>
            </w:r>
          </w:p>
        </w:tc>
        <w:tc>
          <w:tcPr>
            <w:tcW w:w="1797" w:type="dxa"/>
          </w:tcPr>
          <w:p w14:paraId="5C361CCA" w14:textId="77777777" w:rsidR="0012580A" w:rsidRPr="00C22CF5" w:rsidRDefault="0012580A"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4"/>
                <w:lang w:val="ro-RO"/>
              </w:rPr>
              <w:t>1,0</w:t>
            </w:r>
          </w:p>
        </w:tc>
      </w:tr>
      <w:tr w:rsidR="00392EE6" w:rsidRPr="00C22CF5" w14:paraId="0570A304" w14:textId="77777777" w:rsidTr="00392EE6">
        <w:trPr>
          <w:cantSplit/>
        </w:trPr>
        <w:tc>
          <w:tcPr>
            <w:tcW w:w="1165" w:type="dxa"/>
          </w:tcPr>
          <w:p w14:paraId="2127D15A" w14:textId="77777777" w:rsidR="0012580A" w:rsidRPr="00C22CF5" w:rsidRDefault="0012580A" w:rsidP="0079264C">
            <w:pPr>
              <w:pStyle w:val="Table"/>
              <w:keepNext/>
              <w:keepLines w:val="0"/>
              <w:widowControl w:val="0"/>
              <w:spacing w:before="0" w:after="0"/>
              <w:rPr>
                <w:rFonts w:ascii="Times New Roman" w:hAnsi="Times New Roman"/>
                <w:color w:val="000000"/>
                <w:sz w:val="22"/>
                <w:szCs w:val="24"/>
                <w:lang w:val="ro-RO"/>
              </w:rPr>
            </w:pPr>
            <w:r w:rsidRPr="00C22CF5">
              <w:rPr>
                <w:rFonts w:ascii="Times New Roman" w:hAnsi="Times New Roman"/>
                <w:color w:val="000000"/>
                <w:sz w:val="22"/>
                <w:szCs w:val="24"/>
                <w:lang w:val="ro-RO"/>
              </w:rPr>
              <w:t>225</w:t>
            </w:r>
          </w:p>
        </w:tc>
        <w:tc>
          <w:tcPr>
            <w:tcW w:w="1080" w:type="dxa"/>
          </w:tcPr>
          <w:p w14:paraId="0F972019" w14:textId="77777777" w:rsidR="0012580A" w:rsidRPr="00C22CF5" w:rsidRDefault="0012580A"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4"/>
                <w:lang w:val="ro-RO"/>
              </w:rPr>
              <w:t>1</w:t>
            </w:r>
          </w:p>
        </w:tc>
        <w:tc>
          <w:tcPr>
            <w:tcW w:w="1170" w:type="dxa"/>
          </w:tcPr>
          <w:p w14:paraId="33B70D9D" w14:textId="77777777" w:rsidR="0012580A" w:rsidRPr="00C22CF5" w:rsidRDefault="0012580A"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4"/>
                <w:lang w:val="ro-RO"/>
              </w:rPr>
              <w:t>1</w:t>
            </w:r>
          </w:p>
        </w:tc>
        <w:tc>
          <w:tcPr>
            <w:tcW w:w="1260" w:type="dxa"/>
          </w:tcPr>
          <w:p w14:paraId="4D77AED2" w14:textId="51DC309F" w:rsidR="0012580A" w:rsidRPr="00C22CF5" w:rsidRDefault="0012580A"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2"/>
              </w:rPr>
              <w:t>0</w:t>
            </w:r>
          </w:p>
        </w:tc>
        <w:tc>
          <w:tcPr>
            <w:tcW w:w="1440" w:type="dxa"/>
          </w:tcPr>
          <w:p w14:paraId="10921229" w14:textId="6E0EEBC4" w:rsidR="0012580A" w:rsidRPr="00C22CF5" w:rsidRDefault="0012580A"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4"/>
                <w:lang w:val="ro-RO"/>
              </w:rPr>
              <w:t>2</w:t>
            </w:r>
          </w:p>
        </w:tc>
        <w:tc>
          <w:tcPr>
            <w:tcW w:w="1797" w:type="dxa"/>
          </w:tcPr>
          <w:p w14:paraId="4ECF655E" w14:textId="77777777" w:rsidR="0012580A" w:rsidRPr="00C22CF5" w:rsidRDefault="0012580A"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4"/>
                <w:lang w:val="ro-RO"/>
              </w:rPr>
              <w:t>1,5</w:t>
            </w:r>
          </w:p>
        </w:tc>
      </w:tr>
      <w:tr w:rsidR="00392EE6" w:rsidRPr="00C22CF5" w14:paraId="5F87FF29" w14:textId="77777777" w:rsidTr="00392EE6">
        <w:trPr>
          <w:cantSplit/>
        </w:trPr>
        <w:tc>
          <w:tcPr>
            <w:tcW w:w="1165" w:type="dxa"/>
          </w:tcPr>
          <w:p w14:paraId="4D2A7817" w14:textId="77777777" w:rsidR="0012580A" w:rsidRPr="00C22CF5" w:rsidRDefault="0012580A" w:rsidP="0079264C">
            <w:pPr>
              <w:pStyle w:val="Table"/>
              <w:keepNext/>
              <w:keepLines w:val="0"/>
              <w:widowControl w:val="0"/>
              <w:spacing w:before="0" w:after="0"/>
              <w:rPr>
                <w:rFonts w:ascii="Times New Roman" w:hAnsi="Times New Roman"/>
                <w:color w:val="000000"/>
                <w:sz w:val="22"/>
                <w:szCs w:val="24"/>
                <w:lang w:val="ro-RO"/>
              </w:rPr>
            </w:pPr>
            <w:r w:rsidRPr="00C22CF5">
              <w:rPr>
                <w:rFonts w:ascii="Times New Roman" w:hAnsi="Times New Roman"/>
                <w:color w:val="000000"/>
                <w:sz w:val="22"/>
                <w:szCs w:val="24"/>
                <w:lang w:val="ro-RO"/>
              </w:rPr>
              <w:t>300</w:t>
            </w:r>
          </w:p>
        </w:tc>
        <w:tc>
          <w:tcPr>
            <w:tcW w:w="1080" w:type="dxa"/>
          </w:tcPr>
          <w:p w14:paraId="714DE790" w14:textId="77777777" w:rsidR="0012580A" w:rsidRPr="00C22CF5" w:rsidRDefault="0012580A"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4"/>
                <w:lang w:val="ro-RO"/>
              </w:rPr>
              <w:t>0</w:t>
            </w:r>
          </w:p>
        </w:tc>
        <w:tc>
          <w:tcPr>
            <w:tcW w:w="1170" w:type="dxa"/>
          </w:tcPr>
          <w:p w14:paraId="54B97E04" w14:textId="6F8FE445" w:rsidR="0012580A" w:rsidRPr="00C22CF5" w:rsidRDefault="0012580A"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4"/>
                <w:lang w:val="ro-RO"/>
              </w:rPr>
              <w:t>0</w:t>
            </w:r>
          </w:p>
        </w:tc>
        <w:tc>
          <w:tcPr>
            <w:tcW w:w="1260" w:type="dxa"/>
          </w:tcPr>
          <w:p w14:paraId="0ED0AB25" w14:textId="07422865" w:rsidR="0012580A" w:rsidRPr="00C22CF5" w:rsidRDefault="0012580A"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2"/>
              </w:rPr>
              <w:t>1</w:t>
            </w:r>
          </w:p>
        </w:tc>
        <w:tc>
          <w:tcPr>
            <w:tcW w:w="1440" w:type="dxa"/>
          </w:tcPr>
          <w:p w14:paraId="6B243F49" w14:textId="7E352F03" w:rsidR="0012580A" w:rsidRPr="00C22CF5" w:rsidRDefault="0012580A"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4"/>
                <w:lang w:val="ro-RO"/>
              </w:rPr>
              <w:t>1</w:t>
            </w:r>
          </w:p>
        </w:tc>
        <w:tc>
          <w:tcPr>
            <w:tcW w:w="1797" w:type="dxa"/>
          </w:tcPr>
          <w:p w14:paraId="689CB992" w14:textId="77777777" w:rsidR="0012580A" w:rsidRPr="00C22CF5" w:rsidRDefault="0012580A"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4"/>
                <w:lang w:val="ro-RO"/>
              </w:rPr>
              <w:t>2,0</w:t>
            </w:r>
          </w:p>
        </w:tc>
      </w:tr>
      <w:tr w:rsidR="00392EE6" w:rsidRPr="00C22CF5" w14:paraId="65011ED2" w14:textId="77777777" w:rsidTr="00392EE6">
        <w:trPr>
          <w:cantSplit/>
        </w:trPr>
        <w:tc>
          <w:tcPr>
            <w:tcW w:w="1165" w:type="dxa"/>
          </w:tcPr>
          <w:p w14:paraId="7F54C206" w14:textId="77777777" w:rsidR="0012580A" w:rsidRPr="00C22CF5" w:rsidRDefault="0012580A" w:rsidP="0079264C">
            <w:pPr>
              <w:pStyle w:val="Table"/>
              <w:keepNext/>
              <w:keepLines w:val="0"/>
              <w:widowControl w:val="0"/>
              <w:spacing w:before="0" w:after="0"/>
              <w:rPr>
                <w:rFonts w:ascii="Times New Roman" w:hAnsi="Times New Roman"/>
                <w:color w:val="000000"/>
                <w:sz w:val="22"/>
                <w:szCs w:val="24"/>
                <w:lang w:val="ro-RO"/>
              </w:rPr>
            </w:pPr>
            <w:r w:rsidRPr="00C22CF5">
              <w:rPr>
                <w:rFonts w:ascii="Times New Roman" w:hAnsi="Times New Roman"/>
                <w:color w:val="000000"/>
                <w:sz w:val="22"/>
                <w:szCs w:val="24"/>
                <w:lang w:val="ro-RO"/>
              </w:rPr>
              <w:t>375</w:t>
            </w:r>
          </w:p>
        </w:tc>
        <w:tc>
          <w:tcPr>
            <w:tcW w:w="1080" w:type="dxa"/>
          </w:tcPr>
          <w:p w14:paraId="71A4633A" w14:textId="77777777" w:rsidR="0012580A" w:rsidRPr="00C22CF5" w:rsidRDefault="0012580A"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4"/>
                <w:lang w:val="ro-RO"/>
              </w:rPr>
              <w:t>1</w:t>
            </w:r>
          </w:p>
        </w:tc>
        <w:tc>
          <w:tcPr>
            <w:tcW w:w="1170" w:type="dxa"/>
          </w:tcPr>
          <w:p w14:paraId="4A7F9C6F" w14:textId="59598CE2" w:rsidR="0012580A" w:rsidRPr="00C22CF5" w:rsidRDefault="0012580A"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4"/>
                <w:lang w:val="ro-RO"/>
              </w:rPr>
              <w:t>0</w:t>
            </w:r>
          </w:p>
        </w:tc>
        <w:tc>
          <w:tcPr>
            <w:tcW w:w="1260" w:type="dxa"/>
          </w:tcPr>
          <w:p w14:paraId="6E4FED0E" w14:textId="10145BFF" w:rsidR="0012580A" w:rsidRPr="00C22CF5" w:rsidRDefault="0012580A"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2"/>
              </w:rPr>
              <w:t>1</w:t>
            </w:r>
          </w:p>
        </w:tc>
        <w:tc>
          <w:tcPr>
            <w:tcW w:w="1440" w:type="dxa"/>
          </w:tcPr>
          <w:p w14:paraId="1CA12B9D" w14:textId="5B7EB19C" w:rsidR="0012580A" w:rsidRPr="00C22CF5" w:rsidRDefault="0012580A"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4"/>
                <w:lang w:val="ro-RO"/>
              </w:rPr>
              <w:t>2</w:t>
            </w:r>
          </w:p>
        </w:tc>
        <w:tc>
          <w:tcPr>
            <w:tcW w:w="1797" w:type="dxa"/>
          </w:tcPr>
          <w:p w14:paraId="6E12DEFA" w14:textId="77777777" w:rsidR="0012580A" w:rsidRPr="00C22CF5" w:rsidRDefault="0012580A"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4"/>
                <w:lang w:val="ro-RO"/>
              </w:rPr>
              <w:t>2,5</w:t>
            </w:r>
          </w:p>
        </w:tc>
      </w:tr>
      <w:tr w:rsidR="00392EE6" w:rsidRPr="00C22CF5" w14:paraId="2592A4DA" w14:textId="77777777" w:rsidTr="00392EE6">
        <w:trPr>
          <w:cantSplit/>
        </w:trPr>
        <w:tc>
          <w:tcPr>
            <w:tcW w:w="1165" w:type="dxa"/>
          </w:tcPr>
          <w:p w14:paraId="77083DD2" w14:textId="77777777" w:rsidR="0012580A" w:rsidRPr="00C22CF5" w:rsidRDefault="0012580A" w:rsidP="0079264C">
            <w:pPr>
              <w:pStyle w:val="Table"/>
              <w:keepNext/>
              <w:keepLines w:val="0"/>
              <w:widowControl w:val="0"/>
              <w:spacing w:before="0" w:after="0"/>
              <w:rPr>
                <w:rFonts w:ascii="Times New Roman" w:hAnsi="Times New Roman" w:cs="Times New Roman"/>
                <w:color w:val="000000"/>
                <w:sz w:val="22"/>
                <w:szCs w:val="24"/>
                <w:lang w:val="ro-RO"/>
              </w:rPr>
            </w:pPr>
            <w:r w:rsidRPr="00C22CF5">
              <w:rPr>
                <w:rFonts w:ascii="Times New Roman" w:hAnsi="Times New Roman" w:cs="Times New Roman"/>
                <w:color w:val="000000"/>
                <w:sz w:val="22"/>
                <w:szCs w:val="22"/>
                <w:lang w:val="ro-RO"/>
              </w:rPr>
              <w:t>450</w:t>
            </w:r>
          </w:p>
        </w:tc>
        <w:tc>
          <w:tcPr>
            <w:tcW w:w="1080" w:type="dxa"/>
          </w:tcPr>
          <w:p w14:paraId="123891D6" w14:textId="77777777" w:rsidR="0012580A" w:rsidRPr="00C22CF5" w:rsidRDefault="0012580A" w:rsidP="0079264C">
            <w:pPr>
              <w:pStyle w:val="Table"/>
              <w:keepNext/>
              <w:keepLines w:val="0"/>
              <w:widowControl w:val="0"/>
              <w:spacing w:before="0" w:after="0"/>
              <w:jc w:val="center"/>
              <w:rPr>
                <w:rFonts w:ascii="Times New Roman" w:hAnsi="Times New Roman" w:cs="Times New Roman"/>
                <w:color w:val="000000"/>
                <w:sz w:val="22"/>
                <w:szCs w:val="24"/>
                <w:lang w:val="ro-RO"/>
              </w:rPr>
            </w:pPr>
            <w:r w:rsidRPr="00C22CF5">
              <w:rPr>
                <w:rFonts w:ascii="Times New Roman" w:hAnsi="Times New Roman" w:cs="Times New Roman"/>
                <w:color w:val="000000"/>
                <w:sz w:val="22"/>
                <w:szCs w:val="22"/>
                <w:lang w:val="ro-RO"/>
              </w:rPr>
              <w:t>0</w:t>
            </w:r>
          </w:p>
        </w:tc>
        <w:tc>
          <w:tcPr>
            <w:tcW w:w="1170" w:type="dxa"/>
          </w:tcPr>
          <w:p w14:paraId="1F3F6BA0" w14:textId="2670A303" w:rsidR="0012580A" w:rsidRPr="00C22CF5" w:rsidRDefault="0012580A" w:rsidP="0079264C">
            <w:pPr>
              <w:pStyle w:val="Table"/>
              <w:keepNext/>
              <w:keepLines w:val="0"/>
              <w:widowControl w:val="0"/>
              <w:spacing w:before="0" w:after="0"/>
              <w:jc w:val="center"/>
              <w:rPr>
                <w:rFonts w:ascii="Times New Roman" w:hAnsi="Times New Roman" w:cs="Times New Roman"/>
                <w:color w:val="000000"/>
                <w:sz w:val="22"/>
                <w:szCs w:val="24"/>
                <w:lang w:val="ro-RO"/>
              </w:rPr>
            </w:pPr>
            <w:r w:rsidRPr="00C22CF5">
              <w:rPr>
                <w:rFonts w:ascii="Times New Roman" w:hAnsi="Times New Roman" w:cs="Times New Roman"/>
                <w:color w:val="000000"/>
                <w:sz w:val="22"/>
                <w:szCs w:val="22"/>
                <w:lang w:val="ro-RO"/>
              </w:rPr>
              <w:t>1</w:t>
            </w:r>
          </w:p>
        </w:tc>
        <w:tc>
          <w:tcPr>
            <w:tcW w:w="1260" w:type="dxa"/>
          </w:tcPr>
          <w:p w14:paraId="1ACB4342" w14:textId="781A0D0A" w:rsidR="0012580A" w:rsidRPr="00C22CF5" w:rsidRDefault="0012580A" w:rsidP="0079264C">
            <w:pPr>
              <w:pStyle w:val="Table"/>
              <w:keepNext/>
              <w:keepLines w:val="0"/>
              <w:widowControl w:val="0"/>
              <w:spacing w:before="0" w:after="0"/>
              <w:jc w:val="center"/>
              <w:rPr>
                <w:rFonts w:ascii="Times New Roman" w:hAnsi="Times New Roman" w:cs="Times New Roman"/>
                <w:color w:val="000000"/>
                <w:sz w:val="22"/>
                <w:szCs w:val="22"/>
                <w:lang w:val="ro-RO"/>
              </w:rPr>
            </w:pPr>
            <w:r w:rsidRPr="00C22CF5">
              <w:rPr>
                <w:rFonts w:ascii="Times New Roman" w:hAnsi="Times New Roman"/>
                <w:color w:val="000000"/>
                <w:sz w:val="22"/>
                <w:szCs w:val="22"/>
              </w:rPr>
              <w:t>1</w:t>
            </w:r>
          </w:p>
        </w:tc>
        <w:tc>
          <w:tcPr>
            <w:tcW w:w="1440" w:type="dxa"/>
          </w:tcPr>
          <w:p w14:paraId="5F10AB65" w14:textId="4A2A6ECC" w:rsidR="0012580A" w:rsidRPr="00C22CF5" w:rsidRDefault="0012580A" w:rsidP="0079264C">
            <w:pPr>
              <w:pStyle w:val="Table"/>
              <w:keepNext/>
              <w:keepLines w:val="0"/>
              <w:widowControl w:val="0"/>
              <w:spacing w:before="0" w:after="0"/>
              <w:jc w:val="center"/>
              <w:rPr>
                <w:rFonts w:ascii="Times New Roman" w:hAnsi="Times New Roman" w:cs="Times New Roman"/>
                <w:color w:val="000000"/>
                <w:sz w:val="22"/>
                <w:szCs w:val="24"/>
                <w:lang w:val="ro-RO"/>
              </w:rPr>
            </w:pPr>
            <w:r w:rsidRPr="00C22CF5">
              <w:rPr>
                <w:rFonts w:ascii="Times New Roman" w:hAnsi="Times New Roman" w:cs="Times New Roman"/>
                <w:color w:val="000000"/>
                <w:sz w:val="22"/>
                <w:szCs w:val="22"/>
                <w:lang w:val="ro-RO"/>
              </w:rPr>
              <w:t>2</w:t>
            </w:r>
          </w:p>
        </w:tc>
        <w:tc>
          <w:tcPr>
            <w:tcW w:w="1797" w:type="dxa"/>
          </w:tcPr>
          <w:p w14:paraId="1D8C2C77" w14:textId="77777777" w:rsidR="0012580A" w:rsidRPr="00C22CF5" w:rsidRDefault="0012580A" w:rsidP="0079264C">
            <w:pPr>
              <w:pStyle w:val="Table"/>
              <w:keepNext/>
              <w:keepLines w:val="0"/>
              <w:widowControl w:val="0"/>
              <w:spacing w:before="0" w:after="0"/>
              <w:jc w:val="center"/>
              <w:rPr>
                <w:rFonts w:ascii="Times New Roman" w:hAnsi="Times New Roman" w:cs="Times New Roman"/>
                <w:color w:val="000000"/>
                <w:sz w:val="22"/>
                <w:szCs w:val="24"/>
                <w:lang w:val="ro-RO"/>
              </w:rPr>
            </w:pPr>
            <w:r w:rsidRPr="00C22CF5">
              <w:rPr>
                <w:rFonts w:ascii="Times New Roman" w:hAnsi="Times New Roman" w:cs="Times New Roman"/>
                <w:color w:val="000000"/>
                <w:sz w:val="22"/>
                <w:szCs w:val="22"/>
                <w:lang w:val="ro-RO"/>
              </w:rPr>
              <w:t>3,0</w:t>
            </w:r>
          </w:p>
        </w:tc>
      </w:tr>
      <w:tr w:rsidR="00392EE6" w:rsidRPr="00C22CF5" w14:paraId="52C4102F" w14:textId="77777777" w:rsidTr="00392EE6">
        <w:trPr>
          <w:cantSplit/>
        </w:trPr>
        <w:tc>
          <w:tcPr>
            <w:tcW w:w="1165" w:type="dxa"/>
          </w:tcPr>
          <w:p w14:paraId="05CB0DF3" w14:textId="77777777" w:rsidR="0012580A" w:rsidRPr="00C22CF5" w:rsidRDefault="0012580A" w:rsidP="0079264C">
            <w:pPr>
              <w:pStyle w:val="Table"/>
              <w:keepNext/>
              <w:keepLines w:val="0"/>
              <w:widowControl w:val="0"/>
              <w:spacing w:before="0" w:after="0"/>
              <w:rPr>
                <w:rFonts w:ascii="Times New Roman" w:hAnsi="Times New Roman" w:cs="Times New Roman"/>
                <w:color w:val="000000"/>
                <w:sz w:val="22"/>
                <w:szCs w:val="24"/>
                <w:lang w:val="ro-RO"/>
              </w:rPr>
            </w:pPr>
            <w:r w:rsidRPr="00C22CF5">
              <w:rPr>
                <w:rFonts w:ascii="Times New Roman" w:hAnsi="Times New Roman" w:cs="Times New Roman"/>
                <w:color w:val="000000"/>
                <w:sz w:val="22"/>
                <w:szCs w:val="22"/>
                <w:lang w:val="ro-RO"/>
              </w:rPr>
              <w:t>525</w:t>
            </w:r>
          </w:p>
        </w:tc>
        <w:tc>
          <w:tcPr>
            <w:tcW w:w="1080" w:type="dxa"/>
          </w:tcPr>
          <w:p w14:paraId="59E2D315" w14:textId="77777777" w:rsidR="0012580A" w:rsidRPr="00C22CF5" w:rsidRDefault="0012580A" w:rsidP="0079264C">
            <w:pPr>
              <w:pStyle w:val="Table"/>
              <w:keepNext/>
              <w:keepLines w:val="0"/>
              <w:widowControl w:val="0"/>
              <w:spacing w:before="0" w:after="0"/>
              <w:jc w:val="center"/>
              <w:rPr>
                <w:rFonts w:ascii="Times New Roman" w:hAnsi="Times New Roman" w:cs="Times New Roman"/>
                <w:color w:val="000000"/>
                <w:sz w:val="22"/>
                <w:szCs w:val="24"/>
                <w:lang w:val="ro-RO"/>
              </w:rPr>
            </w:pPr>
            <w:r w:rsidRPr="00C22CF5">
              <w:rPr>
                <w:rFonts w:ascii="Times New Roman" w:hAnsi="Times New Roman" w:cs="Times New Roman"/>
                <w:color w:val="000000"/>
                <w:sz w:val="22"/>
                <w:szCs w:val="22"/>
                <w:lang w:val="ro-RO"/>
              </w:rPr>
              <w:t>1</w:t>
            </w:r>
          </w:p>
        </w:tc>
        <w:tc>
          <w:tcPr>
            <w:tcW w:w="1170" w:type="dxa"/>
          </w:tcPr>
          <w:p w14:paraId="6DC8A21F" w14:textId="58E9779A" w:rsidR="0012580A" w:rsidRPr="00C22CF5" w:rsidRDefault="0012580A" w:rsidP="0079264C">
            <w:pPr>
              <w:pStyle w:val="Table"/>
              <w:keepNext/>
              <w:keepLines w:val="0"/>
              <w:widowControl w:val="0"/>
              <w:spacing w:before="0" w:after="0"/>
              <w:jc w:val="center"/>
              <w:rPr>
                <w:rFonts w:ascii="Times New Roman" w:hAnsi="Times New Roman" w:cs="Times New Roman"/>
                <w:color w:val="000000"/>
                <w:sz w:val="22"/>
                <w:szCs w:val="24"/>
                <w:lang w:val="ro-RO"/>
              </w:rPr>
            </w:pPr>
            <w:r w:rsidRPr="00C22CF5">
              <w:rPr>
                <w:rFonts w:ascii="Times New Roman" w:hAnsi="Times New Roman" w:cs="Times New Roman"/>
                <w:color w:val="000000"/>
                <w:sz w:val="22"/>
                <w:szCs w:val="22"/>
                <w:lang w:val="ro-RO"/>
              </w:rPr>
              <w:t>1</w:t>
            </w:r>
          </w:p>
        </w:tc>
        <w:tc>
          <w:tcPr>
            <w:tcW w:w="1260" w:type="dxa"/>
          </w:tcPr>
          <w:p w14:paraId="6704A4B2" w14:textId="1A733CCF" w:rsidR="0012580A" w:rsidRPr="00C22CF5" w:rsidRDefault="0012580A" w:rsidP="0079264C">
            <w:pPr>
              <w:pStyle w:val="Table"/>
              <w:keepNext/>
              <w:keepLines w:val="0"/>
              <w:widowControl w:val="0"/>
              <w:spacing w:before="0" w:after="0"/>
              <w:jc w:val="center"/>
              <w:rPr>
                <w:rFonts w:ascii="Times New Roman" w:hAnsi="Times New Roman" w:cs="Times New Roman"/>
                <w:color w:val="000000"/>
                <w:sz w:val="22"/>
                <w:szCs w:val="22"/>
                <w:lang w:val="ro-RO"/>
              </w:rPr>
            </w:pPr>
            <w:r w:rsidRPr="00C22CF5">
              <w:rPr>
                <w:rFonts w:ascii="Times New Roman" w:hAnsi="Times New Roman"/>
                <w:color w:val="000000"/>
                <w:sz w:val="22"/>
                <w:szCs w:val="22"/>
              </w:rPr>
              <w:t>1</w:t>
            </w:r>
          </w:p>
        </w:tc>
        <w:tc>
          <w:tcPr>
            <w:tcW w:w="1440" w:type="dxa"/>
          </w:tcPr>
          <w:p w14:paraId="450062C4" w14:textId="0F9E3394" w:rsidR="0012580A" w:rsidRPr="00C22CF5" w:rsidRDefault="0012580A" w:rsidP="0079264C">
            <w:pPr>
              <w:pStyle w:val="Table"/>
              <w:keepNext/>
              <w:keepLines w:val="0"/>
              <w:widowControl w:val="0"/>
              <w:spacing w:before="0" w:after="0"/>
              <w:jc w:val="center"/>
              <w:rPr>
                <w:rFonts w:ascii="Times New Roman" w:hAnsi="Times New Roman" w:cs="Times New Roman"/>
                <w:color w:val="000000"/>
                <w:sz w:val="22"/>
                <w:szCs w:val="24"/>
                <w:lang w:val="ro-RO"/>
              </w:rPr>
            </w:pPr>
            <w:r w:rsidRPr="00C22CF5">
              <w:rPr>
                <w:rFonts w:ascii="Times New Roman" w:hAnsi="Times New Roman" w:cs="Times New Roman"/>
                <w:color w:val="000000"/>
                <w:sz w:val="22"/>
                <w:szCs w:val="22"/>
                <w:lang w:val="ro-RO"/>
              </w:rPr>
              <w:t>3</w:t>
            </w:r>
          </w:p>
        </w:tc>
        <w:tc>
          <w:tcPr>
            <w:tcW w:w="1797" w:type="dxa"/>
          </w:tcPr>
          <w:p w14:paraId="3AD9DB6F" w14:textId="77777777" w:rsidR="0012580A" w:rsidRPr="00C22CF5" w:rsidRDefault="0012580A" w:rsidP="0079264C">
            <w:pPr>
              <w:pStyle w:val="Table"/>
              <w:keepNext/>
              <w:keepLines w:val="0"/>
              <w:widowControl w:val="0"/>
              <w:spacing w:before="0" w:after="0"/>
              <w:jc w:val="center"/>
              <w:rPr>
                <w:rFonts w:ascii="Times New Roman" w:hAnsi="Times New Roman" w:cs="Times New Roman"/>
                <w:color w:val="000000"/>
                <w:sz w:val="22"/>
                <w:szCs w:val="24"/>
                <w:lang w:val="ro-RO"/>
              </w:rPr>
            </w:pPr>
            <w:r w:rsidRPr="00C22CF5">
              <w:rPr>
                <w:rFonts w:ascii="Times New Roman" w:hAnsi="Times New Roman" w:cs="Times New Roman"/>
                <w:color w:val="000000"/>
                <w:sz w:val="22"/>
                <w:szCs w:val="22"/>
                <w:lang w:val="ro-RO"/>
              </w:rPr>
              <w:t>3,5</w:t>
            </w:r>
          </w:p>
        </w:tc>
      </w:tr>
      <w:tr w:rsidR="00392EE6" w:rsidRPr="00C22CF5" w14:paraId="054A89B3" w14:textId="77777777" w:rsidTr="00392EE6">
        <w:trPr>
          <w:cantSplit/>
        </w:trPr>
        <w:tc>
          <w:tcPr>
            <w:tcW w:w="1165" w:type="dxa"/>
          </w:tcPr>
          <w:p w14:paraId="46ADB344" w14:textId="77777777" w:rsidR="0012580A" w:rsidRPr="00C22CF5" w:rsidRDefault="0012580A" w:rsidP="0079264C">
            <w:pPr>
              <w:pStyle w:val="Table"/>
              <w:keepLines w:val="0"/>
              <w:widowControl w:val="0"/>
              <w:spacing w:before="0" w:after="0"/>
              <w:rPr>
                <w:rFonts w:ascii="Times New Roman" w:hAnsi="Times New Roman" w:cs="Times New Roman"/>
                <w:color w:val="000000"/>
                <w:sz w:val="22"/>
                <w:szCs w:val="24"/>
                <w:lang w:val="ro-RO"/>
              </w:rPr>
            </w:pPr>
            <w:r w:rsidRPr="00C22CF5">
              <w:rPr>
                <w:rFonts w:ascii="Times New Roman" w:hAnsi="Times New Roman" w:cs="Times New Roman"/>
                <w:color w:val="000000"/>
                <w:sz w:val="22"/>
                <w:szCs w:val="22"/>
                <w:lang w:val="ro-RO"/>
              </w:rPr>
              <w:t>600</w:t>
            </w:r>
          </w:p>
        </w:tc>
        <w:tc>
          <w:tcPr>
            <w:tcW w:w="1080" w:type="dxa"/>
          </w:tcPr>
          <w:p w14:paraId="10C30987" w14:textId="77777777" w:rsidR="0012580A" w:rsidRPr="00C22CF5" w:rsidRDefault="0012580A" w:rsidP="0079264C">
            <w:pPr>
              <w:pStyle w:val="Table"/>
              <w:keepLines w:val="0"/>
              <w:widowControl w:val="0"/>
              <w:spacing w:before="0" w:after="0"/>
              <w:jc w:val="center"/>
              <w:rPr>
                <w:rFonts w:ascii="Times New Roman" w:hAnsi="Times New Roman" w:cs="Times New Roman"/>
                <w:color w:val="000000"/>
                <w:sz w:val="22"/>
                <w:szCs w:val="24"/>
                <w:lang w:val="ro-RO"/>
              </w:rPr>
            </w:pPr>
            <w:r w:rsidRPr="00C22CF5">
              <w:rPr>
                <w:rFonts w:ascii="Times New Roman" w:hAnsi="Times New Roman" w:cs="Times New Roman"/>
                <w:color w:val="000000"/>
                <w:sz w:val="22"/>
                <w:szCs w:val="22"/>
                <w:lang w:val="ro-RO"/>
              </w:rPr>
              <w:t>0</w:t>
            </w:r>
          </w:p>
        </w:tc>
        <w:tc>
          <w:tcPr>
            <w:tcW w:w="1170" w:type="dxa"/>
          </w:tcPr>
          <w:p w14:paraId="25514102" w14:textId="432D6612" w:rsidR="0012580A" w:rsidRPr="00C22CF5" w:rsidRDefault="0012580A" w:rsidP="0079264C">
            <w:pPr>
              <w:pStyle w:val="Table"/>
              <w:keepLines w:val="0"/>
              <w:widowControl w:val="0"/>
              <w:spacing w:before="0" w:after="0"/>
              <w:jc w:val="center"/>
              <w:rPr>
                <w:rFonts w:ascii="Times New Roman" w:hAnsi="Times New Roman" w:cs="Times New Roman"/>
                <w:color w:val="000000"/>
                <w:sz w:val="22"/>
                <w:szCs w:val="24"/>
                <w:lang w:val="ro-RO"/>
              </w:rPr>
            </w:pPr>
            <w:r w:rsidRPr="00C22CF5">
              <w:rPr>
                <w:rFonts w:ascii="Times New Roman" w:hAnsi="Times New Roman" w:cs="Times New Roman"/>
                <w:color w:val="000000"/>
                <w:sz w:val="22"/>
                <w:szCs w:val="22"/>
                <w:lang w:val="ro-RO"/>
              </w:rPr>
              <w:t>0</w:t>
            </w:r>
          </w:p>
        </w:tc>
        <w:tc>
          <w:tcPr>
            <w:tcW w:w="1260" w:type="dxa"/>
          </w:tcPr>
          <w:p w14:paraId="03018511" w14:textId="51F0948F" w:rsidR="0012580A" w:rsidRPr="00C22CF5" w:rsidRDefault="0012580A" w:rsidP="0079264C">
            <w:pPr>
              <w:pStyle w:val="Table"/>
              <w:keepLines w:val="0"/>
              <w:widowControl w:val="0"/>
              <w:spacing w:before="0" w:after="0"/>
              <w:jc w:val="center"/>
              <w:rPr>
                <w:rFonts w:ascii="Times New Roman" w:hAnsi="Times New Roman" w:cs="Times New Roman"/>
                <w:color w:val="000000"/>
                <w:sz w:val="22"/>
                <w:szCs w:val="22"/>
                <w:lang w:val="ro-RO"/>
              </w:rPr>
            </w:pPr>
            <w:r w:rsidRPr="00C22CF5">
              <w:rPr>
                <w:rFonts w:ascii="Times New Roman" w:hAnsi="Times New Roman"/>
                <w:color w:val="000000"/>
                <w:sz w:val="22"/>
                <w:szCs w:val="22"/>
              </w:rPr>
              <w:t>2</w:t>
            </w:r>
          </w:p>
        </w:tc>
        <w:tc>
          <w:tcPr>
            <w:tcW w:w="1440" w:type="dxa"/>
          </w:tcPr>
          <w:p w14:paraId="3937AFB6" w14:textId="3FB187F2" w:rsidR="0012580A" w:rsidRPr="00C22CF5" w:rsidRDefault="0012580A" w:rsidP="0079264C">
            <w:pPr>
              <w:pStyle w:val="Table"/>
              <w:keepLines w:val="0"/>
              <w:widowControl w:val="0"/>
              <w:spacing w:before="0" w:after="0"/>
              <w:jc w:val="center"/>
              <w:rPr>
                <w:rFonts w:ascii="Times New Roman" w:hAnsi="Times New Roman" w:cs="Times New Roman"/>
                <w:color w:val="000000"/>
                <w:sz w:val="22"/>
                <w:szCs w:val="24"/>
                <w:lang w:val="ro-RO"/>
              </w:rPr>
            </w:pPr>
            <w:r w:rsidRPr="00C22CF5">
              <w:rPr>
                <w:rFonts w:ascii="Times New Roman" w:hAnsi="Times New Roman" w:cs="Times New Roman"/>
                <w:color w:val="000000"/>
                <w:sz w:val="22"/>
                <w:szCs w:val="22"/>
                <w:lang w:val="ro-RO"/>
              </w:rPr>
              <w:t>2</w:t>
            </w:r>
          </w:p>
        </w:tc>
        <w:tc>
          <w:tcPr>
            <w:tcW w:w="1797" w:type="dxa"/>
          </w:tcPr>
          <w:p w14:paraId="285CA59F" w14:textId="77777777" w:rsidR="0012580A" w:rsidRPr="00C22CF5" w:rsidRDefault="0012580A" w:rsidP="0079264C">
            <w:pPr>
              <w:pStyle w:val="Table"/>
              <w:keepLines w:val="0"/>
              <w:widowControl w:val="0"/>
              <w:spacing w:before="0" w:after="0"/>
              <w:jc w:val="center"/>
              <w:rPr>
                <w:rFonts w:ascii="Times New Roman" w:hAnsi="Times New Roman" w:cs="Times New Roman"/>
                <w:color w:val="000000"/>
                <w:sz w:val="22"/>
                <w:szCs w:val="24"/>
                <w:lang w:val="ro-RO"/>
              </w:rPr>
            </w:pPr>
            <w:r w:rsidRPr="00C22CF5">
              <w:rPr>
                <w:rFonts w:ascii="Times New Roman" w:hAnsi="Times New Roman" w:cs="Times New Roman"/>
                <w:color w:val="000000"/>
                <w:sz w:val="22"/>
                <w:szCs w:val="22"/>
                <w:lang w:val="ro-RO"/>
              </w:rPr>
              <w:t>4,0</w:t>
            </w:r>
          </w:p>
        </w:tc>
      </w:tr>
    </w:tbl>
    <w:p w14:paraId="40F7CC2D" w14:textId="18B92CBA" w:rsidR="0012580A" w:rsidRPr="00C22CF5" w:rsidRDefault="0012580A" w:rsidP="0079264C">
      <w:pPr>
        <w:pStyle w:val="Text"/>
        <w:keepNext/>
        <w:keepLines/>
        <w:spacing w:before="0"/>
        <w:jc w:val="left"/>
        <w:rPr>
          <w:color w:val="000000"/>
          <w:sz w:val="22"/>
          <w:szCs w:val="22"/>
        </w:rPr>
      </w:pPr>
      <w:bookmarkStart w:id="1" w:name="_Hlk134289677"/>
      <w:r w:rsidRPr="00C22CF5">
        <w:rPr>
          <w:sz w:val="22"/>
          <w:szCs w:val="22"/>
        </w:rPr>
        <w:t xml:space="preserve">*Xolair 300 mg </w:t>
      </w:r>
      <w:r w:rsidR="00025525" w:rsidRPr="00C22CF5">
        <w:rPr>
          <w:sz w:val="22"/>
          <w:szCs w:val="22"/>
        </w:rPr>
        <w:t>seringă preumplut</w:t>
      </w:r>
      <w:r w:rsidR="00025525" w:rsidRPr="00C22CF5">
        <w:rPr>
          <w:sz w:val="22"/>
          <w:szCs w:val="22"/>
          <w:lang w:val="ro-RO"/>
        </w:rPr>
        <w:t xml:space="preserve">ă </w:t>
      </w:r>
      <w:r w:rsidR="00025525" w:rsidRPr="00C22CF5">
        <w:rPr>
          <w:sz w:val="22"/>
          <w:szCs w:val="22"/>
        </w:rPr>
        <w:t xml:space="preserve">și toate concentrațiile </w:t>
      </w:r>
      <w:r w:rsidRPr="00C22CF5">
        <w:rPr>
          <w:sz w:val="22"/>
          <w:szCs w:val="22"/>
        </w:rPr>
        <w:t xml:space="preserve">Xolair </w:t>
      </w:r>
      <w:r w:rsidR="00025525" w:rsidRPr="00C22CF5">
        <w:rPr>
          <w:sz w:val="22"/>
          <w:szCs w:val="22"/>
        </w:rPr>
        <w:t xml:space="preserve">stilou </w:t>
      </w:r>
      <w:r w:rsidR="00392EE6" w:rsidRPr="00C22CF5">
        <w:rPr>
          <w:sz w:val="22"/>
          <w:szCs w:val="22"/>
        </w:rPr>
        <w:t xml:space="preserve">injector </w:t>
      </w:r>
      <w:r w:rsidR="00025525" w:rsidRPr="00C22CF5">
        <w:rPr>
          <w:sz w:val="22"/>
          <w:szCs w:val="22"/>
        </w:rPr>
        <w:t xml:space="preserve">preumplut nu sunt </w:t>
      </w:r>
      <w:r w:rsidR="00FF21B8" w:rsidRPr="00C22CF5">
        <w:rPr>
          <w:sz w:val="22"/>
          <w:szCs w:val="22"/>
        </w:rPr>
        <w:t xml:space="preserve">indicate </w:t>
      </w:r>
      <w:r w:rsidR="00025525" w:rsidRPr="00C22CF5">
        <w:rPr>
          <w:sz w:val="22"/>
          <w:szCs w:val="22"/>
        </w:rPr>
        <w:t xml:space="preserve">utilizării de către pacienții cu vârsta </w:t>
      </w:r>
      <w:r w:rsidR="00392EE6" w:rsidRPr="00C22CF5">
        <w:rPr>
          <w:sz w:val="22"/>
          <w:szCs w:val="22"/>
        </w:rPr>
        <w:t>&lt;</w:t>
      </w:r>
      <w:r w:rsidRPr="00C22CF5">
        <w:rPr>
          <w:sz w:val="22"/>
          <w:szCs w:val="22"/>
        </w:rPr>
        <w:t>12 </w:t>
      </w:r>
      <w:r w:rsidR="00025525" w:rsidRPr="00C22CF5">
        <w:rPr>
          <w:sz w:val="22"/>
          <w:szCs w:val="22"/>
        </w:rPr>
        <w:t>ani</w:t>
      </w:r>
      <w:r w:rsidRPr="00C22CF5">
        <w:rPr>
          <w:sz w:val="22"/>
          <w:szCs w:val="22"/>
        </w:rPr>
        <w:t>.</w:t>
      </w:r>
    </w:p>
    <w:p w14:paraId="17914FB4" w14:textId="6EC04ED2" w:rsidR="00895C6B" w:rsidRPr="00C22CF5" w:rsidRDefault="0012580A" w:rsidP="0079264C">
      <w:pPr>
        <w:pStyle w:val="Text"/>
        <w:widowControl w:val="0"/>
        <w:spacing w:before="0"/>
        <w:jc w:val="left"/>
        <w:rPr>
          <w:sz w:val="22"/>
          <w:szCs w:val="22"/>
        </w:rPr>
      </w:pPr>
      <w:r w:rsidRPr="00C22CF5">
        <w:rPr>
          <w:sz w:val="22"/>
          <w:szCs w:val="22"/>
        </w:rPr>
        <w:t>**</w:t>
      </w:r>
      <w:r w:rsidR="00025525" w:rsidRPr="00C22CF5">
        <w:rPr>
          <w:sz w:val="22"/>
          <w:szCs w:val="22"/>
        </w:rPr>
        <w:t>Acest tabel</w:t>
      </w:r>
      <w:r w:rsidRPr="00C22CF5">
        <w:rPr>
          <w:sz w:val="22"/>
          <w:szCs w:val="22"/>
        </w:rPr>
        <w:t xml:space="preserve"> </w:t>
      </w:r>
      <w:r w:rsidR="00025525" w:rsidRPr="00C22CF5">
        <w:rPr>
          <w:sz w:val="22"/>
          <w:szCs w:val="22"/>
        </w:rPr>
        <w:t>reprezintă numărul minim de injecții pentru pacienți</w:t>
      </w:r>
      <w:r w:rsidR="00314CAE" w:rsidRPr="00C22CF5">
        <w:rPr>
          <w:sz w:val="22"/>
          <w:szCs w:val="22"/>
        </w:rPr>
        <w:t>, însă</w:t>
      </w:r>
      <w:r w:rsidR="00025525" w:rsidRPr="00C22CF5">
        <w:rPr>
          <w:sz w:val="22"/>
          <w:szCs w:val="22"/>
        </w:rPr>
        <w:t xml:space="preserve"> există alte </w:t>
      </w:r>
      <w:r w:rsidR="00C65B1D" w:rsidRPr="00C22CF5">
        <w:rPr>
          <w:sz w:val="22"/>
          <w:szCs w:val="22"/>
        </w:rPr>
        <w:t>asocieri</w:t>
      </w:r>
      <w:r w:rsidR="00025525" w:rsidRPr="00C22CF5">
        <w:rPr>
          <w:sz w:val="22"/>
          <w:szCs w:val="22"/>
        </w:rPr>
        <w:t xml:space="preserve"> posibile de seringă/stilou </w:t>
      </w:r>
      <w:r w:rsidR="00314CAE" w:rsidRPr="00C22CF5">
        <w:rPr>
          <w:sz w:val="22"/>
          <w:szCs w:val="22"/>
        </w:rPr>
        <w:t xml:space="preserve">injector </w:t>
      </w:r>
      <w:r w:rsidR="00025525" w:rsidRPr="00C22CF5">
        <w:rPr>
          <w:sz w:val="22"/>
          <w:szCs w:val="22"/>
        </w:rPr>
        <w:t>pentru obținerea dozei dorite</w:t>
      </w:r>
      <w:r w:rsidRPr="00C22CF5">
        <w:rPr>
          <w:sz w:val="22"/>
          <w:szCs w:val="22"/>
        </w:rPr>
        <w:t>.</w:t>
      </w:r>
      <w:bookmarkEnd w:id="1"/>
    </w:p>
    <w:p w14:paraId="629CAFFE" w14:textId="77777777" w:rsidR="00223A05" w:rsidRPr="00C22CF5" w:rsidRDefault="00223A05" w:rsidP="0079264C">
      <w:pPr>
        <w:pStyle w:val="Text"/>
        <w:widowControl w:val="0"/>
        <w:spacing w:before="0"/>
        <w:jc w:val="left"/>
        <w:rPr>
          <w:bCs/>
          <w:color w:val="000000"/>
          <w:sz w:val="22"/>
          <w:lang w:val="ro-RO"/>
        </w:rPr>
      </w:pPr>
    </w:p>
    <w:p w14:paraId="3CAB5E4B" w14:textId="4B816A1E" w:rsidR="00895C6B" w:rsidRPr="00C22CF5" w:rsidRDefault="00895C6B" w:rsidP="0079264C">
      <w:pPr>
        <w:pStyle w:val="Text"/>
        <w:keepNext/>
        <w:spacing w:before="0"/>
        <w:ind w:left="1134" w:hanging="1134"/>
        <w:jc w:val="left"/>
        <w:rPr>
          <w:lang w:val="ro-RO"/>
        </w:rPr>
      </w:pPr>
      <w:r w:rsidRPr="00C22CF5">
        <w:rPr>
          <w:b/>
          <w:color w:val="000000"/>
          <w:sz w:val="22"/>
          <w:lang w:val="ro-RO"/>
        </w:rPr>
        <w:lastRenderedPageBreak/>
        <w:t>Tabelul 2</w:t>
      </w:r>
      <w:r w:rsidR="00E00EDD" w:rsidRPr="00C22CF5">
        <w:rPr>
          <w:b/>
          <w:color w:val="000000"/>
          <w:sz w:val="22"/>
          <w:lang w:val="ro-RO"/>
        </w:rPr>
        <w:tab/>
      </w:r>
      <w:r w:rsidRPr="00C22CF5">
        <w:rPr>
          <w:b/>
          <w:color w:val="000000"/>
          <w:sz w:val="22"/>
          <w:lang w:val="ro-RO"/>
        </w:rPr>
        <w:t>ADMINISTRARE</w:t>
      </w:r>
      <w:r w:rsidR="00BC7648" w:rsidRPr="00C22CF5">
        <w:rPr>
          <w:b/>
          <w:color w:val="000000"/>
          <w:sz w:val="22"/>
          <w:lang w:val="ro-RO"/>
        </w:rPr>
        <w:t>A</w:t>
      </w:r>
      <w:r w:rsidRPr="00C22CF5">
        <w:rPr>
          <w:b/>
          <w:color w:val="000000"/>
          <w:sz w:val="22"/>
          <w:lang w:val="ro-RO"/>
        </w:rPr>
        <w:t xml:space="preserve"> LA FIECARE 4</w:t>
      </w:r>
      <w:r w:rsidRPr="00C22CF5">
        <w:rPr>
          <w:color w:val="000000"/>
          <w:sz w:val="22"/>
          <w:lang w:val="ro-RO"/>
        </w:rPr>
        <w:t> </w:t>
      </w:r>
      <w:r w:rsidRPr="00C22CF5">
        <w:rPr>
          <w:b/>
          <w:color w:val="000000"/>
          <w:sz w:val="22"/>
          <w:lang w:val="ro-RO"/>
        </w:rPr>
        <w:t xml:space="preserve">SĂPTĂMÂNI. Dozele de </w:t>
      </w:r>
      <w:r w:rsidR="0012580A" w:rsidRPr="00C22CF5">
        <w:rPr>
          <w:b/>
          <w:color w:val="000000"/>
          <w:sz w:val="22"/>
          <w:lang w:val="ro-RO"/>
        </w:rPr>
        <w:t xml:space="preserve">omalizumab </w:t>
      </w:r>
      <w:r w:rsidRPr="00C22CF5">
        <w:rPr>
          <w:b/>
          <w:color w:val="000000"/>
          <w:sz w:val="22"/>
          <w:lang w:val="ro-RO"/>
        </w:rPr>
        <w:t>(miligrame per doză) administrate prin injectare subcutanată la fiecare 4</w:t>
      </w:r>
      <w:r w:rsidRPr="00C22CF5">
        <w:rPr>
          <w:color w:val="000000"/>
          <w:sz w:val="22"/>
          <w:lang w:val="ro-RO"/>
        </w:rPr>
        <w:t> </w:t>
      </w:r>
      <w:r w:rsidRPr="00C22CF5">
        <w:rPr>
          <w:b/>
          <w:color w:val="000000"/>
          <w:sz w:val="22"/>
          <w:lang w:val="ro-RO"/>
        </w:rPr>
        <w:t>săptămâni</w:t>
      </w:r>
    </w:p>
    <w:p w14:paraId="154D3C0A" w14:textId="77777777" w:rsidR="00F063F3" w:rsidRPr="00C22CF5" w:rsidRDefault="00F063F3" w:rsidP="0079264C">
      <w:pPr>
        <w:pStyle w:val="Text"/>
        <w:keepNext/>
        <w:spacing w:before="0"/>
        <w:jc w:val="left"/>
        <w:rPr>
          <w:bCs/>
          <w:color w:val="000000"/>
          <w:sz w:val="22"/>
          <w:szCs w:val="22"/>
          <w:lang w:val="ro-RO"/>
        </w:rPr>
      </w:pPr>
    </w:p>
    <w:tbl>
      <w:tblPr>
        <w:tblW w:w="9214" w:type="dxa"/>
        <w:tblInd w:w="108" w:type="dxa"/>
        <w:tblBorders>
          <w:top w:val="single" w:sz="4" w:space="0" w:color="auto"/>
          <w:bottom w:val="single" w:sz="4" w:space="0" w:color="auto"/>
        </w:tblBorders>
        <w:tblLayout w:type="fixed"/>
        <w:tblLook w:val="0000" w:firstRow="0" w:lastRow="0" w:firstColumn="0" w:lastColumn="0" w:noHBand="0" w:noVBand="0"/>
      </w:tblPr>
      <w:tblGrid>
        <w:gridCol w:w="1163"/>
        <w:gridCol w:w="698"/>
        <w:gridCol w:w="817"/>
        <w:gridCol w:w="817"/>
        <w:gridCol w:w="817"/>
        <w:gridCol w:w="817"/>
        <w:gridCol w:w="817"/>
        <w:gridCol w:w="817"/>
        <w:gridCol w:w="817"/>
        <w:gridCol w:w="817"/>
        <w:gridCol w:w="817"/>
      </w:tblGrid>
      <w:tr w:rsidR="00F063F3" w:rsidRPr="00C22CF5" w14:paraId="4B5E3A31" w14:textId="77777777" w:rsidTr="001C3127">
        <w:trPr>
          <w:trHeight w:val="119"/>
        </w:trPr>
        <w:tc>
          <w:tcPr>
            <w:tcW w:w="1163" w:type="dxa"/>
            <w:tcBorders>
              <w:top w:val="single" w:sz="4" w:space="0" w:color="auto"/>
              <w:left w:val="single" w:sz="4" w:space="0" w:color="auto"/>
              <w:right w:val="single" w:sz="4" w:space="0" w:color="auto"/>
            </w:tcBorders>
            <w:shd w:val="clear" w:color="auto" w:fill="auto"/>
            <w:vAlign w:val="bottom"/>
          </w:tcPr>
          <w:p w14:paraId="4F050879" w14:textId="77777777" w:rsidR="00F063F3" w:rsidRPr="00C22CF5" w:rsidRDefault="00F063F3" w:rsidP="0079264C">
            <w:pPr>
              <w:pStyle w:val="Table"/>
              <w:keepNext/>
              <w:keepLines w:val="0"/>
              <w:spacing w:before="0" w:after="0"/>
              <w:rPr>
                <w:rFonts w:ascii="Times New Roman" w:hAnsi="Times New Roman"/>
                <w:b/>
                <w:color w:val="000000"/>
                <w:sz w:val="22"/>
                <w:szCs w:val="22"/>
                <w:lang w:val="ro-RO"/>
              </w:rPr>
            </w:pPr>
          </w:p>
        </w:tc>
        <w:tc>
          <w:tcPr>
            <w:tcW w:w="8051"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0F22F6AE"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s="Times New Roman"/>
                <w:b/>
                <w:bCs/>
                <w:color w:val="000000"/>
                <w:sz w:val="22"/>
                <w:szCs w:val="22"/>
                <w:lang w:val="ro-RO"/>
              </w:rPr>
              <w:t>Greutate corporală (kg)</w:t>
            </w:r>
          </w:p>
        </w:tc>
      </w:tr>
      <w:tr w:rsidR="001C3127" w:rsidRPr="00C22CF5" w14:paraId="628CF30B" w14:textId="77777777" w:rsidTr="001C3127">
        <w:trPr>
          <w:trHeight w:val="700"/>
        </w:trPr>
        <w:tc>
          <w:tcPr>
            <w:tcW w:w="1163" w:type="dxa"/>
            <w:tcBorders>
              <w:top w:val="single" w:sz="4" w:space="0" w:color="auto"/>
              <w:left w:val="single" w:sz="4" w:space="0" w:color="auto"/>
              <w:right w:val="single" w:sz="4" w:space="0" w:color="auto"/>
            </w:tcBorders>
            <w:shd w:val="clear" w:color="auto" w:fill="auto"/>
            <w:vAlign w:val="bottom"/>
          </w:tcPr>
          <w:p w14:paraId="78EB407D" w14:textId="77777777" w:rsidR="00F063F3" w:rsidRPr="00C22CF5" w:rsidRDefault="00F063F3" w:rsidP="0079264C">
            <w:pPr>
              <w:pStyle w:val="Table"/>
              <w:keepNext/>
              <w:keepLines w:val="0"/>
              <w:spacing w:before="0" w:after="0"/>
              <w:rPr>
                <w:rFonts w:ascii="Times New Roman" w:hAnsi="Times New Roman"/>
                <w:b/>
                <w:color w:val="000000"/>
                <w:sz w:val="22"/>
                <w:szCs w:val="22"/>
                <w:lang w:val="fr-CH"/>
              </w:rPr>
            </w:pPr>
            <w:r w:rsidRPr="00C22CF5">
              <w:rPr>
                <w:rFonts w:ascii="Times New Roman" w:hAnsi="Times New Roman" w:cs="Times New Roman"/>
                <w:b/>
                <w:bCs/>
                <w:color w:val="000000"/>
                <w:sz w:val="22"/>
                <w:szCs w:val="22"/>
                <w:lang w:val="ro-RO"/>
              </w:rPr>
              <w:t>Concen-traţie iniţială IgE (UI/ml)</w:t>
            </w:r>
          </w:p>
        </w:tc>
        <w:tc>
          <w:tcPr>
            <w:tcW w:w="698" w:type="dxa"/>
            <w:tcBorders>
              <w:top w:val="single" w:sz="4" w:space="0" w:color="auto"/>
              <w:left w:val="single" w:sz="4" w:space="0" w:color="auto"/>
              <w:bottom w:val="single" w:sz="4" w:space="0" w:color="auto"/>
              <w:right w:val="nil"/>
            </w:tcBorders>
            <w:shd w:val="clear" w:color="auto" w:fill="auto"/>
            <w:vAlign w:val="bottom"/>
          </w:tcPr>
          <w:p w14:paraId="741601AE" w14:textId="77777777" w:rsidR="00657A6B" w:rsidRPr="00C22CF5" w:rsidRDefault="00F030D4"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sym w:font="Symbol" w:char="F0B3"/>
            </w:r>
            <w:r w:rsidR="00F063F3" w:rsidRPr="00C22CF5">
              <w:rPr>
                <w:rFonts w:ascii="Times New Roman" w:hAnsi="Times New Roman"/>
                <w:color w:val="000000"/>
                <w:sz w:val="22"/>
                <w:szCs w:val="22"/>
              </w:rPr>
              <w:t>20</w:t>
            </w:r>
            <w:r w:rsidR="00F063F3" w:rsidRPr="00C22CF5">
              <w:rPr>
                <w:rFonts w:ascii="Times New Roman" w:hAnsi="Times New Roman"/>
                <w:color w:val="000000"/>
                <w:sz w:val="22"/>
                <w:szCs w:val="22"/>
              </w:rPr>
              <w:noBreakHyphen/>
            </w:r>
          </w:p>
          <w:p w14:paraId="0B4B5D3C" w14:textId="67CDB769"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25</w:t>
            </w:r>
            <w:r w:rsidR="00B42E02" w:rsidRPr="00C22CF5">
              <w:rPr>
                <w:rFonts w:ascii="Times New Roman" w:hAnsi="Times New Roman"/>
                <w:color w:val="000000"/>
                <w:sz w:val="22"/>
                <w:szCs w:val="22"/>
              </w:rPr>
              <w:t>*</w:t>
            </w:r>
          </w:p>
        </w:tc>
        <w:tc>
          <w:tcPr>
            <w:tcW w:w="817" w:type="dxa"/>
            <w:tcBorders>
              <w:top w:val="single" w:sz="4" w:space="0" w:color="auto"/>
              <w:left w:val="nil"/>
              <w:bottom w:val="single" w:sz="4" w:space="0" w:color="auto"/>
              <w:right w:val="nil"/>
            </w:tcBorders>
            <w:shd w:val="clear" w:color="auto" w:fill="auto"/>
            <w:vAlign w:val="bottom"/>
          </w:tcPr>
          <w:p w14:paraId="6544855C" w14:textId="77777777" w:rsidR="00657A6B"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&gt;25</w:t>
            </w:r>
            <w:r w:rsidRPr="00C22CF5">
              <w:rPr>
                <w:rFonts w:ascii="Times New Roman" w:hAnsi="Times New Roman"/>
                <w:color w:val="000000"/>
                <w:sz w:val="22"/>
                <w:szCs w:val="22"/>
              </w:rPr>
              <w:noBreakHyphen/>
            </w:r>
          </w:p>
          <w:p w14:paraId="10BD0DF7" w14:textId="5A022F41"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w:t>
            </w:r>
            <w:r w:rsidR="00B42E02" w:rsidRPr="00C22CF5">
              <w:rPr>
                <w:rFonts w:ascii="Times New Roman" w:hAnsi="Times New Roman"/>
                <w:color w:val="000000"/>
                <w:sz w:val="22"/>
                <w:szCs w:val="22"/>
              </w:rPr>
              <w:t>*</w:t>
            </w:r>
          </w:p>
        </w:tc>
        <w:tc>
          <w:tcPr>
            <w:tcW w:w="817" w:type="dxa"/>
            <w:tcBorders>
              <w:top w:val="single" w:sz="4" w:space="0" w:color="auto"/>
              <w:left w:val="nil"/>
              <w:bottom w:val="single" w:sz="4" w:space="0" w:color="auto"/>
              <w:right w:val="nil"/>
            </w:tcBorders>
            <w:shd w:val="clear" w:color="auto" w:fill="auto"/>
            <w:vAlign w:val="bottom"/>
          </w:tcPr>
          <w:p w14:paraId="3FCD73A7" w14:textId="77777777" w:rsidR="00657A6B"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&gt;30</w:t>
            </w:r>
            <w:r w:rsidRPr="00C22CF5">
              <w:rPr>
                <w:rFonts w:ascii="Times New Roman" w:hAnsi="Times New Roman"/>
                <w:color w:val="000000"/>
                <w:sz w:val="22"/>
                <w:szCs w:val="22"/>
              </w:rPr>
              <w:noBreakHyphen/>
            </w:r>
          </w:p>
          <w:p w14:paraId="47DAACFA"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40</w:t>
            </w:r>
          </w:p>
        </w:tc>
        <w:tc>
          <w:tcPr>
            <w:tcW w:w="817" w:type="dxa"/>
            <w:tcBorders>
              <w:top w:val="single" w:sz="4" w:space="0" w:color="auto"/>
              <w:left w:val="nil"/>
              <w:bottom w:val="single" w:sz="4" w:space="0" w:color="auto"/>
              <w:right w:val="nil"/>
            </w:tcBorders>
            <w:shd w:val="clear" w:color="auto" w:fill="auto"/>
            <w:vAlign w:val="bottom"/>
          </w:tcPr>
          <w:p w14:paraId="2B2ACE76" w14:textId="77777777" w:rsidR="00657A6B"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&gt;40</w:t>
            </w:r>
            <w:r w:rsidRPr="00C22CF5">
              <w:rPr>
                <w:rFonts w:ascii="Times New Roman" w:hAnsi="Times New Roman"/>
                <w:color w:val="000000"/>
                <w:sz w:val="22"/>
                <w:szCs w:val="22"/>
              </w:rPr>
              <w:noBreakHyphen/>
            </w:r>
          </w:p>
          <w:p w14:paraId="243F3DF7"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50</w:t>
            </w:r>
          </w:p>
        </w:tc>
        <w:tc>
          <w:tcPr>
            <w:tcW w:w="817" w:type="dxa"/>
            <w:tcBorders>
              <w:top w:val="single" w:sz="4" w:space="0" w:color="auto"/>
              <w:left w:val="nil"/>
              <w:bottom w:val="single" w:sz="4" w:space="0" w:color="auto"/>
              <w:right w:val="nil"/>
            </w:tcBorders>
            <w:shd w:val="clear" w:color="auto" w:fill="auto"/>
            <w:vAlign w:val="bottom"/>
          </w:tcPr>
          <w:p w14:paraId="2938EFF1" w14:textId="77777777" w:rsidR="00657A6B"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&gt;50</w:t>
            </w:r>
            <w:r w:rsidRPr="00C22CF5">
              <w:rPr>
                <w:rFonts w:ascii="Times New Roman" w:hAnsi="Times New Roman"/>
                <w:color w:val="000000"/>
                <w:sz w:val="22"/>
                <w:szCs w:val="22"/>
              </w:rPr>
              <w:noBreakHyphen/>
            </w:r>
          </w:p>
          <w:p w14:paraId="0859C7C5"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w:t>
            </w:r>
          </w:p>
        </w:tc>
        <w:tc>
          <w:tcPr>
            <w:tcW w:w="817" w:type="dxa"/>
            <w:tcBorders>
              <w:top w:val="single" w:sz="4" w:space="0" w:color="auto"/>
              <w:left w:val="nil"/>
              <w:bottom w:val="single" w:sz="4" w:space="0" w:color="auto"/>
              <w:right w:val="nil"/>
            </w:tcBorders>
            <w:shd w:val="clear" w:color="auto" w:fill="auto"/>
            <w:vAlign w:val="bottom"/>
          </w:tcPr>
          <w:p w14:paraId="77519486" w14:textId="77777777" w:rsidR="00657A6B"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&gt;60</w:t>
            </w:r>
            <w:r w:rsidRPr="00C22CF5">
              <w:rPr>
                <w:rFonts w:ascii="Times New Roman" w:hAnsi="Times New Roman"/>
                <w:color w:val="000000"/>
                <w:sz w:val="22"/>
                <w:szCs w:val="22"/>
              </w:rPr>
              <w:noBreakHyphen/>
            </w:r>
          </w:p>
          <w:p w14:paraId="0FBBCF38"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70</w:t>
            </w:r>
          </w:p>
        </w:tc>
        <w:tc>
          <w:tcPr>
            <w:tcW w:w="817" w:type="dxa"/>
            <w:tcBorders>
              <w:top w:val="single" w:sz="4" w:space="0" w:color="auto"/>
              <w:left w:val="nil"/>
              <w:bottom w:val="single" w:sz="4" w:space="0" w:color="auto"/>
              <w:right w:val="nil"/>
            </w:tcBorders>
            <w:shd w:val="clear" w:color="auto" w:fill="auto"/>
            <w:vAlign w:val="bottom"/>
          </w:tcPr>
          <w:p w14:paraId="3309589B" w14:textId="77777777" w:rsidR="00657A6B"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&gt;70</w:t>
            </w:r>
            <w:r w:rsidRPr="00C22CF5">
              <w:rPr>
                <w:rFonts w:ascii="Times New Roman" w:hAnsi="Times New Roman"/>
                <w:color w:val="000000"/>
                <w:sz w:val="22"/>
                <w:szCs w:val="22"/>
              </w:rPr>
              <w:noBreakHyphen/>
            </w:r>
          </w:p>
          <w:p w14:paraId="0899142B"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80</w:t>
            </w:r>
          </w:p>
        </w:tc>
        <w:tc>
          <w:tcPr>
            <w:tcW w:w="817" w:type="dxa"/>
            <w:tcBorders>
              <w:top w:val="single" w:sz="4" w:space="0" w:color="auto"/>
              <w:left w:val="nil"/>
              <w:bottom w:val="single" w:sz="4" w:space="0" w:color="auto"/>
              <w:right w:val="nil"/>
            </w:tcBorders>
            <w:shd w:val="clear" w:color="auto" w:fill="auto"/>
            <w:vAlign w:val="bottom"/>
          </w:tcPr>
          <w:p w14:paraId="73A771A3" w14:textId="77777777" w:rsidR="00657A6B"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&gt;80</w:t>
            </w:r>
            <w:r w:rsidRPr="00C22CF5">
              <w:rPr>
                <w:rFonts w:ascii="Times New Roman" w:hAnsi="Times New Roman"/>
                <w:color w:val="000000"/>
                <w:sz w:val="22"/>
                <w:szCs w:val="22"/>
              </w:rPr>
              <w:noBreakHyphen/>
            </w:r>
          </w:p>
          <w:p w14:paraId="79BF6702"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90</w:t>
            </w:r>
          </w:p>
        </w:tc>
        <w:tc>
          <w:tcPr>
            <w:tcW w:w="817" w:type="dxa"/>
            <w:tcBorders>
              <w:top w:val="single" w:sz="4" w:space="0" w:color="auto"/>
              <w:left w:val="nil"/>
              <w:bottom w:val="single" w:sz="4" w:space="0" w:color="auto"/>
              <w:right w:val="nil"/>
            </w:tcBorders>
            <w:shd w:val="clear" w:color="auto" w:fill="auto"/>
            <w:vAlign w:val="bottom"/>
          </w:tcPr>
          <w:p w14:paraId="3EDFAE0A"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&gt;90-125</w:t>
            </w:r>
          </w:p>
        </w:tc>
        <w:tc>
          <w:tcPr>
            <w:tcW w:w="817" w:type="dxa"/>
            <w:tcBorders>
              <w:top w:val="single" w:sz="4" w:space="0" w:color="auto"/>
              <w:left w:val="nil"/>
              <w:bottom w:val="single" w:sz="4" w:space="0" w:color="auto"/>
              <w:right w:val="single" w:sz="4" w:space="0" w:color="auto"/>
            </w:tcBorders>
            <w:shd w:val="clear" w:color="auto" w:fill="auto"/>
            <w:vAlign w:val="bottom"/>
          </w:tcPr>
          <w:p w14:paraId="26248848"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&gt;125-150</w:t>
            </w:r>
          </w:p>
        </w:tc>
      </w:tr>
      <w:tr w:rsidR="00F063F3" w:rsidRPr="00C22CF5" w14:paraId="38E39365" w14:textId="77777777" w:rsidTr="001C3127">
        <w:trPr>
          <w:trHeight w:val="454"/>
        </w:trPr>
        <w:tc>
          <w:tcPr>
            <w:tcW w:w="1163" w:type="dxa"/>
            <w:tcBorders>
              <w:top w:val="single" w:sz="4" w:space="0" w:color="auto"/>
              <w:left w:val="single" w:sz="4" w:space="0" w:color="auto"/>
              <w:right w:val="single" w:sz="4" w:space="0" w:color="auto"/>
            </w:tcBorders>
            <w:shd w:val="clear" w:color="auto" w:fill="auto"/>
          </w:tcPr>
          <w:p w14:paraId="5454D260" w14:textId="77777777"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sym w:font="Symbol" w:char="F0B3"/>
            </w:r>
            <w:r w:rsidRPr="00C22CF5">
              <w:rPr>
                <w:rFonts w:ascii="Times New Roman" w:hAnsi="Times New Roman"/>
                <w:color w:val="000000"/>
                <w:sz w:val="22"/>
                <w:szCs w:val="22"/>
              </w:rPr>
              <w:t>30</w:t>
            </w:r>
            <w:r w:rsidRPr="00C22CF5">
              <w:rPr>
                <w:rFonts w:ascii="Times New Roman" w:hAnsi="Times New Roman"/>
                <w:color w:val="000000"/>
                <w:sz w:val="22"/>
                <w:szCs w:val="22"/>
              </w:rPr>
              <w:noBreakHyphen/>
              <w:t>100</w:t>
            </w:r>
          </w:p>
        </w:tc>
        <w:tc>
          <w:tcPr>
            <w:tcW w:w="698" w:type="dxa"/>
            <w:tcBorders>
              <w:top w:val="single" w:sz="4" w:space="0" w:color="auto"/>
              <w:left w:val="single" w:sz="4" w:space="0" w:color="auto"/>
              <w:bottom w:val="nil"/>
              <w:right w:val="nil"/>
            </w:tcBorders>
            <w:shd w:val="clear" w:color="auto" w:fill="auto"/>
          </w:tcPr>
          <w:p w14:paraId="55177D7F"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75</w:t>
            </w:r>
          </w:p>
        </w:tc>
        <w:tc>
          <w:tcPr>
            <w:tcW w:w="817" w:type="dxa"/>
            <w:tcBorders>
              <w:top w:val="single" w:sz="4" w:space="0" w:color="auto"/>
              <w:left w:val="nil"/>
              <w:bottom w:val="nil"/>
            </w:tcBorders>
            <w:shd w:val="clear" w:color="auto" w:fill="auto"/>
          </w:tcPr>
          <w:p w14:paraId="01365C10"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75</w:t>
            </w:r>
          </w:p>
        </w:tc>
        <w:tc>
          <w:tcPr>
            <w:tcW w:w="817" w:type="dxa"/>
            <w:tcBorders>
              <w:top w:val="single" w:sz="4" w:space="0" w:color="auto"/>
              <w:bottom w:val="nil"/>
            </w:tcBorders>
            <w:shd w:val="clear" w:color="auto" w:fill="auto"/>
          </w:tcPr>
          <w:p w14:paraId="1D768D02"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75</w:t>
            </w:r>
          </w:p>
        </w:tc>
        <w:tc>
          <w:tcPr>
            <w:tcW w:w="817" w:type="dxa"/>
            <w:tcBorders>
              <w:top w:val="single" w:sz="4" w:space="0" w:color="auto"/>
              <w:bottom w:val="nil"/>
            </w:tcBorders>
            <w:shd w:val="clear" w:color="auto" w:fill="auto"/>
          </w:tcPr>
          <w:p w14:paraId="680C4C3C"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150</w:t>
            </w:r>
          </w:p>
        </w:tc>
        <w:tc>
          <w:tcPr>
            <w:tcW w:w="817" w:type="dxa"/>
            <w:tcBorders>
              <w:top w:val="single" w:sz="4" w:space="0" w:color="auto"/>
              <w:bottom w:val="nil"/>
            </w:tcBorders>
            <w:shd w:val="clear" w:color="auto" w:fill="auto"/>
          </w:tcPr>
          <w:p w14:paraId="3AD57C37"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150</w:t>
            </w:r>
          </w:p>
        </w:tc>
        <w:tc>
          <w:tcPr>
            <w:tcW w:w="817" w:type="dxa"/>
            <w:tcBorders>
              <w:top w:val="single" w:sz="4" w:space="0" w:color="auto"/>
              <w:bottom w:val="nil"/>
            </w:tcBorders>
            <w:shd w:val="clear" w:color="auto" w:fill="auto"/>
          </w:tcPr>
          <w:p w14:paraId="2B0B270B"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150</w:t>
            </w:r>
          </w:p>
        </w:tc>
        <w:tc>
          <w:tcPr>
            <w:tcW w:w="817" w:type="dxa"/>
            <w:tcBorders>
              <w:top w:val="single" w:sz="4" w:space="0" w:color="auto"/>
              <w:bottom w:val="nil"/>
            </w:tcBorders>
            <w:shd w:val="clear" w:color="auto" w:fill="auto"/>
          </w:tcPr>
          <w:p w14:paraId="65E59B66"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150</w:t>
            </w:r>
          </w:p>
        </w:tc>
        <w:tc>
          <w:tcPr>
            <w:tcW w:w="817" w:type="dxa"/>
            <w:tcBorders>
              <w:top w:val="single" w:sz="4" w:space="0" w:color="auto"/>
              <w:bottom w:val="nil"/>
            </w:tcBorders>
            <w:shd w:val="clear" w:color="auto" w:fill="auto"/>
          </w:tcPr>
          <w:p w14:paraId="3487800E"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150</w:t>
            </w:r>
          </w:p>
        </w:tc>
        <w:tc>
          <w:tcPr>
            <w:tcW w:w="817" w:type="dxa"/>
            <w:tcBorders>
              <w:top w:val="single" w:sz="4" w:space="0" w:color="auto"/>
              <w:bottom w:val="nil"/>
            </w:tcBorders>
            <w:shd w:val="clear" w:color="auto" w:fill="auto"/>
          </w:tcPr>
          <w:p w14:paraId="4D48776C"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single" w:sz="4" w:space="0" w:color="auto"/>
              <w:bottom w:val="nil"/>
              <w:right w:val="single" w:sz="4" w:space="0" w:color="auto"/>
            </w:tcBorders>
            <w:shd w:val="clear" w:color="auto" w:fill="auto"/>
          </w:tcPr>
          <w:p w14:paraId="701A3802"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r>
      <w:tr w:rsidR="001C3127" w:rsidRPr="00C22CF5" w14:paraId="0D999C9F" w14:textId="77777777" w:rsidTr="001C3127">
        <w:trPr>
          <w:trHeight w:val="454"/>
        </w:trPr>
        <w:tc>
          <w:tcPr>
            <w:tcW w:w="1163" w:type="dxa"/>
            <w:tcBorders>
              <w:left w:val="single" w:sz="4" w:space="0" w:color="auto"/>
              <w:right w:val="single" w:sz="4" w:space="0" w:color="auto"/>
            </w:tcBorders>
          </w:tcPr>
          <w:p w14:paraId="0D9A6E79" w14:textId="77777777"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&gt;100</w:t>
            </w:r>
            <w:r w:rsidRPr="00C22CF5">
              <w:rPr>
                <w:rFonts w:ascii="Times New Roman" w:hAnsi="Times New Roman"/>
                <w:color w:val="000000"/>
                <w:sz w:val="22"/>
                <w:szCs w:val="22"/>
              </w:rPr>
              <w:noBreakHyphen/>
              <w:t>200</w:t>
            </w:r>
          </w:p>
        </w:tc>
        <w:tc>
          <w:tcPr>
            <w:tcW w:w="698" w:type="dxa"/>
            <w:tcBorders>
              <w:top w:val="nil"/>
              <w:left w:val="single" w:sz="4" w:space="0" w:color="auto"/>
              <w:bottom w:val="nil"/>
              <w:right w:val="nil"/>
            </w:tcBorders>
          </w:tcPr>
          <w:p w14:paraId="788CD732"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150</w:t>
            </w:r>
          </w:p>
        </w:tc>
        <w:tc>
          <w:tcPr>
            <w:tcW w:w="817" w:type="dxa"/>
            <w:tcBorders>
              <w:top w:val="nil"/>
              <w:left w:val="nil"/>
              <w:bottom w:val="nil"/>
            </w:tcBorders>
          </w:tcPr>
          <w:p w14:paraId="4E287EB1"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150</w:t>
            </w:r>
          </w:p>
        </w:tc>
        <w:tc>
          <w:tcPr>
            <w:tcW w:w="817" w:type="dxa"/>
            <w:tcBorders>
              <w:top w:val="nil"/>
              <w:bottom w:val="nil"/>
            </w:tcBorders>
          </w:tcPr>
          <w:p w14:paraId="02912AF0"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150</w:t>
            </w:r>
          </w:p>
        </w:tc>
        <w:tc>
          <w:tcPr>
            <w:tcW w:w="817" w:type="dxa"/>
            <w:tcBorders>
              <w:top w:val="nil"/>
              <w:bottom w:val="nil"/>
            </w:tcBorders>
          </w:tcPr>
          <w:p w14:paraId="1628FC7A"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bottom w:val="nil"/>
            </w:tcBorders>
          </w:tcPr>
          <w:p w14:paraId="3D6A8C25"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bottom w:val="nil"/>
            </w:tcBorders>
          </w:tcPr>
          <w:p w14:paraId="3B8F3E49"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bottom w:val="nil"/>
            </w:tcBorders>
          </w:tcPr>
          <w:p w14:paraId="01553E01"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bottom w:val="nil"/>
              <w:right w:val="nil"/>
            </w:tcBorders>
          </w:tcPr>
          <w:p w14:paraId="3E386AC7"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left w:val="nil"/>
              <w:bottom w:val="nil"/>
            </w:tcBorders>
            <w:shd w:val="clear" w:color="auto" w:fill="auto"/>
          </w:tcPr>
          <w:p w14:paraId="156539E6"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bottom w:val="single" w:sz="4" w:space="0" w:color="auto"/>
              <w:right w:val="single" w:sz="4" w:space="0" w:color="auto"/>
            </w:tcBorders>
            <w:shd w:val="clear" w:color="auto" w:fill="auto"/>
          </w:tcPr>
          <w:p w14:paraId="676AF72E"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600</w:t>
            </w:r>
          </w:p>
        </w:tc>
      </w:tr>
      <w:tr w:rsidR="001C3127" w:rsidRPr="00C22CF5" w14:paraId="4ECD9AC3" w14:textId="77777777" w:rsidTr="001C3127">
        <w:trPr>
          <w:trHeight w:val="454"/>
        </w:trPr>
        <w:tc>
          <w:tcPr>
            <w:tcW w:w="1163" w:type="dxa"/>
            <w:tcBorders>
              <w:left w:val="single" w:sz="4" w:space="0" w:color="auto"/>
              <w:right w:val="single" w:sz="4" w:space="0" w:color="auto"/>
            </w:tcBorders>
          </w:tcPr>
          <w:p w14:paraId="591A2B5E" w14:textId="77777777"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&gt;200</w:t>
            </w:r>
            <w:r w:rsidRPr="00C22CF5">
              <w:rPr>
                <w:rFonts w:ascii="Times New Roman" w:hAnsi="Times New Roman"/>
                <w:color w:val="000000"/>
                <w:sz w:val="22"/>
                <w:szCs w:val="22"/>
              </w:rPr>
              <w:noBreakHyphen/>
              <w:t>300</w:t>
            </w:r>
          </w:p>
        </w:tc>
        <w:tc>
          <w:tcPr>
            <w:tcW w:w="698" w:type="dxa"/>
            <w:tcBorders>
              <w:top w:val="nil"/>
              <w:left w:val="single" w:sz="4" w:space="0" w:color="auto"/>
              <w:bottom w:val="nil"/>
              <w:right w:val="nil"/>
            </w:tcBorders>
          </w:tcPr>
          <w:p w14:paraId="5BFEAA69"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150</w:t>
            </w:r>
          </w:p>
        </w:tc>
        <w:tc>
          <w:tcPr>
            <w:tcW w:w="817" w:type="dxa"/>
            <w:tcBorders>
              <w:top w:val="nil"/>
              <w:left w:val="nil"/>
              <w:bottom w:val="nil"/>
            </w:tcBorders>
          </w:tcPr>
          <w:p w14:paraId="53DC623F"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150</w:t>
            </w:r>
          </w:p>
        </w:tc>
        <w:tc>
          <w:tcPr>
            <w:tcW w:w="817" w:type="dxa"/>
            <w:tcBorders>
              <w:top w:val="nil"/>
              <w:bottom w:val="nil"/>
              <w:right w:val="nil"/>
            </w:tcBorders>
          </w:tcPr>
          <w:p w14:paraId="48B1FE80"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225</w:t>
            </w:r>
          </w:p>
        </w:tc>
        <w:tc>
          <w:tcPr>
            <w:tcW w:w="817" w:type="dxa"/>
            <w:tcBorders>
              <w:top w:val="nil"/>
              <w:left w:val="nil"/>
              <w:bottom w:val="nil"/>
              <w:right w:val="nil"/>
            </w:tcBorders>
          </w:tcPr>
          <w:p w14:paraId="6F7D58C0"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left w:val="nil"/>
              <w:bottom w:val="nil"/>
              <w:right w:val="nil"/>
            </w:tcBorders>
          </w:tcPr>
          <w:p w14:paraId="36C2BF4D"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left w:val="nil"/>
              <w:bottom w:val="nil"/>
            </w:tcBorders>
            <w:shd w:val="clear" w:color="auto" w:fill="auto"/>
          </w:tcPr>
          <w:p w14:paraId="6831C90F"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bottom w:val="nil"/>
            </w:tcBorders>
            <w:shd w:val="clear" w:color="auto" w:fill="auto"/>
          </w:tcPr>
          <w:p w14:paraId="58FB275A"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bottom w:val="nil"/>
            </w:tcBorders>
            <w:shd w:val="clear" w:color="auto" w:fill="auto"/>
          </w:tcPr>
          <w:p w14:paraId="36219EE8"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bottom w:val="single" w:sz="4" w:space="0" w:color="auto"/>
              <w:right w:val="single" w:sz="4" w:space="0" w:color="auto"/>
            </w:tcBorders>
            <w:shd w:val="clear" w:color="auto" w:fill="auto"/>
          </w:tcPr>
          <w:p w14:paraId="42DA03BF"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600</w:t>
            </w:r>
          </w:p>
        </w:tc>
        <w:tc>
          <w:tcPr>
            <w:tcW w:w="817" w:type="dxa"/>
            <w:tcBorders>
              <w:top w:val="single" w:sz="4" w:space="0" w:color="auto"/>
              <w:left w:val="single" w:sz="4" w:space="0" w:color="auto"/>
              <w:bottom w:val="nil"/>
              <w:right w:val="single" w:sz="4" w:space="0" w:color="auto"/>
            </w:tcBorders>
            <w:shd w:val="clear" w:color="auto" w:fill="auto"/>
          </w:tcPr>
          <w:p w14:paraId="40CE8B95"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r>
      <w:tr w:rsidR="001C3127" w:rsidRPr="00C22CF5" w14:paraId="482E5D64" w14:textId="77777777" w:rsidTr="001C3127">
        <w:trPr>
          <w:trHeight w:val="454"/>
        </w:trPr>
        <w:tc>
          <w:tcPr>
            <w:tcW w:w="1163" w:type="dxa"/>
            <w:tcBorders>
              <w:left w:val="single" w:sz="4" w:space="0" w:color="auto"/>
              <w:right w:val="single" w:sz="4" w:space="0" w:color="auto"/>
            </w:tcBorders>
          </w:tcPr>
          <w:p w14:paraId="40B6F731" w14:textId="77777777"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&gt;300</w:t>
            </w:r>
            <w:r w:rsidRPr="00C22CF5">
              <w:rPr>
                <w:rFonts w:ascii="Times New Roman" w:hAnsi="Times New Roman"/>
                <w:color w:val="000000"/>
                <w:sz w:val="22"/>
                <w:szCs w:val="22"/>
              </w:rPr>
              <w:noBreakHyphen/>
              <w:t>400</w:t>
            </w:r>
          </w:p>
        </w:tc>
        <w:tc>
          <w:tcPr>
            <w:tcW w:w="698" w:type="dxa"/>
            <w:tcBorders>
              <w:top w:val="nil"/>
              <w:left w:val="single" w:sz="4" w:space="0" w:color="auto"/>
              <w:bottom w:val="nil"/>
              <w:right w:val="nil"/>
            </w:tcBorders>
          </w:tcPr>
          <w:p w14:paraId="4635F029"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225</w:t>
            </w:r>
          </w:p>
        </w:tc>
        <w:tc>
          <w:tcPr>
            <w:tcW w:w="817" w:type="dxa"/>
            <w:tcBorders>
              <w:top w:val="nil"/>
              <w:left w:val="nil"/>
              <w:bottom w:val="nil"/>
            </w:tcBorders>
          </w:tcPr>
          <w:p w14:paraId="1E4B3B2D"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225</w:t>
            </w:r>
          </w:p>
        </w:tc>
        <w:tc>
          <w:tcPr>
            <w:tcW w:w="817" w:type="dxa"/>
            <w:tcBorders>
              <w:top w:val="nil"/>
              <w:bottom w:val="nil"/>
              <w:right w:val="nil"/>
            </w:tcBorders>
          </w:tcPr>
          <w:p w14:paraId="4729DE80"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left w:val="nil"/>
              <w:bottom w:val="nil"/>
              <w:right w:val="nil"/>
            </w:tcBorders>
            <w:shd w:val="clear" w:color="auto" w:fill="auto"/>
          </w:tcPr>
          <w:p w14:paraId="2C49B456"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left w:val="nil"/>
              <w:bottom w:val="nil"/>
              <w:right w:val="nil"/>
            </w:tcBorders>
            <w:shd w:val="clear" w:color="auto" w:fill="auto"/>
          </w:tcPr>
          <w:p w14:paraId="229806EF"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left w:val="nil"/>
              <w:bottom w:val="nil"/>
            </w:tcBorders>
            <w:shd w:val="clear" w:color="auto" w:fill="auto"/>
          </w:tcPr>
          <w:p w14:paraId="3D4EC170"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bottom w:val="single" w:sz="4" w:space="0" w:color="auto"/>
            </w:tcBorders>
            <w:shd w:val="clear" w:color="auto" w:fill="auto"/>
          </w:tcPr>
          <w:p w14:paraId="115FAB86"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600</w:t>
            </w:r>
          </w:p>
        </w:tc>
        <w:tc>
          <w:tcPr>
            <w:tcW w:w="817" w:type="dxa"/>
            <w:tcBorders>
              <w:top w:val="nil"/>
              <w:bottom w:val="single" w:sz="4" w:space="0" w:color="auto"/>
              <w:right w:val="single" w:sz="4" w:space="0" w:color="auto"/>
            </w:tcBorders>
            <w:shd w:val="clear" w:color="auto" w:fill="auto"/>
          </w:tcPr>
          <w:p w14:paraId="1E43F23F"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600</w:t>
            </w:r>
          </w:p>
        </w:tc>
        <w:tc>
          <w:tcPr>
            <w:tcW w:w="817" w:type="dxa"/>
            <w:tcBorders>
              <w:top w:val="single" w:sz="4" w:space="0" w:color="auto"/>
              <w:left w:val="single" w:sz="4" w:space="0" w:color="auto"/>
              <w:bottom w:val="nil"/>
            </w:tcBorders>
            <w:shd w:val="clear" w:color="auto" w:fill="auto"/>
          </w:tcPr>
          <w:p w14:paraId="2FB12810"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right w:val="single" w:sz="4" w:space="0" w:color="auto"/>
            </w:tcBorders>
            <w:shd w:val="clear" w:color="auto" w:fill="auto"/>
          </w:tcPr>
          <w:p w14:paraId="3A5ACB19"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r>
      <w:tr w:rsidR="001C3127" w:rsidRPr="00C22CF5" w14:paraId="0C05B4ED" w14:textId="77777777" w:rsidTr="001C3127">
        <w:trPr>
          <w:trHeight w:val="454"/>
        </w:trPr>
        <w:tc>
          <w:tcPr>
            <w:tcW w:w="1163" w:type="dxa"/>
            <w:tcBorders>
              <w:left w:val="single" w:sz="4" w:space="0" w:color="auto"/>
              <w:right w:val="single" w:sz="4" w:space="0" w:color="auto"/>
            </w:tcBorders>
          </w:tcPr>
          <w:p w14:paraId="35C1A0F7" w14:textId="77777777"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&gt;400</w:t>
            </w:r>
            <w:r w:rsidRPr="00C22CF5">
              <w:rPr>
                <w:rFonts w:ascii="Times New Roman" w:hAnsi="Times New Roman"/>
                <w:color w:val="000000"/>
                <w:sz w:val="22"/>
                <w:szCs w:val="22"/>
              </w:rPr>
              <w:noBreakHyphen/>
              <w:t>500</w:t>
            </w:r>
          </w:p>
        </w:tc>
        <w:tc>
          <w:tcPr>
            <w:tcW w:w="698" w:type="dxa"/>
            <w:tcBorders>
              <w:top w:val="nil"/>
              <w:left w:val="single" w:sz="4" w:space="0" w:color="auto"/>
              <w:bottom w:val="nil"/>
              <w:right w:val="nil"/>
            </w:tcBorders>
          </w:tcPr>
          <w:p w14:paraId="60490330"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225</w:t>
            </w:r>
          </w:p>
        </w:tc>
        <w:tc>
          <w:tcPr>
            <w:tcW w:w="817" w:type="dxa"/>
            <w:tcBorders>
              <w:top w:val="nil"/>
              <w:left w:val="nil"/>
              <w:bottom w:val="nil"/>
              <w:right w:val="nil"/>
            </w:tcBorders>
          </w:tcPr>
          <w:p w14:paraId="6C0C3202"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left w:val="nil"/>
              <w:bottom w:val="nil"/>
            </w:tcBorders>
            <w:shd w:val="clear" w:color="auto" w:fill="auto"/>
          </w:tcPr>
          <w:p w14:paraId="2AE7744F"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bottom w:val="nil"/>
            </w:tcBorders>
            <w:shd w:val="clear" w:color="auto" w:fill="auto"/>
          </w:tcPr>
          <w:p w14:paraId="0C65BEAA"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bottom w:val="nil"/>
            </w:tcBorders>
            <w:shd w:val="clear" w:color="auto" w:fill="auto"/>
          </w:tcPr>
          <w:p w14:paraId="36502992" w14:textId="77777777" w:rsidR="00F063F3" w:rsidRPr="00C22CF5" w:rsidDel="00373CFE"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600</w:t>
            </w:r>
          </w:p>
        </w:tc>
        <w:tc>
          <w:tcPr>
            <w:tcW w:w="817" w:type="dxa"/>
            <w:tcBorders>
              <w:top w:val="nil"/>
              <w:bottom w:val="single" w:sz="4" w:space="0" w:color="auto"/>
              <w:right w:val="single" w:sz="4" w:space="0" w:color="auto"/>
            </w:tcBorders>
            <w:shd w:val="clear" w:color="auto" w:fill="auto"/>
          </w:tcPr>
          <w:p w14:paraId="3C578727"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600</w:t>
            </w:r>
          </w:p>
        </w:tc>
        <w:tc>
          <w:tcPr>
            <w:tcW w:w="817" w:type="dxa"/>
            <w:tcBorders>
              <w:top w:val="single" w:sz="4" w:space="0" w:color="auto"/>
              <w:left w:val="single" w:sz="4" w:space="0" w:color="auto"/>
              <w:bottom w:val="nil"/>
            </w:tcBorders>
            <w:shd w:val="clear" w:color="auto" w:fill="auto"/>
          </w:tcPr>
          <w:p w14:paraId="04E8B717"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single" w:sz="4" w:space="0" w:color="auto"/>
              <w:bottom w:val="nil"/>
            </w:tcBorders>
            <w:shd w:val="clear" w:color="auto" w:fill="auto"/>
          </w:tcPr>
          <w:p w14:paraId="6EC4B19D"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0ADEC016"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right w:val="single" w:sz="4" w:space="0" w:color="auto"/>
            </w:tcBorders>
            <w:shd w:val="clear" w:color="auto" w:fill="auto"/>
          </w:tcPr>
          <w:p w14:paraId="1E7BBCC6"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r>
      <w:tr w:rsidR="001C3127" w:rsidRPr="00C22CF5" w14:paraId="3550DE7D" w14:textId="77777777" w:rsidTr="001C3127">
        <w:trPr>
          <w:trHeight w:val="454"/>
        </w:trPr>
        <w:tc>
          <w:tcPr>
            <w:tcW w:w="1163" w:type="dxa"/>
            <w:tcBorders>
              <w:left w:val="single" w:sz="4" w:space="0" w:color="auto"/>
              <w:right w:val="single" w:sz="4" w:space="0" w:color="auto"/>
            </w:tcBorders>
          </w:tcPr>
          <w:p w14:paraId="51FA9607" w14:textId="77777777"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&gt;500</w:t>
            </w:r>
            <w:r w:rsidRPr="00C22CF5">
              <w:rPr>
                <w:rFonts w:ascii="Times New Roman" w:hAnsi="Times New Roman"/>
                <w:color w:val="000000"/>
                <w:sz w:val="22"/>
                <w:szCs w:val="22"/>
              </w:rPr>
              <w:noBreakHyphen/>
              <w:t>600</w:t>
            </w:r>
          </w:p>
        </w:tc>
        <w:tc>
          <w:tcPr>
            <w:tcW w:w="698" w:type="dxa"/>
            <w:tcBorders>
              <w:top w:val="nil"/>
              <w:left w:val="single" w:sz="4" w:space="0" w:color="auto"/>
              <w:bottom w:val="nil"/>
              <w:right w:val="nil"/>
            </w:tcBorders>
          </w:tcPr>
          <w:p w14:paraId="155A71A6"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left w:val="nil"/>
              <w:bottom w:val="single" w:sz="4" w:space="0" w:color="auto"/>
              <w:right w:val="nil"/>
            </w:tcBorders>
          </w:tcPr>
          <w:p w14:paraId="49C69E62"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left w:val="nil"/>
              <w:bottom w:val="nil"/>
            </w:tcBorders>
            <w:shd w:val="clear" w:color="auto" w:fill="auto"/>
          </w:tcPr>
          <w:p w14:paraId="63B6EE77"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bottom w:val="nil"/>
            </w:tcBorders>
            <w:shd w:val="clear" w:color="auto" w:fill="auto"/>
          </w:tcPr>
          <w:p w14:paraId="7BE73567"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600</w:t>
            </w:r>
          </w:p>
        </w:tc>
        <w:tc>
          <w:tcPr>
            <w:tcW w:w="817" w:type="dxa"/>
            <w:tcBorders>
              <w:top w:val="nil"/>
              <w:bottom w:val="single" w:sz="4" w:space="0" w:color="auto"/>
              <w:right w:val="single" w:sz="4" w:space="0" w:color="auto"/>
            </w:tcBorders>
            <w:shd w:val="clear" w:color="auto" w:fill="auto"/>
          </w:tcPr>
          <w:p w14:paraId="6FF89904"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600</w:t>
            </w:r>
          </w:p>
        </w:tc>
        <w:tc>
          <w:tcPr>
            <w:tcW w:w="817" w:type="dxa"/>
            <w:tcBorders>
              <w:top w:val="single" w:sz="4" w:space="0" w:color="auto"/>
              <w:left w:val="single" w:sz="4" w:space="0" w:color="auto"/>
              <w:bottom w:val="nil"/>
            </w:tcBorders>
            <w:shd w:val="clear" w:color="auto" w:fill="auto"/>
          </w:tcPr>
          <w:p w14:paraId="2F131E2C"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0B79513C"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482E16B4"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2B29E22A"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right w:val="single" w:sz="4" w:space="0" w:color="auto"/>
            </w:tcBorders>
            <w:shd w:val="clear" w:color="auto" w:fill="auto"/>
          </w:tcPr>
          <w:p w14:paraId="00D638E2"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r>
      <w:tr w:rsidR="001C3127" w:rsidRPr="00C22CF5" w14:paraId="661E152C" w14:textId="77777777" w:rsidTr="001C3127">
        <w:trPr>
          <w:trHeight w:val="454"/>
        </w:trPr>
        <w:tc>
          <w:tcPr>
            <w:tcW w:w="1163" w:type="dxa"/>
            <w:tcBorders>
              <w:left w:val="single" w:sz="4" w:space="0" w:color="auto"/>
              <w:right w:val="single" w:sz="4" w:space="0" w:color="auto"/>
            </w:tcBorders>
          </w:tcPr>
          <w:p w14:paraId="7A743793" w14:textId="77777777"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&gt;600</w:t>
            </w:r>
            <w:r w:rsidRPr="00C22CF5">
              <w:rPr>
                <w:rFonts w:ascii="Times New Roman" w:hAnsi="Times New Roman"/>
                <w:color w:val="000000"/>
                <w:sz w:val="22"/>
                <w:szCs w:val="22"/>
              </w:rPr>
              <w:noBreakHyphen/>
              <w:t>700</w:t>
            </w:r>
          </w:p>
        </w:tc>
        <w:tc>
          <w:tcPr>
            <w:tcW w:w="698" w:type="dxa"/>
            <w:tcBorders>
              <w:top w:val="nil"/>
              <w:left w:val="single" w:sz="4" w:space="0" w:color="auto"/>
              <w:bottom w:val="single" w:sz="4" w:space="0" w:color="auto"/>
              <w:right w:val="single" w:sz="4" w:space="0" w:color="auto"/>
            </w:tcBorders>
          </w:tcPr>
          <w:p w14:paraId="578509C2"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single" w:sz="4" w:space="0" w:color="auto"/>
              <w:left w:val="single" w:sz="4" w:space="0" w:color="auto"/>
              <w:bottom w:val="nil"/>
              <w:right w:val="single" w:sz="4" w:space="0" w:color="auto"/>
            </w:tcBorders>
            <w:shd w:val="clear" w:color="auto" w:fill="auto"/>
          </w:tcPr>
          <w:p w14:paraId="25D449BE"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left w:val="single" w:sz="4" w:space="0" w:color="auto"/>
              <w:bottom w:val="single" w:sz="4" w:space="0" w:color="auto"/>
            </w:tcBorders>
            <w:shd w:val="clear" w:color="auto" w:fill="auto"/>
          </w:tcPr>
          <w:p w14:paraId="5C1DD7F0"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bottom w:val="single" w:sz="4" w:space="0" w:color="auto"/>
              <w:right w:val="single" w:sz="4" w:space="0" w:color="auto"/>
            </w:tcBorders>
            <w:shd w:val="clear" w:color="auto" w:fill="auto"/>
          </w:tcPr>
          <w:p w14:paraId="7FF1EAD3"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600</w:t>
            </w:r>
          </w:p>
        </w:tc>
        <w:tc>
          <w:tcPr>
            <w:tcW w:w="817" w:type="dxa"/>
            <w:tcBorders>
              <w:top w:val="single" w:sz="4" w:space="0" w:color="auto"/>
              <w:left w:val="single" w:sz="4" w:space="0" w:color="auto"/>
              <w:bottom w:val="nil"/>
            </w:tcBorders>
            <w:shd w:val="clear" w:color="auto" w:fill="auto"/>
          </w:tcPr>
          <w:p w14:paraId="7ECA9C48"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3DDA6B45"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7F520C4E"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09AF0F2A"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right w:val="nil"/>
            </w:tcBorders>
            <w:shd w:val="clear" w:color="auto" w:fill="auto"/>
          </w:tcPr>
          <w:p w14:paraId="1BE5776E"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left w:val="nil"/>
              <w:bottom w:val="nil"/>
              <w:right w:val="single" w:sz="4" w:space="0" w:color="auto"/>
            </w:tcBorders>
            <w:shd w:val="clear" w:color="auto" w:fill="auto"/>
          </w:tcPr>
          <w:p w14:paraId="4D238124"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r>
      <w:tr w:rsidR="001C3127" w:rsidRPr="00C22CF5" w14:paraId="5FA3BD3B" w14:textId="77777777" w:rsidTr="001C3127">
        <w:trPr>
          <w:trHeight w:val="454"/>
        </w:trPr>
        <w:tc>
          <w:tcPr>
            <w:tcW w:w="1163" w:type="dxa"/>
            <w:tcBorders>
              <w:left w:val="single" w:sz="4" w:space="0" w:color="auto"/>
              <w:right w:val="single" w:sz="4" w:space="0" w:color="auto"/>
            </w:tcBorders>
          </w:tcPr>
          <w:p w14:paraId="2B1F23AF" w14:textId="77777777"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&gt;700-800</w:t>
            </w:r>
          </w:p>
        </w:tc>
        <w:tc>
          <w:tcPr>
            <w:tcW w:w="698" w:type="dxa"/>
            <w:tcBorders>
              <w:top w:val="single" w:sz="4" w:space="0" w:color="auto"/>
              <w:left w:val="single" w:sz="4" w:space="0" w:color="auto"/>
              <w:bottom w:val="nil"/>
              <w:right w:val="nil"/>
            </w:tcBorders>
          </w:tcPr>
          <w:p w14:paraId="64A8BD39"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left w:val="nil"/>
              <w:bottom w:val="nil"/>
              <w:right w:val="nil"/>
            </w:tcBorders>
            <w:shd w:val="clear" w:color="auto" w:fill="auto"/>
          </w:tcPr>
          <w:p w14:paraId="38702CF1"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single" w:sz="4" w:space="0" w:color="auto"/>
              <w:left w:val="nil"/>
              <w:bottom w:val="nil"/>
            </w:tcBorders>
            <w:shd w:val="clear" w:color="auto" w:fill="auto"/>
          </w:tcPr>
          <w:p w14:paraId="4278EF58"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single" w:sz="4" w:space="0" w:color="auto"/>
              <w:bottom w:val="nil"/>
            </w:tcBorders>
            <w:shd w:val="clear" w:color="auto" w:fill="auto"/>
          </w:tcPr>
          <w:p w14:paraId="3482DBFC"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1B3E244C"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3A03319B"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2792D16A"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46789BA3"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right w:val="nil"/>
            </w:tcBorders>
            <w:shd w:val="clear" w:color="auto" w:fill="auto"/>
          </w:tcPr>
          <w:p w14:paraId="1BF784AC"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left w:val="nil"/>
              <w:bottom w:val="nil"/>
              <w:right w:val="single" w:sz="4" w:space="0" w:color="auto"/>
            </w:tcBorders>
            <w:shd w:val="clear" w:color="auto" w:fill="auto"/>
          </w:tcPr>
          <w:p w14:paraId="01A986C4"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r>
      <w:tr w:rsidR="00F063F3" w:rsidRPr="00C22CF5" w14:paraId="0E545502" w14:textId="77777777" w:rsidTr="001C3127">
        <w:trPr>
          <w:trHeight w:val="454"/>
        </w:trPr>
        <w:tc>
          <w:tcPr>
            <w:tcW w:w="1163" w:type="dxa"/>
            <w:tcBorders>
              <w:left w:val="single" w:sz="4" w:space="0" w:color="auto"/>
              <w:right w:val="single" w:sz="4" w:space="0" w:color="auto"/>
            </w:tcBorders>
          </w:tcPr>
          <w:p w14:paraId="279F6AD6" w14:textId="77777777"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&gt;800-900</w:t>
            </w:r>
          </w:p>
        </w:tc>
        <w:tc>
          <w:tcPr>
            <w:tcW w:w="698" w:type="dxa"/>
            <w:tcBorders>
              <w:top w:val="nil"/>
              <w:left w:val="single" w:sz="4" w:space="0" w:color="auto"/>
              <w:bottom w:val="nil"/>
              <w:right w:val="nil"/>
            </w:tcBorders>
          </w:tcPr>
          <w:p w14:paraId="29D24FFC"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left w:val="nil"/>
              <w:bottom w:val="nil"/>
              <w:right w:val="nil"/>
            </w:tcBorders>
            <w:shd w:val="clear" w:color="auto" w:fill="auto"/>
          </w:tcPr>
          <w:p w14:paraId="045351E3"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left w:val="nil"/>
              <w:bottom w:val="nil"/>
            </w:tcBorders>
            <w:shd w:val="clear" w:color="auto" w:fill="auto"/>
          </w:tcPr>
          <w:p w14:paraId="0B79350E"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43F5076B"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4085" w:type="dxa"/>
            <w:gridSpan w:val="5"/>
            <w:vMerge w:val="restart"/>
            <w:tcBorders>
              <w:top w:val="nil"/>
            </w:tcBorders>
            <w:shd w:val="clear" w:color="auto" w:fill="auto"/>
          </w:tcPr>
          <w:p w14:paraId="2A2A6997" w14:textId="77777777" w:rsidR="00F063F3" w:rsidRPr="00C22CF5" w:rsidRDefault="00F063F3" w:rsidP="0079264C">
            <w:pPr>
              <w:pStyle w:val="Table"/>
              <w:keepNext/>
              <w:keepLines w:val="0"/>
              <w:spacing w:before="0" w:after="0"/>
              <w:jc w:val="center"/>
              <w:rPr>
                <w:rFonts w:ascii="Times New Roman" w:hAnsi="Times New Roman"/>
                <w:color w:val="000000"/>
                <w:sz w:val="22"/>
                <w:szCs w:val="22"/>
                <w:lang w:val="it-IT"/>
              </w:rPr>
            </w:pPr>
            <w:r w:rsidRPr="00C22CF5">
              <w:rPr>
                <w:rFonts w:ascii="Times New Roman" w:hAnsi="Times New Roman" w:cs="Times New Roman"/>
                <w:color w:val="000000"/>
                <w:sz w:val="22"/>
                <w:szCs w:val="22"/>
                <w:lang w:val="ro-RO"/>
              </w:rPr>
              <w:t>ADMINISTRARE LA FIECARE 2 SĂPTĂMÂNI</w:t>
            </w:r>
          </w:p>
          <w:p w14:paraId="382197E7" w14:textId="77777777" w:rsidR="00F063F3" w:rsidRPr="00C22CF5" w:rsidRDefault="00F063F3" w:rsidP="0079264C">
            <w:pPr>
              <w:pStyle w:val="Table"/>
              <w:keepNext/>
              <w:keepLines w:val="0"/>
              <w:spacing w:before="0" w:after="0"/>
              <w:jc w:val="center"/>
              <w:rPr>
                <w:rFonts w:ascii="Times New Roman" w:hAnsi="Times New Roman"/>
                <w:color w:val="000000"/>
                <w:sz w:val="22"/>
                <w:szCs w:val="22"/>
                <w:lang w:val="it-IT"/>
              </w:rPr>
            </w:pPr>
            <w:r w:rsidRPr="00C22CF5">
              <w:rPr>
                <w:rFonts w:ascii="Times New Roman" w:hAnsi="Times New Roman" w:cs="Times New Roman"/>
                <w:color w:val="000000"/>
                <w:sz w:val="22"/>
                <w:szCs w:val="22"/>
                <w:lang w:val="ro-RO"/>
              </w:rPr>
              <w:t>VEZI TABEL 3</w:t>
            </w:r>
          </w:p>
        </w:tc>
        <w:tc>
          <w:tcPr>
            <w:tcW w:w="817" w:type="dxa"/>
            <w:tcBorders>
              <w:top w:val="nil"/>
              <w:left w:val="nil"/>
              <w:bottom w:val="nil"/>
              <w:right w:val="single" w:sz="4" w:space="0" w:color="auto"/>
            </w:tcBorders>
            <w:shd w:val="clear" w:color="auto" w:fill="auto"/>
          </w:tcPr>
          <w:p w14:paraId="7BCD4EC8" w14:textId="77777777" w:rsidR="00F063F3" w:rsidRPr="00C22CF5" w:rsidRDefault="00F063F3" w:rsidP="0079264C">
            <w:pPr>
              <w:pStyle w:val="Table"/>
              <w:keepNext/>
              <w:keepLines w:val="0"/>
              <w:spacing w:before="0" w:after="0"/>
              <w:jc w:val="center"/>
              <w:rPr>
                <w:rFonts w:ascii="Times New Roman" w:hAnsi="Times New Roman"/>
                <w:color w:val="000000"/>
                <w:sz w:val="22"/>
                <w:szCs w:val="22"/>
                <w:lang w:val="it-IT"/>
              </w:rPr>
            </w:pPr>
          </w:p>
        </w:tc>
      </w:tr>
      <w:tr w:rsidR="00F063F3" w:rsidRPr="00C22CF5" w14:paraId="3AE74521" w14:textId="77777777" w:rsidTr="001C3127">
        <w:trPr>
          <w:trHeight w:val="454"/>
        </w:trPr>
        <w:tc>
          <w:tcPr>
            <w:tcW w:w="1163" w:type="dxa"/>
            <w:tcBorders>
              <w:left w:val="single" w:sz="4" w:space="0" w:color="auto"/>
              <w:right w:val="single" w:sz="4" w:space="0" w:color="auto"/>
            </w:tcBorders>
          </w:tcPr>
          <w:p w14:paraId="544DD510" w14:textId="10DA07F9"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&gt;900-1</w:t>
            </w:r>
            <w:r w:rsidR="00284926" w:rsidRPr="00C22CF5">
              <w:rPr>
                <w:rFonts w:ascii="Times New Roman" w:hAnsi="Times New Roman"/>
                <w:color w:val="000000"/>
                <w:sz w:val="22"/>
                <w:szCs w:val="22"/>
              </w:rPr>
              <w:t> </w:t>
            </w:r>
            <w:r w:rsidRPr="00C22CF5">
              <w:rPr>
                <w:rFonts w:ascii="Times New Roman" w:hAnsi="Times New Roman"/>
                <w:color w:val="000000"/>
                <w:sz w:val="22"/>
                <w:szCs w:val="22"/>
              </w:rPr>
              <w:t>000</w:t>
            </w:r>
          </w:p>
        </w:tc>
        <w:tc>
          <w:tcPr>
            <w:tcW w:w="698" w:type="dxa"/>
            <w:tcBorders>
              <w:top w:val="nil"/>
              <w:left w:val="single" w:sz="4" w:space="0" w:color="auto"/>
              <w:bottom w:val="nil"/>
              <w:right w:val="nil"/>
            </w:tcBorders>
          </w:tcPr>
          <w:p w14:paraId="48F3AE83"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left w:val="nil"/>
              <w:bottom w:val="nil"/>
              <w:right w:val="nil"/>
            </w:tcBorders>
            <w:shd w:val="clear" w:color="auto" w:fill="auto"/>
          </w:tcPr>
          <w:p w14:paraId="477AC06A"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left w:val="nil"/>
              <w:bottom w:val="nil"/>
            </w:tcBorders>
            <w:shd w:val="clear" w:color="auto" w:fill="auto"/>
          </w:tcPr>
          <w:p w14:paraId="4B3480C4"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383CCC60"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4085" w:type="dxa"/>
            <w:gridSpan w:val="5"/>
            <w:vMerge/>
            <w:tcBorders>
              <w:bottom w:val="nil"/>
            </w:tcBorders>
            <w:shd w:val="clear" w:color="auto" w:fill="auto"/>
          </w:tcPr>
          <w:p w14:paraId="0F794B4E"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left w:val="nil"/>
              <w:bottom w:val="nil"/>
              <w:right w:val="single" w:sz="4" w:space="0" w:color="auto"/>
            </w:tcBorders>
            <w:shd w:val="clear" w:color="auto" w:fill="auto"/>
          </w:tcPr>
          <w:p w14:paraId="3B4AAD4D"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r>
      <w:tr w:rsidR="001C3127" w:rsidRPr="00C22CF5" w14:paraId="697D3B7A" w14:textId="77777777" w:rsidTr="001C3127">
        <w:trPr>
          <w:trHeight w:val="454"/>
        </w:trPr>
        <w:tc>
          <w:tcPr>
            <w:tcW w:w="1163" w:type="dxa"/>
            <w:tcBorders>
              <w:left w:val="single" w:sz="4" w:space="0" w:color="auto"/>
              <w:right w:val="single" w:sz="4" w:space="0" w:color="auto"/>
            </w:tcBorders>
          </w:tcPr>
          <w:p w14:paraId="5553DAE1" w14:textId="1C885069" w:rsidR="00F063F3" w:rsidRPr="00C22CF5" w:rsidRDefault="00F063F3" w:rsidP="0079264C">
            <w:pPr>
              <w:pStyle w:val="Table"/>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&gt;1</w:t>
            </w:r>
            <w:r w:rsidR="00284926" w:rsidRPr="00C22CF5">
              <w:rPr>
                <w:rFonts w:ascii="Times New Roman" w:hAnsi="Times New Roman"/>
                <w:color w:val="000000"/>
                <w:sz w:val="22"/>
                <w:szCs w:val="22"/>
              </w:rPr>
              <w:t> </w:t>
            </w:r>
            <w:r w:rsidRPr="00C22CF5">
              <w:rPr>
                <w:rFonts w:ascii="Times New Roman" w:hAnsi="Times New Roman"/>
                <w:color w:val="000000"/>
                <w:sz w:val="22"/>
                <w:szCs w:val="22"/>
              </w:rPr>
              <w:t>000-1</w:t>
            </w:r>
            <w:r w:rsidR="00284926" w:rsidRPr="00C22CF5">
              <w:rPr>
                <w:rFonts w:ascii="Times New Roman" w:hAnsi="Times New Roman"/>
                <w:color w:val="000000"/>
                <w:sz w:val="22"/>
                <w:szCs w:val="22"/>
              </w:rPr>
              <w:t> </w:t>
            </w:r>
            <w:r w:rsidRPr="00C22CF5">
              <w:rPr>
                <w:rFonts w:ascii="Times New Roman" w:hAnsi="Times New Roman"/>
                <w:color w:val="000000"/>
                <w:sz w:val="22"/>
                <w:szCs w:val="22"/>
              </w:rPr>
              <w:t>100</w:t>
            </w:r>
          </w:p>
        </w:tc>
        <w:tc>
          <w:tcPr>
            <w:tcW w:w="698" w:type="dxa"/>
            <w:tcBorders>
              <w:top w:val="nil"/>
              <w:left w:val="single" w:sz="4" w:space="0" w:color="auto"/>
              <w:bottom w:val="single" w:sz="4" w:space="0" w:color="auto"/>
              <w:right w:val="nil"/>
            </w:tcBorders>
          </w:tcPr>
          <w:p w14:paraId="0D00C60E" w14:textId="77777777" w:rsidR="00F063F3" w:rsidRPr="00C22CF5" w:rsidRDefault="00F063F3" w:rsidP="0079264C">
            <w:pPr>
              <w:pStyle w:val="Table"/>
              <w:keepLines w:val="0"/>
              <w:spacing w:before="0" w:after="0"/>
              <w:jc w:val="center"/>
              <w:rPr>
                <w:rFonts w:ascii="Times New Roman" w:hAnsi="Times New Roman"/>
                <w:color w:val="000000"/>
                <w:sz w:val="22"/>
                <w:szCs w:val="22"/>
              </w:rPr>
            </w:pPr>
          </w:p>
        </w:tc>
        <w:tc>
          <w:tcPr>
            <w:tcW w:w="817" w:type="dxa"/>
            <w:tcBorders>
              <w:top w:val="nil"/>
              <w:left w:val="nil"/>
              <w:bottom w:val="single" w:sz="4" w:space="0" w:color="auto"/>
              <w:right w:val="nil"/>
            </w:tcBorders>
            <w:shd w:val="clear" w:color="auto" w:fill="auto"/>
          </w:tcPr>
          <w:p w14:paraId="71BAB22B" w14:textId="77777777" w:rsidR="00F063F3" w:rsidRPr="00C22CF5" w:rsidRDefault="00F063F3" w:rsidP="0079264C">
            <w:pPr>
              <w:pStyle w:val="Table"/>
              <w:keepLines w:val="0"/>
              <w:spacing w:before="0" w:after="0"/>
              <w:jc w:val="center"/>
              <w:rPr>
                <w:rFonts w:ascii="Times New Roman" w:hAnsi="Times New Roman"/>
                <w:color w:val="000000"/>
                <w:sz w:val="22"/>
                <w:szCs w:val="22"/>
              </w:rPr>
            </w:pPr>
          </w:p>
        </w:tc>
        <w:tc>
          <w:tcPr>
            <w:tcW w:w="817" w:type="dxa"/>
            <w:tcBorders>
              <w:top w:val="nil"/>
              <w:left w:val="nil"/>
              <w:bottom w:val="single" w:sz="4" w:space="0" w:color="auto"/>
            </w:tcBorders>
            <w:shd w:val="clear" w:color="auto" w:fill="auto"/>
          </w:tcPr>
          <w:p w14:paraId="22520679" w14:textId="77777777" w:rsidR="00F063F3" w:rsidRPr="00C22CF5" w:rsidRDefault="00F063F3" w:rsidP="0079264C">
            <w:pPr>
              <w:pStyle w:val="Table"/>
              <w:keepLines w:val="0"/>
              <w:spacing w:before="0" w:after="0"/>
              <w:jc w:val="center"/>
              <w:rPr>
                <w:rFonts w:ascii="Times New Roman" w:hAnsi="Times New Roman"/>
                <w:color w:val="000000"/>
                <w:sz w:val="22"/>
                <w:szCs w:val="22"/>
              </w:rPr>
            </w:pPr>
          </w:p>
        </w:tc>
        <w:tc>
          <w:tcPr>
            <w:tcW w:w="817" w:type="dxa"/>
            <w:tcBorders>
              <w:top w:val="nil"/>
              <w:bottom w:val="single" w:sz="4" w:space="0" w:color="auto"/>
            </w:tcBorders>
            <w:shd w:val="clear" w:color="auto" w:fill="auto"/>
          </w:tcPr>
          <w:p w14:paraId="3FCF0455" w14:textId="77777777" w:rsidR="00F063F3" w:rsidRPr="00C22CF5" w:rsidRDefault="00F063F3" w:rsidP="0079264C">
            <w:pPr>
              <w:pStyle w:val="Table"/>
              <w:keepLines w:val="0"/>
              <w:spacing w:before="0" w:after="0"/>
              <w:jc w:val="center"/>
              <w:rPr>
                <w:rFonts w:ascii="Times New Roman" w:hAnsi="Times New Roman"/>
                <w:color w:val="000000"/>
                <w:sz w:val="22"/>
                <w:szCs w:val="22"/>
              </w:rPr>
            </w:pPr>
          </w:p>
        </w:tc>
        <w:tc>
          <w:tcPr>
            <w:tcW w:w="817" w:type="dxa"/>
            <w:tcBorders>
              <w:top w:val="nil"/>
              <w:bottom w:val="single" w:sz="4" w:space="0" w:color="auto"/>
            </w:tcBorders>
            <w:shd w:val="clear" w:color="auto" w:fill="auto"/>
          </w:tcPr>
          <w:p w14:paraId="03E60973" w14:textId="77777777" w:rsidR="00F063F3" w:rsidRPr="00C22CF5" w:rsidRDefault="00F063F3" w:rsidP="0079264C">
            <w:pPr>
              <w:pStyle w:val="Table"/>
              <w:keepLines w:val="0"/>
              <w:spacing w:before="0" w:after="0"/>
              <w:jc w:val="center"/>
              <w:rPr>
                <w:rFonts w:ascii="Times New Roman" w:hAnsi="Times New Roman"/>
                <w:color w:val="000000"/>
                <w:sz w:val="22"/>
                <w:szCs w:val="22"/>
              </w:rPr>
            </w:pPr>
          </w:p>
        </w:tc>
        <w:tc>
          <w:tcPr>
            <w:tcW w:w="817" w:type="dxa"/>
            <w:tcBorders>
              <w:top w:val="nil"/>
              <w:bottom w:val="single" w:sz="4" w:space="0" w:color="auto"/>
            </w:tcBorders>
            <w:shd w:val="clear" w:color="auto" w:fill="auto"/>
          </w:tcPr>
          <w:p w14:paraId="2B0528B7" w14:textId="77777777" w:rsidR="00F063F3" w:rsidRPr="00C22CF5" w:rsidRDefault="00F063F3" w:rsidP="0079264C">
            <w:pPr>
              <w:pStyle w:val="Table"/>
              <w:keepLines w:val="0"/>
              <w:spacing w:before="0" w:after="0"/>
              <w:jc w:val="center"/>
              <w:rPr>
                <w:rFonts w:ascii="Times New Roman" w:hAnsi="Times New Roman"/>
                <w:color w:val="000000"/>
                <w:sz w:val="22"/>
                <w:szCs w:val="22"/>
              </w:rPr>
            </w:pPr>
          </w:p>
        </w:tc>
        <w:tc>
          <w:tcPr>
            <w:tcW w:w="817" w:type="dxa"/>
            <w:tcBorders>
              <w:top w:val="nil"/>
              <w:bottom w:val="single" w:sz="4" w:space="0" w:color="auto"/>
            </w:tcBorders>
            <w:shd w:val="clear" w:color="auto" w:fill="auto"/>
          </w:tcPr>
          <w:p w14:paraId="7FF7C733" w14:textId="77777777" w:rsidR="00F063F3" w:rsidRPr="00C22CF5" w:rsidRDefault="00F063F3" w:rsidP="0079264C">
            <w:pPr>
              <w:pStyle w:val="Table"/>
              <w:keepLines w:val="0"/>
              <w:spacing w:before="0" w:after="0"/>
              <w:jc w:val="center"/>
              <w:rPr>
                <w:rFonts w:ascii="Times New Roman" w:hAnsi="Times New Roman"/>
                <w:color w:val="000000"/>
                <w:sz w:val="22"/>
                <w:szCs w:val="22"/>
              </w:rPr>
            </w:pPr>
          </w:p>
        </w:tc>
        <w:tc>
          <w:tcPr>
            <w:tcW w:w="817" w:type="dxa"/>
            <w:tcBorders>
              <w:top w:val="nil"/>
              <w:bottom w:val="single" w:sz="4" w:space="0" w:color="auto"/>
            </w:tcBorders>
            <w:shd w:val="clear" w:color="auto" w:fill="auto"/>
          </w:tcPr>
          <w:p w14:paraId="5FA1DDBF" w14:textId="77777777" w:rsidR="00F063F3" w:rsidRPr="00C22CF5" w:rsidRDefault="00F063F3" w:rsidP="0079264C">
            <w:pPr>
              <w:pStyle w:val="Table"/>
              <w:keepLines w:val="0"/>
              <w:spacing w:before="0" w:after="0"/>
              <w:jc w:val="center"/>
              <w:rPr>
                <w:rFonts w:ascii="Times New Roman" w:hAnsi="Times New Roman"/>
                <w:color w:val="000000"/>
                <w:sz w:val="22"/>
                <w:szCs w:val="22"/>
              </w:rPr>
            </w:pPr>
          </w:p>
        </w:tc>
        <w:tc>
          <w:tcPr>
            <w:tcW w:w="817" w:type="dxa"/>
            <w:tcBorders>
              <w:top w:val="nil"/>
              <w:bottom w:val="single" w:sz="4" w:space="0" w:color="auto"/>
              <w:right w:val="nil"/>
            </w:tcBorders>
            <w:shd w:val="clear" w:color="auto" w:fill="auto"/>
          </w:tcPr>
          <w:p w14:paraId="5FC4C9B8" w14:textId="77777777" w:rsidR="00F063F3" w:rsidRPr="00C22CF5" w:rsidRDefault="00F063F3" w:rsidP="0079264C">
            <w:pPr>
              <w:pStyle w:val="Table"/>
              <w:keepLines w:val="0"/>
              <w:spacing w:before="0" w:after="0"/>
              <w:jc w:val="center"/>
              <w:rPr>
                <w:rFonts w:ascii="Times New Roman" w:hAnsi="Times New Roman"/>
                <w:color w:val="000000"/>
                <w:sz w:val="22"/>
                <w:szCs w:val="22"/>
              </w:rPr>
            </w:pPr>
          </w:p>
        </w:tc>
        <w:tc>
          <w:tcPr>
            <w:tcW w:w="817" w:type="dxa"/>
            <w:tcBorders>
              <w:top w:val="nil"/>
              <w:left w:val="nil"/>
              <w:bottom w:val="single" w:sz="4" w:space="0" w:color="auto"/>
              <w:right w:val="single" w:sz="4" w:space="0" w:color="auto"/>
            </w:tcBorders>
            <w:shd w:val="clear" w:color="auto" w:fill="auto"/>
          </w:tcPr>
          <w:p w14:paraId="1B7B6FD0" w14:textId="77777777" w:rsidR="00F063F3" w:rsidRPr="00C22CF5" w:rsidRDefault="00F063F3" w:rsidP="0079264C">
            <w:pPr>
              <w:pStyle w:val="Table"/>
              <w:keepLines w:val="0"/>
              <w:spacing w:before="0" w:after="0"/>
              <w:jc w:val="center"/>
              <w:rPr>
                <w:rFonts w:ascii="Times New Roman" w:hAnsi="Times New Roman"/>
                <w:color w:val="000000"/>
                <w:sz w:val="22"/>
                <w:szCs w:val="22"/>
              </w:rPr>
            </w:pPr>
          </w:p>
        </w:tc>
      </w:tr>
    </w:tbl>
    <w:p w14:paraId="045FAB03" w14:textId="0EA4BE23" w:rsidR="00F063F3" w:rsidRPr="00C22CF5" w:rsidRDefault="00B42E02" w:rsidP="0079264C">
      <w:pPr>
        <w:spacing w:line="240" w:lineRule="auto"/>
        <w:rPr>
          <w:color w:val="000000"/>
          <w:lang w:val="en-US"/>
        </w:rPr>
      </w:pPr>
      <w:r w:rsidRPr="00C22CF5">
        <w:rPr>
          <w:color w:val="000000"/>
          <w:lang w:val="en-US"/>
        </w:rPr>
        <w:t xml:space="preserve">*Greutatea corporală sub 30 kg nu a fost studiată în studiul pivot pentru </w:t>
      </w:r>
      <w:r w:rsidRPr="00C22CF5">
        <w:rPr>
          <w:color w:val="000000"/>
          <w:lang w:val="ro-RO"/>
        </w:rPr>
        <w:t>RSCcPN</w:t>
      </w:r>
      <w:r w:rsidRPr="00C22CF5">
        <w:rPr>
          <w:color w:val="000000"/>
          <w:lang w:val="en-US"/>
        </w:rPr>
        <w:t>.</w:t>
      </w:r>
    </w:p>
    <w:p w14:paraId="611F0407" w14:textId="77777777" w:rsidR="00A23D33" w:rsidRPr="00C22CF5" w:rsidRDefault="00A23D33" w:rsidP="0079264C">
      <w:pPr>
        <w:spacing w:line="240" w:lineRule="auto"/>
        <w:rPr>
          <w:color w:val="000000"/>
          <w:lang w:val="en-US"/>
        </w:rPr>
      </w:pPr>
    </w:p>
    <w:p w14:paraId="653056F2" w14:textId="3ED0D1E5" w:rsidR="00F063F3" w:rsidRPr="00C22CF5" w:rsidRDefault="00F063F3" w:rsidP="0079264C">
      <w:pPr>
        <w:pStyle w:val="Text"/>
        <w:keepNext/>
        <w:spacing w:before="0"/>
        <w:ind w:left="1134" w:hanging="1134"/>
        <w:jc w:val="left"/>
        <w:rPr>
          <w:lang w:val="ro-RO"/>
        </w:rPr>
      </w:pPr>
      <w:r w:rsidRPr="00C22CF5">
        <w:rPr>
          <w:b/>
          <w:bCs/>
          <w:color w:val="000000"/>
          <w:sz w:val="22"/>
          <w:szCs w:val="22"/>
          <w:lang w:val="ro-RO"/>
        </w:rPr>
        <w:lastRenderedPageBreak/>
        <w:t>Tabelul 3</w:t>
      </w:r>
      <w:r w:rsidR="00E00EDD" w:rsidRPr="00C22CF5">
        <w:rPr>
          <w:b/>
          <w:bCs/>
          <w:color w:val="000000"/>
          <w:sz w:val="22"/>
          <w:szCs w:val="22"/>
          <w:lang w:val="ro-RO"/>
        </w:rPr>
        <w:tab/>
      </w:r>
      <w:r w:rsidRPr="00C22CF5">
        <w:rPr>
          <w:b/>
          <w:bCs/>
          <w:color w:val="000000"/>
          <w:sz w:val="22"/>
          <w:szCs w:val="22"/>
          <w:lang w:val="ro-RO"/>
        </w:rPr>
        <w:t>ADMINISTRARE</w:t>
      </w:r>
      <w:r w:rsidR="00BC7648" w:rsidRPr="00C22CF5">
        <w:rPr>
          <w:b/>
          <w:bCs/>
          <w:color w:val="000000"/>
          <w:sz w:val="22"/>
          <w:szCs w:val="22"/>
          <w:lang w:val="ro-RO"/>
        </w:rPr>
        <w:t>A</w:t>
      </w:r>
      <w:r w:rsidRPr="00C22CF5">
        <w:rPr>
          <w:b/>
          <w:bCs/>
          <w:color w:val="000000"/>
          <w:sz w:val="22"/>
          <w:szCs w:val="22"/>
          <w:lang w:val="ro-RO"/>
        </w:rPr>
        <w:t xml:space="preserve"> LA FIECARE 2</w:t>
      </w:r>
      <w:r w:rsidRPr="00C22CF5">
        <w:rPr>
          <w:color w:val="000000"/>
          <w:sz w:val="22"/>
          <w:szCs w:val="22"/>
          <w:lang w:val="ro-RO"/>
        </w:rPr>
        <w:t> </w:t>
      </w:r>
      <w:r w:rsidRPr="00C22CF5">
        <w:rPr>
          <w:b/>
          <w:bCs/>
          <w:color w:val="000000"/>
          <w:sz w:val="22"/>
          <w:szCs w:val="22"/>
          <w:lang w:val="ro-RO"/>
        </w:rPr>
        <w:t xml:space="preserve">SĂPTĂMÂNI. Dozele de </w:t>
      </w:r>
      <w:r w:rsidR="00284926" w:rsidRPr="00C22CF5">
        <w:rPr>
          <w:b/>
          <w:bCs/>
          <w:color w:val="000000"/>
          <w:sz w:val="22"/>
          <w:szCs w:val="22"/>
        </w:rPr>
        <w:t xml:space="preserve">omalizumab </w:t>
      </w:r>
      <w:r w:rsidRPr="00C22CF5">
        <w:rPr>
          <w:b/>
          <w:bCs/>
          <w:color w:val="000000"/>
          <w:sz w:val="22"/>
          <w:szCs w:val="22"/>
          <w:lang w:val="ro-RO"/>
        </w:rPr>
        <w:t>(miligrame per doză) administrate prin injectare subcutanată la fiecare 2</w:t>
      </w:r>
      <w:r w:rsidRPr="00C22CF5">
        <w:rPr>
          <w:color w:val="000000"/>
          <w:sz w:val="22"/>
          <w:szCs w:val="22"/>
          <w:lang w:val="ro-RO"/>
        </w:rPr>
        <w:t> </w:t>
      </w:r>
      <w:r w:rsidRPr="00C22CF5">
        <w:rPr>
          <w:b/>
          <w:bCs/>
          <w:color w:val="000000"/>
          <w:sz w:val="22"/>
          <w:szCs w:val="22"/>
          <w:lang w:val="ro-RO"/>
        </w:rPr>
        <w:t>săptămâni</w:t>
      </w:r>
    </w:p>
    <w:p w14:paraId="0A847F59" w14:textId="77777777" w:rsidR="00F063F3" w:rsidRPr="00C22CF5" w:rsidRDefault="00F063F3" w:rsidP="0079264C">
      <w:pPr>
        <w:pStyle w:val="Text"/>
        <w:keepNext/>
        <w:spacing w:before="0"/>
        <w:jc w:val="left"/>
        <w:rPr>
          <w:bCs/>
          <w:color w:val="000000"/>
          <w:sz w:val="22"/>
          <w:szCs w:val="22"/>
          <w:lang w:val="fr-CH"/>
        </w:rPr>
      </w:pPr>
    </w:p>
    <w:tbl>
      <w:tblPr>
        <w:tblW w:w="9214" w:type="dxa"/>
        <w:tblInd w:w="108" w:type="dxa"/>
        <w:tblBorders>
          <w:right w:val="single" w:sz="4" w:space="0" w:color="auto"/>
        </w:tblBorders>
        <w:tblLayout w:type="fixed"/>
        <w:tblLook w:val="0000" w:firstRow="0" w:lastRow="0" w:firstColumn="0" w:lastColumn="0" w:noHBand="0" w:noVBand="0"/>
      </w:tblPr>
      <w:tblGrid>
        <w:gridCol w:w="1163"/>
        <w:gridCol w:w="699"/>
        <w:gridCol w:w="817"/>
        <w:gridCol w:w="817"/>
        <w:gridCol w:w="817"/>
        <w:gridCol w:w="817"/>
        <w:gridCol w:w="816"/>
        <w:gridCol w:w="817"/>
        <w:gridCol w:w="817"/>
        <w:gridCol w:w="817"/>
        <w:gridCol w:w="817"/>
      </w:tblGrid>
      <w:tr w:rsidR="00F063F3" w:rsidRPr="00C22CF5" w14:paraId="3D1D9EAF" w14:textId="77777777" w:rsidTr="001C3127">
        <w:trPr>
          <w:trHeight w:val="404"/>
        </w:trPr>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8162F5C" w14:textId="77777777" w:rsidR="00F063F3" w:rsidRPr="00C22CF5" w:rsidRDefault="00F063F3" w:rsidP="0079264C">
            <w:pPr>
              <w:pStyle w:val="Table"/>
              <w:keepNext/>
              <w:keepLines w:val="0"/>
              <w:spacing w:before="0" w:after="0"/>
              <w:ind w:left="176" w:hanging="176"/>
              <w:rPr>
                <w:rFonts w:ascii="Times New Roman" w:hAnsi="Times New Roman"/>
                <w:b/>
                <w:color w:val="000000"/>
                <w:sz w:val="22"/>
                <w:szCs w:val="22"/>
                <w:lang w:val="fr-CH"/>
              </w:rPr>
            </w:pPr>
          </w:p>
        </w:tc>
        <w:tc>
          <w:tcPr>
            <w:tcW w:w="8051" w:type="dxa"/>
            <w:gridSpan w:val="10"/>
            <w:tcBorders>
              <w:top w:val="single" w:sz="4" w:space="0" w:color="auto"/>
              <w:left w:val="single" w:sz="4" w:space="0" w:color="auto"/>
              <w:bottom w:val="single" w:sz="4" w:space="0" w:color="auto"/>
            </w:tcBorders>
            <w:shd w:val="clear" w:color="auto" w:fill="auto"/>
            <w:vAlign w:val="bottom"/>
          </w:tcPr>
          <w:p w14:paraId="26238E7A"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s="Times New Roman"/>
                <w:b/>
                <w:bCs/>
                <w:color w:val="000000"/>
                <w:sz w:val="22"/>
                <w:szCs w:val="22"/>
                <w:lang w:val="ro-RO"/>
              </w:rPr>
              <w:t>Greutate corporală (kg)</w:t>
            </w:r>
          </w:p>
        </w:tc>
      </w:tr>
      <w:tr w:rsidR="00F063F3" w:rsidRPr="00C22CF5" w14:paraId="00D02A5D" w14:textId="77777777" w:rsidTr="001C3127">
        <w:trPr>
          <w:trHeight w:val="686"/>
        </w:trPr>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45D7A8A" w14:textId="77777777" w:rsidR="00F063F3" w:rsidRPr="00C22CF5" w:rsidRDefault="00F063F3" w:rsidP="0079264C">
            <w:pPr>
              <w:pStyle w:val="Table"/>
              <w:keepNext/>
              <w:keepLines w:val="0"/>
              <w:spacing w:before="0" w:after="0"/>
              <w:rPr>
                <w:rFonts w:ascii="Times New Roman" w:hAnsi="Times New Roman"/>
                <w:b/>
                <w:color w:val="000000"/>
                <w:sz w:val="22"/>
                <w:szCs w:val="22"/>
                <w:lang w:val="fr-CH"/>
              </w:rPr>
            </w:pPr>
            <w:r w:rsidRPr="00C22CF5">
              <w:rPr>
                <w:rFonts w:ascii="Times New Roman" w:hAnsi="Times New Roman" w:cs="Times New Roman"/>
                <w:b/>
                <w:bCs/>
                <w:color w:val="000000"/>
                <w:sz w:val="22"/>
                <w:szCs w:val="22"/>
                <w:lang w:val="ro-RO"/>
              </w:rPr>
              <w:t>Concen-traţie iniţială IgE (UI/ml)</w:t>
            </w:r>
          </w:p>
        </w:tc>
        <w:tc>
          <w:tcPr>
            <w:tcW w:w="699" w:type="dxa"/>
            <w:tcBorders>
              <w:top w:val="single" w:sz="4" w:space="0" w:color="auto"/>
              <w:left w:val="single" w:sz="4" w:space="0" w:color="auto"/>
              <w:bottom w:val="single" w:sz="4" w:space="0" w:color="auto"/>
            </w:tcBorders>
            <w:shd w:val="clear" w:color="auto" w:fill="auto"/>
            <w:vAlign w:val="bottom"/>
          </w:tcPr>
          <w:p w14:paraId="0132C73E" w14:textId="77777777" w:rsidR="00657A6B" w:rsidRPr="00C22CF5" w:rsidRDefault="00F030D4"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sym w:font="Symbol" w:char="F0B3"/>
            </w:r>
            <w:r w:rsidR="00F063F3" w:rsidRPr="00C22CF5">
              <w:rPr>
                <w:rFonts w:ascii="Times New Roman" w:hAnsi="Times New Roman"/>
                <w:color w:val="000000"/>
                <w:sz w:val="22"/>
                <w:szCs w:val="22"/>
              </w:rPr>
              <w:t>20</w:t>
            </w:r>
            <w:r w:rsidR="00F063F3" w:rsidRPr="00C22CF5">
              <w:rPr>
                <w:rFonts w:ascii="Times New Roman" w:hAnsi="Times New Roman"/>
                <w:color w:val="000000"/>
                <w:sz w:val="22"/>
                <w:szCs w:val="22"/>
              </w:rPr>
              <w:noBreakHyphen/>
            </w:r>
          </w:p>
          <w:p w14:paraId="14125777" w14:textId="694F2ED6"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25</w:t>
            </w:r>
            <w:r w:rsidR="00101150" w:rsidRPr="00C22CF5">
              <w:rPr>
                <w:rFonts w:ascii="Times New Roman" w:hAnsi="Times New Roman"/>
                <w:color w:val="000000"/>
                <w:sz w:val="22"/>
                <w:szCs w:val="22"/>
              </w:rPr>
              <w:t>*</w:t>
            </w:r>
          </w:p>
        </w:tc>
        <w:tc>
          <w:tcPr>
            <w:tcW w:w="817" w:type="dxa"/>
            <w:tcBorders>
              <w:top w:val="single" w:sz="4" w:space="0" w:color="auto"/>
              <w:bottom w:val="single" w:sz="4" w:space="0" w:color="auto"/>
            </w:tcBorders>
            <w:shd w:val="clear" w:color="auto" w:fill="auto"/>
            <w:vAlign w:val="bottom"/>
          </w:tcPr>
          <w:p w14:paraId="1EB21DB7" w14:textId="77777777" w:rsidR="00657A6B"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&gt;25</w:t>
            </w:r>
            <w:r w:rsidRPr="00C22CF5">
              <w:rPr>
                <w:rFonts w:ascii="Times New Roman" w:hAnsi="Times New Roman"/>
                <w:color w:val="000000"/>
                <w:sz w:val="22"/>
                <w:szCs w:val="22"/>
              </w:rPr>
              <w:noBreakHyphen/>
            </w:r>
          </w:p>
          <w:p w14:paraId="322ABE46" w14:textId="1DC4BA9C"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w:t>
            </w:r>
            <w:r w:rsidR="00101150" w:rsidRPr="00C22CF5">
              <w:rPr>
                <w:rFonts w:ascii="Times New Roman" w:hAnsi="Times New Roman"/>
                <w:color w:val="000000"/>
                <w:sz w:val="22"/>
                <w:szCs w:val="22"/>
              </w:rPr>
              <w:t>*</w:t>
            </w:r>
          </w:p>
        </w:tc>
        <w:tc>
          <w:tcPr>
            <w:tcW w:w="817" w:type="dxa"/>
            <w:tcBorders>
              <w:top w:val="single" w:sz="4" w:space="0" w:color="auto"/>
              <w:bottom w:val="single" w:sz="4" w:space="0" w:color="auto"/>
            </w:tcBorders>
            <w:shd w:val="clear" w:color="auto" w:fill="auto"/>
            <w:vAlign w:val="bottom"/>
          </w:tcPr>
          <w:p w14:paraId="2CD25BE2" w14:textId="77777777" w:rsidR="00657A6B"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&gt;30</w:t>
            </w:r>
            <w:r w:rsidRPr="00C22CF5">
              <w:rPr>
                <w:rFonts w:ascii="Times New Roman" w:hAnsi="Times New Roman"/>
                <w:color w:val="000000"/>
                <w:sz w:val="22"/>
                <w:szCs w:val="22"/>
              </w:rPr>
              <w:noBreakHyphen/>
            </w:r>
          </w:p>
          <w:p w14:paraId="1D1BC422"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40</w:t>
            </w:r>
          </w:p>
        </w:tc>
        <w:tc>
          <w:tcPr>
            <w:tcW w:w="817" w:type="dxa"/>
            <w:tcBorders>
              <w:top w:val="single" w:sz="4" w:space="0" w:color="auto"/>
              <w:bottom w:val="single" w:sz="4" w:space="0" w:color="auto"/>
            </w:tcBorders>
            <w:shd w:val="clear" w:color="auto" w:fill="auto"/>
            <w:vAlign w:val="bottom"/>
          </w:tcPr>
          <w:p w14:paraId="4D401212" w14:textId="77777777" w:rsidR="00657A6B"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&gt;40</w:t>
            </w:r>
            <w:r w:rsidRPr="00C22CF5">
              <w:rPr>
                <w:rFonts w:ascii="Times New Roman" w:hAnsi="Times New Roman"/>
                <w:color w:val="000000"/>
                <w:sz w:val="22"/>
                <w:szCs w:val="22"/>
              </w:rPr>
              <w:noBreakHyphen/>
            </w:r>
          </w:p>
          <w:p w14:paraId="2E022A33"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50</w:t>
            </w:r>
          </w:p>
        </w:tc>
        <w:tc>
          <w:tcPr>
            <w:tcW w:w="817" w:type="dxa"/>
            <w:tcBorders>
              <w:top w:val="single" w:sz="4" w:space="0" w:color="auto"/>
              <w:bottom w:val="single" w:sz="4" w:space="0" w:color="auto"/>
            </w:tcBorders>
            <w:shd w:val="clear" w:color="auto" w:fill="auto"/>
            <w:vAlign w:val="bottom"/>
          </w:tcPr>
          <w:p w14:paraId="2419A6AB" w14:textId="77777777" w:rsidR="00657A6B"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&gt;50</w:t>
            </w:r>
            <w:r w:rsidRPr="00C22CF5">
              <w:rPr>
                <w:rFonts w:ascii="Times New Roman" w:hAnsi="Times New Roman"/>
                <w:color w:val="000000"/>
                <w:sz w:val="22"/>
                <w:szCs w:val="22"/>
              </w:rPr>
              <w:noBreakHyphen/>
            </w:r>
          </w:p>
          <w:p w14:paraId="071BB42F"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w:t>
            </w:r>
          </w:p>
        </w:tc>
        <w:tc>
          <w:tcPr>
            <w:tcW w:w="816" w:type="dxa"/>
            <w:tcBorders>
              <w:top w:val="single" w:sz="4" w:space="0" w:color="auto"/>
              <w:bottom w:val="single" w:sz="4" w:space="0" w:color="auto"/>
            </w:tcBorders>
            <w:shd w:val="clear" w:color="auto" w:fill="auto"/>
            <w:vAlign w:val="bottom"/>
          </w:tcPr>
          <w:p w14:paraId="4CDC1C2E" w14:textId="77777777" w:rsidR="00657A6B"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&gt;60</w:t>
            </w:r>
            <w:r w:rsidRPr="00C22CF5">
              <w:rPr>
                <w:rFonts w:ascii="Times New Roman" w:hAnsi="Times New Roman"/>
                <w:color w:val="000000"/>
                <w:sz w:val="22"/>
                <w:szCs w:val="22"/>
              </w:rPr>
              <w:noBreakHyphen/>
            </w:r>
          </w:p>
          <w:p w14:paraId="3331F7E3"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70</w:t>
            </w:r>
          </w:p>
        </w:tc>
        <w:tc>
          <w:tcPr>
            <w:tcW w:w="817" w:type="dxa"/>
            <w:tcBorders>
              <w:top w:val="single" w:sz="4" w:space="0" w:color="auto"/>
              <w:bottom w:val="single" w:sz="4" w:space="0" w:color="auto"/>
            </w:tcBorders>
            <w:shd w:val="clear" w:color="auto" w:fill="auto"/>
            <w:vAlign w:val="bottom"/>
          </w:tcPr>
          <w:p w14:paraId="1EFF9DE0" w14:textId="77777777" w:rsidR="00657A6B"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&gt;70</w:t>
            </w:r>
            <w:r w:rsidRPr="00C22CF5">
              <w:rPr>
                <w:rFonts w:ascii="Times New Roman" w:hAnsi="Times New Roman"/>
                <w:color w:val="000000"/>
                <w:sz w:val="22"/>
                <w:szCs w:val="22"/>
              </w:rPr>
              <w:noBreakHyphen/>
            </w:r>
          </w:p>
          <w:p w14:paraId="4F586F1E"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80</w:t>
            </w:r>
          </w:p>
        </w:tc>
        <w:tc>
          <w:tcPr>
            <w:tcW w:w="817" w:type="dxa"/>
            <w:tcBorders>
              <w:top w:val="single" w:sz="4" w:space="0" w:color="auto"/>
              <w:bottom w:val="single" w:sz="4" w:space="0" w:color="auto"/>
            </w:tcBorders>
            <w:shd w:val="clear" w:color="auto" w:fill="auto"/>
            <w:vAlign w:val="bottom"/>
          </w:tcPr>
          <w:p w14:paraId="0EABBC73" w14:textId="77777777" w:rsidR="00657A6B"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&gt;80</w:t>
            </w:r>
            <w:r w:rsidRPr="00C22CF5">
              <w:rPr>
                <w:rFonts w:ascii="Times New Roman" w:hAnsi="Times New Roman"/>
                <w:color w:val="000000"/>
                <w:sz w:val="22"/>
                <w:szCs w:val="22"/>
              </w:rPr>
              <w:noBreakHyphen/>
            </w:r>
          </w:p>
          <w:p w14:paraId="6D69467D"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90</w:t>
            </w:r>
          </w:p>
        </w:tc>
        <w:tc>
          <w:tcPr>
            <w:tcW w:w="817" w:type="dxa"/>
            <w:tcBorders>
              <w:top w:val="single" w:sz="4" w:space="0" w:color="auto"/>
              <w:bottom w:val="single" w:sz="4" w:space="0" w:color="auto"/>
              <w:right w:val="nil"/>
            </w:tcBorders>
            <w:shd w:val="clear" w:color="auto" w:fill="auto"/>
            <w:vAlign w:val="bottom"/>
          </w:tcPr>
          <w:p w14:paraId="7AC22AE2"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&gt;90-125</w:t>
            </w:r>
          </w:p>
        </w:tc>
        <w:tc>
          <w:tcPr>
            <w:tcW w:w="817" w:type="dxa"/>
            <w:tcBorders>
              <w:top w:val="single" w:sz="4" w:space="0" w:color="auto"/>
              <w:left w:val="nil"/>
              <w:bottom w:val="single" w:sz="4" w:space="0" w:color="auto"/>
              <w:right w:val="single" w:sz="4" w:space="0" w:color="auto"/>
            </w:tcBorders>
            <w:shd w:val="clear" w:color="auto" w:fill="auto"/>
            <w:vAlign w:val="bottom"/>
          </w:tcPr>
          <w:p w14:paraId="05F41B83"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&gt;125-150</w:t>
            </w:r>
          </w:p>
        </w:tc>
      </w:tr>
      <w:tr w:rsidR="00F063F3" w:rsidRPr="00C22CF5" w14:paraId="3BB7E367" w14:textId="77777777" w:rsidTr="001C3127">
        <w:trPr>
          <w:trHeight w:val="454"/>
        </w:trPr>
        <w:tc>
          <w:tcPr>
            <w:tcW w:w="1163" w:type="dxa"/>
            <w:tcBorders>
              <w:top w:val="single" w:sz="4" w:space="0" w:color="auto"/>
              <w:left w:val="single" w:sz="4" w:space="0" w:color="auto"/>
              <w:right w:val="single" w:sz="4" w:space="0" w:color="auto"/>
            </w:tcBorders>
          </w:tcPr>
          <w:p w14:paraId="4CF5E6FC" w14:textId="77777777"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sym w:font="Symbol" w:char="F0B3"/>
            </w:r>
            <w:r w:rsidRPr="00C22CF5">
              <w:rPr>
                <w:rFonts w:ascii="Times New Roman" w:hAnsi="Times New Roman"/>
                <w:color w:val="000000"/>
                <w:sz w:val="22"/>
                <w:szCs w:val="22"/>
              </w:rPr>
              <w:t>30</w:t>
            </w:r>
            <w:r w:rsidRPr="00C22CF5">
              <w:rPr>
                <w:rFonts w:ascii="Times New Roman" w:hAnsi="Times New Roman"/>
                <w:color w:val="000000"/>
                <w:sz w:val="22"/>
                <w:szCs w:val="22"/>
              </w:rPr>
              <w:noBreakHyphen/>
              <w:t>100</w:t>
            </w:r>
          </w:p>
        </w:tc>
        <w:tc>
          <w:tcPr>
            <w:tcW w:w="3967" w:type="dxa"/>
            <w:gridSpan w:val="5"/>
            <w:vMerge w:val="restart"/>
            <w:tcBorders>
              <w:top w:val="single" w:sz="4" w:space="0" w:color="auto"/>
              <w:left w:val="single" w:sz="4" w:space="0" w:color="auto"/>
            </w:tcBorders>
            <w:shd w:val="clear" w:color="auto" w:fill="auto"/>
          </w:tcPr>
          <w:p w14:paraId="10AB2A0B" w14:textId="77777777" w:rsidR="00F063F3" w:rsidRPr="00C22CF5" w:rsidRDefault="00F063F3"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ADMINISTRARE LA FIECARE 4 SĂPTĂMÂNI</w:t>
            </w:r>
          </w:p>
          <w:p w14:paraId="1178946F" w14:textId="77777777" w:rsidR="00F063F3" w:rsidRPr="00C22CF5" w:rsidRDefault="00F063F3" w:rsidP="0079264C">
            <w:pPr>
              <w:pStyle w:val="Table"/>
              <w:keepNext/>
              <w:keepLines w:val="0"/>
              <w:spacing w:before="0" w:after="0"/>
              <w:jc w:val="center"/>
              <w:rPr>
                <w:rFonts w:ascii="Times New Roman" w:hAnsi="Times New Roman"/>
                <w:color w:val="000000"/>
                <w:sz w:val="22"/>
                <w:szCs w:val="22"/>
                <w:lang w:val="it-IT"/>
              </w:rPr>
            </w:pPr>
            <w:r w:rsidRPr="00C22CF5">
              <w:rPr>
                <w:rFonts w:ascii="Times New Roman" w:hAnsi="Times New Roman" w:cs="Times New Roman"/>
                <w:color w:val="000000"/>
                <w:sz w:val="22"/>
                <w:szCs w:val="22"/>
                <w:lang w:val="ro-RO"/>
              </w:rPr>
              <w:t>VEZI TABEL 2</w:t>
            </w:r>
          </w:p>
        </w:tc>
        <w:tc>
          <w:tcPr>
            <w:tcW w:w="816" w:type="dxa"/>
            <w:tcBorders>
              <w:top w:val="single" w:sz="4" w:space="0" w:color="auto"/>
            </w:tcBorders>
            <w:shd w:val="clear" w:color="auto" w:fill="auto"/>
          </w:tcPr>
          <w:p w14:paraId="59E30EC9" w14:textId="77777777" w:rsidR="00F063F3" w:rsidRPr="00C22CF5" w:rsidRDefault="00F063F3" w:rsidP="0079264C">
            <w:pPr>
              <w:pStyle w:val="Table"/>
              <w:keepNext/>
              <w:keepLines w:val="0"/>
              <w:spacing w:before="0" w:after="0"/>
              <w:jc w:val="center"/>
              <w:rPr>
                <w:rFonts w:ascii="Times New Roman" w:hAnsi="Times New Roman"/>
                <w:color w:val="000000"/>
                <w:sz w:val="22"/>
                <w:szCs w:val="22"/>
                <w:lang w:val="it-IT"/>
              </w:rPr>
            </w:pPr>
          </w:p>
        </w:tc>
        <w:tc>
          <w:tcPr>
            <w:tcW w:w="817" w:type="dxa"/>
            <w:tcBorders>
              <w:top w:val="single" w:sz="4" w:space="0" w:color="auto"/>
            </w:tcBorders>
            <w:shd w:val="clear" w:color="auto" w:fill="auto"/>
          </w:tcPr>
          <w:p w14:paraId="76BB1227" w14:textId="77777777" w:rsidR="00F063F3" w:rsidRPr="00C22CF5" w:rsidRDefault="00F063F3" w:rsidP="0079264C">
            <w:pPr>
              <w:pStyle w:val="Table"/>
              <w:keepNext/>
              <w:keepLines w:val="0"/>
              <w:spacing w:before="0" w:after="0"/>
              <w:jc w:val="center"/>
              <w:rPr>
                <w:rFonts w:ascii="Times New Roman" w:hAnsi="Times New Roman"/>
                <w:color w:val="000000"/>
                <w:sz w:val="22"/>
                <w:szCs w:val="22"/>
                <w:lang w:val="it-IT"/>
              </w:rPr>
            </w:pPr>
          </w:p>
        </w:tc>
        <w:tc>
          <w:tcPr>
            <w:tcW w:w="817" w:type="dxa"/>
            <w:tcBorders>
              <w:top w:val="single" w:sz="4" w:space="0" w:color="auto"/>
            </w:tcBorders>
            <w:shd w:val="clear" w:color="auto" w:fill="auto"/>
          </w:tcPr>
          <w:p w14:paraId="01B459E8" w14:textId="77777777" w:rsidR="00F063F3" w:rsidRPr="00C22CF5" w:rsidRDefault="00F063F3" w:rsidP="0079264C">
            <w:pPr>
              <w:pStyle w:val="Table"/>
              <w:keepNext/>
              <w:keepLines w:val="0"/>
              <w:spacing w:before="0" w:after="0"/>
              <w:jc w:val="center"/>
              <w:rPr>
                <w:rFonts w:ascii="Times New Roman" w:hAnsi="Times New Roman"/>
                <w:color w:val="000000"/>
                <w:sz w:val="22"/>
                <w:szCs w:val="22"/>
                <w:lang w:val="it-IT"/>
              </w:rPr>
            </w:pPr>
          </w:p>
        </w:tc>
        <w:tc>
          <w:tcPr>
            <w:tcW w:w="817" w:type="dxa"/>
            <w:tcBorders>
              <w:top w:val="single" w:sz="4" w:space="0" w:color="auto"/>
            </w:tcBorders>
            <w:shd w:val="clear" w:color="auto" w:fill="auto"/>
          </w:tcPr>
          <w:p w14:paraId="7EE9D6F2" w14:textId="77777777" w:rsidR="00F063F3" w:rsidRPr="00C22CF5" w:rsidRDefault="00F063F3" w:rsidP="0079264C">
            <w:pPr>
              <w:pStyle w:val="Table"/>
              <w:keepNext/>
              <w:keepLines w:val="0"/>
              <w:spacing w:before="0" w:after="0"/>
              <w:jc w:val="center"/>
              <w:rPr>
                <w:rFonts w:ascii="Times New Roman" w:hAnsi="Times New Roman"/>
                <w:color w:val="000000"/>
                <w:sz w:val="22"/>
                <w:szCs w:val="22"/>
                <w:lang w:val="it-IT"/>
              </w:rPr>
            </w:pPr>
          </w:p>
        </w:tc>
        <w:tc>
          <w:tcPr>
            <w:tcW w:w="817" w:type="dxa"/>
            <w:tcBorders>
              <w:top w:val="single" w:sz="4" w:space="0" w:color="auto"/>
            </w:tcBorders>
            <w:shd w:val="clear" w:color="auto" w:fill="auto"/>
          </w:tcPr>
          <w:p w14:paraId="6BE7EE8F" w14:textId="77777777" w:rsidR="00F063F3" w:rsidRPr="00C22CF5" w:rsidRDefault="00F063F3" w:rsidP="0079264C">
            <w:pPr>
              <w:pStyle w:val="Table"/>
              <w:keepNext/>
              <w:keepLines w:val="0"/>
              <w:spacing w:before="0" w:after="0"/>
              <w:jc w:val="center"/>
              <w:rPr>
                <w:rFonts w:ascii="Times New Roman" w:hAnsi="Times New Roman"/>
                <w:color w:val="000000"/>
                <w:sz w:val="22"/>
                <w:szCs w:val="22"/>
                <w:lang w:val="it-IT"/>
              </w:rPr>
            </w:pPr>
          </w:p>
        </w:tc>
      </w:tr>
      <w:tr w:rsidR="00F063F3" w:rsidRPr="00C22CF5" w14:paraId="072FDBE7" w14:textId="77777777" w:rsidTr="001C3127">
        <w:trPr>
          <w:trHeight w:val="454"/>
        </w:trPr>
        <w:tc>
          <w:tcPr>
            <w:tcW w:w="1163" w:type="dxa"/>
            <w:tcBorders>
              <w:left w:val="single" w:sz="4" w:space="0" w:color="auto"/>
              <w:right w:val="single" w:sz="4" w:space="0" w:color="auto"/>
            </w:tcBorders>
          </w:tcPr>
          <w:p w14:paraId="189BBF36" w14:textId="77777777"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&gt;100</w:t>
            </w:r>
            <w:r w:rsidRPr="00C22CF5">
              <w:rPr>
                <w:rFonts w:ascii="Times New Roman" w:hAnsi="Times New Roman"/>
                <w:color w:val="000000"/>
                <w:sz w:val="22"/>
                <w:szCs w:val="22"/>
              </w:rPr>
              <w:noBreakHyphen/>
              <w:t>200</w:t>
            </w:r>
          </w:p>
        </w:tc>
        <w:tc>
          <w:tcPr>
            <w:tcW w:w="3967" w:type="dxa"/>
            <w:gridSpan w:val="5"/>
            <w:vMerge/>
            <w:tcBorders>
              <w:left w:val="single" w:sz="4" w:space="0" w:color="auto"/>
            </w:tcBorders>
            <w:shd w:val="clear" w:color="auto" w:fill="auto"/>
          </w:tcPr>
          <w:p w14:paraId="2A033776"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6" w:type="dxa"/>
            <w:shd w:val="clear" w:color="auto" w:fill="auto"/>
          </w:tcPr>
          <w:p w14:paraId="58737039"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5FA52A0D"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5E4B0B6A"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0001C16C"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bottom w:val="single" w:sz="4" w:space="0" w:color="auto"/>
            </w:tcBorders>
            <w:shd w:val="clear" w:color="auto" w:fill="auto"/>
          </w:tcPr>
          <w:p w14:paraId="5E65EC87"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r>
      <w:tr w:rsidR="00F063F3" w:rsidRPr="00C22CF5" w14:paraId="6D90BB84" w14:textId="77777777" w:rsidTr="001C3127">
        <w:trPr>
          <w:trHeight w:val="454"/>
        </w:trPr>
        <w:tc>
          <w:tcPr>
            <w:tcW w:w="1163" w:type="dxa"/>
            <w:tcBorders>
              <w:left w:val="single" w:sz="4" w:space="0" w:color="auto"/>
              <w:right w:val="single" w:sz="4" w:space="0" w:color="auto"/>
            </w:tcBorders>
          </w:tcPr>
          <w:p w14:paraId="5213DAA0" w14:textId="77777777"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&gt;200</w:t>
            </w:r>
            <w:r w:rsidRPr="00C22CF5">
              <w:rPr>
                <w:rFonts w:ascii="Times New Roman" w:hAnsi="Times New Roman"/>
                <w:color w:val="000000"/>
                <w:sz w:val="22"/>
                <w:szCs w:val="22"/>
              </w:rPr>
              <w:noBreakHyphen/>
              <w:t>300</w:t>
            </w:r>
          </w:p>
        </w:tc>
        <w:tc>
          <w:tcPr>
            <w:tcW w:w="699" w:type="dxa"/>
            <w:tcBorders>
              <w:left w:val="single" w:sz="4" w:space="0" w:color="auto"/>
            </w:tcBorders>
            <w:shd w:val="clear" w:color="auto" w:fill="auto"/>
          </w:tcPr>
          <w:p w14:paraId="5EB6FE52"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2D477398"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292A65F6"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5A965CBE"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5570BEB6"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6" w:type="dxa"/>
            <w:shd w:val="clear" w:color="auto" w:fill="auto"/>
          </w:tcPr>
          <w:p w14:paraId="61513637"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0399BD9E"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3C0BFD83"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bottom w:val="single" w:sz="4" w:space="0" w:color="auto"/>
              <w:right w:val="single" w:sz="4" w:space="0" w:color="auto"/>
            </w:tcBorders>
            <w:shd w:val="clear" w:color="auto" w:fill="auto"/>
          </w:tcPr>
          <w:p w14:paraId="33095D63"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single" w:sz="4" w:space="0" w:color="auto"/>
              <w:left w:val="single" w:sz="4" w:space="0" w:color="auto"/>
            </w:tcBorders>
            <w:shd w:val="clear" w:color="auto" w:fill="auto"/>
          </w:tcPr>
          <w:p w14:paraId="09506DCB"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375</w:t>
            </w:r>
          </w:p>
        </w:tc>
      </w:tr>
      <w:tr w:rsidR="00F063F3" w:rsidRPr="00C22CF5" w14:paraId="0332514C" w14:textId="77777777" w:rsidTr="001C3127">
        <w:trPr>
          <w:trHeight w:val="454"/>
        </w:trPr>
        <w:tc>
          <w:tcPr>
            <w:tcW w:w="1163" w:type="dxa"/>
            <w:tcBorders>
              <w:left w:val="single" w:sz="4" w:space="0" w:color="auto"/>
              <w:right w:val="single" w:sz="4" w:space="0" w:color="auto"/>
            </w:tcBorders>
          </w:tcPr>
          <w:p w14:paraId="6476AEB0" w14:textId="77777777"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&gt;300</w:t>
            </w:r>
            <w:r w:rsidRPr="00C22CF5">
              <w:rPr>
                <w:rFonts w:ascii="Times New Roman" w:hAnsi="Times New Roman"/>
                <w:color w:val="000000"/>
                <w:sz w:val="22"/>
                <w:szCs w:val="22"/>
              </w:rPr>
              <w:noBreakHyphen/>
              <w:t>400</w:t>
            </w:r>
          </w:p>
        </w:tc>
        <w:tc>
          <w:tcPr>
            <w:tcW w:w="699" w:type="dxa"/>
            <w:tcBorders>
              <w:left w:val="single" w:sz="4" w:space="0" w:color="auto"/>
            </w:tcBorders>
            <w:shd w:val="clear" w:color="auto" w:fill="auto"/>
          </w:tcPr>
          <w:p w14:paraId="381879F8"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1E0BE561"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496B7C40"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3B8A7E10"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4B130B59"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6" w:type="dxa"/>
            <w:shd w:val="clear" w:color="auto" w:fill="auto"/>
          </w:tcPr>
          <w:p w14:paraId="34A71F83"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bottom w:val="single" w:sz="4" w:space="0" w:color="auto"/>
            </w:tcBorders>
            <w:shd w:val="clear" w:color="auto" w:fill="auto"/>
          </w:tcPr>
          <w:p w14:paraId="0A70B7B0"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bottom w:val="single" w:sz="4" w:space="0" w:color="auto"/>
              <w:right w:val="single" w:sz="4" w:space="0" w:color="auto"/>
            </w:tcBorders>
            <w:shd w:val="clear" w:color="auto" w:fill="auto"/>
          </w:tcPr>
          <w:p w14:paraId="21439F46"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single" w:sz="4" w:space="0" w:color="auto"/>
              <w:left w:val="single" w:sz="4" w:space="0" w:color="auto"/>
            </w:tcBorders>
            <w:shd w:val="clear" w:color="auto" w:fill="auto"/>
          </w:tcPr>
          <w:p w14:paraId="3A420D15"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7" w:type="dxa"/>
            <w:tcBorders>
              <w:bottom w:val="nil"/>
            </w:tcBorders>
            <w:shd w:val="clear" w:color="auto" w:fill="auto"/>
          </w:tcPr>
          <w:p w14:paraId="12FCB181"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525</w:t>
            </w:r>
          </w:p>
        </w:tc>
      </w:tr>
      <w:tr w:rsidR="00F063F3" w:rsidRPr="00C22CF5" w14:paraId="091023FF" w14:textId="77777777" w:rsidTr="001C3127">
        <w:trPr>
          <w:trHeight w:val="454"/>
        </w:trPr>
        <w:tc>
          <w:tcPr>
            <w:tcW w:w="1163" w:type="dxa"/>
            <w:tcBorders>
              <w:left w:val="single" w:sz="4" w:space="0" w:color="auto"/>
              <w:right w:val="single" w:sz="4" w:space="0" w:color="auto"/>
            </w:tcBorders>
          </w:tcPr>
          <w:p w14:paraId="3C658343" w14:textId="77777777"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&gt;400</w:t>
            </w:r>
            <w:r w:rsidRPr="00C22CF5">
              <w:rPr>
                <w:rFonts w:ascii="Times New Roman" w:hAnsi="Times New Roman"/>
                <w:color w:val="000000"/>
                <w:sz w:val="22"/>
                <w:szCs w:val="22"/>
              </w:rPr>
              <w:noBreakHyphen/>
              <w:t>500</w:t>
            </w:r>
          </w:p>
        </w:tc>
        <w:tc>
          <w:tcPr>
            <w:tcW w:w="699" w:type="dxa"/>
            <w:tcBorders>
              <w:left w:val="single" w:sz="4" w:space="0" w:color="auto"/>
            </w:tcBorders>
            <w:shd w:val="clear" w:color="auto" w:fill="auto"/>
          </w:tcPr>
          <w:p w14:paraId="1D697317"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71710A5A"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18A70619"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5AA1BA08"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096AB3A7"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6" w:type="dxa"/>
            <w:tcBorders>
              <w:bottom w:val="single" w:sz="4" w:space="0" w:color="auto"/>
              <w:right w:val="single" w:sz="4" w:space="0" w:color="auto"/>
            </w:tcBorders>
            <w:shd w:val="clear" w:color="auto" w:fill="auto"/>
          </w:tcPr>
          <w:p w14:paraId="5D7AD2FA"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single" w:sz="4" w:space="0" w:color="auto"/>
              <w:left w:val="single" w:sz="4" w:space="0" w:color="auto"/>
            </w:tcBorders>
            <w:shd w:val="clear" w:color="auto" w:fill="auto"/>
          </w:tcPr>
          <w:p w14:paraId="4BFC9B55"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375</w:t>
            </w:r>
          </w:p>
        </w:tc>
        <w:tc>
          <w:tcPr>
            <w:tcW w:w="817" w:type="dxa"/>
            <w:tcBorders>
              <w:top w:val="single" w:sz="4" w:space="0" w:color="auto"/>
            </w:tcBorders>
            <w:shd w:val="clear" w:color="auto" w:fill="auto"/>
          </w:tcPr>
          <w:p w14:paraId="34DFF5E7"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375</w:t>
            </w:r>
          </w:p>
        </w:tc>
        <w:tc>
          <w:tcPr>
            <w:tcW w:w="817" w:type="dxa"/>
            <w:tcBorders>
              <w:bottom w:val="nil"/>
            </w:tcBorders>
            <w:shd w:val="clear" w:color="auto" w:fill="auto"/>
          </w:tcPr>
          <w:p w14:paraId="0EE97996"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525</w:t>
            </w:r>
          </w:p>
        </w:tc>
        <w:tc>
          <w:tcPr>
            <w:tcW w:w="817" w:type="dxa"/>
            <w:tcBorders>
              <w:bottom w:val="single" w:sz="4" w:space="0" w:color="auto"/>
            </w:tcBorders>
            <w:shd w:val="clear" w:color="auto" w:fill="auto"/>
          </w:tcPr>
          <w:p w14:paraId="2DEA1ABA"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600</w:t>
            </w:r>
          </w:p>
        </w:tc>
      </w:tr>
      <w:tr w:rsidR="001C3127" w:rsidRPr="00C22CF5" w14:paraId="6D8C6FF8" w14:textId="77777777" w:rsidTr="001C3127">
        <w:trPr>
          <w:trHeight w:val="454"/>
        </w:trPr>
        <w:tc>
          <w:tcPr>
            <w:tcW w:w="1163" w:type="dxa"/>
            <w:tcBorders>
              <w:left w:val="single" w:sz="4" w:space="0" w:color="auto"/>
              <w:right w:val="single" w:sz="4" w:space="0" w:color="auto"/>
            </w:tcBorders>
          </w:tcPr>
          <w:p w14:paraId="4B41999F" w14:textId="77777777"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&gt;500</w:t>
            </w:r>
            <w:r w:rsidRPr="00C22CF5">
              <w:rPr>
                <w:rFonts w:ascii="Times New Roman" w:hAnsi="Times New Roman"/>
                <w:color w:val="000000"/>
                <w:sz w:val="22"/>
                <w:szCs w:val="22"/>
              </w:rPr>
              <w:noBreakHyphen/>
              <w:t>600</w:t>
            </w:r>
          </w:p>
        </w:tc>
        <w:tc>
          <w:tcPr>
            <w:tcW w:w="699" w:type="dxa"/>
            <w:tcBorders>
              <w:left w:val="single" w:sz="4" w:space="0" w:color="auto"/>
            </w:tcBorders>
            <w:shd w:val="clear" w:color="auto" w:fill="auto"/>
          </w:tcPr>
          <w:p w14:paraId="2EAF3424"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bottom w:val="single" w:sz="4" w:space="0" w:color="auto"/>
            </w:tcBorders>
            <w:shd w:val="clear" w:color="auto" w:fill="auto"/>
          </w:tcPr>
          <w:p w14:paraId="12701895"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Pr>
          <w:p w14:paraId="716BB4E3"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Pr>
          <w:p w14:paraId="4C076179"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bottom w:val="single" w:sz="4" w:space="0" w:color="auto"/>
              <w:right w:val="single" w:sz="4" w:space="0" w:color="auto"/>
            </w:tcBorders>
          </w:tcPr>
          <w:p w14:paraId="52334648"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6" w:type="dxa"/>
            <w:tcBorders>
              <w:top w:val="single" w:sz="4" w:space="0" w:color="auto"/>
              <w:left w:val="single" w:sz="4" w:space="0" w:color="auto"/>
            </w:tcBorders>
          </w:tcPr>
          <w:p w14:paraId="141C2481"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375</w:t>
            </w:r>
          </w:p>
        </w:tc>
        <w:tc>
          <w:tcPr>
            <w:tcW w:w="817" w:type="dxa"/>
          </w:tcPr>
          <w:p w14:paraId="16B1355E"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7" w:type="dxa"/>
            <w:tcBorders>
              <w:bottom w:val="nil"/>
            </w:tcBorders>
          </w:tcPr>
          <w:p w14:paraId="27591C16"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7" w:type="dxa"/>
            <w:tcBorders>
              <w:bottom w:val="single" w:sz="4" w:space="0" w:color="auto"/>
              <w:right w:val="single" w:sz="4" w:space="0" w:color="auto"/>
            </w:tcBorders>
          </w:tcPr>
          <w:p w14:paraId="20972FAB"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600</w:t>
            </w:r>
          </w:p>
        </w:tc>
        <w:tc>
          <w:tcPr>
            <w:tcW w:w="817" w:type="dxa"/>
            <w:tcBorders>
              <w:top w:val="single" w:sz="4" w:space="0" w:color="auto"/>
              <w:left w:val="single" w:sz="4" w:space="0" w:color="auto"/>
            </w:tcBorders>
            <w:shd w:val="clear" w:color="auto" w:fill="auto"/>
          </w:tcPr>
          <w:p w14:paraId="630C6506"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r>
      <w:tr w:rsidR="001C3127" w:rsidRPr="00C22CF5" w14:paraId="56A0C4EE" w14:textId="77777777" w:rsidTr="001C3127">
        <w:trPr>
          <w:trHeight w:val="454"/>
        </w:trPr>
        <w:tc>
          <w:tcPr>
            <w:tcW w:w="1163" w:type="dxa"/>
            <w:tcBorders>
              <w:left w:val="single" w:sz="4" w:space="0" w:color="auto"/>
              <w:right w:val="single" w:sz="4" w:space="0" w:color="auto"/>
            </w:tcBorders>
          </w:tcPr>
          <w:p w14:paraId="3FB0604D" w14:textId="77777777"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&gt;600</w:t>
            </w:r>
            <w:r w:rsidRPr="00C22CF5">
              <w:rPr>
                <w:rFonts w:ascii="Times New Roman" w:hAnsi="Times New Roman"/>
                <w:color w:val="000000"/>
                <w:sz w:val="22"/>
                <w:szCs w:val="22"/>
              </w:rPr>
              <w:noBreakHyphen/>
              <w:t>700</w:t>
            </w:r>
          </w:p>
        </w:tc>
        <w:tc>
          <w:tcPr>
            <w:tcW w:w="699" w:type="dxa"/>
            <w:tcBorders>
              <w:left w:val="single" w:sz="4" w:space="0" w:color="auto"/>
              <w:bottom w:val="single" w:sz="4" w:space="0" w:color="auto"/>
              <w:right w:val="single" w:sz="4" w:space="0" w:color="auto"/>
            </w:tcBorders>
            <w:shd w:val="clear" w:color="auto" w:fill="auto"/>
          </w:tcPr>
          <w:p w14:paraId="6C6B3054"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single" w:sz="4" w:space="0" w:color="auto"/>
              <w:left w:val="single" w:sz="4" w:space="0" w:color="auto"/>
              <w:right w:val="single" w:sz="4" w:space="0" w:color="auto"/>
            </w:tcBorders>
          </w:tcPr>
          <w:p w14:paraId="6729F5DB"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225</w:t>
            </w:r>
          </w:p>
        </w:tc>
        <w:tc>
          <w:tcPr>
            <w:tcW w:w="817" w:type="dxa"/>
            <w:tcBorders>
              <w:left w:val="single" w:sz="4" w:space="0" w:color="auto"/>
              <w:bottom w:val="single" w:sz="4" w:space="0" w:color="auto"/>
            </w:tcBorders>
          </w:tcPr>
          <w:p w14:paraId="4FC9CFC3"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bottom w:val="single" w:sz="4" w:space="0" w:color="auto"/>
              <w:right w:val="single" w:sz="4" w:space="0" w:color="auto"/>
            </w:tcBorders>
          </w:tcPr>
          <w:p w14:paraId="0C3459B0"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single" w:sz="4" w:space="0" w:color="auto"/>
              <w:left w:val="single" w:sz="4" w:space="0" w:color="auto"/>
            </w:tcBorders>
          </w:tcPr>
          <w:p w14:paraId="4F61735A"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375</w:t>
            </w:r>
          </w:p>
        </w:tc>
        <w:tc>
          <w:tcPr>
            <w:tcW w:w="816" w:type="dxa"/>
          </w:tcPr>
          <w:p w14:paraId="6893294C"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Pr>
          <w:p w14:paraId="70A42E22"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7" w:type="dxa"/>
            <w:tcBorders>
              <w:bottom w:val="nil"/>
              <w:right w:val="single" w:sz="4" w:space="0" w:color="auto"/>
            </w:tcBorders>
          </w:tcPr>
          <w:p w14:paraId="658AD346"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525</w:t>
            </w:r>
          </w:p>
        </w:tc>
        <w:tc>
          <w:tcPr>
            <w:tcW w:w="817" w:type="dxa"/>
            <w:tcBorders>
              <w:top w:val="single" w:sz="4" w:space="0" w:color="auto"/>
              <w:left w:val="single" w:sz="4" w:space="0" w:color="auto"/>
            </w:tcBorders>
            <w:shd w:val="clear" w:color="auto" w:fill="auto"/>
          </w:tcPr>
          <w:p w14:paraId="19D80743" w14:textId="77777777" w:rsidR="00F063F3" w:rsidRPr="00C22CF5" w:rsidRDefault="00F063F3"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0F9B5F39" w14:textId="77777777" w:rsidR="00F063F3" w:rsidRPr="00C22CF5" w:rsidRDefault="00F063F3" w:rsidP="0079264C">
            <w:pPr>
              <w:pStyle w:val="Table"/>
              <w:keepNext/>
              <w:keepLines w:val="0"/>
              <w:spacing w:before="0" w:after="0"/>
              <w:rPr>
                <w:rFonts w:ascii="Times New Roman" w:hAnsi="Times New Roman"/>
                <w:color w:val="000000"/>
                <w:sz w:val="22"/>
                <w:szCs w:val="22"/>
              </w:rPr>
            </w:pPr>
          </w:p>
        </w:tc>
      </w:tr>
      <w:tr w:rsidR="00F063F3" w:rsidRPr="00C22CF5" w14:paraId="44ED3BC3" w14:textId="77777777" w:rsidTr="001C3127">
        <w:trPr>
          <w:trHeight w:val="454"/>
        </w:trPr>
        <w:tc>
          <w:tcPr>
            <w:tcW w:w="1163" w:type="dxa"/>
            <w:tcBorders>
              <w:left w:val="single" w:sz="4" w:space="0" w:color="auto"/>
              <w:right w:val="single" w:sz="4" w:space="0" w:color="auto"/>
            </w:tcBorders>
          </w:tcPr>
          <w:p w14:paraId="70AFB347" w14:textId="77777777"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bCs/>
                <w:color w:val="000000"/>
                <w:sz w:val="22"/>
                <w:szCs w:val="22"/>
              </w:rPr>
              <w:t>&gt;700</w:t>
            </w:r>
            <w:r w:rsidRPr="00C22CF5">
              <w:rPr>
                <w:rFonts w:ascii="Times New Roman" w:hAnsi="Times New Roman"/>
                <w:bCs/>
                <w:color w:val="000000"/>
                <w:sz w:val="22"/>
                <w:szCs w:val="22"/>
              </w:rPr>
              <w:noBreakHyphen/>
              <w:t>800</w:t>
            </w:r>
          </w:p>
        </w:tc>
        <w:tc>
          <w:tcPr>
            <w:tcW w:w="699" w:type="dxa"/>
            <w:tcBorders>
              <w:top w:val="single" w:sz="4" w:space="0" w:color="auto"/>
              <w:left w:val="single" w:sz="4" w:space="0" w:color="auto"/>
            </w:tcBorders>
          </w:tcPr>
          <w:p w14:paraId="1F7D9C50"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225</w:t>
            </w:r>
          </w:p>
        </w:tc>
        <w:tc>
          <w:tcPr>
            <w:tcW w:w="817" w:type="dxa"/>
          </w:tcPr>
          <w:p w14:paraId="30E263BC"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225</w:t>
            </w:r>
          </w:p>
        </w:tc>
        <w:tc>
          <w:tcPr>
            <w:tcW w:w="817" w:type="dxa"/>
            <w:tcBorders>
              <w:top w:val="single" w:sz="4" w:space="0" w:color="auto"/>
            </w:tcBorders>
          </w:tcPr>
          <w:p w14:paraId="7818DF63"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300</w:t>
            </w:r>
          </w:p>
        </w:tc>
        <w:tc>
          <w:tcPr>
            <w:tcW w:w="817" w:type="dxa"/>
            <w:tcBorders>
              <w:top w:val="single" w:sz="4" w:space="0" w:color="auto"/>
            </w:tcBorders>
          </w:tcPr>
          <w:p w14:paraId="6D3ECCBA"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375</w:t>
            </w:r>
          </w:p>
        </w:tc>
        <w:tc>
          <w:tcPr>
            <w:tcW w:w="817" w:type="dxa"/>
          </w:tcPr>
          <w:p w14:paraId="1D40EDD7"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6" w:type="dxa"/>
          </w:tcPr>
          <w:p w14:paraId="5EF104BB"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7" w:type="dxa"/>
            <w:tcBorders>
              <w:bottom w:val="nil"/>
            </w:tcBorders>
          </w:tcPr>
          <w:p w14:paraId="5F4F598A"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525</w:t>
            </w:r>
          </w:p>
        </w:tc>
        <w:tc>
          <w:tcPr>
            <w:tcW w:w="817" w:type="dxa"/>
            <w:tcBorders>
              <w:bottom w:val="single" w:sz="4" w:space="0" w:color="auto"/>
              <w:right w:val="single" w:sz="4" w:space="0" w:color="auto"/>
            </w:tcBorders>
          </w:tcPr>
          <w:p w14:paraId="022AFAA6"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600</w:t>
            </w:r>
          </w:p>
        </w:tc>
        <w:tc>
          <w:tcPr>
            <w:tcW w:w="817" w:type="dxa"/>
            <w:tcBorders>
              <w:left w:val="single" w:sz="4" w:space="0" w:color="auto"/>
            </w:tcBorders>
            <w:shd w:val="clear" w:color="auto" w:fill="auto"/>
          </w:tcPr>
          <w:p w14:paraId="45DE5AEA" w14:textId="77777777" w:rsidR="00F063F3" w:rsidRPr="00C22CF5" w:rsidRDefault="00F063F3"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7E52AE14" w14:textId="77777777" w:rsidR="00F063F3" w:rsidRPr="00C22CF5" w:rsidRDefault="00F063F3" w:rsidP="0079264C">
            <w:pPr>
              <w:pStyle w:val="Table"/>
              <w:keepNext/>
              <w:keepLines w:val="0"/>
              <w:spacing w:before="0" w:after="0"/>
              <w:rPr>
                <w:rFonts w:ascii="Times New Roman" w:hAnsi="Times New Roman"/>
                <w:color w:val="000000"/>
                <w:sz w:val="22"/>
                <w:szCs w:val="22"/>
              </w:rPr>
            </w:pPr>
          </w:p>
        </w:tc>
      </w:tr>
      <w:tr w:rsidR="00F063F3" w:rsidRPr="00C22CF5" w14:paraId="35C2D24F" w14:textId="77777777" w:rsidTr="001C3127">
        <w:trPr>
          <w:trHeight w:val="454"/>
        </w:trPr>
        <w:tc>
          <w:tcPr>
            <w:tcW w:w="1163" w:type="dxa"/>
            <w:tcBorders>
              <w:left w:val="single" w:sz="4" w:space="0" w:color="auto"/>
              <w:right w:val="single" w:sz="4" w:space="0" w:color="auto"/>
            </w:tcBorders>
          </w:tcPr>
          <w:p w14:paraId="5C1A837A" w14:textId="77777777"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bCs/>
                <w:color w:val="000000"/>
                <w:sz w:val="22"/>
                <w:szCs w:val="22"/>
              </w:rPr>
              <w:t>&gt;800</w:t>
            </w:r>
            <w:r w:rsidRPr="00C22CF5">
              <w:rPr>
                <w:rFonts w:ascii="Times New Roman" w:hAnsi="Times New Roman"/>
                <w:bCs/>
                <w:color w:val="000000"/>
                <w:sz w:val="22"/>
                <w:szCs w:val="22"/>
              </w:rPr>
              <w:noBreakHyphen/>
              <w:t>900</w:t>
            </w:r>
          </w:p>
        </w:tc>
        <w:tc>
          <w:tcPr>
            <w:tcW w:w="699" w:type="dxa"/>
            <w:tcBorders>
              <w:left w:val="single" w:sz="4" w:space="0" w:color="auto"/>
            </w:tcBorders>
          </w:tcPr>
          <w:p w14:paraId="0032BEC8"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225</w:t>
            </w:r>
          </w:p>
        </w:tc>
        <w:tc>
          <w:tcPr>
            <w:tcW w:w="817" w:type="dxa"/>
          </w:tcPr>
          <w:p w14:paraId="35CDC1DE"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225</w:t>
            </w:r>
          </w:p>
        </w:tc>
        <w:tc>
          <w:tcPr>
            <w:tcW w:w="817" w:type="dxa"/>
          </w:tcPr>
          <w:p w14:paraId="319338DE"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300</w:t>
            </w:r>
          </w:p>
        </w:tc>
        <w:tc>
          <w:tcPr>
            <w:tcW w:w="817" w:type="dxa"/>
          </w:tcPr>
          <w:p w14:paraId="77F96EFE"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375</w:t>
            </w:r>
          </w:p>
        </w:tc>
        <w:tc>
          <w:tcPr>
            <w:tcW w:w="817" w:type="dxa"/>
          </w:tcPr>
          <w:p w14:paraId="3723F804"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6" w:type="dxa"/>
            <w:tcBorders>
              <w:bottom w:val="nil"/>
            </w:tcBorders>
          </w:tcPr>
          <w:p w14:paraId="79EE8119"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525</w:t>
            </w:r>
          </w:p>
        </w:tc>
        <w:tc>
          <w:tcPr>
            <w:tcW w:w="817" w:type="dxa"/>
            <w:tcBorders>
              <w:bottom w:val="single" w:sz="4" w:space="0" w:color="auto"/>
              <w:right w:val="single" w:sz="4" w:space="0" w:color="auto"/>
            </w:tcBorders>
          </w:tcPr>
          <w:p w14:paraId="4DDB9F81"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600</w:t>
            </w:r>
          </w:p>
        </w:tc>
        <w:tc>
          <w:tcPr>
            <w:tcW w:w="817" w:type="dxa"/>
            <w:tcBorders>
              <w:top w:val="single" w:sz="4" w:space="0" w:color="auto"/>
              <w:left w:val="single" w:sz="4" w:space="0" w:color="auto"/>
            </w:tcBorders>
            <w:shd w:val="clear" w:color="auto" w:fill="auto"/>
          </w:tcPr>
          <w:p w14:paraId="7D8308C7" w14:textId="77777777" w:rsidR="00F063F3" w:rsidRPr="00C22CF5" w:rsidRDefault="00F063F3"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26F4B03B" w14:textId="77777777" w:rsidR="00F063F3" w:rsidRPr="00C22CF5" w:rsidRDefault="00F063F3"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14199DAE" w14:textId="77777777" w:rsidR="00F063F3" w:rsidRPr="00C22CF5" w:rsidRDefault="00F063F3" w:rsidP="0079264C">
            <w:pPr>
              <w:pStyle w:val="Table"/>
              <w:keepNext/>
              <w:keepLines w:val="0"/>
              <w:spacing w:before="0" w:after="0"/>
              <w:rPr>
                <w:rFonts w:ascii="Times New Roman" w:hAnsi="Times New Roman"/>
                <w:color w:val="000000"/>
                <w:sz w:val="22"/>
                <w:szCs w:val="22"/>
              </w:rPr>
            </w:pPr>
          </w:p>
        </w:tc>
      </w:tr>
      <w:tr w:rsidR="00F063F3" w:rsidRPr="00C22CF5" w14:paraId="4532F253" w14:textId="77777777" w:rsidTr="001C3127">
        <w:trPr>
          <w:trHeight w:val="454"/>
        </w:trPr>
        <w:tc>
          <w:tcPr>
            <w:tcW w:w="1163" w:type="dxa"/>
            <w:tcBorders>
              <w:left w:val="single" w:sz="4" w:space="0" w:color="auto"/>
              <w:right w:val="single" w:sz="4" w:space="0" w:color="auto"/>
            </w:tcBorders>
          </w:tcPr>
          <w:p w14:paraId="0E0B0016" w14:textId="478260CB"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bCs/>
                <w:color w:val="000000"/>
                <w:sz w:val="22"/>
                <w:szCs w:val="22"/>
              </w:rPr>
              <w:t>&gt;900-1</w:t>
            </w:r>
            <w:r w:rsidR="00284926" w:rsidRPr="00C22CF5">
              <w:rPr>
                <w:rFonts w:ascii="Times New Roman" w:hAnsi="Times New Roman"/>
                <w:bCs/>
                <w:color w:val="000000"/>
                <w:sz w:val="22"/>
                <w:szCs w:val="22"/>
              </w:rPr>
              <w:t> </w:t>
            </w:r>
            <w:r w:rsidRPr="00C22CF5">
              <w:rPr>
                <w:rFonts w:ascii="Times New Roman" w:hAnsi="Times New Roman"/>
                <w:bCs/>
                <w:color w:val="000000"/>
                <w:sz w:val="22"/>
                <w:szCs w:val="22"/>
              </w:rPr>
              <w:t>000</w:t>
            </w:r>
          </w:p>
        </w:tc>
        <w:tc>
          <w:tcPr>
            <w:tcW w:w="699" w:type="dxa"/>
            <w:tcBorders>
              <w:left w:val="single" w:sz="4" w:space="0" w:color="auto"/>
            </w:tcBorders>
          </w:tcPr>
          <w:p w14:paraId="570F083C"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225</w:t>
            </w:r>
          </w:p>
        </w:tc>
        <w:tc>
          <w:tcPr>
            <w:tcW w:w="817" w:type="dxa"/>
          </w:tcPr>
          <w:p w14:paraId="76BBC122"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300</w:t>
            </w:r>
          </w:p>
        </w:tc>
        <w:tc>
          <w:tcPr>
            <w:tcW w:w="817" w:type="dxa"/>
          </w:tcPr>
          <w:p w14:paraId="1BED1F4D"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375</w:t>
            </w:r>
          </w:p>
        </w:tc>
        <w:tc>
          <w:tcPr>
            <w:tcW w:w="817" w:type="dxa"/>
          </w:tcPr>
          <w:p w14:paraId="72D6A0D1"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7" w:type="dxa"/>
            <w:tcBorders>
              <w:bottom w:val="nil"/>
            </w:tcBorders>
          </w:tcPr>
          <w:p w14:paraId="2EE45595"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525</w:t>
            </w:r>
          </w:p>
        </w:tc>
        <w:tc>
          <w:tcPr>
            <w:tcW w:w="816" w:type="dxa"/>
            <w:tcBorders>
              <w:bottom w:val="single" w:sz="4" w:space="0" w:color="auto"/>
              <w:right w:val="single" w:sz="4" w:space="0" w:color="auto"/>
            </w:tcBorders>
          </w:tcPr>
          <w:p w14:paraId="08B3FF16"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600</w:t>
            </w:r>
          </w:p>
        </w:tc>
        <w:tc>
          <w:tcPr>
            <w:tcW w:w="817" w:type="dxa"/>
            <w:tcBorders>
              <w:top w:val="single" w:sz="4" w:space="0" w:color="auto"/>
              <w:left w:val="single" w:sz="4" w:space="0" w:color="auto"/>
            </w:tcBorders>
            <w:shd w:val="clear" w:color="auto" w:fill="auto"/>
          </w:tcPr>
          <w:p w14:paraId="7C4DAD2E" w14:textId="77777777" w:rsidR="00F063F3" w:rsidRPr="00C22CF5" w:rsidRDefault="00F063F3"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4AF9B4C6" w14:textId="77777777" w:rsidR="00F063F3" w:rsidRPr="00C22CF5" w:rsidRDefault="00F063F3"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6898DB88" w14:textId="77777777" w:rsidR="00F063F3" w:rsidRPr="00C22CF5" w:rsidRDefault="00F063F3"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4B2AD4CF" w14:textId="77777777" w:rsidR="00F063F3" w:rsidRPr="00C22CF5" w:rsidRDefault="00F063F3" w:rsidP="0079264C">
            <w:pPr>
              <w:pStyle w:val="Table"/>
              <w:keepNext/>
              <w:keepLines w:val="0"/>
              <w:spacing w:before="0" w:after="0"/>
              <w:rPr>
                <w:rFonts w:ascii="Times New Roman" w:hAnsi="Times New Roman"/>
                <w:color w:val="000000"/>
                <w:sz w:val="22"/>
                <w:szCs w:val="22"/>
              </w:rPr>
            </w:pPr>
          </w:p>
        </w:tc>
      </w:tr>
      <w:tr w:rsidR="00F063F3" w:rsidRPr="00C22CF5" w14:paraId="43AF2A25" w14:textId="77777777" w:rsidTr="001C3127">
        <w:trPr>
          <w:trHeight w:val="454"/>
        </w:trPr>
        <w:tc>
          <w:tcPr>
            <w:tcW w:w="1163" w:type="dxa"/>
            <w:tcBorders>
              <w:left w:val="single" w:sz="4" w:space="0" w:color="auto"/>
              <w:right w:val="single" w:sz="4" w:space="0" w:color="auto"/>
            </w:tcBorders>
          </w:tcPr>
          <w:p w14:paraId="4E872DEC" w14:textId="1A887843"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bCs/>
                <w:color w:val="000000"/>
                <w:sz w:val="22"/>
                <w:szCs w:val="22"/>
              </w:rPr>
              <w:t>&gt;1</w:t>
            </w:r>
            <w:r w:rsidR="00284926" w:rsidRPr="00C22CF5">
              <w:rPr>
                <w:rFonts w:ascii="Times New Roman" w:hAnsi="Times New Roman"/>
                <w:bCs/>
                <w:color w:val="000000"/>
                <w:sz w:val="22"/>
                <w:szCs w:val="22"/>
              </w:rPr>
              <w:t> </w:t>
            </w:r>
            <w:r w:rsidRPr="00C22CF5">
              <w:rPr>
                <w:rFonts w:ascii="Times New Roman" w:hAnsi="Times New Roman"/>
                <w:bCs/>
                <w:color w:val="000000"/>
                <w:sz w:val="22"/>
                <w:szCs w:val="22"/>
              </w:rPr>
              <w:t>000-1</w:t>
            </w:r>
            <w:r w:rsidR="00284926" w:rsidRPr="00C22CF5">
              <w:rPr>
                <w:rFonts w:ascii="Times New Roman" w:hAnsi="Times New Roman"/>
                <w:bCs/>
                <w:color w:val="000000"/>
                <w:sz w:val="22"/>
                <w:szCs w:val="22"/>
              </w:rPr>
              <w:t> </w:t>
            </w:r>
            <w:r w:rsidRPr="00C22CF5">
              <w:rPr>
                <w:rFonts w:ascii="Times New Roman" w:hAnsi="Times New Roman"/>
                <w:bCs/>
                <w:color w:val="000000"/>
                <w:sz w:val="22"/>
                <w:szCs w:val="22"/>
              </w:rPr>
              <w:t>100</w:t>
            </w:r>
          </w:p>
        </w:tc>
        <w:tc>
          <w:tcPr>
            <w:tcW w:w="699" w:type="dxa"/>
            <w:tcBorders>
              <w:left w:val="single" w:sz="4" w:space="0" w:color="auto"/>
            </w:tcBorders>
          </w:tcPr>
          <w:p w14:paraId="32F9936C"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225</w:t>
            </w:r>
          </w:p>
        </w:tc>
        <w:tc>
          <w:tcPr>
            <w:tcW w:w="817" w:type="dxa"/>
          </w:tcPr>
          <w:p w14:paraId="2B996429"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300</w:t>
            </w:r>
          </w:p>
        </w:tc>
        <w:tc>
          <w:tcPr>
            <w:tcW w:w="817" w:type="dxa"/>
          </w:tcPr>
          <w:p w14:paraId="36A44F23"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375</w:t>
            </w:r>
          </w:p>
        </w:tc>
        <w:tc>
          <w:tcPr>
            <w:tcW w:w="817" w:type="dxa"/>
          </w:tcPr>
          <w:p w14:paraId="587CCE2D"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7" w:type="dxa"/>
            <w:tcBorders>
              <w:bottom w:val="nil"/>
              <w:right w:val="single" w:sz="4" w:space="0" w:color="auto"/>
            </w:tcBorders>
          </w:tcPr>
          <w:p w14:paraId="46FE73BB"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600</w:t>
            </w:r>
          </w:p>
        </w:tc>
        <w:tc>
          <w:tcPr>
            <w:tcW w:w="816" w:type="dxa"/>
            <w:tcBorders>
              <w:top w:val="single" w:sz="4" w:space="0" w:color="auto"/>
              <w:left w:val="single" w:sz="4" w:space="0" w:color="auto"/>
            </w:tcBorders>
            <w:shd w:val="clear" w:color="auto" w:fill="auto"/>
          </w:tcPr>
          <w:p w14:paraId="2AAAAF8A" w14:textId="77777777" w:rsidR="00F063F3" w:rsidRPr="00C22CF5" w:rsidRDefault="00F063F3"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711D1C78" w14:textId="77777777" w:rsidR="00F063F3" w:rsidRPr="00C22CF5" w:rsidRDefault="00F063F3"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04DA118C" w14:textId="77777777" w:rsidR="00F063F3" w:rsidRPr="00C22CF5" w:rsidRDefault="00F063F3"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3CDFD557" w14:textId="77777777" w:rsidR="00F063F3" w:rsidRPr="00C22CF5" w:rsidRDefault="00F063F3"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72084E42" w14:textId="77777777" w:rsidR="00F063F3" w:rsidRPr="00C22CF5" w:rsidRDefault="00F063F3" w:rsidP="0079264C">
            <w:pPr>
              <w:pStyle w:val="Table"/>
              <w:keepNext/>
              <w:keepLines w:val="0"/>
              <w:spacing w:before="0" w:after="0"/>
              <w:rPr>
                <w:rFonts w:ascii="Times New Roman" w:hAnsi="Times New Roman"/>
                <w:color w:val="000000"/>
                <w:sz w:val="22"/>
                <w:szCs w:val="22"/>
              </w:rPr>
            </w:pPr>
          </w:p>
        </w:tc>
      </w:tr>
      <w:tr w:rsidR="00F063F3" w:rsidRPr="00C22CF5" w14:paraId="185E76C9" w14:textId="77777777" w:rsidTr="001C3127">
        <w:trPr>
          <w:trHeight w:val="454"/>
        </w:trPr>
        <w:tc>
          <w:tcPr>
            <w:tcW w:w="1163" w:type="dxa"/>
            <w:tcBorders>
              <w:left w:val="single" w:sz="4" w:space="0" w:color="auto"/>
              <w:right w:val="single" w:sz="4" w:space="0" w:color="auto"/>
            </w:tcBorders>
          </w:tcPr>
          <w:p w14:paraId="31F0A422" w14:textId="43DFA041"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bCs/>
                <w:color w:val="000000"/>
                <w:sz w:val="22"/>
                <w:szCs w:val="22"/>
              </w:rPr>
              <w:t>&gt;1</w:t>
            </w:r>
            <w:r w:rsidR="00284926" w:rsidRPr="00C22CF5">
              <w:rPr>
                <w:rFonts w:ascii="Times New Roman" w:hAnsi="Times New Roman"/>
                <w:bCs/>
                <w:color w:val="000000"/>
                <w:sz w:val="22"/>
                <w:szCs w:val="22"/>
              </w:rPr>
              <w:t> </w:t>
            </w:r>
            <w:r w:rsidRPr="00C22CF5">
              <w:rPr>
                <w:rFonts w:ascii="Times New Roman" w:hAnsi="Times New Roman"/>
                <w:bCs/>
                <w:color w:val="000000"/>
                <w:sz w:val="22"/>
                <w:szCs w:val="22"/>
              </w:rPr>
              <w:t>100-1</w:t>
            </w:r>
            <w:r w:rsidR="00284926" w:rsidRPr="00C22CF5">
              <w:rPr>
                <w:rFonts w:ascii="Times New Roman" w:hAnsi="Times New Roman"/>
                <w:bCs/>
                <w:color w:val="000000"/>
                <w:sz w:val="22"/>
                <w:szCs w:val="22"/>
              </w:rPr>
              <w:t> </w:t>
            </w:r>
            <w:r w:rsidRPr="00C22CF5">
              <w:rPr>
                <w:rFonts w:ascii="Times New Roman" w:hAnsi="Times New Roman"/>
                <w:bCs/>
                <w:color w:val="000000"/>
                <w:sz w:val="22"/>
                <w:szCs w:val="22"/>
              </w:rPr>
              <w:t>200</w:t>
            </w:r>
          </w:p>
        </w:tc>
        <w:tc>
          <w:tcPr>
            <w:tcW w:w="699" w:type="dxa"/>
            <w:tcBorders>
              <w:left w:val="single" w:sz="4" w:space="0" w:color="auto"/>
            </w:tcBorders>
          </w:tcPr>
          <w:p w14:paraId="77D58C42"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300</w:t>
            </w:r>
          </w:p>
        </w:tc>
        <w:tc>
          <w:tcPr>
            <w:tcW w:w="817" w:type="dxa"/>
          </w:tcPr>
          <w:p w14:paraId="5672ACFF"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300</w:t>
            </w:r>
          </w:p>
        </w:tc>
        <w:tc>
          <w:tcPr>
            <w:tcW w:w="817" w:type="dxa"/>
          </w:tcPr>
          <w:p w14:paraId="08639792"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7" w:type="dxa"/>
            <w:tcBorders>
              <w:bottom w:val="nil"/>
            </w:tcBorders>
          </w:tcPr>
          <w:p w14:paraId="6FBA62D9"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525</w:t>
            </w:r>
          </w:p>
        </w:tc>
        <w:tc>
          <w:tcPr>
            <w:tcW w:w="817" w:type="dxa"/>
            <w:tcBorders>
              <w:bottom w:val="single" w:sz="4" w:space="0" w:color="auto"/>
              <w:right w:val="single" w:sz="4" w:space="0" w:color="auto"/>
            </w:tcBorders>
          </w:tcPr>
          <w:p w14:paraId="5C6F227B"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600</w:t>
            </w:r>
          </w:p>
        </w:tc>
        <w:tc>
          <w:tcPr>
            <w:tcW w:w="4084" w:type="dxa"/>
            <w:gridSpan w:val="5"/>
            <w:tcBorders>
              <w:left w:val="single" w:sz="4" w:space="0" w:color="auto"/>
            </w:tcBorders>
            <w:shd w:val="clear" w:color="auto" w:fill="auto"/>
          </w:tcPr>
          <w:p w14:paraId="2E8AA812" w14:textId="04868C1F" w:rsidR="00F063F3" w:rsidRPr="00C22CF5" w:rsidRDefault="00B42E02" w:rsidP="0079264C">
            <w:pPr>
              <w:keepNext/>
              <w:spacing w:line="240" w:lineRule="auto"/>
              <w:rPr>
                <w:lang w:val="pt-PT"/>
              </w:rPr>
            </w:pPr>
            <w:r w:rsidRPr="00C22CF5">
              <w:rPr>
                <w:bCs/>
                <w:color w:val="000000"/>
                <w:lang w:val="es-ES"/>
              </w:rPr>
              <w:t>Date insuficiente pentru a recomanda o doză</w:t>
            </w:r>
          </w:p>
        </w:tc>
      </w:tr>
      <w:tr w:rsidR="00F063F3" w:rsidRPr="00C22CF5" w14:paraId="36F51FD9" w14:textId="77777777" w:rsidTr="001C3127">
        <w:trPr>
          <w:trHeight w:val="454"/>
        </w:trPr>
        <w:tc>
          <w:tcPr>
            <w:tcW w:w="1163" w:type="dxa"/>
            <w:tcBorders>
              <w:left w:val="single" w:sz="4" w:space="0" w:color="auto"/>
              <w:right w:val="single" w:sz="4" w:space="0" w:color="auto"/>
            </w:tcBorders>
          </w:tcPr>
          <w:p w14:paraId="7AFFB1FE" w14:textId="0499C9EA"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bCs/>
                <w:color w:val="000000"/>
                <w:sz w:val="22"/>
                <w:szCs w:val="22"/>
              </w:rPr>
              <w:t>&gt;1</w:t>
            </w:r>
            <w:r w:rsidR="00284926" w:rsidRPr="00C22CF5">
              <w:rPr>
                <w:rFonts w:ascii="Times New Roman" w:hAnsi="Times New Roman"/>
                <w:bCs/>
                <w:color w:val="000000"/>
                <w:sz w:val="22"/>
                <w:szCs w:val="22"/>
              </w:rPr>
              <w:t> </w:t>
            </w:r>
            <w:r w:rsidRPr="00C22CF5">
              <w:rPr>
                <w:rFonts w:ascii="Times New Roman" w:hAnsi="Times New Roman"/>
                <w:bCs/>
                <w:color w:val="000000"/>
                <w:sz w:val="22"/>
                <w:szCs w:val="22"/>
              </w:rPr>
              <w:t>200-1</w:t>
            </w:r>
            <w:r w:rsidR="00284926" w:rsidRPr="00C22CF5">
              <w:rPr>
                <w:rFonts w:ascii="Times New Roman" w:hAnsi="Times New Roman"/>
                <w:bCs/>
                <w:color w:val="000000"/>
                <w:sz w:val="22"/>
                <w:szCs w:val="22"/>
              </w:rPr>
              <w:t> </w:t>
            </w:r>
            <w:r w:rsidRPr="00C22CF5">
              <w:rPr>
                <w:rFonts w:ascii="Times New Roman" w:hAnsi="Times New Roman"/>
                <w:bCs/>
                <w:color w:val="000000"/>
                <w:sz w:val="22"/>
                <w:szCs w:val="22"/>
              </w:rPr>
              <w:t>300</w:t>
            </w:r>
          </w:p>
        </w:tc>
        <w:tc>
          <w:tcPr>
            <w:tcW w:w="699" w:type="dxa"/>
            <w:tcBorders>
              <w:left w:val="single" w:sz="4" w:space="0" w:color="auto"/>
              <w:bottom w:val="nil"/>
            </w:tcBorders>
          </w:tcPr>
          <w:p w14:paraId="3E5C4739"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300</w:t>
            </w:r>
          </w:p>
        </w:tc>
        <w:tc>
          <w:tcPr>
            <w:tcW w:w="817" w:type="dxa"/>
            <w:tcBorders>
              <w:bottom w:val="nil"/>
            </w:tcBorders>
          </w:tcPr>
          <w:p w14:paraId="7525298D"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375</w:t>
            </w:r>
          </w:p>
        </w:tc>
        <w:tc>
          <w:tcPr>
            <w:tcW w:w="817" w:type="dxa"/>
            <w:tcBorders>
              <w:bottom w:val="nil"/>
            </w:tcBorders>
          </w:tcPr>
          <w:p w14:paraId="2DB7E9E1"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7" w:type="dxa"/>
            <w:tcBorders>
              <w:bottom w:val="nil"/>
              <w:right w:val="single" w:sz="4" w:space="0" w:color="auto"/>
            </w:tcBorders>
          </w:tcPr>
          <w:p w14:paraId="039426B2"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525</w:t>
            </w:r>
          </w:p>
        </w:tc>
        <w:tc>
          <w:tcPr>
            <w:tcW w:w="817" w:type="dxa"/>
            <w:tcBorders>
              <w:top w:val="single" w:sz="4" w:space="0" w:color="auto"/>
              <w:left w:val="single" w:sz="4" w:space="0" w:color="auto"/>
              <w:bottom w:val="nil"/>
            </w:tcBorders>
            <w:shd w:val="clear" w:color="auto" w:fill="auto"/>
          </w:tcPr>
          <w:p w14:paraId="659D38DA"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6" w:type="dxa"/>
            <w:tcBorders>
              <w:bottom w:val="nil"/>
            </w:tcBorders>
            <w:shd w:val="clear" w:color="auto" w:fill="auto"/>
          </w:tcPr>
          <w:p w14:paraId="5B9AFA41" w14:textId="77777777" w:rsidR="00F063F3" w:rsidRPr="00C22CF5" w:rsidRDefault="00F063F3" w:rsidP="0079264C">
            <w:pPr>
              <w:pStyle w:val="Table"/>
              <w:keepNext/>
              <w:keepLines w:val="0"/>
              <w:spacing w:before="0" w:after="0"/>
              <w:rPr>
                <w:rFonts w:ascii="Times New Roman" w:hAnsi="Times New Roman"/>
                <w:color w:val="000000"/>
                <w:sz w:val="22"/>
                <w:szCs w:val="22"/>
              </w:rPr>
            </w:pPr>
          </w:p>
        </w:tc>
        <w:tc>
          <w:tcPr>
            <w:tcW w:w="817" w:type="dxa"/>
            <w:tcBorders>
              <w:bottom w:val="nil"/>
            </w:tcBorders>
            <w:shd w:val="clear" w:color="auto" w:fill="auto"/>
          </w:tcPr>
          <w:p w14:paraId="637F8181" w14:textId="77777777" w:rsidR="00F063F3" w:rsidRPr="00C22CF5" w:rsidRDefault="00F063F3" w:rsidP="0079264C">
            <w:pPr>
              <w:pStyle w:val="Table"/>
              <w:keepNext/>
              <w:keepLines w:val="0"/>
              <w:spacing w:before="0" w:after="0"/>
              <w:rPr>
                <w:rFonts w:ascii="Times New Roman" w:hAnsi="Times New Roman"/>
                <w:color w:val="000000"/>
                <w:sz w:val="22"/>
                <w:szCs w:val="22"/>
              </w:rPr>
            </w:pPr>
          </w:p>
        </w:tc>
        <w:tc>
          <w:tcPr>
            <w:tcW w:w="817" w:type="dxa"/>
            <w:tcBorders>
              <w:bottom w:val="nil"/>
            </w:tcBorders>
            <w:shd w:val="clear" w:color="auto" w:fill="auto"/>
          </w:tcPr>
          <w:p w14:paraId="2D980F4D" w14:textId="77777777" w:rsidR="00F063F3" w:rsidRPr="00C22CF5" w:rsidRDefault="00F063F3" w:rsidP="0079264C">
            <w:pPr>
              <w:pStyle w:val="Table"/>
              <w:keepNext/>
              <w:keepLines w:val="0"/>
              <w:spacing w:before="0" w:after="0"/>
              <w:rPr>
                <w:rFonts w:ascii="Times New Roman" w:hAnsi="Times New Roman"/>
                <w:color w:val="000000"/>
                <w:sz w:val="22"/>
                <w:szCs w:val="22"/>
              </w:rPr>
            </w:pPr>
          </w:p>
        </w:tc>
        <w:tc>
          <w:tcPr>
            <w:tcW w:w="817" w:type="dxa"/>
            <w:tcBorders>
              <w:bottom w:val="nil"/>
            </w:tcBorders>
            <w:shd w:val="clear" w:color="auto" w:fill="auto"/>
          </w:tcPr>
          <w:p w14:paraId="3D8FC3DB" w14:textId="77777777" w:rsidR="00F063F3" w:rsidRPr="00C22CF5" w:rsidRDefault="00F063F3" w:rsidP="0079264C">
            <w:pPr>
              <w:pStyle w:val="Table"/>
              <w:keepNext/>
              <w:keepLines w:val="0"/>
              <w:spacing w:before="0" w:after="0"/>
              <w:rPr>
                <w:rFonts w:ascii="Times New Roman" w:hAnsi="Times New Roman"/>
                <w:color w:val="000000"/>
                <w:sz w:val="22"/>
                <w:szCs w:val="22"/>
              </w:rPr>
            </w:pPr>
          </w:p>
        </w:tc>
        <w:tc>
          <w:tcPr>
            <w:tcW w:w="817" w:type="dxa"/>
            <w:tcBorders>
              <w:bottom w:val="nil"/>
            </w:tcBorders>
            <w:shd w:val="clear" w:color="auto" w:fill="auto"/>
          </w:tcPr>
          <w:p w14:paraId="4F597BF4" w14:textId="77777777" w:rsidR="00F063F3" w:rsidRPr="00C22CF5" w:rsidRDefault="00F063F3" w:rsidP="0079264C">
            <w:pPr>
              <w:pStyle w:val="Table"/>
              <w:keepNext/>
              <w:keepLines w:val="0"/>
              <w:spacing w:before="0" w:after="0"/>
              <w:rPr>
                <w:rFonts w:ascii="Times New Roman" w:hAnsi="Times New Roman"/>
                <w:color w:val="000000"/>
                <w:sz w:val="22"/>
                <w:szCs w:val="22"/>
              </w:rPr>
            </w:pPr>
          </w:p>
        </w:tc>
      </w:tr>
      <w:tr w:rsidR="00F063F3" w:rsidRPr="00C22CF5" w14:paraId="4654DCF7" w14:textId="77777777" w:rsidTr="001C3127">
        <w:trPr>
          <w:trHeight w:val="454"/>
        </w:trPr>
        <w:tc>
          <w:tcPr>
            <w:tcW w:w="1163" w:type="dxa"/>
            <w:tcBorders>
              <w:left w:val="single" w:sz="4" w:space="0" w:color="auto"/>
              <w:bottom w:val="single" w:sz="4" w:space="0" w:color="auto"/>
              <w:right w:val="single" w:sz="4" w:space="0" w:color="auto"/>
            </w:tcBorders>
          </w:tcPr>
          <w:p w14:paraId="74D3AA5C" w14:textId="0585FA39" w:rsidR="00F063F3" w:rsidRPr="00C22CF5" w:rsidRDefault="00F063F3" w:rsidP="0079264C">
            <w:pPr>
              <w:pStyle w:val="Table"/>
              <w:keepLines w:val="0"/>
              <w:spacing w:before="0" w:after="0"/>
              <w:rPr>
                <w:rFonts w:ascii="Times New Roman" w:hAnsi="Times New Roman"/>
                <w:color w:val="000000"/>
                <w:sz w:val="22"/>
                <w:szCs w:val="22"/>
              </w:rPr>
            </w:pPr>
            <w:r w:rsidRPr="00C22CF5">
              <w:rPr>
                <w:rFonts w:ascii="Times New Roman" w:hAnsi="Times New Roman"/>
                <w:bCs/>
                <w:color w:val="000000"/>
                <w:sz w:val="22"/>
                <w:szCs w:val="22"/>
              </w:rPr>
              <w:t>&gt;1</w:t>
            </w:r>
            <w:r w:rsidR="00284926" w:rsidRPr="00C22CF5">
              <w:rPr>
                <w:rFonts w:ascii="Times New Roman" w:hAnsi="Times New Roman"/>
                <w:bCs/>
                <w:color w:val="000000"/>
                <w:sz w:val="22"/>
                <w:szCs w:val="22"/>
              </w:rPr>
              <w:t> </w:t>
            </w:r>
            <w:r w:rsidRPr="00C22CF5">
              <w:rPr>
                <w:rFonts w:ascii="Times New Roman" w:hAnsi="Times New Roman"/>
                <w:bCs/>
                <w:color w:val="000000"/>
                <w:sz w:val="22"/>
                <w:szCs w:val="22"/>
              </w:rPr>
              <w:t>300-1</w:t>
            </w:r>
            <w:r w:rsidR="00284926" w:rsidRPr="00C22CF5">
              <w:rPr>
                <w:rFonts w:ascii="Times New Roman" w:hAnsi="Times New Roman"/>
                <w:bCs/>
                <w:color w:val="000000"/>
                <w:sz w:val="22"/>
                <w:szCs w:val="22"/>
              </w:rPr>
              <w:t> </w:t>
            </w:r>
            <w:r w:rsidRPr="00C22CF5">
              <w:rPr>
                <w:rFonts w:ascii="Times New Roman" w:hAnsi="Times New Roman"/>
                <w:bCs/>
                <w:color w:val="000000"/>
                <w:sz w:val="22"/>
                <w:szCs w:val="22"/>
              </w:rPr>
              <w:t>500</w:t>
            </w:r>
          </w:p>
        </w:tc>
        <w:tc>
          <w:tcPr>
            <w:tcW w:w="699" w:type="dxa"/>
            <w:tcBorders>
              <w:left w:val="single" w:sz="4" w:space="0" w:color="auto"/>
              <w:bottom w:val="single" w:sz="4" w:space="0" w:color="auto"/>
            </w:tcBorders>
          </w:tcPr>
          <w:p w14:paraId="773B8627" w14:textId="77777777" w:rsidR="00F063F3" w:rsidRPr="00C22CF5" w:rsidRDefault="00F063F3" w:rsidP="0079264C">
            <w:pPr>
              <w:pStyle w:val="Table"/>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300</w:t>
            </w:r>
          </w:p>
        </w:tc>
        <w:tc>
          <w:tcPr>
            <w:tcW w:w="817" w:type="dxa"/>
            <w:tcBorders>
              <w:bottom w:val="single" w:sz="4" w:space="0" w:color="auto"/>
            </w:tcBorders>
          </w:tcPr>
          <w:p w14:paraId="41967463" w14:textId="77777777" w:rsidR="00F063F3" w:rsidRPr="00C22CF5" w:rsidRDefault="00F063F3" w:rsidP="0079264C">
            <w:pPr>
              <w:pStyle w:val="Table"/>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375</w:t>
            </w:r>
          </w:p>
        </w:tc>
        <w:tc>
          <w:tcPr>
            <w:tcW w:w="817" w:type="dxa"/>
            <w:tcBorders>
              <w:bottom w:val="single" w:sz="4" w:space="0" w:color="auto"/>
            </w:tcBorders>
          </w:tcPr>
          <w:p w14:paraId="43FBDB4C" w14:textId="77777777" w:rsidR="00F063F3" w:rsidRPr="00C22CF5" w:rsidRDefault="00F063F3" w:rsidP="0079264C">
            <w:pPr>
              <w:pStyle w:val="Table"/>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525</w:t>
            </w:r>
          </w:p>
        </w:tc>
        <w:tc>
          <w:tcPr>
            <w:tcW w:w="817" w:type="dxa"/>
            <w:tcBorders>
              <w:bottom w:val="single" w:sz="4" w:space="0" w:color="auto"/>
              <w:right w:val="single" w:sz="4" w:space="0" w:color="auto"/>
            </w:tcBorders>
          </w:tcPr>
          <w:p w14:paraId="3018CA94" w14:textId="77777777" w:rsidR="00F063F3" w:rsidRPr="00C22CF5" w:rsidRDefault="00F063F3" w:rsidP="0079264C">
            <w:pPr>
              <w:pStyle w:val="Table"/>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600</w:t>
            </w:r>
          </w:p>
        </w:tc>
        <w:tc>
          <w:tcPr>
            <w:tcW w:w="817" w:type="dxa"/>
            <w:tcBorders>
              <w:left w:val="single" w:sz="4" w:space="0" w:color="auto"/>
              <w:bottom w:val="single" w:sz="4" w:space="0" w:color="auto"/>
            </w:tcBorders>
            <w:shd w:val="clear" w:color="auto" w:fill="auto"/>
          </w:tcPr>
          <w:p w14:paraId="42204CAF" w14:textId="77777777" w:rsidR="00F063F3" w:rsidRPr="00C22CF5" w:rsidRDefault="00F063F3" w:rsidP="0079264C">
            <w:pPr>
              <w:pStyle w:val="Table"/>
              <w:keepLines w:val="0"/>
              <w:spacing w:before="0" w:after="0"/>
              <w:jc w:val="center"/>
              <w:rPr>
                <w:rFonts w:ascii="Times New Roman" w:hAnsi="Times New Roman"/>
                <w:color w:val="000000"/>
                <w:sz w:val="22"/>
                <w:szCs w:val="22"/>
              </w:rPr>
            </w:pPr>
          </w:p>
        </w:tc>
        <w:tc>
          <w:tcPr>
            <w:tcW w:w="816" w:type="dxa"/>
            <w:tcBorders>
              <w:bottom w:val="single" w:sz="4" w:space="0" w:color="auto"/>
            </w:tcBorders>
            <w:shd w:val="clear" w:color="auto" w:fill="auto"/>
          </w:tcPr>
          <w:p w14:paraId="6C2AA2E6" w14:textId="77777777" w:rsidR="00F063F3" w:rsidRPr="00C22CF5" w:rsidRDefault="00F063F3" w:rsidP="0079264C">
            <w:pPr>
              <w:pStyle w:val="Table"/>
              <w:keepLines w:val="0"/>
              <w:spacing w:before="0" w:after="0"/>
              <w:rPr>
                <w:rFonts w:ascii="Times New Roman" w:hAnsi="Times New Roman"/>
                <w:color w:val="000000"/>
                <w:sz w:val="22"/>
                <w:szCs w:val="22"/>
              </w:rPr>
            </w:pPr>
          </w:p>
        </w:tc>
        <w:tc>
          <w:tcPr>
            <w:tcW w:w="817" w:type="dxa"/>
            <w:tcBorders>
              <w:bottom w:val="single" w:sz="4" w:space="0" w:color="auto"/>
            </w:tcBorders>
            <w:shd w:val="clear" w:color="auto" w:fill="auto"/>
          </w:tcPr>
          <w:p w14:paraId="3AB83CC7" w14:textId="77777777" w:rsidR="00F063F3" w:rsidRPr="00C22CF5" w:rsidRDefault="00F063F3" w:rsidP="0079264C">
            <w:pPr>
              <w:pStyle w:val="Table"/>
              <w:keepLines w:val="0"/>
              <w:spacing w:before="0" w:after="0"/>
              <w:rPr>
                <w:rFonts w:ascii="Times New Roman" w:hAnsi="Times New Roman"/>
                <w:color w:val="000000"/>
                <w:sz w:val="22"/>
                <w:szCs w:val="22"/>
              </w:rPr>
            </w:pPr>
          </w:p>
        </w:tc>
        <w:tc>
          <w:tcPr>
            <w:tcW w:w="817" w:type="dxa"/>
            <w:tcBorders>
              <w:bottom w:val="single" w:sz="4" w:space="0" w:color="auto"/>
            </w:tcBorders>
            <w:shd w:val="clear" w:color="auto" w:fill="auto"/>
          </w:tcPr>
          <w:p w14:paraId="4900756F" w14:textId="77777777" w:rsidR="00F063F3" w:rsidRPr="00C22CF5" w:rsidRDefault="00F063F3" w:rsidP="0079264C">
            <w:pPr>
              <w:pStyle w:val="Table"/>
              <w:keepLines w:val="0"/>
              <w:spacing w:before="0" w:after="0"/>
              <w:rPr>
                <w:rFonts w:ascii="Times New Roman" w:hAnsi="Times New Roman"/>
                <w:color w:val="000000"/>
                <w:sz w:val="22"/>
                <w:szCs w:val="22"/>
              </w:rPr>
            </w:pPr>
          </w:p>
        </w:tc>
        <w:tc>
          <w:tcPr>
            <w:tcW w:w="817" w:type="dxa"/>
            <w:tcBorders>
              <w:bottom w:val="single" w:sz="4" w:space="0" w:color="auto"/>
            </w:tcBorders>
            <w:shd w:val="clear" w:color="auto" w:fill="auto"/>
          </w:tcPr>
          <w:p w14:paraId="31A606AE" w14:textId="77777777" w:rsidR="00F063F3" w:rsidRPr="00C22CF5" w:rsidRDefault="00F063F3" w:rsidP="0079264C">
            <w:pPr>
              <w:pStyle w:val="Table"/>
              <w:keepLines w:val="0"/>
              <w:spacing w:before="0" w:after="0"/>
              <w:rPr>
                <w:rFonts w:ascii="Times New Roman" w:hAnsi="Times New Roman"/>
                <w:color w:val="000000"/>
                <w:sz w:val="22"/>
                <w:szCs w:val="22"/>
              </w:rPr>
            </w:pPr>
          </w:p>
        </w:tc>
        <w:tc>
          <w:tcPr>
            <w:tcW w:w="817" w:type="dxa"/>
            <w:tcBorders>
              <w:bottom w:val="single" w:sz="4" w:space="0" w:color="auto"/>
            </w:tcBorders>
            <w:shd w:val="clear" w:color="auto" w:fill="auto"/>
          </w:tcPr>
          <w:p w14:paraId="495B1581" w14:textId="77777777" w:rsidR="00F063F3" w:rsidRPr="00C22CF5" w:rsidRDefault="00F063F3" w:rsidP="0079264C">
            <w:pPr>
              <w:pStyle w:val="Table"/>
              <w:keepLines w:val="0"/>
              <w:spacing w:before="0" w:after="0"/>
              <w:rPr>
                <w:rFonts w:ascii="Times New Roman" w:hAnsi="Times New Roman"/>
                <w:color w:val="000000"/>
                <w:sz w:val="22"/>
                <w:szCs w:val="22"/>
              </w:rPr>
            </w:pPr>
          </w:p>
        </w:tc>
      </w:tr>
    </w:tbl>
    <w:p w14:paraId="40ADC72C" w14:textId="3D11C149" w:rsidR="00F063F3" w:rsidRPr="00C22CF5" w:rsidRDefault="00B42E02" w:rsidP="0079264C">
      <w:pPr>
        <w:pStyle w:val="Text"/>
        <w:spacing w:before="0"/>
        <w:jc w:val="left"/>
        <w:rPr>
          <w:color w:val="000000"/>
          <w:sz w:val="22"/>
          <w:szCs w:val="22"/>
          <w:lang w:val="ro-RO"/>
        </w:rPr>
      </w:pPr>
      <w:r w:rsidRPr="00C22CF5">
        <w:rPr>
          <w:color w:val="000000"/>
          <w:sz w:val="22"/>
          <w:szCs w:val="22"/>
        </w:rPr>
        <w:t xml:space="preserve">*Greutatea corporală sub 30 kg nu a fost studiată în studiul pivot pentru </w:t>
      </w:r>
      <w:r w:rsidRPr="00C22CF5">
        <w:rPr>
          <w:color w:val="000000"/>
          <w:sz w:val="22"/>
          <w:szCs w:val="22"/>
          <w:lang w:val="ro-RO"/>
        </w:rPr>
        <w:t>RSCcPN.</w:t>
      </w:r>
    </w:p>
    <w:p w14:paraId="6D30D945" w14:textId="77777777" w:rsidR="00B42E02" w:rsidRPr="00C22CF5" w:rsidRDefault="00B42E02" w:rsidP="0079264C">
      <w:pPr>
        <w:pStyle w:val="Text"/>
        <w:spacing w:before="0"/>
        <w:jc w:val="left"/>
        <w:rPr>
          <w:i/>
          <w:color w:val="000000"/>
          <w:sz w:val="22"/>
          <w:szCs w:val="22"/>
        </w:rPr>
      </w:pPr>
    </w:p>
    <w:p w14:paraId="65BEBBD9" w14:textId="77777777" w:rsidR="004A4E8E" w:rsidRPr="00C22CF5" w:rsidRDefault="004A4E8E" w:rsidP="0079264C">
      <w:pPr>
        <w:pStyle w:val="Text"/>
        <w:keepNext/>
        <w:spacing w:before="0"/>
        <w:jc w:val="left"/>
        <w:rPr>
          <w:i/>
          <w:color w:val="000000"/>
          <w:sz w:val="22"/>
          <w:szCs w:val="22"/>
          <w:u w:val="single"/>
          <w:lang w:val="ro-RO"/>
        </w:rPr>
      </w:pPr>
      <w:r w:rsidRPr="00C22CF5">
        <w:rPr>
          <w:i/>
          <w:color w:val="000000"/>
          <w:sz w:val="22"/>
          <w:szCs w:val="22"/>
          <w:u w:val="single"/>
          <w:lang w:val="ro-RO"/>
        </w:rPr>
        <w:t>Durata tratamentului, monitorizare şi ajustări ale dozei</w:t>
      </w:r>
    </w:p>
    <w:p w14:paraId="5BF94205" w14:textId="04668E31" w:rsidR="00B42E02" w:rsidRPr="00C22CF5" w:rsidRDefault="00B42E02" w:rsidP="0079264C">
      <w:pPr>
        <w:pStyle w:val="Text"/>
        <w:spacing w:before="0"/>
        <w:jc w:val="left"/>
        <w:rPr>
          <w:color w:val="000000"/>
          <w:sz w:val="22"/>
          <w:szCs w:val="22"/>
          <w:lang w:val="ro-RO"/>
        </w:rPr>
      </w:pPr>
      <w:r w:rsidRPr="00C22CF5">
        <w:rPr>
          <w:i/>
          <w:color w:val="000000"/>
          <w:sz w:val="22"/>
          <w:szCs w:val="22"/>
          <w:lang w:val="ro-RO"/>
        </w:rPr>
        <w:t>Astm alergic</w:t>
      </w:r>
    </w:p>
    <w:p w14:paraId="61395E01" w14:textId="50D88854" w:rsidR="004A4E8E" w:rsidRPr="00C22CF5" w:rsidRDefault="004A4E8E" w:rsidP="0079264C">
      <w:pPr>
        <w:pStyle w:val="Text"/>
        <w:spacing w:before="0"/>
        <w:jc w:val="left"/>
        <w:rPr>
          <w:color w:val="000000"/>
          <w:sz w:val="22"/>
          <w:szCs w:val="22"/>
          <w:lang w:val="ro-RO"/>
        </w:rPr>
      </w:pPr>
      <w:r w:rsidRPr="00C22CF5">
        <w:rPr>
          <w:color w:val="000000"/>
          <w:sz w:val="22"/>
          <w:szCs w:val="22"/>
          <w:lang w:val="ro-RO"/>
        </w:rPr>
        <w:t xml:space="preserve">Xolair este destinat tratamentului </w:t>
      </w:r>
      <w:r w:rsidR="004F5A53" w:rsidRPr="00C22CF5">
        <w:rPr>
          <w:color w:val="000000"/>
          <w:sz w:val="22"/>
          <w:szCs w:val="22"/>
          <w:lang w:val="ro-RO"/>
        </w:rPr>
        <w:t>de</w:t>
      </w:r>
      <w:r w:rsidRPr="00C22CF5">
        <w:rPr>
          <w:color w:val="000000"/>
          <w:sz w:val="22"/>
          <w:szCs w:val="22"/>
          <w:lang w:val="ro-RO"/>
        </w:rPr>
        <w:t xml:space="preserve"> lung</w:t>
      </w:r>
      <w:r w:rsidR="004F5A53" w:rsidRPr="00C22CF5">
        <w:rPr>
          <w:color w:val="000000"/>
          <w:sz w:val="22"/>
          <w:szCs w:val="22"/>
          <w:lang w:val="ro-RO"/>
        </w:rPr>
        <w:t>ă durată</w:t>
      </w:r>
      <w:r w:rsidRPr="00C22CF5">
        <w:rPr>
          <w:color w:val="000000"/>
          <w:sz w:val="22"/>
          <w:szCs w:val="22"/>
          <w:lang w:val="ro-RO"/>
        </w:rPr>
        <w:t>.</w:t>
      </w:r>
      <w:r w:rsidRPr="00C22CF5">
        <w:rPr>
          <w:i/>
          <w:color w:val="000000"/>
          <w:sz w:val="22"/>
          <w:szCs w:val="22"/>
          <w:lang w:val="ro-RO"/>
        </w:rPr>
        <w:t xml:space="preserve"> </w:t>
      </w:r>
      <w:r w:rsidRPr="00C22CF5">
        <w:rPr>
          <w:sz w:val="22"/>
          <w:szCs w:val="22"/>
          <w:lang w:val="ro-RO"/>
        </w:rPr>
        <w:t xml:space="preserve">Studiile clinice au demonstrat că durează cel puţin </w:t>
      </w:r>
      <w:r w:rsidRPr="00C22CF5">
        <w:rPr>
          <w:color w:val="000000"/>
          <w:sz w:val="22"/>
          <w:szCs w:val="22"/>
          <w:lang w:val="ro-RO" w:bidi="th-TH"/>
        </w:rPr>
        <w:t>12</w:t>
      </w:r>
      <w:r w:rsidRPr="00C22CF5">
        <w:rPr>
          <w:color w:val="000000"/>
          <w:sz w:val="22"/>
          <w:szCs w:val="22"/>
          <w:lang w:val="ro-RO" w:bidi="th-TH"/>
        </w:rPr>
        <w:noBreakHyphen/>
        <w:t>16 săptămâni ca tratamentul să-şi dovedească eficacitatea.</w:t>
      </w:r>
      <w:r w:rsidRPr="00C22CF5">
        <w:rPr>
          <w:color w:val="000000"/>
          <w:lang w:val="ro-RO" w:bidi="th-TH"/>
        </w:rPr>
        <w:t xml:space="preserve"> </w:t>
      </w:r>
      <w:r w:rsidRPr="00C22CF5">
        <w:rPr>
          <w:color w:val="000000"/>
          <w:sz w:val="22"/>
          <w:lang w:val="ro-RO"/>
        </w:rPr>
        <w:t xml:space="preserve">La 16 săptămâni de la începerea tratamentului cu Xolair, pacienţii trebuie evaluaţi de către medicii acestora, pentru determinarea eficacităţii tratamentului, înaintea administrării unor injecţii suplimentare. Decizia de continuare a tratamentului </w:t>
      </w:r>
      <w:r w:rsidR="004F5A53" w:rsidRPr="00C22CF5">
        <w:rPr>
          <w:color w:val="000000"/>
          <w:sz w:val="22"/>
          <w:lang w:val="ro-RO"/>
        </w:rPr>
        <w:t>după 16</w:t>
      </w:r>
      <w:r w:rsidR="00B33005" w:rsidRPr="00C22CF5">
        <w:rPr>
          <w:color w:val="000000"/>
          <w:sz w:val="22"/>
          <w:lang w:val="ro-RO"/>
        </w:rPr>
        <w:t> </w:t>
      </w:r>
      <w:r w:rsidR="004F5A53" w:rsidRPr="00C22CF5">
        <w:rPr>
          <w:color w:val="000000"/>
          <w:sz w:val="22"/>
          <w:lang w:val="ro-RO"/>
        </w:rPr>
        <w:t xml:space="preserve">săptămâni sau ulterior </w:t>
      </w:r>
      <w:r w:rsidRPr="00C22CF5">
        <w:rPr>
          <w:color w:val="000000"/>
          <w:sz w:val="22"/>
          <w:lang w:val="ro-RO"/>
        </w:rPr>
        <w:t>trebuie să fie argumentată de observarea unei îmbunătăţiri semnificative în ceea ce priveşte controlul general al astmului bronşic (vezi pct.</w:t>
      </w:r>
      <w:r w:rsidR="00E00EDD" w:rsidRPr="00C22CF5">
        <w:rPr>
          <w:color w:val="000000"/>
          <w:sz w:val="22"/>
          <w:lang w:val="ro-RO"/>
        </w:rPr>
        <w:t> </w:t>
      </w:r>
      <w:r w:rsidRPr="00C22CF5">
        <w:rPr>
          <w:color w:val="000000"/>
          <w:sz w:val="22"/>
          <w:lang w:val="ro-RO"/>
        </w:rPr>
        <w:t>5.1; Evaluarea generală de către medic a eficacităţii tratamentului).</w:t>
      </w:r>
    </w:p>
    <w:p w14:paraId="70D834F6" w14:textId="77777777" w:rsidR="004A4E8E" w:rsidRPr="00C22CF5" w:rsidRDefault="004A4E8E" w:rsidP="0079264C">
      <w:pPr>
        <w:pStyle w:val="Text"/>
        <w:spacing w:before="0"/>
        <w:jc w:val="left"/>
        <w:rPr>
          <w:color w:val="000000"/>
          <w:sz w:val="22"/>
          <w:szCs w:val="22"/>
          <w:lang w:val="ro-RO"/>
        </w:rPr>
      </w:pPr>
    </w:p>
    <w:p w14:paraId="0D405B57" w14:textId="77777777" w:rsidR="00B42E02" w:rsidRPr="00C22CF5" w:rsidRDefault="00B42E02" w:rsidP="0079264C">
      <w:pPr>
        <w:pStyle w:val="Text"/>
        <w:keepNext/>
        <w:widowControl w:val="0"/>
        <w:spacing w:before="0"/>
        <w:jc w:val="left"/>
        <w:rPr>
          <w:i/>
          <w:color w:val="000000"/>
          <w:sz w:val="22"/>
          <w:szCs w:val="22"/>
          <w:lang w:val="ro-RO"/>
        </w:rPr>
      </w:pPr>
      <w:r w:rsidRPr="00C22CF5">
        <w:rPr>
          <w:i/>
          <w:color w:val="000000"/>
          <w:sz w:val="22"/>
          <w:szCs w:val="22"/>
          <w:lang w:val="ro-RO"/>
        </w:rPr>
        <w:t>Rinosinuzită cronică cu polipoză nazală (RSCcPN)</w:t>
      </w:r>
    </w:p>
    <w:p w14:paraId="78FCC26A" w14:textId="77777777" w:rsidR="00B42E02" w:rsidRPr="00C22CF5" w:rsidRDefault="00B42E02" w:rsidP="0079264C">
      <w:pPr>
        <w:pStyle w:val="Text"/>
        <w:widowControl w:val="0"/>
        <w:spacing w:before="0"/>
        <w:jc w:val="left"/>
        <w:rPr>
          <w:color w:val="000000"/>
          <w:sz w:val="22"/>
          <w:szCs w:val="22"/>
          <w:lang w:val="es-ES"/>
        </w:rPr>
      </w:pPr>
      <w:r w:rsidRPr="00C22CF5">
        <w:rPr>
          <w:color w:val="000000"/>
          <w:sz w:val="22"/>
          <w:szCs w:val="22"/>
          <w:lang w:val="ro-RO"/>
        </w:rPr>
        <w:t xml:space="preserve">În studiile clinice pentru RSCcPN, au fost observate modificări ale scorului privind polipii nazali (SPN) și ale scorului privind congestia nazală (SCN) la 4 săptămâni. Necesitatea continuării terapiei trebuie reevaluată periodic în funcție de </w:t>
      </w:r>
      <w:r w:rsidRPr="00C22CF5">
        <w:rPr>
          <w:color w:val="000000"/>
          <w:sz w:val="22"/>
          <w:szCs w:val="22"/>
          <w:lang w:val="es-ES"/>
        </w:rPr>
        <w:t>severitatea bolii pacientului și de nivelul de control al bolii.</w:t>
      </w:r>
    </w:p>
    <w:p w14:paraId="13BB4F7D" w14:textId="77777777" w:rsidR="00B42E02" w:rsidRPr="00C22CF5" w:rsidRDefault="00B42E02" w:rsidP="0079264C">
      <w:pPr>
        <w:pStyle w:val="Text"/>
        <w:widowControl w:val="0"/>
        <w:spacing w:before="0"/>
        <w:jc w:val="left"/>
        <w:rPr>
          <w:color w:val="000000"/>
          <w:sz w:val="22"/>
          <w:szCs w:val="22"/>
          <w:lang w:val="es-ES"/>
        </w:rPr>
      </w:pPr>
    </w:p>
    <w:p w14:paraId="13E52ABB" w14:textId="77777777" w:rsidR="00B42E02" w:rsidRPr="00C22CF5" w:rsidRDefault="00B42E02" w:rsidP="0079264C">
      <w:pPr>
        <w:pStyle w:val="Text"/>
        <w:keepNext/>
        <w:widowControl w:val="0"/>
        <w:spacing w:before="0"/>
        <w:jc w:val="left"/>
        <w:rPr>
          <w:i/>
          <w:color w:val="000000"/>
          <w:sz w:val="22"/>
          <w:szCs w:val="22"/>
          <w:lang w:val="es-ES"/>
        </w:rPr>
      </w:pPr>
      <w:r w:rsidRPr="00C22CF5">
        <w:rPr>
          <w:i/>
          <w:color w:val="000000"/>
          <w:sz w:val="22"/>
          <w:szCs w:val="22"/>
          <w:lang w:val="es-ES"/>
        </w:rPr>
        <w:t>Astm alergic și rinosinuzită cronică cu polipoză nazală (</w:t>
      </w:r>
      <w:r w:rsidRPr="00C22CF5">
        <w:rPr>
          <w:i/>
          <w:iCs/>
          <w:color w:val="000000"/>
          <w:sz w:val="22"/>
          <w:szCs w:val="22"/>
          <w:lang w:val="ro-RO"/>
        </w:rPr>
        <w:t>RSCcPN</w:t>
      </w:r>
      <w:r w:rsidRPr="00C22CF5">
        <w:rPr>
          <w:i/>
          <w:color w:val="000000"/>
          <w:sz w:val="22"/>
          <w:szCs w:val="22"/>
          <w:lang w:val="es-ES"/>
        </w:rPr>
        <w:t>)</w:t>
      </w:r>
    </w:p>
    <w:p w14:paraId="3174B116" w14:textId="0579945B" w:rsidR="004A4E8E" w:rsidRPr="00C22CF5" w:rsidRDefault="004A4E8E" w:rsidP="0079264C">
      <w:pPr>
        <w:pStyle w:val="Text"/>
        <w:spacing w:before="0"/>
        <w:jc w:val="left"/>
        <w:rPr>
          <w:color w:val="000000"/>
          <w:sz w:val="22"/>
          <w:szCs w:val="22"/>
          <w:lang w:val="ro-RO"/>
        </w:rPr>
      </w:pPr>
      <w:r w:rsidRPr="00C22CF5">
        <w:rPr>
          <w:color w:val="000000"/>
          <w:sz w:val="22"/>
          <w:lang w:val="ro-RO"/>
        </w:rPr>
        <w:t>Întreruperea tratamentului conduce, în general, la recurenţa concentraţiilor crescute de IgE libere şi a simptomelor asociate</w:t>
      </w:r>
      <w:r w:rsidRPr="00C22CF5">
        <w:rPr>
          <w:color w:val="000000"/>
          <w:sz w:val="22"/>
          <w:szCs w:val="22"/>
          <w:lang w:val="ro-RO"/>
        </w:rPr>
        <w:t xml:space="preserve">. </w:t>
      </w:r>
      <w:r w:rsidR="00974101" w:rsidRPr="00C22CF5">
        <w:rPr>
          <w:color w:val="000000"/>
          <w:sz w:val="22"/>
          <w:szCs w:val="22"/>
          <w:lang w:val="ro-RO"/>
        </w:rPr>
        <w:t xml:space="preserve">Concentraţiile totale ale IgE cresc în timpul tratamentului şi rămân crescute timp de până la un an de la întreruperea acestuia. </w:t>
      </w:r>
      <w:r w:rsidR="004F5A53" w:rsidRPr="00C22CF5">
        <w:rPr>
          <w:color w:val="000000"/>
          <w:sz w:val="22"/>
          <w:szCs w:val="22"/>
          <w:lang w:val="ro-RO"/>
        </w:rPr>
        <w:t>Prin urmare, o</w:t>
      </w:r>
      <w:r w:rsidRPr="00C22CF5">
        <w:rPr>
          <w:color w:val="000000"/>
          <w:sz w:val="22"/>
          <w:lang w:val="ro-RO"/>
        </w:rPr>
        <w:t xml:space="preserve"> nouă determinare a concentraţiilor de </w:t>
      </w:r>
      <w:r w:rsidRPr="00C22CF5">
        <w:rPr>
          <w:color w:val="000000"/>
          <w:sz w:val="22"/>
          <w:lang w:val="ro-RO"/>
        </w:rPr>
        <w:lastRenderedPageBreak/>
        <w:t>IgE în timpul tratamentului nu poate fi utilizată ca indicator pentru determinarea dozelor. Determinarea dozelor în cazul întreruperii tratamentului pe timp de mai puţin de un an trebuie să se bazeze pe concentraţiile plasmatice ale IgE obţinute la determinarea iniţială a dozei. Concentraţiile serice totale ale IgE pot fi determinate din nou pentru stabilirea dozei, dacă tratamentul a fost întrerupt timp de un an sau mai mult</w:t>
      </w:r>
      <w:r w:rsidRPr="00C22CF5">
        <w:rPr>
          <w:color w:val="000000"/>
          <w:sz w:val="22"/>
          <w:szCs w:val="22"/>
          <w:lang w:val="ro-RO"/>
        </w:rPr>
        <w:t>.</w:t>
      </w:r>
    </w:p>
    <w:p w14:paraId="64BA6C3C" w14:textId="77777777" w:rsidR="004A4E8E" w:rsidRPr="00C22CF5" w:rsidRDefault="004A4E8E" w:rsidP="0079264C">
      <w:pPr>
        <w:pStyle w:val="Text"/>
        <w:spacing w:before="0"/>
        <w:jc w:val="left"/>
        <w:rPr>
          <w:color w:val="000000"/>
          <w:sz w:val="22"/>
          <w:szCs w:val="22"/>
          <w:lang w:val="ro-RO"/>
        </w:rPr>
      </w:pPr>
    </w:p>
    <w:p w14:paraId="5ED7326E" w14:textId="77777777" w:rsidR="004A4E8E" w:rsidRPr="00C22CF5" w:rsidRDefault="004A4E8E" w:rsidP="0079264C">
      <w:pPr>
        <w:spacing w:line="240" w:lineRule="auto"/>
        <w:rPr>
          <w:color w:val="000000"/>
          <w:lang w:val="ro-RO"/>
        </w:rPr>
      </w:pPr>
      <w:r w:rsidRPr="00C22CF5">
        <w:rPr>
          <w:color w:val="000000"/>
          <w:lang w:val="ro-RO"/>
        </w:rPr>
        <w:t>Dozele trebuie ajustate în cazul unor modificări semnificative ale greutăţii corporale (vezi Tabelele 2 şi 3).</w:t>
      </w:r>
    </w:p>
    <w:p w14:paraId="00B690BD" w14:textId="77777777" w:rsidR="00EE5F2C" w:rsidRPr="00C22CF5" w:rsidRDefault="00EE5F2C" w:rsidP="0079264C">
      <w:pPr>
        <w:spacing w:line="240" w:lineRule="auto"/>
        <w:rPr>
          <w:color w:val="000000"/>
          <w:lang w:val="ro-RO"/>
        </w:rPr>
      </w:pPr>
    </w:p>
    <w:p w14:paraId="76DB4FEA" w14:textId="77777777" w:rsidR="00EE5F2C" w:rsidRPr="00C22CF5" w:rsidRDefault="00EE5F2C" w:rsidP="0079264C">
      <w:pPr>
        <w:pStyle w:val="Text"/>
        <w:keepNext/>
        <w:spacing w:before="0"/>
        <w:jc w:val="left"/>
        <w:rPr>
          <w:i/>
          <w:color w:val="000000"/>
          <w:sz w:val="22"/>
          <w:szCs w:val="22"/>
          <w:u w:val="single"/>
          <w:lang w:val="ro-RO"/>
        </w:rPr>
      </w:pPr>
      <w:r w:rsidRPr="00C22CF5">
        <w:rPr>
          <w:i/>
          <w:color w:val="000000"/>
          <w:sz w:val="22"/>
          <w:szCs w:val="22"/>
          <w:u w:val="single"/>
          <w:lang w:val="ro-RO"/>
        </w:rPr>
        <w:t>Grupe speciale de p</w:t>
      </w:r>
      <w:r w:rsidR="004F5A53" w:rsidRPr="00C22CF5">
        <w:rPr>
          <w:i/>
          <w:color w:val="000000"/>
          <w:sz w:val="22"/>
          <w:szCs w:val="22"/>
          <w:u w:val="single"/>
          <w:lang w:val="ro-RO"/>
        </w:rPr>
        <w:t>acienţi</w:t>
      </w:r>
    </w:p>
    <w:p w14:paraId="5695B91F" w14:textId="77777777" w:rsidR="00EE5F2C" w:rsidRPr="00C22CF5" w:rsidRDefault="00EE5F2C" w:rsidP="0079264C">
      <w:pPr>
        <w:keepNext/>
        <w:widowControl w:val="0"/>
        <w:spacing w:line="240" w:lineRule="auto"/>
        <w:rPr>
          <w:i/>
          <w:color w:val="000000"/>
          <w:szCs w:val="24"/>
          <w:lang w:val="ro-RO"/>
        </w:rPr>
      </w:pPr>
      <w:r w:rsidRPr="00C22CF5">
        <w:rPr>
          <w:i/>
          <w:color w:val="000000"/>
          <w:szCs w:val="24"/>
          <w:lang w:val="ro-RO"/>
        </w:rPr>
        <w:t>Vârstnici (</w:t>
      </w:r>
      <w:r w:rsidR="004F5A53" w:rsidRPr="00C22CF5">
        <w:rPr>
          <w:i/>
          <w:color w:val="000000"/>
          <w:szCs w:val="24"/>
          <w:lang w:val="ro-RO"/>
        </w:rPr>
        <w:t xml:space="preserve">cu </w:t>
      </w:r>
      <w:r w:rsidRPr="00C22CF5">
        <w:rPr>
          <w:i/>
          <w:color w:val="000000"/>
          <w:szCs w:val="24"/>
          <w:lang w:val="ro-RO"/>
        </w:rPr>
        <w:t>vârsta de 65 </w:t>
      </w:r>
      <w:r w:rsidR="004F5A53" w:rsidRPr="00C22CF5">
        <w:rPr>
          <w:i/>
          <w:color w:val="000000"/>
          <w:szCs w:val="24"/>
          <w:lang w:val="ro-RO"/>
        </w:rPr>
        <w:t xml:space="preserve">de </w:t>
      </w:r>
      <w:r w:rsidRPr="00C22CF5">
        <w:rPr>
          <w:i/>
          <w:color w:val="000000"/>
          <w:szCs w:val="24"/>
          <w:lang w:val="ro-RO"/>
        </w:rPr>
        <w:t>ani şi peste)</w:t>
      </w:r>
    </w:p>
    <w:p w14:paraId="48EBBC0B" w14:textId="243D240D" w:rsidR="00EE5F2C" w:rsidRPr="00C22CF5" w:rsidRDefault="00EE5F2C" w:rsidP="0079264C">
      <w:pPr>
        <w:pStyle w:val="Text"/>
        <w:widowControl w:val="0"/>
        <w:spacing w:before="0"/>
        <w:jc w:val="left"/>
        <w:rPr>
          <w:color w:val="000000"/>
          <w:sz w:val="22"/>
          <w:lang w:val="ro-RO"/>
        </w:rPr>
      </w:pPr>
      <w:r w:rsidRPr="00C22CF5">
        <w:rPr>
          <w:color w:val="000000"/>
          <w:sz w:val="22"/>
          <w:lang w:val="ro-RO"/>
        </w:rPr>
        <w:t xml:space="preserve">Datele disponibile privind administrarea </w:t>
      </w:r>
      <w:r w:rsidR="00284926" w:rsidRPr="00C22CF5">
        <w:rPr>
          <w:color w:val="000000"/>
          <w:sz w:val="22"/>
          <w:szCs w:val="22"/>
          <w:lang w:val="ro-RO"/>
        </w:rPr>
        <w:t xml:space="preserve">omalizumab </w:t>
      </w:r>
      <w:r w:rsidRPr="00C22CF5">
        <w:rPr>
          <w:color w:val="000000"/>
          <w:sz w:val="22"/>
          <w:lang w:val="ro-RO"/>
        </w:rPr>
        <w:t xml:space="preserve">la pacienţii cu vârsta peste 65 ani sunt limitate, dar nu există </w:t>
      </w:r>
      <w:r w:rsidR="00BE70EB" w:rsidRPr="00C22CF5">
        <w:rPr>
          <w:color w:val="000000"/>
          <w:sz w:val="22"/>
          <w:lang w:val="ro-RO"/>
        </w:rPr>
        <w:t>nicio</w:t>
      </w:r>
      <w:r w:rsidRPr="00C22CF5">
        <w:rPr>
          <w:color w:val="000000"/>
          <w:sz w:val="22"/>
          <w:lang w:val="ro-RO"/>
        </w:rPr>
        <w:t xml:space="preserve"> dovadă că </w:t>
      </w:r>
      <w:r w:rsidR="004F5A53" w:rsidRPr="00C22CF5">
        <w:rPr>
          <w:color w:val="000000"/>
          <w:sz w:val="22"/>
          <w:lang w:val="ro-RO"/>
        </w:rPr>
        <w:t>pacienţii</w:t>
      </w:r>
      <w:r w:rsidRPr="00C22CF5">
        <w:rPr>
          <w:color w:val="000000"/>
          <w:sz w:val="22"/>
          <w:lang w:val="ro-RO"/>
        </w:rPr>
        <w:t xml:space="preserve"> vârstnic</w:t>
      </w:r>
      <w:r w:rsidR="004F5A53" w:rsidRPr="00C22CF5">
        <w:rPr>
          <w:color w:val="000000"/>
          <w:sz w:val="22"/>
          <w:lang w:val="ro-RO"/>
        </w:rPr>
        <w:t>i</w:t>
      </w:r>
      <w:r w:rsidRPr="00C22CF5">
        <w:rPr>
          <w:color w:val="000000"/>
          <w:sz w:val="22"/>
          <w:lang w:val="ro-RO"/>
        </w:rPr>
        <w:t xml:space="preserve"> necesită o doză diferită faţă de pacienţii adulţi tineri.</w:t>
      </w:r>
    </w:p>
    <w:p w14:paraId="1699CD69" w14:textId="77777777" w:rsidR="00EE5F2C" w:rsidRPr="00C22CF5" w:rsidRDefault="00EE5F2C" w:rsidP="0079264C">
      <w:pPr>
        <w:pStyle w:val="Text"/>
        <w:spacing w:before="0"/>
        <w:rPr>
          <w:i/>
          <w:color w:val="000000"/>
          <w:sz w:val="22"/>
          <w:szCs w:val="22"/>
          <w:lang w:val="ro-RO"/>
        </w:rPr>
      </w:pPr>
    </w:p>
    <w:p w14:paraId="2569FFB3" w14:textId="77777777" w:rsidR="00EE5F2C" w:rsidRPr="00C22CF5" w:rsidRDefault="00EE5F2C" w:rsidP="0079264C">
      <w:pPr>
        <w:pStyle w:val="Text"/>
        <w:keepNext/>
        <w:spacing w:before="0"/>
        <w:rPr>
          <w:i/>
          <w:color w:val="000000"/>
          <w:sz w:val="22"/>
          <w:szCs w:val="22"/>
          <w:lang w:val="ro-RO"/>
        </w:rPr>
      </w:pPr>
      <w:r w:rsidRPr="00C22CF5">
        <w:rPr>
          <w:i/>
          <w:color w:val="000000"/>
          <w:sz w:val="22"/>
          <w:szCs w:val="22"/>
          <w:lang w:val="ro-RO"/>
        </w:rPr>
        <w:t>Insuficienţă renală sau hepatică</w:t>
      </w:r>
    </w:p>
    <w:p w14:paraId="6E834599" w14:textId="148B0F8F" w:rsidR="00EE5F2C" w:rsidRPr="00C22CF5" w:rsidRDefault="00EE5F2C" w:rsidP="0079264C">
      <w:pPr>
        <w:pStyle w:val="Text"/>
        <w:widowControl w:val="0"/>
        <w:spacing w:before="0"/>
        <w:jc w:val="left"/>
        <w:rPr>
          <w:color w:val="000000"/>
          <w:sz w:val="22"/>
          <w:szCs w:val="22"/>
          <w:lang w:val="ro-RO"/>
        </w:rPr>
      </w:pPr>
      <w:r w:rsidRPr="00C22CF5">
        <w:rPr>
          <w:color w:val="000000"/>
          <w:sz w:val="22"/>
          <w:szCs w:val="22"/>
          <w:lang w:val="ro-RO"/>
        </w:rPr>
        <w:t>Nu au fost efectuate studii privind efectul funcţi</w:t>
      </w:r>
      <w:r w:rsidR="008856A2" w:rsidRPr="00C22CF5">
        <w:rPr>
          <w:color w:val="000000"/>
          <w:sz w:val="22"/>
          <w:szCs w:val="22"/>
          <w:lang w:val="ro-RO"/>
        </w:rPr>
        <w:t>ei</w:t>
      </w:r>
      <w:r w:rsidRPr="00C22CF5">
        <w:rPr>
          <w:color w:val="000000"/>
          <w:sz w:val="22"/>
          <w:szCs w:val="22"/>
          <w:lang w:val="ro-RO"/>
        </w:rPr>
        <w:t xml:space="preserve"> renale sau hepatice afectate asupra farmacocineticii </w:t>
      </w:r>
      <w:r w:rsidR="00284926" w:rsidRPr="00C22CF5">
        <w:rPr>
          <w:color w:val="000000"/>
          <w:sz w:val="22"/>
          <w:szCs w:val="22"/>
          <w:lang w:val="ro-RO"/>
        </w:rPr>
        <w:t>omalizumab</w:t>
      </w:r>
      <w:r w:rsidRPr="00C22CF5">
        <w:rPr>
          <w:color w:val="000000"/>
          <w:sz w:val="22"/>
          <w:szCs w:val="22"/>
          <w:lang w:val="ro-RO"/>
        </w:rPr>
        <w:t xml:space="preserve">. Din cauza faptului că clearance-ul omalizumabului la doze clinice este dominat de sistemul </w:t>
      </w:r>
      <w:r w:rsidR="008856A2" w:rsidRPr="00C22CF5">
        <w:rPr>
          <w:color w:val="000000"/>
          <w:sz w:val="22"/>
          <w:szCs w:val="22"/>
          <w:lang w:val="ro-RO"/>
        </w:rPr>
        <w:t>reticulo-</w:t>
      </w:r>
      <w:r w:rsidRPr="00C22CF5">
        <w:rPr>
          <w:color w:val="000000"/>
          <w:sz w:val="22"/>
          <w:szCs w:val="22"/>
          <w:lang w:val="ro-RO"/>
        </w:rPr>
        <w:t>endotelial (</w:t>
      </w:r>
      <w:r w:rsidR="008856A2" w:rsidRPr="00C22CF5">
        <w:rPr>
          <w:color w:val="000000"/>
          <w:sz w:val="22"/>
          <w:szCs w:val="22"/>
          <w:lang w:val="ro-RO"/>
        </w:rPr>
        <w:t>SRE</w:t>
      </w:r>
      <w:r w:rsidRPr="00C22CF5">
        <w:rPr>
          <w:color w:val="000000"/>
          <w:sz w:val="22"/>
          <w:szCs w:val="22"/>
          <w:lang w:val="ro-RO"/>
        </w:rPr>
        <w:t xml:space="preserve">), este improbabil ca acesta să fie modificat de insuficienţa renală sau hepatică. Deoarece nu se recomandă o anumită ajustare a dozei pentru aceşti pacienţi, </w:t>
      </w:r>
      <w:r w:rsidR="00284926" w:rsidRPr="00C22CF5">
        <w:rPr>
          <w:color w:val="000000"/>
          <w:sz w:val="22"/>
          <w:szCs w:val="22"/>
          <w:lang w:val="ro-RO"/>
        </w:rPr>
        <w:t xml:space="preserve">omalizumab </w:t>
      </w:r>
      <w:r w:rsidRPr="00C22CF5">
        <w:rPr>
          <w:color w:val="000000"/>
          <w:sz w:val="22"/>
          <w:szCs w:val="22"/>
          <w:lang w:val="ro-RO"/>
        </w:rPr>
        <w:t>trebuie administrat cu precauţie (vezi pct.</w:t>
      </w:r>
      <w:r w:rsidR="00E00EDD" w:rsidRPr="00C22CF5">
        <w:rPr>
          <w:color w:val="000000"/>
          <w:sz w:val="22"/>
          <w:szCs w:val="22"/>
          <w:lang w:val="ro-RO"/>
        </w:rPr>
        <w:t> </w:t>
      </w:r>
      <w:r w:rsidRPr="00C22CF5">
        <w:rPr>
          <w:color w:val="000000"/>
          <w:sz w:val="22"/>
          <w:szCs w:val="22"/>
          <w:lang w:val="ro-RO"/>
        </w:rPr>
        <w:t>4.4).</w:t>
      </w:r>
    </w:p>
    <w:p w14:paraId="3D11FB0A" w14:textId="77777777" w:rsidR="00EE5F2C" w:rsidRPr="00C22CF5" w:rsidRDefault="00EE5F2C" w:rsidP="0079264C">
      <w:pPr>
        <w:widowControl w:val="0"/>
        <w:spacing w:line="240" w:lineRule="auto"/>
        <w:rPr>
          <w:color w:val="000000"/>
          <w:szCs w:val="24"/>
          <w:u w:val="single"/>
          <w:lang w:val="ro-RO"/>
        </w:rPr>
      </w:pPr>
    </w:p>
    <w:p w14:paraId="75D87D3B" w14:textId="77777777" w:rsidR="00EE5F2C" w:rsidRPr="00C22CF5" w:rsidRDefault="00EE5F2C" w:rsidP="0079264C">
      <w:pPr>
        <w:keepNext/>
        <w:widowControl w:val="0"/>
        <w:spacing w:line="240" w:lineRule="auto"/>
        <w:rPr>
          <w:i/>
          <w:color w:val="000000"/>
          <w:lang w:val="ro-RO"/>
        </w:rPr>
      </w:pPr>
      <w:r w:rsidRPr="00C22CF5">
        <w:rPr>
          <w:i/>
          <w:color w:val="000000"/>
          <w:lang w:val="ro-RO"/>
        </w:rPr>
        <w:t>Copii şi adolescenţi</w:t>
      </w:r>
    </w:p>
    <w:p w14:paraId="0D492F08" w14:textId="35E09207" w:rsidR="00EE5F2C" w:rsidRPr="00C22CF5" w:rsidRDefault="00B42E02" w:rsidP="0079264C">
      <w:pPr>
        <w:pStyle w:val="Text"/>
        <w:spacing w:before="0"/>
        <w:jc w:val="left"/>
        <w:rPr>
          <w:color w:val="000000"/>
          <w:sz w:val="22"/>
          <w:szCs w:val="22"/>
          <w:lang w:val="ro-RO"/>
        </w:rPr>
      </w:pPr>
      <w:r w:rsidRPr="00C22CF5">
        <w:rPr>
          <w:sz w:val="22"/>
          <w:szCs w:val="22"/>
          <w:lang w:val="ro-RO"/>
        </w:rPr>
        <w:t>În astmul alergic, s</w:t>
      </w:r>
      <w:r w:rsidR="00EE5F2C" w:rsidRPr="00C22CF5">
        <w:rPr>
          <w:sz w:val="22"/>
          <w:szCs w:val="22"/>
          <w:lang w:val="ro-RO"/>
        </w:rPr>
        <w:t>iguranţa şi eficacitatea</w:t>
      </w:r>
      <w:r w:rsidR="00EE5F2C" w:rsidRPr="00C22CF5">
        <w:rPr>
          <w:color w:val="000000"/>
          <w:sz w:val="22"/>
          <w:szCs w:val="22"/>
          <w:lang w:val="ro-RO"/>
        </w:rPr>
        <w:t xml:space="preserve"> </w:t>
      </w:r>
      <w:r w:rsidR="00284926" w:rsidRPr="00C22CF5">
        <w:rPr>
          <w:color w:val="000000"/>
          <w:sz w:val="22"/>
          <w:szCs w:val="22"/>
          <w:lang w:val="ro-RO"/>
        </w:rPr>
        <w:t xml:space="preserve">omalizumab </w:t>
      </w:r>
      <w:r w:rsidR="00EE5F2C" w:rsidRPr="00C22CF5">
        <w:rPr>
          <w:sz w:val="22"/>
          <w:szCs w:val="22"/>
          <w:lang w:val="ro-RO"/>
        </w:rPr>
        <w:t xml:space="preserve">la </w:t>
      </w:r>
      <w:r w:rsidRPr="00C22CF5">
        <w:rPr>
          <w:sz w:val="22"/>
          <w:szCs w:val="22"/>
          <w:lang w:val="ro-RO"/>
        </w:rPr>
        <w:t xml:space="preserve">pacienții </w:t>
      </w:r>
      <w:r w:rsidR="00EE5F2C" w:rsidRPr="00C22CF5">
        <w:rPr>
          <w:sz w:val="22"/>
          <w:szCs w:val="22"/>
          <w:lang w:val="ro-RO"/>
        </w:rPr>
        <w:t xml:space="preserve">cu vârsta sub </w:t>
      </w:r>
      <w:r w:rsidR="00EE5F2C" w:rsidRPr="00C22CF5">
        <w:rPr>
          <w:color w:val="000000"/>
          <w:sz w:val="22"/>
          <w:szCs w:val="22"/>
          <w:lang w:val="ro-RO"/>
        </w:rPr>
        <w:t xml:space="preserve">6 ani </w:t>
      </w:r>
      <w:r w:rsidR="00EE5F2C" w:rsidRPr="00C22CF5">
        <w:rPr>
          <w:sz w:val="22"/>
          <w:szCs w:val="22"/>
          <w:lang w:val="ro-RO"/>
        </w:rPr>
        <w:t>nu au fost stabilite.</w:t>
      </w:r>
      <w:r w:rsidR="00EE5F2C" w:rsidRPr="00C22CF5">
        <w:rPr>
          <w:color w:val="000000"/>
          <w:sz w:val="22"/>
          <w:szCs w:val="22"/>
          <w:lang w:val="ro-RO"/>
        </w:rPr>
        <w:t xml:space="preserve"> </w:t>
      </w:r>
      <w:r w:rsidR="00EE5F2C" w:rsidRPr="00C22CF5">
        <w:rPr>
          <w:sz w:val="22"/>
          <w:szCs w:val="22"/>
          <w:lang w:val="ro-RO"/>
        </w:rPr>
        <w:t xml:space="preserve">Nu </w:t>
      </w:r>
      <w:r w:rsidR="00F030D4" w:rsidRPr="00C22CF5">
        <w:rPr>
          <w:noProof/>
          <w:sz w:val="22"/>
          <w:szCs w:val="22"/>
          <w:lang w:val="ro-RO"/>
        </w:rPr>
        <w:t>sunt disponibile</w:t>
      </w:r>
      <w:r w:rsidR="00F030D4" w:rsidRPr="00C22CF5">
        <w:rPr>
          <w:noProof/>
          <w:lang w:val="ro-RO"/>
        </w:rPr>
        <w:t xml:space="preserve"> </w:t>
      </w:r>
      <w:r w:rsidR="00EE5F2C" w:rsidRPr="00C22CF5">
        <w:rPr>
          <w:sz w:val="22"/>
          <w:szCs w:val="22"/>
          <w:lang w:val="ro-RO"/>
        </w:rPr>
        <w:t>date</w:t>
      </w:r>
      <w:r w:rsidR="00EE5F2C" w:rsidRPr="00C22CF5">
        <w:rPr>
          <w:color w:val="000000"/>
          <w:sz w:val="22"/>
          <w:szCs w:val="22"/>
          <w:lang w:val="ro-RO"/>
        </w:rPr>
        <w:t>.</w:t>
      </w:r>
    </w:p>
    <w:p w14:paraId="5B554A61" w14:textId="77777777" w:rsidR="00B42E02" w:rsidRPr="00C22CF5" w:rsidRDefault="00B42E02" w:rsidP="0079264C">
      <w:pPr>
        <w:pStyle w:val="Text"/>
        <w:widowControl w:val="0"/>
        <w:spacing w:before="0"/>
        <w:jc w:val="left"/>
        <w:rPr>
          <w:color w:val="000000"/>
          <w:sz w:val="22"/>
          <w:szCs w:val="22"/>
          <w:lang w:val="ro-RO"/>
        </w:rPr>
      </w:pPr>
    </w:p>
    <w:p w14:paraId="4B9DFD47" w14:textId="034EEF69" w:rsidR="003A2CC6" w:rsidRPr="00C22CF5" w:rsidRDefault="00B42E02" w:rsidP="0079264C">
      <w:pPr>
        <w:spacing w:line="240" w:lineRule="auto"/>
        <w:rPr>
          <w:color w:val="000000"/>
          <w:lang w:val="ro-RO"/>
        </w:rPr>
      </w:pPr>
      <w:r w:rsidRPr="00C22CF5">
        <w:rPr>
          <w:color w:val="000000"/>
          <w:lang w:val="ro-RO"/>
        </w:rPr>
        <w:t xml:space="preserve">În RSCcPN, siguranța și eficacitatea </w:t>
      </w:r>
      <w:r w:rsidR="00284926" w:rsidRPr="00C22CF5">
        <w:rPr>
          <w:color w:val="000000"/>
          <w:lang w:val="ro-RO"/>
        </w:rPr>
        <w:t xml:space="preserve">omalizumab </w:t>
      </w:r>
      <w:r w:rsidRPr="00C22CF5">
        <w:rPr>
          <w:color w:val="000000"/>
          <w:lang w:val="ro-RO"/>
        </w:rPr>
        <w:t>la pacienții cu vârsta sub 18 ani nu au fost stabilite.</w:t>
      </w:r>
      <w:r w:rsidR="00284926" w:rsidRPr="00C22CF5">
        <w:rPr>
          <w:color w:val="000000"/>
          <w:lang w:val="ro-RO"/>
        </w:rPr>
        <w:t xml:space="preserve"> </w:t>
      </w:r>
      <w:r w:rsidR="00596A89" w:rsidRPr="00C22CF5">
        <w:rPr>
          <w:color w:val="000000"/>
          <w:lang w:val="ro-RO"/>
        </w:rPr>
        <w:t>Nu sunt disponibile date.</w:t>
      </w:r>
    </w:p>
    <w:p w14:paraId="1183B007" w14:textId="77777777" w:rsidR="00B42E02" w:rsidRPr="00C22CF5" w:rsidRDefault="00B42E02" w:rsidP="0079264C">
      <w:pPr>
        <w:spacing w:line="240" w:lineRule="auto"/>
        <w:rPr>
          <w:color w:val="000000"/>
          <w:lang w:val="ro-RO"/>
        </w:rPr>
      </w:pPr>
    </w:p>
    <w:p w14:paraId="070A6F8D" w14:textId="77777777" w:rsidR="005E10C0" w:rsidRPr="00C22CF5" w:rsidRDefault="00EB2DEB" w:rsidP="0079264C">
      <w:pPr>
        <w:pStyle w:val="Text"/>
        <w:keepNext/>
        <w:widowControl w:val="0"/>
        <w:spacing w:before="0"/>
        <w:jc w:val="left"/>
        <w:rPr>
          <w:b/>
          <w:color w:val="000000"/>
          <w:sz w:val="22"/>
          <w:lang w:val="ro-RO"/>
        </w:rPr>
      </w:pPr>
      <w:r w:rsidRPr="00C22CF5">
        <w:rPr>
          <w:color w:val="000000"/>
          <w:sz w:val="22"/>
          <w:szCs w:val="22"/>
          <w:u w:val="single"/>
          <w:lang w:val="ro-RO"/>
        </w:rPr>
        <w:t>Mod de a</w:t>
      </w:r>
      <w:r w:rsidR="005E10C0" w:rsidRPr="00C22CF5">
        <w:rPr>
          <w:color w:val="000000"/>
          <w:sz w:val="22"/>
          <w:szCs w:val="22"/>
          <w:u w:val="single"/>
          <w:lang w:val="ro-RO"/>
        </w:rPr>
        <w:t>dministrare</w:t>
      </w:r>
    </w:p>
    <w:p w14:paraId="36663722" w14:textId="77777777" w:rsidR="00E00EDD" w:rsidRPr="00C22CF5" w:rsidRDefault="00E00EDD" w:rsidP="0079264C">
      <w:pPr>
        <w:pStyle w:val="Text"/>
        <w:keepNext/>
        <w:widowControl w:val="0"/>
        <w:spacing w:before="0"/>
        <w:jc w:val="left"/>
        <w:rPr>
          <w:color w:val="000000"/>
          <w:sz w:val="22"/>
          <w:lang w:val="ro-RO"/>
        </w:rPr>
      </w:pPr>
    </w:p>
    <w:p w14:paraId="0A5DF510" w14:textId="064352F5" w:rsidR="00895C6B" w:rsidRPr="00C22CF5" w:rsidRDefault="00895C6B" w:rsidP="0079264C">
      <w:pPr>
        <w:pStyle w:val="Text"/>
        <w:widowControl w:val="0"/>
        <w:spacing w:before="0"/>
        <w:jc w:val="left"/>
        <w:rPr>
          <w:color w:val="000000"/>
          <w:sz w:val="22"/>
          <w:lang w:val="ro-RO"/>
        </w:rPr>
      </w:pPr>
      <w:r w:rsidRPr="00C22CF5">
        <w:rPr>
          <w:color w:val="000000"/>
          <w:sz w:val="22"/>
          <w:lang w:val="ro-RO"/>
        </w:rPr>
        <w:t xml:space="preserve">Doar pentru administrare subcutanată. </w:t>
      </w:r>
      <w:r w:rsidR="00284926" w:rsidRPr="00C22CF5">
        <w:rPr>
          <w:color w:val="000000"/>
          <w:sz w:val="22"/>
          <w:szCs w:val="22"/>
        </w:rPr>
        <w:t xml:space="preserve">Omalizumab </w:t>
      </w:r>
      <w:r w:rsidR="00767068" w:rsidRPr="00C22CF5">
        <w:rPr>
          <w:color w:val="000000"/>
          <w:sz w:val="22"/>
          <w:lang w:val="ro-RO"/>
        </w:rPr>
        <w:t>nu trebuie</w:t>
      </w:r>
      <w:r w:rsidRPr="00C22CF5">
        <w:rPr>
          <w:color w:val="000000"/>
          <w:sz w:val="22"/>
          <w:lang w:val="ro-RO"/>
        </w:rPr>
        <w:t xml:space="preserve"> administra</w:t>
      </w:r>
      <w:r w:rsidR="00767068" w:rsidRPr="00C22CF5">
        <w:rPr>
          <w:color w:val="000000"/>
          <w:sz w:val="22"/>
          <w:lang w:val="ro-RO"/>
        </w:rPr>
        <w:t>t</w:t>
      </w:r>
      <w:r w:rsidRPr="00C22CF5">
        <w:rPr>
          <w:color w:val="000000"/>
          <w:sz w:val="22"/>
          <w:lang w:val="ro-RO"/>
        </w:rPr>
        <w:t xml:space="preserve"> pe cale intravenoasă sau intramusculară.</w:t>
      </w:r>
    </w:p>
    <w:p w14:paraId="518F14E5" w14:textId="77777777" w:rsidR="0091560A" w:rsidRPr="00C22CF5" w:rsidRDefault="0091560A" w:rsidP="0079264C">
      <w:pPr>
        <w:pStyle w:val="Text"/>
        <w:widowControl w:val="0"/>
        <w:spacing w:before="0"/>
        <w:jc w:val="left"/>
        <w:rPr>
          <w:lang w:val="ro-RO"/>
        </w:rPr>
      </w:pPr>
    </w:p>
    <w:p w14:paraId="30C41C14" w14:textId="5FD2433E" w:rsidR="001A0309" w:rsidRPr="00C22CF5" w:rsidRDefault="001A0309" w:rsidP="0079264C">
      <w:pPr>
        <w:pStyle w:val="Text"/>
        <w:keepNext/>
        <w:keepLines/>
        <w:spacing w:before="0"/>
        <w:jc w:val="left"/>
        <w:rPr>
          <w:color w:val="000000"/>
          <w:sz w:val="22"/>
          <w:szCs w:val="22"/>
          <w:lang w:val="ro-RO"/>
        </w:rPr>
      </w:pPr>
      <w:bookmarkStart w:id="2" w:name="_Hlk134291163"/>
      <w:r w:rsidRPr="00C22CF5">
        <w:rPr>
          <w:sz w:val="22"/>
          <w:szCs w:val="22"/>
          <w:lang w:val="ro-RO"/>
        </w:rPr>
        <w:t xml:space="preserve">Xolair 300 mg seringă preumplută și toate concentrațiile Xolair stilou </w:t>
      </w:r>
      <w:r w:rsidR="00693F09" w:rsidRPr="00C22CF5">
        <w:rPr>
          <w:sz w:val="22"/>
          <w:szCs w:val="22"/>
          <w:lang w:val="ro-RO"/>
        </w:rPr>
        <w:t xml:space="preserve">injector </w:t>
      </w:r>
      <w:r w:rsidRPr="00C22CF5">
        <w:rPr>
          <w:sz w:val="22"/>
          <w:szCs w:val="22"/>
          <w:lang w:val="ro-RO"/>
        </w:rPr>
        <w:t xml:space="preserve">preumplut nu sunt </w:t>
      </w:r>
      <w:r w:rsidR="00FF21B8" w:rsidRPr="00C22CF5">
        <w:rPr>
          <w:sz w:val="22"/>
          <w:szCs w:val="22"/>
          <w:lang w:val="ro-RO"/>
        </w:rPr>
        <w:t xml:space="preserve">indicate </w:t>
      </w:r>
      <w:r w:rsidRPr="00C22CF5">
        <w:rPr>
          <w:sz w:val="22"/>
          <w:szCs w:val="22"/>
          <w:lang w:val="ro-RO"/>
        </w:rPr>
        <w:t xml:space="preserve">utilizării de către pacienții cu vârsta </w:t>
      </w:r>
      <w:r w:rsidR="00693F09" w:rsidRPr="00C22CF5">
        <w:rPr>
          <w:color w:val="000000"/>
          <w:sz w:val="22"/>
          <w:szCs w:val="22"/>
        </w:rPr>
        <w:t>&lt;</w:t>
      </w:r>
      <w:r w:rsidRPr="00C22CF5">
        <w:rPr>
          <w:sz w:val="22"/>
          <w:szCs w:val="22"/>
          <w:lang w:val="ro-RO"/>
        </w:rPr>
        <w:t>12 ani. Xolair 75 mg seringă preumplută și Xolair 150 mg seringă preumplută pot fi utilizate la copiii cu vârsta cuprinsă între 6 și 11 ani cu astm alergic</w:t>
      </w:r>
      <w:bookmarkEnd w:id="2"/>
      <w:r w:rsidRPr="00C22CF5">
        <w:rPr>
          <w:sz w:val="22"/>
          <w:szCs w:val="22"/>
          <w:lang w:val="ro-RO"/>
        </w:rPr>
        <w:t>.</w:t>
      </w:r>
    </w:p>
    <w:p w14:paraId="28CC873A" w14:textId="77777777" w:rsidR="00284926" w:rsidRPr="00C22CF5" w:rsidRDefault="00284926" w:rsidP="0079264C">
      <w:pPr>
        <w:pStyle w:val="Text"/>
        <w:spacing w:before="0"/>
        <w:jc w:val="left"/>
        <w:rPr>
          <w:color w:val="000000"/>
          <w:sz w:val="22"/>
          <w:szCs w:val="22"/>
          <w:lang w:val="ro-RO"/>
        </w:rPr>
      </w:pPr>
    </w:p>
    <w:p w14:paraId="792163DD" w14:textId="651A3402" w:rsidR="00767068" w:rsidRPr="00C22CF5" w:rsidRDefault="001A0309" w:rsidP="0079264C">
      <w:pPr>
        <w:pStyle w:val="Text"/>
        <w:widowControl w:val="0"/>
        <w:spacing w:before="0"/>
        <w:jc w:val="left"/>
        <w:rPr>
          <w:color w:val="000000"/>
          <w:sz w:val="22"/>
          <w:szCs w:val="22"/>
        </w:rPr>
      </w:pPr>
      <w:bookmarkStart w:id="3" w:name="_Hlk134291218"/>
      <w:r w:rsidRPr="00C22CF5">
        <w:rPr>
          <w:color w:val="000000"/>
          <w:sz w:val="22"/>
          <w:szCs w:val="22"/>
        </w:rPr>
        <w:t xml:space="preserve">Dacă este nevoie </w:t>
      </w:r>
      <w:r w:rsidR="00693F09" w:rsidRPr="00C22CF5">
        <w:rPr>
          <w:color w:val="000000"/>
          <w:sz w:val="22"/>
          <w:szCs w:val="22"/>
        </w:rPr>
        <w:t xml:space="preserve">de </w:t>
      </w:r>
      <w:r w:rsidRPr="00C22CF5">
        <w:rPr>
          <w:color w:val="000000"/>
          <w:sz w:val="22"/>
          <w:szCs w:val="22"/>
        </w:rPr>
        <w:t xml:space="preserve">mai mult de o injecție pentru </w:t>
      </w:r>
      <w:proofErr w:type="gramStart"/>
      <w:r w:rsidRPr="00C22CF5">
        <w:rPr>
          <w:color w:val="000000"/>
          <w:sz w:val="22"/>
          <w:szCs w:val="22"/>
        </w:rPr>
        <w:t>a</w:t>
      </w:r>
      <w:proofErr w:type="gramEnd"/>
      <w:r w:rsidRPr="00C22CF5">
        <w:rPr>
          <w:color w:val="000000"/>
          <w:sz w:val="22"/>
          <w:szCs w:val="22"/>
        </w:rPr>
        <w:t xml:space="preserve"> obține doza necesară, injec</w:t>
      </w:r>
      <w:r w:rsidR="00693F09" w:rsidRPr="00C22CF5">
        <w:rPr>
          <w:color w:val="000000"/>
          <w:sz w:val="22"/>
          <w:szCs w:val="22"/>
        </w:rPr>
        <w:t>ț</w:t>
      </w:r>
      <w:r w:rsidRPr="00C22CF5">
        <w:rPr>
          <w:color w:val="000000"/>
          <w:sz w:val="22"/>
          <w:szCs w:val="22"/>
        </w:rPr>
        <w:t>iile</w:t>
      </w:r>
      <w:r w:rsidR="00284926" w:rsidRPr="00C22CF5">
        <w:rPr>
          <w:color w:val="000000"/>
          <w:sz w:val="22"/>
          <w:szCs w:val="22"/>
        </w:rPr>
        <w:t xml:space="preserve"> </w:t>
      </w:r>
      <w:r w:rsidR="003D3B2C" w:rsidRPr="00C22CF5">
        <w:rPr>
          <w:color w:val="000000"/>
          <w:sz w:val="22"/>
          <w:szCs w:val="22"/>
          <w:lang w:val="ro-RO"/>
        </w:rPr>
        <w:t>trebuie administrate în două sau mai multe locuri de injectare</w:t>
      </w:r>
      <w:r w:rsidR="00284926" w:rsidRPr="00C22CF5">
        <w:rPr>
          <w:color w:val="000000"/>
          <w:sz w:val="22"/>
          <w:szCs w:val="22"/>
          <w:lang w:val="ro-RO"/>
        </w:rPr>
        <w:t xml:space="preserve"> (Tabelul 1)</w:t>
      </w:r>
      <w:r w:rsidR="00767068" w:rsidRPr="00C22CF5">
        <w:rPr>
          <w:color w:val="000000"/>
          <w:sz w:val="22"/>
          <w:szCs w:val="22"/>
          <w:lang w:val="ro-RO"/>
        </w:rPr>
        <w:t>.</w:t>
      </w:r>
    </w:p>
    <w:p w14:paraId="11010ADA" w14:textId="77777777" w:rsidR="00767068" w:rsidRPr="00C22CF5" w:rsidRDefault="00767068" w:rsidP="0079264C">
      <w:pPr>
        <w:pStyle w:val="Text"/>
        <w:widowControl w:val="0"/>
        <w:spacing w:before="0"/>
        <w:jc w:val="left"/>
        <w:rPr>
          <w:bCs/>
          <w:color w:val="000000"/>
          <w:sz w:val="22"/>
          <w:szCs w:val="22"/>
          <w:lang w:val="ro-RO"/>
        </w:rPr>
      </w:pPr>
    </w:p>
    <w:bookmarkEnd w:id="3"/>
    <w:p w14:paraId="700A0085" w14:textId="77777777" w:rsidR="00767068" w:rsidRPr="00C22CF5" w:rsidRDefault="003D3B2C" w:rsidP="0079264C">
      <w:pPr>
        <w:widowControl w:val="0"/>
        <w:spacing w:line="240" w:lineRule="auto"/>
        <w:rPr>
          <w:bCs/>
          <w:color w:val="000000"/>
          <w:lang w:val="ro-RO"/>
        </w:rPr>
      </w:pPr>
      <w:r w:rsidRPr="00C22CF5">
        <w:rPr>
          <w:bCs/>
          <w:color w:val="000000"/>
          <w:lang w:val="ro-RO"/>
        </w:rPr>
        <w:t xml:space="preserve">Pacienții fără antecedente cunoscute de anafilaxie își pot autoadministra </w:t>
      </w:r>
      <w:r w:rsidR="00767068" w:rsidRPr="00C22CF5">
        <w:rPr>
          <w:bCs/>
          <w:color w:val="000000"/>
          <w:lang w:val="ro-RO"/>
        </w:rPr>
        <w:t xml:space="preserve">Xolair </w:t>
      </w:r>
      <w:r w:rsidRPr="00C22CF5">
        <w:rPr>
          <w:bCs/>
          <w:color w:val="000000"/>
          <w:lang w:val="ro-RO"/>
        </w:rPr>
        <w:t>sau medicamentul le poate fi administrat de un aparținător</w:t>
      </w:r>
      <w:r w:rsidR="00175375" w:rsidRPr="00C22CF5">
        <w:rPr>
          <w:bCs/>
          <w:color w:val="000000"/>
          <w:lang w:val="ro-RO"/>
        </w:rPr>
        <w:t>,</w:t>
      </w:r>
      <w:r w:rsidRPr="00C22CF5">
        <w:rPr>
          <w:bCs/>
          <w:color w:val="000000"/>
          <w:lang w:val="ro-RO"/>
        </w:rPr>
        <w:t xml:space="preserve"> începând cu doza a patra</w:t>
      </w:r>
      <w:r w:rsidR="00175375" w:rsidRPr="00C22CF5">
        <w:rPr>
          <w:bCs/>
          <w:color w:val="000000"/>
          <w:lang w:val="ro-RO"/>
        </w:rPr>
        <w:t>,</w:t>
      </w:r>
      <w:r w:rsidRPr="00C22CF5">
        <w:rPr>
          <w:bCs/>
          <w:color w:val="000000"/>
          <w:lang w:val="ro-RO"/>
        </w:rPr>
        <w:t xml:space="preserve"> dacă un medic stabilește că acest lucru este adecvat </w:t>
      </w:r>
      <w:r w:rsidR="00767068" w:rsidRPr="00C22CF5">
        <w:rPr>
          <w:bCs/>
          <w:color w:val="000000"/>
          <w:lang w:val="ro-RO"/>
        </w:rPr>
        <w:t>(</w:t>
      </w:r>
      <w:r w:rsidRPr="00C22CF5">
        <w:rPr>
          <w:bCs/>
          <w:color w:val="000000"/>
          <w:lang w:val="ro-RO"/>
        </w:rPr>
        <w:t>vezi pct.</w:t>
      </w:r>
      <w:r w:rsidR="00767068" w:rsidRPr="00C22CF5">
        <w:rPr>
          <w:bCs/>
          <w:color w:val="000000"/>
          <w:lang w:val="ro-RO"/>
        </w:rPr>
        <w:t xml:space="preserve"> 4.4). </w:t>
      </w:r>
      <w:r w:rsidRPr="00C22CF5">
        <w:rPr>
          <w:bCs/>
          <w:color w:val="000000"/>
          <w:lang w:val="ro-RO"/>
        </w:rPr>
        <w:t xml:space="preserve">Pacientul sau aparținătorul trebuie să fi fost instruit anterior cu privire la tehnica corectă de injectare și la recunoașterea primelor </w:t>
      </w:r>
      <w:r w:rsidR="008C3D34" w:rsidRPr="00C22CF5">
        <w:rPr>
          <w:bCs/>
          <w:color w:val="000000"/>
          <w:lang w:val="ro-RO"/>
        </w:rPr>
        <w:t>semne</w:t>
      </w:r>
      <w:r w:rsidRPr="00C22CF5">
        <w:rPr>
          <w:bCs/>
          <w:color w:val="000000"/>
          <w:lang w:val="ro-RO"/>
        </w:rPr>
        <w:t xml:space="preserve"> și simptome ale reacțiilor</w:t>
      </w:r>
      <w:r w:rsidR="008C3D34" w:rsidRPr="00C22CF5">
        <w:rPr>
          <w:bCs/>
          <w:color w:val="000000"/>
          <w:lang w:val="ro-RO"/>
        </w:rPr>
        <w:t xml:space="preserve"> </w:t>
      </w:r>
      <w:r w:rsidRPr="00C22CF5">
        <w:rPr>
          <w:bCs/>
          <w:color w:val="000000"/>
          <w:lang w:val="ro-RO"/>
        </w:rPr>
        <w:t>adverse grave</w:t>
      </w:r>
      <w:r w:rsidR="00767068" w:rsidRPr="00C22CF5">
        <w:rPr>
          <w:bCs/>
          <w:color w:val="000000"/>
          <w:lang w:val="ro-RO"/>
        </w:rPr>
        <w:t>.</w:t>
      </w:r>
    </w:p>
    <w:p w14:paraId="4AC2D86A" w14:textId="77777777" w:rsidR="00767068" w:rsidRPr="00C22CF5" w:rsidRDefault="00767068" w:rsidP="0079264C">
      <w:pPr>
        <w:widowControl w:val="0"/>
        <w:spacing w:line="240" w:lineRule="auto"/>
        <w:rPr>
          <w:bCs/>
          <w:color w:val="000000"/>
          <w:lang w:val="ro-RO"/>
        </w:rPr>
      </w:pPr>
    </w:p>
    <w:p w14:paraId="2FF53C24" w14:textId="1BDBBDEE" w:rsidR="00895C6B" w:rsidRPr="00C22CF5" w:rsidRDefault="003D3B2C" w:rsidP="0079264C">
      <w:pPr>
        <w:pStyle w:val="Text"/>
        <w:widowControl w:val="0"/>
        <w:spacing w:before="0"/>
        <w:jc w:val="left"/>
        <w:rPr>
          <w:lang w:val="ro-RO"/>
        </w:rPr>
      </w:pPr>
      <w:r w:rsidRPr="00C22CF5">
        <w:rPr>
          <w:bCs/>
          <w:color w:val="000000"/>
          <w:sz w:val="22"/>
          <w:szCs w:val="22"/>
          <w:lang w:val="ro-RO"/>
        </w:rPr>
        <w:t>Pacienții sau aparținătorii trebuie instruiți să administreze cantitatea întreagă de</w:t>
      </w:r>
      <w:r w:rsidR="00767068" w:rsidRPr="00C22CF5">
        <w:rPr>
          <w:bCs/>
          <w:color w:val="000000"/>
          <w:sz w:val="22"/>
          <w:szCs w:val="22"/>
          <w:lang w:val="ro-RO"/>
        </w:rPr>
        <w:t xml:space="preserve"> Xolair </w:t>
      </w:r>
      <w:r w:rsidRPr="00C22CF5">
        <w:rPr>
          <w:bCs/>
          <w:color w:val="000000"/>
          <w:sz w:val="22"/>
          <w:szCs w:val="22"/>
          <w:lang w:val="ro-RO"/>
        </w:rPr>
        <w:t xml:space="preserve">în conformitate cu instrucțiunile </w:t>
      </w:r>
      <w:r w:rsidR="00284926" w:rsidRPr="00C22CF5">
        <w:rPr>
          <w:bCs/>
          <w:color w:val="000000"/>
          <w:sz w:val="22"/>
          <w:szCs w:val="22"/>
          <w:lang w:val="ro-RO"/>
        </w:rPr>
        <w:t xml:space="preserve">de utilizare </w:t>
      </w:r>
      <w:r w:rsidRPr="00C22CF5">
        <w:rPr>
          <w:bCs/>
          <w:color w:val="000000"/>
          <w:sz w:val="22"/>
          <w:szCs w:val="22"/>
          <w:lang w:val="ro-RO"/>
        </w:rPr>
        <w:t>furnizate în prospect</w:t>
      </w:r>
      <w:r w:rsidR="00767068" w:rsidRPr="00C22CF5">
        <w:rPr>
          <w:bCs/>
          <w:color w:val="000000"/>
          <w:sz w:val="22"/>
          <w:szCs w:val="22"/>
          <w:lang w:val="ro-RO"/>
        </w:rPr>
        <w:t>.</w:t>
      </w:r>
    </w:p>
    <w:p w14:paraId="6E10FE8D" w14:textId="77777777" w:rsidR="00895C6B" w:rsidRPr="00C22CF5" w:rsidRDefault="00895C6B" w:rsidP="0079264C">
      <w:pPr>
        <w:widowControl w:val="0"/>
        <w:spacing w:line="240" w:lineRule="auto"/>
        <w:rPr>
          <w:color w:val="000000"/>
          <w:szCs w:val="24"/>
          <w:u w:val="single"/>
          <w:lang w:val="ro-RO"/>
        </w:rPr>
      </w:pPr>
    </w:p>
    <w:p w14:paraId="1D026062" w14:textId="77777777" w:rsidR="00547546" w:rsidRPr="00C22CF5" w:rsidRDefault="00547546" w:rsidP="0079264C">
      <w:pPr>
        <w:keepNext/>
        <w:tabs>
          <w:tab w:val="clear" w:pos="567"/>
        </w:tabs>
        <w:spacing w:line="240" w:lineRule="auto"/>
        <w:rPr>
          <w:color w:val="000000"/>
          <w:lang w:val="ro-RO"/>
        </w:rPr>
      </w:pPr>
      <w:r w:rsidRPr="00C22CF5">
        <w:rPr>
          <w:b/>
          <w:bCs/>
          <w:color w:val="000000"/>
          <w:lang w:val="ro-RO"/>
        </w:rPr>
        <w:t>4.3</w:t>
      </w:r>
      <w:r w:rsidRPr="00C22CF5">
        <w:rPr>
          <w:b/>
          <w:bCs/>
          <w:color w:val="000000"/>
          <w:lang w:val="ro-RO"/>
        </w:rPr>
        <w:tab/>
        <w:t>Contraindicaţii</w:t>
      </w:r>
    </w:p>
    <w:p w14:paraId="7F385E7F" w14:textId="77777777" w:rsidR="00547546" w:rsidRPr="00C22CF5" w:rsidRDefault="00547546" w:rsidP="0079264C">
      <w:pPr>
        <w:pStyle w:val="Text"/>
        <w:keepNext/>
        <w:spacing w:before="0"/>
        <w:jc w:val="left"/>
        <w:rPr>
          <w:color w:val="000000"/>
          <w:sz w:val="22"/>
          <w:szCs w:val="22"/>
          <w:lang w:val="ro-RO"/>
        </w:rPr>
      </w:pPr>
    </w:p>
    <w:p w14:paraId="308E389B" w14:textId="77777777" w:rsidR="00547546" w:rsidRPr="00C22CF5" w:rsidRDefault="00547546" w:rsidP="0079264C">
      <w:pPr>
        <w:pStyle w:val="Text"/>
        <w:spacing w:before="0"/>
        <w:jc w:val="left"/>
        <w:rPr>
          <w:color w:val="000000"/>
          <w:sz w:val="22"/>
          <w:szCs w:val="22"/>
          <w:lang w:val="ro-RO"/>
        </w:rPr>
      </w:pPr>
      <w:r w:rsidRPr="00C22CF5">
        <w:rPr>
          <w:color w:val="000000"/>
          <w:sz w:val="22"/>
          <w:szCs w:val="22"/>
          <w:lang w:val="ro-RO"/>
        </w:rPr>
        <w:t>Hipersensibilitate la substanţa activă sau la oricare dintre excipienţii enumeraţi la pct.</w:t>
      </w:r>
      <w:r w:rsidR="00E00EDD" w:rsidRPr="00C22CF5">
        <w:rPr>
          <w:color w:val="000000"/>
          <w:sz w:val="22"/>
          <w:szCs w:val="22"/>
          <w:lang w:val="ro-RO"/>
        </w:rPr>
        <w:t> </w:t>
      </w:r>
      <w:r w:rsidRPr="00C22CF5">
        <w:rPr>
          <w:color w:val="000000"/>
          <w:sz w:val="22"/>
          <w:szCs w:val="22"/>
          <w:lang w:val="ro-RO"/>
        </w:rPr>
        <w:t>6.1.</w:t>
      </w:r>
    </w:p>
    <w:p w14:paraId="5B1E5F8F" w14:textId="77777777" w:rsidR="00547546" w:rsidRPr="00C22CF5" w:rsidRDefault="00547546" w:rsidP="0079264C">
      <w:pPr>
        <w:pStyle w:val="Text"/>
        <w:spacing w:before="0"/>
        <w:jc w:val="left"/>
        <w:rPr>
          <w:color w:val="000000"/>
          <w:sz w:val="22"/>
          <w:szCs w:val="22"/>
          <w:lang w:val="ro-RO"/>
        </w:rPr>
      </w:pPr>
    </w:p>
    <w:p w14:paraId="3744D534" w14:textId="77777777" w:rsidR="00547546" w:rsidRPr="00C22CF5" w:rsidRDefault="00547546" w:rsidP="0079264C">
      <w:pPr>
        <w:keepNext/>
        <w:tabs>
          <w:tab w:val="clear" w:pos="567"/>
        </w:tabs>
        <w:spacing w:line="240" w:lineRule="auto"/>
        <w:rPr>
          <w:color w:val="000000"/>
          <w:lang w:val="ro-RO"/>
        </w:rPr>
      </w:pPr>
      <w:r w:rsidRPr="00C22CF5">
        <w:rPr>
          <w:b/>
          <w:bCs/>
          <w:color w:val="000000"/>
          <w:lang w:val="ro-RO"/>
        </w:rPr>
        <w:lastRenderedPageBreak/>
        <w:t>4.4</w:t>
      </w:r>
      <w:r w:rsidRPr="00C22CF5">
        <w:rPr>
          <w:b/>
          <w:bCs/>
          <w:color w:val="000000"/>
          <w:lang w:val="ro-RO"/>
        </w:rPr>
        <w:tab/>
        <w:t>Atenţionări şi precauţii speciale pentru utilizare</w:t>
      </w:r>
    </w:p>
    <w:p w14:paraId="66B40714" w14:textId="77777777" w:rsidR="00547546" w:rsidRPr="00C22CF5" w:rsidRDefault="00547546" w:rsidP="0079264C">
      <w:pPr>
        <w:pStyle w:val="Text"/>
        <w:keepNext/>
        <w:spacing w:before="0"/>
        <w:jc w:val="left"/>
        <w:rPr>
          <w:sz w:val="22"/>
          <w:szCs w:val="22"/>
          <w:lang w:val="ro-RO"/>
        </w:rPr>
      </w:pPr>
    </w:p>
    <w:p w14:paraId="4EF38CDB" w14:textId="77777777" w:rsidR="00B42E02" w:rsidRPr="00C22CF5" w:rsidRDefault="00B42E02" w:rsidP="0079264C">
      <w:pPr>
        <w:keepNext/>
        <w:tabs>
          <w:tab w:val="clear" w:pos="567"/>
        </w:tabs>
        <w:spacing w:line="240" w:lineRule="auto"/>
        <w:rPr>
          <w:noProof/>
          <w:u w:val="single"/>
          <w:lang w:val="ro-RO"/>
        </w:rPr>
      </w:pPr>
      <w:r w:rsidRPr="00C22CF5">
        <w:rPr>
          <w:noProof/>
          <w:u w:val="single"/>
          <w:lang w:val="ro-RO"/>
        </w:rPr>
        <w:t>Trasabilitate</w:t>
      </w:r>
    </w:p>
    <w:p w14:paraId="706F8BAA" w14:textId="77777777" w:rsidR="00B42E02" w:rsidRPr="00C22CF5" w:rsidRDefault="00B42E02" w:rsidP="0079264C">
      <w:pPr>
        <w:keepNext/>
        <w:tabs>
          <w:tab w:val="clear" w:pos="567"/>
        </w:tabs>
        <w:spacing w:line="240" w:lineRule="auto"/>
        <w:rPr>
          <w:noProof/>
          <w:lang w:val="ro-RO"/>
        </w:rPr>
      </w:pPr>
    </w:p>
    <w:p w14:paraId="024DFE5C" w14:textId="77777777" w:rsidR="00B42E02" w:rsidRPr="00C22CF5" w:rsidRDefault="00B42E02" w:rsidP="0079264C">
      <w:pPr>
        <w:widowControl w:val="0"/>
        <w:spacing w:line="240" w:lineRule="auto"/>
        <w:rPr>
          <w:noProof/>
          <w:lang w:val="ro-RO"/>
        </w:rPr>
      </w:pPr>
      <w:r w:rsidRPr="00C22CF5">
        <w:rPr>
          <w:lang w:val="ro-RO"/>
        </w:rPr>
        <w:t>Pentru a avea sub control trasabilitatea medicamentelor biologice, numele și numărul lotului medicamentului administrat trebuie înregistrate cu atenție.</w:t>
      </w:r>
    </w:p>
    <w:p w14:paraId="0523BDCE" w14:textId="77777777" w:rsidR="00B42E02" w:rsidRPr="00C22CF5" w:rsidRDefault="00B42E02" w:rsidP="0079264C">
      <w:pPr>
        <w:widowControl w:val="0"/>
        <w:spacing w:line="240" w:lineRule="auto"/>
        <w:rPr>
          <w:noProof/>
          <w:lang w:val="ro-RO"/>
        </w:rPr>
      </w:pPr>
    </w:p>
    <w:p w14:paraId="23806648" w14:textId="77777777" w:rsidR="00547546" w:rsidRPr="00C22CF5" w:rsidRDefault="00547546" w:rsidP="0079264C">
      <w:pPr>
        <w:keepNext/>
        <w:spacing w:line="240" w:lineRule="auto"/>
        <w:rPr>
          <w:color w:val="000000"/>
          <w:u w:val="single"/>
          <w:lang w:val="ro-RO"/>
        </w:rPr>
      </w:pPr>
      <w:r w:rsidRPr="00C22CF5">
        <w:rPr>
          <w:color w:val="000000"/>
          <w:u w:val="single"/>
          <w:lang w:val="ro-RO"/>
        </w:rPr>
        <w:t>Informaţii generale</w:t>
      </w:r>
    </w:p>
    <w:p w14:paraId="0FE08DBC" w14:textId="77777777" w:rsidR="00E00EDD" w:rsidRPr="00C22CF5" w:rsidRDefault="00E00EDD" w:rsidP="0079264C">
      <w:pPr>
        <w:pStyle w:val="Text"/>
        <w:keepNext/>
        <w:widowControl w:val="0"/>
        <w:spacing w:before="0"/>
        <w:jc w:val="left"/>
        <w:rPr>
          <w:color w:val="000000"/>
          <w:sz w:val="22"/>
          <w:szCs w:val="22"/>
          <w:lang w:val="ro-RO"/>
        </w:rPr>
      </w:pPr>
    </w:p>
    <w:p w14:paraId="34AA13E7" w14:textId="2F9DE8BB" w:rsidR="00547546" w:rsidRPr="00C22CF5" w:rsidRDefault="00284926" w:rsidP="0079264C">
      <w:pPr>
        <w:pStyle w:val="Text"/>
        <w:widowControl w:val="0"/>
        <w:spacing w:before="0"/>
        <w:jc w:val="left"/>
        <w:rPr>
          <w:color w:val="000000"/>
          <w:sz w:val="22"/>
          <w:szCs w:val="22"/>
          <w:lang w:val="ro-RO"/>
        </w:rPr>
      </w:pPr>
      <w:r w:rsidRPr="00C22CF5">
        <w:rPr>
          <w:color w:val="000000"/>
          <w:sz w:val="22"/>
          <w:szCs w:val="22"/>
          <w:lang w:val="en-GB"/>
        </w:rPr>
        <w:t>O</w:t>
      </w:r>
      <w:r w:rsidRPr="00C22CF5">
        <w:rPr>
          <w:color w:val="000000"/>
          <w:sz w:val="22"/>
          <w:szCs w:val="22"/>
        </w:rPr>
        <w:t xml:space="preserve">malizumab </w:t>
      </w:r>
      <w:r w:rsidR="00547546" w:rsidRPr="00C22CF5">
        <w:rPr>
          <w:color w:val="000000"/>
          <w:sz w:val="22"/>
          <w:szCs w:val="22"/>
          <w:lang w:val="ro-RO"/>
        </w:rPr>
        <w:t>nu este indicat pentru tratamentul crizelor acute de astm bronşic, bronhospasmului acut sau stării de rău astmatic.</w:t>
      </w:r>
    </w:p>
    <w:p w14:paraId="7BCA5E01" w14:textId="77777777" w:rsidR="00547546" w:rsidRPr="00C22CF5" w:rsidRDefault="00547546" w:rsidP="0079264C">
      <w:pPr>
        <w:pStyle w:val="Text"/>
        <w:widowControl w:val="0"/>
        <w:spacing w:before="0"/>
        <w:jc w:val="left"/>
        <w:rPr>
          <w:color w:val="000000"/>
          <w:sz w:val="22"/>
          <w:szCs w:val="22"/>
          <w:lang w:val="ro-RO"/>
        </w:rPr>
      </w:pPr>
    </w:p>
    <w:p w14:paraId="1D854B72" w14:textId="0D0805AD" w:rsidR="00547546" w:rsidRPr="00C22CF5" w:rsidRDefault="00284926" w:rsidP="0079264C">
      <w:pPr>
        <w:pStyle w:val="Text"/>
        <w:widowControl w:val="0"/>
        <w:spacing w:before="0"/>
        <w:jc w:val="left"/>
        <w:rPr>
          <w:color w:val="000000"/>
          <w:sz w:val="22"/>
          <w:szCs w:val="22"/>
          <w:lang w:val="ro-RO"/>
        </w:rPr>
      </w:pPr>
      <w:r w:rsidRPr="00C22CF5">
        <w:rPr>
          <w:color w:val="000000"/>
          <w:sz w:val="22"/>
          <w:szCs w:val="22"/>
          <w:lang w:val="ro-RO"/>
        </w:rPr>
        <w:t xml:space="preserve">Omalizumab </w:t>
      </w:r>
      <w:r w:rsidR="00547546" w:rsidRPr="00C22CF5">
        <w:rPr>
          <w:color w:val="000000"/>
          <w:sz w:val="22"/>
          <w:szCs w:val="22"/>
          <w:lang w:val="ro-RO"/>
        </w:rPr>
        <w:t xml:space="preserve">nu a fost studiat la pacienţii cu sindrom hiperimunoglobulinic E sau aspergiloză bronhopulmonară alergică sau pentru profilaxia reacţiilor anafilactice, inclusiv a celor provocate de alergeni alimentari, dermatită atopică sau rinită alergică. </w:t>
      </w:r>
      <w:r w:rsidRPr="00C22CF5">
        <w:rPr>
          <w:color w:val="000000"/>
          <w:sz w:val="22"/>
          <w:szCs w:val="22"/>
          <w:lang w:val="ro-RO"/>
        </w:rPr>
        <w:t xml:space="preserve">Omalizumab </w:t>
      </w:r>
      <w:r w:rsidR="00547546" w:rsidRPr="00C22CF5">
        <w:rPr>
          <w:color w:val="000000"/>
          <w:sz w:val="22"/>
          <w:lang w:val="ro-RO"/>
        </w:rPr>
        <w:t>nu este indicat pentru tratamentul acestor afecţiuni.</w:t>
      </w:r>
    </w:p>
    <w:p w14:paraId="1DAC0A4A" w14:textId="77777777" w:rsidR="00547546" w:rsidRPr="00C22CF5" w:rsidRDefault="00547546" w:rsidP="0079264C">
      <w:pPr>
        <w:pStyle w:val="Text"/>
        <w:widowControl w:val="0"/>
        <w:spacing w:before="0"/>
        <w:jc w:val="left"/>
        <w:rPr>
          <w:color w:val="000000"/>
          <w:sz w:val="22"/>
          <w:szCs w:val="22"/>
          <w:lang w:val="ro-RO"/>
        </w:rPr>
      </w:pPr>
    </w:p>
    <w:p w14:paraId="6C13835C" w14:textId="152EF6B7" w:rsidR="00547546" w:rsidRPr="00C22CF5" w:rsidRDefault="00547546" w:rsidP="0079264C">
      <w:pPr>
        <w:pStyle w:val="Text"/>
        <w:widowControl w:val="0"/>
        <w:spacing w:before="0"/>
        <w:jc w:val="left"/>
        <w:rPr>
          <w:lang w:val="ro-RO"/>
        </w:rPr>
      </w:pPr>
      <w:r w:rsidRPr="00C22CF5">
        <w:rPr>
          <w:color w:val="000000"/>
          <w:sz w:val="22"/>
          <w:szCs w:val="22"/>
          <w:lang w:val="ro-RO"/>
        </w:rPr>
        <w:t xml:space="preserve">Tratamentul cu </w:t>
      </w:r>
      <w:r w:rsidR="00284926" w:rsidRPr="00C22CF5">
        <w:rPr>
          <w:color w:val="000000"/>
          <w:sz w:val="22"/>
          <w:szCs w:val="22"/>
          <w:lang w:val="ro-RO"/>
        </w:rPr>
        <w:t xml:space="preserve">omalizumab </w:t>
      </w:r>
      <w:r w:rsidRPr="00C22CF5">
        <w:rPr>
          <w:color w:val="000000"/>
          <w:sz w:val="22"/>
          <w:szCs w:val="22"/>
          <w:lang w:val="ro-RO"/>
        </w:rPr>
        <w:t>nu a fost studiat la pacienţii cu tulburări autoimune, condiţii mediate de complexe imune sau cu insuficienţă renală sau hepatică pre-existente (vezi pct.</w:t>
      </w:r>
      <w:r w:rsidR="00E00EDD" w:rsidRPr="00C22CF5">
        <w:rPr>
          <w:color w:val="000000"/>
          <w:sz w:val="22"/>
          <w:szCs w:val="22"/>
          <w:lang w:val="ro-RO"/>
        </w:rPr>
        <w:t> </w:t>
      </w:r>
      <w:r w:rsidRPr="00C22CF5">
        <w:rPr>
          <w:color w:val="000000"/>
          <w:sz w:val="22"/>
          <w:szCs w:val="22"/>
          <w:lang w:val="ro-RO"/>
        </w:rPr>
        <w:t xml:space="preserve">4.2). Se recomandă prudenţă atunci când </w:t>
      </w:r>
      <w:r w:rsidR="00284926" w:rsidRPr="00C22CF5">
        <w:rPr>
          <w:color w:val="000000"/>
          <w:sz w:val="22"/>
          <w:szCs w:val="22"/>
          <w:lang w:val="en-GB"/>
        </w:rPr>
        <w:t>o</w:t>
      </w:r>
      <w:r w:rsidR="00284926" w:rsidRPr="00C22CF5">
        <w:rPr>
          <w:color w:val="000000"/>
          <w:sz w:val="22"/>
          <w:szCs w:val="22"/>
        </w:rPr>
        <w:t xml:space="preserve">malizumab </w:t>
      </w:r>
      <w:r w:rsidRPr="00C22CF5">
        <w:rPr>
          <w:color w:val="000000"/>
          <w:sz w:val="22"/>
          <w:szCs w:val="22"/>
          <w:lang w:val="ro-RO"/>
        </w:rPr>
        <w:t>este administrat la aceste populaţii de pacienţi.</w:t>
      </w:r>
    </w:p>
    <w:p w14:paraId="43A34F64" w14:textId="77777777" w:rsidR="00547546" w:rsidRPr="00C22CF5" w:rsidRDefault="00547546" w:rsidP="0079264C">
      <w:pPr>
        <w:pStyle w:val="Text"/>
        <w:widowControl w:val="0"/>
        <w:spacing w:before="0"/>
        <w:jc w:val="left"/>
        <w:rPr>
          <w:color w:val="000000"/>
          <w:sz w:val="22"/>
          <w:szCs w:val="22"/>
          <w:lang w:val="ro-RO"/>
        </w:rPr>
      </w:pPr>
    </w:p>
    <w:p w14:paraId="6B29899D" w14:textId="45BB92B6" w:rsidR="00547546" w:rsidRPr="00C22CF5" w:rsidRDefault="00547546" w:rsidP="0079264C">
      <w:pPr>
        <w:pStyle w:val="Text"/>
        <w:widowControl w:val="0"/>
        <w:spacing w:before="0"/>
        <w:jc w:val="left"/>
        <w:rPr>
          <w:lang w:val="ro-RO"/>
        </w:rPr>
      </w:pPr>
      <w:r w:rsidRPr="00C22CF5">
        <w:rPr>
          <w:color w:val="000000"/>
          <w:sz w:val="22"/>
          <w:szCs w:val="22"/>
          <w:lang w:val="ro-RO"/>
        </w:rPr>
        <w:t xml:space="preserve">După începerea tratamentului cu </w:t>
      </w:r>
      <w:r w:rsidR="00284926" w:rsidRPr="00C22CF5">
        <w:rPr>
          <w:color w:val="000000"/>
          <w:sz w:val="22"/>
          <w:szCs w:val="22"/>
          <w:lang w:val="ro-RO"/>
        </w:rPr>
        <w:t>omalizumab</w:t>
      </w:r>
      <w:r w:rsidRPr="00C22CF5">
        <w:rPr>
          <w:color w:val="000000"/>
          <w:sz w:val="22"/>
          <w:szCs w:val="22"/>
          <w:lang w:val="ro-RO"/>
        </w:rPr>
        <w:t>, nu se recomandă întreruperea bruscă a corticosteroizilor administraţi sistemic sau inhalator</w:t>
      </w:r>
      <w:r w:rsidR="00B42E02" w:rsidRPr="00C22CF5">
        <w:rPr>
          <w:color w:val="000000"/>
          <w:sz w:val="22"/>
          <w:szCs w:val="22"/>
          <w:lang w:val="ro-RO"/>
        </w:rPr>
        <w:t xml:space="preserve"> în astmul alergic sau RSCcPN</w:t>
      </w:r>
      <w:r w:rsidRPr="00C22CF5">
        <w:rPr>
          <w:color w:val="000000"/>
          <w:sz w:val="22"/>
          <w:szCs w:val="22"/>
          <w:lang w:val="ro-RO"/>
        </w:rPr>
        <w:t>. Reducerea dozei de corticosteroizi trebuie efectuată sub supravegherea directă a unui medic şi poate fi necesar ca aceasta să fie efectuată gradat.</w:t>
      </w:r>
    </w:p>
    <w:p w14:paraId="33914785" w14:textId="77777777" w:rsidR="00547546" w:rsidRPr="00C22CF5" w:rsidRDefault="00547546" w:rsidP="0079264C">
      <w:pPr>
        <w:pStyle w:val="Text"/>
        <w:widowControl w:val="0"/>
        <w:spacing w:before="0"/>
        <w:jc w:val="left"/>
        <w:rPr>
          <w:color w:val="000000"/>
          <w:sz w:val="22"/>
          <w:szCs w:val="22"/>
          <w:lang w:val="ro-RO"/>
        </w:rPr>
      </w:pPr>
    </w:p>
    <w:p w14:paraId="677179FA" w14:textId="77777777" w:rsidR="00547546" w:rsidRPr="00C22CF5" w:rsidRDefault="00547546" w:rsidP="0079264C">
      <w:pPr>
        <w:keepNext/>
        <w:spacing w:line="240" w:lineRule="auto"/>
        <w:rPr>
          <w:color w:val="000000"/>
          <w:u w:val="single"/>
          <w:lang w:val="ro-RO"/>
        </w:rPr>
      </w:pPr>
      <w:r w:rsidRPr="00C22CF5">
        <w:rPr>
          <w:color w:val="000000"/>
          <w:u w:val="single"/>
          <w:lang w:val="ro-RO"/>
        </w:rPr>
        <w:t>Tulburări ale sistemului imunitar</w:t>
      </w:r>
    </w:p>
    <w:p w14:paraId="076162A9" w14:textId="77777777" w:rsidR="00E00EDD" w:rsidRPr="00C22CF5" w:rsidRDefault="00E00EDD" w:rsidP="0079264C">
      <w:pPr>
        <w:keepNext/>
        <w:spacing w:line="240" w:lineRule="auto"/>
        <w:rPr>
          <w:color w:val="000000"/>
          <w:lang w:val="ro-RO"/>
        </w:rPr>
      </w:pPr>
    </w:p>
    <w:p w14:paraId="3E12A405" w14:textId="77777777" w:rsidR="00547546" w:rsidRPr="00C22CF5" w:rsidRDefault="00547546" w:rsidP="0079264C">
      <w:pPr>
        <w:keepNext/>
        <w:spacing w:line="240" w:lineRule="auto"/>
        <w:rPr>
          <w:i/>
          <w:color w:val="000000"/>
          <w:u w:val="single"/>
          <w:lang w:val="ro-RO"/>
        </w:rPr>
      </w:pPr>
      <w:r w:rsidRPr="00C22CF5">
        <w:rPr>
          <w:i/>
          <w:color w:val="000000"/>
          <w:u w:val="single"/>
          <w:lang w:val="ro-RO"/>
        </w:rPr>
        <w:t>Reacţii alergice de tip I</w:t>
      </w:r>
    </w:p>
    <w:p w14:paraId="6C2B1740" w14:textId="2B364FF5" w:rsidR="00547546" w:rsidRPr="00C22CF5" w:rsidRDefault="00547546" w:rsidP="0079264C">
      <w:pPr>
        <w:pStyle w:val="Text"/>
        <w:widowControl w:val="0"/>
        <w:spacing w:before="0"/>
        <w:jc w:val="left"/>
        <w:rPr>
          <w:color w:val="000000"/>
          <w:sz w:val="22"/>
          <w:szCs w:val="22"/>
          <w:lang w:val="ro-RO"/>
        </w:rPr>
      </w:pPr>
      <w:r w:rsidRPr="00C22CF5">
        <w:rPr>
          <w:color w:val="000000"/>
          <w:sz w:val="22"/>
          <w:szCs w:val="22"/>
          <w:lang w:val="ro-RO"/>
        </w:rPr>
        <w:t xml:space="preserve">Pot apărea reacţii alergice locale sau sistemice de tip I, inclusiv anafilaxie şi şoc anafilactic, în momentul administrării omalizumab, chiar după o lungă durată de tratament. </w:t>
      </w:r>
      <w:r w:rsidR="00767068" w:rsidRPr="00C22CF5">
        <w:rPr>
          <w:color w:val="000000"/>
          <w:sz w:val="22"/>
          <w:szCs w:val="22"/>
          <w:lang w:val="ro-RO"/>
        </w:rPr>
        <w:t>Totuși, m</w:t>
      </w:r>
      <w:r w:rsidRPr="00C22CF5">
        <w:rPr>
          <w:color w:val="000000"/>
          <w:sz w:val="22"/>
          <w:szCs w:val="22"/>
          <w:lang w:val="ro-RO"/>
        </w:rPr>
        <w:t xml:space="preserve">ajoritatea acestor reacţii au apărut în interval de 2 ore de la prima şi următoarele injectări de </w:t>
      </w:r>
      <w:r w:rsidR="00284926" w:rsidRPr="00C22CF5">
        <w:rPr>
          <w:color w:val="000000"/>
          <w:sz w:val="22"/>
          <w:szCs w:val="22"/>
          <w:lang w:val="ro-RO"/>
        </w:rPr>
        <w:t>omalizumab</w:t>
      </w:r>
      <w:r w:rsidRPr="00C22CF5">
        <w:rPr>
          <w:color w:val="000000"/>
          <w:sz w:val="22"/>
          <w:szCs w:val="22"/>
          <w:lang w:val="ro-RO"/>
        </w:rPr>
        <w:t xml:space="preserve">, dar unele au apărut după 2 ore şi chiar după mai mult de 24 ore de la injectare. </w:t>
      </w:r>
      <w:r w:rsidR="007A3D7D" w:rsidRPr="00C22CF5">
        <w:rPr>
          <w:color w:val="000000"/>
          <w:sz w:val="22"/>
          <w:szCs w:val="22"/>
          <w:lang w:val="ro-RO"/>
        </w:rPr>
        <w:t xml:space="preserve">Cele mai multe reacții anafilactice au apărut după administrarea primelor 3 doze de </w:t>
      </w:r>
      <w:r w:rsidR="00284926" w:rsidRPr="00C22CF5">
        <w:rPr>
          <w:color w:val="000000"/>
          <w:sz w:val="22"/>
          <w:szCs w:val="22"/>
          <w:lang w:val="ro-RO"/>
        </w:rPr>
        <w:t>omalizumab</w:t>
      </w:r>
      <w:r w:rsidR="00767068" w:rsidRPr="00C22CF5">
        <w:rPr>
          <w:color w:val="000000"/>
          <w:sz w:val="22"/>
          <w:szCs w:val="22"/>
          <w:lang w:val="ro-RO"/>
        </w:rPr>
        <w:t xml:space="preserve">. </w:t>
      </w:r>
      <w:r w:rsidR="007A3D7D" w:rsidRPr="00C22CF5">
        <w:rPr>
          <w:color w:val="000000"/>
          <w:sz w:val="22"/>
          <w:szCs w:val="22"/>
          <w:lang w:val="ro-RO"/>
        </w:rPr>
        <w:t>Prin urmare</w:t>
      </w:r>
      <w:r w:rsidR="00767068" w:rsidRPr="00C22CF5">
        <w:rPr>
          <w:color w:val="000000"/>
          <w:sz w:val="22"/>
          <w:szCs w:val="22"/>
          <w:lang w:val="ro-RO"/>
        </w:rPr>
        <w:t xml:space="preserve">, </w:t>
      </w:r>
      <w:r w:rsidR="007A3D7D" w:rsidRPr="00C22CF5">
        <w:rPr>
          <w:color w:val="000000"/>
          <w:sz w:val="22"/>
          <w:szCs w:val="22"/>
          <w:lang w:val="ro-RO"/>
        </w:rPr>
        <w:t xml:space="preserve">primele </w:t>
      </w:r>
      <w:r w:rsidR="00767068" w:rsidRPr="00C22CF5">
        <w:rPr>
          <w:color w:val="000000"/>
          <w:sz w:val="22"/>
          <w:szCs w:val="22"/>
          <w:lang w:val="ro-RO"/>
        </w:rPr>
        <w:t>3 do</w:t>
      </w:r>
      <w:r w:rsidR="007A3D7D" w:rsidRPr="00C22CF5">
        <w:rPr>
          <w:color w:val="000000"/>
          <w:sz w:val="22"/>
          <w:szCs w:val="22"/>
          <w:lang w:val="ro-RO"/>
        </w:rPr>
        <w:t>ze trebuie administrate fie de către un profesionist din domeniul sănătății, fie sub supravegherea acestuia</w:t>
      </w:r>
      <w:r w:rsidR="00767068" w:rsidRPr="00C22CF5">
        <w:rPr>
          <w:color w:val="000000"/>
          <w:sz w:val="22"/>
          <w:szCs w:val="22"/>
          <w:lang w:val="ro-RO"/>
        </w:rPr>
        <w:t xml:space="preserve">. </w:t>
      </w:r>
      <w:r w:rsidR="007A3D7D" w:rsidRPr="00C22CF5">
        <w:rPr>
          <w:color w:val="000000"/>
          <w:sz w:val="22"/>
          <w:szCs w:val="22"/>
          <w:lang w:val="ro-RO"/>
        </w:rPr>
        <w:t xml:space="preserve">Antecedentele de anafilaxie care nu sunt asociate cu administrarea omalizumab pot constitui un factor de risc pentru apariția anafilaxiei în urma administrării </w:t>
      </w:r>
      <w:r w:rsidR="00B72BD2" w:rsidRPr="00C22CF5">
        <w:rPr>
          <w:color w:val="000000"/>
          <w:sz w:val="22"/>
          <w:szCs w:val="22"/>
          <w:lang w:val="ro-RO"/>
        </w:rPr>
        <w:t xml:space="preserve">de </w:t>
      </w:r>
      <w:r w:rsidR="00284926" w:rsidRPr="00C22CF5">
        <w:rPr>
          <w:color w:val="000000"/>
          <w:sz w:val="22"/>
          <w:szCs w:val="22"/>
          <w:lang w:val="ro-RO"/>
        </w:rPr>
        <w:t>omalizumab</w:t>
      </w:r>
      <w:r w:rsidR="00767068" w:rsidRPr="00C22CF5">
        <w:rPr>
          <w:color w:val="000000"/>
          <w:sz w:val="22"/>
          <w:szCs w:val="22"/>
          <w:lang w:val="ro-RO"/>
        </w:rPr>
        <w:t xml:space="preserve">. </w:t>
      </w:r>
      <w:r w:rsidR="007A3D7D" w:rsidRPr="00C22CF5">
        <w:rPr>
          <w:color w:val="000000"/>
          <w:sz w:val="22"/>
          <w:szCs w:val="22"/>
          <w:lang w:val="ro-RO"/>
        </w:rPr>
        <w:t xml:space="preserve">De aceea, pentru pacienții cu antecedente cunoscute de anafilaxie, </w:t>
      </w:r>
      <w:r w:rsidR="00284926" w:rsidRPr="00C22CF5">
        <w:rPr>
          <w:color w:val="000000"/>
          <w:sz w:val="22"/>
          <w:szCs w:val="22"/>
          <w:lang w:val="ro-RO"/>
        </w:rPr>
        <w:t xml:space="preserve">omalizumab </w:t>
      </w:r>
      <w:r w:rsidR="007A3D7D" w:rsidRPr="00C22CF5">
        <w:rPr>
          <w:color w:val="000000"/>
          <w:sz w:val="22"/>
          <w:szCs w:val="22"/>
          <w:lang w:val="ro-RO"/>
        </w:rPr>
        <w:t xml:space="preserve">trebuie administrat de un profesionist din domeniul sănătății, care trebuie să aibă </w:t>
      </w:r>
      <w:r w:rsidRPr="00C22CF5">
        <w:rPr>
          <w:color w:val="000000"/>
          <w:sz w:val="22"/>
          <w:szCs w:val="22"/>
          <w:lang w:val="ro-RO"/>
        </w:rPr>
        <w:t xml:space="preserve">disponibile pentru utilizare, imediat după administrarea de </w:t>
      </w:r>
      <w:r w:rsidR="00284926" w:rsidRPr="00C22CF5">
        <w:rPr>
          <w:color w:val="000000"/>
          <w:sz w:val="22"/>
          <w:szCs w:val="22"/>
          <w:lang w:val="ro-RO"/>
        </w:rPr>
        <w:t>omalizumab</w:t>
      </w:r>
      <w:r w:rsidRPr="00C22CF5">
        <w:rPr>
          <w:color w:val="000000"/>
          <w:sz w:val="22"/>
          <w:szCs w:val="22"/>
          <w:lang w:val="ro-RO"/>
        </w:rPr>
        <w:t xml:space="preserve">, medicamente pentru tratamentul reacţiilor anafilactice. </w:t>
      </w:r>
      <w:r w:rsidR="007A3D7D" w:rsidRPr="00C22CF5">
        <w:rPr>
          <w:color w:val="000000"/>
          <w:sz w:val="22"/>
          <w:szCs w:val="22"/>
          <w:lang w:val="ro-RO"/>
        </w:rPr>
        <w:t xml:space="preserve">Dacă apar o reacție anafilactică sau alte reacții alergice grave, administrarea </w:t>
      </w:r>
      <w:r w:rsidR="00B72BD2" w:rsidRPr="00C22CF5">
        <w:rPr>
          <w:color w:val="000000"/>
          <w:sz w:val="22"/>
          <w:szCs w:val="22"/>
          <w:lang w:val="ro-RO"/>
        </w:rPr>
        <w:t xml:space="preserve">de </w:t>
      </w:r>
      <w:r w:rsidR="00284926" w:rsidRPr="00C22CF5">
        <w:rPr>
          <w:color w:val="000000"/>
          <w:sz w:val="22"/>
          <w:szCs w:val="22"/>
          <w:lang w:val="ro-RO"/>
        </w:rPr>
        <w:t xml:space="preserve">omalizumab </w:t>
      </w:r>
      <w:r w:rsidR="007A3D7D" w:rsidRPr="00C22CF5">
        <w:rPr>
          <w:color w:val="000000"/>
          <w:sz w:val="22"/>
          <w:szCs w:val="22"/>
          <w:lang w:val="ro-RO"/>
        </w:rPr>
        <w:t>trebuie întreruptă imediat și trebuie inițiat tratament adecvat</w:t>
      </w:r>
      <w:r w:rsidR="00767068" w:rsidRPr="00C22CF5">
        <w:rPr>
          <w:color w:val="000000"/>
          <w:sz w:val="22"/>
          <w:szCs w:val="22"/>
          <w:lang w:val="ro-RO"/>
        </w:rPr>
        <w:t xml:space="preserve">. </w:t>
      </w:r>
      <w:r w:rsidRPr="00C22CF5">
        <w:rPr>
          <w:color w:val="000000"/>
          <w:sz w:val="22"/>
          <w:szCs w:val="22"/>
          <w:lang w:val="ro-RO"/>
        </w:rPr>
        <w:t>Pacienţii trebuie informaţi că sunt posibile reacţii de acest tip şi, în cazul apariţiei reacţiilor alergice, trebuie solicitată îngrijire medicală promptă.</w:t>
      </w:r>
    </w:p>
    <w:p w14:paraId="4C27DE5F" w14:textId="77777777" w:rsidR="00547546" w:rsidRPr="00C22CF5" w:rsidRDefault="00547546" w:rsidP="0079264C">
      <w:pPr>
        <w:pStyle w:val="Text"/>
        <w:widowControl w:val="0"/>
        <w:spacing w:before="0"/>
        <w:jc w:val="left"/>
        <w:rPr>
          <w:color w:val="000000"/>
          <w:sz w:val="22"/>
          <w:szCs w:val="22"/>
          <w:lang w:val="ro-RO"/>
        </w:rPr>
      </w:pPr>
    </w:p>
    <w:p w14:paraId="308AC08C" w14:textId="5DA63934" w:rsidR="00547546" w:rsidRPr="00C22CF5" w:rsidRDefault="00547546" w:rsidP="0079264C">
      <w:pPr>
        <w:pStyle w:val="Text"/>
        <w:widowControl w:val="0"/>
        <w:spacing w:before="0"/>
        <w:jc w:val="left"/>
        <w:rPr>
          <w:color w:val="000000"/>
          <w:sz w:val="22"/>
          <w:szCs w:val="22"/>
          <w:lang w:val="ro-RO"/>
        </w:rPr>
      </w:pPr>
      <w:r w:rsidRPr="00C22CF5">
        <w:rPr>
          <w:color w:val="000000"/>
          <w:sz w:val="22"/>
          <w:szCs w:val="22"/>
          <w:lang w:val="ro-RO"/>
        </w:rPr>
        <w:t>Au fost detectaţi anticorpi la omalizumab la un număr mic de pacienţi în cadrul studiilor clinice (vezi pct.</w:t>
      </w:r>
      <w:r w:rsidR="00E00EDD" w:rsidRPr="00C22CF5">
        <w:rPr>
          <w:lang w:val="ro-RO"/>
        </w:rPr>
        <w:t> </w:t>
      </w:r>
      <w:r w:rsidRPr="00C22CF5">
        <w:rPr>
          <w:color w:val="000000"/>
          <w:sz w:val="22"/>
          <w:szCs w:val="22"/>
          <w:lang w:val="ro-RO"/>
        </w:rPr>
        <w:t>4.8). Relevanţa clinică a anticorpilor anti-</w:t>
      </w:r>
      <w:r w:rsidR="00284926" w:rsidRPr="00C22CF5">
        <w:rPr>
          <w:color w:val="000000"/>
          <w:sz w:val="22"/>
          <w:szCs w:val="22"/>
          <w:lang w:val="ro-RO"/>
        </w:rPr>
        <w:t xml:space="preserve">omalizumab </w:t>
      </w:r>
      <w:r w:rsidRPr="00C22CF5">
        <w:rPr>
          <w:color w:val="000000"/>
          <w:sz w:val="22"/>
          <w:szCs w:val="22"/>
          <w:lang w:val="ro-RO"/>
        </w:rPr>
        <w:t>nu este bine înţeleasă.</w:t>
      </w:r>
    </w:p>
    <w:p w14:paraId="56099320" w14:textId="77777777" w:rsidR="00547546" w:rsidRPr="00C22CF5" w:rsidRDefault="00547546" w:rsidP="0079264C">
      <w:pPr>
        <w:pStyle w:val="Text"/>
        <w:widowControl w:val="0"/>
        <w:spacing w:before="0"/>
        <w:jc w:val="left"/>
        <w:rPr>
          <w:color w:val="000000"/>
          <w:sz w:val="22"/>
          <w:szCs w:val="22"/>
          <w:lang w:val="ro-RO"/>
        </w:rPr>
      </w:pPr>
    </w:p>
    <w:p w14:paraId="485E0B6A" w14:textId="77777777" w:rsidR="00547546" w:rsidRPr="00C22CF5" w:rsidRDefault="00547546" w:rsidP="0079264C">
      <w:pPr>
        <w:pStyle w:val="Text"/>
        <w:keepNext/>
        <w:widowControl w:val="0"/>
        <w:spacing w:before="0"/>
        <w:jc w:val="left"/>
        <w:rPr>
          <w:bCs/>
          <w:i/>
          <w:sz w:val="22"/>
          <w:szCs w:val="22"/>
          <w:u w:val="single"/>
          <w:lang w:val="ro-RO" w:eastAsia="sv-SE"/>
        </w:rPr>
      </w:pPr>
      <w:r w:rsidRPr="00C22CF5">
        <w:rPr>
          <w:bCs/>
          <w:i/>
          <w:sz w:val="22"/>
          <w:szCs w:val="22"/>
          <w:u w:val="single"/>
          <w:lang w:val="ro-RO" w:eastAsia="sv-SE"/>
        </w:rPr>
        <w:t>Boala serului</w:t>
      </w:r>
    </w:p>
    <w:p w14:paraId="5AE8C4B6" w14:textId="77777777" w:rsidR="00547546" w:rsidRPr="00C22CF5" w:rsidRDefault="00547546" w:rsidP="0079264C">
      <w:pPr>
        <w:pStyle w:val="Text"/>
        <w:widowControl w:val="0"/>
        <w:spacing w:before="0"/>
        <w:jc w:val="left"/>
        <w:rPr>
          <w:bCs/>
          <w:sz w:val="22"/>
          <w:szCs w:val="22"/>
          <w:lang w:val="ro-RO" w:eastAsia="sv-SE"/>
        </w:rPr>
      </w:pPr>
      <w:r w:rsidRPr="00C22CF5">
        <w:rPr>
          <w:bCs/>
          <w:sz w:val="22"/>
          <w:szCs w:val="22"/>
          <w:lang w:val="ro-RO" w:eastAsia="sv-SE"/>
        </w:rPr>
        <w:t>Boala serului şi reacţii asemănătoare bolii serului, care sunt reacţii alergice de tip III întârziate, au fost observate la pacienţii trataţi cu anticorpi monoclonali umanizaţi, din care face parte omalizumab. Mecanismul fiziopatologic sugerat include formarea şi depunerea de complexe imune datorită dezvoltării de anticorpi împotriva omalizumab. De obicei, debutul a avut loc la 1</w:t>
      </w:r>
      <w:r w:rsidRPr="00C22CF5">
        <w:rPr>
          <w:bCs/>
          <w:sz w:val="22"/>
          <w:szCs w:val="22"/>
          <w:lang w:val="ro-RO" w:eastAsia="sv-SE"/>
        </w:rPr>
        <w:noBreakHyphen/>
        <w:t>5 zile de la administrarea primei injecţii sau a injecţiilor ulterioare, şi după un tratament de lungă durată. Simptomele care sugerează boala serului includ artrită/artralgii, erupţii cutanate (urticarie sau alte forme), febră şi limfadenopatie. Antihistaminicele şi corticosteroizii pot fi utili pentru prevenirea sau tratarea acestei afecţiuni, iar pacienţii trebuie sfătuiţi să raporteze orice simptome suspectate.</w:t>
      </w:r>
    </w:p>
    <w:p w14:paraId="2ECF66D7" w14:textId="77777777" w:rsidR="00547546" w:rsidRPr="00C22CF5" w:rsidRDefault="00547546" w:rsidP="0079264C">
      <w:pPr>
        <w:pStyle w:val="Text"/>
        <w:widowControl w:val="0"/>
        <w:spacing w:before="0"/>
        <w:jc w:val="left"/>
        <w:rPr>
          <w:color w:val="000000"/>
          <w:sz w:val="22"/>
          <w:szCs w:val="22"/>
          <w:lang w:val="ro-RO"/>
        </w:rPr>
      </w:pPr>
    </w:p>
    <w:p w14:paraId="65A90F15" w14:textId="77777777" w:rsidR="00547546" w:rsidRPr="00C22CF5" w:rsidRDefault="00547546" w:rsidP="0079264C">
      <w:pPr>
        <w:pStyle w:val="Text"/>
        <w:widowControl w:val="0"/>
        <w:spacing w:before="0"/>
        <w:jc w:val="left"/>
        <w:rPr>
          <w:bCs/>
          <w:i/>
          <w:sz w:val="22"/>
          <w:szCs w:val="22"/>
          <w:u w:val="single"/>
          <w:lang w:val="ro-RO" w:eastAsia="sv-SE"/>
        </w:rPr>
      </w:pPr>
      <w:r w:rsidRPr="00C22CF5">
        <w:rPr>
          <w:bCs/>
          <w:i/>
          <w:sz w:val="22"/>
          <w:szCs w:val="22"/>
          <w:u w:val="single"/>
          <w:lang w:val="ro-RO" w:eastAsia="sv-SE"/>
        </w:rPr>
        <w:lastRenderedPageBreak/>
        <w:t>Sindromul Churg-Strauss şi sindromul hipereozinofilic</w:t>
      </w:r>
    </w:p>
    <w:p w14:paraId="21B495B0" w14:textId="77777777" w:rsidR="00547546" w:rsidRPr="00C22CF5" w:rsidRDefault="00547546" w:rsidP="0079264C">
      <w:pPr>
        <w:pStyle w:val="Text"/>
        <w:widowControl w:val="0"/>
        <w:spacing w:before="0"/>
        <w:jc w:val="left"/>
        <w:rPr>
          <w:color w:val="000000"/>
          <w:sz w:val="22"/>
          <w:szCs w:val="22"/>
          <w:lang w:val="ro-RO"/>
        </w:rPr>
      </w:pPr>
      <w:r w:rsidRPr="00C22CF5">
        <w:rPr>
          <w:color w:val="000000"/>
          <w:sz w:val="22"/>
          <w:szCs w:val="22"/>
          <w:lang w:val="ro-RO"/>
        </w:rPr>
        <w:t>Rar, pacienţii cu astm bronşic sever pot prezenta sindrom hipereozinofilic sistemic sau vasculită granulomatoasă eozinofilică alergică (Sindrom Churg-Strauss), ambele fiind de obicei tratate cu corticosteroizi cu administrare sistemică.</w:t>
      </w:r>
    </w:p>
    <w:p w14:paraId="27DF3A7C" w14:textId="77777777" w:rsidR="00547546" w:rsidRPr="00C22CF5" w:rsidRDefault="00547546" w:rsidP="0079264C">
      <w:pPr>
        <w:pStyle w:val="Text"/>
        <w:spacing w:before="0"/>
        <w:jc w:val="left"/>
        <w:rPr>
          <w:color w:val="000000"/>
          <w:sz w:val="22"/>
          <w:szCs w:val="22"/>
          <w:lang w:val="ro-RO"/>
        </w:rPr>
      </w:pPr>
    </w:p>
    <w:p w14:paraId="39D36DB4" w14:textId="77777777" w:rsidR="00547546" w:rsidRPr="00C22CF5" w:rsidRDefault="00547546" w:rsidP="0079264C">
      <w:pPr>
        <w:pStyle w:val="Text"/>
        <w:spacing w:before="0"/>
        <w:jc w:val="left"/>
        <w:rPr>
          <w:color w:val="000000"/>
          <w:sz w:val="22"/>
          <w:szCs w:val="22"/>
          <w:lang w:val="ro-RO"/>
        </w:rPr>
      </w:pPr>
      <w:r w:rsidRPr="00C22CF5">
        <w:rPr>
          <w:color w:val="000000"/>
          <w:sz w:val="22"/>
          <w:szCs w:val="22"/>
          <w:lang w:val="ro-RO"/>
        </w:rPr>
        <w:t>În cazuri rare, pacienţii trataţi cu medicamente antiasmatice, inclusiv omalizumab, pot prezenta sau dezvolta eozinofilie sistemică şi vasculită. Aceste evenimente sunt frecvent asociate cu reducerea tratamentului cu corticosteroizi administraţi oral.</w:t>
      </w:r>
    </w:p>
    <w:p w14:paraId="7F24773E" w14:textId="77777777" w:rsidR="00547546" w:rsidRPr="00C22CF5" w:rsidRDefault="00547546" w:rsidP="0079264C">
      <w:pPr>
        <w:pStyle w:val="Text"/>
        <w:spacing w:before="0"/>
        <w:jc w:val="left"/>
        <w:rPr>
          <w:color w:val="000000"/>
          <w:sz w:val="22"/>
          <w:szCs w:val="22"/>
          <w:lang w:val="ro-RO"/>
        </w:rPr>
      </w:pPr>
    </w:p>
    <w:p w14:paraId="34FF7218" w14:textId="77777777" w:rsidR="00547546" w:rsidRPr="00C22CF5" w:rsidRDefault="00547546" w:rsidP="0079264C">
      <w:pPr>
        <w:pStyle w:val="Text"/>
        <w:spacing w:before="0"/>
        <w:jc w:val="left"/>
        <w:rPr>
          <w:color w:val="000000"/>
          <w:sz w:val="22"/>
          <w:szCs w:val="22"/>
          <w:lang w:val="ro-RO"/>
        </w:rPr>
      </w:pPr>
      <w:r w:rsidRPr="00C22CF5">
        <w:rPr>
          <w:color w:val="000000"/>
          <w:sz w:val="22"/>
          <w:szCs w:val="22"/>
          <w:lang w:val="ro-RO"/>
        </w:rPr>
        <w:t>La aceşti pacienţi, medicul trebuie să fie atent la apariţia eozinofiliei marcate, erupţiilor vasculitice, agravarea simptomelor pulmonare, anomaliilor sinusurilor paranazale, complicaţiilor cardiace şi/sau neuropatiei.</w:t>
      </w:r>
    </w:p>
    <w:p w14:paraId="46C8E433" w14:textId="77777777" w:rsidR="00547546" w:rsidRPr="00C22CF5" w:rsidRDefault="00547546" w:rsidP="0079264C">
      <w:pPr>
        <w:widowControl w:val="0"/>
        <w:spacing w:line="240" w:lineRule="auto"/>
        <w:rPr>
          <w:color w:val="000000"/>
          <w:u w:val="single"/>
          <w:lang w:val="ro-RO"/>
        </w:rPr>
      </w:pPr>
    </w:p>
    <w:p w14:paraId="23E75E6F" w14:textId="77777777" w:rsidR="00547546" w:rsidRPr="00C22CF5" w:rsidRDefault="00547546" w:rsidP="0079264C">
      <w:pPr>
        <w:pStyle w:val="Text"/>
        <w:spacing w:before="0"/>
        <w:jc w:val="left"/>
        <w:rPr>
          <w:color w:val="000000"/>
          <w:sz w:val="22"/>
          <w:szCs w:val="22"/>
          <w:lang w:val="ro-RO"/>
        </w:rPr>
      </w:pPr>
      <w:r w:rsidRPr="00C22CF5">
        <w:rPr>
          <w:color w:val="000000"/>
          <w:sz w:val="22"/>
          <w:szCs w:val="22"/>
          <w:lang w:val="ro-RO"/>
        </w:rPr>
        <w:t>În toate cazurile severe ale tulburărilor sistemului imunitar menţionate mai sus trebuie avută în vedere întreruperea administrării omalizumab.</w:t>
      </w:r>
    </w:p>
    <w:p w14:paraId="7E1E7CFF" w14:textId="77777777" w:rsidR="00547546" w:rsidRPr="00C22CF5" w:rsidRDefault="00547546" w:rsidP="0079264C">
      <w:pPr>
        <w:pStyle w:val="Text"/>
        <w:spacing w:before="0"/>
        <w:jc w:val="left"/>
        <w:rPr>
          <w:color w:val="000000"/>
          <w:sz w:val="22"/>
          <w:szCs w:val="22"/>
          <w:lang w:val="ro-RO"/>
        </w:rPr>
      </w:pPr>
    </w:p>
    <w:p w14:paraId="72AE3713" w14:textId="77777777" w:rsidR="00547546" w:rsidRPr="00C22CF5" w:rsidRDefault="00547546" w:rsidP="0079264C">
      <w:pPr>
        <w:keepNext/>
        <w:widowControl w:val="0"/>
        <w:spacing w:line="240" w:lineRule="auto"/>
        <w:rPr>
          <w:color w:val="000000"/>
          <w:u w:val="single"/>
          <w:lang w:val="ro-RO"/>
        </w:rPr>
      </w:pPr>
      <w:r w:rsidRPr="00C22CF5">
        <w:rPr>
          <w:color w:val="000000"/>
          <w:u w:val="single"/>
          <w:lang w:val="ro-RO"/>
        </w:rPr>
        <w:t>Infestări parazitare (helminţi)</w:t>
      </w:r>
    </w:p>
    <w:p w14:paraId="2083B83C" w14:textId="77777777" w:rsidR="00E00EDD" w:rsidRPr="00C22CF5" w:rsidRDefault="00E00EDD" w:rsidP="0079264C">
      <w:pPr>
        <w:pStyle w:val="Text"/>
        <w:keepNext/>
        <w:spacing w:before="0"/>
        <w:jc w:val="left"/>
        <w:rPr>
          <w:color w:val="000000"/>
          <w:sz w:val="22"/>
          <w:szCs w:val="22"/>
          <w:lang w:val="ro-RO"/>
        </w:rPr>
      </w:pPr>
    </w:p>
    <w:p w14:paraId="783F91A9" w14:textId="4CED5981" w:rsidR="00547546" w:rsidRPr="00C22CF5" w:rsidRDefault="00547546" w:rsidP="0079264C">
      <w:pPr>
        <w:pStyle w:val="Text"/>
        <w:spacing w:before="0"/>
        <w:jc w:val="left"/>
        <w:rPr>
          <w:lang w:val="ro-RO"/>
        </w:rPr>
      </w:pPr>
      <w:r w:rsidRPr="00C22CF5">
        <w:rPr>
          <w:color w:val="000000"/>
          <w:sz w:val="22"/>
          <w:szCs w:val="22"/>
          <w:lang w:val="ro-RO"/>
        </w:rPr>
        <w:t>IgE pot fi implicate în răspunsul imunitar în cazul unor infestări helmintice. Un studiu placebo controlat la pacienţii cu risc crescut cronic de infestare helmintică a demonstrat o uşoară creştere a proporţiei de infestare la asocierea omalizumab, deşi durata, severitatea şi răspunsul la tratament ale infestărilor au fost nemodificate. Proporţia de infestare helmintică în programul clinic general, care nu a fost conceput pentru detectarea acestor infestări, a fost mai mică de 1 la 1</w:t>
      </w:r>
      <w:r w:rsidR="00822125" w:rsidRPr="00C22CF5">
        <w:rPr>
          <w:color w:val="000000"/>
          <w:sz w:val="22"/>
          <w:szCs w:val="22"/>
          <w:lang w:val="ro-RO"/>
        </w:rPr>
        <w:t> </w:t>
      </w:r>
      <w:r w:rsidRPr="00C22CF5">
        <w:rPr>
          <w:color w:val="000000"/>
          <w:sz w:val="22"/>
          <w:szCs w:val="22"/>
          <w:lang w:val="ro-RO"/>
        </w:rPr>
        <w:t xml:space="preserve">000 pacienţi. Cu toate acestea, este necesară prudenţă la pacienţii cu risc crescut de infestări helmintice, în special în cazul călătoriilor în zone în care infestările helmintice sunt endemice. În cazul în care pacienţii nu răspund la tratamentul anti-helmintic recomandat, trebuie avută în vedere întreruperea tratamentului cu </w:t>
      </w:r>
      <w:r w:rsidR="00284926" w:rsidRPr="00C22CF5">
        <w:rPr>
          <w:color w:val="000000"/>
          <w:sz w:val="22"/>
          <w:szCs w:val="22"/>
          <w:lang w:val="ro-RO"/>
        </w:rPr>
        <w:t>omalizumab</w:t>
      </w:r>
      <w:r w:rsidRPr="00C22CF5">
        <w:rPr>
          <w:color w:val="000000"/>
          <w:sz w:val="22"/>
          <w:szCs w:val="22"/>
          <w:lang w:val="ro-RO"/>
        </w:rPr>
        <w:t>.</w:t>
      </w:r>
    </w:p>
    <w:p w14:paraId="39C4059E" w14:textId="77777777" w:rsidR="00547546" w:rsidRPr="00C22CF5" w:rsidRDefault="00547546" w:rsidP="0079264C">
      <w:pPr>
        <w:pStyle w:val="Text"/>
        <w:spacing w:before="0"/>
        <w:jc w:val="left"/>
        <w:rPr>
          <w:color w:val="000000"/>
          <w:sz w:val="22"/>
          <w:szCs w:val="22"/>
          <w:lang w:val="ro-RO"/>
        </w:rPr>
      </w:pPr>
    </w:p>
    <w:p w14:paraId="301856BD" w14:textId="4A3BFC1B" w:rsidR="00F23C1B" w:rsidRPr="00C22CF5" w:rsidRDefault="00882D8A" w:rsidP="0079264C">
      <w:pPr>
        <w:keepNext/>
        <w:tabs>
          <w:tab w:val="clear" w:pos="567"/>
        </w:tabs>
        <w:autoSpaceDE w:val="0"/>
        <w:autoSpaceDN w:val="0"/>
        <w:adjustRightInd w:val="0"/>
        <w:spacing w:line="240" w:lineRule="auto"/>
        <w:rPr>
          <w:u w:val="single"/>
          <w:lang w:val="ro-RO"/>
        </w:rPr>
      </w:pPr>
      <w:bookmarkStart w:id="4" w:name="_Hlk134291341"/>
      <w:bookmarkStart w:id="5" w:name="_Hlk511806746"/>
      <w:r w:rsidRPr="00C22CF5">
        <w:rPr>
          <w:bCs/>
          <w:u w:val="single"/>
          <w:lang w:val="ro-RO"/>
        </w:rPr>
        <w:t>Persoane sensibile la contactul cu l</w:t>
      </w:r>
      <w:r w:rsidR="00F23C1B" w:rsidRPr="00C22CF5">
        <w:rPr>
          <w:bCs/>
          <w:u w:val="single"/>
          <w:lang w:val="ro-RO"/>
        </w:rPr>
        <w:t>atex</w:t>
      </w:r>
      <w:r w:rsidR="008E7356" w:rsidRPr="00C22CF5">
        <w:rPr>
          <w:bCs/>
          <w:u w:val="single"/>
          <w:lang w:val="ro-RO"/>
        </w:rPr>
        <w:t>ul</w:t>
      </w:r>
      <w:r w:rsidR="00284926" w:rsidRPr="00C22CF5">
        <w:rPr>
          <w:bCs/>
          <w:u w:val="single"/>
          <w:lang w:val="ro-RO"/>
        </w:rPr>
        <w:t xml:space="preserve"> (</w:t>
      </w:r>
      <w:r w:rsidR="00E65754" w:rsidRPr="00C22CF5">
        <w:rPr>
          <w:bCs/>
          <w:u w:val="single"/>
          <w:lang w:val="en-US"/>
        </w:rPr>
        <w:t>seringă preumplută</w:t>
      </w:r>
      <w:r w:rsidR="00284926" w:rsidRPr="00C22CF5">
        <w:rPr>
          <w:bCs/>
          <w:u w:val="single"/>
          <w:lang w:val="ro-RO"/>
        </w:rPr>
        <w:t>)</w:t>
      </w:r>
    </w:p>
    <w:bookmarkEnd w:id="4"/>
    <w:p w14:paraId="30C4706B" w14:textId="77777777" w:rsidR="00E00EDD" w:rsidRPr="00C22CF5" w:rsidRDefault="00E00EDD" w:rsidP="0079264C">
      <w:pPr>
        <w:pStyle w:val="Text"/>
        <w:keepNext/>
        <w:widowControl w:val="0"/>
        <w:spacing w:before="0"/>
        <w:jc w:val="left"/>
        <w:rPr>
          <w:color w:val="000000"/>
          <w:sz w:val="22"/>
          <w:szCs w:val="22"/>
          <w:lang w:val="ro-RO"/>
        </w:rPr>
      </w:pPr>
    </w:p>
    <w:p w14:paraId="7B1997F4" w14:textId="488F8CFE" w:rsidR="00F23C1B" w:rsidRPr="00C22CF5" w:rsidRDefault="008E7356" w:rsidP="0079264C">
      <w:pPr>
        <w:pStyle w:val="Text"/>
        <w:widowControl w:val="0"/>
        <w:spacing w:before="0"/>
        <w:jc w:val="left"/>
        <w:rPr>
          <w:color w:val="000000"/>
          <w:sz w:val="22"/>
          <w:szCs w:val="22"/>
          <w:lang w:val="ro-RO"/>
        </w:rPr>
      </w:pPr>
      <w:bookmarkStart w:id="6" w:name="_Hlk134291304"/>
      <w:r w:rsidRPr="00C22CF5">
        <w:rPr>
          <w:color w:val="000000"/>
          <w:sz w:val="22"/>
          <w:szCs w:val="22"/>
          <w:lang w:val="ro-RO"/>
        </w:rPr>
        <w:t>Capacul</w:t>
      </w:r>
      <w:r w:rsidR="00F23C1B" w:rsidRPr="00C22CF5">
        <w:rPr>
          <w:color w:val="000000"/>
          <w:sz w:val="22"/>
          <w:szCs w:val="22"/>
          <w:lang w:val="ro-RO"/>
        </w:rPr>
        <w:t xml:space="preserve"> </w:t>
      </w:r>
      <w:r w:rsidRPr="00C22CF5">
        <w:rPr>
          <w:color w:val="000000"/>
          <w:sz w:val="22"/>
          <w:szCs w:val="22"/>
          <w:lang w:val="ro-RO"/>
        </w:rPr>
        <w:t>acului sering</w:t>
      </w:r>
      <w:r w:rsidR="00284926" w:rsidRPr="00C22CF5">
        <w:rPr>
          <w:color w:val="000000"/>
          <w:sz w:val="22"/>
          <w:szCs w:val="22"/>
          <w:lang w:val="ro-RO"/>
        </w:rPr>
        <w:t>i</w:t>
      </w:r>
      <w:r w:rsidRPr="00C22CF5">
        <w:rPr>
          <w:color w:val="000000"/>
          <w:sz w:val="22"/>
          <w:szCs w:val="22"/>
          <w:lang w:val="ro-RO"/>
        </w:rPr>
        <w:t>i preumplute conţine un derivat de latex cauciuc natural</w:t>
      </w:r>
      <w:r w:rsidR="00F23C1B" w:rsidRPr="00C22CF5">
        <w:rPr>
          <w:color w:val="000000"/>
          <w:sz w:val="22"/>
          <w:szCs w:val="22"/>
          <w:lang w:val="ro-RO"/>
        </w:rPr>
        <w:t xml:space="preserve">. </w:t>
      </w:r>
      <w:r w:rsidR="00F23C1B" w:rsidRPr="00C22CF5">
        <w:rPr>
          <w:sz w:val="22"/>
          <w:szCs w:val="22"/>
          <w:lang w:val="ro-RO"/>
        </w:rPr>
        <w:t>N</w:t>
      </w:r>
      <w:r w:rsidRPr="00C22CF5">
        <w:rPr>
          <w:sz w:val="22"/>
          <w:szCs w:val="22"/>
          <w:lang w:val="ro-RO"/>
        </w:rPr>
        <w:t>u a fost depistat latex cauciuc natural în capacul acului</w:t>
      </w:r>
      <w:r w:rsidR="00F23C1B" w:rsidRPr="00C22CF5">
        <w:rPr>
          <w:sz w:val="22"/>
          <w:szCs w:val="22"/>
          <w:lang w:val="ro-RO"/>
        </w:rPr>
        <w:t xml:space="preserve">. </w:t>
      </w:r>
      <w:r w:rsidRPr="00C22CF5">
        <w:rPr>
          <w:sz w:val="22"/>
          <w:szCs w:val="22"/>
          <w:lang w:val="ro-RO"/>
        </w:rPr>
        <w:t>Cu toate acestea</w:t>
      </w:r>
      <w:r w:rsidR="00F23C1B" w:rsidRPr="00C22CF5">
        <w:rPr>
          <w:sz w:val="22"/>
          <w:szCs w:val="22"/>
          <w:lang w:val="ro-RO"/>
        </w:rPr>
        <w:t>,</w:t>
      </w:r>
      <w:r w:rsidRPr="00C22CF5">
        <w:rPr>
          <w:sz w:val="22"/>
          <w:szCs w:val="22"/>
          <w:lang w:val="ro-RO"/>
        </w:rPr>
        <w:t xml:space="preserve"> </w:t>
      </w:r>
      <w:r w:rsidR="00A83ECC" w:rsidRPr="00C22CF5">
        <w:rPr>
          <w:sz w:val="22"/>
          <w:szCs w:val="22"/>
          <w:lang w:val="ro-RO"/>
        </w:rPr>
        <w:t xml:space="preserve">nu a fost studiată </w:t>
      </w:r>
      <w:r w:rsidRPr="00C22CF5">
        <w:rPr>
          <w:sz w:val="22"/>
          <w:szCs w:val="22"/>
          <w:lang w:val="ro-RO"/>
        </w:rPr>
        <w:t xml:space="preserve">utilizarea </w:t>
      </w:r>
      <w:r w:rsidR="00F23C1B" w:rsidRPr="00C22CF5">
        <w:rPr>
          <w:sz w:val="22"/>
          <w:szCs w:val="22"/>
          <w:lang w:val="ro-RO"/>
        </w:rPr>
        <w:t xml:space="preserve">Xolair </w:t>
      </w:r>
      <w:r w:rsidRPr="00C22CF5">
        <w:rPr>
          <w:sz w:val="22"/>
          <w:szCs w:val="22"/>
          <w:lang w:val="ro-RO"/>
        </w:rPr>
        <w:t>soluţie injectabilă î</w:t>
      </w:r>
      <w:r w:rsidR="00F23C1B" w:rsidRPr="00C22CF5">
        <w:rPr>
          <w:sz w:val="22"/>
          <w:szCs w:val="22"/>
          <w:lang w:val="ro-RO"/>
        </w:rPr>
        <w:t>n</w:t>
      </w:r>
      <w:r w:rsidRPr="00C22CF5">
        <w:rPr>
          <w:sz w:val="22"/>
          <w:szCs w:val="22"/>
          <w:lang w:val="ro-RO"/>
        </w:rPr>
        <w:t xml:space="preserve"> seringă preumplută la persoanele sensibile la latex, prin urmare există un risc potenţial de reacţii de hipersensibilitate care nu pot fi excluse complet</w:t>
      </w:r>
      <w:bookmarkEnd w:id="6"/>
      <w:r w:rsidR="00F23C1B" w:rsidRPr="00C22CF5">
        <w:rPr>
          <w:sz w:val="22"/>
          <w:szCs w:val="22"/>
          <w:lang w:val="ro-RO"/>
        </w:rPr>
        <w:t>.</w:t>
      </w:r>
      <w:bookmarkEnd w:id="5"/>
    </w:p>
    <w:p w14:paraId="1FE758BD" w14:textId="77777777" w:rsidR="00F23C1B" w:rsidRPr="00C22CF5" w:rsidRDefault="00F23C1B" w:rsidP="0079264C">
      <w:pPr>
        <w:widowControl w:val="0"/>
        <w:tabs>
          <w:tab w:val="clear" w:pos="567"/>
        </w:tabs>
        <w:spacing w:line="240" w:lineRule="auto"/>
        <w:rPr>
          <w:bCs/>
          <w:color w:val="000000"/>
          <w:lang w:val="ro-RO"/>
        </w:rPr>
      </w:pPr>
    </w:p>
    <w:p w14:paraId="0944101F" w14:textId="77777777" w:rsidR="00547546" w:rsidRPr="00C22CF5" w:rsidRDefault="00547546" w:rsidP="0079264C">
      <w:pPr>
        <w:keepNext/>
        <w:tabs>
          <w:tab w:val="clear" w:pos="567"/>
        </w:tabs>
        <w:spacing w:line="240" w:lineRule="auto"/>
        <w:rPr>
          <w:color w:val="000000"/>
          <w:lang w:val="ro-RO"/>
        </w:rPr>
      </w:pPr>
      <w:r w:rsidRPr="00C22CF5">
        <w:rPr>
          <w:b/>
          <w:bCs/>
          <w:color w:val="000000"/>
          <w:lang w:val="ro-RO"/>
        </w:rPr>
        <w:t>4.5</w:t>
      </w:r>
      <w:r w:rsidRPr="00C22CF5">
        <w:rPr>
          <w:b/>
          <w:bCs/>
          <w:color w:val="000000"/>
          <w:lang w:val="ro-RO"/>
        </w:rPr>
        <w:tab/>
        <w:t>Interacţiuni cu alte medicamente şi alte forme de interacţiune</w:t>
      </w:r>
    </w:p>
    <w:p w14:paraId="132B375A" w14:textId="77777777" w:rsidR="00091376" w:rsidRPr="00C22CF5" w:rsidRDefault="00091376" w:rsidP="0079264C">
      <w:pPr>
        <w:pStyle w:val="Text"/>
        <w:keepNext/>
        <w:spacing w:before="0"/>
        <w:jc w:val="left"/>
        <w:rPr>
          <w:color w:val="000000"/>
          <w:sz w:val="22"/>
          <w:szCs w:val="22"/>
          <w:lang w:val="ro-RO"/>
        </w:rPr>
      </w:pPr>
    </w:p>
    <w:p w14:paraId="7BF7331C" w14:textId="76324741" w:rsidR="00091376" w:rsidRPr="00C22CF5" w:rsidRDefault="00091376" w:rsidP="0079264C">
      <w:pPr>
        <w:pStyle w:val="Text"/>
        <w:spacing w:before="0"/>
        <w:jc w:val="left"/>
        <w:rPr>
          <w:sz w:val="22"/>
          <w:szCs w:val="22"/>
          <w:lang w:val="ro-RO"/>
        </w:rPr>
      </w:pPr>
      <w:r w:rsidRPr="00C22CF5">
        <w:rPr>
          <w:bCs/>
          <w:sz w:val="22"/>
          <w:szCs w:val="22"/>
          <w:lang w:val="ro-RO"/>
        </w:rPr>
        <w:t xml:space="preserve">Deoarece IgE poate fi implicată în răspunsul imunologic la anumite infestări helmintice, </w:t>
      </w:r>
      <w:r w:rsidR="00284926" w:rsidRPr="00C22CF5">
        <w:rPr>
          <w:color w:val="000000"/>
          <w:sz w:val="22"/>
          <w:szCs w:val="22"/>
        </w:rPr>
        <w:t xml:space="preserve">omalizumab </w:t>
      </w:r>
      <w:r w:rsidRPr="00C22CF5">
        <w:rPr>
          <w:bCs/>
          <w:sz w:val="22"/>
          <w:szCs w:val="22"/>
          <w:lang w:val="ro-RO"/>
        </w:rPr>
        <w:t>poate reduce indirect eficaci</w:t>
      </w:r>
      <w:r w:rsidR="009F0882" w:rsidRPr="00C22CF5">
        <w:rPr>
          <w:bCs/>
          <w:sz w:val="22"/>
          <w:szCs w:val="22"/>
          <w:lang w:val="ro-RO"/>
        </w:rPr>
        <w:t>tatea medicamentelor administrat</w:t>
      </w:r>
      <w:r w:rsidRPr="00C22CF5">
        <w:rPr>
          <w:bCs/>
          <w:sz w:val="22"/>
          <w:szCs w:val="22"/>
          <w:lang w:val="ro-RO"/>
        </w:rPr>
        <w:t>e pentru tratarea infestărilor helmintice sau a altor infestări parazitice (vezi pct.</w:t>
      </w:r>
      <w:r w:rsidR="00E00EDD" w:rsidRPr="00C22CF5">
        <w:rPr>
          <w:bCs/>
          <w:sz w:val="22"/>
          <w:szCs w:val="22"/>
          <w:lang w:val="ro-RO"/>
        </w:rPr>
        <w:t> </w:t>
      </w:r>
      <w:r w:rsidRPr="00C22CF5">
        <w:rPr>
          <w:bCs/>
          <w:sz w:val="22"/>
          <w:szCs w:val="22"/>
          <w:lang w:val="ro-RO"/>
        </w:rPr>
        <w:t>4.4).</w:t>
      </w:r>
    </w:p>
    <w:p w14:paraId="5570BAF2" w14:textId="77777777" w:rsidR="00547546" w:rsidRPr="00C22CF5" w:rsidRDefault="00547546" w:rsidP="0079264C">
      <w:pPr>
        <w:pStyle w:val="Text"/>
        <w:spacing w:before="0"/>
        <w:jc w:val="left"/>
        <w:rPr>
          <w:color w:val="000000"/>
          <w:sz w:val="22"/>
          <w:szCs w:val="22"/>
          <w:lang w:val="ro-RO"/>
        </w:rPr>
      </w:pPr>
    </w:p>
    <w:p w14:paraId="60C0C6D4" w14:textId="38D17B1F" w:rsidR="00547546" w:rsidRPr="00C22CF5" w:rsidRDefault="00547546" w:rsidP="0079264C">
      <w:pPr>
        <w:pStyle w:val="Text"/>
        <w:widowControl w:val="0"/>
        <w:spacing w:before="0"/>
        <w:jc w:val="left"/>
        <w:rPr>
          <w:lang w:val="ro-RO"/>
        </w:rPr>
      </w:pPr>
      <w:r w:rsidRPr="00C22CF5">
        <w:rPr>
          <w:color w:val="000000"/>
          <w:sz w:val="22"/>
          <w:szCs w:val="22"/>
          <w:lang w:val="ro-RO"/>
        </w:rPr>
        <w:t xml:space="preserve">Enzimele citocromului P450, pompele de eflux şi mecanismele de legare a proteinelor nu sunt implicate în clearance-ul omalizumab; de aceea, potenţialul interacţiunilor este mic. Nu s-au efectuat studii specifice de interacţiune ale </w:t>
      </w:r>
      <w:r w:rsidR="00284926" w:rsidRPr="00C22CF5">
        <w:rPr>
          <w:color w:val="000000"/>
          <w:sz w:val="22"/>
          <w:szCs w:val="22"/>
        </w:rPr>
        <w:t xml:space="preserve">omalizumab </w:t>
      </w:r>
      <w:r w:rsidRPr="00C22CF5">
        <w:rPr>
          <w:color w:val="000000"/>
          <w:sz w:val="22"/>
          <w:szCs w:val="22"/>
          <w:lang w:val="ro-RO"/>
        </w:rPr>
        <w:t>cu medicamente sau vaccinuri. Nu există motive farmacologice pe baza cărora să se presupună că medicamentele prescrise uzual, utilizate pentru tratamentul astmului bronşic</w:t>
      </w:r>
      <w:r w:rsidR="00101150" w:rsidRPr="00C22CF5">
        <w:rPr>
          <w:color w:val="000000"/>
          <w:sz w:val="22"/>
          <w:szCs w:val="22"/>
          <w:lang w:val="ro-RO"/>
        </w:rPr>
        <w:t xml:space="preserve"> sau RSCcPN</w:t>
      </w:r>
      <w:r w:rsidRPr="00C22CF5">
        <w:rPr>
          <w:color w:val="000000"/>
          <w:sz w:val="22"/>
          <w:szCs w:val="22"/>
          <w:lang w:val="ro-RO"/>
        </w:rPr>
        <w:t>, vor interacţiona cu omalizumab.</w:t>
      </w:r>
    </w:p>
    <w:p w14:paraId="5E98A8F4" w14:textId="77777777" w:rsidR="00547546" w:rsidRPr="00C22CF5" w:rsidRDefault="00547546" w:rsidP="0079264C">
      <w:pPr>
        <w:pStyle w:val="Text"/>
        <w:widowControl w:val="0"/>
        <w:spacing w:before="0"/>
        <w:jc w:val="left"/>
        <w:rPr>
          <w:color w:val="000000"/>
          <w:sz w:val="22"/>
          <w:szCs w:val="22"/>
          <w:lang w:val="ro-RO"/>
        </w:rPr>
      </w:pPr>
    </w:p>
    <w:p w14:paraId="7965049A" w14:textId="77777777" w:rsidR="00B42E02" w:rsidRPr="00C22CF5" w:rsidRDefault="00B42E02" w:rsidP="0079264C">
      <w:pPr>
        <w:pStyle w:val="Text"/>
        <w:keepNext/>
        <w:spacing w:before="0"/>
        <w:jc w:val="left"/>
        <w:rPr>
          <w:color w:val="000000"/>
          <w:sz w:val="22"/>
          <w:szCs w:val="22"/>
          <w:u w:val="single"/>
          <w:lang w:val="ro-RO"/>
        </w:rPr>
      </w:pPr>
      <w:r w:rsidRPr="00C22CF5">
        <w:rPr>
          <w:color w:val="000000"/>
          <w:sz w:val="22"/>
          <w:szCs w:val="22"/>
          <w:u w:val="single"/>
          <w:lang w:val="ro-RO"/>
        </w:rPr>
        <w:t>Astm alergic</w:t>
      </w:r>
    </w:p>
    <w:p w14:paraId="336E82C1" w14:textId="77777777" w:rsidR="00B42E02" w:rsidRPr="00C22CF5" w:rsidRDefault="00B42E02" w:rsidP="0079264C">
      <w:pPr>
        <w:pStyle w:val="Text"/>
        <w:keepNext/>
        <w:spacing w:before="0"/>
        <w:jc w:val="left"/>
        <w:rPr>
          <w:color w:val="000000"/>
          <w:sz w:val="22"/>
          <w:szCs w:val="22"/>
          <w:lang w:val="ro-RO"/>
        </w:rPr>
      </w:pPr>
    </w:p>
    <w:p w14:paraId="21966EBC" w14:textId="5F356238" w:rsidR="00547546" w:rsidRPr="00C22CF5" w:rsidRDefault="00547546" w:rsidP="0079264C">
      <w:pPr>
        <w:pStyle w:val="Text"/>
        <w:spacing w:before="0"/>
        <w:jc w:val="left"/>
        <w:rPr>
          <w:color w:val="000000"/>
          <w:sz w:val="22"/>
          <w:szCs w:val="22"/>
          <w:lang w:val="ro-RO"/>
        </w:rPr>
      </w:pPr>
      <w:r w:rsidRPr="00C22CF5">
        <w:rPr>
          <w:color w:val="000000"/>
          <w:sz w:val="22"/>
          <w:szCs w:val="22"/>
          <w:lang w:val="ro-RO"/>
        </w:rPr>
        <w:t xml:space="preserve">În studiile clinice, </w:t>
      </w:r>
      <w:r w:rsidR="00284926" w:rsidRPr="00C22CF5">
        <w:rPr>
          <w:color w:val="000000"/>
          <w:sz w:val="22"/>
          <w:szCs w:val="22"/>
          <w:lang w:val="ro-RO"/>
        </w:rPr>
        <w:t xml:space="preserve">omalizumab </w:t>
      </w:r>
      <w:r w:rsidRPr="00C22CF5">
        <w:rPr>
          <w:color w:val="000000"/>
          <w:sz w:val="22"/>
          <w:szCs w:val="22"/>
          <w:lang w:val="ro-RO"/>
        </w:rPr>
        <w:t xml:space="preserve">a fost frecvent utilizat în asociere cu corticosteroizi inhalatori şi orali, agonişti beta inhalatori cu acţiune de scurtă durată şi cu acţiune de lungă durată, modificatori de leucotriene, teofiline şi antihistaminice orale. Nu au existat indicii că siguranţa </w:t>
      </w:r>
      <w:r w:rsidR="00284926" w:rsidRPr="00C22CF5">
        <w:rPr>
          <w:color w:val="000000"/>
          <w:sz w:val="22"/>
          <w:szCs w:val="22"/>
        </w:rPr>
        <w:t xml:space="preserve">omalizumab </w:t>
      </w:r>
      <w:r w:rsidRPr="00C22CF5">
        <w:rPr>
          <w:color w:val="000000"/>
          <w:sz w:val="22"/>
          <w:szCs w:val="22"/>
          <w:lang w:val="ro-RO"/>
        </w:rPr>
        <w:t xml:space="preserve">a fost modificată de aceste medicamente utilizate frecvent pentru tratamentul astmului bronşic. Există date limitate privind utilizarea </w:t>
      </w:r>
      <w:r w:rsidR="00284926" w:rsidRPr="00C22CF5">
        <w:rPr>
          <w:color w:val="000000"/>
          <w:sz w:val="22"/>
          <w:szCs w:val="22"/>
        </w:rPr>
        <w:t xml:space="preserve">omalizumab </w:t>
      </w:r>
      <w:r w:rsidRPr="00C22CF5">
        <w:rPr>
          <w:color w:val="000000"/>
          <w:sz w:val="22"/>
          <w:szCs w:val="22"/>
          <w:lang w:val="ro-RO"/>
        </w:rPr>
        <w:t xml:space="preserve">în asociere cu imunoterapie specifică (tratament de hiposensibilizare). În cadrul unui studiu clinic în care </w:t>
      </w:r>
      <w:r w:rsidR="00284926" w:rsidRPr="00C22CF5">
        <w:rPr>
          <w:color w:val="000000"/>
          <w:sz w:val="22"/>
          <w:szCs w:val="22"/>
          <w:lang w:val="ro-RO"/>
        </w:rPr>
        <w:t xml:space="preserve">omalizumab </w:t>
      </w:r>
      <w:r w:rsidRPr="00C22CF5">
        <w:rPr>
          <w:color w:val="000000"/>
          <w:sz w:val="22"/>
          <w:szCs w:val="22"/>
          <w:lang w:val="ro-RO"/>
        </w:rPr>
        <w:t xml:space="preserve">a fost administrat concomitent cu imunoterapie, s-a stabilit că siguranţa şi eficacitatea privind utilizarea </w:t>
      </w:r>
      <w:r w:rsidR="00284926" w:rsidRPr="00C22CF5">
        <w:rPr>
          <w:color w:val="000000"/>
          <w:sz w:val="22"/>
          <w:szCs w:val="22"/>
          <w:lang w:val="ro-RO"/>
        </w:rPr>
        <w:t xml:space="preserve">omalizumab </w:t>
      </w:r>
      <w:r w:rsidRPr="00C22CF5">
        <w:rPr>
          <w:color w:val="000000"/>
          <w:sz w:val="22"/>
          <w:szCs w:val="22"/>
          <w:lang w:val="ro-RO"/>
        </w:rPr>
        <w:t xml:space="preserve">cu imunoterapia specifică nu sunt diferite faţă de administrarea </w:t>
      </w:r>
      <w:r w:rsidR="00284926" w:rsidRPr="00C22CF5">
        <w:rPr>
          <w:color w:val="000000"/>
          <w:sz w:val="22"/>
          <w:szCs w:val="22"/>
          <w:lang w:val="ro-RO"/>
        </w:rPr>
        <w:t xml:space="preserve">omalizumab </w:t>
      </w:r>
      <w:r w:rsidRPr="00C22CF5">
        <w:rPr>
          <w:color w:val="000000"/>
          <w:sz w:val="22"/>
          <w:szCs w:val="22"/>
          <w:lang w:val="ro-RO"/>
        </w:rPr>
        <w:t>în monoterapie.</w:t>
      </w:r>
    </w:p>
    <w:p w14:paraId="35B13037" w14:textId="77777777" w:rsidR="00B42E02" w:rsidRPr="00C22CF5" w:rsidRDefault="00B42E02" w:rsidP="0079264C">
      <w:pPr>
        <w:pStyle w:val="Text"/>
        <w:widowControl w:val="0"/>
        <w:spacing w:before="0"/>
        <w:jc w:val="left"/>
        <w:rPr>
          <w:color w:val="000000"/>
          <w:sz w:val="22"/>
          <w:szCs w:val="22"/>
          <w:lang w:val="ro-RO"/>
        </w:rPr>
      </w:pPr>
    </w:p>
    <w:p w14:paraId="69938E30" w14:textId="77777777" w:rsidR="00B42E02" w:rsidRPr="00C22CF5" w:rsidRDefault="00B42E02" w:rsidP="0079264C">
      <w:pPr>
        <w:pStyle w:val="Text"/>
        <w:keepNext/>
        <w:widowControl w:val="0"/>
        <w:spacing w:before="0"/>
        <w:jc w:val="left"/>
        <w:rPr>
          <w:color w:val="000000"/>
          <w:sz w:val="22"/>
          <w:szCs w:val="22"/>
          <w:u w:val="single"/>
          <w:lang w:val="ro-RO"/>
        </w:rPr>
      </w:pPr>
      <w:r w:rsidRPr="00C22CF5">
        <w:rPr>
          <w:color w:val="000000"/>
          <w:sz w:val="22"/>
          <w:szCs w:val="22"/>
          <w:u w:val="single"/>
          <w:lang w:val="ro-RO"/>
        </w:rPr>
        <w:t>Rinosinuzită cronică cu polipoză nazală (RSCcPN)</w:t>
      </w:r>
    </w:p>
    <w:p w14:paraId="5CC2A9F7" w14:textId="77777777" w:rsidR="00B42E02" w:rsidRPr="00C22CF5" w:rsidRDefault="00B42E02" w:rsidP="0079264C">
      <w:pPr>
        <w:pStyle w:val="Text"/>
        <w:keepNext/>
        <w:widowControl w:val="0"/>
        <w:spacing w:before="0"/>
        <w:jc w:val="left"/>
        <w:rPr>
          <w:color w:val="000000"/>
          <w:sz w:val="22"/>
          <w:szCs w:val="22"/>
          <w:lang w:val="ro-RO"/>
        </w:rPr>
      </w:pPr>
    </w:p>
    <w:p w14:paraId="32FF6377" w14:textId="611B168E" w:rsidR="00B42E02" w:rsidRPr="00C22CF5" w:rsidRDefault="00B42E02" w:rsidP="0079264C">
      <w:pPr>
        <w:pStyle w:val="Text"/>
        <w:widowControl w:val="0"/>
        <w:spacing w:before="0"/>
        <w:jc w:val="left"/>
        <w:rPr>
          <w:color w:val="000000"/>
          <w:sz w:val="22"/>
          <w:szCs w:val="22"/>
          <w:lang w:val="es-ES"/>
        </w:rPr>
      </w:pPr>
      <w:r w:rsidRPr="00C22CF5">
        <w:rPr>
          <w:color w:val="000000"/>
          <w:sz w:val="22"/>
          <w:szCs w:val="22"/>
          <w:lang w:val="ro-RO"/>
        </w:rPr>
        <w:t xml:space="preserve">În studiile clinice, </w:t>
      </w:r>
      <w:r w:rsidR="00284926" w:rsidRPr="00C22CF5">
        <w:rPr>
          <w:color w:val="000000"/>
          <w:sz w:val="22"/>
          <w:szCs w:val="22"/>
        </w:rPr>
        <w:t xml:space="preserve">omalizumab </w:t>
      </w:r>
      <w:r w:rsidRPr="00C22CF5">
        <w:rPr>
          <w:color w:val="000000"/>
          <w:sz w:val="22"/>
          <w:szCs w:val="22"/>
          <w:lang w:val="ro-RO"/>
        </w:rPr>
        <w:t>a fost utilizat în asociere cu spray i</w:t>
      </w:r>
      <w:r w:rsidR="000C27B8" w:rsidRPr="00C22CF5">
        <w:rPr>
          <w:color w:val="000000"/>
          <w:sz w:val="22"/>
          <w:szCs w:val="22"/>
          <w:lang w:val="ro-RO"/>
        </w:rPr>
        <w:t>n</w:t>
      </w:r>
      <w:r w:rsidRPr="00C22CF5">
        <w:rPr>
          <w:color w:val="000000"/>
          <w:sz w:val="22"/>
          <w:szCs w:val="22"/>
          <w:lang w:val="ro-RO"/>
        </w:rPr>
        <w:t>tranazal cu mometazonă conform protocolului. Alte medicamente administrate concomitent, utilizate frecvent, au inclus alți corticosteroizi cu administrare intranazală, bronhodilatori, antihistamin</w:t>
      </w:r>
      <w:r w:rsidR="000A0AD3" w:rsidRPr="00C22CF5">
        <w:rPr>
          <w:color w:val="000000"/>
          <w:sz w:val="22"/>
          <w:szCs w:val="22"/>
          <w:lang w:val="ro-RO"/>
        </w:rPr>
        <w:t>ic</w:t>
      </w:r>
      <w:r w:rsidRPr="00C22CF5">
        <w:rPr>
          <w:color w:val="000000"/>
          <w:sz w:val="22"/>
          <w:szCs w:val="22"/>
          <w:lang w:val="ro-RO"/>
        </w:rPr>
        <w:t xml:space="preserve">e, antagoniști ai receptorilor de leukotriene, adrenergice/simpatomimetice și anestezice nazale cu administrare locală. </w:t>
      </w:r>
      <w:r w:rsidRPr="00C22CF5">
        <w:rPr>
          <w:color w:val="000000"/>
          <w:sz w:val="22"/>
          <w:szCs w:val="22"/>
          <w:lang w:val="es-ES"/>
        </w:rPr>
        <w:t xml:space="preserve">Nu a existat nicio indicație conform căreia siguranța </w:t>
      </w:r>
      <w:r w:rsidR="00284926" w:rsidRPr="00C22CF5">
        <w:rPr>
          <w:color w:val="000000"/>
          <w:sz w:val="22"/>
          <w:szCs w:val="22"/>
        </w:rPr>
        <w:t xml:space="preserve">omalizumab </w:t>
      </w:r>
      <w:r w:rsidRPr="00C22CF5">
        <w:rPr>
          <w:color w:val="000000"/>
          <w:sz w:val="22"/>
          <w:szCs w:val="22"/>
          <w:lang w:val="es-ES"/>
        </w:rPr>
        <w:t>a fost modificată în urma utilizării concomitente a acestor medicamente frecvent folosite.</w:t>
      </w:r>
    </w:p>
    <w:p w14:paraId="2322F0D3" w14:textId="77777777" w:rsidR="00091376" w:rsidRPr="00C22CF5" w:rsidRDefault="00091376" w:rsidP="0079264C">
      <w:pPr>
        <w:pStyle w:val="Text"/>
        <w:spacing w:before="0"/>
        <w:jc w:val="left"/>
        <w:rPr>
          <w:lang w:val="es-ES"/>
        </w:rPr>
      </w:pPr>
    </w:p>
    <w:p w14:paraId="0E7D8FEB" w14:textId="77777777" w:rsidR="00547546" w:rsidRPr="00C22CF5" w:rsidRDefault="00547546" w:rsidP="0079264C">
      <w:pPr>
        <w:keepNext/>
        <w:tabs>
          <w:tab w:val="clear" w:pos="567"/>
        </w:tabs>
        <w:spacing w:line="240" w:lineRule="auto"/>
        <w:rPr>
          <w:color w:val="000000"/>
          <w:lang w:val="ro-RO"/>
        </w:rPr>
      </w:pPr>
      <w:r w:rsidRPr="00C22CF5">
        <w:rPr>
          <w:b/>
          <w:bCs/>
          <w:color w:val="000000"/>
          <w:lang w:val="ro-RO"/>
        </w:rPr>
        <w:t>4.6</w:t>
      </w:r>
      <w:r w:rsidRPr="00C22CF5">
        <w:rPr>
          <w:b/>
          <w:bCs/>
          <w:color w:val="000000"/>
          <w:lang w:val="ro-RO"/>
        </w:rPr>
        <w:tab/>
        <w:t>Fertilitatea, sarcina şi alăptarea</w:t>
      </w:r>
    </w:p>
    <w:p w14:paraId="0206E5DE" w14:textId="77777777" w:rsidR="00547546" w:rsidRPr="00C22CF5" w:rsidRDefault="00547546" w:rsidP="0079264C">
      <w:pPr>
        <w:pStyle w:val="Text"/>
        <w:keepNext/>
        <w:spacing w:before="0"/>
        <w:jc w:val="left"/>
        <w:rPr>
          <w:color w:val="000000"/>
          <w:sz w:val="22"/>
          <w:szCs w:val="22"/>
          <w:lang w:val="ro-RO"/>
        </w:rPr>
      </w:pPr>
    </w:p>
    <w:p w14:paraId="5DAD31AA" w14:textId="77777777" w:rsidR="00547546" w:rsidRPr="00C22CF5" w:rsidRDefault="00547546" w:rsidP="0079264C">
      <w:pPr>
        <w:pStyle w:val="Text"/>
        <w:keepNext/>
        <w:spacing w:before="0"/>
        <w:jc w:val="left"/>
        <w:rPr>
          <w:color w:val="000000"/>
          <w:sz w:val="22"/>
          <w:szCs w:val="22"/>
          <w:u w:val="single"/>
          <w:lang w:val="ro-RO"/>
        </w:rPr>
      </w:pPr>
      <w:r w:rsidRPr="00C22CF5">
        <w:rPr>
          <w:color w:val="000000"/>
          <w:sz w:val="22"/>
          <w:szCs w:val="22"/>
          <w:u w:val="single"/>
          <w:lang w:val="ro-RO"/>
        </w:rPr>
        <w:t>Sarcina</w:t>
      </w:r>
    </w:p>
    <w:p w14:paraId="5857338E" w14:textId="77777777" w:rsidR="00E00EDD" w:rsidRPr="00C22CF5" w:rsidRDefault="00E00EDD" w:rsidP="0079264C">
      <w:pPr>
        <w:pStyle w:val="Text"/>
        <w:keepNext/>
        <w:widowControl w:val="0"/>
        <w:spacing w:before="0"/>
        <w:jc w:val="left"/>
        <w:rPr>
          <w:noProof/>
          <w:sz w:val="22"/>
          <w:lang w:val="it-IT"/>
        </w:rPr>
      </w:pPr>
    </w:p>
    <w:p w14:paraId="2461B58A" w14:textId="673D324E" w:rsidR="0017103F" w:rsidRPr="00C22CF5" w:rsidRDefault="0017103F" w:rsidP="0079264C">
      <w:pPr>
        <w:pStyle w:val="Text"/>
        <w:widowControl w:val="0"/>
        <w:spacing w:before="0"/>
        <w:jc w:val="left"/>
        <w:rPr>
          <w:color w:val="000000"/>
          <w:sz w:val="22"/>
          <w:szCs w:val="22"/>
          <w:lang w:val="ro-RO"/>
        </w:rPr>
      </w:pPr>
      <w:bookmarkStart w:id="7" w:name="_Hlk14240681"/>
      <w:r w:rsidRPr="00C22CF5">
        <w:rPr>
          <w:color w:val="000000"/>
          <w:sz w:val="22"/>
          <w:szCs w:val="22"/>
          <w:lang w:val="ro-RO"/>
        </w:rPr>
        <w:t>Un volum moderat de date privind femeile gravide (între 300 și 1</w:t>
      </w:r>
      <w:r w:rsidR="00284926" w:rsidRPr="00C22CF5">
        <w:rPr>
          <w:color w:val="000000"/>
          <w:sz w:val="22"/>
          <w:szCs w:val="22"/>
          <w:lang w:val="ro-RO"/>
        </w:rPr>
        <w:t> </w:t>
      </w:r>
      <w:r w:rsidRPr="00C22CF5">
        <w:rPr>
          <w:color w:val="000000"/>
          <w:sz w:val="22"/>
          <w:szCs w:val="22"/>
          <w:lang w:val="ro-RO"/>
        </w:rPr>
        <w:t xml:space="preserve">000 rezultate ale sarcinilor), pe baza registrului de sarcini și raportărilor spontane de după punerea pe piață, nu evidențiază toxicitate care să determine malformații sau toxicitate fetală/neonatală. Un studiu prospectiv de înregistrare privind sarcina (EXPECT), efectuat la 250 femei gravide cu astm bronșic, expuse la </w:t>
      </w:r>
      <w:r w:rsidR="00284926" w:rsidRPr="00C22CF5">
        <w:rPr>
          <w:color w:val="000000"/>
          <w:sz w:val="22"/>
          <w:szCs w:val="22"/>
          <w:lang w:val="ro-RO"/>
        </w:rPr>
        <w:t>omalizumab</w:t>
      </w:r>
      <w:r w:rsidRPr="00C22CF5">
        <w:rPr>
          <w:color w:val="000000"/>
          <w:sz w:val="22"/>
          <w:szCs w:val="22"/>
          <w:lang w:val="ro-RO"/>
        </w:rPr>
        <w:t>, a evidențiat faptul că prevalența anomaliilor congenitale majore a fost similară (8,1% comparativ cu 8,9%) între EXPECT și pacienți cu boală similară (astm bronșic moderat și sever). Interpretarea datelor poate fi influențată de limitările metodologice ale studiului, inclusiv eșantionul redus de participanți și design-ul nerandomizat.</w:t>
      </w:r>
    </w:p>
    <w:p w14:paraId="537E38A3" w14:textId="77777777" w:rsidR="0017103F" w:rsidRPr="00C22CF5" w:rsidRDefault="0017103F" w:rsidP="0079264C">
      <w:pPr>
        <w:pStyle w:val="Text"/>
        <w:widowControl w:val="0"/>
        <w:spacing w:before="0"/>
        <w:jc w:val="left"/>
        <w:rPr>
          <w:color w:val="000000"/>
          <w:sz w:val="22"/>
          <w:szCs w:val="22"/>
          <w:lang w:val="ro-RO"/>
        </w:rPr>
      </w:pPr>
    </w:p>
    <w:p w14:paraId="2C4FA653" w14:textId="77777777" w:rsidR="0017103F" w:rsidRPr="00C22CF5" w:rsidRDefault="0017103F" w:rsidP="0079264C">
      <w:pPr>
        <w:pStyle w:val="Text"/>
        <w:widowControl w:val="0"/>
        <w:spacing w:before="0"/>
        <w:jc w:val="left"/>
        <w:rPr>
          <w:color w:val="000000"/>
          <w:sz w:val="22"/>
          <w:szCs w:val="22"/>
          <w:lang w:val="ro-RO"/>
        </w:rPr>
      </w:pPr>
      <w:r w:rsidRPr="00C22CF5">
        <w:rPr>
          <w:color w:val="000000"/>
          <w:sz w:val="22"/>
          <w:szCs w:val="22"/>
          <w:lang w:val="ro-RO"/>
        </w:rPr>
        <w:t xml:space="preserve">Omalizumab traversează bariera placentară. Cu toate acestea, </w:t>
      </w:r>
      <w:bookmarkEnd w:id="7"/>
      <w:r w:rsidRPr="00C22CF5">
        <w:rPr>
          <w:noProof/>
          <w:sz w:val="22"/>
          <w:lang w:val="it-IT"/>
        </w:rPr>
        <w:t>s</w:t>
      </w:r>
      <w:r w:rsidR="00547546" w:rsidRPr="00C22CF5">
        <w:rPr>
          <w:color w:val="000000"/>
          <w:sz w:val="22"/>
          <w:szCs w:val="22"/>
          <w:lang w:val="ro-RO"/>
        </w:rPr>
        <w:t xml:space="preserve">tudiile la animale nu au evidenţiat efecte </w:t>
      </w:r>
      <w:r w:rsidR="00547546" w:rsidRPr="00C22CF5">
        <w:rPr>
          <w:noProof/>
          <w:sz w:val="22"/>
          <w:lang w:val="ro-RO"/>
        </w:rPr>
        <w:t xml:space="preserve">toxice </w:t>
      </w:r>
      <w:r w:rsidR="00547546" w:rsidRPr="00C22CF5">
        <w:rPr>
          <w:color w:val="000000"/>
          <w:sz w:val="22"/>
          <w:szCs w:val="22"/>
          <w:lang w:val="ro-RO"/>
        </w:rPr>
        <w:t xml:space="preserve">dăunătoare </w:t>
      </w:r>
      <w:r w:rsidRPr="00C22CF5">
        <w:rPr>
          <w:color w:val="000000"/>
          <w:sz w:val="22"/>
          <w:szCs w:val="22"/>
          <w:lang w:val="ro-RO"/>
        </w:rPr>
        <w:t xml:space="preserve">nici </w:t>
      </w:r>
      <w:r w:rsidR="00547546" w:rsidRPr="00C22CF5">
        <w:rPr>
          <w:color w:val="000000"/>
          <w:sz w:val="22"/>
          <w:szCs w:val="22"/>
          <w:lang w:val="ro-RO"/>
        </w:rPr>
        <w:t>directe</w:t>
      </w:r>
      <w:r w:rsidRPr="00C22CF5">
        <w:rPr>
          <w:color w:val="000000"/>
          <w:sz w:val="22"/>
          <w:szCs w:val="22"/>
          <w:lang w:val="ro-RO"/>
        </w:rPr>
        <w:t>, nici</w:t>
      </w:r>
      <w:r w:rsidR="00547546" w:rsidRPr="00C22CF5">
        <w:rPr>
          <w:color w:val="000000"/>
          <w:sz w:val="22"/>
          <w:szCs w:val="22"/>
          <w:lang w:val="ro-RO"/>
        </w:rPr>
        <w:t xml:space="preserve"> indirecte asupra funcţiei de reproducere (vezi pct.</w:t>
      </w:r>
      <w:r w:rsidRPr="00C22CF5">
        <w:rPr>
          <w:color w:val="000000"/>
          <w:sz w:val="22"/>
          <w:szCs w:val="22"/>
          <w:lang w:val="ro-RO"/>
        </w:rPr>
        <w:t> </w:t>
      </w:r>
      <w:r w:rsidR="00547546" w:rsidRPr="00C22CF5">
        <w:rPr>
          <w:color w:val="000000"/>
          <w:sz w:val="22"/>
          <w:szCs w:val="22"/>
          <w:lang w:val="ro-RO"/>
        </w:rPr>
        <w:t>5.3).</w:t>
      </w:r>
    </w:p>
    <w:p w14:paraId="06AC8138" w14:textId="77777777" w:rsidR="0017103F" w:rsidRPr="00C22CF5" w:rsidRDefault="0017103F" w:rsidP="0079264C">
      <w:pPr>
        <w:pStyle w:val="Text"/>
        <w:widowControl w:val="0"/>
        <w:spacing w:before="0"/>
        <w:jc w:val="left"/>
        <w:rPr>
          <w:color w:val="000000"/>
          <w:sz w:val="22"/>
          <w:szCs w:val="22"/>
          <w:lang w:val="ro-RO"/>
        </w:rPr>
      </w:pPr>
    </w:p>
    <w:p w14:paraId="22E5E443" w14:textId="77777777" w:rsidR="00547546" w:rsidRPr="00C22CF5" w:rsidRDefault="00547546" w:rsidP="0079264C">
      <w:pPr>
        <w:pStyle w:val="Text"/>
        <w:widowControl w:val="0"/>
        <w:spacing w:before="0"/>
        <w:jc w:val="left"/>
        <w:rPr>
          <w:lang w:val="ro-RO"/>
        </w:rPr>
      </w:pPr>
      <w:r w:rsidRPr="00C22CF5">
        <w:rPr>
          <w:color w:val="000000"/>
          <w:sz w:val="22"/>
          <w:szCs w:val="22"/>
          <w:lang w:val="ro-RO"/>
        </w:rPr>
        <w:t>Omalizumab a fost asociat cu scăderea, dependentă de vârstă a plachetelor sanguine la primatele non-umane, cu o sensibilitate relativ crescută la animalele tinere (vezi pct.</w:t>
      </w:r>
      <w:r w:rsidR="00E00EDD" w:rsidRPr="00C22CF5">
        <w:rPr>
          <w:color w:val="000000"/>
          <w:sz w:val="22"/>
          <w:szCs w:val="22"/>
          <w:lang w:val="ro-RO"/>
        </w:rPr>
        <w:t> </w:t>
      </w:r>
      <w:r w:rsidRPr="00C22CF5">
        <w:rPr>
          <w:color w:val="000000"/>
          <w:sz w:val="22"/>
          <w:szCs w:val="22"/>
          <w:lang w:val="ro-RO"/>
        </w:rPr>
        <w:t>5.3).</w:t>
      </w:r>
    </w:p>
    <w:p w14:paraId="6872AA8A" w14:textId="77777777" w:rsidR="0017103F" w:rsidRPr="00C22CF5" w:rsidRDefault="0017103F" w:rsidP="0079264C">
      <w:pPr>
        <w:pStyle w:val="Text"/>
        <w:widowControl w:val="0"/>
        <w:spacing w:before="0"/>
        <w:jc w:val="left"/>
        <w:rPr>
          <w:lang w:val="ro-RO"/>
        </w:rPr>
      </w:pPr>
      <w:bookmarkStart w:id="8" w:name="_Hlk14240742"/>
    </w:p>
    <w:p w14:paraId="120565EC" w14:textId="5CE1F3D3" w:rsidR="0017103F" w:rsidRPr="00C22CF5" w:rsidRDefault="0017103F" w:rsidP="0079264C">
      <w:pPr>
        <w:pStyle w:val="Text"/>
        <w:widowControl w:val="0"/>
        <w:spacing w:before="0"/>
        <w:jc w:val="left"/>
        <w:rPr>
          <w:color w:val="000000"/>
          <w:sz w:val="22"/>
          <w:szCs w:val="22"/>
          <w:lang w:val="ro-RO"/>
        </w:rPr>
      </w:pPr>
      <w:r w:rsidRPr="00C22CF5">
        <w:rPr>
          <w:color w:val="000000"/>
          <w:sz w:val="22"/>
          <w:szCs w:val="22"/>
          <w:lang w:val="ro-RO"/>
        </w:rPr>
        <w:t xml:space="preserve">Dacă este clinic necesar, utilizarea </w:t>
      </w:r>
      <w:r w:rsidR="00284926" w:rsidRPr="00C22CF5">
        <w:rPr>
          <w:color w:val="000000"/>
          <w:sz w:val="22"/>
          <w:szCs w:val="22"/>
          <w:lang w:val="ro-RO"/>
        </w:rPr>
        <w:t xml:space="preserve">omalizumab </w:t>
      </w:r>
      <w:r w:rsidRPr="00C22CF5">
        <w:rPr>
          <w:color w:val="000000"/>
          <w:sz w:val="22"/>
          <w:szCs w:val="22"/>
          <w:lang w:val="ro-RO"/>
        </w:rPr>
        <w:t>poate fi avută în vedere în timpul sarcinii.</w:t>
      </w:r>
      <w:bookmarkEnd w:id="8"/>
    </w:p>
    <w:p w14:paraId="7423D6E3" w14:textId="77777777" w:rsidR="00547546" w:rsidRPr="00C22CF5" w:rsidRDefault="00547546" w:rsidP="0079264C">
      <w:pPr>
        <w:pStyle w:val="Text"/>
        <w:widowControl w:val="0"/>
        <w:spacing w:before="0"/>
        <w:jc w:val="left"/>
        <w:rPr>
          <w:color w:val="000000"/>
          <w:sz w:val="22"/>
          <w:szCs w:val="22"/>
          <w:lang w:val="ro-RO"/>
        </w:rPr>
      </w:pPr>
    </w:p>
    <w:p w14:paraId="1DF7BF99" w14:textId="77777777" w:rsidR="00547546" w:rsidRPr="00C22CF5" w:rsidRDefault="00547546" w:rsidP="0079264C">
      <w:pPr>
        <w:pStyle w:val="Text"/>
        <w:keepNext/>
        <w:spacing w:before="0"/>
        <w:jc w:val="left"/>
        <w:rPr>
          <w:color w:val="000000"/>
          <w:sz w:val="22"/>
          <w:szCs w:val="22"/>
          <w:lang w:val="ro-RO"/>
        </w:rPr>
      </w:pPr>
      <w:r w:rsidRPr="00C22CF5">
        <w:rPr>
          <w:color w:val="000000"/>
          <w:sz w:val="22"/>
          <w:szCs w:val="22"/>
          <w:u w:val="single"/>
          <w:lang w:val="ro-RO"/>
        </w:rPr>
        <w:t>Alăptarea</w:t>
      </w:r>
    </w:p>
    <w:p w14:paraId="447E113F" w14:textId="77777777" w:rsidR="00E00EDD" w:rsidRPr="00C22CF5" w:rsidRDefault="00E00EDD" w:rsidP="0079264C">
      <w:pPr>
        <w:pStyle w:val="Text"/>
        <w:keepNext/>
        <w:widowControl w:val="0"/>
        <w:spacing w:before="0"/>
        <w:jc w:val="left"/>
        <w:rPr>
          <w:color w:val="000000"/>
          <w:sz w:val="22"/>
          <w:szCs w:val="22"/>
          <w:lang w:val="ro-RO"/>
        </w:rPr>
      </w:pPr>
    </w:p>
    <w:p w14:paraId="33686E5C" w14:textId="77777777" w:rsidR="0017103F" w:rsidRPr="00C22CF5" w:rsidRDefault="0017103F" w:rsidP="0079264C">
      <w:pPr>
        <w:pStyle w:val="Text"/>
        <w:widowControl w:val="0"/>
        <w:spacing w:before="0"/>
        <w:jc w:val="left"/>
        <w:rPr>
          <w:noProof/>
          <w:sz w:val="22"/>
          <w:szCs w:val="22"/>
          <w:lang w:val="ro-RO"/>
        </w:rPr>
      </w:pPr>
      <w:bookmarkStart w:id="9" w:name="_Hlk14240820"/>
      <w:bookmarkStart w:id="10" w:name="_Hlk14240751"/>
      <w:r w:rsidRPr="00C22CF5">
        <w:rPr>
          <w:color w:val="000000"/>
          <w:sz w:val="22"/>
          <w:szCs w:val="22"/>
          <w:lang w:val="ro-RO"/>
        </w:rPr>
        <w:t>Imunoglobulinele G (IgGs) sunt prezente în laptele uman și, prin urmare, se anticipează că omalizumab va fi prezent în laptele uman</w:t>
      </w:r>
      <w:bookmarkEnd w:id="9"/>
      <w:r w:rsidRPr="00C22CF5">
        <w:rPr>
          <w:color w:val="000000"/>
          <w:sz w:val="22"/>
          <w:szCs w:val="22"/>
          <w:lang w:val="ro-RO"/>
        </w:rPr>
        <w:t xml:space="preserve">. </w:t>
      </w:r>
      <w:bookmarkEnd w:id="10"/>
      <w:r w:rsidR="00547546" w:rsidRPr="00C22CF5">
        <w:rPr>
          <w:noProof/>
          <w:sz w:val="22"/>
          <w:szCs w:val="22"/>
          <w:lang w:val="ro-RO"/>
        </w:rPr>
        <w:t xml:space="preserve">Datele la primate altele decât oameni au evidenţiat excreţia </w:t>
      </w:r>
      <w:r w:rsidR="00547546" w:rsidRPr="00C22CF5">
        <w:rPr>
          <w:color w:val="000000"/>
          <w:sz w:val="22"/>
          <w:szCs w:val="22"/>
          <w:lang w:val="ro-RO"/>
        </w:rPr>
        <w:t xml:space="preserve">omalizumab </w:t>
      </w:r>
      <w:r w:rsidR="00547546" w:rsidRPr="00C22CF5">
        <w:rPr>
          <w:noProof/>
          <w:sz w:val="22"/>
          <w:szCs w:val="22"/>
          <w:lang w:val="ro-RO"/>
        </w:rPr>
        <w:t>în lapte</w:t>
      </w:r>
      <w:r w:rsidR="00091376" w:rsidRPr="00C22CF5">
        <w:rPr>
          <w:noProof/>
          <w:sz w:val="22"/>
          <w:szCs w:val="22"/>
          <w:lang w:val="ro-RO"/>
        </w:rPr>
        <w:t xml:space="preserve"> (vezi pct.</w:t>
      </w:r>
      <w:r w:rsidR="00E00EDD" w:rsidRPr="00C22CF5">
        <w:rPr>
          <w:noProof/>
          <w:sz w:val="22"/>
          <w:szCs w:val="22"/>
          <w:lang w:val="ro-RO"/>
        </w:rPr>
        <w:t> </w:t>
      </w:r>
      <w:r w:rsidR="00091376" w:rsidRPr="00C22CF5">
        <w:rPr>
          <w:noProof/>
          <w:sz w:val="22"/>
          <w:szCs w:val="22"/>
          <w:lang w:val="ro-RO"/>
        </w:rPr>
        <w:t>5.3)</w:t>
      </w:r>
      <w:r w:rsidR="00547546" w:rsidRPr="00C22CF5">
        <w:rPr>
          <w:noProof/>
          <w:sz w:val="22"/>
          <w:szCs w:val="22"/>
          <w:lang w:val="ro-RO"/>
        </w:rPr>
        <w:t>.</w:t>
      </w:r>
    </w:p>
    <w:p w14:paraId="485E9C68" w14:textId="77777777" w:rsidR="0017103F" w:rsidRPr="00C22CF5" w:rsidRDefault="0017103F" w:rsidP="0079264C">
      <w:pPr>
        <w:pStyle w:val="Text"/>
        <w:widowControl w:val="0"/>
        <w:spacing w:before="0"/>
        <w:jc w:val="left"/>
        <w:rPr>
          <w:noProof/>
          <w:sz w:val="22"/>
          <w:szCs w:val="22"/>
          <w:lang w:val="ro-RO"/>
        </w:rPr>
      </w:pPr>
    </w:p>
    <w:p w14:paraId="70A32B94" w14:textId="4261D0D0" w:rsidR="0017103F" w:rsidRPr="00C22CF5" w:rsidRDefault="0017103F" w:rsidP="0079264C">
      <w:pPr>
        <w:pStyle w:val="Text"/>
        <w:widowControl w:val="0"/>
        <w:spacing w:before="0"/>
        <w:jc w:val="left"/>
        <w:rPr>
          <w:color w:val="000000"/>
          <w:sz w:val="22"/>
          <w:szCs w:val="22"/>
          <w:lang w:val="ro-RO"/>
        </w:rPr>
      </w:pPr>
      <w:r w:rsidRPr="00C22CF5">
        <w:rPr>
          <w:color w:val="000000"/>
          <w:sz w:val="22"/>
          <w:szCs w:val="22"/>
          <w:lang w:val="ro-RO"/>
        </w:rPr>
        <w:t xml:space="preserve">Studiul EXPECT, care a inclus 154 sugari care au fost expuși la </w:t>
      </w:r>
      <w:r w:rsidR="00284926" w:rsidRPr="00C22CF5">
        <w:rPr>
          <w:color w:val="000000"/>
          <w:sz w:val="22"/>
          <w:szCs w:val="22"/>
          <w:lang w:val="ro-RO"/>
        </w:rPr>
        <w:t xml:space="preserve">omalizumab </w:t>
      </w:r>
      <w:r w:rsidRPr="00C22CF5">
        <w:rPr>
          <w:color w:val="000000"/>
          <w:sz w:val="22"/>
          <w:szCs w:val="22"/>
          <w:lang w:val="ro-RO"/>
        </w:rPr>
        <w:t>în timpul sarcinii și pe durata alăptării, nu a evidențiat efecte adverse asupra sugarului alăptat. Interpretarea datelor poate fi influențată de limitările metodologice ale studiului, inclusiv eșantionul redus de participanți și design</w:t>
      </w:r>
      <w:r w:rsidRPr="00C22CF5">
        <w:rPr>
          <w:color w:val="000000"/>
          <w:sz w:val="22"/>
          <w:szCs w:val="22"/>
          <w:lang w:val="ro-RO"/>
        </w:rPr>
        <w:noBreakHyphen/>
        <w:t>ul nerandomizat.</w:t>
      </w:r>
    </w:p>
    <w:p w14:paraId="3ECBB8E3" w14:textId="77777777" w:rsidR="0017103F" w:rsidRPr="00C22CF5" w:rsidRDefault="0017103F" w:rsidP="0079264C">
      <w:pPr>
        <w:widowControl w:val="0"/>
        <w:autoSpaceDE w:val="0"/>
        <w:autoSpaceDN w:val="0"/>
        <w:adjustRightInd w:val="0"/>
        <w:spacing w:line="240" w:lineRule="auto"/>
        <w:rPr>
          <w:color w:val="000000"/>
          <w:lang w:val="ro-RO"/>
        </w:rPr>
      </w:pPr>
    </w:p>
    <w:p w14:paraId="2880BA80" w14:textId="3D949CF8" w:rsidR="00547546" w:rsidRPr="00C22CF5" w:rsidRDefault="0017103F" w:rsidP="0079264C">
      <w:pPr>
        <w:pStyle w:val="Text"/>
        <w:widowControl w:val="0"/>
        <w:spacing w:before="0"/>
        <w:jc w:val="left"/>
        <w:rPr>
          <w:sz w:val="22"/>
          <w:szCs w:val="22"/>
          <w:lang w:val="ro-RO"/>
        </w:rPr>
      </w:pPr>
      <w:r w:rsidRPr="00C22CF5">
        <w:rPr>
          <w:color w:val="000000"/>
          <w:sz w:val="22"/>
          <w:szCs w:val="22"/>
          <w:lang w:val="ro-RO"/>
        </w:rPr>
        <w:t>Administrate oral, proteinele imunoglobulină G sunt supuse proteolizei intestinale și au nivel redus de biodisponibilitate. Nu sunt anticipate efecte asupra nou</w:t>
      </w:r>
      <w:r w:rsidRPr="00C22CF5">
        <w:rPr>
          <w:color w:val="000000"/>
          <w:sz w:val="22"/>
          <w:szCs w:val="22"/>
          <w:lang w:val="ro-RO"/>
        </w:rPr>
        <w:noBreakHyphen/>
        <w:t xml:space="preserve">născuților/sugarilor alăptați. Ca urmare, dacă este clinic necesar, utilizarea </w:t>
      </w:r>
      <w:r w:rsidR="00284926" w:rsidRPr="00C22CF5">
        <w:rPr>
          <w:color w:val="000000"/>
          <w:sz w:val="22"/>
          <w:szCs w:val="22"/>
          <w:lang w:val="ro-RO"/>
        </w:rPr>
        <w:t xml:space="preserve">omalizumab </w:t>
      </w:r>
      <w:r w:rsidRPr="00C22CF5">
        <w:rPr>
          <w:color w:val="000000"/>
          <w:sz w:val="22"/>
          <w:szCs w:val="22"/>
          <w:lang w:val="ro-RO"/>
        </w:rPr>
        <w:t>poate fi avută în vedere în timpul alăptării.</w:t>
      </w:r>
    </w:p>
    <w:p w14:paraId="6D7F98C3" w14:textId="77777777" w:rsidR="00547546" w:rsidRPr="00C22CF5" w:rsidRDefault="00547546" w:rsidP="0079264C">
      <w:pPr>
        <w:pStyle w:val="Text"/>
        <w:widowControl w:val="0"/>
        <w:spacing w:before="0"/>
        <w:jc w:val="left"/>
        <w:rPr>
          <w:color w:val="000000"/>
          <w:sz w:val="22"/>
          <w:szCs w:val="22"/>
          <w:lang w:val="ro-RO"/>
        </w:rPr>
      </w:pPr>
    </w:p>
    <w:p w14:paraId="53146FFE" w14:textId="77777777" w:rsidR="00547546" w:rsidRPr="00C22CF5" w:rsidRDefault="00547546" w:rsidP="0079264C">
      <w:pPr>
        <w:pStyle w:val="Text"/>
        <w:keepNext/>
        <w:spacing w:before="0"/>
        <w:jc w:val="left"/>
        <w:rPr>
          <w:color w:val="000000"/>
          <w:sz w:val="22"/>
          <w:szCs w:val="22"/>
          <w:u w:val="single"/>
          <w:lang w:val="ro-RO"/>
        </w:rPr>
      </w:pPr>
      <w:r w:rsidRPr="00C22CF5">
        <w:rPr>
          <w:color w:val="000000"/>
          <w:sz w:val="22"/>
          <w:szCs w:val="22"/>
          <w:u w:val="single"/>
          <w:lang w:val="ro-RO"/>
        </w:rPr>
        <w:t>Fertilitatea</w:t>
      </w:r>
    </w:p>
    <w:p w14:paraId="5219468D" w14:textId="77777777" w:rsidR="00E00EDD" w:rsidRPr="00C22CF5" w:rsidRDefault="00E00EDD" w:rsidP="0079264C">
      <w:pPr>
        <w:pStyle w:val="Text"/>
        <w:keepNext/>
        <w:spacing w:before="0"/>
        <w:jc w:val="left"/>
        <w:rPr>
          <w:color w:val="000000"/>
          <w:sz w:val="22"/>
          <w:szCs w:val="22"/>
          <w:lang w:val="ro-RO"/>
        </w:rPr>
      </w:pPr>
    </w:p>
    <w:p w14:paraId="2EB482EA" w14:textId="77777777" w:rsidR="00547546" w:rsidRPr="00C22CF5" w:rsidRDefault="00547546" w:rsidP="0079264C">
      <w:pPr>
        <w:pStyle w:val="Text"/>
        <w:spacing w:before="0"/>
        <w:jc w:val="left"/>
        <w:rPr>
          <w:color w:val="000000"/>
          <w:sz w:val="22"/>
          <w:szCs w:val="22"/>
          <w:lang w:val="ro-RO"/>
        </w:rPr>
      </w:pPr>
      <w:r w:rsidRPr="00C22CF5">
        <w:rPr>
          <w:color w:val="000000"/>
          <w:sz w:val="22"/>
          <w:szCs w:val="22"/>
          <w:lang w:val="ro-RO"/>
        </w:rPr>
        <w:t xml:space="preserve">Nu există date privind fertilitatea la om pentru omalizumab. În studiile non-clinice, special concepute, privind fertilitatea, </w:t>
      </w:r>
      <w:r w:rsidR="00091376" w:rsidRPr="00C22CF5">
        <w:rPr>
          <w:color w:val="000000"/>
          <w:sz w:val="22"/>
          <w:szCs w:val="22"/>
          <w:lang w:val="ro-RO"/>
        </w:rPr>
        <w:t xml:space="preserve">la </w:t>
      </w:r>
      <w:r w:rsidR="00091376" w:rsidRPr="00C22CF5">
        <w:rPr>
          <w:noProof/>
          <w:sz w:val="22"/>
          <w:szCs w:val="22"/>
          <w:lang w:val="ro-RO"/>
        </w:rPr>
        <w:t xml:space="preserve">primate altele decât oameni, </w:t>
      </w:r>
      <w:r w:rsidRPr="00C22CF5">
        <w:rPr>
          <w:color w:val="000000"/>
          <w:sz w:val="22"/>
          <w:szCs w:val="22"/>
          <w:lang w:val="ro-RO"/>
        </w:rPr>
        <w:t xml:space="preserve">inclusiv studiile referitoare la împerechere, nu s-au observat afectarea fertilităţii la masculi sau femele, după administrarea de doze repetate la niveluri de dozare de până la 75 mg/kg. Suplimentar, nu au fost observate efecte de genotoxicitate în cadrul </w:t>
      </w:r>
      <w:r w:rsidR="00767068" w:rsidRPr="00C22CF5">
        <w:rPr>
          <w:color w:val="000000"/>
          <w:sz w:val="22"/>
          <w:szCs w:val="22"/>
          <w:lang w:val="ro-RO"/>
        </w:rPr>
        <w:t xml:space="preserve">unui </w:t>
      </w:r>
      <w:r w:rsidRPr="00C22CF5">
        <w:rPr>
          <w:color w:val="000000"/>
          <w:sz w:val="22"/>
          <w:szCs w:val="22"/>
          <w:lang w:val="ro-RO"/>
        </w:rPr>
        <w:t>studi</w:t>
      </w:r>
      <w:r w:rsidR="006C6C84" w:rsidRPr="00C22CF5">
        <w:rPr>
          <w:color w:val="000000"/>
          <w:sz w:val="22"/>
          <w:szCs w:val="22"/>
          <w:lang w:val="ro-RO"/>
        </w:rPr>
        <w:t>u</w:t>
      </w:r>
      <w:r w:rsidRPr="00C22CF5">
        <w:rPr>
          <w:color w:val="000000"/>
          <w:sz w:val="22"/>
          <w:szCs w:val="22"/>
          <w:lang w:val="ro-RO"/>
        </w:rPr>
        <w:t xml:space="preserve"> non-clinic, separat, privind genotoxicitatea.</w:t>
      </w:r>
    </w:p>
    <w:p w14:paraId="5E0F0FDE" w14:textId="77777777" w:rsidR="00547546" w:rsidRPr="00C22CF5" w:rsidRDefault="00547546" w:rsidP="0079264C">
      <w:pPr>
        <w:pStyle w:val="Text"/>
        <w:widowControl w:val="0"/>
        <w:spacing w:before="0"/>
        <w:jc w:val="left"/>
        <w:rPr>
          <w:color w:val="000000"/>
          <w:sz w:val="22"/>
          <w:szCs w:val="22"/>
          <w:lang w:val="ro-RO"/>
        </w:rPr>
      </w:pPr>
    </w:p>
    <w:p w14:paraId="02E08EB8" w14:textId="77777777" w:rsidR="00547546" w:rsidRPr="00C22CF5" w:rsidRDefault="00547546" w:rsidP="0079264C">
      <w:pPr>
        <w:keepNext/>
        <w:widowControl w:val="0"/>
        <w:tabs>
          <w:tab w:val="clear" w:pos="567"/>
        </w:tabs>
        <w:spacing w:line="240" w:lineRule="auto"/>
        <w:ind w:left="567" w:hanging="567"/>
        <w:rPr>
          <w:color w:val="000000"/>
          <w:lang w:val="ro-RO"/>
        </w:rPr>
      </w:pPr>
      <w:r w:rsidRPr="00C22CF5">
        <w:rPr>
          <w:b/>
          <w:bCs/>
          <w:color w:val="000000"/>
          <w:lang w:val="ro-RO"/>
        </w:rPr>
        <w:lastRenderedPageBreak/>
        <w:t>4.7</w:t>
      </w:r>
      <w:r w:rsidRPr="00C22CF5">
        <w:rPr>
          <w:b/>
          <w:bCs/>
          <w:color w:val="000000"/>
          <w:lang w:val="ro-RO"/>
        </w:rPr>
        <w:tab/>
        <w:t>Efecte asupra capacităţii de a conduce vehicule şi de a folosi utilaje</w:t>
      </w:r>
    </w:p>
    <w:p w14:paraId="7BCFDEDD" w14:textId="77777777" w:rsidR="00547546" w:rsidRPr="00C22CF5" w:rsidRDefault="00547546" w:rsidP="0079264C">
      <w:pPr>
        <w:pStyle w:val="Text"/>
        <w:keepNext/>
        <w:spacing w:before="0"/>
        <w:jc w:val="left"/>
        <w:rPr>
          <w:color w:val="000000"/>
          <w:sz w:val="22"/>
          <w:szCs w:val="22"/>
          <w:lang w:val="ro-RO"/>
        </w:rPr>
      </w:pPr>
    </w:p>
    <w:p w14:paraId="70A5C310" w14:textId="0956B508" w:rsidR="00547546" w:rsidRPr="00C22CF5" w:rsidRDefault="00284926" w:rsidP="0079264C">
      <w:pPr>
        <w:pStyle w:val="Text"/>
        <w:spacing w:before="0"/>
        <w:jc w:val="left"/>
        <w:rPr>
          <w:color w:val="000000"/>
          <w:sz w:val="22"/>
          <w:szCs w:val="22"/>
          <w:lang w:val="ro-RO"/>
        </w:rPr>
      </w:pPr>
      <w:r w:rsidRPr="00C22CF5">
        <w:rPr>
          <w:color w:val="000000"/>
          <w:sz w:val="22"/>
          <w:szCs w:val="22"/>
        </w:rPr>
        <w:t xml:space="preserve">Omalizumab </w:t>
      </w:r>
      <w:r w:rsidR="00547546" w:rsidRPr="00C22CF5">
        <w:rPr>
          <w:sz w:val="22"/>
          <w:szCs w:val="22"/>
          <w:lang w:val="ro-RO"/>
        </w:rPr>
        <w:t>nu are nicio influenţă sau are influenţă neglijabilă asupra capacităţii de a conduce vehicule sau de a folosi utilaje.</w:t>
      </w:r>
    </w:p>
    <w:p w14:paraId="22393A9F" w14:textId="77777777" w:rsidR="00547546" w:rsidRPr="00C22CF5" w:rsidRDefault="00547546" w:rsidP="0079264C">
      <w:pPr>
        <w:pStyle w:val="Text"/>
        <w:spacing w:before="0"/>
        <w:jc w:val="left"/>
        <w:rPr>
          <w:color w:val="000000"/>
          <w:sz w:val="22"/>
          <w:szCs w:val="22"/>
          <w:lang w:val="ro-RO"/>
        </w:rPr>
      </w:pPr>
    </w:p>
    <w:p w14:paraId="088A9858" w14:textId="77777777" w:rsidR="00547546" w:rsidRPr="00C22CF5" w:rsidRDefault="00547546" w:rsidP="0079264C">
      <w:pPr>
        <w:keepNext/>
        <w:widowControl w:val="0"/>
        <w:tabs>
          <w:tab w:val="clear" w:pos="567"/>
        </w:tabs>
        <w:spacing w:line="240" w:lineRule="auto"/>
        <w:ind w:left="567" w:hanging="567"/>
        <w:rPr>
          <w:b/>
          <w:bCs/>
          <w:color w:val="000000"/>
          <w:lang w:val="ro-RO"/>
        </w:rPr>
      </w:pPr>
      <w:r w:rsidRPr="00C22CF5">
        <w:rPr>
          <w:b/>
          <w:bCs/>
          <w:color w:val="000000"/>
          <w:lang w:val="ro-RO"/>
        </w:rPr>
        <w:t>4.8</w:t>
      </w:r>
      <w:r w:rsidRPr="00C22CF5">
        <w:rPr>
          <w:b/>
          <w:bCs/>
          <w:color w:val="000000"/>
          <w:lang w:val="ro-RO"/>
        </w:rPr>
        <w:tab/>
        <w:t>Reacţii adverse</w:t>
      </w:r>
    </w:p>
    <w:p w14:paraId="48030C62" w14:textId="77777777" w:rsidR="00547546" w:rsidRPr="00C22CF5" w:rsidRDefault="00547546" w:rsidP="0079264C">
      <w:pPr>
        <w:pStyle w:val="Text"/>
        <w:keepNext/>
        <w:spacing w:before="0"/>
        <w:jc w:val="left"/>
        <w:rPr>
          <w:color w:val="000000"/>
          <w:sz w:val="22"/>
          <w:szCs w:val="22"/>
          <w:lang w:val="ro-RO"/>
        </w:rPr>
      </w:pPr>
    </w:p>
    <w:p w14:paraId="5C6E3A3D" w14:textId="77777777" w:rsidR="009D4D3D" w:rsidRPr="00C22CF5" w:rsidRDefault="009D4D3D" w:rsidP="0079264C">
      <w:pPr>
        <w:keepNext/>
        <w:widowControl w:val="0"/>
        <w:tabs>
          <w:tab w:val="clear" w:pos="567"/>
        </w:tabs>
        <w:spacing w:line="240" w:lineRule="auto"/>
        <w:rPr>
          <w:color w:val="000000"/>
          <w:u w:val="single"/>
          <w:lang w:val="ro-RO"/>
        </w:rPr>
      </w:pPr>
      <w:r w:rsidRPr="00C22CF5">
        <w:rPr>
          <w:color w:val="000000"/>
          <w:u w:val="single"/>
          <w:lang w:val="ro-RO"/>
        </w:rPr>
        <w:t>Astm alergic și rinosinuzită cronică cu polipoză nazală (RSCcPN)</w:t>
      </w:r>
    </w:p>
    <w:p w14:paraId="0BBD2AAD" w14:textId="77777777" w:rsidR="009D4D3D" w:rsidRPr="00C22CF5" w:rsidRDefault="009D4D3D" w:rsidP="0079264C">
      <w:pPr>
        <w:pStyle w:val="Text"/>
        <w:keepNext/>
        <w:widowControl w:val="0"/>
        <w:spacing w:before="0"/>
        <w:jc w:val="left"/>
        <w:rPr>
          <w:color w:val="000000"/>
          <w:sz w:val="22"/>
          <w:szCs w:val="22"/>
          <w:lang w:val="ro-RO"/>
        </w:rPr>
      </w:pPr>
    </w:p>
    <w:p w14:paraId="37FEF015" w14:textId="77777777" w:rsidR="00091376" w:rsidRPr="00C22CF5" w:rsidRDefault="00091376" w:rsidP="0079264C">
      <w:pPr>
        <w:pStyle w:val="Text"/>
        <w:keepNext/>
        <w:spacing w:before="0"/>
        <w:jc w:val="left"/>
        <w:rPr>
          <w:i/>
          <w:iCs/>
          <w:color w:val="000000"/>
          <w:sz w:val="22"/>
          <w:szCs w:val="22"/>
          <w:lang w:val="ro-RO"/>
        </w:rPr>
      </w:pPr>
      <w:r w:rsidRPr="00C22CF5">
        <w:rPr>
          <w:i/>
          <w:iCs/>
          <w:color w:val="000000"/>
          <w:sz w:val="22"/>
          <w:szCs w:val="22"/>
          <w:u w:val="single"/>
          <w:lang w:val="ro-RO"/>
        </w:rPr>
        <w:t>Rezumatul profilului de siguranţă</w:t>
      </w:r>
    </w:p>
    <w:p w14:paraId="0BB8DC13" w14:textId="69AD59FF" w:rsidR="00547546" w:rsidRPr="00C22CF5" w:rsidRDefault="00547546" w:rsidP="0079264C">
      <w:pPr>
        <w:pStyle w:val="Text"/>
        <w:spacing w:before="0"/>
        <w:jc w:val="left"/>
        <w:rPr>
          <w:lang w:val="ro-RO"/>
        </w:rPr>
      </w:pPr>
      <w:r w:rsidRPr="00C22CF5">
        <w:rPr>
          <w:color w:val="000000"/>
          <w:sz w:val="22"/>
          <w:szCs w:val="22"/>
          <w:lang w:val="ro-RO"/>
        </w:rPr>
        <w:t xml:space="preserve">În timpul studiilor clinice </w:t>
      </w:r>
      <w:r w:rsidR="009D4D3D" w:rsidRPr="00C22CF5">
        <w:rPr>
          <w:color w:val="000000"/>
          <w:sz w:val="22"/>
          <w:szCs w:val="22"/>
          <w:lang w:val="ro-RO"/>
        </w:rPr>
        <w:t xml:space="preserve">privind astmul alergic </w:t>
      </w:r>
      <w:r w:rsidRPr="00C22CF5">
        <w:rPr>
          <w:color w:val="000000"/>
          <w:sz w:val="22"/>
          <w:szCs w:val="22"/>
          <w:lang w:val="ro-RO"/>
        </w:rPr>
        <w:t xml:space="preserve">la adulţi şi adolescenţi cu vârsta de 12 ani şi peste, cele mai frecvente reacţii adverse raportate au fost </w:t>
      </w:r>
      <w:r w:rsidR="00935083" w:rsidRPr="00C22CF5">
        <w:rPr>
          <w:color w:val="000000"/>
          <w:sz w:val="22"/>
          <w:szCs w:val="22"/>
          <w:lang w:val="ro-RO"/>
        </w:rPr>
        <w:t xml:space="preserve">cefaleea și </w:t>
      </w:r>
      <w:r w:rsidRPr="00C22CF5">
        <w:rPr>
          <w:color w:val="000000"/>
          <w:sz w:val="22"/>
          <w:szCs w:val="22"/>
          <w:lang w:val="ro-RO"/>
        </w:rPr>
        <w:t xml:space="preserve">reacţiile la locul injectării, incluzând durere la locul injectării, inflamaţie, eritem şi prurit. În studiile clinice la copii cu vârsta cuprinsă între </w:t>
      </w:r>
      <w:r w:rsidRPr="00C22CF5">
        <w:rPr>
          <w:sz w:val="22"/>
          <w:szCs w:val="22"/>
          <w:lang w:val="ro-RO"/>
        </w:rPr>
        <w:t>6 şi &lt; de 12 ani, reacţiile adverse cel mai frecvent raportate</w:t>
      </w:r>
      <w:r w:rsidRPr="00C22CF5">
        <w:rPr>
          <w:sz w:val="22"/>
          <w:lang w:val="ro-RO"/>
        </w:rPr>
        <w:t xml:space="preserve"> </w:t>
      </w:r>
      <w:r w:rsidRPr="00C22CF5">
        <w:rPr>
          <w:sz w:val="22"/>
          <w:szCs w:val="22"/>
          <w:lang w:val="ro-RO"/>
        </w:rPr>
        <w:t xml:space="preserve">au inclus cefalee, pirexie şi dureri în regiunea abdominală superioară. </w:t>
      </w:r>
      <w:r w:rsidRPr="00C22CF5">
        <w:rPr>
          <w:color w:val="000000"/>
          <w:sz w:val="22"/>
          <w:szCs w:val="22"/>
          <w:lang w:val="ro-RO"/>
        </w:rPr>
        <w:t>Majoritatea acestor reacţii au avut o severitate uşoară sau moderată.</w:t>
      </w:r>
      <w:r w:rsidR="009D4D3D" w:rsidRPr="00C22CF5">
        <w:rPr>
          <w:color w:val="000000"/>
          <w:sz w:val="22"/>
          <w:szCs w:val="22"/>
          <w:lang w:val="ro-RO"/>
        </w:rPr>
        <w:t xml:space="preserve"> În studii clinice la pacienți cu vârsta ≥18 ani cu RSCcPN, reacțiile adverse cel mai frecvent raportate au fost cefalee, amețeală, artralgie, durere în partea superioară a abdomenului și reacții la locul de injectare.</w:t>
      </w:r>
    </w:p>
    <w:p w14:paraId="4DDF7B99" w14:textId="77777777" w:rsidR="00547546" w:rsidRPr="00C22CF5" w:rsidRDefault="00547546" w:rsidP="0079264C">
      <w:pPr>
        <w:pStyle w:val="Text"/>
        <w:spacing w:before="0"/>
        <w:jc w:val="left"/>
        <w:rPr>
          <w:color w:val="000000"/>
          <w:sz w:val="22"/>
          <w:szCs w:val="22"/>
          <w:lang w:val="ro-RO"/>
        </w:rPr>
      </w:pPr>
    </w:p>
    <w:p w14:paraId="11958D5A" w14:textId="77777777" w:rsidR="00091376" w:rsidRPr="00C22CF5" w:rsidRDefault="00091376" w:rsidP="0079264C">
      <w:pPr>
        <w:pStyle w:val="Text"/>
        <w:keepNext/>
        <w:spacing w:before="0"/>
        <w:jc w:val="left"/>
        <w:rPr>
          <w:i/>
          <w:iCs/>
          <w:color w:val="000000"/>
          <w:sz w:val="22"/>
          <w:szCs w:val="22"/>
          <w:lang w:val="ro-RO"/>
        </w:rPr>
      </w:pPr>
      <w:r w:rsidRPr="00C22CF5">
        <w:rPr>
          <w:i/>
          <w:iCs/>
          <w:color w:val="000000"/>
          <w:sz w:val="22"/>
          <w:szCs w:val="22"/>
          <w:u w:val="single"/>
          <w:lang w:val="ro-RO"/>
        </w:rPr>
        <w:t>Listă sub formă de tabel privind reacţiile adverse</w:t>
      </w:r>
    </w:p>
    <w:p w14:paraId="435AD637" w14:textId="7FE5CF72" w:rsidR="00547546" w:rsidRPr="00C22CF5" w:rsidRDefault="00547546" w:rsidP="0079264C">
      <w:pPr>
        <w:pStyle w:val="Text"/>
        <w:spacing w:before="0"/>
        <w:jc w:val="left"/>
        <w:rPr>
          <w:lang w:val="ro-RO"/>
        </w:rPr>
      </w:pPr>
      <w:r w:rsidRPr="00C22CF5">
        <w:rPr>
          <w:color w:val="000000"/>
          <w:sz w:val="22"/>
          <w:szCs w:val="22"/>
          <w:lang w:val="ro-RO"/>
        </w:rPr>
        <w:t xml:space="preserve">Tabelul 4 prezintă reacţiile adverse înregistrate în studiile clinice în întregul grup de siguranţă </w:t>
      </w:r>
      <w:r w:rsidR="009D4D3D" w:rsidRPr="00C22CF5">
        <w:rPr>
          <w:color w:val="000000"/>
          <w:sz w:val="22"/>
          <w:szCs w:val="22"/>
          <w:lang w:val="ro-RO"/>
        </w:rPr>
        <w:t>cu astm alergic și RSCcPN</w:t>
      </w:r>
      <w:r w:rsidR="009D4D3D" w:rsidRPr="00C22CF5">
        <w:rPr>
          <w:sz w:val="22"/>
          <w:szCs w:val="22"/>
          <w:lang w:val="ro-RO"/>
        </w:rPr>
        <w:t xml:space="preserve"> </w:t>
      </w:r>
      <w:r w:rsidRPr="00C22CF5">
        <w:rPr>
          <w:color w:val="000000"/>
          <w:sz w:val="22"/>
          <w:szCs w:val="22"/>
          <w:lang w:val="ro-RO"/>
        </w:rPr>
        <w:t xml:space="preserve">tratat cu Xolair, clasificate conform bazei de date MedDRA pe aparate, sisteme şi organe şi frecvenţă. </w:t>
      </w:r>
      <w:r w:rsidRPr="00C22CF5">
        <w:rPr>
          <w:sz w:val="22"/>
          <w:szCs w:val="22"/>
          <w:lang w:val="ro-RO"/>
        </w:rPr>
        <w:t xml:space="preserve">În cadrul fiecărei grupe de frecvenţă, reacţiile adverse sunt prezentate în ordinea descrescătoare a gravităţii. </w:t>
      </w:r>
      <w:r w:rsidRPr="00C22CF5">
        <w:rPr>
          <w:color w:val="000000"/>
          <w:sz w:val="22"/>
          <w:szCs w:val="22"/>
          <w:lang w:val="ro-RO"/>
        </w:rPr>
        <w:t>Categoriile de frecvenţă sunt definite astfel: foarte frecvente (≥1/10), frecvente (≥1/100 şi &lt;1/10), mai puţin frecvente (≥1/1</w:t>
      </w:r>
      <w:r w:rsidR="00284926" w:rsidRPr="00C22CF5">
        <w:rPr>
          <w:color w:val="000000"/>
          <w:sz w:val="22"/>
          <w:szCs w:val="22"/>
          <w:lang w:val="ro-RO"/>
        </w:rPr>
        <w:t> </w:t>
      </w:r>
      <w:r w:rsidRPr="00C22CF5">
        <w:rPr>
          <w:color w:val="000000"/>
          <w:sz w:val="22"/>
          <w:szCs w:val="22"/>
          <w:lang w:val="ro-RO"/>
        </w:rPr>
        <w:t xml:space="preserve">000 şi &lt;1/100), rare </w:t>
      </w:r>
      <w:r w:rsidRPr="00C22CF5">
        <w:rPr>
          <w:noProof/>
          <w:sz w:val="22"/>
          <w:szCs w:val="22"/>
          <w:lang w:val="pl-PL"/>
        </w:rPr>
        <w:t>(≥1/10</w:t>
      </w:r>
      <w:r w:rsidR="00284926" w:rsidRPr="00C22CF5">
        <w:rPr>
          <w:noProof/>
          <w:sz w:val="22"/>
          <w:szCs w:val="22"/>
          <w:lang w:val="pl-PL"/>
        </w:rPr>
        <w:t> </w:t>
      </w:r>
      <w:r w:rsidRPr="00C22CF5">
        <w:rPr>
          <w:noProof/>
          <w:sz w:val="22"/>
          <w:szCs w:val="22"/>
          <w:lang w:val="pl-PL"/>
        </w:rPr>
        <w:t>000 şi &lt;1/1</w:t>
      </w:r>
      <w:r w:rsidR="00284926" w:rsidRPr="00C22CF5">
        <w:rPr>
          <w:noProof/>
          <w:sz w:val="22"/>
          <w:szCs w:val="22"/>
          <w:lang w:val="pl-PL"/>
        </w:rPr>
        <w:t> </w:t>
      </w:r>
      <w:r w:rsidRPr="00C22CF5">
        <w:rPr>
          <w:noProof/>
          <w:sz w:val="22"/>
          <w:szCs w:val="22"/>
          <w:lang w:val="pl-PL"/>
        </w:rPr>
        <w:t>000</w:t>
      </w:r>
      <w:r w:rsidRPr="00C22CF5">
        <w:rPr>
          <w:color w:val="000000"/>
          <w:sz w:val="22"/>
          <w:szCs w:val="22"/>
          <w:lang w:val="ro-RO"/>
        </w:rPr>
        <w:t>) şi foarte rare (&lt;1/10</w:t>
      </w:r>
      <w:r w:rsidR="00284926" w:rsidRPr="00C22CF5">
        <w:rPr>
          <w:color w:val="000000"/>
          <w:sz w:val="22"/>
          <w:szCs w:val="22"/>
          <w:lang w:val="ro-RO"/>
        </w:rPr>
        <w:t> </w:t>
      </w:r>
      <w:r w:rsidRPr="00C22CF5">
        <w:rPr>
          <w:color w:val="000000"/>
          <w:sz w:val="22"/>
          <w:szCs w:val="22"/>
          <w:lang w:val="ro-RO"/>
        </w:rPr>
        <w:t>000). Reacţiile raportate după punerea pe piaţă sunt prezentate cu frecvenţă necunoscută (care nu poate fi estimată din datele disponibile).</w:t>
      </w:r>
    </w:p>
    <w:p w14:paraId="0ED8C9C2" w14:textId="77777777" w:rsidR="00547546" w:rsidRPr="00C22CF5" w:rsidRDefault="00547546" w:rsidP="0079264C">
      <w:pPr>
        <w:pStyle w:val="Text"/>
        <w:spacing w:before="0"/>
        <w:jc w:val="left"/>
        <w:rPr>
          <w:color w:val="000000"/>
          <w:sz w:val="22"/>
          <w:szCs w:val="22"/>
          <w:lang w:val="ro-RO"/>
        </w:rPr>
      </w:pPr>
    </w:p>
    <w:p w14:paraId="2DC0DFC9" w14:textId="2A00526A" w:rsidR="00547546" w:rsidRPr="00C22CF5" w:rsidRDefault="00547546" w:rsidP="0079264C">
      <w:pPr>
        <w:keepNext/>
        <w:tabs>
          <w:tab w:val="clear" w:pos="567"/>
        </w:tabs>
        <w:spacing w:line="240" w:lineRule="auto"/>
        <w:ind w:left="1134" w:hanging="1134"/>
        <w:rPr>
          <w:b/>
          <w:bCs/>
          <w:color w:val="000000"/>
          <w:lang w:val="ro-RO"/>
        </w:rPr>
      </w:pPr>
      <w:r w:rsidRPr="00C22CF5">
        <w:rPr>
          <w:b/>
          <w:bCs/>
          <w:color w:val="000000"/>
          <w:lang w:val="ro-RO"/>
        </w:rPr>
        <w:t>Tabelul 4</w:t>
      </w:r>
      <w:r w:rsidR="00E00EDD" w:rsidRPr="00C22CF5">
        <w:rPr>
          <w:b/>
          <w:bCs/>
          <w:color w:val="000000"/>
          <w:lang w:val="ro-RO"/>
        </w:rPr>
        <w:tab/>
      </w:r>
      <w:r w:rsidRPr="00C22CF5">
        <w:rPr>
          <w:b/>
          <w:bCs/>
          <w:color w:val="000000"/>
          <w:lang w:val="ro-RO"/>
        </w:rPr>
        <w:t>Reacţii adverse</w:t>
      </w:r>
      <w:r w:rsidR="009D4D3D" w:rsidRPr="00C22CF5">
        <w:rPr>
          <w:b/>
          <w:bCs/>
          <w:color w:val="000000"/>
          <w:lang w:val="ro-RO"/>
        </w:rPr>
        <w:t xml:space="preserve"> în astmul alergic și RSCcPN</w:t>
      </w:r>
    </w:p>
    <w:p w14:paraId="5B55E05C" w14:textId="77777777" w:rsidR="00547546" w:rsidRPr="00C22CF5" w:rsidRDefault="00547546" w:rsidP="0079264C">
      <w:pPr>
        <w:keepNext/>
        <w:tabs>
          <w:tab w:val="clear" w:pos="567"/>
        </w:tabs>
        <w:spacing w:line="240" w:lineRule="auto"/>
        <w:rPr>
          <w:bCs/>
          <w:color w:val="000000"/>
          <w:lang w:val="ro-RO"/>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095"/>
      </w:tblGrid>
      <w:tr w:rsidR="00547546" w:rsidRPr="00C22CF5" w14:paraId="257AEABD" w14:textId="77777777" w:rsidTr="003478BD">
        <w:trPr>
          <w:cantSplit/>
        </w:trPr>
        <w:tc>
          <w:tcPr>
            <w:tcW w:w="9356" w:type="dxa"/>
            <w:gridSpan w:val="2"/>
            <w:tcBorders>
              <w:top w:val="single" w:sz="4" w:space="0" w:color="auto"/>
              <w:left w:val="single" w:sz="4" w:space="0" w:color="auto"/>
              <w:bottom w:val="single" w:sz="4" w:space="0" w:color="auto"/>
              <w:right w:val="single" w:sz="4" w:space="0" w:color="auto"/>
            </w:tcBorders>
          </w:tcPr>
          <w:p w14:paraId="088D080F" w14:textId="77777777" w:rsidR="00547546" w:rsidRPr="00C22CF5" w:rsidRDefault="00547546" w:rsidP="0079264C">
            <w:pPr>
              <w:pStyle w:val="Text"/>
              <w:keepNext/>
              <w:widowControl w:val="0"/>
              <w:spacing w:before="0"/>
              <w:jc w:val="left"/>
              <w:rPr>
                <w:color w:val="000000"/>
                <w:sz w:val="22"/>
                <w:szCs w:val="22"/>
                <w:lang w:val="ro-RO"/>
              </w:rPr>
            </w:pPr>
            <w:r w:rsidRPr="00C22CF5">
              <w:rPr>
                <w:b/>
                <w:bCs/>
                <w:color w:val="000000"/>
                <w:sz w:val="22"/>
                <w:szCs w:val="22"/>
                <w:lang w:val="ro-RO"/>
              </w:rPr>
              <w:t>Infecţii şi infestări</w:t>
            </w:r>
          </w:p>
        </w:tc>
      </w:tr>
      <w:tr w:rsidR="00547546" w:rsidRPr="00C22CF5" w14:paraId="51D9C503" w14:textId="77777777" w:rsidTr="003478BD">
        <w:trPr>
          <w:cantSplit/>
        </w:trPr>
        <w:tc>
          <w:tcPr>
            <w:tcW w:w="3261" w:type="dxa"/>
            <w:tcBorders>
              <w:top w:val="single" w:sz="4" w:space="0" w:color="auto"/>
              <w:left w:val="single" w:sz="4" w:space="0" w:color="auto"/>
              <w:bottom w:val="nil"/>
              <w:right w:val="single" w:sz="4" w:space="0" w:color="auto"/>
            </w:tcBorders>
          </w:tcPr>
          <w:p w14:paraId="778C0C7B" w14:textId="77777777" w:rsidR="00547546" w:rsidRPr="00C22CF5" w:rsidRDefault="00547546" w:rsidP="0079264C">
            <w:pPr>
              <w:pStyle w:val="Text"/>
              <w:keepNext/>
              <w:widowControl w:val="0"/>
              <w:spacing w:before="0"/>
              <w:jc w:val="left"/>
              <w:rPr>
                <w:color w:val="000000"/>
                <w:sz w:val="22"/>
                <w:szCs w:val="22"/>
                <w:lang w:val="ro-RO"/>
              </w:rPr>
            </w:pPr>
            <w:r w:rsidRPr="00C22CF5">
              <w:rPr>
                <w:color w:val="000000"/>
                <w:sz w:val="22"/>
                <w:szCs w:val="22"/>
                <w:lang w:val="ro-RO"/>
              </w:rPr>
              <w:t>Mai puţin frecvente</w:t>
            </w:r>
          </w:p>
        </w:tc>
        <w:tc>
          <w:tcPr>
            <w:tcW w:w="6095" w:type="dxa"/>
            <w:tcBorders>
              <w:top w:val="single" w:sz="4" w:space="0" w:color="auto"/>
              <w:left w:val="single" w:sz="4" w:space="0" w:color="auto"/>
              <w:bottom w:val="nil"/>
              <w:right w:val="single" w:sz="4" w:space="0" w:color="auto"/>
            </w:tcBorders>
          </w:tcPr>
          <w:p w14:paraId="52C7B0E3" w14:textId="77777777" w:rsidR="00547546" w:rsidRPr="00C22CF5" w:rsidRDefault="00547546" w:rsidP="0079264C">
            <w:pPr>
              <w:pStyle w:val="Text"/>
              <w:keepNext/>
              <w:widowControl w:val="0"/>
              <w:spacing w:before="0"/>
              <w:jc w:val="left"/>
              <w:rPr>
                <w:color w:val="000000"/>
                <w:sz w:val="22"/>
                <w:szCs w:val="22"/>
                <w:lang w:val="ro-RO"/>
              </w:rPr>
            </w:pPr>
            <w:r w:rsidRPr="00C22CF5">
              <w:rPr>
                <w:color w:val="000000"/>
                <w:sz w:val="22"/>
                <w:szCs w:val="22"/>
                <w:lang w:val="ro-RO"/>
              </w:rPr>
              <w:t>Faringită</w:t>
            </w:r>
          </w:p>
        </w:tc>
      </w:tr>
      <w:tr w:rsidR="00547546" w:rsidRPr="00C22CF5" w14:paraId="31EE59FB" w14:textId="77777777" w:rsidTr="003478BD">
        <w:trPr>
          <w:cantSplit/>
        </w:trPr>
        <w:tc>
          <w:tcPr>
            <w:tcW w:w="3261" w:type="dxa"/>
            <w:tcBorders>
              <w:top w:val="nil"/>
              <w:left w:val="single" w:sz="4" w:space="0" w:color="auto"/>
              <w:bottom w:val="single" w:sz="4" w:space="0" w:color="auto"/>
              <w:right w:val="single" w:sz="4" w:space="0" w:color="auto"/>
            </w:tcBorders>
          </w:tcPr>
          <w:p w14:paraId="2A67E80C" w14:textId="77777777" w:rsidR="00547546" w:rsidRPr="00C22CF5" w:rsidRDefault="00547546" w:rsidP="0079264C">
            <w:pPr>
              <w:pStyle w:val="Text"/>
              <w:widowControl w:val="0"/>
              <w:spacing w:before="0"/>
              <w:jc w:val="left"/>
              <w:rPr>
                <w:color w:val="000000"/>
                <w:sz w:val="22"/>
                <w:szCs w:val="22"/>
                <w:lang w:val="ro-RO"/>
              </w:rPr>
            </w:pPr>
            <w:r w:rsidRPr="00C22CF5">
              <w:rPr>
                <w:color w:val="000000"/>
                <w:sz w:val="22"/>
                <w:szCs w:val="22"/>
                <w:lang w:val="ro-RO"/>
              </w:rPr>
              <w:t>Rare</w:t>
            </w:r>
          </w:p>
        </w:tc>
        <w:tc>
          <w:tcPr>
            <w:tcW w:w="6095" w:type="dxa"/>
            <w:tcBorders>
              <w:top w:val="nil"/>
              <w:left w:val="single" w:sz="4" w:space="0" w:color="auto"/>
              <w:bottom w:val="single" w:sz="4" w:space="0" w:color="auto"/>
              <w:right w:val="single" w:sz="4" w:space="0" w:color="auto"/>
            </w:tcBorders>
          </w:tcPr>
          <w:p w14:paraId="6F3DD3AC" w14:textId="77777777" w:rsidR="00547546" w:rsidRPr="00C22CF5" w:rsidRDefault="00547546" w:rsidP="0079264C">
            <w:pPr>
              <w:pStyle w:val="Text"/>
              <w:widowControl w:val="0"/>
              <w:spacing w:before="0"/>
              <w:jc w:val="left"/>
              <w:rPr>
                <w:color w:val="000000"/>
                <w:sz w:val="22"/>
                <w:szCs w:val="22"/>
                <w:lang w:val="ro-RO"/>
              </w:rPr>
            </w:pPr>
            <w:r w:rsidRPr="00C22CF5">
              <w:rPr>
                <w:color w:val="000000"/>
                <w:sz w:val="22"/>
                <w:szCs w:val="22"/>
                <w:lang w:val="ro-RO"/>
              </w:rPr>
              <w:t>Infestări parazitare</w:t>
            </w:r>
          </w:p>
        </w:tc>
      </w:tr>
      <w:tr w:rsidR="00547546" w:rsidRPr="00C22CF5" w14:paraId="0CFCD2D2" w14:textId="77777777" w:rsidTr="003478BD">
        <w:trPr>
          <w:cantSplit/>
        </w:trPr>
        <w:tc>
          <w:tcPr>
            <w:tcW w:w="9356" w:type="dxa"/>
            <w:gridSpan w:val="2"/>
            <w:tcBorders>
              <w:top w:val="single" w:sz="4" w:space="0" w:color="auto"/>
              <w:left w:val="single" w:sz="4" w:space="0" w:color="auto"/>
              <w:bottom w:val="single" w:sz="4" w:space="0" w:color="auto"/>
              <w:right w:val="single" w:sz="4" w:space="0" w:color="auto"/>
            </w:tcBorders>
          </w:tcPr>
          <w:p w14:paraId="1FFECCA0" w14:textId="77777777" w:rsidR="00547546" w:rsidRPr="00C22CF5" w:rsidRDefault="00547546" w:rsidP="0079264C">
            <w:pPr>
              <w:pStyle w:val="Text"/>
              <w:keepNext/>
              <w:widowControl w:val="0"/>
              <w:spacing w:before="0"/>
              <w:jc w:val="left"/>
              <w:rPr>
                <w:color w:val="000000"/>
                <w:sz w:val="22"/>
                <w:szCs w:val="22"/>
                <w:lang w:val="ro-RO"/>
              </w:rPr>
            </w:pPr>
            <w:r w:rsidRPr="00C22CF5">
              <w:rPr>
                <w:b/>
                <w:bCs/>
                <w:color w:val="000000"/>
                <w:sz w:val="22"/>
                <w:szCs w:val="22"/>
                <w:lang w:val="ro-RO"/>
              </w:rPr>
              <w:t>Tulburări hematologice şi limfatice</w:t>
            </w:r>
          </w:p>
        </w:tc>
      </w:tr>
      <w:tr w:rsidR="00547546" w:rsidRPr="00C22CF5" w14:paraId="0C36048D" w14:textId="77777777" w:rsidTr="003478BD">
        <w:trPr>
          <w:cantSplit/>
        </w:trPr>
        <w:tc>
          <w:tcPr>
            <w:tcW w:w="3261" w:type="dxa"/>
            <w:tcBorders>
              <w:top w:val="nil"/>
              <w:left w:val="single" w:sz="4" w:space="0" w:color="auto"/>
              <w:bottom w:val="single" w:sz="4" w:space="0" w:color="auto"/>
              <w:right w:val="single" w:sz="4" w:space="0" w:color="auto"/>
            </w:tcBorders>
          </w:tcPr>
          <w:p w14:paraId="5A307AB5" w14:textId="77777777" w:rsidR="00547546" w:rsidRPr="00C22CF5" w:rsidRDefault="00547546" w:rsidP="0079264C">
            <w:pPr>
              <w:pStyle w:val="Text"/>
              <w:widowControl w:val="0"/>
              <w:spacing w:before="0"/>
              <w:jc w:val="left"/>
              <w:rPr>
                <w:color w:val="000000"/>
                <w:sz w:val="22"/>
                <w:szCs w:val="22"/>
                <w:lang w:val="ro-RO"/>
              </w:rPr>
            </w:pPr>
            <w:r w:rsidRPr="00C22CF5">
              <w:rPr>
                <w:color w:val="000000"/>
                <w:sz w:val="22"/>
                <w:szCs w:val="22"/>
                <w:lang w:val="ro-RO"/>
              </w:rPr>
              <w:t>Cu frecvenţă necunoscută</w:t>
            </w:r>
          </w:p>
        </w:tc>
        <w:tc>
          <w:tcPr>
            <w:tcW w:w="6095" w:type="dxa"/>
            <w:tcBorders>
              <w:top w:val="nil"/>
              <w:left w:val="single" w:sz="4" w:space="0" w:color="auto"/>
              <w:bottom w:val="single" w:sz="4" w:space="0" w:color="auto"/>
              <w:right w:val="single" w:sz="4" w:space="0" w:color="auto"/>
            </w:tcBorders>
          </w:tcPr>
          <w:p w14:paraId="10E06958" w14:textId="77777777" w:rsidR="00547546" w:rsidRPr="00C22CF5" w:rsidRDefault="00547546" w:rsidP="0079264C">
            <w:pPr>
              <w:pStyle w:val="Text"/>
              <w:widowControl w:val="0"/>
              <w:spacing w:before="0"/>
              <w:jc w:val="left"/>
              <w:rPr>
                <w:color w:val="000000"/>
                <w:sz w:val="22"/>
                <w:szCs w:val="22"/>
                <w:lang w:val="ro-RO"/>
              </w:rPr>
            </w:pPr>
            <w:r w:rsidRPr="00C22CF5">
              <w:rPr>
                <w:sz w:val="22"/>
                <w:szCs w:val="22"/>
                <w:lang w:val="ro-RO"/>
              </w:rPr>
              <w:t>Trombocitopenie idiopatică, incluzând cazuri severe</w:t>
            </w:r>
          </w:p>
        </w:tc>
      </w:tr>
      <w:tr w:rsidR="00547546" w:rsidRPr="00C22CF5" w14:paraId="713DD611" w14:textId="77777777" w:rsidTr="003478BD">
        <w:trPr>
          <w:cantSplit/>
        </w:trPr>
        <w:tc>
          <w:tcPr>
            <w:tcW w:w="9356" w:type="dxa"/>
            <w:gridSpan w:val="2"/>
            <w:tcBorders>
              <w:top w:val="nil"/>
              <w:left w:val="single" w:sz="4" w:space="0" w:color="auto"/>
              <w:bottom w:val="single" w:sz="4" w:space="0" w:color="auto"/>
              <w:right w:val="single" w:sz="4" w:space="0" w:color="auto"/>
            </w:tcBorders>
          </w:tcPr>
          <w:p w14:paraId="0F5955D0" w14:textId="77777777" w:rsidR="00547546" w:rsidRPr="00C22CF5" w:rsidRDefault="00547546" w:rsidP="0079264C">
            <w:pPr>
              <w:pStyle w:val="Text"/>
              <w:keepNext/>
              <w:widowControl w:val="0"/>
              <w:spacing w:before="0"/>
              <w:jc w:val="left"/>
              <w:rPr>
                <w:color w:val="000000"/>
                <w:sz w:val="22"/>
                <w:szCs w:val="22"/>
                <w:lang w:val="ro-RO"/>
              </w:rPr>
            </w:pPr>
            <w:r w:rsidRPr="00C22CF5">
              <w:rPr>
                <w:b/>
                <w:bCs/>
                <w:color w:val="000000"/>
                <w:sz w:val="22"/>
                <w:szCs w:val="22"/>
                <w:lang w:val="ro-RO"/>
              </w:rPr>
              <w:t>Tulburări ale sistemului imunitar</w:t>
            </w:r>
          </w:p>
        </w:tc>
      </w:tr>
      <w:tr w:rsidR="00547546" w:rsidRPr="00C22CF5" w14:paraId="544BE77C" w14:textId="77777777" w:rsidTr="003478BD">
        <w:trPr>
          <w:cantSplit/>
        </w:trPr>
        <w:tc>
          <w:tcPr>
            <w:tcW w:w="3261" w:type="dxa"/>
            <w:tcBorders>
              <w:top w:val="single" w:sz="4" w:space="0" w:color="auto"/>
              <w:left w:val="single" w:sz="4" w:space="0" w:color="auto"/>
              <w:bottom w:val="nil"/>
              <w:right w:val="single" w:sz="4" w:space="0" w:color="auto"/>
            </w:tcBorders>
          </w:tcPr>
          <w:p w14:paraId="6C4A2B48" w14:textId="77777777" w:rsidR="00547546" w:rsidRPr="00C22CF5" w:rsidRDefault="00547546" w:rsidP="0079264C">
            <w:pPr>
              <w:pStyle w:val="Text"/>
              <w:keepNext/>
              <w:widowControl w:val="0"/>
              <w:spacing w:before="0"/>
              <w:jc w:val="left"/>
              <w:rPr>
                <w:color w:val="000000"/>
                <w:sz w:val="22"/>
                <w:szCs w:val="22"/>
                <w:lang w:val="ro-RO"/>
              </w:rPr>
            </w:pPr>
            <w:r w:rsidRPr="00C22CF5">
              <w:rPr>
                <w:color w:val="000000"/>
                <w:sz w:val="22"/>
                <w:szCs w:val="22"/>
                <w:lang w:val="ro-RO"/>
              </w:rPr>
              <w:t>Rare</w:t>
            </w:r>
          </w:p>
        </w:tc>
        <w:tc>
          <w:tcPr>
            <w:tcW w:w="6095" w:type="dxa"/>
            <w:tcBorders>
              <w:top w:val="single" w:sz="4" w:space="0" w:color="auto"/>
              <w:left w:val="single" w:sz="4" w:space="0" w:color="auto"/>
              <w:bottom w:val="nil"/>
              <w:right w:val="single" w:sz="4" w:space="0" w:color="auto"/>
            </w:tcBorders>
          </w:tcPr>
          <w:p w14:paraId="746B5294" w14:textId="77777777" w:rsidR="00547546" w:rsidRPr="00C22CF5" w:rsidRDefault="00547546" w:rsidP="0079264C">
            <w:pPr>
              <w:pStyle w:val="Text"/>
              <w:keepNext/>
              <w:widowControl w:val="0"/>
              <w:spacing w:before="0"/>
              <w:jc w:val="left"/>
              <w:rPr>
                <w:color w:val="000000"/>
                <w:sz w:val="22"/>
                <w:szCs w:val="22"/>
                <w:lang w:val="ro-RO"/>
              </w:rPr>
            </w:pPr>
            <w:r w:rsidRPr="00C22CF5">
              <w:rPr>
                <w:color w:val="000000"/>
                <w:sz w:val="22"/>
                <w:szCs w:val="22"/>
                <w:lang w:val="ro-RO"/>
              </w:rPr>
              <w:t>Reacţie anafilactică, alte afecţiuni alergice grave, apariţia de anticorpi anti-omalizumab</w:t>
            </w:r>
          </w:p>
        </w:tc>
      </w:tr>
      <w:tr w:rsidR="00547546" w:rsidRPr="00C22CF5" w14:paraId="6F7C50E0" w14:textId="77777777" w:rsidTr="003478BD">
        <w:trPr>
          <w:cantSplit/>
        </w:trPr>
        <w:tc>
          <w:tcPr>
            <w:tcW w:w="3261" w:type="dxa"/>
            <w:tcBorders>
              <w:top w:val="nil"/>
              <w:left w:val="single" w:sz="4" w:space="0" w:color="auto"/>
              <w:bottom w:val="single" w:sz="4" w:space="0" w:color="auto"/>
              <w:right w:val="single" w:sz="4" w:space="0" w:color="auto"/>
            </w:tcBorders>
          </w:tcPr>
          <w:p w14:paraId="7EFC534A" w14:textId="77777777" w:rsidR="00547546" w:rsidRPr="00C22CF5" w:rsidRDefault="00547546" w:rsidP="0079264C">
            <w:pPr>
              <w:pStyle w:val="Text"/>
              <w:widowControl w:val="0"/>
              <w:spacing w:before="0"/>
              <w:jc w:val="left"/>
              <w:rPr>
                <w:color w:val="000000"/>
                <w:sz w:val="22"/>
                <w:szCs w:val="22"/>
                <w:lang w:val="ro-RO"/>
              </w:rPr>
            </w:pPr>
            <w:r w:rsidRPr="00C22CF5">
              <w:rPr>
                <w:color w:val="000000"/>
                <w:sz w:val="22"/>
                <w:szCs w:val="22"/>
                <w:lang w:val="ro-RO"/>
              </w:rPr>
              <w:t>Cu frecvenţă necunoscută</w:t>
            </w:r>
          </w:p>
        </w:tc>
        <w:tc>
          <w:tcPr>
            <w:tcW w:w="6095" w:type="dxa"/>
            <w:tcBorders>
              <w:top w:val="nil"/>
              <w:left w:val="single" w:sz="4" w:space="0" w:color="auto"/>
              <w:bottom w:val="single" w:sz="4" w:space="0" w:color="auto"/>
              <w:right w:val="single" w:sz="4" w:space="0" w:color="auto"/>
            </w:tcBorders>
          </w:tcPr>
          <w:p w14:paraId="31143685" w14:textId="77777777" w:rsidR="00547546" w:rsidRPr="00C22CF5" w:rsidRDefault="00547546" w:rsidP="0079264C">
            <w:pPr>
              <w:pStyle w:val="Text"/>
              <w:widowControl w:val="0"/>
              <w:spacing w:before="0"/>
              <w:jc w:val="left"/>
              <w:rPr>
                <w:color w:val="000000"/>
                <w:sz w:val="22"/>
                <w:szCs w:val="22"/>
                <w:lang w:val="ro-RO"/>
              </w:rPr>
            </w:pPr>
            <w:r w:rsidRPr="00C22CF5">
              <w:rPr>
                <w:color w:val="000000"/>
                <w:sz w:val="22"/>
                <w:szCs w:val="22"/>
                <w:lang w:val="ro-RO"/>
              </w:rPr>
              <w:t>Boala serului, poate include febră şi limfadenopatie</w:t>
            </w:r>
          </w:p>
        </w:tc>
      </w:tr>
      <w:tr w:rsidR="00547546" w:rsidRPr="00C22CF5" w14:paraId="5FA6D17B" w14:textId="77777777" w:rsidTr="003478BD">
        <w:trPr>
          <w:cantSplit/>
        </w:trPr>
        <w:tc>
          <w:tcPr>
            <w:tcW w:w="9356" w:type="dxa"/>
            <w:gridSpan w:val="2"/>
            <w:tcBorders>
              <w:top w:val="nil"/>
              <w:left w:val="single" w:sz="4" w:space="0" w:color="auto"/>
              <w:bottom w:val="single" w:sz="4" w:space="0" w:color="auto"/>
              <w:right w:val="single" w:sz="4" w:space="0" w:color="auto"/>
            </w:tcBorders>
          </w:tcPr>
          <w:p w14:paraId="0F3782EF" w14:textId="77777777" w:rsidR="00547546" w:rsidRPr="00C22CF5" w:rsidRDefault="00547546" w:rsidP="0079264C">
            <w:pPr>
              <w:pStyle w:val="Text"/>
              <w:keepNext/>
              <w:widowControl w:val="0"/>
              <w:spacing w:before="0"/>
              <w:jc w:val="left"/>
              <w:rPr>
                <w:color w:val="000000"/>
                <w:sz w:val="22"/>
                <w:szCs w:val="22"/>
                <w:lang w:val="ro-RO"/>
              </w:rPr>
            </w:pPr>
            <w:r w:rsidRPr="00C22CF5">
              <w:rPr>
                <w:b/>
                <w:bCs/>
                <w:color w:val="000000"/>
                <w:sz w:val="22"/>
                <w:szCs w:val="22"/>
                <w:lang w:val="ro-RO"/>
              </w:rPr>
              <w:t>Tulburări ale sistemului nervos</w:t>
            </w:r>
          </w:p>
        </w:tc>
      </w:tr>
      <w:tr w:rsidR="00547546" w:rsidRPr="00C22CF5" w14:paraId="3AE24F03" w14:textId="77777777" w:rsidTr="003478BD">
        <w:trPr>
          <w:cantSplit/>
        </w:trPr>
        <w:tc>
          <w:tcPr>
            <w:tcW w:w="3261" w:type="dxa"/>
            <w:tcBorders>
              <w:top w:val="single" w:sz="4" w:space="0" w:color="auto"/>
              <w:left w:val="single" w:sz="4" w:space="0" w:color="auto"/>
              <w:bottom w:val="nil"/>
              <w:right w:val="single" w:sz="4" w:space="0" w:color="auto"/>
            </w:tcBorders>
          </w:tcPr>
          <w:p w14:paraId="1DBF408A" w14:textId="77777777" w:rsidR="00547546" w:rsidRPr="00C22CF5" w:rsidRDefault="00547546" w:rsidP="0079264C">
            <w:pPr>
              <w:pStyle w:val="Text"/>
              <w:keepNext/>
              <w:widowControl w:val="0"/>
              <w:spacing w:before="0"/>
              <w:jc w:val="left"/>
              <w:rPr>
                <w:color w:val="000000"/>
                <w:sz w:val="22"/>
                <w:szCs w:val="22"/>
                <w:lang w:val="ro-RO"/>
              </w:rPr>
            </w:pPr>
            <w:r w:rsidRPr="00C22CF5">
              <w:rPr>
                <w:color w:val="000000"/>
                <w:sz w:val="22"/>
                <w:szCs w:val="22"/>
                <w:lang w:val="ro-RO"/>
              </w:rPr>
              <w:t>Frecvente</w:t>
            </w:r>
          </w:p>
        </w:tc>
        <w:tc>
          <w:tcPr>
            <w:tcW w:w="6095" w:type="dxa"/>
            <w:tcBorders>
              <w:top w:val="single" w:sz="4" w:space="0" w:color="auto"/>
              <w:left w:val="single" w:sz="4" w:space="0" w:color="auto"/>
              <w:bottom w:val="nil"/>
              <w:right w:val="single" w:sz="4" w:space="0" w:color="auto"/>
            </w:tcBorders>
          </w:tcPr>
          <w:p w14:paraId="4D1BB457" w14:textId="77777777" w:rsidR="00547546" w:rsidRPr="00C22CF5" w:rsidRDefault="00547546" w:rsidP="0079264C">
            <w:pPr>
              <w:pStyle w:val="Text"/>
              <w:keepNext/>
              <w:widowControl w:val="0"/>
              <w:spacing w:before="0"/>
              <w:jc w:val="left"/>
              <w:rPr>
                <w:color w:val="000000"/>
                <w:sz w:val="22"/>
                <w:szCs w:val="22"/>
                <w:lang w:val="ro-RO"/>
              </w:rPr>
            </w:pPr>
            <w:r w:rsidRPr="00C22CF5">
              <w:rPr>
                <w:color w:val="000000"/>
                <w:sz w:val="22"/>
                <w:szCs w:val="22"/>
                <w:lang w:val="ro-RO"/>
              </w:rPr>
              <w:t>Cefalee*</w:t>
            </w:r>
          </w:p>
        </w:tc>
      </w:tr>
      <w:tr w:rsidR="00547546" w:rsidRPr="00C22CF5" w14:paraId="4C7B554E" w14:textId="77777777" w:rsidTr="003478BD">
        <w:trPr>
          <w:cantSplit/>
        </w:trPr>
        <w:tc>
          <w:tcPr>
            <w:tcW w:w="3261" w:type="dxa"/>
            <w:tcBorders>
              <w:top w:val="nil"/>
              <w:left w:val="single" w:sz="4" w:space="0" w:color="auto"/>
              <w:bottom w:val="single" w:sz="4" w:space="0" w:color="auto"/>
              <w:right w:val="single" w:sz="4" w:space="0" w:color="auto"/>
            </w:tcBorders>
          </w:tcPr>
          <w:p w14:paraId="16FE0507" w14:textId="77777777" w:rsidR="00547546" w:rsidRPr="00C22CF5" w:rsidRDefault="00547546" w:rsidP="0079264C">
            <w:pPr>
              <w:pStyle w:val="Text"/>
              <w:widowControl w:val="0"/>
              <w:spacing w:before="0"/>
              <w:jc w:val="left"/>
              <w:rPr>
                <w:color w:val="000000"/>
                <w:sz w:val="22"/>
                <w:szCs w:val="22"/>
                <w:lang w:val="ro-RO"/>
              </w:rPr>
            </w:pPr>
            <w:r w:rsidRPr="00C22CF5">
              <w:rPr>
                <w:color w:val="000000"/>
                <w:sz w:val="22"/>
                <w:szCs w:val="22"/>
                <w:lang w:val="ro-RO"/>
              </w:rPr>
              <w:t>Mai puţin frecvente</w:t>
            </w:r>
          </w:p>
        </w:tc>
        <w:tc>
          <w:tcPr>
            <w:tcW w:w="6095" w:type="dxa"/>
            <w:tcBorders>
              <w:top w:val="nil"/>
              <w:left w:val="single" w:sz="4" w:space="0" w:color="auto"/>
              <w:bottom w:val="single" w:sz="4" w:space="0" w:color="auto"/>
              <w:right w:val="single" w:sz="4" w:space="0" w:color="auto"/>
            </w:tcBorders>
          </w:tcPr>
          <w:p w14:paraId="2A139657" w14:textId="100FAFB4" w:rsidR="00547546" w:rsidRPr="00C22CF5" w:rsidRDefault="00547546" w:rsidP="0079264C">
            <w:pPr>
              <w:pStyle w:val="Text"/>
              <w:widowControl w:val="0"/>
              <w:spacing w:before="0"/>
              <w:jc w:val="left"/>
              <w:rPr>
                <w:color w:val="000000"/>
                <w:sz w:val="22"/>
                <w:szCs w:val="22"/>
                <w:lang w:val="ro-RO"/>
              </w:rPr>
            </w:pPr>
            <w:r w:rsidRPr="00C22CF5">
              <w:rPr>
                <w:color w:val="000000"/>
                <w:sz w:val="22"/>
                <w:szCs w:val="22"/>
                <w:lang w:val="ro-RO"/>
              </w:rPr>
              <w:t>Sincopă, parestezie, somnolenţă, ameţeli</w:t>
            </w:r>
            <w:r w:rsidR="00101150" w:rsidRPr="00C22CF5">
              <w:rPr>
                <w:sz w:val="22"/>
                <w:szCs w:val="22"/>
                <w:vertAlign w:val="superscript"/>
              </w:rPr>
              <w:t>#</w:t>
            </w:r>
          </w:p>
        </w:tc>
      </w:tr>
      <w:tr w:rsidR="00547546" w:rsidRPr="00C22CF5" w14:paraId="1F243719" w14:textId="77777777" w:rsidTr="003478BD">
        <w:trPr>
          <w:cantSplit/>
        </w:trPr>
        <w:tc>
          <w:tcPr>
            <w:tcW w:w="9356" w:type="dxa"/>
            <w:gridSpan w:val="2"/>
            <w:tcBorders>
              <w:top w:val="nil"/>
              <w:left w:val="single" w:sz="4" w:space="0" w:color="auto"/>
              <w:bottom w:val="single" w:sz="4" w:space="0" w:color="auto"/>
              <w:right w:val="single" w:sz="4" w:space="0" w:color="auto"/>
            </w:tcBorders>
          </w:tcPr>
          <w:p w14:paraId="3284790A" w14:textId="77777777" w:rsidR="00547546" w:rsidRPr="00C22CF5" w:rsidRDefault="00547546" w:rsidP="0079264C">
            <w:pPr>
              <w:pStyle w:val="Text"/>
              <w:keepNext/>
              <w:widowControl w:val="0"/>
              <w:spacing w:before="0"/>
              <w:jc w:val="left"/>
              <w:rPr>
                <w:color w:val="000000"/>
                <w:sz w:val="22"/>
                <w:szCs w:val="22"/>
                <w:lang w:val="ro-RO"/>
              </w:rPr>
            </w:pPr>
            <w:r w:rsidRPr="00C22CF5">
              <w:rPr>
                <w:b/>
                <w:bCs/>
                <w:color w:val="000000"/>
                <w:sz w:val="22"/>
                <w:szCs w:val="22"/>
                <w:lang w:val="ro-RO"/>
              </w:rPr>
              <w:t>Tulburări vasculare</w:t>
            </w:r>
          </w:p>
        </w:tc>
      </w:tr>
      <w:tr w:rsidR="00547546" w:rsidRPr="00C22CF5" w14:paraId="23EA8CB4" w14:textId="77777777" w:rsidTr="003478BD">
        <w:trPr>
          <w:cantSplit/>
        </w:trPr>
        <w:tc>
          <w:tcPr>
            <w:tcW w:w="3261" w:type="dxa"/>
            <w:tcBorders>
              <w:top w:val="nil"/>
              <w:left w:val="single" w:sz="4" w:space="0" w:color="auto"/>
              <w:bottom w:val="single" w:sz="4" w:space="0" w:color="auto"/>
              <w:right w:val="single" w:sz="4" w:space="0" w:color="auto"/>
            </w:tcBorders>
          </w:tcPr>
          <w:p w14:paraId="4B6271FA" w14:textId="77777777" w:rsidR="00547546" w:rsidRPr="00C22CF5" w:rsidRDefault="00547546" w:rsidP="0079264C">
            <w:pPr>
              <w:pStyle w:val="Text"/>
              <w:widowControl w:val="0"/>
              <w:spacing w:before="0"/>
              <w:jc w:val="left"/>
              <w:rPr>
                <w:color w:val="000000"/>
                <w:sz w:val="22"/>
                <w:szCs w:val="22"/>
                <w:lang w:val="ro-RO"/>
              </w:rPr>
            </w:pPr>
            <w:r w:rsidRPr="00C22CF5">
              <w:rPr>
                <w:color w:val="000000"/>
                <w:sz w:val="22"/>
                <w:szCs w:val="22"/>
                <w:lang w:val="ro-RO"/>
              </w:rPr>
              <w:t>Mai puţin frecvente</w:t>
            </w:r>
          </w:p>
        </w:tc>
        <w:tc>
          <w:tcPr>
            <w:tcW w:w="6095" w:type="dxa"/>
            <w:tcBorders>
              <w:top w:val="nil"/>
              <w:left w:val="single" w:sz="4" w:space="0" w:color="auto"/>
              <w:bottom w:val="single" w:sz="4" w:space="0" w:color="auto"/>
              <w:right w:val="single" w:sz="4" w:space="0" w:color="auto"/>
            </w:tcBorders>
          </w:tcPr>
          <w:p w14:paraId="1ABB70FE" w14:textId="77777777" w:rsidR="00547546" w:rsidRPr="00C22CF5" w:rsidRDefault="00547546" w:rsidP="0079264C">
            <w:pPr>
              <w:pStyle w:val="Text"/>
              <w:widowControl w:val="0"/>
              <w:spacing w:before="0"/>
              <w:jc w:val="left"/>
              <w:rPr>
                <w:color w:val="000000"/>
                <w:sz w:val="22"/>
                <w:szCs w:val="22"/>
                <w:lang w:val="ro-RO"/>
              </w:rPr>
            </w:pPr>
            <w:r w:rsidRPr="00C22CF5">
              <w:rPr>
                <w:color w:val="000000"/>
                <w:sz w:val="22"/>
                <w:szCs w:val="22"/>
                <w:lang w:val="ro-RO"/>
              </w:rPr>
              <w:t>Hipotensiune arterială ortostatică, eritem facial tranzitor</w:t>
            </w:r>
          </w:p>
        </w:tc>
      </w:tr>
      <w:tr w:rsidR="00547546" w:rsidRPr="00C22CF5" w14:paraId="2E35EC37" w14:textId="77777777" w:rsidTr="003478BD">
        <w:trPr>
          <w:cantSplit/>
        </w:trPr>
        <w:tc>
          <w:tcPr>
            <w:tcW w:w="9356" w:type="dxa"/>
            <w:gridSpan w:val="2"/>
            <w:tcBorders>
              <w:top w:val="nil"/>
              <w:left w:val="single" w:sz="4" w:space="0" w:color="auto"/>
              <w:bottom w:val="single" w:sz="4" w:space="0" w:color="auto"/>
              <w:right w:val="single" w:sz="4" w:space="0" w:color="auto"/>
            </w:tcBorders>
          </w:tcPr>
          <w:p w14:paraId="7824935A" w14:textId="77777777" w:rsidR="00547546" w:rsidRPr="00C22CF5" w:rsidRDefault="00547546" w:rsidP="0079264C">
            <w:pPr>
              <w:pStyle w:val="Text"/>
              <w:keepNext/>
              <w:widowControl w:val="0"/>
              <w:spacing w:before="0"/>
              <w:jc w:val="left"/>
              <w:rPr>
                <w:color w:val="000000"/>
                <w:sz w:val="22"/>
                <w:szCs w:val="22"/>
                <w:lang w:val="ro-RO"/>
              </w:rPr>
            </w:pPr>
            <w:r w:rsidRPr="00C22CF5">
              <w:rPr>
                <w:b/>
                <w:bCs/>
                <w:color w:val="000000"/>
                <w:sz w:val="22"/>
                <w:szCs w:val="22"/>
                <w:lang w:val="ro-RO"/>
              </w:rPr>
              <w:t>Tulburări respiratorii, toracice şi mediastinale</w:t>
            </w:r>
          </w:p>
        </w:tc>
      </w:tr>
      <w:tr w:rsidR="00547546" w:rsidRPr="00C22CF5" w14:paraId="407BF962" w14:textId="77777777" w:rsidTr="003478BD">
        <w:trPr>
          <w:cantSplit/>
        </w:trPr>
        <w:tc>
          <w:tcPr>
            <w:tcW w:w="3261" w:type="dxa"/>
            <w:tcBorders>
              <w:top w:val="single" w:sz="4" w:space="0" w:color="auto"/>
              <w:left w:val="single" w:sz="4" w:space="0" w:color="auto"/>
              <w:bottom w:val="nil"/>
              <w:right w:val="single" w:sz="4" w:space="0" w:color="auto"/>
            </w:tcBorders>
          </w:tcPr>
          <w:p w14:paraId="65B3D205" w14:textId="77777777" w:rsidR="00547546" w:rsidRPr="00C22CF5" w:rsidRDefault="00547546" w:rsidP="0079264C">
            <w:pPr>
              <w:pStyle w:val="Text"/>
              <w:keepNext/>
              <w:widowControl w:val="0"/>
              <w:spacing w:before="0"/>
              <w:jc w:val="left"/>
              <w:rPr>
                <w:color w:val="000000"/>
                <w:sz w:val="22"/>
                <w:szCs w:val="22"/>
                <w:lang w:val="ro-RO"/>
              </w:rPr>
            </w:pPr>
            <w:r w:rsidRPr="00C22CF5">
              <w:rPr>
                <w:color w:val="000000"/>
                <w:sz w:val="22"/>
                <w:szCs w:val="22"/>
                <w:lang w:val="ro-RO"/>
              </w:rPr>
              <w:t>Mai puţin frecvente</w:t>
            </w:r>
          </w:p>
        </w:tc>
        <w:tc>
          <w:tcPr>
            <w:tcW w:w="6095" w:type="dxa"/>
            <w:tcBorders>
              <w:top w:val="single" w:sz="4" w:space="0" w:color="auto"/>
              <w:left w:val="single" w:sz="4" w:space="0" w:color="auto"/>
              <w:bottom w:val="nil"/>
              <w:right w:val="single" w:sz="4" w:space="0" w:color="auto"/>
            </w:tcBorders>
          </w:tcPr>
          <w:p w14:paraId="3E8CF411" w14:textId="77777777" w:rsidR="00547546" w:rsidRPr="00C22CF5" w:rsidRDefault="00547546" w:rsidP="0079264C">
            <w:pPr>
              <w:pStyle w:val="Text"/>
              <w:keepNext/>
              <w:widowControl w:val="0"/>
              <w:spacing w:before="0"/>
              <w:jc w:val="left"/>
              <w:rPr>
                <w:color w:val="000000"/>
                <w:sz w:val="22"/>
                <w:szCs w:val="22"/>
                <w:lang w:val="ro-RO"/>
              </w:rPr>
            </w:pPr>
            <w:r w:rsidRPr="00C22CF5">
              <w:rPr>
                <w:color w:val="000000"/>
                <w:sz w:val="22"/>
                <w:szCs w:val="22"/>
                <w:lang w:val="ro-RO"/>
              </w:rPr>
              <w:t>Bronhospasm alergic, tuse</w:t>
            </w:r>
          </w:p>
        </w:tc>
      </w:tr>
      <w:tr w:rsidR="00547546" w:rsidRPr="00C22CF5" w14:paraId="158B00BE" w14:textId="77777777" w:rsidTr="003478BD">
        <w:trPr>
          <w:cantSplit/>
        </w:trPr>
        <w:tc>
          <w:tcPr>
            <w:tcW w:w="3261" w:type="dxa"/>
            <w:tcBorders>
              <w:top w:val="nil"/>
              <w:left w:val="single" w:sz="4" w:space="0" w:color="auto"/>
              <w:bottom w:val="nil"/>
              <w:right w:val="single" w:sz="4" w:space="0" w:color="auto"/>
            </w:tcBorders>
          </w:tcPr>
          <w:p w14:paraId="6F1AE9D5" w14:textId="77777777" w:rsidR="00547546" w:rsidRPr="00C22CF5" w:rsidRDefault="00547546" w:rsidP="0079264C">
            <w:pPr>
              <w:pStyle w:val="Text"/>
              <w:keepNext/>
              <w:widowControl w:val="0"/>
              <w:spacing w:before="0"/>
              <w:jc w:val="left"/>
              <w:rPr>
                <w:color w:val="000000"/>
                <w:sz w:val="22"/>
                <w:szCs w:val="22"/>
                <w:lang w:val="ro-RO"/>
              </w:rPr>
            </w:pPr>
            <w:r w:rsidRPr="00C22CF5">
              <w:rPr>
                <w:color w:val="000000"/>
                <w:sz w:val="22"/>
                <w:szCs w:val="22"/>
                <w:lang w:val="ro-RO"/>
              </w:rPr>
              <w:t>Rare</w:t>
            </w:r>
          </w:p>
        </w:tc>
        <w:tc>
          <w:tcPr>
            <w:tcW w:w="6095" w:type="dxa"/>
            <w:tcBorders>
              <w:top w:val="nil"/>
              <w:left w:val="single" w:sz="4" w:space="0" w:color="auto"/>
              <w:bottom w:val="nil"/>
              <w:right w:val="single" w:sz="4" w:space="0" w:color="auto"/>
            </w:tcBorders>
          </w:tcPr>
          <w:p w14:paraId="76898A49" w14:textId="77777777" w:rsidR="00547546" w:rsidRPr="00C22CF5" w:rsidRDefault="00547546" w:rsidP="0079264C">
            <w:pPr>
              <w:pStyle w:val="Text"/>
              <w:keepNext/>
              <w:widowControl w:val="0"/>
              <w:spacing w:before="0"/>
              <w:jc w:val="left"/>
              <w:rPr>
                <w:color w:val="000000"/>
                <w:sz w:val="22"/>
                <w:szCs w:val="22"/>
                <w:lang w:val="ro-RO"/>
              </w:rPr>
            </w:pPr>
            <w:r w:rsidRPr="00C22CF5">
              <w:rPr>
                <w:color w:val="000000"/>
                <w:sz w:val="22"/>
                <w:szCs w:val="22"/>
                <w:lang w:val="ro-RO"/>
              </w:rPr>
              <w:t>Edem laringian</w:t>
            </w:r>
          </w:p>
        </w:tc>
      </w:tr>
      <w:tr w:rsidR="00547546" w:rsidRPr="00C22CF5" w14:paraId="59BB5A70" w14:textId="77777777" w:rsidTr="003478BD">
        <w:trPr>
          <w:cantSplit/>
        </w:trPr>
        <w:tc>
          <w:tcPr>
            <w:tcW w:w="3261" w:type="dxa"/>
            <w:tcBorders>
              <w:top w:val="nil"/>
              <w:left w:val="single" w:sz="4" w:space="0" w:color="auto"/>
              <w:bottom w:val="single" w:sz="4" w:space="0" w:color="auto"/>
              <w:right w:val="single" w:sz="4" w:space="0" w:color="auto"/>
            </w:tcBorders>
          </w:tcPr>
          <w:p w14:paraId="10A833FF" w14:textId="77777777" w:rsidR="00547546" w:rsidRPr="00C22CF5" w:rsidRDefault="00547546" w:rsidP="0079264C">
            <w:pPr>
              <w:pStyle w:val="Text"/>
              <w:widowControl w:val="0"/>
              <w:spacing w:before="0"/>
              <w:jc w:val="left"/>
              <w:rPr>
                <w:color w:val="000000"/>
                <w:sz w:val="22"/>
                <w:szCs w:val="22"/>
                <w:lang w:val="ro-RO"/>
              </w:rPr>
            </w:pPr>
            <w:r w:rsidRPr="00C22CF5">
              <w:rPr>
                <w:color w:val="000000"/>
                <w:sz w:val="22"/>
                <w:szCs w:val="22"/>
                <w:lang w:val="ro-RO"/>
              </w:rPr>
              <w:t>Cu frecvenţă necunoscută</w:t>
            </w:r>
          </w:p>
        </w:tc>
        <w:tc>
          <w:tcPr>
            <w:tcW w:w="6095" w:type="dxa"/>
            <w:tcBorders>
              <w:top w:val="nil"/>
              <w:left w:val="single" w:sz="4" w:space="0" w:color="auto"/>
              <w:bottom w:val="single" w:sz="4" w:space="0" w:color="auto"/>
              <w:right w:val="single" w:sz="4" w:space="0" w:color="auto"/>
            </w:tcBorders>
          </w:tcPr>
          <w:p w14:paraId="1FDF6F3E" w14:textId="77777777" w:rsidR="00547546" w:rsidRPr="00C22CF5" w:rsidRDefault="00547546" w:rsidP="0079264C">
            <w:pPr>
              <w:pStyle w:val="Text"/>
              <w:widowControl w:val="0"/>
              <w:spacing w:before="0"/>
              <w:jc w:val="left"/>
              <w:rPr>
                <w:color w:val="000000"/>
                <w:sz w:val="22"/>
                <w:szCs w:val="22"/>
                <w:lang w:val="ro-RO"/>
              </w:rPr>
            </w:pPr>
            <w:r w:rsidRPr="00C22CF5">
              <w:rPr>
                <w:color w:val="000000"/>
                <w:sz w:val="22"/>
                <w:szCs w:val="22"/>
                <w:lang w:val="ro-RO"/>
              </w:rPr>
              <w:t>Vasculită granulomatoasă alergică (de exemplu sindrom Churg-Strauss)</w:t>
            </w:r>
          </w:p>
        </w:tc>
      </w:tr>
      <w:tr w:rsidR="00547546" w:rsidRPr="00C22CF5" w14:paraId="4A5C4419" w14:textId="77777777" w:rsidTr="003478BD">
        <w:trPr>
          <w:cantSplit/>
        </w:trPr>
        <w:tc>
          <w:tcPr>
            <w:tcW w:w="9356" w:type="dxa"/>
            <w:gridSpan w:val="2"/>
            <w:tcBorders>
              <w:top w:val="nil"/>
              <w:left w:val="single" w:sz="4" w:space="0" w:color="auto"/>
              <w:bottom w:val="single" w:sz="4" w:space="0" w:color="auto"/>
              <w:right w:val="single" w:sz="4" w:space="0" w:color="auto"/>
            </w:tcBorders>
          </w:tcPr>
          <w:p w14:paraId="03896E61" w14:textId="77777777" w:rsidR="00547546" w:rsidRPr="00C22CF5" w:rsidRDefault="00547546" w:rsidP="0079264C">
            <w:pPr>
              <w:pStyle w:val="Text"/>
              <w:keepNext/>
              <w:widowControl w:val="0"/>
              <w:spacing w:before="0"/>
              <w:jc w:val="left"/>
              <w:rPr>
                <w:color w:val="000000"/>
                <w:sz w:val="22"/>
                <w:szCs w:val="22"/>
                <w:lang w:val="ro-RO"/>
              </w:rPr>
            </w:pPr>
            <w:r w:rsidRPr="00C22CF5">
              <w:rPr>
                <w:b/>
                <w:bCs/>
                <w:color w:val="000000"/>
                <w:sz w:val="22"/>
                <w:szCs w:val="22"/>
                <w:lang w:val="ro-RO"/>
              </w:rPr>
              <w:t>Tulburări gastro-intestinale</w:t>
            </w:r>
          </w:p>
        </w:tc>
      </w:tr>
      <w:tr w:rsidR="00547546" w:rsidRPr="00C22CF5" w14:paraId="2F96E038" w14:textId="77777777" w:rsidTr="003478BD">
        <w:trPr>
          <w:cantSplit/>
        </w:trPr>
        <w:tc>
          <w:tcPr>
            <w:tcW w:w="3261" w:type="dxa"/>
            <w:tcBorders>
              <w:top w:val="single" w:sz="4" w:space="0" w:color="auto"/>
              <w:left w:val="single" w:sz="4" w:space="0" w:color="auto"/>
              <w:bottom w:val="nil"/>
              <w:right w:val="single" w:sz="4" w:space="0" w:color="auto"/>
            </w:tcBorders>
          </w:tcPr>
          <w:p w14:paraId="50AD4A26" w14:textId="77777777" w:rsidR="00547546" w:rsidRPr="00C22CF5" w:rsidRDefault="00547546" w:rsidP="0079264C">
            <w:pPr>
              <w:pStyle w:val="Text"/>
              <w:keepNext/>
              <w:widowControl w:val="0"/>
              <w:spacing w:before="0"/>
              <w:jc w:val="left"/>
              <w:rPr>
                <w:color w:val="000000"/>
                <w:sz w:val="22"/>
                <w:szCs w:val="22"/>
                <w:lang w:val="ro-RO"/>
              </w:rPr>
            </w:pPr>
            <w:r w:rsidRPr="00C22CF5">
              <w:rPr>
                <w:color w:val="000000"/>
                <w:sz w:val="22"/>
                <w:szCs w:val="22"/>
                <w:lang w:val="ro-RO"/>
              </w:rPr>
              <w:t>Frecvente</w:t>
            </w:r>
          </w:p>
        </w:tc>
        <w:tc>
          <w:tcPr>
            <w:tcW w:w="6095" w:type="dxa"/>
            <w:tcBorders>
              <w:top w:val="single" w:sz="4" w:space="0" w:color="auto"/>
              <w:left w:val="single" w:sz="4" w:space="0" w:color="auto"/>
              <w:bottom w:val="nil"/>
              <w:right w:val="single" w:sz="4" w:space="0" w:color="auto"/>
            </w:tcBorders>
          </w:tcPr>
          <w:p w14:paraId="23027032" w14:textId="3434BC06" w:rsidR="00547546" w:rsidRPr="00C22CF5" w:rsidRDefault="00547546" w:rsidP="0079264C">
            <w:pPr>
              <w:pStyle w:val="Text"/>
              <w:keepNext/>
              <w:widowControl w:val="0"/>
              <w:spacing w:before="0"/>
              <w:jc w:val="left"/>
              <w:rPr>
                <w:color w:val="000000"/>
                <w:sz w:val="22"/>
                <w:szCs w:val="22"/>
                <w:lang w:val="ro-RO"/>
              </w:rPr>
            </w:pPr>
            <w:r w:rsidRPr="00C22CF5">
              <w:rPr>
                <w:color w:val="000000"/>
                <w:sz w:val="22"/>
                <w:szCs w:val="22"/>
                <w:lang w:val="ro-RO"/>
              </w:rPr>
              <w:t>Dureri în regiunea abdominală superioară**</w:t>
            </w:r>
            <w:r w:rsidR="00F30C8A" w:rsidRPr="00C22CF5">
              <w:rPr>
                <w:color w:val="000000"/>
                <w:sz w:val="22"/>
                <w:szCs w:val="22"/>
                <w:vertAlign w:val="superscript"/>
                <w:lang w:val="ro-RO"/>
              </w:rPr>
              <w:t>,</w:t>
            </w:r>
            <w:r w:rsidR="00101150" w:rsidRPr="00C22CF5">
              <w:rPr>
                <w:sz w:val="22"/>
                <w:szCs w:val="22"/>
                <w:vertAlign w:val="superscript"/>
                <w:lang w:val="pt-PT"/>
              </w:rPr>
              <w:t>#</w:t>
            </w:r>
          </w:p>
        </w:tc>
      </w:tr>
      <w:tr w:rsidR="00547546" w:rsidRPr="00C22CF5" w14:paraId="0FE9CFF4" w14:textId="77777777" w:rsidTr="001C3127">
        <w:trPr>
          <w:cantSplit/>
        </w:trPr>
        <w:tc>
          <w:tcPr>
            <w:tcW w:w="3261" w:type="dxa"/>
            <w:tcBorders>
              <w:top w:val="nil"/>
              <w:left w:val="single" w:sz="4" w:space="0" w:color="auto"/>
              <w:bottom w:val="single" w:sz="4" w:space="0" w:color="auto"/>
              <w:right w:val="single" w:sz="4" w:space="0" w:color="auto"/>
            </w:tcBorders>
          </w:tcPr>
          <w:p w14:paraId="4A2484B5" w14:textId="77777777" w:rsidR="00547546" w:rsidRPr="00C22CF5" w:rsidRDefault="00547546" w:rsidP="0079264C">
            <w:pPr>
              <w:pStyle w:val="Text"/>
              <w:widowControl w:val="0"/>
              <w:spacing w:before="0"/>
              <w:jc w:val="left"/>
              <w:rPr>
                <w:color w:val="000000"/>
                <w:sz w:val="22"/>
                <w:szCs w:val="22"/>
                <w:lang w:val="ro-RO"/>
              </w:rPr>
            </w:pPr>
            <w:r w:rsidRPr="00C22CF5">
              <w:rPr>
                <w:color w:val="000000"/>
                <w:sz w:val="22"/>
                <w:szCs w:val="22"/>
                <w:lang w:val="ro-RO"/>
              </w:rPr>
              <w:t>Mai puţin frecvente</w:t>
            </w:r>
          </w:p>
        </w:tc>
        <w:tc>
          <w:tcPr>
            <w:tcW w:w="6095" w:type="dxa"/>
            <w:tcBorders>
              <w:top w:val="nil"/>
              <w:left w:val="single" w:sz="4" w:space="0" w:color="auto"/>
              <w:bottom w:val="single" w:sz="4" w:space="0" w:color="auto"/>
              <w:right w:val="single" w:sz="4" w:space="0" w:color="auto"/>
            </w:tcBorders>
          </w:tcPr>
          <w:p w14:paraId="7603EEB7" w14:textId="77777777" w:rsidR="00547546" w:rsidRPr="00C22CF5" w:rsidRDefault="00547546" w:rsidP="0079264C">
            <w:pPr>
              <w:pStyle w:val="Text"/>
              <w:widowControl w:val="0"/>
              <w:spacing w:before="0"/>
              <w:jc w:val="left"/>
              <w:rPr>
                <w:color w:val="000000"/>
                <w:sz w:val="22"/>
                <w:szCs w:val="22"/>
                <w:lang w:val="ro-RO"/>
              </w:rPr>
            </w:pPr>
            <w:r w:rsidRPr="00C22CF5">
              <w:rPr>
                <w:color w:val="000000"/>
                <w:sz w:val="22"/>
                <w:szCs w:val="22"/>
                <w:lang w:val="ro-RO"/>
              </w:rPr>
              <w:t>Semne şi simptome dispeptice, diaree, greaţă</w:t>
            </w:r>
          </w:p>
        </w:tc>
      </w:tr>
      <w:tr w:rsidR="00547546" w:rsidRPr="00C22CF5" w14:paraId="5BA3327B" w14:textId="77777777" w:rsidTr="001C3127">
        <w:trPr>
          <w:cantSplit/>
        </w:trPr>
        <w:tc>
          <w:tcPr>
            <w:tcW w:w="9356" w:type="dxa"/>
            <w:gridSpan w:val="2"/>
            <w:tcBorders>
              <w:top w:val="single" w:sz="4" w:space="0" w:color="auto"/>
              <w:left w:val="single" w:sz="4" w:space="0" w:color="auto"/>
              <w:bottom w:val="single" w:sz="4" w:space="0" w:color="auto"/>
              <w:right w:val="single" w:sz="4" w:space="0" w:color="auto"/>
            </w:tcBorders>
          </w:tcPr>
          <w:p w14:paraId="17DB85A8" w14:textId="77777777" w:rsidR="00547546" w:rsidRPr="00C22CF5" w:rsidRDefault="00547546" w:rsidP="0079264C">
            <w:pPr>
              <w:pStyle w:val="Text"/>
              <w:keepNext/>
              <w:widowControl w:val="0"/>
              <w:spacing w:before="0"/>
              <w:jc w:val="left"/>
              <w:rPr>
                <w:color w:val="000000"/>
                <w:sz w:val="22"/>
                <w:szCs w:val="22"/>
                <w:lang w:val="ro-RO"/>
              </w:rPr>
            </w:pPr>
            <w:r w:rsidRPr="00C22CF5">
              <w:rPr>
                <w:b/>
                <w:bCs/>
                <w:color w:val="000000"/>
                <w:sz w:val="22"/>
                <w:szCs w:val="22"/>
                <w:lang w:val="ro-RO"/>
              </w:rPr>
              <w:t>Afecţiuni cutanate şi ale ţesutului subcutanat</w:t>
            </w:r>
          </w:p>
        </w:tc>
      </w:tr>
      <w:tr w:rsidR="00547546" w:rsidRPr="00C22CF5" w14:paraId="3010D5C7" w14:textId="77777777" w:rsidTr="003478BD">
        <w:trPr>
          <w:cantSplit/>
        </w:trPr>
        <w:tc>
          <w:tcPr>
            <w:tcW w:w="3261" w:type="dxa"/>
            <w:tcBorders>
              <w:top w:val="single" w:sz="4" w:space="0" w:color="auto"/>
              <w:left w:val="single" w:sz="4" w:space="0" w:color="auto"/>
              <w:bottom w:val="nil"/>
              <w:right w:val="single" w:sz="4" w:space="0" w:color="auto"/>
            </w:tcBorders>
          </w:tcPr>
          <w:p w14:paraId="1ED47838" w14:textId="77777777" w:rsidR="00547546" w:rsidRPr="00C22CF5" w:rsidRDefault="00547546" w:rsidP="0079264C">
            <w:pPr>
              <w:pStyle w:val="Text"/>
              <w:keepNext/>
              <w:widowControl w:val="0"/>
              <w:spacing w:before="0"/>
              <w:jc w:val="left"/>
              <w:rPr>
                <w:color w:val="000000"/>
                <w:sz w:val="22"/>
                <w:szCs w:val="22"/>
                <w:lang w:val="ro-RO"/>
              </w:rPr>
            </w:pPr>
            <w:r w:rsidRPr="00C22CF5">
              <w:rPr>
                <w:color w:val="000000"/>
                <w:sz w:val="22"/>
                <w:szCs w:val="22"/>
                <w:lang w:val="ro-RO"/>
              </w:rPr>
              <w:t>Mai puţin frecvente</w:t>
            </w:r>
          </w:p>
        </w:tc>
        <w:tc>
          <w:tcPr>
            <w:tcW w:w="6095" w:type="dxa"/>
            <w:tcBorders>
              <w:top w:val="single" w:sz="4" w:space="0" w:color="auto"/>
              <w:left w:val="single" w:sz="4" w:space="0" w:color="auto"/>
              <w:bottom w:val="nil"/>
              <w:right w:val="single" w:sz="4" w:space="0" w:color="auto"/>
            </w:tcBorders>
          </w:tcPr>
          <w:p w14:paraId="5814C686" w14:textId="77777777" w:rsidR="00547546" w:rsidRPr="00C22CF5" w:rsidRDefault="00547546" w:rsidP="0079264C">
            <w:pPr>
              <w:pStyle w:val="Text"/>
              <w:keepNext/>
              <w:widowControl w:val="0"/>
              <w:spacing w:before="0"/>
              <w:jc w:val="left"/>
              <w:rPr>
                <w:color w:val="000000"/>
                <w:sz w:val="22"/>
                <w:szCs w:val="22"/>
                <w:lang w:val="ro-RO"/>
              </w:rPr>
            </w:pPr>
            <w:r w:rsidRPr="00C22CF5">
              <w:rPr>
                <w:color w:val="000000"/>
                <w:sz w:val="22"/>
                <w:szCs w:val="22"/>
                <w:lang w:val="ro-RO"/>
              </w:rPr>
              <w:t>Fotosensibilitate, urticarie, erupţie cutanată tranzitorie, prurit</w:t>
            </w:r>
          </w:p>
        </w:tc>
      </w:tr>
      <w:tr w:rsidR="00547546" w:rsidRPr="00C22CF5" w14:paraId="47943FF3" w14:textId="77777777" w:rsidTr="003478BD">
        <w:trPr>
          <w:cantSplit/>
        </w:trPr>
        <w:tc>
          <w:tcPr>
            <w:tcW w:w="3261" w:type="dxa"/>
            <w:tcBorders>
              <w:top w:val="nil"/>
              <w:left w:val="single" w:sz="4" w:space="0" w:color="auto"/>
              <w:bottom w:val="nil"/>
              <w:right w:val="single" w:sz="4" w:space="0" w:color="auto"/>
            </w:tcBorders>
          </w:tcPr>
          <w:p w14:paraId="10E5F7A1" w14:textId="77777777" w:rsidR="00547546" w:rsidRPr="00C22CF5" w:rsidRDefault="00547546" w:rsidP="0079264C">
            <w:pPr>
              <w:pStyle w:val="Text"/>
              <w:keepNext/>
              <w:widowControl w:val="0"/>
              <w:spacing w:before="0"/>
              <w:jc w:val="left"/>
              <w:rPr>
                <w:color w:val="000000"/>
                <w:sz w:val="22"/>
                <w:szCs w:val="22"/>
                <w:lang w:val="ro-RO"/>
              </w:rPr>
            </w:pPr>
            <w:r w:rsidRPr="00C22CF5">
              <w:rPr>
                <w:color w:val="000000"/>
                <w:sz w:val="22"/>
                <w:szCs w:val="22"/>
                <w:lang w:val="ro-RO"/>
              </w:rPr>
              <w:t>Rare</w:t>
            </w:r>
          </w:p>
        </w:tc>
        <w:tc>
          <w:tcPr>
            <w:tcW w:w="6095" w:type="dxa"/>
            <w:tcBorders>
              <w:top w:val="nil"/>
              <w:left w:val="single" w:sz="4" w:space="0" w:color="auto"/>
              <w:bottom w:val="nil"/>
              <w:right w:val="single" w:sz="4" w:space="0" w:color="auto"/>
            </w:tcBorders>
          </w:tcPr>
          <w:p w14:paraId="6159A823" w14:textId="77777777" w:rsidR="00547546" w:rsidRPr="00C22CF5" w:rsidRDefault="00547546" w:rsidP="0079264C">
            <w:pPr>
              <w:pStyle w:val="Text"/>
              <w:keepNext/>
              <w:widowControl w:val="0"/>
              <w:spacing w:before="0"/>
              <w:jc w:val="left"/>
              <w:rPr>
                <w:color w:val="000000"/>
                <w:sz w:val="22"/>
                <w:szCs w:val="22"/>
                <w:lang w:val="ro-RO"/>
              </w:rPr>
            </w:pPr>
            <w:r w:rsidRPr="00C22CF5">
              <w:rPr>
                <w:color w:val="000000"/>
                <w:sz w:val="22"/>
                <w:szCs w:val="22"/>
                <w:lang w:val="ro-RO"/>
              </w:rPr>
              <w:t>A</w:t>
            </w:r>
            <w:r w:rsidRPr="00C22CF5">
              <w:rPr>
                <w:sz w:val="22"/>
                <w:szCs w:val="22"/>
                <w:lang w:val="ro-RO"/>
              </w:rPr>
              <w:t>ngioedem</w:t>
            </w:r>
          </w:p>
        </w:tc>
      </w:tr>
      <w:tr w:rsidR="00547546" w:rsidRPr="00C22CF5" w14:paraId="58721355" w14:textId="77777777" w:rsidTr="003478BD">
        <w:trPr>
          <w:cantSplit/>
        </w:trPr>
        <w:tc>
          <w:tcPr>
            <w:tcW w:w="3261" w:type="dxa"/>
            <w:tcBorders>
              <w:top w:val="nil"/>
              <w:left w:val="single" w:sz="4" w:space="0" w:color="auto"/>
              <w:bottom w:val="single" w:sz="4" w:space="0" w:color="auto"/>
              <w:right w:val="single" w:sz="4" w:space="0" w:color="auto"/>
            </w:tcBorders>
          </w:tcPr>
          <w:p w14:paraId="1D662313" w14:textId="77777777" w:rsidR="00547546" w:rsidRPr="00C22CF5" w:rsidRDefault="00547546" w:rsidP="0079264C">
            <w:pPr>
              <w:pStyle w:val="Text"/>
              <w:widowControl w:val="0"/>
              <w:spacing w:before="0"/>
              <w:jc w:val="left"/>
              <w:rPr>
                <w:color w:val="000000"/>
                <w:sz w:val="22"/>
                <w:szCs w:val="22"/>
                <w:lang w:val="ro-RO"/>
              </w:rPr>
            </w:pPr>
            <w:r w:rsidRPr="00C22CF5">
              <w:rPr>
                <w:color w:val="000000"/>
                <w:sz w:val="22"/>
                <w:szCs w:val="22"/>
                <w:lang w:val="ro-RO"/>
              </w:rPr>
              <w:t>Cu frecvenţă necunoscută</w:t>
            </w:r>
          </w:p>
        </w:tc>
        <w:tc>
          <w:tcPr>
            <w:tcW w:w="6095" w:type="dxa"/>
            <w:tcBorders>
              <w:top w:val="nil"/>
              <w:left w:val="single" w:sz="4" w:space="0" w:color="auto"/>
              <w:bottom w:val="single" w:sz="4" w:space="0" w:color="auto"/>
              <w:right w:val="single" w:sz="4" w:space="0" w:color="auto"/>
            </w:tcBorders>
          </w:tcPr>
          <w:p w14:paraId="725C428D" w14:textId="77777777" w:rsidR="00547546" w:rsidRPr="00C22CF5" w:rsidRDefault="00547546" w:rsidP="0079264C">
            <w:pPr>
              <w:pStyle w:val="Text"/>
              <w:widowControl w:val="0"/>
              <w:spacing w:before="0"/>
              <w:jc w:val="left"/>
              <w:rPr>
                <w:color w:val="000000"/>
                <w:sz w:val="22"/>
                <w:szCs w:val="22"/>
                <w:lang w:val="ro-RO"/>
              </w:rPr>
            </w:pPr>
            <w:r w:rsidRPr="00C22CF5">
              <w:rPr>
                <w:color w:val="000000"/>
                <w:sz w:val="22"/>
                <w:szCs w:val="22"/>
                <w:lang w:val="ro-RO"/>
              </w:rPr>
              <w:t>Alopecie</w:t>
            </w:r>
          </w:p>
        </w:tc>
      </w:tr>
      <w:tr w:rsidR="00547546" w:rsidRPr="00C22CF5" w14:paraId="174CC223" w14:textId="77777777" w:rsidTr="003478BD">
        <w:trPr>
          <w:cantSplit/>
        </w:trPr>
        <w:tc>
          <w:tcPr>
            <w:tcW w:w="9356" w:type="dxa"/>
            <w:gridSpan w:val="2"/>
            <w:tcBorders>
              <w:top w:val="nil"/>
              <w:left w:val="single" w:sz="4" w:space="0" w:color="auto"/>
              <w:bottom w:val="single" w:sz="4" w:space="0" w:color="auto"/>
              <w:right w:val="single" w:sz="4" w:space="0" w:color="auto"/>
            </w:tcBorders>
          </w:tcPr>
          <w:p w14:paraId="2B5C8450" w14:textId="77777777" w:rsidR="00547546" w:rsidRPr="00C22CF5" w:rsidRDefault="00547546" w:rsidP="0079264C">
            <w:pPr>
              <w:pStyle w:val="Text"/>
              <w:keepNext/>
              <w:widowControl w:val="0"/>
              <w:spacing w:before="0"/>
              <w:jc w:val="left"/>
              <w:rPr>
                <w:color w:val="000000"/>
                <w:sz w:val="22"/>
                <w:szCs w:val="22"/>
                <w:lang w:val="ro-RO"/>
              </w:rPr>
            </w:pPr>
            <w:r w:rsidRPr="00C22CF5">
              <w:rPr>
                <w:b/>
                <w:color w:val="000000"/>
                <w:sz w:val="22"/>
                <w:szCs w:val="22"/>
                <w:lang w:val="ro-RO"/>
              </w:rPr>
              <w:lastRenderedPageBreak/>
              <w:t>Tulburări musculo-scheletice şi ale ţesutului conjunctiv</w:t>
            </w:r>
          </w:p>
        </w:tc>
      </w:tr>
      <w:tr w:rsidR="009D4D3D" w:rsidRPr="00C22CF5" w14:paraId="6891576C" w14:textId="77777777" w:rsidTr="003478BD">
        <w:trPr>
          <w:cantSplit/>
        </w:trPr>
        <w:tc>
          <w:tcPr>
            <w:tcW w:w="3261" w:type="dxa"/>
            <w:tcBorders>
              <w:top w:val="nil"/>
              <w:left w:val="single" w:sz="4" w:space="0" w:color="auto"/>
              <w:bottom w:val="nil"/>
              <w:right w:val="single" w:sz="4" w:space="0" w:color="auto"/>
            </w:tcBorders>
          </w:tcPr>
          <w:p w14:paraId="573929D5" w14:textId="7495CF67" w:rsidR="009D4D3D" w:rsidRPr="00C22CF5" w:rsidRDefault="009D4D3D" w:rsidP="0079264C">
            <w:pPr>
              <w:pStyle w:val="Text"/>
              <w:widowControl w:val="0"/>
              <w:spacing w:before="0"/>
              <w:jc w:val="left"/>
              <w:rPr>
                <w:color w:val="000000"/>
                <w:sz w:val="22"/>
                <w:szCs w:val="22"/>
                <w:lang w:val="ro-RO"/>
              </w:rPr>
            </w:pPr>
            <w:r w:rsidRPr="00C22CF5">
              <w:rPr>
                <w:color w:val="000000"/>
                <w:sz w:val="22"/>
                <w:szCs w:val="22"/>
                <w:lang w:val="ro-RO"/>
              </w:rPr>
              <w:t>Frecvente</w:t>
            </w:r>
          </w:p>
        </w:tc>
        <w:tc>
          <w:tcPr>
            <w:tcW w:w="6095" w:type="dxa"/>
            <w:tcBorders>
              <w:top w:val="nil"/>
              <w:left w:val="single" w:sz="4" w:space="0" w:color="auto"/>
              <w:bottom w:val="nil"/>
              <w:right w:val="single" w:sz="4" w:space="0" w:color="auto"/>
            </w:tcBorders>
          </w:tcPr>
          <w:p w14:paraId="4706BD1A" w14:textId="16CE9A3B" w:rsidR="009D4D3D" w:rsidRPr="00C22CF5" w:rsidRDefault="009D4D3D" w:rsidP="0079264C">
            <w:pPr>
              <w:pStyle w:val="Text"/>
              <w:widowControl w:val="0"/>
              <w:spacing w:before="0"/>
              <w:jc w:val="left"/>
              <w:rPr>
                <w:color w:val="000000"/>
                <w:sz w:val="22"/>
                <w:szCs w:val="22"/>
                <w:lang w:val="ro-RO"/>
              </w:rPr>
            </w:pPr>
            <w:r w:rsidRPr="00C22CF5">
              <w:rPr>
                <w:sz w:val="22"/>
                <w:szCs w:val="22"/>
                <w:lang w:val="sv-SE"/>
              </w:rPr>
              <w:t>Artralgie</w:t>
            </w:r>
            <w:r w:rsidRPr="00C22CF5">
              <w:t>†</w:t>
            </w:r>
          </w:p>
        </w:tc>
      </w:tr>
      <w:tr w:rsidR="00DA0A90" w:rsidRPr="00C22CF5" w14:paraId="57B60263" w14:textId="77777777" w:rsidTr="003478BD">
        <w:trPr>
          <w:cantSplit/>
        </w:trPr>
        <w:tc>
          <w:tcPr>
            <w:tcW w:w="3261" w:type="dxa"/>
            <w:tcBorders>
              <w:top w:val="nil"/>
              <w:left w:val="single" w:sz="4" w:space="0" w:color="auto"/>
              <w:bottom w:val="nil"/>
              <w:right w:val="single" w:sz="4" w:space="0" w:color="auto"/>
            </w:tcBorders>
          </w:tcPr>
          <w:p w14:paraId="76C080B8" w14:textId="77777777" w:rsidR="00DA0A90" w:rsidRPr="00C22CF5" w:rsidRDefault="00DA0A90" w:rsidP="0079264C">
            <w:pPr>
              <w:pStyle w:val="Text"/>
              <w:widowControl w:val="0"/>
              <w:spacing w:before="0"/>
              <w:jc w:val="left"/>
              <w:rPr>
                <w:color w:val="000000"/>
                <w:sz w:val="22"/>
                <w:szCs w:val="22"/>
                <w:lang w:val="ro-RO"/>
              </w:rPr>
            </w:pPr>
            <w:r w:rsidRPr="00C22CF5">
              <w:rPr>
                <w:color w:val="000000"/>
                <w:sz w:val="22"/>
                <w:szCs w:val="22"/>
                <w:lang w:val="ro-RO"/>
              </w:rPr>
              <w:t>Rare</w:t>
            </w:r>
          </w:p>
        </w:tc>
        <w:tc>
          <w:tcPr>
            <w:tcW w:w="6095" w:type="dxa"/>
            <w:tcBorders>
              <w:top w:val="nil"/>
              <w:left w:val="single" w:sz="4" w:space="0" w:color="auto"/>
              <w:bottom w:val="nil"/>
              <w:right w:val="single" w:sz="4" w:space="0" w:color="auto"/>
            </w:tcBorders>
          </w:tcPr>
          <w:p w14:paraId="52170209" w14:textId="77777777" w:rsidR="00DA0A90" w:rsidRPr="00C22CF5" w:rsidRDefault="00DA0A90" w:rsidP="0079264C">
            <w:pPr>
              <w:pStyle w:val="Text"/>
              <w:widowControl w:val="0"/>
              <w:spacing w:before="0"/>
              <w:jc w:val="left"/>
              <w:rPr>
                <w:color w:val="000000"/>
                <w:sz w:val="22"/>
                <w:szCs w:val="22"/>
                <w:lang w:val="ro-RO"/>
              </w:rPr>
            </w:pPr>
            <w:r w:rsidRPr="00C22CF5">
              <w:rPr>
                <w:color w:val="000000"/>
                <w:sz w:val="22"/>
                <w:szCs w:val="22"/>
                <w:lang w:val="ro-RO"/>
              </w:rPr>
              <w:t>Lupus eritematos</w:t>
            </w:r>
            <w:r w:rsidR="005F6CD5" w:rsidRPr="00C22CF5">
              <w:rPr>
                <w:color w:val="000000"/>
                <w:sz w:val="22"/>
                <w:szCs w:val="22"/>
                <w:lang w:val="ro-RO"/>
              </w:rPr>
              <w:t xml:space="preserve"> sistemic</w:t>
            </w:r>
            <w:r w:rsidRPr="00C22CF5">
              <w:rPr>
                <w:color w:val="000000"/>
                <w:sz w:val="22"/>
                <w:szCs w:val="22"/>
                <w:lang w:val="ro-RO"/>
              </w:rPr>
              <w:t xml:space="preserve"> (LE</w:t>
            </w:r>
            <w:r w:rsidR="005F6CD5" w:rsidRPr="00C22CF5">
              <w:rPr>
                <w:color w:val="000000"/>
                <w:sz w:val="22"/>
                <w:szCs w:val="22"/>
                <w:lang w:val="ro-RO"/>
              </w:rPr>
              <w:t>S</w:t>
            </w:r>
            <w:r w:rsidRPr="00C22CF5">
              <w:rPr>
                <w:color w:val="000000"/>
                <w:sz w:val="22"/>
                <w:szCs w:val="22"/>
                <w:lang w:val="ro-RO"/>
              </w:rPr>
              <w:t>)</w:t>
            </w:r>
          </w:p>
        </w:tc>
      </w:tr>
      <w:tr w:rsidR="00547546" w:rsidRPr="00C22CF5" w14:paraId="14B5B6D0" w14:textId="77777777" w:rsidTr="003478BD">
        <w:trPr>
          <w:cantSplit/>
        </w:trPr>
        <w:tc>
          <w:tcPr>
            <w:tcW w:w="3261" w:type="dxa"/>
            <w:tcBorders>
              <w:top w:val="nil"/>
              <w:left w:val="single" w:sz="4" w:space="0" w:color="auto"/>
              <w:bottom w:val="single" w:sz="4" w:space="0" w:color="auto"/>
              <w:right w:val="single" w:sz="4" w:space="0" w:color="auto"/>
            </w:tcBorders>
          </w:tcPr>
          <w:p w14:paraId="7C86781D" w14:textId="77777777" w:rsidR="00547546" w:rsidRPr="00C22CF5" w:rsidRDefault="00547546" w:rsidP="0079264C">
            <w:pPr>
              <w:pStyle w:val="Text"/>
              <w:widowControl w:val="0"/>
              <w:spacing w:before="0"/>
              <w:jc w:val="left"/>
              <w:rPr>
                <w:color w:val="000000"/>
                <w:sz w:val="22"/>
                <w:szCs w:val="22"/>
                <w:lang w:val="ro-RO"/>
              </w:rPr>
            </w:pPr>
            <w:r w:rsidRPr="00C22CF5">
              <w:rPr>
                <w:color w:val="000000"/>
                <w:sz w:val="22"/>
                <w:szCs w:val="22"/>
                <w:lang w:val="ro-RO"/>
              </w:rPr>
              <w:t>Cu frecvenţă necunoscută</w:t>
            </w:r>
          </w:p>
        </w:tc>
        <w:tc>
          <w:tcPr>
            <w:tcW w:w="6095" w:type="dxa"/>
            <w:tcBorders>
              <w:top w:val="nil"/>
              <w:left w:val="single" w:sz="4" w:space="0" w:color="auto"/>
              <w:bottom w:val="single" w:sz="4" w:space="0" w:color="auto"/>
              <w:right w:val="single" w:sz="4" w:space="0" w:color="auto"/>
            </w:tcBorders>
          </w:tcPr>
          <w:p w14:paraId="4DBADCCE" w14:textId="0F9DBB04" w:rsidR="00547546" w:rsidRPr="00C22CF5" w:rsidRDefault="009D4D3D" w:rsidP="0079264C">
            <w:pPr>
              <w:pStyle w:val="Text"/>
              <w:widowControl w:val="0"/>
              <w:spacing w:before="0"/>
              <w:jc w:val="left"/>
              <w:rPr>
                <w:color w:val="000000"/>
                <w:sz w:val="22"/>
                <w:szCs w:val="22"/>
                <w:lang w:val="ro-RO"/>
              </w:rPr>
            </w:pPr>
            <w:r w:rsidRPr="00C22CF5">
              <w:rPr>
                <w:color w:val="000000"/>
                <w:sz w:val="22"/>
                <w:szCs w:val="22"/>
                <w:lang w:val="ro-RO"/>
              </w:rPr>
              <w:t>M</w:t>
            </w:r>
            <w:r w:rsidR="00547546" w:rsidRPr="00C22CF5">
              <w:rPr>
                <w:color w:val="000000"/>
                <w:sz w:val="22"/>
                <w:szCs w:val="22"/>
                <w:lang w:val="ro-RO"/>
              </w:rPr>
              <w:t>ialgie, edeme la nivelul articulaţiilor</w:t>
            </w:r>
          </w:p>
        </w:tc>
      </w:tr>
      <w:tr w:rsidR="00547546" w:rsidRPr="00C22CF5" w14:paraId="2FA9AB3F" w14:textId="77777777" w:rsidTr="003478BD">
        <w:trPr>
          <w:cantSplit/>
        </w:trPr>
        <w:tc>
          <w:tcPr>
            <w:tcW w:w="9356" w:type="dxa"/>
            <w:gridSpan w:val="2"/>
            <w:tcBorders>
              <w:top w:val="nil"/>
              <w:left w:val="single" w:sz="4" w:space="0" w:color="auto"/>
              <w:bottom w:val="single" w:sz="4" w:space="0" w:color="auto"/>
              <w:right w:val="single" w:sz="4" w:space="0" w:color="auto"/>
            </w:tcBorders>
          </w:tcPr>
          <w:p w14:paraId="1A32F33A" w14:textId="77777777" w:rsidR="00547546" w:rsidRPr="00C22CF5" w:rsidRDefault="00547546" w:rsidP="0079264C">
            <w:pPr>
              <w:pStyle w:val="Text"/>
              <w:keepNext/>
              <w:widowControl w:val="0"/>
              <w:spacing w:before="0"/>
              <w:jc w:val="left"/>
              <w:rPr>
                <w:color w:val="000000"/>
                <w:sz w:val="22"/>
                <w:szCs w:val="22"/>
                <w:lang w:val="ro-RO"/>
              </w:rPr>
            </w:pPr>
            <w:r w:rsidRPr="00C22CF5">
              <w:rPr>
                <w:b/>
                <w:bCs/>
                <w:color w:val="000000"/>
                <w:sz w:val="22"/>
                <w:szCs w:val="22"/>
                <w:lang w:val="ro-RO"/>
              </w:rPr>
              <w:t>Tulburări generale şi la nivelul locului de administrare</w:t>
            </w:r>
          </w:p>
        </w:tc>
      </w:tr>
      <w:tr w:rsidR="00547546" w:rsidRPr="00C22CF5" w14:paraId="39B5B486" w14:textId="77777777" w:rsidTr="003478BD">
        <w:trPr>
          <w:cantSplit/>
        </w:trPr>
        <w:tc>
          <w:tcPr>
            <w:tcW w:w="3261" w:type="dxa"/>
            <w:tcBorders>
              <w:top w:val="single" w:sz="4" w:space="0" w:color="auto"/>
              <w:left w:val="single" w:sz="4" w:space="0" w:color="auto"/>
              <w:bottom w:val="nil"/>
              <w:right w:val="single" w:sz="4" w:space="0" w:color="auto"/>
            </w:tcBorders>
          </w:tcPr>
          <w:p w14:paraId="1B1B6C0D" w14:textId="77777777" w:rsidR="00547546" w:rsidRPr="00C22CF5" w:rsidRDefault="00547546" w:rsidP="0079264C">
            <w:pPr>
              <w:pStyle w:val="Text"/>
              <w:keepNext/>
              <w:widowControl w:val="0"/>
              <w:spacing w:before="0"/>
              <w:jc w:val="left"/>
              <w:rPr>
                <w:color w:val="000000"/>
                <w:sz w:val="22"/>
                <w:szCs w:val="22"/>
                <w:lang w:val="ro-RO"/>
              </w:rPr>
            </w:pPr>
            <w:r w:rsidRPr="00C22CF5">
              <w:rPr>
                <w:color w:val="000000"/>
                <w:sz w:val="22"/>
                <w:szCs w:val="22"/>
                <w:lang w:val="ro-RO"/>
              </w:rPr>
              <w:t>Foarte frecvente</w:t>
            </w:r>
          </w:p>
        </w:tc>
        <w:tc>
          <w:tcPr>
            <w:tcW w:w="6095" w:type="dxa"/>
            <w:tcBorders>
              <w:top w:val="single" w:sz="4" w:space="0" w:color="auto"/>
              <w:left w:val="single" w:sz="4" w:space="0" w:color="auto"/>
              <w:bottom w:val="nil"/>
              <w:right w:val="single" w:sz="4" w:space="0" w:color="auto"/>
            </w:tcBorders>
          </w:tcPr>
          <w:p w14:paraId="060CF23D" w14:textId="77777777" w:rsidR="00547546" w:rsidRPr="00C22CF5" w:rsidRDefault="00547546" w:rsidP="0079264C">
            <w:pPr>
              <w:pStyle w:val="Text"/>
              <w:keepNext/>
              <w:widowControl w:val="0"/>
              <w:spacing w:before="0"/>
              <w:jc w:val="left"/>
              <w:rPr>
                <w:color w:val="000000"/>
                <w:sz w:val="22"/>
                <w:szCs w:val="22"/>
                <w:lang w:val="ro-RO"/>
              </w:rPr>
            </w:pPr>
            <w:r w:rsidRPr="00C22CF5">
              <w:rPr>
                <w:color w:val="000000"/>
                <w:sz w:val="22"/>
                <w:szCs w:val="22"/>
                <w:lang w:val="ro-RO"/>
              </w:rPr>
              <w:t>Pirexie**</w:t>
            </w:r>
          </w:p>
        </w:tc>
      </w:tr>
      <w:tr w:rsidR="00547546" w:rsidRPr="00C22CF5" w14:paraId="722F884C" w14:textId="77777777" w:rsidTr="003478BD">
        <w:trPr>
          <w:cantSplit/>
        </w:trPr>
        <w:tc>
          <w:tcPr>
            <w:tcW w:w="3261" w:type="dxa"/>
            <w:tcBorders>
              <w:top w:val="nil"/>
              <w:left w:val="single" w:sz="4" w:space="0" w:color="auto"/>
              <w:bottom w:val="nil"/>
              <w:right w:val="single" w:sz="4" w:space="0" w:color="auto"/>
            </w:tcBorders>
          </w:tcPr>
          <w:p w14:paraId="0ADB5286" w14:textId="77777777" w:rsidR="00547546" w:rsidRPr="00C22CF5" w:rsidRDefault="00547546" w:rsidP="0079264C">
            <w:pPr>
              <w:pStyle w:val="Text"/>
              <w:keepNext/>
              <w:widowControl w:val="0"/>
              <w:spacing w:before="0"/>
              <w:jc w:val="left"/>
              <w:rPr>
                <w:color w:val="000000"/>
                <w:sz w:val="22"/>
                <w:szCs w:val="22"/>
                <w:lang w:val="ro-RO"/>
              </w:rPr>
            </w:pPr>
            <w:r w:rsidRPr="00C22CF5">
              <w:rPr>
                <w:color w:val="000000"/>
                <w:sz w:val="22"/>
                <w:szCs w:val="22"/>
                <w:lang w:val="ro-RO"/>
              </w:rPr>
              <w:t>Frecvente</w:t>
            </w:r>
          </w:p>
        </w:tc>
        <w:tc>
          <w:tcPr>
            <w:tcW w:w="6095" w:type="dxa"/>
            <w:tcBorders>
              <w:top w:val="nil"/>
              <w:left w:val="single" w:sz="4" w:space="0" w:color="auto"/>
              <w:bottom w:val="nil"/>
              <w:right w:val="single" w:sz="4" w:space="0" w:color="auto"/>
            </w:tcBorders>
          </w:tcPr>
          <w:p w14:paraId="1AF989FE" w14:textId="77777777" w:rsidR="00547546" w:rsidRPr="00C22CF5" w:rsidRDefault="00547546" w:rsidP="0079264C">
            <w:pPr>
              <w:pStyle w:val="Text"/>
              <w:keepNext/>
              <w:widowControl w:val="0"/>
              <w:spacing w:before="0"/>
              <w:jc w:val="left"/>
              <w:rPr>
                <w:color w:val="000000"/>
                <w:sz w:val="22"/>
                <w:szCs w:val="22"/>
                <w:lang w:val="ro-RO"/>
              </w:rPr>
            </w:pPr>
            <w:r w:rsidRPr="00C22CF5">
              <w:rPr>
                <w:color w:val="000000"/>
                <w:sz w:val="22"/>
                <w:szCs w:val="22"/>
                <w:lang w:val="ro-RO"/>
              </w:rPr>
              <w:t>Reacţii la locul injectării, precum inflamaţie, eritem, durere, prurit</w:t>
            </w:r>
          </w:p>
        </w:tc>
      </w:tr>
      <w:tr w:rsidR="00547546" w:rsidRPr="00C22CF5" w14:paraId="56670622" w14:textId="77777777" w:rsidTr="003478BD">
        <w:trPr>
          <w:cantSplit/>
        </w:trPr>
        <w:tc>
          <w:tcPr>
            <w:tcW w:w="3261" w:type="dxa"/>
            <w:tcBorders>
              <w:top w:val="nil"/>
              <w:left w:val="single" w:sz="4" w:space="0" w:color="auto"/>
              <w:bottom w:val="single" w:sz="4" w:space="0" w:color="auto"/>
              <w:right w:val="single" w:sz="4" w:space="0" w:color="auto"/>
            </w:tcBorders>
          </w:tcPr>
          <w:p w14:paraId="248CC033" w14:textId="77777777" w:rsidR="00547546" w:rsidRPr="00C22CF5" w:rsidRDefault="00547546" w:rsidP="0079264C">
            <w:pPr>
              <w:pStyle w:val="Text"/>
              <w:keepNext/>
              <w:widowControl w:val="0"/>
              <w:spacing w:before="0"/>
              <w:jc w:val="left"/>
              <w:rPr>
                <w:color w:val="000000"/>
                <w:sz w:val="22"/>
                <w:szCs w:val="22"/>
                <w:lang w:val="ro-RO"/>
              </w:rPr>
            </w:pPr>
            <w:r w:rsidRPr="00C22CF5">
              <w:rPr>
                <w:color w:val="000000"/>
                <w:sz w:val="22"/>
                <w:szCs w:val="22"/>
                <w:lang w:val="ro-RO"/>
              </w:rPr>
              <w:t>Mai puţin frecvente</w:t>
            </w:r>
          </w:p>
        </w:tc>
        <w:tc>
          <w:tcPr>
            <w:tcW w:w="6095" w:type="dxa"/>
            <w:tcBorders>
              <w:top w:val="nil"/>
              <w:left w:val="single" w:sz="4" w:space="0" w:color="auto"/>
              <w:bottom w:val="single" w:sz="4" w:space="0" w:color="auto"/>
              <w:right w:val="single" w:sz="4" w:space="0" w:color="auto"/>
            </w:tcBorders>
          </w:tcPr>
          <w:p w14:paraId="46B63048" w14:textId="77777777" w:rsidR="00547546" w:rsidRPr="00C22CF5" w:rsidRDefault="00547546" w:rsidP="0079264C">
            <w:pPr>
              <w:pStyle w:val="Text"/>
              <w:keepNext/>
              <w:widowControl w:val="0"/>
              <w:spacing w:before="0"/>
              <w:jc w:val="left"/>
              <w:rPr>
                <w:color w:val="000000"/>
                <w:sz w:val="22"/>
                <w:szCs w:val="22"/>
                <w:lang w:val="ro-RO"/>
              </w:rPr>
            </w:pPr>
            <w:r w:rsidRPr="00C22CF5">
              <w:rPr>
                <w:color w:val="000000"/>
                <w:sz w:val="22"/>
                <w:lang w:val="ro-RO"/>
              </w:rPr>
              <w:t xml:space="preserve">Simptome asemănătoare gripei, </w:t>
            </w:r>
            <w:r w:rsidRPr="00C22CF5">
              <w:rPr>
                <w:color w:val="000000"/>
                <w:sz w:val="22"/>
                <w:szCs w:val="22"/>
                <w:lang w:val="ro-RO"/>
              </w:rPr>
              <w:t>edeme la nivelul</w:t>
            </w:r>
            <w:r w:rsidRPr="00C22CF5">
              <w:rPr>
                <w:color w:val="000000"/>
                <w:sz w:val="22"/>
                <w:lang w:val="ro-RO"/>
              </w:rPr>
              <w:t xml:space="preserve"> braţelor, </w:t>
            </w:r>
            <w:r w:rsidRPr="00C22CF5">
              <w:rPr>
                <w:color w:val="000000"/>
                <w:sz w:val="22"/>
                <w:szCs w:val="22"/>
                <w:lang w:val="ro-RO"/>
              </w:rPr>
              <w:t>creşteri în greutate, fatigabilitate</w:t>
            </w:r>
          </w:p>
        </w:tc>
      </w:tr>
    </w:tbl>
    <w:p w14:paraId="4963273C" w14:textId="77777777" w:rsidR="00547546" w:rsidRPr="00C22CF5" w:rsidRDefault="00547546" w:rsidP="0079264C">
      <w:pPr>
        <w:pStyle w:val="Text"/>
        <w:keepNext/>
        <w:widowControl w:val="0"/>
        <w:spacing w:before="0"/>
        <w:jc w:val="left"/>
        <w:rPr>
          <w:sz w:val="22"/>
          <w:lang w:val="ro-RO"/>
        </w:rPr>
      </w:pPr>
      <w:r w:rsidRPr="00C22CF5">
        <w:rPr>
          <w:sz w:val="22"/>
          <w:lang w:val="ro-RO"/>
        </w:rPr>
        <w:t>*: Foarte frecvente la copii cu vârsta cuprinsă între 6 şi &lt; de 12 ani</w:t>
      </w:r>
    </w:p>
    <w:p w14:paraId="7BE4FD50" w14:textId="7F578DBA" w:rsidR="00547546" w:rsidRPr="00C22CF5" w:rsidRDefault="00547546" w:rsidP="0079264C">
      <w:pPr>
        <w:widowControl w:val="0"/>
        <w:tabs>
          <w:tab w:val="clear" w:pos="567"/>
        </w:tabs>
        <w:spacing w:line="240" w:lineRule="auto"/>
        <w:ind w:left="567" w:hanging="567"/>
        <w:rPr>
          <w:lang w:val="ro-RO"/>
        </w:rPr>
      </w:pPr>
      <w:r w:rsidRPr="00C22CF5">
        <w:rPr>
          <w:lang w:val="ro-RO"/>
        </w:rPr>
        <w:t>**: La copii cu vârsta cuprinsă între 6 şi &lt; de 12 ani</w:t>
      </w:r>
    </w:p>
    <w:p w14:paraId="5CA94D9A" w14:textId="5B1A74E5" w:rsidR="009D4D3D" w:rsidRPr="00C22CF5" w:rsidRDefault="009D4D3D" w:rsidP="0079264C">
      <w:pPr>
        <w:pStyle w:val="Text"/>
        <w:keepNext/>
        <w:spacing w:before="0"/>
        <w:jc w:val="left"/>
        <w:rPr>
          <w:sz w:val="22"/>
          <w:szCs w:val="22"/>
          <w:lang w:val="ro-RO"/>
        </w:rPr>
      </w:pPr>
      <w:r w:rsidRPr="00C22CF5">
        <w:rPr>
          <w:sz w:val="22"/>
          <w:szCs w:val="22"/>
          <w:vertAlign w:val="superscript"/>
          <w:lang w:val="ro-RO"/>
        </w:rPr>
        <w:t>#</w:t>
      </w:r>
      <w:r w:rsidRPr="00C22CF5">
        <w:rPr>
          <w:sz w:val="22"/>
          <w:szCs w:val="22"/>
          <w:lang w:val="ro-RO"/>
        </w:rPr>
        <w:t>: Frecvent</w:t>
      </w:r>
      <w:r w:rsidR="00782ED4" w:rsidRPr="00C22CF5">
        <w:rPr>
          <w:sz w:val="22"/>
          <w:szCs w:val="22"/>
          <w:lang w:val="ro-RO"/>
        </w:rPr>
        <w:t>e</w:t>
      </w:r>
      <w:r w:rsidRPr="00C22CF5">
        <w:rPr>
          <w:sz w:val="22"/>
          <w:szCs w:val="22"/>
          <w:lang w:val="ro-RO"/>
        </w:rPr>
        <w:t xml:space="preserve"> în studiile privind polipoza nazală</w:t>
      </w:r>
    </w:p>
    <w:p w14:paraId="5CE51D7E" w14:textId="6584011F" w:rsidR="009D4D3D" w:rsidRPr="00C22CF5" w:rsidRDefault="009D4D3D" w:rsidP="0079264C">
      <w:pPr>
        <w:widowControl w:val="0"/>
        <w:tabs>
          <w:tab w:val="clear" w:pos="567"/>
        </w:tabs>
        <w:spacing w:line="240" w:lineRule="auto"/>
        <w:rPr>
          <w:lang w:val="ro-RO"/>
        </w:rPr>
      </w:pPr>
      <w:r w:rsidRPr="00C22CF5">
        <w:rPr>
          <w:lang w:val="ro-RO"/>
        </w:rPr>
        <w:t xml:space="preserve">†: </w:t>
      </w:r>
      <w:r w:rsidR="00782ED4" w:rsidRPr="00C22CF5">
        <w:rPr>
          <w:lang w:val="ro-RO"/>
        </w:rPr>
        <w:t>Cu frecvenţă n</w:t>
      </w:r>
      <w:r w:rsidRPr="00C22CF5">
        <w:rPr>
          <w:lang w:val="ro-RO"/>
        </w:rPr>
        <w:t>ecunoscut</w:t>
      </w:r>
      <w:r w:rsidR="00782ED4" w:rsidRPr="00C22CF5">
        <w:rPr>
          <w:color w:val="000000"/>
          <w:lang w:val="ro-RO"/>
        </w:rPr>
        <w:t>ă</w:t>
      </w:r>
      <w:r w:rsidRPr="00C22CF5">
        <w:rPr>
          <w:lang w:val="ro-RO"/>
        </w:rPr>
        <w:t xml:space="preserve"> în studiile privind astmul alergic</w:t>
      </w:r>
    </w:p>
    <w:p w14:paraId="1AD6E212" w14:textId="77777777" w:rsidR="00547546" w:rsidRPr="00C22CF5" w:rsidRDefault="00547546" w:rsidP="0079264C">
      <w:pPr>
        <w:widowControl w:val="0"/>
        <w:tabs>
          <w:tab w:val="clear" w:pos="567"/>
        </w:tabs>
        <w:spacing w:line="240" w:lineRule="auto"/>
        <w:ind w:left="567" w:hanging="567"/>
        <w:rPr>
          <w:color w:val="000000"/>
          <w:lang w:val="ro-RO"/>
        </w:rPr>
      </w:pPr>
    </w:p>
    <w:p w14:paraId="40AB97B1" w14:textId="77777777" w:rsidR="00091376" w:rsidRPr="00C22CF5" w:rsidRDefault="00091376" w:rsidP="0079264C">
      <w:pPr>
        <w:keepNext/>
        <w:widowControl w:val="0"/>
        <w:tabs>
          <w:tab w:val="clear" w:pos="567"/>
        </w:tabs>
        <w:spacing w:line="240" w:lineRule="auto"/>
        <w:ind w:left="567" w:hanging="567"/>
        <w:rPr>
          <w:color w:val="000000"/>
          <w:u w:val="single"/>
          <w:lang w:val="ro-RO"/>
        </w:rPr>
      </w:pPr>
      <w:r w:rsidRPr="00C22CF5">
        <w:rPr>
          <w:color w:val="000000"/>
          <w:u w:val="single"/>
          <w:lang w:val="ro-RO"/>
        </w:rPr>
        <w:t>Descrierea</w:t>
      </w:r>
      <w:r w:rsidR="009F0882" w:rsidRPr="00C22CF5">
        <w:rPr>
          <w:color w:val="000000"/>
          <w:u w:val="single"/>
          <w:lang w:val="ro-RO"/>
        </w:rPr>
        <w:t xml:space="preserve"> anumitor reacţii</w:t>
      </w:r>
      <w:r w:rsidRPr="00C22CF5">
        <w:rPr>
          <w:color w:val="000000"/>
          <w:u w:val="single"/>
          <w:lang w:val="ro-RO"/>
        </w:rPr>
        <w:t xml:space="preserve"> adverse</w:t>
      </w:r>
    </w:p>
    <w:p w14:paraId="11E74243" w14:textId="77777777" w:rsidR="00E00EDD" w:rsidRPr="00C22CF5" w:rsidRDefault="00E00EDD" w:rsidP="0079264C">
      <w:pPr>
        <w:keepNext/>
        <w:widowControl w:val="0"/>
        <w:tabs>
          <w:tab w:val="clear" w:pos="567"/>
        </w:tabs>
        <w:spacing w:line="240" w:lineRule="auto"/>
        <w:ind w:left="567" w:hanging="567"/>
        <w:rPr>
          <w:color w:val="000000"/>
          <w:lang w:val="ro-RO"/>
        </w:rPr>
      </w:pPr>
    </w:p>
    <w:p w14:paraId="6FE5B976" w14:textId="77777777" w:rsidR="00547546" w:rsidRPr="00C22CF5" w:rsidRDefault="00547546" w:rsidP="0079264C">
      <w:pPr>
        <w:keepNext/>
        <w:tabs>
          <w:tab w:val="clear" w:pos="567"/>
        </w:tabs>
        <w:spacing w:line="240" w:lineRule="auto"/>
        <w:rPr>
          <w:i/>
          <w:color w:val="000000"/>
          <w:u w:val="single"/>
          <w:lang w:val="ro-RO"/>
        </w:rPr>
      </w:pPr>
      <w:r w:rsidRPr="00C22CF5">
        <w:rPr>
          <w:i/>
          <w:color w:val="000000"/>
          <w:u w:val="single"/>
          <w:lang w:val="ro-RO"/>
        </w:rPr>
        <w:t>Tulburări ale sistemului imunitar</w:t>
      </w:r>
    </w:p>
    <w:p w14:paraId="5B08DBC0" w14:textId="77777777" w:rsidR="00547546" w:rsidRPr="00C22CF5" w:rsidRDefault="00547546" w:rsidP="0079264C">
      <w:pPr>
        <w:widowControl w:val="0"/>
        <w:tabs>
          <w:tab w:val="clear" w:pos="567"/>
        </w:tabs>
        <w:spacing w:line="240" w:lineRule="auto"/>
        <w:ind w:left="567" w:hanging="567"/>
        <w:rPr>
          <w:color w:val="000000"/>
          <w:lang w:val="ro-RO"/>
        </w:rPr>
      </w:pPr>
      <w:r w:rsidRPr="00C22CF5">
        <w:rPr>
          <w:color w:val="000000"/>
          <w:lang w:val="ro-RO"/>
        </w:rPr>
        <w:t>Pentru informaţii suplimentare, vezi pct.</w:t>
      </w:r>
      <w:r w:rsidR="00E00EDD" w:rsidRPr="00C22CF5">
        <w:rPr>
          <w:color w:val="000000"/>
          <w:lang w:val="ro-RO"/>
        </w:rPr>
        <w:t> </w:t>
      </w:r>
      <w:r w:rsidRPr="00C22CF5">
        <w:rPr>
          <w:color w:val="000000"/>
          <w:lang w:val="ro-RO"/>
        </w:rPr>
        <w:t>4.4.</w:t>
      </w:r>
    </w:p>
    <w:p w14:paraId="7DE34690" w14:textId="77777777" w:rsidR="00935083" w:rsidRPr="00C22CF5" w:rsidRDefault="00935083" w:rsidP="0079264C">
      <w:pPr>
        <w:widowControl w:val="0"/>
        <w:tabs>
          <w:tab w:val="clear" w:pos="567"/>
        </w:tabs>
        <w:spacing w:line="240" w:lineRule="auto"/>
        <w:ind w:left="567" w:hanging="567"/>
        <w:rPr>
          <w:color w:val="000000"/>
          <w:lang w:val="ro-RO"/>
        </w:rPr>
      </w:pPr>
    </w:p>
    <w:p w14:paraId="1316FF25" w14:textId="77777777" w:rsidR="00935083" w:rsidRPr="00C22CF5" w:rsidRDefault="00935083" w:rsidP="0079264C">
      <w:pPr>
        <w:pStyle w:val="Text"/>
        <w:keepNext/>
        <w:spacing w:before="0"/>
        <w:jc w:val="left"/>
        <w:rPr>
          <w:i/>
          <w:color w:val="000000"/>
          <w:sz w:val="22"/>
          <w:szCs w:val="22"/>
          <w:u w:val="single"/>
          <w:lang w:val="ro-RO"/>
        </w:rPr>
      </w:pPr>
      <w:r w:rsidRPr="00C22CF5">
        <w:rPr>
          <w:i/>
          <w:color w:val="000000"/>
          <w:sz w:val="22"/>
          <w:szCs w:val="22"/>
          <w:u w:val="single"/>
          <w:lang w:val="ro-RO"/>
        </w:rPr>
        <w:t>Anafilaxie</w:t>
      </w:r>
    </w:p>
    <w:p w14:paraId="7446F997" w14:textId="5E6BACB3" w:rsidR="00935083" w:rsidRPr="00C22CF5" w:rsidRDefault="00935083" w:rsidP="0079264C">
      <w:pPr>
        <w:pStyle w:val="Text"/>
        <w:widowControl w:val="0"/>
        <w:spacing w:before="0"/>
        <w:jc w:val="left"/>
        <w:rPr>
          <w:color w:val="000000"/>
          <w:lang w:val="ro-RO"/>
        </w:rPr>
      </w:pPr>
      <w:r w:rsidRPr="00C22CF5">
        <w:rPr>
          <w:color w:val="000000"/>
          <w:sz w:val="22"/>
          <w:szCs w:val="22"/>
          <w:lang w:val="ro-RO"/>
        </w:rPr>
        <w:t>În timpul studiilor clinice, reacţiile anafilactice au fost rare. Totuşi, datele de după punerea pe piaţă în urma unei cercetări cumulate în baza de date de siguranţă au evidenţiat un total de 898 cazuri de anafilaxie. Pe baza unei expuneri estimate de 566</w:t>
      </w:r>
      <w:r w:rsidR="00284926" w:rsidRPr="00C22CF5">
        <w:rPr>
          <w:color w:val="000000"/>
          <w:sz w:val="22"/>
          <w:szCs w:val="22"/>
          <w:lang w:val="ro-RO"/>
        </w:rPr>
        <w:t> </w:t>
      </w:r>
      <w:r w:rsidRPr="00C22CF5">
        <w:rPr>
          <w:color w:val="000000"/>
          <w:sz w:val="22"/>
          <w:szCs w:val="22"/>
          <w:lang w:val="ro-RO"/>
        </w:rPr>
        <w:t>923 pacienţi ani, aceasta a determinat o rată de raportare de aproximativ 0,20%.</w:t>
      </w:r>
    </w:p>
    <w:p w14:paraId="61E21D2D" w14:textId="77777777" w:rsidR="00547546" w:rsidRPr="00C22CF5" w:rsidRDefault="00547546" w:rsidP="0079264C">
      <w:pPr>
        <w:widowControl w:val="0"/>
        <w:spacing w:line="240" w:lineRule="auto"/>
        <w:rPr>
          <w:color w:val="000000"/>
          <w:lang w:val="ro-RO"/>
        </w:rPr>
      </w:pPr>
    </w:p>
    <w:p w14:paraId="3A8622FC" w14:textId="77777777" w:rsidR="00547546" w:rsidRPr="00C22CF5" w:rsidRDefault="00547546" w:rsidP="0079264C">
      <w:pPr>
        <w:pStyle w:val="Text"/>
        <w:keepNext/>
        <w:spacing w:before="0"/>
        <w:jc w:val="left"/>
        <w:rPr>
          <w:i/>
          <w:color w:val="000000"/>
          <w:sz w:val="22"/>
          <w:szCs w:val="22"/>
          <w:u w:val="single"/>
          <w:lang w:val="ro-RO"/>
        </w:rPr>
      </w:pPr>
      <w:r w:rsidRPr="00C22CF5">
        <w:rPr>
          <w:i/>
          <w:color w:val="000000"/>
          <w:sz w:val="22"/>
          <w:szCs w:val="22"/>
          <w:u w:val="single"/>
          <w:lang w:val="ro-RO"/>
        </w:rPr>
        <w:t>Evenimente arteriale tromboembolice (EAT)</w:t>
      </w:r>
    </w:p>
    <w:p w14:paraId="46F8FD01" w14:textId="787D2506" w:rsidR="00547546" w:rsidRPr="00C22CF5" w:rsidRDefault="00547546" w:rsidP="0079264C">
      <w:pPr>
        <w:widowControl w:val="0"/>
        <w:spacing w:line="240" w:lineRule="auto"/>
        <w:rPr>
          <w:color w:val="000000"/>
          <w:lang w:val="ro-RO"/>
        </w:rPr>
      </w:pPr>
      <w:r w:rsidRPr="00C22CF5">
        <w:rPr>
          <w:color w:val="000000"/>
          <w:lang w:val="ro-RO"/>
        </w:rPr>
        <w:t xml:space="preserve">În cadrul studiilor clinice controlate şi în timpul analizelor intermediare ale unui studiu observaţional  s-a observat un dezechilibru numeric al EAT. </w:t>
      </w:r>
      <w:r w:rsidR="00091376" w:rsidRPr="00C22CF5">
        <w:rPr>
          <w:color w:val="000000"/>
          <w:lang w:val="ro-RO"/>
        </w:rPr>
        <w:t xml:space="preserve">Definiţia </w:t>
      </w:r>
      <w:r w:rsidR="009F0882" w:rsidRPr="00C22CF5">
        <w:rPr>
          <w:color w:val="000000"/>
          <w:lang w:val="ro-RO"/>
        </w:rPr>
        <w:t xml:space="preserve">obiectivului compus reprezentat de </w:t>
      </w:r>
      <w:r w:rsidR="00091376" w:rsidRPr="00C22CF5">
        <w:rPr>
          <w:color w:val="000000"/>
          <w:lang w:val="ro-RO"/>
        </w:rPr>
        <w:t xml:space="preserve">EAT a inclus </w:t>
      </w:r>
      <w:r w:rsidRPr="00C22CF5">
        <w:rPr>
          <w:color w:val="000000"/>
          <w:lang w:val="ro-RO"/>
        </w:rPr>
        <w:t>accidentul vascular cerebral, atacul ischemic tranzitoriu, infarctul miocardic, angina instabilă şi decesul din cauze cardiovasculare (inclusiv deces din cauze necunoscute). În cadrul analizei finale a studiului observaţional, rata EAT per 1</w:t>
      </w:r>
      <w:r w:rsidR="00284926" w:rsidRPr="00C22CF5">
        <w:rPr>
          <w:color w:val="000000"/>
          <w:lang w:val="ro-RO"/>
        </w:rPr>
        <w:t> </w:t>
      </w:r>
      <w:r w:rsidRPr="00C22CF5">
        <w:rPr>
          <w:color w:val="000000"/>
          <w:lang w:val="ro-RO"/>
        </w:rPr>
        <w:t>000 pacienţi ani a fost de 7,52 (115/15</w:t>
      </w:r>
      <w:r w:rsidR="00284926" w:rsidRPr="00C22CF5">
        <w:rPr>
          <w:color w:val="000000"/>
          <w:lang w:val="ro-RO"/>
        </w:rPr>
        <w:t> </w:t>
      </w:r>
      <w:r w:rsidRPr="00C22CF5">
        <w:rPr>
          <w:color w:val="000000"/>
          <w:lang w:val="ro-RO"/>
        </w:rPr>
        <w:t>286 pacienţi ani) pentru pacienţii trataţi cu Xolair şi de 5,12 (51/9</w:t>
      </w:r>
      <w:r w:rsidR="00284926" w:rsidRPr="00C22CF5">
        <w:rPr>
          <w:color w:val="000000"/>
          <w:lang w:val="ro-RO"/>
        </w:rPr>
        <w:t> </w:t>
      </w:r>
      <w:r w:rsidRPr="00C22CF5">
        <w:rPr>
          <w:color w:val="000000"/>
          <w:lang w:val="ro-RO"/>
        </w:rPr>
        <w:t>963 pacienţi ani) pentru pacienţii din grupul de control. În cadrul unei analize multivariate care a verificat factorii iniţiali de risc cardiovascular, raportul de risc a fost de 1,32 (interval de încredere 95%, 0,91</w:t>
      </w:r>
      <w:r w:rsidRPr="00C22CF5">
        <w:rPr>
          <w:color w:val="000000"/>
          <w:lang w:val="ro-RO"/>
        </w:rPr>
        <w:noBreakHyphen/>
        <w:t xml:space="preserve">1,91). În cadrul unei analize </w:t>
      </w:r>
      <w:r w:rsidR="00065903" w:rsidRPr="00C22CF5">
        <w:rPr>
          <w:color w:val="000000"/>
          <w:lang w:val="ro-RO"/>
        </w:rPr>
        <w:t xml:space="preserve">separate </w:t>
      </w:r>
      <w:r w:rsidRPr="00C22CF5">
        <w:rPr>
          <w:color w:val="000000"/>
          <w:lang w:val="ro-RO"/>
        </w:rPr>
        <w:t>a studiilor clinice centralizate, care a inclus toate studiile clinice randomizate, dublu-orb, placebo controlate, cu durata de 8 sau mai multe săptămâni, rata EAT per 1</w:t>
      </w:r>
      <w:r w:rsidR="00284926" w:rsidRPr="00C22CF5">
        <w:rPr>
          <w:color w:val="000000"/>
          <w:lang w:val="ro-RO"/>
        </w:rPr>
        <w:t> </w:t>
      </w:r>
      <w:r w:rsidRPr="00C22CF5">
        <w:rPr>
          <w:color w:val="000000"/>
          <w:lang w:val="ro-RO"/>
        </w:rPr>
        <w:t>000 pacienţi ani a fost de 2,69 (5/1</w:t>
      </w:r>
      <w:r w:rsidR="00284926" w:rsidRPr="00C22CF5">
        <w:rPr>
          <w:color w:val="000000"/>
          <w:lang w:val="ro-RO"/>
        </w:rPr>
        <w:t> </w:t>
      </w:r>
      <w:r w:rsidRPr="00C22CF5">
        <w:rPr>
          <w:color w:val="000000"/>
          <w:lang w:val="ro-RO"/>
        </w:rPr>
        <w:t>856 pacienţi ani) pentru pacienţii trataţi cu Xolair şi de 2,38 (4/1</w:t>
      </w:r>
      <w:r w:rsidR="00284926" w:rsidRPr="00C22CF5">
        <w:rPr>
          <w:color w:val="000000"/>
          <w:lang w:val="ro-RO"/>
        </w:rPr>
        <w:t> </w:t>
      </w:r>
      <w:r w:rsidRPr="00C22CF5">
        <w:rPr>
          <w:color w:val="000000"/>
          <w:lang w:val="ro-RO"/>
        </w:rPr>
        <w:t>680 pacienţi ani) pentru pacienţii trataţi cu placebo (raport incidenţă 1,13, interval de încredere 95%, 0,24</w:t>
      </w:r>
      <w:r w:rsidRPr="00C22CF5">
        <w:rPr>
          <w:color w:val="000000"/>
          <w:lang w:val="ro-RO"/>
        </w:rPr>
        <w:noBreakHyphen/>
        <w:t>5,71).</w:t>
      </w:r>
    </w:p>
    <w:p w14:paraId="590EF8F0" w14:textId="77777777" w:rsidR="00547546" w:rsidRPr="00C22CF5" w:rsidRDefault="00547546" w:rsidP="0079264C">
      <w:pPr>
        <w:widowControl w:val="0"/>
        <w:spacing w:line="240" w:lineRule="auto"/>
        <w:rPr>
          <w:color w:val="000000"/>
          <w:lang w:val="ro-RO"/>
        </w:rPr>
      </w:pPr>
    </w:p>
    <w:p w14:paraId="2E70E668" w14:textId="77777777" w:rsidR="00547546" w:rsidRPr="00C22CF5" w:rsidRDefault="00547546" w:rsidP="0079264C">
      <w:pPr>
        <w:keepNext/>
        <w:spacing w:line="240" w:lineRule="auto"/>
        <w:rPr>
          <w:i/>
          <w:color w:val="000000"/>
          <w:u w:val="single"/>
          <w:lang w:val="ro-RO"/>
        </w:rPr>
      </w:pPr>
      <w:r w:rsidRPr="00C22CF5">
        <w:rPr>
          <w:i/>
          <w:color w:val="000000"/>
          <w:u w:val="single"/>
          <w:lang w:val="ro-RO"/>
        </w:rPr>
        <w:t>Trombocite</w:t>
      </w:r>
    </w:p>
    <w:p w14:paraId="3C43E7BE" w14:textId="2A6C1EE8" w:rsidR="00547546" w:rsidRPr="00C22CF5" w:rsidRDefault="00547546" w:rsidP="0079264C">
      <w:pPr>
        <w:pStyle w:val="Text"/>
        <w:widowControl w:val="0"/>
        <w:spacing w:before="0"/>
        <w:jc w:val="left"/>
        <w:rPr>
          <w:lang w:val="ro-RO"/>
        </w:rPr>
      </w:pPr>
      <w:r w:rsidRPr="00C22CF5">
        <w:rPr>
          <w:color w:val="000000"/>
          <w:sz w:val="22"/>
          <w:szCs w:val="22"/>
          <w:lang w:val="ro-RO"/>
        </w:rPr>
        <w:t xml:space="preserve">În studiile clinice, câţiva pacienţi au avut numărul de trombocite sub limita inferioară a intervalului valorilor normale. </w:t>
      </w:r>
      <w:r w:rsidR="006F5801" w:rsidRPr="00C22CF5">
        <w:rPr>
          <w:color w:val="000000"/>
          <w:sz w:val="22"/>
          <w:szCs w:val="22"/>
          <w:lang w:val="ro-RO"/>
        </w:rPr>
        <w:t>D</w:t>
      </w:r>
      <w:r w:rsidRPr="00C22CF5">
        <w:rPr>
          <w:color w:val="000000"/>
          <w:sz w:val="22"/>
          <w:szCs w:val="22"/>
          <w:lang w:val="ro-RO"/>
        </w:rPr>
        <w:t>upă punerea pe piaţă s-au raportat cazuri izolate de trombocitopenie idiopatică, incluzând cazuri severe.</w:t>
      </w:r>
    </w:p>
    <w:p w14:paraId="141E3433" w14:textId="77777777" w:rsidR="00547546" w:rsidRPr="00C22CF5" w:rsidRDefault="00547546" w:rsidP="0079264C">
      <w:pPr>
        <w:pStyle w:val="Text"/>
        <w:widowControl w:val="0"/>
        <w:spacing w:before="0"/>
        <w:jc w:val="left"/>
        <w:rPr>
          <w:color w:val="000000"/>
          <w:sz w:val="22"/>
          <w:szCs w:val="22"/>
          <w:lang w:val="ro-RO"/>
        </w:rPr>
      </w:pPr>
    </w:p>
    <w:p w14:paraId="65C549A3" w14:textId="77777777" w:rsidR="00547546" w:rsidRPr="00C22CF5" w:rsidRDefault="00547546" w:rsidP="0079264C">
      <w:pPr>
        <w:keepNext/>
        <w:spacing w:line="240" w:lineRule="auto"/>
        <w:rPr>
          <w:i/>
          <w:color w:val="000000"/>
          <w:u w:val="single"/>
          <w:lang w:val="ro-RO"/>
        </w:rPr>
      </w:pPr>
      <w:r w:rsidRPr="00C22CF5">
        <w:rPr>
          <w:i/>
          <w:color w:val="000000"/>
          <w:u w:val="single"/>
          <w:lang w:val="ro-RO"/>
        </w:rPr>
        <w:t>Infestări parazitare</w:t>
      </w:r>
    </w:p>
    <w:p w14:paraId="5CA6EC7F" w14:textId="77777777" w:rsidR="00547546" w:rsidRPr="00C22CF5" w:rsidRDefault="00547546" w:rsidP="0079264C">
      <w:pPr>
        <w:pStyle w:val="Text"/>
        <w:widowControl w:val="0"/>
        <w:spacing w:before="0"/>
        <w:jc w:val="left"/>
        <w:rPr>
          <w:color w:val="000000"/>
          <w:sz w:val="22"/>
          <w:szCs w:val="22"/>
          <w:lang w:val="ro-RO"/>
        </w:rPr>
      </w:pPr>
      <w:r w:rsidRPr="00C22CF5">
        <w:rPr>
          <w:color w:val="000000"/>
          <w:sz w:val="22"/>
          <w:szCs w:val="22"/>
          <w:lang w:val="ro-RO"/>
        </w:rPr>
        <w:t>Un studiu placebo controlat la pacienţii cu risc crescut, cronic de infestare helmintică a demonstrat o uşoară creştere a proporţiei de infestări la asocierea omalizumab, care nu a fost semnificativă statistic. Durata, severitatea şi răspunsul la tratament ale infestărilor au fost nemodificate (vezi pct.</w:t>
      </w:r>
      <w:r w:rsidR="00E00EDD" w:rsidRPr="00C22CF5">
        <w:rPr>
          <w:color w:val="000000"/>
          <w:sz w:val="22"/>
          <w:szCs w:val="22"/>
          <w:lang w:val="ro-RO"/>
        </w:rPr>
        <w:t> </w:t>
      </w:r>
      <w:r w:rsidRPr="00C22CF5">
        <w:rPr>
          <w:color w:val="000000"/>
          <w:sz w:val="22"/>
          <w:szCs w:val="22"/>
          <w:lang w:val="ro-RO"/>
        </w:rPr>
        <w:t>4.4).</w:t>
      </w:r>
    </w:p>
    <w:p w14:paraId="0ACBAEC3" w14:textId="77777777" w:rsidR="000234B7" w:rsidRPr="00C22CF5" w:rsidRDefault="000234B7" w:rsidP="0079264C">
      <w:pPr>
        <w:pStyle w:val="Text"/>
        <w:widowControl w:val="0"/>
        <w:spacing w:before="0"/>
        <w:jc w:val="left"/>
        <w:rPr>
          <w:color w:val="000000"/>
          <w:sz w:val="22"/>
          <w:szCs w:val="22"/>
          <w:lang w:val="ro-RO"/>
        </w:rPr>
      </w:pPr>
    </w:p>
    <w:p w14:paraId="42FC3486" w14:textId="77777777" w:rsidR="00DA0A90" w:rsidRPr="00C22CF5" w:rsidRDefault="00DA0A90" w:rsidP="0079264C">
      <w:pPr>
        <w:keepNext/>
        <w:spacing w:line="240" w:lineRule="auto"/>
        <w:rPr>
          <w:i/>
          <w:u w:val="single"/>
          <w:lang w:val="ro-RO"/>
        </w:rPr>
      </w:pPr>
      <w:r w:rsidRPr="00C22CF5">
        <w:rPr>
          <w:i/>
          <w:u w:val="single"/>
          <w:lang w:val="ro-RO"/>
        </w:rPr>
        <w:t>Lupus eritematos</w:t>
      </w:r>
      <w:r w:rsidR="005F6CD5" w:rsidRPr="00C22CF5">
        <w:rPr>
          <w:i/>
          <w:u w:val="single"/>
          <w:lang w:val="ro-RO"/>
        </w:rPr>
        <w:t xml:space="preserve"> sistemic</w:t>
      </w:r>
    </w:p>
    <w:p w14:paraId="6077CFAB" w14:textId="77777777" w:rsidR="00DA0A90" w:rsidRPr="00C22CF5" w:rsidRDefault="00DA0A90" w:rsidP="0079264C">
      <w:pPr>
        <w:spacing w:line="240" w:lineRule="auto"/>
        <w:rPr>
          <w:color w:val="000000"/>
          <w:lang w:val="ro-RO"/>
        </w:rPr>
      </w:pPr>
      <w:r w:rsidRPr="00C22CF5">
        <w:rPr>
          <w:color w:val="000000"/>
          <w:lang w:val="ro-RO"/>
        </w:rPr>
        <w:t xml:space="preserve">La pacienții cu astm </w:t>
      </w:r>
      <w:r w:rsidR="000C1902" w:rsidRPr="00C22CF5">
        <w:rPr>
          <w:color w:val="000000"/>
          <w:lang w:val="ro-RO"/>
        </w:rPr>
        <w:t xml:space="preserve">bronșic </w:t>
      </w:r>
      <w:r w:rsidRPr="00C22CF5">
        <w:rPr>
          <w:color w:val="000000"/>
          <w:lang w:val="ro-RO"/>
        </w:rPr>
        <w:t>moderat până la sever și</w:t>
      </w:r>
      <w:r w:rsidR="007E632F" w:rsidRPr="00C22CF5">
        <w:rPr>
          <w:color w:val="000000"/>
          <w:lang w:val="ro-RO"/>
        </w:rPr>
        <w:t xml:space="preserve"> </w:t>
      </w:r>
      <w:r w:rsidR="00E94AF4" w:rsidRPr="00C22CF5">
        <w:rPr>
          <w:color w:val="000000"/>
          <w:lang w:val="ro-RO"/>
        </w:rPr>
        <w:t xml:space="preserve">USC </w:t>
      </w:r>
      <w:r w:rsidRPr="00C22CF5">
        <w:rPr>
          <w:color w:val="000000"/>
          <w:lang w:val="ro-RO"/>
        </w:rPr>
        <w:t xml:space="preserve">au fost raportate cazuri de lupus </w:t>
      </w:r>
      <w:r w:rsidR="005F6CD5" w:rsidRPr="00C22CF5">
        <w:rPr>
          <w:color w:val="000000"/>
          <w:lang w:val="ro-RO"/>
        </w:rPr>
        <w:t xml:space="preserve">eritematos </w:t>
      </w:r>
      <w:r w:rsidRPr="00C22CF5">
        <w:rPr>
          <w:color w:val="000000"/>
          <w:lang w:val="ro-RO"/>
        </w:rPr>
        <w:t>s</w:t>
      </w:r>
      <w:r w:rsidR="00395A71" w:rsidRPr="00C22CF5">
        <w:rPr>
          <w:color w:val="000000"/>
          <w:lang w:val="ro-RO"/>
        </w:rPr>
        <w:t>i</w:t>
      </w:r>
      <w:r w:rsidRPr="00C22CF5">
        <w:rPr>
          <w:color w:val="000000"/>
          <w:lang w:val="ro-RO"/>
        </w:rPr>
        <w:t>stemic (LE</w:t>
      </w:r>
      <w:r w:rsidR="005F6CD5" w:rsidRPr="00C22CF5">
        <w:rPr>
          <w:color w:val="000000"/>
          <w:lang w:val="ro-RO"/>
        </w:rPr>
        <w:t>S</w:t>
      </w:r>
      <w:r w:rsidRPr="00C22CF5">
        <w:rPr>
          <w:color w:val="000000"/>
          <w:lang w:val="ro-RO"/>
        </w:rPr>
        <w:t>) în studiile clinice și experiența de după punerea pe piață. Patogen</w:t>
      </w:r>
      <w:r w:rsidR="000C1902" w:rsidRPr="00C22CF5">
        <w:rPr>
          <w:color w:val="000000"/>
          <w:lang w:val="ro-RO"/>
        </w:rPr>
        <w:t>ia</w:t>
      </w:r>
      <w:r w:rsidRPr="00C22CF5">
        <w:rPr>
          <w:color w:val="000000"/>
          <w:lang w:val="ro-RO"/>
        </w:rPr>
        <w:t xml:space="preserve"> LE</w:t>
      </w:r>
      <w:r w:rsidR="005F6CD5" w:rsidRPr="00C22CF5">
        <w:rPr>
          <w:color w:val="000000"/>
          <w:lang w:val="ro-RO"/>
        </w:rPr>
        <w:t>S</w:t>
      </w:r>
      <w:r w:rsidRPr="00C22CF5">
        <w:rPr>
          <w:color w:val="000000"/>
          <w:lang w:val="ro-RO"/>
        </w:rPr>
        <w:t xml:space="preserve"> nu este bine înțeleasă.</w:t>
      </w:r>
    </w:p>
    <w:p w14:paraId="6F66CEE6" w14:textId="77777777" w:rsidR="00DA0A90" w:rsidRPr="00C22CF5" w:rsidRDefault="00DA0A90" w:rsidP="0079264C">
      <w:pPr>
        <w:pStyle w:val="Text"/>
        <w:widowControl w:val="0"/>
        <w:spacing w:before="0"/>
        <w:jc w:val="left"/>
        <w:rPr>
          <w:color w:val="000000"/>
          <w:sz w:val="22"/>
          <w:szCs w:val="22"/>
          <w:lang w:val="ro-RO"/>
        </w:rPr>
      </w:pPr>
    </w:p>
    <w:p w14:paraId="561C5074" w14:textId="77777777" w:rsidR="000234B7" w:rsidRPr="00C22CF5" w:rsidRDefault="000234B7" w:rsidP="0079264C">
      <w:pPr>
        <w:suppressLineNumbers/>
        <w:autoSpaceDE w:val="0"/>
        <w:autoSpaceDN w:val="0"/>
        <w:adjustRightInd w:val="0"/>
        <w:spacing w:line="240" w:lineRule="auto"/>
        <w:jc w:val="both"/>
        <w:rPr>
          <w:u w:val="single"/>
          <w:lang w:val="ro-RO"/>
        </w:rPr>
      </w:pPr>
      <w:r w:rsidRPr="00C22CF5">
        <w:rPr>
          <w:u w:val="single"/>
          <w:lang w:val="ro-RO"/>
        </w:rPr>
        <w:t>Raportarea reacţiilor adverse suspectate</w:t>
      </w:r>
    </w:p>
    <w:p w14:paraId="17475892" w14:textId="77777777" w:rsidR="00E00EDD" w:rsidRPr="00C22CF5" w:rsidRDefault="00E00EDD" w:rsidP="0079264C">
      <w:pPr>
        <w:pStyle w:val="Text"/>
        <w:keepNext/>
        <w:widowControl w:val="0"/>
        <w:spacing w:before="0"/>
        <w:jc w:val="left"/>
        <w:rPr>
          <w:sz w:val="22"/>
          <w:szCs w:val="22"/>
          <w:lang w:val="ro-RO"/>
        </w:rPr>
      </w:pPr>
    </w:p>
    <w:p w14:paraId="271D9821" w14:textId="77777777" w:rsidR="000234B7" w:rsidRPr="00C22CF5" w:rsidRDefault="00FB5AB2" w:rsidP="0079264C">
      <w:pPr>
        <w:pStyle w:val="Text"/>
        <w:widowControl w:val="0"/>
        <w:spacing w:before="0"/>
        <w:jc w:val="left"/>
        <w:rPr>
          <w:lang w:val="ro-RO"/>
        </w:rPr>
      </w:pPr>
      <w:r w:rsidRPr="00C22CF5">
        <w:rPr>
          <w:sz w:val="22"/>
          <w:szCs w:val="22"/>
          <w:lang w:val="ro-RO"/>
        </w:rPr>
        <w:t>R</w:t>
      </w:r>
      <w:r w:rsidR="000234B7" w:rsidRPr="00C22CF5">
        <w:rPr>
          <w:sz w:val="22"/>
          <w:szCs w:val="22"/>
          <w:lang w:val="ro-RO"/>
        </w:rPr>
        <w:t>aportarea reacţiilor adverse suspectate după autorizarea medicamentului</w:t>
      </w:r>
      <w:r w:rsidRPr="00C22CF5">
        <w:rPr>
          <w:sz w:val="22"/>
          <w:szCs w:val="22"/>
          <w:lang w:val="ro-RO"/>
        </w:rPr>
        <w:t xml:space="preserve"> este importantă</w:t>
      </w:r>
      <w:r w:rsidR="000234B7" w:rsidRPr="00C22CF5">
        <w:rPr>
          <w:sz w:val="22"/>
          <w:szCs w:val="22"/>
          <w:lang w:val="ro-RO"/>
        </w:rPr>
        <w:t xml:space="preserve">. Acest lucru </w:t>
      </w:r>
      <w:r w:rsidR="000234B7" w:rsidRPr="00C22CF5">
        <w:rPr>
          <w:sz w:val="22"/>
          <w:szCs w:val="22"/>
          <w:lang w:val="ro-RO"/>
        </w:rPr>
        <w:lastRenderedPageBreak/>
        <w:t xml:space="preserve">permite monitorizarea continuă a raportului beneficiu/risc al medicamentului. Profesioniştii din domeniul sănătăţii sunt rugaţi să raporteze orice reacţie adversă suspectată </w:t>
      </w:r>
      <w:r w:rsidR="000234B7" w:rsidRPr="00C22CF5">
        <w:rPr>
          <w:sz w:val="22"/>
          <w:szCs w:val="22"/>
          <w:shd w:val="clear" w:color="auto" w:fill="FFFFFF"/>
          <w:lang w:val="ro-RO"/>
        </w:rPr>
        <w:t>prin intermediul</w:t>
      </w:r>
      <w:r w:rsidR="000234B7" w:rsidRPr="001C3127">
        <w:rPr>
          <w:sz w:val="22"/>
          <w:szCs w:val="22"/>
          <w:shd w:val="clear" w:color="auto" w:fill="FFFFFF"/>
          <w:lang w:val="ro-RO"/>
        </w:rPr>
        <w:t xml:space="preserve"> </w:t>
      </w:r>
      <w:r w:rsidR="000234B7" w:rsidRPr="00C22CF5">
        <w:rPr>
          <w:sz w:val="22"/>
          <w:szCs w:val="22"/>
          <w:shd w:val="pct15" w:color="auto" w:fill="FFFFFF"/>
          <w:lang w:val="ro-RO"/>
        </w:rPr>
        <w:t xml:space="preserve">sistemului naţional de raportare, </w:t>
      </w:r>
      <w:r w:rsidR="0017359B" w:rsidRPr="00C22CF5">
        <w:rPr>
          <w:sz w:val="22"/>
          <w:szCs w:val="22"/>
          <w:shd w:val="pct15" w:color="auto" w:fill="FFFFFF"/>
          <w:lang w:val="ro-RO"/>
        </w:rPr>
        <w:t>astfel</w:t>
      </w:r>
      <w:r w:rsidR="000234B7" w:rsidRPr="00C22CF5">
        <w:rPr>
          <w:sz w:val="22"/>
          <w:szCs w:val="22"/>
          <w:shd w:val="pct15" w:color="auto" w:fill="FFFFFF"/>
          <w:lang w:val="ro-RO"/>
        </w:rPr>
        <w:t xml:space="preserve"> cum este menţionat în </w:t>
      </w:r>
      <w:hyperlink r:id="rId9" w:history="1">
        <w:r w:rsidR="000234B7" w:rsidRPr="00C22CF5">
          <w:rPr>
            <w:rStyle w:val="Hyperlink"/>
            <w:sz w:val="22"/>
            <w:szCs w:val="22"/>
            <w:shd w:val="pct15" w:color="auto" w:fill="FFFFFF"/>
            <w:lang w:val="ro-RO"/>
          </w:rPr>
          <w:t>Anexa V</w:t>
        </w:r>
      </w:hyperlink>
      <w:r w:rsidR="000234B7" w:rsidRPr="00C22CF5">
        <w:rPr>
          <w:sz w:val="22"/>
          <w:szCs w:val="22"/>
          <w:shd w:val="pct15" w:color="auto" w:fill="FFFFFF"/>
          <w:lang w:val="ro-RO"/>
        </w:rPr>
        <w:t>.</w:t>
      </w:r>
    </w:p>
    <w:p w14:paraId="35620195" w14:textId="77777777" w:rsidR="00547546" w:rsidRPr="00C22CF5" w:rsidRDefault="00547546" w:rsidP="0079264C">
      <w:pPr>
        <w:pStyle w:val="Text"/>
        <w:spacing w:before="0"/>
        <w:jc w:val="left"/>
        <w:rPr>
          <w:color w:val="000000"/>
          <w:sz w:val="22"/>
          <w:szCs w:val="22"/>
          <w:lang w:val="ro-RO"/>
        </w:rPr>
      </w:pPr>
    </w:p>
    <w:p w14:paraId="0BE37192" w14:textId="77777777" w:rsidR="00547546" w:rsidRPr="00C22CF5" w:rsidRDefault="00547546" w:rsidP="0079264C">
      <w:pPr>
        <w:keepNext/>
        <w:tabs>
          <w:tab w:val="clear" w:pos="567"/>
        </w:tabs>
        <w:spacing w:line="240" w:lineRule="auto"/>
        <w:rPr>
          <w:color w:val="000000"/>
          <w:lang w:val="ro-RO"/>
        </w:rPr>
      </w:pPr>
      <w:r w:rsidRPr="00C22CF5">
        <w:rPr>
          <w:b/>
          <w:bCs/>
          <w:color w:val="000000"/>
          <w:lang w:val="ro-RO"/>
        </w:rPr>
        <w:t>4.9</w:t>
      </w:r>
      <w:r w:rsidRPr="00C22CF5">
        <w:rPr>
          <w:b/>
          <w:bCs/>
          <w:color w:val="000000"/>
          <w:lang w:val="ro-RO"/>
        </w:rPr>
        <w:tab/>
        <w:t>Supradozaj</w:t>
      </w:r>
    </w:p>
    <w:p w14:paraId="2F88A99C" w14:textId="77777777" w:rsidR="00547546" w:rsidRPr="00C22CF5" w:rsidRDefault="00547546" w:rsidP="0079264C">
      <w:pPr>
        <w:pStyle w:val="Text"/>
        <w:keepNext/>
        <w:spacing w:before="0"/>
        <w:jc w:val="left"/>
        <w:rPr>
          <w:color w:val="000000"/>
          <w:sz w:val="22"/>
          <w:szCs w:val="22"/>
          <w:lang w:val="ro-RO"/>
        </w:rPr>
      </w:pPr>
    </w:p>
    <w:p w14:paraId="28DF88A9" w14:textId="2D3EFFF0" w:rsidR="00547546" w:rsidRPr="00C22CF5" w:rsidRDefault="00547546" w:rsidP="0079264C">
      <w:pPr>
        <w:pStyle w:val="Text"/>
        <w:widowControl w:val="0"/>
        <w:spacing w:before="0"/>
        <w:jc w:val="left"/>
        <w:rPr>
          <w:color w:val="000000"/>
          <w:sz w:val="22"/>
          <w:szCs w:val="22"/>
          <w:lang w:val="ro-RO"/>
        </w:rPr>
      </w:pPr>
      <w:r w:rsidRPr="00C22CF5">
        <w:rPr>
          <w:color w:val="000000"/>
          <w:sz w:val="22"/>
          <w:szCs w:val="22"/>
          <w:lang w:val="ro-RO"/>
        </w:rPr>
        <w:t>Nu s-a determinat doza maximă tolerată de Xolair. Pacienţilor li s-au administrat intravenos doze unice de până la 4</w:t>
      </w:r>
      <w:r w:rsidR="00284926" w:rsidRPr="00C22CF5">
        <w:rPr>
          <w:color w:val="000000"/>
          <w:sz w:val="22"/>
          <w:szCs w:val="22"/>
          <w:lang w:val="ro-RO"/>
        </w:rPr>
        <w:t> </w:t>
      </w:r>
      <w:r w:rsidRPr="00C22CF5">
        <w:rPr>
          <w:color w:val="000000"/>
          <w:sz w:val="22"/>
          <w:szCs w:val="22"/>
          <w:lang w:val="ro-RO"/>
        </w:rPr>
        <w:t>000 mg, fără evidenţierea de efecte toxice limitante de doză. Cea mai mare doză cumulată administrată pacienţilor a fost de 44</w:t>
      </w:r>
      <w:r w:rsidR="00284926" w:rsidRPr="00C22CF5">
        <w:rPr>
          <w:color w:val="000000"/>
          <w:sz w:val="22"/>
          <w:szCs w:val="22"/>
          <w:lang w:val="ro-RO"/>
        </w:rPr>
        <w:t> </w:t>
      </w:r>
      <w:r w:rsidRPr="00C22CF5">
        <w:rPr>
          <w:color w:val="000000"/>
          <w:sz w:val="22"/>
          <w:szCs w:val="22"/>
          <w:lang w:val="ro-RO"/>
        </w:rPr>
        <w:t>000 mg, pe o perioadă de 20 săptămâni şi această doză nu a produs niciun efect acut nedorit.</w:t>
      </w:r>
    </w:p>
    <w:p w14:paraId="228A7DB5" w14:textId="77777777" w:rsidR="00547546" w:rsidRPr="00C22CF5" w:rsidRDefault="00547546" w:rsidP="0079264C">
      <w:pPr>
        <w:pStyle w:val="Text"/>
        <w:spacing w:before="0"/>
        <w:jc w:val="left"/>
        <w:rPr>
          <w:color w:val="000000"/>
          <w:sz w:val="22"/>
          <w:szCs w:val="22"/>
          <w:lang w:val="ro-RO"/>
        </w:rPr>
      </w:pPr>
    </w:p>
    <w:p w14:paraId="36055914" w14:textId="77777777" w:rsidR="00547546" w:rsidRPr="00C22CF5" w:rsidRDefault="00547546" w:rsidP="0079264C">
      <w:pPr>
        <w:pStyle w:val="Text"/>
        <w:widowControl w:val="0"/>
        <w:spacing w:before="0"/>
        <w:jc w:val="left"/>
        <w:rPr>
          <w:color w:val="000000"/>
          <w:sz w:val="22"/>
          <w:szCs w:val="22"/>
          <w:lang w:val="ro-RO"/>
        </w:rPr>
      </w:pPr>
      <w:r w:rsidRPr="00C22CF5">
        <w:rPr>
          <w:color w:val="000000"/>
          <w:sz w:val="22"/>
          <w:szCs w:val="22"/>
          <w:lang w:val="ro-RO"/>
        </w:rPr>
        <w:t>Dacă se suspectează un supradozaj, pacientul trebuie monitorizat pentru detectarea oricăror semne sau simptome anormale. Trebuie găsit şi instituit un tratament medicamentos adecvat.</w:t>
      </w:r>
    </w:p>
    <w:p w14:paraId="06372352" w14:textId="77777777" w:rsidR="00547546" w:rsidRPr="00C22CF5" w:rsidRDefault="00547546" w:rsidP="0079264C">
      <w:pPr>
        <w:pStyle w:val="Text"/>
        <w:widowControl w:val="0"/>
        <w:spacing w:before="0"/>
        <w:jc w:val="left"/>
        <w:rPr>
          <w:color w:val="000000"/>
          <w:sz w:val="22"/>
          <w:szCs w:val="22"/>
          <w:lang w:val="ro-RO"/>
        </w:rPr>
      </w:pPr>
    </w:p>
    <w:p w14:paraId="0C52A61B" w14:textId="77777777" w:rsidR="00547546" w:rsidRPr="00C22CF5" w:rsidRDefault="00547546" w:rsidP="0079264C">
      <w:pPr>
        <w:pStyle w:val="Text"/>
        <w:spacing w:before="0"/>
        <w:jc w:val="left"/>
        <w:rPr>
          <w:color w:val="000000"/>
          <w:sz w:val="22"/>
          <w:szCs w:val="22"/>
          <w:lang w:val="ro-RO"/>
        </w:rPr>
      </w:pPr>
    </w:p>
    <w:p w14:paraId="59BB1ED1" w14:textId="77777777" w:rsidR="00547546" w:rsidRPr="00C22CF5" w:rsidRDefault="00547546" w:rsidP="0079264C">
      <w:pPr>
        <w:keepNext/>
        <w:tabs>
          <w:tab w:val="clear" w:pos="567"/>
        </w:tabs>
        <w:spacing w:line="240" w:lineRule="auto"/>
        <w:rPr>
          <w:color w:val="000000"/>
          <w:lang w:val="ro-RO"/>
        </w:rPr>
      </w:pPr>
      <w:r w:rsidRPr="00C22CF5">
        <w:rPr>
          <w:b/>
          <w:bCs/>
          <w:color w:val="000000"/>
          <w:lang w:val="ro-RO"/>
        </w:rPr>
        <w:t>5.</w:t>
      </w:r>
      <w:r w:rsidRPr="00C22CF5">
        <w:rPr>
          <w:b/>
          <w:bCs/>
          <w:color w:val="000000"/>
          <w:lang w:val="ro-RO"/>
        </w:rPr>
        <w:tab/>
        <w:t>PROPRIETĂŢI FARMACOLOGICE</w:t>
      </w:r>
    </w:p>
    <w:p w14:paraId="7A9A1CED" w14:textId="77777777" w:rsidR="00547546" w:rsidRPr="00C22CF5" w:rsidRDefault="00547546" w:rsidP="0079264C">
      <w:pPr>
        <w:pStyle w:val="Text"/>
        <w:keepNext/>
        <w:spacing w:before="0"/>
        <w:jc w:val="left"/>
        <w:rPr>
          <w:color w:val="000000"/>
          <w:sz w:val="22"/>
          <w:szCs w:val="22"/>
          <w:lang w:val="ro-RO"/>
        </w:rPr>
      </w:pPr>
    </w:p>
    <w:p w14:paraId="0554AA9C" w14:textId="77777777" w:rsidR="00547546" w:rsidRPr="00C22CF5" w:rsidRDefault="00547546" w:rsidP="0079264C">
      <w:pPr>
        <w:keepNext/>
        <w:tabs>
          <w:tab w:val="clear" w:pos="567"/>
        </w:tabs>
        <w:spacing w:line="240" w:lineRule="auto"/>
        <w:rPr>
          <w:color w:val="000000"/>
          <w:lang w:val="ro-RO"/>
        </w:rPr>
      </w:pPr>
      <w:r w:rsidRPr="00C22CF5">
        <w:rPr>
          <w:b/>
          <w:bCs/>
          <w:color w:val="000000"/>
          <w:lang w:val="ro-RO"/>
        </w:rPr>
        <w:t>5.1</w:t>
      </w:r>
      <w:r w:rsidRPr="00C22CF5">
        <w:rPr>
          <w:b/>
          <w:bCs/>
          <w:color w:val="000000"/>
          <w:lang w:val="ro-RO"/>
        </w:rPr>
        <w:tab/>
        <w:t>Proprietăţi farmacodinamice</w:t>
      </w:r>
    </w:p>
    <w:p w14:paraId="1C21D58D" w14:textId="77777777" w:rsidR="00547546" w:rsidRPr="00C22CF5" w:rsidRDefault="00547546" w:rsidP="0079264C">
      <w:pPr>
        <w:pStyle w:val="Text"/>
        <w:keepNext/>
        <w:spacing w:before="0"/>
        <w:jc w:val="left"/>
        <w:rPr>
          <w:color w:val="000000"/>
          <w:sz w:val="22"/>
          <w:szCs w:val="22"/>
          <w:lang w:val="ro-RO"/>
        </w:rPr>
      </w:pPr>
    </w:p>
    <w:p w14:paraId="590A4283" w14:textId="77777777" w:rsidR="00547546" w:rsidRPr="00C22CF5" w:rsidRDefault="00547546" w:rsidP="0079264C">
      <w:pPr>
        <w:pStyle w:val="Text"/>
        <w:widowControl w:val="0"/>
        <w:spacing w:before="0"/>
        <w:jc w:val="left"/>
        <w:rPr>
          <w:color w:val="000000"/>
          <w:sz w:val="22"/>
          <w:szCs w:val="22"/>
          <w:lang w:val="ro-RO"/>
        </w:rPr>
      </w:pPr>
      <w:r w:rsidRPr="00C22CF5">
        <w:rPr>
          <w:color w:val="000000"/>
          <w:sz w:val="22"/>
          <w:szCs w:val="22"/>
          <w:lang w:val="ro-RO"/>
        </w:rPr>
        <w:t>Grupa farmacoterapeutică: medicamente pentru afecţiuni obstructive ale căilor respiratorii, alte medicamente sistemice pentru afecţiuni obstructive ale căilor respiratorii, codul ATC: R03DX05.</w:t>
      </w:r>
    </w:p>
    <w:p w14:paraId="1B1E93E2" w14:textId="77777777" w:rsidR="006F5801" w:rsidRPr="00C22CF5" w:rsidRDefault="006F5801" w:rsidP="0079264C">
      <w:pPr>
        <w:pStyle w:val="Text"/>
        <w:widowControl w:val="0"/>
        <w:spacing w:before="0"/>
        <w:jc w:val="left"/>
        <w:rPr>
          <w:color w:val="000000"/>
          <w:sz w:val="22"/>
          <w:szCs w:val="22"/>
          <w:lang w:val="ro-RO"/>
        </w:rPr>
      </w:pPr>
    </w:p>
    <w:p w14:paraId="478C63D6" w14:textId="3DE699D5" w:rsidR="006F5801" w:rsidRPr="00C22CF5" w:rsidRDefault="006F5801" w:rsidP="0079264C">
      <w:pPr>
        <w:pStyle w:val="Text"/>
        <w:keepNext/>
        <w:widowControl w:val="0"/>
        <w:spacing w:before="0"/>
        <w:jc w:val="left"/>
        <w:rPr>
          <w:color w:val="000000"/>
          <w:sz w:val="22"/>
          <w:szCs w:val="22"/>
          <w:lang w:val="ro-RO"/>
        </w:rPr>
      </w:pPr>
      <w:r w:rsidRPr="00C22CF5">
        <w:rPr>
          <w:color w:val="000000"/>
          <w:sz w:val="22"/>
          <w:szCs w:val="22"/>
          <w:u w:val="single"/>
          <w:lang w:val="ro-RO"/>
        </w:rPr>
        <w:t>Mecanism de acţiune</w:t>
      </w:r>
    </w:p>
    <w:p w14:paraId="79A66F95" w14:textId="77777777" w:rsidR="00AC05E7" w:rsidRPr="001C3127" w:rsidRDefault="00AC05E7" w:rsidP="0079264C">
      <w:pPr>
        <w:pStyle w:val="Text"/>
        <w:keepNext/>
        <w:spacing w:before="0"/>
        <w:jc w:val="left"/>
        <w:rPr>
          <w:color w:val="000000"/>
          <w:sz w:val="22"/>
          <w:szCs w:val="22"/>
          <w:lang w:val="ro-RO"/>
        </w:rPr>
      </w:pPr>
    </w:p>
    <w:p w14:paraId="26E32DB8" w14:textId="172B6C60" w:rsidR="006F5801" w:rsidRPr="00C22CF5" w:rsidRDefault="00547546" w:rsidP="0079264C">
      <w:pPr>
        <w:pStyle w:val="Text"/>
        <w:widowControl w:val="0"/>
        <w:spacing w:before="0"/>
        <w:jc w:val="left"/>
        <w:rPr>
          <w:color w:val="000000"/>
          <w:sz w:val="22"/>
          <w:szCs w:val="22"/>
          <w:lang w:val="ro-RO"/>
        </w:rPr>
      </w:pPr>
      <w:r w:rsidRPr="00C22CF5">
        <w:rPr>
          <w:color w:val="000000"/>
          <w:sz w:val="22"/>
          <w:szCs w:val="22"/>
          <w:lang w:val="ro-RO"/>
        </w:rPr>
        <w:t>Omalizumab este un anticorp monoclonal umanizat, obţinut prin recombinare ADN care se leagă în mod selectiv de imunoglobulina umană E (IgE)</w:t>
      </w:r>
      <w:r w:rsidR="009D4D3D" w:rsidRPr="00C22CF5">
        <w:rPr>
          <w:color w:val="000000"/>
          <w:sz w:val="22"/>
          <w:szCs w:val="22"/>
          <w:lang w:val="ro-RO"/>
        </w:rPr>
        <w:t xml:space="preserve"> și</w:t>
      </w:r>
      <w:r w:rsidRPr="00C22CF5">
        <w:rPr>
          <w:color w:val="000000"/>
          <w:sz w:val="22"/>
          <w:szCs w:val="22"/>
          <w:lang w:val="ro-RO"/>
        </w:rPr>
        <w:t xml:space="preserve"> prev</w:t>
      </w:r>
      <w:r w:rsidR="009D4D3D" w:rsidRPr="00C22CF5">
        <w:rPr>
          <w:color w:val="000000"/>
          <w:sz w:val="22"/>
          <w:szCs w:val="22"/>
          <w:lang w:val="ro-RO"/>
        </w:rPr>
        <w:t>i</w:t>
      </w:r>
      <w:r w:rsidRPr="00C22CF5">
        <w:rPr>
          <w:color w:val="000000"/>
          <w:sz w:val="22"/>
          <w:szCs w:val="22"/>
          <w:lang w:val="ro-RO"/>
        </w:rPr>
        <w:t>n</w:t>
      </w:r>
      <w:r w:rsidR="009D4D3D" w:rsidRPr="00C22CF5">
        <w:rPr>
          <w:color w:val="000000"/>
          <w:sz w:val="22"/>
          <w:szCs w:val="22"/>
          <w:lang w:val="ro-RO"/>
        </w:rPr>
        <w:t>e</w:t>
      </w:r>
      <w:r w:rsidRPr="00C22CF5">
        <w:rPr>
          <w:color w:val="000000"/>
          <w:sz w:val="22"/>
          <w:szCs w:val="22"/>
          <w:lang w:val="ro-RO"/>
        </w:rPr>
        <w:t xml:space="preserve"> legarea IgE de F</w:t>
      </w:r>
      <w:r w:rsidR="00065903" w:rsidRPr="00C22CF5">
        <w:rPr>
          <w:color w:val="000000"/>
          <w:sz w:val="22"/>
          <w:szCs w:val="22"/>
          <w:lang w:val="ro-RO"/>
        </w:rPr>
        <w:t>c</w:t>
      </w:r>
      <w:r w:rsidRPr="00C22CF5">
        <w:rPr>
          <w:color w:val="000000"/>
          <w:sz w:val="22"/>
          <w:szCs w:val="22"/>
          <w:lang w:val="ro-RO"/>
        </w:rPr>
        <w:sym w:font="Symbol" w:char="F065"/>
      </w:r>
      <w:r w:rsidRPr="00C22CF5">
        <w:rPr>
          <w:color w:val="000000"/>
          <w:sz w:val="22"/>
          <w:szCs w:val="22"/>
          <w:lang w:val="ro-RO"/>
        </w:rPr>
        <w:t>RI (receptor IgE de mare afinitate)</w:t>
      </w:r>
      <w:r w:rsidR="009D4D3D" w:rsidRPr="00C22CF5">
        <w:rPr>
          <w:color w:val="000000"/>
          <w:sz w:val="22"/>
          <w:szCs w:val="22"/>
          <w:lang w:val="ro-RO"/>
        </w:rPr>
        <w:t xml:space="preserve"> de bazofile și mastocite</w:t>
      </w:r>
      <w:r w:rsidRPr="00C22CF5">
        <w:rPr>
          <w:color w:val="000000"/>
          <w:sz w:val="22"/>
          <w:szCs w:val="22"/>
          <w:lang w:val="ro-RO"/>
        </w:rPr>
        <w:t xml:space="preserve">, reducând astfel cantitatea de IgE libere, disponibilă pentru declanşarea cascadei alergice. </w:t>
      </w:r>
      <w:r w:rsidR="006F5801" w:rsidRPr="00C22CF5">
        <w:rPr>
          <w:color w:val="000000"/>
          <w:sz w:val="22"/>
          <w:szCs w:val="22"/>
          <w:lang w:val="ro-RO"/>
        </w:rPr>
        <w:t>Anticorpul este o kappa IgG1 care conţine regiuni-cadru umane împreună cu regiuni complementare de anticorp sursă murinic care se leagă de IgE.</w:t>
      </w:r>
    </w:p>
    <w:p w14:paraId="5826461C" w14:textId="77777777" w:rsidR="006F5801" w:rsidRPr="00C22CF5" w:rsidRDefault="006F5801" w:rsidP="0079264C">
      <w:pPr>
        <w:pStyle w:val="Text"/>
        <w:widowControl w:val="0"/>
        <w:spacing w:before="0"/>
        <w:jc w:val="left"/>
        <w:rPr>
          <w:color w:val="000000"/>
          <w:sz w:val="22"/>
          <w:szCs w:val="22"/>
          <w:lang w:val="ro-RO"/>
        </w:rPr>
      </w:pPr>
    </w:p>
    <w:p w14:paraId="6CF81414" w14:textId="77E95379" w:rsidR="006C2505" w:rsidRPr="00C22CF5" w:rsidRDefault="00547546" w:rsidP="0079264C">
      <w:pPr>
        <w:pStyle w:val="Text"/>
        <w:widowControl w:val="0"/>
        <w:spacing w:before="0"/>
        <w:jc w:val="left"/>
        <w:rPr>
          <w:color w:val="000000"/>
          <w:sz w:val="22"/>
          <w:szCs w:val="22"/>
          <w:lang w:val="ro-RO"/>
        </w:rPr>
      </w:pPr>
      <w:r w:rsidRPr="00C22CF5">
        <w:rPr>
          <w:color w:val="000000"/>
          <w:sz w:val="22"/>
          <w:szCs w:val="22"/>
          <w:lang w:val="ro-RO"/>
        </w:rPr>
        <w:t xml:space="preserve">Tratamentul subiecţilor atopici cu omalizumab a determinat scăderea numărului receptorilor </w:t>
      </w:r>
      <w:r w:rsidR="00065903" w:rsidRPr="00C22CF5">
        <w:rPr>
          <w:color w:val="000000"/>
          <w:sz w:val="22"/>
          <w:szCs w:val="22"/>
          <w:lang w:val="ro-RO"/>
        </w:rPr>
        <w:t>Fc</w:t>
      </w:r>
      <w:r w:rsidR="00065903" w:rsidRPr="00C22CF5">
        <w:rPr>
          <w:color w:val="000000"/>
          <w:sz w:val="22"/>
          <w:szCs w:val="22"/>
          <w:lang w:val="ro-RO"/>
        </w:rPr>
        <w:sym w:font="Symbol" w:char="F065"/>
      </w:r>
      <w:r w:rsidR="00065903" w:rsidRPr="00C22CF5">
        <w:rPr>
          <w:color w:val="000000"/>
          <w:sz w:val="22"/>
          <w:szCs w:val="22"/>
          <w:lang w:val="ro-RO"/>
        </w:rPr>
        <w:t>RI</w:t>
      </w:r>
      <w:r w:rsidRPr="00C22CF5">
        <w:rPr>
          <w:color w:val="000000"/>
          <w:sz w:val="22"/>
          <w:szCs w:val="22"/>
          <w:lang w:val="ro-RO"/>
        </w:rPr>
        <w:t xml:space="preserve"> (fenomen de down-regulation) de pe suprafaţa bazofilelor.</w:t>
      </w:r>
      <w:r w:rsidR="009D4D3D" w:rsidRPr="00C22CF5">
        <w:rPr>
          <w:color w:val="000000"/>
          <w:sz w:val="22"/>
          <w:szCs w:val="22"/>
          <w:lang w:val="ro-RO"/>
        </w:rPr>
        <w:t xml:space="preserve"> </w:t>
      </w:r>
      <w:r w:rsidR="00284926" w:rsidRPr="00C22CF5">
        <w:rPr>
          <w:color w:val="000000"/>
          <w:sz w:val="22"/>
          <w:szCs w:val="22"/>
          <w:lang w:val="ro-RO"/>
        </w:rPr>
        <w:t xml:space="preserve">Omalizumab </w:t>
      </w:r>
      <w:r w:rsidR="009D4D3D" w:rsidRPr="00C22CF5">
        <w:rPr>
          <w:color w:val="000000"/>
          <w:sz w:val="22"/>
          <w:szCs w:val="22"/>
          <w:lang w:val="ro-RO"/>
        </w:rPr>
        <w:t xml:space="preserve">inhibă inflamația mediată de IgE, fapt evidențiat de numărul redus de eozinofile din sânge și țesuturi și de mediatorii inflamatorii diminuați, inclusiv IL-4, IL-5 și IL-13, </w:t>
      </w:r>
      <w:r w:rsidR="000C27B8" w:rsidRPr="00C22CF5">
        <w:rPr>
          <w:color w:val="000000"/>
          <w:sz w:val="22"/>
          <w:szCs w:val="22"/>
          <w:lang w:val="ro-RO"/>
        </w:rPr>
        <w:t>prin celule care aparțin sau nu sistemului imunitar înnăscut si adaptativ.</w:t>
      </w:r>
    </w:p>
    <w:p w14:paraId="5E669D36" w14:textId="77777777" w:rsidR="00547546" w:rsidRPr="00C22CF5" w:rsidRDefault="00547546" w:rsidP="0079264C">
      <w:pPr>
        <w:pStyle w:val="Text"/>
        <w:widowControl w:val="0"/>
        <w:spacing w:before="0"/>
        <w:jc w:val="left"/>
        <w:rPr>
          <w:color w:val="000000"/>
          <w:sz w:val="22"/>
          <w:szCs w:val="22"/>
          <w:lang w:val="ro-RO"/>
        </w:rPr>
      </w:pPr>
    </w:p>
    <w:p w14:paraId="21AA0074" w14:textId="77777777" w:rsidR="00091376" w:rsidRPr="00C22CF5" w:rsidRDefault="00091376" w:rsidP="0079264C">
      <w:pPr>
        <w:pStyle w:val="Text"/>
        <w:keepNext/>
        <w:widowControl w:val="0"/>
        <w:spacing w:before="0"/>
        <w:jc w:val="left"/>
        <w:rPr>
          <w:color w:val="000000"/>
          <w:sz w:val="22"/>
          <w:szCs w:val="22"/>
          <w:lang w:val="ro-RO"/>
        </w:rPr>
      </w:pPr>
      <w:r w:rsidRPr="00C22CF5">
        <w:rPr>
          <w:color w:val="000000"/>
          <w:sz w:val="22"/>
          <w:szCs w:val="22"/>
          <w:u w:val="single"/>
          <w:lang w:val="ro-RO"/>
        </w:rPr>
        <w:t>Efecte farmacodinamice</w:t>
      </w:r>
    </w:p>
    <w:p w14:paraId="11E021D5" w14:textId="77777777" w:rsidR="0088735B" w:rsidRPr="00C22CF5" w:rsidRDefault="0088735B" w:rsidP="0079264C">
      <w:pPr>
        <w:pStyle w:val="Text"/>
        <w:keepNext/>
        <w:widowControl w:val="0"/>
        <w:spacing w:before="0"/>
        <w:jc w:val="left"/>
        <w:rPr>
          <w:color w:val="000000"/>
          <w:sz w:val="22"/>
          <w:szCs w:val="22"/>
          <w:lang w:val="ro-RO"/>
        </w:rPr>
      </w:pPr>
    </w:p>
    <w:p w14:paraId="74B3B47D" w14:textId="77777777" w:rsidR="009D4D3D" w:rsidRPr="00C22CF5" w:rsidRDefault="009D4D3D" w:rsidP="0079264C">
      <w:pPr>
        <w:pStyle w:val="Text"/>
        <w:keepNext/>
        <w:widowControl w:val="0"/>
        <w:spacing w:before="0"/>
        <w:jc w:val="left"/>
        <w:rPr>
          <w:i/>
          <w:iCs/>
          <w:color w:val="000000"/>
          <w:sz w:val="22"/>
          <w:szCs w:val="22"/>
          <w:u w:val="single"/>
          <w:lang w:val="ro-RO"/>
        </w:rPr>
      </w:pPr>
      <w:r w:rsidRPr="00C22CF5">
        <w:rPr>
          <w:i/>
          <w:iCs/>
          <w:color w:val="000000"/>
          <w:sz w:val="22"/>
          <w:szCs w:val="22"/>
          <w:u w:val="single"/>
          <w:lang w:val="ro-RO"/>
        </w:rPr>
        <w:t>Astm alergic</w:t>
      </w:r>
    </w:p>
    <w:p w14:paraId="5E7EAAFD" w14:textId="4D34366D" w:rsidR="00547546" w:rsidRPr="00C22CF5" w:rsidRDefault="00091376" w:rsidP="0079264C">
      <w:pPr>
        <w:pStyle w:val="Text"/>
        <w:widowControl w:val="0"/>
        <w:spacing w:before="0"/>
        <w:jc w:val="left"/>
        <w:rPr>
          <w:lang w:val="ro-RO"/>
        </w:rPr>
      </w:pPr>
      <w:r w:rsidRPr="00C22CF5">
        <w:rPr>
          <w:color w:val="000000"/>
          <w:sz w:val="22"/>
          <w:szCs w:val="22"/>
          <w:lang w:val="ro-RO"/>
        </w:rPr>
        <w:t>D</w:t>
      </w:r>
      <w:r w:rsidR="00547546" w:rsidRPr="00C22CF5">
        <w:rPr>
          <w:color w:val="000000"/>
          <w:sz w:val="22"/>
          <w:szCs w:val="22"/>
          <w:lang w:val="ro-RO"/>
        </w:rPr>
        <w:t xml:space="preserve">upă stimularea cu un alergen, eliberarea histaminei </w:t>
      </w:r>
      <w:r w:rsidR="00547546" w:rsidRPr="00C22CF5">
        <w:rPr>
          <w:i/>
          <w:iCs/>
          <w:color w:val="000000"/>
          <w:sz w:val="22"/>
          <w:szCs w:val="22"/>
          <w:lang w:val="ro-RO"/>
        </w:rPr>
        <w:t>in vitro</w:t>
      </w:r>
      <w:r w:rsidR="00547546" w:rsidRPr="00C22CF5">
        <w:rPr>
          <w:color w:val="000000"/>
          <w:sz w:val="22"/>
          <w:szCs w:val="22"/>
          <w:lang w:val="ro-RO"/>
        </w:rPr>
        <w:t xml:space="preserve"> din bazofilele izolate de la subiecţii trataţi cu </w:t>
      </w:r>
      <w:r w:rsidR="00284926" w:rsidRPr="00C22CF5">
        <w:rPr>
          <w:color w:val="000000"/>
          <w:sz w:val="22"/>
          <w:szCs w:val="22"/>
          <w:lang w:val="ro-RO"/>
        </w:rPr>
        <w:t xml:space="preserve">omalizumab </w:t>
      </w:r>
      <w:r w:rsidR="00547546" w:rsidRPr="00C22CF5">
        <w:rPr>
          <w:color w:val="000000"/>
          <w:sz w:val="22"/>
          <w:szCs w:val="22"/>
          <w:lang w:val="ro-RO"/>
        </w:rPr>
        <w:t>fost redusă cu aproximativ 90%, comparativ cu valorile obţinute înaintea tratamentului.</w:t>
      </w:r>
    </w:p>
    <w:p w14:paraId="3C72981B" w14:textId="77777777" w:rsidR="00547546" w:rsidRPr="00C22CF5" w:rsidRDefault="00547546" w:rsidP="0079264C">
      <w:pPr>
        <w:pStyle w:val="Text"/>
        <w:widowControl w:val="0"/>
        <w:spacing w:before="0"/>
        <w:jc w:val="left"/>
        <w:rPr>
          <w:color w:val="000000"/>
          <w:sz w:val="22"/>
          <w:szCs w:val="22"/>
          <w:lang w:val="ro-RO"/>
        </w:rPr>
      </w:pPr>
    </w:p>
    <w:p w14:paraId="134228BD" w14:textId="6718DBF9" w:rsidR="00547546" w:rsidRPr="00C22CF5" w:rsidRDefault="00547546" w:rsidP="0079264C">
      <w:pPr>
        <w:pStyle w:val="Text"/>
        <w:widowControl w:val="0"/>
        <w:spacing w:before="0"/>
        <w:jc w:val="left"/>
        <w:rPr>
          <w:lang w:val="ro-RO"/>
        </w:rPr>
      </w:pPr>
      <w:r w:rsidRPr="00C22CF5">
        <w:rPr>
          <w:color w:val="000000"/>
          <w:sz w:val="22"/>
          <w:szCs w:val="22"/>
          <w:lang w:val="ro-RO"/>
        </w:rPr>
        <w:t>În studiile clinice</w:t>
      </w:r>
      <w:r w:rsidR="009D4D3D" w:rsidRPr="00C22CF5">
        <w:rPr>
          <w:color w:val="000000"/>
          <w:sz w:val="22"/>
          <w:szCs w:val="22"/>
          <w:lang w:val="ro-RO"/>
        </w:rPr>
        <w:t xml:space="preserve"> la pacienții cu astm alergic</w:t>
      </w:r>
      <w:r w:rsidRPr="00C22CF5">
        <w:rPr>
          <w:color w:val="000000"/>
          <w:sz w:val="22"/>
          <w:szCs w:val="22"/>
          <w:lang w:val="ro-RO"/>
        </w:rPr>
        <w:t xml:space="preserve">, concentraţiile serice ale IgE libere au fost reduse, în funcţie de doză, în prima oră după prima doză şi menţinute în intervalul dintre doze. La un an după întreruperea administrării </w:t>
      </w:r>
      <w:r w:rsidR="00284926" w:rsidRPr="00C22CF5">
        <w:rPr>
          <w:color w:val="000000"/>
          <w:sz w:val="22"/>
          <w:szCs w:val="22"/>
        </w:rPr>
        <w:t>omalizumab</w:t>
      </w:r>
      <w:r w:rsidRPr="00C22CF5">
        <w:rPr>
          <w:color w:val="000000"/>
          <w:sz w:val="22"/>
          <w:szCs w:val="22"/>
          <w:lang w:val="ro-RO"/>
        </w:rPr>
        <w:t>, concentraţiile IgE au revenit la valorile anterioare tratamentului, fără observarea unui rebound al concentraţiilor IgE după eliminarea medicamentului.</w:t>
      </w:r>
    </w:p>
    <w:p w14:paraId="4CD843EA" w14:textId="77777777" w:rsidR="009D4D3D" w:rsidRPr="00C22CF5" w:rsidRDefault="009D4D3D" w:rsidP="0079264C">
      <w:pPr>
        <w:pStyle w:val="Text"/>
        <w:widowControl w:val="0"/>
        <w:spacing w:before="0"/>
        <w:jc w:val="left"/>
        <w:rPr>
          <w:rFonts w:eastAsia="MS Mincho"/>
          <w:color w:val="000000"/>
          <w:sz w:val="22"/>
          <w:szCs w:val="22"/>
          <w:lang w:val="ro-RO" w:eastAsia="ja-JP"/>
        </w:rPr>
      </w:pPr>
    </w:p>
    <w:p w14:paraId="1FB24AD7" w14:textId="77777777" w:rsidR="009D4D3D" w:rsidRPr="001C3127" w:rsidRDefault="009D4D3D" w:rsidP="0079264C">
      <w:pPr>
        <w:pStyle w:val="Text"/>
        <w:keepNext/>
        <w:widowControl w:val="0"/>
        <w:spacing w:before="0"/>
        <w:jc w:val="left"/>
        <w:rPr>
          <w:rFonts w:eastAsia="MS Mincho"/>
          <w:i/>
          <w:color w:val="000000"/>
          <w:sz w:val="22"/>
          <w:szCs w:val="22"/>
          <w:u w:val="single"/>
          <w:lang w:val="ro-RO" w:eastAsia="ja-JP"/>
        </w:rPr>
      </w:pPr>
      <w:r w:rsidRPr="001C3127">
        <w:rPr>
          <w:rFonts w:eastAsia="MS Mincho"/>
          <w:i/>
          <w:color w:val="000000"/>
          <w:sz w:val="22"/>
          <w:szCs w:val="22"/>
          <w:u w:val="single"/>
          <w:lang w:val="ro-RO" w:eastAsia="ja-JP"/>
        </w:rPr>
        <w:t>Rinosinuzită cronică cu polipoză nazală (</w:t>
      </w:r>
      <w:r w:rsidRPr="001C3127">
        <w:rPr>
          <w:i/>
          <w:iCs/>
          <w:color w:val="000000"/>
          <w:sz w:val="22"/>
          <w:szCs w:val="22"/>
          <w:u w:val="single"/>
          <w:lang w:val="ro-RO"/>
        </w:rPr>
        <w:t>RSCcPN</w:t>
      </w:r>
      <w:r w:rsidRPr="001C3127">
        <w:rPr>
          <w:rFonts w:eastAsia="MS Mincho"/>
          <w:i/>
          <w:color w:val="000000"/>
          <w:sz w:val="22"/>
          <w:szCs w:val="22"/>
          <w:u w:val="single"/>
          <w:lang w:val="ro-RO" w:eastAsia="ja-JP"/>
        </w:rPr>
        <w:t>)</w:t>
      </w:r>
    </w:p>
    <w:p w14:paraId="15EDE3FD" w14:textId="3FBBBA45" w:rsidR="009D4D3D" w:rsidRPr="00C22CF5" w:rsidRDefault="009D4D3D" w:rsidP="0079264C">
      <w:pPr>
        <w:pStyle w:val="Paragraph"/>
        <w:rPr>
          <w:color w:val="000000"/>
          <w:sz w:val="22"/>
          <w:szCs w:val="22"/>
          <w:lang w:val="es-ES"/>
        </w:rPr>
      </w:pPr>
      <w:r w:rsidRPr="00C22CF5">
        <w:rPr>
          <w:color w:val="000000"/>
          <w:sz w:val="22"/>
          <w:szCs w:val="22"/>
          <w:lang w:val="es-ES"/>
        </w:rPr>
        <w:t xml:space="preserve">În studiile clinice la pacienții cu </w:t>
      </w:r>
      <w:r w:rsidRPr="00C22CF5">
        <w:rPr>
          <w:color w:val="000000"/>
          <w:sz w:val="22"/>
          <w:szCs w:val="22"/>
          <w:lang w:val="ro-RO"/>
        </w:rPr>
        <w:t>RSCcPN</w:t>
      </w:r>
      <w:r w:rsidRPr="00C22CF5">
        <w:rPr>
          <w:color w:val="000000"/>
          <w:sz w:val="22"/>
          <w:szCs w:val="22"/>
          <w:lang w:val="es-ES"/>
        </w:rPr>
        <w:t xml:space="preserve">, tratamentul cu </w:t>
      </w:r>
      <w:r w:rsidR="00284926" w:rsidRPr="00C22CF5">
        <w:rPr>
          <w:color w:val="000000"/>
          <w:sz w:val="22"/>
          <w:szCs w:val="22"/>
        </w:rPr>
        <w:t xml:space="preserve">omalizumab </w:t>
      </w:r>
      <w:r w:rsidRPr="00C22CF5">
        <w:rPr>
          <w:color w:val="000000"/>
          <w:sz w:val="22"/>
          <w:szCs w:val="22"/>
          <w:lang w:val="es-ES"/>
        </w:rPr>
        <w:t xml:space="preserve">a condus la o reducere a IgE plasmatice libere (aprox. 95%) și la o creștere a valorilor plasmatice totale ale IgE, </w:t>
      </w:r>
      <w:proofErr w:type="gramStart"/>
      <w:r w:rsidRPr="00C22CF5">
        <w:rPr>
          <w:color w:val="000000"/>
          <w:sz w:val="22"/>
          <w:szCs w:val="22"/>
          <w:lang w:val="es-ES"/>
        </w:rPr>
        <w:t>la un nivel similar</w:t>
      </w:r>
      <w:proofErr w:type="gramEnd"/>
      <w:r w:rsidRPr="00C22CF5">
        <w:rPr>
          <w:color w:val="000000"/>
          <w:sz w:val="22"/>
          <w:szCs w:val="22"/>
          <w:lang w:val="es-ES"/>
        </w:rPr>
        <w:t xml:space="preserve"> cu cel observat la pacienții cu astm alergic. Valorile plasmatice IgE totale au crescut din cauza formării complexelor omalizumab</w:t>
      </w:r>
      <w:r w:rsidRPr="00C22CF5">
        <w:rPr>
          <w:color w:val="000000"/>
          <w:sz w:val="22"/>
          <w:szCs w:val="22"/>
          <w:lang w:val="es-ES"/>
        </w:rPr>
        <w:noBreakHyphen/>
        <w:t>IgE care au o rată mai lentă de eliminare comparativ cu IgE liber.</w:t>
      </w:r>
    </w:p>
    <w:p w14:paraId="6C21A7D5" w14:textId="77777777" w:rsidR="00547546" w:rsidRPr="00C22CF5" w:rsidRDefault="00547546" w:rsidP="0079264C">
      <w:pPr>
        <w:pStyle w:val="Text"/>
        <w:widowControl w:val="0"/>
        <w:spacing w:before="0"/>
        <w:jc w:val="left"/>
        <w:rPr>
          <w:color w:val="000000"/>
          <w:sz w:val="22"/>
          <w:szCs w:val="22"/>
          <w:lang w:val="es-ES"/>
        </w:rPr>
      </w:pPr>
    </w:p>
    <w:p w14:paraId="62309A07" w14:textId="77777777" w:rsidR="00547546" w:rsidRPr="00C22CF5" w:rsidRDefault="00091376" w:rsidP="0079264C">
      <w:pPr>
        <w:keepNext/>
        <w:widowControl w:val="0"/>
        <w:tabs>
          <w:tab w:val="clear" w:pos="567"/>
        </w:tabs>
        <w:spacing w:line="240" w:lineRule="auto"/>
        <w:rPr>
          <w:color w:val="000000"/>
          <w:u w:val="single"/>
          <w:lang w:val="ro-RO"/>
        </w:rPr>
      </w:pPr>
      <w:r w:rsidRPr="00C22CF5">
        <w:rPr>
          <w:color w:val="000000"/>
          <w:u w:val="single"/>
          <w:lang w:val="ro-RO"/>
        </w:rPr>
        <w:lastRenderedPageBreak/>
        <w:t>Eficacitate şi siguranţă clinică</w:t>
      </w:r>
    </w:p>
    <w:p w14:paraId="7D91DDEC" w14:textId="77777777" w:rsidR="00E00EDD" w:rsidRPr="00C22CF5" w:rsidRDefault="00E00EDD" w:rsidP="0079264C">
      <w:pPr>
        <w:keepNext/>
        <w:widowControl w:val="0"/>
        <w:tabs>
          <w:tab w:val="clear" w:pos="567"/>
        </w:tabs>
        <w:spacing w:line="240" w:lineRule="auto"/>
        <w:rPr>
          <w:color w:val="000000"/>
          <w:u w:val="single"/>
          <w:lang w:val="ro-RO"/>
        </w:rPr>
      </w:pPr>
    </w:p>
    <w:p w14:paraId="682BA3AC" w14:textId="77777777" w:rsidR="009D4D3D" w:rsidRPr="00C22CF5" w:rsidRDefault="009D4D3D" w:rsidP="0079264C">
      <w:pPr>
        <w:pStyle w:val="Text"/>
        <w:keepNext/>
        <w:widowControl w:val="0"/>
        <w:spacing w:before="0"/>
        <w:jc w:val="left"/>
        <w:rPr>
          <w:i/>
          <w:iCs/>
          <w:color w:val="000000"/>
          <w:sz w:val="22"/>
          <w:szCs w:val="22"/>
          <w:u w:val="single"/>
          <w:lang w:val="ro-RO"/>
        </w:rPr>
      </w:pPr>
      <w:r w:rsidRPr="00C22CF5">
        <w:rPr>
          <w:i/>
          <w:iCs/>
          <w:color w:val="000000"/>
          <w:sz w:val="22"/>
          <w:szCs w:val="22"/>
          <w:u w:val="single"/>
          <w:lang w:val="ro-RO"/>
        </w:rPr>
        <w:t>Astm alergic</w:t>
      </w:r>
    </w:p>
    <w:p w14:paraId="5FFBAFB4" w14:textId="77777777" w:rsidR="00547546" w:rsidRPr="00C22CF5" w:rsidRDefault="00547546" w:rsidP="0079264C">
      <w:pPr>
        <w:keepNext/>
        <w:widowControl w:val="0"/>
        <w:tabs>
          <w:tab w:val="clear" w:pos="567"/>
        </w:tabs>
        <w:spacing w:line="240" w:lineRule="auto"/>
        <w:rPr>
          <w:color w:val="000000"/>
          <w:lang w:val="ro-RO"/>
        </w:rPr>
      </w:pPr>
      <w:r w:rsidRPr="00C22CF5">
        <w:rPr>
          <w:i/>
          <w:lang w:val="ro-RO"/>
        </w:rPr>
        <w:t>Adulţi şi adolescenţi cu vârsta ≥12 ani</w:t>
      </w:r>
    </w:p>
    <w:p w14:paraId="559067BA" w14:textId="4D4D8620" w:rsidR="00547546" w:rsidRPr="00C22CF5" w:rsidRDefault="00547546" w:rsidP="0079264C">
      <w:pPr>
        <w:pStyle w:val="Text"/>
        <w:widowControl w:val="0"/>
        <w:spacing w:before="0"/>
        <w:jc w:val="left"/>
        <w:rPr>
          <w:lang w:val="ro-RO"/>
        </w:rPr>
      </w:pPr>
      <w:r w:rsidRPr="00C22CF5">
        <w:rPr>
          <w:color w:val="000000"/>
          <w:sz w:val="22"/>
          <w:szCs w:val="22"/>
          <w:lang w:val="ro-RO"/>
        </w:rPr>
        <w:t xml:space="preserve">Eficacitatea şi siguranţa </w:t>
      </w:r>
      <w:r w:rsidR="00284926" w:rsidRPr="00C22CF5">
        <w:rPr>
          <w:color w:val="000000"/>
          <w:sz w:val="22"/>
          <w:szCs w:val="22"/>
          <w:lang w:val="ro-RO"/>
        </w:rPr>
        <w:t xml:space="preserve">omalizumab </w:t>
      </w:r>
      <w:r w:rsidRPr="00C22CF5">
        <w:rPr>
          <w:color w:val="000000"/>
          <w:sz w:val="22"/>
          <w:szCs w:val="22"/>
          <w:lang w:val="ro-RO"/>
        </w:rPr>
        <w:t>au fost demonstrate într-un studiu de 28 săptămâni dublu orb, placebo controlat (studiul 1), care a implicat 419 pacienţi cu astm alergic sever, cu vârsta cuprinsă între 12</w:t>
      </w:r>
      <w:r w:rsidRPr="00C22CF5">
        <w:rPr>
          <w:color w:val="000000"/>
          <w:sz w:val="22"/>
          <w:szCs w:val="22"/>
          <w:lang w:val="ro-RO"/>
        </w:rPr>
        <w:noBreakHyphen/>
        <w:t>79 ani, care au avut funcţie pulmonară redusă (FEV</w:t>
      </w:r>
      <w:r w:rsidRPr="00C22CF5">
        <w:rPr>
          <w:color w:val="000000"/>
          <w:sz w:val="22"/>
          <w:szCs w:val="22"/>
          <w:vertAlign w:val="subscript"/>
          <w:lang w:val="ro-RO"/>
        </w:rPr>
        <w:t>1</w:t>
      </w:r>
      <w:r w:rsidRPr="00C22CF5">
        <w:rPr>
          <w:color w:val="000000"/>
          <w:sz w:val="22"/>
          <w:szCs w:val="22"/>
          <w:lang w:val="ro-RO"/>
        </w:rPr>
        <w:t xml:space="preserve"> estimat la 40</w:t>
      </w:r>
      <w:r w:rsidRPr="00C22CF5">
        <w:rPr>
          <w:color w:val="000000"/>
          <w:sz w:val="22"/>
          <w:szCs w:val="22"/>
          <w:lang w:val="ro-RO"/>
        </w:rPr>
        <w:noBreakHyphen/>
        <w:t xml:space="preserve">80%) şi control redus al simptomelor astmatice, în ciuda dozelor mari de corticosteroizi şi agonişti beta2 cu acţiune de lungă durată, administraţi inhalator. Pacienţii eligibili au prezentat numeroase crize astmatice, care au necesitat tratament sistemic cu corticosteroizi sau au fost spitalizaţi sau s-au prezentat la camera de gardă în ultimul an datorită crizelor severe de astm bronşic, în ciuda tratamentului continuu cu doze mari de corticosteroizi şi agonişti beta2 cu acţiune de lungă durată, administraţi inhalator. </w:t>
      </w:r>
      <w:r w:rsidR="00284926" w:rsidRPr="00C22CF5">
        <w:rPr>
          <w:color w:val="000000"/>
          <w:sz w:val="22"/>
          <w:szCs w:val="22"/>
          <w:lang w:val="ro-RO"/>
        </w:rPr>
        <w:t xml:space="preserve">Omalizumab </w:t>
      </w:r>
      <w:r w:rsidRPr="00C22CF5">
        <w:rPr>
          <w:color w:val="000000"/>
          <w:sz w:val="22"/>
          <w:szCs w:val="22"/>
          <w:lang w:val="ro-RO"/>
        </w:rPr>
        <w:t>sau placebo s-au administrat subcutanat ca tratament adjuvant la tratamentul cu dipropionat de beclometazonă (sau echivalent) &gt;1</w:t>
      </w:r>
      <w:r w:rsidR="00284926" w:rsidRPr="00C22CF5">
        <w:rPr>
          <w:color w:val="000000"/>
          <w:sz w:val="22"/>
          <w:szCs w:val="22"/>
          <w:lang w:val="ro-RO"/>
        </w:rPr>
        <w:t> </w:t>
      </w:r>
      <w:r w:rsidRPr="00C22CF5">
        <w:rPr>
          <w:color w:val="000000"/>
          <w:sz w:val="22"/>
          <w:szCs w:val="22"/>
          <w:lang w:val="ro-RO"/>
        </w:rPr>
        <w:t>000 micrograme şi agonişti beta2 cu acţiune de lungă durată. Au fost permise tratamente de întreţinere cu corticosteroizi orali, teofilină şi modificatori de leucotriene (la 22%, 27%, respectiv la 35% dintre pacienţi).</w:t>
      </w:r>
    </w:p>
    <w:p w14:paraId="1FE83485" w14:textId="77777777" w:rsidR="00547546" w:rsidRPr="00C22CF5" w:rsidRDefault="00547546" w:rsidP="0079264C">
      <w:pPr>
        <w:pStyle w:val="Text"/>
        <w:widowControl w:val="0"/>
        <w:spacing w:before="0"/>
        <w:jc w:val="left"/>
        <w:rPr>
          <w:color w:val="000000"/>
          <w:sz w:val="22"/>
          <w:szCs w:val="22"/>
          <w:lang w:val="ro-RO"/>
        </w:rPr>
      </w:pPr>
    </w:p>
    <w:p w14:paraId="2A33A603" w14:textId="321F4CB9" w:rsidR="00547546" w:rsidRPr="00C22CF5" w:rsidRDefault="00547546" w:rsidP="0079264C">
      <w:pPr>
        <w:pStyle w:val="Text"/>
        <w:widowControl w:val="0"/>
        <w:spacing w:before="0"/>
        <w:jc w:val="left"/>
        <w:rPr>
          <w:lang w:val="ro-RO"/>
        </w:rPr>
      </w:pPr>
      <w:r w:rsidRPr="00C22CF5">
        <w:rPr>
          <w:color w:val="000000"/>
          <w:sz w:val="22"/>
          <w:szCs w:val="22"/>
          <w:lang w:val="ro-RO"/>
        </w:rPr>
        <w:t xml:space="preserve">Obiectivul principal a fost frecvenţa crizelor de astm bronşic care necesită tratament cu corticosteroizi sistemici în cure. Omalizumab a redus frecvenţa crizelor de astm bronşc cu 19% (p = 0,153). Evaluări suplimentare, care au demonstrat semnificaţie statistică (p&lt;0,05) în favoarea </w:t>
      </w:r>
      <w:r w:rsidR="00284926" w:rsidRPr="00C22CF5">
        <w:rPr>
          <w:color w:val="000000"/>
          <w:sz w:val="22"/>
          <w:szCs w:val="22"/>
          <w:lang w:val="ro-RO"/>
        </w:rPr>
        <w:t>omalizumab</w:t>
      </w:r>
      <w:r w:rsidRPr="00C22CF5">
        <w:rPr>
          <w:color w:val="000000"/>
          <w:sz w:val="22"/>
          <w:szCs w:val="22"/>
          <w:lang w:val="ro-RO"/>
        </w:rPr>
        <w:t>, au inclus reducerea crizelor severe (când funcţia pulmonară a pacientului a fost redusă sub 60% din valoarea maximă proprie şi necesită corticosteroizi sistemici) şi a vizitelor de urgenţă din cauza astmului bronşic (cuprinzând spitalizări, prezentare la camera de gardă şi vizite neprogramate la doctor) precum şi îmbunătăţirea evaluării generale efectuate de către medic a eficacităţii tratamentului, calităţii vieţii asociată astmului (CVA), simptomelor astmului şi funcţiei pulmonare.</w:t>
      </w:r>
    </w:p>
    <w:p w14:paraId="1A7496CF" w14:textId="77777777" w:rsidR="00547546" w:rsidRPr="00C22CF5" w:rsidRDefault="00547546" w:rsidP="0079264C">
      <w:pPr>
        <w:pStyle w:val="Text"/>
        <w:widowControl w:val="0"/>
        <w:spacing w:before="0"/>
        <w:jc w:val="left"/>
        <w:rPr>
          <w:color w:val="000000"/>
          <w:sz w:val="22"/>
          <w:szCs w:val="22"/>
          <w:lang w:val="ro-RO"/>
        </w:rPr>
      </w:pPr>
    </w:p>
    <w:p w14:paraId="05CA5540" w14:textId="003FA2C1" w:rsidR="00547546" w:rsidRPr="00C22CF5" w:rsidRDefault="00547546" w:rsidP="0079264C">
      <w:pPr>
        <w:pStyle w:val="Text"/>
        <w:widowControl w:val="0"/>
        <w:spacing w:before="0"/>
        <w:jc w:val="left"/>
        <w:rPr>
          <w:lang w:val="ro-RO"/>
        </w:rPr>
      </w:pPr>
      <w:r w:rsidRPr="00C22CF5">
        <w:rPr>
          <w:color w:val="000000"/>
          <w:sz w:val="22"/>
          <w:szCs w:val="22"/>
          <w:lang w:val="ro-RO"/>
        </w:rPr>
        <w:t xml:space="preserve">Într-o analiză de subgrup, probabilitatea de a obţine beneficii semnificative clinic cu </w:t>
      </w:r>
      <w:r w:rsidR="00284926" w:rsidRPr="00C22CF5">
        <w:rPr>
          <w:color w:val="000000"/>
          <w:sz w:val="22"/>
          <w:szCs w:val="22"/>
        </w:rPr>
        <w:t xml:space="preserve">omalizumab </w:t>
      </w:r>
      <w:r w:rsidRPr="00C22CF5">
        <w:rPr>
          <w:color w:val="000000"/>
          <w:sz w:val="22"/>
          <w:szCs w:val="22"/>
          <w:lang w:val="ro-RO"/>
        </w:rPr>
        <w:t xml:space="preserve">a fost mult mai mare la pacienţii cu concentraţii ale IgE totale ≥76 UI/ml înainte de tratament. La aceşti pacienţi din studiul 1, </w:t>
      </w:r>
      <w:r w:rsidR="00284926" w:rsidRPr="00C22CF5">
        <w:rPr>
          <w:color w:val="000000"/>
          <w:sz w:val="22"/>
          <w:szCs w:val="22"/>
        </w:rPr>
        <w:t xml:space="preserve">omalizumab </w:t>
      </w:r>
      <w:r w:rsidRPr="00C22CF5">
        <w:rPr>
          <w:color w:val="000000"/>
          <w:sz w:val="22"/>
          <w:szCs w:val="22"/>
          <w:lang w:val="ro-RO"/>
        </w:rPr>
        <w:t xml:space="preserve">a redus frecvenţa crizelor de astm bronşic cu 40% (p = 0,002). În plus, mai mulţi pacienţi din populaţia cu IgE totale ≥76 UI/ml din programul </w:t>
      </w:r>
      <w:r w:rsidR="00284926" w:rsidRPr="00C22CF5">
        <w:rPr>
          <w:color w:val="000000"/>
          <w:sz w:val="22"/>
          <w:szCs w:val="22"/>
          <w:lang w:val="ro-RO"/>
        </w:rPr>
        <w:t xml:space="preserve">omalizumab </w:t>
      </w:r>
      <w:r w:rsidRPr="00C22CF5">
        <w:rPr>
          <w:color w:val="000000"/>
          <w:sz w:val="22"/>
          <w:szCs w:val="22"/>
          <w:lang w:val="ro-RO"/>
        </w:rPr>
        <w:t>pentru astmul bronşic sever au obţinut răspunsuri semnificative clinic. Tabelul 5 cuprinde rezultatele obţinute în cadrul populaţiei din studiul 1.</w:t>
      </w:r>
    </w:p>
    <w:p w14:paraId="3E3527C1" w14:textId="77777777" w:rsidR="00547546" w:rsidRPr="00C22CF5" w:rsidRDefault="00547546" w:rsidP="0079264C">
      <w:pPr>
        <w:pStyle w:val="Text"/>
        <w:widowControl w:val="0"/>
        <w:spacing w:before="0"/>
        <w:jc w:val="left"/>
        <w:rPr>
          <w:color w:val="000000"/>
          <w:sz w:val="22"/>
          <w:szCs w:val="22"/>
          <w:lang w:val="ro-RO"/>
        </w:rPr>
      </w:pPr>
    </w:p>
    <w:p w14:paraId="1842F719" w14:textId="77777777" w:rsidR="00547546" w:rsidRPr="00C22CF5" w:rsidRDefault="00547546" w:rsidP="0079264C">
      <w:pPr>
        <w:keepNext/>
        <w:tabs>
          <w:tab w:val="clear" w:pos="567"/>
        </w:tabs>
        <w:spacing w:line="240" w:lineRule="auto"/>
        <w:ind w:left="1134" w:hanging="1134"/>
        <w:rPr>
          <w:lang w:val="ro-RO"/>
        </w:rPr>
      </w:pPr>
      <w:r w:rsidRPr="00C22CF5">
        <w:rPr>
          <w:b/>
          <w:bCs/>
          <w:color w:val="000000"/>
          <w:lang w:val="ro-RO"/>
        </w:rPr>
        <w:lastRenderedPageBreak/>
        <w:t>Tabelul 5</w:t>
      </w:r>
      <w:r w:rsidR="00E00EDD" w:rsidRPr="00C22CF5">
        <w:rPr>
          <w:b/>
          <w:bCs/>
          <w:color w:val="000000"/>
          <w:lang w:val="ro-RO"/>
        </w:rPr>
        <w:tab/>
      </w:r>
      <w:r w:rsidRPr="00C22CF5">
        <w:rPr>
          <w:b/>
          <w:bCs/>
          <w:color w:val="000000"/>
          <w:lang w:val="ro-RO"/>
        </w:rPr>
        <w:t>Rezultatele studiului 1</w:t>
      </w:r>
    </w:p>
    <w:p w14:paraId="5C0E47B5" w14:textId="77777777" w:rsidR="00547546" w:rsidRPr="00C22CF5" w:rsidRDefault="00547546" w:rsidP="0079264C">
      <w:pPr>
        <w:keepNext/>
        <w:keepLines/>
        <w:spacing w:line="240" w:lineRule="auto"/>
        <w:rPr>
          <w:lang w:val="ro-RO"/>
        </w:rPr>
      </w:pPr>
    </w:p>
    <w:tbl>
      <w:tblPr>
        <w:tblW w:w="0" w:type="auto"/>
        <w:tblBorders>
          <w:top w:val="single" w:sz="4" w:space="0" w:color="auto"/>
          <w:bottom w:val="single" w:sz="4" w:space="0" w:color="auto"/>
        </w:tblBorders>
        <w:tblLayout w:type="fixed"/>
        <w:tblLook w:val="0000" w:firstRow="0" w:lastRow="0" w:firstColumn="0" w:lastColumn="0" w:noHBand="0" w:noVBand="0"/>
      </w:tblPr>
      <w:tblGrid>
        <w:gridCol w:w="3348"/>
        <w:gridCol w:w="1560"/>
        <w:gridCol w:w="1440"/>
      </w:tblGrid>
      <w:tr w:rsidR="00547546" w:rsidRPr="00C22CF5" w14:paraId="75F22E28" w14:textId="77777777">
        <w:trPr>
          <w:tblHeader/>
        </w:trPr>
        <w:tc>
          <w:tcPr>
            <w:tcW w:w="3348" w:type="dxa"/>
            <w:tcBorders>
              <w:top w:val="single" w:sz="4" w:space="0" w:color="auto"/>
              <w:bottom w:val="nil"/>
            </w:tcBorders>
          </w:tcPr>
          <w:p w14:paraId="2AE1CB7D" w14:textId="77777777" w:rsidR="00547546" w:rsidRPr="00C22CF5" w:rsidRDefault="00547546" w:rsidP="0079264C">
            <w:pPr>
              <w:pStyle w:val="Table"/>
              <w:keepNext/>
              <w:keepLines w:val="0"/>
              <w:spacing w:before="0" w:after="0"/>
              <w:rPr>
                <w:rFonts w:ascii="Times New Roman" w:hAnsi="Times New Roman" w:cs="Times New Roman"/>
                <w:color w:val="000000"/>
                <w:sz w:val="22"/>
                <w:szCs w:val="22"/>
                <w:lang w:val="ro-RO"/>
              </w:rPr>
            </w:pPr>
          </w:p>
        </w:tc>
        <w:tc>
          <w:tcPr>
            <w:tcW w:w="3000" w:type="dxa"/>
            <w:gridSpan w:val="2"/>
            <w:tcBorders>
              <w:top w:val="single" w:sz="4" w:space="0" w:color="auto"/>
              <w:bottom w:val="single" w:sz="4" w:space="0" w:color="auto"/>
            </w:tcBorders>
          </w:tcPr>
          <w:p w14:paraId="334840FE" w14:textId="77777777" w:rsidR="00547546" w:rsidRPr="00C22CF5" w:rsidRDefault="00547546" w:rsidP="0079264C">
            <w:pPr>
              <w:pStyle w:val="Table"/>
              <w:keepNext/>
              <w:keepLines w:val="0"/>
              <w:spacing w:before="0" w:after="0"/>
              <w:jc w:val="center"/>
              <w:rPr>
                <w:lang w:val="ro-RO"/>
              </w:rPr>
            </w:pPr>
            <w:r w:rsidRPr="00C22CF5">
              <w:rPr>
                <w:rFonts w:ascii="Times New Roman" w:hAnsi="Times New Roman" w:cs="Times New Roman"/>
                <w:color w:val="000000"/>
                <w:sz w:val="22"/>
                <w:szCs w:val="22"/>
                <w:lang w:val="ro-RO"/>
              </w:rPr>
              <w:t>Întreaga populaţie a studiului 1</w:t>
            </w:r>
          </w:p>
        </w:tc>
      </w:tr>
      <w:tr w:rsidR="00547546" w:rsidRPr="00C22CF5" w14:paraId="42AF1133" w14:textId="77777777">
        <w:tc>
          <w:tcPr>
            <w:tcW w:w="3348" w:type="dxa"/>
            <w:tcBorders>
              <w:top w:val="nil"/>
            </w:tcBorders>
          </w:tcPr>
          <w:p w14:paraId="66E1A539" w14:textId="77777777" w:rsidR="00547546" w:rsidRPr="00C22CF5" w:rsidRDefault="00547546" w:rsidP="0079264C">
            <w:pPr>
              <w:pStyle w:val="Table"/>
              <w:keepNext/>
              <w:keepLines w:val="0"/>
              <w:spacing w:before="0" w:after="0"/>
              <w:rPr>
                <w:rFonts w:ascii="Times New Roman" w:hAnsi="Times New Roman" w:cs="Times New Roman"/>
                <w:color w:val="000000"/>
                <w:sz w:val="22"/>
                <w:szCs w:val="22"/>
                <w:lang w:val="ro-RO"/>
              </w:rPr>
            </w:pPr>
          </w:p>
        </w:tc>
        <w:tc>
          <w:tcPr>
            <w:tcW w:w="1560" w:type="dxa"/>
            <w:tcBorders>
              <w:top w:val="single" w:sz="4" w:space="0" w:color="auto"/>
              <w:bottom w:val="single" w:sz="4" w:space="0" w:color="auto"/>
            </w:tcBorders>
          </w:tcPr>
          <w:p w14:paraId="745DBE90" w14:textId="31DC827C" w:rsidR="00547546" w:rsidRPr="00C22CF5" w:rsidRDefault="00284926" w:rsidP="0079264C">
            <w:pPr>
              <w:pStyle w:val="Table"/>
              <w:keepNext/>
              <w:keepLines w:val="0"/>
              <w:spacing w:before="0" w:after="0"/>
              <w:jc w:val="center"/>
              <w:rPr>
                <w:rFonts w:ascii="Times New Roman" w:hAnsi="Times New Roman" w:cs="Times New Roman"/>
                <w:lang w:val="ro-RO"/>
              </w:rPr>
            </w:pPr>
            <w:r w:rsidRPr="00C22CF5">
              <w:rPr>
                <w:rFonts w:ascii="Times New Roman" w:hAnsi="Times New Roman" w:cs="Times New Roman"/>
                <w:color w:val="000000"/>
                <w:sz w:val="22"/>
                <w:szCs w:val="22"/>
              </w:rPr>
              <w:t xml:space="preserve">Omalizumab </w:t>
            </w:r>
            <w:r w:rsidR="00547546" w:rsidRPr="00C22CF5">
              <w:rPr>
                <w:rFonts w:ascii="Times New Roman" w:hAnsi="Times New Roman" w:cs="Times New Roman"/>
                <w:color w:val="000000"/>
                <w:sz w:val="22"/>
                <w:szCs w:val="22"/>
                <w:lang w:val="ro-RO"/>
              </w:rPr>
              <w:t>N=209</w:t>
            </w:r>
          </w:p>
        </w:tc>
        <w:tc>
          <w:tcPr>
            <w:tcW w:w="1440" w:type="dxa"/>
            <w:tcBorders>
              <w:top w:val="single" w:sz="4" w:space="0" w:color="auto"/>
              <w:bottom w:val="single" w:sz="4" w:space="0" w:color="auto"/>
            </w:tcBorders>
          </w:tcPr>
          <w:p w14:paraId="4A07C973" w14:textId="77777777" w:rsidR="00547546" w:rsidRPr="00C22CF5" w:rsidRDefault="00547546"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Placebo</w:t>
            </w:r>
          </w:p>
          <w:p w14:paraId="27C81A8B" w14:textId="77777777" w:rsidR="00547546" w:rsidRPr="00C22CF5" w:rsidRDefault="00547546" w:rsidP="0079264C">
            <w:pPr>
              <w:pStyle w:val="Table"/>
              <w:keepNext/>
              <w:keepLines w:val="0"/>
              <w:spacing w:before="0" w:after="0"/>
              <w:jc w:val="center"/>
              <w:rPr>
                <w:lang w:val="ro-RO"/>
              </w:rPr>
            </w:pPr>
            <w:r w:rsidRPr="00C22CF5">
              <w:rPr>
                <w:rFonts w:ascii="Times New Roman" w:hAnsi="Times New Roman" w:cs="Times New Roman"/>
                <w:color w:val="000000"/>
                <w:sz w:val="22"/>
                <w:szCs w:val="22"/>
                <w:lang w:val="ro-RO"/>
              </w:rPr>
              <w:t>N=210</w:t>
            </w:r>
          </w:p>
        </w:tc>
      </w:tr>
      <w:tr w:rsidR="00547546" w:rsidRPr="00C22CF5" w14:paraId="12265E60" w14:textId="77777777">
        <w:tc>
          <w:tcPr>
            <w:tcW w:w="3348" w:type="dxa"/>
            <w:tcBorders>
              <w:top w:val="single" w:sz="4" w:space="0" w:color="auto"/>
            </w:tcBorders>
          </w:tcPr>
          <w:p w14:paraId="5133AF0A" w14:textId="77777777" w:rsidR="00547546" w:rsidRPr="00C22CF5" w:rsidRDefault="00547546" w:rsidP="0079264C">
            <w:pPr>
              <w:pStyle w:val="Table"/>
              <w:keepNext/>
              <w:keepLines w:val="0"/>
              <w:spacing w:before="0" w:after="0"/>
              <w:rPr>
                <w:lang w:val="ro-RO"/>
              </w:rPr>
            </w:pPr>
            <w:r w:rsidRPr="00C22CF5">
              <w:rPr>
                <w:rFonts w:ascii="Times New Roman" w:hAnsi="Times New Roman" w:cs="Times New Roman"/>
                <w:b/>
                <w:bCs/>
                <w:color w:val="000000"/>
                <w:sz w:val="22"/>
                <w:szCs w:val="22"/>
                <w:lang w:val="ro-RO"/>
              </w:rPr>
              <w:t>Crizele de astm bronşic</w:t>
            </w:r>
          </w:p>
        </w:tc>
        <w:tc>
          <w:tcPr>
            <w:tcW w:w="1560" w:type="dxa"/>
            <w:tcBorders>
              <w:top w:val="single" w:sz="4" w:space="0" w:color="auto"/>
            </w:tcBorders>
          </w:tcPr>
          <w:p w14:paraId="46CEE07C" w14:textId="77777777" w:rsidR="00547546" w:rsidRPr="00C22CF5" w:rsidRDefault="00547546" w:rsidP="0079264C">
            <w:pPr>
              <w:pStyle w:val="Table"/>
              <w:keepNext/>
              <w:keepLines w:val="0"/>
              <w:spacing w:before="0" w:after="0"/>
              <w:rPr>
                <w:rFonts w:ascii="Times New Roman" w:hAnsi="Times New Roman" w:cs="Times New Roman"/>
                <w:color w:val="000000"/>
                <w:sz w:val="22"/>
                <w:szCs w:val="22"/>
                <w:lang w:val="ro-RO"/>
              </w:rPr>
            </w:pPr>
          </w:p>
        </w:tc>
        <w:tc>
          <w:tcPr>
            <w:tcW w:w="1440" w:type="dxa"/>
            <w:tcBorders>
              <w:top w:val="single" w:sz="4" w:space="0" w:color="auto"/>
            </w:tcBorders>
          </w:tcPr>
          <w:p w14:paraId="0986C453" w14:textId="77777777" w:rsidR="00547546" w:rsidRPr="00C22CF5" w:rsidRDefault="00547546" w:rsidP="0079264C">
            <w:pPr>
              <w:pStyle w:val="Table"/>
              <w:keepNext/>
              <w:keepLines w:val="0"/>
              <w:spacing w:before="0" w:after="0"/>
              <w:rPr>
                <w:rFonts w:ascii="Times New Roman" w:hAnsi="Times New Roman" w:cs="Times New Roman"/>
                <w:color w:val="000000"/>
                <w:sz w:val="22"/>
                <w:szCs w:val="22"/>
                <w:lang w:val="ro-RO"/>
              </w:rPr>
            </w:pPr>
          </w:p>
        </w:tc>
      </w:tr>
      <w:tr w:rsidR="00547546" w:rsidRPr="00C22CF5" w14:paraId="100F575A" w14:textId="77777777">
        <w:tc>
          <w:tcPr>
            <w:tcW w:w="3348" w:type="dxa"/>
            <w:tcBorders>
              <w:bottom w:val="nil"/>
            </w:tcBorders>
          </w:tcPr>
          <w:p w14:paraId="64FF4185" w14:textId="77777777" w:rsidR="00547546" w:rsidRPr="00C22CF5" w:rsidRDefault="00547546" w:rsidP="0079264C">
            <w:pPr>
              <w:pStyle w:val="Table"/>
              <w:keepNext/>
              <w:keepLines w:val="0"/>
              <w:spacing w:before="0" w:after="0"/>
              <w:rPr>
                <w:lang w:val="ro-RO"/>
              </w:rPr>
            </w:pPr>
            <w:r w:rsidRPr="00C22CF5">
              <w:rPr>
                <w:rFonts w:ascii="Times New Roman" w:hAnsi="Times New Roman" w:cs="Times New Roman"/>
                <w:color w:val="000000"/>
                <w:sz w:val="22"/>
                <w:szCs w:val="22"/>
                <w:lang w:val="ro-RO"/>
              </w:rPr>
              <w:t>Evaluare pe o perioadă de 28 săptămâni</w:t>
            </w:r>
          </w:p>
        </w:tc>
        <w:tc>
          <w:tcPr>
            <w:tcW w:w="1560" w:type="dxa"/>
            <w:tcBorders>
              <w:bottom w:val="nil"/>
            </w:tcBorders>
          </w:tcPr>
          <w:p w14:paraId="2F817172" w14:textId="77777777" w:rsidR="00547546" w:rsidRPr="00C22CF5" w:rsidRDefault="00547546"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0,74</w:t>
            </w:r>
          </w:p>
        </w:tc>
        <w:tc>
          <w:tcPr>
            <w:tcW w:w="1440" w:type="dxa"/>
            <w:tcBorders>
              <w:bottom w:val="nil"/>
            </w:tcBorders>
          </w:tcPr>
          <w:p w14:paraId="13E9EBFF" w14:textId="77777777" w:rsidR="00547546" w:rsidRPr="00C22CF5" w:rsidRDefault="00547546"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0,92</w:t>
            </w:r>
          </w:p>
        </w:tc>
      </w:tr>
      <w:tr w:rsidR="00547546" w:rsidRPr="00C22CF5" w14:paraId="2922D7B2" w14:textId="77777777">
        <w:tc>
          <w:tcPr>
            <w:tcW w:w="3348" w:type="dxa"/>
            <w:tcBorders>
              <w:top w:val="nil"/>
              <w:bottom w:val="single" w:sz="4" w:space="0" w:color="auto"/>
            </w:tcBorders>
          </w:tcPr>
          <w:p w14:paraId="3796D6A3" w14:textId="77777777" w:rsidR="00547546" w:rsidRPr="00C22CF5" w:rsidRDefault="00547546" w:rsidP="0079264C">
            <w:pPr>
              <w:pStyle w:val="Table"/>
              <w:keepNext/>
              <w:keepLines w:val="0"/>
              <w:spacing w:before="0" w:after="0"/>
              <w:rPr>
                <w:lang w:val="ro-RO"/>
              </w:rPr>
            </w:pPr>
            <w:r w:rsidRPr="00C22CF5">
              <w:rPr>
                <w:rFonts w:ascii="Times New Roman" w:hAnsi="Times New Roman" w:cs="Times New Roman"/>
                <w:color w:val="000000"/>
                <w:sz w:val="22"/>
                <w:szCs w:val="22"/>
                <w:lang w:val="ro-RO"/>
              </w:rPr>
              <w:t>% reducere, valoare p pentru raportul evaluării</w:t>
            </w:r>
          </w:p>
        </w:tc>
        <w:tc>
          <w:tcPr>
            <w:tcW w:w="3000" w:type="dxa"/>
            <w:gridSpan w:val="2"/>
            <w:tcBorders>
              <w:top w:val="nil"/>
              <w:bottom w:val="single" w:sz="4" w:space="0" w:color="auto"/>
            </w:tcBorders>
          </w:tcPr>
          <w:p w14:paraId="30B4F4DF" w14:textId="77777777" w:rsidR="00547546" w:rsidRPr="00C22CF5" w:rsidRDefault="00547546" w:rsidP="0079264C">
            <w:pPr>
              <w:pStyle w:val="Table"/>
              <w:keepNext/>
              <w:keepLines w:val="0"/>
              <w:spacing w:before="0" w:after="0"/>
              <w:jc w:val="center"/>
              <w:rPr>
                <w:lang w:val="ro-RO"/>
              </w:rPr>
            </w:pPr>
            <w:r w:rsidRPr="00C22CF5">
              <w:rPr>
                <w:rFonts w:ascii="Times New Roman" w:hAnsi="Times New Roman" w:cs="Times New Roman"/>
                <w:color w:val="000000"/>
                <w:sz w:val="22"/>
                <w:szCs w:val="22"/>
                <w:lang w:val="ro-RO"/>
              </w:rPr>
              <w:t>19,4%, p = 0,153</w:t>
            </w:r>
          </w:p>
        </w:tc>
      </w:tr>
      <w:tr w:rsidR="00547546" w:rsidRPr="00C22CF5" w14:paraId="4BE3772D" w14:textId="77777777">
        <w:tc>
          <w:tcPr>
            <w:tcW w:w="3348" w:type="dxa"/>
            <w:tcBorders>
              <w:top w:val="single" w:sz="4" w:space="0" w:color="auto"/>
            </w:tcBorders>
          </w:tcPr>
          <w:p w14:paraId="38B9827C" w14:textId="77777777" w:rsidR="00547546" w:rsidRPr="00C22CF5" w:rsidRDefault="00547546" w:rsidP="0079264C">
            <w:pPr>
              <w:pStyle w:val="Table"/>
              <w:keepNext/>
              <w:keepLines w:val="0"/>
              <w:spacing w:before="0" w:after="0"/>
              <w:rPr>
                <w:lang w:val="ro-RO"/>
              </w:rPr>
            </w:pPr>
            <w:r w:rsidRPr="00C22CF5">
              <w:rPr>
                <w:rFonts w:ascii="Times New Roman" w:hAnsi="Times New Roman" w:cs="Times New Roman"/>
                <w:b/>
                <w:bCs/>
                <w:color w:val="000000"/>
                <w:sz w:val="22"/>
                <w:szCs w:val="22"/>
                <w:lang w:val="ro-RO"/>
              </w:rPr>
              <w:t>Crize severe de astm bronşic</w:t>
            </w:r>
          </w:p>
        </w:tc>
        <w:tc>
          <w:tcPr>
            <w:tcW w:w="1560" w:type="dxa"/>
            <w:tcBorders>
              <w:top w:val="single" w:sz="4" w:space="0" w:color="auto"/>
            </w:tcBorders>
          </w:tcPr>
          <w:p w14:paraId="3FCF9914" w14:textId="77777777" w:rsidR="00547546" w:rsidRPr="00C22CF5" w:rsidRDefault="00547546" w:rsidP="0079264C">
            <w:pPr>
              <w:pStyle w:val="Table"/>
              <w:keepNext/>
              <w:keepLines w:val="0"/>
              <w:spacing w:before="0" w:after="0"/>
              <w:jc w:val="center"/>
              <w:rPr>
                <w:rFonts w:ascii="Times New Roman" w:hAnsi="Times New Roman" w:cs="Times New Roman"/>
                <w:color w:val="000000"/>
                <w:sz w:val="22"/>
                <w:szCs w:val="22"/>
                <w:lang w:val="ro-RO"/>
              </w:rPr>
            </w:pPr>
          </w:p>
        </w:tc>
        <w:tc>
          <w:tcPr>
            <w:tcW w:w="1440" w:type="dxa"/>
            <w:tcBorders>
              <w:top w:val="single" w:sz="4" w:space="0" w:color="auto"/>
            </w:tcBorders>
          </w:tcPr>
          <w:p w14:paraId="1A30596D" w14:textId="77777777" w:rsidR="00547546" w:rsidRPr="00C22CF5" w:rsidRDefault="00547546" w:rsidP="0079264C">
            <w:pPr>
              <w:pStyle w:val="Table"/>
              <w:keepNext/>
              <w:keepLines w:val="0"/>
              <w:spacing w:before="0" w:after="0"/>
              <w:jc w:val="center"/>
              <w:rPr>
                <w:rFonts w:ascii="Times New Roman" w:hAnsi="Times New Roman" w:cs="Times New Roman"/>
                <w:color w:val="000000"/>
                <w:sz w:val="22"/>
                <w:szCs w:val="22"/>
                <w:lang w:val="ro-RO"/>
              </w:rPr>
            </w:pPr>
          </w:p>
        </w:tc>
      </w:tr>
      <w:tr w:rsidR="00547546" w:rsidRPr="00C22CF5" w14:paraId="502795D3" w14:textId="77777777">
        <w:tc>
          <w:tcPr>
            <w:tcW w:w="3348" w:type="dxa"/>
            <w:tcBorders>
              <w:bottom w:val="nil"/>
            </w:tcBorders>
          </w:tcPr>
          <w:p w14:paraId="705FC53F" w14:textId="77777777" w:rsidR="00547546" w:rsidRPr="00C22CF5" w:rsidRDefault="00547546" w:rsidP="0079264C">
            <w:pPr>
              <w:pStyle w:val="Table"/>
              <w:keepNext/>
              <w:keepLines w:val="0"/>
              <w:spacing w:before="0" w:after="0"/>
              <w:rPr>
                <w:lang w:val="ro-RO"/>
              </w:rPr>
            </w:pPr>
            <w:r w:rsidRPr="00C22CF5">
              <w:rPr>
                <w:rFonts w:ascii="Times New Roman" w:hAnsi="Times New Roman" w:cs="Times New Roman"/>
                <w:color w:val="000000"/>
                <w:sz w:val="22"/>
                <w:szCs w:val="22"/>
                <w:lang w:val="ro-RO"/>
              </w:rPr>
              <w:t>Evaluare pe o perioadă de 28 săptămâni</w:t>
            </w:r>
          </w:p>
        </w:tc>
        <w:tc>
          <w:tcPr>
            <w:tcW w:w="1560" w:type="dxa"/>
            <w:tcBorders>
              <w:bottom w:val="nil"/>
            </w:tcBorders>
          </w:tcPr>
          <w:p w14:paraId="251F022A" w14:textId="77777777" w:rsidR="00547546" w:rsidRPr="00C22CF5" w:rsidRDefault="00547546"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0,24</w:t>
            </w:r>
          </w:p>
        </w:tc>
        <w:tc>
          <w:tcPr>
            <w:tcW w:w="1440" w:type="dxa"/>
            <w:tcBorders>
              <w:bottom w:val="nil"/>
            </w:tcBorders>
          </w:tcPr>
          <w:p w14:paraId="31A2DDE6" w14:textId="77777777" w:rsidR="00547546" w:rsidRPr="00C22CF5" w:rsidRDefault="00547546"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0,48</w:t>
            </w:r>
          </w:p>
        </w:tc>
      </w:tr>
      <w:tr w:rsidR="00547546" w:rsidRPr="00C22CF5" w14:paraId="0BA20B35" w14:textId="77777777">
        <w:tc>
          <w:tcPr>
            <w:tcW w:w="3348" w:type="dxa"/>
            <w:tcBorders>
              <w:top w:val="nil"/>
              <w:bottom w:val="single" w:sz="4" w:space="0" w:color="auto"/>
            </w:tcBorders>
          </w:tcPr>
          <w:p w14:paraId="19AB8E41" w14:textId="77777777" w:rsidR="00547546" w:rsidRPr="00C22CF5" w:rsidRDefault="00547546" w:rsidP="0079264C">
            <w:pPr>
              <w:pStyle w:val="Table"/>
              <w:keepNext/>
              <w:keepLines w:val="0"/>
              <w:spacing w:before="0" w:after="0"/>
              <w:rPr>
                <w:lang w:val="ro-RO"/>
              </w:rPr>
            </w:pPr>
            <w:r w:rsidRPr="00C22CF5">
              <w:rPr>
                <w:rFonts w:ascii="Times New Roman" w:hAnsi="Times New Roman" w:cs="Times New Roman"/>
                <w:color w:val="000000"/>
                <w:sz w:val="22"/>
                <w:szCs w:val="22"/>
                <w:lang w:val="ro-RO"/>
              </w:rPr>
              <w:t>% reducere, valoare p pentru raportul evaluării</w:t>
            </w:r>
          </w:p>
        </w:tc>
        <w:tc>
          <w:tcPr>
            <w:tcW w:w="3000" w:type="dxa"/>
            <w:gridSpan w:val="2"/>
            <w:tcBorders>
              <w:top w:val="nil"/>
              <w:bottom w:val="single" w:sz="4" w:space="0" w:color="auto"/>
            </w:tcBorders>
          </w:tcPr>
          <w:p w14:paraId="657D1BD8" w14:textId="77777777" w:rsidR="00547546" w:rsidRPr="00C22CF5" w:rsidRDefault="00547546" w:rsidP="0079264C">
            <w:pPr>
              <w:pStyle w:val="Table"/>
              <w:keepNext/>
              <w:keepLines w:val="0"/>
              <w:spacing w:before="0" w:after="0"/>
              <w:jc w:val="center"/>
              <w:rPr>
                <w:lang w:val="ro-RO"/>
              </w:rPr>
            </w:pPr>
            <w:r w:rsidRPr="00C22CF5">
              <w:rPr>
                <w:rFonts w:ascii="Times New Roman" w:hAnsi="Times New Roman" w:cs="Times New Roman"/>
                <w:color w:val="000000"/>
                <w:sz w:val="22"/>
                <w:szCs w:val="22"/>
                <w:lang w:val="ro-RO"/>
              </w:rPr>
              <w:t>50,1%, p = 0,002</w:t>
            </w:r>
          </w:p>
        </w:tc>
      </w:tr>
      <w:tr w:rsidR="00547546" w:rsidRPr="00C22CF5" w14:paraId="2298CE62" w14:textId="77777777">
        <w:tc>
          <w:tcPr>
            <w:tcW w:w="3348" w:type="dxa"/>
            <w:tcBorders>
              <w:top w:val="single" w:sz="4" w:space="0" w:color="auto"/>
            </w:tcBorders>
          </w:tcPr>
          <w:p w14:paraId="6294ACA5" w14:textId="77777777" w:rsidR="00547546" w:rsidRPr="00C22CF5" w:rsidRDefault="00547546" w:rsidP="0079264C">
            <w:pPr>
              <w:pStyle w:val="Table"/>
              <w:keepNext/>
              <w:keepLines w:val="0"/>
              <w:spacing w:before="0" w:after="0"/>
              <w:rPr>
                <w:lang w:val="ro-RO"/>
              </w:rPr>
            </w:pPr>
            <w:r w:rsidRPr="00C22CF5">
              <w:rPr>
                <w:rFonts w:ascii="Times New Roman" w:hAnsi="Times New Roman" w:cs="Times New Roman"/>
                <w:b/>
                <w:bCs/>
                <w:color w:val="000000"/>
                <w:sz w:val="22"/>
                <w:szCs w:val="22"/>
                <w:lang w:val="ro-RO"/>
              </w:rPr>
              <w:t>Vizite de urgenţă</w:t>
            </w:r>
          </w:p>
        </w:tc>
        <w:tc>
          <w:tcPr>
            <w:tcW w:w="1560" w:type="dxa"/>
            <w:tcBorders>
              <w:top w:val="single" w:sz="4" w:space="0" w:color="auto"/>
            </w:tcBorders>
          </w:tcPr>
          <w:p w14:paraId="7CB01F36" w14:textId="77777777" w:rsidR="00547546" w:rsidRPr="00C22CF5" w:rsidRDefault="00547546" w:rsidP="0079264C">
            <w:pPr>
              <w:pStyle w:val="Table"/>
              <w:keepNext/>
              <w:keepLines w:val="0"/>
              <w:spacing w:before="0" w:after="0"/>
              <w:jc w:val="center"/>
              <w:rPr>
                <w:rFonts w:ascii="Times New Roman" w:hAnsi="Times New Roman" w:cs="Times New Roman"/>
                <w:color w:val="000000"/>
                <w:sz w:val="22"/>
                <w:szCs w:val="22"/>
                <w:lang w:val="ro-RO"/>
              </w:rPr>
            </w:pPr>
          </w:p>
        </w:tc>
        <w:tc>
          <w:tcPr>
            <w:tcW w:w="1440" w:type="dxa"/>
            <w:tcBorders>
              <w:top w:val="single" w:sz="4" w:space="0" w:color="auto"/>
            </w:tcBorders>
          </w:tcPr>
          <w:p w14:paraId="0BAA62B1" w14:textId="77777777" w:rsidR="00547546" w:rsidRPr="00C22CF5" w:rsidRDefault="00547546" w:rsidP="0079264C">
            <w:pPr>
              <w:pStyle w:val="Table"/>
              <w:keepNext/>
              <w:keepLines w:val="0"/>
              <w:spacing w:before="0" w:after="0"/>
              <w:jc w:val="center"/>
              <w:rPr>
                <w:rFonts w:ascii="Times New Roman" w:hAnsi="Times New Roman" w:cs="Times New Roman"/>
                <w:color w:val="000000"/>
                <w:sz w:val="22"/>
                <w:szCs w:val="22"/>
                <w:lang w:val="ro-RO"/>
              </w:rPr>
            </w:pPr>
          </w:p>
        </w:tc>
      </w:tr>
      <w:tr w:rsidR="00547546" w:rsidRPr="00C22CF5" w14:paraId="0371B299" w14:textId="77777777">
        <w:tc>
          <w:tcPr>
            <w:tcW w:w="3348" w:type="dxa"/>
            <w:tcBorders>
              <w:bottom w:val="nil"/>
            </w:tcBorders>
          </w:tcPr>
          <w:p w14:paraId="5B325446" w14:textId="77777777" w:rsidR="00547546" w:rsidRPr="00C22CF5" w:rsidRDefault="00547546" w:rsidP="0079264C">
            <w:pPr>
              <w:pStyle w:val="Table"/>
              <w:keepNext/>
              <w:keepLines w:val="0"/>
              <w:spacing w:before="0" w:after="0"/>
              <w:rPr>
                <w:lang w:val="ro-RO"/>
              </w:rPr>
            </w:pPr>
            <w:r w:rsidRPr="00C22CF5">
              <w:rPr>
                <w:rFonts w:ascii="Times New Roman" w:hAnsi="Times New Roman" w:cs="Times New Roman"/>
                <w:color w:val="000000"/>
                <w:sz w:val="22"/>
                <w:szCs w:val="22"/>
                <w:lang w:val="ro-RO"/>
              </w:rPr>
              <w:t>Evaluare pe o perioadă de 28 săptămâni</w:t>
            </w:r>
          </w:p>
        </w:tc>
        <w:tc>
          <w:tcPr>
            <w:tcW w:w="1560" w:type="dxa"/>
            <w:tcBorders>
              <w:bottom w:val="nil"/>
            </w:tcBorders>
          </w:tcPr>
          <w:p w14:paraId="34D7F6FE" w14:textId="77777777" w:rsidR="00547546" w:rsidRPr="00C22CF5" w:rsidRDefault="00547546"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0,24</w:t>
            </w:r>
          </w:p>
        </w:tc>
        <w:tc>
          <w:tcPr>
            <w:tcW w:w="1440" w:type="dxa"/>
            <w:tcBorders>
              <w:bottom w:val="nil"/>
            </w:tcBorders>
          </w:tcPr>
          <w:p w14:paraId="5C2B47E3" w14:textId="77777777" w:rsidR="00547546" w:rsidRPr="00C22CF5" w:rsidRDefault="00547546"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0,43</w:t>
            </w:r>
          </w:p>
        </w:tc>
      </w:tr>
      <w:tr w:rsidR="00547546" w:rsidRPr="00C22CF5" w14:paraId="7FEB5343" w14:textId="77777777">
        <w:tc>
          <w:tcPr>
            <w:tcW w:w="3348" w:type="dxa"/>
            <w:tcBorders>
              <w:top w:val="nil"/>
              <w:bottom w:val="single" w:sz="4" w:space="0" w:color="auto"/>
            </w:tcBorders>
          </w:tcPr>
          <w:p w14:paraId="3BDD56F9" w14:textId="77777777" w:rsidR="00547546" w:rsidRPr="00C22CF5" w:rsidRDefault="00547546" w:rsidP="0079264C">
            <w:pPr>
              <w:pStyle w:val="Table"/>
              <w:keepNext/>
              <w:keepLines w:val="0"/>
              <w:spacing w:before="0" w:after="0"/>
              <w:rPr>
                <w:lang w:val="ro-RO"/>
              </w:rPr>
            </w:pPr>
            <w:r w:rsidRPr="00C22CF5">
              <w:rPr>
                <w:rFonts w:ascii="Times New Roman" w:hAnsi="Times New Roman" w:cs="Times New Roman"/>
                <w:color w:val="000000"/>
                <w:sz w:val="22"/>
                <w:szCs w:val="22"/>
                <w:lang w:val="ro-RO"/>
              </w:rPr>
              <w:t>% reducere, valoare p pentru raportul evaluării</w:t>
            </w:r>
          </w:p>
        </w:tc>
        <w:tc>
          <w:tcPr>
            <w:tcW w:w="3000" w:type="dxa"/>
            <w:gridSpan w:val="2"/>
            <w:tcBorders>
              <w:top w:val="nil"/>
              <w:bottom w:val="single" w:sz="4" w:space="0" w:color="auto"/>
            </w:tcBorders>
          </w:tcPr>
          <w:p w14:paraId="355E5B8F" w14:textId="77777777" w:rsidR="00547546" w:rsidRPr="00C22CF5" w:rsidRDefault="00547546" w:rsidP="0079264C">
            <w:pPr>
              <w:pStyle w:val="Table"/>
              <w:keepNext/>
              <w:keepLines w:val="0"/>
              <w:spacing w:before="0" w:after="0"/>
              <w:jc w:val="center"/>
              <w:rPr>
                <w:lang w:val="ro-RO"/>
              </w:rPr>
            </w:pPr>
            <w:r w:rsidRPr="00C22CF5">
              <w:rPr>
                <w:rFonts w:ascii="Times New Roman" w:hAnsi="Times New Roman" w:cs="Times New Roman"/>
                <w:color w:val="000000"/>
                <w:sz w:val="22"/>
                <w:szCs w:val="22"/>
                <w:lang w:val="ro-RO"/>
              </w:rPr>
              <w:t>43,9%, p = 0,038</w:t>
            </w:r>
          </w:p>
        </w:tc>
      </w:tr>
      <w:tr w:rsidR="00547546" w:rsidRPr="00C22CF5" w14:paraId="2460663D" w14:textId="77777777">
        <w:tc>
          <w:tcPr>
            <w:tcW w:w="3348" w:type="dxa"/>
            <w:tcBorders>
              <w:top w:val="single" w:sz="4" w:space="0" w:color="auto"/>
            </w:tcBorders>
          </w:tcPr>
          <w:p w14:paraId="01E63B23" w14:textId="77777777" w:rsidR="00547546" w:rsidRPr="00C22CF5" w:rsidRDefault="00547546" w:rsidP="0079264C">
            <w:pPr>
              <w:pStyle w:val="Table"/>
              <w:keepNext/>
              <w:keepLines w:val="0"/>
              <w:spacing w:before="0" w:after="0"/>
              <w:rPr>
                <w:lang w:val="ro-RO"/>
              </w:rPr>
            </w:pPr>
            <w:r w:rsidRPr="00C22CF5">
              <w:rPr>
                <w:rFonts w:ascii="Times New Roman" w:hAnsi="Times New Roman" w:cs="Times New Roman"/>
                <w:b/>
                <w:bCs/>
                <w:color w:val="000000"/>
                <w:sz w:val="22"/>
                <w:szCs w:val="22"/>
                <w:lang w:val="ro-RO"/>
              </w:rPr>
              <w:t>Evaluarea generală de către medic</w:t>
            </w:r>
          </w:p>
        </w:tc>
        <w:tc>
          <w:tcPr>
            <w:tcW w:w="1560" w:type="dxa"/>
            <w:tcBorders>
              <w:top w:val="single" w:sz="4" w:space="0" w:color="auto"/>
            </w:tcBorders>
          </w:tcPr>
          <w:p w14:paraId="787762B0" w14:textId="77777777" w:rsidR="00547546" w:rsidRPr="00C22CF5" w:rsidRDefault="00547546" w:rsidP="0079264C">
            <w:pPr>
              <w:pStyle w:val="Table"/>
              <w:keepNext/>
              <w:keepLines w:val="0"/>
              <w:spacing w:before="0" w:after="0"/>
              <w:jc w:val="center"/>
              <w:rPr>
                <w:rFonts w:ascii="Times New Roman" w:hAnsi="Times New Roman" w:cs="Times New Roman"/>
                <w:color w:val="000000"/>
                <w:sz w:val="22"/>
                <w:szCs w:val="22"/>
                <w:lang w:val="ro-RO"/>
              </w:rPr>
            </w:pPr>
          </w:p>
        </w:tc>
        <w:tc>
          <w:tcPr>
            <w:tcW w:w="1440" w:type="dxa"/>
            <w:tcBorders>
              <w:top w:val="single" w:sz="4" w:space="0" w:color="auto"/>
            </w:tcBorders>
          </w:tcPr>
          <w:p w14:paraId="1711E3E4" w14:textId="77777777" w:rsidR="00547546" w:rsidRPr="00C22CF5" w:rsidRDefault="00547546" w:rsidP="0079264C">
            <w:pPr>
              <w:pStyle w:val="Table"/>
              <w:keepNext/>
              <w:keepLines w:val="0"/>
              <w:spacing w:before="0" w:after="0"/>
              <w:jc w:val="center"/>
              <w:rPr>
                <w:rFonts w:ascii="Times New Roman" w:hAnsi="Times New Roman" w:cs="Times New Roman"/>
                <w:color w:val="000000"/>
                <w:sz w:val="22"/>
                <w:szCs w:val="22"/>
                <w:lang w:val="ro-RO"/>
              </w:rPr>
            </w:pPr>
          </w:p>
        </w:tc>
      </w:tr>
      <w:tr w:rsidR="00547546" w:rsidRPr="00C22CF5" w14:paraId="100A76C6" w14:textId="77777777">
        <w:tc>
          <w:tcPr>
            <w:tcW w:w="3348" w:type="dxa"/>
            <w:tcBorders>
              <w:bottom w:val="nil"/>
            </w:tcBorders>
          </w:tcPr>
          <w:p w14:paraId="213F05C8" w14:textId="77777777" w:rsidR="00547546" w:rsidRPr="00C22CF5" w:rsidRDefault="00547546" w:rsidP="0079264C">
            <w:pPr>
              <w:pStyle w:val="Table"/>
              <w:keepNext/>
              <w:keepLines w:val="0"/>
              <w:spacing w:before="0" w:after="0"/>
              <w:rPr>
                <w:lang w:val="ro-RO"/>
              </w:rPr>
            </w:pPr>
            <w:r w:rsidRPr="00C22CF5">
              <w:rPr>
                <w:rFonts w:ascii="Times New Roman" w:hAnsi="Times New Roman" w:cs="Times New Roman"/>
                <w:color w:val="000000"/>
                <w:sz w:val="22"/>
                <w:szCs w:val="22"/>
                <w:lang w:val="ro-RO"/>
              </w:rPr>
              <w:t>% persoane care au răspuns*</w:t>
            </w:r>
          </w:p>
        </w:tc>
        <w:tc>
          <w:tcPr>
            <w:tcW w:w="1560" w:type="dxa"/>
            <w:tcBorders>
              <w:bottom w:val="nil"/>
            </w:tcBorders>
          </w:tcPr>
          <w:p w14:paraId="09CD9869" w14:textId="77777777" w:rsidR="00547546" w:rsidRPr="00C22CF5" w:rsidRDefault="00547546"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60,5%</w:t>
            </w:r>
          </w:p>
        </w:tc>
        <w:tc>
          <w:tcPr>
            <w:tcW w:w="1440" w:type="dxa"/>
            <w:tcBorders>
              <w:bottom w:val="nil"/>
            </w:tcBorders>
          </w:tcPr>
          <w:p w14:paraId="2F5CA3F3" w14:textId="77777777" w:rsidR="00547546" w:rsidRPr="00C22CF5" w:rsidRDefault="00547546"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42,8%</w:t>
            </w:r>
          </w:p>
        </w:tc>
      </w:tr>
      <w:tr w:rsidR="00547546" w:rsidRPr="00C22CF5" w14:paraId="7900E77F" w14:textId="77777777">
        <w:tc>
          <w:tcPr>
            <w:tcW w:w="3348" w:type="dxa"/>
            <w:tcBorders>
              <w:top w:val="nil"/>
              <w:bottom w:val="single" w:sz="4" w:space="0" w:color="auto"/>
            </w:tcBorders>
          </w:tcPr>
          <w:p w14:paraId="7C7B4711" w14:textId="77777777" w:rsidR="00547546" w:rsidRPr="00C22CF5" w:rsidRDefault="00547546" w:rsidP="0079264C">
            <w:pPr>
              <w:pStyle w:val="Table"/>
              <w:keepNext/>
              <w:keepLines w:val="0"/>
              <w:spacing w:before="0" w:after="0"/>
              <w:rPr>
                <w:lang w:val="ro-RO"/>
              </w:rPr>
            </w:pPr>
            <w:r w:rsidRPr="00C22CF5">
              <w:rPr>
                <w:rFonts w:ascii="Times New Roman" w:hAnsi="Times New Roman" w:cs="Times New Roman"/>
                <w:color w:val="000000"/>
                <w:sz w:val="22"/>
                <w:szCs w:val="22"/>
                <w:lang w:val="ro-RO"/>
              </w:rPr>
              <w:t>Valoare p**</w:t>
            </w:r>
          </w:p>
        </w:tc>
        <w:tc>
          <w:tcPr>
            <w:tcW w:w="3000" w:type="dxa"/>
            <w:gridSpan w:val="2"/>
            <w:tcBorders>
              <w:top w:val="nil"/>
              <w:bottom w:val="single" w:sz="4" w:space="0" w:color="auto"/>
            </w:tcBorders>
          </w:tcPr>
          <w:p w14:paraId="20625FC6" w14:textId="77777777" w:rsidR="00547546" w:rsidRPr="00C22CF5" w:rsidRDefault="00547546"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&lt;0,001</w:t>
            </w:r>
          </w:p>
        </w:tc>
      </w:tr>
      <w:tr w:rsidR="00547546" w:rsidRPr="00C22CF5" w14:paraId="256B067B" w14:textId="77777777">
        <w:tc>
          <w:tcPr>
            <w:tcW w:w="3348" w:type="dxa"/>
            <w:tcBorders>
              <w:top w:val="single" w:sz="4" w:space="0" w:color="auto"/>
            </w:tcBorders>
          </w:tcPr>
          <w:p w14:paraId="32BDF8A9" w14:textId="77777777" w:rsidR="00547546" w:rsidRPr="00C22CF5" w:rsidRDefault="00547546" w:rsidP="0079264C">
            <w:pPr>
              <w:pStyle w:val="Table"/>
              <w:keepNext/>
              <w:keepLines w:val="0"/>
              <w:spacing w:before="0" w:after="0"/>
              <w:rPr>
                <w:lang w:val="ro-RO"/>
              </w:rPr>
            </w:pPr>
            <w:r w:rsidRPr="00C22CF5">
              <w:rPr>
                <w:rFonts w:ascii="Times New Roman" w:hAnsi="Times New Roman" w:cs="Times New Roman"/>
                <w:b/>
                <w:bCs/>
                <w:color w:val="000000"/>
                <w:sz w:val="22"/>
                <w:szCs w:val="22"/>
                <w:lang w:val="ro-RO"/>
              </w:rPr>
              <w:t>Îmbunătăţire CVA</w:t>
            </w:r>
          </w:p>
        </w:tc>
        <w:tc>
          <w:tcPr>
            <w:tcW w:w="1560" w:type="dxa"/>
            <w:tcBorders>
              <w:top w:val="single" w:sz="4" w:space="0" w:color="auto"/>
            </w:tcBorders>
          </w:tcPr>
          <w:p w14:paraId="3CF9393F" w14:textId="77777777" w:rsidR="00547546" w:rsidRPr="00C22CF5" w:rsidRDefault="00547546" w:rsidP="0079264C">
            <w:pPr>
              <w:pStyle w:val="Table"/>
              <w:keepNext/>
              <w:keepLines w:val="0"/>
              <w:spacing w:before="0" w:after="0"/>
              <w:jc w:val="center"/>
              <w:rPr>
                <w:rFonts w:ascii="Times New Roman" w:hAnsi="Times New Roman" w:cs="Times New Roman"/>
                <w:color w:val="000000"/>
                <w:sz w:val="22"/>
                <w:szCs w:val="22"/>
                <w:lang w:val="ro-RO"/>
              </w:rPr>
            </w:pPr>
          </w:p>
        </w:tc>
        <w:tc>
          <w:tcPr>
            <w:tcW w:w="1440" w:type="dxa"/>
            <w:tcBorders>
              <w:top w:val="single" w:sz="4" w:space="0" w:color="auto"/>
            </w:tcBorders>
          </w:tcPr>
          <w:p w14:paraId="4015F529" w14:textId="77777777" w:rsidR="00547546" w:rsidRPr="00C22CF5" w:rsidRDefault="00547546" w:rsidP="0079264C">
            <w:pPr>
              <w:pStyle w:val="Table"/>
              <w:keepNext/>
              <w:keepLines w:val="0"/>
              <w:spacing w:before="0" w:after="0"/>
              <w:jc w:val="center"/>
              <w:rPr>
                <w:rFonts w:ascii="Times New Roman" w:hAnsi="Times New Roman" w:cs="Times New Roman"/>
                <w:color w:val="000000"/>
                <w:sz w:val="22"/>
                <w:szCs w:val="22"/>
                <w:lang w:val="ro-RO"/>
              </w:rPr>
            </w:pPr>
          </w:p>
        </w:tc>
      </w:tr>
      <w:tr w:rsidR="00547546" w:rsidRPr="00C22CF5" w14:paraId="039F728C" w14:textId="77777777">
        <w:tc>
          <w:tcPr>
            <w:tcW w:w="3348" w:type="dxa"/>
          </w:tcPr>
          <w:p w14:paraId="15E45555" w14:textId="77777777" w:rsidR="00547546" w:rsidRPr="00C22CF5" w:rsidRDefault="00547546" w:rsidP="0079264C">
            <w:pPr>
              <w:pStyle w:val="Table"/>
              <w:keepNext/>
              <w:keepLines w:val="0"/>
              <w:spacing w:before="0" w:after="0"/>
              <w:rPr>
                <w:lang w:val="ro-RO"/>
              </w:rPr>
            </w:pPr>
            <w:r w:rsidRPr="00C22CF5">
              <w:rPr>
                <w:rFonts w:ascii="Times New Roman" w:hAnsi="Times New Roman" w:cs="Times New Roman"/>
                <w:color w:val="000000"/>
                <w:sz w:val="22"/>
                <w:szCs w:val="22"/>
                <w:lang w:val="ro-RO"/>
              </w:rPr>
              <w:t>% de pacienţi cu îmbunătăţire ≥0,5</w:t>
            </w:r>
          </w:p>
        </w:tc>
        <w:tc>
          <w:tcPr>
            <w:tcW w:w="1560" w:type="dxa"/>
          </w:tcPr>
          <w:p w14:paraId="73AA5DA4" w14:textId="77777777" w:rsidR="00547546" w:rsidRPr="00C22CF5" w:rsidRDefault="00547546"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60,8%</w:t>
            </w:r>
          </w:p>
        </w:tc>
        <w:tc>
          <w:tcPr>
            <w:tcW w:w="1440" w:type="dxa"/>
          </w:tcPr>
          <w:p w14:paraId="69D74C85" w14:textId="77777777" w:rsidR="00547546" w:rsidRPr="00C22CF5" w:rsidRDefault="00547546"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47,8%</w:t>
            </w:r>
          </w:p>
        </w:tc>
      </w:tr>
      <w:tr w:rsidR="00547546" w:rsidRPr="00C22CF5" w14:paraId="54BD9750" w14:textId="77777777">
        <w:tc>
          <w:tcPr>
            <w:tcW w:w="3348" w:type="dxa"/>
            <w:tcBorders>
              <w:bottom w:val="single" w:sz="4" w:space="0" w:color="auto"/>
            </w:tcBorders>
          </w:tcPr>
          <w:p w14:paraId="16FA0B60" w14:textId="77777777" w:rsidR="00547546" w:rsidRPr="00C22CF5" w:rsidRDefault="00547546" w:rsidP="0079264C">
            <w:pPr>
              <w:pStyle w:val="Table"/>
              <w:keepNext/>
              <w:keepLines w:val="0"/>
              <w:spacing w:before="0" w:after="0"/>
              <w:rPr>
                <w:lang w:val="ro-RO"/>
              </w:rPr>
            </w:pPr>
            <w:r w:rsidRPr="00C22CF5">
              <w:rPr>
                <w:rFonts w:ascii="Times New Roman" w:hAnsi="Times New Roman" w:cs="Times New Roman"/>
                <w:color w:val="000000"/>
                <w:sz w:val="22"/>
                <w:szCs w:val="22"/>
                <w:lang w:val="ro-RO"/>
              </w:rPr>
              <w:t>Valoare p</w:t>
            </w:r>
          </w:p>
        </w:tc>
        <w:tc>
          <w:tcPr>
            <w:tcW w:w="3000" w:type="dxa"/>
            <w:gridSpan w:val="2"/>
            <w:tcBorders>
              <w:bottom w:val="single" w:sz="4" w:space="0" w:color="auto"/>
            </w:tcBorders>
          </w:tcPr>
          <w:p w14:paraId="1193234A" w14:textId="77777777" w:rsidR="00547546" w:rsidRPr="00C22CF5" w:rsidRDefault="00547546"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0,008</w:t>
            </w:r>
          </w:p>
        </w:tc>
      </w:tr>
    </w:tbl>
    <w:p w14:paraId="0862B234" w14:textId="77777777" w:rsidR="00547546" w:rsidRPr="00C22CF5" w:rsidRDefault="00547546" w:rsidP="0079264C">
      <w:pPr>
        <w:pStyle w:val="Text"/>
        <w:keepNext/>
        <w:tabs>
          <w:tab w:val="left" w:pos="567"/>
        </w:tabs>
        <w:spacing w:before="0"/>
        <w:jc w:val="left"/>
        <w:rPr>
          <w:color w:val="000000"/>
          <w:sz w:val="22"/>
          <w:szCs w:val="22"/>
          <w:lang w:val="ro-RO"/>
        </w:rPr>
      </w:pPr>
      <w:r w:rsidRPr="00C22CF5">
        <w:rPr>
          <w:color w:val="000000"/>
          <w:sz w:val="22"/>
          <w:szCs w:val="22"/>
          <w:lang w:val="ro-RO"/>
        </w:rPr>
        <w:t>*</w:t>
      </w:r>
      <w:r w:rsidRPr="00C22CF5">
        <w:rPr>
          <w:color w:val="000000"/>
          <w:sz w:val="22"/>
          <w:szCs w:val="22"/>
          <w:lang w:val="ro-RO"/>
        </w:rPr>
        <w:tab/>
        <w:t>Îmbunătăţire semnificativă sau control complet</w:t>
      </w:r>
    </w:p>
    <w:p w14:paraId="4D5B3C12" w14:textId="77777777" w:rsidR="00547546" w:rsidRPr="00C22CF5" w:rsidRDefault="00547546" w:rsidP="0079264C">
      <w:pPr>
        <w:pStyle w:val="Text"/>
        <w:tabs>
          <w:tab w:val="left" w:pos="567"/>
        </w:tabs>
        <w:spacing w:before="0"/>
        <w:jc w:val="left"/>
        <w:rPr>
          <w:color w:val="000000"/>
          <w:sz w:val="22"/>
          <w:szCs w:val="22"/>
          <w:lang w:val="ro-RO"/>
        </w:rPr>
      </w:pPr>
      <w:r w:rsidRPr="00C22CF5">
        <w:rPr>
          <w:color w:val="000000"/>
          <w:sz w:val="22"/>
          <w:szCs w:val="22"/>
          <w:lang w:val="ro-RO"/>
        </w:rPr>
        <w:t>**</w:t>
      </w:r>
      <w:r w:rsidRPr="00C22CF5">
        <w:rPr>
          <w:color w:val="000000"/>
          <w:sz w:val="22"/>
          <w:szCs w:val="22"/>
          <w:lang w:val="ro-RO"/>
        </w:rPr>
        <w:tab/>
        <w:t>Valoare p a distribuţiei generale a evaluării</w:t>
      </w:r>
    </w:p>
    <w:p w14:paraId="401C6DCF" w14:textId="77777777" w:rsidR="00547546" w:rsidRPr="00C22CF5" w:rsidRDefault="00547546" w:rsidP="0079264C">
      <w:pPr>
        <w:pStyle w:val="Text"/>
        <w:widowControl w:val="0"/>
        <w:spacing w:before="0"/>
        <w:jc w:val="left"/>
        <w:rPr>
          <w:color w:val="000000"/>
          <w:sz w:val="22"/>
          <w:szCs w:val="22"/>
          <w:lang w:val="ro-RO"/>
        </w:rPr>
      </w:pPr>
    </w:p>
    <w:p w14:paraId="1DAD6DED" w14:textId="1109B2A1" w:rsidR="00547546" w:rsidRPr="00C22CF5" w:rsidRDefault="00547546" w:rsidP="0079264C">
      <w:pPr>
        <w:pStyle w:val="Text"/>
        <w:widowControl w:val="0"/>
        <w:spacing w:before="0"/>
        <w:jc w:val="left"/>
        <w:rPr>
          <w:color w:val="000000"/>
          <w:sz w:val="22"/>
          <w:szCs w:val="22"/>
          <w:lang w:val="ro-RO"/>
        </w:rPr>
      </w:pPr>
      <w:r w:rsidRPr="00C22CF5">
        <w:rPr>
          <w:color w:val="000000"/>
          <w:sz w:val="22"/>
          <w:szCs w:val="22"/>
          <w:lang w:val="ro-RO"/>
        </w:rPr>
        <w:t xml:space="preserve">Studiul 2 a evaluat eficacitatea şi siguranţa </w:t>
      </w:r>
      <w:r w:rsidR="00284926" w:rsidRPr="00C22CF5">
        <w:rPr>
          <w:color w:val="000000"/>
          <w:sz w:val="22"/>
          <w:szCs w:val="22"/>
        </w:rPr>
        <w:t xml:space="preserve">omalizumab </w:t>
      </w:r>
      <w:r w:rsidRPr="00C22CF5">
        <w:rPr>
          <w:color w:val="000000"/>
          <w:sz w:val="22"/>
          <w:szCs w:val="22"/>
          <w:lang w:val="ro-RO"/>
        </w:rPr>
        <w:t xml:space="preserve">în cadrul unei populaţii de 312 persoane cu astm alergic sever care au corespuns cu populaţia din studiul 1. În acest studiu deschis, tratamentul cu </w:t>
      </w:r>
      <w:r w:rsidR="00284926" w:rsidRPr="00C22CF5">
        <w:rPr>
          <w:color w:val="000000"/>
          <w:sz w:val="22"/>
          <w:szCs w:val="22"/>
        </w:rPr>
        <w:t xml:space="preserve">omalizumab </w:t>
      </w:r>
      <w:r w:rsidRPr="00C22CF5">
        <w:rPr>
          <w:color w:val="000000"/>
          <w:sz w:val="22"/>
          <w:szCs w:val="22"/>
          <w:lang w:val="ro-RO"/>
        </w:rPr>
        <w:t>a condus la o reducere cu 61% a frecvenţei crizelor de astm bronşic semnificative clinic, comparativ numai cu tratamentul uzual pentru astm bronşic.</w:t>
      </w:r>
    </w:p>
    <w:p w14:paraId="215EDAC4" w14:textId="77777777" w:rsidR="00547546" w:rsidRPr="00C22CF5" w:rsidRDefault="00547546" w:rsidP="0079264C">
      <w:pPr>
        <w:pStyle w:val="Text"/>
        <w:widowControl w:val="0"/>
        <w:spacing w:before="0"/>
        <w:jc w:val="left"/>
        <w:rPr>
          <w:color w:val="000000"/>
          <w:sz w:val="22"/>
          <w:szCs w:val="22"/>
          <w:lang w:val="ro-RO"/>
        </w:rPr>
      </w:pPr>
    </w:p>
    <w:p w14:paraId="4EFB577C" w14:textId="4863A1F3" w:rsidR="00547546" w:rsidRPr="00C22CF5" w:rsidRDefault="00547546" w:rsidP="0079264C">
      <w:pPr>
        <w:pStyle w:val="Text"/>
        <w:widowControl w:val="0"/>
        <w:spacing w:before="0"/>
        <w:jc w:val="left"/>
        <w:rPr>
          <w:lang w:val="ro-RO"/>
        </w:rPr>
      </w:pPr>
      <w:r w:rsidRPr="00C22CF5">
        <w:rPr>
          <w:color w:val="000000"/>
          <w:sz w:val="22"/>
          <w:szCs w:val="22"/>
          <w:lang w:val="ro-RO"/>
        </w:rPr>
        <w:t>Patru mari studii suplimentare, de susţinere, placebo controlate, cu durata de 28 până la 52 săptămâni, la</w:t>
      </w:r>
      <w:r w:rsidR="001703C9" w:rsidRPr="00C22CF5">
        <w:rPr>
          <w:color w:val="000000"/>
          <w:sz w:val="22"/>
          <w:szCs w:val="22"/>
          <w:lang w:val="ro-RO"/>
        </w:rPr>
        <w:t xml:space="preserve"> </w:t>
      </w:r>
      <w:r w:rsidRPr="00C22CF5">
        <w:rPr>
          <w:color w:val="000000"/>
          <w:sz w:val="22"/>
          <w:szCs w:val="22"/>
          <w:lang w:val="ro-RO"/>
        </w:rPr>
        <w:t>1</w:t>
      </w:r>
      <w:r w:rsidR="001703C9" w:rsidRPr="00C22CF5">
        <w:rPr>
          <w:color w:val="000000"/>
          <w:sz w:val="22"/>
          <w:szCs w:val="22"/>
          <w:lang w:val="ro-RO"/>
        </w:rPr>
        <w:t> </w:t>
      </w:r>
      <w:r w:rsidRPr="00C22CF5">
        <w:rPr>
          <w:color w:val="000000"/>
          <w:sz w:val="22"/>
          <w:szCs w:val="22"/>
          <w:lang w:val="ro-RO"/>
        </w:rPr>
        <w:t xml:space="preserve">722 adulţi şi adolescenţi (studiile 3, 4, 5, 6) au evaluat eficacitatea şi siguranţa </w:t>
      </w:r>
      <w:r w:rsidR="00284926" w:rsidRPr="00C22CF5">
        <w:rPr>
          <w:color w:val="000000"/>
          <w:sz w:val="22"/>
          <w:szCs w:val="22"/>
          <w:lang w:val="ro-RO"/>
        </w:rPr>
        <w:t xml:space="preserve">omalizumab </w:t>
      </w:r>
      <w:r w:rsidRPr="00C22CF5">
        <w:rPr>
          <w:color w:val="000000"/>
          <w:sz w:val="22"/>
          <w:szCs w:val="22"/>
          <w:lang w:val="ro-RO"/>
        </w:rPr>
        <w:t>la pacienţii cu astm bronşic sever persistent. Majoritatea pacienţilor erau controlaţi inadecvat, dar au primit tratament concomitent pentru astm, într-o cantitate mai mică decât pacienţii din studiile 1 sau 2. Studiile 3</w:t>
      </w:r>
      <w:r w:rsidRPr="00C22CF5">
        <w:rPr>
          <w:color w:val="000000"/>
          <w:sz w:val="22"/>
          <w:szCs w:val="22"/>
          <w:lang w:val="ro-RO"/>
        </w:rPr>
        <w:noBreakHyphen/>
        <w:t>5 au utilizat ca obiectiv principal crizele, în timp ce studiul 6 a evaluat în primul rând scăderea utilizării corticosteroizilor inhalatori.</w:t>
      </w:r>
    </w:p>
    <w:p w14:paraId="1B58186D" w14:textId="77777777" w:rsidR="00547546" w:rsidRPr="00C22CF5" w:rsidRDefault="00547546" w:rsidP="0079264C">
      <w:pPr>
        <w:pStyle w:val="Text"/>
        <w:widowControl w:val="0"/>
        <w:spacing w:before="0"/>
        <w:jc w:val="left"/>
        <w:rPr>
          <w:color w:val="000000"/>
          <w:sz w:val="22"/>
          <w:szCs w:val="22"/>
          <w:lang w:val="ro-RO"/>
        </w:rPr>
      </w:pPr>
    </w:p>
    <w:p w14:paraId="1DADC20D" w14:textId="3148CEC1" w:rsidR="00547546" w:rsidRPr="00C22CF5" w:rsidRDefault="00547546" w:rsidP="0079264C">
      <w:pPr>
        <w:pStyle w:val="Text"/>
        <w:widowControl w:val="0"/>
        <w:spacing w:before="0"/>
        <w:jc w:val="left"/>
        <w:rPr>
          <w:color w:val="000000"/>
          <w:sz w:val="22"/>
          <w:szCs w:val="22"/>
          <w:lang w:val="ro-RO"/>
        </w:rPr>
      </w:pPr>
      <w:r w:rsidRPr="00C22CF5">
        <w:rPr>
          <w:color w:val="000000"/>
          <w:sz w:val="22"/>
          <w:szCs w:val="22"/>
          <w:lang w:val="ro-RO"/>
        </w:rPr>
        <w:t xml:space="preserve">În studiile 3, 4 şi 5, pacienţii trataţi cu </w:t>
      </w:r>
      <w:r w:rsidR="00284926" w:rsidRPr="00C22CF5">
        <w:rPr>
          <w:color w:val="000000"/>
          <w:sz w:val="22"/>
          <w:szCs w:val="22"/>
          <w:lang w:val="ro-RO"/>
        </w:rPr>
        <w:t xml:space="preserve">omalizumab </w:t>
      </w:r>
      <w:r w:rsidRPr="00C22CF5">
        <w:rPr>
          <w:color w:val="000000"/>
          <w:sz w:val="22"/>
          <w:szCs w:val="22"/>
          <w:lang w:val="ro-RO"/>
        </w:rPr>
        <w:t>au prezentat o reducere a frecvenţei crizelor de astm bronşic cu 37,5% (p = 0,027), 40,3% (p&lt;0,001) şi 57,6% (p&lt;0,001) comparativ cu placebo.</w:t>
      </w:r>
    </w:p>
    <w:p w14:paraId="2DFA25E5" w14:textId="77777777" w:rsidR="00547546" w:rsidRPr="00C22CF5" w:rsidRDefault="00547546" w:rsidP="0079264C">
      <w:pPr>
        <w:pStyle w:val="Text"/>
        <w:widowControl w:val="0"/>
        <w:spacing w:before="0"/>
        <w:jc w:val="left"/>
        <w:rPr>
          <w:color w:val="000000"/>
          <w:sz w:val="22"/>
          <w:szCs w:val="22"/>
          <w:lang w:val="ro-RO"/>
        </w:rPr>
      </w:pPr>
    </w:p>
    <w:p w14:paraId="708C8C5E" w14:textId="51309608" w:rsidR="00547546" w:rsidRPr="00C22CF5" w:rsidRDefault="00547546" w:rsidP="0079264C">
      <w:pPr>
        <w:pStyle w:val="Text"/>
        <w:widowControl w:val="0"/>
        <w:spacing w:before="0"/>
        <w:jc w:val="left"/>
        <w:rPr>
          <w:color w:val="000000"/>
          <w:sz w:val="22"/>
          <w:szCs w:val="22"/>
          <w:lang w:val="ro-RO"/>
        </w:rPr>
      </w:pPr>
      <w:r w:rsidRPr="00C22CF5">
        <w:rPr>
          <w:color w:val="000000"/>
          <w:sz w:val="22"/>
          <w:szCs w:val="22"/>
          <w:lang w:val="ro-RO"/>
        </w:rPr>
        <w:t xml:space="preserve">În studiul 6, un număr semnificativ mai mare de pacienţi cu astm alergic server, trataţi cu </w:t>
      </w:r>
      <w:r w:rsidR="00284926" w:rsidRPr="00C22CF5">
        <w:rPr>
          <w:color w:val="000000"/>
          <w:sz w:val="22"/>
          <w:szCs w:val="22"/>
          <w:lang w:val="ro-RO"/>
        </w:rPr>
        <w:t>omalizumab</w:t>
      </w:r>
      <w:r w:rsidRPr="00C22CF5">
        <w:rPr>
          <w:color w:val="000000"/>
          <w:sz w:val="22"/>
          <w:szCs w:val="22"/>
          <w:lang w:val="ro-RO"/>
        </w:rPr>
        <w:t>, au putut să reducă doza de fluticazonă până la ≤500 micrograme pe zi fără afectarea controlului astmului (60,3%), comparativ cu grupul placebo (45,8%, p&lt;0,05).</w:t>
      </w:r>
    </w:p>
    <w:p w14:paraId="5AF1EB9B" w14:textId="77777777" w:rsidR="00547546" w:rsidRPr="00C22CF5" w:rsidRDefault="00547546" w:rsidP="0079264C">
      <w:pPr>
        <w:pStyle w:val="Text"/>
        <w:widowControl w:val="0"/>
        <w:spacing w:before="0"/>
        <w:jc w:val="left"/>
        <w:rPr>
          <w:color w:val="000000"/>
          <w:sz w:val="22"/>
          <w:szCs w:val="22"/>
          <w:lang w:val="ro-RO"/>
        </w:rPr>
      </w:pPr>
    </w:p>
    <w:p w14:paraId="0DE88416" w14:textId="0F737618" w:rsidR="00547546" w:rsidRPr="00C22CF5" w:rsidRDefault="00547546" w:rsidP="0079264C">
      <w:pPr>
        <w:pStyle w:val="Text"/>
        <w:spacing w:before="0"/>
        <w:jc w:val="left"/>
        <w:rPr>
          <w:lang w:val="ro-RO"/>
        </w:rPr>
      </w:pPr>
      <w:r w:rsidRPr="00C22CF5">
        <w:rPr>
          <w:color w:val="000000"/>
          <w:sz w:val="22"/>
          <w:szCs w:val="22"/>
          <w:lang w:val="ro-RO"/>
        </w:rPr>
        <w:t xml:space="preserve">Scorurile privind calitatea vieţii au fost determinate utilizând chestionarul Juniper Asthma-related Quality of Life. În cazul tuturor celor şase studii, s-a înregistrat o îmbunătăţire semnificativă statistic, faţă de începerea tratamentului, în ceea ce priveşte scorurile privind calitatea vieţii la pacienţii trataţi cu </w:t>
      </w:r>
      <w:r w:rsidR="00284926" w:rsidRPr="00C22CF5">
        <w:rPr>
          <w:color w:val="000000"/>
          <w:sz w:val="22"/>
          <w:szCs w:val="22"/>
          <w:lang w:val="ro-RO"/>
        </w:rPr>
        <w:t>omalizumab</w:t>
      </w:r>
      <w:r w:rsidRPr="00C22CF5">
        <w:rPr>
          <w:color w:val="000000"/>
          <w:sz w:val="22"/>
          <w:szCs w:val="22"/>
          <w:lang w:val="ro-RO"/>
        </w:rPr>
        <w:t>, comparativ cu grupul placebo sau cel de control.</w:t>
      </w:r>
    </w:p>
    <w:p w14:paraId="2C1FED40" w14:textId="77777777" w:rsidR="00547546" w:rsidRPr="00C22CF5" w:rsidRDefault="00547546" w:rsidP="0079264C">
      <w:pPr>
        <w:widowControl w:val="0"/>
        <w:tabs>
          <w:tab w:val="clear" w:pos="567"/>
        </w:tabs>
        <w:spacing w:line="240" w:lineRule="auto"/>
        <w:rPr>
          <w:color w:val="000000"/>
          <w:lang w:val="ro-RO"/>
        </w:rPr>
      </w:pPr>
    </w:p>
    <w:p w14:paraId="5FDD7EFF" w14:textId="77777777" w:rsidR="00547546" w:rsidRPr="00C22CF5" w:rsidRDefault="00547546" w:rsidP="0079264C">
      <w:pPr>
        <w:pStyle w:val="Text"/>
        <w:keepNext/>
        <w:widowControl w:val="0"/>
        <w:spacing w:before="0"/>
        <w:jc w:val="left"/>
        <w:rPr>
          <w:color w:val="000000"/>
          <w:sz w:val="22"/>
          <w:szCs w:val="22"/>
          <w:lang w:val="ro-RO"/>
        </w:rPr>
      </w:pPr>
      <w:r w:rsidRPr="00C22CF5">
        <w:rPr>
          <w:color w:val="000000"/>
          <w:sz w:val="22"/>
          <w:szCs w:val="22"/>
          <w:lang w:val="ro-RO"/>
        </w:rPr>
        <w:t>Evaluarea generală de către medic a eficacităţii tratamentului:</w:t>
      </w:r>
    </w:p>
    <w:p w14:paraId="4F5DF92B" w14:textId="5B862759" w:rsidR="00547546" w:rsidRPr="00C22CF5" w:rsidRDefault="00547546" w:rsidP="0079264C">
      <w:pPr>
        <w:widowControl w:val="0"/>
        <w:tabs>
          <w:tab w:val="clear" w:pos="567"/>
        </w:tabs>
        <w:spacing w:line="240" w:lineRule="auto"/>
        <w:rPr>
          <w:lang w:val="ro-RO"/>
        </w:rPr>
      </w:pPr>
      <w:r w:rsidRPr="00C22CF5">
        <w:rPr>
          <w:color w:val="000000"/>
          <w:lang w:val="ro-RO"/>
        </w:rPr>
        <w:t xml:space="preserve">Evaluarea generală de către medic a fost efectuată în cinci din studiile menţionate anterior, ca determinare generală a controlului astmului bronşic, fiind efectuată de către medicul curant. Medicul a </w:t>
      </w:r>
      <w:r w:rsidRPr="00C22CF5">
        <w:rPr>
          <w:color w:val="000000"/>
          <w:lang w:val="ro-RO"/>
        </w:rPr>
        <w:lastRenderedPageBreak/>
        <w:t xml:space="preserve">putut lua în calcul PEF </w:t>
      </w:r>
      <w:r w:rsidRPr="00C22CF5">
        <w:rPr>
          <w:rStyle w:val="TextChar"/>
          <w:color w:val="000000"/>
          <w:sz w:val="22"/>
          <w:szCs w:val="22"/>
          <w:lang w:val="ro-RO"/>
        </w:rPr>
        <w:t>(fluxul expirator maxim)</w:t>
      </w:r>
      <w:r w:rsidRPr="00C22CF5">
        <w:rPr>
          <w:color w:val="000000"/>
          <w:lang w:val="ro-RO"/>
        </w:rPr>
        <w:t xml:space="preserve">, simptomele din timpul zilei şi al nopţii, utilizarea medicaţiei de salvare, spirometria şi crizele. În toate cele cinci studii, s-a considerat că un procent semnificativ mai mare din pacienţii trataţi cu </w:t>
      </w:r>
      <w:r w:rsidR="00284926" w:rsidRPr="00C22CF5">
        <w:rPr>
          <w:color w:val="000000"/>
        </w:rPr>
        <w:t xml:space="preserve">omalizumab </w:t>
      </w:r>
      <w:r w:rsidRPr="00C22CF5">
        <w:rPr>
          <w:color w:val="000000"/>
          <w:lang w:val="ro-RO"/>
        </w:rPr>
        <w:t>a înregistrat fie o îmbunătăţire marcată, fie un control complet al astmului, comparativ cu pacienţii cărora la s-a administrat placebo.</w:t>
      </w:r>
    </w:p>
    <w:p w14:paraId="632CBC1D" w14:textId="77777777" w:rsidR="00547546" w:rsidRPr="00C22CF5" w:rsidRDefault="00547546" w:rsidP="0079264C">
      <w:pPr>
        <w:widowControl w:val="0"/>
        <w:tabs>
          <w:tab w:val="clear" w:pos="567"/>
        </w:tabs>
        <w:spacing w:line="240" w:lineRule="auto"/>
        <w:rPr>
          <w:lang w:val="ro-RO"/>
        </w:rPr>
      </w:pPr>
    </w:p>
    <w:p w14:paraId="4639880A" w14:textId="77777777" w:rsidR="00547546" w:rsidRPr="00C22CF5" w:rsidRDefault="00547546" w:rsidP="0079264C">
      <w:pPr>
        <w:pStyle w:val="Text"/>
        <w:keepNext/>
        <w:spacing w:before="0"/>
        <w:jc w:val="left"/>
        <w:rPr>
          <w:bCs/>
          <w:i/>
          <w:sz w:val="22"/>
          <w:lang w:val="ro-RO"/>
        </w:rPr>
      </w:pPr>
      <w:r w:rsidRPr="00C22CF5">
        <w:rPr>
          <w:bCs/>
          <w:i/>
          <w:sz w:val="22"/>
          <w:lang w:val="ro-RO"/>
        </w:rPr>
        <w:t>Copii cu vârsta cuprinsă între 6 ani &lt;12 ani</w:t>
      </w:r>
    </w:p>
    <w:p w14:paraId="2824C9DE" w14:textId="44A056C0" w:rsidR="00547546" w:rsidRPr="00C22CF5" w:rsidRDefault="00547546" w:rsidP="0079264C">
      <w:pPr>
        <w:pStyle w:val="Text"/>
        <w:spacing w:before="0"/>
        <w:jc w:val="left"/>
        <w:rPr>
          <w:sz w:val="22"/>
          <w:lang w:val="ro-RO"/>
        </w:rPr>
      </w:pPr>
      <w:r w:rsidRPr="00C22CF5">
        <w:rPr>
          <w:sz w:val="22"/>
          <w:lang w:val="ro-RO"/>
        </w:rPr>
        <w:t xml:space="preserve">Principalele dovezi care susţin siguranţa şi eficacitatea </w:t>
      </w:r>
      <w:r w:rsidR="00284926" w:rsidRPr="00C22CF5">
        <w:rPr>
          <w:color w:val="000000"/>
          <w:sz w:val="22"/>
          <w:szCs w:val="22"/>
          <w:lang w:val="ro-RO"/>
        </w:rPr>
        <w:t xml:space="preserve">omalizumab </w:t>
      </w:r>
      <w:r w:rsidRPr="00C22CF5">
        <w:rPr>
          <w:sz w:val="22"/>
          <w:lang w:val="ro-RO"/>
        </w:rPr>
        <w:t>la grupa de vârstă de la 6 la &lt;12 ani provin dintr-un studiu multicentric, randomizat, dublu-orb, placebo controlat (studiul 7).</w:t>
      </w:r>
    </w:p>
    <w:p w14:paraId="26610225" w14:textId="77777777" w:rsidR="00547546" w:rsidRPr="00C22CF5" w:rsidRDefault="00547546" w:rsidP="0079264C">
      <w:pPr>
        <w:widowControl w:val="0"/>
        <w:tabs>
          <w:tab w:val="clear" w:pos="567"/>
        </w:tabs>
        <w:spacing w:line="240" w:lineRule="auto"/>
        <w:rPr>
          <w:color w:val="000000"/>
          <w:u w:val="single"/>
          <w:lang w:val="ro-RO"/>
        </w:rPr>
      </w:pPr>
    </w:p>
    <w:p w14:paraId="729C1DA1" w14:textId="77777777" w:rsidR="00547546" w:rsidRPr="00C22CF5" w:rsidRDefault="00547546" w:rsidP="0079264C">
      <w:pPr>
        <w:widowControl w:val="0"/>
        <w:tabs>
          <w:tab w:val="clear" w:pos="567"/>
        </w:tabs>
        <w:spacing w:line="240" w:lineRule="auto"/>
        <w:rPr>
          <w:lang w:val="ro-RO"/>
        </w:rPr>
      </w:pPr>
      <w:r w:rsidRPr="00C22CF5">
        <w:rPr>
          <w:lang w:val="ro-RO"/>
        </w:rPr>
        <w:t>Studiul 7 a fost un studiu placebo controlat care a inclus un subgrup specific de pacienţi (N=235), aşa cum este definit în această indicaţie, care au fost trataţi cu corticosteroizi administraţi inhalator cu doze mari (≥500 µg/zi echivalent fluticazonă) plus agonist beta cu acţiune de lungă durată.</w:t>
      </w:r>
    </w:p>
    <w:p w14:paraId="6A29A1AC" w14:textId="77777777" w:rsidR="00547546" w:rsidRPr="00C22CF5" w:rsidRDefault="00547546" w:rsidP="0079264C">
      <w:pPr>
        <w:widowControl w:val="0"/>
        <w:tabs>
          <w:tab w:val="clear" w:pos="567"/>
        </w:tabs>
        <w:spacing w:line="240" w:lineRule="auto"/>
        <w:rPr>
          <w:lang w:val="ro-RO"/>
        </w:rPr>
      </w:pPr>
    </w:p>
    <w:p w14:paraId="5A2C2ACF" w14:textId="77777777" w:rsidR="00547546" w:rsidRPr="00C22CF5" w:rsidRDefault="00547546" w:rsidP="0079264C">
      <w:pPr>
        <w:pStyle w:val="Text"/>
        <w:spacing w:before="0"/>
        <w:jc w:val="left"/>
        <w:rPr>
          <w:sz w:val="22"/>
          <w:lang w:val="ro-RO"/>
        </w:rPr>
      </w:pPr>
      <w:r w:rsidRPr="00C22CF5">
        <w:rPr>
          <w:sz w:val="22"/>
          <w:lang w:val="ro-RO"/>
        </w:rPr>
        <w:t>Exacerbarea clinic semnificativă a fost definită drept o agravare a simptomelor de astm determinată clinic de investigator, care necesită dublarea dozei iniţiale de corticosteroizi administraţi inhalator timp de cel puţin 3 zile şi/sau tratament cu corticosteroizi sistemici de urgenţă (administraţi oral sau intravenos) timp de cel puţin 3 zile.</w:t>
      </w:r>
    </w:p>
    <w:p w14:paraId="6B73338B" w14:textId="77777777" w:rsidR="00547546" w:rsidRPr="00C22CF5" w:rsidRDefault="00547546" w:rsidP="0079264C">
      <w:pPr>
        <w:widowControl w:val="0"/>
        <w:tabs>
          <w:tab w:val="clear" w:pos="567"/>
        </w:tabs>
        <w:spacing w:line="240" w:lineRule="auto"/>
        <w:rPr>
          <w:color w:val="000000"/>
          <w:u w:val="single"/>
          <w:lang w:val="ro-RO"/>
        </w:rPr>
      </w:pPr>
    </w:p>
    <w:p w14:paraId="3D8D4E5D" w14:textId="77777777" w:rsidR="00547546" w:rsidRPr="00C22CF5" w:rsidRDefault="00547546" w:rsidP="0079264C">
      <w:pPr>
        <w:pStyle w:val="Table"/>
        <w:keepLines w:val="0"/>
        <w:spacing w:before="0" w:after="0"/>
        <w:rPr>
          <w:rFonts w:ascii="Times New Roman" w:hAnsi="Times New Roman"/>
          <w:sz w:val="22"/>
          <w:lang w:val="ro-RO"/>
        </w:rPr>
      </w:pPr>
      <w:r w:rsidRPr="00C22CF5">
        <w:rPr>
          <w:rFonts w:ascii="Times New Roman" w:hAnsi="Times New Roman"/>
          <w:sz w:val="22"/>
          <w:lang w:val="ro-RO"/>
        </w:rPr>
        <w:t xml:space="preserve">În grupul specific de pacienţi cărora li s-au administrat corticosteroizi </w:t>
      </w:r>
      <w:r w:rsidRPr="00C22CF5">
        <w:rPr>
          <w:rFonts w:ascii="Times New Roman" w:hAnsi="Times New Roman" w:cs="Times New Roman"/>
          <w:sz w:val="22"/>
          <w:lang w:val="ro-RO"/>
        </w:rPr>
        <w:t xml:space="preserve">administraţi inhalator cu doze mari, grupul căruia i s-a administrat </w:t>
      </w:r>
      <w:r w:rsidRPr="00C22CF5">
        <w:rPr>
          <w:rFonts w:ascii="Times New Roman" w:hAnsi="Times New Roman"/>
          <w:sz w:val="22"/>
          <w:lang w:val="ro-RO"/>
        </w:rPr>
        <w:t>omalizumab a prezentat o rată statistic semnificativ mai mică de exacerbări clinic semnificative ale astmului decât grupul căruia i s-a administrat placebo. La 24 săptămâni, diferenţa dintre ratele grupurilor de tratament a reprezentat o scădere cu 34% (raport rată 0,662, p = 0,047) la pacienţii care au primit omalizumab faţă de placebo. În cea de-a doua perioadă de tratament, dublu-orb, cu durata de 28 săptămâni, diferenţa dintre ratele înregistrate de grupurile de tratament a reprezentat o scădere de 63% (raport rată 0,37, p&lt;0,001) pentru pacienţii care au primit omalizumab faţă de cei care au primit placebo.</w:t>
      </w:r>
    </w:p>
    <w:p w14:paraId="71040ACB" w14:textId="77777777" w:rsidR="00547546" w:rsidRPr="00C22CF5" w:rsidRDefault="00547546" w:rsidP="0079264C">
      <w:pPr>
        <w:pStyle w:val="Text"/>
        <w:spacing w:before="0"/>
        <w:jc w:val="left"/>
        <w:rPr>
          <w:sz w:val="22"/>
          <w:lang w:val="ro-RO"/>
        </w:rPr>
      </w:pPr>
    </w:p>
    <w:p w14:paraId="431EF2C0" w14:textId="77777777" w:rsidR="00547546" w:rsidRPr="00C22CF5" w:rsidRDefault="00547546" w:rsidP="0079264C">
      <w:pPr>
        <w:tabs>
          <w:tab w:val="left" w:pos="284"/>
        </w:tabs>
        <w:autoSpaceDE w:val="0"/>
        <w:autoSpaceDN w:val="0"/>
        <w:adjustRightInd w:val="0"/>
        <w:spacing w:line="240" w:lineRule="auto"/>
        <w:rPr>
          <w:lang w:val="ro-RO"/>
        </w:rPr>
      </w:pPr>
      <w:r w:rsidRPr="00C22CF5">
        <w:rPr>
          <w:lang w:val="ro-RO"/>
        </w:rPr>
        <w:t xml:space="preserve">În perioada de tratament dublu-orb, cu durata de 52 săptămâni </w:t>
      </w:r>
      <w:r w:rsidRPr="00C22CF5">
        <w:rPr>
          <w:rFonts w:cs="Arial"/>
          <w:color w:val="000000"/>
          <w:lang w:val="ro-RO" w:bidi="th-TH"/>
        </w:rPr>
        <w:t>(inclusiv faza cu durată de 24 săptămâni cu administrare de steroizi în doză fixă şi faza cu durata de 28 săptămâni cu ajustare a dozei de steroizi)</w:t>
      </w:r>
      <w:r w:rsidRPr="00C22CF5">
        <w:rPr>
          <w:lang w:val="ro-RO"/>
        </w:rPr>
        <w:t>, diferenţa dintre ratele înregistrate de grupurile de tratament a reprezentat o scădere relativă cu 50% (raport rată 0,504, p&lt;0,001) a exacerbărilor la pacienţii cărora li s-a administrat omalizumab.</w:t>
      </w:r>
    </w:p>
    <w:p w14:paraId="155383E6" w14:textId="77777777" w:rsidR="00547546" w:rsidRPr="00C22CF5" w:rsidRDefault="00547546" w:rsidP="0079264C">
      <w:pPr>
        <w:pStyle w:val="Text"/>
        <w:spacing w:before="0"/>
        <w:jc w:val="left"/>
        <w:rPr>
          <w:sz w:val="22"/>
          <w:lang w:val="ro-RO"/>
        </w:rPr>
      </w:pPr>
    </w:p>
    <w:p w14:paraId="3FF7C15B" w14:textId="77777777" w:rsidR="00547546" w:rsidRPr="00C22CF5" w:rsidRDefault="00547546" w:rsidP="0079264C">
      <w:pPr>
        <w:widowControl w:val="0"/>
        <w:tabs>
          <w:tab w:val="clear" w:pos="567"/>
        </w:tabs>
        <w:spacing w:line="240" w:lineRule="auto"/>
        <w:rPr>
          <w:rFonts w:cs="TimesNewRomanPSMT"/>
          <w:color w:val="000000"/>
          <w:lang w:val="ro-RO" w:bidi="th-TH"/>
        </w:rPr>
      </w:pPr>
      <w:r w:rsidRPr="00C22CF5">
        <w:rPr>
          <w:rFonts w:cs="TimesNewRomanPSMT"/>
          <w:lang w:val="ro-RO" w:bidi="th-TH"/>
        </w:rPr>
        <w:t>Grupul căruia i s-a administrat omalizumab a înregistrat scăderi mai mari ale terapiei de urgenţă cu beta-agonişti decât grupul placebo la finele perioadei de tratament de 52 săptămâni, deşi diferenţa dintre grupurile de tratament nu a fost statistic semnificativă.</w:t>
      </w:r>
      <w:r w:rsidRPr="00C22CF5">
        <w:rPr>
          <w:rFonts w:cs="TimesNewRomanPSMT"/>
          <w:color w:val="000000"/>
          <w:lang w:val="ro-RO" w:bidi="th-TH"/>
        </w:rPr>
        <w:t xml:space="preserve"> Pentru evaluarea globală a a eficacităţii tratamentului, la finele perioadei de tratament dublu-orb, cu durata de 52 săptămâni, în subgrupul de pacienţi cu afecţiune severă cărora li s-au adiministrat corticosteroizi administraţi inhalator cu doze mari plus agonişti beta cu acţiune de lungă durată, procentajul de pacienţi cu eficacitate „excelentă” a tratamentului a fost mai mare, iar procentajele de pacienţi cu eficacitate „moderată” sau „slabă” au fost mai reduse în grupul tratat cu omalizumab în comparaţie cu grupul placebo; diferenţa dintre grupuri a fost statistic semnificativă (p&lt;0,001), în timp ce nu au existat diferenţe între grupurile cărora li s-a administrat omalizumab şi grupurile cu placebo în ce priveşte scorurile subiective ale pacienţilor privind Calitatea Vieţii.</w:t>
      </w:r>
    </w:p>
    <w:p w14:paraId="1EC19FBF" w14:textId="77777777" w:rsidR="00547546" w:rsidRPr="00C22CF5" w:rsidRDefault="00547546" w:rsidP="0079264C">
      <w:pPr>
        <w:widowControl w:val="0"/>
        <w:tabs>
          <w:tab w:val="clear" w:pos="567"/>
        </w:tabs>
        <w:spacing w:line="240" w:lineRule="auto"/>
        <w:rPr>
          <w:color w:val="000000"/>
          <w:u w:val="single"/>
          <w:lang w:val="ro-RO"/>
        </w:rPr>
      </w:pPr>
    </w:p>
    <w:p w14:paraId="5B4B3B51" w14:textId="77777777" w:rsidR="009D4D3D" w:rsidRPr="00C22CF5" w:rsidRDefault="009D4D3D" w:rsidP="0079264C">
      <w:pPr>
        <w:pStyle w:val="Text"/>
        <w:keepNext/>
        <w:widowControl w:val="0"/>
        <w:spacing w:before="0"/>
        <w:jc w:val="left"/>
        <w:rPr>
          <w:i/>
          <w:color w:val="000000"/>
          <w:sz w:val="22"/>
          <w:szCs w:val="22"/>
          <w:u w:val="single"/>
          <w:lang w:val="ro-RO" w:bidi="th-TH"/>
        </w:rPr>
      </w:pPr>
      <w:r w:rsidRPr="00C22CF5">
        <w:rPr>
          <w:i/>
          <w:color w:val="000000"/>
          <w:sz w:val="22"/>
          <w:szCs w:val="22"/>
          <w:u w:val="single"/>
          <w:lang w:val="ro-RO" w:bidi="th-TH"/>
        </w:rPr>
        <w:t>Rinosinuzită cronică cu polipoză nazală (</w:t>
      </w:r>
      <w:r w:rsidRPr="00C22CF5">
        <w:rPr>
          <w:i/>
          <w:iCs/>
          <w:color w:val="000000"/>
          <w:sz w:val="22"/>
          <w:szCs w:val="22"/>
          <w:u w:val="single"/>
          <w:lang w:val="ro-RO"/>
        </w:rPr>
        <w:t>RSCcPN</w:t>
      </w:r>
      <w:r w:rsidRPr="00C22CF5">
        <w:rPr>
          <w:i/>
          <w:color w:val="000000"/>
          <w:sz w:val="22"/>
          <w:szCs w:val="22"/>
          <w:u w:val="single"/>
          <w:lang w:val="ro-RO" w:bidi="th-TH"/>
        </w:rPr>
        <w:t>)</w:t>
      </w:r>
    </w:p>
    <w:p w14:paraId="702F6DE9" w14:textId="6736E77F" w:rsidR="009D4D3D" w:rsidRPr="00C22CF5" w:rsidRDefault="009D4D3D" w:rsidP="0079264C">
      <w:pPr>
        <w:pStyle w:val="Text"/>
        <w:widowControl w:val="0"/>
        <w:spacing w:before="0"/>
        <w:jc w:val="left"/>
        <w:rPr>
          <w:sz w:val="22"/>
          <w:szCs w:val="22"/>
          <w:lang w:val="fr-CH"/>
        </w:rPr>
      </w:pPr>
      <w:r w:rsidRPr="00C22CF5">
        <w:rPr>
          <w:sz w:val="22"/>
          <w:szCs w:val="22"/>
          <w:lang w:val="ro-RO"/>
        </w:rPr>
        <w:t xml:space="preserve">Siguranța și eficacitatea </w:t>
      </w:r>
      <w:r w:rsidR="00284926" w:rsidRPr="00C22CF5">
        <w:rPr>
          <w:color w:val="000000"/>
          <w:sz w:val="22"/>
          <w:szCs w:val="22"/>
          <w:lang w:val="ro-RO"/>
        </w:rPr>
        <w:t>omalizumab</w:t>
      </w:r>
      <w:r w:rsidR="00284926" w:rsidRPr="00C22CF5">
        <w:rPr>
          <w:sz w:val="22"/>
          <w:szCs w:val="22"/>
          <w:lang w:val="ro-RO"/>
        </w:rPr>
        <w:t xml:space="preserve"> </w:t>
      </w:r>
      <w:r w:rsidRPr="00C22CF5">
        <w:rPr>
          <w:sz w:val="22"/>
          <w:szCs w:val="22"/>
          <w:lang w:val="ro-RO"/>
        </w:rPr>
        <w:t>au fost evaluate în două studii randomizate, dublu</w:t>
      </w:r>
      <w:r w:rsidRPr="00C22CF5">
        <w:rPr>
          <w:sz w:val="22"/>
          <w:szCs w:val="22"/>
          <w:lang w:val="ro-RO"/>
        </w:rPr>
        <w:noBreakHyphen/>
        <w:t xml:space="preserve">orb, placebo controlate, la pacienți cu </w:t>
      </w:r>
      <w:r w:rsidRPr="00C22CF5">
        <w:rPr>
          <w:color w:val="000000"/>
          <w:sz w:val="22"/>
          <w:szCs w:val="22"/>
          <w:lang w:val="ro-RO"/>
        </w:rPr>
        <w:t>RSCcPN</w:t>
      </w:r>
      <w:r w:rsidRPr="00C22CF5">
        <w:rPr>
          <w:sz w:val="22"/>
          <w:szCs w:val="22"/>
          <w:lang w:val="ro-RO"/>
        </w:rPr>
        <w:t xml:space="preserve"> (Tabelul 7). </w:t>
      </w:r>
      <w:r w:rsidRPr="00C22CF5">
        <w:rPr>
          <w:sz w:val="22"/>
          <w:szCs w:val="22"/>
          <w:lang w:val="fr-CH"/>
        </w:rPr>
        <w:t xml:space="preserve">Pacienții au utilizat </w:t>
      </w:r>
      <w:r w:rsidR="00284926" w:rsidRPr="00C22CF5">
        <w:rPr>
          <w:color w:val="000000"/>
          <w:sz w:val="22"/>
          <w:szCs w:val="22"/>
          <w:lang w:val="ro-RO"/>
        </w:rPr>
        <w:t xml:space="preserve">omalizumab </w:t>
      </w:r>
      <w:r w:rsidRPr="00C22CF5">
        <w:rPr>
          <w:sz w:val="22"/>
          <w:szCs w:val="22"/>
          <w:lang w:val="fr-CH"/>
        </w:rPr>
        <w:t>sau placebo subcutanat, la interval de 2 sau 4 săptămâni (vezi pct. 4.2). Toți pacienții au utilizat terapie intranazală de bază cu mometazonă pe durata studiului.</w:t>
      </w:r>
      <w:r w:rsidRPr="00C22CF5" w:rsidDel="00A866D4">
        <w:rPr>
          <w:sz w:val="22"/>
          <w:szCs w:val="22"/>
          <w:lang w:val="fr-CH"/>
        </w:rPr>
        <w:t xml:space="preserve"> </w:t>
      </w:r>
      <w:r w:rsidRPr="00C22CF5">
        <w:rPr>
          <w:sz w:val="22"/>
          <w:szCs w:val="22"/>
          <w:lang w:val="fr-CH"/>
        </w:rPr>
        <w:t>Pentru includerea în studiu nu a fost necesar</w:t>
      </w:r>
      <w:r w:rsidRPr="00C22CF5">
        <w:rPr>
          <w:sz w:val="22"/>
          <w:szCs w:val="22"/>
          <w:lang w:val="ro-RO"/>
        </w:rPr>
        <w:t>ă</w:t>
      </w:r>
      <w:r w:rsidRPr="00C22CF5">
        <w:rPr>
          <w:sz w:val="22"/>
          <w:szCs w:val="22"/>
          <w:lang w:val="fr-CH"/>
        </w:rPr>
        <w:t xml:space="preserve"> operație chirurgicală sino-nazală anterioară sau utilizare sistemică anterioară de corticosteroizi. Pacienții au utilizat </w:t>
      </w:r>
      <w:r w:rsidR="00284926" w:rsidRPr="00C22CF5">
        <w:rPr>
          <w:color w:val="000000"/>
          <w:sz w:val="22"/>
          <w:szCs w:val="22"/>
        </w:rPr>
        <w:t xml:space="preserve">omalizumab </w:t>
      </w:r>
      <w:r w:rsidRPr="00C22CF5">
        <w:rPr>
          <w:sz w:val="22"/>
          <w:szCs w:val="22"/>
          <w:lang w:val="fr-CH"/>
        </w:rPr>
        <w:t>sau placebo timp de 24 săptămâni, urmat de o perioadă de monitorizare de 4 săptămâni. Caracteristicile demografice sau inițiale, inclusiv comorbidități alergice, sunt descrise în Tabelul 6.</w:t>
      </w:r>
    </w:p>
    <w:p w14:paraId="66987B87" w14:textId="77777777" w:rsidR="009D4D3D" w:rsidRPr="00C22CF5" w:rsidRDefault="009D4D3D" w:rsidP="0079264C">
      <w:pPr>
        <w:pStyle w:val="Text"/>
        <w:widowControl w:val="0"/>
        <w:spacing w:before="0"/>
        <w:jc w:val="left"/>
        <w:rPr>
          <w:sz w:val="22"/>
          <w:szCs w:val="22"/>
          <w:lang w:val="fr-CH"/>
        </w:rPr>
      </w:pPr>
    </w:p>
    <w:p w14:paraId="02C7DBDD" w14:textId="77777777" w:rsidR="009D4D3D" w:rsidRPr="00C22CF5" w:rsidRDefault="009D4D3D" w:rsidP="0079264C">
      <w:pPr>
        <w:keepNext/>
        <w:tabs>
          <w:tab w:val="clear" w:pos="567"/>
        </w:tabs>
        <w:spacing w:line="240" w:lineRule="auto"/>
        <w:rPr>
          <w:lang w:val="fr-CH"/>
        </w:rPr>
      </w:pPr>
      <w:r w:rsidRPr="00C22CF5">
        <w:rPr>
          <w:b/>
          <w:color w:val="000000"/>
          <w:lang w:val="fr-CH"/>
        </w:rPr>
        <w:lastRenderedPageBreak/>
        <w:t>Tabelul 6</w:t>
      </w:r>
      <w:r w:rsidRPr="00C22CF5">
        <w:rPr>
          <w:b/>
          <w:lang w:val="fr-CH"/>
        </w:rPr>
        <w:tab/>
      </w:r>
      <w:r w:rsidRPr="00C22CF5">
        <w:rPr>
          <w:b/>
          <w:bCs/>
          <w:lang w:val="fr-CH"/>
        </w:rPr>
        <w:t>Caracteristici demografice sau inițiale</w:t>
      </w:r>
      <w:r w:rsidRPr="00C22CF5">
        <w:rPr>
          <w:b/>
          <w:color w:val="000000"/>
          <w:lang w:val="fr-CH"/>
        </w:rPr>
        <w:t xml:space="preserve"> în studiile privind polipoza nazală</w:t>
      </w:r>
    </w:p>
    <w:p w14:paraId="484A5D64" w14:textId="77777777" w:rsidR="009D4D3D" w:rsidRPr="00C22CF5" w:rsidRDefault="009D4D3D" w:rsidP="0079264C">
      <w:pPr>
        <w:keepNext/>
        <w:tabs>
          <w:tab w:val="clear" w:pos="567"/>
        </w:tabs>
        <w:spacing w:line="240" w:lineRule="auto"/>
        <w:rPr>
          <w:lang w:val="fr-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97"/>
        <w:gridCol w:w="2997"/>
      </w:tblGrid>
      <w:tr w:rsidR="009D4D3D" w:rsidRPr="00C22CF5" w14:paraId="23406A9F" w14:textId="77777777" w:rsidTr="001A354A">
        <w:trPr>
          <w:cantSplit/>
        </w:trPr>
        <w:tc>
          <w:tcPr>
            <w:tcW w:w="2996" w:type="dxa"/>
            <w:shd w:val="clear" w:color="auto" w:fill="auto"/>
          </w:tcPr>
          <w:p w14:paraId="67ED9055" w14:textId="77777777" w:rsidR="009D4D3D" w:rsidRPr="00C22CF5" w:rsidRDefault="009D4D3D" w:rsidP="0079264C">
            <w:pPr>
              <w:pStyle w:val="Paragraph"/>
              <w:keepNext/>
              <w:rPr>
                <w:b/>
                <w:sz w:val="22"/>
                <w:szCs w:val="22"/>
              </w:rPr>
            </w:pPr>
            <w:r w:rsidRPr="00C22CF5">
              <w:rPr>
                <w:b/>
                <w:sz w:val="22"/>
                <w:szCs w:val="22"/>
              </w:rPr>
              <w:t>Parametru</w:t>
            </w:r>
          </w:p>
        </w:tc>
        <w:tc>
          <w:tcPr>
            <w:tcW w:w="2997" w:type="dxa"/>
            <w:shd w:val="clear" w:color="auto" w:fill="auto"/>
          </w:tcPr>
          <w:p w14:paraId="1FC6F6E8" w14:textId="77777777" w:rsidR="009D4D3D" w:rsidRPr="00C22CF5" w:rsidRDefault="009D4D3D" w:rsidP="0079264C">
            <w:pPr>
              <w:pStyle w:val="Paragraph"/>
              <w:keepNext/>
              <w:jc w:val="center"/>
              <w:rPr>
                <w:b/>
                <w:sz w:val="22"/>
                <w:szCs w:val="22"/>
                <w:lang w:val="pt-PT"/>
              </w:rPr>
            </w:pPr>
            <w:r w:rsidRPr="00C22CF5">
              <w:rPr>
                <w:b/>
                <w:sz w:val="22"/>
                <w:szCs w:val="22"/>
                <w:lang w:val="pt-PT"/>
              </w:rPr>
              <w:t>Studiul 1 privind polipoza nazală</w:t>
            </w:r>
          </w:p>
          <w:p w14:paraId="2EFAD695" w14:textId="77777777" w:rsidR="009D4D3D" w:rsidRPr="00C22CF5" w:rsidRDefault="009D4D3D" w:rsidP="0079264C">
            <w:pPr>
              <w:pStyle w:val="Paragraph"/>
              <w:keepNext/>
              <w:jc w:val="center"/>
              <w:rPr>
                <w:b/>
                <w:sz w:val="22"/>
                <w:szCs w:val="22"/>
                <w:lang w:val="pt-PT"/>
              </w:rPr>
            </w:pPr>
            <w:r w:rsidRPr="00C22CF5">
              <w:rPr>
                <w:b/>
                <w:sz w:val="22"/>
                <w:szCs w:val="22"/>
                <w:lang w:val="pt-PT"/>
              </w:rPr>
              <w:t>N=138</w:t>
            </w:r>
          </w:p>
        </w:tc>
        <w:tc>
          <w:tcPr>
            <w:tcW w:w="2997" w:type="dxa"/>
            <w:shd w:val="clear" w:color="auto" w:fill="auto"/>
          </w:tcPr>
          <w:p w14:paraId="6806E3B9" w14:textId="77777777" w:rsidR="009D4D3D" w:rsidRPr="00C22CF5" w:rsidRDefault="009D4D3D" w:rsidP="0079264C">
            <w:pPr>
              <w:pStyle w:val="Paragraph"/>
              <w:keepNext/>
              <w:jc w:val="center"/>
              <w:rPr>
                <w:b/>
                <w:sz w:val="22"/>
                <w:szCs w:val="22"/>
                <w:lang w:val="pt-PT"/>
              </w:rPr>
            </w:pPr>
            <w:r w:rsidRPr="00C22CF5">
              <w:rPr>
                <w:b/>
                <w:sz w:val="22"/>
                <w:szCs w:val="22"/>
                <w:lang w:val="pt-PT"/>
              </w:rPr>
              <w:t>Studiul 2 privind polipoza nazală</w:t>
            </w:r>
          </w:p>
          <w:p w14:paraId="6B5B28FD" w14:textId="77777777" w:rsidR="009D4D3D" w:rsidRPr="00C22CF5" w:rsidRDefault="009D4D3D" w:rsidP="0079264C">
            <w:pPr>
              <w:pStyle w:val="Paragraph"/>
              <w:keepNext/>
              <w:jc w:val="center"/>
              <w:rPr>
                <w:b/>
                <w:sz w:val="22"/>
                <w:szCs w:val="22"/>
                <w:lang w:val="pt-PT"/>
              </w:rPr>
            </w:pPr>
            <w:r w:rsidRPr="00C22CF5">
              <w:rPr>
                <w:b/>
                <w:sz w:val="22"/>
                <w:szCs w:val="22"/>
                <w:lang w:val="pt-PT"/>
              </w:rPr>
              <w:t>N=127</w:t>
            </w:r>
          </w:p>
        </w:tc>
      </w:tr>
      <w:tr w:rsidR="009D4D3D" w:rsidRPr="00C22CF5" w14:paraId="4C79126B" w14:textId="77777777" w:rsidTr="001A354A">
        <w:trPr>
          <w:cantSplit/>
        </w:trPr>
        <w:tc>
          <w:tcPr>
            <w:tcW w:w="2996" w:type="dxa"/>
            <w:shd w:val="clear" w:color="auto" w:fill="auto"/>
          </w:tcPr>
          <w:p w14:paraId="79472136" w14:textId="77777777" w:rsidR="009D4D3D" w:rsidRPr="00C22CF5" w:rsidRDefault="009D4D3D" w:rsidP="0079264C">
            <w:pPr>
              <w:pStyle w:val="Paragraph"/>
              <w:keepNext/>
              <w:rPr>
                <w:sz w:val="22"/>
                <w:szCs w:val="22"/>
              </w:rPr>
            </w:pPr>
            <w:r w:rsidRPr="00C22CF5">
              <w:rPr>
                <w:sz w:val="22"/>
                <w:szCs w:val="22"/>
              </w:rPr>
              <w:t>Vârsta medie (ani) (DS)</w:t>
            </w:r>
          </w:p>
        </w:tc>
        <w:tc>
          <w:tcPr>
            <w:tcW w:w="2997" w:type="dxa"/>
            <w:shd w:val="clear" w:color="auto" w:fill="auto"/>
          </w:tcPr>
          <w:p w14:paraId="38D21173" w14:textId="77777777" w:rsidR="009D4D3D" w:rsidRPr="00C22CF5" w:rsidRDefault="009D4D3D" w:rsidP="0079264C">
            <w:pPr>
              <w:pStyle w:val="Paragraph"/>
              <w:keepNext/>
              <w:jc w:val="center"/>
              <w:rPr>
                <w:sz w:val="22"/>
                <w:szCs w:val="22"/>
              </w:rPr>
            </w:pPr>
            <w:r w:rsidRPr="00C22CF5">
              <w:rPr>
                <w:sz w:val="22"/>
                <w:szCs w:val="22"/>
              </w:rPr>
              <w:t>51,0 (13,2)</w:t>
            </w:r>
          </w:p>
        </w:tc>
        <w:tc>
          <w:tcPr>
            <w:tcW w:w="2997" w:type="dxa"/>
            <w:shd w:val="clear" w:color="auto" w:fill="auto"/>
          </w:tcPr>
          <w:p w14:paraId="6DF433EE" w14:textId="77777777" w:rsidR="009D4D3D" w:rsidRPr="00C22CF5" w:rsidRDefault="009D4D3D" w:rsidP="0079264C">
            <w:pPr>
              <w:pStyle w:val="Paragraph"/>
              <w:keepNext/>
              <w:jc w:val="center"/>
              <w:rPr>
                <w:sz w:val="22"/>
                <w:szCs w:val="22"/>
              </w:rPr>
            </w:pPr>
            <w:r w:rsidRPr="00C22CF5">
              <w:rPr>
                <w:sz w:val="22"/>
                <w:szCs w:val="22"/>
              </w:rPr>
              <w:t>50,1 (11,9)</w:t>
            </w:r>
          </w:p>
        </w:tc>
      </w:tr>
      <w:tr w:rsidR="009D4D3D" w:rsidRPr="00C22CF5" w14:paraId="071B1006" w14:textId="77777777" w:rsidTr="001A354A">
        <w:trPr>
          <w:cantSplit/>
        </w:trPr>
        <w:tc>
          <w:tcPr>
            <w:tcW w:w="2996" w:type="dxa"/>
            <w:shd w:val="clear" w:color="auto" w:fill="auto"/>
          </w:tcPr>
          <w:p w14:paraId="5BC46E82" w14:textId="77777777" w:rsidR="009D4D3D" w:rsidRPr="00C22CF5" w:rsidRDefault="009D4D3D" w:rsidP="0079264C">
            <w:pPr>
              <w:pStyle w:val="Paragraph"/>
              <w:keepNext/>
              <w:rPr>
                <w:sz w:val="22"/>
                <w:szCs w:val="22"/>
              </w:rPr>
            </w:pPr>
            <w:r w:rsidRPr="00C22CF5">
              <w:rPr>
                <w:sz w:val="22"/>
                <w:szCs w:val="22"/>
              </w:rPr>
              <w:t>% bărbați</w:t>
            </w:r>
          </w:p>
        </w:tc>
        <w:tc>
          <w:tcPr>
            <w:tcW w:w="2997" w:type="dxa"/>
            <w:shd w:val="clear" w:color="auto" w:fill="auto"/>
          </w:tcPr>
          <w:p w14:paraId="19D050B0" w14:textId="77777777" w:rsidR="009D4D3D" w:rsidRPr="00C22CF5" w:rsidRDefault="009D4D3D" w:rsidP="0079264C">
            <w:pPr>
              <w:pStyle w:val="Paragraph"/>
              <w:keepNext/>
              <w:jc w:val="center"/>
              <w:rPr>
                <w:sz w:val="22"/>
                <w:szCs w:val="22"/>
              </w:rPr>
            </w:pPr>
            <w:r w:rsidRPr="00C22CF5">
              <w:rPr>
                <w:sz w:val="22"/>
                <w:szCs w:val="22"/>
              </w:rPr>
              <w:t>63,8</w:t>
            </w:r>
          </w:p>
        </w:tc>
        <w:tc>
          <w:tcPr>
            <w:tcW w:w="2997" w:type="dxa"/>
            <w:shd w:val="clear" w:color="auto" w:fill="auto"/>
          </w:tcPr>
          <w:p w14:paraId="67B43325" w14:textId="77777777" w:rsidR="009D4D3D" w:rsidRPr="00C22CF5" w:rsidRDefault="009D4D3D" w:rsidP="0079264C">
            <w:pPr>
              <w:pStyle w:val="Paragraph"/>
              <w:keepNext/>
              <w:jc w:val="center"/>
              <w:rPr>
                <w:sz w:val="22"/>
                <w:szCs w:val="22"/>
              </w:rPr>
            </w:pPr>
            <w:r w:rsidRPr="00C22CF5">
              <w:rPr>
                <w:sz w:val="22"/>
                <w:szCs w:val="22"/>
              </w:rPr>
              <w:t>65,4</w:t>
            </w:r>
          </w:p>
        </w:tc>
      </w:tr>
      <w:tr w:rsidR="009D4D3D" w:rsidRPr="00C22CF5" w14:paraId="09117892" w14:textId="77777777" w:rsidTr="001A354A">
        <w:trPr>
          <w:cantSplit/>
        </w:trPr>
        <w:tc>
          <w:tcPr>
            <w:tcW w:w="2996" w:type="dxa"/>
            <w:shd w:val="clear" w:color="auto" w:fill="auto"/>
          </w:tcPr>
          <w:p w14:paraId="34427A24" w14:textId="77777777" w:rsidR="009D4D3D" w:rsidRPr="00C22CF5" w:rsidRDefault="009D4D3D" w:rsidP="0079264C">
            <w:pPr>
              <w:pStyle w:val="Paragraph"/>
              <w:keepNext/>
              <w:rPr>
                <w:sz w:val="22"/>
                <w:szCs w:val="22"/>
                <w:lang w:val="es-ES"/>
              </w:rPr>
            </w:pPr>
            <w:r w:rsidRPr="00C22CF5">
              <w:rPr>
                <w:sz w:val="22"/>
                <w:szCs w:val="22"/>
                <w:lang w:val="es-ES"/>
              </w:rPr>
              <w:t>Pacienți care au utilizat corticosteroizi sistemici în anul anterior (%)</w:t>
            </w:r>
          </w:p>
        </w:tc>
        <w:tc>
          <w:tcPr>
            <w:tcW w:w="2997" w:type="dxa"/>
            <w:shd w:val="clear" w:color="auto" w:fill="auto"/>
          </w:tcPr>
          <w:p w14:paraId="75548740" w14:textId="77777777" w:rsidR="009D4D3D" w:rsidRPr="00C22CF5" w:rsidRDefault="009D4D3D" w:rsidP="0079264C">
            <w:pPr>
              <w:pStyle w:val="Paragraph"/>
              <w:keepNext/>
              <w:jc w:val="center"/>
              <w:rPr>
                <w:sz w:val="22"/>
                <w:szCs w:val="22"/>
              </w:rPr>
            </w:pPr>
            <w:r w:rsidRPr="00C22CF5">
              <w:rPr>
                <w:sz w:val="22"/>
                <w:szCs w:val="22"/>
              </w:rPr>
              <w:t>18,8</w:t>
            </w:r>
          </w:p>
        </w:tc>
        <w:tc>
          <w:tcPr>
            <w:tcW w:w="2997" w:type="dxa"/>
            <w:shd w:val="clear" w:color="auto" w:fill="auto"/>
          </w:tcPr>
          <w:p w14:paraId="46D589BA" w14:textId="77777777" w:rsidR="009D4D3D" w:rsidRPr="00C22CF5" w:rsidRDefault="009D4D3D" w:rsidP="0079264C">
            <w:pPr>
              <w:pStyle w:val="Paragraph"/>
              <w:keepNext/>
              <w:jc w:val="center"/>
              <w:rPr>
                <w:sz w:val="22"/>
                <w:szCs w:val="22"/>
              </w:rPr>
            </w:pPr>
            <w:r w:rsidRPr="00C22CF5">
              <w:rPr>
                <w:sz w:val="22"/>
                <w:szCs w:val="22"/>
              </w:rPr>
              <w:t>26,0</w:t>
            </w:r>
          </w:p>
        </w:tc>
      </w:tr>
      <w:tr w:rsidR="009D4D3D" w:rsidRPr="00C22CF5" w14:paraId="661A0282" w14:textId="77777777" w:rsidTr="001A354A">
        <w:trPr>
          <w:cantSplit/>
        </w:trPr>
        <w:tc>
          <w:tcPr>
            <w:tcW w:w="2996" w:type="dxa"/>
            <w:shd w:val="clear" w:color="auto" w:fill="auto"/>
          </w:tcPr>
          <w:p w14:paraId="7E4B1DE6" w14:textId="77777777" w:rsidR="009D4D3D" w:rsidRPr="00C22CF5" w:rsidRDefault="009D4D3D" w:rsidP="0079264C">
            <w:pPr>
              <w:pStyle w:val="Paragraph"/>
              <w:keepNext/>
              <w:rPr>
                <w:sz w:val="22"/>
                <w:szCs w:val="22"/>
              </w:rPr>
            </w:pPr>
            <w:r w:rsidRPr="00C22CF5">
              <w:rPr>
                <w:sz w:val="22"/>
                <w:szCs w:val="22"/>
              </w:rPr>
              <w:t>Scor endoscopic bilateral privind polipii nazali (NPS): mediu (DS), interval 0-8</w:t>
            </w:r>
          </w:p>
        </w:tc>
        <w:tc>
          <w:tcPr>
            <w:tcW w:w="2997" w:type="dxa"/>
            <w:shd w:val="clear" w:color="auto" w:fill="auto"/>
          </w:tcPr>
          <w:p w14:paraId="22C70ED8" w14:textId="77777777" w:rsidR="009D4D3D" w:rsidRPr="00C22CF5" w:rsidRDefault="009D4D3D" w:rsidP="0079264C">
            <w:pPr>
              <w:pStyle w:val="Paragraph"/>
              <w:keepNext/>
              <w:jc w:val="center"/>
              <w:rPr>
                <w:sz w:val="22"/>
                <w:szCs w:val="22"/>
              </w:rPr>
            </w:pPr>
            <w:r w:rsidRPr="00C22CF5">
              <w:rPr>
                <w:sz w:val="22"/>
                <w:szCs w:val="22"/>
              </w:rPr>
              <w:t>6,2 (1,0)</w:t>
            </w:r>
          </w:p>
        </w:tc>
        <w:tc>
          <w:tcPr>
            <w:tcW w:w="2997" w:type="dxa"/>
            <w:shd w:val="clear" w:color="auto" w:fill="auto"/>
          </w:tcPr>
          <w:p w14:paraId="49914BE9" w14:textId="77777777" w:rsidR="009D4D3D" w:rsidRPr="00C22CF5" w:rsidRDefault="009D4D3D" w:rsidP="0079264C">
            <w:pPr>
              <w:pStyle w:val="Paragraph"/>
              <w:keepNext/>
              <w:jc w:val="center"/>
              <w:rPr>
                <w:sz w:val="22"/>
                <w:szCs w:val="22"/>
              </w:rPr>
            </w:pPr>
            <w:r w:rsidRPr="00C22CF5">
              <w:rPr>
                <w:sz w:val="22"/>
                <w:szCs w:val="22"/>
              </w:rPr>
              <w:t>6,3 (0,9)</w:t>
            </w:r>
          </w:p>
        </w:tc>
      </w:tr>
      <w:tr w:rsidR="009D4D3D" w:rsidRPr="00C22CF5" w14:paraId="6A4D1B22" w14:textId="77777777" w:rsidTr="001A354A">
        <w:trPr>
          <w:cantSplit/>
        </w:trPr>
        <w:tc>
          <w:tcPr>
            <w:tcW w:w="2996" w:type="dxa"/>
            <w:shd w:val="clear" w:color="auto" w:fill="auto"/>
          </w:tcPr>
          <w:p w14:paraId="0EDF1F67" w14:textId="77777777" w:rsidR="009D4D3D" w:rsidRPr="00C22CF5" w:rsidRDefault="009D4D3D" w:rsidP="0079264C">
            <w:pPr>
              <w:pStyle w:val="Paragraph"/>
              <w:keepNext/>
              <w:rPr>
                <w:sz w:val="22"/>
                <w:szCs w:val="22"/>
              </w:rPr>
            </w:pPr>
            <w:r w:rsidRPr="00C22CF5">
              <w:rPr>
                <w:sz w:val="22"/>
                <w:szCs w:val="22"/>
              </w:rPr>
              <w:t>Scor privind congestia nazală (NCS): medie (DS), interval 0-3</w:t>
            </w:r>
          </w:p>
        </w:tc>
        <w:tc>
          <w:tcPr>
            <w:tcW w:w="2997" w:type="dxa"/>
            <w:shd w:val="clear" w:color="auto" w:fill="auto"/>
          </w:tcPr>
          <w:p w14:paraId="20C474A8" w14:textId="77777777" w:rsidR="009D4D3D" w:rsidRPr="00C22CF5" w:rsidRDefault="009D4D3D" w:rsidP="0079264C">
            <w:pPr>
              <w:pStyle w:val="Paragraph"/>
              <w:keepNext/>
              <w:jc w:val="center"/>
              <w:rPr>
                <w:sz w:val="22"/>
                <w:szCs w:val="22"/>
              </w:rPr>
            </w:pPr>
            <w:r w:rsidRPr="00C22CF5">
              <w:rPr>
                <w:sz w:val="22"/>
                <w:szCs w:val="22"/>
              </w:rPr>
              <w:t>2,4 (0,6)</w:t>
            </w:r>
          </w:p>
        </w:tc>
        <w:tc>
          <w:tcPr>
            <w:tcW w:w="2997" w:type="dxa"/>
            <w:shd w:val="clear" w:color="auto" w:fill="auto"/>
          </w:tcPr>
          <w:p w14:paraId="2BBC1A63" w14:textId="77777777" w:rsidR="009D4D3D" w:rsidRPr="00C22CF5" w:rsidRDefault="009D4D3D" w:rsidP="0079264C">
            <w:pPr>
              <w:pStyle w:val="Paragraph"/>
              <w:keepNext/>
              <w:jc w:val="center"/>
              <w:rPr>
                <w:sz w:val="22"/>
                <w:szCs w:val="22"/>
              </w:rPr>
            </w:pPr>
            <w:r w:rsidRPr="00C22CF5">
              <w:rPr>
                <w:sz w:val="22"/>
                <w:szCs w:val="22"/>
              </w:rPr>
              <w:t>2,3 (0,7)</w:t>
            </w:r>
          </w:p>
        </w:tc>
      </w:tr>
      <w:tr w:rsidR="009D4D3D" w:rsidRPr="00C22CF5" w14:paraId="14BBEA0A" w14:textId="77777777" w:rsidTr="001A354A">
        <w:trPr>
          <w:cantSplit/>
        </w:trPr>
        <w:tc>
          <w:tcPr>
            <w:tcW w:w="2996" w:type="dxa"/>
            <w:shd w:val="clear" w:color="auto" w:fill="auto"/>
          </w:tcPr>
          <w:p w14:paraId="2B16D905" w14:textId="77777777" w:rsidR="009D4D3D" w:rsidRPr="00C22CF5" w:rsidRDefault="009D4D3D" w:rsidP="0079264C">
            <w:pPr>
              <w:pStyle w:val="Paragraph"/>
              <w:keepNext/>
              <w:rPr>
                <w:sz w:val="22"/>
                <w:szCs w:val="22"/>
                <w:lang w:val="da-DK"/>
              </w:rPr>
            </w:pPr>
            <w:r w:rsidRPr="00C22CF5">
              <w:rPr>
                <w:sz w:val="22"/>
                <w:szCs w:val="22"/>
                <w:lang w:val="da-DK"/>
              </w:rPr>
              <w:t>Scor privind simțul olfactiv: medie (DS), interval 0-3</w:t>
            </w:r>
          </w:p>
        </w:tc>
        <w:tc>
          <w:tcPr>
            <w:tcW w:w="2997" w:type="dxa"/>
            <w:shd w:val="clear" w:color="auto" w:fill="auto"/>
          </w:tcPr>
          <w:p w14:paraId="26905D59" w14:textId="77777777" w:rsidR="009D4D3D" w:rsidRPr="00C22CF5" w:rsidRDefault="009D4D3D" w:rsidP="0079264C">
            <w:pPr>
              <w:pStyle w:val="Paragraph"/>
              <w:keepNext/>
              <w:jc w:val="center"/>
              <w:rPr>
                <w:sz w:val="22"/>
                <w:szCs w:val="22"/>
              </w:rPr>
            </w:pPr>
            <w:r w:rsidRPr="00C22CF5">
              <w:rPr>
                <w:sz w:val="22"/>
                <w:szCs w:val="22"/>
              </w:rPr>
              <w:t>2,7 (0,7)</w:t>
            </w:r>
          </w:p>
        </w:tc>
        <w:tc>
          <w:tcPr>
            <w:tcW w:w="2997" w:type="dxa"/>
            <w:shd w:val="clear" w:color="auto" w:fill="auto"/>
          </w:tcPr>
          <w:p w14:paraId="0B59F295" w14:textId="77777777" w:rsidR="009D4D3D" w:rsidRPr="00C22CF5" w:rsidRDefault="009D4D3D" w:rsidP="0079264C">
            <w:pPr>
              <w:pStyle w:val="Paragraph"/>
              <w:keepNext/>
              <w:jc w:val="center"/>
              <w:rPr>
                <w:sz w:val="22"/>
                <w:szCs w:val="22"/>
              </w:rPr>
            </w:pPr>
            <w:r w:rsidRPr="00C22CF5">
              <w:rPr>
                <w:sz w:val="22"/>
                <w:szCs w:val="22"/>
              </w:rPr>
              <w:t>2,7 (0,7)</w:t>
            </w:r>
          </w:p>
        </w:tc>
      </w:tr>
      <w:tr w:rsidR="009D4D3D" w:rsidRPr="00C22CF5" w14:paraId="1764F2FA" w14:textId="77777777" w:rsidTr="001A354A">
        <w:trPr>
          <w:cantSplit/>
        </w:trPr>
        <w:tc>
          <w:tcPr>
            <w:tcW w:w="2996" w:type="dxa"/>
            <w:shd w:val="clear" w:color="auto" w:fill="auto"/>
          </w:tcPr>
          <w:p w14:paraId="080E460C" w14:textId="77777777" w:rsidR="009D4D3D" w:rsidRPr="00C22CF5" w:rsidRDefault="009D4D3D" w:rsidP="0079264C">
            <w:pPr>
              <w:pStyle w:val="Paragraph"/>
              <w:keepNext/>
              <w:rPr>
                <w:sz w:val="22"/>
                <w:szCs w:val="22"/>
              </w:rPr>
            </w:pPr>
            <w:r w:rsidRPr="00C22CF5">
              <w:rPr>
                <w:sz w:val="22"/>
                <w:szCs w:val="22"/>
              </w:rPr>
              <w:t>Scor total SNOT-22: medie (DS) interval 0-110</w:t>
            </w:r>
          </w:p>
        </w:tc>
        <w:tc>
          <w:tcPr>
            <w:tcW w:w="2997" w:type="dxa"/>
            <w:shd w:val="clear" w:color="auto" w:fill="auto"/>
          </w:tcPr>
          <w:p w14:paraId="26A1E79E" w14:textId="77777777" w:rsidR="009D4D3D" w:rsidRPr="00C22CF5" w:rsidRDefault="009D4D3D" w:rsidP="0079264C">
            <w:pPr>
              <w:pStyle w:val="Paragraph"/>
              <w:keepNext/>
              <w:jc w:val="center"/>
              <w:rPr>
                <w:sz w:val="22"/>
                <w:szCs w:val="22"/>
              </w:rPr>
            </w:pPr>
            <w:r w:rsidRPr="00C22CF5">
              <w:rPr>
                <w:sz w:val="22"/>
                <w:szCs w:val="22"/>
              </w:rPr>
              <w:t>60,1 (17,7)</w:t>
            </w:r>
          </w:p>
        </w:tc>
        <w:tc>
          <w:tcPr>
            <w:tcW w:w="2997" w:type="dxa"/>
            <w:shd w:val="clear" w:color="auto" w:fill="auto"/>
          </w:tcPr>
          <w:p w14:paraId="2C3F6726" w14:textId="77777777" w:rsidR="009D4D3D" w:rsidRPr="00C22CF5" w:rsidRDefault="009D4D3D" w:rsidP="0079264C">
            <w:pPr>
              <w:pStyle w:val="Paragraph"/>
              <w:keepNext/>
              <w:jc w:val="center"/>
              <w:rPr>
                <w:sz w:val="22"/>
                <w:szCs w:val="22"/>
              </w:rPr>
            </w:pPr>
            <w:r w:rsidRPr="00C22CF5">
              <w:rPr>
                <w:sz w:val="22"/>
                <w:szCs w:val="22"/>
              </w:rPr>
              <w:t>59,5 (19,3)</w:t>
            </w:r>
          </w:p>
        </w:tc>
      </w:tr>
      <w:tr w:rsidR="009D4D3D" w:rsidRPr="00C22CF5" w14:paraId="3354D553" w14:textId="77777777" w:rsidTr="001A354A">
        <w:trPr>
          <w:cantSplit/>
        </w:trPr>
        <w:tc>
          <w:tcPr>
            <w:tcW w:w="2996" w:type="dxa"/>
            <w:shd w:val="clear" w:color="auto" w:fill="auto"/>
          </w:tcPr>
          <w:p w14:paraId="16CA0FF4" w14:textId="77777777" w:rsidR="009D4D3D" w:rsidRPr="00C22CF5" w:rsidRDefault="009D4D3D" w:rsidP="0079264C">
            <w:pPr>
              <w:pStyle w:val="Paragraph"/>
              <w:keepNext/>
              <w:rPr>
                <w:sz w:val="22"/>
                <w:szCs w:val="22"/>
                <w:lang w:val="fr-CH"/>
              </w:rPr>
            </w:pPr>
            <w:r w:rsidRPr="00C22CF5">
              <w:rPr>
                <w:sz w:val="22"/>
                <w:szCs w:val="22"/>
                <w:lang w:val="fr-CH"/>
              </w:rPr>
              <w:t>Eozinofile sanguine (celule/µl</w:t>
            </w:r>
            <w:proofErr w:type="gramStart"/>
            <w:r w:rsidRPr="00C22CF5">
              <w:rPr>
                <w:sz w:val="22"/>
                <w:szCs w:val="22"/>
                <w:lang w:val="fr-CH"/>
              </w:rPr>
              <w:t>):</w:t>
            </w:r>
            <w:proofErr w:type="gramEnd"/>
            <w:r w:rsidRPr="00C22CF5">
              <w:rPr>
                <w:sz w:val="22"/>
                <w:szCs w:val="22"/>
                <w:lang w:val="fr-CH"/>
              </w:rPr>
              <w:t xml:space="preserve"> medie (DS)</w:t>
            </w:r>
          </w:p>
        </w:tc>
        <w:tc>
          <w:tcPr>
            <w:tcW w:w="2997" w:type="dxa"/>
            <w:shd w:val="clear" w:color="auto" w:fill="auto"/>
          </w:tcPr>
          <w:p w14:paraId="60D2C0C8" w14:textId="77777777" w:rsidR="009D4D3D" w:rsidRPr="00C22CF5" w:rsidRDefault="009D4D3D" w:rsidP="0079264C">
            <w:pPr>
              <w:pStyle w:val="Paragraph"/>
              <w:keepNext/>
              <w:jc w:val="center"/>
              <w:rPr>
                <w:sz w:val="22"/>
                <w:szCs w:val="22"/>
              </w:rPr>
            </w:pPr>
            <w:r w:rsidRPr="00C22CF5">
              <w:rPr>
                <w:sz w:val="22"/>
                <w:szCs w:val="22"/>
              </w:rPr>
              <w:t>346,1 (284,1)</w:t>
            </w:r>
          </w:p>
        </w:tc>
        <w:tc>
          <w:tcPr>
            <w:tcW w:w="2997" w:type="dxa"/>
            <w:shd w:val="clear" w:color="auto" w:fill="auto"/>
          </w:tcPr>
          <w:p w14:paraId="103A9AE4" w14:textId="77777777" w:rsidR="009D4D3D" w:rsidRPr="00C22CF5" w:rsidRDefault="009D4D3D" w:rsidP="0079264C">
            <w:pPr>
              <w:pStyle w:val="Paragraph"/>
              <w:keepNext/>
              <w:jc w:val="center"/>
              <w:rPr>
                <w:sz w:val="22"/>
                <w:szCs w:val="22"/>
              </w:rPr>
            </w:pPr>
            <w:r w:rsidRPr="00C22CF5">
              <w:rPr>
                <w:sz w:val="22"/>
                <w:szCs w:val="22"/>
              </w:rPr>
              <w:t>334,6 (187,6)</w:t>
            </w:r>
          </w:p>
        </w:tc>
      </w:tr>
      <w:tr w:rsidR="009D4D3D" w:rsidRPr="00C22CF5" w14:paraId="653A1E19" w14:textId="77777777" w:rsidTr="001A354A">
        <w:trPr>
          <w:cantSplit/>
        </w:trPr>
        <w:tc>
          <w:tcPr>
            <w:tcW w:w="2996" w:type="dxa"/>
            <w:shd w:val="clear" w:color="auto" w:fill="auto"/>
          </w:tcPr>
          <w:p w14:paraId="5888A957" w14:textId="77777777" w:rsidR="009D4D3D" w:rsidRPr="00C22CF5" w:rsidRDefault="009D4D3D" w:rsidP="0079264C">
            <w:pPr>
              <w:pStyle w:val="Paragraph"/>
              <w:keepNext/>
              <w:rPr>
                <w:sz w:val="22"/>
                <w:szCs w:val="22"/>
                <w:lang w:val="da-DK"/>
              </w:rPr>
            </w:pPr>
            <w:r w:rsidRPr="00C22CF5">
              <w:rPr>
                <w:sz w:val="22"/>
                <w:szCs w:val="22"/>
                <w:lang w:val="da-DK"/>
              </w:rPr>
              <w:t>Total IgE UI/ml: medie (DS)</w:t>
            </w:r>
          </w:p>
        </w:tc>
        <w:tc>
          <w:tcPr>
            <w:tcW w:w="2997" w:type="dxa"/>
            <w:shd w:val="clear" w:color="auto" w:fill="auto"/>
          </w:tcPr>
          <w:p w14:paraId="0DD566CB" w14:textId="77777777" w:rsidR="009D4D3D" w:rsidRPr="00C22CF5" w:rsidRDefault="009D4D3D" w:rsidP="0079264C">
            <w:pPr>
              <w:pStyle w:val="Paragraph"/>
              <w:keepNext/>
              <w:jc w:val="center"/>
              <w:rPr>
                <w:sz w:val="22"/>
                <w:szCs w:val="22"/>
              </w:rPr>
            </w:pPr>
            <w:r w:rsidRPr="00C22CF5">
              <w:rPr>
                <w:sz w:val="22"/>
                <w:szCs w:val="22"/>
              </w:rPr>
              <w:t>160,9 (139,6)</w:t>
            </w:r>
          </w:p>
        </w:tc>
        <w:tc>
          <w:tcPr>
            <w:tcW w:w="2997" w:type="dxa"/>
            <w:shd w:val="clear" w:color="auto" w:fill="auto"/>
          </w:tcPr>
          <w:p w14:paraId="4ED53AB5" w14:textId="77777777" w:rsidR="009D4D3D" w:rsidRPr="00C22CF5" w:rsidRDefault="009D4D3D" w:rsidP="0079264C">
            <w:pPr>
              <w:pStyle w:val="Paragraph"/>
              <w:keepNext/>
              <w:jc w:val="center"/>
              <w:rPr>
                <w:sz w:val="22"/>
                <w:szCs w:val="22"/>
              </w:rPr>
            </w:pPr>
            <w:r w:rsidRPr="00C22CF5">
              <w:rPr>
                <w:sz w:val="22"/>
                <w:szCs w:val="22"/>
              </w:rPr>
              <w:t>190,2 (200,5)</w:t>
            </w:r>
          </w:p>
        </w:tc>
      </w:tr>
      <w:tr w:rsidR="009D4D3D" w:rsidRPr="00C22CF5" w14:paraId="0391C570" w14:textId="77777777" w:rsidTr="001A354A">
        <w:trPr>
          <w:cantSplit/>
        </w:trPr>
        <w:tc>
          <w:tcPr>
            <w:tcW w:w="2996" w:type="dxa"/>
            <w:shd w:val="clear" w:color="auto" w:fill="auto"/>
          </w:tcPr>
          <w:p w14:paraId="01A197F4" w14:textId="77777777" w:rsidR="009D4D3D" w:rsidRPr="00C22CF5" w:rsidRDefault="009D4D3D" w:rsidP="0079264C">
            <w:pPr>
              <w:pStyle w:val="Paragraph"/>
              <w:keepNext/>
              <w:rPr>
                <w:sz w:val="22"/>
                <w:szCs w:val="22"/>
              </w:rPr>
            </w:pPr>
            <w:r w:rsidRPr="00C22CF5">
              <w:rPr>
                <w:sz w:val="22"/>
                <w:szCs w:val="22"/>
              </w:rPr>
              <w:t>Astm bronșic (%)</w:t>
            </w:r>
          </w:p>
        </w:tc>
        <w:tc>
          <w:tcPr>
            <w:tcW w:w="2997" w:type="dxa"/>
            <w:shd w:val="clear" w:color="auto" w:fill="auto"/>
          </w:tcPr>
          <w:p w14:paraId="2F4F0A36" w14:textId="77777777" w:rsidR="009D4D3D" w:rsidRPr="00C22CF5" w:rsidRDefault="009D4D3D" w:rsidP="0079264C">
            <w:pPr>
              <w:pStyle w:val="Paragraph"/>
              <w:keepNext/>
              <w:jc w:val="center"/>
              <w:rPr>
                <w:sz w:val="22"/>
                <w:szCs w:val="22"/>
              </w:rPr>
            </w:pPr>
            <w:r w:rsidRPr="00C22CF5">
              <w:rPr>
                <w:sz w:val="22"/>
                <w:szCs w:val="22"/>
              </w:rPr>
              <w:t>53,6</w:t>
            </w:r>
          </w:p>
        </w:tc>
        <w:tc>
          <w:tcPr>
            <w:tcW w:w="2997" w:type="dxa"/>
            <w:shd w:val="clear" w:color="auto" w:fill="auto"/>
          </w:tcPr>
          <w:p w14:paraId="064797A8" w14:textId="77777777" w:rsidR="009D4D3D" w:rsidRPr="00C22CF5" w:rsidRDefault="009D4D3D" w:rsidP="0079264C">
            <w:pPr>
              <w:pStyle w:val="Paragraph"/>
              <w:keepNext/>
              <w:jc w:val="center"/>
              <w:rPr>
                <w:sz w:val="22"/>
                <w:szCs w:val="22"/>
              </w:rPr>
            </w:pPr>
            <w:r w:rsidRPr="00C22CF5">
              <w:rPr>
                <w:sz w:val="22"/>
                <w:szCs w:val="22"/>
              </w:rPr>
              <w:t>60,6</w:t>
            </w:r>
          </w:p>
        </w:tc>
      </w:tr>
      <w:tr w:rsidR="009D4D3D" w:rsidRPr="00C22CF5" w14:paraId="7C3F2A42" w14:textId="77777777" w:rsidTr="001A354A">
        <w:trPr>
          <w:cantSplit/>
        </w:trPr>
        <w:tc>
          <w:tcPr>
            <w:tcW w:w="2996" w:type="dxa"/>
            <w:shd w:val="clear" w:color="auto" w:fill="auto"/>
          </w:tcPr>
          <w:p w14:paraId="0A501AC4" w14:textId="77777777" w:rsidR="009D4D3D" w:rsidRPr="00C22CF5" w:rsidRDefault="009D4D3D" w:rsidP="0079264C">
            <w:pPr>
              <w:pStyle w:val="Paragraph"/>
              <w:keepNext/>
              <w:ind w:left="284" w:hanging="284"/>
              <w:rPr>
                <w:sz w:val="22"/>
                <w:szCs w:val="22"/>
              </w:rPr>
            </w:pPr>
            <w:r w:rsidRPr="00C22CF5">
              <w:rPr>
                <w:sz w:val="22"/>
                <w:szCs w:val="22"/>
              </w:rPr>
              <w:tab/>
              <w:t>Ușor (%)</w:t>
            </w:r>
          </w:p>
        </w:tc>
        <w:tc>
          <w:tcPr>
            <w:tcW w:w="2997" w:type="dxa"/>
            <w:shd w:val="clear" w:color="auto" w:fill="auto"/>
          </w:tcPr>
          <w:p w14:paraId="3E1F8E75" w14:textId="77777777" w:rsidR="009D4D3D" w:rsidRPr="00C22CF5" w:rsidRDefault="009D4D3D" w:rsidP="0079264C">
            <w:pPr>
              <w:pStyle w:val="Paragraph"/>
              <w:keepNext/>
              <w:jc w:val="center"/>
              <w:rPr>
                <w:sz w:val="22"/>
                <w:szCs w:val="22"/>
              </w:rPr>
            </w:pPr>
            <w:r w:rsidRPr="00C22CF5">
              <w:rPr>
                <w:sz w:val="22"/>
                <w:szCs w:val="22"/>
              </w:rPr>
              <w:t>37,8</w:t>
            </w:r>
          </w:p>
        </w:tc>
        <w:tc>
          <w:tcPr>
            <w:tcW w:w="2997" w:type="dxa"/>
            <w:shd w:val="clear" w:color="auto" w:fill="auto"/>
          </w:tcPr>
          <w:p w14:paraId="5BA8F801" w14:textId="77777777" w:rsidR="009D4D3D" w:rsidRPr="00C22CF5" w:rsidRDefault="009D4D3D" w:rsidP="0079264C">
            <w:pPr>
              <w:pStyle w:val="Paragraph"/>
              <w:keepNext/>
              <w:jc w:val="center"/>
              <w:rPr>
                <w:sz w:val="22"/>
                <w:szCs w:val="22"/>
              </w:rPr>
            </w:pPr>
            <w:r w:rsidRPr="00C22CF5">
              <w:rPr>
                <w:sz w:val="22"/>
                <w:szCs w:val="22"/>
              </w:rPr>
              <w:t>32,5</w:t>
            </w:r>
          </w:p>
        </w:tc>
      </w:tr>
      <w:tr w:rsidR="009D4D3D" w:rsidRPr="00C22CF5" w14:paraId="1EC526F9" w14:textId="77777777" w:rsidTr="001A354A">
        <w:trPr>
          <w:cantSplit/>
        </w:trPr>
        <w:tc>
          <w:tcPr>
            <w:tcW w:w="2996" w:type="dxa"/>
            <w:shd w:val="clear" w:color="auto" w:fill="auto"/>
          </w:tcPr>
          <w:p w14:paraId="1E451566" w14:textId="77777777" w:rsidR="009D4D3D" w:rsidRPr="00C22CF5" w:rsidRDefault="009D4D3D" w:rsidP="0079264C">
            <w:pPr>
              <w:pStyle w:val="Paragraph"/>
              <w:keepNext/>
              <w:ind w:left="284" w:hanging="284"/>
              <w:rPr>
                <w:sz w:val="22"/>
                <w:szCs w:val="22"/>
              </w:rPr>
            </w:pPr>
            <w:r w:rsidRPr="00C22CF5">
              <w:rPr>
                <w:sz w:val="22"/>
                <w:szCs w:val="22"/>
              </w:rPr>
              <w:tab/>
              <w:t>Moderat (%)</w:t>
            </w:r>
          </w:p>
        </w:tc>
        <w:tc>
          <w:tcPr>
            <w:tcW w:w="2997" w:type="dxa"/>
            <w:shd w:val="clear" w:color="auto" w:fill="auto"/>
          </w:tcPr>
          <w:p w14:paraId="5B52A16D" w14:textId="77777777" w:rsidR="009D4D3D" w:rsidRPr="00C22CF5" w:rsidRDefault="009D4D3D" w:rsidP="0079264C">
            <w:pPr>
              <w:pStyle w:val="Paragraph"/>
              <w:keepNext/>
              <w:jc w:val="center"/>
              <w:rPr>
                <w:sz w:val="22"/>
                <w:szCs w:val="22"/>
              </w:rPr>
            </w:pPr>
            <w:r w:rsidRPr="00C22CF5">
              <w:rPr>
                <w:sz w:val="22"/>
                <w:szCs w:val="22"/>
              </w:rPr>
              <w:t>58,1</w:t>
            </w:r>
          </w:p>
        </w:tc>
        <w:tc>
          <w:tcPr>
            <w:tcW w:w="2997" w:type="dxa"/>
            <w:shd w:val="clear" w:color="auto" w:fill="auto"/>
          </w:tcPr>
          <w:p w14:paraId="0C07B55B" w14:textId="77777777" w:rsidR="009D4D3D" w:rsidRPr="00C22CF5" w:rsidRDefault="009D4D3D" w:rsidP="0079264C">
            <w:pPr>
              <w:pStyle w:val="Paragraph"/>
              <w:keepNext/>
              <w:jc w:val="center"/>
              <w:rPr>
                <w:sz w:val="22"/>
                <w:szCs w:val="22"/>
              </w:rPr>
            </w:pPr>
            <w:r w:rsidRPr="00C22CF5">
              <w:rPr>
                <w:sz w:val="22"/>
                <w:szCs w:val="22"/>
              </w:rPr>
              <w:t>58,4</w:t>
            </w:r>
          </w:p>
        </w:tc>
      </w:tr>
      <w:tr w:rsidR="009D4D3D" w:rsidRPr="00C22CF5" w14:paraId="6EC1F2B5" w14:textId="77777777" w:rsidTr="001A354A">
        <w:trPr>
          <w:cantSplit/>
        </w:trPr>
        <w:tc>
          <w:tcPr>
            <w:tcW w:w="2996" w:type="dxa"/>
            <w:shd w:val="clear" w:color="auto" w:fill="auto"/>
          </w:tcPr>
          <w:p w14:paraId="0C74D9CE" w14:textId="77777777" w:rsidR="009D4D3D" w:rsidRPr="00C22CF5" w:rsidRDefault="009D4D3D" w:rsidP="0079264C">
            <w:pPr>
              <w:pStyle w:val="Paragraph"/>
              <w:keepNext/>
              <w:ind w:left="284" w:hanging="284"/>
              <w:rPr>
                <w:sz w:val="22"/>
                <w:szCs w:val="22"/>
              </w:rPr>
            </w:pPr>
            <w:r w:rsidRPr="00C22CF5">
              <w:rPr>
                <w:sz w:val="22"/>
                <w:szCs w:val="22"/>
              </w:rPr>
              <w:tab/>
              <w:t>Sever (%)</w:t>
            </w:r>
          </w:p>
        </w:tc>
        <w:tc>
          <w:tcPr>
            <w:tcW w:w="2997" w:type="dxa"/>
            <w:shd w:val="clear" w:color="auto" w:fill="auto"/>
          </w:tcPr>
          <w:p w14:paraId="79D461EA" w14:textId="77777777" w:rsidR="009D4D3D" w:rsidRPr="00C22CF5" w:rsidRDefault="009D4D3D" w:rsidP="0079264C">
            <w:pPr>
              <w:pStyle w:val="Paragraph"/>
              <w:keepNext/>
              <w:jc w:val="center"/>
              <w:rPr>
                <w:sz w:val="22"/>
                <w:szCs w:val="22"/>
              </w:rPr>
            </w:pPr>
            <w:r w:rsidRPr="00C22CF5">
              <w:rPr>
                <w:sz w:val="22"/>
                <w:szCs w:val="22"/>
              </w:rPr>
              <w:t>4,1</w:t>
            </w:r>
          </w:p>
        </w:tc>
        <w:tc>
          <w:tcPr>
            <w:tcW w:w="2997" w:type="dxa"/>
            <w:shd w:val="clear" w:color="auto" w:fill="auto"/>
          </w:tcPr>
          <w:p w14:paraId="63BD430B" w14:textId="77777777" w:rsidR="009D4D3D" w:rsidRPr="00C22CF5" w:rsidRDefault="009D4D3D" w:rsidP="0079264C">
            <w:pPr>
              <w:pStyle w:val="Paragraph"/>
              <w:keepNext/>
              <w:jc w:val="center"/>
              <w:rPr>
                <w:sz w:val="22"/>
                <w:szCs w:val="22"/>
              </w:rPr>
            </w:pPr>
            <w:r w:rsidRPr="00C22CF5">
              <w:rPr>
                <w:sz w:val="22"/>
                <w:szCs w:val="22"/>
              </w:rPr>
              <w:t>9,1</w:t>
            </w:r>
          </w:p>
        </w:tc>
      </w:tr>
      <w:tr w:rsidR="009D4D3D" w:rsidRPr="00C22CF5" w14:paraId="5E0A9674" w14:textId="77777777" w:rsidTr="001A354A">
        <w:trPr>
          <w:cantSplit/>
        </w:trPr>
        <w:tc>
          <w:tcPr>
            <w:tcW w:w="2996" w:type="dxa"/>
            <w:shd w:val="clear" w:color="auto" w:fill="auto"/>
          </w:tcPr>
          <w:p w14:paraId="2188F14F" w14:textId="77777777" w:rsidR="009D4D3D" w:rsidRPr="00C22CF5" w:rsidRDefault="009D4D3D" w:rsidP="0079264C">
            <w:pPr>
              <w:pStyle w:val="Paragraph"/>
              <w:keepNext/>
              <w:rPr>
                <w:sz w:val="22"/>
                <w:szCs w:val="22"/>
                <w:lang w:val="fr-CH"/>
              </w:rPr>
            </w:pPr>
            <w:r w:rsidRPr="00C22CF5">
              <w:rPr>
                <w:sz w:val="22"/>
                <w:szCs w:val="22"/>
                <w:lang w:val="fr-CH"/>
              </w:rPr>
              <w:t>Afecțiune respiratorie exacerbată de aspirină (%)</w:t>
            </w:r>
          </w:p>
        </w:tc>
        <w:tc>
          <w:tcPr>
            <w:tcW w:w="2997" w:type="dxa"/>
            <w:shd w:val="clear" w:color="auto" w:fill="auto"/>
          </w:tcPr>
          <w:p w14:paraId="1D9E1860" w14:textId="77777777" w:rsidR="009D4D3D" w:rsidRPr="00C22CF5" w:rsidRDefault="009D4D3D" w:rsidP="0079264C">
            <w:pPr>
              <w:pStyle w:val="Paragraph"/>
              <w:keepNext/>
              <w:jc w:val="center"/>
              <w:rPr>
                <w:sz w:val="22"/>
                <w:szCs w:val="22"/>
              </w:rPr>
            </w:pPr>
            <w:r w:rsidRPr="00C22CF5">
              <w:rPr>
                <w:sz w:val="22"/>
                <w:szCs w:val="22"/>
              </w:rPr>
              <w:t>19,6</w:t>
            </w:r>
          </w:p>
        </w:tc>
        <w:tc>
          <w:tcPr>
            <w:tcW w:w="2997" w:type="dxa"/>
            <w:shd w:val="clear" w:color="auto" w:fill="auto"/>
          </w:tcPr>
          <w:p w14:paraId="5519E8F3" w14:textId="77777777" w:rsidR="009D4D3D" w:rsidRPr="00C22CF5" w:rsidRDefault="009D4D3D" w:rsidP="0079264C">
            <w:pPr>
              <w:pStyle w:val="Paragraph"/>
              <w:keepNext/>
              <w:jc w:val="center"/>
              <w:rPr>
                <w:sz w:val="22"/>
                <w:szCs w:val="22"/>
              </w:rPr>
            </w:pPr>
            <w:r w:rsidRPr="00C22CF5">
              <w:rPr>
                <w:sz w:val="22"/>
                <w:szCs w:val="22"/>
              </w:rPr>
              <w:t>35,4</w:t>
            </w:r>
          </w:p>
        </w:tc>
      </w:tr>
      <w:tr w:rsidR="009D4D3D" w:rsidRPr="00C22CF5" w14:paraId="1AC4DE1D" w14:textId="77777777" w:rsidTr="001A354A">
        <w:trPr>
          <w:cantSplit/>
        </w:trPr>
        <w:tc>
          <w:tcPr>
            <w:tcW w:w="2996" w:type="dxa"/>
            <w:shd w:val="clear" w:color="auto" w:fill="auto"/>
          </w:tcPr>
          <w:p w14:paraId="573ADAB9" w14:textId="77777777" w:rsidR="009D4D3D" w:rsidRPr="00C22CF5" w:rsidRDefault="009D4D3D" w:rsidP="0079264C">
            <w:pPr>
              <w:pStyle w:val="Paragraph"/>
              <w:keepNext/>
              <w:rPr>
                <w:sz w:val="22"/>
                <w:szCs w:val="22"/>
              </w:rPr>
            </w:pPr>
            <w:r w:rsidRPr="00C22CF5">
              <w:rPr>
                <w:sz w:val="22"/>
                <w:szCs w:val="22"/>
              </w:rPr>
              <w:t>Rinită alergică</w:t>
            </w:r>
          </w:p>
        </w:tc>
        <w:tc>
          <w:tcPr>
            <w:tcW w:w="2997" w:type="dxa"/>
            <w:shd w:val="clear" w:color="auto" w:fill="auto"/>
          </w:tcPr>
          <w:p w14:paraId="07E5CB58" w14:textId="77777777" w:rsidR="009D4D3D" w:rsidRPr="00C22CF5" w:rsidRDefault="009D4D3D" w:rsidP="0079264C">
            <w:pPr>
              <w:pStyle w:val="Paragraph"/>
              <w:keepNext/>
              <w:jc w:val="center"/>
              <w:rPr>
                <w:sz w:val="22"/>
                <w:szCs w:val="22"/>
              </w:rPr>
            </w:pPr>
            <w:r w:rsidRPr="00C22CF5">
              <w:rPr>
                <w:sz w:val="22"/>
                <w:szCs w:val="22"/>
              </w:rPr>
              <w:t>43,5</w:t>
            </w:r>
          </w:p>
        </w:tc>
        <w:tc>
          <w:tcPr>
            <w:tcW w:w="2997" w:type="dxa"/>
            <w:shd w:val="clear" w:color="auto" w:fill="auto"/>
          </w:tcPr>
          <w:p w14:paraId="15B6A42C" w14:textId="77777777" w:rsidR="009D4D3D" w:rsidRPr="00C22CF5" w:rsidRDefault="009D4D3D" w:rsidP="0079264C">
            <w:pPr>
              <w:pStyle w:val="Paragraph"/>
              <w:keepNext/>
              <w:jc w:val="center"/>
              <w:rPr>
                <w:sz w:val="22"/>
                <w:szCs w:val="22"/>
              </w:rPr>
            </w:pPr>
            <w:r w:rsidRPr="00C22CF5">
              <w:rPr>
                <w:sz w:val="22"/>
                <w:szCs w:val="22"/>
              </w:rPr>
              <w:t>42,5</w:t>
            </w:r>
          </w:p>
        </w:tc>
      </w:tr>
    </w:tbl>
    <w:p w14:paraId="0D89C5DF" w14:textId="77777777" w:rsidR="009D4D3D" w:rsidRPr="00C22CF5" w:rsidRDefault="009D4D3D" w:rsidP="0079264C">
      <w:pPr>
        <w:pStyle w:val="Paragraph"/>
        <w:rPr>
          <w:sz w:val="22"/>
          <w:szCs w:val="22"/>
        </w:rPr>
      </w:pPr>
      <w:r w:rsidRPr="00C22CF5">
        <w:rPr>
          <w:sz w:val="22"/>
          <w:szCs w:val="22"/>
          <w:lang w:val="en-GB"/>
        </w:rPr>
        <w:t>DS</w:t>
      </w:r>
      <w:r w:rsidRPr="00C22CF5">
        <w:rPr>
          <w:sz w:val="22"/>
          <w:szCs w:val="22"/>
        </w:rPr>
        <w:t xml:space="preserve"> = deviere standard; SNOT-22 = Chestionar privind Testul 22 pentru rezultate sino</w:t>
      </w:r>
      <w:r w:rsidRPr="00C22CF5">
        <w:rPr>
          <w:sz w:val="22"/>
          <w:szCs w:val="22"/>
        </w:rPr>
        <w:noBreakHyphen/>
        <w:t>nazale; IgE = Imunoglobulină E; IU = unități internaționale. Pentru SPN, SCN și SNOT-22, scorurile mai mari indică o severitate mai mare a bolii.</w:t>
      </w:r>
    </w:p>
    <w:p w14:paraId="7978AC7D" w14:textId="77777777" w:rsidR="009D4D3D" w:rsidRPr="00C22CF5" w:rsidRDefault="009D4D3D" w:rsidP="0079264C">
      <w:pPr>
        <w:pStyle w:val="Paragraph"/>
        <w:rPr>
          <w:sz w:val="22"/>
          <w:szCs w:val="22"/>
        </w:rPr>
      </w:pPr>
    </w:p>
    <w:p w14:paraId="257E2542" w14:textId="405BCED9" w:rsidR="009D4D3D" w:rsidRDefault="009D4D3D" w:rsidP="0079264C">
      <w:pPr>
        <w:pStyle w:val="Text"/>
        <w:spacing w:before="0"/>
        <w:jc w:val="left"/>
        <w:rPr>
          <w:color w:val="000000"/>
          <w:sz w:val="22"/>
          <w:szCs w:val="22"/>
          <w:lang w:bidi="th-TH"/>
        </w:rPr>
      </w:pPr>
      <w:r w:rsidRPr="00C22CF5">
        <w:rPr>
          <w:color w:val="000000"/>
          <w:sz w:val="22"/>
          <w:szCs w:val="22"/>
          <w:lang w:bidi="th-TH"/>
        </w:rPr>
        <w:t xml:space="preserve">Obiectivele primare au fost scorul privind polipii nazali bilaterali (SPN) și scorul mediu zilnic privind congestia nazală (SCN) în săptămâna 24. În ambele studii 1 și 2 privind </w:t>
      </w:r>
      <w:r w:rsidR="00542D8F" w:rsidRPr="00C22CF5">
        <w:rPr>
          <w:color w:val="000000"/>
          <w:sz w:val="22"/>
          <w:szCs w:val="22"/>
          <w:lang w:bidi="th-TH"/>
        </w:rPr>
        <w:t>polipoza nazală</w:t>
      </w:r>
      <w:r w:rsidRPr="00C22CF5">
        <w:rPr>
          <w:color w:val="000000"/>
          <w:sz w:val="22"/>
          <w:szCs w:val="22"/>
          <w:lang w:bidi="th-TH"/>
        </w:rPr>
        <w:t xml:space="preserve">, pacienții care au utilizat </w:t>
      </w:r>
      <w:r w:rsidR="00284926" w:rsidRPr="00C22CF5">
        <w:rPr>
          <w:color w:val="000000"/>
          <w:sz w:val="22"/>
          <w:szCs w:val="22"/>
        </w:rPr>
        <w:t xml:space="preserve">omalizumab </w:t>
      </w:r>
      <w:r w:rsidRPr="00C22CF5">
        <w:rPr>
          <w:color w:val="000000"/>
          <w:sz w:val="22"/>
          <w:szCs w:val="22"/>
          <w:lang w:bidi="th-TH"/>
        </w:rPr>
        <w:t>au prezentat ameliorări mai mari față de valoarea inițială în săptămâna 24 ale SPN și SCN medie săptămânală, mai mari comparativ cu cele asociate cu pacienții care și-au administrat placebo. Rezultatele din studiile 1 și 2 privind polipoza nazală sunt evidențiate în Tabelul 7.</w:t>
      </w:r>
    </w:p>
    <w:p w14:paraId="2687FEE9" w14:textId="77777777" w:rsidR="00973FF7" w:rsidRPr="00C22CF5" w:rsidRDefault="00973FF7" w:rsidP="0079264C">
      <w:pPr>
        <w:pStyle w:val="Text"/>
        <w:spacing w:before="0"/>
        <w:jc w:val="left"/>
        <w:rPr>
          <w:color w:val="000000"/>
          <w:sz w:val="22"/>
          <w:szCs w:val="22"/>
          <w:lang w:bidi="th-TH"/>
        </w:rPr>
      </w:pPr>
    </w:p>
    <w:p w14:paraId="7368138A" w14:textId="77777777" w:rsidR="009D4D3D" w:rsidRPr="00C22CF5" w:rsidRDefault="009D4D3D" w:rsidP="0079264C">
      <w:pPr>
        <w:keepNext/>
        <w:tabs>
          <w:tab w:val="clear" w:pos="567"/>
        </w:tabs>
        <w:spacing w:line="240" w:lineRule="auto"/>
        <w:ind w:left="1134" w:hanging="1134"/>
        <w:rPr>
          <w:sz w:val="24"/>
          <w:szCs w:val="24"/>
          <w:lang w:val="en-US"/>
        </w:rPr>
      </w:pPr>
      <w:r w:rsidRPr="00C22CF5">
        <w:rPr>
          <w:b/>
          <w:color w:val="000000"/>
        </w:rPr>
        <w:lastRenderedPageBreak/>
        <w:t>Tabelul 7</w:t>
      </w:r>
      <w:r w:rsidRPr="00C22CF5">
        <w:rPr>
          <w:b/>
        </w:rPr>
        <w:tab/>
      </w:r>
      <w:r w:rsidRPr="00C22CF5">
        <w:rPr>
          <w:b/>
          <w:color w:val="000000"/>
        </w:rPr>
        <w:t>Modificare față de valoarea inițială în săptămâna 24 a scorurilor clinice din studiul 1 privind polipoza nazală, studiul 2 privind polipoza nazală și datele centralizate</w:t>
      </w:r>
    </w:p>
    <w:p w14:paraId="7AC288AB" w14:textId="77777777" w:rsidR="009D4D3D" w:rsidRPr="00C22CF5" w:rsidRDefault="009D4D3D" w:rsidP="0079264C">
      <w:pPr>
        <w:pStyle w:val="Text"/>
        <w:keepNext/>
        <w:widowControl w:val="0"/>
        <w:spacing w:before="0"/>
      </w:pP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012"/>
        <w:gridCol w:w="935"/>
        <w:gridCol w:w="1379"/>
        <w:gridCol w:w="961"/>
        <w:gridCol w:w="1354"/>
        <w:gridCol w:w="897"/>
        <w:gridCol w:w="1414"/>
      </w:tblGrid>
      <w:tr w:rsidR="009D4D3D" w:rsidRPr="00C22CF5" w14:paraId="2131A5AE" w14:textId="77777777" w:rsidTr="001C3127">
        <w:trPr>
          <w:cantSplit/>
        </w:trPr>
        <w:tc>
          <w:tcPr>
            <w:tcW w:w="1124" w:type="pct"/>
            <w:shd w:val="clear" w:color="auto" w:fill="auto"/>
          </w:tcPr>
          <w:p w14:paraId="14020BEC" w14:textId="77777777" w:rsidR="009D4D3D" w:rsidRPr="001C3127" w:rsidRDefault="009D4D3D" w:rsidP="0079264C">
            <w:pPr>
              <w:keepNext/>
              <w:widowControl w:val="0"/>
              <w:tabs>
                <w:tab w:val="left" w:pos="284"/>
              </w:tabs>
              <w:spacing w:line="240" w:lineRule="auto"/>
              <w:rPr>
                <w:color w:val="000000"/>
                <w:sz w:val="20"/>
                <w:szCs w:val="20"/>
              </w:rPr>
            </w:pPr>
          </w:p>
        </w:tc>
        <w:tc>
          <w:tcPr>
            <w:tcW w:w="1292" w:type="pct"/>
            <w:gridSpan w:val="2"/>
            <w:shd w:val="clear" w:color="auto" w:fill="auto"/>
            <w:vAlign w:val="bottom"/>
          </w:tcPr>
          <w:p w14:paraId="2D9023B1" w14:textId="77777777" w:rsidR="009D4D3D" w:rsidRPr="001C3127" w:rsidRDefault="009D4D3D" w:rsidP="0079264C">
            <w:pPr>
              <w:keepNext/>
              <w:widowControl w:val="0"/>
              <w:tabs>
                <w:tab w:val="left" w:pos="284"/>
              </w:tabs>
              <w:spacing w:line="240" w:lineRule="auto"/>
              <w:jc w:val="center"/>
              <w:rPr>
                <w:rFonts w:eastAsia="PMingLiU"/>
                <w:b/>
                <w:color w:val="000000"/>
                <w:sz w:val="20"/>
                <w:szCs w:val="20"/>
                <w:lang w:eastAsia="zh-TW"/>
              </w:rPr>
            </w:pPr>
            <w:r w:rsidRPr="001C3127">
              <w:rPr>
                <w:rFonts w:eastAsia="PMingLiU"/>
                <w:b/>
                <w:color w:val="000000"/>
                <w:sz w:val="20"/>
                <w:szCs w:val="20"/>
                <w:lang w:eastAsia="zh-TW"/>
              </w:rPr>
              <w:t>Studiul 1</w:t>
            </w:r>
          </w:p>
          <w:p w14:paraId="0DB617AB" w14:textId="77777777" w:rsidR="009D4D3D" w:rsidRPr="001C3127" w:rsidRDefault="009D4D3D" w:rsidP="0079264C">
            <w:pPr>
              <w:keepNext/>
              <w:widowControl w:val="0"/>
              <w:tabs>
                <w:tab w:val="left" w:pos="284"/>
              </w:tabs>
              <w:spacing w:line="240" w:lineRule="auto"/>
              <w:jc w:val="center"/>
              <w:rPr>
                <w:rFonts w:eastAsia="PMingLiU"/>
                <w:b/>
                <w:color w:val="000000"/>
                <w:sz w:val="20"/>
                <w:szCs w:val="20"/>
                <w:lang w:eastAsia="zh-TW"/>
              </w:rPr>
            </w:pPr>
            <w:r w:rsidRPr="001C3127">
              <w:rPr>
                <w:rFonts w:eastAsia="PMingLiU"/>
                <w:b/>
                <w:color w:val="000000"/>
                <w:sz w:val="20"/>
                <w:szCs w:val="20"/>
                <w:lang w:eastAsia="zh-TW"/>
              </w:rPr>
              <w:t>privind polipoza nazală</w:t>
            </w:r>
          </w:p>
        </w:tc>
        <w:tc>
          <w:tcPr>
            <w:tcW w:w="1293" w:type="pct"/>
            <w:gridSpan w:val="2"/>
            <w:vAlign w:val="bottom"/>
          </w:tcPr>
          <w:p w14:paraId="1DB6B0D9" w14:textId="77777777" w:rsidR="009D4D3D" w:rsidRPr="001C3127" w:rsidRDefault="009D4D3D" w:rsidP="0079264C">
            <w:pPr>
              <w:keepNext/>
              <w:widowControl w:val="0"/>
              <w:tabs>
                <w:tab w:val="left" w:pos="284"/>
              </w:tabs>
              <w:spacing w:line="240" w:lineRule="auto"/>
              <w:jc w:val="center"/>
              <w:rPr>
                <w:rFonts w:eastAsia="PMingLiU"/>
                <w:b/>
                <w:color w:val="000000"/>
                <w:sz w:val="20"/>
                <w:szCs w:val="20"/>
                <w:lang w:eastAsia="zh-TW"/>
              </w:rPr>
            </w:pPr>
            <w:r w:rsidRPr="001C3127">
              <w:rPr>
                <w:rFonts w:eastAsia="PMingLiU"/>
                <w:b/>
                <w:color w:val="000000"/>
                <w:sz w:val="20"/>
                <w:szCs w:val="20"/>
                <w:lang w:eastAsia="zh-TW"/>
              </w:rPr>
              <w:t>Studiul 2</w:t>
            </w:r>
          </w:p>
          <w:p w14:paraId="04AB3161" w14:textId="77777777" w:rsidR="009D4D3D" w:rsidRPr="001C3127" w:rsidRDefault="009D4D3D" w:rsidP="0079264C">
            <w:pPr>
              <w:keepNext/>
              <w:widowControl w:val="0"/>
              <w:tabs>
                <w:tab w:val="left" w:pos="284"/>
              </w:tabs>
              <w:spacing w:line="240" w:lineRule="auto"/>
              <w:jc w:val="center"/>
              <w:rPr>
                <w:rFonts w:eastAsia="PMingLiU"/>
                <w:b/>
                <w:color w:val="000000"/>
                <w:sz w:val="20"/>
                <w:szCs w:val="20"/>
                <w:lang w:eastAsia="zh-TW"/>
              </w:rPr>
            </w:pPr>
            <w:r w:rsidRPr="001C3127">
              <w:rPr>
                <w:rFonts w:eastAsia="PMingLiU"/>
                <w:b/>
                <w:color w:val="000000"/>
                <w:sz w:val="20"/>
                <w:szCs w:val="20"/>
                <w:lang w:eastAsia="zh-TW"/>
              </w:rPr>
              <w:t>privind polipoza nazală</w:t>
            </w:r>
          </w:p>
        </w:tc>
        <w:tc>
          <w:tcPr>
            <w:tcW w:w="1291" w:type="pct"/>
            <w:gridSpan w:val="2"/>
          </w:tcPr>
          <w:p w14:paraId="369200B9" w14:textId="77777777" w:rsidR="009D4D3D" w:rsidRPr="001C3127" w:rsidRDefault="009D4D3D" w:rsidP="0079264C">
            <w:pPr>
              <w:keepNext/>
              <w:widowControl w:val="0"/>
              <w:tabs>
                <w:tab w:val="left" w:pos="284"/>
              </w:tabs>
              <w:spacing w:line="240" w:lineRule="auto"/>
              <w:jc w:val="center"/>
              <w:rPr>
                <w:rFonts w:eastAsia="PMingLiU"/>
                <w:b/>
                <w:color w:val="000000"/>
                <w:sz w:val="20"/>
                <w:szCs w:val="20"/>
                <w:lang w:val="pt-PT" w:eastAsia="zh-TW"/>
              </w:rPr>
            </w:pPr>
            <w:r w:rsidRPr="001C3127">
              <w:rPr>
                <w:rFonts w:eastAsia="PMingLiU"/>
                <w:b/>
                <w:color w:val="000000"/>
                <w:sz w:val="20"/>
                <w:szCs w:val="20"/>
                <w:lang w:val="pt-PT" w:eastAsia="zh-TW"/>
              </w:rPr>
              <w:t>Rezultate centralizate</w:t>
            </w:r>
          </w:p>
          <w:p w14:paraId="1A3292AD" w14:textId="77777777" w:rsidR="009D4D3D" w:rsidRPr="001C3127" w:rsidRDefault="009D4D3D" w:rsidP="0079264C">
            <w:pPr>
              <w:keepNext/>
              <w:widowControl w:val="0"/>
              <w:tabs>
                <w:tab w:val="left" w:pos="284"/>
              </w:tabs>
              <w:spacing w:line="240" w:lineRule="auto"/>
              <w:jc w:val="center"/>
              <w:rPr>
                <w:rFonts w:eastAsia="PMingLiU"/>
                <w:b/>
                <w:color w:val="000000"/>
                <w:sz w:val="20"/>
                <w:szCs w:val="20"/>
                <w:lang w:val="pt-PT" w:eastAsia="zh-TW"/>
              </w:rPr>
            </w:pPr>
            <w:r w:rsidRPr="001C3127">
              <w:rPr>
                <w:rFonts w:eastAsia="PMingLiU"/>
                <w:b/>
                <w:color w:val="000000"/>
                <w:sz w:val="20"/>
                <w:szCs w:val="20"/>
                <w:lang w:val="pt-PT" w:eastAsia="zh-TW"/>
              </w:rPr>
              <w:t>privind polipoza nazală</w:t>
            </w:r>
          </w:p>
        </w:tc>
      </w:tr>
      <w:tr w:rsidR="009D4D3D" w:rsidRPr="00C22CF5" w14:paraId="13584329" w14:textId="77777777" w:rsidTr="001C3127">
        <w:trPr>
          <w:cantSplit/>
        </w:trPr>
        <w:tc>
          <w:tcPr>
            <w:tcW w:w="1124" w:type="pct"/>
            <w:shd w:val="clear" w:color="auto" w:fill="auto"/>
          </w:tcPr>
          <w:p w14:paraId="08ADCBD9" w14:textId="77777777" w:rsidR="009D4D3D" w:rsidRPr="001C3127" w:rsidRDefault="009D4D3D" w:rsidP="0079264C">
            <w:pPr>
              <w:keepNext/>
              <w:widowControl w:val="0"/>
              <w:tabs>
                <w:tab w:val="left" w:pos="284"/>
              </w:tabs>
              <w:spacing w:line="240" w:lineRule="auto"/>
              <w:rPr>
                <w:color w:val="000000"/>
                <w:sz w:val="20"/>
                <w:szCs w:val="20"/>
                <w:lang w:val="pt-PT"/>
              </w:rPr>
            </w:pPr>
          </w:p>
        </w:tc>
        <w:tc>
          <w:tcPr>
            <w:tcW w:w="522" w:type="pct"/>
            <w:shd w:val="clear" w:color="auto" w:fill="auto"/>
            <w:vAlign w:val="bottom"/>
          </w:tcPr>
          <w:p w14:paraId="0E71E9D3" w14:textId="77777777" w:rsidR="009D4D3D" w:rsidRPr="001C3127" w:rsidRDefault="009D4D3D" w:rsidP="0079264C">
            <w:pPr>
              <w:keepNext/>
              <w:widowControl w:val="0"/>
              <w:tabs>
                <w:tab w:val="left" w:pos="284"/>
              </w:tabs>
              <w:spacing w:line="240" w:lineRule="auto"/>
              <w:jc w:val="center"/>
              <w:rPr>
                <w:rFonts w:eastAsia="PMingLiU"/>
                <w:b/>
                <w:color w:val="000000"/>
                <w:sz w:val="20"/>
                <w:szCs w:val="20"/>
                <w:lang w:eastAsia="zh-TW"/>
              </w:rPr>
            </w:pPr>
            <w:r w:rsidRPr="001C3127">
              <w:rPr>
                <w:rFonts w:eastAsia="PMingLiU"/>
                <w:b/>
                <w:color w:val="000000"/>
                <w:sz w:val="20"/>
                <w:szCs w:val="20"/>
                <w:lang w:eastAsia="zh-TW"/>
              </w:rPr>
              <w:t>Placebo</w:t>
            </w:r>
          </w:p>
        </w:tc>
        <w:tc>
          <w:tcPr>
            <w:tcW w:w="770" w:type="pct"/>
            <w:vAlign w:val="bottom"/>
          </w:tcPr>
          <w:p w14:paraId="4323FAA6" w14:textId="1D1B4143" w:rsidR="009D4D3D" w:rsidRPr="001C3127" w:rsidRDefault="00284926" w:rsidP="0079264C">
            <w:pPr>
              <w:keepNext/>
              <w:widowControl w:val="0"/>
              <w:tabs>
                <w:tab w:val="left" w:pos="284"/>
              </w:tabs>
              <w:spacing w:line="240" w:lineRule="auto"/>
              <w:jc w:val="center"/>
              <w:rPr>
                <w:rFonts w:eastAsia="PMingLiU"/>
                <w:b/>
                <w:color w:val="000000"/>
                <w:sz w:val="20"/>
                <w:szCs w:val="20"/>
                <w:lang w:eastAsia="zh-TW"/>
              </w:rPr>
            </w:pPr>
            <w:r w:rsidRPr="001C3127">
              <w:rPr>
                <w:rFonts w:eastAsia="PMingLiU"/>
                <w:b/>
                <w:color w:val="000000"/>
                <w:sz w:val="20"/>
                <w:szCs w:val="20"/>
                <w:lang w:eastAsia="zh-TW"/>
              </w:rPr>
              <w:t>Omalizumab</w:t>
            </w:r>
          </w:p>
        </w:tc>
        <w:tc>
          <w:tcPr>
            <w:tcW w:w="537" w:type="pct"/>
            <w:vAlign w:val="bottom"/>
          </w:tcPr>
          <w:p w14:paraId="56539895" w14:textId="77777777" w:rsidR="009D4D3D" w:rsidRPr="001C3127" w:rsidRDefault="009D4D3D" w:rsidP="0079264C">
            <w:pPr>
              <w:keepNext/>
              <w:widowControl w:val="0"/>
              <w:tabs>
                <w:tab w:val="left" w:pos="284"/>
              </w:tabs>
              <w:spacing w:line="240" w:lineRule="auto"/>
              <w:jc w:val="center"/>
              <w:rPr>
                <w:rFonts w:eastAsia="PMingLiU"/>
                <w:b/>
                <w:color w:val="000000"/>
                <w:sz w:val="20"/>
                <w:szCs w:val="20"/>
                <w:lang w:eastAsia="zh-TW"/>
              </w:rPr>
            </w:pPr>
            <w:r w:rsidRPr="001C3127">
              <w:rPr>
                <w:rFonts w:eastAsia="PMingLiU"/>
                <w:b/>
                <w:color w:val="000000"/>
                <w:sz w:val="20"/>
                <w:szCs w:val="20"/>
                <w:lang w:eastAsia="zh-TW"/>
              </w:rPr>
              <w:t>Placebo</w:t>
            </w:r>
          </w:p>
        </w:tc>
        <w:tc>
          <w:tcPr>
            <w:tcW w:w="756" w:type="pct"/>
            <w:vAlign w:val="bottom"/>
          </w:tcPr>
          <w:p w14:paraId="601163A5" w14:textId="39A3666E" w:rsidR="009D4D3D" w:rsidRPr="001C3127" w:rsidRDefault="00284926" w:rsidP="0079264C">
            <w:pPr>
              <w:keepNext/>
              <w:widowControl w:val="0"/>
              <w:tabs>
                <w:tab w:val="left" w:pos="284"/>
              </w:tabs>
              <w:spacing w:line="240" w:lineRule="auto"/>
              <w:jc w:val="center"/>
              <w:rPr>
                <w:rFonts w:eastAsia="PMingLiU"/>
                <w:b/>
                <w:color w:val="000000"/>
                <w:sz w:val="20"/>
                <w:szCs w:val="20"/>
                <w:lang w:eastAsia="zh-TW"/>
              </w:rPr>
            </w:pPr>
            <w:r w:rsidRPr="001C3127">
              <w:rPr>
                <w:rFonts w:eastAsia="PMingLiU"/>
                <w:b/>
                <w:color w:val="000000"/>
                <w:sz w:val="20"/>
                <w:szCs w:val="20"/>
                <w:lang w:eastAsia="zh-TW"/>
              </w:rPr>
              <w:t>Omalizumab</w:t>
            </w:r>
          </w:p>
        </w:tc>
        <w:tc>
          <w:tcPr>
            <w:tcW w:w="501" w:type="pct"/>
          </w:tcPr>
          <w:p w14:paraId="162890C7" w14:textId="77777777" w:rsidR="009D4D3D" w:rsidRPr="001C3127" w:rsidRDefault="009D4D3D" w:rsidP="0079264C">
            <w:pPr>
              <w:keepNext/>
              <w:widowControl w:val="0"/>
              <w:tabs>
                <w:tab w:val="left" w:pos="284"/>
              </w:tabs>
              <w:spacing w:line="240" w:lineRule="auto"/>
              <w:jc w:val="center"/>
              <w:rPr>
                <w:rFonts w:eastAsia="PMingLiU"/>
                <w:b/>
                <w:color w:val="000000"/>
                <w:sz w:val="20"/>
                <w:szCs w:val="20"/>
                <w:lang w:eastAsia="zh-TW"/>
              </w:rPr>
            </w:pPr>
            <w:r w:rsidRPr="001C3127">
              <w:rPr>
                <w:rFonts w:eastAsia="PMingLiU"/>
                <w:b/>
                <w:color w:val="000000"/>
                <w:sz w:val="20"/>
                <w:szCs w:val="20"/>
                <w:lang w:eastAsia="zh-TW"/>
              </w:rPr>
              <w:t>Placebo</w:t>
            </w:r>
          </w:p>
        </w:tc>
        <w:tc>
          <w:tcPr>
            <w:tcW w:w="790" w:type="pct"/>
          </w:tcPr>
          <w:p w14:paraId="2D46E1FC" w14:textId="4C9D618D" w:rsidR="009D4D3D" w:rsidRPr="001C3127" w:rsidRDefault="00284926" w:rsidP="0079264C">
            <w:pPr>
              <w:keepNext/>
              <w:widowControl w:val="0"/>
              <w:tabs>
                <w:tab w:val="left" w:pos="284"/>
              </w:tabs>
              <w:spacing w:line="240" w:lineRule="auto"/>
              <w:jc w:val="center"/>
              <w:rPr>
                <w:rFonts w:eastAsia="PMingLiU"/>
                <w:b/>
                <w:color w:val="000000"/>
                <w:sz w:val="20"/>
                <w:szCs w:val="20"/>
                <w:lang w:eastAsia="zh-TW"/>
              </w:rPr>
            </w:pPr>
            <w:r w:rsidRPr="001C3127">
              <w:rPr>
                <w:rFonts w:eastAsia="PMingLiU"/>
                <w:b/>
                <w:color w:val="000000"/>
                <w:sz w:val="20"/>
                <w:szCs w:val="20"/>
                <w:lang w:eastAsia="zh-TW"/>
              </w:rPr>
              <w:t>Omalizumab</w:t>
            </w:r>
          </w:p>
        </w:tc>
      </w:tr>
      <w:tr w:rsidR="009D4D3D" w:rsidRPr="00C22CF5" w14:paraId="0DCBDF5D" w14:textId="77777777" w:rsidTr="001C3127">
        <w:trPr>
          <w:cantSplit/>
        </w:trPr>
        <w:tc>
          <w:tcPr>
            <w:tcW w:w="1124" w:type="pct"/>
            <w:tcBorders>
              <w:bottom w:val="single" w:sz="4" w:space="0" w:color="auto"/>
            </w:tcBorders>
            <w:shd w:val="clear" w:color="auto" w:fill="auto"/>
          </w:tcPr>
          <w:p w14:paraId="3C1541BA" w14:textId="77777777" w:rsidR="009D4D3D" w:rsidRPr="001C3127" w:rsidRDefault="009D4D3D" w:rsidP="0079264C">
            <w:pPr>
              <w:keepNext/>
              <w:widowControl w:val="0"/>
              <w:tabs>
                <w:tab w:val="left" w:pos="284"/>
              </w:tabs>
              <w:spacing w:line="240" w:lineRule="auto"/>
              <w:rPr>
                <w:color w:val="000000"/>
                <w:sz w:val="20"/>
                <w:szCs w:val="20"/>
              </w:rPr>
            </w:pPr>
            <w:r w:rsidRPr="001C3127">
              <w:rPr>
                <w:color w:val="000000"/>
                <w:sz w:val="20"/>
                <w:szCs w:val="20"/>
              </w:rPr>
              <w:t>N</w:t>
            </w:r>
          </w:p>
        </w:tc>
        <w:tc>
          <w:tcPr>
            <w:tcW w:w="522" w:type="pct"/>
            <w:tcBorders>
              <w:bottom w:val="single" w:sz="4" w:space="0" w:color="auto"/>
            </w:tcBorders>
            <w:shd w:val="clear" w:color="auto" w:fill="auto"/>
          </w:tcPr>
          <w:p w14:paraId="16876180"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66</w:t>
            </w:r>
          </w:p>
        </w:tc>
        <w:tc>
          <w:tcPr>
            <w:tcW w:w="770" w:type="pct"/>
            <w:tcBorders>
              <w:bottom w:val="single" w:sz="4" w:space="0" w:color="auto"/>
            </w:tcBorders>
          </w:tcPr>
          <w:p w14:paraId="62B438AD"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72</w:t>
            </w:r>
          </w:p>
        </w:tc>
        <w:tc>
          <w:tcPr>
            <w:tcW w:w="537" w:type="pct"/>
            <w:tcBorders>
              <w:bottom w:val="single" w:sz="4" w:space="0" w:color="auto"/>
            </w:tcBorders>
          </w:tcPr>
          <w:p w14:paraId="36EF2222"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65</w:t>
            </w:r>
          </w:p>
        </w:tc>
        <w:tc>
          <w:tcPr>
            <w:tcW w:w="756" w:type="pct"/>
            <w:tcBorders>
              <w:bottom w:val="single" w:sz="4" w:space="0" w:color="auto"/>
            </w:tcBorders>
          </w:tcPr>
          <w:p w14:paraId="0EFD51AA"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62</w:t>
            </w:r>
          </w:p>
        </w:tc>
        <w:tc>
          <w:tcPr>
            <w:tcW w:w="501" w:type="pct"/>
            <w:tcBorders>
              <w:bottom w:val="single" w:sz="4" w:space="0" w:color="auto"/>
            </w:tcBorders>
          </w:tcPr>
          <w:p w14:paraId="27329C09"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131</w:t>
            </w:r>
          </w:p>
        </w:tc>
        <w:tc>
          <w:tcPr>
            <w:tcW w:w="790" w:type="pct"/>
            <w:tcBorders>
              <w:bottom w:val="single" w:sz="4" w:space="0" w:color="auto"/>
            </w:tcBorders>
          </w:tcPr>
          <w:p w14:paraId="5B98BE5D"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134</w:t>
            </w:r>
          </w:p>
        </w:tc>
      </w:tr>
      <w:tr w:rsidR="009D4D3D" w:rsidRPr="00C22CF5" w14:paraId="72278E7B" w14:textId="77777777" w:rsidTr="001C3127">
        <w:trPr>
          <w:cantSplit/>
        </w:trPr>
        <w:tc>
          <w:tcPr>
            <w:tcW w:w="1124" w:type="pct"/>
            <w:tcBorders>
              <w:bottom w:val="nil"/>
            </w:tcBorders>
            <w:shd w:val="clear" w:color="auto" w:fill="auto"/>
          </w:tcPr>
          <w:p w14:paraId="6144A3A3" w14:textId="77777777" w:rsidR="009D4D3D" w:rsidRPr="001C3127" w:rsidRDefault="009D4D3D" w:rsidP="0079264C">
            <w:pPr>
              <w:keepNext/>
              <w:widowControl w:val="0"/>
              <w:tabs>
                <w:tab w:val="left" w:pos="284"/>
              </w:tabs>
              <w:spacing w:line="240" w:lineRule="auto"/>
              <w:rPr>
                <w:color w:val="000000"/>
                <w:sz w:val="20"/>
                <w:szCs w:val="20"/>
              </w:rPr>
            </w:pPr>
            <w:r w:rsidRPr="001C3127">
              <w:rPr>
                <w:color w:val="000000"/>
                <w:sz w:val="20"/>
                <w:szCs w:val="20"/>
              </w:rPr>
              <w:t>Scor polipi nazali</w:t>
            </w:r>
          </w:p>
        </w:tc>
        <w:tc>
          <w:tcPr>
            <w:tcW w:w="1292" w:type="pct"/>
            <w:gridSpan w:val="2"/>
            <w:tcBorders>
              <w:bottom w:val="nil"/>
            </w:tcBorders>
            <w:shd w:val="clear" w:color="auto" w:fill="auto"/>
          </w:tcPr>
          <w:p w14:paraId="21468E8A" w14:textId="77777777" w:rsidR="009D4D3D" w:rsidRPr="001C3127" w:rsidRDefault="009D4D3D" w:rsidP="0079264C">
            <w:pPr>
              <w:keepNext/>
              <w:widowControl w:val="0"/>
              <w:tabs>
                <w:tab w:val="left" w:pos="284"/>
              </w:tabs>
              <w:spacing w:line="240" w:lineRule="auto"/>
              <w:jc w:val="center"/>
              <w:rPr>
                <w:rFonts w:eastAsia="PMingLiU"/>
                <w:color w:val="000000"/>
                <w:sz w:val="20"/>
                <w:szCs w:val="20"/>
                <w:lang w:eastAsia="zh-TW"/>
              </w:rPr>
            </w:pPr>
          </w:p>
        </w:tc>
        <w:tc>
          <w:tcPr>
            <w:tcW w:w="1293" w:type="pct"/>
            <w:gridSpan w:val="2"/>
            <w:tcBorders>
              <w:bottom w:val="nil"/>
            </w:tcBorders>
          </w:tcPr>
          <w:p w14:paraId="2AD7144F" w14:textId="77777777" w:rsidR="009D4D3D" w:rsidRPr="001C3127" w:rsidRDefault="009D4D3D" w:rsidP="0079264C">
            <w:pPr>
              <w:keepNext/>
              <w:widowControl w:val="0"/>
              <w:tabs>
                <w:tab w:val="left" w:pos="284"/>
              </w:tabs>
              <w:spacing w:line="240" w:lineRule="auto"/>
              <w:jc w:val="center"/>
              <w:rPr>
                <w:rFonts w:eastAsia="PMingLiU"/>
                <w:color w:val="000000"/>
                <w:sz w:val="20"/>
                <w:szCs w:val="20"/>
                <w:lang w:eastAsia="zh-TW"/>
              </w:rPr>
            </w:pPr>
          </w:p>
        </w:tc>
        <w:tc>
          <w:tcPr>
            <w:tcW w:w="1291" w:type="pct"/>
            <w:gridSpan w:val="2"/>
            <w:tcBorders>
              <w:bottom w:val="nil"/>
            </w:tcBorders>
          </w:tcPr>
          <w:p w14:paraId="1832DBD1" w14:textId="77777777" w:rsidR="009D4D3D" w:rsidRPr="001C3127" w:rsidRDefault="009D4D3D" w:rsidP="0079264C">
            <w:pPr>
              <w:keepNext/>
              <w:widowControl w:val="0"/>
              <w:tabs>
                <w:tab w:val="left" w:pos="284"/>
              </w:tabs>
              <w:spacing w:line="240" w:lineRule="auto"/>
              <w:jc w:val="center"/>
              <w:rPr>
                <w:rFonts w:eastAsia="PMingLiU"/>
                <w:color w:val="000000"/>
                <w:sz w:val="20"/>
                <w:szCs w:val="20"/>
                <w:lang w:eastAsia="zh-TW"/>
              </w:rPr>
            </w:pPr>
          </w:p>
        </w:tc>
      </w:tr>
      <w:tr w:rsidR="009D4D3D" w:rsidRPr="00C22CF5" w14:paraId="6DC51A3B" w14:textId="77777777" w:rsidTr="001C3127">
        <w:trPr>
          <w:cantSplit/>
        </w:trPr>
        <w:tc>
          <w:tcPr>
            <w:tcW w:w="1124" w:type="pct"/>
            <w:tcBorders>
              <w:bottom w:val="nil"/>
            </w:tcBorders>
            <w:shd w:val="clear" w:color="auto" w:fill="auto"/>
          </w:tcPr>
          <w:p w14:paraId="7291EF4E" w14:textId="77777777" w:rsidR="009D4D3D" w:rsidRPr="001C3127" w:rsidRDefault="009D4D3D" w:rsidP="0079264C">
            <w:pPr>
              <w:keepNext/>
              <w:widowControl w:val="0"/>
              <w:tabs>
                <w:tab w:val="left" w:pos="284"/>
              </w:tabs>
              <w:spacing w:line="240" w:lineRule="auto"/>
              <w:rPr>
                <w:color w:val="000000"/>
                <w:sz w:val="20"/>
                <w:szCs w:val="20"/>
              </w:rPr>
            </w:pPr>
            <w:r w:rsidRPr="001C3127">
              <w:rPr>
                <w:color w:val="000000"/>
                <w:sz w:val="20"/>
                <w:szCs w:val="20"/>
              </w:rPr>
              <w:t>Valoare medie inițială</w:t>
            </w:r>
          </w:p>
        </w:tc>
        <w:tc>
          <w:tcPr>
            <w:tcW w:w="522" w:type="pct"/>
            <w:tcBorders>
              <w:bottom w:val="nil"/>
            </w:tcBorders>
            <w:shd w:val="clear" w:color="auto" w:fill="auto"/>
          </w:tcPr>
          <w:p w14:paraId="63966F75" w14:textId="77777777" w:rsidR="009D4D3D" w:rsidRPr="001C3127" w:rsidRDefault="009D4D3D"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6,32</w:t>
            </w:r>
          </w:p>
        </w:tc>
        <w:tc>
          <w:tcPr>
            <w:tcW w:w="770" w:type="pct"/>
            <w:tcBorders>
              <w:bottom w:val="nil"/>
            </w:tcBorders>
          </w:tcPr>
          <w:p w14:paraId="1D3EB98B" w14:textId="77777777" w:rsidR="009D4D3D" w:rsidRPr="001C3127" w:rsidRDefault="009D4D3D"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6,19</w:t>
            </w:r>
          </w:p>
        </w:tc>
        <w:tc>
          <w:tcPr>
            <w:tcW w:w="537" w:type="pct"/>
            <w:tcBorders>
              <w:bottom w:val="nil"/>
            </w:tcBorders>
          </w:tcPr>
          <w:p w14:paraId="0A60BB67" w14:textId="77777777" w:rsidR="009D4D3D" w:rsidRPr="001C3127" w:rsidRDefault="009D4D3D"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6,09</w:t>
            </w:r>
          </w:p>
        </w:tc>
        <w:tc>
          <w:tcPr>
            <w:tcW w:w="756" w:type="pct"/>
            <w:tcBorders>
              <w:bottom w:val="nil"/>
            </w:tcBorders>
          </w:tcPr>
          <w:p w14:paraId="3C0210D8" w14:textId="77777777" w:rsidR="009D4D3D" w:rsidRPr="001C3127" w:rsidRDefault="009D4D3D"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6,44</w:t>
            </w:r>
          </w:p>
        </w:tc>
        <w:tc>
          <w:tcPr>
            <w:tcW w:w="501" w:type="pct"/>
            <w:tcBorders>
              <w:bottom w:val="nil"/>
            </w:tcBorders>
          </w:tcPr>
          <w:p w14:paraId="364D11AD" w14:textId="77777777" w:rsidR="009D4D3D" w:rsidRPr="001C3127" w:rsidRDefault="009D4D3D"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6,21</w:t>
            </w:r>
          </w:p>
        </w:tc>
        <w:tc>
          <w:tcPr>
            <w:tcW w:w="790" w:type="pct"/>
            <w:tcBorders>
              <w:bottom w:val="nil"/>
            </w:tcBorders>
          </w:tcPr>
          <w:p w14:paraId="45ABE035" w14:textId="77777777" w:rsidR="009D4D3D" w:rsidRPr="001C3127" w:rsidRDefault="009D4D3D"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6,31</w:t>
            </w:r>
          </w:p>
        </w:tc>
      </w:tr>
      <w:tr w:rsidR="009D4D3D" w:rsidRPr="00C22CF5" w14:paraId="482DE629" w14:textId="77777777" w:rsidTr="001C3127">
        <w:trPr>
          <w:cantSplit/>
        </w:trPr>
        <w:tc>
          <w:tcPr>
            <w:tcW w:w="1124" w:type="pct"/>
            <w:tcBorders>
              <w:top w:val="nil"/>
              <w:bottom w:val="single" w:sz="4" w:space="0" w:color="auto"/>
            </w:tcBorders>
            <w:shd w:val="clear" w:color="auto" w:fill="auto"/>
          </w:tcPr>
          <w:p w14:paraId="3D8C467D" w14:textId="77777777" w:rsidR="009D4D3D" w:rsidRPr="001C3127" w:rsidRDefault="009D4D3D" w:rsidP="0079264C">
            <w:pPr>
              <w:keepNext/>
              <w:widowControl w:val="0"/>
              <w:tabs>
                <w:tab w:val="left" w:pos="284"/>
              </w:tabs>
              <w:spacing w:line="240" w:lineRule="auto"/>
              <w:rPr>
                <w:color w:val="000000"/>
                <w:sz w:val="20"/>
                <w:szCs w:val="20"/>
                <w:lang w:val="es-ES"/>
              </w:rPr>
            </w:pPr>
            <w:r w:rsidRPr="001C3127">
              <w:rPr>
                <w:color w:val="000000"/>
                <w:sz w:val="20"/>
                <w:szCs w:val="20"/>
                <w:lang w:val="es-ES"/>
              </w:rPr>
              <w:t>Modificare medie LS în săptămâna 24</w:t>
            </w:r>
          </w:p>
        </w:tc>
        <w:tc>
          <w:tcPr>
            <w:tcW w:w="522" w:type="pct"/>
            <w:tcBorders>
              <w:top w:val="nil"/>
              <w:bottom w:val="single" w:sz="4" w:space="0" w:color="auto"/>
            </w:tcBorders>
            <w:shd w:val="clear" w:color="auto" w:fill="auto"/>
          </w:tcPr>
          <w:p w14:paraId="49790965" w14:textId="77777777" w:rsidR="009D4D3D" w:rsidRPr="001C3127" w:rsidRDefault="009D4D3D"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0,06</w:t>
            </w:r>
          </w:p>
        </w:tc>
        <w:tc>
          <w:tcPr>
            <w:tcW w:w="770" w:type="pct"/>
            <w:tcBorders>
              <w:top w:val="nil"/>
              <w:bottom w:val="single" w:sz="4" w:space="0" w:color="auto"/>
            </w:tcBorders>
          </w:tcPr>
          <w:p w14:paraId="436A3551" w14:textId="77777777" w:rsidR="009D4D3D" w:rsidRPr="001C3127" w:rsidRDefault="009D4D3D"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-1,08</w:t>
            </w:r>
          </w:p>
        </w:tc>
        <w:tc>
          <w:tcPr>
            <w:tcW w:w="537" w:type="pct"/>
            <w:tcBorders>
              <w:top w:val="nil"/>
              <w:bottom w:val="single" w:sz="4" w:space="0" w:color="auto"/>
            </w:tcBorders>
          </w:tcPr>
          <w:p w14:paraId="5C8C4528" w14:textId="77777777" w:rsidR="009D4D3D" w:rsidRPr="001C3127" w:rsidRDefault="009D4D3D"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-0,31</w:t>
            </w:r>
          </w:p>
        </w:tc>
        <w:tc>
          <w:tcPr>
            <w:tcW w:w="756" w:type="pct"/>
            <w:tcBorders>
              <w:top w:val="nil"/>
              <w:bottom w:val="single" w:sz="4" w:space="0" w:color="auto"/>
            </w:tcBorders>
          </w:tcPr>
          <w:p w14:paraId="0C45FC7B" w14:textId="77777777" w:rsidR="009D4D3D" w:rsidRPr="001C3127" w:rsidRDefault="009D4D3D"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-0,90</w:t>
            </w:r>
          </w:p>
        </w:tc>
        <w:tc>
          <w:tcPr>
            <w:tcW w:w="501" w:type="pct"/>
            <w:tcBorders>
              <w:top w:val="nil"/>
              <w:bottom w:val="single" w:sz="4" w:space="0" w:color="auto"/>
            </w:tcBorders>
          </w:tcPr>
          <w:p w14:paraId="73F3B234" w14:textId="77777777" w:rsidR="009D4D3D" w:rsidRPr="001C3127" w:rsidRDefault="009D4D3D"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-0,13</w:t>
            </w:r>
          </w:p>
        </w:tc>
        <w:tc>
          <w:tcPr>
            <w:tcW w:w="790" w:type="pct"/>
            <w:tcBorders>
              <w:top w:val="nil"/>
              <w:bottom w:val="single" w:sz="4" w:space="0" w:color="auto"/>
            </w:tcBorders>
          </w:tcPr>
          <w:p w14:paraId="67086595" w14:textId="77777777" w:rsidR="009D4D3D" w:rsidRPr="001C3127" w:rsidRDefault="009D4D3D"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-0,99</w:t>
            </w:r>
          </w:p>
        </w:tc>
      </w:tr>
      <w:tr w:rsidR="009D4D3D" w:rsidRPr="00C22CF5" w14:paraId="4762D85E" w14:textId="77777777" w:rsidTr="001C3127">
        <w:trPr>
          <w:cantSplit/>
        </w:trPr>
        <w:tc>
          <w:tcPr>
            <w:tcW w:w="1124" w:type="pct"/>
            <w:tcBorders>
              <w:bottom w:val="nil"/>
            </w:tcBorders>
            <w:shd w:val="clear" w:color="auto" w:fill="auto"/>
          </w:tcPr>
          <w:p w14:paraId="23E3955A" w14:textId="4CB44506" w:rsidR="009D4D3D" w:rsidRPr="001C3127" w:rsidRDefault="009D4D3D" w:rsidP="0079264C">
            <w:pPr>
              <w:keepNext/>
              <w:widowControl w:val="0"/>
              <w:tabs>
                <w:tab w:val="clear" w:pos="567"/>
              </w:tabs>
              <w:spacing w:line="240" w:lineRule="auto"/>
              <w:ind w:hanging="3"/>
              <w:rPr>
                <w:rFonts w:eastAsia="PMingLiU"/>
                <w:color w:val="000000"/>
                <w:sz w:val="20"/>
                <w:szCs w:val="20"/>
                <w:lang w:eastAsia="zh-TW"/>
              </w:rPr>
            </w:pPr>
            <w:r w:rsidRPr="001C3127">
              <w:rPr>
                <w:rFonts w:eastAsia="PMingLiU"/>
                <w:color w:val="000000"/>
                <w:sz w:val="20"/>
                <w:szCs w:val="20"/>
                <w:lang w:eastAsia="zh-TW"/>
              </w:rPr>
              <w:t xml:space="preserve">Diferență </w:t>
            </w:r>
            <w:r w:rsidR="00520AE3" w:rsidRPr="00C22CF5">
              <w:rPr>
                <w:rFonts w:eastAsia="PMingLiU"/>
                <w:color w:val="000000"/>
                <w:sz w:val="20"/>
                <w:szCs w:val="20"/>
                <w:lang w:eastAsia="zh-TW"/>
              </w:rPr>
              <w:t>(</w:t>
            </w:r>
            <w:r w:rsidRPr="001C3127">
              <w:rPr>
                <w:rFonts w:eastAsia="PMingLiU"/>
                <w:color w:val="000000"/>
                <w:sz w:val="20"/>
                <w:szCs w:val="20"/>
                <w:lang w:eastAsia="zh-TW"/>
              </w:rPr>
              <w:t>IC 95%)</w:t>
            </w:r>
            <w:r w:rsidRPr="001C3127">
              <w:rPr>
                <w:color w:val="000000"/>
                <w:sz w:val="20"/>
                <w:szCs w:val="20"/>
                <w:vertAlign w:val="superscript"/>
              </w:rPr>
              <w:t xml:space="preserve"> </w:t>
            </w:r>
          </w:p>
        </w:tc>
        <w:tc>
          <w:tcPr>
            <w:tcW w:w="1292" w:type="pct"/>
            <w:gridSpan w:val="2"/>
            <w:tcBorders>
              <w:bottom w:val="nil"/>
            </w:tcBorders>
            <w:shd w:val="clear" w:color="auto" w:fill="auto"/>
          </w:tcPr>
          <w:p w14:paraId="4B648888" w14:textId="3AC8D91D"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-1,14 (-1,59, -0,69)</w:t>
            </w:r>
          </w:p>
        </w:tc>
        <w:tc>
          <w:tcPr>
            <w:tcW w:w="1293" w:type="pct"/>
            <w:gridSpan w:val="2"/>
            <w:tcBorders>
              <w:bottom w:val="nil"/>
            </w:tcBorders>
          </w:tcPr>
          <w:p w14:paraId="6AD6AABC" w14:textId="463DF085"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-0,59 (-1,05, -0,12)</w:t>
            </w:r>
          </w:p>
        </w:tc>
        <w:tc>
          <w:tcPr>
            <w:tcW w:w="1291" w:type="pct"/>
            <w:gridSpan w:val="2"/>
            <w:tcBorders>
              <w:bottom w:val="nil"/>
            </w:tcBorders>
          </w:tcPr>
          <w:p w14:paraId="1C175D4B"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-0,86 (-1,18, -0,54)</w:t>
            </w:r>
          </w:p>
        </w:tc>
      </w:tr>
      <w:tr w:rsidR="009D4D3D" w:rsidRPr="00C22CF5" w14:paraId="5444A602" w14:textId="77777777" w:rsidTr="001C3127">
        <w:trPr>
          <w:cantSplit/>
        </w:trPr>
        <w:tc>
          <w:tcPr>
            <w:tcW w:w="1124" w:type="pct"/>
            <w:tcBorders>
              <w:top w:val="nil"/>
              <w:bottom w:val="single" w:sz="4" w:space="0" w:color="auto"/>
            </w:tcBorders>
            <w:shd w:val="clear" w:color="auto" w:fill="auto"/>
          </w:tcPr>
          <w:p w14:paraId="36136AFC" w14:textId="77777777" w:rsidR="009D4D3D" w:rsidRPr="001C3127" w:rsidRDefault="009D4D3D" w:rsidP="0079264C">
            <w:pPr>
              <w:keepNext/>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valoare p</w:t>
            </w:r>
          </w:p>
        </w:tc>
        <w:tc>
          <w:tcPr>
            <w:tcW w:w="1292" w:type="pct"/>
            <w:gridSpan w:val="2"/>
            <w:tcBorders>
              <w:top w:val="nil"/>
              <w:bottom w:val="single" w:sz="4" w:space="0" w:color="auto"/>
            </w:tcBorders>
            <w:shd w:val="clear" w:color="auto" w:fill="auto"/>
          </w:tcPr>
          <w:p w14:paraId="21FC2169"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&lt;0,0001</w:t>
            </w:r>
          </w:p>
        </w:tc>
        <w:tc>
          <w:tcPr>
            <w:tcW w:w="1293" w:type="pct"/>
            <w:gridSpan w:val="2"/>
            <w:tcBorders>
              <w:top w:val="nil"/>
              <w:bottom w:val="single" w:sz="4" w:space="0" w:color="auto"/>
            </w:tcBorders>
          </w:tcPr>
          <w:p w14:paraId="609A8725"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0,0140</w:t>
            </w:r>
          </w:p>
        </w:tc>
        <w:tc>
          <w:tcPr>
            <w:tcW w:w="1291" w:type="pct"/>
            <w:gridSpan w:val="2"/>
            <w:tcBorders>
              <w:top w:val="nil"/>
              <w:bottom w:val="single" w:sz="4" w:space="0" w:color="auto"/>
            </w:tcBorders>
          </w:tcPr>
          <w:p w14:paraId="233F73A7"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&lt;0,0001</w:t>
            </w:r>
          </w:p>
        </w:tc>
      </w:tr>
      <w:tr w:rsidR="009D4D3D" w:rsidRPr="00C22CF5" w14:paraId="004D463B" w14:textId="77777777" w:rsidTr="001C3127">
        <w:trPr>
          <w:cantSplit/>
        </w:trPr>
        <w:tc>
          <w:tcPr>
            <w:tcW w:w="1124" w:type="pct"/>
            <w:tcBorders>
              <w:top w:val="single" w:sz="4" w:space="0" w:color="auto"/>
              <w:bottom w:val="nil"/>
            </w:tcBorders>
            <w:shd w:val="clear" w:color="auto" w:fill="auto"/>
            <w:vAlign w:val="center"/>
          </w:tcPr>
          <w:p w14:paraId="68A17A7C" w14:textId="77777777" w:rsidR="009D4D3D" w:rsidRPr="001C3127" w:rsidRDefault="009D4D3D" w:rsidP="0079264C">
            <w:pPr>
              <w:keepNext/>
              <w:widowControl w:val="0"/>
              <w:tabs>
                <w:tab w:val="left" w:pos="284"/>
              </w:tabs>
              <w:spacing w:line="240" w:lineRule="auto"/>
              <w:rPr>
                <w:rFonts w:eastAsia="PMingLiU"/>
                <w:color w:val="000000"/>
                <w:sz w:val="20"/>
                <w:szCs w:val="20"/>
                <w:lang w:val="pt-PT" w:eastAsia="zh-TW"/>
              </w:rPr>
            </w:pPr>
            <w:r w:rsidRPr="001C3127">
              <w:rPr>
                <w:color w:val="000000"/>
                <w:sz w:val="20"/>
                <w:szCs w:val="20"/>
                <w:lang w:val="pt-PT"/>
              </w:rPr>
              <w:t>Media pe 7 zile a scorului privind congestia nazală zilnică</w:t>
            </w:r>
          </w:p>
        </w:tc>
        <w:tc>
          <w:tcPr>
            <w:tcW w:w="1292" w:type="pct"/>
            <w:gridSpan w:val="2"/>
            <w:tcBorders>
              <w:top w:val="single" w:sz="4" w:space="0" w:color="auto"/>
              <w:bottom w:val="nil"/>
            </w:tcBorders>
            <w:shd w:val="clear" w:color="auto" w:fill="auto"/>
          </w:tcPr>
          <w:p w14:paraId="15E4C622" w14:textId="77777777" w:rsidR="009D4D3D" w:rsidRPr="001C3127" w:rsidRDefault="009D4D3D" w:rsidP="0079264C">
            <w:pPr>
              <w:keepNext/>
              <w:widowControl w:val="0"/>
              <w:tabs>
                <w:tab w:val="left" w:pos="284"/>
              </w:tabs>
              <w:spacing w:line="240" w:lineRule="auto"/>
              <w:rPr>
                <w:rFonts w:eastAsia="PMingLiU"/>
                <w:color w:val="000000"/>
                <w:sz w:val="20"/>
                <w:szCs w:val="20"/>
                <w:lang w:val="pt-PT" w:eastAsia="zh-TW"/>
              </w:rPr>
            </w:pPr>
          </w:p>
        </w:tc>
        <w:tc>
          <w:tcPr>
            <w:tcW w:w="1293" w:type="pct"/>
            <w:gridSpan w:val="2"/>
            <w:tcBorders>
              <w:top w:val="single" w:sz="4" w:space="0" w:color="auto"/>
              <w:bottom w:val="nil"/>
            </w:tcBorders>
          </w:tcPr>
          <w:p w14:paraId="0491CD16" w14:textId="77777777" w:rsidR="009D4D3D" w:rsidRPr="001C3127" w:rsidRDefault="009D4D3D" w:rsidP="0079264C">
            <w:pPr>
              <w:keepNext/>
              <w:widowControl w:val="0"/>
              <w:tabs>
                <w:tab w:val="left" w:pos="284"/>
              </w:tabs>
              <w:spacing w:line="240" w:lineRule="auto"/>
              <w:rPr>
                <w:color w:val="000000"/>
                <w:sz w:val="20"/>
                <w:szCs w:val="20"/>
                <w:lang w:val="pt-PT"/>
              </w:rPr>
            </w:pPr>
          </w:p>
        </w:tc>
        <w:tc>
          <w:tcPr>
            <w:tcW w:w="1291" w:type="pct"/>
            <w:gridSpan w:val="2"/>
            <w:tcBorders>
              <w:top w:val="single" w:sz="4" w:space="0" w:color="auto"/>
              <w:bottom w:val="nil"/>
            </w:tcBorders>
          </w:tcPr>
          <w:p w14:paraId="68758A73" w14:textId="77777777" w:rsidR="009D4D3D" w:rsidRPr="001C3127" w:rsidRDefault="009D4D3D" w:rsidP="0079264C">
            <w:pPr>
              <w:keepNext/>
              <w:widowControl w:val="0"/>
              <w:tabs>
                <w:tab w:val="left" w:pos="284"/>
              </w:tabs>
              <w:spacing w:line="240" w:lineRule="auto"/>
              <w:rPr>
                <w:color w:val="000000"/>
                <w:sz w:val="20"/>
                <w:szCs w:val="20"/>
                <w:lang w:val="pt-PT"/>
              </w:rPr>
            </w:pPr>
          </w:p>
        </w:tc>
      </w:tr>
      <w:tr w:rsidR="009D4D3D" w:rsidRPr="00C22CF5" w14:paraId="1F83E7E3" w14:textId="77777777" w:rsidTr="001C3127">
        <w:trPr>
          <w:cantSplit/>
        </w:trPr>
        <w:tc>
          <w:tcPr>
            <w:tcW w:w="1124" w:type="pct"/>
            <w:tcBorders>
              <w:top w:val="single" w:sz="4" w:space="0" w:color="auto"/>
              <w:bottom w:val="nil"/>
            </w:tcBorders>
            <w:shd w:val="clear" w:color="auto" w:fill="auto"/>
          </w:tcPr>
          <w:p w14:paraId="2F8C00DA" w14:textId="77777777" w:rsidR="009D4D3D" w:rsidRPr="001C3127" w:rsidRDefault="009D4D3D" w:rsidP="0079264C">
            <w:pPr>
              <w:keepNext/>
              <w:widowControl w:val="0"/>
              <w:tabs>
                <w:tab w:val="left" w:pos="284"/>
              </w:tabs>
              <w:spacing w:line="240" w:lineRule="auto"/>
              <w:rPr>
                <w:color w:val="000000"/>
                <w:sz w:val="20"/>
                <w:szCs w:val="20"/>
              </w:rPr>
            </w:pPr>
            <w:r w:rsidRPr="001C3127">
              <w:rPr>
                <w:color w:val="000000"/>
                <w:sz w:val="20"/>
                <w:szCs w:val="20"/>
              </w:rPr>
              <w:t>Valoare medie inițială</w:t>
            </w:r>
          </w:p>
        </w:tc>
        <w:tc>
          <w:tcPr>
            <w:tcW w:w="522" w:type="pct"/>
            <w:tcBorders>
              <w:top w:val="single" w:sz="4" w:space="0" w:color="auto"/>
              <w:bottom w:val="nil"/>
            </w:tcBorders>
            <w:shd w:val="clear" w:color="auto" w:fill="auto"/>
          </w:tcPr>
          <w:p w14:paraId="2909869C" w14:textId="77777777" w:rsidR="009D4D3D" w:rsidRPr="001C3127" w:rsidRDefault="009D4D3D"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2,46</w:t>
            </w:r>
          </w:p>
        </w:tc>
        <w:tc>
          <w:tcPr>
            <w:tcW w:w="770" w:type="pct"/>
            <w:tcBorders>
              <w:top w:val="single" w:sz="4" w:space="0" w:color="auto"/>
              <w:bottom w:val="nil"/>
            </w:tcBorders>
          </w:tcPr>
          <w:p w14:paraId="6D7DE79C" w14:textId="77777777" w:rsidR="009D4D3D" w:rsidRPr="001C3127" w:rsidRDefault="009D4D3D"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2,40</w:t>
            </w:r>
          </w:p>
        </w:tc>
        <w:tc>
          <w:tcPr>
            <w:tcW w:w="537" w:type="pct"/>
            <w:tcBorders>
              <w:top w:val="single" w:sz="4" w:space="0" w:color="auto"/>
              <w:bottom w:val="nil"/>
            </w:tcBorders>
          </w:tcPr>
          <w:p w14:paraId="122B3CD1" w14:textId="77777777" w:rsidR="009D4D3D" w:rsidRPr="001C3127" w:rsidRDefault="009D4D3D"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2,29</w:t>
            </w:r>
          </w:p>
        </w:tc>
        <w:tc>
          <w:tcPr>
            <w:tcW w:w="756" w:type="pct"/>
            <w:tcBorders>
              <w:top w:val="single" w:sz="4" w:space="0" w:color="auto"/>
              <w:bottom w:val="nil"/>
            </w:tcBorders>
          </w:tcPr>
          <w:p w14:paraId="1FC8DC32" w14:textId="77777777" w:rsidR="009D4D3D" w:rsidRPr="001C3127" w:rsidRDefault="009D4D3D"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2,26</w:t>
            </w:r>
          </w:p>
        </w:tc>
        <w:tc>
          <w:tcPr>
            <w:tcW w:w="501" w:type="pct"/>
            <w:tcBorders>
              <w:top w:val="single" w:sz="4" w:space="0" w:color="auto"/>
              <w:bottom w:val="nil"/>
            </w:tcBorders>
          </w:tcPr>
          <w:p w14:paraId="77B41B77" w14:textId="77777777" w:rsidR="009D4D3D" w:rsidRPr="001C3127" w:rsidRDefault="009D4D3D"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2,38</w:t>
            </w:r>
          </w:p>
        </w:tc>
        <w:tc>
          <w:tcPr>
            <w:tcW w:w="790" w:type="pct"/>
            <w:tcBorders>
              <w:top w:val="single" w:sz="4" w:space="0" w:color="auto"/>
              <w:bottom w:val="nil"/>
            </w:tcBorders>
          </w:tcPr>
          <w:p w14:paraId="538E9200" w14:textId="77777777" w:rsidR="009D4D3D" w:rsidRPr="001C3127" w:rsidRDefault="009D4D3D"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2,34</w:t>
            </w:r>
          </w:p>
        </w:tc>
      </w:tr>
      <w:tr w:rsidR="009D4D3D" w:rsidRPr="00C22CF5" w14:paraId="6A91EFB8" w14:textId="77777777" w:rsidTr="001C3127">
        <w:trPr>
          <w:cantSplit/>
        </w:trPr>
        <w:tc>
          <w:tcPr>
            <w:tcW w:w="1124" w:type="pct"/>
            <w:tcBorders>
              <w:top w:val="nil"/>
              <w:bottom w:val="single" w:sz="4" w:space="0" w:color="auto"/>
            </w:tcBorders>
            <w:shd w:val="clear" w:color="auto" w:fill="auto"/>
          </w:tcPr>
          <w:p w14:paraId="2263B9CC" w14:textId="77777777" w:rsidR="009D4D3D" w:rsidRPr="001C3127" w:rsidRDefault="009D4D3D" w:rsidP="0079264C">
            <w:pPr>
              <w:keepNext/>
              <w:widowControl w:val="0"/>
              <w:tabs>
                <w:tab w:val="left" w:pos="284"/>
              </w:tabs>
              <w:spacing w:line="240" w:lineRule="auto"/>
              <w:rPr>
                <w:color w:val="000000"/>
                <w:sz w:val="20"/>
                <w:szCs w:val="20"/>
                <w:lang w:val="es-ES"/>
              </w:rPr>
            </w:pPr>
            <w:r w:rsidRPr="001C3127">
              <w:rPr>
                <w:color w:val="000000"/>
                <w:sz w:val="20"/>
                <w:szCs w:val="20"/>
                <w:lang w:val="es-ES"/>
              </w:rPr>
              <w:t>Modificare medie LS în săptămâna 24</w:t>
            </w:r>
          </w:p>
        </w:tc>
        <w:tc>
          <w:tcPr>
            <w:tcW w:w="522" w:type="pct"/>
            <w:tcBorders>
              <w:top w:val="nil"/>
              <w:bottom w:val="single" w:sz="4" w:space="0" w:color="auto"/>
            </w:tcBorders>
            <w:shd w:val="clear" w:color="auto" w:fill="auto"/>
          </w:tcPr>
          <w:p w14:paraId="66DB81C7" w14:textId="77777777" w:rsidR="009D4D3D" w:rsidRPr="001C3127" w:rsidRDefault="009D4D3D"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-0,35</w:t>
            </w:r>
          </w:p>
        </w:tc>
        <w:tc>
          <w:tcPr>
            <w:tcW w:w="770" w:type="pct"/>
            <w:tcBorders>
              <w:top w:val="nil"/>
              <w:bottom w:val="single" w:sz="4" w:space="0" w:color="auto"/>
            </w:tcBorders>
          </w:tcPr>
          <w:p w14:paraId="0E0E91C1" w14:textId="77777777" w:rsidR="009D4D3D" w:rsidRPr="001C3127" w:rsidRDefault="009D4D3D"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-0,89</w:t>
            </w:r>
          </w:p>
        </w:tc>
        <w:tc>
          <w:tcPr>
            <w:tcW w:w="537" w:type="pct"/>
            <w:tcBorders>
              <w:top w:val="nil"/>
              <w:bottom w:val="single" w:sz="4" w:space="0" w:color="auto"/>
            </w:tcBorders>
          </w:tcPr>
          <w:p w14:paraId="5FFA4026" w14:textId="77777777" w:rsidR="009D4D3D" w:rsidRPr="001C3127" w:rsidRDefault="009D4D3D"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-0,20</w:t>
            </w:r>
          </w:p>
        </w:tc>
        <w:tc>
          <w:tcPr>
            <w:tcW w:w="756" w:type="pct"/>
            <w:tcBorders>
              <w:top w:val="nil"/>
              <w:bottom w:val="single" w:sz="4" w:space="0" w:color="auto"/>
            </w:tcBorders>
          </w:tcPr>
          <w:p w14:paraId="1E7BE3FF" w14:textId="77777777" w:rsidR="009D4D3D" w:rsidRPr="001C3127" w:rsidRDefault="009D4D3D"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-0,70</w:t>
            </w:r>
          </w:p>
        </w:tc>
        <w:tc>
          <w:tcPr>
            <w:tcW w:w="501" w:type="pct"/>
            <w:tcBorders>
              <w:top w:val="nil"/>
              <w:bottom w:val="single" w:sz="4" w:space="0" w:color="auto"/>
            </w:tcBorders>
          </w:tcPr>
          <w:p w14:paraId="11E68096" w14:textId="77777777" w:rsidR="009D4D3D" w:rsidRPr="001C3127" w:rsidRDefault="009D4D3D"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-0,28</w:t>
            </w:r>
          </w:p>
        </w:tc>
        <w:tc>
          <w:tcPr>
            <w:tcW w:w="790" w:type="pct"/>
            <w:tcBorders>
              <w:top w:val="nil"/>
              <w:bottom w:val="single" w:sz="4" w:space="0" w:color="auto"/>
            </w:tcBorders>
          </w:tcPr>
          <w:p w14:paraId="52DFB0E4" w14:textId="77777777" w:rsidR="009D4D3D" w:rsidRPr="001C3127" w:rsidRDefault="009D4D3D"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-0,80</w:t>
            </w:r>
          </w:p>
        </w:tc>
      </w:tr>
      <w:tr w:rsidR="009D4D3D" w:rsidRPr="00C22CF5" w14:paraId="078046E2" w14:textId="77777777" w:rsidTr="001C3127">
        <w:trPr>
          <w:cantSplit/>
        </w:trPr>
        <w:tc>
          <w:tcPr>
            <w:tcW w:w="1124" w:type="pct"/>
            <w:tcBorders>
              <w:top w:val="single" w:sz="4" w:space="0" w:color="auto"/>
              <w:bottom w:val="nil"/>
            </w:tcBorders>
            <w:shd w:val="clear" w:color="auto" w:fill="auto"/>
          </w:tcPr>
          <w:p w14:paraId="7BA65E53" w14:textId="514106FE" w:rsidR="009D4D3D" w:rsidRPr="001C3127" w:rsidRDefault="009D4D3D" w:rsidP="0079264C">
            <w:pPr>
              <w:keepNext/>
              <w:widowControl w:val="0"/>
              <w:tabs>
                <w:tab w:val="clear" w:pos="567"/>
              </w:tabs>
              <w:spacing w:line="240" w:lineRule="auto"/>
              <w:ind w:hanging="3"/>
              <w:rPr>
                <w:rFonts w:eastAsia="PMingLiU"/>
                <w:color w:val="000000"/>
                <w:sz w:val="20"/>
                <w:szCs w:val="20"/>
                <w:lang w:eastAsia="zh-TW"/>
              </w:rPr>
            </w:pPr>
            <w:r w:rsidRPr="001C3127">
              <w:rPr>
                <w:rFonts w:eastAsia="PMingLiU"/>
                <w:color w:val="000000"/>
                <w:sz w:val="20"/>
                <w:szCs w:val="20"/>
                <w:lang w:eastAsia="zh-TW"/>
              </w:rPr>
              <w:t xml:space="preserve">Diferență </w:t>
            </w:r>
            <w:r w:rsidR="00520AE3" w:rsidRPr="00C22CF5">
              <w:rPr>
                <w:rFonts w:eastAsia="PMingLiU"/>
                <w:color w:val="000000"/>
                <w:sz w:val="20"/>
                <w:szCs w:val="20"/>
                <w:lang w:eastAsia="zh-TW"/>
              </w:rPr>
              <w:t>(</w:t>
            </w:r>
            <w:r w:rsidRPr="001C3127">
              <w:rPr>
                <w:rFonts w:eastAsia="PMingLiU"/>
                <w:color w:val="000000"/>
                <w:sz w:val="20"/>
                <w:szCs w:val="20"/>
                <w:lang w:eastAsia="zh-TW"/>
              </w:rPr>
              <w:t>IC 95%)</w:t>
            </w:r>
          </w:p>
        </w:tc>
        <w:tc>
          <w:tcPr>
            <w:tcW w:w="1292" w:type="pct"/>
            <w:gridSpan w:val="2"/>
            <w:tcBorders>
              <w:top w:val="single" w:sz="4" w:space="0" w:color="auto"/>
              <w:bottom w:val="nil"/>
            </w:tcBorders>
            <w:shd w:val="clear" w:color="auto" w:fill="auto"/>
          </w:tcPr>
          <w:p w14:paraId="4860ECA0" w14:textId="46B60E99"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-0,55 (-0,84, -0,25)</w:t>
            </w:r>
          </w:p>
        </w:tc>
        <w:tc>
          <w:tcPr>
            <w:tcW w:w="1293" w:type="pct"/>
            <w:gridSpan w:val="2"/>
            <w:tcBorders>
              <w:top w:val="single" w:sz="4" w:space="0" w:color="auto"/>
              <w:bottom w:val="nil"/>
            </w:tcBorders>
          </w:tcPr>
          <w:p w14:paraId="4962998E" w14:textId="515AD2A1"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-0,50 (-0,80, -0,19)</w:t>
            </w:r>
          </w:p>
        </w:tc>
        <w:tc>
          <w:tcPr>
            <w:tcW w:w="1291" w:type="pct"/>
            <w:gridSpan w:val="2"/>
            <w:tcBorders>
              <w:top w:val="single" w:sz="4" w:space="0" w:color="auto"/>
              <w:bottom w:val="nil"/>
            </w:tcBorders>
          </w:tcPr>
          <w:p w14:paraId="53A8A2F4"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-0,52 (-0,73, -0,31)</w:t>
            </w:r>
          </w:p>
        </w:tc>
      </w:tr>
      <w:tr w:rsidR="009D4D3D" w:rsidRPr="00C22CF5" w14:paraId="54C80BE2" w14:textId="77777777" w:rsidTr="001C3127">
        <w:trPr>
          <w:cantSplit/>
        </w:trPr>
        <w:tc>
          <w:tcPr>
            <w:tcW w:w="1124" w:type="pct"/>
            <w:tcBorders>
              <w:top w:val="nil"/>
              <w:bottom w:val="nil"/>
            </w:tcBorders>
            <w:shd w:val="clear" w:color="auto" w:fill="auto"/>
          </w:tcPr>
          <w:p w14:paraId="5F2BF037" w14:textId="77777777" w:rsidR="009D4D3D" w:rsidRPr="001C3127" w:rsidRDefault="009D4D3D" w:rsidP="0079264C">
            <w:pPr>
              <w:keepNext/>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valoare p</w:t>
            </w:r>
          </w:p>
        </w:tc>
        <w:tc>
          <w:tcPr>
            <w:tcW w:w="1292" w:type="pct"/>
            <w:gridSpan w:val="2"/>
            <w:tcBorders>
              <w:top w:val="nil"/>
              <w:bottom w:val="nil"/>
            </w:tcBorders>
            <w:shd w:val="clear" w:color="auto" w:fill="auto"/>
          </w:tcPr>
          <w:p w14:paraId="33AB5CF3"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0,0004</w:t>
            </w:r>
          </w:p>
        </w:tc>
        <w:tc>
          <w:tcPr>
            <w:tcW w:w="1293" w:type="pct"/>
            <w:gridSpan w:val="2"/>
            <w:tcBorders>
              <w:top w:val="nil"/>
              <w:bottom w:val="nil"/>
            </w:tcBorders>
          </w:tcPr>
          <w:p w14:paraId="5019B07E"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0,0017</w:t>
            </w:r>
          </w:p>
        </w:tc>
        <w:tc>
          <w:tcPr>
            <w:tcW w:w="1291" w:type="pct"/>
            <w:gridSpan w:val="2"/>
            <w:tcBorders>
              <w:top w:val="nil"/>
              <w:bottom w:val="nil"/>
            </w:tcBorders>
          </w:tcPr>
          <w:p w14:paraId="04949FED"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&lt;0,0001</w:t>
            </w:r>
          </w:p>
        </w:tc>
      </w:tr>
      <w:tr w:rsidR="009D4D3D" w:rsidRPr="00C22CF5" w14:paraId="2DB3427C" w14:textId="77777777" w:rsidTr="001C3127">
        <w:trPr>
          <w:cantSplit/>
        </w:trPr>
        <w:tc>
          <w:tcPr>
            <w:tcW w:w="1124" w:type="pct"/>
            <w:tcBorders>
              <w:top w:val="single" w:sz="4" w:space="0" w:color="auto"/>
              <w:bottom w:val="single" w:sz="4" w:space="0" w:color="auto"/>
            </w:tcBorders>
            <w:shd w:val="clear" w:color="auto" w:fill="auto"/>
          </w:tcPr>
          <w:p w14:paraId="197CAD34" w14:textId="77777777" w:rsidR="009D4D3D" w:rsidRPr="001C3127" w:rsidRDefault="009D4D3D" w:rsidP="0079264C">
            <w:pPr>
              <w:keepNext/>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STSN</w:t>
            </w:r>
          </w:p>
        </w:tc>
        <w:tc>
          <w:tcPr>
            <w:tcW w:w="1292" w:type="pct"/>
            <w:gridSpan w:val="2"/>
            <w:tcBorders>
              <w:top w:val="single" w:sz="4" w:space="0" w:color="auto"/>
              <w:bottom w:val="single" w:sz="4" w:space="0" w:color="auto"/>
            </w:tcBorders>
            <w:shd w:val="clear" w:color="auto" w:fill="auto"/>
          </w:tcPr>
          <w:p w14:paraId="5F0D5E09" w14:textId="77777777" w:rsidR="009D4D3D" w:rsidRPr="001C3127" w:rsidRDefault="009D4D3D" w:rsidP="0079264C">
            <w:pPr>
              <w:keepNext/>
              <w:widowControl w:val="0"/>
              <w:tabs>
                <w:tab w:val="left" w:pos="284"/>
              </w:tabs>
              <w:spacing w:line="240" w:lineRule="auto"/>
              <w:jc w:val="center"/>
              <w:rPr>
                <w:color w:val="000000"/>
                <w:sz w:val="20"/>
                <w:szCs w:val="20"/>
              </w:rPr>
            </w:pPr>
          </w:p>
        </w:tc>
        <w:tc>
          <w:tcPr>
            <w:tcW w:w="1293" w:type="pct"/>
            <w:gridSpan w:val="2"/>
            <w:tcBorders>
              <w:top w:val="single" w:sz="4" w:space="0" w:color="auto"/>
              <w:bottom w:val="single" w:sz="4" w:space="0" w:color="auto"/>
            </w:tcBorders>
          </w:tcPr>
          <w:p w14:paraId="1EDD5750" w14:textId="77777777" w:rsidR="009D4D3D" w:rsidRPr="001C3127" w:rsidRDefault="009D4D3D" w:rsidP="0079264C">
            <w:pPr>
              <w:keepNext/>
              <w:widowControl w:val="0"/>
              <w:tabs>
                <w:tab w:val="left" w:pos="284"/>
              </w:tabs>
              <w:spacing w:line="240" w:lineRule="auto"/>
              <w:jc w:val="center"/>
              <w:rPr>
                <w:color w:val="000000"/>
                <w:sz w:val="20"/>
                <w:szCs w:val="20"/>
              </w:rPr>
            </w:pPr>
          </w:p>
        </w:tc>
        <w:tc>
          <w:tcPr>
            <w:tcW w:w="1291" w:type="pct"/>
            <w:gridSpan w:val="2"/>
            <w:tcBorders>
              <w:top w:val="single" w:sz="4" w:space="0" w:color="auto"/>
              <w:bottom w:val="single" w:sz="4" w:space="0" w:color="auto"/>
            </w:tcBorders>
          </w:tcPr>
          <w:p w14:paraId="2C6B5BF3" w14:textId="77777777" w:rsidR="009D4D3D" w:rsidRPr="001C3127" w:rsidRDefault="009D4D3D" w:rsidP="0079264C">
            <w:pPr>
              <w:keepNext/>
              <w:widowControl w:val="0"/>
              <w:tabs>
                <w:tab w:val="left" w:pos="284"/>
              </w:tabs>
              <w:spacing w:line="240" w:lineRule="auto"/>
              <w:jc w:val="center"/>
              <w:rPr>
                <w:color w:val="000000"/>
                <w:sz w:val="20"/>
                <w:szCs w:val="20"/>
              </w:rPr>
            </w:pPr>
          </w:p>
        </w:tc>
      </w:tr>
      <w:tr w:rsidR="009D4D3D" w:rsidRPr="00C22CF5" w14:paraId="60D2132C" w14:textId="77777777" w:rsidTr="001C3127">
        <w:trPr>
          <w:cantSplit/>
        </w:trPr>
        <w:tc>
          <w:tcPr>
            <w:tcW w:w="1124" w:type="pct"/>
            <w:tcBorders>
              <w:top w:val="single" w:sz="4" w:space="0" w:color="auto"/>
              <w:bottom w:val="nil"/>
            </w:tcBorders>
            <w:shd w:val="clear" w:color="auto" w:fill="auto"/>
          </w:tcPr>
          <w:p w14:paraId="510A5448" w14:textId="77777777" w:rsidR="009D4D3D" w:rsidRPr="001C3127" w:rsidRDefault="009D4D3D" w:rsidP="0079264C">
            <w:pPr>
              <w:keepNext/>
              <w:widowControl w:val="0"/>
              <w:tabs>
                <w:tab w:val="left" w:pos="284"/>
              </w:tabs>
              <w:spacing w:line="240" w:lineRule="auto"/>
              <w:ind w:left="267" w:hanging="270"/>
              <w:rPr>
                <w:rFonts w:eastAsia="PMingLiU"/>
                <w:color w:val="000000"/>
                <w:sz w:val="20"/>
                <w:szCs w:val="20"/>
                <w:lang w:eastAsia="zh-TW"/>
              </w:rPr>
            </w:pPr>
            <w:r w:rsidRPr="001C3127">
              <w:rPr>
                <w:color w:val="000000"/>
                <w:sz w:val="20"/>
                <w:szCs w:val="20"/>
              </w:rPr>
              <w:t>Valoare medie inițială</w:t>
            </w:r>
          </w:p>
        </w:tc>
        <w:tc>
          <w:tcPr>
            <w:tcW w:w="522" w:type="pct"/>
            <w:tcBorders>
              <w:top w:val="single" w:sz="4" w:space="0" w:color="auto"/>
              <w:bottom w:val="nil"/>
            </w:tcBorders>
            <w:shd w:val="clear" w:color="auto" w:fill="auto"/>
          </w:tcPr>
          <w:p w14:paraId="145021B4"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9,33</w:t>
            </w:r>
          </w:p>
        </w:tc>
        <w:tc>
          <w:tcPr>
            <w:tcW w:w="770" w:type="pct"/>
            <w:tcBorders>
              <w:top w:val="single" w:sz="4" w:space="0" w:color="auto"/>
              <w:bottom w:val="nil"/>
            </w:tcBorders>
            <w:shd w:val="clear" w:color="auto" w:fill="auto"/>
          </w:tcPr>
          <w:p w14:paraId="6129BE2C"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8,56</w:t>
            </w:r>
          </w:p>
        </w:tc>
        <w:tc>
          <w:tcPr>
            <w:tcW w:w="537" w:type="pct"/>
            <w:tcBorders>
              <w:top w:val="single" w:sz="4" w:space="0" w:color="auto"/>
              <w:bottom w:val="nil"/>
            </w:tcBorders>
          </w:tcPr>
          <w:p w14:paraId="19717847"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8,73</w:t>
            </w:r>
          </w:p>
        </w:tc>
        <w:tc>
          <w:tcPr>
            <w:tcW w:w="756" w:type="pct"/>
            <w:tcBorders>
              <w:top w:val="single" w:sz="4" w:space="0" w:color="auto"/>
              <w:bottom w:val="nil"/>
            </w:tcBorders>
          </w:tcPr>
          <w:p w14:paraId="311FEA8D"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8,37</w:t>
            </w:r>
          </w:p>
        </w:tc>
        <w:tc>
          <w:tcPr>
            <w:tcW w:w="501" w:type="pct"/>
            <w:tcBorders>
              <w:top w:val="single" w:sz="4" w:space="0" w:color="auto"/>
              <w:bottom w:val="nil"/>
            </w:tcBorders>
          </w:tcPr>
          <w:p w14:paraId="3075E3E3"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9,03</w:t>
            </w:r>
          </w:p>
        </w:tc>
        <w:tc>
          <w:tcPr>
            <w:tcW w:w="790" w:type="pct"/>
            <w:tcBorders>
              <w:top w:val="single" w:sz="4" w:space="0" w:color="auto"/>
              <w:bottom w:val="nil"/>
            </w:tcBorders>
          </w:tcPr>
          <w:p w14:paraId="35B44BF0"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8,47</w:t>
            </w:r>
          </w:p>
        </w:tc>
      </w:tr>
      <w:tr w:rsidR="009D4D3D" w:rsidRPr="00C22CF5" w14:paraId="379EC18A" w14:textId="77777777" w:rsidTr="001C3127">
        <w:trPr>
          <w:cantSplit/>
        </w:trPr>
        <w:tc>
          <w:tcPr>
            <w:tcW w:w="1124" w:type="pct"/>
            <w:tcBorders>
              <w:top w:val="nil"/>
              <w:bottom w:val="single" w:sz="4" w:space="0" w:color="auto"/>
            </w:tcBorders>
            <w:shd w:val="clear" w:color="auto" w:fill="auto"/>
          </w:tcPr>
          <w:p w14:paraId="763668C8" w14:textId="77777777" w:rsidR="009D4D3D" w:rsidRPr="001C3127" w:rsidRDefault="009D4D3D" w:rsidP="0079264C">
            <w:pPr>
              <w:keepNext/>
              <w:widowControl w:val="0"/>
              <w:tabs>
                <w:tab w:val="left" w:pos="0"/>
              </w:tabs>
              <w:spacing w:line="240" w:lineRule="auto"/>
              <w:rPr>
                <w:rFonts w:eastAsia="PMingLiU"/>
                <w:color w:val="000000"/>
                <w:sz w:val="20"/>
                <w:szCs w:val="20"/>
                <w:lang w:val="es-ES" w:eastAsia="zh-TW"/>
              </w:rPr>
            </w:pPr>
            <w:r w:rsidRPr="001C3127">
              <w:rPr>
                <w:color w:val="000000"/>
                <w:sz w:val="20"/>
                <w:szCs w:val="20"/>
                <w:lang w:val="es-ES"/>
              </w:rPr>
              <w:t>Modificare medie LS în săptămâna 24</w:t>
            </w:r>
          </w:p>
        </w:tc>
        <w:tc>
          <w:tcPr>
            <w:tcW w:w="522" w:type="pct"/>
            <w:tcBorders>
              <w:top w:val="nil"/>
              <w:bottom w:val="single" w:sz="4" w:space="0" w:color="auto"/>
            </w:tcBorders>
            <w:shd w:val="clear" w:color="auto" w:fill="auto"/>
          </w:tcPr>
          <w:p w14:paraId="205EACC8"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-1,06</w:t>
            </w:r>
          </w:p>
        </w:tc>
        <w:tc>
          <w:tcPr>
            <w:tcW w:w="770" w:type="pct"/>
            <w:tcBorders>
              <w:top w:val="nil"/>
              <w:bottom w:val="single" w:sz="4" w:space="0" w:color="auto"/>
            </w:tcBorders>
            <w:shd w:val="clear" w:color="auto" w:fill="auto"/>
          </w:tcPr>
          <w:p w14:paraId="6B172C53"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-2,97</w:t>
            </w:r>
          </w:p>
        </w:tc>
        <w:tc>
          <w:tcPr>
            <w:tcW w:w="537" w:type="pct"/>
            <w:tcBorders>
              <w:top w:val="nil"/>
              <w:bottom w:val="single" w:sz="4" w:space="0" w:color="auto"/>
            </w:tcBorders>
          </w:tcPr>
          <w:p w14:paraId="730C6AC7"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-0,44</w:t>
            </w:r>
          </w:p>
        </w:tc>
        <w:tc>
          <w:tcPr>
            <w:tcW w:w="756" w:type="pct"/>
            <w:tcBorders>
              <w:top w:val="nil"/>
              <w:bottom w:val="single" w:sz="4" w:space="0" w:color="auto"/>
            </w:tcBorders>
          </w:tcPr>
          <w:p w14:paraId="3E695399"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-2,53</w:t>
            </w:r>
          </w:p>
        </w:tc>
        <w:tc>
          <w:tcPr>
            <w:tcW w:w="501" w:type="pct"/>
            <w:tcBorders>
              <w:top w:val="nil"/>
              <w:bottom w:val="single" w:sz="4" w:space="0" w:color="auto"/>
            </w:tcBorders>
          </w:tcPr>
          <w:p w14:paraId="69B8DF6F"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-0,77</w:t>
            </w:r>
          </w:p>
        </w:tc>
        <w:tc>
          <w:tcPr>
            <w:tcW w:w="790" w:type="pct"/>
            <w:tcBorders>
              <w:top w:val="nil"/>
              <w:bottom w:val="single" w:sz="4" w:space="0" w:color="auto"/>
            </w:tcBorders>
          </w:tcPr>
          <w:p w14:paraId="746090C5"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-2,75</w:t>
            </w:r>
          </w:p>
        </w:tc>
      </w:tr>
      <w:tr w:rsidR="009D4D3D" w:rsidRPr="00C22CF5" w14:paraId="7C10CF03" w14:textId="77777777" w:rsidTr="001C3127">
        <w:trPr>
          <w:cantSplit/>
        </w:trPr>
        <w:tc>
          <w:tcPr>
            <w:tcW w:w="1124" w:type="pct"/>
            <w:tcBorders>
              <w:top w:val="single" w:sz="4" w:space="0" w:color="auto"/>
              <w:bottom w:val="nil"/>
            </w:tcBorders>
            <w:shd w:val="clear" w:color="auto" w:fill="auto"/>
          </w:tcPr>
          <w:p w14:paraId="60739B3B" w14:textId="244F5C88" w:rsidR="009D4D3D" w:rsidRPr="001C3127" w:rsidRDefault="009D4D3D" w:rsidP="0079264C">
            <w:pPr>
              <w:keepNext/>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 xml:space="preserve">Diferență </w:t>
            </w:r>
            <w:r w:rsidR="00520AE3" w:rsidRPr="00C22CF5">
              <w:rPr>
                <w:rFonts w:eastAsia="PMingLiU"/>
                <w:color w:val="000000"/>
                <w:sz w:val="20"/>
                <w:szCs w:val="20"/>
                <w:lang w:eastAsia="zh-TW"/>
              </w:rPr>
              <w:t>(</w:t>
            </w:r>
            <w:r w:rsidRPr="001C3127">
              <w:rPr>
                <w:rFonts w:eastAsia="PMingLiU"/>
                <w:color w:val="000000"/>
                <w:sz w:val="20"/>
                <w:szCs w:val="20"/>
                <w:lang w:eastAsia="zh-TW"/>
              </w:rPr>
              <w:t>IC 95%)</w:t>
            </w:r>
          </w:p>
        </w:tc>
        <w:tc>
          <w:tcPr>
            <w:tcW w:w="1292" w:type="pct"/>
            <w:gridSpan w:val="2"/>
            <w:tcBorders>
              <w:top w:val="single" w:sz="4" w:space="0" w:color="auto"/>
              <w:bottom w:val="nil"/>
            </w:tcBorders>
            <w:shd w:val="clear" w:color="auto" w:fill="auto"/>
          </w:tcPr>
          <w:p w14:paraId="4E1706F1"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-1,91 (-2,85, -0,96)</w:t>
            </w:r>
          </w:p>
        </w:tc>
        <w:tc>
          <w:tcPr>
            <w:tcW w:w="1293" w:type="pct"/>
            <w:gridSpan w:val="2"/>
            <w:tcBorders>
              <w:top w:val="single" w:sz="4" w:space="0" w:color="auto"/>
              <w:bottom w:val="nil"/>
            </w:tcBorders>
          </w:tcPr>
          <w:p w14:paraId="64722397"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 xml:space="preserve">-2,09 (-3,00, -1,18) </w:t>
            </w:r>
          </w:p>
        </w:tc>
        <w:tc>
          <w:tcPr>
            <w:tcW w:w="1291" w:type="pct"/>
            <w:gridSpan w:val="2"/>
            <w:tcBorders>
              <w:top w:val="single" w:sz="4" w:space="0" w:color="auto"/>
              <w:bottom w:val="nil"/>
            </w:tcBorders>
          </w:tcPr>
          <w:p w14:paraId="09CC421B"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-1,98 (-2,63, -1,33)</w:t>
            </w:r>
          </w:p>
        </w:tc>
      </w:tr>
      <w:tr w:rsidR="009D4D3D" w:rsidRPr="00C22CF5" w14:paraId="7D5EE473" w14:textId="77777777" w:rsidTr="001C3127">
        <w:trPr>
          <w:cantSplit/>
        </w:trPr>
        <w:tc>
          <w:tcPr>
            <w:tcW w:w="1124" w:type="pct"/>
            <w:tcBorders>
              <w:top w:val="nil"/>
              <w:bottom w:val="single" w:sz="4" w:space="0" w:color="auto"/>
            </w:tcBorders>
            <w:shd w:val="clear" w:color="auto" w:fill="auto"/>
          </w:tcPr>
          <w:p w14:paraId="2BE291B0" w14:textId="77777777" w:rsidR="009D4D3D" w:rsidRPr="001C3127" w:rsidRDefault="009D4D3D" w:rsidP="0079264C">
            <w:pPr>
              <w:keepNext/>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valoare p</w:t>
            </w:r>
          </w:p>
        </w:tc>
        <w:tc>
          <w:tcPr>
            <w:tcW w:w="1292" w:type="pct"/>
            <w:gridSpan w:val="2"/>
            <w:tcBorders>
              <w:top w:val="nil"/>
              <w:bottom w:val="single" w:sz="4" w:space="0" w:color="auto"/>
            </w:tcBorders>
            <w:shd w:val="clear" w:color="auto" w:fill="auto"/>
          </w:tcPr>
          <w:p w14:paraId="2DFBE07C"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0,0001</w:t>
            </w:r>
          </w:p>
        </w:tc>
        <w:tc>
          <w:tcPr>
            <w:tcW w:w="1293" w:type="pct"/>
            <w:gridSpan w:val="2"/>
            <w:tcBorders>
              <w:top w:val="nil"/>
              <w:bottom w:val="single" w:sz="4" w:space="0" w:color="auto"/>
            </w:tcBorders>
          </w:tcPr>
          <w:p w14:paraId="32DFBCD4"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&lt;0,0001</w:t>
            </w:r>
          </w:p>
        </w:tc>
        <w:tc>
          <w:tcPr>
            <w:tcW w:w="1291" w:type="pct"/>
            <w:gridSpan w:val="2"/>
            <w:tcBorders>
              <w:top w:val="nil"/>
              <w:bottom w:val="single" w:sz="4" w:space="0" w:color="auto"/>
            </w:tcBorders>
          </w:tcPr>
          <w:p w14:paraId="4C5BEB4E"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&lt;0,0001</w:t>
            </w:r>
          </w:p>
        </w:tc>
      </w:tr>
      <w:tr w:rsidR="009D4D3D" w:rsidRPr="00C22CF5" w14:paraId="3D2EB8D6" w14:textId="77777777" w:rsidTr="001C3127">
        <w:trPr>
          <w:cantSplit/>
        </w:trPr>
        <w:tc>
          <w:tcPr>
            <w:tcW w:w="1124" w:type="pct"/>
            <w:tcBorders>
              <w:top w:val="nil"/>
              <w:bottom w:val="single" w:sz="4" w:space="0" w:color="auto"/>
            </w:tcBorders>
            <w:shd w:val="clear" w:color="auto" w:fill="auto"/>
          </w:tcPr>
          <w:p w14:paraId="3C6F1D2B" w14:textId="77777777" w:rsidR="009D4D3D" w:rsidRPr="001C3127" w:rsidRDefault="009D4D3D" w:rsidP="0079264C">
            <w:pPr>
              <w:keepNext/>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SNOT-22</w:t>
            </w:r>
          </w:p>
        </w:tc>
        <w:tc>
          <w:tcPr>
            <w:tcW w:w="1292" w:type="pct"/>
            <w:gridSpan w:val="2"/>
            <w:tcBorders>
              <w:top w:val="single" w:sz="4" w:space="0" w:color="auto"/>
              <w:bottom w:val="single" w:sz="4" w:space="0" w:color="auto"/>
            </w:tcBorders>
            <w:shd w:val="clear" w:color="auto" w:fill="auto"/>
          </w:tcPr>
          <w:p w14:paraId="0DBECB2C" w14:textId="77777777" w:rsidR="009D4D3D" w:rsidRPr="001C3127" w:rsidRDefault="009D4D3D" w:rsidP="0079264C">
            <w:pPr>
              <w:keepNext/>
              <w:widowControl w:val="0"/>
              <w:tabs>
                <w:tab w:val="left" w:pos="284"/>
              </w:tabs>
              <w:spacing w:line="240" w:lineRule="auto"/>
              <w:jc w:val="center"/>
              <w:rPr>
                <w:color w:val="000000"/>
                <w:sz w:val="20"/>
                <w:szCs w:val="20"/>
              </w:rPr>
            </w:pPr>
          </w:p>
        </w:tc>
        <w:tc>
          <w:tcPr>
            <w:tcW w:w="1293" w:type="pct"/>
            <w:gridSpan w:val="2"/>
            <w:tcBorders>
              <w:top w:val="single" w:sz="4" w:space="0" w:color="auto"/>
              <w:bottom w:val="single" w:sz="4" w:space="0" w:color="auto"/>
            </w:tcBorders>
          </w:tcPr>
          <w:p w14:paraId="6B851493" w14:textId="77777777" w:rsidR="009D4D3D" w:rsidRPr="001C3127" w:rsidRDefault="009D4D3D" w:rsidP="0079264C">
            <w:pPr>
              <w:keepNext/>
              <w:widowControl w:val="0"/>
              <w:tabs>
                <w:tab w:val="left" w:pos="284"/>
              </w:tabs>
              <w:spacing w:line="240" w:lineRule="auto"/>
              <w:jc w:val="center"/>
              <w:rPr>
                <w:color w:val="000000"/>
                <w:sz w:val="20"/>
                <w:szCs w:val="20"/>
              </w:rPr>
            </w:pPr>
          </w:p>
        </w:tc>
        <w:tc>
          <w:tcPr>
            <w:tcW w:w="1291" w:type="pct"/>
            <w:gridSpan w:val="2"/>
            <w:tcBorders>
              <w:top w:val="single" w:sz="4" w:space="0" w:color="auto"/>
              <w:bottom w:val="single" w:sz="4" w:space="0" w:color="auto"/>
            </w:tcBorders>
          </w:tcPr>
          <w:p w14:paraId="6B733114" w14:textId="77777777" w:rsidR="009D4D3D" w:rsidRPr="001C3127" w:rsidRDefault="009D4D3D" w:rsidP="0079264C">
            <w:pPr>
              <w:keepNext/>
              <w:widowControl w:val="0"/>
              <w:tabs>
                <w:tab w:val="left" w:pos="284"/>
              </w:tabs>
              <w:spacing w:line="240" w:lineRule="auto"/>
              <w:jc w:val="center"/>
              <w:rPr>
                <w:color w:val="000000"/>
                <w:sz w:val="20"/>
                <w:szCs w:val="20"/>
              </w:rPr>
            </w:pPr>
          </w:p>
        </w:tc>
      </w:tr>
      <w:tr w:rsidR="009D4D3D" w:rsidRPr="00C22CF5" w14:paraId="6553F127" w14:textId="77777777" w:rsidTr="001C3127">
        <w:trPr>
          <w:cantSplit/>
        </w:trPr>
        <w:tc>
          <w:tcPr>
            <w:tcW w:w="1124" w:type="pct"/>
            <w:tcBorders>
              <w:top w:val="nil"/>
              <w:bottom w:val="nil"/>
            </w:tcBorders>
            <w:shd w:val="clear" w:color="auto" w:fill="auto"/>
          </w:tcPr>
          <w:p w14:paraId="4475CB39" w14:textId="77777777" w:rsidR="009D4D3D" w:rsidRPr="001C3127" w:rsidRDefault="009D4D3D" w:rsidP="0079264C">
            <w:pPr>
              <w:keepNext/>
              <w:widowControl w:val="0"/>
              <w:tabs>
                <w:tab w:val="left" w:pos="284"/>
              </w:tabs>
              <w:spacing w:line="240" w:lineRule="auto"/>
              <w:ind w:left="267" w:hanging="270"/>
              <w:rPr>
                <w:rFonts w:eastAsia="PMingLiU"/>
                <w:color w:val="000000"/>
                <w:sz w:val="20"/>
                <w:szCs w:val="20"/>
                <w:lang w:eastAsia="zh-TW"/>
              </w:rPr>
            </w:pPr>
            <w:r w:rsidRPr="001C3127">
              <w:rPr>
                <w:color w:val="000000"/>
                <w:sz w:val="20"/>
                <w:szCs w:val="20"/>
              </w:rPr>
              <w:t>Valoare medie inițială</w:t>
            </w:r>
          </w:p>
        </w:tc>
        <w:tc>
          <w:tcPr>
            <w:tcW w:w="522" w:type="pct"/>
            <w:tcBorders>
              <w:top w:val="single" w:sz="4" w:space="0" w:color="auto"/>
              <w:bottom w:val="nil"/>
            </w:tcBorders>
            <w:shd w:val="clear" w:color="auto" w:fill="auto"/>
          </w:tcPr>
          <w:p w14:paraId="76022F9B"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60,26</w:t>
            </w:r>
          </w:p>
        </w:tc>
        <w:tc>
          <w:tcPr>
            <w:tcW w:w="770" w:type="pct"/>
            <w:tcBorders>
              <w:top w:val="single" w:sz="4" w:space="0" w:color="auto"/>
              <w:bottom w:val="nil"/>
            </w:tcBorders>
            <w:shd w:val="clear" w:color="auto" w:fill="auto"/>
          </w:tcPr>
          <w:p w14:paraId="4CE94EB6"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59,82</w:t>
            </w:r>
          </w:p>
        </w:tc>
        <w:tc>
          <w:tcPr>
            <w:tcW w:w="537" w:type="pct"/>
            <w:tcBorders>
              <w:top w:val="single" w:sz="4" w:space="0" w:color="auto"/>
              <w:bottom w:val="nil"/>
            </w:tcBorders>
          </w:tcPr>
          <w:p w14:paraId="2D7D6A45"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59,80</w:t>
            </w:r>
          </w:p>
        </w:tc>
        <w:tc>
          <w:tcPr>
            <w:tcW w:w="756" w:type="pct"/>
            <w:tcBorders>
              <w:top w:val="single" w:sz="4" w:space="0" w:color="auto"/>
              <w:bottom w:val="nil"/>
            </w:tcBorders>
          </w:tcPr>
          <w:p w14:paraId="3F629DDA"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59,21</w:t>
            </w:r>
          </w:p>
        </w:tc>
        <w:tc>
          <w:tcPr>
            <w:tcW w:w="501" w:type="pct"/>
            <w:tcBorders>
              <w:top w:val="single" w:sz="4" w:space="0" w:color="auto"/>
              <w:bottom w:val="nil"/>
            </w:tcBorders>
          </w:tcPr>
          <w:p w14:paraId="454E844B"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60,03</w:t>
            </w:r>
          </w:p>
        </w:tc>
        <w:tc>
          <w:tcPr>
            <w:tcW w:w="790" w:type="pct"/>
            <w:tcBorders>
              <w:top w:val="single" w:sz="4" w:space="0" w:color="auto"/>
              <w:bottom w:val="nil"/>
            </w:tcBorders>
          </w:tcPr>
          <w:p w14:paraId="703611C0"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59,54</w:t>
            </w:r>
          </w:p>
        </w:tc>
      </w:tr>
      <w:tr w:rsidR="009D4D3D" w:rsidRPr="00C22CF5" w14:paraId="020291A8" w14:textId="77777777" w:rsidTr="001C3127">
        <w:trPr>
          <w:cantSplit/>
        </w:trPr>
        <w:tc>
          <w:tcPr>
            <w:tcW w:w="1124" w:type="pct"/>
            <w:tcBorders>
              <w:top w:val="nil"/>
              <w:left w:val="single" w:sz="4" w:space="0" w:color="auto"/>
              <w:bottom w:val="single" w:sz="4" w:space="0" w:color="auto"/>
            </w:tcBorders>
            <w:shd w:val="clear" w:color="auto" w:fill="auto"/>
          </w:tcPr>
          <w:p w14:paraId="60574F7D" w14:textId="77777777" w:rsidR="009D4D3D" w:rsidRPr="001C3127" w:rsidRDefault="009D4D3D" w:rsidP="0079264C">
            <w:pPr>
              <w:keepNext/>
              <w:widowControl w:val="0"/>
              <w:tabs>
                <w:tab w:val="left" w:pos="0"/>
              </w:tabs>
              <w:spacing w:line="240" w:lineRule="auto"/>
              <w:rPr>
                <w:rFonts w:eastAsia="PMingLiU"/>
                <w:color w:val="000000"/>
                <w:sz w:val="20"/>
                <w:szCs w:val="20"/>
                <w:lang w:val="es-ES" w:eastAsia="zh-TW"/>
              </w:rPr>
            </w:pPr>
            <w:r w:rsidRPr="001C3127">
              <w:rPr>
                <w:color w:val="000000"/>
                <w:sz w:val="20"/>
                <w:szCs w:val="20"/>
                <w:lang w:val="es-ES"/>
              </w:rPr>
              <w:t>Modificare medie LS în săptămâna 24</w:t>
            </w:r>
          </w:p>
        </w:tc>
        <w:tc>
          <w:tcPr>
            <w:tcW w:w="522" w:type="pct"/>
            <w:tcBorders>
              <w:top w:val="nil"/>
              <w:bottom w:val="single" w:sz="4" w:space="0" w:color="auto"/>
            </w:tcBorders>
            <w:shd w:val="clear" w:color="auto" w:fill="auto"/>
          </w:tcPr>
          <w:p w14:paraId="109164F3"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-8,58</w:t>
            </w:r>
          </w:p>
        </w:tc>
        <w:tc>
          <w:tcPr>
            <w:tcW w:w="770" w:type="pct"/>
            <w:tcBorders>
              <w:top w:val="nil"/>
              <w:bottom w:val="single" w:sz="4" w:space="0" w:color="auto"/>
            </w:tcBorders>
            <w:shd w:val="clear" w:color="auto" w:fill="auto"/>
          </w:tcPr>
          <w:p w14:paraId="34DA7F64"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-24,70</w:t>
            </w:r>
          </w:p>
        </w:tc>
        <w:tc>
          <w:tcPr>
            <w:tcW w:w="537" w:type="pct"/>
            <w:tcBorders>
              <w:top w:val="nil"/>
              <w:bottom w:val="single" w:sz="4" w:space="0" w:color="auto"/>
            </w:tcBorders>
          </w:tcPr>
          <w:p w14:paraId="3D55F340"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-6,55</w:t>
            </w:r>
          </w:p>
        </w:tc>
        <w:tc>
          <w:tcPr>
            <w:tcW w:w="756" w:type="pct"/>
            <w:tcBorders>
              <w:top w:val="nil"/>
              <w:bottom w:val="single" w:sz="4" w:space="0" w:color="auto"/>
            </w:tcBorders>
          </w:tcPr>
          <w:p w14:paraId="2561A283"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-21,59</w:t>
            </w:r>
          </w:p>
        </w:tc>
        <w:tc>
          <w:tcPr>
            <w:tcW w:w="501" w:type="pct"/>
            <w:tcBorders>
              <w:top w:val="nil"/>
              <w:bottom w:val="single" w:sz="4" w:space="0" w:color="auto"/>
            </w:tcBorders>
          </w:tcPr>
          <w:p w14:paraId="2DA44146"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-7,73</w:t>
            </w:r>
          </w:p>
        </w:tc>
        <w:tc>
          <w:tcPr>
            <w:tcW w:w="790" w:type="pct"/>
            <w:tcBorders>
              <w:top w:val="nil"/>
              <w:bottom w:val="single" w:sz="4" w:space="0" w:color="auto"/>
            </w:tcBorders>
          </w:tcPr>
          <w:p w14:paraId="1168F16D"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-23,10</w:t>
            </w:r>
          </w:p>
        </w:tc>
      </w:tr>
      <w:tr w:rsidR="009D4D3D" w:rsidRPr="00C22CF5" w14:paraId="02C0698D" w14:textId="77777777" w:rsidTr="001C3127">
        <w:trPr>
          <w:cantSplit/>
        </w:trPr>
        <w:tc>
          <w:tcPr>
            <w:tcW w:w="1124" w:type="pct"/>
            <w:tcBorders>
              <w:top w:val="single" w:sz="4" w:space="0" w:color="auto"/>
              <w:left w:val="single" w:sz="4" w:space="0" w:color="auto"/>
              <w:bottom w:val="nil"/>
            </w:tcBorders>
            <w:shd w:val="clear" w:color="auto" w:fill="auto"/>
          </w:tcPr>
          <w:p w14:paraId="379A9035" w14:textId="139D926B" w:rsidR="009D4D3D" w:rsidRPr="001C3127" w:rsidRDefault="009D4D3D" w:rsidP="0079264C">
            <w:pPr>
              <w:keepNext/>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 xml:space="preserve">Diferență </w:t>
            </w:r>
            <w:r w:rsidR="00520AE3" w:rsidRPr="00C22CF5">
              <w:rPr>
                <w:rFonts w:eastAsia="PMingLiU"/>
                <w:color w:val="000000"/>
                <w:sz w:val="20"/>
                <w:szCs w:val="20"/>
                <w:lang w:eastAsia="zh-TW"/>
              </w:rPr>
              <w:t>(</w:t>
            </w:r>
            <w:r w:rsidRPr="001C3127">
              <w:rPr>
                <w:rFonts w:eastAsia="PMingLiU"/>
                <w:color w:val="000000"/>
                <w:sz w:val="20"/>
                <w:szCs w:val="20"/>
                <w:lang w:eastAsia="zh-TW"/>
              </w:rPr>
              <w:t>IC 95%)</w:t>
            </w:r>
          </w:p>
        </w:tc>
        <w:tc>
          <w:tcPr>
            <w:tcW w:w="1292" w:type="pct"/>
            <w:gridSpan w:val="2"/>
            <w:tcBorders>
              <w:top w:val="single" w:sz="4" w:space="0" w:color="auto"/>
              <w:bottom w:val="nil"/>
            </w:tcBorders>
            <w:shd w:val="clear" w:color="auto" w:fill="auto"/>
          </w:tcPr>
          <w:p w14:paraId="3F9B013F"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-16,12 (-21,86, -10,38)</w:t>
            </w:r>
          </w:p>
        </w:tc>
        <w:tc>
          <w:tcPr>
            <w:tcW w:w="1293" w:type="pct"/>
            <w:gridSpan w:val="2"/>
            <w:tcBorders>
              <w:top w:val="single" w:sz="4" w:space="0" w:color="auto"/>
              <w:bottom w:val="nil"/>
              <w:right w:val="nil"/>
            </w:tcBorders>
          </w:tcPr>
          <w:p w14:paraId="388B9D03"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-15,04 (-21,26, -8,82)</w:t>
            </w:r>
          </w:p>
        </w:tc>
        <w:tc>
          <w:tcPr>
            <w:tcW w:w="1291" w:type="pct"/>
            <w:gridSpan w:val="2"/>
            <w:tcBorders>
              <w:top w:val="single" w:sz="4" w:space="0" w:color="auto"/>
              <w:bottom w:val="nil"/>
            </w:tcBorders>
          </w:tcPr>
          <w:p w14:paraId="5F134EBC"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-15,36 (-19,57, -11,16)</w:t>
            </w:r>
          </w:p>
        </w:tc>
      </w:tr>
      <w:tr w:rsidR="009D4D3D" w:rsidRPr="00C22CF5" w14:paraId="0DD6BA19" w14:textId="77777777" w:rsidTr="001C3127">
        <w:trPr>
          <w:cantSplit/>
        </w:trPr>
        <w:tc>
          <w:tcPr>
            <w:tcW w:w="1124" w:type="pct"/>
            <w:tcBorders>
              <w:top w:val="nil"/>
              <w:bottom w:val="nil"/>
            </w:tcBorders>
            <w:shd w:val="clear" w:color="auto" w:fill="auto"/>
          </w:tcPr>
          <w:p w14:paraId="2A9E053D" w14:textId="77777777" w:rsidR="009D4D3D" w:rsidRPr="001C3127" w:rsidRDefault="009D4D3D" w:rsidP="0079264C">
            <w:pPr>
              <w:keepNext/>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valoare p</w:t>
            </w:r>
          </w:p>
        </w:tc>
        <w:tc>
          <w:tcPr>
            <w:tcW w:w="1292" w:type="pct"/>
            <w:gridSpan w:val="2"/>
            <w:tcBorders>
              <w:top w:val="nil"/>
              <w:bottom w:val="nil"/>
            </w:tcBorders>
            <w:shd w:val="clear" w:color="auto" w:fill="auto"/>
          </w:tcPr>
          <w:p w14:paraId="0B3BC5CA"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&lt;0,0001</w:t>
            </w:r>
          </w:p>
        </w:tc>
        <w:tc>
          <w:tcPr>
            <w:tcW w:w="1293" w:type="pct"/>
            <w:gridSpan w:val="2"/>
            <w:tcBorders>
              <w:top w:val="nil"/>
              <w:bottom w:val="nil"/>
            </w:tcBorders>
          </w:tcPr>
          <w:p w14:paraId="0F1F8B96"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&lt;0,0001</w:t>
            </w:r>
          </w:p>
        </w:tc>
        <w:tc>
          <w:tcPr>
            <w:tcW w:w="1291" w:type="pct"/>
            <w:gridSpan w:val="2"/>
            <w:tcBorders>
              <w:top w:val="nil"/>
              <w:bottom w:val="nil"/>
            </w:tcBorders>
          </w:tcPr>
          <w:p w14:paraId="483AAB9E"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&lt;0,0001</w:t>
            </w:r>
          </w:p>
        </w:tc>
      </w:tr>
      <w:tr w:rsidR="009D4D3D" w:rsidRPr="00C22CF5" w14:paraId="3EEC0602" w14:textId="77777777" w:rsidTr="001C3127">
        <w:trPr>
          <w:cantSplit/>
        </w:trPr>
        <w:tc>
          <w:tcPr>
            <w:tcW w:w="1124" w:type="pct"/>
            <w:tcBorders>
              <w:top w:val="nil"/>
              <w:bottom w:val="single" w:sz="4" w:space="0" w:color="auto"/>
            </w:tcBorders>
            <w:shd w:val="clear" w:color="auto" w:fill="auto"/>
          </w:tcPr>
          <w:p w14:paraId="01AE0191" w14:textId="77777777" w:rsidR="009D4D3D" w:rsidRPr="001C3127" w:rsidRDefault="009D4D3D" w:rsidP="0079264C">
            <w:pPr>
              <w:keepNext/>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(DMI = 8,9)</w:t>
            </w:r>
          </w:p>
        </w:tc>
        <w:tc>
          <w:tcPr>
            <w:tcW w:w="1292" w:type="pct"/>
            <w:gridSpan w:val="2"/>
            <w:tcBorders>
              <w:top w:val="nil"/>
              <w:bottom w:val="single" w:sz="4" w:space="0" w:color="auto"/>
            </w:tcBorders>
            <w:shd w:val="clear" w:color="auto" w:fill="auto"/>
          </w:tcPr>
          <w:p w14:paraId="0B7EB8CC" w14:textId="77777777" w:rsidR="009D4D3D" w:rsidRPr="001C3127" w:rsidRDefault="009D4D3D" w:rsidP="0079264C">
            <w:pPr>
              <w:keepNext/>
              <w:widowControl w:val="0"/>
              <w:tabs>
                <w:tab w:val="left" w:pos="284"/>
              </w:tabs>
              <w:spacing w:line="240" w:lineRule="auto"/>
              <w:jc w:val="center"/>
              <w:rPr>
                <w:color w:val="000000"/>
                <w:sz w:val="20"/>
                <w:szCs w:val="20"/>
              </w:rPr>
            </w:pPr>
          </w:p>
        </w:tc>
        <w:tc>
          <w:tcPr>
            <w:tcW w:w="1293" w:type="pct"/>
            <w:gridSpan w:val="2"/>
            <w:tcBorders>
              <w:top w:val="nil"/>
              <w:bottom w:val="single" w:sz="4" w:space="0" w:color="auto"/>
            </w:tcBorders>
          </w:tcPr>
          <w:p w14:paraId="17842888" w14:textId="77777777" w:rsidR="009D4D3D" w:rsidRPr="001C3127" w:rsidRDefault="009D4D3D" w:rsidP="0079264C">
            <w:pPr>
              <w:keepNext/>
              <w:widowControl w:val="0"/>
              <w:tabs>
                <w:tab w:val="left" w:pos="284"/>
              </w:tabs>
              <w:spacing w:line="240" w:lineRule="auto"/>
              <w:jc w:val="center"/>
              <w:rPr>
                <w:color w:val="000000"/>
                <w:sz w:val="20"/>
                <w:szCs w:val="20"/>
              </w:rPr>
            </w:pPr>
          </w:p>
        </w:tc>
        <w:tc>
          <w:tcPr>
            <w:tcW w:w="1291" w:type="pct"/>
            <w:gridSpan w:val="2"/>
            <w:tcBorders>
              <w:top w:val="nil"/>
              <w:bottom w:val="single" w:sz="4" w:space="0" w:color="auto"/>
            </w:tcBorders>
          </w:tcPr>
          <w:p w14:paraId="44139947" w14:textId="77777777" w:rsidR="009D4D3D" w:rsidRPr="001C3127" w:rsidRDefault="009D4D3D" w:rsidP="0079264C">
            <w:pPr>
              <w:keepNext/>
              <w:widowControl w:val="0"/>
              <w:tabs>
                <w:tab w:val="left" w:pos="284"/>
              </w:tabs>
              <w:spacing w:line="240" w:lineRule="auto"/>
              <w:jc w:val="center"/>
              <w:rPr>
                <w:color w:val="000000"/>
                <w:sz w:val="20"/>
                <w:szCs w:val="20"/>
              </w:rPr>
            </w:pPr>
          </w:p>
        </w:tc>
      </w:tr>
      <w:tr w:rsidR="009D4D3D" w:rsidRPr="00C22CF5" w14:paraId="11FC0FD4" w14:textId="77777777" w:rsidTr="001C3127">
        <w:trPr>
          <w:cantSplit/>
        </w:trPr>
        <w:tc>
          <w:tcPr>
            <w:tcW w:w="1124" w:type="pct"/>
            <w:tcBorders>
              <w:top w:val="single" w:sz="4" w:space="0" w:color="auto"/>
              <w:bottom w:val="single" w:sz="4" w:space="0" w:color="auto"/>
            </w:tcBorders>
            <w:shd w:val="clear" w:color="auto" w:fill="auto"/>
          </w:tcPr>
          <w:p w14:paraId="7FAF4859" w14:textId="77777777" w:rsidR="009D4D3D" w:rsidRPr="001C3127" w:rsidRDefault="009D4D3D" w:rsidP="0079264C">
            <w:pPr>
              <w:keepNext/>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UPSIT</w:t>
            </w:r>
          </w:p>
        </w:tc>
        <w:tc>
          <w:tcPr>
            <w:tcW w:w="1292" w:type="pct"/>
            <w:gridSpan w:val="2"/>
            <w:tcBorders>
              <w:top w:val="single" w:sz="4" w:space="0" w:color="auto"/>
              <w:bottom w:val="single" w:sz="4" w:space="0" w:color="auto"/>
            </w:tcBorders>
            <w:shd w:val="clear" w:color="auto" w:fill="auto"/>
          </w:tcPr>
          <w:p w14:paraId="0277856F" w14:textId="77777777" w:rsidR="009D4D3D" w:rsidRPr="001C3127" w:rsidRDefault="009D4D3D" w:rsidP="0079264C">
            <w:pPr>
              <w:keepNext/>
              <w:widowControl w:val="0"/>
              <w:tabs>
                <w:tab w:val="left" w:pos="284"/>
              </w:tabs>
              <w:spacing w:line="240" w:lineRule="auto"/>
              <w:jc w:val="center"/>
              <w:rPr>
                <w:color w:val="000000"/>
                <w:sz w:val="20"/>
                <w:szCs w:val="20"/>
              </w:rPr>
            </w:pPr>
          </w:p>
        </w:tc>
        <w:tc>
          <w:tcPr>
            <w:tcW w:w="1293" w:type="pct"/>
            <w:gridSpan w:val="2"/>
            <w:tcBorders>
              <w:top w:val="single" w:sz="4" w:space="0" w:color="auto"/>
              <w:bottom w:val="single" w:sz="4" w:space="0" w:color="auto"/>
            </w:tcBorders>
          </w:tcPr>
          <w:p w14:paraId="3E46939E" w14:textId="77777777" w:rsidR="009D4D3D" w:rsidRPr="001C3127" w:rsidRDefault="009D4D3D" w:rsidP="0079264C">
            <w:pPr>
              <w:keepNext/>
              <w:widowControl w:val="0"/>
              <w:tabs>
                <w:tab w:val="left" w:pos="284"/>
              </w:tabs>
              <w:spacing w:line="240" w:lineRule="auto"/>
              <w:jc w:val="center"/>
              <w:rPr>
                <w:color w:val="000000"/>
                <w:sz w:val="20"/>
                <w:szCs w:val="20"/>
              </w:rPr>
            </w:pPr>
          </w:p>
        </w:tc>
        <w:tc>
          <w:tcPr>
            <w:tcW w:w="1291" w:type="pct"/>
            <w:gridSpan w:val="2"/>
            <w:tcBorders>
              <w:top w:val="single" w:sz="4" w:space="0" w:color="auto"/>
              <w:bottom w:val="single" w:sz="4" w:space="0" w:color="auto"/>
            </w:tcBorders>
          </w:tcPr>
          <w:p w14:paraId="3499F941" w14:textId="77777777" w:rsidR="009D4D3D" w:rsidRPr="001C3127" w:rsidRDefault="009D4D3D" w:rsidP="0079264C">
            <w:pPr>
              <w:keepNext/>
              <w:widowControl w:val="0"/>
              <w:tabs>
                <w:tab w:val="left" w:pos="284"/>
              </w:tabs>
              <w:spacing w:line="240" w:lineRule="auto"/>
              <w:jc w:val="center"/>
              <w:rPr>
                <w:color w:val="000000"/>
                <w:sz w:val="20"/>
                <w:szCs w:val="20"/>
              </w:rPr>
            </w:pPr>
          </w:p>
        </w:tc>
      </w:tr>
      <w:tr w:rsidR="009D4D3D" w:rsidRPr="00C22CF5" w14:paraId="1759B5A7" w14:textId="77777777" w:rsidTr="001C3127">
        <w:trPr>
          <w:cantSplit/>
        </w:trPr>
        <w:tc>
          <w:tcPr>
            <w:tcW w:w="1124" w:type="pct"/>
            <w:tcBorders>
              <w:top w:val="single" w:sz="4" w:space="0" w:color="auto"/>
              <w:bottom w:val="nil"/>
            </w:tcBorders>
            <w:shd w:val="clear" w:color="auto" w:fill="auto"/>
          </w:tcPr>
          <w:p w14:paraId="0DF7E9FF" w14:textId="77777777" w:rsidR="009D4D3D" w:rsidRPr="001C3127" w:rsidRDefault="009D4D3D" w:rsidP="0079264C">
            <w:pPr>
              <w:keepNext/>
              <w:widowControl w:val="0"/>
              <w:tabs>
                <w:tab w:val="left" w:pos="284"/>
              </w:tabs>
              <w:spacing w:line="240" w:lineRule="auto"/>
              <w:ind w:left="267" w:hanging="270"/>
              <w:rPr>
                <w:rFonts w:eastAsia="PMingLiU"/>
                <w:color w:val="000000"/>
                <w:sz w:val="20"/>
                <w:szCs w:val="20"/>
                <w:lang w:eastAsia="zh-TW"/>
              </w:rPr>
            </w:pPr>
            <w:r w:rsidRPr="001C3127">
              <w:rPr>
                <w:color w:val="000000"/>
                <w:sz w:val="20"/>
                <w:szCs w:val="20"/>
              </w:rPr>
              <w:t>Valoare medie inițială</w:t>
            </w:r>
          </w:p>
        </w:tc>
        <w:tc>
          <w:tcPr>
            <w:tcW w:w="522" w:type="pct"/>
            <w:tcBorders>
              <w:top w:val="single" w:sz="4" w:space="0" w:color="auto"/>
              <w:bottom w:val="nil"/>
            </w:tcBorders>
            <w:shd w:val="clear" w:color="auto" w:fill="auto"/>
          </w:tcPr>
          <w:p w14:paraId="7AD89507"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13,56</w:t>
            </w:r>
          </w:p>
        </w:tc>
        <w:tc>
          <w:tcPr>
            <w:tcW w:w="770" w:type="pct"/>
            <w:tcBorders>
              <w:top w:val="single" w:sz="4" w:space="0" w:color="auto"/>
              <w:bottom w:val="nil"/>
            </w:tcBorders>
            <w:shd w:val="clear" w:color="auto" w:fill="auto"/>
          </w:tcPr>
          <w:p w14:paraId="61DA32FD"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12,78</w:t>
            </w:r>
          </w:p>
        </w:tc>
        <w:tc>
          <w:tcPr>
            <w:tcW w:w="537" w:type="pct"/>
            <w:tcBorders>
              <w:top w:val="single" w:sz="4" w:space="0" w:color="auto"/>
              <w:bottom w:val="nil"/>
            </w:tcBorders>
          </w:tcPr>
          <w:p w14:paraId="0AE30116"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13,27</w:t>
            </w:r>
          </w:p>
        </w:tc>
        <w:tc>
          <w:tcPr>
            <w:tcW w:w="756" w:type="pct"/>
            <w:tcBorders>
              <w:top w:val="single" w:sz="4" w:space="0" w:color="auto"/>
              <w:bottom w:val="nil"/>
            </w:tcBorders>
          </w:tcPr>
          <w:p w14:paraId="41AD4F0E"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12,87</w:t>
            </w:r>
          </w:p>
        </w:tc>
        <w:tc>
          <w:tcPr>
            <w:tcW w:w="501" w:type="pct"/>
            <w:tcBorders>
              <w:top w:val="single" w:sz="4" w:space="0" w:color="auto"/>
              <w:bottom w:val="nil"/>
            </w:tcBorders>
          </w:tcPr>
          <w:p w14:paraId="30BEB06B"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13,41</w:t>
            </w:r>
          </w:p>
        </w:tc>
        <w:tc>
          <w:tcPr>
            <w:tcW w:w="790" w:type="pct"/>
            <w:tcBorders>
              <w:top w:val="single" w:sz="4" w:space="0" w:color="auto"/>
              <w:bottom w:val="nil"/>
            </w:tcBorders>
          </w:tcPr>
          <w:p w14:paraId="1E82B4AB"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12,82</w:t>
            </w:r>
          </w:p>
        </w:tc>
      </w:tr>
      <w:tr w:rsidR="009D4D3D" w:rsidRPr="00C22CF5" w14:paraId="3221FCE8" w14:textId="77777777" w:rsidTr="001C3127">
        <w:trPr>
          <w:cantSplit/>
        </w:trPr>
        <w:tc>
          <w:tcPr>
            <w:tcW w:w="1124" w:type="pct"/>
            <w:tcBorders>
              <w:top w:val="nil"/>
              <w:left w:val="single" w:sz="4" w:space="0" w:color="auto"/>
              <w:bottom w:val="single" w:sz="4" w:space="0" w:color="auto"/>
            </w:tcBorders>
            <w:shd w:val="clear" w:color="auto" w:fill="auto"/>
          </w:tcPr>
          <w:p w14:paraId="679A7D9D" w14:textId="77777777" w:rsidR="009D4D3D" w:rsidRPr="001C3127" w:rsidRDefault="009D4D3D" w:rsidP="0079264C">
            <w:pPr>
              <w:keepNext/>
              <w:widowControl w:val="0"/>
              <w:tabs>
                <w:tab w:val="left" w:pos="0"/>
              </w:tabs>
              <w:spacing w:line="240" w:lineRule="auto"/>
              <w:ind w:hanging="3"/>
              <w:rPr>
                <w:rFonts w:eastAsia="PMingLiU"/>
                <w:color w:val="000000"/>
                <w:sz w:val="20"/>
                <w:szCs w:val="20"/>
                <w:lang w:val="es-ES" w:eastAsia="zh-TW"/>
              </w:rPr>
            </w:pPr>
            <w:r w:rsidRPr="001C3127">
              <w:rPr>
                <w:color w:val="000000"/>
                <w:sz w:val="20"/>
                <w:szCs w:val="20"/>
                <w:lang w:val="es-ES"/>
              </w:rPr>
              <w:t>Modificare medie LS în săptămâna 24</w:t>
            </w:r>
          </w:p>
        </w:tc>
        <w:tc>
          <w:tcPr>
            <w:tcW w:w="522" w:type="pct"/>
            <w:tcBorders>
              <w:top w:val="nil"/>
              <w:bottom w:val="single" w:sz="4" w:space="0" w:color="auto"/>
            </w:tcBorders>
            <w:shd w:val="clear" w:color="auto" w:fill="auto"/>
          </w:tcPr>
          <w:p w14:paraId="2CD1E7D9"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0,63</w:t>
            </w:r>
          </w:p>
        </w:tc>
        <w:tc>
          <w:tcPr>
            <w:tcW w:w="770" w:type="pct"/>
            <w:tcBorders>
              <w:top w:val="nil"/>
              <w:bottom w:val="single" w:sz="4" w:space="0" w:color="auto"/>
            </w:tcBorders>
            <w:shd w:val="clear" w:color="auto" w:fill="auto"/>
          </w:tcPr>
          <w:p w14:paraId="0BB83452"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4,44</w:t>
            </w:r>
          </w:p>
        </w:tc>
        <w:tc>
          <w:tcPr>
            <w:tcW w:w="537" w:type="pct"/>
            <w:tcBorders>
              <w:top w:val="nil"/>
              <w:bottom w:val="single" w:sz="4" w:space="0" w:color="auto"/>
            </w:tcBorders>
          </w:tcPr>
          <w:p w14:paraId="34BBE204"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0,44</w:t>
            </w:r>
          </w:p>
        </w:tc>
        <w:tc>
          <w:tcPr>
            <w:tcW w:w="756" w:type="pct"/>
            <w:tcBorders>
              <w:top w:val="nil"/>
              <w:bottom w:val="single" w:sz="4" w:space="0" w:color="auto"/>
            </w:tcBorders>
          </w:tcPr>
          <w:p w14:paraId="26DA7E15"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4,31</w:t>
            </w:r>
          </w:p>
        </w:tc>
        <w:tc>
          <w:tcPr>
            <w:tcW w:w="501" w:type="pct"/>
            <w:tcBorders>
              <w:top w:val="nil"/>
              <w:bottom w:val="single" w:sz="4" w:space="0" w:color="auto"/>
            </w:tcBorders>
          </w:tcPr>
          <w:p w14:paraId="2723C22C"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0,54</w:t>
            </w:r>
          </w:p>
        </w:tc>
        <w:tc>
          <w:tcPr>
            <w:tcW w:w="790" w:type="pct"/>
            <w:tcBorders>
              <w:top w:val="nil"/>
              <w:bottom w:val="single" w:sz="4" w:space="0" w:color="auto"/>
            </w:tcBorders>
          </w:tcPr>
          <w:p w14:paraId="21DCE3F5"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4,38</w:t>
            </w:r>
          </w:p>
        </w:tc>
      </w:tr>
      <w:tr w:rsidR="009D4D3D" w:rsidRPr="00C22CF5" w14:paraId="271DBE05" w14:textId="77777777" w:rsidTr="001C3127">
        <w:trPr>
          <w:cantSplit/>
        </w:trPr>
        <w:tc>
          <w:tcPr>
            <w:tcW w:w="1124" w:type="pct"/>
            <w:tcBorders>
              <w:top w:val="single" w:sz="4" w:space="0" w:color="auto"/>
              <w:left w:val="single" w:sz="4" w:space="0" w:color="auto"/>
              <w:bottom w:val="nil"/>
            </w:tcBorders>
            <w:shd w:val="clear" w:color="auto" w:fill="auto"/>
          </w:tcPr>
          <w:p w14:paraId="5CF00E05" w14:textId="1F06D183" w:rsidR="009D4D3D" w:rsidRPr="001C3127" w:rsidRDefault="009D4D3D" w:rsidP="0079264C">
            <w:pPr>
              <w:keepNext/>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 xml:space="preserve">Diferență </w:t>
            </w:r>
            <w:r w:rsidR="00520AE3" w:rsidRPr="00C22CF5">
              <w:rPr>
                <w:rFonts w:eastAsia="PMingLiU"/>
                <w:color w:val="000000"/>
                <w:sz w:val="20"/>
                <w:szCs w:val="20"/>
                <w:lang w:eastAsia="zh-TW"/>
              </w:rPr>
              <w:t>(</w:t>
            </w:r>
            <w:r w:rsidRPr="001C3127">
              <w:rPr>
                <w:rFonts w:eastAsia="PMingLiU"/>
                <w:color w:val="000000"/>
                <w:sz w:val="20"/>
                <w:szCs w:val="20"/>
                <w:lang w:eastAsia="zh-TW"/>
              </w:rPr>
              <w:t>IC 95%)</w:t>
            </w:r>
          </w:p>
        </w:tc>
        <w:tc>
          <w:tcPr>
            <w:tcW w:w="1292" w:type="pct"/>
            <w:gridSpan w:val="2"/>
            <w:tcBorders>
              <w:top w:val="single" w:sz="4" w:space="0" w:color="auto"/>
              <w:bottom w:val="nil"/>
            </w:tcBorders>
            <w:shd w:val="clear" w:color="auto" w:fill="auto"/>
          </w:tcPr>
          <w:p w14:paraId="0056C96F"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3,81 (1,38, 6,24)</w:t>
            </w:r>
          </w:p>
        </w:tc>
        <w:tc>
          <w:tcPr>
            <w:tcW w:w="1293" w:type="pct"/>
            <w:gridSpan w:val="2"/>
            <w:tcBorders>
              <w:top w:val="single" w:sz="4" w:space="0" w:color="auto"/>
              <w:bottom w:val="nil"/>
              <w:right w:val="nil"/>
            </w:tcBorders>
          </w:tcPr>
          <w:p w14:paraId="1C7A6538"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3,86 (1,57, 6,15)</w:t>
            </w:r>
          </w:p>
        </w:tc>
        <w:tc>
          <w:tcPr>
            <w:tcW w:w="1291" w:type="pct"/>
            <w:gridSpan w:val="2"/>
            <w:tcBorders>
              <w:top w:val="single" w:sz="4" w:space="0" w:color="auto"/>
              <w:bottom w:val="nil"/>
            </w:tcBorders>
          </w:tcPr>
          <w:p w14:paraId="1E89CA2C"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3,84 (2,17, 5,51)</w:t>
            </w:r>
          </w:p>
        </w:tc>
      </w:tr>
      <w:tr w:rsidR="009D4D3D" w:rsidRPr="00C22CF5" w14:paraId="3BB3F592" w14:textId="77777777" w:rsidTr="001C3127">
        <w:trPr>
          <w:cantSplit/>
        </w:trPr>
        <w:tc>
          <w:tcPr>
            <w:tcW w:w="1124" w:type="pct"/>
            <w:tcBorders>
              <w:top w:val="nil"/>
              <w:bottom w:val="single" w:sz="4" w:space="0" w:color="auto"/>
            </w:tcBorders>
            <w:shd w:val="clear" w:color="auto" w:fill="auto"/>
          </w:tcPr>
          <w:p w14:paraId="3B0F9CF5" w14:textId="77777777" w:rsidR="009D4D3D" w:rsidRPr="001C3127" w:rsidRDefault="009D4D3D" w:rsidP="0079264C">
            <w:pPr>
              <w:keepNext/>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valoare p</w:t>
            </w:r>
          </w:p>
        </w:tc>
        <w:tc>
          <w:tcPr>
            <w:tcW w:w="1292" w:type="pct"/>
            <w:gridSpan w:val="2"/>
            <w:tcBorders>
              <w:top w:val="nil"/>
              <w:bottom w:val="single" w:sz="4" w:space="0" w:color="auto"/>
            </w:tcBorders>
            <w:shd w:val="clear" w:color="auto" w:fill="auto"/>
          </w:tcPr>
          <w:p w14:paraId="6105465B"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0,0024</w:t>
            </w:r>
          </w:p>
        </w:tc>
        <w:tc>
          <w:tcPr>
            <w:tcW w:w="1293" w:type="pct"/>
            <w:gridSpan w:val="2"/>
            <w:tcBorders>
              <w:top w:val="nil"/>
              <w:bottom w:val="single" w:sz="4" w:space="0" w:color="auto"/>
            </w:tcBorders>
          </w:tcPr>
          <w:p w14:paraId="22690BB8"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0,0011</w:t>
            </w:r>
          </w:p>
        </w:tc>
        <w:tc>
          <w:tcPr>
            <w:tcW w:w="1291" w:type="pct"/>
            <w:gridSpan w:val="2"/>
            <w:tcBorders>
              <w:top w:val="nil"/>
              <w:bottom w:val="single" w:sz="4" w:space="0" w:color="auto"/>
            </w:tcBorders>
          </w:tcPr>
          <w:p w14:paraId="32F35295" w14:textId="77777777" w:rsidR="009D4D3D" w:rsidRPr="001C3127" w:rsidRDefault="009D4D3D" w:rsidP="0079264C">
            <w:pPr>
              <w:keepNext/>
              <w:widowControl w:val="0"/>
              <w:tabs>
                <w:tab w:val="left" w:pos="284"/>
              </w:tabs>
              <w:spacing w:line="240" w:lineRule="auto"/>
              <w:jc w:val="center"/>
              <w:rPr>
                <w:color w:val="000000"/>
                <w:sz w:val="20"/>
                <w:szCs w:val="20"/>
              </w:rPr>
            </w:pPr>
            <w:r w:rsidRPr="001C3127">
              <w:rPr>
                <w:color w:val="000000"/>
                <w:sz w:val="20"/>
                <w:szCs w:val="20"/>
              </w:rPr>
              <w:t>&lt;0,0001</w:t>
            </w:r>
          </w:p>
        </w:tc>
      </w:tr>
    </w:tbl>
    <w:p w14:paraId="01E0BAE8" w14:textId="77777777" w:rsidR="009D4D3D" w:rsidRPr="001C3127" w:rsidRDefault="009D4D3D" w:rsidP="0079264C">
      <w:pPr>
        <w:pStyle w:val="Text"/>
        <w:spacing w:before="0"/>
        <w:ind w:left="142"/>
        <w:jc w:val="left"/>
        <w:rPr>
          <w:sz w:val="20"/>
          <w:szCs w:val="20"/>
        </w:rPr>
      </w:pPr>
      <w:r w:rsidRPr="001C3127">
        <w:rPr>
          <w:color w:val="000000"/>
          <w:sz w:val="20"/>
          <w:szCs w:val="20"/>
        </w:rPr>
        <w:t xml:space="preserve">LS = cel mai mic pătrat; </w:t>
      </w:r>
      <w:r w:rsidRPr="001C3127">
        <w:rPr>
          <w:sz w:val="20"/>
          <w:szCs w:val="20"/>
        </w:rPr>
        <w:t xml:space="preserve">IC = interval de confidență; STSN = Scor total simptome nazale; SNOT-22 = </w:t>
      </w:r>
      <w:r w:rsidRPr="001C3127">
        <w:rPr>
          <w:sz w:val="20"/>
          <w:szCs w:val="20"/>
          <w:lang w:val="en-GB"/>
        </w:rPr>
        <w:t>Chestionar privind Testul 22 pentru rezultate sino</w:t>
      </w:r>
      <w:r w:rsidRPr="001C3127">
        <w:rPr>
          <w:sz w:val="20"/>
          <w:szCs w:val="20"/>
          <w:lang w:val="en-GB"/>
        </w:rPr>
        <w:noBreakHyphen/>
        <w:t>nazale</w:t>
      </w:r>
      <w:r w:rsidRPr="001C3127">
        <w:rPr>
          <w:sz w:val="20"/>
          <w:szCs w:val="20"/>
        </w:rPr>
        <w:t>; UPSIT = Test identificare simț olfactiv efectuat de Universitatea din Pennsylvania; DMI = diferență minimă importantă.</w:t>
      </w:r>
    </w:p>
    <w:p w14:paraId="256F1A18" w14:textId="77777777" w:rsidR="009D4D3D" w:rsidRPr="00C22CF5" w:rsidRDefault="009D4D3D" w:rsidP="0079264C">
      <w:pPr>
        <w:pStyle w:val="Text"/>
        <w:spacing w:before="0"/>
        <w:jc w:val="left"/>
        <w:rPr>
          <w:color w:val="000000"/>
          <w:sz w:val="22"/>
          <w:szCs w:val="22"/>
          <w:lang w:bidi="th-TH"/>
        </w:rPr>
      </w:pPr>
    </w:p>
    <w:p w14:paraId="3248CCF5" w14:textId="77777777" w:rsidR="009D4D3D" w:rsidRPr="00C22CF5" w:rsidRDefault="009D4D3D" w:rsidP="0079264C">
      <w:pPr>
        <w:keepNext/>
        <w:keepLines/>
        <w:spacing w:line="240" w:lineRule="auto"/>
        <w:ind w:left="1134" w:hanging="1134"/>
        <w:rPr>
          <w:b/>
          <w:bCs/>
        </w:rPr>
      </w:pPr>
      <w:r w:rsidRPr="00C22CF5">
        <w:rPr>
          <w:b/>
          <w:bCs/>
          <w:lang w:val="en-US"/>
        </w:rPr>
        <w:lastRenderedPageBreak/>
        <w:t>Figura 1</w:t>
      </w:r>
      <w:r w:rsidRPr="00C22CF5">
        <w:rPr>
          <w:b/>
          <w:bCs/>
          <w:lang w:val="en-US"/>
        </w:rPr>
        <w:tab/>
        <w:t>Modificare medie față de valoarea inițială a scorului privind congestia nazală și modificare medie față de valoarea inițială a scorului privind polipoza nazală, pe grupe de tratament din studiul 1 și studiul</w:t>
      </w:r>
      <w:r w:rsidRPr="00C22CF5">
        <w:rPr>
          <w:b/>
          <w:bCs/>
        </w:rPr>
        <w:t> 2 privind polipoza nazală</w:t>
      </w:r>
    </w:p>
    <w:p w14:paraId="2DEBB35D" w14:textId="77777777" w:rsidR="009D4D3D" w:rsidRPr="00C22CF5" w:rsidRDefault="009D4D3D" w:rsidP="0079264C">
      <w:pPr>
        <w:keepNext/>
        <w:spacing w:line="240" w:lineRule="auto"/>
      </w:pPr>
    </w:p>
    <w:p w14:paraId="464CC0E4" w14:textId="77777777" w:rsidR="009D4D3D" w:rsidRPr="00C22CF5" w:rsidRDefault="009D4D3D" w:rsidP="0079264C">
      <w:pPr>
        <w:pStyle w:val="Text"/>
        <w:spacing w:before="0"/>
        <w:jc w:val="left"/>
        <w:rPr>
          <w:sz w:val="22"/>
          <w:szCs w:val="22"/>
        </w:rPr>
      </w:pPr>
      <w:r w:rsidRPr="00C22CF5">
        <w:rPr>
          <w:noProof/>
        </w:rPr>
        <mc:AlternateContent>
          <mc:Choice Requires="wps">
            <w:drawing>
              <wp:anchor distT="0" distB="0" distL="114300" distR="114300" simplePos="0" relativeHeight="251809792" behindDoc="0" locked="0" layoutInCell="1" allowOverlap="1" wp14:anchorId="0FC79D76" wp14:editId="77F08424">
                <wp:simplePos x="0" y="0"/>
                <wp:positionH relativeFrom="margin">
                  <wp:posOffset>2744470</wp:posOffset>
                </wp:positionH>
                <wp:positionV relativeFrom="paragraph">
                  <wp:posOffset>150495</wp:posOffset>
                </wp:positionV>
                <wp:extent cx="366395" cy="2118360"/>
                <wp:effectExtent l="0" t="0" r="0" b="0"/>
                <wp:wrapNone/>
                <wp:docPr id="24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118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45BCA" w14:textId="77777777" w:rsidR="00723631" w:rsidRPr="00B5295F" w:rsidRDefault="00723631" w:rsidP="009D4D3D">
                            <w:pPr>
                              <w:jc w:val="center"/>
                              <w:rPr>
                                <w:lang w:val="pt-PT"/>
                              </w:rPr>
                            </w:pPr>
                            <w:r w:rsidRPr="00B5295F">
                              <w:rPr>
                                <w:sz w:val="14"/>
                                <w:lang w:val="pt-PT"/>
                              </w:rPr>
                              <w:t>Modificare medie față de valoarea inițială a scorului privind polipii nazali</w:t>
                            </w:r>
                          </w:p>
                          <w:p w14:paraId="2F1224DB" w14:textId="77777777" w:rsidR="00723631" w:rsidRPr="00820BF1" w:rsidRDefault="00723631" w:rsidP="009D4D3D">
                            <w:pPr>
                              <w:jc w:val="center"/>
                              <w:rPr>
                                <w:b/>
                              </w:rPr>
                            </w:pPr>
                            <w:r w:rsidRPr="00B5295F">
                              <w:rPr>
                                <w:sz w:val="14"/>
                                <w:lang w:val="pt-PT"/>
                              </w:rPr>
                              <w:t xml:space="preserve"> </w:t>
                            </w:r>
                            <w:r>
                              <w:rPr>
                                <w:sz w:val="14"/>
                              </w:rPr>
                              <w:t>Privind congestia nazalaă</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C79D76" id="_x0000_t202" coordsize="21600,21600" o:spt="202" path="m,l,21600r21600,l21600,xe">
                <v:stroke joinstyle="miter"/>
                <v:path gradientshapeok="t" o:connecttype="rect"/>
              </v:shapetype>
              <v:shape id="Text Box 23" o:spid="_x0000_s1026" type="#_x0000_t202" style="position:absolute;margin-left:216.1pt;margin-top:11.85pt;width:28.85pt;height:166.8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" filled="f" stroked="f">
                <v:textbox style="layout-flow:vertical;mso-layout-flow-alt:bottom-to-top">
                  <w:txbxContent>
                    <w:p w14:paraId="33145BCA" w14:textId="77777777" w:rsidR="00723631" w:rsidRPr="00B5295F" w:rsidRDefault="00723631" w:rsidP="009D4D3D">
                      <w:pPr>
                        <w:jc w:val="center"/>
                        <w:rPr>
                          <w:lang w:val="pt-PT"/>
                        </w:rPr>
                      </w:pPr>
                      <w:r w:rsidRPr="00B5295F">
                        <w:rPr>
                          <w:sz w:val="14"/>
                          <w:lang w:val="pt-PT"/>
                        </w:rPr>
                        <w:t>Modificare medie față de valoarea inițială a scorului privind polipii nazali</w:t>
                      </w:r>
                    </w:p>
                    <w:p w14:paraId="2F1224DB" w14:textId="77777777" w:rsidR="00723631" w:rsidRPr="00820BF1" w:rsidRDefault="00723631" w:rsidP="009D4D3D">
                      <w:pPr>
                        <w:jc w:val="center"/>
                        <w:rPr>
                          <w:b/>
                        </w:rPr>
                      </w:pPr>
                      <w:r w:rsidRPr="00B5295F">
                        <w:rPr>
                          <w:sz w:val="14"/>
                          <w:lang w:val="pt-PT"/>
                        </w:rPr>
                        <w:t xml:space="preserve"> </w:t>
                      </w:r>
                      <w:r>
                        <w:rPr>
                          <w:sz w:val="14"/>
                        </w:rPr>
                        <w:t>Privind congestia nazalaă</w:t>
                      </w:r>
                    </w:p>
                  </w:txbxContent>
                </v:textbox>
                <w10:wrap anchorx="margin"/>
              </v:shape>
            </w:pict>
          </mc:Fallback>
        </mc:AlternateContent>
      </w:r>
      <w:r w:rsidRPr="00C22CF5">
        <w:rPr>
          <w:noProof/>
        </w:rPr>
        <mc:AlternateContent>
          <mc:Choice Requires="wps">
            <w:drawing>
              <wp:anchor distT="0" distB="0" distL="114300" distR="114300" simplePos="0" relativeHeight="251824128" behindDoc="0" locked="0" layoutInCell="1" allowOverlap="1" wp14:anchorId="610A55D5" wp14:editId="648BB6DA">
                <wp:simplePos x="0" y="0"/>
                <wp:positionH relativeFrom="margin">
                  <wp:posOffset>124460</wp:posOffset>
                </wp:positionH>
                <wp:positionV relativeFrom="paragraph">
                  <wp:posOffset>2164715</wp:posOffset>
                </wp:positionV>
                <wp:extent cx="355600" cy="182880"/>
                <wp:effectExtent l="0" t="0" r="0" b="0"/>
                <wp:wrapNone/>
                <wp:docPr id="24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0384B" w14:textId="77777777" w:rsidR="00723631" w:rsidRPr="00820BF1" w:rsidRDefault="00723631" w:rsidP="009D4D3D">
                            <w:pPr>
                              <w:spacing w:line="240" w:lineRule="auto"/>
                              <w:rPr>
                                <w:b/>
                                <w:sz w:val="12"/>
                                <w:lang w:val="de-CH"/>
                              </w:rPr>
                            </w:pPr>
                            <w:r w:rsidRPr="00820BF1">
                              <w:rPr>
                                <w:b/>
                                <w:sz w:val="12"/>
                                <w:lang w:val="de-CH"/>
                              </w:rPr>
                              <w:t>-1.25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A55D5" id="Text Box 24" o:spid="_x0000_s1027" type="#_x0000_t202" style="position:absolute;margin-left:9.8pt;margin-top:170.45pt;width:28pt;height:14.4pt;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" filled="f" stroked="f">
                <v:textbox>
                  <w:txbxContent>
                    <w:p w14:paraId="7860384B" w14:textId="77777777" w:rsidR="00723631" w:rsidRPr="00820BF1" w:rsidRDefault="00723631" w:rsidP="009D4D3D">
                      <w:pPr>
                        <w:spacing w:line="240" w:lineRule="auto"/>
                        <w:rPr>
                          <w:b/>
                          <w:sz w:val="12"/>
                          <w:lang w:val="de-CH"/>
                        </w:rPr>
                      </w:pPr>
                      <w:r w:rsidRPr="00820BF1">
                        <w:rPr>
                          <w:b/>
                          <w:sz w:val="12"/>
                          <w:lang w:val="de-CH"/>
                        </w:rPr>
                        <w:t>-1.25</w:t>
                      </w:r>
                    </w:p>
                  </w:txbxContent>
                </v:textbox>
                <w10:wrap anchorx="margin"/>
              </v:shape>
            </w:pict>
          </mc:Fallback>
        </mc:AlternateContent>
      </w:r>
      <w:r w:rsidRPr="00C22CF5">
        <w:rPr>
          <w:noProof/>
        </w:rPr>
        <mc:AlternateContent>
          <mc:Choice Requires="wps">
            <w:drawing>
              <wp:anchor distT="0" distB="0" distL="114300" distR="114300" simplePos="0" relativeHeight="251825152" behindDoc="0" locked="0" layoutInCell="1" allowOverlap="1" wp14:anchorId="5EF2A74E" wp14:editId="1E093A92">
                <wp:simplePos x="0" y="0"/>
                <wp:positionH relativeFrom="margin">
                  <wp:posOffset>2938780</wp:posOffset>
                </wp:positionH>
                <wp:positionV relativeFrom="paragraph">
                  <wp:posOffset>2172970</wp:posOffset>
                </wp:positionV>
                <wp:extent cx="355600" cy="182880"/>
                <wp:effectExtent l="0" t="0" r="0" b="0"/>
                <wp:wrapNone/>
                <wp:docPr id="24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DBD12F" w14:textId="77777777" w:rsidR="00723631" w:rsidRPr="00820BF1" w:rsidRDefault="00723631" w:rsidP="009D4D3D">
                            <w:pPr>
                              <w:spacing w:line="240" w:lineRule="auto"/>
                              <w:rPr>
                                <w:b/>
                                <w:sz w:val="12"/>
                                <w:lang w:val="de-CH"/>
                              </w:rPr>
                            </w:pPr>
                            <w:r w:rsidRPr="00820BF1">
                              <w:rPr>
                                <w:b/>
                                <w:sz w:val="12"/>
                                <w:lang w:val="de-CH"/>
                              </w:rPr>
                              <w:t>-1.25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F2A74E" id="_x0000_s1028" type="#_x0000_t202" style="position:absolute;margin-left:231.4pt;margin-top:171.1pt;width:28pt;height:14.4pt;z-index:25182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sY94wEAAKc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" filled="f" stroked="f">
                <v:textbox>
                  <w:txbxContent>
                    <w:p w14:paraId="5DDBD12F" w14:textId="77777777" w:rsidR="00723631" w:rsidRPr="00820BF1" w:rsidRDefault="00723631" w:rsidP="009D4D3D">
                      <w:pPr>
                        <w:spacing w:line="240" w:lineRule="auto"/>
                        <w:rPr>
                          <w:b/>
                          <w:sz w:val="12"/>
                          <w:lang w:val="de-CH"/>
                        </w:rPr>
                      </w:pPr>
                      <w:r w:rsidRPr="00820BF1">
                        <w:rPr>
                          <w:b/>
                          <w:sz w:val="12"/>
                          <w:lang w:val="de-CH"/>
                        </w:rPr>
                        <w:t>-1.25</w:t>
                      </w:r>
                    </w:p>
                  </w:txbxContent>
                </v:textbox>
                <w10:wrap anchorx="margin"/>
              </v:shape>
            </w:pict>
          </mc:Fallback>
        </mc:AlternateContent>
      </w:r>
      <w:r w:rsidRPr="00C22CF5">
        <w:rPr>
          <w:noProof/>
        </w:rPr>
        <mc:AlternateContent>
          <mc:Choice Requires="wps">
            <w:drawing>
              <wp:anchor distT="0" distB="0" distL="114300" distR="114300" simplePos="0" relativeHeight="251823104" behindDoc="0" locked="0" layoutInCell="1" allowOverlap="1" wp14:anchorId="6318C7B5" wp14:editId="48B24E55">
                <wp:simplePos x="0" y="0"/>
                <wp:positionH relativeFrom="margin">
                  <wp:posOffset>2933065</wp:posOffset>
                </wp:positionH>
                <wp:positionV relativeFrom="paragraph">
                  <wp:posOffset>1819910</wp:posOffset>
                </wp:positionV>
                <wp:extent cx="355600" cy="182880"/>
                <wp:effectExtent l="0" t="0" r="0" b="0"/>
                <wp:wrapNone/>
                <wp:docPr id="25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E97265" w14:textId="77777777" w:rsidR="00723631" w:rsidRPr="00820BF1" w:rsidRDefault="00723631" w:rsidP="009D4D3D">
                            <w:pPr>
                              <w:spacing w:line="240" w:lineRule="auto"/>
                              <w:rPr>
                                <w:b/>
                                <w:sz w:val="12"/>
                                <w:lang w:val="de-CH"/>
                              </w:rPr>
                            </w:pPr>
                            <w:r w:rsidRPr="00820BF1">
                              <w:rPr>
                                <w:b/>
                                <w:sz w:val="12"/>
                                <w:lang w:val="de-CH"/>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18C7B5" id="_x0000_s1029" type="#_x0000_t202" style="position:absolute;margin-left:230.95pt;margin-top:143.3pt;width:28pt;height:14.4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DPR4wEAAKc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" filled="f" stroked="f">
                <v:textbox>
                  <w:txbxContent>
                    <w:p w14:paraId="4EE97265" w14:textId="77777777" w:rsidR="00723631" w:rsidRPr="00820BF1" w:rsidRDefault="00723631" w:rsidP="009D4D3D">
                      <w:pPr>
                        <w:spacing w:line="240" w:lineRule="auto"/>
                        <w:rPr>
                          <w:b/>
                          <w:sz w:val="12"/>
                          <w:lang w:val="de-CH"/>
                        </w:rPr>
                      </w:pPr>
                      <w:r w:rsidRPr="00820BF1">
                        <w:rPr>
                          <w:b/>
                          <w:sz w:val="12"/>
                          <w:lang w:val="de-CH"/>
                        </w:rPr>
                        <w:t>-1.00</w:t>
                      </w:r>
                    </w:p>
                  </w:txbxContent>
                </v:textbox>
                <w10:wrap anchorx="margin"/>
              </v:shape>
            </w:pict>
          </mc:Fallback>
        </mc:AlternateContent>
      </w:r>
      <w:r w:rsidRPr="00C22CF5">
        <w:rPr>
          <w:noProof/>
        </w:rPr>
        <mc:AlternateContent>
          <mc:Choice Requires="wps">
            <w:drawing>
              <wp:anchor distT="0" distB="0" distL="114300" distR="114300" simplePos="0" relativeHeight="251822080" behindDoc="0" locked="0" layoutInCell="1" allowOverlap="1" wp14:anchorId="7B73FC13" wp14:editId="2B9A6601">
                <wp:simplePos x="0" y="0"/>
                <wp:positionH relativeFrom="margin">
                  <wp:posOffset>124460</wp:posOffset>
                </wp:positionH>
                <wp:positionV relativeFrom="paragraph">
                  <wp:posOffset>1819910</wp:posOffset>
                </wp:positionV>
                <wp:extent cx="355600" cy="182880"/>
                <wp:effectExtent l="0" t="0" r="0" b="0"/>
                <wp:wrapNone/>
                <wp:docPr id="25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F90E9" w14:textId="77777777" w:rsidR="00723631" w:rsidRPr="00820BF1" w:rsidRDefault="00723631" w:rsidP="009D4D3D">
                            <w:pPr>
                              <w:spacing w:line="240" w:lineRule="auto"/>
                              <w:rPr>
                                <w:b/>
                                <w:sz w:val="12"/>
                                <w:lang w:val="de-CH"/>
                              </w:rPr>
                            </w:pPr>
                            <w:r w:rsidRPr="00820BF1">
                              <w:rPr>
                                <w:b/>
                                <w:sz w:val="12"/>
                                <w:lang w:val="de-CH"/>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3FC13" id="_x0000_s1030" type="#_x0000_t202" style="position:absolute;margin-left:9.8pt;margin-top:143.3pt;width:28pt;height:14.4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2o65AEAAKc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" filled="f" stroked="f">
                <v:textbox>
                  <w:txbxContent>
                    <w:p w14:paraId="798F90E9" w14:textId="77777777" w:rsidR="00723631" w:rsidRPr="00820BF1" w:rsidRDefault="00723631" w:rsidP="009D4D3D">
                      <w:pPr>
                        <w:spacing w:line="240" w:lineRule="auto"/>
                        <w:rPr>
                          <w:b/>
                          <w:sz w:val="12"/>
                          <w:lang w:val="de-CH"/>
                        </w:rPr>
                      </w:pPr>
                      <w:r w:rsidRPr="00820BF1">
                        <w:rPr>
                          <w:b/>
                          <w:sz w:val="12"/>
                          <w:lang w:val="de-CH"/>
                        </w:rPr>
                        <w:t>-1.00</w:t>
                      </w:r>
                    </w:p>
                  </w:txbxContent>
                </v:textbox>
                <w10:wrap anchorx="margin"/>
              </v:shape>
            </w:pict>
          </mc:Fallback>
        </mc:AlternateContent>
      </w:r>
      <w:r w:rsidRPr="00C22CF5">
        <w:rPr>
          <w:noProof/>
        </w:rPr>
        <mc:AlternateContent>
          <mc:Choice Requires="wps">
            <w:drawing>
              <wp:anchor distT="0" distB="0" distL="114300" distR="114300" simplePos="0" relativeHeight="251821056" behindDoc="0" locked="0" layoutInCell="1" allowOverlap="1" wp14:anchorId="5D480D01" wp14:editId="3027B4A2">
                <wp:simplePos x="0" y="0"/>
                <wp:positionH relativeFrom="margin">
                  <wp:posOffset>119380</wp:posOffset>
                </wp:positionH>
                <wp:positionV relativeFrom="paragraph">
                  <wp:posOffset>1470660</wp:posOffset>
                </wp:positionV>
                <wp:extent cx="355600" cy="182880"/>
                <wp:effectExtent l="0" t="0" r="0" b="0"/>
                <wp:wrapNone/>
                <wp:docPr id="25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D5858B" w14:textId="77777777" w:rsidR="00723631" w:rsidRPr="00820BF1" w:rsidRDefault="00723631" w:rsidP="009D4D3D">
                            <w:pPr>
                              <w:spacing w:line="240" w:lineRule="auto"/>
                              <w:jc w:val="right"/>
                              <w:rPr>
                                <w:b/>
                                <w:sz w:val="12"/>
                              </w:rPr>
                            </w:pPr>
                            <w:r w:rsidRPr="00820BF1">
                              <w:rPr>
                                <w:b/>
                                <w:sz w:val="12"/>
                              </w:rPr>
                              <w:t>-0.75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480D01" id="_x0000_s1031" type="#_x0000_t202" style="position:absolute;margin-left:9.4pt;margin-top:115.8pt;width:28pt;height:14.4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Z/W5AEAAKc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" filled="f" stroked="f">
                <v:textbox>
                  <w:txbxContent>
                    <w:p w14:paraId="74D5858B" w14:textId="77777777" w:rsidR="00723631" w:rsidRPr="00820BF1" w:rsidRDefault="00723631" w:rsidP="009D4D3D">
                      <w:pPr>
                        <w:spacing w:line="240" w:lineRule="auto"/>
                        <w:jc w:val="right"/>
                        <w:rPr>
                          <w:b/>
                          <w:sz w:val="12"/>
                        </w:rPr>
                      </w:pPr>
                      <w:r w:rsidRPr="00820BF1">
                        <w:rPr>
                          <w:b/>
                          <w:sz w:val="12"/>
                        </w:rPr>
                        <w:t>-0.75</w:t>
                      </w:r>
                    </w:p>
                  </w:txbxContent>
                </v:textbox>
                <w10:wrap anchorx="margin"/>
              </v:shape>
            </w:pict>
          </mc:Fallback>
        </mc:AlternateContent>
      </w:r>
      <w:r w:rsidRPr="00C22CF5">
        <w:rPr>
          <w:noProof/>
        </w:rPr>
        <mc:AlternateContent>
          <mc:Choice Requires="wps">
            <w:drawing>
              <wp:anchor distT="0" distB="0" distL="114300" distR="114300" simplePos="0" relativeHeight="251820032" behindDoc="0" locked="0" layoutInCell="1" allowOverlap="1" wp14:anchorId="7E497973" wp14:editId="63C51F5F">
                <wp:simplePos x="0" y="0"/>
                <wp:positionH relativeFrom="margin">
                  <wp:posOffset>2915285</wp:posOffset>
                </wp:positionH>
                <wp:positionV relativeFrom="paragraph">
                  <wp:posOffset>1470660</wp:posOffset>
                </wp:positionV>
                <wp:extent cx="355600" cy="182880"/>
                <wp:effectExtent l="0" t="0" r="0" b="0"/>
                <wp:wrapNone/>
                <wp:docPr id="25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62676" w14:textId="77777777" w:rsidR="00723631" w:rsidRPr="00820BF1" w:rsidRDefault="00723631" w:rsidP="009D4D3D">
                            <w:pPr>
                              <w:spacing w:line="240" w:lineRule="auto"/>
                              <w:jc w:val="right"/>
                              <w:rPr>
                                <w:b/>
                                <w:sz w:val="12"/>
                              </w:rPr>
                            </w:pPr>
                            <w:r w:rsidRPr="00820BF1">
                              <w:rPr>
                                <w:b/>
                                <w:sz w:val="12"/>
                              </w:rPr>
                              <w:t>-0.75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97973" id="_x0000_s1032" type="#_x0000_t202" style="position:absolute;margin-left:229.55pt;margin-top:115.8pt;width:28pt;height:14.4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PE45AEAAKc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" filled="f" stroked="f">
                <v:textbox>
                  <w:txbxContent>
                    <w:p w14:paraId="17162676" w14:textId="77777777" w:rsidR="00723631" w:rsidRPr="00820BF1" w:rsidRDefault="00723631" w:rsidP="009D4D3D">
                      <w:pPr>
                        <w:spacing w:line="240" w:lineRule="auto"/>
                        <w:jc w:val="right"/>
                        <w:rPr>
                          <w:b/>
                          <w:sz w:val="12"/>
                        </w:rPr>
                      </w:pPr>
                      <w:r w:rsidRPr="00820BF1">
                        <w:rPr>
                          <w:b/>
                          <w:sz w:val="12"/>
                        </w:rPr>
                        <w:t>-0.75</w:t>
                      </w:r>
                    </w:p>
                  </w:txbxContent>
                </v:textbox>
                <w10:wrap anchorx="margin"/>
              </v:shape>
            </w:pict>
          </mc:Fallback>
        </mc:AlternateContent>
      </w:r>
      <w:r w:rsidRPr="00C22CF5">
        <w:rPr>
          <w:noProof/>
        </w:rPr>
        <mc:AlternateContent>
          <mc:Choice Requires="wps">
            <w:drawing>
              <wp:anchor distT="0" distB="0" distL="114300" distR="114300" simplePos="0" relativeHeight="251819008" behindDoc="0" locked="0" layoutInCell="1" allowOverlap="1" wp14:anchorId="1C515D40" wp14:editId="78731CA4">
                <wp:simplePos x="0" y="0"/>
                <wp:positionH relativeFrom="margin">
                  <wp:posOffset>2915285</wp:posOffset>
                </wp:positionH>
                <wp:positionV relativeFrom="paragraph">
                  <wp:posOffset>1121410</wp:posOffset>
                </wp:positionV>
                <wp:extent cx="355600" cy="182880"/>
                <wp:effectExtent l="0" t="0" r="0" b="0"/>
                <wp:wrapNone/>
                <wp:docPr id="25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65EC02" w14:textId="77777777" w:rsidR="00723631" w:rsidRPr="00820BF1" w:rsidRDefault="00723631" w:rsidP="009D4D3D">
                            <w:pPr>
                              <w:spacing w:line="240" w:lineRule="auto"/>
                              <w:jc w:val="right"/>
                              <w:rPr>
                                <w:b/>
                                <w:sz w:val="12"/>
                              </w:rPr>
                            </w:pPr>
                            <w:r w:rsidRPr="00820BF1">
                              <w:rPr>
                                <w:b/>
                                <w:sz w:val="12"/>
                              </w:rPr>
                              <w:t>-0.50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515D40" id="_x0000_s1033" type="#_x0000_t202" style="position:absolute;margin-left:229.55pt;margin-top:88.3pt;width:28pt;height:14.4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" filled="f" stroked="f">
                <v:textbox>
                  <w:txbxContent>
                    <w:p w14:paraId="4F65EC02" w14:textId="77777777" w:rsidR="00723631" w:rsidRPr="00820BF1" w:rsidRDefault="00723631" w:rsidP="009D4D3D">
                      <w:pPr>
                        <w:spacing w:line="240" w:lineRule="auto"/>
                        <w:jc w:val="right"/>
                        <w:rPr>
                          <w:b/>
                          <w:sz w:val="12"/>
                        </w:rPr>
                      </w:pPr>
                      <w:r w:rsidRPr="00820BF1">
                        <w:rPr>
                          <w:b/>
                          <w:sz w:val="12"/>
                        </w:rPr>
                        <w:t>-0.50</w:t>
                      </w:r>
                    </w:p>
                  </w:txbxContent>
                </v:textbox>
                <w10:wrap anchorx="margin"/>
              </v:shape>
            </w:pict>
          </mc:Fallback>
        </mc:AlternateContent>
      </w:r>
      <w:r w:rsidRPr="00C22CF5">
        <w:rPr>
          <w:noProof/>
        </w:rPr>
        <mc:AlternateContent>
          <mc:Choice Requires="wps">
            <w:drawing>
              <wp:anchor distT="0" distB="0" distL="114300" distR="114300" simplePos="0" relativeHeight="251817984" behindDoc="0" locked="0" layoutInCell="1" allowOverlap="1" wp14:anchorId="731EA8D9" wp14:editId="7A4094F9">
                <wp:simplePos x="0" y="0"/>
                <wp:positionH relativeFrom="margin">
                  <wp:posOffset>115570</wp:posOffset>
                </wp:positionH>
                <wp:positionV relativeFrom="paragraph">
                  <wp:posOffset>1121410</wp:posOffset>
                </wp:positionV>
                <wp:extent cx="355600" cy="182880"/>
                <wp:effectExtent l="0" t="0" r="0" b="0"/>
                <wp:wrapNone/>
                <wp:docPr id="2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401854" w14:textId="77777777" w:rsidR="00723631" w:rsidRPr="00820BF1" w:rsidRDefault="00723631" w:rsidP="009D4D3D">
                            <w:pPr>
                              <w:spacing w:line="240" w:lineRule="auto"/>
                              <w:jc w:val="right"/>
                              <w:rPr>
                                <w:b/>
                                <w:sz w:val="12"/>
                              </w:rPr>
                            </w:pPr>
                            <w:r w:rsidRPr="00820BF1">
                              <w:rPr>
                                <w:b/>
                                <w:sz w:val="12"/>
                              </w:rPr>
                              <w:t>-0.50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1EA8D9" id="_x0000_s1034" type="#_x0000_t202" style="position:absolute;margin-left:9.1pt;margin-top:88.3pt;width:28pt;height:14.4pt;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" filled="f" stroked="f">
                <v:textbox>
                  <w:txbxContent>
                    <w:p w14:paraId="0B401854" w14:textId="77777777" w:rsidR="00723631" w:rsidRPr="00820BF1" w:rsidRDefault="00723631" w:rsidP="009D4D3D">
                      <w:pPr>
                        <w:spacing w:line="240" w:lineRule="auto"/>
                        <w:jc w:val="right"/>
                        <w:rPr>
                          <w:b/>
                          <w:sz w:val="12"/>
                        </w:rPr>
                      </w:pPr>
                      <w:r w:rsidRPr="00820BF1">
                        <w:rPr>
                          <w:b/>
                          <w:sz w:val="12"/>
                        </w:rPr>
                        <w:t>-0.50</w:t>
                      </w:r>
                    </w:p>
                  </w:txbxContent>
                </v:textbox>
                <w10:wrap anchorx="margin"/>
              </v:shape>
            </w:pict>
          </mc:Fallback>
        </mc:AlternateContent>
      </w:r>
      <w:r w:rsidRPr="00C22CF5">
        <w:rPr>
          <w:noProof/>
        </w:rPr>
        <mc:AlternateContent>
          <mc:Choice Requires="wps">
            <w:drawing>
              <wp:anchor distT="0" distB="0" distL="114300" distR="114300" simplePos="0" relativeHeight="251816960" behindDoc="0" locked="0" layoutInCell="1" allowOverlap="1" wp14:anchorId="1AA0164F" wp14:editId="0A84A64D">
                <wp:simplePos x="0" y="0"/>
                <wp:positionH relativeFrom="margin">
                  <wp:posOffset>115570</wp:posOffset>
                </wp:positionH>
                <wp:positionV relativeFrom="paragraph">
                  <wp:posOffset>777875</wp:posOffset>
                </wp:positionV>
                <wp:extent cx="355600" cy="182880"/>
                <wp:effectExtent l="0" t="0" r="0" b="0"/>
                <wp:wrapNone/>
                <wp:docPr id="51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D643F" w14:textId="77777777" w:rsidR="00723631" w:rsidRPr="00820BF1" w:rsidRDefault="00723631" w:rsidP="009D4D3D">
                            <w:pPr>
                              <w:spacing w:line="240" w:lineRule="auto"/>
                              <w:jc w:val="right"/>
                              <w:rPr>
                                <w:b/>
                                <w:sz w:val="12"/>
                              </w:rPr>
                            </w:pPr>
                            <w:r w:rsidRPr="00820BF1">
                              <w:rPr>
                                <w:b/>
                                <w:sz w:val="1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0164F" id="_x0000_s1035" type="#_x0000_t202" style="position:absolute;margin-left:9.1pt;margin-top:61.25pt;width:28pt;height:14.4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" filled="f" stroked="f">
                <v:textbox>
                  <w:txbxContent>
                    <w:p w14:paraId="42CD643F" w14:textId="77777777" w:rsidR="00723631" w:rsidRPr="00820BF1" w:rsidRDefault="00723631" w:rsidP="009D4D3D">
                      <w:pPr>
                        <w:spacing w:line="240" w:lineRule="auto"/>
                        <w:jc w:val="right"/>
                        <w:rPr>
                          <w:b/>
                          <w:sz w:val="12"/>
                        </w:rPr>
                      </w:pPr>
                      <w:r w:rsidRPr="00820BF1">
                        <w:rPr>
                          <w:b/>
                          <w:sz w:val="12"/>
                        </w:rPr>
                        <w:t>-0.25</w:t>
                      </w:r>
                    </w:p>
                  </w:txbxContent>
                </v:textbox>
                <w10:wrap anchorx="margin"/>
              </v:shape>
            </w:pict>
          </mc:Fallback>
        </mc:AlternateContent>
      </w:r>
      <w:r w:rsidRPr="00C22CF5">
        <w:rPr>
          <w:noProof/>
        </w:rPr>
        <mc:AlternateContent>
          <mc:Choice Requires="wps">
            <w:drawing>
              <wp:anchor distT="0" distB="0" distL="114300" distR="114300" simplePos="0" relativeHeight="251815936" behindDoc="0" locked="0" layoutInCell="1" allowOverlap="1" wp14:anchorId="1DEC8408" wp14:editId="1591F941">
                <wp:simplePos x="0" y="0"/>
                <wp:positionH relativeFrom="margin">
                  <wp:posOffset>2915285</wp:posOffset>
                </wp:positionH>
                <wp:positionV relativeFrom="paragraph">
                  <wp:posOffset>772795</wp:posOffset>
                </wp:positionV>
                <wp:extent cx="355600" cy="182880"/>
                <wp:effectExtent l="0" t="0" r="0" b="0"/>
                <wp:wrapNone/>
                <wp:docPr id="51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6DD3F" w14:textId="77777777" w:rsidR="00723631" w:rsidRPr="00820BF1" w:rsidRDefault="00723631" w:rsidP="009D4D3D">
                            <w:pPr>
                              <w:spacing w:line="240" w:lineRule="auto"/>
                              <w:jc w:val="right"/>
                              <w:rPr>
                                <w:b/>
                                <w:sz w:val="12"/>
                              </w:rPr>
                            </w:pPr>
                            <w:r w:rsidRPr="00820BF1">
                              <w:rPr>
                                <w:b/>
                                <w:sz w:val="1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EC8408" id="_x0000_s1036" type="#_x0000_t202" style="position:absolute;margin-left:229.55pt;margin-top:60.85pt;width:28pt;height:14.4pt;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UP4w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" filled="f" stroked="f">
                <v:textbox>
                  <w:txbxContent>
                    <w:p w14:paraId="7596DD3F" w14:textId="77777777" w:rsidR="00723631" w:rsidRPr="00820BF1" w:rsidRDefault="00723631" w:rsidP="009D4D3D">
                      <w:pPr>
                        <w:spacing w:line="240" w:lineRule="auto"/>
                        <w:jc w:val="right"/>
                        <w:rPr>
                          <w:b/>
                          <w:sz w:val="12"/>
                        </w:rPr>
                      </w:pPr>
                      <w:r w:rsidRPr="00820BF1">
                        <w:rPr>
                          <w:b/>
                          <w:sz w:val="12"/>
                        </w:rPr>
                        <w:t>-0.25</w:t>
                      </w:r>
                    </w:p>
                  </w:txbxContent>
                </v:textbox>
                <w10:wrap anchorx="margin"/>
              </v:shape>
            </w:pict>
          </mc:Fallback>
        </mc:AlternateContent>
      </w:r>
      <w:r w:rsidRPr="00C22CF5">
        <w:rPr>
          <w:noProof/>
        </w:rPr>
        <mc:AlternateContent>
          <mc:Choice Requires="wps">
            <w:drawing>
              <wp:anchor distT="0" distB="0" distL="114300" distR="114300" simplePos="0" relativeHeight="251814912" behindDoc="0" locked="0" layoutInCell="1" allowOverlap="1" wp14:anchorId="1C13FDFE" wp14:editId="4603C8C6">
                <wp:simplePos x="0" y="0"/>
                <wp:positionH relativeFrom="margin">
                  <wp:posOffset>2915285</wp:posOffset>
                </wp:positionH>
                <wp:positionV relativeFrom="paragraph">
                  <wp:posOffset>427990</wp:posOffset>
                </wp:positionV>
                <wp:extent cx="355600" cy="182880"/>
                <wp:effectExtent l="0" t="0" r="0" b="0"/>
                <wp:wrapNone/>
                <wp:docPr id="51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219E23" w14:textId="77777777" w:rsidR="00723631" w:rsidRPr="00820BF1" w:rsidRDefault="00723631" w:rsidP="009D4D3D">
                            <w:pPr>
                              <w:spacing w:line="240" w:lineRule="auto"/>
                              <w:jc w:val="right"/>
                              <w:rPr>
                                <w:b/>
                                <w:sz w:val="12"/>
                              </w:rPr>
                            </w:pPr>
                            <w:r w:rsidRPr="00820BF1">
                              <w:rPr>
                                <w:b/>
                                <w:sz w:val="12"/>
                              </w:rPr>
                              <w:t>0</w:t>
                            </w:r>
                            <w:r>
                              <w:rPr>
                                <w:b/>
                                <w:sz w:val="1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3FDFE" id="_x0000_s1037" type="#_x0000_t202" style="position:absolute;margin-left:229.55pt;margin-top:33.7pt;width:28pt;height:14.4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1Dj4w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" filled="f" stroked="f">
                <v:textbox>
                  <w:txbxContent>
                    <w:p w14:paraId="5B219E23" w14:textId="77777777" w:rsidR="00723631" w:rsidRPr="00820BF1" w:rsidRDefault="00723631" w:rsidP="009D4D3D">
                      <w:pPr>
                        <w:spacing w:line="240" w:lineRule="auto"/>
                        <w:jc w:val="right"/>
                        <w:rPr>
                          <w:b/>
                          <w:sz w:val="12"/>
                        </w:rPr>
                      </w:pPr>
                      <w:r w:rsidRPr="00820BF1">
                        <w:rPr>
                          <w:b/>
                          <w:sz w:val="12"/>
                        </w:rPr>
                        <w:t>0</w:t>
                      </w:r>
                      <w:r>
                        <w:rPr>
                          <w:b/>
                          <w:sz w:val="12"/>
                        </w:rPr>
                        <w:t>.00</w:t>
                      </w:r>
                    </w:p>
                  </w:txbxContent>
                </v:textbox>
                <w10:wrap anchorx="margin"/>
              </v:shape>
            </w:pict>
          </mc:Fallback>
        </mc:AlternateContent>
      </w:r>
      <w:r w:rsidRPr="00C22CF5">
        <w:rPr>
          <w:noProof/>
        </w:rPr>
        <mc:AlternateContent>
          <mc:Choice Requires="wps">
            <w:drawing>
              <wp:anchor distT="0" distB="0" distL="114300" distR="114300" simplePos="0" relativeHeight="251813888" behindDoc="0" locked="0" layoutInCell="1" allowOverlap="1" wp14:anchorId="1A3A230E" wp14:editId="435FA2BB">
                <wp:simplePos x="0" y="0"/>
                <wp:positionH relativeFrom="margin">
                  <wp:posOffset>115570</wp:posOffset>
                </wp:positionH>
                <wp:positionV relativeFrom="paragraph">
                  <wp:posOffset>424180</wp:posOffset>
                </wp:positionV>
                <wp:extent cx="355600" cy="182880"/>
                <wp:effectExtent l="0" t="0" r="0" b="0"/>
                <wp:wrapNone/>
                <wp:docPr id="51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1DB2D" w14:textId="77777777" w:rsidR="00723631" w:rsidRPr="00820BF1" w:rsidRDefault="00723631" w:rsidP="009D4D3D">
                            <w:pPr>
                              <w:spacing w:line="240" w:lineRule="auto"/>
                              <w:jc w:val="right"/>
                              <w:rPr>
                                <w:b/>
                                <w:sz w:val="12"/>
                              </w:rPr>
                            </w:pPr>
                            <w:r w:rsidRPr="00820BF1">
                              <w:rPr>
                                <w:b/>
                                <w:sz w:val="12"/>
                              </w:rPr>
                              <w:t>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3A230E" id="_x0000_s1038" type="#_x0000_t202" style="position:absolute;margin-left:9.1pt;margin-top:33.4pt;width:28pt;height:14.4pt;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j4N5AEAAKg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" filled="f" stroked="f">
                <v:textbox>
                  <w:txbxContent>
                    <w:p w14:paraId="6471DB2D" w14:textId="77777777" w:rsidR="00723631" w:rsidRPr="00820BF1" w:rsidRDefault="00723631" w:rsidP="009D4D3D">
                      <w:pPr>
                        <w:spacing w:line="240" w:lineRule="auto"/>
                        <w:jc w:val="right"/>
                        <w:rPr>
                          <w:b/>
                          <w:sz w:val="12"/>
                        </w:rPr>
                      </w:pPr>
                      <w:r w:rsidRPr="00820BF1">
                        <w:rPr>
                          <w:b/>
                          <w:sz w:val="12"/>
                        </w:rPr>
                        <w:t>0.00</w:t>
                      </w:r>
                    </w:p>
                  </w:txbxContent>
                </v:textbox>
                <w10:wrap anchorx="margin"/>
              </v:shape>
            </w:pict>
          </mc:Fallback>
        </mc:AlternateContent>
      </w:r>
      <w:r w:rsidRPr="00C22CF5">
        <w:rPr>
          <w:noProof/>
        </w:rPr>
        <mc:AlternateContent>
          <mc:Choice Requires="wps">
            <w:drawing>
              <wp:anchor distT="0" distB="0" distL="114300" distR="114300" simplePos="0" relativeHeight="251812864" behindDoc="0" locked="0" layoutInCell="1" allowOverlap="1" wp14:anchorId="46F2C72F" wp14:editId="6AD03B73">
                <wp:simplePos x="0" y="0"/>
                <wp:positionH relativeFrom="margin">
                  <wp:posOffset>115570</wp:posOffset>
                </wp:positionH>
                <wp:positionV relativeFrom="paragraph">
                  <wp:posOffset>79375</wp:posOffset>
                </wp:positionV>
                <wp:extent cx="355600" cy="182880"/>
                <wp:effectExtent l="0" t="0" r="0" b="0"/>
                <wp:wrapNone/>
                <wp:docPr id="51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00CF2" w14:textId="77777777" w:rsidR="00723631" w:rsidRPr="00820BF1" w:rsidRDefault="00723631" w:rsidP="009D4D3D">
                            <w:pPr>
                              <w:spacing w:line="240" w:lineRule="auto"/>
                              <w:jc w:val="right"/>
                              <w:rPr>
                                <w:b/>
                                <w:sz w:val="12"/>
                              </w:rPr>
                            </w:pPr>
                            <w:r w:rsidRPr="00820BF1">
                              <w:rPr>
                                <w:b/>
                                <w:sz w:val="1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F2C72F" id="_x0000_s1039" type="#_x0000_t202" style="position:absolute;margin-left:9.1pt;margin-top:6.25pt;width:28pt;height:14.4pt;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Mvh5AEAAKg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" filled="f" stroked="f">
                <v:textbox>
                  <w:txbxContent>
                    <w:p w14:paraId="2AF00CF2" w14:textId="77777777" w:rsidR="00723631" w:rsidRPr="00820BF1" w:rsidRDefault="00723631" w:rsidP="009D4D3D">
                      <w:pPr>
                        <w:spacing w:line="240" w:lineRule="auto"/>
                        <w:jc w:val="right"/>
                        <w:rPr>
                          <w:b/>
                          <w:sz w:val="12"/>
                        </w:rPr>
                      </w:pPr>
                      <w:r w:rsidRPr="00820BF1">
                        <w:rPr>
                          <w:b/>
                          <w:sz w:val="12"/>
                        </w:rPr>
                        <w:t>0.25</w:t>
                      </w:r>
                    </w:p>
                  </w:txbxContent>
                </v:textbox>
                <w10:wrap anchorx="margin"/>
              </v:shape>
            </w:pict>
          </mc:Fallback>
        </mc:AlternateContent>
      </w:r>
      <w:r w:rsidRPr="00C22CF5">
        <w:rPr>
          <w:noProof/>
        </w:rPr>
        <mc:AlternateContent>
          <mc:Choice Requires="wps">
            <w:drawing>
              <wp:anchor distT="0" distB="0" distL="114300" distR="114300" simplePos="0" relativeHeight="251811840" behindDoc="0" locked="0" layoutInCell="1" allowOverlap="1" wp14:anchorId="5185A1C3" wp14:editId="0E9BA0C4">
                <wp:simplePos x="0" y="0"/>
                <wp:positionH relativeFrom="margin">
                  <wp:posOffset>2915285</wp:posOffset>
                </wp:positionH>
                <wp:positionV relativeFrom="paragraph">
                  <wp:posOffset>83820</wp:posOffset>
                </wp:positionV>
                <wp:extent cx="355600" cy="182880"/>
                <wp:effectExtent l="0" t="0" r="0" b="0"/>
                <wp:wrapNone/>
                <wp:docPr id="51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7313C" w14:textId="77777777" w:rsidR="00723631" w:rsidRPr="00820BF1" w:rsidRDefault="00723631" w:rsidP="009D4D3D">
                            <w:pPr>
                              <w:spacing w:line="240" w:lineRule="auto"/>
                              <w:jc w:val="right"/>
                              <w:rPr>
                                <w:b/>
                                <w:sz w:val="12"/>
                              </w:rPr>
                            </w:pPr>
                            <w:r w:rsidRPr="00820BF1">
                              <w:rPr>
                                <w:b/>
                                <w:sz w:val="1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5A1C3" id="_x0000_s1040" type="#_x0000_t202" style="position:absolute;margin-left:229.55pt;margin-top:6.6pt;width:28pt;height:14.4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5IK5A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" filled="f" stroked="f">
                <v:textbox>
                  <w:txbxContent>
                    <w:p w14:paraId="29C7313C" w14:textId="77777777" w:rsidR="00723631" w:rsidRPr="00820BF1" w:rsidRDefault="00723631" w:rsidP="009D4D3D">
                      <w:pPr>
                        <w:spacing w:line="240" w:lineRule="auto"/>
                        <w:jc w:val="right"/>
                        <w:rPr>
                          <w:b/>
                          <w:sz w:val="12"/>
                        </w:rPr>
                      </w:pPr>
                      <w:r w:rsidRPr="00820BF1">
                        <w:rPr>
                          <w:b/>
                          <w:sz w:val="12"/>
                        </w:rPr>
                        <w:t>0.25</w:t>
                      </w:r>
                    </w:p>
                  </w:txbxContent>
                </v:textbox>
                <w10:wrap anchorx="margin"/>
              </v:shape>
            </w:pict>
          </mc:Fallback>
        </mc:AlternateContent>
      </w:r>
      <w:r w:rsidRPr="00C22CF5">
        <w:rPr>
          <w:noProof/>
        </w:rPr>
        <mc:AlternateContent>
          <mc:Choice Requires="wps">
            <w:drawing>
              <wp:anchor distT="0" distB="0" distL="114300" distR="114300" simplePos="0" relativeHeight="251810816" behindDoc="0" locked="0" layoutInCell="1" allowOverlap="1" wp14:anchorId="03733A67" wp14:editId="7694218F">
                <wp:simplePos x="0" y="0"/>
                <wp:positionH relativeFrom="margin">
                  <wp:posOffset>-56515</wp:posOffset>
                </wp:positionH>
                <wp:positionV relativeFrom="paragraph">
                  <wp:posOffset>165735</wp:posOffset>
                </wp:positionV>
                <wp:extent cx="366395" cy="2103120"/>
                <wp:effectExtent l="0" t="0" r="0" b="0"/>
                <wp:wrapNone/>
                <wp:docPr id="51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103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626CE" w14:textId="77777777" w:rsidR="00723631" w:rsidRPr="00B5295F" w:rsidRDefault="00723631" w:rsidP="009D4D3D">
                            <w:pPr>
                              <w:jc w:val="center"/>
                              <w:rPr>
                                <w:lang w:val="pt-PT"/>
                              </w:rPr>
                            </w:pPr>
                            <w:r w:rsidRPr="00B5295F">
                              <w:rPr>
                                <w:sz w:val="14"/>
                                <w:lang w:val="pt-PT"/>
                              </w:rPr>
                              <w:t>Modificare medie față de valoarea inițială a scorului privind polipii nazali</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33A67" id="_x0000_s1041" type="#_x0000_t202" style="position:absolute;margin-left:-4.45pt;margin-top:13.05pt;width:28.85pt;height:165.6pt;z-index:25181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" filled="f" stroked="f">
                <v:textbox style="layout-flow:vertical;mso-layout-flow-alt:bottom-to-top">
                  <w:txbxContent>
                    <w:p w14:paraId="19D626CE" w14:textId="77777777" w:rsidR="00723631" w:rsidRPr="00B5295F" w:rsidRDefault="00723631" w:rsidP="009D4D3D">
                      <w:pPr>
                        <w:jc w:val="center"/>
                        <w:rPr>
                          <w:lang w:val="pt-PT"/>
                        </w:rPr>
                      </w:pPr>
                      <w:r w:rsidRPr="00B5295F">
                        <w:rPr>
                          <w:sz w:val="14"/>
                          <w:lang w:val="pt-PT"/>
                        </w:rPr>
                        <w:t>Modificare medie față de valoarea inițială a scorului privind polipii nazali</w:t>
                      </w:r>
                    </w:p>
                  </w:txbxContent>
                </v:textbox>
                <w10:wrap anchorx="margin"/>
              </v:shape>
            </w:pict>
          </mc:Fallback>
        </mc:AlternateContent>
      </w:r>
      <w:r w:rsidRPr="00C22CF5">
        <w:rPr>
          <w:noProof/>
        </w:rPr>
        <mc:AlternateContent>
          <mc:Choice Requires="wps">
            <w:drawing>
              <wp:anchor distT="0" distB="0" distL="114300" distR="114300" simplePos="0" relativeHeight="251808768" behindDoc="0" locked="0" layoutInCell="1" allowOverlap="1" wp14:anchorId="2BD8683B" wp14:editId="28236DE3">
                <wp:simplePos x="0" y="0"/>
                <wp:positionH relativeFrom="column">
                  <wp:posOffset>3160395</wp:posOffset>
                </wp:positionH>
                <wp:positionV relativeFrom="paragraph">
                  <wp:posOffset>2440940</wp:posOffset>
                </wp:positionV>
                <wp:extent cx="465455" cy="166370"/>
                <wp:effectExtent l="0" t="0" r="0" b="0"/>
                <wp:wrapNone/>
                <wp:docPr id="5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88B8F" w14:textId="77777777" w:rsidR="00723631" w:rsidRPr="009B07F4" w:rsidRDefault="00723631" w:rsidP="009D4D3D">
                            <w:pPr>
                              <w:spacing w:line="240" w:lineRule="auto"/>
                              <w:jc w:val="center"/>
                              <w:rPr>
                                <w:b/>
                                <w:sz w:val="12"/>
                                <w:lang w:val="de-CH"/>
                              </w:rPr>
                            </w:pPr>
                            <w:r>
                              <w:rPr>
                                <w:b/>
                                <w:sz w:val="12"/>
                                <w:lang w:val="de-CH"/>
                              </w:rPr>
                              <w:t>Val.  inițială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8683B" id="Text Box 2" o:spid="_x0000_s1042" type="#_x0000_t202" style="position:absolute;margin-left:248.85pt;margin-top:192.2pt;width:36.65pt;height:13.1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" filled="f" stroked="f">
                <v:textbox>
                  <w:txbxContent>
                    <w:p w14:paraId="31D88B8F" w14:textId="77777777" w:rsidR="00723631" w:rsidRPr="009B07F4" w:rsidRDefault="00723631" w:rsidP="009D4D3D">
                      <w:pPr>
                        <w:spacing w:line="240" w:lineRule="auto"/>
                        <w:jc w:val="center"/>
                        <w:rPr>
                          <w:b/>
                          <w:sz w:val="12"/>
                          <w:lang w:val="de-CH"/>
                        </w:rPr>
                      </w:pPr>
                      <w:r>
                        <w:rPr>
                          <w:b/>
                          <w:sz w:val="12"/>
                          <w:lang w:val="de-CH"/>
                        </w:rPr>
                        <w:t>Val.  inițială</w:t>
                      </w:r>
                    </w:p>
                  </w:txbxContent>
                </v:textbox>
              </v:shape>
            </w:pict>
          </mc:Fallback>
        </mc:AlternateContent>
      </w:r>
      <w:r w:rsidRPr="00C22CF5">
        <w:rPr>
          <w:noProof/>
        </w:rPr>
        <mc:AlternateContent>
          <mc:Choice Requires="wps">
            <w:drawing>
              <wp:anchor distT="0" distB="0" distL="114300" distR="114300" simplePos="0" relativeHeight="251806720" behindDoc="0" locked="0" layoutInCell="1" allowOverlap="1" wp14:anchorId="723B57C2" wp14:editId="69A29374">
                <wp:simplePos x="0" y="0"/>
                <wp:positionH relativeFrom="column">
                  <wp:posOffset>4017645</wp:posOffset>
                </wp:positionH>
                <wp:positionV relativeFrom="paragraph">
                  <wp:posOffset>2538095</wp:posOffset>
                </wp:positionV>
                <wp:extent cx="444500" cy="166370"/>
                <wp:effectExtent l="0" t="0" r="0" b="0"/>
                <wp:wrapNone/>
                <wp:docPr id="5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9D451" w14:textId="77777777" w:rsidR="00723631" w:rsidRPr="009B07F4" w:rsidRDefault="00723631" w:rsidP="009D4D3D">
                            <w:pPr>
                              <w:spacing w:line="240" w:lineRule="auto"/>
                              <w:jc w:val="center"/>
                              <w:rPr>
                                <w:b/>
                                <w:sz w:val="12"/>
                                <w:lang w:val="de-CH"/>
                              </w:rPr>
                            </w:pPr>
                            <w:r>
                              <w:rPr>
                                <w:b/>
                                <w:sz w:val="12"/>
                                <w:lang w:val="de-CH"/>
                              </w:rPr>
                              <w:t>săpt.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3B57C2" id="_x0000_s1043" type="#_x0000_t202" style="position:absolute;margin-left:316.35pt;margin-top:199.85pt;width:35pt;height:13.1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" filled="f" stroked="f">
                <v:textbox>
                  <w:txbxContent>
                    <w:p w14:paraId="4279D451" w14:textId="77777777" w:rsidR="00723631" w:rsidRPr="009B07F4" w:rsidRDefault="00723631" w:rsidP="009D4D3D">
                      <w:pPr>
                        <w:spacing w:line="240" w:lineRule="auto"/>
                        <w:jc w:val="center"/>
                        <w:rPr>
                          <w:b/>
                          <w:sz w:val="12"/>
                          <w:lang w:val="de-CH"/>
                        </w:rPr>
                      </w:pPr>
                      <w:r>
                        <w:rPr>
                          <w:b/>
                          <w:sz w:val="12"/>
                          <w:lang w:val="de-CH"/>
                        </w:rPr>
                        <w:t>săpt.</w:t>
                      </w:r>
                    </w:p>
                  </w:txbxContent>
                </v:textbox>
              </v:shape>
            </w:pict>
          </mc:Fallback>
        </mc:AlternateContent>
      </w:r>
      <w:r w:rsidRPr="00C22CF5">
        <w:rPr>
          <w:noProof/>
        </w:rPr>
        <mc:AlternateContent>
          <mc:Choice Requires="wps">
            <w:drawing>
              <wp:anchor distT="0" distB="0" distL="114300" distR="114300" simplePos="0" relativeHeight="251807744" behindDoc="0" locked="0" layoutInCell="1" allowOverlap="1" wp14:anchorId="1CFFAB39" wp14:editId="17587AA2">
                <wp:simplePos x="0" y="0"/>
                <wp:positionH relativeFrom="column">
                  <wp:posOffset>1187450</wp:posOffset>
                </wp:positionH>
                <wp:positionV relativeFrom="paragraph">
                  <wp:posOffset>2545080</wp:posOffset>
                </wp:positionV>
                <wp:extent cx="444500" cy="166370"/>
                <wp:effectExtent l="0" t="0" r="0" b="0"/>
                <wp:wrapNone/>
                <wp:docPr id="6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5F59E" w14:textId="77777777" w:rsidR="00723631" w:rsidRPr="009B07F4" w:rsidRDefault="00723631" w:rsidP="009D4D3D">
                            <w:pPr>
                              <w:spacing w:line="240" w:lineRule="auto"/>
                              <w:jc w:val="center"/>
                              <w:rPr>
                                <w:b/>
                                <w:sz w:val="12"/>
                                <w:lang w:val="de-CH"/>
                              </w:rPr>
                            </w:pPr>
                            <w:r>
                              <w:rPr>
                                <w:b/>
                                <w:sz w:val="12"/>
                                <w:lang w:val="de-CH"/>
                              </w:rPr>
                              <w:t>săpt.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FFAB39" id="_x0000_s1044" type="#_x0000_t202" style="position:absolute;margin-left:93.5pt;margin-top:200.4pt;width:35pt;height:13.1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" filled="f" stroked="f">
                <v:textbox>
                  <w:txbxContent>
                    <w:p w14:paraId="75F5F59E" w14:textId="77777777" w:rsidR="00723631" w:rsidRPr="009B07F4" w:rsidRDefault="00723631" w:rsidP="009D4D3D">
                      <w:pPr>
                        <w:spacing w:line="240" w:lineRule="auto"/>
                        <w:jc w:val="center"/>
                        <w:rPr>
                          <w:b/>
                          <w:sz w:val="12"/>
                          <w:lang w:val="de-CH"/>
                        </w:rPr>
                      </w:pPr>
                      <w:r>
                        <w:rPr>
                          <w:b/>
                          <w:sz w:val="12"/>
                          <w:lang w:val="de-CH"/>
                        </w:rPr>
                        <w:t>săpt.</w:t>
                      </w:r>
                    </w:p>
                  </w:txbxContent>
                </v:textbox>
              </v:shape>
            </w:pict>
          </mc:Fallback>
        </mc:AlternateContent>
      </w:r>
      <w:r w:rsidRPr="00C22CF5">
        <w:rPr>
          <w:noProof/>
        </w:rPr>
        <mc:AlternateContent>
          <mc:Choice Requires="wps">
            <w:drawing>
              <wp:anchor distT="0" distB="0" distL="114300" distR="114300" simplePos="0" relativeHeight="251805696" behindDoc="0" locked="0" layoutInCell="1" allowOverlap="1" wp14:anchorId="386552EC" wp14:editId="222AF8CF">
                <wp:simplePos x="0" y="0"/>
                <wp:positionH relativeFrom="column">
                  <wp:posOffset>2177415</wp:posOffset>
                </wp:positionH>
                <wp:positionV relativeFrom="paragraph">
                  <wp:posOffset>2444115</wp:posOffset>
                </wp:positionV>
                <wp:extent cx="267335" cy="166370"/>
                <wp:effectExtent l="0" t="0" r="0" b="0"/>
                <wp:wrapNone/>
                <wp:docPr id="6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F7F20" w14:textId="77777777" w:rsidR="00723631" w:rsidRPr="00820BF1" w:rsidRDefault="00723631" w:rsidP="009D4D3D">
                            <w:pPr>
                              <w:spacing w:line="240" w:lineRule="auto"/>
                              <w:jc w:val="center"/>
                              <w:rPr>
                                <w:b/>
                                <w:sz w:val="12"/>
                                <w:lang w:val="de-CH"/>
                              </w:rPr>
                            </w:pPr>
                            <w:r w:rsidRPr="00820BF1">
                              <w:rPr>
                                <w:b/>
                                <w:sz w:val="1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552EC" id="_x0000_s1045" type="#_x0000_t202" style="position:absolute;margin-left:171.45pt;margin-top:192.45pt;width:21.05pt;height:13.1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" filled="f" stroked="f">
                <v:textbox>
                  <w:txbxContent>
                    <w:p w14:paraId="650F7F20" w14:textId="77777777" w:rsidR="00723631" w:rsidRPr="00820BF1" w:rsidRDefault="00723631" w:rsidP="009D4D3D">
                      <w:pPr>
                        <w:spacing w:line="240" w:lineRule="auto"/>
                        <w:jc w:val="center"/>
                        <w:rPr>
                          <w:b/>
                          <w:sz w:val="12"/>
                          <w:lang w:val="de-CH"/>
                        </w:rPr>
                      </w:pPr>
                      <w:r w:rsidRPr="00820BF1">
                        <w:rPr>
                          <w:b/>
                          <w:sz w:val="12"/>
                          <w:lang w:val="de-CH"/>
                        </w:rPr>
                        <w:t>24</w:t>
                      </w:r>
                    </w:p>
                  </w:txbxContent>
                </v:textbox>
              </v:shape>
            </w:pict>
          </mc:Fallback>
        </mc:AlternateContent>
      </w:r>
      <w:r w:rsidRPr="00C22CF5">
        <w:rPr>
          <w:noProof/>
        </w:rPr>
        <mc:AlternateContent>
          <mc:Choice Requires="wps">
            <w:drawing>
              <wp:anchor distT="0" distB="0" distL="114300" distR="114300" simplePos="0" relativeHeight="251804672" behindDoc="0" locked="0" layoutInCell="1" allowOverlap="1" wp14:anchorId="6597E534" wp14:editId="0F40EB16">
                <wp:simplePos x="0" y="0"/>
                <wp:positionH relativeFrom="column">
                  <wp:posOffset>1910080</wp:posOffset>
                </wp:positionH>
                <wp:positionV relativeFrom="paragraph">
                  <wp:posOffset>2440940</wp:posOffset>
                </wp:positionV>
                <wp:extent cx="267335" cy="166370"/>
                <wp:effectExtent l="0" t="0" r="0" b="0"/>
                <wp:wrapNone/>
                <wp:docPr id="6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E66D0" w14:textId="77777777" w:rsidR="00723631" w:rsidRPr="00820BF1" w:rsidRDefault="00723631" w:rsidP="009D4D3D">
                            <w:pPr>
                              <w:spacing w:line="240" w:lineRule="auto"/>
                              <w:jc w:val="center"/>
                              <w:rPr>
                                <w:b/>
                                <w:sz w:val="12"/>
                                <w:lang w:val="de-CH"/>
                              </w:rPr>
                            </w:pPr>
                            <w:r w:rsidRPr="00820BF1">
                              <w:rPr>
                                <w:b/>
                                <w:sz w:val="1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7E534" id="_x0000_s1046" type="#_x0000_t202" style="position:absolute;margin-left:150.4pt;margin-top:192.2pt;width:21.05pt;height:13.1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" filled="f" stroked="f">
                <v:textbox>
                  <w:txbxContent>
                    <w:p w14:paraId="1D6E66D0" w14:textId="77777777" w:rsidR="00723631" w:rsidRPr="00820BF1" w:rsidRDefault="00723631" w:rsidP="009D4D3D">
                      <w:pPr>
                        <w:spacing w:line="240" w:lineRule="auto"/>
                        <w:jc w:val="center"/>
                        <w:rPr>
                          <w:b/>
                          <w:sz w:val="12"/>
                          <w:lang w:val="de-CH"/>
                        </w:rPr>
                      </w:pPr>
                      <w:r w:rsidRPr="00820BF1">
                        <w:rPr>
                          <w:b/>
                          <w:sz w:val="12"/>
                          <w:lang w:val="de-CH"/>
                        </w:rPr>
                        <w:t>20</w:t>
                      </w:r>
                    </w:p>
                  </w:txbxContent>
                </v:textbox>
              </v:shape>
            </w:pict>
          </mc:Fallback>
        </mc:AlternateContent>
      </w:r>
      <w:r w:rsidRPr="00C22CF5">
        <w:rPr>
          <w:noProof/>
        </w:rPr>
        <mc:AlternateContent>
          <mc:Choice Requires="wps">
            <w:drawing>
              <wp:anchor distT="0" distB="0" distL="114300" distR="114300" simplePos="0" relativeHeight="251803648" behindDoc="0" locked="0" layoutInCell="1" allowOverlap="1" wp14:anchorId="488773BF" wp14:editId="0F704E8A">
                <wp:simplePos x="0" y="0"/>
                <wp:positionH relativeFrom="column">
                  <wp:posOffset>1593850</wp:posOffset>
                </wp:positionH>
                <wp:positionV relativeFrom="paragraph">
                  <wp:posOffset>2440940</wp:posOffset>
                </wp:positionV>
                <wp:extent cx="267335" cy="166370"/>
                <wp:effectExtent l="0" t="0" r="0" b="0"/>
                <wp:wrapNone/>
                <wp:docPr id="6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83CC8" w14:textId="77777777" w:rsidR="00723631" w:rsidRPr="00820BF1" w:rsidRDefault="00723631" w:rsidP="009D4D3D">
                            <w:pPr>
                              <w:spacing w:line="240" w:lineRule="auto"/>
                              <w:jc w:val="center"/>
                              <w:rPr>
                                <w:b/>
                                <w:sz w:val="12"/>
                                <w:lang w:val="de-CH"/>
                              </w:rPr>
                            </w:pPr>
                            <w:r w:rsidRPr="00820BF1">
                              <w:rPr>
                                <w:b/>
                                <w:sz w:val="1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773BF" id="_x0000_s1047" type="#_x0000_t202" style="position:absolute;margin-left:125.5pt;margin-top:192.2pt;width:21.05pt;height:13.1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7g4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" filled="f" stroked="f">
                <v:textbox>
                  <w:txbxContent>
                    <w:p w14:paraId="38083CC8" w14:textId="77777777" w:rsidR="00723631" w:rsidRPr="00820BF1" w:rsidRDefault="00723631" w:rsidP="009D4D3D">
                      <w:pPr>
                        <w:spacing w:line="240" w:lineRule="auto"/>
                        <w:jc w:val="center"/>
                        <w:rPr>
                          <w:b/>
                          <w:sz w:val="12"/>
                          <w:lang w:val="de-CH"/>
                        </w:rPr>
                      </w:pPr>
                      <w:r w:rsidRPr="00820BF1">
                        <w:rPr>
                          <w:b/>
                          <w:sz w:val="12"/>
                          <w:lang w:val="de-CH"/>
                        </w:rPr>
                        <w:t>16</w:t>
                      </w:r>
                    </w:p>
                  </w:txbxContent>
                </v:textbox>
              </v:shape>
            </w:pict>
          </mc:Fallback>
        </mc:AlternateContent>
      </w:r>
      <w:r w:rsidRPr="00C22CF5">
        <w:rPr>
          <w:noProof/>
        </w:rPr>
        <mc:AlternateContent>
          <mc:Choice Requires="wps">
            <w:drawing>
              <wp:anchor distT="0" distB="0" distL="114300" distR="114300" simplePos="0" relativeHeight="251802624" behindDoc="0" locked="0" layoutInCell="1" allowOverlap="1" wp14:anchorId="6281CA0A" wp14:editId="2830CD88">
                <wp:simplePos x="0" y="0"/>
                <wp:positionH relativeFrom="column">
                  <wp:posOffset>1271270</wp:posOffset>
                </wp:positionH>
                <wp:positionV relativeFrom="paragraph">
                  <wp:posOffset>2444115</wp:posOffset>
                </wp:positionV>
                <wp:extent cx="267335" cy="166370"/>
                <wp:effectExtent l="0" t="0" r="0" b="0"/>
                <wp:wrapNone/>
                <wp:docPr id="6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FF42C" w14:textId="77777777" w:rsidR="00723631" w:rsidRPr="00820BF1" w:rsidRDefault="00723631" w:rsidP="009D4D3D">
                            <w:pPr>
                              <w:spacing w:line="240" w:lineRule="auto"/>
                              <w:jc w:val="center"/>
                              <w:rPr>
                                <w:b/>
                                <w:sz w:val="12"/>
                                <w:lang w:val="de-CH"/>
                              </w:rPr>
                            </w:pPr>
                            <w:r w:rsidRPr="00820BF1">
                              <w:rPr>
                                <w:b/>
                                <w:sz w:val="1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1CA0A" id="_x0000_s1048" type="#_x0000_t202" style="position:absolute;margin-left:100.1pt;margin-top:192.45pt;width:21.05pt;height:13.1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tbW5QEAAKg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" filled="f" stroked="f">
                <v:textbox>
                  <w:txbxContent>
                    <w:p w14:paraId="2C9FF42C" w14:textId="77777777" w:rsidR="00723631" w:rsidRPr="00820BF1" w:rsidRDefault="00723631" w:rsidP="009D4D3D">
                      <w:pPr>
                        <w:spacing w:line="240" w:lineRule="auto"/>
                        <w:jc w:val="center"/>
                        <w:rPr>
                          <w:b/>
                          <w:sz w:val="12"/>
                          <w:lang w:val="de-CH"/>
                        </w:rPr>
                      </w:pPr>
                      <w:r w:rsidRPr="00820BF1">
                        <w:rPr>
                          <w:b/>
                          <w:sz w:val="12"/>
                          <w:lang w:val="de-CH"/>
                        </w:rPr>
                        <w:t>12</w:t>
                      </w:r>
                    </w:p>
                  </w:txbxContent>
                </v:textbox>
              </v:shape>
            </w:pict>
          </mc:Fallback>
        </mc:AlternateContent>
      </w:r>
      <w:r w:rsidRPr="00C22CF5">
        <w:rPr>
          <w:noProof/>
        </w:rPr>
        <mc:AlternateContent>
          <mc:Choice Requires="wps">
            <w:drawing>
              <wp:anchor distT="0" distB="0" distL="114300" distR="114300" simplePos="0" relativeHeight="251801600" behindDoc="0" locked="0" layoutInCell="1" allowOverlap="1" wp14:anchorId="7349A375" wp14:editId="6B10C386">
                <wp:simplePos x="0" y="0"/>
                <wp:positionH relativeFrom="column">
                  <wp:posOffset>1003935</wp:posOffset>
                </wp:positionH>
                <wp:positionV relativeFrom="paragraph">
                  <wp:posOffset>2444115</wp:posOffset>
                </wp:positionV>
                <wp:extent cx="267335" cy="166370"/>
                <wp:effectExtent l="0" t="0" r="0" b="0"/>
                <wp:wrapNone/>
                <wp:docPr id="6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D4BE54" w14:textId="77777777" w:rsidR="00723631" w:rsidRPr="00820BF1" w:rsidRDefault="00723631" w:rsidP="009D4D3D">
                            <w:pPr>
                              <w:spacing w:line="240" w:lineRule="auto"/>
                              <w:jc w:val="center"/>
                              <w:rPr>
                                <w:b/>
                                <w:sz w:val="12"/>
                                <w:lang w:val="de-CH"/>
                              </w:rPr>
                            </w:pPr>
                            <w:r w:rsidRPr="00820BF1">
                              <w:rPr>
                                <w:b/>
                                <w:sz w:val="1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49A375" id="_x0000_s1049" type="#_x0000_t202" style="position:absolute;margin-left:79.05pt;margin-top:192.45pt;width:21.05pt;height:13.1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CM6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" filled="f" stroked="f">
                <v:textbox>
                  <w:txbxContent>
                    <w:p w14:paraId="7CD4BE54" w14:textId="77777777" w:rsidR="00723631" w:rsidRPr="00820BF1" w:rsidRDefault="00723631" w:rsidP="009D4D3D">
                      <w:pPr>
                        <w:spacing w:line="240" w:lineRule="auto"/>
                        <w:jc w:val="center"/>
                        <w:rPr>
                          <w:b/>
                          <w:sz w:val="12"/>
                          <w:lang w:val="de-CH"/>
                        </w:rPr>
                      </w:pPr>
                      <w:r w:rsidRPr="00820BF1">
                        <w:rPr>
                          <w:b/>
                          <w:sz w:val="12"/>
                          <w:lang w:val="de-CH"/>
                        </w:rPr>
                        <w:t>8</w:t>
                      </w:r>
                    </w:p>
                  </w:txbxContent>
                </v:textbox>
              </v:shape>
            </w:pict>
          </mc:Fallback>
        </mc:AlternateContent>
      </w:r>
      <w:r w:rsidRPr="00C22CF5">
        <w:rPr>
          <w:noProof/>
        </w:rPr>
        <mc:AlternateContent>
          <mc:Choice Requires="wps">
            <w:drawing>
              <wp:anchor distT="0" distB="0" distL="114300" distR="114300" simplePos="0" relativeHeight="251800576" behindDoc="0" locked="0" layoutInCell="1" allowOverlap="1" wp14:anchorId="7D29EDFA" wp14:editId="4C9B8B3A">
                <wp:simplePos x="0" y="0"/>
                <wp:positionH relativeFrom="column">
                  <wp:posOffset>694055</wp:posOffset>
                </wp:positionH>
                <wp:positionV relativeFrom="paragraph">
                  <wp:posOffset>2440940</wp:posOffset>
                </wp:positionV>
                <wp:extent cx="267335" cy="166370"/>
                <wp:effectExtent l="0" t="0" r="0" b="0"/>
                <wp:wrapNone/>
                <wp:docPr id="6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97A3D" w14:textId="77777777" w:rsidR="00723631" w:rsidRPr="00820BF1" w:rsidRDefault="00723631" w:rsidP="009D4D3D">
                            <w:pPr>
                              <w:spacing w:line="240" w:lineRule="auto"/>
                              <w:jc w:val="center"/>
                              <w:rPr>
                                <w:b/>
                                <w:sz w:val="12"/>
                                <w:lang w:val="de-CH"/>
                              </w:rPr>
                            </w:pPr>
                            <w:r w:rsidRPr="00820BF1">
                              <w:rPr>
                                <w:b/>
                                <w:sz w:val="1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9EDFA" id="_x0000_s1050" type="#_x0000_t202" style="position:absolute;margin-left:54.65pt;margin-top:192.2pt;width:21.05pt;height:13.1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3rR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" filled="f" stroked="f">
                <v:textbox>
                  <w:txbxContent>
                    <w:p w14:paraId="11697A3D" w14:textId="77777777" w:rsidR="00723631" w:rsidRPr="00820BF1" w:rsidRDefault="00723631" w:rsidP="009D4D3D">
                      <w:pPr>
                        <w:spacing w:line="240" w:lineRule="auto"/>
                        <w:jc w:val="center"/>
                        <w:rPr>
                          <w:b/>
                          <w:sz w:val="12"/>
                          <w:lang w:val="de-CH"/>
                        </w:rPr>
                      </w:pPr>
                      <w:r w:rsidRPr="00820BF1">
                        <w:rPr>
                          <w:b/>
                          <w:sz w:val="12"/>
                          <w:lang w:val="de-CH"/>
                        </w:rPr>
                        <w:t>4</w:t>
                      </w:r>
                    </w:p>
                  </w:txbxContent>
                </v:textbox>
              </v:shape>
            </w:pict>
          </mc:Fallback>
        </mc:AlternateContent>
      </w:r>
      <w:r w:rsidRPr="00C22CF5">
        <w:rPr>
          <w:noProof/>
        </w:rPr>
        <mc:AlternateContent>
          <mc:Choice Requires="wps">
            <w:drawing>
              <wp:anchor distT="0" distB="0" distL="114300" distR="114300" simplePos="0" relativeHeight="251799552" behindDoc="0" locked="0" layoutInCell="1" allowOverlap="1" wp14:anchorId="06391035" wp14:editId="562F7674">
                <wp:simplePos x="0" y="0"/>
                <wp:positionH relativeFrom="column">
                  <wp:posOffset>3515995</wp:posOffset>
                </wp:positionH>
                <wp:positionV relativeFrom="paragraph">
                  <wp:posOffset>2444115</wp:posOffset>
                </wp:positionV>
                <wp:extent cx="267335" cy="166370"/>
                <wp:effectExtent l="0" t="0" r="0" b="0"/>
                <wp:wrapNone/>
                <wp:docPr id="6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F93CB" w14:textId="77777777" w:rsidR="00723631" w:rsidRPr="00820BF1" w:rsidRDefault="00723631" w:rsidP="009D4D3D">
                            <w:pPr>
                              <w:spacing w:line="240" w:lineRule="auto"/>
                              <w:jc w:val="center"/>
                              <w:rPr>
                                <w:b/>
                                <w:sz w:val="12"/>
                                <w:lang w:val="de-CH"/>
                              </w:rPr>
                            </w:pPr>
                            <w:r w:rsidRPr="00820BF1">
                              <w:rPr>
                                <w:b/>
                                <w:sz w:val="1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91035" id="_x0000_s1051" type="#_x0000_t202" style="position:absolute;margin-left:276.85pt;margin-top:192.45pt;width:21.05pt;height:13.1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Y895QEAAKg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" filled="f" stroked="f">
                <v:textbox>
                  <w:txbxContent>
                    <w:p w14:paraId="3F7F93CB" w14:textId="77777777" w:rsidR="00723631" w:rsidRPr="00820BF1" w:rsidRDefault="00723631" w:rsidP="009D4D3D">
                      <w:pPr>
                        <w:spacing w:line="240" w:lineRule="auto"/>
                        <w:jc w:val="center"/>
                        <w:rPr>
                          <w:b/>
                          <w:sz w:val="12"/>
                          <w:lang w:val="de-CH"/>
                        </w:rPr>
                      </w:pPr>
                      <w:r w:rsidRPr="00820BF1">
                        <w:rPr>
                          <w:b/>
                          <w:sz w:val="12"/>
                          <w:lang w:val="de-CH"/>
                        </w:rPr>
                        <w:t>4</w:t>
                      </w:r>
                    </w:p>
                  </w:txbxContent>
                </v:textbox>
              </v:shape>
            </w:pict>
          </mc:Fallback>
        </mc:AlternateContent>
      </w:r>
      <w:r w:rsidRPr="00C22CF5">
        <w:rPr>
          <w:noProof/>
        </w:rPr>
        <mc:AlternateContent>
          <mc:Choice Requires="wps">
            <w:drawing>
              <wp:anchor distT="0" distB="0" distL="114300" distR="114300" simplePos="0" relativeHeight="251798528" behindDoc="0" locked="0" layoutInCell="1" allowOverlap="1" wp14:anchorId="75E018A1" wp14:editId="311DC62F">
                <wp:simplePos x="0" y="0"/>
                <wp:positionH relativeFrom="column">
                  <wp:posOffset>3787775</wp:posOffset>
                </wp:positionH>
                <wp:positionV relativeFrom="paragraph">
                  <wp:posOffset>2444115</wp:posOffset>
                </wp:positionV>
                <wp:extent cx="267335" cy="166370"/>
                <wp:effectExtent l="0" t="0" r="0" b="0"/>
                <wp:wrapNone/>
                <wp:docPr id="6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2DAD9" w14:textId="77777777" w:rsidR="00723631" w:rsidRPr="00820BF1" w:rsidRDefault="00723631" w:rsidP="009D4D3D">
                            <w:pPr>
                              <w:spacing w:line="240" w:lineRule="auto"/>
                              <w:jc w:val="center"/>
                              <w:rPr>
                                <w:b/>
                                <w:sz w:val="12"/>
                                <w:lang w:val="de-CH"/>
                              </w:rPr>
                            </w:pPr>
                            <w:r w:rsidRPr="00820BF1">
                              <w:rPr>
                                <w:b/>
                                <w:sz w:val="1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18A1" id="_x0000_s1052" type="#_x0000_t202" style="position:absolute;margin-left:298.25pt;margin-top:192.45pt;width:21.05pt;height:13.1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OHT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" filled="f" stroked="f">
                <v:textbox>
                  <w:txbxContent>
                    <w:p w14:paraId="1EF2DAD9" w14:textId="77777777" w:rsidR="00723631" w:rsidRPr="00820BF1" w:rsidRDefault="00723631" w:rsidP="009D4D3D">
                      <w:pPr>
                        <w:spacing w:line="240" w:lineRule="auto"/>
                        <w:jc w:val="center"/>
                        <w:rPr>
                          <w:b/>
                          <w:sz w:val="12"/>
                          <w:lang w:val="de-CH"/>
                        </w:rPr>
                      </w:pPr>
                      <w:r w:rsidRPr="00820BF1">
                        <w:rPr>
                          <w:b/>
                          <w:sz w:val="12"/>
                          <w:lang w:val="de-CH"/>
                        </w:rPr>
                        <w:t>8</w:t>
                      </w:r>
                    </w:p>
                  </w:txbxContent>
                </v:textbox>
              </v:shape>
            </w:pict>
          </mc:Fallback>
        </mc:AlternateContent>
      </w:r>
      <w:r w:rsidRPr="00C22CF5">
        <w:rPr>
          <w:noProof/>
        </w:rPr>
        <mc:AlternateContent>
          <mc:Choice Requires="wps">
            <w:drawing>
              <wp:anchor distT="0" distB="0" distL="114300" distR="114300" simplePos="0" relativeHeight="251797504" behindDoc="0" locked="0" layoutInCell="1" allowOverlap="1" wp14:anchorId="5E48CFEA" wp14:editId="2A5D31DB">
                <wp:simplePos x="0" y="0"/>
                <wp:positionH relativeFrom="column">
                  <wp:posOffset>4098925</wp:posOffset>
                </wp:positionH>
                <wp:positionV relativeFrom="paragraph">
                  <wp:posOffset>2440940</wp:posOffset>
                </wp:positionV>
                <wp:extent cx="267335" cy="166370"/>
                <wp:effectExtent l="0" t="0" r="0" b="0"/>
                <wp:wrapNone/>
                <wp:docPr id="6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050F6A" w14:textId="77777777" w:rsidR="00723631" w:rsidRPr="00820BF1" w:rsidRDefault="00723631" w:rsidP="009D4D3D">
                            <w:pPr>
                              <w:spacing w:line="240" w:lineRule="auto"/>
                              <w:jc w:val="center"/>
                              <w:rPr>
                                <w:b/>
                                <w:sz w:val="12"/>
                                <w:lang w:val="de-CH"/>
                              </w:rPr>
                            </w:pPr>
                            <w:r w:rsidRPr="00820BF1">
                              <w:rPr>
                                <w:b/>
                                <w:sz w:val="1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48CFEA" id="_x0000_s1053" type="#_x0000_t202" style="position:absolute;margin-left:322.75pt;margin-top:192.2pt;width:21.05pt;height:13.1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hQ/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" filled="f" stroked="f">
                <v:textbox>
                  <w:txbxContent>
                    <w:p w14:paraId="6E050F6A" w14:textId="77777777" w:rsidR="00723631" w:rsidRPr="00820BF1" w:rsidRDefault="00723631" w:rsidP="009D4D3D">
                      <w:pPr>
                        <w:spacing w:line="240" w:lineRule="auto"/>
                        <w:jc w:val="center"/>
                        <w:rPr>
                          <w:b/>
                          <w:sz w:val="12"/>
                          <w:lang w:val="de-CH"/>
                        </w:rPr>
                      </w:pPr>
                      <w:r w:rsidRPr="00820BF1">
                        <w:rPr>
                          <w:b/>
                          <w:sz w:val="12"/>
                          <w:lang w:val="de-CH"/>
                        </w:rPr>
                        <w:t>12</w:t>
                      </w:r>
                    </w:p>
                  </w:txbxContent>
                </v:textbox>
              </v:shape>
            </w:pict>
          </mc:Fallback>
        </mc:AlternateContent>
      </w:r>
      <w:r w:rsidRPr="00C22CF5">
        <w:rPr>
          <w:noProof/>
        </w:rPr>
        <mc:AlternateContent>
          <mc:Choice Requires="wps">
            <w:drawing>
              <wp:anchor distT="0" distB="0" distL="114300" distR="114300" simplePos="0" relativeHeight="251789312" behindDoc="0" locked="0" layoutInCell="1" allowOverlap="1" wp14:anchorId="544E5CF9" wp14:editId="5D51A20F">
                <wp:simplePos x="0" y="0"/>
                <wp:positionH relativeFrom="column">
                  <wp:posOffset>4154170</wp:posOffset>
                </wp:positionH>
                <wp:positionV relativeFrom="paragraph">
                  <wp:posOffset>2188845</wp:posOffset>
                </wp:positionV>
                <wp:extent cx="753745" cy="259080"/>
                <wp:effectExtent l="0" t="0" r="0" b="0"/>
                <wp:wrapNone/>
                <wp:docPr id="6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3CF64" w14:textId="77777777" w:rsidR="00723631" w:rsidRPr="007E0F48" w:rsidRDefault="00723631" w:rsidP="009D4D3D">
                            <w:pPr>
                              <w:spacing w:line="240" w:lineRule="auto"/>
                              <w:jc w:val="center"/>
                              <w:rPr>
                                <w:sz w:val="12"/>
                              </w:rPr>
                            </w:pPr>
                            <w:r>
                              <w:rPr>
                                <w:sz w:val="12"/>
                              </w:rPr>
                              <w:t xml:space="preserve">Analiză secundară </w:t>
                            </w:r>
                            <w:r>
                              <w:rPr>
                                <w:sz w:val="12"/>
                              </w:rPr>
                              <w:t>a eficacității</w:t>
                            </w:r>
                          </w:p>
                          <w:p w14:paraId="43B7D28B" w14:textId="77777777" w:rsidR="00723631" w:rsidRPr="007E0F48" w:rsidRDefault="00723631" w:rsidP="009D4D3D">
                            <w:pPr>
                              <w:spacing w:line="240" w:lineRule="auto"/>
                              <w:jc w:val="center"/>
                              <w:rPr>
                                <w:sz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E5CF9" id="_x0000_s1054" type="#_x0000_t202" style="position:absolute;margin-left:327.1pt;margin-top:172.35pt;width:59.35pt;height:20.4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" filled="f" stroked="f">
                <v:textbox>
                  <w:txbxContent>
                    <w:p w14:paraId="0883CF64" w14:textId="77777777" w:rsidR="00723631" w:rsidRPr="007E0F48" w:rsidRDefault="00723631" w:rsidP="009D4D3D">
                      <w:pPr>
                        <w:spacing w:line="240" w:lineRule="auto"/>
                        <w:jc w:val="center"/>
                        <w:rPr>
                          <w:sz w:val="12"/>
                        </w:rPr>
                      </w:pPr>
                      <w:r>
                        <w:rPr>
                          <w:sz w:val="12"/>
                        </w:rPr>
                        <w:t xml:space="preserve">Analiză secundară </w:t>
                      </w:r>
                      <w:proofErr w:type="gramStart"/>
                      <w:r>
                        <w:rPr>
                          <w:sz w:val="12"/>
                        </w:rPr>
                        <w:t>a</w:t>
                      </w:r>
                      <w:proofErr w:type="gramEnd"/>
                      <w:r>
                        <w:rPr>
                          <w:sz w:val="12"/>
                        </w:rPr>
                        <w:t xml:space="preserve"> eficacității</w:t>
                      </w:r>
                    </w:p>
                    <w:p w14:paraId="43B7D28B" w14:textId="77777777" w:rsidR="00723631" w:rsidRPr="007E0F48" w:rsidRDefault="00723631" w:rsidP="009D4D3D">
                      <w:pPr>
                        <w:spacing w:line="240" w:lineRule="auto"/>
                        <w:jc w:val="center"/>
                        <w:rPr>
                          <w:sz w:val="12"/>
                        </w:rPr>
                      </w:pPr>
                    </w:p>
                  </w:txbxContent>
                </v:textbox>
              </v:shape>
            </w:pict>
          </mc:Fallback>
        </mc:AlternateContent>
      </w:r>
      <w:r w:rsidRPr="00C22CF5">
        <w:rPr>
          <w:noProof/>
        </w:rPr>
        <mc:AlternateContent>
          <mc:Choice Requires="wps">
            <w:drawing>
              <wp:anchor distT="0" distB="0" distL="114300" distR="114300" simplePos="0" relativeHeight="251796480" behindDoc="0" locked="0" layoutInCell="1" allowOverlap="1" wp14:anchorId="1FC2FEFB" wp14:editId="16BC9B62">
                <wp:simplePos x="0" y="0"/>
                <wp:positionH relativeFrom="column">
                  <wp:posOffset>4398645</wp:posOffset>
                </wp:positionH>
                <wp:positionV relativeFrom="paragraph">
                  <wp:posOffset>2440940</wp:posOffset>
                </wp:positionV>
                <wp:extent cx="267335" cy="166370"/>
                <wp:effectExtent l="0" t="0" r="0" b="0"/>
                <wp:wrapNone/>
                <wp:docPr id="6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9F459" w14:textId="77777777" w:rsidR="00723631" w:rsidRPr="00820BF1" w:rsidRDefault="00723631" w:rsidP="009D4D3D">
                            <w:pPr>
                              <w:spacing w:line="240" w:lineRule="auto"/>
                              <w:jc w:val="center"/>
                              <w:rPr>
                                <w:b/>
                                <w:sz w:val="12"/>
                                <w:lang w:val="de-CH"/>
                              </w:rPr>
                            </w:pPr>
                            <w:r w:rsidRPr="00820BF1">
                              <w:rPr>
                                <w:b/>
                                <w:sz w:val="1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C2FEFB" id="_x0000_s1055" type="#_x0000_t202" style="position:absolute;margin-left:346.35pt;margin-top:192.2pt;width:21.05pt;height:13.1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" filled="f" stroked="f">
                <v:textbox>
                  <w:txbxContent>
                    <w:p w14:paraId="07A9F459" w14:textId="77777777" w:rsidR="00723631" w:rsidRPr="00820BF1" w:rsidRDefault="00723631" w:rsidP="009D4D3D">
                      <w:pPr>
                        <w:spacing w:line="240" w:lineRule="auto"/>
                        <w:jc w:val="center"/>
                        <w:rPr>
                          <w:b/>
                          <w:sz w:val="12"/>
                          <w:lang w:val="de-CH"/>
                        </w:rPr>
                      </w:pPr>
                      <w:r w:rsidRPr="00820BF1">
                        <w:rPr>
                          <w:b/>
                          <w:sz w:val="12"/>
                          <w:lang w:val="de-CH"/>
                        </w:rPr>
                        <w:t>16</w:t>
                      </w:r>
                    </w:p>
                  </w:txbxContent>
                </v:textbox>
              </v:shape>
            </w:pict>
          </mc:Fallback>
        </mc:AlternateContent>
      </w:r>
      <w:r w:rsidRPr="00C22CF5">
        <w:rPr>
          <w:noProof/>
        </w:rPr>
        <mc:AlternateContent>
          <mc:Choice Requires="wps">
            <w:drawing>
              <wp:anchor distT="0" distB="0" distL="114300" distR="114300" simplePos="0" relativeHeight="251795456" behindDoc="0" locked="0" layoutInCell="1" allowOverlap="1" wp14:anchorId="5CA1BAEB" wp14:editId="438CABAD">
                <wp:simplePos x="0" y="0"/>
                <wp:positionH relativeFrom="column">
                  <wp:posOffset>4704715</wp:posOffset>
                </wp:positionH>
                <wp:positionV relativeFrom="paragraph">
                  <wp:posOffset>2440940</wp:posOffset>
                </wp:positionV>
                <wp:extent cx="267335" cy="166370"/>
                <wp:effectExtent l="0" t="0" r="0" b="0"/>
                <wp:wrapNone/>
                <wp:docPr id="6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ECBCE" w14:textId="77777777" w:rsidR="00723631" w:rsidRPr="00820BF1" w:rsidRDefault="00723631" w:rsidP="009D4D3D">
                            <w:pPr>
                              <w:spacing w:line="240" w:lineRule="auto"/>
                              <w:jc w:val="center"/>
                              <w:rPr>
                                <w:b/>
                                <w:sz w:val="12"/>
                                <w:lang w:val="de-CH"/>
                              </w:rPr>
                            </w:pPr>
                            <w:r w:rsidRPr="00820BF1">
                              <w:rPr>
                                <w:b/>
                                <w:sz w:val="1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1BAEB" id="_x0000_s1056" type="#_x0000_t202" style="position:absolute;margin-left:370.45pt;margin-top:192.2pt;width:21.05pt;height:13.1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3cC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" filled="f" stroked="f">
                <v:textbox>
                  <w:txbxContent>
                    <w:p w14:paraId="581ECBCE" w14:textId="77777777" w:rsidR="00723631" w:rsidRPr="00820BF1" w:rsidRDefault="00723631" w:rsidP="009D4D3D">
                      <w:pPr>
                        <w:spacing w:line="240" w:lineRule="auto"/>
                        <w:jc w:val="center"/>
                        <w:rPr>
                          <w:b/>
                          <w:sz w:val="12"/>
                          <w:lang w:val="de-CH"/>
                        </w:rPr>
                      </w:pPr>
                      <w:r w:rsidRPr="00820BF1">
                        <w:rPr>
                          <w:b/>
                          <w:sz w:val="12"/>
                          <w:lang w:val="de-CH"/>
                        </w:rPr>
                        <w:t>20</w:t>
                      </w:r>
                    </w:p>
                  </w:txbxContent>
                </v:textbox>
              </v:shape>
            </w:pict>
          </mc:Fallback>
        </mc:AlternateContent>
      </w:r>
      <w:r w:rsidRPr="00C22CF5">
        <w:rPr>
          <w:noProof/>
        </w:rPr>
        <mc:AlternateContent>
          <mc:Choice Requires="wps">
            <w:drawing>
              <wp:anchor distT="0" distB="0" distL="114300" distR="114300" simplePos="0" relativeHeight="251794432" behindDoc="0" locked="0" layoutInCell="1" allowOverlap="1" wp14:anchorId="06A2F1AE" wp14:editId="341E4DEB">
                <wp:simplePos x="0" y="0"/>
                <wp:positionH relativeFrom="column">
                  <wp:posOffset>4982210</wp:posOffset>
                </wp:positionH>
                <wp:positionV relativeFrom="paragraph">
                  <wp:posOffset>2444115</wp:posOffset>
                </wp:positionV>
                <wp:extent cx="267335" cy="166370"/>
                <wp:effectExtent l="0" t="0" r="0" b="0"/>
                <wp:wrapNone/>
                <wp:docPr id="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EACD8" w14:textId="77777777" w:rsidR="00723631" w:rsidRPr="00820BF1" w:rsidRDefault="00723631" w:rsidP="009D4D3D">
                            <w:pPr>
                              <w:spacing w:line="240" w:lineRule="auto"/>
                              <w:jc w:val="center"/>
                              <w:rPr>
                                <w:b/>
                                <w:sz w:val="12"/>
                                <w:lang w:val="de-CH"/>
                              </w:rPr>
                            </w:pPr>
                            <w:r w:rsidRPr="00820BF1">
                              <w:rPr>
                                <w:b/>
                                <w:sz w:val="1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A2F1AE" id="_x0000_s1057" type="#_x0000_t202" style="position:absolute;margin-left:392.3pt;margin-top:192.45pt;width:21.05pt;height:13.1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YLu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" filled="f" stroked="f">
                <v:textbox>
                  <w:txbxContent>
                    <w:p w14:paraId="597EACD8" w14:textId="77777777" w:rsidR="00723631" w:rsidRPr="00820BF1" w:rsidRDefault="00723631" w:rsidP="009D4D3D">
                      <w:pPr>
                        <w:spacing w:line="240" w:lineRule="auto"/>
                        <w:jc w:val="center"/>
                        <w:rPr>
                          <w:b/>
                          <w:sz w:val="12"/>
                          <w:lang w:val="de-CH"/>
                        </w:rPr>
                      </w:pPr>
                      <w:r w:rsidRPr="00820BF1">
                        <w:rPr>
                          <w:b/>
                          <w:sz w:val="12"/>
                          <w:lang w:val="de-CH"/>
                        </w:rPr>
                        <w:t>24</w:t>
                      </w:r>
                    </w:p>
                  </w:txbxContent>
                </v:textbox>
              </v:shape>
            </w:pict>
          </mc:Fallback>
        </mc:AlternateContent>
      </w:r>
      <w:r w:rsidRPr="00C22CF5">
        <w:rPr>
          <w:noProof/>
        </w:rPr>
        <mc:AlternateContent>
          <mc:Choice Requires="wps">
            <w:drawing>
              <wp:anchor distT="0" distB="0" distL="114300" distR="114300" simplePos="0" relativeHeight="251793408" behindDoc="0" locked="0" layoutInCell="1" allowOverlap="1" wp14:anchorId="09A00292" wp14:editId="5A8F587B">
                <wp:simplePos x="0" y="0"/>
                <wp:positionH relativeFrom="column">
                  <wp:posOffset>232410</wp:posOffset>
                </wp:positionH>
                <wp:positionV relativeFrom="paragraph">
                  <wp:posOffset>2440940</wp:posOffset>
                </wp:positionV>
                <wp:extent cx="669925" cy="166370"/>
                <wp:effectExtent l="0" t="0" r="0" b="0"/>
                <wp:wrapNone/>
                <wp:docPr id="6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D6DD9" w14:textId="77777777" w:rsidR="00723631" w:rsidRPr="009B07F4" w:rsidRDefault="00723631" w:rsidP="009D4D3D">
                            <w:pPr>
                              <w:spacing w:line="240" w:lineRule="auto"/>
                              <w:jc w:val="center"/>
                              <w:rPr>
                                <w:b/>
                                <w:sz w:val="12"/>
                                <w:lang w:val="de-CH"/>
                              </w:rPr>
                            </w:pPr>
                            <w:r>
                              <w:rPr>
                                <w:b/>
                                <w:sz w:val="12"/>
                                <w:lang w:val="de-CH"/>
                              </w:rPr>
                              <w:t>Val. inițială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00292" id="_x0000_s1058" type="#_x0000_t202" style="position:absolute;margin-left:18.3pt;margin-top:192.2pt;width:52.75pt;height:13.1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" filled="f" stroked="f">
                <v:textbox>
                  <w:txbxContent>
                    <w:p w14:paraId="50ED6DD9" w14:textId="77777777" w:rsidR="00723631" w:rsidRPr="009B07F4" w:rsidRDefault="00723631" w:rsidP="009D4D3D">
                      <w:pPr>
                        <w:spacing w:line="240" w:lineRule="auto"/>
                        <w:jc w:val="center"/>
                        <w:rPr>
                          <w:b/>
                          <w:sz w:val="12"/>
                          <w:lang w:val="de-CH"/>
                        </w:rPr>
                      </w:pPr>
                      <w:r>
                        <w:rPr>
                          <w:b/>
                          <w:sz w:val="12"/>
                          <w:lang w:val="de-CH"/>
                        </w:rPr>
                        <w:t>Val. inițială</w:t>
                      </w:r>
                    </w:p>
                  </w:txbxContent>
                </v:textbox>
              </v:shape>
            </w:pict>
          </mc:Fallback>
        </mc:AlternateContent>
      </w:r>
      <w:r w:rsidRPr="00C22CF5">
        <w:rPr>
          <w:noProof/>
        </w:rPr>
        <mc:AlternateContent>
          <mc:Choice Requires="wps">
            <w:drawing>
              <wp:anchor distT="0" distB="0" distL="114300" distR="114300" simplePos="0" relativeHeight="251792384" behindDoc="0" locked="0" layoutInCell="1" allowOverlap="1" wp14:anchorId="48423E6D" wp14:editId="3061A9F9">
                <wp:simplePos x="0" y="0"/>
                <wp:positionH relativeFrom="column">
                  <wp:posOffset>4737735</wp:posOffset>
                </wp:positionH>
                <wp:positionV relativeFrom="paragraph">
                  <wp:posOffset>2181860</wp:posOffset>
                </wp:positionV>
                <wp:extent cx="753745" cy="259080"/>
                <wp:effectExtent l="0" t="0" r="0" b="0"/>
                <wp:wrapNone/>
                <wp:docPr id="6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828BC" w14:textId="77777777" w:rsidR="00723631" w:rsidRPr="007E0F48" w:rsidRDefault="00723631" w:rsidP="009D4D3D">
                            <w:pPr>
                              <w:spacing w:line="240" w:lineRule="auto"/>
                              <w:jc w:val="center"/>
                              <w:rPr>
                                <w:sz w:val="12"/>
                              </w:rPr>
                            </w:pPr>
                            <w:r>
                              <w:rPr>
                                <w:sz w:val="12"/>
                              </w:rPr>
                              <w:t xml:space="preserve">Analiză primară </w:t>
                            </w:r>
                            <w:r>
                              <w:rPr>
                                <w:sz w:val="12"/>
                              </w:rPr>
                              <w:t>a eficacității</w:t>
                            </w:r>
                          </w:p>
                          <w:p w14:paraId="5CAFAB0F" w14:textId="77777777" w:rsidR="00723631" w:rsidRPr="007E0F48" w:rsidRDefault="00723631" w:rsidP="009D4D3D">
                            <w:pPr>
                              <w:spacing w:line="240" w:lineRule="auto"/>
                              <w:jc w:val="center"/>
                              <w:rPr>
                                <w:sz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423E6D" id="_x0000_s1059" type="#_x0000_t202" style="position:absolute;margin-left:373.05pt;margin-top:171.8pt;width:59.35pt;height:20.4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" filled="f" stroked="f">
                <v:textbox>
                  <w:txbxContent>
                    <w:p w14:paraId="612828BC" w14:textId="77777777" w:rsidR="00723631" w:rsidRPr="007E0F48" w:rsidRDefault="00723631" w:rsidP="009D4D3D">
                      <w:pPr>
                        <w:spacing w:line="240" w:lineRule="auto"/>
                        <w:jc w:val="center"/>
                        <w:rPr>
                          <w:sz w:val="12"/>
                        </w:rPr>
                      </w:pPr>
                      <w:r>
                        <w:rPr>
                          <w:sz w:val="12"/>
                        </w:rPr>
                        <w:t xml:space="preserve">Analiză primară </w:t>
                      </w:r>
                      <w:proofErr w:type="gramStart"/>
                      <w:r>
                        <w:rPr>
                          <w:sz w:val="12"/>
                        </w:rPr>
                        <w:t>a</w:t>
                      </w:r>
                      <w:proofErr w:type="gramEnd"/>
                      <w:r>
                        <w:rPr>
                          <w:sz w:val="12"/>
                        </w:rPr>
                        <w:t xml:space="preserve"> eficacității</w:t>
                      </w:r>
                    </w:p>
                    <w:p w14:paraId="5CAFAB0F" w14:textId="77777777" w:rsidR="00723631" w:rsidRPr="007E0F48" w:rsidRDefault="00723631" w:rsidP="009D4D3D">
                      <w:pPr>
                        <w:spacing w:line="240" w:lineRule="auto"/>
                        <w:jc w:val="center"/>
                        <w:rPr>
                          <w:sz w:val="12"/>
                        </w:rPr>
                      </w:pPr>
                    </w:p>
                  </w:txbxContent>
                </v:textbox>
              </v:shape>
            </w:pict>
          </mc:Fallback>
        </mc:AlternateContent>
      </w:r>
      <w:r w:rsidRPr="00C22CF5">
        <w:rPr>
          <w:noProof/>
        </w:rPr>
        <mc:AlternateContent>
          <mc:Choice Requires="wps">
            <w:drawing>
              <wp:anchor distT="0" distB="0" distL="114300" distR="114300" simplePos="0" relativeHeight="251791360" behindDoc="0" locked="0" layoutInCell="1" allowOverlap="1" wp14:anchorId="2DC28F26" wp14:editId="1BFA688B">
                <wp:simplePos x="0" y="0"/>
                <wp:positionH relativeFrom="column">
                  <wp:posOffset>1964055</wp:posOffset>
                </wp:positionH>
                <wp:positionV relativeFrom="paragraph">
                  <wp:posOffset>2181860</wp:posOffset>
                </wp:positionV>
                <wp:extent cx="753745" cy="259080"/>
                <wp:effectExtent l="0" t="0" r="0" b="0"/>
                <wp:wrapNone/>
                <wp:docPr id="6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3A727" w14:textId="77777777" w:rsidR="00723631" w:rsidRPr="007E0F48" w:rsidRDefault="00723631" w:rsidP="009D4D3D">
                            <w:pPr>
                              <w:spacing w:line="240" w:lineRule="auto"/>
                              <w:jc w:val="center"/>
                              <w:rPr>
                                <w:sz w:val="12"/>
                              </w:rPr>
                            </w:pPr>
                            <w:r>
                              <w:rPr>
                                <w:sz w:val="12"/>
                              </w:rPr>
                              <w:t xml:space="preserve">Analiză primară </w:t>
                            </w:r>
                            <w:r>
                              <w:rPr>
                                <w:sz w:val="12"/>
                              </w:rPr>
                              <w:t>a eficacității</w:t>
                            </w:r>
                          </w:p>
                          <w:p w14:paraId="1090488E" w14:textId="77777777" w:rsidR="00723631" w:rsidRPr="007E0F48" w:rsidRDefault="00723631" w:rsidP="009D4D3D">
                            <w:pPr>
                              <w:spacing w:line="240" w:lineRule="auto"/>
                              <w:jc w:val="center"/>
                              <w:rPr>
                                <w:sz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28F26" id="_x0000_s1060" type="#_x0000_t202" style="position:absolute;margin-left:154.65pt;margin-top:171.8pt;width:59.35pt;height:20.4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" filled="f" stroked="f">
                <v:textbox>
                  <w:txbxContent>
                    <w:p w14:paraId="38E3A727" w14:textId="77777777" w:rsidR="00723631" w:rsidRPr="007E0F48" w:rsidRDefault="00723631" w:rsidP="009D4D3D">
                      <w:pPr>
                        <w:spacing w:line="240" w:lineRule="auto"/>
                        <w:jc w:val="center"/>
                        <w:rPr>
                          <w:sz w:val="12"/>
                        </w:rPr>
                      </w:pPr>
                      <w:r>
                        <w:rPr>
                          <w:sz w:val="12"/>
                        </w:rPr>
                        <w:t xml:space="preserve">Analiză primară </w:t>
                      </w:r>
                      <w:proofErr w:type="gramStart"/>
                      <w:r>
                        <w:rPr>
                          <w:sz w:val="12"/>
                        </w:rPr>
                        <w:t>a</w:t>
                      </w:r>
                      <w:proofErr w:type="gramEnd"/>
                      <w:r>
                        <w:rPr>
                          <w:sz w:val="12"/>
                        </w:rPr>
                        <w:t xml:space="preserve"> eficacității</w:t>
                      </w:r>
                    </w:p>
                    <w:p w14:paraId="1090488E" w14:textId="77777777" w:rsidR="00723631" w:rsidRPr="007E0F48" w:rsidRDefault="00723631" w:rsidP="009D4D3D">
                      <w:pPr>
                        <w:spacing w:line="240" w:lineRule="auto"/>
                        <w:jc w:val="center"/>
                        <w:rPr>
                          <w:sz w:val="12"/>
                        </w:rPr>
                      </w:pPr>
                    </w:p>
                  </w:txbxContent>
                </v:textbox>
              </v:shape>
            </w:pict>
          </mc:Fallback>
        </mc:AlternateContent>
      </w:r>
      <w:r w:rsidRPr="00C22CF5">
        <w:rPr>
          <w:noProof/>
        </w:rPr>
        <mc:AlternateContent>
          <mc:Choice Requires="wps">
            <w:drawing>
              <wp:anchor distT="0" distB="0" distL="114300" distR="114300" simplePos="0" relativeHeight="251790336" behindDoc="0" locked="0" layoutInCell="1" allowOverlap="1" wp14:anchorId="708957C3" wp14:editId="5FF8C7AD">
                <wp:simplePos x="0" y="0"/>
                <wp:positionH relativeFrom="column">
                  <wp:posOffset>1358265</wp:posOffset>
                </wp:positionH>
                <wp:positionV relativeFrom="paragraph">
                  <wp:posOffset>2181860</wp:posOffset>
                </wp:positionV>
                <wp:extent cx="753745" cy="259080"/>
                <wp:effectExtent l="0" t="0" r="0" b="0"/>
                <wp:wrapNone/>
                <wp:docPr id="6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F214B" w14:textId="77777777" w:rsidR="00723631" w:rsidRPr="007E0F48" w:rsidRDefault="00723631" w:rsidP="009D4D3D">
                            <w:pPr>
                              <w:spacing w:line="240" w:lineRule="auto"/>
                              <w:jc w:val="center"/>
                              <w:rPr>
                                <w:sz w:val="12"/>
                              </w:rPr>
                            </w:pPr>
                            <w:r>
                              <w:rPr>
                                <w:sz w:val="12"/>
                              </w:rPr>
                              <w:t xml:space="preserve">Analiză secundară </w:t>
                            </w:r>
                            <w:r>
                              <w:rPr>
                                <w:sz w:val="12"/>
                              </w:rPr>
                              <w:t>a eficacității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8957C3" id="_x0000_s1061" type="#_x0000_t202" style="position:absolute;margin-left:106.95pt;margin-top:171.8pt;width:59.35pt;height:20.4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" filled="f" stroked="f">
                <v:textbox>
                  <w:txbxContent>
                    <w:p w14:paraId="413F214B" w14:textId="77777777" w:rsidR="00723631" w:rsidRPr="007E0F48" w:rsidRDefault="00723631" w:rsidP="009D4D3D">
                      <w:pPr>
                        <w:spacing w:line="240" w:lineRule="auto"/>
                        <w:jc w:val="center"/>
                        <w:rPr>
                          <w:sz w:val="12"/>
                        </w:rPr>
                      </w:pPr>
                      <w:r>
                        <w:rPr>
                          <w:sz w:val="12"/>
                        </w:rPr>
                        <w:t xml:space="preserve">Analiză secundară </w:t>
                      </w:r>
                      <w:proofErr w:type="gramStart"/>
                      <w:r>
                        <w:rPr>
                          <w:sz w:val="12"/>
                        </w:rPr>
                        <w:t>a</w:t>
                      </w:r>
                      <w:proofErr w:type="gramEnd"/>
                      <w:r>
                        <w:rPr>
                          <w:sz w:val="12"/>
                        </w:rPr>
                        <w:t xml:space="preserve"> eficacității</w:t>
                      </w:r>
                    </w:p>
                  </w:txbxContent>
                </v:textbox>
              </v:shape>
            </w:pict>
          </mc:Fallback>
        </mc:AlternateContent>
      </w:r>
      <w:r w:rsidRPr="00C22CF5">
        <w:rPr>
          <w:noProof/>
          <w:sz w:val="22"/>
          <w:szCs w:val="22"/>
        </w:rPr>
        <mc:AlternateContent>
          <mc:Choice Requires="wps">
            <w:drawing>
              <wp:anchor distT="0" distB="0" distL="114300" distR="114300" simplePos="0" relativeHeight="251788288" behindDoc="0" locked="0" layoutInCell="1" allowOverlap="1" wp14:anchorId="66113128" wp14:editId="3C97A84B">
                <wp:simplePos x="0" y="0"/>
                <wp:positionH relativeFrom="column">
                  <wp:posOffset>1833880</wp:posOffset>
                </wp:positionH>
                <wp:positionV relativeFrom="paragraph">
                  <wp:posOffset>66675</wp:posOffset>
                </wp:positionV>
                <wp:extent cx="1189355" cy="401320"/>
                <wp:effectExtent l="0" t="0" r="0" b="0"/>
                <wp:wrapNone/>
                <wp:docPr id="61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65F97" w14:textId="61F4BF99" w:rsidR="00723631" w:rsidRPr="00B5295F" w:rsidRDefault="00723631" w:rsidP="009D4D3D">
                            <w:pPr>
                              <w:spacing w:line="240" w:lineRule="auto"/>
                              <w:rPr>
                                <w:sz w:val="12"/>
                                <w:szCs w:val="12"/>
                                <w:lang w:val="pt-PT"/>
                              </w:rPr>
                            </w:pPr>
                            <w:r w:rsidRPr="00B5295F">
                              <w:rPr>
                                <w:sz w:val="12"/>
                                <w:szCs w:val="12"/>
                                <w:lang w:val="pt-PT"/>
                              </w:rPr>
                              <w:t>Studiul 2 / Placebo (N=65)</w:t>
                            </w:r>
                          </w:p>
                          <w:p w14:paraId="3B9E2E66" w14:textId="77777777" w:rsidR="00723631" w:rsidRPr="00B5295F" w:rsidRDefault="00723631" w:rsidP="009D4D3D">
                            <w:pPr>
                              <w:rPr>
                                <w:sz w:val="12"/>
                                <w:szCs w:val="12"/>
                                <w:lang w:val="pt-PT"/>
                              </w:rPr>
                            </w:pPr>
                            <w:r w:rsidRPr="00B5295F">
                              <w:rPr>
                                <w:sz w:val="12"/>
                                <w:szCs w:val="12"/>
                                <w:lang w:val="pt-PT"/>
                              </w:rPr>
                              <w:t>Studiul 2 / Omalizumab (N=62)</w:t>
                            </w:r>
                          </w:p>
                          <w:p w14:paraId="3E66D359" w14:textId="77777777" w:rsidR="00723631" w:rsidRPr="00B5295F" w:rsidRDefault="00723631" w:rsidP="009D4D3D">
                            <w:pPr>
                              <w:rPr>
                                <w:sz w:val="12"/>
                                <w:szCs w:val="12"/>
                                <w:lang w:val="pt-P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13128" id="Text Box 42" o:spid="_x0000_s1062" type="#_x0000_t202" style="position:absolute;margin-left:144.4pt;margin-top:5.25pt;width:93.65pt;height:31.6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" filled="f" stroked="f">
                <v:textbox>
                  <w:txbxContent>
                    <w:p w14:paraId="7B565F97" w14:textId="61F4BF99" w:rsidR="00723631" w:rsidRPr="00B5295F" w:rsidRDefault="00723631" w:rsidP="009D4D3D">
                      <w:pPr>
                        <w:spacing w:line="240" w:lineRule="auto"/>
                        <w:rPr>
                          <w:sz w:val="12"/>
                          <w:szCs w:val="12"/>
                          <w:lang w:val="pt-PT"/>
                        </w:rPr>
                      </w:pPr>
                      <w:r w:rsidRPr="00B5295F">
                        <w:rPr>
                          <w:sz w:val="12"/>
                          <w:szCs w:val="12"/>
                          <w:lang w:val="pt-PT"/>
                        </w:rPr>
                        <w:t>Studiul 2 / Placebo (N=65)</w:t>
                      </w:r>
                    </w:p>
                    <w:p w14:paraId="3B9E2E66" w14:textId="77777777" w:rsidR="00723631" w:rsidRPr="00B5295F" w:rsidRDefault="00723631" w:rsidP="009D4D3D">
                      <w:pPr>
                        <w:rPr>
                          <w:sz w:val="12"/>
                          <w:szCs w:val="12"/>
                          <w:lang w:val="pt-PT"/>
                        </w:rPr>
                      </w:pPr>
                      <w:r w:rsidRPr="00B5295F">
                        <w:rPr>
                          <w:sz w:val="12"/>
                          <w:szCs w:val="12"/>
                          <w:lang w:val="pt-PT"/>
                        </w:rPr>
                        <w:t>Studiul 2 / Omalizumab (N=62)</w:t>
                      </w:r>
                    </w:p>
                    <w:p w14:paraId="3E66D359" w14:textId="77777777" w:rsidR="00723631" w:rsidRPr="00B5295F" w:rsidRDefault="00723631" w:rsidP="009D4D3D">
                      <w:pPr>
                        <w:rPr>
                          <w:sz w:val="12"/>
                          <w:szCs w:val="12"/>
                          <w:lang w:val="pt-PT"/>
                        </w:rPr>
                      </w:pPr>
                    </w:p>
                  </w:txbxContent>
                </v:textbox>
              </v:shape>
            </w:pict>
          </mc:Fallback>
        </mc:AlternateContent>
      </w:r>
      <w:r w:rsidRPr="00C22CF5">
        <w:rPr>
          <w:noProof/>
          <w:sz w:val="22"/>
          <w:szCs w:val="22"/>
        </w:rPr>
        <mc:AlternateContent>
          <mc:Choice Requires="wps">
            <w:drawing>
              <wp:anchor distT="0" distB="0" distL="114300" distR="114300" simplePos="0" relativeHeight="251787264" behindDoc="0" locked="0" layoutInCell="1" allowOverlap="1" wp14:anchorId="21201A24" wp14:editId="6797A933">
                <wp:simplePos x="0" y="0"/>
                <wp:positionH relativeFrom="column">
                  <wp:posOffset>4665980</wp:posOffset>
                </wp:positionH>
                <wp:positionV relativeFrom="paragraph">
                  <wp:posOffset>66675</wp:posOffset>
                </wp:positionV>
                <wp:extent cx="1189355" cy="401320"/>
                <wp:effectExtent l="0" t="0" r="0" b="0"/>
                <wp:wrapNone/>
                <wp:docPr id="62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364DC4" w14:textId="05672A93" w:rsidR="00723631" w:rsidRPr="00B5295F" w:rsidRDefault="00723631" w:rsidP="009D4D3D">
                            <w:pPr>
                              <w:spacing w:line="240" w:lineRule="auto"/>
                              <w:rPr>
                                <w:sz w:val="12"/>
                                <w:szCs w:val="12"/>
                                <w:lang w:val="pt-PT"/>
                              </w:rPr>
                            </w:pPr>
                            <w:r w:rsidRPr="00B5295F">
                              <w:rPr>
                                <w:sz w:val="12"/>
                                <w:szCs w:val="12"/>
                                <w:lang w:val="pt-PT"/>
                              </w:rPr>
                              <w:t>Studiul 2 / Placebo (N=65)</w:t>
                            </w:r>
                          </w:p>
                          <w:p w14:paraId="74523111" w14:textId="77777777" w:rsidR="00723631" w:rsidRPr="00B5295F" w:rsidRDefault="00723631" w:rsidP="009D4D3D">
                            <w:pPr>
                              <w:rPr>
                                <w:sz w:val="12"/>
                                <w:szCs w:val="12"/>
                                <w:lang w:val="pt-PT"/>
                              </w:rPr>
                            </w:pPr>
                            <w:r w:rsidRPr="00B5295F">
                              <w:rPr>
                                <w:sz w:val="12"/>
                                <w:szCs w:val="12"/>
                                <w:lang w:val="pt-PT"/>
                              </w:rPr>
                              <w:t>Studiul 2 / Omalizumab (N=62)</w:t>
                            </w:r>
                          </w:p>
                          <w:p w14:paraId="1031435A" w14:textId="77777777" w:rsidR="00723631" w:rsidRPr="00B5295F" w:rsidRDefault="00723631" w:rsidP="009D4D3D">
                            <w:pPr>
                              <w:rPr>
                                <w:sz w:val="12"/>
                                <w:szCs w:val="12"/>
                                <w:lang w:val="pt-P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01A24" id="_x0000_s1063" type="#_x0000_t202" style="position:absolute;margin-left:367.4pt;margin-top:5.25pt;width:93.65pt;height:31.6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" filled="f" stroked="f">
                <v:textbox>
                  <w:txbxContent>
                    <w:p w14:paraId="2E364DC4" w14:textId="05672A93" w:rsidR="00723631" w:rsidRPr="00B5295F" w:rsidRDefault="00723631" w:rsidP="009D4D3D">
                      <w:pPr>
                        <w:spacing w:line="240" w:lineRule="auto"/>
                        <w:rPr>
                          <w:sz w:val="12"/>
                          <w:szCs w:val="12"/>
                          <w:lang w:val="pt-PT"/>
                        </w:rPr>
                      </w:pPr>
                      <w:r w:rsidRPr="00B5295F">
                        <w:rPr>
                          <w:sz w:val="12"/>
                          <w:szCs w:val="12"/>
                          <w:lang w:val="pt-PT"/>
                        </w:rPr>
                        <w:t>Studiul 2 / Placebo (N=65)</w:t>
                      </w:r>
                    </w:p>
                    <w:p w14:paraId="74523111" w14:textId="77777777" w:rsidR="00723631" w:rsidRPr="00B5295F" w:rsidRDefault="00723631" w:rsidP="009D4D3D">
                      <w:pPr>
                        <w:rPr>
                          <w:sz w:val="12"/>
                          <w:szCs w:val="12"/>
                          <w:lang w:val="pt-PT"/>
                        </w:rPr>
                      </w:pPr>
                      <w:r w:rsidRPr="00B5295F">
                        <w:rPr>
                          <w:sz w:val="12"/>
                          <w:szCs w:val="12"/>
                          <w:lang w:val="pt-PT"/>
                        </w:rPr>
                        <w:t>Studiul 2 / Omalizumab (N=62)</w:t>
                      </w:r>
                    </w:p>
                    <w:p w14:paraId="1031435A" w14:textId="77777777" w:rsidR="00723631" w:rsidRPr="00B5295F" w:rsidRDefault="00723631" w:rsidP="009D4D3D">
                      <w:pPr>
                        <w:rPr>
                          <w:sz w:val="12"/>
                          <w:szCs w:val="12"/>
                          <w:lang w:val="pt-PT"/>
                        </w:rPr>
                      </w:pPr>
                    </w:p>
                  </w:txbxContent>
                </v:textbox>
              </v:shape>
            </w:pict>
          </mc:Fallback>
        </mc:AlternateContent>
      </w:r>
      <w:r w:rsidRPr="00C22CF5">
        <w:rPr>
          <w:noProof/>
          <w:sz w:val="22"/>
          <w:szCs w:val="22"/>
        </w:rPr>
        <mc:AlternateContent>
          <mc:Choice Requires="wps">
            <w:drawing>
              <wp:anchor distT="0" distB="0" distL="114300" distR="114300" simplePos="0" relativeHeight="251786240" behindDoc="0" locked="0" layoutInCell="1" allowOverlap="1" wp14:anchorId="4042E65D" wp14:editId="618C59A5">
                <wp:simplePos x="0" y="0"/>
                <wp:positionH relativeFrom="column">
                  <wp:posOffset>3451225</wp:posOffset>
                </wp:positionH>
                <wp:positionV relativeFrom="paragraph">
                  <wp:posOffset>83820</wp:posOffset>
                </wp:positionV>
                <wp:extent cx="1189355" cy="401320"/>
                <wp:effectExtent l="0" t="0" r="0" b="0"/>
                <wp:wrapNone/>
                <wp:docPr id="62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149B0C" w14:textId="77777777" w:rsidR="00723631" w:rsidRPr="00B5295F" w:rsidRDefault="00723631" w:rsidP="009D4D3D">
                            <w:pPr>
                              <w:spacing w:line="240" w:lineRule="auto"/>
                              <w:rPr>
                                <w:sz w:val="12"/>
                                <w:szCs w:val="12"/>
                                <w:lang w:val="pt-PT"/>
                              </w:rPr>
                            </w:pPr>
                            <w:r w:rsidRPr="00B5295F">
                              <w:rPr>
                                <w:sz w:val="12"/>
                                <w:szCs w:val="12"/>
                                <w:lang w:val="pt-PT"/>
                              </w:rPr>
                              <w:t>Studiul 1 / Placebo (N=66)</w:t>
                            </w:r>
                          </w:p>
                          <w:p w14:paraId="108D10C6" w14:textId="61D902A5" w:rsidR="00723631" w:rsidRPr="00B5295F" w:rsidRDefault="00723631" w:rsidP="009D4D3D">
                            <w:pPr>
                              <w:rPr>
                                <w:sz w:val="12"/>
                                <w:szCs w:val="12"/>
                                <w:lang w:val="pt-PT"/>
                              </w:rPr>
                            </w:pPr>
                            <w:r w:rsidRPr="00B5295F">
                              <w:rPr>
                                <w:sz w:val="12"/>
                                <w:szCs w:val="12"/>
                                <w:lang w:val="pt-PT"/>
                              </w:rPr>
                              <w:t>Studiul 1 / Omalizumab (N=72)</w:t>
                            </w:r>
                          </w:p>
                          <w:p w14:paraId="0EC947AF" w14:textId="77777777" w:rsidR="00723631" w:rsidRPr="00B5295F" w:rsidRDefault="00723631" w:rsidP="009D4D3D">
                            <w:pPr>
                              <w:rPr>
                                <w:sz w:val="12"/>
                                <w:szCs w:val="12"/>
                                <w:lang w:val="pt-P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42E65D" id="_x0000_s1064" type="#_x0000_t202" style="position:absolute;margin-left:271.75pt;margin-top:6.6pt;width:93.65pt;height:31.6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" filled="f" stroked="f">
                <v:textbox>
                  <w:txbxContent>
                    <w:p w14:paraId="6B149B0C" w14:textId="77777777" w:rsidR="00723631" w:rsidRPr="00B5295F" w:rsidRDefault="00723631" w:rsidP="009D4D3D">
                      <w:pPr>
                        <w:spacing w:line="240" w:lineRule="auto"/>
                        <w:rPr>
                          <w:sz w:val="12"/>
                          <w:szCs w:val="12"/>
                          <w:lang w:val="pt-PT"/>
                        </w:rPr>
                      </w:pPr>
                      <w:r w:rsidRPr="00B5295F">
                        <w:rPr>
                          <w:sz w:val="12"/>
                          <w:szCs w:val="12"/>
                          <w:lang w:val="pt-PT"/>
                        </w:rPr>
                        <w:t>Studiul 1 / Placebo (N=66)</w:t>
                      </w:r>
                    </w:p>
                    <w:p w14:paraId="108D10C6" w14:textId="61D902A5" w:rsidR="00723631" w:rsidRPr="00B5295F" w:rsidRDefault="00723631" w:rsidP="009D4D3D">
                      <w:pPr>
                        <w:rPr>
                          <w:sz w:val="12"/>
                          <w:szCs w:val="12"/>
                          <w:lang w:val="pt-PT"/>
                        </w:rPr>
                      </w:pPr>
                      <w:r w:rsidRPr="00B5295F">
                        <w:rPr>
                          <w:sz w:val="12"/>
                          <w:szCs w:val="12"/>
                          <w:lang w:val="pt-PT"/>
                        </w:rPr>
                        <w:t>Studiul 1 / Omalizumab (N=72)</w:t>
                      </w:r>
                    </w:p>
                    <w:p w14:paraId="0EC947AF" w14:textId="77777777" w:rsidR="00723631" w:rsidRPr="00B5295F" w:rsidRDefault="00723631" w:rsidP="009D4D3D">
                      <w:pPr>
                        <w:rPr>
                          <w:sz w:val="12"/>
                          <w:szCs w:val="12"/>
                          <w:lang w:val="pt-PT"/>
                        </w:rPr>
                      </w:pPr>
                    </w:p>
                  </w:txbxContent>
                </v:textbox>
              </v:shape>
            </w:pict>
          </mc:Fallback>
        </mc:AlternateContent>
      </w:r>
      <w:r w:rsidRPr="00C22CF5">
        <w:rPr>
          <w:noProof/>
        </w:rPr>
        <mc:AlternateContent>
          <mc:Choice Requires="wps">
            <w:drawing>
              <wp:anchor distT="0" distB="0" distL="114300" distR="114300" simplePos="0" relativeHeight="251785216" behindDoc="0" locked="0" layoutInCell="1" allowOverlap="1" wp14:anchorId="6058034E" wp14:editId="2B83A48C">
                <wp:simplePos x="0" y="0"/>
                <wp:positionH relativeFrom="column">
                  <wp:posOffset>626110</wp:posOffset>
                </wp:positionH>
                <wp:positionV relativeFrom="paragraph">
                  <wp:posOffset>83820</wp:posOffset>
                </wp:positionV>
                <wp:extent cx="1189355" cy="401320"/>
                <wp:effectExtent l="0" t="0" r="0" b="0"/>
                <wp:wrapNone/>
                <wp:docPr id="62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0921A" w14:textId="77777777" w:rsidR="00723631" w:rsidRPr="00B5295F" w:rsidRDefault="00723631" w:rsidP="009D4D3D">
                            <w:pPr>
                              <w:spacing w:line="240" w:lineRule="auto"/>
                              <w:rPr>
                                <w:sz w:val="12"/>
                                <w:szCs w:val="12"/>
                                <w:lang w:val="pt-PT"/>
                              </w:rPr>
                            </w:pPr>
                            <w:r w:rsidRPr="00B5295F">
                              <w:rPr>
                                <w:sz w:val="12"/>
                                <w:szCs w:val="12"/>
                                <w:lang w:val="pt-PT"/>
                              </w:rPr>
                              <w:t>Studiul 1 / Placebo (N=66)</w:t>
                            </w:r>
                          </w:p>
                          <w:p w14:paraId="6C71EA53" w14:textId="5D476B73" w:rsidR="00723631" w:rsidRPr="00B5295F" w:rsidRDefault="00723631" w:rsidP="009D4D3D">
                            <w:pPr>
                              <w:rPr>
                                <w:sz w:val="12"/>
                                <w:szCs w:val="12"/>
                                <w:lang w:val="pt-PT"/>
                              </w:rPr>
                            </w:pPr>
                            <w:r w:rsidRPr="00B5295F">
                              <w:rPr>
                                <w:sz w:val="12"/>
                                <w:szCs w:val="12"/>
                                <w:lang w:val="pt-PT"/>
                              </w:rPr>
                              <w:t>Studiul 1 / Omalizumab (N=72)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58034E" id="_x0000_s1065" type="#_x0000_t202" style="position:absolute;margin-left:49.3pt;margin-top:6.6pt;width:93.65pt;height:31.6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" filled="f" stroked="f">
                <v:textbox>
                  <w:txbxContent>
                    <w:p w14:paraId="7180921A" w14:textId="77777777" w:rsidR="00723631" w:rsidRPr="00B5295F" w:rsidRDefault="00723631" w:rsidP="009D4D3D">
                      <w:pPr>
                        <w:spacing w:line="240" w:lineRule="auto"/>
                        <w:rPr>
                          <w:sz w:val="12"/>
                          <w:szCs w:val="12"/>
                          <w:lang w:val="pt-PT"/>
                        </w:rPr>
                      </w:pPr>
                      <w:r w:rsidRPr="00B5295F">
                        <w:rPr>
                          <w:sz w:val="12"/>
                          <w:szCs w:val="12"/>
                          <w:lang w:val="pt-PT"/>
                        </w:rPr>
                        <w:t>Studiul 1 / Placebo (N=66)</w:t>
                      </w:r>
                    </w:p>
                    <w:p w14:paraId="6C71EA53" w14:textId="5D476B73" w:rsidR="00723631" w:rsidRPr="00B5295F" w:rsidRDefault="00723631" w:rsidP="009D4D3D">
                      <w:pPr>
                        <w:rPr>
                          <w:sz w:val="12"/>
                          <w:szCs w:val="12"/>
                          <w:lang w:val="pt-PT"/>
                        </w:rPr>
                      </w:pPr>
                      <w:r w:rsidRPr="00B5295F">
                        <w:rPr>
                          <w:sz w:val="12"/>
                          <w:szCs w:val="12"/>
                          <w:lang w:val="pt-PT"/>
                        </w:rPr>
                        <w:t>Studiul 1 / Omalizumab (N=72)</w:t>
                      </w:r>
                    </w:p>
                  </w:txbxContent>
                </v:textbox>
              </v:shape>
            </w:pict>
          </mc:Fallback>
        </mc:AlternateContent>
      </w:r>
      <w:r w:rsidRPr="00C22CF5">
        <w:rPr>
          <w:noProof/>
        </w:rPr>
        <w:drawing>
          <wp:inline distT="0" distB="0" distL="0" distR="0" wp14:anchorId="744C6732" wp14:editId="321FEF49">
            <wp:extent cx="5686425" cy="2790825"/>
            <wp:effectExtent l="0" t="0" r="0" b="0"/>
            <wp:docPr id="6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6425" cy="2790825"/>
                    </a:xfrm>
                    <a:prstGeom prst="rect">
                      <a:avLst/>
                    </a:prstGeom>
                    <a:noFill/>
                    <a:ln>
                      <a:noFill/>
                    </a:ln>
                  </pic:spPr>
                </pic:pic>
              </a:graphicData>
            </a:graphic>
          </wp:inline>
        </w:drawing>
      </w:r>
    </w:p>
    <w:p w14:paraId="14FC5D61" w14:textId="4F0A518D" w:rsidR="009D4D3D" w:rsidRPr="00C22CF5" w:rsidRDefault="009D4D3D" w:rsidP="0079264C">
      <w:pPr>
        <w:tabs>
          <w:tab w:val="clear" w:pos="567"/>
        </w:tabs>
        <w:spacing w:line="240" w:lineRule="auto"/>
        <w:rPr>
          <w:lang w:val="fr-CH"/>
        </w:rPr>
      </w:pPr>
      <w:r w:rsidRPr="00C22CF5">
        <w:rPr>
          <w:lang w:val="fr-CH"/>
        </w:rPr>
        <w:t>Într</w:t>
      </w:r>
      <w:r w:rsidRPr="00C22CF5">
        <w:rPr>
          <w:lang w:val="fr-CH"/>
        </w:rPr>
        <w:noBreakHyphen/>
        <w:t>o analiză centralizată prespecificată a tratamentului de salvare (corticosteroizi sistemici administrați timp de</w:t>
      </w:r>
      <w:r w:rsidR="00976D61" w:rsidRPr="00C22CF5">
        <w:rPr>
          <w:lang w:val="fr-CH"/>
        </w:rPr>
        <w:t xml:space="preserve"> </w:t>
      </w:r>
      <w:r w:rsidR="00976D61" w:rsidRPr="00C22CF5">
        <w:rPr>
          <w:rFonts w:eastAsia="Symbol"/>
          <w:lang w:val="fr-CH"/>
        </w:rPr>
        <w:t>≥</w:t>
      </w:r>
      <w:r w:rsidRPr="00C22CF5">
        <w:rPr>
          <w:lang w:val="fr-CH"/>
        </w:rPr>
        <w:t xml:space="preserve">3 zile consecutive sau polipectomie nazală) pe o perioadă de tratament de 24 săptămâni, procentul de pacienți care au necesitat tratament de salvare a fost mai mic la cei care au utilizat </w:t>
      </w:r>
      <w:r w:rsidR="00284926" w:rsidRPr="00C22CF5">
        <w:rPr>
          <w:color w:val="000000"/>
        </w:rPr>
        <w:t xml:space="preserve">omalizumab </w:t>
      </w:r>
      <w:r w:rsidRPr="00C22CF5">
        <w:rPr>
          <w:lang w:val="fr-CH"/>
        </w:rPr>
        <w:t xml:space="preserve">comparativ cu cei care au utilizat placebo (2,3%, respectiv 6,2%). Riscul relativ asociat cu administrarea anterioară de tratament de salvare la pacienții care au utilizat </w:t>
      </w:r>
      <w:r w:rsidR="00284926" w:rsidRPr="00C22CF5">
        <w:rPr>
          <w:color w:val="000000"/>
        </w:rPr>
        <w:t xml:space="preserve">omalizumab </w:t>
      </w:r>
      <w:r w:rsidRPr="00C22CF5">
        <w:rPr>
          <w:lang w:val="fr-CH"/>
        </w:rPr>
        <w:t>comparativ cu placebo a fost de 0,38 (IC 95</w:t>
      </w:r>
      <w:proofErr w:type="gramStart"/>
      <w:r w:rsidRPr="00C22CF5">
        <w:rPr>
          <w:lang w:val="fr-CH"/>
        </w:rPr>
        <w:t>%:</w:t>
      </w:r>
      <w:proofErr w:type="gramEnd"/>
      <w:r w:rsidRPr="00C22CF5">
        <w:rPr>
          <w:lang w:val="fr-CH"/>
        </w:rPr>
        <w:t xml:space="preserve"> 0,10, 1,49). În niciunul dintre studii nu au fost raportate operații chirurgicale sino-nazale.</w:t>
      </w:r>
    </w:p>
    <w:p w14:paraId="1D600486" w14:textId="079A587B" w:rsidR="00A80780" w:rsidRPr="00C22CF5" w:rsidRDefault="00A80780" w:rsidP="0079264C">
      <w:pPr>
        <w:tabs>
          <w:tab w:val="clear" w:pos="567"/>
        </w:tabs>
        <w:spacing w:line="240" w:lineRule="auto"/>
        <w:rPr>
          <w:lang w:val="fr-CH"/>
        </w:rPr>
      </w:pPr>
    </w:p>
    <w:p w14:paraId="47412B51" w14:textId="59E76656" w:rsidR="00A80780" w:rsidRPr="00C22CF5" w:rsidRDefault="00011EF1" w:rsidP="0079264C">
      <w:pPr>
        <w:widowControl w:val="0"/>
        <w:tabs>
          <w:tab w:val="clear" w:pos="567"/>
          <w:tab w:val="left" w:pos="3402"/>
        </w:tabs>
        <w:spacing w:line="240" w:lineRule="auto"/>
        <w:rPr>
          <w:color w:val="000000"/>
          <w:lang w:val="ro-RO" w:bidi="th-TH"/>
        </w:rPr>
      </w:pPr>
      <w:r w:rsidRPr="00C22CF5">
        <w:rPr>
          <w:lang w:val="fr-CH"/>
        </w:rPr>
        <w:t xml:space="preserve">Eficacitatea și siguranța pe termen lung ale tratamentului cu </w:t>
      </w:r>
      <w:r w:rsidR="00284926" w:rsidRPr="00C22CF5">
        <w:rPr>
          <w:color w:val="000000"/>
          <w:lang w:val="fr-CH"/>
        </w:rPr>
        <w:t xml:space="preserve">omalizumab </w:t>
      </w:r>
      <w:r w:rsidRPr="00C22CF5">
        <w:rPr>
          <w:lang w:val="fr-CH"/>
        </w:rPr>
        <w:t>la pacienții cu RSCcPN, care au participat în studiile clinice 1 și 2 privind polipoza nazală, au fost evaluate într</w:t>
      </w:r>
      <w:r w:rsidRPr="00C22CF5">
        <w:rPr>
          <w:lang w:val="fr-CH"/>
        </w:rPr>
        <w:noBreakHyphen/>
        <w:t>un studiu deschis, de extensie. Datele privind eficacitatea, provenite din acest studiu, sugerează faptul că beneficiul clinic adus în săptămâna 24 a fost menținut până în săptămâna 52. Datele privind siguranța au corespuns, în general, profilului de siguranță cunoscut al omalizumab.</w:t>
      </w:r>
    </w:p>
    <w:p w14:paraId="2C92315A" w14:textId="77777777" w:rsidR="009D4D3D" w:rsidRPr="00C22CF5" w:rsidRDefault="009D4D3D" w:rsidP="0079264C">
      <w:pPr>
        <w:tabs>
          <w:tab w:val="clear" w:pos="567"/>
        </w:tabs>
        <w:spacing w:line="240" w:lineRule="auto"/>
        <w:rPr>
          <w:lang w:val="fr-CH"/>
        </w:rPr>
      </w:pPr>
    </w:p>
    <w:p w14:paraId="051A1425" w14:textId="30970471" w:rsidR="00547546" w:rsidRPr="00C22CF5" w:rsidRDefault="00547546" w:rsidP="0079264C">
      <w:pPr>
        <w:keepNext/>
        <w:tabs>
          <w:tab w:val="clear" w:pos="567"/>
        </w:tabs>
        <w:spacing w:line="240" w:lineRule="auto"/>
        <w:rPr>
          <w:color w:val="000000"/>
          <w:lang w:val="ro-RO"/>
        </w:rPr>
      </w:pPr>
      <w:r w:rsidRPr="00C22CF5">
        <w:rPr>
          <w:b/>
          <w:bCs/>
          <w:color w:val="000000"/>
          <w:lang w:val="ro-RO"/>
        </w:rPr>
        <w:t>5.2</w:t>
      </w:r>
      <w:r w:rsidRPr="00C22CF5">
        <w:rPr>
          <w:b/>
          <w:bCs/>
          <w:color w:val="000000"/>
          <w:lang w:val="ro-RO"/>
        </w:rPr>
        <w:tab/>
        <w:t>Proprietăţi farmacocinetice</w:t>
      </w:r>
    </w:p>
    <w:p w14:paraId="548373EE" w14:textId="77777777" w:rsidR="00547546" w:rsidRPr="00C22CF5" w:rsidRDefault="00547546" w:rsidP="0079264C">
      <w:pPr>
        <w:pStyle w:val="Text"/>
        <w:keepNext/>
        <w:spacing w:before="0"/>
        <w:jc w:val="left"/>
        <w:rPr>
          <w:color w:val="000000"/>
          <w:sz w:val="22"/>
          <w:szCs w:val="22"/>
          <w:lang w:val="ro-RO"/>
        </w:rPr>
      </w:pPr>
    </w:p>
    <w:p w14:paraId="52035CE8" w14:textId="433E1A01" w:rsidR="00547546" w:rsidRPr="00C22CF5" w:rsidRDefault="00547546" w:rsidP="0079264C">
      <w:pPr>
        <w:pStyle w:val="Text"/>
        <w:spacing w:before="0"/>
        <w:jc w:val="left"/>
        <w:rPr>
          <w:color w:val="000000"/>
          <w:sz w:val="22"/>
          <w:szCs w:val="22"/>
          <w:lang w:val="ro-RO"/>
        </w:rPr>
      </w:pPr>
      <w:r w:rsidRPr="00C22CF5">
        <w:rPr>
          <w:color w:val="000000"/>
          <w:sz w:val="22"/>
          <w:szCs w:val="22"/>
          <w:lang w:val="ro-RO"/>
        </w:rPr>
        <w:t>Farmacocinetica omalizumab a fost studiată la pacienţii adulţi şi adolescenţi cu astm alergic</w:t>
      </w:r>
      <w:r w:rsidR="009D4D3D" w:rsidRPr="00C22CF5">
        <w:rPr>
          <w:color w:val="000000"/>
          <w:sz w:val="22"/>
          <w:szCs w:val="22"/>
          <w:lang w:val="ro-RO"/>
        </w:rPr>
        <w:t xml:space="preserve">, ca și la pacienții adulți cu RSCcPN. Caracteristicile </w:t>
      </w:r>
      <w:r w:rsidR="009D4D3D" w:rsidRPr="00C22CF5">
        <w:rPr>
          <w:color w:val="000000"/>
          <w:sz w:val="22"/>
          <w:szCs w:val="22"/>
          <w:lang w:val="es-ES"/>
        </w:rPr>
        <w:t>farmacocinetice generale ale omalizumab sunt similare la aceste categorii de pacienți</w:t>
      </w:r>
      <w:r w:rsidRPr="00C22CF5">
        <w:rPr>
          <w:color w:val="000000"/>
          <w:sz w:val="22"/>
          <w:szCs w:val="22"/>
          <w:lang w:val="ro-RO"/>
        </w:rPr>
        <w:t>.</w:t>
      </w:r>
    </w:p>
    <w:p w14:paraId="66101C40" w14:textId="77777777" w:rsidR="00547546" w:rsidRPr="00C22CF5" w:rsidRDefault="00547546" w:rsidP="0079264C">
      <w:pPr>
        <w:pStyle w:val="Text"/>
        <w:widowControl w:val="0"/>
        <w:spacing w:before="0"/>
        <w:jc w:val="left"/>
        <w:rPr>
          <w:color w:val="000000"/>
          <w:sz w:val="22"/>
          <w:szCs w:val="22"/>
          <w:lang w:val="ro-RO"/>
        </w:rPr>
      </w:pPr>
    </w:p>
    <w:p w14:paraId="1318B9A4" w14:textId="77777777" w:rsidR="00547546" w:rsidRPr="00C22CF5" w:rsidRDefault="00547546" w:rsidP="0079264C">
      <w:pPr>
        <w:keepNext/>
        <w:keepLines/>
        <w:spacing w:line="240" w:lineRule="auto"/>
        <w:rPr>
          <w:b/>
          <w:bCs/>
          <w:u w:val="single"/>
          <w:lang w:val="ro-RO"/>
        </w:rPr>
      </w:pPr>
      <w:r w:rsidRPr="00C22CF5">
        <w:rPr>
          <w:u w:val="single"/>
          <w:lang w:val="ro-RO"/>
        </w:rPr>
        <w:t>Absorbţie</w:t>
      </w:r>
    </w:p>
    <w:p w14:paraId="36967BC1" w14:textId="77777777" w:rsidR="00E00EDD" w:rsidRPr="00C22CF5" w:rsidRDefault="00E00EDD" w:rsidP="0079264C">
      <w:pPr>
        <w:pStyle w:val="Text"/>
        <w:keepNext/>
        <w:spacing w:before="0"/>
        <w:jc w:val="left"/>
        <w:rPr>
          <w:color w:val="000000"/>
          <w:sz w:val="22"/>
          <w:szCs w:val="22"/>
          <w:lang w:val="ro-RO"/>
        </w:rPr>
      </w:pPr>
    </w:p>
    <w:p w14:paraId="46167746" w14:textId="77777777" w:rsidR="00547546" w:rsidRPr="00C22CF5" w:rsidRDefault="00547546" w:rsidP="0079264C">
      <w:pPr>
        <w:pStyle w:val="Text"/>
        <w:spacing w:before="0"/>
        <w:jc w:val="left"/>
        <w:rPr>
          <w:color w:val="000000"/>
          <w:sz w:val="22"/>
          <w:szCs w:val="22"/>
          <w:lang w:val="ro-RO"/>
        </w:rPr>
      </w:pPr>
      <w:r w:rsidRPr="00C22CF5">
        <w:rPr>
          <w:color w:val="000000"/>
          <w:sz w:val="22"/>
          <w:szCs w:val="22"/>
          <w:lang w:val="ro-RO"/>
        </w:rPr>
        <w:t>După administrarea subcutanată, omalizumab este absorbit cu o biodisponibilitate medie absolută de 62%. După o singură administrare subcutanată la pacienţii adulţi şi adolescenţi cu astm bronşic, omalizumab a fost absorbit lent, atingând concentraţii plasmatice maxime după o perioadă medie de 7</w:t>
      </w:r>
      <w:r w:rsidRPr="00C22CF5">
        <w:rPr>
          <w:color w:val="000000"/>
          <w:sz w:val="22"/>
          <w:szCs w:val="22"/>
          <w:lang w:val="ro-RO"/>
        </w:rPr>
        <w:noBreakHyphen/>
        <w:t>8 zile. Farmacocinetica omalizumab este lineară pentru doze mai mari de 0,5 mg/kg. După administrarea de doze repetate de omalizumab, la starea de echilibru, ariile de sub curba concentraţiei plasmatice în funcţie de timp, din Ziua 0 până în Ziua 14, au fost de până la 6 ori mai mari decât cele după prima doză.</w:t>
      </w:r>
    </w:p>
    <w:p w14:paraId="66EAA24D" w14:textId="77777777" w:rsidR="00547546" w:rsidRPr="00C22CF5" w:rsidRDefault="00547546" w:rsidP="0079264C">
      <w:pPr>
        <w:pStyle w:val="Text"/>
        <w:spacing w:before="0"/>
        <w:jc w:val="left"/>
        <w:rPr>
          <w:color w:val="000000"/>
          <w:sz w:val="22"/>
          <w:szCs w:val="22"/>
          <w:lang w:val="ro-RO"/>
        </w:rPr>
      </w:pPr>
    </w:p>
    <w:p w14:paraId="52615710" w14:textId="77777777" w:rsidR="00547546" w:rsidRPr="00C22CF5" w:rsidRDefault="00547546" w:rsidP="0079264C">
      <w:pPr>
        <w:pStyle w:val="Text"/>
        <w:spacing w:before="0"/>
        <w:jc w:val="left"/>
        <w:rPr>
          <w:color w:val="000000"/>
          <w:sz w:val="22"/>
          <w:szCs w:val="22"/>
          <w:lang w:val="ro-RO"/>
        </w:rPr>
      </w:pPr>
      <w:r w:rsidRPr="00C22CF5">
        <w:rPr>
          <w:color w:val="000000"/>
          <w:sz w:val="22"/>
          <w:szCs w:val="22"/>
          <w:lang w:val="ro-RO"/>
        </w:rPr>
        <w:t>Administrarea Xolair fabricat ca formulă liofilizată sau lichidă a condus la profiluri plasmatice similare de concentraţie-timp ale omalizumab.</w:t>
      </w:r>
    </w:p>
    <w:p w14:paraId="7B55DAA6" w14:textId="77777777" w:rsidR="00547546" w:rsidRPr="00C22CF5" w:rsidRDefault="00547546" w:rsidP="0079264C">
      <w:pPr>
        <w:pStyle w:val="Text"/>
        <w:spacing w:before="0"/>
        <w:jc w:val="left"/>
        <w:rPr>
          <w:color w:val="000000"/>
          <w:sz w:val="22"/>
          <w:szCs w:val="22"/>
          <w:lang w:val="ro-RO"/>
        </w:rPr>
      </w:pPr>
    </w:p>
    <w:p w14:paraId="27B20A57" w14:textId="77777777" w:rsidR="00547546" w:rsidRPr="00C22CF5" w:rsidRDefault="00547546" w:rsidP="0079264C">
      <w:pPr>
        <w:keepNext/>
        <w:keepLines/>
        <w:spacing w:line="240" w:lineRule="auto"/>
        <w:rPr>
          <w:b/>
          <w:bCs/>
          <w:u w:val="single"/>
          <w:lang w:val="ro-RO"/>
        </w:rPr>
      </w:pPr>
      <w:r w:rsidRPr="00C22CF5">
        <w:rPr>
          <w:u w:val="single"/>
          <w:lang w:val="ro-RO"/>
        </w:rPr>
        <w:t>Distribuţie</w:t>
      </w:r>
    </w:p>
    <w:p w14:paraId="74438524" w14:textId="77777777" w:rsidR="00E00EDD" w:rsidRPr="00C22CF5" w:rsidRDefault="00E00EDD" w:rsidP="0079264C">
      <w:pPr>
        <w:pStyle w:val="Text"/>
        <w:keepNext/>
        <w:widowControl w:val="0"/>
        <w:spacing w:before="0"/>
        <w:jc w:val="left"/>
        <w:rPr>
          <w:i/>
          <w:iCs/>
          <w:color w:val="000000"/>
          <w:sz w:val="22"/>
          <w:szCs w:val="22"/>
          <w:lang w:val="ro-RO"/>
        </w:rPr>
      </w:pPr>
    </w:p>
    <w:p w14:paraId="5D57B89A" w14:textId="77777777" w:rsidR="00547546" w:rsidRPr="00C22CF5" w:rsidRDefault="00547546" w:rsidP="0079264C">
      <w:pPr>
        <w:pStyle w:val="Text"/>
        <w:widowControl w:val="0"/>
        <w:spacing w:before="0"/>
        <w:jc w:val="left"/>
        <w:rPr>
          <w:lang w:val="ro-RO"/>
        </w:rPr>
      </w:pPr>
      <w:r w:rsidRPr="00C22CF5">
        <w:rPr>
          <w:i/>
          <w:iCs/>
          <w:color w:val="000000"/>
          <w:sz w:val="22"/>
          <w:szCs w:val="22"/>
          <w:lang w:val="ro-RO"/>
        </w:rPr>
        <w:t>In vitro</w:t>
      </w:r>
      <w:r w:rsidRPr="00C22CF5">
        <w:rPr>
          <w:color w:val="000000"/>
          <w:sz w:val="22"/>
          <w:szCs w:val="22"/>
          <w:lang w:val="ro-RO"/>
        </w:rPr>
        <w:t xml:space="preserve">, omalizumab formează cu IgE complexe de dimensiuni limitate. </w:t>
      </w:r>
      <w:r w:rsidRPr="00C22CF5">
        <w:rPr>
          <w:i/>
          <w:iCs/>
          <w:color w:val="000000"/>
          <w:sz w:val="22"/>
          <w:szCs w:val="22"/>
          <w:lang w:val="ro-RO"/>
        </w:rPr>
        <w:t>In vitro</w:t>
      </w:r>
      <w:r w:rsidRPr="00C22CF5">
        <w:rPr>
          <w:color w:val="000000"/>
          <w:sz w:val="22"/>
          <w:szCs w:val="22"/>
          <w:lang w:val="ro-RO"/>
        </w:rPr>
        <w:t xml:space="preserve"> şi </w:t>
      </w:r>
      <w:r w:rsidRPr="00C22CF5">
        <w:rPr>
          <w:i/>
          <w:iCs/>
          <w:color w:val="000000"/>
          <w:sz w:val="22"/>
          <w:szCs w:val="22"/>
          <w:lang w:val="ro-RO"/>
        </w:rPr>
        <w:t>in vivo</w:t>
      </w:r>
      <w:r w:rsidRPr="00C22CF5">
        <w:rPr>
          <w:color w:val="000000"/>
          <w:sz w:val="22"/>
          <w:szCs w:val="22"/>
          <w:lang w:val="ro-RO"/>
        </w:rPr>
        <w:t xml:space="preserve"> nu au fost </w:t>
      </w:r>
      <w:r w:rsidRPr="00C22CF5">
        <w:rPr>
          <w:color w:val="000000"/>
          <w:sz w:val="22"/>
          <w:szCs w:val="22"/>
          <w:lang w:val="ro-RO"/>
        </w:rPr>
        <w:lastRenderedPageBreak/>
        <w:t>observate complexe precipitate şi complexe cu masa moleculară mai mare de un milion Daltoni. La pacienţi, după administrare subcutanată, volumul aparent de distribuţie a fost de 78 ± 32 ml/kg.</w:t>
      </w:r>
    </w:p>
    <w:p w14:paraId="0951D5F9" w14:textId="77777777" w:rsidR="00547546" w:rsidRPr="00C22CF5" w:rsidRDefault="00547546" w:rsidP="0079264C">
      <w:pPr>
        <w:pStyle w:val="Text"/>
        <w:widowControl w:val="0"/>
        <w:spacing w:before="0"/>
        <w:jc w:val="left"/>
        <w:rPr>
          <w:color w:val="000000"/>
          <w:sz w:val="22"/>
          <w:szCs w:val="22"/>
          <w:lang w:val="ro-RO"/>
        </w:rPr>
      </w:pPr>
    </w:p>
    <w:p w14:paraId="238A65C2" w14:textId="77777777" w:rsidR="00547546" w:rsidRPr="00C22CF5" w:rsidRDefault="00547546" w:rsidP="0079264C">
      <w:pPr>
        <w:keepNext/>
        <w:keepLines/>
        <w:spacing w:line="240" w:lineRule="auto"/>
        <w:rPr>
          <w:b/>
          <w:bCs/>
          <w:u w:val="single"/>
          <w:lang w:val="ro-RO"/>
        </w:rPr>
      </w:pPr>
      <w:r w:rsidRPr="00C22CF5">
        <w:rPr>
          <w:u w:val="single"/>
          <w:lang w:val="ro-RO"/>
        </w:rPr>
        <w:t>Eliminare</w:t>
      </w:r>
    </w:p>
    <w:p w14:paraId="0F6E9514" w14:textId="77777777" w:rsidR="00E00EDD" w:rsidRPr="00C22CF5" w:rsidRDefault="00E00EDD" w:rsidP="0079264C">
      <w:pPr>
        <w:pStyle w:val="Text"/>
        <w:keepNext/>
        <w:spacing w:before="0"/>
        <w:jc w:val="left"/>
        <w:rPr>
          <w:color w:val="000000"/>
          <w:sz w:val="22"/>
          <w:szCs w:val="22"/>
          <w:lang w:val="ro-RO"/>
        </w:rPr>
      </w:pPr>
    </w:p>
    <w:p w14:paraId="2059CC53" w14:textId="77777777" w:rsidR="00547546" w:rsidRPr="00C22CF5" w:rsidRDefault="00547546" w:rsidP="0079264C">
      <w:pPr>
        <w:pStyle w:val="Text"/>
        <w:spacing w:before="0"/>
        <w:jc w:val="left"/>
        <w:rPr>
          <w:lang w:val="ro-RO"/>
        </w:rPr>
      </w:pPr>
      <w:r w:rsidRPr="00C22CF5">
        <w:rPr>
          <w:color w:val="000000"/>
          <w:sz w:val="22"/>
          <w:szCs w:val="22"/>
          <w:lang w:val="ro-RO"/>
        </w:rPr>
        <w:t>Clearance-ul omalizumab implică procesele de eliminare ale IgG, precum şi clearance-ul prin legare specifică şi formare de complexe cu ligandul ţintă, IgE. Eliminarea IgG la nivel hepatic cuprinde degradarea în sistemul reticulo-endotelial şi celulele endoteliale. De asemenea, IgG intacte sunt eliminate prin bilă. La pacienţii cu astm bronşic, timpul de înjumătăţire plasmatică prin eliminare a omalizumab este în medie 26 zile, cu un clearance mediu aparent de 2,4 ± 1,1 ml/kg şi zi. În plus, prin dublarea greutăţii corporale se dublează aproximativ clearance-ul aparent.</w:t>
      </w:r>
    </w:p>
    <w:p w14:paraId="30005E80" w14:textId="77777777" w:rsidR="00547546" w:rsidRPr="00C22CF5" w:rsidRDefault="00547546" w:rsidP="0079264C">
      <w:pPr>
        <w:pStyle w:val="Text"/>
        <w:spacing w:before="0"/>
        <w:jc w:val="left"/>
        <w:rPr>
          <w:color w:val="000000"/>
          <w:sz w:val="22"/>
          <w:szCs w:val="22"/>
          <w:lang w:val="ro-RO"/>
        </w:rPr>
      </w:pPr>
    </w:p>
    <w:p w14:paraId="19361FE1" w14:textId="77777777" w:rsidR="00547546" w:rsidRPr="00C22CF5" w:rsidRDefault="00547546" w:rsidP="0079264C">
      <w:pPr>
        <w:keepNext/>
        <w:keepLines/>
        <w:spacing w:line="240" w:lineRule="auto"/>
        <w:rPr>
          <w:b/>
          <w:bCs/>
          <w:u w:val="single"/>
          <w:lang w:val="ro-RO"/>
        </w:rPr>
      </w:pPr>
      <w:r w:rsidRPr="00C22CF5">
        <w:rPr>
          <w:u w:val="single"/>
          <w:lang w:val="ro-RO"/>
        </w:rPr>
        <w:t>Caracteristici la populaţiile de pacienţi</w:t>
      </w:r>
    </w:p>
    <w:p w14:paraId="4C71CA3D" w14:textId="77777777" w:rsidR="00E00EDD" w:rsidRPr="00C22CF5" w:rsidRDefault="00E00EDD" w:rsidP="0079264C">
      <w:pPr>
        <w:keepNext/>
        <w:spacing w:line="240" w:lineRule="auto"/>
        <w:rPr>
          <w:lang w:val="ro-RO"/>
        </w:rPr>
      </w:pPr>
    </w:p>
    <w:p w14:paraId="44685549" w14:textId="77777777" w:rsidR="00547546" w:rsidRPr="00C22CF5" w:rsidRDefault="00547546" w:rsidP="0079264C">
      <w:pPr>
        <w:keepNext/>
        <w:widowControl w:val="0"/>
        <w:spacing w:line="240" w:lineRule="auto"/>
        <w:rPr>
          <w:i/>
          <w:iCs/>
          <w:color w:val="000000"/>
          <w:u w:val="single"/>
          <w:lang w:val="ro-RO"/>
        </w:rPr>
      </w:pPr>
      <w:r w:rsidRPr="00C22CF5">
        <w:rPr>
          <w:i/>
          <w:iCs/>
          <w:color w:val="000000"/>
          <w:u w:val="single"/>
          <w:lang w:val="ro-RO"/>
        </w:rPr>
        <w:t>Vârstă, rasă/etnie, sex, indice de masă corporală</w:t>
      </w:r>
    </w:p>
    <w:p w14:paraId="719CA42A" w14:textId="1D4DE276" w:rsidR="00547546" w:rsidRPr="00C22CF5" w:rsidRDefault="00547546" w:rsidP="0079264C">
      <w:pPr>
        <w:pStyle w:val="Text"/>
        <w:widowControl w:val="0"/>
        <w:spacing w:before="0"/>
        <w:jc w:val="left"/>
        <w:rPr>
          <w:lang w:val="ro-RO"/>
        </w:rPr>
      </w:pPr>
      <w:r w:rsidRPr="00C22CF5">
        <w:rPr>
          <w:color w:val="000000"/>
          <w:sz w:val="22"/>
          <w:szCs w:val="22"/>
          <w:lang w:val="ro-RO"/>
        </w:rPr>
        <w:t xml:space="preserve">S-au analizat proprietăţile farmacocinetice populaţionale ale </w:t>
      </w:r>
      <w:r w:rsidR="00284926" w:rsidRPr="00C22CF5">
        <w:rPr>
          <w:color w:val="000000"/>
          <w:sz w:val="22"/>
          <w:szCs w:val="22"/>
        </w:rPr>
        <w:t xml:space="preserve">omalizumab </w:t>
      </w:r>
      <w:r w:rsidRPr="00C22CF5">
        <w:rPr>
          <w:color w:val="000000"/>
          <w:sz w:val="22"/>
          <w:szCs w:val="22"/>
          <w:lang w:val="ro-RO"/>
        </w:rPr>
        <w:t>pentru a evalua efectele asupra caracteristicilor demografice. Analizele acestor date limitate sugerează că nu sunt necesare ajustări ale dozei în funcţie de vârstă (6</w:t>
      </w:r>
      <w:r w:rsidRPr="00C22CF5">
        <w:rPr>
          <w:color w:val="000000"/>
          <w:sz w:val="22"/>
          <w:szCs w:val="22"/>
          <w:lang w:val="ro-RO"/>
        </w:rPr>
        <w:noBreakHyphen/>
        <w:t>76 ani</w:t>
      </w:r>
      <w:r w:rsidR="009D4D3D" w:rsidRPr="00C22CF5">
        <w:rPr>
          <w:color w:val="000000"/>
          <w:sz w:val="22"/>
          <w:szCs w:val="22"/>
          <w:lang w:val="ro-RO"/>
        </w:rPr>
        <w:t xml:space="preserve"> pentru pacienții cu astm alergic; 18 până la 75 ani pentru pacienții cu RSCcPN</w:t>
      </w:r>
      <w:r w:rsidRPr="00C22CF5">
        <w:rPr>
          <w:color w:val="000000"/>
          <w:sz w:val="22"/>
          <w:szCs w:val="22"/>
          <w:lang w:val="ro-RO"/>
        </w:rPr>
        <w:t>), rasă/etnie,</w:t>
      </w:r>
      <w:r w:rsidRPr="00C22CF5" w:rsidDel="00560BC1">
        <w:rPr>
          <w:color w:val="000000"/>
          <w:sz w:val="22"/>
          <w:szCs w:val="22"/>
          <w:lang w:val="ro-RO"/>
        </w:rPr>
        <w:t xml:space="preserve"> </w:t>
      </w:r>
      <w:r w:rsidRPr="00C22CF5">
        <w:rPr>
          <w:color w:val="000000"/>
          <w:sz w:val="22"/>
          <w:szCs w:val="22"/>
          <w:lang w:val="ro-RO"/>
        </w:rPr>
        <w:t>sex sau indice de masă corporală (vezi pct.</w:t>
      </w:r>
      <w:r w:rsidR="00E00EDD" w:rsidRPr="00C22CF5">
        <w:rPr>
          <w:color w:val="000000"/>
          <w:sz w:val="22"/>
          <w:szCs w:val="22"/>
          <w:lang w:val="ro-RO"/>
        </w:rPr>
        <w:t> </w:t>
      </w:r>
      <w:r w:rsidRPr="00C22CF5">
        <w:rPr>
          <w:color w:val="000000"/>
          <w:sz w:val="22"/>
          <w:szCs w:val="22"/>
          <w:lang w:val="ro-RO"/>
        </w:rPr>
        <w:t>4.2).</w:t>
      </w:r>
    </w:p>
    <w:p w14:paraId="2152C683" w14:textId="77777777" w:rsidR="00547546" w:rsidRPr="00C22CF5" w:rsidRDefault="00547546" w:rsidP="0079264C">
      <w:pPr>
        <w:pStyle w:val="Text"/>
        <w:widowControl w:val="0"/>
        <w:spacing w:before="0"/>
        <w:jc w:val="left"/>
        <w:rPr>
          <w:color w:val="000000"/>
          <w:sz w:val="22"/>
          <w:szCs w:val="22"/>
          <w:lang w:val="ro-RO"/>
        </w:rPr>
      </w:pPr>
    </w:p>
    <w:p w14:paraId="7F964EC0" w14:textId="77777777" w:rsidR="00547546" w:rsidRPr="00C22CF5" w:rsidRDefault="00547546" w:rsidP="0079264C">
      <w:pPr>
        <w:keepNext/>
        <w:spacing w:line="240" w:lineRule="auto"/>
        <w:rPr>
          <w:i/>
          <w:iCs/>
          <w:color w:val="000000"/>
          <w:u w:val="single"/>
          <w:lang w:val="ro-RO"/>
        </w:rPr>
      </w:pPr>
      <w:r w:rsidRPr="00C22CF5">
        <w:rPr>
          <w:i/>
          <w:iCs/>
          <w:color w:val="000000"/>
          <w:u w:val="single"/>
          <w:lang w:val="ro-RO"/>
        </w:rPr>
        <w:t>Insuficienţă renală şi hepatică</w:t>
      </w:r>
    </w:p>
    <w:p w14:paraId="445820AC" w14:textId="77777777" w:rsidR="00547546" w:rsidRPr="00C22CF5" w:rsidRDefault="00547546" w:rsidP="0079264C">
      <w:pPr>
        <w:pStyle w:val="Text"/>
        <w:widowControl w:val="0"/>
        <w:spacing w:before="0"/>
        <w:jc w:val="left"/>
        <w:rPr>
          <w:color w:val="000000"/>
          <w:sz w:val="22"/>
          <w:szCs w:val="22"/>
          <w:lang w:val="ro-RO"/>
        </w:rPr>
      </w:pPr>
      <w:r w:rsidRPr="00C22CF5">
        <w:rPr>
          <w:color w:val="000000"/>
          <w:sz w:val="22"/>
          <w:szCs w:val="22"/>
          <w:lang w:val="ro-RO"/>
        </w:rPr>
        <w:t>Nu există date farmacocinetice sau farmacodinamice pentru pacienţii cu insuficienţă renală sau hepatică (vezi pct.</w:t>
      </w:r>
      <w:r w:rsidR="00E00EDD" w:rsidRPr="00C22CF5">
        <w:rPr>
          <w:color w:val="000000"/>
          <w:sz w:val="22"/>
          <w:szCs w:val="22"/>
          <w:lang w:val="ro-RO"/>
        </w:rPr>
        <w:t> </w:t>
      </w:r>
      <w:r w:rsidRPr="00C22CF5">
        <w:rPr>
          <w:color w:val="000000"/>
          <w:sz w:val="22"/>
          <w:szCs w:val="22"/>
          <w:lang w:val="ro-RO"/>
        </w:rPr>
        <w:t>4.2 şi 4.4).</w:t>
      </w:r>
    </w:p>
    <w:p w14:paraId="03EA4952" w14:textId="77777777" w:rsidR="00547546" w:rsidRPr="00C22CF5" w:rsidRDefault="00547546" w:rsidP="0079264C">
      <w:pPr>
        <w:pStyle w:val="Text"/>
        <w:spacing w:before="0"/>
        <w:jc w:val="left"/>
        <w:rPr>
          <w:color w:val="000000"/>
          <w:sz w:val="22"/>
          <w:szCs w:val="22"/>
          <w:lang w:val="ro-RO"/>
        </w:rPr>
      </w:pPr>
    </w:p>
    <w:p w14:paraId="4E0B724E" w14:textId="77777777" w:rsidR="00895C6B" w:rsidRPr="00C22CF5" w:rsidRDefault="00895C6B" w:rsidP="0079264C">
      <w:pPr>
        <w:keepNext/>
        <w:widowControl w:val="0"/>
        <w:tabs>
          <w:tab w:val="clear" w:pos="567"/>
        </w:tabs>
        <w:spacing w:line="240" w:lineRule="auto"/>
        <w:ind w:left="567" w:hanging="567"/>
        <w:rPr>
          <w:color w:val="000000"/>
          <w:szCs w:val="24"/>
          <w:lang w:val="ro-RO"/>
        </w:rPr>
      </w:pPr>
      <w:r w:rsidRPr="00C22CF5">
        <w:rPr>
          <w:b/>
          <w:color w:val="000000"/>
          <w:szCs w:val="24"/>
          <w:lang w:val="ro-RO"/>
        </w:rPr>
        <w:t>5.3</w:t>
      </w:r>
      <w:r w:rsidRPr="00C22CF5">
        <w:rPr>
          <w:b/>
          <w:color w:val="000000"/>
          <w:szCs w:val="24"/>
          <w:lang w:val="ro-RO"/>
        </w:rPr>
        <w:tab/>
        <w:t>Date preclinice de siguranţă</w:t>
      </w:r>
    </w:p>
    <w:p w14:paraId="282CF7EC" w14:textId="77777777" w:rsidR="00895C6B" w:rsidRPr="00C22CF5" w:rsidRDefault="00895C6B" w:rsidP="0079264C">
      <w:pPr>
        <w:pStyle w:val="Text"/>
        <w:keepNext/>
        <w:spacing w:before="0"/>
        <w:jc w:val="left"/>
        <w:rPr>
          <w:color w:val="000000"/>
          <w:sz w:val="22"/>
          <w:lang w:val="ro-RO"/>
        </w:rPr>
      </w:pPr>
    </w:p>
    <w:p w14:paraId="602FED8D" w14:textId="77777777" w:rsidR="00895C6B" w:rsidRPr="00C22CF5" w:rsidRDefault="00895C6B" w:rsidP="0079264C">
      <w:pPr>
        <w:pStyle w:val="Text"/>
        <w:keepNext/>
        <w:widowControl w:val="0"/>
        <w:spacing w:before="0"/>
        <w:jc w:val="left"/>
        <w:rPr>
          <w:lang w:val="ro-RO"/>
        </w:rPr>
      </w:pPr>
      <w:r w:rsidRPr="00C22CF5">
        <w:rPr>
          <w:color w:val="000000"/>
          <w:sz w:val="22"/>
          <w:lang w:val="ro-RO"/>
        </w:rPr>
        <w:t>Siguranţa omalizumab a fost studiată pe maimuţele cynomolgus, deoarece omalizumab se leagă cu afinitate similară de IgE umane şi ale cynomolgus. După administrare subcutanată sau intravenoasă de doze repetate, la unele maimuţe s-au detectat anticorpi ai omalizumab. Cu toate acestea, nu s-a observat toxicitate aparentă precum tulburări mediate prin complexe imune sau citotoxicitate dependentă de complement. Nu există dovezi ale unui răspuns anafilactic determinat de degranularea mastocitelor la maimuţele cynomolgus.</w:t>
      </w:r>
    </w:p>
    <w:p w14:paraId="29B92BBE" w14:textId="77777777" w:rsidR="00895C6B" w:rsidRPr="00C22CF5" w:rsidRDefault="00895C6B" w:rsidP="0079264C">
      <w:pPr>
        <w:pStyle w:val="Text"/>
        <w:widowControl w:val="0"/>
        <w:spacing w:before="0"/>
        <w:jc w:val="left"/>
        <w:rPr>
          <w:color w:val="000000"/>
          <w:sz w:val="22"/>
          <w:lang w:val="ro-RO"/>
        </w:rPr>
      </w:pPr>
    </w:p>
    <w:p w14:paraId="3FCFD29E" w14:textId="77777777" w:rsidR="00895C6B" w:rsidRPr="00C22CF5" w:rsidRDefault="00895C6B" w:rsidP="0079264C">
      <w:pPr>
        <w:pStyle w:val="Table"/>
        <w:keepLines w:val="0"/>
        <w:spacing w:before="0" w:after="0"/>
        <w:rPr>
          <w:rFonts w:ascii="Times New Roman" w:hAnsi="Times New Roman"/>
          <w:szCs w:val="24"/>
          <w:lang w:val="ro-RO"/>
        </w:rPr>
      </w:pPr>
      <w:r w:rsidRPr="00C22CF5">
        <w:rPr>
          <w:rFonts w:ascii="Times New Roman" w:hAnsi="Times New Roman"/>
          <w:color w:val="000000"/>
          <w:sz w:val="22"/>
          <w:szCs w:val="24"/>
          <w:lang w:val="ro-RO"/>
        </w:rPr>
        <w:t>Adminis</w:t>
      </w:r>
      <w:r w:rsidRPr="00C22CF5">
        <w:rPr>
          <w:rFonts w:ascii="Times New Roman" w:hAnsi="Times New Roman" w:cs="Times New Roman"/>
          <w:color w:val="000000"/>
          <w:sz w:val="22"/>
          <w:szCs w:val="22"/>
          <w:lang w:val="ro-RO"/>
        </w:rPr>
        <w:t xml:space="preserve">trarea cronică de </w:t>
      </w:r>
      <w:r w:rsidR="00BC27F6" w:rsidRPr="00C22CF5">
        <w:rPr>
          <w:rFonts w:ascii="Times New Roman" w:hAnsi="Times New Roman" w:cs="Times New Roman"/>
          <w:color w:val="000000"/>
          <w:sz w:val="22"/>
          <w:szCs w:val="22"/>
          <w:lang w:val="ro-RO"/>
        </w:rPr>
        <w:t xml:space="preserve">omalizumab </w:t>
      </w:r>
      <w:r w:rsidRPr="00C22CF5">
        <w:rPr>
          <w:rStyle w:val="TextChar"/>
          <w:rFonts w:ascii="Times New Roman" w:hAnsi="Times New Roman" w:cs="Times New Roman"/>
          <w:color w:val="000000"/>
          <w:sz w:val="22"/>
          <w:szCs w:val="22"/>
          <w:lang w:val="ro-RO"/>
        </w:rPr>
        <w:t xml:space="preserve">la </w:t>
      </w:r>
      <w:r w:rsidR="00BC27F6" w:rsidRPr="00C22CF5">
        <w:rPr>
          <w:rStyle w:val="TextChar"/>
          <w:rFonts w:ascii="Times New Roman" w:hAnsi="Times New Roman" w:cs="Times New Roman"/>
          <w:color w:val="000000"/>
          <w:sz w:val="22"/>
          <w:szCs w:val="22"/>
          <w:lang w:val="ro-RO"/>
        </w:rPr>
        <w:t xml:space="preserve">valori </w:t>
      </w:r>
      <w:r w:rsidRPr="00C22CF5">
        <w:rPr>
          <w:rStyle w:val="TextChar"/>
          <w:rFonts w:ascii="Times New Roman" w:hAnsi="Times New Roman" w:cs="Times New Roman"/>
          <w:color w:val="000000"/>
          <w:sz w:val="22"/>
          <w:szCs w:val="22"/>
          <w:lang w:val="ro-RO"/>
        </w:rPr>
        <w:t xml:space="preserve">ale dozei </w:t>
      </w:r>
      <w:r w:rsidR="00BC27F6" w:rsidRPr="00C22CF5">
        <w:rPr>
          <w:rStyle w:val="TextChar"/>
          <w:rFonts w:ascii="Times New Roman" w:hAnsi="Times New Roman" w:cs="Times New Roman"/>
          <w:color w:val="000000"/>
          <w:sz w:val="22"/>
          <w:szCs w:val="22"/>
          <w:lang w:val="ro-RO"/>
        </w:rPr>
        <w:t xml:space="preserve">de </w:t>
      </w:r>
      <w:r w:rsidRPr="00C22CF5">
        <w:rPr>
          <w:rStyle w:val="TextChar"/>
          <w:rFonts w:ascii="Times New Roman" w:hAnsi="Times New Roman" w:cs="Times New Roman"/>
          <w:color w:val="000000"/>
          <w:sz w:val="22"/>
          <w:szCs w:val="22"/>
          <w:lang w:val="ro-RO"/>
        </w:rPr>
        <w:t>până la 250 mg/kg</w:t>
      </w:r>
      <w:r w:rsidR="00BC27F6" w:rsidRPr="00C22CF5">
        <w:rPr>
          <w:rStyle w:val="TextChar"/>
          <w:rFonts w:ascii="Times New Roman" w:hAnsi="Times New Roman" w:cs="Times New Roman"/>
          <w:color w:val="000000"/>
          <w:sz w:val="22"/>
          <w:szCs w:val="22"/>
          <w:lang w:val="ro-RO"/>
        </w:rPr>
        <w:t xml:space="preserve"> (de </w:t>
      </w:r>
      <w:r w:rsidR="00091376" w:rsidRPr="00C22CF5">
        <w:rPr>
          <w:rStyle w:val="TextChar"/>
          <w:rFonts w:ascii="Times New Roman" w:hAnsi="Times New Roman" w:cs="Times New Roman"/>
          <w:color w:val="000000"/>
          <w:sz w:val="22"/>
          <w:szCs w:val="22"/>
          <w:lang w:val="ro-RO"/>
        </w:rPr>
        <w:t>minim</w:t>
      </w:r>
      <w:r w:rsidR="00091376" w:rsidRPr="00C22CF5">
        <w:rPr>
          <w:rStyle w:val="TextChar"/>
          <w:color w:val="000000"/>
          <w:sz w:val="22"/>
          <w:szCs w:val="22"/>
          <w:lang w:val="ro-RO"/>
        </w:rPr>
        <w:t xml:space="preserve"> </w:t>
      </w:r>
      <w:r w:rsidR="00BC27F6" w:rsidRPr="00C22CF5">
        <w:rPr>
          <w:rStyle w:val="TextChar"/>
          <w:rFonts w:ascii="Times New Roman" w:hAnsi="Times New Roman" w:cs="Times New Roman"/>
          <w:color w:val="000000"/>
          <w:sz w:val="22"/>
          <w:szCs w:val="22"/>
          <w:lang w:val="ro-RO"/>
        </w:rPr>
        <w:t xml:space="preserve">14 ori doza clinică maximă </w:t>
      </w:r>
      <w:r w:rsidR="00091376" w:rsidRPr="00C22CF5">
        <w:rPr>
          <w:rStyle w:val="TextChar"/>
          <w:rFonts w:ascii="Times New Roman" w:hAnsi="Times New Roman" w:cs="Times New Roman"/>
          <w:color w:val="000000"/>
          <w:sz w:val="22"/>
          <w:szCs w:val="22"/>
          <w:lang w:val="ro-RO"/>
        </w:rPr>
        <w:t>în</w:t>
      </w:r>
      <w:r w:rsidR="00BC27F6" w:rsidRPr="00C22CF5">
        <w:rPr>
          <w:rStyle w:val="TextChar"/>
          <w:rFonts w:ascii="Times New Roman" w:hAnsi="Times New Roman" w:cs="Times New Roman"/>
          <w:color w:val="000000"/>
          <w:sz w:val="22"/>
          <w:szCs w:val="22"/>
          <w:lang w:val="ro-RO"/>
        </w:rPr>
        <w:t> mg/kg conform tabelului recomandat de dozare</w:t>
      </w:r>
      <w:r w:rsidRPr="00C22CF5">
        <w:rPr>
          <w:rStyle w:val="TextChar"/>
          <w:rFonts w:ascii="Times New Roman" w:hAnsi="Times New Roman"/>
          <w:color w:val="000000"/>
          <w:sz w:val="22"/>
          <w:lang w:val="ro-RO"/>
        </w:rPr>
        <w:t>)</w:t>
      </w:r>
      <w:r w:rsidRPr="00C22CF5">
        <w:rPr>
          <w:rFonts w:ascii="Times New Roman" w:hAnsi="Times New Roman"/>
          <w:color w:val="000000"/>
          <w:sz w:val="22"/>
          <w:szCs w:val="24"/>
          <w:lang w:val="ro-RO"/>
        </w:rPr>
        <w:t xml:space="preserve"> </w:t>
      </w:r>
      <w:r w:rsidR="0075694F" w:rsidRPr="00C22CF5">
        <w:rPr>
          <w:rFonts w:ascii="Times New Roman" w:hAnsi="Times New Roman" w:cs="Times New Roman"/>
          <w:color w:val="000000"/>
          <w:sz w:val="22"/>
          <w:szCs w:val="22"/>
          <w:lang w:val="ro-RO"/>
        </w:rPr>
        <w:t>a fost bine tolerată</w:t>
      </w:r>
      <w:r w:rsidRPr="00C22CF5">
        <w:rPr>
          <w:rStyle w:val="TextChar"/>
          <w:rFonts w:ascii="Times New Roman" w:hAnsi="Times New Roman"/>
          <w:color w:val="000000"/>
          <w:sz w:val="22"/>
          <w:lang w:val="ro-RO"/>
        </w:rPr>
        <w:t xml:space="preserve"> la</w:t>
      </w:r>
      <w:r w:rsidRPr="00C22CF5">
        <w:rPr>
          <w:rStyle w:val="TextChar"/>
          <w:rFonts w:ascii="Times New Roman" w:hAnsi="Times New Roman"/>
          <w:bCs/>
          <w:color w:val="000000"/>
          <w:sz w:val="22"/>
          <w:lang w:val="ro-RO"/>
        </w:rPr>
        <w:t xml:space="preserve"> </w:t>
      </w:r>
      <w:r w:rsidRPr="00C22CF5">
        <w:rPr>
          <w:rFonts w:ascii="Times New Roman" w:hAnsi="Times New Roman"/>
          <w:color w:val="000000"/>
          <w:sz w:val="22"/>
          <w:szCs w:val="24"/>
          <w:lang w:val="ro-RO"/>
        </w:rPr>
        <w:t>primatele non-umane</w:t>
      </w:r>
      <w:r w:rsidR="005E10C0" w:rsidRPr="00C22CF5">
        <w:rPr>
          <w:rFonts w:ascii="Times New Roman" w:hAnsi="Times New Roman"/>
          <w:color w:val="000000"/>
          <w:sz w:val="22"/>
          <w:szCs w:val="24"/>
          <w:lang w:val="ro-RO"/>
        </w:rPr>
        <w:t xml:space="preserve"> </w:t>
      </w:r>
      <w:r w:rsidR="005E10C0" w:rsidRPr="00C22CF5">
        <w:rPr>
          <w:rFonts w:ascii="Times New Roman" w:hAnsi="Times New Roman" w:cs="Times New Roman"/>
          <w:color w:val="000000"/>
          <w:sz w:val="22"/>
          <w:szCs w:val="22"/>
          <w:lang w:val="ro-RO"/>
        </w:rPr>
        <w:t>(animale adulte şi tinere)</w:t>
      </w:r>
      <w:r w:rsidRPr="00C22CF5">
        <w:rPr>
          <w:rFonts w:ascii="Times New Roman" w:hAnsi="Times New Roman" w:cs="Times New Roman"/>
          <w:color w:val="000000"/>
          <w:sz w:val="22"/>
          <w:szCs w:val="24"/>
          <w:lang w:val="ro-RO"/>
        </w:rPr>
        <w:t>,</w:t>
      </w:r>
      <w:r w:rsidRPr="00C22CF5">
        <w:rPr>
          <w:rFonts w:ascii="Times New Roman" w:hAnsi="Times New Roman"/>
          <w:color w:val="000000"/>
          <w:sz w:val="22"/>
          <w:szCs w:val="24"/>
          <w:lang w:val="ro-RO"/>
        </w:rPr>
        <w:t xml:space="preserve"> cu excepţia scăderii trombocitelor, dependente de doză şi de vârstă, cu o sensibilitate crescută la animalele tinere. Concentraţia plasmatică necesară pentru a produce o scădere cu 50% a numărului de trombocite faţă de valoarea iniţială la o maimuţă adultă cynomolgus a fost de aproximativ 4 până la 20 ori mai mare decât concentraţiile plasmatice clinice maxime anticipate. În plus, la maimuţele cynomolgus, la locurile de injectare s-au observat hemoragie acută şi inflamaţie.</w:t>
      </w:r>
    </w:p>
    <w:p w14:paraId="22CFD2E3" w14:textId="77777777" w:rsidR="00895C6B" w:rsidRPr="00C22CF5" w:rsidRDefault="00895C6B" w:rsidP="0079264C">
      <w:pPr>
        <w:pStyle w:val="Text"/>
        <w:widowControl w:val="0"/>
        <w:spacing w:before="0"/>
        <w:jc w:val="left"/>
        <w:rPr>
          <w:color w:val="000000"/>
          <w:sz w:val="22"/>
          <w:lang w:val="ro-RO"/>
        </w:rPr>
      </w:pPr>
    </w:p>
    <w:p w14:paraId="19DA1FFD" w14:textId="77777777" w:rsidR="00895C6B" w:rsidRPr="00C22CF5" w:rsidRDefault="00895C6B" w:rsidP="0079264C">
      <w:pPr>
        <w:pStyle w:val="Text"/>
        <w:widowControl w:val="0"/>
        <w:spacing w:before="0"/>
        <w:jc w:val="left"/>
        <w:rPr>
          <w:color w:val="000000"/>
          <w:sz w:val="22"/>
          <w:lang w:val="ro-RO"/>
        </w:rPr>
      </w:pPr>
      <w:r w:rsidRPr="00C22CF5">
        <w:rPr>
          <w:color w:val="000000"/>
          <w:sz w:val="22"/>
          <w:lang w:val="ro-RO"/>
        </w:rPr>
        <w:t>Nu s-au efectuat studii specifice de carcinogenitate cu omalizumab.</w:t>
      </w:r>
    </w:p>
    <w:p w14:paraId="6009F85C" w14:textId="77777777" w:rsidR="00895C6B" w:rsidRPr="00C22CF5" w:rsidRDefault="00895C6B" w:rsidP="0079264C">
      <w:pPr>
        <w:pStyle w:val="Text"/>
        <w:widowControl w:val="0"/>
        <w:spacing w:before="0"/>
        <w:jc w:val="left"/>
        <w:rPr>
          <w:color w:val="000000"/>
          <w:sz w:val="22"/>
          <w:lang w:val="ro-RO"/>
        </w:rPr>
      </w:pPr>
    </w:p>
    <w:p w14:paraId="7989DE40" w14:textId="77777777" w:rsidR="00895C6B" w:rsidRPr="00C22CF5" w:rsidRDefault="00895C6B" w:rsidP="0079264C">
      <w:pPr>
        <w:pStyle w:val="Text"/>
        <w:widowControl w:val="0"/>
        <w:spacing w:before="0"/>
        <w:jc w:val="left"/>
        <w:rPr>
          <w:color w:val="000000"/>
          <w:sz w:val="22"/>
          <w:lang w:val="ro-RO"/>
        </w:rPr>
      </w:pPr>
      <w:r w:rsidRPr="00C22CF5">
        <w:rPr>
          <w:color w:val="000000"/>
          <w:sz w:val="22"/>
          <w:lang w:val="ro-RO"/>
        </w:rPr>
        <w:t xml:space="preserve">În studiile de reproducere la maimuţele cynomolgus, doze de până la 75 mg/kg </w:t>
      </w:r>
      <w:r w:rsidR="00091376" w:rsidRPr="00C22CF5">
        <w:rPr>
          <w:color w:val="000000"/>
          <w:sz w:val="22"/>
          <w:szCs w:val="22"/>
          <w:lang w:val="ro-RO"/>
        </w:rPr>
        <w:t xml:space="preserve">pe săptămână </w:t>
      </w:r>
      <w:r w:rsidRPr="00C22CF5">
        <w:rPr>
          <w:color w:val="000000"/>
          <w:sz w:val="22"/>
          <w:lang w:val="ro-RO"/>
        </w:rPr>
        <w:t xml:space="preserve">(de </w:t>
      </w:r>
      <w:r w:rsidR="00091376" w:rsidRPr="00C22CF5">
        <w:rPr>
          <w:rStyle w:val="TextChar"/>
          <w:color w:val="000000"/>
          <w:sz w:val="22"/>
          <w:szCs w:val="22"/>
          <w:lang w:val="ro-RO"/>
        </w:rPr>
        <w:t xml:space="preserve">minim </w:t>
      </w:r>
      <w:r w:rsidR="00091376" w:rsidRPr="00C22CF5">
        <w:rPr>
          <w:color w:val="000000"/>
          <w:sz w:val="22"/>
          <w:szCs w:val="22"/>
          <w:lang w:val="ro-RO"/>
        </w:rPr>
        <w:t xml:space="preserve">8 ori </w:t>
      </w:r>
      <w:r w:rsidRPr="00C22CF5">
        <w:rPr>
          <w:color w:val="000000"/>
          <w:sz w:val="22"/>
          <w:lang w:val="ro-RO"/>
        </w:rPr>
        <w:t>doza clinică maximă</w:t>
      </w:r>
      <w:r w:rsidR="00091376" w:rsidRPr="00C22CF5">
        <w:rPr>
          <w:color w:val="000000"/>
          <w:sz w:val="22"/>
          <w:szCs w:val="22"/>
          <w:lang w:val="ro-RO"/>
        </w:rPr>
        <w:t xml:space="preserve"> recomandată în mg/kg pe o perioadă de 4 săptămâni</w:t>
      </w:r>
      <w:r w:rsidRPr="00C22CF5">
        <w:rPr>
          <w:color w:val="000000"/>
          <w:sz w:val="22"/>
          <w:lang w:val="ro-RO"/>
        </w:rPr>
        <w:t>), administrate subcutanat, nu au evidenţiat toxicitate maternă, embriotoxicitate sau teratogenitate, când au fost administrate în timpul organogenezei şi nu au evidenţiat reacţii adverse asupra creşterii fetale sau neonatale, când au fost administrate în timpul ultimei perioade a sarcinii, al naşterii şi alăptării.</w:t>
      </w:r>
    </w:p>
    <w:p w14:paraId="39202E9E" w14:textId="77777777" w:rsidR="00895C6B" w:rsidRPr="00C22CF5" w:rsidRDefault="00895C6B" w:rsidP="0079264C">
      <w:pPr>
        <w:pStyle w:val="Text"/>
        <w:widowControl w:val="0"/>
        <w:spacing w:before="0"/>
        <w:jc w:val="left"/>
        <w:rPr>
          <w:color w:val="000000"/>
          <w:sz w:val="22"/>
          <w:lang w:val="ro-RO"/>
        </w:rPr>
      </w:pPr>
    </w:p>
    <w:p w14:paraId="22A9367F" w14:textId="77777777" w:rsidR="00895C6B" w:rsidRPr="00C22CF5" w:rsidRDefault="00895C6B" w:rsidP="0079264C">
      <w:pPr>
        <w:pStyle w:val="Table"/>
        <w:keepLines w:val="0"/>
        <w:spacing w:before="0" w:after="0"/>
        <w:rPr>
          <w:rFonts w:ascii="Times New Roman" w:hAnsi="Times New Roman"/>
          <w:szCs w:val="24"/>
          <w:lang w:val="ro-RO"/>
        </w:rPr>
      </w:pPr>
      <w:r w:rsidRPr="00C22CF5">
        <w:rPr>
          <w:rFonts w:ascii="Times New Roman" w:hAnsi="Times New Roman"/>
          <w:color w:val="000000"/>
          <w:sz w:val="22"/>
          <w:szCs w:val="24"/>
          <w:lang w:val="ro-RO"/>
        </w:rPr>
        <w:t xml:space="preserve">La maimuţele cynomolgus, omalizumab se excretă în laptele matern. Concentraţiile din lapte ale omalizumab au fost </w:t>
      </w:r>
      <w:r w:rsidR="00091376" w:rsidRPr="00C22CF5">
        <w:rPr>
          <w:rFonts w:ascii="Times New Roman" w:hAnsi="Times New Roman"/>
          <w:color w:val="000000"/>
          <w:sz w:val="22"/>
          <w:szCs w:val="24"/>
          <w:lang w:val="ro-RO"/>
        </w:rPr>
        <w:t>0,</w:t>
      </w:r>
      <w:r w:rsidRPr="00C22CF5">
        <w:rPr>
          <w:rFonts w:ascii="Times New Roman" w:hAnsi="Times New Roman"/>
          <w:color w:val="000000"/>
          <w:sz w:val="22"/>
          <w:szCs w:val="24"/>
          <w:lang w:val="ro-RO"/>
        </w:rPr>
        <w:t xml:space="preserve">15% din concentraţiile </w:t>
      </w:r>
      <w:r w:rsidR="00091376" w:rsidRPr="00C22CF5">
        <w:rPr>
          <w:rFonts w:ascii="Times New Roman" w:hAnsi="Times New Roman"/>
          <w:color w:val="000000"/>
          <w:sz w:val="22"/>
          <w:szCs w:val="24"/>
          <w:lang w:val="ro-RO"/>
        </w:rPr>
        <w:t xml:space="preserve">serice </w:t>
      </w:r>
      <w:r w:rsidRPr="00C22CF5">
        <w:rPr>
          <w:rFonts w:ascii="Times New Roman" w:hAnsi="Times New Roman"/>
          <w:color w:val="000000"/>
          <w:sz w:val="22"/>
          <w:szCs w:val="24"/>
          <w:lang w:val="ro-RO"/>
        </w:rPr>
        <w:t>materne.</w:t>
      </w:r>
    </w:p>
    <w:p w14:paraId="509C6A78" w14:textId="77777777" w:rsidR="00895C6B" w:rsidRPr="00C22CF5" w:rsidRDefault="00895C6B" w:rsidP="0079264C">
      <w:pPr>
        <w:pStyle w:val="Text"/>
        <w:spacing w:before="0"/>
        <w:jc w:val="left"/>
        <w:rPr>
          <w:color w:val="000000"/>
          <w:sz w:val="22"/>
          <w:lang w:val="ro-RO"/>
        </w:rPr>
      </w:pPr>
    </w:p>
    <w:p w14:paraId="1BAD709C" w14:textId="77777777" w:rsidR="00895C6B" w:rsidRPr="00C22CF5" w:rsidRDefault="00895C6B" w:rsidP="0079264C">
      <w:pPr>
        <w:pStyle w:val="Text"/>
        <w:spacing w:before="0"/>
        <w:jc w:val="left"/>
        <w:rPr>
          <w:color w:val="000000"/>
          <w:sz w:val="22"/>
          <w:lang w:val="ro-RO"/>
        </w:rPr>
      </w:pPr>
    </w:p>
    <w:p w14:paraId="67C5E38A" w14:textId="77777777" w:rsidR="00895C6B" w:rsidRPr="00C22CF5" w:rsidRDefault="00895C6B" w:rsidP="0079264C">
      <w:pPr>
        <w:keepNext/>
        <w:tabs>
          <w:tab w:val="clear" w:pos="567"/>
        </w:tabs>
        <w:spacing w:line="240" w:lineRule="auto"/>
        <w:rPr>
          <w:b/>
          <w:color w:val="000000"/>
          <w:szCs w:val="24"/>
          <w:lang w:val="ro-RO"/>
        </w:rPr>
      </w:pPr>
      <w:r w:rsidRPr="00C22CF5">
        <w:rPr>
          <w:b/>
          <w:color w:val="000000"/>
          <w:szCs w:val="24"/>
          <w:lang w:val="ro-RO"/>
        </w:rPr>
        <w:lastRenderedPageBreak/>
        <w:t>6.</w:t>
      </w:r>
      <w:r w:rsidRPr="00C22CF5">
        <w:rPr>
          <w:b/>
          <w:color w:val="000000"/>
          <w:szCs w:val="24"/>
          <w:lang w:val="ro-RO"/>
        </w:rPr>
        <w:tab/>
        <w:t>PROPRIETĂŢI FARMACEUTICE</w:t>
      </w:r>
    </w:p>
    <w:p w14:paraId="2DB7214A" w14:textId="77777777" w:rsidR="00895C6B" w:rsidRPr="00C22CF5" w:rsidRDefault="00895C6B" w:rsidP="0079264C">
      <w:pPr>
        <w:pStyle w:val="Text"/>
        <w:keepNext/>
        <w:spacing w:before="0"/>
        <w:jc w:val="left"/>
        <w:rPr>
          <w:color w:val="000000"/>
          <w:sz w:val="22"/>
          <w:lang w:val="ro-RO"/>
        </w:rPr>
      </w:pPr>
    </w:p>
    <w:p w14:paraId="6584ECE5" w14:textId="77777777" w:rsidR="00895C6B" w:rsidRPr="00C22CF5" w:rsidRDefault="00895C6B" w:rsidP="0079264C">
      <w:pPr>
        <w:keepNext/>
        <w:tabs>
          <w:tab w:val="clear" w:pos="567"/>
        </w:tabs>
        <w:spacing w:line="240" w:lineRule="auto"/>
        <w:rPr>
          <w:color w:val="000000"/>
          <w:szCs w:val="24"/>
          <w:lang w:val="ro-RO"/>
        </w:rPr>
      </w:pPr>
      <w:r w:rsidRPr="00C22CF5">
        <w:rPr>
          <w:b/>
          <w:color w:val="000000"/>
          <w:szCs w:val="24"/>
          <w:lang w:val="ro-RO"/>
        </w:rPr>
        <w:t>6.1</w:t>
      </w:r>
      <w:r w:rsidRPr="00C22CF5">
        <w:rPr>
          <w:b/>
          <w:color w:val="000000"/>
          <w:szCs w:val="24"/>
          <w:lang w:val="ro-RO"/>
        </w:rPr>
        <w:tab/>
        <w:t>Lista excipienţilor</w:t>
      </w:r>
    </w:p>
    <w:p w14:paraId="3781054D" w14:textId="77777777" w:rsidR="00895C6B" w:rsidRPr="00C22CF5" w:rsidRDefault="00895C6B" w:rsidP="0079264C">
      <w:pPr>
        <w:pStyle w:val="Text"/>
        <w:keepNext/>
        <w:spacing w:before="0"/>
        <w:jc w:val="left"/>
        <w:rPr>
          <w:color w:val="000000"/>
          <w:sz w:val="22"/>
          <w:lang w:val="ro-RO"/>
        </w:rPr>
      </w:pPr>
    </w:p>
    <w:p w14:paraId="6BB53B54" w14:textId="4FF58DF3" w:rsidR="00895C6B" w:rsidRPr="00C22CF5" w:rsidRDefault="00284926" w:rsidP="0079264C">
      <w:pPr>
        <w:pStyle w:val="Text"/>
        <w:keepNext/>
        <w:widowControl w:val="0"/>
        <w:spacing w:before="0"/>
        <w:jc w:val="left"/>
        <w:rPr>
          <w:color w:val="000000"/>
          <w:sz w:val="22"/>
          <w:lang w:val="ro-RO"/>
        </w:rPr>
      </w:pPr>
      <w:r w:rsidRPr="00C22CF5">
        <w:rPr>
          <w:color w:val="000000"/>
          <w:sz w:val="22"/>
          <w:lang w:val="ro-RO"/>
        </w:rPr>
        <w:t>A</w:t>
      </w:r>
      <w:r w:rsidR="00895C6B" w:rsidRPr="00C22CF5">
        <w:rPr>
          <w:color w:val="000000"/>
          <w:sz w:val="22"/>
          <w:lang w:val="ro-RO"/>
        </w:rPr>
        <w:t>rginină clorhidrat</w:t>
      </w:r>
    </w:p>
    <w:p w14:paraId="22B1F5FC" w14:textId="12AB5A47" w:rsidR="00895C6B" w:rsidRPr="00C22CF5" w:rsidRDefault="0062663F" w:rsidP="0079264C">
      <w:pPr>
        <w:pStyle w:val="Text"/>
        <w:keepNext/>
        <w:widowControl w:val="0"/>
        <w:spacing w:before="0"/>
        <w:jc w:val="left"/>
        <w:rPr>
          <w:color w:val="000000"/>
          <w:sz w:val="22"/>
          <w:lang w:val="ro-RO"/>
        </w:rPr>
      </w:pPr>
      <w:r w:rsidRPr="00C22CF5">
        <w:rPr>
          <w:color w:val="000000"/>
          <w:sz w:val="22"/>
          <w:lang w:val="ro-RO"/>
        </w:rPr>
        <w:t xml:space="preserve">Clorhidrat de </w:t>
      </w:r>
      <w:r w:rsidR="00895C6B" w:rsidRPr="00C22CF5">
        <w:rPr>
          <w:color w:val="000000"/>
          <w:sz w:val="22"/>
          <w:lang w:val="ro-RO"/>
        </w:rPr>
        <w:t xml:space="preserve">histidină </w:t>
      </w:r>
      <w:r w:rsidR="00520AE3" w:rsidRPr="00C22CF5">
        <w:rPr>
          <w:color w:val="000000"/>
          <w:sz w:val="22"/>
          <w:lang w:val="ro-RO"/>
        </w:rPr>
        <w:t>monohidrat</w:t>
      </w:r>
    </w:p>
    <w:p w14:paraId="203690C0" w14:textId="52B308F8" w:rsidR="00895C6B" w:rsidRPr="00C22CF5" w:rsidRDefault="00284926" w:rsidP="0079264C">
      <w:pPr>
        <w:pStyle w:val="Text"/>
        <w:keepNext/>
        <w:widowControl w:val="0"/>
        <w:spacing w:before="0"/>
        <w:jc w:val="left"/>
        <w:rPr>
          <w:color w:val="000000"/>
          <w:sz w:val="22"/>
          <w:lang w:val="ro-RO"/>
        </w:rPr>
      </w:pPr>
      <w:r w:rsidRPr="00C22CF5">
        <w:rPr>
          <w:color w:val="000000"/>
          <w:sz w:val="22"/>
          <w:lang w:val="ro-RO"/>
        </w:rPr>
        <w:t>H</w:t>
      </w:r>
      <w:r w:rsidR="00895C6B" w:rsidRPr="00C22CF5">
        <w:rPr>
          <w:color w:val="000000"/>
          <w:sz w:val="22"/>
          <w:lang w:val="ro-RO"/>
        </w:rPr>
        <w:t>istidină</w:t>
      </w:r>
    </w:p>
    <w:p w14:paraId="685BE52C" w14:textId="77777777" w:rsidR="00895C6B" w:rsidRPr="00C22CF5" w:rsidRDefault="00895C6B" w:rsidP="0079264C">
      <w:pPr>
        <w:pStyle w:val="Text"/>
        <w:keepNext/>
        <w:widowControl w:val="0"/>
        <w:spacing w:before="0"/>
        <w:jc w:val="left"/>
        <w:rPr>
          <w:color w:val="000000"/>
          <w:sz w:val="22"/>
          <w:lang w:val="ro-RO"/>
        </w:rPr>
      </w:pPr>
      <w:r w:rsidRPr="00C22CF5">
        <w:rPr>
          <w:color w:val="000000"/>
          <w:sz w:val="22"/>
          <w:lang w:val="ro-RO"/>
        </w:rPr>
        <w:t>Polisorbat 20</w:t>
      </w:r>
    </w:p>
    <w:p w14:paraId="2873B781" w14:textId="77777777" w:rsidR="00895C6B" w:rsidRPr="00C22CF5" w:rsidRDefault="00895C6B" w:rsidP="0079264C">
      <w:pPr>
        <w:pStyle w:val="Text"/>
        <w:widowControl w:val="0"/>
        <w:spacing w:before="0"/>
        <w:jc w:val="left"/>
        <w:rPr>
          <w:color w:val="000000"/>
          <w:sz w:val="22"/>
          <w:lang w:val="ro-RO"/>
        </w:rPr>
      </w:pPr>
      <w:r w:rsidRPr="00C22CF5">
        <w:rPr>
          <w:color w:val="000000"/>
          <w:sz w:val="22"/>
          <w:lang w:val="ro-RO"/>
        </w:rPr>
        <w:t>Apă pentru preparate injectabile</w:t>
      </w:r>
    </w:p>
    <w:p w14:paraId="7A53A6A1" w14:textId="77777777" w:rsidR="00895C6B" w:rsidRPr="00C22CF5" w:rsidRDefault="00895C6B" w:rsidP="0079264C">
      <w:pPr>
        <w:pStyle w:val="Text"/>
        <w:spacing w:before="0"/>
        <w:jc w:val="left"/>
        <w:rPr>
          <w:color w:val="000000"/>
          <w:sz w:val="22"/>
          <w:lang w:val="ro-RO"/>
        </w:rPr>
      </w:pPr>
    </w:p>
    <w:p w14:paraId="762C555D" w14:textId="77777777" w:rsidR="00895C6B" w:rsidRPr="00C22CF5" w:rsidRDefault="00895C6B" w:rsidP="0079264C">
      <w:pPr>
        <w:keepNext/>
        <w:tabs>
          <w:tab w:val="clear" w:pos="567"/>
        </w:tabs>
        <w:spacing w:line="240" w:lineRule="auto"/>
        <w:rPr>
          <w:color w:val="000000"/>
          <w:szCs w:val="24"/>
          <w:lang w:val="ro-RO"/>
        </w:rPr>
      </w:pPr>
      <w:r w:rsidRPr="00C22CF5">
        <w:rPr>
          <w:b/>
          <w:color w:val="000000"/>
          <w:szCs w:val="24"/>
          <w:lang w:val="ro-RO"/>
        </w:rPr>
        <w:t>6.2</w:t>
      </w:r>
      <w:r w:rsidRPr="00C22CF5">
        <w:rPr>
          <w:b/>
          <w:color w:val="000000"/>
          <w:szCs w:val="24"/>
          <w:lang w:val="ro-RO"/>
        </w:rPr>
        <w:tab/>
        <w:t>Incompatibilităţi</w:t>
      </w:r>
    </w:p>
    <w:p w14:paraId="1DD3B9C3" w14:textId="77777777" w:rsidR="00895C6B" w:rsidRPr="00C22CF5" w:rsidRDefault="00895C6B" w:rsidP="0079264C">
      <w:pPr>
        <w:pStyle w:val="Text"/>
        <w:keepNext/>
        <w:spacing w:before="0"/>
        <w:jc w:val="left"/>
        <w:rPr>
          <w:color w:val="000000"/>
          <w:sz w:val="22"/>
          <w:lang w:val="ro-RO"/>
        </w:rPr>
      </w:pPr>
    </w:p>
    <w:p w14:paraId="5E8A33BF" w14:textId="77777777" w:rsidR="00895C6B" w:rsidRPr="00C22CF5" w:rsidRDefault="00895C6B" w:rsidP="0079264C">
      <w:pPr>
        <w:pStyle w:val="Text"/>
        <w:spacing w:before="0"/>
        <w:jc w:val="left"/>
        <w:rPr>
          <w:color w:val="000000"/>
          <w:sz w:val="22"/>
          <w:lang w:val="ro-RO"/>
        </w:rPr>
      </w:pPr>
      <w:r w:rsidRPr="00C22CF5">
        <w:rPr>
          <w:color w:val="000000"/>
          <w:sz w:val="22"/>
          <w:lang w:val="ro-RO"/>
        </w:rPr>
        <w:t xml:space="preserve">Acest medicament nu trebuie amestecat cu </w:t>
      </w:r>
      <w:r w:rsidRPr="00C22CF5">
        <w:rPr>
          <w:sz w:val="22"/>
          <w:lang w:val="ro-RO"/>
        </w:rPr>
        <w:t>alte medicamente.</w:t>
      </w:r>
    </w:p>
    <w:p w14:paraId="76F01248" w14:textId="77777777" w:rsidR="00895C6B" w:rsidRPr="00C22CF5" w:rsidRDefault="00895C6B" w:rsidP="0079264C">
      <w:pPr>
        <w:pStyle w:val="Text"/>
        <w:spacing w:before="0"/>
        <w:jc w:val="left"/>
        <w:rPr>
          <w:color w:val="000000"/>
          <w:sz w:val="22"/>
          <w:lang w:val="ro-RO"/>
        </w:rPr>
      </w:pPr>
    </w:p>
    <w:p w14:paraId="72FA4392" w14:textId="77777777" w:rsidR="00895C6B" w:rsidRPr="00C22CF5" w:rsidRDefault="00895C6B" w:rsidP="0079264C">
      <w:pPr>
        <w:keepNext/>
        <w:tabs>
          <w:tab w:val="clear" w:pos="567"/>
        </w:tabs>
        <w:spacing w:line="240" w:lineRule="auto"/>
        <w:rPr>
          <w:color w:val="000000"/>
          <w:szCs w:val="24"/>
          <w:lang w:val="ro-RO"/>
        </w:rPr>
      </w:pPr>
      <w:r w:rsidRPr="00C22CF5">
        <w:rPr>
          <w:b/>
          <w:color w:val="000000"/>
          <w:szCs w:val="24"/>
          <w:lang w:val="ro-RO"/>
        </w:rPr>
        <w:t>6.3</w:t>
      </w:r>
      <w:r w:rsidRPr="00C22CF5">
        <w:rPr>
          <w:b/>
          <w:color w:val="000000"/>
          <w:szCs w:val="24"/>
          <w:lang w:val="ro-RO"/>
        </w:rPr>
        <w:tab/>
        <w:t>Perioada de valabilitate</w:t>
      </w:r>
    </w:p>
    <w:p w14:paraId="487A75CF" w14:textId="77777777" w:rsidR="0094501B" w:rsidRPr="00C22CF5" w:rsidRDefault="0094501B" w:rsidP="0079264C">
      <w:pPr>
        <w:pStyle w:val="Text"/>
        <w:keepNext/>
        <w:spacing w:before="0"/>
        <w:jc w:val="left"/>
        <w:rPr>
          <w:color w:val="000000"/>
          <w:sz w:val="22"/>
          <w:lang w:val="ro-RO"/>
        </w:rPr>
      </w:pPr>
    </w:p>
    <w:p w14:paraId="1D065853" w14:textId="63F78F92" w:rsidR="0094501B" w:rsidRPr="00C22CF5" w:rsidRDefault="0094501B" w:rsidP="0079264C">
      <w:pPr>
        <w:widowControl w:val="0"/>
        <w:tabs>
          <w:tab w:val="clear" w:pos="567"/>
        </w:tabs>
        <w:spacing w:line="240" w:lineRule="auto"/>
        <w:rPr>
          <w:color w:val="000000"/>
          <w:szCs w:val="24"/>
          <w:lang w:val="ro-RO"/>
        </w:rPr>
      </w:pPr>
      <w:r w:rsidRPr="00C22CF5">
        <w:rPr>
          <w:color w:val="000000"/>
          <w:szCs w:val="24"/>
          <w:lang w:val="ro-RO"/>
        </w:rPr>
        <w:t>18 luni.</w:t>
      </w:r>
    </w:p>
    <w:p w14:paraId="17771EA1" w14:textId="77777777" w:rsidR="0094501B" w:rsidRPr="00C22CF5" w:rsidRDefault="0094501B" w:rsidP="0079264C">
      <w:pPr>
        <w:widowControl w:val="0"/>
        <w:tabs>
          <w:tab w:val="clear" w:pos="567"/>
        </w:tabs>
        <w:spacing w:line="240" w:lineRule="auto"/>
        <w:rPr>
          <w:color w:val="000000"/>
          <w:szCs w:val="24"/>
          <w:lang w:val="ro-RO"/>
        </w:rPr>
      </w:pPr>
    </w:p>
    <w:p w14:paraId="4FDEBBFD" w14:textId="18372A43" w:rsidR="0094501B" w:rsidRPr="00C22CF5" w:rsidRDefault="0094501B" w:rsidP="0079264C">
      <w:pPr>
        <w:widowControl w:val="0"/>
        <w:tabs>
          <w:tab w:val="clear" w:pos="567"/>
        </w:tabs>
        <w:spacing w:line="240" w:lineRule="auto"/>
        <w:rPr>
          <w:color w:val="000000"/>
          <w:szCs w:val="24"/>
          <w:lang w:val="ro-RO"/>
        </w:rPr>
      </w:pPr>
      <w:r w:rsidRPr="00C22CF5">
        <w:rPr>
          <w:color w:val="000000"/>
          <w:lang w:val="ro-RO"/>
        </w:rPr>
        <w:t xml:space="preserve">Produsul </w:t>
      </w:r>
      <w:r w:rsidR="00754B58" w:rsidRPr="00C22CF5">
        <w:rPr>
          <w:color w:val="000000"/>
          <w:lang w:val="ro-RO"/>
        </w:rPr>
        <w:t>poate fi păstrat</w:t>
      </w:r>
      <w:r w:rsidRPr="00C22CF5">
        <w:rPr>
          <w:color w:val="000000"/>
          <w:lang w:val="ro-RO"/>
        </w:rPr>
        <w:t xml:space="preserve"> la o temperatură de 25</w:t>
      </w:r>
      <w:r w:rsidRPr="00C22CF5">
        <w:rPr>
          <w:color w:val="000000"/>
        </w:rPr>
        <w:sym w:font="Symbol" w:char="F0B0"/>
      </w:r>
      <w:r w:rsidRPr="00C22CF5">
        <w:rPr>
          <w:color w:val="000000"/>
          <w:lang w:val="ro-RO"/>
        </w:rPr>
        <w:t xml:space="preserve">C </w:t>
      </w:r>
      <w:r w:rsidR="00754B58" w:rsidRPr="00C22CF5">
        <w:rPr>
          <w:color w:val="000000"/>
          <w:lang w:val="ro-RO"/>
        </w:rPr>
        <w:t>pentru o durată totală</w:t>
      </w:r>
      <w:r w:rsidRPr="00C22CF5">
        <w:rPr>
          <w:color w:val="000000"/>
          <w:lang w:val="ro-RO"/>
        </w:rPr>
        <w:t xml:space="preserve"> de 48 ore.</w:t>
      </w:r>
    </w:p>
    <w:p w14:paraId="2EDEA6E9" w14:textId="77777777" w:rsidR="0094501B" w:rsidRPr="00C22CF5" w:rsidRDefault="0094501B" w:rsidP="0079264C">
      <w:pPr>
        <w:pStyle w:val="Text"/>
        <w:widowControl w:val="0"/>
        <w:spacing w:before="0"/>
        <w:jc w:val="left"/>
        <w:rPr>
          <w:color w:val="000000"/>
          <w:sz w:val="22"/>
          <w:lang w:val="ro-RO"/>
        </w:rPr>
      </w:pPr>
    </w:p>
    <w:p w14:paraId="0B7AFCE9" w14:textId="77777777" w:rsidR="00895C6B" w:rsidRPr="00C22CF5" w:rsidRDefault="00895C6B" w:rsidP="0079264C">
      <w:pPr>
        <w:keepNext/>
        <w:tabs>
          <w:tab w:val="clear" w:pos="567"/>
        </w:tabs>
        <w:spacing w:line="240" w:lineRule="auto"/>
        <w:rPr>
          <w:color w:val="000000"/>
          <w:szCs w:val="24"/>
          <w:lang w:val="ro-RO"/>
        </w:rPr>
      </w:pPr>
      <w:r w:rsidRPr="00C22CF5">
        <w:rPr>
          <w:b/>
          <w:color w:val="000000"/>
          <w:szCs w:val="24"/>
          <w:lang w:val="ro-RO"/>
        </w:rPr>
        <w:t>6.4</w:t>
      </w:r>
      <w:r w:rsidRPr="00C22CF5">
        <w:rPr>
          <w:b/>
          <w:color w:val="000000"/>
          <w:szCs w:val="24"/>
          <w:lang w:val="ro-RO"/>
        </w:rPr>
        <w:tab/>
        <w:t>Precauţii speciale pentru păstrare</w:t>
      </w:r>
    </w:p>
    <w:p w14:paraId="0845313E" w14:textId="77777777" w:rsidR="00895C6B" w:rsidRPr="00C22CF5" w:rsidRDefault="00895C6B" w:rsidP="0079264C">
      <w:pPr>
        <w:keepNext/>
        <w:tabs>
          <w:tab w:val="clear" w:pos="567"/>
        </w:tabs>
        <w:spacing w:line="240" w:lineRule="auto"/>
        <w:rPr>
          <w:color w:val="000000"/>
          <w:szCs w:val="24"/>
          <w:lang w:val="ro-RO"/>
        </w:rPr>
      </w:pPr>
    </w:p>
    <w:p w14:paraId="617ECCA5" w14:textId="26837D46" w:rsidR="00895C6B" w:rsidRPr="00C22CF5" w:rsidRDefault="00895C6B" w:rsidP="0079264C">
      <w:pPr>
        <w:pStyle w:val="Text"/>
        <w:widowControl w:val="0"/>
        <w:spacing w:before="0"/>
        <w:jc w:val="left"/>
        <w:rPr>
          <w:color w:val="000000"/>
          <w:sz w:val="22"/>
          <w:lang w:val="ro-RO"/>
        </w:rPr>
      </w:pPr>
      <w:r w:rsidRPr="00C22CF5">
        <w:rPr>
          <w:color w:val="000000"/>
          <w:sz w:val="22"/>
          <w:lang w:val="ro-RO"/>
        </w:rPr>
        <w:t>A se păstra la frigider (2</w:t>
      </w:r>
      <w:r w:rsidRPr="00C22CF5">
        <w:rPr>
          <w:color w:val="000000"/>
          <w:sz w:val="22"/>
          <w:szCs w:val="22"/>
          <w:lang w:val="ro-RO"/>
        </w:rPr>
        <w:sym w:font="Symbol" w:char="F0B0"/>
      </w:r>
      <w:r w:rsidRPr="00C22CF5">
        <w:rPr>
          <w:color w:val="000000"/>
          <w:sz w:val="22"/>
          <w:lang w:val="ro-RO"/>
        </w:rPr>
        <w:t xml:space="preserve">C </w:t>
      </w:r>
      <w:r w:rsidRPr="00C22CF5">
        <w:rPr>
          <w:lang w:val="ro-RO"/>
        </w:rPr>
        <w:t>–</w:t>
      </w:r>
      <w:r w:rsidRPr="00C22CF5">
        <w:rPr>
          <w:color w:val="000000"/>
          <w:sz w:val="22"/>
          <w:lang w:val="ro-RO"/>
        </w:rPr>
        <w:t xml:space="preserve"> 8</w:t>
      </w:r>
      <w:r w:rsidRPr="00C22CF5">
        <w:rPr>
          <w:color w:val="000000"/>
          <w:sz w:val="22"/>
          <w:szCs w:val="22"/>
          <w:lang w:val="ro-RO"/>
        </w:rPr>
        <w:sym w:font="Symbol" w:char="F0B0"/>
      </w:r>
      <w:r w:rsidRPr="00C22CF5">
        <w:rPr>
          <w:color w:val="000000"/>
          <w:sz w:val="22"/>
          <w:lang w:val="ro-RO"/>
        </w:rPr>
        <w:t>C)</w:t>
      </w:r>
      <w:r w:rsidR="00284926" w:rsidRPr="00C22CF5">
        <w:rPr>
          <w:color w:val="000000"/>
          <w:sz w:val="22"/>
          <w:lang w:val="ro-RO"/>
        </w:rPr>
        <w:t>.</w:t>
      </w:r>
    </w:p>
    <w:p w14:paraId="587DCDD3" w14:textId="77777777" w:rsidR="00895C6B" w:rsidRPr="00C22CF5" w:rsidRDefault="00895C6B" w:rsidP="0079264C">
      <w:pPr>
        <w:pStyle w:val="Text"/>
        <w:widowControl w:val="0"/>
        <w:spacing w:before="0"/>
        <w:jc w:val="left"/>
        <w:rPr>
          <w:color w:val="000000"/>
          <w:sz w:val="22"/>
          <w:lang w:val="ro-RO"/>
        </w:rPr>
      </w:pPr>
      <w:r w:rsidRPr="00C22CF5">
        <w:rPr>
          <w:color w:val="000000"/>
          <w:sz w:val="22"/>
          <w:lang w:val="ro-RO"/>
        </w:rPr>
        <w:t>A nu se congela.</w:t>
      </w:r>
    </w:p>
    <w:p w14:paraId="6D4E0977" w14:textId="77777777" w:rsidR="00895C6B" w:rsidRPr="00C22CF5" w:rsidRDefault="00895C6B" w:rsidP="0079264C">
      <w:pPr>
        <w:pStyle w:val="Text"/>
        <w:widowControl w:val="0"/>
        <w:spacing w:before="0"/>
        <w:jc w:val="left"/>
        <w:rPr>
          <w:color w:val="000000"/>
          <w:sz w:val="22"/>
          <w:lang w:val="ro-RO"/>
        </w:rPr>
      </w:pPr>
      <w:r w:rsidRPr="00C22CF5">
        <w:rPr>
          <w:color w:val="000000"/>
          <w:sz w:val="22"/>
          <w:lang w:val="ro-RO"/>
        </w:rPr>
        <w:t>A se păstra în ambalajul original pentru a fi protejat de lumină.</w:t>
      </w:r>
    </w:p>
    <w:p w14:paraId="65CE170F" w14:textId="77777777" w:rsidR="00895C6B" w:rsidRPr="00C22CF5" w:rsidRDefault="00895C6B" w:rsidP="0079264C">
      <w:pPr>
        <w:pStyle w:val="Text"/>
        <w:spacing w:before="0"/>
        <w:jc w:val="left"/>
        <w:rPr>
          <w:color w:val="000000"/>
          <w:sz w:val="22"/>
          <w:lang w:val="ro-RO"/>
        </w:rPr>
      </w:pPr>
    </w:p>
    <w:p w14:paraId="2E578BF8" w14:textId="77777777" w:rsidR="00895C6B" w:rsidRPr="00C22CF5" w:rsidRDefault="00895C6B" w:rsidP="0079264C">
      <w:pPr>
        <w:keepNext/>
        <w:tabs>
          <w:tab w:val="clear" w:pos="567"/>
        </w:tabs>
        <w:spacing w:line="240" w:lineRule="auto"/>
        <w:rPr>
          <w:color w:val="000000"/>
          <w:szCs w:val="24"/>
          <w:lang w:val="ro-RO"/>
        </w:rPr>
      </w:pPr>
      <w:r w:rsidRPr="00C22CF5">
        <w:rPr>
          <w:b/>
          <w:color w:val="000000"/>
          <w:szCs w:val="24"/>
          <w:lang w:val="ro-RO"/>
        </w:rPr>
        <w:t>6.5</w:t>
      </w:r>
      <w:r w:rsidRPr="00C22CF5">
        <w:rPr>
          <w:b/>
          <w:color w:val="000000"/>
          <w:szCs w:val="24"/>
          <w:lang w:val="ro-RO"/>
        </w:rPr>
        <w:tab/>
        <w:t>Natura şi conţinutul ambalajului</w:t>
      </w:r>
    </w:p>
    <w:p w14:paraId="6FA163AF" w14:textId="77777777" w:rsidR="00895C6B" w:rsidRPr="00C22CF5" w:rsidRDefault="00895C6B" w:rsidP="0079264C">
      <w:pPr>
        <w:keepNext/>
        <w:tabs>
          <w:tab w:val="clear" w:pos="567"/>
        </w:tabs>
        <w:spacing w:line="240" w:lineRule="auto"/>
        <w:rPr>
          <w:color w:val="000000"/>
          <w:szCs w:val="24"/>
          <w:lang w:val="ro-RO"/>
        </w:rPr>
      </w:pPr>
    </w:p>
    <w:p w14:paraId="33C9032D" w14:textId="7A9326CD" w:rsidR="00284926" w:rsidRPr="00C22CF5" w:rsidRDefault="00284926" w:rsidP="0079264C">
      <w:pPr>
        <w:pStyle w:val="Text"/>
        <w:keepNext/>
        <w:spacing w:before="0"/>
        <w:jc w:val="left"/>
        <w:rPr>
          <w:color w:val="000000"/>
          <w:sz w:val="22"/>
          <w:szCs w:val="22"/>
          <w:u w:val="single"/>
          <w:lang w:val="ro-RO"/>
        </w:rPr>
      </w:pPr>
      <w:r w:rsidRPr="00C22CF5">
        <w:rPr>
          <w:color w:val="000000"/>
          <w:sz w:val="22"/>
          <w:szCs w:val="22"/>
          <w:u w:val="single"/>
          <w:lang w:val="ro-RO"/>
        </w:rPr>
        <w:t xml:space="preserve">Xolair 75 mg </w:t>
      </w:r>
      <w:r w:rsidR="00025525" w:rsidRPr="00C22CF5">
        <w:rPr>
          <w:color w:val="000000"/>
          <w:sz w:val="22"/>
          <w:szCs w:val="22"/>
          <w:u w:val="single"/>
          <w:lang w:val="ro-RO"/>
        </w:rPr>
        <w:t>soluţie injectabilă în seringă preumplută</w:t>
      </w:r>
      <w:r w:rsidRPr="00C22CF5">
        <w:rPr>
          <w:color w:val="000000"/>
          <w:sz w:val="22"/>
          <w:szCs w:val="22"/>
          <w:u w:val="single"/>
          <w:lang w:val="ro-RO"/>
        </w:rPr>
        <w:t xml:space="preserve"> (</w:t>
      </w:r>
      <w:r w:rsidR="00E65754" w:rsidRPr="00C22CF5">
        <w:rPr>
          <w:color w:val="000000"/>
          <w:sz w:val="22"/>
          <w:szCs w:val="22"/>
          <w:u w:val="single"/>
          <w:lang w:val="ro-RO"/>
        </w:rPr>
        <w:t xml:space="preserve">ac fix de </w:t>
      </w:r>
      <w:r w:rsidR="00804804" w:rsidRPr="00C22CF5">
        <w:rPr>
          <w:color w:val="000000"/>
          <w:sz w:val="22"/>
          <w:szCs w:val="22"/>
          <w:u w:val="single"/>
          <w:lang w:val="ro-RO"/>
        </w:rPr>
        <w:t>mărimea</w:t>
      </w:r>
      <w:r w:rsidR="00E65754" w:rsidRPr="00C22CF5">
        <w:rPr>
          <w:color w:val="000000"/>
          <w:sz w:val="22"/>
          <w:szCs w:val="22"/>
          <w:u w:val="single"/>
          <w:lang w:val="ro-RO"/>
        </w:rPr>
        <w:t xml:space="preserve"> 26</w:t>
      </w:r>
      <w:r w:rsidRPr="00C22CF5">
        <w:rPr>
          <w:color w:val="000000"/>
          <w:sz w:val="22"/>
          <w:szCs w:val="22"/>
          <w:u w:val="single"/>
          <w:lang w:val="ro-RO"/>
        </w:rPr>
        <w:t xml:space="preserve">, </w:t>
      </w:r>
      <w:r w:rsidR="00E65754" w:rsidRPr="00C22CF5">
        <w:rPr>
          <w:color w:val="000000"/>
          <w:sz w:val="22"/>
          <w:szCs w:val="22"/>
          <w:u w:val="single"/>
          <w:lang w:val="ro-RO"/>
        </w:rPr>
        <w:t>protecție de culoare albastră pentru seringă</w:t>
      </w:r>
      <w:r w:rsidRPr="00C22CF5">
        <w:rPr>
          <w:color w:val="000000"/>
          <w:sz w:val="22"/>
          <w:szCs w:val="22"/>
          <w:u w:val="single"/>
          <w:lang w:val="ro-RO"/>
        </w:rPr>
        <w:t>)</w:t>
      </w:r>
    </w:p>
    <w:p w14:paraId="418BA72B" w14:textId="77777777" w:rsidR="00284926" w:rsidRPr="00C22CF5" w:rsidRDefault="00284926" w:rsidP="0079264C">
      <w:pPr>
        <w:pStyle w:val="Text"/>
        <w:keepNext/>
        <w:spacing w:before="0"/>
        <w:jc w:val="left"/>
        <w:rPr>
          <w:color w:val="000000"/>
          <w:sz w:val="22"/>
          <w:szCs w:val="22"/>
          <w:lang w:val="ro-RO"/>
        </w:rPr>
      </w:pPr>
    </w:p>
    <w:p w14:paraId="259903F3" w14:textId="6397FD8D" w:rsidR="00284926" w:rsidRPr="00C22CF5" w:rsidRDefault="00284926" w:rsidP="0079264C">
      <w:pPr>
        <w:pStyle w:val="Text"/>
        <w:spacing w:before="0"/>
        <w:jc w:val="left"/>
        <w:rPr>
          <w:color w:val="000000"/>
          <w:sz w:val="22"/>
          <w:szCs w:val="22"/>
          <w:lang w:val="ro-RO"/>
        </w:rPr>
      </w:pPr>
      <w:r w:rsidRPr="00C22CF5">
        <w:rPr>
          <w:color w:val="000000"/>
          <w:sz w:val="22"/>
          <w:szCs w:val="22"/>
          <w:lang w:val="ro-RO"/>
        </w:rPr>
        <w:t xml:space="preserve">Xolair 75 mg </w:t>
      </w:r>
      <w:r w:rsidR="00025525" w:rsidRPr="00C22CF5">
        <w:rPr>
          <w:color w:val="000000"/>
          <w:sz w:val="22"/>
          <w:szCs w:val="22"/>
          <w:lang w:val="ro-RO"/>
        </w:rPr>
        <w:t>soluţie injectabilă în seringă preumplută</w:t>
      </w:r>
      <w:r w:rsidRPr="00C22CF5">
        <w:rPr>
          <w:color w:val="000000"/>
          <w:sz w:val="22"/>
          <w:szCs w:val="22"/>
          <w:lang w:val="ro-RO"/>
        </w:rPr>
        <w:t xml:space="preserve"> </w:t>
      </w:r>
      <w:r w:rsidR="00E65754" w:rsidRPr="00C22CF5">
        <w:rPr>
          <w:color w:val="000000"/>
          <w:sz w:val="22"/>
          <w:szCs w:val="22"/>
          <w:lang w:val="ro-RO"/>
        </w:rPr>
        <w:t>este furnizat sub formă de</w:t>
      </w:r>
      <w:r w:rsidRPr="00C22CF5">
        <w:rPr>
          <w:color w:val="000000"/>
          <w:sz w:val="22"/>
          <w:szCs w:val="22"/>
          <w:lang w:val="ro-RO"/>
        </w:rPr>
        <w:t xml:space="preserve"> 0</w:t>
      </w:r>
      <w:r w:rsidR="00E65754" w:rsidRPr="00C22CF5">
        <w:rPr>
          <w:color w:val="000000"/>
          <w:sz w:val="22"/>
          <w:szCs w:val="22"/>
          <w:lang w:val="ro-RO"/>
        </w:rPr>
        <w:t>,</w:t>
      </w:r>
      <w:r w:rsidRPr="00C22CF5">
        <w:rPr>
          <w:color w:val="000000"/>
          <w:sz w:val="22"/>
          <w:szCs w:val="22"/>
          <w:lang w:val="ro-RO"/>
        </w:rPr>
        <w:t xml:space="preserve">5 ml </w:t>
      </w:r>
      <w:r w:rsidR="00E65754" w:rsidRPr="00C22CF5">
        <w:rPr>
          <w:color w:val="000000"/>
          <w:sz w:val="22"/>
          <w:szCs w:val="22"/>
          <w:lang w:val="ro-RO"/>
        </w:rPr>
        <w:t>soluție</w:t>
      </w:r>
      <w:r w:rsidRPr="00C22CF5">
        <w:rPr>
          <w:color w:val="000000"/>
          <w:sz w:val="22"/>
          <w:szCs w:val="22"/>
          <w:lang w:val="ro-RO"/>
        </w:rPr>
        <w:t xml:space="preserve"> </w:t>
      </w:r>
      <w:r w:rsidR="00E65754" w:rsidRPr="00C22CF5">
        <w:rPr>
          <w:color w:val="000000"/>
          <w:sz w:val="22"/>
          <w:szCs w:val="22"/>
          <w:lang w:val="ro-RO"/>
        </w:rPr>
        <w:t>î</w:t>
      </w:r>
      <w:r w:rsidRPr="00C22CF5">
        <w:rPr>
          <w:color w:val="000000"/>
          <w:sz w:val="22"/>
          <w:szCs w:val="22"/>
          <w:lang w:val="ro-RO"/>
        </w:rPr>
        <w:t>n</w:t>
      </w:r>
      <w:r w:rsidR="00E65754" w:rsidRPr="00C22CF5">
        <w:rPr>
          <w:color w:val="000000"/>
          <w:sz w:val="22"/>
          <w:szCs w:val="22"/>
          <w:lang w:val="ro-RO"/>
        </w:rPr>
        <w:t>tr</w:t>
      </w:r>
      <w:r w:rsidR="00E65754" w:rsidRPr="00C22CF5">
        <w:rPr>
          <w:color w:val="000000"/>
          <w:sz w:val="22"/>
          <w:szCs w:val="22"/>
          <w:lang w:val="ro-RO"/>
        </w:rPr>
        <w:noBreakHyphen/>
        <w:t>un cilindru de seringă preumplută</w:t>
      </w:r>
      <w:r w:rsidRPr="00C22CF5">
        <w:rPr>
          <w:color w:val="000000"/>
          <w:sz w:val="22"/>
          <w:szCs w:val="22"/>
          <w:lang w:val="ro-RO"/>
        </w:rPr>
        <w:t xml:space="preserve"> (</w:t>
      </w:r>
      <w:r w:rsidR="00E65754" w:rsidRPr="00C22CF5">
        <w:rPr>
          <w:color w:val="000000"/>
          <w:sz w:val="22"/>
          <w:szCs w:val="22"/>
          <w:lang w:val="ro-RO"/>
        </w:rPr>
        <w:t>sticlă de tip I</w:t>
      </w:r>
      <w:r w:rsidRPr="00C22CF5">
        <w:rPr>
          <w:color w:val="000000"/>
          <w:sz w:val="22"/>
          <w:szCs w:val="22"/>
          <w:lang w:val="ro-RO"/>
        </w:rPr>
        <w:t>)</w:t>
      </w:r>
      <w:r w:rsidR="00E65754" w:rsidRPr="00C22CF5">
        <w:rPr>
          <w:color w:val="000000"/>
          <w:sz w:val="22"/>
          <w:szCs w:val="22"/>
          <w:lang w:val="ro-RO"/>
        </w:rPr>
        <w:t>,</w:t>
      </w:r>
      <w:r w:rsidRPr="00C22CF5">
        <w:rPr>
          <w:color w:val="000000"/>
          <w:sz w:val="22"/>
          <w:szCs w:val="22"/>
          <w:lang w:val="ro-RO"/>
        </w:rPr>
        <w:t xml:space="preserve"> </w:t>
      </w:r>
      <w:r w:rsidR="00E65754" w:rsidRPr="00C22CF5">
        <w:rPr>
          <w:color w:val="000000"/>
          <w:sz w:val="22"/>
          <w:szCs w:val="22"/>
          <w:lang w:val="ro-RO"/>
        </w:rPr>
        <w:t>cu</w:t>
      </w:r>
      <w:r w:rsidRPr="00C22CF5">
        <w:rPr>
          <w:color w:val="000000"/>
          <w:sz w:val="22"/>
          <w:szCs w:val="22"/>
          <w:lang w:val="ro-RO"/>
        </w:rPr>
        <w:t xml:space="preserve"> </w:t>
      </w:r>
      <w:r w:rsidR="00E65754" w:rsidRPr="00C22CF5">
        <w:rPr>
          <w:color w:val="000000"/>
          <w:sz w:val="22"/>
          <w:szCs w:val="22"/>
          <w:lang w:val="ro-RO"/>
        </w:rPr>
        <w:t xml:space="preserve">ac fix de </w:t>
      </w:r>
      <w:r w:rsidR="00804804" w:rsidRPr="00C22CF5">
        <w:rPr>
          <w:color w:val="000000"/>
          <w:sz w:val="22"/>
          <w:szCs w:val="22"/>
          <w:lang w:val="ro-RO"/>
        </w:rPr>
        <w:t>mărimea</w:t>
      </w:r>
      <w:r w:rsidR="00E65754" w:rsidRPr="00C22CF5">
        <w:rPr>
          <w:color w:val="000000"/>
          <w:sz w:val="22"/>
          <w:szCs w:val="22"/>
          <w:lang w:val="ro-RO"/>
        </w:rPr>
        <w:t xml:space="preserve"> 26</w:t>
      </w:r>
      <w:r w:rsidRPr="00C22CF5">
        <w:rPr>
          <w:color w:val="000000"/>
          <w:sz w:val="22"/>
          <w:szCs w:val="22"/>
          <w:lang w:val="ro-RO"/>
        </w:rPr>
        <w:t xml:space="preserve"> (</w:t>
      </w:r>
      <w:r w:rsidR="00E65754" w:rsidRPr="00C22CF5">
        <w:rPr>
          <w:color w:val="000000"/>
          <w:sz w:val="22"/>
          <w:szCs w:val="22"/>
          <w:lang w:val="ro-RO"/>
        </w:rPr>
        <w:t>oțel inoxidabil</w:t>
      </w:r>
      <w:r w:rsidRPr="00C22CF5">
        <w:rPr>
          <w:color w:val="000000"/>
          <w:sz w:val="22"/>
          <w:szCs w:val="22"/>
          <w:lang w:val="ro-RO"/>
        </w:rPr>
        <w:t xml:space="preserve">), </w:t>
      </w:r>
      <w:r w:rsidR="00E65754" w:rsidRPr="00C22CF5">
        <w:rPr>
          <w:color w:val="000000"/>
          <w:sz w:val="22"/>
          <w:szCs w:val="22"/>
          <w:lang w:val="ro-RO"/>
        </w:rPr>
        <w:t xml:space="preserve">piston cu opritor </w:t>
      </w:r>
      <w:r w:rsidRPr="00C22CF5">
        <w:rPr>
          <w:color w:val="000000"/>
          <w:sz w:val="22"/>
          <w:szCs w:val="22"/>
          <w:lang w:val="ro-RO"/>
        </w:rPr>
        <w:t>(</w:t>
      </w:r>
      <w:r w:rsidR="00E65754" w:rsidRPr="00C22CF5">
        <w:rPr>
          <w:color w:val="000000"/>
          <w:sz w:val="22"/>
          <w:szCs w:val="22"/>
          <w:lang w:val="ro-RO"/>
        </w:rPr>
        <w:t>tip</w:t>
      </w:r>
      <w:r w:rsidRPr="00C22CF5">
        <w:rPr>
          <w:color w:val="000000"/>
          <w:sz w:val="22"/>
          <w:szCs w:val="22"/>
          <w:lang w:val="ro-RO"/>
        </w:rPr>
        <w:t xml:space="preserve"> I) </w:t>
      </w:r>
      <w:r w:rsidR="00E65754" w:rsidRPr="00C22CF5">
        <w:rPr>
          <w:color w:val="000000"/>
          <w:sz w:val="22"/>
          <w:szCs w:val="22"/>
          <w:lang w:val="ro-RO"/>
        </w:rPr>
        <w:t xml:space="preserve">și </w:t>
      </w:r>
      <w:r w:rsidR="003B073C" w:rsidRPr="00C22CF5">
        <w:rPr>
          <w:color w:val="000000"/>
          <w:sz w:val="22"/>
          <w:szCs w:val="22"/>
          <w:lang w:val="ro-RO"/>
        </w:rPr>
        <w:t>protecție pentru ac</w:t>
      </w:r>
      <w:r w:rsidRPr="00C22CF5">
        <w:rPr>
          <w:color w:val="000000"/>
          <w:sz w:val="22"/>
          <w:szCs w:val="22"/>
          <w:lang w:val="ro-RO"/>
        </w:rPr>
        <w:t>.</w:t>
      </w:r>
    </w:p>
    <w:p w14:paraId="7A394742" w14:textId="77777777" w:rsidR="00284926" w:rsidRPr="00C22CF5" w:rsidRDefault="00284926" w:rsidP="0079264C">
      <w:pPr>
        <w:pStyle w:val="Text"/>
        <w:spacing w:before="0"/>
        <w:jc w:val="left"/>
        <w:rPr>
          <w:color w:val="000000"/>
          <w:sz w:val="22"/>
          <w:szCs w:val="22"/>
          <w:lang w:val="ro-RO"/>
        </w:rPr>
      </w:pPr>
    </w:p>
    <w:p w14:paraId="026FA1D9" w14:textId="1332F2DC" w:rsidR="00284926" w:rsidRPr="00C22CF5" w:rsidRDefault="00E65754" w:rsidP="0079264C">
      <w:pPr>
        <w:pStyle w:val="Text"/>
        <w:spacing w:before="0"/>
        <w:jc w:val="left"/>
        <w:rPr>
          <w:color w:val="000000"/>
          <w:sz w:val="22"/>
          <w:szCs w:val="22"/>
        </w:rPr>
      </w:pPr>
      <w:r w:rsidRPr="00C22CF5">
        <w:rPr>
          <w:color w:val="000000"/>
          <w:sz w:val="22"/>
          <w:szCs w:val="22"/>
          <w:lang w:val="en-GB"/>
        </w:rPr>
        <w:t>Mărimi de ambalaj</w:t>
      </w:r>
      <w:r w:rsidR="00284926" w:rsidRPr="00C22CF5">
        <w:rPr>
          <w:color w:val="000000"/>
          <w:sz w:val="22"/>
          <w:szCs w:val="22"/>
          <w:lang w:val="en-GB"/>
        </w:rPr>
        <w:t xml:space="preserve">: </w:t>
      </w:r>
      <w:r w:rsidRPr="00C22CF5">
        <w:rPr>
          <w:color w:val="000000"/>
          <w:sz w:val="22"/>
          <w:szCs w:val="22"/>
          <w:lang w:val="en-GB"/>
        </w:rPr>
        <w:t>ambalaje conținând</w:t>
      </w:r>
      <w:r w:rsidR="00284926" w:rsidRPr="00C22CF5">
        <w:rPr>
          <w:color w:val="000000"/>
          <w:sz w:val="22"/>
          <w:szCs w:val="22"/>
        </w:rPr>
        <w:t xml:space="preserve"> 1 </w:t>
      </w:r>
      <w:r w:rsidRPr="00C22CF5">
        <w:rPr>
          <w:color w:val="000000"/>
          <w:sz w:val="22"/>
          <w:szCs w:val="22"/>
        </w:rPr>
        <w:t>seringă preumplută</w:t>
      </w:r>
      <w:r w:rsidR="00284926" w:rsidRPr="00C22CF5">
        <w:rPr>
          <w:color w:val="000000"/>
          <w:sz w:val="22"/>
          <w:szCs w:val="22"/>
        </w:rPr>
        <w:t xml:space="preserve"> </w:t>
      </w:r>
      <w:r w:rsidRPr="00C22CF5">
        <w:rPr>
          <w:color w:val="000000"/>
          <w:sz w:val="22"/>
          <w:szCs w:val="22"/>
        </w:rPr>
        <w:t xml:space="preserve">și ambalaje colective conținând </w:t>
      </w:r>
      <w:r w:rsidR="00284926" w:rsidRPr="00C22CF5">
        <w:rPr>
          <w:color w:val="000000"/>
          <w:sz w:val="22"/>
          <w:szCs w:val="22"/>
        </w:rPr>
        <w:t xml:space="preserve">4 (4 x 1) </w:t>
      </w:r>
      <w:r w:rsidRPr="00C22CF5">
        <w:rPr>
          <w:color w:val="000000"/>
          <w:sz w:val="22"/>
          <w:szCs w:val="22"/>
        </w:rPr>
        <w:t>sau</w:t>
      </w:r>
      <w:r w:rsidR="00284926" w:rsidRPr="00C22CF5">
        <w:rPr>
          <w:color w:val="000000"/>
          <w:sz w:val="22"/>
          <w:szCs w:val="22"/>
        </w:rPr>
        <w:t xml:space="preserve"> 10 (10 x 1) </w:t>
      </w:r>
      <w:r w:rsidRPr="00C22CF5">
        <w:rPr>
          <w:color w:val="000000"/>
          <w:sz w:val="22"/>
          <w:szCs w:val="22"/>
        </w:rPr>
        <w:t>seringi preumplute</w:t>
      </w:r>
      <w:r w:rsidR="00284926" w:rsidRPr="00C22CF5">
        <w:rPr>
          <w:color w:val="000000"/>
          <w:sz w:val="22"/>
          <w:szCs w:val="22"/>
        </w:rPr>
        <w:t>.</w:t>
      </w:r>
    </w:p>
    <w:p w14:paraId="0FA0A07B" w14:textId="77777777" w:rsidR="00284926" w:rsidRPr="00C22CF5" w:rsidRDefault="00284926" w:rsidP="0079264C">
      <w:pPr>
        <w:pStyle w:val="Text"/>
        <w:spacing w:before="0"/>
        <w:jc w:val="left"/>
        <w:rPr>
          <w:color w:val="000000"/>
          <w:sz w:val="22"/>
          <w:szCs w:val="22"/>
        </w:rPr>
      </w:pPr>
    </w:p>
    <w:p w14:paraId="20394D54" w14:textId="47A73A01" w:rsidR="00284926" w:rsidRPr="00C22CF5" w:rsidRDefault="00284926" w:rsidP="0079264C">
      <w:pPr>
        <w:pStyle w:val="Text"/>
        <w:keepNext/>
        <w:spacing w:before="0"/>
        <w:jc w:val="left"/>
        <w:rPr>
          <w:color w:val="000000"/>
          <w:sz w:val="22"/>
          <w:szCs w:val="22"/>
          <w:u w:val="single"/>
          <w:lang w:val="en-GB"/>
        </w:rPr>
      </w:pPr>
      <w:r w:rsidRPr="00C22CF5">
        <w:rPr>
          <w:color w:val="000000"/>
          <w:sz w:val="22"/>
          <w:szCs w:val="22"/>
          <w:u w:val="single"/>
          <w:lang w:val="en-GB"/>
        </w:rPr>
        <w:t xml:space="preserve">Xolair 75 mg </w:t>
      </w:r>
      <w:r w:rsidR="00025525" w:rsidRPr="00C22CF5">
        <w:rPr>
          <w:color w:val="000000"/>
          <w:sz w:val="22"/>
          <w:szCs w:val="22"/>
          <w:u w:val="single"/>
          <w:lang w:val="en-GB"/>
        </w:rPr>
        <w:t>soluţie injectabilă în seringă preumplută</w:t>
      </w:r>
      <w:r w:rsidRPr="00C22CF5">
        <w:rPr>
          <w:color w:val="000000"/>
          <w:sz w:val="22"/>
          <w:szCs w:val="22"/>
          <w:u w:val="single"/>
          <w:lang w:val="en-GB"/>
        </w:rPr>
        <w:t xml:space="preserve"> (</w:t>
      </w:r>
      <w:r w:rsidR="00E65754" w:rsidRPr="00C22CF5">
        <w:rPr>
          <w:color w:val="000000"/>
          <w:sz w:val="22"/>
          <w:szCs w:val="22"/>
          <w:u w:val="single"/>
          <w:lang w:val="en-GB"/>
        </w:rPr>
        <w:t xml:space="preserve">ac fix de </w:t>
      </w:r>
      <w:r w:rsidR="00804804" w:rsidRPr="00C22CF5">
        <w:rPr>
          <w:color w:val="000000"/>
          <w:sz w:val="22"/>
          <w:szCs w:val="22"/>
          <w:u w:val="single"/>
          <w:lang w:val="en-GB"/>
        </w:rPr>
        <w:t>mărimea</w:t>
      </w:r>
      <w:r w:rsidR="002718AB" w:rsidRPr="00C22CF5">
        <w:rPr>
          <w:color w:val="000000"/>
          <w:sz w:val="22"/>
          <w:szCs w:val="22"/>
          <w:u w:val="single"/>
          <w:lang w:val="en-GB"/>
        </w:rPr>
        <w:t xml:space="preserve"> </w:t>
      </w:r>
      <w:r w:rsidRPr="00C22CF5">
        <w:rPr>
          <w:color w:val="000000"/>
          <w:sz w:val="22"/>
          <w:szCs w:val="22"/>
          <w:u w:val="single"/>
          <w:lang w:val="en-GB"/>
        </w:rPr>
        <w:t xml:space="preserve">27, </w:t>
      </w:r>
      <w:r w:rsidR="00E65754" w:rsidRPr="00C22CF5">
        <w:rPr>
          <w:color w:val="000000"/>
          <w:sz w:val="22"/>
          <w:szCs w:val="22"/>
          <w:u w:val="single"/>
          <w:lang w:val="en-GB"/>
        </w:rPr>
        <w:t>piston de culoare albastră</w:t>
      </w:r>
      <w:r w:rsidRPr="00C22CF5">
        <w:rPr>
          <w:color w:val="000000"/>
          <w:sz w:val="22"/>
          <w:szCs w:val="22"/>
          <w:u w:val="single"/>
          <w:lang w:val="en-GB"/>
        </w:rPr>
        <w:t>)</w:t>
      </w:r>
    </w:p>
    <w:p w14:paraId="5158544D" w14:textId="77777777" w:rsidR="00284926" w:rsidRPr="00C22CF5" w:rsidRDefault="00284926" w:rsidP="0079264C">
      <w:pPr>
        <w:pStyle w:val="Text"/>
        <w:keepNext/>
        <w:spacing w:before="0"/>
        <w:jc w:val="left"/>
        <w:rPr>
          <w:color w:val="000000"/>
          <w:sz w:val="22"/>
          <w:szCs w:val="22"/>
          <w:lang w:val="en-GB"/>
        </w:rPr>
      </w:pPr>
    </w:p>
    <w:p w14:paraId="44A6DE12" w14:textId="11E20CCE" w:rsidR="00284926" w:rsidRPr="00C22CF5" w:rsidRDefault="00284926" w:rsidP="0079264C">
      <w:pPr>
        <w:pStyle w:val="Text"/>
        <w:spacing w:before="0"/>
        <w:jc w:val="left"/>
        <w:rPr>
          <w:color w:val="000000"/>
          <w:sz w:val="22"/>
          <w:szCs w:val="22"/>
        </w:rPr>
      </w:pPr>
      <w:r w:rsidRPr="00C22CF5">
        <w:rPr>
          <w:color w:val="000000"/>
          <w:sz w:val="22"/>
          <w:szCs w:val="22"/>
          <w:lang w:val="en-GB"/>
        </w:rPr>
        <w:t xml:space="preserve">Xolair 75 mg </w:t>
      </w:r>
      <w:r w:rsidR="00025525" w:rsidRPr="00C22CF5">
        <w:rPr>
          <w:color w:val="000000"/>
          <w:sz w:val="22"/>
          <w:szCs w:val="22"/>
          <w:lang w:val="en-GB"/>
        </w:rPr>
        <w:t>soluţie injectabilă în seringă preumplută</w:t>
      </w:r>
      <w:r w:rsidRPr="00C22CF5">
        <w:rPr>
          <w:color w:val="000000"/>
          <w:sz w:val="22"/>
          <w:szCs w:val="22"/>
          <w:lang w:val="en-GB"/>
        </w:rPr>
        <w:t xml:space="preserve"> </w:t>
      </w:r>
      <w:r w:rsidR="00E65754" w:rsidRPr="00C22CF5">
        <w:rPr>
          <w:color w:val="000000"/>
          <w:sz w:val="22"/>
          <w:szCs w:val="22"/>
          <w:lang w:val="en-GB"/>
        </w:rPr>
        <w:t>este furnizat sub formă de</w:t>
      </w:r>
      <w:r w:rsidRPr="00C22CF5">
        <w:rPr>
          <w:color w:val="000000"/>
          <w:sz w:val="22"/>
          <w:szCs w:val="22"/>
          <w:lang w:val="en-GB"/>
        </w:rPr>
        <w:t xml:space="preserve"> 0</w:t>
      </w:r>
      <w:r w:rsidR="00342DF5" w:rsidRPr="00C22CF5">
        <w:rPr>
          <w:color w:val="000000"/>
          <w:sz w:val="22"/>
          <w:szCs w:val="22"/>
          <w:lang w:val="en-GB"/>
        </w:rPr>
        <w:t>,</w:t>
      </w:r>
      <w:r w:rsidRPr="00C22CF5">
        <w:rPr>
          <w:color w:val="000000"/>
          <w:sz w:val="22"/>
          <w:szCs w:val="22"/>
          <w:lang w:val="en-GB"/>
        </w:rPr>
        <w:t xml:space="preserve">5 ml </w:t>
      </w:r>
      <w:r w:rsidR="00E65754" w:rsidRPr="00C22CF5">
        <w:rPr>
          <w:color w:val="000000"/>
          <w:sz w:val="22"/>
          <w:szCs w:val="22"/>
          <w:lang w:val="en-GB"/>
        </w:rPr>
        <w:t>soluție într</w:t>
      </w:r>
      <w:r w:rsidR="00E65754" w:rsidRPr="00C22CF5">
        <w:rPr>
          <w:color w:val="000000"/>
          <w:sz w:val="22"/>
          <w:szCs w:val="22"/>
          <w:lang w:val="ro-RO"/>
        </w:rPr>
        <w:noBreakHyphen/>
        <w:t xml:space="preserve">un cilindru de </w:t>
      </w:r>
      <w:r w:rsidR="00E65754" w:rsidRPr="00C22CF5">
        <w:rPr>
          <w:color w:val="000000"/>
          <w:sz w:val="22"/>
          <w:szCs w:val="22"/>
          <w:lang w:val="en-GB"/>
        </w:rPr>
        <w:t>seringă preumplută</w:t>
      </w:r>
      <w:r w:rsidR="00E65754" w:rsidRPr="00C22CF5">
        <w:rPr>
          <w:color w:val="000000"/>
          <w:sz w:val="22"/>
          <w:szCs w:val="22"/>
        </w:rPr>
        <w:t xml:space="preserve"> (sticlă de tip I), cu ac </w:t>
      </w:r>
      <w:proofErr w:type="gramStart"/>
      <w:r w:rsidR="00E65754" w:rsidRPr="00C22CF5">
        <w:rPr>
          <w:color w:val="000000"/>
          <w:sz w:val="22"/>
          <w:szCs w:val="22"/>
        </w:rPr>
        <w:t>fix</w:t>
      </w:r>
      <w:proofErr w:type="gramEnd"/>
      <w:r w:rsidR="00E65754" w:rsidRPr="00C22CF5">
        <w:rPr>
          <w:color w:val="000000"/>
          <w:sz w:val="22"/>
          <w:szCs w:val="22"/>
        </w:rPr>
        <w:t xml:space="preserve"> de </w:t>
      </w:r>
      <w:r w:rsidR="00804804" w:rsidRPr="00C22CF5">
        <w:rPr>
          <w:color w:val="000000"/>
          <w:sz w:val="22"/>
          <w:szCs w:val="22"/>
        </w:rPr>
        <w:t>mărimea</w:t>
      </w:r>
      <w:r w:rsidR="00E65754" w:rsidRPr="00C22CF5">
        <w:rPr>
          <w:color w:val="000000"/>
          <w:sz w:val="22"/>
          <w:szCs w:val="22"/>
        </w:rPr>
        <w:t xml:space="preserve"> 27 (oțel inoxidabil), piston cu opritor (tip I) și </w:t>
      </w:r>
      <w:r w:rsidR="003B073C" w:rsidRPr="00C22CF5">
        <w:rPr>
          <w:color w:val="000000"/>
          <w:sz w:val="22"/>
          <w:szCs w:val="22"/>
        </w:rPr>
        <w:t>protecție pentru ac</w:t>
      </w:r>
      <w:r w:rsidRPr="00C22CF5">
        <w:rPr>
          <w:color w:val="000000"/>
          <w:sz w:val="22"/>
          <w:szCs w:val="22"/>
        </w:rPr>
        <w:t>.</w:t>
      </w:r>
    </w:p>
    <w:p w14:paraId="50A2390C" w14:textId="77777777" w:rsidR="00284926" w:rsidRPr="00C22CF5" w:rsidRDefault="00284926" w:rsidP="0079264C">
      <w:pPr>
        <w:pStyle w:val="Text"/>
        <w:spacing w:before="0"/>
        <w:jc w:val="left"/>
        <w:rPr>
          <w:color w:val="000000"/>
          <w:sz w:val="22"/>
          <w:szCs w:val="22"/>
        </w:rPr>
      </w:pPr>
    </w:p>
    <w:p w14:paraId="7A735966" w14:textId="57D3B7CE" w:rsidR="00284926" w:rsidRPr="00C22CF5" w:rsidRDefault="00E65754" w:rsidP="0079264C">
      <w:pPr>
        <w:pStyle w:val="Text"/>
        <w:spacing w:before="0"/>
        <w:jc w:val="left"/>
        <w:rPr>
          <w:color w:val="000000"/>
          <w:sz w:val="22"/>
          <w:szCs w:val="22"/>
        </w:rPr>
      </w:pPr>
      <w:r w:rsidRPr="00C22CF5">
        <w:rPr>
          <w:color w:val="000000"/>
          <w:sz w:val="22"/>
          <w:szCs w:val="22"/>
          <w:lang w:val="en-GB"/>
        </w:rPr>
        <w:t>Mărimi de ambalaj: ambalaje conținând</w:t>
      </w:r>
      <w:r w:rsidRPr="00C22CF5">
        <w:rPr>
          <w:color w:val="000000"/>
          <w:sz w:val="22"/>
          <w:szCs w:val="22"/>
        </w:rPr>
        <w:t xml:space="preserve"> 1 seringă preumplută și ambalaje colective conținând </w:t>
      </w:r>
      <w:r w:rsidR="00284926" w:rsidRPr="00C22CF5">
        <w:rPr>
          <w:color w:val="000000"/>
          <w:sz w:val="22"/>
          <w:szCs w:val="22"/>
        </w:rPr>
        <w:t xml:space="preserve">3 (3 x 1) </w:t>
      </w:r>
      <w:r w:rsidRPr="00C22CF5">
        <w:rPr>
          <w:color w:val="000000"/>
          <w:sz w:val="22"/>
          <w:szCs w:val="22"/>
        </w:rPr>
        <w:t>sau</w:t>
      </w:r>
      <w:r w:rsidR="00284926" w:rsidRPr="00C22CF5">
        <w:rPr>
          <w:color w:val="000000"/>
          <w:sz w:val="22"/>
          <w:szCs w:val="22"/>
        </w:rPr>
        <w:t xml:space="preserve"> 6 (6 x 1) </w:t>
      </w:r>
      <w:r w:rsidRPr="00C22CF5">
        <w:rPr>
          <w:color w:val="000000"/>
          <w:sz w:val="22"/>
          <w:szCs w:val="22"/>
        </w:rPr>
        <w:t>seringi preumplute</w:t>
      </w:r>
      <w:r w:rsidR="00284926" w:rsidRPr="00C22CF5">
        <w:rPr>
          <w:color w:val="000000"/>
          <w:sz w:val="22"/>
          <w:szCs w:val="22"/>
        </w:rPr>
        <w:t>.</w:t>
      </w:r>
    </w:p>
    <w:p w14:paraId="3639884E" w14:textId="77777777" w:rsidR="00284926" w:rsidRPr="00C22CF5" w:rsidRDefault="00284926" w:rsidP="0079264C">
      <w:pPr>
        <w:pStyle w:val="Text"/>
        <w:spacing w:before="0"/>
        <w:jc w:val="left"/>
        <w:rPr>
          <w:color w:val="000000"/>
          <w:sz w:val="22"/>
          <w:szCs w:val="22"/>
        </w:rPr>
      </w:pPr>
    </w:p>
    <w:p w14:paraId="582EE1B1" w14:textId="6D6F2ED2" w:rsidR="00284926" w:rsidRPr="00C22CF5" w:rsidRDefault="00284926" w:rsidP="0079264C">
      <w:pPr>
        <w:pStyle w:val="Text"/>
        <w:keepNext/>
        <w:spacing w:before="0"/>
        <w:jc w:val="left"/>
        <w:rPr>
          <w:color w:val="000000"/>
          <w:sz w:val="22"/>
          <w:szCs w:val="22"/>
          <w:u w:val="single"/>
          <w:lang w:val="en-GB"/>
        </w:rPr>
      </w:pPr>
      <w:r w:rsidRPr="00C22CF5">
        <w:rPr>
          <w:color w:val="000000"/>
          <w:sz w:val="22"/>
          <w:szCs w:val="22"/>
          <w:u w:val="single"/>
          <w:lang w:val="en-GB"/>
        </w:rPr>
        <w:t xml:space="preserve">Xolair 75 mg </w:t>
      </w:r>
      <w:r w:rsidR="00025525" w:rsidRPr="00C22CF5">
        <w:rPr>
          <w:color w:val="000000"/>
          <w:sz w:val="22"/>
          <w:szCs w:val="22"/>
          <w:u w:val="single"/>
          <w:lang w:val="en-GB"/>
        </w:rPr>
        <w:t xml:space="preserve">soluție injectabilă în stilou </w:t>
      </w:r>
      <w:r w:rsidR="002718AB" w:rsidRPr="00C22CF5">
        <w:rPr>
          <w:color w:val="000000"/>
          <w:sz w:val="22"/>
          <w:szCs w:val="22"/>
          <w:u w:val="single"/>
          <w:lang w:val="en-GB"/>
        </w:rPr>
        <w:t xml:space="preserve">injector </w:t>
      </w:r>
      <w:r w:rsidR="00025525" w:rsidRPr="00C22CF5">
        <w:rPr>
          <w:color w:val="000000"/>
          <w:sz w:val="22"/>
          <w:szCs w:val="22"/>
          <w:u w:val="single"/>
          <w:lang w:val="en-GB"/>
        </w:rPr>
        <w:t>preumplut</w:t>
      </w:r>
    </w:p>
    <w:p w14:paraId="19951679" w14:textId="77777777" w:rsidR="00284926" w:rsidRPr="00C22CF5" w:rsidRDefault="00284926" w:rsidP="0079264C">
      <w:pPr>
        <w:pStyle w:val="Text"/>
        <w:keepNext/>
        <w:spacing w:before="0"/>
        <w:jc w:val="left"/>
        <w:rPr>
          <w:color w:val="000000"/>
          <w:sz w:val="22"/>
          <w:szCs w:val="22"/>
          <w:lang w:val="en-GB"/>
        </w:rPr>
      </w:pPr>
    </w:p>
    <w:p w14:paraId="078BEB44" w14:textId="2A389535" w:rsidR="00284926" w:rsidRPr="00C22CF5" w:rsidRDefault="00284926" w:rsidP="0079264C">
      <w:pPr>
        <w:pStyle w:val="Text"/>
        <w:spacing w:before="0"/>
        <w:jc w:val="left"/>
        <w:rPr>
          <w:color w:val="000000"/>
          <w:sz w:val="22"/>
          <w:szCs w:val="22"/>
        </w:rPr>
      </w:pPr>
      <w:r w:rsidRPr="00C22CF5">
        <w:rPr>
          <w:color w:val="000000"/>
          <w:sz w:val="22"/>
          <w:szCs w:val="22"/>
          <w:lang w:val="en-GB"/>
        </w:rPr>
        <w:t xml:space="preserve">Xolair 75 mg </w:t>
      </w:r>
      <w:r w:rsidR="00025525" w:rsidRPr="00C22CF5">
        <w:rPr>
          <w:color w:val="000000"/>
          <w:sz w:val="22"/>
          <w:szCs w:val="22"/>
          <w:lang w:val="en-GB"/>
        </w:rPr>
        <w:t xml:space="preserve">soluție injectabilă în stilou </w:t>
      </w:r>
      <w:r w:rsidR="002718AB" w:rsidRPr="00C22CF5">
        <w:rPr>
          <w:color w:val="000000"/>
          <w:sz w:val="22"/>
          <w:szCs w:val="22"/>
          <w:lang w:val="en-GB"/>
        </w:rPr>
        <w:t xml:space="preserve">injector </w:t>
      </w:r>
      <w:r w:rsidR="00025525" w:rsidRPr="00C22CF5">
        <w:rPr>
          <w:color w:val="000000"/>
          <w:sz w:val="22"/>
          <w:szCs w:val="22"/>
          <w:lang w:val="en-GB"/>
        </w:rPr>
        <w:t>preumplut</w:t>
      </w:r>
      <w:r w:rsidRPr="00C22CF5">
        <w:rPr>
          <w:color w:val="000000"/>
          <w:sz w:val="22"/>
          <w:szCs w:val="22"/>
          <w:lang w:val="en-GB"/>
        </w:rPr>
        <w:t xml:space="preserve"> </w:t>
      </w:r>
      <w:r w:rsidR="00E65754" w:rsidRPr="00C22CF5">
        <w:rPr>
          <w:color w:val="000000"/>
          <w:sz w:val="22"/>
          <w:szCs w:val="22"/>
          <w:lang w:val="en-GB"/>
        </w:rPr>
        <w:t>este furnizat sub formă de 0</w:t>
      </w:r>
      <w:r w:rsidR="00342DF5" w:rsidRPr="00C22CF5">
        <w:rPr>
          <w:color w:val="000000"/>
          <w:sz w:val="22"/>
          <w:szCs w:val="22"/>
          <w:lang w:val="en-GB"/>
        </w:rPr>
        <w:t>,</w:t>
      </w:r>
      <w:r w:rsidR="00E65754" w:rsidRPr="00C22CF5">
        <w:rPr>
          <w:color w:val="000000"/>
          <w:sz w:val="22"/>
          <w:szCs w:val="22"/>
          <w:lang w:val="en-GB"/>
        </w:rPr>
        <w:t>5 ml soluție într</w:t>
      </w:r>
      <w:r w:rsidR="00E65754" w:rsidRPr="00C22CF5">
        <w:rPr>
          <w:color w:val="000000"/>
          <w:sz w:val="22"/>
          <w:szCs w:val="22"/>
          <w:lang w:val="ro-RO"/>
        </w:rPr>
        <w:noBreakHyphen/>
        <w:t xml:space="preserve">un cilindru de </w:t>
      </w:r>
      <w:r w:rsidR="001C36CC" w:rsidRPr="00C22CF5">
        <w:rPr>
          <w:color w:val="000000"/>
          <w:sz w:val="22"/>
          <w:szCs w:val="22"/>
          <w:lang w:val="ro-RO"/>
        </w:rPr>
        <w:t>stilou injector</w:t>
      </w:r>
      <w:r w:rsidR="00E65754" w:rsidRPr="00C22CF5">
        <w:rPr>
          <w:color w:val="000000"/>
          <w:sz w:val="22"/>
          <w:szCs w:val="22"/>
        </w:rPr>
        <w:t xml:space="preserve"> </w:t>
      </w:r>
      <w:r w:rsidR="006E4F2B" w:rsidRPr="00C22CF5">
        <w:rPr>
          <w:color w:val="000000"/>
          <w:sz w:val="22"/>
          <w:szCs w:val="22"/>
        </w:rPr>
        <w:t xml:space="preserve">preumplut </w:t>
      </w:r>
      <w:r w:rsidR="00E65754" w:rsidRPr="00C22CF5">
        <w:rPr>
          <w:color w:val="000000"/>
          <w:sz w:val="22"/>
          <w:szCs w:val="22"/>
        </w:rPr>
        <w:t xml:space="preserve">(sticlă de tip I), cu ac </w:t>
      </w:r>
      <w:proofErr w:type="gramStart"/>
      <w:r w:rsidR="00E65754" w:rsidRPr="00C22CF5">
        <w:rPr>
          <w:color w:val="000000"/>
          <w:sz w:val="22"/>
          <w:szCs w:val="22"/>
        </w:rPr>
        <w:t>fix</w:t>
      </w:r>
      <w:proofErr w:type="gramEnd"/>
      <w:r w:rsidR="00E65754" w:rsidRPr="00C22CF5">
        <w:rPr>
          <w:color w:val="000000"/>
          <w:sz w:val="22"/>
          <w:szCs w:val="22"/>
        </w:rPr>
        <w:t xml:space="preserve"> de </w:t>
      </w:r>
      <w:r w:rsidR="00804804" w:rsidRPr="00C22CF5">
        <w:rPr>
          <w:color w:val="000000"/>
          <w:sz w:val="22"/>
          <w:szCs w:val="22"/>
        </w:rPr>
        <w:t>mărimea</w:t>
      </w:r>
      <w:r w:rsidR="00E65754" w:rsidRPr="00C22CF5">
        <w:rPr>
          <w:color w:val="000000"/>
          <w:sz w:val="22"/>
          <w:szCs w:val="22"/>
        </w:rPr>
        <w:t xml:space="preserve"> 27 (oțel inoxidabil), piston cu opritor (tip I) și </w:t>
      </w:r>
      <w:r w:rsidR="003B073C" w:rsidRPr="00C22CF5">
        <w:rPr>
          <w:color w:val="000000"/>
          <w:sz w:val="22"/>
          <w:szCs w:val="22"/>
        </w:rPr>
        <w:t>protecție pentru ac</w:t>
      </w:r>
      <w:r w:rsidRPr="00C22CF5">
        <w:rPr>
          <w:color w:val="000000"/>
          <w:sz w:val="22"/>
          <w:szCs w:val="22"/>
        </w:rPr>
        <w:t>.</w:t>
      </w:r>
    </w:p>
    <w:p w14:paraId="1DCD31DF" w14:textId="77777777" w:rsidR="00284926" w:rsidRPr="00C22CF5" w:rsidRDefault="00284926" w:rsidP="0079264C">
      <w:pPr>
        <w:pStyle w:val="Text"/>
        <w:spacing w:before="0"/>
        <w:jc w:val="left"/>
        <w:rPr>
          <w:color w:val="000000"/>
          <w:sz w:val="22"/>
          <w:szCs w:val="22"/>
        </w:rPr>
      </w:pPr>
    </w:p>
    <w:p w14:paraId="5F88083E" w14:textId="7BE1539B" w:rsidR="00284926" w:rsidRPr="00C22CF5" w:rsidRDefault="00E65754" w:rsidP="0079264C">
      <w:pPr>
        <w:pStyle w:val="Text"/>
        <w:widowControl w:val="0"/>
        <w:spacing w:before="0"/>
        <w:jc w:val="left"/>
        <w:rPr>
          <w:color w:val="000000"/>
          <w:sz w:val="22"/>
          <w:lang w:val="ro-RO"/>
        </w:rPr>
      </w:pPr>
      <w:r w:rsidRPr="00C22CF5">
        <w:rPr>
          <w:color w:val="000000"/>
          <w:sz w:val="22"/>
          <w:szCs w:val="22"/>
          <w:lang w:val="en-GB"/>
        </w:rPr>
        <w:t>Mărimi de ambalaj: ambalaje conținând</w:t>
      </w:r>
      <w:r w:rsidRPr="00C22CF5">
        <w:rPr>
          <w:color w:val="000000"/>
          <w:sz w:val="22"/>
          <w:szCs w:val="22"/>
        </w:rPr>
        <w:t xml:space="preserve"> </w:t>
      </w:r>
      <w:r w:rsidR="00284926" w:rsidRPr="00C22CF5">
        <w:rPr>
          <w:color w:val="000000"/>
          <w:sz w:val="22"/>
          <w:szCs w:val="22"/>
        </w:rPr>
        <w:t>1 </w:t>
      </w:r>
      <w:r w:rsidRPr="00C22CF5">
        <w:rPr>
          <w:color w:val="000000"/>
          <w:sz w:val="22"/>
          <w:szCs w:val="22"/>
        </w:rPr>
        <w:t xml:space="preserve">stilou </w:t>
      </w:r>
      <w:r w:rsidR="002718AB" w:rsidRPr="00C22CF5">
        <w:rPr>
          <w:color w:val="000000"/>
          <w:sz w:val="22"/>
          <w:szCs w:val="22"/>
        </w:rPr>
        <w:t xml:space="preserve">injector </w:t>
      </w:r>
      <w:r w:rsidRPr="00C22CF5">
        <w:rPr>
          <w:color w:val="000000"/>
          <w:sz w:val="22"/>
          <w:szCs w:val="22"/>
        </w:rPr>
        <w:t xml:space="preserve">preumplut și ambalaje colective conținând </w:t>
      </w:r>
      <w:r w:rsidR="00284926" w:rsidRPr="00C22CF5">
        <w:rPr>
          <w:color w:val="000000"/>
          <w:sz w:val="22"/>
          <w:szCs w:val="22"/>
        </w:rPr>
        <w:t xml:space="preserve">3 (3 x 1) </w:t>
      </w:r>
      <w:r w:rsidRPr="00C22CF5">
        <w:rPr>
          <w:color w:val="000000"/>
          <w:sz w:val="22"/>
          <w:szCs w:val="22"/>
        </w:rPr>
        <w:t>sau</w:t>
      </w:r>
      <w:r w:rsidR="00284926" w:rsidRPr="00C22CF5">
        <w:rPr>
          <w:color w:val="000000"/>
          <w:sz w:val="22"/>
          <w:szCs w:val="22"/>
        </w:rPr>
        <w:t xml:space="preserve"> 6 (6 x 1) </w:t>
      </w:r>
      <w:r w:rsidRPr="00C22CF5">
        <w:rPr>
          <w:color w:val="000000"/>
          <w:sz w:val="22"/>
          <w:szCs w:val="22"/>
        </w:rPr>
        <w:t xml:space="preserve">stilouri </w:t>
      </w:r>
      <w:r w:rsidR="002718AB" w:rsidRPr="00C22CF5">
        <w:rPr>
          <w:color w:val="000000"/>
          <w:sz w:val="22"/>
          <w:szCs w:val="22"/>
        </w:rPr>
        <w:t xml:space="preserve">injectoare </w:t>
      </w:r>
      <w:r w:rsidRPr="00C22CF5">
        <w:rPr>
          <w:color w:val="000000"/>
          <w:sz w:val="22"/>
          <w:szCs w:val="22"/>
        </w:rPr>
        <w:t>preumplute</w:t>
      </w:r>
      <w:r w:rsidR="00284926" w:rsidRPr="00C22CF5">
        <w:rPr>
          <w:color w:val="000000"/>
          <w:sz w:val="22"/>
          <w:szCs w:val="22"/>
        </w:rPr>
        <w:t>.</w:t>
      </w:r>
    </w:p>
    <w:p w14:paraId="6C430985" w14:textId="77777777" w:rsidR="00AC05E7" w:rsidRPr="00C22CF5" w:rsidRDefault="00AC05E7" w:rsidP="0079264C">
      <w:pPr>
        <w:pStyle w:val="Text"/>
        <w:widowControl w:val="0"/>
        <w:spacing w:before="0"/>
        <w:jc w:val="left"/>
        <w:rPr>
          <w:color w:val="000000"/>
          <w:sz w:val="22"/>
          <w:lang w:val="ro-RO"/>
        </w:rPr>
      </w:pPr>
    </w:p>
    <w:p w14:paraId="14350490" w14:textId="77777777" w:rsidR="00895C6B" w:rsidRPr="00C22CF5" w:rsidRDefault="00895C6B" w:rsidP="0079264C">
      <w:pPr>
        <w:pStyle w:val="Text"/>
        <w:widowControl w:val="0"/>
        <w:spacing w:before="0"/>
        <w:jc w:val="left"/>
        <w:rPr>
          <w:lang w:val="ro-RO"/>
        </w:rPr>
      </w:pPr>
      <w:r w:rsidRPr="00C22CF5">
        <w:rPr>
          <w:color w:val="000000"/>
          <w:sz w:val="22"/>
          <w:lang w:val="ro-RO"/>
        </w:rPr>
        <w:lastRenderedPageBreak/>
        <w:t>Este posibil ca nu toate mărimile de ambalaj să fie comercializate.</w:t>
      </w:r>
    </w:p>
    <w:p w14:paraId="50FCB86A" w14:textId="77777777" w:rsidR="00895C6B" w:rsidRPr="00C22CF5" w:rsidRDefault="00895C6B" w:rsidP="0079264C">
      <w:pPr>
        <w:pStyle w:val="Text"/>
        <w:spacing w:before="0"/>
        <w:jc w:val="left"/>
        <w:rPr>
          <w:color w:val="000000"/>
          <w:sz w:val="22"/>
          <w:lang w:val="ro-RO"/>
        </w:rPr>
      </w:pPr>
    </w:p>
    <w:p w14:paraId="0A3BABE1" w14:textId="77777777" w:rsidR="00895C6B" w:rsidRPr="00C22CF5" w:rsidRDefault="00895C6B" w:rsidP="0079264C">
      <w:pPr>
        <w:keepNext/>
        <w:tabs>
          <w:tab w:val="clear" w:pos="567"/>
        </w:tabs>
        <w:spacing w:line="240" w:lineRule="auto"/>
        <w:rPr>
          <w:color w:val="000000"/>
          <w:szCs w:val="24"/>
          <w:lang w:val="ro-RO"/>
        </w:rPr>
      </w:pPr>
      <w:r w:rsidRPr="00C22CF5">
        <w:rPr>
          <w:b/>
          <w:color w:val="000000"/>
          <w:szCs w:val="24"/>
          <w:lang w:val="ro-RO"/>
        </w:rPr>
        <w:t>6.6</w:t>
      </w:r>
      <w:r w:rsidRPr="00C22CF5">
        <w:rPr>
          <w:b/>
          <w:color w:val="000000"/>
          <w:szCs w:val="24"/>
          <w:lang w:val="ro-RO"/>
        </w:rPr>
        <w:tab/>
        <w:t>Precauţii speciale pentru eliminarea reziduurilor şi alte instrucţiuni de manipulare</w:t>
      </w:r>
    </w:p>
    <w:p w14:paraId="2E3D8366" w14:textId="77777777" w:rsidR="00895C6B" w:rsidRPr="00C22CF5" w:rsidRDefault="00895C6B" w:rsidP="0079264C">
      <w:pPr>
        <w:pStyle w:val="Text"/>
        <w:keepNext/>
        <w:spacing w:before="0"/>
        <w:jc w:val="left"/>
        <w:rPr>
          <w:bCs/>
          <w:color w:val="000000"/>
          <w:sz w:val="22"/>
          <w:lang w:val="ro-RO"/>
        </w:rPr>
      </w:pPr>
    </w:p>
    <w:p w14:paraId="31CD4DBF" w14:textId="55911074" w:rsidR="00284926" w:rsidRPr="00C22CF5" w:rsidRDefault="00E65754" w:rsidP="0079264C">
      <w:pPr>
        <w:pStyle w:val="Text"/>
        <w:keepNext/>
        <w:spacing w:before="0"/>
        <w:jc w:val="left"/>
        <w:rPr>
          <w:bCs/>
          <w:color w:val="000000"/>
          <w:sz w:val="22"/>
          <w:szCs w:val="22"/>
          <w:u w:val="single"/>
          <w:lang w:val="ro-RO"/>
        </w:rPr>
      </w:pPr>
      <w:r w:rsidRPr="00C22CF5">
        <w:rPr>
          <w:bCs/>
          <w:color w:val="000000"/>
          <w:sz w:val="22"/>
          <w:szCs w:val="22"/>
          <w:u w:val="single"/>
          <w:lang w:val="ro-RO"/>
        </w:rPr>
        <w:t>Seringă preumplută</w:t>
      </w:r>
    </w:p>
    <w:p w14:paraId="2C2C6531" w14:textId="77777777" w:rsidR="00284926" w:rsidRPr="00C22CF5" w:rsidRDefault="00284926" w:rsidP="0079264C">
      <w:pPr>
        <w:pStyle w:val="Text"/>
        <w:keepNext/>
        <w:spacing w:before="0"/>
        <w:jc w:val="left"/>
        <w:rPr>
          <w:bCs/>
          <w:color w:val="000000"/>
          <w:sz w:val="22"/>
          <w:szCs w:val="22"/>
          <w:lang w:val="ro-RO"/>
        </w:rPr>
      </w:pPr>
    </w:p>
    <w:p w14:paraId="08E69D6D" w14:textId="2D72C3AF" w:rsidR="00240F6D" w:rsidRPr="00C22CF5" w:rsidRDefault="00284926" w:rsidP="0079264C">
      <w:pPr>
        <w:pStyle w:val="Text"/>
        <w:widowControl w:val="0"/>
        <w:spacing w:before="0"/>
        <w:jc w:val="left"/>
        <w:rPr>
          <w:bCs/>
          <w:color w:val="000000"/>
          <w:sz w:val="22"/>
          <w:szCs w:val="22"/>
          <w:lang w:val="ro-RO"/>
        </w:rPr>
      </w:pPr>
      <w:r w:rsidRPr="00C22CF5">
        <w:rPr>
          <w:bCs/>
          <w:color w:val="000000"/>
          <w:sz w:val="22"/>
          <w:szCs w:val="22"/>
          <w:lang w:val="ro-RO"/>
        </w:rPr>
        <w:t>S</w:t>
      </w:r>
      <w:r w:rsidR="007B1F50" w:rsidRPr="00C22CF5">
        <w:rPr>
          <w:bCs/>
          <w:color w:val="000000"/>
          <w:sz w:val="22"/>
          <w:szCs w:val="22"/>
          <w:lang w:val="ro-RO"/>
        </w:rPr>
        <w:t>ering</w:t>
      </w:r>
      <w:r w:rsidRPr="00C22CF5">
        <w:rPr>
          <w:bCs/>
          <w:color w:val="000000"/>
          <w:sz w:val="22"/>
          <w:szCs w:val="22"/>
          <w:lang w:val="ro-RO"/>
        </w:rPr>
        <w:t>a</w:t>
      </w:r>
      <w:r w:rsidR="007B1F50" w:rsidRPr="00C22CF5">
        <w:rPr>
          <w:bCs/>
          <w:color w:val="000000"/>
          <w:sz w:val="22"/>
          <w:szCs w:val="22"/>
          <w:lang w:val="ro-RO"/>
        </w:rPr>
        <w:t xml:space="preserve"> preumplută de unică folosință </w:t>
      </w:r>
      <w:r w:rsidRPr="00C22CF5">
        <w:rPr>
          <w:bCs/>
          <w:color w:val="000000"/>
          <w:sz w:val="22"/>
          <w:szCs w:val="22"/>
          <w:lang w:val="ro-RO"/>
        </w:rPr>
        <w:t xml:space="preserve">este </w:t>
      </w:r>
      <w:r w:rsidR="007B1F50" w:rsidRPr="00C22CF5">
        <w:rPr>
          <w:bCs/>
          <w:color w:val="000000"/>
          <w:sz w:val="22"/>
          <w:szCs w:val="22"/>
          <w:lang w:val="ro-RO"/>
        </w:rPr>
        <w:t>pentru administrare unică</w:t>
      </w:r>
      <w:r w:rsidR="00240F6D" w:rsidRPr="00C22CF5">
        <w:rPr>
          <w:bCs/>
          <w:color w:val="000000"/>
          <w:sz w:val="22"/>
          <w:szCs w:val="22"/>
          <w:lang w:val="ro-RO"/>
        </w:rPr>
        <w:t xml:space="preserve">. </w:t>
      </w:r>
      <w:r w:rsidRPr="00C22CF5">
        <w:rPr>
          <w:bCs/>
          <w:color w:val="000000"/>
          <w:sz w:val="22"/>
          <w:szCs w:val="22"/>
          <w:lang w:val="ro-RO"/>
        </w:rPr>
        <w:t xml:space="preserve">Aceasta </w:t>
      </w:r>
      <w:r w:rsidR="007B1F50" w:rsidRPr="00C22CF5">
        <w:rPr>
          <w:bCs/>
          <w:color w:val="000000"/>
          <w:sz w:val="22"/>
          <w:szCs w:val="22"/>
          <w:lang w:val="ro-RO"/>
        </w:rPr>
        <w:t>trebuie scoasă din frigider cu</w:t>
      </w:r>
      <w:r w:rsidR="00240F6D" w:rsidRPr="00C22CF5">
        <w:rPr>
          <w:bCs/>
          <w:color w:val="000000"/>
          <w:sz w:val="22"/>
          <w:szCs w:val="22"/>
          <w:lang w:val="ro-RO"/>
        </w:rPr>
        <w:t xml:space="preserve"> </w:t>
      </w:r>
      <w:r w:rsidRPr="00C22CF5">
        <w:rPr>
          <w:bCs/>
          <w:color w:val="000000"/>
          <w:sz w:val="22"/>
          <w:szCs w:val="22"/>
          <w:lang w:val="ro-RO"/>
        </w:rPr>
        <w:t>30 </w:t>
      </w:r>
      <w:r w:rsidR="00240F6D" w:rsidRPr="00C22CF5">
        <w:rPr>
          <w:bCs/>
          <w:color w:val="000000"/>
          <w:sz w:val="22"/>
          <w:szCs w:val="22"/>
          <w:lang w:val="ro-RO"/>
        </w:rPr>
        <w:t>minute</w:t>
      </w:r>
      <w:r w:rsidR="007B1F50" w:rsidRPr="00C22CF5">
        <w:rPr>
          <w:bCs/>
          <w:color w:val="000000"/>
          <w:sz w:val="22"/>
          <w:szCs w:val="22"/>
          <w:lang w:val="ro-RO"/>
        </w:rPr>
        <w:t xml:space="preserve"> înainte de injectare pentru a ajunge la temperatur</w:t>
      </w:r>
      <w:r w:rsidR="00057283" w:rsidRPr="00C22CF5">
        <w:rPr>
          <w:bCs/>
          <w:color w:val="000000"/>
          <w:sz w:val="22"/>
          <w:szCs w:val="22"/>
          <w:lang w:val="ro-RO"/>
        </w:rPr>
        <w:t>a</w:t>
      </w:r>
      <w:r w:rsidR="007B1F50" w:rsidRPr="00C22CF5">
        <w:rPr>
          <w:bCs/>
          <w:color w:val="000000"/>
          <w:sz w:val="22"/>
          <w:szCs w:val="22"/>
          <w:lang w:val="ro-RO"/>
        </w:rPr>
        <w:t xml:space="preserve"> camerei</w:t>
      </w:r>
      <w:r w:rsidR="00240F6D" w:rsidRPr="00C22CF5">
        <w:rPr>
          <w:bCs/>
          <w:color w:val="000000"/>
          <w:sz w:val="22"/>
          <w:szCs w:val="22"/>
          <w:lang w:val="ro-RO"/>
        </w:rPr>
        <w:t>.</w:t>
      </w:r>
    </w:p>
    <w:p w14:paraId="58DF01BF" w14:textId="77777777" w:rsidR="00284926" w:rsidRPr="00C22CF5" w:rsidRDefault="00284926" w:rsidP="0079264C">
      <w:pPr>
        <w:pStyle w:val="Text"/>
        <w:widowControl w:val="0"/>
        <w:spacing w:before="0"/>
        <w:jc w:val="left"/>
        <w:rPr>
          <w:bCs/>
          <w:color w:val="000000"/>
          <w:sz w:val="22"/>
          <w:szCs w:val="22"/>
          <w:lang w:val="ro-RO"/>
        </w:rPr>
      </w:pPr>
    </w:p>
    <w:p w14:paraId="3E895D87" w14:textId="3A01E733" w:rsidR="00284926" w:rsidRPr="00C22CF5" w:rsidRDefault="00342DF5" w:rsidP="0079264C">
      <w:pPr>
        <w:pStyle w:val="Text"/>
        <w:keepNext/>
        <w:spacing w:before="0"/>
        <w:jc w:val="left"/>
        <w:rPr>
          <w:bCs/>
          <w:color w:val="000000"/>
          <w:sz w:val="22"/>
          <w:szCs w:val="22"/>
          <w:u w:val="single"/>
        </w:rPr>
      </w:pPr>
      <w:bookmarkStart w:id="11" w:name="_Hlk134292160"/>
      <w:r w:rsidRPr="00C22CF5">
        <w:rPr>
          <w:bCs/>
          <w:color w:val="000000"/>
          <w:sz w:val="22"/>
          <w:szCs w:val="22"/>
          <w:u w:val="single"/>
        </w:rPr>
        <w:t xml:space="preserve">Stilou </w:t>
      </w:r>
      <w:r w:rsidR="000C7872" w:rsidRPr="00C22CF5">
        <w:rPr>
          <w:bCs/>
          <w:color w:val="000000"/>
          <w:sz w:val="22"/>
          <w:szCs w:val="22"/>
          <w:u w:val="single"/>
        </w:rPr>
        <w:t xml:space="preserve">injector </w:t>
      </w:r>
      <w:r w:rsidRPr="00C22CF5">
        <w:rPr>
          <w:bCs/>
          <w:color w:val="000000"/>
          <w:sz w:val="22"/>
          <w:szCs w:val="22"/>
          <w:u w:val="single"/>
        </w:rPr>
        <w:t>preumplut</w:t>
      </w:r>
    </w:p>
    <w:p w14:paraId="36D5E766" w14:textId="77777777" w:rsidR="00284926" w:rsidRPr="00C22CF5" w:rsidRDefault="00284926" w:rsidP="0079264C">
      <w:pPr>
        <w:pStyle w:val="Text"/>
        <w:keepNext/>
        <w:spacing w:before="0"/>
        <w:jc w:val="left"/>
        <w:rPr>
          <w:bCs/>
          <w:color w:val="000000"/>
          <w:sz w:val="22"/>
          <w:szCs w:val="22"/>
        </w:rPr>
      </w:pPr>
    </w:p>
    <w:p w14:paraId="731C256E" w14:textId="52353B45" w:rsidR="00284926" w:rsidRPr="00C22CF5" w:rsidRDefault="00342DF5" w:rsidP="0079264C">
      <w:pPr>
        <w:pStyle w:val="Text"/>
        <w:spacing w:before="0"/>
        <w:jc w:val="left"/>
        <w:rPr>
          <w:bCs/>
          <w:color w:val="000000"/>
          <w:sz w:val="22"/>
          <w:szCs w:val="22"/>
        </w:rPr>
      </w:pPr>
      <w:r w:rsidRPr="00C22CF5">
        <w:rPr>
          <w:bCs/>
          <w:color w:val="000000"/>
          <w:sz w:val="22"/>
          <w:szCs w:val="22"/>
        </w:rPr>
        <w:t xml:space="preserve">Stiloul </w:t>
      </w:r>
      <w:r w:rsidR="000C7872" w:rsidRPr="00C22CF5">
        <w:rPr>
          <w:bCs/>
          <w:color w:val="000000"/>
          <w:sz w:val="22"/>
          <w:szCs w:val="22"/>
        </w:rPr>
        <w:t xml:space="preserve">injector </w:t>
      </w:r>
      <w:r w:rsidRPr="00C22CF5">
        <w:rPr>
          <w:bCs/>
          <w:color w:val="000000"/>
          <w:sz w:val="22"/>
          <w:szCs w:val="22"/>
        </w:rPr>
        <w:t>preumplut</w:t>
      </w:r>
      <w:r w:rsidR="00284926" w:rsidRPr="00C22CF5">
        <w:rPr>
          <w:bCs/>
          <w:color w:val="000000"/>
          <w:sz w:val="22"/>
          <w:szCs w:val="22"/>
        </w:rPr>
        <w:t xml:space="preserve"> </w:t>
      </w:r>
      <w:r w:rsidRPr="00C22CF5">
        <w:rPr>
          <w:bCs/>
          <w:color w:val="000000"/>
          <w:sz w:val="22"/>
          <w:szCs w:val="22"/>
          <w:lang w:val="ro-RO"/>
        </w:rPr>
        <w:t>de unică folosință este pentru administrare unică. Ac</w:t>
      </w:r>
      <w:r w:rsidR="000C7872" w:rsidRPr="00C22CF5">
        <w:rPr>
          <w:bCs/>
          <w:color w:val="000000"/>
          <w:sz w:val="22"/>
          <w:szCs w:val="22"/>
          <w:lang w:val="ro-RO"/>
        </w:rPr>
        <w:t>e</w:t>
      </w:r>
      <w:r w:rsidRPr="00C22CF5">
        <w:rPr>
          <w:bCs/>
          <w:color w:val="000000"/>
          <w:sz w:val="22"/>
          <w:szCs w:val="22"/>
          <w:lang w:val="ro-RO"/>
        </w:rPr>
        <w:t>sta trebuie scos din frigider cu 30 minute înainte de injectare pentru a ajunge la temperatura camerei</w:t>
      </w:r>
      <w:bookmarkEnd w:id="11"/>
      <w:r w:rsidR="00284926" w:rsidRPr="00C22CF5">
        <w:rPr>
          <w:bCs/>
          <w:color w:val="000000"/>
          <w:sz w:val="22"/>
          <w:szCs w:val="22"/>
        </w:rPr>
        <w:t>.</w:t>
      </w:r>
    </w:p>
    <w:p w14:paraId="12320903" w14:textId="77777777" w:rsidR="00A3060B" w:rsidRPr="00C22CF5" w:rsidRDefault="00A3060B" w:rsidP="0079264C">
      <w:pPr>
        <w:pStyle w:val="Text"/>
        <w:widowControl w:val="0"/>
        <w:spacing w:before="0"/>
        <w:jc w:val="left"/>
        <w:rPr>
          <w:bCs/>
          <w:color w:val="000000"/>
          <w:sz w:val="22"/>
          <w:szCs w:val="22"/>
          <w:lang w:val="ro-RO"/>
        </w:rPr>
      </w:pPr>
    </w:p>
    <w:p w14:paraId="2490643A" w14:textId="77777777" w:rsidR="00895C6B" w:rsidRPr="00C22CF5" w:rsidRDefault="00895C6B" w:rsidP="0079264C">
      <w:pPr>
        <w:pStyle w:val="Text"/>
        <w:keepNext/>
        <w:spacing w:before="0"/>
        <w:jc w:val="left"/>
        <w:rPr>
          <w:color w:val="000000"/>
          <w:sz w:val="22"/>
          <w:u w:val="single"/>
          <w:lang w:val="ro-RO"/>
        </w:rPr>
      </w:pPr>
      <w:r w:rsidRPr="00C22CF5">
        <w:rPr>
          <w:color w:val="000000"/>
          <w:sz w:val="22"/>
          <w:u w:val="single"/>
          <w:lang w:val="ro-RO"/>
        </w:rPr>
        <w:t>Instrucţiuni de eliminare</w:t>
      </w:r>
    </w:p>
    <w:p w14:paraId="5261B805" w14:textId="77777777" w:rsidR="00E00EDD" w:rsidRPr="00C22CF5" w:rsidRDefault="00E00EDD" w:rsidP="0079264C">
      <w:pPr>
        <w:pStyle w:val="Text"/>
        <w:keepNext/>
        <w:spacing w:before="0"/>
        <w:jc w:val="left"/>
        <w:rPr>
          <w:color w:val="000000"/>
          <w:sz w:val="22"/>
          <w:lang w:val="ro-RO"/>
        </w:rPr>
      </w:pPr>
    </w:p>
    <w:p w14:paraId="09DD8571" w14:textId="293D833B" w:rsidR="00895C6B" w:rsidRPr="00C22CF5" w:rsidRDefault="00895C6B" w:rsidP="0079264C">
      <w:pPr>
        <w:pStyle w:val="Text"/>
        <w:spacing w:before="0"/>
        <w:jc w:val="left"/>
        <w:rPr>
          <w:color w:val="000000"/>
          <w:sz w:val="22"/>
          <w:lang w:val="ro-RO"/>
        </w:rPr>
      </w:pPr>
      <w:r w:rsidRPr="00C22CF5">
        <w:rPr>
          <w:color w:val="000000"/>
          <w:sz w:val="22"/>
          <w:lang w:val="ro-RO"/>
        </w:rPr>
        <w:t xml:space="preserve">Eliminaţi imediat seringa </w:t>
      </w:r>
      <w:r w:rsidR="000C7872" w:rsidRPr="00C22CF5">
        <w:rPr>
          <w:color w:val="000000"/>
          <w:sz w:val="22"/>
          <w:lang w:val="ro-RO"/>
        </w:rPr>
        <w:t xml:space="preserve">utilizată </w:t>
      </w:r>
      <w:r w:rsidR="00284926" w:rsidRPr="00C22CF5">
        <w:rPr>
          <w:color w:val="000000"/>
          <w:sz w:val="22"/>
          <w:lang w:val="ro-RO"/>
        </w:rPr>
        <w:t>sau stiloul</w:t>
      </w:r>
      <w:r w:rsidR="000C7872" w:rsidRPr="00C22CF5">
        <w:rPr>
          <w:color w:val="000000"/>
          <w:sz w:val="22"/>
          <w:lang w:val="ro-RO"/>
        </w:rPr>
        <w:t xml:space="preserve"> injector</w:t>
      </w:r>
      <w:r w:rsidR="00284926" w:rsidRPr="00C22CF5">
        <w:rPr>
          <w:color w:val="000000"/>
          <w:sz w:val="22"/>
          <w:lang w:val="ro-RO"/>
        </w:rPr>
        <w:t xml:space="preserve"> </w:t>
      </w:r>
      <w:r w:rsidRPr="00C22CF5">
        <w:rPr>
          <w:color w:val="000000"/>
          <w:sz w:val="22"/>
          <w:lang w:val="ro-RO"/>
        </w:rPr>
        <w:t>utilizat într-un container pentru obiecte ascuţite.</w:t>
      </w:r>
    </w:p>
    <w:p w14:paraId="1254E990" w14:textId="77777777" w:rsidR="00895C6B" w:rsidRPr="00C22CF5" w:rsidRDefault="00895C6B" w:rsidP="0079264C">
      <w:pPr>
        <w:pStyle w:val="Listlevel1"/>
        <w:spacing w:before="0" w:after="0"/>
        <w:ind w:left="0" w:firstLine="0"/>
        <w:rPr>
          <w:color w:val="000000"/>
          <w:sz w:val="22"/>
          <w:szCs w:val="24"/>
          <w:lang w:val="ro-RO"/>
        </w:rPr>
      </w:pPr>
    </w:p>
    <w:p w14:paraId="5E9104EA" w14:textId="77777777" w:rsidR="00895C6B" w:rsidRPr="00C22CF5" w:rsidRDefault="00B65D81" w:rsidP="0079264C">
      <w:pPr>
        <w:pStyle w:val="Text"/>
        <w:widowControl w:val="0"/>
        <w:spacing w:before="0"/>
        <w:jc w:val="left"/>
        <w:rPr>
          <w:sz w:val="22"/>
          <w:szCs w:val="22"/>
          <w:lang w:val="ro-RO"/>
        </w:rPr>
      </w:pPr>
      <w:r w:rsidRPr="00C22CF5">
        <w:rPr>
          <w:sz w:val="22"/>
          <w:szCs w:val="22"/>
          <w:lang w:val="ro-RO"/>
        </w:rPr>
        <w:t>Orice medicament neutilizat sau material rezidual trebuie eliminat în conformitate cu reglementările locale.</w:t>
      </w:r>
    </w:p>
    <w:p w14:paraId="7C766969" w14:textId="77777777" w:rsidR="00B65D81" w:rsidRPr="00C22CF5" w:rsidRDefault="00B65D81" w:rsidP="0079264C">
      <w:pPr>
        <w:pStyle w:val="Text"/>
        <w:widowControl w:val="0"/>
        <w:spacing w:before="0"/>
        <w:jc w:val="left"/>
        <w:rPr>
          <w:sz w:val="22"/>
          <w:szCs w:val="22"/>
          <w:lang w:val="ro-RO"/>
        </w:rPr>
      </w:pPr>
    </w:p>
    <w:p w14:paraId="65B6CA44" w14:textId="77777777" w:rsidR="00B65D81" w:rsidRPr="00C22CF5" w:rsidRDefault="00B65D81" w:rsidP="0079264C">
      <w:pPr>
        <w:pStyle w:val="Text"/>
        <w:widowControl w:val="0"/>
        <w:spacing w:before="0"/>
        <w:jc w:val="left"/>
        <w:rPr>
          <w:color w:val="000000"/>
          <w:sz w:val="22"/>
          <w:lang w:val="ro-RO"/>
        </w:rPr>
      </w:pPr>
    </w:p>
    <w:p w14:paraId="307A8CEA" w14:textId="77777777" w:rsidR="00895C6B" w:rsidRPr="00C22CF5" w:rsidRDefault="00895C6B" w:rsidP="0079264C">
      <w:pPr>
        <w:keepNext/>
        <w:tabs>
          <w:tab w:val="clear" w:pos="567"/>
        </w:tabs>
        <w:spacing w:line="240" w:lineRule="auto"/>
        <w:rPr>
          <w:color w:val="000000"/>
          <w:szCs w:val="24"/>
          <w:lang w:val="ro-RO"/>
        </w:rPr>
      </w:pPr>
      <w:r w:rsidRPr="00C22CF5">
        <w:rPr>
          <w:b/>
          <w:color w:val="000000"/>
          <w:szCs w:val="24"/>
          <w:lang w:val="ro-RO"/>
        </w:rPr>
        <w:t>7.</w:t>
      </w:r>
      <w:r w:rsidRPr="00C22CF5">
        <w:rPr>
          <w:b/>
          <w:color w:val="000000"/>
          <w:szCs w:val="24"/>
          <w:lang w:val="ro-RO"/>
        </w:rPr>
        <w:tab/>
        <w:t>DEŢINĂTORUL AUTORIZAŢIEI DE PUNERE PE PIAŢĂ</w:t>
      </w:r>
    </w:p>
    <w:p w14:paraId="687CAA4C" w14:textId="77777777" w:rsidR="00895C6B" w:rsidRPr="00C22CF5" w:rsidRDefault="00895C6B" w:rsidP="0079264C">
      <w:pPr>
        <w:keepNext/>
        <w:tabs>
          <w:tab w:val="clear" w:pos="567"/>
        </w:tabs>
        <w:spacing w:line="240" w:lineRule="auto"/>
        <w:rPr>
          <w:color w:val="000000"/>
          <w:lang w:val="ro-RO"/>
        </w:rPr>
      </w:pPr>
    </w:p>
    <w:p w14:paraId="119E15C8" w14:textId="77777777" w:rsidR="00895C6B" w:rsidRPr="00C22CF5" w:rsidRDefault="00895C6B" w:rsidP="0079264C">
      <w:pPr>
        <w:keepNext/>
        <w:widowControl w:val="0"/>
        <w:tabs>
          <w:tab w:val="clear" w:pos="567"/>
        </w:tabs>
        <w:spacing w:line="240" w:lineRule="auto"/>
        <w:rPr>
          <w:color w:val="000000"/>
          <w:lang w:val="ro-RO"/>
        </w:rPr>
      </w:pPr>
      <w:r w:rsidRPr="00C22CF5">
        <w:rPr>
          <w:color w:val="000000"/>
          <w:lang w:val="ro-RO"/>
        </w:rPr>
        <w:t>Novartis Europharm Limited</w:t>
      </w:r>
    </w:p>
    <w:p w14:paraId="78B649E8" w14:textId="77777777" w:rsidR="00EB70F1" w:rsidRPr="00C22CF5" w:rsidRDefault="00EB70F1" w:rsidP="0079264C">
      <w:pPr>
        <w:keepNext/>
        <w:widowControl w:val="0"/>
        <w:spacing w:line="240" w:lineRule="auto"/>
        <w:rPr>
          <w:color w:val="000000"/>
          <w:lang w:val="ro-RO"/>
        </w:rPr>
      </w:pPr>
      <w:r w:rsidRPr="00C22CF5">
        <w:rPr>
          <w:color w:val="000000"/>
          <w:lang w:val="ro-RO"/>
        </w:rPr>
        <w:t>Vista Building</w:t>
      </w:r>
    </w:p>
    <w:p w14:paraId="043E4897" w14:textId="77777777" w:rsidR="00EB70F1" w:rsidRPr="00C22CF5" w:rsidRDefault="00EB70F1" w:rsidP="0079264C">
      <w:pPr>
        <w:keepNext/>
        <w:widowControl w:val="0"/>
        <w:spacing w:line="240" w:lineRule="auto"/>
        <w:rPr>
          <w:color w:val="000000"/>
        </w:rPr>
      </w:pPr>
      <w:r w:rsidRPr="00C22CF5">
        <w:rPr>
          <w:color w:val="000000"/>
        </w:rPr>
        <w:t>Elm Park, Merrion Road</w:t>
      </w:r>
    </w:p>
    <w:p w14:paraId="64736D58" w14:textId="77777777" w:rsidR="00EB70F1" w:rsidRPr="00C22CF5" w:rsidRDefault="00EB70F1" w:rsidP="0079264C">
      <w:pPr>
        <w:keepNext/>
        <w:widowControl w:val="0"/>
        <w:spacing w:line="240" w:lineRule="auto"/>
        <w:rPr>
          <w:color w:val="000000"/>
          <w:lang w:val="it-IT"/>
        </w:rPr>
      </w:pPr>
      <w:r w:rsidRPr="00C22CF5">
        <w:rPr>
          <w:color w:val="000000"/>
          <w:lang w:val="it-IT"/>
        </w:rPr>
        <w:t>Dublin 4</w:t>
      </w:r>
    </w:p>
    <w:p w14:paraId="3B36B46B" w14:textId="77777777" w:rsidR="00EB70F1" w:rsidRPr="00C22CF5" w:rsidRDefault="00EB70F1" w:rsidP="0079264C">
      <w:pPr>
        <w:spacing w:line="240" w:lineRule="auto"/>
        <w:rPr>
          <w:color w:val="000000"/>
          <w:lang w:val="it-IT"/>
        </w:rPr>
      </w:pPr>
      <w:r w:rsidRPr="00C22CF5">
        <w:rPr>
          <w:color w:val="000000"/>
          <w:lang w:val="it-IT"/>
        </w:rPr>
        <w:t>Irlanda</w:t>
      </w:r>
    </w:p>
    <w:p w14:paraId="3CB4327B" w14:textId="77777777" w:rsidR="00895C6B" w:rsidRPr="00C22CF5" w:rsidRDefault="00895C6B" w:rsidP="0079264C">
      <w:pPr>
        <w:pStyle w:val="Text"/>
        <w:spacing w:before="0"/>
        <w:jc w:val="left"/>
        <w:rPr>
          <w:color w:val="000000"/>
          <w:sz w:val="22"/>
          <w:szCs w:val="22"/>
          <w:lang w:val="ro-RO"/>
        </w:rPr>
      </w:pPr>
    </w:p>
    <w:p w14:paraId="680168B4" w14:textId="77777777" w:rsidR="00895C6B" w:rsidRPr="00C22CF5" w:rsidRDefault="00895C6B" w:rsidP="0079264C">
      <w:pPr>
        <w:pStyle w:val="Text"/>
        <w:spacing w:before="0"/>
        <w:jc w:val="left"/>
        <w:rPr>
          <w:color w:val="000000"/>
          <w:sz w:val="22"/>
          <w:szCs w:val="22"/>
          <w:lang w:val="ro-RO"/>
        </w:rPr>
      </w:pPr>
    </w:p>
    <w:p w14:paraId="191AC14C" w14:textId="77777777" w:rsidR="00895C6B" w:rsidRPr="00C22CF5" w:rsidRDefault="00895C6B" w:rsidP="0079264C">
      <w:pPr>
        <w:keepNext/>
        <w:tabs>
          <w:tab w:val="clear" w:pos="567"/>
        </w:tabs>
        <w:spacing w:line="240" w:lineRule="auto"/>
        <w:rPr>
          <w:b/>
          <w:color w:val="000000"/>
          <w:szCs w:val="24"/>
          <w:lang w:val="ro-RO"/>
        </w:rPr>
      </w:pPr>
      <w:r w:rsidRPr="00C22CF5">
        <w:rPr>
          <w:b/>
          <w:color w:val="000000"/>
          <w:szCs w:val="24"/>
          <w:lang w:val="ro-RO"/>
        </w:rPr>
        <w:t>8.</w:t>
      </w:r>
      <w:r w:rsidRPr="00C22CF5">
        <w:rPr>
          <w:b/>
          <w:color w:val="000000"/>
          <w:szCs w:val="24"/>
          <w:lang w:val="ro-RO"/>
        </w:rPr>
        <w:tab/>
        <w:t>NUMĂRUL(ELE) AUTORIZAŢIEI DE PUNERE PE PIAŢĂ</w:t>
      </w:r>
    </w:p>
    <w:p w14:paraId="32763669" w14:textId="77777777" w:rsidR="00895C6B" w:rsidRPr="00C22CF5" w:rsidRDefault="00895C6B" w:rsidP="0079264C">
      <w:pPr>
        <w:pStyle w:val="Text"/>
        <w:keepNext/>
        <w:spacing w:before="0"/>
        <w:jc w:val="left"/>
        <w:rPr>
          <w:color w:val="000000"/>
          <w:sz w:val="22"/>
          <w:lang w:val="ro-RO"/>
        </w:rPr>
      </w:pPr>
    </w:p>
    <w:p w14:paraId="2A554923" w14:textId="4122287A" w:rsidR="00284926" w:rsidRPr="00C22CF5" w:rsidRDefault="00284926" w:rsidP="0079264C">
      <w:pPr>
        <w:pStyle w:val="Text"/>
        <w:keepNext/>
        <w:keepLines/>
        <w:spacing w:before="0"/>
        <w:jc w:val="left"/>
        <w:rPr>
          <w:color w:val="000000"/>
          <w:sz w:val="22"/>
          <w:szCs w:val="22"/>
          <w:u w:val="single"/>
          <w:lang w:val="ro-RO"/>
        </w:rPr>
      </w:pPr>
      <w:r w:rsidRPr="00C22CF5">
        <w:rPr>
          <w:color w:val="000000"/>
          <w:sz w:val="22"/>
          <w:szCs w:val="22"/>
          <w:u w:val="single"/>
          <w:lang w:val="ro-RO"/>
        </w:rPr>
        <w:t xml:space="preserve">Xolair 75 mg </w:t>
      </w:r>
      <w:r w:rsidR="00025525" w:rsidRPr="00C22CF5">
        <w:rPr>
          <w:color w:val="000000"/>
          <w:sz w:val="22"/>
          <w:szCs w:val="22"/>
          <w:u w:val="single"/>
          <w:lang w:val="ro-RO"/>
        </w:rPr>
        <w:t>soluţie injectabilă în seringă preumplută</w:t>
      </w:r>
    </w:p>
    <w:p w14:paraId="24E397C9" w14:textId="77777777" w:rsidR="00284926" w:rsidRPr="00C22CF5" w:rsidRDefault="00284926" w:rsidP="0079264C">
      <w:pPr>
        <w:pStyle w:val="Text"/>
        <w:keepNext/>
        <w:keepLines/>
        <w:spacing w:before="0"/>
        <w:jc w:val="left"/>
        <w:rPr>
          <w:color w:val="000000"/>
          <w:sz w:val="22"/>
          <w:szCs w:val="22"/>
          <w:lang w:val="pt-PT"/>
        </w:rPr>
      </w:pPr>
    </w:p>
    <w:p w14:paraId="7C121DA7" w14:textId="77777777" w:rsidR="00E81159" w:rsidRPr="00C22CF5" w:rsidRDefault="00895C6B" w:rsidP="0079264C">
      <w:pPr>
        <w:pStyle w:val="Text"/>
        <w:keepNext/>
        <w:spacing w:before="0"/>
        <w:jc w:val="left"/>
        <w:rPr>
          <w:color w:val="000000"/>
          <w:sz w:val="22"/>
          <w:szCs w:val="22"/>
          <w:lang w:val="ro-RO"/>
        </w:rPr>
      </w:pPr>
      <w:r w:rsidRPr="00C22CF5">
        <w:rPr>
          <w:color w:val="000000"/>
          <w:sz w:val="22"/>
          <w:lang w:val="ro-RO"/>
        </w:rPr>
        <w:t>EU/1/05/319/00</w:t>
      </w:r>
      <w:r w:rsidR="00E81159" w:rsidRPr="00C22CF5">
        <w:rPr>
          <w:color w:val="000000"/>
          <w:sz w:val="22"/>
          <w:szCs w:val="22"/>
          <w:lang w:val="ro-RO"/>
        </w:rPr>
        <w:t>5</w:t>
      </w:r>
    </w:p>
    <w:p w14:paraId="5E0882C2" w14:textId="77777777" w:rsidR="00E81159" w:rsidRPr="00C22CF5" w:rsidRDefault="00E81159" w:rsidP="0079264C">
      <w:pPr>
        <w:pStyle w:val="Text"/>
        <w:keepNext/>
        <w:spacing w:before="0"/>
        <w:jc w:val="left"/>
        <w:rPr>
          <w:color w:val="000000"/>
          <w:sz w:val="22"/>
          <w:szCs w:val="22"/>
          <w:lang w:val="ro-RO"/>
        </w:rPr>
      </w:pPr>
      <w:r w:rsidRPr="00C22CF5">
        <w:rPr>
          <w:color w:val="000000"/>
          <w:sz w:val="22"/>
          <w:szCs w:val="22"/>
          <w:lang w:val="ro-RO"/>
        </w:rPr>
        <w:t>EU/1/05/319/006</w:t>
      </w:r>
    </w:p>
    <w:p w14:paraId="078D2652" w14:textId="77777777" w:rsidR="00E81159" w:rsidRPr="00C22CF5" w:rsidRDefault="00E81159" w:rsidP="0079264C">
      <w:pPr>
        <w:pStyle w:val="Text"/>
        <w:keepNext/>
        <w:spacing w:before="0"/>
        <w:jc w:val="left"/>
        <w:rPr>
          <w:color w:val="000000"/>
          <w:sz w:val="22"/>
          <w:szCs w:val="22"/>
          <w:lang w:val="ro-RO"/>
        </w:rPr>
      </w:pPr>
      <w:r w:rsidRPr="00C22CF5">
        <w:rPr>
          <w:color w:val="000000"/>
          <w:sz w:val="22"/>
          <w:szCs w:val="22"/>
          <w:lang w:val="ro-RO"/>
        </w:rPr>
        <w:t>EU/1/05/319/007</w:t>
      </w:r>
    </w:p>
    <w:p w14:paraId="28A6065D" w14:textId="4C4FFDDE" w:rsidR="00284926" w:rsidRPr="00C22CF5" w:rsidRDefault="00284926" w:rsidP="0079264C">
      <w:pPr>
        <w:pStyle w:val="Text"/>
        <w:keepNext/>
        <w:spacing w:before="0"/>
        <w:jc w:val="left"/>
        <w:rPr>
          <w:color w:val="000000"/>
          <w:sz w:val="22"/>
          <w:szCs w:val="22"/>
          <w:lang w:val="pt-PT"/>
        </w:rPr>
      </w:pPr>
      <w:r w:rsidRPr="00C22CF5">
        <w:rPr>
          <w:color w:val="000000"/>
          <w:sz w:val="22"/>
          <w:szCs w:val="22"/>
          <w:lang w:val="pt-PT"/>
        </w:rPr>
        <w:t>EU/1/05/319/</w:t>
      </w:r>
      <w:r w:rsidR="002C5407" w:rsidRPr="00C22CF5">
        <w:rPr>
          <w:color w:val="000000"/>
          <w:sz w:val="22"/>
          <w:szCs w:val="22"/>
          <w:lang w:val="pt-PT"/>
        </w:rPr>
        <w:t>018</w:t>
      </w:r>
    </w:p>
    <w:p w14:paraId="044EDA8F" w14:textId="150475F9" w:rsidR="00284926" w:rsidRPr="00C22CF5" w:rsidRDefault="00284926" w:rsidP="0079264C">
      <w:pPr>
        <w:pStyle w:val="Text"/>
        <w:keepNext/>
        <w:spacing w:before="0"/>
        <w:jc w:val="left"/>
        <w:rPr>
          <w:color w:val="000000"/>
          <w:sz w:val="22"/>
          <w:szCs w:val="22"/>
          <w:lang w:val="pt-PT"/>
        </w:rPr>
      </w:pPr>
      <w:r w:rsidRPr="00C22CF5">
        <w:rPr>
          <w:color w:val="000000"/>
          <w:sz w:val="22"/>
          <w:szCs w:val="22"/>
          <w:lang w:val="pt-PT"/>
        </w:rPr>
        <w:t>EU/1/05/319/</w:t>
      </w:r>
      <w:r w:rsidR="002C5407" w:rsidRPr="00C22CF5">
        <w:rPr>
          <w:color w:val="000000"/>
          <w:sz w:val="22"/>
          <w:szCs w:val="22"/>
          <w:lang w:val="pt-PT"/>
        </w:rPr>
        <w:t>019</w:t>
      </w:r>
    </w:p>
    <w:p w14:paraId="6023469C" w14:textId="152B35CA" w:rsidR="00284926" w:rsidRPr="00C22CF5" w:rsidRDefault="00284926" w:rsidP="0079264C">
      <w:pPr>
        <w:pStyle w:val="Text"/>
        <w:spacing w:before="0"/>
        <w:jc w:val="left"/>
        <w:rPr>
          <w:color w:val="000000"/>
          <w:sz w:val="22"/>
          <w:szCs w:val="22"/>
          <w:lang w:val="pt-PT"/>
        </w:rPr>
      </w:pPr>
      <w:r w:rsidRPr="00C22CF5">
        <w:rPr>
          <w:color w:val="000000"/>
          <w:sz w:val="22"/>
          <w:szCs w:val="22"/>
          <w:lang w:val="pt-PT"/>
        </w:rPr>
        <w:t>EU/1/05/319/</w:t>
      </w:r>
      <w:r w:rsidR="002C5407" w:rsidRPr="00C22CF5">
        <w:rPr>
          <w:color w:val="000000"/>
          <w:sz w:val="22"/>
          <w:szCs w:val="22"/>
          <w:lang w:val="pt-PT"/>
        </w:rPr>
        <w:t>020</w:t>
      </w:r>
    </w:p>
    <w:p w14:paraId="4458C462" w14:textId="77777777" w:rsidR="00284926" w:rsidRPr="00C22CF5" w:rsidRDefault="00284926" w:rsidP="0079264C">
      <w:pPr>
        <w:pStyle w:val="Text"/>
        <w:spacing w:before="0"/>
        <w:jc w:val="left"/>
        <w:rPr>
          <w:color w:val="000000"/>
          <w:sz w:val="22"/>
          <w:szCs w:val="22"/>
          <w:lang w:val="pt-PT"/>
        </w:rPr>
      </w:pPr>
    </w:p>
    <w:p w14:paraId="1C72CB28" w14:textId="027FFE63" w:rsidR="00284926" w:rsidRPr="00C22CF5" w:rsidRDefault="00284926" w:rsidP="0079264C">
      <w:pPr>
        <w:pStyle w:val="Text"/>
        <w:keepNext/>
        <w:keepLines/>
        <w:spacing w:before="0"/>
        <w:jc w:val="left"/>
        <w:rPr>
          <w:color w:val="000000"/>
          <w:sz w:val="22"/>
          <w:szCs w:val="22"/>
          <w:u w:val="single"/>
          <w:lang w:val="pt-PT"/>
        </w:rPr>
      </w:pPr>
      <w:r w:rsidRPr="00C22CF5">
        <w:rPr>
          <w:color w:val="000000"/>
          <w:sz w:val="22"/>
          <w:szCs w:val="22"/>
          <w:u w:val="single"/>
          <w:lang w:val="pt-PT"/>
        </w:rPr>
        <w:t xml:space="preserve">Xolair 75 mg </w:t>
      </w:r>
      <w:r w:rsidR="00025525" w:rsidRPr="00C22CF5">
        <w:rPr>
          <w:color w:val="000000"/>
          <w:sz w:val="22"/>
          <w:szCs w:val="22"/>
          <w:u w:val="single"/>
          <w:lang w:val="pt-PT"/>
        </w:rPr>
        <w:t xml:space="preserve">soluție injectabilă în stilou </w:t>
      </w:r>
      <w:r w:rsidR="005D3634" w:rsidRPr="00C22CF5">
        <w:rPr>
          <w:color w:val="000000"/>
          <w:sz w:val="22"/>
          <w:szCs w:val="22"/>
          <w:u w:val="single"/>
          <w:lang w:val="pt-PT"/>
        </w:rPr>
        <w:t xml:space="preserve">injector </w:t>
      </w:r>
      <w:r w:rsidR="00025525" w:rsidRPr="00C22CF5">
        <w:rPr>
          <w:color w:val="000000"/>
          <w:sz w:val="22"/>
          <w:szCs w:val="22"/>
          <w:u w:val="single"/>
          <w:lang w:val="pt-PT"/>
        </w:rPr>
        <w:t>preumplut</w:t>
      </w:r>
    </w:p>
    <w:p w14:paraId="7AE8720D" w14:textId="77777777" w:rsidR="00284926" w:rsidRPr="00C22CF5" w:rsidRDefault="00284926" w:rsidP="0079264C">
      <w:pPr>
        <w:pStyle w:val="Text"/>
        <w:keepNext/>
        <w:keepLines/>
        <w:spacing w:before="0"/>
        <w:jc w:val="left"/>
        <w:rPr>
          <w:color w:val="000000"/>
          <w:sz w:val="22"/>
          <w:szCs w:val="22"/>
          <w:lang w:val="pt-PT"/>
        </w:rPr>
      </w:pPr>
    </w:p>
    <w:p w14:paraId="426C6997" w14:textId="4C4A1AC4" w:rsidR="00284926" w:rsidRPr="00C22CF5" w:rsidRDefault="00284926" w:rsidP="0079264C">
      <w:pPr>
        <w:pStyle w:val="Text"/>
        <w:keepNext/>
        <w:spacing w:before="0"/>
        <w:jc w:val="left"/>
        <w:rPr>
          <w:color w:val="000000"/>
          <w:sz w:val="22"/>
          <w:szCs w:val="22"/>
          <w:lang w:val="pt-PT"/>
        </w:rPr>
      </w:pPr>
      <w:r w:rsidRPr="00C22CF5">
        <w:rPr>
          <w:color w:val="000000"/>
          <w:sz w:val="22"/>
          <w:szCs w:val="22"/>
          <w:lang w:val="pt-PT"/>
        </w:rPr>
        <w:t>EU/1/05/319/</w:t>
      </w:r>
      <w:r w:rsidR="002C5407" w:rsidRPr="00C22CF5">
        <w:rPr>
          <w:color w:val="000000"/>
          <w:sz w:val="22"/>
          <w:szCs w:val="22"/>
          <w:lang w:val="pt-PT"/>
        </w:rPr>
        <w:t>021</w:t>
      </w:r>
    </w:p>
    <w:p w14:paraId="541B8BEA" w14:textId="75519DC2" w:rsidR="00284926" w:rsidRPr="00C22CF5" w:rsidRDefault="00284926" w:rsidP="0079264C">
      <w:pPr>
        <w:pStyle w:val="Text"/>
        <w:keepNext/>
        <w:spacing w:before="0"/>
        <w:jc w:val="left"/>
        <w:rPr>
          <w:color w:val="000000"/>
          <w:sz w:val="22"/>
          <w:szCs w:val="22"/>
          <w:lang w:val="pt-PT"/>
        </w:rPr>
      </w:pPr>
      <w:r w:rsidRPr="00C22CF5">
        <w:rPr>
          <w:color w:val="000000"/>
          <w:sz w:val="22"/>
          <w:szCs w:val="22"/>
          <w:lang w:val="pt-PT"/>
        </w:rPr>
        <w:t>EU/1/05/319/</w:t>
      </w:r>
      <w:r w:rsidR="002C5407" w:rsidRPr="00C22CF5">
        <w:rPr>
          <w:color w:val="000000"/>
          <w:sz w:val="22"/>
          <w:szCs w:val="22"/>
          <w:lang w:val="pt-PT"/>
        </w:rPr>
        <w:t>022</w:t>
      </w:r>
    </w:p>
    <w:p w14:paraId="747A7040" w14:textId="5CA2D104" w:rsidR="00284926" w:rsidRPr="00C22CF5" w:rsidRDefault="00284926" w:rsidP="0079264C">
      <w:pPr>
        <w:pStyle w:val="Text"/>
        <w:keepNext/>
        <w:spacing w:before="0"/>
        <w:jc w:val="left"/>
        <w:rPr>
          <w:color w:val="000000"/>
          <w:sz w:val="22"/>
          <w:szCs w:val="22"/>
          <w:lang w:val="ro-RO"/>
        </w:rPr>
      </w:pPr>
      <w:r w:rsidRPr="00C22CF5">
        <w:rPr>
          <w:color w:val="000000"/>
          <w:sz w:val="22"/>
          <w:szCs w:val="22"/>
          <w:lang w:val="pt-PT"/>
        </w:rPr>
        <w:t>EU/1/05/319/</w:t>
      </w:r>
      <w:r w:rsidR="002C5407" w:rsidRPr="00C22CF5">
        <w:rPr>
          <w:color w:val="000000"/>
          <w:sz w:val="22"/>
          <w:szCs w:val="22"/>
          <w:lang w:val="pt-PT"/>
        </w:rPr>
        <w:t>023</w:t>
      </w:r>
    </w:p>
    <w:p w14:paraId="4D03C319" w14:textId="77777777" w:rsidR="00895C6B" w:rsidRPr="00C22CF5" w:rsidRDefault="00895C6B" w:rsidP="0079264C">
      <w:pPr>
        <w:pStyle w:val="Text"/>
        <w:spacing w:before="0"/>
        <w:jc w:val="left"/>
        <w:rPr>
          <w:color w:val="000000"/>
          <w:sz w:val="22"/>
          <w:lang w:val="ro-RO"/>
        </w:rPr>
      </w:pPr>
    </w:p>
    <w:p w14:paraId="24606F79" w14:textId="77777777" w:rsidR="00895C6B" w:rsidRPr="00C22CF5" w:rsidRDefault="00895C6B" w:rsidP="0079264C">
      <w:pPr>
        <w:pStyle w:val="Text"/>
        <w:spacing w:before="0"/>
        <w:jc w:val="left"/>
        <w:rPr>
          <w:color w:val="000000"/>
          <w:sz w:val="22"/>
          <w:lang w:val="ro-RO"/>
        </w:rPr>
      </w:pPr>
    </w:p>
    <w:p w14:paraId="22A1432F" w14:textId="77777777" w:rsidR="00895C6B" w:rsidRPr="00C22CF5" w:rsidRDefault="00895C6B" w:rsidP="0079264C">
      <w:pPr>
        <w:keepNext/>
        <w:widowControl w:val="0"/>
        <w:tabs>
          <w:tab w:val="clear" w:pos="567"/>
        </w:tabs>
        <w:spacing w:line="240" w:lineRule="auto"/>
        <w:ind w:left="567" w:hanging="567"/>
        <w:rPr>
          <w:color w:val="000000"/>
          <w:szCs w:val="24"/>
          <w:lang w:val="ro-RO"/>
        </w:rPr>
      </w:pPr>
      <w:r w:rsidRPr="00C22CF5">
        <w:rPr>
          <w:b/>
          <w:color w:val="000000"/>
          <w:szCs w:val="24"/>
          <w:lang w:val="ro-RO"/>
        </w:rPr>
        <w:t>9.</w:t>
      </w:r>
      <w:r w:rsidRPr="00C22CF5">
        <w:rPr>
          <w:b/>
          <w:color w:val="000000"/>
          <w:szCs w:val="24"/>
          <w:lang w:val="ro-RO"/>
        </w:rPr>
        <w:tab/>
        <w:t>DATA PRIMEI AUTORIZĂRI SAU A REÎNNOIRII AUTORIZAŢIEI</w:t>
      </w:r>
    </w:p>
    <w:p w14:paraId="1F9B2DD4" w14:textId="77777777" w:rsidR="00895C6B" w:rsidRPr="00C22CF5" w:rsidRDefault="00895C6B" w:rsidP="0079264C">
      <w:pPr>
        <w:pStyle w:val="Text"/>
        <w:keepNext/>
        <w:spacing w:before="0"/>
        <w:jc w:val="left"/>
        <w:rPr>
          <w:color w:val="000000"/>
          <w:sz w:val="22"/>
          <w:lang w:val="ro-RO"/>
        </w:rPr>
      </w:pPr>
    </w:p>
    <w:p w14:paraId="1F39E9FF" w14:textId="77777777" w:rsidR="00895C6B" w:rsidRPr="00C22CF5" w:rsidRDefault="00FD4622" w:rsidP="0079264C">
      <w:pPr>
        <w:pStyle w:val="Text"/>
        <w:keepNext/>
        <w:spacing w:before="0"/>
        <w:jc w:val="left"/>
        <w:rPr>
          <w:color w:val="000000"/>
          <w:sz w:val="22"/>
          <w:lang w:val="ro-RO"/>
        </w:rPr>
      </w:pPr>
      <w:r w:rsidRPr="00C22CF5">
        <w:rPr>
          <w:color w:val="000000"/>
          <w:sz w:val="22"/>
          <w:szCs w:val="22"/>
          <w:lang w:val="ro-RO"/>
        </w:rPr>
        <w:t xml:space="preserve">Data primei autorizări: </w:t>
      </w:r>
      <w:r w:rsidR="00895C6B" w:rsidRPr="00C22CF5">
        <w:rPr>
          <w:color w:val="000000"/>
          <w:sz w:val="22"/>
          <w:lang w:val="ro-RO"/>
        </w:rPr>
        <w:t>25</w:t>
      </w:r>
      <w:r w:rsidR="00962CB4" w:rsidRPr="00C22CF5">
        <w:rPr>
          <w:color w:val="000000"/>
          <w:sz w:val="22"/>
          <w:szCs w:val="22"/>
          <w:lang w:val="ro-RO"/>
        </w:rPr>
        <w:t xml:space="preserve"> octombrie </w:t>
      </w:r>
      <w:r w:rsidR="00895C6B" w:rsidRPr="00C22CF5">
        <w:rPr>
          <w:color w:val="000000"/>
          <w:sz w:val="22"/>
          <w:lang w:val="ro-RO"/>
        </w:rPr>
        <w:t>2005</w:t>
      </w:r>
    </w:p>
    <w:p w14:paraId="0BD29629" w14:textId="09F4DEAD" w:rsidR="00FD4622" w:rsidRPr="00C22CF5" w:rsidRDefault="00FD4622" w:rsidP="0079264C">
      <w:pPr>
        <w:pStyle w:val="Text"/>
        <w:spacing w:before="0"/>
        <w:jc w:val="left"/>
        <w:rPr>
          <w:color w:val="000000"/>
          <w:sz w:val="22"/>
          <w:szCs w:val="22"/>
          <w:lang w:val="ro-RO"/>
        </w:rPr>
      </w:pPr>
      <w:r w:rsidRPr="00C22CF5">
        <w:rPr>
          <w:color w:val="000000"/>
          <w:sz w:val="22"/>
          <w:szCs w:val="22"/>
          <w:lang w:val="ro-RO"/>
        </w:rPr>
        <w:t>Data ultimei reînnoiri a autorizaţiei:</w:t>
      </w:r>
      <w:r w:rsidR="00182D67" w:rsidRPr="00C22CF5">
        <w:rPr>
          <w:color w:val="000000"/>
          <w:sz w:val="22"/>
          <w:szCs w:val="22"/>
          <w:lang w:val="ro-RO"/>
        </w:rPr>
        <w:t xml:space="preserve"> </w:t>
      </w:r>
      <w:r w:rsidR="00CE0DE2" w:rsidRPr="00C22CF5">
        <w:rPr>
          <w:color w:val="000000"/>
          <w:sz w:val="22"/>
          <w:szCs w:val="22"/>
          <w:lang w:val="ro-RO"/>
        </w:rPr>
        <w:t>22 </w:t>
      </w:r>
      <w:r w:rsidR="00D800F8" w:rsidRPr="00C22CF5">
        <w:rPr>
          <w:color w:val="000000"/>
          <w:sz w:val="22"/>
          <w:szCs w:val="22"/>
          <w:lang w:val="ro-RO"/>
        </w:rPr>
        <w:t>i</w:t>
      </w:r>
      <w:r w:rsidR="00CE0DE2" w:rsidRPr="00C22CF5">
        <w:rPr>
          <w:color w:val="000000"/>
          <w:sz w:val="22"/>
          <w:szCs w:val="22"/>
          <w:lang w:val="ro-RO"/>
        </w:rPr>
        <w:t>unie</w:t>
      </w:r>
      <w:r w:rsidR="00962CB4" w:rsidRPr="00C22CF5">
        <w:rPr>
          <w:color w:val="000000"/>
          <w:sz w:val="22"/>
          <w:szCs w:val="22"/>
          <w:lang w:val="ro-RO"/>
        </w:rPr>
        <w:t xml:space="preserve"> </w:t>
      </w:r>
      <w:r w:rsidR="00182D67" w:rsidRPr="00C22CF5">
        <w:rPr>
          <w:color w:val="000000"/>
          <w:sz w:val="22"/>
          <w:szCs w:val="22"/>
          <w:lang w:val="ro-RO"/>
        </w:rPr>
        <w:t>201</w:t>
      </w:r>
      <w:r w:rsidR="005218EE" w:rsidRPr="00C22CF5">
        <w:rPr>
          <w:color w:val="000000"/>
          <w:sz w:val="22"/>
          <w:szCs w:val="22"/>
          <w:lang w:val="ro-RO"/>
        </w:rPr>
        <w:t>5</w:t>
      </w:r>
    </w:p>
    <w:p w14:paraId="28D7510D" w14:textId="77777777" w:rsidR="00895C6B" w:rsidRPr="00C22CF5" w:rsidRDefault="00895C6B" w:rsidP="0079264C">
      <w:pPr>
        <w:pStyle w:val="Text"/>
        <w:spacing w:before="0"/>
        <w:jc w:val="left"/>
        <w:rPr>
          <w:color w:val="000000"/>
          <w:sz w:val="22"/>
          <w:lang w:val="ro-RO"/>
        </w:rPr>
      </w:pPr>
    </w:p>
    <w:p w14:paraId="674D355D" w14:textId="77777777" w:rsidR="00895C6B" w:rsidRPr="00C22CF5" w:rsidRDefault="00895C6B" w:rsidP="0079264C">
      <w:pPr>
        <w:pStyle w:val="Text"/>
        <w:spacing w:before="0"/>
        <w:jc w:val="left"/>
        <w:rPr>
          <w:color w:val="000000"/>
          <w:sz w:val="22"/>
          <w:lang w:val="ro-RO"/>
        </w:rPr>
      </w:pPr>
    </w:p>
    <w:p w14:paraId="1805223B" w14:textId="77777777" w:rsidR="00895C6B" w:rsidRPr="00C22CF5" w:rsidRDefault="00895C6B" w:rsidP="0079264C">
      <w:pPr>
        <w:keepNext/>
        <w:widowControl w:val="0"/>
        <w:tabs>
          <w:tab w:val="clear" w:pos="567"/>
        </w:tabs>
        <w:spacing w:line="240" w:lineRule="auto"/>
        <w:ind w:left="567" w:hanging="567"/>
        <w:rPr>
          <w:b/>
          <w:color w:val="000000"/>
          <w:szCs w:val="24"/>
          <w:lang w:val="ro-RO"/>
        </w:rPr>
      </w:pPr>
      <w:r w:rsidRPr="00C22CF5">
        <w:rPr>
          <w:b/>
          <w:color w:val="000000"/>
          <w:szCs w:val="24"/>
          <w:lang w:val="ro-RO"/>
        </w:rPr>
        <w:lastRenderedPageBreak/>
        <w:t>10.</w:t>
      </w:r>
      <w:r w:rsidRPr="00C22CF5">
        <w:rPr>
          <w:b/>
          <w:color w:val="000000"/>
          <w:szCs w:val="24"/>
          <w:lang w:val="ro-RO"/>
        </w:rPr>
        <w:tab/>
        <w:t>DATA REVIZUIRII TEXTULUI</w:t>
      </w:r>
    </w:p>
    <w:p w14:paraId="17FEE510" w14:textId="77777777" w:rsidR="0016640A" w:rsidRPr="00C22CF5" w:rsidRDefault="0016640A" w:rsidP="0079264C">
      <w:pPr>
        <w:keepNext/>
        <w:widowControl w:val="0"/>
        <w:tabs>
          <w:tab w:val="clear" w:pos="567"/>
        </w:tabs>
        <w:spacing w:line="240" w:lineRule="auto"/>
        <w:ind w:left="567" w:hanging="567"/>
        <w:rPr>
          <w:szCs w:val="24"/>
          <w:lang w:val="ro-RO"/>
        </w:rPr>
      </w:pPr>
    </w:p>
    <w:p w14:paraId="28A6500F" w14:textId="77777777" w:rsidR="007B32E6" w:rsidRPr="00C22CF5" w:rsidRDefault="007B32E6" w:rsidP="0079264C">
      <w:pPr>
        <w:keepNext/>
        <w:widowControl w:val="0"/>
        <w:tabs>
          <w:tab w:val="clear" w:pos="567"/>
        </w:tabs>
        <w:spacing w:line="240" w:lineRule="auto"/>
        <w:ind w:left="567" w:hanging="567"/>
        <w:rPr>
          <w:lang w:val="ro-RO"/>
        </w:rPr>
      </w:pPr>
    </w:p>
    <w:p w14:paraId="0F5A209A" w14:textId="77777777" w:rsidR="0016640A" w:rsidRPr="00C22CF5" w:rsidRDefault="0016640A" w:rsidP="0079264C">
      <w:pPr>
        <w:tabs>
          <w:tab w:val="clear" w:pos="567"/>
        </w:tabs>
        <w:autoSpaceDE w:val="0"/>
        <w:autoSpaceDN w:val="0"/>
        <w:adjustRightInd w:val="0"/>
        <w:spacing w:line="240" w:lineRule="auto"/>
        <w:rPr>
          <w:rFonts w:eastAsia="Batang"/>
          <w:color w:val="000000"/>
          <w:sz w:val="20"/>
          <w:lang w:val="ro-RO" w:eastAsia="ko-KR" w:bidi="th-TH"/>
        </w:rPr>
      </w:pPr>
      <w:r w:rsidRPr="00C22CF5">
        <w:rPr>
          <w:lang w:val="ro-RO"/>
        </w:rPr>
        <w:t xml:space="preserve">Informaţii detaliate privind acest medicament sunt disponibile pe site-ul Agenţiei Europene </w:t>
      </w:r>
      <w:r w:rsidR="00765D00" w:rsidRPr="00C22CF5">
        <w:rPr>
          <w:lang w:val="ro-RO"/>
        </w:rPr>
        <w:t>pentru</w:t>
      </w:r>
      <w:r w:rsidRPr="00C22CF5">
        <w:rPr>
          <w:lang w:val="ro-RO"/>
        </w:rPr>
        <w:t xml:space="preserve"> Medicament</w:t>
      </w:r>
      <w:r w:rsidR="00765D00" w:rsidRPr="00C22CF5">
        <w:rPr>
          <w:lang w:val="ro-RO"/>
        </w:rPr>
        <w:t>e</w:t>
      </w:r>
      <w:r w:rsidRPr="00C22CF5">
        <w:rPr>
          <w:lang w:val="ro-RO"/>
        </w:rPr>
        <w:t xml:space="preserve"> </w:t>
      </w:r>
      <w:hyperlink r:id="rId11" w:history="1">
        <w:r w:rsidR="006D2EE6" w:rsidRPr="00C22CF5">
          <w:rPr>
            <w:rStyle w:val="Hyperlink"/>
            <w:rFonts w:eastAsia="Batang"/>
            <w:lang w:val="ro-RO" w:eastAsia="ko-KR" w:bidi="th-TH"/>
          </w:rPr>
          <w:t>http://www.ema.europa.eu</w:t>
        </w:r>
      </w:hyperlink>
      <w:r w:rsidR="00E47D63" w:rsidRPr="00C22CF5">
        <w:rPr>
          <w:rFonts w:eastAsia="Batang"/>
          <w:color w:val="000000"/>
          <w:lang w:val="ro-RO" w:eastAsia="ko-KR" w:bidi="th-TH"/>
        </w:rPr>
        <w:t>.</w:t>
      </w:r>
    </w:p>
    <w:p w14:paraId="0FA15C8F" w14:textId="77777777" w:rsidR="008614EE" w:rsidRPr="00C22CF5" w:rsidRDefault="00895C6B" w:rsidP="0079264C">
      <w:pPr>
        <w:keepNext/>
        <w:tabs>
          <w:tab w:val="clear" w:pos="567"/>
          <w:tab w:val="left" w:pos="-6946"/>
        </w:tabs>
        <w:spacing w:line="240" w:lineRule="auto"/>
        <w:rPr>
          <w:color w:val="000000"/>
          <w:szCs w:val="24"/>
          <w:lang w:val="ro-RO"/>
        </w:rPr>
      </w:pPr>
      <w:r w:rsidRPr="00C22CF5">
        <w:rPr>
          <w:b/>
          <w:szCs w:val="24"/>
          <w:lang w:val="ro-RO"/>
        </w:rPr>
        <w:br w:type="page"/>
      </w:r>
      <w:r w:rsidR="008614EE" w:rsidRPr="00C22CF5">
        <w:rPr>
          <w:b/>
          <w:color w:val="000000"/>
          <w:szCs w:val="24"/>
          <w:lang w:val="ro-RO"/>
        </w:rPr>
        <w:lastRenderedPageBreak/>
        <w:t>1.</w:t>
      </w:r>
      <w:r w:rsidR="008614EE" w:rsidRPr="00C22CF5">
        <w:rPr>
          <w:b/>
          <w:color w:val="000000"/>
          <w:szCs w:val="24"/>
          <w:lang w:val="ro-RO"/>
        </w:rPr>
        <w:tab/>
        <w:t>DENUMIREA COMERCIALĂ A MEDICAMENTULUI</w:t>
      </w:r>
    </w:p>
    <w:p w14:paraId="3C689EA9" w14:textId="77777777" w:rsidR="008614EE" w:rsidRPr="00C22CF5" w:rsidRDefault="008614EE" w:rsidP="0079264C">
      <w:pPr>
        <w:pStyle w:val="Text"/>
        <w:keepNext/>
        <w:spacing w:before="0"/>
        <w:jc w:val="left"/>
        <w:rPr>
          <w:color w:val="000000"/>
          <w:sz w:val="22"/>
          <w:lang w:val="ro-RO"/>
        </w:rPr>
      </w:pPr>
    </w:p>
    <w:p w14:paraId="149B8287" w14:textId="77777777" w:rsidR="008614EE" w:rsidRPr="00C22CF5" w:rsidRDefault="008614EE" w:rsidP="0079264C">
      <w:pPr>
        <w:spacing w:line="240" w:lineRule="auto"/>
        <w:rPr>
          <w:szCs w:val="24"/>
          <w:lang w:val="ro-RO"/>
        </w:rPr>
      </w:pPr>
      <w:r w:rsidRPr="00C22CF5">
        <w:rPr>
          <w:szCs w:val="24"/>
          <w:lang w:val="ro-RO"/>
        </w:rPr>
        <w:t>Xolair 150 mg soluţie injectabilă</w:t>
      </w:r>
      <w:r w:rsidR="00C564CA" w:rsidRPr="00C22CF5">
        <w:rPr>
          <w:szCs w:val="24"/>
          <w:lang w:val="ro-RO"/>
        </w:rPr>
        <w:t xml:space="preserve"> în seringă preumplută</w:t>
      </w:r>
    </w:p>
    <w:p w14:paraId="6CD770D6" w14:textId="48C1CD51" w:rsidR="006E68E3" w:rsidRPr="00C22CF5" w:rsidRDefault="006E68E3" w:rsidP="0079264C">
      <w:pPr>
        <w:spacing w:line="240" w:lineRule="auto"/>
        <w:rPr>
          <w:lang w:val="ro-RO"/>
        </w:rPr>
      </w:pPr>
      <w:r w:rsidRPr="00C22CF5">
        <w:rPr>
          <w:lang w:val="ro-RO"/>
        </w:rPr>
        <w:t xml:space="preserve">Xolair 300 mg </w:t>
      </w:r>
      <w:r w:rsidR="00025525" w:rsidRPr="00C22CF5">
        <w:rPr>
          <w:lang w:val="ro-RO"/>
        </w:rPr>
        <w:t>soluţie injectabilă în seringă preumplută</w:t>
      </w:r>
    </w:p>
    <w:p w14:paraId="2010A2B4" w14:textId="03E4ADC7" w:rsidR="006E68E3" w:rsidRPr="00C22CF5" w:rsidRDefault="006E68E3" w:rsidP="0079264C">
      <w:pPr>
        <w:spacing w:line="240" w:lineRule="auto"/>
        <w:rPr>
          <w:lang w:val="ro-RO"/>
        </w:rPr>
      </w:pPr>
      <w:r w:rsidRPr="00C22CF5">
        <w:rPr>
          <w:lang w:val="ro-RO"/>
        </w:rPr>
        <w:t xml:space="preserve">Xolair 150 mg </w:t>
      </w:r>
      <w:r w:rsidR="00025525" w:rsidRPr="00C22CF5">
        <w:rPr>
          <w:lang w:val="ro-RO"/>
        </w:rPr>
        <w:t xml:space="preserve">soluție injectabilă în stilou </w:t>
      </w:r>
      <w:r w:rsidR="003D6070" w:rsidRPr="00C22CF5">
        <w:rPr>
          <w:lang w:val="ro-RO"/>
        </w:rPr>
        <w:t xml:space="preserve">injector </w:t>
      </w:r>
      <w:r w:rsidR="00025525" w:rsidRPr="00C22CF5">
        <w:rPr>
          <w:lang w:val="ro-RO"/>
        </w:rPr>
        <w:t>preumplut</w:t>
      </w:r>
    </w:p>
    <w:p w14:paraId="393E88AA" w14:textId="26642768" w:rsidR="006E68E3" w:rsidRPr="00C22CF5" w:rsidRDefault="006E68E3" w:rsidP="0079264C">
      <w:pPr>
        <w:spacing w:line="240" w:lineRule="auto"/>
        <w:rPr>
          <w:lang w:val="ro-RO"/>
        </w:rPr>
      </w:pPr>
      <w:r w:rsidRPr="00C22CF5">
        <w:rPr>
          <w:lang w:val="ro-RO"/>
        </w:rPr>
        <w:t xml:space="preserve">Xolair 300 mg </w:t>
      </w:r>
      <w:r w:rsidR="00025525" w:rsidRPr="00C22CF5">
        <w:rPr>
          <w:lang w:val="ro-RO"/>
        </w:rPr>
        <w:t xml:space="preserve">soluție injectabilă în stilou </w:t>
      </w:r>
      <w:r w:rsidR="003D6070" w:rsidRPr="00C22CF5">
        <w:rPr>
          <w:lang w:val="ro-RO"/>
        </w:rPr>
        <w:t xml:space="preserve">injector </w:t>
      </w:r>
      <w:r w:rsidR="00025525" w:rsidRPr="00C22CF5">
        <w:rPr>
          <w:lang w:val="ro-RO"/>
        </w:rPr>
        <w:t>preumplut</w:t>
      </w:r>
    </w:p>
    <w:p w14:paraId="2CEB334F" w14:textId="77777777" w:rsidR="008614EE" w:rsidRPr="00C22CF5" w:rsidRDefault="008614EE" w:rsidP="0079264C">
      <w:pPr>
        <w:pStyle w:val="Text"/>
        <w:spacing w:before="0"/>
        <w:jc w:val="left"/>
        <w:rPr>
          <w:color w:val="000000"/>
          <w:sz w:val="22"/>
          <w:lang w:val="ro-RO"/>
        </w:rPr>
      </w:pPr>
    </w:p>
    <w:p w14:paraId="561C355D" w14:textId="77777777" w:rsidR="008614EE" w:rsidRPr="00C22CF5" w:rsidRDefault="008614EE" w:rsidP="0079264C">
      <w:pPr>
        <w:pStyle w:val="Text"/>
        <w:spacing w:before="0"/>
        <w:jc w:val="left"/>
        <w:rPr>
          <w:color w:val="000000"/>
          <w:sz w:val="22"/>
          <w:lang w:val="ro-RO"/>
        </w:rPr>
      </w:pPr>
    </w:p>
    <w:p w14:paraId="13381E8F" w14:textId="77777777" w:rsidR="008614EE" w:rsidRPr="00C22CF5" w:rsidRDefault="008614EE" w:rsidP="0079264C">
      <w:pPr>
        <w:keepNext/>
        <w:tabs>
          <w:tab w:val="clear" w:pos="567"/>
        </w:tabs>
        <w:spacing w:line="240" w:lineRule="auto"/>
        <w:rPr>
          <w:color w:val="000000"/>
          <w:szCs w:val="24"/>
          <w:lang w:val="ro-RO"/>
        </w:rPr>
      </w:pPr>
      <w:r w:rsidRPr="00C22CF5">
        <w:rPr>
          <w:b/>
          <w:color w:val="000000"/>
          <w:szCs w:val="24"/>
          <w:lang w:val="ro-RO"/>
        </w:rPr>
        <w:t>2.</w:t>
      </w:r>
      <w:r w:rsidRPr="00C22CF5">
        <w:rPr>
          <w:b/>
          <w:color w:val="000000"/>
          <w:szCs w:val="24"/>
          <w:lang w:val="ro-RO"/>
        </w:rPr>
        <w:tab/>
        <w:t>COMPOZIŢIA CALITATIVĂ ŞI CANTITATIVĂ</w:t>
      </w:r>
    </w:p>
    <w:p w14:paraId="6AF90B65" w14:textId="77777777" w:rsidR="008614EE" w:rsidRPr="00C22CF5" w:rsidRDefault="008614EE" w:rsidP="0079264C">
      <w:pPr>
        <w:pStyle w:val="Text"/>
        <w:keepNext/>
        <w:spacing w:before="0"/>
        <w:jc w:val="left"/>
        <w:rPr>
          <w:color w:val="000000"/>
          <w:sz w:val="22"/>
          <w:lang w:val="ro-RO"/>
        </w:rPr>
      </w:pPr>
    </w:p>
    <w:p w14:paraId="7F91F510" w14:textId="4E2DD80B" w:rsidR="00766411" w:rsidRPr="00C22CF5" w:rsidRDefault="00766411" w:rsidP="0079264C">
      <w:pPr>
        <w:keepNext/>
        <w:spacing w:line="240" w:lineRule="auto"/>
        <w:rPr>
          <w:u w:val="single"/>
          <w:lang w:val="ro-RO"/>
        </w:rPr>
      </w:pPr>
      <w:r w:rsidRPr="00C22CF5">
        <w:rPr>
          <w:u w:val="single"/>
          <w:lang w:val="ro-RO"/>
        </w:rPr>
        <w:t xml:space="preserve">Xolair 150 mg </w:t>
      </w:r>
      <w:r w:rsidR="00025525" w:rsidRPr="00C22CF5">
        <w:rPr>
          <w:u w:val="single"/>
          <w:lang w:val="ro-RO"/>
        </w:rPr>
        <w:t>soluţie injectabilă în seringă preumplută</w:t>
      </w:r>
    </w:p>
    <w:p w14:paraId="1D736957" w14:textId="77777777" w:rsidR="00766411" w:rsidRPr="00C22CF5" w:rsidRDefault="00766411" w:rsidP="0079264C">
      <w:pPr>
        <w:keepNext/>
        <w:spacing w:line="240" w:lineRule="auto"/>
        <w:rPr>
          <w:lang w:val="ro-RO"/>
        </w:rPr>
      </w:pPr>
    </w:p>
    <w:p w14:paraId="6F370B6A" w14:textId="37E02B34" w:rsidR="008614EE" w:rsidRPr="00C22CF5" w:rsidRDefault="008614EE" w:rsidP="0079264C">
      <w:pPr>
        <w:spacing w:line="240" w:lineRule="auto"/>
        <w:rPr>
          <w:szCs w:val="24"/>
          <w:lang w:val="ro-RO"/>
        </w:rPr>
      </w:pPr>
      <w:r w:rsidRPr="00C22CF5">
        <w:rPr>
          <w:szCs w:val="24"/>
          <w:lang w:val="ro-RO"/>
        </w:rPr>
        <w:t xml:space="preserve">Fiecare seringă </w:t>
      </w:r>
      <w:r w:rsidR="008F33EC" w:rsidRPr="00C22CF5">
        <w:rPr>
          <w:szCs w:val="24"/>
          <w:lang w:val="ro-RO"/>
        </w:rPr>
        <w:t>preumplută</w:t>
      </w:r>
      <w:r w:rsidRPr="00C22CF5">
        <w:rPr>
          <w:szCs w:val="24"/>
          <w:lang w:val="ro-RO"/>
        </w:rPr>
        <w:t xml:space="preserve"> conţine 150 mg de omalizumab</w:t>
      </w:r>
      <w:r w:rsidR="00AC2FFC" w:rsidRPr="00C22CF5">
        <w:rPr>
          <w:color w:val="000000"/>
          <w:lang w:val="ro-RO"/>
        </w:rPr>
        <w:t>*</w:t>
      </w:r>
      <w:r w:rsidR="00766411" w:rsidRPr="00C22CF5">
        <w:rPr>
          <w:color w:val="000000"/>
          <w:lang w:val="ro-RO"/>
        </w:rPr>
        <w:t xml:space="preserve"> în 1 ml soluție</w:t>
      </w:r>
      <w:r w:rsidRPr="00C22CF5">
        <w:rPr>
          <w:szCs w:val="24"/>
          <w:lang w:val="ro-RO"/>
        </w:rPr>
        <w:t>.</w:t>
      </w:r>
    </w:p>
    <w:p w14:paraId="2DBDC6BD" w14:textId="77777777" w:rsidR="008614EE" w:rsidRPr="00C22CF5" w:rsidRDefault="008614EE" w:rsidP="0079264C">
      <w:pPr>
        <w:pStyle w:val="Text"/>
        <w:spacing w:before="0"/>
        <w:jc w:val="left"/>
        <w:rPr>
          <w:color w:val="000000"/>
          <w:sz w:val="22"/>
          <w:lang w:val="ro-RO"/>
        </w:rPr>
      </w:pPr>
    </w:p>
    <w:p w14:paraId="33E52F7A" w14:textId="76B955D2" w:rsidR="00766411" w:rsidRPr="00C22CF5" w:rsidRDefault="00766411" w:rsidP="0079264C">
      <w:pPr>
        <w:keepNext/>
        <w:spacing w:line="240" w:lineRule="auto"/>
        <w:rPr>
          <w:u w:val="single"/>
          <w:lang w:val="ro-RO"/>
        </w:rPr>
      </w:pPr>
      <w:r w:rsidRPr="00C22CF5">
        <w:rPr>
          <w:u w:val="single"/>
          <w:lang w:val="ro-RO"/>
        </w:rPr>
        <w:t xml:space="preserve">Xolair 300 mg </w:t>
      </w:r>
      <w:r w:rsidR="00025525" w:rsidRPr="00C22CF5">
        <w:rPr>
          <w:u w:val="single"/>
          <w:lang w:val="ro-RO"/>
        </w:rPr>
        <w:t>soluţie injectabilă în seringă preumplută</w:t>
      </w:r>
    </w:p>
    <w:p w14:paraId="7A5B1DC7" w14:textId="77777777" w:rsidR="00766411" w:rsidRPr="00C22CF5" w:rsidRDefault="00766411" w:rsidP="0079264C">
      <w:pPr>
        <w:keepNext/>
        <w:spacing w:line="240" w:lineRule="auto"/>
        <w:rPr>
          <w:lang w:val="ro-RO"/>
        </w:rPr>
      </w:pPr>
    </w:p>
    <w:p w14:paraId="14925FEB" w14:textId="7A715E91" w:rsidR="00766411" w:rsidRPr="00C22CF5" w:rsidRDefault="00342DF5" w:rsidP="0079264C">
      <w:pPr>
        <w:spacing w:line="240" w:lineRule="auto"/>
        <w:rPr>
          <w:lang w:val="ro-RO"/>
        </w:rPr>
      </w:pPr>
      <w:r w:rsidRPr="00C22CF5">
        <w:rPr>
          <w:lang w:val="ro-RO"/>
        </w:rPr>
        <w:t>Fiecare</w:t>
      </w:r>
      <w:r w:rsidR="00766411" w:rsidRPr="00C22CF5">
        <w:rPr>
          <w:lang w:val="ro-RO"/>
        </w:rPr>
        <w:t xml:space="preserve"> </w:t>
      </w:r>
      <w:r w:rsidR="00E65754" w:rsidRPr="00C22CF5">
        <w:rPr>
          <w:lang w:val="ro-RO"/>
        </w:rPr>
        <w:t>seringă preumplută</w:t>
      </w:r>
      <w:r w:rsidR="00766411" w:rsidRPr="00C22CF5">
        <w:rPr>
          <w:lang w:val="ro-RO"/>
        </w:rPr>
        <w:t xml:space="preserve"> </w:t>
      </w:r>
      <w:r w:rsidRPr="00C22CF5">
        <w:rPr>
          <w:lang w:val="ro-RO"/>
        </w:rPr>
        <w:t>conține</w:t>
      </w:r>
      <w:r w:rsidR="00766411" w:rsidRPr="00C22CF5">
        <w:rPr>
          <w:lang w:val="ro-RO"/>
        </w:rPr>
        <w:t xml:space="preserve"> 300 mg </w:t>
      </w:r>
      <w:r w:rsidRPr="00C22CF5">
        <w:rPr>
          <w:lang w:val="ro-RO"/>
        </w:rPr>
        <w:t xml:space="preserve">de </w:t>
      </w:r>
      <w:r w:rsidR="00766411" w:rsidRPr="00C22CF5">
        <w:rPr>
          <w:lang w:val="ro-RO"/>
        </w:rPr>
        <w:t>omalizumab</w:t>
      </w:r>
      <w:r w:rsidR="00766411" w:rsidRPr="00C22CF5">
        <w:rPr>
          <w:color w:val="000000"/>
          <w:lang w:val="ro-RO"/>
        </w:rPr>
        <w:t xml:space="preserve">* </w:t>
      </w:r>
      <w:r w:rsidRPr="00C22CF5">
        <w:rPr>
          <w:color w:val="000000"/>
          <w:lang w:val="ro-RO"/>
        </w:rPr>
        <w:t>în</w:t>
      </w:r>
      <w:r w:rsidR="00766411" w:rsidRPr="00C22CF5">
        <w:rPr>
          <w:color w:val="000000"/>
          <w:lang w:val="ro-RO"/>
        </w:rPr>
        <w:t xml:space="preserve"> 2 ml </w:t>
      </w:r>
      <w:r w:rsidRPr="00C22CF5">
        <w:rPr>
          <w:color w:val="000000"/>
          <w:lang w:val="ro-RO"/>
        </w:rPr>
        <w:t>soluție</w:t>
      </w:r>
      <w:r w:rsidR="00766411" w:rsidRPr="00C22CF5">
        <w:rPr>
          <w:lang w:val="ro-RO"/>
        </w:rPr>
        <w:t>.</w:t>
      </w:r>
    </w:p>
    <w:p w14:paraId="4E768154" w14:textId="77777777" w:rsidR="00766411" w:rsidRPr="00C22CF5" w:rsidRDefault="00766411" w:rsidP="0079264C">
      <w:pPr>
        <w:pStyle w:val="Text"/>
        <w:spacing w:before="0"/>
        <w:jc w:val="left"/>
        <w:rPr>
          <w:color w:val="000000"/>
          <w:sz w:val="22"/>
          <w:szCs w:val="22"/>
          <w:lang w:val="ro-RO"/>
        </w:rPr>
      </w:pPr>
    </w:p>
    <w:p w14:paraId="334C4DE1" w14:textId="2341BA4D" w:rsidR="00766411" w:rsidRPr="00C22CF5" w:rsidRDefault="00766411" w:rsidP="0079264C">
      <w:pPr>
        <w:keepNext/>
        <w:spacing w:line="240" w:lineRule="auto"/>
        <w:rPr>
          <w:u w:val="single"/>
          <w:lang w:val="ro-RO"/>
        </w:rPr>
      </w:pPr>
      <w:r w:rsidRPr="00C22CF5">
        <w:rPr>
          <w:u w:val="single"/>
          <w:lang w:val="ro-RO"/>
        </w:rPr>
        <w:t xml:space="preserve">Xolair 150 mg </w:t>
      </w:r>
      <w:r w:rsidR="00025525" w:rsidRPr="00C22CF5">
        <w:rPr>
          <w:u w:val="single"/>
          <w:lang w:val="ro-RO"/>
        </w:rPr>
        <w:t xml:space="preserve">soluție injectabilă în stilou </w:t>
      </w:r>
      <w:r w:rsidR="003D6070" w:rsidRPr="00C22CF5">
        <w:rPr>
          <w:u w:val="single"/>
          <w:lang w:val="ro-RO"/>
        </w:rPr>
        <w:t xml:space="preserve">injector </w:t>
      </w:r>
      <w:r w:rsidR="00025525" w:rsidRPr="00C22CF5">
        <w:rPr>
          <w:u w:val="single"/>
          <w:lang w:val="ro-RO"/>
        </w:rPr>
        <w:t>preumplut</w:t>
      </w:r>
    </w:p>
    <w:p w14:paraId="11548CD4" w14:textId="77777777" w:rsidR="00766411" w:rsidRPr="00C22CF5" w:rsidRDefault="00766411" w:rsidP="0079264C">
      <w:pPr>
        <w:keepNext/>
        <w:spacing w:line="240" w:lineRule="auto"/>
        <w:rPr>
          <w:lang w:val="ro-RO"/>
        </w:rPr>
      </w:pPr>
    </w:p>
    <w:p w14:paraId="73AB5D8E" w14:textId="1C8C4519" w:rsidR="00766411" w:rsidRPr="00C22CF5" w:rsidRDefault="00342DF5" w:rsidP="0079264C">
      <w:pPr>
        <w:spacing w:line="240" w:lineRule="auto"/>
        <w:rPr>
          <w:lang w:val="ro-RO"/>
        </w:rPr>
      </w:pPr>
      <w:r w:rsidRPr="00C22CF5">
        <w:rPr>
          <w:lang w:val="ro-RO"/>
        </w:rPr>
        <w:t xml:space="preserve">Fiecare </w:t>
      </w:r>
      <w:r w:rsidR="003D6070" w:rsidRPr="00C22CF5">
        <w:rPr>
          <w:lang w:val="ro-RO"/>
        </w:rPr>
        <w:t>stilou injector preumplut</w:t>
      </w:r>
      <w:r w:rsidR="00766411" w:rsidRPr="00C22CF5">
        <w:rPr>
          <w:lang w:val="ro-RO"/>
        </w:rPr>
        <w:t xml:space="preserve"> </w:t>
      </w:r>
      <w:r w:rsidRPr="00C22CF5">
        <w:rPr>
          <w:lang w:val="ro-RO"/>
        </w:rPr>
        <w:t xml:space="preserve">conține </w:t>
      </w:r>
      <w:r w:rsidR="00766411" w:rsidRPr="00C22CF5">
        <w:rPr>
          <w:lang w:val="ro-RO"/>
        </w:rPr>
        <w:t xml:space="preserve">150 mg </w:t>
      </w:r>
      <w:r w:rsidRPr="00C22CF5">
        <w:rPr>
          <w:lang w:val="ro-RO"/>
        </w:rPr>
        <w:t xml:space="preserve">de </w:t>
      </w:r>
      <w:r w:rsidR="00766411" w:rsidRPr="00C22CF5">
        <w:rPr>
          <w:lang w:val="ro-RO"/>
        </w:rPr>
        <w:t>omalizumab</w:t>
      </w:r>
      <w:r w:rsidR="00766411" w:rsidRPr="00C22CF5">
        <w:rPr>
          <w:color w:val="000000"/>
          <w:lang w:val="ro-RO"/>
        </w:rPr>
        <w:t xml:space="preserve">* </w:t>
      </w:r>
      <w:r w:rsidRPr="00C22CF5">
        <w:rPr>
          <w:color w:val="000000"/>
          <w:lang w:val="ro-RO"/>
        </w:rPr>
        <w:t>în</w:t>
      </w:r>
      <w:r w:rsidR="00766411" w:rsidRPr="00C22CF5">
        <w:rPr>
          <w:color w:val="000000"/>
          <w:lang w:val="ro-RO"/>
        </w:rPr>
        <w:t xml:space="preserve"> 1 ml </w:t>
      </w:r>
      <w:r w:rsidRPr="00C22CF5">
        <w:rPr>
          <w:color w:val="000000"/>
          <w:lang w:val="ro-RO"/>
        </w:rPr>
        <w:t>soluție</w:t>
      </w:r>
      <w:r w:rsidR="00766411" w:rsidRPr="00C22CF5">
        <w:rPr>
          <w:lang w:val="ro-RO"/>
        </w:rPr>
        <w:t>.</w:t>
      </w:r>
    </w:p>
    <w:p w14:paraId="103107CD" w14:textId="77777777" w:rsidR="00766411" w:rsidRPr="00C22CF5" w:rsidRDefault="00766411" w:rsidP="0079264C">
      <w:pPr>
        <w:pStyle w:val="Text"/>
        <w:spacing w:before="0"/>
        <w:jc w:val="left"/>
        <w:rPr>
          <w:color w:val="000000"/>
          <w:sz w:val="22"/>
          <w:szCs w:val="22"/>
          <w:lang w:val="ro-RO"/>
        </w:rPr>
      </w:pPr>
    </w:p>
    <w:p w14:paraId="4404F6A6" w14:textId="0646B359" w:rsidR="00766411" w:rsidRPr="00C22CF5" w:rsidRDefault="00766411" w:rsidP="0079264C">
      <w:pPr>
        <w:keepNext/>
        <w:spacing w:line="240" w:lineRule="auto"/>
        <w:rPr>
          <w:u w:val="single"/>
          <w:lang w:val="ro-RO"/>
        </w:rPr>
      </w:pPr>
      <w:r w:rsidRPr="00C22CF5">
        <w:rPr>
          <w:u w:val="single"/>
          <w:lang w:val="ro-RO"/>
        </w:rPr>
        <w:t xml:space="preserve">Xolair 300 mg </w:t>
      </w:r>
      <w:r w:rsidR="00025525" w:rsidRPr="00C22CF5">
        <w:rPr>
          <w:u w:val="single"/>
          <w:lang w:val="ro-RO"/>
        </w:rPr>
        <w:t xml:space="preserve">soluție injectabilă în stilou </w:t>
      </w:r>
      <w:r w:rsidR="003D6070" w:rsidRPr="00C22CF5">
        <w:rPr>
          <w:u w:val="single"/>
          <w:lang w:val="ro-RO"/>
        </w:rPr>
        <w:t xml:space="preserve">injector </w:t>
      </w:r>
      <w:r w:rsidR="00025525" w:rsidRPr="00C22CF5">
        <w:rPr>
          <w:u w:val="single"/>
          <w:lang w:val="ro-RO"/>
        </w:rPr>
        <w:t>preumplut</w:t>
      </w:r>
    </w:p>
    <w:p w14:paraId="0D771A78" w14:textId="77777777" w:rsidR="00766411" w:rsidRPr="00C22CF5" w:rsidRDefault="00766411" w:rsidP="0079264C">
      <w:pPr>
        <w:keepNext/>
        <w:spacing w:line="240" w:lineRule="auto"/>
        <w:rPr>
          <w:lang w:val="ro-RO"/>
        </w:rPr>
      </w:pPr>
    </w:p>
    <w:p w14:paraId="6C4BA588" w14:textId="6CB0EA7A" w:rsidR="00766411" w:rsidRPr="00C22CF5" w:rsidRDefault="00342DF5" w:rsidP="0079264C">
      <w:pPr>
        <w:spacing w:line="240" w:lineRule="auto"/>
        <w:rPr>
          <w:lang w:val="ro-RO"/>
        </w:rPr>
      </w:pPr>
      <w:r w:rsidRPr="00C22CF5">
        <w:rPr>
          <w:lang w:val="ro-RO"/>
        </w:rPr>
        <w:t xml:space="preserve">Fiecare </w:t>
      </w:r>
      <w:r w:rsidR="003D6070" w:rsidRPr="00C22CF5">
        <w:rPr>
          <w:lang w:val="ro-RO"/>
        </w:rPr>
        <w:t>stilou injector preumplut</w:t>
      </w:r>
      <w:r w:rsidR="00766411" w:rsidRPr="00C22CF5">
        <w:rPr>
          <w:lang w:val="ro-RO"/>
        </w:rPr>
        <w:t xml:space="preserve"> </w:t>
      </w:r>
      <w:r w:rsidRPr="00C22CF5">
        <w:rPr>
          <w:lang w:val="ro-RO"/>
        </w:rPr>
        <w:t xml:space="preserve">conține </w:t>
      </w:r>
      <w:r w:rsidR="00766411" w:rsidRPr="00C22CF5">
        <w:rPr>
          <w:lang w:val="ro-RO"/>
        </w:rPr>
        <w:t xml:space="preserve">300 mg </w:t>
      </w:r>
      <w:r w:rsidRPr="00C22CF5">
        <w:rPr>
          <w:lang w:val="ro-RO"/>
        </w:rPr>
        <w:t xml:space="preserve">de </w:t>
      </w:r>
      <w:r w:rsidR="00766411" w:rsidRPr="00C22CF5">
        <w:rPr>
          <w:lang w:val="ro-RO"/>
        </w:rPr>
        <w:t>omalizumab</w:t>
      </w:r>
      <w:r w:rsidR="00766411" w:rsidRPr="00C22CF5">
        <w:rPr>
          <w:color w:val="000000"/>
          <w:lang w:val="ro-RO"/>
        </w:rPr>
        <w:t xml:space="preserve">* </w:t>
      </w:r>
      <w:r w:rsidRPr="00C22CF5">
        <w:rPr>
          <w:color w:val="000000"/>
          <w:lang w:val="ro-RO"/>
        </w:rPr>
        <w:t>î</w:t>
      </w:r>
      <w:r w:rsidR="00766411" w:rsidRPr="00C22CF5">
        <w:rPr>
          <w:color w:val="000000"/>
          <w:lang w:val="ro-RO"/>
        </w:rPr>
        <w:t xml:space="preserve">n 2 ml </w:t>
      </w:r>
      <w:r w:rsidRPr="00C22CF5">
        <w:rPr>
          <w:color w:val="000000"/>
          <w:lang w:val="ro-RO"/>
        </w:rPr>
        <w:t>soluție</w:t>
      </w:r>
      <w:r w:rsidR="00766411" w:rsidRPr="00C22CF5">
        <w:rPr>
          <w:lang w:val="ro-RO"/>
        </w:rPr>
        <w:t>.</w:t>
      </w:r>
    </w:p>
    <w:p w14:paraId="3B0E589A" w14:textId="77777777" w:rsidR="00766411" w:rsidRPr="00C22CF5" w:rsidRDefault="00766411" w:rsidP="0079264C">
      <w:pPr>
        <w:pStyle w:val="Text"/>
        <w:spacing w:before="0"/>
        <w:jc w:val="left"/>
        <w:rPr>
          <w:color w:val="000000"/>
          <w:sz w:val="22"/>
          <w:lang w:val="ro-RO"/>
        </w:rPr>
      </w:pPr>
    </w:p>
    <w:p w14:paraId="647E036B" w14:textId="71CA7C41" w:rsidR="008614EE" w:rsidRPr="00C22CF5" w:rsidRDefault="0093198E" w:rsidP="0079264C">
      <w:pPr>
        <w:pStyle w:val="Text"/>
        <w:spacing w:before="0"/>
        <w:jc w:val="left"/>
        <w:rPr>
          <w:color w:val="000000"/>
          <w:sz w:val="22"/>
          <w:lang w:val="ro-RO"/>
        </w:rPr>
      </w:pPr>
      <w:r w:rsidRPr="00C22CF5">
        <w:rPr>
          <w:color w:val="000000"/>
          <w:sz w:val="22"/>
          <w:lang w:val="ro-RO"/>
        </w:rPr>
        <w:t>*</w:t>
      </w:r>
      <w:r w:rsidR="008614EE" w:rsidRPr="00C22CF5">
        <w:rPr>
          <w:color w:val="000000"/>
          <w:sz w:val="22"/>
          <w:lang w:val="ro-RO"/>
        </w:rPr>
        <w:t xml:space="preserve">Omalizumab este un anticorp monoclonal umanizat </w:t>
      </w:r>
      <w:r w:rsidR="00AA4534" w:rsidRPr="00C22CF5">
        <w:rPr>
          <w:color w:val="000000"/>
          <w:sz w:val="22"/>
          <w:lang w:val="ro-RO"/>
        </w:rPr>
        <w:t xml:space="preserve">produs </w:t>
      </w:r>
      <w:r w:rsidR="008614EE" w:rsidRPr="00C22CF5">
        <w:rPr>
          <w:color w:val="000000"/>
          <w:sz w:val="22"/>
          <w:lang w:val="ro-RO"/>
        </w:rPr>
        <w:t>pe o linie de celule mamifere din ovar de hamster chinezesc (CHO)</w:t>
      </w:r>
      <w:r w:rsidR="00766411" w:rsidRPr="00C22CF5">
        <w:rPr>
          <w:color w:val="000000"/>
          <w:sz w:val="22"/>
          <w:lang w:val="ro-RO"/>
        </w:rPr>
        <w:t xml:space="preserve"> prin tehnologie ADN</w:t>
      </w:r>
      <w:r w:rsidR="003D6070" w:rsidRPr="00C22CF5">
        <w:rPr>
          <w:color w:val="000000"/>
          <w:sz w:val="22"/>
          <w:lang w:val="ro-RO"/>
        </w:rPr>
        <w:t xml:space="preserve"> recombinant</w:t>
      </w:r>
      <w:r w:rsidR="008614EE" w:rsidRPr="00C22CF5">
        <w:rPr>
          <w:color w:val="000000"/>
          <w:sz w:val="22"/>
          <w:lang w:val="ro-RO"/>
        </w:rPr>
        <w:t>.</w:t>
      </w:r>
    </w:p>
    <w:p w14:paraId="51561A01" w14:textId="77777777" w:rsidR="008614EE" w:rsidRPr="00C22CF5" w:rsidRDefault="008614EE" w:rsidP="0079264C">
      <w:pPr>
        <w:pStyle w:val="Text"/>
        <w:spacing w:before="0"/>
        <w:rPr>
          <w:color w:val="000000"/>
          <w:lang w:val="ro-RO"/>
        </w:rPr>
      </w:pPr>
    </w:p>
    <w:p w14:paraId="6F30750C" w14:textId="77777777" w:rsidR="008614EE" w:rsidRPr="00C22CF5" w:rsidRDefault="008614EE" w:rsidP="0079264C">
      <w:pPr>
        <w:pStyle w:val="Text"/>
        <w:spacing w:before="0"/>
        <w:jc w:val="left"/>
        <w:rPr>
          <w:color w:val="000000"/>
          <w:sz w:val="22"/>
          <w:lang w:val="ro-RO"/>
        </w:rPr>
      </w:pPr>
      <w:r w:rsidRPr="00C22CF5">
        <w:rPr>
          <w:color w:val="000000"/>
          <w:sz w:val="22"/>
          <w:lang w:val="ro-RO"/>
        </w:rPr>
        <w:t>Pentru lista tuturor excipienţilor, vezi pct.</w:t>
      </w:r>
      <w:r w:rsidR="007C0069" w:rsidRPr="00C22CF5">
        <w:rPr>
          <w:color w:val="000000"/>
          <w:sz w:val="22"/>
          <w:lang w:val="ro-RO"/>
        </w:rPr>
        <w:t> </w:t>
      </w:r>
      <w:r w:rsidRPr="00C22CF5">
        <w:rPr>
          <w:color w:val="000000"/>
          <w:sz w:val="22"/>
          <w:lang w:val="ro-RO"/>
        </w:rPr>
        <w:t>6.1.</w:t>
      </w:r>
    </w:p>
    <w:p w14:paraId="310741A6" w14:textId="77777777" w:rsidR="008614EE" w:rsidRPr="00C22CF5" w:rsidRDefault="008614EE" w:rsidP="0079264C">
      <w:pPr>
        <w:pStyle w:val="Text"/>
        <w:spacing w:before="0"/>
        <w:jc w:val="left"/>
        <w:rPr>
          <w:color w:val="000000"/>
          <w:sz w:val="22"/>
          <w:lang w:val="ro-RO"/>
        </w:rPr>
      </w:pPr>
    </w:p>
    <w:p w14:paraId="7E6E538B" w14:textId="77777777" w:rsidR="008614EE" w:rsidRPr="00C22CF5" w:rsidRDefault="008614EE" w:rsidP="0079264C">
      <w:pPr>
        <w:pStyle w:val="Text"/>
        <w:spacing w:before="0"/>
        <w:jc w:val="left"/>
        <w:rPr>
          <w:color w:val="000000"/>
          <w:sz w:val="22"/>
          <w:lang w:val="ro-RO"/>
        </w:rPr>
      </w:pPr>
    </w:p>
    <w:p w14:paraId="6987FE52" w14:textId="77777777" w:rsidR="008614EE" w:rsidRPr="00C22CF5" w:rsidRDefault="008614EE" w:rsidP="0079264C">
      <w:pPr>
        <w:keepNext/>
        <w:tabs>
          <w:tab w:val="clear" w:pos="567"/>
        </w:tabs>
        <w:spacing w:line="240" w:lineRule="auto"/>
        <w:rPr>
          <w:caps/>
          <w:color w:val="000000"/>
          <w:szCs w:val="24"/>
          <w:lang w:val="ro-RO"/>
        </w:rPr>
      </w:pPr>
      <w:r w:rsidRPr="00C22CF5">
        <w:rPr>
          <w:b/>
          <w:color w:val="000000"/>
          <w:szCs w:val="24"/>
          <w:lang w:val="ro-RO"/>
        </w:rPr>
        <w:t>3.</w:t>
      </w:r>
      <w:r w:rsidRPr="00C22CF5">
        <w:rPr>
          <w:b/>
          <w:color w:val="000000"/>
          <w:szCs w:val="24"/>
          <w:lang w:val="ro-RO"/>
        </w:rPr>
        <w:tab/>
        <w:t>FORMA FARMACEUTICĂ</w:t>
      </w:r>
    </w:p>
    <w:p w14:paraId="21346F53" w14:textId="77777777" w:rsidR="008614EE" w:rsidRPr="00C22CF5" w:rsidRDefault="008614EE" w:rsidP="0079264C">
      <w:pPr>
        <w:pStyle w:val="Text"/>
        <w:keepNext/>
        <w:spacing w:before="0"/>
        <w:jc w:val="left"/>
        <w:rPr>
          <w:color w:val="000000"/>
          <w:sz w:val="22"/>
          <w:lang w:val="ro-RO"/>
        </w:rPr>
      </w:pPr>
    </w:p>
    <w:p w14:paraId="739F8D54" w14:textId="2B7D0EAD" w:rsidR="008614EE" w:rsidRPr="00C22CF5" w:rsidRDefault="008614EE" w:rsidP="0079264C">
      <w:pPr>
        <w:pStyle w:val="Text"/>
        <w:spacing w:before="0"/>
        <w:jc w:val="left"/>
        <w:rPr>
          <w:color w:val="000000"/>
          <w:sz w:val="22"/>
          <w:lang w:val="ro-RO"/>
        </w:rPr>
      </w:pPr>
      <w:r w:rsidRPr="00C22CF5">
        <w:rPr>
          <w:color w:val="000000"/>
          <w:sz w:val="22"/>
          <w:lang w:val="ro-RO"/>
        </w:rPr>
        <w:t>Soluţie injectabilă</w:t>
      </w:r>
      <w:r w:rsidR="00C564CA" w:rsidRPr="00C22CF5">
        <w:rPr>
          <w:color w:val="000000"/>
          <w:sz w:val="22"/>
          <w:lang w:val="ro-RO"/>
        </w:rPr>
        <w:t xml:space="preserve"> (injecție)</w:t>
      </w:r>
    </w:p>
    <w:p w14:paraId="4AFDC8F9" w14:textId="77777777" w:rsidR="008614EE" w:rsidRPr="00C22CF5" w:rsidRDefault="008614EE" w:rsidP="0079264C">
      <w:pPr>
        <w:pStyle w:val="Text"/>
        <w:spacing w:before="0"/>
        <w:jc w:val="left"/>
        <w:rPr>
          <w:color w:val="000000"/>
          <w:sz w:val="22"/>
          <w:lang w:val="ro-RO"/>
        </w:rPr>
      </w:pPr>
    </w:p>
    <w:p w14:paraId="0513E33C" w14:textId="77777777" w:rsidR="008614EE" w:rsidRPr="00C22CF5" w:rsidRDefault="008614EE" w:rsidP="0079264C">
      <w:pPr>
        <w:pStyle w:val="Text"/>
        <w:spacing w:before="0"/>
        <w:jc w:val="left"/>
        <w:rPr>
          <w:color w:val="000000"/>
          <w:sz w:val="22"/>
          <w:lang w:val="ro-RO"/>
        </w:rPr>
      </w:pPr>
      <w:r w:rsidRPr="00C22CF5">
        <w:rPr>
          <w:color w:val="000000"/>
          <w:sz w:val="22"/>
          <w:lang w:val="ro-RO"/>
        </w:rPr>
        <w:t xml:space="preserve">Soluţie transparentă până la </w:t>
      </w:r>
      <w:r w:rsidR="001F0BA6" w:rsidRPr="00C22CF5">
        <w:rPr>
          <w:color w:val="000000"/>
          <w:sz w:val="22"/>
          <w:szCs w:val="22"/>
          <w:lang w:val="ro-RO"/>
        </w:rPr>
        <w:t>puţin</w:t>
      </w:r>
      <w:r w:rsidR="001F0BA6" w:rsidRPr="00C22CF5">
        <w:rPr>
          <w:color w:val="000000"/>
          <w:sz w:val="22"/>
          <w:lang w:val="ro-RO"/>
        </w:rPr>
        <w:t xml:space="preserve"> </w:t>
      </w:r>
      <w:r w:rsidRPr="00C22CF5">
        <w:rPr>
          <w:color w:val="000000"/>
          <w:sz w:val="22"/>
          <w:lang w:val="ro-RO"/>
        </w:rPr>
        <w:t xml:space="preserve">opalescentă, </w:t>
      </w:r>
      <w:r w:rsidR="001F0BA6" w:rsidRPr="00C22CF5">
        <w:rPr>
          <w:color w:val="000000"/>
          <w:sz w:val="22"/>
          <w:szCs w:val="22"/>
          <w:lang w:val="ro-RO"/>
        </w:rPr>
        <w:t>incoloră până la galben-maroniu deschis.</w:t>
      </w:r>
    </w:p>
    <w:p w14:paraId="6701220D" w14:textId="77777777" w:rsidR="008614EE" w:rsidRPr="00C22CF5" w:rsidRDefault="008614EE" w:rsidP="0079264C">
      <w:pPr>
        <w:pStyle w:val="Text"/>
        <w:spacing w:before="0"/>
        <w:jc w:val="left"/>
        <w:rPr>
          <w:color w:val="000000"/>
          <w:sz w:val="22"/>
          <w:lang w:val="ro-RO"/>
        </w:rPr>
      </w:pPr>
    </w:p>
    <w:p w14:paraId="318441D6" w14:textId="77777777" w:rsidR="008614EE" w:rsidRPr="00C22CF5" w:rsidRDefault="008614EE" w:rsidP="0079264C">
      <w:pPr>
        <w:pStyle w:val="Text"/>
        <w:spacing w:before="0"/>
        <w:jc w:val="left"/>
        <w:rPr>
          <w:color w:val="000000"/>
          <w:sz w:val="22"/>
          <w:lang w:val="ro-RO"/>
        </w:rPr>
      </w:pPr>
    </w:p>
    <w:p w14:paraId="39DE84E9" w14:textId="77777777" w:rsidR="00212896" w:rsidRPr="00C22CF5" w:rsidRDefault="00212896" w:rsidP="0079264C">
      <w:pPr>
        <w:keepNext/>
        <w:tabs>
          <w:tab w:val="clear" w:pos="567"/>
        </w:tabs>
        <w:spacing w:line="240" w:lineRule="auto"/>
        <w:rPr>
          <w:caps/>
          <w:color w:val="000000"/>
          <w:szCs w:val="24"/>
          <w:lang w:val="ro-RO"/>
        </w:rPr>
      </w:pPr>
      <w:r w:rsidRPr="00C22CF5">
        <w:rPr>
          <w:b/>
          <w:caps/>
          <w:color w:val="000000"/>
          <w:szCs w:val="24"/>
          <w:lang w:val="ro-RO"/>
        </w:rPr>
        <w:t>4.</w:t>
      </w:r>
      <w:r w:rsidRPr="00C22CF5">
        <w:rPr>
          <w:b/>
          <w:caps/>
          <w:color w:val="000000"/>
          <w:szCs w:val="24"/>
          <w:lang w:val="ro-RO"/>
        </w:rPr>
        <w:tab/>
        <w:t>DATE CLINICE</w:t>
      </w:r>
    </w:p>
    <w:p w14:paraId="289DB424" w14:textId="77777777" w:rsidR="00212896" w:rsidRPr="00C22CF5" w:rsidRDefault="00212896" w:rsidP="0079264C">
      <w:pPr>
        <w:keepNext/>
        <w:tabs>
          <w:tab w:val="clear" w:pos="567"/>
        </w:tabs>
        <w:spacing w:line="240" w:lineRule="auto"/>
        <w:rPr>
          <w:color w:val="000000"/>
          <w:szCs w:val="24"/>
          <w:lang w:val="ro-RO"/>
        </w:rPr>
      </w:pPr>
    </w:p>
    <w:p w14:paraId="45148638" w14:textId="77777777" w:rsidR="00212896" w:rsidRPr="00C22CF5" w:rsidRDefault="00212896" w:rsidP="0079264C">
      <w:pPr>
        <w:keepNext/>
        <w:tabs>
          <w:tab w:val="clear" w:pos="567"/>
        </w:tabs>
        <w:spacing w:line="240" w:lineRule="auto"/>
        <w:rPr>
          <w:color w:val="000000"/>
          <w:szCs w:val="24"/>
          <w:lang w:val="ro-RO"/>
        </w:rPr>
      </w:pPr>
      <w:r w:rsidRPr="00C22CF5">
        <w:rPr>
          <w:b/>
          <w:color w:val="000000"/>
          <w:szCs w:val="24"/>
          <w:lang w:val="ro-RO"/>
        </w:rPr>
        <w:t>4.1</w:t>
      </w:r>
      <w:r w:rsidRPr="00C22CF5">
        <w:rPr>
          <w:b/>
          <w:color w:val="000000"/>
          <w:szCs w:val="24"/>
          <w:lang w:val="ro-RO"/>
        </w:rPr>
        <w:tab/>
        <w:t>Indicaţii terapeutice</w:t>
      </w:r>
    </w:p>
    <w:p w14:paraId="3F6DF493" w14:textId="77777777" w:rsidR="00212896" w:rsidRPr="00C22CF5" w:rsidRDefault="00212896" w:rsidP="0079264C">
      <w:pPr>
        <w:pStyle w:val="Text"/>
        <w:keepNext/>
        <w:spacing w:before="0"/>
        <w:jc w:val="left"/>
        <w:rPr>
          <w:color w:val="000000"/>
          <w:sz w:val="22"/>
          <w:lang w:val="ro-RO"/>
        </w:rPr>
      </w:pPr>
    </w:p>
    <w:p w14:paraId="784C8A42" w14:textId="77777777" w:rsidR="0018539C" w:rsidRPr="00C22CF5" w:rsidRDefault="0018539C" w:rsidP="0079264C">
      <w:pPr>
        <w:pStyle w:val="Text"/>
        <w:keepNext/>
        <w:spacing w:before="0"/>
        <w:jc w:val="left"/>
        <w:rPr>
          <w:color w:val="000000"/>
          <w:sz w:val="22"/>
          <w:szCs w:val="22"/>
          <w:lang w:val="ro-RO"/>
        </w:rPr>
      </w:pPr>
      <w:r w:rsidRPr="00C22CF5">
        <w:rPr>
          <w:color w:val="000000"/>
          <w:sz w:val="22"/>
          <w:szCs w:val="22"/>
          <w:u w:val="single"/>
          <w:lang w:val="ro-RO"/>
        </w:rPr>
        <w:t>Astm alergic</w:t>
      </w:r>
    </w:p>
    <w:p w14:paraId="2B610488" w14:textId="77777777" w:rsidR="007C0069" w:rsidRPr="00C22CF5" w:rsidRDefault="007C0069" w:rsidP="0079264C">
      <w:pPr>
        <w:pStyle w:val="Text"/>
        <w:keepNext/>
        <w:spacing w:before="0"/>
        <w:jc w:val="left"/>
        <w:rPr>
          <w:color w:val="000000"/>
          <w:sz w:val="22"/>
          <w:szCs w:val="22"/>
          <w:lang w:val="ro-RO"/>
        </w:rPr>
      </w:pPr>
    </w:p>
    <w:p w14:paraId="43F7A74E" w14:textId="77777777" w:rsidR="00212896" w:rsidRPr="00C22CF5" w:rsidRDefault="00212896" w:rsidP="0079264C">
      <w:pPr>
        <w:pStyle w:val="Text"/>
        <w:spacing w:before="0"/>
        <w:jc w:val="left"/>
        <w:rPr>
          <w:color w:val="000000"/>
          <w:sz w:val="22"/>
          <w:szCs w:val="22"/>
          <w:lang w:val="ro-RO"/>
        </w:rPr>
      </w:pPr>
      <w:r w:rsidRPr="00C22CF5">
        <w:rPr>
          <w:color w:val="000000"/>
          <w:sz w:val="22"/>
          <w:szCs w:val="22"/>
          <w:lang w:val="ro-RO"/>
        </w:rPr>
        <w:t>Xolair este indicat la adulţi, adolescenţi şi copii (cu vârsta cuprinsă între 6 până la &lt; de 12 ani).</w:t>
      </w:r>
    </w:p>
    <w:p w14:paraId="0EDA2345" w14:textId="77777777" w:rsidR="00212896" w:rsidRPr="00C22CF5" w:rsidRDefault="00212896" w:rsidP="0079264C">
      <w:pPr>
        <w:pStyle w:val="Text"/>
        <w:spacing w:before="0"/>
        <w:jc w:val="left"/>
        <w:rPr>
          <w:color w:val="000000"/>
          <w:sz w:val="22"/>
          <w:szCs w:val="22"/>
          <w:lang w:val="ro-RO"/>
        </w:rPr>
      </w:pPr>
    </w:p>
    <w:p w14:paraId="6187CFED" w14:textId="77777777" w:rsidR="00212896" w:rsidRPr="00C22CF5" w:rsidRDefault="00212896" w:rsidP="0079264C">
      <w:pPr>
        <w:pStyle w:val="Text"/>
        <w:spacing w:before="0"/>
        <w:jc w:val="left"/>
        <w:rPr>
          <w:color w:val="000000"/>
          <w:sz w:val="22"/>
          <w:szCs w:val="22"/>
          <w:lang w:val="ro-RO"/>
        </w:rPr>
      </w:pPr>
      <w:r w:rsidRPr="00C22CF5">
        <w:rPr>
          <w:color w:val="000000"/>
          <w:sz w:val="22"/>
          <w:szCs w:val="22"/>
          <w:lang w:val="ro-RO"/>
        </w:rPr>
        <w:t>Tratamentul cu Xolair trebuie avut în vedere numai la pacienţii cu astm bronşic mediat cu certitudine de IgE (imunoglobulină E) (vezi pct.</w:t>
      </w:r>
      <w:r w:rsidR="007C0069" w:rsidRPr="00C22CF5">
        <w:rPr>
          <w:color w:val="000000"/>
          <w:sz w:val="22"/>
          <w:szCs w:val="22"/>
          <w:lang w:val="ro-RO"/>
        </w:rPr>
        <w:t> </w:t>
      </w:r>
      <w:r w:rsidRPr="00C22CF5">
        <w:rPr>
          <w:color w:val="000000"/>
          <w:sz w:val="22"/>
          <w:szCs w:val="22"/>
          <w:lang w:val="ro-RO"/>
        </w:rPr>
        <w:t>4.2).</w:t>
      </w:r>
    </w:p>
    <w:p w14:paraId="3240AA57" w14:textId="77777777" w:rsidR="00212896" w:rsidRPr="00C22CF5" w:rsidRDefault="00212896" w:rsidP="0079264C">
      <w:pPr>
        <w:pStyle w:val="Text"/>
        <w:spacing w:before="0"/>
        <w:jc w:val="left"/>
        <w:rPr>
          <w:color w:val="000000"/>
          <w:sz w:val="22"/>
          <w:lang w:val="ro-RO"/>
        </w:rPr>
      </w:pPr>
    </w:p>
    <w:p w14:paraId="75D38D04" w14:textId="77777777" w:rsidR="00212896" w:rsidRPr="00C22CF5" w:rsidRDefault="00212896" w:rsidP="0079264C">
      <w:pPr>
        <w:pStyle w:val="Text"/>
        <w:keepNext/>
        <w:spacing w:before="0"/>
        <w:jc w:val="left"/>
        <w:rPr>
          <w:i/>
          <w:color w:val="000000"/>
          <w:sz w:val="22"/>
          <w:szCs w:val="22"/>
          <w:u w:val="single"/>
          <w:lang w:val="ro-RO"/>
        </w:rPr>
      </w:pPr>
      <w:r w:rsidRPr="00C22CF5">
        <w:rPr>
          <w:i/>
          <w:color w:val="000000"/>
          <w:sz w:val="22"/>
          <w:szCs w:val="22"/>
          <w:u w:val="single"/>
          <w:lang w:val="ro-RO"/>
        </w:rPr>
        <w:t>Adulţi şi adolescenţi (cu vârsta de 12 ani şi peste)</w:t>
      </w:r>
    </w:p>
    <w:p w14:paraId="4FD5C23F" w14:textId="77777777" w:rsidR="00212896" w:rsidRPr="00C22CF5" w:rsidRDefault="00212896" w:rsidP="0079264C">
      <w:pPr>
        <w:pStyle w:val="Text"/>
        <w:spacing w:before="0"/>
        <w:jc w:val="left"/>
        <w:rPr>
          <w:color w:val="000000"/>
          <w:sz w:val="22"/>
          <w:lang w:val="ro-RO"/>
        </w:rPr>
      </w:pPr>
      <w:r w:rsidRPr="00C22CF5">
        <w:rPr>
          <w:color w:val="000000"/>
          <w:sz w:val="22"/>
          <w:lang w:val="ro-RO"/>
        </w:rPr>
        <w:t xml:space="preserve">Xolair este indicat ca tratament adjuvant pentru îmbunătăţirea controlului astmului bronşic la pacienţii cu astm alergic sever persistent, care prezintă test cutanat pozitiv sau reactivitate </w:t>
      </w:r>
      <w:r w:rsidRPr="00C22CF5">
        <w:rPr>
          <w:i/>
          <w:color w:val="000000"/>
          <w:sz w:val="22"/>
          <w:lang w:val="ro-RO"/>
        </w:rPr>
        <w:t>in vitro</w:t>
      </w:r>
      <w:r w:rsidRPr="00C22CF5">
        <w:rPr>
          <w:color w:val="000000"/>
          <w:sz w:val="22"/>
          <w:lang w:val="ro-RO"/>
        </w:rPr>
        <w:t xml:space="preserve"> la un alergen permanent din aer şi care au funcţia pulmonară redusă (FEV</w:t>
      </w:r>
      <w:r w:rsidRPr="00C22CF5">
        <w:rPr>
          <w:color w:val="000000"/>
          <w:sz w:val="22"/>
          <w:vertAlign w:val="subscript"/>
          <w:lang w:val="ro-RO"/>
        </w:rPr>
        <w:t>1</w:t>
      </w:r>
      <w:r w:rsidRPr="00C22CF5">
        <w:rPr>
          <w:color w:val="000000"/>
          <w:sz w:val="22"/>
          <w:lang w:val="ro-RO"/>
        </w:rPr>
        <w:t xml:space="preserve"> &lt;80%), precum şi simptome frecvente în timpul zilei sau treziri bruşte în timpul nopţii şi care au avut multiple exacerbări astmatice severe confirmate, în ciuda administrării zilnice pe cale inhalatorie de doze mari de corticosteroizi şi agonişti beta 2 cu acţiune de lungă durată.</w:t>
      </w:r>
    </w:p>
    <w:p w14:paraId="5689C506" w14:textId="77777777" w:rsidR="00212896" w:rsidRPr="00C22CF5" w:rsidRDefault="00212896" w:rsidP="0079264C">
      <w:pPr>
        <w:pStyle w:val="Text"/>
        <w:spacing w:before="0"/>
        <w:jc w:val="left"/>
        <w:rPr>
          <w:color w:val="000000"/>
          <w:sz w:val="22"/>
          <w:lang w:val="ro-RO"/>
        </w:rPr>
      </w:pPr>
    </w:p>
    <w:p w14:paraId="7E5864B9" w14:textId="77777777" w:rsidR="00212896" w:rsidRPr="00C22CF5" w:rsidRDefault="00212896" w:rsidP="0079264C">
      <w:pPr>
        <w:pStyle w:val="Text"/>
        <w:keepNext/>
        <w:spacing w:before="0"/>
        <w:jc w:val="left"/>
        <w:rPr>
          <w:i/>
          <w:color w:val="000000"/>
          <w:sz w:val="22"/>
          <w:szCs w:val="22"/>
          <w:u w:val="single"/>
          <w:lang w:val="ro-RO"/>
        </w:rPr>
      </w:pPr>
      <w:r w:rsidRPr="00C22CF5">
        <w:rPr>
          <w:i/>
          <w:color w:val="000000"/>
          <w:sz w:val="22"/>
          <w:szCs w:val="22"/>
          <w:u w:val="single"/>
          <w:lang w:val="ro-RO"/>
        </w:rPr>
        <w:t>Copii (cu vârsta între 6 şi &lt;12 ani)</w:t>
      </w:r>
    </w:p>
    <w:p w14:paraId="201CFC7A" w14:textId="77777777" w:rsidR="00212896" w:rsidRPr="00C22CF5" w:rsidRDefault="00212896" w:rsidP="0079264C">
      <w:pPr>
        <w:pStyle w:val="Text"/>
        <w:spacing w:before="0"/>
        <w:jc w:val="left"/>
        <w:rPr>
          <w:color w:val="000000"/>
          <w:sz w:val="22"/>
          <w:szCs w:val="22"/>
          <w:lang w:val="ro-RO"/>
        </w:rPr>
      </w:pPr>
      <w:r w:rsidRPr="00C22CF5">
        <w:rPr>
          <w:color w:val="000000"/>
          <w:sz w:val="22"/>
          <w:szCs w:val="22"/>
          <w:lang w:val="ro-RO"/>
        </w:rPr>
        <w:t xml:space="preserve">Xolair este indicat ca tratament adjuvant pentru îmbunătăţirea controlului astmului bronşic la pacienţii cu astm alergic sever persistent, care prezintă test cutanat pozitiv sau reactivitate </w:t>
      </w:r>
      <w:r w:rsidRPr="00C22CF5">
        <w:rPr>
          <w:i/>
          <w:iCs/>
          <w:color w:val="000000"/>
          <w:sz w:val="22"/>
          <w:szCs w:val="22"/>
          <w:lang w:val="ro-RO"/>
        </w:rPr>
        <w:t>in vitro</w:t>
      </w:r>
      <w:r w:rsidRPr="00C22CF5">
        <w:rPr>
          <w:color w:val="000000"/>
          <w:sz w:val="22"/>
          <w:szCs w:val="22"/>
          <w:lang w:val="ro-RO"/>
        </w:rPr>
        <w:t xml:space="preserve"> la un alergen permanent din aer şi simptome frecvente în timpul zilei sau treziri bruşte în timpul nopţii şi care au avut multiple exacerbări astmatice severe confirmate, în ciuda administrării zilnice pe cale inhalatorie de doze mari de corticosteroizi şi agonişti beta 2 cu acţiune de lungă durată.</w:t>
      </w:r>
    </w:p>
    <w:p w14:paraId="12E4447D" w14:textId="77777777" w:rsidR="00101150" w:rsidRPr="00C22CF5" w:rsidRDefault="00101150" w:rsidP="0079264C">
      <w:pPr>
        <w:pStyle w:val="Text"/>
        <w:spacing w:before="0"/>
        <w:jc w:val="left"/>
        <w:rPr>
          <w:color w:val="000000"/>
          <w:sz w:val="22"/>
          <w:szCs w:val="22"/>
          <w:lang w:val="ro-RO"/>
        </w:rPr>
      </w:pPr>
    </w:p>
    <w:p w14:paraId="5A24317F" w14:textId="77777777" w:rsidR="00101150" w:rsidRPr="00C22CF5" w:rsidRDefault="00101150" w:rsidP="0079264C">
      <w:pPr>
        <w:pStyle w:val="Text"/>
        <w:keepNext/>
        <w:widowControl w:val="0"/>
        <w:spacing w:before="0"/>
        <w:jc w:val="left"/>
        <w:rPr>
          <w:color w:val="000000"/>
          <w:sz w:val="22"/>
          <w:szCs w:val="22"/>
          <w:u w:val="single"/>
          <w:lang w:val="ro-RO"/>
        </w:rPr>
      </w:pPr>
      <w:r w:rsidRPr="00C22CF5">
        <w:rPr>
          <w:color w:val="000000"/>
          <w:sz w:val="22"/>
          <w:szCs w:val="22"/>
          <w:u w:val="single"/>
          <w:lang w:val="ro-RO"/>
        </w:rPr>
        <w:t>Rinosinuzită cronică cu polipoză nazală (RSCcPN)</w:t>
      </w:r>
    </w:p>
    <w:p w14:paraId="398BB6EB" w14:textId="77777777" w:rsidR="00101150" w:rsidRPr="00C22CF5" w:rsidRDefault="00101150" w:rsidP="0079264C">
      <w:pPr>
        <w:pStyle w:val="Text"/>
        <w:keepNext/>
        <w:widowControl w:val="0"/>
        <w:spacing w:before="0"/>
        <w:jc w:val="left"/>
        <w:rPr>
          <w:color w:val="000000"/>
          <w:sz w:val="22"/>
          <w:szCs w:val="22"/>
          <w:lang w:val="ro-RO"/>
        </w:rPr>
      </w:pPr>
    </w:p>
    <w:p w14:paraId="3FF530C9" w14:textId="77777777" w:rsidR="00101150" w:rsidRPr="00C22CF5" w:rsidRDefault="00101150" w:rsidP="0079264C">
      <w:pPr>
        <w:pStyle w:val="Text"/>
        <w:widowControl w:val="0"/>
        <w:spacing w:before="0"/>
        <w:jc w:val="left"/>
        <w:rPr>
          <w:color w:val="000000"/>
          <w:sz w:val="22"/>
          <w:szCs w:val="22"/>
          <w:lang w:val="ro-RO"/>
        </w:rPr>
      </w:pPr>
      <w:r w:rsidRPr="00C22CF5">
        <w:rPr>
          <w:color w:val="000000"/>
          <w:sz w:val="22"/>
          <w:szCs w:val="22"/>
          <w:lang w:val="ro-RO"/>
        </w:rPr>
        <w:t>Xolair este indicat ca terapie adjuvantă, în asociere cu corticosteroizi cu administrare intranazală (CSIN), în tratamentul adulților (cu vârsta de 18 ani și peste) cu RSCcPN severă la care terapia cu CSIN nu asigură controlul adecvat al bolii.</w:t>
      </w:r>
    </w:p>
    <w:p w14:paraId="130EA41F" w14:textId="77777777" w:rsidR="0018539C" w:rsidRPr="00C22CF5" w:rsidRDefault="0018539C" w:rsidP="0079264C">
      <w:pPr>
        <w:pStyle w:val="Text"/>
        <w:spacing w:before="0"/>
        <w:jc w:val="left"/>
        <w:rPr>
          <w:color w:val="000000"/>
          <w:sz w:val="22"/>
          <w:szCs w:val="22"/>
          <w:lang w:val="ro-RO"/>
        </w:rPr>
      </w:pPr>
    </w:p>
    <w:p w14:paraId="33BAFDE6" w14:textId="77777777" w:rsidR="0018539C" w:rsidRPr="00C22CF5" w:rsidRDefault="0018539C" w:rsidP="0079264C">
      <w:pPr>
        <w:keepNext/>
        <w:widowControl w:val="0"/>
        <w:tabs>
          <w:tab w:val="clear" w:pos="567"/>
        </w:tabs>
        <w:spacing w:line="240" w:lineRule="auto"/>
        <w:ind w:left="567" w:hanging="567"/>
        <w:rPr>
          <w:u w:val="single"/>
          <w:lang w:val="ro-RO"/>
        </w:rPr>
      </w:pPr>
      <w:r w:rsidRPr="00C22CF5">
        <w:rPr>
          <w:u w:val="single"/>
          <w:lang w:val="ro-RO"/>
        </w:rPr>
        <w:t>Urticarie spontană cronică (USC)</w:t>
      </w:r>
    </w:p>
    <w:p w14:paraId="27AB22B8" w14:textId="77777777" w:rsidR="007C0069" w:rsidRPr="00C22CF5" w:rsidRDefault="007C0069" w:rsidP="0079264C">
      <w:pPr>
        <w:pStyle w:val="Text"/>
        <w:keepNext/>
        <w:spacing w:before="0"/>
        <w:jc w:val="left"/>
        <w:rPr>
          <w:rFonts w:eastAsia="Verdana"/>
          <w:sz w:val="22"/>
          <w:szCs w:val="18"/>
          <w:lang w:val="ro-RO" w:eastAsia="en-GB"/>
        </w:rPr>
      </w:pPr>
    </w:p>
    <w:p w14:paraId="6B5FAF3A" w14:textId="77777777" w:rsidR="00212896" w:rsidRPr="00C22CF5" w:rsidRDefault="0018539C" w:rsidP="0079264C">
      <w:pPr>
        <w:pStyle w:val="Text"/>
        <w:spacing w:before="0"/>
        <w:jc w:val="left"/>
        <w:rPr>
          <w:rFonts w:eastAsia="Verdana"/>
          <w:sz w:val="22"/>
          <w:szCs w:val="18"/>
          <w:lang w:val="ro-RO" w:eastAsia="en-GB"/>
        </w:rPr>
      </w:pPr>
      <w:r w:rsidRPr="00C22CF5">
        <w:rPr>
          <w:rFonts w:eastAsia="Verdana"/>
          <w:sz w:val="22"/>
          <w:szCs w:val="18"/>
          <w:lang w:val="ro-RO" w:eastAsia="en-GB"/>
        </w:rPr>
        <w:t>Xolair este indicat ca tratament adjuvant al urticariei spontane cronice la pacienţi adulţi şi adolescenţi (12 ani şi peste această vârstă), cu răspuns neadecvat la tratamentul cu antihistaminice H1.</w:t>
      </w:r>
    </w:p>
    <w:p w14:paraId="169CD26F" w14:textId="77777777" w:rsidR="001C2B9E" w:rsidRPr="00C22CF5" w:rsidRDefault="001C2B9E" w:rsidP="0079264C">
      <w:pPr>
        <w:pStyle w:val="Text"/>
        <w:spacing w:before="0"/>
        <w:jc w:val="left"/>
        <w:rPr>
          <w:color w:val="000000"/>
          <w:sz w:val="22"/>
          <w:lang w:val="ro-RO"/>
        </w:rPr>
      </w:pPr>
    </w:p>
    <w:p w14:paraId="2D304793" w14:textId="77777777" w:rsidR="00212896" w:rsidRPr="00C22CF5" w:rsidRDefault="00212896" w:rsidP="0079264C">
      <w:pPr>
        <w:keepNext/>
        <w:tabs>
          <w:tab w:val="clear" w:pos="567"/>
        </w:tabs>
        <w:spacing w:line="240" w:lineRule="auto"/>
        <w:rPr>
          <w:color w:val="000000"/>
          <w:szCs w:val="24"/>
          <w:lang w:val="ro-RO"/>
        </w:rPr>
      </w:pPr>
      <w:r w:rsidRPr="00C22CF5">
        <w:rPr>
          <w:b/>
          <w:color w:val="000000"/>
          <w:szCs w:val="24"/>
          <w:lang w:val="ro-RO"/>
        </w:rPr>
        <w:t>4.2</w:t>
      </w:r>
      <w:r w:rsidRPr="00C22CF5">
        <w:rPr>
          <w:b/>
          <w:color w:val="000000"/>
          <w:szCs w:val="24"/>
          <w:lang w:val="ro-RO"/>
        </w:rPr>
        <w:tab/>
        <w:t>Doze şi mod de administrare</w:t>
      </w:r>
    </w:p>
    <w:p w14:paraId="3036A56D" w14:textId="77777777" w:rsidR="00212896" w:rsidRPr="00C22CF5" w:rsidRDefault="00212896" w:rsidP="0079264C">
      <w:pPr>
        <w:keepNext/>
        <w:tabs>
          <w:tab w:val="clear" w:pos="567"/>
        </w:tabs>
        <w:spacing w:line="240" w:lineRule="auto"/>
        <w:rPr>
          <w:color w:val="000000"/>
          <w:szCs w:val="24"/>
          <w:lang w:val="ro-RO"/>
        </w:rPr>
      </w:pPr>
    </w:p>
    <w:p w14:paraId="3B7503F7" w14:textId="77A8DE1C" w:rsidR="00212896" w:rsidRPr="00C22CF5" w:rsidRDefault="00212896" w:rsidP="0079264C">
      <w:pPr>
        <w:pStyle w:val="Text"/>
        <w:spacing w:before="0"/>
        <w:jc w:val="left"/>
        <w:rPr>
          <w:color w:val="000000"/>
          <w:sz w:val="22"/>
          <w:lang w:val="ro-RO"/>
        </w:rPr>
      </w:pPr>
      <w:r w:rsidRPr="00C22CF5">
        <w:rPr>
          <w:color w:val="000000"/>
          <w:sz w:val="22"/>
          <w:lang w:val="ro-RO"/>
        </w:rPr>
        <w:t>Tratamentul trebuie iniţiat de către medici calificaţi în diagnosticarea şi tratamentul astmului bronşic sever persistent</w:t>
      </w:r>
      <w:r w:rsidR="001C2B9E" w:rsidRPr="00C22CF5">
        <w:rPr>
          <w:color w:val="000000"/>
          <w:sz w:val="22"/>
          <w:lang w:val="ro-RO"/>
        </w:rPr>
        <w:t xml:space="preserve">, </w:t>
      </w:r>
      <w:r w:rsidR="001C2B9E" w:rsidRPr="00C22CF5">
        <w:rPr>
          <w:color w:val="000000"/>
          <w:sz w:val="22"/>
          <w:szCs w:val="22"/>
          <w:lang w:val="ro-RO"/>
        </w:rPr>
        <w:t>rinosinuzitei cronice cu polipoză nazală (RSCcPN)</w:t>
      </w:r>
      <w:r w:rsidR="00403C87" w:rsidRPr="00C22CF5">
        <w:rPr>
          <w:sz w:val="22"/>
          <w:szCs w:val="22"/>
          <w:lang w:val="ro-RO"/>
        </w:rPr>
        <w:t xml:space="preserve"> sau </w:t>
      </w:r>
      <w:r w:rsidR="00403C87" w:rsidRPr="00C22CF5">
        <w:rPr>
          <w:rFonts w:eastAsia="Verdana"/>
          <w:sz w:val="22"/>
          <w:szCs w:val="18"/>
          <w:lang w:val="ro-RO" w:eastAsia="en-GB"/>
        </w:rPr>
        <w:t>urticariei spontane cronice</w:t>
      </w:r>
      <w:r w:rsidRPr="00C22CF5">
        <w:rPr>
          <w:color w:val="000000"/>
          <w:sz w:val="22"/>
          <w:lang w:val="ro-RO"/>
        </w:rPr>
        <w:t>.</w:t>
      </w:r>
    </w:p>
    <w:p w14:paraId="4DD8C6DB" w14:textId="77777777" w:rsidR="00B16826" w:rsidRPr="00C22CF5" w:rsidRDefault="00B16826" w:rsidP="0079264C">
      <w:pPr>
        <w:pStyle w:val="Text"/>
        <w:spacing w:before="0"/>
        <w:jc w:val="left"/>
        <w:rPr>
          <w:color w:val="000000"/>
          <w:sz w:val="22"/>
          <w:lang w:val="ro-RO"/>
        </w:rPr>
      </w:pPr>
    </w:p>
    <w:p w14:paraId="10519009" w14:textId="77777777" w:rsidR="00B16826" w:rsidRPr="00C22CF5" w:rsidRDefault="00B16826" w:rsidP="0079264C">
      <w:pPr>
        <w:pStyle w:val="Text"/>
        <w:keepNext/>
        <w:spacing w:before="0"/>
        <w:jc w:val="left"/>
        <w:rPr>
          <w:i/>
          <w:color w:val="000000"/>
          <w:sz w:val="22"/>
          <w:szCs w:val="22"/>
          <w:u w:val="single"/>
          <w:lang w:val="ro-RO"/>
        </w:rPr>
      </w:pPr>
      <w:r w:rsidRPr="00C22CF5">
        <w:rPr>
          <w:iCs/>
          <w:color w:val="000000"/>
          <w:sz w:val="22"/>
          <w:szCs w:val="22"/>
          <w:u w:val="single"/>
          <w:lang w:val="ro-RO"/>
        </w:rPr>
        <w:t>Doze</w:t>
      </w:r>
    </w:p>
    <w:p w14:paraId="240F5FE5" w14:textId="77777777" w:rsidR="00B16826" w:rsidRPr="00C22CF5" w:rsidRDefault="00B16826" w:rsidP="0079264C">
      <w:pPr>
        <w:pStyle w:val="Text"/>
        <w:keepNext/>
        <w:spacing w:before="0"/>
        <w:jc w:val="left"/>
        <w:rPr>
          <w:color w:val="000000"/>
          <w:sz w:val="22"/>
          <w:szCs w:val="22"/>
          <w:u w:val="single"/>
          <w:lang w:val="ro-RO"/>
        </w:rPr>
      </w:pPr>
    </w:p>
    <w:p w14:paraId="30C8865C" w14:textId="3E56FBEE" w:rsidR="00212896" w:rsidRPr="00C22CF5" w:rsidRDefault="00B16826" w:rsidP="0079264C">
      <w:pPr>
        <w:pStyle w:val="Text"/>
        <w:keepNext/>
        <w:spacing w:before="0"/>
        <w:jc w:val="left"/>
        <w:rPr>
          <w:i/>
          <w:iCs/>
          <w:sz w:val="22"/>
          <w:szCs w:val="22"/>
          <w:u w:val="single"/>
          <w:lang w:val="ro-RO"/>
        </w:rPr>
      </w:pPr>
      <w:r w:rsidRPr="00C22CF5">
        <w:rPr>
          <w:i/>
          <w:iCs/>
          <w:sz w:val="22"/>
          <w:szCs w:val="22"/>
          <w:u w:val="single"/>
          <w:lang w:val="ro-RO"/>
        </w:rPr>
        <w:t>As</w:t>
      </w:r>
      <w:r w:rsidR="00403C87" w:rsidRPr="00C22CF5">
        <w:rPr>
          <w:i/>
          <w:iCs/>
          <w:sz w:val="22"/>
          <w:szCs w:val="22"/>
          <w:u w:val="single"/>
          <w:lang w:val="ro-RO"/>
        </w:rPr>
        <w:t>tm alergic</w:t>
      </w:r>
      <w:r w:rsidR="003408E2" w:rsidRPr="00C22CF5">
        <w:rPr>
          <w:i/>
          <w:iCs/>
          <w:sz w:val="22"/>
          <w:szCs w:val="22"/>
          <w:u w:val="single"/>
          <w:lang w:val="ro-RO"/>
        </w:rPr>
        <w:t xml:space="preserve"> și </w:t>
      </w:r>
      <w:r w:rsidR="003408E2" w:rsidRPr="00C22CF5">
        <w:rPr>
          <w:i/>
          <w:iCs/>
          <w:color w:val="000000"/>
          <w:sz w:val="22"/>
          <w:szCs w:val="22"/>
          <w:u w:val="single"/>
          <w:lang w:val="ro-RO"/>
        </w:rPr>
        <w:t>rinosinuzit</w:t>
      </w:r>
      <w:r w:rsidR="00057283" w:rsidRPr="00C22CF5">
        <w:rPr>
          <w:i/>
          <w:iCs/>
          <w:color w:val="000000"/>
          <w:sz w:val="22"/>
          <w:szCs w:val="22"/>
          <w:u w:val="single"/>
          <w:lang w:val="ro-RO"/>
        </w:rPr>
        <w:t>ă</w:t>
      </w:r>
      <w:r w:rsidR="003408E2" w:rsidRPr="00C22CF5">
        <w:rPr>
          <w:i/>
          <w:iCs/>
          <w:color w:val="000000"/>
          <w:sz w:val="22"/>
          <w:szCs w:val="22"/>
          <w:u w:val="single"/>
          <w:lang w:val="ro-RO"/>
        </w:rPr>
        <w:t xml:space="preserve"> cronic</w:t>
      </w:r>
      <w:r w:rsidR="00057283" w:rsidRPr="00C22CF5">
        <w:rPr>
          <w:i/>
          <w:iCs/>
          <w:color w:val="000000"/>
          <w:sz w:val="22"/>
          <w:szCs w:val="22"/>
          <w:u w:val="single"/>
          <w:lang w:val="ro-RO"/>
        </w:rPr>
        <w:t>ă</w:t>
      </w:r>
      <w:r w:rsidR="003408E2" w:rsidRPr="00C22CF5">
        <w:rPr>
          <w:i/>
          <w:iCs/>
          <w:color w:val="000000"/>
          <w:sz w:val="22"/>
          <w:szCs w:val="22"/>
          <w:u w:val="single"/>
          <w:lang w:val="ro-RO"/>
        </w:rPr>
        <w:t xml:space="preserve"> cu polipoză nazală (RSCcPN)</w:t>
      </w:r>
    </w:p>
    <w:p w14:paraId="70F1EC3E" w14:textId="6F9DE886" w:rsidR="00212896" w:rsidRPr="00C22CF5" w:rsidRDefault="003408E2" w:rsidP="0079264C">
      <w:pPr>
        <w:pStyle w:val="Text"/>
        <w:spacing w:before="0"/>
        <w:jc w:val="left"/>
        <w:rPr>
          <w:lang w:val="ro-RO"/>
        </w:rPr>
      </w:pPr>
      <w:r w:rsidRPr="00C22CF5">
        <w:rPr>
          <w:color w:val="000000"/>
          <w:sz w:val="22"/>
          <w:szCs w:val="22"/>
          <w:lang w:val="ro-RO"/>
        </w:rPr>
        <w:t xml:space="preserve">Stabilirea dozei pentru astmul alergic și RSCcPN urmează aceleași principii de dozare. </w:t>
      </w:r>
      <w:r w:rsidR="00212896" w:rsidRPr="00C22CF5">
        <w:rPr>
          <w:color w:val="000000"/>
          <w:sz w:val="22"/>
          <w:lang w:val="ro-RO"/>
        </w:rPr>
        <w:t xml:space="preserve">Doza şi frecvenţa administrării adecvate de </w:t>
      </w:r>
      <w:r w:rsidR="00A8331C" w:rsidRPr="00C22CF5">
        <w:rPr>
          <w:color w:val="000000"/>
          <w:sz w:val="22"/>
          <w:lang w:val="ro-RO"/>
        </w:rPr>
        <w:t>omalizumab</w:t>
      </w:r>
      <w:r w:rsidR="00212896" w:rsidRPr="00C22CF5">
        <w:rPr>
          <w:color w:val="000000"/>
          <w:sz w:val="22"/>
          <w:lang w:val="ro-RO"/>
        </w:rPr>
        <w:t xml:space="preserve"> </w:t>
      </w:r>
      <w:r w:rsidRPr="00C22CF5">
        <w:rPr>
          <w:color w:val="000000"/>
          <w:sz w:val="22"/>
          <w:szCs w:val="22"/>
          <w:lang w:val="ro-RO"/>
        </w:rPr>
        <w:t xml:space="preserve">pentru aceste afecțiuni </w:t>
      </w:r>
      <w:r w:rsidR="00212896" w:rsidRPr="00C22CF5">
        <w:rPr>
          <w:color w:val="000000"/>
          <w:sz w:val="22"/>
          <w:lang w:val="ro-RO"/>
        </w:rPr>
        <w:t xml:space="preserve">sunt stabilite în funcţie de cantitatea iniţială de IgE (UI/ml), determinată înainte de începerea tratamentului, şi greutatea corporală (kg). Înainte de </w:t>
      </w:r>
      <w:r w:rsidR="00212896" w:rsidRPr="00C22CF5">
        <w:rPr>
          <w:color w:val="000000"/>
          <w:sz w:val="22"/>
          <w:szCs w:val="22"/>
          <w:lang w:val="ro-RO"/>
        </w:rPr>
        <w:t>administrarea dozei iniţiale</w:t>
      </w:r>
      <w:r w:rsidR="00212896" w:rsidRPr="00C22CF5">
        <w:rPr>
          <w:color w:val="000000"/>
          <w:sz w:val="22"/>
          <w:lang w:val="ro-RO"/>
        </w:rPr>
        <w:t xml:space="preserve">, pacienţilor trebuie să li se determine concentraţia IgE prin orice determinare uzuală a IgE totale serice, pentru stabilirea dozei. Pe baza acestor determinări, pentru fiecare administrare pot fi necesare 75 </w:t>
      </w:r>
      <w:r w:rsidR="00212896" w:rsidRPr="00C22CF5">
        <w:rPr>
          <w:color w:val="000000"/>
          <w:sz w:val="22"/>
          <w:szCs w:val="22"/>
          <w:lang w:val="ro-RO"/>
        </w:rPr>
        <w:t xml:space="preserve">până la </w:t>
      </w:r>
      <w:r w:rsidR="00212896" w:rsidRPr="00C22CF5">
        <w:rPr>
          <w:color w:val="000000"/>
          <w:sz w:val="22"/>
          <w:lang w:val="ro-RO"/>
        </w:rPr>
        <w:t xml:space="preserve">600 mg de </w:t>
      </w:r>
      <w:bookmarkStart w:id="12" w:name="_Hlk130538782"/>
      <w:r w:rsidR="00766411" w:rsidRPr="00C22CF5">
        <w:rPr>
          <w:color w:val="000000"/>
          <w:sz w:val="22"/>
          <w:szCs w:val="22"/>
        </w:rPr>
        <w:t>omalizumab</w:t>
      </w:r>
      <w:bookmarkEnd w:id="12"/>
      <w:r w:rsidR="00212896" w:rsidRPr="00C22CF5">
        <w:rPr>
          <w:color w:val="000000"/>
          <w:sz w:val="22"/>
          <w:lang w:val="ro-RO"/>
        </w:rPr>
        <w:t>, administrate fracţionat în 1 până la 4 injectări.</w:t>
      </w:r>
    </w:p>
    <w:p w14:paraId="0C00F87E" w14:textId="77777777" w:rsidR="00212896" w:rsidRPr="00C22CF5" w:rsidRDefault="00212896" w:rsidP="0079264C">
      <w:pPr>
        <w:pStyle w:val="Text"/>
        <w:spacing w:before="0"/>
        <w:jc w:val="left"/>
        <w:rPr>
          <w:color w:val="000000"/>
          <w:sz w:val="22"/>
          <w:lang w:val="ro-RO"/>
        </w:rPr>
      </w:pPr>
    </w:p>
    <w:p w14:paraId="1C49B7E4" w14:textId="3FA2D752" w:rsidR="00212896" w:rsidRPr="00C22CF5" w:rsidRDefault="00212896" w:rsidP="0079264C">
      <w:pPr>
        <w:pStyle w:val="Text"/>
        <w:spacing w:before="0"/>
        <w:jc w:val="left"/>
        <w:rPr>
          <w:sz w:val="22"/>
          <w:szCs w:val="22"/>
          <w:lang w:val="ro-RO"/>
        </w:rPr>
      </w:pPr>
      <w:r w:rsidRPr="00C22CF5">
        <w:rPr>
          <w:color w:val="000000"/>
          <w:sz w:val="22"/>
          <w:lang w:val="ro-RO"/>
        </w:rPr>
        <w:t xml:space="preserve">Este puţin probabil ca pacienţii </w:t>
      </w:r>
      <w:r w:rsidR="003408E2" w:rsidRPr="00C22CF5">
        <w:rPr>
          <w:color w:val="000000"/>
          <w:sz w:val="22"/>
          <w:szCs w:val="22"/>
          <w:lang w:val="ro-RO"/>
        </w:rPr>
        <w:t xml:space="preserve">cu astm alergic, </w:t>
      </w:r>
      <w:r w:rsidRPr="00C22CF5">
        <w:rPr>
          <w:color w:val="000000"/>
          <w:sz w:val="22"/>
          <w:lang w:val="ro-RO"/>
        </w:rPr>
        <w:t xml:space="preserve">cu concentraţia IgE </w:t>
      </w:r>
      <w:r w:rsidR="003408E2" w:rsidRPr="00C22CF5">
        <w:rPr>
          <w:color w:val="000000"/>
          <w:sz w:val="22"/>
          <w:szCs w:val="22"/>
          <w:lang w:val="ro-RO"/>
        </w:rPr>
        <w:t xml:space="preserve">inițială </w:t>
      </w:r>
      <w:r w:rsidRPr="00C22CF5">
        <w:rPr>
          <w:color w:val="000000"/>
          <w:sz w:val="22"/>
          <w:lang w:val="ro-RO"/>
        </w:rPr>
        <w:t>mai mică de 76 UI/ml să obţină beneficii t</w:t>
      </w:r>
      <w:r w:rsidRPr="00C22CF5">
        <w:rPr>
          <w:color w:val="000000"/>
          <w:sz w:val="22"/>
          <w:szCs w:val="22"/>
          <w:lang w:val="ro-RO"/>
        </w:rPr>
        <w:t>erapeutice (vezi pct.</w:t>
      </w:r>
      <w:r w:rsidR="007C0069" w:rsidRPr="00C22CF5">
        <w:rPr>
          <w:color w:val="000000"/>
          <w:sz w:val="22"/>
          <w:szCs w:val="22"/>
          <w:lang w:val="ro-RO"/>
        </w:rPr>
        <w:t> </w:t>
      </w:r>
      <w:r w:rsidRPr="00C22CF5">
        <w:rPr>
          <w:color w:val="000000"/>
          <w:sz w:val="22"/>
          <w:szCs w:val="22"/>
          <w:lang w:val="ro-RO"/>
        </w:rPr>
        <w:t xml:space="preserve">5.1). Înaintea iniţierii terapiei, medicii care prescriu acest medicament trebuie să se asigure că pacienţii adulţi şi adolescenţi, cu valori ale concentraţiei IgE mai mici de 76 UI/ml şi copii (cu vârsta de la 6 până la &lt;12 ani) cu valori ale concentraţiei IgE mai mici de 200 UI/ml prezintă reactivitate certă (RAST) </w:t>
      </w:r>
      <w:r w:rsidRPr="00C22CF5">
        <w:rPr>
          <w:i/>
          <w:color w:val="000000"/>
          <w:sz w:val="22"/>
          <w:szCs w:val="22"/>
          <w:lang w:val="ro-RO"/>
        </w:rPr>
        <w:t>in vitro</w:t>
      </w:r>
      <w:r w:rsidRPr="00C22CF5">
        <w:rPr>
          <w:color w:val="000000"/>
          <w:sz w:val="22"/>
          <w:szCs w:val="22"/>
          <w:lang w:val="ro-RO"/>
        </w:rPr>
        <w:t xml:space="preserve"> la un alergen permanent.</w:t>
      </w:r>
    </w:p>
    <w:p w14:paraId="53206F8F" w14:textId="77777777" w:rsidR="00212896" w:rsidRPr="00C22CF5" w:rsidRDefault="00212896" w:rsidP="0079264C">
      <w:pPr>
        <w:pStyle w:val="Text"/>
        <w:spacing w:before="0"/>
        <w:jc w:val="left"/>
        <w:rPr>
          <w:color w:val="000000"/>
          <w:sz w:val="22"/>
          <w:szCs w:val="22"/>
          <w:lang w:val="ro-RO"/>
        </w:rPr>
      </w:pPr>
    </w:p>
    <w:p w14:paraId="1E64909A" w14:textId="1C1B4C8F" w:rsidR="00212896" w:rsidRPr="00C22CF5" w:rsidRDefault="00212896" w:rsidP="0079264C">
      <w:pPr>
        <w:pStyle w:val="Text"/>
        <w:spacing w:before="0"/>
        <w:jc w:val="left"/>
        <w:rPr>
          <w:color w:val="000000"/>
          <w:sz w:val="22"/>
          <w:lang w:val="ro-RO"/>
        </w:rPr>
      </w:pPr>
      <w:r w:rsidRPr="00C22CF5">
        <w:rPr>
          <w:color w:val="000000"/>
          <w:sz w:val="22"/>
          <w:lang w:val="ro-RO"/>
        </w:rPr>
        <w:t>În Tabelul 1 puteţi vedea o schemă de conversie, iar Tabelele 2 şi 3 prezintă schemele privind determinarea dozei.</w:t>
      </w:r>
    </w:p>
    <w:p w14:paraId="130C1AA5" w14:textId="77777777" w:rsidR="00212896" w:rsidRPr="00C22CF5" w:rsidRDefault="00212896" w:rsidP="0079264C">
      <w:pPr>
        <w:pStyle w:val="Text"/>
        <w:spacing w:before="0"/>
        <w:jc w:val="left"/>
        <w:rPr>
          <w:color w:val="000000"/>
          <w:sz w:val="22"/>
          <w:lang w:val="ro-RO"/>
        </w:rPr>
      </w:pPr>
    </w:p>
    <w:p w14:paraId="5266F658" w14:textId="17EE40B6" w:rsidR="00212896" w:rsidRPr="00C22CF5" w:rsidRDefault="00766411" w:rsidP="0079264C">
      <w:pPr>
        <w:pStyle w:val="Text"/>
        <w:spacing w:before="0"/>
        <w:jc w:val="left"/>
        <w:rPr>
          <w:color w:val="000000"/>
          <w:sz w:val="22"/>
          <w:lang w:val="ro-RO"/>
        </w:rPr>
      </w:pPr>
      <w:r w:rsidRPr="00C22CF5">
        <w:rPr>
          <w:color w:val="000000"/>
          <w:sz w:val="22"/>
          <w:szCs w:val="22"/>
          <w:lang w:val="ro-RO"/>
        </w:rPr>
        <w:t xml:space="preserve">Omalizumab </w:t>
      </w:r>
      <w:r w:rsidR="00212896" w:rsidRPr="00C22CF5">
        <w:rPr>
          <w:color w:val="000000"/>
          <w:sz w:val="22"/>
          <w:lang w:val="ro-RO"/>
        </w:rPr>
        <w:t>nu trebuie administrat pacienţilor care, înainte de începerea tratamentului, prezintă valori ale concentraţiei plasmatice de IgE sau ale greutăţii corporale, exprimate în kilograme, în afara limitelor din tabelul de dozare.</w:t>
      </w:r>
    </w:p>
    <w:p w14:paraId="530575F8" w14:textId="77777777" w:rsidR="00212896" w:rsidRPr="00C22CF5" w:rsidRDefault="00212896" w:rsidP="0079264C">
      <w:pPr>
        <w:pStyle w:val="Text"/>
        <w:spacing w:before="0"/>
        <w:jc w:val="left"/>
        <w:rPr>
          <w:color w:val="000000"/>
          <w:sz w:val="22"/>
          <w:lang w:val="ro-RO"/>
        </w:rPr>
      </w:pPr>
    </w:p>
    <w:p w14:paraId="138B896E" w14:textId="77777777" w:rsidR="00212896" w:rsidRPr="00C22CF5" w:rsidRDefault="00212896" w:rsidP="0079264C">
      <w:pPr>
        <w:pStyle w:val="Text"/>
        <w:spacing w:before="0"/>
        <w:jc w:val="left"/>
        <w:rPr>
          <w:color w:val="000000"/>
          <w:sz w:val="22"/>
          <w:lang w:val="ro-RO"/>
        </w:rPr>
      </w:pPr>
      <w:r w:rsidRPr="00C22CF5">
        <w:rPr>
          <w:color w:val="000000"/>
          <w:sz w:val="22"/>
          <w:lang w:val="ro-RO"/>
        </w:rPr>
        <w:t>Doza maximă recomandată este de 600 mg omalizumab la fiecare două săptămâni.</w:t>
      </w:r>
    </w:p>
    <w:p w14:paraId="6B240EBC" w14:textId="77777777" w:rsidR="00212896" w:rsidRPr="00C22CF5" w:rsidRDefault="00212896" w:rsidP="0079264C">
      <w:pPr>
        <w:pStyle w:val="Text"/>
        <w:spacing w:before="0"/>
        <w:jc w:val="left"/>
        <w:rPr>
          <w:color w:val="000000"/>
          <w:sz w:val="22"/>
          <w:lang w:val="ro-RO"/>
        </w:rPr>
      </w:pPr>
    </w:p>
    <w:p w14:paraId="615630F7" w14:textId="2F072185" w:rsidR="00212896" w:rsidRPr="00C22CF5" w:rsidRDefault="00212896" w:rsidP="0079264C">
      <w:pPr>
        <w:pStyle w:val="Text"/>
        <w:keepNext/>
        <w:spacing w:before="0"/>
        <w:ind w:left="1134" w:hanging="1134"/>
        <w:jc w:val="left"/>
        <w:rPr>
          <w:lang w:val="ro-RO"/>
        </w:rPr>
      </w:pPr>
      <w:r w:rsidRPr="00C22CF5">
        <w:rPr>
          <w:b/>
          <w:color w:val="000000"/>
          <w:sz w:val="22"/>
          <w:lang w:val="ro-RO"/>
        </w:rPr>
        <w:lastRenderedPageBreak/>
        <w:t>Tabelul 1</w:t>
      </w:r>
      <w:r w:rsidR="007C0069" w:rsidRPr="00C22CF5">
        <w:rPr>
          <w:b/>
          <w:color w:val="000000"/>
          <w:sz w:val="22"/>
          <w:lang w:val="ro-RO"/>
        </w:rPr>
        <w:tab/>
      </w:r>
      <w:r w:rsidRPr="00C22CF5">
        <w:rPr>
          <w:b/>
          <w:color w:val="000000"/>
          <w:sz w:val="22"/>
          <w:lang w:val="ro-RO"/>
        </w:rPr>
        <w:t>Conversia dozei din mg în număr de seringi</w:t>
      </w:r>
      <w:r w:rsidR="00766411" w:rsidRPr="00C22CF5">
        <w:rPr>
          <w:b/>
          <w:color w:val="000000"/>
          <w:sz w:val="22"/>
          <w:lang w:val="ro-RO"/>
        </w:rPr>
        <w:t xml:space="preserve">/stilouri </w:t>
      </w:r>
      <w:r w:rsidR="001E4F9D" w:rsidRPr="00C22CF5">
        <w:rPr>
          <w:b/>
          <w:color w:val="000000"/>
          <w:sz w:val="22"/>
          <w:lang w:val="ro-RO"/>
        </w:rPr>
        <w:t xml:space="preserve">injectoare </w:t>
      </w:r>
      <w:r w:rsidR="00766411" w:rsidRPr="00C22CF5">
        <w:rPr>
          <w:b/>
          <w:color w:val="000000"/>
          <w:sz w:val="22"/>
          <w:lang w:val="ro-RO"/>
        </w:rPr>
        <w:t>preumplute*</w:t>
      </w:r>
      <w:r w:rsidRPr="00C22CF5">
        <w:rPr>
          <w:b/>
          <w:color w:val="000000"/>
          <w:sz w:val="22"/>
          <w:lang w:val="ro-RO"/>
        </w:rPr>
        <w:t>, număr de injectări</w:t>
      </w:r>
      <w:r w:rsidR="00766411" w:rsidRPr="00C22CF5">
        <w:rPr>
          <w:b/>
          <w:color w:val="000000"/>
          <w:sz w:val="22"/>
          <w:lang w:val="ro-RO"/>
        </w:rPr>
        <w:t>**</w:t>
      </w:r>
      <w:r w:rsidRPr="00C22CF5">
        <w:rPr>
          <w:b/>
          <w:color w:val="000000"/>
          <w:sz w:val="22"/>
          <w:lang w:val="ro-RO"/>
        </w:rPr>
        <w:t xml:space="preserve"> şi volum total de injectat pentru fiecare administrare</w:t>
      </w:r>
    </w:p>
    <w:p w14:paraId="42A15882" w14:textId="77777777" w:rsidR="00212896" w:rsidRPr="00C22CF5" w:rsidRDefault="00212896" w:rsidP="0079264C">
      <w:pPr>
        <w:keepNext/>
        <w:widowControl w:val="0"/>
        <w:spacing w:line="240" w:lineRule="auto"/>
        <w:rPr>
          <w:color w:val="000000"/>
          <w:szCs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165"/>
        <w:gridCol w:w="1170"/>
        <w:gridCol w:w="1260"/>
        <w:gridCol w:w="1260"/>
        <w:gridCol w:w="1170"/>
        <w:gridCol w:w="1696"/>
      </w:tblGrid>
      <w:tr w:rsidR="00766411" w:rsidRPr="00C22CF5" w14:paraId="17362583" w14:textId="77777777" w:rsidTr="001C3127">
        <w:trPr>
          <w:cantSplit/>
        </w:trPr>
        <w:tc>
          <w:tcPr>
            <w:tcW w:w="1165" w:type="dxa"/>
          </w:tcPr>
          <w:p w14:paraId="42CD58D4" w14:textId="77777777" w:rsidR="00766411" w:rsidRPr="00C22CF5" w:rsidRDefault="00766411" w:rsidP="0079264C">
            <w:pPr>
              <w:pStyle w:val="Table"/>
              <w:keepNext/>
              <w:keepLines w:val="0"/>
              <w:widowControl w:val="0"/>
              <w:spacing w:before="0" w:after="0"/>
              <w:rPr>
                <w:szCs w:val="24"/>
                <w:lang w:val="ro-RO"/>
              </w:rPr>
            </w:pPr>
            <w:r w:rsidRPr="00C22CF5">
              <w:rPr>
                <w:rFonts w:ascii="Times New Roman" w:hAnsi="Times New Roman"/>
                <w:color w:val="000000"/>
                <w:sz w:val="22"/>
                <w:szCs w:val="24"/>
                <w:lang w:val="ro-RO"/>
              </w:rPr>
              <w:t>Doză (mg)</w:t>
            </w:r>
          </w:p>
        </w:tc>
        <w:tc>
          <w:tcPr>
            <w:tcW w:w="3690" w:type="dxa"/>
            <w:gridSpan w:val="3"/>
          </w:tcPr>
          <w:p w14:paraId="6463D5C7" w14:textId="77777777" w:rsidR="00766411" w:rsidRPr="00C22CF5" w:rsidRDefault="00766411"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4"/>
                <w:lang w:val="ro-RO"/>
              </w:rPr>
              <w:t>Număr de seringi/stilouri</w:t>
            </w:r>
            <w:r w:rsidR="001E4F9D" w:rsidRPr="00C22CF5">
              <w:rPr>
                <w:rFonts w:ascii="Times New Roman" w:hAnsi="Times New Roman"/>
                <w:color w:val="000000"/>
                <w:sz w:val="22"/>
                <w:szCs w:val="24"/>
                <w:lang w:val="ro-RO"/>
              </w:rPr>
              <w:t xml:space="preserve"> injectoare</w:t>
            </w:r>
            <w:r w:rsidRPr="00C22CF5">
              <w:rPr>
                <w:rFonts w:ascii="Times New Roman" w:hAnsi="Times New Roman"/>
                <w:color w:val="000000"/>
                <w:sz w:val="22"/>
                <w:szCs w:val="24"/>
                <w:lang w:val="ro-RO"/>
              </w:rPr>
              <w:t>*</w:t>
            </w:r>
          </w:p>
          <w:p w14:paraId="7EABB1F6" w14:textId="2CD0E166" w:rsidR="001E4F9D" w:rsidRPr="00C22CF5" w:rsidRDefault="001E4F9D" w:rsidP="0079264C">
            <w:pPr>
              <w:pStyle w:val="Table"/>
              <w:keepNext/>
              <w:keepLines w:val="0"/>
              <w:widowControl w:val="0"/>
              <w:spacing w:before="0" w:after="0"/>
              <w:jc w:val="center"/>
              <w:rPr>
                <w:rFonts w:ascii="Times New Roman" w:hAnsi="Times New Roman"/>
                <w:color w:val="000000"/>
                <w:sz w:val="22"/>
                <w:szCs w:val="24"/>
                <w:lang w:val="ro-RO"/>
              </w:rPr>
            </w:pPr>
          </w:p>
        </w:tc>
        <w:tc>
          <w:tcPr>
            <w:tcW w:w="1170" w:type="dxa"/>
          </w:tcPr>
          <w:p w14:paraId="50C98D0E" w14:textId="2848748B" w:rsidR="00766411" w:rsidRPr="00C22CF5" w:rsidRDefault="00766411" w:rsidP="0079264C">
            <w:pPr>
              <w:pStyle w:val="Table"/>
              <w:keepNext/>
              <w:keepLines w:val="0"/>
              <w:widowControl w:val="0"/>
              <w:spacing w:before="0" w:after="0"/>
              <w:jc w:val="center"/>
              <w:rPr>
                <w:szCs w:val="24"/>
                <w:lang w:val="ro-RO"/>
              </w:rPr>
            </w:pPr>
            <w:r w:rsidRPr="00C22CF5">
              <w:rPr>
                <w:rFonts w:ascii="Times New Roman" w:hAnsi="Times New Roman"/>
                <w:color w:val="000000"/>
                <w:sz w:val="22"/>
                <w:szCs w:val="24"/>
                <w:lang w:val="ro-RO"/>
              </w:rPr>
              <w:t>Număr de injecţii</w:t>
            </w:r>
          </w:p>
        </w:tc>
        <w:tc>
          <w:tcPr>
            <w:tcW w:w="1696" w:type="dxa"/>
          </w:tcPr>
          <w:p w14:paraId="5F3534C4" w14:textId="77777777" w:rsidR="00766411" w:rsidRPr="00C22CF5" w:rsidRDefault="00766411" w:rsidP="0079264C">
            <w:pPr>
              <w:pStyle w:val="Table"/>
              <w:keepNext/>
              <w:keepLines w:val="0"/>
              <w:widowControl w:val="0"/>
              <w:spacing w:before="0" w:after="0"/>
              <w:jc w:val="center"/>
              <w:rPr>
                <w:szCs w:val="24"/>
                <w:lang w:val="ro-RO"/>
              </w:rPr>
            </w:pPr>
            <w:r w:rsidRPr="00C22CF5">
              <w:rPr>
                <w:rFonts w:ascii="Times New Roman" w:hAnsi="Times New Roman"/>
                <w:color w:val="000000"/>
                <w:sz w:val="22"/>
                <w:szCs w:val="24"/>
                <w:lang w:val="ro-RO"/>
              </w:rPr>
              <w:t>Volum total de injectat (ml)</w:t>
            </w:r>
          </w:p>
        </w:tc>
      </w:tr>
      <w:tr w:rsidR="00766411" w:rsidRPr="00C22CF5" w14:paraId="16949FDA" w14:textId="77777777" w:rsidTr="001C3127">
        <w:trPr>
          <w:cantSplit/>
        </w:trPr>
        <w:tc>
          <w:tcPr>
            <w:tcW w:w="1165" w:type="dxa"/>
          </w:tcPr>
          <w:p w14:paraId="1349D20F" w14:textId="77777777" w:rsidR="00766411" w:rsidRPr="00C22CF5" w:rsidRDefault="00766411" w:rsidP="0079264C">
            <w:pPr>
              <w:pStyle w:val="Table"/>
              <w:keepNext/>
              <w:keepLines w:val="0"/>
              <w:widowControl w:val="0"/>
              <w:spacing w:before="0" w:after="0"/>
              <w:rPr>
                <w:rFonts w:ascii="Times New Roman" w:hAnsi="Times New Roman"/>
                <w:color w:val="000000"/>
                <w:sz w:val="22"/>
                <w:szCs w:val="24"/>
                <w:lang w:val="ro-RO"/>
              </w:rPr>
            </w:pPr>
          </w:p>
        </w:tc>
        <w:tc>
          <w:tcPr>
            <w:tcW w:w="1170" w:type="dxa"/>
          </w:tcPr>
          <w:p w14:paraId="120C3729" w14:textId="77777777" w:rsidR="00766411" w:rsidRPr="00C22CF5" w:rsidRDefault="00766411" w:rsidP="0079264C">
            <w:pPr>
              <w:pStyle w:val="Table"/>
              <w:keepNext/>
              <w:keepLines w:val="0"/>
              <w:widowControl w:val="0"/>
              <w:spacing w:before="0" w:after="0"/>
              <w:jc w:val="center"/>
              <w:rPr>
                <w:szCs w:val="24"/>
                <w:lang w:val="ro-RO"/>
              </w:rPr>
            </w:pPr>
            <w:r w:rsidRPr="00C22CF5">
              <w:rPr>
                <w:rFonts w:ascii="Times New Roman" w:hAnsi="Times New Roman"/>
                <w:color w:val="000000"/>
                <w:sz w:val="22"/>
                <w:szCs w:val="24"/>
                <w:lang w:val="ro-RO"/>
              </w:rPr>
              <w:t>75 mg</w:t>
            </w:r>
            <w:r w:rsidRPr="00C22CF5">
              <w:rPr>
                <w:rFonts w:ascii="Times New Roman" w:hAnsi="Times New Roman"/>
                <w:color w:val="000000"/>
                <w:sz w:val="22"/>
                <w:szCs w:val="24"/>
                <w:vertAlign w:val="superscript"/>
                <w:lang w:val="ro-RO"/>
              </w:rPr>
              <w:t xml:space="preserve"> </w:t>
            </w:r>
          </w:p>
        </w:tc>
        <w:tc>
          <w:tcPr>
            <w:tcW w:w="1260" w:type="dxa"/>
          </w:tcPr>
          <w:p w14:paraId="79ACCBB9" w14:textId="2A354C7A" w:rsidR="00766411" w:rsidRPr="00C22CF5" w:rsidRDefault="00766411" w:rsidP="0079264C">
            <w:pPr>
              <w:pStyle w:val="Table"/>
              <w:keepNext/>
              <w:keepLines w:val="0"/>
              <w:widowControl w:val="0"/>
              <w:spacing w:before="0" w:after="0"/>
              <w:jc w:val="center"/>
              <w:rPr>
                <w:szCs w:val="24"/>
                <w:lang w:val="ro-RO"/>
              </w:rPr>
            </w:pPr>
            <w:r w:rsidRPr="00C22CF5">
              <w:rPr>
                <w:rFonts w:ascii="Times New Roman" w:hAnsi="Times New Roman"/>
                <w:color w:val="000000"/>
                <w:sz w:val="22"/>
                <w:szCs w:val="24"/>
                <w:lang w:val="ro-RO"/>
              </w:rPr>
              <w:t>150 mg</w:t>
            </w:r>
          </w:p>
        </w:tc>
        <w:tc>
          <w:tcPr>
            <w:tcW w:w="1260" w:type="dxa"/>
          </w:tcPr>
          <w:p w14:paraId="2A5D7FC8" w14:textId="0086383D" w:rsidR="00766411" w:rsidRPr="00C22CF5" w:rsidRDefault="00766411"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2"/>
              </w:rPr>
              <w:t>300 mg</w:t>
            </w:r>
            <w:r w:rsidR="001C36CC" w:rsidRPr="00C22CF5">
              <w:rPr>
                <w:sz w:val="22"/>
                <w:szCs w:val="22"/>
              </w:rPr>
              <w:t>*</w:t>
            </w:r>
          </w:p>
        </w:tc>
        <w:tc>
          <w:tcPr>
            <w:tcW w:w="1170" w:type="dxa"/>
          </w:tcPr>
          <w:p w14:paraId="7510825F" w14:textId="1BD736C9" w:rsidR="00766411" w:rsidRPr="00C22CF5" w:rsidRDefault="00766411" w:rsidP="0079264C">
            <w:pPr>
              <w:pStyle w:val="Table"/>
              <w:keepNext/>
              <w:keepLines w:val="0"/>
              <w:widowControl w:val="0"/>
              <w:spacing w:before="0" w:after="0"/>
              <w:jc w:val="center"/>
              <w:rPr>
                <w:rFonts w:ascii="Times New Roman" w:hAnsi="Times New Roman"/>
                <w:color w:val="000000"/>
                <w:sz w:val="22"/>
                <w:szCs w:val="24"/>
                <w:lang w:val="ro-RO"/>
              </w:rPr>
            </w:pPr>
          </w:p>
        </w:tc>
        <w:tc>
          <w:tcPr>
            <w:tcW w:w="1696" w:type="dxa"/>
          </w:tcPr>
          <w:p w14:paraId="1566749E" w14:textId="77777777" w:rsidR="00766411" w:rsidRPr="00C22CF5" w:rsidRDefault="00766411" w:rsidP="0079264C">
            <w:pPr>
              <w:pStyle w:val="Table"/>
              <w:keepNext/>
              <w:keepLines w:val="0"/>
              <w:widowControl w:val="0"/>
              <w:spacing w:before="0" w:after="0"/>
              <w:jc w:val="center"/>
              <w:rPr>
                <w:rFonts w:ascii="Times New Roman" w:hAnsi="Times New Roman"/>
                <w:color w:val="000000"/>
                <w:sz w:val="22"/>
                <w:szCs w:val="24"/>
                <w:lang w:val="ro-RO"/>
              </w:rPr>
            </w:pPr>
          </w:p>
        </w:tc>
      </w:tr>
      <w:tr w:rsidR="00766411" w:rsidRPr="00C22CF5" w14:paraId="29DB1999" w14:textId="77777777" w:rsidTr="001C3127">
        <w:trPr>
          <w:cantSplit/>
        </w:trPr>
        <w:tc>
          <w:tcPr>
            <w:tcW w:w="1165" w:type="dxa"/>
          </w:tcPr>
          <w:p w14:paraId="5EC5287D" w14:textId="77777777" w:rsidR="00766411" w:rsidRPr="00C22CF5" w:rsidRDefault="00766411" w:rsidP="0079264C">
            <w:pPr>
              <w:pStyle w:val="Table"/>
              <w:keepNext/>
              <w:keepLines w:val="0"/>
              <w:widowControl w:val="0"/>
              <w:spacing w:before="0" w:after="0"/>
              <w:rPr>
                <w:rFonts w:ascii="Times New Roman" w:hAnsi="Times New Roman"/>
                <w:color w:val="000000"/>
                <w:sz w:val="22"/>
                <w:szCs w:val="24"/>
                <w:lang w:val="ro-RO"/>
              </w:rPr>
            </w:pPr>
            <w:r w:rsidRPr="00C22CF5">
              <w:rPr>
                <w:rFonts w:ascii="Times New Roman" w:hAnsi="Times New Roman"/>
                <w:color w:val="000000"/>
                <w:sz w:val="22"/>
                <w:szCs w:val="24"/>
                <w:lang w:val="ro-RO"/>
              </w:rPr>
              <w:t>75</w:t>
            </w:r>
          </w:p>
        </w:tc>
        <w:tc>
          <w:tcPr>
            <w:tcW w:w="1170" w:type="dxa"/>
          </w:tcPr>
          <w:p w14:paraId="4CAF2963" w14:textId="77777777" w:rsidR="00766411" w:rsidRPr="00C22CF5" w:rsidRDefault="00766411"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4"/>
                <w:lang w:val="ro-RO"/>
              </w:rPr>
              <w:t>1</w:t>
            </w:r>
          </w:p>
        </w:tc>
        <w:tc>
          <w:tcPr>
            <w:tcW w:w="1260" w:type="dxa"/>
          </w:tcPr>
          <w:p w14:paraId="76D39CF8" w14:textId="77777777" w:rsidR="00766411" w:rsidRPr="00C22CF5" w:rsidRDefault="00766411"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4"/>
                <w:lang w:val="ro-RO"/>
              </w:rPr>
              <w:t>0</w:t>
            </w:r>
          </w:p>
        </w:tc>
        <w:tc>
          <w:tcPr>
            <w:tcW w:w="1260" w:type="dxa"/>
          </w:tcPr>
          <w:p w14:paraId="5F1D0548" w14:textId="66ECB8DA" w:rsidR="00766411" w:rsidRPr="00C22CF5" w:rsidRDefault="00766411"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2"/>
              </w:rPr>
              <w:t>0</w:t>
            </w:r>
          </w:p>
        </w:tc>
        <w:tc>
          <w:tcPr>
            <w:tcW w:w="1170" w:type="dxa"/>
          </w:tcPr>
          <w:p w14:paraId="2F39C66A" w14:textId="5FFBEF6D" w:rsidR="00766411" w:rsidRPr="00C22CF5" w:rsidRDefault="00766411"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4"/>
                <w:lang w:val="ro-RO"/>
              </w:rPr>
              <w:t>1</w:t>
            </w:r>
          </w:p>
        </w:tc>
        <w:tc>
          <w:tcPr>
            <w:tcW w:w="1696" w:type="dxa"/>
          </w:tcPr>
          <w:p w14:paraId="567D8EC6" w14:textId="77777777" w:rsidR="00766411" w:rsidRPr="00C22CF5" w:rsidRDefault="00766411"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4"/>
                <w:lang w:val="ro-RO"/>
              </w:rPr>
              <w:t>0,5</w:t>
            </w:r>
          </w:p>
        </w:tc>
      </w:tr>
      <w:tr w:rsidR="00766411" w:rsidRPr="00C22CF5" w14:paraId="40C80A01" w14:textId="77777777" w:rsidTr="001C3127">
        <w:trPr>
          <w:cantSplit/>
        </w:trPr>
        <w:tc>
          <w:tcPr>
            <w:tcW w:w="1165" w:type="dxa"/>
          </w:tcPr>
          <w:p w14:paraId="5571C9FD" w14:textId="77777777" w:rsidR="00766411" w:rsidRPr="00C22CF5" w:rsidRDefault="00766411" w:rsidP="0079264C">
            <w:pPr>
              <w:pStyle w:val="Table"/>
              <w:keepNext/>
              <w:keepLines w:val="0"/>
              <w:widowControl w:val="0"/>
              <w:spacing w:before="0" w:after="0"/>
              <w:rPr>
                <w:rFonts w:ascii="Times New Roman" w:hAnsi="Times New Roman"/>
                <w:color w:val="000000"/>
                <w:sz w:val="22"/>
                <w:szCs w:val="24"/>
                <w:lang w:val="ro-RO"/>
              </w:rPr>
            </w:pPr>
            <w:r w:rsidRPr="00C22CF5">
              <w:rPr>
                <w:rFonts w:ascii="Times New Roman" w:hAnsi="Times New Roman"/>
                <w:color w:val="000000"/>
                <w:sz w:val="22"/>
                <w:szCs w:val="24"/>
                <w:lang w:val="ro-RO"/>
              </w:rPr>
              <w:t>150</w:t>
            </w:r>
          </w:p>
        </w:tc>
        <w:tc>
          <w:tcPr>
            <w:tcW w:w="1170" w:type="dxa"/>
          </w:tcPr>
          <w:p w14:paraId="095ECCB9" w14:textId="77777777" w:rsidR="00766411" w:rsidRPr="00C22CF5" w:rsidRDefault="00766411"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4"/>
                <w:lang w:val="ro-RO"/>
              </w:rPr>
              <w:t>0</w:t>
            </w:r>
          </w:p>
        </w:tc>
        <w:tc>
          <w:tcPr>
            <w:tcW w:w="1260" w:type="dxa"/>
          </w:tcPr>
          <w:p w14:paraId="14E09892" w14:textId="77777777" w:rsidR="00766411" w:rsidRPr="00C22CF5" w:rsidRDefault="00766411"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4"/>
                <w:lang w:val="ro-RO"/>
              </w:rPr>
              <w:t>1</w:t>
            </w:r>
          </w:p>
        </w:tc>
        <w:tc>
          <w:tcPr>
            <w:tcW w:w="1260" w:type="dxa"/>
          </w:tcPr>
          <w:p w14:paraId="4E6BDEA8" w14:textId="227C637B" w:rsidR="00766411" w:rsidRPr="00C22CF5" w:rsidRDefault="00766411"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2"/>
              </w:rPr>
              <w:t>0</w:t>
            </w:r>
          </w:p>
        </w:tc>
        <w:tc>
          <w:tcPr>
            <w:tcW w:w="1170" w:type="dxa"/>
          </w:tcPr>
          <w:p w14:paraId="0749D7D5" w14:textId="77608F71" w:rsidR="00766411" w:rsidRPr="00C22CF5" w:rsidRDefault="00766411"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4"/>
                <w:lang w:val="ro-RO"/>
              </w:rPr>
              <w:t>1</w:t>
            </w:r>
          </w:p>
        </w:tc>
        <w:tc>
          <w:tcPr>
            <w:tcW w:w="1696" w:type="dxa"/>
          </w:tcPr>
          <w:p w14:paraId="36E9C219" w14:textId="77777777" w:rsidR="00766411" w:rsidRPr="00C22CF5" w:rsidRDefault="00766411"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4"/>
                <w:lang w:val="ro-RO"/>
              </w:rPr>
              <w:t>1,0</w:t>
            </w:r>
          </w:p>
        </w:tc>
      </w:tr>
      <w:tr w:rsidR="00766411" w:rsidRPr="00C22CF5" w14:paraId="3CB34EEA" w14:textId="77777777" w:rsidTr="001C3127">
        <w:trPr>
          <w:cantSplit/>
        </w:trPr>
        <w:tc>
          <w:tcPr>
            <w:tcW w:w="1165" w:type="dxa"/>
          </w:tcPr>
          <w:p w14:paraId="5534A8CC" w14:textId="77777777" w:rsidR="00766411" w:rsidRPr="00C22CF5" w:rsidRDefault="00766411" w:rsidP="0079264C">
            <w:pPr>
              <w:pStyle w:val="Table"/>
              <w:keepNext/>
              <w:keepLines w:val="0"/>
              <w:widowControl w:val="0"/>
              <w:spacing w:before="0" w:after="0"/>
              <w:rPr>
                <w:rFonts w:ascii="Times New Roman" w:hAnsi="Times New Roman"/>
                <w:color w:val="000000"/>
                <w:sz w:val="22"/>
                <w:szCs w:val="24"/>
                <w:lang w:val="ro-RO"/>
              </w:rPr>
            </w:pPr>
            <w:r w:rsidRPr="00C22CF5">
              <w:rPr>
                <w:rFonts w:ascii="Times New Roman" w:hAnsi="Times New Roman"/>
                <w:color w:val="000000"/>
                <w:sz w:val="22"/>
                <w:szCs w:val="24"/>
                <w:lang w:val="ro-RO"/>
              </w:rPr>
              <w:t>225</w:t>
            </w:r>
          </w:p>
        </w:tc>
        <w:tc>
          <w:tcPr>
            <w:tcW w:w="1170" w:type="dxa"/>
          </w:tcPr>
          <w:p w14:paraId="603C6B2E" w14:textId="77777777" w:rsidR="00766411" w:rsidRPr="00C22CF5" w:rsidRDefault="00766411"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4"/>
                <w:lang w:val="ro-RO"/>
              </w:rPr>
              <w:t>1</w:t>
            </w:r>
          </w:p>
        </w:tc>
        <w:tc>
          <w:tcPr>
            <w:tcW w:w="1260" w:type="dxa"/>
          </w:tcPr>
          <w:p w14:paraId="08E8B216" w14:textId="77777777" w:rsidR="00766411" w:rsidRPr="00C22CF5" w:rsidRDefault="00766411"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4"/>
                <w:lang w:val="ro-RO"/>
              </w:rPr>
              <w:t>1</w:t>
            </w:r>
          </w:p>
        </w:tc>
        <w:tc>
          <w:tcPr>
            <w:tcW w:w="1260" w:type="dxa"/>
          </w:tcPr>
          <w:p w14:paraId="74E13406" w14:textId="190128D2" w:rsidR="00766411" w:rsidRPr="00C22CF5" w:rsidRDefault="00766411"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2"/>
              </w:rPr>
              <w:t>0</w:t>
            </w:r>
          </w:p>
        </w:tc>
        <w:tc>
          <w:tcPr>
            <w:tcW w:w="1170" w:type="dxa"/>
          </w:tcPr>
          <w:p w14:paraId="62049875" w14:textId="1B49AF92" w:rsidR="00766411" w:rsidRPr="00C22CF5" w:rsidRDefault="00766411"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4"/>
                <w:lang w:val="ro-RO"/>
              </w:rPr>
              <w:t>2</w:t>
            </w:r>
          </w:p>
        </w:tc>
        <w:tc>
          <w:tcPr>
            <w:tcW w:w="1696" w:type="dxa"/>
          </w:tcPr>
          <w:p w14:paraId="6559AF9F" w14:textId="77777777" w:rsidR="00766411" w:rsidRPr="00C22CF5" w:rsidRDefault="00766411"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4"/>
                <w:lang w:val="ro-RO"/>
              </w:rPr>
              <w:t>1,5</w:t>
            </w:r>
          </w:p>
        </w:tc>
      </w:tr>
      <w:tr w:rsidR="00766411" w:rsidRPr="00C22CF5" w14:paraId="5A549487" w14:textId="77777777" w:rsidTr="001C3127">
        <w:trPr>
          <w:cantSplit/>
        </w:trPr>
        <w:tc>
          <w:tcPr>
            <w:tcW w:w="1165" w:type="dxa"/>
          </w:tcPr>
          <w:p w14:paraId="45E72CEA" w14:textId="77777777" w:rsidR="00766411" w:rsidRPr="00C22CF5" w:rsidRDefault="00766411" w:rsidP="0079264C">
            <w:pPr>
              <w:pStyle w:val="Table"/>
              <w:keepNext/>
              <w:keepLines w:val="0"/>
              <w:widowControl w:val="0"/>
              <w:spacing w:before="0" w:after="0"/>
              <w:rPr>
                <w:rFonts w:ascii="Times New Roman" w:hAnsi="Times New Roman"/>
                <w:color w:val="000000"/>
                <w:sz w:val="22"/>
                <w:szCs w:val="24"/>
                <w:lang w:val="ro-RO"/>
              </w:rPr>
            </w:pPr>
            <w:r w:rsidRPr="00C22CF5">
              <w:rPr>
                <w:rFonts w:ascii="Times New Roman" w:hAnsi="Times New Roman"/>
                <w:color w:val="000000"/>
                <w:sz w:val="22"/>
                <w:szCs w:val="24"/>
                <w:lang w:val="ro-RO"/>
              </w:rPr>
              <w:t>300</w:t>
            </w:r>
          </w:p>
        </w:tc>
        <w:tc>
          <w:tcPr>
            <w:tcW w:w="1170" w:type="dxa"/>
          </w:tcPr>
          <w:p w14:paraId="50B2F8E7" w14:textId="77777777" w:rsidR="00766411" w:rsidRPr="00C22CF5" w:rsidRDefault="00766411"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4"/>
                <w:lang w:val="ro-RO"/>
              </w:rPr>
              <w:t>0</w:t>
            </w:r>
          </w:p>
        </w:tc>
        <w:tc>
          <w:tcPr>
            <w:tcW w:w="1260" w:type="dxa"/>
          </w:tcPr>
          <w:p w14:paraId="7D03A555" w14:textId="59C3AD4D" w:rsidR="00766411" w:rsidRPr="00C22CF5" w:rsidRDefault="00766411"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4"/>
                <w:lang w:val="ro-RO"/>
              </w:rPr>
              <w:t>0</w:t>
            </w:r>
          </w:p>
        </w:tc>
        <w:tc>
          <w:tcPr>
            <w:tcW w:w="1260" w:type="dxa"/>
          </w:tcPr>
          <w:p w14:paraId="54341B54" w14:textId="5C87D089" w:rsidR="00766411" w:rsidRPr="00C22CF5" w:rsidRDefault="00766411"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2"/>
              </w:rPr>
              <w:t>1</w:t>
            </w:r>
          </w:p>
        </w:tc>
        <w:tc>
          <w:tcPr>
            <w:tcW w:w="1170" w:type="dxa"/>
          </w:tcPr>
          <w:p w14:paraId="0FEAB1E8" w14:textId="42DC39AA" w:rsidR="00766411" w:rsidRPr="00C22CF5" w:rsidRDefault="00766411"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4"/>
                <w:lang w:val="ro-RO"/>
              </w:rPr>
              <w:t>1</w:t>
            </w:r>
          </w:p>
        </w:tc>
        <w:tc>
          <w:tcPr>
            <w:tcW w:w="1696" w:type="dxa"/>
          </w:tcPr>
          <w:p w14:paraId="39B7C6DB" w14:textId="77777777" w:rsidR="00766411" w:rsidRPr="00C22CF5" w:rsidRDefault="00766411"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4"/>
                <w:lang w:val="ro-RO"/>
              </w:rPr>
              <w:t>2,0</w:t>
            </w:r>
          </w:p>
        </w:tc>
      </w:tr>
      <w:tr w:rsidR="00766411" w:rsidRPr="00C22CF5" w14:paraId="7472192A" w14:textId="77777777" w:rsidTr="001C3127">
        <w:trPr>
          <w:cantSplit/>
        </w:trPr>
        <w:tc>
          <w:tcPr>
            <w:tcW w:w="1165" w:type="dxa"/>
          </w:tcPr>
          <w:p w14:paraId="79D2D821" w14:textId="77777777" w:rsidR="00766411" w:rsidRPr="00C22CF5" w:rsidRDefault="00766411" w:rsidP="0079264C">
            <w:pPr>
              <w:pStyle w:val="Table"/>
              <w:keepNext/>
              <w:keepLines w:val="0"/>
              <w:widowControl w:val="0"/>
              <w:spacing w:before="0" w:after="0"/>
              <w:rPr>
                <w:rFonts w:ascii="Times New Roman" w:hAnsi="Times New Roman"/>
                <w:color w:val="000000"/>
                <w:sz w:val="22"/>
                <w:szCs w:val="24"/>
                <w:lang w:val="ro-RO"/>
              </w:rPr>
            </w:pPr>
            <w:r w:rsidRPr="00C22CF5">
              <w:rPr>
                <w:rFonts w:ascii="Times New Roman" w:hAnsi="Times New Roman"/>
                <w:color w:val="000000"/>
                <w:sz w:val="22"/>
                <w:szCs w:val="24"/>
                <w:lang w:val="ro-RO"/>
              </w:rPr>
              <w:t>375</w:t>
            </w:r>
          </w:p>
        </w:tc>
        <w:tc>
          <w:tcPr>
            <w:tcW w:w="1170" w:type="dxa"/>
          </w:tcPr>
          <w:p w14:paraId="28BA6912" w14:textId="77777777" w:rsidR="00766411" w:rsidRPr="00C22CF5" w:rsidRDefault="00766411"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4"/>
                <w:lang w:val="ro-RO"/>
              </w:rPr>
              <w:t>1</w:t>
            </w:r>
          </w:p>
        </w:tc>
        <w:tc>
          <w:tcPr>
            <w:tcW w:w="1260" w:type="dxa"/>
          </w:tcPr>
          <w:p w14:paraId="125D8D6A" w14:textId="159D0EAB" w:rsidR="00766411" w:rsidRPr="00C22CF5" w:rsidRDefault="00766411"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4"/>
                <w:lang w:val="ro-RO"/>
              </w:rPr>
              <w:t>0</w:t>
            </w:r>
          </w:p>
        </w:tc>
        <w:tc>
          <w:tcPr>
            <w:tcW w:w="1260" w:type="dxa"/>
          </w:tcPr>
          <w:p w14:paraId="76C175D8" w14:textId="61580636" w:rsidR="00766411" w:rsidRPr="00C22CF5" w:rsidRDefault="00766411"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2"/>
              </w:rPr>
              <w:t>1</w:t>
            </w:r>
          </w:p>
        </w:tc>
        <w:tc>
          <w:tcPr>
            <w:tcW w:w="1170" w:type="dxa"/>
          </w:tcPr>
          <w:p w14:paraId="2A06E5FD" w14:textId="45487CC7" w:rsidR="00766411" w:rsidRPr="00C22CF5" w:rsidRDefault="00766411"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4"/>
                <w:lang w:val="ro-RO"/>
              </w:rPr>
              <w:t>2</w:t>
            </w:r>
          </w:p>
        </w:tc>
        <w:tc>
          <w:tcPr>
            <w:tcW w:w="1696" w:type="dxa"/>
          </w:tcPr>
          <w:p w14:paraId="65B1E384" w14:textId="77777777" w:rsidR="00766411" w:rsidRPr="00C22CF5" w:rsidRDefault="00766411" w:rsidP="0079264C">
            <w:pPr>
              <w:pStyle w:val="Table"/>
              <w:keepNext/>
              <w:keepLines w:val="0"/>
              <w:widowControl w:val="0"/>
              <w:spacing w:before="0" w:after="0"/>
              <w:jc w:val="center"/>
              <w:rPr>
                <w:rFonts w:ascii="Times New Roman" w:hAnsi="Times New Roman"/>
                <w:color w:val="000000"/>
                <w:sz w:val="22"/>
                <w:szCs w:val="24"/>
                <w:lang w:val="ro-RO"/>
              </w:rPr>
            </w:pPr>
            <w:r w:rsidRPr="00C22CF5">
              <w:rPr>
                <w:rFonts w:ascii="Times New Roman" w:hAnsi="Times New Roman"/>
                <w:color w:val="000000"/>
                <w:sz w:val="22"/>
                <w:szCs w:val="24"/>
                <w:lang w:val="ro-RO"/>
              </w:rPr>
              <w:t>2,5</w:t>
            </w:r>
          </w:p>
        </w:tc>
      </w:tr>
      <w:tr w:rsidR="00766411" w:rsidRPr="00C22CF5" w14:paraId="529BFC36" w14:textId="77777777" w:rsidTr="001C3127">
        <w:trPr>
          <w:cantSplit/>
        </w:trPr>
        <w:tc>
          <w:tcPr>
            <w:tcW w:w="1165" w:type="dxa"/>
          </w:tcPr>
          <w:p w14:paraId="583C54C5" w14:textId="77777777" w:rsidR="00766411" w:rsidRPr="00C22CF5" w:rsidRDefault="00766411" w:rsidP="0079264C">
            <w:pPr>
              <w:pStyle w:val="Table"/>
              <w:keepNext/>
              <w:keepLines w:val="0"/>
              <w:widowControl w:val="0"/>
              <w:spacing w:before="0" w:after="0"/>
              <w:rPr>
                <w:rFonts w:ascii="Times New Roman" w:hAnsi="Times New Roman" w:cs="Times New Roman"/>
                <w:color w:val="000000"/>
                <w:sz w:val="22"/>
                <w:szCs w:val="24"/>
                <w:lang w:val="ro-RO"/>
              </w:rPr>
            </w:pPr>
            <w:r w:rsidRPr="00C22CF5">
              <w:rPr>
                <w:rFonts w:ascii="Times New Roman" w:hAnsi="Times New Roman" w:cs="Times New Roman"/>
                <w:color w:val="000000"/>
                <w:sz w:val="22"/>
                <w:szCs w:val="22"/>
                <w:lang w:val="ro-RO"/>
              </w:rPr>
              <w:t>450</w:t>
            </w:r>
          </w:p>
        </w:tc>
        <w:tc>
          <w:tcPr>
            <w:tcW w:w="1170" w:type="dxa"/>
          </w:tcPr>
          <w:p w14:paraId="1D8CF4CB" w14:textId="77777777" w:rsidR="00766411" w:rsidRPr="00C22CF5" w:rsidRDefault="00766411" w:rsidP="0079264C">
            <w:pPr>
              <w:pStyle w:val="Table"/>
              <w:keepNext/>
              <w:keepLines w:val="0"/>
              <w:widowControl w:val="0"/>
              <w:spacing w:before="0" w:after="0"/>
              <w:jc w:val="center"/>
              <w:rPr>
                <w:rFonts w:ascii="Times New Roman" w:hAnsi="Times New Roman" w:cs="Times New Roman"/>
                <w:color w:val="000000"/>
                <w:sz w:val="22"/>
                <w:szCs w:val="24"/>
                <w:lang w:val="ro-RO"/>
              </w:rPr>
            </w:pPr>
            <w:r w:rsidRPr="00C22CF5">
              <w:rPr>
                <w:rFonts w:ascii="Times New Roman" w:hAnsi="Times New Roman" w:cs="Times New Roman"/>
                <w:color w:val="000000"/>
                <w:sz w:val="22"/>
                <w:szCs w:val="22"/>
                <w:lang w:val="ro-RO"/>
              </w:rPr>
              <w:t>0</w:t>
            </w:r>
          </w:p>
        </w:tc>
        <w:tc>
          <w:tcPr>
            <w:tcW w:w="1260" w:type="dxa"/>
          </w:tcPr>
          <w:p w14:paraId="4397C073" w14:textId="08E7C326" w:rsidR="00766411" w:rsidRPr="00C22CF5" w:rsidRDefault="00766411" w:rsidP="0079264C">
            <w:pPr>
              <w:pStyle w:val="Table"/>
              <w:keepNext/>
              <w:keepLines w:val="0"/>
              <w:widowControl w:val="0"/>
              <w:spacing w:before="0" w:after="0"/>
              <w:jc w:val="center"/>
              <w:rPr>
                <w:rFonts w:ascii="Times New Roman" w:hAnsi="Times New Roman" w:cs="Times New Roman"/>
                <w:color w:val="000000"/>
                <w:sz w:val="22"/>
                <w:szCs w:val="24"/>
                <w:lang w:val="ro-RO"/>
              </w:rPr>
            </w:pPr>
            <w:r w:rsidRPr="00C22CF5">
              <w:rPr>
                <w:rFonts w:ascii="Times New Roman" w:hAnsi="Times New Roman" w:cs="Times New Roman"/>
                <w:color w:val="000000"/>
                <w:sz w:val="22"/>
                <w:szCs w:val="22"/>
                <w:lang w:val="ro-RO"/>
              </w:rPr>
              <w:t>1</w:t>
            </w:r>
          </w:p>
        </w:tc>
        <w:tc>
          <w:tcPr>
            <w:tcW w:w="1260" w:type="dxa"/>
          </w:tcPr>
          <w:p w14:paraId="11F5A595" w14:textId="08F33BC8" w:rsidR="00766411" w:rsidRPr="00C22CF5" w:rsidRDefault="00766411" w:rsidP="0079264C">
            <w:pPr>
              <w:pStyle w:val="Table"/>
              <w:keepNext/>
              <w:keepLines w:val="0"/>
              <w:widowControl w:val="0"/>
              <w:spacing w:before="0" w:after="0"/>
              <w:jc w:val="center"/>
              <w:rPr>
                <w:rFonts w:ascii="Times New Roman" w:hAnsi="Times New Roman" w:cs="Times New Roman"/>
                <w:color w:val="000000"/>
                <w:sz w:val="22"/>
                <w:szCs w:val="22"/>
                <w:lang w:val="ro-RO"/>
              </w:rPr>
            </w:pPr>
            <w:r w:rsidRPr="00C22CF5">
              <w:rPr>
                <w:rFonts w:ascii="Times New Roman" w:hAnsi="Times New Roman"/>
                <w:color w:val="000000"/>
                <w:sz w:val="22"/>
                <w:szCs w:val="22"/>
              </w:rPr>
              <w:t>1</w:t>
            </w:r>
          </w:p>
        </w:tc>
        <w:tc>
          <w:tcPr>
            <w:tcW w:w="1170" w:type="dxa"/>
          </w:tcPr>
          <w:p w14:paraId="2FBED82A" w14:textId="3E364F03" w:rsidR="00766411" w:rsidRPr="00C22CF5" w:rsidRDefault="00766411" w:rsidP="0079264C">
            <w:pPr>
              <w:pStyle w:val="Table"/>
              <w:keepNext/>
              <w:keepLines w:val="0"/>
              <w:widowControl w:val="0"/>
              <w:spacing w:before="0" w:after="0"/>
              <w:jc w:val="center"/>
              <w:rPr>
                <w:rFonts w:ascii="Times New Roman" w:hAnsi="Times New Roman" w:cs="Times New Roman"/>
                <w:color w:val="000000"/>
                <w:sz w:val="22"/>
                <w:szCs w:val="24"/>
                <w:lang w:val="ro-RO"/>
              </w:rPr>
            </w:pPr>
            <w:r w:rsidRPr="00C22CF5">
              <w:rPr>
                <w:rFonts w:ascii="Times New Roman" w:hAnsi="Times New Roman" w:cs="Times New Roman"/>
                <w:color w:val="000000"/>
                <w:sz w:val="22"/>
                <w:szCs w:val="22"/>
                <w:lang w:val="ro-RO"/>
              </w:rPr>
              <w:t>2</w:t>
            </w:r>
          </w:p>
        </w:tc>
        <w:tc>
          <w:tcPr>
            <w:tcW w:w="1696" w:type="dxa"/>
          </w:tcPr>
          <w:p w14:paraId="47779BAC" w14:textId="77777777" w:rsidR="00766411" w:rsidRPr="00C22CF5" w:rsidRDefault="00766411" w:rsidP="0079264C">
            <w:pPr>
              <w:pStyle w:val="Table"/>
              <w:keepNext/>
              <w:keepLines w:val="0"/>
              <w:widowControl w:val="0"/>
              <w:spacing w:before="0" w:after="0"/>
              <w:jc w:val="center"/>
              <w:rPr>
                <w:rFonts w:ascii="Times New Roman" w:hAnsi="Times New Roman" w:cs="Times New Roman"/>
                <w:color w:val="000000"/>
                <w:sz w:val="22"/>
                <w:szCs w:val="24"/>
                <w:lang w:val="ro-RO"/>
              </w:rPr>
            </w:pPr>
            <w:r w:rsidRPr="00C22CF5">
              <w:rPr>
                <w:rFonts w:ascii="Times New Roman" w:hAnsi="Times New Roman" w:cs="Times New Roman"/>
                <w:color w:val="000000"/>
                <w:sz w:val="22"/>
                <w:szCs w:val="22"/>
                <w:lang w:val="ro-RO"/>
              </w:rPr>
              <w:t>3,0</w:t>
            </w:r>
          </w:p>
        </w:tc>
      </w:tr>
      <w:tr w:rsidR="00766411" w:rsidRPr="00C22CF5" w14:paraId="1B90F1EC" w14:textId="77777777" w:rsidTr="001C3127">
        <w:trPr>
          <w:cantSplit/>
        </w:trPr>
        <w:tc>
          <w:tcPr>
            <w:tcW w:w="1165" w:type="dxa"/>
          </w:tcPr>
          <w:p w14:paraId="45277E95" w14:textId="77777777" w:rsidR="00766411" w:rsidRPr="00C22CF5" w:rsidRDefault="00766411" w:rsidP="0079264C">
            <w:pPr>
              <w:pStyle w:val="Table"/>
              <w:keepNext/>
              <w:keepLines w:val="0"/>
              <w:widowControl w:val="0"/>
              <w:spacing w:before="0" w:after="0"/>
              <w:rPr>
                <w:rFonts w:ascii="Times New Roman" w:hAnsi="Times New Roman" w:cs="Times New Roman"/>
                <w:color w:val="000000"/>
                <w:sz w:val="22"/>
                <w:szCs w:val="24"/>
                <w:lang w:val="ro-RO"/>
              </w:rPr>
            </w:pPr>
            <w:r w:rsidRPr="00C22CF5">
              <w:rPr>
                <w:rFonts w:ascii="Times New Roman" w:hAnsi="Times New Roman" w:cs="Times New Roman"/>
                <w:color w:val="000000"/>
                <w:sz w:val="22"/>
                <w:szCs w:val="22"/>
                <w:lang w:val="ro-RO"/>
              </w:rPr>
              <w:t>525</w:t>
            </w:r>
          </w:p>
        </w:tc>
        <w:tc>
          <w:tcPr>
            <w:tcW w:w="1170" w:type="dxa"/>
          </w:tcPr>
          <w:p w14:paraId="172FE13D" w14:textId="77777777" w:rsidR="00766411" w:rsidRPr="00C22CF5" w:rsidRDefault="00766411" w:rsidP="0079264C">
            <w:pPr>
              <w:pStyle w:val="Table"/>
              <w:keepNext/>
              <w:keepLines w:val="0"/>
              <w:widowControl w:val="0"/>
              <w:spacing w:before="0" w:after="0"/>
              <w:jc w:val="center"/>
              <w:rPr>
                <w:rFonts w:ascii="Times New Roman" w:hAnsi="Times New Roman" w:cs="Times New Roman"/>
                <w:color w:val="000000"/>
                <w:sz w:val="22"/>
                <w:szCs w:val="24"/>
                <w:lang w:val="ro-RO"/>
              </w:rPr>
            </w:pPr>
            <w:r w:rsidRPr="00C22CF5">
              <w:rPr>
                <w:rFonts w:ascii="Times New Roman" w:hAnsi="Times New Roman" w:cs="Times New Roman"/>
                <w:color w:val="000000"/>
                <w:sz w:val="22"/>
                <w:szCs w:val="22"/>
                <w:lang w:val="ro-RO"/>
              </w:rPr>
              <w:t>1</w:t>
            </w:r>
          </w:p>
        </w:tc>
        <w:tc>
          <w:tcPr>
            <w:tcW w:w="1260" w:type="dxa"/>
          </w:tcPr>
          <w:p w14:paraId="22E0A319" w14:textId="4482077F" w:rsidR="00766411" w:rsidRPr="00C22CF5" w:rsidRDefault="00766411" w:rsidP="0079264C">
            <w:pPr>
              <w:pStyle w:val="Table"/>
              <w:keepNext/>
              <w:keepLines w:val="0"/>
              <w:widowControl w:val="0"/>
              <w:spacing w:before="0" w:after="0"/>
              <w:jc w:val="center"/>
              <w:rPr>
                <w:rFonts w:ascii="Times New Roman" w:hAnsi="Times New Roman" w:cs="Times New Roman"/>
                <w:color w:val="000000"/>
                <w:sz w:val="22"/>
                <w:szCs w:val="24"/>
                <w:lang w:val="ro-RO"/>
              </w:rPr>
            </w:pPr>
            <w:r w:rsidRPr="00C22CF5">
              <w:rPr>
                <w:rFonts w:ascii="Times New Roman" w:hAnsi="Times New Roman" w:cs="Times New Roman"/>
                <w:color w:val="000000"/>
                <w:sz w:val="22"/>
                <w:szCs w:val="22"/>
                <w:lang w:val="ro-RO"/>
              </w:rPr>
              <w:t>1</w:t>
            </w:r>
          </w:p>
        </w:tc>
        <w:tc>
          <w:tcPr>
            <w:tcW w:w="1260" w:type="dxa"/>
          </w:tcPr>
          <w:p w14:paraId="383E3380" w14:textId="76492C4A" w:rsidR="00766411" w:rsidRPr="00C22CF5" w:rsidRDefault="00766411" w:rsidP="0079264C">
            <w:pPr>
              <w:pStyle w:val="Table"/>
              <w:keepNext/>
              <w:keepLines w:val="0"/>
              <w:widowControl w:val="0"/>
              <w:spacing w:before="0" w:after="0"/>
              <w:jc w:val="center"/>
              <w:rPr>
                <w:rFonts w:ascii="Times New Roman" w:hAnsi="Times New Roman" w:cs="Times New Roman"/>
                <w:color w:val="000000"/>
                <w:sz w:val="22"/>
                <w:szCs w:val="22"/>
                <w:lang w:val="ro-RO"/>
              </w:rPr>
            </w:pPr>
            <w:r w:rsidRPr="00C22CF5">
              <w:rPr>
                <w:rFonts w:ascii="Times New Roman" w:hAnsi="Times New Roman"/>
                <w:color w:val="000000"/>
                <w:sz w:val="22"/>
                <w:szCs w:val="22"/>
              </w:rPr>
              <w:t>1</w:t>
            </w:r>
          </w:p>
        </w:tc>
        <w:tc>
          <w:tcPr>
            <w:tcW w:w="1170" w:type="dxa"/>
          </w:tcPr>
          <w:p w14:paraId="1EDDC9EE" w14:textId="4B667212" w:rsidR="00766411" w:rsidRPr="00C22CF5" w:rsidRDefault="00766411" w:rsidP="0079264C">
            <w:pPr>
              <w:pStyle w:val="Table"/>
              <w:keepNext/>
              <w:keepLines w:val="0"/>
              <w:widowControl w:val="0"/>
              <w:spacing w:before="0" w:after="0"/>
              <w:jc w:val="center"/>
              <w:rPr>
                <w:rFonts w:ascii="Times New Roman" w:hAnsi="Times New Roman" w:cs="Times New Roman"/>
                <w:color w:val="000000"/>
                <w:sz w:val="22"/>
                <w:szCs w:val="24"/>
                <w:lang w:val="ro-RO"/>
              </w:rPr>
            </w:pPr>
            <w:r w:rsidRPr="00C22CF5">
              <w:rPr>
                <w:rFonts w:ascii="Times New Roman" w:hAnsi="Times New Roman" w:cs="Times New Roman"/>
                <w:color w:val="000000"/>
                <w:sz w:val="22"/>
                <w:szCs w:val="22"/>
                <w:lang w:val="ro-RO"/>
              </w:rPr>
              <w:t>3</w:t>
            </w:r>
          </w:p>
        </w:tc>
        <w:tc>
          <w:tcPr>
            <w:tcW w:w="1696" w:type="dxa"/>
          </w:tcPr>
          <w:p w14:paraId="3D986CC1" w14:textId="77777777" w:rsidR="00766411" w:rsidRPr="00C22CF5" w:rsidRDefault="00766411" w:rsidP="0079264C">
            <w:pPr>
              <w:pStyle w:val="Table"/>
              <w:keepNext/>
              <w:keepLines w:val="0"/>
              <w:widowControl w:val="0"/>
              <w:spacing w:before="0" w:after="0"/>
              <w:jc w:val="center"/>
              <w:rPr>
                <w:rFonts w:ascii="Times New Roman" w:hAnsi="Times New Roman" w:cs="Times New Roman"/>
                <w:color w:val="000000"/>
                <w:sz w:val="22"/>
                <w:szCs w:val="24"/>
                <w:lang w:val="ro-RO"/>
              </w:rPr>
            </w:pPr>
            <w:r w:rsidRPr="00C22CF5">
              <w:rPr>
                <w:rFonts w:ascii="Times New Roman" w:hAnsi="Times New Roman" w:cs="Times New Roman"/>
                <w:color w:val="000000"/>
                <w:sz w:val="22"/>
                <w:szCs w:val="22"/>
                <w:lang w:val="ro-RO"/>
              </w:rPr>
              <w:t>3,5</w:t>
            </w:r>
          </w:p>
        </w:tc>
      </w:tr>
      <w:tr w:rsidR="00766411" w:rsidRPr="00C22CF5" w14:paraId="3F00B7E4" w14:textId="77777777" w:rsidTr="001C3127">
        <w:trPr>
          <w:cantSplit/>
        </w:trPr>
        <w:tc>
          <w:tcPr>
            <w:tcW w:w="1165" w:type="dxa"/>
          </w:tcPr>
          <w:p w14:paraId="229D9AFE" w14:textId="77777777" w:rsidR="00766411" w:rsidRPr="00C22CF5" w:rsidRDefault="00766411" w:rsidP="0079264C">
            <w:pPr>
              <w:pStyle w:val="Table"/>
              <w:keepLines w:val="0"/>
              <w:widowControl w:val="0"/>
              <w:spacing w:before="0" w:after="0"/>
              <w:rPr>
                <w:rFonts w:ascii="Times New Roman" w:hAnsi="Times New Roman" w:cs="Times New Roman"/>
                <w:color w:val="000000"/>
                <w:sz w:val="22"/>
                <w:szCs w:val="24"/>
                <w:lang w:val="ro-RO"/>
              </w:rPr>
            </w:pPr>
            <w:r w:rsidRPr="00C22CF5">
              <w:rPr>
                <w:rFonts w:ascii="Times New Roman" w:hAnsi="Times New Roman" w:cs="Times New Roman"/>
                <w:color w:val="000000"/>
                <w:sz w:val="22"/>
                <w:szCs w:val="22"/>
                <w:lang w:val="ro-RO"/>
              </w:rPr>
              <w:t>600</w:t>
            </w:r>
          </w:p>
        </w:tc>
        <w:tc>
          <w:tcPr>
            <w:tcW w:w="1170" w:type="dxa"/>
          </w:tcPr>
          <w:p w14:paraId="134FB4DA" w14:textId="77777777" w:rsidR="00766411" w:rsidRPr="00C22CF5" w:rsidRDefault="00766411" w:rsidP="0079264C">
            <w:pPr>
              <w:pStyle w:val="Table"/>
              <w:keepLines w:val="0"/>
              <w:widowControl w:val="0"/>
              <w:spacing w:before="0" w:after="0"/>
              <w:jc w:val="center"/>
              <w:rPr>
                <w:rFonts w:ascii="Times New Roman" w:hAnsi="Times New Roman" w:cs="Times New Roman"/>
                <w:color w:val="000000"/>
                <w:sz w:val="22"/>
                <w:szCs w:val="24"/>
                <w:lang w:val="ro-RO"/>
              </w:rPr>
            </w:pPr>
            <w:r w:rsidRPr="00C22CF5">
              <w:rPr>
                <w:rFonts w:ascii="Times New Roman" w:hAnsi="Times New Roman" w:cs="Times New Roman"/>
                <w:color w:val="000000"/>
                <w:sz w:val="22"/>
                <w:szCs w:val="22"/>
                <w:lang w:val="ro-RO"/>
              </w:rPr>
              <w:t>0</w:t>
            </w:r>
          </w:p>
        </w:tc>
        <w:tc>
          <w:tcPr>
            <w:tcW w:w="1260" w:type="dxa"/>
          </w:tcPr>
          <w:p w14:paraId="73D9D9F9" w14:textId="3432FBB3" w:rsidR="00766411" w:rsidRPr="00C22CF5" w:rsidRDefault="00766411" w:rsidP="0079264C">
            <w:pPr>
              <w:pStyle w:val="Table"/>
              <w:keepLines w:val="0"/>
              <w:widowControl w:val="0"/>
              <w:spacing w:before="0" w:after="0"/>
              <w:jc w:val="center"/>
              <w:rPr>
                <w:rFonts w:ascii="Times New Roman" w:hAnsi="Times New Roman" w:cs="Times New Roman"/>
                <w:color w:val="000000"/>
                <w:sz w:val="22"/>
                <w:szCs w:val="24"/>
                <w:lang w:val="ro-RO"/>
              </w:rPr>
            </w:pPr>
            <w:r w:rsidRPr="00C22CF5">
              <w:rPr>
                <w:rFonts w:ascii="Times New Roman" w:hAnsi="Times New Roman" w:cs="Times New Roman"/>
                <w:color w:val="000000"/>
                <w:sz w:val="22"/>
                <w:szCs w:val="22"/>
                <w:lang w:val="ro-RO"/>
              </w:rPr>
              <w:t>0</w:t>
            </w:r>
          </w:p>
        </w:tc>
        <w:tc>
          <w:tcPr>
            <w:tcW w:w="1260" w:type="dxa"/>
          </w:tcPr>
          <w:p w14:paraId="57B7964B" w14:textId="7034FB68" w:rsidR="00766411" w:rsidRPr="00C22CF5" w:rsidRDefault="00766411" w:rsidP="0079264C">
            <w:pPr>
              <w:pStyle w:val="Table"/>
              <w:keepLines w:val="0"/>
              <w:widowControl w:val="0"/>
              <w:spacing w:before="0" w:after="0"/>
              <w:jc w:val="center"/>
              <w:rPr>
                <w:rFonts w:ascii="Times New Roman" w:hAnsi="Times New Roman" w:cs="Times New Roman"/>
                <w:color w:val="000000"/>
                <w:sz w:val="22"/>
                <w:szCs w:val="22"/>
                <w:lang w:val="ro-RO"/>
              </w:rPr>
            </w:pPr>
            <w:r w:rsidRPr="00C22CF5">
              <w:rPr>
                <w:rFonts w:ascii="Times New Roman" w:hAnsi="Times New Roman"/>
                <w:color w:val="000000"/>
                <w:sz w:val="22"/>
                <w:szCs w:val="22"/>
              </w:rPr>
              <w:t>2</w:t>
            </w:r>
          </w:p>
        </w:tc>
        <w:tc>
          <w:tcPr>
            <w:tcW w:w="1170" w:type="dxa"/>
          </w:tcPr>
          <w:p w14:paraId="078C09F1" w14:textId="22EECFBB" w:rsidR="00766411" w:rsidRPr="00C22CF5" w:rsidRDefault="00766411" w:rsidP="0079264C">
            <w:pPr>
              <w:pStyle w:val="Table"/>
              <w:keepLines w:val="0"/>
              <w:widowControl w:val="0"/>
              <w:spacing w:before="0" w:after="0"/>
              <w:jc w:val="center"/>
              <w:rPr>
                <w:rFonts w:ascii="Times New Roman" w:hAnsi="Times New Roman" w:cs="Times New Roman"/>
                <w:color w:val="000000"/>
                <w:sz w:val="22"/>
                <w:szCs w:val="24"/>
                <w:lang w:val="ro-RO"/>
              </w:rPr>
            </w:pPr>
            <w:r w:rsidRPr="00C22CF5">
              <w:rPr>
                <w:rFonts w:ascii="Times New Roman" w:hAnsi="Times New Roman" w:cs="Times New Roman"/>
                <w:color w:val="000000"/>
                <w:sz w:val="22"/>
                <w:szCs w:val="22"/>
                <w:lang w:val="ro-RO"/>
              </w:rPr>
              <w:t>2</w:t>
            </w:r>
          </w:p>
        </w:tc>
        <w:tc>
          <w:tcPr>
            <w:tcW w:w="1696" w:type="dxa"/>
          </w:tcPr>
          <w:p w14:paraId="226605FE" w14:textId="77777777" w:rsidR="00766411" w:rsidRPr="00C22CF5" w:rsidRDefault="00766411" w:rsidP="0079264C">
            <w:pPr>
              <w:pStyle w:val="Table"/>
              <w:keepLines w:val="0"/>
              <w:widowControl w:val="0"/>
              <w:spacing w:before="0" w:after="0"/>
              <w:jc w:val="center"/>
              <w:rPr>
                <w:rFonts w:ascii="Times New Roman" w:hAnsi="Times New Roman" w:cs="Times New Roman"/>
                <w:color w:val="000000"/>
                <w:sz w:val="22"/>
                <w:szCs w:val="24"/>
                <w:lang w:val="ro-RO"/>
              </w:rPr>
            </w:pPr>
            <w:r w:rsidRPr="00C22CF5">
              <w:rPr>
                <w:rFonts w:ascii="Times New Roman" w:hAnsi="Times New Roman" w:cs="Times New Roman"/>
                <w:color w:val="000000"/>
                <w:sz w:val="22"/>
                <w:szCs w:val="22"/>
                <w:lang w:val="ro-RO"/>
              </w:rPr>
              <w:t>4,0</w:t>
            </w:r>
          </w:p>
        </w:tc>
      </w:tr>
    </w:tbl>
    <w:p w14:paraId="510E5D0B" w14:textId="3EA3FA45" w:rsidR="00342DF5" w:rsidRPr="00C22CF5" w:rsidRDefault="00342DF5" w:rsidP="0079264C">
      <w:pPr>
        <w:pStyle w:val="Text"/>
        <w:keepNext/>
        <w:keepLines/>
        <w:spacing w:before="0"/>
        <w:jc w:val="left"/>
        <w:rPr>
          <w:color w:val="000000"/>
          <w:sz w:val="22"/>
          <w:szCs w:val="22"/>
        </w:rPr>
      </w:pPr>
      <w:r w:rsidRPr="00C22CF5">
        <w:rPr>
          <w:sz w:val="22"/>
          <w:szCs w:val="22"/>
        </w:rPr>
        <w:t>*Xolair 300 mg seringă preumplut</w:t>
      </w:r>
      <w:r w:rsidRPr="00C22CF5">
        <w:rPr>
          <w:sz w:val="22"/>
          <w:szCs w:val="22"/>
          <w:lang w:val="ro-RO"/>
        </w:rPr>
        <w:t xml:space="preserve">ă </w:t>
      </w:r>
      <w:r w:rsidRPr="00C22CF5">
        <w:rPr>
          <w:sz w:val="22"/>
          <w:szCs w:val="22"/>
        </w:rPr>
        <w:t xml:space="preserve">și toate concentrațiile Xolair stilou </w:t>
      </w:r>
      <w:r w:rsidR="00900E93" w:rsidRPr="00C22CF5">
        <w:rPr>
          <w:sz w:val="22"/>
          <w:szCs w:val="22"/>
        </w:rPr>
        <w:t xml:space="preserve">injector </w:t>
      </w:r>
      <w:r w:rsidRPr="00C22CF5">
        <w:rPr>
          <w:sz w:val="22"/>
          <w:szCs w:val="22"/>
        </w:rPr>
        <w:t xml:space="preserve">preumplut nu sunt </w:t>
      </w:r>
      <w:r w:rsidR="0005308F" w:rsidRPr="00C22CF5">
        <w:rPr>
          <w:sz w:val="22"/>
          <w:szCs w:val="22"/>
        </w:rPr>
        <w:t>indicate</w:t>
      </w:r>
      <w:r w:rsidRPr="00C22CF5">
        <w:rPr>
          <w:sz w:val="22"/>
          <w:szCs w:val="22"/>
        </w:rPr>
        <w:t xml:space="preserve"> utilizării de către pacienții cu vârsta </w:t>
      </w:r>
      <w:r w:rsidR="00900E93" w:rsidRPr="00C22CF5">
        <w:rPr>
          <w:sz w:val="22"/>
          <w:szCs w:val="22"/>
        </w:rPr>
        <w:t>&lt;</w:t>
      </w:r>
      <w:r w:rsidRPr="00C22CF5">
        <w:rPr>
          <w:sz w:val="22"/>
          <w:szCs w:val="22"/>
        </w:rPr>
        <w:t>12 ani.</w:t>
      </w:r>
    </w:p>
    <w:p w14:paraId="199B7EC5" w14:textId="3756A02C" w:rsidR="00212896" w:rsidRPr="00C22CF5" w:rsidRDefault="00342DF5" w:rsidP="0079264C">
      <w:pPr>
        <w:pStyle w:val="Text"/>
        <w:widowControl w:val="0"/>
        <w:spacing w:before="0"/>
        <w:jc w:val="left"/>
        <w:rPr>
          <w:sz w:val="22"/>
          <w:szCs w:val="22"/>
        </w:rPr>
      </w:pPr>
      <w:r w:rsidRPr="00C22CF5">
        <w:rPr>
          <w:sz w:val="22"/>
          <w:szCs w:val="22"/>
        </w:rPr>
        <w:t xml:space="preserve">**Acest tabel reprezintă numărul minim de injecții pentru pacienți, </w:t>
      </w:r>
      <w:r w:rsidR="00900E93" w:rsidRPr="00C22CF5">
        <w:rPr>
          <w:sz w:val="22"/>
          <w:szCs w:val="22"/>
        </w:rPr>
        <w:t xml:space="preserve">însă </w:t>
      </w:r>
      <w:r w:rsidRPr="00C22CF5">
        <w:rPr>
          <w:sz w:val="22"/>
          <w:szCs w:val="22"/>
        </w:rPr>
        <w:t xml:space="preserve">există alte </w:t>
      </w:r>
      <w:r w:rsidR="00900E93" w:rsidRPr="00C22CF5">
        <w:rPr>
          <w:sz w:val="22"/>
          <w:szCs w:val="22"/>
        </w:rPr>
        <w:t>asocieri</w:t>
      </w:r>
      <w:r w:rsidRPr="00C22CF5">
        <w:rPr>
          <w:sz w:val="22"/>
          <w:szCs w:val="22"/>
        </w:rPr>
        <w:t xml:space="preserve"> posibile de seringă/stilou </w:t>
      </w:r>
      <w:r w:rsidR="00900E93" w:rsidRPr="00C22CF5">
        <w:rPr>
          <w:sz w:val="22"/>
          <w:szCs w:val="22"/>
        </w:rPr>
        <w:t xml:space="preserve">injector </w:t>
      </w:r>
      <w:r w:rsidRPr="00C22CF5">
        <w:rPr>
          <w:sz w:val="22"/>
          <w:szCs w:val="22"/>
        </w:rPr>
        <w:t>pentru obținerea dozei dorite</w:t>
      </w:r>
      <w:r w:rsidR="00766411" w:rsidRPr="00C22CF5">
        <w:rPr>
          <w:sz w:val="22"/>
          <w:szCs w:val="22"/>
        </w:rPr>
        <w:t>.</w:t>
      </w:r>
    </w:p>
    <w:p w14:paraId="67C04354" w14:textId="77777777" w:rsidR="00766411" w:rsidRPr="00C22CF5" w:rsidRDefault="00766411" w:rsidP="0079264C">
      <w:pPr>
        <w:pStyle w:val="Text"/>
        <w:widowControl w:val="0"/>
        <w:spacing w:before="0"/>
        <w:jc w:val="left"/>
        <w:rPr>
          <w:bCs/>
          <w:color w:val="000000"/>
          <w:sz w:val="22"/>
          <w:lang w:val="ro-RO"/>
        </w:rPr>
      </w:pPr>
    </w:p>
    <w:p w14:paraId="7D5B1657" w14:textId="33C511E4" w:rsidR="00212896" w:rsidRPr="00C22CF5" w:rsidRDefault="00212896" w:rsidP="0079264C">
      <w:pPr>
        <w:pStyle w:val="Text"/>
        <w:keepNext/>
        <w:spacing w:before="0"/>
        <w:ind w:left="1134" w:hanging="1134"/>
        <w:jc w:val="left"/>
        <w:rPr>
          <w:lang w:val="ro-RO"/>
        </w:rPr>
      </w:pPr>
      <w:r w:rsidRPr="00C22CF5">
        <w:rPr>
          <w:b/>
          <w:color w:val="000000"/>
          <w:sz w:val="22"/>
          <w:lang w:val="ro-RO"/>
        </w:rPr>
        <w:t>Tabelul 2</w:t>
      </w:r>
      <w:r w:rsidR="007C0069" w:rsidRPr="00C22CF5">
        <w:rPr>
          <w:b/>
          <w:color w:val="000000"/>
          <w:sz w:val="22"/>
          <w:lang w:val="ro-RO"/>
        </w:rPr>
        <w:tab/>
      </w:r>
      <w:r w:rsidRPr="00C22CF5">
        <w:rPr>
          <w:b/>
          <w:color w:val="000000"/>
          <w:sz w:val="22"/>
          <w:lang w:val="ro-RO"/>
        </w:rPr>
        <w:t>ADMINISTRARE</w:t>
      </w:r>
      <w:r w:rsidR="00BC655B" w:rsidRPr="00C22CF5">
        <w:rPr>
          <w:b/>
          <w:color w:val="000000"/>
          <w:sz w:val="22"/>
          <w:lang w:val="ro-RO"/>
        </w:rPr>
        <w:t>A</w:t>
      </w:r>
      <w:r w:rsidRPr="00C22CF5">
        <w:rPr>
          <w:b/>
          <w:color w:val="000000"/>
          <w:sz w:val="22"/>
          <w:lang w:val="ro-RO"/>
        </w:rPr>
        <w:t xml:space="preserve"> LA FIECARE 4</w:t>
      </w:r>
      <w:r w:rsidRPr="00C22CF5">
        <w:rPr>
          <w:color w:val="000000"/>
          <w:sz w:val="22"/>
          <w:lang w:val="ro-RO"/>
        </w:rPr>
        <w:t> </w:t>
      </w:r>
      <w:r w:rsidRPr="00C22CF5">
        <w:rPr>
          <w:b/>
          <w:color w:val="000000"/>
          <w:sz w:val="22"/>
          <w:lang w:val="ro-RO"/>
        </w:rPr>
        <w:t xml:space="preserve">SĂPTĂMÂNI. Dozele de </w:t>
      </w:r>
      <w:r w:rsidR="00766411" w:rsidRPr="00C22CF5">
        <w:rPr>
          <w:b/>
          <w:color w:val="000000"/>
          <w:sz w:val="22"/>
          <w:lang w:val="ro-RO"/>
        </w:rPr>
        <w:t xml:space="preserve">omalizumab </w:t>
      </w:r>
      <w:r w:rsidRPr="00C22CF5">
        <w:rPr>
          <w:b/>
          <w:color w:val="000000"/>
          <w:sz w:val="22"/>
          <w:lang w:val="ro-RO"/>
        </w:rPr>
        <w:t>(miligrame per doză) administrate prin injectare subcutanată la fiecare 4</w:t>
      </w:r>
      <w:r w:rsidRPr="00C22CF5">
        <w:rPr>
          <w:color w:val="000000"/>
          <w:sz w:val="22"/>
          <w:lang w:val="ro-RO"/>
        </w:rPr>
        <w:t> </w:t>
      </w:r>
      <w:r w:rsidRPr="00C22CF5">
        <w:rPr>
          <w:b/>
          <w:color w:val="000000"/>
          <w:sz w:val="22"/>
          <w:lang w:val="ro-RO"/>
        </w:rPr>
        <w:t>săptămâni</w:t>
      </w:r>
    </w:p>
    <w:p w14:paraId="2A751273" w14:textId="77777777" w:rsidR="00F063F3" w:rsidRPr="00C22CF5" w:rsidRDefault="00F063F3" w:rsidP="0079264C">
      <w:pPr>
        <w:pStyle w:val="Text"/>
        <w:keepNext/>
        <w:spacing w:before="0"/>
        <w:jc w:val="left"/>
        <w:rPr>
          <w:bCs/>
          <w:color w:val="000000"/>
          <w:sz w:val="22"/>
          <w:szCs w:val="22"/>
          <w:lang w:val="ro-RO"/>
        </w:rPr>
      </w:pPr>
    </w:p>
    <w:tbl>
      <w:tblPr>
        <w:tblW w:w="9214" w:type="dxa"/>
        <w:tblInd w:w="108" w:type="dxa"/>
        <w:tblBorders>
          <w:top w:val="single" w:sz="4" w:space="0" w:color="auto"/>
          <w:bottom w:val="single" w:sz="4" w:space="0" w:color="auto"/>
        </w:tblBorders>
        <w:tblLayout w:type="fixed"/>
        <w:tblLook w:val="0000" w:firstRow="0" w:lastRow="0" w:firstColumn="0" w:lastColumn="0" w:noHBand="0" w:noVBand="0"/>
      </w:tblPr>
      <w:tblGrid>
        <w:gridCol w:w="1163"/>
        <w:gridCol w:w="698"/>
        <w:gridCol w:w="817"/>
        <w:gridCol w:w="817"/>
        <w:gridCol w:w="817"/>
        <w:gridCol w:w="817"/>
        <w:gridCol w:w="817"/>
        <w:gridCol w:w="817"/>
        <w:gridCol w:w="817"/>
        <w:gridCol w:w="817"/>
        <w:gridCol w:w="817"/>
      </w:tblGrid>
      <w:tr w:rsidR="00F063F3" w:rsidRPr="00C22CF5" w14:paraId="7EC80153" w14:textId="77777777" w:rsidTr="001C3127">
        <w:trPr>
          <w:trHeight w:val="404"/>
        </w:trPr>
        <w:tc>
          <w:tcPr>
            <w:tcW w:w="1163" w:type="dxa"/>
            <w:tcBorders>
              <w:top w:val="single" w:sz="4" w:space="0" w:color="auto"/>
              <w:left w:val="single" w:sz="4" w:space="0" w:color="auto"/>
              <w:right w:val="single" w:sz="4" w:space="0" w:color="auto"/>
            </w:tcBorders>
            <w:shd w:val="clear" w:color="auto" w:fill="auto"/>
            <w:vAlign w:val="bottom"/>
          </w:tcPr>
          <w:p w14:paraId="68518F94" w14:textId="77777777" w:rsidR="00F063F3" w:rsidRPr="00C22CF5" w:rsidRDefault="00F063F3" w:rsidP="0079264C">
            <w:pPr>
              <w:pStyle w:val="Table"/>
              <w:keepNext/>
              <w:keepLines w:val="0"/>
              <w:spacing w:before="0" w:after="0"/>
              <w:rPr>
                <w:rFonts w:ascii="Times New Roman" w:hAnsi="Times New Roman"/>
                <w:b/>
                <w:color w:val="000000"/>
                <w:sz w:val="22"/>
                <w:szCs w:val="22"/>
                <w:lang w:val="ro-RO"/>
              </w:rPr>
            </w:pPr>
          </w:p>
        </w:tc>
        <w:tc>
          <w:tcPr>
            <w:tcW w:w="8051"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1BFE1DC0"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s="Times New Roman"/>
                <w:b/>
                <w:bCs/>
                <w:color w:val="000000"/>
                <w:sz w:val="22"/>
                <w:szCs w:val="22"/>
                <w:lang w:val="ro-RO"/>
              </w:rPr>
              <w:t>Greutate corporală (kg)</w:t>
            </w:r>
          </w:p>
        </w:tc>
      </w:tr>
      <w:tr w:rsidR="001C3127" w:rsidRPr="00C22CF5" w14:paraId="6FBBF69D" w14:textId="77777777" w:rsidTr="001C3127">
        <w:trPr>
          <w:trHeight w:val="700"/>
        </w:trPr>
        <w:tc>
          <w:tcPr>
            <w:tcW w:w="1163" w:type="dxa"/>
            <w:tcBorders>
              <w:top w:val="single" w:sz="4" w:space="0" w:color="auto"/>
              <w:left w:val="single" w:sz="4" w:space="0" w:color="auto"/>
              <w:right w:val="single" w:sz="4" w:space="0" w:color="auto"/>
            </w:tcBorders>
            <w:shd w:val="clear" w:color="auto" w:fill="auto"/>
            <w:vAlign w:val="bottom"/>
          </w:tcPr>
          <w:p w14:paraId="59E7BE4B" w14:textId="77777777" w:rsidR="00F063F3" w:rsidRPr="00C22CF5" w:rsidRDefault="00F063F3" w:rsidP="0079264C">
            <w:pPr>
              <w:pStyle w:val="Table"/>
              <w:keepNext/>
              <w:keepLines w:val="0"/>
              <w:spacing w:before="0" w:after="0"/>
              <w:rPr>
                <w:rFonts w:ascii="Times New Roman" w:hAnsi="Times New Roman"/>
                <w:b/>
                <w:color w:val="000000"/>
                <w:sz w:val="22"/>
                <w:szCs w:val="22"/>
                <w:lang w:val="fr-CH"/>
              </w:rPr>
            </w:pPr>
            <w:r w:rsidRPr="00C22CF5">
              <w:rPr>
                <w:rFonts w:ascii="Times New Roman" w:hAnsi="Times New Roman" w:cs="Times New Roman"/>
                <w:b/>
                <w:bCs/>
                <w:color w:val="000000"/>
                <w:sz w:val="22"/>
                <w:szCs w:val="22"/>
                <w:lang w:val="ro-RO"/>
              </w:rPr>
              <w:t>Concen-traţie iniţială IgE (UI/ml)</w:t>
            </w:r>
          </w:p>
        </w:tc>
        <w:tc>
          <w:tcPr>
            <w:tcW w:w="698" w:type="dxa"/>
            <w:tcBorders>
              <w:top w:val="single" w:sz="4" w:space="0" w:color="auto"/>
              <w:left w:val="single" w:sz="4" w:space="0" w:color="auto"/>
              <w:bottom w:val="single" w:sz="4" w:space="0" w:color="auto"/>
              <w:right w:val="nil"/>
            </w:tcBorders>
            <w:shd w:val="clear" w:color="auto" w:fill="auto"/>
            <w:vAlign w:val="bottom"/>
          </w:tcPr>
          <w:p w14:paraId="2A7C27E0" w14:textId="77777777" w:rsidR="00B57B6B" w:rsidRPr="00C22CF5" w:rsidRDefault="00940D1E"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sym w:font="Symbol" w:char="F0B3"/>
            </w:r>
            <w:r w:rsidR="00F063F3" w:rsidRPr="00C22CF5">
              <w:rPr>
                <w:rFonts w:ascii="Times New Roman" w:hAnsi="Times New Roman"/>
                <w:color w:val="000000"/>
                <w:sz w:val="22"/>
                <w:szCs w:val="22"/>
              </w:rPr>
              <w:t>20</w:t>
            </w:r>
            <w:r w:rsidR="00F063F3" w:rsidRPr="00C22CF5">
              <w:rPr>
                <w:rFonts w:ascii="Times New Roman" w:hAnsi="Times New Roman"/>
                <w:color w:val="000000"/>
                <w:sz w:val="22"/>
                <w:szCs w:val="22"/>
              </w:rPr>
              <w:noBreakHyphen/>
            </w:r>
          </w:p>
          <w:p w14:paraId="7812940A" w14:textId="7C28A094"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25</w:t>
            </w:r>
            <w:r w:rsidR="003408E2" w:rsidRPr="00C22CF5">
              <w:rPr>
                <w:rFonts w:ascii="Times New Roman" w:hAnsi="Times New Roman"/>
                <w:color w:val="000000"/>
                <w:sz w:val="22"/>
                <w:szCs w:val="22"/>
              </w:rPr>
              <w:t>*</w:t>
            </w:r>
          </w:p>
        </w:tc>
        <w:tc>
          <w:tcPr>
            <w:tcW w:w="817" w:type="dxa"/>
            <w:tcBorders>
              <w:top w:val="single" w:sz="4" w:space="0" w:color="auto"/>
              <w:left w:val="nil"/>
              <w:bottom w:val="single" w:sz="4" w:space="0" w:color="auto"/>
              <w:right w:val="nil"/>
            </w:tcBorders>
            <w:shd w:val="clear" w:color="auto" w:fill="auto"/>
            <w:vAlign w:val="bottom"/>
          </w:tcPr>
          <w:p w14:paraId="7BC63166" w14:textId="77777777" w:rsidR="00B57B6B"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&gt;25</w:t>
            </w:r>
            <w:r w:rsidRPr="00C22CF5">
              <w:rPr>
                <w:rFonts w:ascii="Times New Roman" w:hAnsi="Times New Roman"/>
                <w:color w:val="000000"/>
                <w:sz w:val="22"/>
                <w:szCs w:val="22"/>
              </w:rPr>
              <w:noBreakHyphen/>
            </w:r>
          </w:p>
          <w:p w14:paraId="7D621A4D" w14:textId="3DA55204"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w:t>
            </w:r>
            <w:r w:rsidR="003408E2" w:rsidRPr="00C22CF5">
              <w:rPr>
                <w:rFonts w:ascii="Times New Roman" w:hAnsi="Times New Roman"/>
                <w:color w:val="000000"/>
                <w:sz w:val="22"/>
                <w:szCs w:val="22"/>
              </w:rPr>
              <w:t>*</w:t>
            </w:r>
          </w:p>
        </w:tc>
        <w:tc>
          <w:tcPr>
            <w:tcW w:w="817" w:type="dxa"/>
            <w:tcBorders>
              <w:top w:val="single" w:sz="4" w:space="0" w:color="auto"/>
              <w:left w:val="nil"/>
              <w:bottom w:val="single" w:sz="4" w:space="0" w:color="auto"/>
              <w:right w:val="nil"/>
            </w:tcBorders>
            <w:shd w:val="clear" w:color="auto" w:fill="auto"/>
            <w:vAlign w:val="bottom"/>
          </w:tcPr>
          <w:p w14:paraId="3797ECBE" w14:textId="77777777" w:rsidR="00B57B6B"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&gt;30</w:t>
            </w:r>
            <w:r w:rsidRPr="00C22CF5">
              <w:rPr>
                <w:rFonts w:ascii="Times New Roman" w:hAnsi="Times New Roman"/>
                <w:color w:val="000000"/>
                <w:sz w:val="22"/>
                <w:szCs w:val="22"/>
              </w:rPr>
              <w:noBreakHyphen/>
            </w:r>
          </w:p>
          <w:p w14:paraId="5A61F6BC"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40</w:t>
            </w:r>
          </w:p>
        </w:tc>
        <w:tc>
          <w:tcPr>
            <w:tcW w:w="817" w:type="dxa"/>
            <w:tcBorders>
              <w:top w:val="single" w:sz="4" w:space="0" w:color="auto"/>
              <w:left w:val="nil"/>
              <w:bottom w:val="single" w:sz="4" w:space="0" w:color="auto"/>
              <w:right w:val="nil"/>
            </w:tcBorders>
            <w:shd w:val="clear" w:color="auto" w:fill="auto"/>
            <w:vAlign w:val="bottom"/>
          </w:tcPr>
          <w:p w14:paraId="7B436F99" w14:textId="77777777" w:rsidR="00B57B6B"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&gt;40</w:t>
            </w:r>
            <w:r w:rsidRPr="00C22CF5">
              <w:rPr>
                <w:rFonts w:ascii="Times New Roman" w:hAnsi="Times New Roman"/>
                <w:color w:val="000000"/>
                <w:sz w:val="22"/>
                <w:szCs w:val="22"/>
              </w:rPr>
              <w:noBreakHyphen/>
            </w:r>
          </w:p>
          <w:p w14:paraId="651D3099"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50</w:t>
            </w:r>
          </w:p>
        </w:tc>
        <w:tc>
          <w:tcPr>
            <w:tcW w:w="817" w:type="dxa"/>
            <w:tcBorders>
              <w:top w:val="single" w:sz="4" w:space="0" w:color="auto"/>
              <w:left w:val="nil"/>
              <w:bottom w:val="single" w:sz="4" w:space="0" w:color="auto"/>
              <w:right w:val="nil"/>
            </w:tcBorders>
            <w:shd w:val="clear" w:color="auto" w:fill="auto"/>
            <w:vAlign w:val="bottom"/>
          </w:tcPr>
          <w:p w14:paraId="2BDE4CB4" w14:textId="77777777" w:rsidR="00B57B6B"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&gt;50</w:t>
            </w:r>
            <w:r w:rsidRPr="00C22CF5">
              <w:rPr>
                <w:rFonts w:ascii="Times New Roman" w:hAnsi="Times New Roman"/>
                <w:color w:val="000000"/>
                <w:sz w:val="22"/>
                <w:szCs w:val="22"/>
              </w:rPr>
              <w:noBreakHyphen/>
            </w:r>
          </w:p>
          <w:p w14:paraId="0A31572E"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w:t>
            </w:r>
          </w:p>
        </w:tc>
        <w:tc>
          <w:tcPr>
            <w:tcW w:w="817" w:type="dxa"/>
            <w:tcBorders>
              <w:top w:val="single" w:sz="4" w:space="0" w:color="auto"/>
              <w:left w:val="nil"/>
              <w:bottom w:val="single" w:sz="4" w:space="0" w:color="auto"/>
              <w:right w:val="nil"/>
            </w:tcBorders>
            <w:shd w:val="clear" w:color="auto" w:fill="auto"/>
            <w:vAlign w:val="bottom"/>
          </w:tcPr>
          <w:p w14:paraId="21EA459F" w14:textId="77777777" w:rsidR="00B57B6B"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&gt;60</w:t>
            </w:r>
            <w:r w:rsidRPr="00C22CF5">
              <w:rPr>
                <w:rFonts w:ascii="Times New Roman" w:hAnsi="Times New Roman"/>
                <w:color w:val="000000"/>
                <w:sz w:val="22"/>
                <w:szCs w:val="22"/>
              </w:rPr>
              <w:noBreakHyphen/>
            </w:r>
          </w:p>
          <w:p w14:paraId="337DAA4C"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70</w:t>
            </w:r>
          </w:p>
        </w:tc>
        <w:tc>
          <w:tcPr>
            <w:tcW w:w="817" w:type="dxa"/>
            <w:tcBorders>
              <w:top w:val="single" w:sz="4" w:space="0" w:color="auto"/>
              <w:left w:val="nil"/>
              <w:bottom w:val="single" w:sz="4" w:space="0" w:color="auto"/>
              <w:right w:val="nil"/>
            </w:tcBorders>
            <w:shd w:val="clear" w:color="auto" w:fill="auto"/>
            <w:vAlign w:val="bottom"/>
          </w:tcPr>
          <w:p w14:paraId="76FAEEA9" w14:textId="77777777" w:rsidR="00B57B6B"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&gt;70</w:t>
            </w:r>
            <w:r w:rsidRPr="00C22CF5">
              <w:rPr>
                <w:rFonts w:ascii="Times New Roman" w:hAnsi="Times New Roman"/>
                <w:color w:val="000000"/>
                <w:sz w:val="22"/>
                <w:szCs w:val="22"/>
              </w:rPr>
              <w:noBreakHyphen/>
            </w:r>
          </w:p>
          <w:p w14:paraId="13A2CD6C"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80</w:t>
            </w:r>
          </w:p>
        </w:tc>
        <w:tc>
          <w:tcPr>
            <w:tcW w:w="817" w:type="dxa"/>
            <w:tcBorders>
              <w:top w:val="single" w:sz="4" w:space="0" w:color="auto"/>
              <w:left w:val="nil"/>
              <w:bottom w:val="single" w:sz="4" w:space="0" w:color="auto"/>
              <w:right w:val="nil"/>
            </w:tcBorders>
            <w:shd w:val="clear" w:color="auto" w:fill="auto"/>
            <w:vAlign w:val="bottom"/>
          </w:tcPr>
          <w:p w14:paraId="67AF5DCE" w14:textId="77777777" w:rsidR="00B57B6B"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&gt;80</w:t>
            </w:r>
            <w:r w:rsidRPr="00C22CF5">
              <w:rPr>
                <w:rFonts w:ascii="Times New Roman" w:hAnsi="Times New Roman"/>
                <w:color w:val="000000"/>
                <w:sz w:val="22"/>
                <w:szCs w:val="22"/>
              </w:rPr>
              <w:noBreakHyphen/>
            </w:r>
          </w:p>
          <w:p w14:paraId="4DAEA32B"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90</w:t>
            </w:r>
          </w:p>
        </w:tc>
        <w:tc>
          <w:tcPr>
            <w:tcW w:w="817" w:type="dxa"/>
            <w:tcBorders>
              <w:top w:val="single" w:sz="4" w:space="0" w:color="auto"/>
              <w:left w:val="nil"/>
              <w:bottom w:val="single" w:sz="4" w:space="0" w:color="auto"/>
              <w:right w:val="nil"/>
            </w:tcBorders>
            <w:shd w:val="clear" w:color="auto" w:fill="auto"/>
            <w:vAlign w:val="bottom"/>
          </w:tcPr>
          <w:p w14:paraId="3FB681B6"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&gt;90-125</w:t>
            </w:r>
          </w:p>
        </w:tc>
        <w:tc>
          <w:tcPr>
            <w:tcW w:w="817" w:type="dxa"/>
            <w:tcBorders>
              <w:top w:val="single" w:sz="4" w:space="0" w:color="auto"/>
              <w:left w:val="nil"/>
              <w:bottom w:val="single" w:sz="4" w:space="0" w:color="auto"/>
              <w:right w:val="single" w:sz="4" w:space="0" w:color="auto"/>
            </w:tcBorders>
            <w:shd w:val="clear" w:color="auto" w:fill="auto"/>
            <w:vAlign w:val="bottom"/>
          </w:tcPr>
          <w:p w14:paraId="579AFBD5"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&gt;125-150</w:t>
            </w:r>
          </w:p>
        </w:tc>
      </w:tr>
      <w:tr w:rsidR="00F063F3" w:rsidRPr="00C22CF5" w14:paraId="105F0025" w14:textId="77777777" w:rsidTr="001C3127">
        <w:trPr>
          <w:trHeight w:val="454"/>
        </w:trPr>
        <w:tc>
          <w:tcPr>
            <w:tcW w:w="1163" w:type="dxa"/>
            <w:tcBorders>
              <w:top w:val="single" w:sz="4" w:space="0" w:color="auto"/>
              <w:left w:val="single" w:sz="4" w:space="0" w:color="auto"/>
              <w:right w:val="single" w:sz="4" w:space="0" w:color="auto"/>
            </w:tcBorders>
            <w:shd w:val="clear" w:color="auto" w:fill="auto"/>
          </w:tcPr>
          <w:p w14:paraId="18F0D5E1" w14:textId="77777777"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sym w:font="Symbol" w:char="F0B3"/>
            </w:r>
            <w:r w:rsidRPr="00C22CF5">
              <w:rPr>
                <w:rFonts w:ascii="Times New Roman" w:hAnsi="Times New Roman"/>
                <w:color w:val="000000"/>
                <w:sz w:val="22"/>
                <w:szCs w:val="22"/>
              </w:rPr>
              <w:t>30</w:t>
            </w:r>
            <w:r w:rsidRPr="00C22CF5">
              <w:rPr>
                <w:rFonts w:ascii="Times New Roman" w:hAnsi="Times New Roman"/>
                <w:color w:val="000000"/>
                <w:sz w:val="22"/>
                <w:szCs w:val="22"/>
              </w:rPr>
              <w:noBreakHyphen/>
              <w:t>100</w:t>
            </w:r>
          </w:p>
        </w:tc>
        <w:tc>
          <w:tcPr>
            <w:tcW w:w="698" w:type="dxa"/>
            <w:tcBorders>
              <w:top w:val="single" w:sz="4" w:space="0" w:color="auto"/>
              <w:left w:val="single" w:sz="4" w:space="0" w:color="auto"/>
              <w:bottom w:val="nil"/>
              <w:right w:val="nil"/>
            </w:tcBorders>
            <w:shd w:val="clear" w:color="auto" w:fill="auto"/>
          </w:tcPr>
          <w:p w14:paraId="6A49E17E"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75</w:t>
            </w:r>
          </w:p>
        </w:tc>
        <w:tc>
          <w:tcPr>
            <w:tcW w:w="817" w:type="dxa"/>
            <w:tcBorders>
              <w:top w:val="single" w:sz="4" w:space="0" w:color="auto"/>
              <w:left w:val="nil"/>
              <w:bottom w:val="nil"/>
            </w:tcBorders>
            <w:shd w:val="clear" w:color="auto" w:fill="auto"/>
          </w:tcPr>
          <w:p w14:paraId="2F5C86ED"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75</w:t>
            </w:r>
          </w:p>
        </w:tc>
        <w:tc>
          <w:tcPr>
            <w:tcW w:w="817" w:type="dxa"/>
            <w:tcBorders>
              <w:top w:val="single" w:sz="4" w:space="0" w:color="auto"/>
              <w:bottom w:val="nil"/>
            </w:tcBorders>
            <w:shd w:val="clear" w:color="auto" w:fill="auto"/>
          </w:tcPr>
          <w:p w14:paraId="0BB0F802"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75</w:t>
            </w:r>
          </w:p>
        </w:tc>
        <w:tc>
          <w:tcPr>
            <w:tcW w:w="817" w:type="dxa"/>
            <w:tcBorders>
              <w:top w:val="single" w:sz="4" w:space="0" w:color="auto"/>
              <w:bottom w:val="nil"/>
            </w:tcBorders>
            <w:shd w:val="clear" w:color="auto" w:fill="auto"/>
          </w:tcPr>
          <w:p w14:paraId="1F272A43"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150</w:t>
            </w:r>
          </w:p>
        </w:tc>
        <w:tc>
          <w:tcPr>
            <w:tcW w:w="817" w:type="dxa"/>
            <w:tcBorders>
              <w:top w:val="single" w:sz="4" w:space="0" w:color="auto"/>
              <w:bottom w:val="nil"/>
            </w:tcBorders>
            <w:shd w:val="clear" w:color="auto" w:fill="auto"/>
          </w:tcPr>
          <w:p w14:paraId="3C8D1565"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150</w:t>
            </w:r>
          </w:p>
        </w:tc>
        <w:tc>
          <w:tcPr>
            <w:tcW w:w="817" w:type="dxa"/>
            <w:tcBorders>
              <w:top w:val="single" w:sz="4" w:space="0" w:color="auto"/>
              <w:bottom w:val="nil"/>
            </w:tcBorders>
            <w:shd w:val="clear" w:color="auto" w:fill="auto"/>
          </w:tcPr>
          <w:p w14:paraId="0B7AA15B"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150</w:t>
            </w:r>
          </w:p>
        </w:tc>
        <w:tc>
          <w:tcPr>
            <w:tcW w:w="817" w:type="dxa"/>
            <w:tcBorders>
              <w:top w:val="single" w:sz="4" w:space="0" w:color="auto"/>
              <w:bottom w:val="nil"/>
            </w:tcBorders>
            <w:shd w:val="clear" w:color="auto" w:fill="auto"/>
          </w:tcPr>
          <w:p w14:paraId="7A8CD57B"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150</w:t>
            </w:r>
          </w:p>
        </w:tc>
        <w:tc>
          <w:tcPr>
            <w:tcW w:w="817" w:type="dxa"/>
            <w:tcBorders>
              <w:top w:val="single" w:sz="4" w:space="0" w:color="auto"/>
              <w:bottom w:val="nil"/>
            </w:tcBorders>
            <w:shd w:val="clear" w:color="auto" w:fill="auto"/>
          </w:tcPr>
          <w:p w14:paraId="07E6BD15"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150</w:t>
            </w:r>
          </w:p>
        </w:tc>
        <w:tc>
          <w:tcPr>
            <w:tcW w:w="817" w:type="dxa"/>
            <w:tcBorders>
              <w:top w:val="single" w:sz="4" w:space="0" w:color="auto"/>
              <w:bottom w:val="nil"/>
            </w:tcBorders>
            <w:shd w:val="clear" w:color="auto" w:fill="auto"/>
          </w:tcPr>
          <w:p w14:paraId="39F08999"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single" w:sz="4" w:space="0" w:color="auto"/>
              <w:bottom w:val="nil"/>
              <w:right w:val="single" w:sz="4" w:space="0" w:color="auto"/>
            </w:tcBorders>
            <w:shd w:val="clear" w:color="auto" w:fill="auto"/>
          </w:tcPr>
          <w:p w14:paraId="5BDB8A8C"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r>
      <w:tr w:rsidR="001C3127" w:rsidRPr="00C22CF5" w14:paraId="47F2309C" w14:textId="77777777" w:rsidTr="001C3127">
        <w:trPr>
          <w:trHeight w:val="454"/>
        </w:trPr>
        <w:tc>
          <w:tcPr>
            <w:tcW w:w="1163" w:type="dxa"/>
            <w:tcBorders>
              <w:left w:val="single" w:sz="4" w:space="0" w:color="auto"/>
              <w:right w:val="single" w:sz="4" w:space="0" w:color="auto"/>
            </w:tcBorders>
          </w:tcPr>
          <w:p w14:paraId="27953268" w14:textId="77777777"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&gt;100</w:t>
            </w:r>
            <w:r w:rsidRPr="00C22CF5">
              <w:rPr>
                <w:rFonts w:ascii="Times New Roman" w:hAnsi="Times New Roman"/>
                <w:color w:val="000000"/>
                <w:sz w:val="22"/>
                <w:szCs w:val="22"/>
              </w:rPr>
              <w:noBreakHyphen/>
              <w:t>200</w:t>
            </w:r>
          </w:p>
        </w:tc>
        <w:tc>
          <w:tcPr>
            <w:tcW w:w="698" w:type="dxa"/>
            <w:tcBorders>
              <w:top w:val="nil"/>
              <w:left w:val="single" w:sz="4" w:space="0" w:color="auto"/>
              <w:bottom w:val="nil"/>
              <w:right w:val="nil"/>
            </w:tcBorders>
          </w:tcPr>
          <w:p w14:paraId="21BB84A4"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150</w:t>
            </w:r>
          </w:p>
        </w:tc>
        <w:tc>
          <w:tcPr>
            <w:tcW w:w="817" w:type="dxa"/>
            <w:tcBorders>
              <w:top w:val="nil"/>
              <w:left w:val="nil"/>
              <w:bottom w:val="nil"/>
            </w:tcBorders>
          </w:tcPr>
          <w:p w14:paraId="31DC5EA5"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150</w:t>
            </w:r>
          </w:p>
        </w:tc>
        <w:tc>
          <w:tcPr>
            <w:tcW w:w="817" w:type="dxa"/>
            <w:tcBorders>
              <w:top w:val="nil"/>
              <w:bottom w:val="nil"/>
            </w:tcBorders>
          </w:tcPr>
          <w:p w14:paraId="6E27BC53"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150</w:t>
            </w:r>
          </w:p>
        </w:tc>
        <w:tc>
          <w:tcPr>
            <w:tcW w:w="817" w:type="dxa"/>
            <w:tcBorders>
              <w:top w:val="nil"/>
              <w:bottom w:val="nil"/>
            </w:tcBorders>
          </w:tcPr>
          <w:p w14:paraId="0570BAEF"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bottom w:val="nil"/>
            </w:tcBorders>
          </w:tcPr>
          <w:p w14:paraId="50C02330"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bottom w:val="nil"/>
            </w:tcBorders>
          </w:tcPr>
          <w:p w14:paraId="7612C366"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bottom w:val="nil"/>
            </w:tcBorders>
          </w:tcPr>
          <w:p w14:paraId="48DF0D86"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bottom w:val="nil"/>
              <w:right w:val="nil"/>
            </w:tcBorders>
          </w:tcPr>
          <w:p w14:paraId="3016B60E"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left w:val="nil"/>
              <w:bottom w:val="nil"/>
            </w:tcBorders>
            <w:shd w:val="clear" w:color="auto" w:fill="auto"/>
          </w:tcPr>
          <w:p w14:paraId="725311E5"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bottom w:val="single" w:sz="4" w:space="0" w:color="auto"/>
              <w:right w:val="single" w:sz="4" w:space="0" w:color="auto"/>
            </w:tcBorders>
            <w:shd w:val="clear" w:color="auto" w:fill="auto"/>
          </w:tcPr>
          <w:p w14:paraId="77E28416"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600</w:t>
            </w:r>
          </w:p>
        </w:tc>
      </w:tr>
      <w:tr w:rsidR="001C3127" w:rsidRPr="00C22CF5" w14:paraId="3F9EDB5A" w14:textId="77777777" w:rsidTr="001C3127">
        <w:trPr>
          <w:trHeight w:val="454"/>
        </w:trPr>
        <w:tc>
          <w:tcPr>
            <w:tcW w:w="1163" w:type="dxa"/>
            <w:tcBorders>
              <w:left w:val="single" w:sz="4" w:space="0" w:color="auto"/>
              <w:right w:val="single" w:sz="4" w:space="0" w:color="auto"/>
            </w:tcBorders>
          </w:tcPr>
          <w:p w14:paraId="313FAAD0" w14:textId="77777777"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&gt;200</w:t>
            </w:r>
            <w:r w:rsidRPr="00C22CF5">
              <w:rPr>
                <w:rFonts w:ascii="Times New Roman" w:hAnsi="Times New Roman"/>
                <w:color w:val="000000"/>
                <w:sz w:val="22"/>
                <w:szCs w:val="22"/>
              </w:rPr>
              <w:noBreakHyphen/>
              <w:t>300</w:t>
            </w:r>
          </w:p>
        </w:tc>
        <w:tc>
          <w:tcPr>
            <w:tcW w:w="698" w:type="dxa"/>
            <w:tcBorders>
              <w:top w:val="nil"/>
              <w:left w:val="single" w:sz="4" w:space="0" w:color="auto"/>
              <w:bottom w:val="nil"/>
              <w:right w:val="nil"/>
            </w:tcBorders>
          </w:tcPr>
          <w:p w14:paraId="7288B4BE"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150</w:t>
            </w:r>
          </w:p>
        </w:tc>
        <w:tc>
          <w:tcPr>
            <w:tcW w:w="817" w:type="dxa"/>
            <w:tcBorders>
              <w:top w:val="nil"/>
              <w:left w:val="nil"/>
              <w:bottom w:val="nil"/>
            </w:tcBorders>
          </w:tcPr>
          <w:p w14:paraId="018ACC4C"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150</w:t>
            </w:r>
          </w:p>
        </w:tc>
        <w:tc>
          <w:tcPr>
            <w:tcW w:w="817" w:type="dxa"/>
            <w:tcBorders>
              <w:top w:val="nil"/>
              <w:bottom w:val="nil"/>
              <w:right w:val="nil"/>
            </w:tcBorders>
          </w:tcPr>
          <w:p w14:paraId="44CC290B"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225</w:t>
            </w:r>
          </w:p>
        </w:tc>
        <w:tc>
          <w:tcPr>
            <w:tcW w:w="817" w:type="dxa"/>
            <w:tcBorders>
              <w:top w:val="nil"/>
              <w:left w:val="nil"/>
              <w:bottom w:val="nil"/>
              <w:right w:val="nil"/>
            </w:tcBorders>
          </w:tcPr>
          <w:p w14:paraId="674F75FE"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left w:val="nil"/>
              <w:bottom w:val="nil"/>
              <w:right w:val="nil"/>
            </w:tcBorders>
          </w:tcPr>
          <w:p w14:paraId="6E6E8543"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left w:val="nil"/>
              <w:bottom w:val="nil"/>
            </w:tcBorders>
            <w:shd w:val="clear" w:color="auto" w:fill="auto"/>
          </w:tcPr>
          <w:p w14:paraId="20FB3C13"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bottom w:val="nil"/>
            </w:tcBorders>
            <w:shd w:val="clear" w:color="auto" w:fill="auto"/>
          </w:tcPr>
          <w:p w14:paraId="613C6B8F"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bottom w:val="nil"/>
            </w:tcBorders>
            <w:shd w:val="clear" w:color="auto" w:fill="auto"/>
          </w:tcPr>
          <w:p w14:paraId="65F731CD"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bottom w:val="single" w:sz="4" w:space="0" w:color="auto"/>
              <w:right w:val="single" w:sz="4" w:space="0" w:color="auto"/>
            </w:tcBorders>
            <w:shd w:val="clear" w:color="auto" w:fill="auto"/>
          </w:tcPr>
          <w:p w14:paraId="573E720B"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600</w:t>
            </w:r>
          </w:p>
        </w:tc>
        <w:tc>
          <w:tcPr>
            <w:tcW w:w="817" w:type="dxa"/>
            <w:tcBorders>
              <w:top w:val="single" w:sz="4" w:space="0" w:color="auto"/>
              <w:left w:val="single" w:sz="4" w:space="0" w:color="auto"/>
              <w:bottom w:val="nil"/>
              <w:right w:val="single" w:sz="4" w:space="0" w:color="auto"/>
            </w:tcBorders>
            <w:shd w:val="clear" w:color="auto" w:fill="auto"/>
          </w:tcPr>
          <w:p w14:paraId="11A9F168"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r>
      <w:tr w:rsidR="001C3127" w:rsidRPr="00C22CF5" w14:paraId="6DB6E8AD" w14:textId="77777777" w:rsidTr="001C3127">
        <w:trPr>
          <w:trHeight w:val="454"/>
        </w:trPr>
        <w:tc>
          <w:tcPr>
            <w:tcW w:w="1163" w:type="dxa"/>
            <w:tcBorders>
              <w:left w:val="single" w:sz="4" w:space="0" w:color="auto"/>
              <w:right w:val="single" w:sz="4" w:space="0" w:color="auto"/>
            </w:tcBorders>
          </w:tcPr>
          <w:p w14:paraId="4C51EADB" w14:textId="77777777"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&gt;300</w:t>
            </w:r>
            <w:r w:rsidRPr="00C22CF5">
              <w:rPr>
                <w:rFonts w:ascii="Times New Roman" w:hAnsi="Times New Roman"/>
                <w:color w:val="000000"/>
                <w:sz w:val="22"/>
                <w:szCs w:val="22"/>
              </w:rPr>
              <w:noBreakHyphen/>
              <w:t>400</w:t>
            </w:r>
          </w:p>
        </w:tc>
        <w:tc>
          <w:tcPr>
            <w:tcW w:w="698" w:type="dxa"/>
            <w:tcBorders>
              <w:top w:val="nil"/>
              <w:left w:val="single" w:sz="4" w:space="0" w:color="auto"/>
              <w:bottom w:val="nil"/>
              <w:right w:val="nil"/>
            </w:tcBorders>
          </w:tcPr>
          <w:p w14:paraId="7DABA141"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225</w:t>
            </w:r>
          </w:p>
        </w:tc>
        <w:tc>
          <w:tcPr>
            <w:tcW w:w="817" w:type="dxa"/>
            <w:tcBorders>
              <w:top w:val="nil"/>
              <w:left w:val="nil"/>
              <w:bottom w:val="nil"/>
            </w:tcBorders>
          </w:tcPr>
          <w:p w14:paraId="3C5648AE"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225</w:t>
            </w:r>
          </w:p>
        </w:tc>
        <w:tc>
          <w:tcPr>
            <w:tcW w:w="817" w:type="dxa"/>
            <w:tcBorders>
              <w:top w:val="nil"/>
              <w:bottom w:val="nil"/>
              <w:right w:val="nil"/>
            </w:tcBorders>
          </w:tcPr>
          <w:p w14:paraId="552EFDAC"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left w:val="nil"/>
              <w:bottom w:val="nil"/>
              <w:right w:val="nil"/>
            </w:tcBorders>
            <w:shd w:val="clear" w:color="auto" w:fill="auto"/>
          </w:tcPr>
          <w:p w14:paraId="06C68DBF"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left w:val="nil"/>
              <w:bottom w:val="nil"/>
              <w:right w:val="nil"/>
            </w:tcBorders>
            <w:shd w:val="clear" w:color="auto" w:fill="auto"/>
          </w:tcPr>
          <w:p w14:paraId="0A389F33"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left w:val="nil"/>
              <w:bottom w:val="nil"/>
            </w:tcBorders>
            <w:shd w:val="clear" w:color="auto" w:fill="auto"/>
          </w:tcPr>
          <w:p w14:paraId="39400D97"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bottom w:val="single" w:sz="4" w:space="0" w:color="auto"/>
            </w:tcBorders>
            <w:shd w:val="clear" w:color="auto" w:fill="auto"/>
          </w:tcPr>
          <w:p w14:paraId="69563E2F"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600</w:t>
            </w:r>
          </w:p>
        </w:tc>
        <w:tc>
          <w:tcPr>
            <w:tcW w:w="817" w:type="dxa"/>
            <w:tcBorders>
              <w:top w:val="nil"/>
              <w:bottom w:val="single" w:sz="4" w:space="0" w:color="auto"/>
              <w:right w:val="single" w:sz="4" w:space="0" w:color="auto"/>
            </w:tcBorders>
            <w:shd w:val="clear" w:color="auto" w:fill="auto"/>
          </w:tcPr>
          <w:p w14:paraId="2C9C733B"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600</w:t>
            </w:r>
          </w:p>
        </w:tc>
        <w:tc>
          <w:tcPr>
            <w:tcW w:w="817" w:type="dxa"/>
            <w:tcBorders>
              <w:top w:val="single" w:sz="4" w:space="0" w:color="auto"/>
              <w:left w:val="single" w:sz="4" w:space="0" w:color="auto"/>
              <w:bottom w:val="nil"/>
            </w:tcBorders>
            <w:shd w:val="clear" w:color="auto" w:fill="auto"/>
          </w:tcPr>
          <w:p w14:paraId="08FD7654"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right w:val="single" w:sz="4" w:space="0" w:color="auto"/>
            </w:tcBorders>
            <w:shd w:val="clear" w:color="auto" w:fill="auto"/>
          </w:tcPr>
          <w:p w14:paraId="7EB12A76"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r>
      <w:tr w:rsidR="001C3127" w:rsidRPr="00C22CF5" w14:paraId="03AB279A" w14:textId="77777777" w:rsidTr="001C3127">
        <w:trPr>
          <w:trHeight w:val="454"/>
        </w:trPr>
        <w:tc>
          <w:tcPr>
            <w:tcW w:w="1163" w:type="dxa"/>
            <w:tcBorders>
              <w:left w:val="single" w:sz="4" w:space="0" w:color="auto"/>
              <w:right w:val="single" w:sz="4" w:space="0" w:color="auto"/>
            </w:tcBorders>
          </w:tcPr>
          <w:p w14:paraId="1D091FC6" w14:textId="77777777"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&gt;400</w:t>
            </w:r>
            <w:r w:rsidRPr="00C22CF5">
              <w:rPr>
                <w:rFonts w:ascii="Times New Roman" w:hAnsi="Times New Roman"/>
                <w:color w:val="000000"/>
                <w:sz w:val="22"/>
                <w:szCs w:val="22"/>
              </w:rPr>
              <w:noBreakHyphen/>
              <w:t>500</w:t>
            </w:r>
          </w:p>
        </w:tc>
        <w:tc>
          <w:tcPr>
            <w:tcW w:w="698" w:type="dxa"/>
            <w:tcBorders>
              <w:top w:val="nil"/>
              <w:left w:val="single" w:sz="4" w:space="0" w:color="auto"/>
              <w:bottom w:val="nil"/>
              <w:right w:val="nil"/>
            </w:tcBorders>
          </w:tcPr>
          <w:p w14:paraId="0214AA34"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225</w:t>
            </w:r>
          </w:p>
        </w:tc>
        <w:tc>
          <w:tcPr>
            <w:tcW w:w="817" w:type="dxa"/>
            <w:tcBorders>
              <w:top w:val="nil"/>
              <w:left w:val="nil"/>
              <w:bottom w:val="nil"/>
              <w:right w:val="nil"/>
            </w:tcBorders>
          </w:tcPr>
          <w:p w14:paraId="6DD23400"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left w:val="nil"/>
              <w:bottom w:val="nil"/>
            </w:tcBorders>
            <w:shd w:val="clear" w:color="auto" w:fill="auto"/>
          </w:tcPr>
          <w:p w14:paraId="3421DD2A"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bottom w:val="nil"/>
            </w:tcBorders>
            <w:shd w:val="clear" w:color="auto" w:fill="auto"/>
          </w:tcPr>
          <w:p w14:paraId="122E53BA"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bottom w:val="nil"/>
            </w:tcBorders>
            <w:shd w:val="clear" w:color="auto" w:fill="auto"/>
          </w:tcPr>
          <w:p w14:paraId="164EB448" w14:textId="77777777" w:rsidR="00F063F3" w:rsidRPr="00C22CF5" w:rsidDel="00373CFE"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600</w:t>
            </w:r>
          </w:p>
        </w:tc>
        <w:tc>
          <w:tcPr>
            <w:tcW w:w="817" w:type="dxa"/>
            <w:tcBorders>
              <w:top w:val="nil"/>
              <w:bottom w:val="single" w:sz="4" w:space="0" w:color="auto"/>
              <w:right w:val="single" w:sz="4" w:space="0" w:color="auto"/>
            </w:tcBorders>
            <w:shd w:val="clear" w:color="auto" w:fill="auto"/>
          </w:tcPr>
          <w:p w14:paraId="6466D9FD"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600</w:t>
            </w:r>
          </w:p>
        </w:tc>
        <w:tc>
          <w:tcPr>
            <w:tcW w:w="817" w:type="dxa"/>
            <w:tcBorders>
              <w:top w:val="single" w:sz="4" w:space="0" w:color="auto"/>
              <w:left w:val="single" w:sz="4" w:space="0" w:color="auto"/>
              <w:bottom w:val="nil"/>
            </w:tcBorders>
            <w:shd w:val="clear" w:color="auto" w:fill="auto"/>
          </w:tcPr>
          <w:p w14:paraId="58C5A2B7"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single" w:sz="4" w:space="0" w:color="auto"/>
              <w:bottom w:val="nil"/>
            </w:tcBorders>
            <w:shd w:val="clear" w:color="auto" w:fill="auto"/>
          </w:tcPr>
          <w:p w14:paraId="31001E39"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6C943F14"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right w:val="single" w:sz="4" w:space="0" w:color="auto"/>
            </w:tcBorders>
            <w:shd w:val="clear" w:color="auto" w:fill="auto"/>
          </w:tcPr>
          <w:p w14:paraId="0E44E252"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r>
      <w:tr w:rsidR="001C3127" w:rsidRPr="00C22CF5" w14:paraId="19CFF477" w14:textId="77777777" w:rsidTr="001C3127">
        <w:trPr>
          <w:trHeight w:val="454"/>
        </w:trPr>
        <w:tc>
          <w:tcPr>
            <w:tcW w:w="1163" w:type="dxa"/>
            <w:tcBorders>
              <w:left w:val="single" w:sz="4" w:space="0" w:color="auto"/>
              <w:right w:val="single" w:sz="4" w:space="0" w:color="auto"/>
            </w:tcBorders>
          </w:tcPr>
          <w:p w14:paraId="581B012E" w14:textId="77777777"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&gt;500</w:t>
            </w:r>
            <w:r w:rsidRPr="00C22CF5">
              <w:rPr>
                <w:rFonts w:ascii="Times New Roman" w:hAnsi="Times New Roman"/>
                <w:color w:val="000000"/>
                <w:sz w:val="22"/>
                <w:szCs w:val="22"/>
              </w:rPr>
              <w:noBreakHyphen/>
              <w:t>600</w:t>
            </w:r>
          </w:p>
        </w:tc>
        <w:tc>
          <w:tcPr>
            <w:tcW w:w="698" w:type="dxa"/>
            <w:tcBorders>
              <w:top w:val="nil"/>
              <w:left w:val="single" w:sz="4" w:space="0" w:color="auto"/>
              <w:bottom w:val="nil"/>
              <w:right w:val="nil"/>
            </w:tcBorders>
          </w:tcPr>
          <w:p w14:paraId="1F09316E"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left w:val="nil"/>
              <w:bottom w:val="single" w:sz="4" w:space="0" w:color="auto"/>
              <w:right w:val="nil"/>
            </w:tcBorders>
          </w:tcPr>
          <w:p w14:paraId="3EBA1C22"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left w:val="nil"/>
              <w:bottom w:val="nil"/>
            </w:tcBorders>
            <w:shd w:val="clear" w:color="auto" w:fill="auto"/>
          </w:tcPr>
          <w:p w14:paraId="04D60FA9"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bottom w:val="nil"/>
            </w:tcBorders>
            <w:shd w:val="clear" w:color="auto" w:fill="auto"/>
          </w:tcPr>
          <w:p w14:paraId="23236890"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600</w:t>
            </w:r>
          </w:p>
        </w:tc>
        <w:tc>
          <w:tcPr>
            <w:tcW w:w="817" w:type="dxa"/>
            <w:tcBorders>
              <w:top w:val="nil"/>
              <w:bottom w:val="single" w:sz="4" w:space="0" w:color="auto"/>
              <w:right w:val="single" w:sz="4" w:space="0" w:color="auto"/>
            </w:tcBorders>
            <w:shd w:val="clear" w:color="auto" w:fill="auto"/>
          </w:tcPr>
          <w:p w14:paraId="206F2F8F"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600</w:t>
            </w:r>
          </w:p>
        </w:tc>
        <w:tc>
          <w:tcPr>
            <w:tcW w:w="817" w:type="dxa"/>
            <w:tcBorders>
              <w:top w:val="single" w:sz="4" w:space="0" w:color="auto"/>
              <w:left w:val="single" w:sz="4" w:space="0" w:color="auto"/>
              <w:bottom w:val="nil"/>
            </w:tcBorders>
            <w:shd w:val="clear" w:color="auto" w:fill="auto"/>
          </w:tcPr>
          <w:p w14:paraId="64805338"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2A05761E"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2E913085"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12FF2D12"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right w:val="single" w:sz="4" w:space="0" w:color="auto"/>
            </w:tcBorders>
            <w:shd w:val="clear" w:color="auto" w:fill="auto"/>
          </w:tcPr>
          <w:p w14:paraId="6270BB57"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r>
      <w:tr w:rsidR="001C3127" w:rsidRPr="00C22CF5" w14:paraId="1C6DC95F" w14:textId="77777777" w:rsidTr="001C3127">
        <w:trPr>
          <w:trHeight w:val="454"/>
        </w:trPr>
        <w:tc>
          <w:tcPr>
            <w:tcW w:w="1163" w:type="dxa"/>
            <w:tcBorders>
              <w:left w:val="single" w:sz="4" w:space="0" w:color="auto"/>
              <w:right w:val="single" w:sz="4" w:space="0" w:color="auto"/>
            </w:tcBorders>
          </w:tcPr>
          <w:p w14:paraId="59E2365F" w14:textId="77777777"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&gt;600</w:t>
            </w:r>
            <w:r w:rsidRPr="00C22CF5">
              <w:rPr>
                <w:rFonts w:ascii="Times New Roman" w:hAnsi="Times New Roman"/>
                <w:color w:val="000000"/>
                <w:sz w:val="22"/>
                <w:szCs w:val="22"/>
              </w:rPr>
              <w:noBreakHyphen/>
              <w:t>700</w:t>
            </w:r>
          </w:p>
        </w:tc>
        <w:tc>
          <w:tcPr>
            <w:tcW w:w="698" w:type="dxa"/>
            <w:tcBorders>
              <w:top w:val="nil"/>
              <w:left w:val="single" w:sz="4" w:space="0" w:color="auto"/>
              <w:bottom w:val="single" w:sz="4" w:space="0" w:color="auto"/>
              <w:right w:val="single" w:sz="4" w:space="0" w:color="auto"/>
            </w:tcBorders>
          </w:tcPr>
          <w:p w14:paraId="564CBCBE"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single" w:sz="4" w:space="0" w:color="auto"/>
              <w:left w:val="single" w:sz="4" w:space="0" w:color="auto"/>
              <w:bottom w:val="nil"/>
              <w:right w:val="single" w:sz="4" w:space="0" w:color="auto"/>
            </w:tcBorders>
            <w:shd w:val="clear" w:color="auto" w:fill="auto"/>
          </w:tcPr>
          <w:p w14:paraId="58F1A3E2"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left w:val="single" w:sz="4" w:space="0" w:color="auto"/>
              <w:bottom w:val="single" w:sz="4" w:space="0" w:color="auto"/>
            </w:tcBorders>
            <w:shd w:val="clear" w:color="auto" w:fill="auto"/>
          </w:tcPr>
          <w:p w14:paraId="4928ED4B"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bottom w:val="single" w:sz="4" w:space="0" w:color="auto"/>
              <w:right w:val="single" w:sz="4" w:space="0" w:color="auto"/>
            </w:tcBorders>
            <w:shd w:val="clear" w:color="auto" w:fill="auto"/>
          </w:tcPr>
          <w:p w14:paraId="42242811"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600</w:t>
            </w:r>
          </w:p>
        </w:tc>
        <w:tc>
          <w:tcPr>
            <w:tcW w:w="817" w:type="dxa"/>
            <w:tcBorders>
              <w:top w:val="single" w:sz="4" w:space="0" w:color="auto"/>
              <w:left w:val="single" w:sz="4" w:space="0" w:color="auto"/>
              <w:bottom w:val="nil"/>
            </w:tcBorders>
            <w:shd w:val="clear" w:color="auto" w:fill="auto"/>
          </w:tcPr>
          <w:p w14:paraId="0021FB82"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32BA49D9"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2FAFD656"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07BE7491"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right w:val="nil"/>
            </w:tcBorders>
            <w:shd w:val="clear" w:color="auto" w:fill="auto"/>
          </w:tcPr>
          <w:p w14:paraId="308A918E"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left w:val="nil"/>
              <w:bottom w:val="nil"/>
              <w:right w:val="single" w:sz="4" w:space="0" w:color="auto"/>
            </w:tcBorders>
            <w:shd w:val="clear" w:color="auto" w:fill="auto"/>
          </w:tcPr>
          <w:p w14:paraId="4EFEB4E0"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r>
      <w:tr w:rsidR="001C3127" w:rsidRPr="00C22CF5" w14:paraId="1D1E247E" w14:textId="77777777" w:rsidTr="001C3127">
        <w:trPr>
          <w:trHeight w:val="454"/>
        </w:trPr>
        <w:tc>
          <w:tcPr>
            <w:tcW w:w="1163" w:type="dxa"/>
            <w:tcBorders>
              <w:left w:val="single" w:sz="4" w:space="0" w:color="auto"/>
              <w:right w:val="single" w:sz="4" w:space="0" w:color="auto"/>
            </w:tcBorders>
          </w:tcPr>
          <w:p w14:paraId="3AD30CBE" w14:textId="77777777"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&gt;700-800</w:t>
            </w:r>
          </w:p>
        </w:tc>
        <w:tc>
          <w:tcPr>
            <w:tcW w:w="698" w:type="dxa"/>
            <w:tcBorders>
              <w:top w:val="single" w:sz="4" w:space="0" w:color="auto"/>
              <w:left w:val="single" w:sz="4" w:space="0" w:color="auto"/>
              <w:bottom w:val="nil"/>
              <w:right w:val="nil"/>
            </w:tcBorders>
          </w:tcPr>
          <w:p w14:paraId="4D9C9696"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left w:val="nil"/>
              <w:bottom w:val="nil"/>
              <w:right w:val="nil"/>
            </w:tcBorders>
            <w:shd w:val="clear" w:color="auto" w:fill="auto"/>
          </w:tcPr>
          <w:p w14:paraId="0B49CFDD"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single" w:sz="4" w:space="0" w:color="auto"/>
              <w:left w:val="nil"/>
              <w:bottom w:val="nil"/>
            </w:tcBorders>
            <w:shd w:val="clear" w:color="auto" w:fill="auto"/>
          </w:tcPr>
          <w:p w14:paraId="29B7FCD2"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single" w:sz="4" w:space="0" w:color="auto"/>
              <w:bottom w:val="nil"/>
            </w:tcBorders>
            <w:shd w:val="clear" w:color="auto" w:fill="auto"/>
          </w:tcPr>
          <w:p w14:paraId="126ACC39"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26296892"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1D9D75EB"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3CC179C9"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6569DD73"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right w:val="nil"/>
            </w:tcBorders>
            <w:shd w:val="clear" w:color="auto" w:fill="auto"/>
          </w:tcPr>
          <w:p w14:paraId="29615EEB"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left w:val="nil"/>
              <w:bottom w:val="nil"/>
              <w:right w:val="single" w:sz="4" w:space="0" w:color="auto"/>
            </w:tcBorders>
            <w:shd w:val="clear" w:color="auto" w:fill="auto"/>
          </w:tcPr>
          <w:p w14:paraId="1783248E"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r>
      <w:tr w:rsidR="00F063F3" w:rsidRPr="00C22CF5" w14:paraId="4FFB9F88" w14:textId="77777777" w:rsidTr="001C3127">
        <w:trPr>
          <w:trHeight w:val="454"/>
        </w:trPr>
        <w:tc>
          <w:tcPr>
            <w:tcW w:w="1163" w:type="dxa"/>
            <w:tcBorders>
              <w:left w:val="single" w:sz="4" w:space="0" w:color="auto"/>
              <w:right w:val="single" w:sz="4" w:space="0" w:color="auto"/>
            </w:tcBorders>
          </w:tcPr>
          <w:p w14:paraId="286AC580" w14:textId="77777777"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&gt;800-900</w:t>
            </w:r>
          </w:p>
        </w:tc>
        <w:tc>
          <w:tcPr>
            <w:tcW w:w="698" w:type="dxa"/>
            <w:tcBorders>
              <w:top w:val="nil"/>
              <w:left w:val="single" w:sz="4" w:space="0" w:color="auto"/>
              <w:bottom w:val="nil"/>
              <w:right w:val="nil"/>
            </w:tcBorders>
          </w:tcPr>
          <w:p w14:paraId="23277D2B"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left w:val="nil"/>
              <w:bottom w:val="nil"/>
              <w:right w:val="nil"/>
            </w:tcBorders>
            <w:shd w:val="clear" w:color="auto" w:fill="auto"/>
          </w:tcPr>
          <w:p w14:paraId="3CF9A0E8"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left w:val="nil"/>
              <w:bottom w:val="nil"/>
            </w:tcBorders>
            <w:shd w:val="clear" w:color="auto" w:fill="auto"/>
          </w:tcPr>
          <w:p w14:paraId="4F9EA64B"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145E6610"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4085" w:type="dxa"/>
            <w:gridSpan w:val="5"/>
            <w:vMerge w:val="restart"/>
            <w:tcBorders>
              <w:top w:val="nil"/>
            </w:tcBorders>
            <w:shd w:val="clear" w:color="auto" w:fill="auto"/>
          </w:tcPr>
          <w:p w14:paraId="047E2CFD" w14:textId="77777777" w:rsidR="00F063F3" w:rsidRPr="00C22CF5" w:rsidRDefault="00F063F3" w:rsidP="0079264C">
            <w:pPr>
              <w:pStyle w:val="Table"/>
              <w:keepNext/>
              <w:keepLines w:val="0"/>
              <w:spacing w:before="0" w:after="0"/>
              <w:jc w:val="center"/>
              <w:rPr>
                <w:rFonts w:ascii="Times New Roman" w:hAnsi="Times New Roman"/>
                <w:color w:val="000000"/>
                <w:sz w:val="22"/>
                <w:szCs w:val="22"/>
                <w:lang w:val="it-IT"/>
              </w:rPr>
            </w:pPr>
            <w:r w:rsidRPr="00C22CF5">
              <w:rPr>
                <w:rFonts w:ascii="Times New Roman" w:hAnsi="Times New Roman" w:cs="Times New Roman"/>
                <w:color w:val="000000"/>
                <w:sz w:val="22"/>
                <w:szCs w:val="22"/>
                <w:lang w:val="ro-RO"/>
              </w:rPr>
              <w:t>ADMINISTRARE LA FIECARE 2 SĂPTĂMÂNI</w:t>
            </w:r>
          </w:p>
          <w:p w14:paraId="779089B9" w14:textId="77777777" w:rsidR="00F063F3" w:rsidRPr="00C22CF5" w:rsidRDefault="00F063F3" w:rsidP="0079264C">
            <w:pPr>
              <w:pStyle w:val="Table"/>
              <w:keepNext/>
              <w:keepLines w:val="0"/>
              <w:spacing w:before="0" w:after="0"/>
              <w:jc w:val="center"/>
              <w:rPr>
                <w:rFonts w:ascii="Times New Roman" w:hAnsi="Times New Roman"/>
                <w:color w:val="000000"/>
                <w:sz w:val="22"/>
                <w:szCs w:val="22"/>
                <w:lang w:val="it-IT"/>
              </w:rPr>
            </w:pPr>
            <w:r w:rsidRPr="00C22CF5">
              <w:rPr>
                <w:rFonts w:ascii="Times New Roman" w:hAnsi="Times New Roman" w:cs="Times New Roman"/>
                <w:color w:val="000000"/>
                <w:sz w:val="22"/>
                <w:szCs w:val="22"/>
                <w:lang w:val="ro-RO"/>
              </w:rPr>
              <w:t>VEZI TABEL 3</w:t>
            </w:r>
          </w:p>
        </w:tc>
        <w:tc>
          <w:tcPr>
            <w:tcW w:w="817" w:type="dxa"/>
            <w:tcBorders>
              <w:top w:val="nil"/>
              <w:left w:val="nil"/>
              <w:bottom w:val="nil"/>
              <w:right w:val="single" w:sz="4" w:space="0" w:color="auto"/>
            </w:tcBorders>
            <w:shd w:val="clear" w:color="auto" w:fill="auto"/>
          </w:tcPr>
          <w:p w14:paraId="7F0077AA" w14:textId="77777777" w:rsidR="00F063F3" w:rsidRPr="00C22CF5" w:rsidRDefault="00F063F3" w:rsidP="0079264C">
            <w:pPr>
              <w:pStyle w:val="Table"/>
              <w:keepNext/>
              <w:keepLines w:val="0"/>
              <w:spacing w:before="0" w:after="0"/>
              <w:jc w:val="center"/>
              <w:rPr>
                <w:rFonts w:ascii="Times New Roman" w:hAnsi="Times New Roman"/>
                <w:color w:val="000000"/>
                <w:sz w:val="22"/>
                <w:szCs w:val="22"/>
                <w:lang w:val="it-IT"/>
              </w:rPr>
            </w:pPr>
          </w:p>
        </w:tc>
      </w:tr>
      <w:tr w:rsidR="00F063F3" w:rsidRPr="00C22CF5" w14:paraId="47491641" w14:textId="77777777" w:rsidTr="001C3127">
        <w:trPr>
          <w:trHeight w:val="454"/>
        </w:trPr>
        <w:tc>
          <w:tcPr>
            <w:tcW w:w="1163" w:type="dxa"/>
            <w:tcBorders>
              <w:left w:val="single" w:sz="4" w:space="0" w:color="auto"/>
              <w:right w:val="single" w:sz="4" w:space="0" w:color="auto"/>
            </w:tcBorders>
          </w:tcPr>
          <w:p w14:paraId="0323F81B" w14:textId="36B64682"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&gt;900-1</w:t>
            </w:r>
            <w:r w:rsidR="00766411" w:rsidRPr="00C22CF5">
              <w:rPr>
                <w:rFonts w:ascii="Times New Roman" w:hAnsi="Times New Roman"/>
                <w:color w:val="000000"/>
                <w:sz w:val="22"/>
                <w:szCs w:val="22"/>
              </w:rPr>
              <w:t> </w:t>
            </w:r>
            <w:r w:rsidRPr="00C22CF5">
              <w:rPr>
                <w:rFonts w:ascii="Times New Roman" w:hAnsi="Times New Roman"/>
                <w:color w:val="000000"/>
                <w:sz w:val="22"/>
                <w:szCs w:val="22"/>
              </w:rPr>
              <w:t>000</w:t>
            </w:r>
          </w:p>
        </w:tc>
        <w:tc>
          <w:tcPr>
            <w:tcW w:w="698" w:type="dxa"/>
            <w:tcBorders>
              <w:top w:val="nil"/>
              <w:left w:val="single" w:sz="4" w:space="0" w:color="auto"/>
              <w:bottom w:val="nil"/>
              <w:right w:val="nil"/>
            </w:tcBorders>
          </w:tcPr>
          <w:p w14:paraId="15F1D32B"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left w:val="nil"/>
              <w:bottom w:val="nil"/>
              <w:right w:val="nil"/>
            </w:tcBorders>
            <w:shd w:val="clear" w:color="auto" w:fill="auto"/>
          </w:tcPr>
          <w:p w14:paraId="793EC44E"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left w:val="nil"/>
              <w:bottom w:val="nil"/>
            </w:tcBorders>
            <w:shd w:val="clear" w:color="auto" w:fill="auto"/>
          </w:tcPr>
          <w:p w14:paraId="77FDD134"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5F4FB53E"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4085" w:type="dxa"/>
            <w:gridSpan w:val="5"/>
            <w:vMerge/>
            <w:tcBorders>
              <w:bottom w:val="nil"/>
            </w:tcBorders>
            <w:shd w:val="clear" w:color="auto" w:fill="auto"/>
          </w:tcPr>
          <w:p w14:paraId="0FE90762"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nil"/>
              <w:left w:val="nil"/>
              <w:bottom w:val="nil"/>
              <w:right w:val="single" w:sz="4" w:space="0" w:color="auto"/>
            </w:tcBorders>
            <w:shd w:val="clear" w:color="auto" w:fill="auto"/>
          </w:tcPr>
          <w:p w14:paraId="79CCF7BD"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r>
      <w:tr w:rsidR="001C3127" w:rsidRPr="00C22CF5" w14:paraId="08D73A10" w14:textId="77777777" w:rsidTr="001C3127">
        <w:trPr>
          <w:trHeight w:val="454"/>
        </w:trPr>
        <w:tc>
          <w:tcPr>
            <w:tcW w:w="1163" w:type="dxa"/>
            <w:tcBorders>
              <w:left w:val="single" w:sz="4" w:space="0" w:color="auto"/>
              <w:right w:val="single" w:sz="4" w:space="0" w:color="auto"/>
            </w:tcBorders>
          </w:tcPr>
          <w:p w14:paraId="59E79A8C" w14:textId="06E86EE2" w:rsidR="00F063F3" w:rsidRPr="00C22CF5" w:rsidRDefault="00F063F3" w:rsidP="0079264C">
            <w:pPr>
              <w:pStyle w:val="Table"/>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&gt;1</w:t>
            </w:r>
            <w:r w:rsidR="00766411" w:rsidRPr="00C22CF5">
              <w:rPr>
                <w:rFonts w:ascii="Times New Roman" w:hAnsi="Times New Roman"/>
                <w:color w:val="000000"/>
                <w:sz w:val="22"/>
                <w:szCs w:val="22"/>
              </w:rPr>
              <w:t> </w:t>
            </w:r>
            <w:r w:rsidRPr="00C22CF5">
              <w:rPr>
                <w:rFonts w:ascii="Times New Roman" w:hAnsi="Times New Roman"/>
                <w:color w:val="000000"/>
                <w:sz w:val="22"/>
                <w:szCs w:val="22"/>
              </w:rPr>
              <w:t>000-1</w:t>
            </w:r>
            <w:r w:rsidR="00766411" w:rsidRPr="00C22CF5">
              <w:rPr>
                <w:rFonts w:ascii="Times New Roman" w:hAnsi="Times New Roman"/>
                <w:color w:val="000000"/>
                <w:sz w:val="22"/>
                <w:szCs w:val="22"/>
              </w:rPr>
              <w:t> </w:t>
            </w:r>
            <w:r w:rsidRPr="00C22CF5">
              <w:rPr>
                <w:rFonts w:ascii="Times New Roman" w:hAnsi="Times New Roman"/>
                <w:color w:val="000000"/>
                <w:sz w:val="22"/>
                <w:szCs w:val="22"/>
              </w:rPr>
              <w:t>100</w:t>
            </w:r>
          </w:p>
        </w:tc>
        <w:tc>
          <w:tcPr>
            <w:tcW w:w="698" w:type="dxa"/>
            <w:tcBorders>
              <w:top w:val="nil"/>
              <w:left w:val="single" w:sz="4" w:space="0" w:color="auto"/>
              <w:bottom w:val="single" w:sz="4" w:space="0" w:color="auto"/>
              <w:right w:val="nil"/>
            </w:tcBorders>
          </w:tcPr>
          <w:p w14:paraId="2520CC05" w14:textId="77777777" w:rsidR="00F063F3" w:rsidRPr="00C22CF5" w:rsidRDefault="00F063F3" w:rsidP="0079264C">
            <w:pPr>
              <w:pStyle w:val="Table"/>
              <w:keepLines w:val="0"/>
              <w:spacing w:before="0" w:after="0"/>
              <w:jc w:val="center"/>
              <w:rPr>
                <w:rFonts w:ascii="Times New Roman" w:hAnsi="Times New Roman"/>
                <w:color w:val="000000"/>
                <w:sz w:val="22"/>
                <w:szCs w:val="22"/>
              </w:rPr>
            </w:pPr>
          </w:p>
        </w:tc>
        <w:tc>
          <w:tcPr>
            <w:tcW w:w="817" w:type="dxa"/>
            <w:tcBorders>
              <w:top w:val="nil"/>
              <w:left w:val="nil"/>
              <w:bottom w:val="single" w:sz="4" w:space="0" w:color="auto"/>
              <w:right w:val="nil"/>
            </w:tcBorders>
            <w:shd w:val="clear" w:color="auto" w:fill="auto"/>
          </w:tcPr>
          <w:p w14:paraId="763FA984" w14:textId="77777777" w:rsidR="00F063F3" w:rsidRPr="00C22CF5" w:rsidRDefault="00F063F3" w:rsidP="0079264C">
            <w:pPr>
              <w:pStyle w:val="Table"/>
              <w:keepLines w:val="0"/>
              <w:spacing w:before="0" w:after="0"/>
              <w:jc w:val="center"/>
              <w:rPr>
                <w:rFonts w:ascii="Times New Roman" w:hAnsi="Times New Roman"/>
                <w:color w:val="000000"/>
                <w:sz w:val="22"/>
                <w:szCs w:val="22"/>
              </w:rPr>
            </w:pPr>
          </w:p>
        </w:tc>
        <w:tc>
          <w:tcPr>
            <w:tcW w:w="817" w:type="dxa"/>
            <w:tcBorders>
              <w:top w:val="nil"/>
              <w:left w:val="nil"/>
              <w:bottom w:val="single" w:sz="4" w:space="0" w:color="auto"/>
            </w:tcBorders>
            <w:shd w:val="clear" w:color="auto" w:fill="auto"/>
          </w:tcPr>
          <w:p w14:paraId="035714A8" w14:textId="77777777" w:rsidR="00F063F3" w:rsidRPr="00C22CF5" w:rsidRDefault="00F063F3" w:rsidP="0079264C">
            <w:pPr>
              <w:pStyle w:val="Table"/>
              <w:keepLines w:val="0"/>
              <w:spacing w:before="0" w:after="0"/>
              <w:jc w:val="center"/>
              <w:rPr>
                <w:rFonts w:ascii="Times New Roman" w:hAnsi="Times New Roman"/>
                <w:color w:val="000000"/>
                <w:sz w:val="22"/>
                <w:szCs w:val="22"/>
              </w:rPr>
            </w:pPr>
          </w:p>
        </w:tc>
        <w:tc>
          <w:tcPr>
            <w:tcW w:w="817" w:type="dxa"/>
            <w:tcBorders>
              <w:top w:val="nil"/>
              <w:bottom w:val="single" w:sz="4" w:space="0" w:color="auto"/>
            </w:tcBorders>
            <w:shd w:val="clear" w:color="auto" w:fill="auto"/>
          </w:tcPr>
          <w:p w14:paraId="3EC0337E" w14:textId="77777777" w:rsidR="00F063F3" w:rsidRPr="00C22CF5" w:rsidRDefault="00F063F3" w:rsidP="0079264C">
            <w:pPr>
              <w:pStyle w:val="Table"/>
              <w:keepLines w:val="0"/>
              <w:spacing w:before="0" w:after="0"/>
              <w:jc w:val="center"/>
              <w:rPr>
                <w:rFonts w:ascii="Times New Roman" w:hAnsi="Times New Roman"/>
                <w:color w:val="000000"/>
                <w:sz w:val="22"/>
                <w:szCs w:val="22"/>
              </w:rPr>
            </w:pPr>
          </w:p>
        </w:tc>
        <w:tc>
          <w:tcPr>
            <w:tcW w:w="817" w:type="dxa"/>
            <w:tcBorders>
              <w:top w:val="nil"/>
              <w:bottom w:val="single" w:sz="4" w:space="0" w:color="auto"/>
            </w:tcBorders>
            <w:shd w:val="clear" w:color="auto" w:fill="auto"/>
          </w:tcPr>
          <w:p w14:paraId="6E844708" w14:textId="77777777" w:rsidR="00F063F3" w:rsidRPr="00C22CF5" w:rsidRDefault="00F063F3" w:rsidP="0079264C">
            <w:pPr>
              <w:pStyle w:val="Table"/>
              <w:keepLines w:val="0"/>
              <w:spacing w:before="0" w:after="0"/>
              <w:jc w:val="center"/>
              <w:rPr>
                <w:rFonts w:ascii="Times New Roman" w:hAnsi="Times New Roman"/>
                <w:color w:val="000000"/>
                <w:sz w:val="22"/>
                <w:szCs w:val="22"/>
              </w:rPr>
            </w:pPr>
          </w:p>
        </w:tc>
        <w:tc>
          <w:tcPr>
            <w:tcW w:w="817" w:type="dxa"/>
            <w:tcBorders>
              <w:top w:val="nil"/>
              <w:bottom w:val="single" w:sz="4" w:space="0" w:color="auto"/>
            </w:tcBorders>
            <w:shd w:val="clear" w:color="auto" w:fill="auto"/>
          </w:tcPr>
          <w:p w14:paraId="63A5EB13" w14:textId="77777777" w:rsidR="00F063F3" w:rsidRPr="00C22CF5" w:rsidRDefault="00F063F3" w:rsidP="0079264C">
            <w:pPr>
              <w:pStyle w:val="Table"/>
              <w:keepLines w:val="0"/>
              <w:spacing w:before="0" w:after="0"/>
              <w:jc w:val="center"/>
              <w:rPr>
                <w:rFonts w:ascii="Times New Roman" w:hAnsi="Times New Roman"/>
                <w:color w:val="000000"/>
                <w:sz w:val="22"/>
                <w:szCs w:val="22"/>
              </w:rPr>
            </w:pPr>
          </w:p>
        </w:tc>
        <w:tc>
          <w:tcPr>
            <w:tcW w:w="817" w:type="dxa"/>
            <w:tcBorders>
              <w:top w:val="nil"/>
              <w:bottom w:val="single" w:sz="4" w:space="0" w:color="auto"/>
            </w:tcBorders>
            <w:shd w:val="clear" w:color="auto" w:fill="auto"/>
          </w:tcPr>
          <w:p w14:paraId="6F382AC4" w14:textId="77777777" w:rsidR="00F063F3" w:rsidRPr="00C22CF5" w:rsidRDefault="00F063F3" w:rsidP="0079264C">
            <w:pPr>
              <w:pStyle w:val="Table"/>
              <w:keepLines w:val="0"/>
              <w:spacing w:before="0" w:after="0"/>
              <w:jc w:val="center"/>
              <w:rPr>
                <w:rFonts w:ascii="Times New Roman" w:hAnsi="Times New Roman"/>
                <w:color w:val="000000"/>
                <w:sz w:val="22"/>
                <w:szCs w:val="22"/>
              </w:rPr>
            </w:pPr>
          </w:p>
        </w:tc>
        <w:tc>
          <w:tcPr>
            <w:tcW w:w="817" w:type="dxa"/>
            <w:tcBorders>
              <w:top w:val="nil"/>
              <w:bottom w:val="single" w:sz="4" w:space="0" w:color="auto"/>
            </w:tcBorders>
            <w:shd w:val="clear" w:color="auto" w:fill="auto"/>
          </w:tcPr>
          <w:p w14:paraId="58CD8C80" w14:textId="77777777" w:rsidR="00F063F3" w:rsidRPr="00C22CF5" w:rsidRDefault="00F063F3" w:rsidP="0079264C">
            <w:pPr>
              <w:pStyle w:val="Table"/>
              <w:keepLines w:val="0"/>
              <w:spacing w:before="0" w:after="0"/>
              <w:jc w:val="center"/>
              <w:rPr>
                <w:rFonts w:ascii="Times New Roman" w:hAnsi="Times New Roman"/>
                <w:color w:val="000000"/>
                <w:sz w:val="22"/>
                <w:szCs w:val="22"/>
              </w:rPr>
            </w:pPr>
          </w:p>
        </w:tc>
        <w:tc>
          <w:tcPr>
            <w:tcW w:w="817" w:type="dxa"/>
            <w:tcBorders>
              <w:top w:val="nil"/>
              <w:bottom w:val="single" w:sz="4" w:space="0" w:color="auto"/>
              <w:right w:val="nil"/>
            </w:tcBorders>
            <w:shd w:val="clear" w:color="auto" w:fill="auto"/>
          </w:tcPr>
          <w:p w14:paraId="6093E889" w14:textId="77777777" w:rsidR="00F063F3" w:rsidRPr="00C22CF5" w:rsidRDefault="00F063F3" w:rsidP="0079264C">
            <w:pPr>
              <w:pStyle w:val="Table"/>
              <w:keepLines w:val="0"/>
              <w:spacing w:before="0" w:after="0"/>
              <w:jc w:val="center"/>
              <w:rPr>
                <w:rFonts w:ascii="Times New Roman" w:hAnsi="Times New Roman"/>
                <w:color w:val="000000"/>
                <w:sz w:val="22"/>
                <w:szCs w:val="22"/>
              </w:rPr>
            </w:pPr>
          </w:p>
        </w:tc>
        <w:tc>
          <w:tcPr>
            <w:tcW w:w="817" w:type="dxa"/>
            <w:tcBorders>
              <w:top w:val="nil"/>
              <w:left w:val="nil"/>
              <w:bottom w:val="single" w:sz="4" w:space="0" w:color="auto"/>
              <w:right w:val="single" w:sz="4" w:space="0" w:color="auto"/>
            </w:tcBorders>
            <w:shd w:val="clear" w:color="auto" w:fill="auto"/>
          </w:tcPr>
          <w:p w14:paraId="254CA809" w14:textId="77777777" w:rsidR="00F063F3" w:rsidRPr="00C22CF5" w:rsidRDefault="00F063F3" w:rsidP="0079264C">
            <w:pPr>
              <w:pStyle w:val="Table"/>
              <w:keepLines w:val="0"/>
              <w:spacing w:before="0" w:after="0"/>
              <w:jc w:val="center"/>
              <w:rPr>
                <w:rFonts w:ascii="Times New Roman" w:hAnsi="Times New Roman"/>
                <w:color w:val="000000"/>
                <w:sz w:val="22"/>
                <w:szCs w:val="22"/>
              </w:rPr>
            </w:pPr>
          </w:p>
        </w:tc>
      </w:tr>
    </w:tbl>
    <w:p w14:paraId="3318D649" w14:textId="77777777" w:rsidR="003408E2" w:rsidRPr="00C22CF5" w:rsidRDefault="003408E2" w:rsidP="0079264C">
      <w:pPr>
        <w:widowControl w:val="0"/>
        <w:spacing w:line="240" w:lineRule="auto"/>
        <w:ind w:left="142"/>
        <w:rPr>
          <w:color w:val="000000"/>
        </w:rPr>
      </w:pPr>
      <w:r w:rsidRPr="00C22CF5">
        <w:rPr>
          <w:color w:val="000000"/>
          <w:lang w:val="en-US"/>
        </w:rPr>
        <w:t xml:space="preserve">*Greutatea corporală sub 30 kg nu a fost studiată în studiul pivot pentru </w:t>
      </w:r>
      <w:r w:rsidRPr="00C22CF5">
        <w:rPr>
          <w:color w:val="000000"/>
          <w:lang w:val="ro-RO"/>
        </w:rPr>
        <w:t>RSCcPN</w:t>
      </w:r>
      <w:r w:rsidRPr="00C22CF5">
        <w:rPr>
          <w:color w:val="000000"/>
          <w:lang w:val="en-US"/>
        </w:rPr>
        <w:t>.</w:t>
      </w:r>
    </w:p>
    <w:p w14:paraId="43DB34A8" w14:textId="77777777" w:rsidR="00F063F3" w:rsidRPr="00C22CF5" w:rsidRDefault="00F063F3" w:rsidP="0079264C">
      <w:pPr>
        <w:spacing w:line="240" w:lineRule="auto"/>
        <w:rPr>
          <w:color w:val="000000"/>
        </w:rPr>
      </w:pPr>
    </w:p>
    <w:p w14:paraId="4B7FD763" w14:textId="2A4C3617" w:rsidR="00F063F3" w:rsidRPr="00C22CF5" w:rsidRDefault="00F063F3" w:rsidP="0079264C">
      <w:pPr>
        <w:pStyle w:val="Text"/>
        <w:keepNext/>
        <w:spacing w:before="0"/>
        <w:ind w:left="1134" w:hanging="1134"/>
        <w:jc w:val="left"/>
        <w:rPr>
          <w:lang w:val="ro-RO"/>
        </w:rPr>
      </w:pPr>
      <w:r w:rsidRPr="00C22CF5">
        <w:rPr>
          <w:b/>
          <w:bCs/>
          <w:color w:val="000000"/>
          <w:sz w:val="22"/>
          <w:szCs w:val="22"/>
          <w:lang w:val="ro-RO"/>
        </w:rPr>
        <w:lastRenderedPageBreak/>
        <w:t>Tabelul 3</w:t>
      </w:r>
      <w:r w:rsidR="007C0069" w:rsidRPr="00C22CF5">
        <w:rPr>
          <w:b/>
          <w:bCs/>
          <w:color w:val="000000"/>
          <w:sz w:val="22"/>
          <w:szCs w:val="22"/>
          <w:lang w:val="ro-RO"/>
        </w:rPr>
        <w:tab/>
      </w:r>
      <w:r w:rsidRPr="00C22CF5">
        <w:rPr>
          <w:b/>
          <w:bCs/>
          <w:color w:val="000000"/>
          <w:sz w:val="22"/>
          <w:szCs w:val="22"/>
          <w:lang w:val="ro-RO"/>
        </w:rPr>
        <w:t>ADMINISTRARE</w:t>
      </w:r>
      <w:r w:rsidR="00403C87" w:rsidRPr="00C22CF5">
        <w:rPr>
          <w:b/>
          <w:bCs/>
          <w:color w:val="000000"/>
          <w:sz w:val="22"/>
          <w:szCs w:val="22"/>
          <w:lang w:val="ro-RO"/>
        </w:rPr>
        <w:t>A</w:t>
      </w:r>
      <w:r w:rsidRPr="00C22CF5">
        <w:rPr>
          <w:b/>
          <w:bCs/>
          <w:color w:val="000000"/>
          <w:sz w:val="22"/>
          <w:szCs w:val="22"/>
          <w:lang w:val="ro-RO"/>
        </w:rPr>
        <w:t xml:space="preserve"> LA FIECARE 2</w:t>
      </w:r>
      <w:r w:rsidRPr="00C22CF5">
        <w:rPr>
          <w:color w:val="000000"/>
          <w:sz w:val="22"/>
          <w:szCs w:val="22"/>
          <w:lang w:val="ro-RO"/>
        </w:rPr>
        <w:t> </w:t>
      </w:r>
      <w:r w:rsidRPr="00C22CF5">
        <w:rPr>
          <w:b/>
          <w:bCs/>
          <w:color w:val="000000"/>
          <w:sz w:val="22"/>
          <w:szCs w:val="22"/>
          <w:lang w:val="ro-RO"/>
        </w:rPr>
        <w:t xml:space="preserve">SĂPTĂMÂNI. Dozele de </w:t>
      </w:r>
      <w:r w:rsidR="00766411" w:rsidRPr="00C22CF5">
        <w:rPr>
          <w:b/>
          <w:bCs/>
          <w:color w:val="000000"/>
          <w:sz w:val="22"/>
          <w:szCs w:val="22"/>
          <w:lang w:val="ro-RO"/>
        </w:rPr>
        <w:t xml:space="preserve">omalizumab </w:t>
      </w:r>
      <w:r w:rsidRPr="00C22CF5">
        <w:rPr>
          <w:b/>
          <w:bCs/>
          <w:color w:val="000000"/>
          <w:sz w:val="22"/>
          <w:szCs w:val="22"/>
          <w:lang w:val="ro-RO"/>
        </w:rPr>
        <w:t>(miligrame per doză) administrate prin injectare subcutanată la fiecare 2</w:t>
      </w:r>
      <w:r w:rsidRPr="00C22CF5">
        <w:rPr>
          <w:color w:val="000000"/>
          <w:sz w:val="22"/>
          <w:szCs w:val="22"/>
          <w:lang w:val="ro-RO"/>
        </w:rPr>
        <w:t> </w:t>
      </w:r>
      <w:r w:rsidRPr="00C22CF5">
        <w:rPr>
          <w:b/>
          <w:bCs/>
          <w:color w:val="000000"/>
          <w:sz w:val="22"/>
          <w:szCs w:val="22"/>
          <w:lang w:val="ro-RO"/>
        </w:rPr>
        <w:t>săptămâni</w:t>
      </w:r>
    </w:p>
    <w:p w14:paraId="0276E050" w14:textId="77777777" w:rsidR="00F063F3" w:rsidRPr="00C22CF5" w:rsidRDefault="00F063F3" w:rsidP="0079264C">
      <w:pPr>
        <w:pStyle w:val="Text"/>
        <w:keepNext/>
        <w:spacing w:before="0"/>
        <w:jc w:val="left"/>
        <w:rPr>
          <w:bCs/>
          <w:color w:val="000000"/>
          <w:sz w:val="22"/>
          <w:szCs w:val="22"/>
          <w:lang w:val="fr-CH"/>
        </w:rPr>
      </w:pPr>
    </w:p>
    <w:tbl>
      <w:tblPr>
        <w:tblW w:w="9214" w:type="dxa"/>
        <w:tblInd w:w="108" w:type="dxa"/>
        <w:tblBorders>
          <w:right w:val="single" w:sz="4" w:space="0" w:color="auto"/>
        </w:tblBorders>
        <w:tblLayout w:type="fixed"/>
        <w:tblLook w:val="0000" w:firstRow="0" w:lastRow="0" w:firstColumn="0" w:lastColumn="0" w:noHBand="0" w:noVBand="0"/>
      </w:tblPr>
      <w:tblGrid>
        <w:gridCol w:w="1163"/>
        <w:gridCol w:w="699"/>
        <w:gridCol w:w="817"/>
        <w:gridCol w:w="817"/>
        <w:gridCol w:w="817"/>
        <w:gridCol w:w="817"/>
        <w:gridCol w:w="816"/>
        <w:gridCol w:w="817"/>
        <w:gridCol w:w="817"/>
        <w:gridCol w:w="817"/>
        <w:gridCol w:w="817"/>
      </w:tblGrid>
      <w:tr w:rsidR="00F063F3" w:rsidRPr="00C22CF5" w14:paraId="334822D2" w14:textId="77777777" w:rsidTr="001C3127">
        <w:trPr>
          <w:trHeight w:val="404"/>
        </w:trPr>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5880D65" w14:textId="77777777" w:rsidR="00F063F3" w:rsidRPr="00C22CF5" w:rsidRDefault="00F063F3" w:rsidP="0079264C">
            <w:pPr>
              <w:pStyle w:val="Table"/>
              <w:keepNext/>
              <w:keepLines w:val="0"/>
              <w:spacing w:before="0" w:after="0"/>
              <w:ind w:left="176" w:hanging="176"/>
              <w:rPr>
                <w:rFonts w:ascii="Times New Roman" w:hAnsi="Times New Roman"/>
                <w:b/>
                <w:color w:val="000000"/>
                <w:sz w:val="22"/>
                <w:szCs w:val="22"/>
                <w:lang w:val="fr-CH"/>
              </w:rPr>
            </w:pPr>
          </w:p>
        </w:tc>
        <w:tc>
          <w:tcPr>
            <w:tcW w:w="8051" w:type="dxa"/>
            <w:gridSpan w:val="10"/>
            <w:tcBorders>
              <w:top w:val="single" w:sz="4" w:space="0" w:color="auto"/>
              <w:left w:val="single" w:sz="4" w:space="0" w:color="auto"/>
              <w:bottom w:val="single" w:sz="4" w:space="0" w:color="auto"/>
            </w:tcBorders>
            <w:shd w:val="clear" w:color="auto" w:fill="auto"/>
            <w:vAlign w:val="bottom"/>
          </w:tcPr>
          <w:p w14:paraId="6F76953C"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s="Times New Roman"/>
                <w:b/>
                <w:bCs/>
                <w:color w:val="000000"/>
                <w:sz w:val="22"/>
                <w:szCs w:val="22"/>
                <w:lang w:val="ro-RO"/>
              </w:rPr>
              <w:t>Greutate corporală (kg)</w:t>
            </w:r>
          </w:p>
        </w:tc>
      </w:tr>
      <w:tr w:rsidR="00F063F3" w:rsidRPr="00C22CF5" w14:paraId="2997AAE1" w14:textId="77777777" w:rsidTr="001C3127">
        <w:trPr>
          <w:trHeight w:val="686"/>
        </w:trPr>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16CAE39" w14:textId="77777777" w:rsidR="00F063F3" w:rsidRPr="00C22CF5" w:rsidRDefault="00F063F3" w:rsidP="0079264C">
            <w:pPr>
              <w:pStyle w:val="Table"/>
              <w:keepNext/>
              <w:keepLines w:val="0"/>
              <w:spacing w:before="0" w:after="0"/>
              <w:rPr>
                <w:rFonts w:ascii="Times New Roman" w:hAnsi="Times New Roman"/>
                <w:b/>
                <w:color w:val="000000"/>
                <w:sz w:val="22"/>
                <w:szCs w:val="22"/>
                <w:lang w:val="fr-CH"/>
              </w:rPr>
            </w:pPr>
            <w:r w:rsidRPr="00C22CF5">
              <w:rPr>
                <w:rFonts w:ascii="Times New Roman" w:hAnsi="Times New Roman" w:cs="Times New Roman"/>
                <w:b/>
                <w:bCs/>
                <w:color w:val="000000"/>
                <w:sz w:val="22"/>
                <w:szCs w:val="22"/>
                <w:lang w:val="ro-RO"/>
              </w:rPr>
              <w:t>Concen-traţie iniţială IgE (UI/ml)</w:t>
            </w:r>
          </w:p>
        </w:tc>
        <w:tc>
          <w:tcPr>
            <w:tcW w:w="699" w:type="dxa"/>
            <w:tcBorders>
              <w:top w:val="single" w:sz="4" w:space="0" w:color="auto"/>
              <w:left w:val="single" w:sz="4" w:space="0" w:color="auto"/>
              <w:bottom w:val="single" w:sz="4" w:space="0" w:color="auto"/>
            </w:tcBorders>
            <w:shd w:val="clear" w:color="auto" w:fill="auto"/>
            <w:vAlign w:val="bottom"/>
          </w:tcPr>
          <w:p w14:paraId="7164BC09" w14:textId="77777777" w:rsidR="00BF37F1" w:rsidRPr="00C22CF5" w:rsidRDefault="00940D1E"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sym w:font="Symbol" w:char="F0B3"/>
            </w:r>
            <w:r w:rsidR="00F063F3" w:rsidRPr="00C22CF5">
              <w:rPr>
                <w:rFonts w:ascii="Times New Roman" w:hAnsi="Times New Roman"/>
                <w:color w:val="000000"/>
                <w:sz w:val="22"/>
                <w:szCs w:val="22"/>
              </w:rPr>
              <w:t>20</w:t>
            </w:r>
            <w:r w:rsidR="00F063F3" w:rsidRPr="00C22CF5">
              <w:rPr>
                <w:rFonts w:ascii="Times New Roman" w:hAnsi="Times New Roman"/>
                <w:color w:val="000000"/>
                <w:sz w:val="22"/>
                <w:szCs w:val="22"/>
              </w:rPr>
              <w:noBreakHyphen/>
            </w:r>
          </w:p>
          <w:p w14:paraId="408EA4DF" w14:textId="60EFF0B6"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25</w:t>
            </w:r>
            <w:r w:rsidR="003408E2" w:rsidRPr="00C22CF5">
              <w:rPr>
                <w:rFonts w:ascii="Times New Roman" w:hAnsi="Times New Roman"/>
                <w:color w:val="000000"/>
                <w:sz w:val="22"/>
                <w:szCs w:val="22"/>
              </w:rPr>
              <w:t>*</w:t>
            </w:r>
          </w:p>
        </w:tc>
        <w:tc>
          <w:tcPr>
            <w:tcW w:w="817" w:type="dxa"/>
            <w:tcBorders>
              <w:top w:val="single" w:sz="4" w:space="0" w:color="auto"/>
              <w:bottom w:val="single" w:sz="4" w:space="0" w:color="auto"/>
            </w:tcBorders>
            <w:shd w:val="clear" w:color="auto" w:fill="auto"/>
            <w:vAlign w:val="bottom"/>
          </w:tcPr>
          <w:p w14:paraId="3B57E5BD" w14:textId="77777777" w:rsidR="00BF37F1"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&gt;25</w:t>
            </w:r>
            <w:r w:rsidRPr="00C22CF5">
              <w:rPr>
                <w:rFonts w:ascii="Times New Roman" w:hAnsi="Times New Roman"/>
                <w:color w:val="000000"/>
                <w:sz w:val="22"/>
                <w:szCs w:val="22"/>
              </w:rPr>
              <w:noBreakHyphen/>
            </w:r>
          </w:p>
          <w:p w14:paraId="36155EA0" w14:textId="6FF254C0"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w:t>
            </w:r>
            <w:r w:rsidR="003408E2" w:rsidRPr="00C22CF5">
              <w:rPr>
                <w:rFonts w:ascii="Times New Roman" w:hAnsi="Times New Roman"/>
                <w:color w:val="000000"/>
                <w:sz w:val="22"/>
                <w:szCs w:val="22"/>
              </w:rPr>
              <w:t>*</w:t>
            </w:r>
          </w:p>
        </w:tc>
        <w:tc>
          <w:tcPr>
            <w:tcW w:w="817" w:type="dxa"/>
            <w:tcBorders>
              <w:top w:val="single" w:sz="4" w:space="0" w:color="auto"/>
              <w:bottom w:val="single" w:sz="4" w:space="0" w:color="auto"/>
            </w:tcBorders>
            <w:shd w:val="clear" w:color="auto" w:fill="auto"/>
            <w:vAlign w:val="bottom"/>
          </w:tcPr>
          <w:p w14:paraId="6CDBE73B" w14:textId="77777777" w:rsidR="00BF37F1"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&gt;30</w:t>
            </w:r>
            <w:r w:rsidRPr="00C22CF5">
              <w:rPr>
                <w:rFonts w:ascii="Times New Roman" w:hAnsi="Times New Roman"/>
                <w:color w:val="000000"/>
                <w:sz w:val="22"/>
                <w:szCs w:val="22"/>
              </w:rPr>
              <w:noBreakHyphen/>
            </w:r>
          </w:p>
          <w:p w14:paraId="4B42AABC"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40</w:t>
            </w:r>
          </w:p>
        </w:tc>
        <w:tc>
          <w:tcPr>
            <w:tcW w:w="817" w:type="dxa"/>
            <w:tcBorders>
              <w:top w:val="single" w:sz="4" w:space="0" w:color="auto"/>
              <w:bottom w:val="single" w:sz="4" w:space="0" w:color="auto"/>
            </w:tcBorders>
            <w:shd w:val="clear" w:color="auto" w:fill="auto"/>
            <w:vAlign w:val="bottom"/>
          </w:tcPr>
          <w:p w14:paraId="579CC224" w14:textId="77777777" w:rsidR="00BF37F1"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&gt;40</w:t>
            </w:r>
            <w:r w:rsidRPr="00C22CF5">
              <w:rPr>
                <w:rFonts w:ascii="Times New Roman" w:hAnsi="Times New Roman"/>
                <w:color w:val="000000"/>
                <w:sz w:val="22"/>
                <w:szCs w:val="22"/>
              </w:rPr>
              <w:noBreakHyphen/>
            </w:r>
          </w:p>
          <w:p w14:paraId="33D0C2BC"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50</w:t>
            </w:r>
          </w:p>
        </w:tc>
        <w:tc>
          <w:tcPr>
            <w:tcW w:w="817" w:type="dxa"/>
            <w:tcBorders>
              <w:top w:val="single" w:sz="4" w:space="0" w:color="auto"/>
              <w:bottom w:val="single" w:sz="4" w:space="0" w:color="auto"/>
            </w:tcBorders>
            <w:shd w:val="clear" w:color="auto" w:fill="auto"/>
            <w:vAlign w:val="bottom"/>
          </w:tcPr>
          <w:p w14:paraId="6ACB7019" w14:textId="77777777" w:rsidR="00BF37F1"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&gt;50</w:t>
            </w:r>
            <w:r w:rsidRPr="00C22CF5">
              <w:rPr>
                <w:rFonts w:ascii="Times New Roman" w:hAnsi="Times New Roman"/>
                <w:color w:val="000000"/>
                <w:sz w:val="22"/>
                <w:szCs w:val="22"/>
              </w:rPr>
              <w:noBreakHyphen/>
            </w:r>
          </w:p>
          <w:p w14:paraId="19986C11"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w:t>
            </w:r>
          </w:p>
        </w:tc>
        <w:tc>
          <w:tcPr>
            <w:tcW w:w="816" w:type="dxa"/>
            <w:tcBorders>
              <w:top w:val="single" w:sz="4" w:space="0" w:color="auto"/>
              <w:bottom w:val="single" w:sz="4" w:space="0" w:color="auto"/>
            </w:tcBorders>
            <w:shd w:val="clear" w:color="auto" w:fill="auto"/>
            <w:vAlign w:val="bottom"/>
          </w:tcPr>
          <w:p w14:paraId="07767AC2" w14:textId="77777777" w:rsidR="00BF37F1"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&gt;60</w:t>
            </w:r>
            <w:r w:rsidRPr="00C22CF5">
              <w:rPr>
                <w:rFonts w:ascii="Times New Roman" w:hAnsi="Times New Roman"/>
                <w:color w:val="000000"/>
                <w:sz w:val="22"/>
                <w:szCs w:val="22"/>
              </w:rPr>
              <w:noBreakHyphen/>
            </w:r>
          </w:p>
          <w:p w14:paraId="675008E4"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70</w:t>
            </w:r>
          </w:p>
        </w:tc>
        <w:tc>
          <w:tcPr>
            <w:tcW w:w="817" w:type="dxa"/>
            <w:tcBorders>
              <w:top w:val="single" w:sz="4" w:space="0" w:color="auto"/>
              <w:bottom w:val="single" w:sz="4" w:space="0" w:color="auto"/>
            </w:tcBorders>
            <w:shd w:val="clear" w:color="auto" w:fill="auto"/>
            <w:vAlign w:val="bottom"/>
          </w:tcPr>
          <w:p w14:paraId="0471F750" w14:textId="77777777" w:rsidR="00BF37F1"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&gt;70</w:t>
            </w:r>
            <w:r w:rsidRPr="00C22CF5">
              <w:rPr>
                <w:rFonts w:ascii="Times New Roman" w:hAnsi="Times New Roman"/>
                <w:color w:val="000000"/>
                <w:sz w:val="22"/>
                <w:szCs w:val="22"/>
              </w:rPr>
              <w:noBreakHyphen/>
            </w:r>
          </w:p>
          <w:p w14:paraId="23295B6E"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80</w:t>
            </w:r>
          </w:p>
        </w:tc>
        <w:tc>
          <w:tcPr>
            <w:tcW w:w="817" w:type="dxa"/>
            <w:tcBorders>
              <w:top w:val="single" w:sz="4" w:space="0" w:color="auto"/>
              <w:bottom w:val="single" w:sz="4" w:space="0" w:color="auto"/>
            </w:tcBorders>
            <w:shd w:val="clear" w:color="auto" w:fill="auto"/>
            <w:vAlign w:val="bottom"/>
          </w:tcPr>
          <w:p w14:paraId="04A55A9D" w14:textId="77777777" w:rsidR="00BF37F1"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&gt;80</w:t>
            </w:r>
            <w:r w:rsidRPr="00C22CF5">
              <w:rPr>
                <w:rFonts w:ascii="Times New Roman" w:hAnsi="Times New Roman"/>
                <w:color w:val="000000"/>
                <w:sz w:val="22"/>
                <w:szCs w:val="22"/>
              </w:rPr>
              <w:noBreakHyphen/>
            </w:r>
          </w:p>
          <w:p w14:paraId="5691EFBB"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90</w:t>
            </w:r>
          </w:p>
        </w:tc>
        <w:tc>
          <w:tcPr>
            <w:tcW w:w="817" w:type="dxa"/>
            <w:tcBorders>
              <w:top w:val="single" w:sz="4" w:space="0" w:color="auto"/>
              <w:bottom w:val="single" w:sz="4" w:space="0" w:color="auto"/>
              <w:right w:val="nil"/>
            </w:tcBorders>
            <w:shd w:val="clear" w:color="auto" w:fill="auto"/>
            <w:vAlign w:val="bottom"/>
          </w:tcPr>
          <w:p w14:paraId="37A6C9B4"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&gt;90-125</w:t>
            </w:r>
          </w:p>
        </w:tc>
        <w:tc>
          <w:tcPr>
            <w:tcW w:w="817" w:type="dxa"/>
            <w:tcBorders>
              <w:top w:val="single" w:sz="4" w:space="0" w:color="auto"/>
              <w:left w:val="nil"/>
              <w:bottom w:val="single" w:sz="4" w:space="0" w:color="auto"/>
              <w:right w:val="single" w:sz="4" w:space="0" w:color="auto"/>
            </w:tcBorders>
            <w:shd w:val="clear" w:color="auto" w:fill="auto"/>
            <w:vAlign w:val="bottom"/>
          </w:tcPr>
          <w:p w14:paraId="1494C008"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&gt;125-150</w:t>
            </w:r>
          </w:p>
        </w:tc>
      </w:tr>
      <w:tr w:rsidR="00F063F3" w:rsidRPr="00C22CF5" w14:paraId="312EAF0E" w14:textId="77777777" w:rsidTr="001C3127">
        <w:trPr>
          <w:trHeight w:val="454"/>
        </w:trPr>
        <w:tc>
          <w:tcPr>
            <w:tcW w:w="1163" w:type="dxa"/>
            <w:tcBorders>
              <w:top w:val="single" w:sz="4" w:space="0" w:color="auto"/>
              <w:left w:val="single" w:sz="4" w:space="0" w:color="auto"/>
              <w:right w:val="single" w:sz="4" w:space="0" w:color="auto"/>
            </w:tcBorders>
          </w:tcPr>
          <w:p w14:paraId="3A834784" w14:textId="77777777"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sym w:font="Symbol" w:char="F0B3"/>
            </w:r>
            <w:r w:rsidRPr="00C22CF5">
              <w:rPr>
                <w:rFonts w:ascii="Times New Roman" w:hAnsi="Times New Roman"/>
                <w:color w:val="000000"/>
                <w:sz w:val="22"/>
                <w:szCs w:val="22"/>
              </w:rPr>
              <w:t>30</w:t>
            </w:r>
            <w:r w:rsidRPr="00C22CF5">
              <w:rPr>
                <w:rFonts w:ascii="Times New Roman" w:hAnsi="Times New Roman"/>
                <w:color w:val="000000"/>
                <w:sz w:val="22"/>
                <w:szCs w:val="22"/>
              </w:rPr>
              <w:noBreakHyphen/>
              <w:t>100</w:t>
            </w:r>
          </w:p>
        </w:tc>
        <w:tc>
          <w:tcPr>
            <w:tcW w:w="3967" w:type="dxa"/>
            <w:gridSpan w:val="5"/>
            <w:vMerge w:val="restart"/>
            <w:tcBorders>
              <w:top w:val="single" w:sz="4" w:space="0" w:color="auto"/>
              <w:left w:val="single" w:sz="4" w:space="0" w:color="auto"/>
            </w:tcBorders>
            <w:shd w:val="clear" w:color="auto" w:fill="auto"/>
          </w:tcPr>
          <w:p w14:paraId="595B5B42" w14:textId="77777777" w:rsidR="00F063F3" w:rsidRPr="00C22CF5" w:rsidRDefault="00F063F3"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ADMINISTRARE LA FIECARE 4 SĂPTĂMÂNI</w:t>
            </w:r>
          </w:p>
          <w:p w14:paraId="20C8D7AF" w14:textId="77777777" w:rsidR="00F063F3" w:rsidRPr="00C22CF5" w:rsidRDefault="00F063F3" w:rsidP="0079264C">
            <w:pPr>
              <w:pStyle w:val="Table"/>
              <w:keepNext/>
              <w:keepLines w:val="0"/>
              <w:spacing w:before="0" w:after="0"/>
              <w:jc w:val="center"/>
              <w:rPr>
                <w:rFonts w:ascii="Times New Roman" w:hAnsi="Times New Roman"/>
                <w:color w:val="000000"/>
                <w:sz w:val="22"/>
                <w:szCs w:val="22"/>
                <w:lang w:val="it-IT"/>
              </w:rPr>
            </w:pPr>
            <w:r w:rsidRPr="00C22CF5">
              <w:rPr>
                <w:rFonts w:ascii="Times New Roman" w:hAnsi="Times New Roman" w:cs="Times New Roman"/>
                <w:color w:val="000000"/>
                <w:sz w:val="22"/>
                <w:szCs w:val="22"/>
                <w:lang w:val="ro-RO"/>
              </w:rPr>
              <w:t>VEZI TABEL 2</w:t>
            </w:r>
          </w:p>
        </w:tc>
        <w:tc>
          <w:tcPr>
            <w:tcW w:w="816" w:type="dxa"/>
            <w:tcBorders>
              <w:top w:val="single" w:sz="4" w:space="0" w:color="auto"/>
            </w:tcBorders>
            <w:shd w:val="clear" w:color="auto" w:fill="auto"/>
          </w:tcPr>
          <w:p w14:paraId="54070CD8" w14:textId="77777777" w:rsidR="00F063F3" w:rsidRPr="00C22CF5" w:rsidRDefault="00F063F3" w:rsidP="0079264C">
            <w:pPr>
              <w:pStyle w:val="Table"/>
              <w:keepNext/>
              <w:keepLines w:val="0"/>
              <w:spacing w:before="0" w:after="0"/>
              <w:jc w:val="center"/>
              <w:rPr>
                <w:rFonts w:ascii="Times New Roman" w:hAnsi="Times New Roman"/>
                <w:color w:val="000000"/>
                <w:sz w:val="22"/>
                <w:szCs w:val="22"/>
                <w:lang w:val="it-IT"/>
              </w:rPr>
            </w:pPr>
          </w:p>
        </w:tc>
        <w:tc>
          <w:tcPr>
            <w:tcW w:w="817" w:type="dxa"/>
            <w:tcBorders>
              <w:top w:val="single" w:sz="4" w:space="0" w:color="auto"/>
            </w:tcBorders>
            <w:shd w:val="clear" w:color="auto" w:fill="auto"/>
          </w:tcPr>
          <w:p w14:paraId="2D84A41E" w14:textId="77777777" w:rsidR="00F063F3" w:rsidRPr="00C22CF5" w:rsidRDefault="00F063F3" w:rsidP="0079264C">
            <w:pPr>
              <w:pStyle w:val="Table"/>
              <w:keepNext/>
              <w:keepLines w:val="0"/>
              <w:spacing w:before="0" w:after="0"/>
              <w:jc w:val="center"/>
              <w:rPr>
                <w:rFonts w:ascii="Times New Roman" w:hAnsi="Times New Roman"/>
                <w:color w:val="000000"/>
                <w:sz w:val="22"/>
                <w:szCs w:val="22"/>
                <w:lang w:val="it-IT"/>
              </w:rPr>
            </w:pPr>
          </w:p>
        </w:tc>
        <w:tc>
          <w:tcPr>
            <w:tcW w:w="817" w:type="dxa"/>
            <w:tcBorders>
              <w:top w:val="single" w:sz="4" w:space="0" w:color="auto"/>
            </w:tcBorders>
            <w:shd w:val="clear" w:color="auto" w:fill="auto"/>
          </w:tcPr>
          <w:p w14:paraId="5498F115" w14:textId="77777777" w:rsidR="00F063F3" w:rsidRPr="00C22CF5" w:rsidRDefault="00F063F3" w:rsidP="0079264C">
            <w:pPr>
              <w:pStyle w:val="Table"/>
              <w:keepNext/>
              <w:keepLines w:val="0"/>
              <w:spacing w:before="0" w:after="0"/>
              <w:jc w:val="center"/>
              <w:rPr>
                <w:rFonts w:ascii="Times New Roman" w:hAnsi="Times New Roman"/>
                <w:color w:val="000000"/>
                <w:sz w:val="22"/>
                <w:szCs w:val="22"/>
                <w:lang w:val="it-IT"/>
              </w:rPr>
            </w:pPr>
          </w:p>
        </w:tc>
        <w:tc>
          <w:tcPr>
            <w:tcW w:w="817" w:type="dxa"/>
            <w:tcBorders>
              <w:top w:val="single" w:sz="4" w:space="0" w:color="auto"/>
            </w:tcBorders>
            <w:shd w:val="clear" w:color="auto" w:fill="auto"/>
          </w:tcPr>
          <w:p w14:paraId="0A6598D6" w14:textId="77777777" w:rsidR="00F063F3" w:rsidRPr="00C22CF5" w:rsidRDefault="00F063F3" w:rsidP="0079264C">
            <w:pPr>
              <w:pStyle w:val="Table"/>
              <w:keepNext/>
              <w:keepLines w:val="0"/>
              <w:spacing w:before="0" w:after="0"/>
              <w:jc w:val="center"/>
              <w:rPr>
                <w:rFonts w:ascii="Times New Roman" w:hAnsi="Times New Roman"/>
                <w:color w:val="000000"/>
                <w:sz w:val="22"/>
                <w:szCs w:val="22"/>
                <w:lang w:val="it-IT"/>
              </w:rPr>
            </w:pPr>
          </w:p>
        </w:tc>
        <w:tc>
          <w:tcPr>
            <w:tcW w:w="817" w:type="dxa"/>
            <w:tcBorders>
              <w:top w:val="single" w:sz="4" w:space="0" w:color="auto"/>
            </w:tcBorders>
            <w:shd w:val="clear" w:color="auto" w:fill="auto"/>
          </w:tcPr>
          <w:p w14:paraId="76A4F3EC" w14:textId="77777777" w:rsidR="00F063F3" w:rsidRPr="00C22CF5" w:rsidRDefault="00F063F3" w:rsidP="0079264C">
            <w:pPr>
              <w:pStyle w:val="Table"/>
              <w:keepNext/>
              <w:keepLines w:val="0"/>
              <w:spacing w:before="0" w:after="0"/>
              <w:jc w:val="center"/>
              <w:rPr>
                <w:rFonts w:ascii="Times New Roman" w:hAnsi="Times New Roman"/>
                <w:color w:val="000000"/>
                <w:sz w:val="22"/>
                <w:szCs w:val="22"/>
                <w:lang w:val="it-IT"/>
              </w:rPr>
            </w:pPr>
          </w:p>
        </w:tc>
      </w:tr>
      <w:tr w:rsidR="00F063F3" w:rsidRPr="00C22CF5" w14:paraId="0E1D47A9" w14:textId="77777777" w:rsidTr="001C3127">
        <w:trPr>
          <w:trHeight w:val="454"/>
        </w:trPr>
        <w:tc>
          <w:tcPr>
            <w:tcW w:w="1163" w:type="dxa"/>
            <w:tcBorders>
              <w:left w:val="single" w:sz="4" w:space="0" w:color="auto"/>
              <w:right w:val="single" w:sz="4" w:space="0" w:color="auto"/>
            </w:tcBorders>
          </w:tcPr>
          <w:p w14:paraId="66FE6B8C" w14:textId="77777777"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&gt;100</w:t>
            </w:r>
            <w:r w:rsidRPr="00C22CF5">
              <w:rPr>
                <w:rFonts w:ascii="Times New Roman" w:hAnsi="Times New Roman"/>
                <w:color w:val="000000"/>
                <w:sz w:val="22"/>
                <w:szCs w:val="22"/>
              </w:rPr>
              <w:noBreakHyphen/>
              <w:t>200</w:t>
            </w:r>
          </w:p>
        </w:tc>
        <w:tc>
          <w:tcPr>
            <w:tcW w:w="3967" w:type="dxa"/>
            <w:gridSpan w:val="5"/>
            <w:vMerge/>
            <w:tcBorders>
              <w:left w:val="single" w:sz="4" w:space="0" w:color="auto"/>
            </w:tcBorders>
            <w:shd w:val="clear" w:color="auto" w:fill="auto"/>
          </w:tcPr>
          <w:p w14:paraId="4970D44B"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6" w:type="dxa"/>
            <w:shd w:val="clear" w:color="auto" w:fill="auto"/>
          </w:tcPr>
          <w:p w14:paraId="088D1372"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272FB9DB"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6CF9DE4C"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48D1FE59"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bottom w:val="single" w:sz="4" w:space="0" w:color="auto"/>
            </w:tcBorders>
            <w:shd w:val="clear" w:color="auto" w:fill="auto"/>
          </w:tcPr>
          <w:p w14:paraId="3B17762C"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r>
      <w:tr w:rsidR="00F063F3" w:rsidRPr="00C22CF5" w14:paraId="700EA770" w14:textId="77777777" w:rsidTr="001C3127">
        <w:trPr>
          <w:trHeight w:val="454"/>
        </w:trPr>
        <w:tc>
          <w:tcPr>
            <w:tcW w:w="1163" w:type="dxa"/>
            <w:tcBorders>
              <w:left w:val="single" w:sz="4" w:space="0" w:color="auto"/>
              <w:right w:val="single" w:sz="4" w:space="0" w:color="auto"/>
            </w:tcBorders>
          </w:tcPr>
          <w:p w14:paraId="1452D16C" w14:textId="77777777"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&gt;200</w:t>
            </w:r>
            <w:r w:rsidRPr="00C22CF5">
              <w:rPr>
                <w:rFonts w:ascii="Times New Roman" w:hAnsi="Times New Roman"/>
                <w:color w:val="000000"/>
                <w:sz w:val="22"/>
                <w:szCs w:val="22"/>
              </w:rPr>
              <w:noBreakHyphen/>
              <w:t>300</w:t>
            </w:r>
          </w:p>
        </w:tc>
        <w:tc>
          <w:tcPr>
            <w:tcW w:w="699" w:type="dxa"/>
            <w:tcBorders>
              <w:left w:val="single" w:sz="4" w:space="0" w:color="auto"/>
            </w:tcBorders>
            <w:shd w:val="clear" w:color="auto" w:fill="auto"/>
          </w:tcPr>
          <w:p w14:paraId="4838EA76"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4A877C9F"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4AC4ABBD"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75FD528A"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12547305"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6" w:type="dxa"/>
            <w:shd w:val="clear" w:color="auto" w:fill="auto"/>
          </w:tcPr>
          <w:p w14:paraId="4CCD3619"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77A12828"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7C8E86E1"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bottom w:val="single" w:sz="4" w:space="0" w:color="auto"/>
              <w:right w:val="single" w:sz="4" w:space="0" w:color="auto"/>
            </w:tcBorders>
            <w:shd w:val="clear" w:color="auto" w:fill="auto"/>
          </w:tcPr>
          <w:p w14:paraId="02D96BCA"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single" w:sz="4" w:space="0" w:color="auto"/>
              <w:left w:val="single" w:sz="4" w:space="0" w:color="auto"/>
            </w:tcBorders>
            <w:shd w:val="clear" w:color="auto" w:fill="auto"/>
          </w:tcPr>
          <w:p w14:paraId="6A08D635"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375</w:t>
            </w:r>
          </w:p>
        </w:tc>
      </w:tr>
      <w:tr w:rsidR="00F063F3" w:rsidRPr="00C22CF5" w14:paraId="3C5C8386" w14:textId="77777777" w:rsidTr="001C3127">
        <w:trPr>
          <w:trHeight w:val="454"/>
        </w:trPr>
        <w:tc>
          <w:tcPr>
            <w:tcW w:w="1163" w:type="dxa"/>
            <w:tcBorders>
              <w:left w:val="single" w:sz="4" w:space="0" w:color="auto"/>
              <w:right w:val="single" w:sz="4" w:space="0" w:color="auto"/>
            </w:tcBorders>
          </w:tcPr>
          <w:p w14:paraId="7D3A7203" w14:textId="77777777"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&gt;300</w:t>
            </w:r>
            <w:r w:rsidRPr="00C22CF5">
              <w:rPr>
                <w:rFonts w:ascii="Times New Roman" w:hAnsi="Times New Roman"/>
                <w:color w:val="000000"/>
                <w:sz w:val="22"/>
                <w:szCs w:val="22"/>
              </w:rPr>
              <w:noBreakHyphen/>
              <w:t>400</w:t>
            </w:r>
          </w:p>
        </w:tc>
        <w:tc>
          <w:tcPr>
            <w:tcW w:w="699" w:type="dxa"/>
            <w:tcBorders>
              <w:left w:val="single" w:sz="4" w:space="0" w:color="auto"/>
            </w:tcBorders>
            <w:shd w:val="clear" w:color="auto" w:fill="auto"/>
          </w:tcPr>
          <w:p w14:paraId="4634E6E2"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768A4770"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31E37DA3"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7F57AA0E"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6123E51A"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6" w:type="dxa"/>
            <w:shd w:val="clear" w:color="auto" w:fill="auto"/>
          </w:tcPr>
          <w:p w14:paraId="391906C3"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bottom w:val="single" w:sz="4" w:space="0" w:color="auto"/>
            </w:tcBorders>
            <w:shd w:val="clear" w:color="auto" w:fill="auto"/>
          </w:tcPr>
          <w:p w14:paraId="10254B66"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bottom w:val="single" w:sz="4" w:space="0" w:color="auto"/>
              <w:right w:val="single" w:sz="4" w:space="0" w:color="auto"/>
            </w:tcBorders>
            <w:shd w:val="clear" w:color="auto" w:fill="auto"/>
          </w:tcPr>
          <w:p w14:paraId="01CA3265"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single" w:sz="4" w:space="0" w:color="auto"/>
              <w:left w:val="single" w:sz="4" w:space="0" w:color="auto"/>
            </w:tcBorders>
            <w:shd w:val="clear" w:color="auto" w:fill="auto"/>
          </w:tcPr>
          <w:p w14:paraId="44FBF1DB"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7" w:type="dxa"/>
            <w:tcBorders>
              <w:bottom w:val="nil"/>
            </w:tcBorders>
            <w:shd w:val="clear" w:color="auto" w:fill="auto"/>
          </w:tcPr>
          <w:p w14:paraId="107A3C00"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525</w:t>
            </w:r>
          </w:p>
        </w:tc>
      </w:tr>
      <w:tr w:rsidR="00F063F3" w:rsidRPr="00C22CF5" w14:paraId="26627E1A" w14:textId="77777777" w:rsidTr="001C3127">
        <w:trPr>
          <w:trHeight w:val="454"/>
        </w:trPr>
        <w:tc>
          <w:tcPr>
            <w:tcW w:w="1163" w:type="dxa"/>
            <w:tcBorders>
              <w:left w:val="single" w:sz="4" w:space="0" w:color="auto"/>
              <w:right w:val="single" w:sz="4" w:space="0" w:color="auto"/>
            </w:tcBorders>
          </w:tcPr>
          <w:p w14:paraId="442E7602" w14:textId="77777777"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&gt;400</w:t>
            </w:r>
            <w:r w:rsidRPr="00C22CF5">
              <w:rPr>
                <w:rFonts w:ascii="Times New Roman" w:hAnsi="Times New Roman"/>
                <w:color w:val="000000"/>
                <w:sz w:val="22"/>
                <w:szCs w:val="22"/>
              </w:rPr>
              <w:noBreakHyphen/>
              <w:t>500</w:t>
            </w:r>
          </w:p>
        </w:tc>
        <w:tc>
          <w:tcPr>
            <w:tcW w:w="699" w:type="dxa"/>
            <w:tcBorders>
              <w:left w:val="single" w:sz="4" w:space="0" w:color="auto"/>
            </w:tcBorders>
            <w:shd w:val="clear" w:color="auto" w:fill="auto"/>
          </w:tcPr>
          <w:p w14:paraId="45720BC2"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4339F3EF"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214FE53A"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1119ADE7"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21312381"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6" w:type="dxa"/>
            <w:tcBorders>
              <w:bottom w:val="single" w:sz="4" w:space="0" w:color="auto"/>
              <w:right w:val="single" w:sz="4" w:space="0" w:color="auto"/>
            </w:tcBorders>
            <w:shd w:val="clear" w:color="auto" w:fill="auto"/>
          </w:tcPr>
          <w:p w14:paraId="752BC242"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single" w:sz="4" w:space="0" w:color="auto"/>
              <w:left w:val="single" w:sz="4" w:space="0" w:color="auto"/>
            </w:tcBorders>
            <w:shd w:val="clear" w:color="auto" w:fill="auto"/>
          </w:tcPr>
          <w:p w14:paraId="2AC8593C"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375</w:t>
            </w:r>
          </w:p>
        </w:tc>
        <w:tc>
          <w:tcPr>
            <w:tcW w:w="817" w:type="dxa"/>
            <w:tcBorders>
              <w:top w:val="single" w:sz="4" w:space="0" w:color="auto"/>
            </w:tcBorders>
            <w:shd w:val="clear" w:color="auto" w:fill="auto"/>
          </w:tcPr>
          <w:p w14:paraId="631424FE"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375</w:t>
            </w:r>
          </w:p>
        </w:tc>
        <w:tc>
          <w:tcPr>
            <w:tcW w:w="817" w:type="dxa"/>
            <w:tcBorders>
              <w:bottom w:val="nil"/>
            </w:tcBorders>
            <w:shd w:val="clear" w:color="auto" w:fill="auto"/>
          </w:tcPr>
          <w:p w14:paraId="16DC0815"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525</w:t>
            </w:r>
          </w:p>
        </w:tc>
        <w:tc>
          <w:tcPr>
            <w:tcW w:w="817" w:type="dxa"/>
            <w:tcBorders>
              <w:bottom w:val="single" w:sz="4" w:space="0" w:color="auto"/>
            </w:tcBorders>
            <w:shd w:val="clear" w:color="auto" w:fill="auto"/>
          </w:tcPr>
          <w:p w14:paraId="122EBF03"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600</w:t>
            </w:r>
          </w:p>
        </w:tc>
      </w:tr>
      <w:tr w:rsidR="001C3127" w:rsidRPr="00C22CF5" w14:paraId="0001A6A4" w14:textId="77777777" w:rsidTr="001C3127">
        <w:trPr>
          <w:trHeight w:val="454"/>
        </w:trPr>
        <w:tc>
          <w:tcPr>
            <w:tcW w:w="1163" w:type="dxa"/>
            <w:tcBorders>
              <w:left w:val="single" w:sz="4" w:space="0" w:color="auto"/>
              <w:right w:val="single" w:sz="4" w:space="0" w:color="auto"/>
            </w:tcBorders>
          </w:tcPr>
          <w:p w14:paraId="2B8C8523" w14:textId="77777777"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&gt;500</w:t>
            </w:r>
            <w:r w:rsidRPr="00C22CF5">
              <w:rPr>
                <w:rFonts w:ascii="Times New Roman" w:hAnsi="Times New Roman"/>
                <w:color w:val="000000"/>
                <w:sz w:val="22"/>
                <w:szCs w:val="22"/>
              </w:rPr>
              <w:noBreakHyphen/>
              <w:t>600</w:t>
            </w:r>
          </w:p>
        </w:tc>
        <w:tc>
          <w:tcPr>
            <w:tcW w:w="699" w:type="dxa"/>
            <w:tcBorders>
              <w:left w:val="single" w:sz="4" w:space="0" w:color="auto"/>
            </w:tcBorders>
            <w:shd w:val="clear" w:color="auto" w:fill="auto"/>
          </w:tcPr>
          <w:p w14:paraId="48DC5373"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bottom w:val="single" w:sz="4" w:space="0" w:color="auto"/>
            </w:tcBorders>
            <w:shd w:val="clear" w:color="auto" w:fill="auto"/>
          </w:tcPr>
          <w:p w14:paraId="477A4469"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Pr>
          <w:p w14:paraId="389F3D9F"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Pr>
          <w:p w14:paraId="500BCF8F"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bottom w:val="single" w:sz="4" w:space="0" w:color="auto"/>
              <w:right w:val="single" w:sz="4" w:space="0" w:color="auto"/>
            </w:tcBorders>
          </w:tcPr>
          <w:p w14:paraId="70266FC5"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6" w:type="dxa"/>
            <w:tcBorders>
              <w:top w:val="single" w:sz="4" w:space="0" w:color="auto"/>
              <w:left w:val="single" w:sz="4" w:space="0" w:color="auto"/>
            </w:tcBorders>
          </w:tcPr>
          <w:p w14:paraId="0D9ADC12"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375</w:t>
            </w:r>
          </w:p>
        </w:tc>
        <w:tc>
          <w:tcPr>
            <w:tcW w:w="817" w:type="dxa"/>
          </w:tcPr>
          <w:p w14:paraId="08F949A0"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7" w:type="dxa"/>
            <w:tcBorders>
              <w:bottom w:val="nil"/>
            </w:tcBorders>
          </w:tcPr>
          <w:p w14:paraId="5E8A439C"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7" w:type="dxa"/>
            <w:tcBorders>
              <w:bottom w:val="single" w:sz="4" w:space="0" w:color="auto"/>
              <w:right w:val="single" w:sz="4" w:space="0" w:color="auto"/>
            </w:tcBorders>
          </w:tcPr>
          <w:p w14:paraId="79509242"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600</w:t>
            </w:r>
          </w:p>
        </w:tc>
        <w:tc>
          <w:tcPr>
            <w:tcW w:w="817" w:type="dxa"/>
            <w:tcBorders>
              <w:top w:val="single" w:sz="4" w:space="0" w:color="auto"/>
              <w:left w:val="single" w:sz="4" w:space="0" w:color="auto"/>
            </w:tcBorders>
            <w:shd w:val="clear" w:color="auto" w:fill="auto"/>
          </w:tcPr>
          <w:p w14:paraId="2307DEF8"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r>
      <w:tr w:rsidR="001C3127" w:rsidRPr="00C22CF5" w14:paraId="3A622358" w14:textId="77777777" w:rsidTr="001C3127">
        <w:trPr>
          <w:trHeight w:val="454"/>
        </w:trPr>
        <w:tc>
          <w:tcPr>
            <w:tcW w:w="1163" w:type="dxa"/>
            <w:tcBorders>
              <w:left w:val="single" w:sz="4" w:space="0" w:color="auto"/>
              <w:right w:val="single" w:sz="4" w:space="0" w:color="auto"/>
            </w:tcBorders>
          </w:tcPr>
          <w:p w14:paraId="5A628D2F" w14:textId="77777777"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&gt;600</w:t>
            </w:r>
            <w:r w:rsidRPr="00C22CF5">
              <w:rPr>
                <w:rFonts w:ascii="Times New Roman" w:hAnsi="Times New Roman"/>
                <w:color w:val="000000"/>
                <w:sz w:val="22"/>
                <w:szCs w:val="22"/>
              </w:rPr>
              <w:noBreakHyphen/>
              <w:t>700</w:t>
            </w:r>
          </w:p>
        </w:tc>
        <w:tc>
          <w:tcPr>
            <w:tcW w:w="699" w:type="dxa"/>
            <w:tcBorders>
              <w:left w:val="single" w:sz="4" w:space="0" w:color="auto"/>
              <w:bottom w:val="single" w:sz="4" w:space="0" w:color="auto"/>
              <w:right w:val="single" w:sz="4" w:space="0" w:color="auto"/>
            </w:tcBorders>
            <w:shd w:val="clear" w:color="auto" w:fill="auto"/>
          </w:tcPr>
          <w:p w14:paraId="11CF3957"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single" w:sz="4" w:space="0" w:color="auto"/>
              <w:left w:val="single" w:sz="4" w:space="0" w:color="auto"/>
              <w:right w:val="single" w:sz="4" w:space="0" w:color="auto"/>
            </w:tcBorders>
          </w:tcPr>
          <w:p w14:paraId="55D78A35"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225</w:t>
            </w:r>
          </w:p>
        </w:tc>
        <w:tc>
          <w:tcPr>
            <w:tcW w:w="817" w:type="dxa"/>
            <w:tcBorders>
              <w:left w:val="single" w:sz="4" w:space="0" w:color="auto"/>
              <w:bottom w:val="single" w:sz="4" w:space="0" w:color="auto"/>
            </w:tcBorders>
          </w:tcPr>
          <w:p w14:paraId="48DDF7A8"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bottom w:val="single" w:sz="4" w:space="0" w:color="auto"/>
              <w:right w:val="single" w:sz="4" w:space="0" w:color="auto"/>
            </w:tcBorders>
          </w:tcPr>
          <w:p w14:paraId="0672D129"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7" w:type="dxa"/>
            <w:tcBorders>
              <w:top w:val="single" w:sz="4" w:space="0" w:color="auto"/>
              <w:left w:val="single" w:sz="4" w:space="0" w:color="auto"/>
            </w:tcBorders>
          </w:tcPr>
          <w:p w14:paraId="7DCEBF4C"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375</w:t>
            </w:r>
          </w:p>
        </w:tc>
        <w:tc>
          <w:tcPr>
            <w:tcW w:w="816" w:type="dxa"/>
          </w:tcPr>
          <w:p w14:paraId="7F8DC9A8"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Pr>
          <w:p w14:paraId="7D7E2664"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7" w:type="dxa"/>
            <w:tcBorders>
              <w:bottom w:val="nil"/>
              <w:right w:val="single" w:sz="4" w:space="0" w:color="auto"/>
            </w:tcBorders>
          </w:tcPr>
          <w:p w14:paraId="6B93CDFA"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525</w:t>
            </w:r>
          </w:p>
        </w:tc>
        <w:tc>
          <w:tcPr>
            <w:tcW w:w="817" w:type="dxa"/>
            <w:tcBorders>
              <w:top w:val="single" w:sz="4" w:space="0" w:color="auto"/>
              <w:left w:val="single" w:sz="4" w:space="0" w:color="auto"/>
            </w:tcBorders>
            <w:shd w:val="clear" w:color="auto" w:fill="auto"/>
          </w:tcPr>
          <w:p w14:paraId="2051CF35" w14:textId="77777777" w:rsidR="00F063F3" w:rsidRPr="00C22CF5" w:rsidRDefault="00F063F3"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7D86E091" w14:textId="77777777" w:rsidR="00F063F3" w:rsidRPr="00C22CF5" w:rsidRDefault="00F063F3" w:rsidP="0079264C">
            <w:pPr>
              <w:pStyle w:val="Table"/>
              <w:keepNext/>
              <w:keepLines w:val="0"/>
              <w:spacing w:before="0" w:after="0"/>
              <w:rPr>
                <w:rFonts w:ascii="Times New Roman" w:hAnsi="Times New Roman"/>
                <w:color w:val="000000"/>
                <w:sz w:val="22"/>
                <w:szCs w:val="22"/>
              </w:rPr>
            </w:pPr>
          </w:p>
        </w:tc>
      </w:tr>
      <w:tr w:rsidR="00F063F3" w:rsidRPr="00C22CF5" w14:paraId="143BF109" w14:textId="77777777" w:rsidTr="001C3127">
        <w:trPr>
          <w:trHeight w:val="454"/>
        </w:trPr>
        <w:tc>
          <w:tcPr>
            <w:tcW w:w="1163" w:type="dxa"/>
            <w:tcBorders>
              <w:left w:val="single" w:sz="4" w:space="0" w:color="auto"/>
              <w:right w:val="single" w:sz="4" w:space="0" w:color="auto"/>
            </w:tcBorders>
          </w:tcPr>
          <w:p w14:paraId="61F2CCCB" w14:textId="77777777"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bCs/>
                <w:color w:val="000000"/>
                <w:sz w:val="22"/>
                <w:szCs w:val="22"/>
              </w:rPr>
              <w:t>&gt;700</w:t>
            </w:r>
            <w:r w:rsidRPr="00C22CF5">
              <w:rPr>
                <w:rFonts w:ascii="Times New Roman" w:hAnsi="Times New Roman"/>
                <w:bCs/>
                <w:color w:val="000000"/>
                <w:sz w:val="22"/>
                <w:szCs w:val="22"/>
              </w:rPr>
              <w:noBreakHyphen/>
              <w:t>800</w:t>
            </w:r>
          </w:p>
        </w:tc>
        <w:tc>
          <w:tcPr>
            <w:tcW w:w="699" w:type="dxa"/>
            <w:tcBorders>
              <w:top w:val="single" w:sz="4" w:space="0" w:color="auto"/>
              <w:left w:val="single" w:sz="4" w:space="0" w:color="auto"/>
            </w:tcBorders>
          </w:tcPr>
          <w:p w14:paraId="3AA7822E"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225</w:t>
            </w:r>
          </w:p>
        </w:tc>
        <w:tc>
          <w:tcPr>
            <w:tcW w:w="817" w:type="dxa"/>
          </w:tcPr>
          <w:p w14:paraId="4739F0E8"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225</w:t>
            </w:r>
          </w:p>
        </w:tc>
        <w:tc>
          <w:tcPr>
            <w:tcW w:w="817" w:type="dxa"/>
            <w:tcBorders>
              <w:top w:val="single" w:sz="4" w:space="0" w:color="auto"/>
            </w:tcBorders>
          </w:tcPr>
          <w:p w14:paraId="14DBD817"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300</w:t>
            </w:r>
          </w:p>
        </w:tc>
        <w:tc>
          <w:tcPr>
            <w:tcW w:w="817" w:type="dxa"/>
            <w:tcBorders>
              <w:top w:val="single" w:sz="4" w:space="0" w:color="auto"/>
            </w:tcBorders>
          </w:tcPr>
          <w:p w14:paraId="50FD9BBC"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375</w:t>
            </w:r>
          </w:p>
        </w:tc>
        <w:tc>
          <w:tcPr>
            <w:tcW w:w="817" w:type="dxa"/>
          </w:tcPr>
          <w:p w14:paraId="2C4C49AC"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6" w:type="dxa"/>
          </w:tcPr>
          <w:p w14:paraId="05B3252D"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7" w:type="dxa"/>
            <w:tcBorders>
              <w:bottom w:val="nil"/>
            </w:tcBorders>
          </w:tcPr>
          <w:p w14:paraId="44A5F315"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525</w:t>
            </w:r>
          </w:p>
        </w:tc>
        <w:tc>
          <w:tcPr>
            <w:tcW w:w="817" w:type="dxa"/>
            <w:tcBorders>
              <w:bottom w:val="single" w:sz="4" w:space="0" w:color="auto"/>
              <w:right w:val="single" w:sz="4" w:space="0" w:color="auto"/>
            </w:tcBorders>
          </w:tcPr>
          <w:p w14:paraId="2D6B4E43"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600</w:t>
            </w:r>
          </w:p>
        </w:tc>
        <w:tc>
          <w:tcPr>
            <w:tcW w:w="817" w:type="dxa"/>
            <w:tcBorders>
              <w:left w:val="single" w:sz="4" w:space="0" w:color="auto"/>
            </w:tcBorders>
            <w:shd w:val="clear" w:color="auto" w:fill="auto"/>
          </w:tcPr>
          <w:p w14:paraId="08A62DD2" w14:textId="77777777" w:rsidR="00F063F3" w:rsidRPr="00C22CF5" w:rsidRDefault="00F063F3"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6A387DB8" w14:textId="77777777" w:rsidR="00F063F3" w:rsidRPr="00C22CF5" w:rsidRDefault="00F063F3" w:rsidP="0079264C">
            <w:pPr>
              <w:pStyle w:val="Table"/>
              <w:keepNext/>
              <w:keepLines w:val="0"/>
              <w:spacing w:before="0" w:after="0"/>
              <w:rPr>
                <w:rFonts w:ascii="Times New Roman" w:hAnsi="Times New Roman"/>
                <w:color w:val="000000"/>
                <w:sz w:val="22"/>
                <w:szCs w:val="22"/>
              </w:rPr>
            </w:pPr>
          </w:p>
        </w:tc>
      </w:tr>
      <w:tr w:rsidR="00F063F3" w:rsidRPr="00C22CF5" w14:paraId="322290FF" w14:textId="77777777" w:rsidTr="001C3127">
        <w:trPr>
          <w:trHeight w:val="454"/>
        </w:trPr>
        <w:tc>
          <w:tcPr>
            <w:tcW w:w="1163" w:type="dxa"/>
            <w:tcBorders>
              <w:left w:val="single" w:sz="4" w:space="0" w:color="auto"/>
              <w:right w:val="single" w:sz="4" w:space="0" w:color="auto"/>
            </w:tcBorders>
          </w:tcPr>
          <w:p w14:paraId="5A9A9D0A" w14:textId="77777777"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bCs/>
                <w:color w:val="000000"/>
                <w:sz w:val="22"/>
                <w:szCs w:val="22"/>
              </w:rPr>
              <w:t>&gt;800</w:t>
            </w:r>
            <w:r w:rsidRPr="00C22CF5">
              <w:rPr>
                <w:rFonts w:ascii="Times New Roman" w:hAnsi="Times New Roman"/>
                <w:bCs/>
                <w:color w:val="000000"/>
                <w:sz w:val="22"/>
                <w:szCs w:val="22"/>
              </w:rPr>
              <w:noBreakHyphen/>
              <w:t>900</w:t>
            </w:r>
          </w:p>
        </w:tc>
        <w:tc>
          <w:tcPr>
            <w:tcW w:w="699" w:type="dxa"/>
            <w:tcBorders>
              <w:left w:val="single" w:sz="4" w:space="0" w:color="auto"/>
            </w:tcBorders>
          </w:tcPr>
          <w:p w14:paraId="7887805D"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225</w:t>
            </w:r>
          </w:p>
        </w:tc>
        <w:tc>
          <w:tcPr>
            <w:tcW w:w="817" w:type="dxa"/>
          </w:tcPr>
          <w:p w14:paraId="01547A08"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225</w:t>
            </w:r>
          </w:p>
        </w:tc>
        <w:tc>
          <w:tcPr>
            <w:tcW w:w="817" w:type="dxa"/>
          </w:tcPr>
          <w:p w14:paraId="20DA3D54"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300</w:t>
            </w:r>
          </w:p>
        </w:tc>
        <w:tc>
          <w:tcPr>
            <w:tcW w:w="817" w:type="dxa"/>
          </w:tcPr>
          <w:p w14:paraId="6F6F90BD"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375</w:t>
            </w:r>
          </w:p>
        </w:tc>
        <w:tc>
          <w:tcPr>
            <w:tcW w:w="817" w:type="dxa"/>
          </w:tcPr>
          <w:p w14:paraId="2610841B"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6" w:type="dxa"/>
            <w:tcBorders>
              <w:bottom w:val="nil"/>
            </w:tcBorders>
          </w:tcPr>
          <w:p w14:paraId="62A8CF28"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525</w:t>
            </w:r>
          </w:p>
        </w:tc>
        <w:tc>
          <w:tcPr>
            <w:tcW w:w="817" w:type="dxa"/>
            <w:tcBorders>
              <w:bottom w:val="single" w:sz="4" w:space="0" w:color="auto"/>
              <w:right w:val="single" w:sz="4" w:space="0" w:color="auto"/>
            </w:tcBorders>
          </w:tcPr>
          <w:p w14:paraId="01201916"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600</w:t>
            </w:r>
          </w:p>
        </w:tc>
        <w:tc>
          <w:tcPr>
            <w:tcW w:w="817" w:type="dxa"/>
            <w:tcBorders>
              <w:top w:val="single" w:sz="4" w:space="0" w:color="auto"/>
              <w:left w:val="single" w:sz="4" w:space="0" w:color="auto"/>
            </w:tcBorders>
            <w:shd w:val="clear" w:color="auto" w:fill="auto"/>
          </w:tcPr>
          <w:p w14:paraId="476F1584" w14:textId="77777777" w:rsidR="00F063F3" w:rsidRPr="00C22CF5" w:rsidRDefault="00F063F3"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0B994F76" w14:textId="77777777" w:rsidR="00F063F3" w:rsidRPr="00C22CF5" w:rsidRDefault="00F063F3"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138A0D07" w14:textId="77777777" w:rsidR="00F063F3" w:rsidRPr="00C22CF5" w:rsidRDefault="00F063F3" w:rsidP="0079264C">
            <w:pPr>
              <w:pStyle w:val="Table"/>
              <w:keepNext/>
              <w:keepLines w:val="0"/>
              <w:spacing w:before="0" w:after="0"/>
              <w:rPr>
                <w:rFonts w:ascii="Times New Roman" w:hAnsi="Times New Roman"/>
                <w:color w:val="000000"/>
                <w:sz w:val="22"/>
                <w:szCs w:val="22"/>
              </w:rPr>
            </w:pPr>
          </w:p>
        </w:tc>
      </w:tr>
      <w:tr w:rsidR="00F063F3" w:rsidRPr="00C22CF5" w14:paraId="7772F513" w14:textId="77777777" w:rsidTr="001C3127">
        <w:trPr>
          <w:trHeight w:val="454"/>
        </w:trPr>
        <w:tc>
          <w:tcPr>
            <w:tcW w:w="1163" w:type="dxa"/>
            <w:tcBorders>
              <w:left w:val="single" w:sz="4" w:space="0" w:color="auto"/>
              <w:right w:val="single" w:sz="4" w:space="0" w:color="auto"/>
            </w:tcBorders>
          </w:tcPr>
          <w:p w14:paraId="73215D1A" w14:textId="3694A7E3"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bCs/>
                <w:color w:val="000000"/>
                <w:sz w:val="22"/>
                <w:szCs w:val="22"/>
              </w:rPr>
              <w:t>&gt;900-1</w:t>
            </w:r>
            <w:r w:rsidR="00766411" w:rsidRPr="00C22CF5">
              <w:rPr>
                <w:rFonts w:ascii="Times New Roman" w:hAnsi="Times New Roman"/>
                <w:bCs/>
                <w:color w:val="000000"/>
                <w:sz w:val="22"/>
                <w:szCs w:val="22"/>
              </w:rPr>
              <w:t> </w:t>
            </w:r>
            <w:r w:rsidRPr="00C22CF5">
              <w:rPr>
                <w:rFonts w:ascii="Times New Roman" w:hAnsi="Times New Roman"/>
                <w:bCs/>
                <w:color w:val="000000"/>
                <w:sz w:val="22"/>
                <w:szCs w:val="22"/>
              </w:rPr>
              <w:t>000</w:t>
            </w:r>
          </w:p>
        </w:tc>
        <w:tc>
          <w:tcPr>
            <w:tcW w:w="699" w:type="dxa"/>
            <w:tcBorders>
              <w:left w:val="single" w:sz="4" w:space="0" w:color="auto"/>
            </w:tcBorders>
          </w:tcPr>
          <w:p w14:paraId="61FD9FCF"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225</w:t>
            </w:r>
          </w:p>
        </w:tc>
        <w:tc>
          <w:tcPr>
            <w:tcW w:w="817" w:type="dxa"/>
          </w:tcPr>
          <w:p w14:paraId="59E8C1A8"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300</w:t>
            </w:r>
          </w:p>
        </w:tc>
        <w:tc>
          <w:tcPr>
            <w:tcW w:w="817" w:type="dxa"/>
          </w:tcPr>
          <w:p w14:paraId="515A34BA"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375</w:t>
            </w:r>
          </w:p>
        </w:tc>
        <w:tc>
          <w:tcPr>
            <w:tcW w:w="817" w:type="dxa"/>
          </w:tcPr>
          <w:p w14:paraId="0CA5B697"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7" w:type="dxa"/>
            <w:tcBorders>
              <w:bottom w:val="nil"/>
            </w:tcBorders>
          </w:tcPr>
          <w:p w14:paraId="4C5A6B5D"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525</w:t>
            </w:r>
          </w:p>
        </w:tc>
        <w:tc>
          <w:tcPr>
            <w:tcW w:w="816" w:type="dxa"/>
            <w:tcBorders>
              <w:bottom w:val="single" w:sz="4" w:space="0" w:color="auto"/>
              <w:right w:val="single" w:sz="4" w:space="0" w:color="auto"/>
            </w:tcBorders>
          </w:tcPr>
          <w:p w14:paraId="43D5A494"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600</w:t>
            </w:r>
          </w:p>
        </w:tc>
        <w:tc>
          <w:tcPr>
            <w:tcW w:w="817" w:type="dxa"/>
            <w:tcBorders>
              <w:top w:val="single" w:sz="4" w:space="0" w:color="auto"/>
              <w:left w:val="single" w:sz="4" w:space="0" w:color="auto"/>
            </w:tcBorders>
            <w:shd w:val="clear" w:color="auto" w:fill="auto"/>
          </w:tcPr>
          <w:p w14:paraId="76179AC7" w14:textId="77777777" w:rsidR="00F063F3" w:rsidRPr="00C22CF5" w:rsidRDefault="00F063F3"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0299BC68" w14:textId="77777777" w:rsidR="00F063F3" w:rsidRPr="00C22CF5" w:rsidRDefault="00F063F3"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5EDD9BD9" w14:textId="77777777" w:rsidR="00F063F3" w:rsidRPr="00C22CF5" w:rsidRDefault="00F063F3"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76B0CB44" w14:textId="77777777" w:rsidR="00F063F3" w:rsidRPr="00C22CF5" w:rsidRDefault="00F063F3" w:rsidP="0079264C">
            <w:pPr>
              <w:pStyle w:val="Table"/>
              <w:keepNext/>
              <w:keepLines w:val="0"/>
              <w:spacing w:before="0" w:after="0"/>
              <w:rPr>
                <w:rFonts w:ascii="Times New Roman" w:hAnsi="Times New Roman"/>
                <w:color w:val="000000"/>
                <w:sz w:val="22"/>
                <w:szCs w:val="22"/>
              </w:rPr>
            </w:pPr>
          </w:p>
        </w:tc>
      </w:tr>
      <w:tr w:rsidR="00F063F3" w:rsidRPr="00C22CF5" w14:paraId="0D90FD25" w14:textId="77777777" w:rsidTr="001C3127">
        <w:trPr>
          <w:trHeight w:val="454"/>
        </w:trPr>
        <w:tc>
          <w:tcPr>
            <w:tcW w:w="1163" w:type="dxa"/>
            <w:tcBorders>
              <w:left w:val="single" w:sz="4" w:space="0" w:color="auto"/>
              <w:right w:val="single" w:sz="4" w:space="0" w:color="auto"/>
            </w:tcBorders>
          </w:tcPr>
          <w:p w14:paraId="1030C008" w14:textId="551BEBE4"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bCs/>
                <w:color w:val="000000"/>
                <w:sz w:val="22"/>
                <w:szCs w:val="22"/>
              </w:rPr>
              <w:t>&gt;1</w:t>
            </w:r>
            <w:r w:rsidR="00766411" w:rsidRPr="00C22CF5">
              <w:rPr>
                <w:rFonts w:ascii="Times New Roman" w:hAnsi="Times New Roman"/>
                <w:bCs/>
                <w:color w:val="000000"/>
                <w:sz w:val="22"/>
                <w:szCs w:val="22"/>
              </w:rPr>
              <w:t> </w:t>
            </w:r>
            <w:r w:rsidRPr="00C22CF5">
              <w:rPr>
                <w:rFonts w:ascii="Times New Roman" w:hAnsi="Times New Roman"/>
                <w:bCs/>
                <w:color w:val="000000"/>
                <w:sz w:val="22"/>
                <w:szCs w:val="22"/>
              </w:rPr>
              <w:t>000-1</w:t>
            </w:r>
            <w:r w:rsidR="00766411" w:rsidRPr="00C22CF5">
              <w:rPr>
                <w:rFonts w:ascii="Times New Roman" w:hAnsi="Times New Roman"/>
                <w:bCs/>
                <w:color w:val="000000"/>
                <w:sz w:val="22"/>
                <w:szCs w:val="22"/>
              </w:rPr>
              <w:t> </w:t>
            </w:r>
            <w:r w:rsidRPr="00C22CF5">
              <w:rPr>
                <w:rFonts w:ascii="Times New Roman" w:hAnsi="Times New Roman"/>
                <w:bCs/>
                <w:color w:val="000000"/>
                <w:sz w:val="22"/>
                <w:szCs w:val="22"/>
              </w:rPr>
              <w:t>100</w:t>
            </w:r>
          </w:p>
        </w:tc>
        <w:tc>
          <w:tcPr>
            <w:tcW w:w="699" w:type="dxa"/>
            <w:tcBorders>
              <w:left w:val="single" w:sz="4" w:space="0" w:color="auto"/>
            </w:tcBorders>
          </w:tcPr>
          <w:p w14:paraId="3943BC90"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225</w:t>
            </w:r>
          </w:p>
        </w:tc>
        <w:tc>
          <w:tcPr>
            <w:tcW w:w="817" w:type="dxa"/>
          </w:tcPr>
          <w:p w14:paraId="76A5A8FD"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300</w:t>
            </w:r>
          </w:p>
        </w:tc>
        <w:tc>
          <w:tcPr>
            <w:tcW w:w="817" w:type="dxa"/>
          </w:tcPr>
          <w:p w14:paraId="4C50F974"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375</w:t>
            </w:r>
          </w:p>
        </w:tc>
        <w:tc>
          <w:tcPr>
            <w:tcW w:w="817" w:type="dxa"/>
          </w:tcPr>
          <w:p w14:paraId="597EC79B"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7" w:type="dxa"/>
            <w:tcBorders>
              <w:bottom w:val="nil"/>
              <w:right w:val="single" w:sz="4" w:space="0" w:color="auto"/>
            </w:tcBorders>
          </w:tcPr>
          <w:p w14:paraId="6FBC77CC"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600</w:t>
            </w:r>
          </w:p>
        </w:tc>
        <w:tc>
          <w:tcPr>
            <w:tcW w:w="816" w:type="dxa"/>
            <w:tcBorders>
              <w:top w:val="single" w:sz="4" w:space="0" w:color="auto"/>
              <w:left w:val="single" w:sz="4" w:space="0" w:color="auto"/>
            </w:tcBorders>
            <w:shd w:val="clear" w:color="auto" w:fill="auto"/>
          </w:tcPr>
          <w:p w14:paraId="2C4CBBEE" w14:textId="77777777" w:rsidR="00F063F3" w:rsidRPr="00C22CF5" w:rsidRDefault="00F063F3"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16D265D1" w14:textId="77777777" w:rsidR="00F063F3" w:rsidRPr="00C22CF5" w:rsidRDefault="00F063F3"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2098B9ED" w14:textId="77777777" w:rsidR="00F063F3" w:rsidRPr="00C22CF5" w:rsidRDefault="00F063F3"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1E217904" w14:textId="77777777" w:rsidR="00F063F3" w:rsidRPr="00C22CF5" w:rsidRDefault="00F063F3"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052C3F9C" w14:textId="77777777" w:rsidR="00F063F3" w:rsidRPr="00C22CF5" w:rsidRDefault="00F063F3" w:rsidP="0079264C">
            <w:pPr>
              <w:pStyle w:val="Table"/>
              <w:keepNext/>
              <w:keepLines w:val="0"/>
              <w:spacing w:before="0" w:after="0"/>
              <w:rPr>
                <w:rFonts w:ascii="Times New Roman" w:hAnsi="Times New Roman"/>
                <w:color w:val="000000"/>
                <w:sz w:val="22"/>
                <w:szCs w:val="22"/>
              </w:rPr>
            </w:pPr>
          </w:p>
        </w:tc>
      </w:tr>
      <w:tr w:rsidR="00F063F3" w:rsidRPr="00C22CF5" w14:paraId="69FC1326" w14:textId="77777777" w:rsidTr="001C3127">
        <w:trPr>
          <w:trHeight w:val="454"/>
        </w:trPr>
        <w:tc>
          <w:tcPr>
            <w:tcW w:w="1163" w:type="dxa"/>
            <w:tcBorders>
              <w:left w:val="single" w:sz="4" w:space="0" w:color="auto"/>
              <w:right w:val="single" w:sz="4" w:space="0" w:color="auto"/>
            </w:tcBorders>
          </w:tcPr>
          <w:p w14:paraId="0E4C3422" w14:textId="50A507F5"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bCs/>
                <w:color w:val="000000"/>
                <w:sz w:val="22"/>
                <w:szCs w:val="22"/>
              </w:rPr>
              <w:t>&gt;1</w:t>
            </w:r>
            <w:r w:rsidR="00766411" w:rsidRPr="00C22CF5">
              <w:rPr>
                <w:rFonts w:ascii="Times New Roman" w:hAnsi="Times New Roman"/>
                <w:bCs/>
                <w:color w:val="000000"/>
                <w:sz w:val="22"/>
                <w:szCs w:val="22"/>
              </w:rPr>
              <w:t> </w:t>
            </w:r>
            <w:r w:rsidRPr="00C22CF5">
              <w:rPr>
                <w:rFonts w:ascii="Times New Roman" w:hAnsi="Times New Roman"/>
                <w:bCs/>
                <w:color w:val="000000"/>
                <w:sz w:val="22"/>
                <w:szCs w:val="22"/>
              </w:rPr>
              <w:t>100-1</w:t>
            </w:r>
            <w:r w:rsidR="00766411" w:rsidRPr="00C22CF5">
              <w:rPr>
                <w:rFonts w:ascii="Times New Roman" w:hAnsi="Times New Roman"/>
                <w:bCs/>
                <w:color w:val="000000"/>
                <w:sz w:val="22"/>
                <w:szCs w:val="22"/>
              </w:rPr>
              <w:t> </w:t>
            </w:r>
            <w:r w:rsidRPr="00C22CF5">
              <w:rPr>
                <w:rFonts w:ascii="Times New Roman" w:hAnsi="Times New Roman"/>
                <w:bCs/>
                <w:color w:val="000000"/>
                <w:sz w:val="22"/>
                <w:szCs w:val="22"/>
              </w:rPr>
              <w:t>200</w:t>
            </w:r>
          </w:p>
        </w:tc>
        <w:tc>
          <w:tcPr>
            <w:tcW w:w="699" w:type="dxa"/>
            <w:tcBorders>
              <w:left w:val="single" w:sz="4" w:space="0" w:color="auto"/>
            </w:tcBorders>
          </w:tcPr>
          <w:p w14:paraId="1C78BEF7"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300</w:t>
            </w:r>
          </w:p>
        </w:tc>
        <w:tc>
          <w:tcPr>
            <w:tcW w:w="817" w:type="dxa"/>
          </w:tcPr>
          <w:p w14:paraId="5F42CF90"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300</w:t>
            </w:r>
          </w:p>
        </w:tc>
        <w:tc>
          <w:tcPr>
            <w:tcW w:w="817" w:type="dxa"/>
          </w:tcPr>
          <w:p w14:paraId="2121AC3E"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7" w:type="dxa"/>
            <w:tcBorders>
              <w:bottom w:val="nil"/>
            </w:tcBorders>
          </w:tcPr>
          <w:p w14:paraId="23D993B4"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525</w:t>
            </w:r>
          </w:p>
        </w:tc>
        <w:tc>
          <w:tcPr>
            <w:tcW w:w="817" w:type="dxa"/>
            <w:tcBorders>
              <w:bottom w:val="single" w:sz="4" w:space="0" w:color="auto"/>
              <w:right w:val="single" w:sz="4" w:space="0" w:color="auto"/>
            </w:tcBorders>
          </w:tcPr>
          <w:p w14:paraId="6D041750"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600</w:t>
            </w:r>
          </w:p>
        </w:tc>
        <w:tc>
          <w:tcPr>
            <w:tcW w:w="4084" w:type="dxa"/>
            <w:gridSpan w:val="5"/>
            <w:tcBorders>
              <w:left w:val="single" w:sz="4" w:space="0" w:color="auto"/>
            </w:tcBorders>
            <w:shd w:val="clear" w:color="auto" w:fill="auto"/>
          </w:tcPr>
          <w:p w14:paraId="50FF375F" w14:textId="75E519E5" w:rsidR="00F063F3" w:rsidRPr="00C22CF5" w:rsidRDefault="003408E2" w:rsidP="0079264C">
            <w:pPr>
              <w:keepNext/>
              <w:spacing w:line="240" w:lineRule="auto"/>
              <w:rPr>
                <w:lang w:val="pt-PT"/>
              </w:rPr>
            </w:pPr>
            <w:r w:rsidRPr="00C22CF5">
              <w:rPr>
                <w:bCs/>
                <w:color w:val="000000"/>
                <w:lang w:val="es-ES"/>
              </w:rPr>
              <w:t>Date insuficiente pentru a recomanda o doză</w:t>
            </w:r>
          </w:p>
        </w:tc>
      </w:tr>
      <w:tr w:rsidR="00F063F3" w:rsidRPr="00C22CF5" w14:paraId="782FB794" w14:textId="77777777" w:rsidTr="001C3127">
        <w:trPr>
          <w:trHeight w:val="454"/>
        </w:trPr>
        <w:tc>
          <w:tcPr>
            <w:tcW w:w="1163" w:type="dxa"/>
            <w:tcBorders>
              <w:left w:val="single" w:sz="4" w:space="0" w:color="auto"/>
              <w:right w:val="single" w:sz="4" w:space="0" w:color="auto"/>
            </w:tcBorders>
          </w:tcPr>
          <w:p w14:paraId="06777844" w14:textId="4FB067B6" w:rsidR="00F063F3" w:rsidRPr="00C22CF5" w:rsidRDefault="00F063F3" w:rsidP="0079264C">
            <w:pPr>
              <w:pStyle w:val="Table"/>
              <w:keepNext/>
              <w:keepLines w:val="0"/>
              <w:spacing w:before="0" w:after="0"/>
              <w:rPr>
                <w:rFonts w:ascii="Times New Roman" w:hAnsi="Times New Roman"/>
                <w:color w:val="000000"/>
                <w:sz w:val="22"/>
                <w:szCs w:val="22"/>
              </w:rPr>
            </w:pPr>
            <w:r w:rsidRPr="00C22CF5">
              <w:rPr>
                <w:rFonts w:ascii="Times New Roman" w:hAnsi="Times New Roman"/>
                <w:bCs/>
                <w:color w:val="000000"/>
                <w:sz w:val="22"/>
                <w:szCs w:val="22"/>
              </w:rPr>
              <w:t>&gt;1</w:t>
            </w:r>
            <w:r w:rsidR="00766411" w:rsidRPr="00C22CF5">
              <w:rPr>
                <w:rFonts w:ascii="Times New Roman" w:hAnsi="Times New Roman"/>
                <w:bCs/>
                <w:color w:val="000000"/>
                <w:sz w:val="22"/>
                <w:szCs w:val="22"/>
              </w:rPr>
              <w:t> </w:t>
            </w:r>
            <w:r w:rsidRPr="00C22CF5">
              <w:rPr>
                <w:rFonts w:ascii="Times New Roman" w:hAnsi="Times New Roman"/>
                <w:bCs/>
                <w:color w:val="000000"/>
                <w:sz w:val="22"/>
                <w:szCs w:val="22"/>
              </w:rPr>
              <w:t>200-1</w:t>
            </w:r>
            <w:r w:rsidR="00766411" w:rsidRPr="00C22CF5">
              <w:rPr>
                <w:rFonts w:ascii="Times New Roman" w:hAnsi="Times New Roman"/>
                <w:bCs/>
                <w:color w:val="000000"/>
                <w:sz w:val="22"/>
                <w:szCs w:val="22"/>
              </w:rPr>
              <w:t> </w:t>
            </w:r>
            <w:r w:rsidRPr="00C22CF5">
              <w:rPr>
                <w:rFonts w:ascii="Times New Roman" w:hAnsi="Times New Roman"/>
                <w:bCs/>
                <w:color w:val="000000"/>
                <w:sz w:val="22"/>
                <w:szCs w:val="22"/>
              </w:rPr>
              <w:t>300</w:t>
            </w:r>
          </w:p>
        </w:tc>
        <w:tc>
          <w:tcPr>
            <w:tcW w:w="699" w:type="dxa"/>
            <w:tcBorders>
              <w:left w:val="single" w:sz="4" w:space="0" w:color="auto"/>
              <w:bottom w:val="nil"/>
            </w:tcBorders>
          </w:tcPr>
          <w:p w14:paraId="304D8BEA"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300</w:t>
            </w:r>
          </w:p>
        </w:tc>
        <w:tc>
          <w:tcPr>
            <w:tcW w:w="817" w:type="dxa"/>
            <w:tcBorders>
              <w:bottom w:val="nil"/>
            </w:tcBorders>
          </w:tcPr>
          <w:p w14:paraId="29FD673A"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375</w:t>
            </w:r>
          </w:p>
        </w:tc>
        <w:tc>
          <w:tcPr>
            <w:tcW w:w="817" w:type="dxa"/>
            <w:tcBorders>
              <w:bottom w:val="nil"/>
            </w:tcBorders>
          </w:tcPr>
          <w:p w14:paraId="796DE007"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7" w:type="dxa"/>
            <w:tcBorders>
              <w:bottom w:val="nil"/>
              <w:right w:val="single" w:sz="4" w:space="0" w:color="auto"/>
            </w:tcBorders>
          </w:tcPr>
          <w:p w14:paraId="07386315"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525</w:t>
            </w:r>
          </w:p>
        </w:tc>
        <w:tc>
          <w:tcPr>
            <w:tcW w:w="817" w:type="dxa"/>
            <w:tcBorders>
              <w:top w:val="single" w:sz="4" w:space="0" w:color="auto"/>
              <w:left w:val="single" w:sz="4" w:space="0" w:color="auto"/>
              <w:bottom w:val="nil"/>
            </w:tcBorders>
            <w:shd w:val="clear" w:color="auto" w:fill="auto"/>
          </w:tcPr>
          <w:p w14:paraId="193DDDE5" w14:textId="77777777" w:rsidR="00F063F3" w:rsidRPr="00C22CF5" w:rsidRDefault="00F063F3" w:rsidP="0079264C">
            <w:pPr>
              <w:pStyle w:val="Table"/>
              <w:keepNext/>
              <w:keepLines w:val="0"/>
              <w:spacing w:before="0" w:after="0"/>
              <w:jc w:val="center"/>
              <w:rPr>
                <w:rFonts w:ascii="Times New Roman" w:hAnsi="Times New Roman"/>
                <w:color w:val="000000"/>
                <w:sz w:val="22"/>
                <w:szCs w:val="22"/>
              </w:rPr>
            </w:pPr>
          </w:p>
        </w:tc>
        <w:tc>
          <w:tcPr>
            <w:tcW w:w="816" w:type="dxa"/>
            <w:tcBorders>
              <w:bottom w:val="nil"/>
            </w:tcBorders>
            <w:shd w:val="clear" w:color="auto" w:fill="auto"/>
          </w:tcPr>
          <w:p w14:paraId="757655AE" w14:textId="77777777" w:rsidR="00F063F3" w:rsidRPr="00C22CF5" w:rsidRDefault="00F063F3" w:rsidP="0079264C">
            <w:pPr>
              <w:pStyle w:val="Table"/>
              <w:keepNext/>
              <w:keepLines w:val="0"/>
              <w:spacing w:before="0" w:after="0"/>
              <w:rPr>
                <w:rFonts w:ascii="Times New Roman" w:hAnsi="Times New Roman"/>
                <w:color w:val="000000"/>
                <w:sz w:val="22"/>
                <w:szCs w:val="22"/>
              </w:rPr>
            </w:pPr>
          </w:p>
        </w:tc>
        <w:tc>
          <w:tcPr>
            <w:tcW w:w="817" w:type="dxa"/>
            <w:tcBorders>
              <w:bottom w:val="nil"/>
            </w:tcBorders>
            <w:shd w:val="clear" w:color="auto" w:fill="auto"/>
          </w:tcPr>
          <w:p w14:paraId="57C1FCF4" w14:textId="77777777" w:rsidR="00F063F3" w:rsidRPr="00C22CF5" w:rsidRDefault="00F063F3" w:rsidP="0079264C">
            <w:pPr>
              <w:pStyle w:val="Table"/>
              <w:keepNext/>
              <w:keepLines w:val="0"/>
              <w:spacing w:before="0" w:after="0"/>
              <w:rPr>
                <w:rFonts w:ascii="Times New Roman" w:hAnsi="Times New Roman"/>
                <w:color w:val="000000"/>
                <w:sz w:val="22"/>
                <w:szCs w:val="22"/>
              </w:rPr>
            </w:pPr>
          </w:p>
        </w:tc>
        <w:tc>
          <w:tcPr>
            <w:tcW w:w="817" w:type="dxa"/>
            <w:tcBorders>
              <w:bottom w:val="nil"/>
            </w:tcBorders>
            <w:shd w:val="clear" w:color="auto" w:fill="auto"/>
          </w:tcPr>
          <w:p w14:paraId="48120983" w14:textId="77777777" w:rsidR="00F063F3" w:rsidRPr="00C22CF5" w:rsidRDefault="00F063F3" w:rsidP="0079264C">
            <w:pPr>
              <w:pStyle w:val="Table"/>
              <w:keepNext/>
              <w:keepLines w:val="0"/>
              <w:spacing w:before="0" w:after="0"/>
              <w:rPr>
                <w:rFonts w:ascii="Times New Roman" w:hAnsi="Times New Roman"/>
                <w:color w:val="000000"/>
                <w:sz w:val="22"/>
                <w:szCs w:val="22"/>
              </w:rPr>
            </w:pPr>
          </w:p>
        </w:tc>
        <w:tc>
          <w:tcPr>
            <w:tcW w:w="817" w:type="dxa"/>
            <w:tcBorders>
              <w:bottom w:val="nil"/>
            </w:tcBorders>
            <w:shd w:val="clear" w:color="auto" w:fill="auto"/>
          </w:tcPr>
          <w:p w14:paraId="7703BD81" w14:textId="77777777" w:rsidR="00F063F3" w:rsidRPr="00C22CF5" w:rsidRDefault="00F063F3" w:rsidP="0079264C">
            <w:pPr>
              <w:pStyle w:val="Table"/>
              <w:keepNext/>
              <w:keepLines w:val="0"/>
              <w:spacing w:before="0" w:after="0"/>
              <w:rPr>
                <w:rFonts w:ascii="Times New Roman" w:hAnsi="Times New Roman"/>
                <w:color w:val="000000"/>
                <w:sz w:val="22"/>
                <w:szCs w:val="22"/>
              </w:rPr>
            </w:pPr>
          </w:p>
        </w:tc>
        <w:tc>
          <w:tcPr>
            <w:tcW w:w="817" w:type="dxa"/>
            <w:tcBorders>
              <w:bottom w:val="nil"/>
            </w:tcBorders>
            <w:shd w:val="clear" w:color="auto" w:fill="auto"/>
          </w:tcPr>
          <w:p w14:paraId="6589F2AD" w14:textId="77777777" w:rsidR="00F063F3" w:rsidRPr="00C22CF5" w:rsidRDefault="00F063F3" w:rsidP="0079264C">
            <w:pPr>
              <w:pStyle w:val="Table"/>
              <w:keepNext/>
              <w:keepLines w:val="0"/>
              <w:spacing w:before="0" w:after="0"/>
              <w:rPr>
                <w:rFonts w:ascii="Times New Roman" w:hAnsi="Times New Roman"/>
                <w:color w:val="000000"/>
                <w:sz w:val="22"/>
                <w:szCs w:val="22"/>
              </w:rPr>
            </w:pPr>
          </w:p>
        </w:tc>
      </w:tr>
      <w:tr w:rsidR="00F063F3" w:rsidRPr="00C22CF5" w14:paraId="64A0B360" w14:textId="77777777" w:rsidTr="001C3127">
        <w:trPr>
          <w:trHeight w:val="454"/>
        </w:trPr>
        <w:tc>
          <w:tcPr>
            <w:tcW w:w="1163" w:type="dxa"/>
            <w:tcBorders>
              <w:left w:val="single" w:sz="4" w:space="0" w:color="auto"/>
              <w:bottom w:val="single" w:sz="4" w:space="0" w:color="auto"/>
              <w:right w:val="single" w:sz="4" w:space="0" w:color="auto"/>
            </w:tcBorders>
          </w:tcPr>
          <w:p w14:paraId="59A295B6" w14:textId="655C15C6" w:rsidR="00F063F3" w:rsidRPr="00C22CF5" w:rsidRDefault="00F063F3" w:rsidP="0079264C">
            <w:pPr>
              <w:pStyle w:val="Table"/>
              <w:keepLines w:val="0"/>
              <w:spacing w:before="0" w:after="0"/>
              <w:rPr>
                <w:rFonts w:ascii="Times New Roman" w:hAnsi="Times New Roman"/>
                <w:color w:val="000000"/>
                <w:sz w:val="22"/>
                <w:szCs w:val="22"/>
              </w:rPr>
            </w:pPr>
            <w:r w:rsidRPr="00C22CF5">
              <w:rPr>
                <w:rFonts w:ascii="Times New Roman" w:hAnsi="Times New Roman"/>
                <w:bCs/>
                <w:color w:val="000000"/>
                <w:sz w:val="22"/>
                <w:szCs w:val="22"/>
              </w:rPr>
              <w:t>&gt;1</w:t>
            </w:r>
            <w:r w:rsidR="00766411" w:rsidRPr="00C22CF5">
              <w:rPr>
                <w:rFonts w:ascii="Times New Roman" w:hAnsi="Times New Roman"/>
                <w:bCs/>
                <w:color w:val="000000"/>
                <w:sz w:val="22"/>
                <w:szCs w:val="22"/>
              </w:rPr>
              <w:t> </w:t>
            </w:r>
            <w:r w:rsidRPr="00C22CF5">
              <w:rPr>
                <w:rFonts w:ascii="Times New Roman" w:hAnsi="Times New Roman"/>
                <w:bCs/>
                <w:color w:val="000000"/>
                <w:sz w:val="22"/>
                <w:szCs w:val="22"/>
              </w:rPr>
              <w:t>300-1</w:t>
            </w:r>
            <w:r w:rsidR="00766411" w:rsidRPr="00C22CF5">
              <w:rPr>
                <w:rFonts w:ascii="Times New Roman" w:hAnsi="Times New Roman"/>
                <w:bCs/>
                <w:color w:val="000000"/>
                <w:sz w:val="22"/>
                <w:szCs w:val="22"/>
              </w:rPr>
              <w:t> </w:t>
            </w:r>
            <w:r w:rsidRPr="00C22CF5">
              <w:rPr>
                <w:rFonts w:ascii="Times New Roman" w:hAnsi="Times New Roman"/>
                <w:bCs/>
                <w:color w:val="000000"/>
                <w:sz w:val="22"/>
                <w:szCs w:val="22"/>
              </w:rPr>
              <w:t>500</w:t>
            </w:r>
          </w:p>
        </w:tc>
        <w:tc>
          <w:tcPr>
            <w:tcW w:w="699" w:type="dxa"/>
            <w:tcBorders>
              <w:left w:val="single" w:sz="4" w:space="0" w:color="auto"/>
              <w:bottom w:val="single" w:sz="4" w:space="0" w:color="auto"/>
            </w:tcBorders>
          </w:tcPr>
          <w:p w14:paraId="4D564527" w14:textId="77777777" w:rsidR="00F063F3" w:rsidRPr="00C22CF5" w:rsidRDefault="00F063F3" w:rsidP="0079264C">
            <w:pPr>
              <w:pStyle w:val="Table"/>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300</w:t>
            </w:r>
          </w:p>
        </w:tc>
        <w:tc>
          <w:tcPr>
            <w:tcW w:w="817" w:type="dxa"/>
            <w:tcBorders>
              <w:bottom w:val="single" w:sz="4" w:space="0" w:color="auto"/>
            </w:tcBorders>
          </w:tcPr>
          <w:p w14:paraId="01A7C170" w14:textId="77777777" w:rsidR="00F063F3" w:rsidRPr="00C22CF5" w:rsidRDefault="00F063F3" w:rsidP="0079264C">
            <w:pPr>
              <w:pStyle w:val="Table"/>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375</w:t>
            </w:r>
          </w:p>
        </w:tc>
        <w:tc>
          <w:tcPr>
            <w:tcW w:w="817" w:type="dxa"/>
            <w:tcBorders>
              <w:bottom w:val="single" w:sz="4" w:space="0" w:color="auto"/>
            </w:tcBorders>
          </w:tcPr>
          <w:p w14:paraId="1BB4981E" w14:textId="77777777" w:rsidR="00F063F3" w:rsidRPr="00C22CF5" w:rsidRDefault="00F063F3" w:rsidP="0079264C">
            <w:pPr>
              <w:pStyle w:val="Table"/>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525</w:t>
            </w:r>
          </w:p>
        </w:tc>
        <w:tc>
          <w:tcPr>
            <w:tcW w:w="817" w:type="dxa"/>
            <w:tcBorders>
              <w:bottom w:val="single" w:sz="4" w:space="0" w:color="auto"/>
              <w:right w:val="single" w:sz="4" w:space="0" w:color="auto"/>
            </w:tcBorders>
          </w:tcPr>
          <w:p w14:paraId="7A3C73BD" w14:textId="77777777" w:rsidR="00F063F3" w:rsidRPr="00C22CF5" w:rsidRDefault="00F063F3" w:rsidP="0079264C">
            <w:pPr>
              <w:pStyle w:val="Table"/>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600</w:t>
            </w:r>
          </w:p>
        </w:tc>
        <w:tc>
          <w:tcPr>
            <w:tcW w:w="817" w:type="dxa"/>
            <w:tcBorders>
              <w:left w:val="single" w:sz="4" w:space="0" w:color="auto"/>
              <w:bottom w:val="single" w:sz="4" w:space="0" w:color="auto"/>
            </w:tcBorders>
            <w:shd w:val="clear" w:color="auto" w:fill="auto"/>
          </w:tcPr>
          <w:p w14:paraId="7C3111E1" w14:textId="77777777" w:rsidR="00F063F3" w:rsidRPr="00C22CF5" w:rsidRDefault="00F063F3" w:rsidP="0079264C">
            <w:pPr>
              <w:pStyle w:val="Table"/>
              <w:keepLines w:val="0"/>
              <w:spacing w:before="0" w:after="0"/>
              <w:jc w:val="center"/>
              <w:rPr>
                <w:rFonts w:ascii="Times New Roman" w:hAnsi="Times New Roman"/>
                <w:color w:val="000000"/>
                <w:sz w:val="22"/>
                <w:szCs w:val="22"/>
              </w:rPr>
            </w:pPr>
          </w:p>
        </w:tc>
        <w:tc>
          <w:tcPr>
            <w:tcW w:w="816" w:type="dxa"/>
            <w:tcBorders>
              <w:bottom w:val="single" w:sz="4" w:space="0" w:color="auto"/>
            </w:tcBorders>
            <w:shd w:val="clear" w:color="auto" w:fill="auto"/>
          </w:tcPr>
          <w:p w14:paraId="0187E2D9" w14:textId="77777777" w:rsidR="00F063F3" w:rsidRPr="00C22CF5" w:rsidRDefault="00F063F3" w:rsidP="0079264C">
            <w:pPr>
              <w:pStyle w:val="Table"/>
              <w:keepLines w:val="0"/>
              <w:spacing w:before="0" w:after="0"/>
              <w:rPr>
                <w:rFonts w:ascii="Times New Roman" w:hAnsi="Times New Roman"/>
                <w:color w:val="000000"/>
                <w:sz w:val="22"/>
                <w:szCs w:val="22"/>
              </w:rPr>
            </w:pPr>
          </w:p>
        </w:tc>
        <w:tc>
          <w:tcPr>
            <w:tcW w:w="817" w:type="dxa"/>
            <w:tcBorders>
              <w:bottom w:val="single" w:sz="4" w:space="0" w:color="auto"/>
            </w:tcBorders>
            <w:shd w:val="clear" w:color="auto" w:fill="auto"/>
          </w:tcPr>
          <w:p w14:paraId="551646EB" w14:textId="77777777" w:rsidR="00F063F3" w:rsidRPr="00C22CF5" w:rsidRDefault="00F063F3" w:rsidP="0079264C">
            <w:pPr>
              <w:pStyle w:val="Table"/>
              <w:keepLines w:val="0"/>
              <w:spacing w:before="0" w:after="0"/>
              <w:rPr>
                <w:rFonts w:ascii="Times New Roman" w:hAnsi="Times New Roman"/>
                <w:color w:val="000000"/>
                <w:sz w:val="22"/>
                <w:szCs w:val="22"/>
              </w:rPr>
            </w:pPr>
          </w:p>
        </w:tc>
        <w:tc>
          <w:tcPr>
            <w:tcW w:w="817" w:type="dxa"/>
            <w:tcBorders>
              <w:bottom w:val="single" w:sz="4" w:space="0" w:color="auto"/>
            </w:tcBorders>
            <w:shd w:val="clear" w:color="auto" w:fill="auto"/>
          </w:tcPr>
          <w:p w14:paraId="52AB8607" w14:textId="77777777" w:rsidR="00F063F3" w:rsidRPr="00C22CF5" w:rsidRDefault="00F063F3" w:rsidP="0079264C">
            <w:pPr>
              <w:pStyle w:val="Table"/>
              <w:keepLines w:val="0"/>
              <w:spacing w:before="0" w:after="0"/>
              <w:rPr>
                <w:rFonts w:ascii="Times New Roman" w:hAnsi="Times New Roman"/>
                <w:color w:val="000000"/>
                <w:sz w:val="22"/>
                <w:szCs w:val="22"/>
              </w:rPr>
            </w:pPr>
          </w:p>
        </w:tc>
        <w:tc>
          <w:tcPr>
            <w:tcW w:w="817" w:type="dxa"/>
            <w:tcBorders>
              <w:bottom w:val="single" w:sz="4" w:space="0" w:color="auto"/>
            </w:tcBorders>
            <w:shd w:val="clear" w:color="auto" w:fill="auto"/>
          </w:tcPr>
          <w:p w14:paraId="1941ABFD" w14:textId="77777777" w:rsidR="00F063F3" w:rsidRPr="00C22CF5" w:rsidRDefault="00F063F3" w:rsidP="0079264C">
            <w:pPr>
              <w:pStyle w:val="Table"/>
              <w:keepLines w:val="0"/>
              <w:spacing w:before="0" w:after="0"/>
              <w:rPr>
                <w:rFonts w:ascii="Times New Roman" w:hAnsi="Times New Roman"/>
                <w:color w:val="000000"/>
                <w:sz w:val="22"/>
                <w:szCs w:val="22"/>
              </w:rPr>
            </w:pPr>
          </w:p>
        </w:tc>
        <w:tc>
          <w:tcPr>
            <w:tcW w:w="817" w:type="dxa"/>
            <w:tcBorders>
              <w:bottom w:val="single" w:sz="4" w:space="0" w:color="auto"/>
            </w:tcBorders>
            <w:shd w:val="clear" w:color="auto" w:fill="auto"/>
          </w:tcPr>
          <w:p w14:paraId="076FBC8A" w14:textId="77777777" w:rsidR="00F063F3" w:rsidRPr="00C22CF5" w:rsidRDefault="00F063F3" w:rsidP="0079264C">
            <w:pPr>
              <w:pStyle w:val="Table"/>
              <w:keepLines w:val="0"/>
              <w:spacing w:before="0" w:after="0"/>
              <w:rPr>
                <w:rFonts w:ascii="Times New Roman" w:hAnsi="Times New Roman"/>
                <w:color w:val="000000"/>
                <w:sz w:val="22"/>
                <w:szCs w:val="22"/>
              </w:rPr>
            </w:pPr>
          </w:p>
        </w:tc>
      </w:tr>
    </w:tbl>
    <w:p w14:paraId="00DAFC7E" w14:textId="77777777" w:rsidR="003408E2" w:rsidRPr="00C22CF5" w:rsidRDefault="003408E2" w:rsidP="0079264C">
      <w:pPr>
        <w:widowControl w:val="0"/>
        <w:spacing w:line="240" w:lineRule="auto"/>
        <w:ind w:left="142"/>
        <w:rPr>
          <w:color w:val="000000"/>
        </w:rPr>
      </w:pPr>
      <w:r w:rsidRPr="00C22CF5">
        <w:rPr>
          <w:color w:val="000000"/>
          <w:lang w:val="en-US"/>
        </w:rPr>
        <w:t xml:space="preserve">*Greutatea corporală sub 30 kg nu a fost studiată în studiul pivot pentru </w:t>
      </w:r>
      <w:r w:rsidRPr="00C22CF5">
        <w:rPr>
          <w:color w:val="000000"/>
          <w:lang w:val="ro-RO"/>
        </w:rPr>
        <w:t>RSCcPN</w:t>
      </w:r>
      <w:r w:rsidRPr="00C22CF5">
        <w:rPr>
          <w:color w:val="000000"/>
          <w:lang w:val="en-US"/>
        </w:rPr>
        <w:t>.</w:t>
      </w:r>
    </w:p>
    <w:p w14:paraId="040E6164" w14:textId="77777777" w:rsidR="00F063F3" w:rsidRPr="00C22CF5" w:rsidRDefault="00F063F3" w:rsidP="0079264C">
      <w:pPr>
        <w:pStyle w:val="Text"/>
        <w:spacing w:before="0"/>
        <w:jc w:val="left"/>
        <w:rPr>
          <w:i/>
          <w:color w:val="000000"/>
          <w:sz w:val="22"/>
          <w:szCs w:val="22"/>
          <w:lang w:val="en-GB"/>
        </w:rPr>
      </w:pPr>
    </w:p>
    <w:p w14:paraId="36BAE1F1" w14:textId="77777777" w:rsidR="00212896" w:rsidRPr="00C22CF5" w:rsidRDefault="00212896" w:rsidP="0079264C">
      <w:pPr>
        <w:pStyle w:val="Text"/>
        <w:keepNext/>
        <w:spacing w:before="0"/>
        <w:jc w:val="left"/>
        <w:rPr>
          <w:i/>
          <w:color w:val="000000"/>
          <w:sz w:val="22"/>
          <w:szCs w:val="22"/>
          <w:u w:val="single"/>
          <w:lang w:val="ro-RO"/>
        </w:rPr>
      </w:pPr>
      <w:r w:rsidRPr="00C22CF5">
        <w:rPr>
          <w:i/>
          <w:color w:val="000000"/>
          <w:sz w:val="22"/>
          <w:szCs w:val="22"/>
          <w:u w:val="single"/>
          <w:lang w:val="ro-RO"/>
        </w:rPr>
        <w:t>Durata tratamentului, monitorizare şi ajustări ale dozei</w:t>
      </w:r>
    </w:p>
    <w:p w14:paraId="193DF8EC" w14:textId="77777777" w:rsidR="003408E2" w:rsidRPr="00C22CF5" w:rsidRDefault="003408E2" w:rsidP="0079264C">
      <w:pPr>
        <w:pStyle w:val="Text"/>
        <w:keepNext/>
        <w:spacing w:before="0"/>
        <w:jc w:val="left"/>
        <w:rPr>
          <w:i/>
          <w:color w:val="000000"/>
          <w:sz w:val="22"/>
          <w:szCs w:val="22"/>
          <w:lang w:val="ro-RO"/>
        </w:rPr>
      </w:pPr>
      <w:r w:rsidRPr="00C22CF5">
        <w:rPr>
          <w:i/>
          <w:color w:val="000000"/>
          <w:sz w:val="22"/>
          <w:szCs w:val="22"/>
          <w:lang w:val="ro-RO"/>
        </w:rPr>
        <w:t>Astm alergic</w:t>
      </w:r>
    </w:p>
    <w:p w14:paraId="3A7A9F43" w14:textId="66FF47E7" w:rsidR="00212896" w:rsidRPr="00C22CF5" w:rsidRDefault="00212896" w:rsidP="0079264C">
      <w:pPr>
        <w:pStyle w:val="Text"/>
        <w:spacing w:before="0"/>
        <w:jc w:val="left"/>
        <w:rPr>
          <w:color w:val="000000"/>
          <w:sz w:val="22"/>
          <w:szCs w:val="22"/>
          <w:lang w:val="ro-RO"/>
        </w:rPr>
      </w:pPr>
      <w:r w:rsidRPr="00C22CF5">
        <w:rPr>
          <w:color w:val="000000"/>
          <w:sz w:val="22"/>
          <w:szCs w:val="22"/>
          <w:lang w:val="ro-RO"/>
        </w:rPr>
        <w:t>Xolair este destinat tratamentului de lungă durată.</w:t>
      </w:r>
      <w:r w:rsidRPr="00C22CF5">
        <w:rPr>
          <w:i/>
          <w:color w:val="000000"/>
          <w:sz w:val="22"/>
          <w:szCs w:val="22"/>
          <w:lang w:val="ro-RO"/>
        </w:rPr>
        <w:t xml:space="preserve"> </w:t>
      </w:r>
      <w:r w:rsidRPr="00C22CF5">
        <w:rPr>
          <w:sz w:val="22"/>
          <w:szCs w:val="22"/>
          <w:lang w:val="ro-RO"/>
        </w:rPr>
        <w:t xml:space="preserve">Studiile clinice au demonstrat că durează cel puţin </w:t>
      </w:r>
      <w:r w:rsidRPr="00C22CF5">
        <w:rPr>
          <w:color w:val="000000"/>
          <w:sz w:val="22"/>
          <w:szCs w:val="22"/>
          <w:lang w:val="ro-RO" w:bidi="th-TH"/>
        </w:rPr>
        <w:t>12</w:t>
      </w:r>
      <w:r w:rsidRPr="00C22CF5">
        <w:rPr>
          <w:color w:val="000000"/>
          <w:sz w:val="22"/>
          <w:szCs w:val="22"/>
          <w:lang w:val="ro-RO" w:bidi="th-TH"/>
        </w:rPr>
        <w:noBreakHyphen/>
        <w:t>16 săptămâni ca tratamentul să-şi dovedească eficacitatea.</w:t>
      </w:r>
      <w:r w:rsidRPr="00C22CF5">
        <w:rPr>
          <w:color w:val="000000"/>
          <w:lang w:val="ro-RO" w:bidi="th-TH"/>
        </w:rPr>
        <w:t xml:space="preserve"> </w:t>
      </w:r>
      <w:r w:rsidRPr="00C22CF5">
        <w:rPr>
          <w:color w:val="000000"/>
          <w:sz w:val="22"/>
          <w:lang w:val="ro-RO"/>
        </w:rPr>
        <w:t>La 16 săptămâni de la începerea tratamentului cu Xolair, pacienţii trebuie evaluaţi de către medicii acestora, pentru determinarea eficacităţii tratamentului, înaintea administrării unor injecţii suplimentare. Decizia de continuare a tratamentului după 16 săptămâni sau ulterior trebuie să fie argumentată de observarea unei îmbunătăţiri semnificative în ceea ce priveşte controlul general al astmului bronşic (vezi pct.</w:t>
      </w:r>
      <w:r w:rsidR="007C0069" w:rsidRPr="00C22CF5">
        <w:rPr>
          <w:color w:val="000000"/>
          <w:sz w:val="22"/>
          <w:lang w:val="ro-RO"/>
        </w:rPr>
        <w:t> </w:t>
      </w:r>
      <w:r w:rsidRPr="00C22CF5">
        <w:rPr>
          <w:color w:val="000000"/>
          <w:sz w:val="22"/>
          <w:lang w:val="ro-RO"/>
        </w:rPr>
        <w:t>5.1; Evaluarea generală de către medic a eficacităţii tratamentului).</w:t>
      </w:r>
    </w:p>
    <w:p w14:paraId="0D3C9679" w14:textId="77777777" w:rsidR="00212896" w:rsidRPr="00C22CF5" w:rsidRDefault="00212896" w:rsidP="0079264C">
      <w:pPr>
        <w:pStyle w:val="Text"/>
        <w:spacing w:before="0"/>
        <w:jc w:val="left"/>
        <w:rPr>
          <w:color w:val="000000"/>
          <w:sz w:val="22"/>
          <w:szCs w:val="22"/>
          <w:lang w:val="ro-RO"/>
        </w:rPr>
      </w:pPr>
    </w:p>
    <w:p w14:paraId="06EF2A29" w14:textId="77777777" w:rsidR="003408E2" w:rsidRPr="00C22CF5" w:rsidRDefault="003408E2" w:rsidP="0079264C">
      <w:pPr>
        <w:pStyle w:val="Text"/>
        <w:keepNext/>
        <w:widowControl w:val="0"/>
        <w:spacing w:before="0"/>
        <w:jc w:val="left"/>
        <w:rPr>
          <w:i/>
          <w:color w:val="000000"/>
          <w:sz w:val="22"/>
          <w:szCs w:val="22"/>
          <w:lang w:val="ro-RO"/>
        </w:rPr>
      </w:pPr>
      <w:r w:rsidRPr="00C22CF5">
        <w:rPr>
          <w:i/>
          <w:color w:val="000000"/>
          <w:sz w:val="22"/>
          <w:szCs w:val="22"/>
          <w:lang w:val="ro-RO"/>
        </w:rPr>
        <w:t>Rinosinuzită cronică cu polipoză nazală (RSCcPN)</w:t>
      </w:r>
    </w:p>
    <w:p w14:paraId="20311F2B" w14:textId="77777777" w:rsidR="003408E2" w:rsidRPr="00C22CF5" w:rsidRDefault="003408E2" w:rsidP="0079264C">
      <w:pPr>
        <w:pStyle w:val="Text"/>
        <w:widowControl w:val="0"/>
        <w:spacing w:before="0"/>
        <w:jc w:val="left"/>
        <w:rPr>
          <w:color w:val="000000"/>
          <w:sz w:val="22"/>
          <w:szCs w:val="22"/>
          <w:lang w:val="es-ES"/>
        </w:rPr>
      </w:pPr>
      <w:r w:rsidRPr="00C22CF5">
        <w:rPr>
          <w:color w:val="000000"/>
          <w:sz w:val="22"/>
          <w:szCs w:val="22"/>
          <w:lang w:val="ro-RO"/>
        </w:rPr>
        <w:t xml:space="preserve">În studiile clinice pentru RSCcPN, au fost observate modificări ale scorului privind polipii nazali (SPN) și ale scorului privind congestia nazală (SCN) la 4 săptămâni. Necesitatea continuării terapiei trebuie reevaluată periodic în funcție de </w:t>
      </w:r>
      <w:r w:rsidRPr="00C22CF5">
        <w:rPr>
          <w:color w:val="000000"/>
          <w:sz w:val="22"/>
          <w:szCs w:val="22"/>
          <w:lang w:val="es-ES"/>
        </w:rPr>
        <w:t>severitatea bolii pacientului și de nivelul de control al bolii.</w:t>
      </w:r>
    </w:p>
    <w:p w14:paraId="178577E9" w14:textId="77777777" w:rsidR="003408E2" w:rsidRPr="00C22CF5" w:rsidRDefault="003408E2" w:rsidP="0079264C">
      <w:pPr>
        <w:pStyle w:val="Text"/>
        <w:widowControl w:val="0"/>
        <w:spacing w:before="0"/>
        <w:jc w:val="left"/>
        <w:rPr>
          <w:color w:val="000000"/>
          <w:sz w:val="22"/>
          <w:szCs w:val="22"/>
          <w:lang w:val="es-ES"/>
        </w:rPr>
      </w:pPr>
    </w:p>
    <w:p w14:paraId="7655DD77" w14:textId="77777777" w:rsidR="003408E2" w:rsidRPr="00C22CF5" w:rsidRDefault="003408E2" w:rsidP="0079264C">
      <w:pPr>
        <w:pStyle w:val="Text"/>
        <w:keepNext/>
        <w:widowControl w:val="0"/>
        <w:spacing w:before="0"/>
        <w:jc w:val="left"/>
        <w:rPr>
          <w:i/>
          <w:color w:val="000000"/>
          <w:sz w:val="22"/>
          <w:szCs w:val="22"/>
          <w:lang w:val="es-ES"/>
        </w:rPr>
      </w:pPr>
      <w:r w:rsidRPr="00C22CF5">
        <w:rPr>
          <w:i/>
          <w:color w:val="000000"/>
          <w:sz w:val="22"/>
          <w:szCs w:val="22"/>
          <w:lang w:val="es-ES"/>
        </w:rPr>
        <w:t>Astm alergic și rinosinuzită cronică cu polipoză nazală (</w:t>
      </w:r>
      <w:r w:rsidRPr="00C22CF5">
        <w:rPr>
          <w:i/>
          <w:iCs/>
          <w:color w:val="000000"/>
          <w:sz w:val="22"/>
          <w:szCs w:val="22"/>
          <w:lang w:val="ro-RO"/>
        </w:rPr>
        <w:t>RSCcPN</w:t>
      </w:r>
      <w:r w:rsidRPr="00C22CF5">
        <w:rPr>
          <w:i/>
          <w:color w:val="000000"/>
          <w:sz w:val="22"/>
          <w:szCs w:val="22"/>
          <w:lang w:val="es-ES"/>
        </w:rPr>
        <w:t>)</w:t>
      </w:r>
    </w:p>
    <w:p w14:paraId="68655E38" w14:textId="253E1B0F" w:rsidR="00212896" w:rsidRPr="00C22CF5" w:rsidRDefault="00212896" w:rsidP="0079264C">
      <w:pPr>
        <w:pStyle w:val="Text"/>
        <w:spacing w:before="0"/>
        <w:jc w:val="left"/>
        <w:rPr>
          <w:color w:val="000000"/>
          <w:sz w:val="22"/>
          <w:szCs w:val="22"/>
          <w:lang w:val="ro-RO"/>
        </w:rPr>
      </w:pPr>
      <w:r w:rsidRPr="00C22CF5">
        <w:rPr>
          <w:color w:val="000000"/>
          <w:sz w:val="22"/>
          <w:lang w:val="ro-RO"/>
        </w:rPr>
        <w:t>Întreruperea tratamentului conduce, în general, la recurenţa concentraţiilor crescute de IgE libere şi a simptomelor asociate</w:t>
      </w:r>
      <w:r w:rsidRPr="00C22CF5">
        <w:rPr>
          <w:color w:val="000000"/>
          <w:sz w:val="22"/>
          <w:szCs w:val="22"/>
          <w:lang w:val="ro-RO"/>
        </w:rPr>
        <w:t>. Concentraţiile totale ale IgE cresc în timpul tratamentului şi rămân crescute timp de până la un an de la întreruperea acestuia. Prin urmare, o</w:t>
      </w:r>
      <w:r w:rsidRPr="00C22CF5">
        <w:rPr>
          <w:color w:val="000000"/>
          <w:sz w:val="22"/>
          <w:lang w:val="ro-RO"/>
        </w:rPr>
        <w:t xml:space="preserve"> nouă determinare a concentraţiilor de </w:t>
      </w:r>
      <w:r w:rsidRPr="00C22CF5">
        <w:rPr>
          <w:color w:val="000000"/>
          <w:sz w:val="22"/>
          <w:lang w:val="ro-RO"/>
        </w:rPr>
        <w:lastRenderedPageBreak/>
        <w:t>IgE în timpul tratamentului nu poate fi utilizată ca indicator pentru determinarea dozelor. Determinarea dozelor în cazul întreruperii tratamentului pe timp de mai puţin de un an trebuie să se bazeze pe concentraţiile plasmatice ale IgE obţinute la determinarea iniţială a dozei. Concentraţiile serice totale ale IgE pot fi determinate din nou pentru stabilirea dozei, dacă tratamentul a fost întrerupt timp de un an sau mai mult</w:t>
      </w:r>
      <w:r w:rsidRPr="00C22CF5">
        <w:rPr>
          <w:color w:val="000000"/>
          <w:sz w:val="22"/>
          <w:szCs w:val="22"/>
          <w:lang w:val="ro-RO"/>
        </w:rPr>
        <w:t>.</w:t>
      </w:r>
    </w:p>
    <w:p w14:paraId="13DC8860" w14:textId="77777777" w:rsidR="00212896" w:rsidRPr="00C22CF5" w:rsidRDefault="00212896" w:rsidP="0079264C">
      <w:pPr>
        <w:pStyle w:val="Text"/>
        <w:spacing w:before="0"/>
        <w:jc w:val="left"/>
        <w:rPr>
          <w:color w:val="000000"/>
          <w:sz w:val="22"/>
          <w:szCs w:val="22"/>
          <w:lang w:val="ro-RO"/>
        </w:rPr>
      </w:pPr>
    </w:p>
    <w:p w14:paraId="0E689249" w14:textId="77777777" w:rsidR="00212896" w:rsidRPr="00C22CF5" w:rsidRDefault="00212896" w:rsidP="0079264C">
      <w:pPr>
        <w:spacing w:line="240" w:lineRule="auto"/>
        <w:rPr>
          <w:color w:val="000000"/>
          <w:lang w:val="ro-RO"/>
        </w:rPr>
      </w:pPr>
      <w:r w:rsidRPr="00C22CF5">
        <w:rPr>
          <w:color w:val="000000"/>
          <w:lang w:val="ro-RO"/>
        </w:rPr>
        <w:t>Dozele trebuie ajustate în cazul unor modificări semnificative ale greutăţii corporale (vezi Tabelele 2 şi 3).</w:t>
      </w:r>
    </w:p>
    <w:p w14:paraId="5CC0B1F7" w14:textId="77777777" w:rsidR="00212896" w:rsidRPr="00C22CF5" w:rsidRDefault="00212896" w:rsidP="0079264C">
      <w:pPr>
        <w:spacing w:line="240" w:lineRule="auto"/>
        <w:rPr>
          <w:color w:val="000000"/>
          <w:lang w:val="ro-RO"/>
        </w:rPr>
      </w:pPr>
    </w:p>
    <w:p w14:paraId="67783A74" w14:textId="77777777" w:rsidR="00B7488B" w:rsidRPr="001C3127" w:rsidRDefault="00B7488B" w:rsidP="0079264C">
      <w:pPr>
        <w:pStyle w:val="Text"/>
        <w:keepNext/>
        <w:spacing w:before="0"/>
        <w:jc w:val="left"/>
        <w:rPr>
          <w:i/>
          <w:sz w:val="22"/>
          <w:szCs w:val="22"/>
          <w:lang w:val="ro-RO"/>
        </w:rPr>
      </w:pPr>
      <w:r w:rsidRPr="001C3127">
        <w:rPr>
          <w:i/>
          <w:sz w:val="22"/>
          <w:szCs w:val="22"/>
          <w:lang w:val="ro-RO"/>
        </w:rPr>
        <w:t>Urticarie spontană cronică (USC)</w:t>
      </w:r>
    </w:p>
    <w:p w14:paraId="66508B70" w14:textId="1FC493E9" w:rsidR="00B7488B" w:rsidRPr="00C22CF5" w:rsidRDefault="00B7488B" w:rsidP="0079264C">
      <w:pPr>
        <w:pStyle w:val="Text"/>
        <w:spacing w:before="0"/>
        <w:jc w:val="left"/>
        <w:rPr>
          <w:sz w:val="22"/>
          <w:szCs w:val="22"/>
          <w:lang w:val="ro-RO"/>
        </w:rPr>
      </w:pPr>
      <w:r w:rsidRPr="00C22CF5">
        <w:rPr>
          <w:sz w:val="22"/>
          <w:szCs w:val="22"/>
          <w:lang w:val="x-none"/>
        </w:rPr>
        <w:t>Doza recomandată este de 300</w:t>
      </w:r>
      <w:r w:rsidRPr="00C22CF5">
        <w:rPr>
          <w:sz w:val="22"/>
          <w:szCs w:val="22"/>
          <w:lang w:val="ro-RO"/>
        </w:rPr>
        <w:t> </w:t>
      </w:r>
      <w:r w:rsidRPr="00C22CF5">
        <w:rPr>
          <w:sz w:val="22"/>
          <w:szCs w:val="22"/>
          <w:lang w:val="x-none"/>
        </w:rPr>
        <w:t xml:space="preserve">mg, administrată prin injectare </w:t>
      </w:r>
      <w:r w:rsidRPr="00C22CF5">
        <w:rPr>
          <w:sz w:val="22"/>
          <w:szCs w:val="22"/>
          <w:lang w:val="ro-RO"/>
        </w:rPr>
        <w:t>subcutanată, la intervale de patru săptămâni.</w:t>
      </w:r>
      <w:r w:rsidR="00766411" w:rsidRPr="00C22CF5">
        <w:rPr>
          <w:sz w:val="22"/>
          <w:szCs w:val="22"/>
        </w:rPr>
        <w:t xml:space="preserve"> </w:t>
      </w:r>
      <w:r w:rsidR="00342DF5" w:rsidRPr="00C22CF5">
        <w:rPr>
          <w:sz w:val="22"/>
          <w:szCs w:val="22"/>
        </w:rPr>
        <w:t>Fiecare doză de</w:t>
      </w:r>
      <w:r w:rsidR="00766411" w:rsidRPr="00C22CF5">
        <w:rPr>
          <w:sz w:val="22"/>
          <w:szCs w:val="22"/>
        </w:rPr>
        <w:t xml:space="preserve"> 300 mg </w:t>
      </w:r>
      <w:r w:rsidR="00342DF5" w:rsidRPr="00C22CF5">
        <w:rPr>
          <w:sz w:val="22"/>
          <w:szCs w:val="22"/>
        </w:rPr>
        <w:t>este administrată</w:t>
      </w:r>
      <w:r w:rsidR="00766411" w:rsidRPr="00C22CF5">
        <w:rPr>
          <w:sz w:val="22"/>
          <w:szCs w:val="22"/>
        </w:rPr>
        <w:t xml:space="preserve"> </w:t>
      </w:r>
      <w:r w:rsidR="00342DF5" w:rsidRPr="00C22CF5">
        <w:rPr>
          <w:sz w:val="22"/>
          <w:szCs w:val="22"/>
        </w:rPr>
        <w:t>sub forma unei injecții subcutanate</w:t>
      </w:r>
      <w:r w:rsidR="00766411" w:rsidRPr="00C22CF5">
        <w:rPr>
          <w:sz w:val="22"/>
          <w:szCs w:val="22"/>
        </w:rPr>
        <w:t xml:space="preserve"> </w:t>
      </w:r>
      <w:r w:rsidR="00342DF5" w:rsidRPr="00C22CF5">
        <w:rPr>
          <w:sz w:val="22"/>
          <w:szCs w:val="22"/>
        </w:rPr>
        <w:t>a</w:t>
      </w:r>
      <w:r w:rsidR="00766411" w:rsidRPr="00C22CF5">
        <w:rPr>
          <w:sz w:val="22"/>
          <w:szCs w:val="22"/>
        </w:rPr>
        <w:t xml:space="preserve"> 300 mg </w:t>
      </w:r>
      <w:r w:rsidR="00342DF5" w:rsidRPr="00C22CF5">
        <w:rPr>
          <w:sz w:val="22"/>
          <w:szCs w:val="22"/>
        </w:rPr>
        <w:t xml:space="preserve">sau </w:t>
      </w:r>
      <w:r w:rsidR="00240732" w:rsidRPr="00C22CF5">
        <w:rPr>
          <w:sz w:val="22"/>
          <w:szCs w:val="22"/>
        </w:rPr>
        <w:t xml:space="preserve">sub forma </w:t>
      </w:r>
      <w:r w:rsidR="00342DF5" w:rsidRPr="00C22CF5">
        <w:rPr>
          <w:sz w:val="22"/>
          <w:szCs w:val="22"/>
        </w:rPr>
        <w:t>a două injecții subcutanate a</w:t>
      </w:r>
      <w:r w:rsidR="00766411" w:rsidRPr="00C22CF5">
        <w:rPr>
          <w:sz w:val="22"/>
          <w:szCs w:val="22"/>
        </w:rPr>
        <w:t xml:space="preserve"> 150 mg.</w:t>
      </w:r>
    </w:p>
    <w:p w14:paraId="3B02281F" w14:textId="77777777" w:rsidR="00B7488B" w:rsidRPr="00C22CF5" w:rsidRDefault="00B7488B" w:rsidP="0079264C">
      <w:pPr>
        <w:pStyle w:val="Text"/>
        <w:spacing w:before="0"/>
        <w:jc w:val="left"/>
        <w:rPr>
          <w:sz w:val="22"/>
          <w:szCs w:val="12"/>
          <w:lang w:val="ro-RO"/>
        </w:rPr>
      </w:pPr>
    </w:p>
    <w:p w14:paraId="5CC9FE55" w14:textId="77777777" w:rsidR="00B7488B" w:rsidRPr="00C22CF5" w:rsidRDefault="00B7488B" w:rsidP="0079264C">
      <w:pPr>
        <w:pStyle w:val="Text"/>
        <w:spacing w:before="0"/>
        <w:jc w:val="left"/>
        <w:rPr>
          <w:sz w:val="22"/>
          <w:szCs w:val="12"/>
          <w:lang w:val="ro-RO"/>
        </w:rPr>
      </w:pPr>
      <w:r w:rsidRPr="00C22CF5">
        <w:rPr>
          <w:sz w:val="22"/>
          <w:szCs w:val="12"/>
          <w:lang w:val="ro-RO"/>
        </w:rPr>
        <w:t>Medicilor prescriptori li se recomandă să evalueze periodic necesitatea continuării tratamentului.</w:t>
      </w:r>
    </w:p>
    <w:p w14:paraId="4C2EF13F" w14:textId="77777777" w:rsidR="00B7488B" w:rsidRPr="00C22CF5" w:rsidRDefault="00B7488B" w:rsidP="0079264C">
      <w:pPr>
        <w:pStyle w:val="Text"/>
        <w:spacing w:before="0"/>
        <w:jc w:val="left"/>
        <w:rPr>
          <w:szCs w:val="22"/>
          <w:u w:val="single"/>
          <w:lang w:val="ro-RO"/>
        </w:rPr>
      </w:pPr>
    </w:p>
    <w:p w14:paraId="3FE9ED15" w14:textId="4AF10C23" w:rsidR="00B7488B" w:rsidRPr="00C22CF5" w:rsidRDefault="00B7488B" w:rsidP="0079264C">
      <w:pPr>
        <w:pStyle w:val="Text"/>
        <w:spacing w:before="0"/>
        <w:jc w:val="left"/>
        <w:rPr>
          <w:sz w:val="22"/>
          <w:szCs w:val="12"/>
          <w:lang w:val="ro-RO"/>
        </w:rPr>
      </w:pPr>
      <w:r w:rsidRPr="00C22CF5">
        <w:rPr>
          <w:sz w:val="22"/>
          <w:szCs w:val="12"/>
          <w:lang w:val="ro-RO"/>
        </w:rPr>
        <w:t xml:space="preserve">Experienţa din studiile clinice privind tratamentul de lungă durată pentru această indicaţie este </w:t>
      </w:r>
      <w:r w:rsidR="007D7F0D" w:rsidRPr="00C22CF5">
        <w:rPr>
          <w:sz w:val="22"/>
          <w:szCs w:val="12"/>
          <w:lang w:val="ro-RO"/>
        </w:rPr>
        <w:t>descrisă la pct. 5.1</w:t>
      </w:r>
      <w:r w:rsidRPr="00C22CF5">
        <w:rPr>
          <w:sz w:val="22"/>
          <w:szCs w:val="12"/>
          <w:lang w:val="ro-RO"/>
        </w:rPr>
        <w:t>.</w:t>
      </w:r>
    </w:p>
    <w:p w14:paraId="0C390763" w14:textId="77777777" w:rsidR="00B7488B" w:rsidRPr="00C22CF5" w:rsidRDefault="00B7488B" w:rsidP="0079264C">
      <w:pPr>
        <w:widowControl w:val="0"/>
        <w:spacing w:line="240" w:lineRule="auto"/>
        <w:rPr>
          <w:color w:val="000000"/>
          <w:u w:val="single"/>
          <w:lang w:val="ro-RO"/>
        </w:rPr>
      </w:pPr>
    </w:p>
    <w:p w14:paraId="02DD22C2" w14:textId="77777777" w:rsidR="00212896" w:rsidRPr="00C22CF5" w:rsidRDefault="00212896" w:rsidP="0079264C">
      <w:pPr>
        <w:pStyle w:val="Text"/>
        <w:keepNext/>
        <w:spacing w:before="0"/>
        <w:jc w:val="left"/>
        <w:rPr>
          <w:i/>
          <w:color w:val="000000"/>
          <w:sz w:val="22"/>
          <w:szCs w:val="22"/>
          <w:u w:val="single"/>
          <w:lang w:val="ro-RO"/>
        </w:rPr>
      </w:pPr>
      <w:r w:rsidRPr="00C22CF5">
        <w:rPr>
          <w:i/>
          <w:color w:val="000000"/>
          <w:sz w:val="22"/>
          <w:szCs w:val="22"/>
          <w:u w:val="single"/>
          <w:lang w:val="ro-RO"/>
        </w:rPr>
        <w:t>Grupe speciale de pacienţi</w:t>
      </w:r>
    </w:p>
    <w:p w14:paraId="788B0C05" w14:textId="77777777" w:rsidR="00212896" w:rsidRPr="00C22CF5" w:rsidRDefault="00212896" w:rsidP="0079264C">
      <w:pPr>
        <w:keepNext/>
        <w:widowControl w:val="0"/>
        <w:spacing w:line="240" w:lineRule="auto"/>
        <w:rPr>
          <w:i/>
          <w:color w:val="000000"/>
          <w:szCs w:val="24"/>
          <w:lang w:val="ro-RO"/>
        </w:rPr>
      </w:pPr>
      <w:r w:rsidRPr="00C22CF5">
        <w:rPr>
          <w:i/>
          <w:color w:val="000000"/>
          <w:szCs w:val="24"/>
          <w:lang w:val="ro-RO"/>
        </w:rPr>
        <w:t>Vârstnici (cu vârsta de 65 de ani şi peste)</w:t>
      </w:r>
    </w:p>
    <w:p w14:paraId="095907B8" w14:textId="5AA0DFE5" w:rsidR="00212896" w:rsidRPr="00C22CF5" w:rsidRDefault="00212896" w:rsidP="0079264C">
      <w:pPr>
        <w:pStyle w:val="Text"/>
        <w:widowControl w:val="0"/>
        <w:spacing w:before="0"/>
        <w:jc w:val="left"/>
        <w:rPr>
          <w:color w:val="000000"/>
          <w:sz w:val="22"/>
          <w:lang w:val="ro-RO"/>
        </w:rPr>
      </w:pPr>
      <w:r w:rsidRPr="00C22CF5">
        <w:rPr>
          <w:color w:val="000000"/>
          <w:sz w:val="22"/>
          <w:lang w:val="ro-RO"/>
        </w:rPr>
        <w:t xml:space="preserve">Datele disponibile privind administrarea </w:t>
      </w:r>
      <w:r w:rsidR="00766411" w:rsidRPr="00C22CF5">
        <w:rPr>
          <w:color w:val="000000"/>
          <w:sz w:val="22"/>
          <w:szCs w:val="22"/>
          <w:lang w:val="ro-RO"/>
        </w:rPr>
        <w:t xml:space="preserve">omalizumab </w:t>
      </w:r>
      <w:r w:rsidRPr="00C22CF5">
        <w:rPr>
          <w:color w:val="000000"/>
          <w:sz w:val="22"/>
          <w:lang w:val="ro-RO"/>
        </w:rPr>
        <w:t>la pacienţii cu vârsta peste 65 ani sunt limitate, dar nu există nicio dovadă că pacienţii vârstnici necesită o doză diferită faţă de pacienţii adulţi tineri.</w:t>
      </w:r>
    </w:p>
    <w:p w14:paraId="3789D79D" w14:textId="77777777" w:rsidR="00212896" w:rsidRPr="00C22CF5" w:rsidRDefault="00212896" w:rsidP="0079264C">
      <w:pPr>
        <w:pStyle w:val="Text"/>
        <w:spacing w:before="0"/>
        <w:rPr>
          <w:i/>
          <w:color w:val="000000"/>
          <w:sz w:val="22"/>
          <w:szCs w:val="22"/>
          <w:lang w:val="ro-RO"/>
        </w:rPr>
      </w:pPr>
    </w:p>
    <w:p w14:paraId="3E217D99" w14:textId="77777777" w:rsidR="00212896" w:rsidRPr="00C22CF5" w:rsidRDefault="00212896" w:rsidP="0079264C">
      <w:pPr>
        <w:pStyle w:val="Text"/>
        <w:keepNext/>
        <w:spacing w:before="0"/>
        <w:rPr>
          <w:i/>
          <w:color w:val="000000"/>
          <w:sz w:val="22"/>
          <w:szCs w:val="22"/>
          <w:lang w:val="ro-RO"/>
        </w:rPr>
      </w:pPr>
      <w:r w:rsidRPr="00C22CF5">
        <w:rPr>
          <w:i/>
          <w:color w:val="000000"/>
          <w:sz w:val="22"/>
          <w:szCs w:val="22"/>
          <w:lang w:val="ro-RO"/>
        </w:rPr>
        <w:t>Insuficienţă renală sau hepatică</w:t>
      </w:r>
    </w:p>
    <w:p w14:paraId="25DC2F13" w14:textId="68BA3F09" w:rsidR="00212896" w:rsidRPr="00C22CF5" w:rsidRDefault="00212896" w:rsidP="0079264C">
      <w:pPr>
        <w:pStyle w:val="Text"/>
        <w:widowControl w:val="0"/>
        <w:spacing w:before="0"/>
        <w:jc w:val="left"/>
        <w:rPr>
          <w:color w:val="000000"/>
          <w:sz w:val="22"/>
          <w:szCs w:val="22"/>
          <w:lang w:val="ro-RO"/>
        </w:rPr>
      </w:pPr>
      <w:r w:rsidRPr="00C22CF5">
        <w:rPr>
          <w:color w:val="000000"/>
          <w:sz w:val="22"/>
          <w:szCs w:val="22"/>
          <w:lang w:val="ro-RO"/>
        </w:rPr>
        <w:t xml:space="preserve">Nu au fost efectuate studii privind efectul funcţiei renale sau hepatice afectate asupra farmacocineticii </w:t>
      </w:r>
      <w:r w:rsidR="00B7488B" w:rsidRPr="00C22CF5">
        <w:rPr>
          <w:sz w:val="22"/>
          <w:szCs w:val="22"/>
          <w:lang w:val="ro-RO"/>
        </w:rPr>
        <w:t>omalizumabului</w:t>
      </w:r>
      <w:r w:rsidRPr="00C22CF5">
        <w:rPr>
          <w:color w:val="000000"/>
          <w:sz w:val="22"/>
          <w:szCs w:val="22"/>
          <w:lang w:val="ro-RO"/>
        </w:rPr>
        <w:t xml:space="preserve">. Din cauza faptului că clearance-ul omalizumabului la doze clinice este dominat de sistemul reticulo-endotelial (SRE), este improbabil ca acesta să fie modificat de insuficienţa renală sau hepatică. Deoarece nu se recomandă o anumită ajustare a dozei pentru aceşti pacienţi, </w:t>
      </w:r>
      <w:r w:rsidR="00766411" w:rsidRPr="00C22CF5">
        <w:rPr>
          <w:color w:val="000000"/>
          <w:sz w:val="22"/>
          <w:szCs w:val="22"/>
          <w:lang w:val="ro-RO"/>
        </w:rPr>
        <w:t xml:space="preserve">omalizumab </w:t>
      </w:r>
      <w:r w:rsidRPr="00C22CF5">
        <w:rPr>
          <w:color w:val="000000"/>
          <w:sz w:val="22"/>
          <w:szCs w:val="22"/>
          <w:lang w:val="ro-RO"/>
        </w:rPr>
        <w:t>trebuie administrat cu precauţie (vezi pct.</w:t>
      </w:r>
      <w:r w:rsidR="007C0069" w:rsidRPr="00C22CF5">
        <w:rPr>
          <w:color w:val="000000"/>
          <w:sz w:val="22"/>
          <w:szCs w:val="22"/>
          <w:lang w:val="ro-RO"/>
        </w:rPr>
        <w:t> </w:t>
      </w:r>
      <w:r w:rsidRPr="00C22CF5">
        <w:rPr>
          <w:color w:val="000000"/>
          <w:sz w:val="22"/>
          <w:szCs w:val="22"/>
          <w:lang w:val="ro-RO"/>
        </w:rPr>
        <w:t>4.4).</w:t>
      </w:r>
    </w:p>
    <w:p w14:paraId="0B06B33D" w14:textId="77777777" w:rsidR="00212896" w:rsidRPr="00C22CF5" w:rsidRDefault="00212896" w:rsidP="0079264C">
      <w:pPr>
        <w:widowControl w:val="0"/>
        <w:spacing w:line="240" w:lineRule="auto"/>
        <w:rPr>
          <w:color w:val="000000"/>
          <w:szCs w:val="24"/>
          <w:u w:val="single"/>
          <w:lang w:val="ro-RO"/>
        </w:rPr>
      </w:pPr>
    </w:p>
    <w:p w14:paraId="1B16DBA4" w14:textId="77777777" w:rsidR="00212896" w:rsidRPr="00C22CF5" w:rsidRDefault="00212896" w:rsidP="0079264C">
      <w:pPr>
        <w:keepNext/>
        <w:widowControl w:val="0"/>
        <w:spacing w:line="240" w:lineRule="auto"/>
        <w:rPr>
          <w:i/>
          <w:color w:val="000000"/>
          <w:lang w:val="ro-RO"/>
        </w:rPr>
      </w:pPr>
      <w:r w:rsidRPr="00C22CF5">
        <w:rPr>
          <w:i/>
          <w:color w:val="000000"/>
          <w:lang w:val="ro-RO"/>
        </w:rPr>
        <w:t>Copii şi adolescenţi</w:t>
      </w:r>
    </w:p>
    <w:p w14:paraId="56F4EA0F" w14:textId="4C113D39" w:rsidR="00212896" w:rsidRPr="00C22CF5" w:rsidRDefault="00B7488B" w:rsidP="0079264C">
      <w:pPr>
        <w:pStyle w:val="Text"/>
        <w:spacing w:before="0"/>
        <w:jc w:val="left"/>
        <w:rPr>
          <w:color w:val="000000"/>
          <w:sz w:val="22"/>
          <w:szCs w:val="22"/>
          <w:lang w:val="ro-RO"/>
        </w:rPr>
      </w:pPr>
      <w:r w:rsidRPr="00C22CF5">
        <w:rPr>
          <w:color w:val="000000"/>
          <w:sz w:val="22"/>
          <w:szCs w:val="22"/>
          <w:lang w:val="ro-RO"/>
        </w:rPr>
        <w:t>În astmul alergic, s</w:t>
      </w:r>
      <w:r w:rsidR="00212896" w:rsidRPr="00C22CF5">
        <w:rPr>
          <w:sz w:val="22"/>
          <w:szCs w:val="22"/>
          <w:lang w:val="ro-RO"/>
        </w:rPr>
        <w:t>iguranţa şi eficacitatea</w:t>
      </w:r>
      <w:r w:rsidR="00212896" w:rsidRPr="00C22CF5">
        <w:rPr>
          <w:color w:val="000000"/>
          <w:sz w:val="22"/>
          <w:szCs w:val="22"/>
          <w:lang w:val="ro-RO"/>
        </w:rPr>
        <w:t xml:space="preserve"> </w:t>
      </w:r>
      <w:r w:rsidR="00766411" w:rsidRPr="00C22CF5">
        <w:rPr>
          <w:color w:val="000000"/>
          <w:sz w:val="22"/>
          <w:szCs w:val="22"/>
          <w:lang w:val="ro-RO"/>
        </w:rPr>
        <w:t xml:space="preserve">omalizumab </w:t>
      </w:r>
      <w:r w:rsidR="00212896" w:rsidRPr="00C22CF5">
        <w:rPr>
          <w:sz w:val="22"/>
          <w:szCs w:val="22"/>
          <w:lang w:val="ro-RO"/>
        </w:rPr>
        <w:t xml:space="preserve">la </w:t>
      </w:r>
      <w:r w:rsidRPr="00C22CF5">
        <w:rPr>
          <w:sz w:val="22"/>
          <w:szCs w:val="22"/>
          <w:lang w:val="ro-RO"/>
        </w:rPr>
        <w:t xml:space="preserve">pacienţii </w:t>
      </w:r>
      <w:r w:rsidR="00212896" w:rsidRPr="00C22CF5">
        <w:rPr>
          <w:sz w:val="22"/>
          <w:szCs w:val="22"/>
          <w:lang w:val="ro-RO"/>
        </w:rPr>
        <w:t xml:space="preserve">copii cu vârsta sub </w:t>
      </w:r>
      <w:r w:rsidR="00212896" w:rsidRPr="00C22CF5">
        <w:rPr>
          <w:color w:val="000000"/>
          <w:sz w:val="22"/>
          <w:szCs w:val="22"/>
          <w:lang w:val="ro-RO"/>
        </w:rPr>
        <w:t xml:space="preserve">6 ani </w:t>
      </w:r>
      <w:r w:rsidR="00212896" w:rsidRPr="00C22CF5">
        <w:rPr>
          <w:sz w:val="22"/>
          <w:szCs w:val="22"/>
          <w:lang w:val="ro-RO"/>
        </w:rPr>
        <w:t>nu au fost stabilite.</w:t>
      </w:r>
      <w:r w:rsidR="00212896" w:rsidRPr="00C22CF5">
        <w:rPr>
          <w:color w:val="000000"/>
          <w:sz w:val="22"/>
          <w:szCs w:val="22"/>
          <w:lang w:val="ro-RO"/>
        </w:rPr>
        <w:t xml:space="preserve"> </w:t>
      </w:r>
      <w:r w:rsidR="00212896" w:rsidRPr="00C22CF5">
        <w:rPr>
          <w:sz w:val="22"/>
          <w:szCs w:val="22"/>
          <w:lang w:val="ro-RO"/>
        </w:rPr>
        <w:t xml:space="preserve">Nu </w:t>
      </w:r>
      <w:r w:rsidR="00940D1E" w:rsidRPr="00C22CF5">
        <w:rPr>
          <w:noProof/>
          <w:sz w:val="22"/>
          <w:szCs w:val="22"/>
          <w:lang w:val="ro-RO"/>
        </w:rPr>
        <w:t>sunt disponibile</w:t>
      </w:r>
      <w:r w:rsidR="00940D1E" w:rsidRPr="00C22CF5">
        <w:rPr>
          <w:noProof/>
          <w:lang w:val="ro-RO"/>
        </w:rPr>
        <w:t xml:space="preserve"> </w:t>
      </w:r>
      <w:r w:rsidR="00212896" w:rsidRPr="00C22CF5">
        <w:rPr>
          <w:sz w:val="22"/>
          <w:szCs w:val="22"/>
          <w:lang w:val="ro-RO"/>
        </w:rPr>
        <w:t>date</w:t>
      </w:r>
      <w:r w:rsidR="00212896" w:rsidRPr="00C22CF5">
        <w:rPr>
          <w:color w:val="000000"/>
          <w:sz w:val="22"/>
          <w:szCs w:val="22"/>
          <w:lang w:val="ro-RO"/>
        </w:rPr>
        <w:t>.</w:t>
      </w:r>
    </w:p>
    <w:p w14:paraId="0CC4263B" w14:textId="77777777" w:rsidR="00212896" w:rsidRPr="00C22CF5" w:rsidRDefault="00212896" w:rsidP="0079264C">
      <w:pPr>
        <w:spacing w:line="240" w:lineRule="auto"/>
        <w:rPr>
          <w:color w:val="000000"/>
          <w:lang w:val="ro-RO"/>
        </w:rPr>
      </w:pPr>
    </w:p>
    <w:p w14:paraId="0B0D8933" w14:textId="4C667E56" w:rsidR="003408E2" w:rsidRPr="00C22CF5" w:rsidRDefault="003408E2" w:rsidP="0079264C">
      <w:pPr>
        <w:pStyle w:val="Text"/>
        <w:spacing w:before="0"/>
        <w:jc w:val="left"/>
        <w:rPr>
          <w:color w:val="000000"/>
          <w:sz w:val="22"/>
          <w:szCs w:val="22"/>
          <w:lang w:val="ro-RO"/>
        </w:rPr>
      </w:pPr>
      <w:r w:rsidRPr="00C22CF5">
        <w:rPr>
          <w:color w:val="000000"/>
          <w:sz w:val="22"/>
          <w:szCs w:val="22"/>
          <w:lang w:val="ro-RO"/>
        </w:rPr>
        <w:t xml:space="preserve">În RSCcPN, siguranța și eficacitatea </w:t>
      </w:r>
      <w:r w:rsidR="00766411" w:rsidRPr="00C22CF5">
        <w:rPr>
          <w:color w:val="000000"/>
          <w:sz w:val="22"/>
          <w:szCs w:val="22"/>
          <w:lang w:val="ro-RO"/>
        </w:rPr>
        <w:t xml:space="preserve">omalizumab </w:t>
      </w:r>
      <w:r w:rsidRPr="00C22CF5">
        <w:rPr>
          <w:color w:val="000000"/>
          <w:sz w:val="22"/>
          <w:szCs w:val="22"/>
          <w:lang w:val="ro-RO"/>
        </w:rPr>
        <w:t>la pacienții cu vârsta sub 18 ani nu au fost stabilite.</w:t>
      </w:r>
      <w:r w:rsidR="00766411" w:rsidRPr="00C22CF5">
        <w:rPr>
          <w:color w:val="000000"/>
          <w:sz w:val="22"/>
          <w:szCs w:val="22"/>
          <w:lang w:val="ro-RO"/>
        </w:rPr>
        <w:t xml:space="preserve"> Nu sunt disponibile date.</w:t>
      </w:r>
    </w:p>
    <w:p w14:paraId="740A8D4C" w14:textId="77777777" w:rsidR="003408E2" w:rsidRPr="00C22CF5" w:rsidRDefault="003408E2" w:rsidP="0079264C">
      <w:pPr>
        <w:pStyle w:val="Text"/>
        <w:spacing w:before="0"/>
        <w:jc w:val="left"/>
        <w:rPr>
          <w:color w:val="000000"/>
          <w:sz w:val="22"/>
          <w:szCs w:val="22"/>
          <w:lang w:val="ro-RO"/>
        </w:rPr>
      </w:pPr>
    </w:p>
    <w:p w14:paraId="5BFB64AC" w14:textId="13097FCA" w:rsidR="00B7488B" w:rsidRPr="00C22CF5" w:rsidRDefault="00B7488B" w:rsidP="0079264C">
      <w:pPr>
        <w:pStyle w:val="Text"/>
        <w:spacing w:before="0"/>
        <w:jc w:val="left"/>
        <w:rPr>
          <w:color w:val="000000"/>
          <w:sz w:val="22"/>
          <w:szCs w:val="22"/>
          <w:lang w:val="ro-RO"/>
        </w:rPr>
      </w:pPr>
      <w:r w:rsidRPr="00C22CF5">
        <w:rPr>
          <w:sz w:val="22"/>
          <w:szCs w:val="22"/>
          <w:lang w:val="ro-RO"/>
        </w:rPr>
        <w:t xml:space="preserve">În USC, </w:t>
      </w:r>
      <w:r w:rsidRPr="00C22CF5">
        <w:rPr>
          <w:color w:val="000000"/>
          <w:sz w:val="22"/>
          <w:szCs w:val="22"/>
          <w:lang w:val="ro-RO"/>
        </w:rPr>
        <w:t>s</w:t>
      </w:r>
      <w:r w:rsidRPr="00C22CF5">
        <w:rPr>
          <w:sz w:val="22"/>
          <w:szCs w:val="22"/>
          <w:lang w:val="ro-RO"/>
        </w:rPr>
        <w:t>iguranţa şi eficacitatea</w:t>
      </w:r>
      <w:r w:rsidRPr="00C22CF5">
        <w:rPr>
          <w:color w:val="000000"/>
          <w:sz w:val="22"/>
          <w:szCs w:val="22"/>
          <w:lang w:val="ro-RO"/>
        </w:rPr>
        <w:t xml:space="preserve"> </w:t>
      </w:r>
      <w:r w:rsidR="00766411" w:rsidRPr="00C22CF5">
        <w:rPr>
          <w:color w:val="000000"/>
          <w:sz w:val="22"/>
          <w:szCs w:val="22"/>
          <w:lang w:val="ro-RO"/>
        </w:rPr>
        <w:t xml:space="preserve">omalizumab </w:t>
      </w:r>
      <w:r w:rsidRPr="00C22CF5">
        <w:rPr>
          <w:sz w:val="22"/>
          <w:szCs w:val="22"/>
          <w:lang w:val="ro-RO"/>
        </w:rPr>
        <w:t>la pacienţii cu vârsta sub 12 ani nu au fost stabilite.</w:t>
      </w:r>
      <w:r w:rsidR="00766411" w:rsidRPr="00C22CF5">
        <w:rPr>
          <w:color w:val="000000"/>
          <w:sz w:val="22"/>
          <w:szCs w:val="22"/>
          <w:lang w:val="ro-RO"/>
        </w:rPr>
        <w:t xml:space="preserve"> Nu sunt disponibile date.</w:t>
      </w:r>
    </w:p>
    <w:p w14:paraId="56520003" w14:textId="77777777" w:rsidR="00B7488B" w:rsidRPr="00C22CF5" w:rsidRDefault="00B7488B" w:rsidP="0079264C">
      <w:pPr>
        <w:pStyle w:val="Text"/>
        <w:widowControl w:val="0"/>
        <w:spacing w:before="0"/>
        <w:jc w:val="left"/>
        <w:rPr>
          <w:color w:val="000000"/>
          <w:sz w:val="22"/>
          <w:szCs w:val="22"/>
          <w:u w:val="single"/>
          <w:lang w:val="ro-RO"/>
        </w:rPr>
      </w:pPr>
    </w:p>
    <w:p w14:paraId="22D751A7" w14:textId="77777777" w:rsidR="00212896" w:rsidRPr="00C22CF5" w:rsidRDefault="00212896" w:rsidP="0079264C">
      <w:pPr>
        <w:pStyle w:val="Text"/>
        <w:keepNext/>
        <w:widowControl w:val="0"/>
        <w:spacing w:before="0"/>
        <w:jc w:val="left"/>
        <w:rPr>
          <w:b/>
          <w:color w:val="000000"/>
          <w:sz w:val="22"/>
          <w:lang w:val="ro-RO"/>
        </w:rPr>
      </w:pPr>
      <w:r w:rsidRPr="00C22CF5">
        <w:rPr>
          <w:color w:val="000000"/>
          <w:sz w:val="22"/>
          <w:szCs w:val="22"/>
          <w:u w:val="single"/>
          <w:lang w:val="ro-RO"/>
        </w:rPr>
        <w:t>Mod de administrare</w:t>
      </w:r>
    </w:p>
    <w:p w14:paraId="39642FFC" w14:textId="77777777" w:rsidR="007C0069" w:rsidRPr="00C22CF5" w:rsidRDefault="007C0069" w:rsidP="0079264C">
      <w:pPr>
        <w:pStyle w:val="Text"/>
        <w:keepNext/>
        <w:widowControl w:val="0"/>
        <w:spacing w:before="0"/>
        <w:jc w:val="left"/>
        <w:rPr>
          <w:color w:val="000000"/>
          <w:sz w:val="22"/>
          <w:lang w:val="ro-RO"/>
        </w:rPr>
      </w:pPr>
    </w:p>
    <w:p w14:paraId="5391B8DA" w14:textId="6E7813FD" w:rsidR="00212896" w:rsidRPr="00C22CF5" w:rsidRDefault="00212896" w:rsidP="0079264C">
      <w:pPr>
        <w:pStyle w:val="Text"/>
        <w:widowControl w:val="0"/>
        <w:spacing w:before="0"/>
        <w:jc w:val="left"/>
        <w:rPr>
          <w:color w:val="000000"/>
          <w:sz w:val="22"/>
          <w:lang w:val="ro-RO"/>
        </w:rPr>
      </w:pPr>
      <w:r w:rsidRPr="00C22CF5">
        <w:rPr>
          <w:color w:val="000000"/>
          <w:sz w:val="22"/>
          <w:lang w:val="ro-RO"/>
        </w:rPr>
        <w:t xml:space="preserve">Doar pentru administrare subcutanată. </w:t>
      </w:r>
      <w:r w:rsidR="00766411" w:rsidRPr="00C22CF5">
        <w:rPr>
          <w:color w:val="000000"/>
          <w:sz w:val="22"/>
          <w:szCs w:val="22"/>
        </w:rPr>
        <w:t xml:space="preserve">Omalizumab </w:t>
      </w:r>
      <w:r w:rsidR="00613294" w:rsidRPr="00C22CF5">
        <w:rPr>
          <w:color w:val="000000"/>
          <w:sz w:val="22"/>
          <w:lang w:val="ro-RO"/>
        </w:rPr>
        <w:t>nu trebuie</w:t>
      </w:r>
      <w:r w:rsidRPr="00C22CF5">
        <w:rPr>
          <w:color w:val="000000"/>
          <w:sz w:val="22"/>
          <w:lang w:val="ro-RO"/>
        </w:rPr>
        <w:t xml:space="preserve"> administra</w:t>
      </w:r>
      <w:r w:rsidR="00613294" w:rsidRPr="00C22CF5">
        <w:rPr>
          <w:color w:val="000000"/>
          <w:sz w:val="22"/>
          <w:lang w:val="ro-RO"/>
        </w:rPr>
        <w:t>t</w:t>
      </w:r>
      <w:r w:rsidRPr="00C22CF5">
        <w:rPr>
          <w:color w:val="000000"/>
          <w:sz w:val="22"/>
          <w:lang w:val="ro-RO"/>
        </w:rPr>
        <w:t xml:space="preserve"> pe cale intravenoasă sau intramusculară.</w:t>
      </w:r>
    </w:p>
    <w:p w14:paraId="186D6907" w14:textId="77777777" w:rsidR="00212896" w:rsidRPr="00C22CF5" w:rsidRDefault="00212896" w:rsidP="0079264C">
      <w:pPr>
        <w:pStyle w:val="Text"/>
        <w:widowControl w:val="0"/>
        <w:spacing w:before="0"/>
        <w:jc w:val="left"/>
        <w:rPr>
          <w:lang w:val="ro-RO"/>
        </w:rPr>
      </w:pPr>
    </w:p>
    <w:p w14:paraId="668E722C" w14:textId="0FA3C62D" w:rsidR="00766411" w:rsidRPr="00C22CF5" w:rsidRDefault="00461E17" w:rsidP="0079264C">
      <w:pPr>
        <w:pStyle w:val="Text"/>
        <w:spacing w:before="0"/>
        <w:jc w:val="left"/>
        <w:rPr>
          <w:color w:val="000000"/>
          <w:sz w:val="22"/>
          <w:szCs w:val="22"/>
          <w:lang w:val="ro-RO"/>
        </w:rPr>
      </w:pPr>
      <w:r w:rsidRPr="00C22CF5">
        <w:rPr>
          <w:sz w:val="22"/>
          <w:szCs w:val="22"/>
          <w:lang w:val="ro-RO"/>
        </w:rPr>
        <w:t xml:space="preserve">Xolair 300 mg seringă preumplută și toate concentrațiile Xolair stilou </w:t>
      </w:r>
      <w:r w:rsidR="00325CB2" w:rsidRPr="00C22CF5">
        <w:rPr>
          <w:sz w:val="22"/>
          <w:szCs w:val="22"/>
          <w:lang w:val="ro-RO"/>
        </w:rPr>
        <w:t xml:space="preserve">injector </w:t>
      </w:r>
      <w:r w:rsidRPr="00C22CF5">
        <w:rPr>
          <w:sz w:val="22"/>
          <w:szCs w:val="22"/>
          <w:lang w:val="ro-RO"/>
        </w:rPr>
        <w:t xml:space="preserve">preumplut nu sunt </w:t>
      </w:r>
      <w:r w:rsidR="0005308F" w:rsidRPr="00C22CF5">
        <w:rPr>
          <w:sz w:val="22"/>
          <w:szCs w:val="22"/>
          <w:lang w:val="ro-RO"/>
        </w:rPr>
        <w:t>indicate</w:t>
      </w:r>
      <w:r w:rsidRPr="00C22CF5">
        <w:rPr>
          <w:sz w:val="22"/>
          <w:szCs w:val="22"/>
          <w:lang w:val="ro-RO"/>
        </w:rPr>
        <w:t xml:space="preserve"> utilizării de către pacienții cu vârsta </w:t>
      </w:r>
      <w:r w:rsidR="00325CB2" w:rsidRPr="00C22CF5">
        <w:rPr>
          <w:color w:val="000000"/>
          <w:sz w:val="22"/>
          <w:szCs w:val="22"/>
        </w:rPr>
        <w:t>&lt;</w:t>
      </w:r>
      <w:r w:rsidRPr="00C22CF5">
        <w:rPr>
          <w:sz w:val="22"/>
          <w:szCs w:val="22"/>
          <w:lang w:val="ro-RO"/>
        </w:rPr>
        <w:t>12 ani. Xolair 75 mg seringă preumplută și Xolair 150 mg seringă preumplută pot fi utilizate la copiii cu vârsta cuprinsă între 6 și 11 ani cu astm alergic</w:t>
      </w:r>
      <w:r w:rsidR="00766411" w:rsidRPr="00C22CF5">
        <w:rPr>
          <w:color w:val="000000"/>
          <w:sz w:val="22"/>
          <w:szCs w:val="22"/>
          <w:lang w:val="ro-RO"/>
        </w:rPr>
        <w:t>.</w:t>
      </w:r>
    </w:p>
    <w:p w14:paraId="01BEFED2" w14:textId="77777777" w:rsidR="00766411" w:rsidRPr="00C22CF5" w:rsidRDefault="00766411" w:rsidP="0079264C">
      <w:pPr>
        <w:pStyle w:val="Text"/>
        <w:spacing w:before="0"/>
        <w:jc w:val="left"/>
        <w:rPr>
          <w:color w:val="000000"/>
          <w:sz w:val="22"/>
          <w:szCs w:val="22"/>
          <w:lang w:val="ro-RO"/>
        </w:rPr>
      </w:pPr>
    </w:p>
    <w:p w14:paraId="3862DF40" w14:textId="18F66A2B" w:rsidR="00613294" w:rsidRPr="00C22CF5" w:rsidRDefault="00461E17" w:rsidP="0079264C">
      <w:pPr>
        <w:pStyle w:val="Text"/>
        <w:widowControl w:val="0"/>
        <w:spacing w:before="0"/>
        <w:jc w:val="left"/>
        <w:rPr>
          <w:color w:val="000000"/>
          <w:sz w:val="22"/>
          <w:szCs w:val="22"/>
          <w:lang w:val="ro-RO"/>
        </w:rPr>
      </w:pPr>
      <w:r w:rsidRPr="00C22CF5">
        <w:rPr>
          <w:color w:val="000000"/>
          <w:sz w:val="22"/>
          <w:szCs w:val="22"/>
          <w:lang w:val="ro-RO"/>
        </w:rPr>
        <w:t xml:space="preserve">Dacă este nevoie </w:t>
      </w:r>
      <w:r w:rsidR="00325CB2" w:rsidRPr="00C22CF5">
        <w:rPr>
          <w:color w:val="000000"/>
          <w:sz w:val="22"/>
          <w:szCs w:val="22"/>
          <w:lang w:val="ro-RO"/>
        </w:rPr>
        <w:t xml:space="preserve">de </w:t>
      </w:r>
      <w:r w:rsidRPr="00C22CF5">
        <w:rPr>
          <w:color w:val="000000"/>
          <w:sz w:val="22"/>
          <w:szCs w:val="22"/>
          <w:lang w:val="ro-RO"/>
        </w:rPr>
        <w:t xml:space="preserve">mai mult de o injecție pentru a obține doza necesară, injecțiile </w:t>
      </w:r>
      <w:r w:rsidR="00613294" w:rsidRPr="00C22CF5">
        <w:rPr>
          <w:color w:val="000000"/>
          <w:sz w:val="22"/>
          <w:szCs w:val="22"/>
          <w:lang w:val="ro-RO"/>
        </w:rPr>
        <w:t>trebuie administrate în două sau mai multe locuri de injectare</w:t>
      </w:r>
      <w:r w:rsidR="00766411" w:rsidRPr="00C22CF5">
        <w:rPr>
          <w:color w:val="000000"/>
          <w:sz w:val="22"/>
          <w:szCs w:val="22"/>
          <w:lang w:val="ro-RO"/>
        </w:rPr>
        <w:t xml:space="preserve"> (Tabelul 1)</w:t>
      </w:r>
      <w:r w:rsidR="00613294" w:rsidRPr="00C22CF5">
        <w:rPr>
          <w:color w:val="000000"/>
          <w:sz w:val="22"/>
          <w:szCs w:val="22"/>
          <w:lang w:val="ro-RO"/>
        </w:rPr>
        <w:t>.</w:t>
      </w:r>
    </w:p>
    <w:p w14:paraId="441B6C72" w14:textId="77777777" w:rsidR="00613294" w:rsidRPr="00C22CF5" w:rsidRDefault="00613294" w:rsidP="0079264C">
      <w:pPr>
        <w:pStyle w:val="Text"/>
        <w:widowControl w:val="0"/>
        <w:spacing w:before="0"/>
        <w:jc w:val="left"/>
        <w:rPr>
          <w:bCs/>
          <w:color w:val="000000"/>
          <w:sz w:val="22"/>
          <w:szCs w:val="22"/>
          <w:lang w:val="ro-RO"/>
        </w:rPr>
      </w:pPr>
    </w:p>
    <w:p w14:paraId="6B1C3537" w14:textId="77777777" w:rsidR="00613294" w:rsidRPr="00C22CF5" w:rsidRDefault="00613294" w:rsidP="0079264C">
      <w:pPr>
        <w:widowControl w:val="0"/>
        <w:spacing w:line="240" w:lineRule="auto"/>
        <w:rPr>
          <w:bCs/>
          <w:color w:val="000000"/>
          <w:lang w:val="ro-RO"/>
        </w:rPr>
      </w:pPr>
      <w:r w:rsidRPr="00C22CF5">
        <w:rPr>
          <w:bCs/>
          <w:color w:val="000000"/>
          <w:lang w:val="ro-RO"/>
        </w:rPr>
        <w:t xml:space="preserve">Pacienții fără antecedente cunoscute de anafilaxie își pot autoadministra Xolair sau medicamentul le poate fi administrat de un aparținător, începând cu doza a patra, dacă un medic stabilește că acest lucru este adecvat (vezi pct. 4.4). Pacientul sau aparținătorul trebuie să fi fost instruit anterior cu privire la tehnica corectă de injectare și la recunoașterea primelor semne și simptome ale reacțiilor adverse </w:t>
      </w:r>
      <w:r w:rsidRPr="00C22CF5">
        <w:rPr>
          <w:bCs/>
          <w:color w:val="000000"/>
          <w:lang w:val="ro-RO"/>
        </w:rPr>
        <w:lastRenderedPageBreak/>
        <w:t>grave.</w:t>
      </w:r>
    </w:p>
    <w:p w14:paraId="34327D16" w14:textId="77777777" w:rsidR="00613294" w:rsidRPr="00C22CF5" w:rsidRDefault="00613294" w:rsidP="0079264C">
      <w:pPr>
        <w:widowControl w:val="0"/>
        <w:spacing w:line="240" w:lineRule="auto"/>
        <w:rPr>
          <w:bCs/>
          <w:color w:val="000000"/>
          <w:lang w:val="ro-RO"/>
        </w:rPr>
      </w:pPr>
    </w:p>
    <w:p w14:paraId="0FF58372" w14:textId="6611B420" w:rsidR="00212896" w:rsidRPr="00C22CF5" w:rsidRDefault="00613294" w:rsidP="0079264C">
      <w:pPr>
        <w:pStyle w:val="Text"/>
        <w:widowControl w:val="0"/>
        <w:spacing w:before="0"/>
        <w:jc w:val="left"/>
        <w:rPr>
          <w:lang w:val="ro-RO"/>
        </w:rPr>
      </w:pPr>
      <w:r w:rsidRPr="00C22CF5">
        <w:rPr>
          <w:bCs/>
          <w:color w:val="000000"/>
          <w:sz w:val="22"/>
          <w:szCs w:val="22"/>
          <w:lang w:val="ro-RO"/>
        </w:rPr>
        <w:t xml:space="preserve">Pacienții sau aparținătorii trebuie instruiți să administreze cantitatea întreagă de Xolair în conformitate cu instrucțiunile </w:t>
      </w:r>
      <w:r w:rsidR="00766411" w:rsidRPr="00C22CF5">
        <w:rPr>
          <w:bCs/>
          <w:color w:val="000000"/>
          <w:sz w:val="22"/>
          <w:szCs w:val="22"/>
          <w:lang w:val="ro-RO"/>
        </w:rPr>
        <w:t xml:space="preserve">de utilizare </w:t>
      </w:r>
      <w:r w:rsidRPr="00C22CF5">
        <w:rPr>
          <w:bCs/>
          <w:color w:val="000000"/>
          <w:sz w:val="22"/>
          <w:szCs w:val="22"/>
          <w:lang w:val="ro-RO"/>
        </w:rPr>
        <w:t>furnizate în prospect.</w:t>
      </w:r>
    </w:p>
    <w:p w14:paraId="58C066B5" w14:textId="77777777" w:rsidR="00212896" w:rsidRPr="00C22CF5" w:rsidRDefault="00212896" w:rsidP="0079264C">
      <w:pPr>
        <w:widowControl w:val="0"/>
        <w:spacing w:line="240" w:lineRule="auto"/>
        <w:rPr>
          <w:color w:val="000000"/>
          <w:szCs w:val="24"/>
          <w:u w:val="single"/>
          <w:lang w:val="ro-RO"/>
        </w:rPr>
      </w:pPr>
    </w:p>
    <w:p w14:paraId="683113BB" w14:textId="77777777" w:rsidR="000F157A" w:rsidRPr="00C22CF5" w:rsidRDefault="000F157A" w:rsidP="0079264C">
      <w:pPr>
        <w:keepNext/>
        <w:tabs>
          <w:tab w:val="clear" w:pos="567"/>
        </w:tabs>
        <w:spacing w:line="240" w:lineRule="auto"/>
        <w:rPr>
          <w:color w:val="000000"/>
          <w:lang w:val="ro-RO"/>
        </w:rPr>
      </w:pPr>
      <w:r w:rsidRPr="00C22CF5">
        <w:rPr>
          <w:b/>
          <w:bCs/>
          <w:color w:val="000000"/>
          <w:lang w:val="ro-RO"/>
        </w:rPr>
        <w:t>4.3</w:t>
      </w:r>
      <w:r w:rsidRPr="00C22CF5">
        <w:rPr>
          <w:b/>
          <w:bCs/>
          <w:color w:val="000000"/>
          <w:lang w:val="ro-RO"/>
        </w:rPr>
        <w:tab/>
        <w:t>Contraindicaţii</w:t>
      </w:r>
    </w:p>
    <w:p w14:paraId="3DCECEF1" w14:textId="77777777" w:rsidR="000F157A" w:rsidRPr="00C22CF5" w:rsidRDefault="000F157A" w:rsidP="0079264C">
      <w:pPr>
        <w:pStyle w:val="Text"/>
        <w:keepNext/>
        <w:spacing w:before="0"/>
        <w:jc w:val="left"/>
        <w:rPr>
          <w:color w:val="000000"/>
          <w:sz w:val="22"/>
          <w:szCs w:val="22"/>
          <w:lang w:val="ro-RO"/>
        </w:rPr>
      </w:pPr>
    </w:p>
    <w:p w14:paraId="41E5BD81" w14:textId="77777777" w:rsidR="000F157A" w:rsidRPr="00C22CF5" w:rsidRDefault="000F157A" w:rsidP="0079264C">
      <w:pPr>
        <w:pStyle w:val="Text"/>
        <w:spacing w:before="0"/>
        <w:jc w:val="left"/>
        <w:rPr>
          <w:color w:val="000000"/>
          <w:sz w:val="22"/>
          <w:szCs w:val="22"/>
          <w:lang w:val="ro-RO"/>
        </w:rPr>
      </w:pPr>
      <w:r w:rsidRPr="00C22CF5">
        <w:rPr>
          <w:color w:val="000000"/>
          <w:sz w:val="22"/>
          <w:szCs w:val="22"/>
          <w:lang w:val="ro-RO"/>
        </w:rPr>
        <w:t>Hipersensibilitate la substanţa activă sau la oricare dintre excipienţii enumeraţi la pct.</w:t>
      </w:r>
      <w:r w:rsidR="007C0069" w:rsidRPr="00C22CF5">
        <w:rPr>
          <w:color w:val="000000"/>
          <w:sz w:val="22"/>
          <w:szCs w:val="22"/>
          <w:lang w:val="ro-RO"/>
        </w:rPr>
        <w:t> </w:t>
      </w:r>
      <w:r w:rsidRPr="00C22CF5">
        <w:rPr>
          <w:color w:val="000000"/>
          <w:sz w:val="22"/>
          <w:szCs w:val="22"/>
          <w:lang w:val="ro-RO"/>
        </w:rPr>
        <w:t>6.1.</w:t>
      </w:r>
    </w:p>
    <w:p w14:paraId="25A3E26B" w14:textId="77777777" w:rsidR="000F157A" w:rsidRPr="00C22CF5" w:rsidRDefault="000F157A" w:rsidP="0079264C">
      <w:pPr>
        <w:pStyle w:val="Text"/>
        <w:spacing w:before="0"/>
        <w:jc w:val="left"/>
        <w:rPr>
          <w:color w:val="000000"/>
          <w:sz w:val="22"/>
          <w:szCs w:val="22"/>
          <w:lang w:val="ro-RO"/>
        </w:rPr>
      </w:pPr>
    </w:p>
    <w:p w14:paraId="1B31F392" w14:textId="77777777" w:rsidR="000F157A" w:rsidRPr="00C22CF5" w:rsidRDefault="000F157A" w:rsidP="0079264C">
      <w:pPr>
        <w:keepNext/>
        <w:tabs>
          <w:tab w:val="clear" w:pos="567"/>
        </w:tabs>
        <w:spacing w:line="240" w:lineRule="auto"/>
        <w:rPr>
          <w:color w:val="000000"/>
          <w:lang w:val="ro-RO"/>
        </w:rPr>
      </w:pPr>
      <w:r w:rsidRPr="00C22CF5">
        <w:rPr>
          <w:b/>
          <w:bCs/>
          <w:color w:val="000000"/>
          <w:lang w:val="ro-RO"/>
        </w:rPr>
        <w:t>4.4</w:t>
      </w:r>
      <w:r w:rsidRPr="00C22CF5">
        <w:rPr>
          <w:b/>
          <w:bCs/>
          <w:color w:val="000000"/>
          <w:lang w:val="ro-RO"/>
        </w:rPr>
        <w:tab/>
        <w:t>Atenţionări şi precauţii speciale pentru utilizare</w:t>
      </w:r>
    </w:p>
    <w:p w14:paraId="6659F391" w14:textId="77777777" w:rsidR="000F157A" w:rsidRPr="00C22CF5" w:rsidRDefault="000F157A" w:rsidP="0079264C">
      <w:pPr>
        <w:pStyle w:val="Text"/>
        <w:keepNext/>
        <w:spacing w:before="0"/>
        <w:jc w:val="left"/>
        <w:rPr>
          <w:color w:val="000000"/>
          <w:sz w:val="22"/>
          <w:szCs w:val="22"/>
          <w:lang w:val="ro-RO"/>
        </w:rPr>
      </w:pPr>
    </w:p>
    <w:p w14:paraId="0195C6E1" w14:textId="77777777" w:rsidR="003408E2" w:rsidRPr="00C22CF5" w:rsidRDefault="003408E2" w:rsidP="0079264C">
      <w:pPr>
        <w:keepNext/>
        <w:tabs>
          <w:tab w:val="clear" w:pos="567"/>
        </w:tabs>
        <w:spacing w:line="240" w:lineRule="auto"/>
        <w:rPr>
          <w:noProof/>
          <w:u w:val="single"/>
          <w:lang w:val="ro-RO"/>
        </w:rPr>
      </w:pPr>
      <w:r w:rsidRPr="00C22CF5">
        <w:rPr>
          <w:noProof/>
          <w:u w:val="single"/>
          <w:lang w:val="ro-RO"/>
        </w:rPr>
        <w:t>Trasabilitate</w:t>
      </w:r>
    </w:p>
    <w:p w14:paraId="69FB55C4" w14:textId="77777777" w:rsidR="003408E2" w:rsidRPr="00C22CF5" w:rsidRDefault="003408E2" w:rsidP="0079264C">
      <w:pPr>
        <w:keepNext/>
        <w:tabs>
          <w:tab w:val="clear" w:pos="567"/>
        </w:tabs>
        <w:spacing w:line="240" w:lineRule="auto"/>
        <w:rPr>
          <w:noProof/>
          <w:lang w:val="ro-RO"/>
        </w:rPr>
      </w:pPr>
    </w:p>
    <w:p w14:paraId="6A162A9A" w14:textId="77777777" w:rsidR="003408E2" w:rsidRPr="00C22CF5" w:rsidRDefault="003408E2" w:rsidP="0079264C">
      <w:pPr>
        <w:widowControl w:val="0"/>
        <w:spacing w:line="240" w:lineRule="auto"/>
        <w:rPr>
          <w:noProof/>
          <w:lang w:val="ro-RO"/>
        </w:rPr>
      </w:pPr>
      <w:r w:rsidRPr="00C22CF5">
        <w:rPr>
          <w:lang w:val="ro-RO"/>
        </w:rPr>
        <w:t>Pentru a avea sub control trasabilitatea medicamentelor biologice, numele și numărul lotului medicamentului administrat trebuie înregistrate cu atenție.</w:t>
      </w:r>
    </w:p>
    <w:p w14:paraId="6F6D388C" w14:textId="77777777" w:rsidR="003408E2" w:rsidRPr="00C22CF5" w:rsidRDefault="003408E2" w:rsidP="0079264C">
      <w:pPr>
        <w:widowControl w:val="0"/>
        <w:spacing w:line="240" w:lineRule="auto"/>
        <w:rPr>
          <w:noProof/>
          <w:lang w:val="ro-RO"/>
        </w:rPr>
      </w:pPr>
    </w:p>
    <w:p w14:paraId="23E1DF1D" w14:textId="77777777" w:rsidR="000F157A" w:rsidRPr="00C22CF5" w:rsidRDefault="000F157A" w:rsidP="0079264C">
      <w:pPr>
        <w:keepNext/>
        <w:spacing w:line="240" w:lineRule="auto"/>
        <w:rPr>
          <w:color w:val="000000"/>
          <w:u w:val="single"/>
          <w:lang w:val="ro-RO"/>
        </w:rPr>
      </w:pPr>
      <w:r w:rsidRPr="00C22CF5">
        <w:rPr>
          <w:color w:val="000000"/>
          <w:u w:val="single"/>
          <w:lang w:val="ro-RO"/>
        </w:rPr>
        <w:t>Informaţii generale</w:t>
      </w:r>
    </w:p>
    <w:p w14:paraId="2B39226B" w14:textId="77777777" w:rsidR="007C0069" w:rsidRPr="00C22CF5" w:rsidRDefault="007C0069" w:rsidP="0079264C">
      <w:pPr>
        <w:pStyle w:val="Text"/>
        <w:keepNext/>
        <w:widowControl w:val="0"/>
        <w:spacing w:before="0"/>
        <w:jc w:val="left"/>
        <w:rPr>
          <w:color w:val="000000"/>
          <w:sz w:val="22"/>
          <w:szCs w:val="22"/>
          <w:lang w:val="ro-RO"/>
        </w:rPr>
      </w:pPr>
    </w:p>
    <w:p w14:paraId="49EA3644" w14:textId="4053A17A" w:rsidR="000F157A" w:rsidRPr="00C22CF5" w:rsidRDefault="00766411" w:rsidP="0079264C">
      <w:pPr>
        <w:pStyle w:val="Text"/>
        <w:widowControl w:val="0"/>
        <w:spacing w:before="0"/>
        <w:jc w:val="left"/>
        <w:rPr>
          <w:color w:val="000000"/>
          <w:sz w:val="22"/>
          <w:szCs w:val="22"/>
          <w:lang w:val="ro-RO"/>
        </w:rPr>
      </w:pPr>
      <w:r w:rsidRPr="00C22CF5">
        <w:rPr>
          <w:color w:val="000000"/>
          <w:sz w:val="22"/>
          <w:szCs w:val="22"/>
        </w:rPr>
        <w:t xml:space="preserve">Omalizumab </w:t>
      </w:r>
      <w:r w:rsidR="000F157A" w:rsidRPr="00C22CF5">
        <w:rPr>
          <w:color w:val="000000"/>
          <w:sz w:val="22"/>
          <w:szCs w:val="22"/>
          <w:lang w:val="ro-RO"/>
        </w:rPr>
        <w:t>nu este indicat pentru tratamentul crizelor acute de astm bronşic, bronhospasmului acut sau stării de rău astmatic.</w:t>
      </w:r>
    </w:p>
    <w:p w14:paraId="3930AEE9" w14:textId="77777777" w:rsidR="000F157A" w:rsidRPr="00C22CF5" w:rsidRDefault="000F157A" w:rsidP="0079264C">
      <w:pPr>
        <w:pStyle w:val="Text"/>
        <w:widowControl w:val="0"/>
        <w:spacing w:before="0"/>
        <w:jc w:val="left"/>
        <w:rPr>
          <w:color w:val="000000"/>
          <w:sz w:val="22"/>
          <w:szCs w:val="22"/>
          <w:lang w:val="ro-RO"/>
        </w:rPr>
      </w:pPr>
    </w:p>
    <w:p w14:paraId="1BB3032E" w14:textId="73E62EB3" w:rsidR="000F157A" w:rsidRPr="00C22CF5" w:rsidRDefault="00766411" w:rsidP="0079264C">
      <w:pPr>
        <w:pStyle w:val="Text"/>
        <w:widowControl w:val="0"/>
        <w:spacing w:before="0"/>
        <w:jc w:val="left"/>
        <w:rPr>
          <w:color w:val="000000"/>
          <w:sz w:val="22"/>
          <w:szCs w:val="22"/>
          <w:lang w:val="ro-RO"/>
        </w:rPr>
      </w:pPr>
      <w:r w:rsidRPr="00C22CF5">
        <w:rPr>
          <w:color w:val="000000"/>
          <w:sz w:val="22"/>
          <w:szCs w:val="22"/>
          <w:lang w:val="ro-RO"/>
        </w:rPr>
        <w:t xml:space="preserve">Omalizumab </w:t>
      </w:r>
      <w:r w:rsidR="000F157A" w:rsidRPr="00C22CF5">
        <w:rPr>
          <w:color w:val="000000"/>
          <w:sz w:val="22"/>
          <w:szCs w:val="22"/>
          <w:lang w:val="ro-RO"/>
        </w:rPr>
        <w:t xml:space="preserve">nu a fost studiat la pacienţii cu sindrom hiperimunoglobulinic E sau aspergiloză bronhopulmonară alergică sau pentru profilaxia reacţiilor anafilactice, inclusiv a celor provocate de alergeni alimentari, dermatită atopică sau rinită alergică. </w:t>
      </w:r>
      <w:r w:rsidRPr="00C22CF5">
        <w:rPr>
          <w:color w:val="000000"/>
          <w:sz w:val="22"/>
          <w:szCs w:val="22"/>
          <w:lang w:val="ro-RO"/>
        </w:rPr>
        <w:t xml:space="preserve">Omalizumab </w:t>
      </w:r>
      <w:r w:rsidR="000F157A" w:rsidRPr="00C22CF5">
        <w:rPr>
          <w:color w:val="000000"/>
          <w:sz w:val="22"/>
          <w:lang w:val="ro-RO"/>
        </w:rPr>
        <w:t>nu este indicat pentru tratamentul acestor afecţiuni.</w:t>
      </w:r>
    </w:p>
    <w:p w14:paraId="3D8DA9B8" w14:textId="77777777" w:rsidR="000F157A" w:rsidRPr="00C22CF5" w:rsidRDefault="000F157A" w:rsidP="0079264C">
      <w:pPr>
        <w:pStyle w:val="Text"/>
        <w:widowControl w:val="0"/>
        <w:spacing w:before="0"/>
        <w:jc w:val="left"/>
        <w:rPr>
          <w:color w:val="000000"/>
          <w:sz w:val="22"/>
          <w:szCs w:val="22"/>
          <w:lang w:val="ro-RO"/>
        </w:rPr>
      </w:pPr>
    </w:p>
    <w:p w14:paraId="7EB4BF8C" w14:textId="235BB083" w:rsidR="000F157A" w:rsidRPr="00C22CF5" w:rsidRDefault="000F157A" w:rsidP="0079264C">
      <w:pPr>
        <w:pStyle w:val="Text"/>
        <w:widowControl w:val="0"/>
        <w:spacing w:before="0"/>
        <w:jc w:val="left"/>
        <w:rPr>
          <w:lang w:val="ro-RO"/>
        </w:rPr>
      </w:pPr>
      <w:r w:rsidRPr="00C22CF5">
        <w:rPr>
          <w:color w:val="000000"/>
          <w:sz w:val="22"/>
          <w:szCs w:val="22"/>
          <w:lang w:val="ro-RO"/>
        </w:rPr>
        <w:t xml:space="preserve">Tratamentul cu </w:t>
      </w:r>
      <w:r w:rsidR="00766411" w:rsidRPr="00C22CF5">
        <w:rPr>
          <w:color w:val="000000"/>
          <w:sz w:val="22"/>
          <w:szCs w:val="22"/>
          <w:lang w:val="ro-RO"/>
        </w:rPr>
        <w:t xml:space="preserve">omalizumab </w:t>
      </w:r>
      <w:r w:rsidRPr="00C22CF5">
        <w:rPr>
          <w:color w:val="000000"/>
          <w:sz w:val="22"/>
          <w:szCs w:val="22"/>
          <w:lang w:val="ro-RO"/>
        </w:rPr>
        <w:t>nu a fost studiat la pacienţii cu tulburări autoimune, condiţii mediate de complexe imune sau cu insuficienţă renală sau hepatică pre-existente (vezi pct.</w:t>
      </w:r>
      <w:r w:rsidR="007C0069" w:rsidRPr="00C22CF5">
        <w:rPr>
          <w:color w:val="000000"/>
          <w:sz w:val="22"/>
          <w:szCs w:val="22"/>
          <w:lang w:val="ro-RO"/>
        </w:rPr>
        <w:t> </w:t>
      </w:r>
      <w:r w:rsidRPr="00C22CF5">
        <w:rPr>
          <w:color w:val="000000"/>
          <w:sz w:val="22"/>
          <w:szCs w:val="22"/>
          <w:lang w:val="ro-RO"/>
        </w:rPr>
        <w:t xml:space="preserve">4.2). Se recomandă prudenţă atunci când </w:t>
      </w:r>
      <w:r w:rsidR="00766411" w:rsidRPr="00C22CF5">
        <w:rPr>
          <w:color w:val="000000"/>
          <w:sz w:val="22"/>
          <w:szCs w:val="22"/>
        </w:rPr>
        <w:t xml:space="preserve">omalizumab </w:t>
      </w:r>
      <w:r w:rsidRPr="00C22CF5">
        <w:rPr>
          <w:color w:val="000000"/>
          <w:sz w:val="22"/>
          <w:szCs w:val="22"/>
          <w:lang w:val="ro-RO"/>
        </w:rPr>
        <w:t>este administrat la aceste populaţii de pacienţi.</w:t>
      </w:r>
    </w:p>
    <w:p w14:paraId="7725578A" w14:textId="77777777" w:rsidR="000F157A" w:rsidRPr="00C22CF5" w:rsidRDefault="000F157A" w:rsidP="0079264C">
      <w:pPr>
        <w:pStyle w:val="Text"/>
        <w:widowControl w:val="0"/>
        <w:spacing w:before="0"/>
        <w:jc w:val="left"/>
        <w:rPr>
          <w:color w:val="000000"/>
          <w:sz w:val="22"/>
          <w:szCs w:val="22"/>
          <w:lang w:val="ro-RO"/>
        </w:rPr>
      </w:pPr>
    </w:p>
    <w:p w14:paraId="6E9C48BC" w14:textId="0F8F490A" w:rsidR="000F157A" w:rsidRPr="00C22CF5" w:rsidRDefault="000F157A" w:rsidP="0079264C">
      <w:pPr>
        <w:pStyle w:val="Text"/>
        <w:widowControl w:val="0"/>
        <w:spacing w:before="0"/>
        <w:jc w:val="left"/>
        <w:rPr>
          <w:lang w:val="ro-RO"/>
        </w:rPr>
      </w:pPr>
      <w:r w:rsidRPr="00C22CF5">
        <w:rPr>
          <w:color w:val="000000"/>
          <w:sz w:val="22"/>
          <w:szCs w:val="22"/>
          <w:lang w:val="ro-RO"/>
        </w:rPr>
        <w:t xml:space="preserve">După începerea tratamentului cu </w:t>
      </w:r>
      <w:r w:rsidR="00766411" w:rsidRPr="00C22CF5">
        <w:rPr>
          <w:color w:val="000000"/>
          <w:sz w:val="22"/>
          <w:szCs w:val="22"/>
          <w:lang w:val="ro-RO"/>
        </w:rPr>
        <w:t>omalizumab</w:t>
      </w:r>
      <w:r w:rsidRPr="00C22CF5">
        <w:rPr>
          <w:color w:val="000000"/>
          <w:sz w:val="22"/>
          <w:szCs w:val="22"/>
          <w:lang w:val="ro-RO"/>
        </w:rPr>
        <w:t>, nu se recomandă întreruperea bruscă a corticosteroizilor administraţi sistemic sau inhalator</w:t>
      </w:r>
      <w:r w:rsidR="003408E2" w:rsidRPr="00C22CF5">
        <w:rPr>
          <w:color w:val="000000"/>
          <w:sz w:val="22"/>
          <w:szCs w:val="22"/>
          <w:lang w:val="ro-RO"/>
        </w:rPr>
        <w:t xml:space="preserve"> în astmul alergic sau RSCcPN</w:t>
      </w:r>
      <w:r w:rsidRPr="00C22CF5">
        <w:rPr>
          <w:color w:val="000000"/>
          <w:sz w:val="22"/>
          <w:szCs w:val="22"/>
          <w:lang w:val="ro-RO"/>
        </w:rPr>
        <w:t>. Reducerea dozei de corticosteroizi trebuie efectuată sub supravegherea directă a unui medic şi poate fi necesar ca aceasta să fie efectuată gradat.</w:t>
      </w:r>
    </w:p>
    <w:p w14:paraId="7C9F3B05" w14:textId="77777777" w:rsidR="000F157A" w:rsidRPr="00C22CF5" w:rsidRDefault="000F157A" w:rsidP="0079264C">
      <w:pPr>
        <w:pStyle w:val="Text"/>
        <w:widowControl w:val="0"/>
        <w:spacing w:before="0"/>
        <w:jc w:val="left"/>
        <w:rPr>
          <w:color w:val="000000"/>
          <w:sz w:val="22"/>
          <w:szCs w:val="22"/>
          <w:lang w:val="ro-RO"/>
        </w:rPr>
      </w:pPr>
    </w:p>
    <w:p w14:paraId="03A83039" w14:textId="77777777" w:rsidR="000F157A" w:rsidRPr="00C22CF5" w:rsidRDefault="000F157A" w:rsidP="0079264C">
      <w:pPr>
        <w:keepNext/>
        <w:spacing w:line="240" w:lineRule="auto"/>
        <w:rPr>
          <w:color w:val="000000"/>
          <w:u w:val="single"/>
          <w:lang w:val="ro-RO"/>
        </w:rPr>
      </w:pPr>
      <w:r w:rsidRPr="00C22CF5">
        <w:rPr>
          <w:color w:val="000000"/>
          <w:u w:val="single"/>
          <w:lang w:val="ro-RO"/>
        </w:rPr>
        <w:t>Tulburări ale sistemului imunitar</w:t>
      </w:r>
    </w:p>
    <w:p w14:paraId="664EA27E" w14:textId="77777777" w:rsidR="007C0069" w:rsidRPr="00C22CF5" w:rsidRDefault="007C0069" w:rsidP="0079264C">
      <w:pPr>
        <w:keepNext/>
        <w:spacing w:line="240" w:lineRule="auto"/>
        <w:rPr>
          <w:color w:val="000000"/>
          <w:u w:val="single"/>
          <w:lang w:val="ro-RO"/>
        </w:rPr>
      </w:pPr>
    </w:p>
    <w:p w14:paraId="71BCA6EB" w14:textId="77777777" w:rsidR="000F157A" w:rsidRPr="00C22CF5" w:rsidRDefault="000F157A" w:rsidP="0079264C">
      <w:pPr>
        <w:keepNext/>
        <w:spacing w:line="240" w:lineRule="auto"/>
        <w:rPr>
          <w:i/>
          <w:color w:val="000000"/>
          <w:u w:val="single"/>
          <w:lang w:val="ro-RO"/>
        </w:rPr>
      </w:pPr>
      <w:r w:rsidRPr="00C22CF5">
        <w:rPr>
          <w:i/>
          <w:color w:val="000000"/>
          <w:u w:val="single"/>
          <w:lang w:val="ro-RO"/>
        </w:rPr>
        <w:t>Reacţii alergice de tip I</w:t>
      </w:r>
    </w:p>
    <w:p w14:paraId="6D5C7BD5" w14:textId="020F5F19" w:rsidR="000F157A" w:rsidRPr="00C22CF5" w:rsidRDefault="000F157A" w:rsidP="0079264C">
      <w:pPr>
        <w:pStyle w:val="Text"/>
        <w:widowControl w:val="0"/>
        <w:spacing w:before="0"/>
        <w:jc w:val="left"/>
        <w:rPr>
          <w:color w:val="000000"/>
          <w:sz w:val="22"/>
          <w:szCs w:val="22"/>
          <w:lang w:val="ro-RO"/>
        </w:rPr>
      </w:pPr>
      <w:r w:rsidRPr="00C22CF5">
        <w:rPr>
          <w:color w:val="000000"/>
          <w:sz w:val="22"/>
          <w:szCs w:val="22"/>
          <w:lang w:val="ro-RO"/>
        </w:rPr>
        <w:t xml:space="preserve">Pot apărea reacţii alergice locale sau sistemice de tip I, inclusiv anafilaxie şi şoc anafilactic, în momentul administrării omalizumab, chiar după o lungă durată de tratament. </w:t>
      </w:r>
      <w:r w:rsidR="00947857" w:rsidRPr="00C22CF5">
        <w:rPr>
          <w:color w:val="000000"/>
          <w:sz w:val="22"/>
          <w:szCs w:val="22"/>
          <w:lang w:val="ro-RO"/>
        </w:rPr>
        <w:t>Totuși, m</w:t>
      </w:r>
      <w:r w:rsidRPr="00C22CF5">
        <w:rPr>
          <w:color w:val="000000"/>
          <w:sz w:val="22"/>
          <w:szCs w:val="22"/>
          <w:lang w:val="ro-RO"/>
        </w:rPr>
        <w:t xml:space="preserve">ajoritatea acestor reacţii au apărut în interval de 2 ore de la prima şi următoarele injectări de </w:t>
      </w:r>
      <w:r w:rsidR="00766411" w:rsidRPr="00C22CF5">
        <w:rPr>
          <w:color w:val="000000"/>
          <w:sz w:val="22"/>
          <w:szCs w:val="22"/>
          <w:lang w:val="ro-RO"/>
        </w:rPr>
        <w:t>omalizumab</w:t>
      </w:r>
      <w:r w:rsidRPr="00C22CF5">
        <w:rPr>
          <w:color w:val="000000"/>
          <w:sz w:val="22"/>
          <w:szCs w:val="22"/>
          <w:lang w:val="ro-RO"/>
        </w:rPr>
        <w:t xml:space="preserve">, dar unele au apărut după 2 ore şi chiar după mai mult de 24 ore de la injectare. </w:t>
      </w:r>
      <w:r w:rsidR="00947857" w:rsidRPr="00C22CF5">
        <w:rPr>
          <w:color w:val="000000"/>
          <w:sz w:val="22"/>
          <w:szCs w:val="22"/>
          <w:lang w:val="ro-RO"/>
        </w:rPr>
        <w:t xml:space="preserve">Cele mai multe reacții anafilactice au apărut după administrarea primelor 3 doze de </w:t>
      </w:r>
      <w:r w:rsidR="00DD27D6" w:rsidRPr="001C3127">
        <w:rPr>
          <w:color w:val="000000"/>
          <w:sz w:val="22"/>
          <w:szCs w:val="22"/>
          <w:lang w:val="ro-RO"/>
        </w:rPr>
        <w:t>omalizumab</w:t>
      </w:r>
      <w:r w:rsidR="00947857" w:rsidRPr="00C22CF5">
        <w:rPr>
          <w:color w:val="000000"/>
          <w:sz w:val="22"/>
          <w:szCs w:val="22"/>
          <w:lang w:val="ro-RO"/>
        </w:rPr>
        <w:t xml:space="preserve">. Prin urmare, primele 3 doze trebuie administrate fie de către un profesionist din domeniul sănătății, fie sub supravegherea acestuia. Antecedentele de anafilaxie care nu sunt asociate cu administrarea omalizumab pot constitui un factor de risc pentru apariția anafilaxiei în urma administrării </w:t>
      </w:r>
      <w:r w:rsidR="00C03070" w:rsidRPr="00C22CF5">
        <w:rPr>
          <w:color w:val="000000"/>
          <w:sz w:val="22"/>
          <w:szCs w:val="22"/>
          <w:lang w:val="ro-RO"/>
        </w:rPr>
        <w:t xml:space="preserve">de </w:t>
      </w:r>
      <w:r w:rsidR="00DD27D6" w:rsidRPr="00C22CF5">
        <w:rPr>
          <w:color w:val="000000"/>
          <w:sz w:val="22"/>
          <w:szCs w:val="22"/>
        </w:rPr>
        <w:t>omalizumab</w:t>
      </w:r>
      <w:r w:rsidR="00947857" w:rsidRPr="00C22CF5">
        <w:rPr>
          <w:color w:val="000000"/>
          <w:sz w:val="22"/>
          <w:szCs w:val="22"/>
          <w:lang w:val="ro-RO"/>
        </w:rPr>
        <w:t xml:space="preserve">. De aceea, pentru pacienții cu antecedente cunoscute de anafilaxie, </w:t>
      </w:r>
      <w:r w:rsidR="00DD27D6" w:rsidRPr="00C22CF5">
        <w:rPr>
          <w:color w:val="000000"/>
          <w:sz w:val="22"/>
          <w:szCs w:val="22"/>
          <w:lang w:val="ro-RO"/>
        </w:rPr>
        <w:t xml:space="preserve">omalizumab </w:t>
      </w:r>
      <w:r w:rsidR="00947857" w:rsidRPr="00C22CF5">
        <w:rPr>
          <w:color w:val="000000"/>
          <w:sz w:val="22"/>
          <w:szCs w:val="22"/>
          <w:lang w:val="ro-RO"/>
        </w:rPr>
        <w:t xml:space="preserve">trebuie administrat de un profesionist din domeniul sănătății, care trebuie să aibă </w:t>
      </w:r>
      <w:r w:rsidRPr="00C22CF5">
        <w:rPr>
          <w:color w:val="000000"/>
          <w:sz w:val="22"/>
          <w:szCs w:val="22"/>
          <w:lang w:val="ro-RO"/>
        </w:rPr>
        <w:t xml:space="preserve">disponibile pentru utilizare, imediat după administrarea de </w:t>
      </w:r>
      <w:r w:rsidR="00DD27D6" w:rsidRPr="00C22CF5">
        <w:rPr>
          <w:color w:val="000000"/>
          <w:sz w:val="22"/>
          <w:szCs w:val="22"/>
          <w:lang w:val="ro-RO"/>
        </w:rPr>
        <w:t>omalizumab</w:t>
      </w:r>
      <w:r w:rsidRPr="00C22CF5">
        <w:rPr>
          <w:color w:val="000000"/>
          <w:sz w:val="22"/>
          <w:szCs w:val="22"/>
          <w:lang w:val="ro-RO"/>
        </w:rPr>
        <w:t xml:space="preserve">, medicamente pentru tratamentul reacţiilor anafilactice. </w:t>
      </w:r>
      <w:r w:rsidR="00947857" w:rsidRPr="00C22CF5">
        <w:rPr>
          <w:color w:val="000000"/>
          <w:sz w:val="22"/>
          <w:szCs w:val="22"/>
          <w:lang w:val="ro-RO"/>
        </w:rPr>
        <w:t xml:space="preserve">Dacă apar o reacție anafilactică sau alte reacții alergice grave, administrarea </w:t>
      </w:r>
      <w:r w:rsidR="00C03070" w:rsidRPr="00C22CF5">
        <w:rPr>
          <w:color w:val="000000"/>
          <w:sz w:val="22"/>
          <w:szCs w:val="22"/>
          <w:lang w:val="ro-RO"/>
        </w:rPr>
        <w:t xml:space="preserve">de </w:t>
      </w:r>
      <w:r w:rsidR="00DD27D6" w:rsidRPr="00C22CF5">
        <w:rPr>
          <w:color w:val="000000"/>
          <w:sz w:val="22"/>
          <w:szCs w:val="22"/>
          <w:lang w:val="ro-RO"/>
        </w:rPr>
        <w:t xml:space="preserve">omalizumab </w:t>
      </w:r>
      <w:r w:rsidR="00947857" w:rsidRPr="00C22CF5">
        <w:rPr>
          <w:color w:val="000000"/>
          <w:sz w:val="22"/>
          <w:szCs w:val="22"/>
          <w:lang w:val="ro-RO"/>
        </w:rPr>
        <w:t xml:space="preserve">trebuie întreruptă imediat și trebuie inițiat tratament adecvat. </w:t>
      </w:r>
      <w:r w:rsidRPr="00C22CF5">
        <w:rPr>
          <w:color w:val="000000"/>
          <w:sz w:val="22"/>
          <w:szCs w:val="22"/>
          <w:lang w:val="ro-RO"/>
        </w:rPr>
        <w:t>Pacienţii trebuie informaţi că sunt posibile reacţii de acest tip şi, în cazul apariţiei reacţiilor alergice, trebuie solicitată îngrijire medicală promptă.</w:t>
      </w:r>
    </w:p>
    <w:p w14:paraId="10077AF7" w14:textId="77777777" w:rsidR="000F157A" w:rsidRPr="00C22CF5" w:rsidRDefault="000F157A" w:rsidP="0079264C">
      <w:pPr>
        <w:pStyle w:val="Text"/>
        <w:widowControl w:val="0"/>
        <w:spacing w:before="0"/>
        <w:jc w:val="left"/>
        <w:rPr>
          <w:color w:val="000000"/>
          <w:sz w:val="22"/>
          <w:szCs w:val="22"/>
          <w:lang w:val="ro-RO"/>
        </w:rPr>
      </w:pPr>
    </w:p>
    <w:p w14:paraId="0A050E74" w14:textId="22BFE3BA" w:rsidR="000F157A" w:rsidRPr="00C22CF5" w:rsidRDefault="000F157A" w:rsidP="0079264C">
      <w:pPr>
        <w:pStyle w:val="Text"/>
        <w:widowControl w:val="0"/>
        <w:spacing w:before="0"/>
        <w:jc w:val="left"/>
        <w:rPr>
          <w:color w:val="000000"/>
          <w:sz w:val="22"/>
          <w:szCs w:val="22"/>
          <w:lang w:val="ro-RO"/>
        </w:rPr>
      </w:pPr>
      <w:r w:rsidRPr="00C22CF5">
        <w:rPr>
          <w:color w:val="000000"/>
          <w:sz w:val="22"/>
          <w:szCs w:val="22"/>
          <w:lang w:val="ro-RO"/>
        </w:rPr>
        <w:t>Au fost detectaţi anticorpi la omalizumab la un număr mic de pacienţi în cadrul studiilor clinice (vezi pct.</w:t>
      </w:r>
      <w:r w:rsidR="007C0069" w:rsidRPr="00C22CF5">
        <w:rPr>
          <w:color w:val="000000"/>
          <w:sz w:val="22"/>
          <w:szCs w:val="22"/>
          <w:lang w:val="ro-RO"/>
        </w:rPr>
        <w:t> </w:t>
      </w:r>
      <w:r w:rsidRPr="00C22CF5">
        <w:rPr>
          <w:color w:val="000000"/>
          <w:sz w:val="22"/>
          <w:szCs w:val="22"/>
          <w:lang w:val="ro-RO"/>
        </w:rPr>
        <w:t>4.8). Relevanţa clinică a anticorpilor anti-</w:t>
      </w:r>
      <w:r w:rsidR="00DD27D6" w:rsidRPr="00C22CF5">
        <w:rPr>
          <w:color w:val="000000"/>
          <w:sz w:val="22"/>
          <w:szCs w:val="22"/>
        </w:rPr>
        <w:t xml:space="preserve">omalizumab </w:t>
      </w:r>
      <w:r w:rsidRPr="00C22CF5">
        <w:rPr>
          <w:color w:val="000000"/>
          <w:sz w:val="22"/>
          <w:szCs w:val="22"/>
          <w:lang w:val="ro-RO"/>
        </w:rPr>
        <w:t>nu este bine înţeleasă.</w:t>
      </w:r>
    </w:p>
    <w:p w14:paraId="7F083EDF" w14:textId="77777777" w:rsidR="000F157A" w:rsidRPr="00C22CF5" w:rsidRDefault="000F157A" w:rsidP="0079264C">
      <w:pPr>
        <w:pStyle w:val="Text"/>
        <w:widowControl w:val="0"/>
        <w:spacing w:before="0"/>
        <w:jc w:val="left"/>
        <w:rPr>
          <w:color w:val="000000"/>
          <w:sz w:val="22"/>
          <w:szCs w:val="22"/>
          <w:lang w:val="ro-RO"/>
        </w:rPr>
      </w:pPr>
    </w:p>
    <w:p w14:paraId="7A60DCD5" w14:textId="77777777" w:rsidR="000F157A" w:rsidRPr="00C22CF5" w:rsidRDefault="000F157A" w:rsidP="0079264C">
      <w:pPr>
        <w:pStyle w:val="Text"/>
        <w:keepNext/>
        <w:widowControl w:val="0"/>
        <w:spacing w:before="0"/>
        <w:jc w:val="left"/>
        <w:rPr>
          <w:bCs/>
          <w:i/>
          <w:sz w:val="22"/>
          <w:szCs w:val="22"/>
          <w:u w:val="single"/>
          <w:lang w:val="ro-RO" w:eastAsia="sv-SE"/>
        </w:rPr>
      </w:pPr>
      <w:r w:rsidRPr="00C22CF5">
        <w:rPr>
          <w:bCs/>
          <w:i/>
          <w:sz w:val="22"/>
          <w:szCs w:val="22"/>
          <w:u w:val="single"/>
          <w:lang w:val="ro-RO" w:eastAsia="sv-SE"/>
        </w:rPr>
        <w:lastRenderedPageBreak/>
        <w:t>Boala serului</w:t>
      </w:r>
    </w:p>
    <w:p w14:paraId="7104BFE7" w14:textId="77777777" w:rsidR="000F157A" w:rsidRPr="00C22CF5" w:rsidRDefault="000F157A" w:rsidP="0079264C">
      <w:pPr>
        <w:pStyle w:val="Text"/>
        <w:widowControl w:val="0"/>
        <w:spacing w:before="0"/>
        <w:jc w:val="left"/>
        <w:rPr>
          <w:bCs/>
          <w:sz w:val="22"/>
          <w:szCs w:val="22"/>
          <w:lang w:val="ro-RO" w:eastAsia="sv-SE"/>
        </w:rPr>
      </w:pPr>
      <w:r w:rsidRPr="00C22CF5">
        <w:rPr>
          <w:bCs/>
          <w:sz w:val="22"/>
          <w:szCs w:val="22"/>
          <w:lang w:val="ro-RO" w:eastAsia="sv-SE"/>
        </w:rPr>
        <w:t>Boala serului şi reacţii asemănătoare bolii serului, care sunt reacţii alergice de tip III întârziate, au fost observate la pacienţii trataţi cu anticorpi monoclonali umanizaţi, din care face parte omalizumab. Mecanismul fiziopatologic sugerat include formarea şi depunerea de complexe imune datorită dezvoltării de anticorpi împotriva omalizumab. De obicei, debutul a avut loc la 1</w:t>
      </w:r>
      <w:r w:rsidRPr="00C22CF5">
        <w:rPr>
          <w:bCs/>
          <w:sz w:val="22"/>
          <w:szCs w:val="22"/>
          <w:lang w:val="ro-RO" w:eastAsia="sv-SE"/>
        </w:rPr>
        <w:noBreakHyphen/>
        <w:t>5 zile de la administrarea primei injecţii sau a injecţiilor ulterioare, şi după un tratament de lungă durată. Simptomele care sugerează boala serului includ artrită/artralgii, erupţii cutanate (urticarie sau alte forme), febră şi limfadenopatie. Antihistaminicele şi corticosteroizii pot fi utili pentru prevenirea sau tratarea acestei afecţiuni, iar pacienţii trebuie sfătuiţi să raporteze orice simptome suspectate.</w:t>
      </w:r>
    </w:p>
    <w:p w14:paraId="5E42E9BE" w14:textId="77777777" w:rsidR="000F157A" w:rsidRPr="00C22CF5" w:rsidRDefault="000F157A" w:rsidP="0079264C">
      <w:pPr>
        <w:pStyle w:val="Text"/>
        <w:widowControl w:val="0"/>
        <w:spacing w:before="0"/>
        <w:jc w:val="left"/>
        <w:rPr>
          <w:color w:val="000000"/>
          <w:sz w:val="22"/>
          <w:szCs w:val="22"/>
          <w:lang w:val="ro-RO"/>
        </w:rPr>
      </w:pPr>
    </w:p>
    <w:p w14:paraId="480DFC5C" w14:textId="77777777" w:rsidR="000F157A" w:rsidRPr="00C22CF5" w:rsidRDefault="000F157A" w:rsidP="0079264C">
      <w:pPr>
        <w:pStyle w:val="Text"/>
        <w:keepNext/>
        <w:widowControl w:val="0"/>
        <w:spacing w:before="0"/>
        <w:jc w:val="left"/>
        <w:rPr>
          <w:bCs/>
          <w:i/>
          <w:sz w:val="22"/>
          <w:szCs w:val="22"/>
          <w:u w:val="single"/>
          <w:lang w:val="ro-RO" w:eastAsia="sv-SE"/>
        </w:rPr>
      </w:pPr>
      <w:r w:rsidRPr="00C22CF5">
        <w:rPr>
          <w:bCs/>
          <w:i/>
          <w:sz w:val="22"/>
          <w:szCs w:val="22"/>
          <w:u w:val="single"/>
          <w:lang w:val="ro-RO" w:eastAsia="sv-SE"/>
        </w:rPr>
        <w:t>Sindromul Churg-Strauss şi sindromul hipereozinofilic</w:t>
      </w:r>
    </w:p>
    <w:p w14:paraId="5B972332" w14:textId="77777777" w:rsidR="000F157A" w:rsidRPr="00C22CF5" w:rsidRDefault="000F157A" w:rsidP="0079264C">
      <w:pPr>
        <w:pStyle w:val="Text"/>
        <w:keepNext/>
        <w:widowControl w:val="0"/>
        <w:spacing w:before="0"/>
        <w:jc w:val="left"/>
        <w:rPr>
          <w:color w:val="000000"/>
          <w:sz w:val="22"/>
          <w:szCs w:val="22"/>
          <w:lang w:val="ro-RO"/>
        </w:rPr>
      </w:pPr>
      <w:r w:rsidRPr="00C22CF5">
        <w:rPr>
          <w:color w:val="000000"/>
          <w:sz w:val="22"/>
          <w:szCs w:val="22"/>
          <w:lang w:val="ro-RO"/>
        </w:rPr>
        <w:t>Rar, pacienţii cu astm bronşic sever pot prezenta sindrom hipereozinofilic sistemic sau vasculită granulomatoasă eozinofilică alergică (Sindrom Churg-Strauss), ambele fiind de obicei tratate cu corticosteroizi cu administrare sistemică.</w:t>
      </w:r>
    </w:p>
    <w:p w14:paraId="502E23D5" w14:textId="77777777" w:rsidR="000F157A" w:rsidRPr="00C22CF5" w:rsidRDefault="000F157A" w:rsidP="0079264C">
      <w:pPr>
        <w:pStyle w:val="Text"/>
        <w:spacing w:before="0"/>
        <w:jc w:val="left"/>
        <w:rPr>
          <w:color w:val="000000"/>
          <w:sz w:val="22"/>
          <w:szCs w:val="22"/>
          <w:lang w:val="ro-RO"/>
        </w:rPr>
      </w:pPr>
    </w:p>
    <w:p w14:paraId="15218716" w14:textId="77777777" w:rsidR="000F157A" w:rsidRPr="00C22CF5" w:rsidRDefault="000F157A" w:rsidP="0079264C">
      <w:pPr>
        <w:pStyle w:val="Text"/>
        <w:spacing w:before="0"/>
        <w:jc w:val="left"/>
        <w:rPr>
          <w:color w:val="000000"/>
          <w:sz w:val="22"/>
          <w:szCs w:val="22"/>
          <w:lang w:val="ro-RO"/>
        </w:rPr>
      </w:pPr>
      <w:r w:rsidRPr="00C22CF5">
        <w:rPr>
          <w:color w:val="000000"/>
          <w:sz w:val="22"/>
          <w:szCs w:val="22"/>
          <w:lang w:val="ro-RO"/>
        </w:rPr>
        <w:t>În cazuri rare, pacienţii trataţi cu medicamente antiasmatice, inclusiv omalizumab, pot prezenta sau dezvolta eozinofilie sistemică şi vasculită. Aceste evenimente sunt frecvent asociate cu reducerea tratamentului cu corticosteroizi administraţi oral.</w:t>
      </w:r>
    </w:p>
    <w:p w14:paraId="42480F43" w14:textId="77777777" w:rsidR="000F157A" w:rsidRPr="00C22CF5" w:rsidRDefault="000F157A" w:rsidP="0079264C">
      <w:pPr>
        <w:pStyle w:val="Text"/>
        <w:spacing w:before="0"/>
        <w:jc w:val="left"/>
        <w:rPr>
          <w:color w:val="000000"/>
          <w:sz w:val="22"/>
          <w:szCs w:val="22"/>
          <w:lang w:val="ro-RO"/>
        </w:rPr>
      </w:pPr>
    </w:p>
    <w:p w14:paraId="617E66FD" w14:textId="77777777" w:rsidR="000F157A" w:rsidRPr="00C22CF5" w:rsidRDefault="000F157A" w:rsidP="0079264C">
      <w:pPr>
        <w:pStyle w:val="Text"/>
        <w:spacing w:before="0"/>
        <w:jc w:val="left"/>
        <w:rPr>
          <w:color w:val="000000"/>
          <w:sz w:val="22"/>
          <w:szCs w:val="22"/>
          <w:lang w:val="ro-RO"/>
        </w:rPr>
      </w:pPr>
      <w:r w:rsidRPr="00C22CF5">
        <w:rPr>
          <w:color w:val="000000"/>
          <w:sz w:val="22"/>
          <w:szCs w:val="22"/>
          <w:lang w:val="ro-RO"/>
        </w:rPr>
        <w:t>La aceşti pacienţi, medicul trebuie să fie atent la apariţia eozinofiliei marcate, erupţiilor vasculitice, agravarea simptomelor pulmonare, anomaliilor sinusurilor paranazale, complicaţiilor cardiace şi/sau neuropatiei.</w:t>
      </w:r>
    </w:p>
    <w:p w14:paraId="4941D618" w14:textId="77777777" w:rsidR="000F157A" w:rsidRPr="00C22CF5" w:rsidRDefault="000F157A" w:rsidP="0079264C">
      <w:pPr>
        <w:widowControl w:val="0"/>
        <w:spacing w:line="240" w:lineRule="auto"/>
        <w:rPr>
          <w:color w:val="000000"/>
          <w:u w:val="single"/>
          <w:lang w:val="ro-RO"/>
        </w:rPr>
      </w:pPr>
    </w:p>
    <w:p w14:paraId="7DBF3CEB" w14:textId="77777777" w:rsidR="000F157A" w:rsidRPr="00C22CF5" w:rsidRDefault="000F157A" w:rsidP="0079264C">
      <w:pPr>
        <w:pStyle w:val="Text"/>
        <w:spacing w:before="0"/>
        <w:jc w:val="left"/>
        <w:rPr>
          <w:color w:val="000000"/>
          <w:sz w:val="22"/>
          <w:szCs w:val="22"/>
          <w:lang w:val="ro-RO"/>
        </w:rPr>
      </w:pPr>
      <w:r w:rsidRPr="00C22CF5">
        <w:rPr>
          <w:color w:val="000000"/>
          <w:sz w:val="22"/>
          <w:szCs w:val="22"/>
          <w:lang w:val="ro-RO"/>
        </w:rPr>
        <w:t>În toate cazurile severe ale tulburărilor sistemului imunitar menţionate mai sus trebuie avută în vedere întreruperea administrării omalizumab.</w:t>
      </w:r>
    </w:p>
    <w:p w14:paraId="2C90FA49" w14:textId="77777777" w:rsidR="000F157A" w:rsidRPr="00C22CF5" w:rsidRDefault="000F157A" w:rsidP="0079264C">
      <w:pPr>
        <w:pStyle w:val="Text"/>
        <w:spacing w:before="0"/>
        <w:jc w:val="left"/>
        <w:rPr>
          <w:color w:val="000000"/>
          <w:sz w:val="22"/>
          <w:szCs w:val="22"/>
          <w:lang w:val="ro-RO"/>
        </w:rPr>
      </w:pPr>
    </w:p>
    <w:p w14:paraId="50DE802F" w14:textId="77777777" w:rsidR="000F157A" w:rsidRPr="00C22CF5" w:rsidRDefault="000F157A" w:rsidP="0079264C">
      <w:pPr>
        <w:keepNext/>
        <w:widowControl w:val="0"/>
        <w:spacing w:line="240" w:lineRule="auto"/>
        <w:rPr>
          <w:color w:val="000000"/>
          <w:u w:val="single"/>
          <w:lang w:val="ro-RO"/>
        </w:rPr>
      </w:pPr>
      <w:r w:rsidRPr="00C22CF5">
        <w:rPr>
          <w:color w:val="000000"/>
          <w:u w:val="single"/>
          <w:lang w:val="ro-RO"/>
        </w:rPr>
        <w:t>Infestări parazitare (helminţi)</w:t>
      </w:r>
    </w:p>
    <w:p w14:paraId="02E877B9" w14:textId="77777777" w:rsidR="007C0069" w:rsidRPr="00C22CF5" w:rsidRDefault="007C0069" w:rsidP="0079264C">
      <w:pPr>
        <w:keepNext/>
        <w:widowControl w:val="0"/>
        <w:spacing w:line="240" w:lineRule="auto"/>
        <w:rPr>
          <w:color w:val="000000"/>
          <w:u w:val="single"/>
          <w:lang w:val="ro-RO"/>
        </w:rPr>
      </w:pPr>
    </w:p>
    <w:p w14:paraId="2B45B638" w14:textId="36901F67" w:rsidR="0088735B" w:rsidRPr="00C22CF5" w:rsidRDefault="000F157A" w:rsidP="0079264C">
      <w:pPr>
        <w:pStyle w:val="Text"/>
        <w:spacing w:before="0"/>
        <w:jc w:val="left"/>
        <w:rPr>
          <w:color w:val="000000"/>
          <w:sz w:val="22"/>
          <w:szCs w:val="22"/>
          <w:lang w:val="ro-RO"/>
        </w:rPr>
      </w:pPr>
      <w:r w:rsidRPr="00C22CF5">
        <w:rPr>
          <w:color w:val="000000"/>
          <w:sz w:val="22"/>
          <w:szCs w:val="22"/>
          <w:lang w:val="ro-RO"/>
        </w:rPr>
        <w:t>IgE pot fi implicate în răspunsul imunitar în cazul unor infestări helmintice. Un studiu placebo controlat la pacienţii alergici, cu risc crescut cronic de infestare helmintică, a demonstrat o uşoară creştere a proporţiei de infestare la asocierea omalizumab, deşi durata, severitatea şi răspunsul la tratament ale infestărilor au fost nemodificate. Proporţia de infestare helmintică în programul clinic general, care nu a fost conceput pentru detectarea acestor infestări, a fost mai mică de 1 la 1</w:t>
      </w:r>
      <w:r w:rsidR="00DD27D6" w:rsidRPr="00C22CF5">
        <w:rPr>
          <w:color w:val="000000"/>
          <w:sz w:val="22"/>
          <w:szCs w:val="22"/>
          <w:lang w:val="ro-RO"/>
        </w:rPr>
        <w:t> </w:t>
      </w:r>
      <w:r w:rsidRPr="00C22CF5">
        <w:rPr>
          <w:color w:val="000000"/>
          <w:sz w:val="22"/>
          <w:szCs w:val="22"/>
          <w:lang w:val="ro-RO"/>
        </w:rPr>
        <w:t xml:space="preserve">000 pacienţi. Cu toate acestea, este necesară prudenţă la pacienţii cu risc crescut de infestări helmintice, în special în cazul călătoriilor în zone în care infestările helmintice sunt endemice. În cazul în care pacienţii nu răspund la tratamentul anti-helmintic recomandat, trebuie avută în vedere întreruperea tratamentului cu </w:t>
      </w:r>
      <w:r w:rsidR="00DD27D6" w:rsidRPr="00C22CF5">
        <w:rPr>
          <w:color w:val="000000"/>
          <w:sz w:val="22"/>
          <w:szCs w:val="22"/>
          <w:lang w:val="ro-RO"/>
        </w:rPr>
        <w:t>omalizumab</w:t>
      </w:r>
      <w:r w:rsidRPr="00C22CF5">
        <w:rPr>
          <w:color w:val="000000"/>
          <w:sz w:val="22"/>
          <w:szCs w:val="22"/>
          <w:lang w:val="ro-RO"/>
        </w:rPr>
        <w:t>.</w:t>
      </w:r>
    </w:p>
    <w:p w14:paraId="7D5FFBC4" w14:textId="77777777" w:rsidR="00DD27D6" w:rsidRPr="00C22CF5" w:rsidRDefault="00DD27D6" w:rsidP="0079264C">
      <w:pPr>
        <w:pStyle w:val="Text"/>
        <w:spacing w:before="0"/>
        <w:jc w:val="left"/>
        <w:rPr>
          <w:color w:val="000000"/>
          <w:sz w:val="22"/>
          <w:szCs w:val="22"/>
          <w:lang w:val="ro-RO"/>
        </w:rPr>
      </w:pPr>
    </w:p>
    <w:p w14:paraId="781CE971" w14:textId="64E4F4D9" w:rsidR="00DD27D6" w:rsidRPr="00C22CF5" w:rsidRDefault="00461E17" w:rsidP="0079264C">
      <w:pPr>
        <w:keepNext/>
        <w:tabs>
          <w:tab w:val="clear" w:pos="567"/>
        </w:tabs>
        <w:autoSpaceDE w:val="0"/>
        <w:autoSpaceDN w:val="0"/>
        <w:adjustRightInd w:val="0"/>
        <w:spacing w:line="240" w:lineRule="auto"/>
        <w:rPr>
          <w:bCs/>
          <w:u w:val="single"/>
          <w:lang w:val="en-US"/>
        </w:rPr>
      </w:pPr>
      <w:r w:rsidRPr="00C22CF5">
        <w:rPr>
          <w:bCs/>
          <w:u w:val="single"/>
          <w:lang w:val="ro-RO"/>
        </w:rPr>
        <w:t>Persoane sensibile la contactul cu latexul (</w:t>
      </w:r>
      <w:r w:rsidRPr="00C22CF5">
        <w:rPr>
          <w:bCs/>
          <w:u w:val="single"/>
          <w:lang w:val="en-US"/>
        </w:rPr>
        <w:t>seringă preumplută</w:t>
      </w:r>
      <w:r w:rsidRPr="00C22CF5">
        <w:rPr>
          <w:bCs/>
          <w:u w:val="single"/>
          <w:lang w:val="ro-RO"/>
        </w:rPr>
        <w:t>)</w:t>
      </w:r>
    </w:p>
    <w:p w14:paraId="08348CEA" w14:textId="77777777" w:rsidR="00DD27D6" w:rsidRPr="00C22CF5" w:rsidRDefault="00DD27D6" w:rsidP="0079264C">
      <w:pPr>
        <w:keepNext/>
        <w:tabs>
          <w:tab w:val="clear" w:pos="567"/>
        </w:tabs>
        <w:autoSpaceDE w:val="0"/>
        <w:autoSpaceDN w:val="0"/>
        <w:adjustRightInd w:val="0"/>
        <w:spacing w:line="240" w:lineRule="auto"/>
        <w:rPr>
          <w:lang w:val="en-US"/>
        </w:rPr>
      </w:pPr>
    </w:p>
    <w:p w14:paraId="7FD36FE7" w14:textId="1377A40E" w:rsidR="00461E17" w:rsidRPr="00C22CF5" w:rsidRDefault="00461E17" w:rsidP="0079264C">
      <w:pPr>
        <w:pStyle w:val="Text"/>
        <w:spacing w:before="0"/>
        <w:jc w:val="left"/>
        <w:rPr>
          <w:color w:val="000000"/>
          <w:sz w:val="22"/>
          <w:szCs w:val="22"/>
          <w:lang w:val="ro-RO"/>
        </w:rPr>
      </w:pPr>
      <w:r w:rsidRPr="00C22CF5">
        <w:rPr>
          <w:color w:val="000000"/>
          <w:sz w:val="22"/>
          <w:szCs w:val="22"/>
          <w:lang w:val="ro-RO"/>
        </w:rPr>
        <w:t xml:space="preserve">Capacul acului seringii preumplute conţine un derivat de latex cauciuc natural. </w:t>
      </w:r>
      <w:r w:rsidRPr="00C22CF5">
        <w:rPr>
          <w:sz w:val="22"/>
          <w:szCs w:val="22"/>
          <w:lang w:val="ro-RO"/>
        </w:rPr>
        <w:t>Nu a fost depistat latex cauciuc natural în capacul acului. Cu toate acestea, nu a fost studiată utilizarea Xolair soluţie injectabilă în seringă preumplută la persoanele sensibile la latex, prin urmare există un risc potenţial de reacţii de hipersensibilitate care nu pot fi excluse complet</w:t>
      </w:r>
      <w:r w:rsidR="00116370" w:rsidRPr="00C22CF5">
        <w:rPr>
          <w:sz w:val="22"/>
          <w:szCs w:val="22"/>
          <w:lang w:val="ro-RO"/>
        </w:rPr>
        <w:t>.</w:t>
      </w:r>
    </w:p>
    <w:p w14:paraId="2C6C5D29" w14:textId="77777777" w:rsidR="0088735B" w:rsidRPr="00C22CF5" w:rsidRDefault="0088735B" w:rsidP="0079264C">
      <w:pPr>
        <w:pStyle w:val="Text"/>
        <w:spacing w:before="0"/>
        <w:jc w:val="left"/>
        <w:rPr>
          <w:color w:val="000000"/>
          <w:sz w:val="22"/>
          <w:szCs w:val="22"/>
          <w:lang w:val="ro-RO"/>
        </w:rPr>
      </w:pPr>
    </w:p>
    <w:p w14:paraId="543EBE11" w14:textId="77777777" w:rsidR="000F157A" w:rsidRPr="00C22CF5" w:rsidRDefault="000F157A" w:rsidP="0079264C">
      <w:pPr>
        <w:keepNext/>
        <w:tabs>
          <w:tab w:val="clear" w:pos="567"/>
        </w:tabs>
        <w:spacing w:line="240" w:lineRule="auto"/>
        <w:rPr>
          <w:color w:val="000000"/>
          <w:lang w:val="ro-RO"/>
        </w:rPr>
      </w:pPr>
      <w:r w:rsidRPr="00C22CF5">
        <w:rPr>
          <w:b/>
          <w:bCs/>
          <w:color w:val="000000"/>
          <w:lang w:val="ro-RO"/>
        </w:rPr>
        <w:t>4.5</w:t>
      </w:r>
      <w:r w:rsidRPr="00C22CF5">
        <w:rPr>
          <w:b/>
          <w:bCs/>
          <w:color w:val="000000"/>
          <w:lang w:val="ro-RO"/>
        </w:rPr>
        <w:tab/>
        <w:t>Interacţiuni cu alte medicamente şi alte forme de interacţiune</w:t>
      </w:r>
    </w:p>
    <w:p w14:paraId="060E79A8" w14:textId="77777777" w:rsidR="00AF4FBE" w:rsidRPr="00C22CF5" w:rsidRDefault="00AF4FBE" w:rsidP="0079264C">
      <w:pPr>
        <w:pStyle w:val="Text"/>
        <w:keepNext/>
        <w:spacing w:before="0"/>
        <w:jc w:val="left"/>
        <w:rPr>
          <w:color w:val="000000"/>
          <w:sz w:val="22"/>
          <w:szCs w:val="22"/>
          <w:lang w:val="ro-RO"/>
        </w:rPr>
      </w:pPr>
    </w:p>
    <w:p w14:paraId="745DCF96" w14:textId="5211922D" w:rsidR="000F157A" w:rsidRPr="00C22CF5" w:rsidRDefault="00AF4FBE" w:rsidP="0079264C">
      <w:pPr>
        <w:pStyle w:val="Text"/>
        <w:spacing w:before="0"/>
        <w:jc w:val="left"/>
        <w:rPr>
          <w:bCs/>
          <w:sz w:val="22"/>
          <w:szCs w:val="22"/>
          <w:lang w:val="ro-RO"/>
        </w:rPr>
      </w:pPr>
      <w:r w:rsidRPr="00C22CF5">
        <w:rPr>
          <w:bCs/>
          <w:sz w:val="22"/>
          <w:szCs w:val="22"/>
          <w:lang w:val="ro-RO"/>
        </w:rPr>
        <w:t xml:space="preserve">Deoarece IgE poate fi implicată în răspunsul imunologic la anumite infestări helmintice, </w:t>
      </w:r>
      <w:r w:rsidR="00DD27D6" w:rsidRPr="00C22CF5">
        <w:rPr>
          <w:color w:val="000000"/>
          <w:sz w:val="22"/>
          <w:szCs w:val="22"/>
        </w:rPr>
        <w:t xml:space="preserve">omalizumab </w:t>
      </w:r>
      <w:r w:rsidRPr="00C22CF5">
        <w:rPr>
          <w:bCs/>
          <w:sz w:val="22"/>
          <w:szCs w:val="22"/>
          <w:lang w:val="ro-RO"/>
        </w:rPr>
        <w:t>poate reduce indirect eficaci</w:t>
      </w:r>
      <w:r w:rsidR="00105CF5" w:rsidRPr="00C22CF5">
        <w:rPr>
          <w:bCs/>
          <w:sz w:val="22"/>
          <w:szCs w:val="22"/>
          <w:lang w:val="ro-RO"/>
        </w:rPr>
        <w:t>tatea medicamentelor administrat</w:t>
      </w:r>
      <w:r w:rsidRPr="00C22CF5">
        <w:rPr>
          <w:bCs/>
          <w:sz w:val="22"/>
          <w:szCs w:val="22"/>
          <w:lang w:val="ro-RO"/>
        </w:rPr>
        <w:t>e pentru tratarea infestărilor helmintice sau a altor infestări parazitice (vezi pct.</w:t>
      </w:r>
      <w:r w:rsidR="005B5BC7" w:rsidRPr="00C22CF5">
        <w:rPr>
          <w:bCs/>
          <w:sz w:val="22"/>
          <w:szCs w:val="22"/>
          <w:lang w:val="ro-RO"/>
        </w:rPr>
        <w:t> </w:t>
      </w:r>
      <w:r w:rsidRPr="00C22CF5">
        <w:rPr>
          <w:bCs/>
          <w:sz w:val="22"/>
          <w:szCs w:val="22"/>
          <w:lang w:val="ro-RO"/>
        </w:rPr>
        <w:t>4.4).</w:t>
      </w:r>
    </w:p>
    <w:p w14:paraId="4DF1981D" w14:textId="77777777" w:rsidR="00AF4FBE" w:rsidRPr="00C22CF5" w:rsidRDefault="00AF4FBE" w:rsidP="0079264C">
      <w:pPr>
        <w:pStyle w:val="Text"/>
        <w:spacing w:before="0"/>
        <w:jc w:val="left"/>
        <w:rPr>
          <w:color w:val="000000"/>
          <w:sz w:val="22"/>
          <w:szCs w:val="22"/>
          <w:lang w:val="ro-RO"/>
        </w:rPr>
      </w:pPr>
    </w:p>
    <w:p w14:paraId="48657CA8" w14:textId="3121140F" w:rsidR="000F157A" w:rsidRPr="00C22CF5" w:rsidRDefault="000F157A" w:rsidP="0079264C">
      <w:pPr>
        <w:pStyle w:val="Text"/>
        <w:widowControl w:val="0"/>
        <w:spacing w:before="0"/>
        <w:jc w:val="left"/>
        <w:rPr>
          <w:lang w:val="ro-RO"/>
        </w:rPr>
      </w:pPr>
      <w:r w:rsidRPr="00C22CF5">
        <w:rPr>
          <w:color w:val="000000"/>
          <w:sz w:val="22"/>
          <w:szCs w:val="22"/>
          <w:lang w:val="ro-RO"/>
        </w:rPr>
        <w:t xml:space="preserve">Enzimele citocromului P450, pompele de eflux şi mecanismele de legare a proteinelor nu sunt implicate în clearance-ul omalizumab; de aceea, potenţialul interacţiunilor este mic. Nu s-au efectuat studii specifice de interacţiune ale </w:t>
      </w:r>
      <w:r w:rsidR="00DD27D6" w:rsidRPr="00C22CF5">
        <w:rPr>
          <w:color w:val="000000"/>
          <w:sz w:val="22"/>
          <w:szCs w:val="22"/>
        </w:rPr>
        <w:t xml:space="preserve">omalizumab </w:t>
      </w:r>
      <w:r w:rsidRPr="00C22CF5">
        <w:rPr>
          <w:color w:val="000000"/>
          <w:sz w:val="22"/>
          <w:szCs w:val="22"/>
          <w:lang w:val="ro-RO"/>
        </w:rPr>
        <w:t>cu medicamente sau vaccinuri. Nu există motive farmacologice pe baza cărora să se presupună că medicamentele prescrise uzual, utilizate pentru tratamentul astmului bronşic</w:t>
      </w:r>
      <w:r w:rsidR="00101150" w:rsidRPr="00C22CF5">
        <w:rPr>
          <w:color w:val="000000"/>
          <w:sz w:val="22"/>
          <w:szCs w:val="22"/>
          <w:lang w:val="ro-RO"/>
        </w:rPr>
        <w:t>, RSCcPN</w:t>
      </w:r>
      <w:r w:rsidRPr="00C22CF5">
        <w:rPr>
          <w:color w:val="000000"/>
          <w:sz w:val="22"/>
          <w:szCs w:val="22"/>
          <w:lang w:val="ro-RO"/>
        </w:rPr>
        <w:t xml:space="preserve"> sau USC, vor interacţiona cu omalizumab.</w:t>
      </w:r>
    </w:p>
    <w:p w14:paraId="786C16FD" w14:textId="77777777" w:rsidR="000F157A" w:rsidRPr="00C22CF5" w:rsidRDefault="000F157A" w:rsidP="0079264C">
      <w:pPr>
        <w:pStyle w:val="Text"/>
        <w:widowControl w:val="0"/>
        <w:spacing w:before="0"/>
        <w:jc w:val="left"/>
        <w:rPr>
          <w:color w:val="000000"/>
          <w:sz w:val="22"/>
          <w:szCs w:val="22"/>
          <w:lang w:val="ro-RO"/>
        </w:rPr>
      </w:pPr>
    </w:p>
    <w:p w14:paraId="65BADF92" w14:textId="77777777" w:rsidR="000F157A" w:rsidRPr="00C22CF5" w:rsidRDefault="000F157A" w:rsidP="0079264C">
      <w:pPr>
        <w:pStyle w:val="Text"/>
        <w:keepNext/>
        <w:spacing w:before="0"/>
        <w:jc w:val="left"/>
        <w:rPr>
          <w:color w:val="000000"/>
          <w:sz w:val="22"/>
          <w:szCs w:val="22"/>
          <w:lang w:val="ro-RO"/>
        </w:rPr>
      </w:pPr>
      <w:r w:rsidRPr="00C22CF5">
        <w:rPr>
          <w:color w:val="000000"/>
          <w:sz w:val="22"/>
          <w:szCs w:val="22"/>
          <w:u w:val="single"/>
          <w:lang w:val="ro-RO"/>
        </w:rPr>
        <w:lastRenderedPageBreak/>
        <w:t>Astm alergic</w:t>
      </w:r>
    </w:p>
    <w:p w14:paraId="4D1FC106" w14:textId="77777777" w:rsidR="005B5BC7" w:rsidRPr="00C22CF5" w:rsidRDefault="005B5BC7" w:rsidP="0079264C">
      <w:pPr>
        <w:pStyle w:val="Text"/>
        <w:keepNext/>
        <w:spacing w:before="0"/>
        <w:jc w:val="left"/>
        <w:rPr>
          <w:color w:val="000000"/>
          <w:sz w:val="22"/>
          <w:szCs w:val="22"/>
          <w:lang w:val="ro-RO"/>
        </w:rPr>
      </w:pPr>
    </w:p>
    <w:p w14:paraId="563CECFA" w14:textId="1F0893F7" w:rsidR="000F157A" w:rsidRPr="00C22CF5" w:rsidRDefault="000F157A" w:rsidP="0079264C">
      <w:pPr>
        <w:pStyle w:val="Text"/>
        <w:spacing w:before="0"/>
        <w:jc w:val="left"/>
        <w:rPr>
          <w:color w:val="000000"/>
          <w:sz w:val="22"/>
          <w:szCs w:val="22"/>
          <w:lang w:val="ro-RO"/>
        </w:rPr>
      </w:pPr>
      <w:r w:rsidRPr="00C22CF5">
        <w:rPr>
          <w:color w:val="000000"/>
          <w:sz w:val="22"/>
          <w:szCs w:val="22"/>
          <w:lang w:val="ro-RO"/>
        </w:rPr>
        <w:t xml:space="preserve">În studiile clinice, </w:t>
      </w:r>
      <w:r w:rsidR="00DD27D6" w:rsidRPr="00C22CF5">
        <w:rPr>
          <w:color w:val="000000"/>
          <w:sz w:val="22"/>
          <w:szCs w:val="22"/>
          <w:lang w:val="ro-RO"/>
        </w:rPr>
        <w:t xml:space="preserve">omalizumab </w:t>
      </w:r>
      <w:r w:rsidRPr="00C22CF5">
        <w:rPr>
          <w:color w:val="000000"/>
          <w:sz w:val="22"/>
          <w:szCs w:val="22"/>
          <w:lang w:val="ro-RO"/>
        </w:rPr>
        <w:t xml:space="preserve">a fost frecvent utilizat în asociere cu corticosteroizi inhalatori şi orali, agonişti beta inhalatori cu acţiune de scurtă durată şi cu acţiune de lungă durată, modificatori de leucotriene, teofiline şi antihistaminice orale. Nu au existat indicii că siguranţa </w:t>
      </w:r>
      <w:r w:rsidR="00DD27D6" w:rsidRPr="00C22CF5">
        <w:rPr>
          <w:color w:val="000000"/>
          <w:sz w:val="22"/>
          <w:szCs w:val="22"/>
        </w:rPr>
        <w:t xml:space="preserve">omalizumab </w:t>
      </w:r>
      <w:r w:rsidRPr="00C22CF5">
        <w:rPr>
          <w:color w:val="000000"/>
          <w:sz w:val="22"/>
          <w:szCs w:val="22"/>
          <w:lang w:val="ro-RO"/>
        </w:rPr>
        <w:t xml:space="preserve">a fost modificată de aceste medicamente utilizate frecvent pentru tratamentul astmului bronşic. Există date limitate privind utilizarea </w:t>
      </w:r>
      <w:r w:rsidR="00DD27D6" w:rsidRPr="00C22CF5">
        <w:rPr>
          <w:color w:val="000000"/>
          <w:sz w:val="22"/>
          <w:szCs w:val="22"/>
        </w:rPr>
        <w:t xml:space="preserve">omalizumab </w:t>
      </w:r>
      <w:r w:rsidRPr="00C22CF5">
        <w:rPr>
          <w:color w:val="000000"/>
          <w:sz w:val="22"/>
          <w:szCs w:val="22"/>
          <w:lang w:val="ro-RO"/>
        </w:rPr>
        <w:t xml:space="preserve">în asociere cu imunoterapie specifică (tratament de hiposensibilizare). În cadrul unui studiu clinic în care </w:t>
      </w:r>
      <w:r w:rsidR="00DD27D6" w:rsidRPr="00C22CF5">
        <w:rPr>
          <w:color w:val="000000"/>
          <w:sz w:val="22"/>
          <w:szCs w:val="22"/>
          <w:lang w:val="ro-RO"/>
        </w:rPr>
        <w:t xml:space="preserve">omalizumab </w:t>
      </w:r>
      <w:r w:rsidRPr="00C22CF5">
        <w:rPr>
          <w:color w:val="000000"/>
          <w:sz w:val="22"/>
          <w:szCs w:val="22"/>
          <w:lang w:val="ro-RO"/>
        </w:rPr>
        <w:t xml:space="preserve">a fost administrat concomitent cu imunoterapie, s-a stabilit că siguranţa şi eficacitatea privind utilizarea </w:t>
      </w:r>
      <w:r w:rsidR="00DD27D6" w:rsidRPr="00C22CF5">
        <w:rPr>
          <w:color w:val="000000"/>
          <w:sz w:val="22"/>
          <w:szCs w:val="22"/>
          <w:lang w:val="ro-RO"/>
        </w:rPr>
        <w:t xml:space="preserve">omalizumab </w:t>
      </w:r>
      <w:r w:rsidRPr="00C22CF5">
        <w:rPr>
          <w:color w:val="000000"/>
          <w:sz w:val="22"/>
          <w:szCs w:val="22"/>
          <w:lang w:val="ro-RO"/>
        </w:rPr>
        <w:t xml:space="preserve">cu imunoterapia specifică nu sunt diferite faţă de administrarea </w:t>
      </w:r>
      <w:r w:rsidR="00DD27D6" w:rsidRPr="00C22CF5">
        <w:rPr>
          <w:color w:val="000000"/>
          <w:sz w:val="22"/>
          <w:szCs w:val="22"/>
          <w:lang w:val="ro-RO"/>
        </w:rPr>
        <w:t xml:space="preserve">omalizumab </w:t>
      </w:r>
      <w:r w:rsidRPr="00C22CF5">
        <w:rPr>
          <w:color w:val="000000"/>
          <w:sz w:val="22"/>
          <w:szCs w:val="22"/>
          <w:lang w:val="ro-RO"/>
        </w:rPr>
        <w:t>în monoterapie.</w:t>
      </w:r>
    </w:p>
    <w:p w14:paraId="19B9CA7F" w14:textId="77777777" w:rsidR="00101150" w:rsidRPr="00C22CF5" w:rsidRDefault="00101150" w:rsidP="0079264C">
      <w:pPr>
        <w:pStyle w:val="Text"/>
        <w:spacing w:before="0"/>
        <w:jc w:val="left"/>
        <w:rPr>
          <w:lang w:val="ro-RO"/>
        </w:rPr>
      </w:pPr>
    </w:p>
    <w:p w14:paraId="0D4D708A" w14:textId="77777777" w:rsidR="00101150" w:rsidRPr="00C22CF5" w:rsidRDefault="00101150" w:rsidP="0079264C">
      <w:pPr>
        <w:pStyle w:val="Text"/>
        <w:keepNext/>
        <w:widowControl w:val="0"/>
        <w:spacing w:before="0"/>
        <w:jc w:val="left"/>
        <w:rPr>
          <w:color w:val="000000"/>
          <w:sz w:val="22"/>
          <w:szCs w:val="22"/>
          <w:u w:val="single"/>
          <w:lang w:val="ro-RO"/>
        </w:rPr>
      </w:pPr>
      <w:r w:rsidRPr="00C22CF5">
        <w:rPr>
          <w:color w:val="000000"/>
          <w:sz w:val="22"/>
          <w:szCs w:val="22"/>
          <w:u w:val="single"/>
          <w:lang w:val="ro-RO"/>
        </w:rPr>
        <w:t>Rinosinuzită cronică cu polipoză nazală (RSCcPN)</w:t>
      </w:r>
    </w:p>
    <w:p w14:paraId="6EE31820" w14:textId="77777777" w:rsidR="00101150" w:rsidRPr="00C22CF5" w:rsidRDefault="00101150" w:rsidP="0079264C">
      <w:pPr>
        <w:pStyle w:val="Text"/>
        <w:keepNext/>
        <w:widowControl w:val="0"/>
        <w:spacing w:before="0"/>
        <w:jc w:val="left"/>
        <w:rPr>
          <w:color w:val="000000"/>
          <w:sz w:val="22"/>
          <w:szCs w:val="22"/>
          <w:lang w:val="ro-RO"/>
        </w:rPr>
      </w:pPr>
    </w:p>
    <w:p w14:paraId="336F88EC" w14:textId="3C00EF65" w:rsidR="00101150" w:rsidRPr="00C22CF5" w:rsidRDefault="00101150" w:rsidP="0079264C">
      <w:pPr>
        <w:pStyle w:val="Text"/>
        <w:widowControl w:val="0"/>
        <w:spacing w:before="0"/>
        <w:jc w:val="left"/>
        <w:rPr>
          <w:sz w:val="22"/>
          <w:szCs w:val="22"/>
          <w:u w:val="single"/>
          <w:lang w:val="ro-RO"/>
        </w:rPr>
      </w:pPr>
      <w:r w:rsidRPr="00C22CF5">
        <w:rPr>
          <w:color w:val="000000"/>
          <w:sz w:val="22"/>
          <w:szCs w:val="22"/>
          <w:lang w:val="ro-RO"/>
        </w:rPr>
        <w:t xml:space="preserve">În studiile clinice, </w:t>
      </w:r>
      <w:r w:rsidR="00DD27D6" w:rsidRPr="00C22CF5">
        <w:rPr>
          <w:color w:val="000000"/>
          <w:sz w:val="22"/>
          <w:szCs w:val="22"/>
        </w:rPr>
        <w:t xml:space="preserve">omalizumab </w:t>
      </w:r>
      <w:r w:rsidRPr="00C22CF5">
        <w:rPr>
          <w:color w:val="000000"/>
          <w:sz w:val="22"/>
          <w:szCs w:val="22"/>
          <w:lang w:val="ro-RO"/>
        </w:rPr>
        <w:t>a fost utilizat în asociere cu spray imtranazal cu mometazonă conform protocolului. Alte medicamente administrate concomitent, utilizate frecvent, au inclus alți corticosteroizi cu administrare intranazală, bronhodilatori, antihistamin</w:t>
      </w:r>
      <w:r w:rsidR="000A0AD3" w:rsidRPr="00C22CF5">
        <w:rPr>
          <w:color w:val="000000"/>
          <w:sz w:val="22"/>
          <w:szCs w:val="22"/>
          <w:lang w:val="ro-RO"/>
        </w:rPr>
        <w:t>ic</w:t>
      </w:r>
      <w:r w:rsidRPr="00C22CF5">
        <w:rPr>
          <w:color w:val="000000"/>
          <w:sz w:val="22"/>
          <w:szCs w:val="22"/>
          <w:lang w:val="ro-RO"/>
        </w:rPr>
        <w:t xml:space="preserve">e, antagoniști ai receptorilor de leukotriene, adrenergice/simpatomimetice și anestezice nazale cu administrare locală. </w:t>
      </w:r>
      <w:r w:rsidRPr="00C22CF5">
        <w:rPr>
          <w:color w:val="000000"/>
          <w:sz w:val="22"/>
          <w:szCs w:val="22"/>
          <w:lang w:val="es-ES"/>
        </w:rPr>
        <w:t xml:space="preserve">Nu a existat nicio indicație conform căreia siguranța </w:t>
      </w:r>
      <w:r w:rsidR="00DD27D6" w:rsidRPr="00C22CF5">
        <w:rPr>
          <w:color w:val="000000"/>
          <w:sz w:val="22"/>
          <w:szCs w:val="22"/>
        </w:rPr>
        <w:t xml:space="preserve">omalizumab </w:t>
      </w:r>
      <w:r w:rsidRPr="00C22CF5">
        <w:rPr>
          <w:color w:val="000000"/>
          <w:sz w:val="22"/>
          <w:szCs w:val="22"/>
          <w:lang w:val="es-ES"/>
        </w:rPr>
        <w:t>a fost modificată în urma utilizării concomitente a acestor medicamente frecvent folosite.</w:t>
      </w:r>
    </w:p>
    <w:p w14:paraId="7A5C1EF0" w14:textId="77777777" w:rsidR="000F157A" w:rsidRPr="00C22CF5" w:rsidRDefault="000F157A" w:rsidP="0079264C">
      <w:pPr>
        <w:pStyle w:val="Text"/>
        <w:spacing w:before="0"/>
        <w:jc w:val="left"/>
        <w:rPr>
          <w:color w:val="000000"/>
          <w:sz w:val="22"/>
          <w:szCs w:val="22"/>
          <w:lang w:val="ro-RO"/>
        </w:rPr>
      </w:pPr>
    </w:p>
    <w:p w14:paraId="3B1BE183" w14:textId="77777777" w:rsidR="000F157A" w:rsidRPr="00C22CF5" w:rsidRDefault="000F157A" w:rsidP="0079264C">
      <w:pPr>
        <w:pStyle w:val="Text"/>
        <w:keepNext/>
        <w:widowControl w:val="0"/>
        <w:spacing w:before="0"/>
        <w:jc w:val="left"/>
        <w:rPr>
          <w:sz w:val="22"/>
          <w:szCs w:val="22"/>
          <w:u w:val="single"/>
          <w:lang w:val="ro-RO"/>
        </w:rPr>
      </w:pPr>
      <w:r w:rsidRPr="00C22CF5">
        <w:rPr>
          <w:sz w:val="22"/>
          <w:szCs w:val="22"/>
          <w:u w:val="single"/>
          <w:lang w:val="ro-RO"/>
        </w:rPr>
        <w:t>Urticarie spontană cronică (USC)</w:t>
      </w:r>
    </w:p>
    <w:p w14:paraId="37A7300A" w14:textId="77777777" w:rsidR="005B5BC7" w:rsidRPr="00C22CF5" w:rsidRDefault="005B5BC7" w:rsidP="0079264C">
      <w:pPr>
        <w:pStyle w:val="Text"/>
        <w:keepNext/>
        <w:spacing w:before="0"/>
        <w:jc w:val="left"/>
        <w:rPr>
          <w:sz w:val="22"/>
          <w:szCs w:val="22"/>
          <w:lang w:val="ro-RO"/>
        </w:rPr>
      </w:pPr>
    </w:p>
    <w:p w14:paraId="23EAB41F" w14:textId="0AECB6F5" w:rsidR="000F157A" w:rsidRPr="00C22CF5" w:rsidRDefault="000F157A" w:rsidP="0079264C">
      <w:pPr>
        <w:pStyle w:val="Text"/>
        <w:spacing w:before="0"/>
        <w:jc w:val="left"/>
        <w:rPr>
          <w:sz w:val="22"/>
          <w:szCs w:val="22"/>
          <w:lang w:val="ro-RO"/>
        </w:rPr>
      </w:pPr>
      <w:r w:rsidRPr="00C22CF5">
        <w:rPr>
          <w:sz w:val="22"/>
          <w:szCs w:val="22"/>
          <w:lang w:val="ro-RO"/>
        </w:rPr>
        <w:t>Î</w:t>
      </w:r>
      <w:r w:rsidRPr="00C22CF5">
        <w:rPr>
          <w:rFonts w:hint="eastAsia"/>
          <w:sz w:val="22"/>
          <w:szCs w:val="22"/>
          <w:lang w:val="ro-RO"/>
        </w:rPr>
        <w:t xml:space="preserve">n </w:t>
      </w:r>
      <w:r w:rsidRPr="00C22CF5">
        <w:rPr>
          <w:sz w:val="22"/>
          <w:szCs w:val="22"/>
          <w:lang w:val="ro-RO"/>
        </w:rPr>
        <w:t xml:space="preserve">studiile </w:t>
      </w:r>
      <w:r w:rsidRPr="00C22CF5">
        <w:rPr>
          <w:rFonts w:hint="eastAsia"/>
          <w:sz w:val="22"/>
          <w:szCs w:val="22"/>
          <w:lang w:val="ro-RO"/>
        </w:rPr>
        <w:t>clinic</w:t>
      </w:r>
      <w:r w:rsidRPr="00C22CF5">
        <w:rPr>
          <w:sz w:val="22"/>
          <w:szCs w:val="22"/>
          <w:lang w:val="ro-RO"/>
        </w:rPr>
        <w:t>e cu USC,</w:t>
      </w:r>
      <w:r w:rsidRPr="00C22CF5">
        <w:rPr>
          <w:rFonts w:hint="eastAsia"/>
          <w:sz w:val="22"/>
          <w:szCs w:val="22"/>
          <w:lang w:val="ro-RO"/>
        </w:rPr>
        <w:t xml:space="preserve"> </w:t>
      </w:r>
      <w:r w:rsidR="00DD27D6" w:rsidRPr="001C3127">
        <w:rPr>
          <w:color w:val="000000"/>
          <w:sz w:val="22"/>
          <w:szCs w:val="22"/>
          <w:lang w:val="ro-RO"/>
        </w:rPr>
        <w:t xml:space="preserve">omalizumab </w:t>
      </w:r>
      <w:r w:rsidRPr="00C22CF5">
        <w:rPr>
          <w:sz w:val="22"/>
          <w:szCs w:val="22"/>
          <w:lang w:val="ro-RO"/>
        </w:rPr>
        <w:t xml:space="preserve">a fost utilizat în asociere cu </w:t>
      </w:r>
      <w:r w:rsidRPr="00C22CF5">
        <w:rPr>
          <w:rFonts w:hint="eastAsia"/>
          <w:sz w:val="22"/>
          <w:szCs w:val="22"/>
          <w:lang w:val="ro-RO"/>
        </w:rPr>
        <w:t>antihistamin</w:t>
      </w:r>
      <w:r w:rsidRPr="00C22CF5">
        <w:rPr>
          <w:sz w:val="22"/>
          <w:szCs w:val="22"/>
          <w:lang w:val="ro-RO"/>
        </w:rPr>
        <w:t>ice</w:t>
      </w:r>
      <w:r w:rsidRPr="00C22CF5">
        <w:rPr>
          <w:rFonts w:hint="eastAsia"/>
          <w:sz w:val="22"/>
          <w:szCs w:val="22"/>
          <w:lang w:val="ro-RO"/>
        </w:rPr>
        <w:t xml:space="preserve"> (anti-H1, anti-H2) </w:t>
      </w:r>
      <w:r w:rsidRPr="00C22CF5">
        <w:rPr>
          <w:sz w:val="22"/>
          <w:szCs w:val="22"/>
          <w:lang w:val="ro-RO"/>
        </w:rPr>
        <w:t>şi antagonişti ai receptorilor</w:t>
      </w:r>
      <w:r w:rsidRPr="00C22CF5">
        <w:rPr>
          <w:rFonts w:hint="eastAsia"/>
          <w:sz w:val="22"/>
          <w:szCs w:val="22"/>
          <w:lang w:val="ro-RO"/>
        </w:rPr>
        <w:t xml:space="preserve"> </w:t>
      </w:r>
      <w:r w:rsidRPr="00C22CF5">
        <w:rPr>
          <w:sz w:val="22"/>
          <w:szCs w:val="22"/>
          <w:lang w:val="ro-RO"/>
        </w:rPr>
        <w:t xml:space="preserve">de </w:t>
      </w:r>
      <w:r w:rsidRPr="00C22CF5">
        <w:rPr>
          <w:rFonts w:hint="eastAsia"/>
          <w:sz w:val="22"/>
          <w:szCs w:val="22"/>
          <w:lang w:val="ro-RO"/>
        </w:rPr>
        <w:t xml:space="preserve">leukotriene (LTRAs). </w:t>
      </w:r>
      <w:r w:rsidRPr="00C22CF5">
        <w:rPr>
          <w:sz w:val="22"/>
          <w:szCs w:val="22"/>
          <w:lang w:val="ro-RO"/>
        </w:rPr>
        <w:t xml:space="preserve">Nu au existat dovezi conform cărora siguranţa </w:t>
      </w:r>
      <w:r w:rsidRPr="00C22CF5">
        <w:rPr>
          <w:rFonts w:hint="eastAsia"/>
          <w:sz w:val="22"/>
          <w:szCs w:val="22"/>
          <w:lang w:val="ro-RO"/>
        </w:rPr>
        <w:t xml:space="preserve">omalizumab </w:t>
      </w:r>
      <w:r w:rsidRPr="00C22CF5">
        <w:rPr>
          <w:sz w:val="22"/>
          <w:szCs w:val="22"/>
          <w:lang w:val="ro-RO"/>
        </w:rPr>
        <w:t>a fost modificată când acesta a fost utilizat împreună cu aceste medicamente, în ce priveşte profilul cunoscut de siguranţă în astmul alergic</w:t>
      </w:r>
      <w:r w:rsidRPr="00C22CF5">
        <w:rPr>
          <w:rFonts w:hint="eastAsia"/>
          <w:sz w:val="22"/>
          <w:szCs w:val="22"/>
          <w:lang w:val="ro-RO"/>
        </w:rPr>
        <w:t xml:space="preserve">. </w:t>
      </w:r>
      <w:r w:rsidRPr="00C22CF5">
        <w:rPr>
          <w:sz w:val="22"/>
          <w:szCs w:val="22"/>
          <w:lang w:val="ro-RO"/>
        </w:rPr>
        <w:t>În plus</w:t>
      </w:r>
      <w:r w:rsidRPr="00C22CF5">
        <w:rPr>
          <w:rFonts w:hint="eastAsia"/>
          <w:sz w:val="22"/>
          <w:szCs w:val="22"/>
          <w:lang w:val="ro-RO"/>
        </w:rPr>
        <w:t xml:space="preserve">, </w:t>
      </w:r>
      <w:r w:rsidRPr="00C22CF5">
        <w:rPr>
          <w:sz w:val="22"/>
          <w:szCs w:val="22"/>
          <w:lang w:val="ro-RO"/>
        </w:rPr>
        <w:t>o analiză a farmacocineticii nu a evidenţiat niciun efect r</w:t>
      </w:r>
      <w:r w:rsidRPr="00C22CF5">
        <w:rPr>
          <w:rFonts w:hint="eastAsia"/>
          <w:sz w:val="22"/>
          <w:szCs w:val="22"/>
          <w:lang w:val="ro-RO"/>
        </w:rPr>
        <w:t xml:space="preserve">elevant </w:t>
      </w:r>
      <w:r w:rsidRPr="00C22CF5">
        <w:rPr>
          <w:sz w:val="22"/>
          <w:szCs w:val="22"/>
          <w:lang w:val="ro-RO"/>
        </w:rPr>
        <w:t>al antihistaminicelor</w:t>
      </w:r>
      <w:r w:rsidRPr="00C22CF5">
        <w:rPr>
          <w:rFonts w:hint="eastAsia"/>
          <w:sz w:val="22"/>
          <w:szCs w:val="22"/>
          <w:lang w:val="ro-RO"/>
        </w:rPr>
        <w:t xml:space="preserve"> H2 </w:t>
      </w:r>
      <w:r w:rsidRPr="00C22CF5">
        <w:rPr>
          <w:sz w:val="22"/>
          <w:szCs w:val="22"/>
          <w:lang w:val="ro-RO"/>
        </w:rPr>
        <w:t>şi</w:t>
      </w:r>
      <w:r w:rsidRPr="00C22CF5">
        <w:rPr>
          <w:rFonts w:hint="eastAsia"/>
          <w:sz w:val="22"/>
          <w:szCs w:val="22"/>
          <w:lang w:val="ro-RO"/>
        </w:rPr>
        <w:t xml:space="preserve"> LTRAs </w:t>
      </w:r>
      <w:r w:rsidRPr="00C22CF5">
        <w:rPr>
          <w:sz w:val="22"/>
          <w:szCs w:val="22"/>
          <w:lang w:val="ro-RO"/>
        </w:rPr>
        <w:t>asupra farmacocineticii</w:t>
      </w:r>
      <w:r w:rsidRPr="00C22CF5">
        <w:rPr>
          <w:rFonts w:hint="eastAsia"/>
          <w:sz w:val="22"/>
          <w:szCs w:val="22"/>
          <w:lang w:val="ro-RO"/>
        </w:rPr>
        <w:t xml:space="preserve"> omalizumab</w:t>
      </w:r>
      <w:r w:rsidRPr="00C22CF5">
        <w:rPr>
          <w:sz w:val="22"/>
          <w:szCs w:val="22"/>
          <w:lang w:val="ro-RO"/>
        </w:rPr>
        <w:t>ului</w:t>
      </w:r>
      <w:r w:rsidRPr="00C22CF5">
        <w:rPr>
          <w:rFonts w:hint="eastAsia"/>
          <w:sz w:val="22"/>
          <w:szCs w:val="22"/>
          <w:lang w:val="ro-RO"/>
        </w:rPr>
        <w:t xml:space="preserve"> </w:t>
      </w:r>
      <w:r w:rsidRPr="00C22CF5">
        <w:rPr>
          <w:sz w:val="22"/>
          <w:szCs w:val="22"/>
          <w:lang w:val="ro-RO"/>
        </w:rPr>
        <w:t>(vezi pct.</w:t>
      </w:r>
      <w:r w:rsidR="005B5BC7" w:rsidRPr="00C22CF5">
        <w:rPr>
          <w:sz w:val="22"/>
          <w:szCs w:val="22"/>
          <w:lang w:val="ro-RO"/>
        </w:rPr>
        <w:t> </w:t>
      </w:r>
      <w:r w:rsidRPr="00C22CF5">
        <w:rPr>
          <w:sz w:val="22"/>
          <w:szCs w:val="22"/>
          <w:lang w:val="ro-RO"/>
        </w:rPr>
        <w:t>5.2</w:t>
      </w:r>
      <w:r w:rsidRPr="00C22CF5">
        <w:rPr>
          <w:rFonts w:hint="eastAsia"/>
          <w:sz w:val="22"/>
          <w:szCs w:val="22"/>
          <w:lang w:val="ro-RO"/>
        </w:rPr>
        <w:t>).</w:t>
      </w:r>
    </w:p>
    <w:p w14:paraId="7E0CBD7C" w14:textId="77777777" w:rsidR="000F157A" w:rsidRPr="00C22CF5" w:rsidRDefault="000F157A" w:rsidP="0079264C">
      <w:pPr>
        <w:pStyle w:val="Text"/>
        <w:spacing w:before="0"/>
        <w:jc w:val="left"/>
        <w:rPr>
          <w:sz w:val="22"/>
          <w:szCs w:val="22"/>
          <w:lang w:val="ro-RO"/>
        </w:rPr>
      </w:pPr>
    </w:p>
    <w:p w14:paraId="49CE2F0A" w14:textId="77777777" w:rsidR="000F157A" w:rsidRPr="00C22CF5" w:rsidRDefault="000F157A" w:rsidP="0079264C">
      <w:pPr>
        <w:pStyle w:val="Text"/>
        <w:keepNext/>
        <w:widowControl w:val="0"/>
        <w:spacing w:before="0"/>
        <w:jc w:val="left"/>
        <w:rPr>
          <w:sz w:val="22"/>
          <w:szCs w:val="22"/>
          <w:u w:val="single"/>
          <w:lang w:val="ro-RO"/>
        </w:rPr>
      </w:pPr>
      <w:r w:rsidRPr="00C22CF5">
        <w:rPr>
          <w:sz w:val="22"/>
          <w:szCs w:val="22"/>
          <w:u w:val="single"/>
          <w:lang w:val="ro-RO"/>
        </w:rPr>
        <w:t>Copii şi adolescenţi</w:t>
      </w:r>
    </w:p>
    <w:p w14:paraId="05EF692E" w14:textId="77777777" w:rsidR="00DD29C1" w:rsidRPr="00C22CF5" w:rsidRDefault="00DD29C1" w:rsidP="0079264C">
      <w:pPr>
        <w:pStyle w:val="Text"/>
        <w:keepNext/>
        <w:widowControl w:val="0"/>
        <w:spacing w:before="0"/>
        <w:jc w:val="left"/>
        <w:rPr>
          <w:sz w:val="22"/>
          <w:szCs w:val="22"/>
          <w:u w:val="single"/>
          <w:lang w:val="ro-RO"/>
        </w:rPr>
      </w:pPr>
    </w:p>
    <w:p w14:paraId="4CA2B552" w14:textId="3633907F" w:rsidR="000F157A" w:rsidRPr="00C22CF5" w:rsidRDefault="000F157A" w:rsidP="0079264C">
      <w:pPr>
        <w:pStyle w:val="Text"/>
        <w:spacing w:before="0"/>
        <w:jc w:val="left"/>
        <w:rPr>
          <w:sz w:val="22"/>
          <w:szCs w:val="22"/>
          <w:lang w:val="ro-RO"/>
        </w:rPr>
      </w:pPr>
      <w:r w:rsidRPr="00C22CF5">
        <w:rPr>
          <w:sz w:val="22"/>
          <w:szCs w:val="22"/>
          <w:lang w:val="ro-RO"/>
        </w:rPr>
        <w:t xml:space="preserve">Studiile clinice privind USC au inclus câţiva pacienţi cu vârste cuprinse între 12 şi 17 ani, cărora li s-a administrat </w:t>
      </w:r>
      <w:r w:rsidR="00DD27D6" w:rsidRPr="00C22CF5">
        <w:rPr>
          <w:color w:val="000000"/>
          <w:sz w:val="22"/>
          <w:szCs w:val="22"/>
          <w:lang w:val="ro-RO"/>
        </w:rPr>
        <w:t xml:space="preserve">omalizumab </w:t>
      </w:r>
      <w:r w:rsidRPr="00C22CF5">
        <w:rPr>
          <w:sz w:val="22"/>
          <w:szCs w:val="22"/>
          <w:lang w:val="ro-RO"/>
        </w:rPr>
        <w:t>împreună cu a</w:t>
      </w:r>
      <w:r w:rsidRPr="00C22CF5">
        <w:rPr>
          <w:rFonts w:hint="eastAsia"/>
          <w:sz w:val="22"/>
          <w:szCs w:val="22"/>
          <w:lang w:val="ro-RO"/>
        </w:rPr>
        <w:t>ntihistamin</w:t>
      </w:r>
      <w:r w:rsidRPr="00C22CF5">
        <w:rPr>
          <w:sz w:val="22"/>
          <w:szCs w:val="22"/>
          <w:lang w:val="ro-RO"/>
        </w:rPr>
        <w:t>ice</w:t>
      </w:r>
      <w:r w:rsidRPr="00C22CF5">
        <w:rPr>
          <w:rFonts w:hint="eastAsia"/>
          <w:sz w:val="22"/>
          <w:szCs w:val="22"/>
          <w:lang w:val="ro-RO"/>
        </w:rPr>
        <w:t xml:space="preserve"> (anti-H1, anti-H2) </w:t>
      </w:r>
      <w:r w:rsidRPr="00C22CF5">
        <w:rPr>
          <w:sz w:val="22"/>
          <w:szCs w:val="22"/>
          <w:lang w:val="ro-RO"/>
        </w:rPr>
        <w:t>şi</w:t>
      </w:r>
      <w:r w:rsidRPr="00C22CF5">
        <w:rPr>
          <w:rFonts w:hint="eastAsia"/>
          <w:sz w:val="22"/>
          <w:szCs w:val="22"/>
          <w:lang w:val="ro-RO"/>
        </w:rPr>
        <w:t xml:space="preserve"> LTRAs</w:t>
      </w:r>
      <w:r w:rsidRPr="00C22CF5">
        <w:rPr>
          <w:sz w:val="22"/>
          <w:szCs w:val="22"/>
          <w:lang w:val="ro-RO"/>
        </w:rPr>
        <w:t>. Nu au fost efectuate studii la copiii cu vârsta sub 12 ani.</w:t>
      </w:r>
    </w:p>
    <w:p w14:paraId="1912D9B1" w14:textId="77777777" w:rsidR="000F157A" w:rsidRPr="00C22CF5" w:rsidRDefault="000F157A" w:rsidP="0079264C">
      <w:pPr>
        <w:pStyle w:val="Text"/>
        <w:spacing w:before="0"/>
        <w:jc w:val="left"/>
        <w:rPr>
          <w:color w:val="000000"/>
          <w:sz w:val="22"/>
          <w:szCs w:val="22"/>
          <w:lang w:val="es-ES"/>
        </w:rPr>
      </w:pPr>
    </w:p>
    <w:p w14:paraId="0336190C" w14:textId="77777777" w:rsidR="000F157A" w:rsidRPr="00C22CF5" w:rsidRDefault="000F157A" w:rsidP="0079264C">
      <w:pPr>
        <w:keepNext/>
        <w:tabs>
          <w:tab w:val="clear" w:pos="567"/>
        </w:tabs>
        <w:spacing w:line="240" w:lineRule="auto"/>
        <w:rPr>
          <w:color w:val="000000"/>
          <w:lang w:val="ro-RO"/>
        </w:rPr>
      </w:pPr>
      <w:r w:rsidRPr="00C22CF5">
        <w:rPr>
          <w:b/>
          <w:bCs/>
          <w:color w:val="000000"/>
          <w:lang w:val="ro-RO"/>
        </w:rPr>
        <w:t>4.6</w:t>
      </w:r>
      <w:r w:rsidRPr="00C22CF5">
        <w:rPr>
          <w:b/>
          <w:bCs/>
          <w:color w:val="000000"/>
          <w:lang w:val="ro-RO"/>
        </w:rPr>
        <w:tab/>
        <w:t>Fertilitatea, sarcina şi alăptarea</w:t>
      </w:r>
    </w:p>
    <w:p w14:paraId="4D6B883F" w14:textId="77777777" w:rsidR="000F157A" w:rsidRPr="00C22CF5" w:rsidRDefault="000F157A" w:rsidP="0079264C">
      <w:pPr>
        <w:pStyle w:val="Text"/>
        <w:keepNext/>
        <w:spacing w:before="0"/>
        <w:jc w:val="left"/>
        <w:rPr>
          <w:color w:val="000000"/>
          <w:sz w:val="22"/>
          <w:szCs w:val="22"/>
          <w:lang w:val="ro-RO"/>
        </w:rPr>
      </w:pPr>
    </w:p>
    <w:p w14:paraId="3156BD25" w14:textId="77777777" w:rsidR="000F157A" w:rsidRPr="00C22CF5" w:rsidRDefault="000F157A" w:rsidP="0079264C">
      <w:pPr>
        <w:pStyle w:val="Text"/>
        <w:keepNext/>
        <w:spacing w:before="0"/>
        <w:jc w:val="left"/>
        <w:rPr>
          <w:color w:val="000000"/>
          <w:sz w:val="22"/>
          <w:szCs w:val="22"/>
          <w:u w:val="single"/>
          <w:lang w:val="ro-RO"/>
        </w:rPr>
      </w:pPr>
      <w:r w:rsidRPr="00C22CF5">
        <w:rPr>
          <w:color w:val="000000"/>
          <w:sz w:val="22"/>
          <w:szCs w:val="22"/>
          <w:u w:val="single"/>
          <w:lang w:val="ro-RO"/>
        </w:rPr>
        <w:t>Sarcina</w:t>
      </w:r>
    </w:p>
    <w:p w14:paraId="67A30044" w14:textId="77777777" w:rsidR="005B5BC7" w:rsidRPr="00C22CF5" w:rsidRDefault="005B5BC7" w:rsidP="0079264C">
      <w:pPr>
        <w:pStyle w:val="Text"/>
        <w:keepNext/>
        <w:widowControl w:val="0"/>
        <w:spacing w:before="0"/>
        <w:jc w:val="left"/>
        <w:rPr>
          <w:noProof/>
          <w:sz w:val="22"/>
          <w:lang w:val="it-IT"/>
        </w:rPr>
      </w:pPr>
    </w:p>
    <w:p w14:paraId="734E2A02" w14:textId="733B3A84" w:rsidR="00991120" w:rsidRPr="00C22CF5" w:rsidRDefault="00991120" w:rsidP="0079264C">
      <w:pPr>
        <w:pStyle w:val="Text"/>
        <w:widowControl w:val="0"/>
        <w:spacing w:before="0"/>
        <w:jc w:val="left"/>
        <w:rPr>
          <w:color w:val="000000"/>
          <w:sz w:val="22"/>
          <w:szCs w:val="22"/>
          <w:lang w:val="ro-RO"/>
        </w:rPr>
      </w:pPr>
      <w:r w:rsidRPr="00C22CF5">
        <w:rPr>
          <w:color w:val="000000"/>
          <w:sz w:val="22"/>
          <w:szCs w:val="22"/>
          <w:lang w:val="ro-RO"/>
        </w:rPr>
        <w:t>Un volum moderat de date privind femeile gravide (între 300 și 1</w:t>
      </w:r>
      <w:r w:rsidR="00DD27D6" w:rsidRPr="00C22CF5">
        <w:rPr>
          <w:color w:val="000000"/>
          <w:sz w:val="22"/>
          <w:szCs w:val="22"/>
          <w:lang w:val="ro-RO"/>
        </w:rPr>
        <w:t> </w:t>
      </w:r>
      <w:r w:rsidRPr="00C22CF5">
        <w:rPr>
          <w:color w:val="000000"/>
          <w:sz w:val="22"/>
          <w:szCs w:val="22"/>
          <w:lang w:val="ro-RO"/>
        </w:rPr>
        <w:t xml:space="preserve">000 rezultate ale sarcinilor), pe baza registrului de sarcini și raportărilor spontane de după punerea pe piață, nu evidențiază toxicitate care să determine malformații sau toxicitate fetală/neonatală. Un studiu prospectiv de înregistrare privind sarcina (EXPECT), efectuat la 250 femei gravide cu astm bronșic, expuse la </w:t>
      </w:r>
      <w:r w:rsidR="00DD27D6" w:rsidRPr="00C22CF5">
        <w:rPr>
          <w:color w:val="000000"/>
          <w:sz w:val="22"/>
          <w:szCs w:val="22"/>
          <w:lang w:val="ro-RO"/>
        </w:rPr>
        <w:t>omalizumab</w:t>
      </w:r>
      <w:r w:rsidRPr="00C22CF5">
        <w:rPr>
          <w:color w:val="000000"/>
          <w:sz w:val="22"/>
          <w:szCs w:val="22"/>
          <w:lang w:val="ro-RO"/>
        </w:rPr>
        <w:t>, a evidențiat faptul că prevalența anomaliilor congenitale majore a fost similară (8,1% comparativ cu 8,9%) între EXPECT și pacienți cu boală similară (astm bronșic moderat și sever). Interpretarea datelor poate fi influențată de limitările metodologice ale studiului, inclusiv eșantionul redus de participanți și design-ul nerandomizat.</w:t>
      </w:r>
    </w:p>
    <w:p w14:paraId="18AE91DB" w14:textId="77777777" w:rsidR="00991120" w:rsidRPr="00C22CF5" w:rsidRDefault="00991120" w:rsidP="0079264C">
      <w:pPr>
        <w:pStyle w:val="Text"/>
        <w:widowControl w:val="0"/>
        <w:spacing w:before="0"/>
        <w:jc w:val="left"/>
        <w:rPr>
          <w:color w:val="000000"/>
          <w:sz w:val="22"/>
          <w:szCs w:val="22"/>
          <w:lang w:val="ro-RO"/>
        </w:rPr>
      </w:pPr>
    </w:p>
    <w:p w14:paraId="7C1E2D3C" w14:textId="77777777" w:rsidR="00991120" w:rsidRPr="00C22CF5" w:rsidRDefault="00991120" w:rsidP="0079264C">
      <w:pPr>
        <w:pStyle w:val="Text"/>
        <w:widowControl w:val="0"/>
        <w:spacing w:before="0"/>
        <w:jc w:val="left"/>
        <w:rPr>
          <w:color w:val="000000"/>
          <w:sz w:val="22"/>
          <w:szCs w:val="22"/>
          <w:lang w:val="ro-RO"/>
        </w:rPr>
      </w:pPr>
      <w:r w:rsidRPr="00C22CF5">
        <w:rPr>
          <w:color w:val="000000"/>
          <w:sz w:val="22"/>
          <w:szCs w:val="22"/>
          <w:lang w:val="ro-RO"/>
        </w:rPr>
        <w:t>Omalizumab traversează bariera placentară. Cu toate acestea, s</w:t>
      </w:r>
      <w:r w:rsidR="000F157A" w:rsidRPr="00C22CF5">
        <w:rPr>
          <w:color w:val="000000"/>
          <w:sz w:val="22"/>
          <w:szCs w:val="22"/>
          <w:lang w:val="ro-RO"/>
        </w:rPr>
        <w:t xml:space="preserve">tudiile la animale nu au evidenţiat efecte </w:t>
      </w:r>
      <w:r w:rsidR="000F157A" w:rsidRPr="00C22CF5">
        <w:rPr>
          <w:noProof/>
          <w:sz w:val="22"/>
          <w:lang w:val="ro-RO"/>
        </w:rPr>
        <w:t xml:space="preserve">toxice </w:t>
      </w:r>
      <w:r w:rsidR="000F157A" w:rsidRPr="00C22CF5">
        <w:rPr>
          <w:color w:val="000000"/>
          <w:sz w:val="22"/>
          <w:szCs w:val="22"/>
          <w:lang w:val="ro-RO"/>
        </w:rPr>
        <w:t xml:space="preserve">dăunătoare </w:t>
      </w:r>
      <w:r w:rsidRPr="00C22CF5">
        <w:rPr>
          <w:color w:val="000000"/>
          <w:sz w:val="22"/>
          <w:szCs w:val="22"/>
          <w:lang w:val="ro-RO"/>
        </w:rPr>
        <w:t xml:space="preserve">nici </w:t>
      </w:r>
      <w:r w:rsidR="000F157A" w:rsidRPr="00C22CF5">
        <w:rPr>
          <w:color w:val="000000"/>
          <w:sz w:val="22"/>
          <w:szCs w:val="22"/>
          <w:lang w:val="ro-RO"/>
        </w:rPr>
        <w:t>directe</w:t>
      </w:r>
      <w:r w:rsidRPr="00C22CF5">
        <w:rPr>
          <w:color w:val="000000"/>
          <w:sz w:val="22"/>
          <w:szCs w:val="22"/>
          <w:lang w:val="ro-RO"/>
        </w:rPr>
        <w:t>, nici</w:t>
      </w:r>
      <w:r w:rsidR="000F157A" w:rsidRPr="00C22CF5">
        <w:rPr>
          <w:color w:val="000000"/>
          <w:sz w:val="22"/>
          <w:szCs w:val="22"/>
          <w:lang w:val="ro-RO"/>
        </w:rPr>
        <w:t xml:space="preserve"> indirecte asupra funcţiei de reproducere (vezi pct.</w:t>
      </w:r>
      <w:r w:rsidRPr="00C22CF5">
        <w:rPr>
          <w:color w:val="000000"/>
          <w:sz w:val="22"/>
          <w:szCs w:val="22"/>
          <w:lang w:val="ro-RO"/>
        </w:rPr>
        <w:t> </w:t>
      </w:r>
      <w:r w:rsidR="000F157A" w:rsidRPr="00C22CF5">
        <w:rPr>
          <w:color w:val="000000"/>
          <w:sz w:val="22"/>
          <w:szCs w:val="22"/>
          <w:lang w:val="ro-RO"/>
        </w:rPr>
        <w:t>5.3).</w:t>
      </w:r>
    </w:p>
    <w:p w14:paraId="2CBA5D38" w14:textId="77777777" w:rsidR="00991120" w:rsidRPr="00C22CF5" w:rsidRDefault="00991120" w:rsidP="0079264C">
      <w:pPr>
        <w:pStyle w:val="Text"/>
        <w:widowControl w:val="0"/>
        <w:spacing w:before="0"/>
        <w:jc w:val="left"/>
        <w:rPr>
          <w:color w:val="000000"/>
          <w:sz w:val="22"/>
          <w:szCs w:val="22"/>
          <w:lang w:val="ro-RO"/>
        </w:rPr>
      </w:pPr>
    </w:p>
    <w:p w14:paraId="04970217" w14:textId="77777777" w:rsidR="000F157A" w:rsidRPr="00C22CF5" w:rsidRDefault="000F157A" w:rsidP="0079264C">
      <w:pPr>
        <w:pStyle w:val="Text"/>
        <w:widowControl w:val="0"/>
        <w:spacing w:before="0"/>
        <w:jc w:val="left"/>
        <w:rPr>
          <w:lang w:val="ro-RO"/>
        </w:rPr>
      </w:pPr>
      <w:r w:rsidRPr="00C22CF5">
        <w:rPr>
          <w:color w:val="000000"/>
          <w:sz w:val="22"/>
          <w:szCs w:val="22"/>
          <w:lang w:val="ro-RO"/>
        </w:rPr>
        <w:t>Omalizumab a fost asociat cu scăderea, dependentă de vârstă a plachetelor sanguine la primatele non-umane, cu o sensibilitate relativ crescută la animalele tinere (vezi pct.</w:t>
      </w:r>
      <w:r w:rsidR="005B5BC7" w:rsidRPr="00C22CF5">
        <w:rPr>
          <w:color w:val="000000"/>
          <w:sz w:val="22"/>
          <w:szCs w:val="22"/>
          <w:lang w:val="ro-RO"/>
        </w:rPr>
        <w:t> </w:t>
      </w:r>
      <w:r w:rsidRPr="00C22CF5">
        <w:rPr>
          <w:color w:val="000000"/>
          <w:sz w:val="22"/>
          <w:szCs w:val="22"/>
          <w:lang w:val="ro-RO"/>
        </w:rPr>
        <w:t>5.3).</w:t>
      </w:r>
    </w:p>
    <w:p w14:paraId="3037F08B" w14:textId="77777777" w:rsidR="00991120" w:rsidRPr="00C22CF5" w:rsidRDefault="00991120" w:rsidP="0079264C">
      <w:pPr>
        <w:pStyle w:val="Text"/>
        <w:widowControl w:val="0"/>
        <w:spacing w:before="0"/>
        <w:jc w:val="left"/>
        <w:rPr>
          <w:lang w:val="ro-RO"/>
        </w:rPr>
      </w:pPr>
    </w:p>
    <w:p w14:paraId="6D13C335" w14:textId="4240C6C0" w:rsidR="000F157A" w:rsidRPr="00C22CF5" w:rsidRDefault="00991120" w:rsidP="0079264C">
      <w:pPr>
        <w:pStyle w:val="Text"/>
        <w:widowControl w:val="0"/>
        <w:spacing w:before="0"/>
        <w:jc w:val="left"/>
        <w:rPr>
          <w:color w:val="000000"/>
          <w:sz w:val="22"/>
          <w:szCs w:val="22"/>
          <w:lang w:val="ro-RO"/>
        </w:rPr>
      </w:pPr>
      <w:r w:rsidRPr="00C22CF5">
        <w:rPr>
          <w:color w:val="000000"/>
          <w:sz w:val="22"/>
          <w:szCs w:val="22"/>
          <w:lang w:val="ro-RO"/>
        </w:rPr>
        <w:t xml:space="preserve">Dacă este clinic necesar, utilizarea </w:t>
      </w:r>
      <w:r w:rsidR="00DD27D6" w:rsidRPr="00C22CF5">
        <w:rPr>
          <w:color w:val="000000"/>
          <w:sz w:val="22"/>
          <w:szCs w:val="22"/>
          <w:lang w:val="ro-RO"/>
        </w:rPr>
        <w:t xml:space="preserve">omalizumab </w:t>
      </w:r>
      <w:r w:rsidRPr="00C22CF5">
        <w:rPr>
          <w:color w:val="000000"/>
          <w:sz w:val="22"/>
          <w:szCs w:val="22"/>
          <w:lang w:val="ro-RO"/>
        </w:rPr>
        <w:t>poate fi avută în vedere în timpul sarcinii.</w:t>
      </w:r>
    </w:p>
    <w:p w14:paraId="2A34C9BB" w14:textId="77777777" w:rsidR="00991120" w:rsidRPr="00C22CF5" w:rsidRDefault="00991120" w:rsidP="0079264C">
      <w:pPr>
        <w:pStyle w:val="Text"/>
        <w:widowControl w:val="0"/>
        <w:spacing w:before="0"/>
        <w:jc w:val="left"/>
        <w:rPr>
          <w:color w:val="000000"/>
          <w:sz w:val="22"/>
          <w:szCs w:val="22"/>
          <w:lang w:val="ro-RO"/>
        </w:rPr>
      </w:pPr>
    </w:p>
    <w:p w14:paraId="462BDFFA" w14:textId="77777777" w:rsidR="000F157A" w:rsidRPr="00C22CF5" w:rsidRDefault="000F157A" w:rsidP="0079264C">
      <w:pPr>
        <w:pStyle w:val="Text"/>
        <w:keepNext/>
        <w:spacing w:before="0"/>
        <w:jc w:val="left"/>
        <w:rPr>
          <w:color w:val="000000"/>
          <w:sz w:val="22"/>
          <w:szCs w:val="22"/>
          <w:lang w:val="ro-RO"/>
        </w:rPr>
      </w:pPr>
      <w:r w:rsidRPr="00C22CF5">
        <w:rPr>
          <w:color w:val="000000"/>
          <w:sz w:val="22"/>
          <w:szCs w:val="22"/>
          <w:u w:val="single"/>
          <w:lang w:val="ro-RO"/>
        </w:rPr>
        <w:lastRenderedPageBreak/>
        <w:t>Alăptarea</w:t>
      </w:r>
    </w:p>
    <w:p w14:paraId="1C3C59E2" w14:textId="77777777" w:rsidR="008354A3" w:rsidRPr="00C22CF5" w:rsidRDefault="008354A3" w:rsidP="0079264C">
      <w:pPr>
        <w:pStyle w:val="Text"/>
        <w:keepNext/>
        <w:widowControl w:val="0"/>
        <w:spacing w:before="0"/>
        <w:jc w:val="left"/>
        <w:rPr>
          <w:color w:val="000000"/>
          <w:sz w:val="22"/>
          <w:szCs w:val="22"/>
          <w:lang w:val="ro-RO"/>
        </w:rPr>
      </w:pPr>
    </w:p>
    <w:p w14:paraId="5250E155" w14:textId="77777777" w:rsidR="000F157A" w:rsidRPr="00C22CF5" w:rsidRDefault="00991120" w:rsidP="0079264C">
      <w:pPr>
        <w:pStyle w:val="Text"/>
        <w:widowControl w:val="0"/>
        <w:spacing w:before="0"/>
        <w:jc w:val="left"/>
        <w:rPr>
          <w:noProof/>
          <w:sz w:val="22"/>
          <w:szCs w:val="22"/>
          <w:lang w:val="ro-RO"/>
        </w:rPr>
      </w:pPr>
      <w:r w:rsidRPr="00C22CF5">
        <w:rPr>
          <w:color w:val="000000"/>
          <w:sz w:val="22"/>
          <w:szCs w:val="22"/>
          <w:lang w:val="ro-RO"/>
        </w:rPr>
        <w:t xml:space="preserve">Imunoglobulinele G (IgGs) sunt prezente în laptele uman și, prin urmare, se anticipează că omalizumab va fi prezent în laptele uman. </w:t>
      </w:r>
      <w:r w:rsidR="000F157A" w:rsidRPr="00C22CF5">
        <w:rPr>
          <w:noProof/>
          <w:sz w:val="22"/>
          <w:szCs w:val="22"/>
          <w:lang w:val="ro-RO"/>
        </w:rPr>
        <w:t xml:space="preserve">Datele la primate altele decât oameni au evidenţiat excreţia </w:t>
      </w:r>
      <w:r w:rsidR="000F157A" w:rsidRPr="00C22CF5">
        <w:rPr>
          <w:color w:val="000000"/>
          <w:sz w:val="22"/>
          <w:szCs w:val="22"/>
          <w:lang w:val="ro-RO"/>
        </w:rPr>
        <w:t xml:space="preserve">omalizumab </w:t>
      </w:r>
      <w:r w:rsidR="000F157A" w:rsidRPr="00C22CF5">
        <w:rPr>
          <w:noProof/>
          <w:sz w:val="22"/>
          <w:szCs w:val="22"/>
          <w:lang w:val="ro-RO"/>
        </w:rPr>
        <w:t>în lapte</w:t>
      </w:r>
      <w:r w:rsidR="00AF4FBE" w:rsidRPr="00C22CF5">
        <w:rPr>
          <w:noProof/>
          <w:sz w:val="22"/>
          <w:szCs w:val="22"/>
          <w:lang w:val="ro-RO"/>
        </w:rPr>
        <w:t xml:space="preserve"> (vezi pct.</w:t>
      </w:r>
      <w:r w:rsidR="005B5BC7" w:rsidRPr="00C22CF5">
        <w:rPr>
          <w:noProof/>
          <w:sz w:val="22"/>
          <w:szCs w:val="22"/>
          <w:lang w:val="ro-RO"/>
        </w:rPr>
        <w:t> </w:t>
      </w:r>
      <w:r w:rsidR="00AF4FBE" w:rsidRPr="00C22CF5">
        <w:rPr>
          <w:noProof/>
          <w:sz w:val="22"/>
          <w:szCs w:val="22"/>
          <w:lang w:val="ro-RO"/>
        </w:rPr>
        <w:t>5.3)</w:t>
      </w:r>
      <w:r w:rsidR="000F157A" w:rsidRPr="00C22CF5">
        <w:rPr>
          <w:noProof/>
          <w:sz w:val="22"/>
          <w:szCs w:val="22"/>
          <w:lang w:val="ro-RO"/>
        </w:rPr>
        <w:t>.</w:t>
      </w:r>
    </w:p>
    <w:p w14:paraId="03E1567F" w14:textId="77777777" w:rsidR="00991120" w:rsidRPr="00C22CF5" w:rsidRDefault="00991120" w:rsidP="0079264C">
      <w:pPr>
        <w:pStyle w:val="Text"/>
        <w:widowControl w:val="0"/>
        <w:spacing w:before="0"/>
        <w:jc w:val="left"/>
        <w:rPr>
          <w:sz w:val="22"/>
          <w:szCs w:val="22"/>
          <w:lang w:val="ro-RO"/>
        </w:rPr>
      </w:pPr>
    </w:p>
    <w:p w14:paraId="76BFE6BA" w14:textId="4A1583B3" w:rsidR="00991120" w:rsidRPr="00C22CF5" w:rsidRDefault="00991120" w:rsidP="0079264C">
      <w:pPr>
        <w:pStyle w:val="Text"/>
        <w:widowControl w:val="0"/>
        <w:spacing w:before="0"/>
        <w:jc w:val="left"/>
        <w:rPr>
          <w:color w:val="000000"/>
          <w:sz w:val="22"/>
          <w:szCs w:val="22"/>
          <w:lang w:val="ro-RO"/>
        </w:rPr>
      </w:pPr>
      <w:bookmarkStart w:id="13" w:name="_Hlk14240951"/>
      <w:r w:rsidRPr="00C22CF5">
        <w:rPr>
          <w:color w:val="000000"/>
          <w:sz w:val="22"/>
          <w:szCs w:val="22"/>
          <w:lang w:val="ro-RO"/>
        </w:rPr>
        <w:t xml:space="preserve">Studiul EXPECT, care a inclus 154 sugari care au fost expuși la </w:t>
      </w:r>
      <w:r w:rsidR="00DD27D6" w:rsidRPr="00C22CF5">
        <w:rPr>
          <w:color w:val="000000"/>
          <w:sz w:val="22"/>
          <w:szCs w:val="22"/>
          <w:lang w:val="ro-RO"/>
        </w:rPr>
        <w:t xml:space="preserve">omalizumab </w:t>
      </w:r>
      <w:r w:rsidRPr="00C22CF5">
        <w:rPr>
          <w:color w:val="000000"/>
          <w:sz w:val="22"/>
          <w:szCs w:val="22"/>
          <w:lang w:val="ro-RO"/>
        </w:rPr>
        <w:t>în timpul sarcinii și pe durata alăptării, nu a evidențiat efecte adverse asupra sugarului alăptat. Interpretarea datelor poate fi influențată de limitările metodologice ale studiului, inclusiv eșantionul redus de participanți și design</w:t>
      </w:r>
      <w:r w:rsidRPr="00C22CF5">
        <w:rPr>
          <w:color w:val="000000"/>
          <w:sz w:val="22"/>
          <w:szCs w:val="22"/>
          <w:lang w:val="ro-RO"/>
        </w:rPr>
        <w:noBreakHyphen/>
        <w:t>ul nerandomizat.</w:t>
      </w:r>
    </w:p>
    <w:p w14:paraId="3B036E4C" w14:textId="77777777" w:rsidR="00991120" w:rsidRPr="00C22CF5" w:rsidRDefault="00991120" w:rsidP="0079264C">
      <w:pPr>
        <w:widowControl w:val="0"/>
        <w:autoSpaceDE w:val="0"/>
        <w:autoSpaceDN w:val="0"/>
        <w:adjustRightInd w:val="0"/>
        <w:spacing w:line="240" w:lineRule="auto"/>
        <w:rPr>
          <w:color w:val="000000"/>
          <w:lang w:val="ro-RO"/>
        </w:rPr>
      </w:pPr>
    </w:p>
    <w:p w14:paraId="0DAB35D9" w14:textId="366A3C99" w:rsidR="00991120" w:rsidRPr="00C22CF5" w:rsidRDefault="00991120" w:rsidP="0079264C">
      <w:pPr>
        <w:pStyle w:val="Text"/>
        <w:widowControl w:val="0"/>
        <w:spacing w:before="0"/>
        <w:jc w:val="left"/>
        <w:rPr>
          <w:sz w:val="22"/>
          <w:szCs w:val="22"/>
          <w:lang w:val="ro-RO"/>
        </w:rPr>
      </w:pPr>
      <w:r w:rsidRPr="00C22CF5">
        <w:rPr>
          <w:color w:val="000000"/>
          <w:sz w:val="22"/>
          <w:szCs w:val="22"/>
          <w:lang w:val="ro-RO"/>
        </w:rPr>
        <w:t>Administrate oral, proteinele imunoglobulină G sunt supuse proteolizei intestinale și au nivel redus de biodisponibilitate. Nu sunt anticipate efecte asupra nou</w:t>
      </w:r>
      <w:r w:rsidRPr="00C22CF5">
        <w:rPr>
          <w:color w:val="000000"/>
          <w:sz w:val="22"/>
          <w:szCs w:val="22"/>
          <w:lang w:val="ro-RO"/>
        </w:rPr>
        <w:noBreakHyphen/>
        <w:t xml:space="preserve">născuților/sugarilor alăptați. Ca urmare, dacă este clinic necesar, utilizarea </w:t>
      </w:r>
      <w:r w:rsidR="00DD27D6" w:rsidRPr="00C22CF5">
        <w:rPr>
          <w:color w:val="000000"/>
          <w:sz w:val="22"/>
          <w:szCs w:val="22"/>
          <w:lang w:val="ro-RO"/>
        </w:rPr>
        <w:t xml:space="preserve">omalizumab </w:t>
      </w:r>
      <w:r w:rsidRPr="00C22CF5">
        <w:rPr>
          <w:color w:val="000000"/>
          <w:sz w:val="22"/>
          <w:szCs w:val="22"/>
          <w:lang w:val="ro-RO"/>
        </w:rPr>
        <w:t>poate fi avută în vedere în timpul alăptării.</w:t>
      </w:r>
      <w:bookmarkEnd w:id="13"/>
    </w:p>
    <w:p w14:paraId="7C3D904F" w14:textId="77777777" w:rsidR="000F157A" w:rsidRPr="00C22CF5" w:rsidRDefault="000F157A" w:rsidP="0079264C">
      <w:pPr>
        <w:pStyle w:val="Text"/>
        <w:widowControl w:val="0"/>
        <w:spacing w:before="0"/>
        <w:jc w:val="left"/>
        <w:rPr>
          <w:color w:val="000000"/>
          <w:sz w:val="22"/>
          <w:szCs w:val="22"/>
          <w:lang w:val="ro-RO"/>
        </w:rPr>
      </w:pPr>
    </w:p>
    <w:p w14:paraId="60D615AB" w14:textId="77777777" w:rsidR="000F157A" w:rsidRPr="00C22CF5" w:rsidRDefault="000F157A" w:rsidP="0079264C">
      <w:pPr>
        <w:pStyle w:val="Text"/>
        <w:keepNext/>
        <w:spacing w:before="0"/>
        <w:jc w:val="left"/>
        <w:rPr>
          <w:color w:val="000000"/>
          <w:sz w:val="22"/>
          <w:szCs w:val="22"/>
          <w:u w:val="single"/>
          <w:lang w:val="ro-RO"/>
        </w:rPr>
      </w:pPr>
      <w:r w:rsidRPr="00C22CF5">
        <w:rPr>
          <w:color w:val="000000"/>
          <w:sz w:val="22"/>
          <w:szCs w:val="22"/>
          <w:u w:val="single"/>
          <w:lang w:val="ro-RO"/>
        </w:rPr>
        <w:t>Fertilitatea</w:t>
      </w:r>
    </w:p>
    <w:p w14:paraId="100A1B6A" w14:textId="77777777" w:rsidR="005B5BC7" w:rsidRPr="00C22CF5" w:rsidRDefault="005B5BC7" w:rsidP="0079264C">
      <w:pPr>
        <w:pStyle w:val="Text"/>
        <w:keepNext/>
        <w:spacing w:before="0"/>
        <w:jc w:val="left"/>
        <w:rPr>
          <w:color w:val="000000"/>
          <w:sz w:val="22"/>
          <w:szCs w:val="22"/>
          <w:lang w:val="ro-RO"/>
        </w:rPr>
      </w:pPr>
    </w:p>
    <w:p w14:paraId="6ECA6043" w14:textId="77777777" w:rsidR="000F157A" w:rsidRPr="00C22CF5" w:rsidRDefault="000F157A" w:rsidP="0079264C">
      <w:pPr>
        <w:pStyle w:val="Text"/>
        <w:spacing w:before="0"/>
        <w:jc w:val="left"/>
        <w:rPr>
          <w:color w:val="000000"/>
          <w:sz w:val="22"/>
          <w:szCs w:val="22"/>
          <w:lang w:val="ro-RO"/>
        </w:rPr>
      </w:pPr>
      <w:r w:rsidRPr="00C22CF5">
        <w:rPr>
          <w:color w:val="000000"/>
          <w:sz w:val="22"/>
          <w:szCs w:val="22"/>
          <w:lang w:val="ro-RO"/>
        </w:rPr>
        <w:t xml:space="preserve">Nu există date privind fertilitatea la om pentru omalizumab. În studiile non-clinice, special concepute, privind fertilitatea, </w:t>
      </w:r>
      <w:r w:rsidR="00AF4FBE" w:rsidRPr="00C22CF5">
        <w:rPr>
          <w:color w:val="000000"/>
          <w:sz w:val="22"/>
          <w:szCs w:val="22"/>
          <w:lang w:val="ro-RO"/>
        </w:rPr>
        <w:t xml:space="preserve">la </w:t>
      </w:r>
      <w:r w:rsidR="00AF4FBE" w:rsidRPr="00C22CF5">
        <w:rPr>
          <w:noProof/>
          <w:sz w:val="22"/>
          <w:szCs w:val="22"/>
          <w:lang w:val="ro-RO"/>
        </w:rPr>
        <w:t xml:space="preserve">primate altele decât oameni, </w:t>
      </w:r>
      <w:r w:rsidRPr="00C22CF5">
        <w:rPr>
          <w:color w:val="000000"/>
          <w:sz w:val="22"/>
          <w:szCs w:val="22"/>
          <w:lang w:val="ro-RO"/>
        </w:rPr>
        <w:t xml:space="preserve">inclusiv studiile referitoare la împerechere, nu s-au observat afectarea fertilităţii la masculi sau femele, după administrarea de doze repetate la niveluri de dozare de până la 75 mg/kg. Suplimentar, nu au fost observate efecte de genotoxicitate în cadrul </w:t>
      </w:r>
      <w:r w:rsidR="00947857" w:rsidRPr="00C22CF5">
        <w:rPr>
          <w:color w:val="000000"/>
          <w:sz w:val="22"/>
          <w:szCs w:val="22"/>
          <w:lang w:val="ro-RO"/>
        </w:rPr>
        <w:t xml:space="preserve">unui </w:t>
      </w:r>
      <w:r w:rsidRPr="00C22CF5">
        <w:rPr>
          <w:color w:val="000000"/>
          <w:sz w:val="22"/>
          <w:szCs w:val="22"/>
          <w:lang w:val="ro-RO"/>
        </w:rPr>
        <w:t>studi</w:t>
      </w:r>
      <w:r w:rsidR="00947857" w:rsidRPr="00C22CF5">
        <w:rPr>
          <w:color w:val="000000"/>
          <w:sz w:val="22"/>
          <w:szCs w:val="22"/>
          <w:lang w:val="ro-RO"/>
        </w:rPr>
        <w:t>u</w:t>
      </w:r>
      <w:r w:rsidRPr="00C22CF5">
        <w:rPr>
          <w:color w:val="000000"/>
          <w:sz w:val="22"/>
          <w:szCs w:val="22"/>
          <w:lang w:val="ro-RO"/>
        </w:rPr>
        <w:t xml:space="preserve"> non-clinic, separat, privind genotoxicitatea.</w:t>
      </w:r>
    </w:p>
    <w:p w14:paraId="64DBD15D" w14:textId="77777777" w:rsidR="000F157A" w:rsidRPr="00C22CF5" w:rsidRDefault="000F157A" w:rsidP="0079264C">
      <w:pPr>
        <w:pStyle w:val="Text"/>
        <w:widowControl w:val="0"/>
        <w:spacing w:before="0"/>
        <w:jc w:val="left"/>
        <w:rPr>
          <w:color w:val="000000"/>
          <w:sz w:val="22"/>
          <w:szCs w:val="22"/>
          <w:lang w:val="ro-RO"/>
        </w:rPr>
      </w:pPr>
    </w:p>
    <w:p w14:paraId="5FFBD3B2" w14:textId="77777777" w:rsidR="000F157A" w:rsidRPr="00C22CF5" w:rsidRDefault="000F157A" w:rsidP="0079264C">
      <w:pPr>
        <w:keepNext/>
        <w:widowControl w:val="0"/>
        <w:tabs>
          <w:tab w:val="clear" w:pos="567"/>
        </w:tabs>
        <w:spacing w:line="240" w:lineRule="auto"/>
        <w:ind w:left="567" w:hanging="567"/>
        <w:rPr>
          <w:color w:val="000000"/>
          <w:lang w:val="ro-RO"/>
        </w:rPr>
      </w:pPr>
      <w:r w:rsidRPr="00C22CF5">
        <w:rPr>
          <w:b/>
          <w:bCs/>
          <w:color w:val="000000"/>
          <w:lang w:val="ro-RO"/>
        </w:rPr>
        <w:t>4.7</w:t>
      </w:r>
      <w:r w:rsidRPr="00C22CF5">
        <w:rPr>
          <w:b/>
          <w:bCs/>
          <w:color w:val="000000"/>
          <w:lang w:val="ro-RO"/>
        </w:rPr>
        <w:tab/>
        <w:t>Efecte asupra capacităţii de a conduce vehicule şi de a folosi utilaje</w:t>
      </w:r>
    </w:p>
    <w:p w14:paraId="5AF5379E" w14:textId="77777777" w:rsidR="000F157A" w:rsidRPr="00C22CF5" w:rsidRDefault="000F157A" w:rsidP="0079264C">
      <w:pPr>
        <w:pStyle w:val="Text"/>
        <w:keepNext/>
        <w:spacing w:before="0"/>
        <w:jc w:val="left"/>
        <w:rPr>
          <w:color w:val="000000"/>
          <w:sz w:val="22"/>
          <w:szCs w:val="22"/>
          <w:lang w:val="ro-RO"/>
        </w:rPr>
      </w:pPr>
    </w:p>
    <w:p w14:paraId="0C638E14" w14:textId="06326E27" w:rsidR="000F157A" w:rsidRPr="00C22CF5" w:rsidRDefault="00DD27D6" w:rsidP="0079264C">
      <w:pPr>
        <w:pStyle w:val="Text"/>
        <w:spacing w:before="0"/>
        <w:jc w:val="left"/>
        <w:rPr>
          <w:color w:val="000000"/>
          <w:sz w:val="22"/>
          <w:szCs w:val="22"/>
          <w:lang w:val="ro-RO"/>
        </w:rPr>
      </w:pPr>
      <w:r w:rsidRPr="00C22CF5">
        <w:rPr>
          <w:color w:val="000000"/>
          <w:sz w:val="22"/>
          <w:szCs w:val="22"/>
        </w:rPr>
        <w:t xml:space="preserve">Omalizumab </w:t>
      </w:r>
      <w:r w:rsidR="000F157A" w:rsidRPr="00C22CF5">
        <w:rPr>
          <w:sz w:val="22"/>
          <w:szCs w:val="22"/>
          <w:lang w:val="ro-RO"/>
        </w:rPr>
        <w:t>nu are nicio influenţă sau are influenţă neglijabilă asupra capacităţii de a conduce vehicule sau de a folosi utilaje.</w:t>
      </w:r>
    </w:p>
    <w:p w14:paraId="624E5B66" w14:textId="77777777" w:rsidR="000F157A" w:rsidRPr="00C22CF5" w:rsidRDefault="000F157A" w:rsidP="0079264C">
      <w:pPr>
        <w:pStyle w:val="Text"/>
        <w:spacing w:before="0"/>
        <w:jc w:val="left"/>
        <w:rPr>
          <w:sz w:val="22"/>
          <w:szCs w:val="22"/>
          <w:lang w:val="ro-RO"/>
        </w:rPr>
      </w:pPr>
    </w:p>
    <w:p w14:paraId="7315327E" w14:textId="77777777" w:rsidR="000F157A" w:rsidRPr="00C22CF5" w:rsidRDefault="000F157A" w:rsidP="0079264C">
      <w:pPr>
        <w:keepNext/>
        <w:widowControl w:val="0"/>
        <w:tabs>
          <w:tab w:val="clear" w:pos="567"/>
        </w:tabs>
        <w:spacing w:line="240" w:lineRule="auto"/>
        <w:ind w:left="567" w:hanging="567"/>
        <w:rPr>
          <w:b/>
          <w:bCs/>
          <w:lang w:val="ro-RO"/>
        </w:rPr>
      </w:pPr>
      <w:r w:rsidRPr="00C22CF5">
        <w:rPr>
          <w:b/>
          <w:bCs/>
          <w:lang w:val="ro-RO"/>
        </w:rPr>
        <w:t>4.8</w:t>
      </w:r>
      <w:r w:rsidRPr="00C22CF5">
        <w:rPr>
          <w:b/>
          <w:bCs/>
          <w:lang w:val="ro-RO"/>
        </w:rPr>
        <w:tab/>
        <w:t>Reacţii adverse</w:t>
      </w:r>
    </w:p>
    <w:p w14:paraId="0F3EEED5" w14:textId="77777777" w:rsidR="000F157A" w:rsidRPr="00C22CF5" w:rsidRDefault="000F157A" w:rsidP="0079264C">
      <w:pPr>
        <w:pStyle w:val="Text"/>
        <w:keepNext/>
        <w:spacing w:before="0"/>
        <w:jc w:val="left"/>
        <w:rPr>
          <w:sz w:val="22"/>
          <w:szCs w:val="22"/>
          <w:lang w:val="ro-RO"/>
        </w:rPr>
      </w:pPr>
    </w:p>
    <w:p w14:paraId="7C5D19F2" w14:textId="616FCA55" w:rsidR="000F157A" w:rsidRPr="00C22CF5" w:rsidRDefault="000F157A" w:rsidP="0079264C">
      <w:pPr>
        <w:pStyle w:val="Text"/>
        <w:keepNext/>
        <w:spacing w:before="0"/>
        <w:jc w:val="left"/>
        <w:rPr>
          <w:sz w:val="22"/>
          <w:szCs w:val="22"/>
          <w:u w:val="single"/>
          <w:lang w:val="ro-RO"/>
        </w:rPr>
      </w:pPr>
      <w:r w:rsidRPr="00C22CF5">
        <w:rPr>
          <w:sz w:val="22"/>
          <w:szCs w:val="22"/>
          <w:u w:val="single"/>
          <w:lang w:val="ro-RO"/>
        </w:rPr>
        <w:t>Astm alergic</w:t>
      </w:r>
      <w:r w:rsidR="003408E2" w:rsidRPr="00C22CF5">
        <w:rPr>
          <w:sz w:val="22"/>
          <w:szCs w:val="22"/>
          <w:u w:val="single"/>
          <w:lang w:val="ro-RO"/>
        </w:rPr>
        <w:t xml:space="preserve"> și rinosinuzită cronică cu polipoză nazală (RSCcPN)</w:t>
      </w:r>
    </w:p>
    <w:p w14:paraId="1AB95E70" w14:textId="77777777" w:rsidR="005B5BC7" w:rsidRPr="00C22CF5" w:rsidRDefault="005B5BC7" w:rsidP="0079264C">
      <w:pPr>
        <w:pStyle w:val="Text"/>
        <w:keepNext/>
        <w:spacing w:before="0"/>
        <w:jc w:val="left"/>
        <w:rPr>
          <w:sz w:val="22"/>
          <w:szCs w:val="22"/>
          <w:lang w:val="ro-RO"/>
        </w:rPr>
      </w:pPr>
    </w:p>
    <w:p w14:paraId="175593B5" w14:textId="648250E5" w:rsidR="002D2819" w:rsidRPr="00C22CF5" w:rsidRDefault="00AF4FBE" w:rsidP="0079264C">
      <w:pPr>
        <w:keepNext/>
        <w:widowControl w:val="0"/>
        <w:autoSpaceDE w:val="0"/>
        <w:autoSpaceDN w:val="0"/>
        <w:adjustRightInd w:val="0"/>
        <w:spacing w:line="240" w:lineRule="auto"/>
        <w:rPr>
          <w:i/>
          <w:lang w:val="ro-RO"/>
        </w:rPr>
      </w:pPr>
      <w:r w:rsidRPr="00C22CF5">
        <w:rPr>
          <w:i/>
          <w:u w:val="single"/>
          <w:lang w:val="ro-RO"/>
        </w:rPr>
        <w:t>Rezumatul profilului de siguranţă</w:t>
      </w:r>
    </w:p>
    <w:p w14:paraId="5115C968" w14:textId="10580A30" w:rsidR="000F157A" w:rsidRPr="00C22CF5" w:rsidRDefault="000F157A" w:rsidP="0079264C">
      <w:pPr>
        <w:pStyle w:val="Text"/>
        <w:spacing w:before="0"/>
        <w:jc w:val="left"/>
        <w:rPr>
          <w:sz w:val="22"/>
          <w:szCs w:val="22"/>
          <w:lang w:val="ro-RO"/>
        </w:rPr>
      </w:pPr>
      <w:r w:rsidRPr="00C22CF5">
        <w:rPr>
          <w:sz w:val="22"/>
          <w:szCs w:val="22"/>
          <w:lang w:val="ro-RO"/>
        </w:rPr>
        <w:t xml:space="preserve">În timpul studiilor clinice </w:t>
      </w:r>
      <w:r w:rsidR="003408E2" w:rsidRPr="00C22CF5">
        <w:rPr>
          <w:sz w:val="22"/>
          <w:szCs w:val="22"/>
          <w:lang w:val="ro-RO"/>
        </w:rPr>
        <w:t xml:space="preserve">privind astmul alergic </w:t>
      </w:r>
      <w:r w:rsidRPr="00C22CF5">
        <w:rPr>
          <w:sz w:val="22"/>
          <w:szCs w:val="22"/>
          <w:lang w:val="ro-RO"/>
        </w:rPr>
        <w:t xml:space="preserve">la adulţi şi adolescenţi cu vârsta de 12 ani şi peste, cele mai frecvente reacţii adverse raportate au fost </w:t>
      </w:r>
      <w:r w:rsidR="001F0BA6" w:rsidRPr="00C22CF5">
        <w:rPr>
          <w:sz w:val="22"/>
          <w:szCs w:val="22"/>
          <w:lang w:val="ro-RO"/>
        </w:rPr>
        <w:t xml:space="preserve">cefaleea și </w:t>
      </w:r>
      <w:r w:rsidRPr="00C22CF5">
        <w:rPr>
          <w:sz w:val="22"/>
          <w:szCs w:val="22"/>
          <w:lang w:val="ro-RO"/>
        </w:rPr>
        <w:t>reacţiile la locul injectării, incluzând durere la locul injectării, inflamaţie, eritem, prurit. În studiile clinice la copii cu vârsta cuprinsă între 6 şi &lt; de 12 ani, reacţiile adverse cel mai frecvent raportate au inclus cefalee, pirexie şi dureri în regiunea abdominală superioară. Majoritatea acestor reacţii au avut o severitate uşoară sau moderată.</w:t>
      </w:r>
      <w:r w:rsidR="003408E2" w:rsidRPr="00C22CF5">
        <w:rPr>
          <w:sz w:val="22"/>
          <w:szCs w:val="22"/>
          <w:lang w:val="ro-RO"/>
        </w:rPr>
        <w:t xml:space="preserve"> În studii clinice la pacienți cu vârsta ≥18 ani cu RSCcPN, reacțiile adverse cel mai frecvent raportate au fost cefalee, amețeală, artralgie, durere în partea superioară a abdomenului și reacții la locul de injectare.</w:t>
      </w:r>
    </w:p>
    <w:p w14:paraId="4BDC7B5D" w14:textId="77777777" w:rsidR="000F157A" w:rsidRPr="00C22CF5" w:rsidRDefault="000F157A" w:rsidP="0079264C">
      <w:pPr>
        <w:pStyle w:val="Text"/>
        <w:spacing w:before="0"/>
        <w:jc w:val="left"/>
        <w:rPr>
          <w:sz w:val="22"/>
          <w:szCs w:val="22"/>
          <w:lang w:val="ro-RO"/>
        </w:rPr>
      </w:pPr>
    </w:p>
    <w:p w14:paraId="24644025" w14:textId="4AAF93F5" w:rsidR="002D2819" w:rsidRPr="00C22CF5" w:rsidRDefault="00AF4FBE" w:rsidP="0079264C">
      <w:pPr>
        <w:pStyle w:val="Text"/>
        <w:keepNext/>
        <w:spacing w:before="0"/>
        <w:jc w:val="left"/>
        <w:rPr>
          <w:i/>
          <w:color w:val="000000"/>
          <w:sz w:val="22"/>
          <w:szCs w:val="22"/>
          <w:lang w:val="ro-RO"/>
        </w:rPr>
      </w:pPr>
      <w:r w:rsidRPr="00C22CF5">
        <w:rPr>
          <w:i/>
          <w:color w:val="000000"/>
          <w:sz w:val="22"/>
          <w:szCs w:val="22"/>
          <w:u w:val="single"/>
          <w:lang w:val="ro-RO"/>
        </w:rPr>
        <w:t>Listă sub formă de tabel privind reacţiile adverse</w:t>
      </w:r>
    </w:p>
    <w:p w14:paraId="0A67BAE0" w14:textId="71CB6023" w:rsidR="000F157A" w:rsidRPr="001C3127" w:rsidRDefault="000F157A" w:rsidP="0079264C">
      <w:pPr>
        <w:pStyle w:val="Text"/>
        <w:spacing w:before="0"/>
        <w:jc w:val="left"/>
        <w:rPr>
          <w:sz w:val="22"/>
          <w:szCs w:val="22"/>
          <w:lang w:val="ro-RO"/>
        </w:rPr>
      </w:pPr>
      <w:r w:rsidRPr="00C22CF5">
        <w:rPr>
          <w:color w:val="000000"/>
          <w:sz w:val="22"/>
          <w:szCs w:val="22"/>
          <w:lang w:val="ro-RO"/>
        </w:rPr>
        <w:t xml:space="preserve">Tabelul 4 prezintă reacţiile adverse înregistrate în studiile clinice în întregul grup de siguranţă </w:t>
      </w:r>
      <w:r w:rsidR="003408E2" w:rsidRPr="00C22CF5">
        <w:rPr>
          <w:color w:val="000000"/>
          <w:sz w:val="22"/>
          <w:szCs w:val="22"/>
          <w:lang w:val="ro-RO"/>
        </w:rPr>
        <w:t>cu astm alergic și RSCcPN</w:t>
      </w:r>
      <w:r w:rsidR="003408E2" w:rsidRPr="00C22CF5">
        <w:rPr>
          <w:sz w:val="22"/>
          <w:szCs w:val="22"/>
          <w:lang w:val="ro-RO"/>
        </w:rPr>
        <w:t xml:space="preserve"> </w:t>
      </w:r>
      <w:r w:rsidRPr="00C22CF5">
        <w:rPr>
          <w:color w:val="000000"/>
          <w:sz w:val="22"/>
          <w:szCs w:val="22"/>
          <w:lang w:val="ro-RO"/>
        </w:rPr>
        <w:t xml:space="preserve">tratat cu Xolair, clasificate conform bazei de date MedDRA pe aparate, sisteme şi organe şi frecvenţă. </w:t>
      </w:r>
      <w:r w:rsidRPr="00C22CF5">
        <w:rPr>
          <w:sz w:val="22"/>
          <w:szCs w:val="22"/>
          <w:lang w:val="ro-RO"/>
        </w:rPr>
        <w:t xml:space="preserve">În cadrul fiecărei grupe de frecvenţă, reacţiile adverse sunt prezentate în ordinea descrescătoare a gravităţii. </w:t>
      </w:r>
      <w:r w:rsidRPr="00C22CF5">
        <w:rPr>
          <w:color w:val="000000"/>
          <w:sz w:val="22"/>
          <w:szCs w:val="22"/>
          <w:lang w:val="ro-RO"/>
        </w:rPr>
        <w:t>Categoriile de frecvenţă sunt definite astfel: foarte frecvente (≥1/10), frecvente (≥1/100 şi &lt;1/10), mai puţin frecvente (≥1/1</w:t>
      </w:r>
      <w:r w:rsidR="00DD27D6" w:rsidRPr="00C22CF5">
        <w:rPr>
          <w:color w:val="000000"/>
          <w:sz w:val="22"/>
          <w:szCs w:val="22"/>
          <w:lang w:val="ro-RO"/>
        </w:rPr>
        <w:t> </w:t>
      </w:r>
      <w:r w:rsidRPr="00C22CF5">
        <w:rPr>
          <w:color w:val="000000"/>
          <w:sz w:val="22"/>
          <w:szCs w:val="22"/>
          <w:lang w:val="ro-RO"/>
        </w:rPr>
        <w:t xml:space="preserve">000 şi &lt;1/100), rare </w:t>
      </w:r>
      <w:r w:rsidRPr="00C22CF5">
        <w:rPr>
          <w:noProof/>
          <w:sz w:val="22"/>
          <w:szCs w:val="22"/>
          <w:lang w:val="pl-PL"/>
        </w:rPr>
        <w:t>(≥1/10</w:t>
      </w:r>
      <w:r w:rsidR="00DD27D6" w:rsidRPr="00C22CF5">
        <w:rPr>
          <w:noProof/>
          <w:sz w:val="22"/>
          <w:szCs w:val="22"/>
          <w:lang w:val="pl-PL"/>
        </w:rPr>
        <w:t> </w:t>
      </w:r>
      <w:r w:rsidRPr="00C22CF5">
        <w:rPr>
          <w:noProof/>
          <w:sz w:val="22"/>
          <w:szCs w:val="22"/>
          <w:lang w:val="pl-PL"/>
        </w:rPr>
        <w:t>000 şi &lt;1/1</w:t>
      </w:r>
      <w:r w:rsidR="00DD27D6" w:rsidRPr="00C22CF5">
        <w:rPr>
          <w:noProof/>
          <w:sz w:val="22"/>
          <w:szCs w:val="22"/>
          <w:lang w:val="pl-PL"/>
        </w:rPr>
        <w:t> </w:t>
      </w:r>
      <w:r w:rsidRPr="00C22CF5">
        <w:rPr>
          <w:noProof/>
          <w:sz w:val="22"/>
          <w:szCs w:val="22"/>
          <w:lang w:val="pl-PL"/>
        </w:rPr>
        <w:t>000</w:t>
      </w:r>
      <w:r w:rsidRPr="00C22CF5">
        <w:rPr>
          <w:color w:val="000000"/>
          <w:sz w:val="22"/>
          <w:szCs w:val="22"/>
          <w:lang w:val="ro-RO"/>
        </w:rPr>
        <w:t>) şi foarte rare (&lt;1/10</w:t>
      </w:r>
      <w:r w:rsidR="00DD27D6" w:rsidRPr="00C22CF5">
        <w:rPr>
          <w:color w:val="000000"/>
          <w:sz w:val="22"/>
          <w:szCs w:val="22"/>
          <w:lang w:val="ro-RO"/>
        </w:rPr>
        <w:t> </w:t>
      </w:r>
      <w:r w:rsidRPr="00C22CF5">
        <w:rPr>
          <w:color w:val="000000"/>
          <w:sz w:val="22"/>
          <w:szCs w:val="22"/>
          <w:lang w:val="ro-RO"/>
        </w:rPr>
        <w:t>000). Reacţiile raportate după punerea pe piaţă sunt prezentate cu frecvenţă necunoscută (care nu poate fi estimată din datele disponibile).</w:t>
      </w:r>
    </w:p>
    <w:p w14:paraId="4878ECF4" w14:textId="77777777" w:rsidR="000F157A" w:rsidRPr="00C22CF5" w:rsidRDefault="000F157A" w:rsidP="0079264C">
      <w:pPr>
        <w:pStyle w:val="Text"/>
        <w:spacing w:before="0"/>
        <w:jc w:val="left"/>
        <w:rPr>
          <w:color w:val="000000"/>
          <w:sz w:val="22"/>
          <w:szCs w:val="22"/>
          <w:lang w:val="ro-RO"/>
        </w:rPr>
      </w:pPr>
    </w:p>
    <w:p w14:paraId="622734B7" w14:textId="48390D5B" w:rsidR="000F157A" w:rsidRPr="00C22CF5" w:rsidRDefault="000F157A" w:rsidP="0079264C">
      <w:pPr>
        <w:keepNext/>
        <w:tabs>
          <w:tab w:val="clear" w:pos="567"/>
        </w:tabs>
        <w:spacing w:line="240" w:lineRule="auto"/>
        <w:ind w:left="1134" w:hanging="1134"/>
        <w:rPr>
          <w:b/>
          <w:bCs/>
          <w:color w:val="000000"/>
          <w:lang w:val="ro-RO"/>
        </w:rPr>
      </w:pPr>
      <w:r w:rsidRPr="00C22CF5">
        <w:rPr>
          <w:b/>
          <w:bCs/>
          <w:color w:val="000000"/>
          <w:lang w:val="ro-RO"/>
        </w:rPr>
        <w:t>Tabelul 4</w:t>
      </w:r>
      <w:r w:rsidR="005B5BC7" w:rsidRPr="00C22CF5">
        <w:rPr>
          <w:b/>
          <w:bCs/>
          <w:color w:val="000000"/>
          <w:lang w:val="ro-RO"/>
        </w:rPr>
        <w:tab/>
      </w:r>
      <w:r w:rsidRPr="00C22CF5">
        <w:rPr>
          <w:b/>
          <w:bCs/>
          <w:color w:val="000000"/>
          <w:lang w:val="ro-RO"/>
        </w:rPr>
        <w:t>Reacţii adverse</w:t>
      </w:r>
      <w:r w:rsidRPr="00C22CF5">
        <w:rPr>
          <w:b/>
          <w:color w:val="000000"/>
          <w:lang w:val="ro-RO"/>
        </w:rPr>
        <w:t xml:space="preserve"> în astmul alergic</w:t>
      </w:r>
      <w:r w:rsidR="003408E2" w:rsidRPr="00C22CF5">
        <w:rPr>
          <w:b/>
          <w:bCs/>
          <w:color w:val="000000"/>
          <w:lang w:val="ro-RO"/>
        </w:rPr>
        <w:t xml:space="preserve"> și RSCcPN</w:t>
      </w:r>
    </w:p>
    <w:p w14:paraId="151E35C9" w14:textId="77777777" w:rsidR="000F157A" w:rsidRPr="00C22CF5" w:rsidRDefault="000F157A" w:rsidP="0079264C">
      <w:pPr>
        <w:keepNext/>
        <w:tabs>
          <w:tab w:val="clear" w:pos="567"/>
        </w:tabs>
        <w:spacing w:line="240" w:lineRule="auto"/>
        <w:rPr>
          <w:bCs/>
          <w:color w:val="000000"/>
          <w:lang w:val="ro-RO"/>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095"/>
      </w:tblGrid>
      <w:tr w:rsidR="000F157A" w:rsidRPr="00C22CF5" w14:paraId="45059A87" w14:textId="77777777" w:rsidTr="003478BD">
        <w:trPr>
          <w:cantSplit/>
        </w:trPr>
        <w:tc>
          <w:tcPr>
            <w:tcW w:w="9356" w:type="dxa"/>
            <w:gridSpan w:val="2"/>
            <w:tcBorders>
              <w:top w:val="single" w:sz="4" w:space="0" w:color="auto"/>
              <w:left w:val="single" w:sz="4" w:space="0" w:color="auto"/>
              <w:bottom w:val="single" w:sz="4" w:space="0" w:color="auto"/>
              <w:right w:val="single" w:sz="4" w:space="0" w:color="auto"/>
            </w:tcBorders>
          </w:tcPr>
          <w:p w14:paraId="430229AD" w14:textId="77777777" w:rsidR="000F157A" w:rsidRPr="00C22CF5" w:rsidRDefault="000F157A" w:rsidP="0079264C">
            <w:pPr>
              <w:pStyle w:val="Text"/>
              <w:keepNext/>
              <w:widowControl w:val="0"/>
              <w:spacing w:before="0"/>
              <w:jc w:val="left"/>
              <w:rPr>
                <w:color w:val="000000"/>
                <w:sz w:val="22"/>
                <w:szCs w:val="22"/>
                <w:lang w:val="ro-RO"/>
              </w:rPr>
            </w:pPr>
            <w:r w:rsidRPr="00C22CF5">
              <w:rPr>
                <w:b/>
                <w:bCs/>
                <w:color w:val="000000"/>
                <w:sz w:val="22"/>
                <w:szCs w:val="22"/>
                <w:lang w:val="ro-RO"/>
              </w:rPr>
              <w:t>Infecţii şi infestări</w:t>
            </w:r>
          </w:p>
        </w:tc>
      </w:tr>
      <w:tr w:rsidR="000F157A" w:rsidRPr="00C22CF5" w14:paraId="6C37579B" w14:textId="77777777" w:rsidTr="003478BD">
        <w:trPr>
          <w:cantSplit/>
        </w:trPr>
        <w:tc>
          <w:tcPr>
            <w:tcW w:w="3261" w:type="dxa"/>
            <w:tcBorders>
              <w:top w:val="single" w:sz="4" w:space="0" w:color="auto"/>
              <w:left w:val="single" w:sz="4" w:space="0" w:color="auto"/>
              <w:bottom w:val="nil"/>
              <w:right w:val="single" w:sz="4" w:space="0" w:color="auto"/>
            </w:tcBorders>
          </w:tcPr>
          <w:p w14:paraId="03060E3B" w14:textId="77777777" w:rsidR="000F157A" w:rsidRPr="00C22CF5" w:rsidRDefault="000F157A" w:rsidP="0079264C">
            <w:pPr>
              <w:pStyle w:val="Text"/>
              <w:keepNext/>
              <w:widowControl w:val="0"/>
              <w:spacing w:before="0"/>
              <w:jc w:val="left"/>
              <w:rPr>
                <w:color w:val="000000"/>
                <w:sz w:val="22"/>
                <w:szCs w:val="22"/>
                <w:lang w:val="ro-RO"/>
              </w:rPr>
            </w:pPr>
            <w:r w:rsidRPr="00C22CF5">
              <w:rPr>
                <w:color w:val="000000"/>
                <w:sz w:val="22"/>
                <w:szCs w:val="22"/>
                <w:lang w:val="ro-RO"/>
              </w:rPr>
              <w:t>Mai puţin frecvente</w:t>
            </w:r>
          </w:p>
        </w:tc>
        <w:tc>
          <w:tcPr>
            <w:tcW w:w="6095" w:type="dxa"/>
            <w:tcBorders>
              <w:top w:val="single" w:sz="4" w:space="0" w:color="auto"/>
              <w:left w:val="single" w:sz="4" w:space="0" w:color="auto"/>
              <w:bottom w:val="nil"/>
              <w:right w:val="single" w:sz="4" w:space="0" w:color="auto"/>
            </w:tcBorders>
          </w:tcPr>
          <w:p w14:paraId="1A5C911A" w14:textId="77777777" w:rsidR="000F157A" w:rsidRPr="00C22CF5" w:rsidRDefault="000F157A" w:rsidP="0079264C">
            <w:pPr>
              <w:pStyle w:val="Text"/>
              <w:keepNext/>
              <w:widowControl w:val="0"/>
              <w:spacing w:before="0"/>
              <w:jc w:val="left"/>
              <w:rPr>
                <w:color w:val="000000"/>
                <w:sz w:val="22"/>
                <w:szCs w:val="22"/>
                <w:lang w:val="ro-RO"/>
              </w:rPr>
            </w:pPr>
            <w:r w:rsidRPr="00C22CF5">
              <w:rPr>
                <w:color w:val="000000"/>
                <w:sz w:val="22"/>
                <w:szCs w:val="22"/>
                <w:lang w:val="ro-RO"/>
              </w:rPr>
              <w:t>Faringită</w:t>
            </w:r>
          </w:p>
        </w:tc>
      </w:tr>
      <w:tr w:rsidR="000F157A" w:rsidRPr="00C22CF5" w14:paraId="1C33C55F" w14:textId="77777777" w:rsidTr="003478BD">
        <w:trPr>
          <w:cantSplit/>
        </w:trPr>
        <w:tc>
          <w:tcPr>
            <w:tcW w:w="3261" w:type="dxa"/>
            <w:tcBorders>
              <w:top w:val="nil"/>
              <w:left w:val="single" w:sz="4" w:space="0" w:color="auto"/>
              <w:bottom w:val="single" w:sz="4" w:space="0" w:color="auto"/>
              <w:right w:val="single" w:sz="4" w:space="0" w:color="auto"/>
            </w:tcBorders>
          </w:tcPr>
          <w:p w14:paraId="2228B8E4" w14:textId="77777777" w:rsidR="000F157A" w:rsidRPr="00C22CF5" w:rsidRDefault="000F157A" w:rsidP="0079264C">
            <w:pPr>
              <w:pStyle w:val="Text"/>
              <w:widowControl w:val="0"/>
              <w:spacing w:before="0"/>
              <w:jc w:val="left"/>
              <w:rPr>
                <w:color w:val="000000"/>
                <w:sz w:val="22"/>
                <w:szCs w:val="22"/>
                <w:lang w:val="ro-RO"/>
              </w:rPr>
            </w:pPr>
            <w:r w:rsidRPr="00C22CF5">
              <w:rPr>
                <w:color w:val="000000"/>
                <w:sz w:val="22"/>
                <w:szCs w:val="22"/>
                <w:lang w:val="ro-RO"/>
              </w:rPr>
              <w:t>Rare</w:t>
            </w:r>
          </w:p>
        </w:tc>
        <w:tc>
          <w:tcPr>
            <w:tcW w:w="6095" w:type="dxa"/>
            <w:tcBorders>
              <w:top w:val="nil"/>
              <w:left w:val="single" w:sz="4" w:space="0" w:color="auto"/>
              <w:bottom w:val="single" w:sz="4" w:space="0" w:color="auto"/>
              <w:right w:val="single" w:sz="4" w:space="0" w:color="auto"/>
            </w:tcBorders>
          </w:tcPr>
          <w:p w14:paraId="0F49C5BE" w14:textId="77777777" w:rsidR="000F157A" w:rsidRPr="00C22CF5" w:rsidRDefault="000F157A" w:rsidP="0079264C">
            <w:pPr>
              <w:pStyle w:val="Text"/>
              <w:widowControl w:val="0"/>
              <w:spacing w:before="0"/>
              <w:jc w:val="left"/>
              <w:rPr>
                <w:color w:val="000000"/>
                <w:sz w:val="22"/>
                <w:szCs w:val="22"/>
                <w:lang w:val="ro-RO"/>
              </w:rPr>
            </w:pPr>
            <w:r w:rsidRPr="00C22CF5">
              <w:rPr>
                <w:color w:val="000000"/>
                <w:sz w:val="22"/>
                <w:szCs w:val="22"/>
                <w:lang w:val="ro-RO"/>
              </w:rPr>
              <w:t>Infestări parazitare</w:t>
            </w:r>
          </w:p>
        </w:tc>
      </w:tr>
      <w:tr w:rsidR="000F157A" w:rsidRPr="00C22CF5" w14:paraId="4ABD44E5" w14:textId="77777777" w:rsidTr="003478BD">
        <w:trPr>
          <w:cantSplit/>
        </w:trPr>
        <w:tc>
          <w:tcPr>
            <w:tcW w:w="9356" w:type="dxa"/>
            <w:gridSpan w:val="2"/>
            <w:tcBorders>
              <w:top w:val="single" w:sz="4" w:space="0" w:color="auto"/>
              <w:left w:val="single" w:sz="4" w:space="0" w:color="auto"/>
              <w:bottom w:val="single" w:sz="4" w:space="0" w:color="auto"/>
              <w:right w:val="single" w:sz="4" w:space="0" w:color="auto"/>
            </w:tcBorders>
          </w:tcPr>
          <w:p w14:paraId="09277B99" w14:textId="77777777" w:rsidR="000F157A" w:rsidRPr="00C22CF5" w:rsidRDefault="000F157A" w:rsidP="0079264C">
            <w:pPr>
              <w:pStyle w:val="Text"/>
              <w:keepNext/>
              <w:widowControl w:val="0"/>
              <w:spacing w:before="0"/>
              <w:jc w:val="left"/>
              <w:rPr>
                <w:color w:val="000000"/>
                <w:sz w:val="22"/>
                <w:szCs w:val="22"/>
                <w:lang w:val="ro-RO"/>
              </w:rPr>
            </w:pPr>
            <w:r w:rsidRPr="00C22CF5">
              <w:rPr>
                <w:b/>
                <w:bCs/>
                <w:color w:val="000000"/>
                <w:sz w:val="22"/>
                <w:szCs w:val="22"/>
                <w:lang w:val="ro-RO"/>
              </w:rPr>
              <w:lastRenderedPageBreak/>
              <w:t>Tulburări hematologice şi limfatice</w:t>
            </w:r>
          </w:p>
        </w:tc>
      </w:tr>
      <w:tr w:rsidR="000F157A" w:rsidRPr="00C22CF5" w14:paraId="775DD5AE" w14:textId="77777777" w:rsidTr="003478BD">
        <w:trPr>
          <w:cantSplit/>
        </w:trPr>
        <w:tc>
          <w:tcPr>
            <w:tcW w:w="3261" w:type="dxa"/>
            <w:tcBorders>
              <w:top w:val="nil"/>
              <w:left w:val="single" w:sz="4" w:space="0" w:color="auto"/>
              <w:bottom w:val="single" w:sz="4" w:space="0" w:color="auto"/>
              <w:right w:val="single" w:sz="4" w:space="0" w:color="auto"/>
            </w:tcBorders>
          </w:tcPr>
          <w:p w14:paraId="5A08D464" w14:textId="77777777" w:rsidR="000F157A" w:rsidRPr="00C22CF5" w:rsidRDefault="000F157A" w:rsidP="0079264C">
            <w:pPr>
              <w:pStyle w:val="Text"/>
              <w:widowControl w:val="0"/>
              <w:spacing w:before="0"/>
              <w:jc w:val="left"/>
              <w:rPr>
                <w:color w:val="000000"/>
                <w:sz w:val="22"/>
                <w:szCs w:val="22"/>
                <w:lang w:val="ro-RO"/>
              </w:rPr>
            </w:pPr>
            <w:r w:rsidRPr="00C22CF5">
              <w:rPr>
                <w:color w:val="000000"/>
                <w:sz w:val="22"/>
                <w:szCs w:val="22"/>
                <w:lang w:val="ro-RO"/>
              </w:rPr>
              <w:t>Cu frecvenţă necunoscută</w:t>
            </w:r>
          </w:p>
        </w:tc>
        <w:tc>
          <w:tcPr>
            <w:tcW w:w="6095" w:type="dxa"/>
            <w:tcBorders>
              <w:top w:val="nil"/>
              <w:left w:val="single" w:sz="4" w:space="0" w:color="auto"/>
              <w:bottom w:val="single" w:sz="4" w:space="0" w:color="auto"/>
              <w:right w:val="single" w:sz="4" w:space="0" w:color="auto"/>
            </w:tcBorders>
          </w:tcPr>
          <w:p w14:paraId="1FC8D9F2" w14:textId="77777777" w:rsidR="000F157A" w:rsidRPr="00C22CF5" w:rsidRDefault="000F157A" w:rsidP="0079264C">
            <w:pPr>
              <w:pStyle w:val="Text"/>
              <w:widowControl w:val="0"/>
              <w:spacing w:before="0"/>
              <w:jc w:val="left"/>
              <w:rPr>
                <w:color w:val="000000"/>
                <w:sz w:val="22"/>
                <w:szCs w:val="22"/>
                <w:lang w:val="ro-RO"/>
              </w:rPr>
            </w:pPr>
            <w:r w:rsidRPr="00C22CF5">
              <w:rPr>
                <w:sz w:val="22"/>
                <w:szCs w:val="22"/>
                <w:lang w:val="ro-RO"/>
              </w:rPr>
              <w:t>Trombocitopenie idiopatică, incluzând cazuri severe</w:t>
            </w:r>
          </w:p>
        </w:tc>
      </w:tr>
      <w:tr w:rsidR="000F157A" w:rsidRPr="00C22CF5" w14:paraId="2B1725FC" w14:textId="77777777" w:rsidTr="003478BD">
        <w:trPr>
          <w:cantSplit/>
        </w:trPr>
        <w:tc>
          <w:tcPr>
            <w:tcW w:w="9356" w:type="dxa"/>
            <w:gridSpan w:val="2"/>
            <w:tcBorders>
              <w:top w:val="nil"/>
              <w:left w:val="single" w:sz="4" w:space="0" w:color="auto"/>
              <w:bottom w:val="single" w:sz="4" w:space="0" w:color="auto"/>
              <w:right w:val="single" w:sz="4" w:space="0" w:color="auto"/>
            </w:tcBorders>
          </w:tcPr>
          <w:p w14:paraId="65DB59F6" w14:textId="77777777" w:rsidR="000F157A" w:rsidRPr="00C22CF5" w:rsidRDefault="000F157A" w:rsidP="0079264C">
            <w:pPr>
              <w:pStyle w:val="Text"/>
              <w:keepNext/>
              <w:widowControl w:val="0"/>
              <w:spacing w:before="0"/>
              <w:jc w:val="left"/>
              <w:rPr>
                <w:color w:val="000000"/>
                <w:sz w:val="22"/>
                <w:szCs w:val="22"/>
                <w:lang w:val="ro-RO"/>
              </w:rPr>
            </w:pPr>
            <w:r w:rsidRPr="00C22CF5">
              <w:rPr>
                <w:b/>
                <w:bCs/>
                <w:color w:val="000000"/>
                <w:sz w:val="22"/>
                <w:szCs w:val="22"/>
                <w:lang w:val="ro-RO"/>
              </w:rPr>
              <w:t>Tulburări ale sistemului imunitar</w:t>
            </w:r>
          </w:p>
        </w:tc>
      </w:tr>
      <w:tr w:rsidR="000F157A" w:rsidRPr="00C22CF5" w14:paraId="2964A663" w14:textId="77777777" w:rsidTr="003478BD">
        <w:trPr>
          <w:cantSplit/>
        </w:trPr>
        <w:tc>
          <w:tcPr>
            <w:tcW w:w="3261" w:type="dxa"/>
            <w:tcBorders>
              <w:top w:val="single" w:sz="4" w:space="0" w:color="auto"/>
              <w:left w:val="single" w:sz="4" w:space="0" w:color="auto"/>
              <w:bottom w:val="nil"/>
              <w:right w:val="single" w:sz="4" w:space="0" w:color="auto"/>
            </w:tcBorders>
          </w:tcPr>
          <w:p w14:paraId="3218F270" w14:textId="77777777" w:rsidR="000F157A" w:rsidRPr="00C22CF5" w:rsidRDefault="000F157A" w:rsidP="0079264C">
            <w:pPr>
              <w:pStyle w:val="Text"/>
              <w:keepNext/>
              <w:widowControl w:val="0"/>
              <w:spacing w:before="0"/>
              <w:jc w:val="left"/>
              <w:rPr>
                <w:color w:val="000000"/>
                <w:sz w:val="22"/>
                <w:szCs w:val="22"/>
                <w:lang w:val="ro-RO"/>
              </w:rPr>
            </w:pPr>
            <w:r w:rsidRPr="00C22CF5">
              <w:rPr>
                <w:color w:val="000000"/>
                <w:sz w:val="22"/>
                <w:szCs w:val="22"/>
                <w:lang w:val="ro-RO"/>
              </w:rPr>
              <w:t>Rare</w:t>
            </w:r>
          </w:p>
        </w:tc>
        <w:tc>
          <w:tcPr>
            <w:tcW w:w="6095" w:type="dxa"/>
            <w:tcBorders>
              <w:top w:val="single" w:sz="4" w:space="0" w:color="auto"/>
              <w:left w:val="single" w:sz="4" w:space="0" w:color="auto"/>
              <w:bottom w:val="nil"/>
              <w:right w:val="single" w:sz="4" w:space="0" w:color="auto"/>
            </w:tcBorders>
          </w:tcPr>
          <w:p w14:paraId="02198DE1" w14:textId="77777777" w:rsidR="000F157A" w:rsidRPr="00C22CF5" w:rsidRDefault="000F157A" w:rsidP="0079264C">
            <w:pPr>
              <w:pStyle w:val="Text"/>
              <w:keepNext/>
              <w:widowControl w:val="0"/>
              <w:spacing w:before="0"/>
              <w:jc w:val="left"/>
              <w:rPr>
                <w:color w:val="000000"/>
                <w:sz w:val="22"/>
                <w:szCs w:val="22"/>
                <w:lang w:val="ro-RO"/>
              </w:rPr>
            </w:pPr>
            <w:r w:rsidRPr="00C22CF5">
              <w:rPr>
                <w:color w:val="000000"/>
                <w:sz w:val="22"/>
                <w:szCs w:val="22"/>
                <w:lang w:val="ro-RO"/>
              </w:rPr>
              <w:t>Reacţie anafilactică, alte afecţiuni alergice grave, apariţia de anticorpi anti-omalizumab</w:t>
            </w:r>
          </w:p>
        </w:tc>
      </w:tr>
      <w:tr w:rsidR="000F157A" w:rsidRPr="00C22CF5" w14:paraId="15DBF6DB" w14:textId="77777777" w:rsidTr="003478BD">
        <w:trPr>
          <w:cantSplit/>
        </w:trPr>
        <w:tc>
          <w:tcPr>
            <w:tcW w:w="3261" w:type="dxa"/>
            <w:tcBorders>
              <w:top w:val="nil"/>
              <w:left w:val="single" w:sz="4" w:space="0" w:color="auto"/>
              <w:bottom w:val="single" w:sz="4" w:space="0" w:color="auto"/>
              <w:right w:val="single" w:sz="4" w:space="0" w:color="auto"/>
            </w:tcBorders>
          </w:tcPr>
          <w:p w14:paraId="154FFFE8" w14:textId="77777777" w:rsidR="000F157A" w:rsidRPr="00C22CF5" w:rsidRDefault="000F157A" w:rsidP="0079264C">
            <w:pPr>
              <w:pStyle w:val="Text"/>
              <w:widowControl w:val="0"/>
              <w:spacing w:before="0"/>
              <w:jc w:val="left"/>
              <w:rPr>
                <w:color w:val="000000"/>
                <w:sz w:val="22"/>
                <w:szCs w:val="22"/>
                <w:lang w:val="ro-RO"/>
              </w:rPr>
            </w:pPr>
            <w:r w:rsidRPr="00C22CF5">
              <w:rPr>
                <w:color w:val="000000"/>
                <w:sz w:val="22"/>
                <w:szCs w:val="22"/>
                <w:lang w:val="ro-RO"/>
              </w:rPr>
              <w:t>Cu frecvenţă necunoscută</w:t>
            </w:r>
          </w:p>
        </w:tc>
        <w:tc>
          <w:tcPr>
            <w:tcW w:w="6095" w:type="dxa"/>
            <w:tcBorders>
              <w:top w:val="nil"/>
              <w:left w:val="single" w:sz="4" w:space="0" w:color="auto"/>
              <w:bottom w:val="single" w:sz="4" w:space="0" w:color="auto"/>
              <w:right w:val="single" w:sz="4" w:space="0" w:color="auto"/>
            </w:tcBorders>
          </w:tcPr>
          <w:p w14:paraId="39192CE4" w14:textId="77777777" w:rsidR="000F157A" w:rsidRPr="00C22CF5" w:rsidRDefault="000F157A" w:rsidP="0079264C">
            <w:pPr>
              <w:pStyle w:val="Text"/>
              <w:widowControl w:val="0"/>
              <w:spacing w:before="0"/>
              <w:jc w:val="left"/>
              <w:rPr>
                <w:color w:val="000000"/>
                <w:sz w:val="22"/>
                <w:szCs w:val="22"/>
                <w:lang w:val="ro-RO"/>
              </w:rPr>
            </w:pPr>
            <w:r w:rsidRPr="00C22CF5">
              <w:rPr>
                <w:color w:val="000000"/>
                <w:sz w:val="22"/>
                <w:szCs w:val="22"/>
                <w:lang w:val="ro-RO"/>
              </w:rPr>
              <w:t>Boala serului, poate include febră şi limfadenopatie</w:t>
            </w:r>
          </w:p>
        </w:tc>
      </w:tr>
      <w:tr w:rsidR="000F157A" w:rsidRPr="00C22CF5" w14:paraId="549C2275" w14:textId="77777777" w:rsidTr="003478BD">
        <w:trPr>
          <w:cantSplit/>
        </w:trPr>
        <w:tc>
          <w:tcPr>
            <w:tcW w:w="9356" w:type="dxa"/>
            <w:gridSpan w:val="2"/>
            <w:tcBorders>
              <w:top w:val="nil"/>
              <w:left w:val="single" w:sz="4" w:space="0" w:color="auto"/>
              <w:bottom w:val="single" w:sz="4" w:space="0" w:color="auto"/>
              <w:right w:val="single" w:sz="4" w:space="0" w:color="auto"/>
            </w:tcBorders>
          </w:tcPr>
          <w:p w14:paraId="3299E2BC" w14:textId="77777777" w:rsidR="000F157A" w:rsidRPr="00C22CF5" w:rsidRDefault="000F157A" w:rsidP="0079264C">
            <w:pPr>
              <w:pStyle w:val="Text"/>
              <w:keepNext/>
              <w:widowControl w:val="0"/>
              <w:spacing w:before="0"/>
              <w:jc w:val="left"/>
              <w:rPr>
                <w:color w:val="000000"/>
                <w:sz w:val="22"/>
                <w:szCs w:val="22"/>
                <w:lang w:val="ro-RO"/>
              </w:rPr>
            </w:pPr>
            <w:r w:rsidRPr="00C22CF5">
              <w:rPr>
                <w:b/>
                <w:bCs/>
                <w:color w:val="000000"/>
                <w:sz w:val="22"/>
                <w:szCs w:val="22"/>
                <w:lang w:val="ro-RO"/>
              </w:rPr>
              <w:t>Tulburări ale sistemului nervos</w:t>
            </w:r>
          </w:p>
        </w:tc>
      </w:tr>
      <w:tr w:rsidR="000F157A" w:rsidRPr="00C22CF5" w14:paraId="7D6BEA91" w14:textId="77777777" w:rsidTr="003478BD">
        <w:trPr>
          <w:cantSplit/>
        </w:trPr>
        <w:tc>
          <w:tcPr>
            <w:tcW w:w="3261" w:type="dxa"/>
            <w:tcBorders>
              <w:top w:val="single" w:sz="4" w:space="0" w:color="auto"/>
              <w:left w:val="single" w:sz="4" w:space="0" w:color="auto"/>
              <w:bottom w:val="nil"/>
              <w:right w:val="single" w:sz="4" w:space="0" w:color="auto"/>
            </w:tcBorders>
          </w:tcPr>
          <w:p w14:paraId="04E2CC62" w14:textId="77777777" w:rsidR="000F157A" w:rsidRPr="00C22CF5" w:rsidRDefault="000F157A" w:rsidP="0079264C">
            <w:pPr>
              <w:pStyle w:val="Text"/>
              <w:keepNext/>
              <w:widowControl w:val="0"/>
              <w:spacing w:before="0"/>
              <w:jc w:val="left"/>
              <w:rPr>
                <w:color w:val="000000"/>
                <w:sz w:val="22"/>
                <w:szCs w:val="22"/>
                <w:lang w:val="ro-RO"/>
              </w:rPr>
            </w:pPr>
            <w:r w:rsidRPr="00C22CF5">
              <w:rPr>
                <w:color w:val="000000"/>
                <w:sz w:val="22"/>
                <w:szCs w:val="22"/>
                <w:lang w:val="ro-RO"/>
              </w:rPr>
              <w:t>Frecvente</w:t>
            </w:r>
          </w:p>
        </w:tc>
        <w:tc>
          <w:tcPr>
            <w:tcW w:w="6095" w:type="dxa"/>
            <w:tcBorders>
              <w:top w:val="single" w:sz="4" w:space="0" w:color="auto"/>
              <w:left w:val="single" w:sz="4" w:space="0" w:color="auto"/>
              <w:bottom w:val="nil"/>
              <w:right w:val="single" w:sz="4" w:space="0" w:color="auto"/>
            </w:tcBorders>
          </w:tcPr>
          <w:p w14:paraId="0BC771F8" w14:textId="77777777" w:rsidR="000F157A" w:rsidRPr="00C22CF5" w:rsidRDefault="000F157A" w:rsidP="0079264C">
            <w:pPr>
              <w:pStyle w:val="Text"/>
              <w:keepNext/>
              <w:widowControl w:val="0"/>
              <w:spacing w:before="0"/>
              <w:jc w:val="left"/>
              <w:rPr>
                <w:color w:val="000000"/>
                <w:sz w:val="22"/>
                <w:szCs w:val="22"/>
                <w:lang w:val="ro-RO"/>
              </w:rPr>
            </w:pPr>
            <w:r w:rsidRPr="00C22CF5">
              <w:rPr>
                <w:color w:val="000000"/>
                <w:sz w:val="22"/>
                <w:szCs w:val="22"/>
                <w:lang w:val="ro-RO"/>
              </w:rPr>
              <w:t>Cefalee*</w:t>
            </w:r>
          </w:p>
        </w:tc>
      </w:tr>
      <w:tr w:rsidR="000F157A" w:rsidRPr="00C22CF5" w14:paraId="46E6A031" w14:textId="77777777" w:rsidTr="003478BD">
        <w:trPr>
          <w:cantSplit/>
        </w:trPr>
        <w:tc>
          <w:tcPr>
            <w:tcW w:w="3261" w:type="dxa"/>
            <w:tcBorders>
              <w:top w:val="nil"/>
              <w:left w:val="single" w:sz="4" w:space="0" w:color="auto"/>
              <w:bottom w:val="single" w:sz="4" w:space="0" w:color="auto"/>
              <w:right w:val="single" w:sz="4" w:space="0" w:color="auto"/>
            </w:tcBorders>
          </w:tcPr>
          <w:p w14:paraId="3012B4B6" w14:textId="77777777" w:rsidR="000F157A" w:rsidRPr="00C22CF5" w:rsidRDefault="000F157A" w:rsidP="0079264C">
            <w:pPr>
              <w:pStyle w:val="Text"/>
              <w:widowControl w:val="0"/>
              <w:spacing w:before="0"/>
              <w:jc w:val="left"/>
              <w:rPr>
                <w:color w:val="000000"/>
                <w:sz w:val="22"/>
                <w:szCs w:val="22"/>
                <w:lang w:val="ro-RO"/>
              </w:rPr>
            </w:pPr>
            <w:r w:rsidRPr="00C22CF5">
              <w:rPr>
                <w:color w:val="000000"/>
                <w:sz w:val="22"/>
                <w:szCs w:val="22"/>
                <w:lang w:val="ro-RO"/>
              </w:rPr>
              <w:t>Mai puţin frecvente</w:t>
            </w:r>
          </w:p>
        </w:tc>
        <w:tc>
          <w:tcPr>
            <w:tcW w:w="6095" w:type="dxa"/>
            <w:tcBorders>
              <w:top w:val="nil"/>
              <w:left w:val="single" w:sz="4" w:space="0" w:color="auto"/>
              <w:bottom w:val="single" w:sz="4" w:space="0" w:color="auto"/>
              <w:right w:val="single" w:sz="4" w:space="0" w:color="auto"/>
            </w:tcBorders>
          </w:tcPr>
          <w:p w14:paraId="58AB83A8" w14:textId="6AE3F7E1" w:rsidR="000F157A" w:rsidRPr="00C22CF5" w:rsidRDefault="000F157A" w:rsidP="0079264C">
            <w:pPr>
              <w:pStyle w:val="Text"/>
              <w:widowControl w:val="0"/>
              <w:spacing w:before="0"/>
              <w:jc w:val="left"/>
              <w:rPr>
                <w:color w:val="000000"/>
                <w:sz w:val="22"/>
                <w:szCs w:val="22"/>
                <w:lang w:val="ro-RO"/>
              </w:rPr>
            </w:pPr>
            <w:r w:rsidRPr="00C22CF5">
              <w:rPr>
                <w:color w:val="000000"/>
                <w:sz w:val="22"/>
                <w:szCs w:val="22"/>
                <w:lang w:val="ro-RO"/>
              </w:rPr>
              <w:t>Sincopă, parestezie, somnolenţă, ameţeli</w:t>
            </w:r>
            <w:r w:rsidR="003408E2" w:rsidRPr="00C22CF5">
              <w:rPr>
                <w:color w:val="000000"/>
                <w:sz w:val="22"/>
                <w:szCs w:val="22"/>
                <w:vertAlign w:val="superscript"/>
                <w:lang w:val="ro-RO"/>
              </w:rPr>
              <w:t>#</w:t>
            </w:r>
          </w:p>
        </w:tc>
      </w:tr>
      <w:tr w:rsidR="000F157A" w:rsidRPr="00C22CF5" w14:paraId="425BF693" w14:textId="77777777" w:rsidTr="003478BD">
        <w:trPr>
          <w:cantSplit/>
        </w:trPr>
        <w:tc>
          <w:tcPr>
            <w:tcW w:w="9356" w:type="dxa"/>
            <w:gridSpan w:val="2"/>
            <w:tcBorders>
              <w:top w:val="nil"/>
              <w:left w:val="single" w:sz="4" w:space="0" w:color="auto"/>
              <w:bottom w:val="single" w:sz="4" w:space="0" w:color="auto"/>
              <w:right w:val="single" w:sz="4" w:space="0" w:color="auto"/>
            </w:tcBorders>
          </w:tcPr>
          <w:p w14:paraId="189C61AD" w14:textId="77777777" w:rsidR="000F157A" w:rsidRPr="00C22CF5" w:rsidRDefault="000F157A" w:rsidP="0079264C">
            <w:pPr>
              <w:pStyle w:val="Text"/>
              <w:keepNext/>
              <w:widowControl w:val="0"/>
              <w:spacing w:before="0"/>
              <w:jc w:val="left"/>
              <w:rPr>
                <w:color w:val="000000"/>
                <w:sz w:val="22"/>
                <w:szCs w:val="22"/>
                <w:lang w:val="ro-RO"/>
              </w:rPr>
            </w:pPr>
            <w:r w:rsidRPr="00C22CF5">
              <w:rPr>
                <w:b/>
                <w:bCs/>
                <w:color w:val="000000"/>
                <w:sz w:val="22"/>
                <w:szCs w:val="22"/>
                <w:lang w:val="ro-RO"/>
              </w:rPr>
              <w:t>Tulburări vasculare</w:t>
            </w:r>
          </w:p>
        </w:tc>
      </w:tr>
      <w:tr w:rsidR="000F157A" w:rsidRPr="00C22CF5" w14:paraId="0DBFFA8F" w14:textId="77777777" w:rsidTr="003478BD">
        <w:trPr>
          <w:cantSplit/>
        </w:trPr>
        <w:tc>
          <w:tcPr>
            <w:tcW w:w="3261" w:type="dxa"/>
            <w:tcBorders>
              <w:top w:val="nil"/>
              <w:left w:val="single" w:sz="4" w:space="0" w:color="auto"/>
              <w:bottom w:val="single" w:sz="4" w:space="0" w:color="auto"/>
              <w:right w:val="single" w:sz="4" w:space="0" w:color="auto"/>
            </w:tcBorders>
          </w:tcPr>
          <w:p w14:paraId="5D0F3F3D" w14:textId="77777777" w:rsidR="000F157A" w:rsidRPr="00C22CF5" w:rsidRDefault="000F157A" w:rsidP="0079264C">
            <w:pPr>
              <w:pStyle w:val="Text"/>
              <w:widowControl w:val="0"/>
              <w:spacing w:before="0"/>
              <w:jc w:val="left"/>
              <w:rPr>
                <w:color w:val="000000"/>
                <w:sz w:val="22"/>
                <w:szCs w:val="22"/>
                <w:lang w:val="ro-RO"/>
              </w:rPr>
            </w:pPr>
            <w:r w:rsidRPr="00C22CF5">
              <w:rPr>
                <w:color w:val="000000"/>
                <w:sz w:val="22"/>
                <w:szCs w:val="22"/>
                <w:lang w:val="ro-RO"/>
              </w:rPr>
              <w:t>Mai puţin frecvente</w:t>
            </w:r>
          </w:p>
        </w:tc>
        <w:tc>
          <w:tcPr>
            <w:tcW w:w="6095" w:type="dxa"/>
            <w:tcBorders>
              <w:top w:val="nil"/>
              <w:left w:val="single" w:sz="4" w:space="0" w:color="auto"/>
              <w:bottom w:val="single" w:sz="4" w:space="0" w:color="auto"/>
              <w:right w:val="single" w:sz="4" w:space="0" w:color="auto"/>
            </w:tcBorders>
          </w:tcPr>
          <w:p w14:paraId="2CF9FF32" w14:textId="77777777" w:rsidR="000F157A" w:rsidRPr="00C22CF5" w:rsidRDefault="000F157A" w:rsidP="0079264C">
            <w:pPr>
              <w:pStyle w:val="Text"/>
              <w:widowControl w:val="0"/>
              <w:spacing w:before="0"/>
              <w:jc w:val="left"/>
              <w:rPr>
                <w:color w:val="000000"/>
                <w:sz w:val="22"/>
                <w:szCs w:val="22"/>
                <w:lang w:val="ro-RO"/>
              </w:rPr>
            </w:pPr>
            <w:r w:rsidRPr="00C22CF5">
              <w:rPr>
                <w:color w:val="000000"/>
                <w:sz w:val="22"/>
                <w:szCs w:val="22"/>
                <w:lang w:val="ro-RO"/>
              </w:rPr>
              <w:t>Hipotensiune arterială ortostatică, eritem facial tranzitor</w:t>
            </w:r>
          </w:p>
        </w:tc>
      </w:tr>
      <w:tr w:rsidR="000F157A" w:rsidRPr="00C22CF5" w14:paraId="12F8E251" w14:textId="77777777" w:rsidTr="003478BD">
        <w:trPr>
          <w:cantSplit/>
        </w:trPr>
        <w:tc>
          <w:tcPr>
            <w:tcW w:w="9356" w:type="dxa"/>
            <w:gridSpan w:val="2"/>
            <w:tcBorders>
              <w:top w:val="nil"/>
              <w:left w:val="single" w:sz="4" w:space="0" w:color="auto"/>
              <w:bottom w:val="single" w:sz="4" w:space="0" w:color="auto"/>
              <w:right w:val="single" w:sz="4" w:space="0" w:color="auto"/>
            </w:tcBorders>
          </w:tcPr>
          <w:p w14:paraId="18FBE7D0" w14:textId="77777777" w:rsidR="000F157A" w:rsidRPr="00C22CF5" w:rsidRDefault="000F157A" w:rsidP="0079264C">
            <w:pPr>
              <w:pStyle w:val="Text"/>
              <w:keepNext/>
              <w:widowControl w:val="0"/>
              <w:spacing w:before="0"/>
              <w:jc w:val="left"/>
              <w:rPr>
                <w:color w:val="000000"/>
                <w:sz w:val="22"/>
                <w:szCs w:val="22"/>
                <w:lang w:val="ro-RO"/>
              </w:rPr>
            </w:pPr>
            <w:r w:rsidRPr="00C22CF5">
              <w:rPr>
                <w:b/>
                <w:bCs/>
                <w:color w:val="000000"/>
                <w:sz w:val="22"/>
                <w:szCs w:val="22"/>
                <w:lang w:val="ro-RO"/>
              </w:rPr>
              <w:t>Tulburări respiratorii, toracice şi mediastinale</w:t>
            </w:r>
          </w:p>
        </w:tc>
      </w:tr>
      <w:tr w:rsidR="000F157A" w:rsidRPr="00C22CF5" w14:paraId="3DB47F91" w14:textId="77777777" w:rsidTr="003478BD">
        <w:trPr>
          <w:cantSplit/>
        </w:trPr>
        <w:tc>
          <w:tcPr>
            <w:tcW w:w="3261" w:type="dxa"/>
            <w:tcBorders>
              <w:top w:val="single" w:sz="4" w:space="0" w:color="auto"/>
              <w:left w:val="single" w:sz="4" w:space="0" w:color="auto"/>
              <w:bottom w:val="nil"/>
              <w:right w:val="single" w:sz="4" w:space="0" w:color="auto"/>
            </w:tcBorders>
          </w:tcPr>
          <w:p w14:paraId="710F0967" w14:textId="77777777" w:rsidR="000F157A" w:rsidRPr="00C22CF5" w:rsidRDefault="000F157A" w:rsidP="0079264C">
            <w:pPr>
              <w:pStyle w:val="Text"/>
              <w:keepNext/>
              <w:widowControl w:val="0"/>
              <w:spacing w:before="0"/>
              <w:jc w:val="left"/>
              <w:rPr>
                <w:color w:val="000000"/>
                <w:sz w:val="22"/>
                <w:szCs w:val="22"/>
                <w:lang w:val="ro-RO"/>
              </w:rPr>
            </w:pPr>
            <w:r w:rsidRPr="00C22CF5">
              <w:rPr>
                <w:color w:val="000000"/>
                <w:sz w:val="22"/>
                <w:szCs w:val="22"/>
                <w:lang w:val="ro-RO"/>
              </w:rPr>
              <w:t>Mai puţin frecvente</w:t>
            </w:r>
          </w:p>
        </w:tc>
        <w:tc>
          <w:tcPr>
            <w:tcW w:w="6095" w:type="dxa"/>
            <w:tcBorders>
              <w:top w:val="single" w:sz="4" w:space="0" w:color="auto"/>
              <w:left w:val="single" w:sz="4" w:space="0" w:color="auto"/>
              <w:bottom w:val="nil"/>
              <w:right w:val="single" w:sz="4" w:space="0" w:color="auto"/>
            </w:tcBorders>
          </w:tcPr>
          <w:p w14:paraId="68E8954C" w14:textId="77777777" w:rsidR="000F157A" w:rsidRPr="00C22CF5" w:rsidRDefault="000F157A" w:rsidP="0079264C">
            <w:pPr>
              <w:pStyle w:val="Text"/>
              <w:keepNext/>
              <w:widowControl w:val="0"/>
              <w:spacing w:before="0"/>
              <w:jc w:val="left"/>
              <w:rPr>
                <w:color w:val="000000"/>
                <w:sz w:val="22"/>
                <w:szCs w:val="22"/>
                <w:lang w:val="ro-RO"/>
              </w:rPr>
            </w:pPr>
            <w:r w:rsidRPr="00C22CF5">
              <w:rPr>
                <w:color w:val="000000"/>
                <w:sz w:val="22"/>
                <w:szCs w:val="22"/>
                <w:lang w:val="ro-RO"/>
              </w:rPr>
              <w:t>Bronhospasm alergic, tuse</w:t>
            </w:r>
          </w:p>
        </w:tc>
      </w:tr>
      <w:tr w:rsidR="000F157A" w:rsidRPr="00C22CF5" w14:paraId="63086578" w14:textId="77777777" w:rsidTr="003478BD">
        <w:trPr>
          <w:cantSplit/>
        </w:trPr>
        <w:tc>
          <w:tcPr>
            <w:tcW w:w="3261" w:type="dxa"/>
            <w:tcBorders>
              <w:top w:val="nil"/>
              <w:left w:val="single" w:sz="4" w:space="0" w:color="auto"/>
              <w:bottom w:val="nil"/>
              <w:right w:val="single" w:sz="4" w:space="0" w:color="auto"/>
            </w:tcBorders>
          </w:tcPr>
          <w:p w14:paraId="508EBA49" w14:textId="77777777" w:rsidR="000F157A" w:rsidRPr="00C22CF5" w:rsidRDefault="000F157A" w:rsidP="0079264C">
            <w:pPr>
              <w:pStyle w:val="Text"/>
              <w:keepNext/>
              <w:widowControl w:val="0"/>
              <w:spacing w:before="0"/>
              <w:jc w:val="left"/>
              <w:rPr>
                <w:color w:val="000000"/>
                <w:sz w:val="22"/>
                <w:szCs w:val="22"/>
                <w:lang w:val="ro-RO"/>
              </w:rPr>
            </w:pPr>
            <w:r w:rsidRPr="00C22CF5">
              <w:rPr>
                <w:color w:val="000000"/>
                <w:sz w:val="22"/>
                <w:szCs w:val="22"/>
                <w:lang w:val="ro-RO"/>
              </w:rPr>
              <w:t>Rare</w:t>
            </w:r>
          </w:p>
        </w:tc>
        <w:tc>
          <w:tcPr>
            <w:tcW w:w="6095" w:type="dxa"/>
            <w:tcBorders>
              <w:top w:val="nil"/>
              <w:left w:val="single" w:sz="4" w:space="0" w:color="auto"/>
              <w:bottom w:val="nil"/>
              <w:right w:val="single" w:sz="4" w:space="0" w:color="auto"/>
            </w:tcBorders>
          </w:tcPr>
          <w:p w14:paraId="0E8D6FD8" w14:textId="77777777" w:rsidR="000F157A" w:rsidRPr="00C22CF5" w:rsidRDefault="000F157A" w:rsidP="0079264C">
            <w:pPr>
              <w:pStyle w:val="Text"/>
              <w:keepNext/>
              <w:widowControl w:val="0"/>
              <w:spacing w:before="0"/>
              <w:jc w:val="left"/>
              <w:rPr>
                <w:color w:val="000000"/>
                <w:sz w:val="22"/>
                <w:szCs w:val="22"/>
                <w:lang w:val="ro-RO"/>
              </w:rPr>
            </w:pPr>
            <w:r w:rsidRPr="00C22CF5">
              <w:rPr>
                <w:color w:val="000000"/>
                <w:sz w:val="22"/>
                <w:szCs w:val="22"/>
                <w:lang w:val="ro-RO"/>
              </w:rPr>
              <w:t>Edem laringian</w:t>
            </w:r>
          </w:p>
        </w:tc>
      </w:tr>
      <w:tr w:rsidR="000F157A" w:rsidRPr="00C22CF5" w14:paraId="76C075BE" w14:textId="77777777" w:rsidTr="003478BD">
        <w:trPr>
          <w:cantSplit/>
        </w:trPr>
        <w:tc>
          <w:tcPr>
            <w:tcW w:w="3261" w:type="dxa"/>
            <w:tcBorders>
              <w:top w:val="nil"/>
              <w:left w:val="single" w:sz="4" w:space="0" w:color="auto"/>
              <w:bottom w:val="single" w:sz="4" w:space="0" w:color="auto"/>
              <w:right w:val="single" w:sz="4" w:space="0" w:color="auto"/>
            </w:tcBorders>
          </w:tcPr>
          <w:p w14:paraId="542988AE" w14:textId="77777777" w:rsidR="000F157A" w:rsidRPr="00C22CF5" w:rsidRDefault="000F157A" w:rsidP="0079264C">
            <w:pPr>
              <w:pStyle w:val="Text"/>
              <w:widowControl w:val="0"/>
              <w:spacing w:before="0"/>
              <w:jc w:val="left"/>
              <w:rPr>
                <w:color w:val="000000"/>
                <w:sz w:val="22"/>
                <w:szCs w:val="22"/>
                <w:lang w:val="ro-RO"/>
              </w:rPr>
            </w:pPr>
            <w:r w:rsidRPr="00C22CF5">
              <w:rPr>
                <w:color w:val="000000"/>
                <w:sz w:val="22"/>
                <w:szCs w:val="22"/>
                <w:lang w:val="ro-RO"/>
              </w:rPr>
              <w:t>Cu frecvenţă necunoscută</w:t>
            </w:r>
          </w:p>
        </w:tc>
        <w:tc>
          <w:tcPr>
            <w:tcW w:w="6095" w:type="dxa"/>
            <w:tcBorders>
              <w:top w:val="nil"/>
              <w:left w:val="single" w:sz="4" w:space="0" w:color="auto"/>
              <w:bottom w:val="single" w:sz="4" w:space="0" w:color="auto"/>
              <w:right w:val="single" w:sz="4" w:space="0" w:color="auto"/>
            </w:tcBorders>
          </w:tcPr>
          <w:p w14:paraId="586D5E1D" w14:textId="77777777" w:rsidR="000F157A" w:rsidRPr="00C22CF5" w:rsidRDefault="000F157A" w:rsidP="0079264C">
            <w:pPr>
              <w:pStyle w:val="Text"/>
              <w:widowControl w:val="0"/>
              <w:spacing w:before="0"/>
              <w:jc w:val="left"/>
              <w:rPr>
                <w:color w:val="000000"/>
                <w:sz w:val="22"/>
                <w:szCs w:val="22"/>
                <w:lang w:val="ro-RO"/>
              </w:rPr>
            </w:pPr>
            <w:r w:rsidRPr="00C22CF5">
              <w:rPr>
                <w:color w:val="000000"/>
                <w:sz w:val="22"/>
                <w:szCs w:val="22"/>
                <w:lang w:val="ro-RO"/>
              </w:rPr>
              <w:t>Vasculită granulomatoasă alergică (de exemplu sindrom Churg-Strauss)</w:t>
            </w:r>
          </w:p>
        </w:tc>
      </w:tr>
      <w:tr w:rsidR="000F157A" w:rsidRPr="00C22CF5" w14:paraId="3F8AF58A" w14:textId="77777777" w:rsidTr="003478BD">
        <w:trPr>
          <w:cantSplit/>
        </w:trPr>
        <w:tc>
          <w:tcPr>
            <w:tcW w:w="9356" w:type="dxa"/>
            <w:gridSpan w:val="2"/>
            <w:tcBorders>
              <w:top w:val="single" w:sz="4" w:space="0" w:color="auto"/>
              <w:left w:val="single" w:sz="4" w:space="0" w:color="auto"/>
              <w:bottom w:val="single" w:sz="4" w:space="0" w:color="auto"/>
              <w:right w:val="single" w:sz="4" w:space="0" w:color="auto"/>
            </w:tcBorders>
          </w:tcPr>
          <w:p w14:paraId="5071F9DA" w14:textId="77777777" w:rsidR="000F157A" w:rsidRPr="00C22CF5" w:rsidRDefault="000F157A" w:rsidP="0079264C">
            <w:pPr>
              <w:pStyle w:val="Text"/>
              <w:keepNext/>
              <w:widowControl w:val="0"/>
              <w:spacing w:before="0"/>
              <w:jc w:val="left"/>
              <w:rPr>
                <w:color w:val="000000"/>
                <w:sz w:val="22"/>
                <w:szCs w:val="22"/>
                <w:lang w:val="ro-RO"/>
              </w:rPr>
            </w:pPr>
            <w:r w:rsidRPr="00C22CF5">
              <w:rPr>
                <w:b/>
                <w:bCs/>
                <w:color w:val="000000"/>
                <w:sz w:val="22"/>
                <w:szCs w:val="22"/>
                <w:lang w:val="ro-RO"/>
              </w:rPr>
              <w:t>Tulburări gastro-intestinale</w:t>
            </w:r>
          </w:p>
        </w:tc>
      </w:tr>
      <w:tr w:rsidR="000F157A" w:rsidRPr="00C22CF5" w14:paraId="62C3599C" w14:textId="77777777" w:rsidTr="003478BD">
        <w:trPr>
          <w:cantSplit/>
        </w:trPr>
        <w:tc>
          <w:tcPr>
            <w:tcW w:w="3261" w:type="dxa"/>
            <w:tcBorders>
              <w:top w:val="single" w:sz="4" w:space="0" w:color="auto"/>
              <w:left w:val="single" w:sz="4" w:space="0" w:color="auto"/>
              <w:bottom w:val="nil"/>
              <w:right w:val="single" w:sz="4" w:space="0" w:color="auto"/>
            </w:tcBorders>
          </w:tcPr>
          <w:p w14:paraId="50FA84B3" w14:textId="77777777" w:rsidR="000F157A" w:rsidRPr="00C22CF5" w:rsidRDefault="000F157A" w:rsidP="0079264C">
            <w:pPr>
              <w:pStyle w:val="Text"/>
              <w:keepNext/>
              <w:widowControl w:val="0"/>
              <w:spacing w:before="0"/>
              <w:jc w:val="left"/>
              <w:rPr>
                <w:color w:val="000000"/>
                <w:sz w:val="22"/>
                <w:szCs w:val="22"/>
                <w:lang w:val="ro-RO"/>
              </w:rPr>
            </w:pPr>
            <w:r w:rsidRPr="00C22CF5">
              <w:rPr>
                <w:color w:val="000000"/>
                <w:sz w:val="22"/>
                <w:szCs w:val="22"/>
                <w:lang w:val="ro-RO"/>
              </w:rPr>
              <w:t>Frecvente</w:t>
            </w:r>
          </w:p>
        </w:tc>
        <w:tc>
          <w:tcPr>
            <w:tcW w:w="6095" w:type="dxa"/>
            <w:tcBorders>
              <w:top w:val="single" w:sz="4" w:space="0" w:color="auto"/>
              <w:left w:val="single" w:sz="4" w:space="0" w:color="auto"/>
              <w:bottom w:val="nil"/>
              <w:right w:val="single" w:sz="4" w:space="0" w:color="auto"/>
            </w:tcBorders>
          </w:tcPr>
          <w:p w14:paraId="35C1B180" w14:textId="221399F2" w:rsidR="000F157A" w:rsidRPr="00C22CF5" w:rsidRDefault="000F157A" w:rsidP="0079264C">
            <w:pPr>
              <w:pStyle w:val="Text"/>
              <w:keepNext/>
              <w:widowControl w:val="0"/>
              <w:spacing w:before="0"/>
              <w:jc w:val="left"/>
              <w:rPr>
                <w:color w:val="000000"/>
                <w:sz w:val="22"/>
                <w:szCs w:val="22"/>
                <w:lang w:val="ro-RO"/>
              </w:rPr>
            </w:pPr>
            <w:r w:rsidRPr="00C22CF5">
              <w:rPr>
                <w:color w:val="000000"/>
                <w:sz w:val="22"/>
                <w:szCs w:val="22"/>
                <w:lang w:val="ro-RO"/>
              </w:rPr>
              <w:t>Dureri în regiunea abdominală superioară**</w:t>
            </w:r>
            <w:r w:rsidR="00782ED4" w:rsidRPr="00C22CF5">
              <w:rPr>
                <w:color w:val="000000"/>
                <w:sz w:val="22"/>
                <w:szCs w:val="22"/>
                <w:vertAlign w:val="superscript"/>
                <w:lang w:val="ro-RO"/>
              </w:rPr>
              <w:t>,</w:t>
            </w:r>
            <w:r w:rsidR="003408E2" w:rsidRPr="00C22CF5">
              <w:rPr>
                <w:color w:val="000000"/>
                <w:sz w:val="22"/>
                <w:szCs w:val="22"/>
                <w:vertAlign w:val="superscript"/>
                <w:lang w:val="ro-RO"/>
              </w:rPr>
              <w:t>#</w:t>
            </w:r>
          </w:p>
        </w:tc>
      </w:tr>
      <w:tr w:rsidR="000F157A" w:rsidRPr="00C22CF5" w14:paraId="055CBA03" w14:textId="77777777" w:rsidTr="003478BD">
        <w:trPr>
          <w:cantSplit/>
        </w:trPr>
        <w:tc>
          <w:tcPr>
            <w:tcW w:w="3261" w:type="dxa"/>
            <w:tcBorders>
              <w:top w:val="nil"/>
              <w:left w:val="single" w:sz="4" w:space="0" w:color="auto"/>
              <w:bottom w:val="single" w:sz="4" w:space="0" w:color="auto"/>
              <w:right w:val="single" w:sz="4" w:space="0" w:color="auto"/>
            </w:tcBorders>
          </w:tcPr>
          <w:p w14:paraId="7B5194E7" w14:textId="77777777" w:rsidR="000F157A" w:rsidRPr="00C22CF5" w:rsidRDefault="000F157A" w:rsidP="0079264C">
            <w:pPr>
              <w:pStyle w:val="Text"/>
              <w:widowControl w:val="0"/>
              <w:spacing w:before="0"/>
              <w:jc w:val="left"/>
              <w:rPr>
                <w:color w:val="000000"/>
                <w:sz w:val="22"/>
                <w:szCs w:val="22"/>
                <w:lang w:val="ro-RO"/>
              </w:rPr>
            </w:pPr>
            <w:r w:rsidRPr="00C22CF5">
              <w:rPr>
                <w:color w:val="000000"/>
                <w:sz w:val="22"/>
                <w:szCs w:val="22"/>
                <w:lang w:val="ro-RO"/>
              </w:rPr>
              <w:t>Mai puţin frecvente</w:t>
            </w:r>
          </w:p>
        </w:tc>
        <w:tc>
          <w:tcPr>
            <w:tcW w:w="6095" w:type="dxa"/>
            <w:tcBorders>
              <w:top w:val="nil"/>
              <w:left w:val="single" w:sz="4" w:space="0" w:color="auto"/>
              <w:bottom w:val="single" w:sz="4" w:space="0" w:color="auto"/>
              <w:right w:val="single" w:sz="4" w:space="0" w:color="auto"/>
            </w:tcBorders>
          </w:tcPr>
          <w:p w14:paraId="03CA5CF4" w14:textId="77777777" w:rsidR="000F157A" w:rsidRPr="00C22CF5" w:rsidRDefault="000F157A" w:rsidP="0079264C">
            <w:pPr>
              <w:pStyle w:val="Text"/>
              <w:widowControl w:val="0"/>
              <w:spacing w:before="0"/>
              <w:jc w:val="left"/>
              <w:rPr>
                <w:color w:val="000000"/>
                <w:sz w:val="22"/>
                <w:szCs w:val="22"/>
                <w:lang w:val="ro-RO"/>
              </w:rPr>
            </w:pPr>
            <w:r w:rsidRPr="00C22CF5">
              <w:rPr>
                <w:color w:val="000000"/>
                <w:sz w:val="22"/>
                <w:szCs w:val="22"/>
                <w:lang w:val="ro-RO"/>
              </w:rPr>
              <w:t>Semne şi simptome dispeptice, diaree, greaţă</w:t>
            </w:r>
          </w:p>
        </w:tc>
      </w:tr>
      <w:tr w:rsidR="000F157A" w:rsidRPr="00C22CF5" w14:paraId="525193FF" w14:textId="77777777" w:rsidTr="003478BD">
        <w:trPr>
          <w:cantSplit/>
        </w:trPr>
        <w:tc>
          <w:tcPr>
            <w:tcW w:w="9356" w:type="dxa"/>
            <w:gridSpan w:val="2"/>
            <w:tcBorders>
              <w:top w:val="nil"/>
              <w:left w:val="single" w:sz="4" w:space="0" w:color="auto"/>
              <w:bottom w:val="single" w:sz="4" w:space="0" w:color="auto"/>
              <w:right w:val="single" w:sz="4" w:space="0" w:color="auto"/>
            </w:tcBorders>
          </w:tcPr>
          <w:p w14:paraId="5158AF80" w14:textId="77777777" w:rsidR="000F157A" w:rsidRPr="00C22CF5" w:rsidRDefault="000F157A" w:rsidP="0079264C">
            <w:pPr>
              <w:pStyle w:val="Text"/>
              <w:keepNext/>
              <w:widowControl w:val="0"/>
              <w:spacing w:before="0"/>
              <w:jc w:val="left"/>
              <w:rPr>
                <w:color w:val="000000"/>
                <w:sz w:val="22"/>
                <w:szCs w:val="22"/>
                <w:lang w:val="ro-RO"/>
              </w:rPr>
            </w:pPr>
            <w:r w:rsidRPr="00C22CF5">
              <w:rPr>
                <w:b/>
                <w:bCs/>
                <w:color w:val="000000"/>
                <w:sz w:val="22"/>
                <w:szCs w:val="22"/>
                <w:lang w:val="ro-RO"/>
              </w:rPr>
              <w:t>Afecţiuni cutanate şi ale ţesutului subcutanat</w:t>
            </w:r>
          </w:p>
        </w:tc>
      </w:tr>
      <w:tr w:rsidR="000F157A" w:rsidRPr="00C22CF5" w14:paraId="0C9F886F" w14:textId="77777777" w:rsidTr="003478BD">
        <w:trPr>
          <w:cantSplit/>
        </w:trPr>
        <w:tc>
          <w:tcPr>
            <w:tcW w:w="3261" w:type="dxa"/>
            <w:tcBorders>
              <w:top w:val="single" w:sz="4" w:space="0" w:color="auto"/>
              <w:left w:val="single" w:sz="4" w:space="0" w:color="auto"/>
              <w:bottom w:val="nil"/>
              <w:right w:val="single" w:sz="4" w:space="0" w:color="auto"/>
            </w:tcBorders>
          </w:tcPr>
          <w:p w14:paraId="1EA776F4" w14:textId="77777777" w:rsidR="000F157A" w:rsidRPr="00C22CF5" w:rsidRDefault="000F157A" w:rsidP="0079264C">
            <w:pPr>
              <w:pStyle w:val="Text"/>
              <w:keepNext/>
              <w:widowControl w:val="0"/>
              <w:spacing w:before="0"/>
              <w:jc w:val="left"/>
              <w:rPr>
                <w:color w:val="000000"/>
                <w:sz w:val="22"/>
                <w:szCs w:val="22"/>
                <w:lang w:val="ro-RO"/>
              </w:rPr>
            </w:pPr>
            <w:r w:rsidRPr="00C22CF5">
              <w:rPr>
                <w:color w:val="000000"/>
                <w:sz w:val="22"/>
                <w:szCs w:val="22"/>
                <w:lang w:val="ro-RO"/>
              </w:rPr>
              <w:t>Mai puţin frecvente</w:t>
            </w:r>
          </w:p>
        </w:tc>
        <w:tc>
          <w:tcPr>
            <w:tcW w:w="6095" w:type="dxa"/>
            <w:tcBorders>
              <w:top w:val="single" w:sz="4" w:space="0" w:color="auto"/>
              <w:left w:val="single" w:sz="4" w:space="0" w:color="auto"/>
              <w:bottom w:val="nil"/>
              <w:right w:val="single" w:sz="4" w:space="0" w:color="auto"/>
            </w:tcBorders>
          </w:tcPr>
          <w:p w14:paraId="198B35E6" w14:textId="77777777" w:rsidR="000F157A" w:rsidRPr="00C22CF5" w:rsidRDefault="000F157A" w:rsidP="0079264C">
            <w:pPr>
              <w:pStyle w:val="Text"/>
              <w:keepNext/>
              <w:widowControl w:val="0"/>
              <w:spacing w:before="0"/>
              <w:jc w:val="left"/>
              <w:rPr>
                <w:color w:val="000000"/>
                <w:sz w:val="22"/>
                <w:szCs w:val="22"/>
                <w:lang w:val="ro-RO"/>
              </w:rPr>
            </w:pPr>
            <w:r w:rsidRPr="00C22CF5">
              <w:rPr>
                <w:color w:val="000000"/>
                <w:sz w:val="22"/>
                <w:szCs w:val="22"/>
                <w:lang w:val="ro-RO"/>
              </w:rPr>
              <w:t>Fotosensibilitate, urticarie, erupţie cutanată tranzitorie, prurit</w:t>
            </w:r>
          </w:p>
        </w:tc>
      </w:tr>
      <w:tr w:rsidR="000F157A" w:rsidRPr="00C22CF5" w14:paraId="6E43549A" w14:textId="77777777" w:rsidTr="003478BD">
        <w:trPr>
          <w:cantSplit/>
        </w:trPr>
        <w:tc>
          <w:tcPr>
            <w:tcW w:w="3261" w:type="dxa"/>
            <w:tcBorders>
              <w:top w:val="nil"/>
              <w:left w:val="single" w:sz="4" w:space="0" w:color="auto"/>
              <w:bottom w:val="nil"/>
              <w:right w:val="single" w:sz="4" w:space="0" w:color="auto"/>
            </w:tcBorders>
          </w:tcPr>
          <w:p w14:paraId="5F41AF90" w14:textId="77777777" w:rsidR="000F157A" w:rsidRPr="00C22CF5" w:rsidRDefault="000F157A" w:rsidP="0079264C">
            <w:pPr>
              <w:pStyle w:val="Text"/>
              <w:keepNext/>
              <w:widowControl w:val="0"/>
              <w:spacing w:before="0"/>
              <w:jc w:val="left"/>
              <w:rPr>
                <w:color w:val="000000"/>
                <w:sz w:val="22"/>
                <w:szCs w:val="22"/>
                <w:lang w:val="ro-RO"/>
              </w:rPr>
            </w:pPr>
            <w:r w:rsidRPr="00C22CF5">
              <w:rPr>
                <w:color w:val="000000"/>
                <w:sz w:val="22"/>
                <w:szCs w:val="22"/>
                <w:lang w:val="ro-RO"/>
              </w:rPr>
              <w:t>Rare</w:t>
            </w:r>
          </w:p>
        </w:tc>
        <w:tc>
          <w:tcPr>
            <w:tcW w:w="6095" w:type="dxa"/>
            <w:tcBorders>
              <w:top w:val="nil"/>
              <w:left w:val="single" w:sz="4" w:space="0" w:color="auto"/>
              <w:bottom w:val="nil"/>
              <w:right w:val="single" w:sz="4" w:space="0" w:color="auto"/>
            </w:tcBorders>
          </w:tcPr>
          <w:p w14:paraId="75F90BB7" w14:textId="77777777" w:rsidR="000F157A" w:rsidRPr="00C22CF5" w:rsidRDefault="000F157A" w:rsidP="0079264C">
            <w:pPr>
              <w:pStyle w:val="Text"/>
              <w:keepNext/>
              <w:widowControl w:val="0"/>
              <w:spacing w:before="0"/>
              <w:jc w:val="left"/>
              <w:rPr>
                <w:color w:val="000000"/>
                <w:sz w:val="22"/>
                <w:szCs w:val="22"/>
                <w:lang w:val="ro-RO"/>
              </w:rPr>
            </w:pPr>
            <w:r w:rsidRPr="00C22CF5">
              <w:rPr>
                <w:color w:val="000000"/>
                <w:sz w:val="22"/>
                <w:szCs w:val="22"/>
                <w:lang w:val="ro-RO"/>
              </w:rPr>
              <w:t>A</w:t>
            </w:r>
            <w:r w:rsidRPr="00C22CF5">
              <w:rPr>
                <w:sz w:val="22"/>
                <w:szCs w:val="22"/>
                <w:lang w:val="ro-RO"/>
              </w:rPr>
              <w:t>ngioedem</w:t>
            </w:r>
          </w:p>
        </w:tc>
      </w:tr>
      <w:tr w:rsidR="000F157A" w:rsidRPr="00C22CF5" w14:paraId="1554D955" w14:textId="77777777" w:rsidTr="003478BD">
        <w:trPr>
          <w:cantSplit/>
        </w:trPr>
        <w:tc>
          <w:tcPr>
            <w:tcW w:w="3261" w:type="dxa"/>
            <w:tcBorders>
              <w:top w:val="nil"/>
              <w:left w:val="single" w:sz="4" w:space="0" w:color="auto"/>
              <w:bottom w:val="single" w:sz="4" w:space="0" w:color="auto"/>
              <w:right w:val="single" w:sz="4" w:space="0" w:color="auto"/>
            </w:tcBorders>
          </w:tcPr>
          <w:p w14:paraId="28119228" w14:textId="77777777" w:rsidR="000F157A" w:rsidRPr="00C22CF5" w:rsidRDefault="000F157A" w:rsidP="0079264C">
            <w:pPr>
              <w:pStyle w:val="Text"/>
              <w:widowControl w:val="0"/>
              <w:spacing w:before="0"/>
              <w:jc w:val="left"/>
              <w:rPr>
                <w:color w:val="000000"/>
                <w:sz w:val="22"/>
                <w:szCs w:val="22"/>
                <w:lang w:val="ro-RO"/>
              </w:rPr>
            </w:pPr>
            <w:r w:rsidRPr="00C22CF5">
              <w:rPr>
                <w:color w:val="000000"/>
                <w:sz w:val="22"/>
                <w:szCs w:val="22"/>
                <w:lang w:val="ro-RO"/>
              </w:rPr>
              <w:t>Cu frecvenţă necunoscută</w:t>
            </w:r>
          </w:p>
        </w:tc>
        <w:tc>
          <w:tcPr>
            <w:tcW w:w="6095" w:type="dxa"/>
            <w:tcBorders>
              <w:top w:val="nil"/>
              <w:left w:val="single" w:sz="4" w:space="0" w:color="auto"/>
              <w:bottom w:val="single" w:sz="4" w:space="0" w:color="auto"/>
              <w:right w:val="single" w:sz="4" w:space="0" w:color="auto"/>
            </w:tcBorders>
          </w:tcPr>
          <w:p w14:paraId="4520C5E6" w14:textId="77777777" w:rsidR="000F157A" w:rsidRPr="00C22CF5" w:rsidRDefault="000F157A" w:rsidP="0079264C">
            <w:pPr>
              <w:pStyle w:val="Text"/>
              <w:widowControl w:val="0"/>
              <w:spacing w:before="0"/>
              <w:jc w:val="left"/>
              <w:rPr>
                <w:color w:val="000000"/>
                <w:sz w:val="22"/>
                <w:szCs w:val="22"/>
                <w:lang w:val="ro-RO"/>
              </w:rPr>
            </w:pPr>
            <w:r w:rsidRPr="00C22CF5">
              <w:rPr>
                <w:color w:val="000000"/>
                <w:sz w:val="22"/>
                <w:szCs w:val="22"/>
                <w:lang w:val="ro-RO"/>
              </w:rPr>
              <w:t>Alopecie</w:t>
            </w:r>
          </w:p>
        </w:tc>
      </w:tr>
      <w:tr w:rsidR="000F157A" w:rsidRPr="00C22CF5" w14:paraId="03B1D269" w14:textId="77777777" w:rsidTr="003478BD">
        <w:trPr>
          <w:cantSplit/>
        </w:trPr>
        <w:tc>
          <w:tcPr>
            <w:tcW w:w="9356" w:type="dxa"/>
            <w:gridSpan w:val="2"/>
            <w:tcBorders>
              <w:top w:val="nil"/>
              <w:left w:val="single" w:sz="4" w:space="0" w:color="auto"/>
              <w:bottom w:val="single" w:sz="4" w:space="0" w:color="auto"/>
              <w:right w:val="single" w:sz="4" w:space="0" w:color="auto"/>
            </w:tcBorders>
          </w:tcPr>
          <w:p w14:paraId="73223E02" w14:textId="77777777" w:rsidR="000F157A" w:rsidRPr="00C22CF5" w:rsidRDefault="000F157A" w:rsidP="0079264C">
            <w:pPr>
              <w:pStyle w:val="Text"/>
              <w:keepNext/>
              <w:widowControl w:val="0"/>
              <w:spacing w:before="0"/>
              <w:jc w:val="left"/>
              <w:rPr>
                <w:color w:val="000000"/>
                <w:sz w:val="22"/>
                <w:szCs w:val="22"/>
                <w:lang w:val="ro-RO"/>
              </w:rPr>
            </w:pPr>
            <w:r w:rsidRPr="00C22CF5">
              <w:rPr>
                <w:b/>
                <w:color w:val="000000"/>
                <w:sz w:val="22"/>
                <w:szCs w:val="22"/>
                <w:lang w:val="ro-RO"/>
              </w:rPr>
              <w:t>Tulburări musculo-scheletice şi ale ţesutului conjunctiv</w:t>
            </w:r>
          </w:p>
        </w:tc>
      </w:tr>
      <w:tr w:rsidR="003408E2" w:rsidRPr="00C22CF5" w14:paraId="5D7F0C22" w14:textId="77777777" w:rsidTr="003478BD">
        <w:trPr>
          <w:cantSplit/>
        </w:trPr>
        <w:tc>
          <w:tcPr>
            <w:tcW w:w="3261" w:type="dxa"/>
            <w:tcBorders>
              <w:top w:val="nil"/>
              <w:left w:val="single" w:sz="4" w:space="0" w:color="auto"/>
              <w:bottom w:val="nil"/>
              <w:right w:val="single" w:sz="4" w:space="0" w:color="auto"/>
            </w:tcBorders>
          </w:tcPr>
          <w:p w14:paraId="3D0B04B1" w14:textId="35CE8374" w:rsidR="003408E2" w:rsidRPr="00C22CF5" w:rsidRDefault="003408E2" w:rsidP="0079264C">
            <w:pPr>
              <w:pStyle w:val="Text"/>
              <w:widowControl w:val="0"/>
              <w:spacing w:before="0"/>
              <w:jc w:val="left"/>
              <w:rPr>
                <w:color w:val="000000"/>
                <w:sz w:val="22"/>
                <w:szCs w:val="22"/>
                <w:lang w:val="ro-RO"/>
              </w:rPr>
            </w:pPr>
            <w:r w:rsidRPr="00C22CF5">
              <w:rPr>
                <w:color w:val="000000"/>
                <w:sz w:val="22"/>
                <w:szCs w:val="22"/>
                <w:lang w:val="ro-RO"/>
              </w:rPr>
              <w:t>Frecvente</w:t>
            </w:r>
          </w:p>
        </w:tc>
        <w:tc>
          <w:tcPr>
            <w:tcW w:w="6095" w:type="dxa"/>
            <w:tcBorders>
              <w:top w:val="nil"/>
              <w:left w:val="single" w:sz="4" w:space="0" w:color="auto"/>
              <w:bottom w:val="nil"/>
              <w:right w:val="single" w:sz="4" w:space="0" w:color="auto"/>
            </w:tcBorders>
          </w:tcPr>
          <w:p w14:paraId="6ABFDC9B" w14:textId="3E016CEC" w:rsidR="003408E2" w:rsidRPr="00C22CF5" w:rsidRDefault="003408E2" w:rsidP="0079264C">
            <w:pPr>
              <w:pStyle w:val="Text"/>
              <w:widowControl w:val="0"/>
              <w:spacing w:before="0"/>
              <w:jc w:val="left"/>
              <w:rPr>
                <w:color w:val="000000"/>
                <w:sz w:val="22"/>
                <w:szCs w:val="22"/>
                <w:lang w:val="ro-RO"/>
              </w:rPr>
            </w:pPr>
            <w:r w:rsidRPr="00C22CF5">
              <w:rPr>
                <w:sz w:val="22"/>
                <w:szCs w:val="22"/>
                <w:lang w:val="sv-SE"/>
              </w:rPr>
              <w:t>Artralgie</w:t>
            </w:r>
            <w:r w:rsidRPr="00C22CF5">
              <w:t>†</w:t>
            </w:r>
          </w:p>
        </w:tc>
      </w:tr>
      <w:tr w:rsidR="00DA0A90" w:rsidRPr="00C22CF5" w14:paraId="408418D4" w14:textId="77777777" w:rsidTr="003478BD">
        <w:trPr>
          <w:cantSplit/>
        </w:trPr>
        <w:tc>
          <w:tcPr>
            <w:tcW w:w="3261" w:type="dxa"/>
            <w:tcBorders>
              <w:top w:val="nil"/>
              <w:left w:val="single" w:sz="4" w:space="0" w:color="auto"/>
              <w:bottom w:val="nil"/>
              <w:right w:val="single" w:sz="4" w:space="0" w:color="auto"/>
            </w:tcBorders>
          </w:tcPr>
          <w:p w14:paraId="57E1A709" w14:textId="77777777" w:rsidR="00DA0A90" w:rsidRPr="00C22CF5" w:rsidRDefault="00DA0A90" w:rsidP="0079264C">
            <w:pPr>
              <w:pStyle w:val="Text"/>
              <w:widowControl w:val="0"/>
              <w:spacing w:before="0"/>
              <w:jc w:val="left"/>
              <w:rPr>
                <w:color w:val="000000"/>
                <w:sz w:val="22"/>
                <w:szCs w:val="22"/>
                <w:lang w:val="ro-RO"/>
              </w:rPr>
            </w:pPr>
            <w:r w:rsidRPr="00C22CF5">
              <w:rPr>
                <w:color w:val="000000"/>
                <w:sz w:val="22"/>
                <w:szCs w:val="22"/>
                <w:lang w:val="ro-RO"/>
              </w:rPr>
              <w:t>Rare</w:t>
            </w:r>
          </w:p>
        </w:tc>
        <w:tc>
          <w:tcPr>
            <w:tcW w:w="6095" w:type="dxa"/>
            <w:tcBorders>
              <w:top w:val="nil"/>
              <w:left w:val="single" w:sz="4" w:space="0" w:color="auto"/>
              <w:bottom w:val="nil"/>
              <w:right w:val="single" w:sz="4" w:space="0" w:color="auto"/>
            </w:tcBorders>
          </w:tcPr>
          <w:p w14:paraId="06D1FA83" w14:textId="77777777" w:rsidR="00DA0A90" w:rsidRPr="00C22CF5" w:rsidRDefault="00DA0A90" w:rsidP="0079264C">
            <w:pPr>
              <w:pStyle w:val="Text"/>
              <w:widowControl w:val="0"/>
              <w:spacing w:before="0"/>
              <w:jc w:val="left"/>
              <w:rPr>
                <w:color w:val="000000"/>
                <w:sz w:val="22"/>
                <w:szCs w:val="22"/>
                <w:lang w:val="ro-RO"/>
              </w:rPr>
            </w:pPr>
            <w:r w:rsidRPr="00C22CF5">
              <w:rPr>
                <w:color w:val="000000"/>
                <w:sz w:val="22"/>
                <w:szCs w:val="22"/>
                <w:lang w:val="ro-RO"/>
              </w:rPr>
              <w:t>Lupus eritematos</w:t>
            </w:r>
            <w:r w:rsidR="005F6CD5" w:rsidRPr="00C22CF5">
              <w:rPr>
                <w:color w:val="000000"/>
                <w:sz w:val="22"/>
                <w:szCs w:val="22"/>
                <w:lang w:val="ro-RO"/>
              </w:rPr>
              <w:t xml:space="preserve"> sistemic</w:t>
            </w:r>
            <w:r w:rsidRPr="00C22CF5">
              <w:rPr>
                <w:color w:val="000000"/>
                <w:sz w:val="22"/>
                <w:szCs w:val="22"/>
                <w:lang w:val="ro-RO"/>
              </w:rPr>
              <w:t xml:space="preserve"> (LE</w:t>
            </w:r>
            <w:r w:rsidR="005F6CD5" w:rsidRPr="00C22CF5">
              <w:rPr>
                <w:color w:val="000000"/>
                <w:sz w:val="22"/>
                <w:szCs w:val="22"/>
                <w:lang w:val="ro-RO"/>
              </w:rPr>
              <w:t>S</w:t>
            </w:r>
            <w:r w:rsidRPr="00C22CF5">
              <w:rPr>
                <w:color w:val="000000"/>
                <w:sz w:val="22"/>
                <w:szCs w:val="22"/>
                <w:lang w:val="ro-RO"/>
              </w:rPr>
              <w:t>)</w:t>
            </w:r>
          </w:p>
        </w:tc>
      </w:tr>
      <w:tr w:rsidR="000F157A" w:rsidRPr="00C22CF5" w14:paraId="63A6C068" w14:textId="77777777" w:rsidTr="003478BD">
        <w:trPr>
          <w:cantSplit/>
        </w:trPr>
        <w:tc>
          <w:tcPr>
            <w:tcW w:w="3261" w:type="dxa"/>
            <w:tcBorders>
              <w:top w:val="nil"/>
              <w:left w:val="single" w:sz="4" w:space="0" w:color="auto"/>
              <w:bottom w:val="single" w:sz="4" w:space="0" w:color="auto"/>
              <w:right w:val="single" w:sz="4" w:space="0" w:color="auto"/>
            </w:tcBorders>
          </w:tcPr>
          <w:p w14:paraId="26B9616C" w14:textId="77777777" w:rsidR="000F157A" w:rsidRPr="00C22CF5" w:rsidRDefault="000F157A" w:rsidP="0079264C">
            <w:pPr>
              <w:pStyle w:val="Text"/>
              <w:widowControl w:val="0"/>
              <w:spacing w:before="0"/>
              <w:jc w:val="left"/>
              <w:rPr>
                <w:color w:val="000000"/>
                <w:sz w:val="22"/>
                <w:szCs w:val="22"/>
                <w:lang w:val="ro-RO"/>
              </w:rPr>
            </w:pPr>
            <w:r w:rsidRPr="00C22CF5">
              <w:rPr>
                <w:color w:val="000000"/>
                <w:sz w:val="22"/>
                <w:szCs w:val="22"/>
                <w:lang w:val="ro-RO"/>
              </w:rPr>
              <w:t>Cu frecvenţă necunoscută</w:t>
            </w:r>
          </w:p>
        </w:tc>
        <w:tc>
          <w:tcPr>
            <w:tcW w:w="6095" w:type="dxa"/>
            <w:tcBorders>
              <w:top w:val="nil"/>
              <w:left w:val="single" w:sz="4" w:space="0" w:color="auto"/>
              <w:bottom w:val="single" w:sz="4" w:space="0" w:color="auto"/>
              <w:right w:val="single" w:sz="4" w:space="0" w:color="auto"/>
            </w:tcBorders>
          </w:tcPr>
          <w:p w14:paraId="30DB2EFF" w14:textId="6FD2B39B" w:rsidR="000F157A" w:rsidRPr="00C22CF5" w:rsidRDefault="003408E2" w:rsidP="0079264C">
            <w:pPr>
              <w:pStyle w:val="Text"/>
              <w:widowControl w:val="0"/>
              <w:spacing w:before="0"/>
              <w:jc w:val="left"/>
              <w:rPr>
                <w:color w:val="000000"/>
                <w:sz w:val="22"/>
                <w:szCs w:val="22"/>
                <w:lang w:val="ro-RO"/>
              </w:rPr>
            </w:pPr>
            <w:r w:rsidRPr="00C22CF5">
              <w:rPr>
                <w:color w:val="000000"/>
                <w:sz w:val="22"/>
                <w:szCs w:val="22"/>
                <w:lang w:val="ro-RO"/>
              </w:rPr>
              <w:t>M</w:t>
            </w:r>
            <w:r w:rsidR="000F157A" w:rsidRPr="00C22CF5">
              <w:rPr>
                <w:color w:val="000000"/>
                <w:sz w:val="22"/>
                <w:szCs w:val="22"/>
                <w:lang w:val="ro-RO"/>
              </w:rPr>
              <w:t>ialgie, edeme la nivelul articulaţiilor</w:t>
            </w:r>
          </w:p>
        </w:tc>
      </w:tr>
      <w:tr w:rsidR="000F157A" w:rsidRPr="00C22CF5" w14:paraId="470CF385" w14:textId="77777777" w:rsidTr="003478BD">
        <w:trPr>
          <w:cantSplit/>
        </w:trPr>
        <w:tc>
          <w:tcPr>
            <w:tcW w:w="9356" w:type="dxa"/>
            <w:gridSpan w:val="2"/>
            <w:tcBorders>
              <w:top w:val="nil"/>
              <w:left w:val="single" w:sz="4" w:space="0" w:color="auto"/>
              <w:bottom w:val="single" w:sz="4" w:space="0" w:color="auto"/>
              <w:right w:val="single" w:sz="4" w:space="0" w:color="auto"/>
            </w:tcBorders>
          </w:tcPr>
          <w:p w14:paraId="0F303279" w14:textId="77777777" w:rsidR="000F157A" w:rsidRPr="00C22CF5" w:rsidRDefault="000F157A" w:rsidP="0079264C">
            <w:pPr>
              <w:pStyle w:val="Text"/>
              <w:keepNext/>
              <w:widowControl w:val="0"/>
              <w:spacing w:before="0"/>
              <w:jc w:val="left"/>
              <w:rPr>
                <w:color w:val="000000"/>
                <w:sz w:val="22"/>
                <w:szCs w:val="22"/>
                <w:lang w:val="ro-RO"/>
              </w:rPr>
            </w:pPr>
            <w:r w:rsidRPr="00C22CF5">
              <w:rPr>
                <w:b/>
                <w:bCs/>
                <w:color w:val="000000"/>
                <w:sz w:val="22"/>
                <w:szCs w:val="22"/>
                <w:lang w:val="ro-RO"/>
              </w:rPr>
              <w:t>Tulburări generale şi la nivelul locului de administrare</w:t>
            </w:r>
          </w:p>
        </w:tc>
      </w:tr>
      <w:tr w:rsidR="000F157A" w:rsidRPr="00C22CF5" w14:paraId="11142088" w14:textId="77777777" w:rsidTr="003478BD">
        <w:trPr>
          <w:cantSplit/>
        </w:trPr>
        <w:tc>
          <w:tcPr>
            <w:tcW w:w="3261" w:type="dxa"/>
            <w:tcBorders>
              <w:top w:val="single" w:sz="4" w:space="0" w:color="auto"/>
              <w:left w:val="single" w:sz="4" w:space="0" w:color="auto"/>
              <w:bottom w:val="nil"/>
              <w:right w:val="single" w:sz="4" w:space="0" w:color="auto"/>
            </w:tcBorders>
          </w:tcPr>
          <w:p w14:paraId="56E70B8F" w14:textId="77777777" w:rsidR="000F157A" w:rsidRPr="00C22CF5" w:rsidRDefault="000F157A" w:rsidP="0079264C">
            <w:pPr>
              <w:pStyle w:val="Text"/>
              <w:keepNext/>
              <w:widowControl w:val="0"/>
              <w:spacing w:before="0"/>
              <w:jc w:val="left"/>
              <w:rPr>
                <w:color w:val="000000"/>
                <w:sz w:val="22"/>
                <w:szCs w:val="22"/>
                <w:lang w:val="ro-RO"/>
              </w:rPr>
            </w:pPr>
            <w:r w:rsidRPr="00C22CF5">
              <w:rPr>
                <w:color w:val="000000"/>
                <w:sz w:val="22"/>
                <w:szCs w:val="22"/>
                <w:lang w:val="ro-RO"/>
              </w:rPr>
              <w:t>Foarte frecvente</w:t>
            </w:r>
          </w:p>
        </w:tc>
        <w:tc>
          <w:tcPr>
            <w:tcW w:w="6095" w:type="dxa"/>
            <w:tcBorders>
              <w:top w:val="single" w:sz="4" w:space="0" w:color="auto"/>
              <w:left w:val="single" w:sz="4" w:space="0" w:color="auto"/>
              <w:bottom w:val="nil"/>
              <w:right w:val="single" w:sz="4" w:space="0" w:color="auto"/>
            </w:tcBorders>
          </w:tcPr>
          <w:p w14:paraId="78B34968" w14:textId="77777777" w:rsidR="000F157A" w:rsidRPr="00C22CF5" w:rsidRDefault="000F157A" w:rsidP="0079264C">
            <w:pPr>
              <w:pStyle w:val="Text"/>
              <w:keepNext/>
              <w:widowControl w:val="0"/>
              <w:spacing w:before="0"/>
              <w:jc w:val="left"/>
              <w:rPr>
                <w:color w:val="000000"/>
                <w:sz w:val="22"/>
                <w:szCs w:val="22"/>
                <w:lang w:val="ro-RO"/>
              </w:rPr>
            </w:pPr>
            <w:r w:rsidRPr="00C22CF5">
              <w:rPr>
                <w:color w:val="000000"/>
                <w:sz w:val="22"/>
                <w:szCs w:val="22"/>
                <w:lang w:val="ro-RO"/>
              </w:rPr>
              <w:t>Pirexie**</w:t>
            </w:r>
          </w:p>
        </w:tc>
      </w:tr>
      <w:tr w:rsidR="000F157A" w:rsidRPr="00C22CF5" w14:paraId="50B03B6B" w14:textId="77777777" w:rsidTr="003478BD">
        <w:trPr>
          <w:cantSplit/>
        </w:trPr>
        <w:tc>
          <w:tcPr>
            <w:tcW w:w="3261" w:type="dxa"/>
            <w:tcBorders>
              <w:top w:val="nil"/>
              <w:left w:val="single" w:sz="4" w:space="0" w:color="auto"/>
              <w:bottom w:val="nil"/>
              <w:right w:val="single" w:sz="4" w:space="0" w:color="auto"/>
            </w:tcBorders>
          </w:tcPr>
          <w:p w14:paraId="4C30BDB9" w14:textId="77777777" w:rsidR="000F157A" w:rsidRPr="00C22CF5" w:rsidRDefault="000F157A" w:rsidP="0079264C">
            <w:pPr>
              <w:pStyle w:val="Text"/>
              <w:keepNext/>
              <w:widowControl w:val="0"/>
              <w:spacing w:before="0"/>
              <w:jc w:val="left"/>
              <w:rPr>
                <w:color w:val="000000"/>
                <w:sz w:val="22"/>
                <w:szCs w:val="22"/>
                <w:lang w:val="ro-RO"/>
              </w:rPr>
            </w:pPr>
            <w:r w:rsidRPr="00C22CF5">
              <w:rPr>
                <w:color w:val="000000"/>
                <w:sz w:val="22"/>
                <w:szCs w:val="22"/>
                <w:lang w:val="ro-RO"/>
              </w:rPr>
              <w:t>Frecvente</w:t>
            </w:r>
          </w:p>
        </w:tc>
        <w:tc>
          <w:tcPr>
            <w:tcW w:w="6095" w:type="dxa"/>
            <w:tcBorders>
              <w:top w:val="nil"/>
              <w:left w:val="single" w:sz="4" w:space="0" w:color="auto"/>
              <w:bottom w:val="nil"/>
              <w:right w:val="single" w:sz="4" w:space="0" w:color="auto"/>
            </w:tcBorders>
          </w:tcPr>
          <w:p w14:paraId="04EB4484" w14:textId="77777777" w:rsidR="000F157A" w:rsidRPr="00C22CF5" w:rsidRDefault="000F157A" w:rsidP="0079264C">
            <w:pPr>
              <w:pStyle w:val="Text"/>
              <w:keepNext/>
              <w:widowControl w:val="0"/>
              <w:spacing w:before="0"/>
              <w:jc w:val="left"/>
              <w:rPr>
                <w:color w:val="000000"/>
                <w:sz w:val="22"/>
                <w:szCs w:val="22"/>
                <w:lang w:val="ro-RO"/>
              </w:rPr>
            </w:pPr>
            <w:r w:rsidRPr="00C22CF5">
              <w:rPr>
                <w:color w:val="000000"/>
                <w:sz w:val="22"/>
                <w:szCs w:val="22"/>
                <w:lang w:val="ro-RO"/>
              </w:rPr>
              <w:t>Reacţii la locul injectării, precum inflamaţie, eritem, durere, prurit</w:t>
            </w:r>
          </w:p>
        </w:tc>
      </w:tr>
      <w:tr w:rsidR="000F157A" w:rsidRPr="00C22CF5" w14:paraId="5E083931" w14:textId="77777777" w:rsidTr="003478BD">
        <w:trPr>
          <w:cantSplit/>
        </w:trPr>
        <w:tc>
          <w:tcPr>
            <w:tcW w:w="3261" w:type="dxa"/>
            <w:tcBorders>
              <w:top w:val="nil"/>
              <w:left w:val="single" w:sz="4" w:space="0" w:color="auto"/>
              <w:bottom w:val="single" w:sz="4" w:space="0" w:color="auto"/>
              <w:right w:val="single" w:sz="4" w:space="0" w:color="auto"/>
            </w:tcBorders>
          </w:tcPr>
          <w:p w14:paraId="13E44BF2" w14:textId="77777777" w:rsidR="000F157A" w:rsidRPr="00C22CF5" w:rsidRDefault="000F157A" w:rsidP="0079264C">
            <w:pPr>
              <w:pStyle w:val="Text"/>
              <w:keepNext/>
              <w:widowControl w:val="0"/>
              <w:spacing w:before="0"/>
              <w:jc w:val="left"/>
              <w:rPr>
                <w:color w:val="000000"/>
                <w:sz w:val="22"/>
                <w:szCs w:val="22"/>
                <w:lang w:val="ro-RO"/>
              </w:rPr>
            </w:pPr>
            <w:r w:rsidRPr="00C22CF5">
              <w:rPr>
                <w:color w:val="000000"/>
                <w:sz w:val="22"/>
                <w:szCs w:val="22"/>
                <w:lang w:val="ro-RO"/>
              </w:rPr>
              <w:t>Mai puţin frecvente</w:t>
            </w:r>
          </w:p>
        </w:tc>
        <w:tc>
          <w:tcPr>
            <w:tcW w:w="6095" w:type="dxa"/>
            <w:tcBorders>
              <w:top w:val="nil"/>
              <w:left w:val="single" w:sz="4" w:space="0" w:color="auto"/>
              <w:bottom w:val="single" w:sz="4" w:space="0" w:color="auto"/>
              <w:right w:val="single" w:sz="4" w:space="0" w:color="auto"/>
            </w:tcBorders>
          </w:tcPr>
          <w:p w14:paraId="38422EBF" w14:textId="77777777" w:rsidR="000F157A" w:rsidRPr="00C22CF5" w:rsidRDefault="000F157A" w:rsidP="0079264C">
            <w:pPr>
              <w:pStyle w:val="Text"/>
              <w:keepNext/>
              <w:widowControl w:val="0"/>
              <w:spacing w:before="0"/>
              <w:jc w:val="left"/>
              <w:rPr>
                <w:color w:val="000000"/>
                <w:sz w:val="22"/>
                <w:szCs w:val="22"/>
                <w:lang w:val="ro-RO"/>
              </w:rPr>
            </w:pPr>
            <w:r w:rsidRPr="00C22CF5">
              <w:rPr>
                <w:color w:val="000000"/>
                <w:sz w:val="22"/>
                <w:lang w:val="ro-RO"/>
              </w:rPr>
              <w:t xml:space="preserve">Simptome asemănătoare gripei, </w:t>
            </w:r>
            <w:r w:rsidRPr="00C22CF5">
              <w:rPr>
                <w:color w:val="000000"/>
                <w:sz w:val="22"/>
                <w:szCs w:val="22"/>
                <w:lang w:val="ro-RO"/>
              </w:rPr>
              <w:t>edeme la nivelul</w:t>
            </w:r>
            <w:r w:rsidRPr="00C22CF5">
              <w:rPr>
                <w:color w:val="000000"/>
                <w:sz w:val="22"/>
                <w:lang w:val="ro-RO"/>
              </w:rPr>
              <w:t xml:space="preserve"> braţelor, </w:t>
            </w:r>
            <w:r w:rsidRPr="00C22CF5">
              <w:rPr>
                <w:color w:val="000000"/>
                <w:sz w:val="22"/>
                <w:szCs w:val="22"/>
                <w:lang w:val="ro-RO"/>
              </w:rPr>
              <w:t>creşteri în greutate, fatigabilitate</w:t>
            </w:r>
          </w:p>
        </w:tc>
      </w:tr>
    </w:tbl>
    <w:p w14:paraId="7C86E48A" w14:textId="77777777" w:rsidR="000F157A" w:rsidRPr="00C22CF5" w:rsidRDefault="000F157A" w:rsidP="0079264C">
      <w:pPr>
        <w:pStyle w:val="Text"/>
        <w:keepNext/>
        <w:widowControl w:val="0"/>
        <w:spacing w:before="0"/>
        <w:jc w:val="left"/>
        <w:rPr>
          <w:sz w:val="22"/>
          <w:lang w:val="ro-RO"/>
        </w:rPr>
      </w:pPr>
      <w:r w:rsidRPr="00C22CF5">
        <w:rPr>
          <w:sz w:val="22"/>
          <w:lang w:val="ro-RO"/>
        </w:rPr>
        <w:t>*: Foarte frecvente la copii cu vârsta cuprinsă între 6 şi &lt; de 12 ani</w:t>
      </w:r>
    </w:p>
    <w:p w14:paraId="5DFA76DF" w14:textId="27068923" w:rsidR="000F157A" w:rsidRPr="00C22CF5" w:rsidRDefault="000F157A" w:rsidP="0079264C">
      <w:pPr>
        <w:widowControl w:val="0"/>
        <w:tabs>
          <w:tab w:val="clear" w:pos="567"/>
        </w:tabs>
        <w:spacing w:line="240" w:lineRule="auto"/>
        <w:ind w:left="567" w:hanging="567"/>
        <w:rPr>
          <w:lang w:val="ro-RO"/>
        </w:rPr>
      </w:pPr>
      <w:r w:rsidRPr="00C22CF5">
        <w:rPr>
          <w:lang w:val="ro-RO"/>
        </w:rPr>
        <w:t>**: La copii cu vârsta cuprinsă între 6 şi &lt; de 12 ani</w:t>
      </w:r>
    </w:p>
    <w:p w14:paraId="4ABCEE19" w14:textId="661F6947" w:rsidR="003408E2" w:rsidRPr="00C22CF5" w:rsidRDefault="003408E2" w:rsidP="0079264C">
      <w:pPr>
        <w:pStyle w:val="Text"/>
        <w:keepNext/>
        <w:spacing w:before="0"/>
        <w:jc w:val="left"/>
        <w:rPr>
          <w:sz w:val="22"/>
          <w:szCs w:val="22"/>
          <w:lang w:val="ro-RO"/>
        </w:rPr>
      </w:pPr>
      <w:r w:rsidRPr="00C22CF5">
        <w:rPr>
          <w:sz w:val="22"/>
          <w:szCs w:val="22"/>
          <w:vertAlign w:val="superscript"/>
          <w:lang w:val="ro-RO"/>
        </w:rPr>
        <w:t>#</w:t>
      </w:r>
      <w:r w:rsidRPr="00C22CF5">
        <w:rPr>
          <w:sz w:val="22"/>
          <w:szCs w:val="22"/>
          <w:lang w:val="ro-RO"/>
        </w:rPr>
        <w:t>: Frecvent</w:t>
      </w:r>
      <w:r w:rsidR="00782ED4" w:rsidRPr="00C22CF5">
        <w:rPr>
          <w:sz w:val="22"/>
          <w:szCs w:val="22"/>
          <w:lang w:val="ro-RO"/>
        </w:rPr>
        <w:t>e</w:t>
      </w:r>
      <w:r w:rsidRPr="00C22CF5">
        <w:rPr>
          <w:sz w:val="22"/>
          <w:szCs w:val="22"/>
          <w:lang w:val="ro-RO"/>
        </w:rPr>
        <w:t xml:space="preserve"> în studiile privind polipoza nazală</w:t>
      </w:r>
    </w:p>
    <w:p w14:paraId="40C7C427" w14:textId="1E68DCF5" w:rsidR="003408E2" w:rsidRPr="00C22CF5" w:rsidRDefault="003408E2" w:rsidP="0079264C">
      <w:pPr>
        <w:widowControl w:val="0"/>
        <w:tabs>
          <w:tab w:val="clear" w:pos="567"/>
        </w:tabs>
        <w:spacing w:line="240" w:lineRule="auto"/>
        <w:rPr>
          <w:lang w:val="ro-RO"/>
        </w:rPr>
      </w:pPr>
      <w:r w:rsidRPr="00C22CF5">
        <w:rPr>
          <w:lang w:val="ro-RO"/>
        </w:rPr>
        <w:t xml:space="preserve">†: </w:t>
      </w:r>
      <w:r w:rsidR="00782ED4" w:rsidRPr="00C22CF5">
        <w:rPr>
          <w:color w:val="000000"/>
          <w:lang w:val="ro-RO"/>
        </w:rPr>
        <w:t xml:space="preserve">Cu frecvenţă </w:t>
      </w:r>
      <w:r w:rsidR="00782ED4" w:rsidRPr="00C22CF5">
        <w:rPr>
          <w:lang w:val="ro-RO"/>
        </w:rPr>
        <w:t>n</w:t>
      </w:r>
      <w:r w:rsidRPr="00C22CF5">
        <w:rPr>
          <w:lang w:val="ro-RO"/>
        </w:rPr>
        <w:t>ecunoscut</w:t>
      </w:r>
      <w:r w:rsidR="00782ED4" w:rsidRPr="00C22CF5">
        <w:rPr>
          <w:lang w:val="ro-RO"/>
        </w:rPr>
        <w:t>ă</w:t>
      </w:r>
      <w:r w:rsidRPr="00C22CF5">
        <w:rPr>
          <w:lang w:val="ro-RO"/>
        </w:rPr>
        <w:t xml:space="preserve"> în studiile privind astmul alergic</w:t>
      </w:r>
    </w:p>
    <w:p w14:paraId="6CAF22D9" w14:textId="77777777" w:rsidR="000F157A" w:rsidRPr="00C22CF5" w:rsidRDefault="000F157A" w:rsidP="0079264C">
      <w:pPr>
        <w:widowControl w:val="0"/>
        <w:tabs>
          <w:tab w:val="clear" w:pos="567"/>
        </w:tabs>
        <w:spacing w:line="240" w:lineRule="auto"/>
        <w:ind w:left="567" w:hanging="567"/>
        <w:rPr>
          <w:color w:val="000000"/>
          <w:lang w:val="ro-RO"/>
        </w:rPr>
      </w:pPr>
    </w:p>
    <w:p w14:paraId="15D8D6DF" w14:textId="77777777" w:rsidR="000F157A" w:rsidRPr="00C22CF5" w:rsidRDefault="000F157A" w:rsidP="0079264C">
      <w:pPr>
        <w:pStyle w:val="Nottoc-headings"/>
        <w:spacing w:before="0" w:after="0"/>
        <w:rPr>
          <w:rFonts w:ascii="Times New Roman" w:hAnsi="Times New Roman"/>
          <w:b w:val="0"/>
          <w:sz w:val="22"/>
          <w:szCs w:val="22"/>
          <w:u w:val="single"/>
          <w:lang w:val="ro-RO"/>
        </w:rPr>
      </w:pPr>
      <w:r w:rsidRPr="00C22CF5">
        <w:rPr>
          <w:rFonts w:ascii="Times New Roman" w:hAnsi="Times New Roman"/>
          <w:b w:val="0"/>
          <w:sz w:val="22"/>
          <w:szCs w:val="22"/>
          <w:u w:val="single"/>
          <w:lang w:val="ro-RO"/>
        </w:rPr>
        <w:t>Urticarie spontană cronică (CSU)</w:t>
      </w:r>
    </w:p>
    <w:p w14:paraId="3AB7DC30" w14:textId="77777777" w:rsidR="005B5BC7" w:rsidRPr="00C22CF5" w:rsidRDefault="005B5BC7" w:rsidP="0079264C">
      <w:pPr>
        <w:keepNext/>
        <w:autoSpaceDE w:val="0"/>
        <w:autoSpaceDN w:val="0"/>
        <w:adjustRightInd w:val="0"/>
        <w:spacing w:line="240" w:lineRule="auto"/>
        <w:rPr>
          <w:lang w:val="ro-RO"/>
        </w:rPr>
      </w:pPr>
    </w:p>
    <w:p w14:paraId="3A86F99A" w14:textId="77777777" w:rsidR="00F32951" w:rsidRPr="00C22CF5" w:rsidRDefault="00F32951" w:rsidP="0079264C">
      <w:pPr>
        <w:keepNext/>
        <w:autoSpaceDE w:val="0"/>
        <w:autoSpaceDN w:val="0"/>
        <w:adjustRightInd w:val="0"/>
        <w:spacing w:line="240" w:lineRule="auto"/>
        <w:rPr>
          <w:i/>
          <w:u w:val="single"/>
          <w:lang w:val="ro-RO"/>
        </w:rPr>
      </w:pPr>
      <w:r w:rsidRPr="00C22CF5">
        <w:rPr>
          <w:i/>
          <w:u w:val="single"/>
          <w:lang w:val="ro-RO"/>
        </w:rPr>
        <w:t>Rezumatul profilului de siguranţă</w:t>
      </w:r>
    </w:p>
    <w:p w14:paraId="67224C74" w14:textId="77777777" w:rsidR="000F157A" w:rsidRPr="00C22CF5" w:rsidRDefault="000F157A" w:rsidP="0079264C">
      <w:pPr>
        <w:autoSpaceDE w:val="0"/>
        <w:autoSpaceDN w:val="0"/>
        <w:adjustRightInd w:val="0"/>
        <w:spacing w:line="240" w:lineRule="auto"/>
        <w:rPr>
          <w:lang w:val="ro-RO"/>
        </w:rPr>
      </w:pPr>
      <w:r w:rsidRPr="00C22CF5">
        <w:rPr>
          <w:lang w:val="ro-RO"/>
        </w:rPr>
        <w:t>Siguranţa şi tolerabilitatea omalizumabului au fost investigate la administrarea dozelor de 75 mg, 150 mg şi 300 mg, la intervale de patru săptămâni, la 975 pacienţi cu USC, dintre care la 242 s-a administrat placebo. Per total, 733 pacienţi au fost trataţi cu omalizumab timp de până la 12 săptămâni şi 490 pacienţi au fost trataţi timp de până la 24 săptămâni. Dintre aceştia, 412 pacienţi au fost trataţi timp de până la 12 săptămâni, iar 333 pacienţi au fost trataţi timp de până la 24 săptămâni, cu administrarea unei doze de 300 mg.</w:t>
      </w:r>
    </w:p>
    <w:p w14:paraId="29DBF13B" w14:textId="77777777" w:rsidR="000F157A" w:rsidRPr="00C22CF5" w:rsidRDefault="000F157A" w:rsidP="0079264C">
      <w:pPr>
        <w:autoSpaceDE w:val="0"/>
        <w:autoSpaceDN w:val="0"/>
        <w:adjustRightInd w:val="0"/>
        <w:spacing w:line="240" w:lineRule="auto"/>
        <w:rPr>
          <w:lang w:val="ro-RO"/>
        </w:rPr>
      </w:pPr>
    </w:p>
    <w:p w14:paraId="75C23E45" w14:textId="77777777" w:rsidR="00F32951" w:rsidRPr="00C22CF5" w:rsidRDefault="00F32951" w:rsidP="0079264C">
      <w:pPr>
        <w:keepNext/>
        <w:autoSpaceDE w:val="0"/>
        <w:autoSpaceDN w:val="0"/>
        <w:adjustRightInd w:val="0"/>
        <w:spacing w:line="240" w:lineRule="auto"/>
        <w:rPr>
          <w:i/>
          <w:color w:val="000000"/>
          <w:u w:val="single"/>
          <w:lang w:val="ro-RO"/>
        </w:rPr>
      </w:pPr>
      <w:r w:rsidRPr="00C22CF5">
        <w:rPr>
          <w:i/>
          <w:color w:val="000000"/>
          <w:u w:val="single"/>
          <w:lang w:val="ro-RO"/>
        </w:rPr>
        <w:t>Listă sub formă de tabel privind reacţiile adverse</w:t>
      </w:r>
    </w:p>
    <w:p w14:paraId="37DBD51A" w14:textId="77777777" w:rsidR="000F157A" w:rsidRPr="00C22CF5" w:rsidRDefault="000F157A" w:rsidP="0079264C">
      <w:pPr>
        <w:autoSpaceDE w:val="0"/>
        <w:autoSpaceDN w:val="0"/>
        <w:adjustRightInd w:val="0"/>
        <w:spacing w:line="240" w:lineRule="auto"/>
        <w:rPr>
          <w:color w:val="000000"/>
          <w:lang w:val="ro-RO"/>
        </w:rPr>
      </w:pPr>
      <w:r w:rsidRPr="00C22CF5">
        <w:rPr>
          <w:color w:val="000000"/>
          <w:lang w:val="ro-RO"/>
        </w:rPr>
        <w:t>Un tabel separat (Tabel 5) indică faptul că reacţiile adverse asociate indicaţiei USC care rezultă din diferenţele de dozare şi cele privind populaţiile de tratament (cu factori de risc semnificativ diferiţi, co-morbidităţi, medicaţii concomitente şi vârstă [de exemplu studiile privind astmul au inclus copii cu vârste de 6</w:t>
      </w:r>
      <w:r w:rsidRPr="00C22CF5">
        <w:rPr>
          <w:color w:val="000000"/>
          <w:lang w:val="ro-RO"/>
        </w:rPr>
        <w:noBreakHyphen/>
        <w:t>12 ani]).</w:t>
      </w:r>
    </w:p>
    <w:p w14:paraId="078B1FFD" w14:textId="77777777" w:rsidR="000F157A" w:rsidRPr="00C22CF5" w:rsidRDefault="000F157A" w:rsidP="0079264C">
      <w:pPr>
        <w:autoSpaceDE w:val="0"/>
        <w:autoSpaceDN w:val="0"/>
        <w:adjustRightInd w:val="0"/>
        <w:spacing w:line="240" w:lineRule="auto"/>
        <w:rPr>
          <w:lang w:val="ro-RO"/>
        </w:rPr>
      </w:pPr>
    </w:p>
    <w:p w14:paraId="7F56E2B5" w14:textId="77777777" w:rsidR="000F157A" w:rsidRPr="00C22CF5" w:rsidRDefault="000F157A" w:rsidP="0079264C">
      <w:pPr>
        <w:widowControl w:val="0"/>
        <w:spacing w:line="240" w:lineRule="auto"/>
        <w:rPr>
          <w:rFonts w:eastAsia="MS Gothic"/>
          <w:lang w:val="ro-RO"/>
        </w:rPr>
      </w:pPr>
      <w:r w:rsidRPr="00C22CF5">
        <w:rPr>
          <w:rFonts w:eastAsia="MS Gothic"/>
          <w:lang w:val="ro-RO"/>
        </w:rPr>
        <w:t xml:space="preserve">Tabelul 5 enumeră reacţiile adverse </w:t>
      </w:r>
      <w:r w:rsidRPr="00C22CF5">
        <w:rPr>
          <w:lang w:val="ro-RO"/>
        </w:rPr>
        <w:t xml:space="preserve">(evenimente care apar la ≥1% pacienţi din orice grup de tratament şi ≥2% mai frecvent la orice grup de tratament cu omalizumab decât la administrarea placebo (după o analiză medicală)), raportate la administrarea </w:t>
      </w:r>
      <w:r w:rsidRPr="00C22CF5">
        <w:rPr>
          <w:rFonts w:eastAsia="MS Gothic"/>
          <w:lang w:val="ro-RO"/>
        </w:rPr>
        <w:t xml:space="preserve">a 300 mg în cadrul a trei studii centralizate, de fază III. </w:t>
      </w:r>
      <w:r w:rsidRPr="00C22CF5">
        <w:rPr>
          <w:rFonts w:eastAsia="MS Gothic"/>
          <w:lang w:val="ro-RO"/>
        </w:rPr>
        <w:lastRenderedPageBreak/>
        <w:t>Reacţiile adverse prezentate sunt împărţite în două grupe: cele identificate în perioada de tratament de 12 săptămâni şi cele identificate în perioada de tratament de 24 săptămâni.</w:t>
      </w:r>
    </w:p>
    <w:p w14:paraId="434423A1" w14:textId="77777777" w:rsidR="000F157A" w:rsidRPr="00C22CF5" w:rsidRDefault="000F157A" w:rsidP="0079264C">
      <w:pPr>
        <w:widowControl w:val="0"/>
        <w:spacing w:line="240" w:lineRule="auto"/>
        <w:rPr>
          <w:rFonts w:eastAsia="MS Gothic"/>
          <w:lang w:val="ro-RO"/>
        </w:rPr>
      </w:pPr>
    </w:p>
    <w:p w14:paraId="2817A44B" w14:textId="33668FD0" w:rsidR="000F157A" w:rsidRPr="00C22CF5" w:rsidRDefault="000F157A" w:rsidP="0079264C">
      <w:pPr>
        <w:widowControl w:val="0"/>
        <w:spacing w:line="240" w:lineRule="auto"/>
        <w:rPr>
          <w:rFonts w:eastAsia="MS Gothic"/>
          <w:lang w:val="ro-RO"/>
        </w:rPr>
      </w:pPr>
      <w:r w:rsidRPr="00C22CF5">
        <w:rPr>
          <w:rFonts w:eastAsia="MS Gothic"/>
          <w:lang w:val="ro-RO"/>
        </w:rPr>
        <w:t>Reacţiile adverse sunt enumerate conform bazei de date MedDRA pe aparate, organe şi sisteme. În cadrul fiecărei clase de aparate, organe şi sisteme, reacţiile adverse sunt enumerate în funcţie de frecvenţă, cu cele mai frecvente reacţii menţionate mai întâi. Categoria de frecvenţă corespunzătoare fiecărei reacţii adverse se bazează pe următoarea convenţie: foarte frecvente (≥1/10); frecvente (≥1/100 şi &lt;1/10); mai puţin frecvente (≥1/1</w:t>
      </w:r>
      <w:r w:rsidR="00DD27D6" w:rsidRPr="00C22CF5">
        <w:rPr>
          <w:rFonts w:eastAsia="MS Gothic"/>
          <w:lang w:val="ro-RO"/>
        </w:rPr>
        <w:t> </w:t>
      </w:r>
      <w:r w:rsidRPr="00C22CF5">
        <w:rPr>
          <w:rFonts w:eastAsia="MS Gothic"/>
          <w:lang w:val="ro-RO"/>
        </w:rPr>
        <w:t>000 şi &lt;1/100); rare (≥1/10</w:t>
      </w:r>
      <w:r w:rsidR="00DD27D6" w:rsidRPr="00C22CF5">
        <w:rPr>
          <w:rFonts w:eastAsia="MS Gothic"/>
          <w:lang w:val="ro-RO"/>
        </w:rPr>
        <w:t> </w:t>
      </w:r>
      <w:r w:rsidRPr="00C22CF5">
        <w:rPr>
          <w:rFonts w:eastAsia="MS Gothic"/>
          <w:lang w:val="ro-RO"/>
        </w:rPr>
        <w:t>000 şi &lt;1/1</w:t>
      </w:r>
      <w:r w:rsidR="00DD27D6" w:rsidRPr="00C22CF5">
        <w:rPr>
          <w:rFonts w:eastAsia="MS Gothic"/>
          <w:lang w:val="ro-RO"/>
        </w:rPr>
        <w:t> </w:t>
      </w:r>
      <w:r w:rsidRPr="00C22CF5">
        <w:rPr>
          <w:rFonts w:eastAsia="MS Gothic"/>
          <w:lang w:val="ro-RO"/>
        </w:rPr>
        <w:t>000);</w:t>
      </w:r>
      <w:r w:rsidRPr="00C22CF5">
        <w:rPr>
          <w:lang w:val="ro-RO"/>
        </w:rPr>
        <w:t xml:space="preserve"> </w:t>
      </w:r>
      <w:r w:rsidRPr="00C22CF5">
        <w:rPr>
          <w:rFonts w:eastAsia="MS Gothic"/>
          <w:lang w:val="ro-RO"/>
        </w:rPr>
        <w:t>foarte rare (&lt;1/10</w:t>
      </w:r>
      <w:r w:rsidR="00DD27D6" w:rsidRPr="00C22CF5">
        <w:rPr>
          <w:rFonts w:eastAsia="MS Gothic"/>
          <w:lang w:val="ro-RO"/>
        </w:rPr>
        <w:t> </w:t>
      </w:r>
      <w:r w:rsidRPr="00C22CF5">
        <w:rPr>
          <w:rFonts w:eastAsia="MS Gothic"/>
          <w:lang w:val="ro-RO"/>
        </w:rPr>
        <w:t>000) şi cu frecvenţă necunoscută (nu poate fi estimată din datele disponibile).</w:t>
      </w:r>
    </w:p>
    <w:p w14:paraId="2E068BB1" w14:textId="77777777" w:rsidR="000F157A" w:rsidRPr="00C22CF5" w:rsidRDefault="000F157A" w:rsidP="0079264C">
      <w:pPr>
        <w:widowControl w:val="0"/>
        <w:spacing w:line="240" w:lineRule="auto"/>
        <w:rPr>
          <w:rFonts w:eastAsia="MS Gothic"/>
          <w:lang w:val="ro-RO"/>
        </w:rPr>
      </w:pPr>
    </w:p>
    <w:p w14:paraId="4C29D2DA" w14:textId="77777777" w:rsidR="000F157A" w:rsidRPr="00C22CF5" w:rsidRDefault="000F157A" w:rsidP="0079264C">
      <w:pPr>
        <w:keepNext/>
        <w:keepLines/>
        <w:spacing w:line="240" w:lineRule="auto"/>
        <w:ind w:left="1134" w:hanging="1134"/>
        <w:rPr>
          <w:b/>
          <w:bCs/>
          <w:i/>
          <w:lang w:val="ro-RO"/>
        </w:rPr>
      </w:pPr>
      <w:r w:rsidRPr="00C22CF5">
        <w:rPr>
          <w:b/>
          <w:bCs/>
          <w:lang w:val="ro-RO"/>
        </w:rPr>
        <w:t>Tabelul 5</w:t>
      </w:r>
      <w:r w:rsidR="005B5BC7" w:rsidRPr="00C22CF5">
        <w:rPr>
          <w:b/>
          <w:bCs/>
          <w:lang w:val="ro-RO"/>
        </w:rPr>
        <w:tab/>
      </w:r>
      <w:r w:rsidRPr="00C22CF5">
        <w:rPr>
          <w:b/>
          <w:bCs/>
          <w:lang w:val="ro-RO"/>
        </w:rPr>
        <w:t>Reacţii adverse din baza de date de siguranţă centralizată privind USC (ziua 1 până la săptămâna 24) la administrarea omalizumab 300 mg</w:t>
      </w:r>
    </w:p>
    <w:p w14:paraId="7B8ACEF5" w14:textId="77777777" w:rsidR="000F157A" w:rsidRPr="00C22CF5" w:rsidRDefault="000F157A" w:rsidP="0079264C">
      <w:pPr>
        <w:keepNext/>
        <w:spacing w:line="240" w:lineRule="auto"/>
        <w:rPr>
          <w:lang w:val="ro-RO"/>
        </w:rPr>
      </w:pPr>
    </w:p>
    <w:tbl>
      <w:tblPr>
        <w:tblW w:w="5000" w:type="pct"/>
        <w:tblBorders>
          <w:top w:val="single" w:sz="4" w:space="0" w:color="auto"/>
          <w:bottom w:val="single" w:sz="4" w:space="0" w:color="auto"/>
        </w:tblBorders>
        <w:tblLayout w:type="fixed"/>
        <w:tblLook w:val="0000" w:firstRow="0" w:lastRow="0" w:firstColumn="0" w:lastColumn="0" w:noHBand="0" w:noVBand="0"/>
      </w:tblPr>
      <w:tblGrid>
        <w:gridCol w:w="2455"/>
        <w:gridCol w:w="2215"/>
        <w:gridCol w:w="1948"/>
        <w:gridCol w:w="2444"/>
        <w:gridCol w:w="9"/>
      </w:tblGrid>
      <w:tr w:rsidR="000F157A" w:rsidRPr="00C22CF5" w14:paraId="7B398690" w14:textId="77777777">
        <w:trPr>
          <w:gridAfter w:val="1"/>
          <w:wAfter w:w="5" w:type="pct"/>
        </w:trPr>
        <w:tc>
          <w:tcPr>
            <w:tcW w:w="1353" w:type="pct"/>
            <w:vMerge w:val="restart"/>
            <w:tcBorders>
              <w:top w:val="single" w:sz="4" w:space="0" w:color="auto"/>
            </w:tcBorders>
            <w:shd w:val="clear" w:color="auto" w:fill="auto"/>
            <w:vAlign w:val="center"/>
          </w:tcPr>
          <w:p w14:paraId="17327E13" w14:textId="77777777" w:rsidR="000F157A" w:rsidRPr="00C22CF5" w:rsidRDefault="000F157A" w:rsidP="0079264C">
            <w:pPr>
              <w:keepNext/>
              <w:tabs>
                <w:tab w:val="left" w:pos="284"/>
              </w:tabs>
              <w:spacing w:line="240" w:lineRule="auto"/>
              <w:rPr>
                <w:b/>
              </w:rPr>
            </w:pPr>
            <w:r w:rsidRPr="00C22CF5">
              <w:rPr>
                <w:b/>
              </w:rPr>
              <w:t>12 săptămâni</w:t>
            </w:r>
          </w:p>
        </w:tc>
        <w:tc>
          <w:tcPr>
            <w:tcW w:w="2295" w:type="pct"/>
            <w:gridSpan w:val="2"/>
            <w:tcBorders>
              <w:top w:val="single" w:sz="4" w:space="0" w:color="auto"/>
              <w:bottom w:val="single" w:sz="4" w:space="0" w:color="auto"/>
            </w:tcBorders>
            <w:shd w:val="clear" w:color="auto" w:fill="auto"/>
          </w:tcPr>
          <w:p w14:paraId="071B5621" w14:textId="77777777" w:rsidR="000F157A" w:rsidRPr="00C22CF5" w:rsidRDefault="000F157A" w:rsidP="0079264C">
            <w:pPr>
              <w:pStyle w:val="Table"/>
              <w:keepNext/>
              <w:keepLines w:val="0"/>
              <w:spacing w:before="0" w:after="0"/>
              <w:jc w:val="center"/>
              <w:rPr>
                <w:rFonts w:ascii="Times New Roman" w:hAnsi="Times New Roman"/>
                <w:sz w:val="22"/>
                <w:szCs w:val="22"/>
              </w:rPr>
            </w:pPr>
            <w:r w:rsidRPr="00C22CF5">
              <w:rPr>
                <w:rFonts w:ascii="Times New Roman" w:hAnsi="Times New Roman"/>
                <w:b/>
                <w:sz w:val="22"/>
                <w:szCs w:val="22"/>
              </w:rPr>
              <w:t>Omalizumab studiile 1, 2 şi 3 centralizate</w:t>
            </w:r>
          </w:p>
        </w:tc>
        <w:tc>
          <w:tcPr>
            <w:tcW w:w="1347" w:type="pct"/>
            <w:tcBorders>
              <w:top w:val="single" w:sz="4" w:space="0" w:color="auto"/>
              <w:bottom w:val="single" w:sz="4" w:space="0" w:color="auto"/>
            </w:tcBorders>
            <w:shd w:val="clear" w:color="auto" w:fill="auto"/>
          </w:tcPr>
          <w:p w14:paraId="3EC3DE72" w14:textId="77777777" w:rsidR="000F157A" w:rsidRPr="00C22CF5" w:rsidRDefault="000F157A" w:rsidP="0079264C">
            <w:pPr>
              <w:keepNext/>
              <w:tabs>
                <w:tab w:val="left" w:pos="284"/>
              </w:tabs>
              <w:spacing w:line="240" w:lineRule="auto"/>
              <w:jc w:val="center"/>
              <w:rPr>
                <w:b/>
              </w:rPr>
            </w:pPr>
            <w:r w:rsidRPr="00C22CF5">
              <w:rPr>
                <w:b/>
              </w:rPr>
              <w:t>Categoria de frecvenţă</w:t>
            </w:r>
          </w:p>
        </w:tc>
      </w:tr>
      <w:tr w:rsidR="000F157A" w:rsidRPr="00C22CF5" w14:paraId="46C244EC" w14:textId="77777777">
        <w:tc>
          <w:tcPr>
            <w:tcW w:w="1353" w:type="pct"/>
            <w:vMerge/>
            <w:shd w:val="clear" w:color="auto" w:fill="auto"/>
          </w:tcPr>
          <w:p w14:paraId="68EC49A1" w14:textId="77777777" w:rsidR="000F157A" w:rsidRPr="00C22CF5" w:rsidRDefault="000F157A" w:rsidP="0079264C">
            <w:pPr>
              <w:keepNext/>
              <w:tabs>
                <w:tab w:val="left" w:pos="284"/>
              </w:tabs>
              <w:spacing w:line="240" w:lineRule="auto"/>
              <w:rPr>
                <w:b/>
                <w:bCs/>
              </w:rPr>
            </w:pPr>
          </w:p>
        </w:tc>
        <w:tc>
          <w:tcPr>
            <w:tcW w:w="1221" w:type="pct"/>
            <w:tcBorders>
              <w:top w:val="single" w:sz="4" w:space="0" w:color="auto"/>
            </w:tcBorders>
            <w:shd w:val="clear" w:color="auto" w:fill="auto"/>
          </w:tcPr>
          <w:p w14:paraId="4BD1A77D" w14:textId="77777777" w:rsidR="000F157A" w:rsidRPr="00C22CF5" w:rsidRDefault="000F157A" w:rsidP="0079264C">
            <w:pPr>
              <w:keepNext/>
              <w:tabs>
                <w:tab w:val="left" w:pos="284"/>
              </w:tabs>
              <w:spacing w:line="240" w:lineRule="auto"/>
              <w:jc w:val="center"/>
              <w:rPr>
                <w:b/>
                <w:bCs/>
              </w:rPr>
            </w:pPr>
            <w:r w:rsidRPr="00C22CF5">
              <w:t>Placebo N=242</w:t>
            </w:r>
          </w:p>
        </w:tc>
        <w:tc>
          <w:tcPr>
            <w:tcW w:w="1074" w:type="pct"/>
            <w:tcBorders>
              <w:top w:val="single" w:sz="4" w:space="0" w:color="auto"/>
            </w:tcBorders>
            <w:shd w:val="clear" w:color="auto" w:fill="auto"/>
            <w:vAlign w:val="center"/>
          </w:tcPr>
          <w:p w14:paraId="451345DE" w14:textId="77777777" w:rsidR="000F157A" w:rsidRPr="00C22CF5" w:rsidRDefault="000F157A" w:rsidP="0079264C">
            <w:pPr>
              <w:keepNext/>
              <w:tabs>
                <w:tab w:val="left" w:pos="284"/>
              </w:tabs>
              <w:spacing w:line="240" w:lineRule="auto"/>
              <w:jc w:val="center"/>
            </w:pPr>
            <w:r w:rsidRPr="00C22CF5">
              <w:t>300 mg N=412</w:t>
            </w:r>
          </w:p>
        </w:tc>
        <w:tc>
          <w:tcPr>
            <w:tcW w:w="1352" w:type="pct"/>
            <w:gridSpan w:val="2"/>
            <w:tcBorders>
              <w:top w:val="single" w:sz="4" w:space="0" w:color="auto"/>
            </w:tcBorders>
            <w:shd w:val="clear" w:color="auto" w:fill="auto"/>
          </w:tcPr>
          <w:p w14:paraId="0F6C3F3A" w14:textId="77777777" w:rsidR="000F157A" w:rsidRPr="00C22CF5" w:rsidRDefault="000F157A" w:rsidP="0079264C">
            <w:pPr>
              <w:keepNext/>
              <w:tabs>
                <w:tab w:val="left" w:pos="284"/>
              </w:tabs>
              <w:spacing w:line="240" w:lineRule="auto"/>
              <w:rPr>
                <w:b/>
                <w:bCs/>
              </w:rPr>
            </w:pPr>
          </w:p>
        </w:tc>
      </w:tr>
      <w:tr w:rsidR="000F157A" w:rsidRPr="00C22CF5" w14:paraId="5D049B9F" w14:textId="77777777">
        <w:trPr>
          <w:gridAfter w:val="1"/>
          <w:wAfter w:w="5" w:type="pct"/>
        </w:trPr>
        <w:tc>
          <w:tcPr>
            <w:tcW w:w="4995" w:type="pct"/>
            <w:gridSpan w:val="4"/>
            <w:tcBorders>
              <w:top w:val="single" w:sz="4" w:space="0" w:color="auto"/>
            </w:tcBorders>
            <w:shd w:val="clear" w:color="auto" w:fill="auto"/>
          </w:tcPr>
          <w:p w14:paraId="25DAFC0F" w14:textId="77777777" w:rsidR="000F157A" w:rsidRPr="00C22CF5" w:rsidRDefault="000F157A" w:rsidP="0079264C">
            <w:pPr>
              <w:keepNext/>
              <w:tabs>
                <w:tab w:val="left" w:pos="284"/>
              </w:tabs>
              <w:spacing w:line="240" w:lineRule="auto"/>
              <w:rPr>
                <w:b/>
                <w:bCs/>
              </w:rPr>
            </w:pPr>
            <w:r w:rsidRPr="00C22CF5">
              <w:rPr>
                <w:b/>
                <w:noProof/>
                <w:lang w:val="it-IT"/>
              </w:rPr>
              <w:t>Infecţii şi infestări</w:t>
            </w:r>
          </w:p>
        </w:tc>
      </w:tr>
      <w:tr w:rsidR="000F157A" w:rsidRPr="00C22CF5" w14:paraId="0AD27B75" w14:textId="77777777">
        <w:tc>
          <w:tcPr>
            <w:tcW w:w="1353" w:type="pct"/>
            <w:shd w:val="clear" w:color="auto" w:fill="auto"/>
            <w:vAlign w:val="center"/>
          </w:tcPr>
          <w:p w14:paraId="14D30A3E" w14:textId="77777777" w:rsidR="000F157A" w:rsidRPr="00C22CF5" w:rsidRDefault="000F157A" w:rsidP="0079264C">
            <w:pPr>
              <w:keepNext/>
              <w:tabs>
                <w:tab w:val="left" w:pos="284"/>
              </w:tabs>
              <w:spacing w:line="240" w:lineRule="auto"/>
            </w:pPr>
            <w:r w:rsidRPr="00C22CF5">
              <w:t>Sinuzită</w:t>
            </w:r>
          </w:p>
        </w:tc>
        <w:tc>
          <w:tcPr>
            <w:tcW w:w="1221" w:type="pct"/>
            <w:shd w:val="clear" w:color="auto" w:fill="auto"/>
          </w:tcPr>
          <w:p w14:paraId="7F3C9A14" w14:textId="77777777" w:rsidR="000F157A" w:rsidRPr="00C22CF5" w:rsidRDefault="000F157A" w:rsidP="0079264C">
            <w:pPr>
              <w:keepNext/>
              <w:tabs>
                <w:tab w:val="left" w:pos="284"/>
              </w:tabs>
              <w:spacing w:line="240" w:lineRule="auto"/>
              <w:jc w:val="center"/>
            </w:pPr>
            <w:r w:rsidRPr="00C22CF5">
              <w:t>5 (2,1%)</w:t>
            </w:r>
          </w:p>
        </w:tc>
        <w:tc>
          <w:tcPr>
            <w:tcW w:w="1074" w:type="pct"/>
            <w:shd w:val="clear" w:color="auto" w:fill="auto"/>
            <w:vAlign w:val="center"/>
          </w:tcPr>
          <w:p w14:paraId="52EFDBE3" w14:textId="77777777" w:rsidR="000F157A" w:rsidRPr="00C22CF5" w:rsidRDefault="000F157A" w:rsidP="0079264C">
            <w:pPr>
              <w:keepNext/>
              <w:tabs>
                <w:tab w:val="left" w:pos="284"/>
              </w:tabs>
              <w:spacing w:line="240" w:lineRule="auto"/>
              <w:jc w:val="center"/>
            </w:pPr>
            <w:r w:rsidRPr="00C22CF5">
              <w:t>20 (4,9%)</w:t>
            </w:r>
          </w:p>
        </w:tc>
        <w:tc>
          <w:tcPr>
            <w:tcW w:w="1352" w:type="pct"/>
            <w:gridSpan w:val="2"/>
            <w:shd w:val="clear" w:color="auto" w:fill="auto"/>
            <w:vAlign w:val="center"/>
          </w:tcPr>
          <w:p w14:paraId="56D37F96" w14:textId="77777777" w:rsidR="000F157A" w:rsidRPr="00C22CF5" w:rsidRDefault="000F157A" w:rsidP="0079264C">
            <w:pPr>
              <w:keepNext/>
              <w:tabs>
                <w:tab w:val="left" w:pos="284"/>
              </w:tabs>
              <w:spacing w:line="240" w:lineRule="auto"/>
              <w:jc w:val="center"/>
            </w:pPr>
            <w:r w:rsidRPr="00C22CF5">
              <w:t>Frecvente</w:t>
            </w:r>
          </w:p>
        </w:tc>
      </w:tr>
      <w:tr w:rsidR="000F157A" w:rsidRPr="00C22CF5" w14:paraId="19B9BF9A" w14:textId="77777777">
        <w:trPr>
          <w:gridAfter w:val="1"/>
          <w:wAfter w:w="5" w:type="pct"/>
        </w:trPr>
        <w:tc>
          <w:tcPr>
            <w:tcW w:w="4995" w:type="pct"/>
            <w:gridSpan w:val="4"/>
            <w:shd w:val="clear" w:color="auto" w:fill="auto"/>
          </w:tcPr>
          <w:p w14:paraId="47D6E270" w14:textId="77777777" w:rsidR="000F157A" w:rsidRPr="00C22CF5" w:rsidRDefault="000F157A" w:rsidP="0079264C">
            <w:pPr>
              <w:keepNext/>
              <w:tabs>
                <w:tab w:val="left" w:pos="284"/>
              </w:tabs>
              <w:spacing w:line="240" w:lineRule="auto"/>
              <w:rPr>
                <w:b/>
                <w:bCs/>
              </w:rPr>
            </w:pPr>
            <w:r w:rsidRPr="00C22CF5">
              <w:rPr>
                <w:b/>
                <w:noProof/>
                <w:lang w:val="it-IT"/>
              </w:rPr>
              <w:t>Tulburări ale sistemului nervos</w:t>
            </w:r>
          </w:p>
        </w:tc>
      </w:tr>
      <w:tr w:rsidR="000F157A" w:rsidRPr="00C22CF5" w14:paraId="17E55927" w14:textId="77777777">
        <w:tc>
          <w:tcPr>
            <w:tcW w:w="1353" w:type="pct"/>
            <w:shd w:val="clear" w:color="auto" w:fill="auto"/>
            <w:vAlign w:val="center"/>
          </w:tcPr>
          <w:p w14:paraId="05F8336B" w14:textId="77777777" w:rsidR="000F157A" w:rsidRPr="00C22CF5" w:rsidRDefault="000F157A" w:rsidP="0079264C">
            <w:pPr>
              <w:keepNext/>
              <w:tabs>
                <w:tab w:val="left" w:pos="284"/>
              </w:tabs>
              <w:spacing w:line="240" w:lineRule="auto"/>
            </w:pPr>
            <w:r w:rsidRPr="00C22CF5">
              <w:t>Cefalee</w:t>
            </w:r>
          </w:p>
        </w:tc>
        <w:tc>
          <w:tcPr>
            <w:tcW w:w="1221" w:type="pct"/>
            <w:shd w:val="clear" w:color="auto" w:fill="auto"/>
          </w:tcPr>
          <w:p w14:paraId="1DD93364" w14:textId="77777777" w:rsidR="000F157A" w:rsidRPr="00C22CF5" w:rsidRDefault="000F157A" w:rsidP="0079264C">
            <w:pPr>
              <w:keepNext/>
              <w:tabs>
                <w:tab w:val="left" w:pos="284"/>
              </w:tabs>
              <w:spacing w:line="240" w:lineRule="auto"/>
              <w:jc w:val="center"/>
            </w:pPr>
            <w:r w:rsidRPr="00C22CF5">
              <w:t>7 (2,9%)</w:t>
            </w:r>
          </w:p>
        </w:tc>
        <w:tc>
          <w:tcPr>
            <w:tcW w:w="1074" w:type="pct"/>
            <w:shd w:val="clear" w:color="auto" w:fill="auto"/>
            <w:vAlign w:val="center"/>
          </w:tcPr>
          <w:p w14:paraId="30953A8D" w14:textId="77777777" w:rsidR="000F157A" w:rsidRPr="00C22CF5" w:rsidRDefault="000F157A" w:rsidP="0079264C">
            <w:pPr>
              <w:keepNext/>
              <w:tabs>
                <w:tab w:val="left" w:pos="284"/>
              </w:tabs>
              <w:spacing w:line="240" w:lineRule="auto"/>
              <w:jc w:val="center"/>
            </w:pPr>
            <w:r w:rsidRPr="00C22CF5">
              <w:t>25 (6,1%)</w:t>
            </w:r>
          </w:p>
        </w:tc>
        <w:tc>
          <w:tcPr>
            <w:tcW w:w="1352" w:type="pct"/>
            <w:gridSpan w:val="2"/>
            <w:shd w:val="clear" w:color="auto" w:fill="auto"/>
            <w:vAlign w:val="center"/>
          </w:tcPr>
          <w:p w14:paraId="67F4080A" w14:textId="77777777" w:rsidR="000F157A" w:rsidRPr="00C22CF5" w:rsidRDefault="000F157A" w:rsidP="0079264C">
            <w:pPr>
              <w:keepNext/>
              <w:tabs>
                <w:tab w:val="left" w:pos="284"/>
              </w:tabs>
              <w:spacing w:line="240" w:lineRule="auto"/>
              <w:jc w:val="center"/>
            </w:pPr>
            <w:r w:rsidRPr="00C22CF5">
              <w:t>Frecvente</w:t>
            </w:r>
          </w:p>
        </w:tc>
      </w:tr>
      <w:tr w:rsidR="000F157A" w:rsidRPr="00C22CF5" w14:paraId="2F5CFF54" w14:textId="77777777">
        <w:trPr>
          <w:gridAfter w:val="1"/>
          <w:wAfter w:w="5" w:type="pct"/>
        </w:trPr>
        <w:tc>
          <w:tcPr>
            <w:tcW w:w="4995" w:type="pct"/>
            <w:gridSpan w:val="4"/>
            <w:shd w:val="clear" w:color="auto" w:fill="auto"/>
          </w:tcPr>
          <w:p w14:paraId="5499E7C3" w14:textId="77777777" w:rsidR="000F157A" w:rsidRPr="00C22CF5" w:rsidRDefault="000F157A" w:rsidP="0079264C">
            <w:pPr>
              <w:keepNext/>
              <w:tabs>
                <w:tab w:val="left" w:pos="284"/>
              </w:tabs>
              <w:spacing w:line="240" w:lineRule="auto"/>
              <w:rPr>
                <w:b/>
                <w:bCs/>
              </w:rPr>
            </w:pPr>
            <w:r w:rsidRPr="00C22CF5">
              <w:rPr>
                <w:b/>
                <w:noProof/>
              </w:rPr>
              <w:t>Tulburări musculo-scheletice şi ale ţesutului conjunctiv</w:t>
            </w:r>
          </w:p>
        </w:tc>
      </w:tr>
      <w:tr w:rsidR="000F157A" w:rsidRPr="00C22CF5" w14:paraId="53CC571B" w14:textId="77777777">
        <w:tc>
          <w:tcPr>
            <w:tcW w:w="1353" w:type="pct"/>
            <w:tcBorders>
              <w:bottom w:val="nil"/>
            </w:tcBorders>
            <w:shd w:val="clear" w:color="auto" w:fill="auto"/>
            <w:vAlign w:val="center"/>
          </w:tcPr>
          <w:p w14:paraId="1DBC0B0A" w14:textId="77777777" w:rsidR="000F157A" w:rsidRPr="00C22CF5" w:rsidRDefault="000F157A" w:rsidP="0079264C">
            <w:pPr>
              <w:keepNext/>
              <w:tabs>
                <w:tab w:val="left" w:pos="284"/>
              </w:tabs>
              <w:spacing w:line="240" w:lineRule="auto"/>
            </w:pPr>
            <w:r w:rsidRPr="00C22CF5">
              <w:t>Artralgie</w:t>
            </w:r>
          </w:p>
        </w:tc>
        <w:tc>
          <w:tcPr>
            <w:tcW w:w="1221" w:type="pct"/>
            <w:tcBorders>
              <w:bottom w:val="nil"/>
            </w:tcBorders>
            <w:shd w:val="clear" w:color="auto" w:fill="auto"/>
          </w:tcPr>
          <w:p w14:paraId="52004A16" w14:textId="77777777" w:rsidR="000F157A" w:rsidRPr="00C22CF5" w:rsidRDefault="000F157A" w:rsidP="0079264C">
            <w:pPr>
              <w:keepNext/>
              <w:tabs>
                <w:tab w:val="left" w:pos="284"/>
              </w:tabs>
              <w:spacing w:line="240" w:lineRule="auto"/>
              <w:jc w:val="center"/>
            </w:pPr>
            <w:r w:rsidRPr="00C22CF5">
              <w:t>1 (0,4%)</w:t>
            </w:r>
          </w:p>
        </w:tc>
        <w:tc>
          <w:tcPr>
            <w:tcW w:w="1074" w:type="pct"/>
            <w:tcBorders>
              <w:bottom w:val="nil"/>
            </w:tcBorders>
            <w:shd w:val="clear" w:color="auto" w:fill="auto"/>
            <w:vAlign w:val="center"/>
          </w:tcPr>
          <w:p w14:paraId="70270475" w14:textId="77777777" w:rsidR="000F157A" w:rsidRPr="00C22CF5" w:rsidRDefault="000F157A" w:rsidP="0079264C">
            <w:pPr>
              <w:keepNext/>
              <w:tabs>
                <w:tab w:val="left" w:pos="284"/>
              </w:tabs>
              <w:spacing w:line="240" w:lineRule="auto"/>
              <w:jc w:val="center"/>
            </w:pPr>
            <w:r w:rsidRPr="00C22CF5">
              <w:t>12 (2,9%)</w:t>
            </w:r>
          </w:p>
        </w:tc>
        <w:tc>
          <w:tcPr>
            <w:tcW w:w="1352" w:type="pct"/>
            <w:gridSpan w:val="2"/>
            <w:tcBorders>
              <w:bottom w:val="nil"/>
            </w:tcBorders>
            <w:shd w:val="clear" w:color="auto" w:fill="auto"/>
            <w:vAlign w:val="center"/>
          </w:tcPr>
          <w:p w14:paraId="23E2EDDF" w14:textId="77777777" w:rsidR="000F157A" w:rsidRPr="00C22CF5" w:rsidRDefault="000F157A" w:rsidP="0079264C">
            <w:pPr>
              <w:keepNext/>
              <w:tabs>
                <w:tab w:val="left" w:pos="284"/>
              </w:tabs>
              <w:spacing w:line="240" w:lineRule="auto"/>
              <w:jc w:val="center"/>
            </w:pPr>
            <w:r w:rsidRPr="00C22CF5">
              <w:t>Frecvente</w:t>
            </w:r>
          </w:p>
        </w:tc>
      </w:tr>
      <w:tr w:rsidR="000F157A" w:rsidRPr="00C22CF5" w14:paraId="0578F4E2" w14:textId="77777777">
        <w:tc>
          <w:tcPr>
            <w:tcW w:w="5000" w:type="pct"/>
            <w:gridSpan w:val="5"/>
            <w:tcBorders>
              <w:top w:val="nil"/>
              <w:bottom w:val="nil"/>
            </w:tcBorders>
            <w:shd w:val="clear" w:color="auto" w:fill="auto"/>
          </w:tcPr>
          <w:p w14:paraId="61369181" w14:textId="77777777" w:rsidR="000F157A" w:rsidRPr="00C22CF5" w:rsidRDefault="000F157A" w:rsidP="0079264C">
            <w:pPr>
              <w:keepNext/>
              <w:tabs>
                <w:tab w:val="left" w:pos="284"/>
              </w:tabs>
              <w:spacing w:line="240" w:lineRule="auto"/>
              <w:rPr>
                <w:lang w:val="it-IT"/>
              </w:rPr>
            </w:pPr>
            <w:r w:rsidRPr="00C22CF5">
              <w:rPr>
                <w:b/>
                <w:noProof/>
                <w:lang w:val="it-IT"/>
              </w:rPr>
              <w:t>Tulburări generale şi la nivelul locului de administrare</w:t>
            </w:r>
          </w:p>
        </w:tc>
      </w:tr>
      <w:tr w:rsidR="000F157A" w:rsidRPr="00C22CF5" w14:paraId="3E275B36" w14:textId="77777777">
        <w:tc>
          <w:tcPr>
            <w:tcW w:w="1353" w:type="pct"/>
            <w:tcBorders>
              <w:top w:val="nil"/>
              <w:bottom w:val="single" w:sz="12" w:space="0" w:color="auto"/>
            </w:tcBorders>
            <w:shd w:val="clear" w:color="auto" w:fill="auto"/>
            <w:vAlign w:val="center"/>
          </w:tcPr>
          <w:p w14:paraId="0C572E9D" w14:textId="77777777" w:rsidR="000F157A" w:rsidRPr="00C22CF5" w:rsidRDefault="000F157A" w:rsidP="0079264C">
            <w:pPr>
              <w:keepNext/>
              <w:tabs>
                <w:tab w:val="left" w:pos="284"/>
              </w:tabs>
              <w:spacing w:line="240" w:lineRule="auto"/>
              <w:rPr>
                <w:lang w:val="fr-CH"/>
              </w:rPr>
            </w:pPr>
            <w:r w:rsidRPr="00C22CF5">
              <w:rPr>
                <w:lang w:val="fr-CH"/>
              </w:rPr>
              <w:t>Reacţie la locul de administrare*</w:t>
            </w:r>
          </w:p>
        </w:tc>
        <w:tc>
          <w:tcPr>
            <w:tcW w:w="1221" w:type="pct"/>
            <w:tcBorders>
              <w:top w:val="nil"/>
              <w:bottom w:val="single" w:sz="12" w:space="0" w:color="auto"/>
            </w:tcBorders>
            <w:shd w:val="clear" w:color="auto" w:fill="auto"/>
            <w:vAlign w:val="center"/>
          </w:tcPr>
          <w:p w14:paraId="07A3EC78" w14:textId="77777777" w:rsidR="000F157A" w:rsidRPr="00C22CF5" w:rsidRDefault="000F157A" w:rsidP="0079264C">
            <w:pPr>
              <w:keepNext/>
              <w:tabs>
                <w:tab w:val="left" w:pos="284"/>
              </w:tabs>
              <w:spacing w:line="240" w:lineRule="auto"/>
              <w:jc w:val="center"/>
            </w:pPr>
            <w:r w:rsidRPr="00C22CF5">
              <w:t>2 (0,8%)</w:t>
            </w:r>
          </w:p>
        </w:tc>
        <w:tc>
          <w:tcPr>
            <w:tcW w:w="1074" w:type="pct"/>
            <w:tcBorders>
              <w:top w:val="nil"/>
              <w:bottom w:val="single" w:sz="12" w:space="0" w:color="auto"/>
            </w:tcBorders>
            <w:shd w:val="clear" w:color="auto" w:fill="auto"/>
            <w:vAlign w:val="center"/>
          </w:tcPr>
          <w:p w14:paraId="36B36A3F" w14:textId="77777777" w:rsidR="000F157A" w:rsidRPr="00C22CF5" w:rsidRDefault="000F157A" w:rsidP="0079264C">
            <w:pPr>
              <w:keepNext/>
              <w:tabs>
                <w:tab w:val="left" w:pos="284"/>
              </w:tabs>
              <w:spacing w:line="240" w:lineRule="auto"/>
              <w:jc w:val="center"/>
            </w:pPr>
            <w:r w:rsidRPr="00C22CF5">
              <w:t>11 (2,7%)</w:t>
            </w:r>
          </w:p>
        </w:tc>
        <w:tc>
          <w:tcPr>
            <w:tcW w:w="1352" w:type="pct"/>
            <w:gridSpan w:val="2"/>
            <w:tcBorders>
              <w:top w:val="nil"/>
              <w:bottom w:val="single" w:sz="12" w:space="0" w:color="auto"/>
            </w:tcBorders>
            <w:shd w:val="clear" w:color="auto" w:fill="auto"/>
            <w:vAlign w:val="center"/>
          </w:tcPr>
          <w:p w14:paraId="1BFFC4A3" w14:textId="77777777" w:rsidR="000F157A" w:rsidRPr="00C22CF5" w:rsidRDefault="000F157A" w:rsidP="0079264C">
            <w:pPr>
              <w:keepNext/>
              <w:tabs>
                <w:tab w:val="left" w:pos="284"/>
              </w:tabs>
              <w:spacing w:line="240" w:lineRule="auto"/>
              <w:jc w:val="center"/>
            </w:pPr>
            <w:r w:rsidRPr="00C22CF5">
              <w:t>Frecvente</w:t>
            </w:r>
          </w:p>
        </w:tc>
      </w:tr>
      <w:tr w:rsidR="000F157A" w:rsidRPr="00C22CF5" w14:paraId="78CCDB4D" w14:textId="77777777">
        <w:trPr>
          <w:gridAfter w:val="1"/>
          <w:wAfter w:w="5" w:type="pct"/>
        </w:trPr>
        <w:tc>
          <w:tcPr>
            <w:tcW w:w="1353" w:type="pct"/>
            <w:vMerge w:val="restart"/>
            <w:tcBorders>
              <w:top w:val="single" w:sz="12" w:space="0" w:color="auto"/>
            </w:tcBorders>
            <w:shd w:val="clear" w:color="auto" w:fill="auto"/>
            <w:vAlign w:val="center"/>
          </w:tcPr>
          <w:p w14:paraId="06E2F0BA" w14:textId="77777777" w:rsidR="000F157A" w:rsidRPr="00C22CF5" w:rsidRDefault="000F157A" w:rsidP="0079264C">
            <w:pPr>
              <w:keepNext/>
              <w:tabs>
                <w:tab w:val="left" w:pos="284"/>
              </w:tabs>
              <w:spacing w:line="240" w:lineRule="auto"/>
            </w:pPr>
            <w:r w:rsidRPr="00C22CF5">
              <w:rPr>
                <w:b/>
              </w:rPr>
              <w:t>24 săptămâni</w:t>
            </w:r>
          </w:p>
        </w:tc>
        <w:tc>
          <w:tcPr>
            <w:tcW w:w="2295" w:type="pct"/>
            <w:gridSpan w:val="2"/>
            <w:tcBorders>
              <w:top w:val="single" w:sz="12" w:space="0" w:color="auto"/>
              <w:bottom w:val="single" w:sz="4" w:space="0" w:color="auto"/>
            </w:tcBorders>
            <w:shd w:val="clear" w:color="auto" w:fill="auto"/>
          </w:tcPr>
          <w:p w14:paraId="4B39B555" w14:textId="77777777" w:rsidR="000F157A" w:rsidRPr="00C22CF5" w:rsidRDefault="000F157A" w:rsidP="0079264C">
            <w:pPr>
              <w:keepNext/>
              <w:tabs>
                <w:tab w:val="left" w:pos="284"/>
              </w:tabs>
              <w:spacing w:line="240" w:lineRule="auto"/>
              <w:jc w:val="center"/>
            </w:pPr>
            <w:r w:rsidRPr="00C22CF5">
              <w:rPr>
                <w:b/>
              </w:rPr>
              <w:t>Omalizumab studiile 1 şi 3 centralizate</w:t>
            </w:r>
          </w:p>
        </w:tc>
        <w:tc>
          <w:tcPr>
            <w:tcW w:w="1347" w:type="pct"/>
            <w:tcBorders>
              <w:top w:val="single" w:sz="12" w:space="0" w:color="auto"/>
              <w:bottom w:val="single" w:sz="4" w:space="0" w:color="auto"/>
            </w:tcBorders>
            <w:shd w:val="clear" w:color="auto" w:fill="auto"/>
          </w:tcPr>
          <w:p w14:paraId="7FEE6CB2" w14:textId="77777777" w:rsidR="000F157A" w:rsidRPr="00C22CF5" w:rsidRDefault="000F157A" w:rsidP="0079264C">
            <w:pPr>
              <w:keepNext/>
              <w:tabs>
                <w:tab w:val="left" w:pos="284"/>
              </w:tabs>
              <w:spacing w:line="240" w:lineRule="auto"/>
              <w:jc w:val="center"/>
            </w:pPr>
            <w:r w:rsidRPr="00C22CF5">
              <w:rPr>
                <w:b/>
              </w:rPr>
              <w:t>Categoria de frecvenţă</w:t>
            </w:r>
          </w:p>
        </w:tc>
      </w:tr>
      <w:tr w:rsidR="000F157A" w:rsidRPr="00C22CF5" w14:paraId="33374367" w14:textId="77777777">
        <w:tc>
          <w:tcPr>
            <w:tcW w:w="1353" w:type="pct"/>
            <w:vMerge/>
            <w:tcBorders>
              <w:bottom w:val="single" w:sz="4" w:space="0" w:color="auto"/>
            </w:tcBorders>
            <w:shd w:val="clear" w:color="auto" w:fill="auto"/>
            <w:vAlign w:val="center"/>
          </w:tcPr>
          <w:p w14:paraId="660615E0" w14:textId="77777777" w:rsidR="000F157A" w:rsidRPr="00C22CF5" w:rsidRDefault="000F157A" w:rsidP="0079264C">
            <w:pPr>
              <w:keepNext/>
              <w:tabs>
                <w:tab w:val="left" w:pos="284"/>
              </w:tabs>
              <w:spacing w:line="240" w:lineRule="auto"/>
            </w:pPr>
          </w:p>
        </w:tc>
        <w:tc>
          <w:tcPr>
            <w:tcW w:w="1221" w:type="pct"/>
            <w:tcBorders>
              <w:top w:val="single" w:sz="4" w:space="0" w:color="auto"/>
              <w:bottom w:val="single" w:sz="4" w:space="0" w:color="auto"/>
            </w:tcBorders>
            <w:shd w:val="clear" w:color="auto" w:fill="auto"/>
          </w:tcPr>
          <w:p w14:paraId="12822ACA" w14:textId="77777777" w:rsidR="000F157A" w:rsidRPr="00C22CF5" w:rsidRDefault="000F157A" w:rsidP="0079264C">
            <w:pPr>
              <w:keepNext/>
              <w:tabs>
                <w:tab w:val="left" w:pos="284"/>
              </w:tabs>
              <w:spacing w:line="240" w:lineRule="auto"/>
              <w:jc w:val="center"/>
            </w:pPr>
            <w:r w:rsidRPr="00C22CF5">
              <w:t>Placebo N=163</w:t>
            </w:r>
          </w:p>
        </w:tc>
        <w:tc>
          <w:tcPr>
            <w:tcW w:w="1074" w:type="pct"/>
            <w:tcBorders>
              <w:top w:val="single" w:sz="4" w:space="0" w:color="auto"/>
              <w:bottom w:val="single" w:sz="4" w:space="0" w:color="auto"/>
            </w:tcBorders>
            <w:shd w:val="clear" w:color="auto" w:fill="auto"/>
            <w:vAlign w:val="center"/>
          </w:tcPr>
          <w:p w14:paraId="26B036E4" w14:textId="77777777" w:rsidR="000F157A" w:rsidRPr="00C22CF5" w:rsidRDefault="000F157A" w:rsidP="0079264C">
            <w:pPr>
              <w:keepNext/>
              <w:tabs>
                <w:tab w:val="left" w:pos="284"/>
              </w:tabs>
              <w:spacing w:line="240" w:lineRule="auto"/>
              <w:jc w:val="center"/>
            </w:pPr>
            <w:r w:rsidRPr="00C22CF5">
              <w:t>300 mg N=333</w:t>
            </w:r>
          </w:p>
        </w:tc>
        <w:tc>
          <w:tcPr>
            <w:tcW w:w="1352" w:type="pct"/>
            <w:gridSpan w:val="2"/>
            <w:tcBorders>
              <w:top w:val="nil"/>
              <w:bottom w:val="single" w:sz="4" w:space="0" w:color="auto"/>
            </w:tcBorders>
            <w:shd w:val="clear" w:color="auto" w:fill="auto"/>
            <w:vAlign w:val="center"/>
          </w:tcPr>
          <w:p w14:paraId="51368272" w14:textId="77777777" w:rsidR="000F157A" w:rsidRPr="00C22CF5" w:rsidRDefault="000F157A" w:rsidP="0079264C">
            <w:pPr>
              <w:keepNext/>
              <w:tabs>
                <w:tab w:val="left" w:pos="284"/>
              </w:tabs>
              <w:spacing w:line="240" w:lineRule="auto"/>
              <w:jc w:val="center"/>
            </w:pPr>
          </w:p>
        </w:tc>
      </w:tr>
      <w:tr w:rsidR="000F157A" w:rsidRPr="00C22CF5" w14:paraId="281649C1" w14:textId="77777777">
        <w:trPr>
          <w:gridAfter w:val="1"/>
          <w:wAfter w:w="5" w:type="pct"/>
        </w:trPr>
        <w:tc>
          <w:tcPr>
            <w:tcW w:w="4995" w:type="pct"/>
            <w:gridSpan w:val="4"/>
            <w:tcBorders>
              <w:top w:val="single" w:sz="4" w:space="0" w:color="auto"/>
            </w:tcBorders>
            <w:shd w:val="clear" w:color="auto" w:fill="auto"/>
          </w:tcPr>
          <w:p w14:paraId="6A21A726" w14:textId="77777777" w:rsidR="000F157A" w:rsidRPr="00C22CF5" w:rsidRDefault="000F157A" w:rsidP="0079264C">
            <w:pPr>
              <w:keepNext/>
              <w:tabs>
                <w:tab w:val="left" w:pos="284"/>
              </w:tabs>
              <w:spacing w:line="240" w:lineRule="auto"/>
            </w:pPr>
            <w:r w:rsidRPr="00C22CF5">
              <w:rPr>
                <w:b/>
                <w:noProof/>
                <w:lang w:val="it-IT"/>
              </w:rPr>
              <w:t>Infecţii şi infestări</w:t>
            </w:r>
          </w:p>
        </w:tc>
      </w:tr>
      <w:tr w:rsidR="000F157A" w:rsidRPr="00C22CF5" w14:paraId="71105CE6" w14:textId="77777777">
        <w:tc>
          <w:tcPr>
            <w:tcW w:w="1353" w:type="pct"/>
            <w:shd w:val="clear" w:color="auto" w:fill="auto"/>
            <w:vAlign w:val="center"/>
          </w:tcPr>
          <w:p w14:paraId="7A1828A2" w14:textId="77777777" w:rsidR="000F157A" w:rsidRPr="00C22CF5" w:rsidRDefault="000F157A" w:rsidP="0079264C">
            <w:pPr>
              <w:keepNext/>
              <w:tabs>
                <w:tab w:val="left" w:pos="284"/>
              </w:tabs>
              <w:spacing w:line="240" w:lineRule="auto"/>
              <w:rPr>
                <w:lang w:val="it-IT"/>
              </w:rPr>
            </w:pPr>
            <w:r w:rsidRPr="00C22CF5">
              <w:rPr>
                <w:lang w:val="it-IT"/>
              </w:rPr>
              <w:t>Infecţie a căilor respiratorii superioare</w:t>
            </w:r>
          </w:p>
        </w:tc>
        <w:tc>
          <w:tcPr>
            <w:tcW w:w="1221" w:type="pct"/>
            <w:shd w:val="clear" w:color="auto" w:fill="auto"/>
            <w:vAlign w:val="center"/>
          </w:tcPr>
          <w:p w14:paraId="0BDBBF8C" w14:textId="77777777" w:rsidR="000F157A" w:rsidRPr="00C22CF5" w:rsidRDefault="000F157A" w:rsidP="0079264C">
            <w:pPr>
              <w:keepNext/>
              <w:tabs>
                <w:tab w:val="left" w:pos="284"/>
              </w:tabs>
              <w:spacing w:line="240" w:lineRule="auto"/>
              <w:jc w:val="center"/>
            </w:pPr>
            <w:r w:rsidRPr="00C22CF5">
              <w:t>5 (3,1%)</w:t>
            </w:r>
          </w:p>
        </w:tc>
        <w:tc>
          <w:tcPr>
            <w:tcW w:w="1074" w:type="pct"/>
            <w:shd w:val="clear" w:color="auto" w:fill="auto"/>
            <w:vAlign w:val="center"/>
          </w:tcPr>
          <w:p w14:paraId="08501888" w14:textId="77777777" w:rsidR="000F157A" w:rsidRPr="00C22CF5" w:rsidRDefault="000F157A" w:rsidP="0079264C">
            <w:pPr>
              <w:keepNext/>
              <w:tabs>
                <w:tab w:val="left" w:pos="284"/>
              </w:tabs>
              <w:spacing w:line="240" w:lineRule="auto"/>
              <w:jc w:val="center"/>
            </w:pPr>
            <w:r w:rsidRPr="00C22CF5">
              <w:t>19 (5,7%)</w:t>
            </w:r>
          </w:p>
        </w:tc>
        <w:tc>
          <w:tcPr>
            <w:tcW w:w="1352" w:type="pct"/>
            <w:gridSpan w:val="2"/>
            <w:shd w:val="clear" w:color="auto" w:fill="auto"/>
            <w:vAlign w:val="center"/>
          </w:tcPr>
          <w:p w14:paraId="03C9D581" w14:textId="77777777" w:rsidR="000F157A" w:rsidRPr="00C22CF5" w:rsidRDefault="000F157A" w:rsidP="0079264C">
            <w:pPr>
              <w:keepNext/>
              <w:tabs>
                <w:tab w:val="left" w:pos="284"/>
              </w:tabs>
              <w:spacing w:line="240" w:lineRule="auto"/>
              <w:jc w:val="center"/>
            </w:pPr>
            <w:r w:rsidRPr="00C22CF5">
              <w:t>Frecvente</w:t>
            </w:r>
          </w:p>
        </w:tc>
      </w:tr>
    </w:tbl>
    <w:p w14:paraId="1BC8D5BF" w14:textId="77777777" w:rsidR="000F157A" w:rsidRPr="00C22CF5" w:rsidRDefault="000F157A" w:rsidP="0079264C">
      <w:pPr>
        <w:pStyle w:val="Legend"/>
        <w:keepLines w:val="0"/>
        <w:spacing w:before="0" w:after="0"/>
        <w:rPr>
          <w:rFonts w:ascii="Times New Roman" w:hAnsi="Times New Roman"/>
          <w:sz w:val="22"/>
          <w:szCs w:val="22"/>
          <w:lang w:val="fr-CH"/>
        </w:rPr>
      </w:pPr>
      <w:r w:rsidRPr="00C22CF5">
        <w:rPr>
          <w:rFonts w:ascii="Times New Roman" w:hAnsi="Times New Roman"/>
          <w:sz w:val="22"/>
          <w:szCs w:val="22"/>
          <w:lang w:val="fr-CH"/>
        </w:rPr>
        <w:t>* Deşi nu se evidenţiază o diferenţă de 2% comparativ cu placebo, au fost incluse reacţiile la locul de administrare deoarece toate cazurile au fost evaluate prin prisma cauzei asociate tratametului studiat.</w:t>
      </w:r>
    </w:p>
    <w:p w14:paraId="02BCD356" w14:textId="76ADAF41" w:rsidR="000F157A" w:rsidRPr="00C22CF5" w:rsidRDefault="000F157A" w:rsidP="0079264C">
      <w:pPr>
        <w:pStyle w:val="Text"/>
        <w:spacing w:before="0"/>
        <w:jc w:val="left"/>
        <w:rPr>
          <w:sz w:val="22"/>
          <w:szCs w:val="22"/>
          <w:lang w:val="fr-CH"/>
        </w:rPr>
      </w:pPr>
    </w:p>
    <w:p w14:paraId="00293E50" w14:textId="1EA5EA57" w:rsidR="00F33E5B" w:rsidRPr="00C22CF5" w:rsidRDefault="00F33E5B" w:rsidP="0079264C">
      <w:pPr>
        <w:pStyle w:val="Text"/>
        <w:spacing w:before="0"/>
        <w:jc w:val="left"/>
        <w:rPr>
          <w:sz w:val="22"/>
          <w:szCs w:val="22"/>
          <w:lang w:val="fr-CH"/>
        </w:rPr>
      </w:pPr>
      <w:r w:rsidRPr="00C22CF5">
        <w:rPr>
          <w:sz w:val="22"/>
          <w:szCs w:val="22"/>
          <w:lang w:val="fr-CH"/>
        </w:rPr>
        <w:t xml:space="preserve">În cadrul unui studiu desfășurat pe parcursul a 48 săptămâni, </w:t>
      </w:r>
      <w:r w:rsidR="00D620B4" w:rsidRPr="00C22CF5">
        <w:rPr>
          <w:sz w:val="22"/>
          <w:szCs w:val="22"/>
          <w:lang w:val="fr-CH"/>
        </w:rPr>
        <w:t xml:space="preserve">la </w:t>
      </w:r>
      <w:r w:rsidRPr="00C22CF5">
        <w:rPr>
          <w:sz w:val="22"/>
          <w:szCs w:val="22"/>
          <w:lang w:val="fr-CH"/>
        </w:rPr>
        <w:t xml:space="preserve">81 de pacienți cu UCS </w:t>
      </w:r>
      <w:r w:rsidR="00D620B4" w:rsidRPr="00C22CF5">
        <w:rPr>
          <w:sz w:val="22"/>
          <w:szCs w:val="22"/>
          <w:lang w:val="fr-CH"/>
        </w:rPr>
        <w:t>s-</w:t>
      </w:r>
      <w:r w:rsidRPr="00C22CF5">
        <w:rPr>
          <w:sz w:val="22"/>
          <w:szCs w:val="22"/>
          <w:lang w:val="fr-CH"/>
        </w:rPr>
        <w:t xml:space="preserve">a </w:t>
      </w:r>
      <w:r w:rsidR="00D620B4" w:rsidRPr="00C22CF5">
        <w:rPr>
          <w:sz w:val="22"/>
          <w:szCs w:val="22"/>
          <w:lang w:val="fr-CH"/>
        </w:rPr>
        <w:t>administrat</w:t>
      </w:r>
      <w:r w:rsidRPr="00C22CF5">
        <w:rPr>
          <w:sz w:val="22"/>
          <w:szCs w:val="22"/>
          <w:lang w:val="fr-CH"/>
        </w:rPr>
        <w:t xml:space="preserve"> omalizumab 300 mg la </w:t>
      </w:r>
      <w:r w:rsidR="00D620B4" w:rsidRPr="00C22CF5">
        <w:rPr>
          <w:sz w:val="22"/>
          <w:szCs w:val="22"/>
          <w:lang w:val="fr-CH"/>
        </w:rPr>
        <w:t>intervale de</w:t>
      </w:r>
      <w:r w:rsidRPr="00C22CF5">
        <w:rPr>
          <w:sz w:val="22"/>
          <w:szCs w:val="22"/>
          <w:lang w:val="fr-CH"/>
        </w:rPr>
        <w:t xml:space="preserve"> 4 săptămâni (vezi pct. 5.1). Profilul de siguranță al utilizării pe termen lung a fost similar profilului de siguranță observat în cadrul studiilor desfășurate pe </w:t>
      </w:r>
      <w:r w:rsidR="00596B49" w:rsidRPr="00C22CF5">
        <w:rPr>
          <w:sz w:val="22"/>
          <w:szCs w:val="22"/>
          <w:lang w:val="fr-CH"/>
        </w:rPr>
        <w:t>o perioadă de</w:t>
      </w:r>
      <w:r w:rsidRPr="00C22CF5">
        <w:rPr>
          <w:sz w:val="22"/>
          <w:szCs w:val="22"/>
          <w:lang w:val="fr-CH"/>
        </w:rPr>
        <w:t xml:space="preserve"> 24 săptămâni </w:t>
      </w:r>
      <w:r w:rsidR="00D620B4" w:rsidRPr="00C22CF5">
        <w:rPr>
          <w:sz w:val="22"/>
          <w:szCs w:val="22"/>
          <w:lang w:val="fr-CH"/>
        </w:rPr>
        <w:t>pentru indica</w:t>
      </w:r>
      <w:r w:rsidR="00D620B4" w:rsidRPr="00C22CF5">
        <w:rPr>
          <w:sz w:val="22"/>
          <w:szCs w:val="22"/>
          <w:lang w:val="ro-RO"/>
        </w:rPr>
        <w:t>ția</w:t>
      </w:r>
      <w:r w:rsidRPr="00C22CF5">
        <w:rPr>
          <w:sz w:val="22"/>
          <w:szCs w:val="22"/>
          <w:lang w:val="fr-CH"/>
        </w:rPr>
        <w:t xml:space="preserve"> UCS.</w:t>
      </w:r>
    </w:p>
    <w:p w14:paraId="67EBB99A" w14:textId="77777777" w:rsidR="00F33E5B" w:rsidRPr="00C22CF5" w:rsidRDefault="00F33E5B" w:rsidP="0079264C">
      <w:pPr>
        <w:pStyle w:val="Text"/>
        <w:spacing w:before="0"/>
        <w:rPr>
          <w:sz w:val="22"/>
          <w:szCs w:val="22"/>
          <w:lang w:val="fr-CH"/>
        </w:rPr>
      </w:pPr>
    </w:p>
    <w:p w14:paraId="210440A4" w14:textId="3B95B437" w:rsidR="000F157A" w:rsidRPr="00C22CF5" w:rsidRDefault="000F157A" w:rsidP="0079264C">
      <w:pPr>
        <w:pStyle w:val="Text"/>
        <w:keepNext/>
        <w:spacing w:before="0"/>
        <w:jc w:val="left"/>
        <w:rPr>
          <w:sz w:val="22"/>
          <w:szCs w:val="22"/>
          <w:u w:val="single"/>
          <w:lang w:val="es-ES"/>
        </w:rPr>
      </w:pPr>
      <w:r w:rsidRPr="00C22CF5">
        <w:rPr>
          <w:sz w:val="22"/>
          <w:szCs w:val="22"/>
          <w:u w:val="single"/>
          <w:lang w:val="es-ES"/>
        </w:rPr>
        <w:t xml:space="preserve">Descrierea </w:t>
      </w:r>
      <w:r w:rsidR="00105CF5" w:rsidRPr="00C22CF5">
        <w:rPr>
          <w:sz w:val="22"/>
          <w:szCs w:val="22"/>
          <w:u w:val="single"/>
          <w:lang w:val="es-ES"/>
        </w:rPr>
        <w:t xml:space="preserve">anumitor </w:t>
      </w:r>
      <w:r w:rsidR="00F32951" w:rsidRPr="00C22CF5">
        <w:rPr>
          <w:sz w:val="22"/>
          <w:szCs w:val="22"/>
          <w:u w:val="single"/>
          <w:lang w:val="es-ES"/>
        </w:rPr>
        <w:t>reacţii adverse</w:t>
      </w:r>
    </w:p>
    <w:p w14:paraId="54BC1315" w14:textId="77777777" w:rsidR="000F157A" w:rsidRPr="00C22CF5" w:rsidRDefault="000F157A" w:rsidP="0079264C">
      <w:pPr>
        <w:pStyle w:val="Text"/>
        <w:spacing w:before="0"/>
        <w:jc w:val="left"/>
        <w:rPr>
          <w:sz w:val="22"/>
          <w:szCs w:val="22"/>
          <w:lang w:val="es-ES"/>
        </w:rPr>
      </w:pPr>
    </w:p>
    <w:p w14:paraId="4E34E066" w14:textId="77777777" w:rsidR="000F157A" w:rsidRPr="00C22CF5" w:rsidRDefault="000F157A" w:rsidP="0079264C">
      <w:pPr>
        <w:keepNext/>
        <w:tabs>
          <w:tab w:val="clear" w:pos="567"/>
        </w:tabs>
        <w:spacing w:line="240" w:lineRule="auto"/>
        <w:rPr>
          <w:i/>
          <w:color w:val="000000"/>
          <w:u w:val="single"/>
          <w:lang w:val="ro-RO"/>
        </w:rPr>
      </w:pPr>
      <w:r w:rsidRPr="00C22CF5">
        <w:rPr>
          <w:i/>
          <w:color w:val="000000"/>
          <w:u w:val="single"/>
          <w:lang w:val="ro-RO"/>
        </w:rPr>
        <w:t>Tulburări ale sistemului imunitar</w:t>
      </w:r>
    </w:p>
    <w:p w14:paraId="5D9185BD" w14:textId="77777777" w:rsidR="000F157A" w:rsidRPr="00C22CF5" w:rsidRDefault="000F157A" w:rsidP="0079264C">
      <w:pPr>
        <w:widowControl w:val="0"/>
        <w:tabs>
          <w:tab w:val="clear" w:pos="567"/>
        </w:tabs>
        <w:spacing w:line="240" w:lineRule="auto"/>
        <w:ind w:left="567" w:hanging="567"/>
        <w:rPr>
          <w:color w:val="000000"/>
          <w:lang w:val="ro-RO"/>
        </w:rPr>
      </w:pPr>
      <w:r w:rsidRPr="00C22CF5">
        <w:rPr>
          <w:color w:val="000000"/>
          <w:lang w:val="ro-RO"/>
        </w:rPr>
        <w:t>Pentru informaţii suplimentare, vezi pct.</w:t>
      </w:r>
      <w:r w:rsidR="005B5BC7" w:rsidRPr="00C22CF5">
        <w:rPr>
          <w:color w:val="000000"/>
          <w:lang w:val="ro-RO"/>
        </w:rPr>
        <w:t> </w:t>
      </w:r>
      <w:r w:rsidRPr="00C22CF5">
        <w:rPr>
          <w:color w:val="000000"/>
          <w:lang w:val="ro-RO"/>
        </w:rPr>
        <w:t>4.4.</w:t>
      </w:r>
    </w:p>
    <w:p w14:paraId="32C497F3" w14:textId="77777777" w:rsidR="001F0BA6" w:rsidRPr="00C22CF5" w:rsidRDefault="001F0BA6" w:rsidP="0079264C">
      <w:pPr>
        <w:widowControl w:val="0"/>
        <w:tabs>
          <w:tab w:val="clear" w:pos="567"/>
        </w:tabs>
        <w:spacing w:line="240" w:lineRule="auto"/>
        <w:ind w:left="567" w:hanging="567"/>
        <w:rPr>
          <w:color w:val="000000"/>
          <w:lang w:val="ro-RO"/>
        </w:rPr>
      </w:pPr>
    </w:p>
    <w:p w14:paraId="3B061B85" w14:textId="77777777" w:rsidR="001F0BA6" w:rsidRPr="00C22CF5" w:rsidRDefault="001F0BA6" w:rsidP="0079264C">
      <w:pPr>
        <w:pStyle w:val="Text"/>
        <w:keepNext/>
        <w:spacing w:before="0"/>
        <w:jc w:val="left"/>
        <w:rPr>
          <w:i/>
          <w:color w:val="000000"/>
          <w:sz w:val="22"/>
          <w:szCs w:val="22"/>
          <w:u w:val="single"/>
          <w:lang w:val="ro-RO"/>
        </w:rPr>
      </w:pPr>
      <w:r w:rsidRPr="00C22CF5">
        <w:rPr>
          <w:i/>
          <w:color w:val="000000"/>
          <w:sz w:val="22"/>
          <w:szCs w:val="22"/>
          <w:u w:val="single"/>
          <w:lang w:val="ro-RO"/>
        </w:rPr>
        <w:t>Anafilaxie</w:t>
      </w:r>
    </w:p>
    <w:p w14:paraId="745A99C6" w14:textId="57B8779A" w:rsidR="001F0BA6" w:rsidRPr="00C22CF5" w:rsidRDefault="001F0BA6" w:rsidP="0079264C">
      <w:pPr>
        <w:pStyle w:val="Text"/>
        <w:widowControl w:val="0"/>
        <w:spacing w:before="0"/>
        <w:jc w:val="left"/>
        <w:rPr>
          <w:color w:val="000000"/>
          <w:lang w:val="ro-RO"/>
        </w:rPr>
      </w:pPr>
      <w:r w:rsidRPr="00C22CF5">
        <w:rPr>
          <w:color w:val="000000"/>
          <w:sz w:val="22"/>
          <w:szCs w:val="22"/>
          <w:lang w:val="ro-RO"/>
        </w:rPr>
        <w:t>În timpul studiilor clinice, reacţiile anafilactice au fost rare. Totuşi, datele de după punerea pe piaţă în urma unei cercetări cumulate în baza de date de siguranţă au evidenţiat un total de 898 cazuri de anafilaxie. Pe baza unei expuneri estimate de 566</w:t>
      </w:r>
      <w:r w:rsidR="001D6708" w:rsidRPr="00C22CF5">
        <w:rPr>
          <w:color w:val="000000"/>
          <w:sz w:val="22"/>
          <w:szCs w:val="22"/>
          <w:lang w:val="ro-RO"/>
        </w:rPr>
        <w:t> </w:t>
      </w:r>
      <w:r w:rsidRPr="00C22CF5">
        <w:rPr>
          <w:color w:val="000000"/>
          <w:sz w:val="22"/>
          <w:szCs w:val="22"/>
          <w:lang w:val="ro-RO"/>
        </w:rPr>
        <w:t>923 pacienţi ani, aceasta a determinat o rată de raportare de aproximativ 0,20%.</w:t>
      </w:r>
    </w:p>
    <w:p w14:paraId="52CA46AD" w14:textId="77777777" w:rsidR="000F157A" w:rsidRPr="00C22CF5" w:rsidRDefault="000F157A" w:rsidP="0079264C">
      <w:pPr>
        <w:widowControl w:val="0"/>
        <w:spacing w:line="240" w:lineRule="auto"/>
        <w:rPr>
          <w:color w:val="000000"/>
          <w:lang w:val="ro-RO"/>
        </w:rPr>
      </w:pPr>
    </w:p>
    <w:p w14:paraId="35063D87" w14:textId="77777777" w:rsidR="000F157A" w:rsidRPr="00C22CF5" w:rsidRDefault="000F157A" w:rsidP="0079264C">
      <w:pPr>
        <w:pStyle w:val="Text"/>
        <w:keepNext/>
        <w:spacing w:before="0"/>
        <w:jc w:val="left"/>
        <w:rPr>
          <w:i/>
          <w:color w:val="000000"/>
          <w:sz w:val="22"/>
          <w:szCs w:val="22"/>
          <w:u w:val="single"/>
          <w:lang w:val="ro-RO"/>
        </w:rPr>
      </w:pPr>
      <w:r w:rsidRPr="00C22CF5">
        <w:rPr>
          <w:i/>
          <w:color w:val="000000"/>
          <w:sz w:val="22"/>
          <w:szCs w:val="22"/>
          <w:u w:val="single"/>
          <w:lang w:val="ro-RO"/>
        </w:rPr>
        <w:t>Evenimente arteriale tromboembolice (EAT)</w:t>
      </w:r>
    </w:p>
    <w:p w14:paraId="4B734659" w14:textId="7A423BB6" w:rsidR="000F157A" w:rsidRPr="00C22CF5" w:rsidRDefault="000F157A" w:rsidP="0079264C">
      <w:pPr>
        <w:widowControl w:val="0"/>
        <w:spacing w:line="240" w:lineRule="auto"/>
        <w:rPr>
          <w:color w:val="000000"/>
          <w:lang w:val="ro-RO"/>
        </w:rPr>
      </w:pPr>
      <w:r w:rsidRPr="00C22CF5">
        <w:rPr>
          <w:color w:val="000000"/>
          <w:lang w:val="ro-RO"/>
        </w:rPr>
        <w:t xml:space="preserve">În cadrul studiilor clinice controlate şi în timpul analizelor intermediare ale unui studiu observaţional  s-a observat un dezechilibru numeric al EAT. </w:t>
      </w:r>
      <w:r w:rsidR="00FF3845" w:rsidRPr="00C22CF5">
        <w:rPr>
          <w:color w:val="000000"/>
          <w:lang w:val="ro-RO"/>
        </w:rPr>
        <w:t xml:space="preserve">Definiţia </w:t>
      </w:r>
      <w:r w:rsidR="00105CF5" w:rsidRPr="00C22CF5">
        <w:rPr>
          <w:color w:val="000000"/>
          <w:lang w:val="ro-RO"/>
        </w:rPr>
        <w:t xml:space="preserve">obiectivului compus reprezentat de </w:t>
      </w:r>
      <w:r w:rsidR="00FF3845" w:rsidRPr="00C22CF5">
        <w:rPr>
          <w:color w:val="000000"/>
          <w:lang w:val="ro-RO"/>
        </w:rPr>
        <w:t xml:space="preserve">EAT a inclus </w:t>
      </w:r>
      <w:r w:rsidRPr="00C22CF5">
        <w:rPr>
          <w:color w:val="000000"/>
          <w:lang w:val="ro-RO"/>
        </w:rPr>
        <w:t>accidentul vascular cerebral, atacul ischemic tranzitoriu, infarctul miocardic, angina instabilă şi decesul din cauze cardiovasculare (inclusiv deces din cauze necunoscute). În cadrul analizei finale a studiului observaţional, rata EAT per 1</w:t>
      </w:r>
      <w:r w:rsidR="001D6708" w:rsidRPr="00C22CF5">
        <w:rPr>
          <w:color w:val="000000"/>
          <w:lang w:val="ro-RO"/>
        </w:rPr>
        <w:t> </w:t>
      </w:r>
      <w:r w:rsidRPr="00C22CF5">
        <w:rPr>
          <w:color w:val="000000"/>
          <w:lang w:val="ro-RO"/>
        </w:rPr>
        <w:t>000 pacienţi ani a fost de 7,52 (115/15</w:t>
      </w:r>
      <w:r w:rsidR="001D6708" w:rsidRPr="00C22CF5">
        <w:rPr>
          <w:color w:val="000000"/>
          <w:lang w:val="ro-RO"/>
        </w:rPr>
        <w:t> </w:t>
      </w:r>
      <w:r w:rsidRPr="00C22CF5">
        <w:rPr>
          <w:color w:val="000000"/>
          <w:lang w:val="ro-RO"/>
        </w:rPr>
        <w:t>286 pacienţi ani) pentru pacienţii trataţi cu Xolair şi de 5,12 (51/9</w:t>
      </w:r>
      <w:r w:rsidR="001D6708" w:rsidRPr="00C22CF5">
        <w:rPr>
          <w:color w:val="000000"/>
          <w:lang w:val="ro-RO"/>
        </w:rPr>
        <w:t> </w:t>
      </w:r>
      <w:r w:rsidRPr="00C22CF5">
        <w:rPr>
          <w:color w:val="000000"/>
          <w:lang w:val="ro-RO"/>
        </w:rPr>
        <w:t>963 pacienţi ani) pentru pacienţii din grupul de control. În cadrul unei analize multivariate care a verificat factorii iniţiali de risc cardiovascular, raportul de risc a fost de 1,32 (interval de încredere 95%, 0,91</w:t>
      </w:r>
      <w:r w:rsidRPr="00C22CF5">
        <w:rPr>
          <w:color w:val="000000"/>
          <w:lang w:val="ro-RO"/>
        </w:rPr>
        <w:noBreakHyphen/>
        <w:t xml:space="preserve">1,91). În cadrul unei analize </w:t>
      </w:r>
      <w:r w:rsidR="0074688C" w:rsidRPr="00C22CF5">
        <w:rPr>
          <w:color w:val="000000"/>
          <w:lang w:val="ro-RO"/>
        </w:rPr>
        <w:t xml:space="preserve">separate </w:t>
      </w:r>
      <w:r w:rsidRPr="00C22CF5">
        <w:rPr>
          <w:color w:val="000000"/>
          <w:lang w:val="ro-RO"/>
        </w:rPr>
        <w:t xml:space="preserve">a studiilor clinice </w:t>
      </w:r>
      <w:r w:rsidRPr="00C22CF5">
        <w:rPr>
          <w:color w:val="000000"/>
          <w:lang w:val="ro-RO"/>
        </w:rPr>
        <w:lastRenderedPageBreak/>
        <w:t>centralizate, care a inclus toate studiile clinice randomizate, dublu-orb, placebo controlate, cu durata de 8 sau mai multe săptămâni, rata EAT per 1</w:t>
      </w:r>
      <w:r w:rsidR="001D6708" w:rsidRPr="00C22CF5">
        <w:rPr>
          <w:color w:val="000000"/>
          <w:lang w:val="ro-RO"/>
        </w:rPr>
        <w:t> </w:t>
      </w:r>
      <w:r w:rsidRPr="00C22CF5">
        <w:rPr>
          <w:color w:val="000000"/>
          <w:lang w:val="ro-RO"/>
        </w:rPr>
        <w:t>000 pacienţi ani a fost de 2,69 (5/1</w:t>
      </w:r>
      <w:r w:rsidR="001D6708" w:rsidRPr="00C22CF5">
        <w:rPr>
          <w:color w:val="000000"/>
          <w:lang w:val="ro-RO"/>
        </w:rPr>
        <w:t> </w:t>
      </w:r>
      <w:r w:rsidRPr="00C22CF5">
        <w:rPr>
          <w:color w:val="000000"/>
          <w:lang w:val="ro-RO"/>
        </w:rPr>
        <w:t>856 pacienţi ani) pentru pacienţii trataţi cu Xolair şi de 2,38 (4/1</w:t>
      </w:r>
      <w:r w:rsidR="001D6708" w:rsidRPr="00C22CF5">
        <w:rPr>
          <w:color w:val="000000"/>
          <w:lang w:val="ro-RO"/>
        </w:rPr>
        <w:t> </w:t>
      </w:r>
      <w:r w:rsidRPr="00C22CF5">
        <w:rPr>
          <w:color w:val="000000"/>
          <w:lang w:val="ro-RO"/>
        </w:rPr>
        <w:t>680 pacienţi ani) pentru pacienţii trataţi cu placebo (raport incidenţă 1,13, interval de încredere 95%, 0,24</w:t>
      </w:r>
      <w:r w:rsidRPr="00C22CF5">
        <w:rPr>
          <w:color w:val="000000"/>
          <w:lang w:val="ro-RO"/>
        </w:rPr>
        <w:noBreakHyphen/>
        <w:t>5,71).</w:t>
      </w:r>
    </w:p>
    <w:p w14:paraId="205EAA29" w14:textId="77777777" w:rsidR="000F157A" w:rsidRPr="00C22CF5" w:rsidRDefault="000F157A" w:rsidP="0079264C">
      <w:pPr>
        <w:spacing w:line="240" w:lineRule="auto"/>
        <w:rPr>
          <w:color w:val="000000"/>
          <w:lang w:val="ro-RO"/>
        </w:rPr>
      </w:pPr>
    </w:p>
    <w:p w14:paraId="6AB2BAF6" w14:textId="77777777" w:rsidR="000F157A" w:rsidRPr="00C22CF5" w:rsidRDefault="000F157A" w:rsidP="0079264C">
      <w:pPr>
        <w:keepNext/>
        <w:widowControl w:val="0"/>
        <w:spacing w:line="240" w:lineRule="auto"/>
        <w:rPr>
          <w:color w:val="000000"/>
          <w:u w:val="single"/>
          <w:lang w:val="ro-RO"/>
        </w:rPr>
      </w:pPr>
      <w:r w:rsidRPr="00C22CF5">
        <w:rPr>
          <w:i/>
          <w:color w:val="000000"/>
          <w:u w:val="single"/>
          <w:lang w:val="ro-RO"/>
        </w:rPr>
        <w:t>Trombocite</w:t>
      </w:r>
    </w:p>
    <w:p w14:paraId="65BB67ED" w14:textId="010ECDF7" w:rsidR="000F157A" w:rsidRPr="00C22CF5" w:rsidRDefault="000F157A" w:rsidP="0079264C">
      <w:pPr>
        <w:pStyle w:val="Text"/>
        <w:widowControl w:val="0"/>
        <w:spacing w:before="0"/>
        <w:jc w:val="left"/>
        <w:rPr>
          <w:lang w:val="ro-RO"/>
        </w:rPr>
      </w:pPr>
      <w:r w:rsidRPr="00C22CF5">
        <w:rPr>
          <w:color w:val="000000"/>
          <w:sz w:val="22"/>
          <w:szCs w:val="22"/>
          <w:lang w:val="ro-RO"/>
        </w:rPr>
        <w:t xml:space="preserve">În studiile clinice, câţiva pacienţi au avut numărul de trombocite sub limita inferioară a intervalului valorilor normale. </w:t>
      </w:r>
      <w:r w:rsidR="00432FF2" w:rsidRPr="00C22CF5">
        <w:rPr>
          <w:color w:val="000000"/>
          <w:sz w:val="22"/>
          <w:szCs w:val="22"/>
          <w:lang w:val="ro-RO"/>
        </w:rPr>
        <w:t>D</w:t>
      </w:r>
      <w:r w:rsidRPr="00C22CF5">
        <w:rPr>
          <w:color w:val="000000"/>
          <w:sz w:val="22"/>
          <w:szCs w:val="22"/>
          <w:lang w:val="ro-RO"/>
        </w:rPr>
        <w:t>upă punerea pe piaţă s-au raportat cazuri izolate de trombocitopenie idiopatică, incluzând cazuri severe.</w:t>
      </w:r>
    </w:p>
    <w:p w14:paraId="618ED2E7" w14:textId="77777777" w:rsidR="000F157A" w:rsidRPr="00C22CF5" w:rsidRDefault="000F157A" w:rsidP="0079264C">
      <w:pPr>
        <w:pStyle w:val="Text"/>
        <w:widowControl w:val="0"/>
        <w:spacing w:before="0"/>
        <w:jc w:val="left"/>
        <w:rPr>
          <w:color w:val="000000"/>
          <w:sz w:val="22"/>
          <w:szCs w:val="22"/>
          <w:lang w:val="ro-RO"/>
        </w:rPr>
      </w:pPr>
    </w:p>
    <w:p w14:paraId="3F3DBFA9" w14:textId="77777777" w:rsidR="000F157A" w:rsidRPr="00C22CF5" w:rsidRDefault="000F157A" w:rsidP="0079264C">
      <w:pPr>
        <w:keepNext/>
        <w:spacing w:line="240" w:lineRule="auto"/>
        <w:rPr>
          <w:i/>
          <w:color w:val="000000"/>
          <w:u w:val="single"/>
          <w:lang w:val="ro-RO"/>
        </w:rPr>
      </w:pPr>
      <w:r w:rsidRPr="00C22CF5">
        <w:rPr>
          <w:i/>
          <w:color w:val="000000"/>
          <w:u w:val="single"/>
          <w:lang w:val="ro-RO"/>
        </w:rPr>
        <w:t>Infestări parazitare</w:t>
      </w:r>
    </w:p>
    <w:p w14:paraId="3EEE84C5" w14:textId="77777777" w:rsidR="000F157A" w:rsidRPr="00C22CF5" w:rsidRDefault="000F157A" w:rsidP="0079264C">
      <w:pPr>
        <w:pStyle w:val="Text"/>
        <w:widowControl w:val="0"/>
        <w:spacing w:before="0"/>
        <w:jc w:val="left"/>
        <w:rPr>
          <w:lang w:val="ro-RO"/>
        </w:rPr>
      </w:pPr>
      <w:r w:rsidRPr="00C22CF5">
        <w:rPr>
          <w:color w:val="000000"/>
          <w:sz w:val="22"/>
          <w:szCs w:val="22"/>
          <w:lang w:val="ro-RO"/>
        </w:rPr>
        <w:t>Un studiu placebo controlat la pacienţii alergici, cu risc crescut, cronic de infestare helmintică, a demonstrat o uşoară creştere a proporţiei de infestări la asocierea omalizumab, care nu a fost semnificativă statistic. Durata, severitatea şi răspunsul la tratament ale infestărilor au fost nemodificate (vezi pct.</w:t>
      </w:r>
      <w:r w:rsidR="005B5BC7" w:rsidRPr="00C22CF5">
        <w:rPr>
          <w:color w:val="000000"/>
          <w:sz w:val="22"/>
          <w:szCs w:val="22"/>
          <w:lang w:val="ro-RO"/>
        </w:rPr>
        <w:t> </w:t>
      </w:r>
      <w:r w:rsidRPr="00C22CF5">
        <w:rPr>
          <w:color w:val="000000"/>
          <w:sz w:val="22"/>
          <w:szCs w:val="22"/>
          <w:lang w:val="ro-RO"/>
        </w:rPr>
        <w:t>4.4).</w:t>
      </w:r>
    </w:p>
    <w:p w14:paraId="5F685341" w14:textId="77777777" w:rsidR="000F157A" w:rsidRPr="00C22CF5" w:rsidRDefault="000F157A" w:rsidP="0079264C">
      <w:pPr>
        <w:pStyle w:val="Text"/>
        <w:spacing w:before="0"/>
        <w:jc w:val="left"/>
        <w:rPr>
          <w:color w:val="000000"/>
          <w:sz w:val="22"/>
          <w:szCs w:val="22"/>
          <w:lang w:val="ro-RO"/>
        </w:rPr>
      </w:pPr>
    </w:p>
    <w:p w14:paraId="404ECEB6" w14:textId="77777777" w:rsidR="00DA0A90" w:rsidRPr="00C22CF5" w:rsidRDefault="00DA0A90" w:rsidP="0079264C">
      <w:pPr>
        <w:keepNext/>
        <w:spacing w:line="240" w:lineRule="auto"/>
        <w:rPr>
          <w:i/>
          <w:u w:val="single"/>
          <w:lang w:val="ro-RO"/>
        </w:rPr>
      </w:pPr>
      <w:r w:rsidRPr="00C22CF5">
        <w:rPr>
          <w:i/>
          <w:u w:val="single"/>
          <w:lang w:val="ro-RO"/>
        </w:rPr>
        <w:t>Lupus eritematos</w:t>
      </w:r>
      <w:r w:rsidR="005F6CD5" w:rsidRPr="00C22CF5">
        <w:rPr>
          <w:i/>
          <w:u w:val="single"/>
          <w:lang w:val="ro-RO"/>
        </w:rPr>
        <w:t xml:space="preserve"> sistemic</w:t>
      </w:r>
    </w:p>
    <w:p w14:paraId="2A5CFDC0" w14:textId="77777777" w:rsidR="00DA0A90" w:rsidRPr="00C22CF5" w:rsidRDefault="00DA0A90" w:rsidP="0079264C">
      <w:pPr>
        <w:spacing w:line="240" w:lineRule="auto"/>
        <w:rPr>
          <w:color w:val="000000"/>
          <w:lang w:val="ro-RO"/>
        </w:rPr>
      </w:pPr>
      <w:r w:rsidRPr="00C22CF5">
        <w:rPr>
          <w:color w:val="000000"/>
          <w:lang w:val="ro-RO"/>
        </w:rPr>
        <w:t xml:space="preserve">La pacienții cu astm </w:t>
      </w:r>
      <w:r w:rsidR="000C1902" w:rsidRPr="00C22CF5">
        <w:rPr>
          <w:color w:val="000000"/>
          <w:lang w:val="ro-RO"/>
        </w:rPr>
        <w:t xml:space="preserve">bronșic </w:t>
      </w:r>
      <w:r w:rsidRPr="00C22CF5">
        <w:rPr>
          <w:color w:val="000000"/>
          <w:lang w:val="ro-RO"/>
        </w:rPr>
        <w:t xml:space="preserve">moderat până la sever și </w:t>
      </w:r>
      <w:r w:rsidR="00E94AF4" w:rsidRPr="00C22CF5">
        <w:rPr>
          <w:color w:val="000000"/>
          <w:lang w:val="ro-RO"/>
        </w:rPr>
        <w:t>USC</w:t>
      </w:r>
      <w:r w:rsidRPr="00C22CF5">
        <w:rPr>
          <w:color w:val="000000"/>
          <w:lang w:val="ro-RO"/>
        </w:rPr>
        <w:t xml:space="preserve"> au fost raportate cazuri de lupus eritematos</w:t>
      </w:r>
      <w:r w:rsidR="005F6CD5" w:rsidRPr="00C22CF5">
        <w:rPr>
          <w:color w:val="000000"/>
          <w:lang w:val="ro-RO"/>
        </w:rPr>
        <w:t xml:space="preserve"> sistemic</w:t>
      </w:r>
      <w:r w:rsidRPr="00C22CF5">
        <w:rPr>
          <w:color w:val="000000"/>
          <w:lang w:val="ro-RO"/>
        </w:rPr>
        <w:t xml:space="preserve"> (LE</w:t>
      </w:r>
      <w:r w:rsidR="005F6CD5" w:rsidRPr="00C22CF5">
        <w:rPr>
          <w:color w:val="000000"/>
          <w:lang w:val="ro-RO"/>
        </w:rPr>
        <w:t>S</w:t>
      </w:r>
      <w:r w:rsidRPr="00C22CF5">
        <w:rPr>
          <w:color w:val="000000"/>
          <w:lang w:val="ro-RO"/>
        </w:rPr>
        <w:t>) în studiile clinice și experiența de după punerea pe piață. Patogen</w:t>
      </w:r>
      <w:r w:rsidR="000C1902" w:rsidRPr="00C22CF5">
        <w:rPr>
          <w:color w:val="000000"/>
          <w:lang w:val="ro-RO"/>
        </w:rPr>
        <w:t>ia</w:t>
      </w:r>
      <w:r w:rsidRPr="00C22CF5">
        <w:rPr>
          <w:color w:val="000000"/>
          <w:lang w:val="ro-RO"/>
        </w:rPr>
        <w:t xml:space="preserve"> LE</w:t>
      </w:r>
      <w:r w:rsidR="005F6CD5" w:rsidRPr="00C22CF5">
        <w:rPr>
          <w:color w:val="000000"/>
          <w:lang w:val="ro-RO"/>
        </w:rPr>
        <w:t>S</w:t>
      </w:r>
      <w:r w:rsidRPr="00C22CF5">
        <w:rPr>
          <w:color w:val="000000"/>
          <w:lang w:val="ro-RO"/>
        </w:rPr>
        <w:t xml:space="preserve"> nu este bine înțeleasă.</w:t>
      </w:r>
    </w:p>
    <w:p w14:paraId="4C7F7C3A" w14:textId="77777777" w:rsidR="00DA0A90" w:rsidRPr="00C22CF5" w:rsidRDefault="00DA0A90" w:rsidP="0079264C">
      <w:pPr>
        <w:pStyle w:val="Text"/>
        <w:spacing w:before="0"/>
        <w:jc w:val="left"/>
        <w:rPr>
          <w:color w:val="000000"/>
          <w:sz w:val="22"/>
          <w:szCs w:val="22"/>
          <w:lang w:val="ro-RO"/>
        </w:rPr>
      </w:pPr>
    </w:p>
    <w:p w14:paraId="51CD8FDE" w14:textId="77777777" w:rsidR="000F157A" w:rsidRPr="00C22CF5" w:rsidRDefault="000F157A" w:rsidP="0079264C">
      <w:pPr>
        <w:suppressLineNumbers/>
        <w:autoSpaceDE w:val="0"/>
        <w:autoSpaceDN w:val="0"/>
        <w:adjustRightInd w:val="0"/>
        <w:spacing w:line="240" w:lineRule="auto"/>
        <w:jc w:val="both"/>
        <w:rPr>
          <w:u w:val="single"/>
          <w:lang w:val="ro-RO"/>
        </w:rPr>
      </w:pPr>
      <w:r w:rsidRPr="00C22CF5">
        <w:rPr>
          <w:u w:val="single"/>
          <w:lang w:val="ro-RO"/>
        </w:rPr>
        <w:t>Raportarea reacţiilor adverse suspectate</w:t>
      </w:r>
    </w:p>
    <w:p w14:paraId="56150679" w14:textId="77777777" w:rsidR="005B5BC7" w:rsidRPr="00C22CF5" w:rsidRDefault="005B5BC7" w:rsidP="0079264C">
      <w:pPr>
        <w:keepNext/>
        <w:autoSpaceDE w:val="0"/>
        <w:autoSpaceDN w:val="0"/>
        <w:adjustRightInd w:val="0"/>
        <w:spacing w:line="240" w:lineRule="auto"/>
        <w:rPr>
          <w:lang w:val="ro-RO"/>
        </w:rPr>
      </w:pPr>
    </w:p>
    <w:p w14:paraId="7FA62D17" w14:textId="77777777" w:rsidR="000F157A" w:rsidRPr="00C22CF5" w:rsidRDefault="00FB5AB2" w:rsidP="0079264C">
      <w:pPr>
        <w:autoSpaceDE w:val="0"/>
        <w:autoSpaceDN w:val="0"/>
        <w:adjustRightInd w:val="0"/>
        <w:spacing w:line="240" w:lineRule="auto"/>
        <w:rPr>
          <w:shd w:val="pct15" w:color="auto" w:fill="auto"/>
          <w:lang w:val="ro-RO"/>
        </w:rPr>
      </w:pPr>
      <w:r w:rsidRPr="00C22CF5">
        <w:rPr>
          <w:lang w:val="ro-RO"/>
        </w:rPr>
        <w:t>R</w:t>
      </w:r>
      <w:r w:rsidR="000F157A" w:rsidRPr="00C22CF5">
        <w:rPr>
          <w:lang w:val="ro-RO"/>
        </w:rPr>
        <w:t>aportarea reacţiilor adverse suspectate după autorizarea medicamentului</w:t>
      </w:r>
      <w:r w:rsidRPr="00C22CF5">
        <w:rPr>
          <w:lang w:val="ro-RO"/>
        </w:rPr>
        <w:t xml:space="preserve"> este importantă</w:t>
      </w:r>
      <w:r w:rsidR="000F157A" w:rsidRPr="00C22CF5">
        <w:rPr>
          <w:lang w:val="ro-RO"/>
        </w:rPr>
        <w:t xml:space="preserve">. Acest lucru permite monitorizarea continuă a raportului beneficiu/risc al medicamentului. Profesioniştii din domeniul sănătăţii sunt rugaţi să raporteze orice reacţie adversă suspectată </w:t>
      </w:r>
      <w:r w:rsidR="000F157A" w:rsidRPr="00C22CF5">
        <w:rPr>
          <w:shd w:val="clear" w:color="auto" w:fill="FFFFFF"/>
          <w:lang w:val="ro-RO"/>
        </w:rPr>
        <w:t>prin intermediul</w:t>
      </w:r>
      <w:r w:rsidR="000F157A" w:rsidRPr="001C3127">
        <w:rPr>
          <w:shd w:val="clear" w:color="auto" w:fill="FFFFFF"/>
          <w:lang w:val="ro-RO"/>
        </w:rPr>
        <w:t xml:space="preserve"> </w:t>
      </w:r>
      <w:r w:rsidR="000F157A" w:rsidRPr="00C22CF5">
        <w:rPr>
          <w:shd w:val="pct15" w:color="auto" w:fill="FFFFFF"/>
          <w:lang w:val="ro-RO"/>
        </w:rPr>
        <w:t xml:space="preserve">sistemului naţional de raportare, </w:t>
      </w:r>
      <w:r w:rsidR="0017359B" w:rsidRPr="00C22CF5">
        <w:rPr>
          <w:shd w:val="pct15" w:color="auto" w:fill="FFFFFF"/>
          <w:lang w:val="ro-RO"/>
        </w:rPr>
        <w:t>astfel</w:t>
      </w:r>
      <w:r w:rsidR="000F157A" w:rsidRPr="00C22CF5">
        <w:rPr>
          <w:shd w:val="pct15" w:color="auto" w:fill="FFFFFF"/>
          <w:lang w:val="ro-RO"/>
        </w:rPr>
        <w:t xml:space="preserve"> cum este menţionat în </w:t>
      </w:r>
      <w:hyperlink r:id="rId12" w:history="1">
        <w:r w:rsidR="000F157A" w:rsidRPr="00C22CF5">
          <w:rPr>
            <w:rStyle w:val="Hyperlink"/>
            <w:shd w:val="pct15" w:color="auto" w:fill="FFFFFF"/>
            <w:lang w:val="ro-RO"/>
          </w:rPr>
          <w:t>Anexa V</w:t>
        </w:r>
      </w:hyperlink>
      <w:r w:rsidR="000F157A" w:rsidRPr="00C22CF5">
        <w:rPr>
          <w:lang w:val="ro-RO"/>
        </w:rPr>
        <w:t>.</w:t>
      </w:r>
    </w:p>
    <w:p w14:paraId="251CC318" w14:textId="77777777" w:rsidR="000F157A" w:rsidRPr="00C22CF5" w:rsidRDefault="000F157A" w:rsidP="0079264C">
      <w:pPr>
        <w:pStyle w:val="Text"/>
        <w:spacing w:before="0"/>
        <w:jc w:val="left"/>
        <w:rPr>
          <w:color w:val="000000"/>
          <w:sz w:val="22"/>
          <w:szCs w:val="22"/>
          <w:lang w:val="ro-RO"/>
        </w:rPr>
      </w:pPr>
    </w:p>
    <w:p w14:paraId="5B752D62" w14:textId="77777777" w:rsidR="000F157A" w:rsidRPr="00C22CF5" w:rsidRDefault="000F157A" w:rsidP="0079264C">
      <w:pPr>
        <w:keepNext/>
        <w:tabs>
          <w:tab w:val="clear" w:pos="567"/>
        </w:tabs>
        <w:spacing w:line="240" w:lineRule="auto"/>
        <w:rPr>
          <w:color w:val="000000"/>
          <w:lang w:val="ro-RO"/>
        </w:rPr>
      </w:pPr>
      <w:r w:rsidRPr="00C22CF5">
        <w:rPr>
          <w:b/>
          <w:bCs/>
          <w:color w:val="000000"/>
          <w:lang w:val="ro-RO"/>
        </w:rPr>
        <w:t>4.9</w:t>
      </w:r>
      <w:r w:rsidRPr="00C22CF5">
        <w:rPr>
          <w:b/>
          <w:bCs/>
          <w:color w:val="000000"/>
          <w:lang w:val="ro-RO"/>
        </w:rPr>
        <w:tab/>
        <w:t>Supradozaj</w:t>
      </w:r>
    </w:p>
    <w:p w14:paraId="395AF540" w14:textId="77777777" w:rsidR="000F157A" w:rsidRPr="00C22CF5" w:rsidRDefault="000F157A" w:rsidP="0079264C">
      <w:pPr>
        <w:pStyle w:val="Text"/>
        <w:keepNext/>
        <w:spacing w:before="0"/>
        <w:jc w:val="left"/>
        <w:rPr>
          <w:color w:val="000000"/>
          <w:sz w:val="22"/>
          <w:szCs w:val="22"/>
          <w:lang w:val="ro-RO"/>
        </w:rPr>
      </w:pPr>
    </w:p>
    <w:p w14:paraId="717F5A42" w14:textId="567B88CB" w:rsidR="000F157A" w:rsidRPr="00C22CF5" w:rsidRDefault="000F157A" w:rsidP="0079264C">
      <w:pPr>
        <w:pStyle w:val="Text"/>
        <w:widowControl w:val="0"/>
        <w:spacing w:before="0"/>
        <w:jc w:val="left"/>
        <w:rPr>
          <w:color w:val="000000"/>
          <w:sz w:val="22"/>
          <w:szCs w:val="22"/>
          <w:lang w:val="ro-RO"/>
        </w:rPr>
      </w:pPr>
      <w:r w:rsidRPr="00C22CF5">
        <w:rPr>
          <w:color w:val="000000"/>
          <w:sz w:val="22"/>
          <w:szCs w:val="22"/>
          <w:lang w:val="ro-RO"/>
        </w:rPr>
        <w:t>Nu s-a determinat doza maximă tolerată de Xolair. Pacienţilor li s-au administrat intravenos doze unice de până la 4</w:t>
      </w:r>
      <w:r w:rsidR="001D6708" w:rsidRPr="00C22CF5">
        <w:rPr>
          <w:color w:val="000000"/>
          <w:sz w:val="22"/>
          <w:szCs w:val="22"/>
          <w:lang w:val="ro-RO"/>
        </w:rPr>
        <w:t> </w:t>
      </w:r>
      <w:r w:rsidRPr="00C22CF5">
        <w:rPr>
          <w:color w:val="000000"/>
          <w:sz w:val="22"/>
          <w:szCs w:val="22"/>
          <w:lang w:val="ro-RO"/>
        </w:rPr>
        <w:t>000 mg, fără evidenţierea de efecte toxice limitante de doză. Cea mai mare doză cumulată administrată pacienţilor a fost de 44</w:t>
      </w:r>
      <w:r w:rsidR="001D6708" w:rsidRPr="00C22CF5">
        <w:rPr>
          <w:color w:val="000000"/>
          <w:sz w:val="22"/>
          <w:szCs w:val="22"/>
          <w:lang w:val="ro-RO"/>
        </w:rPr>
        <w:t> </w:t>
      </w:r>
      <w:r w:rsidRPr="00C22CF5">
        <w:rPr>
          <w:color w:val="000000"/>
          <w:sz w:val="22"/>
          <w:szCs w:val="22"/>
          <w:lang w:val="ro-RO"/>
        </w:rPr>
        <w:t>000 mg, pe o perioadă de 20 săptămâni şi această doză nu a produs niciun efect acut nedorit.</w:t>
      </w:r>
    </w:p>
    <w:p w14:paraId="3DB69727" w14:textId="77777777" w:rsidR="000F157A" w:rsidRPr="00C22CF5" w:rsidRDefault="000F157A" w:rsidP="0079264C">
      <w:pPr>
        <w:pStyle w:val="Text"/>
        <w:spacing w:before="0"/>
        <w:jc w:val="left"/>
        <w:rPr>
          <w:color w:val="000000"/>
          <w:sz w:val="22"/>
          <w:szCs w:val="22"/>
          <w:lang w:val="ro-RO"/>
        </w:rPr>
      </w:pPr>
    </w:p>
    <w:p w14:paraId="20D192B4" w14:textId="77777777" w:rsidR="000F157A" w:rsidRPr="00C22CF5" w:rsidRDefault="000F157A" w:rsidP="0079264C">
      <w:pPr>
        <w:pStyle w:val="Text"/>
        <w:widowControl w:val="0"/>
        <w:spacing w:before="0"/>
        <w:jc w:val="left"/>
        <w:rPr>
          <w:color w:val="000000"/>
          <w:sz w:val="22"/>
          <w:szCs w:val="22"/>
          <w:lang w:val="ro-RO"/>
        </w:rPr>
      </w:pPr>
      <w:r w:rsidRPr="00C22CF5">
        <w:rPr>
          <w:color w:val="000000"/>
          <w:sz w:val="22"/>
          <w:szCs w:val="22"/>
          <w:lang w:val="ro-RO"/>
        </w:rPr>
        <w:t>Dacă se suspectează un supradozaj, pacientul trebuie monitorizat pentru detectarea oricăror semne sau simptome anormale. Trebuie găsit şi instituit un tratament medicamentos adecvat.</w:t>
      </w:r>
    </w:p>
    <w:p w14:paraId="22F5CD92" w14:textId="77777777" w:rsidR="000F157A" w:rsidRPr="00C22CF5" w:rsidRDefault="000F157A" w:rsidP="0079264C">
      <w:pPr>
        <w:pStyle w:val="Text"/>
        <w:widowControl w:val="0"/>
        <w:spacing w:before="0"/>
        <w:jc w:val="left"/>
        <w:rPr>
          <w:color w:val="000000"/>
          <w:sz w:val="22"/>
          <w:szCs w:val="22"/>
          <w:lang w:val="ro-RO"/>
        </w:rPr>
      </w:pPr>
    </w:p>
    <w:p w14:paraId="4ADC2D22" w14:textId="77777777" w:rsidR="000F157A" w:rsidRPr="00C22CF5" w:rsidRDefault="000F157A" w:rsidP="0079264C">
      <w:pPr>
        <w:pStyle w:val="Text"/>
        <w:spacing w:before="0"/>
        <w:jc w:val="left"/>
        <w:rPr>
          <w:color w:val="000000"/>
          <w:sz w:val="22"/>
          <w:szCs w:val="22"/>
          <w:lang w:val="ro-RO"/>
        </w:rPr>
      </w:pPr>
    </w:p>
    <w:p w14:paraId="7BBC5C0C" w14:textId="77777777" w:rsidR="000F157A" w:rsidRPr="00C22CF5" w:rsidRDefault="000F157A" w:rsidP="0079264C">
      <w:pPr>
        <w:keepNext/>
        <w:tabs>
          <w:tab w:val="clear" w:pos="567"/>
        </w:tabs>
        <w:spacing w:line="240" w:lineRule="auto"/>
        <w:rPr>
          <w:color w:val="000000"/>
          <w:lang w:val="ro-RO"/>
        </w:rPr>
      </w:pPr>
      <w:r w:rsidRPr="00C22CF5">
        <w:rPr>
          <w:b/>
          <w:bCs/>
          <w:color w:val="000000"/>
          <w:lang w:val="ro-RO"/>
        </w:rPr>
        <w:t>5.</w:t>
      </w:r>
      <w:r w:rsidRPr="00C22CF5">
        <w:rPr>
          <w:b/>
          <w:bCs/>
          <w:color w:val="000000"/>
          <w:lang w:val="ro-RO"/>
        </w:rPr>
        <w:tab/>
        <w:t>PROPRIETĂŢI FARMACOLOGICE</w:t>
      </w:r>
    </w:p>
    <w:p w14:paraId="04242B61" w14:textId="77777777" w:rsidR="000F157A" w:rsidRPr="00C22CF5" w:rsidRDefault="000F157A" w:rsidP="0079264C">
      <w:pPr>
        <w:pStyle w:val="Text"/>
        <w:keepNext/>
        <w:spacing w:before="0"/>
        <w:jc w:val="left"/>
        <w:rPr>
          <w:color w:val="000000"/>
          <w:sz w:val="22"/>
          <w:szCs w:val="22"/>
          <w:lang w:val="ro-RO"/>
        </w:rPr>
      </w:pPr>
    </w:p>
    <w:p w14:paraId="7AA0D4D1" w14:textId="77777777" w:rsidR="000F157A" w:rsidRPr="00C22CF5" w:rsidRDefault="000F157A" w:rsidP="0079264C">
      <w:pPr>
        <w:keepNext/>
        <w:tabs>
          <w:tab w:val="clear" w:pos="567"/>
        </w:tabs>
        <w:spacing w:line="240" w:lineRule="auto"/>
        <w:rPr>
          <w:color w:val="000000"/>
          <w:lang w:val="ro-RO"/>
        </w:rPr>
      </w:pPr>
      <w:r w:rsidRPr="00C22CF5">
        <w:rPr>
          <w:b/>
          <w:bCs/>
          <w:color w:val="000000"/>
          <w:lang w:val="ro-RO"/>
        </w:rPr>
        <w:t>5.1</w:t>
      </w:r>
      <w:r w:rsidRPr="00C22CF5">
        <w:rPr>
          <w:b/>
          <w:bCs/>
          <w:color w:val="000000"/>
          <w:lang w:val="ro-RO"/>
        </w:rPr>
        <w:tab/>
        <w:t>Proprietăţi farmacodinamice</w:t>
      </w:r>
    </w:p>
    <w:p w14:paraId="0711590E" w14:textId="77777777" w:rsidR="000F157A" w:rsidRPr="00C22CF5" w:rsidRDefault="000F157A" w:rsidP="0079264C">
      <w:pPr>
        <w:pStyle w:val="Text"/>
        <w:keepNext/>
        <w:spacing w:before="0"/>
        <w:jc w:val="left"/>
        <w:rPr>
          <w:color w:val="000000"/>
          <w:sz w:val="22"/>
          <w:szCs w:val="22"/>
          <w:lang w:val="ro-RO"/>
        </w:rPr>
      </w:pPr>
    </w:p>
    <w:p w14:paraId="3F921CC4" w14:textId="77777777" w:rsidR="000F157A" w:rsidRPr="00C22CF5" w:rsidRDefault="000F157A" w:rsidP="0079264C">
      <w:pPr>
        <w:pStyle w:val="Text"/>
        <w:widowControl w:val="0"/>
        <w:spacing w:before="0"/>
        <w:jc w:val="left"/>
        <w:rPr>
          <w:lang w:val="ro-RO"/>
        </w:rPr>
      </w:pPr>
      <w:r w:rsidRPr="00C22CF5">
        <w:rPr>
          <w:color w:val="000000"/>
          <w:sz w:val="22"/>
          <w:szCs w:val="22"/>
          <w:lang w:val="ro-RO"/>
        </w:rPr>
        <w:t>Grupa farmacoterapeutică: medicamente pentru afecţiuni obstructive ale căilor respiratorii, alte medicamente sistemice pentru afecţiuni obstructive ale căilor respiratorii, codul ATC: R03DX05.</w:t>
      </w:r>
    </w:p>
    <w:p w14:paraId="0D22B8F8" w14:textId="77777777" w:rsidR="000F157A" w:rsidRPr="00C22CF5" w:rsidRDefault="000F157A" w:rsidP="0079264C">
      <w:pPr>
        <w:pStyle w:val="Text"/>
        <w:widowControl w:val="0"/>
        <w:spacing w:before="0"/>
        <w:jc w:val="left"/>
        <w:rPr>
          <w:color w:val="000000"/>
          <w:sz w:val="22"/>
          <w:szCs w:val="22"/>
          <w:lang w:val="ro-RO"/>
        </w:rPr>
      </w:pPr>
    </w:p>
    <w:p w14:paraId="23ECCDA6" w14:textId="2F13A8A3" w:rsidR="000F157A" w:rsidRPr="00C22CF5" w:rsidRDefault="000F157A" w:rsidP="0079264C">
      <w:pPr>
        <w:pStyle w:val="Text"/>
        <w:keepNext/>
        <w:widowControl w:val="0"/>
        <w:spacing w:before="0"/>
        <w:jc w:val="left"/>
        <w:rPr>
          <w:sz w:val="22"/>
          <w:szCs w:val="22"/>
          <w:u w:val="single"/>
          <w:lang w:val="ro-RO"/>
        </w:rPr>
      </w:pPr>
      <w:r w:rsidRPr="00C22CF5">
        <w:rPr>
          <w:sz w:val="22"/>
          <w:szCs w:val="22"/>
          <w:u w:val="single"/>
          <w:lang w:val="ro-RO"/>
        </w:rPr>
        <w:t>Astm alergic</w:t>
      </w:r>
      <w:r w:rsidR="00A74957" w:rsidRPr="00C22CF5">
        <w:rPr>
          <w:sz w:val="22"/>
          <w:szCs w:val="22"/>
          <w:u w:val="single"/>
          <w:lang w:val="ro-RO"/>
        </w:rPr>
        <w:t xml:space="preserve"> și rinosinuzită cronică cu polipoză nazală (RSCcPN)</w:t>
      </w:r>
    </w:p>
    <w:p w14:paraId="4E9A0D4E" w14:textId="77777777" w:rsidR="00CE2D71" w:rsidRPr="00C22CF5" w:rsidRDefault="00CE2D71" w:rsidP="0079264C">
      <w:pPr>
        <w:pStyle w:val="Text"/>
        <w:keepNext/>
        <w:widowControl w:val="0"/>
        <w:spacing w:before="0"/>
        <w:jc w:val="left"/>
        <w:rPr>
          <w:color w:val="000000"/>
          <w:sz w:val="22"/>
          <w:szCs w:val="22"/>
          <w:lang w:val="ro-RO"/>
        </w:rPr>
      </w:pPr>
    </w:p>
    <w:p w14:paraId="06FD456D" w14:textId="77777777" w:rsidR="00F32951" w:rsidRPr="00C22CF5" w:rsidRDefault="00F32951" w:rsidP="0079264C">
      <w:pPr>
        <w:pStyle w:val="Text"/>
        <w:keepNext/>
        <w:widowControl w:val="0"/>
        <w:spacing w:before="0"/>
        <w:jc w:val="left"/>
        <w:rPr>
          <w:i/>
          <w:sz w:val="22"/>
          <w:szCs w:val="22"/>
          <w:u w:val="single"/>
          <w:lang w:val="ro-RO"/>
        </w:rPr>
      </w:pPr>
      <w:r w:rsidRPr="00C22CF5">
        <w:rPr>
          <w:i/>
          <w:color w:val="000000"/>
          <w:sz w:val="22"/>
          <w:szCs w:val="22"/>
          <w:u w:val="single"/>
          <w:lang w:val="ro-RO"/>
        </w:rPr>
        <w:t>Mecanism de acţiune</w:t>
      </w:r>
    </w:p>
    <w:p w14:paraId="11D24AC9" w14:textId="6731521C" w:rsidR="00432FF2" w:rsidRPr="00C22CF5" w:rsidRDefault="00432FF2" w:rsidP="0079264C">
      <w:pPr>
        <w:pStyle w:val="Text"/>
        <w:widowControl w:val="0"/>
        <w:spacing w:before="0"/>
        <w:jc w:val="left"/>
        <w:rPr>
          <w:color w:val="000000"/>
          <w:sz w:val="22"/>
          <w:szCs w:val="22"/>
          <w:lang w:val="ro-RO"/>
        </w:rPr>
      </w:pPr>
      <w:r w:rsidRPr="00C22CF5">
        <w:rPr>
          <w:color w:val="000000"/>
          <w:sz w:val="22"/>
          <w:szCs w:val="22"/>
          <w:lang w:val="ro-RO"/>
        </w:rPr>
        <w:t xml:space="preserve">Omalizumab este un anticorp monoclonal umanizat, obținut prin recombinare ADN care se leagă în mod selectiv de imunoglobulina umană E (IgE) </w:t>
      </w:r>
      <w:r w:rsidR="00EC5A48" w:rsidRPr="00C22CF5">
        <w:rPr>
          <w:color w:val="000000"/>
          <w:sz w:val="22"/>
          <w:szCs w:val="22"/>
          <w:lang w:val="ro-RO"/>
        </w:rPr>
        <w:t>și previne legarea IgE de Fc</w:t>
      </w:r>
      <w:r w:rsidR="00EC5A48" w:rsidRPr="00C22CF5">
        <w:rPr>
          <w:color w:val="000000"/>
          <w:sz w:val="22"/>
          <w:szCs w:val="22"/>
          <w:lang w:val="ro-RO"/>
        </w:rPr>
        <w:sym w:font="Symbol" w:char="F065"/>
      </w:r>
      <w:r w:rsidR="00EC5A48" w:rsidRPr="00C22CF5">
        <w:rPr>
          <w:color w:val="000000"/>
          <w:sz w:val="22"/>
          <w:szCs w:val="22"/>
          <w:lang w:val="ro-RO"/>
        </w:rPr>
        <w:t>RI (receptor IgE de mare afinitate) de bazofile şi mastocite, reducând astfel cantitatea de IgE libere, disponibilă pentru declanşarea cascadei alergice. Anticorpul este kappa IgG1 care conține regiuni-cadru umane împreună cu regiuni complementare de anticorp sursă murinic care se leagă de IgE.</w:t>
      </w:r>
    </w:p>
    <w:p w14:paraId="327E85CA" w14:textId="77777777" w:rsidR="00432FF2" w:rsidRPr="00C22CF5" w:rsidRDefault="00432FF2" w:rsidP="0079264C">
      <w:pPr>
        <w:pStyle w:val="Text"/>
        <w:widowControl w:val="0"/>
        <w:spacing w:before="0"/>
        <w:jc w:val="left"/>
        <w:rPr>
          <w:color w:val="000000"/>
          <w:sz w:val="22"/>
          <w:szCs w:val="22"/>
          <w:lang w:val="ro-RO"/>
        </w:rPr>
      </w:pPr>
    </w:p>
    <w:p w14:paraId="368EE0F7" w14:textId="6A27ED63" w:rsidR="00B16826" w:rsidRPr="00C22CF5" w:rsidRDefault="000F157A" w:rsidP="0079264C">
      <w:pPr>
        <w:pStyle w:val="Text"/>
        <w:widowControl w:val="0"/>
        <w:spacing w:before="0"/>
        <w:jc w:val="left"/>
        <w:rPr>
          <w:color w:val="000000"/>
          <w:sz w:val="22"/>
          <w:szCs w:val="22"/>
          <w:lang w:val="ro-RO"/>
        </w:rPr>
      </w:pPr>
      <w:r w:rsidRPr="00C22CF5">
        <w:rPr>
          <w:color w:val="000000"/>
          <w:sz w:val="22"/>
          <w:szCs w:val="22"/>
          <w:lang w:val="ro-RO"/>
        </w:rPr>
        <w:t xml:space="preserve">Tratamentul subiecţilor atopici cu omalizumab a determinat scăderea numărului receptorilor </w:t>
      </w:r>
      <w:r w:rsidR="0074688C" w:rsidRPr="00C22CF5">
        <w:rPr>
          <w:color w:val="000000"/>
          <w:sz w:val="22"/>
          <w:szCs w:val="22"/>
          <w:lang w:val="ro-RO"/>
        </w:rPr>
        <w:t>Fc</w:t>
      </w:r>
      <w:r w:rsidR="0074688C" w:rsidRPr="00C22CF5">
        <w:rPr>
          <w:color w:val="000000"/>
          <w:sz w:val="22"/>
          <w:szCs w:val="22"/>
          <w:lang w:val="ro-RO"/>
        </w:rPr>
        <w:sym w:font="Symbol" w:char="F065"/>
      </w:r>
      <w:r w:rsidR="0074688C" w:rsidRPr="00C22CF5">
        <w:rPr>
          <w:color w:val="000000"/>
          <w:sz w:val="22"/>
          <w:szCs w:val="22"/>
          <w:lang w:val="ro-RO"/>
        </w:rPr>
        <w:t>RI</w:t>
      </w:r>
      <w:r w:rsidRPr="00C22CF5">
        <w:rPr>
          <w:color w:val="000000"/>
          <w:sz w:val="22"/>
          <w:szCs w:val="22"/>
          <w:lang w:val="ro-RO"/>
        </w:rPr>
        <w:t xml:space="preserve"> (fenomen de down-regulation) de pe suprafaţa bazofilelor.</w:t>
      </w:r>
      <w:bookmarkStart w:id="14" w:name="_Hlk45547237"/>
      <w:r w:rsidR="003408E2" w:rsidRPr="00C22CF5">
        <w:rPr>
          <w:color w:val="000000"/>
          <w:sz w:val="22"/>
          <w:szCs w:val="22"/>
          <w:lang w:val="ro-RO"/>
        </w:rPr>
        <w:t xml:space="preserve"> </w:t>
      </w:r>
      <w:r w:rsidR="001D6708" w:rsidRPr="00C22CF5">
        <w:rPr>
          <w:color w:val="000000"/>
          <w:sz w:val="22"/>
          <w:szCs w:val="22"/>
          <w:lang w:val="ro-RO"/>
        </w:rPr>
        <w:t xml:space="preserve">Omalizumab </w:t>
      </w:r>
      <w:r w:rsidR="003408E2" w:rsidRPr="00C22CF5">
        <w:rPr>
          <w:color w:val="000000"/>
          <w:sz w:val="22"/>
          <w:szCs w:val="22"/>
          <w:lang w:val="ro-RO"/>
        </w:rPr>
        <w:t xml:space="preserve">inhibă inflamația mediată de </w:t>
      </w:r>
      <w:r w:rsidR="003408E2" w:rsidRPr="00C22CF5">
        <w:rPr>
          <w:color w:val="000000"/>
          <w:sz w:val="22"/>
          <w:szCs w:val="22"/>
          <w:lang w:val="ro-RO"/>
        </w:rPr>
        <w:lastRenderedPageBreak/>
        <w:t xml:space="preserve">IgE, fapt evidențiat de numărul redus de eozinofile din sânge și țesuturi și de mediatorii inflamatorii diminuați, inclusiv IL-4, IL-5 și IL-13, </w:t>
      </w:r>
      <w:r w:rsidR="00A74957" w:rsidRPr="00C22CF5">
        <w:rPr>
          <w:color w:val="000000"/>
          <w:sz w:val="22"/>
          <w:szCs w:val="22"/>
          <w:lang w:val="ro-RO"/>
        </w:rPr>
        <w:t>prin celule care aparțin sau nu sistemului imunitar înnăscut si adaptativ.</w:t>
      </w:r>
    </w:p>
    <w:bookmarkEnd w:id="14"/>
    <w:p w14:paraId="3919ECED" w14:textId="77777777" w:rsidR="000F157A" w:rsidRPr="00C22CF5" w:rsidRDefault="000F157A" w:rsidP="0079264C">
      <w:pPr>
        <w:pStyle w:val="Text"/>
        <w:widowControl w:val="0"/>
        <w:spacing w:before="0"/>
        <w:jc w:val="left"/>
        <w:rPr>
          <w:color w:val="000000"/>
          <w:sz w:val="22"/>
          <w:szCs w:val="22"/>
          <w:lang w:val="ro-RO"/>
        </w:rPr>
      </w:pPr>
    </w:p>
    <w:p w14:paraId="32A31990" w14:textId="77777777" w:rsidR="00FF3845" w:rsidRPr="00C22CF5" w:rsidRDefault="00FF3845" w:rsidP="0079264C">
      <w:pPr>
        <w:pStyle w:val="Text"/>
        <w:keepNext/>
        <w:widowControl w:val="0"/>
        <w:spacing w:before="0"/>
        <w:jc w:val="left"/>
        <w:rPr>
          <w:i/>
          <w:color w:val="000000"/>
          <w:sz w:val="22"/>
          <w:szCs w:val="22"/>
          <w:lang w:val="ro-RO"/>
        </w:rPr>
      </w:pPr>
      <w:r w:rsidRPr="00C22CF5">
        <w:rPr>
          <w:i/>
          <w:color w:val="000000"/>
          <w:sz w:val="22"/>
          <w:szCs w:val="22"/>
          <w:u w:val="single"/>
          <w:lang w:val="ro-RO"/>
        </w:rPr>
        <w:t>Efecte farmacodinamice</w:t>
      </w:r>
    </w:p>
    <w:p w14:paraId="4CD7EC81" w14:textId="77777777" w:rsidR="003408E2" w:rsidRPr="00C22CF5" w:rsidRDefault="003408E2" w:rsidP="0079264C">
      <w:pPr>
        <w:pStyle w:val="Text"/>
        <w:keepNext/>
        <w:widowControl w:val="0"/>
        <w:spacing w:before="0"/>
        <w:jc w:val="left"/>
        <w:rPr>
          <w:color w:val="000000"/>
          <w:sz w:val="22"/>
          <w:szCs w:val="22"/>
          <w:lang w:val="ro-RO"/>
        </w:rPr>
      </w:pPr>
      <w:r w:rsidRPr="00C22CF5">
        <w:rPr>
          <w:i/>
          <w:iCs/>
          <w:color w:val="000000"/>
          <w:sz w:val="22"/>
          <w:szCs w:val="22"/>
          <w:lang w:val="ro-RO"/>
        </w:rPr>
        <w:t>Astm alergic</w:t>
      </w:r>
    </w:p>
    <w:p w14:paraId="36187E82" w14:textId="6FDBB745" w:rsidR="000F157A" w:rsidRPr="00C22CF5" w:rsidRDefault="00FF3845" w:rsidP="0079264C">
      <w:pPr>
        <w:pStyle w:val="Text"/>
        <w:keepNext/>
        <w:widowControl w:val="0"/>
        <w:spacing w:before="0"/>
        <w:jc w:val="left"/>
        <w:rPr>
          <w:lang w:val="ro-RO"/>
        </w:rPr>
      </w:pPr>
      <w:r w:rsidRPr="00C22CF5">
        <w:rPr>
          <w:color w:val="000000"/>
          <w:sz w:val="22"/>
          <w:szCs w:val="22"/>
          <w:lang w:val="ro-RO"/>
        </w:rPr>
        <w:t>D</w:t>
      </w:r>
      <w:r w:rsidR="000F157A" w:rsidRPr="00C22CF5">
        <w:rPr>
          <w:color w:val="000000"/>
          <w:sz w:val="22"/>
          <w:szCs w:val="22"/>
          <w:lang w:val="ro-RO"/>
        </w:rPr>
        <w:t xml:space="preserve">upă stimularea cu un alergen, eliberarea histaminei </w:t>
      </w:r>
      <w:r w:rsidR="000F157A" w:rsidRPr="00C22CF5">
        <w:rPr>
          <w:i/>
          <w:iCs/>
          <w:color w:val="000000"/>
          <w:sz w:val="22"/>
          <w:szCs w:val="22"/>
          <w:lang w:val="ro-RO"/>
        </w:rPr>
        <w:t>in vitro</w:t>
      </w:r>
      <w:r w:rsidR="000F157A" w:rsidRPr="00C22CF5">
        <w:rPr>
          <w:color w:val="000000"/>
          <w:sz w:val="22"/>
          <w:szCs w:val="22"/>
          <w:lang w:val="ro-RO"/>
        </w:rPr>
        <w:t xml:space="preserve"> din bazofilele izolate de la subiecţii trataţi cu </w:t>
      </w:r>
      <w:r w:rsidR="001D6708" w:rsidRPr="00C22CF5">
        <w:rPr>
          <w:color w:val="000000"/>
          <w:sz w:val="22"/>
          <w:szCs w:val="22"/>
          <w:lang w:val="ro-RO"/>
        </w:rPr>
        <w:t xml:space="preserve">omalizumab </w:t>
      </w:r>
      <w:r w:rsidR="000F157A" w:rsidRPr="00C22CF5">
        <w:rPr>
          <w:color w:val="000000"/>
          <w:sz w:val="22"/>
          <w:szCs w:val="22"/>
          <w:lang w:val="ro-RO"/>
        </w:rPr>
        <w:t>fost redusă cu aproximativ 90%, comparativ cu valorile obţinute înaintea tratamentului.</w:t>
      </w:r>
    </w:p>
    <w:p w14:paraId="64BA08DB" w14:textId="77777777" w:rsidR="000F157A" w:rsidRPr="00C22CF5" w:rsidRDefault="000F157A" w:rsidP="0079264C">
      <w:pPr>
        <w:pStyle w:val="Text"/>
        <w:widowControl w:val="0"/>
        <w:spacing w:before="0"/>
        <w:jc w:val="left"/>
        <w:rPr>
          <w:color w:val="000000"/>
          <w:sz w:val="22"/>
          <w:szCs w:val="22"/>
          <w:lang w:val="ro-RO"/>
        </w:rPr>
      </w:pPr>
    </w:p>
    <w:p w14:paraId="4FF2AC46" w14:textId="5B12D497" w:rsidR="000F157A" w:rsidRPr="00C22CF5" w:rsidRDefault="000F157A" w:rsidP="0079264C">
      <w:pPr>
        <w:pStyle w:val="Text"/>
        <w:widowControl w:val="0"/>
        <w:spacing w:before="0"/>
        <w:jc w:val="left"/>
        <w:rPr>
          <w:lang w:val="ro-RO"/>
        </w:rPr>
      </w:pPr>
      <w:r w:rsidRPr="00C22CF5">
        <w:rPr>
          <w:color w:val="000000"/>
          <w:sz w:val="22"/>
          <w:szCs w:val="22"/>
          <w:lang w:val="ro-RO"/>
        </w:rPr>
        <w:t>În studiile clinice</w:t>
      </w:r>
      <w:r w:rsidRPr="00C22CF5">
        <w:rPr>
          <w:rFonts w:eastAsia="MS Mincho"/>
          <w:color w:val="000000"/>
          <w:sz w:val="22"/>
          <w:szCs w:val="22"/>
          <w:lang w:val="ro-RO" w:eastAsia="ja-JP"/>
        </w:rPr>
        <w:t xml:space="preserve"> efectuate la pacienţi cu astm alergic</w:t>
      </w:r>
      <w:r w:rsidRPr="00C22CF5">
        <w:rPr>
          <w:color w:val="000000"/>
          <w:sz w:val="22"/>
          <w:szCs w:val="22"/>
          <w:lang w:val="ro-RO"/>
        </w:rPr>
        <w:t xml:space="preserve">, concentraţiile serice ale IgE libere au fost reduse, în funcţie de doză, în prima oră după prima doză şi menţinute în intervalul dintre doze. La un an după întreruperea administrării </w:t>
      </w:r>
      <w:r w:rsidR="001D6708" w:rsidRPr="00C22CF5">
        <w:rPr>
          <w:color w:val="000000"/>
          <w:sz w:val="22"/>
          <w:szCs w:val="22"/>
        </w:rPr>
        <w:t>omalizumab</w:t>
      </w:r>
      <w:r w:rsidRPr="00C22CF5">
        <w:rPr>
          <w:color w:val="000000"/>
          <w:sz w:val="22"/>
          <w:szCs w:val="22"/>
          <w:lang w:val="ro-RO"/>
        </w:rPr>
        <w:t>, concentraţiile IgE au revenit la valorile anterioare tratamentului, fără observarea unui rebound al concentraţiilor IgE după eliminarea medicamentului.</w:t>
      </w:r>
    </w:p>
    <w:p w14:paraId="22D84318" w14:textId="77777777" w:rsidR="001A354A" w:rsidRPr="00C22CF5" w:rsidRDefault="001A354A" w:rsidP="0079264C">
      <w:pPr>
        <w:pStyle w:val="Text"/>
        <w:widowControl w:val="0"/>
        <w:spacing w:before="0"/>
        <w:jc w:val="left"/>
        <w:rPr>
          <w:rFonts w:eastAsia="MS Mincho"/>
          <w:color w:val="000000"/>
          <w:sz w:val="22"/>
          <w:szCs w:val="22"/>
          <w:lang w:val="ro-RO" w:eastAsia="ja-JP"/>
        </w:rPr>
      </w:pPr>
      <w:bookmarkStart w:id="15" w:name="_Hlk45547273"/>
    </w:p>
    <w:p w14:paraId="5D92C270" w14:textId="77777777" w:rsidR="001A354A" w:rsidRPr="00C22CF5" w:rsidRDefault="001A354A" w:rsidP="0079264C">
      <w:pPr>
        <w:pStyle w:val="Text"/>
        <w:keepNext/>
        <w:widowControl w:val="0"/>
        <w:spacing w:before="0"/>
        <w:jc w:val="left"/>
        <w:rPr>
          <w:rFonts w:eastAsia="MS Mincho"/>
          <w:i/>
          <w:color w:val="000000"/>
          <w:sz w:val="22"/>
          <w:szCs w:val="22"/>
          <w:lang w:val="ro-RO" w:eastAsia="ja-JP"/>
        </w:rPr>
      </w:pPr>
      <w:r w:rsidRPr="00C22CF5">
        <w:rPr>
          <w:rFonts w:eastAsia="MS Mincho"/>
          <w:i/>
          <w:color w:val="000000"/>
          <w:sz w:val="22"/>
          <w:szCs w:val="22"/>
          <w:lang w:val="ro-RO" w:eastAsia="ja-JP"/>
        </w:rPr>
        <w:t>Rinosinuzită cronică cu polipoză nazală (</w:t>
      </w:r>
      <w:r w:rsidRPr="00C22CF5">
        <w:rPr>
          <w:i/>
          <w:iCs/>
          <w:color w:val="000000"/>
          <w:sz w:val="22"/>
          <w:szCs w:val="22"/>
          <w:lang w:val="ro-RO"/>
        </w:rPr>
        <w:t>RSCcPN</w:t>
      </w:r>
      <w:r w:rsidRPr="00C22CF5">
        <w:rPr>
          <w:rFonts w:eastAsia="MS Mincho"/>
          <w:i/>
          <w:color w:val="000000"/>
          <w:sz w:val="22"/>
          <w:szCs w:val="22"/>
          <w:lang w:val="ro-RO" w:eastAsia="ja-JP"/>
        </w:rPr>
        <w:t>)</w:t>
      </w:r>
    </w:p>
    <w:p w14:paraId="623A30E8" w14:textId="7C728EE0" w:rsidR="001A354A" w:rsidRPr="00C22CF5" w:rsidRDefault="001A354A" w:rsidP="0079264C">
      <w:pPr>
        <w:pStyle w:val="Paragraph"/>
        <w:rPr>
          <w:color w:val="000000"/>
          <w:sz w:val="22"/>
          <w:szCs w:val="22"/>
          <w:lang w:val="es-ES"/>
        </w:rPr>
      </w:pPr>
      <w:r w:rsidRPr="00C22CF5">
        <w:rPr>
          <w:color w:val="000000"/>
          <w:sz w:val="22"/>
          <w:szCs w:val="22"/>
          <w:lang w:val="es-ES"/>
        </w:rPr>
        <w:t xml:space="preserve">În studiile clinice la pacienții cu </w:t>
      </w:r>
      <w:r w:rsidRPr="00C22CF5">
        <w:rPr>
          <w:color w:val="000000"/>
          <w:sz w:val="22"/>
          <w:szCs w:val="22"/>
          <w:lang w:val="ro-RO"/>
        </w:rPr>
        <w:t>RSCcPN</w:t>
      </w:r>
      <w:r w:rsidRPr="00C22CF5">
        <w:rPr>
          <w:color w:val="000000"/>
          <w:sz w:val="22"/>
          <w:szCs w:val="22"/>
          <w:lang w:val="es-ES"/>
        </w:rPr>
        <w:t xml:space="preserve">, tratamentul cu </w:t>
      </w:r>
      <w:r w:rsidR="001D6708" w:rsidRPr="00C22CF5">
        <w:rPr>
          <w:color w:val="000000"/>
          <w:sz w:val="22"/>
          <w:szCs w:val="22"/>
        </w:rPr>
        <w:t xml:space="preserve">omalizumab </w:t>
      </w:r>
      <w:r w:rsidRPr="00C22CF5">
        <w:rPr>
          <w:color w:val="000000"/>
          <w:sz w:val="22"/>
          <w:szCs w:val="22"/>
          <w:lang w:val="es-ES"/>
        </w:rPr>
        <w:t xml:space="preserve">a condus la o reducere a IgE plasmatice libere (aprox. 95%) și la o creștere a valorilor plasmatice totale ale IgE, </w:t>
      </w:r>
      <w:proofErr w:type="gramStart"/>
      <w:r w:rsidRPr="00C22CF5">
        <w:rPr>
          <w:color w:val="000000"/>
          <w:sz w:val="22"/>
          <w:szCs w:val="22"/>
          <w:lang w:val="es-ES"/>
        </w:rPr>
        <w:t>la un nivel similar</w:t>
      </w:r>
      <w:proofErr w:type="gramEnd"/>
      <w:r w:rsidRPr="00C22CF5">
        <w:rPr>
          <w:color w:val="000000"/>
          <w:sz w:val="22"/>
          <w:szCs w:val="22"/>
          <w:lang w:val="es-ES"/>
        </w:rPr>
        <w:t xml:space="preserve"> cu cel observat la pacienții cu astm alergic. Valorile plasmatice IgE totale au crescut din cauza formării complexelor omalizumab</w:t>
      </w:r>
      <w:r w:rsidRPr="00C22CF5">
        <w:rPr>
          <w:color w:val="000000"/>
          <w:sz w:val="22"/>
          <w:szCs w:val="22"/>
          <w:lang w:val="es-ES"/>
        </w:rPr>
        <w:noBreakHyphen/>
        <w:t>IgE care au o rată mai lentă de eliminare comparativ cu IgE liber.</w:t>
      </w:r>
    </w:p>
    <w:bookmarkEnd w:id="15"/>
    <w:p w14:paraId="2BC7D6CB" w14:textId="77777777" w:rsidR="000F157A" w:rsidRPr="00C22CF5" w:rsidRDefault="000F157A" w:rsidP="0079264C">
      <w:pPr>
        <w:pStyle w:val="Text"/>
        <w:widowControl w:val="0"/>
        <w:spacing w:before="0"/>
        <w:jc w:val="left"/>
        <w:rPr>
          <w:color w:val="000000"/>
          <w:sz w:val="22"/>
          <w:szCs w:val="22"/>
          <w:lang w:val="ro-RO"/>
        </w:rPr>
      </w:pPr>
    </w:p>
    <w:p w14:paraId="2C87E9A9" w14:textId="77777777" w:rsidR="000F157A" w:rsidRPr="00C22CF5" w:rsidRDefault="000F157A" w:rsidP="0079264C">
      <w:pPr>
        <w:pStyle w:val="Text"/>
        <w:keepNext/>
        <w:widowControl w:val="0"/>
        <w:spacing w:before="0"/>
        <w:jc w:val="left"/>
        <w:rPr>
          <w:bCs/>
          <w:sz w:val="22"/>
          <w:szCs w:val="22"/>
          <w:u w:val="single"/>
          <w:lang w:val="it-IT"/>
        </w:rPr>
      </w:pPr>
      <w:r w:rsidRPr="00C22CF5">
        <w:rPr>
          <w:bCs/>
          <w:sz w:val="22"/>
          <w:szCs w:val="22"/>
          <w:u w:val="single"/>
          <w:lang w:val="it-IT"/>
        </w:rPr>
        <w:t>Urticarie spontană cronică (USC)</w:t>
      </w:r>
    </w:p>
    <w:p w14:paraId="751BCFE8" w14:textId="77777777" w:rsidR="00CE2D71" w:rsidRPr="00C22CF5" w:rsidRDefault="00CE2D71" w:rsidP="0079264C">
      <w:pPr>
        <w:pStyle w:val="Text"/>
        <w:keepNext/>
        <w:widowControl w:val="0"/>
        <w:spacing w:before="0"/>
        <w:jc w:val="left"/>
        <w:rPr>
          <w:bCs/>
          <w:sz w:val="22"/>
          <w:szCs w:val="22"/>
          <w:u w:val="single"/>
          <w:lang w:val="it-IT"/>
        </w:rPr>
      </w:pPr>
    </w:p>
    <w:p w14:paraId="4703FD7A" w14:textId="77777777" w:rsidR="00F32951" w:rsidRPr="00C22CF5" w:rsidRDefault="00F32951" w:rsidP="0079264C">
      <w:pPr>
        <w:pStyle w:val="Text"/>
        <w:keepNext/>
        <w:widowControl w:val="0"/>
        <w:spacing w:before="0"/>
        <w:jc w:val="left"/>
        <w:rPr>
          <w:bCs/>
          <w:i/>
          <w:sz w:val="22"/>
          <w:szCs w:val="22"/>
          <w:u w:val="single"/>
          <w:lang w:val="it-IT"/>
        </w:rPr>
      </w:pPr>
      <w:r w:rsidRPr="00C22CF5">
        <w:rPr>
          <w:bCs/>
          <w:i/>
          <w:sz w:val="22"/>
          <w:szCs w:val="22"/>
          <w:u w:val="single"/>
          <w:lang w:val="it-IT"/>
        </w:rPr>
        <w:t>Mecanism de acţiune</w:t>
      </w:r>
    </w:p>
    <w:p w14:paraId="7F201772" w14:textId="2573ED36" w:rsidR="000F157A" w:rsidRPr="00C22CF5" w:rsidRDefault="00EC5A48" w:rsidP="0079264C">
      <w:pPr>
        <w:pStyle w:val="Text"/>
        <w:widowControl w:val="0"/>
        <w:spacing w:before="0"/>
        <w:jc w:val="left"/>
        <w:rPr>
          <w:bCs/>
          <w:sz w:val="22"/>
          <w:szCs w:val="22"/>
          <w:lang w:val="es-ES"/>
        </w:rPr>
      </w:pPr>
      <w:r w:rsidRPr="00C22CF5">
        <w:rPr>
          <w:color w:val="000000"/>
          <w:sz w:val="22"/>
          <w:szCs w:val="22"/>
          <w:lang w:val="ro-RO"/>
        </w:rPr>
        <w:t>Omalizumab este un anticorp monoclonal umanizat, obținut prin recombinare ADN care se leagă în mod selectiv de imunoglobulina umană E (IgE)</w:t>
      </w:r>
      <w:r w:rsidR="002C5407" w:rsidRPr="00C22CF5">
        <w:rPr>
          <w:color w:val="000000"/>
          <w:sz w:val="22"/>
          <w:szCs w:val="22"/>
          <w:lang w:val="ro-RO"/>
        </w:rPr>
        <w:t xml:space="preserve"> și scade valorile IgE liber</w:t>
      </w:r>
      <w:r w:rsidRPr="00C22CF5">
        <w:rPr>
          <w:color w:val="000000"/>
          <w:sz w:val="22"/>
          <w:szCs w:val="22"/>
          <w:lang w:val="ro-RO"/>
        </w:rPr>
        <w:t>. Anticorpul este kappa IgG1 care conține regiuni-cadru umane împreună cu regiuni complementare de anticorp sursă murinic care se leagă de IgE</w:t>
      </w:r>
      <w:r w:rsidR="000F157A" w:rsidRPr="00C22CF5">
        <w:rPr>
          <w:bCs/>
          <w:sz w:val="22"/>
          <w:szCs w:val="22"/>
          <w:lang w:val="ro-RO"/>
        </w:rPr>
        <w:t>. Ulterior, activitatea receptori</w:t>
      </w:r>
      <w:r w:rsidR="005938F9" w:rsidRPr="00C22CF5">
        <w:rPr>
          <w:bCs/>
          <w:sz w:val="22"/>
          <w:szCs w:val="22"/>
          <w:lang w:val="ro-RO"/>
        </w:rPr>
        <w:t>lor</w:t>
      </w:r>
      <w:r w:rsidR="000F157A" w:rsidRPr="00C22CF5">
        <w:rPr>
          <w:bCs/>
          <w:sz w:val="22"/>
          <w:szCs w:val="22"/>
          <w:lang w:val="ro-RO"/>
        </w:rPr>
        <w:t xml:space="preserve"> IgE (Fc</w:t>
      </w:r>
      <w:r w:rsidR="000F157A" w:rsidRPr="00C22CF5">
        <w:rPr>
          <w:bCs/>
          <w:sz w:val="22"/>
          <w:szCs w:val="22"/>
        </w:rPr>
        <w:t>ε</w:t>
      </w:r>
      <w:r w:rsidR="000F157A" w:rsidRPr="00C22CF5">
        <w:rPr>
          <w:bCs/>
          <w:sz w:val="22"/>
          <w:szCs w:val="22"/>
          <w:lang w:val="ro-RO"/>
        </w:rPr>
        <w:t xml:space="preserve">RI) la nivel celular este scăzută. </w:t>
      </w:r>
      <w:r w:rsidR="000F157A" w:rsidRPr="00C22CF5">
        <w:rPr>
          <w:bCs/>
          <w:sz w:val="22"/>
          <w:szCs w:val="22"/>
          <w:lang w:val="es-ES"/>
        </w:rPr>
        <w:t xml:space="preserve">Nu se înţelege în întregime modul în care acest fapt duce la o ameliorare a </w:t>
      </w:r>
      <w:r w:rsidR="000F157A" w:rsidRPr="00C22CF5">
        <w:rPr>
          <w:bCs/>
          <w:iCs/>
          <w:sz w:val="22"/>
          <w:szCs w:val="22"/>
          <w:lang w:val="es-ES"/>
        </w:rPr>
        <w:t>simptomelor USC</w:t>
      </w:r>
      <w:r w:rsidR="000F157A" w:rsidRPr="00C22CF5">
        <w:rPr>
          <w:bCs/>
          <w:sz w:val="22"/>
          <w:szCs w:val="22"/>
          <w:lang w:val="es-ES"/>
        </w:rPr>
        <w:t>.</w:t>
      </w:r>
    </w:p>
    <w:p w14:paraId="0D30605C" w14:textId="77777777" w:rsidR="000F157A" w:rsidRPr="00C22CF5" w:rsidRDefault="000F157A" w:rsidP="0079264C">
      <w:pPr>
        <w:pStyle w:val="Text"/>
        <w:widowControl w:val="0"/>
        <w:spacing w:before="0"/>
        <w:jc w:val="left"/>
        <w:rPr>
          <w:bCs/>
          <w:sz w:val="22"/>
          <w:szCs w:val="22"/>
          <w:lang w:val="es-ES"/>
        </w:rPr>
      </w:pPr>
    </w:p>
    <w:p w14:paraId="13ED6B49" w14:textId="77777777" w:rsidR="00F32951" w:rsidRPr="00C22CF5" w:rsidRDefault="00F32951" w:rsidP="0079264C">
      <w:pPr>
        <w:pStyle w:val="Text"/>
        <w:keepNext/>
        <w:widowControl w:val="0"/>
        <w:spacing w:before="0"/>
        <w:jc w:val="left"/>
        <w:rPr>
          <w:bCs/>
          <w:i/>
          <w:sz w:val="22"/>
          <w:szCs w:val="22"/>
          <w:u w:val="single"/>
          <w:lang w:val="es-ES"/>
        </w:rPr>
      </w:pPr>
      <w:r w:rsidRPr="00C22CF5">
        <w:rPr>
          <w:bCs/>
          <w:i/>
          <w:sz w:val="22"/>
          <w:szCs w:val="22"/>
          <w:u w:val="single"/>
          <w:lang w:val="es-ES"/>
        </w:rPr>
        <w:t>Efecte farmacodinamice</w:t>
      </w:r>
    </w:p>
    <w:p w14:paraId="16399C66" w14:textId="6B600728" w:rsidR="000F157A" w:rsidRPr="00C22CF5" w:rsidRDefault="000F157A" w:rsidP="0079264C">
      <w:pPr>
        <w:pStyle w:val="Text"/>
        <w:widowControl w:val="0"/>
        <w:spacing w:before="0"/>
        <w:jc w:val="left"/>
        <w:rPr>
          <w:bCs/>
          <w:sz w:val="22"/>
          <w:szCs w:val="22"/>
          <w:lang w:val="es-ES"/>
        </w:rPr>
      </w:pPr>
      <w:r w:rsidRPr="00C22CF5">
        <w:rPr>
          <w:bCs/>
          <w:sz w:val="22"/>
          <w:szCs w:val="22"/>
          <w:lang w:val="es-ES"/>
        </w:rPr>
        <w:t xml:space="preserve">În studiile clinice la pacienţii cu USC, supresia maximă a IgE liber s-a observat la 3 zile de la administrarea primei doze subcutanate. După administrarea repetată a dozei la intervale de 4 săptămâni, concentraţiile plasmatice anterioare dozei ale IgE liber au rămas stabile între săptămânile 12 şi 24 de tratament. După întreruperea administrării </w:t>
      </w:r>
      <w:r w:rsidR="001D6708" w:rsidRPr="00C22CF5">
        <w:rPr>
          <w:color w:val="000000"/>
          <w:sz w:val="22"/>
          <w:szCs w:val="22"/>
        </w:rPr>
        <w:t>omalizumab</w:t>
      </w:r>
      <w:r w:rsidRPr="00C22CF5">
        <w:rPr>
          <w:bCs/>
          <w:sz w:val="22"/>
          <w:szCs w:val="22"/>
          <w:lang w:val="es-ES"/>
        </w:rPr>
        <w:t>, concentraţiile IgE liber au crescut spre valorile concentraţiilor anterioare tratamentului într-o perioadă de urmărire de 16 săptămâni în care nu s-a administrat tratament.</w:t>
      </w:r>
    </w:p>
    <w:p w14:paraId="3B31B678" w14:textId="77777777" w:rsidR="000F157A" w:rsidRPr="00C22CF5" w:rsidRDefault="000F157A" w:rsidP="0079264C">
      <w:pPr>
        <w:pStyle w:val="Text"/>
        <w:widowControl w:val="0"/>
        <w:spacing w:before="0"/>
        <w:jc w:val="left"/>
        <w:rPr>
          <w:color w:val="000000"/>
          <w:sz w:val="22"/>
          <w:szCs w:val="22"/>
          <w:lang w:val="es-ES"/>
        </w:rPr>
      </w:pPr>
    </w:p>
    <w:p w14:paraId="7D31E305" w14:textId="351A064E" w:rsidR="000F157A" w:rsidRPr="00C22CF5" w:rsidRDefault="00FF3845" w:rsidP="0079264C">
      <w:pPr>
        <w:keepNext/>
        <w:widowControl w:val="0"/>
        <w:tabs>
          <w:tab w:val="clear" w:pos="567"/>
        </w:tabs>
        <w:spacing w:line="240" w:lineRule="auto"/>
        <w:rPr>
          <w:color w:val="000000"/>
          <w:u w:val="single"/>
          <w:lang w:val="es-ES"/>
        </w:rPr>
      </w:pPr>
      <w:r w:rsidRPr="00C22CF5">
        <w:rPr>
          <w:color w:val="000000"/>
          <w:u w:val="single"/>
          <w:lang w:val="ro-RO"/>
        </w:rPr>
        <w:t>Eficacitate şi siguranţă clinică</w:t>
      </w:r>
    </w:p>
    <w:p w14:paraId="7DDF3751" w14:textId="77777777" w:rsidR="00CE2D71" w:rsidRPr="001C3127" w:rsidRDefault="00CE2D71" w:rsidP="0079264C">
      <w:pPr>
        <w:keepNext/>
        <w:widowControl w:val="0"/>
        <w:tabs>
          <w:tab w:val="clear" w:pos="567"/>
        </w:tabs>
        <w:spacing w:line="240" w:lineRule="auto"/>
        <w:rPr>
          <w:color w:val="000000"/>
          <w:lang w:val="ro-RO"/>
        </w:rPr>
      </w:pPr>
    </w:p>
    <w:p w14:paraId="3A879E3A" w14:textId="77777777" w:rsidR="001A354A" w:rsidRPr="00C22CF5" w:rsidRDefault="001A354A" w:rsidP="0079264C">
      <w:pPr>
        <w:pStyle w:val="Text"/>
        <w:keepNext/>
        <w:widowControl w:val="0"/>
        <w:spacing w:before="0"/>
        <w:jc w:val="left"/>
        <w:rPr>
          <w:i/>
          <w:iCs/>
          <w:color w:val="000000"/>
          <w:sz w:val="22"/>
          <w:szCs w:val="22"/>
          <w:u w:val="single"/>
          <w:lang w:val="ro-RO"/>
        </w:rPr>
      </w:pPr>
      <w:bookmarkStart w:id="16" w:name="_Hlk45547286"/>
      <w:r w:rsidRPr="00C22CF5">
        <w:rPr>
          <w:i/>
          <w:iCs/>
          <w:color w:val="000000"/>
          <w:sz w:val="22"/>
          <w:szCs w:val="22"/>
          <w:u w:val="single"/>
          <w:lang w:val="ro-RO"/>
        </w:rPr>
        <w:t>Astm alergic</w:t>
      </w:r>
    </w:p>
    <w:bookmarkEnd w:id="16"/>
    <w:p w14:paraId="775A0C0B" w14:textId="72DD7A06" w:rsidR="000F157A" w:rsidRPr="00C22CF5" w:rsidRDefault="000F157A" w:rsidP="0079264C">
      <w:pPr>
        <w:keepNext/>
        <w:widowControl w:val="0"/>
        <w:tabs>
          <w:tab w:val="clear" w:pos="567"/>
        </w:tabs>
        <w:spacing w:line="240" w:lineRule="auto"/>
        <w:rPr>
          <w:color w:val="000000"/>
          <w:lang w:val="ro-RO"/>
        </w:rPr>
      </w:pPr>
      <w:r w:rsidRPr="00C22CF5">
        <w:rPr>
          <w:i/>
          <w:lang w:val="ro-RO"/>
        </w:rPr>
        <w:t>Adulţi şi adolescenţi cu vârsta ≥12 ani</w:t>
      </w:r>
    </w:p>
    <w:p w14:paraId="548CF84F" w14:textId="327EAFD8" w:rsidR="000F157A" w:rsidRPr="00C22CF5" w:rsidRDefault="000F157A" w:rsidP="0079264C">
      <w:pPr>
        <w:pStyle w:val="Text"/>
        <w:widowControl w:val="0"/>
        <w:spacing w:before="0"/>
        <w:jc w:val="left"/>
        <w:rPr>
          <w:lang w:val="ro-RO"/>
        </w:rPr>
      </w:pPr>
      <w:r w:rsidRPr="00C22CF5">
        <w:rPr>
          <w:color w:val="000000"/>
          <w:sz w:val="22"/>
          <w:szCs w:val="22"/>
          <w:lang w:val="ro-RO"/>
        </w:rPr>
        <w:t xml:space="preserve">Eficacitatea şi siguranţa </w:t>
      </w:r>
      <w:r w:rsidR="001D6708" w:rsidRPr="001C3127">
        <w:rPr>
          <w:color w:val="000000"/>
          <w:sz w:val="22"/>
          <w:szCs w:val="22"/>
          <w:lang w:val="ro-RO"/>
        </w:rPr>
        <w:t xml:space="preserve">omalizumab </w:t>
      </w:r>
      <w:r w:rsidRPr="00C22CF5">
        <w:rPr>
          <w:color w:val="000000"/>
          <w:sz w:val="22"/>
          <w:szCs w:val="22"/>
          <w:lang w:val="ro-RO"/>
        </w:rPr>
        <w:t>au fost demonstrate într-un studiu de 28 săptămâni dublu orb, placebo controlat (studiul 1), care a implicat 419 pacienţi cu astm alergic sever, cu vârsta cuprinsă între 12</w:t>
      </w:r>
      <w:r w:rsidRPr="00C22CF5">
        <w:rPr>
          <w:color w:val="000000"/>
          <w:sz w:val="22"/>
          <w:szCs w:val="22"/>
          <w:lang w:val="ro-RO"/>
        </w:rPr>
        <w:noBreakHyphen/>
        <w:t>79 ani, care au avut funcţie pulmonară redusă (FEV</w:t>
      </w:r>
      <w:r w:rsidRPr="00C22CF5">
        <w:rPr>
          <w:color w:val="000000"/>
          <w:sz w:val="22"/>
          <w:szCs w:val="22"/>
          <w:vertAlign w:val="subscript"/>
          <w:lang w:val="ro-RO"/>
        </w:rPr>
        <w:t>1</w:t>
      </w:r>
      <w:r w:rsidRPr="00C22CF5">
        <w:rPr>
          <w:color w:val="000000"/>
          <w:sz w:val="22"/>
          <w:szCs w:val="22"/>
          <w:lang w:val="ro-RO"/>
        </w:rPr>
        <w:t xml:space="preserve"> estimat la 40</w:t>
      </w:r>
      <w:r w:rsidRPr="00C22CF5">
        <w:rPr>
          <w:color w:val="000000"/>
          <w:sz w:val="22"/>
          <w:szCs w:val="22"/>
          <w:lang w:val="ro-RO"/>
        </w:rPr>
        <w:noBreakHyphen/>
        <w:t xml:space="preserve">80%) şi control redus al simptomelor astmatice, în ciuda dozelor mari de corticosteroizi şi agonişti beta2 cu acţiune de lungă durată, administraţi inhalator. Pacienţii eligibili au prezentat numeroase crize astmatice, care au necesitat tratament sistemic cu corticosteroizi sau au fost spitalizaţi sau s-au prezentat la camera de gardă în ultimul an datorită crizelor severe de astm bronşic, în ciuda tratamentului continuu cu doze mari de corticosteroizi şi agonişti beta2 cu acţiune de lungă durată, administraţi inhalator. </w:t>
      </w:r>
      <w:r w:rsidR="001D6708" w:rsidRPr="001C3127">
        <w:rPr>
          <w:color w:val="000000"/>
          <w:sz w:val="22"/>
          <w:szCs w:val="22"/>
          <w:lang w:val="ro-RO"/>
        </w:rPr>
        <w:t xml:space="preserve">Omalizumab </w:t>
      </w:r>
      <w:r w:rsidRPr="00C22CF5">
        <w:rPr>
          <w:color w:val="000000"/>
          <w:sz w:val="22"/>
          <w:szCs w:val="22"/>
          <w:lang w:val="ro-RO"/>
        </w:rPr>
        <w:t>sau placebo s-au administrat subcutanat ca tratament adjuvant la tratamentul cu dipropionat de beclometazonă (sau echivalent) &gt;1</w:t>
      </w:r>
      <w:r w:rsidR="001D6708" w:rsidRPr="00C22CF5">
        <w:rPr>
          <w:color w:val="000000"/>
          <w:sz w:val="22"/>
          <w:szCs w:val="22"/>
          <w:lang w:val="ro-RO"/>
        </w:rPr>
        <w:t> </w:t>
      </w:r>
      <w:r w:rsidRPr="00C22CF5">
        <w:rPr>
          <w:color w:val="000000"/>
          <w:sz w:val="22"/>
          <w:szCs w:val="22"/>
          <w:lang w:val="ro-RO"/>
        </w:rPr>
        <w:t>000 micrograme şi agonişti beta2 cu acţiune de lungă durată. Au fost permise tratamente de întreţinere cu corticosteroizi orali, teofilină şi modificatori de leucotriene (la 22%, 27%, respectiv la 35% dintre pacienţi).</w:t>
      </w:r>
    </w:p>
    <w:p w14:paraId="3F1EC158" w14:textId="77777777" w:rsidR="000F157A" w:rsidRPr="00C22CF5" w:rsidRDefault="000F157A" w:rsidP="0079264C">
      <w:pPr>
        <w:pStyle w:val="Text"/>
        <w:widowControl w:val="0"/>
        <w:spacing w:before="0"/>
        <w:jc w:val="left"/>
        <w:rPr>
          <w:color w:val="000000"/>
          <w:sz w:val="22"/>
          <w:szCs w:val="22"/>
          <w:lang w:val="ro-RO"/>
        </w:rPr>
      </w:pPr>
    </w:p>
    <w:p w14:paraId="19EC3439" w14:textId="412CD11D" w:rsidR="000F157A" w:rsidRPr="00C22CF5" w:rsidRDefault="000F157A" w:rsidP="0079264C">
      <w:pPr>
        <w:pStyle w:val="Text"/>
        <w:widowControl w:val="0"/>
        <w:spacing w:before="0"/>
        <w:jc w:val="left"/>
        <w:rPr>
          <w:lang w:val="ro-RO"/>
        </w:rPr>
      </w:pPr>
      <w:r w:rsidRPr="00C22CF5">
        <w:rPr>
          <w:color w:val="000000"/>
          <w:sz w:val="22"/>
          <w:szCs w:val="22"/>
          <w:lang w:val="ro-RO"/>
        </w:rPr>
        <w:t xml:space="preserve">Obiectivul principal a fost frecvenţa crizelor de astm bronşic care necesită tratament cu corticosteroizi sistemici în cure. Omalizumab a redus frecvenţa crizelor de astm bronşc cu 19% (p = 0,153). Evaluări </w:t>
      </w:r>
      <w:r w:rsidRPr="00C22CF5">
        <w:rPr>
          <w:color w:val="000000"/>
          <w:sz w:val="22"/>
          <w:szCs w:val="22"/>
          <w:lang w:val="ro-RO"/>
        </w:rPr>
        <w:lastRenderedPageBreak/>
        <w:t xml:space="preserve">suplimentare, care au demonstrat semnificaţie statistică (p&lt;0,05) în favoarea </w:t>
      </w:r>
      <w:r w:rsidR="001D6708" w:rsidRPr="001C3127">
        <w:rPr>
          <w:color w:val="000000"/>
          <w:sz w:val="22"/>
          <w:szCs w:val="22"/>
          <w:lang w:val="ro-RO"/>
        </w:rPr>
        <w:t>omalizumab</w:t>
      </w:r>
      <w:r w:rsidRPr="00C22CF5">
        <w:rPr>
          <w:color w:val="000000"/>
          <w:sz w:val="22"/>
          <w:szCs w:val="22"/>
          <w:lang w:val="ro-RO"/>
        </w:rPr>
        <w:t>, au inclus reducerea crizelor severe (când funcţia pulmonară a pacientului a fost redusă sub 60% din valoarea maximă proprie şi necesită corticosteroizi sistemici) şi a vizitelor de urgenţă din cauza astmului bronşic (cuprinzând spitalizări, prezentare la camera de gardă şi vizite neprogramate la doctor) precum şi îmbunătăţirea evaluării generale efectuate de către medic a eficacităţii tratamentului, calităţii vieţii asociată astmului (CVA), simptomelor astmului şi funcţiei pulmonare.</w:t>
      </w:r>
    </w:p>
    <w:p w14:paraId="159C2DBA" w14:textId="77777777" w:rsidR="000F157A" w:rsidRPr="00C22CF5" w:rsidRDefault="000F157A" w:rsidP="0079264C">
      <w:pPr>
        <w:pStyle w:val="Text"/>
        <w:widowControl w:val="0"/>
        <w:spacing w:before="0"/>
        <w:jc w:val="left"/>
        <w:rPr>
          <w:color w:val="000000"/>
          <w:sz w:val="22"/>
          <w:szCs w:val="22"/>
          <w:lang w:val="ro-RO"/>
        </w:rPr>
      </w:pPr>
    </w:p>
    <w:p w14:paraId="2392E2D5" w14:textId="2098C413" w:rsidR="000F157A" w:rsidRPr="00C22CF5" w:rsidRDefault="000F157A" w:rsidP="0079264C">
      <w:pPr>
        <w:pStyle w:val="Text"/>
        <w:widowControl w:val="0"/>
        <w:spacing w:before="0"/>
        <w:jc w:val="left"/>
        <w:rPr>
          <w:lang w:val="ro-RO"/>
        </w:rPr>
      </w:pPr>
      <w:r w:rsidRPr="00C22CF5">
        <w:rPr>
          <w:color w:val="000000"/>
          <w:sz w:val="22"/>
          <w:szCs w:val="22"/>
          <w:lang w:val="ro-RO"/>
        </w:rPr>
        <w:t xml:space="preserve">Într-o analiză de subgrup, probabilitatea de a obţine beneficii semnificative clinic cu </w:t>
      </w:r>
      <w:r w:rsidR="001D6708" w:rsidRPr="00C22CF5">
        <w:rPr>
          <w:color w:val="000000"/>
          <w:sz w:val="22"/>
          <w:szCs w:val="22"/>
        </w:rPr>
        <w:t xml:space="preserve">omalizumab </w:t>
      </w:r>
      <w:r w:rsidRPr="00C22CF5">
        <w:rPr>
          <w:color w:val="000000"/>
          <w:sz w:val="22"/>
          <w:szCs w:val="22"/>
          <w:lang w:val="ro-RO"/>
        </w:rPr>
        <w:t xml:space="preserve">a fost mult mai mare la pacienţii cu concentraţii ale IgE totale ≥76 UI/ml înainte de tratament. La aceşti pacienţi din studiul 1, </w:t>
      </w:r>
      <w:r w:rsidR="001D6708" w:rsidRPr="00C22CF5">
        <w:rPr>
          <w:color w:val="000000"/>
          <w:sz w:val="22"/>
          <w:szCs w:val="22"/>
        </w:rPr>
        <w:t xml:space="preserve">omalizumab </w:t>
      </w:r>
      <w:r w:rsidRPr="00C22CF5">
        <w:rPr>
          <w:color w:val="000000"/>
          <w:sz w:val="22"/>
          <w:szCs w:val="22"/>
          <w:lang w:val="ro-RO"/>
        </w:rPr>
        <w:t xml:space="preserve">a redus frecvenţa crizelor de astm bronşic cu 40% (p = 0,002). În plus, mai mulţi pacienţi din populaţia cu IgE totale ≥76 UI/ml din programul </w:t>
      </w:r>
      <w:r w:rsidR="001D6708" w:rsidRPr="00C22CF5">
        <w:rPr>
          <w:color w:val="000000"/>
          <w:sz w:val="22"/>
          <w:szCs w:val="22"/>
          <w:lang w:val="ro-RO"/>
        </w:rPr>
        <w:t xml:space="preserve">omalizumab </w:t>
      </w:r>
      <w:r w:rsidRPr="00C22CF5">
        <w:rPr>
          <w:color w:val="000000"/>
          <w:sz w:val="22"/>
          <w:szCs w:val="22"/>
          <w:lang w:val="ro-RO"/>
        </w:rPr>
        <w:t>pentru astmul bronşic sever au obţinut răspunsuri semnificative clinic. Tabelul 6 cuprinde rezultatele obţinute în cadrul populaţiei din studiul 1.</w:t>
      </w:r>
    </w:p>
    <w:p w14:paraId="5514C9F0" w14:textId="77777777" w:rsidR="000F157A" w:rsidRPr="00C22CF5" w:rsidRDefault="000F157A" w:rsidP="0079264C">
      <w:pPr>
        <w:pStyle w:val="Text"/>
        <w:widowControl w:val="0"/>
        <w:spacing w:before="0"/>
        <w:jc w:val="left"/>
        <w:rPr>
          <w:color w:val="000000"/>
          <w:sz w:val="22"/>
          <w:szCs w:val="22"/>
          <w:lang w:val="ro-RO"/>
        </w:rPr>
      </w:pPr>
    </w:p>
    <w:p w14:paraId="1993DDBF" w14:textId="77777777" w:rsidR="000F157A" w:rsidRPr="00C22CF5" w:rsidRDefault="000F157A" w:rsidP="0079264C">
      <w:pPr>
        <w:keepNext/>
        <w:tabs>
          <w:tab w:val="clear" w:pos="567"/>
        </w:tabs>
        <w:spacing w:line="240" w:lineRule="auto"/>
        <w:ind w:left="1134" w:hanging="1134"/>
        <w:rPr>
          <w:lang w:val="ro-RO"/>
        </w:rPr>
      </w:pPr>
      <w:r w:rsidRPr="00C22CF5">
        <w:rPr>
          <w:b/>
          <w:bCs/>
          <w:color w:val="000000"/>
          <w:lang w:val="ro-RO"/>
        </w:rPr>
        <w:t>Tabelul 6</w:t>
      </w:r>
      <w:r w:rsidR="00CE2D71" w:rsidRPr="00C22CF5">
        <w:rPr>
          <w:b/>
          <w:bCs/>
          <w:color w:val="000000"/>
          <w:lang w:val="ro-RO"/>
        </w:rPr>
        <w:tab/>
      </w:r>
      <w:r w:rsidRPr="00C22CF5">
        <w:rPr>
          <w:b/>
          <w:bCs/>
          <w:color w:val="000000"/>
          <w:lang w:val="ro-RO"/>
        </w:rPr>
        <w:t>Rezultatele studiului 1</w:t>
      </w:r>
    </w:p>
    <w:p w14:paraId="58AEAEE5" w14:textId="77777777" w:rsidR="000F157A" w:rsidRPr="00C22CF5" w:rsidRDefault="000F157A" w:rsidP="0079264C">
      <w:pPr>
        <w:keepNext/>
        <w:keepLines/>
        <w:spacing w:line="240" w:lineRule="auto"/>
        <w:rPr>
          <w:lang w:val="ro-RO"/>
        </w:rPr>
      </w:pPr>
    </w:p>
    <w:tbl>
      <w:tblPr>
        <w:tblW w:w="0" w:type="auto"/>
        <w:tblBorders>
          <w:top w:val="single" w:sz="4" w:space="0" w:color="auto"/>
          <w:bottom w:val="single" w:sz="4" w:space="0" w:color="auto"/>
        </w:tblBorders>
        <w:tblLayout w:type="fixed"/>
        <w:tblLook w:val="0000" w:firstRow="0" w:lastRow="0" w:firstColumn="0" w:lastColumn="0" w:noHBand="0" w:noVBand="0"/>
      </w:tblPr>
      <w:tblGrid>
        <w:gridCol w:w="3348"/>
        <w:gridCol w:w="1560"/>
        <w:gridCol w:w="1440"/>
      </w:tblGrid>
      <w:tr w:rsidR="000F157A" w:rsidRPr="00C22CF5" w14:paraId="1439826C" w14:textId="77777777">
        <w:trPr>
          <w:tblHeader/>
        </w:trPr>
        <w:tc>
          <w:tcPr>
            <w:tcW w:w="3348" w:type="dxa"/>
            <w:tcBorders>
              <w:top w:val="single" w:sz="4" w:space="0" w:color="auto"/>
              <w:bottom w:val="nil"/>
            </w:tcBorders>
          </w:tcPr>
          <w:p w14:paraId="40785E1C" w14:textId="77777777" w:rsidR="000F157A" w:rsidRPr="00C22CF5" w:rsidRDefault="000F157A" w:rsidP="0079264C">
            <w:pPr>
              <w:pStyle w:val="Table"/>
              <w:keepNext/>
              <w:keepLines w:val="0"/>
              <w:spacing w:before="0" w:after="0"/>
              <w:rPr>
                <w:rFonts w:ascii="Times New Roman" w:hAnsi="Times New Roman" w:cs="Times New Roman"/>
                <w:color w:val="000000"/>
                <w:sz w:val="22"/>
                <w:szCs w:val="22"/>
                <w:lang w:val="ro-RO"/>
              </w:rPr>
            </w:pPr>
          </w:p>
        </w:tc>
        <w:tc>
          <w:tcPr>
            <w:tcW w:w="3000" w:type="dxa"/>
            <w:gridSpan w:val="2"/>
            <w:tcBorders>
              <w:top w:val="single" w:sz="4" w:space="0" w:color="auto"/>
              <w:bottom w:val="single" w:sz="4" w:space="0" w:color="auto"/>
            </w:tcBorders>
          </w:tcPr>
          <w:p w14:paraId="64BF269F" w14:textId="77777777" w:rsidR="000F157A" w:rsidRPr="00C22CF5" w:rsidRDefault="000F157A" w:rsidP="0079264C">
            <w:pPr>
              <w:pStyle w:val="Table"/>
              <w:keepNext/>
              <w:keepLines w:val="0"/>
              <w:spacing w:before="0" w:after="0"/>
              <w:jc w:val="center"/>
              <w:rPr>
                <w:lang w:val="ro-RO"/>
              </w:rPr>
            </w:pPr>
            <w:r w:rsidRPr="00C22CF5">
              <w:rPr>
                <w:rFonts w:ascii="Times New Roman" w:hAnsi="Times New Roman" w:cs="Times New Roman"/>
                <w:color w:val="000000"/>
                <w:sz w:val="22"/>
                <w:szCs w:val="22"/>
                <w:lang w:val="ro-RO"/>
              </w:rPr>
              <w:t>Întreaga populaţie a studiului 1</w:t>
            </w:r>
          </w:p>
        </w:tc>
      </w:tr>
      <w:tr w:rsidR="000F157A" w:rsidRPr="00C22CF5" w14:paraId="093F8858" w14:textId="77777777">
        <w:tc>
          <w:tcPr>
            <w:tcW w:w="3348" w:type="dxa"/>
            <w:tcBorders>
              <w:top w:val="nil"/>
            </w:tcBorders>
          </w:tcPr>
          <w:p w14:paraId="7D4D28D8" w14:textId="77777777" w:rsidR="000F157A" w:rsidRPr="00C22CF5" w:rsidRDefault="000F157A" w:rsidP="0079264C">
            <w:pPr>
              <w:pStyle w:val="Table"/>
              <w:keepNext/>
              <w:keepLines w:val="0"/>
              <w:spacing w:before="0" w:after="0"/>
              <w:rPr>
                <w:rFonts w:ascii="Times New Roman" w:hAnsi="Times New Roman" w:cs="Times New Roman"/>
                <w:color w:val="000000"/>
                <w:sz w:val="22"/>
                <w:szCs w:val="22"/>
                <w:lang w:val="ro-RO"/>
              </w:rPr>
            </w:pPr>
          </w:p>
        </w:tc>
        <w:tc>
          <w:tcPr>
            <w:tcW w:w="1560" w:type="dxa"/>
            <w:tcBorders>
              <w:top w:val="single" w:sz="4" w:space="0" w:color="auto"/>
              <w:bottom w:val="single" w:sz="4" w:space="0" w:color="auto"/>
            </w:tcBorders>
          </w:tcPr>
          <w:p w14:paraId="081EB280" w14:textId="5DB01E12" w:rsidR="00C8606B" w:rsidRPr="00C22CF5" w:rsidRDefault="001D6708" w:rsidP="0079264C">
            <w:pPr>
              <w:pStyle w:val="Table"/>
              <w:keepNext/>
              <w:keepLines w:val="0"/>
              <w:spacing w:before="0" w:after="0"/>
              <w:jc w:val="center"/>
              <w:rPr>
                <w:rFonts w:ascii="Times New Roman" w:hAnsi="Times New Roman" w:cs="Times New Roman"/>
                <w:sz w:val="22"/>
                <w:szCs w:val="22"/>
              </w:rPr>
            </w:pPr>
            <w:r w:rsidRPr="00C22CF5">
              <w:rPr>
                <w:rFonts w:ascii="Times New Roman" w:hAnsi="Times New Roman" w:cs="Times New Roman"/>
              </w:rPr>
              <w:t>Omalizumab</w:t>
            </w:r>
          </w:p>
          <w:p w14:paraId="67EB780F" w14:textId="0394DC4B" w:rsidR="000F157A" w:rsidRPr="00C22CF5" w:rsidRDefault="000F157A" w:rsidP="0079264C">
            <w:pPr>
              <w:pStyle w:val="Table"/>
              <w:keepNext/>
              <w:keepLines w:val="0"/>
              <w:spacing w:before="0" w:after="0"/>
              <w:jc w:val="center"/>
              <w:rPr>
                <w:lang w:val="ro-RO"/>
              </w:rPr>
            </w:pPr>
            <w:r w:rsidRPr="00C22CF5">
              <w:t>N</w:t>
            </w:r>
            <w:r w:rsidRPr="00C22CF5">
              <w:rPr>
                <w:rFonts w:ascii="Times New Roman" w:hAnsi="Times New Roman" w:cs="Times New Roman"/>
                <w:color w:val="000000"/>
                <w:sz w:val="22"/>
                <w:szCs w:val="22"/>
                <w:lang w:val="ro-RO"/>
              </w:rPr>
              <w:t>=209</w:t>
            </w:r>
          </w:p>
        </w:tc>
        <w:tc>
          <w:tcPr>
            <w:tcW w:w="1440" w:type="dxa"/>
            <w:tcBorders>
              <w:top w:val="single" w:sz="4" w:space="0" w:color="auto"/>
              <w:bottom w:val="single" w:sz="4" w:space="0" w:color="auto"/>
            </w:tcBorders>
          </w:tcPr>
          <w:p w14:paraId="4F69BC01" w14:textId="77777777" w:rsidR="000F157A" w:rsidRPr="00C22CF5" w:rsidRDefault="000F157A"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Placebo</w:t>
            </w:r>
          </w:p>
          <w:p w14:paraId="265E4310" w14:textId="77777777" w:rsidR="000F157A" w:rsidRPr="00C22CF5" w:rsidRDefault="000F157A" w:rsidP="0079264C">
            <w:pPr>
              <w:pStyle w:val="Table"/>
              <w:keepNext/>
              <w:keepLines w:val="0"/>
              <w:spacing w:before="0" w:after="0"/>
              <w:jc w:val="center"/>
              <w:rPr>
                <w:lang w:val="ro-RO"/>
              </w:rPr>
            </w:pPr>
            <w:r w:rsidRPr="00C22CF5">
              <w:rPr>
                <w:rFonts w:ascii="Times New Roman" w:hAnsi="Times New Roman" w:cs="Times New Roman"/>
                <w:color w:val="000000"/>
                <w:sz w:val="22"/>
                <w:szCs w:val="22"/>
                <w:lang w:val="ro-RO"/>
              </w:rPr>
              <w:t>N=210</w:t>
            </w:r>
          </w:p>
        </w:tc>
      </w:tr>
      <w:tr w:rsidR="000F157A" w:rsidRPr="00C22CF5" w14:paraId="213ACEA3" w14:textId="77777777">
        <w:tc>
          <w:tcPr>
            <w:tcW w:w="3348" w:type="dxa"/>
            <w:tcBorders>
              <w:top w:val="single" w:sz="4" w:space="0" w:color="auto"/>
            </w:tcBorders>
          </w:tcPr>
          <w:p w14:paraId="655E4F0A" w14:textId="77777777" w:rsidR="000F157A" w:rsidRPr="00C22CF5" w:rsidRDefault="000F157A" w:rsidP="0079264C">
            <w:pPr>
              <w:pStyle w:val="Table"/>
              <w:keepNext/>
              <w:keepLines w:val="0"/>
              <w:spacing w:before="0" w:after="0"/>
              <w:rPr>
                <w:lang w:val="ro-RO"/>
              </w:rPr>
            </w:pPr>
            <w:r w:rsidRPr="00C22CF5">
              <w:rPr>
                <w:rFonts w:ascii="Times New Roman" w:hAnsi="Times New Roman" w:cs="Times New Roman"/>
                <w:b/>
                <w:bCs/>
                <w:color w:val="000000"/>
                <w:sz w:val="22"/>
                <w:szCs w:val="22"/>
                <w:lang w:val="ro-RO"/>
              </w:rPr>
              <w:t>Crizele de astm bronşic</w:t>
            </w:r>
          </w:p>
        </w:tc>
        <w:tc>
          <w:tcPr>
            <w:tcW w:w="1560" w:type="dxa"/>
            <w:tcBorders>
              <w:top w:val="single" w:sz="4" w:space="0" w:color="auto"/>
            </w:tcBorders>
          </w:tcPr>
          <w:p w14:paraId="6E0B1FE0" w14:textId="77777777" w:rsidR="000F157A" w:rsidRPr="00C22CF5" w:rsidRDefault="000F157A" w:rsidP="0079264C">
            <w:pPr>
              <w:pStyle w:val="Table"/>
              <w:keepNext/>
              <w:keepLines w:val="0"/>
              <w:spacing w:before="0" w:after="0"/>
              <w:rPr>
                <w:rFonts w:ascii="Times New Roman" w:hAnsi="Times New Roman" w:cs="Times New Roman"/>
                <w:color w:val="000000"/>
                <w:sz w:val="22"/>
                <w:szCs w:val="22"/>
                <w:lang w:val="ro-RO"/>
              </w:rPr>
            </w:pPr>
          </w:p>
        </w:tc>
        <w:tc>
          <w:tcPr>
            <w:tcW w:w="1440" w:type="dxa"/>
            <w:tcBorders>
              <w:top w:val="single" w:sz="4" w:space="0" w:color="auto"/>
            </w:tcBorders>
          </w:tcPr>
          <w:p w14:paraId="3BD2CE22" w14:textId="77777777" w:rsidR="000F157A" w:rsidRPr="00C22CF5" w:rsidRDefault="000F157A" w:rsidP="0079264C">
            <w:pPr>
              <w:pStyle w:val="Table"/>
              <w:keepNext/>
              <w:keepLines w:val="0"/>
              <w:spacing w:before="0" w:after="0"/>
              <w:rPr>
                <w:rFonts w:ascii="Times New Roman" w:hAnsi="Times New Roman" w:cs="Times New Roman"/>
                <w:color w:val="000000"/>
                <w:sz w:val="22"/>
                <w:szCs w:val="22"/>
                <w:lang w:val="ro-RO"/>
              </w:rPr>
            </w:pPr>
          </w:p>
        </w:tc>
      </w:tr>
      <w:tr w:rsidR="000F157A" w:rsidRPr="00C22CF5" w14:paraId="5885CF6F" w14:textId="77777777">
        <w:tc>
          <w:tcPr>
            <w:tcW w:w="3348" w:type="dxa"/>
            <w:tcBorders>
              <w:bottom w:val="nil"/>
            </w:tcBorders>
          </w:tcPr>
          <w:p w14:paraId="68160659" w14:textId="77777777" w:rsidR="000F157A" w:rsidRPr="00C22CF5" w:rsidRDefault="000F157A" w:rsidP="0079264C">
            <w:pPr>
              <w:pStyle w:val="Table"/>
              <w:keepNext/>
              <w:keepLines w:val="0"/>
              <w:spacing w:before="0" w:after="0"/>
              <w:rPr>
                <w:lang w:val="ro-RO"/>
              </w:rPr>
            </w:pPr>
            <w:r w:rsidRPr="00C22CF5">
              <w:rPr>
                <w:rFonts w:ascii="Times New Roman" w:hAnsi="Times New Roman" w:cs="Times New Roman"/>
                <w:color w:val="000000"/>
                <w:sz w:val="22"/>
                <w:szCs w:val="22"/>
                <w:lang w:val="ro-RO"/>
              </w:rPr>
              <w:t>Evaluare pe o perioadă de 28 săptămâni</w:t>
            </w:r>
          </w:p>
        </w:tc>
        <w:tc>
          <w:tcPr>
            <w:tcW w:w="1560" w:type="dxa"/>
            <w:tcBorders>
              <w:bottom w:val="nil"/>
            </w:tcBorders>
          </w:tcPr>
          <w:p w14:paraId="2FFE7AF2" w14:textId="77777777" w:rsidR="000F157A" w:rsidRPr="00C22CF5" w:rsidRDefault="000F157A"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0,74</w:t>
            </w:r>
          </w:p>
        </w:tc>
        <w:tc>
          <w:tcPr>
            <w:tcW w:w="1440" w:type="dxa"/>
            <w:tcBorders>
              <w:bottom w:val="nil"/>
            </w:tcBorders>
          </w:tcPr>
          <w:p w14:paraId="50BF5DFF" w14:textId="77777777" w:rsidR="000F157A" w:rsidRPr="00C22CF5" w:rsidRDefault="000F157A"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0,92</w:t>
            </w:r>
          </w:p>
        </w:tc>
      </w:tr>
      <w:tr w:rsidR="000F157A" w:rsidRPr="00C22CF5" w14:paraId="604DCFD0" w14:textId="77777777">
        <w:tc>
          <w:tcPr>
            <w:tcW w:w="3348" w:type="dxa"/>
            <w:tcBorders>
              <w:top w:val="nil"/>
              <w:bottom w:val="single" w:sz="4" w:space="0" w:color="auto"/>
            </w:tcBorders>
          </w:tcPr>
          <w:p w14:paraId="2073C053" w14:textId="77777777" w:rsidR="000F157A" w:rsidRPr="00C22CF5" w:rsidRDefault="000F157A" w:rsidP="0079264C">
            <w:pPr>
              <w:pStyle w:val="Table"/>
              <w:keepNext/>
              <w:keepLines w:val="0"/>
              <w:spacing w:before="0" w:after="0"/>
              <w:rPr>
                <w:lang w:val="ro-RO"/>
              </w:rPr>
            </w:pPr>
            <w:r w:rsidRPr="00C22CF5">
              <w:rPr>
                <w:rFonts w:ascii="Times New Roman" w:hAnsi="Times New Roman" w:cs="Times New Roman"/>
                <w:color w:val="000000"/>
                <w:sz w:val="22"/>
                <w:szCs w:val="22"/>
                <w:lang w:val="ro-RO"/>
              </w:rPr>
              <w:t>% reducere, valoare p pentru raportul evaluării</w:t>
            </w:r>
          </w:p>
        </w:tc>
        <w:tc>
          <w:tcPr>
            <w:tcW w:w="3000" w:type="dxa"/>
            <w:gridSpan w:val="2"/>
            <w:tcBorders>
              <w:top w:val="nil"/>
              <w:bottom w:val="single" w:sz="4" w:space="0" w:color="auto"/>
            </w:tcBorders>
          </w:tcPr>
          <w:p w14:paraId="13A5F251" w14:textId="77777777" w:rsidR="000F157A" w:rsidRPr="00C22CF5" w:rsidRDefault="000F157A" w:rsidP="0079264C">
            <w:pPr>
              <w:pStyle w:val="Table"/>
              <w:keepNext/>
              <w:keepLines w:val="0"/>
              <w:spacing w:before="0" w:after="0"/>
              <w:jc w:val="center"/>
              <w:rPr>
                <w:lang w:val="ro-RO"/>
              </w:rPr>
            </w:pPr>
            <w:r w:rsidRPr="00C22CF5">
              <w:rPr>
                <w:rFonts w:ascii="Times New Roman" w:hAnsi="Times New Roman" w:cs="Times New Roman"/>
                <w:color w:val="000000"/>
                <w:sz w:val="22"/>
                <w:szCs w:val="22"/>
                <w:lang w:val="ro-RO"/>
              </w:rPr>
              <w:t>19,4%, p = 0,153</w:t>
            </w:r>
          </w:p>
        </w:tc>
      </w:tr>
      <w:tr w:rsidR="000F157A" w:rsidRPr="00C22CF5" w14:paraId="67D326B8" w14:textId="77777777">
        <w:tc>
          <w:tcPr>
            <w:tcW w:w="3348" w:type="dxa"/>
            <w:tcBorders>
              <w:top w:val="single" w:sz="4" w:space="0" w:color="auto"/>
            </w:tcBorders>
          </w:tcPr>
          <w:p w14:paraId="242A35DB" w14:textId="77777777" w:rsidR="000F157A" w:rsidRPr="00C22CF5" w:rsidRDefault="000F157A" w:rsidP="0079264C">
            <w:pPr>
              <w:pStyle w:val="Table"/>
              <w:keepNext/>
              <w:keepLines w:val="0"/>
              <w:spacing w:before="0" w:after="0"/>
              <w:rPr>
                <w:lang w:val="ro-RO"/>
              </w:rPr>
            </w:pPr>
            <w:r w:rsidRPr="00C22CF5">
              <w:rPr>
                <w:rFonts w:ascii="Times New Roman" w:hAnsi="Times New Roman" w:cs="Times New Roman"/>
                <w:b/>
                <w:bCs/>
                <w:color w:val="000000"/>
                <w:sz w:val="22"/>
                <w:szCs w:val="22"/>
                <w:lang w:val="ro-RO"/>
              </w:rPr>
              <w:t>Crize severe de astm bronşic</w:t>
            </w:r>
          </w:p>
        </w:tc>
        <w:tc>
          <w:tcPr>
            <w:tcW w:w="1560" w:type="dxa"/>
            <w:tcBorders>
              <w:top w:val="single" w:sz="4" w:space="0" w:color="auto"/>
            </w:tcBorders>
          </w:tcPr>
          <w:p w14:paraId="0260DD7E" w14:textId="77777777" w:rsidR="000F157A" w:rsidRPr="00C22CF5" w:rsidRDefault="000F157A" w:rsidP="0079264C">
            <w:pPr>
              <w:pStyle w:val="Table"/>
              <w:keepNext/>
              <w:keepLines w:val="0"/>
              <w:spacing w:before="0" w:after="0"/>
              <w:jc w:val="center"/>
              <w:rPr>
                <w:rFonts w:ascii="Times New Roman" w:hAnsi="Times New Roman" w:cs="Times New Roman"/>
                <w:color w:val="000000"/>
                <w:sz w:val="22"/>
                <w:szCs w:val="22"/>
                <w:lang w:val="ro-RO"/>
              </w:rPr>
            </w:pPr>
          </w:p>
        </w:tc>
        <w:tc>
          <w:tcPr>
            <w:tcW w:w="1440" w:type="dxa"/>
            <w:tcBorders>
              <w:top w:val="single" w:sz="4" w:space="0" w:color="auto"/>
            </w:tcBorders>
          </w:tcPr>
          <w:p w14:paraId="591DD076" w14:textId="77777777" w:rsidR="000F157A" w:rsidRPr="00C22CF5" w:rsidRDefault="000F157A" w:rsidP="0079264C">
            <w:pPr>
              <w:pStyle w:val="Table"/>
              <w:keepNext/>
              <w:keepLines w:val="0"/>
              <w:spacing w:before="0" w:after="0"/>
              <w:jc w:val="center"/>
              <w:rPr>
                <w:rFonts w:ascii="Times New Roman" w:hAnsi="Times New Roman" w:cs="Times New Roman"/>
                <w:color w:val="000000"/>
                <w:sz w:val="22"/>
                <w:szCs w:val="22"/>
                <w:lang w:val="ro-RO"/>
              </w:rPr>
            </w:pPr>
          </w:p>
        </w:tc>
      </w:tr>
      <w:tr w:rsidR="000F157A" w:rsidRPr="00C22CF5" w14:paraId="07BDCDB9" w14:textId="77777777">
        <w:tc>
          <w:tcPr>
            <w:tcW w:w="3348" w:type="dxa"/>
            <w:tcBorders>
              <w:bottom w:val="nil"/>
            </w:tcBorders>
          </w:tcPr>
          <w:p w14:paraId="2A81483F" w14:textId="77777777" w:rsidR="000F157A" w:rsidRPr="00C22CF5" w:rsidRDefault="000F157A" w:rsidP="0079264C">
            <w:pPr>
              <w:pStyle w:val="Table"/>
              <w:keepNext/>
              <w:keepLines w:val="0"/>
              <w:spacing w:before="0" w:after="0"/>
              <w:rPr>
                <w:lang w:val="ro-RO"/>
              </w:rPr>
            </w:pPr>
            <w:r w:rsidRPr="00C22CF5">
              <w:rPr>
                <w:rFonts w:ascii="Times New Roman" w:hAnsi="Times New Roman" w:cs="Times New Roman"/>
                <w:color w:val="000000"/>
                <w:sz w:val="22"/>
                <w:szCs w:val="22"/>
                <w:lang w:val="ro-RO"/>
              </w:rPr>
              <w:t>Evaluare pe o perioadă de 28 săptămâni</w:t>
            </w:r>
          </w:p>
        </w:tc>
        <w:tc>
          <w:tcPr>
            <w:tcW w:w="1560" w:type="dxa"/>
            <w:tcBorders>
              <w:bottom w:val="nil"/>
            </w:tcBorders>
          </w:tcPr>
          <w:p w14:paraId="3CBD65D7" w14:textId="77777777" w:rsidR="000F157A" w:rsidRPr="00C22CF5" w:rsidRDefault="000F157A"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0,24</w:t>
            </w:r>
          </w:p>
        </w:tc>
        <w:tc>
          <w:tcPr>
            <w:tcW w:w="1440" w:type="dxa"/>
            <w:tcBorders>
              <w:bottom w:val="nil"/>
            </w:tcBorders>
          </w:tcPr>
          <w:p w14:paraId="48F8B17C" w14:textId="77777777" w:rsidR="000F157A" w:rsidRPr="00C22CF5" w:rsidRDefault="000F157A"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0,48</w:t>
            </w:r>
          </w:p>
        </w:tc>
      </w:tr>
      <w:tr w:rsidR="000F157A" w:rsidRPr="00C22CF5" w14:paraId="48B6CF4B" w14:textId="77777777">
        <w:tc>
          <w:tcPr>
            <w:tcW w:w="3348" w:type="dxa"/>
            <w:tcBorders>
              <w:top w:val="nil"/>
              <w:bottom w:val="single" w:sz="4" w:space="0" w:color="auto"/>
            </w:tcBorders>
          </w:tcPr>
          <w:p w14:paraId="1789E65C" w14:textId="77777777" w:rsidR="000F157A" w:rsidRPr="00C22CF5" w:rsidRDefault="000F157A" w:rsidP="0079264C">
            <w:pPr>
              <w:pStyle w:val="Table"/>
              <w:keepNext/>
              <w:keepLines w:val="0"/>
              <w:spacing w:before="0" w:after="0"/>
              <w:rPr>
                <w:lang w:val="ro-RO"/>
              </w:rPr>
            </w:pPr>
            <w:r w:rsidRPr="00C22CF5">
              <w:rPr>
                <w:rFonts w:ascii="Times New Roman" w:hAnsi="Times New Roman" w:cs="Times New Roman"/>
                <w:color w:val="000000"/>
                <w:sz w:val="22"/>
                <w:szCs w:val="22"/>
                <w:lang w:val="ro-RO"/>
              </w:rPr>
              <w:t>% reducere, valoare p pentru raportul evaluării</w:t>
            </w:r>
          </w:p>
        </w:tc>
        <w:tc>
          <w:tcPr>
            <w:tcW w:w="3000" w:type="dxa"/>
            <w:gridSpan w:val="2"/>
            <w:tcBorders>
              <w:top w:val="nil"/>
              <w:bottom w:val="single" w:sz="4" w:space="0" w:color="auto"/>
            </w:tcBorders>
          </w:tcPr>
          <w:p w14:paraId="20571B16" w14:textId="77777777" w:rsidR="000F157A" w:rsidRPr="00C22CF5" w:rsidRDefault="000F157A" w:rsidP="0079264C">
            <w:pPr>
              <w:pStyle w:val="Table"/>
              <w:keepNext/>
              <w:keepLines w:val="0"/>
              <w:spacing w:before="0" w:after="0"/>
              <w:jc w:val="center"/>
              <w:rPr>
                <w:lang w:val="ro-RO"/>
              </w:rPr>
            </w:pPr>
            <w:r w:rsidRPr="00C22CF5">
              <w:rPr>
                <w:rFonts w:ascii="Times New Roman" w:hAnsi="Times New Roman" w:cs="Times New Roman"/>
                <w:color w:val="000000"/>
                <w:sz w:val="22"/>
                <w:szCs w:val="22"/>
                <w:lang w:val="ro-RO"/>
              </w:rPr>
              <w:t>50,1%, p = 0,002</w:t>
            </w:r>
          </w:p>
        </w:tc>
      </w:tr>
      <w:tr w:rsidR="000F157A" w:rsidRPr="00C22CF5" w14:paraId="1E8E67BA" w14:textId="77777777">
        <w:tc>
          <w:tcPr>
            <w:tcW w:w="3348" w:type="dxa"/>
            <w:tcBorders>
              <w:top w:val="single" w:sz="4" w:space="0" w:color="auto"/>
            </w:tcBorders>
          </w:tcPr>
          <w:p w14:paraId="283B41D8" w14:textId="77777777" w:rsidR="000F157A" w:rsidRPr="00C22CF5" w:rsidRDefault="000F157A" w:rsidP="0079264C">
            <w:pPr>
              <w:pStyle w:val="Table"/>
              <w:keepNext/>
              <w:keepLines w:val="0"/>
              <w:spacing w:before="0" w:after="0"/>
              <w:rPr>
                <w:lang w:val="ro-RO"/>
              </w:rPr>
            </w:pPr>
            <w:r w:rsidRPr="00C22CF5">
              <w:rPr>
                <w:rFonts w:ascii="Times New Roman" w:hAnsi="Times New Roman" w:cs="Times New Roman"/>
                <w:b/>
                <w:bCs/>
                <w:color w:val="000000"/>
                <w:sz w:val="22"/>
                <w:szCs w:val="22"/>
                <w:lang w:val="ro-RO"/>
              </w:rPr>
              <w:t>Vizite de urgenţă</w:t>
            </w:r>
          </w:p>
        </w:tc>
        <w:tc>
          <w:tcPr>
            <w:tcW w:w="1560" w:type="dxa"/>
            <w:tcBorders>
              <w:top w:val="single" w:sz="4" w:space="0" w:color="auto"/>
            </w:tcBorders>
          </w:tcPr>
          <w:p w14:paraId="0459CDE5" w14:textId="77777777" w:rsidR="000F157A" w:rsidRPr="00C22CF5" w:rsidRDefault="000F157A" w:rsidP="0079264C">
            <w:pPr>
              <w:pStyle w:val="Table"/>
              <w:keepNext/>
              <w:keepLines w:val="0"/>
              <w:spacing w:before="0" w:after="0"/>
              <w:jc w:val="center"/>
              <w:rPr>
                <w:rFonts w:ascii="Times New Roman" w:hAnsi="Times New Roman" w:cs="Times New Roman"/>
                <w:color w:val="000000"/>
                <w:sz w:val="22"/>
                <w:szCs w:val="22"/>
                <w:lang w:val="ro-RO"/>
              </w:rPr>
            </w:pPr>
          </w:p>
        </w:tc>
        <w:tc>
          <w:tcPr>
            <w:tcW w:w="1440" w:type="dxa"/>
            <w:tcBorders>
              <w:top w:val="single" w:sz="4" w:space="0" w:color="auto"/>
            </w:tcBorders>
          </w:tcPr>
          <w:p w14:paraId="043C762E" w14:textId="77777777" w:rsidR="000F157A" w:rsidRPr="00C22CF5" w:rsidRDefault="000F157A" w:rsidP="0079264C">
            <w:pPr>
              <w:pStyle w:val="Table"/>
              <w:keepNext/>
              <w:keepLines w:val="0"/>
              <w:spacing w:before="0" w:after="0"/>
              <w:jc w:val="center"/>
              <w:rPr>
                <w:rFonts w:ascii="Times New Roman" w:hAnsi="Times New Roman" w:cs="Times New Roman"/>
                <w:color w:val="000000"/>
                <w:sz w:val="22"/>
                <w:szCs w:val="22"/>
                <w:lang w:val="ro-RO"/>
              </w:rPr>
            </w:pPr>
          </w:p>
        </w:tc>
      </w:tr>
      <w:tr w:rsidR="000F157A" w:rsidRPr="00C22CF5" w14:paraId="42EDBDBF" w14:textId="77777777">
        <w:tc>
          <w:tcPr>
            <w:tcW w:w="3348" w:type="dxa"/>
            <w:tcBorders>
              <w:bottom w:val="nil"/>
            </w:tcBorders>
          </w:tcPr>
          <w:p w14:paraId="582E1A11" w14:textId="77777777" w:rsidR="000F157A" w:rsidRPr="00C22CF5" w:rsidRDefault="000F157A" w:rsidP="0079264C">
            <w:pPr>
              <w:pStyle w:val="Table"/>
              <w:keepNext/>
              <w:keepLines w:val="0"/>
              <w:spacing w:before="0" w:after="0"/>
              <w:rPr>
                <w:lang w:val="ro-RO"/>
              </w:rPr>
            </w:pPr>
            <w:r w:rsidRPr="00C22CF5">
              <w:rPr>
                <w:rFonts w:ascii="Times New Roman" w:hAnsi="Times New Roman" w:cs="Times New Roman"/>
                <w:color w:val="000000"/>
                <w:sz w:val="22"/>
                <w:szCs w:val="22"/>
                <w:lang w:val="ro-RO"/>
              </w:rPr>
              <w:t>Evaluare pe o perioadă de 28 săptămâni</w:t>
            </w:r>
          </w:p>
        </w:tc>
        <w:tc>
          <w:tcPr>
            <w:tcW w:w="1560" w:type="dxa"/>
            <w:tcBorders>
              <w:bottom w:val="nil"/>
            </w:tcBorders>
          </w:tcPr>
          <w:p w14:paraId="7BAAF3A9" w14:textId="77777777" w:rsidR="000F157A" w:rsidRPr="00C22CF5" w:rsidRDefault="000F157A"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0,24</w:t>
            </w:r>
          </w:p>
        </w:tc>
        <w:tc>
          <w:tcPr>
            <w:tcW w:w="1440" w:type="dxa"/>
            <w:tcBorders>
              <w:bottom w:val="nil"/>
            </w:tcBorders>
          </w:tcPr>
          <w:p w14:paraId="68529367" w14:textId="77777777" w:rsidR="000F157A" w:rsidRPr="00C22CF5" w:rsidRDefault="000F157A"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0,43</w:t>
            </w:r>
          </w:p>
        </w:tc>
      </w:tr>
      <w:tr w:rsidR="000F157A" w:rsidRPr="00C22CF5" w14:paraId="0693A164" w14:textId="77777777">
        <w:tc>
          <w:tcPr>
            <w:tcW w:w="3348" w:type="dxa"/>
            <w:tcBorders>
              <w:top w:val="nil"/>
              <w:bottom w:val="single" w:sz="4" w:space="0" w:color="auto"/>
            </w:tcBorders>
          </w:tcPr>
          <w:p w14:paraId="35950E5F" w14:textId="77777777" w:rsidR="000F157A" w:rsidRPr="00C22CF5" w:rsidRDefault="000F157A" w:rsidP="0079264C">
            <w:pPr>
              <w:pStyle w:val="Table"/>
              <w:keepNext/>
              <w:keepLines w:val="0"/>
              <w:spacing w:before="0" w:after="0"/>
              <w:rPr>
                <w:lang w:val="ro-RO"/>
              </w:rPr>
            </w:pPr>
            <w:r w:rsidRPr="00C22CF5">
              <w:rPr>
                <w:rFonts w:ascii="Times New Roman" w:hAnsi="Times New Roman" w:cs="Times New Roman"/>
                <w:color w:val="000000"/>
                <w:sz w:val="22"/>
                <w:szCs w:val="22"/>
                <w:lang w:val="ro-RO"/>
              </w:rPr>
              <w:t>% reducere, valoare p pentru raportul evaluării</w:t>
            </w:r>
          </w:p>
        </w:tc>
        <w:tc>
          <w:tcPr>
            <w:tcW w:w="3000" w:type="dxa"/>
            <w:gridSpan w:val="2"/>
            <w:tcBorders>
              <w:top w:val="nil"/>
              <w:bottom w:val="single" w:sz="4" w:space="0" w:color="auto"/>
            </w:tcBorders>
          </w:tcPr>
          <w:p w14:paraId="32551F04" w14:textId="77777777" w:rsidR="000F157A" w:rsidRPr="00C22CF5" w:rsidRDefault="000F157A" w:rsidP="0079264C">
            <w:pPr>
              <w:pStyle w:val="Table"/>
              <w:keepNext/>
              <w:keepLines w:val="0"/>
              <w:spacing w:before="0" w:after="0"/>
              <w:jc w:val="center"/>
              <w:rPr>
                <w:lang w:val="ro-RO"/>
              </w:rPr>
            </w:pPr>
            <w:r w:rsidRPr="00C22CF5">
              <w:rPr>
                <w:rFonts w:ascii="Times New Roman" w:hAnsi="Times New Roman" w:cs="Times New Roman"/>
                <w:color w:val="000000"/>
                <w:sz w:val="22"/>
                <w:szCs w:val="22"/>
                <w:lang w:val="ro-RO"/>
              </w:rPr>
              <w:t>43,9%, p = 0,038</w:t>
            </w:r>
          </w:p>
        </w:tc>
      </w:tr>
      <w:tr w:rsidR="000F157A" w:rsidRPr="00C22CF5" w14:paraId="2AD996FB" w14:textId="77777777">
        <w:tc>
          <w:tcPr>
            <w:tcW w:w="3348" w:type="dxa"/>
            <w:tcBorders>
              <w:top w:val="single" w:sz="4" w:space="0" w:color="auto"/>
            </w:tcBorders>
          </w:tcPr>
          <w:p w14:paraId="68A330FF" w14:textId="77777777" w:rsidR="000F157A" w:rsidRPr="00C22CF5" w:rsidRDefault="000F157A" w:rsidP="0079264C">
            <w:pPr>
              <w:pStyle w:val="Table"/>
              <w:keepNext/>
              <w:keepLines w:val="0"/>
              <w:spacing w:before="0" w:after="0"/>
              <w:rPr>
                <w:lang w:val="ro-RO"/>
              </w:rPr>
            </w:pPr>
            <w:r w:rsidRPr="00C22CF5">
              <w:rPr>
                <w:rFonts w:ascii="Times New Roman" w:hAnsi="Times New Roman" w:cs="Times New Roman"/>
                <w:b/>
                <w:bCs/>
                <w:color w:val="000000"/>
                <w:sz w:val="22"/>
                <w:szCs w:val="22"/>
                <w:lang w:val="ro-RO"/>
              </w:rPr>
              <w:t>Evaluarea generală de către medic</w:t>
            </w:r>
          </w:p>
        </w:tc>
        <w:tc>
          <w:tcPr>
            <w:tcW w:w="1560" w:type="dxa"/>
            <w:tcBorders>
              <w:top w:val="single" w:sz="4" w:space="0" w:color="auto"/>
            </w:tcBorders>
          </w:tcPr>
          <w:p w14:paraId="579BA544" w14:textId="77777777" w:rsidR="000F157A" w:rsidRPr="00C22CF5" w:rsidRDefault="000F157A" w:rsidP="0079264C">
            <w:pPr>
              <w:pStyle w:val="Table"/>
              <w:keepNext/>
              <w:keepLines w:val="0"/>
              <w:spacing w:before="0" w:after="0"/>
              <w:jc w:val="center"/>
              <w:rPr>
                <w:rFonts w:ascii="Times New Roman" w:hAnsi="Times New Roman" w:cs="Times New Roman"/>
                <w:color w:val="000000"/>
                <w:sz w:val="22"/>
                <w:szCs w:val="22"/>
                <w:lang w:val="ro-RO"/>
              </w:rPr>
            </w:pPr>
          </w:p>
        </w:tc>
        <w:tc>
          <w:tcPr>
            <w:tcW w:w="1440" w:type="dxa"/>
            <w:tcBorders>
              <w:top w:val="single" w:sz="4" w:space="0" w:color="auto"/>
            </w:tcBorders>
          </w:tcPr>
          <w:p w14:paraId="091FFA7F" w14:textId="77777777" w:rsidR="000F157A" w:rsidRPr="00C22CF5" w:rsidRDefault="000F157A" w:rsidP="0079264C">
            <w:pPr>
              <w:pStyle w:val="Table"/>
              <w:keepNext/>
              <w:keepLines w:val="0"/>
              <w:spacing w:before="0" w:after="0"/>
              <w:jc w:val="center"/>
              <w:rPr>
                <w:rFonts w:ascii="Times New Roman" w:hAnsi="Times New Roman" w:cs="Times New Roman"/>
                <w:color w:val="000000"/>
                <w:sz w:val="22"/>
                <w:szCs w:val="22"/>
                <w:lang w:val="ro-RO"/>
              </w:rPr>
            </w:pPr>
          </w:p>
        </w:tc>
      </w:tr>
      <w:tr w:rsidR="000F157A" w:rsidRPr="00C22CF5" w14:paraId="1A99FFBE" w14:textId="77777777">
        <w:tc>
          <w:tcPr>
            <w:tcW w:w="3348" w:type="dxa"/>
            <w:tcBorders>
              <w:bottom w:val="nil"/>
            </w:tcBorders>
          </w:tcPr>
          <w:p w14:paraId="7881E18A" w14:textId="77777777" w:rsidR="000F157A" w:rsidRPr="00C22CF5" w:rsidRDefault="000F157A" w:rsidP="0079264C">
            <w:pPr>
              <w:pStyle w:val="Table"/>
              <w:keepNext/>
              <w:keepLines w:val="0"/>
              <w:spacing w:before="0" w:after="0"/>
              <w:rPr>
                <w:lang w:val="ro-RO"/>
              </w:rPr>
            </w:pPr>
            <w:r w:rsidRPr="00C22CF5">
              <w:rPr>
                <w:rFonts w:ascii="Times New Roman" w:hAnsi="Times New Roman" w:cs="Times New Roman"/>
                <w:color w:val="000000"/>
                <w:sz w:val="22"/>
                <w:szCs w:val="22"/>
                <w:lang w:val="ro-RO"/>
              </w:rPr>
              <w:t>% persoane care au răspuns*</w:t>
            </w:r>
          </w:p>
        </w:tc>
        <w:tc>
          <w:tcPr>
            <w:tcW w:w="1560" w:type="dxa"/>
            <w:tcBorders>
              <w:bottom w:val="nil"/>
            </w:tcBorders>
          </w:tcPr>
          <w:p w14:paraId="29B65A7A" w14:textId="77777777" w:rsidR="000F157A" w:rsidRPr="00C22CF5" w:rsidRDefault="000F157A"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60,5%</w:t>
            </w:r>
          </w:p>
        </w:tc>
        <w:tc>
          <w:tcPr>
            <w:tcW w:w="1440" w:type="dxa"/>
            <w:tcBorders>
              <w:bottom w:val="nil"/>
            </w:tcBorders>
          </w:tcPr>
          <w:p w14:paraId="53B9D129" w14:textId="77777777" w:rsidR="000F157A" w:rsidRPr="00C22CF5" w:rsidRDefault="000F157A"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42,8%</w:t>
            </w:r>
          </w:p>
        </w:tc>
      </w:tr>
      <w:tr w:rsidR="000F157A" w:rsidRPr="00C22CF5" w14:paraId="27E55C6A" w14:textId="77777777">
        <w:tc>
          <w:tcPr>
            <w:tcW w:w="3348" w:type="dxa"/>
            <w:tcBorders>
              <w:top w:val="nil"/>
              <w:bottom w:val="single" w:sz="4" w:space="0" w:color="auto"/>
            </w:tcBorders>
          </w:tcPr>
          <w:p w14:paraId="20F4DA71" w14:textId="77777777" w:rsidR="000F157A" w:rsidRPr="00C22CF5" w:rsidRDefault="000F157A" w:rsidP="0079264C">
            <w:pPr>
              <w:pStyle w:val="Table"/>
              <w:keepNext/>
              <w:keepLines w:val="0"/>
              <w:spacing w:before="0" w:after="0"/>
              <w:rPr>
                <w:lang w:val="ro-RO"/>
              </w:rPr>
            </w:pPr>
            <w:r w:rsidRPr="00C22CF5">
              <w:rPr>
                <w:rFonts w:ascii="Times New Roman" w:hAnsi="Times New Roman" w:cs="Times New Roman"/>
                <w:color w:val="000000"/>
                <w:sz w:val="22"/>
                <w:szCs w:val="22"/>
                <w:lang w:val="ro-RO"/>
              </w:rPr>
              <w:t>Valoare p**</w:t>
            </w:r>
          </w:p>
        </w:tc>
        <w:tc>
          <w:tcPr>
            <w:tcW w:w="3000" w:type="dxa"/>
            <w:gridSpan w:val="2"/>
            <w:tcBorders>
              <w:top w:val="nil"/>
              <w:bottom w:val="single" w:sz="4" w:space="0" w:color="auto"/>
            </w:tcBorders>
          </w:tcPr>
          <w:p w14:paraId="6C6CE04A" w14:textId="77777777" w:rsidR="000F157A" w:rsidRPr="00C22CF5" w:rsidRDefault="000F157A"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&lt;0,001</w:t>
            </w:r>
          </w:p>
        </w:tc>
      </w:tr>
      <w:tr w:rsidR="000F157A" w:rsidRPr="00C22CF5" w14:paraId="4EF53293" w14:textId="77777777">
        <w:tc>
          <w:tcPr>
            <w:tcW w:w="3348" w:type="dxa"/>
            <w:tcBorders>
              <w:top w:val="single" w:sz="4" w:space="0" w:color="auto"/>
            </w:tcBorders>
          </w:tcPr>
          <w:p w14:paraId="251706C8" w14:textId="77777777" w:rsidR="000F157A" w:rsidRPr="00C22CF5" w:rsidRDefault="000F157A" w:rsidP="0079264C">
            <w:pPr>
              <w:pStyle w:val="Table"/>
              <w:keepNext/>
              <w:keepLines w:val="0"/>
              <w:spacing w:before="0" w:after="0"/>
              <w:rPr>
                <w:lang w:val="ro-RO"/>
              </w:rPr>
            </w:pPr>
            <w:r w:rsidRPr="00C22CF5">
              <w:rPr>
                <w:rFonts w:ascii="Times New Roman" w:hAnsi="Times New Roman" w:cs="Times New Roman"/>
                <w:b/>
                <w:bCs/>
                <w:color w:val="000000"/>
                <w:sz w:val="22"/>
                <w:szCs w:val="22"/>
                <w:lang w:val="ro-RO"/>
              </w:rPr>
              <w:t>Îmbunătăţire CVA</w:t>
            </w:r>
          </w:p>
        </w:tc>
        <w:tc>
          <w:tcPr>
            <w:tcW w:w="1560" w:type="dxa"/>
            <w:tcBorders>
              <w:top w:val="single" w:sz="4" w:space="0" w:color="auto"/>
            </w:tcBorders>
          </w:tcPr>
          <w:p w14:paraId="7F6BE9F0" w14:textId="77777777" w:rsidR="000F157A" w:rsidRPr="00C22CF5" w:rsidRDefault="000F157A" w:rsidP="0079264C">
            <w:pPr>
              <w:pStyle w:val="Table"/>
              <w:keepNext/>
              <w:keepLines w:val="0"/>
              <w:spacing w:before="0" w:after="0"/>
              <w:jc w:val="center"/>
              <w:rPr>
                <w:rFonts w:ascii="Times New Roman" w:hAnsi="Times New Roman" w:cs="Times New Roman"/>
                <w:color w:val="000000"/>
                <w:sz w:val="22"/>
                <w:szCs w:val="22"/>
                <w:lang w:val="ro-RO"/>
              </w:rPr>
            </w:pPr>
          </w:p>
        </w:tc>
        <w:tc>
          <w:tcPr>
            <w:tcW w:w="1440" w:type="dxa"/>
            <w:tcBorders>
              <w:top w:val="single" w:sz="4" w:space="0" w:color="auto"/>
            </w:tcBorders>
          </w:tcPr>
          <w:p w14:paraId="69FAA0BC" w14:textId="77777777" w:rsidR="000F157A" w:rsidRPr="00C22CF5" w:rsidRDefault="000F157A" w:rsidP="0079264C">
            <w:pPr>
              <w:pStyle w:val="Table"/>
              <w:keepNext/>
              <w:keepLines w:val="0"/>
              <w:spacing w:before="0" w:after="0"/>
              <w:jc w:val="center"/>
              <w:rPr>
                <w:rFonts w:ascii="Times New Roman" w:hAnsi="Times New Roman" w:cs="Times New Roman"/>
                <w:color w:val="000000"/>
                <w:sz w:val="22"/>
                <w:szCs w:val="22"/>
                <w:lang w:val="ro-RO"/>
              </w:rPr>
            </w:pPr>
          </w:p>
        </w:tc>
      </w:tr>
      <w:tr w:rsidR="000F157A" w:rsidRPr="00C22CF5" w14:paraId="22FC2DAD" w14:textId="77777777">
        <w:tc>
          <w:tcPr>
            <w:tcW w:w="3348" w:type="dxa"/>
          </w:tcPr>
          <w:p w14:paraId="2FA208EB" w14:textId="77777777" w:rsidR="000F157A" w:rsidRPr="00C22CF5" w:rsidRDefault="000F157A" w:rsidP="0079264C">
            <w:pPr>
              <w:pStyle w:val="Table"/>
              <w:keepNext/>
              <w:keepLines w:val="0"/>
              <w:spacing w:before="0" w:after="0"/>
              <w:rPr>
                <w:lang w:val="ro-RO"/>
              </w:rPr>
            </w:pPr>
            <w:r w:rsidRPr="00C22CF5">
              <w:rPr>
                <w:rFonts w:ascii="Times New Roman" w:hAnsi="Times New Roman" w:cs="Times New Roman"/>
                <w:color w:val="000000"/>
                <w:sz w:val="22"/>
                <w:szCs w:val="22"/>
                <w:lang w:val="ro-RO"/>
              </w:rPr>
              <w:t>% de pacienţi cu îmbunătăţire ≥0,5</w:t>
            </w:r>
          </w:p>
        </w:tc>
        <w:tc>
          <w:tcPr>
            <w:tcW w:w="1560" w:type="dxa"/>
          </w:tcPr>
          <w:p w14:paraId="763CFF34" w14:textId="77777777" w:rsidR="000F157A" w:rsidRPr="00C22CF5" w:rsidRDefault="000F157A"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60,8%</w:t>
            </w:r>
          </w:p>
        </w:tc>
        <w:tc>
          <w:tcPr>
            <w:tcW w:w="1440" w:type="dxa"/>
          </w:tcPr>
          <w:p w14:paraId="1D1753F2" w14:textId="77777777" w:rsidR="000F157A" w:rsidRPr="00C22CF5" w:rsidRDefault="000F157A"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47,8%</w:t>
            </w:r>
          </w:p>
        </w:tc>
      </w:tr>
      <w:tr w:rsidR="000F157A" w:rsidRPr="00C22CF5" w14:paraId="5A13DCEB" w14:textId="77777777">
        <w:tc>
          <w:tcPr>
            <w:tcW w:w="3348" w:type="dxa"/>
            <w:tcBorders>
              <w:bottom w:val="single" w:sz="4" w:space="0" w:color="auto"/>
            </w:tcBorders>
          </w:tcPr>
          <w:p w14:paraId="3F71199E" w14:textId="77777777" w:rsidR="000F157A" w:rsidRPr="00C22CF5" w:rsidRDefault="000F157A" w:rsidP="0079264C">
            <w:pPr>
              <w:pStyle w:val="Table"/>
              <w:keepNext/>
              <w:keepLines w:val="0"/>
              <w:spacing w:before="0" w:after="0"/>
              <w:rPr>
                <w:lang w:val="ro-RO"/>
              </w:rPr>
            </w:pPr>
            <w:r w:rsidRPr="00C22CF5">
              <w:rPr>
                <w:rFonts w:ascii="Times New Roman" w:hAnsi="Times New Roman" w:cs="Times New Roman"/>
                <w:color w:val="000000"/>
                <w:sz w:val="22"/>
                <w:szCs w:val="22"/>
                <w:lang w:val="ro-RO"/>
              </w:rPr>
              <w:t>Valoare p</w:t>
            </w:r>
          </w:p>
        </w:tc>
        <w:tc>
          <w:tcPr>
            <w:tcW w:w="3000" w:type="dxa"/>
            <w:gridSpan w:val="2"/>
            <w:tcBorders>
              <w:bottom w:val="single" w:sz="4" w:space="0" w:color="auto"/>
            </w:tcBorders>
          </w:tcPr>
          <w:p w14:paraId="70F09F15" w14:textId="77777777" w:rsidR="000F157A" w:rsidRPr="00C22CF5" w:rsidRDefault="000F157A"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0,008</w:t>
            </w:r>
          </w:p>
        </w:tc>
      </w:tr>
    </w:tbl>
    <w:p w14:paraId="470EF99D" w14:textId="77777777" w:rsidR="000F157A" w:rsidRPr="00C22CF5" w:rsidRDefault="000F157A" w:rsidP="0079264C">
      <w:pPr>
        <w:pStyle w:val="Text"/>
        <w:keepNext/>
        <w:tabs>
          <w:tab w:val="left" w:pos="567"/>
        </w:tabs>
        <w:spacing w:before="0"/>
        <w:jc w:val="left"/>
        <w:rPr>
          <w:color w:val="000000"/>
          <w:sz w:val="22"/>
          <w:szCs w:val="22"/>
          <w:lang w:val="ro-RO"/>
        </w:rPr>
      </w:pPr>
      <w:r w:rsidRPr="00C22CF5">
        <w:rPr>
          <w:color w:val="000000"/>
          <w:sz w:val="22"/>
          <w:szCs w:val="22"/>
          <w:lang w:val="ro-RO"/>
        </w:rPr>
        <w:t>*</w:t>
      </w:r>
      <w:r w:rsidRPr="00C22CF5">
        <w:rPr>
          <w:color w:val="000000"/>
          <w:sz w:val="22"/>
          <w:szCs w:val="22"/>
          <w:lang w:val="ro-RO"/>
        </w:rPr>
        <w:tab/>
        <w:t>Îmbunătăţire semnificativă sau control complet</w:t>
      </w:r>
    </w:p>
    <w:p w14:paraId="248AD880" w14:textId="77777777" w:rsidR="000F157A" w:rsidRPr="00C22CF5" w:rsidRDefault="000F157A" w:rsidP="0079264C">
      <w:pPr>
        <w:pStyle w:val="Text"/>
        <w:tabs>
          <w:tab w:val="left" w:pos="567"/>
        </w:tabs>
        <w:spacing w:before="0"/>
        <w:jc w:val="left"/>
        <w:rPr>
          <w:color w:val="000000"/>
          <w:sz w:val="22"/>
          <w:szCs w:val="22"/>
          <w:lang w:val="ro-RO"/>
        </w:rPr>
      </w:pPr>
      <w:r w:rsidRPr="00C22CF5">
        <w:rPr>
          <w:color w:val="000000"/>
          <w:sz w:val="22"/>
          <w:szCs w:val="22"/>
          <w:lang w:val="ro-RO"/>
        </w:rPr>
        <w:t>**</w:t>
      </w:r>
      <w:r w:rsidRPr="00C22CF5">
        <w:rPr>
          <w:color w:val="000000"/>
          <w:sz w:val="22"/>
          <w:szCs w:val="22"/>
          <w:lang w:val="ro-RO"/>
        </w:rPr>
        <w:tab/>
        <w:t>Valoare p a distribuţiei generale a evaluării</w:t>
      </w:r>
    </w:p>
    <w:p w14:paraId="7DA05F84" w14:textId="77777777" w:rsidR="000F157A" w:rsidRPr="00C22CF5" w:rsidRDefault="000F157A" w:rsidP="0079264C">
      <w:pPr>
        <w:pStyle w:val="Text"/>
        <w:widowControl w:val="0"/>
        <w:spacing w:before="0"/>
        <w:jc w:val="left"/>
        <w:rPr>
          <w:color w:val="000000"/>
          <w:sz w:val="22"/>
          <w:szCs w:val="22"/>
          <w:lang w:val="ro-RO"/>
        </w:rPr>
      </w:pPr>
    </w:p>
    <w:p w14:paraId="0C7D53ED" w14:textId="3627A2B6" w:rsidR="000F157A" w:rsidRPr="00C22CF5" w:rsidRDefault="000F157A" w:rsidP="0079264C">
      <w:pPr>
        <w:pStyle w:val="Text"/>
        <w:widowControl w:val="0"/>
        <w:spacing w:before="0"/>
        <w:jc w:val="left"/>
        <w:rPr>
          <w:color w:val="000000"/>
          <w:sz w:val="22"/>
          <w:szCs w:val="22"/>
          <w:lang w:val="ro-RO"/>
        </w:rPr>
      </w:pPr>
      <w:r w:rsidRPr="00C22CF5">
        <w:rPr>
          <w:color w:val="000000"/>
          <w:sz w:val="22"/>
          <w:szCs w:val="22"/>
          <w:lang w:val="ro-RO"/>
        </w:rPr>
        <w:t xml:space="preserve">Studiul 2 a evaluat eficacitatea şi siguranţa </w:t>
      </w:r>
      <w:r w:rsidR="001D6708" w:rsidRPr="00C22CF5">
        <w:rPr>
          <w:color w:val="000000"/>
          <w:sz w:val="22"/>
          <w:szCs w:val="22"/>
        </w:rPr>
        <w:t xml:space="preserve">omalizumab </w:t>
      </w:r>
      <w:r w:rsidRPr="00C22CF5">
        <w:rPr>
          <w:color w:val="000000"/>
          <w:sz w:val="22"/>
          <w:szCs w:val="22"/>
          <w:lang w:val="ro-RO"/>
        </w:rPr>
        <w:t xml:space="preserve">în cadrul unei populaţii de 312 persoane cu astm alergic sever care au corespuns cu populaţia din studiul 1. În acest studiu deschis, tratamentul cu </w:t>
      </w:r>
      <w:r w:rsidR="001D6708" w:rsidRPr="00C22CF5">
        <w:rPr>
          <w:color w:val="000000"/>
          <w:sz w:val="22"/>
          <w:szCs w:val="22"/>
        </w:rPr>
        <w:t xml:space="preserve">omalizumab </w:t>
      </w:r>
      <w:r w:rsidRPr="00C22CF5">
        <w:rPr>
          <w:color w:val="000000"/>
          <w:sz w:val="22"/>
          <w:szCs w:val="22"/>
          <w:lang w:val="ro-RO"/>
        </w:rPr>
        <w:t>a condus la o reducere cu 61% a frecvenţei crizelor de astm bronşic semnificative clinic, comparativ numai cu tratamentul uzual pentru astm bronşic.</w:t>
      </w:r>
    </w:p>
    <w:p w14:paraId="3F096013" w14:textId="77777777" w:rsidR="000F157A" w:rsidRPr="00C22CF5" w:rsidRDefault="000F157A" w:rsidP="0079264C">
      <w:pPr>
        <w:pStyle w:val="Text"/>
        <w:widowControl w:val="0"/>
        <w:spacing w:before="0"/>
        <w:jc w:val="left"/>
        <w:rPr>
          <w:color w:val="000000"/>
          <w:sz w:val="22"/>
          <w:szCs w:val="22"/>
          <w:lang w:val="ro-RO"/>
        </w:rPr>
      </w:pPr>
    </w:p>
    <w:p w14:paraId="65B77C7C" w14:textId="140592F2" w:rsidR="000F157A" w:rsidRPr="00C22CF5" w:rsidRDefault="000F157A" w:rsidP="0079264C">
      <w:pPr>
        <w:pStyle w:val="Text"/>
        <w:widowControl w:val="0"/>
        <w:spacing w:before="0"/>
        <w:jc w:val="left"/>
        <w:rPr>
          <w:lang w:val="ro-RO"/>
        </w:rPr>
      </w:pPr>
      <w:r w:rsidRPr="00C22CF5">
        <w:rPr>
          <w:color w:val="000000"/>
          <w:sz w:val="22"/>
          <w:szCs w:val="22"/>
          <w:lang w:val="ro-RO"/>
        </w:rPr>
        <w:t>Patru mari studii suplimentare, de susţinere, placebo controlate, cu durata de 28 până la 52 săptămâni, la</w:t>
      </w:r>
      <w:r w:rsidR="00E21FB5" w:rsidRPr="00C22CF5">
        <w:rPr>
          <w:color w:val="000000"/>
          <w:sz w:val="22"/>
          <w:szCs w:val="22"/>
          <w:lang w:val="ro-RO"/>
        </w:rPr>
        <w:t xml:space="preserve"> </w:t>
      </w:r>
      <w:r w:rsidRPr="00C22CF5">
        <w:rPr>
          <w:color w:val="000000"/>
          <w:sz w:val="22"/>
          <w:szCs w:val="22"/>
          <w:lang w:val="ro-RO"/>
        </w:rPr>
        <w:t>1</w:t>
      </w:r>
      <w:r w:rsidR="00E21FB5" w:rsidRPr="00C22CF5">
        <w:rPr>
          <w:color w:val="000000"/>
          <w:sz w:val="22"/>
          <w:szCs w:val="22"/>
          <w:lang w:val="ro-RO"/>
        </w:rPr>
        <w:t> </w:t>
      </w:r>
      <w:r w:rsidRPr="00C22CF5">
        <w:rPr>
          <w:color w:val="000000"/>
          <w:sz w:val="22"/>
          <w:szCs w:val="22"/>
          <w:lang w:val="ro-RO"/>
        </w:rPr>
        <w:t xml:space="preserve">722 adulţi şi adolescenţi (studiile 3, 4, 5, 6) au evaluat eficacitatea şi siguranţa </w:t>
      </w:r>
      <w:r w:rsidR="001D6708" w:rsidRPr="00C22CF5">
        <w:rPr>
          <w:color w:val="000000"/>
          <w:sz w:val="22"/>
          <w:szCs w:val="22"/>
          <w:lang w:val="ro-RO"/>
        </w:rPr>
        <w:t xml:space="preserve">omalizumab </w:t>
      </w:r>
      <w:r w:rsidRPr="00C22CF5">
        <w:rPr>
          <w:color w:val="000000"/>
          <w:sz w:val="22"/>
          <w:szCs w:val="22"/>
          <w:lang w:val="ro-RO"/>
        </w:rPr>
        <w:t>la pacienţii cu astm bronşic sever persistent. Majoritatea pacienţilor erau controlaţi inadecvat, dar au primit tratament concomitent pentru astm, într-o cantitate mai mică decât pacienţii din studiile 1 sau 2. Studiile 3</w:t>
      </w:r>
      <w:r w:rsidRPr="00C22CF5">
        <w:rPr>
          <w:color w:val="000000"/>
          <w:sz w:val="22"/>
          <w:szCs w:val="22"/>
          <w:lang w:val="ro-RO"/>
        </w:rPr>
        <w:noBreakHyphen/>
        <w:t>5 au utilizat ca obiectiv principal crizele, în timp ce studiul 6 a evaluat în primul rând scăderea utilizării corticosteroizilor inhalatori.</w:t>
      </w:r>
    </w:p>
    <w:p w14:paraId="4B2F9B1B" w14:textId="77777777" w:rsidR="000F157A" w:rsidRPr="00C22CF5" w:rsidRDefault="000F157A" w:rsidP="0079264C">
      <w:pPr>
        <w:pStyle w:val="Text"/>
        <w:widowControl w:val="0"/>
        <w:spacing w:before="0"/>
        <w:jc w:val="left"/>
        <w:rPr>
          <w:color w:val="000000"/>
          <w:sz w:val="22"/>
          <w:szCs w:val="22"/>
          <w:lang w:val="ro-RO"/>
        </w:rPr>
      </w:pPr>
    </w:p>
    <w:p w14:paraId="7C5E3086" w14:textId="34E3042A" w:rsidR="000F157A" w:rsidRPr="00C22CF5" w:rsidRDefault="000F157A" w:rsidP="0079264C">
      <w:pPr>
        <w:pStyle w:val="Text"/>
        <w:widowControl w:val="0"/>
        <w:spacing w:before="0"/>
        <w:jc w:val="left"/>
        <w:rPr>
          <w:color w:val="000000"/>
          <w:sz w:val="22"/>
          <w:szCs w:val="22"/>
          <w:lang w:val="ro-RO"/>
        </w:rPr>
      </w:pPr>
      <w:r w:rsidRPr="00C22CF5">
        <w:rPr>
          <w:color w:val="000000"/>
          <w:sz w:val="22"/>
          <w:szCs w:val="22"/>
          <w:lang w:val="ro-RO"/>
        </w:rPr>
        <w:t xml:space="preserve">În studiile 3, 4 şi 5, pacienţii trataţi cu </w:t>
      </w:r>
      <w:r w:rsidR="001D6708" w:rsidRPr="00C22CF5">
        <w:rPr>
          <w:color w:val="000000"/>
          <w:sz w:val="22"/>
          <w:szCs w:val="22"/>
          <w:lang w:val="ro-RO"/>
        </w:rPr>
        <w:t xml:space="preserve">omalizumab </w:t>
      </w:r>
      <w:r w:rsidRPr="00C22CF5">
        <w:rPr>
          <w:color w:val="000000"/>
          <w:sz w:val="22"/>
          <w:szCs w:val="22"/>
          <w:lang w:val="ro-RO"/>
        </w:rPr>
        <w:t xml:space="preserve">au prezentat o reducere a frecvenţei crizelor de </w:t>
      </w:r>
      <w:r w:rsidRPr="00C22CF5">
        <w:rPr>
          <w:color w:val="000000"/>
          <w:sz w:val="22"/>
          <w:szCs w:val="22"/>
          <w:lang w:val="ro-RO"/>
        </w:rPr>
        <w:lastRenderedPageBreak/>
        <w:t>astm bronşic cu 37,5% (p = 0,027), 40,3% (p&lt;0,001) şi 57,6% (p&lt;0,001) comparativ cu placebo.</w:t>
      </w:r>
    </w:p>
    <w:p w14:paraId="44787D17" w14:textId="77777777" w:rsidR="000F157A" w:rsidRPr="00C22CF5" w:rsidRDefault="000F157A" w:rsidP="0079264C">
      <w:pPr>
        <w:pStyle w:val="Text"/>
        <w:widowControl w:val="0"/>
        <w:spacing w:before="0"/>
        <w:jc w:val="left"/>
        <w:rPr>
          <w:color w:val="000000"/>
          <w:sz w:val="22"/>
          <w:szCs w:val="22"/>
          <w:lang w:val="ro-RO"/>
        </w:rPr>
      </w:pPr>
    </w:p>
    <w:p w14:paraId="5D63B14C" w14:textId="04238638" w:rsidR="000F157A" w:rsidRPr="00C22CF5" w:rsidRDefault="000F157A" w:rsidP="0079264C">
      <w:pPr>
        <w:pStyle w:val="Text"/>
        <w:widowControl w:val="0"/>
        <w:spacing w:before="0"/>
        <w:jc w:val="left"/>
        <w:rPr>
          <w:color w:val="000000"/>
          <w:sz w:val="22"/>
          <w:szCs w:val="22"/>
          <w:lang w:val="ro-RO"/>
        </w:rPr>
      </w:pPr>
      <w:r w:rsidRPr="00C22CF5">
        <w:rPr>
          <w:color w:val="000000"/>
          <w:sz w:val="22"/>
          <w:szCs w:val="22"/>
          <w:lang w:val="ro-RO"/>
        </w:rPr>
        <w:t xml:space="preserve">În studiul 6, un număr semnificativ mai mare de pacienţi cu astm alergic server, trataţi cu </w:t>
      </w:r>
      <w:r w:rsidR="001D6708" w:rsidRPr="00C22CF5">
        <w:rPr>
          <w:color w:val="000000"/>
          <w:sz w:val="22"/>
          <w:szCs w:val="22"/>
          <w:lang w:val="ro-RO"/>
        </w:rPr>
        <w:t>omalizumab</w:t>
      </w:r>
      <w:r w:rsidRPr="00C22CF5">
        <w:rPr>
          <w:color w:val="000000"/>
          <w:sz w:val="22"/>
          <w:szCs w:val="22"/>
          <w:lang w:val="ro-RO"/>
        </w:rPr>
        <w:t>, au putut să reducă doza de fluticazonă până la ≤500 micrograme pe zi fără afectarea controlului astmului (60,3%), comparativ cu grupul placebo (45,8%, p&lt;0,05).</w:t>
      </w:r>
    </w:p>
    <w:p w14:paraId="5495978F" w14:textId="77777777" w:rsidR="000F157A" w:rsidRPr="00C22CF5" w:rsidRDefault="000F157A" w:rsidP="0079264C">
      <w:pPr>
        <w:pStyle w:val="Text"/>
        <w:widowControl w:val="0"/>
        <w:spacing w:before="0"/>
        <w:jc w:val="left"/>
        <w:rPr>
          <w:color w:val="000000"/>
          <w:sz w:val="22"/>
          <w:szCs w:val="22"/>
          <w:lang w:val="ro-RO"/>
        </w:rPr>
      </w:pPr>
    </w:p>
    <w:p w14:paraId="09E438D2" w14:textId="0725FA0F" w:rsidR="000F157A" w:rsidRPr="00C22CF5" w:rsidRDefault="000F157A" w:rsidP="0079264C">
      <w:pPr>
        <w:pStyle w:val="Text"/>
        <w:spacing w:before="0"/>
        <w:jc w:val="left"/>
        <w:rPr>
          <w:lang w:val="ro-RO"/>
        </w:rPr>
      </w:pPr>
      <w:r w:rsidRPr="00C22CF5">
        <w:rPr>
          <w:color w:val="000000"/>
          <w:sz w:val="22"/>
          <w:szCs w:val="22"/>
          <w:lang w:val="ro-RO"/>
        </w:rPr>
        <w:t xml:space="preserve">Scorurile privind calitatea vieţii au fost determinate utilizând chestionarul Juniper Asthma-related Quality of Life. În cazul tuturor celor şase studii, s-a înregistrat o îmbunătăţire semnificativă statistic, faţă de începerea tratamentului, în ceea ce priveşte scorurile privind calitatea vieţii la pacienţii trataţi cu </w:t>
      </w:r>
      <w:r w:rsidR="001D6708" w:rsidRPr="00C22CF5">
        <w:rPr>
          <w:color w:val="000000"/>
          <w:sz w:val="22"/>
          <w:szCs w:val="22"/>
          <w:lang w:val="ro-RO"/>
        </w:rPr>
        <w:t>omalizumab</w:t>
      </w:r>
      <w:r w:rsidRPr="00C22CF5">
        <w:rPr>
          <w:color w:val="000000"/>
          <w:sz w:val="22"/>
          <w:szCs w:val="22"/>
          <w:lang w:val="ro-RO"/>
        </w:rPr>
        <w:t>, comparativ cu grupul placebo sau cel de control.</w:t>
      </w:r>
    </w:p>
    <w:p w14:paraId="13648B09" w14:textId="77777777" w:rsidR="000F157A" w:rsidRPr="00C22CF5" w:rsidRDefault="000F157A" w:rsidP="0079264C">
      <w:pPr>
        <w:widowControl w:val="0"/>
        <w:tabs>
          <w:tab w:val="clear" w:pos="567"/>
        </w:tabs>
        <w:spacing w:line="240" w:lineRule="auto"/>
        <w:rPr>
          <w:color w:val="000000"/>
          <w:lang w:val="ro-RO"/>
        </w:rPr>
      </w:pPr>
    </w:p>
    <w:p w14:paraId="13369B55" w14:textId="77777777" w:rsidR="000F157A" w:rsidRPr="00C22CF5" w:rsidRDefault="000F157A" w:rsidP="0079264C">
      <w:pPr>
        <w:pStyle w:val="Text"/>
        <w:keepNext/>
        <w:widowControl w:val="0"/>
        <w:spacing w:before="0"/>
        <w:jc w:val="left"/>
        <w:rPr>
          <w:color w:val="000000"/>
          <w:sz w:val="22"/>
          <w:szCs w:val="22"/>
          <w:lang w:val="ro-RO"/>
        </w:rPr>
      </w:pPr>
      <w:r w:rsidRPr="00C22CF5">
        <w:rPr>
          <w:color w:val="000000"/>
          <w:sz w:val="22"/>
          <w:szCs w:val="22"/>
          <w:lang w:val="ro-RO"/>
        </w:rPr>
        <w:t>Evaluarea generală de către medic a eficacităţii tratamentului:</w:t>
      </w:r>
    </w:p>
    <w:p w14:paraId="30F1D529" w14:textId="56F6CDFD" w:rsidR="000F157A" w:rsidRPr="00C22CF5" w:rsidRDefault="000F157A" w:rsidP="0079264C">
      <w:pPr>
        <w:widowControl w:val="0"/>
        <w:tabs>
          <w:tab w:val="clear" w:pos="567"/>
        </w:tabs>
        <w:spacing w:line="240" w:lineRule="auto"/>
        <w:rPr>
          <w:lang w:val="ro-RO"/>
        </w:rPr>
      </w:pPr>
      <w:r w:rsidRPr="00C22CF5">
        <w:rPr>
          <w:color w:val="000000"/>
          <w:lang w:val="ro-RO"/>
        </w:rPr>
        <w:t xml:space="preserve">Evaluarea generală de către medic a fost efectuată în cinci din studiile menţionate anterior, ca determinare generală a controlului astmului bronşic, fiind efectuată de către medicul curant. Medicul a putut lua în calcul PEF </w:t>
      </w:r>
      <w:r w:rsidRPr="00C22CF5">
        <w:rPr>
          <w:rStyle w:val="TextChar"/>
          <w:color w:val="000000"/>
          <w:sz w:val="22"/>
          <w:szCs w:val="22"/>
          <w:lang w:val="ro-RO"/>
        </w:rPr>
        <w:t>(fluxul expirator maxim)</w:t>
      </w:r>
      <w:r w:rsidRPr="00C22CF5">
        <w:rPr>
          <w:color w:val="000000"/>
          <w:lang w:val="ro-RO"/>
        </w:rPr>
        <w:t xml:space="preserve">, simptomele din timpul zilei şi al nopţii, utilizarea medicaţiei de salvare, spirometria şi crizele. În toate cele cinci studii, s-a considerat că un procent semnificativ mai mare din pacienţii trataţi cu </w:t>
      </w:r>
      <w:r w:rsidR="001D6708" w:rsidRPr="00C22CF5">
        <w:rPr>
          <w:color w:val="000000"/>
        </w:rPr>
        <w:t xml:space="preserve">omalizumab </w:t>
      </w:r>
      <w:r w:rsidRPr="00C22CF5">
        <w:rPr>
          <w:color w:val="000000"/>
          <w:lang w:val="ro-RO"/>
        </w:rPr>
        <w:t>a înregistrat fie o îmbunătăţire marcată, fie un control complet al astmului, comparativ cu pacienţii cărora la s-a administrat placebo.</w:t>
      </w:r>
    </w:p>
    <w:p w14:paraId="488B5219" w14:textId="77777777" w:rsidR="000F157A" w:rsidRPr="00C22CF5" w:rsidRDefault="000F157A" w:rsidP="0079264C">
      <w:pPr>
        <w:widowControl w:val="0"/>
        <w:tabs>
          <w:tab w:val="clear" w:pos="567"/>
        </w:tabs>
        <w:spacing w:line="240" w:lineRule="auto"/>
        <w:rPr>
          <w:lang w:val="ro-RO"/>
        </w:rPr>
      </w:pPr>
    </w:p>
    <w:p w14:paraId="23D95882" w14:textId="77777777" w:rsidR="000F157A" w:rsidRPr="00C22CF5" w:rsidRDefault="000F157A" w:rsidP="0079264C">
      <w:pPr>
        <w:pStyle w:val="Text"/>
        <w:keepNext/>
        <w:spacing w:before="0"/>
        <w:jc w:val="left"/>
        <w:rPr>
          <w:bCs/>
          <w:i/>
          <w:sz w:val="22"/>
          <w:lang w:val="ro-RO"/>
        </w:rPr>
      </w:pPr>
      <w:r w:rsidRPr="00C22CF5">
        <w:rPr>
          <w:bCs/>
          <w:i/>
          <w:sz w:val="22"/>
          <w:lang w:val="ro-RO"/>
        </w:rPr>
        <w:t>Copii cu vârsta cuprinsă între 6 ani &lt;12 ani</w:t>
      </w:r>
    </w:p>
    <w:p w14:paraId="64253B61" w14:textId="55495A1F" w:rsidR="000F157A" w:rsidRPr="00C22CF5" w:rsidRDefault="000F157A" w:rsidP="0079264C">
      <w:pPr>
        <w:pStyle w:val="Text"/>
        <w:spacing w:before="0"/>
        <w:jc w:val="left"/>
        <w:rPr>
          <w:sz w:val="22"/>
          <w:lang w:val="ro-RO"/>
        </w:rPr>
      </w:pPr>
      <w:r w:rsidRPr="00C22CF5">
        <w:rPr>
          <w:sz w:val="22"/>
          <w:lang w:val="ro-RO"/>
        </w:rPr>
        <w:t xml:space="preserve">Principalele dovezi care susţin siguranţa şi eficacitatea </w:t>
      </w:r>
      <w:r w:rsidR="001D6708" w:rsidRPr="00C22CF5">
        <w:rPr>
          <w:color w:val="000000"/>
          <w:sz w:val="22"/>
          <w:szCs w:val="22"/>
          <w:lang w:val="ro-RO"/>
        </w:rPr>
        <w:t xml:space="preserve">omalizumab </w:t>
      </w:r>
      <w:r w:rsidRPr="00C22CF5">
        <w:rPr>
          <w:sz w:val="22"/>
          <w:lang w:val="ro-RO"/>
        </w:rPr>
        <w:t>la grupa de vârstă de la 6 la &lt;12 ani provin dintr-un studiu multicentric, randomizat, dublu-orb, placebo controlat (studiul 7).</w:t>
      </w:r>
    </w:p>
    <w:p w14:paraId="0363F55F" w14:textId="77777777" w:rsidR="000F157A" w:rsidRPr="00C22CF5" w:rsidRDefault="000F157A" w:rsidP="0079264C">
      <w:pPr>
        <w:widowControl w:val="0"/>
        <w:tabs>
          <w:tab w:val="clear" w:pos="567"/>
        </w:tabs>
        <w:spacing w:line="240" w:lineRule="auto"/>
        <w:rPr>
          <w:color w:val="000000"/>
          <w:u w:val="single"/>
          <w:lang w:val="ro-RO"/>
        </w:rPr>
      </w:pPr>
    </w:p>
    <w:p w14:paraId="2CC8FE07" w14:textId="77777777" w:rsidR="000F157A" w:rsidRPr="00C22CF5" w:rsidRDefault="000F157A" w:rsidP="0079264C">
      <w:pPr>
        <w:widowControl w:val="0"/>
        <w:tabs>
          <w:tab w:val="clear" w:pos="567"/>
        </w:tabs>
        <w:spacing w:line="240" w:lineRule="auto"/>
        <w:rPr>
          <w:lang w:val="ro-RO"/>
        </w:rPr>
      </w:pPr>
      <w:r w:rsidRPr="00C22CF5">
        <w:rPr>
          <w:lang w:val="ro-RO"/>
        </w:rPr>
        <w:t>Studiul 7 a fost un studiu placebo controlat care a inclus un subgrup specific de pacienţi (N=235), aşa cum este definit în această indicaţie, care au fost trataţi cu corticosteroizi administraţi inhalator cu doze mari (≥500 µg/zi echivalent fluticazonă) plus agonist beta cu acţiune de lungă durată.</w:t>
      </w:r>
    </w:p>
    <w:p w14:paraId="35C61515" w14:textId="77777777" w:rsidR="000F157A" w:rsidRPr="00C22CF5" w:rsidRDefault="000F157A" w:rsidP="0079264C">
      <w:pPr>
        <w:widowControl w:val="0"/>
        <w:tabs>
          <w:tab w:val="clear" w:pos="567"/>
        </w:tabs>
        <w:spacing w:line="240" w:lineRule="auto"/>
        <w:rPr>
          <w:lang w:val="ro-RO"/>
        </w:rPr>
      </w:pPr>
    </w:p>
    <w:p w14:paraId="0B23857F" w14:textId="77777777" w:rsidR="000F157A" w:rsidRPr="00C22CF5" w:rsidRDefault="000F157A" w:rsidP="0079264C">
      <w:pPr>
        <w:pStyle w:val="Text"/>
        <w:spacing w:before="0"/>
        <w:jc w:val="left"/>
        <w:rPr>
          <w:sz w:val="22"/>
          <w:lang w:val="ro-RO"/>
        </w:rPr>
      </w:pPr>
      <w:r w:rsidRPr="00C22CF5">
        <w:rPr>
          <w:sz w:val="22"/>
          <w:lang w:val="ro-RO"/>
        </w:rPr>
        <w:t>Exacerbarea clinic semnificativă a fost definită drept o agravare a simptomelor de astm determinată clinic de investigator, care necesită dublarea dozei iniţiale de corticosteroizi administraţi inhalator timp de cel puţin 3 zile şi/sau tratament cu corticosteroizi sistemici de urgenţă (administraţi oral sau intravenos) timp de cel puţin 3 zile.</w:t>
      </w:r>
    </w:p>
    <w:p w14:paraId="6CC51BD2" w14:textId="77777777" w:rsidR="000F157A" w:rsidRPr="00C22CF5" w:rsidRDefault="000F157A" w:rsidP="0079264C">
      <w:pPr>
        <w:widowControl w:val="0"/>
        <w:tabs>
          <w:tab w:val="clear" w:pos="567"/>
        </w:tabs>
        <w:spacing w:line="240" w:lineRule="auto"/>
        <w:rPr>
          <w:color w:val="000000"/>
          <w:u w:val="single"/>
          <w:lang w:val="ro-RO"/>
        </w:rPr>
      </w:pPr>
    </w:p>
    <w:p w14:paraId="60C93A74" w14:textId="77777777" w:rsidR="000F157A" w:rsidRPr="00C22CF5" w:rsidRDefault="000F157A" w:rsidP="0079264C">
      <w:pPr>
        <w:pStyle w:val="Table"/>
        <w:keepLines w:val="0"/>
        <w:spacing w:before="0" w:after="0"/>
        <w:rPr>
          <w:rFonts w:ascii="Times New Roman" w:hAnsi="Times New Roman"/>
          <w:sz w:val="22"/>
          <w:lang w:val="ro-RO"/>
        </w:rPr>
      </w:pPr>
      <w:r w:rsidRPr="00C22CF5">
        <w:rPr>
          <w:rFonts w:ascii="Times New Roman" w:hAnsi="Times New Roman"/>
          <w:sz w:val="22"/>
          <w:lang w:val="ro-RO"/>
        </w:rPr>
        <w:t xml:space="preserve">În grupul specific de pacienţi cărora li s-au administrat corticosteroizi </w:t>
      </w:r>
      <w:r w:rsidRPr="00C22CF5">
        <w:rPr>
          <w:rFonts w:ascii="Times New Roman" w:hAnsi="Times New Roman" w:cs="Times New Roman"/>
          <w:sz w:val="22"/>
          <w:lang w:val="ro-RO"/>
        </w:rPr>
        <w:t xml:space="preserve">administraţi inhalator cu doze mari, grupul căruia i s-a administrat </w:t>
      </w:r>
      <w:r w:rsidRPr="00C22CF5">
        <w:rPr>
          <w:rFonts w:ascii="Times New Roman" w:hAnsi="Times New Roman"/>
          <w:sz w:val="22"/>
          <w:lang w:val="ro-RO"/>
        </w:rPr>
        <w:t>omalizumab a prezentat o rată statistic semnificativ mai mică de exacerbări clinic semnificative ale astmului decât grupul căruia i s-a administrat placebo. La 24 săptămâni, diferenţa dintre ratele grupurilor de tratament a reprezentat o scădere cu 34% (raport rată 0,662, p = 0,047) la pacienţii care au primit omalizumab faţă de placebo. În cea de-a doua perioadă de tratament, dublu-orb, cu durata de 28 săptămâni, diferenţa dintre ratele înregistrate de grupurile de tratament a reprezentat o scădere de 63% (raport rată 0,37, p&lt;0,001) pentru pacienţii care au primit omalizumab faţă de cei care au primit placebo.</w:t>
      </w:r>
    </w:p>
    <w:p w14:paraId="22D45506" w14:textId="77777777" w:rsidR="000F157A" w:rsidRPr="00C22CF5" w:rsidRDefault="000F157A" w:rsidP="0079264C">
      <w:pPr>
        <w:pStyle w:val="Text"/>
        <w:spacing w:before="0"/>
        <w:jc w:val="left"/>
        <w:rPr>
          <w:sz w:val="22"/>
          <w:lang w:val="ro-RO"/>
        </w:rPr>
      </w:pPr>
    </w:p>
    <w:p w14:paraId="46CE9BB3" w14:textId="77777777" w:rsidR="000F157A" w:rsidRPr="00C22CF5" w:rsidRDefault="000F157A" w:rsidP="0079264C">
      <w:pPr>
        <w:tabs>
          <w:tab w:val="left" w:pos="284"/>
        </w:tabs>
        <w:autoSpaceDE w:val="0"/>
        <w:autoSpaceDN w:val="0"/>
        <w:adjustRightInd w:val="0"/>
        <w:spacing w:line="240" w:lineRule="auto"/>
        <w:rPr>
          <w:lang w:val="ro-RO"/>
        </w:rPr>
      </w:pPr>
      <w:r w:rsidRPr="00C22CF5">
        <w:rPr>
          <w:lang w:val="ro-RO"/>
        </w:rPr>
        <w:t xml:space="preserve">În perioada de tratament dublu-orb, cu durata de 52 săptămâni </w:t>
      </w:r>
      <w:r w:rsidRPr="00C22CF5">
        <w:rPr>
          <w:rFonts w:cs="Arial"/>
          <w:color w:val="000000"/>
          <w:lang w:val="ro-RO" w:bidi="th-TH"/>
        </w:rPr>
        <w:t>(inclusiv faza cu durată de 24 săptămâni cu administrare de steroizi în doză fixă şi faza cu durata de 28 săptămâni cu ajustare a dozei de steroizi)</w:t>
      </w:r>
      <w:r w:rsidRPr="00C22CF5">
        <w:rPr>
          <w:lang w:val="ro-RO"/>
        </w:rPr>
        <w:t>, diferenţa dintre ratele înregistrate de grupurile de tratament a reprezentat o scădere relativă cu 50% (raport rată 0,504, p&lt;0,001) a exacerbărilor la pacienţii cărora li s-a administrat omalizumab.</w:t>
      </w:r>
    </w:p>
    <w:p w14:paraId="7F37F7AB" w14:textId="77777777" w:rsidR="000F157A" w:rsidRPr="00C22CF5" w:rsidRDefault="000F157A" w:rsidP="0079264C">
      <w:pPr>
        <w:pStyle w:val="Text"/>
        <w:spacing w:before="0"/>
        <w:jc w:val="left"/>
        <w:rPr>
          <w:sz w:val="22"/>
          <w:lang w:val="ro-RO"/>
        </w:rPr>
      </w:pPr>
    </w:p>
    <w:p w14:paraId="21254C91" w14:textId="77777777" w:rsidR="000F157A" w:rsidRPr="00C22CF5" w:rsidRDefault="000F157A" w:rsidP="0079264C">
      <w:pPr>
        <w:widowControl w:val="0"/>
        <w:tabs>
          <w:tab w:val="clear" w:pos="567"/>
        </w:tabs>
        <w:spacing w:line="240" w:lineRule="auto"/>
        <w:rPr>
          <w:rFonts w:cs="TimesNewRomanPSMT"/>
          <w:color w:val="000000"/>
          <w:lang w:val="ro-RO" w:bidi="th-TH"/>
        </w:rPr>
      </w:pPr>
      <w:r w:rsidRPr="00C22CF5">
        <w:rPr>
          <w:rFonts w:cs="TimesNewRomanPSMT"/>
          <w:lang w:val="ro-RO" w:bidi="th-TH"/>
        </w:rPr>
        <w:t>Grupul căruia i s-a administrat omalizumab a înregistrat scăderi mai mari ale terapiei de urgenţă cu beta-agonişti decât grupul placebo la finele perioadei de tratament de 52 săptămâni, deşi diferenţa dintre grupurile de tratament nu a fost statistic semnificativă.</w:t>
      </w:r>
      <w:r w:rsidRPr="00C22CF5">
        <w:rPr>
          <w:rFonts w:cs="TimesNewRomanPSMT"/>
          <w:color w:val="000000"/>
          <w:lang w:val="ro-RO" w:bidi="th-TH"/>
        </w:rPr>
        <w:t xml:space="preserve"> Pentru evaluarea globală a a eficacităţii tratamentului, la finele perioadei de tratament dublu-orb, cu durata de 52 săptămâni, în subgrupul de pacienţi cu afecţiune severă cărora li s-au adiministrat corticosteroizi administraţi inhalator cu doze mari plus agonişti beta cu acţiune de lungă durată, procentajul de pacienţi cu eficacitate „excelentă” a tratamentului a fost mai mare, iar procentajele de pacienţi cu eficacitate „moderată” sau „slabă” au fost mai reduse în grupul tratat cu omalizumab în comparaţie cu grupul placebo; diferenţa dintre grupuri a fost statistic semnificativă (p&lt;0,001), în timp ce nu au existat diferenţe între grupurile cărora li s-a administrat omalizumab şi grupurile cu placebo în ce priveşte scorurile subiective ale pacienţilor </w:t>
      </w:r>
      <w:r w:rsidRPr="00C22CF5">
        <w:rPr>
          <w:rFonts w:cs="TimesNewRomanPSMT"/>
          <w:color w:val="000000"/>
          <w:lang w:val="ro-RO" w:bidi="th-TH"/>
        </w:rPr>
        <w:lastRenderedPageBreak/>
        <w:t>privind Calitatea Vieţii.</w:t>
      </w:r>
    </w:p>
    <w:p w14:paraId="6DDAAF67" w14:textId="77777777" w:rsidR="00015702" w:rsidRPr="00C22CF5" w:rsidRDefault="00015702" w:rsidP="0079264C">
      <w:pPr>
        <w:tabs>
          <w:tab w:val="clear" w:pos="567"/>
        </w:tabs>
        <w:spacing w:line="240" w:lineRule="auto"/>
        <w:rPr>
          <w:u w:val="single"/>
          <w:lang w:val="es-ES"/>
        </w:rPr>
      </w:pPr>
    </w:p>
    <w:p w14:paraId="7987EEC3" w14:textId="77777777" w:rsidR="00015702" w:rsidRPr="00C22CF5" w:rsidRDefault="00015702" w:rsidP="0079264C">
      <w:pPr>
        <w:pStyle w:val="Text"/>
        <w:keepNext/>
        <w:widowControl w:val="0"/>
        <w:spacing w:before="0"/>
        <w:jc w:val="left"/>
        <w:rPr>
          <w:i/>
          <w:color w:val="000000"/>
          <w:sz w:val="22"/>
          <w:szCs w:val="22"/>
          <w:u w:val="single"/>
          <w:lang w:val="ro-RO" w:bidi="th-TH"/>
        </w:rPr>
      </w:pPr>
      <w:r w:rsidRPr="00C22CF5">
        <w:rPr>
          <w:i/>
          <w:color w:val="000000"/>
          <w:sz w:val="22"/>
          <w:szCs w:val="22"/>
          <w:u w:val="single"/>
          <w:lang w:val="ro-RO" w:bidi="th-TH"/>
        </w:rPr>
        <w:t>Rinosinuzită cronică cu polipoză nazală (</w:t>
      </w:r>
      <w:r w:rsidRPr="00C22CF5">
        <w:rPr>
          <w:i/>
          <w:iCs/>
          <w:color w:val="000000"/>
          <w:sz w:val="22"/>
          <w:szCs w:val="22"/>
          <w:u w:val="single"/>
          <w:lang w:val="ro-RO"/>
        </w:rPr>
        <w:t>RSCcPN</w:t>
      </w:r>
      <w:r w:rsidRPr="00C22CF5">
        <w:rPr>
          <w:i/>
          <w:color w:val="000000"/>
          <w:sz w:val="22"/>
          <w:szCs w:val="22"/>
          <w:u w:val="single"/>
          <w:lang w:val="ro-RO" w:bidi="th-TH"/>
        </w:rPr>
        <w:t>)</w:t>
      </w:r>
    </w:p>
    <w:p w14:paraId="6EDFA1DA" w14:textId="572C3AE9" w:rsidR="00015702" w:rsidRPr="00C22CF5" w:rsidRDefault="00015702" w:rsidP="0079264C">
      <w:pPr>
        <w:pStyle w:val="Text"/>
        <w:widowControl w:val="0"/>
        <w:spacing w:before="0"/>
        <w:jc w:val="left"/>
        <w:rPr>
          <w:sz w:val="22"/>
          <w:szCs w:val="22"/>
          <w:lang w:val="fr-CH"/>
        </w:rPr>
      </w:pPr>
      <w:r w:rsidRPr="00C22CF5">
        <w:rPr>
          <w:sz w:val="22"/>
          <w:szCs w:val="22"/>
          <w:lang w:val="ro-RO"/>
        </w:rPr>
        <w:t xml:space="preserve">Siguranța și eficacitatea </w:t>
      </w:r>
      <w:r w:rsidR="001D6708" w:rsidRPr="00C22CF5">
        <w:rPr>
          <w:color w:val="000000"/>
          <w:sz w:val="22"/>
          <w:szCs w:val="22"/>
          <w:lang w:val="ro-RO"/>
        </w:rPr>
        <w:t xml:space="preserve">omalizumab </w:t>
      </w:r>
      <w:r w:rsidRPr="00C22CF5">
        <w:rPr>
          <w:sz w:val="22"/>
          <w:szCs w:val="22"/>
          <w:lang w:val="ro-RO"/>
        </w:rPr>
        <w:t>au fost evaluate în două studii randomizate, dublu</w:t>
      </w:r>
      <w:r w:rsidRPr="00C22CF5">
        <w:rPr>
          <w:sz w:val="22"/>
          <w:szCs w:val="22"/>
          <w:lang w:val="ro-RO"/>
        </w:rPr>
        <w:noBreakHyphen/>
        <w:t xml:space="preserve">orb, placebo controlate, la pacienți cu </w:t>
      </w:r>
      <w:r w:rsidRPr="00C22CF5">
        <w:rPr>
          <w:color w:val="000000"/>
          <w:sz w:val="22"/>
          <w:szCs w:val="22"/>
          <w:lang w:val="ro-RO"/>
        </w:rPr>
        <w:t>RSCcPN</w:t>
      </w:r>
      <w:r w:rsidRPr="00C22CF5">
        <w:rPr>
          <w:sz w:val="22"/>
          <w:szCs w:val="22"/>
          <w:lang w:val="ro-RO"/>
        </w:rPr>
        <w:t xml:space="preserve"> (Tabelul 7). </w:t>
      </w:r>
      <w:r w:rsidRPr="00C22CF5">
        <w:rPr>
          <w:sz w:val="22"/>
          <w:szCs w:val="22"/>
          <w:lang w:val="fr-CH"/>
        </w:rPr>
        <w:t xml:space="preserve">Pacienții au utilizat </w:t>
      </w:r>
      <w:r w:rsidR="001D6708" w:rsidRPr="00C22CF5">
        <w:rPr>
          <w:color w:val="000000"/>
          <w:sz w:val="22"/>
          <w:szCs w:val="22"/>
          <w:lang w:val="ro-RO"/>
        </w:rPr>
        <w:t xml:space="preserve">omalizumab </w:t>
      </w:r>
      <w:r w:rsidRPr="00C22CF5">
        <w:rPr>
          <w:sz w:val="22"/>
          <w:szCs w:val="22"/>
          <w:lang w:val="fr-CH"/>
        </w:rPr>
        <w:t>sau placebo subcutanat, la interval de 2 sau 4 săptămâni (vezi pct. 4.2). Toți pacienții au utilizat terapie intranazală de bază cu mometazonă pe durata studiului.</w:t>
      </w:r>
      <w:r w:rsidRPr="00C22CF5" w:rsidDel="00A866D4">
        <w:rPr>
          <w:sz w:val="22"/>
          <w:szCs w:val="22"/>
          <w:lang w:val="fr-CH"/>
        </w:rPr>
        <w:t xml:space="preserve"> </w:t>
      </w:r>
      <w:r w:rsidRPr="00C22CF5">
        <w:rPr>
          <w:sz w:val="22"/>
          <w:szCs w:val="22"/>
          <w:lang w:val="fr-CH"/>
        </w:rPr>
        <w:t>Pentru includerea în studiu nu a fost necesar</w:t>
      </w:r>
      <w:r w:rsidRPr="00C22CF5">
        <w:rPr>
          <w:sz w:val="22"/>
          <w:szCs w:val="22"/>
          <w:lang w:val="ro-RO"/>
        </w:rPr>
        <w:t>ă</w:t>
      </w:r>
      <w:r w:rsidRPr="00C22CF5">
        <w:rPr>
          <w:sz w:val="22"/>
          <w:szCs w:val="22"/>
          <w:lang w:val="fr-CH"/>
        </w:rPr>
        <w:t xml:space="preserve"> operație chirurgicală sino-nazală anterioară sau utilizare sistemică anterioară de corticosteroizi. Pacienții au utilizat </w:t>
      </w:r>
      <w:r w:rsidR="001D6708" w:rsidRPr="00C22CF5">
        <w:rPr>
          <w:color w:val="000000"/>
          <w:sz w:val="22"/>
          <w:szCs w:val="22"/>
        </w:rPr>
        <w:t xml:space="preserve">omalizumab </w:t>
      </w:r>
      <w:r w:rsidRPr="00C22CF5">
        <w:rPr>
          <w:sz w:val="22"/>
          <w:szCs w:val="22"/>
          <w:lang w:val="fr-CH"/>
        </w:rPr>
        <w:t>sau placebo timp de 24 săptămâni, urmat de o perioadă de monitorizare de 4 săptămâni. Caracteristicile demografice sau inițiale, inclusiv comorbidități alergice, sunt descrise în Tabelul 7.</w:t>
      </w:r>
    </w:p>
    <w:p w14:paraId="14512182" w14:textId="77777777" w:rsidR="00015702" w:rsidRPr="00C22CF5" w:rsidRDefault="00015702" w:rsidP="0079264C">
      <w:pPr>
        <w:pStyle w:val="Text"/>
        <w:widowControl w:val="0"/>
        <w:spacing w:before="0"/>
        <w:jc w:val="left"/>
        <w:rPr>
          <w:sz w:val="22"/>
          <w:szCs w:val="22"/>
          <w:lang w:val="fr-CH"/>
        </w:rPr>
      </w:pPr>
    </w:p>
    <w:p w14:paraId="077F2EB4" w14:textId="290C3947" w:rsidR="00015702" w:rsidRPr="00C22CF5" w:rsidRDefault="00015702" w:rsidP="0079264C">
      <w:pPr>
        <w:keepNext/>
        <w:tabs>
          <w:tab w:val="clear" w:pos="567"/>
        </w:tabs>
        <w:spacing w:line="240" w:lineRule="auto"/>
        <w:rPr>
          <w:lang w:val="fr-CH"/>
        </w:rPr>
      </w:pPr>
      <w:r w:rsidRPr="00C22CF5">
        <w:rPr>
          <w:b/>
          <w:color w:val="000000"/>
          <w:lang w:val="fr-CH"/>
        </w:rPr>
        <w:t>Tabelul 7</w:t>
      </w:r>
      <w:r w:rsidRPr="00C22CF5">
        <w:rPr>
          <w:b/>
          <w:lang w:val="fr-CH"/>
        </w:rPr>
        <w:tab/>
      </w:r>
      <w:r w:rsidRPr="00C22CF5">
        <w:rPr>
          <w:b/>
          <w:bCs/>
          <w:lang w:val="fr-CH"/>
        </w:rPr>
        <w:t>Caracteristici demografice sau inițiale</w:t>
      </w:r>
      <w:r w:rsidRPr="00C22CF5">
        <w:rPr>
          <w:b/>
          <w:color w:val="000000"/>
          <w:lang w:val="fr-CH"/>
        </w:rPr>
        <w:t xml:space="preserve"> în studiile privind polipoza nazală</w:t>
      </w:r>
    </w:p>
    <w:p w14:paraId="352F64E4" w14:textId="77777777" w:rsidR="00015702" w:rsidRPr="00C22CF5" w:rsidRDefault="00015702" w:rsidP="0079264C">
      <w:pPr>
        <w:keepNext/>
        <w:tabs>
          <w:tab w:val="clear" w:pos="567"/>
        </w:tabs>
        <w:spacing w:line="240" w:lineRule="auto"/>
        <w:rPr>
          <w:sz w:val="24"/>
          <w:szCs w:val="24"/>
          <w:lang w:val="fr-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97"/>
        <w:gridCol w:w="2997"/>
      </w:tblGrid>
      <w:tr w:rsidR="00015702" w:rsidRPr="00C22CF5" w14:paraId="1E4E5419" w14:textId="77777777" w:rsidTr="009E593B">
        <w:trPr>
          <w:cantSplit/>
        </w:trPr>
        <w:tc>
          <w:tcPr>
            <w:tcW w:w="2996" w:type="dxa"/>
            <w:shd w:val="clear" w:color="auto" w:fill="auto"/>
          </w:tcPr>
          <w:p w14:paraId="763E4CD3" w14:textId="77777777" w:rsidR="00015702" w:rsidRPr="00C22CF5" w:rsidRDefault="00015702" w:rsidP="0079264C">
            <w:pPr>
              <w:pStyle w:val="Paragraph"/>
              <w:keepNext/>
              <w:rPr>
                <w:b/>
                <w:sz w:val="22"/>
                <w:szCs w:val="22"/>
              </w:rPr>
            </w:pPr>
            <w:r w:rsidRPr="00C22CF5">
              <w:rPr>
                <w:b/>
                <w:sz w:val="22"/>
                <w:szCs w:val="22"/>
              </w:rPr>
              <w:t>Parametru</w:t>
            </w:r>
          </w:p>
        </w:tc>
        <w:tc>
          <w:tcPr>
            <w:tcW w:w="2997" w:type="dxa"/>
            <w:shd w:val="clear" w:color="auto" w:fill="auto"/>
          </w:tcPr>
          <w:p w14:paraId="4F163E3A" w14:textId="77777777" w:rsidR="00015702" w:rsidRPr="00C22CF5" w:rsidRDefault="00015702" w:rsidP="0079264C">
            <w:pPr>
              <w:pStyle w:val="Paragraph"/>
              <w:keepNext/>
              <w:jc w:val="center"/>
              <w:rPr>
                <w:b/>
                <w:sz w:val="22"/>
                <w:szCs w:val="22"/>
                <w:lang w:val="pt-PT"/>
              </w:rPr>
            </w:pPr>
            <w:r w:rsidRPr="00C22CF5">
              <w:rPr>
                <w:b/>
                <w:sz w:val="22"/>
                <w:szCs w:val="22"/>
                <w:lang w:val="pt-PT"/>
              </w:rPr>
              <w:t>Studiul 1 privind polipoza nazală</w:t>
            </w:r>
          </w:p>
          <w:p w14:paraId="235E0F6A" w14:textId="77777777" w:rsidR="00015702" w:rsidRPr="00C22CF5" w:rsidRDefault="00015702" w:rsidP="0079264C">
            <w:pPr>
              <w:pStyle w:val="Paragraph"/>
              <w:keepNext/>
              <w:jc w:val="center"/>
              <w:rPr>
                <w:b/>
                <w:sz w:val="22"/>
                <w:szCs w:val="22"/>
                <w:lang w:val="pt-PT"/>
              </w:rPr>
            </w:pPr>
            <w:r w:rsidRPr="00C22CF5">
              <w:rPr>
                <w:b/>
                <w:sz w:val="22"/>
                <w:szCs w:val="22"/>
                <w:lang w:val="pt-PT"/>
              </w:rPr>
              <w:t>N=138</w:t>
            </w:r>
          </w:p>
        </w:tc>
        <w:tc>
          <w:tcPr>
            <w:tcW w:w="2997" w:type="dxa"/>
            <w:shd w:val="clear" w:color="auto" w:fill="auto"/>
          </w:tcPr>
          <w:p w14:paraId="6A820EE7" w14:textId="77777777" w:rsidR="00015702" w:rsidRPr="00C22CF5" w:rsidRDefault="00015702" w:rsidP="0079264C">
            <w:pPr>
              <w:pStyle w:val="Paragraph"/>
              <w:keepNext/>
              <w:jc w:val="center"/>
              <w:rPr>
                <w:b/>
                <w:sz w:val="22"/>
                <w:szCs w:val="22"/>
                <w:lang w:val="pt-PT"/>
              </w:rPr>
            </w:pPr>
            <w:r w:rsidRPr="00C22CF5">
              <w:rPr>
                <w:b/>
                <w:sz w:val="22"/>
                <w:szCs w:val="22"/>
                <w:lang w:val="pt-PT"/>
              </w:rPr>
              <w:t>Studiul 2 privind polipoza nazală</w:t>
            </w:r>
          </w:p>
          <w:p w14:paraId="1A829301" w14:textId="77777777" w:rsidR="00015702" w:rsidRPr="00C22CF5" w:rsidRDefault="00015702" w:rsidP="0079264C">
            <w:pPr>
              <w:pStyle w:val="Paragraph"/>
              <w:keepNext/>
              <w:jc w:val="center"/>
              <w:rPr>
                <w:b/>
                <w:sz w:val="22"/>
                <w:szCs w:val="22"/>
                <w:lang w:val="pt-PT"/>
              </w:rPr>
            </w:pPr>
            <w:r w:rsidRPr="00C22CF5">
              <w:rPr>
                <w:b/>
                <w:sz w:val="22"/>
                <w:szCs w:val="22"/>
                <w:lang w:val="pt-PT"/>
              </w:rPr>
              <w:t>N=127</w:t>
            </w:r>
          </w:p>
        </w:tc>
      </w:tr>
      <w:tr w:rsidR="00015702" w:rsidRPr="00C22CF5" w14:paraId="3025F50F" w14:textId="77777777" w:rsidTr="009E593B">
        <w:trPr>
          <w:cantSplit/>
        </w:trPr>
        <w:tc>
          <w:tcPr>
            <w:tcW w:w="2996" w:type="dxa"/>
            <w:shd w:val="clear" w:color="auto" w:fill="auto"/>
          </w:tcPr>
          <w:p w14:paraId="3DFD088A" w14:textId="77777777" w:rsidR="00015702" w:rsidRPr="00C22CF5" w:rsidRDefault="00015702" w:rsidP="0079264C">
            <w:pPr>
              <w:pStyle w:val="Paragraph"/>
              <w:keepNext/>
              <w:rPr>
                <w:sz w:val="22"/>
                <w:szCs w:val="22"/>
              </w:rPr>
            </w:pPr>
            <w:r w:rsidRPr="00C22CF5">
              <w:rPr>
                <w:sz w:val="22"/>
                <w:szCs w:val="22"/>
              </w:rPr>
              <w:t>Vârsta medie (ani) (DS)</w:t>
            </w:r>
          </w:p>
        </w:tc>
        <w:tc>
          <w:tcPr>
            <w:tcW w:w="2997" w:type="dxa"/>
            <w:shd w:val="clear" w:color="auto" w:fill="auto"/>
          </w:tcPr>
          <w:p w14:paraId="2F3D7E96" w14:textId="77777777" w:rsidR="00015702" w:rsidRPr="00C22CF5" w:rsidRDefault="00015702" w:rsidP="0079264C">
            <w:pPr>
              <w:pStyle w:val="Paragraph"/>
              <w:keepNext/>
              <w:jc w:val="center"/>
              <w:rPr>
                <w:sz w:val="22"/>
                <w:szCs w:val="22"/>
              </w:rPr>
            </w:pPr>
            <w:r w:rsidRPr="00C22CF5">
              <w:rPr>
                <w:sz w:val="22"/>
                <w:szCs w:val="22"/>
              </w:rPr>
              <w:t>51,0 (13,2)</w:t>
            </w:r>
          </w:p>
        </w:tc>
        <w:tc>
          <w:tcPr>
            <w:tcW w:w="2997" w:type="dxa"/>
            <w:shd w:val="clear" w:color="auto" w:fill="auto"/>
          </w:tcPr>
          <w:p w14:paraId="652DFBE9" w14:textId="77777777" w:rsidR="00015702" w:rsidRPr="00C22CF5" w:rsidRDefault="00015702" w:rsidP="0079264C">
            <w:pPr>
              <w:pStyle w:val="Paragraph"/>
              <w:keepNext/>
              <w:jc w:val="center"/>
              <w:rPr>
                <w:sz w:val="22"/>
                <w:szCs w:val="22"/>
              </w:rPr>
            </w:pPr>
            <w:r w:rsidRPr="00C22CF5">
              <w:rPr>
                <w:sz w:val="22"/>
                <w:szCs w:val="22"/>
              </w:rPr>
              <w:t>50,1 (11,9)</w:t>
            </w:r>
          </w:p>
        </w:tc>
      </w:tr>
      <w:tr w:rsidR="00015702" w:rsidRPr="00C22CF5" w14:paraId="0CF8A5AF" w14:textId="77777777" w:rsidTr="009E593B">
        <w:trPr>
          <w:cantSplit/>
        </w:trPr>
        <w:tc>
          <w:tcPr>
            <w:tcW w:w="2996" w:type="dxa"/>
            <w:shd w:val="clear" w:color="auto" w:fill="auto"/>
          </w:tcPr>
          <w:p w14:paraId="3B370B01" w14:textId="77777777" w:rsidR="00015702" w:rsidRPr="00C22CF5" w:rsidRDefault="00015702" w:rsidP="0079264C">
            <w:pPr>
              <w:pStyle w:val="Paragraph"/>
              <w:keepNext/>
              <w:rPr>
                <w:sz w:val="22"/>
                <w:szCs w:val="22"/>
              </w:rPr>
            </w:pPr>
            <w:r w:rsidRPr="00C22CF5">
              <w:rPr>
                <w:sz w:val="22"/>
                <w:szCs w:val="22"/>
              </w:rPr>
              <w:t>% bărbați</w:t>
            </w:r>
          </w:p>
        </w:tc>
        <w:tc>
          <w:tcPr>
            <w:tcW w:w="2997" w:type="dxa"/>
            <w:shd w:val="clear" w:color="auto" w:fill="auto"/>
          </w:tcPr>
          <w:p w14:paraId="49ADF4F0" w14:textId="77777777" w:rsidR="00015702" w:rsidRPr="00C22CF5" w:rsidRDefault="00015702" w:rsidP="0079264C">
            <w:pPr>
              <w:pStyle w:val="Paragraph"/>
              <w:keepNext/>
              <w:jc w:val="center"/>
              <w:rPr>
                <w:sz w:val="22"/>
                <w:szCs w:val="22"/>
              </w:rPr>
            </w:pPr>
            <w:r w:rsidRPr="00C22CF5">
              <w:rPr>
                <w:sz w:val="22"/>
                <w:szCs w:val="22"/>
              </w:rPr>
              <w:t>63,8</w:t>
            </w:r>
          </w:p>
        </w:tc>
        <w:tc>
          <w:tcPr>
            <w:tcW w:w="2997" w:type="dxa"/>
            <w:shd w:val="clear" w:color="auto" w:fill="auto"/>
          </w:tcPr>
          <w:p w14:paraId="319A7148" w14:textId="77777777" w:rsidR="00015702" w:rsidRPr="00C22CF5" w:rsidRDefault="00015702" w:rsidP="0079264C">
            <w:pPr>
              <w:pStyle w:val="Paragraph"/>
              <w:keepNext/>
              <w:jc w:val="center"/>
              <w:rPr>
                <w:sz w:val="22"/>
                <w:szCs w:val="22"/>
              </w:rPr>
            </w:pPr>
            <w:r w:rsidRPr="00C22CF5">
              <w:rPr>
                <w:sz w:val="22"/>
                <w:szCs w:val="22"/>
              </w:rPr>
              <w:t>65,4</w:t>
            </w:r>
          </w:p>
        </w:tc>
      </w:tr>
      <w:tr w:rsidR="00015702" w:rsidRPr="00C22CF5" w14:paraId="65145F29" w14:textId="77777777" w:rsidTr="009E593B">
        <w:trPr>
          <w:cantSplit/>
        </w:trPr>
        <w:tc>
          <w:tcPr>
            <w:tcW w:w="2996" w:type="dxa"/>
            <w:shd w:val="clear" w:color="auto" w:fill="auto"/>
          </w:tcPr>
          <w:p w14:paraId="39F8EBD6" w14:textId="77777777" w:rsidR="00015702" w:rsidRPr="00C22CF5" w:rsidRDefault="00015702" w:rsidP="0079264C">
            <w:pPr>
              <w:pStyle w:val="Paragraph"/>
              <w:keepNext/>
              <w:rPr>
                <w:sz w:val="22"/>
                <w:szCs w:val="22"/>
                <w:lang w:val="es-ES"/>
              </w:rPr>
            </w:pPr>
            <w:r w:rsidRPr="00C22CF5">
              <w:rPr>
                <w:sz w:val="22"/>
                <w:szCs w:val="22"/>
                <w:lang w:val="es-ES"/>
              </w:rPr>
              <w:t>Pacienți care au utilizat corticosteroizi sistemici în anul anterior (%)</w:t>
            </w:r>
          </w:p>
        </w:tc>
        <w:tc>
          <w:tcPr>
            <w:tcW w:w="2997" w:type="dxa"/>
            <w:shd w:val="clear" w:color="auto" w:fill="auto"/>
          </w:tcPr>
          <w:p w14:paraId="1D7C529A" w14:textId="77777777" w:rsidR="00015702" w:rsidRPr="00C22CF5" w:rsidRDefault="00015702" w:rsidP="0079264C">
            <w:pPr>
              <w:pStyle w:val="Paragraph"/>
              <w:keepNext/>
              <w:jc w:val="center"/>
              <w:rPr>
                <w:sz w:val="22"/>
                <w:szCs w:val="22"/>
              </w:rPr>
            </w:pPr>
            <w:r w:rsidRPr="00C22CF5">
              <w:rPr>
                <w:sz w:val="22"/>
                <w:szCs w:val="22"/>
              </w:rPr>
              <w:t>18,8</w:t>
            </w:r>
          </w:p>
        </w:tc>
        <w:tc>
          <w:tcPr>
            <w:tcW w:w="2997" w:type="dxa"/>
            <w:shd w:val="clear" w:color="auto" w:fill="auto"/>
          </w:tcPr>
          <w:p w14:paraId="457999F6" w14:textId="77777777" w:rsidR="00015702" w:rsidRPr="00C22CF5" w:rsidRDefault="00015702" w:rsidP="0079264C">
            <w:pPr>
              <w:pStyle w:val="Paragraph"/>
              <w:keepNext/>
              <w:jc w:val="center"/>
              <w:rPr>
                <w:sz w:val="22"/>
                <w:szCs w:val="22"/>
              </w:rPr>
            </w:pPr>
            <w:r w:rsidRPr="00C22CF5">
              <w:rPr>
                <w:sz w:val="22"/>
                <w:szCs w:val="22"/>
              </w:rPr>
              <w:t>26,0</w:t>
            </w:r>
          </w:p>
        </w:tc>
      </w:tr>
      <w:tr w:rsidR="00015702" w:rsidRPr="00C22CF5" w14:paraId="76A4B152" w14:textId="77777777" w:rsidTr="009E593B">
        <w:trPr>
          <w:cantSplit/>
        </w:trPr>
        <w:tc>
          <w:tcPr>
            <w:tcW w:w="2996" w:type="dxa"/>
            <w:shd w:val="clear" w:color="auto" w:fill="auto"/>
          </w:tcPr>
          <w:p w14:paraId="59939E34" w14:textId="77777777" w:rsidR="00015702" w:rsidRPr="00C22CF5" w:rsidRDefault="00015702" w:rsidP="0079264C">
            <w:pPr>
              <w:pStyle w:val="Paragraph"/>
              <w:keepNext/>
              <w:rPr>
                <w:sz w:val="22"/>
                <w:szCs w:val="22"/>
              </w:rPr>
            </w:pPr>
            <w:r w:rsidRPr="00C22CF5">
              <w:rPr>
                <w:sz w:val="22"/>
                <w:szCs w:val="22"/>
              </w:rPr>
              <w:t>Scor endoscopic bilateral privind polipii nazali (NPS): mediu (DS), interval 0-8</w:t>
            </w:r>
          </w:p>
        </w:tc>
        <w:tc>
          <w:tcPr>
            <w:tcW w:w="2997" w:type="dxa"/>
            <w:shd w:val="clear" w:color="auto" w:fill="auto"/>
          </w:tcPr>
          <w:p w14:paraId="0F2929D4" w14:textId="77777777" w:rsidR="00015702" w:rsidRPr="00C22CF5" w:rsidRDefault="00015702" w:rsidP="0079264C">
            <w:pPr>
              <w:pStyle w:val="Paragraph"/>
              <w:keepNext/>
              <w:jc w:val="center"/>
              <w:rPr>
                <w:sz w:val="22"/>
                <w:szCs w:val="22"/>
              </w:rPr>
            </w:pPr>
            <w:r w:rsidRPr="00C22CF5">
              <w:rPr>
                <w:sz w:val="22"/>
                <w:szCs w:val="22"/>
              </w:rPr>
              <w:t>6,2 (1,0)</w:t>
            </w:r>
          </w:p>
        </w:tc>
        <w:tc>
          <w:tcPr>
            <w:tcW w:w="2997" w:type="dxa"/>
            <w:shd w:val="clear" w:color="auto" w:fill="auto"/>
          </w:tcPr>
          <w:p w14:paraId="393663F0" w14:textId="77777777" w:rsidR="00015702" w:rsidRPr="00C22CF5" w:rsidRDefault="00015702" w:rsidP="0079264C">
            <w:pPr>
              <w:pStyle w:val="Paragraph"/>
              <w:keepNext/>
              <w:jc w:val="center"/>
              <w:rPr>
                <w:sz w:val="22"/>
                <w:szCs w:val="22"/>
              </w:rPr>
            </w:pPr>
            <w:r w:rsidRPr="00C22CF5">
              <w:rPr>
                <w:sz w:val="22"/>
                <w:szCs w:val="22"/>
              </w:rPr>
              <w:t>6,3 (0,9)</w:t>
            </w:r>
          </w:p>
        </w:tc>
      </w:tr>
      <w:tr w:rsidR="00015702" w:rsidRPr="00C22CF5" w14:paraId="0B9DEEA7" w14:textId="77777777" w:rsidTr="009E593B">
        <w:trPr>
          <w:cantSplit/>
        </w:trPr>
        <w:tc>
          <w:tcPr>
            <w:tcW w:w="2996" w:type="dxa"/>
            <w:shd w:val="clear" w:color="auto" w:fill="auto"/>
          </w:tcPr>
          <w:p w14:paraId="27338D67" w14:textId="77777777" w:rsidR="00015702" w:rsidRPr="00C22CF5" w:rsidRDefault="00015702" w:rsidP="0079264C">
            <w:pPr>
              <w:pStyle w:val="Paragraph"/>
              <w:keepNext/>
              <w:rPr>
                <w:sz w:val="22"/>
                <w:szCs w:val="22"/>
              </w:rPr>
            </w:pPr>
            <w:r w:rsidRPr="00C22CF5">
              <w:rPr>
                <w:sz w:val="22"/>
                <w:szCs w:val="22"/>
              </w:rPr>
              <w:t>Scor privind congestia nazală (NCS): medie (DS), interval 0-3</w:t>
            </w:r>
          </w:p>
        </w:tc>
        <w:tc>
          <w:tcPr>
            <w:tcW w:w="2997" w:type="dxa"/>
            <w:shd w:val="clear" w:color="auto" w:fill="auto"/>
          </w:tcPr>
          <w:p w14:paraId="7FC47092" w14:textId="77777777" w:rsidR="00015702" w:rsidRPr="00C22CF5" w:rsidRDefault="00015702" w:rsidP="0079264C">
            <w:pPr>
              <w:pStyle w:val="Paragraph"/>
              <w:keepNext/>
              <w:jc w:val="center"/>
              <w:rPr>
                <w:sz w:val="22"/>
                <w:szCs w:val="22"/>
              </w:rPr>
            </w:pPr>
            <w:r w:rsidRPr="00C22CF5">
              <w:rPr>
                <w:sz w:val="22"/>
                <w:szCs w:val="22"/>
              </w:rPr>
              <w:t>2,4 (0,6)</w:t>
            </w:r>
          </w:p>
        </w:tc>
        <w:tc>
          <w:tcPr>
            <w:tcW w:w="2997" w:type="dxa"/>
            <w:shd w:val="clear" w:color="auto" w:fill="auto"/>
          </w:tcPr>
          <w:p w14:paraId="2E1F8E2C" w14:textId="77777777" w:rsidR="00015702" w:rsidRPr="00C22CF5" w:rsidRDefault="00015702" w:rsidP="0079264C">
            <w:pPr>
              <w:pStyle w:val="Paragraph"/>
              <w:keepNext/>
              <w:jc w:val="center"/>
              <w:rPr>
                <w:sz w:val="22"/>
                <w:szCs w:val="22"/>
              </w:rPr>
            </w:pPr>
            <w:r w:rsidRPr="00C22CF5">
              <w:rPr>
                <w:sz w:val="22"/>
                <w:szCs w:val="22"/>
              </w:rPr>
              <w:t>2,3 (0,7)</w:t>
            </w:r>
          </w:p>
        </w:tc>
      </w:tr>
      <w:tr w:rsidR="00015702" w:rsidRPr="00C22CF5" w14:paraId="2A43EAFB" w14:textId="77777777" w:rsidTr="009E593B">
        <w:trPr>
          <w:cantSplit/>
        </w:trPr>
        <w:tc>
          <w:tcPr>
            <w:tcW w:w="2996" w:type="dxa"/>
            <w:shd w:val="clear" w:color="auto" w:fill="auto"/>
          </w:tcPr>
          <w:p w14:paraId="44D926C7" w14:textId="77777777" w:rsidR="00015702" w:rsidRPr="00C22CF5" w:rsidRDefault="00015702" w:rsidP="0079264C">
            <w:pPr>
              <w:pStyle w:val="Paragraph"/>
              <w:keepNext/>
              <w:rPr>
                <w:sz w:val="22"/>
                <w:szCs w:val="22"/>
                <w:lang w:val="da-DK"/>
              </w:rPr>
            </w:pPr>
            <w:r w:rsidRPr="00C22CF5">
              <w:rPr>
                <w:sz w:val="22"/>
                <w:szCs w:val="22"/>
                <w:lang w:val="da-DK"/>
              </w:rPr>
              <w:t>Scor privind simțul olfactiv: medie (DS), interval 0-3</w:t>
            </w:r>
          </w:p>
        </w:tc>
        <w:tc>
          <w:tcPr>
            <w:tcW w:w="2997" w:type="dxa"/>
            <w:shd w:val="clear" w:color="auto" w:fill="auto"/>
          </w:tcPr>
          <w:p w14:paraId="59B17D47" w14:textId="77777777" w:rsidR="00015702" w:rsidRPr="00C22CF5" w:rsidRDefault="00015702" w:rsidP="0079264C">
            <w:pPr>
              <w:pStyle w:val="Paragraph"/>
              <w:keepNext/>
              <w:jc w:val="center"/>
              <w:rPr>
                <w:sz w:val="22"/>
                <w:szCs w:val="22"/>
              </w:rPr>
            </w:pPr>
            <w:r w:rsidRPr="00C22CF5">
              <w:rPr>
                <w:sz w:val="22"/>
                <w:szCs w:val="22"/>
              </w:rPr>
              <w:t>2,7 (0,7)</w:t>
            </w:r>
          </w:p>
        </w:tc>
        <w:tc>
          <w:tcPr>
            <w:tcW w:w="2997" w:type="dxa"/>
            <w:shd w:val="clear" w:color="auto" w:fill="auto"/>
          </w:tcPr>
          <w:p w14:paraId="091FF698" w14:textId="77777777" w:rsidR="00015702" w:rsidRPr="00C22CF5" w:rsidRDefault="00015702" w:rsidP="0079264C">
            <w:pPr>
              <w:pStyle w:val="Paragraph"/>
              <w:keepNext/>
              <w:jc w:val="center"/>
              <w:rPr>
                <w:sz w:val="22"/>
                <w:szCs w:val="22"/>
              </w:rPr>
            </w:pPr>
            <w:r w:rsidRPr="00C22CF5">
              <w:rPr>
                <w:sz w:val="22"/>
                <w:szCs w:val="22"/>
              </w:rPr>
              <w:t>2,7 (0,7)</w:t>
            </w:r>
          </w:p>
        </w:tc>
      </w:tr>
      <w:tr w:rsidR="00015702" w:rsidRPr="00C22CF5" w14:paraId="5E751C0D" w14:textId="77777777" w:rsidTr="009E593B">
        <w:trPr>
          <w:cantSplit/>
        </w:trPr>
        <w:tc>
          <w:tcPr>
            <w:tcW w:w="2996" w:type="dxa"/>
            <w:shd w:val="clear" w:color="auto" w:fill="auto"/>
          </w:tcPr>
          <w:p w14:paraId="0A9A56C9" w14:textId="77777777" w:rsidR="00015702" w:rsidRPr="00C22CF5" w:rsidRDefault="00015702" w:rsidP="0079264C">
            <w:pPr>
              <w:pStyle w:val="Paragraph"/>
              <w:keepNext/>
              <w:rPr>
                <w:sz w:val="22"/>
                <w:szCs w:val="22"/>
              </w:rPr>
            </w:pPr>
            <w:r w:rsidRPr="00C22CF5">
              <w:rPr>
                <w:sz w:val="22"/>
                <w:szCs w:val="22"/>
              </w:rPr>
              <w:t>Scor total SNOT-22: medie (DS) interval 0-110</w:t>
            </w:r>
          </w:p>
        </w:tc>
        <w:tc>
          <w:tcPr>
            <w:tcW w:w="2997" w:type="dxa"/>
            <w:shd w:val="clear" w:color="auto" w:fill="auto"/>
          </w:tcPr>
          <w:p w14:paraId="5E0007F4" w14:textId="77777777" w:rsidR="00015702" w:rsidRPr="00C22CF5" w:rsidRDefault="00015702" w:rsidP="0079264C">
            <w:pPr>
              <w:pStyle w:val="Paragraph"/>
              <w:keepNext/>
              <w:jc w:val="center"/>
              <w:rPr>
                <w:sz w:val="22"/>
                <w:szCs w:val="22"/>
              </w:rPr>
            </w:pPr>
            <w:r w:rsidRPr="00C22CF5">
              <w:rPr>
                <w:sz w:val="22"/>
                <w:szCs w:val="22"/>
              </w:rPr>
              <w:t>60,1 (17,7)</w:t>
            </w:r>
          </w:p>
        </w:tc>
        <w:tc>
          <w:tcPr>
            <w:tcW w:w="2997" w:type="dxa"/>
            <w:shd w:val="clear" w:color="auto" w:fill="auto"/>
          </w:tcPr>
          <w:p w14:paraId="423DF88D" w14:textId="77777777" w:rsidR="00015702" w:rsidRPr="00C22CF5" w:rsidRDefault="00015702" w:rsidP="0079264C">
            <w:pPr>
              <w:pStyle w:val="Paragraph"/>
              <w:keepNext/>
              <w:jc w:val="center"/>
              <w:rPr>
                <w:sz w:val="22"/>
                <w:szCs w:val="22"/>
              </w:rPr>
            </w:pPr>
            <w:r w:rsidRPr="00C22CF5">
              <w:rPr>
                <w:sz w:val="22"/>
                <w:szCs w:val="22"/>
              </w:rPr>
              <w:t>59,5 (19,3)</w:t>
            </w:r>
          </w:p>
        </w:tc>
      </w:tr>
      <w:tr w:rsidR="00015702" w:rsidRPr="00C22CF5" w14:paraId="5DF9430A" w14:textId="77777777" w:rsidTr="009E593B">
        <w:trPr>
          <w:cantSplit/>
        </w:trPr>
        <w:tc>
          <w:tcPr>
            <w:tcW w:w="2996" w:type="dxa"/>
            <w:shd w:val="clear" w:color="auto" w:fill="auto"/>
          </w:tcPr>
          <w:p w14:paraId="4DC20EF7" w14:textId="77777777" w:rsidR="00015702" w:rsidRPr="00C22CF5" w:rsidRDefault="00015702" w:rsidP="0079264C">
            <w:pPr>
              <w:pStyle w:val="Paragraph"/>
              <w:keepNext/>
              <w:rPr>
                <w:sz w:val="22"/>
                <w:szCs w:val="22"/>
                <w:lang w:val="fr-CH"/>
              </w:rPr>
            </w:pPr>
            <w:r w:rsidRPr="00C22CF5">
              <w:rPr>
                <w:sz w:val="22"/>
                <w:szCs w:val="22"/>
                <w:lang w:val="fr-CH"/>
              </w:rPr>
              <w:t>Eozinofile sanguine (celule/µl</w:t>
            </w:r>
            <w:proofErr w:type="gramStart"/>
            <w:r w:rsidRPr="00C22CF5">
              <w:rPr>
                <w:sz w:val="22"/>
                <w:szCs w:val="22"/>
                <w:lang w:val="fr-CH"/>
              </w:rPr>
              <w:t>):</w:t>
            </w:r>
            <w:proofErr w:type="gramEnd"/>
            <w:r w:rsidRPr="00C22CF5">
              <w:rPr>
                <w:sz w:val="22"/>
                <w:szCs w:val="22"/>
                <w:lang w:val="fr-CH"/>
              </w:rPr>
              <w:t xml:space="preserve"> medie (DS)</w:t>
            </w:r>
          </w:p>
        </w:tc>
        <w:tc>
          <w:tcPr>
            <w:tcW w:w="2997" w:type="dxa"/>
            <w:shd w:val="clear" w:color="auto" w:fill="auto"/>
          </w:tcPr>
          <w:p w14:paraId="28C4F751" w14:textId="77777777" w:rsidR="00015702" w:rsidRPr="00C22CF5" w:rsidRDefault="00015702" w:rsidP="0079264C">
            <w:pPr>
              <w:pStyle w:val="Paragraph"/>
              <w:keepNext/>
              <w:jc w:val="center"/>
              <w:rPr>
                <w:sz w:val="22"/>
                <w:szCs w:val="22"/>
              </w:rPr>
            </w:pPr>
            <w:r w:rsidRPr="00C22CF5">
              <w:rPr>
                <w:sz w:val="22"/>
                <w:szCs w:val="22"/>
              </w:rPr>
              <w:t>346,1 (284,1)</w:t>
            </w:r>
          </w:p>
        </w:tc>
        <w:tc>
          <w:tcPr>
            <w:tcW w:w="2997" w:type="dxa"/>
            <w:shd w:val="clear" w:color="auto" w:fill="auto"/>
          </w:tcPr>
          <w:p w14:paraId="2750B33F" w14:textId="77777777" w:rsidR="00015702" w:rsidRPr="00C22CF5" w:rsidRDefault="00015702" w:rsidP="0079264C">
            <w:pPr>
              <w:pStyle w:val="Paragraph"/>
              <w:keepNext/>
              <w:jc w:val="center"/>
              <w:rPr>
                <w:sz w:val="22"/>
                <w:szCs w:val="22"/>
              </w:rPr>
            </w:pPr>
            <w:r w:rsidRPr="00C22CF5">
              <w:rPr>
                <w:sz w:val="22"/>
                <w:szCs w:val="22"/>
              </w:rPr>
              <w:t>334,6 (187,6)</w:t>
            </w:r>
          </w:p>
        </w:tc>
      </w:tr>
      <w:tr w:rsidR="00015702" w:rsidRPr="00C22CF5" w14:paraId="19DCF93B" w14:textId="77777777" w:rsidTr="009E593B">
        <w:trPr>
          <w:cantSplit/>
        </w:trPr>
        <w:tc>
          <w:tcPr>
            <w:tcW w:w="2996" w:type="dxa"/>
            <w:shd w:val="clear" w:color="auto" w:fill="auto"/>
          </w:tcPr>
          <w:p w14:paraId="3E8DB797" w14:textId="77777777" w:rsidR="00015702" w:rsidRPr="00C22CF5" w:rsidRDefault="00015702" w:rsidP="0079264C">
            <w:pPr>
              <w:pStyle w:val="Paragraph"/>
              <w:keepNext/>
              <w:rPr>
                <w:sz w:val="22"/>
                <w:szCs w:val="22"/>
                <w:lang w:val="da-DK"/>
              </w:rPr>
            </w:pPr>
            <w:r w:rsidRPr="00C22CF5">
              <w:rPr>
                <w:sz w:val="22"/>
                <w:szCs w:val="22"/>
                <w:lang w:val="da-DK"/>
              </w:rPr>
              <w:t>Total IgE UI/ml: medie (DS)</w:t>
            </w:r>
          </w:p>
        </w:tc>
        <w:tc>
          <w:tcPr>
            <w:tcW w:w="2997" w:type="dxa"/>
            <w:shd w:val="clear" w:color="auto" w:fill="auto"/>
          </w:tcPr>
          <w:p w14:paraId="5DC8F757" w14:textId="77777777" w:rsidR="00015702" w:rsidRPr="00C22CF5" w:rsidRDefault="00015702" w:rsidP="0079264C">
            <w:pPr>
              <w:pStyle w:val="Paragraph"/>
              <w:keepNext/>
              <w:jc w:val="center"/>
              <w:rPr>
                <w:sz w:val="22"/>
                <w:szCs w:val="22"/>
              </w:rPr>
            </w:pPr>
            <w:r w:rsidRPr="00C22CF5">
              <w:rPr>
                <w:sz w:val="22"/>
                <w:szCs w:val="22"/>
              </w:rPr>
              <w:t>160,9 (139,6)</w:t>
            </w:r>
          </w:p>
        </w:tc>
        <w:tc>
          <w:tcPr>
            <w:tcW w:w="2997" w:type="dxa"/>
            <w:shd w:val="clear" w:color="auto" w:fill="auto"/>
          </w:tcPr>
          <w:p w14:paraId="01C5BC7F" w14:textId="77777777" w:rsidR="00015702" w:rsidRPr="00C22CF5" w:rsidRDefault="00015702" w:rsidP="0079264C">
            <w:pPr>
              <w:pStyle w:val="Paragraph"/>
              <w:keepNext/>
              <w:jc w:val="center"/>
              <w:rPr>
                <w:sz w:val="22"/>
                <w:szCs w:val="22"/>
              </w:rPr>
            </w:pPr>
            <w:r w:rsidRPr="00C22CF5">
              <w:rPr>
                <w:sz w:val="22"/>
                <w:szCs w:val="22"/>
              </w:rPr>
              <w:t>190,2 (200,5)</w:t>
            </w:r>
          </w:p>
        </w:tc>
      </w:tr>
      <w:tr w:rsidR="00015702" w:rsidRPr="00C22CF5" w14:paraId="6BC72675" w14:textId="77777777" w:rsidTr="009E593B">
        <w:trPr>
          <w:cantSplit/>
        </w:trPr>
        <w:tc>
          <w:tcPr>
            <w:tcW w:w="2996" w:type="dxa"/>
            <w:shd w:val="clear" w:color="auto" w:fill="auto"/>
          </w:tcPr>
          <w:p w14:paraId="4D51FC8A" w14:textId="77777777" w:rsidR="00015702" w:rsidRPr="00C22CF5" w:rsidRDefault="00015702" w:rsidP="0079264C">
            <w:pPr>
              <w:pStyle w:val="Paragraph"/>
              <w:keepNext/>
              <w:rPr>
                <w:sz w:val="22"/>
                <w:szCs w:val="22"/>
              </w:rPr>
            </w:pPr>
            <w:r w:rsidRPr="00C22CF5">
              <w:rPr>
                <w:sz w:val="22"/>
                <w:szCs w:val="22"/>
              </w:rPr>
              <w:t>Astm bronșic (%)</w:t>
            </w:r>
          </w:p>
        </w:tc>
        <w:tc>
          <w:tcPr>
            <w:tcW w:w="2997" w:type="dxa"/>
            <w:shd w:val="clear" w:color="auto" w:fill="auto"/>
          </w:tcPr>
          <w:p w14:paraId="5D521C23" w14:textId="77777777" w:rsidR="00015702" w:rsidRPr="00C22CF5" w:rsidRDefault="00015702" w:rsidP="0079264C">
            <w:pPr>
              <w:pStyle w:val="Paragraph"/>
              <w:keepNext/>
              <w:jc w:val="center"/>
              <w:rPr>
                <w:sz w:val="22"/>
                <w:szCs w:val="22"/>
              </w:rPr>
            </w:pPr>
            <w:r w:rsidRPr="00C22CF5">
              <w:rPr>
                <w:sz w:val="22"/>
                <w:szCs w:val="22"/>
              </w:rPr>
              <w:t>53,6</w:t>
            </w:r>
          </w:p>
        </w:tc>
        <w:tc>
          <w:tcPr>
            <w:tcW w:w="2997" w:type="dxa"/>
            <w:shd w:val="clear" w:color="auto" w:fill="auto"/>
          </w:tcPr>
          <w:p w14:paraId="320E5B09" w14:textId="77777777" w:rsidR="00015702" w:rsidRPr="00C22CF5" w:rsidRDefault="00015702" w:rsidP="0079264C">
            <w:pPr>
              <w:pStyle w:val="Paragraph"/>
              <w:keepNext/>
              <w:jc w:val="center"/>
              <w:rPr>
                <w:sz w:val="22"/>
                <w:szCs w:val="22"/>
              </w:rPr>
            </w:pPr>
            <w:r w:rsidRPr="00C22CF5">
              <w:rPr>
                <w:sz w:val="22"/>
                <w:szCs w:val="22"/>
              </w:rPr>
              <w:t>60,6</w:t>
            </w:r>
          </w:p>
        </w:tc>
      </w:tr>
      <w:tr w:rsidR="00015702" w:rsidRPr="00C22CF5" w14:paraId="1B8A864A" w14:textId="77777777" w:rsidTr="009E593B">
        <w:trPr>
          <w:cantSplit/>
        </w:trPr>
        <w:tc>
          <w:tcPr>
            <w:tcW w:w="2996" w:type="dxa"/>
            <w:shd w:val="clear" w:color="auto" w:fill="auto"/>
          </w:tcPr>
          <w:p w14:paraId="521B4D90" w14:textId="77777777" w:rsidR="00015702" w:rsidRPr="00C22CF5" w:rsidRDefault="00015702" w:rsidP="0079264C">
            <w:pPr>
              <w:pStyle w:val="Paragraph"/>
              <w:keepNext/>
              <w:ind w:left="284" w:hanging="284"/>
              <w:rPr>
                <w:sz w:val="22"/>
                <w:szCs w:val="22"/>
              </w:rPr>
            </w:pPr>
            <w:r w:rsidRPr="00C22CF5">
              <w:rPr>
                <w:sz w:val="22"/>
                <w:szCs w:val="22"/>
              </w:rPr>
              <w:tab/>
              <w:t>Ușor (%)</w:t>
            </w:r>
          </w:p>
        </w:tc>
        <w:tc>
          <w:tcPr>
            <w:tcW w:w="2997" w:type="dxa"/>
            <w:shd w:val="clear" w:color="auto" w:fill="auto"/>
          </w:tcPr>
          <w:p w14:paraId="7C7B7F46" w14:textId="77777777" w:rsidR="00015702" w:rsidRPr="00C22CF5" w:rsidRDefault="00015702" w:rsidP="0079264C">
            <w:pPr>
              <w:pStyle w:val="Paragraph"/>
              <w:keepNext/>
              <w:jc w:val="center"/>
              <w:rPr>
                <w:sz w:val="22"/>
                <w:szCs w:val="22"/>
              </w:rPr>
            </w:pPr>
            <w:r w:rsidRPr="00C22CF5">
              <w:rPr>
                <w:sz w:val="22"/>
                <w:szCs w:val="22"/>
              </w:rPr>
              <w:t>37,8</w:t>
            </w:r>
          </w:p>
        </w:tc>
        <w:tc>
          <w:tcPr>
            <w:tcW w:w="2997" w:type="dxa"/>
            <w:shd w:val="clear" w:color="auto" w:fill="auto"/>
          </w:tcPr>
          <w:p w14:paraId="28CEAB33" w14:textId="77777777" w:rsidR="00015702" w:rsidRPr="00C22CF5" w:rsidRDefault="00015702" w:rsidP="0079264C">
            <w:pPr>
              <w:pStyle w:val="Paragraph"/>
              <w:keepNext/>
              <w:jc w:val="center"/>
              <w:rPr>
                <w:sz w:val="22"/>
                <w:szCs w:val="22"/>
              </w:rPr>
            </w:pPr>
            <w:r w:rsidRPr="00C22CF5">
              <w:rPr>
                <w:sz w:val="22"/>
                <w:szCs w:val="22"/>
              </w:rPr>
              <w:t>32,5</w:t>
            </w:r>
          </w:p>
        </w:tc>
      </w:tr>
      <w:tr w:rsidR="00015702" w:rsidRPr="00C22CF5" w14:paraId="130C7CCB" w14:textId="77777777" w:rsidTr="009E593B">
        <w:trPr>
          <w:cantSplit/>
        </w:trPr>
        <w:tc>
          <w:tcPr>
            <w:tcW w:w="2996" w:type="dxa"/>
            <w:shd w:val="clear" w:color="auto" w:fill="auto"/>
          </w:tcPr>
          <w:p w14:paraId="2C4E98A7" w14:textId="77777777" w:rsidR="00015702" w:rsidRPr="00C22CF5" w:rsidRDefault="00015702" w:rsidP="0079264C">
            <w:pPr>
              <w:pStyle w:val="Paragraph"/>
              <w:keepNext/>
              <w:ind w:left="284" w:hanging="284"/>
              <w:rPr>
                <w:sz w:val="22"/>
                <w:szCs w:val="22"/>
              </w:rPr>
            </w:pPr>
            <w:r w:rsidRPr="00C22CF5">
              <w:rPr>
                <w:sz w:val="22"/>
                <w:szCs w:val="22"/>
              </w:rPr>
              <w:tab/>
              <w:t>Moderat (%)</w:t>
            </w:r>
          </w:p>
        </w:tc>
        <w:tc>
          <w:tcPr>
            <w:tcW w:w="2997" w:type="dxa"/>
            <w:shd w:val="clear" w:color="auto" w:fill="auto"/>
          </w:tcPr>
          <w:p w14:paraId="5E431B5A" w14:textId="77777777" w:rsidR="00015702" w:rsidRPr="00C22CF5" w:rsidRDefault="00015702" w:rsidP="0079264C">
            <w:pPr>
              <w:pStyle w:val="Paragraph"/>
              <w:keepNext/>
              <w:jc w:val="center"/>
              <w:rPr>
                <w:sz w:val="22"/>
                <w:szCs w:val="22"/>
              </w:rPr>
            </w:pPr>
            <w:r w:rsidRPr="00C22CF5">
              <w:rPr>
                <w:sz w:val="22"/>
                <w:szCs w:val="22"/>
              </w:rPr>
              <w:t>58,1</w:t>
            </w:r>
          </w:p>
        </w:tc>
        <w:tc>
          <w:tcPr>
            <w:tcW w:w="2997" w:type="dxa"/>
            <w:shd w:val="clear" w:color="auto" w:fill="auto"/>
          </w:tcPr>
          <w:p w14:paraId="4F7D3FFC" w14:textId="77777777" w:rsidR="00015702" w:rsidRPr="00C22CF5" w:rsidRDefault="00015702" w:rsidP="0079264C">
            <w:pPr>
              <w:pStyle w:val="Paragraph"/>
              <w:keepNext/>
              <w:jc w:val="center"/>
              <w:rPr>
                <w:sz w:val="22"/>
                <w:szCs w:val="22"/>
              </w:rPr>
            </w:pPr>
            <w:r w:rsidRPr="00C22CF5">
              <w:rPr>
                <w:sz w:val="22"/>
                <w:szCs w:val="22"/>
              </w:rPr>
              <w:t>58,4</w:t>
            </w:r>
          </w:p>
        </w:tc>
      </w:tr>
      <w:tr w:rsidR="00015702" w:rsidRPr="00C22CF5" w14:paraId="7CE892CF" w14:textId="77777777" w:rsidTr="009E593B">
        <w:trPr>
          <w:cantSplit/>
        </w:trPr>
        <w:tc>
          <w:tcPr>
            <w:tcW w:w="2996" w:type="dxa"/>
            <w:shd w:val="clear" w:color="auto" w:fill="auto"/>
          </w:tcPr>
          <w:p w14:paraId="611C2DD8" w14:textId="77777777" w:rsidR="00015702" w:rsidRPr="00C22CF5" w:rsidRDefault="00015702" w:rsidP="0079264C">
            <w:pPr>
              <w:pStyle w:val="Paragraph"/>
              <w:keepNext/>
              <w:ind w:left="284" w:hanging="284"/>
              <w:rPr>
                <w:sz w:val="22"/>
                <w:szCs w:val="22"/>
              </w:rPr>
            </w:pPr>
            <w:r w:rsidRPr="00C22CF5">
              <w:rPr>
                <w:sz w:val="22"/>
                <w:szCs w:val="22"/>
              </w:rPr>
              <w:tab/>
              <w:t>Sever (%)</w:t>
            </w:r>
          </w:p>
        </w:tc>
        <w:tc>
          <w:tcPr>
            <w:tcW w:w="2997" w:type="dxa"/>
            <w:shd w:val="clear" w:color="auto" w:fill="auto"/>
          </w:tcPr>
          <w:p w14:paraId="111796DB" w14:textId="77777777" w:rsidR="00015702" w:rsidRPr="00C22CF5" w:rsidRDefault="00015702" w:rsidP="0079264C">
            <w:pPr>
              <w:pStyle w:val="Paragraph"/>
              <w:keepNext/>
              <w:jc w:val="center"/>
              <w:rPr>
                <w:sz w:val="22"/>
                <w:szCs w:val="22"/>
              </w:rPr>
            </w:pPr>
            <w:r w:rsidRPr="00C22CF5">
              <w:rPr>
                <w:sz w:val="22"/>
                <w:szCs w:val="22"/>
              </w:rPr>
              <w:t>4,1</w:t>
            </w:r>
          </w:p>
        </w:tc>
        <w:tc>
          <w:tcPr>
            <w:tcW w:w="2997" w:type="dxa"/>
            <w:shd w:val="clear" w:color="auto" w:fill="auto"/>
          </w:tcPr>
          <w:p w14:paraId="51030BCD" w14:textId="77777777" w:rsidR="00015702" w:rsidRPr="00C22CF5" w:rsidRDefault="00015702" w:rsidP="0079264C">
            <w:pPr>
              <w:pStyle w:val="Paragraph"/>
              <w:keepNext/>
              <w:jc w:val="center"/>
              <w:rPr>
                <w:sz w:val="22"/>
                <w:szCs w:val="22"/>
              </w:rPr>
            </w:pPr>
            <w:r w:rsidRPr="00C22CF5">
              <w:rPr>
                <w:sz w:val="22"/>
                <w:szCs w:val="22"/>
              </w:rPr>
              <w:t>9,1</w:t>
            </w:r>
          </w:p>
        </w:tc>
      </w:tr>
      <w:tr w:rsidR="00015702" w:rsidRPr="00C22CF5" w14:paraId="5FC7D3AC" w14:textId="77777777" w:rsidTr="009E593B">
        <w:trPr>
          <w:cantSplit/>
        </w:trPr>
        <w:tc>
          <w:tcPr>
            <w:tcW w:w="2996" w:type="dxa"/>
            <w:shd w:val="clear" w:color="auto" w:fill="auto"/>
          </w:tcPr>
          <w:p w14:paraId="0154F927" w14:textId="77777777" w:rsidR="00015702" w:rsidRPr="00C22CF5" w:rsidRDefault="00015702" w:rsidP="0079264C">
            <w:pPr>
              <w:pStyle w:val="Paragraph"/>
              <w:keepNext/>
              <w:rPr>
                <w:sz w:val="22"/>
                <w:szCs w:val="22"/>
                <w:lang w:val="fr-CH"/>
              </w:rPr>
            </w:pPr>
            <w:r w:rsidRPr="00C22CF5">
              <w:rPr>
                <w:sz w:val="22"/>
                <w:szCs w:val="22"/>
                <w:lang w:val="fr-CH"/>
              </w:rPr>
              <w:t>Afecțiune respiratorie exacerbată de aspirină (%)</w:t>
            </w:r>
          </w:p>
        </w:tc>
        <w:tc>
          <w:tcPr>
            <w:tcW w:w="2997" w:type="dxa"/>
            <w:shd w:val="clear" w:color="auto" w:fill="auto"/>
          </w:tcPr>
          <w:p w14:paraId="33E6FAA7" w14:textId="77777777" w:rsidR="00015702" w:rsidRPr="00C22CF5" w:rsidRDefault="00015702" w:rsidP="0079264C">
            <w:pPr>
              <w:pStyle w:val="Paragraph"/>
              <w:keepNext/>
              <w:jc w:val="center"/>
              <w:rPr>
                <w:sz w:val="22"/>
                <w:szCs w:val="22"/>
              </w:rPr>
            </w:pPr>
            <w:r w:rsidRPr="00C22CF5">
              <w:rPr>
                <w:sz w:val="22"/>
                <w:szCs w:val="22"/>
              </w:rPr>
              <w:t>19,6</w:t>
            </w:r>
          </w:p>
        </w:tc>
        <w:tc>
          <w:tcPr>
            <w:tcW w:w="2997" w:type="dxa"/>
            <w:shd w:val="clear" w:color="auto" w:fill="auto"/>
          </w:tcPr>
          <w:p w14:paraId="3F2A95F6" w14:textId="77777777" w:rsidR="00015702" w:rsidRPr="00C22CF5" w:rsidRDefault="00015702" w:rsidP="0079264C">
            <w:pPr>
              <w:pStyle w:val="Paragraph"/>
              <w:keepNext/>
              <w:jc w:val="center"/>
              <w:rPr>
                <w:sz w:val="22"/>
                <w:szCs w:val="22"/>
              </w:rPr>
            </w:pPr>
            <w:r w:rsidRPr="00C22CF5">
              <w:rPr>
                <w:sz w:val="22"/>
                <w:szCs w:val="22"/>
              </w:rPr>
              <w:t>35,4</w:t>
            </w:r>
          </w:p>
        </w:tc>
      </w:tr>
      <w:tr w:rsidR="00015702" w:rsidRPr="00C22CF5" w14:paraId="043C6740" w14:textId="77777777" w:rsidTr="009E593B">
        <w:trPr>
          <w:cantSplit/>
        </w:trPr>
        <w:tc>
          <w:tcPr>
            <w:tcW w:w="2996" w:type="dxa"/>
            <w:shd w:val="clear" w:color="auto" w:fill="auto"/>
          </w:tcPr>
          <w:p w14:paraId="101052CA" w14:textId="77777777" w:rsidR="00015702" w:rsidRPr="00C22CF5" w:rsidRDefault="00015702" w:rsidP="0079264C">
            <w:pPr>
              <w:pStyle w:val="Paragraph"/>
              <w:keepNext/>
              <w:rPr>
                <w:sz w:val="22"/>
                <w:szCs w:val="22"/>
              </w:rPr>
            </w:pPr>
            <w:r w:rsidRPr="00C22CF5">
              <w:rPr>
                <w:sz w:val="22"/>
                <w:szCs w:val="22"/>
              </w:rPr>
              <w:t>Rinită alergică</w:t>
            </w:r>
          </w:p>
        </w:tc>
        <w:tc>
          <w:tcPr>
            <w:tcW w:w="2997" w:type="dxa"/>
            <w:shd w:val="clear" w:color="auto" w:fill="auto"/>
          </w:tcPr>
          <w:p w14:paraId="5D44D909" w14:textId="77777777" w:rsidR="00015702" w:rsidRPr="00C22CF5" w:rsidRDefault="00015702" w:rsidP="0079264C">
            <w:pPr>
              <w:pStyle w:val="Paragraph"/>
              <w:keepNext/>
              <w:jc w:val="center"/>
              <w:rPr>
                <w:sz w:val="22"/>
                <w:szCs w:val="22"/>
              </w:rPr>
            </w:pPr>
            <w:r w:rsidRPr="00C22CF5">
              <w:rPr>
                <w:sz w:val="22"/>
                <w:szCs w:val="22"/>
              </w:rPr>
              <w:t>43,5</w:t>
            </w:r>
          </w:p>
        </w:tc>
        <w:tc>
          <w:tcPr>
            <w:tcW w:w="2997" w:type="dxa"/>
            <w:shd w:val="clear" w:color="auto" w:fill="auto"/>
          </w:tcPr>
          <w:p w14:paraId="35471D50" w14:textId="77777777" w:rsidR="00015702" w:rsidRPr="00C22CF5" w:rsidRDefault="00015702" w:rsidP="0079264C">
            <w:pPr>
              <w:pStyle w:val="Paragraph"/>
              <w:keepNext/>
              <w:jc w:val="center"/>
              <w:rPr>
                <w:sz w:val="22"/>
                <w:szCs w:val="22"/>
              </w:rPr>
            </w:pPr>
            <w:r w:rsidRPr="00C22CF5">
              <w:rPr>
                <w:sz w:val="22"/>
                <w:szCs w:val="22"/>
              </w:rPr>
              <w:t>42,5</w:t>
            </w:r>
          </w:p>
        </w:tc>
      </w:tr>
    </w:tbl>
    <w:p w14:paraId="1C51A5EB" w14:textId="77777777" w:rsidR="00015702" w:rsidRPr="00C22CF5" w:rsidRDefault="00015702" w:rsidP="0079264C">
      <w:pPr>
        <w:pStyle w:val="Paragraph"/>
        <w:rPr>
          <w:sz w:val="22"/>
          <w:szCs w:val="22"/>
        </w:rPr>
      </w:pPr>
      <w:r w:rsidRPr="00C22CF5">
        <w:rPr>
          <w:sz w:val="22"/>
          <w:szCs w:val="22"/>
          <w:lang w:val="en-GB"/>
        </w:rPr>
        <w:t>DS</w:t>
      </w:r>
      <w:r w:rsidRPr="00C22CF5">
        <w:rPr>
          <w:sz w:val="22"/>
          <w:szCs w:val="22"/>
        </w:rPr>
        <w:t xml:space="preserve"> = deviere standard; SNOT-22 = Chestionar privind Testul 22 pentru rezultate sino</w:t>
      </w:r>
      <w:r w:rsidRPr="00C22CF5">
        <w:rPr>
          <w:sz w:val="22"/>
          <w:szCs w:val="22"/>
        </w:rPr>
        <w:noBreakHyphen/>
        <w:t>nazale; IgE = Imunoglobulină E; IU = unități internaționale. Pentru SPN, SCN și SNOT-22, scorurile mai mari indică o severitate mai mare a bolii.</w:t>
      </w:r>
    </w:p>
    <w:p w14:paraId="0356ED89" w14:textId="77777777" w:rsidR="00015702" w:rsidRPr="00C22CF5" w:rsidRDefault="00015702" w:rsidP="0079264C">
      <w:pPr>
        <w:pStyle w:val="Paragraph"/>
        <w:rPr>
          <w:sz w:val="22"/>
          <w:szCs w:val="22"/>
        </w:rPr>
      </w:pPr>
    </w:p>
    <w:p w14:paraId="38E346FC" w14:textId="56DCCFF7" w:rsidR="00015702" w:rsidRPr="00C22CF5" w:rsidRDefault="00015702" w:rsidP="0079264C">
      <w:pPr>
        <w:pStyle w:val="Text"/>
        <w:spacing w:before="0"/>
        <w:jc w:val="left"/>
        <w:rPr>
          <w:sz w:val="22"/>
          <w:szCs w:val="22"/>
          <w:lang w:bidi="th-TH"/>
        </w:rPr>
      </w:pPr>
      <w:r w:rsidRPr="00C22CF5">
        <w:rPr>
          <w:sz w:val="22"/>
          <w:szCs w:val="22"/>
          <w:lang w:bidi="th-TH"/>
        </w:rPr>
        <w:t xml:space="preserve">Obiectivele primare au fost scorul privind polipii nazali bilaterali (SPN) și scorul mediu zilnic privind congestia nazală (SCN) în săptămâna 24. În ambele studii 1 și 2 privind </w:t>
      </w:r>
      <w:r w:rsidR="00542D8F" w:rsidRPr="00C22CF5">
        <w:rPr>
          <w:sz w:val="22"/>
          <w:szCs w:val="22"/>
          <w:lang w:bidi="th-TH"/>
        </w:rPr>
        <w:t>polipoza nazal</w:t>
      </w:r>
      <w:r w:rsidR="00542D8F" w:rsidRPr="00C22CF5">
        <w:rPr>
          <w:sz w:val="22"/>
          <w:szCs w:val="22"/>
          <w:lang w:val="ro-RO" w:bidi="th-TH"/>
        </w:rPr>
        <w:t>ă</w:t>
      </w:r>
      <w:r w:rsidRPr="00C22CF5">
        <w:rPr>
          <w:sz w:val="22"/>
          <w:szCs w:val="22"/>
          <w:lang w:bidi="th-TH"/>
        </w:rPr>
        <w:t xml:space="preserve">, pacienții care au utilizat </w:t>
      </w:r>
      <w:r w:rsidR="001D6708" w:rsidRPr="00C22CF5">
        <w:rPr>
          <w:color w:val="000000"/>
          <w:sz w:val="22"/>
          <w:szCs w:val="22"/>
        </w:rPr>
        <w:t xml:space="preserve">omalizumab </w:t>
      </w:r>
      <w:r w:rsidRPr="00C22CF5">
        <w:rPr>
          <w:sz w:val="22"/>
          <w:szCs w:val="22"/>
          <w:lang w:bidi="th-TH"/>
        </w:rPr>
        <w:t>au prezentat ameliorări mai mari față de valoarea inițială în săptămâna 24 ale SPN și SCN medie săptămânală, mai mari comparativ cu cele asociate cu pacienții care și-au administrat placebo. Rezultatele din studiile 1 și 2 privind polipoza nazală sunt evidențiate în Tabelul 8.</w:t>
      </w:r>
    </w:p>
    <w:p w14:paraId="3B825E73" w14:textId="77777777" w:rsidR="00B16826" w:rsidRPr="00C22CF5" w:rsidRDefault="00B16826" w:rsidP="0079264C">
      <w:pPr>
        <w:pStyle w:val="Text"/>
        <w:spacing w:before="0"/>
        <w:jc w:val="left"/>
        <w:rPr>
          <w:sz w:val="22"/>
          <w:szCs w:val="22"/>
          <w:lang w:bidi="th-TH"/>
        </w:rPr>
      </w:pPr>
    </w:p>
    <w:p w14:paraId="0226FD74" w14:textId="59463881" w:rsidR="00015702" w:rsidRPr="00C22CF5" w:rsidRDefault="00015702" w:rsidP="0079264C">
      <w:pPr>
        <w:keepNext/>
        <w:tabs>
          <w:tab w:val="clear" w:pos="567"/>
        </w:tabs>
        <w:spacing w:line="240" w:lineRule="auto"/>
        <w:ind w:left="1134" w:hanging="1134"/>
        <w:rPr>
          <w:sz w:val="24"/>
          <w:szCs w:val="24"/>
          <w:lang w:val="en-US"/>
        </w:rPr>
      </w:pPr>
      <w:r w:rsidRPr="00C22CF5">
        <w:rPr>
          <w:b/>
          <w:color w:val="000000"/>
        </w:rPr>
        <w:lastRenderedPageBreak/>
        <w:t>Tabelul 8</w:t>
      </w:r>
      <w:r w:rsidRPr="00C22CF5">
        <w:rPr>
          <w:b/>
        </w:rPr>
        <w:tab/>
      </w:r>
      <w:r w:rsidRPr="00C22CF5">
        <w:rPr>
          <w:b/>
          <w:color w:val="000000"/>
        </w:rPr>
        <w:t>Modificare față de valoarea inițială în săptămâna 24 a scorurilor clinice din studiul 1 privind polipoza nazală, studiul 2 privind polipoza nazală și datele centralizate</w:t>
      </w:r>
    </w:p>
    <w:p w14:paraId="2CD5FEB1" w14:textId="77777777" w:rsidR="00015702" w:rsidRPr="00C22CF5" w:rsidRDefault="00015702" w:rsidP="0079264C">
      <w:pPr>
        <w:pStyle w:val="Text"/>
        <w:keepNext/>
        <w:widowControl w:val="0"/>
        <w:spacing w:before="0"/>
      </w:pP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012"/>
        <w:gridCol w:w="34"/>
        <w:gridCol w:w="901"/>
        <w:gridCol w:w="222"/>
        <w:gridCol w:w="1157"/>
        <w:gridCol w:w="961"/>
        <w:gridCol w:w="195"/>
        <w:gridCol w:w="1158"/>
        <w:gridCol w:w="897"/>
        <w:gridCol w:w="260"/>
        <w:gridCol w:w="1155"/>
      </w:tblGrid>
      <w:tr w:rsidR="00015702" w:rsidRPr="00C22CF5" w14:paraId="7D26B941" w14:textId="77777777" w:rsidTr="009E593B">
        <w:trPr>
          <w:cantSplit/>
        </w:trPr>
        <w:tc>
          <w:tcPr>
            <w:tcW w:w="1124" w:type="pct"/>
            <w:shd w:val="clear" w:color="auto" w:fill="auto"/>
          </w:tcPr>
          <w:p w14:paraId="2898A4F2" w14:textId="77777777" w:rsidR="00015702" w:rsidRPr="001C3127" w:rsidRDefault="00015702" w:rsidP="0079264C">
            <w:pPr>
              <w:keepNext/>
              <w:widowControl w:val="0"/>
              <w:tabs>
                <w:tab w:val="left" w:pos="284"/>
              </w:tabs>
              <w:spacing w:line="240" w:lineRule="auto"/>
              <w:rPr>
                <w:color w:val="000000"/>
                <w:sz w:val="20"/>
                <w:szCs w:val="20"/>
              </w:rPr>
            </w:pPr>
          </w:p>
        </w:tc>
        <w:tc>
          <w:tcPr>
            <w:tcW w:w="1292" w:type="pct"/>
            <w:gridSpan w:val="4"/>
            <w:shd w:val="clear" w:color="auto" w:fill="auto"/>
            <w:vAlign w:val="bottom"/>
          </w:tcPr>
          <w:p w14:paraId="02FC9DD4" w14:textId="77777777" w:rsidR="00015702" w:rsidRPr="001C3127" w:rsidRDefault="00015702" w:rsidP="0079264C">
            <w:pPr>
              <w:keepNext/>
              <w:widowControl w:val="0"/>
              <w:tabs>
                <w:tab w:val="left" w:pos="284"/>
              </w:tabs>
              <w:spacing w:line="240" w:lineRule="auto"/>
              <w:jc w:val="center"/>
              <w:rPr>
                <w:rFonts w:eastAsia="PMingLiU"/>
                <w:b/>
                <w:color w:val="000000"/>
                <w:sz w:val="20"/>
                <w:szCs w:val="20"/>
                <w:lang w:eastAsia="zh-TW"/>
              </w:rPr>
            </w:pPr>
            <w:r w:rsidRPr="001C3127">
              <w:rPr>
                <w:rFonts w:eastAsia="PMingLiU"/>
                <w:b/>
                <w:color w:val="000000"/>
                <w:sz w:val="20"/>
                <w:szCs w:val="20"/>
                <w:lang w:eastAsia="zh-TW"/>
              </w:rPr>
              <w:t>Studiul 1</w:t>
            </w:r>
          </w:p>
          <w:p w14:paraId="303F6D30" w14:textId="77777777" w:rsidR="00015702" w:rsidRPr="001C3127" w:rsidRDefault="00015702" w:rsidP="0079264C">
            <w:pPr>
              <w:keepNext/>
              <w:widowControl w:val="0"/>
              <w:tabs>
                <w:tab w:val="left" w:pos="284"/>
              </w:tabs>
              <w:spacing w:line="240" w:lineRule="auto"/>
              <w:jc w:val="center"/>
              <w:rPr>
                <w:rFonts w:eastAsia="PMingLiU"/>
                <w:b/>
                <w:color w:val="000000"/>
                <w:sz w:val="20"/>
                <w:szCs w:val="20"/>
                <w:lang w:eastAsia="zh-TW"/>
              </w:rPr>
            </w:pPr>
            <w:r w:rsidRPr="001C3127">
              <w:rPr>
                <w:rFonts w:eastAsia="PMingLiU"/>
                <w:b/>
                <w:color w:val="000000"/>
                <w:sz w:val="20"/>
                <w:szCs w:val="20"/>
                <w:lang w:eastAsia="zh-TW"/>
              </w:rPr>
              <w:t>privind polipoza nazală</w:t>
            </w:r>
          </w:p>
        </w:tc>
        <w:tc>
          <w:tcPr>
            <w:tcW w:w="1292" w:type="pct"/>
            <w:gridSpan w:val="3"/>
            <w:vAlign w:val="bottom"/>
          </w:tcPr>
          <w:p w14:paraId="0C4C9380" w14:textId="77777777" w:rsidR="00015702" w:rsidRPr="001C3127" w:rsidRDefault="00015702" w:rsidP="0079264C">
            <w:pPr>
              <w:keepNext/>
              <w:widowControl w:val="0"/>
              <w:tabs>
                <w:tab w:val="left" w:pos="284"/>
              </w:tabs>
              <w:spacing w:line="240" w:lineRule="auto"/>
              <w:jc w:val="center"/>
              <w:rPr>
                <w:rFonts w:eastAsia="PMingLiU"/>
                <w:b/>
                <w:color w:val="000000"/>
                <w:sz w:val="20"/>
                <w:szCs w:val="20"/>
                <w:lang w:eastAsia="zh-TW"/>
              </w:rPr>
            </w:pPr>
            <w:r w:rsidRPr="001C3127">
              <w:rPr>
                <w:rFonts w:eastAsia="PMingLiU"/>
                <w:b/>
                <w:color w:val="000000"/>
                <w:sz w:val="20"/>
                <w:szCs w:val="20"/>
                <w:lang w:eastAsia="zh-TW"/>
              </w:rPr>
              <w:t>Studiul 2</w:t>
            </w:r>
          </w:p>
          <w:p w14:paraId="70C33D6F" w14:textId="77777777" w:rsidR="00015702" w:rsidRPr="001C3127" w:rsidRDefault="00015702" w:rsidP="0079264C">
            <w:pPr>
              <w:keepNext/>
              <w:widowControl w:val="0"/>
              <w:tabs>
                <w:tab w:val="left" w:pos="284"/>
              </w:tabs>
              <w:spacing w:line="240" w:lineRule="auto"/>
              <w:jc w:val="center"/>
              <w:rPr>
                <w:rFonts w:eastAsia="PMingLiU"/>
                <w:b/>
                <w:color w:val="000000"/>
                <w:sz w:val="20"/>
                <w:szCs w:val="20"/>
                <w:lang w:eastAsia="zh-TW"/>
              </w:rPr>
            </w:pPr>
            <w:r w:rsidRPr="001C3127">
              <w:rPr>
                <w:rFonts w:eastAsia="PMingLiU"/>
                <w:b/>
                <w:color w:val="000000"/>
                <w:sz w:val="20"/>
                <w:szCs w:val="20"/>
                <w:lang w:eastAsia="zh-TW"/>
              </w:rPr>
              <w:t>privind polipoza nazală</w:t>
            </w:r>
          </w:p>
        </w:tc>
        <w:tc>
          <w:tcPr>
            <w:tcW w:w="1291" w:type="pct"/>
            <w:gridSpan w:val="3"/>
          </w:tcPr>
          <w:p w14:paraId="0D18C469" w14:textId="77777777" w:rsidR="00015702" w:rsidRPr="001C3127" w:rsidRDefault="00015702" w:rsidP="0079264C">
            <w:pPr>
              <w:keepNext/>
              <w:widowControl w:val="0"/>
              <w:tabs>
                <w:tab w:val="left" w:pos="284"/>
              </w:tabs>
              <w:spacing w:line="240" w:lineRule="auto"/>
              <w:jc w:val="center"/>
              <w:rPr>
                <w:rFonts w:eastAsia="PMingLiU"/>
                <w:b/>
                <w:color w:val="000000"/>
                <w:sz w:val="20"/>
                <w:szCs w:val="20"/>
                <w:lang w:val="pt-PT" w:eastAsia="zh-TW"/>
              </w:rPr>
            </w:pPr>
            <w:r w:rsidRPr="001C3127">
              <w:rPr>
                <w:rFonts w:eastAsia="PMingLiU"/>
                <w:b/>
                <w:color w:val="000000"/>
                <w:sz w:val="20"/>
                <w:szCs w:val="20"/>
                <w:lang w:val="pt-PT" w:eastAsia="zh-TW"/>
              </w:rPr>
              <w:t>Rezultate centralizate</w:t>
            </w:r>
          </w:p>
          <w:p w14:paraId="0A33B801" w14:textId="77777777" w:rsidR="00015702" w:rsidRPr="001C3127" w:rsidRDefault="00015702" w:rsidP="0079264C">
            <w:pPr>
              <w:keepNext/>
              <w:widowControl w:val="0"/>
              <w:tabs>
                <w:tab w:val="left" w:pos="284"/>
              </w:tabs>
              <w:spacing w:line="240" w:lineRule="auto"/>
              <w:jc w:val="center"/>
              <w:rPr>
                <w:rFonts w:eastAsia="PMingLiU"/>
                <w:b/>
                <w:color w:val="000000"/>
                <w:sz w:val="20"/>
                <w:szCs w:val="20"/>
                <w:lang w:val="pt-PT" w:eastAsia="zh-TW"/>
              </w:rPr>
            </w:pPr>
            <w:r w:rsidRPr="001C3127">
              <w:rPr>
                <w:rFonts w:eastAsia="PMingLiU"/>
                <w:b/>
                <w:color w:val="000000"/>
                <w:sz w:val="20"/>
                <w:szCs w:val="20"/>
                <w:lang w:val="pt-PT" w:eastAsia="zh-TW"/>
              </w:rPr>
              <w:t>privind polipoza nazală</w:t>
            </w:r>
          </w:p>
        </w:tc>
      </w:tr>
      <w:tr w:rsidR="00015702" w:rsidRPr="00C22CF5" w14:paraId="107AF2FC" w14:textId="77777777" w:rsidTr="001C3127">
        <w:trPr>
          <w:cantSplit/>
        </w:trPr>
        <w:tc>
          <w:tcPr>
            <w:tcW w:w="1143" w:type="pct"/>
            <w:gridSpan w:val="2"/>
            <w:shd w:val="clear" w:color="auto" w:fill="auto"/>
          </w:tcPr>
          <w:p w14:paraId="519DE9F9" w14:textId="77777777" w:rsidR="00015702" w:rsidRPr="001C3127" w:rsidRDefault="00015702" w:rsidP="0079264C">
            <w:pPr>
              <w:keepNext/>
              <w:widowControl w:val="0"/>
              <w:tabs>
                <w:tab w:val="left" w:pos="284"/>
              </w:tabs>
              <w:spacing w:line="240" w:lineRule="auto"/>
              <w:rPr>
                <w:color w:val="000000"/>
                <w:sz w:val="20"/>
                <w:szCs w:val="20"/>
                <w:lang w:val="pt-PT"/>
              </w:rPr>
            </w:pPr>
          </w:p>
        </w:tc>
        <w:tc>
          <w:tcPr>
            <w:tcW w:w="503" w:type="pct"/>
            <w:shd w:val="clear" w:color="auto" w:fill="auto"/>
            <w:vAlign w:val="bottom"/>
          </w:tcPr>
          <w:p w14:paraId="3225DCEF" w14:textId="77777777" w:rsidR="00015702" w:rsidRPr="001C3127" w:rsidRDefault="00015702" w:rsidP="0079264C">
            <w:pPr>
              <w:keepNext/>
              <w:widowControl w:val="0"/>
              <w:tabs>
                <w:tab w:val="left" w:pos="284"/>
              </w:tabs>
              <w:spacing w:line="240" w:lineRule="auto"/>
              <w:jc w:val="center"/>
              <w:rPr>
                <w:rFonts w:eastAsia="PMingLiU"/>
                <w:b/>
                <w:color w:val="000000"/>
                <w:sz w:val="20"/>
                <w:szCs w:val="20"/>
                <w:lang w:eastAsia="zh-TW"/>
              </w:rPr>
            </w:pPr>
            <w:r w:rsidRPr="001C3127">
              <w:rPr>
                <w:rFonts w:eastAsia="PMingLiU"/>
                <w:b/>
                <w:color w:val="000000"/>
                <w:sz w:val="20"/>
                <w:szCs w:val="20"/>
                <w:lang w:eastAsia="zh-TW"/>
              </w:rPr>
              <w:t>Placebo</w:t>
            </w:r>
          </w:p>
        </w:tc>
        <w:tc>
          <w:tcPr>
            <w:tcW w:w="770" w:type="pct"/>
            <w:gridSpan w:val="2"/>
            <w:vAlign w:val="bottom"/>
          </w:tcPr>
          <w:p w14:paraId="719990BE" w14:textId="70230FF8" w:rsidR="00015702" w:rsidRPr="001C3127" w:rsidRDefault="001D6708" w:rsidP="0079264C">
            <w:pPr>
              <w:keepNext/>
              <w:widowControl w:val="0"/>
              <w:tabs>
                <w:tab w:val="left" w:pos="284"/>
              </w:tabs>
              <w:spacing w:line="240" w:lineRule="auto"/>
              <w:jc w:val="center"/>
              <w:rPr>
                <w:rFonts w:eastAsia="PMingLiU"/>
                <w:b/>
                <w:color w:val="000000"/>
                <w:sz w:val="20"/>
                <w:szCs w:val="20"/>
                <w:lang w:eastAsia="zh-TW"/>
              </w:rPr>
            </w:pPr>
            <w:r w:rsidRPr="00C22CF5">
              <w:rPr>
                <w:rFonts w:eastAsia="PMingLiU"/>
                <w:b/>
                <w:color w:val="000000"/>
                <w:sz w:val="20"/>
                <w:szCs w:val="20"/>
                <w:lang w:eastAsia="zh-TW"/>
              </w:rPr>
              <w:t>Omalizumab</w:t>
            </w:r>
          </w:p>
        </w:tc>
        <w:tc>
          <w:tcPr>
            <w:tcW w:w="537" w:type="pct"/>
            <w:vAlign w:val="bottom"/>
          </w:tcPr>
          <w:p w14:paraId="2B52B3A6" w14:textId="77777777" w:rsidR="00015702" w:rsidRPr="001C3127" w:rsidRDefault="00015702" w:rsidP="0079264C">
            <w:pPr>
              <w:keepNext/>
              <w:widowControl w:val="0"/>
              <w:tabs>
                <w:tab w:val="left" w:pos="284"/>
              </w:tabs>
              <w:spacing w:line="240" w:lineRule="auto"/>
              <w:jc w:val="center"/>
              <w:rPr>
                <w:rFonts w:eastAsia="PMingLiU"/>
                <w:b/>
                <w:color w:val="000000"/>
                <w:sz w:val="20"/>
                <w:szCs w:val="20"/>
                <w:lang w:eastAsia="zh-TW"/>
              </w:rPr>
            </w:pPr>
            <w:r w:rsidRPr="001C3127">
              <w:rPr>
                <w:rFonts w:eastAsia="PMingLiU"/>
                <w:b/>
                <w:color w:val="000000"/>
                <w:sz w:val="20"/>
                <w:szCs w:val="20"/>
                <w:lang w:eastAsia="zh-TW"/>
              </w:rPr>
              <w:t>Placebo</w:t>
            </w:r>
          </w:p>
        </w:tc>
        <w:tc>
          <w:tcPr>
            <w:tcW w:w="756" w:type="pct"/>
            <w:gridSpan w:val="2"/>
            <w:vAlign w:val="bottom"/>
          </w:tcPr>
          <w:p w14:paraId="1EC2AD11" w14:textId="0C2883C0" w:rsidR="00015702" w:rsidRPr="001C3127" w:rsidRDefault="001D6708" w:rsidP="0079264C">
            <w:pPr>
              <w:keepNext/>
              <w:widowControl w:val="0"/>
              <w:tabs>
                <w:tab w:val="left" w:pos="284"/>
              </w:tabs>
              <w:spacing w:line="240" w:lineRule="auto"/>
              <w:jc w:val="center"/>
              <w:rPr>
                <w:rFonts w:eastAsia="PMingLiU"/>
                <w:b/>
                <w:color w:val="000000"/>
                <w:sz w:val="20"/>
                <w:szCs w:val="20"/>
                <w:lang w:eastAsia="zh-TW"/>
              </w:rPr>
            </w:pPr>
            <w:r w:rsidRPr="00C22CF5">
              <w:rPr>
                <w:rFonts w:eastAsia="PMingLiU"/>
                <w:b/>
                <w:color w:val="000000"/>
                <w:sz w:val="20"/>
                <w:szCs w:val="20"/>
                <w:lang w:eastAsia="zh-TW"/>
              </w:rPr>
              <w:t>Omalizumab</w:t>
            </w:r>
          </w:p>
        </w:tc>
        <w:tc>
          <w:tcPr>
            <w:tcW w:w="501" w:type="pct"/>
          </w:tcPr>
          <w:p w14:paraId="2D761CC6" w14:textId="77777777" w:rsidR="00015702" w:rsidRPr="001C3127" w:rsidRDefault="00015702" w:rsidP="0079264C">
            <w:pPr>
              <w:keepNext/>
              <w:widowControl w:val="0"/>
              <w:tabs>
                <w:tab w:val="left" w:pos="284"/>
              </w:tabs>
              <w:spacing w:line="240" w:lineRule="auto"/>
              <w:jc w:val="center"/>
              <w:rPr>
                <w:rFonts w:eastAsia="PMingLiU"/>
                <w:b/>
                <w:color w:val="000000"/>
                <w:sz w:val="20"/>
                <w:szCs w:val="20"/>
                <w:lang w:eastAsia="zh-TW"/>
              </w:rPr>
            </w:pPr>
            <w:r w:rsidRPr="001C3127">
              <w:rPr>
                <w:rFonts w:eastAsia="PMingLiU"/>
                <w:b/>
                <w:color w:val="000000"/>
                <w:sz w:val="20"/>
                <w:szCs w:val="20"/>
                <w:lang w:eastAsia="zh-TW"/>
              </w:rPr>
              <w:t>Placebo</w:t>
            </w:r>
          </w:p>
        </w:tc>
        <w:tc>
          <w:tcPr>
            <w:tcW w:w="790" w:type="pct"/>
            <w:gridSpan w:val="2"/>
          </w:tcPr>
          <w:p w14:paraId="273AA93B" w14:textId="09530A89" w:rsidR="00015702" w:rsidRPr="001C3127" w:rsidRDefault="001D6708" w:rsidP="0079264C">
            <w:pPr>
              <w:keepNext/>
              <w:widowControl w:val="0"/>
              <w:tabs>
                <w:tab w:val="left" w:pos="284"/>
              </w:tabs>
              <w:spacing w:line="240" w:lineRule="auto"/>
              <w:jc w:val="center"/>
              <w:rPr>
                <w:rFonts w:eastAsia="PMingLiU"/>
                <w:b/>
                <w:color w:val="000000"/>
                <w:sz w:val="20"/>
                <w:szCs w:val="20"/>
                <w:lang w:eastAsia="zh-TW"/>
              </w:rPr>
            </w:pPr>
            <w:r w:rsidRPr="00C22CF5">
              <w:rPr>
                <w:rFonts w:eastAsia="PMingLiU"/>
                <w:b/>
                <w:color w:val="000000"/>
                <w:sz w:val="20"/>
                <w:szCs w:val="20"/>
                <w:lang w:eastAsia="zh-TW"/>
              </w:rPr>
              <w:t>Omalizumab</w:t>
            </w:r>
          </w:p>
        </w:tc>
      </w:tr>
      <w:tr w:rsidR="00015702" w:rsidRPr="00C22CF5" w14:paraId="0BAA0BAD" w14:textId="77777777" w:rsidTr="001C3127">
        <w:trPr>
          <w:cantSplit/>
        </w:trPr>
        <w:tc>
          <w:tcPr>
            <w:tcW w:w="1124" w:type="pct"/>
            <w:tcBorders>
              <w:bottom w:val="single" w:sz="4" w:space="0" w:color="auto"/>
            </w:tcBorders>
            <w:shd w:val="clear" w:color="auto" w:fill="auto"/>
          </w:tcPr>
          <w:p w14:paraId="57C86A03" w14:textId="77777777" w:rsidR="00015702" w:rsidRPr="001C3127" w:rsidRDefault="00015702" w:rsidP="0079264C">
            <w:pPr>
              <w:keepNext/>
              <w:widowControl w:val="0"/>
              <w:tabs>
                <w:tab w:val="left" w:pos="284"/>
              </w:tabs>
              <w:spacing w:line="240" w:lineRule="auto"/>
              <w:rPr>
                <w:color w:val="000000"/>
                <w:sz w:val="20"/>
                <w:szCs w:val="20"/>
              </w:rPr>
            </w:pPr>
            <w:r w:rsidRPr="001C3127">
              <w:rPr>
                <w:color w:val="000000"/>
                <w:sz w:val="20"/>
                <w:szCs w:val="20"/>
              </w:rPr>
              <w:t>N</w:t>
            </w:r>
          </w:p>
        </w:tc>
        <w:tc>
          <w:tcPr>
            <w:tcW w:w="646" w:type="pct"/>
            <w:gridSpan w:val="3"/>
            <w:tcBorders>
              <w:bottom w:val="single" w:sz="4" w:space="0" w:color="auto"/>
            </w:tcBorders>
            <w:shd w:val="clear" w:color="auto" w:fill="auto"/>
          </w:tcPr>
          <w:p w14:paraId="3E97E555"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66</w:t>
            </w:r>
          </w:p>
        </w:tc>
        <w:tc>
          <w:tcPr>
            <w:tcW w:w="646" w:type="pct"/>
            <w:tcBorders>
              <w:bottom w:val="single" w:sz="4" w:space="0" w:color="auto"/>
            </w:tcBorders>
          </w:tcPr>
          <w:p w14:paraId="6445CB76"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72</w:t>
            </w:r>
          </w:p>
        </w:tc>
        <w:tc>
          <w:tcPr>
            <w:tcW w:w="646" w:type="pct"/>
            <w:gridSpan w:val="2"/>
            <w:tcBorders>
              <w:bottom w:val="single" w:sz="4" w:space="0" w:color="auto"/>
            </w:tcBorders>
          </w:tcPr>
          <w:p w14:paraId="649B690C"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65</w:t>
            </w:r>
          </w:p>
        </w:tc>
        <w:tc>
          <w:tcPr>
            <w:tcW w:w="647" w:type="pct"/>
            <w:tcBorders>
              <w:bottom w:val="single" w:sz="4" w:space="0" w:color="auto"/>
            </w:tcBorders>
          </w:tcPr>
          <w:p w14:paraId="3919E2E0"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62</w:t>
            </w:r>
          </w:p>
        </w:tc>
        <w:tc>
          <w:tcPr>
            <w:tcW w:w="646" w:type="pct"/>
            <w:gridSpan w:val="2"/>
            <w:tcBorders>
              <w:bottom w:val="single" w:sz="4" w:space="0" w:color="auto"/>
            </w:tcBorders>
          </w:tcPr>
          <w:p w14:paraId="31218C55"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131</w:t>
            </w:r>
          </w:p>
        </w:tc>
        <w:tc>
          <w:tcPr>
            <w:tcW w:w="645" w:type="pct"/>
            <w:tcBorders>
              <w:bottom w:val="single" w:sz="4" w:space="0" w:color="auto"/>
            </w:tcBorders>
          </w:tcPr>
          <w:p w14:paraId="6F11745D"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134</w:t>
            </w:r>
          </w:p>
        </w:tc>
      </w:tr>
      <w:tr w:rsidR="00015702" w:rsidRPr="00C22CF5" w14:paraId="7F1D3F9C" w14:textId="77777777" w:rsidTr="009E593B">
        <w:trPr>
          <w:cantSplit/>
        </w:trPr>
        <w:tc>
          <w:tcPr>
            <w:tcW w:w="1124" w:type="pct"/>
            <w:tcBorders>
              <w:bottom w:val="nil"/>
            </w:tcBorders>
            <w:shd w:val="clear" w:color="auto" w:fill="auto"/>
          </w:tcPr>
          <w:p w14:paraId="158E90F1" w14:textId="77777777" w:rsidR="00015702" w:rsidRPr="001C3127" w:rsidRDefault="00015702" w:rsidP="0079264C">
            <w:pPr>
              <w:keepNext/>
              <w:widowControl w:val="0"/>
              <w:tabs>
                <w:tab w:val="left" w:pos="284"/>
              </w:tabs>
              <w:spacing w:line="240" w:lineRule="auto"/>
              <w:rPr>
                <w:color w:val="000000"/>
                <w:sz w:val="20"/>
                <w:szCs w:val="20"/>
              </w:rPr>
            </w:pPr>
            <w:r w:rsidRPr="001C3127">
              <w:rPr>
                <w:color w:val="000000"/>
                <w:sz w:val="20"/>
                <w:szCs w:val="20"/>
              </w:rPr>
              <w:t>Scor polipi nazali</w:t>
            </w:r>
          </w:p>
        </w:tc>
        <w:tc>
          <w:tcPr>
            <w:tcW w:w="1292" w:type="pct"/>
            <w:gridSpan w:val="4"/>
            <w:tcBorders>
              <w:bottom w:val="nil"/>
            </w:tcBorders>
            <w:shd w:val="clear" w:color="auto" w:fill="auto"/>
          </w:tcPr>
          <w:p w14:paraId="195B1DA8" w14:textId="77777777" w:rsidR="00015702" w:rsidRPr="001C3127" w:rsidRDefault="00015702" w:rsidP="0079264C">
            <w:pPr>
              <w:keepNext/>
              <w:widowControl w:val="0"/>
              <w:tabs>
                <w:tab w:val="left" w:pos="284"/>
              </w:tabs>
              <w:spacing w:line="240" w:lineRule="auto"/>
              <w:jc w:val="center"/>
              <w:rPr>
                <w:rFonts w:eastAsia="PMingLiU"/>
                <w:color w:val="000000"/>
                <w:sz w:val="20"/>
                <w:szCs w:val="20"/>
                <w:lang w:eastAsia="zh-TW"/>
              </w:rPr>
            </w:pPr>
          </w:p>
        </w:tc>
        <w:tc>
          <w:tcPr>
            <w:tcW w:w="1292" w:type="pct"/>
            <w:gridSpan w:val="3"/>
            <w:tcBorders>
              <w:bottom w:val="nil"/>
            </w:tcBorders>
          </w:tcPr>
          <w:p w14:paraId="578D8109" w14:textId="77777777" w:rsidR="00015702" w:rsidRPr="001C3127" w:rsidRDefault="00015702" w:rsidP="0079264C">
            <w:pPr>
              <w:keepNext/>
              <w:widowControl w:val="0"/>
              <w:tabs>
                <w:tab w:val="left" w:pos="284"/>
              </w:tabs>
              <w:spacing w:line="240" w:lineRule="auto"/>
              <w:jc w:val="center"/>
              <w:rPr>
                <w:rFonts w:eastAsia="PMingLiU"/>
                <w:color w:val="000000"/>
                <w:sz w:val="20"/>
                <w:szCs w:val="20"/>
                <w:lang w:eastAsia="zh-TW"/>
              </w:rPr>
            </w:pPr>
          </w:p>
        </w:tc>
        <w:tc>
          <w:tcPr>
            <w:tcW w:w="1291" w:type="pct"/>
            <w:gridSpan w:val="3"/>
            <w:tcBorders>
              <w:bottom w:val="nil"/>
            </w:tcBorders>
          </w:tcPr>
          <w:p w14:paraId="6A9C094A" w14:textId="77777777" w:rsidR="00015702" w:rsidRPr="001C3127" w:rsidRDefault="00015702" w:rsidP="0079264C">
            <w:pPr>
              <w:keepNext/>
              <w:widowControl w:val="0"/>
              <w:tabs>
                <w:tab w:val="left" w:pos="284"/>
              </w:tabs>
              <w:spacing w:line="240" w:lineRule="auto"/>
              <w:jc w:val="center"/>
              <w:rPr>
                <w:rFonts w:eastAsia="PMingLiU"/>
                <w:color w:val="000000"/>
                <w:sz w:val="20"/>
                <w:szCs w:val="20"/>
                <w:lang w:eastAsia="zh-TW"/>
              </w:rPr>
            </w:pPr>
          </w:p>
        </w:tc>
      </w:tr>
      <w:tr w:rsidR="00015702" w:rsidRPr="00C22CF5" w14:paraId="1F1EA366" w14:textId="77777777" w:rsidTr="001C3127">
        <w:trPr>
          <w:cantSplit/>
        </w:trPr>
        <w:tc>
          <w:tcPr>
            <w:tcW w:w="1124" w:type="pct"/>
            <w:tcBorders>
              <w:bottom w:val="nil"/>
            </w:tcBorders>
            <w:shd w:val="clear" w:color="auto" w:fill="auto"/>
          </w:tcPr>
          <w:p w14:paraId="201E3ACF" w14:textId="77777777" w:rsidR="00015702" w:rsidRPr="001C3127" w:rsidRDefault="00015702" w:rsidP="0079264C">
            <w:pPr>
              <w:keepNext/>
              <w:widowControl w:val="0"/>
              <w:tabs>
                <w:tab w:val="left" w:pos="284"/>
              </w:tabs>
              <w:spacing w:line="240" w:lineRule="auto"/>
              <w:rPr>
                <w:color w:val="000000"/>
                <w:sz w:val="20"/>
                <w:szCs w:val="20"/>
              </w:rPr>
            </w:pPr>
            <w:r w:rsidRPr="001C3127">
              <w:rPr>
                <w:color w:val="000000"/>
                <w:sz w:val="20"/>
                <w:szCs w:val="20"/>
              </w:rPr>
              <w:t>Valoare medie inițială</w:t>
            </w:r>
          </w:p>
        </w:tc>
        <w:tc>
          <w:tcPr>
            <w:tcW w:w="646" w:type="pct"/>
            <w:gridSpan w:val="3"/>
            <w:tcBorders>
              <w:bottom w:val="nil"/>
            </w:tcBorders>
            <w:shd w:val="clear" w:color="auto" w:fill="auto"/>
          </w:tcPr>
          <w:p w14:paraId="42C2E9D8" w14:textId="77777777" w:rsidR="00015702" w:rsidRPr="001C3127" w:rsidRDefault="00015702"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6,32</w:t>
            </w:r>
          </w:p>
        </w:tc>
        <w:tc>
          <w:tcPr>
            <w:tcW w:w="646" w:type="pct"/>
            <w:tcBorders>
              <w:bottom w:val="nil"/>
            </w:tcBorders>
          </w:tcPr>
          <w:p w14:paraId="4A91EAB8" w14:textId="77777777" w:rsidR="00015702" w:rsidRPr="001C3127" w:rsidRDefault="00015702"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6,19</w:t>
            </w:r>
          </w:p>
        </w:tc>
        <w:tc>
          <w:tcPr>
            <w:tcW w:w="646" w:type="pct"/>
            <w:gridSpan w:val="2"/>
            <w:tcBorders>
              <w:bottom w:val="nil"/>
            </w:tcBorders>
          </w:tcPr>
          <w:p w14:paraId="5AE67A38" w14:textId="77777777" w:rsidR="00015702" w:rsidRPr="001C3127" w:rsidRDefault="00015702"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6,09</w:t>
            </w:r>
          </w:p>
        </w:tc>
        <w:tc>
          <w:tcPr>
            <w:tcW w:w="647" w:type="pct"/>
            <w:tcBorders>
              <w:bottom w:val="nil"/>
            </w:tcBorders>
          </w:tcPr>
          <w:p w14:paraId="56EBAD54" w14:textId="77777777" w:rsidR="00015702" w:rsidRPr="001C3127" w:rsidRDefault="00015702"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6,44</w:t>
            </w:r>
          </w:p>
        </w:tc>
        <w:tc>
          <w:tcPr>
            <w:tcW w:w="646" w:type="pct"/>
            <w:gridSpan w:val="2"/>
            <w:tcBorders>
              <w:bottom w:val="nil"/>
            </w:tcBorders>
          </w:tcPr>
          <w:p w14:paraId="2A655A71" w14:textId="77777777" w:rsidR="00015702" w:rsidRPr="001C3127" w:rsidRDefault="00015702"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6,21</w:t>
            </w:r>
          </w:p>
        </w:tc>
        <w:tc>
          <w:tcPr>
            <w:tcW w:w="645" w:type="pct"/>
            <w:tcBorders>
              <w:bottom w:val="nil"/>
            </w:tcBorders>
          </w:tcPr>
          <w:p w14:paraId="0D4B5C3F" w14:textId="77777777" w:rsidR="00015702" w:rsidRPr="001C3127" w:rsidRDefault="00015702"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6,31</w:t>
            </w:r>
          </w:p>
        </w:tc>
      </w:tr>
      <w:tr w:rsidR="00015702" w:rsidRPr="00C22CF5" w14:paraId="3891EAE0" w14:textId="77777777" w:rsidTr="001C3127">
        <w:trPr>
          <w:cantSplit/>
        </w:trPr>
        <w:tc>
          <w:tcPr>
            <w:tcW w:w="1124" w:type="pct"/>
            <w:tcBorders>
              <w:top w:val="nil"/>
              <w:bottom w:val="single" w:sz="4" w:space="0" w:color="auto"/>
            </w:tcBorders>
            <w:shd w:val="clear" w:color="auto" w:fill="auto"/>
          </w:tcPr>
          <w:p w14:paraId="756F309B" w14:textId="77777777" w:rsidR="00015702" w:rsidRPr="001C3127" w:rsidRDefault="00015702" w:rsidP="0079264C">
            <w:pPr>
              <w:keepNext/>
              <w:widowControl w:val="0"/>
              <w:tabs>
                <w:tab w:val="left" w:pos="284"/>
              </w:tabs>
              <w:spacing w:line="240" w:lineRule="auto"/>
              <w:rPr>
                <w:color w:val="000000"/>
                <w:sz w:val="20"/>
                <w:szCs w:val="20"/>
                <w:lang w:val="es-ES"/>
              </w:rPr>
            </w:pPr>
            <w:r w:rsidRPr="001C3127">
              <w:rPr>
                <w:color w:val="000000"/>
                <w:sz w:val="20"/>
                <w:szCs w:val="20"/>
                <w:lang w:val="es-ES"/>
              </w:rPr>
              <w:t>Modificare medie LS în săptămâna 24</w:t>
            </w:r>
          </w:p>
        </w:tc>
        <w:tc>
          <w:tcPr>
            <w:tcW w:w="646" w:type="pct"/>
            <w:gridSpan w:val="3"/>
            <w:tcBorders>
              <w:top w:val="nil"/>
              <w:bottom w:val="single" w:sz="4" w:space="0" w:color="auto"/>
            </w:tcBorders>
            <w:shd w:val="clear" w:color="auto" w:fill="auto"/>
          </w:tcPr>
          <w:p w14:paraId="45A89F1F" w14:textId="77777777" w:rsidR="00015702" w:rsidRPr="001C3127" w:rsidRDefault="00015702"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0,06</w:t>
            </w:r>
          </w:p>
        </w:tc>
        <w:tc>
          <w:tcPr>
            <w:tcW w:w="646" w:type="pct"/>
            <w:tcBorders>
              <w:top w:val="nil"/>
              <w:bottom w:val="single" w:sz="4" w:space="0" w:color="auto"/>
            </w:tcBorders>
          </w:tcPr>
          <w:p w14:paraId="70ED48FE" w14:textId="77777777" w:rsidR="00015702" w:rsidRPr="001C3127" w:rsidRDefault="00015702"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-1,08</w:t>
            </w:r>
          </w:p>
        </w:tc>
        <w:tc>
          <w:tcPr>
            <w:tcW w:w="646" w:type="pct"/>
            <w:gridSpan w:val="2"/>
            <w:tcBorders>
              <w:top w:val="nil"/>
              <w:bottom w:val="single" w:sz="4" w:space="0" w:color="auto"/>
            </w:tcBorders>
          </w:tcPr>
          <w:p w14:paraId="5A162538" w14:textId="77777777" w:rsidR="00015702" w:rsidRPr="001C3127" w:rsidRDefault="00015702"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-0,31</w:t>
            </w:r>
          </w:p>
        </w:tc>
        <w:tc>
          <w:tcPr>
            <w:tcW w:w="647" w:type="pct"/>
            <w:tcBorders>
              <w:top w:val="nil"/>
              <w:bottom w:val="single" w:sz="4" w:space="0" w:color="auto"/>
            </w:tcBorders>
          </w:tcPr>
          <w:p w14:paraId="1E9EB362" w14:textId="77777777" w:rsidR="00015702" w:rsidRPr="001C3127" w:rsidRDefault="00015702"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-0,90</w:t>
            </w:r>
          </w:p>
        </w:tc>
        <w:tc>
          <w:tcPr>
            <w:tcW w:w="646" w:type="pct"/>
            <w:gridSpan w:val="2"/>
            <w:tcBorders>
              <w:top w:val="nil"/>
              <w:bottom w:val="single" w:sz="4" w:space="0" w:color="auto"/>
            </w:tcBorders>
          </w:tcPr>
          <w:p w14:paraId="49546881" w14:textId="77777777" w:rsidR="00015702" w:rsidRPr="001C3127" w:rsidRDefault="00015702"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-0,13</w:t>
            </w:r>
          </w:p>
        </w:tc>
        <w:tc>
          <w:tcPr>
            <w:tcW w:w="645" w:type="pct"/>
            <w:tcBorders>
              <w:top w:val="nil"/>
              <w:bottom w:val="single" w:sz="4" w:space="0" w:color="auto"/>
            </w:tcBorders>
          </w:tcPr>
          <w:p w14:paraId="4639F5A7" w14:textId="77777777" w:rsidR="00015702" w:rsidRPr="001C3127" w:rsidRDefault="00015702"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-0,99</w:t>
            </w:r>
          </w:p>
        </w:tc>
      </w:tr>
      <w:tr w:rsidR="00015702" w:rsidRPr="00C22CF5" w14:paraId="3C263A76" w14:textId="77777777" w:rsidTr="001C3127">
        <w:trPr>
          <w:cantSplit/>
        </w:trPr>
        <w:tc>
          <w:tcPr>
            <w:tcW w:w="1124" w:type="pct"/>
            <w:tcBorders>
              <w:bottom w:val="nil"/>
            </w:tcBorders>
            <w:shd w:val="clear" w:color="auto" w:fill="auto"/>
          </w:tcPr>
          <w:p w14:paraId="50EC59BB" w14:textId="51C7DC92" w:rsidR="00015702" w:rsidRPr="001C3127" w:rsidRDefault="00015702" w:rsidP="0079264C">
            <w:pPr>
              <w:keepNext/>
              <w:widowControl w:val="0"/>
              <w:tabs>
                <w:tab w:val="clear" w:pos="567"/>
              </w:tabs>
              <w:spacing w:line="240" w:lineRule="auto"/>
              <w:ind w:hanging="3"/>
              <w:rPr>
                <w:rFonts w:eastAsia="PMingLiU"/>
                <w:color w:val="000000"/>
                <w:sz w:val="20"/>
                <w:szCs w:val="20"/>
                <w:lang w:eastAsia="zh-TW"/>
              </w:rPr>
            </w:pPr>
            <w:r w:rsidRPr="001C3127">
              <w:rPr>
                <w:rFonts w:eastAsia="PMingLiU"/>
                <w:color w:val="000000"/>
                <w:sz w:val="20"/>
                <w:szCs w:val="20"/>
                <w:lang w:eastAsia="zh-TW"/>
              </w:rPr>
              <w:t xml:space="preserve">Diferență </w:t>
            </w:r>
            <w:r w:rsidR="007F15C4" w:rsidRPr="00C22CF5">
              <w:rPr>
                <w:rFonts w:eastAsia="PMingLiU"/>
                <w:color w:val="000000"/>
                <w:sz w:val="20"/>
                <w:szCs w:val="20"/>
                <w:lang w:eastAsia="zh-TW"/>
              </w:rPr>
              <w:t>(</w:t>
            </w:r>
            <w:r w:rsidRPr="001C3127">
              <w:rPr>
                <w:rFonts w:eastAsia="PMingLiU"/>
                <w:color w:val="000000"/>
                <w:sz w:val="20"/>
                <w:szCs w:val="20"/>
                <w:lang w:eastAsia="zh-TW"/>
              </w:rPr>
              <w:t>IC 95%)</w:t>
            </w:r>
            <w:r w:rsidRPr="001C3127">
              <w:rPr>
                <w:color w:val="000000"/>
                <w:sz w:val="20"/>
                <w:szCs w:val="20"/>
                <w:vertAlign w:val="superscript"/>
              </w:rPr>
              <w:t xml:space="preserve"> </w:t>
            </w:r>
          </w:p>
        </w:tc>
        <w:tc>
          <w:tcPr>
            <w:tcW w:w="1292" w:type="pct"/>
            <w:gridSpan w:val="4"/>
            <w:tcBorders>
              <w:bottom w:val="nil"/>
            </w:tcBorders>
            <w:shd w:val="clear" w:color="auto" w:fill="auto"/>
          </w:tcPr>
          <w:p w14:paraId="1CB29904" w14:textId="7B65ACB8"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-1,14 (-1,59, -0,69)</w:t>
            </w:r>
          </w:p>
        </w:tc>
        <w:tc>
          <w:tcPr>
            <w:tcW w:w="1292" w:type="pct"/>
            <w:gridSpan w:val="3"/>
            <w:tcBorders>
              <w:bottom w:val="nil"/>
            </w:tcBorders>
          </w:tcPr>
          <w:p w14:paraId="0AA4F0FE" w14:textId="06A00D54"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-0,59 (-1,05, -0,12)</w:t>
            </w:r>
          </w:p>
        </w:tc>
        <w:tc>
          <w:tcPr>
            <w:tcW w:w="1291" w:type="pct"/>
            <w:gridSpan w:val="3"/>
            <w:tcBorders>
              <w:bottom w:val="nil"/>
            </w:tcBorders>
          </w:tcPr>
          <w:p w14:paraId="12F78140"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-0,86 (-1,18, -0,54)</w:t>
            </w:r>
          </w:p>
        </w:tc>
      </w:tr>
      <w:tr w:rsidR="00015702" w:rsidRPr="00C22CF5" w14:paraId="57F10FDD" w14:textId="77777777" w:rsidTr="009E593B">
        <w:trPr>
          <w:cantSplit/>
        </w:trPr>
        <w:tc>
          <w:tcPr>
            <w:tcW w:w="1124" w:type="pct"/>
            <w:tcBorders>
              <w:top w:val="nil"/>
              <w:bottom w:val="single" w:sz="4" w:space="0" w:color="auto"/>
            </w:tcBorders>
            <w:shd w:val="clear" w:color="auto" w:fill="auto"/>
          </w:tcPr>
          <w:p w14:paraId="219D8A48" w14:textId="77777777" w:rsidR="00015702" w:rsidRPr="001C3127" w:rsidRDefault="00015702" w:rsidP="0079264C">
            <w:pPr>
              <w:keepNext/>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valoare p</w:t>
            </w:r>
          </w:p>
        </w:tc>
        <w:tc>
          <w:tcPr>
            <w:tcW w:w="1292" w:type="pct"/>
            <w:gridSpan w:val="4"/>
            <w:tcBorders>
              <w:top w:val="nil"/>
              <w:bottom w:val="single" w:sz="4" w:space="0" w:color="auto"/>
            </w:tcBorders>
            <w:shd w:val="clear" w:color="auto" w:fill="auto"/>
          </w:tcPr>
          <w:p w14:paraId="33CEA7CD"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&lt;0,0001</w:t>
            </w:r>
          </w:p>
        </w:tc>
        <w:tc>
          <w:tcPr>
            <w:tcW w:w="1292" w:type="pct"/>
            <w:gridSpan w:val="3"/>
            <w:tcBorders>
              <w:top w:val="nil"/>
              <w:bottom w:val="single" w:sz="4" w:space="0" w:color="auto"/>
            </w:tcBorders>
          </w:tcPr>
          <w:p w14:paraId="1A082D6E"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0,0140</w:t>
            </w:r>
          </w:p>
        </w:tc>
        <w:tc>
          <w:tcPr>
            <w:tcW w:w="1291" w:type="pct"/>
            <w:gridSpan w:val="3"/>
            <w:tcBorders>
              <w:top w:val="nil"/>
              <w:bottom w:val="single" w:sz="4" w:space="0" w:color="auto"/>
            </w:tcBorders>
          </w:tcPr>
          <w:p w14:paraId="46C39327"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&lt;0,0001</w:t>
            </w:r>
          </w:p>
        </w:tc>
      </w:tr>
      <w:tr w:rsidR="00015702" w:rsidRPr="00C22CF5" w14:paraId="568DB145" w14:textId="77777777" w:rsidTr="009E593B">
        <w:trPr>
          <w:cantSplit/>
        </w:trPr>
        <w:tc>
          <w:tcPr>
            <w:tcW w:w="1124" w:type="pct"/>
            <w:tcBorders>
              <w:top w:val="single" w:sz="4" w:space="0" w:color="auto"/>
              <w:bottom w:val="nil"/>
            </w:tcBorders>
            <w:shd w:val="clear" w:color="auto" w:fill="auto"/>
            <w:vAlign w:val="center"/>
          </w:tcPr>
          <w:p w14:paraId="55FA832D" w14:textId="77777777" w:rsidR="00015702" w:rsidRPr="001C3127" w:rsidRDefault="00015702" w:rsidP="0079264C">
            <w:pPr>
              <w:keepNext/>
              <w:widowControl w:val="0"/>
              <w:tabs>
                <w:tab w:val="left" w:pos="284"/>
              </w:tabs>
              <w:spacing w:line="240" w:lineRule="auto"/>
              <w:rPr>
                <w:rFonts w:eastAsia="PMingLiU"/>
                <w:color w:val="000000"/>
                <w:sz w:val="20"/>
                <w:szCs w:val="20"/>
                <w:lang w:val="pt-PT" w:eastAsia="zh-TW"/>
              </w:rPr>
            </w:pPr>
            <w:r w:rsidRPr="001C3127">
              <w:rPr>
                <w:color w:val="000000"/>
                <w:sz w:val="20"/>
                <w:szCs w:val="20"/>
                <w:lang w:val="pt-PT"/>
              </w:rPr>
              <w:t>Media pe 7 zile a scorului privind congestia nazală zilnică</w:t>
            </w:r>
          </w:p>
        </w:tc>
        <w:tc>
          <w:tcPr>
            <w:tcW w:w="1292" w:type="pct"/>
            <w:gridSpan w:val="4"/>
            <w:tcBorders>
              <w:top w:val="single" w:sz="4" w:space="0" w:color="auto"/>
              <w:bottom w:val="nil"/>
            </w:tcBorders>
            <w:shd w:val="clear" w:color="auto" w:fill="auto"/>
          </w:tcPr>
          <w:p w14:paraId="068732C9" w14:textId="77777777" w:rsidR="00015702" w:rsidRPr="001C3127" w:rsidRDefault="00015702" w:rsidP="0079264C">
            <w:pPr>
              <w:keepNext/>
              <w:widowControl w:val="0"/>
              <w:tabs>
                <w:tab w:val="left" w:pos="284"/>
              </w:tabs>
              <w:spacing w:line="240" w:lineRule="auto"/>
              <w:rPr>
                <w:rFonts w:eastAsia="PMingLiU"/>
                <w:color w:val="000000"/>
                <w:sz w:val="20"/>
                <w:szCs w:val="20"/>
                <w:lang w:val="pt-PT" w:eastAsia="zh-TW"/>
              </w:rPr>
            </w:pPr>
          </w:p>
        </w:tc>
        <w:tc>
          <w:tcPr>
            <w:tcW w:w="1292" w:type="pct"/>
            <w:gridSpan w:val="3"/>
            <w:tcBorders>
              <w:top w:val="single" w:sz="4" w:space="0" w:color="auto"/>
              <w:bottom w:val="nil"/>
            </w:tcBorders>
          </w:tcPr>
          <w:p w14:paraId="0BB40FE8" w14:textId="77777777" w:rsidR="00015702" w:rsidRPr="001C3127" w:rsidRDefault="00015702" w:rsidP="0079264C">
            <w:pPr>
              <w:keepNext/>
              <w:widowControl w:val="0"/>
              <w:tabs>
                <w:tab w:val="left" w:pos="284"/>
              </w:tabs>
              <w:spacing w:line="240" w:lineRule="auto"/>
              <w:rPr>
                <w:color w:val="000000"/>
                <w:sz w:val="20"/>
                <w:szCs w:val="20"/>
                <w:lang w:val="pt-PT"/>
              </w:rPr>
            </w:pPr>
          </w:p>
        </w:tc>
        <w:tc>
          <w:tcPr>
            <w:tcW w:w="1291" w:type="pct"/>
            <w:gridSpan w:val="3"/>
            <w:tcBorders>
              <w:top w:val="single" w:sz="4" w:space="0" w:color="auto"/>
              <w:bottom w:val="nil"/>
            </w:tcBorders>
          </w:tcPr>
          <w:p w14:paraId="15D2E451" w14:textId="77777777" w:rsidR="00015702" w:rsidRPr="001C3127" w:rsidRDefault="00015702" w:rsidP="0079264C">
            <w:pPr>
              <w:keepNext/>
              <w:widowControl w:val="0"/>
              <w:tabs>
                <w:tab w:val="left" w:pos="284"/>
              </w:tabs>
              <w:spacing w:line="240" w:lineRule="auto"/>
              <w:rPr>
                <w:color w:val="000000"/>
                <w:sz w:val="20"/>
                <w:szCs w:val="20"/>
                <w:lang w:val="pt-PT"/>
              </w:rPr>
            </w:pPr>
          </w:p>
        </w:tc>
      </w:tr>
      <w:tr w:rsidR="00015702" w:rsidRPr="00C22CF5" w14:paraId="4DC3DE8F" w14:textId="77777777" w:rsidTr="001C3127">
        <w:trPr>
          <w:cantSplit/>
        </w:trPr>
        <w:tc>
          <w:tcPr>
            <w:tcW w:w="1124" w:type="pct"/>
            <w:tcBorders>
              <w:top w:val="single" w:sz="4" w:space="0" w:color="auto"/>
              <w:bottom w:val="nil"/>
            </w:tcBorders>
            <w:shd w:val="clear" w:color="auto" w:fill="auto"/>
          </w:tcPr>
          <w:p w14:paraId="14D6869A" w14:textId="77777777" w:rsidR="00015702" w:rsidRPr="001C3127" w:rsidRDefault="00015702" w:rsidP="0079264C">
            <w:pPr>
              <w:keepNext/>
              <w:widowControl w:val="0"/>
              <w:tabs>
                <w:tab w:val="left" w:pos="284"/>
              </w:tabs>
              <w:spacing w:line="240" w:lineRule="auto"/>
              <w:rPr>
                <w:color w:val="000000"/>
                <w:sz w:val="20"/>
                <w:szCs w:val="20"/>
              </w:rPr>
            </w:pPr>
            <w:r w:rsidRPr="001C3127">
              <w:rPr>
                <w:color w:val="000000"/>
                <w:sz w:val="20"/>
                <w:szCs w:val="20"/>
              </w:rPr>
              <w:t>Valoare medie inițială</w:t>
            </w:r>
          </w:p>
        </w:tc>
        <w:tc>
          <w:tcPr>
            <w:tcW w:w="646" w:type="pct"/>
            <w:gridSpan w:val="3"/>
            <w:tcBorders>
              <w:top w:val="single" w:sz="4" w:space="0" w:color="auto"/>
              <w:bottom w:val="nil"/>
            </w:tcBorders>
            <w:shd w:val="clear" w:color="auto" w:fill="auto"/>
          </w:tcPr>
          <w:p w14:paraId="04F66FF5" w14:textId="77777777" w:rsidR="00015702" w:rsidRPr="001C3127" w:rsidRDefault="00015702"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2,46</w:t>
            </w:r>
          </w:p>
        </w:tc>
        <w:tc>
          <w:tcPr>
            <w:tcW w:w="646" w:type="pct"/>
            <w:tcBorders>
              <w:top w:val="single" w:sz="4" w:space="0" w:color="auto"/>
              <w:bottom w:val="nil"/>
            </w:tcBorders>
          </w:tcPr>
          <w:p w14:paraId="7D31AB58" w14:textId="77777777" w:rsidR="00015702" w:rsidRPr="001C3127" w:rsidRDefault="00015702"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2,40</w:t>
            </w:r>
          </w:p>
        </w:tc>
        <w:tc>
          <w:tcPr>
            <w:tcW w:w="646" w:type="pct"/>
            <w:gridSpan w:val="2"/>
            <w:tcBorders>
              <w:top w:val="single" w:sz="4" w:space="0" w:color="auto"/>
              <w:bottom w:val="nil"/>
            </w:tcBorders>
          </w:tcPr>
          <w:p w14:paraId="758748A6" w14:textId="77777777" w:rsidR="00015702" w:rsidRPr="001C3127" w:rsidRDefault="00015702"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2,29</w:t>
            </w:r>
          </w:p>
        </w:tc>
        <w:tc>
          <w:tcPr>
            <w:tcW w:w="647" w:type="pct"/>
            <w:tcBorders>
              <w:top w:val="single" w:sz="4" w:space="0" w:color="auto"/>
              <w:bottom w:val="nil"/>
            </w:tcBorders>
          </w:tcPr>
          <w:p w14:paraId="61FB07E8" w14:textId="77777777" w:rsidR="00015702" w:rsidRPr="001C3127" w:rsidRDefault="00015702"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2,26</w:t>
            </w:r>
          </w:p>
        </w:tc>
        <w:tc>
          <w:tcPr>
            <w:tcW w:w="646" w:type="pct"/>
            <w:gridSpan w:val="2"/>
            <w:tcBorders>
              <w:top w:val="single" w:sz="4" w:space="0" w:color="auto"/>
              <w:bottom w:val="nil"/>
            </w:tcBorders>
          </w:tcPr>
          <w:p w14:paraId="766B3601" w14:textId="77777777" w:rsidR="00015702" w:rsidRPr="001C3127" w:rsidRDefault="00015702"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2,38</w:t>
            </w:r>
          </w:p>
        </w:tc>
        <w:tc>
          <w:tcPr>
            <w:tcW w:w="645" w:type="pct"/>
            <w:tcBorders>
              <w:top w:val="single" w:sz="4" w:space="0" w:color="auto"/>
              <w:bottom w:val="nil"/>
            </w:tcBorders>
          </w:tcPr>
          <w:p w14:paraId="0A03C5B1" w14:textId="77777777" w:rsidR="00015702" w:rsidRPr="001C3127" w:rsidRDefault="00015702"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2,34</w:t>
            </w:r>
          </w:p>
        </w:tc>
      </w:tr>
      <w:tr w:rsidR="00015702" w:rsidRPr="00C22CF5" w14:paraId="09A7711D" w14:textId="77777777" w:rsidTr="001C3127">
        <w:trPr>
          <w:cantSplit/>
        </w:trPr>
        <w:tc>
          <w:tcPr>
            <w:tcW w:w="1124" w:type="pct"/>
            <w:tcBorders>
              <w:top w:val="nil"/>
              <w:bottom w:val="single" w:sz="4" w:space="0" w:color="auto"/>
            </w:tcBorders>
            <w:shd w:val="clear" w:color="auto" w:fill="auto"/>
          </w:tcPr>
          <w:p w14:paraId="6E3DE3D2" w14:textId="77777777" w:rsidR="00015702" w:rsidRPr="001C3127" w:rsidRDefault="00015702" w:rsidP="0079264C">
            <w:pPr>
              <w:keepNext/>
              <w:widowControl w:val="0"/>
              <w:tabs>
                <w:tab w:val="left" w:pos="284"/>
              </w:tabs>
              <w:spacing w:line="240" w:lineRule="auto"/>
              <w:rPr>
                <w:color w:val="000000"/>
                <w:sz w:val="20"/>
                <w:szCs w:val="20"/>
                <w:lang w:val="es-ES"/>
              </w:rPr>
            </w:pPr>
            <w:r w:rsidRPr="001C3127">
              <w:rPr>
                <w:color w:val="000000"/>
                <w:sz w:val="20"/>
                <w:szCs w:val="20"/>
                <w:lang w:val="es-ES"/>
              </w:rPr>
              <w:t>Modificare medie LS în săptămâna 24</w:t>
            </w:r>
          </w:p>
        </w:tc>
        <w:tc>
          <w:tcPr>
            <w:tcW w:w="646" w:type="pct"/>
            <w:gridSpan w:val="3"/>
            <w:tcBorders>
              <w:top w:val="nil"/>
              <w:bottom w:val="single" w:sz="4" w:space="0" w:color="auto"/>
            </w:tcBorders>
            <w:shd w:val="clear" w:color="auto" w:fill="auto"/>
          </w:tcPr>
          <w:p w14:paraId="5759E141" w14:textId="77777777" w:rsidR="00015702" w:rsidRPr="001C3127" w:rsidRDefault="00015702"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-0,35</w:t>
            </w:r>
          </w:p>
        </w:tc>
        <w:tc>
          <w:tcPr>
            <w:tcW w:w="646" w:type="pct"/>
            <w:tcBorders>
              <w:top w:val="nil"/>
              <w:bottom w:val="single" w:sz="4" w:space="0" w:color="auto"/>
            </w:tcBorders>
          </w:tcPr>
          <w:p w14:paraId="2E235F18" w14:textId="77777777" w:rsidR="00015702" w:rsidRPr="001C3127" w:rsidRDefault="00015702"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-0,89</w:t>
            </w:r>
          </w:p>
        </w:tc>
        <w:tc>
          <w:tcPr>
            <w:tcW w:w="646" w:type="pct"/>
            <w:gridSpan w:val="2"/>
            <w:tcBorders>
              <w:top w:val="nil"/>
              <w:bottom w:val="single" w:sz="4" w:space="0" w:color="auto"/>
            </w:tcBorders>
          </w:tcPr>
          <w:p w14:paraId="1E03E573" w14:textId="77777777" w:rsidR="00015702" w:rsidRPr="001C3127" w:rsidRDefault="00015702"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-0,20</w:t>
            </w:r>
          </w:p>
        </w:tc>
        <w:tc>
          <w:tcPr>
            <w:tcW w:w="647" w:type="pct"/>
            <w:tcBorders>
              <w:top w:val="nil"/>
              <w:bottom w:val="single" w:sz="4" w:space="0" w:color="auto"/>
            </w:tcBorders>
          </w:tcPr>
          <w:p w14:paraId="16863C6E" w14:textId="77777777" w:rsidR="00015702" w:rsidRPr="001C3127" w:rsidRDefault="00015702"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-0,70</w:t>
            </w:r>
          </w:p>
        </w:tc>
        <w:tc>
          <w:tcPr>
            <w:tcW w:w="646" w:type="pct"/>
            <w:gridSpan w:val="2"/>
            <w:tcBorders>
              <w:top w:val="nil"/>
              <w:bottom w:val="single" w:sz="4" w:space="0" w:color="auto"/>
            </w:tcBorders>
          </w:tcPr>
          <w:p w14:paraId="36C8FEA9" w14:textId="77777777" w:rsidR="00015702" w:rsidRPr="001C3127" w:rsidRDefault="00015702"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-0,28</w:t>
            </w:r>
          </w:p>
        </w:tc>
        <w:tc>
          <w:tcPr>
            <w:tcW w:w="645" w:type="pct"/>
            <w:tcBorders>
              <w:top w:val="nil"/>
              <w:bottom w:val="single" w:sz="4" w:space="0" w:color="auto"/>
            </w:tcBorders>
          </w:tcPr>
          <w:p w14:paraId="57DE63CC" w14:textId="77777777" w:rsidR="00015702" w:rsidRPr="001C3127" w:rsidRDefault="00015702"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-0,80</w:t>
            </w:r>
          </w:p>
        </w:tc>
      </w:tr>
      <w:tr w:rsidR="00015702" w:rsidRPr="00C22CF5" w14:paraId="2BD4F1D3" w14:textId="77777777" w:rsidTr="001C3127">
        <w:trPr>
          <w:cantSplit/>
        </w:trPr>
        <w:tc>
          <w:tcPr>
            <w:tcW w:w="1124" w:type="pct"/>
            <w:tcBorders>
              <w:top w:val="single" w:sz="4" w:space="0" w:color="auto"/>
              <w:bottom w:val="nil"/>
            </w:tcBorders>
            <w:shd w:val="clear" w:color="auto" w:fill="auto"/>
          </w:tcPr>
          <w:p w14:paraId="77AB1D81" w14:textId="452BF401" w:rsidR="00015702" w:rsidRPr="001C3127" w:rsidRDefault="00015702" w:rsidP="0079264C">
            <w:pPr>
              <w:keepNext/>
              <w:widowControl w:val="0"/>
              <w:tabs>
                <w:tab w:val="clear" w:pos="567"/>
              </w:tabs>
              <w:spacing w:line="240" w:lineRule="auto"/>
              <w:ind w:hanging="3"/>
              <w:rPr>
                <w:rFonts w:eastAsia="PMingLiU"/>
                <w:color w:val="000000"/>
                <w:sz w:val="20"/>
                <w:szCs w:val="20"/>
                <w:lang w:eastAsia="zh-TW"/>
              </w:rPr>
            </w:pPr>
            <w:r w:rsidRPr="001C3127">
              <w:rPr>
                <w:rFonts w:eastAsia="PMingLiU"/>
                <w:color w:val="000000"/>
                <w:sz w:val="20"/>
                <w:szCs w:val="20"/>
                <w:lang w:eastAsia="zh-TW"/>
              </w:rPr>
              <w:t xml:space="preserve">Diferență </w:t>
            </w:r>
            <w:r w:rsidR="007F15C4" w:rsidRPr="00C22CF5">
              <w:rPr>
                <w:rFonts w:eastAsia="PMingLiU"/>
                <w:color w:val="000000"/>
                <w:sz w:val="20"/>
                <w:szCs w:val="20"/>
                <w:lang w:eastAsia="zh-TW"/>
              </w:rPr>
              <w:t>(</w:t>
            </w:r>
            <w:r w:rsidRPr="001C3127">
              <w:rPr>
                <w:rFonts w:eastAsia="PMingLiU"/>
                <w:color w:val="000000"/>
                <w:sz w:val="20"/>
                <w:szCs w:val="20"/>
                <w:lang w:eastAsia="zh-TW"/>
              </w:rPr>
              <w:t>IC 95%)</w:t>
            </w:r>
          </w:p>
        </w:tc>
        <w:tc>
          <w:tcPr>
            <w:tcW w:w="1292" w:type="pct"/>
            <w:gridSpan w:val="4"/>
            <w:tcBorders>
              <w:top w:val="single" w:sz="4" w:space="0" w:color="auto"/>
              <w:bottom w:val="nil"/>
            </w:tcBorders>
            <w:shd w:val="clear" w:color="auto" w:fill="auto"/>
          </w:tcPr>
          <w:p w14:paraId="74BDFF23" w14:textId="423CB5D0"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-0,55 (-0,84, -0,25)</w:t>
            </w:r>
          </w:p>
        </w:tc>
        <w:tc>
          <w:tcPr>
            <w:tcW w:w="1292" w:type="pct"/>
            <w:gridSpan w:val="3"/>
            <w:tcBorders>
              <w:top w:val="single" w:sz="4" w:space="0" w:color="auto"/>
              <w:bottom w:val="nil"/>
            </w:tcBorders>
          </w:tcPr>
          <w:p w14:paraId="37F1CAC4" w14:textId="2E17B22C"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-0,50 (-0,80, -0,19)</w:t>
            </w:r>
          </w:p>
        </w:tc>
        <w:tc>
          <w:tcPr>
            <w:tcW w:w="1291" w:type="pct"/>
            <w:gridSpan w:val="3"/>
            <w:tcBorders>
              <w:top w:val="single" w:sz="4" w:space="0" w:color="auto"/>
              <w:bottom w:val="nil"/>
            </w:tcBorders>
          </w:tcPr>
          <w:p w14:paraId="7D010976"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-0,52 (-0,73, -0,31)</w:t>
            </w:r>
          </w:p>
        </w:tc>
      </w:tr>
      <w:tr w:rsidR="00015702" w:rsidRPr="00C22CF5" w14:paraId="55A301B7" w14:textId="77777777" w:rsidTr="009E593B">
        <w:trPr>
          <w:cantSplit/>
        </w:trPr>
        <w:tc>
          <w:tcPr>
            <w:tcW w:w="1124" w:type="pct"/>
            <w:tcBorders>
              <w:top w:val="nil"/>
              <w:bottom w:val="nil"/>
            </w:tcBorders>
            <w:shd w:val="clear" w:color="auto" w:fill="auto"/>
          </w:tcPr>
          <w:p w14:paraId="234DEC2B" w14:textId="77777777" w:rsidR="00015702" w:rsidRPr="001C3127" w:rsidRDefault="00015702" w:rsidP="0079264C">
            <w:pPr>
              <w:keepNext/>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valoare p</w:t>
            </w:r>
          </w:p>
        </w:tc>
        <w:tc>
          <w:tcPr>
            <w:tcW w:w="1292" w:type="pct"/>
            <w:gridSpan w:val="4"/>
            <w:tcBorders>
              <w:top w:val="nil"/>
              <w:bottom w:val="nil"/>
            </w:tcBorders>
            <w:shd w:val="clear" w:color="auto" w:fill="auto"/>
          </w:tcPr>
          <w:p w14:paraId="7F69F027"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0,0004</w:t>
            </w:r>
          </w:p>
        </w:tc>
        <w:tc>
          <w:tcPr>
            <w:tcW w:w="1292" w:type="pct"/>
            <w:gridSpan w:val="3"/>
            <w:tcBorders>
              <w:top w:val="nil"/>
              <w:bottom w:val="nil"/>
            </w:tcBorders>
          </w:tcPr>
          <w:p w14:paraId="1E2F13C3"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0,0017</w:t>
            </w:r>
          </w:p>
        </w:tc>
        <w:tc>
          <w:tcPr>
            <w:tcW w:w="1291" w:type="pct"/>
            <w:gridSpan w:val="3"/>
            <w:tcBorders>
              <w:top w:val="nil"/>
              <w:bottom w:val="nil"/>
            </w:tcBorders>
          </w:tcPr>
          <w:p w14:paraId="0F15E29B"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&lt;0,0001</w:t>
            </w:r>
          </w:p>
        </w:tc>
      </w:tr>
      <w:tr w:rsidR="00015702" w:rsidRPr="00C22CF5" w14:paraId="4A449AAA" w14:textId="77777777" w:rsidTr="009E593B">
        <w:trPr>
          <w:cantSplit/>
        </w:trPr>
        <w:tc>
          <w:tcPr>
            <w:tcW w:w="1124" w:type="pct"/>
            <w:tcBorders>
              <w:top w:val="single" w:sz="4" w:space="0" w:color="auto"/>
              <w:bottom w:val="single" w:sz="4" w:space="0" w:color="auto"/>
            </w:tcBorders>
            <w:shd w:val="clear" w:color="auto" w:fill="auto"/>
          </w:tcPr>
          <w:p w14:paraId="6985A62A" w14:textId="77777777" w:rsidR="00015702" w:rsidRPr="001C3127" w:rsidRDefault="00015702" w:rsidP="0079264C">
            <w:pPr>
              <w:keepNext/>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STSN</w:t>
            </w:r>
          </w:p>
        </w:tc>
        <w:tc>
          <w:tcPr>
            <w:tcW w:w="1292" w:type="pct"/>
            <w:gridSpan w:val="4"/>
            <w:tcBorders>
              <w:top w:val="single" w:sz="4" w:space="0" w:color="auto"/>
              <w:bottom w:val="single" w:sz="4" w:space="0" w:color="auto"/>
            </w:tcBorders>
            <w:shd w:val="clear" w:color="auto" w:fill="auto"/>
          </w:tcPr>
          <w:p w14:paraId="47448D8C" w14:textId="77777777" w:rsidR="00015702" w:rsidRPr="001C3127" w:rsidRDefault="00015702" w:rsidP="0079264C">
            <w:pPr>
              <w:keepNext/>
              <w:widowControl w:val="0"/>
              <w:tabs>
                <w:tab w:val="left" w:pos="284"/>
              </w:tabs>
              <w:spacing w:line="240" w:lineRule="auto"/>
              <w:jc w:val="center"/>
              <w:rPr>
                <w:color w:val="000000"/>
                <w:sz w:val="20"/>
                <w:szCs w:val="20"/>
              </w:rPr>
            </w:pPr>
          </w:p>
        </w:tc>
        <w:tc>
          <w:tcPr>
            <w:tcW w:w="1292" w:type="pct"/>
            <w:gridSpan w:val="3"/>
            <w:tcBorders>
              <w:top w:val="single" w:sz="4" w:space="0" w:color="auto"/>
              <w:bottom w:val="single" w:sz="4" w:space="0" w:color="auto"/>
            </w:tcBorders>
          </w:tcPr>
          <w:p w14:paraId="2BF70A1A" w14:textId="77777777" w:rsidR="00015702" w:rsidRPr="001C3127" w:rsidRDefault="00015702" w:rsidP="0079264C">
            <w:pPr>
              <w:keepNext/>
              <w:widowControl w:val="0"/>
              <w:tabs>
                <w:tab w:val="left" w:pos="284"/>
              </w:tabs>
              <w:spacing w:line="240" w:lineRule="auto"/>
              <w:jc w:val="center"/>
              <w:rPr>
                <w:color w:val="000000"/>
                <w:sz w:val="20"/>
                <w:szCs w:val="20"/>
              </w:rPr>
            </w:pPr>
          </w:p>
        </w:tc>
        <w:tc>
          <w:tcPr>
            <w:tcW w:w="1291" w:type="pct"/>
            <w:gridSpan w:val="3"/>
            <w:tcBorders>
              <w:top w:val="single" w:sz="4" w:space="0" w:color="auto"/>
              <w:bottom w:val="single" w:sz="4" w:space="0" w:color="auto"/>
            </w:tcBorders>
          </w:tcPr>
          <w:p w14:paraId="3F4B63E8" w14:textId="77777777" w:rsidR="00015702" w:rsidRPr="001C3127" w:rsidRDefault="00015702" w:rsidP="0079264C">
            <w:pPr>
              <w:keepNext/>
              <w:widowControl w:val="0"/>
              <w:tabs>
                <w:tab w:val="left" w:pos="284"/>
              </w:tabs>
              <w:spacing w:line="240" w:lineRule="auto"/>
              <w:jc w:val="center"/>
              <w:rPr>
                <w:color w:val="000000"/>
                <w:sz w:val="20"/>
                <w:szCs w:val="20"/>
              </w:rPr>
            </w:pPr>
          </w:p>
        </w:tc>
      </w:tr>
      <w:tr w:rsidR="00015702" w:rsidRPr="00C22CF5" w14:paraId="24A021F6" w14:textId="77777777" w:rsidTr="001C3127">
        <w:trPr>
          <w:cantSplit/>
        </w:trPr>
        <w:tc>
          <w:tcPr>
            <w:tcW w:w="1124" w:type="pct"/>
            <w:tcBorders>
              <w:top w:val="single" w:sz="4" w:space="0" w:color="auto"/>
              <w:bottom w:val="nil"/>
            </w:tcBorders>
            <w:shd w:val="clear" w:color="auto" w:fill="auto"/>
          </w:tcPr>
          <w:p w14:paraId="44EE4E5D" w14:textId="77777777" w:rsidR="00015702" w:rsidRPr="001C3127" w:rsidRDefault="00015702" w:rsidP="0079264C">
            <w:pPr>
              <w:keepNext/>
              <w:widowControl w:val="0"/>
              <w:tabs>
                <w:tab w:val="left" w:pos="284"/>
              </w:tabs>
              <w:spacing w:line="240" w:lineRule="auto"/>
              <w:ind w:left="267" w:hanging="270"/>
              <w:rPr>
                <w:rFonts w:eastAsia="PMingLiU"/>
                <w:color w:val="000000"/>
                <w:sz w:val="20"/>
                <w:szCs w:val="20"/>
                <w:lang w:eastAsia="zh-TW"/>
              </w:rPr>
            </w:pPr>
            <w:r w:rsidRPr="001C3127">
              <w:rPr>
                <w:color w:val="000000"/>
                <w:sz w:val="20"/>
                <w:szCs w:val="20"/>
              </w:rPr>
              <w:t>Valoare medie inițială</w:t>
            </w:r>
          </w:p>
        </w:tc>
        <w:tc>
          <w:tcPr>
            <w:tcW w:w="646" w:type="pct"/>
            <w:gridSpan w:val="3"/>
            <w:tcBorders>
              <w:top w:val="single" w:sz="4" w:space="0" w:color="auto"/>
              <w:bottom w:val="nil"/>
            </w:tcBorders>
            <w:shd w:val="clear" w:color="auto" w:fill="auto"/>
          </w:tcPr>
          <w:p w14:paraId="05412120"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9,33</w:t>
            </w:r>
          </w:p>
        </w:tc>
        <w:tc>
          <w:tcPr>
            <w:tcW w:w="646" w:type="pct"/>
            <w:tcBorders>
              <w:top w:val="single" w:sz="4" w:space="0" w:color="auto"/>
              <w:bottom w:val="nil"/>
            </w:tcBorders>
            <w:shd w:val="clear" w:color="auto" w:fill="auto"/>
          </w:tcPr>
          <w:p w14:paraId="2EA08C36"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8,56</w:t>
            </w:r>
          </w:p>
        </w:tc>
        <w:tc>
          <w:tcPr>
            <w:tcW w:w="646" w:type="pct"/>
            <w:gridSpan w:val="2"/>
            <w:tcBorders>
              <w:top w:val="single" w:sz="4" w:space="0" w:color="auto"/>
              <w:bottom w:val="nil"/>
            </w:tcBorders>
          </w:tcPr>
          <w:p w14:paraId="602FC74F"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8,73</w:t>
            </w:r>
          </w:p>
        </w:tc>
        <w:tc>
          <w:tcPr>
            <w:tcW w:w="647" w:type="pct"/>
            <w:tcBorders>
              <w:top w:val="single" w:sz="4" w:space="0" w:color="auto"/>
              <w:bottom w:val="nil"/>
            </w:tcBorders>
          </w:tcPr>
          <w:p w14:paraId="23FE1DC8"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8,37</w:t>
            </w:r>
          </w:p>
        </w:tc>
        <w:tc>
          <w:tcPr>
            <w:tcW w:w="646" w:type="pct"/>
            <w:gridSpan w:val="2"/>
            <w:tcBorders>
              <w:top w:val="single" w:sz="4" w:space="0" w:color="auto"/>
              <w:bottom w:val="nil"/>
            </w:tcBorders>
          </w:tcPr>
          <w:p w14:paraId="66C953B3"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9,03</w:t>
            </w:r>
          </w:p>
        </w:tc>
        <w:tc>
          <w:tcPr>
            <w:tcW w:w="645" w:type="pct"/>
            <w:tcBorders>
              <w:top w:val="single" w:sz="4" w:space="0" w:color="auto"/>
              <w:bottom w:val="nil"/>
            </w:tcBorders>
          </w:tcPr>
          <w:p w14:paraId="549CF642"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8,47</w:t>
            </w:r>
          </w:p>
        </w:tc>
      </w:tr>
      <w:tr w:rsidR="00015702" w:rsidRPr="00C22CF5" w14:paraId="63E0E506" w14:textId="77777777" w:rsidTr="001C3127">
        <w:trPr>
          <w:cantSplit/>
        </w:trPr>
        <w:tc>
          <w:tcPr>
            <w:tcW w:w="1124" w:type="pct"/>
            <w:tcBorders>
              <w:top w:val="nil"/>
              <w:bottom w:val="single" w:sz="4" w:space="0" w:color="auto"/>
            </w:tcBorders>
            <w:shd w:val="clear" w:color="auto" w:fill="auto"/>
          </w:tcPr>
          <w:p w14:paraId="2E43A7FF" w14:textId="77777777" w:rsidR="00015702" w:rsidRPr="001C3127" w:rsidRDefault="00015702" w:rsidP="0079264C">
            <w:pPr>
              <w:keepNext/>
              <w:widowControl w:val="0"/>
              <w:tabs>
                <w:tab w:val="left" w:pos="0"/>
              </w:tabs>
              <w:spacing w:line="240" w:lineRule="auto"/>
              <w:rPr>
                <w:rFonts w:eastAsia="PMingLiU"/>
                <w:color w:val="000000"/>
                <w:sz w:val="20"/>
                <w:szCs w:val="20"/>
                <w:lang w:val="es-ES" w:eastAsia="zh-TW"/>
              </w:rPr>
            </w:pPr>
            <w:r w:rsidRPr="001C3127">
              <w:rPr>
                <w:color w:val="000000"/>
                <w:sz w:val="20"/>
                <w:szCs w:val="20"/>
                <w:lang w:val="es-ES"/>
              </w:rPr>
              <w:t>Modificare medie LS în săptămâna 24</w:t>
            </w:r>
          </w:p>
        </w:tc>
        <w:tc>
          <w:tcPr>
            <w:tcW w:w="646" w:type="pct"/>
            <w:gridSpan w:val="3"/>
            <w:tcBorders>
              <w:top w:val="nil"/>
              <w:bottom w:val="single" w:sz="4" w:space="0" w:color="auto"/>
            </w:tcBorders>
            <w:shd w:val="clear" w:color="auto" w:fill="auto"/>
          </w:tcPr>
          <w:p w14:paraId="74909C01"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-1,06</w:t>
            </w:r>
          </w:p>
        </w:tc>
        <w:tc>
          <w:tcPr>
            <w:tcW w:w="646" w:type="pct"/>
            <w:tcBorders>
              <w:top w:val="nil"/>
              <w:bottom w:val="single" w:sz="4" w:space="0" w:color="auto"/>
            </w:tcBorders>
            <w:shd w:val="clear" w:color="auto" w:fill="auto"/>
          </w:tcPr>
          <w:p w14:paraId="6ABDBF4F"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-2,97</w:t>
            </w:r>
          </w:p>
        </w:tc>
        <w:tc>
          <w:tcPr>
            <w:tcW w:w="646" w:type="pct"/>
            <w:gridSpan w:val="2"/>
            <w:tcBorders>
              <w:top w:val="nil"/>
              <w:bottom w:val="single" w:sz="4" w:space="0" w:color="auto"/>
            </w:tcBorders>
          </w:tcPr>
          <w:p w14:paraId="0C6117BD"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-0,44</w:t>
            </w:r>
          </w:p>
        </w:tc>
        <w:tc>
          <w:tcPr>
            <w:tcW w:w="647" w:type="pct"/>
            <w:tcBorders>
              <w:top w:val="nil"/>
              <w:bottom w:val="single" w:sz="4" w:space="0" w:color="auto"/>
            </w:tcBorders>
          </w:tcPr>
          <w:p w14:paraId="03D85F91"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-2,53</w:t>
            </w:r>
          </w:p>
        </w:tc>
        <w:tc>
          <w:tcPr>
            <w:tcW w:w="646" w:type="pct"/>
            <w:gridSpan w:val="2"/>
            <w:tcBorders>
              <w:top w:val="nil"/>
              <w:bottom w:val="single" w:sz="4" w:space="0" w:color="auto"/>
            </w:tcBorders>
          </w:tcPr>
          <w:p w14:paraId="1ED6F01B"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-0,77</w:t>
            </w:r>
          </w:p>
        </w:tc>
        <w:tc>
          <w:tcPr>
            <w:tcW w:w="645" w:type="pct"/>
            <w:tcBorders>
              <w:top w:val="nil"/>
              <w:bottom w:val="single" w:sz="4" w:space="0" w:color="auto"/>
            </w:tcBorders>
          </w:tcPr>
          <w:p w14:paraId="36C5F8A7"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-2,75</w:t>
            </w:r>
          </w:p>
        </w:tc>
      </w:tr>
      <w:tr w:rsidR="00015702" w:rsidRPr="00C22CF5" w14:paraId="6DA189AE" w14:textId="77777777" w:rsidTr="009E593B">
        <w:trPr>
          <w:cantSplit/>
        </w:trPr>
        <w:tc>
          <w:tcPr>
            <w:tcW w:w="1124" w:type="pct"/>
            <w:tcBorders>
              <w:top w:val="single" w:sz="4" w:space="0" w:color="auto"/>
              <w:bottom w:val="nil"/>
            </w:tcBorders>
            <w:shd w:val="clear" w:color="auto" w:fill="auto"/>
          </w:tcPr>
          <w:p w14:paraId="45BF0686" w14:textId="5E1B1202" w:rsidR="00015702" w:rsidRPr="001C3127" w:rsidRDefault="00015702" w:rsidP="0079264C">
            <w:pPr>
              <w:keepNext/>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 xml:space="preserve">Diferență </w:t>
            </w:r>
            <w:r w:rsidR="007F15C4" w:rsidRPr="00C22CF5">
              <w:rPr>
                <w:rFonts w:eastAsia="PMingLiU"/>
                <w:color w:val="000000"/>
                <w:sz w:val="20"/>
                <w:szCs w:val="20"/>
                <w:lang w:eastAsia="zh-TW"/>
              </w:rPr>
              <w:t>(</w:t>
            </w:r>
            <w:r w:rsidRPr="001C3127">
              <w:rPr>
                <w:rFonts w:eastAsia="PMingLiU"/>
                <w:color w:val="000000"/>
                <w:sz w:val="20"/>
                <w:szCs w:val="20"/>
                <w:lang w:eastAsia="zh-TW"/>
              </w:rPr>
              <w:t>IC 95%)</w:t>
            </w:r>
          </w:p>
        </w:tc>
        <w:tc>
          <w:tcPr>
            <w:tcW w:w="1292" w:type="pct"/>
            <w:gridSpan w:val="4"/>
            <w:tcBorders>
              <w:top w:val="single" w:sz="4" w:space="0" w:color="auto"/>
              <w:bottom w:val="nil"/>
            </w:tcBorders>
            <w:shd w:val="clear" w:color="auto" w:fill="auto"/>
          </w:tcPr>
          <w:p w14:paraId="4C6A195F"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-1,91 (-2,85, -0,96)</w:t>
            </w:r>
          </w:p>
        </w:tc>
        <w:tc>
          <w:tcPr>
            <w:tcW w:w="1292" w:type="pct"/>
            <w:gridSpan w:val="3"/>
            <w:tcBorders>
              <w:top w:val="single" w:sz="4" w:space="0" w:color="auto"/>
              <w:bottom w:val="nil"/>
            </w:tcBorders>
          </w:tcPr>
          <w:p w14:paraId="1D5C316C"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 xml:space="preserve">-2,09 (-3,00, -1,18) </w:t>
            </w:r>
          </w:p>
        </w:tc>
        <w:tc>
          <w:tcPr>
            <w:tcW w:w="1291" w:type="pct"/>
            <w:gridSpan w:val="3"/>
            <w:tcBorders>
              <w:top w:val="single" w:sz="4" w:space="0" w:color="auto"/>
              <w:bottom w:val="nil"/>
            </w:tcBorders>
          </w:tcPr>
          <w:p w14:paraId="74E0C2E4"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-1,98 (-2,63, -1,33)</w:t>
            </w:r>
          </w:p>
        </w:tc>
      </w:tr>
      <w:tr w:rsidR="00015702" w:rsidRPr="00C22CF5" w14:paraId="1B643781" w14:textId="77777777" w:rsidTr="009E593B">
        <w:trPr>
          <w:cantSplit/>
        </w:trPr>
        <w:tc>
          <w:tcPr>
            <w:tcW w:w="1124" w:type="pct"/>
            <w:tcBorders>
              <w:top w:val="nil"/>
              <w:bottom w:val="single" w:sz="4" w:space="0" w:color="auto"/>
            </w:tcBorders>
            <w:shd w:val="clear" w:color="auto" w:fill="auto"/>
          </w:tcPr>
          <w:p w14:paraId="692BC4EE" w14:textId="77777777" w:rsidR="00015702" w:rsidRPr="001C3127" w:rsidRDefault="00015702" w:rsidP="0079264C">
            <w:pPr>
              <w:keepNext/>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valoare p</w:t>
            </w:r>
          </w:p>
        </w:tc>
        <w:tc>
          <w:tcPr>
            <w:tcW w:w="1292" w:type="pct"/>
            <w:gridSpan w:val="4"/>
            <w:tcBorders>
              <w:top w:val="nil"/>
              <w:bottom w:val="single" w:sz="4" w:space="0" w:color="auto"/>
            </w:tcBorders>
            <w:shd w:val="clear" w:color="auto" w:fill="auto"/>
          </w:tcPr>
          <w:p w14:paraId="4F2ECDE1"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0,0001</w:t>
            </w:r>
          </w:p>
        </w:tc>
        <w:tc>
          <w:tcPr>
            <w:tcW w:w="1292" w:type="pct"/>
            <w:gridSpan w:val="3"/>
            <w:tcBorders>
              <w:top w:val="nil"/>
              <w:bottom w:val="single" w:sz="4" w:space="0" w:color="auto"/>
            </w:tcBorders>
          </w:tcPr>
          <w:p w14:paraId="519D0E66"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&lt;0,0001</w:t>
            </w:r>
          </w:p>
        </w:tc>
        <w:tc>
          <w:tcPr>
            <w:tcW w:w="1291" w:type="pct"/>
            <w:gridSpan w:val="3"/>
            <w:tcBorders>
              <w:top w:val="nil"/>
              <w:bottom w:val="single" w:sz="4" w:space="0" w:color="auto"/>
            </w:tcBorders>
          </w:tcPr>
          <w:p w14:paraId="113E3AD8"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&lt;0,0001</w:t>
            </w:r>
          </w:p>
        </w:tc>
      </w:tr>
      <w:tr w:rsidR="00015702" w:rsidRPr="00C22CF5" w14:paraId="50C1FE8E" w14:textId="77777777" w:rsidTr="009E593B">
        <w:trPr>
          <w:cantSplit/>
        </w:trPr>
        <w:tc>
          <w:tcPr>
            <w:tcW w:w="1124" w:type="pct"/>
            <w:tcBorders>
              <w:top w:val="nil"/>
              <w:bottom w:val="single" w:sz="4" w:space="0" w:color="auto"/>
            </w:tcBorders>
            <w:shd w:val="clear" w:color="auto" w:fill="auto"/>
          </w:tcPr>
          <w:p w14:paraId="6EB20AD4" w14:textId="77777777" w:rsidR="00015702" w:rsidRPr="001C3127" w:rsidRDefault="00015702" w:rsidP="0079264C">
            <w:pPr>
              <w:keepNext/>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SNOT-22</w:t>
            </w:r>
          </w:p>
        </w:tc>
        <w:tc>
          <w:tcPr>
            <w:tcW w:w="1292" w:type="pct"/>
            <w:gridSpan w:val="4"/>
            <w:tcBorders>
              <w:top w:val="single" w:sz="4" w:space="0" w:color="auto"/>
              <w:bottom w:val="single" w:sz="4" w:space="0" w:color="auto"/>
            </w:tcBorders>
            <w:shd w:val="clear" w:color="auto" w:fill="auto"/>
          </w:tcPr>
          <w:p w14:paraId="3F566558" w14:textId="77777777" w:rsidR="00015702" w:rsidRPr="001C3127" w:rsidRDefault="00015702" w:rsidP="0079264C">
            <w:pPr>
              <w:keepNext/>
              <w:widowControl w:val="0"/>
              <w:tabs>
                <w:tab w:val="left" w:pos="284"/>
              </w:tabs>
              <w:spacing w:line="240" w:lineRule="auto"/>
              <w:jc w:val="center"/>
              <w:rPr>
                <w:color w:val="000000"/>
                <w:sz w:val="20"/>
                <w:szCs w:val="20"/>
              </w:rPr>
            </w:pPr>
          </w:p>
        </w:tc>
        <w:tc>
          <w:tcPr>
            <w:tcW w:w="1292" w:type="pct"/>
            <w:gridSpan w:val="3"/>
            <w:tcBorders>
              <w:top w:val="single" w:sz="4" w:space="0" w:color="auto"/>
              <w:bottom w:val="single" w:sz="4" w:space="0" w:color="auto"/>
            </w:tcBorders>
          </w:tcPr>
          <w:p w14:paraId="707AC465" w14:textId="77777777" w:rsidR="00015702" w:rsidRPr="001C3127" w:rsidRDefault="00015702" w:rsidP="0079264C">
            <w:pPr>
              <w:keepNext/>
              <w:widowControl w:val="0"/>
              <w:tabs>
                <w:tab w:val="left" w:pos="284"/>
              </w:tabs>
              <w:spacing w:line="240" w:lineRule="auto"/>
              <w:jc w:val="center"/>
              <w:rPr>
                <w:color w:val="000000"/>
                <w:sz w:val="20"/>
                <w:szCs w:val="20"/>
              </w:rPr>
            </w:pPr>
          </w:p>
        </w:tc>
        <w:tc>
          <w:tcPr>
            <w:tcW w:w="1291" w:type="pct"/>
            <w:gridSpan w:val="3"/>
            <w:tcBorders>
              <w:top w:val="single" w:sz="4" w:space="0" w:color="auto"/>
              <w:bottom w:val="single" w:sz="4" w:space="0" w:color="auto"/>
            </w:tcBorders>
          </w:tcPr>
          <w:p w14:paraId="30CD5852" w14:textId="77777777" w:rsidR="00015702" w:rsidRPr="001C3127" w:rsidRDefault="00015702" w:rsidP="0079264C">
            <w:pPr>
              <w:keepNext/>
              <w:widowControl w:val="0"/>
              <w:tabs>
                <w:tab w:val="left" w:pos="284"/>
              </w:tabs>
              <w:spacing w:line="240" w:lineRule="auto"/>
              <w:jc w:val="center"/>
              <w:rPr>
                <w:color w:val="000000"/>
                <w:sz w:val="20"/>
                <w:szCs w:val="20"/>
              </w:rPr>
            </w:pPr>
          </w:p>
        </w:tc>
      </w:tr>
      <w:tr w:rsidR="00015702" w:rsidRPr="00C22CF5" w14:paraId="092786E8" w14:textId="77777777" w:rsidTr="001C3127">
        <w:trPr>
          <w:cantSplit/>
        </w:trPr>
        <w:tc>
          <w:tcPr>
            <w:tcW w:w="1124" w:type="pct"/>
            <w:tcBorders>
              <w:top w:val="nil"/>
              <w:bottom w:val="nil"/>
            </w:tcBorders>
            <w:shd w:val="clear" w:color="auto" w:fill="auto"/>
          </w:tcPr>
          <w:p w14:paraId="3D4F7357" w14:textId="77777777" w:rsidR="00015702" w:rsidRPr="001C3127" w:rsidRDefault="00015702" w:rsidP="0079264C">
            <w:pPr>
              <w:keepNext/>
              <w:widowControl w:val="0"/>
              <w:tabs>
                <w:tab w:val="left" w:pos="284"/>
              </w:tabs>
              <w:spacing w:line="240" w:lineRule="auto"/>
              <w:ind w:left="267" w:hanging="270"/>
              <w:rPr>
                <w:rFonts w:eastAsia="PMingLiU"/>
                <w:color w:val="000000"/>
                <w:sz w:val="20"/>
                <w:szCs w:val="20"/>
                <w:lang w:eastAsia="zh-TW"/>
              </w:rPr>
            </w:pPr>
            <w:r w:rsidRPr="001C3127">
              <w:rPr>
                <w:color w:val="000000"/>
                <w:sz w:val="20"/>
                <w:szCs w:val="20"/>
              </w:rPr>
              <w:t>Valoare medie inițială</w:t>
            </w:r>
          </w:p>
        </w:tc>
        <w:tc>
          <w:tcPr>
            <w:tcW w:w="646" w:type="pct"/>
            <w:gridSpan w:val="3"/>
            <w:tcBorders>
              <w:top w:val="single" w:sz="4" w:space="0" w:color="auto"/>
              <w:bottom w:val="nil"/>
            </w:tcBorders>
            <w:shd w:val="clear" w:color="auto" w:fill="auto"/>
          </w:tcPr>
          <w:p w14:paraId="2C089DB5"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60,26</w:t>
            </w:r>
          </w:p>
        </w:tc>
        <w:tc>
          <w:tcPr>
            <w:tcW w:w="646" w:type="pct"/>
            <w:tcBorders>
              <w:top w:val="single" w:sz="4" w:space="0" w:color="auto"/>
              <w:bottom w:val="nil"/>
            </w:tcBorders>
            <w:shd w:val="clear" w:color="auto" w:fill="auto"/>
          </w:tcPr>
          <w:p w14:paraId="6196FF12"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59,82</w:t>
            </w:r>
          </w:p>
        </w:tc>
        <w:tc>
          <w:tcPr>
            <w:tcW w:w="646" w:type="pct"/>
            <w:gridSpan w:val="2"/>
            <w:tcBorders>
              <w:top w:val="single" w:sz="4" w:space="0" w:color="auto"/>
              <w:bottom w:val="nil"/>
            </w:tcBorders>
          </w:tcPr>
          <w:p w14:paraId="78C438F7"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59,80</w:t>
            </w:r>
          </w:p>
        </w:tc>
        <w:tc>
          <w:tcPr>
            <w:tcW w:w="647" w:type="pct"/>
            <w:tcBorders>
              <w:top w:val="single" w:sz="4" w:space="0" w:color="auto"/>
              <w:bottom w:val="nil"/>
            </w:tcBorders>
          </w:tcPr>
          <w:p w14:paraId="1ACA5D5C"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59,21</w:t>
            </w:r>
          </w:p>
        </w:tc>
        <w:tc>
          <w:tcPr>
            <w:tcW w:w="646" w:type="pct"/>
            <w:gridSpan w:val="2"/>
            <w:tcBorders>
              <w:top w:val="single" w:sz="4" w:space="0" w:color="auto"/>
              <w:bottom w:val="nil"/>
            </w:tcBorders>
          </w:tcPr>
          <w:p w14:paraId="606C4F30"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60,03</w:t>
            </w:r>
          </w:p>
        </w:tc>
        <w:tc>
          <w:tcPr>
            <w:tcW w:w="645" w:type="pct"/>
            <w:tcBorders>
              <w:top w:val="single" w:sz="4" w:space="0" w:color="auto"/>
              <w:bottom w:val="nil"/>
            </w:tcBorders>
          </w:tcPr>
          <w:p w14:paraId="3626CA31"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59,54</w:t>
            </w:r>
          </w:p>
        </w:tc>
      </w:tr>
      <w:tr w:rsidR="00015702" w:rsidRPr="00C22CF5" w14:paraId="16D464F0" w14:textId="77777777" w:rsidTr="001C3127">
        <w:trPr>
          <w:cantSplit/>
        </w:trPr>
        <w:tc>
          <w:tcPr>
            <w:tcW w:w="1124" w:type="pct"/>
            <w:tcBorders>
              <w:top w:val="nil"/>
              <w:left w:val="single" w:sz="4" w:space="0" w:color="auto"/>
              <w:bottom w:val="single" w:sz="4" w:space="0" w:color="auto"/>
            </w:tcBorders>
            <w:shd w:val="clear" w:color="auto" w:fill="auto"/>
          </w:tcPr>
          <w:p w14:paraId="4C6F223C" w14:textId="77777777" w:rsidR="00015702" w:rsidRPr="001C3127" w:rsidRDefault="00015702" w:rsidP="0079264C">
            <w:pPr>
              <w:keepNext/>
              <w:widowControl w:val="0"/>
              <w:tabs>
                <w:tab w:val="left" w:pos="0"/>
              </w:tabs>
              <w:spacing w:line="240" w:lineRule="auto"/>
              <w:rPr>
                <w:rFonts w:eastAsia="PMingLiU"/>
                <w:color w:val="000000"/>
                <w:sz w:val="20"/>
                <w:szCs w:val="20"/>
                <w:lang w:val="es-ES" w:eastAsia="zh-TW"/>
              </w:rPr>
            </w:pPr>
            <w:r w:rsidRPr="001C3127">
              <w:rPr>
                <w:color w:val="000000"/>
                <w:sz w:val="20"/>
                <w:szCs w:val="20"/>
                <w:lang w:val="es-ES"/>
              </w:rPr>
              <w:t>Modificare medie LS în săptămâna 24</w:t>
            </w:r>
          </w:p>
        </w:tc>
        <w:tc>
          <w:tcPr>
            <w:tcW w:w="646" w:type="pct"/>
            <w:gridSpan w:val="3"/>
            <w:tcBorders>
              <w:top w:val="nil"/>
              <w:bottom w:val="single" w:sz="4" w:space="0" w:color="auto"/>
            </w:tcBorders>
            <w:shd w:val="clear" w:color="auto" w:fill="auto"/>
          </w:tcPr>
          <w:p w14:paraId="5E813B3A"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-8,58</w:t>
            </w:r>
          </w:p>
        </w:tc>
        <w:tc>
          <w:tcPr>
            <w:tcW w:w="646" w:type="pct"/>
            <w:tcBorders>
              <w:top w:val="nil"/>
              <w:bottom w:val="single" w:sz="4" w:space="0" w:color="auto"/>
            </w:tcBorders>
            <w:shd w:val="clear" w:color="auto" w:fill="auto"/>
          </w:tcPr>
          <w:p w14:paraId="1EC9FB56"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-24,70</w:t>
            </w:r>
          </w:p>
        </w:tc>
        <w:tc>
          <w:tcPr>
            <w:tcW w:w="646" w:type="pct"/>
            <w:gridSpan w:val="2"/>
            <w:tcBorders>
              <w:top w:val="nil"/>
              <w:bottom w:val="single" w:sz="4" w:space="0" w:color="auto"/>
            </w:tcBorders>
          </w:tcPr>
          <w:p w14:paraId="45BBCEDC"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-6,55</w:t>
            </w:r>
          </w:p>
        </w:tc>
        <w:tc>
          <w:tcPr>
            <w:tcW w:w="647" w:type="pct"/>
            <w:tcBorders>
              <w:top w:val="nil"/>
              <w:bottom w:val="single" w:sz="4" w:space="0" w:color="auto"/>
            </w:tcBorders>
          </w:tcPr>
          <w:p w14:paraId="50FBA5BD"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-21,59</w:t>
            </w:r>
          </w:p>
        </w:tc>
        <w:tc>
          <w:tcPr>
            <w:tcW w:w="646" w:type="pct"/>
            <w:gridSpan w:val="2"/>
            <w:tcBorders>
              <w:top w:val="nil"/>
              <w:bottom w:val="single" w:sz="4" w:space="0" w:color="auto"/>
            </w:tcBorders>
          </w:tcPr>
          <w:p w14:paraId="61121900"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-7,73</w:t>
            </w:r>
          </w:p>
        </w:tc>
        <w:tc>
          <w:tcPr>
            <w:tcW w:w="645" w:type="pct"/>
            <w:tcBorders>
              <w:top w:val="nil"/>
              <w:bottom w:val="single" w:sz="4" w:space="0" w:color="auto"/>
            </w:tcBorders>
          </w:tcPr>
          <w:p w14:paraId="0E5610EF"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-23,10</w:t>
            </w:r>
          </w:p>
        </w:tc>
      </w:tr>
      <w:tr w:rsidR="00015702" w:rsidRPr="00C22CF5" w14:paraId="7E20FB68" w14:textId="77777777" w:rsidTr="009E593B">
        <w:trPr>
          <w:cantSplit/>
        </w:trPr>
        <w:tc>
          <w:tcPr>
            <w:tcW w:w="1124" w:type="pct"/>
            <w:tcBorders>
              <w:top w:val="single" w:sz="4" w:space="0" w:color="auto"/>
              <w:left w:val="single" w:sz="4" w:space="0" w:color="auto"/>
              <w:bottom w:val="nil"/>
            </w:tcBorders>
            <w:shd w:val="clear" w:color="auto" w:fill="auto"/>
          </w:tcPr>
          <w:p w14:paraId="6D3102EF" w14:textId="4F8EB044" w:rsidR="00015702" w:rsidRPr="001C3127" w:rsidRDefault="00015702" w:rsidP="0079264C">
            <w:pPr>
              <w:keepNext/>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 xml:space="preserve">Diferență </w:t>
            </w:r>
            <w:r w:rsidR="007F15C4" w:rsidRPr="00C22CF5">
              <w:rPr>
                <w:rFonts w:eastAsia="PMingLiU"/>
                <w:color w:val="000000"/>
                <w:sz w:val="20"/>
                <w:szCs w:val="20"/>
                <w:lang w:eastAsia="zh-TW"/>
              </w:rPr>
              <w:t>(</w:t>
            </w:r>
            <w:r w:rsidRPr="001C3127">
              <w:rPr>
                <w:rFonts w:eastAsia="PMingLiU"/>
                <w:color w:val="000000"/>
                <w:sz w:val="20"/>
                <w:szCs w:val="20"/>
                <w:lang w:eastAsia="zh-TW"/>
              </w:rPr>
              <w:t>IC 95%)</w:t>
            </w:r>
          </w:p>
        </w:tc>
        <w:tc>
          <w:tcPr>
            <w:tcW w:w="1292" w:type="pct"/>
            <w:gridSpan w:val="4"/>
            <w:tcBorders>
              <w:top w:val="single" w:sz="4" w:space="0" w:color="auto"/>
              <w:bottom w:val="nil"/>
            </w:tcBorders>
            <w:shd w:val="clear" w:color="auto" w:fill="auto"/>
          </w:tcPr>
          <w:p w14:paraId="0C4A6A10"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-16,12 (-21,86, -10,38)</w:t>
            </w:r>
          </w:p>
        </w:tc>
        <w:tc>
          <w:tcPr>
            <w:tcW w:w="1292" w:type="pct"/>
            <w:gridSpan w:val="3"/>
            <w:tcBorders>
              <w:top w:val="single" w:sz="4" w:space="0" w:color="auto"/>
              <w:bottom w:val="nil"/>
              <w:right w:val="nil"/>
            </w:tcBorders>
          </w:tcPr>
          <w:p w14:paraId="1DD39632"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-15,04 (-21,26, -8,82)</w:t>
            </w:r>
          </w:p>
        </w:tc>
        <w:tc>
          <w:tcPr>
            <w:tcW w:w="1291" w:type="pct"/>
            <w:gridSpan w:val="3"/>
            <w:tcBorders>
              <w:top w:val="single" w:sz="4" w:space="0" w:color="auto"/>
              <w:bottom w:val="nil"/>
            </w:tcBorders>
          </w:tcPr>
          <w:p w14:paraId="5935C059"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-15,36 (-19,57, -11,16)</w:t>
            </w:r>
          </w:p>
        </w:tc>
      </w:tr>
      <w:tr w:rsidR="00015702" w:rsidRPr="00C22CF5" w14:paraId="280DD1C8" w14:textId="77777777" w:rsidTr="009E593B">
        <w:trPr>
          <w:cantSplit/>
        </w:trPr>
        <w:tc>
          <w:tcPr>
            <w:tcW w:w="1124" w:type="pct"/>
            <w:tcBorders>
              <w:top w:val="nil"/>
              <w:bottom w:val="nil"/>
            </w:tcBorders>
            <w:shd w:val="clear" w:color="auto" w:fill="auto"/>
          </w:tcPr>
          <w:p w14:paraId="5259C642" w14:textId="77777777" w:rsidR="00015702" w:rsidRPr="001C3127" w:rsidRDefault="00015702" w:rsidP="0079264C">
            <w:pPr>
              <w:keepNext/>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valoare p</w:t>
            </w:r>
          </w:p>
        </w:tc>
        <w:tc>
          <w:tcPr>
            <w:tcW w:w="1292" w:type="pct"/>
            <w:gridSpan w:val="4"/>
            <w:tcBorders>
              <w:top w:val="nil"/>
              <w:bottom w:val="nil"/>
            </w:tcBorders>
            <w:shd w:val="clear" w:color="auto" w:fill="auto"/>
          </w:tcPr>
          <w:p w14:paraId="5917A705"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&lt;0,0001</w:t>
            </w:r>
          </w:p>
        </w:tc>
        <w:tc>
          <w:tcPr>
            <w:tcW w:w="1292" w:type="pct"/>
            <w:gridSpan w:val="3"/>
            <w:tcBorders>
              <w:top w:val="nil"/>
              <w:bottom w:val="nil"/>
            </w:tcBorders>
          </w:tcPr>
          <w:p w14:paraId="7B6F4ADF"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&lt;0,0001</w:t>
            </w:r>
          </w:p>
        </w:tc>
        <w:tc>
          <w:tcPr>
            <w:tcW w:w="1291" w:type="pct"/>
            <w:gridSpan w:val="3"/>
            <w:tcBorders>
              <w:top w:val="nil"/>
              <w:bottom w:val="nil"/>
            </w:tcBorders>
          </w:tcPr>
          <w:p w14:paraId="779847F7"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&lt;0,0001</w:t>
            </w:r>
          </w:p>
        </w:tc>
      </w:tr>
      <w:tr w:rsidR="00015702" w:rsidRPr="00C22CF5" w14:paraId="315CD215" w14:textId="77777777" w:rsidTr="009E593B">
        <w:trPr>
          <w:cantSplit/>
        </w:trPr>
        <w:tc>
          <w:tcPr>
            <w:tcW w:w="1124" w:type="pct"/>
            <w:tcBorders>
              <w:top w:val="nil"/>
              <w:bottom w:val="single" w:sz="4" w:space="0" w:color="auto"/>
            </w:tcBorders>
            <w:shd w:val="clear" w:color="auto" w:fill="auto"/>
          </w:tcPr>
          <w:p w14:paraId="3535B3A8" w14:textId="77777777" w:rsidR="00015702" w:rsidRPr="001C3127" w:rsidRDefault="00015702" w:rsidP="0079264C">
            <w:pPr>
              <w:keepNext/>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(DMI = 8,9)</w:t>
            </w:r>
          </w:p>
        </w:tc>
        <w:tc>
          <w:tcPr>
            <w:tcW w:w="1292" w:type="pct"/>
            <w:gridSpan w:val="4"/>
            <w:tcBorders>
              <w:top w:val="nil"/>
              <w:bottom w:val="single" w:sz="4" w:space="0" w:color="auto"/>
            </w:tcBorders>
            <w:shd w:val="clear" w:color="auto" w:fill="auto"/>
          </w:tcPr>
          <w:p w14:paraId="683A113D" w14:textId="77777777" w:rsidR="00015702" w:rsidRPr="001C3127" w:rsidRDefault="00015702" w:rsidP="0079264C">
            <w:pPr>
              <w:keepNext/>
              <w:widowControl w:val="0"/>
              <w:tabs>
                <w:tab w:val="left" w:pos="284"/>
              </w:tabs>
              <w:spacing w:line="240" w:lineRule="auto"/>
              <w:jc w:val="center"/>
              <w:rPr>
                <w:color w:val="000000"/>
                <w:sz w:val="20"/>
                <w:szCs w:val="20"/>
              </w:rPr>
            </w:pPr>
          </w:p>
        </w:tc>
        <w:tc>
          <w:tcPr>
            <w:tcW w:w="1292" w:type="pct"/>
            <w:gridSpan w:val="3"/>
            <w:tcBorders>
              <w:top w:val="nil"/>
              <w:bottom w:val="single" w:sz="4" w:space="0" w:color="auto"/>
            </w:tcBorders>
          </w:tcPr>
          <w:p w14:paraId="16B44FDE" w14:textId="77777777" w:rsidR="00015702" w:rsidRPr="001C3127" w:rsidRDefault="00015702" w:rsidP="0079264C">
            <w:pPr>
              <w:keepNext/>
              <w:widowControl w:val="0"/>
              <w:tabs>
                <w:tab w:val="left" w:pos="284"/>
              </w:tabs>
              <w:spacing w:line="240" w:lineRule="auto"/>
              <w:jc w:val="center"/>
              <w:rPr>
                <w:color w:val="000000"/>
                <w:sz w:val="20"/>
                <w:szCs w:val="20"/>
              </w:rPr>
            </w:pPr>
          </w:p>
        </w:tc>
        <w:tc>
          <w:tcPr>
            <w:tcW w:w="1291" w:type="pct"/>
            <w:gridSpan w:val="3"/>
            <w:tcBorders>
              <w:top w:val="nil"/>
              <w:bottom w:val="single" w:sz="4" w:space="0" w:color="auto"/>
            </w:tcBorders>
          </w:tcPr>
          <w:p w14:paraId="1E68B10C" w14:textId="77777777" w:rsidR="00015702" w:rsidRPr="001C3127" w:rsidRDefault="00015702" w:rsidP="0079264C">
            <w:pPr>
              <w:keepNext/>
              <w:widowControl w:val="0"/>
              <w:tabs>
                <w:tab w:val="left" w:pos="284"/>
              </w:tabs>
              <w:spacing w:line="240" w:lineRule="auto"/>
              <w:jc w:val="center"/>
              <w:rPr>
                <w:color w:val="000000"/>
                <w:sz w:val="20"/>
                <w:szCs w:val="20"/>
              </w:rPr>
            </w:pPr>
          </w:p>
        </w:tc>
      </w:tr>
      <w:tr w:rsidR="00015702" w:rsidRPr="00C22CF5" w14:paraId="121D0A93" w14:textId="77777777" w:rsidTr="009E593B">
        <w:trPr>
          <w:cantSplit/>
        </w:trPr>
        <w:tc>
          <w:tcPr>
            <w:tcW w:w="1124" w:type="pct"/>
            <w:tcBorders>
              <w:top w:val="single" w:sz="4" w:space="0" w:color="auto"/>
              <w:bottom w:val="single" w:sz="4" w:space="0" w:color="auto"/>
            </w:tcBorders>
            <w:shd w:val="clear" w:color="auto" w:fill="auto"/>
          </w:tcPr>
          <w:p w14:paraId="50F4365C" w14:textId="77777777" w:rsidR="00015702" w:rsidRPr="001C3127" w:rsidRDefault="00015702" w:rsidP="0079264C">
            <w:pPr>
              <w:keepNext/>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UPSIT</w:t>
            </w:r>
          </w:p>
        </w:tc>
        <w:tc>
          <w:tcPr>
            <w:tcW w:w="1292" w:type="pct"/>
            <w:gridSpan w:val="4"/>
            <w:tcBorders>
              <w:top w:val="single" w:sz="4" w:space="0" w:color="auto"/>
              <w:bottom w:val="single" w:sz="4" w:space="0" w:color="auto"/>
            </w:tcBorders>
            <w:shd w:val="clear" w:color="auto" w:fill="auto"/>
          </w:tcPr>
          <w:p w14:paraId="43D6533E" w14:textId="77777777" w:rsidR="00015702" w:rsidRPr="001C3127" w:rsidRDefault="00015702" w:rsidP="0079264C">
            <w:pPr>
              <w:keepNext/>
              <w:widowControl w:val="0"/>
              <w:tabs>
                <w:tab w:val="left" w:pos="284"/>
              </w:tabs>
              <w:spacing w:line="240" w:lineRule="auto"/>
              <w:jc w:val="center"/>
              <w:rPr>
                <w:color w:val="000000"/>
                <w:sz w:val="20"/>
                <w:szCs w:val="20"/>
              </w:rPr>
            </w:pPr>
          </w:p>
        </w:tc>
        <w:tc>
          <w:tcPr>
            <w:tcW w:w="1292" w:type="pct"/>
            <w:gridSpan w:val="3"/>
            <w:tcBorders>
              <w:top w:val="single" w:sz="4" w:space="0" w:color="auto"/>
              <w:bottom w:val="single" w:sz="4" w:space="0" w:color="auto"/>
            </w:tcBorders>
          </w:tcPr>
          <w:p w14:paraId="104459FA" w14:textId="77777777" w:rsidR="00015702" w:rsidRPr="001C3127" w:rsidRDefault="00015702" w:rsidP="0079264C">
            <w:pPr>
              <w:keepNext/>
              <w:widowControl w:val="0"/>
              <w:tabs>
                <w:tab w:val="left" w:pos="284"/>
              </w:tabs>
              <w:spacing w:line="240" w:lineRule="auto"/>
              <w:jc w:val="center"/>
              <w:rPr>
                <w:color w:val="000000"/>
                <w:sz w:val="20"/>
                <w:szCs w:val="20"/>
              </w:rPr>
            </w:pPr>
          </w:p>
        </w:tc>
        <w:tc>
          <w:tcPr>
            <w:tcW w:w="1291" w:type="pct"/>
            <w:gridSpan w:val="3"/>
            <w:tcBorders>
              <w:top w:val="single" w:sz="4" w:space="0" w:color="auto"/>
              <w:bottom w:val="single" w:sz="4" w:space="0" w:color="auto"/>
            </w:tcBorders>
          </w:tcPr>
          <w:p w14:paraId="293C873D" w14:textId="77777777" w:rsidR="00015702" w:rsidRPr="001C3127" w:rsidRDefault="00015702" w:rsidP="0079264C">
            <w:pPr>
              <w:keepNext/>
              <w:widowControl w:val="0"/>
              <w:tabs>
                <w:tab w:val="left" w:pos="284"/>
              </w:tabs>
              <w:spacing w:line="240" w:lineRule="auto"/>
              <w:jc w:val="center"/>
              <w:rPr>
                <w:color w:val="000000"/>
                <w:sz w:val="20"/>
                <w:szCs w:val="20"/>
              </w:rPr>
            </w:pPr>
          </w:p>
        </w:tc>
      </w:tr>
      <w:tr w:rsidR="00015702" w:rsidRPr="00C22CF5" w14:paraId="0350CCFF" w14:textId="77777777" w:rsidTr="001C3127">
        <w:trPr>
          <w:cantSplit/>
        </w:trPr>
        <w:tc>
          <w:tcPr>
            <w:tcW w:w="1124" w:type="pct"/>
            <w:tcBorders>
              <w:top w:val="single" w:sz="4" w:space="0" w:color="auto"/>
              <w:bottom w:val="nil"/>
            </w:tcBorders>
            <w:shd w:val="clear" w:color="auto" w:fill="auto"/>
          </w:tcPr>
          <w:p w14:paraId="7F2B73F4" w14:textId="77777777" w:rsidR="00015702" w:rsidRPr="001C3127" w:rsidRDefault="00015702" w:rsidP="0079264C">
            <w:pPr>
              <w:keepNext/>
              <w:widowControl w:val="0"/>
              <w:tabs>
                <w:tab w:val="left" w:pos="284"/>
              </w:tabs>
              <w:spacing w:line="240" w:lineRule="auto"/>
              <w:ind w:left="267" w:hanging="270"/>
              <w:rPr>
                <w:rFonts w:eastAsia="PMingLiU"/>
                <w:color w:val="000000"/>
                <w:sz w:val="20"/>
                <w:szCs w:val="20"/>
                <w:lang w:eastAsia="zh-TW"/>
              </w:rPr>
            </w:pPr>
            <w:r w:rsidRPr="001C3127">
              <w:rPr>
                <w:color w:val="000000"/>
                <w:sz w:val="20"/>
                <w:szCs w:val="20"/>
              </w:rPr>
              <w:t>Valoare medie inițială</w:t>
            </w:r>
          </w:p>
        </w:tc>
        <w:tc>
          <w:tcPr>
            <w:tcW w:w="646" w:type="pct"/>
            <w:gridSpan w:val="3"/>
            <w:tcBorders>
              <w:top w:val="single" w:sz="4" w:space="0" w:color="auto"/>
              <w:bottom w:val="nil"/>
            </w:tcBorders>
            <w:shd w:val="clear" w:color="auto" w:fill="auto"/>
          </w:tcPr>
          <w:p w14:paraId="410C4D94"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13,56</w:t>
            </w:r>
          </w:p>
        </w:tc>
        <w:tc>
          <w:tcPr>
            <w:tcW w:w="646" w:type="pct"/>
            <w:tcBorders>
              <w:top w:val="single" w:sz="4" w:space="0" w:color="auto"/>
              <w:bottom w:val="nil"/>
            </w:tcBorders>
            <w:shd w:val="clear" w:color="auto" w:fill="auto"/>
          </w:tcPr>
          <w:p w14:paraId="1008FD03"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12,78</w:t>
            </w:r>
          </w:p>
        </w:tc>
        <w:tc>
          <w:tcPr>
            <w:tcW w:w="646" w:type="pct"/>
            <w:gridSpan w:val="2"/>
            <w:tcBorders>
              <w:top w:val="single" w:sz="4" w:space="0" w:color="auto"/>
              <w:bottom w:val="nil"/>
            </w:tcBorders>
          </w:tcPr>
          <w:p w14:paraId="43DF1230"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13,27</w:t>
            </w:r>
          </w:p>
        </w:tc>
        <w:tc>
          <w:tcPr>
            <w:tcW w:w="647" w:type="pct"/>
            <w:tcBorders>
              <w:top w:val="single" w:sz="4" w:space="0" w:color="auto"/>
              <w:bottom w:val="nil"/>
            </w:tcBorders>
          </w:tcPr>
          <w:p w14:paraId="5FC99AD2"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12,87</w:t>
            </w:r>
          </w:p>
        </w:tc>
        <w:tc>
          <w:tcPr>
            <w:tcW w:w="646" w:type="pct"/>
            <w:gridSpan w:val="2"/>
            <w:tcBorders>
              <w:top w:val="single" w:sz="4" w:space="0" w:color="auto"/>
              <w:bottom w:val="nil"/>
            </w:tcBorders>
          </w:tcPr>
          <w:p w14:paraId="54454CE5"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13,41</w:t>
            </w:r>
          </w:p>
        </w:tc>
        <w:tc>
          <w:tcPr>
            <w:tcW w:w="645" w:type="pct"/>
            <w:tcBorders>
              <w:top w:val="single" w:sz="4" w:space="0" w:color="auto"/>
              <w:bottom w:val="nil"/>
            </w:tcBorders>
          </w:tcPr>
          <w:p w14:paraId="01A3C888"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12,82</w:t>
            </w:r>
          </w:p>
        </w:tc>
      </w:tr>
      <w:tr w:rsidR="00015702" w:rsidRPr="00C22CF5" w14:paraId="404C39EC" w14:textId="77777777" w:rsidTr="001C3127">
        <w:trPr>
          <w:cantSplit/>
        </w:trPr>
        <w:tc>
          <w:tcPr>
            <w:tcW w:w="1124" w:type="pct"/>
            <w:tcBorders>
              <w:top w:val="nil"/>
              <w:left w:val="single" w:sz="4" w:space="0" w:color="auto"/>
              <w:bottom w:val="single" w:sz="4" w:space="0" w:color="auto"/>
            </w:tcBorders>
            <w:shd w:val="clear" w:color="auto" w:fill="auto"/>
          </w:tcPr>
          <w:p w14:paraId="4DD4FFF8" w14:textId="77777777" w:rsidR="00015702" w:rsidRPr="001C3127" w:rsidRDefault="00015702" w:rsidP="0079264C">
            <w:pPr>
              <w:keepNext/>
              <w:widowControl w:val="0"/>
              <w:tabs>
                <w:tab w:val="left" w:pos="0"/>
              </w:tabs>
              <w:spacing w:line="240" w:lineRule="auto"/>
              <w:ind w:hanging="3"/>
              <w:rPr>
                <w:rFonts w:eastAsia="PMingLiU"/>
                <w:color w:val="000000"/>
                <w:sz w:val="20"/>
                <w:szCs w:val="20"/>
                <w:lang w:val="es-ES" w:eastAsia="zh-TW"/>
              </w:rPr>
            </w:pPr>
            <w:r w:rsidRPr="001C3127">
              <w:rPr>
                <w:color w:val="000000"/>
                <w:sz w:val="20"/>
                <w:szCs w:val="20"/>
                <w:lang w:val="es-ES"/>
              </w:rPr>
              <w:t>Modificare medie LS în săptămâna 24</w:t>
            </w:r>
          </w:p>
        </w:tc>
        <w:tc>
          <w:tcPr>
            <w:tcW w:w="646" w:type="pct"/>
            <w:gridSpan w:val="3"/>
            <w:tcBorders>
              <w:top w:val="nil"/>
              <w:bottom w:val="single" w:sz="4" w:space="0" w:color="auto"/>
            </w:tcBorders>
            <w:shd w:val="clear" w:color="auto" w:fill="auto"/>
          </w:tcPr>
          <w:p w14:paraId="7F6CAE4F"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0,63</w:t>
            </w:r>
          </w:p>
        </w:tc>
        <w:tc>
          <w:tcPr>
            <w:tcW w:w="646" w:type="pct"/>
            <w:tcBorders>
              <w:top w:val="nil"/>
              <w:bottom w:val="single" w:sz="4" w:space="0" w:color="auto"/>
            </w:tcBorders>
            <w:shd w:val="clear" w:color="auto" w:fill="auto"/>
          </w:tcPr>
          <w:p w14:paraId="0767FCCC"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4,44</w:t>
            </w:r>
          </w:p>
        </w:tc>
        <w:tc>
          <w:tcPr>
            <w:tcW w:w="646" w:type="pct"/>
            <w:gridSpan w:val="2"/>
            <w:tcBorders>
              <w:top w:val="nil"/>
              <w:bottom w:val="single" w:sz="4" w:space="0" w:color="auto"/>
            </w:tcBorders>
          </w:tcPr>
          <w:p w14:paraId="3B59C765"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0,44</w:t>
            </w:r>
          </w:p>
        </w:tc>
        <w:tc>
          <w:tcPr>
            <w:tcW w:w="647" w:type="pct"/>
            <w:tcBorders>
              <w:top w:val="nil"/>
              <w:bottom w:val="single" w:sz="4" w:space="0" w:color="auto"/>
            </w:tcBorders>
          </w:tcPr>
          <w:p w14:paraId="7E434AC0"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4,31</w:t>
            </w:r>
          </w:p>
        </w:tc>
        <w:tc>
          <w:tcPr>
            <w:tcW w:w="646" w:type="pct"/>
            <w:gridSpan w:val="2"/>
            <w:tcBorders>
              <w:top w:val="nil"/>
              <w:bottom w:val="single" w:sz="4" w:space="0" w:color="auto"/>
            </w:tcBorders>
          </w:tcPr>
          <w:p w14:paraId="76979884"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0,54</w:t>
            </w:r>
          </w:p>
        </w:tc>
        <w:tc>
          <w:tcPr>
            <w:tcW w:w="645" w:type="pct"/>
            <w:tcBorders>
              <w:top w:val="nil"/>
              <w:bottom w:val="single" w:sz="4" w:space="0" w:color="auto"/>
            </w:tcBorders>
          </w:tcPr>
          <w:p w14:paraId="30C2E808"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4,38</w:t>
            </w:r>
          </w:p>
        </w:tc>
      </w:tr>
      <w:tr w:rsidR="00015702" w:rsidRPr="00C22CF5" w14:paraId="4C18DD10" w14:textId="77777777" w:rsidTr="009E593B">
        <w:trPr>
          <w:cantSplit/>
        </w:trPr>
        <w:tc>
          <w:tcPr>
            <w:tcW w:w="1124" w:type="pct"/>
            <w:tcBorders>
              <w:top w:val="single" w:sz="4" w:space="0" w:color="auto"/>
              <w:left w:val="single" w:sz="4" w:space="0" w:color="auto"/>
              <w:bottom w:val="nil"/>
            </w:tcBorders>
            <w:shd w:val="clear" w:color="auto" w:fill="auto"/>
          </w:tcPr>
          <w:p w14:paraId="4756E35B" w14:textId="300CFCDE" w:rsidR="00015702" w:rsidRPr="001C3127" w:rsidRDefault="00015702" w:rsidP="0079264C">
            <w:pPr>
              <w:keepNext/>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 xml:space="preserve">Diferență </w:t>
            </w:r>
            <w:r w:rsidR="007F15C4" w:rsidRPr="00C22CF5">
              <w:rPr>
                <w:rFonts w:eastAsia="PMingLiU"/>
                <w:color w:val="000000"/>
                <w:sz w:val="20"/>
                <w:szCs w:val="20"/>
                <w:lang w:eastAsia="zh-TW"/>
              </w:rPr>
              <w:t>(</w:t>
            </w:r>
            <w:r w:rsidRPr="001C3127">
              <w:rPr>
                <w:rFonts w:eastAsia="PMingLiU"/>
                <w:color w:val="000000"/>
                <w:sz w:val="20"/>
                <w:szCs w:val="20"/>
                <w:lang w:eastAsia="zh-TW"/>
              </w:rPr>
              <w:t>IC 95%)</w:t>
            </w:r>
          </w:p>
        </w:tc>
        <w:tc>
          <w:tcPr>
            <w:tcW w:w="1292" w:type="pct"/>
            <w:gridSpan w:val="4"/>
            <w:tcBorders>
              <w:top w:val="single" w:sz="4" w:space="0" w:color="auto"/>
              <w:bottom w:val="nil"/>
            </w:tcBorders>
            <w:shd w:val="clear" w:color="auto" w:fill="auto"/>
          </w:tcPr>
          <w:p w14:paraId="6B5D04FB"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3,81 (1,38, 6,24)</w:t>
            </w:r>
          </w:p>
        </w:tc>
        <w:tc>
          <w:tcPr>
            <w:tcW w:w="1292" w:type="pct"/>
            <w:gridSpan w:val="3"/>
            <w:tcBorders>
              <w:top w:val="single" w:sz="4" w:space="0" w:color="auto"/>
              <w:bottom w:val="nil"/>
              <w:right w:val="nil"/>
            </w:tcBorders>
          </w:tcPr>
          <w:p w14:paraId="6A94F2BD"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3,86 (1,57, 6,15)</w:t>
            </w:r>
          </w:p>
        </w:tc>
        <w:tc>
          <w:tcPr>
            <w:tcW w:w="1291" w:type="pct"/>
            <w:gridSpan w:val="3"/>
            <w:tcBorders>
              <w:top w:val="single" w:sz="4" w:space="0" w:color="auto"/>
              <w:bottom w:val="nil"/>
            </w:tcBorders>
          </w:tcPr>
          <w:p w14:paraId="6F3129AE"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3,84 (2,17, 5,51)</w:t>
            </w:r>
          </w:p>
        </w:tc>
      </w:tr>
      <w:tr w:rsidR="00015702" w:rsidRPr="00C22CF5" w14:paraId="18F4E4CF" w14:textId="77777777" w:rsidTr="009E593B">
        <w:trPr>
          <w:cantSplit/>
        </w:trPr>
        <w:tc>
          <w:tcPr>
            <w:tcW w:w="1124" w:type="pct"/>
            <w:tcBorders>
              <w:top w:val="nil"/>
              <w:bottom w:val="single" w:sz="4" w:space="0" w:color="auto"/>
            </w:tcBorders>
            <w:shd w:val="clear" w:color="auto" w:fill="auto"/>
          </w:tcPr>
          <w:p w14:paraId="70E59B88" w14:textId="77777777" w:rsidR="00015702" w:rsidRPr="001C3127" w:rsidRDefault="00015702" w:rsidP="0079264C">
            <w:pPr>
              <w:keepNext/>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valoare p</w:t>
            </w:r>
          </w:p>
        </w:tc>
        <w:tc>
          <w:tcPr>
            <w:tcW w:w="1292" w:type="pct"/>
            <w:gridSpan w:val="4"/>
            <w:tcBorders>
              <w:top w:val="nil"/>
              <w:bottom w:val="single" w:sz="4" w:space="0" w:color="auto"/>
            </w:tcBorders>
            <w:shd w:val="clear" w:color="auto" w:fill="auto"/>
          </w:tcPr>
          <w:p w14:paraId="338C9FC0"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0,0024</w:t>
            </w:r>
          </w:p>
        </w:tc>
        <w:tc>
          <w:tcPr>
            <w:tcW w:w="1292" w:type="pct"/>
            <w:gridSpan w:val="3"/>
            <w:tcBorders>
              <w:top w:val="nil"/>
              <w:bottom w:val="single" w:sz="4" w:space="0" w:color="auto"/>
            </w:tcBorders>
          </w:tcPr>
          <w:p w14:paraId="34D95F98"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0,0011</w:t>
            </w:r>
          </w:p>
        </w:tc>
        <w:tc>
          <w:tcPr>
            <w:tcW w:w="1291" w:type="pct"/>
            <w:gridSpan w:val="3"/>
            <w:tcBorders>
              <w:top w:val="nil"/>
              <w:bottom w:val="single" w:sz="4" w:space="0" w:color="auto"/>
            </w:tcBorders>
          </w:tcPr>
          <w:p w14:paraId="123511B4" w14:textId="77777777" w:rsidR="00015702" w:rsidRPr="001C3127" w:rsidRDefault="00015702" w:rsidP="0079264C">
            <w:pPr>
              <w:keepNext/>
              <w:widowControl w:val="0"/>
              <w:tabs>
                <w:tab w:val="left" w:pos="284"/>
              </w:tabs>
              <w:spacing w:line="240" w:lineRule="auto"/>
              <w:jc w:val="center"/>
              <w:rPr>
                <w:color w:val="000000"/>
                <w:sz w:val="20"/>
                <w:szCs w:val="20"/>
              </w:rPr>
            </w:pPr>
            <w:r w:rsidRPr="001C3127">
              <w:rPr>
                <w:color w:val="000000"/>
                <w:sz w:val="20"/>
                <w:szCs w:val="20"/>
              </w:rPr>
              <w:t>&lt;0,0001</w:t>
            </w:r>
          </w:p>
        </w:tc>
      </w:tr>
    </w:tbl>
    <w:p w14:paraId="05FA9871" w14:textId="77777777" w:rsidR="00015702" w:rsidRPr="001C3127" w:rsidRDefault="00015702" w:rsidP="0079264C">
      <w:pPr>
        <w:pStyle w:val="Text"/>
        <w:spacing w:before="0"/>
        <w:ind w:left="142"/>
        <w:jc w:val="left"/>
        <w:rPr>
          <w:sz w:val="20"/>
          <w:szCs w:val="20"/>
        </w:rPr>
      </w:pPr>
      <w:r w:rsidRPr="001C3127">
        <w:rPr>
          <w:color w:val="000000"/>
          <w:sz w:val="20"/>
          <w:szCs w:val="20"/>
        </w:rPr>
        <w:t xml:space="preserve">LS = cel mai mic pătrat; </w:t>
      </w:r>
      <w:r w:rsidRPr="001C3127">
        <w:rPr>
          <w:sz w:val="20"/>
          <w:szCs w:val="20"/>
        </w:rPr>
        <w:t xml:space="preserve">IC = interval de confidență; STSN = Scor total simptome nazale; SNOT-22 = </w:t>
      </w:r>
      <w:r w:rsidRPr="001C3127">
        <w:rPr>
          <w:sz w:val="20"/>
          <w:szCs w:val="20"/>
          <w:lang w:val="en-GB"/>
        </w:rPr>
        <w:t>Chestionar privind Testul 22 pentru rezultate sino</w:t>
      </w:r>
      <w:r w:rsidRPr="001C3127">
        <w:rPr>
          <w:sz w:val="20"/>
          <w:szCs w:val="20"/>
          <w:lang w:val="en-GB"/>
        </w:rPr>
        <w:noBreakHyphen/>
        <w:t>nazale</w:t>
      </w:r>
      <w:r w:rsidRPr="001C3127">
        <w:rPr>
          <w:sz w:val="20"/>
          <w:szCs w:val="20"/>
        </w:rPr>
        <w:t>; UPSIT = Test identificare simț olfactiv efectuat de Universitatea din Pennsylvania; DMI = diferență minimă importantă.</w:t>
      </w:r>
    </w:p>
    <w:p w14:paraId="79B6E636" w14:textId="77777777" w:rsidR="00015702" w:rsidRPr="00C22CF5" w:rsidRDefault="00015702" w:rsidP="0079264C">
      <w:pPr>
        <w:pStyle w:val="Text"/>
        <w:spacing w:before="0"/>
        <w:jc w:val="left"/>
        <w:rPr>
          <w:color w:val="000000"/>
          <w:sz w:val="22"/>
          <w:szCs w:val="22"/>
          <w:lang w:bidi="th-TH"/>
        </w:rPr>
      </w:pPr>
    </w:p>
    <w:p w14:paraId="78AAAA89" w14:textId="77777777" w:rsidR="00015702" w:rsidRPr="00C22CF5" w:rsidRDefault="00015702" w:rsidP="0079264C">
      <w:pPr>
        <w:keepNext/>
        <w:keepLines/>
        <w:spacing w:line="240" w:lineRule="auto"/>
        <w:ind w:left="1134" w:hanging="1134"/>
        <w:rPr>
          <w:b/>
          <w:bCs/>
        </w:rPr>
      </w:pPr>
      <w:r w:rsidRPr="00C22CF5">
        <w:rPr>
          <w:b/>
          <w:bCs/>
          <w:lang w:val="en-US"/>
        </w:rPr>
        <w:lastRenderedPageBreak/>
        <w:t>Figura 1</w:t>
      </w:r>
      <w:r w:rsidRPr="00C22CF5">
        <w:rPr>
          <w:b/>
          <w:bCs/>
          <w:lang w:val="en-US"/>
        </w:rPr>
        <w:tab/>
        <w:t>Modificare medie față de valoarea inițială a scorului privind congestia nazală și modificare medie față de valoarea inițială a scorului privind polipoza nazală, pe grupe de tratament din studiul 1 și studiul</w:t>
      </w:r>
      <w:r w:rsidRPr="00C22CF5">
        <w:rPr>
          <w:b/>
          <w:bCs/>
        </w:rPr>
        <w:t> 2 privind polipoza nazală</w:t>
      </w:r>
    </w:p>
    <w:p w14:paraId="465D52F7" w14:textId="77777777" w:rsidR="00015702" w:rsidRPr="00C22CF5" w:rsidRDefault="00015702" w:rsidP="0079264C">
      <w:pPr>
        <w:keepNext/>
        <w:spacing w:line="240" w:lineRule="auto"/>
      </w:pPr>
    </w:p>
    <w:p w14:paraId="054497B0" w14:textId="77777777" w:rsidR="00015702" w:rsidRPr="00C22CF5" w:rsidRDefault="00015702" w:rsidP="0079264C">
      <w:pPr>
        <w:pStyle w:val="Text"/>
        <w:spacing w:before="0"/>
        <w:jc w:val="left"/>
        <w:rPr>
          <w:sz w:val="22"/>
          <w:szCs w:val="22"/>
        </w:rPr>
      </w:pPr>
      <w:r w:rsidRPr="00C22CF5">
        <w:rPr>
          <w:noProof/>
        </w:rPr>
        <mc:AlternateContent>
          <mc:Choice Requires="wps">
            <w:drawing>
              <wp:anchor distT="0" distB="0" distL="114300" distR="114300" simplePos="0" relativeHeight="251893760" behindDoc="0" locked="0" layoutInCell="1" allowOverlap="1" wp14:anchorId="361137B0" wp14:editId="4D922677">
                <wp:simplePos x="0" y="0"/>
                <wp:positionH relativeFrom="margin">
                  <wp:posOffset>2744470</wp:posOffset>
                </wp:positionH>
                <wp:positionV relativeFrom="paragraph">
                  <wp:posOffset>150495</wp:posOffset>
                </wp:positionV>
                <wp:extent cx="366395" cy="2118360"/>
                <wp:effectExtent l="0" t="0" r="0" b="0"/>
                <wp:wrapNone/>
                <wp:docPr id="66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118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A261B" w14:textId="77777777" w:rsidR="00723631" w:rsidRPr="00B5295F" w:rsidRDefault="00723631" w:rsidP="00015702">
                            <w:pPr>
                              <w:jc w:val="center"/>
                              <w:rPr>
                                <w:lang w:val="pt-PT"/>
                              </w:rPr>
                            </w:pPr>
                            <w:r w:rsidRPr="00B5295F">
                              <w:rPr>
                                <w:sz w:val="14"/>
                                <w:lang w:val="pt-PT"/>
                              </w:rPr>
                              <w:t>Modificare medie față de valoarea inițială a scorului privind polipii nazali</w:t>
                            </w:r>
                          </w:p>
                          <w:p w14:paraId="11349AA0" w14:textId="77777777" w:rsidR="00723631" w:rsidRPr="00820BF1" w:rsidRDefault="00723631" w:rsidP="00015702">
                            <w:pPr>
                              <w:jc w:val="center"/>
                              <w:rPr>
                                <w:b/>
                              </w:rPr>
                            </w:pPr>
                            <w:r w:rsidRPr="00B5295F">
                              <w:rPr>
                                <w:sz w:val="14"/>
                                <w:lang w:val="pt-PT"/>
                              </w:rPr>
                              <w:t xml:space="preserve"> </w:t>
                            </w:r>
                            <w:r>
                              <w:rPr>
                                <w:sz w:val="14"/>
                              </w:rPr>
                              <w:t>Privind congestia nazalaă</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137B0" id="_x0000_s1066" type="#_x0000_t202" style="position:absolute;margin-left:216.1pt;margin-top:11.85pt;width:28.85pt;height:166.8pt;z-index:251893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" filled="f" stroked="f">
                <v:textbox style="layout-flow:vertical;mso-layout-flow-alt:bottom-to-top">
                  <w:txbxContent>
                    <w:p w14:paraId="071A261B" w14:textId="77777777" w:rsidR="00723631" w:rsidRPr="00B5295F" w:rsidRDefault="00723631" w:rsidP="00015702">
                      <w:pPr>
                        <w:jc w:val="center"/>
                        <w:rPr>
                          <w:lang w:val="pt-PT"/>
                        </w:rPr>
                      </w:pPr>
                      <w:r w:rsidRPr="00B5295F">
                        <w:rPr>
                          <w:sz w:val="14"/>
                          <w:lang w:val="pt-PT"/>
                        </w:rPr>
                        <w:t>Modificare medie față de valoarea inițială a scorului privind polipii nazali</w:t>
                      </w:r>
                    </w:p>
                    <w:p w14:paraId="11349AA0" w14:textId="77777777" w:rsidR="00723631" w:rsidRPr="00820BF1" w:rsidRDefault="00723631" w:rsidP="00015702">
                      <w:pPr>
                        <w:jc w:val="center"/>
                        <w:rPr>
                          <w:b/>
                        </w:rPr>
                      </w:pPr>
                      <w:r w:rsidRPr="00B5295F">
                        <w:rPr>
                          <w:sz w:val="14"/>
                          <w:lang w:val="pt-PT"/>
                        </w:rPr>
                        <w:t xml:space="preserve"> </w:t>
                      </w:r>
                      <w:r>
                        <w:rPr>
                          <w:sz w:val="14"/>
                        </w:rPr>
                        <w:t>Privind congestia nazalaă</w:t>
                      </w:r>
                    </w:p>
                  </w:txbxContent>
                </v:textbox>
                <w10:wrap anchorx="margin"/>
              </v:shape>
            </w:pict>
          </mc:Fallback>
        </mc:AlternateContent>
      </w:r>
      <w:r w:rsidRPr="00C22CF5">
        <w:rPr>
          <w:noProof/>
        </w:rPr>
        <mc:AlternateContent>
          <mc:Choice Requires="wps">
            <w:drawing>
              <wp:anchor distT="0" distB="0" distL="114300" distR="114300" simplePos="0" relativeHeight="251908096" behindDoc="0" locked="0" layoutInCell="1" allowOverlap="1" wp14:anchorId="7ADA80AA" wp14:editId="2B86E701">
                <wp:simplePos x="0" y="0"/>
                <wp:positionH relativeFrom="margin">
                  <wp:posOffset>124460</wp:posOffset>
                </wp:positionH>
                <wp:positionV relativeFrom="paragraph">
                  <wp:posOffset>2164715</wp:posOffset>
                </wp:positionV>
                <wp:extent cx="355600" cy="182880"/>
                <wp:effectExtent l="0" t="0" r="0" b="0"/>
                <wp:wrapNone/>
                <wp:docPr id="66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300BB" w14:textId="77777777" w:rsidR="00723631" w:rsidRPr="00820BF1" w:rsidRDefault="00723631" w:rsidP="00015702">
                            <w:pPr>
                              <w:spacing w:line="240" w:lineRule="auto"/>
                              <w:rPr>
                                <w:b/>
                                <w:sz w:val="12"/>
                                <w:lang w:val="de-CH"/>
                              </w:rPr>
                            </w:pPr>
                            <w:r w:rsidRPr="00820BF1">
                              <w:rPr>
                                <w:b/>
                                <w:sz w:val="12"/>
                                <w:lang w:val="de-CH"/>
                              </w:rPr>
                              <w:t>-1.25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DA80AA" id="_x0000_s1067" type="#_x0000_t202" style="position:absolute;margin-left:9.8pt;margin-top:170.45pt;width:28pt;height:14.4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2Hb5A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" filled="f" stroked="f">
                <v:textbox>
                  <w:txbxContent>
                    <w:p w14:paraId="27D300BB" w14:textId="77777777" w:rsidR="00723631" w:rsidRPr="00820BF1" w:rsidRDefault="00723631" w:rsidP="00015702">
                      <w:pPr>
                        <w:spacing w:line="240" w:lineRule="auto"/>
                        <w:rPr>
                          <w:b/>
                          <w:sz w:val="12"/>
                          <w:lang w:val="de-CH"/>
                        </w:rPr>
                      </w:pPr>
                      <w:r w:rsidRPr="00820BF1">
                        <w:rPr>
                          <w:b/>
                          <w:sz w:val="12"/>
                          <w:lang w:val="de-CH"/>
                        </w:rPr>
                        <w:t>-1.25</w:t>
                      </w:r>
                    </w:p>
                  </w:txbxContent>
                </v:textbox>
                <w10:wrap anchorx="margin"/>
              </v:shape>
            </w:pict>
          </mc:Fallback>
        </mc:AlternateContent>
      </w:r>
      <w:r w:rsidRPr="00C22CF5">
        <w:rPr>
          <w:noProof/>
        </w:rPr>
        <mc:AlternateContent>
          <mc:Choice Requires="wps">
            <w:drawing>
              <wp:anchor distT="0" distB="0" distL="114300" distR="114300" simplePos="0" relativeHeight="251909120" behindDoc="0" locked="0" layoutInCell="1" allowOverlap="1" wp14:anchorId="7158E4E8" wp14:editId="7A52866C">
                <wp:simplePos x="0" y="0"/>
                <wp:positionH relativeFrom="margin">
                  <wp:posOffset>2938780</wp:posOffset>
                </wp:positionH>
                <wp:positionV relativeFrom="paragraph">
                  <wp:posOffset>2172970</wp:posOffset>
                </wp:positionV>
                <wp:extent cx="355600" cy="182880"/>
                <wp:effectExtent l="0" t="0" r="0" b="0"/>
                <wp:wrapNone/>
                <wp:docPr id="66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9C5FB" w14:textId="77777777" w:rsidR="00723631" w:rsidRPr="00820BF1" w:rsidRDefault="00723631" w:rsidP="00015702">
                            <w:pPr>
                              <w:spacing w:line="240" w:lineRule="auto"/>
                              <w:rPr>
                                <w:b/>
                                <w:sz w:val="12"/>
                                <w:lang w:val="de-CH"/>
                              </w:rPr>
                            </w:pPr>
                            <w:r w:rsidRPr="00820BF1">
                              <w:rPr>
                                <w:b/>
                                <w:sz w:val="12"/>
                                <w:lang w:val="de-CH"/>
                              </w:rPr>
                              <w:t>-1.25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58E4E8" id="_x0000_s1068" type="#_x0000_t202" style="position:absolute;margin-left:231.4pt;margin-top:171.1pt;width:28pt;height:14.4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g815AEAAKg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" filled="f" stroked="f">
                <v:textbox>
                  <w:txbxContent>
                    <w:p w14:paraId="1289C5FB" w14:textId="77777777" w:rsidR="00723631" w:rsidRPr="00820BF1" w:rsidRDefault="00723631" w:rsidP="00015702">
                      <w:pPr>
                        <w:spacing w:line="240" w:lineRule="auto"/>
                        <w:rPr>
                          <w:b/>
                          <w:sz w:val="12"/>
                          <w:lang w:val="de-CH"/>
                        </w:rPr>
                      </w:pPr>
                      <w:r w:rsidRPr="00820BF1">
                        <w:rPr>
                          <w:b/>
                          <w:sz w:val="12"/>
                          <w:lang w:val="de-CH"/>
                        </w:rPr>
                        <w:t>-1.25</w:t>
                      </w:r>
                    </w:p>
                  </w:txbxContent>
                </v:textbox>
                <w10:wrap anchorx="margin"/>
              </v:shape>
            </w:pict>
          </mc:Fallback>
        </mc:AlternateContent>
      </w:r>
      <w:r w:rsidRPr="00C22CF5">
        <w:rPr>
          <w:noProof/>
        </w:rPr>
        <mc:AlternateContent>
          <mc:Choice Requires="wps">
            <w:drawing>
              <wp:anchor distT="0" distB="0" distL="114300" distR="114300" simplePos="0" relativeHeight="251907072" behindDoc="0" locked="0" layoutInCell="1" allowOverlap="1" wp14:anchorId="4AFBDE09" wp14:editId="3B81E266">
                <wp:simplePos x="0" y="0"/>
                <wp:positionH relativeFrom="margin">
                  <wp:posOffset>2933065</wp:posOffset>
                </wp:positionH>
                <wp:positionV relativeFrom="paragraph">
                  <wp:posOffset>1819910</wp:posOffset>
                </wp:positionV>
                <wp:extent cx="355600" cy="182880"/>
                <wp:effectExtent l="0" t="0" r="0" b="0"/>
                <wp:wrapNone/>
                <wp:docPr id="66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ABFDE" w14:textId="77777777" w:rsidR="00723631" w:rsidRPr="00820BF1" w:rsidRDefault="00723631" w:rsidP="00015702">
                            <w:pPr>
                              <w:spacing w:line="240" w:lineRule="auto"/>
                              <w:rPr>
                                <w:b/>
                                <w:sz w:val="12"/>
                                <w:lang w:val="de-CH"/>
                              </w:rPr>
                            </w:pPr>
                            <w:r w:rsidRPr="00820BF1">
                              <w:rPr>
                                <w:b/>
                                <w:sz w:val="12"/>
                                <w:lang w:val="de-CH"/>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BDE09" id="_x0000_s1069" type="#_x0000_t202" style="position:absolute;margin-left:230.95pt;margin-top:143.3pt;width:28pt;height:14.4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PrZ5QEAAKg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" filled="f" stroked="f">
                <v:textbox>
                  <w:txbxContent>
                    <w:p w14:paraId="341ABFDE" w14:textId="77777777" w:rsidR="00723631" w:rsidRPr="00820BF1" w:rsidRDefault="00723631" w:rsidP="00015702">
                      <w:pPr>
                        <w:spacing w:line="240" w:lineRule="auto"/>
                        <w:rPr>
                          <w:b/>
                          <w:sz w:val="12"/>
                          <w:lang w:val="de-CH"/>
                        </w:rPr>
                      </w:pPr>
                      <w:r w:rsidRPr="00820BF1">
                        <w:rPr>
                          <w:b/>
                          <w:sz w:val="12"/>
                          <w:lang w:val="de-CH"/>
                        </w:rPr>
                        <w:t>-1.00</w:t>
                      </w:r>
                    </w:p>
                  </w:txbxContent>
                </v:textbox>
                <w10:wrap anchorx="margin"/>
              </v:shape>
            </w:pict>
          </mc:Fallback>
        </mc:AlternateContent>
      </w:r>
      <w:r w:rsidRPr="00C22CF5">
        <w:rPr>
          <w:noProof/>
        </w:rPr>
        <mc:AlternateContent>
          <mc:Choice Requires="wps">
            <w:drawing>
              <wp:anchor distT="0" distB="0" distL="114300" distR="114300" simplePos="0" relativeHeight="251906048" behindDoc="0" locked="0" layoutInCell="1" allowOverlap="1" wp14:anchorId="00D748D0" wp14:editId="5E10FA4D">
                <wp:simplePos x="0" y="0"/>
                <wp:positionH relativeFrom="margin">
                  <wp:posOffset>124460</wp:posOffset>
                </wp:positionH>
                <wp:positionV relativeFrom="paragraph">
                  <wp:posOffset>1819910</wp:posOffset>
                </wp:positionV>
                <wp:extent cx="355600" cy="182880"/>
                <wp:effectExtent l="0" t="0" r="0" b="0"/>
                <wp:wrapNone/>
                <wp:docPr id="66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5FF58" w14:textId="77777777" w:rsidR="00723631" w:rsidRPr="00820BF1" w:rsidRDefault="00723631" w:rsidP="00015702">
                            <w:pPr>
                              <w:spacing w:line="240" w:lineRule="auto"/>
                              <w:rPr>
                                <w:b/>
                                <w:sz w:val="12"/>
                                <w:lang w:val="de-CH"/>
                              </w:rPr>
                            </w:pPr>
                            <w:r w:rsidRPr="00820BF1">
                              <w:rPr>
                                <w:b/>
                                <w:sz w:val="12"/>
                                <w:lang w:val="de-CH"/>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D748D0" id="_x0000_s1070" type="#_x0000_t202" style="position:absolute;margin-left:9.8pt;margin-top:143.3pt;width:28pt;height:14.4pt;z-index:251906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6My5Q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" filled="f" stroked="f">
                <v:textbox>
                  <w:txbxContent>
                    <w:p w14:paraId="7D45FF58" w14:textId="77777777" w:rsidR="00723631" w:rsidRPr="00820BF1" w:rsidRDefault="00723631" w:rsidP="00015702">
                      <w:pPr>
                        <w:spacing w:line="240" w:lineRule="auto"/>
                        <w:rPr>
                          <w:b/>
                          <w:sz w:val="12"/>
                          <w:lang w:val="de-CH"/>
                        </w:rPr>
                      </w:pPr>
                      <w:r w:rsidRPr="00820BF1">
                        <w:rPr>
                          <w:b/>
                          <w:sz w:val="12"/>
                          <w:lang w:val="de-CH"/>
                        </w:rPr>
                        <w:t>-1.00</w:t>
                      </w:r>
                    </w:p>
                  </w:txbxContent>
                </v:textbox>
                <w10:wrap anchorx="margin"/>
              </v:shape>
            </w:pict>
          </mc:Fallback>
        </mc:AlternateContent>
      </w:r>
      <w:r w:rsidRPr="00C22CF5">
        <w:rPr>
          <w:noProof/>
        </w:rPr>
        <mc:AlternateContent>
          <mc:Choice Requires="wps">
            <w:drawing>
              <wp:anchor distT="0" distB="0" distL="114300" distR="114300" simplePos="0" relativeHeight="251905024" behindDoc="0" locked="0" layoutInCell="1" allowOverlap="1" wp14:anchorId="4C5F324A" wp14:editId="7B192FC6">
                <wp:simplePos x="0" y="0"/>
                <wp:positionH relativeFrom="margin">
                  <wp:posOffset>119380</wp:posOffset>
                </wp:positionH>
                <wp:positionV relativeFrom="paragraph">
                  <wp:posOffset>1470660</wp:posOffset>
                </wp:positionV>
                <wp:extent cx="355600" cy="182880"/>
                <wp:effectExtent l="0" t="0" r="0" b="0"/>
                <wp:wrapNone/>
                <wp:docPr id="67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59776A" w14:textId="77777777" w:rsidR="00723631" w:rsidRPr="00820BF1" w:rsidRDefault="00723631" w:rsidP="00015702">
                            <w:pPr>
                              <w:spacing w:line="240" w:lineRule="auto"/>
                              <w:jc w:val="right"/>
                              <w:rPr>
                                <w:b/>
                                <w:sz w:val="12"/>
                              </w:rPr>
                            </w:pPr>
                            <w:r w:rsidRPr="00820BF1">
                              <w:rPr>
                                <w:b/>
                                <w:sz w:val="12"/>
                              </w:rPr>
                              <w:t>-0.75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F324A" id="_x0000_s1071" type="#_x0000_t202" style="position:absolute;margin-left:9.4pt;margin-top:115.8pt;width:28pt;height:14.4pt;z-index:251905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Vbe5Q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" filled="f" stroked="f">
                <v:textbox>
                  <w:txbxContent>
                    <w:p w14:paraId="2159776A" w14:textId="77777777" w:rsidR="00723631" w:rsidRPr="00820BF1" w:rsidRDefault="00723631" w:rsidP="00015702">
                      <w:pPr>
                        <w:spacing w:line="240" w:lineRule="auto"/>
                        <w:jc w:val="right"/>
                        <w:rPr>
                          <w:b/>
                          <w:sz w:val="12"/>
                        </w:rPr>
                      </w:pPr>
                      <w:r w:rsidRPr="00820BF1">
                        <w:rPr>
                          <w:b/>
                          <w:sz w:val="12"/>
                        </w:rPr>
                        <w:t>-0.75</w:t>
                      </w:r>
                    </w:p>
                  </w:txbxContent>
                </v:textbox>
                <w10:wrap anchorx="margin"/>
              </v:shape>
            </w:pict>
          </mc:Fallback>
        </mc:AlternateContent>
      </w:r>
      <w:r w:rsidRPr="00C22CF5">
        <w:rPr>
          <w:noProof/>
        </w:rPr>
        <mc:AlternateContent>
          <mc:Choice Requires="wps">
            <w:drawing>
              <wp:anchor distT="0" distB="0" distL="114300" distR="114300" simplePos="0" relativeHeight="251904000" behindDoc="0" locked="0" layoutInCell="1" allowOverlap="1" wp14:anchorId="104AB88B" wp14:editId="1D96587B">
                <wp:simplePos x="0" y="0"/>
                <wp:positionH relativeFrom="margin">
                  <wp:posOffset>2915285</wp:posOffset>
                </wp:positionH>
                <wp:positionV relativeFrom="paragraph">
                  <wp:posOffset>1470660</wp:posOffset>
                </wp:positionV>
                <wp:extent cx="355600" cy="182880"/>
                <wp:effectExtent l="0" t="0" r="0" b="0"/>
                <wp:wrapNone/>
                <wp:docPr id="67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B811A0" w14:textId="77777777" w:rsidR="00723631" w:rsidRPr="00820BF1" w:rsidRDefault="00723631" w:rsidP="00015702">
                            <w:pPr>
                              <w:spacing w:line="240" w:lineRule="auto"/>
                              <w:jc w:val="right"/>
                              <w:rPr>
                                <w:b/>
                                <w:sz w:val="12"/>
                              </w:rPr>
                            </w:pPr>
                            <w:r w:rsidRPr="00820BF1">
                              <w:rPr>
                                <w:b/>
                                <w:sz w:val="12"/>
                              </w:rPr>
                              <w:t>-0.75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4AB88B" id="_x0000_s1072" type="#_x0000_t202" style="position:absolute;margin-left:229.55pt;margin-top:115.8pt;width:28pt;height:14.4pt;z-index:251904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Dgw5QEAAKg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" filled="f" stroked="f">
                <v:textbox>
                  <w:txbxContent>
                    <w:p w14:paraId="37B811A0" w14:textId="77777777" w:rsidR="00723631" w:rsidRPr="00820BF1" w:rsidRDefault="00723631" w:rsidP="00015702">
                      <w:pPr>
                        <w:spacing w:line="240" w:lineRule="auto"/>
                        <w:jc w:val="right"/>
                        <w:rPr>
                          <w:b/>
                          <w:sz w:val="12"/>
                        </w:rPr>
                      </w:pPr>
                      <w:r w:rsidRPr="00820BF1">
                        <w:rPr>
                          <w:b/>
                          <w:sz w:val="12"/>
                        </w:rPr>
                        <w:t>-0.75</w:t>
                      </w:r>
                    </w:p>
                  </w:txbxContent>
                </v:textbox>
                <w10:wrap anchorx="margin"/>
              </v:shape>
            </w:pict>
          </mc:Fallback>
        </mc:AlternateContent>
      </w:r>
      <w:r w:rsidRPr="00C22CF5">
        <w:rPr>
          <w:noProof/>
        </w:rPr>
        <mc:AlternateContent>
          <mc:Choice Requires="wps">
            <w:drawing>
              <wp:anchor distT="0" distB="0" distL="114300" distR="114300" simplePos="0" relativeHeight="251902976" behindDoc="0" locked="0" layoutInCell="1" allowOverlap="1" wp14:anchorId="2BCD3210" wp14:editId="7A065F4F">
                <wp:simplePos x="0" y="0"/>
                <wp:positionH relativeFrom="margin">
                  <wp:posOffset>2915285</wp:posOffset>
                </wp:positionH>
                <wp:positionV relativeFrom="paragraph">
                  <wp:posOffset>1121410</wp:posOffset>
                </wp:positionV>
                <wp:extent cx="355600" cy="182880"/>
                <wp:effectExtent l="0" t="0" r="0" b="0"/>
                <wp:wrapNone/>
                <wp:docPr id="67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A8BAB" w14:textId="77777777" w:rsidR="00723631" w:rsidRPr="00820BF1" w:rsidRDefault="00723631" w:rsidP="00015702">
                            <w:pPr>
                              <w:spacing w:line="240" w:lineRule="auto"/>
                              <w:jc w:val="right"/>
                              <w:rPr>
                                <w:b/>
                                <w:sz w:val="12"/>
                              </w:rPr>
                            </w:pPr>
                            <w:r w:rsidRPr="00820BF1">
                              <w:rPr>
                                <w:b/>
                                <w:sz w:val="12"/>
                              </w:rPr>
                              <w:t>-0.50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CD3210" id="_x0000_s1073" type="#_x0000_t202" style="position:absolute;margin-left:229.55pt;margin-top:88.3pt;width:28pt;height:14.4pt;z-index:251902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" filled="f" stroked="f">
                <v:textbox>
                  <w:txbxContent>
                    <w:p w14:paraId="42AA8BAB" w14:textId="77777777" w:rsidR="00723631" w:rsidRPr="00820BF1" w:rsidRDefault="00723631" w:rsidP="00015702">
                      <w:pPr>
                        <w:spacing w:line="240" w:lineRule="auto"/>
                        <w:jc w:val="right"/>
                        <w:rPr>
                          <w:b/>
                          <w:sz w:val="12"/>
                        </w:rPr>
                      </w:pPr>
                      <w:r w:rsidRPr="00820BF1">
                        <w:rPr>
                          <w:b/>
                          <w:sz w:val="12"/>
                        </w:rPr>
                        <w:t>-0.50</w:t>
                      </w:r>
                    </w:p>
                  </w:txbxContent>
                </v:textbox>
                <w10:wrap anchorx="margin"/>
              </v:shape>
            </w:pict>
          </mc:Fallback>
        </mc:AlternateContent>
      </w:r>
      <w:r w:rsidRPr="00C22CF5">
        <w:rPr>
          <w:noProof/>
        </w:rPr>
        <mc:AlternateContent>
          <mc:Choice Requires="wps">
            <w:drawing>
              <wp:anchor distT="0" distB="0" distL="114300" distR="114300" simplePos="0" relativeHeight="251901952" behindDoc="0" locked="0" layoutInCell="1" allowOverlap="1" wp14:anchorId="61834F2F" wp14:editId="0581B716">
                <wp:simplePos x="0" y="0"/>
                <wp:positionH relativeFrom="margin">
                  <wp:posOffset>115570</wp:posOffset>
                </wp:positionH>
                <wp:positionV relativeFrom="paragraph">
                  <wp:posOffset>1121410</wp:posOffset>
                </wp:positionV>
                <wp:extent cx="355600" cy="182880"/>
                <wp:effectExtent l="0" t="0" r="0" b="0"/>
                <wp:wrapNone/>
                <wp:docPr id="67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E0329" w14:textId="77777777" w:rsidR="00723631" w:rsidRPr="00820BF1" w:rsidRDefault="00723631" w:rsidP="00015702">
                            <w:pPr>
                              <w:spacing w:line="240" w:lineRule="auto"/>
                              <w:jc w:val="right"/>
                              <w:rPr>
                                <w:b/>
                                <w:sz w:val="12"/>
                              </w:rPr>
                            </w:pPr>
                            <w:r w:rsidRPr="00820BF1">
                              <w:rPr>
                                <w:b/>
                                <w:sz w:val="12"/>
                              </w:rPr>
                              <w:t>-0.50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34F2F" id="_x0000_s1074" type="#_x0000_t202" style="position:absolute;margin-left:9.1pt;margin-top:88.3pt;width:28pt;height:14.4pt;z-index:251901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" filled="f" stroked="f">
                <v:textbox>
                  <w:txbxContent>
                    <w:p w14:paraId="23FE0329" w14:textId="77777777" w:rsidR="00723631" w:rsidRPr="00820BF1" w:rsidRDefault="00723631" w:rsidP="00015702">
                      <w:pPr>
                        <w:spacing w:line="240" w:lineRule="auto"/>
                        <w:jc w:val="right"/>
                        <w:rPr>
                          <w:b/>
                          <w:sz w:val="12"/>
                        </w:rPr>
                      </w:pPr>
                      <w:r w:rsidRPr="00820BF1">
                        <w:rPr>
                          <w:b/>
                          <w:sz w:val="12"/>
                        </w:rPr>
                        <w:t>-0.50</w:t>
                      </w:r>
                    </w:p>
                  </w:txbxContent>
                </v:textbox>
                <w10:wrap anchorx="margin"/>
              </v:shape>
            </w:pict>
          </mc:Fallback>
        </mc:AlternateContent>
      </w:r>
      <w:r w:rsidRPr="00C22CF5">
        <w:rPr>
          <w:noProof/>
        </w:rPr>
        <mc:AlternateContent>
          <mc:Choice Requires="wps">
            <w:drawing>
              <wp:anchor distT="0" distB="0" distL="114300" distR="114300" simplePos="0" relativeHeight="251900928" behindDoc="0" locked="0" layoutInCell="1" allowOverlap="1" wp14:anchorId="5C5987E1" wp14:editId="71BEA81D">
                <wp:simplePos x="0" y="0"/>
                <wp:positionH relativeFrom="margin">
                  <wp:posOffset>115570</wp:posOffset>
                </wp:positionH>
                <wp:positionV relativeFrom="paragraph">
                  <wp:posOffset>777875</wp:posOffset>
                </wp:positionV>
                <wp:extent cx="355600" cy="182880"/>
                <wp:effectExtent l="0" t="0" r="0" b="0"/>
                <wp:wrapNone/>
                <wp:docPr id="67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1AE7D" w14:textId="77777777" w:rsidR="00723631" w:rsidRPr="00820BF1" w:rsidRDefault="00723631" w:rsidP="00015702">
                            <w:pPr>
                              <w:spacing w:line="240" w:lineRule="auto"/>
                              <w:jc w:val="right"/>
                              <w:rPr>
                                <w:b/>
                                <w:sz w:val="12"/>
                              </w:rPr>
                            </w:pPr>
                            <w:r w:rsidRPr="00820BF1">
                              <w:rPr>
                                <w:b/>
                                <w:sz w:val="1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987E1" id="_x0000_s1075" type="#_x0000_t202" style="position:absolute;margin-left:9.1pt;margin-top:61.25pt;width:28pt;height:14.4pt;z-index:25190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" filled="f" stroked="f">
                <v:textbox>
                  <w:txbxContent>
                    <w:p w14:paraId="4911AE7D" w14:textId="77777777" w:rsidR="00723631" w:rsidRPr="00820BF1" w:rsidRDefault="00723631" w:rsidP="00015702">
                      <w:pPr>
                        <w:spacing w:line="240" w:lineRule="auto"/>
                        <w:jc w:val="right"/>
                        <w:rPr>
                          <w:b/>
                          <w:sz w:val="12"/>
                        </w:rPr>
                      </w:pPr>
                      <w:r w:rsidRPr="00820BF1">
                        <w:rPr>
                          <w:b/>
                          <w:sz w:val="12"/>
                        </w:rPr>
                        <w:t>-0.25</w:t>
                      </w:r>
                    </w:p>
                  </w:txbxContent>
                </v:textbox>
                <w10:wrap anchorx="margin"/>
              </v:shape>
            </w:pict>
          </mc:Fallback>
        </mc:AlternateContent>
      </w:r>
      <w:r w:rsidRPr="00C22CF5">
        <w:rPr>
          <w:noProof/>
        </w:rPr>
        <mc:AlternateContent>
          <mc:Choice Requires="wps">
            <w:drawing>
              <wp:anchor distT="0" distB="0" distL="114300" distR="114300" simplePos="0" relativeHeight="251899904" behindDoc="0" locked="0" layoutInCell="1" allowOverlap="1" wp14:anchorId="3A445786" wp14:editId="6ADE743D">
                <wp:simplePos x="0" y="0"/>
                <wp:positionH relativeFrom="margin">
                  <wp:posOffset>2915285</wp:posOffset>
                </wp:positionH>
                <wp:positionV relativeFrom="paragraph">
                  <wp:posOffset>772795</wp:posOffset>
                </wp:positionV>
                <wp:extent cx="355600" cy="182880"/>
                <wp:effectExtent l="0" t="0" r="0" b="0"/>
                <wp:wrapNone/>
                <wp:docPr id="67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52EFF0" w14:textId="77777777" w:rsidR="00723631" w:rsidRPr="00820BF1" w:rsidRDefault="00723631" w:rsidP="00015702">
                            <w:pPr>
                              <w:spacing w:line="240" w:lineRule="auto"/>
                              <w:jc w:val="right"/>
                              <w:rPr>
                                <w:b/>
                                <w:sz w:val="12"/>
                              </w:rPr>
                            </w:pPr>
                            <w:r w:rsidRPr="00820BF1">
                              <w:rPr>
                                <w:b/>
                                <w:sz w:val="1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45786" id="_x0000_s1076" type="#_x0000_t202" style="position:absolute;margin-left:229.55pt;margin-top:60.85pt;width:28pt;height:14.4pt;z-index:251899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67h5A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" filled="f" stroked="f">
                <v:textbox>
                  <w:txbxContent>
                    <w:p w14:paraId="6352EFF0" w14:textId="77777777" w:rsidR="00723631" w:rsidRPr="00820BF1" w:rsidRDefault="00723631" w:rsidP="00015702">
                      <w:pPr>
                        <w:spacing w:line="240" w:lineRule="auto"/>
                        <w:jc w:val="right"/>
                        <w:rPr>
                          <w:b/>
                          <w:sz w:val="12"/>
                        </w:rPr>
                      </w:pPr>
                      <w:r w:rsidRPr="00820BF1">
                        <w:rPr>
                          <w:b/>
                          <w:sz w:val="12"/>
                        </w:rPr>
                        <w:t>-0.25</w:t>
                      </w:r>
                    </w:p>
                  </w:txbxContent>
                </v:textbox>
                <w10:wrap anchorx="margin"/>
              </v:shape>
            </w:pict>
          </mc:Fallback>
        </mc:AlternateContent>
      </w:r>
      <w:r w:rsidRPr="00C22CF5">
        <w:rPr>
          <w:noProof/>
        </w:rPr>
        <mc:AlternateContent>
          <mc:Choice Requires="wps">
            <w:drawing>
              <wp:anchor distT="0" distB="0" distL="114300" distR="114300" simplePos="0" relativeHeight="251898880" behindDoc="0" locked="0" layoutInCell="1" allowOverlap="1" wp14:anchorId="731E29B7" wp14:editId="67333E80">
                <wp:simplePos x="0" y="0"/>
                <wp:positionH relativeFrom="margin">
                  <wp:posOffset>2915285</wp:posOffset>
                </wp:positionH>
                <wp:positionV relativeFrom="paragraph">
                  <wp:posOffset>427990</wp:posOffset>
                </wp:positionV>
                <wp:extent cx="355600" cy="182880"/>
                <wp:effectExtent l="0" t="0" r="0" b="0"/>
                <wp:wrapNone/>
                <wp:docPr id="67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1AC747" w14:textId="77777777" w:rsidR="00723631" w:rsidRPr="00820BF1" w:rsidRDefault="00723631" w:rsidP="00015702">
                            <w:pPr>
                              <w:spacing w:line="240" w:lineRule="auto"/>
                              <w:jc w:val="right"/>
                              <w:rPr>
                                <w:b/>
                                <w:sz w:val="12"/>
                              </w:rPr>
                            </w:pPr>
                            <w:r w:rsidRPr="00820BF1">
                              <w:rPr>
                                <w:b/>
                                <w:sz w:val="12"/>
                              </w:rPr>
                              <w:t>0</w:t>
                            </w:r>
                            <w:r>
                              <w:rPr>
                                <w:b/>
                                <w:sz w:val="1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1E29B7" id="_x0000_s1077" type="#_x0000_t202" style="position:absolute;margin-left:229.55pt;margin-top:33.7pt;width:28pt;height:14.4pt;z-index:251898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VsN5A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" filled="f" stroked="f">
                <v:textbox>
                  <w:txbxContent>
                    <w:p w14:paraId="461AC747" w14:textId="77777777" w:rsidR="00723631" w:rsidRPr="00820BF1" w:rsidRDefault="00723631" w:rsidP="00015702">
                      <w:pPr>
                        <w:spacing w:line="240" w:lineRule="auto"/>
                        <w:jc w:val="right"/>
                        <w:rPr>
                          <w:b/>
                          <w:sz w:val="12"/>
                        </w:rPr>
                      </w:pPr>
                      <w:r w:rsidRPr="00820BF1">
                        <w:rPr>
                          <w:b/>
                          <w:sz w:val="12"/>
                        </w:rPr>
                        <w:t>0</w:t>
                      </w:r>
                      <w:r>
                        <w:rPr>
                          <w:b/>
                          <w:sz w:val="12"/>
                        </w:rPr>
                        <w:t>.00</w:t>
                      </w:r>
                    </w:p>
                  </w:txbxContent>
                </v:textbox>
                <w10:wrap anchorx="margin"/>
              </v:shape>
            </w:pict>
          </mc:Fallback>
        </mc:AlternateContent>
      </w:r>
      <w:r w:rsidRPr="00C22CF5">
        <w:rPr>
          <w:noProof/>
        </w:rPr>
        <mc:AlternateContent>
          <mc:Choice Requires="wps">
            <w:drawing>
              <wp:anchor distT="0" distB="0" distL="114300" distR="114300" simplePos="0" relativeHeight="251897856" behindDoc="0" locked="0" layoutInCell="1" allowOverlap="1" wp14:anchorId="33F1996E" wp14:editId="5697DE23">
                <wp:simplePos x="0" y="0"/>
                <wp:positionH relativeFrom="margin">
                  <wp:posOffset>115570</wp:posOffset>
                </wp:positionH>
                <wp:positionV relativeFrom="paragraph">
                  <wp:posOffset>424180</wp:posOffset>
                </wp:positionV>
                <wp:extent cx="355600" cy="182880"/>
                <wp:effectExtent l="0" t="0" r="0" b="0"/>
                <wp:wrapNone/>
                <wp:docPr id="67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0FAACC" w14:textId="77777777" w:rsidR="00723631" w:rsidRPr="00820BF1" w:rsidRDefault="00723631" w:rsidP="00015702">
                            <w:pPr>
                              <w:spacing w:line="240" w:lineRule="auto"/>
                              <w:jc w:val="right"/>
                              <w:rPr>
                                <w:b/>
                                <w:sz w:val="12"/>
                              </w:rPr>
                            </w:pPr>
                            <w:r w:rsidRPr="00820BF1">
                              <w:rPr>
                                <w:b/>
                                <w:sz w:val="12"/>
                              </w:rPr>
                              <w:t>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F1996E" id="_x0000_s1078" type="#_x0000_t202" style="position:absolute;margin-left:9.1pt;margin-top:33.4pt;width:28pt;height:14.4pt;z-index:251897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DXj5AEAAKg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" filled="f" stroked="f">
                <v:textbox>
                  <w:txbxContent>
                    <w:p w14:paraId="3A0FAACC" w14:textId="77777777" w:rsidR="00723631" w:rsidRPr="00820BF1" w:rsidRDefault="00723631" w:rsidP="00015702">
                      <w:pPr>
                        <w:spacing w:line="240" w:lineRule="auto"/>
                        <w:jc w:val="right"/>
                        <w:rPr>
                          <w:b/>
                          <w:sz w:val="12"/>
                        </w:rPr>
                      </w:pPr>
                      <w:r w:rsidRPr="00820BF1">
                        <w:rPr>
                          <w:b/>
                          <w:sz w:val="12"/>
                        </w:rPr>
                        <w:t>0.00</w:t>
                      </w:r>
                    </w:p>
                  </w:txbxContent>
                </v:textbox>
                <w10:wrap anchorx="margin"/>
              </v:shape>
            </w:pict>
          </mc:Fallback>
        </mc:AlternateContent>
      </w:r>
      <w:r w:rsidRPr="00C22CF5">
        <w:rPr>
          <w:noProof/>
        </w:rPr>
        <mc:AlternateContent>
          <mc:Choice Requires="wps">
            <w:drawing>
              <wp:anchor distT="0" distB="0" distL="114300" distR="114300" simplePos="0" relativeHeight="251896832" behindDoc="0" locked="0" layoutInCell="1" allowOverlap="1" wp14:anchorId="1B31C201" wp14:editId="5EEC594F">
                <wp:simplePos x="0" y="0"/>
                <wp:positionH relativeFrom="margin">
                  <wp:posOffset>115570</wp:posOffset>
                </wp:positionH>
                <wp:positionV relativeFrom="paragraph">
                  <wp:posOffset>79375</wp:posOffset>
                </wp:positionV>
                <wp:extent cx="355600" cy="182880"/>
                <wp:effectExtent l="0" t="0" r="0" b="0"/>
                <wp:wrapNone/>
                <wp:docPr id="67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5158D4" w14:textId="77777777" w:rsidR="00723631" w:rsidRPr="00820BF1" w:rsidRDefault="00723631" w:rsidP="00015702">
                            <w:pPr>
                              <w:spacing w:line="240" w:lineRule="auto"/>
                              <w:jc w:val="right"/>
                              <w:rPr>
                                <w:b/>
                                <w:sz w:val="12"/>
                              </w:rPr>
                            </w:pPr>
                            <w:r w:rsidRPr="00820BF1">
                              <w:rPr>
                                <w:b/>
                                <w:sz w:val="1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1C201" id="_x0000_s1079" type="#_x0000_t202" style="position:absolute;margin-left:9.1pt;margin-top:6.25pt;width:28pt;height:14.4pt;z-index:251896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sAP5QEAAKg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" filled="f" stroked="f">
                <v:textbox>
                  <w:txbxContent>
                    <w:p w14:paraId="685158D4" w14:textId="77777777" w:rsidR="00723631" w:rsidRPr="00820BF1" w:rsidRDefault="00723631" w:rsidP="00015702">
                      <w:pPr>
                        <w:spacing w:line="240" w:lineRule="auto"/>
                        <w:jc w:val="right"/>
                        <w:rPr>
                          <w:b/>
                          <w:sz w:val="12"/>
                        </w:rPr>
                      </w:pPr>
                      <w:r w:rsidRPr="00820BF1">
                        <w:rPr>
                          <w:b/>
                          <w:sz w:val="12"/>
                        </w:rPr>
                        <w:t>0.25</w:t>
                      </w:r>
                    </w:p>
                  </w:txbxContent>
                </v:textbox>
                <w10:wrap anchorx="margin"/>
              </v:shape>
            </w:pict>
          </mc:Fallback>
        </mc:AlternateContent>
      </w:r>
      <w:r w:rsidRPr="00C22CF5">
        <w:rPr>
          <w:noProof/>
        </w:rPr>
        <mc:AlternateContent>
          <mc:Choice Requires="wps">
            <w:drawing>
              <wp:anchor distT="0" distB="0" distL="114300" distR="114300" simplePos="0" relativeHeight="251895808" behindDoc="0" locked="0" layoutInCell="1" allowOverlap="1" wp14:anchorId="2C2B0757" wp14:editId="09C54DB4">
                <wp:simplePos x="0" y="0"/>
                <wp:positionH relativeFrom="margin">
                  <wp:posOffset>2915285</wp:posOffset>
                </wp:positionH>
                <wp:positionV relativeFrom="paragraph">
                  <wp:posOffset>83820</wp:posOffset>
                </wp:positionV>
                <wp:extent cx="355600" cy="182880"/>
                <wp:effectExtent l="0" t="0" r="0" b="0"/>
                <wp:wrapNone/>
                <wp:docPr id="67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39344" w14:textId="77777777" w:rsidR="00723631" w:rsidRPr="00820BF1" w:rsidRDefault="00723631" w:rsidP="00015702">
                            <w:pPr>
                              <w:spacing w:line="240" w:lineRule="auto"/>
                              <w:jc w:val="right"/>
                              <w:rPr>
                                <w:b/>
                                <w:sz w:val="12"/>
                              </w:rPr>
                            </w:pPr>
                            <w:r w:rsidRPr="00820BF1">
                              <w:rPr>
                                <w:b/>
                                <w:sz w:val="1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B0757" id="_x0000_s1080" type="#_x0000_t202" style="position:absolute;margin-left:229.55pt;margin-top:6.6pt;width:28pt;height:14.4pt;z-index:251895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k5Q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" filled="f" stroked="f">
                <v:textbox>
                  <w:txbxContent>
                    <w:p w14:paraId="38E39344" w14:textId="77777777" w:rsidR="00723631" w:rsidRPr="00820BF1" w:rsidRDefault="00723631" w:rsidP="00015702">
                      <w:pPr>
                        <w:spacing w:line="240" w:lineRule="auto"/>
                        <w:jc w:val="right"/>
                        <w:rPr>
                          <w:b/>
                          <w:sz w:val="12"/>
                        </w:rPr>
                      </w:pPr>
                      <w:r w:rsidRPr="00820BF1">
                        <w:rPr>
                          <w:b/>
                          <w:sz w:val="12"/>
                        </w:rPr>
                        <w:t>0.25</w:t>
                      </w:r>
                    </w:p>
                  </w:txbxContent>
                </v:textbox>
                <w10:wrap anchorx="margin"/>
              </v:shape>
            </w:pict>
          </mc:Fallback>
        </mc:AlternateContent>
      </w:r>
      <w:r w:rsidRPr="00C22CF5">
        <w:rPr>
          <w:noProof/>
        </w:rPr>
        <mc:AlternateContent>
          <mc:Choice Requires="wps">
            <w:drawing>
              <wp:anchor distT="0" distB="0" distL="114300" distR="114300" simplePos="0" relativeHeight="251894784" behindDoc="0" locked="0" layoutInCell="1" allowOverlap="1" wp14:anchorId="7142B599" wp14:editId="273DAC2A">
                <wp:simplePos x="0" y="0"/>
                <wp:positionH relativeFrom="margin">
                  <wp:posOffset>-56515</wp:posOffset>
                </wp:positionH>
                <wp:positionV relativeFrom="paragraph">
                  <wp:posOffset>165735</wp:posOffset>
                </wp:positionV>
                <wp:extent cx="366395" cy="2103120"/>
                <wp:effectExtent l="0" t="0" r="0" b="0"/>
                <wp:wrapNone/>
                <wp:docPr id="68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103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AB1BC7" w14:textId="77777777" w:rsidR="00723631" w:rsidRPr="00B5295F" w:rsidRDefault="00723631" w:rsidP="00015702">
                            <w:pPr>
                              <w:jc w:val="center"/>
                              <w:rPr>
                                <w:lang w:val="pt-PT"/>
                              </w:rPr>
                            </w:pPr>
                            <w:r w:rsidRPr="00B5295F">
                              <w:rPr>
                                <w:sz w:val="14"/>
                                <w:lang w:val="pt-PT"/>
                              </w:rPr>
                              <w:t>Modificare medie față de valoarea inițială a scorului privind polipii nazali</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2B599" id="_x0000_s1081" type="#_x0000_t202" style="position:absolute;margin-left:-4.45pt;margin-top:13.05pt;width:28.85pt;height:165.6pt;z-index:25189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" filled="f" stroked="f">
                <v:textbox style="layout-flow:vertical;mso-layout-flow-alt:bottom-to-top">
                  <w:txbxContent>
                    <w:p w14:paraId="35AB1BC7" w14:textId="77777777" w:rsidR="00723631" w:rsidRPr="00B5295F" w:rsidRDefault="00723631" w:rsidP="00015702">
                      <w:pPr>
                        <w:jc w:val="center"/>
                        <w:rPr>
                          <w:lang w:val="pt-PT"/>
                        </w:rPr>
                      </w:pPr>
                      <w:r w:rsidRPr="00B5295F">
                        <w:rPr>
                          <w:sz w:val="14"/>
                          <w:lang w:val="pt-PT"/>
                        </w:rPr>
                        <w:t>Modificare medie față de valoarea inițială a scorului privind polipii nazali</w:t>
                      </w:r>
                    </w:p>
                  </w:txbxContent>
                </v:textbox>
                <w10:wrap anchorx="margin"/>
              </v:shape>
            </w:pict>
          </mc:Fallback>
        </mc:AlternateContent>
      </w:r>
      <w:r w:rsidRPr="00C22CF5">
        <w:rPr>
          <w:noProof/>
        </w:rPr>
        <mc:AlternateContent>
          <mc:Choice Requires="wps">
            <w:drawing>
              <wp:anchor distT="0" distB="0" distL="114300" distR="114300" simplePos="0" relativeHeight="251892736" behindDoc="0" locked="0" layoutInCell="1" allowOverlap="1" wp14:anchorId="04028B39" wp14:editId="70A3B384">
                <wp:simplePos x="0" y="0"/>
                <wp:positionH relativeFrom="column">
                  <wp:posOffset>3160395</wp:posOffset>
                </wp:positionH>
                <wp:positionV relativeFrom="paragraph">
                  <wp:posOffset>2440940</wp:posOffset>
                </wp:positionV>
                <wp:extent cx="465455" cy="166370"/>
                <wp:effectExtent l="0" t="0" r="0" b="0"/>
                <wp:wrapNone/>
                <wp:docPr id="6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3ABA5" w14:textId="77777777" w:rsidR="00723631" w:rsidRPr="009B07F4" w:rsidRDefault="00723631" w:rsidP="00015702">
                            <w:pPr>
                              <w:spacing w:line="240" w:lineRule="auto"/>
                              <w:jc w:val="center"/>
                              <w:rPr>
                                <w:b/>
                                <w:sz w:val="12"/>
                                <w:lang w:val="de-CH"/>
                              </w:rPr>
                            </w:pPr>
                            <w:r>
                              <w:rPr>
                                <w:b/>
                                <w:sz w:val="12"/>
                                <w:lang w:val="de-CH"/>
                              </w:rPr>
                              <w:t>Val.  inițială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28B39" id="_x0000_s1082" type="#_x0000_t202" style="position:absolute;margin-left:248.85pt;margin-top:192.2pt;width:36.65pt;height:13.1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" filled="f" stroked="f">
                <v:textbox>
                  <w:txbxContent>
                    <w:p w14:paraId="68C3ABA5" w14:textId="77777777" w:rsidR="00723631" w:rsidRPr="009B07F4" w:rsidRDefault="00723631" w:rsidP="00015702">
                      <w:pPr>
                        <w:spacing w:line="240" w:lineRule="auto"/>
                        <w:jc w:val="center"/>
                        <w:rPr>
                          <w:b/>
                          <w:sz w:val="12"/>
                          <w:lang w:val="de-CH"/>
                        </w:rPr>
                      </w:pPr>
                      <w:r>
                        <w:rPr>
                          <w:b/>
                          <w:sz w:val="12"/>
                          <w:lang w:val="de-CH"/>
                        </w:rPr>
                        <w:t>Val.  inițială</w:t>
                      </w:r>
                    </w:p>
                  </w:txbxContent>
                </v:textbox>
              </v:shape>
            </w:pict>
          </mc:Fallback>
        </mc:AlternateContent>
      </w:r>
      <w:r w:rsidRPr="00C22CF5">
        <w:rPr>
          <w:noProof/>
        </w:rPr>
        <mc:AlternateContent>
          <mc:Choice Requires="wps">
            <w:drawing>
              <wp:anchor distT="0" distB="0" distL="114300" distR="114300" simplePos="0" relativeHeight="251890688" behindDoc="0" locked="0" layoutInCell="1" allowOverlap="1" wp14:anchorId="532AB66E" wp14:editId="28A56DF5">
                <wp:simplePos x="0" y="0"/>
                <wp:positionH relativeFrom="column">
                  <wp:posOffset>4017645</wp:posOffset>
                </wp:positionH>
                <wp:positionV relativeFrom="paragraph">
                  <wp:posOffset>2538095</wp:posOffset>
                </wp:positionV>
                <wp:extent cx="444500" cy="166370"/>
                <wp:effectExtent l="0" t="0" r="0" b="0"/>
                <wp:wrapNone/>
                <wp:docPr id="6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242473" w14:textId="77777777" w:rsidR="00723631" w:rsidRPr="009B07F4" w:rsidRDefault="00723631" w:rsidP="00015702">
                            <w:pPr>
                              <w:spacing w:line="240" w:lineRule="auto"/>
                              <w:jc w:val="center"/>
                              <w:rPr>
                                <w:b/>
                                <w:sz w:val="12"/>
                                <w:lang w:val="de-CH"/>
                              </w:rPr>
                            </w:pPr>
                            <w:r>
                              <w:rPr>
                                <w:b/>
                                <w:sz w:val="12"/>
                                <w:lang w:val="de-CH"/>
                              </w:rPr>
                              <w:t>săpt.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AB66E" id="_x0000_s1083" type="#_x0000_t202" style="position:absolute;margin-left:316.35pt;margin-top:199.85pt;width:35pt;height:13.1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" filled="f" stroked="f">
                <v:textbox>
                  <w:txbxContent>
                    <w:p w14:paraId="5A242473" w14:textId="77777777" w:rsidR="00723631" w:rsidRPr="009B07F4" w:rsidRDefault="00723631" w:rsidP="00015702">
                      <w:pPr>
                        <w:spacing w:line="240" w:lineRule="auto"/>
                        <w:jc w:val="center"/>
                        <w:rPr>
                          <w:b/>
                          <w:sz w:val="12"/>
                          <w:lang w:val="de-CH"/>
                        </w:rPr>
                      </w:pPr>
                      <w:r>
                        <w:rPr>
                          <w:b/>
                          <w:sz w:val="12"/>
                          <w:lang w:val="de-CH"/>
                        </w:rPr>
                        <w:t>săpt.</w:t>
                      </w:r>
                    </w:p>
                  </w:txbxContent>
                </v:textbox>
              </v:shape>
            </w:pict>
          </mc:Fallback>
        </mc:AlternateContent>
      </w:r>
      <w:r w:rsidRPr="00C22CF5">
        <w:rPr>
          <w:noProof/>
        </w:rPr>
        <mc:AlternateContent>
          <mc:Choice Requires="wps">
            <w:drawing>
              <wp:anchor distT="0" distB="0" distL="114300" distR="114300" simplePos="0" relativeHeight="251891712" behindDoc="0" locked="0" layoutInCell="1" allowOverlap="1" wp14:anchorId="6D781B3B" wp14:editId="33B98E5C">
                <wp:simplePos x="0" y="0"/>
                <wp:positionH relativeFrom="column">
                  <wp:posOffset>1187450</wp:posOffset>
                </wp:positionH>
                <wp:positionV relativeFrom="paragraph">
                  <wp:posOffset>2545080</wp:posOffset>
                </wp:positionV>
                <wp:extent cx="444500" cy="166370"/>
                <wp:effectExtent l="0" t="0" r="0" b="0"/>
                <wp:wrapNone/>
                <wp:docPr id="6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51B3F6" w14:textId="77777777" w:rsidR="00723631" w:rsidRPr="009B07F4" w:rsidRDefault="00723631" w:rsidP="00015702">
                            <w:pPr>
                              <w:spacing w:line="240" w:lineRule="auto"/>
                              <w:jc w:val="center"/>
                              <w:rPr>
                                <w:b/>
                                <w:sz w:val="12"/>
                                <w:lang w:val="de-CH"/>
                              </w:rPr>
                            </w:pPr>
                            <w:r>
                              <w:rPr>
                                <w:b/>
                                <w:sz w:val="12"/>
                                <w:lang w:val="de-CH"/>
                              </w:rPr>
                              <w:t>săpt.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81B3B" id="_x0000_s1084" type="#_x0000_t202" style="position:absolute;margin-left:93.5pt;margin-top:200.4pt;width:35pt;height:13.1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" filled="f" stroked="f">
                <v:textbox>
                  <w:txbxContent>
                    <w:p w14:paraId="4151B3F6" w14:textId="77777777" w:rsidR="00723631" w:rsidRPr="009B07F4" w:rsidRDefault="00723631" w:rsidP="00015702">
                      <w:pPr>
                        <w:spacing w:line="240" w:lineRule="auto"/>
                        <w:jc w:val="center"/>
                        <w:rPr>
                          <w:b/>
                          <w:sz w:val="12"/>
                          <w:lang w:val="de-CH"/>
                        </w:rPr>
                      </w:pPr>
                      <w:r>
                        <w:rPr>
                          <w:b/>
                          <w:sz w:val="12"/>
                          <w:lang w:val="de-CH"/>
                        </w:rPr>
                        <w:t>săpt.</w:t>
                      </w:r>
                    </w:p>
                  </w:txbxContent>
                </v:textbox>
              </v:shape>
            </w:pict>
          </mc:Fallback>
        </mc:AlternateContent>
      </w:r>
      <w:r w:rsidRPr="00C22CF5">
        <w:rPr>
          <w:noProof/>
        </w:rPr>
        <mc:AlternateContent>
          <mc:Choice Requires="wps">
            <w:drawing>
              <wp:anchor distT="0" distB="0" distL="114300" distR="114300" simplePos="0" relativeHeight="251889664" behindDoc="0" locked="0" layoutInCell="1" allowOverlap="1" wp14:anchorId="709736DC" wp14:editId="74209526">
                <wp:simplePos x="0" y="0"/>
                <wp:positionH relativeFrom="column">
                  <wp:posOffset>2177415</wp:posOffset>
                </wp:positionH>
                <wp:positionV relativeFrom="paragraph">
                  <wp:posOffset>2444115</wp:posOffset>
                </wp:positionV>
                <wp:extent cx="267335" cy="166370"/>
                <wp:effectExtent l="0" t="0" r="0" b="0"/>
                <wp:wrapNone/>
                <wp:docPr id="6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3071E" w14:textId="77777777" w:rsidR="00723631" w:rsidRPr="00820BF1" w:rsidRDefault="00723631" w:rsidP="00015702">
                            <w:pPr>
                              <w:spacing w:line="240" w:lineRule="auto"/>
                              <w:jc w:val="center"/>
                              <w:rPr>
                                <w:b/>
                                <w:sz w:val="12"/>
                                <w:lang w:val="de-CH"/>
                              </w:rPr>
                            </w:pPr>
                            <w:r w:rsidRPr="00820BF1">
                              <w:rPr>
                                <w:b/>
                                <w:sz w:val="1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736DC" id="_x0000_s1085" type="#_x0000_t202" style="position:absolute;margin-left:171.45pt;margin-top:192.45pt;width:21.05pt;height:13.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" filled="f" stroked="f">
                <v:textbox>
                  <w:txbxContent>
                    <w:p w14:paraId="04C3071E" w14:textId="77777777" w:rsidR="00723631" w:rsidRPr="00820BF1" w:rsidRDefault="00723631" w:rsidP="00015702">
                      <w:pPr>
                        <w:spacing w:line="240" w:lineRule="auto"/>
                        <w:jc w:val="center"/>
                        <w:rPr>
                          <w:b/>
                          <w:sz w:val="12"/>
                          <w:lang w:val="de-CH"/>
                        </w:rPr>
                      </w:pPr>
                      <w:r w:rsidRPr="00820BF1">
                        <w:rPr>
                          <w:b/>
                          <w:sz w:val="12"/>
                          <w:lang w:val="de-CH"/>
                        </w:rPr>
                        <w:t>24</w:t>
                      </w:r>
                    </w:p>
                  </w:txbxContent>
                </v:textbox>
              </v:shape>
            </w:pict>
          </mc:Fallback>
        </mc:AlternateContent>
      </w:r>
      <w:r w:rsidRPr="00C22CF5">
        <w:rPr>
          <w:noProof/>
        </w:rPr>
        <mc:AlternateContent>
          <mc:Choice Requires="wps">
            <w:drawing>
              <wp:anchor distT="0" distB="0" distL="114300" distR="114300" simplePos="0" relativeHeight="251888640" behindDoc="0" locked="0" layoutInCell="1" allowOverlap="1" wp14:anchorId="2106BD21" wp14:editId="1A926B3D">
                <wp:simplePos x="0" y="0"/>
                <wp:positionH relativeFrom="column">
                  <wp:posOffset>1910080</wp:posOffset>
                </wp:positionH>
                <wp:positionV relativeFrom="paragraph">
                  <wp:posOffset>2440940</wp:posOffset>
                </wp:positionV>
                <wp:extent cx="267335" cy="166370"/>
                <wp:effectExtent l="0" t="0" r="0" b="0"/>
                <wp:wrapNone/>
                <wp:docPr id="6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ABD79" w14:textId="77777777" w:rsidR="00723631" w:rsidRPr="00820BF1" w:rsidRDefault="00723631" w:rsidP="00015702">
                            <w:pPr>
                              <w:spacing w:line="240" w:lineRule="auto"/>
                              <w:jc w:val="center"/>
                              <w:rPr>
                                <w:b/>
                                <w:sz w:val="12"/>
                                <w:lang w:val="de-CH"/>
                              </w:rPr>
                            </w:pPr>
                            <w:r w:rsidRPr="00820BF1">
                              <w:rPr>
                                <w:b/>
                                <w:sz w:val="1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06BD21" id="_x0000_s1086" type="#_x0000_t202" style="position:absolute;margin-left:150.4pt;margin-top:192.2pt;width:21.05pt;height:13.1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0Y6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" filled="f" stroked="f">
                <v:textbox>
                  <w:txbxContent>
                    <w:p w14:paraId="72DABD79" w14:textId="77777777" w:rsidR="00723631" w:rsidRPr="00820BF1" w:rsidRDefault="00723631" w:rsidP="00015702">
                      <w:pPr>
                        <w:spacing w:line="240" w:lineRule="auto"/>
                        <w:jc w:val="center"/>
                        <w:rPr>
                          <w:b/>
                          <w:sz w:val="12"/>
                          <w:lang w:val="de-CH"/>
                        </w:rPr>
                      </w:pPr>
                      <w:r w:rsidRPr="00820BF1">
                        <w:rPr>
                          <w:b/>
                          <w:sz w:val="12"/>
                          <w:lang w:val="de-CH"/>
                        </w:rPr>
                        <w:t>20</w:t>
                      </w:r>
                    </w:p>
                  </w:txbxContent>
                </v:textbox>
              </v:shape>
            </w:pict>
          </mc:Fallback>
        </mc:AlternateContent>
      </w:r>
      <w:r w:rsidRPr="00C22CF5">
        <w:rPr>
          <w:noProof/>
        </w:rPr>
        <mc:AlternateContent>
          <mc:Choice Requires="wps">
            <w:drawing>
              <wp:anchor distT="0" distB="0" distL="114300" distR="114300" simplePos="0" relativeHeight="251887616" behindDoc="0" locked="0" layoutInCell="1" allowOverlap="1" wp14:anchorId="7E28CB3D" wp14:editId="7E09D952">
                <wp:simplePos x="0" y="0"/>
                <wp:positionH relativeFrom="column">
                  <wp:posOffset>1593850</wp:posOffset>
                </wp:positionH>
                <wp:positionV relativeFrom="paragraph">
                  <wp:posOffset>2440940</wp:posOffset>
                </wp:positionV>
                <wp:extent cx="267335" cy="166370"/>
                <wp:effectExtent l="0" t="0" r="0" b="0"/>
                <wp:wrapNone/>
                <wp:docPr id="6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5A0D6" w14:textId="77777777" w:rsidR="00723631" w:rsidRPr="00820BF1" w:rsidRDefault="00723631" w:rsidP="00015702">
                            <w:pPr>
                              <w:spacing w:line="240" w:lineRule="auto"/>
                              <w:jc w:val="center"/>
                              <w:rPr>
                                <w:b/>
                                <w:sz w:val="12"/>
                                <w:lang w:val="de-CH"/>
                              </w:rPr>
                            </w:pPr>
                            <w:r w:rsidRPr="00820BF1">
                              <w:rPr>
                                <w:b/>
                                <w:sz w:val="1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8CB3D" id="_x0000_s1087" type="#_x0000_t202" style="position:absolute;margin-left:125.5pt;margin-top:192.2pt;width:21.05pt;height:13.1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bPW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" filled="f" stroked="f">
                <v:textbox>
                  <w:txbxContent>
                    <w:p w14:paraId="3EF5A0D6" w14:textId="77777777" w:rsidR="00723631" w:rsidRPr="00820BF1" w:rsidRDefault="00723631" w:rsidP="00015702">
                      <w:pPr>
                        <w:spacing w:line="240" w:lineRule="auto"/>
                        <w:jc w:val="center"/>
                        <w:rPr>
                          <w:b/>
                          <w:sz w:val="12"/>
                          <w:lang w:val="de-CH"/>
                        </w:rPr>
                      </w:pPr>
                      <w:r w:rsidRPr="00820BF1">
                        <w:rPr>
                          <w:b/>
                          <w:sz w:val="12"/>
                          <w:lang w:val="de-CH"/>
                        </w:rPr>
                        <w:t>16</w:t>
                      </w:r>
                    </w:p>
                  </w:txbxContent>
                </v:textbox>
              </v:shape>
            </w:pict>
          </mc:Fallback>
        </mc:AlternateContent>
      </w:r>
      <w:r w:rsidRPr="00C22CF5">
        <w:rPr>
          <w:noProof/>
        </w:rPr>
        <mc:AlternateContent>
          <mc:Choice Requires="wps">
            <w:drawing>
              <wp:anchor distT="0" distB="0" distL="114300" distR="114300" simplePos="0" relativeHeight="251886592" behindDoc="0" locked="0" layoutInCell="1" allowOverlap="1" wp14:anchorId="5AE309DC" wp14:editId="52FE2C7D">
                <wp:simplePos x="0" y="0"/>
                <wp:positionH relativeFrom="column">
                  <wp:posOffset>1271270</wp:posOffset>
                </wp:positionH>
                <wp:positionV relativeFrom="paragraph">
                  <wp:posOffset>2444115</wp:posOffset>
                </wp:positionV>
                <wp:extent cx="267335" cy="166370"/>
                <wp:effectExtent l="0" t="0" r="0" b="0"/>
                <wp:wrapNone/>
                <wp:docPr id="6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990191" w14:textId="77777777" w:rsidR="00723631" w:rsidRPr="00820BF1" w:rsidRDefault="00723631" w:rsidP="00015702">
                            <w:pPr>
                              <w:spacing w:line="240" w:lineRule="auto"/>
                              <w:jc w:val="center"/>
                              <w:rPr>
                                <w:b/>
                                <w:sz w:val="12"/>
                                <w:lang w:val="de-CH"/>
                              </w:rPr>
                            </w:pPr>
                            <w:r w:rsidRPr="00820BF1">
                              <w:rPr>
                                <w:b/>
                                <w:sz w:val="1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309DC" id="_x0000_s1088" type="#_x0000_t202" style="position:absolute;margin-left:100.1pt;margin-top:192.45pt;width:21.05pt;height:13.1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" filled="f" stroked="f">
                <v:textbox>
                  <w:txbxContent>
                    <w:p w14:paraId="4B990191" w14:textId="77777777" w:rsidR="00723631" w:rsidRPr="00820BF1" w:rsidRDefault="00723631" w:rsidP="00015702">
                      <w:pPr>
                        <w:spacing w:line="240" w:lineRule="auto"/>
                        <w:jc w:val="center"/>
                        <w:rPr>
                          <w:b/>
                          <w:sz w:val="12"/>
                          <w:lang w:val="de-CH"/>
                        </w:rPr>
                      </w:pPr>
                      <w:r w:rsidRPr="00820BF1">
                        <w:rPr>
                          <w:b/>
                          <w:sz w:val="12"/>
                          <w:lang w:val="de-CH"/>
                        </w:rPr>
                        <w:t>12</w:t>
                      </w:r>
                    </w:p>
                  </w:txbxContent>
                </v:textbox>
              </v:shape>
            </w:pict>
          </mc:Fallback>
        </mc:AlternateContent>
      </w:r>
      <w:r w:rsidRPr="00C22CF5">
        <w:rPr>
          <w:noProof/>
        </w:rPr>
        <mc:AlternateContent>
          <mc:Choice Requires="wps">
            <w:drawing>
              <wp:anchor distT="0" distB="0" distL="114300" distR="114300" simplePos="0" relativeHeight="251885568" behindDoc="0" locked="0" layoutInCell="1" allowOverlap="1" wp14:anchorId="7BFDA301" wp14:editId="4C635745">
                <wp:simplePos x="0" y="0"/>
                <wp:positionH relativeFrom="column">
                  <wp:posOffset>1003935</wp:posOffset>
                </wp:positionH>
                <wp:positionV relativeFrom="paragraph">
                  <wp:posOffset>2444115</wp:posOffset>
                </wp:positionV>
                <wp:extent cx="267335" cy="166370"/>
                <wp:effectExtent l="0" t="0" r="0" b="0"/>
                <wp:wrapNone/>
                <wp:docPr id="6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79274" w14:textId="77777777" w:rsidR="00723631" w:rsidRPr="00820BF1" w:rsidRDefault="00723631" w:rsidP="00015702">
                            <w:pPr>
                              <w:spacing w:line="240" w:lineRule="auto"/>
                              <w:jc w:val="center"/>
                              <w:rPr>
                                <w:b/>
                                <w:sz w:val="12"/>
                                <w:lang w:val="de-CH"/>
                              </w:rPr>
                            </w:pPr>
                            <w:r w:rsidRPr="00820BF1">
                              <w:rPr>
                                <w:b/>
                                <w:sz w:val="1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DA301" id="_x0000_s1089" type="#_x0000_t202" style="position:absolute;margin-left:79.05pt;margin-top:192.45pt;width:21.05pt;height:13.1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ijU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" filled="f" stroked="f">
                <v:textbox>
                  <w:txbxContent>
                    <w:p w14:paraId="2A479274" w14:textId="77777777" w:rsidR="00723631" w:rsidRPr="00820BF1" w:rsidRDefault="00723631" w:rsidP="00015702">
                      <w:pPr>
                        <w:spacing w:line="240" w:lineRule="auto"/>
                        <w:jc w:val="center"/>
                        <w:rPr>
                          <w:b/>
                          <w:sz w:val="12"/>
                          <w:lang w:val="de-CH"/>
                        </w:rPr>
                      </w:pPr>
                      <w:r w:rsidRPr="00820BF1">
                        <w:rPr>
                          <w:b/>
                          <w:sz w:val="12"/>
                          <w:lang w:val="de-CH"/>
                        </w:rPr>
                        <w:t>8</w:t>
                      </w:r>
                    </w:p>
                  </w:txbxContent>
                </v:textbox>
              </v:shape>
            </w:pict>
          </mc:Fallback>
        </mc:AlternateContent>
      </w:r>
      <w:r w:rsidRPr="00C22CF5">
        <w:rPr>
          <w:noProof/>
        </w:rPr>
        <mc:AlternateContent>
          <mc:Choice Requires="wps">
            <w:drawing>
              <wp:anchor distT="0" distB="0" distL="114300" distR="114300" simplePos="0" relativeHeight="251884544" behindDoc="0" locked="0" layoutInCell="1" allowOverlap="1" wp14:anchorId="1A17E04A" wp14:editId="210431C7">
                <wp:simplePos x="0" y="0"/>
                <wp:positionH relativeFrom="column">
                  <wp:posOffset>694055</wp:posOffset>
                </wp:positionH>
                <wp:positionV relativeFrom="paragraph">
                  <wp:posOffset>2440940</wp:posOffset>
                </wp:positionV>
                <wp:extent cx="267335" cy="166370"/>
                <wp:effectExtent l="0" t="0" r="0" b="0"/>
                <wp:wrapNone/>
                <wp:docPr id="6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EF2CF" w14:textId="77777777" w:rsidR="00723631" w:rsidRPr="00820BF1" w:rsidRDefault="00723631" w:rsidP="00015702">
                            <w:pPr>
                              <w:spacing w:line="240" w:lineRule="auto"/>
                              <w:jc w:val="center"/>
                              <w:rPr>
                                <w:b/>
                                <w:sz w:val="12"/>
                                <w:lang w:val="de-CH"/>
                              </w:rPr>
                            </w:pPr>
                            <w:r w:rsidRPr="00820BF1">
                              <w:rPr>
                                <w:b/>
                                <w:sz w:val="1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7E04A" id="_x0000_s1090" type="#_x0000_t202" style="position:absolute;margin-left:54.65pt;margin-top:192.2pt;width:21.05pt;height:13.1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XE/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" filled="f" stroked="f">
                <v:textbox>
                  <w:txbxContent>
                    <w:p w14:paraId="647EF2CF" w14:textId="77777777" w:rsidR="00723631" w:rsidRPr="00820BF1" w:rsidRDefault="00723631" w:rsidP="00015702">
                      <w:pPr>
                        <w:spacing w:line="240" w:lineRule="auto"/>
                        <w:jc w:val="center"/>
                        <w:rPr>
                          <w:b/>
                          <w:sz w:val="12"/>
                          <w:lang w:val="de-CH"/>
                        </w:rPr>
                      </w:pPr>
                      <w:r w:rsidRPr="00820BF1">
                        <w:rPr>
                          <w:b/>
                          <w:sz w:val="12"/>
                          <w:lang w:val="de-CH"/>
                        </w:rPr>
                        <w:t>4</w:t>
                      </w:r>
                    </w:p>
                  </w:txbxContent>
                </v:textbox>
              </v:shape>
            </w:pict>
          </mc:Fallback>
        </mc:AlternateContent>
      </w:r>
      <w:r w:rsidRPr="00C22CF5">
        <w:rPr>
          <w:noProof/>
        </w:rPr>
        <mc:AlternateContent>
          <mc:Choice Requires="wps">
            <w:drawing>
              <wp:anchor distT="0" distB="0" distL="114300" distR="114300" simplePos="0" relativeHeight="251883520" behindDoc="0" locked="0" layoutInCell="1" allowOverlap="1" wp14:anchorId="38F6704B" wp14:editId="613EAE48">
                <wp:simplePos x="0" y="0"/>
                <wp:positionH relativeFrom="column">
                  <wp:posOffset>3515995</wp:posOffset>
                </wp:positionH>
                <wp:positionV relativeFrom="paragraph">
                  <wp:posOffset>2444115</wp:posOffset>
                </wp:positionV>
                <wp:extent cx="267335" cy="166370"/>
                <wp:effectExtent l="0" t="0" r="0" b="0"/>
                <wp:wrapNone/>
                <wp:docPr id="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A419D" w14:textId="77777777" w:rsidR="00723631" w:rsidRPr="00820BF1" w:rsidRDefault="00723631" w:rsidP="00015702">
                            <w:pPr>
                              <w:spacing w:line="240" w:lineRule="auto"/>
                              <w:jc w:val="center"/>
                              <w:rPr>
                                <w:b/>
                                <w:sz w:val="12"/>
                                <w:lang w:val="de-CH"/>
                              </w:rPr>
                            </w:pPr>
                            <w:r w:rsidRPr="00820BF1">
                              <w:rPr>
                                <w:b/>
                                <w:sz w:val="1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F6704B" id="_x0000_s1091" type="#_x0000_t202" style="position:absolute;margin-left:276.85pt;margin-top:192.45pt;width:21.05pt;height:13.1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" filled="f" stroked="f">
                <v:textbox>
                  <w:txbxContent>
                    <w:p w14:paraId="2D3A419D" w14:textId="77777777" w:rsidR="00723631" w:rsidRPr="00820BF1" w:rsidRDefault="00723631" w:rsidP="00015702">
                      <w:pPr>
                        <w:spacing w:line="240" w:lineRule="auto"/>
                        <w:jc w:val="center"/>
                        <w:rPr>
                          <w:b/>
                          <w:sz w:val="12"/>
                          <w:lang w:val="de-CH"/>
                        </w:rPr>
                      </w:pPr>
                      <w:r w:rsidRPr="00820BF1">
                        <w:rPr>
                          <w:b/>
                          <w:sz w:val="12"/>
                          <w:lang w:val="de-CH"/>
                        </w:rPr>
                        <w:t>4</w:t>
                      </w:r>
                    </w:p>
                  </w:txbxContent>
                </v:textbox>
              </v:shape>
            </w:pict>
          </mc:Fallback>
        </mc:AlternateContent>
      </w:r>
      <w:r w:rsidRPr="00C22CF5">
        <w:rPr>
          <w:noProof/>
        </w:rPr>
        <mc:AlternateContent>
          <mc:Choice Requires="wps">
            <w:drawing>
              <wp:anchor distT="0" distB="0" distL="114300" distR="114300" simplePos="0" relativeHeight="251882496" behindDoc="0" locked="0" layoutInCell="1" allowOverlap="1" wp14:anchorId="3CB0F379" wp14:editId="6B793156">
                <wp:simplePos x="0" y="0"/>
                <wp:positionH relativeFrom="column">
                  <wp:posOffset>3787775</wp:posOffset>
                </wp:positionH>
                <wp:positionV relativeFrom="paragraph">
                  <wp:posOffset>2444115</wp:posOffset>
                </wp:positionV>
                <wp:extent cx="267335" cy="166370"/>
                <wp:effectExtent l="0" t="0" r="0" b="0"/>
                <wp:wrapNone/>
                <wp:docPr id="6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FD8FA" w14:textId="77777777" w:rsidR="00723631" w:rsidRPr="00820BF1" w:rsidRDefault="00723631" w:rsidP="00015702">
                            <w:pPr>
                              <w:spacing w:line="240" w:lineRule="auto"/>
                              <w:jc w:val="center"/>
                              <w:rPr>
                                <w:b/>
                                <w:sz w:val="12"/>
                                <w:lang w:val="de-CH"/>
                              </w:rPr>
                            </w:pPr>
                            <w:r w:rsidRPr="00820BF1">
                              <w:rPr>
                                <w:b/>
                                <w:sz w:val="1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0F379" id="_x0000_s1092" type="#_x0000_t202" style="position:absolute;margin-left:298.25pt;margin-top:192.45pt;width:21.05pt;height:13.1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" filled="f" stroked="f">
                <v:textbox>
                  <w:txbxContent>
                    <w:p w14:paraId="603FD8FA" w14:textId="77777777" w:rsidR="00723631" w:rsidRPr="00820BF1" w:rsidRDefault="00723631" w:rsidP="00015702">
                      <w:pPr>
                        <w:spacing w:line="240" w:lineRule="auto"/>
                        <w:jc w:val="center"/>
                        <w:rPr>
                          <w:b/>
                          <w:sz w:val="12"/>
                          <w:lang w:val="de-CH"/>
                        </w:rPr>
                      </w:pPr>
                      <w:r w:rsidRPr="00820BF1">
                        <w:rPr>
                          <w:b/>
                          <w:sz w:val="12"/>
                          <w:lang w:val="de-CH"/>
                        </w:rPr>
                        <w:t>8</w:t>
                      </w:r>
                    </w:p>
                  </w:txbxContent>
                </v:textbox>
              </v:shape>
            </w:pict>
          </mc:Fallback>
        </mc:AlternateContent>
      </w:r>
      <w:r w:rsidRPr="00C22CF5">
        <w:rPr>
          <w:noProof/>
        </w:rPr>
        <mc:AlternateContent>
          <mc:Choice Requires="wps">
            <w:drawing>
              <wp:anchor distT="0" distB="0" distL="114300" distR="114300" simplePos="0" relativeHeight="251881472" behindDoc="0" locked="0" layoutInCell="1" allowOverlap="1" wp14:anchorId="23669BEB" wp14:editId="32783A99">
                <wp:simplePos x="0" y="0"/>
                <wp:positionH relativeFrom="column">
                  <wp:posOffset>4098925</wp:posOffset>
                </wp:positionH>
                <wp:positionV relativeFrom="paragraph">
                  <wp:posOffset>2440940</wp:posOffset>
                </wp:positionV>
                <wp:extent cx="267335" cy="166370"/>
                <wp:effectExtent l="0" t="0" r="0" b="0"/>
                <wp:wrapNone/>
                <wp:docPr id="6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8DCB3" w14:textId="77777777" w:rsidR="00723631" w:rsidRPr="00820BF1" w:rsidRDefault="00723631" w:rsidP="00015702">
                            <w:pPr>
                              <w:spacing w:line="240" w:lineRule="auto"/>
                              <w:jc w:val="center"/>
                              <w:rPr>
                                <w:b/>
                                <w:sz w:val="12"/>
                                <w:lang w:val="de-CH"/>
                              </w:rPr>
                            </w:pPr>
                            <w:r w:rsidRPr="00820BF1">
                              <w:rPr>
                                <w:b/>
                                <w:sz w:val="1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669BEB" id="_x0000_s1093" type="#_x0000_t202" style="position:absolute;margin-left:322.75pt;margin-top:192.2pt;width:21.05pt;height:13.1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B/R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" filled="f" stroked="f">
                <v:textbox>
                  <w:txbxContent>
                    <w:p w14:paraId="5518DCB3" w14:textId="77777777" w:rsidR="00723631" w:rsidRPr="00820BF1" w:rsidRDefault="00723631" w:rsidP="00015702">
                      <w:pPr>
                        <w:spacing w:line="240" w:lineRule="auto"/>
                        <w:jc w:val="center"/>
                        <w:rPr>
                          <w:b/>
                          <w:sz w:val="12"/>
                          <w:lang w:val="de-CH"/>
                        </w:rPr>
                      </w:pPr>
                      <w:r w:rsidRPr="00820BF1">
                        <w:rPr>
                          <w:b/>
                          <w:sz w:val="12"/>
                          <w:lang w:val="de-CH"/>
                        </w:rPr>
                        <w:t>12</w:t>
                      </w:r>
                    </w:p>
                  </w:txbxContent>
                </v:textbox>
              </v:shape>
            </w:pict>
          </mc:Fallback>
        </mc:AlternateContent>
      </w:r>
      <w:r w:rsidRPr="00C22CF5">
        <w:rPr>
          <w:noProof/>
        </w:rPr>
        <mc:AlternateContent>
          <mc:Choice Requires="wps">
            <w:drawing>
              <wp:anchor distT="0" distB="0" distL="114300" distR="114300" simplePos="0" relativeHeight="251873280" behindDoc="0" locked="0" layoutInCell="1" allowOverlap="1" wp14:anchorId="496CCA36" wp14:editId="6D965028">
                <wp:simplePos x="0" y="0"/>
                <wp:positionH relativeFrom="column">
                  <wp:posOffset>4154170</wp:posOffset>
                </wp:positionH>
                <wp:positionV relativeFrom="paragraph">
                  <wp:posOffset>2188845</wp:posOffset>
                </wp:positionV>
                <wp:extent cx="753745" cy="259080"/>
                <wp:effectExtent l="0" t="0" r="0" b="0"/>
                <wp:wrapNone/>
                <wp:docPr id="6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C5ABD" w14:textId="77777777" w:rsidR="00723631" w:rsidRPr="007E0F48" w:rsidRDefault="00723631" w:rsidP="00015702">
                            <w:pPr>
                              <w:spacing w:line="240" w:lineRule="auto"/>
                              <w:jc w:val="center"/>
                              <w:rPr>
                                <w:sz w:val="12"/>
                              </w:rPr>
                            </w:pPr>
                            <w:r>
                              <w:rPr>
                                <w:sz w:val="12"/>
                              </w:rPr>
                              <w:t xml:space="preserve">Analiză secundară </w:t>
                            </w:r>
                            <w:r>
                              <w:rPr>
                                <w:sz w:val="12"/>
                              </w:rPr>
                              <w:t>a eficacității</w:t>
                            </w:r>
                          </w:p>
                          <w:p w14:paraId="5131C3AD" w14:textId="77777777" w:rsidR="00723631" w:rsidRPr="007E0F48" w:rsidRDefault="00723631" w:rsidP="00015702">
                            <w:pPr>
                              <w:spacing w:line="240" w:lineRule="auto"/>
                              <w:jc w:val="center"/>
                              <w:rPr>
                                <w:sz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CCA36" id="_x0000_s1094" type="#_x0000_t202" style="position:absolute;margin-left:327.1pt;margin-top:172.35pt;width:59.35pt;height:20.4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" filled="f" stroked="f">
                <v:textbox>
                  <w:txbxContent>
                    <w:p w14:paraId="29FC5ABD" w14:textId="77777777" w:rsidR="00723631" w:rsidRPr="007E0F48" w:rsidRDefault="00723631" w:rsidP="00015702">
                      <w:pPr>
                        <w:spacing w:line="240" w:lineRule="auto"/>
                        <w:jc w:val="center"/>
                        <w:rPr>
                          <w:sz w:val="12"/>
                        </w:rPr>
                      </w:pPr>
                      <w:r>
                        <w:rPr>
                          <w:sz w:val="12"/>
                        </w:rPr>
                        <w:t xml:space="preserve">Analiză secundară </w:t>
                      </w:r>
                      <w:proofErr w:type="gramStart"/>
                      <w:r>
                        <w:rPr>
                          <w:sz w:val="12"/>
                        </w:rPr>
                        <w:t>a</w:t>
                      </w:r>
                      <w:proofErr w:type="gramEnd"/>
                      <w:r>
                        <w:rPr>
                          <w:sz w:val="12"/>
                        </w:rPr>
                        <w:t xml:space="preserve"> eficacității</w:t>
                      </w:r>
                    </w:p>
                    <w:p w14:paraId="5131C3AD" w14:textId="77777777" w:rsidR="00723631" w:rsidRPr="007E0F48" w:rsidRDefault="00723631" w:rsidP="00015702">
                      <w:pPr>
                        <w:spacing w:line="240" w:lineRule="auto"/>
                        <w:jc w:val="center"/>
                        <w:rPr>
                          <w:sz w:val="12"/>
                        </w:rPr>
                      </w:pPr>
                    </w:p>
                  </w:txbxContent>
                </v:textbox>
              </v:shape>
            </w:pict>
          </mc:Fallback>
        </mc:AlternateContent>
      </w:r>
      <w:r w:rsidRPr="00C22CF5">
        <w:rPr>
          <w:noProof/>
        </w:rPr>
        <mc:AlternateContent>
          <mc:Choice Requires="wps">
            <w:drawing>
              <wp:anchor distT="0" distB="0" distL="114300" distR="114300" simplePos="0" relativeHeight="251880448" behindDoc="0" locked="0" layoutInCell="1" allowOverlap="1" wp14:anchorId="3A8E06DE" wp14:editId="75AA41B2">
                <wp:simplePos x="0" y="0"/>
                <wp:positionH relativeFrom="column">
                  <wp:posOffset>4398645</wp:posOffset>
                </wp:positionH>
                <wp:positionV relativeFrom="paragraph">
                  <wp:posOffset>2440940</wp:posOffset>
                </wp:positionV>
                <wp:extent cx="267335" cy="166370"/>
                <wp:effectExtent l="0" t="0" r="0" b="0"/>
                <wp:wrapNone/>
                <wp:docPr id="6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8AA85" w14:textId="77777777" w:rsidR="00723631" w:rsidRPr="00820BF1" w:rsidRDefault="00723631" w:rsidP="00015702">
                            <w:pPr>
                              <w:spacing w:line="240" w:lineRule="auto"/>
                              <w:jc w:val="center"/>
                              <w:rPr>
                                <w:b/>
                                <w:sz w:val="12"/>
                                <w:lang w:val="de-CH"/>
                              </w:rPr>
                            </w:pPr>
                            <w:r w:rsidRPr="00820BF1">
                              <w:rPr>
                                <w:b/>
                                <w:sz w:val="1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E06DE" id="_x0000_s1095" type="#_x0000_t202" style="position:absolute;margin-left:346.35pt;margin-top:192.2pt;width:21.05pt;height:13.1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" filled="f" stroked="f">
                <v:textbox>
                  <w:txbxContent>
                    <w:p w14:paraId="3248AA85" w14:textId="77777777" w:rsidR="00723631" w:rsidRPr="00820BF1" w:rsidRDefault="00723631" w:rsidP="00015702">
                      <w:pPr>
                        <w:spacing w:line="240" w:lineRule="auto"/>
                        <w:jc w:val="center"/>
                        <w:rPr>
                          <w:b/>
                          <w:sz w:val="12"/>
                          <w:lang w:val="de-CH"/>
                        </w:rPr>
                      </w:pPr>
                      <w:r w:rsidRPr="00820BF1">
                        <w:rPr>
                          <w:b/>
                          <w:sz w:val="12"/>
                          <w:lang w:val="de-CH"/>
                        </w:rPr>
                        <w:t>16</w:t>
                      </w:r>
                    </w:p>
                  </w:txbxContent>
                </v:textbox>
              </v:shape>
            </w:pict>
          </mc:Fallback>
        </mc:AlternateContent>
      </w:r>
      <w:r w:rsidRPr="00C22CF5">
        <w:rPr>
          <w:noProof/>
        </w:rPr>
        <mc:AlternateContent>
          <mc:Choice Requires="wps">
            <w:drawing>
              <wp:anchor distT="0" distB="0" distL="114300" distR="114300" simplePos="0" relativeHeight="251879424" behindDoc="0" locked="0" layoutInCell="1" allowOverlap="1" wp14:anchorId="1FA73BB5" wp14:editId="6DAA53E9">
                <wp:simplePos x="0" y="0"/>
                <wp:positionH relativeFrom="column">
                  <wp:posOffset>4704715</wp:posOffset>
                </wp:positionH>
                <wp:positionV relativeFrom="paragraph">
                  <wp:posOffset>2440940</wp:posOffset>
                </wp:positionV>
                <wp:extent cx="267335" cy="166370"/>
                <wp:effectExtent l="0" t="0" r="0" b="0"/>
                <wp:wrapNone/>
                <wp:docPr id="6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626F8" w14:textId="77777777" w:rsidR="00723631" w:rsidRPr="00820BF1" w:rsidRDefault="00723631" w:rsidP="00015702">
                            <w:pPr>
                              <w:spacing w:line="240" w:lineRule="auto"/>
                              <w:jc w:val="center"/>
                              <w:rPr>
                                <w:b/>
                                <w:sz w:val="12"/>
                                <w:lang w:val="de-CH"/>
                              </w:rPr>
                            </w:pPr>
                            <w:r w:rsidRPr="00820BF1">
                              <w:rPr>
                                <w:b/>
                                <w:sz w:val="1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A73BB5" id="_x0000_s1096" type="#_x0000_t202" style="position:absolute;margin-left:370.45pt;margin-top:192.2pt;width:21.05pt;height:13.1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Xzs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" filled="f" stroked="f">
                <v:textbox>
                  <w:txbxContent>
                    <w:p w14:paraId="45A626F8" w14:textId="77777777" w:rsidR="00723631" w:rsidRPr="00820BF1" w:rsidRDefault="00723631" w:rsidP="00015702">
                      <w:pPr>
                        <w:spacing w:line="240" w:lineRule="auto"/>
                        <w:jc w:val="center"/>
                        <w:rPr>
                          <w:b/>
                          <w:sz w:val="12"/>
                          <w:lang w:val="de-CH"/>
                        </w:rPr>
                      </w:pPr>
                      <w:r w:rsidRPr="00820BF1">
                        <w:rPr>
                          <w:b/>
                          <w:sz w:val="12"/>
                          <w:lang w:val="de-CH"/>
                        </w:rPr>
                        <w:t>20</w:t>
                      </w:r>
                    </w:p>
                  </w:txbxContent>
                </v:textbox>
              </v:shape>
            </w:pict>
          </mc:Fallback>
        </mc:AlternateContent>
      </w:r>
      <w:r w:rsidRPr="00C22CF5">
        <w:rPr>
          <w:noProof/>
        </w:rPr>
        <mc:AlternateContent>
          <mc:Choice Requires="wps">
            <w:drawing>
              <wp:anchor distT="0" distB="0" distL="114300" distR="114300" simplePos="0" relativeHeight="251878400" behindDoc="0" locked="0" layoutInCell="1" allowOverlap="1" wp14:anchorId="3A620496" wp14:editId="5D56BA8B">
                <wp:simplePos x="0" y="0"/>
                <wp:positionH relativeFrom="column">
                  <wp:posOffset>4982210</wp:posOffset>
                </wp:positionH>
                <wp:positionV relativeFrom="paragraph">
                  <wp:posOffset>2444115</wp:posOffset>
                </wp:positionV>
                <wp:extent cx="267335" cy="166370"/>
                <wp:effectExtent l="0" t="0" r="0" b="0"/>
                <wp:wrapNone/>
                <wp:docPr id="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15BA8" w14:textId="77777777" w:rsidR="00723631" w:rsidRPr="00820BF1" w:rsidRDefault="00723631" w:rsidP="00015702">
                            <w:pPr>
                              <w:spacing w:line="240" w:lineRule="auto"/>
                              <w:jc w:val="center"/>
                              <w:rPr>
                                <w:b/>
                                <w:sz w:val="12"/>
                                <w:lang w:val="de-CH"/>
                              </w:rPr>
                            </w:pPr>
                            <w:r w:rsidRPr="00820BF1">
                              <w:rPr>
                                <w:b/>
                                <w:sz w:val="1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20496" id="_x0000_s1097" type="#_x0000_t202" style="position:absolute;margin-left:392.3pt;margin-top:192.45pt;width:21.05pt;height:13.1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4kA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" filled="f" stroked="f">
                <v:textbox>
                  <w:txbxContent>
                    <w:p w14:paraId="1B415BA8" w14:textId="77777777" w:rsidR="00723631" w:rsidRPr="00820BF1" w:rsidRDefault="00723631" w:rsidP="00015702">
                      <w:pPr>
                        <w:spacing w:line="240" w:lineRule="auto"/>
                        <w:jc w:val="center"/>
                        <w:rPr>
                          <w:b/>
                          <w:sz w:val="12"/>
                          <w:lang w:val="de-CH"/>
                        </w:rPr>
                      </w:pPr>
                      <w:r w:rsidRPr="00820BF1">
                        <w:rPr>
                          <w:b/>
                          <w:sz w:val="12"/>
                          <w:lang w:val="de-CH"/>
                        </w:rPr>
                        <w:t>24</w:t>
                      </w:r>
                    </w:p>
                  </w:txbxContent>
                </v:textbox>
              </v:shape>
            </w:pict>
          </mc:Fallback>
        </mc:AlternateContent>
      </w:r>
      <w:r w:rsidRPr="00C22CF5">
        <w:rPr>
          <w:noProof/>
        </w:rPr>
        <mc:AlternateContent>
          <mc:Choice Requires="wps">
            <w:drawing>
              <wp:anchor distT="0" distB="0" distL="114300" distR="114300" simplePos="0" relativeHeight="251877376" behindDoc="0" locked="0" layoutInCell="1" allowOverlap="1" wp14:anchorId="633F4E58" wp14:editId="0EAD7CBC">
                <wp:simplePos x="0" y="0"/>
                <wp:positionH relativeFrom="column">
                  <wp:posOffset>232410</wp:posOffset>
                </wp:positionH>
                <wp:positionV relativeFrom="paragraph">
                  <wp:posOffset>2440940</wp:posOffset>
                </wp:positionV>
                <wp:extent cx="669925" cy="166370"/>
                <wp:effectExtent l="0" t="0" r="0" b="0"/>
                <wp:wrapNone/>
                <wp:docPr id="6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09A36" w14:textId="77777777" w:rsidR="00723631" w:rsidRPr="009B07F4" w:rsidRDefault="00723631" w:rsidP="00015702">
                            <w:pPr>
                              <w:spacing w:line="240" w:lineRule="auto"/>
                              <w:jc w:val="center"/>
                              <w:rPr>
                                <w:b/>
                                <w:sz w:val="12"/>
                                <w:lang w:val="de-CH"/>
                              </w:rPr>
                            </w:pPr>
                            <w:r>
                              <w:rPr>
                                <w:b/>
                                <w:sz w:val="12"/>
                                <w:lang w:val="de-CH"/>
                              </w:rPr>
                              <w:t>Val. inițială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F4E58" id="_x0000_s1098" type="#_x0000_t202" style="position:absolute;margin-left:18.3pt;margin-top:192.2pt;width:52.75pt;height:13.1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" filled="f" stroked="f">
                <v:textbox>
                  <w:txbxContent>
                    <w:p w14:paraId="23209A36" w14:textId="77777777" w:rsidR="00723631" w:rsidRPr="009B07F4" w:rsidRDefault="00723631" w:rsidP="00015702">
                      <w:pPr>
                        <w:spacing w:line="240" w:lineRule="auto"/>
                        <w:jc w:val="center"/>
                        <w:rPr>
                          <w:b/>
                          <w:sz w:val="12"/>
                          <w:lang w:val="de-CH"/>
                        </w:rPr>
                      </w:pPr>
                      <w:r>
                        <w:rPr>
                          <w:b/>
                          <w:sz w:val="12"/>
                          <w:lang w:val="de-CH"/>
                        </w:rPr>
                        <w:t>Val. inițială</w:t>
                      </w:r>
                    </w:p>
                  </w:txbxContent>
                </v:textbox>
              </v:shape>
            </w:pict>
          </mc:Fallback>
        </mc:AlternateContent>
      </w:r>
      <w:r w:rsidRPr="00C22CF5">
        <w:rPr>
          <w:noProof/>
        </w:rPr>
        <mc:AlternateContent>
          <mc:Choice Requires="wps">
            <w:drawing>
              <wp:anchor distT="0" distB="0" distL="114300" distR="114300" simplePos="0" relativeHeight="251876352" behindDoc="0" locked="0" layoutInCell="1" allowOverlap="1" wp14:anchorId="3096E7F4" wp14:editId="284D4333">
                <wp:simplePos x="0" y="0"/>
                <wp:positionH relativeFrom="column">
                  <wp:posOffset>4737735</wp:posOffset>
                </wp:positionH>
                <wp:positionV relativeFrom="paragraph">
                  <wp:posOffset>2181860</wp:posOffset>
                </wp:positionV>
                <wp:extent cx="753745" cy="259080"/>
                <wp:effectExtent l="0" t="0" r="0" b="0"/>
                <wp:wrapNone/>
                <wp:docPr id="6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C4210" w14:textId="77777777" w:rsidR="00723631" w:rsidRPr="007E0F48" w:rsidRDefault="00723631" w:rsidP="00015702">
                            <w:pPr>
                              <w:spacing w:line="240" w:lineRule="auto"/>
                              <w:jc w:val="center"/>
                              <w:rPr>
                                <w:sz w:val="12"/>
                              </w:rPr>
                            </w:pPr>
                            <w:r>
                              <w:rPr>
                                <w:sz w:val="12"/>
                              </w:rPr>
                              <w:t xml:space="preserve">Analiză primară </w:t>
                            </w:r>
                            <w:r>
                              <w:rPr>
                                <w:sz w:val="12"/>
                              </w:rPr>
                              <w:t>a eficacității</w:t>
                            </w:r>
                          </w:p>
                          <w:p w14:paraId="40CF2A11" w14:textId="77777777" w:rsidR="00723631" w:rsidRPr="007E0F48" w:rsidRDefault="00723631" w:rsidP="00015702">
                            <w:pPr>
                              <w:spacing w:line="240" w:lineRule="auto"/>
                              <w:jc w:val="center"/>
                              <w:rPr>
                                <w:sz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6E7F4" id="_x0000_s1099" type="#_x0000_t202" style="position:absolute;margin-left:373.05pt;margin-top:171.8pt;width:59.35pt;height:20.4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" filled="f" stroked="f">
                <v:textbox>
                  <w:txbxContent>
                    <w:p w14:paraId="158C4210" w14:textId="77777777" w:rsidR="00723631" w:rsidRPr="007E0F48" w:rsidRDefault="00723631" w:rsidP="00015702">
                      <w:pPr>
                        <w:spacing w:line="240" w:lineRule="auto"/>
                        <w:jc w:val="center"/>
                        <w:rPr>
                          <w:sz w:val="12"/>
                        </w:rPr>
                      </w:pPr>
                      <w:r>
                        <w:rPr>
                          <w:sz w:val="12"/>
                        </w:rPr>
                        <w:t xml:space="preserve">Analiză primară </w:t>
                      </w:r>
                      <w:proofErr w:type="gramStart"/>
                      <w:r>
                        <w:rPr>
                          <w:sz w:val="12"/>
                        </w:rPr>
                        <w:t>a</w:t>
                      </w:r>
                      <w:proofErr w:type="gramEnd"/>
                      <w:r>
                        <w:rPr>
                          <w:sz w:val="12"/>
                        </w:rPr>
                        <w:t xml:space="preserve"> eficacității</w:t>
                      </w:r>
                    </w:p>
                    <w:p w14:paraId="40CF2A11" w14:textId="77777777" w:rsidR="00723631" w:rsidRPr="007E0F48" w:rsidRDefault="00723631" w:rsidP="00015702">
                      <w:pPr>
                        <w:spacing w:line="240" w:lineRule="auto"/>
                        <w:jc w:val="center"/>
                        <w:rPr>
                          <w:sz w:val="12"/>
                        </w:rPr>
                      </w:pPr>
                    </w:p>
                  </w:txbxContent>
                </v:textbox>
              </v:shape>
            </w:pict>
          </mc:Fallback>
        </mc:AlternateContent>
      </w:r>
      <w:r w:rsidRPr="00C22CF5">
        <w:rPr>
          <w:noProof/>
        </w:rPr>
        <mc:AlternateContent>
          <mc:Choice Requires="wps">
            <w:drawing>
              <wp:anchor distT="0" distB="0" distL="114300" distR="114300" simplePos="0" relativeHeight="251875328" behindDoc="0" locked="0" layoutInCell="1" allowOverlap="1" wp14:anchorId="3717C0E9" wp14:editId="25508C21">
                <wp:simplePos x="0" y="0"/>
                <wp:positionH relativeFrom="column">
                  <wp:posOffset>1964055</wp:posOffset>
                </wp:positionH>
                <wp:positionV relativeFrom="paragraph">
                  <wp:posOffset>2181860</wp:posOffset>
                </wp:positionV>
                <wp:extent cx="753745" cy="259080"/>
                <wp:effectExtent l="0" t="0" r="0" b="0"/>
                <wp:wrapNone/>
                <wp:docPr id="6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C12BC" w14:textId="77777777" w:rsidR="00723631" w:rsidRPr="007E0F48" w:rsidRDefault="00723631" w:rsidP="00015702">
                            <w:pPr>
                              <w:spacing w:line="240" w:lineRule="auto"/>
                              <w:jc w:val="center"/>
                              <w:rPr>
                                <w:sz w:val="12"/>
                              </w:rPr>
                            </w:pPr>
                            <w:r>
                              <w:rPr>
                                <w:sz w:val="12"/>
                              </w:rPr>
                              <w:t xml:space="preserve">Analiză primară </w:t>
                            </w:r>
                            <w:r>
                              <w:rPr>
                                <w:sz w:val="12"/>
                              </w:rPr>
                              <w:t>a eficacității</w:t>
                            </w:r>
                          </w:p>
                          <w:p w14:paraId="29E7A9B0" w14:textId="77777777" w:rsidR="00723631" w:rsidRPr="007E0F48" w:rsidRDefault="00723631" w:rsidP="00015702">
                            <w:pPr>
                              <w:spacing w:line="240" w:lineRule="auto"/>
                              <w:jc w:val="center"/>
                              <w:rPr>
                                <w:sz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7C0E9" id="_x0000_s1100" type="#_x0000_t202" style="position:absolute;margin-left:154.65pt;margin-top:171.8pt;width:59.35pt;height:20.4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" filled="f" stroked="f">
                <v:textbox>
                  <w:txbxContent>
                    <w:p w14:paraId="637C12BC" w14:textId="77777777" w:rsidR="00723631" w:rsidRPr="007E0F48" w:rsidRDefault="00723631" w:rsidP="00015702">
                      <w:pPr>
                        <w:spacing w:line="240" w:lineRule="auto"/>
                        <w:jc w:val="center"/>
                        <w:rPr>
                          <w:sz w:val="12"/>
                        </w:rPr>
                      </w:pPr>
                      <w:r>
                        <w:rPr>
                          <w:sz w:val="12"/>
                        </w:rPr>
                        <w:t xml:space="preserve">Analiză primară </w:t>
                      </w:r>
                      <w:proofErr w:type="gramStart"/>
                      <w:r>
                        <w:rPr>
                          <w:sz w:val="12"/>
                        </w:rPr>
                        <w:t>a</w:t>
                      </w:r>
                      <w:proofErr w:type="gramEnd"/>
                      <w:r>
                        <w:rPr>
                          <w:sz w:val="12"/>
                        </w:rPr>
                        <w:t xml:space="preserve"> eficacității</w:t>
                      </w:r>
                    </w:p>
                    <w:p w14:paraId="29E7A9B0" w14:textId="77777777" w:rsidR="00723631" w:rsidRPr="007E0F48" w:rsidRDefault="00723631" w:rsidP="00015702">
                      <w:pPr>
                        <w:spacing w:line="240" w:lineRule="auto"/>
                        <w:jc w:val="center"/>
                        <w:rPr>
                          <w:sz w:val="12"/>
                        </w:rPr>
                      </w:pPr>
                    </w:p>
                  </w:txbxContent>
                </v:textbox>
              </v:shape>
            </w:pict>
          </mc:Fallback>
        </mc:AlternateContent>
      </w:r>
      <w:r w:rsidRPr="00C22CF5">
        <w:rPr>
          <w:noProof/>
        </w:rPr>
        <mc:AlternateContent>
          <mc:Choice Requires="wps">
            <w:drawing>
              <wp:anchor distT="0" distB="0" distL="114300" distR="114300" simplePos="0" relativeHeight="251874304" behindDoc="0" locked="0" layoutInCell="1" allowOverlap="1" wp14:anchorId="1E1C8D88" wp14:editId="486E4F15">
                <wp:simplePos x="0" y="0"/>
                <wp:positionH relativeFrom="column">
                  <wp:posOffset>1358265</wp:posOffset>
                </wp:positionH>
                <wp:positionV relativeFrom="paragraph">
                  <wp:posOffset>2181860</wp:posOffset>
                </wp:positionV>
                <wp:extent cx="753745" cy="259080"/>
                <wp:effectExtent l="0" t="0" r="0" b="0"/>
                <wp:wrapNone/>
                <wp:docPr id="7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69C12" w14:textId="77777777" w:rsidR="00723631" w:rsidRPr="007E0F48" w:rsidRDefault="00723631" w:rsidP="00015702">
                            <w:pPr>
                              <w:spacing w:line="240" w:lineRule="auto"/>
                              <w:jc w:val="center"/>
                              <w:rPr>
                                <w:sz w:val="12"/>
                              </w:rPr>
                            </w:pPr>
                            <w:r>
                              <w:rPr>
                                <w:sz w:val="12"/>
                              </w:rPr>
                              <w:t xml:space="preserve">Analiză secundară </w:t>
                            </w:r>
                            <w:r>
                              <w:rPr>
                                <w:sz w:val="12"/>
                              </w:rPr>
                              <w:t>a eficacității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C8D88" id="_x0000_s1101" type="#_x0000_t202" style="position:absolute;margin-left:106.95pt;margin-top:171.8pt;width:59.35pt;height:20.4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" filled="f" stroked="f">
                <v:textbox>
                  <w:txbxContent>
                    <w:p w14:paraId="4EF69C12" w14:textId="77777777" w:rsidR="00723631" w:rsidRPr="007E0F48" w:rsidRDefault="00723631" w:rsidP="00015702">
                      <w:pPr>
                        <w:spacing w:line="240" w:lineRule="auto"/>
                        <w:jc w:val="center"/>
                        <w:rPr>
                          <w:sz w:val="12"/>
                        </w:rPr>
                      </w:pPr>
                      <w:r>
                        <w:rPr>
                          <w:sz w:val="12"/>
                        </w:rPr>
                        <w:t xml:space="preserve">Analiză secundară </w:t>
                      </w:r>
                      <w:proofErr w:type="gramStart"/>
                      <w:r>
                        <w:rPr>
                          <w:sz w:val="12"/>
                        </w:rPr>
                        <w:t>a</w:t>
                      </w:r>
                      <w:proofErr w:type="gramEnd"/>
                      <w:r>
                        <w:rPr>
                          <w:sz w:val="12"/>
                        </w:rPr>
                        <w:t xml:space="preserve"> eficacității</w:t>
                      </w:r>
                    </w:p>
                  </w:txbxContent>
                </v:textbox>
              </v:shape>
            </w:pict>
          </mc:Fallback>
        </mc:AlternateContent>
      </w:r>
      <w:r w:rsidRPr="00C22CF5">
        <w:rPr>
          <w:noProof/>
          <w:sz w:val="22"/>
          <w:szCs w:val="22"/>
        </w:rPr>
        <mc:AlternateContent>
          <mc:Choice Requires="wps">
            <w:drawing>
              <wp:anchor distT="0" distB="0" distL="114300" distR="114300" simplePos="0" relativeHeight="251872256" behindDoc="0" locked="0" layoutInCell="1" allowOverlap="1" wp14:anchorId="4ADCA6B4" wp14:editId="0DF42B93">
                <wp:simplePos x="0" y="0"/>
                <wp:positionH relativeFrom="column">
                  <wp:posOffset>1833880</wp:posOffset>
                </wp:positionH>
                <wp:positionV relativeFrom="paragraph">
                  <wp:posOffset>66675</wp:posOffset>
                </wp:positionV>
                <wp:extent cx="1189355" cy="401320"/>
                <wp:effectExtent l="0" t="0" r="0" b="0"/>
                <wp:wrapNone/>
                <wp:docPr id="70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DF11A" w14:textId="17F2101E" w:rsidR="00723631" w:rsidRPr="00B5295F" w:rsidRDefault="00723631" w:rsidP="00015702">
                            <w:pPr>
                              <w:spacing w:line="240" w:lineRule="auto"/>
                              <w:rPr>
                                <w:sz w:val="12"/>
                                <w:szCs w:val="12"/>
                                <w:lang w:val="pt-PT"/>
                              </w:rPr>
                            </w:pPr>
                            <w:r w:rsidRPr="00B5295F">
                              <w:rPr>
                                <w:sz w:val="12"/>
                                <w:szCs w:val="12"/>
                                <w:lang w:val="pt-PT"/>
                              </w:rPr>
                              <w:t>Studiul 2 / Placebo (N=65)</w:t>
                            </w:r>
                          </w:p>
                          <w:p w14:paraId="01973882" w14:textId="77777777" w:rsidR="00723631" w:rsidRPr="00B5295F" w:rsidRDefault="00723631" w:rsidP="00015702">
                            <w:pPr>
                              <w:rPr>
                                <w:sz w:val="12"/>
                                <w:szCs w:val="12"/>
                                <w:lang w:val="pt-PT"/>
                              </w:rPr>
                            </w:pPr>
                            <w:r w:rsidRPr="00B5295F">
                              <w:rPr>
                                <w:sz w:val="12"/>
                                <w:szCs w:val="12"/>
                                <w:lang w:val="pt-PT"/>
                              </w:rPr>
                              <w:t>Studiul 2 / Omalizumab (N=62)</w:t>
                            </w:r>
                          </w:p>
                          <w:p w14:paraId="215F8056" w14:textId="77777777" w:rsidR="00723631" w:rsidRPr="00B5295F" w:rsidRDefault="00723631" w:rsidP="00015702">
                            <w:pPr>
                              <w:rPr>
                                <w:sz w:val="12"/>
                                <w:szCs w:val="12"/>
                                <w:lang w:val="pt-P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DCA6B4" id="_x0000_s1102" type="#_x0000_t202" style="position:absolute;margin-left:144.4pt;margin-top:5.25pt;width:93.65pt;height:31.6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" filled="f" stroked="f">
                <v:textbox>
                  <w:txbxContent>
                    <w:p w14:paraId="337DF11A" w14:textId="17F2101E" w:rsidR="00723631" w:rsidRPr="00B5295F" w:rsidRDefault="00723631" w:rsidP="00015702">
                      <w:pPr>
                        <w:spacing w:line="240" w:lineRule="auto"/>
                        <w:rPr>
                          <w:sz w:val="12"/>
                          <w:szCs w:val="12"/>
                          <w:lang w:val="pt-PT"/>
                        </w:rPr>
                      </w:pPr>
                      <w:r w:rsidRPr="00B5295F">
                        <w:rPr>
                          <w:sz w:val="12"/>
                          <w:szCs w:val="12"/>
                          <w:lang w:val="pt-PT"/>
                        </w:rPr>
                        <w:t>Studiul 2 / Placebo (N=65)</w:t>
                      </w:r>
                    </w:p>
                    <w:p w14:paraId="01973882" w14:textId="77777777" w:rsidR="00723631" w:rsidRPr="00B5295F" w:rsidRDefault="00723631" w:rsidP="00015702">
                      <w:pPr>
                        <w:rPr>
                          <w:sz w:val="12"/>
                          <w:szCs w:val="12"/>
                          <w:lang w:val="pt-PT"/>
                        </w:rPr>
                      </w:pPr>
                      <w:r w:rsidRPr="00B5295F">
                        <w:rPr>
                          <w:sz w:val="12"/>
                          <w:szCs w:val="12"/>
                          <w:lang w:val="pt-PT"/>
                        </w:rPr>
                        <w:t>Studiul 2 / Omalizumab (N=62)</w:t>
                      </w:r>
                    </w:p>
                    <w:p w14:paraId="215F8056" w14:textId="77777777" w:rsidR="00723631" w:rsidRPr="00B5295F" w:rsidRDefault="00723631" w:rsidP="00015702">
                      <w:pPr>
                        <w:rPr>
                          <w:sz w:val="12"/>
                          <w:szCs w:val="12"/>
                          <w:lang w:val="pt-PT"/>
                        </w:rPr>
                      </w:pPr>
                    </w:p>
                  </w:txbxContent>
                </v:textbox>
              </v:shape>
            </w:pict>
          </mc:Fallback>
        </mc:AlternateContent>
      </w:r>
      <w:r w:rsidRPr="00C22CF5">
        <w:rPr>
          <w:noProof/>
          <w:sz w:val="22"/>
          <w:szCs w:val="22"/>
        </w:rPr>
        <mc:AlternateContent>
          <mc:Choice Requires="wps">
            <w:drawing>
              <wp:anchor distT="0" distB="0" distL="114300" distR="114300" simplePos="0" relativeHeight="251871232" behindDoc="0" locked="0" layoutInCell="1" allowOverlap="1" wp14:anchorId="6B385442" wp14:editId="6B05481B">
                <wp:simplePos x="0" y="0"/>
                <wp:positionH relativeFrom="column">
                  <wp:posOffset>4665980</wp:posOffset>
                </wp:positionH>
                <wp:positionV relativeFrom="paragraph">
                  <wp:posOffset>66675</wp:posOffset>
                </wp:positionV>
                <wp:extent cx="1189355" cy="401320"/>
                <wp:effectExtent l="0" t="0" r="0" b="0"/>
                <wp:wrapNone/>
                <wp:docPr id="70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316FE" w14:textId="3C61139C" w:rsidR="00723631" w:rsidRPr="00B5295F" w:rsidRDefault="00723631" w:rsidP="00015702">
                            <w:pPr>
                              <w:spacing w:line="240" w:lineRule="auto"/>
                              <w:rPr>
                                <w:sz w:val="12"/>
                                <w:szCs w:val="12"/>
                                <w:lang w:val="pt-PT"/>
                              </w:rPr>
                            </w:pPr>
                            <w:r w:rsidRPr="00B5295F">
                              <w:rPr>
                                <w:sz w:val="12"/>
                                <w:szCs w:val="12"/>
                                <w:lang w:val="pt-PT"/>
                              </w:rPr>
                              <w:t>Studiul 2 / Placebo (N=65)</w:t>
                            </w:r>
                          </w:p>
                          <w:p w14:paraId="7E0617FD" w14:textId="77777777" w:rsidR="00723631" w:rsidRPr="00B5295F" w:rsidRDefault="00723631" w:rsidP="00015702">
                            <w:pPr>
                              <w:rPr>
                                <w:sz w:val="12"/>
                                <w:szCs w:val="12"/>
                                <w:lang w:val="pt-PT"/>
                              </w:rPr>
                            </w:pPr>
                            <w:r w:rsidRPr="00B5295F">
                              <w:rPr>
                                <w:sz w:val="12"/>
                                <w:szCs w:val="12"/>
                                <w:lang w:val="pt-PT"/>
                              </w:rPr>
                              <w:t>Studiul 2 / Omalizumab (N=62)</w:t>
                            </w:r>
                          </w:p>
                          <w:p w14:paraId="4AD33FB8" w14:textId="77777777" w:rsidR="00723631" w:rsidRPr="00B5295F" w:rsidRDefault="00723631" w:rsidP="00015702">
                            <w:pPr>
                              <w:rPr>
                                <w:sz w:val="12"/>
                                <w:szCs w:val="12"/>
                                <w:lang w:val="pt-P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385442" id="_x0000_s1103" type="#_x0000_t202" style="position:absolute;margin-left:367.4pt;margin-top:5.25pt;width:93.65pt;height:31.6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" filled="f" stroked="f">
                <v:textbox>
                  <w:txbxContent>
                    <w:p w14:paraId="773316FE" w14:textId="3C61139C" w:rsidR="00723631" w:rsidRPr="00B5295F" w:rsidRDefault="00723631" w:rsidP="00015702">
                      <w:pPr>
                        <w:spacing w:line="240" w:lineRule="auto"/>
                        <w:rPr>
                          <w:sz w:val="12"/>
                          <w:szCs w:val="12"/>
                          <w:lang w:val="pt-PT"/>
                        </w:rPr>
                      </w:pPr>
                      <w:r w:rsidRPr="00B5295F">
                        <w:rPr>
                          <w:sz w:val="12"/>
                          <w:szCs w:val="12"/>
                          <w:lang w:val="pt-PT"/>
                        </w:rPr>
                        <w:t>Studiul 2 / Placebo (N=65)</w:t>
                      </w:r>
                    </w:p>
                    <w:p w14:paraId="7E0617FD" w14:textId="77777777" w:rsidR="00723631" w:rsidRPr="00B5295F" w:rsidRDefault="00723631" w:rsidP="00015702">
                      <w:pPr>
                        <w:rPr>
                          <w:sz w:val="12"/>
                          <w:szCs w:val="12"/>
                          <w:lang w:val="pt-PT"/>
                        </w:rPr>
                      </w:pPr>
                      <w:r w:rsidRPr="00B5295F">
                        <w:rPr>
                          <w:sz w:val="12"/>
                          <w:szCs w:val="12"/>
                          <w:lang w:val="pt-PT"/>
                        </w:rPr>
                        <w:t>Studiul 2 / Omalizumab (N=62)</w:t>
                      </w:r>
                    </w:p>
                    <w:p w14:paraId="4AD33FB8" w14:textId="77777777" w:rsidR="00723631" w:rsidRPr="00B5295F" w:rsidRDefault="00723631" w:rsidP="00015702">
                      <w:pPr>
                        <w:rPr>
                          <w:sz w:val="12"/>
                          <w:szCs w:val="12"/>
                          <w:lang w:val="pt-PT"/>
                        </w:rPr>
                      </w:pPr>
                    </w:p>
                  </w:txbxContent>
                </v:textbox>
              </v:shape>
            </w:pict>
          </mc:Fallback>
        </mc:AlternateContent>
      </w:r>
      <w:r w:rsidRPr="00C22CF5">
        <w:rPr>
          <w:noProof/>
          <w:sz w:val="22"/>
          <w:szCs w:val="22"/>
        </w:rPr>
        <mc:AlternateContent>
          <mc:Choice Requires="wps">
            <w:drawing>
              <wp:anchor distT="0" distB="0" distL="114300" distR="114300" simplePos="0" relativeHeight="251870208" behindDoc="0" locked="0" layoutInCell="1" allowOverlap="1" wp14:anchorId="44AC35CF" wp14:editId="1D9925BC">
                <wp:simplePos x="0" y="0"/>
                <wp:positionH relativeFrom="column">
                  <wp:posOffset>3451225</wp:posOffset>
                </wp:positionH>
                <wp:positionV relativeFrom="paragraph">
                  <wp:posOffset>83820</wp:posOffset>
                </wp:positionV>
                <wp:extent cx="1189355" cy="401320"/>
                <wp:effectExtent l="0" t="0" r="0" b="0"/>
                <wp:wrapNone/>
                <wp:docPr id="70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45163" w14:textId="77777777" w:rsidR="00723631" w:rsidRPr="00B5295F" w:rsidRDefault="00723631" w:rsidP="00015702">
                            <w:pPr>
                              <w:spacing w:line="240" w:lineRule="auto"/>
                              <w:rPr>
                                <w:sz w:val="12"/>
                                <w:szCs w:val="12"/>
                                <w:lang w:val="pt-PT"/>
                              </w:rPr>
                            </w:pPr>
                            <w:r w:rsidRPr="00B5295F">
                              <w:rPr>
                                <w:sz w:val="12"/>
                                <w:szCs w:val="12"/>
                                <w:lang w:val="pt-PT"/>
                              </w:rPr>
                              <w:t>Studiul 1 / Placebo (N=66)</w:t>
                            </w:r>
                          </w:p>
                          <w:p w14:paraId="2E031876" w14:textId="733A10CD" w:rsidR="00723631" w:rsidRPr="00B5295F" w:rsidRDefault="00723631" w:rsidP="00015702">
                            <w:pPr>
                              <w:rPr>
                                <w:sz w:val="12"/>
                                <w:szCs w:val="12"/>
                                <w:lang w:val="pt-PT"/>
                              </w:rPr>
                            </w:pPr>
                            <w:r w:rsidRPr="00B5295F">
                              <w:rPr>
                                <w:sz w:val="12"/>
                                <w:szCs w:val="12"/>
                                <w:lang w:val="pt-PT"/>
                              </w:rPr>
                              <w:t>Studiul 1 / Omalizumab (N=72)</w:t>
                            </w:r>
                          </w:p>
                          <w:p w14:paraId="47CE2402" w14:textId="77777777" w:rsidR="00723631" w:rsidRPr="00B5295F" w:rsidRDefault="00723631" w:rsidP="00015702">
                            <w:pPr>
                              <w:rPr>
                                <w:sz w:val="12"/>
                                <w:szCs w:val="12"/>
                                <w:lang w:val="pt-P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C35CF" id="_x0000_s1104" type="#_x0000_t202" style="position:absolute;margin-left:271.75pt;margin-top:6.6pt;width:93.65pt;height:31.6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" filled="f" stroked="f">
                <v:textbox>
                  <w:txbxContent>
                    <w:p w14:paraId="2D945163" w14:textId="77777777" w:rsidR="00723631" w:rsidRPr="00B5295F" w:rsidRDefault="00723631" w:rsidP="00015702">
                      <w:pPr>
                        <w:spacing w:line="240" w:lineRule="auto"/>
                        <w:rPr>
                          <w:sz w:val="12"/>
                          <w:szCs w:val="12"/>
                          <w:lang w:val="pt-PT"/>
                        </w:rPr>
                      </w:pPr>
                      <w:r w:rsidRPr="00B5295F">
                        <w:rPr>
                          <w:sz w:val="12"/>
                          <w:szCs w:val="12"/>
                          <w:lang w:val="pt-PT"/>
                        </w:rPr>
                        <w:t>Studiul 1 / Placebo (N=66)</w:t>
                      </w:r>
                    </w:p>
                    <w:p w14:paraId="2E031876" w14:textId="733A10CD" w:rsidR="00723631" w:rsidRPr="00B5295F" w:rsidRDefault="00723631" w:rsidP="00015702">
                      <w:pPr>
                        <w:rPr>
                          <w:sz w:val="12"/>
                          <w:szCs w:val="12"/>
                          <w:lang w:val="pt-PT"/>
                        </w:rPr>
                      </w:pPr>
                      <w:r w:rsidRPr="00B5295F">
                        <w:rPr>
                          <w:sz w:val="12"/>
                          <w:szCs w:val="12"/>
                          <w:lang w:val="pt-PT"/>
                        </w:rPr>
                        <w:t>Studiul 1 / Omalizumab (N=72)</w:t>
                      </w:r>
                    </w:p>
                    <w:p w14:paraId="47CE2402" w14:textId="77777777" w:rsidR="00723631" w:rsidRPr="00B5295F" w:rsidRDefault="00723631" w:rsidP="00015702">
                      <w:pPr>
                        <w:rPr>
                          <w:sz w:val="12"/>
                          <w:szCs w:val="12"/>
                          <w:lang w:val="pt-PT"/>
                        </w:rPr>
                      </w:pPr>
                    </w:p>
                  </w:txbxContent>
                </v:textbox>
              </v:shape>
            </w:pict>
          </mc:Fallback>
        </mc:AlternateContent>
      </w:r>
      <w:r w:rsidRPr="00C22CF5">
        <w:rPr>
          <w:noProof/>
        </w:rPr>
        <mc:AlternateContent>
          <mc:Choice Requires="wps">
            <w:drawing>
              <wp:anchor distT="0" distB="0" distL="114300" distR="114300" simplePos="0" relativeHeight="251869184" behindDoc="0" locked="0" layoutInCell="1" allowOverlap="1" wp14:anchorId="1749677B" wp14:editId="7613866A">
                <wp:simplePos x="0" y="0"/>
                <wp:positionH relativeFrom="column">
                  <wp:posOffset>626110</wp:posOffset>
                </wp:positionH>
                <wp:positionV relativeFrom="paragraph">
                  <wp:posOffset>83820</wp:posOffset>
                </wp:positionV>
                <wp:extent cx="1189355" cy="401320"/>
                <wp:effectExtent l="0" t="0" r="0" b="0"/>
                <wp:wrapNone/>
                <wp:docPr id="70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3D8FDD" w14:textId="77777777" w:rsidR="00723631" w:rsidRPr="00B5295F" w:rsidRDefault="00723631" w:rsidP="00015702">
                            <w:pPr>
                              <w:spacing w:line="240" w:lineRule="auto"/>
                              <w:rPr>
                                <w:sz w:val="12"/>
                                <w:szCs w:val="12"/>
                                <w:lang w:val="pt-PT"/>
                              </w:rPr>
                            </w:pPr>
                            <w:r w:rsidRPr="00B5295F">
                              <w:rPr>
                                <w:sz w:val="12"/>
                                <w:szCs w:val="12"/>
                                <w:lang w:val="pt-PT"/>
                              </w:rPr>
                              <w:t>Studiul 1 / Placebo (N=66)</w:t>
                            </w:r>
                          </w:p>
                          <w:p w14:paraId="41C4E97A" w14:textId="15A36D1B" w:rsidR="00723631" w:rsidRPr="00B5295F" w:rsidRDefault="00723631" w:rsidP="00015702">
                            <w:pPr>
                              <w:rPr>
                                <w:sz w:val="12"/>
                                <w:szCs w:val="12"/>
                                <w:lang w:val="pt-PT"/>
                              </w:rPr>
                            </w:pPr>
                            <w:r w:rsidRPr="00B5295F">
                              <w:rPr>
                                <w:sz w:val="12"/>
                                <w:szCs w:val="12"/>
                                <w:lang w:val="pt-PT"/>
                              </w:rPr>
                              <w:t>Studiul 1 / Omalizumab (N=72)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9677B" id="_x0000_s1105" type="#_x0000_t202" style="position:absolute;margin-left:49.3pt;margin-top:6.6pt;width:93.65pt;height:31.6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" filled="f" stroked="f">
                <v:textbox>
                  <w:txbxContent>
                    <w:p w14:paraId="513D8FDD" w14:textId="77777777" w:rsidR="00723631" w:rsidRPr="00B5295F" w:rsidRDefault="00723631" w:rsidP="00015702">
                      <w:pPr>
                        <w:spacing w:line="240" w:lineRule="auto"/>
                        <w:rPr>
                          <w:sz w:val="12"/>
                          <w:szCs w:val="12"/>
                          <w:lang w:val="pt-PT"/>
                        </w:rPr>
                      </w:pPr>
                      <w:r w:rsidRPr="00B5295F">
                        <w:rPr>
                          <w:sz w:val="12"/>
                          <w:szCs w:val="12"/>
                          <w:lang w:val="pt-PT"/>
                        </w:rPr>
                        <w:t>Studiul 1 / Placebo (N=66)</w:t>
                      </w:r>
                    </w:p>
                    <w:p w14:paraId="41C4E97A" w14:textId="15A36D1B" w:rsidR="00723631" w:rsidRPr="00B5295F" w:rsidRDefault="00723631" w:rsidP="00015702">
                      <w:pPr>
                        <w:rPr>
                          <w:sz w:val="12"/>
                          <w:szCs w:val="12"/>
                          <w:lang w:val="pt-PT"/>
                        </w:rPr>
                      </w:pPr>
                      <w:r w:rsidRPr="00B5295F">
                        <w:rPr>
                          <w:sz w:val="12"/>
                          <w:szCs w:val="12"/>
                          <w:lang w:val="pt-PT"/>
                        </w:rPr>
                        <w:t>Studiul 1 / Omalizumab (N=72)</w:t>
                      </w:r>
                    </w:p>
                  </w:txbxContent>
                </v:textbox>
              </v:shape>
            </w:pict>
          </mc:Fallback>
        </mc:AlternateContent>
      </w:r>
      <w:r w:rsidRPr="00C22CF5">
        <w:rPr>
          <w:noProof/>
        </w:rPr>
        <w:drawing>
          <wp:inline distT="0" distB="0" distL="0" distR="0" wp14:anchorId="66187B34" wp14:editId="543B6CE8">
            <wp:extent cx="5686425" cy="2790825"/>
            <wp:effectExtent l="0" t="0" r="0" b="0"/>
            <wp:docPr id="7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6425" cy="2790825"/>
                    </a:xfrm>
                    <a:prstGeom prst="rect">
                      <a:avLst/>
                    </a:prstGeom>
                    <a:noFill/>
                    <a:ln>
                      <a:noFill/>
                    </a:ln>
                  </pic:spPr>
                </pic:pic>
              </a:graphicData>
            </a:graphic>
          </wp:inline>
        </w:drawing>
      </w:r>
    </w:p>
    <w:p w14:paraId="0F77EF0B" w14:textId="2439B5A0" w:rsidR="00015702" w:rsidRPr="00C22CF5" w:rsidRDefault="00015702" w:rsidP="0079264C">
      <w:pPr>
        <w:widowControl w:val="0"/>
        <w:tabs>
          <w:tab w:val="clear" w:pos="567"/>
        </w:tabs>
        <w:spacing w:line="240" w:lineRule="auto"/>
        <w:rPr>
          <w:lang w:val="fr-CH"/>
        </w:rPr>
      </w:pPr>
      <w:r w:rsidRPr="00C22CF5">
        <w:rPr>
          <w:lang w:val="fr-CH"/>
        </w:rPr>
        <w:t>Într</w:t>
      </w:r>
      <w:r w:rsidRPr="00C22CF5">
        <w:rPr>
          <w:lang w:val="fr-CH"/>
        </w:rPr>
        <w:noBreakHyphen/>
        <w:t>o analiză centralizată prespecificată a tratamentului de salvare (corticosteroizi sistemici administrați timp de</w:t>
      </w:r>
      <w:r w:rsidR="00976D61" w:rsidRPr="00C22CF5">
        <w:rPr>
          <w:lang w:val="fr-CH"/>
        </w:rPr>
        <w:t xml:space="preserve"> </w:t>
      </w:r>
      <w:r w:rsidR="00976D61" w:rsidRPr="00C22CF5">
        <w:rPr>
          <w:rFonts w:eastAsia="Symbol"/>
          <w:lang w:val="fr-CH"/>
        </w:rPr>
        <w:t>≥</w:t>
      </w:r>
      <w:r w:rsidRPr="00C22CF5">
        <w:rPr>
          <w:lang w:val="fr-CH"/>
        </w:rPr>
        <w:t xml:space="preserve">3 zile consecutive sau polipectomie nazală) pe o perioadă de tratament de 24 săptămâni, procentul de pacienți care au necesitat tratament de salvare a fost mai mic la cei care au utilizat </w:t>
      </w:r>
      <w:r w:rsidR="001D6708" w:rsidRPr="00C22CF5">
        <w:rPr>
          <w:rFonts w:eastAsia="MS Mincho"/>
          <w:color w:val="000000"/>
          <w:lang w:eastAsia="ja-JP"/>
        </w:rPr>
        <w:t xml:space="preserve">omalizumab </w:t>
      </w:r>
      <w:r w:rsidRPr="00C22CF5">
        <w:rPr>
          <w:lang w:val="fr-CH"/>
        </w:rPr>
        <w:t xml:space="preserve">comparativ cu cei care au utilizat placebo (2,3%, respectiv 6,2%). Riscul relativ asociat cu administrarea anterioară de tratament de salvare la pacienții care au utilizat </w:t>
      </w:r>
      <w:r w:rsidR="001D6708" w:rsidRPr="00C22CF5">
        <w:rPr>
          <w:rFonts w:eastAsia="MS Mincho"/>
          <w:color w:val="000000"/>
          <w:lang w:eastAsia="ja-JP"/>
        </w:rPr>
        <w:t xml:space="preserve">omalizumab </w:t>
      </w:r>
      <w:r w:rsidRPr="00C22CF5">
        <w:rPr>
          <w:lang w:val="fr-CH"/>
        </w:rPr>
        <w:t>comparativ cu placebo a fost de 0,38 (IC 95</w:t>
      </w:r>
      <w:proofErr w:type="gramStart"/>
      <w:r w:rsidRPr="00C22CF5">
        <w:rPr>
          <w:lang w:val="fr-CH"/>
        </w:rPr>
        <w:t>%:</w:t>
      </w:r>
      <w:proofErr w:type="gramEnd"/>
      <w:r w:rsidRPr="00C22CF5">
        <w:rPr>
          <w:lang w:val="fr-CH"/>
        </w:rPr>
        <w:t xml:space="preserve"> 0,10, 1,49). În niciunul dintre studii nu au fost raportate operații chirurgicale sino-nazale.</w:t>
      </w:r>
    </w:p>
    <w:p w14:paraId="212A54F7" w14:textId="634CC99E" w:rsidR="00015702" w:rsidRPr="00C22CF5" w:rsidRDefault="00015702" w:rsidP="0079264C">
      <w:pPr>
        <w:widowControl w:val="0"/>
        <w:tabs>
          <w:tab w:val="clear" w:pos="567"/>
        </w:tabs>
        <w:spacing w:line="240" w:lineRule="auto"/>
        <w:rPr>
          <w:u w:val="single"/>
          <w:lang w:val="fr-CH"/>
        </w:rPr>
      </w:pPr>
    </w:p>
    <w:p w14:paraId="28824546" w14:textId="54F96E9A" w:rsidR="00011EF1" w:rsidRPr="00C22CF5" w:rsidRDefault="00011EF1" w:rsidP="0079264C">
      <w:pPr>
        <w:widowControl w:val="0"/>
        <w:tabs>
          <w:tab w:val="clear" w:pos="567"/>
          <w:tab w:val="left" w:pos="3402"/>
        </w:tabs>
        <w:spacing w:line="240" w:lineRule="auto"/>
        <w:rPr>
          <w:color w:val="000000"/>
          <w:lang w:val="ro-RO" w:bidi="th-TH"/>
        </w:rPr>
      </w:pPr>
      <w:r w:rsidRPr="00C22CF5">
        <w:rPr>
          <w:lang w:val="fr-CH"/>
        </w:rPr>
        <w:t xml:space="preserve">Eficacitatea și siguranța pe termen lung ale tratamentului cu </w:t>
      </w:r>
      <w:r w:rsidR="001D6708" w:rsidRPr="00C22CF5">
        <w:rPr>
          <w:rFonts w:eastAsia="MS Mincho"/>
          <w:color w:val="000000"/>
          <w:lang w:val="fr-CH" w:eastAsia="ja-JP"/>
        </w:rPr>
        <w:t xml:space="preserve">omalizumab </w:t>
      </w:r>
      <w:r w:rsidRPr="00C22CF5">
        <w:rPr>
          <w:lang w:val="fr-CH"/>
        </w:rPr>
        <w:t>la pacienții cu RSCcPN, care au participat în studiile clinice 1 și 2 privind polipoza nazală, au fost evaluate într</w:t>
      </w:r>
      <w:r w:rsidRPr="00C22CF5">
        <w:rPr>
          <w:lang w:val="fr-CH"/>
        </w:rPr>
        <w:noBreakHyphen/>
        <w:t>un studiu deschis, de extensie. Datele privind eficacitatea, provenite din acest studiu, sugerează faptul că beneficiul clinic adus în săptămâna 24 a fost menținut până în săptămâna 52. Datele privind siguranța au corespuns, în general, profilului de siguranță cunoscut al omalizumab.</w:t>
      </w:r>
    </w:p>
    <w:p w14:paraId="13DFA92A" w14:textId="77777777" w:rsidR="00A80780" w:rsidRPr="00C22CF5" w:rsidRDefault="00A80780" w:rsidP="0079264C">
      <w:pPr>
        <w:widowControl w:val="0"/>
        <w:tabs>
          <w:tab w:val="clear" w:pos="567"/>
        </w:tabs>
        <w:spacing w:line="240" w:lineRule="auto"/>
        <w:rPr>
          <w:u w:val="single"/>
          <w:lang w:val="fr-CH"/>
        </w:rPr>
      </w:pPr>
    </w:p>
    <w:p w14:paraId="5658CB52" w14:textId="05FCE007" w:rsidR="000F157A" w:rsidRPr="00C22CF5" w:rsidRDefault="00015702" w:rsidP="0079264C">
      <w:pPr>
        <w:pStyle w:val="Text"/>
        <w:keepNext/>
        <w:widowControl w:val="0"/>
        <w:spacing w:before="0"/>
        <w:jc w:val="left"/>
        <w:rPr>
          <w:sz w:val="22"/>
          <w:szCs w:val="22"/>
          <w:u w:val="single"/>
          <w:lang w:val="it-IT"/>
        </w:rPr>
      </w:pPr>
      <w:r w:rsidRPr="00C22CF5">
        <w:rPr>
          <w:sz w:val="22"/>
          <w:szCs w:val="22"/>
          <w:u w:val="single"/>
          <w:lang w:val="it-IT"/>
        </w:rPr>
        <w:t>U</w:t>
      </w:r>
      <w:r w:rsidR="000F157A" w:rsidRPr="00C22CF5">
        <w:rPr>
          <w:sz w:val="22"/>
          <w:szCs w:val="22"/>
          <w:u w:val="single"/>
          <w:lang w:val="it-IT"/>
        </w:rPr>
        <w:t>rticaria spontană cronică (USC)</w:t>
      </w:r>
    </w:p>
    <w:p w14:paraId="277CF80F" w14:textId="77777777" w:rsidR="00CE2D71" w:rsidRPr="00C22CF5" w:rsidRDefault="00CE2D71" w:rsidP="0079264C">
      <w:pPr>
        <w:pStyle w:val="Text"/>
        <w:keepNext/>
        <w:widowControl w:val="0"/>
        <w:spacing w:before="0"/>
        <w:jc w:val="left"/>
        <w:rPr>
          <w:lang w:val="it-IT"/>
        </w:rPr>
      </w:pPr>
    </w:p>
    <w:p w14:paraId="0045272D" w14:textId="3B3A15CA" w:rsidR="000F157A" w:rsidRPr="00C22CF5" w:rsidRDefault="000F157A" w:rsidP="0079264C">
      <w:pPr>
        <w:pStyle w:val="Text"/>
        <w:spacing w:before="0"/>
        <w:jc w:val="left"/>
        <w:rPr>
          <w:sz w:val="22"/>
          <w:szCs w:val="22"/>
          <w:lang w:val="it-IT"/>
        </w:rPr>
      </w:pPr>
      <w:r w:rsidRPr="00C22CF5">
        <w:rPr>
          <w:sz w:val="22"/>
          <w:szCs w:val="22"/>
          <w:lang w:val="it-IT"/>
        </w:rPr>
        <w:t xml:space="preserve">Eficacitatea şi siguranţa </w:t>
      </w:r>
      <w:r w:rsidR="001D6708" w:rsidRPr="00C22CF5">
        <w:rPr>
          <w:rFonts w:eastAsia="MS Mincho"/>
          <w:color w:val="000000"/>
          <w:sz w:val="22"/>
          <w:szCs w:val="22"/>
          <w:lang w:val="it-IT" w:eastAsia="ja-JP"/>
        </w:rPr>
        <w:t xml:space="preserve">omalizumab </w:t>
      </w:r>
      <w:r w:rsidRPr="00C22CF5">
        <w:rPr>
          <w:sz w:val="22"/>
          <w:szCs w:val="22"/>
          <w:lang w:val="it-IT"/>
        </w:rPr>
        <w:t xml:space="preserve">au fost demonstrate în cadrul a două studii randomizate, placebo controlate, de fază III (studiile 1 şi 2) la pacienţii cu USC care au continuat să prezinte simptome deşi li s-a administrat tratament cu antihistaminice H1 în doza aprobată. Un al treilea studiu (studiul 3) a evaluat, în primul rând, siguranţa </w:t>
      </w:r>
      <w:r w:rsidR="001D6708" w:rsidRPr="00C22CF5">
        <w:rPr>
          <w:rFonts w:eastAsia="MS Mincho"/>
          <w:color w:val="000000"/>
          <w:sz w:val="22"/>
          <w:szCs w:val="22"/>
          <w:lang w:val="it-IT" w:eastAsia="ja-JP"/>
        </w:rPr>
        <w:t xml:space="preserve">omalizumab </w:t>
      </w:r>
      <w:r w:rsidRPr="00C22CF5">
        <w:rPr>
          <w:sz w:val="22"/>
          <w:szCs w:val="22"/>
          <w:lang w:val="it-IT"/>
        </w:rPr>
        <w:t>la pacienţii cu USC care au continuat să prezinte simptome deşi li s-a administrat tratament cu antihistaminice H1 de până la patru ori doza aprobată şi tratament cu antihistaminice H2 şi/sau LTRA. Cele trei studii au înrolat 975 pacienţi cu vârsta cuprinsă între 12 şi 75 ani (vârstă mediană 42,3 ani; 39 pacienţi cu vârsta de 12</w:t>
      </w:r>
      <w:r w:rsidRPr="00C22CF5">
        <w:rPr>
          <w:sz w:val="22"/>
          <w:szCs w:val="22"/>
          <w:lang w:val="it-IT"/>
        </w:rPr>
        <w:noBreakHyphen/>
        <w:t>17 ani, 54 pacienţi ≥65 ani; 259 bărbaţi şi 716 femei). Toţi pacienţii trebuiau să aibă un control necorespunzător al simptomelor, conform evaluării punctajului săptămânal privind urticaria (UAS7</w:t>
      </w:r>
      <w:r w:rsidRPr="00C22CF5">
        <w:rPr>
          <w:color w:val="000000"/>
          <w:sz w:val="22"/>
          <w:szCs w:val="22"/>
          <w:lang w:val="it-IT"/>
        </w:rPr>
        <w:t>,</w:t>
      </w:r>
      <w:r w:rsidRPr="00C22CF5">
        <w:rPr>
          <w:sz w:val="22"/>
          <w:szCs w:val="22"/>
          <w:lang w:val="it-IT"/>
        </w:rPr>
        <w:t xml:space="preserve"> interval 0</w:t>
      </w:r>
      <w:r w:rsidRPr="00C22CF5">
        <w:rPr>
          <w:sz w:val="22"/>
          <w:szCs w:val="22"/>
          <w:lang w:val="it-IT"/>
        </w:rPr>
        <w:noBreakHyphen/>
        <w:t>42) de ≥16 şi unui punctaj săptămânal privind severitatea mâncărimii (care constituie o componentă a UAS7; interval 0</w:t>
      </w:r>
      <w:r w:rsidRPr="00C22CF5">
        <w:rPr>
          <w:sz w:val="22"/>
          <w:szCs w:val="22"/>
          <w:lang w:val="it-IT"/>
        </w:rPr>
        <w:noBreakHyphen/>
        <w:t>21) de ≥8 timp de 7 zile anterior randomizării, deşi li se administrase tratament cu antihistaminice timp de minim 2 săptămâni în prealabil.</w:t>
      </w:r>
    </w:p>
    <w:p w14:paraId="77FCA703" w14:textId="77777777" w:rsidR="000F157A" w:rsidRPr="00C22CF5" w:rsidRDefault="000F157A" w:rsidP="0079264C">
      <w:pPr>
        <w:pStyle w:val="Text"/>
        <w:spacing w:before="0"/>
        <w:jc w:val="left"/>
        <w:rPr>
          <w:sz w:val="22"/>
          <w:szCs w:val="22"/>
          <w:lang w:val="it-IT"/>
        </w:rPr>
      </w:pPr>
    </w:p>
    <w:p w14:paraId="32A00ABD" w14:textId="3E62B49C" w:rsidR="000F157A" w:rsidRPr="00C22CF5" w:rsidRDefault="000F157A" w:rsidP="0079264C">
      <w:pPr>
        <w:pStyle w:val="Text"/>
        <w:spacing w:before="0"/>
        <w:jc w:val="left"/>
        <w:rPr>
          <w:sz w:val="22"/>
          <w:szCs w:val="22"/>
          <w:lang w:val="it-IT"/>
        </w:rPr>
      </w:pPr>
      <w:r w:rsidRPr="00C22CF5">
        <w:rPr>
          <w:sz w:val="22"/>
          <w:szCs w:val="22"/>
          <w:lang w:val="it-IT"/>
        </w:rPr>
        <w:t xml:space="preserve">În studiile 1 şi 2, pacienţii au prezentat un punctaj săptămânal mediu al mâncărimii între 13,7 şi 14,5 la momentul iniţial şi un punctaj UAS7 mediu de 29,5, respectiv de 31,7. Pacienţii din studiul 3 privind siguranţa au prezentat un un punctaj săptămânal mediu al mâncărimii de 13,8 şi un punctaj mediu UAS7 de 31,2 la momentul iniţial. În cadrul tuturor celor trei studii, pacienţii au raportat faptul că li s-au administrat, în medie, 4 până la 6 medicamente (inclusiv antihistaminice H1) pentru tratarea simptomelor USC, anterior înrolării în studiu. Pacienţilor li s-a administrat </w:t>
      </w:r>
      <w:r w:rsidR="001D6708" w:rsidRPr="00C22CF5">
        <w:rPr>
          <w:rFonts w:eastAsia="MS Mincho"/>
          <w:color w:val="000000"/>
          <w:sz w:val="22"/>
          <w:szCs w:val="22"/>
          <w:lang w:val="it-IT" w:eastAsia="ja-JP"/>
        </w:rPr>
        <w:t xml:space="preserve">omalizumab </w:t>
      </w:r>
      <w:r w:rsidRPr="00C22CF5">
        <w:rPr>
          <w:sz w:val="22"/>
          <w:szCs w:val="22"/>
          <w:lang w:val="it-IT"/>
        </w:rPr>
        <w:t xml:space="preserve">în doze de 75 mg, 150 mg sau 300 mg sau placebo prin injectare subcutanată, la intervale de 4 săptămâni timp de </w:t>
      </w:r>
      <w:r w:rsidRPr="00C22CF5">
        <w:rPr>
          <w:sz w:val="22"/>
          <w:szCs w:val="22"/>
          <w:lang w:val="it-IT"/>
        </w:rPr>
        <w:lastRenderedPageBreak/>
        <w:t>24 şi 12 săptămâni în studiile 1, respectiv 2, şi 300 mg sau placebo prin injectare subcutanată, la intervale de 4 săptămâni timp de 24 săptămâni în cadrul studiului 3. Toate studiile au inclus o perioadă de urmărire, în care nu s-a administrat tratament, cu durata de 16 săptămâni.</w:t>
      </w:r>
    </w:p>
    <w:p w14:paraId="40C8C50F" w14:textId="77777777" w:rsidR="000F157A" w:rsidRPr="00C22CF5" w:rsidRDefault="000F157A" w:rsidP="0079264C">
      <w:pPr>
        <w:pStyle w:val="Text"/>
        <w:spacing w:before="0"/>
        <w:jc w:val="left"/>
        <w:rPr>
          <w:sz w:val="22"/>
          <w:szCs w:val="22"/>
          <w:lang w:val="it-IT"/>
        </w:rPr>
      </w:pPr>
    </w:p>
    <w:p w14:paraId="713CA677" w14:textId="512B1DC5" w:rsidR="000F157A" w:rsidRPr="00C22CF5" w:rsidRDefault="000F157A" w:rsidP="0079264C">
      <w:pPr>
        <w:pStyle w:val="Text"/>
        <w:spacing w:before="0"/>
        <w:jc w:val="left"/>
        <w:rPr>
          <w:sz w:val="22"/>
          <w:szCs w:val="22"/>
          <w:lang w:val="ro-RO"/>
        </w:rPr>
      </w:pPr>
      <w:r w:rsidRPr="00C22CF5">
        <w:rPr>
          <w:sz w:val="22"/>
          <w:szCs w:val="22"/>
          <w:lang w:val="it-IT"/>
        </w:rPr>
        <w:t>Obiectivul final principal a fost modificarea faţă de valoarea iniţială până în săptămâna 12 a punctajului săptămânal privind severitatea mâncărimii. Omalizumab administrat în doze de 300 mg a scăzut punctajul săptămânal privind severitatea mâncărimii cu 8,55 până la 9,77 (p&lt;0,0001) comparativ cu o scădere de 3,63 până la 5,14 pentru placebo (vezi Tabelul </w:t>
      </w:r>
      <w:r w:rsidR="00A74957" w:rsidRPr="00C22CF5">
        <w:rPr>
          <w:sz w:val="22"/>
          <w:szCs w:val="22"/>
          <w:lang w:val="it-IT"/>
        </w:rPr>
        <w:t>9</w:t>
      </w:r>
      <w:r w:rsidRPr="00C22CF5">
        <w:rPr>
          <w:sz w:val="22"/>
          <w:szCs w:val="22"/>
          <w:lang w:val="it-IT"/>
        </w:rPr>
        <w:t>). În continuare, au fost observate rezultate semnificative din punct de vedere statistic în ce priveşte ratele repondenţilor pentru UAS7≤6 (în săptămâna 12) care au fost mai mari pentru grupurile cărora li s-a administrat tratament în doze de 300 mg, variind între 52</w:t>
      </w:r>
      <w:r w:rsidRPr="00C22CF5">
        <w:rPr>
          <w:sz w:val="22"/>
          <w:szCs w:val="22"/>
          <w:lang w:val="it-IT"/>
        </w:rPr>
        <w:noBreakHyphen/>
        <w:t>66% (p&lt;0,0001) comparativ cu 11</w:t>
      </w:r>
      <w:r w:rsidRPr="00C22CF5">
        <w:rPr>
          <w:sz w:val="22"/>
          <w:szCs w:val="22"/>
          <w:lang w:val="it-IT"/>
        </w:rPr>
        <w:noBreakHyphen/>
        <w:t>19% pentru grupurile cărora li s-a administrat placebo, un răspuns complet (UAS7=0) fiind obţinut de 34</w:t>
      </w:r>
      <w:r w:rsidRPr="00C22CF5">
        <w:rPr>
          <w:sz w:val="22"/>
          <w:szCs w:val="22"/>
          <w:lang w:val="it-IT"/>
        </w:rPr>
        <w:noBreakHyphen/>
        <w:t>44% (p&lt;0,0001) dintre pacienţii trataţi cu 300 mg comparativ cu 5</w:t>
      </w:r>
      <w:r w:rsidRPr="00C22CF5">
        <w:rPr>
          <w:sz w:val="22"/>
          <w:szCs w:val="22"/>
          <w:lang w:val="it-IT"/>
        </w:rPr>
        <w:noBreakHyphen/>
        <w:t>9% dintre pacienţi din grupurile în care s-a administrat placebo. Pacienţii din grupurile de tratament administrat în doze de 300 mg au atins cea mai mare proporţie medie de zile fără angioedem din săptămâna 4 în săptămâna 12, (91,0</w:t>
      </w:r>
      <w:r w:rsidRPr="00C22CF5">
        <w:rPr>
          <w:sz w:val="22"/>
          <w:szCs w:val="22"/>
          <w:lang w:val="it-IT"/>
        </w:rPr>
        <w:noBreakHyphen/>
        <w:t>96,1%; p&lt;0,001) comparativ cu grupurile cărora li s-a administrat placebo (88,1</w:t>
      </w:r>
      <w:r w:rsidRPr="00C22CF5">
        <w:rPr>
          <w:sz w:val="22"/>
          <w:szCs w:val="22"/>
          <w:lang w:val="it-IT"/>
        </w:rPr>
        <w:noBreakHyphen/>
        <w:t>89,2%).</w:t>
      </w:r>
      <w:r w:rsidRPr="00C22CF5">
        <w:rPr>
          <w:iCs/>
          <w:sz w:val="22"/>
          <w:szCs w:val="22"/>
          <w:lang w:val="it-IT"/>
        </w:rPr>
        <w:t xml:space="preserve"> Modificarea medie faţă de valoarea iniţială până în săptămâna 12 în DLQI total pentru grupurile de tratament în doze de 300 mg a fost mai mare (p&lt;0,001) decât pentru placebo, evidenţiind o variaţie a modificării de 9,7</w:t>
      </w:r>
      <w:r w:rsidRPr="00C22CF5">
        <w:rPr>
          <w:iCs/>
          <w:sz w:val="22"/>
          <w:szCs w:val="22"/>
          <w:lang w:val="it-IT"/>
        </w:rPr>
        <w:noBreakHyphen/>
        <w:t>10,3 puncte comparativ cu 5,1</w:t>
      </w:r>
      <w:r w:rsidRPr="00C22CF5">
        <w:rPr>
          <w:iCs/>
          <w:sz w:val="22"/>
          <w:szCs w:val="22"/>
          <w:lang w:val="it-IT"/>
        </w:rPr>
        <w:noBreakHyphen/>
        <w:t>6,1 puncte pentru grupurile corespondente în care s-a administrat placebo.</w:t>
      </w:r>
    </w:p>
    <w:p w14:paraId="3ECB1127" w14:textId="77777777" w:rsidR="000F157A" w:rsidRPr="00C22CF5" w:rsidRDefault="000F157A" w:rsidP="0079264C">
      <w:pPr>
        <w:spacing w:line="240" w:lineRule="auto"/>
        <w:rPr>
          <w:lang w:val="ro-RO"/>
        </w:rPr>
      </w:pPr>
    </w:p>
    <w:p w14:paraId="0F5DCAA1" w14:textId="7E21F55D" w:rsidR="000F157A" w:rsidRPr="00C22CF5" w:rsidRDefault="000F157A" w:rsidP="0079264C">
      <w:pPr>
        <w:keepNext/>
        <w:keepLines/>
        <w:spacing w:line="240" w:lineRule="auto"/>
        <w:ind w:left="1134" w:hanging="1134"/>
        <w:rPr>
          <w:b/>
          <w:bCs/>
          <w:i/>
          <w:lang w:val="ro-RO"/>
        </w:rPr>
      </w:pPr>
      <w:r w:rsidRPr="00C22CF5">
        <w:rPr>
          <w:b/>
          <w:bCs/>
          <w:lang w:val="ro-RO"/>
        </w:rPr>
        <w:t>Tabelul </w:t>
      </w:r>
      <w:r w:rsidR="00015702" w:rsidRPr="00C22CF5">
        <w:rPr>
          <w:b/>
          <w:bCs/>
          <w:lang w:val="ro-RO"/>
        </w:rPr>
        <w:t>9</w:t>
      </w:r>
      <w:r w:rsidR="00CE2D71" w:rsidRPr="00C22CF5">
        <w:rPr>
          <w:b/>
          <w:bCs/>
          <w:lang w:val="ro-RO"/>
        </w:rPr>
        <w:tab/>
      </w:r>
      <w:r w:rsidRPr="00C22CF5">
        <w:rPr>
          <w:b/>
          <w:bCs/>
          <w:lang w:val="ro-RO"/>
        </w:rPr>
        <w:t>Modificarea faţă de valoarea iniţială până în săptămâna 12 a punctajului săptămânal privind severitatea mâncărimii, studiile 1, 2 şi 3 (populaţie mITT*)</w:t>
      </w:r>
    </w:p>
    <w:p w14:paraId="1C334494" w14:textId="77777777" w:rsidR="000F157A" w:rsidRPr="00C22CF5" w:rsidRDefault="000F157A" w:rsidP="0079264C">
      <w:pPr>
        <w:keepNext/>
        <w:spacing w:line="240" w:lineRule="auto"/>
        <w:rPr>
          <w:lang w:val="ro-RO"/>
        </w:rPr>
      </w:pPr>
    </w:p>
    <w:tbl>
      <w:tblPr>
        <w:tblW w:w="4047" w:type="pct"/>
        <w:tblLook w:val="04A0" w:firstRow="1" w:lastRow="0" w:firstColumn="1" w:lastColumn="0" w:noHBand="0" w:noVBand="1"/>
      </w:tblPr>
      <w:tblGrid>
        <w:gridCol w:w="4212"/>
        <w:gridCol w:w="1524"/>
        <w:gridCol w:w="1606"/>
      </w:tblGrid>
      <w:tr w:rsidR="000F157A" w:rsidRPr="00C22CF5" w14:paraId="2FBDCB4E" w14:textId="77777777">
        <w:tc>
          <w:tcPr>
            <w:tcW w:w="2868" w:type="pct"/>
            <w:tcBorders>
              <w:top w:val="single" w:sz="4" w:space="0" w:color="auto"/>
              <w:bottom w:val="single" w:sz="4" w:space="0" w:color="auto"/>
            </w:tcBorders>
            <w:shd w:val="clear" w:color="auto" w:fill="auto"/>
          </w:tcPr>
          <w:p w14:paraId="75DA9D2E" w14:textId="77777777" w:rsidR="000F157A" w:rsidRPr="00C22CF5" w:rsidRDefault="000F157A" w:rsidP="0079264C">
            <w:pPr>
              <w:pStyle w:val="Table"/>
              <w:keepNext/>
              <w:keepLines w:val="0"/>
              <w:spacing w:before="0" w:after="0"/>
              <w:rPr>
                <w:rFonts w:ascii="Times New Roman" w:hAnsi="Times New Roman"/>
                <w:sz w:val="22"/>
                <w:szCs w:val="22"/>
                <w:lang w:val="ro-RO"/>
              </w:rPr>
            </w:pPr>
          </w:p>
        </w:tc>
        <w:tc>
          <w:tcPr>
            <w:tcW w:w="1038" w:type="pct"/>
            <w:tcBorders>
              <w:top w:val="single" w:sz="4" w:space="0" w:color="auto"/>
              <w:bottom w:val="single" w:sz="4" w:space="0" w:color="auto"/>
            </w:tcBorders>
            <w:shd w:val="clear" w:color="auto" w:fill="auto"/>
            <w:vAlign w:val="bottom"/>
          </w:tcPr>
          <w:p w14:paraId="5ECCEF7C" w14:textId="77777777" w:rsidR="000F157A" w:rsidRPr="00C22CF5" w:rsidRDefault="000F157A" w:rsidP="0079264C">
            <w:pPr>
              <w:pStyle w:val="Table"/>
              <w:keepNext/>
              <w:keepLines w:val="0"/>
              <w:spacing w:before="0" w:after="0"/>
              <w:jc w:val="center"/>
              <w:rPr>
                <w:rFonts w:ascii="Times New Roman" w:eastAsia="PMingLiU" w:hAnsi="Times New Roman"/>
                <w:b/>
                <w:sz w:val="22"/>
                <w:szCs w:val="22"/>
                <w:lang w:val="ro-RO" w:eastAsia="zh-TW"/>
              </w:rPr>
            </w:pPr>
            <w:r w:rsidRPr="00C22CF5">
              <w:rPr>
                <w:rFonts w:ascii="Times New Roman" w:eastAsia="PMingLiU" w:hAnsi="Times New Roman"/>
                <w:b/>
                <w:sz w:val="22"/>
                <w:szCs w:val="22"/>
                <w:lang w:val="ro-RO" w:eastAsia="zh-TW"/>
              </w:rPr>
              <w:t>Placebo</w:t>
            </w:r>
          </w:p>
        </w:tc>
        <w:tc>
          <w:tcPr>
            <w:tcW w:w="1095" w:type="pct"/>
            <w:tcBorders>
              <w:top w:val="single" w:sz="4" w:space="0" w:color="auto"/>
              <w:bottom w:val="single" w:sz="4" w:space="0" w:color="auto"/>
            </w:tcBorders>
            <w:shd w:val="clear" w:color="auto" w:fill="auto"/>
            <w:vAlign w:val="bottom"/>
          </w:tcPr>
          <w:p w14:paraId="770C58F6" w14:textId="77777777" w:rsidR="000F157A" w:rsidRPr="00C22CF5" w:rsidRDefault="000F157A" w:rsidP="0079264C">
            <w:pPr>
              <w:pStyle w:val="Table"/>
              <w:keepNext/>
              <w:keepLines w:val="0"/>
              <w:spacing w:before="0" w:after="0"/>
              <w:jc w:val="center"/>
              <w:rPr>
                <w:rFonts w:ascii="Times New Roman" w:eastAsia="PMingLiU" w:hAnsi="Times New Roman"/>
                <w:b/>
                <w:sz w:val="22"/>
                <w:szCs w:val="22"/>
                <w:lang w:val="ro-RO" w:eastAsia="zh-TW"/>
              </w:rPr>
            </w:pPr>
            <w:r w:rsidRPr="00C22CF5">
              <w:rPr>
                <w:rFonts w:ascii="Times New Roman" w:eastAsia="PMingLiU" w:hAnsi="Times New Roman"/>
                <w:b/>
                <w:sz w:val="22"/>
                <w:szCs w:val="22"/>
                <w:lang w:val="ro-RO" w:eastAsia="zh-TW"/>
              </w:rPr>
              <w:t>Omalizumab</w:t>
            </w:r>
            <w:r w:rsidRPr="00C22CF5">
              <w:rPr>
                <w:rFonts w:ascii="Times New Roman" w:eastAsia="PMingLiU" w:hAnsi="Times New Roman"/>
                <w:b/>
                <w:sz w:val="22"/>
                <w:szCs w:val="22"/>
                <w:lang w:val="ro-RO" w:eastAsia="zh-TW"/>
              </w:rPr>
              <w:br/>
              <w:t>300 mg</w:t>
            </w:r>
          </w:p>
        </w:tc>
      </w:tr>
      <w:tr w:rsidR="000F157A" w:rsidRPr="00C22CF5" w14:paraId="2102C7C0" w14:textId="77777777">
        <w:tc>
          <w:tcPr>
            <w:tcW w:w="2868" w:type="pct"/>
            <w:tcBorders>
              <w:top w:val="single" w:sz="4" w:space="0" w:color="auto"/>
            </w:tcBorders>
            <w:shd w:val="clear" w:color="auto" w:fill="auto"/>
          </w:tcPr>
          <w:p w14:paraId="1F2D4595" w14:textId="77777777" w:rsidR="000F157A" w:rsidRPr="00C22CF5" w:rsidRDefault="000F157A" w:rsidP="0079264C">
            <w:pPr>
              <w:pStyle w:val="Table"/>
              <w:keepNext/>
              <w:keepLines w:val="0"/>
              <w:spacing w:before="0" w:after="0"/>
              <w:rPr>
                <w:rFonts w:ascii="Times New Roman" w:hAnsi="Times New Roman"/>
                <w:b/>
                <w:sz w:val="22"/>
                <w:szCs w:val="22"/>
                <w:lang w:val="ro-RO"/>
              </w:rPr>
            </w:pPr>
            <w:r w:rsidRPr="00C22CF5">
              <w:rPr>
                <w:rFonts w:ascii="Times New Roman" w:hAnsi="Times New Roman"/>
                <w:b/>
                <w:sz w:val="22"/>
                <w:szCs w:val="22"/>
                <w:lang w:val="ro-RO"/>
              </w:rPr>
              <w:t>Studiul 1</w:t>
            </w:r>
          </w:p>
        </w:tc>
        <w:tc>
          <w:tcPr>
            <w:tcW w:w="1038" w:type="pct"/>
            <w:tcBorders>
              <w:top w:val="single" w:sz="4" w:space="0" w:color="auto"/>
            </w:tcBorders>
            <w:shd w:val="clear" w:color="auto" w:fill="auto"/>
          </w:tcPr>
          <w:p w14:paraId="26D31B3B" w14:textId="77777777" w:rsidR="000F157A" w:rsidRPr="00C22CF5" w:rsidRDefault="000F157A" w:rsidP="0079264C">
            <w:pPr>
              <w:pStyle w:val="Table"/>
              <w:keepNext/>
              <w:keepLines w:val="0"/>
              <w:spacing w:before="0" w:after="0"/>
              <w:jc w:val="center"/>
              <w:rPr>
                <w:rFonts w:ascii="Times New Roman" w:hAnsi="Times New Roman"/>
                <w:sz w:val="22"/>
                <w:szCs w:val="22"/>
                <w:lang w:val="ro-RO"/>
              </w:rPr>
            </w:pPr>
          </w:p>
        </w:tc>
        <w:tc>
          <w:tcPr>
            <w:tcW w:w="1095" w:type="pct"/>
            <w:tcBorders>
              <w:top w:val="single" w:sz="4" w:space="0" w:color="auto"/>
            </w:tcBorders>
            <w:shd w:val="clear" w:color="auto" w:fill="auto"/>
          </w:tcPr>
          <w:p w14:paraId="0BC85F75" w14:textId="77777777" w:rsidR="000F157A" w:rsidRPr="00C22CF5" w:rsidRDefault="000F157A" w:rsidP="0079264C">
            <w:pPr>
              <w:pStyle w:val="Table"/>
              <w:keepNext/>
              <w:keepLines w:val="0"/>
              <w:spacing w:before="0" w:after="0"/>
              <w:jc w:val="center"/>
              <w:rPr>
                <w:rFonts w:ascii="Times New Roman" w:hAnsi="Times New Roman"/>
                <w:sz w:val="22"/>
                <w:szCs w:val="22"/>
                <w:lang w:val="ro-RO"/>
              </w:rPr>
            </w:pPr>
          </w:p>
        </w:tc>
      </w:tr>
      <w:tr w:rsidR="000F157A" w:rsidRPr="00C22CF5" w14:paraId="1ACBBBCB" w14:textId="77777777">
        <w:tc>
          <w:tcPr>
            <w:tcW w:w="2868" w:type="pct"/>
            <w:shd w:val="clear" w:color="auto" w:fill="auto"/>
          </w:tcPr>
          <w:p w14:paraId="02B5C5BA" w14:textId="77777777" w:rsidR="000F157A" w:rsidRPr="00C22CF5" w:rsidRDefault="000F157A" w:rsidP="0079264C">
            <w:pPr>
              <w:pStyle w:val="Table"/>
              <w:keepNext/>
              <w:keepLines w:val="0"/>
              <w:spacing w:before="0" w:after="0"/>
              <w:rPr>
                <w:rFonts w:ascii="Times New Roman" w:hAnsi="Times New Roman"/>
                <w:sz w:val="22"/>
                <w:szCs w:val="22"/>
                <w:lang w:val="ro-RO"/>
              </w:rPr>
            </w:pPr>
            <w:r w:rsidRPr="00C22CF5">
              <w:rPr>
                <w:rFonts w:ascii="Times New Roman" w:hAnsi="Times New Roman"/>
                <w:sz w:val="22"/>
                <w:szCs w:val="22"/>
                <w:lang w:val="ro-RO"/>
              </w:rPr>
              <w:tab/>
              <w:t>N</w:t>
            </w:r>
          </w:p>
        </w:tc>
        <w:tc>
          <w:tcPr>
            <w:tcW w:w="1038" w:type="pct"/>
            <w:shd w:val="clear" w:color="auto" w:fill="auto"/>
          </w:tcPr>
          <w:p w14:paraId="126F3429" w14:textId="77777777" w:rsidR="000F157A" w:rsidRPr="00C22CF5" w:rsidRDefault="000F157A" w:rsidP="0079264C">
            <w:pPr>
              <w:pStyle w:val="Table"/>
              <w:keepNext/>
              <w:keepLines w:val="0"/>
              <w:spacing w:before="0" w:after="0"/>
              <w:jc w:val="center"/>
              <w:rPr>
                <w:rFonts w:ascii="Times New Roman" w:hAnsi="Times New Roman"/>
                <w:sz w:val="22"/>
                <w:szCs w:val="22"/>
                <w:lang w:val="ro-RO"/>
              </w:rPr>
            </w:pPr>
            <w:r w:rsidRPr="00C22CF5">
              <w:rPr>
                <w:rFonts w:ascii="Times New Roman" w:hAnsi="Times New Roman"/>
                <w:sz w:val="22"/>
                <w:szCs w:val="22"/>
                <w:lang w:val="ro-RO"/>
              </w:rPr>
              <w:t>80</w:t>
            </w:r>
          </w:p>
        </w:tc>
        <w:tc>
          <w:tcPr>
            <w:tcW w:w="1095" w:type="pct"/>
            <w:shd w:val="clear" w:color="auto" w:fill="auto"/>
          </w:tcPr>
          <w:p w14:paraId="4F30B63A" w14:textId="77777777" w:rsidR="000F157A" w:rsidRPr="00C22CF5" w:rsidRDefault="000F157A" w:rsidP="0079264C">
            <w:pPr>
              <w:pStyle w:val="Table"/>
              <w:keepNext/>
              <w:keepLines w:val="0"/>
              <w:spacing w:before="0" w:after="0"/>
              <w:jc w:val="center"/>
              <w:rPr>
                <w:rFonts w:ascii="Times New Roman" w:hAnsi="Times New Roman"/>
                <w:sz w:val="22"/>
                <w:szCs w:val="22"/>
                <w:lang w:val="ro-RO"/>
              </w:rPr>
            </w:pPr>
            <w:r w:rsidRPr="00C22CF5">
              <w:rPr>
                <w:rFonts w:ascii="Times New Roman" w:hAnsi="Times New Roman"/>
                <w:sz w:val="22"/>
                <w:szCs w:val="22"/>
                <w:lang w:val="ro-RO"/>
              </w:rPr>
              <w:t>81</w:t>
            </w:r>
          </w:p>
        </w:tc>
      </w:tr>
      <w:tr w:rsidR="000F157A" w:rsidRPr="00C22CF5" w14:paraId="6182F4E8" w14:textId="77777777">
        <w:tc>
          <w:tcPr>
            <w:tcW w:w="2868" w:type="pct"/>
            <w:shd w:val="clear" w:color="auto" w:fill="auto"/>
          </w:tcPr>
          <w:p w14:paraId="14F023BB" w14:textId="77777777" w:rsidR="000F157A" w:rsidRPr="00C22CF5" w:rsidRDefault="000F157A" w:rsidP="0079264C">
            <w:pPr>
              <w:pStyle w:val="Table"/>
              <w:keepNext/>
              <w:keepLines w:val="0"/>
              <w:spacing w:before="0" w:after="0"/>
              <w:rPr>
                <w:rFonts w:ascii="Times New Roman" w:hAnsi="Times New Roman"/>
                <w:sz w:val="22"/>
                <w:szCs w:val="22"/>
                <w:lang w:val="ro-RO"/>
              </w:rPr>
            </w:pPr>
            <w:r w:rsidRPr="00C22CF5">
              <w:rPr>
                <w:rFonts w:ascii="Times New Roman" w:hAnsi="Times New Roman"/>
                <w:sz w:val="22"/>
                <w:szCs w:val="22"/>
                <w:lang w:val="ro-RO"/>
              </w:rPr>
              <w:tab/>
              <w:t>Medie (DS)</w:t>
            </w:r>
          </w:p>
        </w:tc>
        <w:tc>
          <w:tcPr>
            <w:tcW w:w="1038" w:type="pct"/>
            <w:shd w:val="clear" w:color="auto" w:fill="auto"/>
          </w:tcPr>
          <w:p w14:paraId="5B976D43" w14:textId="77777777" w:rsidR="000F157A" w:rsidRPr="00C22CF5" w:rsidRDefault="000F157A" w:rsidP="0079264C">
            <w:pPr>
              <w:pStyle w:val="Table"/>
              <w:keepNext/>
              <w:keepLines w:val="0"/>
              <w:spacing w:before="0" w:after="0"/>
              <w:jc w:val="center"/>
              <w:rPr>
                <w:rFonts w:ascii="Times New Roman" w:eastAsia="PMingLiU" w:hAnsi="Times New Roman"/>
                <w:sz w:val="22"/>
                <w:szCs w:val="22"/>
                <w:lang w:val="ro-RO" w:eastAsia="zh-TW"/>
              </w:rPr>
            </w:pPr>
            <w:r w:rsidRPr="00C22CF5">
              <w:rPr>
                <w:rFonts w:ascii="Times New Roman" w:hAnsi="Times New Roman"/>
                <w:sz w:val="22"/>
                <w:szCs w:val="22"/>
                <w:lang w:val="ro-RO"/>
              </w:rPr>
              <w:t>−</w:t>
            </w:r>
            <w:r w:rsidRPr="00C22CF5">
              <w:rPr>
                <w:rFonts w:ascii="Times New Roman" w:eastAsia="PMingLiU" w:hAnsi="Times New Roman"/>
                <w:sz w:val="22"/>
                <w:szCs w:val="22"/>
                <w:lang w:val="ro-RO" w:eastAsia="zh-TW"/>
              </w:rPr>
              <w:t>3,63 (5,22)</w:t>
            </w:r>
          </w:p>
        </w:tc>
        <w:tc>
          <w:tcPr>
            <w:tcW w:w="1095" w:type="pct"/>
            <w:shd w:val="clear" w:color="auto" w:fill="auto"/>
          </w:tcPr>
          <w:p w14:paraId="5B47833F" w14:textId="77777777" w:rsidR="000F157A" w:rsidRPr="00C22CF5" w:rsidRDefault="000F157A" w:rsidP="0079264C">
            <w:pPr>
              <w:pStyle w:val="Table"/>
              <w:keepNext/>
              <w:keepLines w:val="0"/>
              <w:spacing w:before="0" w:after="0"/>
              <w:jc w:val="center"/>
              <w:rPr>
                <w:rFonts w:ascii="Times New Roman" w:eastAsia="PMingLiU" w:hAnsi="Times New Roman"/>
                <w:sz w:val="22"/>
                <w:szCs w:val="22"/>
                <w:lang w:val="ro-RO" w:eastAsia="zh-TW"/>
              </w:rPr>
            </w:pPr>
            <w:r w:rsidRPr="00C22CF5">
              <w:rPr>
                <w:rFonts w:ascii="Times New Roman" w:hAnsi="Times New Roman"/>
                <w:sz w:val="22"/>
                <w:szCs w:val="22"/>
                <w:lang w:val="ro-RO"/>
              </w:rPr>
              <w:t>−</w:t>
            </w:r>
            <w:r w:rsidRPr="00C22CF5">
              <w:rPr>
                <w:rFonts w:ascii="Times New Roman" w:eastAsia="PMingLiU" w:hAnsi="Times New Roman"/>
                <w:sz w:val="22"/>
                <w:szCs w:val="22"/>
                <w:lang w:val="ro-RO" w:eastAsia="zh-TW"/>
              </w:rPr>
              <w:t>9,40 (5,73)</w:t>
            </w:r>
          </w:p>
        </w:tc>
      </w:tr>
      <w:tr w:rsidR="000F157A" w:rsidRPr="00C22CF5" w14:paraId="0A1AABE3" w14:textId="77777777">
        <w:tc>
          <w:tcPr>
            <w:tcW w:w="2868" w:type="pct"/>
            <w:shd w:val="clear" w:color="auto" w:fill="auto"/>
          </w:tcPr>
          <w:p w14:paraId="77FA4D22" w14:textId="77777777" w:rsidR="000F157A" w:rsidRPr="00C22CF5" w:rsidRDefault="000F157A" w:rsidP="0079264C">
            <w:pPr>
              <w:pStyle w:val="Table"/>
              <w:keepNext/>
              <w:keepLines w:val="0"/>
              <w:spacing w:before="0" w:after="0"/>
              <w:ind w:left="284" w:hanging="284"/>
              <w:rPr>
                <w:rFonts w:ascii="Times New Roman" w:hAnsi="Times New Roman"/>
                <w:sz w:val="22"/>
                <w:szCs w:val="22"/>
                <w:lang w:val="ro-RO"/>
              </w:rPr>
            </w:pPr>
            <w:r w:rsidRPr="00C22CF5">
              <w:rPr>
                <w:rFonts w:ascii="Times New Roman" w:eastAsia="PMingLiU" w:hAnsi="Times New Roman"/>
                <w:sz w:val="22"/>
                <w:szCs w:val="22"/>
                <w:lang w:val="ro-RO" w:eastAsia="zh-TW"/>
              </w:rPr>
              <w:tab/>
              <w:t>Diferenţa dintre mediile LS comparativ cu placebo</w:t>
            </w:r>
            <w:r w:rsidRPr="00C22CF5">
              <w:rPr>
                <w:rFonts w:ascii="Times New Roman" w:eastAsia="PMingLiU" w:hAnsi="Times New Roman"/>
                <w:sz w:val="22"/>
                <w:szCs w:val="22"/>
                <w:vertAlign w:val="superscript"/>
                <w:lang w:val="ro-RO" w:eastAsia="zh-TW"/>
              </w:rPr>
              <w:t>1</w:t>
            </w:r>
          </w:p>
        </w:tc>
        <w:tc>
          <w:tcPr>
            <w:tcW w:w="1038" w:type="pct"/>
            <w:shd w:val="clear" w:color="auto" w:fill="auto"/>
          </w:tcPr>
          <w:p w14:paraId="586DFDEC" w14:textId="77777777" w:rsidR="000F157A" w:rsidRPr="00C22CF5" w:rsidRDefault="000F157A" w:rsidP="0079264C">
            <w:pPr>
              <w:pStyle w:val="Table"/>
              <w:keepNext/>
              <w:keepLines w:val="0"/>
              <w:spacing w:before="0" w:after="0"/>
              <w:jc w:val="center"/>
              <w:rPr>
                <w:rFonts w:ascii="Times New Roman" w:eastAsia="PMingLiU" w:hAnsi="Times New Roman"/>
                <w:sz w:val="22"/>
                <w:szCs w:val="22"/>
                <w:lang w:val="ro-RO" w:eastAsia="zh-TW"/>
              </w:rPr>
            </w:pPr>
            <w:r w:rsidRPr="00C22CF5">
              <w:rPr>
                <w:rFonts w:ascii="Times New Roman" w:eastAsia="PMingLiU" w:hAnsi="Times New Roman"/>
                <w:sz w:val="22"/>
                <w:szCs w:val="22"/>
                <w:lang w:val="ro-RO" w:eastAsia="zh-TW"/>
              </w:rPr>
              <w:t>-</w:t>
            </w:r>
          </w:p>
        </w:tc>
        <w:tc>
          <w:tcPr>
            <w:tcW w:w="1095" w:type="pct"/>
            <w:shd w:val="clear" w:color="auto" w:fill="auto"/>
          </w:tcPr>
          <w:p w14:paraId="0EB32838" w14:textId="77777777" w:rsidR="000F157A" w:rsidRPr="00C22CF5" w:rsidRDefault="000F157A" w:rsidP="0079264C">
            <w:pPr>
              <w:pStyle w:val="Table"/>
              <w:keepNext/>
              <w:keepLines w:val="0"/>
              <w:spacing w:before="0" w:after="0"/>
              <w:jc w:val="center"/>
              <w:rPr>
                <w:rFonts w:ascii="Times New Roman" w:hAnsi="Times New Roman"/>
                <w:sz w:val="22"/>
                <w:szCs w:val="22"/>
                <w:lang w:val="ro-RO"/>
              </w:rPr>
            </w:pPr>
            <w:r w:rsidRPr="00C22CF5">
              <w:rPr>
                <w:rFonts w:ascii="Times New Roman" w:hAnsi="Times New Roman"/>
                <w:sz w:val="22"/>
                <w:szCs w:val="22"/>
                <w:lang w:val="ro-RO"/>
              </w:rPr>
              <w:t>−5,80</w:t>
            </w:r>
          </w:p>
        </w:tc>
      </w:tr>
      <w:tr w:rsidR="000F157A" w:rsidRPr="00C22CF5" w14:paraId="54C5B98D" w14:textId="77777777">
        <w:tc>
          <w:tcPr>
            <w:tcW w:w="2868" w:type="pct"/>
            <w:shd w:val="clear" w:color="auto" w:fill="auto"/>
          </w:tcPr>
          <w:p w14:paraId="3C40D824" w14:textId="77777777" w:rsidR="000F157A" w:rsidRPr="00C22CF5" w:rsidRDefault="000F157A" w:rsidP="0079264C">
            <w:pPr>
              <w:pStyle w:val="Table"/>
              <w:keepNext/>
              <w:keepLines w:val="0"/>
              <w:spacing w:before="0" w:after="0"/>
              <w:rPr>
                <w:rFonts w:ascii="Times New Roman" w:eastAsia="PMingLiU" w:hAnsi="Times New Roman"/>
                <w:sz w:val="22"/>
                <w:szCs w:val="22"/>
                <w:lang w:val="ro-RO" w:eastAsia="zh-TW"/>
              </w:rPr>
            </w:pPr>
            <w:r w:rsidRPr="00C22CF5">
              <w:rPr>
                <w:rFonts w:ascii="Times New Roman" w:eastAsia="PMingLiU" w:hAnsi="Times New Roman"/>
                <w:sz w:val="22"/>
                <w:szCs w:val="22"/>
                <w:lang w:val="ro-RO" w:eastAsia="zh-TW"/>
              </w:rPr>
              <w:tab/>
              <w:t>IÎ 95% pentru diferenţă</w:t>
            </w:r>
          </w:p>
        </w:tc>
        <w:tc>
          <w:tcPr>
            <w:tcW w:w="1038" w:type="pct"/>
            <w:shd w:val="clear" w:color="auto" w:fill="auto"/>
          </w:tcPr>
          <w:p w14:paraId="1EB0AB28" w14:textId="77777777" w:rsidR="000F157A" w:rsidRPr="00C22CF5" w:rsidRDefault="000F157A" w:rsidP="0079264C">
            <w:pPr>
              <w:pStyle w:val="Table"/>
              <w:keepNext/>
              <w:keepLines w:val="0"/>
              <w:spacing w:before="0" w:after="0"/>
              <w:jc w:val="center"/>
              <w:rPr>
                <w:rFonts w:ascii="Times New Roman" w:eastAsia="PMingLiU" w:hAnsi="Times New Roman"/>
                <w:sz w:val="22"/>
                <w:szCs w:val="22"/>
                <w:lang w:val="ro-RO" w:eastAsia="zh-TW"/>
              </w:rPr>
            </w:pPr>
            <w:r w:rsidRPr="00C22CF5">
              <w:rPr>
                <w:rFonts w:ascii="Times New Roman" w:eastAsia="PMingLiU" w:hAnsi="Times New Roman"/>
                <w:sz w:val="22"/>
                <w:szCs w:val="22"/>
                <w:lang w:val="ro-RO" w:eastAsia="zh-TW"/>
              </w:rPr>
              <w:t>-</w:t>
            </w:r>
          </w:p>
        </w:tc>
        <w:tc>
          <w:tcPr>
            <w:tcW w:w="1095" w:type="pct"/>
            <w:shd w:val="clear" w:color="auto" w:fill="auto"/>
          </w:tcPr>
          <w:p w14:paraId="7AA2DB58" w14:textId="77777777" w:rsidR="000F157A" w:rsidRPr="00C22CF5" w:rsidRDefault="000F157A" w:rsidP="0079264C">
            <w:pPr>
              <w:pStyle w:val="Table"/>
              <w:keepNext/>
              <w:keepLines w:val="0"/>
              <w:spacing w:before="0" w:after="0"/>
              <w:jc w:val="center"/>
              <w:rPr>
                <w:rFonts w:ascii="Times New Roman" w:hAnsi="Times New Roman"/>
                <w:sz w:val="22"/>
                <w:szCs w:val="22"/>
                <w:lang w:val="ro-RO"/>
              </w:rPr>
            </w:pPr>
            <w:r w:rsidRPr="00C22CF5">
              <w:rPr>
                <w:rFonts w:ascii="Times New Roman" w:hAnsi="Times New Roman"/>
                <w:sz w:val="22"/>
                <w:szCs w:val="22"/>
                <w:lang w:val="ro-RO"/>
              </w:rPr>
              <w:t>−7,49,−4,10</w:t>
            </w:r>
          </w:p>
        </w:tc>
      </w:tr>
      <w:tr w:rsidR="000F157A" w:rsidRPr="00C22CF5" w14:paraId="1010FCF3" w14:textId="77777777">
        <w:tc>
          <w:tcPr>
            <w:tcW w:w="2868" w:type="pct"/>
            <w:tcBorders>
              <w:bottom w:val="single" w:sz="4" w:space="0" w:color="auto"/>
            </w:tcBorders>
            <w:shd w:val="clear" w:color="auto" w:fill="auto"/>
          </w:tcPr>
          <w:p w14:paraId="406C365B" w14:textId="77777777" w:rsidR="000F157A" w:rsidRPr="00C22CF5" w:rsidRDefault="000F157A" w:rsidP="0079264C">
            <w:pPr>
              <w:pStyle w:val="Table"/>
              <w:keepNext/>
              <w:keepLines w:val="0"/>
              <w:spacing w:before="0" w:after="0"/>
              <w:rPr>
                <w:rFonts w:ascii="Times New Roman" w:hAnsi="Times New Roman"/>
                <w:sz w:val="22"/>
                <w:szCs w:val="22"/>
                <w:lang w:val="ro-RO"/>
              </w:rPr>
            </w:pPr>
            <w:r w:rsidRPr="00C22CF5">
              <w:rPr>
                <w:rFonts w:ascii="Times New Roman" w:hAnsi="Times New Roman"/>
                <w:sz w:val="22"/>
                <w:szCs w:val="22"/>
                <w:lang w:val="ro-RO"/>
              </w:rPr>
              <w:tab/>
              <w:t>Valoare p comparativ cu placebo</w:t>
            </w:r>
            <w:r w:rsidRPr="00C22CF5">
              <w:rPr>
                <w:rFonts w:ascii="Times New Roman" w:hAnsi="Times New Roman"/>
                <w:sz w:val="22"/>
                <w:szCs w:val="22"/>
                <w:vertAlign w:val="superscript"/>
                <w:lang w:val="ro-RO"/>
              </w:rPr>
              <w:t>2</w:t>
            </w:r>
          </w:p>
        </w:tc>
        <w:tc>
          <w:tcPr>
            <w:tcW w:w="1038" w:type="pct"/>
            <w:tcBorders>
              <w:bottom w:val="single" w:sz="4" w:space="0" w:color="auto"/>
            </w:tcBorders>
            <w:shd w:val="clear" w:color="auto" w:fill="auto"/>
          </w:tcPr>
          <w:p w14:paraId="126E1CA0" w14:textId="77777777" w:rsidR="000F157A" w:rsidRPr="00C22CF5" w:rsidRDefault="000F157A" w:rsidP="0079264C">
            <w:pPr>
              <w:pStyle w:val="Table"/>
              <w:keepNext/>
              <w:keepLines w:val="0"/>
              <w:spacing w:before="0" w:after="0"/>
              <w:jc w:val="center"/>
              <w:rPr>
                <w:rFonts w:ascii="Times New Roman" w:hAnsi="Times New Roman"/>
                <w:sz w:val="22"/>
                <w:szCs w:val="22"/>
                <w:lang w:val="ro-RO"/>
              </w:rPr>
            </w:pPr>
            <w:r w:rsidRPr="00C22CF5">
              <w:rPr>
                <w:rFonts w:ascii="Times New Roman" w:hAnsi="Times New Roman"/>
                <w:sz w:val="22"/>
                <w:szCs w:val="22"/>
                <w:lang w:val="ro-RO"/>
              </w:rPr>
              <w:t>-</w:t>
            </w:r>
          </w:p>
        </w:tc>
        <w:tc>
          <w:tcPr>
            <w:tcW w:w="1095" w:type="pct"/>
            <w:tcBorders>
              <w:bottom w:val="single" w:sz="4" w:space="0" w:color="auto"/>
            </w:tcBorders>
            <w:shd w:val="clear" w:color="auto" w:fill="auto"/>
          </w:tcPr>
          <w:p w14:paraId="254CD841" w14:textId="77777777" w:rsidR="000F157A" w:rsidRPr="00C22CF5" w:rsidRDefault="000F157A" w:rsidP="0079264C">
            <w:pPr>
              <w:pStyle w:val="Table"/>
              <w:keepNext/>
              <w:keepLines w:val="0"/>
              <w:spacing w:before="0" w:after="0"/>
              <w:jc w:val="center"/>
              <w:rPr>
                <w:rFonts w:ascii="Times New Roman" w:hAnsi="Times New Roman"/>
                <w:sz w:val="22"/>
                <w:szCs w:val="22"/>
                <w:lang w:val="ro-RO"/>
              </w:rPr>
            </w:pPr>
            <w:r w:rsidRPr="00C22CF5">
              <w:rPr>
                <w:rFonts w:ascii="Times New Roman" w:hAnsi="Times New Roman"/>
                <w:sz w:val="22"/>
                <w:szCs w:val="22"/>
                <w:lang w:val="ro-RO"/>
              </w:rPr>
              <w:t>&lt;0,0001</w:t>
            </w:r>
          </w:p>
        </w:tc>
      </w:tr>
      <w:tr w:rsidR="000F157A" w:rsidRPr="00C22CF5" w14:paraId="3ECF8C13" w14:textId="77777777">
        <w:tc>
          <w:tcPr>
            <w:tcW w:w="2868" w:type="pct"/>
            <w:tcBorders>
              <w:top w:val="single" w:sz="4" w:space="0" w:color="auto"/>
            </w:tcBorders>
            <w:shd w:val="clear" w:color="auto" w:fill="auto"/>
          </w:tcPr>
          <w:p w14:paraId="76C4A6C1" w14:textId="77777777" w:rsidR="000F157A" w:rsidRPr="00C22CF5" w:rsidRDefault="000F157A" w:rsidP="0079264C">
            <w:pPr>
              <w:pStyle w:val="Table"/>
              <w:keepNext/>
              <w:keepLines w:val="0"/>
              <w:spacing w:before="0" w:after="0"/>
              <w:rPr>
                <w:rFonts w:ascii="Times New Roman" w:hAnsi="Times New Roman"/>
                <w:b/>
                <w:sz w:val="22"/>
                <w:szCs w:val="22"/>
                <w:lang w:val="ro-RO"/>
              </w:rPr>
            </w:pPr>
            <w:r w:rsidRPr="00C22CF5">
              <w:rPr>
                <w:rFonts w:ascii="Times New Roman" w:hAnsi="Times New Roman"/>
                <w:b/>
                <w:sz w:val="22"/>
                <w:szCs w:val="22"/>
                <w:lang w:val="ro-RO"/>
              </w:rPr>
              <w:t>Studiul 2</w:t>
            </w:r>
          </w:p>
        </w:tc>
        <w:tc>
          <w:tcPr>
            <w:tcW w:w="1038" w:type="pct"/>
            <w:tcBorders>
              <w:top w:val="single" w:sz="4" w:space="0" w:color="auto"/>
            </w:tcBorders>
            <w:shd w:val="clear" w:color="auto" w:fill="auto"/>
          </w:tcPr>
          <w:p w14:paraId="713E27F5" w14:textId="77777777" w:rsidR="000F157A" w:rsidRPr="00C22CF5" w:rsidRDefault="000F157A" w:rsidP="0079264C">
            <w:pPr>
              <w:pStyle w:val="Table"/>
              <w:keepNext/>
              <w:keepLines w:val="0"/>
              <w:spacing w:before="0" w:after="0"/>
              <w:jc w:val="center"/>
              <w:rPr>
                <w:rFonts w:ascii="Times New Roman" w:hAnsi="Times New Roman"/>
                <w:sz w:val="22"/>
                <w:szCs w:val="22"/>
                <w:lang w:val="ro-RO"/>
              </w:rPr>
            </w:pPr>
          </w:p>
        </w:tc>
        <w:tc>
          <w:tcPr>
            <w:tcW w:w="1095" w:type="pct"/>
            <w:tcBorders>
              <w:top w:val="single" w:sz="4" w:space="0" w:color="auto"/>
            </w:tcBorders>
            <w:shd w:val="clear" w:color="auto" w:fill="auto"/>
          </w:tcPr>
          <w:p w14:paraId="788FC6EE" w14:textId="77777777" w:rsidR="000F157A" w:rsidRPr="00C22CF5" w:rsidRDefault="000F157A" w:rsidP="0079264C">
            <w:pPr>
              <w:pStyle w:val="Table"/>
              <w:keepNext/>
              <w:keepLines w:val="0"/>
              <w:spacing w:before="0" w:after="0"/>
              <w:jc w:val="center"/>
              <w:rPr>
                <w:rFonts w:ascii="Times New Roman" w:hAnsi="Times New Roman"/>
                <w:sz w:val="22"/>
                <w:szCs w:val="22"/>
                <w:lang w:val="ro-RO"/>
              </w:rPr>
            </w:pPr>
          </w:p>
        </w:tc>
      </w:tr>
      <w:tr w:rsidR="000F157A" w:rsidRPr="00C22CF5" w14:paraId="723B51B2" w14:textId="77777777">
        <w:tc>
          <w:tcPr>
            <w:tcW w:w="2868" w:type="pct"/>
            <w:shd w:val="clear" w:color="auto" w:fill="auto"/>
          </w:tcPr>
          <w:p w14:paraId="3B3D993B" w14:textId="77777777" w:rsidR="000F157A" w:rsidRPr="00C22CF5" w:rsidRDefault="000F157A" w:rsidP="0079264C">
            <w:pPr>
              <w:pStyle w:val="Table"/>
              <w:keepNext/>
              <w:keepLines w:val="0"/>
              <w:spacing w:before="0" w:after="0"/>
              <w:rPr>
                <w:rFonts w:ascii="Times New Roman" w:hAnsi="Times New Roman"/>
                <w:sz w:val="22"/>
                <w:szCs w:val="22"/>
                <w:lang w:val="ro-RO"/>
              </w:rPr>
            </w:pPr>
            <w:r w:rsidRPr="00C22CF5">
              <w:rPr>
                <w:rFonts w:ascii="Times New Roman" w:hAnsi="Times New Roman"/>
                <w:sz w:val="22"/>
                <w:szCs w:val="22"/>
                <w:lang w:val="ro-RO"/>
              </w:rPr>
              <w:tab/>
              <w:t>N</w:t>
            </w:r>
          </w:p>
        </w:tc>
        <w:tc>
          <w:tcPr>
            <w:tcW w:w="1038" w:type="pct"/>
            <w:shd w:val="clear" w:color="auto" w:fill="auto"/>
          </w:tcPr>
          <w:p w14:paraId="452C4E97" w14:textId="77777777" w:rsidR="000F157A" w:rsidRPr="00C22CF5" w:rsidRDefault="000F157A" w:rsidP="0079264C">
            <w:pPr>
              <w:pStyle w:val="Table"/>
              <w:keepNext/>
              <w:keepLines w:val="0"/>
              <w:spacing w:before="0" w:after="0"/>
              <w:jc w:val="center"/>
              <w:rPr>
                <w:rFonts w:ascii="Times New Roman" w:hAnsi="Times New Roman"/>
                <w:sz w:val="22"/>
                <w:szCs w:val="22"/>
                <w:lang w:val="ro-RO"/>
              </w:rPr>
            </w:pPr>
            <w:r w:rsidRPr="00C22CF5">
              <w:rPr>
                <w:rFonts w:ascii="Times New Roman" w:eastAsia="PMingLiU" w:hAnsi="Times New Roman"/>
                <w:sz w:val="22"/>
                <w:szCs w:val="22"/>
                <w:lang w:val="ro-RO" w:eastAsia="zh-TW"/>
              </w:rPr>
              <w:t>79</w:t>
            </w:r>
          </w:p>
        </w:tc>
        <w:tc>
          <w:tcPr>
            <w:tcW w:w="1095" w:type="pct"/>
            <w:shd w:val="clear" w:color="auto" w:fill="auto"/>
          </w:tcPr>
          <w:p w14:paraId="4FCFCEBF" w14:textId="77777777" w:rsidR="000F157A" w:rsidRPr="00C22CF5" w:rsidRDefault="000F157A" w:rsidP="0079264C">
            <w:pPr>
              <w:pStyle w:val="Table"/>
              <w:keepNext/>
              <w:keepLines w:val="0"/>
              <w:spacing w:before="0" w:after="0"/>
              <w:jc w:val="center"/>
              <w:rPr>
                <w:rFonts w:ascii="Times New Roman" w:hAnsi="Times New Roman"/>
                <w:sz w:val="22"/>
                <w:szCs w:val="22"/>
                <w:lang w:val="ro-RO"/>
              </w:rPr>
            </w:pPr>
            <w:r w:rsidRPr="00C22CF5">
              <w:rPr>
                <w:rFonts w:ascii="Times New Roman" w:eastAsia="PMingLiU" w:hAnsi="Times New Roman"/>
                <w:sz w:val="22"/>
                <w:szCs w:val="22"/>
                <w:lang w:val="ro-RO" w:eastAsia="zh-TW"/>
              </w:rPr>
              <w:t>79</w:t>
            </w:r>
          </w:p>
        </w:tc>
      </w:tr>
      <w:tr w:rsidR="000F157A" w:rsidRPr="00C22CF5" w14:paraId="7CE2801D" w14:textId="77777777">
        <w:tc>
          <w:tcPr>
            <w:tcW w:w="2868" w:type="pct"/>
            <w:shd w:val="clear" w:color="auto" w:fill="auto"/>
          </w:tcPr>
          <w:p w14:paraId="68BA1179" w14:textId="77777777" w:rsidR="000F157A" w:rsidRPr="00C22CF5" w:rsidRDefault="000F157A" w:rsidP="0079264C">
            <w:pPr>
              <w:pStyle w:val="Table"/>
              <w:keepNext/>
              <w:keepLines w:val="0"/>
              <w:spacing w:before="0" w:after="0"/>
              <w:rPr>
                <w:rFonts w:ascii="Times New Roman" w:hAnsi="Times New Roman"/>
                <w:sz w:val="22"/>
                <w:szCs w:val="22"/>
                <w:lang w:val="ro-RO"/>
              </w:rPr>
            </w:pPr>
            <w:r w:rsidRPr="00C22CF5">
              <w:rPr>
                <w:rFonts w:ascii="Times New Roman" w:hAnsi="Times New Roman"/>
                <w:sz w:val="22"/>
                <w:szCs w:val="22"/>
                <w:lang w:val="ro-RO"/>
              </w:rPr>
              <w:tab/>
              <w:t>Medie (DS)</w:t>
            </w:r>
          </w:p>
        </w:tc>
        <w:tc>
          <w:tcPr>
            <w:tcW w:w="1038" w:type="pct"/>
            <w:shd w:val="clear" w:color="auto" w:fill="auto"/>
          </w:tcPr>
          <w:p w14:paraId="453D39E1" w14:textId="77777777" w:rsidR="000F157A" w:rsidRPr="00C22CF5" w:rsidRDefault="000F157A" w:rsidP="0079264C">
            <w:pPr>
              <w:pStyle w:val="Table"/>
              <w:keepNext/>
              <w:keepLines w:val="0"/>
              <w:spacing w:before="0" w:after="0"/>
              <w:jc w:val="center"/>
              <w:rPr>
                <w:rFonts w:ascii="Times New Roman" w:eastAsia="PMingLiU" w:hAnsi="Times New Roman"/>
                <w:sz w:val="22"/>
                <w:szCs w:val="22"/>
                <w:lang w:val="ro-RO" w:eastAsia="zh-TW"/>
              </w:rPr>
            </w:pPr>
            <w:r w:rsidRPr="00C22CF5">
              <w:rPr>
                <w:rFonts w:ascii="Times New Roman" w:hAnsi="Times New Roman"/>
                <w:sz w:val="22"/>
                <w:szCs w:val="22"/>
                <w:lang w:val="ro-RO"/>
              </w:rPr>
              <w:t>−</w:t>
            </w:r>
            <w:r w:rsidRPr="00C22CF5">
              <w:rPr>
                <w:rFonts w:ascii="Times New Roman" w:eastAsia="PMingLiU" w:hAnsi="Times New Roman"/>
                <w:sz w:val="22"/>
                <w:szCs w:val="22"/>
                <w:lang w:val="ro-RO" w:eastAsia="zh-TW"/>
              </w:rPr>
              <w:t>5,14 (5,58)</w:t>
            </w:r>
          </w:p>
        </w:tc>
        <w:tc>
          <w:tcPr>
            <w:tcW w:w="1095" w:type="pct"/>
            <w:shd w:val="clear" w:color="auto" w:fill="auto"/>
          </w:tcPr>
          <w:p w14:paraId="58E24E4B" w14:textId="77777777" w:rsidR="000F157A" w:rsidRPr="00C22CF5" w:rsidRDefault="000F157A" w:rsidP="0079264C">
            <w:pPr>
              <w:pStyle w:val="Table"/>
              <w:keepNext/>
              <w:keepLines w:val="0"/>
              <w:spacing w:before="0" w:after="0"/>
              <w:jc w:val="center"/>
              <w:rPr>
                <w:rFonts w:ascii="Times New Roman" w:eastAsia="PMingLiU" w:hAnsi="Times New Roman"/>
                <w:sz w:val="22"/>
                <w:szCs w:val="22"/>
                <w:lang w:val="ro-RO" w:eastAsia="zh-TW"/>
              </w:rPr>
            </w:pPr>
            <w:r w:rsidRPr="00C22CF5">
              <w:rPr>
                <w:rFonts w:ascii="Times New Roman" w:hAnsi="Times New Roman"/>
                <w:sz w:val="22"/>
                <w:szCs w:val="22"/>
                <w:lang w:val="ro-RO"/>
              </w:rPr>
              <w:t>−</w:t>
            </w:r>
            <w:r w:rsidRPr="00C22CF5">
              <w:rPr>
                <w:rFonts w:ascii="Times New Roman" w:eastAsia="PMingLiU" w:hAnsi="Times New Roman"/>
                <w:sz w:val="22"/>
                <w:szCs w:val="22"/>
                <w:lang w:val="ro-RO" w:eastAsia="zh-TW"/>
              </w:rPr>
              <w:t>9,77 (5,95)</w:t>
            </w:r>
          </w:p>
        </w:tc>
      </w:tr>
      <w:tr w:rsidR="000F157A" w:rsidRPr="00C22CF5" w14:paraId="0068E763" w14:textId="77777777">
        <w:tc>
          <w:tcPr>
            <w:tcW w:w="2868" w:type="pct"/>
            <w:shd w:val="clear" w:color="auto" w:fill="auto"/>
          </w:tcPr>
          <w:p w14:paraId="1859D5D1" w14:textId="77777777" w:rsidR="000F157A" w:rsidRPr="00C22CF5" w:rsidRDefault="000F157A" w:rsidP="0079264C">
            <w:pPr>
              <w:pStyle w:val="Table"/>
              <w:keepNext/>
              <w:keepLines w:val="0"/>
              <w:spacing w:before="0" w:after="0"/>
              <w:ind w:left="284" w:hanging="284"/>
              <w:rPr>
                <w:rFonts w:ascii="Times New Roman" w:hAnsi="Times New Roman"/>
                <w:sz w:val="22"/>
                <w:szCs w:val="22"/>
                <w:lang w:val="ro-RO"/>
              </w:rPr>
            </w:pPr>
            <w:r w:rsidRPr="00C22CF5">
              <w:rPr>
                <w:rFonts w:ascii="Times New Roman" w:eastAsia="PMingLiU" w:hAnsi="Times New Roman"/>
                <w:sz w:val="22"/>
                <w:szCs w:val="22"/>
                <w:lang w:val="ro-RO" w:eastAsia="zh-TW"/>
              </w:rPr>
              <w:tab/>
              <w:t>Diferenţa dintre mediile LS comparativ cu placebo</w:t>
            </w:r>
            <w:r w:rsidRPr="00C22CF5">
              <w:rPr>
                <w:rFonts w:ascii="Times New Roman" w:eastAsia="PMingLiU" w:hAnsi="Times New Roman"/>
                <w:sz w:val="22"/>
                <w:szCs w:val="22"/>
                <w:vertAlign w:val="superscript"/>
                <w:lang w:val="ro-RO" w:eastAsia="zh-TW"/>
              </w:rPr>
              <w:t xml:space="preserve"> 1</w:t>
            </w:r>
          </w:p>
        </w:tc>
        <w:tc>
          <w:tcPr>
            <w:tcW w:w="1038" w:type="pct"/>
            <w:shd w:val="clear" w:color="auto" w:fill="auto"/>
          </w:tcPr>
          <w:p w14:paraId="496C8160" w14:textId="77777777" w:rsidR="000F157A" w:rsidRPr="00C22CF5" w:rsidRDefault="000F157A" w:rsidP="0079264C">
            <w:pPr>
              <w:pStyle w:val="Table"/>
              <w:keepNext/>
              <w:keepLines w:val="0"/>
              <w:spacing w:before="0" w:after="0"/>
              <w:jc w:val="center"/>
              <w:rPr>
                <w:rFonts w:ascii="Times New Roman" w:eastAsia="PMingLiU" w:hAnsi="Times New Roman"/>
                <w:sz w:val="22"/>
                <w:szCs w:val="22"/>
                <w:lang w:val="ro-RO" w:eastAsia="zh-TW"/>
              </w:rPr>
            </w:pPr>
            <w:r w:rsidRPr="00C22CF5">
              <w:rPr>
                <w:rFonts w:ascii="Times New Roman" w:eastAsia="PMingLiU" w:hAnsi="Times New Roman"/>
                <w:sz w:val="22"/>
                <w:szCs w:val="22"/>
                <w:lang w:val="ro-RO" w:eastAsia="zh-TW"/>
              </w:rPr>
              <w:t>-</w:t>
            </w:r>
          </w:p>
        </w:tc>
        <w:tc>
          <w:tcPr>
            <w:tcW w:w="1095" w:type="pct"/>
            <w:shd w:val="clear" w:color="auto" w:fill="auto"/>
          </w:tcPr>
          <w:p w14:paraId="62AC2088" w14:textId="77777777" w:rsidR="000F157A" w:rsidRPr="00C22CF5" w:rsidRDefault="000F157A" w:rsidP="0079264C">
            <w:pPr>
              <w:pStyle w:val="Table"/>
              <w:keepNext/>
              <w:keepLines w:val="0"/>
              <w:spacing w:before="0" w:after="0"/>
              <w:jc w:val="center"/>
              <w:rPr>
                <w:rFonts w:ascii="Times New Roman" w:hAnsi="Times New Roman"/>
                <w:sz w:val="22"/>
                <w:szCs w:val="22"/>
                <w:lang w:val="ro-RO"/>
              </w:rPr>
            </w:pPr>
            <w:r w:rsidRPr="00C22CF5">
              <w:rPr>
                <w:rFonts w:ascii="Times New Roman" w:hAnsi="Times New Roman"/>
                <w:sz w:val="22"/>
                <w:szCs w:val="22"/>
                <w:lang w:val="ro-RO"/>
              </w:rPr>
              <w:t>−4,81</w:t>
            </w:r>
          </w:p>
        </w:tc>
      </w:tr>
      <w:tr w:rsidR="000F157A" w:rsidRPr="00C22CF5" w14:paraId="4975D714" w14:textId="77777777">
        <w:tc>
          <w:tcPr>
            <w:tcW w:w="2868" w:type="pct"/>
            <w:shd w:val="clear" w:color="auto" w:fill="auto"/>
          </w:tcPr>
          <w:p w14:paraId="53817C9B" w14:textId="77777777" w:rsidR="000F157A" w:rsidRPr="00C22CF5" w:rsidRDefault="000F157A" w:rsidP="0079264C">
            <w:pPr>
              <w:pStyle w:val="Table"/>
              <w:keepNext/>
              <w:keepLines w:val="0"/>
              <w:spacing w:before="0" w:after="0"/>
              <w:rPr>
                <w:rFonts w:ascii="Times New Roman" w:eastAsia="PMingLiU" w:hAnsi="Times New Roman"/>
                <w:sz w:val="22"/>
                <w:szCs w:val="22"/>
                <w:lang w:val="ro-RO" w:eastAsia="zh-TW"/>
              </w:rPr>
            </w:pPr>
            <w:r w:rsidRPr="00C22CF5">
              <w:rPr>
                <w:rFonts w:ascii="Times New Roman" w:eastAsia="PMingLiU" w:hAnsi="Times New Roman"/>
                <w:sz w:val="22"/>
                <w:szCs w:val="22"/>
                <w:lang w:val="ro-RO" w:eastAsia="zh-TW"/>
              </w:rPr>
              <w:tab/>
              <w:t>IÎ 95% pentru diferenţă</w:t>
            </w:r>
          </w:p>
        </w:tc>
        <w:tc>
          <w:tcPr>
            <w:tcW w:w="1038" w:type="pct"/>
            <w:shd w:val="clear" w:color="auto" w:fill="auto"/>
          </w:tcPr>
          <w:p w14:paraId="299636A1" w14:textId="77777777" w:rsidR="000F157A" w:rsidRPr="00C22CF5" w:rsidRDefault="000F157A" w:rsidP="0079264C">
            <w:pPr>
              <w:pStyle w:val="Table"/>
              <w:keepNext/>
              <w:keepLines w:val="0"/>
              <w:spacing w:before="0" w:after="0"/>
              <w:jc w:val="center"/>
              <w:rPr>
                <w:rFonts w:ascii="Times New Roman" w:eastAsia="PMingLiU" w:hAnsi="Times New Roman"/>
                <w:sz w:val="22"/>
                <w:szCs w:val="22"/>
                <w:lang w:val="ro-RO" w:eastAsia="zh-TW"/>
              </w:rPr>
            </w:pPr>
            <w:r w:rsidRPr="00C22CF5">
              <w:rPr>
                <w:rFonts w:ascii="Times New Roman" w:eastAsia="PMingLiU" w:hAnsi="Times New Roman"/>
                <w:sz w:val="22"/>
                <w:szCs w:val="22"/>
                <w:lang w:val="ro-RO" w:eastAsia="zh-TW"/>
              </w:rPr>
              <w:t>-</w:t>
            </w:r>
          </w:p>
        </w:tc>
        <w:tc>
          <w:tcPr>
            <w:tcW w:w="1095" w:type="pct"/>
            <w:shd w:val="clear" w:color="auto" w:fill="auto"/>
          </w:tcPr>
          <w:p w14:paraId="02BA8B12" w14:textId="77777777" w:rsidR="000F157A" w:rsidRPr="00C22CF5" w:rsidRDefault="000F157A" w:rsidP="0079264C">
            <w:pPr>
              <w:pStyle w:val="Table"/>
              <w:keepNext/>
              <w:keepLines w:val="0"/>
              <w:spacing w:before="0" w:after="0"/>
              <w:jc w:val="center"/>
              <w:rPr>
                <w:rFonts w:ascii="Times New Roman" w:hAnsi="Times New Roman"/>
                <w:sz w:val="22"/>
                <w:szCs w:val="22"/>
                <w:lang w:val="ro-RO"/>
              </w:rPr>
            </w:pPr>
            <w:r w:rsidRPr="00C22CF5">
              <w:rPr>
                <w:rFonts w:ascii="Times New Roman" w:hAnsi="Times New Roman"/>
                <w:sz w:val="22"/>
                <w:szCs w:val="22"/>
                <w:lang w:val="ro-RO"/>
              </w:rPr>
              <w:t>−6,49,−3,13</w:t>
            </w:r>
          </w:p>
        </w:tc>
      </w:tr>
      <w:tr w:rsidR="000F157A" w:rsidRPr="00C22CF5" w14:paraId="78CD64C3" w14:textId="77777777">
        <w:tc>
          <w:tcPr>
            <w:tcW w:w="2868" w:type="pct"/>
            <w:tcBorders>
              <w:bottom w:val="single" w:sz="4" w:space="0" w:color="auto"/>
            </w:tcBorders>
            <w:shd w:val="clear" w:color="auto" w:fill="auto"/>
          </w:tcPr>
          <w:p w14:paraId="48C8F42F" w14:textId="77777777" w:rsidR="000F157A" w:rsidRPr="00C22CF5" w:rsidRDefault="000F157A" w:rsidP="0079264C">
            <w:pPr>
              <w:pStyle w:val="Table"/>
              <w:keepNext/>
              <w:keepLines w:val="0"/>
              <w:spacing w:before="0" w:after="0"/>
              <w:rPr>
                <w:rFonts w:ascii="Times New Roman" w:hAnsi="Times New Roman"/>
                <w:sz w:val="22"/>
                <w:szCs w:val="22"/>
                <w:lang w:val="ro-RO"/>
              </w:rPr>
            </w:pPr>
            <w:r w:rsidRPr="00C22CF5">
              <w:rPr>
                <w:rFonts w:ascii="Times New Roman" w:hAnsi="Times New Roman"/>
                <w:sz w:val="22"/>
                <w:szCs w:val="22"/>
                <w:lang w:val="ro-RO"/>
              </w:rPr>
              <w:tab/>
              <w:t>Valoare p comparativ cu placebo</w:t>
            </w:r>
            <w:r w:rsidRPr="00C22CF5">
              <w:rPr>
                <w:rFonts w:ascii="Times New Roman" w:hAnsi="Times New Roman"/>
                <w:sz w:val="22"/>
                <w:szCs w:val="22"/>
                <w:vertAlign w:val="superscript"/>
                <w:lang w:val="ro-RO"/>
              </w:rPr>
              <w:t>2</w:t>
            </w:r>
          </w:p>
        </w:tc>
        <w:tc>
          <w:tcPr>
            <w:tcW w:w="1038" w:type="pct"/>
            <w:tcBorders>
              <w:bottom w:val="single" w:sz="4" w:space="0" w:color="auto"/>
            </w:tcBorders>
            <w:shd w:val="clear" w:color="auto" w:fill="auto"/>
          </w:tcPr>
          <w:p w14:paraId="604C785A" w14:textId="77777777" w:rsidR="000F157A" w:rsidRPr="00C22CF5" w:rsidRDefault="000F157A" w:rsidP="0079264C">
            <w:pPr>
              <w:pStyle w:val="Table"/>
              <w:keepNext/>
              <w:keepLines w:val="0"/>
              <w:spacing w:before="0" w:after="0"/>
              <w:jc w:val="center"/>
              <w:rPr>
                <w:rFonts w:ascii="Times New Roman" w:hAnsi="Times New Roman"/>
                <w:sz w:val="22"/>
                <w:szCs w:val="22"/>
                <w:lang w:val="ro-RO"/>
              </w:rPr>
            </w:pPr>
            <w:r w:rsidRPr="00C22CF5">
              <w:rPr>
                <w:rFonts w:ascii="Times New Roman" w:hAnsi="Times New Roman"/>
                <w:sz w:val="22"/>
                <w:szCs w:val="22"/>
                <w:lang w:val="ro-RO"/>
              </w:rPr>
              <w:t>-</w:t>
            </w:r>
          </w:p>
        </w:tc>
        <w:tc>
          <w:tcPr>
            <w:tcW w:w="1095" w:type="pct"/>
            <w:tcBorders>
              <w:bottom w:val="single" w:sz="4" w:space="0" w:color="auto"/>
            </w:tcBorders>
            <w:shd w:val="clear" w:color="auto" w:fill="auto"/>
          </w:tcPr>
          <w:p w14:paraId="70B20742" w14:textId="77777777" w:rsidR="000F157A" w:rsidRPr="00C22CF5" w:rsidRDefault="000F157A" w:rsidP="0079264C">
            <w:pPr>
              <w:pStyle w:val="Table"/>
              <w:keepNext/>
              <w:keepLines w:val="0"/>
              <w:spacing w:before="0" w:after="0"/>
              <w:jc w:val="center"/>
              <w:rPr>
                <w:rFonts w:ascii="Times New Roman" w:hAnsi="Times New Roman"/>
                <w:sz w:val="22"/>
                <w:szCs w:val="22"/>
                <w:lang w:val="ro-RO"/>
              </w:rPr>
            </w:pPr>
            <w:r w:rsidRPr="00C22CF5">
              <w:rPr>
                <w:rFonts w:ascii="Times New Roman" w:hAnsi="Times New Roman"/>
                <w:sz w:val="22"/>
                <w:szCs w:val="22"/>
                <w:lang w:val="ro-RO"/>
              </w:rPr>
              <w:t>&lt;0,0001</w:t>
            </w:r>
          </w:p>
        </w:tc>
      </w:tr>
      <w:tr w:rsidR="000F157A" w:rsidRPr="00C22CF5" w14:paraId="097BEEBA" w14:textId="77777777">
        <w:tc>
          <w:tcPr>
            <w:tcW w:w="2868" w:type="pct"/>
            <w:tcBorders>
              <w:top w:val="single" w:sz="4" w:space="0" w:color="auto"/>
            </w:tcBorders>
            <w:shd w:val="clear" w:color="auto" w:fill="auto"/>
          </w:tcPr>
          <w:p w14:paraId="7A9F7B5B" w14:textId="77777777" w:rsidR="000F157A" w:rsidRPr="00C22CF5" w:rsidRDefault="000F157A" w:rsidP="0079264C">
            <w:pPr>
              <w:pStyle w:val="Table"/>
              <w:keepNext/>
              <w:keepLines w:val="0"/>
              <w:spacing w:before="0" w:after="0"/>
              <w:rPr>
                <w:rFonts w:ascii="Times New Roman" w:hAnsi="Times New Roman"/>
                <w:b/>
                <w:sz w:val="22"/>
                <w:szCs w:val="22"/>
                <w:lang w:val="ro-RO"/>
              </w:rPr>
            </w:pPr>
            <w:r w:rsidRPr="00C22CF5">
              <w:rPr>
                <w:rFonts w:ascii="Times New Roman" w:hAnsi="Times New Roman"/>
                <w:b/>
                <w:sz w:val="22"/>
                <w:szCs w:val="22"/>
                <w:lang w:val="ro-RO"/>
              </w:rPr>
              <w:t>Studiul 3</w:t>
            </w:r>
          </w:p>
        </w:tc>
        <w:tc>
          <w:tcPr>
            <w:tcW w:w="1038" w:type="pct"/>
            <w:tcBorders>
              <w:top w:val="single" w:sz="4" w:space="0" w:color="auto"/>
            </w:tcBorders>
            <w:shd w:val="clear" w:color="auto" w:fill="auto"/>
          </w:tcPr>
          <w:p w14:paraId="534C4F43" w14:textId="77777777" w:rsidR="000F157A" w:rsidRPr="00C22CF5" w:rsidRDefault="000F157A" w:rsidP="0079264C">
            <w:pPr>
              <w:pStyle w:val="Table"/>
              <w:keepNext/>
              <w:keepLines w:val="0"/>
              <w:spacing w:before="0" w:after="0"/>
              <w:jc w:val="center"/>
              <w:rPr>
                <w:rFonts w:ascii="Times New Roman" w:hAnsi="Times New Roman"/>
                <w:sz w:val="22"/>
                <w:szCs w:val="22"/>
                <w:lang w:val="ro-RO"/>
              </w:rPr>
            </w:pPr>
          </w:p>
        </w:tc>
        <w:tc>
          <w:tcPr>
            <w:tcW w:w="1095" w:type="pct"/>
            <w:tcBorders>
              <w:top w:val="single" w:sz="4" w:space="0" w:color="auto"/>
            </w:tcBorders>
            <w:shd w:val="clear" w:color="auto" w:fill="auto"/>
          </w:tcPr>
          <w:p w14:paraId="3189AB43" w14:textId="77777777" w:rsidR="000F157A" w:rsidRPr="00C22CF5" w:rsidRDefault="000F157A" w:rsidP="0079264C">
            <w:pPr>
              <w:pStyle w:val="Table"/>
              <w:keepNext/>
              <w:keepLines w:val="0"/>
              <w:spacing w:before="0" w:after="0"/>
              <w:jc w:val="center"/>
              <w:rPr>
                <w:rFonts w:ascii="Times New Roman" w:hAnsi="Times New Roman"/>
                <w:sz w:val="22"/>
                <w:szCs w:val="22"/>
                <w:lang w:val="ro-RO"/>
              </w:rPr>
            </w:pPr>
          </w:p>
        </w:tc>
      </w:tr>
      <w:tr w:rsidR="000F157A" w:rsidRPr="00C22CF5" w14:paraId="7F14BD84" w14:textId="77777777">
        <w:tc>
          <w:tcPr>
            <w:tcW w:w="2868" w:type="pct"/>
            <w:shd w:val="clear" w:color="auto" w:fill="auto"/>
          </w:tcPr>
          <w:p w14:paraId="728210B0" w14:textId="77777777" w:rsidR="000F157A" w:rsidRPr="00C22CF5" w:rsidRDefault="000F157A" w:rsidP="0079264C">
            <w:pPr>
              <w:pStyle w:val="Table"/>
              <w:keepNext/>
              <w:keepLines w:val="0"/>
              <w:spacing w:before="0" w:after="0"/>
              <w:rPr>
                <w:rFonts w:ascii="Times New Roman" w:hAnsi="Times New Roman"/>
                <w:sz w:val="22"/>
                <w:szCs w:val="22"/>
                <w:lang w:val="ro-RO"/>
              </w:rPr>
            </w:pPr>
            <w:r w:rsidRPr="00C22CF5">
              <w:rPr>
                <w:rFonts w:ascii="Times New Roman" w:hAnsi="Times New Roman"/>
                <w:sz w:val="22"/>
                <w:szCs w:val="22"/>
                <w:lang w:val="ro-RO"/>
              </w:rPr>
              <w:tab/>
              <w:t>N</w:t>
            </w:r>
          </w:p>
        </w:tc>
        <w:tc>
          <w:tcPr>
            <w:tcW w:w="1038" w:type="pct"/>
            <w:shd w:val="clear" w:color="auto" w:fill="auto"/>
          </w:tcPr>
          <w:p w14:paraId="02C715D8" w14:textId="77777777" w:rsidR="000F157A" w:rsidRPr="00C22CF5" w:rsidRDefault="000F157A" w:rsidP="0079264C">
            <w:pPr>
              <w:pStyle w:val="Table"/>
              <w:keepNext/>
              <w:keepLines w:val="0"/>
              <w:spacing w:before="0" w:after="0"/>
              <w:jc w:val="center"/>
              <w:rPr>
                <w:rFonts w:ascii="Times New Roman" w:hAnsi="Times New Roman"/>
                <w:sz w:val="22"/>
                <w:szCs w:val="22"/>
                <w:lang w:val="ro-RO"/>
              </w:rPr>
            </w:pPr>
            <w:r w:rsidRPr="00C22CF5">
              <w:rPr>
                <w:rFonts w:ascii="Times New Roman" w:hAnsi="Times New Roman"/>
                <w:sz w:val="22"/>
                <w:szCs w:val="22"/>
                <w:lang w:val="ro-RO"/>
              </w:rPr>
              <w:t>83</w:t>
            </w:r>
          </w:p>
        </w:tc>
        <w:tc>
          <w:tcPr>
            <w:tcW w:w="1095" w:type="pct"/>
            <w:shd w:val="clear" w:color="auto" w:fill="auto"/>
          </w:tcPr>
          <w:p w14:paraId="2A9DB425" w14:textId="77777777" w:rsidR="000F157A" w:rsidRPr="00C22CF5" w:rsidRDefault="000F157A" w:rsidP="0079264C">
            <w:pPr>
              <w:pStyle w:val="Table"/>
              <w:keepNext/>
              <w:keepLines w:val="0"/>
              <w:spacing w:before="0" w:after="0"/>
              <w:jc w:val="center"/>
              <w:rPr>
                <w:rFonts w:ascii="Times New Roman" w:hAnsi="Times New Roman"/>
                <w:sz w:val="22"/>
                <w:szCs w:val="22"/>
                <w:lang w:val="ro-RO"/>
              </w:rPr>
            </w:pPr>
            <w:r w:rsidRPr="00C22CF5">
              <w:rPr>
                <w:rFonts w:ascii="Times New Roman" w:hAnsi="Times New Roman"/>
                <w:sz w:val="22"/>
                <w:szCs w:val="22"/>
                <w:lang w:val="ro-RO"/>
              </w:rPr>
              <w:t>252</w:t>
            </w:r>
          </w:p>
        </w:tc>
      </w:tr>
      <w:tr w:rsidR="000F157A" w:rsidRPr="00C22CF5" w14:paraId="2E28B3F3" w14:textId="77777777">
        <w:tc>
          <w:tcPr>
            <w:tcW w:w="2868" w:type="pct"/>
            <w:shd w:val="clear" w:color="auto" w:fill="auto"/>
          </w:tcPr>
          <w:p w14:paraId="59B76C22" w14:textId="77777777" w:rsidR="000F157A" w:rsidRPr="00C22CF5" w:rsidRDefault="000F157A" w:rsidP="0079264C">
            <w:pPr>
              <w:pStyle w:val="Table"/>
              <w:keepNext/>
              <w:keepLines w:val="0"/>
              <w:spacing w:before="0" w:after="0"/>
              <w:rPr>
                <w:rFonts w:ascii="Times New Roman" w:hAnsi="Times New Roman"/>
                <w:sz w:val="22"/>
                <w:szCs w:val="22"/>
                <w:lang w:val="ro-RO"/>
              </w:rPr>
            </w:pPr>
            <w:r w:rsidRPr="00C22CF5">
              <w:rPr>
                <w:rFonts w:ascii="Times New Roman" w:hAnsi="Times New Roman"/>
                <w:sz w:val="22"/>
                <w:szCs w:val="22"/>
                <w:lang w:val="ro-RO"/>
              </w:rPr>
              <w:tab/>
              <w:t>Medie (DS)</w:t>
            </w:r>
          </w:p>
        </w:tc>
        <w:tc>
          <w:tcPr>
            <w:tcW w:w="1038" w:type="pct"/>
            <w:shd w:val="clear" w:color="auto" w:fill="auto"/>
          </w:tcPr>
          <w:p w14:paraId="6CBC45DE" w14:textId="77777777" w:rsidR="000F157A" w:rsidRPr="00C22CF5" w:rsidRDefault="000F157A" w:rsidP="0079264C">
            <w:pPr>
              <w:pStyle w:val="Table"/>
              <w:keepNext/>
              <w:keepLines w:val="0"/>
              <w:spacing w:before="0" w:after="0"/>
              <w:jc w:val="center"/>
              <w:rPr>
                <w:rFonts w:ascii="Times New Roman" w:hAnsi="Times New Roman"/>
                <w:sz w:val="22"/>
                <w:szCs w:val="22"/>
                <w:lang w:val="ro-RO"/>
              </w:rPr>
            </w:pPr>
            <w:r w:rsidRPr="00C22CF5">
              <w:rPr>
                <w:rFonts w:ascii="Times New Roman" w:eastAsia="PMingLiU" w:hAnsi="Times New Roman"/>
                <w:sz w:val="22"/>
                <w:szCs w:val="22"/>
                <w:lang w:val="ro-RO" w:eastAsia="zh-TW"/>
              </w:rPr>
              <w:t>−</w:t>
            </w:r>
            <w:r w:rsidRPr="00C22CF5">
              <w:rPr>
                <w:rFonts w:ascii="Times New Roman" w:hAnsi="Times New Roman"/>
                <w:sz w:val="22"/>
                <w:szCs w:val="22"/>
                <w:lang w:val="ro-RO"/>
              </w:rPr>
              <w:t>4,01 (5,87)</w:t>
            </w:r>
          </w:p>
        </w:tc>
        <w:tc>
          <w:tcPr>
            <w:tcW w:w="1095" w:type="pct"/>
            <w:shd w:val="clear" w:color="auto" w:fill="auto"/>
          </w:tcPr>
          <w:p w14:paraId="0DD1369C" w14:textId="77777777" w:rsidR="000F157A" w:rsidRPr="00C22CF5" w:rsidRDefault="000F157A" w:rsidP="0079264C">
            <w:pPr>
              <w:pStyle w:val="Table"/>
              <w:keepNext/>
              <w:keepLines w:val="0"/>
              <w:spacing w:before="0" w:after="0"/>
              <w:jc w:val="center"/>
              <w:rPr>
                <w:rFonts w:ascii="Times New Roman" w:hAnsi="Times New Roman"/>
                <w:sz w:val="22"/>
                <w:szCs w:val="22"/>
                <w:lang w:val="ro-RO"/>
              </w:rPr>
            </w:pPr>
            <w:r w:rsidRPr="00C22CF5">
              <w:rPr>
                <w:rFonts w:ascii="Times New Roman" w:eastAsia="PMingLiU" w:hAnsi="Times New Roman"/>
                <w:sz w:val="22"/>
                <w:szCs w:val="22"/>
                <w:lang w:val="ro-RO" w:eastAsia="zh-TW"/>
              </w:rPr>
              <w:t>−</w:t>
            </w:r>
            <w:r w:rsidRPr="00C22CF5">
              <w:rPr>
                <w:rFonts w:ascii="Times New Roman" w:hAnsi="Times New Roman"/>
                <w:sz w:val="22"/>
                <w:szCs w:val="22"/>
                <w:lang w:val="ro-RO"/>
              </w:rPr>
              <w:t>8,55 (6,01)</w:t>
            </w:r>
          </w:p>
        </w:tc>
      </w:tr>
      <w:tr w:rsidR="000F157A" w:rsidRPr="00C22CF5" w14:paraId="360F3A94" w14:textId="77777777">
        <w:tc>
          <w:tcPr>
            <w:tcW w:w="2868" w:type="pct"/>
            <w:shd w:val="clear" w:color="auto" w:fill="auto"/>
          </w:tcPr>
          <w:p w14:paraId="6A8C2A5F" w14:textId="77777777" w:rsidR="000F157A" w:rsidRPr="00C22CF5" w:rsidRDefault="000F157A" w:rsidP="0079264C">
            <w:pPr>
              <w:pStyle w:val="Table"/>
              <w:keepNext/>
              <w:keepLines w:val="0"/>
              <w:spacing w:before="0" w:after="0"/>
              <w:ind w:left="284" w:hanging="284"/>
              <w:rPr>
                <w:rFonts w:ascii="Times New Roman" w:hAnsi="Times New Roman"/>
                <w:sz w:val="22"/>
                <w:szCs w:val="22"/>
                <w:lang w:val="ro-RO"/>
              </w:rPr>
            </w:pPr>
            <w:r w:rsidRPr="00C22CF5">
              <w:rPr>
                <w:rFonts w:ascii="Times New Roman" w:eastAsia="PMingLiU" w:hAnsi="Times New Roman"/>
                <w:sz w:val="22"/>
                <w:szCs w:val="22"/>
                <w:lang w:val="ro-RO" w:eastAsia="zh-TW"/>
              </w:rPr>
              <w:tab/>
              <w:t>Diferenţa dintre mediile LS comparativ cu placebo</w:t>
            </w:r>
            <w:r w:rsidRPr="00C22CF5">
              <w:rPr>
                <w:rFonts w:ascii="Times New Roman" w:eastAsia="PMingLiU" w:hAnsi="Times New Roman"/>
                <w:sz w:val="22"/>
                <w:szCs w:val="22"/>
                <w:vertAlign w:val="superscript"/>
                <w:lang w:val="ro-RO" w:eastAsia="zh-TW"/>
              </w:rPr>
              <w:t xml:space="preserve"> 1</w:t>
            </w:r>
          </w:p>
        </w:tc>
        <w:tc>
          <w:tcPr>
            <w:tcW w:w="1038" w:type="pct"/>
            <w:shd w:val="clear" w:color="auto" w:fill="auto"/>
          </w:tcPr>
          <w:p w14:paraId="1E426817" w14:textId="77777777" w:rsidR="000F157A" w:rsidRPr="00C22CF5" w:rsidRDefault="000F157A" w:rsidP="0079264C">
            <w:pPr>
              <w:pStyle w:val="Table"/>
              <w:keepNext/>
              <w:keepLines w:val="0"/>
              <w:spacing w:before="0" w:after="0"/>
              <w:jc w:val="center"/>
              <w:rPr>
                <w:rFonts w:ascii="Times New Roman" w:eastAsia="PMingLiU" w:hAnsi="Times New Roman"/>
                <w:sz w:val="22"/>
                <w:szCs w:val="22"/>
                <w:lang w:val="ro-RO" w:eastAsia="zh-TW"/>
              </w:rPr>
            </w:pPr>
            <w:r w:rsidRPr="00C22CF5">
              <w:rPr>
                <w:rFonts w:ascii="Times New Roman" w:eastAsia="PMingLiU" w:hAnsi="Times New Roman"/>
                <w:sz w:val="22"/>
                <w:szCs w:val="22"/>
                <w:lang w:val="ro-RO" w:eastAsia="zh-TW"/>
              </w:rPr>
              <w:t>-</w:t>
            </w:r>
          </w:p>
        </w:tc>
        <w:tc>
          <w:tcPr>
            <w:tcW w:w="1095" w:type="pct"/>
            <w:shd w:val="clear" w:color="auto" w:fill="auto"/>
          </w:tcPr>
          <w:p w14:paraId="749FEB35" w14:textId="77777777" w:rsidR="000F157A" w:rsidRPr="00C22CF5" w:rsidRDefault="000F157A" w:rsidP="0079264C">
            <w:pPr>
              <w:pStyle w:val="Table"/>
              <w:keepNext/>
              <w:keepLines w:val="0"/>
              <w:spacing w:before="0" w:after="0"/>
              <w:jc w:val="center"/>
              <w:rPr>
                <w:rFonts w:ascii="Times New Roman" w:eastAsia="PMingLiU" w:hAnsi="Times New Roman"/>
                <w:sz w:val="22"/>
                <w:szCs w:val="22"/>
                <w:lang w:val="ro-RO" w:eastAsia="zh-TW"/>
              </w:rPr>
            </w:pPr>
            <w:r w:rsidRPr="00C22CF5">
              <w:rPr>
                <w:rFonts w:ascii="Times New Roman" w:eastAsia="PMingLiU" w:hAnsi="Times New Roman"/>
                <w:sz w:val="22"/>
                <w:szCs w:val="22"/>
                <w:lang w:val="ro-RO" w:eastAsia="zh-TW"/>
              </w:rPr>
              <w:noBreakHyphen/>
              <w:t>4,52</w:t>
            </w:r>
          </w:p>
        </w:tc>
      </w:tr>
      <w:tr w:rsidR="000F157A" w:rsidRPr="00C22CF5" w14:paraId="212AC52D" w14:textId="77777777">
        <w:tc>
          <w:tcPr>
            <w:tcW w:w="2868" w:type="pct"/>
            <w:shd w:val="clear" w:color="auto" w:fill="auto"/>
          </w:tcPr>
          <w:p w14:paraId="01471005" w14:textId="77777777" w:rsidR="000F157A" w:rsidRPr="00C22CF5" w:rsidRDefault="000F157A" w:rsidP="0079264C">
            <w:pPr>
              <w:pStyle w:val="Table"/>
              <w:keepNext/>
              <w:keepLines w:val="0"/>
              <w:spacing w:before="0" w:after="0"/>
              <w:rPr>
                <w:rFonts w:ascii="Times New Roman" w:eastAsia="PMingLiU" w:hAnsi="Times New Roman"/>
                <w:sz w:val="22"/>
                <w:szCs w:val="22"/>
                <w:lang w:val="ro-RO" w:eastAsia="zh-TW"/>
              </w:rPr>
            </w:pPr>
            <w:r w:rsidRPr="00C22CF5">
              <w:rPr>
                <w:rFonts w:ascii="Times New Roman" w:eastAsia="PMingLiU" w:hAnsi="Times New Roman"/>
                <w:sz w:val="22"/>
                <w:szCs w:val="22"/>
                <w:lang w:val="ro-RO" w:eastAsia="zh-TW"/>
              </w:rPr>
              <w:tab/>
              <w:t>IÎ 95% pentru diferenţă</w:t>
            </w:r>
          </w:p>
        </w:tc>
        <w:tc>
          <w:tcPr>
            <w:tcW w:w="1038" w:type="pct"/>
            <w:shd w:val="clear" w:color="auto" w:fill="auto"/>
          </w:tcPr>
          <w:p w14:paraId="1E3E3189" w14:textId="77777777" w:rsidR="000F157A" w:rsidRPr="00C22CF5" w:rsidRDefault="000F157A" w:rsidP="0079264C">
            <w:pPr>
              <w:pStyle w:val="Table"/>
              <w:keepNext/>
              <w:keepLines w:val="0"/>
              <w:spacing w:before="0" w:after="0"/>
              <w:jc w:val="center"/>
              <w:rPr>
                <w:rFonts w:ascii="Times New Roman" w:eastAsia="PMingLiU" w:hAnsi="Times New Roman"/>
                <w:sz w:val="22"/>
                <w:szCs w:val="22"/>
                <w:lang w:val="ro-RO" w:eastAsia="zh-TW"/>
              </w:rPr>
            </w:pPr>
            <w:r w:rsidRPr="00C22CF5">
              <w:rPr>
                <w:rFonts w:ascii="Times New Roman" w:eastAsia="PMingLiU" w:hAnsi="Times New Roman"/>
                <w:sz w:val="22"/>
                <w:szCs w:val="22"/>
                <w:lang w:val="ro-RO" w:eastAsia="zh-TW"/>
              </w:rPr>
              <w:t>-</w:t>
            </w:r>
          </w:p>
        </w:tc>
        <w:tc>
          <w:tcPr>
            <w:tcW w:w="1095" w:type="pct"/>
            <w:shd w:val="clear" w:color="auto" w:fill="auto"/>
          </w:tcPr>
          <w:p w14:paraId="52FF2492" w14:textId="77777777" w:rsidR="000F157A" w:rsidRPr="00C22CF5" w:rsidRDefault="000F157A" w:rsidP="0079264C">
            <w:pPr>
              <w:pStyle w:val="Table"/>
              <w:keepNext/>
              <w:keepLines w:val="0"/>
              <w:spacing w:before="0" w:after="0"/>
              <w:jc w:val="center"/>
              <w:rPr>
                <w:rFonts w:ascii="Times New Roman" w:eastAsia="PMingLiU" w:hAnsi="Times New Roman"/>
                <w:sz w:val="22"/>
                <w:szCs w:val="22"/>
                <w:lang w:val="ro-RO" w:eastAsia="zh-TW"/>
              </w:rPr>
            </w:pPr>
            <w:r w:rsidRPr="00C22CF5">
              <w:rPr>
                <w:rFonts w:ascii="Times New Roman" w:eastAsia="PMingLiU" w:hAnsi="Times New Roman"/>
                <w:sz w:val="22"/>
                <w:szCs w:val="22"/>
                <w:lang w:val="ro-RO" w:eastAsia="zh-TW"/>
              </w:rPr>
              <w:t>−5,97, −3,08</w:t>
            </w:r>
          </w:p>
        </w:tc>
      </w:tr>
      <w:tr w:rsidR="000F157A" w:rsidRPr="00C22CF5" w14:paraId="3620AC8B" w14:textId="77777777">
        <w:tc>
          <w:tcPr>
            <w:tcW w:w="2868" w:type="pct"/>
            <w:tcBorders>
              <w:bottom w:val="single" w:sz="4" w:space="0" w:color="auto"/>
            </w:tcBorders>
            <w:shd w:val="clear" w:color="auto" w:fill="auto"/>
          </w:tcPr>
          <w:p w14:paraId="00DB2020" w14:textId="77777777" w:rsidR="000F157A" w:rsidRPr="00C22CF5" w:rsidRDefault="000F157A" w:rsidP="0079264C">
            <w:pPr>
              <w:pStyle w:val="Table"/>
              <w:keepNext/>
              <w:keepLines w:val="0"/>
              <w:spacing w:before="0" w:after="0"/>
              <w:rPr>
                <w:rFonts w:ascii="Times New Roman" w:hAnsi="Times New Roman"/>
                <w:sz w:val="22"/>
                <w:szCs w:val="22"/>
                <w:lang w:val="ro-RO"/>
              </w:rPr>
            </w:pPr>
            <w:r w:rsidRPr="00C22CF5">
              <w:rPr>
                <w:rFonts w:ascii="Times New Roman" w:hAnsi="Times New Roman"/>
                <w:sz w:val="22"/>
                <w:szCs w:val="22"/>
                <w:lang w:val="ro-RO"/>
              </w:rPr>
              <w:tab/>
              <w:t>Valoare p comparativ cu placebo</w:t>
            </w:r>
            <w:r w:rsidRPr="00C22CF5">
              <w:rPr>
                <w:rFonts w:ascii="Times New Roman" w:hAnsi="Times New Roman"/>
                <w:sz w:val="22"/>
                <w:szCs w:val="22"/>
                <w:vertAlign w:val="superscript"/>
                <w:lang w:val="ro-RO"/>
              </w:rPr>
              <w:t>2</w:t>
            </w:r>
          </w:p>
        </w:tc>
        <w:tc>
          <w:tcPr>
            <w:tcW w:w="1038" w:type="pct"/>
            <w:tcBorders>
              <w:bottom w:val="single" w:sz="4" w:space="0" w:color="auto"/>
            </w:tcBorders>
            <w:shd w:val="clear" w:color="auto" w:fill="auto"/>
          </w:tcPr>
          <w:p w14:paraId="716C17C1" w14:textId="77777777" w:rsidR="000F157A" w:rsidRPr="00C22CF5" w:rsidRDefault="000F157A" w:rsidP="0079264C">
            <w:pPr>
              <w:pStyle w:val="Table"/>
              <w:keepNext/>
              <w:keepLines w:val="0"/>
              <w:spacing w:before="0" w:after="0"/>
              <w:jc w:val="center"/>
              <w:rPr>
                <w:rFonts w:ascii="Times New Roman" w:hAnsi="Times New Roman"/>
                <w:sz w:val="22"/>
                <w:szCs w:val="22"/>
                <w:lang w:val="ro-RO"/>
              </w:rPr>
            </w:pPr>
            <w:r w:rsidRPr="00C22CF5">
              <w:rPr>
                <w:rFonts w:ascii="Times New Roman" w:hAnsi="Times New Roman"/>
                <w:sz w:val="22"/>
                <w:szCs w:val="22"/>
                <w:lang w:val="ro-RO"/>
              </w:rPr>
              <w:t>-</w:t>
            </w:r>
          </w:p>
        </w:tc>
        <w:tc>
          <w:tcPr>
            <w:tcW w:w="1095" w:type="pct"/>
            <w:tcBorders>
              <w:bottom w:val="single" w:sz="4" w:space="0" w:color="auto"/>
            </w:tcBorders>
            <w:shd w:val="clear" w:color="auto" w:fill="auto"/>
          </w:tcPr>
          <w:p w14:paraId="5AD846CA" w14:textId="77777777" w:rsidR="000F157A" w:rsidRPr="00C22CF5" w:rsidRDefault="000F157A" w:rsidP="0079264C">
            <w:pPr>
              <w:pStyle w:val="Table"/>
              <w:keepNext/>
              <w:keepLines w:val="0"/>
              <w:spacing w:before="0" w:after="0"/>
              <w:jc w:val="center"/>
              <w:rPr>
                <w:rFonts w:ascii="Times New Roman" w:hAnsi="Times New Roman"/>
                <w:sz w:val="22"/>
                <w:szCs w:val="22"/>
                <w:lang w:val="ro-RO"/>
              </w:rPr>
            </w:pPr>
            <w:r w:rsidRPr="00C22CF5">
              <w:rPr>
                <w:rFonts w:ascii="Times New Roman" w:hAnsi="Times New Roman"/>
                <w:sz w:val="22"/>
                <w:szCs w:val="22"/>
                <w:lang w:val="ro-RO"/>
              </w:rPr>
              <w:t>&lt;0,0001</w:t>
            </w:r>
          </w:p>
        </w:tc>
      </w:tr>
    </w:tbl>
    <w:p w14:paraId="1E881F53" w14:textId="77777777" w:rsidR="000F157A" w:rsidRPr="00C22CF5" w:rsidRDefault="000F157A" w:rsidP="0079264C">
      <w:pPr>
        <w:pStyle w:val="Legend"/>
        <w:keepNext/>
        <w:keepLines w:val="0"/>
        <w:spacing w:before="0" w:after="0"/>
        <w:rPr>
          <w:rFonts w:ascii="Times New Roman" w:hAnsi="Times New Roman"/>
          <w:sz w:val="22"/>
          <w:szCs w:val="22"/>
          <w:lang w:val="ro-RO"/>
        </w:rPr>
      </w:pPr>
      <w:r w:rsidRPr="00C22CF5">
        <w:rPr>
          <w:rFonts w:ascii="Times New Roman" w:hAnsi="Times New Roman"/>
          <w:sz w:val="22"/>
          <w:szCs w:val="22"/>
          <w:lang w:val="ro-RO"/>
        </w:rPr>
        <w:t>*Populaţie cu intenţie modificată de tratament (mITT): a inclus toţi pacienţii care au fost randomizaţi şi cărora li s-a administrat cel puţin o doză din medicamentul studiat.</w:t>
      </w:r>
    </w:p>
    <w:p w14:paraId="672669EC" w14:textId="77777777" w:rsidR="000F157A" w:rsidRPr="00C22CF5" w:rsidRDefault="000F157A" w:rsidP="0079264C">
      <w:pPr>
        <w:pStyle w:val="Legend"/>
        <w:keepNext/>
        <w:keepLines w:val="0"/>
        <w:spacing w:before="0" w:after="0"/>
        <w:rPr>
          <w:rFonts w:ascii="Times New Roman" w:hAnsi="Times New Roman"/>
          <w:sz w:val="22"/>
          <w:szCs w:val="22"/>
          <w:lang w:val="ro-RO"/>
        </w:rPr>
      </w:pPr>
      <w:r w:rsidRPr="00C22CF5">
        <w:rPr>
          <w:rFonts w:ascii="Times New Roman" w:hAnsi="Times New Roman"/>
          <w:sz w:val="22"/>
          <w:szCs w:val="22"/>
          <w:lang w:val="ro-RO"/>
        </w:rPr>
        <w:t>BOCF (Baseline Observation Carried Forward/Observaţie iniţială continuată) a fost utilizată pentru a imputa datele lipsă.</w:t>
      </w:r>
    </w:p>
    <w:p w14:paraId="47BA7A78" w14:textId="77777777" w:rsidR="000F157A" w:rsidRPr="00C22CF5" w:rsidRDefault="000F157A" w:rsidP="0079264C">
      <w:pPr>
        <w:pStyle w:val="Legend"/>
        <w:keepNext/>
        <w:keepLines w:val="0"/>
        <w:spacing w:before="0" w:after="0"/>
        <w:rPr>
          <w:rFonts w:ascii="Times New Roman" w:hAnsi="Times New Roman"/>
          <w:sz w:val="22"/>
          <w:szCs w:val="22"/>
          <w:lang w:val="ro-RO"/>
        </w:rPr>
      </w:pPr>
      <w:r w:rsidRPr="00C22CF5">
        <w:rPr>
          <w:rFonts w:ascii="Times New Roman" w:hAnsi="Times New Roman"/>
          <w:sz w:val="22"/>
          <w:szCs w:val="22"/>
          <w:vertAlign w:val="superscript"/>
          <w:lang w:val="ro-RO"/>
        </w:rPr>
        <w:t>1</w:t>
      </w:r>
      <w:r w:rsidRPr="00C22CF5">
        <w:rPr>
          <w:rFonts w:ascii="Times New Roman" w:hAnsi="Times New Roman"/>
          <w:sz w:val="22"/>
          <w:szCs w:val="22"/>
          <w:lang w:val="ro-RO"/>
        </w:rPr>
        <w:t xml:space="preserve"> Media LS a fost estimată folosind un model ANCOVA. Criteriile au fost punctajul săptămânal iniţial privind severitatea mâncărimii (&lt;13 faţă de ≥13) şi masa corporală iniţială (&lt;80 kg faţă de ≥80 kg).</w:t>
      </w:r>
    </w:p>
    <w:p w14:paraId="57F93179" w14:textId="77777777" w:rsidR="000F157A" w:rsidRPr="00C22CF5" w:rsidRDefault="000F157A" w:rsidP="0079264C">
      <w:pPr>
        <w:pStyle w:val="Legend"/>
        <w:keepLines w:val="0"/>
        <w:spacing w:before="0" w:after="0"/>
        <w:rPr>
          <w:rFonts w:ascii="Times New Roman" w:hAnsi="Times New Roman"/>
          <w:sz w:val="22"/>
          <w:szCs w:val="22"/>
          <w:lang w:val="ro-RO"/>
        </w:rPr>
      </w:pPr>
      <w:r w:rsidRPr="00C22CF5">
        <w:rPr>
          <w:rFonts w:ascii="Times New Roman" w:hAnsi="Times New Roman"/>
          <w:sz w:val="22"/>
          <w:szCs w:val="22"/>
          <w:vertAlign w:val="superscript"/>
          <w:lang w:val="ro-RO"/>
        </w:rPr>
        <w:t>2</w:t>
      </w:r>
      <w:r w:rsidRPr="00C22CF5">
        <w:rPr>
          <w:rFonts w:ascii="Times New Roman" w:hAnsi="Times New Roman"/>
          <w:sz w:val="22"/>
          <w:szCs w:val="22"/>
          <w:lang w:val="ro-RO"/>
        </w:rPr>
        <w:t xml:space="preserve"> valoarea p</w:t>
      </w:r>
      <w:r w:rsidRPr="00C22CF5">
        <w:rPr>
          <w:rFonts w:ascii="Times New Roman" w:hAnsi="Times New Roman"/>
          <w:sz w:val="22"/>
          <w:szCs w:val="22"/>
          <w:lang w:val="ro-RO" w:eastAsia="zh-TW"/>
        </w:rPr>
        <w:t xml:space="preserve"> este derivată din ANCOVA t-test.</w:t>
      </w:r>
    </w:p>
    <w:p w14:paraId="0DEBCDAB" w14:textId="77777777" w:rsidR="000F157A" w:rsidRPr="00C22CF5" w:rsidRDefault="000F157A" w:rsidP="0079264C">
      <w:pPr>
        <w:pStyle w:val="Text"/>
        <w:spacing w:before="0"/>
        <w:jc w:val="left"/>
        <w:rPr>
          <w:sz w:val="22"/>
          <w:szCs w:val="22"/>
          <w:lang w:val="ro-RO"/>
        </w:rPr>
      </w:pPr>
    </w:p>
    <w:p w14:paraId="2A3DE360" w14:textId="77CEF914" w:rsidR="000F157A" w:rsidRPr="00C22CF5" w:rsidRDefault="000F157A" w:rsidP="0079264C">
      <w:pPr>
        <w:pStyle w:val="Text"/>
        <w:spacing w:before="0"/>
        <w:jc w:val="left"/>
        <w:rPr>
          <w:sz w:val="22"/>
          <w:szCs w:val="22"/>
          <w:lang w:val="ro-RO"/>
        </w:rPr>
      </w:pPr>
      <w:r w:rsidRPr="00C22CF5">
        <w:rPr>
          <w:sz w:val="22"/>
          <w:szCs w:val="22"/>
          <w:lang w:val="ro-RO"/>
        </w:rPr>
        <w:t>Figura </w:t>
      </w:r>
      <w:r w:rsidR="00015702" w:rsidRPr="00C22CF5">
        <w:rPr>
          <w:sz w:val="22"/>
          <w:szCs w:val="22"/>
          <w:lang w:val="ro-RO"/>
        </w:rPr>
        <w:t>2</w:t>
      </w:r>
      <w:r w:rsidRPr="00C22CF5">
        <w:rPr>
          <w:sz w:val="22"/>
          <w:szCs w:val="22"/>
          <w:lang w:val="ro-RO"/>
        </w:rPr>
        <w:t xml:space="preserve"> indică punctajul săptămânal mediu privind severitatea mâncărimii, în timp, în cadrul studiului 1. Punctajele săptămânale medii privind severitatea mâncărimii au scăzut semnificativ, </w:t>
      </w:r>
      <w:r w:rsidRPr="00C22CF5">
        <w:rPr>
          <w:sz w:val="22"/>
          <w:szCs w:val="22"/>
          <w:lang w:val="ro-RO"/>
        </w:rPr>
        <w:lastRenderedPageBreak/>
        <w:t>evidenţiind un efect maxim în jurul săptămânii 12, care s-a menţinut pe perioada de tratament de 24 săptămâni. Rezultatele au fost similare în studiul 3.</w:t>
      </w:r>
    </w:p>
    <w:p w14:paraId="2348B3F1" w14:textId="77777777" w:rsidR="000F157A" w:rsidRPr="00C22CF5" w:rsidRDefault="000F157A" w:rsidP="0079264C">
      <w:pPr>
        <w:pStyle w:val="Text"/>
        <w:spacing w:before="0"/>
        <w:jc w:val="left"/>
        <w:rPr>
          <w:sz w:val="22"/>
          <w:szCs w:val="22"/>
          <w:lang w:val="ro-RO"/>
        </w:rPr>
      </w:pPr>
    </w:p>
    <w:p w14:paraId="372BE4C4" w14:textId="77777777" w:rsidR="000F157A" w:rsidRPr="00C22CF5" w:rsidRDefault="000F157A" w:rsidP="0079264C">
      <w:pPr>
        <w:pStyle w:val="Text"/>
        <w:spacing w:before="0"/>
        <w:jc w:val="left"/>
        <w:rPr>
          <w:rFonts w:cs="Calibri"/>
          <w:sz w:val="22"/>
          <w:szCs w:val="22"/>
          <w:lang w:val="ro-RO"/>
        </w:rPr>
      </w:pPr>
      <w:r w:rsidRPr="00C22CF5">
        <w:rPr>
          <w:rFonts w:cs="Calibri"/>
          <w:sz w:val="22"/>
          <w:szCs w:val="22"/>
          <w:lang w:val="ro-RO"/>
        </w:rPr>
        <w:t xml:space="preserve">În toate cele trei studii, </w:t>
      </w:r>
      <w:r w:rsidRPr="00C22CF5">
        <w:rPr>
          <w:sz w:val="22"/>
          <w:szCs w:val="22"/>
          <w:lang w:val="ro-RO"/>
        </w:rPr>
        <w:t>punctajul săptămânal mediu privind severitatea mâncărimii</w:t>
      </w:r>
      <w:r w:rsidRPr="00C22CF5">
        <w:rPr>
          <w:rFonts w:cs="Calibri"/>
          <w:sz w:val="22"/>
          <w:szCs w:val="22"/>
          <w:lang w:val="ro-RO"/>
        </w:rPr>
        <w:t xml:space="preserve"> a scăzut treptat în timpul perioadei de urmărire de 16 săptămâni, în care nu s-a administrat tratament, odată cu reapariţia simptomelor. Valorile medii la sfârşitul perioadei de urmărire au fost similare valorilor din grupul placebo, dar inferioare valorilor medii respective iniţiale.</w:t>
      </w:r>
    </w:p>
    <w:p w14:paraId="29F4003B" w14:textId="77777777" w:rsidR="000F157A" w:rsidRPr="00C22CF5" w:rsidRDefault="000F157A" w:rsidP="0079264C">
      <w:pPr>
        <w:pStyle w:val="Text"/>
        <w:spacing w:before="0"/>
        <w:jc w:val="left"/>
        <w:rPr>
          <w:sz w:val="22"/>
          <w:szCs w:val="22"/>
          <w:lang w:val="ro-RO"/>
        </w:rPr>
      </w:pPr>
    </w:p>
    <w:p w14:paraId="10B9A6C9" w14:textId="5A365DB0" w:rsidR="000F157A" w:rsidRPr="00C22CF5" w:rsidRDefault="000F157A" w:rsidP="0079264C">
      <w:pPr>
        <w:keepNext/>
        <w:keepLines/>
        <w:spacing w:line="240" w:lineRule="auto"/>
        <w:ind w:left="1134" w:hanging="1134"/>
        <w:rPr>
          <w:b/>
          <w:bCs/>
          <w:i/>
          <w:lang w:val="ro-RO"/>
        </w:rPr>
      </w:pPr>
      <w:r w:rsidRPr="00C22CF5">
        <w:rPr>
          <w:b/>
          <w:bCs/>
          <w:lang w:val="ro-RO"/>
        </w:rPr>
        <w:t>Figura </w:t>
      </w:r>
      <w:r w:rsidR="00015702" w:rsidRPr="00C22CF5">
        <w:rPr>
          <w:b/>
          <w:bCs/>
          <w:lang w:val="ro-RO"/>
        </w:rPr>
        <w:t>2</w:t>
      </w:r>
      <w:r w:rsidRPr="00C22CF5">
        <w:rPr>
          <w:b/>
          <w:bCs/>
          <w:lang w:val="ro-RO"/>
        </w:rPr>
        <w:tab/>
        <w:t>Punctajul săptămânal mediu privind severitatea mâncărimii în timp, studiul 1 (populaţie mITT)</w:t>
      </w:r>
    </w:p>
    <w:p w14:paraId="3D402E35" w14:textId="77777777" w:rsidR="000F157A" w:rsidRPr="00C22CF5" w:rsidRDefault="000F157A" w:rsidP="0079264C">
      <w:pPr>
        <w:keepNext/>
        <w:spacing w:line="240" w:lineRule="auto"/>
        <w:rPr>
          <w:lang w:val="ro-RO"/>
        </w:rPr>
      </w:pPr>
    </w:p>
    <w:p w14:paraId="62398224" w14:textId="77777777" w:rsidR="000F157A" w:rsidRPr="00C22CF5" w:rsidRDefault="001D2B04" w:rsidP="0079264C">
      <w:pPr>
        <w:keepNext/>
        <w:spacing w:line="240" w:lineRule="auto"/>
        <w:rPr>
          <w:lang w:val="ro-RO"/>
        </w:rPr>
      </w:pPr>
      <w:r w:rsidRPr="00C22CF5">
        <w:rPr>
          <w:noProof/>
          <w:u w:val="single"/>
          <w:lang w:val="en-US"/>
        </w:rPr>
        <mc:AlternateContent>
          <mc:Choice Requires="wps">
            <w:drawing>
              <wp:anchor distT="0" distB="0" distL="114300" distR="114300" simplePos="0" relativeHeight="251626496" behindDoc="0" locked="0" layoutInCell="1" allowOverlap="1" wp14:anchorId="6AB03360" wp14:editId="04AFD451">
                <wp:simplePos x="0" y="0"/>
                <wp:positionH relativeFrom="column">
                  <wp:posOffset>17780</wp:posOffset>
                </wp:positionH>
                <wp:positionV relativeFrom="paragraph">
                  <wp:posOffset>158750</wp:posOffset>
                </wp:positionV>
                <wp:extent cx="516890" cy="2580005"/>
                <wp:effectExtent l="0" t="0" r="0" b="0"/>
                <wp:wrapNone/>
                <wp:docPr id="230"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 cy="258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78DBD" w14:textId="77777777" w:rsidR="00723631" w:rsidRDefault="00723631" w:rsidP="000F157A">
                            <w:pPr>
                              <w:jc w:val="center"/>
                            </w:pPr>
                            <w:r>
                              <w:t>Punctaj mediu săptămânal privind severitatea mâncărimii</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03360" id="Text Box 54" o:spid="_x0000_s1106" type="#_x0000_t202" style="position:absolute;margin-left:1.4pt;margin-top:12.5pt;width:40.7pt;height:203.1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" filled="f" stroked="f">
                <v:textbox style="layout-flow:vertical;mso-layout-flow-alt:bottom-to-top">
                  <w:txbxContent>
                    <w:p w14:paraId="0F378DBD" w14:textId="77777777" w:rsidR="00723631" w:rsidRDefault="00723631" w:rsidP="000F157A">
                      <w:pPr>
                        <w:jc w:val="center"/>
                      </w:pPr>
                      <w:r>
                        <w:t>Punctaj mediu săptămânal privind severitatea mâncărimii</w:t>
                      </w:r>
                    </w:p>
                  </w:txbxContent>
                </v:textbox>
              </v:shape>
            </w:pict>
          </mc:Fallback>
        </mc:AlternateContent>
      </w:r>
    </w:p>
    <w:p w14:paraId="53428594" w14:textId="77777777" w:rsidR="000F157A" w:rsidRPr="00C22CF5" w:rsidRDefault="001D2B04" w:rsidP="0079264C">
      <w:pPr>
        <w:keepNext/>
        <w:widowControl w:val="0"/>
        <w:spacing w:line="240" w:lineRule="auto"/>
        <w:rPr>
          <w:lang w:val="ro-RO"/>
        </w:rPr>
      </w:pPr>
      <w:r w:rsidRPr="00C22CF5">
        <w:rPr>
          <w:noProof/>
          <w:snapToGrid/>
          <w:color w:val="000000"/>
          <w:u w:val="single"/>
          <w:lang w:val="en-US"/>
        </w:rPr>
        <mc:AlternateContent>
          <mc:Choice Requires="wps">
            <w:drawing>
              <wp:anchor distT="0" distB="0" distL="114300" distR="114300" simplePos="0" relativeHeight="251629568" behindDoc="0" locked="0" layoutInCell="1" allowOverlap="1" wp14:anchorId="6870C88B" wp14:editId="49CA6146">
                <wp:simplePos x="0" y="0"/>
                <wp:positionH relativeFrom="column">
                  <wp:posOffset>4429125</wp:posOffset>
                </wp:positionH>
                <wp:positionV relativeFrom="paragraph">
                  <wp:posOffset>136525</wp:posOffset>
                </wp:positionV>
                <wp:extent cx="838200" cy="266700"/>
                <wp:effectExtent l="0" t="0" r="0" b="0"/>
                <wp:wrapNone/>
                <wp:docPr id="229"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C16ECA" w14:textId="77777777" w:rsidR="00723631" w:rsidRPr="005F0443" w:rsidRDefault="00723631" w:rsidP="000F157A">
                            <w:r w:rsidRPr="00002F1F">
                              <w:t>Placebo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0C88B" id="Text Box 57" o:spid="_x0000_s1107" type="#_x0000_t202" style="position:absolute;margin-left:348.75pt;margin-top:10.75pt;width:66pt;height:21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" filled="f" stroked="f">
                <v:textbox>
                  <w:txbxContent>
                    <w:p w14:paraId="3BC16ECA" w14:textId="77777777" w:rsidR="00723631" w:rsidRPr="005F0443" w:rsidRDefault="00723631" w:rsidP="000F157A">
                      <w:r w:rsidRPr="00002F1F">
                        <w:t>Placebo</w:t>
                      </w:r>
                    </w:p>
                  </w:txbxContent>
                </v:textbox>
              </v:shape>
            </w:pict>
          </mc:Fallback>
        </mc:AlternateContent>
      </w:r>
      <w:r w:rsidRPr="00C22CF5">
        <w:rPr>
          <w:noProof/>
          <w:u w:val="single"/>
          <w:lang w:val="en-US"/>
        </w:rPr>
        <mc:AlternateContent>
          <mc:Choice Requires="wps">
            <w:drawing>
              <wp:anchor distT="0" distB="0" distL="114300" distR="114300" simplePos="0" relativeHeight="251628544" behindDoc="0" locked="0" layoutInCell="1" allowOverlap="1" wp14:anchorId="7402A008" wp14:editId="23C23870">
                <wp:simplePos x="0" y="0"/>
                <wp:positionH relativeFrom="column">
                  <wp:posOffset>718820</wp:posOffset>
                </wp:positionH>
                <wp:positionV relativeFrom="paragraph">
                  <wp:posOffset>3133090</wp:posOffset>
                </wp:positionV>
                <wp:extent cx="2676525" cy="255905"/>
                <wp:effectExtent l="0" t="0" r="0" b="0"/>
                <wp:wrapNone/>
                <wp:docPr id="22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1078AB" w14:textId="77777777" w:rsidR="00723631" w:rsidRPr="005F0443" w:rsidRDefault="00723631" w:rsidP="000F157A">
                            <w:pPr>
                              <w:jc w:val="center"/>
                            </w:pPr>
                            <w:r w:rsidRPr="00DF11C0">
                              <w:rPr>
                                <w:color w:val="000000"/>
                                <w:kern w:val="24"/>
                              </w:rPr>
                              <w:t xml:space="preserve">Omalizumab </w:t>
                            </w:r>
                            <w:r>
                              <w:rPr>
                                <w:color w:val="000000"/>
                                <w:kern w:val="24"/>
                              </w:rPr>
                              <w:t>sau</w:t>
                            </w:r>
                            <w:r w:rsidRPr="00DF11C0">
                              <w:rPr>
                                <w:color w:val="000000"/>
                                <w:kern w:val="24"/>
                              </w:rPr>
                              <w:t xml:space="preserve"> placebo administ</w:t>
                            </w:r>
                            <w:r>
                              <w:rPr>
                                <w:color w:val="000000"/>
                                <w:kern w:val="24"/>
                              </w:rPr>
                              <w:t>rate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02A008" id="Text Box 56" o:spid="_x0000_s1108" type="#_x0000_t202" style="position:absolute;margin-left:56.6pt;margin-top:246.7pt;width:210.75pt;height:20.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" stroked="f">
                <v:textbox>
                  <w:txbxContent>
                    <w:p w14:paraId="291078AB" w14:textId="77777777" w:rsidR="00723631" w:rsidRPr="005F0443" w:rsidRDefault="00723631" w:rsidP="000F157A">
                      <w:pPr>
                        <w:jc w:val="center"/>
                      </w:pPr>
                      <w:r w:rsidRPr="00DF11C0">
                        <w:rPr>
                          <w:color w:val="000000"/>
                          <w:kern w:val="24"/>
                        </w:rPr>
                        <w:t xml:space="preserve">Omalizumab </w:t>
                      </w:r>
                      <w:r>
                        <w:rPr>
                          <w:color w:val="000000"/>
                          <w:kern w:val="24"/>
                        </w:rPr>
                        <w:t>sau</w:t>
                      </w:r>
                      <w:r w:rsidRPr="00DF11C0">
                        <w:rPr>
                          <w:color w:val="000000"/>
                          <w:kern w:val="24"/>
                        </w:rPr>
                        <w:t xml:space="preserve"> placebo administ</w:t>
                      </w:r>
                      <w:r>
                        <w:rPr>
                          <w:color w:val="000000"/>
                          <w:kern w:val="24"/>
                        </w:rPr>
                        <w:t>rate</w:t>
                      </w:r>
                    </w:p>
                  </w:txbxContent>
                </v:textbox>
              </v:shape>
            </w:pict>
          </mc:Fallback>
        </mc:AlternateContent>
      </w:r>
      <w:r w:rsidRPr="00C22CF5">
        <w:rPr>
          <w:noProof/>
          <w:u w:val="single"/>
          <w:lang w:val="en-US"/>
        </w:rPr>
        <mc:AlternateContent>
          <mc:Choice Requires="wps">
            <w:drawing>
              <wp:anchor distT="0" distB="0" distL="114300" distR="114300" simplePos="0" relativeHeight="251625472" behindDoc="0" locked="0" layoutInCell="1" allowOverlap="1" wp14:anchorId="6CFBD8F5" wp14:editId="14BF18A8">
                <wp:simplePos x="0" y="0"/>
                <wp:positionH relativeFrom="column">
                  <wp:posOffset>4429125</wp:posOffset>
                </wp:positionH>
                <wp:positionV relativeFrom="paragraph">
                  <wp:posOffset>403225</wp:posOffset>
                </wp:positionV>
                <wp:extent cx="1442085" cy="399415"/>
                <wp:effectExtent l="0" t="0" r="0" b="0"/>
                <wp:wrapNone/>
                <wp:docPr id="22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085" cy="399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B12EF" w14:textId="77777777" w:rsidR="00723631" w:rsidRPr="005F0443" w:rsidRDefault="00723631" w:rsidP="000F157A">
                            <w:r w:rsidRPr="00203122">
                              <w:t>Omalizumab 300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FBD8F5" id="Text Box 53" o:spid="_x0000_s1109" type="#_x0000_t202" style="position:absolute;margin-left:348.75pt;margin-top:31.75pt;width:113.55pt;height:31.4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" filled="f" stroked="f">
                <v:textbox>
                  <w:txbxContent>
                    <w:p w14:paraId="1AAB12EF" w14:textId="77777777" w:rsidR="00723631" w:rsidRPr="005F0443" w:rsidRDefault="00723631" w:rsidP="000F157A">
                      <w:r w:rsidRPr="00203122">
                        <w:t>Omalizumab 300 mg</w:t>
                      </w:r>
                    </w:p>
                  </w:txbxContent>
                </v:textbox>
              </v:shape>
            </w:pict>
          </mc:Fallback>
        </mc:AlternateContent>
      </w:r>
      <w:r w:rsidRPr="00C22CF5">
        <w:rPr>
          <w:noProof/>
          <w:lang w:val="en-US"/>
        </w:rPr>
        <mc:AlternateContent>
          <mc:Choice Requires="wps">
            <w:drawing>
              <wp:anchor distT="0" distB="0" distL="114300" distR="114300" simplePos="0" relativeHeight="251624448" behindDoc="0" locked="0" layoutInCell="1" allowOverlap="1" wp14:anchorId="02219D02" wp14:editId="5E90FD23">
                <wp:simplePos x="0" y="0"/>
                <wp:positionH relativeFrom="column">
                  <wp:posOffset>1861820</wp:posOffset>
                </wp:positionH>
                <wp:positionV relativeFrom="paragraph">
                  <wp:posOffset>50165</wp:posOffset>
                </wp:positionV>
                <wp:extent cx="771525" cy="609600"/>
                <wp:effectExtent l="0" t="0" r="0" b="0"/>
                <wp:wrapNone/>
                <wp:docPr id="226"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609600"/>
                        </a:xfrm>
                        <a:prstGeom prst="rect">
                          <a:avLst/>
                        </a:prstGeom>
                        <a:solidFill>
                          <a:srgbClr val="FFFFFF"/>
                        </a:solidFill>
                        <a:ln w="9525">
                          <a:solidFill>
                            <a:srgbClr val="000000"/>
                          </a:solidFill>
                          <a:miter lim="800000"/>
                          <a:headEnd/>
                          <a:tailEnd/>
                        </a:ln>
                      </wps:spPr>
                      <wps:txbx>
                        <w:txbxContent>
                          <w:p w14:paraId="59F13162" w14:textId="77777777" w:rsidR="00723631" w:rsidRPr="000C370A" w:rsidRDefault="00723631" w:rsidP="000F157A">
                            <w:pPr>
                              <w:jc w:val="center"/>
                            </w:pPr>
                            <w:r w:rsidRPr="00203122">
                              <w:t xml:space="preserve">Săpt. 12 </w:t>
                            </w:r>
                            <w:r>
                              <w:t>Obiectiv primar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219D02" id="Text Box 52" o:spid="_x0000_s1110" type="#_x0000_t202" style="position:absolute;margin-left:146.6pt;margin-top:3.95pt;width:60.75pt;height:48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">
                <v:textbox>
                  <w:txbxContent>
                    <w:p w14:paraId="59F13162" w14:textId="77777777" w:rsidR="00723631" w:rsidRPr="000C370A" w:rsidRDefault="00723631" w:rsidP="000F157A">
                      <w:pPr>
                        <w:jc w:val="center"/>
                      </w:pPr>
                      <w:r w:rsidRPr="00203122">
                        <w:t xml:space="preserve">Săpt. 12 </w:t>
                      </w:r>
                      <w:r>
                        <w:t>Obiectiv primar</w:t>
                      </w:r>
                    </w:p>
                  </w:txbxContent>
                </v:textbox>
              </v:shape>
            </w:pict>
          </mc:Fallback>
        </mc:AlternateContent>
      </w:r>
      <w:r w:rsidRPr="00C22CF5">
        <w:rPr>
          <w:noProof/>
          <w:lang w:val="en-US"/>
        </w:rPr>
        <mc:AlternateContent>
          <mc:Choice Requires="wpg">
            <w:drawing>
              <wp:anchor distT="0" distB="0" distL="114300" distR="114300" simplePos="0" relativeHeight="251623424" behindDoc="0" locked="0" layoutInCell="1" allowOverlap="1" wp14:anchorId="7B4C1662" wp14:editId="3103A94F">
                <wp:simplePos x="0" y="0"/>
                <wp:positionH relativeFrom="column">
                  <wp:posOffset>473075</wp:posOffset>
                </wp:positionH>
                <wp:positionV relativeFrom="paragraph">
                  <wp:posOffset>-5715</wp:posOffset>
                </wp:positionV>
                <wp:extent cx="5398135" cy="3035935"/>
                <wp:effectExtent l="0" t="0" r="0" b="0"/>
                <wp:wrapNone/>
                <wp:docPr id="218"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8135" cy="3035935"/>
                          <a:chOff x="2163" y="3977"/>
                          <a:chExt cx="8501" cy="4781"/>
                        </a:xfrm>
                      </wpg:grpSpPr>
                      <wpg:graphicFrame>
                        <wpg:cNvPr id="219" name="Chart 2"/>
                        <wpg:cNvFrPr>
                          <a:graphicFrameLocks/>
                        </wpg:cNvFrPr>
                        <wpg:xfrm>
                          <a:off x="2163" y="3977"/>
                          <a:ext cx="8501" cy="4636"/>
                        </wpg:xfrm>
                        <a:graphic>
                          <a:graphicData uri="http://schemas.openxmlformats.org/drawingml/2006/chart">
                            <c:chart xmlns:c="http://schemas.openxmlformats.org/drawingml/2006/chart" xmlns:r="http://schemas.openxmlformats.org/officeDocument/2006/relationships" r:id="rId13"/>
                          </a:graphicData>
                        </a:graphic>
                      </wpg:graphicFrame>
                      <wps:wsp>
                        <wps:cNvPr id="220" name="Up Arrow 5"/>
                        <wps:cNvSpPr>
                          <a:spLocks noChangeArrowheads="1"/>
                        </wps:cNvSpPr>
                        <wps:spPr bwMode="auto">
                          <a:xfrm>
                            <a:off x="2610" y="8332"/>
                            <a:ext cx="161" cy="426"/>
                          </a:xfrm>
                          <a:prstGeom prst="upArrow">
                            <a:avLst>
                              <a:gd name="adj1" fmla="val 50000"/>
                              <a:gd name="adj2" fmla="val 50812"/>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4D734B82" w14:textId="77777777" w:rsidR="00723631" w:rsidRDefault="00723631" w:rsidP="000F157A"/>
                          </w:txbxContent>
                        </wps:txbx>
                        <wps:bodyPr rot="0" vert="horz" wrap="square" lIns="91440" tIns="45720" rIns="91440" bIns="45720" anchor="t" anchorCtr="0" upright="1">
                          <a:noAutofit/>
                        </wps:bodyPr>
                      </wps:wsp>
                      <wps:wsp>
                        <wps:cNvPr id="221" name="Up Arrow 6"/>
                        <wps:cNvSpPr>
                          <a:spLocks noChangeArrowheads="1"/>
                        </wps:cNvSpPr>
                        <wps:spPr bwMode="auto">
                          <a:xfrm>
                            <a:off x="4126"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27E6441B" w14:textId="77777777" w:rsidR="00723631" w:rsidRDefault="00723631" w:rsidP="000F157A"/>
                          </w:txbxContent>
                        </wps:txbx>
                        <wps:bodyPr rot="0" vert="horz" wrap="square" lIns="91440" tIns="45720" rIns="91440" bIns="45720" anchor="t" anchorCtr="0" upright="1">
                          <a:noAutofit/>
                        </wps:bodyPr>
                      </wps:wsp>
                      <wps:wsp>
                        <wps:cNvPr id="222" name="Up Arrow 8"/>
                        <wps:cNvSpPr>
                          <a:spLocks noChangeArrowheads="1"/>
                        </wps:cNvSpPr>
                        <wps:spPr bwMode="auto">
                          <a:xfrm>
                            <a:off x="4918" y="8332"/>
                            <a:ext cx="161" cy="426"/>
                          </a:xfrm>
                          <a:prstGeom prst="upArrow">
                            <a:avLst>
                              <a:gd name="adj1" fmla="val 50000"/>
                              <a:gd name="adj2" fmla="val 50812"/>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7E247691" w14:textId="77777777" w:rsidR="00723631" w:rsidRDefault="00723631" w:rsidP="000F157A"/>
                          </w:txbxContent>
                        </wps:txbx>
                        <wps:bodyPr rot="0" vert="horz" wrap="square" lIns="91440" tIns="45720" rIns="91440" bIns="45720" anchor="t" anchorCtr="0" upright="1">
                          <a:noAutofit/>
                        </wps:bodyPr>
                      </wps:wsp>
                      <wps:wsp>
                        <wps:cNvPr id="223" name="Up Arrow 9"/>
                        <wps:cNvSpPr>
                          <a:spLocks noChangeArrowheads="1"/>
                        </wps:cNvSpPr>
                        <wps:spPr bwMode="auto">
                          <a:xfrm>
                            <a:off x="5694"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1B63A14D" w14:textId="77777777" w:rsidR="00723631" w:rsidRDefault="00723631" w:rsidP="000F157A"/>
                          </w:txbxContent>
                        </wps:txbx>
                        <wps:bodyPr rot="0" vert="horz" wrap="square" lIns="91440" tIns="45720" rIns="91440" bIns="45720" anchor="t" anchorCtr="0" upright="1">
                          <a:noAutofit/>
                        </wps:bodyPr>
                      </wps:wsp>
                      <wps:wsp>
                        <wps:cNvPr id="224" name="Up Arrow 10"/>
                        <wps:cNvSpPr>
                          <a:spLocks noChangeArrowheads="1"/>
                        </wps:cNvSpPr>
                        <wps:spPr bwMode="auto">
                          <a:xfrm>
                            <a:off x="6419"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3D7D5801" w14:textId="77777777" w:rsidR="00723631" w:rsidRDefault="00723631" w:rsidP="000F157A"/>
                          </w:txbxContent>
                        </wps:txbx>
                        <wps:bodyPr rot="0" vert="horz" wrap="square" lIns="91440" tIns="45720" rIns="91440" bIns="45720" anchor="t" anchorCtr="0" upright="1">
                          <a:noAutofit/>
                        </wps:bodyPr>
                      </wps:wsp>
                      <wps:wsp>
                        <wps:cNvPr id="225" name="Up Arrow 11"/>
                        <wps:cNvSpPr>
                          <a:spLocks noChangeArrowheads="1"/>
                        </wps:cNvSpPr>
                        <wps:spPr bwMode="auto">
                          <a:xfrm>
                            <a:off x="3377"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577A45B0" w14:textId="77777777" w:rsidR="00723631" w:rsidRDefault="00723631" w:rsidP="000F157A"/>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4C1662" id="Group 44" o:spid="_x0000_s1111" style="position:absolute;margin-left:37.25pt;margin-top:-.45pt;width:425.05pt;height:239.05pt;z-index:251623424" coordorigin="2163,3977" coordsize="8501,4781" o:gfxdata="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2" o:spid="_x0000_s1112" type="#_x0000_t75" style="position:absolute;left:2163;top:3977;width:8506;height:46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">
                  <v:imagedata r:id="rId14" o:title=""/>
                  <o:lock v:ext="edit" aspectratio="f"/>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5" o:spid="_x0000_s1113" type="#_x0000_t68" style="position:absolute;left:2610;top:8332;width:16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" adj="4148" fillcolor="black" stroked="f">
                  <v:stroke joinstyle="round"/>
                  <v:textbox>
                    <w:txbxContent>
                      <w:p w14:paraId="4D734B82" w14:textId="77777777" w:rsidR="00723631" w:rsidRDefault="00723631" w:rsidP="000F157A"/>
                    </w:txbxContent>
                  </v:textbox>
                </v:shape>
                <v:shape id="Up Arrow 6" o:spid="_x0000_s1114" type="#_x0000_t68" style="position:absolute;left:4126;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" adj="4148" fillcolor="black" stroked="f">
                  <v:stroke joinstyle="round"/>
                  <v:textbox>
                    <w:txbxContent>
                      <w:p w14:paraId="27E6441B" w14:textId="77777777" w:rsidR="00723631" w:rsidRDefault="00723631" w:rsidP="000F157A"/>
                    </w:txbxContent>
                  </v:textbox>
                </v:shape>
                <v:shape id="Up Arrow 8" o:spid="_x0000_s1115" type="#_x0000_t68" style="position:absolute;left:4918;top:8332;width:16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" adj="4148" fillcolor="black" stroked="f">
                  <v:stroke joinstyle="round"/>
                  <v:textbox>
                    <w:txbxContent>
                      <w:p w14:paraId="7E247691" w14:textId="77777777" w:rsidR="00723631" w:rsidRDefault="00723631" w:rsidP="000F157A"/>
                    </w:txbxContent>
                  </v:textbox>
                </v:shape>
                <v:shape id="Up Arrow 9" o:spid="_x0000_s1116" type="#_x0000_t68" style="position:absolute;left:5694;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" adj="4148" fillcolor="black" stroked="f">
                  <v:stroke joinstyle="round"/>
                  <v:textbox>
                    <w:txbxContent>
                      <w:p w14:paraId="1B63A14D" w14:textId="77777777" w:rsidR="00723631" w:rsidRDefault="00723631" w:rsidP="000F157A"/>
                    </w:txbxContent>
                  </v:textbox>
                </v:shape>
                <v:shape id="Up Arrow 10" o:spid="_x0000_s1117" type="#_x0000_t68" style="position:absolute;left:6419;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" adj="4148" fillcolor="black" stroked="f">
                  <v:stroke joinstyle="round"/>
                  <v:textbox>
                    <w:txbxContent>
                      <w:p w14:paraId="3D7D5801" w14:textId="77777777" w:rsidR="00723631" w:rsidRDefault="00723631" w:rsidP="000F157A"/>
                    </w:txbxContent>
                  </v:textbox>
                </v:shape>
                <v:shape id="Up Arrow 11" o:spid="_x0000_s1118" type="#_x0000_t68" style="position:absolute;left:3377;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" adj="4148" fillcolor="black" stroked="f">
                  <v:stroke joinstyle="round"/>
                  <v:textbox>
                    <w:txbxContent>
                      <w:p w14:paraId="577A45B0" w14:textId="77777777" w:rsidR="00723631" w:rsidRDefault="00723631" w:rsidP="000F157A"/>
                    </w:txbxContent>
                  </v:textbox>
                </v:shape>
              </v:group>
              <o:OLEObject Type="Embed" ProgID="Excel.Chart.8" ShapeID="Chart 2" DrawAspect="Content" ObjectID="_1805892900" r:id="rId15">
                <o:FieldCodes>\s</o:FieldCodes>
              </o:OLEObject>
            </w:pict>
          </mc:Fallback>
        </mc:AlternateContent>
      </w:r>
    </w:p>
    <w:p w14:paraId="3A0B6B30" w14:textId="77777777" w:rsidR="000F157A" w:rsidRPr="00C22CF5" w:rsidRDefault="000F157A" w:rsidP="0079264C">
      <w:pPr>
        <w:keepNext/>
        <w:widowControl w:val="0"/>
        <w:spacing w:line="240" w:lineRule="auto"/>
        <w:rPr>
          <w:lang w:val="ro-RO"/>
        </w:rPr>
      </w:pPr>
    </w:p>
    <w:p w14:paraId="631BE3E8" w14:textId="77777777" w:rsidR="000F157A" w:rsidRPr="00C22CF5" w:rsidRDefault="000F157A" w:rsidP="0079264C">
      <w:pPr>
        <w:keepNext/>
        <w:widowControl w:val="0"/>
        <w:spacing w:line="240" w:lineRule="auto"/>
        <w:rPr>
          <w:lang w:val="ro-RO"/>
        </w:rPr>
      </w:pPr>
    </w:p>
    <w:p w14:paraId="40032275" w14:textId="77777777" w:rsidR="000F157A" w:rsidRPr="00C22CF5" w:rsidRDefault="000F157A" w:rsidP="0079264C">
      <w:pPr>
        <w:keepNext/>
        <w:widowControl w:val="0"/>
        <w:spacing w:line="240" w:lineRule="auto"/>
        <w:rPr>
          <w:lang w:val="ro-RO"/>
        </w:rPr>
      </w:pPr>
    </w:p>
    <w:p w14:paraId="534DC0EA" w14:textId="77777777" w:rsidR="000F157A" w:rsidRPr="00C22CF5" w:rsidRDefault="000F157A" w:rsidP="0079264C">
      <w:pPr>
        <w:keepNext/>
        <w:widowControl w:val="0"/>
        <w:spacing w:line="240" w:lineRule="auto"/>
        <w:rPr>
          <w:lang w:val="ro-RO"/>
        </w:rPr>
      </w:pPr>
    </w:p>
    <w:p w14:paraId="68EEA5C0" w14:textId="77777777" w:rsidR="000F157A" w:rsidRPr="00C22CF5" w:rsidRDefault="000F157A" w:rsidP="0079264C">
      <w:pPr>
        <w:keepNext/>
        <w:widowControl w:val="0"/>
        <w:spacing w:line="240" w:lineRule="auto"/>
        <w:rPr>
          <w:lang w:val="ro-RO"/>
        </w:rPr>
      </w:pPr>
    </w:p>
    <w:p w14:paraId="2659A14D" w14:textId="77777777" w:rsidR="000F157A" w:rsidRPr="00C22CF5" w:rsidRDefault="000F157A" w:rsidP="0079264C">
      <w:pPr>
        <w:keepNext/>
        <w:widowControl w:val="0"/>
        <w:spacing w:line="240" w:lineRule="auto"/>
        <w:rPr>
          <w:lang w:val="ro-RO"/>
        </w:rPr>
      </w:pPr>
    </w:p>
    <w:p w14:paraId="578DC5B0" w14:textId="77777777" w:rsidR="000F157A" w:rsidRPr="00C22CF5" w:rsidRDefault="000F157A" w:rsidP="0079264C">
      <w:pPr>
        <w:keepNext/>
        <w:widowControl w:val="0"/>
        <w:spacing w:line="240" w:lineRule="auto"/>
        <w:rPr>
          <w:lang w:val="ro-RO"/>
        </w:rPr>
      </w:pPr>
    </w:p>
    <w:p w14:paraId="74E5CC0C" w14:textId="77777777" w:rsidR="000F157A" w:rsidRPr="00C22CF5" w:rsidRDefault="000F157A" w:rsidP="0079264C">
      <w:pPr>
        <w:keepNext/>
        <w:widowControl w:val="0"/>
        <w:spacing w:line="240" w:lineRule="auto"/>
        <w:rPr>
          <w:lang w:val="ro-RO"/>
        </w:rPr>
      </w:pPr>
    </w:p>
    <w:p w14:paraId="2ED1E3C5" w14:textId="77777777" w:rsidR="000F157A" w:rsidRPr="00C22CF5" w:rsidRDefault="000F157A" w:rsidP="0079264C">
      <w:pPr>
        <w:keepNext/>
        <w:widowControl w:val="0"/>
        <w:spacing w:line="240" w:lineRule="auto"/>
        <w:rPr>
          <w:lang w:val="ro-RO"/>
        </w:rPr>
      </w:pPr>
    </w:p>
    <w:p w14:paraId="451BB656" w14:textId="77777777" w:rsidR="000F157A" w:rsidRPr="00C22CF5" w:rsidRDefault="000F157A" w:rsidP="0079264C">
      <w:pPr>
        <w:keepNext/>
        <w:widowControl w:val="0"/>
        <w:spacing w:line="240" w:lineRule="auto"/>
        <w:rPr>
          <w:lang w:val="ro-RO"/>
        </w:rPr>
      </w:pPr>
    </w:p>
    <w:p w14:paraId="532EDCCE" w14:textId="77777777" w:rsidR="000F157A" w:rsidRPr="00C22CF5" w:rsidRDefault="000F157A" w:rsidP="0079264C">
      <w:pPr>
        <w:keepNext/>
        <w:widowControl w:val="0"/>
        <w:spacing w:line="240" w:lineRule="auto"/>
        <w:rPr>
          <w:lang w:val="ro-RO"/>
        </w:rPr>
      </w:pPr>
    </w:p>
    <w:p w14:paraId="47D9A353" w14:textId="77777777" w:rsidR="000F157A" w:rsidRPr="00C22CF5" w:rsidRDefault="000F157A" w:rsidP="0079264C">
      <w:pPr>
        <w:keepNext/>
        <w:widowControl w:val="0"/>
        <w:spacing w:line="240" w:lineRule="auto"/>
        <w:rPr>
          <w:lang w:val="ro-RO"/>
        </w:rPr>
      </w:pPr>
    </w:p>
    <w:p w14:paraId="035B94DA" w14:textId="77777777" w:rsidR="000F157A" w:rsidRPr="00C22CF5" w:rsidRDefault="000F157A" w:rsidP="0079264C">
      <w:pPr>
        <w:keepNext/>
        <w:widowControl w:val="0"/>
        <w:spacing w:line="240" w:lineRule="auto"/>
        <w:rPr>
          <w:lang w:val="ro-RO"/>
        </w:rPr>
      </w:pPr>
    </w:p>
    <w:p w14:paraId="6B6A1FAC" w14:textId="77777777" w:rsidR="000F157A" w:rsidRPr="00C22CF5" w:rsidRDefault="000F157A" w:rsidP="0079264C">
      <w:pPr>
        <w:keepNext/>
        <w:widowControl w:val="0"/>
        <w:spacing w:line="240" w:lineRule="auto"/>
        <w:rPr>
          <w:lang w:val="ro-RO"/>
        </w:rPr>
      </w:pPr>
    </w:p>
    <w:p w14:paraId="614DF754" w14:textId="77777777" w:rsidR="000F157A" w:rsidRPr="00C22CF5" w:rsidRDefault="000F157A" w:rsidP="0079264C">
      <w:pPr>
        <w:keepNext/>
        <w:widowControl w:val="0"/>
        <w:spacing w:line="240" w:lineRule="auto"/>
        <w:rPr>
          <w:lang w:val="ro-RO"/>
        </w:rPr>
      </w:pPr>
    </w:p>
    <w:p w14:paraId="07163673" w14:textId="77777777" w:rsidR="000F157A" w:rsidRPr="00C22CF5" w:rsidRDefault="001D2B04" w:rsidP="0079264C">
      <w:pPr>
        <w:keepNext/>
        <w:widowControl w:val="0"/>
        <w:spacing w:line="240" w:lineRule="auto"/>
        <w:rPr>
          <w:lang w:val="ro-RO"/>
        </w:rPr>
      </w:pPr>
      <w:r w:rsidRPr="00C22CF5">
        <w:rPr>
          <w:noProof/>
          <w:lang w:val="en-US"/>
        </w:rPr>
        <mc:AlternateContent>
          <mc:Choice Requires="wps">
            <w:drawing>
              <wp:anchor distT="0" distB="0" distL="114300" distR="114300" simplePos="0" relativeHeight="251627520" behindDoc="0" locked="0" layoutInCell="1" allowOverlap="1" wp14:anchorId="74831157" wp14:editId="633D280C">
                <wp:simplePos x="0" y="0"/>
                <wp:positionH relativeFrom="column">
                  <wp:posOffset>4751705</wp:posOffset>
                </wp:positionH>
                <wp:positionV relativeFrom="paragraph">
                  <wp:posOffset>126365</wp:posOffset>
                </wp:positionV>
                <wp:extent cx="901065" cy="255905"/>
                <wp:effectExtent l="0" t="0" r="0" b="0"/>
                <wp:wrapNone/>
                <wp:docPr id="217"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065"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77BBEF" w14:textId="77777777" w:rsidR="00723631" w:rsidRDefault="00723631" w:rsidP="000F157A">
                            <w:r>
                              <w:t>Săptămâna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831157" id="Text Box 55" o:spid="_x0000_s1119" type="#_x0000_t202" style="position:absolute;margin-left:374.15pt;margin-top:9.95pt;width:70.95pt;height:20.1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" stroked="f">
                <v:textbox>
                  <w:txbxContent>
                    <w:p w14:paraId="3D77BBEF" w14:textId="77777777" w:rsidR="00723631" w:rsidRDefault="00723631" w:rsidP="000F157A">
                      <w:r>
                        <w:t>Săptămâna</w:t>
                      </w:r>
                    </w:p>
                  </w:txbxContent>
                </v:textbox>
              </v:shape>
            </w:pict>
          </mc:Fallback>
        </mc:AlternateContent>
      </w:r>
    </w:p>
    <w:p w14:paraId="7A338096" w14:textId="77777777" w:rsidR="000F157A" w:rsidRPr="00C22CF5" w:rsidRDefault="000F157A" w:rsidP="0079264C">
      <w:pPr>
        <w:keepNext/>
        <w:widowControl w:val="0"/>
        <w:spacing w:line="240" w:lineRule="auto"/>
        <w:rPr>
          <w:lang w:val="ro-RO"/>
        </w:rPr>
      </w:pPr>
    </w:p>
    <w:p w14:paraId="24D8FE25" w14:textId="77777777" w:rsidR="000F157A" w:rsidRPr="00C22CF5" w:rsidRDefault="000F157A" w:rsidP="0079264C">
      <w:pPr>
        <w:keepNext/>
        <w:widowControl w:val="0"/>
        <w:spacing w:line="240" w:lineRule="auto"/>
        <w:rPr>
          <w:lang w:val="ro-RO"/>
        </w:rPr>
      </w:pPr>
    </w:p>
    <w:p w14:paraId="339A8A77" w14:textId="77777777" w:rsidR="000F157A" w:rsidRPr="00C22CF5" w:rsidRDefault="000F157A" w:rsidP="0079264C">
      <w:pPr>
        <w:keepNext/>
        <w:widowControl w:val="0"/>
        <w:spacing w:line="240" w:lineRule="auto"/>
        <w:rPr>
          <w:lang w:val="ro-RO"/>
        </w:rPr>
      </w:pPr>
    </w:p>
    <w:p w14:paraId="4ABEB379" w14:textId="77777777" w:rsidR="000F157A" w:rsidRPr="00C22CF5" w:rsidRDefault="000F157A" w:rsidP="0079264C">
      <w:pPr>
        <w:keepNext/>
        <w:widowControl w:val="0"/>
        <w:spacing w:line="240" w:lineRule="auto"/>
        <w:rPr>
          <w:lang w:val="ro-RO"/>
        </w:rPr>
      </w:pPr>
    </w:p>
    <w:p w14:paraId="10F8044C" w14:textId="77777777" w:rsidR="000F157A" w:rsidRPr="00C22CF5" w:rsidRDefault="000F157A" w:rsidP="0079264C">
      <w:pPr>
        <w:keepNext/>
        <w:widowControl w:val="0"/>
        <w:spacing w:line="240" w:lineRule="auto"/>
        <w:rPr>
          <w:lang w:val="ro-RO"/>
        </w:rPr>
      </w:pPr>
      <w:r w:rsidRPr="00C22CF5">
        <w:rPr>
          <w:color w:val="000000"/>
          <w:kern w:val="24"/>
          <w:sz w:val="16"/>
          <w:szCs w:val="16"/>
          <w:lang w:val="ro-RO"/>
        </w:rPr>
        <w:t>BOCF=baseline observation carried forward/</w:t>
      </w:r>
      <w:r w:rsidRPr="00C22CF5">
        <w:rPr>
          <w:sz w:val="16"/>
          <w:szCs w:val="16"/>
          <w:lang w:val="ro-RO"/>
        </w:rPr>
        <w:t xml:space="preserve"> Observaţie iniţială continuată</w:t>
      </w:r>
      <w:r w:rsidRPr="00C22CF5">
        <w:rPr>
          <w:color w:val="000000"/>
          <w:kern w:val="24"/>
          <w:sz w:val="16"/>
          <w:szCs w:val="16"/>
          <w:lang w:val="ro-RO"/>
        </w:rPr>
        <w:t>; mITT=populaţie cu intenţie modificată de tratament</w:t>
      </w:r>
    </w:p>
    <w:p w14:paraId="15C99B33" w14:textId="77777777" w:rsidR="000F157A" w:rsidRPr="00C22CF5" w:rsidRDefault="000F157A" w:rsidP="0079264C">
      <w:pPr>
        <w:pStyle w:val="Text"/>
        <w:spacing w:before="0"/>
        <w:jc w:val="left"/>
        <w:rPr>
          <w:lang w:val="ro-RO"/>
        </w:rPr>
      </w:pPr>
    </w:p>
    <w:p w14:paraId="23491315" w14:textId="77777777" w:rsidR="000F157A" w:rsidRPr="00C22CF5" w:rsidRDefault="000F157A" w:rsidP="0079264C">
      <w:pPr>
        <w:keepNext/>
        <w:spacing w:line="240" w:lineRule="auto"/>
        <w:rPr>
          <w:lang w:val="ro-RO"/>
        </w:rPr>
      </w:pPr>
      <w:r w:rsidRPr="00C22CF5">
        <w:rPr>
          <w:lang w:val="ro-RO"/>
        </w:rPr>
        <w:t>Valoarea rezultatelor privind eficacitatea, observate în săptămâna 24 de tratament a fost comparabilă cu cea observată în săptămâna 12:</w:t>
      </w:r>
    </w:p>
    <w:p w14:paraId="27FF7EA0" w14:textId="77777777" w:rsidR="000F157A" w:rsidRPr="00C22CF5" w:rsidRDefault="000F157A" w:rsidP="0079264C">
      <w:pPr>
        <w:spacing w:line="240" w:lineRule="auto"/>
        <w:rPr>
          <w:lang w:val="ro-RO"/>
        </w:rPr>
      </w:pPr>
      <w:r w:rsidRPr="00C22CF5">
        <w:rPr>
          <w:lang w:val="ro-RO"/>
        </w:rPr>
        <w:t>Pentru 300 mg, în studiile 1 şi 3, scăderea medie faţă de valoarea iniţială a punctajului săptămânal mediu privind severitatea mâncărimii a fost de 9,8 şi 8,6, procentajul de pacienţi cu UAS7≤6 a fost de 61,7% şi 55,6%, iar procentajul de pacienţi cu răspuns complet (UAS7=0) a fost de 48,1%, respectiv 42,5% (toate p&lt;0.0001, comparativ cu placebo).</w:t>
      </w:r>
    </w:p>
    <w:p w14:paraId="225AD059" w14:textId="77777777" w:rsidR="000F157A" w:rsidRPr="00C22CF5" w:rsidRDefault="000F157A" w:rsidP="0079264C">
      <w:pPr>
        <w:widowControl w:val="0"/>
        <w:tabs>
          <w:tab w:val="clear" w:pos="567"/>
        </w:tabs>
        <w:spacing w:line="240" w:lineRule="auto"/>
        <w:rPr>
          <w:u w:val="single"/>
          <w:lang w:val="es-ES"/>
        </w:rPr>
      </w:pPr>
    </w:p>
    <w:p w14:paraId="708E9AAD" w14:textId="77777777" w:rsidR="000F157A" w:rsidRPr="00C22CF5" w:rsidRDefault="000F157A" w:rsidP="0079264C">
      <w:pPr>
        <w:widowControl w:val="0"/>
        <w:tabs>
          <w:tab w:val="clear" w:pos="567"/>
        </w:tabs>
        <w:spacing w:line="240" w:lineRule="auto"/>
        <w:rPr>
          <w:u w:val="single"/>
          <w:lang w:val="es-ES"/>
        </w:rPr>
      </w:pPr>
      <w:r w:rsidRPr="00C22CF5">
        <w:rPr>
          <w:lang w:val="es-ES"/>
        </w:rPr>
        <w:t>Datele provenite din studiile clinice la adolescenţi (12 până la 17 ani) au inclus un total de 39 pacienţi dintre care la 11 li s-a administrat doza de 300 mg. Rezultatele pentru doza de 300 mg sunt disponibile pentru 9 pacienţi în săptămâna 12 şi 6 pacienţi în săptămâna 24, şi evidenţiază o mărime similară a răspunsului la tratamentul cu omalizumab comparativ cu populaţia adultă. Modificarea medie faţă de valoarea iniţială a punctajului săptămânal privind severitatea mâncărimii a evidenţiat o scădere cu 8,25 în săptămâna 12 şi cu 8,95 în săptămâna 24. Ratele repondenţilor au fost: 33% în săptămâna 12 şi 67% în săptămâna 24 pentru UAS7=0, şi 56% în săptămâna 12 şi 67% în săptămâna 24 pentru UAS7≤6.</w:t>
      </w:r>
    </w:p>
    <w:p w14:paraId="29D0CBCC" w14:textId="766755AF" w:rsidR="000F157A" w:rsidRPr="00C22CF5" w:rsidRDefault="000F157A" w:rsidP="0079264C">
      <w:pPr>
        <w:tabs>
          <w:tab w:val="clear" w:pos="567"/>
        </w:tabs>
        <w:spacing w:line="240" w:lineRule="auto"/>
        <w:rPr>
          <w:u w:val="single"/>
          <w:lang w:val="es-ES"/>
        </w:rPr>
      </w:pPr>
    </w:p>
    <w:p w14:paraId="7C566F1E" w14:textId="6BB79E0F" w:rsidR="009E01B8" w:rsidRPr="00C22CF5" w:rsidRDefault="009E01B8" w:rsidP="0079264C">
      <w:pPr>
        <w:widowControl w:val="0"/>
        <w:tabs>
          <w:tab w:val="clear" w:pos="567"/>
        </w:tabs>
        <w:spacing w:line="240" w:lineRule="auto"/>
        <w:rPr>
          <w:lang w:val="es-ES"/>
        </w:rPr>
      </w:pPr>
      <w:r w:rsidRPr="00C22CF5">
        <w:rPr>
          <w:lang w:val="es-ES"/>
        </w:rPr>
        <w:t>În cadrul unui studiu desfășurat pe parcursul a 48 săptămâni, 206 pacienți cu vârst</w:t>
      </w:r>
      <w:r w:rsidR="00D620B4" w:rsidRPr="00C22CF5">
        <w:rPr>
          <w:lang w:val="es-ES"/>
        </w:rPr>
        <w:t>a</w:t>
      </w:r>
      <w:r w:rsidRPr="00C22CF5">
        <w:rPr>
          <w:lang w:val="es-ES"/>
        </w:rPr>
        <w:t xml:space="preserve"> cuprins</w:t>
      </w:r>
      <w:r w:rsidR="00D620B4" w:rsidRPr="00C22CF5">
        <w:rPr>
          <w:lang w:val="es-ES"/>
        </w:rPr>
        <w:t>ă</w:t>
      </w:r>
      <w:r w:rsidRPr="00C22CF5">
        <w:rPr>
          <w:lang w:val="es-ES"/>
        </w:rPr>
        <w:t xml:space="preserve"> între </w:t>
      </w:r>
      <w:r w:rsidR="007F15C4" w:rsidRPr="00C22CF5">
        <w:rPr>
          <w:lang w:val="es-ES"/>
        </w:rPr>
        <w:t>12</w:t>
      </w:r>
      <w:r w:rsidRPr="00C22CF5">
        <w:rPr>
          <w:lang w:val="es-ES"/>
        </w:rPr>
        <w:t xml:space="preserve"> și 75 ani au fost înrolați timp de 24 săptămâni într-o perioadă de tratament deschisă în care s-a administrat omalizumab 300 mg la </w:t>
      </w:r>
      <w:r w:rsidR="00D620B4" w:rsidRPr="00C22CF5">
        <w:rPr>
          <w:lang w:val="es-ES"/>
        </w:rPr>
        <w:t>interval de</w:t>
      </w:r>
      <w:r w:rsidRPr="00C22CF5">
        <w:rPr>
          <w:lang w:val="es-ES"/>
        </w:rPr>
        <w:t xml:space="preserve"> 4 săptămâni. Pacienții care au răspuns la tratament pe parcursul acestei perioade deschise au fost apoi randomizați și</w:t>
      </w:r>
      <w:r w:rsidR="00D620B4" w:rsidRPr="00C22CF5">
        <w:rPr>
          <w:lang w:val="es-ES"/>
        </w:rPr>
        <w:t xml:space="preserve"> li</w:t>
      </w:r>
      <w:r w:rsidRPr="00C22CF5">
        <w:rPr>
          <w:lang w:val="es-ES"/>
        </w:rPr>
        <w:t xml:space="preserve"> </w:t>
      </w:r>
      <w:r w:rsidR="00D620B4" w:rsidRPr="00C22CF5">
        <w:rPr>
          <w:lang w:val="es-ES"/>
        </w:rPr>
        <w:t>s-</w:t>
      </w:r>
      <w:r w:rsidRPr="00C22CF5">
        <w:rPr>
          <w:lang w:val="es-ES"/>
        </w:rPr>
        <w:t xml:space="preserve">a </w:t>
      </w:r>
      <w:r w:rsidR="00D620B4" w:rsidRPr="00C22CF5">
        <w:rPr>
          <w:lang w:val="es-ES"/>
        </w:rPr>
        <w:t>administrat</w:t>
      </w:r>
      <w:r w:rsidRPr="00C22CF5">
        <w:rPr>
          <w:lang w:val="es-ES"/>
        </w:rPr>
        <w:t xml:space="preserve"> tratament cu omalizumab 300 mg (81 pacienți) sau placebo (53 pacienți)</w:t>
      </w:r>
      <w:r w:rsidR="00301A6E" w:rsidRPr="00C22CF5">
        <w:rPr>
          <w:lang w:val="es-ES"/>
        </w:rPr>
        <w:t>,</w:t>
      </w:r>
      <w:r w:rsidRPr="00C22CF5">
        <w:rPr>
          <w:lang w:val="es-ES"/>
        </w:rPr>
        <w:t xml:space="preserve"> la </w:t>
      </w:r>
      <w:r w:rsidR="00D620B4" w:rsidRPr="00C22CF5">
        <w:rPr>
          <w:lang w:val="es-ES"/>
        </w:rPr>
        <w:t>interval de</w:t>
      </w:r>
      <w:r w:rsidRPr="00C22CF5">
        <w:rPr>
          <w:lang w:val="es-ES"/>
        </w:rPr>
        <w:t xml:space="preserve"> 4 săptămâni</w:t>
      </w:r>
      <w:r w:rsidR="00301A6E" w:rsidRPr="00C22CF5">
        <w:rPr>
          <w:lang w:val="es-ES"/>
        </w:rPr>
        <w:t>,</w:t>
      </w:r>
      <w:r w:rsidRPr="00C22CF5">
        <w:rPr>
          <w:lang w:val="es-ES"/>
        </w:rPr>
        <w:t xml:space="preserve"> pentru încă 24 săptămâni.</w:t>
      </w:r>
    </w:p>
    <w:p w14:paraId="1AF1D9AC" w14:textId="77777777" w:rsidR="009E01B8" w:rsidRPr="00C22CF5" w:rsidRDefault="009E01B8" w:rsidP="0079264C">
      <w:pPr>
        <w:widowControl w:val="0"/>
        <w:tabs>
          <w:tab w:val="clear" w:pos="567"/>
        </w:tabs>
        <w:spacing w:line="240" w:lineRule="auto"/>
        <w:rPr>
          <w:lang w:val="es-ES"/>
        </w:rPr>
      </w:pPr>
    </w:p>
    <w:p w14:paraId="4B38540E" w14:textId="61108306" w:rsidR="009E01B8" w:rsidRPr="00C22CF5" w:rsidRDefault="009E01B8" w:rsidP="0079264C">
      <w:pPr>
        <w:widowControl w:val="0"/>
        <w:tabs>
          <w:tab w:val="clear" w:pos="567"/>
        </w:tabs>
        <w:spacing w:line="240" w:lineRule="auto"/>
        <w:rPr>
          <w:lang w:val="es-ES"/>
        </w:rPr>
      </w:pPr>
      <w:r w:rsidRPr="00C22CF5">
        <w:rPr>
          <w:lang w:val="es-ES"/>
        </w:rPr>
        <w:lastRenderedPageBreak/>
        <w:t>Dintre pacienții care au rămas pe tratament cu omalizumab timp de 48 săptămâni, 21% au prezentat agravare</w:t>
      </w:r>
      <w:r w:rsidR="00D620B4" w:rsidRPr="00C22CF5">
        <w:rPr>
          <w:lang w:val="es-ES"/>
        </w:rPr>
        <w:t xml:space="preserve"> </w:t>
      </w:r>
      <w:r w:rsidRPr="00C22CF5">
        <w:rPr>
          <w:lang w:val="es-ES"/>
        </w:rPr>
        <w:t xml:space="preserve">a simptomatologiei clinice (scor UAS7 </w:t>
      </w:r>
      <w:r w:rsidRPr="00C22CF5">
        <w:sym w:font="Symbol" w:char="F0B3"/>
      </w:r>
      <w:r w:rsidRPr="00C22CF5">
        <w:rPr>
          <w:lang w:val="es-ES"/>
        </w:rPr>
        <w:t xml:space="preserve">12 timp de cel puțin 2 săptămâni consecutive după randomizare, între săptămânile 24 și 48), </w:t>
      </w:r>
      <w:r w:rsidR="00D620B4" w:rsidRPr="00C22CF5">
        <w:rPr>
          <w:lang w:val="es-ES"/>
        </w:rPr>
        <w:t>comparativ cu</w:t>
      </w:r>
      <w:r w:rsidRPr="00C22CF5">
        <w:rPr>
          <w:lang w:val="es-ES"/>
        </w:rPr>
        <w:t xml:space="preserve"> 60,4% dintre pacienții </w:t>
      </w:r>
      <w:r w:rsidR="00D620B4" w:rsidRPr="00C22CF5">
        <w:rPr>
          <w:lang w:val="es-ES"/>
        </w:rPr>
        <w:t>la care s-a administrat</w:t>
      </w:r>
      <w:r w:rsidRPr="00C22CF5">
        <w:rPr>
          <w:lang w:val="es-ES"/>
        </w:rPr>
        <w:t xml:space="preserve"> placebo, la săptămâna 48 (diferență ˗39,4%, p&lt;0,0001, IÎ 95%: </w:t>
      </w:r>
      <w:r w:rsidRPr="00C22CF5">
        <w:sym w:font="Symbol" w:char="F02D"/>
      </w:r>
      <w:r w:rsidRPr="00C22CF5">
        <w:rPr>
          <w:lang w:val="es-ES"/>
        </w:rPr>
        <w:t xml:space="preserve">54,5%, </w:t>
      </w:r>
      <w:r w:rsidRPr="00C22CF5">
        <w:sym w:font="Symbol" w:char="F02D"/>
      </w:r>
      <w:r w:rsidRPr="00C22CF5">
        <w:rPr>
          <w:lang w:val="es-ES"/>
        </w:rPr>
        <w:t>22,5%).</w:t>
      </w:r>
    </w:p>
    <w:p w14:paraId="6C669A03" w14:textId="77777777" w:rsidR="007554B4" w:rsidRPr="00C22CF5" w:rsidRDefault="007554B4" w:rsidP="0079264C">
      <w:pPr>
        <w:tabs>
          <w:tab w:val="clear" w:pos="567"/>
        </w:tabs>
        <w:spacing w:line="240" w:lineRule="auto"/>
        <w:rPr>
          <w:u w:val="single"/>
          <w:lang w:val="es-ES"/>
        </w:rPr>
      </w:pPr>
    </w:p>
    <w:p w14:paraId="4A2708C8" w14:textId="13645221" w:rsidR="000F157A" w:rsidRPr="00C22CF5" w:rsidRDefault="000F157A" w:rsidP="0079264C">
      <w:pPr>
        <w:keepNext/>
        <w:tabs>
          <w:tab w:val="clear" w:pos="567"/>
        </w:tabs>
        <w:spacing w:line="240" w:lineRule="auto"/>
        <w:rPr>
          <w:color w:val="000000"/>
          <w:lang w:val="ro-RO"/>
        </w:rPr>
      </w:pPr>
      <w:r w:rsidRPr="00C22CF5">
        <w:rPr>
          <w:b/>
          <w:bCs/>
          <w:color w:val="000000"/>
          <w:lang w:val="ro-RO"/>
        </w:rPr>
        <w:t>5.2</w:t>
      </w:r>
      <w:r w:rsidRPr="00C22CF5">
        <w:rPr>
          <w:b/>
          <w:bCs/>
          <w:color w:val="000000"/>
          <w:lang w:val="ro-RO"/>
        </w:rPr>
        <w:tab/>
        <w:t>Proprietăţi farmacocinetice</w:t>
      </w:r>
    </w:p>
    <w:p w14:paraId="5688B8EC" w14:textId="77777777" w:rsidR="000F157A" w:rsidRPr="00C22CF5" w:rsidRDefault="000F157A" w:rsidP="0079264C">
      <w:pPr>
        <w:pStyle w:val="Text"/>
        <w:keepNext/>
        <w:spacing w:before="0"/>
        <w:jc w:val="left"/>
        <w:rPr>
          <w:color w:val="000000"/>
          <w:sz w:val="22"/>
          <w:szCs w:val="22"/>
          <w:lang w:val="ro-RO"/>
        </w:rPr>
      </w:pPr>
    </w:p>
    <w:p w14:paraId="562B0E86" w14:textId="287FB834" w:rsidR="000F157A" w:rsidRPr="00C22CF5" w:rsidRDefault="000F157A" w:rsidP="0079264C">
      <w:pPr>
        <w:pStyle w:val="Text"/>
        <w:spacing w:before="0"/>
        <w:jc w:val="left"/>
        <w:rPr>
          <w:color w:val="000000"/>
          <w:sz w:val="22"/>
          <w:szCs w:val="22"/>
          <w:lang w:val="ro-RO"/>
        </w:rPr>
      </w:pPr>
      <w:r w:rsidRPr="00C22CF5">
        <w:rPr>
          <w:color w:val="000000"/>
          <w:sz w:val="22"/>
          <w:szCs w:val="22"/>
          <w:lang w:val="ro-RO"/>
        </w:rPr>
        <w:t xml:space="preserve">Farmacocinetica omalizumab a fost studiată la pacienţii adulţi şi adolescenţi cu astm alergic, ca şi la </w:t>
      </w:r>
      <w:r w:rsidR="00B851F7" w:rsidRPr="00C22CF5">
        <w:rPr>
          <w:color w:val="000000"/>
          <w:sz w:val="22"/>
          <w:szCs w:val="22"/>
          <w:lang w:val="ro-RO"/>
        </w:rPr>
        <w:t xml:space="preserve">la pacienții adulți cu </w:t>
      </w:r>
      <w:bookmarkStart w:id="17" w:name="_Hlk45550367"/>
      <w:r w:rsidR="00B851F7" w:rsidRPr="00C22CF5">
        <w:rPr>
          <w:color w:val="000000"/>
          <w:sz w:val="22"/>
          <w:szCs w:val="22"/>
          <w:lang w:val="ro-RO"/>
        </w:rPr>
        <w:t>RSCcPN</w:t>
      </w:r>
      <w:bookmarkEnd w:id="17"/>
      <w:r w:rsidR="00B851F7" w:rsidRPr="00C22CF5">
        <w:rPr>
          <w:color w:val="000000"/>
          <w:sz w:val="22"/>
          <w:szCs w:val="22"/>
          <w:lang w:val="ro-RO"/>
        </w:rPr>
        <w:t xml:space="preserve"> și </w:t>
      </w:r>
      <w:r w:rsidRPr="00C22CF5">
        <w:rPr>
          <w:color w:val="000000"/>
          <w:sz w:val="22"/>
          <w:szCs w:val="22"/>
          <w:lang w:val="ro-RO"/>
        </w:rPr>
        <w:t>pacienţii adulţi şi adolescenţi cu USC</w:t>
      </w:r>
      <w:r w:rsidRPr="00C22CF5">
        <w:rPr>
          <w:sz w:val="22"/>
          <w:szCs w:val="22"/>
          <w:lang w:val="ro-RO"/>
        </w:rPr>
        <w:t>. Caracteristicile</w:t>
      </w:r>
      <w:r w:rsidR="00A74957" w:rsidRPr="00C22CF5">
        <w:rPr>
          <w:sz w:val="22"/>
          <w:szCs w:val="22"/>
          <w:lang w:val="ro-RO"/>
        </w:rPr>
        <w:t xml:space="preserve"> de</w:t>
      </w:r>
      <w:r w:rsidRPr="00C22CF5">
        <w:rPr>
          <w:sz w:val="22"/>
          <w:szCs w:val="22"/>
          <w:lang w:val="ro-RO"/>
        </w:rPr>
        <w:t xml:space="preserve"> farmacocinetică </w:t>
      </w:r>
      <w:r w:rsidR="00B851F7" w:rsidRPr="00C22CF5">
        <w:rPr>
          <w:sz w:val="22"/>
          <w:szCs w:val="22"/>
          <w:lang w:val="ro-RO"/>
        </w:rPr>
        <w:t xml:space="preserve">generale </w:t>
      </w:r>
      <w:r w:rsidRPr="00C22CF5">
        <w:rPr>
          <w:sz w:val="22"/>
          <w:szCs w:val="22"/>
          <w:lang w:val="ro-RO"/>
        </w:rPr>
        <w:t xml:space="preserve">ale omalizumab sunt similare la aceste </w:t>
      </w:r>
      <w:r w:rsidR="00B851F7" w:rsidRPr="00C22CF5">
        <w:rPr>
          <w:sz w:val="22"/>
          <w:szCs w:val="22"/>
          <w:lang w:val="ro-RO"/>
        </w:rPr>
        <w:t xml:space="preserve">categorii </w:t>
      </w:r>
      <w:r w:rsidRPr="00C22CF5">
        <w:rPr>
          <w:sz w:val="22"/>
          <w:szCs w:val="22"/>
          <w:lang w:val="ro-RO"/>
        </w:rPr>
        <w:t>de pacienţi</w:t>
      </w:r>
      <w:r w:rsidRPr="00C22CF5">
        <w:rPr>
          <w:color w:val="000000"/>
          <w:sz w:val="22"/>
          <w:szCs w:val="22"/>
          <w:lang w:val="ro-RO"/>
        </w:rPr>
        <w:t>.</w:t>
      </w:r>
    </w:p>
    <w:p w14:paraId="4CD90DE2" w14:textId="77777777" w:rsidR="000F157A" w:rsidRPr="00C22CF5" w:rsidRDefault="000F157A" w:rsidP="0079264C">
      <w:pPr>
        <w:pStyle w:val="Text"/>
        <w:widowControl w:val="0"/>
        <w:spacing w:before="0"/>
        <w:jc w:val="left"/>
        <w:rPr>
          <w:color w:val="000000"/>
          <w:sz w:val="22"/>
          <w:szCs w:val="22"/>
          <w:lang w:val="ro-RO"/>
        </w:rPr>
      </w:pPr>
    </w:p>
    <w:p w14:paraId="3DF683D3" w14:textId="77777777" w:rsidR="000F157A" w:rsidRPr="00C22CF5" w:rsidRDefault="000F157A" w:rsidP="0079264C">
      <w:pPr>
        <w:keepNext/>
        <w:keepLines/>
        <w:spacing w:line="240" w:lineRule="auto"/>
        <w:rPr>
          <w:b/>
          <w:bCs/>
          <w:u w:val="single"/>
          <w:lang w:val="ro-RO"/>
        </w:rPr>
      </w:pPr>
      <w:r w:rsidRPr="00C22CF5">
        <w:rPr>
          <w:u w:val="single"/>
          <w:lang w:val="ro-RO"/>
        </w:rPr>
        <w:t>Absorbţie</w:t>
      </w:r>
    </w:p>
    <w:p w14:paraId="352BFEA2" w14:textId="77777777" w:rsidR="00CE2D71" w:rsidRPr="00C22CF5" w:rsidRDefault="00CE2D71" w:rsidP="0079264C">
      <w:pPr>
        <w:pStyle w:val="Text"/>
        <w:keepNext/>
        <w:spacing w:before="0"/>
        <w:jc w:val="left"/>
        <w:rPr>
          <w:color w:val="000000"/>
          <w:sz w:val="22"/>
          <w:szCs w:val="22"/>
          <w:lang w:val="ro-RO"/>
        </w:rPr>
      </w:pPr>
    </w:p>
    <w:p w14:paraId="73D4638A" w14:textId="77777777" w:rsidR="000F157A" w:rsidRPr="00C22CF5" w:rsidRDefault="000F157A" w:rsidP="0079264C">
      <w:pPr>
        <w:pStyle w:val="Text"/>
        <w:spacing w:before="0"/>
        <w:jc w:val="left"/>
        <w:rPr>
          <w:color w:val="000000"/>
          <w:sz w:val="22"/>
          <w:szCs w:val="22"/>
          <w:lang w:val="ro-RO"/>
        </w:rPr>
      </w:pPr>
      <w:r w:rsidRPr="00C22CF5">
        <w:rPr>
          <w:color w:val="000000"/>
          <w:sz w:val="22"/>
          <w:szCs w:val="22"/>
          <w:lang w:val="ro-RO"/>
        </w:rPr>
        <w:t>După administrarea subcutanată, omalizumab este absorbit cu o biodisponibilitate medie absolută de 62%. După o singură administrare subcutanată la pacienţii adulţi şi adolescenţi cu astm bronşic sau USC, omalizumab a fost absorbit lent, atingând concentraţii plasmatice maxime după o perioadă medie de 6</w:t>
      </w:r>
      <w:r w:rsidRPr="00C22CF5">
        <w:rPr>
          <w:color w:val="000000"/>
          <w:sz w:val="22"/>
          <w:szCs w:val="22"/>
          <w:lang w:val="ro-RO"/>
        </w:rPr>
        <w:noBreakHyphen/>
        <w:t>8 zile. La pacienţii cu astm, după administrarea de doze repetate de omalizumab, la starea de echilibru, ariile de sub curba concentraţiei plasmatice în funcţie de timp, din Ziua 0 până în Ziua 14, au fost de până la 6 ori mai mari decât cele după prima doză.</w:t>
      </w:r>
    </w:p>
    <w:p w14:paraId="35FBAB68" w14:textId="77777777" w:rsidR="000F157A" w:rsidRPr="00C22CF5" w:rsidRDefault="000F157A" w:rsidP="0079264C">
      <w:pPr>
        <w:pStyle w:val="Text"/>
        <w:spacing w:before="0"/>
        <w:jc w:val="left"/>
        <w:rPr>
          <w:color w:val="000000"/>
          <w:sz w:val="22"/>
          <w:szCs w:val="22"/>
          <w:lang w:val="ro-RO"/>
        </w:rPr>
      </w:pPr>
    </w:p>
    <w:p w14:paraId="12EB7B71" w14:textId="77777777" w:rsidR="000F157A" w:rsidRPr="00C22CF5" w:rsidRDefault="000F157A" w:rsidP="0079264C">
      <w:pPr>
        <w:pStyle w:val="Text"/>
        <w:spacing w:before="0"/>
        <w:jc w:val="left"/>
        <w:rPr>
          <w:sz w:val="22"/>
          <w:szCs w:val="22"/>
          <w:lang w:val="it-IT"/>
        </w:rPr>
      </w:pPr>
      <w:r w:rsidRPr="00C22CF5">
        <w:rPr>
          <w:sz w:val="22"/>
          <w:szCs w:val="22"/>
          <w:lang w:val="it-IT"/>
        </w:rPr>
        <w:t xml:space="preserve">Farmacocinetica omalizumab este liniară la doze mai mari de 0,5 mg/kg. </w:t>
      </w:r>
      <w:r w:rsidRPr="00C22CF5">
        <w:rPr>
          <w:sz w:val="22"/>
          <w:szCs w:val="22"/>
          <w:lang w:val="it-IT" w:bidi="hi-IN"/>
        </w:rPr>
        <w:t xml:space="preserve">După administrarea dozelor de </w:t>
      </w:r>
      <w:r w:rsidRPr="00C22CF5">
        <w:rPr>
          <w:sz w:val="22"/>
          <w:szCs w:val="22"/>
          <w:lang w:val="it-IT"/>
        </w:rPr>
        <w:t>75 mg, 150 mg sau 300 mg, la intervale de 4 săptămâni, la pacienţi cu USC, concentraţiile plasmatice ale omalizumab au crescut proporţional cu valoarea dozei.</w:t>
      </w:r>
    </w:p>
    <w:p w14:paraId="6EEB5C8A" w14:textId="77777777" w:rsidR="000F157A" w:rsidRPr="00C22CF5" w:rsidRDefault="000F157A" w:rsidP="0079264C">
      <w:pPr>
        <w:pStyle w:val="Text"/>
        <w:spacing w:before="0"/>
        <w:jc w:val="left"/>
        <w:rPr>
          <w:color w:val="000000"/>
          <w:sz w:val="22"/>
          <w:szCs w:val="22"/>
          <w:lang w:val="ro-RO"/>
        </w:rPr>
      </w:pPr>
    </w:p>
    <w:p w14:paraId="564A06B4" w14:textId="77777777" w:rsidR="000F157A" w:rsidRPr="00C22CF5" w:rsidRDefault="000F157A" w:rsidP="0079264C">
      <w:pPr>
        <w:pStyle w:val="Text"/>
        <w:spacing w:before="0"/>
        <w:jc w:val="left"/>
        <w:rPr>
          <w:color w:val="000000"/>
          <w:sz w:val="22"/>
          <w:szCs w:val="22"/>
          <w:lang w:val="ro-RO"/>
        </w:rPr>
      </w:pPr>
      <w:r w:rsidRPr="00C22CF5">
        <w:rPr>
          <w:color w:val="000000"/>
          <w:sz w:val="22"/>
          <w:szCs w:val="22"/>
          <w:lang w:val="ro-RO"/>
        </w:rPr>
        <w:t>Administrarea Xolair fabricat ca formulă liofilizată sau lichidă a condus la profiluri plasmatice similare de concentraţie-timp ale omalizumab.</w:t>
      </w:r>
    </w:p>
    <w:p w14:paraId="70F008DF" w14:textId="77777777" w:rsidR="000F157A" w:rsidRPr="00C22CF5" w:rsidRDefault="000F157A" w:rsidP="0079264C">
      <w:pPr>
        <w:pStyle w:val="Text"/>
        <w:spacing w:before="0"/>
        <w:jc w:val="left"/>
        <w:rPr>
          <w:color w:val="000000"/>
          <w:sz w:val="22"/>
          <w:szCs w:val="22"/>
          <w:lang w:val="ro-RO"/>
        </w:rPr>
      </w:pPr>
    </w:p>
    <w:p w14:paraId="439138EA" w14:textId="77777777" w:rsidR="000F157A" w:rsidRPr="00C22CF5" w:rsidRDefault="000F157A" w:rsidP="0079264C">
      <w:pPr>
        <w:keepNext/>
        <w:keepLines/>
        <w:spacing w:line="240" w:lineRule="auto"/>
        <w:rPr>
          <w:b/>
          <w:bCs/>
          <w:u w:val="single"/>
          <w:lang w:val="ro-RO"/>
        </w:rPr>
      </w:pPr>
      <w:r w:rsidRPr="00C22CF5">
        <w:rPr>
          <w:u w:val="single"/>
          <w:lang w:val="ro-RO"/>
        </w:rPr>
        <w:t>Distribuţie</w:t>
      </w:r>
    </w:p>
    <w:p w14:paraId="3541440C" w14:textId="77777777" w:rsidR="00CE2D71" w:rsidRPr="00C22CF5" w:rsidRDefault="00CE2D71" w:rsidP="0079264C">
      <w:pPr>
        <w:pStyle w:val="Text"/>
        <w:keepNext/>
        <w:widowControl w:val="0"/>
        <w:spacing w:before="0"/>
        <w:jc w:val="left"/>
        <w:rPr>
          <w:i/>
          <w:iCs/>
          <w:color w:val="000000"/>
          <w:sz w:val="22"/>
          <w:szCs w:val="22"/>
          <w:lang w:val="ro-RO"/>
        </w:rPr>
      </w:pPr>
    </w:p>
    <w:p w14:paraId="23DC4E70" w14:textId="77777777" w:rsidR="000F157A" w:rsidRPr="00C22CF5" w:rsidRDefault="000F157A" w:rsidP="0079264C">
      <w:pPr>
        <w:pStyle w:val="Text"/>
        <w:widowControl w:val="0"/>
        <w:spacing w:before="0"/>
        <w:jc w:val="left"/>
        <w:rPr>
          <w:sz w:val="22"/>
          <w:szCs w:val="22"/>
          <w:lang w:val="fr-FR"/>
        </w:rPr>
      </w:pPr>
      <w:r w:rsidRPr="00C22CF5">
        <w:rPr>
          <w:i/>
          <w:iCs/>
          <w:color w:val="000000"/>
          <w:sz w:val="22"/>
          <w:szCs w:val="22"/>
          <w:lang w:val="ro-RO"/>
        </w:rPr>
        <w:t>In vitro</w:t>
      </w:r>
      <w:r w:rsidRPr="00C22CF5">
        <w:rPr>
          <w:color w:val="000000"/>
          <w:sz w:val="22"/>
          <w:szCs w:val="22"/>
          <w:lang w:val="ro-RO"/>
        </w:rPr>
        <w:t xml:space="preserve">, omalizumab formează cu IgE complexe de dimensiuni limitate. </w:t>
      </w:r>
      <w:r w:rsidRPr="00C22CF5">
        <w:rPr>
          <w:i/>
          <w:iCs/>
          <w:color w:val="000000"/>
          <w:sz w:val="22"/>
          <w:szCs w:val="22"/>
          <w:lang w:val="ro-RO"/>
        </w:rPr>
        <w:t>In vitro</w:t>
      </w:r>
      <w:r w:rsidRPr="00C22CF5">
        <w:rPr>
          <w:color w:val="000000"/>
          <w:sz w:val="22"/>
          <w:szCs w:val="22"/>
          <w:lang w:val="ro-RO"/>
        </w:rPr>
        <w:t xml:space="preserve"> şi </w:t>
      </w:r>
      <w:r w:rsidRPr="00C22CF5">
        <w:rPr>
          <w:i/>
          <w:iCs/>
          <w:color w:val="000000"/>
          <w:sz w:val="22"/>
          <w:szCs w:val="22"/>
          <w:lang w:val="ro-RO"/>
        </w:rPr>
        <w:t>in vivo</w:t>
      </w:r>
      <w:r w:rsidRPr="00C22CF5">
        <w:rPr>
          <w:color w:val="000000"/>
          <w:sz w:val="22"/>
          <w:szCs w:val="22"/>
          <w:lang w:val="ro-RO"/>
        </w:rPr>
        <w:t xml:space="preserve"> nu au fost observate complexe precipitate şi complexe cu masa moleculară mai mare de un milion Daltoni. Pe baza farmacocineticii populaţionale, distribuţia </w:t>
      </w:r>
      <w:r w:rsidRPr="00C22CF5">
        <w:rPr>
          <w:sz w:val="22"/>
          <w:szCs w:val="22"/>
          <w:lang w:val="ro-RO"/>
        </w:rPr>
        <w:t xml:space="preserve">omalizumab a fost similară la pacienţii cu astm alergic  şi la pacienţii cu USC. </w:t>
      </w:r>
      <w:r w:rsidRPr="00C22CF5">
        <w:rPr>
          <w:color w:val="000000"/>
          <w:sz w:val="22"/>
          <w:szCs w:val="22"/>
          <w:lang w:val="ro-RO"/>
        </w:rPr>
        <w:t>La pacienţi, după administrare subcutanată, volumul aparent de distribuţie a fost de 78 ± 32 ml/kg.</w:t>
      </w:r>
    </w:p>
    <w:p w14:paraId="55B9DC81" w14:textId="77777777" w:rsidR="000F157A" w:rsidRPr="00C22CF5" w:rsidRDefault="000F157A" w:rsidP="0079264C">
      <w:pPr>
        <w:pStyle w:val="Text"/>
        <w:widowControl w:val="0"/>
        <w:spacing w:before="0"/>
        <w:jc w:val="left"/>
        <w:rPr>
          <w:color w:val="000000"/>
          <w:sz w:val="22"/>
          <w:szCs w:val="22"/>
          <w:lang w:val="ro-RO"/>
        </w:rPr>
      </w:pPr>
    </w:p>
    <w:p w14:paraId="564D1515" w14:textId="77777777" w:rsidR="000F157A" w:rsidRPr="00C22CF5" w:rsidRDefault="000F157A" w:rsidP="0079264C">
      <w:pPr>
        <w:keepNext/>
        <w:keepLines/>
        <w:spacing w:line="240" w:lineRule="auto"/>
        <w:rPr>
          <w:b/>
          <w:bCs/>
          <w:u w:val="single"/>
          <w:lang w:val="ro-RO"/>
        </w:rPr>
      </w:pPr>
      <w:r w:rsidRPr="00C22CF5">
        <w:rPr>
          <w:u w:val="single"/>
          <w:lang w:val="ro-RO"/>
        </w:rPr>
        <w:t>Eliminare</w:t>
      </w:r>
    </w:p>
    <w:p w14:paraId="662EA6C3" w14:textId="77777777" w:rsidR="00CE2D71" w:rsidRPr="00C22CF5" w:rsidRDefault="00CE2D71" w:rsidP="0079264C">
      <w:pPr>
        <w:pStyle w:val="Text"/>
        <w:keepNext/>
        <w:spacing w:before="0"/>
        <w:jc w:val="left"/>
        <w:rPr>
          <w:color w:val="000000"/>
          <w:sz w:val="22"/>
          <w:szCs w:val="22"/>
          <w:lang w:val="ro-RO"/>
        </w:rPr>
      </w:pPr>
    </w:p>
    <w:p w14:paraId="26C06267" w14:textId="77777777" w:rsidR="000F157A" w:rsidRPr="00C22CF5" w:rsidRDefault="000F157A" w:rsidP="0079264C">
      <w:pPr>
        <w:pStyle w:val="Text"/>
        <w:spacing w:before="0"/>
        <w:jc w:val="left"/>
        <w:rPr>
          <w:lang w:val="ro-RO"/>
        </w:rPr>
      </w:pPr>
      <w:r w:rsidRPr="00C22CF5">
        <w:rPr>
          <w:color w:val="000000"/>
          <w:sz w:val="22"/>
          <w:szCs w:val="22"/>
          <w:lang w:val="ro-RO"/>
        </w:rPr>
        <w:t>Clearance-ul omalizumab implică procesele de eliminare ale IgG, precum şi clearance-ul prin legare specifică şi formare de complexe cu ligandul ţintă, IgE. Eliminarea IgG la nivel hepatic cuprinde degradarea în sistemul reticulo-endotelial şi celulele endoteliale. De asemenea, IgG intacte sunt eliminate prin bilă. La pacienţii cu astm bronşic, timpul de înjumătăţire plasmatică prin eliminare a omalizumab este în medie 26 zile, cu un clearance mediu aparent de 2,4 ± 1,1 ml/kg şi zi. Dublarea greutăţii corporale se dublează aproximativ clearance-ul aparent.</w:t>
      </w:r>
      <w:r w:rsidRPr="00C22CF5">
        <w:rPr>
          <w:sz w:val="22"/>
          <w:szCs w:val="22"/>
          <w:lang w:val="ro-RO"/>
        </w:rPr>
        <w:t xml:space="preserve"> La pacienţii cu USC, pe baza simulărilor de </w:t>
      </w:r>
      <w:r w:rsidRPr="00C22CF5">
        <w:rPr>
          <w:color w:val="000000"/>
          <w:sz w:val="22"/>
          <w:szCs w:val="22"/>
          <w:lang w:val="ro-RO"/>
        </w:rPr>
        <w:t>farmacocinetică populaţională</w:t>
      </w:r>
      <w:r w:rsidRPr="00C22CF5">
        <w:rPr>
          <w:sz w:val="22"/>
          <w:szCs w:val="22"/>
          <w:lang w:val="ro-RO"/>
        </w:rPr>
        <w:t>, timpul de înjumătăţire plasmatică prin eliminare a omalizumab la starea de echilibru a fost, în medie, de 24 zile, iar clearance-ul aparent la starea de echilibru, la un pacient cu masă corporală de 80 kg, a fost de 3,0 ml/kg şi zi.</w:t>
      </w:r>
    </w:p>
    <w:p w14:paraId="3D8BE1E9" w14:textId="77777777" w:rsidR="000F157A" w:rsidRPr="00C22CF5" w:rsidRDefault="000F157A" w:rsidP="0079264C">
      <w:pPr>
        <w:pStyle w:val="Text"/>
        <w:spacing w:before="0"/>
        <w:jc w:val="left"/>
        <w:rPr>
          <w:color w:val="000000"/>
          <w:sz w:val="22"/>
          <w:szCs w:val="22"/>
          <w:lang w:val="ro-RO"/>
        </w:rPr>
      </w:pPr>
    </w:p>
    <w:p w14:paraId="3A666EFA" w14:textId="77777777" w:rsidR="000F157A" w:rsidRPr="00C22CF5" w:rsidRDefault="000F157A" w:rsidP="0079264C">
      <w:pPr>
        <w:keepNext/>
        <w:keepLines/>
        <w:spacing w:line="240" w:lineRule="auto"/>
        <w:rPr>
          <w:b/>
          <w:bCs/>
          <w:u w:val="single"/>
          <w:lang w:val="ro-RO"/>
        </w:rPr>
      </w:pPr>
      <w:r w:rsidRPr="00C22CF5">
        <w:rPr>
          <w:u w:val="single"/>
          <w:lang w:val="ro-RO"/>
        </w:rPr>
        <w:t>Caracteristici la populaţiile de pacienţi</w:t>
      </w:r>
    </w:p>
    <w:p w14:paraId="06BC43AB" w14:textId="77777777" w:rsidR="00CE2D71" w:rsidRPr="00C22CF5" w:rsidRDefault="00CE2D71" w:rsidP="0079264C">
      <w:pPr>
        <w:keepNext/>
        <w:widowControl w:val="0"/>
        <w:spacing w:line="240" w:lineRule="auto"/>
        <w:rPr>
          <w:i/>
          <w:color w:val="000000"/>
          <w:lang w:val="ro-RO"/>
        </w:rPr>
      </w:pPr>
    </w:p>
    <w:p w14:paraId="0ED4F2A3" w14:textId="77777777" w:rsidR="00B851F7" w:rsidRPr="00C22CF5" w:rsidRDefault="00B851F7" w:rsidP="0079264C">
      <w:pPr>
        <w:pStyle w:val="Text"/>
        <w:keepNext/>
        <w:widowControl w:val="0"/>
        <w:spacing w:before="0"/>
        <w:jc w:val="left"/>
        <w:rPr>
          <w:i/>
          <w:color w:val="000000"/>
          <w:sz w:val="22"/>
          <w:szCs w:val="22"/>
          <w:u w:val="single"/>
          <w:lang w:val="ro-RO"/>
        </w:rPr>
      </w:pPr>
      <w:r w:rsidRPr="00C22CF5">
        <w:rPr>
          <w:i/>
          <w:iCs/>
          <w:color w:val="000000"/>
          <w:sz w:val="22"/>
          <w:szCs w:val="22"/>
          <w:u w:val="single"/>
          <w:lang w:val="ro-RO"/>
        </w:rPr>
        <w:t>Vârstă, rasă/etnie, sex, indice de masă corporală</w:t>
      </w:r>
    </w:p>
    <w:p w14:paraId="7F7C983C" w14:textId="0B805562" w:rsidR="00CE2D71" w:rsidRPr="00C22CF5" w:rsidRDefault="000F157A" w:rsidP="0079264C">
      <w:pPr>
        <w:keepNext/>
        <w:widowControl w:val="0"/>
        <w:spacing w:line="240" w:lineRule="auto"/>
        <w:rPr>
          <w:i/>
          <w:color w:val="000000"/>
          <w:lang w:val="ro-RO"/>
        </w:rPr>
      </w:pPr>
      <w:r w:rsidRPr="00C22CF5">
        <w:rPr>
          <w:i/>
          <w:color w:val="000000"/>
          <w:lang w:val="ro-RO"/>
        </w:rPr>
        <w:t>Pacienţi cu astm</w:t>
      </w:r>
      <w:r w:rsidR="00B851F7" w:rsidRPr="00C22CF5">
        <w:rPr>
          <w:i/>
          <w:color w:val="000000"/>
          <w:lang w:val="ro-RO"/>
        </w:rPr>
        <w:t xml:space="preserve"> alergic și rinosinuzită cronică cu polipoză nazală (RSCcPN)</w:t>
      </w:r>
    </w:p>
    <w:p w14:paraId="69E940F0" w14:textId="18CFB404" w:rsidR="000F157A" w:rsidRPr="00C22CF5" w:rsidRDefault="000F157A" w:rsidP="0079264C">
      <w:pPr>
        <w:widowControl w:val="0"/>
        <w:spacing w:line="240" w:lineRule="auto"/>
        <w:rPr>
          <w:lang w:val="ro-RO"/>
        </w:rPr>
      </w:pPr>
      <w:r w:rsidRPr="00C22CF5">
        <w:rPr>
          <w:lang w:val="ro-RO"/>
        </w:rPr>
        <w:t xml:space="preserve">S-au analizat proprietăţile farmacocinetice populaţionale ale </w:t>
      </w:r>
      <w:r w:rsidRPr="00C22CF5">
        <w:rPr>
          <w:color w:val="000000"/>
          <w:lang w:val="ro-RO"/>
        </w:rPr>
        <w:t xml:space="preserve">omalizumabului </w:t>
      </w:r>
      <w:r w:rsidRPr="00C22CF5">
        <w:rPr>
          <w:lang w:val="ro-RO"/>
        </w:rPr>
        <w:t>pentru a evalua efectele asupra caracteristicilor demografice. Analizele acestor date limitate sugerează că, la pacienţii cu astm,</w:t>
      </w:r>
      <w:r w:rsidRPr="00C22CF5">
        <w:rPr>
          <w:color w:val="000000"/>
          <w:lang w:val="ro-RO"/>
        </w:rPr>
        <w:t xml:space="preserve"> </w:t>
      </w:r>
      <w:r w:rsidRPr="00C22CF5">
        <w:rPr>
          <w:lang w:val="ro-RO"/>
        </w:rPr>
        <w:t>nu sunt necesare ajustări ale dozei în funcţie de vârstă (6</w:t>
      </w:r>
      <w:r w:rsidRPr="00C22CF5">
        <w:rPr>
          <w:lang w:val="ro-RO"/>
        </w:rPr>
        <w:noBreakHyphen/>
        <w:t>76 ani</w:t>
      </w:r>
      <w:r w:rsidR="00B851F7" w:rsidRPr="00C22CF5">
        <w:rPr>
          <w:color w:val="000000"/>
          <w:lang w:val="ro-RO"/>
        </w:rPr>
        <w:t xml:space="preserve"> pentru pacienții cu astm alergic; 18 până la 75 ani pentru pacienții cu RSCcPN</w:t>
      </w:r>
      <w:r w:rsidRPr="00C22CF5">
        <w:rPr>
          <w:lang w:val="ro-RO"/>
        </w:rPr>
        <w:t>), rasă/etnie,</w:t>
      </w:r>
      <w:r w:rsidRPr="00C22CF5" w:rsidDel="00560BC1">
        <w:rPr>
          <w:lang w:val="ro-RO"/>
        </w:rPr>
        <w:t xml:space="preserve"> </w:t>
      </w:r>
      <w:r w:rsidRPr="00C22CF5">
        <w:rPr>
          <w:lang w:val="ro-RO"/>
        </w:rPr>
        <w:t>sex sau indice de masă corporală (vezi pct.</w:t>
      </w:r>
      <w:r w:rsidR="00CE2D71" w:rsidRPr="00C22CF5">
        <w:rPr>
          <w:lang w:val="ro-RO"/>
        </w:rPr>
        <w:t> </w:t>
      </w:r>
      <w:r w:rsidRPr="00C22CF5">
        <w:rPr>
          <w:lang w:val="ro-RO"/>
        </w:rPr>
        <w:t>4.2).</w:t>
      </w:r>
    </w:p>
    <w:p w14:paraId="346D1CDE" w14:textId="77777777" w:rsidR="000F157A" w:rsidRPr="00C22CF5" w:rsidRDefault="000F157A" w:rsidP="0079264C">
      <w:pPr>
        <w:pStyle w:val="Text"/>
        <w:widowControl w:val="0"/>
        <w:spacing w:before="0"/>
        <w:jc w:val="left"/>
        <w:rPr>
          <w:color w:val="000000"/>
          <w:sz w:val="22"/>
          <w:szCs w:val="22"/>
          <w:lang w:val="ro-RO"/>
        </w:rPr>
      </w:pPr>
    </w:p>
    <w:p w14:paraId="58F936C8" w14:textId="77777777" w:rsidR="00CE2D71" w:rsidRPr="00C22CF5" w:rsidRDefault="000F157A" w:rsidP="0079264C">
      <w:pPr>
        <w:pStyle w:val="Text"/>
        <w:keepNext/>
        <w:spacing w:before="0"/>
        <w:jc w:val="left"/>
        <w:rPr>
          <w:i/>
          <w:sz w:val="22"/>
          <w:szCs w:val="22"/>
          <w:lang w:val="ro-RO"/>
        </w:rPr>
      </w:pPr>
      <w:r w:rsidRPr="00C22CF5">
        <w:rPr>
          <w:i/>
          <w:sz w:val="22"/>
          <w:szCs w:val="22"/>
          <w:lang w:val="ro-RO"/>
        </w:rPr>
        <w:lastRenderedPageBreak/>
        <w:t>Pacienţi cu USC</w:t>
      </w:r>
    </w:p>
    <w:p w14:paraId="6BB77118" w14:textId="77777777" w:rsidR="000F157A" w:rsidRPr="00C22CF5" w:rsidRDefault="000F157A" w:rsidP="0079264C">
      <w:pPr>
        <w:pStyle w:val="Text"/>
        <w:spacing w:before="0"/>
        <w:jc w:val="left"/>
        <w:rPr>
          <w:sz w:val="22"/>
          <w:szCs w:val="22"/>
          <w:lang w:val="ro-RO"/>
        </w:rPr>
      </w:pPr>
      <w:r w:rsidRPr="00C22CF5">
        <w:rPr>
          <w:sz w:val="22"/>
          <w:szCs w:val="22"/>
          <w:lang w:val="ro-RO"/>
        </w:rPr>
        <w:t>Efectele caracteristicilor demografice şi ale altor factori asupra expunerii la omalizumab au fost evaluate pe baza farmacocinetii populaţionale. Suplimentar, au fost evaluate efecte covariate prin analizarea relaţiei dintre concentraţiile de omalizumab şi răspunsurile clinice. Aceste analize sugerează că nu sunt necesare ajustări ale dozei la pacienţii cu USC în funcţie de vârstă (12</w:t>
      </w:r>
      <w:r w:rsidRPr="00C22CF5">
        <w:rPr>
          <w:sz w:val="22"/>
          <w:szCs w:val="22"/>
          <w:lang w:val="ro-RO"/>
        </w:rPr>
        <w:noBreakHyphen/>
        <w:t>75 ani), rasă/etnie, sex, masă corporală, index de masă corporală, IgE iniţial, autoanticorpi anti-Fc</w:t>
      </w:r>
      <w:r w:rsidRPr="00C22CF5">
        <w:rPr>
          <w:sz w:val="22"/>
          <w:szCs w:val="22"/>
          <w:lang w:val="ro-RO"/>
        </w:rPr>
        <w:sym w:font="Symbol" w:char="F065"/>
      </w:r>
      <w:r w:rsidRPr="00C22CF5">
        <w:rPr>
          <w:sz w:val="22"/>
          <w:szCs w:val="22"/>
          <w:lang w:val="ro-RO"/>
        </w:rPr>
        <w:t>RI sau administrare concomitentă de antihistaminice H2 sau LTRAs.</w:t>
      </w:r>
    </w:p>
    <w:p w14:paraId="777A88C5" w14:textId="77777777" w:rsidR="000F157A" w:rsidRPr="00C22CF5" w:rsidRDefault="000F157A" w:rsidP="0079264C">
      <w:pPr>
        <w:widowControl w:val="0"/>
        <w:spacing w:line="240" w:lineRule="auto"/>
        <w:rPr>
          <w:i/>
          <w:color w:val="000000"/>
          <w:lang w:val="ro-RO"/>
        </w:rPr>
      </w:pPr>
    </w:p>
    <w:p w14:paraId="32DDF2DD" w14:textId="77777777" w:rsidR="000F157A" w:rsidRPr="00C22CF5" w:rsidRDefault="000F157A" w:rsidP="0079264C">
      <w:pPr>
        <w:keepNext/>
        <w:spacing w:line="240" w:lineRule="auto"/>
        <w:rPr>
          <w:i/>
          <w:iCs/>
          <w:color w:val="000000"/>
          <w:u w:val="single"/>
          <w:lang w:val="ro-RO"/>
        </w:rPr>
      </w:pPr>
      <w:r w:rsidRPr="00C22CF5">
        <w:rPr>
          <w:i/>
          <w:iCs/>
          <w:color w:val="000000"/>
          <w:u w:val="single"/>
          <w:lang w:val="ro-RO"/>
        </w:rPr>
        <w:t>Insuficienţă renală şi hepatică</w:t>
      </w:r>
    </w:p>
    <w:p w14:paraId="07BAE786" w14:textId="77777777" w:rsidR="000F157A" w:rsidRPr="00C22CF5" w:rsidRDefault="000F157A" w:rsidP="0079264C">
      <w:pPr>
        <w:pStyle w:val="Text"/>
        <w:widowControl w:val="0"/>
        <w:spacing w:before="0"/>
        <w:jc w:val="left"/>
        <w:rPr>
          <w:color w:val="000000"/>
          <w:sz w:val="22"/>
          <w:szCs w:val="22"/>
          <w:lang w:val="ro-RO"/>
        </w:rPr>
      </w:pPr>
      <w:r w:rsidRPr="00C22CF5">
        <w:rPr>
          <w:color w:val="000000"/>
          <w:sz w:val="22"/>
          <w:szCs w:val="22"/>
          <w:lang w:val="ro-RO"/>
        </w:rPr>
        <w:t>Nu există date farmacocinetice sau farmacodinamice pentru pacienţii cu astm alergic sau USC cu insuficienţă renală sau hepatică (vezi pct.</w:t>
      </w:r>
      <w:r w:rsidR="00CE2D71" w:rsidRPr="00C22CF5">
        <w:rPr>
          <w:color w:val="000000"/>
          <w:sz w:val="22"/>
          <w:szCs w:val="22"/>
          <w:lang w:val="ro-RO"/>
        </w:rPr>
        <w:t> </w:t>
      </w:r>
      <w:r w:rsidRPr="00C22CF5">
        <w:rPr>
          <w:color w:val="000000"/>
          <w:sz w:val="22"/>
          <w:szCs w:val="22"/>
          <w:lang w:val="ro-RO"/>
        </w:rPr>
        <w:t>4.2 şi 4.4).</w:t>
      </w:r>
    </w:p>
    <w:p w14:paraId="2850ADFD" w14:textId="77777777" w:rsidR="000F157A" w:rsidRPr="00C22CF5" w:rsidRDefault="000F157A" w:rsidP="0079264C">
      <w:pPr>
        <w:pStyle w:val="Text"/>
        <w:spacing w:before="0"/>
        <w:jc w:val="left"/>
        <w:rPr>
          <w:color w:val="000000"/>
          <w:sz w:val="22"/>
          <w:szCs w:val="22"/>
          <w:lang w:val="ro-RO"/>
        </w:rPr>
      </w:pPr>
    </w:p>
    <w:p w14:paraId="3A2F8021" w14:textId="77777777" w:rsidR="00212896" w:rsidRPr="00C22CF5" w:rsidRDefault="00212896" w:rsidP="0079264C">
      <w:pPr>
        <w:keepNext/>
        <w:tabs>
          <w:tab w:val="clear" w:pos="567"/>
        </w:tabs>
        <w:spacing w:line="240" w:lineRule="auto"/>
        <w:rPr>
          <w:color w:val="000000"/>
          <w:szCs w:val="24"/>
          <w:lang w:val="ro-RO"/>
        </w:rPr>
      </w:pPr>
      <w:r w:rsidRPr="00C22CF5">
        <w:rPr>
          <w:b/>
          <w:color w:val="000000"/>
          <w:szCs w:val="24"/>
          <w:lang w:val="ro-RO"/>
        </w:rPr>
        <w:t>5.3</w:t>
      </w:r>
      <w:r w:rsidRPr="00C22CF5">
        <w:rPr>
          <w:b/>
          <w:color w:val="000000"/>
          <w:szCs w:val="24"/>
          <w:lang w:val="ro-RO"/>
        </w:rPr>
        <w:tab/>
        <w:t>Date preclinice de siguranţă</w:t>
      </w:r>
    </w:p>
    <w:p w14:paraId="4B5334D3" w14:textId="77777777" w:rsidR="00212896" w:rsidRPr="00C22CF5" w:rsidRDefault="00212896" w:rsidP="0079264C">
      <w:pPr>
        <w:pStyle w:val="Text"/>
        <w:keepNext/>
        <w:spacing w:before="0"/>
        <w:jc w:val="left"/>
        <w:rPr>
          <w:color w:val="000000"/>
          <w:sz w:val="22"/>
          <w:lang w:val="ro-RO"/>
        </w:rPr>
      </w:pPr>
    </w:p>
    <w:p w14:paraId="521E5D64" w14:textId="77777777" w:rsidR="00212896" w:rsidRPr="00C22CF5" w:rsidRDefault="00212896" w:rsidP="0079264C">
      <w:pPr>
        <w:pStyle w:val="Text"/>
        <w:widowControl w:val="0"/>
        <w:spacing w:before="0"/>
        <w:jc w:val="left"/>
        <w:rPr>
          <w:lang w:val="ro-RO"/>
        </w:rPr>
      </w:pPr>
      <w:r w:rsidRPr="00C22CF5">
        <w:rPr>
          <w:color w:val="000000"/>
          <w:sz w:val="22"/>
          <w:lang w:val="ro-RO"/>
        </w:rPr>
        <w:t>Siguranţa omalizumab a fost studiată pe maimuţele cynomolgus, deoarece omalizumab se leagă cu afinitate similară de IgE umane şi ale cynomolgus. După administrare subcutanată sau intravenoasă de doze repetate, la unele maimuţe s-au detectat anticorpi ai omalizumab. Cu toate acestea, nu s-a observat toxicitate aparentă precum tulburări mediate prin complexe imune sau citotoxicitate dependentă de complement. Nu există dovezi ale unui răspuns anafilactic determinat de degranularea mastocitelor la maimuţele cynomolgus.</w:t>
      </w:r>
    </w:p>
    <w:p w14:paraId="71F19DE4" w14:textId="77777777" w:rsidR="00212896" w:rsidRPr="00C22CF5" w:rsidRDefault="00212896" w:rsidP="0079264C">
      <w:pPr>
        <w:pStyle w:val="Text"/>
        <w:widowControl w:val="0"/>
        <w:spacing w:before="0"/>
        <w:jc w:val="left"/>
        <w:rPr>
          <w:color w:val="000000"/>
          <w:sz w:val="22"/>
          <w:lang w:val="ro-RO"/>
        </w:rPr>
      </w:pPr>
    </w:p>
    <w:p w14:paraId="5D43287D" w14:textId="77777777" w:rsidR="00212896" w:rsidRPr="00C22CF5" w:rsidRDefault="00212896" w:rsidP="0079264C">
      <w:pPr>
        <w:pStyle w:val="Table"/>
        <w:keepLines w:val="0"/>
        <w:spacing w:before="0" w:after="0"/>
        <w:rPr>
          <w:rFonts w:ascii="Times New Roman" w:hAnsi="Times New Roman"/>
          <w:szCs w:val="24"/>
          <w:lang w:val="ro-RO"/>
        </w:rPr>
      </w:pPr>
      <w:r w:rsidRPr="00C22CF5">
        <w:rPr>
          <w:rFonts w:ascii="Times New Roman" w:hAnsi="Times New Roman"/>
          <w:color w:val="000000"/>
          <w:sz w:val="22"/>
          <w:szCs w:val="24"/>
          <w:lang w:val="ro-RO"/>
        </w:rPr>
        <w:t>Adminis</w:t>
      </w:r>
      <w:r w:rsidRPr="00C22CF5">
        <w:rPr>
          <w:rFonts w:ascii="Times New Roman" w:hAnsi="Times New Roman" w:cs="Times New Roman"/>
          <w:color w:val="000000"/>
          <w:sz w:val="22"/>
          <w:szCs w:val="22"/>
          <w:lang w:val="ro-RO"/>
        </w:rPr>
        <w:t xml:space="preserve">trarea cronică de </w:t>
      </w:r>
      <w:r w:rsidR="00432945" w:rsidRPr="00C22CF5">
        <w:rPr>
          <w:rFonts w:ascii="Times New Roman" w:hAnsi="Times New Roman" w:cs="Times New Roman"/>
          <w:color w:val="000000"/>
          <w:sz w:val="22"/>
          <w:szCs w:val="22"/>
          <w:lang w:val="ro-RO"/>
        </w:rPr>
        <w:t xml:space="preserve">omalizumab </w:t>
      </w:r>
      <w:r w:rsidRPr="00C22CF5">
        <w:rPr>
          <w:rStyle w:val="TextChar"/>
          <w:rFonts w:ascii="Times New Roman" w:hAnsi="Times New Roman" w:cs="Times New Roman"/>
          <w:color w:val="000000"/>
          <w:sz w:val="22"/>
          <w:szCs w:val="22"/>
          <w:lang w:val="ro-RO"/>
        </w:rPr>
        <w:t xml:space="preserve">la </w:t>
      </w:r>
      <w:r w:rsidR="00432945" w:rsidRPr="00C22CF5">
        <w:rPr>
          <w:rStyle w:val="TextChar"/>
          <w:rFonts w:ascii="Times New Roman" w:hAnsi="Times New Roman" w:cs="Times New Roman"/>
          <w:color w:val="000000"/>
          <w:sz w:val="22"/>
          <w:szCs w:val="22"/>
          <w:lang w:val="ro-RO"/>
        </w:rPr>
        <w:t xml:space="preserve">valori </w:t>
      </w:r>
      <w:r w:rsidRPr="00C22CF5">
        <w:rPr>
          <w:rStyle w:val="TextChar"/>
          <w:rFonts w:ascii="Times New Roman" w:hAnsi="Times New Roman" w:cs="Times New Roman"/>
          <w:color w:val="000000"/>
          <w:sz w:val="22"/>
          <w:szCs w:val="22"/>
          <w:lang w:val="ro-RO"/>
        </w:rPr>
        <w:t xml:space="preserve">ale dozei </w:t>
      </w:r>
      <w:r w:rsidR="00432945" w:rsidRPr="00C22CF5">
        <w:rPr>
          <w:rStyle w:val="TextChar"/>
          <w:rFonts w:ascii="Times New Roman" w:hAnsi="Times New Roman" w:cs="Times New Roman"/>
          <w:color w:val="000000"/>
          <w:sz w:val="22"/>
          <w:szCs w:val="22"/>
          <w:lang w:val="ro-RO"/>
        </w:rPr>
        <w:t xml:space="preserve">de </w:t>
      </w:r>
      <w:r w:rsidRPr="00C22CF5">
        <w:rPr>
          <w:rStyle w:val="TextChar"/>
          <w:rFonts w:ascii="Times New Roman" w:hAnsi="Times New Roman" w:cs="Times New Roman"/>
          <w:color w:val="000000"/>
          <w:sz w:val="22"/>
          <w:szCs w:val="22"/>
          <w:lang w:val="ro-RO"/>
        </w:rPr>
        <w:t>până la 250 mg/kg</w:t>
      </w:r>
      <w:r w:rsidR="00432945" w:rsidRPr="00C22CF5">
        <w:rPr>
          <w:rStyle w:val="TextChar"/>
          <w:rFonts w:ascii="Times New Roman" w:hAnsi="Times New Roman" w:cs="Times New Roman"/>
          <w:color w:val="000000"/>
          <w:sz w:val="22"/>
          <w:szCs w:val="22"/>
          <w:lang w:val="ro-RO"/>
        </w:rPr>
        <w:t xml:space="preserve"> </w:t>
      </w:r>
      <w:r w:rsidR="00FF3845" w:rsidRPr="00C22CF5">
        <w:rPr>
          <w:rStyle w:val="TextChar"/>
          <w:rFonts w:ascii="Times New Roman" w:hAnsi="Times New Roman" w:cs="Times New Roman"/>
          <w:color w:val="000000"/>
          <w:sz w:val="22"/>
          <w:szCs w:val="22"/>
          <w:lang w:val="ro-RO"/>
        </w:rPr>
        <w:t>(</w:t>
      </w:r>
      <w:r w:rsidR="00432945" w:rsidRPr="00C22CF5">
        <w:rPr>
          <w:rStyle w:val="TextChar"/>
          <w:rFonts w:ascii="Times New Roman" w:hAnsi="Times New Roman" w:cs="Times New Roman"/>
          <w:color w:val="000000"/>
          <w:sz w:val="22"/>
          <w:szCs w:val="22"/>
          <w:lang w:val="ro-RO"/>
        </w:rPr>
        <w:t>de</w:t>
      </w:r>
      <w:r w:rsidR="00FF3845" w:rsidRPr="00C22CF5">
        <w:rPr>
          <w:rStyle w:val="TextChar"/>
          <w:rFonts w:ascii="Times New Roman" w:hAnsi="Times New Roman" w:cs="Times New Roman"/>
          <w:color w:val="000000"/>
          <w:sz w:val="22"/>
          <w:szCs w:val="22"/>
          <w:lang w:val="ro-RO"/>
        </w:rPr>
        <w:t xml:space="preserve"> minim</w:t>
      </w:r>
      <w:r w:rsidR="00432945" w:rsidRPr="00C22CF5">
        <w:rPr>
          <w:rStyle w:val="TextChar"/>
          <w:rFonts w:ascii="Times New Roman" w:hAnsi="Times New Roman" w:cs="Times New Roman"/>
          <w:color w:val="000000"/>
          <w:sz w:val="22"/>
          <w:szCs w:val="22"/>
          <w:lang w:val="ro-RO"/>
        </w:rPr>
        <w:t xml:space="preserve"> 14 ori doza clinică maximă </w:t>
      </w:r>
      <w:r w:rsidR="00FF3845" w:rsidRPr="00C22CF5">
        <w:rPr>
          <w:rStyle w:val="TextChar"/>
          <w:rFonts w:ascii="Times New Roman" w:hAnsi="Times New Roman" w:cs="Times New Roman"/>
          <w:color w:val="000000"/>
          <w:sz w:val="22"/>
          <w:szCs w:val="22"/>
          <w:lang w:val="ro-RO"/>
        </w:rPr>
        <w:t>în</w:t>
      </w:r>
      <w:r w:rsidR="00432945" w:rsidRPr="00C22CF5">
        <w:rPr>
          <w:rStyle w:val="TextChar"/>
          <w:rFonts w:ascii="Times New Roman" w:hAnsi="Times New Roman" w:cs="Times New Roman"/>
          <w:color w:val="000000"/>
          <w:sz w:val="22"/>
          <w:szCs w:val="22"/>
          <w:lang w:val="ro-RO"/>
        </w:rPr>
        <w:t> mg/kg conform tabelului recomandat de dozare</w:t>
      </w:r>
      <w:r w:rsidRPr="00C22CF5">
        <w:rPr>
          <w:rStyle w:val="TextChar"/>
          <w:rFonts w:ascii="Times New Roman" w:hAnsi="Times New Roman"/>
          <w:color w:val="000000"/>
          <w:sz w:val="22"/>
          <w:lang w:val="ro-RO"/>
        </w:rPr>
        <w:t>)</w:t>
      </w:r>
      <w:r w:rsidRPr="00C22CF5">
        <w:rPr>
          <w:rFonts w:ascii="Times New Roman" w:hAnsi="Times New Roman"/>
          <w:color w:val="000000"/>
          <w:sz w:val="22"/>
          <w:szCs w:val="24"/>
          <w:lang w:val="ro-RO"/>
        </w:rPr>
        <w:t xml:space="preserve"> </w:t>
      </w:r>
      <w:r w:rsidRPr="00C22CF5">
        <w:rPr>
          <w:rFonts w:ascii="Times New Roman" w:hAnsi="Times New Roman" w:cs="Times New Roman"/>
          <w:color w:val="000000"/>
          <w:sz w:val="22"/>
          <w:szCs w:val="22"/>
          <w:lang w:val="ro-RO"/>
        </w:rPr>
        <w:t>a fost bine tolerată</w:t>
      </w:r>
      <w:r w:rsidRPr="00C22CF5">
        <w:rPr>
          <w:rStyle w:val="TextChar"/>
          <w:rFonts w:ascii="Times New Roman" w:hAnsi="Times New Roman"/>
          <w:color w:val="000000"/>
          <w:sz w:val="22"/>
          <w:lang w:val="ro-RO"/>
        </w:rPr>
        <w:t xml:space="preserve"> la</w:t>
      </w:r>
      <w:r w:rsidRPr="00C22CF5">
        <w:rPr>
          <w:rStyle w:val="TextChar"/>
          <w:rFonts w:ascii="Times New Roman" w:hAnsi="Times New Roman"/>
          <w:bCs/>
          <w:color w:val="000000"/>
          <w:sz w:val="22"/>
          <w:lang w:val="ro-RO"/>
        </w:rPr>
        <w:t xml:space="preserve"> </w:t>
      </w:r>
      <w:r w:rsidRPr="00C22CF5">
        <w:rPr>
          <w:rFonts w:ascii="Times New Roman" w:hAnsi="Times New Roman"/>
          <w:color w:val="000000"/>
          <w:sz w:val="22"/>
          <w:szCs w:val="24"/>
          <w:lang w:val="ro-RO"/>
        </w:rPr>
        <w:t xml:space="preserve">primatele non-umane </w:t>
      </w:r>
      <w:r w:rsidRPr="00C22CF5">
        <w:rPr>
          <w:rFonts w:ascii="Times New Roman" w:hAnsi="Times New Roman" w:cs="Times New Roman"/>
          <w:color w:val="000000"/>
          <w:sz w:val="22"/>
          <w:szCs w:val="22"/>
          <w:lang w:val="ro-RO"/>
        </w:rPr>
        <w:t>(animale adulte şi tinere)</w:t>
      </w:r>
      <w:r w:rsidRPr="00C22CF5">
        <w:rPr>
          <w:rFonts w:ascii="Times New Roman" w:hAnsi="Times New Roman" w:cs="Times New Roman"/>
          <w:color w:val="000000"/>
          <w:sz w:val="22"/>
          <w:szCs w:val="24"/>
          <w:lang w:val="ro-RO"/>
        </w:rPr>
        <w:t>,</w:t>
      </w:r>
      <w:r w:rsidRPr="00C22CF5">
        <w:rPr>
          <w:rFonts w:ascii="Times New Roman" w:hAnsi="Times New Roman"/>
          <w:color w:val="000000"/>
          <w:sz w:val="22"/>
          <w:szCs w:val="24"/>
          <w:lang w:val="ro-RO"/>
        </w:rPr>
        <w:t xml:space="preserve"> cu excepţia scăderii trombocitelor, dependente de doză şi de vârstă, cu o sensibilitate crescută la animalele tinere. Concentraţia plasmatică necesară pentru a produce o scădere cu 50% a numărului de trombocite faţă de valoarea iniţială la o maimuţă adultă cynomolgus a fost de aproximativ 4 până la 20 ori mai mare decât concentraţiile plasmatice clinice maxime anticipate. În plus, la maimuţele cynomolgus, la locurile de injectare s-au observat hemoragie acută şi inflamaţie.</w:t>
      </w:r>
    </w:p>
    <w:p w14:paraId="74753C91" w14:textId="77777777" w:rsidR="00212896" w:rsidRPr="00C22CF5" w:rsidRDefault="00212896" w:rsidP="0079264C">
      <w:pPr>
        <w:pStyle w:val="Text"/>
        <w:widowControl w:val="0"/>
        <w:spacing w:before="0"/>
        <w:jc w:val="left"/>
        <w:rPr>
          <w:color w:val="000000"/>
          <w:sz w:val="22"/>
          <w:lang w:val="ro-RO"/>
        </w:rPr>
      </w:pPr>
    </w:p>
    <w:p w14:paraId="50A17BDD" w14:textId="77777777" w:rsidR="00212896" w:rsidRPr="00C22CF5" w:rsidRDefault="00212896" w:rsidP="0079264C">
      <w:pPr>
        <w:pStyle w:val="Text"/>
        <w:widowControl w:val="0"/>
        <w:spacing w:before="0"/>
        <w:jc w:val="left"/>
        <w:rPr>
          <w:color w:val="000000"/>
          <w:sz w:val="22"/>
          <w:lang w:val="ro-RO"/>
        </w:rPr>
      </w:pPr>
      <w:r w:rsidRPr="00C22CF5">
        <w:rPr>
          <w:color w:val="000000"/>
          <w:sz w:val="22"/>
          <w:lang w:val="ro-RO"/>
        </w:rPr>
        <w:t>Nu s-au efectuat studii specifice de carcinogenitate cu omalizumab.</w:t>
      </w:r>
    </w:p>
    <w:p w14:paraId="5E19AA6B" w14:textId="77777777" w:rsidR="00212896" w:rsidRPr="00C22CF5" w:rsidRDefault="00212896" w:rsidP="0079264C">
      <w:pPr>
        <w:pStyle w:val="Text"/>
        <w:widowControl w:val="0"/>
        <w:spacing w:before="0"/>
        <w:jc w:val="left"/>
        <w:rPr>
          <w:color w:val="000000"/>
          <w:sz w:val="22"/>
          <w:lang w:val="ro-RO"/>
        </w:rPr>
      </w:pPr>
    </w:p>
    <w:p w14:paraId="19ABC29C" w14:textId="77777777" w:rsidR="00212896" w:rsidRPr="00C22CF5" w:rsidRDefault="00212896" w:rsidP="0079264C">
      <w:pPr>
        <w:pStyle w:val="Text"/>
        <w:widowControl w:val="0"/>
        <w:spacing w:before="0"/>
        <w:jc w:val="left"/>
        <w:rPr>
          <w:color w:val="000000"/>
          <w:sz w:val="22"/>
          <w:lang w:val="ro-RO"/>
        </w:rPr>
      </w:pPr>
      <w:r w:rsidRPr="00C22CF5">
        <w:rPr>
          <w:color w:val="000000"/>
          <w:sz w:val="22"/>
          <w:lang w:val="ro-RO"/>
        </w:rPr>
        <w:t xml:space="preserve">În studiile de reproducere la maimuţele cynomolgus, doze de până la 75 mg/kg </w:t>
      </w:r>
      <w:r w:rsidR="00FF3845" w:rsidRPr="00C22CF5">
        <w:rPr>
          <w:color w:val="000000"/>
          <w:sz w:val="22"/>
          <w:szCs w:val="22"/>
          <w:lang w:val="ro-RO"/>
        </w:rPr>
        <w:t xml:space="preserve">pe săptămână </w:t>
      </w:r>
      <w:r w:rsidRPr="00C22CF5">
        <w:rPr>
          <w:color w:val="000000"/>
          <w:sz w:val="22"/>
          <w:lang w:val="ro-RO"/>
        </w:rPr>
        <w:t xml:space="preserve">(de </w:t>
      </w:r>
      <w:r w:rsidR="00FF3845" w:rsidRPr="00C22CF5">
        <w:rPr>
          <w:rStyle w:val="TextChar"/>
          <w:color w:val="000000"/>
          <w:sz w:val="22"/>
          <w:szCs w:val="22"/>
          <w:lang w:val="ro-RO"/>
        </w:rPr>
        <w:t xml:space="preserve">minim </w:t>
      </w:r>
      <w:r w:rsidR="00FF3845" w:rsidRPr="00C22CF5">
        <w:rPr>
          <w:color w:val="000000"/>
          <w:sz w:val="22"/>
          <w:szCs w:val="22"/>
          <w:lang w:val="ro-RO"/>
        </w:rPr>
        <w:t>8 ori</w:t>
      </w:r>
      <w:r w:rsidRPr="00C22CF5">
        <w:rPr>
          <w:color w:val="000000"/>
          <w:sz w:val="22"/>
          <w:lang w:val="ro-RO"/>
        </w:rPr>
        <w:t xml:space="preserve"> doza clinică maximă</w:t>
      </w:r>
      <w:r w:rsidR="00FF3845" w:rsidRPr="00C22CF5">
        <w:rPr>
          <w:color w:val="000000"/>
          <w:sz w:val="22"/>
          <w:szCs w:val="22"/>
          <w:lang w:val="ro-RO"/>
        </w:rPr>
        <w:t xml:space="preserve"> recomandată în mg/kg pe o perioadă de 4 săptămâni</w:t>
      </w:r>
      <w:r w:rsidRPr="00C22CF5">
        <w:rPr>
          <w:color w:val="000000"/>
          <w:sz w:val="22"/>
          <w:lang w:val="ro-RO"/>
        </w:rPr>
        <w:t>), administrate subcutanat, nu au evidenţiat toxicitate maternă, embriotoxicitate sau teratogenitate, când au fost administrate în timpul organogenezei şi nu au evidenţiat reacţii adverse asupra creşterii fetale sau neonatale, când au fost administrate în timpul ultimei perioade a sarcinii, al naşterii şi alăptării.</w:t>
      </w:r>
    </w:p>
    <w:p w14:paraId="6D559830" w14:textId="77777777" w:rsidR="00212896" w:rsidRPr="00C22CF5" w:rsidRDefault="00212896" w:rsidP="0079264C">
      <w:pPr>
        <w:pStyle w:val="Text"/>
        <w:widowControl w:val="0"/>
        <w:spacing w:before="0"/>
        <w:jc w:val="left"/>
        <w:rPr>
          <w:color w:val="000000"/>
          <w:sz w:val="22"/>
          <w:lang w:val="ro-RO"/>
        </w:rPr>
      </w:pPr>
    </w:p>
    <w:p w14:paraId="07BC4827" w14:textId="77777777" w:rsidR="00212896" w:rsidRPr="00C22CF5" w:rsidRDefault="00212896" w:rsidP="0079264C">
      <w:pPr>
        <w:pStyle w:val="Table"/>
        <w:keepLines w:val="0"/>
        <w:spacing w:before="0" w:after="0"/>
        <w:rPr>
          <w:rFonts w:ascii="Times New Roman" w:hAnsi="Times New Roman"/>
          <w:szCs w:val="24"/>
          <w:lang w:val="ro-RO"/>
        </w:rPr>
      </w:pPr>
      <w:r w:rsidRPr="00C22CF5">
        <w:rPr>
          <w:rFonts w:ascii="Times New Roman" w:hAnsi="Times New Roman"/>
          <w:color w:val="000000"/>
          <w:sz w:val="22"/>
          <w:szCs w:val="24"/>
          <w:lang w:val="ro-RO"/>
        </w:rPr>
        <w:t xml:space="preserve">La maimuţele cynomolgus, omalizumab se excretă în laptele matern. Concentraţiile din lapte ale omalizumab au fost </w:t>
      </w:r>
      <w:r w:rsidR="00FF3845" w:rsidRPr="00C22CF5">
        <w:rPr>
          <w:rFonts w:ascii="Times New Roman" w:hAnsi="Times New Roman"/>
          <w:color w:val="000000"/>
          <w:sz w:val="22"/>
          <w:szCs w:val="24"/>
          <w:lang w:val="ro-RO"/>
        </w:rPr>
        <w:t>0,</w:t>
      </w:r>
      <w:r w:rsidRPr="00C22CF5">
        <w:rPr>
          <w:rFonts w:ascii="Times New Roman" w:hAnsi="Times New Roman"/>
          <w:color w:val="000000"/>
          <w:sz w:val="22"/>
          <w:szCs w:val="24"/>
          <w:lang w:val="ro-RO"/>
        </w:rPr>
        <w:t xml:space="preserve">15% din concentraţiile </w:t>
      </w:r>
      <w:r w:rsidR="00FF3845" w:rsidRPr="00C22CF5">
        <w:rPr>
          <w:rFonts w:ascii="Times New Roman" w:hAnsi="Times New Roman"/>
          <w:color w:val="000000"/>
          <w:sz w:val="22"/>
          <w:szCs w:val="24"/>
          <w:lang w:val="ro-RO"/>
        </w:rPr>
        <w:t xml:space="preserve">serice </w:t>
      </w:r>
      <w:r w:rsidRPr="00C22CF5">
        <w:rPr>
          <w:rFonts w:ascii="Times New Roman" w:hAnsi="Times New Roman"/>
          <w:color w:val="000000"/>
          <w:sz w:val="22"/>
          <w:szCs w:val="24"/>
          <w:lang w:val="ro-RO"/>
        </w:rPr>
        <w:t>materne.</w:t>
      </w:r>
    </w:p>
    <w:p w14:paraId="5D28A40F" w14:textId="77777777" w:rsidR="00212896" w:rsidRPr="00C22CF5" w:rsidRDefault="00212896" w:rsidP="0079264C">
      <w:pPr>
        <w:pStyle w:val="Text"/>
        <w:spacing w:before="0"/>
        <w:jc w:val="left"/>
        <w:rPr>
          <w:color w:val="000000"/>
          <w:sz w:val="22"/>
          <w:lang w:val="ro-RO"/>
        </w:rPr>
      </w:pPr>
    </w:p>
    <w:p w14:paraId="7B2AAD82" w14:textId="77777777" w:rsidR="00212896" w:rsidRPr="00C22CF5" w:rsidRDefault="00212896" w:rsidP="0079264C">
      <w:pPr>
        <w:pStyle w:val="Text"/>
        <w:spacing w:before="0"/>
        <w:jc w:val="left"/>
        <w:rPr>
          <w:color w:val="000000"/>
          <w:sz w:val="22"/>
          <w:lang w:val="ro-RO"/>
        </w:rPr>
      </w:pPr>
    </w:p>
    <w:p w14:paraId="2F4F612B" w14:textId="77777777" w:rsidR="008614EE" w:rsidRPr="00C22CF5" w:rsidRDefault="008614EE" w:rsidP="0079264C">
      <w:pPr>
        <w:keepNext/>
        <w:tabs>
          <w:tab w:val="clear" w:pos="567"/>
        </w:tabs>
        <w:spacing w:line="240" w:lineRule="auto"/>
        <w:rPr>
          <w:b/>
          <w:color w:val="000000"/>
          <w:szCs w:val="24"/>
          <w:lang w:val="ro-RO"/>
        </w:rPr>
      </w:pPr>
      <w:r w:rsidRPr="00C22CF5">
        <w:rPr>
          <w:b/>
          <w:color w:val="000000"/>
          <w:szCs w:val="24"/>
          <w:lang w:val="ro-RO"/>
        </w:rPr>
        <w:t>6.</w:t>
      </w:r>
      <w:r w:rsidRPr="00C22CF5">
        <w:rPr>
          <w:b/>
          <w:color w:val="000000"/>
          <w:szCs w:val="24"/>
          <w:lang w:val="ro-RO"/>
        </w:rPr>
        <w:tab/>
        <w:t>PROPRIETĂŢI FARMACEUTICE</w:t>
      </w:r>
    </w:p>
    <w:p w14:paraId="134F7BBA" w14:textId="77777777" w:rsidR="008614EE" w:rsidRPr="00C22CF5" w:rsidRDefault="008614EE" w:rsidP="0079264C">
      <w:pPr>
        <w:pStyle w:val="Text"/>
        <w:keepNext/>
        <w:spacing w:before="0"/>
        <w:jc w:val="left"/>
        <w:rPr>
          <w:color w:val="000000"/>
          <w:sz w:val="22"/>
          <w:lang w:val="ro-RO"/>
        </w:rPr>
      </w:pPr>
    </w:p>
    <w:p w14:paraId="6B4A3E86" w14:textId="77777777" w:rsidR="008614EE" w:rsidRPr="00C22CF5" w:rsidRDefault="008614EE" w:rsidP="0079264C">
      <w:pPr>
        <w:keepNext/>
        <w:tabs>
          <w:tab w:val="clear" w:pos="567"/>
        </w:tabs>
        <w:spacing w:line="240" w:lineRule="auto"/>
        <w:rPr>
          <w:color w:val="000000"/>
          <w:szCs w:val="24"/>
          <w:lang w:val="ro-RO"/>
        </w:rPr>
      </w:pPr>
      <w:r w:rsidRPr="00C22CF5">
        <w:rPr>
          <w:b/>
          <w:color w:val="000000"/>
          <w:szCs w:val="24"/>
          <w:lang w:val="ro-RO"/>
        </w:rPr>
        <w:t>6.1</w:t>
      </w:r>
      <w:r w:rsidRPr="00C22CF5">
        <w:rPr>
          <w:b/>
          <w:color w:val="000000"/>
          <w:szCs w:val="24"/>
          <w:lang w:val="ro-RO"/>
        </w:rPr>
        <w:tab/>
        <w:t>Lista excipienţilor</w:t>
      </w:r>
    </w:p>
    <w:p w14:paraId="1A4D7E1D" w14:textId="77777777" w:rsidR="008614EE" w:rsidRPr="00C22CF5" w:rsidRDefault="008614EE" w:rsidP="0079264C">
      <w:pPr>
        <w:pStyle w:val="Text"/>
        <w:keepNext/>
        <w:spacing w:before="0"/>
        <w:jc w:val="left"/>
        <w:rPr>
          <w:color w:val="000000"/>
          <w:sz w:val="22"/>
          <w:lang w:val="ro-RO"/>
        </w:rPr>
      </w:pPr>
    </w:p>
    <w:p w14:paraId="29EBD383" w14:textId="7E379A09" w:rsidR="008614EE" w:rsidRPr="00C22CF5" w:rsidRDefault="001D6708" w:rsidP="0079264C">
      <w:pPr>
        <w:pStyle w:val="Text"/>
        <w:keepNext/>
        <w:widowControl w:val="0"/>
        <w:spacing w:before="0"/>
        <w:jc w:val="left"/>
        <w:rPr>
          <w:color w:val="000000"/>
          <w:sz w:val="22"/>
          <w:lang w:val="ro-RO"/>
        </w:rPr>
      </w:pPr>
      <w:r w:rsidRPr="00C22CF5">
        <w:rPr>
          <w:color w:val="000000"/>
          <w:sz w:val="22"/>
          <w:lang w:val="ro-RO"/>
        </w:rPr>
        <w:t>A</w:t>
      </w:r>
      <w:r w:rsidR="008614EE" w:rsidRPr="00C22CF5">
        <w:rPr>
          <w:color w:val="000000"/>
          <w:sz w:val="22"/>
          <w:lang w:val="ro-RO"/>
        </w:rPr>
        <w:t>rginină clorhidrat</w:t>
      </w:r>
    </w:p>
    <w:p w14:paraId="571E0C2D" w14:textId="1AC8CB05" w:rsidR="008614EE" w:rsidRPr="00C22CF5" w:rsidRDefault="002D2569" w:rsidP="0079264C">
      <w:pPr>
        <w:pStyle w:val="Text"/>
        <w:keepNext/>
        <w:widowControl w:val="0"/>
        <w:spacing w:before="0"/>
        <w:jc w:val="left"/>
        <w:rPr>
          <w:color w:val="000000"/>
          <w:sz w:val="22"/>
          <w:lang w:val="ro-RO"/>
        </w:rPr>
      </w:pPr>
      <w:r w:rsidRPr="00C22CF5">
        <w:rPr>
          <w:color w:val="000000"/>
          <w:sz w:val="22"/>
          <w:lang w:val="ro-RO"/>
        </w:rPr>
        <w:t>Clorhidrat</w:t>
      </w:r>
      <w:r w:rsidRPr="00C22CF5" w:rsidDel="001D6708">
        <w:rPr>
          <w:color w:val="000000"/>
          <w:sz w:val="22"/>
          <w:lang w:val="ro-RO"/>
        </w:rPr>
        <w:t xml:space="preserve"> </w:t>
      </w:r>
      <w:r w:rsidRPr="00C22CF5">
        <w:rPr>
          <w:color w:val="000000"/>
          <w:sz w:val="22"/>
          <w:lang w:val="ro-RO"/>
        </w:rPr>
        <w:t xml:space="preserve">de </w:t>
      </w:r>
      <w:r w:rsidR="008614EE" w:rsidRPr="00C22CF5">
        <w:rPr>
          <w:color w:val="000000"/>
          <w:sz w:val="22"/>
          <w:lang w:val="ro-RO"/>
        </w:rPr>
        <w:t xml:space="preserve">histidină </w:t>
      </w:r>
      <w:r w:rsidR="007F15C4" w:rsidRPr="00C22CF5">
        <w:rPr>
          <w:color w:val="000000"/>
          <w:sz w:val="22"/>
          <w:lang w:val="ro-RO"/>
        </w:rPr>
        <w:t>monohidrat</w:t>
      </w:r>
    </w:p>
    <w:p w14:paraId="36C5EE0B" w14:textId="2421404E" w:rsidR="008614EE" w:rsidRPr="00C22CF5" w:rsidRDefault="001D6708" w:rsidP="0079264C">
      <w:pPr>
        <w:pStyle w:val="Text"/>
        <w:keepNext/>
        <w:widowControl w:val="0"/>
        <w:spacing w:before="0"/>
        <w:jc w:val="left"/>
        <w:rPr>
          <w:color w:val="000000"/>
          <w:sz w:val="22"/>
          <w:lang w:val="ro-RO"/>
        </w:rPr>
      </w:pPr>
      <w:r w:rsidRPr="00C22CF5">
        <w:rPr>
          <w:color w:val="000000"/>
          <w:sz w:val="22"/>
          <w:lang w:val="ro-RO"/>
        </w:rPr>
        <w:t>H</w:t>
      </w:r>
      <w:r w:rsidR="008614EE" w:rsidRPr="00C22CF5">
        <w:rPr>
          <w:color w:val="000000"/>
          <w:sz w:val="22"/>
          <w:lang w:val="ro-RO"/>
        </w:rPr>
        <w:t>istidină</w:t>
      </w:r>
    </w:p>
    <w:p w14:paraId="6249F1B6" w14:textId="77777777" w:rsidR="008614EE" w:rsidRPr="00C22CF5" w:rsidRDefault="008614EE" w:rsidP="0079264C">
      <w:pPr>
        <w:pStyle w:val="Text"/>
        <w:keepNext/>
        <w:widowControl w:val="0"/>
        <w:spacing w:before="0"/>
        <w:jc w:val="left"/>
        <w:rPr>
          <w:color w:val="000000"/>
          <w:sz w:val="22"/>
          <w:lang w:val="ro-RO"/>
        </w:rPr>
      </w:pPr>
      <w:r w:rsidRPr="00C22CF5">
        <w:rPr>
          <w:color w:val="000000"/>
          <w:sz w:val="22"/>
          <w:lang w:val="ro-RO"/>
        </w:rPr>
        <w:t>Polisorbat 20</w:t>
      </w:r>
    </w:p>
    <w:p w14:paraId="49CACB87" w14:textId="77777777" w:rsidR="008614EE" w:rsidRPr="00C22CF5" w:rsidRDefault="008614EE" w:rsidP="0079264C">
      <w:pPr>
        <w:pStyle w:val="Text"/>
        <w:widowControl w:val="0"/>
        <w:spacing w:before="0"/>
        <w:jc w:val="left"/>
        <w:rPr>
          <w:color w:val="000000"/>
          <w:sz w:val="22"/>
          <w:lang w:val="ro-RO"/>
        </w:rPr>
      </w:pPr>
      <w:r w:rsidRPr="00C22CF5">
        <w:rPr>
          <w:color w:val="000000"/>
          <w:sz w:val="22"/>
          <w:lang w:val="ro-RO"/>
        </w:rPr>
        <w:t>Apă pentru preparate injectabile</w:t>
      </w:r>
    </w:p>
    <w:p w14:paraId="03EECFEA" w14:textId="77777777" w:rsidR="008614EE" w:rsidRPr="00C22CF5" w:rsidRDefault="008614EE" w:rsidP="0079264C">
      <w:pPr>
        <w:pStyle w:val="Text"/>
        <w:spacing w:before="0"/>
        <w:jc w:val="left"/>
        <w:rPr>
          <w:color w:val="000000"/>
          <w:sz w:val="22"/>
          <w:lang w:val="ro-RO"/>
        </w:rPr>
      </w:pPr>
    </w:p>
    <w:p w14:paraId="7BAAFDA0" w14:textId="77777777" w:rsidR="008614EE" w:rsidRPr="00C22CF5" w:rsidRDefault="008614EE" w:rsidP="0079264C">
      <w:pPr>
        <w:keepNext/>
        <w:tabs>
          <w:tab w:val="clear" w:pos="567"/>
        </w:tabs>
        <w:spacing w:line="240" w:lineRule="auto"/>
        <w:rPr>
          <w:color w:val="000000"/>
          <w:szCs w:val="24"/>
          <w:lang w:val="ro-RO"/>
        </w:rPr>
      </w:pPr>
      <w:r w:rsidRPr="00C22CF5">
        <w:rPr>
          <w:b/>
          <w:color w:val="000000"/>
          <w:szCs w:val="24"/>
          <w:lang w:val="ro-RO"/>
        </w:rPr>
        <w:t>6.2</w:t>
      </w:r>
      <w:r w:rsidRPr="00C22CF5">
        <w:rPr>
          <w:b/>
          <w:color w:val="000000"/>
          <w:szCs w:val="24"/>
          <w:lang w:val="ro-RO"/>
        </w:rPr>
        <w:tab/>
        <w:t>Incompatibilităţi</w:t>
      </w:r>
    </w:p>
    <w:p w14:paraId="69D0D71D" w14:textId="77777777" w:rsidR="008614EE" w:rsidRPr="00C22CF5" w:rsidRDefault="008614EE" w:rsidP="0079264C">
      <w:pPr>
        <w:pStyle w:val="Text"/>
        <w:keepNext/>
        <w:spacing w:before="0"/>
        <w:jc w:val="left"/>
        <w:rPr>
          <w:color w:val="000000"/>
          <w:sz w:val="22"/>
          <w:lang w:val="ro-RO"/>
        </w:rPr>
      </w:pPr>
    </w:p>
    <w:p w14:paraId="0BD95445" w14:textId="77777777" w:rsidR="008614EE" w:rsidRPr="00C22CF5" w:rsidRDefault="008614EE" w:rsidP="0079264C">
      <w:pPr>
        <w:pStyle w:val="Text"/>
        <w:spacing w:before="0"/>
        <w:jc w:val="left"/>
        <w:rPr>
          <w:color w:val="000000"/>
          <w:sz w:val="22"/>
          <w:lang w:val="ro-RO"/>
        </w:rPr>
      </w:pPr>
      <w:r w:rsidRPr="00C22CF5">
        <w:rPr>
          <w:color w:val="000000"/>
          <w:sz w:val="22"/>
          <w:lang w:val="ro-RO"/>
        </w:rPr>
        <w:t xml:space="preserve">Acest medicament nu trebuie amestecat cu </w:t>
      </w:r>
      <w:r w:rsidRPr="00C22CF5">
        <w:rPr>
          <w:sz w:val="22"/>
          <w:lang w:val="ro-RO"/>
        </w:rPr>
        <w:t>alte medicamente.</w:t>
      </w:r>
    </w:p>
    <w:p w14:paraId="2B82A1A7" w14:textId="77777777" w:rsidR="008614EE" w:rsidRPr="00C22CF5" w:rsidRDefault="008614EE" w:rsidP="0079264C">
      <w:pPr>
        <w:pStyle w:val="Text"/>
        <w:spacing w:before="0"/>
        <w:jc w:val="left"/>
        <w:rPr>
          <w:color w:val="000000"/>
          <w:sz w:val="22"/>
          <w:lang w:val="ro-RO"/>
        </w:rPr>
      </w:pPr>
    </w:p>
    <w:p w14:paraId="4D803B30" w14:textId="77777777" w:rsidR="008614EE" w:rsidRPr="00C22CF5" w:rsidRDefault="008614EE" w:rsidP="0079264C">
      <w:pPr>
        <w:keepNext/>
        <w:tabs>
          <w:tab w:val="clear" w:pos="567"/>
        </w:tabs>
        <w:spacing w:line="240" w:lineRule="auto"/>
        <w:rPr>
          <w:color w:val="000000"/>
          <w:szCs w:val="24"/>
          <w:lang w:val="ro-RO"/>
        </w:rPr>
      </w:pPr>
      <w:r w:rsidRPr="00C22CF5">
        <w:rPr>
          <w:b/>
          <w:color w:val="000000"/>
          <w:szCs w:val="24"/>
          <w:lang w:val="ro-RO"/>
        </w:rPr>
        <w:lastRenderedPageBreak/>
        <w:t>6.3</w:t>
      </w:r>
      <w:r w:rsidRPr="00C22CF5">
        <w:rPr>
          <w:b/>
          <w:color w:val="000000"/>
          <w:szCs w:val="24"/>
          <w:lang w:val="ro-RO"/>
        </w:rPr>
        <w:tab/>
        <w:t>Perioada de valabilitate</w:t>
      </w:r>
    </w:p>
    <w:p w14:paraId="2A555B1E" w14:textId="77777777" w:rsidR="0094501B" w:rsidRPr="00C22CF5" w:rsidRDefault="0094501B" w:rsidP="0079264C">
      <w:pPr>
        <w:pStyle w:val="Text"/>
        <w:keepNext/>
        <w:spacing w:before="0"/>
        <w:jc w:val="left"/>
        <w:rPr>
          <w:color w:val="000000"/>
          <w:sz w:val="22"/>
          <w:lang w:val="ro-RO"/>
        </w:rPr>
      </w:pPr>
    </w:p>
    <w:p w14:paraId="27956950" w14:textId="37F905E2" w:rsidR="0094501B" w:rsidRPr="00C22CF5" w:rsidRDefault="0094501B" w:rsidP="0079264C">
      <w:pPr>
        <w:widowControl w:val="0"/>
        <w:tabs>
          <w:tab w:val="clear" w:pos="567"/>
        </w:tabs>
        <w:spacing w:line="240" w:lineRule="auto"/>
        <w:rPr>
          <w:color w:val="000000"/>
          <w:szCs w:val="24"/>
          <w:lang w:val="ro-RO"/>
        </w:rPr>
      </w:pPr>
      <w:r w:rsidRPr="00C22CF5">
        <w:rPr>
          <w:color w:val="000000"/>
          <w:szCs w:val="24"/>
          <w:lang w:val="ro-RO"/>
        </w:rPr>
        <w:t>18 luni.</w:t>
      </w:r>
    </w:p>
    <w:p w14:paraId="29F5EC9E" w14:textId="77777777" w:rsidR="0094501B" w:rsidRPr="00C22CF5" w:rsidRDefault="0094501B" w:rsidP="0079264C">
      <w:pPr>
        <w:widowControl w:val="0"/>
        <w:tabs>
          <w:tab w:val="clear" w:pos="567"/>
        </w:tabs>
        <w:spacing w:line="240" w:lineRule="auto"/>
        <w:rPr>
          <w:color w:val="000000"/>
          <w:szCs w:val="24"/>
          <w:lang w:val="ro-RO"/>
        </w:rPr>
      </w:pPr>
    </w:p>
    <w:p w14:paraId="5A8338F9" w14:textId="4DB377F1" w:rsidR="0094501B" w:rsidRPr="00C22CF5" w:rsidRDefault="0094501B" w:rsidP="0079264C">
      <w:pPr>
        <w:widowControl w:val="0"/>
        <w:tabs>
          <w:tab w:val="clear" w:pos="567"/>
        </w:tabs>
        <w:spacing w:line="240" w:lineRule="auto"/>
        <w:rPr>
          <w:color w:val="000000"/>
          <w:szCs w:val="24"/>
          <w:lang w:val="ro-RO"/>
        </w:rPr>
      </w:pPr>
      <w:r w:rsidRPr="00C22CF5">
        <w:rPr>
          <w:color w:val="000000"/>
          <w:lang w:val="ro-RO"/>
        </w:rPr>
        <w:t xml:space="preserve">Produsul </w:t>
      </w:r>
      <w:r w:rsidR="00754B58" w:rsidRPr="00C22CF5">
        <w:rPr>
          <w:color w:val="000000"/>
          <w:lang w:val="ro-RO"/>
        </w:rPr>
        <w:t>poate fi păstrat</w:t>
      </w:r>
      <w:r w:rsidRPr="00C22CF5">
        <w:rPr>
          <w:color w:val="000000"/>
          <w:lang w:val="ro-RO"/>
        </w:rPr>
        <w:t xml:space="preserve"> la o temperatură de 25</w:t>
      </w:r>
      <w:r w:rsidRPr="00C22CF5">
        <w:rPr>
          <w:color w:val="000000"/>
        </w:rPr>
        <w:sym w:font="Symbol" w:char="F0B0"/>
      </w:r>
      <w:r w:rsidRPr="00C22CF5">
        <w:rPr>
          <w:color w:val="000000"/>
          <w:lang w:val="ro-RO"/>
        </w:rPr>
        <w:t xml:space="preserve">C </w:t>
      </w:r>
      <w:r w:rsidR="00754B58" w:rsidRPr="00C22CF5">
        <w:rPr>
          <w:color w:val="000000"/>
          <w:lang w:val="ro-RO"/>
        </w:rPr>
        <w:t>pentru o durată totală</w:t>
      </w:r>
      <w:r w:rsidRPr="00C22CF5">
        <w:rPr>
          <w:color w:val="000000"/>
          <w:lang w:val="ro-RO"/>
        </w:rPr>
        <w:t xml:space="preserve"> de 48 ore.</w:t>
      </w:r>
    </w:p>
    <w:p w14:paraId="772D7E8C" w14:textId="77777777" w:rsidR="0094501B" w:rsidRPr="00C22CF5" w:rsidRDefault="0094501B" w:rsidP="0079264C">
      <w:pPr>
        <w:pStyle w:val="Text"/>
        <w:widowControl w:val="0"/>
        <w:spacing w:before="0"/>
        <w:jc w:val="left"/>
        <w:rPr>
          <w:color w:val="000000"/>
          <w:sz w:val="22"/>
          <w:lang w:val="ro-RO"/>
        </w:rPr>
      </w:pPr>
    </w:p>
    <w:p w14:paraId="5F4CD6FB" w14:textId="77777777" w:rsidR="008614EE" w:rsidRPr="00C22CF5" w:rsidRDefault="008614EE" w:rsidP="0079264C">
      <w:pPr>
        <w:keepNext/>
        <w:tabs>
          <w:tab w:val="clear" w:pos="567"/>
        </w:tabs>
        <w:spacing w:line="240" w:lineRule="auto"/>
        <w:rPr>
          <w:color w:val="000000"/>
          <w:szCs w:val="24"/>
          <w:lang w:val="ro-RO"/>
        </w:rPr>
      </w:pPr>
      <w:r w:rsidRPr="00C22CF5">
        <w:rPr>
          <w:b/>
          <w:color w:val="000000"/>
          <w:szCs w:val="24"/>
          <w:lang w:val="ro-RO"/>
        </w:rPr>
        <w:t>6.4</w:t>
      </w:r>
      <w:r w:rsidRPr="00C22CF5">
        <w:rPr>
          <w:b/>
          <w:color w:val="000000"/>
          <w:szCs w:val="24"/>
          <w:lang w:val="ro-RO"/>
        </w:rPr>
        <w:tab/>
        <w:t>Precauţii speciale pentru păstrare</w:t>
      </w:r>
    </w:p>
    <w:p w14:paraId="21E038C5" w14:textId="77777777" w:rsidR="008614EE" w:rsidRPr="00C22CF5" w:rsidRDefault="008614EE" w:rsidP="0079264C">
      <w:pPr>
        <w:keepNext/>
        <w:tabs>
          <w:tab w:val="clear" w:pos="567"/>
        </w:tabs>
        <w:spacing w:line="240" w:lineRule="auto"/>
        <w:rPr>
          <w:color w:val="000000"/>
          <w:szCs w:val="24"/>
          <w:lang w:val="ro-RO"/>
        </w:rPr>
      </w:pPr>
    </w:p>
    <w:p w14:paraId="31EEB263" w14:textId="77777777" w:rsidR="008614EE" w:rsidRPr="00C22CF5" w:rsidRDefault="008614EE" w:rsidP="0079264C">
      <w:pPr>
        <w:pStyle w:val="Text"/>
        <w:widowControl w:val="0"/>
        <w:spacing w:before="0"/>
        <w:jc w:val="left"/>
        <w:rPr>
          <w:color w:val="000000"/>
          <w:sz w:val="22"/>
          <w:lang w:val="ro-RO"/>
        </w:rPr>
      </w:pPr>
      <w:r w:rsidRPr="00C22CF5">
        <w:rPr>
          <w:color w:val="000000"/>
          <w:sz w:val="22"/>
          <w:lang w:val="ro-RO"/>
        </w:rPr>
        <w:t>A se păstra la frigider (2</w:t>
      </w:r>
      <w:r w:rsidRPr="00C22CF5">
        <w:rPr>
          <w:color w:val="000000"/>
          <w:sz w:val="22"/>
          <w:szCs w:val="22"/>
          <w:lang w:val="ro-RO"/>
        </w:rPr>
        <w:sym w:font="Symbol" w:char="F0B0"/>
      </w:r>
      <w:r w:rsidRPr="00C22CF5">
        <w:rPr>
          <w:color w:val="000000"/>
          <w:sz w:val="22"/>
          <w:lang w:val="ro-RO"/>
        </w:rPr>
        <w:t xml:space="preserve">C </w:t>
      </w:r>
      <w:r w:rsidRPr="00C22CF5">
        <w:rPr>
          <w:lang w:val="ro-RO"/>
        </w:rPr>
        <w:t>–</w:t>
      </w:r>
      <w:r w:rsidRPr="00C22CF5">
        <w:rPr>
          <w:color w:val="000000"/>
          <w:sz w:val="22"/>
          <w:lang w:val="ro-RO"/>
        </w:rPr>
        <w:t xml:space="preserve"> 8</w:t>
      </w:r>
      <w:r w:rsidRPr="00C22CF5">
        <w:rPr>
          <w:color w:val="000000"/>
          <w:sz w:val="22"/>
          <w:szCs w:val="22"/>
          <w:lang w:val="ro-RO"/>
        </w:rPr>
        <w:sym w:font="Symbol" w:char="F0B0"/>
      </w:r>
      <w:r w:rsidRPr="00C22CF5">
        <w:rPr>
          <w:color w:val="000000"/>
          <w:sz w:val="22"/>
          <w:lang w:val="ro-RO"/>
        </w:rPr>
        <w:t>C)</w:t>
      </w:r>
    </w:p>
    <w:p w14:paraId="2D3E4B1F" w14:textId="77777777" w:rsidR="008614EE" w:rsidRPr="00C22CF5" w:rsidRDefault="008614EE" w:rsidP="0079264C">
      <w:pPr>
        <w:pStyle w:val="Text"/>
        <w:widowControl w:val="0"/>
        <w:spacing w:before="0"/>
        <w:jc w:val="left"/>
        <w:rPr>
          <w:color w:val="000000"/>
          <w:sz w:val="22"/>
          <w:lang w:val="ro-RO"/>
        </w:rPr>
      </w:pPr>
      <w:r w:rsidRPr="00C22CF5">
        <w:rPr>
          <w:color w:val="000000"/>
          <w:sz w:val="22"/>
          <w:lang w:val="ro-RO"/>
        </w:rPr>
        <w:t>A nu se congela.</w:t>
      </w:r>
    </w:p>
    <w:p w14:paraId="49D49EDB" w14:textId="77777777" w:rsidR="008614EE" w:rsidRPr="00C22CF5" w:rsidRDefault="008614EE" w:rsidP="0079264C">
      <w:pPr>
        <w:pStyle w:val="Text"/>
        <w:widowControl w:val="0"/>
        <w:spacing w:before="0"/>
        <w:jc w:val="left"/>
        <w:rPr>
          <w:color w:val="000000"/>
          <w:sz w:val="22"/>
          <w:lang w:val="ro-RO"/>
        </w:rPr>
      </w:pPr>
      <w:r w:rsidRPr="00C22CF5">
        <w:rPr>
          <w:color w:val="000000"/>
          <w:sz w:val="22"/>
          <w:lang w:val="ro-RO"/>
        </w:rPr>
        <w:t>A se păstra în ambalajul original pentru a fi protejat de lumină.</w:t>
      </w:r>
    </w:p>
    <w:p w14:paraId="7CDF130B" w14:textId="77777777" w:rsidR="008614EE" w:rsidRPr="00C22CF5" w:rsidRDefault="008614EE" w:rsidP="0079264C">
      <w:pPr>
        <w:pStyle w:val="Text"/>
        <w:spacing w:before="0"/>
        <w:jc w:val="left"/>
        <w:rPr>
          <w:color w:val="000000"/>
          <w:sz w:val="22"/>
          <w:lang w:val="ro-RO"/>
        </w:rPr>
      </w:pPr>
    </w:p>
    <w:p w14:paraId="14EA84E2" w14:textId="77777777" w:rsidR="008614EE" w:rsidRPr="00C22CF5" w:rsidRDefault="008614EE" w:rsidP="0079264C">
      <w:pPr>
        <w:keepNext/>
        <w:tabs>
          <w:tab w:val="clear" w:pos="567"/>
        </w:tabs>
        <w:spacing w:line="240" w:lineRule="auto"/>
        <w:rPr>
          <w:color w:val="000000"/>
          <w:szCs w:val="24"/>
          <w:lang w:val="ro-RO"/>
        </w:rPr>
      </w:pPr>
      <w:r w:rsidRPr="00C22CF5">
        <w:rPr>
          <w:b/>
          <w:color w:val="000000"/>
          <w:szCs w:val="24"/>
          <w:lang w:val="ro-RO"/>
        </w:rPr>
        <w:t>6.5</w:t>
      </w:r>
      <w:r w:rsidRPr="00C22CF5">
        <w:rPr>
          <w:b/>
          <w:color w:val="000000"/>
          <w:szCs w:val="24"/>
          <w:lang w:val="ro-RO"/>
        </w:rPr>
        <w:tab/>
        <w:t>Natura şi conţinutul ambalajului</w:t>
      </w:r>
    </w:p>
    <w:p w14:paraId="03F89D8F" w14:textId="77777777" w:rsidR="008614EE" w:rsidRPr="00C22CF5" w:rsidRDefault="008614EE" w:rsidP="0079264C">
      <w:pPr>
        <w:pStyle w:val="Text"/>
        <w:keepNext/>
        <w:spacing w:before="0"/>
        <w:jc w:val="left"/>
        <w:rPr>
          <w:color w:val="000000"/>
          <w:sz w:val="22"/>
          <w:lang w:val="ro-RO"/>
        </w:rPr>
      </w:pPr>
    </w:p>
    <w:p w14:paraId="31237225" w14:textId="43E0A7E4" w:rsidR="001D6708" w:rsidRPr="00C22CF5" w:rsidRDefault="001D6708" w:rsidP="0079264C">
      <w:pPr>
        <w:keepNext/>
        <w:tabs>
          <w:tab w:val="clear" w:pos="567"/>
        </w:tabs>
        <w:spacing w:line="240" w:lineRule="auto"/>
        <w:rPr>
          <w:color w:val="000000"/>
          <w:u w:val="single"/>
          <w:lang w:val="ro-RO"/>
        </w:rPr>
      </w:pPr>
      <w:r w:rsidRPr="00C22CF5">
        <w:rPr>
          <w:color w:val="000000"/>
          <w:u w:val="single"/>
          <w:lang w:val="ro-RO"/>
        </w:rPr>
        <w:t xml:space="preserve">Xolair 150 mg </w:t>
      </w:r>
      <w:r w:rsidR="00025525" w:rsidRPr="00C22CF5">
        <w:rPr>
          <w:color w:val="000000"/>
          <w:u w:val="single"/>
          <w:lang w:val="ro-RO"/>
        </w:rPr>
        <w:t>soluţie injectabilă în seringă preumplută</w:t>
      </w:r>
      <w:r w:rsidRPr="00C22CF5">
        <w:rPr>
          <w:color w:val="000000"/>
          <w:u w:val="single"/>
          <w:lang w:val="ro-RO"/>
        </w:rPr>
        <w:t xml:space="preserve"> (</w:t>
      </w:r>
      <w:r w:rsidR="00E65754" w:rsidRPr="00C22CF5">
        <w:rPr>
          <w:color w:val="000000"/>
          <w:u w:val="single"/>
          <w:lang w:val="ro-RO"/>
        </w:rPr>
        <w:t xml:space="preserve">ac fix de </w:t>
      </w:r>
      <w:r w:rsidR="00804804" w:rsidRPr="00C22CF5">
        <w:rPr>
          <w:color w:val="000000"/>
          <w:u w:val="single"/>
          <w:lang w:val="ro-RO"/>
        </w:rPr>
        <w:t>mărimea</w:t>
      </w:r>
      <w:r w:rsidR="00E65754" w:rsidRPr="00C22CF5">
        <w:rPr>
          <w:color w:val="000000"/>
          <w:u w:val="single"/>
          <w:lang w:val="ro-RO"/>
        </w:rPr>
        <w:t xml:space="preserve"> 26</w:t>
      </w:r>
      <w:r w:rsidRPr="00C22CF5">
        <w:rPr>
          <w:color w:val="000000"/>
          <w:u w:val="single"/>
          <w:lang w:val="ro-RO"/>
        </w:rPr>
        <w:t xml:space="preserve">, </w:t>
      </w:r>
      <w:r w:rsidR="00CD6C10" w:rsidRPr="00C22CF5">
        <w:rPr>
          <w:color w:val="000000"/>
          <w:u w:val="single"/>
          <w:lang w:val="ro-RO"/>
        </w:rPr>
        <w:t>protecție de culoare mov pentru seringă</w:t>
      </w:r>
      <w:r w:rsidRPr="00C22CF5">
        <w:rPr>
          <w:color w:val="000000"/>
          <w:u w:val="single"/>
          <w:lang w:val="ro-RO"/>
        </w:rPr>
        <w:t>)</w:t>
      </w:r>
    </w:p>
    <w:p w14:paraId="37DEB103" w14:textId="77777777" w:rsidR="001D6708" w:rsidRPr="00C22CF5" w:rsidRDefault="001D6708" w:rsidP="0079264C">
      <w:pPr>
        <w:keepNext/>
        <w:tabs>
          <w:tab w:val="clear" w:pos="567"/>
        </w:tabs>
        <w:spacing w:line="240" w:lineRule="auto"/>
        <w:rPr>
          <w:color w:val="000000"/>
          <w:lang w:val="ro-RO"/>
        </w:rPr>
      </w:pPr>
    </w:p>
    <w:p w14:paraId="75398313" w14:textId="6B63490C" w:rsidR="001D6708" w:rsidRPr="00C22CF5" w:rsidRDefault="001D6708" w:rsidP="0079264C">
      <w:pPr>
        <w:tabs>
          <w:tab w:val="clear" w:pos="567"/>
        </w:tabs>
        <w:spacing w:line="240" w:lineRule="auto"/>
        <w:rPr>
          <w:color w:val="000000"/>
          <w:lang w:val="ro-RO"/>
        </w:rPr>
      </w:pPr>
      <w:r w:rsidRPr="00C22CF5">
        <w:rPr>
          <w:color w:val="000000"/>
          <w:lang w:val="ro-RO"/>
        </w:rPr>
        <w:t xml:space="preserve">Xolair 150 mg </w:t>
      </w:r>
      <w:r w:rsidR="00025525" w:rsidRPr="00C22CF5">
        <w:rPr>
          <w:color w:val="000000"/>
          <w:lang w:val="ro-RO"/>
        </w:rPr>
        <w:t>soluţie injectabilă în seringă preumplută</w:t>
      </w:r>
      <w:r w:rsidRPr="00C22CF5">
        <w:rPr>
          <w:color w:val="000000"/>
          <w:lang w:val="ro-RO"/>
        </w:rPr>
        <w:t xml:space="preserve"> </w:t>
      </w:r>
      <w:r w:rsidR="00E65754" w:rsidRPr="00C22CF5">
        <w:rPr>
          <w:color w:val="000000"/>
          <w:lang w:val="ro-RO"/>
        </w:rPr>
        <w:t>este furnizat sub formă de</w:t>
      </w:r>
      <w:r w:rsidRPr="00C22CF5">
        <w:rPr>
          <w:color w:val="000000"/>
          <w:lang w:val="ro-RO"/>
        </w:rPr>
        <w:t xml:space="preserve"> 1 ml </w:t>
      </w:r>
      <w:r w:rsidR="00CD6C10" w:rsidRPr="00C22CF5">
        <w:rPr>
          <w:color w:val="000000"/>
          <w:lang w:val="ro-RO"/>
        </w:rPr>
        <w:t>soluție într</w:t>
      </w:r>
      <w:r w:rsidR="00CD6C10" w:rsidRPr="00C22CF5">
        <w:rPr>
          <w:color w:val="000000"/>
          <w:lang w:val="ro-RO"/>
        </w:rPr>
        <w:noBreakHyphen/>
        <w:t xml:space="preserve">un cilindru de seringă preumplută (sticlă de tip I), cu ac fix de </w:t>
      </w:r>
      <w:r w:rsidR="00804804" w:rsidRPr="00C22CF5">
        <w:rPr>
          <w:color w:val="000000"/>
          <w:lang w:val="ro-RO"/>
        </w:rPr>
        <w:t>mărimea</w:t>
      </w:r>
      <w:r w:rsidR="00CD6C10" w:rsidRPr="00C22CF5">
        <w:rPr>
          <w:color w:val="000000"/>
          <w:lang w:val="ro-RO"/>
        </w:rPr>
        <w:t xml:space="preserve"> 26 (oțel inoxidabil), piston cu opritor (tip I) și </w:t>
      </w:r>
      <w:r w:rsidR="003B073C" w:rsidRPr="00C22CF5">
        <w:rPr>
          <w:color w:val="000000"/>
          <w:lang w:val="ro-RO"/>
        </w:rPr>
        <w:t>protecție pentru ac</w:t>
      </w:r>
      <w:r w:rsidRPr="00C22CF5">
        <w:rPr>
          <w:color w:val="000000"/>
          <w:lang w:val="ro-RO"/>
        </w:rPr>
        <w:t>.</w:t>
      </w:r>
    </w:p>
    <w:p w14:paraId="3A665894" w14:textId="77777777" w:rsidR="001D6708" w:rsidRPr="00C22CF5" w:rsidRDefault="001D6708" w:rsidP="0079264C">
      <w:pPr>
        <w:tabs>
          <w:tab w:val="clear" w:pos="567"/>
        </w:tabs>
        <w:spacing w:line="240" w:lineRule="auto"/>
        <w:rPr>
          <w:color w:val="000000"/>
          <w:lang w:val="ro-RO"/>
        </w:rPr>
      </w:pPr>
    </w:p>
    <w:p w14:paraId="0360F62B" w14:textId="25037F52" w:rsidR="001D6708" w:rsidRPr="00C22CF5" w:rsidRDefault="00CD6C10" w:rsidP="0079264C">
      <w:pPr>
        <w:tabs>
          <w:tab w:val="clear" w:pos="567"/>
        </w:tabs>
        <w:spacing w:line="240" w:lineRule="auto"/>
        <w:rPr>
          <w:color w:val="000000"/>
          <w:lang w:val="en-US"/>
        </w:rPr>
      </w:pPr>
      <w:r w:rsidRPr="00C22CF5">
        <w:rPr>
          <w:color w:val="000000"/>
        </w:rPr>
        <w:t xml:space="preserve">Mărimi de ambalaj: ambalaje conținând 1 seringă preumplută și ambalaje colective conținând </w:t>
      </w:r>
      <w:r w:rsidR="001D6708" w:rsidRPr="00C22CF5">
        <w:rPr>
          <w:color w:val="000000"/>
          <w:lang w:val="en-US"/>
        </w:rPr>
        <w:t xml:space="preserve">4 (4 x 1); 6 (6 x 1) </w:t>
      </w:r>
      <w:r w:rsidRPr="00C22CF5">
        <w:rPr>
          <w:color w:val="000000"/>
          <w:lang w:val="en-US"/>
        </w:rPr>
        <w:t>sau</w:t>
      </w:r>
      <w:r w:rsidR="001D6708" w:rsidRPr="00C22CF5">
        <w:rPr>
          <w:color w:val="000000"/>
          <w:lang w:val="en-US"/>
        </w:rPr>
        <w:t xml:space="preserve"> 10 (10 x 1) </w:t>
      </w:r>
      <w:r w:rsidRPr="00C22CF5">
        <w:rPr>
          <w:color w:val="000000"/>
        </w:rPr>
        <w:t>seringi preumplute</w:t>
      </w:r>
      <w:r w:rsidR="001D6708" w:rsidRPr="00C22CF5">
        <w:rPr>
          <w:color w:val="000000"/>
          <w:lang w:val="en-US"/>
        </w:rPr>
        <w:t>.</w:t>
      </w:r>
    </w:p>
    <w:p w14:paraId="39D07F47" w14:textId="77777777" w:rsidR="001D6708" w:rsidRPr="00C22CF5" w:rsidRDefault="001D6708" w:rsidP="0079264C">
      <w:pPr>
        <w:tabs>
          <w:tab w:val="clear" w:pos="567"/>
        </w:tabs>
        <w:spacing w:line="240" w:lineRule="auto"/>
        <w:rPr>
          <w:color w:val="000000"/>
          <w:lang w:val="en-US"/>
        </w:rPr>
      </w:pPr>
    </w:p>
    <w:p w14:paraId="0EAF8E5A" w14:textId="4C72F034" w:rsidR="001D6708" w:rsidRPr="00C22CF5" w:rsidRDefault="001D6708" w:rsidP="0079264C">
      <w:pPr>
        <w:keepNext/>
        <w:tabs>
          <w:tab w:val="clear" w:pos="567"/>
        </w:tabs>
        <w:spacing w:line="240" w:lineRule="auto"/>
        <w:rPr>
          <w:color w:val="000000"/>
          <w:u w:val="single"/>
        </w:rPr>
      </w:pPr>
      <w:r w:rsidRPr="00C22CF5">
        <w:rPr>
          <w:color w:val="000000"/>
          <w:u w:val="single"/>
        </w:rPr>
        <w:t xml:space="preserve">Xolair 150 mg </w:t>
      </w:r>
      <w:r w:rsidR="00025525" w:rsidRPr="00C22CF5">
        <w:rPr>
          <w:color w:val="000000"/>
          <w:u w:val="single"/>
        </w:rPr>
        <w:t>soluţie injectabilă în seringă preumplută</w:t>
      </w:r>
      <w:r w:rsidRPr="00C22CF5">
        <w:rPr>
          <w:color w:val="000000"/>
          <w:u w:val="single"/>
        </w:rPr>
        <w:t xml:space="preserve"> (</w:t>
      </w:r>
      <w:r w:rsidR="00CD6C10" w:rsidRPr="00C22CF5">
        <w:rPr>
          <w:color w:val="000000"/>
          <w:u w:val="single"/>
        </w:rPr>
        <w:t xml:space="preserve">ac fix de </w:t>
      </w:r>
      <w:r w:rsidR="00804804" w:rsidRPr="00C22CF5">
        <w:rPr>
          <w:color w:val="000000"/>
          <w:u w:val="single"/>
        </w:rPr>
        <w:t>mărimea</w:t>
      </w:r>
      <w:r w:rsidR="003421F0" w:rsidRPr="00C22CF5">
        <w:rPr>
          <w:color w:val="000000"/>
          <w:u w:val="single"/>
        </w:rPr>
        <w:t xml:space="preserve"> </w:t>
      </w:r>
      <w:r w:rsidR="00CD6C10" w:rsidRPr="00C22CF5">
        <w:rPr>
          <w:color w:val="000000"/>
          <w:u w:val="single"/>
        </w:rPr>
        <w:t>27, piston de culoare mov</w:t>
      </w:r>
      <w:r w:rsidRPr="00C22CF5">
        <w:rPr>
          <w:color w:val="000000"/>
          <w:u w:val="single"/>
        </w:rPr>
        <w:t>)</w:t>
      </w:r>
    </w:p>
    <w:p w14:paraId="7FF4D813" w14:textId="77777777" w:rsidR="001D6708" w:rsidRPr="00C22CF5" w:rsidRDefault="001D6708" w:rsidP="0079264C">
      <w:pPr>
        <w:keepNext/>
        <w:tabs>
          <w:tab w:val="clear" w:pos="567"/>
        </w:tabs>
        <w:spacing w:line="240" w:lineRule="auto"/>
        <w:rPr>
          <w:color w:val="000000"/>
        </w:rPr>
      </w:pPr>
    </w:p>
    <w:p w14:paraId="6F1258BF" w14:textId="1E6BE9E2" w:rsidR="001D6708" w:rsidRPr="00C22CF5" w:rsidRDefault="001D6708" w:rsidP="0079264C">
      <w:pPr>
        <w:tabs>
          <w:tab w:val="clear" w:pos="567"/>
        </w:tabs>
        <w:spacing w:line="240" w:lineRule="auto"/>
        <w:rPr>
          <w:color w:val="000000"/>
        </w:rPr>
      </w:pPr>
      <w:r w:rsidRPr="00C22CF5">
        <w:rPr>
          <w:color w:val="000000"/>
        </w:rPr>
        <w:t xml:space="preserve">Xolair 150 mg </w:t>
      </w:r>
      <w:r w:rsidR="00025525" w:rsidRPr="00C22CF5">
        <w:rPr>
          <w:color w:val="000000"/>
        </w:rPr>
        <w:t>soluţie injectabilă în seringă preumplută</w:t>
      </w:r>
      <w:r w:rsidRPr="00C22CF5">
        <w:rPr>
          <w:color w:val="000000"/>
        </w:rPr>
        <w:t xml:space="preserve"> </w:t>
      </w:r>
      <w:r w:rsidR="00E65754" w:rsidRPr="00C22CF5">
        <w:rPr>
          <w:color w:val="000000"/>
        </w:rPr>
        <w:t>este furnizat sub formă de</w:t>
      </w:r>
      <w:r w:rsidRPr="00C22CF5">
        <w:rPr>
          <w:color w:val="000000"/>
        </w:rPr>
        <w:t xml:space="preserve"> 1 ml </w:t>
      </w:r>
      <w:r w:rsidR="00CD6C10" w:rsidRPr="00C22CF5">
        <w:rPr>
          <w:color w:val="000000"/>
          <w:lang w:val="ro-RO"/>
        </w:rPr>
        <w:t>soluție într</w:t>
      </w:r>
      <w:r w:rsidR="00CD6C10" w:rsidRPr="00C22CF5">
        <w:rPr>
          <w:color w:val="000000"/>
          <w:lang w:val="ro-RO"/>
        </w:rPr>
        <w:noBreakHyphen/>
        <w:t xml:space="preserve">un cilindru de seringă preumplută (sticlă de tip I), cu ac </w:t>
      </w:r>
      <w:proofErr w:type="gramStart"/>
      <w:r w:rsidR="00CD6C10" w:rsidRPr="00C22CF5">
        <w:rPr>
          <w:color w:val="000000"/>
          <w:lang w:val="ro-RO"/>
        </w:rPr>
        <w:t>fix</w:t>
      </w:r>
      <w:proofErr w:type="gramEnd"/>
      <w:r w:rsidR="00CD6C10" w:rsidRPr="00C22CF5">
        <w:rPr>
          <w:color w:val="000000"/>
          <w:lang w:val="ro-RO"/>
        </w:rPr>
        <w:t xml:space="preserve"> de </w:t>
      </w:r>
      <w:r w:rsidR="00804804" w:rsidRPr="00C22CF5">
        <w:rPr>
          <w:color w:val="000000"/>
          <w:lang w:val="ro-RO"/>
        </w:rPr>
        <w:t>mărimea</w:t>
      </w:r>
      <w:r w:rsidR="00CD6C10" w:rsidRPr="00C22CF5">
        <w:rPr>
          <w:color w:val="000000"/>
          <w:lang w:val="ro-RO"/>
        </w:rPr>
        <w:t xml:space="preserve"> 27 (oțel inoxidabil), piston cu opritor (tip I) și </w:t>
      </w:r>
      <w:r w:rsidR="003B073C" w:rsidRPr="00C22CF5">
        <w:rPr>
          <w:color w:val="000000"/>
          <w:lang w:val="ro-RO"/>
        </w:rPr>
        <w:t>protecție pentru ac</w:t>
      </w:r>
      <w:r w:rsidRPr="00C22CF5">
        <w:rPr>
          <w:color w:val="000000"/>
        </w:rPr>
        <w:t>.</w:t>
      </w:r>
    </w:p>
    <w:p w14:paraId="2DE37D5E" w14:textId="77777777" w:rsidR="001D6708" w:rsidRPr="00C22CF5" w:rsidRDefault="001D6708" w:rsidP="0079264C">
      <w:pPr>
        <w:tabs>
          <w:tab w:val="clear" w:pos="567"/>
        </w:tabs>
        <w:spacing w:line="240" w:lineRule="auto"/>
        <w:rPr>
          <w:color w:val="000000"/>
        </w:rPr>
      </w:pPr>
    </w:p>
    <w:p w14:paraId="0B4D3ADF" w14:textId="28BC2DD6" w:rsidR="001D6708" w:rsidRPr="00C22CF5" w:rsidRDefault="003421F0" w:rsidP="0079264C">
      <w:pPr>
        <w:tabs>
          <w:tab w:val="clear" w:pos="567"/>
        </w:tabs>
        <w:spacing w:line="240" w:lineRule="auto"/>
        <w:rPr>
          <w:color w:val="000000"/>
          <w:lang w:val="en-US"/>
        </w:rPr>
      </w:pPr>
      <w:r w:rsidRPr="00C22CF5">
        <w:rPr>
          <w:color w:val="000000"/>
        </w:rPr>
        <w:t>M</w:t>
      </w:r>
      <w:r w:rsidR="00CD6C10" w:rsidRPr="00C22CF5">
        <w:rPr>
          <w:color w:val="000000"/>
        </w:rPr>
        <w:t xml:space="preserve">ărimi de ambalaj: ambalaje conținând 1 seringă preumplută și ambalaje colective conținând </w:t>
      </w:r>
      <w:r w:rsidR="001D6708" w:rsidRPr="00C22CF5">
        <w:rPr>
          <w:color w:val="000000"/>
          <w:lang w:val="en-US"/>
        </w:rPr>
        <w:t xml:space="preserve">3 (3 x 1) </w:t>
      </w:r>
      <w:r w:rsidR="00CD6C10" w:rsidRPr="00C22CF5">
        <w:rPr>
          <w:color w:val="000000"/>
          <w:lang w:val="en-US"/>
        </w:rPr>
        <w:t>sau</w:t>
      </w:r>
      <w:r w:rsidR="001D6708" w:rsidRPr="00C22CF5">
        <w:rPr>
          <w:color w:val="000000"/>
          <w:lang w:val="en-US"/>
        </w:rPr>
        <w:t xml:space="preserve"> 6 (6 x 1) </w:t>
      </w:r>
      <w:r w:rsidR="00CD6C10" w:rsidRPr="00C22CF5">
        <w:rPr>
          <w:color w:val="000000"/>
        </w:rPr>
        <w:t>seringi preumplute</w:t>
      </w:r>
      <w:r w:rsidR="001D6708" w:rsidRPr="00C22CF5">
        <w:rPr>
          <w:color w:val="000000"/>
          <w:lang w:val="en-US"/>
        </w:rPr>
        <w:t>.</w:t>
      </w:r>
    </w:p>
    <w:p w14:paraId="2CD82793" w14:textId="77777777" w:rsidR="001D6708" w:rsidRPr="00C22CF5" w:rsidRDefault="001D6708" w:rsidP="0079264C">
      <w:pPr>
        <w:tabs>
          <w:tab w:val="clear" w:pos="567"/>
        </w:tabs>
        <w:spacing w:line="240" w:lineRule="auto"/>
        <w:rPr>
          <w:color w:val="000000"/>
          <w:lang w:val="en-US"/>
        </w:rPr>
      </w:pPr>
    </w:p>
    <w:p w14:paraId="7B72EC78" w14:textId="493CC754" w:rsidR="001D6708" w:rsidRPr="00C22CF5" w:rsidRDefault="001D6708" w:rsidP="0079264C">
      <w:pPr>
        <w:keepNext/>
        <w:tabs>
          <w:tab w:val="clear" w:pos="567"/>
        </w:tabs>
        <w:spacing w:line="240" w:lineRule="auto"/>
        <w:rPr>
          <w:color w:val="000000"/>
          <w:u w:val="single"/>
        </w:rPr>
      </w:pPr>
      <w:r w:rsidRPr="00C22CF5">
        <w:rPr>
          <w:color w:val="000000"/>
          <w:u w:val="single"/>
        </w:rPr>
        <w:t xml:space="preserve">Xolair 300 mg </w:t>
      </w:r>
      <w:r w:rsidR="00025525" w:rsidRPr="00C22CF5">
        <w:rPr>
          <w:color w:val="000000"/>
          <w:u w:val="single"/>
        </w:rPr>
        <w:t>soluţie injectabilă în seringă preumplută</w:t>
      </w:r>
    </w:p>
    <w:p w14:paraId="02E6AF09" w14:textId="77777777" w:rsidR="001D6708" w:rsidRPr="00C22CF5" w:rsidRDefault="001D6708" w:rsidP="0079264C">
      <w:pPr>
        <w:keepNext/>
        <w:tabs>
          <w:tab w:val="clear" w:pos="567"/>
        </w:tabs>
        <w:spacing w:line="240" w:lineRule="auto"/>
        <w:rPr>
          <w:color w:val="000000"/>
        </w:rPr>
      </w:pPr>
    </w:p>
    <w:p w14:paraId="66D58E0F" w14:textId="59E675F4" w:rsidR="001D6708" w:rsidRPr="00C22CF5" w:rsidRDefault="001D6708" w:rsidP="0079264C">
      <w:pPr>
        <w:tabs>
          <w:tab w:val="clear" w:pos="567"/>
        </w:tabs>
        <w:spacing w:line="240" w:lineRule="auto"/>
        <w:rPr>
          <w:color w:val="000000"/>
        </w:rPr>
      </w:pPr>
      <w:r w:rsidRPr="00C22CF5">
        <w:rPr>
          <w:color w:val="000000"/>
        </w:rPr>
        <w:t xml:space="preserve">Xolair 300 mg </w:t>
      </w:r>
      <w:r w:rsidR="00025525" w:rsidRPr="00C22CF5">
        <w:rPr>
          <w:color w:val="000000"/>
        </w:rPr>
        <w:t>soluţie injectabilă în seringă preumplută</w:t>
      </w:r>
      <w:r w:rsidRPr="00C22CF5">
        <w:rPr>
          <w:color w:val="000000"/>
        </w:rPr>
        <w:t xml:space="preserve"> </w:t>
      </w:r>
      <w:r w:rsidR="00E65754" w:rsidRPr="00C22CF5">
        <w:rPr>
          <w:color w:val="000000"/>
        </w:rPr>
        <w:t>este furnizat sub formă de</w:t>
      </w:r>
      <w:r w:rsidRPr="00C22CF5">
        <w:rPr>
          <w:color w:val="000000"/>
        </w:rPr>
        <w:t xml:space="preserve"> 2 ml </w:t>
      </w:r>
      <w:r w:rsidR="00CD6C10" w:rsidRPr="00C22CF5">
        <w:rPr>
          <w:color w:val="000000"/>
          <w:lang w:val="ro-RO"/>
        </w:rPr>
        <w:t>soluție într</w:t>
      </w:r>
      <w:r w:rsidR="00CD6C10" w:rsidRPr="00C22CF5">
        <w:rPr>
          <w:color w:val="000000"/>
          <w:lang w:val="ro-RO"/>
        </w:rPr>
        <w:noBreakHyphen/>
        <w:t xml:space="preserve">un cilindru de seringă preumplută (sticlă de tip I), cu ac </w:t>
      </w:r>
      <w:proofErr w:type="gramStart"/>
      <w:r w:rsidR="00CD6C10" w:rsidRPr="00C22CF5">
        <w:rPr>
          <w:color w:val="000000"/>
          <w:lang w:val="ro-RO"/>
        </w:rPr>
        <w:t>fix</w:t>
      </w:r>
      <w:proofErr w:type="gramEnd"/>
      <w:r w:rsidR="00CD6C10" w:rsidRPr="00C22CF5">
        <w:rPr>
          <w:color w:val="000000"/>
          <w:lang w:val="ro-RO"/>
        </w:rPr>
        <w:t xml:space="preserve"> de </w:t>
      </w:r>
      <w:r w:rsidR="00804804" w:rsidRPr="00C22CF5">
        <w:rPr>
          <w:color w:val="000000"/>
          <w:lang w:val="ro-RO"/>
        </w:rPr>
        <w:t>mărimea</w:t>
      </w:r>
      <w:r w:rsidR="00CD6C10" w:rsidRPr="00C22CF5">
        <w:rPr>
          <w:color w:val="000000"/>
          <w:lang w:val="ro-RO"/>
        </w:rPr>
        <w:t xml:space="preserve"> 27 (oțel inoxidabil), piston cu opritor (tip I) și </w:t>
      </w:r>
      <w:r w:rsidR="003B073C" w:rsidRPr="00C22CF5">
        <w:rPr>
          <w:color w:val="000000"/>
          <w:lang w:val="ro-RO"/>
        </w:rPr>
        <w:t>protecție pentru ac</w:t>
      </w:r>
      <w:r w:rsidRPr="00C22CF5">
        <w:rPr>
          <w:color w:val="000000"/>
        </w:rPr>
        <w:t>.</w:t>
      </w:r>
    </w:p>
    <w:p w14:paraId="29B7D295" w14:textId="77777777" w:rsidR="001D6708" w:rsidRPr="00C22CF5" w:rsidRDefault="001D6708" w:rsidP="0079264C">
      <w:pPr>
        <w:tabs>
          <w:tab w:val="clear" w:pos="567"/>
        </w:tabs>
        <w:spacing w:line="240" w:lineRule="auto"/>
        <w:rPr>
          <w:color w:val="000000"/>
        </w:rPr>
      </w:pPr>
    </w:p>
    <w:p w14:paraId="0C1675A6" w14:textId="000BC4AD" w:rsidR="001D6708" w:rsidRPr="00C22CF5" w:rsidRDefault="00CD6C10" w:rsidP="0079264C">
      <w:pPr>
        <w:tabs>
          <w:tab w:val="clear" w:pos="567"/>
        </w:tabs>
        <w:spacing w:line="240" w:lineRule="auto"/>
        <w:rPr>
          <w:color w:val="000000"/>
          <w:lang w:val="en-US"/>
        </w:rPr>
      </w:pPr>
      <w:r w:rsidRPr="00C22CF5">
        <w:rPr>
          <w:color w:val="000000"/>
        </w:rPr>
        <w:t xml:space="preserve">Mărimi de ambalaj: ambalaje conținând 1 seringă preumplută și ambalaje colective conținând </w:t>
      </w:r>
      <w:r w:rsidR="001D6708" w:rsidRPr="00C22CF5">
        <w:rPr>
          <w:color w:val="000000"/>
          <w:lang w:val="en-US"/>
        </w:rPr>
        <w:t xml:space="preserve">3 (3 x 1) </w:t>
      </w:r>
      <w:r w:rsidRPr="00C22CF5">
        <w:rPr>
          <w:color w:val="000000"/>
          <w:lang w:val="en-US"/>
        </w:rPr>
        <w:t>sau</w:t>
      </w:r>
      <w:r w:rsidR="001D6708" w:rsidRPr="00C22CF5">
        <w:rPr>
          <w:color w:val="000000"/>
          <w:lang w:val="en-US"/>
        </w:rPr>
        <w:t xml:space="preserve"> 6 (6 x 1) </w:t>
      </w:r>
      <w:r w:rsidRPr="00C22CF5">
        <w:rPr>
          <w:color w:val="000000"/>
        </w:rPr>
        <w:t>seringi preumplute</w:t>
      </w:r>
      <w:r w:rsidR="001D6708" w:rsidRPr="00C22CF5">
        <w:rPr>
          <w:color w:val="000000"/>
          <w:lang w:val="en-US"/>
        </w:rPr>
        <w:t>.</w:t>
      </w:r>
    </w:p>
    <w:p w14:paraId="54AC1AC6" w14:textId="77777777" w:rsidR="001D6708" w:rsidRPr="00C22CF5" w:rsidRDefault="001D6708" w:rsidP="0079264C">
      <w:pPr>
        <w:tabs>
          <w:tab w:val="clear" w:pos="567"/>
        </w:tabs>
        <w:spacing w:line="240" w:lineRule="auto"/>
        <w:rPr>
          <w:color w:val="000000"/>
          <w:lang w:val="en-US"/>
        </w:rPr>
      </w:pPr>
    </w:p>
    <w:p w14:paraId="698C03FB" w14:textId="605915CE" w:rsidR="001D6708" w:rsidRPr="00C22CF5" w:rsidRDefault="001D6708" w:rsidP="0079264C">
      <w:pPr>
        <w:keepNext/>
        <w:tabs>
          <w:tab w:val="clear" w:pos="567"/>
        </w:tabs>
        <w:spacing w:line="240" w:lineRule="auto"/>
        <w:rPr>
          <w:color w:val="000000"/>
          <w:u w:val="single"/>
        </w:rPr>
      </w:pPr>
      <w:r w:rsidRPr="00C22CF5">
        <w:rPr>
          <w:color w:val="000000"/>
          <w:u w:val="single"/>
        </w:rPr>
        <w:t xml:space="preserve">Xolair 150 mg </w:t>
      </w:r>
      <w:r w:rsidR="00025525" w:rsidRPr="00C22CF5">
        <w:rPr>
          <w:color w:val="000000"/>
          <w:u w:val="single"/>
        </w:rPr>
        <w:t xml:space="preserve">soluție injectabilă în stilou </w:t>
      </w:r>
      <w:r w:rsidR="009C4D4A" w:rsidRPr="00C22CF5">
        <w:rPr>
          <w:color w:val="000000"/>
          <w:u w:val="single"/>
        </w:rPr>
        <w:t xml:space="preserve">injector </w:t>
      </w:r>
      <w:r w:rsidR="00025525" w:rsidRPr="00C22CF5">
        <w:rPr>
          <w:color w:val="000000"/>
          <w:u w:val="single"/>
        </w:rPr>
        <w:t>preumplut</w:t>
      </w:r>
    </w:p>
    <w:p w14:paraId="3B819D29" w14:textId="77777777" w:rsidR="001D6708" w:rsidRPr="00C22CF5" w:rsidRDefault="001D6708" w:rsidP="0079264C">
      <w:pPr>
        <w:keepNext/>
        <w:tabs>
          <w:tab w:val="clear" w:pos="567"/>
        </w:tabs>
        <w:spacing w:line="240" w:lineRule="auto"/>
        <w:rPr>
          <w:color w:val="000000"/>
        </w:rPr>
      </w:pPr>
    </w:p>
    <w:p w14:paraId="7676F3BA" w14:textId="1ACF4FFB" w:rsidR="001D6708" w:rsidRPr="00C22CF5" w:rsidRDefault="001D6708" w:rsidP="0079264C">
      <w:pPr>
        <w:tabs>
          <w:tab w:val="clear" w:pos="567"/>
        </w:tabs>
        <w:spacing w:line="240" w:lineRule="auto"/>
        <w:rPr>
          <w:color w:val="000000"/>
        </w:rPr>
      </w:pPr>
      <w:r w:rsidRPr="00C22CF5">
        <w:rPr>
          <w:color w:val="000000"/>
        </w:rPr>
        <w:t xml:space="preserve">Xolair 150 mg </w:t>
      </w:r>
      <w:r w:rsidR="00025525" w:rsidRPr="00C22CF5">
        <w:rPr>
          <w:color w:val="000000"/>
        </w:rPr>
        <w:t xml:space="preserve">soluție injectabilă în stilou </w:t>
      </w:r>
      <w:r w:rsidR="009C4D4A" w:rsidRPr="00C22CF5">
        <w:rPr>
          <w:color w:val="000000"/>
        </w:rPr>
        <w:t xml:space="preserve">injector </w:t>
      </w:r>
      <w:r w:rsidR="00025525" w:rsidRPr="00C22CF5">
        <w:rPr>
          <w:color w:val="000000"/>
        </w:rPr>
        <w:t>preumplut</w:t>
      </w:r>
      <w:r w:rsidRPr="00C22CF5">
        <w:rPr>
          <w:color w:val="000000"/>
        </w:rPr>
        <w:t xml:space="preserve"> </w:t>
      </w:r>
      <w:r w:rsidR="00E65754" w:rsidRPr="00C22CF5">
        <w:rPr>
          <w:color w:val="000000"/>
        </w:rPr>
        <w:t>este furnizat sub formă de</w:t>
      </w:r>
      <w:r w:rsidRPr="00C22CF5">
        <w:rPr>
          <w:color w:val="000000"/>
        </w:rPr>
        <w:t xml:space="preserve"> 1 ml </w:t>
      </w:r>
      <w:r w:rsidR="00CD6C10" w:rsidRPr="00C22CF5">
        <w:rPr>
          <w:color w:val="000000"/>
          <w:lang w:val="ro-RO"/>
        </w:rPr>
        <w:t>soluție într</w:t>
      </w:r>
      <w:r w:rsidR="00CD6C10" w:rsidRPr="00C22CF5">
        <w:rPr>
          <w:color w:val="000000"/>
          <w:lang w:val="ro-RO"/>
        </w:rPr>
        <w:noBreakHyphen/>
        <w:t>un cilindru de</w:t>
      </w:r>
      <w:r w:rsidR="00CD6C10" w:rsidRPr="00C22CF5">
        <w:rPr>
          <w:color w:val="000000"/>
        </w:rPr>
        <w:t xml:space="preserve"> stilou </w:t>
      </w:r>
      <w:r w:rsidR="009C4D4A" w:rsidRPr="00C22CF5">
        <w:rPr>
          <w:color w:val="000000"/>
        </w:rPr>
        <w:t xml:space="preserve">injector </w:t>
      </w:r>
      <w:r w:rsidR="00CD6C10" w:rsidRPr="00C22CF5">
        <w:rPr>
          <w:color w:val="000000"/>
        </w:rPr>
        <w:t xml:space="preserve">preumplut </w:t>
      </w:r>
      <w:r w:rsidRPr="00C22CF5">
        <w:rPr>
          <w:color w:val="000000"/>
        </w:rPr>
        <w:t>(</w:t>
      </w:r>
      <w:r w:rsidR="00CD6C10" w:rsidRPr="00C22CF5">
        <w:rPr>
          <w:color w:val="000000"/>
        </w:rPr>
        <w:t>sticlă de tip</w:t>
      </w:r>
      <w:r w:rsidRPr="00C22CF5">
        <w:rPr>
          <w:color w:val="000000"/>
        </w:rPr>
        <w:t> I)</w:t>
      </w:r>
      <w:r w:rsidR="00CD6C10" w:rsidRPr="00C22CF5">
        <w:rPr>
          <w:color w:val="000000"/>
        </w:rPr>
        <w:t xml:space="preserve">, cu ac </w:t>
      </w:r>
      <w:proofErr w:type="gramStart"/>
      <w:r w:rsidR="00CD6C10" w:rsidRPr="00C22CF5">
        <w:rPr>
          <w:color w:val="000000"/>
        </w:rPr>
        <w:t>fix</w:t>
      </w:r>
      <w:proofErr w:type="gramEnd"/>
      <w:r w:rsidR="00CD6C10" w:rsidRPr="00C22CF5">
        <w:rPr>
          <w:color w:val="000000"/>
        </w:rPr>
        <w:t xml:space="preserve"> </w:t>
      </w:r>
      <w:r w:rsidR="006E4F2B" w:rsidRPr="00C22CF5">
        <w:rPr>
          <w:color w:val="000000"/>
          <w:lang w:val="ro-RO"/>
        </w:rPr>
        <w:t>de mărimea</w:t>
      </w:r>
      <w:r w:rsidR="006E4F2B" w:rsidRPr="00C22CF5">
        <w:rPr>
          <w:color w:val="000000"/>
        </w:rPr>
        <w:t xml:space="preserve"> 27 </w:t>
      </w:r>
      <w:r w:rsidRPr="00C22CF5">
        <w:rPr>
          <w:color w:val="000000"/>
        </w:rPr>
        <w:t>(</w:t>
      </w:r>
      <w:r w:rsidR="00CD6C10" w:rsidRPr="00C22CF5">
        <w:rPr>
          <w:color w:val="000000"/>
        </w:rPr>
        <w:t>oțel inoxidabil</w:t>
      </w:r>
      <w:r w:rsidRPr="00C22CF5">
        <w:rPr>
          <w:color w:val="000000"/>
        </w:rPr>
        <w:t xml:space="preserve">), </w:t>
      </w:r>
      <w:r w:rsidR="00CD6C10" w:rsidRPr="00C22CF5">
        <w:rPr>
          <w:color w:val="000000"/>
        </w:rPr>
        <w:t xml:space="preserve">piston cu opritor </w:t>
      </w:r>
      <w:r w:rsidRPr="00C22CF5">
        <w:rPr>
          <w:color w:val="000000"/>
        </w:rPr>
        <w:t>(t</w:t>
      </w:r>
      <w:r w:rsidR="00CD6C10" w:rsidRPr="00C22CF5">
        <w:rPr>
          <w:color w:val="000000"/>
        </w:rPr>
        <w:t>i</w:t>
      </w:r>
      <w:r w:rsidRPr="00C22CF5">
        <w:rPr>
          <w:color w:val="000000"/>
        </w:rPr>
        <w:t xml:space="preserve">p I) </w:t>
      </w:r>
      <w:r w:rsidR="00CD6C10" w:rsidRPr="00C22CF5">
        <w:rPr>
          <w:color w:val="000000"/>
        </w:rPr>
        <w:t xml:space="preserve">și </w:t>
      </w:r>
      <w:r w:rsidR="003B073C" w:rsidRPr="00C22CF5">
        <w:rPr>
          <w:color w:val="000000"/>
          <w:lang w:val="ro-RO"/>
        </w:rPr>
        <w:t>protecție pentru ac</w:t>
      </w:r>
      <w:r w:rsidRPr="00C22CF5">
        <w:rPr>
          <w:color w:val="000000"/>
        </w:rPr>
        <w:t>.</w:t>
      </w:r>
    </w:p>
    <w:p w14:paraId="4C710B80" w14:textId="77777777" w:rsidR="001D6708" w:rsidRPr="00C22CF5" w:rsidRDefault="001D6708" w:rsidP="0079264C">
      <w:pPr>
        <w:tabs>
          <w:tab w:val="clear" w:pos="567"/>
        </w:tabs>
        <w:spacing w:line="240" w:lineRule="auto"/>
        <w:rPr>
          <w:color w:val="000000"/>
        </w:rPr>
      </w:pPr>
    </w:p>
    <w:p w14:paraId="27D2FAC1" w14:textId="20AFAA98" w:rsidR="001D6708" w:rsidRPr="00C22CF5" w:rsidRDefault="00596A89" w:rsidP="0079264C">
      <w:pPr>
        <w:tabs>
          <w:tab w:val="clear" w:pos="567"/>
        </w:tabs>
        <w:spacing w:line="240" w:lineRule="auto"/>
        <w:rPr>
          <w:color w:val="000000"/>
          <w:lang w:val="en-US"/>
        </w:rPr>
      </w:pPr>
      <w:r w:rsidRPr="00C22CF5">
        <w:rPr>
          <w:color w:val="000000"/>
        </w:rPr>
        <w:t xml:space="preserve">Mărimi de ambalaj: ambalaje conținând </w:t>
      </w:r>
      <w:r w:rsidR="001D6708" w:rsidRPr="00C22CF5">
        <w:rPr>
          <w:color w:val="000000"/>
          <w:lang w:val="en-US"/>
        </w:rPr>
        <w:t>1 </w:t>
      </w:r>
      <w:r w:rsidRPr="00C22CF5">
        <w:rPr>
          <w:color w:val="000000"/>
          <w:lang w:val="en-US"/>
        </w:rPr>
        <w:t xml:space="preserve">stilou </w:t>
      </w:r>
      <w:r w:rsidR="009C4D4A" w:rsidRPr="00C22CF5">
        <w:rPr>
          <w:color w:val="000000"/>
          <w:lang w:val="en-US"/>
        </w:rPr>
        <w:t xml:space="preserve">injector </w:t>
      </w:r>
      <w:r w:rsidRPr="00C22CF5">
        <w:rPr>
          <w:color w:val="000000"/>
          <w:lang w:val="en-US"/>
        </w:rPr>
        <w:t xml:space="preserve">preumplut </w:t>
      </w:r>
      <w:r w:rsidRPr="00C22CF5">
        <w:rPr>
          <w:color w:val="000000"/>
        </w:rPr>
        <w:t xml:space="preserve">și ambalaje colective conținând </w:t>
      </w:r>
      <w:r w:rsidR="001D6708" w:rsidRPr="00C22CF5">
        <w:rPr>
          <w:color w:val="000000"/>
          <w:lang w:val="en-US"/>
        </w:rPr>
        <w:t>3 (3 x 1)</w:t>
      </w:r>
      <w:ins w:id="18" w:author="Author">
        <w:r w:rsidR="0074125F">
          <w:rPr>
            <w:color w:val="000000"/>
            <w:lang w:val="en-US"/>
          </w:rPr>
          <w:t>,</w:t>
        </w:r>
      </w:ins>
      <w:del w:id="19" w:author="Author">
        <w:r w:rsidR="001D6708" w:rsidRPr="00C22CF5" w:rsidDel="0074125F">
          <w:rPr>
            <w:color w:val="000000"/>
            <w:lang w:val="en-US"/>
          </w:rPr>
          <w:delText xml:space="preserve"> </w:delText>
        </w:r>
        <w:r w:rsidRPr="00C22CF5" w:rsidDel="0074125F">
          <w:rPr>
            <w:color w:val="000000"/>
            <w:lang w:val="en-US"/>
          </w:rPr>
          <w:delText>sau</w:delText>
        </w:r>
      </w:del>
      <w:r w:rsidR="001D6708" w:rsidRPr="00C22CF5">
        <w:rPr>
          <w:color w:val="000000"/>
          <w:lang w:val="en-US"/>
        </w:rPr>
        <w:t xml:space="preserve"> 6 (6 x 1) </w:t>
      </w:r>
      <w:ins w:id="20" w:author="Author">
        <w:r w:rsidR="0074125F">
          <w:rPr>
            <w:color w:val="000000"/>
            <w:lang w:val="en-US"/>
          </w:rPr>
          <w:t>sau 10</w:t>
        </w:r>
        <w:r w:rsidR="0074125F" w:rsidRPr="00C22CF5">
          <w:rPr>
            <w:color w:val="000000"/>
            <w:lang w:val="en-US"/>
          </w:rPr>
          <w:t> </w:t>
        </w:r>
        <w:r w:rsidR="0074125F">
          <w:rPr>
            <w:color w:val="000000"/>
            <w:lang w:val="en-US"/>
          </w:rPr>
          <w:t>(10</w:t>
        </w:r>
        <w:r w:rsidR="0074125F" w:rsidRPr="00C22CF5">
          <w:rPr>
            <w:color w:val="000000"/>
            <w:lang w:val="en-US"/>
          </w:rPr>
          <w:t> x </w:t>
        </w:r>
        <w:r w:rsidR="0074125F">
          <w:rPr>
            <w:color w:val="000000"/>
            <w:lang w:val="en-US"/>
          </w:rPr>
          <w:t>1)</w:t>
        </w:r>
        <w:r w:rsidR="0074125F" w:rsidRPr="00C22CF5">
          <w:rPr>
            <w:color w:val="000000"/>
            <w:lang w:val="en-US"/>
          </w:rPr>
          <w:t> </w:t>
        </w:r>
      </w:ins>
      <w:r w:rsidRPr="00C22CF5">
        <w:rPr>
          <w:color w:val="000000"/>
          <w:lang w:val="en-US"/>
        </w:rPr>
        <w:t xml:space="preserve">stilouri </w:t>
      </w:r>
      <w:r w:rsidR="009C4D4A" w:rsidRPr="00C22CF5">
        <w:rPr>
          <w:color w:val="000000"/>
          <w:lang w:val="en-US"/>
        </w:rPr>
        <w:t xml:space="preserve">injectoare </w:t>
      </w:r>
      <w:r w:rsidRPr="00C22CF5">
        <w:rPr>
          <w:color w:val="000000"/>
          <w:lang w:val="en-US"/>
        </w:rPr>
        <w:t>preumplute</w:t>
      </w:r>
      <w:r w:rsidR="001D6708" w:rsidRPr="00C22CF5">
        <w:rPr>
          <w:color w:val="000000"/>
          <w:lang w:val="en-US"/>
        </w:rPr>
        <w:t>.</w:t>
      </w:r>
    </w:p>
    <w:p w14:paraId="63EA7C01" w14:textId="77777777" w:rsidR="001D6708" w:rsidRPr="00C22CF5" w:rsidRDefault="001D6708" w:rsidP="0079264C">
      <w:pPr>
        <w:tabs>
          <w:tab w:val="clear" w:pos="567"/>
        </w:tabs>
        <w:spacing w:line="240" w:lineRule="auto"/>
        <w:rPr>
          <w:color w:val="000000"/>
          <w:lang w:val="en-US"/>
        </w:rPr>
      </w:pPr>
    </w:p>
    <w:p w14:paraId="35A40D8D" w14:textId="2282ADDF" w:rsidR="001D6708" w:rsidRPr="00C22CF5" w:rsidRDefault="001D6708" w:rsidP="0079264C">
      <w:pPr>
        <w:keepNext/>
        <w:tabs>
          <w:tab w:val="clear" w:pos="567"/>
        </w:tabs>
        <w:spacing w:line="240" w:lineRule="auto"/>
        <w:rPr>
          <w:color w:val="000000"/>
          <w:u w:val="single"/>
        </w:rPr>
      </w:pPr>
      <w:r w:rsidRPr="00C22CF5">
        <w:rPr>
          <w:color w:val="000000"/>
          <w:u w:val="single"/>
        </w:rPr>
        <w:t xml:space="preserve">Xolair 300 mg </w:t>
      </w:r>
      <w:r w:rsidR="00025525" w:rsidRPr="00C22CF5">
        <w:rPr>
          <w:color w:val="000000"/>
          <w:u w:val="single"/>
        </w:rPr>
        <w:t>soluție injectabilă în stilou</w:t>
      </w:r>
      <w:r w:rsidR="00822758" w:rsidRPr="00C22CF5">
        <w:rPr>
          <w:color w:val="000000"/>
          <w:u w:val="single"/>
        </w:rPr>
        <w:t xml:space="preserve"> injector</w:t>
      </w:r>
      <w:r w:rsidR="00025525" w:rsidRPr="00C22CF5">
        <w:rPr>
          <w:color w:val="000000"/>
          <w:u w:val="single"/>
        </w:rPr>
        <w:t xml:space="preserve"> preumplut</w:t>
      </w:r>
    </w:p>
    <w:p w14:paraId="71A8B63B" w14:textId="77777777" w:rsidR="001D6708" w:rsidRPr="00C22CF5" w:rsidRDefault="001D6708" w:rsidP="0079264C">
      <w:pPr>
        <w:keepNext/>
        <w:tabs>
          <w:tab w:val="clear" w:pos="567"/>
        </w:tabs>
        <w:spacing w:line="240" w:lineRule="auto"/>
        <w:rPr>
          <w:color w:val="000000"/>
        </w:rPr>
      </w:pPr>
    </w:p>
    <w:p w14:paraId="7063F7BB" w14:textId="15609AE2" w:rsidR="001D6708" w:rsidRPr="00C22CF5" w:rsidRDefault="001D6708" w:rsidP="0079264C">
      <w:pPr>
        <w:tabs>
          <w:tab w:val="clear" w:pos="567"/>
        </w:tabs>
        <w:spacing w:line="240" w:lineRule="auto"/>
        <w:rPr>
          <w:color w:val="000000"/>
        </w:rPr>
      </w:pPr>
      <w:r w:rsidRPr="00C22CF5">
        <w:rPr>
          <w:color w:val="000000"/>
        </w:rPr>
        <w:t xml:space="preserve">Xolair 300 mg </w:t>
      </w:r>
      <w:r w:rsidR="00025525" w:rsidRPr="00C22CF5">
        <w:rPr>
          <w:color w:val="000000"/>
        </w:rPr>
        <w:t xml:space="preserve">soluție injectabilă în stilou </w:t>
      </w:r>
      <w:r w:rsidR="00822758" w:rsidRPr="00C22CF5">
        <w:rPr>
          <w:color w:val="000000"/>
        </w:rPr>
        <w:t xml:space="preserve">injector </w:t>
      </w:r>
      <w:r w:rsidR="00025525" w:rsidRPr="00C22CF5">
        <w:rPr>
          <w:color w:val="000000"/>
        </w:rPr>
        <w:t>preumplut</w:t>
      </w:r>
      <w:r w:rsidRPr="00C22CF5">
        <w:rPr>
          <w:color w:val="000000"/>
        </w:rPr>
        <w:t xml:space="preserve"> </w:t>
      </w:r>
      <w:r w:rsidR="00E65754" w:rsidRPr="00C22CF5">
        <w:rPr>
          <w:color w:val="000000"/>
        </w:rPr>
        <w:t>este furnizat sub formă de</w:t>
      </w:r>
      <w:r w:rsidRPr="00C22CF5">
        <w:rPr>
          <w:color w:val="000000"/>
        </w:rPr>
        <w:t xml:space="preserve"> 2 ml </w:t>
      </w:r>
      <w:r w:rsidR="00596A89" w:rsidRPr="00C22CF5">
        <w:rPr>
          <w:color w:val="000000"/>
          <w:lang w:val="ro-RO"/>
        </w:rPr>
        <w:t>soluție într</w:t>
      </w:r>
      <w:r w:rsidR="00596A89" w:rsidRPr="00C22CF5">
        <w:rPr>
          <w:color w:val="000000"/>
          <w:lang w:val="ro-RO"/>
        </w:rPr>
        <w:noBreakHyphen/>
        <w:t>un cilindru de</w:t>
      </w:r>
      <w:r w:rsidR="00596A89" w:rsidRPr="00C22CF5">
        <w:rPr>
          <w:color w:val="000000"/>
        </w:rPr>
        <w:t xml:space="preserve"> stilou </w:t>
      </w:r>
      <w:r w:rsidR="00822758" w:rsidRPr="00C22CF5">
        <w:rPr>
          <w:color w:val="000000"/>
        </w:rPr>
        <w:t xml:space="preserve">injector </w:t>
      </w:r>
      <w:r w:rsidR="00596A89" w:rsidRPr="00C22CF5">
        <w:rPr>
          <w:color w:val="000000"/>
        </w:rPr>
        <w:t>preumplut (sticlă de tip I</w:t>
      </w:r>
      <w:r w:rsidRPr="00C22CF5">
        <w:rPr>
          <w:color w:val="000000"/>
        </w:rPr>
        <w:t>)</w:t>
      </w:r>
      <w:r w:rsidR="00596A89" w:rsidRPr="00C22CF5">
        <w:rPr>
          <w:color w:val="000000"/>
        </w:rPr>
        <w:t>,</w:t>
      </w:r>
      <w:r w:rsidRPr="00C22CF5">
        <w:rPr>
          <w:color w:val="000000"/>
        </w:rPr>
        <w:t xml:space="preserve"> </w:t>
      </w:r>
      <w:r w:rsidR="00596A89" w:rsidRPr="00C22CF5">
        <w:rPr>
          <w:color w:val="000000"/>
          <w:lang w:val="ro-RO"/>
        </w:rPr>
        <w:t xml:space="preserve">cu ac </w:t>
      </w:r>
      <w:proofErr w:type="gramStart"/>
      <w:r w:rsidR="00596A89" w:rsidRPr="00C22CF5">
        <w:rPr>
          <w:color w:val="000000"/>
          <w:lang w:val="ro-RO"/>
        </w:rPr>
        <w:t>fix</w:t>
      </w:r>
      <w:proofErr w:type="gramEnd"/>
      <w:r w:rsidR="00596A89" w:rsidRPr="00C22CF5">
        <w:rPr>
          <w:color w:val="000000"/>
          <w:lang w:val="ro-RO"/>
        </w:rPr>
        <w:t xml:space="preserve"> de </w:t>
      </w:r>
      <w:r w:rsidR="00804804" w:rsidRPr="00C22CF5">
        <w:rPr>
          <w:color w:val="000000"/>
          <w:lang w:val="ro-RO"/>
        </w:rPr>
        <w:t>mărimea</w:t>
      </w:r>
      <w:r w:rsidR="00822758" w:rsidRPr="00C22CF5">
        <w:rPr>
          <w:color w:val="000000"/>
        </w:rPr>
        <w:t xml:space="preserve"> </w:t>
      </w:r>
      <w:r w:rsidR="00596A89" w:rsidRPr="00C22CF5">
        <w:rPr>
          <w:color w:val="000000"/>
        </w:rPr>
        <w:t xml:space="preserve">27 </w:t>
      </w:r>
      <w:r w:rsidRPr="00C22CF5">
        <w:rPr>
          <w:color w:val="000000"/>
        </w:rPr>
        <w:t>(</w:t>
      </w:r>
      <w:r w:rsidR="00596A89" w:rsidRPr="00C22CF5">
        <w:rPr>
          <w:color w:val="000000"/>
        </w:rPr>
        <w:t xml:space="preserve">oțel inoxidabil), piston cu opritor (tip I) și </w:t>
      </w:r>
      <w:r w:rsidR="003B073C" w:rsidRPr="00C22CF5">
        <w:rPr>
          <w:color w:val="000000"/>
          <w:lang w:val="ro-RO"/>
        </w:rPr>
        <w:t>protecție pentru ac</w:t>
      </w:r>
      <w:r w:rsidRPr="00C22CF5">
        <w:rPr>
          <w:color w:val="000000"/>
        </w:rPr>
        <w:t>.</w:t>
      </w:r>
    </w:p>
    <w:p w14:paraId="4623BC57" w14:textId="77777777" w:rsidR="001D6708" w:rsidRPr="00C22CF5" w:rsidRDefault="001D6708" w:rsidP="0079264C">
      <w:pPr>
        <w:tabs>
          <w:tab w:val="clear" w:pos="567"/>
        </w:tabs>
        <w:spacing w:line="240" w:lineRule="auto"/>
        <w:rPr>
          <w:color w:val="000000"/>
        </w:rPr>
      </w:pPr>
    </w:p>
    <w:p w14:paraId="63FD35BD" w14:textId="5A7CA0CD" w:rsidR="001D6708" w:rsidRPr="00C22CF5" w:rsidRDefault="00596A89" w:rsidP="0079264C">
      <w:pPr>
        <w:widowControl w:val="0"/>
        <w:tabs>
          <w:tab w:val="clear" w:pos="567"/>
        </w:tabs>
        <w:spacing w:line="240" w:lineRule="auto"/>
        <w:rPr>
          <w:color w:val="000000"/>
        </w:rPr>
      </w:pPr>
      <w:r w:rsidRPr="00C22CF5">
        <w:rPr>
          <w:color w:val="000000"/>
        </w:rPr>
        <w:lastRenderedPageBreak/>
        <w:t xml:space="preserve">Mărimi de ambalaj: ambalaje conținând </w:t>
      </w:r>
      <w:r w:rsidRPr="00C22CF5">
        <w:rPr>
          <w:color w:val="000000"/>
          <w:lang w:val="en-US"/>
        </w:rPr>
        <w:t xml:space="preserve">1 stilou </w:t>
      </w:r>
      <w:r w:rsidR="00822758" w:rsidRPr="00C22CF5">
        <w:rPr>
          <w:color w:val="000000"/>
          <w:lang w:val="en-US"/>
        </w:rPr>
        <w:t xml:space="preserve">injector </w:t>
      </w:r>
      <w:r w:rsidRPr="00C22CF5">
        <w:rPr>
          <w:color w:val="000000"/>
          <w:lang w:val="en-US"/>
        </w:rPr>
        <w:t xml:space="preserve">preumplut </w:t>
      </w:r>
      <w:r w:rsidRPr="00C22CF5">
        <w:rPr>
          <w:color w:val="000000"/>
        </w:rPr>
        <w:t>și ambalaje colective conținând</w:t>
      </w:r>
      <w:r w:rsidR="001D6708" w:rsidRPr="00C22CF5">
        <w:rPr>
          <w:color w:val="000000"/>
          <w:lang w:val="en-US"/>
        </w:rPr>
        <w:t xml:space="preserve"> 3 (3 x 1) </w:t>
      </w:r>
      <w:r w:rsidRPr="00C22CF5">
        <w:rPr>
          <w:color w:val="000000"/>
          <w:lang w:val="en-US"/>
        </w:rPr>
        <w:t>sau</w:t>
      </w:r>
      <w:r w:rsidR="001D6708" w:rsidRPr="00C22CF5">
        <w:rPr>
          <w:color w:val="000000"/>
          <w:lang w:val="en-US"/>
        </w:rPr>
        <w:t xml:space="preserve"> 6 (6 x 1) </w:t>
      </w:r>
      <w:r w:rsidRPr="00C22CF5">
        <w:rPr>
          <w:color w:val="000000"/>
          <w:lang w:val="en-US"/>
        </w:rPr>
        <w:t xml:space="preserve">stilouri </w:t>
      </w:r>
      <w:r w:rsidR="00822758" w:rsidRPr="00C22CF5">
        <w:rPr>
          <w:color w:val="000000"/>
          <w:lang w:val="en-US"/>
        </w:rPr>
        <w:t xml:space="preserve">injectoare </w:t>
      </w:r>
      <w:r w:rsidRPr="00C22CF5">
        <w:rPr>
          <w:color w:val="000000"/>
          <w:lang w:val="en-US"/>
        </w:rPr>
        <w:t>preumplute</w:t>
      </w:r>
      <w:r w:rsidR="001D6708" w:rsidRPr="00C22CF5">
        <w:rPr>
          <w:color w:val="000000"/>
          <w:lang w:val="en-US"/>
        </w:rPr>
        <w:t>.</w:t>
      </w:r>
    </w:p>
    <w:p w14:paraId="6A8A7F49" w14:textId="77777777" w:rsidR="00EB01EF" w:rsidRPr="00C22CF5" w:rsidRDefault="00EB01EF" w:rsidP="0079264C">
      <w:pPr>
        <w:pStyle w:val="Text"/>
        <w:spacing w:before="0"/>
        <w:jc w:val="left"/>
        <w:rPr>
          <w:color w:val="000000"/>
          <w:sz w:val="22"/>
          <w:szCs w:val="22"/>
          <w:lang w:val="ro-RO"/>
        </w:rPr>
      </w:pPr>
    </w:p>
    <w:p w14:paraId="593A5AF9" w14:textId="77777777" w:rsidR="008614EE" w:rsidRPr="00C22CF5" w:rsidRDefault="008614EE" w:rsidP="0079264C">
      <w:pPr>
        <w:pStyle w:val="Text"/>
        <w:spacing w:before="0"/>
        <w:jc w:val="left"/>
        <w:rPr>
          <w:color w:val="000000"/>
          <w:sz w:val="22"/>
          <w:szCs w:val="22"/>
          <w:lang w:val="ro-RO"/>
        </w:rPr>
      </w:pPr>
      <w:r w:rsidRPr="00C22CF5">
        <w:rPr>
          <w:color w:val="000000"/>
          <w:sz w:val="22"/>
          <w:lang w:val="ro-RO"/>
        </w:rPr>
        <w:t>Este posibil ca nu toate mărimile de ambalaj să fie comercializate</w:t>
      </w:r>
      <w:r w:rsidRPr="00C22CF5">
        <w:rPr>
          <w:color w:val="000000"/>
          <w:sz w:val="22"/>
          <w:szCs w:val="22"/>
          <w:lang w:val="ro-RO"/>
        </w:rPr>
        <w:t>.</w:t>
      </w:r>
    </w:p>
    <w:p w14:paraId="2EC0D555" w14:textId="77777777" w:rsidR="008614EE" w:rsidRPr="00C22CF5" w:rsidRDefault="008614EE" w:rsidP="0079264C">
      <w:pPr>
        <w:pStyle w:val="Text"/>
        <w:spacing w:before="0"/>
        <w:jc w:val="left"/>
        <w:rPr>
          <w:color w:val="000000"/>
          <w:sz w:val="22"/>
          <w:lang w:val="ro-RO"/>
        </w:rPr>
      </w:pPr>
    </w:p>
    <w:p w14:paraId="36C4D8C6" w14:textId="77777777" w:rsidR="008614EE" w:rsidRPr="00C22CF5" w:rsidRDefault="008614EE" w:rsidP="0079264C">
      <w:pPr>
        <w:keepNext/>
        <w:tabs>
          <w:tab w:val="clear" w:pos="567"/>
        </w:tabs>
        <w:spacing w:line="240" w:lineRule="auto"/>
        <w:rPr>
          <w:color w:val="000000"/>
          <w:szCs w:val="24"/>
          <w:lang w:val="ro-RO"/>
        </w:rPr>
      </w:pPr>
      <w:r w:rsidRPr="00C22CF5">
        <w:rPr>
          <w:b/>
          <w:color w:val="000000"/>
          <w:szCs w:val="24"/>
          <w:lang w:val="ro-RO"/>
        </w:rPr>
        <w:t>6.6</w:t>
      </w:r>
      <w:r w:rsidRPr="00C22CF5">
        <w:rPr>
          <w:b/>
          <w:color w:val="000000"/>
          <w:szCs w:val="24"/>
          <w:lang w:val="ro-RO"/>
        </w:rPr>
        <w:tab/>
        <w:t>Precauţii speciale pentru eliminarea reziduurilor şi alte instrucţiuni de manipulare</w:t>
      </w:r>
    </w:p>
    <w:p w14:paraId="38BCF4EE" w14:textId="77777777" w:rsidR="008614EE" w:rsidRPr="00C22CF5" w:rsidRDefault="008614EE" w:rsidP="0079264C">
      <w:pPr>
        <w:pStyle w:val="Text"/>
        <w:keepNext/>
        <w:spacing w:before="0"/>
        <w:jc w:val="left"/>
        <w:rPr>
          <w:bCs/>
          <w:color w:val="000000"/>
          <w:sz w:val="22"/>
          <w:lang w:val="ro-RO"/>
        </w:rPr>
      </w:pPr>
    </w:p>
    <w:p w14:paraId="7254851C" w14:textId="20F3BDE9" w:rsidR="001D6708" w:rsidRPr="00C22CF5" w:rsidRDefault="00E65754" w:rsidP="0079264C">
      <w:pPr>
        <w:pStyle w:val="Text"/>
        <w:keepNext/>
        <w:spacing w:before="0"/>
        <w:jc w:val="left"/>
        <w:rPr>
          <w:color w:val="000000"/>
          <w:sz w:val="22"/>
          <w:szCs w:val="22"/>
          <w:u w:val="single"/>
          <w:lang w:val="ro-RO"/>
        </w:rPr>
      </w:pPr>
      <w:r w:rsidRPr="00C22CF5">
        <w:rPr>
          <w:color w:val="000000"/>
          <w:sz w:val="22"/>
          <w:szCs w:val="22"/>
          <w:u w:val="single"/>
          <w:lang w:val="ro-RO"/>
        </w:rPr>
        <w:t>Seringă preumplută</w:t>
      </w:r>
    </w:p>
    <w:p w14:paraId="2F8373A4" w14:textId="77777777" w:rsidR="001D6708" w:rsidRPr="00C22CF5" w:rsidRDefault="001D6708" w:rsidP="0079264C">
      <w:pPr>
        <w:pStyle w:val="Text"/>
        <w:keepNext/>
        <w:spacing w:before="0"/>
        <w:jc w:val="left"/>
        <w:rPr>
          <w:color w:val="000000"/>
          <w:sz w:val="22"/>
          <w:szCs w:val="22"/>
          <w:lang w:val="ro-RO"/>
        </w:rPr>
      </w:pPr>
    </w:p>
    <w:p w14:paraId="440D0F80" w14:textId="488094F0" w:rsidR="00947857" w:rsidRPr="00C22CF5" w:rsidRDefault="001D6708" w:rsidP="0079264C">
      <w:pPr>
        <w:pStyle w:val="Text"/>
        <w:widowControl w:val="0"/>
        <w:spacing w:before="0"/>
        <w:jc w:val="left"/>
        <w:rPr>
          <w:bCs/>
          <w:color w:val="000000"/>
          <w:sz w:val="22"/>
          <w:szCs w:val="22"/>
          <w:lang w:val="ro-RO"/>
        </w:rPr>
      </w:pPr>
      <w:r w:rsidRPr="00C22CF5">
        <w:rPr>
          <w:bCs/>
          <w:color w:val="000000"/>
          <w:sz w:val="22"/>
          <w:szCs w:val="22"/>
          <w:lang w:val="ro-RO"/>
        </w:rPr>
        <w:t>S</w:t>
      </w:r>
      <w:r w:rsidR="00947857" w:rsidRPr="00C22CF5">
        <w:rPr>
          <w:bCs/>
          <w:color w:val="000000"/>
          <w:sz w:val="22"/>
          <w:szCs w:val="22"/>
          <w:lang w:val="ro-RO"/>
        </w:rPr>
        <w:t>ering</w:t>
      </w:r>
      <w:r w:rsidRPr="00C22CF5">
        <w:rPr>
          <w:bCs/>
          <w:color w:val="000000"/>
          <w:sz w:val="22"/>
          <w:szCs w:val="22"/>
          <w:lang w:val="ro-RO"/>
        </w:rPr>
        <w:t>a</w:t>
      </w:r>
      <w:r w:rsidR="00947857" w:rsidRPr="00C22CF5">
        <w:rPr>
          <w:bCs/>
          <w:color w:val="000000"/>
          <w:sz w:val="22"/>
          <w:szCs w:val="22"/>
          <w:lang w:val="ro-RO"/>
        </w:rPr>
        <w:t xml:space="preserve"> preumplută de unică folosință </w:t>
      </w:r>
      <w:r w:rsidRPr="00C22CF5">
        <w:rPr>
          <w:bCs/>
          <w:color w:val="000000"/>
          <w:sz w:val="22"/>
          <w:szCs w:val="22"/>
          <w:lang w:val="ro-RO"/>
        </w:rPr>
        <w:t xml:space="preserve">este </w:t>
      </w:r>
      <w:r w:rsidR="00947857" w:rsidRPr="00C22CF5">
        <w:rPr>
          <w:bCs/>
          <w:color w:val="000000"/>
          <w:sz w:val="22"/>
          <w:szCs w:val="22"/>
          <w:lang w:val="ro-RO"/>
        </w:rPr>
        <w:t xml:space="preserve">pentru administrare unică. </w:t>
      </w:r>
      <w:r w:rsidRPr="00C22CF5">
        <w:rPr>
          <w:bCs/>
          <w:color w:val="000000"/>
          <w:sz w:val="22"/>
          <w:szCs w:val="22"/>
          <w:lang w:val="ro-RO"/>
        </w:rPr>
        <w:t xml:space="preserve">Aceasta </w:t>
      </w:r>
      <w:r w:rsidR="00947857" w:rsidRPr="00C22CF5">
        <w:rPr>
          <w:bCs/>
          <w:color w:val="000000"/>
          <w:sz w:val="22"/>
          <w:szCs w:val="22"/>
          <w:lang w:val="ro-RO"/>
        </w:rPr>
        <w:t xml:space="preserve">trebuie scoasă din frigider cu </w:t>
      </w:r>
      <w:r w:rsidRPr="00C22CF5">
        <w:rPr>
          <w:bCs/>
          <w:color w:val="000000"/>
          <w:sz w:val="22"/>
          <w:szCs w:val="22"/>
          <w:lang w:val="ro-RO"/>
        </w:rPr>
        <w:t>3</w:t>
      </w:r>
      <w:r w:rsidR="00947857" w:rsidRPr="00C22CF5">
        <w:rPr>
          <w:bCs/>
          <w:color w:val="000000"/>
          <w:sz w:val="22"/>
          <w:szCs w:val="22"/>
          <w:lang w:val="ro-RO"/>
        </w:rPr>
        <w:t>0 minute înainte de injectare pentru a ajunge la temperatur</w:t>
      </w:r>
      <w:r w:rsidR="00057283" w:rsidRPr="00C22CF5">
        <w:rPr>
          <w:bCs/>
          <w:color w:val="000000"/>
          <w:sz w:val="22"/>
          <w:szCs w:val="22"/>
          <w:lang w:val="ro-RO"/>
        </w:rPr>
        <w:t>a</w:t>
      </w:r>
      <w:r w:rsidR="00947857" w:rsidRPr="00C22CF5">
        <w:rPr>
          <w:bCs/>
          <w:color w:val="000000"/>
          <w:sz w:val="22"/>
          <w:szCs w:val="22"/>
          <w:lang w:val="ro-RO"/>
        </w:rPr>
        <w:t xml:space="preserve"> camerei.</w:t>
      </w:r>
    </w:p>
    <w:p w14:paraId="5FDE2654" w14:textId="77777777" w:rsidR="001D6708" w:rsidRPr="00C22CF5" w:rsidRDefault="001D6708" w:rsidP="0079264C">
      <w:pPr>
        <w:pStyle w:val="Text"/>
        <w:widowControl w:val="0"/>
        <w:spacing w:before="0"/>
        <w:jc w:val="left"/>
        <w:rPr>
          <w:bCs/>
          <w:color w:val="000000"/>
          <w:sz w:val="22"/>
          <w:szCs w:val="22"/>
          <w:lang w:val="ro-RO"/>
        </w:rPr>
      </w:pPr>
    </w:p>
    <w:p w14:paraId="301DD28D" w14:textId="3803419E" w:rsidR="00596A89" w:rsidRPr="00C22CF5" w:rsidRDefault="00596A89" w:rsidP="0079264C">
      <w:pPr>
        <w:pStyle w:val="Text"/>
        <w:keepNext/>
        <w:spacing w:before="0"/>
        <w:jc w:val="left"/>
        <w:rPr>
          <w:bCs/>
          <w:color w:val="000000"/>
          <w:sz w:val="22"/>
          <w:szCs w:val="22"/>
          <w:u w:val="single"/>
        </w:rPr>
      </w:pPr>
      <w:r w:rsidRPr="00C22CF5">
        <w:rPr>
          <w:bCs/>
          <w:color w:val="000000"/>
          <w:sz w:val="22"/>
          <w:szCs w:val="22"/>
          <w:u w:val="single"/>
        </w:rPr>
        <w:t xml:space="preserve">Stilou </w:t>
      </w:r>
      <w:r w:rsidR="00373F61" w:rsidRPr="00C22CF5">
        <w:rPr>
          <w:bCs/>
          <w:color w:val="000000"/>
          <w:sz w:val="22"/>
          <w:szCs w:val="22"/>
          <w:u w:val="single"/>
        </w:rPr>
        <w:t xml:space="preserve">injector </w:t>
      </w:r>
      <w:r w:rsidRPr="00C22CF5">
        <w:rPr>
          <w:bCs/>
          <w:color w:val="000000"/>
          <w:sz w:val="22"/>
          <w:szCs w:val="22"/>
          <w:u w:val="single"/>
        </w:rPr>
        <w:t>preumplut</w:t>
      </w:r>
    </w:p>
    <w:p w14:paraId="032330FC" w14:textId="77777777" w:rsidR="00596A89" w:rsidRPr="00C22CF5" w:rsidRDefault="00596A89" w:rsidP="0079264C">
      <w:pPr>
        <w:pStyle w:val="Text"/>
        <w:keepNext/>
        <w:spacing w:before="0"/>
        <w:jc w:val="left"/>
        <w:rPr>
          <w:bCs/>
          <w:color w:val="000000"/>
          <w:sz w:val="22"/>
          <w:szCs w:val="22"/>
        </w:rPr>
      </w:pPr>
    </w:p>
    <w:p w14:paraId="2ED5F0FC" w14:textId="22E38B5A" w:rsidR="00596A89" w:rsidRPr="00C22CF5" w:rsidRDefault="00596A89" w:rsidP="0079264C">
      <w:pPr>
        <w:pStyle w:val="Text"/>
        <w:spacing w:before="0"/>
        <w:jc w:val="left"/>
        <w:rPr>
          <w:color w:val="000000"/>
          <w:sz w:val="22"/>
          <w:szCs w:val="22"/>
        </w:rPr>
      </w:pPr>
      <w:r w:rsidRPr="00C22CF5">
        <w:rPr>
          <w:bCs/>
          <w:color w:val="000000"/>
          <w:sz w:val="22"/>
          <w:szCs w:val="22"/>
        </w:rPr>
        <w:t xml:space="preserve">Stiloul </w:t>
      </w:r>
      <w:r w:rsidR="00373F61" w:rsidRPr="00C22CF5">
        <w:rPr>
          <w:bCs/>
          <w:color w:val="000000"/>
          <w:sz w:val="22"/>
          <w:szCs w:val="22"/>
        </w:rPr>
        <w:t xml:space="preserve">injector </w:t>
      </w:r>
      <w:r w:rsidRPr="00C22CF5">
        <w:rPr>
          <w:bCs/>
          <w:color w:val="000000"/>
          <w:sz w:val="22"/>
          <w:szCs w:val="22"/>
        </w:rPr>
        <w:t xml:space="preserve">preumplut </w:t>
      </w:r>
      <w:r w:rsidRPr="00C22CF5">
        <w:rPr>
          <w:bCs/>
          <w:color w:val="000000"/>
          <w:sz w:val="22"/>
          <w:szCs w:val="22"/>
          <w:lang w:val="ro-RO"/>
        </w:rPr>
        <w:t>de unică folosință este pentru administrare unică. Ac</w:t>
      </w:r>
      <w:r w:rsidR="00373F61" w:rsidRPr="00C22CF5">
        <w:rPr>
          <w:bCs/>
          <w:color w:val="000000"/>
          <w:sz w:val="22"/>
          <w:szCs w:val="22"/>
          <w:lang w:val="ro-RO"/>
        </w:rPr>
        <w:t>e</w:t>
      </w:r>
      <w:r w:rsidRPr="00C22CF5">
        <w:rPr>
          <w:bCs/>
          <w:color w:val="000000"/>
          <w:sz w:val="22"/>
          <w:szCs w:val="22"/>
          <w:lang w:val="ro-RO"/>
        </w:rPr>
        <w:t>sta trebuie scos din frigider cu 30 minute înainte de injectare pentru a ajunge la temperatura camerei.</w:t>
      </w:r>
    </w:p>
    <w:p w14:paraId="44186E74" w14:textId="77777777" w:rsidR="00947857" w:rsidRPr="00C22CF5" w:rsidRDefault="00947857" w:rsidP="0079264C">
      <w:pPr>
        <w:pStyle w:val="Text"/>
        <w:spacing w:before="0"/>
        <w:jc w:val="left"/>
        <w:rPr>
          <w:color w:val="000000"/>
          <w:sz w:val="22"/>
          <w:lang w:val="ro-RO"/>
        </w:rPr>
      </w:pPr>
    </w:p>
    <w:p w14:paraId="78522085" w14:textId="77777777" w:rsidR="008614EE" w:rsidRPr="00C22CF5" w:rsidRDefault="008614EE" w:rsidP="0079264C">
      <w:pPr>
        <w:pStyle w:val="Text"/>
        <w:keepNext/>
        <w:spacing w:before="0"/>
        <w:jc w:val="left"/>
        <w:rPr>
          <w:color w:val="000000"/>
          <w:sz w:val="22"/>
          <w:u w:val="single"/>
          <w:lang w:val="ro-RO"/>
        </w:rPr>
      </w:pPr>
      <w:r w:rsidRPr="00C22CF5">
        <w:rPr>
          <w:color w:val="000000"/>
          <w:sz w:val="22"/>
          <w:u w:val="single"/>
          <w:lang w:val="ro-RO"/>
        </w:rPr>
        <w:t>Instrucţiuni de eliminare</w:t>
      </w:r>
    </w:p>
    <w:p w14:paraId="01B679FE" w14:textId="77777777" w:rsidR="00CE2D71" w:rsidRPr="00C22CF5" w:rsidRDefault="00CE2D71" w:rsidP="0079264C">
      <w:pPr>
        <w:pStyle w:val="Text"/>
        <w:keepNext/>
        <w:spacing w:before="0"/>
        <w:jc w:val="left"/>
        <w:rPr>
          <w:color w:val="000000"/>
          <w:sz w:val="22"/>
          <w:lang w:val="ro-RO"/>
        </w:rPr>
      </w:pPr>
    </w:p>
    <w:p w14:paraId="5072B97F" w14:textId="07DE98C7" w:rsidR="008614EE" w:rsidRPr="00C22CF5" w:rsidRDefault="008614EE" w:rsidP="0079264C">
      <w:pPr>
        <w:pStyle w:val="Text"/>
        <w:spacing w:before="0"/>
        <w:jc w:val="left"/>
        <w:rPr>
          <w:color w:val="000000"/>
          <w:sz w:val="22"/>
          <w:lang w:val="ro-RO"/>
        </w:rPr>
      </w:pPr>
      <w:r w:rsidRPr="00C22CF5">
        <w:rPr>
          <w:color w:val="000000"/>
          <w:sz w:val="22"/>
          <w:lang w:val="ro-RO"/>
        </w:rPr>
        <w:t xml:space="preserve">Eliminaţi imediat seringa </w:t>
      </w:r>
      <w:r w:rsidR="00373F61" w:rsidRPr="00C22CF5">
        <w:rPr>
          <w:color w:val="000000"/>
          <w:sz w:val="22"/>
          <w:lang w:val="ro-RO"/>
        </w:rPr>
        <w:t xml:space="preserve">utilizată </w:t>
      </w:r>
      <w:r w:rsidR="001D6708" w:rsidRPr="00C22CF5">
        <w:rPr>
          <w:color w:val="000000"/>
          <w:sz w:val="22"/>
          <w:lang w:val="ro-RO"/>
        </w:rPr>
        <w:t xml:space="preserve">sau stiloul </w:t>
      </w:r>
      <w:r w:rsidR="00373F61" w:rsidRPr="00C22CF5">
        <w:rPr>
          <w:color w:val="000000"/>
          <w:sz w:val="22"/>
          <w:lang w:val="ro-RO"/>
        </w:rPr>
        <w:t xml:space="preserve">injector </w:t>
      </w:r>
      <w:r w:rsidRPr="00C22CF5">
        <w:rPr>
          <w:color w:val="000000"/>
          <w:sz w:val="22"/>
          <w:lang w:val="ro-RO"/>
        </w:rPr>
        <w:t>utilizat într-un container pentru obiecte ascuţite.</w:t>
      </w:r>
    </w:p>
    <w:p w14:paraId="5C432E21" w14:textId="77777777" w:rsidR="0046275A" w:rsidRPr="00C22CF5" w:rsidRDefault="0046275A" w:rsidP="0079264C">
      <w:pPr>
        <w:pStyle w:val="Listlevel1"/>
        <w:spacing w:before="0" w:after="0"/>
        <w:ind w:left="0" w:firstLine="0"/>
        <w:rPr>
          <w:sz w:val="22"/>
          <w:szCs w:val="22"/>
          <w:lang w:val="ro-RO"/>
        </w:rPr>
      </w:pPr>
    </w:p>
    <w:p w14:paraId="184D9589" w14:textId="77777777" w:rsidR="008614EE" w:rsidRPr="00C22CF5" w:rsidRDefault="0046275A" w:rsidP="0079264C">
      <w:pPr>
        <w:pStyle w:val="Listlevel1"/>
        <w:spacing w:before="0" w:after="0"/>
        <w:ind w:left="0" w:firstLine="0"/>
        <w:rPr>
          <w:sz w:val="22"/>
          <w:szCs w:val="22"/>
          <w:lang w:val="ro-RO"/>
        </w:rPr>
      </w:pPr>
      <w:r w:rsidRPr="00C22CF5">
        <w:rPr>
          <w:sz w:val="22"/>
          <w:szCs w:val="22"/>
          <w:lang w:val="ro-RO"/>
        </w:rPr>
        <w:t>Orice medicament neutilizat sau material rezidual trebuie eliminat în conformitate cu reglementările locale.</w:t>
      </w:r>
    </w:p>
    <w:p w14:paraId="736E71AC" w14:textId="77777777" w:rsidR="00FF16D3" w:rsidRPr="00C22CF5" w:rsidRDefault="00FF16D3" w:rsidP="0079264C">
      <w:pPr>
        <w:pStyle w:val="Listlevel1"/>
        <w:spacing w:before="0" w:after="0"/>
        <w:ind w:left="0" w:firstLine="0"/>
        <w:rPr>
          <w:color w:val="000000"/>
          <w:sz w:val="22"/>
          <w:szCs w:val="24"/>
          <w:lang w:val="ro-RO"/>
        </w:rPr>
      </w:pPr>
    </w:p>
    <w:p w14:paraId="6F0BC992" w14:textId="77777777" w:rsidR="008614EE" w:rsidRPr="00C22CF5" w:rsidRDefault="008614EE" w:rsidP="0079264C">
      <w:pPr>
        <w:pStyle w:val="Text"/>
        <w:widowControl w:val="0"/>
        <w:spacing w:before="0"/>
        <w:jc w:val="left"/>
        <w:rPr>
          <w:color w:val="000000"/>
          <w:sz w:val="22"/>
          <w:lang w:val="ro-RO"/>
        </w:rPr>
      </w:pPr>
    </w:p>
    <w:p w14:paraId="3240CA12" w14:textId="77777777" w:rsidR="008614EE" w:rsidRPr="00C22CF5" w:rsidRDefault="008614EE" w:rsidP="0079264C">
      <w:pPr>
        <w:keepNext/>
        <w:tabs>
          <w:tab w:val="clear" w:pos="567"/>
        </w:tabs>
        <w:spacing w:line="240" w:lineRule="auto"/>
        <w:rPr>
          <w:color w:val="000000"/>
          <w:szCs w:val="24"/>
          <w:lang w:val="ro-RO"/>
        </w:rPr>
      </w:pPr>
      <w:r w:rsidRPr="00C22CF5">
        <w:rPr>
          <w:b/>
          <w:color w:val="000000"/>
          <w:szCs w:val="24"/>
          <w:lang w:val="ro-RO"/>
        </w:rPr>
        <w:t>7.</w:t>
      </w:r>
      <w:r w:rsidRPr="00C22CF5">
        <w:rPr>
          <w:b/>
          <w:color w:val="000000"/>
          <w:szCs w:val="24"/>
          <w:lang w:val="ro-RO"/>
        </w:rPr>
        <w:tab/>
        <w:t>DEŢINĂTORUL AUTORIZAŢIEI DE PUNERE PE PIAŢĂ</w:t>
      </w:r>
    </w:p>
    <w:p w14:paraId="7A94DAE5" w14:textId="77777777" w:rsidR="008614EE" w:rsidRPr="00C22CF5" w:rsidRDefault="008614EE" w:rsidP="0079264C">
      <w:pPr>
        <w:keepNext/>
        <w:tabs>
          <w:tab w:val="clear" w:pos="567"/>
        </w:tabs>
        <w:spacing w:line="240" w:lineRule="auto"/>
        <w:rPr>
          <w:color w:val="000000"/>
          <w:lang w:val="ro-RO"/>
        </w:rPr>
      </w:pPr>
    </w:p>
    <w:p w14:paraId="3B9E7289" w14:textId="77777777" w:rsidR="008614EE" w:rsidRPr="00C22CF5" w:rsidRDefault="008614EE" w:rsidP="0079264C">
      <w:pPr>
        <w:keepNext/>
        <w:widowControl w:val="0"/>
        <w:tabs>
          <w:tab w:val="clear" w:pos="567"/>
        </w:tabs>
        <w:spacing w:line="240" w:lineRule="auto"/>
        <w:rPr>
          <w:color w:val="000000"/>
          <w:lang w:val="ro-RO"/>
        </w:rPr>
      </w:pPr>
      <w:r w:rsidRPr="00C22CF5">
        <w:rPr>
          <w:color w:val="000000"/>
          <w:lang w:val="ro-RO"/>
        </w:rPr>
        <w:t>Novartis Europharm Limited</w:t>
      </w:r>
    </w:p>
    <w:p w14:paraId="489CC89C" w14:textId="77777777" w:rsidR="00EB70F1" w:rsidRPr="00C22CF5" w:rsidRDefault="00EB70F1" w:rsidP="0079264C">
      <w:pPr>
        <w:keepNext/>
        <w:widowControl w:val="0"/>
        <w:spacing w:line="240" w:lineRule="auto"/>
        <w:rPr>
          <w:color w:val="000000"/>
          <w:lang w:val="ro-RO"/>
        </w:rPr>
      </w:pPr>
      <w:r w:rsidRPr="00C22CF5">
        <w:rPr>
          <w:color w:val="000000"/>
          <w:lang w:val="ro-RO"/>
        </w:rPr>
        <w:t>Vista Building</w:t>
      </w:r>
    </w:p>
    <w:p w14:paraId="41C8F684" w14:textId="77777777" w:rsidR="00EB70F1" w:rsidRPr="00C22CF5" w:rsidRDefault="00EB70F1" w:rsidP="0079264C">
      <w:pPr>
        <w:keepNext/>
        <w:widowControl w:val="0"/>
        <w:spacing w:line="240" w:lineRule="auto"/>
        <w:rPr>
          <w:color w:val="000000"/>
        </w:rPr>
      </w:pPr>
      <w:r w:rsidRPr="00C22CF5">
        <w:rPr>
          <w:color w:val="000000"/>
        </w:rPr>
        <w:t>Elm Park, Merrion Road</w:t>
      </w:r>
    </w:p>
    <w:p w14:paraId="55A60ABB" w14:textId="77777777" w:rsidR="00EB70F1" w:rsidRPr="00C22CF5" w:rsidRDefault="00EB70F1" w:rsidP="0079264C">
      <w:pPr>
        <w:keepNext/>
        <w:widowControl w:val="0"/>
        <w:spacing w:line="240" w:lineRule="auto"/>
        <w:rPr>
          <w:color w:val="000000"/>
          <w:lang w:val="it-IT"/>
        </w:rPr>
      </w:pPr>
      <w:r w:rsidRPr="00C22CF5">
        <w:rPr>
          <w:color w:val="000000"/>
          <w:lang w:val="it-IT"/>
        </w:rPr>
        <w:t>Dublin 4</w:t>
      </w:r>
    </w:p>
    <w:p w14:paraId="5DF68D89" w14:textId="77777777" w:rsidR="00EB70F1" w:rsidRPr="00C22CF5" w:rsidRDefault="00EB70F1" w:rsidP="0079264C">
      <w:pPr>
        <w:spacing w:line="240" w:lineRule="auto"/>
        <w:rPr>
          <w:color w:val="000000"/>
          <w:lang w:val="it-IT"/>
        </w:rPr>
      </w:pPr>
      <w:r w:rsidRPr="00C22CF5">
        <w:rPr>
          <w:color w:val="000000"/>
          <w:lang w:val="it-IT"/>
        </w:rPr>
        <w:t>Irlanda</w:t>
      </w:r>
    </w:p>
    <w:p w14:paraId="56A0A64C" w14:textId="77777777" w:rsidR="008614EE" w:rsidRPr="00C22CF5" w:rsidRDefault="008614EE" w:rsidP="0079264C">
      <w:pPr>
        <w:pStyle w:val="Text"/>
        <w:spacing w:before="0"/>
        <w:jc w:val="left"/>
        <w:rPr>
          <w:color w:val="000000"/>
          <w:sz w:val="22"/>
          <w:szCs w:val="22"/>
          <w:lang w:val="ro-RO"/>
        </w:rPr>
      </w:pPr>
    </w:p>
    <w:p w14:paraId="6C18902B" w14:textId="77777777" w:rsidR="008614EE" w:rsidRPr="00C22CF5" w:rsidRDefault="008614EE" w:rsidP="0079264C">
      <w:pPr>
        <w:pStyle w:val="Text"/>
        <w:spacing w:before="0"/>
        <w:jc w:val="left"/>
        <w:rPr>
          <w:color w:val="000000"/>
          <w:sz w:val="22"/>
          <w:szCs w:val="22"/>
          <w:lang w:val="ro-RO"/>
        </w:rPr>
      </w:pPr>
    </w:p>
    <w:p w14:paraId="055FA44E" w14:textId="77777777" w:rsidR="008614EE" w:rsidRPr="00C22CF5" w:rsidRDefault="008614EE" w:rsidP="0079264C">
      <w:pPr>
        <w:keepNext/>
        <w:tabs>
          <w:tab w:val="clear" w:pos="567"/>
        </w:tabs>
        <w:spacing w:line="240" w:lineRule="auto"/>
        <w:rPr>
          <w:b/>
          <w:color w:val="000000"/>
          <w:szCs w:val="24"/>
          <w:lang w:val="ro-RO"/>
        </w:rPr>
      </w:pPr>
      <w:r w:rsidRPr="00C22CF5">
        <w:rPr>
          <w:b/>
          <w:color w:val="000000"/>
          <w:szCs w:val="24"/>
          <w:lang w:val="ro-RO"/>
        </w:rPr>
        <w:t>8.</w:t>
      </w:r>
      <w:r w:rsidRPr="00C22CF5">
        <w:rPr>
          <w:b/>
          <w:color w:val="000000"/>
          <w:szCs w:val="24"/>
          <w:lang w:val="ro-RO"/>
        </w:rPr>
        <w:tab/>
        <w:t>NUMĂRUL(ELE) AUTORIZAŢIEI DE PUNERE PE PIAŢĂ</w:t>
      </w:r>
    </w:p>
    <w:p w14:paraId="412F005B" w14:textId="77777777" w:rsidR="008614EE" w:rsidRPr="00C22CF5" w:rsidRDefault="008614EE" w:rsidP="0079264C">
      <w:pPr>
        <w:pStyle w:val="Text"/>
        <w:keepNext/>
        <w:spacing w:before="0"/>
        <w:jc w:val="left"/>
        <w:rPr>
          <w:color w:val="000000"/>
          <w:sz w:val="22"/>
          <w:lang w:val="ro-RO"/>
        </w:rPr>
      </w:pPr>
    </w:p>
    <w:p w14:paraId="5459624C" w14:textId="4F62DCD7" w:rsidR="001D6708" w:rsidRPr="00C22CF5" w:rsidRDefault="001D6708" w:rsidP="0079264C">
      <w:pPr>
        <w:keepNext/>
        <w:keepLines/>
        <w:spacing w:line="240" w:lineRule="auto"/>
        <w:rPr>
          <w:u w:val="single"/>
          <w:lang w:val="ro-RO"/>
        </w:rPr>
      </w:pPr>
      <w:r w:rsidRPr="00C22CF5">
        <w:rPr>
          <w:u w:val="single"/>
          <w:lang w:val="ro-RO"/>
        </w:rPr>
        <w:t xml:space="preserve">Xolair 150 mg </w:t>
      </w:r>
      <w:r w:rsidR="00025525" w:rsidRPr="00C22CF5">
        <w:rPr>
          <w:u w:val="single"/>
          <w:lang w:val="ro-RO"/>
        </w:rPr>
        <w:t>soluţie injectabilă în seringă preumplută</w:t>
      </w:r>
    </w:p>
    <w:p w14:paraId="041CE983" w14:textId="77777777" w:rsidR="001D6708" w:rsidRPr="00C22CF5" w:rsidRDefault="001D6708" w:rsidP="0079264C">
      <w:pPr>
        <w:pStyle w:val="Text"/>
        <w:keepNext/>
        <w:keepLines/>
        <w:spacing w:before="0"/>
        <w:jc w:val="left"/>
        <w:rPr>
          <w:sz w:val="22"/>
          <w:szCs w:val="22"/>
          <w:lang w:val="ro-RO"/>
        </w:rPr>
      </w:pPr>
    </w:p>
    <w:p w14:paraId="432D697E" w14:textId="77777777" w:rsidR="00E81159" w:rsidRPr="00C22CF5" w:rsidRDefault="008614EE" w:rsidP="0079264C">
      <w:pPr>
        <w:pStyle w:val="Text"/>
        <w:keepNext/>
        <w:spacing w:before="0"/>
        <w:jc w:val="left"/>
        <w:rPr>
          <w:color w:val="000000"/>
          <w:sz w:val="22"/>
          <w:szCs w:val="22"/>
          <w:lang w:val="ro-RO"/>
        </w:rPr>
      </w:pPr>
      <w:r w:rsidRPr="00C22CF5">
        <w:rPr>
          <w:color w:val="000000"/>
          <w:sz w:val="22"/>
          <w:lang w:val="ro-RO"/>
        </w:rPr>
        <w:t>EU/1/05/319/00</w:t>
      </w:r>
      <w:r w:rsidR="00E81159" w:rsidRPr="00C22CF5">
        <w:rPr>
          <w:color w:val="000000"/>
          <w:sz w:val="22"/>
          <w:szCs w:val="22"/>
          <w:lang w:val="ro-RO"/>
        </w:rPr>
        <w:t>8</w:t>
      </w:r>
    </w:p>
    <w:p w14:paraId="4034D6B9" w14:textId="77777777" w:rsidR="00E81159" w:rsidRPr="00C22CF5" w:rsidRDefault="00E81159" w:rsidP="0079264C">
      <w:pPr>
        <w:pStyle w:val="Text"/>
        <w:keepNext/>
        <w:spacing w:before="0"/>
        <w:jc w:val="left"/>
        <w:rPr>
          <w:color w:val="000000"/>
          <w:sz w:val="22"/>
          <w:szCs w:val="22"/>
          <w:lang w:val="ro-RO"/>
        </w:rPr>
      </w:pPr>
      <w:r w:rsidRPr="00C22CF5">
        <w:rPr>
          <w:color w:val="000000"/>
          <w:sz w:val="22"/>
          <w:szCs w:val="22"/>
          <w:lang w:val="ro-RO"/>
        </w:rPr>
        <w:t>EU/1/05/319/009</w:t>
      </w:r>
    </w:p>
    <w:p w14:paraId="461E49C7" w14:textId="77777777" w:rsidR="00E81159" w:rsidRPr="00C22CF5" w:rsidRDefault="00E81159" w:rsidP="0079264C">
      <w:pPr>
        <w:pStyle w:val="Text"/>
        <w:keepNext/>
        <w:spacing w:before="0"/>
        <w:jc w:val="left"/>
        <w:rPr>
          <w:color w:val="000000"/>
          <w:sz w:val="22"/>
          <w:szCs w:val="22"/>
          <w:lang w:val="ro-RO"/>
        </w:rPr>
      </w:pPr>
      <w:r w:rsidRPr="00C22CF5">
        <w:rPr>
          <w:color w:val="000000"/>
          <w:sz w:val="22"/>
          <w:szCs w:val="22"/>
          <w:lang w:val="ro-RO"/>
        </w:rPr>
        <w:t>EU/1/05/319/010</w:t>
      </w:r>
    </w:p>
    <w:p w14:paraId="2E363640" w14:textId="77777777" w:rsidR="001D6708" w:rsidRPr="00C22CF5" w:rsidRDefault="007A70F6" w:rsidP="0079264C">
      <w:pPr>
        <w:keepNext/>
        <w:keepLines/>
        <w:tabs>
          <w:tab w:val="clear" w:pos="567"/>
        </w:tabs>
        <w:spacing w:line="240" w:lineRule="auto"/>
        <w:rPr>
          <w:color w:val="000000"/>
          <w:lang w:val="pt-PT"/>
        </w:rPr>
      </w:pPr>
      <w:r w:rsidRPr="00C22CF5">
        <w:rPr>
          <w:color w:val="000000"/>
          <w:lang w:val="pt-PT"/>
        </w:rPr>
        <w:t>EU/1/05/319/011</w:t>
      </w:r>
    </w:p>
    <w:p w14:paraId="0777801E" w14:textId="1F083C65" w:rsidR="001D6708" w:rsidRPr="00C22CF5" w:rsidRDefault="001D6708" w:rsidP="0079264C">
      <w:pPr>
        <w:keepNext/>
        <w:keepLines/>
        <w:tabs>
          <w:tab w:val="clear" w:pos="567"/>
        </w:tabs>
        <w:spacing w:line="240" w:lineRule="auto"/>
        <w:rPr>
          <w:rFonts w:eastAsia="SimSun"/>
          <w:lang w:val="de-CH"/>
        </w:rPr>
      </w:pPr>
      <w:r w:rsidRPr="00C22CF5">
        <w:rPr>
          <w:rFonts w:eastAsia="SimSun"/>
          <w:lang w:val="de-CH"/>
        </w:rPr>
        <w:t>EU/1/05/319/</w:t>
      </w:r>
      <w:r w:rsidR="002C5407" w:rsidRPr="00C22CF5">
        <w:rPr>
          <w:rFonts w:eastAsia="SimSun"/>
          <w:lang w:val="de-CH"/>
        </w:rPr>
        <w:t>024</w:t>
      </w:r>
    </w:p>
    <w:p w14:paraId="0E7AA591" w14:textId="22365CC9" w:rsidR="001D6708" w:rsidRPr="00C22CF5" w:rsidRDefault="001D6708" w:rsidP="0079264C">
      <w:pPr>
        <w:keepNext/>
        <w:keepLines/>
        <w:tabs>
          <w:tab w:val="clear" w:pos="567"/>
        </w:tabs>
        <w:spacing w:line="240" w:lineRule="auto"/>
        <w:rPr>
          <w:rFonts w:eastAsia="SimSun"/>
          <w:lang w:val="de-DE"/>
        </w:rPr>
      </w:pPr>
      <w:r w:rsidRPr="00C22CF5">
        <w:rPr>
          <w:rFonts w:eastAsia="SimSun"/>
          <w:lang w:val="de-DE"/>
        </w:rPr>
        <w:t>EU/1/05/319/</w:t>
      </w:r>
      <w:r w:rsidR="002C5407" w:rsidRPr="00C22CF5">
        <w:rPr>
          <w:rFonts w:eastAsia="SimSun"/>
          <w:lang w:val="de-DE"/>
        </w:rPr>
        <w:t>025</w:t>
      </w:r>
    </w:p>
    <w:p w14:paraId="122E54AA" w14:textId="0BF31BD8" w:rsidR="001D6708" w:rsidRPr="00C22CF5" w:rsidRDefault="001D6708" w:rsidP="0079264C">
      <w:pPr>
        <w:tabs>
          <w:tab w:val="clear" w:pos="567"/>
        </w:tabs>
        <w:spacing w:line="240" w:lineRule="auto"/>
        <w:rPr>
          <w:rFonts w:eastAsia="SimSun"/>
          <w:lang w:val="de-DE"/>
        </w:rPr>
      </w:pPr>
      <w:r w:rsidRPr="00C22CF5">
        <w:rPr>
          <w:rFonts w:eastAsia="SimSun"/>
          <w:lang w:val="de-DE"/>
        </w:rPr>
        <w:t>EU/1/05/319/</w:t>
      </w:r>
      <w:r w:rsidR="002C5407" w:rsidRPr="00C22CF5">
        <w:rPr>
          <w:rFonts w:eastAsia="SimSun"/>
          <w:lang w:val="de-DE"/>
        </w:rPr>
        <w:t>026</w:t>
      </w:r>
    </w:p>
    <w:p w14:paraId="1672BEF3" w14:textId="77777777" w:rsidR="001D6708" w:rsidRPr="00C22CF5" w:rsidRDefault="001D6708" w:rsidP="0079264C">
      <w:pPr>
        <w:tabs>
          <w:tab w:val="clear" w:pos="567"/>
        </w:tabs>
        <w:spacing w:line="240" w:lineRule="auto"/>
        <w:rPr>
          <w:rFonts w:eastAsia="SimSun"/>
          <w:lang w:val="de-DE"/>
        </w:rPr>
      </w:pPr>
    </w:p>
    <w:p w14:paraId="4B1424CD" w14:textId="1E5DB2E4" w:rsidR="001D6708" w:rsidRPr="00C22CF5" w:rsidRDefault="001D6708" w:rsidP="0079264C">
      <w:pPr>
        <w:keepNext/>
        <w:keepLines/>
        <w:spacing w:line="240" w:lineRule="auto"/>
        <w:rPr>
          <w:u w:val="single"/>
          <w:lang w:val="de-CH"/>
        </w:rPr>
      </w:pPr>
      <w:r w:rsidRPr="00C22CF5">
        <w:rPr>
          <w:u w:val="single"/>
          <w:lang w:val="de-CH"/>
        </w:rPr>
        <w:t xml:space="preserve">Xolair 300 mg </w:t>
      </w:r>
      <w:r w:rsidR="00025525" w:rsidRPr="00C22CF5">
        <w:rPr>
          <w:u w:val="single"/>
          <w:lang w:val="de-CH"/>
        </w:rPr>
        <w:t>soluţie injectabilă în seringă preumplută</w:t>
      </w:r>
    </w:p>
    <w:p w14:paraId="5ED4B2F9" w14:textId="77777777" w:rsidR="001D6708" w:rsidRPr="00C22CF5" w:rsidRDefault="001D6708" w:rsidP="0079264C">
      <w:pPr>
        <w:keepNext/>
        <w:keepLines/>
        <w:spacing w:line="240" w:lineRule="auto"/>
        <w:rPr>
          <w:lang w:val="de-CH"/>
        </w:rPr>
      </w:pPr>
    </w:p>
    <w:p w14:paraId="20E2E6E1" w14:textId="493ABDE5" w:rsidR="001D6708" w:rsidRPr="00C22CF5" w:rsidRDefault="001D6708" w:rsidP="0079264C">
      <w:pPr>
        <w:keepNext/>
        <w:keepLines/>
        <w:tabs>
          <w:tab w:val="clear" w:pos="567"/>
        </w:tabs>
        <w:spacing w:line="240" w:lineRule="auto"/>
        <w:rPr>
          <w:rFonts w:eastAsia="SimSun"/>
          <w:lang w:val="de-CH"/>
        </w:rPr>
      </w:pPr>
      <w:r w:rsidRPr="00C22CF5">
        <w:rPr>
          <w:rFonts w:eastAsia="SimSun"/>
          <w:lang w:val="de-CH"/>
        </w:rPr>
        <w:t>EU/1/05/319/</w:t>
      </w:r>
      <w:r w:rsidR="002C5407" w:rsidRPr="00C22CF5">
        <w:rPr>
          <w:rFonts w:eastAsia="SimSun"/>
          <w:lang w:val="de-CH"/>
        </w:rPr>
        <w:t>012</w:t>
      </w:r>
    </w:p>
    <w:p w14:paraId="3BC01935" w14:textId="1DC22BC6" w:rsidR="001D6708" w:rsidRPr="00C22CF5" w:rsidRDefault="001D6708" w:rsidP="0079264C">
      <w:pPr>
        <w:keepNext/>
        <w:keepLines/>
        <w:tabs>
          <w:tab w:val="clear" w:pos="567"/>
        </w:tabs>
        <w:spacing w:line="240" w:lineRule="auto"/>
        <w:rPr>
          <w:rFonts w:eastAsia="SimSun"/>
          <w:lang w:val="de-CH"/>
        </w:rPr>
      </w:pPr>
      <w:r w:rsidRPr="00C22CF5">
        <w:rPr>
          <w:rFonts w:eastAsia="SimSun"/>
          <w:lang w:val="de-CH"/>
        </w:rPr>
        <w:t>EU/1/05/319/</w:t>
      </w:r>
      <w:r w:rsidR="002C5407" w:rsidRPr="00C22CF5">
        <w:rPr>
          <w:rFonts w:eastAsia="SimSun"/>
          <w:lang w:val="de-CH"/>
        </w:rPr>
        <w:t>013</w:t>
      </w:r>
    </w:p>
    <w:p w14:paraId="5393ED6E" w14:textId="01BF681E" w:rsidR="001D6708" w:rsidRPr="00C22CF5" w:rsidRDefault="001D6708" w:rsidP="0079264C">
      <w:pPr>
        <w:tabs>
          <w:tab w:val="clear" w:pos="567"/>
        </w:tabs>
        <w:spacing w:line="240" w:lineRule="auto"/>
        <w:rPr>
          <w:lang w:val="de-CH"/>
        </w:rPr>
      </w:pPr>
      <w:r w:rsidRPr="00C22CF5">
        <w:rPr>
          <w:rFonts w:eastAsia="SimSun"/>
          <w:lang w:val="de-CH"/>
        </w:rPr>
        <w:t>EU/1/05/319/</w:t>
      </w:r>
      <w:r w:rsidR="002C5407" w:rsidRPr="00C22CF5">
        <w:rPr>
          <w:rFonts w:eastAsia="SimSun"/>
          <w:lang w:val="de-CH"/>
        </w:rPr>
        <w:t>014</w:t>
      </w:r>
    </w:p>
    <w:p w14:paraId="6D08735E" w14:textId="77777777" w:rsidR="001D6708" w:rsidRPr="00C22CF5" w:rsidRDefault="001D6708" w:rsidP="0079264C">
      <w:pPr>
        <w:pStyle w:val="Text"/>
        <w:spacing w:before="0"/>
        <w:jc w:val="left"/>
        <w:rPr>
          <w:sz w:val="22"/>
          <w:szCs w:val="22"/>
          <w:lang w:val="de-CH"/>
        </w:rPr>
      </w:pPr>
    </w:p>
    <w:p w14:paraId="783ED841" w14:textId="53C750D3" w:rsidR="001D6708" w:rsidRPr="00C22CF5" w:rsidRDefault="001D6708" w:rsidP="0079264C">
      <w:pPr>
        <w:keepNext/>
        <w:keepLines/>
        <w:spacing w:line="240" w:lineRule="auto"/>
        <w:rPr>
          <w:u w:val="single"/>
          <w:lang w:val="de-CH"/>
        </w:rPr>
      </w:pPr>
      <w:r w:rsidRPr="00C22CF5">
        <w:rPr>
          <w:u w:val="single"/>
          <w:lang w:val="de-CH"/>
        </w:rPr>
        <w:lastRenderedPageBreak/>
        <w:t xml:space="preserve">Xolair 150 mg </w:t>
      </w:r>
      <w:r w:rsidR="00025525" w:rsidRPr="00C22CF5">
        <w:rPr>
          <w:u w:val="single"/>
          <w:lang w:val="de-CH"/>
        </w:rPr>
        <w:t>soluție injectabilă în stilou</w:t>
      </w:r>
      <w:r w:rsidR="002D38FD" w:rsidRPr="00C22CF5">
        <w:rPr>
          <w:u w:val="single"/>
          <w:lang w:val="de-CH"/>
        </w:rPr>
        <w:t xml:space="preserve"> injector</w:t>
      </w:r>
      <w:r w:rsidR="00025525" w:rsidRPr="00C22CF5">
        <w:rPr>
          <w:u w:val="single"/>
          <w:lang w:val="de-CH"/>
        </w:rPr>
        <w:t xml:space="preserve"> preumplut</w:t>
      </w:r>
    </w:p>
    <w:p w14:paraId="1DFB203D" w14:textId="77777777" w:rsidR="001D6708" w:rsidRPr="00C22CF5" w:rsidRDefault="001D6708" w:rsidP="0079264C">
      <w:pPr>
        <w:pStyle w:val="Text"/>
        <w:keepNext/>
        <w:keepLines/>
        <w:spacing w:before="0"/>
        <w:jc w:val="left"/>
        <w:rPr>
          <w:sz w:val="22"/>
          <w:szCs w:val="22"/>
          <w:lang w:val="de-CH"/>
        </w:rPr>
      </w:pPr>
    </w:p>
    <w:p w14:paraId="461089EB" w14:textId="3CA3C30B" w:rsidR="001D6708" w:rsidRPr="00C22CF5" w:rsidRDefault="001D6708" w:rsidP="0079264C">
      <w:pPr>
        <w:keepNext/>
        <w:keepLines/>
        <w:tabs>
          <w:tab w:val="clear" w:pos="567"/>
        </w:tabs>
        <w:spacing w:line="240" w:lineRule="auto"/>
        <w:rPr>
          <w:rFonts w:eastAsia="SimSun"/>
          <w:lang w:val="de-CH"/>
        </w:rPr>
      </w:pPr>
      <w:r w:rsidRPr="00C22CF5">
        <w:rPr>
          <w:rFonts w:eastAsia="SimSun"/>
          <w:lang w:val="de-CH"/>
        </w:rPr>
        <w:t>EU/1/05/319/</w:t>
      </w:r>
      <w:r w:rsidR="002C5407" w:rsidRPr="00C22CF5">
        <w:rPr>
          <w:rFonts w:eastAsia="SimSun"/>
          <w:lang w:val="de-CH"/>
        </w:rPr>
        <w:t>027</w:t>
      </w:r>
    </w:p>
    <w:p w14:paraId="0387DA56" w14:textId="6D46C296" w:rsidR="001D6708" w:rsidRPr="00C22CF5" w:rsidRDefault="001D6708" w:rsidP="0079264C">
      <w:pPr>
        <w:keepNext/>
        <w:keepLines/>
        <w:tabs>
          <w:tab w:val="clear" w:pos="567"/>
        </w:tabs>
        <w:spacing w:line="240" w:lineRule="auto"/>
        <w:rPr>
          <w:rFonts w:eastAsia="SimSun"/>
          <w:lang w:val="de-CH"/>
        </w:rPr>
      </w:pPr>
      <w:r w:rsidRPr="00C22CF5">
        <w:rPr>
          <w:rFonts w:eastAsia="SimSun"/>
          <w:lang w:val="de-CH"/>
        </w:rPr>
        <w:t>EU/1/05/319/</w:t>
      </w:r>
      <w:r w:rsidR="002C5407" w:rsidRPr="00C22CF5">
        <w:rPr>
          <w:rFonts w:eastAsia="SimSun"/>
          <w:lang w:val="de-CH"/>
        </w:rPr>
        <w:t>028</w:t>
      </w:r>
    </w:p>
    <w:p w14:paraId="0DCFC02E" w14:textId="3021C35F" w:rsidR="001D6708" w:rsidRDefault="001D6708" w:rsidP="007B4F91">
      <w:pPr>
        <w:keepNext/>
        <w:tabs>
          <w:tab w:val="clear" w:pos="567"/>
        </w:tabs>
        <w:spacing w:line="240" w:lineRule="auto"/>
        <w:rPr>
          <w:ins w:id="21" w:author="Author"/>
          <w:rFonts w:eastAsia="SimSun"/>
          <w:lang w:val="de-CH"/>
        </w:rPr>
      </w:pPr>
      <w:r w:rsidRPr="00C22CF5">
        <w:rPr>
          <w:rFonts w:eastAsia="SimSun"/>
          <w:lang w:val="de-CH"/>
        </w:rPr>
        <w:t>EU/1/05/319/</w:t>
      </w:r>
      <w:r w:rsidR="002C5407" w:rsidRPr="00C22CF5">
        <w:rPr>
          <w:rFonts w:eastAsia="SimSun"/>
          <w:lang w:val="de-CH"/>
        </w:rPr>
        <w:t>029</w:t>
      </w:r>
    </w:p>
    <w:p w14:paraId="3CFDD250" w14:textId="22314EE2" w:rsidR="0074125F" w:rsidRPr="00C22CF5" w:rsidRDefault="0074125F" w:rsidP="0079264C">
      <w:pPr>
        <w:tabs>
          <w:tab w:val="clear" w:pos="567"/>
        </w:tabs>
        <w:spacing w:line="240" w:lineRule="auto"/>
        <w:rPr>
          <w:rFonts w:eastAsia="SimSun"/>
          <w:lang w:val="de-CH"/>
        </w:rPr>
      </w:pPr>
      <w:ins w:id="22" w:author="Author">
        <w:r w:rsidRPr="00C22CF5">
          <w:rPr>
            <w:rFonts w:eastAsia="SimSun"/>
            <w:lang w:val="de-CH"/>
          </w:rPr>
          <w:t>EU/1/05/319/0</w:t>
        </w:r>
        <w:r>
          <w:rPr>
            <w:rFonts w:eastAsia="SimSun"/>
            <w:lang w:val="de-CH"/>
          </w:rPr>
          <w:t>30</w:t>
        </w:r>
      </w:ins>
    </w:p>
    <w:p w14:paraId="760C5B41" w14:textId="77777777" w:rsidR="001D6708" w:rsidRPr="00C22CF5" w:rsidRDefault="001D6708" w:rsidP="0079264C">
      <w:pPr>
        <w:pStyle w:val="Text"/>
        <w:spacing w:before="0"/>
        <w:jc w:val="left"/>
        <w:rPr>
          <w:sz w:val="22"/>
          <w:szCs w:val="22"/>
          <w:lang w:val="pt-PT"/>
        </w:rPr>
      </w:pPr>
    </w:p>
    <w:p w14:paraId="07B83028" w14:textId="2690A2F6" w:rsidR="001D6708" w:rsidRPr="00C22CF5" w:rsidRDefault="001D6708" w:rsidP="0079264C">
      <w:pPr>
        <w:keepNext/>
        <w:keepLines/>
        <w:spacing w:line="240" w:lineRule="auto"/>
        <w:rPr>
          <w:u w:val="single"/>
          <w:lang w:val="de-CH"/>
        </w:rPr>
      </w:pPr>
      <w:r w:rsidRPr="00C22CF5">
        <w:rPr>
          <w:u w:val="single"/>
          <w:lang w:val="de-CH"/>
        </w:rPr>
        <w:t xml:space="preserve">Xolair 300 mg </w:t>
      </w:r>
      <w:r w:rsidR="00025525" w:rsidRPr="00C22CF5">
        <w:rPr>
          <w:u w:val="single"/>
          <w:lang w:val="de-CH"/>
        </w:rPr>
        <w:t>soluție injectabilă în stilou</w:t>
      </w:r>
      <w:r w:rsidR="002D38FD" w:rsidRPr="00C22CF5">
        <w:rPr>
          <w:u w:val="single"/>
          <w:lang w:val="de-CH"/>
        </w:rPr>
        <w:t xml:space="preserve"> injector</w:t>
      </w:r>
      <w:r w:rsidR="00025525" w:rsidRPr="00C22CF5">
        <w:rPr>
          <w:u w:val="single"/>
          <w:lang w:val="de-CH"/>
        </w:rPr>
        <w:t xml:space="preserve"> preumplut</w:t>
      </w:r>
    </w:p>
    <w:p w14:paraId="401C2CB9" w14:textId="77777777" w:rsidR="001D6708" w:rsidRPr="00C22CF5" w:rsidRDefault="001D6708" w:rsidP="0079264C">
      <w:pPr>
        <w:pStyle w:val="Text"/>
        <w:keepNext/>
        <w:keepLines/>
        <w:spacing w:before="0"/>
        <w:jc w:val="left"/>
        <w:rPr>
          <w:sz w:val="22"/>
          <w:szCs w:val="22"/>
          <w:lang w:val="pt-PT"/>
        </w:rPr>
      </w:pPr>
    </w:p>
    <w:p w14:paraId="13EC85E8" w14:textId="1924B6E1" w:rsidR="001D6708" w:rsidRPr="00C22CF5" w:rsidRDefault="001D6708" w:rsidP="0079264C">
      <w:pPr>
        <w:keepNext/>
        <w:keepLines/>
        <w:tabs>
          <w:tab w:val="clear" w:pos="567"/>
        </w:tabs>
        <w:spacing w:line="240" w:lineRule="auto"/>
        <w:rPr>
          <w:rFonts w:eastAsia="SimSun"/>
          <w:lang w:val="de-CH"/>
        </w:rPr>
      </w:pPr>
      <w:r w:rsidRPr="00C22CF5">
        <w:rPr>
          <w:rFonts w:eastAsia="SimSun"/>
          <w:lang w:val="de-CH"/>
        </w:rPr>
        <w:t>EU/1/05/319/</w:t>
      </w:r>
      <w:r w:rsidR="002C5407" w:rsidRPr="00C22CF5">
        <w:rPr>
          <w:rFonts w:eastAsia="SimSun"/>
          <w:lang w:val="de-CH"/>
        </w:rPr>
        <w:t>015</w:t>
      </w:r>
    </w:p>
    <w:p w14:paraId="73D9E0CE" w14:textId="0AB6B890" w:rsidR="001D6708" w:rsidRPr="00C22CF5" w:rsidRDefault="001D6708" w:rsidP="0079264C">
      <w:pPr>
        <w:keepNext/>
        <w:keepLines/>
        <w:tabs>
          <w:tab w:val="clear" w:pos="567"/>
        </w:tabs>
        <w:spacing w:line="240" w:lineRule="auto"/>
        <w:rPr>
          <w:rFonts w:eastAsia="SimSun"/>
          <w:lang w:val="de-CH"/>
        </w:rPr>
      </w:pPr>
      <w:r w:rsidRPr="00C22CF5">
        <w:rPr>
          <w:rFonts w:eastAsia="SimSun"/>
          <w:lang w:val="de-CH"/>
        </w:rPr>
        <w:t>EU/1/05/319/</w:t>
      </w:r>
      <w:r w:rsidR="002C5407" w:rsidRPr="00C22CF5">
        <w:rPr>
          <w:rFonts w:eastAsia="SimSun"/>
          <w:lang w:val="de-CH"/>
        </w:rPr>
        <w:t>016</w:t>
      </w:r>
    </w:p>
    <w:p w14:paraId="13013794" w14:textId="6F8ACDC0" w:rsidR="007A70F6" w:rsidRPr="00C22CF5" w:rsidRDefault="001D6708" w:rsidP="0079264C">
      <w:pPr>
        <w:pStyle w:val="Text"/>
        <w:spacing w:before="0"/>
        <w:jc w:val="left"/>
        <w:rPr>
          <w:color w:val="000000"/>
          <w:sz w:val="22"/>
          <w:szCs w:val="22"/>
          <w:lang w:val="ro-RO"/>
        </w:rPr>
      </w:pPr>
      <w:r w:rsidRPr="00C22CF5">
        <w:rPr>
          <w:rFonts w:eastAsia="SimSun"/>
          <w:sz w:val="22"/>
          <w:szCs w:val="22"/>
          <w:lang w:val="de-CH"/>
        </w:rPr>
        <w:t>EU/1/05/319/</w:t>
      </w:r>
      <w:r w:rsidR="002C5407" w:rsidRPr="00C22CF5">
        <w:rPr>
          <w:rFonts w:eastAsia="SimSun"/>
          <w:sz w:val="22"/>
          <w:szCs w:val="22"/>
          <w:lang w:val="de-CH"/>
        </w:rPr>
        <w:t>017</w:t>
      </w:r>
    </w:p>
    <w:p w14:paraId="30BDEBE7" w14:textId="77777777" w:rsidR="008614EE" w:rsidRPr="00C22CF5" w:rsidRDefault="008614EE" w:rsidP="0079264C">
      <w:pPr>
        <w:pStyle w:val="Text"/>
        <w:spacing w:before="0"/>
        <w:jc w:val="left"/>
        <w:rPr>
          <w:color w:val="000000"/>
          <w:sz w:val="22"/>
          <w:lang w:val="ro-RO"/>
        </w:rPr>
      </w:pPr>
    </w:p>
    <w:p w14:paraId="010FCD2C" w14:textId="77777777" w:rsidR="008614EE" w:rsidRPr="00C22CF5" w:rsidRDefault="008614EE" w:rsidP="0079264C">
      <w:pPr>
        <w:pStyle w:val="Text"/>
        <w:spacing w:before="0"/>
        <w:jc w:val="left"/>
        <w:rPr>
          <w:color w:val="000000"/>
          <w:sz w:val="22"/>
          <w:lang w:val="ro-RO"/>
        </w:rPr>
      </w:pPr>
    </w:p>
    <w:p w14:paraId="563EB2B3" w14:textId="77777777" w:rsidR="008614EE" w:rsidRPr="00C22CF5" w:rsidRDefault="008614EE" w:rsidP="0079264C">
      <w:pPr>
        <w:keepNext/>
        <w:tabs>
          <w:tab w:val="clear" w:pos="567"/>
        </w:tabs>
        <w:spacing w:line="240" w:lineRule="auto"/>
        <w:rPr>
          <w:color w:val="000000"/>
          <w:szCs w:val="24"/>
          <w:lang w:val="ro-RO"/>
        </w:rPr>
      </w:pPr>
      <w:r w:rsidRPr="00C22CF5">
        <w:rPr>
          <w:b/>
          <w:color w:val="000000"/>
          <w:szCs w:val="24"/>
          <w:lang w:val="ro-RO"/>
        </w:rPr>
        <w:t>9.</w:t>
      </w:r>
      <w:r w:rsidRPr="00C22CF5">
        <w:rPr>
          <w:b/>
          <w:color w:val="000000"/>
          <w:szCs w:val="24"/>
          <w:lang w:val="ro-RO"/>
        </w:rPr>
        <w:tab/>
        <w:t>DATA PRIMEI AUTORIZĂRI SAU A REÎNNOIRII AUTORIZAŢIEI</w:t>
      </w:r>
    </w:p>
    <w:p w14:paraId="3E5A7331" w14:textId="77777777" w:rsidR="008614EE" w:rsidRPr="00C22CF5" w:rsidRDefault="008614EE" w:rsidP="0079264C">
      <w:pPr>
        <w:pStyle w:val="Text"/>
        <w:keepNext/>
        <w:spacing w:before="0"/>
        <w:jc w:val="left"/>
        <w:rPr>
          <w:color w:val="000000"/>
          <w:sz w:val="22"/>
          <w:lang w:val="ro-RO"/>
        </w:rPr>
      </w:pPr>
    </w:p>
    <w:p w14:paraId="2F01EEE7" w14:textId="77777777" w:rsidR="008614EE" w:rsidRPr="00C22CF5" w:rsidRDefault="00F647AD" w:rsidP="0079264C">
      <w:pPr>
        <w:pStyle w:val="Text"/>
        <w:keepNext/>
        <w:spacing w:before="0"/>
        <w:jc w:val="left"/>
        <w:rPr>
          <w:color w:val="000000"/>
          <w:sz w:val="22"/>
          <w:lang w:val="ro-RO"/>
        </w:rPr>
      </w:pPr>
      <w:r w:rsidRPr="00C22CF5">
        <w:rPr>
          <w:color w:val="000000"/>
          <w:sz w:val="22"/>
          <w:szCs w:val="22"/>
          <w:lang w:val="ro-RO"/>
        </w:rPr>
        <w:t xml:space="preserve">Data primei autorizări: </w:t>
      </w:r>
      <w:r w:rsidR="008614EE" w:rsidRPr="00C22CF5">
        <w:rPr>
          <w:color w:val="000000"/>
          <w:sz w:val="22"/>
          <w:lang w:val="ro-RO"/>
        </w:rPr>
        <w:t>25</w:t>
      </w:r>
      <w:r w:rsidR="00CF5549" w:rsidRPr="00C22CF5">
        <w:rPr>
          <w:color w:val="000000"/>
          <w:sz w:val="22"/>
          <w:lang w:val="ro-RO"/>
        </w:rPr>
        <w:t xml:space="preserve"> </w:t>
      </w:r>
      <w:r w:rsidR="00CF5549" w:rsidRPr="00C22CF5">
        <w:rPr>
          <w:color w:val="000000"/>
          <w:sz w:val="22"/>
          <w:szCs w:val="22"/>
          <w:lang w:val="ro-RO"/>
        </w:rPr>
        <w:t xml:space="preserve">octombrie </w:t>
      </w:r>
      <w:r w:rsidR="008614EE" w:rsidRPr="00C22CF5">
        <w:rPr>
          <w:color w:val="000000"/>
          <w:sz w:val="22"/>
          <w:lang w:val="ro-RO"/>
        </w:rPr>
        <w:t>2005</w:t>
      </w:r>
    </w:p>
    <w:p w14:paraId="7836CE0F" w14:textId="77777777" w:rsidR="008614EE" w:rsidRPr="00C22CF5" w:rsidRDefault="00F647AD" w:rsidP="0079264C">
      <w:pPr>
        <w:pStyle w:val="Text"/>
        <w:spacing w:before="0"/>
        <w:jc w:val="left"/>
        <w:rPr>
          <w:color w:val="000000"/>
          <w:sz w:val="22"/>
          <w:szCs w:val="22"/>
          <w:lang w:val="ro-RO"/>
        </w:rPr>
      </w:pPr>
      <w:r w:rsidRPr="00C22CF5">
        <w:rPr>
          <w:color w:val="000000"/>
          <w:sz w:val="22"/>
          <w:szCs w:val="22"/>
          <w:lang w:val="ro-RO"/>
        </w:rPr>
        <w:t>Data ultimei reînnoiri a autorizaţiei:</w:t>
      </w:r>
      <w:r w:rsidR="00182D67" w:rsidRPr="00C22CF5">
        <w:rPr>
          <w:color w:val="000000"/>
          <w:sz w:val="22"/>
          <w:szCs w:val="22"/>
          <w:lang w:val="ro-RO"/>
        </w:rPr>
        <w:t xml:space="preserve"> </w:t>
      </w:r>
      <w:r w:rsidR="00CE0DE2" w:rsidRPr="00C22CF5">
        <w:rPr>
          <w:color w:val="000000"/>
          <w:sz w:val="22"/>
          <w:szCs w:val="22"/>
          <w:lang w:val="ro-RO"/>
        </w:rPr>
        <w:t>22 iunie</w:t>
      </w:r>
      <w:r w:rsidR="00CF5549" w:rsidRPr="00C22CF5">
        <w:rPr>
          <w:color w:val="000000"/>
          <w:sz w:val="22"/>
          <w:szCs w:val="22"/>
          <w:lang w:val="ro-RO"/>
        </w:rPr>
        <w:t xml:space="preserve"> </w:t>
      </w:r>
      <w:r w:rsidR="00182D67" w:rsidRPr="00C22CF5">
        <w:rPr>
          <w:color w:val="000000"/>
          <w:sz w:val="22"/>
          <w:szCs w:val="22"/>
          <w:lang w:val="ro-RO"/>
        </w:rPr>
        <w:t>201</w:t>
      </w:r>
      <w:r w:rsidR="005218EE" w:rsidRPr="00C22CF5">
        <w:rPr>
          <w:color w:val="000000"/>
          <w:sz w:val="22"/>
          <w:szCs w:val="22"/>
          <w:lang w:val="ro-RO"/>
        </w:rPr>
        <w:t>5</w:t>
      </w:r>
    </w:p>
    <w:p w14:paraId="698C13DA" w14:textId="77777777" w:rsidR="005A08E5" w:rsidRPr="00C22CF5" w:rsidRDefault="005A08E5" w:rsidP="0079264C">
      <w:pPr>
        <w:pStyle w:val="Text"/>
        <w:spacing w:before="0"/>
        <w:jc w:val="left"/>
        <w:rPr>
          <w:color w:val="000000"/>
          <w:sz w:val="22"/>
          <w:lang w:val="ro-RO"/>
        </w:rPr>
      </w:pPr>
    </w:p>
    <w:p w14:paraId="3DE27C85" w14:textId="77777777" w:rsidR="008614EE" w:rsidRPr="00C22CF5" w:rsidRDefault="008614EE" w:rsidP="0079264C">
      <w:pPr>
        <w:pStyle w:val="Text"/>
        <w:spacing w:before="0"/>
        <w:jc w:val="left"/>
        <w:rPr>
          <w:color w:val="000000"/>
          <w:sz w:val="22"/>
          <w:lang w:val="ro-RO"/>
        </w:rPr>
      </w:pPr>
    </w:p>
    <w:p w14:paraId="34CFCA7E" w14:textId="77777777" w:rsidR="008614EE" w:rsidRPr="00C22CF5" w:rsidRDefault="008614EE" w:rsidP="0079264C">
      <w:pPr>
        <w:keepNext/>
        <w:keepLines/>
        <w:widowControl w:val="0"/>
        <w:tabs>
          <w:tab w:val="clear" w:pos="567"/>
        </w:tabs>
        <w:spacing w:line="240" w:lineRule="auto"/>
        <w:ind w:left="567" w:hanging="567"/>
        <w:rPr>
          <w:color w:val="000000"/>
          <w:szCs w:val="24"/>
          <w:lang w:val="ro-RO"/>
        </w:rPr>
      </w:pPr>
      <w:r w:rsidRPr="00C22CF5">
        <w:rPr>
          <w:b/>
          <w:color w:val="000000"/>
          <w:szCs w:val="24"/>
          <w:lang w:val="ro-RO"/>
        </w:rPr>
        <w:t>10.</w:t>
      </w:r>
      <w:r w:rsidRPr="00C22CF5">
        <w:rPr>
          <w:b/>
          <w:color w:val="000000"/>
          <w:szCs w:val="24"/>
          <w:lang w:val="ro-RO"/>
        </w:rPr>
        <w:tab/>
        <w:t>DATA REVIZUIRII TEXTULUI</w:t>
      </w:r>
    </w:p>
    <w:p w14:paraId="229804E3" w14:textId="77777777" w:rsidR="00F647AD" w:rsidRPr="00C22CF5" w:rsidRDefault="00F647AD" w:rsidP="0079264C">
      <w:pPr>
        <w:keepNext/>
        <w:keepLines/>
        <w:spacing w:line="240" w:lineRule="auto"/>
        <w:ind w:right="1416"/>
        <w:rPr>
          <w:szCs w:val="24"/>
          <w:lang w:val="ro-RO"/>
        </w:rPr>
      </w:pPr>
    </w:p>
    <w:p w14:paraId="3D004C63" w14:textId="77777777" w:rsidR="002635BC" w:rsidRPr="00C22CF5" w:rsidRDefault="002635BC" w:rsidP="0079264C">
      <w:pPr>
        <w:keepNext/>
        <w:keepLines/>
        <w:spacing w:line="240" w:lineRule="auto"/>
        <w:ind w:right="1416"/>
        <w:rPr>
          <w:szCs w:val="24"/>
          <w:lang w:val="ro-RO"/>
        </w:rPr>
      </w:pPr>
    </w:p>
    <w:p w14:paraId="4F7F3639" w14:textId="77777777" w:rsidR="002635BC" w:rsidRPr="00C22CF5" w:rsidRDefault="00F647AD" w:rsidP="0079264C">
      <w:pPr>
        <w:keepNext/>
        <w:keepLines/>
        <w:spacing w:line="240" w:lineRule="auto"/>
        <w:ind w:right="-1"/>
        <w:rPr>
          <w:rFonts w:eastAsia="Batang"/>
          <w:color w:val="000000"/>
          <w:lang w:val="ro-RO" w:eastAsia="ko-KR" w:bidi="th-TH"/>
        </w:rPr>
      </w:pPr>
      <w:r w:rsidRPr="00C22CF5">
        <w:rPr>
          <w:lang w:val="ro-RO"/>
        </w:rPr>
        <w:t xml:space="preserve">Informaţii detaliate privind acest medicament sunt disponibile pe site-ul Agenţiei Europene </w:t>
      </w:r>
      <w:r w:rsidR="006E546C" w:rsidRPr="00C22CF5">
        <w:rPr>
          <w:color w:val="000000"/>
          <w:lang w:val="ro-RO"/>
        </w:rPr>
        <w:t>pentru</w:t>
      </w:r>
      <w:r w:rsidRPr="00C22CF5">
        <w:rPr>
          <w:lang w:val="ro-RO"/>
        </w:rPr>
        <w:t xml:space="preserve"> Medicament</w:t>
      </w:r>
      <w:r w:rsidR="006E546C" w:rsidRPr="00C22CF5">
        <w:rPr>
          <w:lang w:val="ro-RO"/>
        </w:rPr>
        <w:t>e</w:t>
      </w:r>
      <w:r w:rsidRPr="00C22CF5">
        <w:rPr>
          <w:lang w:val="ro-RO"/>
        </w:rPr>
        <w:t xml:space="preserve"> </w:t>
      </w:r>
      <w:hyperlink r:id="rId16" w:history="1">
        <w:r w:rsidR="001429C6" w:rsidRPr="00C22CF5">
          <w:rPr>
            <w:rStyle w:val="Hyperlink"/>
            <w:rFonts w:eastAsia="Batang"/>
            <w:lang w:val="ro-RO" w:eastAsia="ko-KR" w:bidi="th-TH"/>
          </w:rPr>
          <w:t>http://www.ema.europa.eu</w:t>
        </w:r>
      </w:hyperlink>
      <w:r w:rsidR="00327BFD" w:rsidRPr="00C22CF5">
        <w:rPr>
          <w:rFonts w:eastAsia="Batang"/>
          <w:color w:val="000000"/>
          <w:lang w:val="ro-RO" w:eastAsia="ko-KR" w:bidi="th-TH"/>
        </w:rPr>
        <w:t>.</w:t>
      </w:r>
    </w:p>
    <w:p w14:paraId="5E5014C1" w14:textId="77777777" w:rsidR="008614EE" w:rsidRPr="00C22CF5" w:rsidRDefault="008614EE" w:rsidP="0079264C">
      <w:pPr>
        <w:spacing w:line="240" w:lineRule="auto"/>
        <w:ind w:right="-1"/>
        <w:rPr>
          <w:color w:val="000000"/>
          <w:lang w:val="ro-RO"/>
        </w:rPr>
      </w:pPr>
      <w:r w:rsidRPr="00C22CF5">
        <w:rPr>
          <w:b/>
          <w:szCs w:val="24"/>
          <w:lang w:val="ro-RO"/>
        </w:rPr>
        <w:br w:type="page"/>
      </w:r>
    </w:p>
    <w:p w14:paraId="2C7C2981" w14:textId="77777777" w:rsidR="008634C1" w:rsidRPr="00C22CF5" w:rsidRDefault="008634C1" w:rsidP="0079264C">
      <w:pPr>
        <w:keepNext/>
        <w:widowControl w:val="0"/>
        <w:tabs>
          <w:tab w:val="clear" w:pos="567"/>
        </w:tabs>
        <w:spacing w:line="240" w:lineRule="auto"/>
        <w:rPr>
          <w:color w:val="000000"/>
          <w:lang w:val="ro-RO"/>
        </w:rPr>
      </w:pPr>
      <w:r w:rsidRPr="00C22CF5">
        <w:rPr>
          <w:b/>
          <w:bCs/>
          <w:color w:val="000000"/>
          <w:lang w:val="ro-RO"/>
        </w:rPr>
        <w:lastRenderedPageBreak/>
        <w:t>1.</w:t>
      </w:r>
      <w:r w:rsidRPr="00C22CF5">
        <w:rPr>
          <w:b/>
          <w:bCs/>
          <w:color w:val="000000"/>
          <w:lang w:val="ro-RO"/>
        </w:rPr>
        <w:tab/>
        <w:t>DENUMIREA COMERCIALĂ A MEDICAMENTULUI</w:t>
      </w:r>
    </w:p>
    <w:p w14:paraId="3251144E" w14:textId="77777777" w:rsidR="008634C1" w:rsidRPr="00C22CF5" w:rsidRDefault="008634C1" w:rsidP="0079264C">
      <w:pPr>
        <w:pStyle w:val="Text"/>
        <w:keepNext/>
        <w:widowControl w:val="0"/>
        <w:spacing w:before="0"/>
        <w:ind w:left="567" w:hanging="567"/>
        <w:jc w:val="left"/>
        <w:rPr>
          <w:color w:val="000000"/>
          <w:sz w:val="22"/>
          <w:szCs w:val="22"/>
          <w:lang w:val="ro-RO"/>
        </w:rPr>
      </w:pPr>
    </w:p>
    <w:p w14:paraId="6B84B107"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Xolair 75 mg pulbere şi solvent pentru soluţie injectabilă</w:t>
      </w:r>
    </w:p>
    <w:p w14:paraId="5C883853" w14:textId="77777777" w:rsidR="008634C1" w:rsidRPr="00C22CF5" w:rsidRDefault="008634C1" w:rsidP="0079264C">
      <w:pPr>
        <w:pStyle w:val="Text"/>
        <w:spacing w:before="0"/>
        <w:jc w:val="left"/>
        <w:rPr>
          <w:color w:val="000000"/>
          <w:sz w:val="22"/>
          <w:szCs w:val="22"/>
          <w:lang w:val="ro-RO"/>
        </w:rPr>
      </w:pPr>
    </w:p>
    <w:p w14:paraId="70E5BFCF" w14:textId="77777777" w:rsidR="008634C1" w:rsidRPr="00C22CF5" w:rsidRDefault="008634C1" w:rsidP="0079264C">
      <w:pPr>
        <w:pStyle w:val="Text"/>
        <w:spacing w:before="0"/>
        <w:jc w:val="left"/>
        <w:rPr>
          <w:color w:val="000000"/>
          <w:sz w:val="22"/>
          <w:szCs w:val="22"/>
          <w:lang w:val="ro-RO"/>
        </w:rPr>
      </w:pPr>
    </w:p>
    <w:p w14:paraId="38FC6B79" w14:textId="77777777" w:rsidR="008634C1" w:rsidRPr="00C22CF5" w:rsidRDefault="008634C1" w:rsidP="0079264C">
      <w:pPr>
        <w:keepNext/>
        <w:widowControl w:val="0"/>
        <w:tabs>
          <w:tab w:val="clear" w:pos="567"/>
        </w:tabs>
        <w:spacing w:line="240" w:lineRule="auto"/>
        <w:ind w:left="567" w:hanging="567"/>
        <w:rPr>
          <w:color w:val="000000"/>
          <w:lang w:val="ro-RO"/>
        </w:rPr>
      </w:pPr>
      <w:r w:rsidRPr="00C22CF5">
        <w:rPr>
          <w:b/>
          <w:bCs/>
          <w:color w:val="000000"/>
          <w:lang w:val="ro-RO"/>
        </w:rPr>
        <w:t>2.</w:t>
      </w:r>
      <w:r w:rsidRPr="00C22CF5">
        <w:rPr>
          <w:b/>
          <w:bCs/>
          <w:color w:val="000000"/>
          <w:lang w:val="ro-RO"/>
        </w:rPr>
        <w:tab/>
        <w:t>COMPOZIŢIA CALITATIVĂ ŞI CANTITATIVĂ</w:t>
      </w:r>
    </w:p>
    <w:p w14:paraId="46B3E3CA" w14:textId="77777777" w:rsidR="008634C1" w:rsidRPr="00C22CF5" w:rsidRDefault="008634C1" w:rsidP="0079264C">
      <w:pPr>
        <w:pStyle w:val="Text"/>
        <w:keepNext/>
        <w:spacing w:before="0"/>
        <w:jc w:val="left"/>
        <w:rPr>
          <w:color w:val="000000"/>
          <w:sz w:val="22"/>
          <w:szCs w:val="22"/>
          <w:lang w:val="ro-RO"/>
        </w:rPr>
      </w:pPr>
    </w:p>
    <w:p w14:paraId="7E368642"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 xml:space="preserve">Un </w:t>
      </w:r>
      <w:r w:rsidRPr="00C22CF5">
        <w:rPr>
          <w:sz w:val="22"/>
          <w:szCs w:val="22"/>
          <w:lang w:val="ro-RO"/>
        </w:rPr>
        <w:t>flacon</w:t>
      </w:r>
      <w:r w:rsidRPr="00C22CF5">
        <w:rPr>
          <w:color w:val="000000"/>
          <w:sz w:val="22"/>
          <w:szCs w:val="22"/>
          <w:lang w:val="ro-RO"/>
        </w:rPr>
        <w:t xml:space="preserve"> conţine omalizumab 75 mg*.</w:t>
      </w:r>
    </w:p>
    <w:p w14:paraId="0CC995EE" w14:textId="77777777" w:rsidR="008634C1" w:rsidRPr="00C22CF5" w:rsidRDefault="008634C1" w:rsidP="0079264C">
      <w:pPr>
        <w:pStyle w:val="Text"/>
        <w:spacing w:before="0"/>
        <w:jc w:val="left"/>
        <w:rPr>
          <w:color w:val="000000"/>
          <w:sz w:val="22"/>
          <w:szCs w:val="22"/>
          <w:lang w:val="ro-RO"/>
        </w:rPr>
      </w:pPr>
    </w:p>
    <w:p w14:paraId="2C8979FE"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După reconstituire, un flacon conţine omalizumab 125 mg/ml (75 mg în 0,6 ml).</w:t>
      </w:r>
    </w:p>
    <w:p w14:paraId="3119D765" w14:textId="77777777" w:rsidR="008634C1" w:rsidRPr="00C22CF5" w:rsidRDefault="008634C1" w:rsidP="0079264C">
      <w:pPr>
        <w:pStyle w:val="Text"/>
        <w:spacing w:before="0"/>
        <w:jc w:val="left"/>
        <w:rPr>
          <w:color w:val="000000"/>
          <w:sz w:val="22"/>
          <w:szCs w:val="22"/>
          <w:lang w:val="ro-RO"/>
        </w:rPr>
      </w:pPr>
    </w:p>
    <w:p w14:paraId="47691A87" w14:textId="349768E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 xml:space="preserve">*Omalizumab este un anticorp monoclonal umanizat </w:t>
      </w:r>
      <w:r w:rsidR="00AA4534" w:rsidRPr="00C22CF5">
        <w:rPr>
          <w:color w:val="000000"/>
          <w:sz w:val="22"/>
          <w:szCs w:val="22"/>
          <w:lang w:val="ro-RO"/>
        </w:rPr>
        <w:t xml:space="preserve">produs </w:t>
      </w:r>
      <w:r w:rsidRPr="00C22CF5">
        <w:rPr>
          <w:color w:val="000000"/>
          <w:sz w:val="22"/>
          <w:szCs w:val="22"/>
          <w:lang w:val="ro-RO"/>
        </w:rPr>
        <w:t>pe o linie de celule mamifere din ovar de hamster chinezesc (CHO)</w:t>
      </w:r>
      <w:r w:rsidR="001D6708" w:rsidRPr="00C22CF5">
        <w:rPr>
          <w:color w:val="000000"/>
          <w:sz w:val="22"/>
          <w:szCs w:val="22"/>
          <w:lang w:val="ro-RO"/>
        </w:rPr>
        <w:t xml:space="preserve"> prin tehnologie ADN</w:t>
      </w:r>
      <w:r w:rsidR="00B12223" w:rsidRPr="00C22CF5">
        <w:rPr>
          <w:color w:val="000000"/>
          <w:sz w:val="22"/>
          <w:szCs w:val="22"/>
          <w:lang w:val="ro-RO"/>
        </w:rPr>
        <w:t xml:space="preserve"> recombinant</w:t>
      </w:r>
      <w:r w:rsidRPr="00C22CF5">
        <w:rPr>
          <w:color w:val="000000"/>
          <w:sz w:val="22"/>
          <w:szCs w:val="22"/>
          <w:lang w:val="ro-RO"/>
        </w:rPr>
        <w:t>.</w:t>
      </w:r>
    </w:p>
    <w:p w14:paraId="262B88E8" w14:textId="77777777" w:rsidR="008634C1" w:rsidRPr="00C22CF5" w:rsidRDefault="008634C1" w:rsidP="0079264C">
      <w:pPr>
        <w:pStyle w:val="Text"/>
        <w:spacing w:before="0"/>
        <w:jc w:val="left"/>
        <w:rPr>
          <w:color w:val="000000"/>
          <w:sz w:val="22"/>
          <w:szCs w:val="22"/>
          <w:lang w:val="ro-RO"/>
        </w:rPr>
      </w:pPr>
    </w:p>
    <w:p w14:paraId="6F2FFA47"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Pentru lista tuturor excipienţilor, vezi pct. 6.1.</w:t>
      </w:r>
    </w:p>
    <w:p w14:paraId="1EA1795F" w14:textId="77777777" w:rsidR="008634C1" w:rsidRPr="00C22CF5" w:rsidRDefault="008634C1" w:rsidP="0079264C">
      <w:pPr>
        <w:pStyle w:val="Text"/>
        <w:spacing w:before="0"/>
        <w:jc w:val="left"/>
        <w:rPr>
          <w:color w:val="000000"/>
          <w:sz w:val="22"/>
          <w:szCs w:val="22"/>
          <w:lang w:val="ro-RO"/>
        </w:rPr>
      </w:pPr>
    </w:p>
    <w:p w14:paraId="33B9E37D" w14:textId="77777777" w:rsidR="008634C1" w:rsidRPr="00C22CF5" w:rsidRDefault="008634C1" w:rsidP="0079264C">
      <w:pPr>
        <w:pStyle w:val="Text"/>
        <w:spacing w:before="0"/>
        <w:jc w:val="left"/>
        <w:rPr>
          <w:color w:val="000000"/>
          <w:sz w:val="22"/>
          <w:szCs w:val="22"/>
          <w:lang w:val="ro-RO"/>
        </w:rPr>
      </w:pPr>
    </w:p>
    <w:p w14:paraId="7D59122A" w14:textId="77777777" w:rsidR="008634C1" w:rsidRPr="00C22CF5" w:rsidRDefault="008634C1" w:rsidP="0079264C">
      <w:pPr>
        <w:keepNext/>
        <w:tabs>
          <w:tab w:val="clear" w:pos="567"/>
        </w:tabs>
        <w:spacing w:line="240" w:lineRule="auto"/>
        <w:rPr>
          <w:caps/>
          <w:color w:val="000000"/>
          <w:lang w:val="ro-RO"/>
        </w:rPr>
      </w:pPr>
      <w:r w:rsidRPr="00C22CF5">
        <w:rPr>
          <w:b/>
          <w:bCs/>
          <w:color w:val="000000"/>
          <w:lang w:val="ro-RO"/>
        </w:rPr>
        <w:t>3.</w:t>
      </w:r>
      <w:r w:rsidRPr="00C22CF5">
        <w:rPr>
          <w:b/>
          <w:bCs/>
          <w:color w:val="000000"/>
          <w:lang w:val="ro-RO"/>
        </w:rPr>
        <w:tab/>
        <w:t>FORMA FARMACEUTICĂ</w:t>
      </w:r>
    </w:p>
    <w:p w14:paraId="5D1ADAB4" w14:textId="77777777" w:rsidR="008634C1" w:rsidRPr="00C22CF5" w:rsidRDefault="008634C1" w:rsidP="0079264C">
      <w:pPr>
        <w:pStyle w:val="Text"/>
        <w:keepNext/>
        <w:spacing w:before="0"/>
        <w:jc w:val="left"/>
        <w:rPr>
          <w:color w:val="000000"/>
          <w:sz w:val="22"/>
          <w:szCs w:val="22"/>
          <w:lang w:val="ro-RO"/>
        </w:rPr>
      </w:pPr>
    </w:p>
    <w:p w14:paraId="6A45188F" w14:textId="2FA046E1"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Pulbere şi solvent pentru soluţie injectabilă</w:t>
      </w:r>
    </w:p>
    <w:p w14:paraId="77CC18BC" w14:textId="77777777" w:rsidR="008634C1" w:rsidRPr="00C22CF5" w:rsidRDefault="008634C1" w:rsidP="0079264C">
      <w:pPr>
        <w:pStyle w:val="Text"/>
        <w:spacing w:before="0"/>
        <w:jc w:val="left"/>
        <w:rPr>
          <w:color w:val="000000"/>
          <w:sz w:val="22"/>
          <w:szCs w:val="22"/>
          <w:lang w:val="ro-RO"/>
        </w:rPr>
      </w:pPr>
    </w:p>
    <w:p w14:paraId="6BDDEEFD"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Pulbere: liofilizat de culoare albă până la aproape albă.</w:t>
      </w:r>
    </w:p>
    <w:p w14:paraId="3C264224"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Solvent: soluție limpede și incoloră</w:t>
      </w:r>
    </w:p>
    <w:p w14:paraId="22C43E04" w14:textId="77777777" w:rsidR="008634C1" w:rsidRPr="00C22CF5" w:rsidRDefault="008634C1" w:rsidP="0079264C">
      <w:pPr>
        <w:pStyle w:val="Text"/>
        <w:spacing w:before="0"/>
        <w:jc w:val="left"/>
        <w:rPr>
          <w:color w:val="000000"/>
          <w:sz w:val="22"/>
          <w:szCs w:val="22"/>
          <w:lang w:val="ro-RO"/>
        </w:rPr>
      </w:pPr>
    </w:p>
    <w:p w14:paraId="5D8BD83F" w14:textId="77777777" w:rsidR="008634C1" w:rsidRPr="00C22CF5" w:rsidRDefault="008634C1" w:rsidP="0079264C">
      <w:pPr>
        <w:pStyle w:val="Text"/>
        <w:spacing w:before="0"/>
        <w:jc w:val="left"/>
        <w:rPr>
          <w:color w:val="000000"/>
          <w:sz w:val="22"/>
          <w:szCs w:val="22"/>
          <w:lang w:val="ro-RO"/>
        </w:rPr>
      </w:pPr>
    </w:p>
    <w:p w14:paraId="58F3DCF3" w14:textId="77777777" w:rsidR="008634C1" w:rsidRPr="00C22CF5" w:rsidRDefault="008634C1" w:rsidP="0079264C">
      <w:pPr>
        <w:keepNext/>
        <w:tabs>
          <w:tab w:val="clear" w:pos="567"/>
        </w:tabs>
        <w:spacing w:line="240" w:lineRule="auto"/>
        <w:rPr>
          <w:caps/>
          <w:color w:val="000000"/>
          <w:lang w:val="ro-RO"/>
        </w:rPr>
      </w:pPr>
      <w:r w:rsidRPr="00C22CF5">
        <w:rPr>
          <w:b/>
          <w:bCs/>
          <w:caps/>
          <w:color w:val="000000"/>
          <w:lang w:val="ro-RO"/>
        </w:rPr>
        <w:t>4.</w:t>
      </w:r>
      <w:r w:rsidRPr="00C22CF5">
        <w:rPr>
          <w:b/>
          <w:bCs/>
          <w:caps/>
          <w:color w:val="000000"/>
          <w:lang w:val="ro-RO"/>
        </w:rPr>
        <w:tab/>
        <w:t>DATE CLINICE</w:t>
      </w:r>
    </w:p>
    <w:p w14:paraId="1E703DFB" w14:textId="77777777" w:rsidR="008634C1" w:rsidRPr="00C22CF5" w:rsidRDefault="008634C1" w:rsidP="0079264C">
      <w:pPr>
        <w:keepNext/>
        <w:tabs>
          <w:tab w:val="clear" w:pos="567"/>
        </w:tabs>
        <w:spacing w:line="240" w:lineRule="auto"/>
        <w:rPr>
          <w:color w:val="000000"/>
          <w:lang w:val="ro-RO"/>
        </w:rPr>
      </w:pPr>
    </w:p>
    <w:p w14:paraId="530688A5" w14:textId="77777777" w:rsidR="008634C1" w:rsidRPr="00C22CF5" w:rsidRDefault="008634C1" w:rsidP="0079264C">
      <w:pPr>
        <w:keepNext/>
        <w:tabs>
          <w:tab w:val="clear" w:pos="567"/>
        </w:tabs>
        <w:spacing w:line="240" w:lineRule="auto"/>
        <w:rPr>
          <w:color w:val="000000"/>
          <w:lang w:val="ro-RO"/>
        </w:rPr>
      </w:pPr>
      <w:r w:rsidRPr="00C22CF5">
        <w:rPr>
          <w:b/>
          <w:bCs/>
          <w:color w:val="000000"/>
          <w:lang w:val="ro-RO"/>
        </w:rPr>
        <w:t>4.1</w:t>
      </w:r>
      <w:r w:rsidRPr="00C22CF5">
        <w:rPr>
          <w:b/>
          <w:bCs/>
          <w:color w:val="000000"/>
          <w:lang w:val="ro-RO"/>
        </w:rPr>
        <w:tab/>
        <w:t>Indicaţii terapeutice</w:t>
      </w:r>
    </w:p>
    <w:p w14:paraId="3CB50034" w14:textId="77777777" w:rsidR="008634C1" w:rsidRPr="00C22CF5" w:rsidRDefault="008634C1" w:rsidP="0079264C">
      <w:pPr>
        <w:pStyle w:val="Text"/>
        <w:keepNext/>
        <w:spacing w:before="0"/>
        <w:jc w:val="left"/>
        <w:rPr>
          <w:color w:val="000000"/>
          <w:sz w:val="22"/>
          <w:szCs w:val="22"/>
          <w:lang w:val="ro-RO"/>
        </w:rPr>
      </w:pPr>
    </w:p>
    <w:p w14:paraId="06D591B4" w14:textId="77777777" w:rsidR="008634C1" w:rsidRPr="00C22CF5" w:rsidRDefault="008634C1" w:rsidP="0079264C">
      <w:pPr>
        <w:pStyle w:val="Text"/>
        <w:keepNext/>
        <w:spacing w:before="0"/>
        <w:jc w:val="left"/>
        <w:rPr>
          <w:color w:val="000000"/>
          <w:sz w:val="22"/>
          <w:szCs w:val="22"/>
          <w:u w:val="single"/>
          <w:lang w:val="ro-RO"/>
        </w:rPr>
      </w:pPr>
      <w:r w:rsidRPr="00C22CF5">
        <w:rPr>
          <w:color w:val="000000"/>
          <w:sz w:val="22"/>
          <w:szCs w:val="22"/>
          <w:u w:val="single"/>
          <w:lang w:val="ro-RO"/>
        </w:rPr>
        <w:t>Astm alergic</w:t>
      </w:r>
    </w:p>
    <w:p w14:paraId="4A434C74" w14:textId="77777777" w:rsidR="008634C1" w:rsidRPr="00C22CF5" w:rsidRDefault="008634C1" w:rsidP="0079264C">
      <w:pPr>
        <w:pStyle w:val="Text"/>
        <w:keepNext/>
        <w:spacing w:before="0"/>
        <w:jc w:val="left"/>
        <w:rPr>
          <w:color w:val="000000"/>
          <w:sz w:val="22"/>
          <w:szCs w:val="22"/>
          <w:lang w:val="ro-RO"/>
        </w:rPr>
      </w:pPr>
    </w:p>
    <w:p w14:paraId="12D8E279"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Xolair este indicat la adulţi, adolescenţi şi copii (cu vârsta cuprinsă între 6 până la &lt; de 12 ani).</w:t>
      </w:r>
    </w:p>
    <w:p w14:paraId="2574F7C0" w14:textId="77777777" w:rsidR="008634C1" w:rsidRPr="00C22CF5" w:rsidRDefault="008634C1" w:rsidP="0079264C">
      <w:pPr>
        <w:pStyle w:val="Text"/>
        <w:spacing w:before="0"/>
        <w:jc w:val="left"/>
        <w:rPr>
          <w:color w:val="000000"/>
          <w:sz w:val="22"/>
          <w:szCs w:val="22"/>
          <w:lang w:val="ro-RO"/>
        </w:rPr>
      </w:pPr>
    </w:p>
    <w:p w14:paraId="135158A5"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Tratamentul cu Xolair trebuie avut în vedere numai la pacienţii cu astm bronşic mediat cu certitudine de IgE (imunoglobulină E) (vezi pct. 4.2).</w:t>
      </w:r>
    </w:p>
    <w:p w14:paraId="32C267E4" w14:textId="77777777" w:rsidR="008634C1" w:rsidRPr="00C22CF5" w:rsidRDefault="008634C1" w:rsidP="0079264C">
      <w:pPr>
        <w:pStyle w:val="Text"/>
        <w:spacing w:before="0"/>
        <w:jc w:val="left"/>
        <w:rPr>
          <w:color w:val="000000"/>
          <w:sz w:val="22"/>
          <w:szCs w:val="22"/>
          <w:lang w:val="ro-RO"/>
        </w:rPr>
      </w:pPr>
    </w:p>
    <w:p w14:paraId="67186746" w14:textId="77777777" w:rsidR="008634C1" w:rsidRPr="00C22CF5" w:rsidRDefault="008634C1" w:rsidP="0079264C">
      <w:pPr>
        <w:pStyle w:val="Text"/>
        <w:keepNext/>
        <w:spacing w:before="0"/>
        <w:jc w:val="left"/>
        <w:rPr>
          <w:i/>
          <w:iCs/>
          <w:color w:val="000000"/>
          <w:sz w:val="22"/>
          <w:szCs w:val="22"/>
          <w:u w:val="single"/>
          <w:lang w:val="ro-RO"/>
        </w:rPr>
      </w:pPr>
      <w:bookmarkStart w:id="23" w:name="OLE_LINK1"/>
      <w:r w:rsidRPr="00C22CF5">
        <w:rPr>
          <w:i/>
          <w:iCs/>
          <w:color w:val="000000"/>
          <w:sz w:val="22"/>
          <w:szCs w:val="22"/>
          <w:u w:val="single"/>
          <w:lang w:val="ro-RO"/>
        </w:rPr>
        <w:t>Adulţi şi adolescenţi (cu vârsta de 12 ani şi peste)</w:t>
      </w:r>
    </w:p>
    <w:p w14:paraId="2E3ED347"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 xml:space="preserve">Xolair este indicat ca tratament adjuvant pentru îmbunătăţirea controlului astmului bronşic la pacienţii cu astm alergic sever persistent, care prezintă test cutanat pozitiv sau reactivitate </w:t>
      </w:r>
      <w:r w:rsidRPr="00C22CF5">
        <w:rPr>
          <w:i/>
          <w:iCs/>
          <w:color w:val="000000"/>
          <w:sz w:val="22"/>
          <w:szCs w:val="22"/>
          <w:lang w:val="ro-RO"/>
        </w:rPr>
        <w:t>in vitro</w:t>
      </w:r>
      <w:r w:rsidRPr="00C22CF5">
        <w:rPr>
          <w:color w:val="000000"/>
          <w:sz w:val="22"/>
          <w:szCs w:val="22"/>
          <w:lang w:val="ro-RO"/>
        </w:rPr>
        <w:t xml:space="preserve"> la un alergen permanent din aer şi care au funcţia pulmonară redusă (FEV</w:t>
      </w:r>
      <w:r w:rsidRPr="00C22CF5">
        <w:rPr>
          <w:color w:val="000000"/>
          <w:sz w:val="22"/>
          <w:szCs w:val="22"/>
          <w:vertAlign w:val="subscript"/>
          <w:lang w:val="ro-RO"/>
        </w:rPr>
        <w:t>1</w:t>
      </w:r>
      <w:r w:rsidRPr="00C22CF5">
        <w:rPr>
          <w:color w:val="000000"/>
          <w:sz w:val="22"/>
          <w:szCs w:val="22"/>
          <w:lang w:val="ro-RO"/>
        </w:rPr>
        <w:t xml:space="preserve"> &lt;80%), precum şi simptome frecvente în timpul zilei sau treziri bruşte în timpul nopţii şi care au avut multiple exacerbări astmatice severe confirmate, în ciuda administrării zilnice pe cale inhalatorie de doze mari de corticosteroizi şi agonişti beta 2 cu acţiune de lungă durată.</w:t>
      </w:r>
    </w:p>
    <w:p w14:paraId="3B3C2562" w14:textId="77777777" w:rsidR="008634C1" w:rsidRPr="00C22CF5" w:rsidRDefault="008634C1" w:rsidP="0079264C">
      <w:pPr>
        <w:pStyle w:val="Text"/>
        <w:spacing w:before="0"/>
        <w:jc w:val="left"/>
        <w:rPr>
          <w:color w:val="000000"/>
          <w:sz w:val="22"/>
          <w:szCs w:val="22"/>
          <w:lang w:val="ro-RO"/>
        </w:rPr>
      </w:pPr>
    </w:p>
    <w:p w14:paraId="0D72EB3C" w14:textId="77777777" w:rsidR="008634C1" w:rsidRPr="00C22CF5" w:rsidRDefault="008634C1" w:rsidP="0079264C">
      <w:pPr>
        <w:pStyle w:val="Text"/>
        <w:keepNext/>
        <w:spacing w:before="0"/>
        <w:jc w:val="left"/>
        <w:rPr>
          <w:i/>
          <w:iCs/>
          <w:color w:val="000000"/>
          <w:sz w:val="22"/>
          <w:szCs w:val="22"/>
          <w:u w:val="single"/>
          <w:lang w:val="ro-RO"/>
        </w:rPr>
      </w:pPr>
      <w:r w:rsidRPr="00C22CF5">
        <w:rPr>
          <w:i/>
          <w:iCs/>
          <w:color w:val="000000"/>
          <w:sz w:val="22"/>
          <w:szCs w:val="22"/>
          <w:u w:val="single"/>
          <w:lang w:val="ro-RO"/>
        </w:rPr>
        <w:t>Copii (cu vârsta între 6 şi &lt;12 ani)</w:t>
      </w:r>
    </w:p>
    <w:p w14:paraId="0CB70CFB"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 xml:space="preserve">Xolair este indicat ca tratament adjuvant pentru îmbunătăţirea controlului astmului bronşic la pacienţii cu astm alergic sever persistent, care prezintă test cutanat pozitiv sau reactivitate </w:t>
      </w:r>
      <w:r w:rsidRPr="00C22CF5">
        <w:rPr>
          <w:i/>
          <w:iCs/>
          <w:color w:val="000000"/>
          <w:sz w:val="22"/>
          <w:szCs w:val="22"/>
          <w:lang w:val="ro-RO"/>
        </w:rPr>
        <w:t>in vitro</w:t>
      </w:r>
      <w:r w:rsidRPr="00C22CF5">
        <w:rPr>
          <w:color w:val="000000"/>
          <w:sz w:val="22"/>
          <w:szCs w:val="22"/>
          <w:lang w:val="ro-RO"/>
        </w:rPr>
        <w:t xml:space="preserve"> la un alergen permanent din aer şi simptome frecvente în timpul zilei sau treziri bruşte în timpul nopţii şi care au avut multiple exacerbări astmatice severe confirmate, în ciuda administrării zilnice pe cale inhalatorie de doze mari de corticosteroizi şi agonişti beta 2 cu acţiune de lungă durată.</w:t>
      </w:r>
    </w:p>
    <w:p w14:paraId="6579A4CA" w14:textId="77777777" w:rsidR="008634C1" w:rsidRPr="00C22CF5" w:rsidRDefault="008634C1" w:rsidP="0079264C">
      <w:pPr>
        <w:pStyle w:val="Text"/>
        <w:widowControl w:val="0"/>
        <w:spacing w:before="0"/>
        <w:jc w:val="left"/>
        <w:rPr>
          <w:color w:val="000000"/>
          <w:sz w:val="22"/>
          <w:szCs w:val="22"/>
          <w:lang w:val="ro-RO"/>
        </w:rPr>
      </w:pPr>
    </w:p>
    <w:p w14:paraId="06B3CEA6" w14:textId="77777777" w:rsidR="008634C1" w:rsidRPr="00C22CF5" w:rsidRDefault="008634C1" w:rsidP="0079264C">
      <w:pPr>
        <w:pStyle w:val="Text"/>
        <w:keepNext/>
        <w:widowControl w:val="0"/>
        <w:spacing w:before="0"/>
        <w:jc w:val="left"/>
        <w:rPr>
          <w:color w:val="000000"/>
          <w:sz w:val="22"/>
          <w:szCs w:val="22"/>
          <w:u w:val="single"/>
          <w:lang w:val="ro-RO"/>
        </w:rPr>
      </w:pPr>
      <w:r w:rsidRPr="00C22CF5">
        <w:rPr>
          <w:color w:val="000000"/>
          <w:sz w:val="22"/>
          <w:szCs w:val="22"/>
          <w:u w:val="single"/>
          <w:lang w:val="ro-RO"/>
        </w:rPr>
        <w:t>Rinosinuzită cronică cu polipoză nazală (RSCcPN)</w:t>
      </w:r>
    </w:p>
    <w:p w14:paraId="3B0B740C" w14:textId="77777777" w:rsidR="008634C1" w:rsidRPr="00C22CF5" w:rsidRDefault="008634C1" w:rsidP="0079264C">
      <w:pPr>
        <w:pStyle w:val="Text"/>
        <w:keepNext/>
        <w:widowControl w:val="0"/>
        <w:spacing w:before="0"/>
        <w:jc w:val="left"/>
        <w:rPr>
          <w:color w:val="000000"/>
          <w:sz w:val="22"/>
          <w:szCs w:val="22"/>
          <w:lang w:val="ro-RO"/>
        </w:rPr>
      </w:pPr>
    </w:p>
    <w:p w14:paraId="416FBD9C" w14:textId="77777777" w:rsidR="008634C1" w:rsidRPr="00C22CF5" w:rsidRDefault="008634C1" w:rsidP="0079264C">
      <w:pPr>
        <w:pStyle w:val="Text"/>
        <w:widowControl w:val="0"/>
        <w:spacing w:before="0"/>
        <w:jc w:val="left"/>
        <w:rPr>
          <w:strike/>
          <w:color w:val="000000"/>
          <w:sz w:val="22"/>
          <w:szCs w:val="22"/>
          <w:lang w:val="ro-RO"/>
        </w:rPr>
      </w:pPr>
      <w:r w:rsidRPr="00C22CF5">
        <w:rPr>
          <w:color w:val="000000"/>
          <w:sz w:val="22"/>
          <w:szCs w:val="22"/>
          <w:lang w:val="ro-RO"/>
        </w:rPr>
        <w:t>Xolair este indicat ca terapie adjuvantă, în asociere cu corticosteroizi cu administrare intranazală (CSIN), în tratamentul adulților (cu vârsta de 18 ani și peste) cu RSCcPN severă la care terapia cu CSIN nu asigură controlul adecvat al bolii.</w:t>
      </w:r>
    </w:p>
    <w:p w14:paraId="76C9EDEC" w14:textId="77777777" w:rsidR="008634C1" w:rsidRPr="00C22CF5" w:rsidRDefault="008634C1" w:rsidP="0079264C">
      <w:pPr>
        <w:pStyle w:val="Text"/>
        <w:spacing w:before="0"/>
        <w:jc w:val="left"/>
        <w:rPr>
          <w:color w:val="000000"/>
          <w:sz w:val="22"/>
          <w:szCs w:val="22"/>
          <w:lang w:val="ro-RO"/>
        </w:rPr>
      </w:pPr>
    </w:p>
    <w:bookmarkEnd w:id="23"/>
    <w:p w14:paraId="3BB97849" w14:textId="77777777" w:rsidR="008634C1" w:rsidRPr="00C22CF5" w:rsidRDefault="008634C1" w:rsidP="0079264C">
      <w:pPr>
        <w:keepNext/>
        <w:tabs>
          <w:tab w:val="clear" w:pos="567"/>
        </w:tabs>
        <w:spacing w:line="240" w:lineRule="auto"/>
        <w:rPr>
          <w:color w:val="000000"/>
          <w:lang w:val="ro-RO"/>
        </w:rPr>
      </w:pPr>
      <w:r w:rsidRPr="00C22CF5">
        <w:rPr>
          <w:b/>
          <w:bCs/>
          <w:color w:val="000000"/>
          <w:lang w:val="ro-RO"/>
        </w:rPr>
        <w:lastRenderedPageBreak/>
        <w:t>4.2</w:t>
      </w:r>
      <w:r w:rsidRPr="00C22CF5">
        <w:rPr>
          <w:b/>
          <w:bCs/>
          <w:color w:val="000000"/>
          <w:lang w:val="ro-RO"/>
        </w:rPr>
        <w:tab/>
        <w:t>Doze şi mod de administrare</w:t>
      </w:r>
    </w:p>
    <w:p w14:paraId="5548649B" w14:textId="77777777" w:rsidR="008634C1" w:rsidRPr="00C22CF5" w:rsidRDefault="008634C1" w:rsidP="0079264C">
      <w:pPr>
        <w:keepNext/>
        <w:tabs>
          <w:tab w:val="clear" w:pos="567"/>
        </w:tabs>
        <w:spacing w:line="240" w:lineRule="auto"/>
        <w:rPr>
          <w:color w:val="000000"/>
          <w:lang w:val="ro-RO"/>
        </w:rPr>
      </w:pPr>
    </w:p>
    <w:p w14:paraId="55487137" w14:textId="32CBE65D"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Tratamentul trebuie iniţiat de către medici calificaţi în diagnosticarea şi tratamentul astmului bronşic sever persistent sau rinosinuzitei cronice cu polipoză nazală (RSCcPN).</w:t>
      </w:r>
    </w:p>
    <w:p w14:paraId="572C1BD4" w14:textId="77777777" w:rsidR="008634C1" w:rsidRPr="00C22CF5" w:rsidRDefault="008634C1" w:rsidP="0079264C">
      <w:pPr>
        <w:pStyle w:val="Text"/>
        <w:spacing w:before="0"/>
        <w:jc w:val="left"/>
        <w:rPr>
          <w:color w:val="000000"/>
          <w:sz w:val="22"/>
          <w:szCs w:val="22"/>
          <w:lang w:val="ro-RO"/>
        </w:rPr>
      </w:pPr>
    </w:p>
    <w:p w14:paraId="52346D7B" w14:textId="77777777" w:rsidR="008634C1" w:rsidRPr="00C22CF5" w:rsidRDefault="008634C1" w:rsidP="0079264C">
      <w:pPr>
        <w:pStyle w:val="Text"/>
        <w:keepNext/>
        <w:spacing w:before="0"/>
        <w:jc w:val="left"/>
        <w:rPr>
          <w:color w:val="000000"/>
          <w:sz w:val="22"/>
          <w:szCs w:val="22"/>
          <w:lang w:val="ro-RO"/>
        </w:rPr>
      </w:pPr>
      <w:r w:rsidRPr="00C22CF5">
        <w:rPr>
          <w:color w:val="000000"/>
          <w:sz w:val="22"/>
          <w:szCs w:val="22"/>
          <w:u w:val="single"/>
          <w:lang w:val="ro-RO"/>
        </w:rPr>
        <w:t>Doze</w:t>
      </w:r>
    </w:p>
    <w:p w14:paraId="4058DCE1" w14:textId="77777777" w:rsidR="008634C1" w:rsidRPr="00C22CF5" w:rsidRDefault="008634C1" w:rsidP="0079264C">
      <w:pPr>
        <w:pStyle w:val="Text"/>
        <w:keepNext/>
        <w:spacing w:before="0"/>
        <w:jc w:val="left"/>
        <w:rPr>
          <w:color w:val="000000"/>
          <w:sz w:val="22"/>
          <w:szCs w:val="22"/>
          <w:lang w:val="ro-RO"/>
        </w:rPr>
      </w:pPr>
    </w:p>
    <w:p w14:paraId="2C1E6B5F" w14:textId="738E4BDE" w:rsidR="008634C1" w:rsidRPr="00C22CF5" w:rsidRDefault="008634C1" w:rsidP="0079264C">
      <w:pPr>
        <w:pStyle w:val="Text"/>
        <w:spacing w:before="0"/>
        <w:jc w:val="left"/>
        <w:rPr>
          <w:lang w:val="ro-RO"/>
        </w:rPr>
      </w:pPr>
      <w:r w:rsidRPr="00C22CF5">
        <w:rPr>
          <w:color w:val="000000"/>
          <w:sz w:val="22"/>
          <w:szCs w:val="22"/>
          <w:lang w:val="ro-RO"/>
        </w:rPr>
        <w:t xml:space="preserve">Stabilirea dozei pentru astmul alergic și RSCcPN urmează aceleași principii de dozare. Doza şi frecvenţa administrării adecvate de </w:t>
      </w:r>
      <w:bookmarkStart w:id="24" w:name="_Hlk130540890"/>
      <w:r w:rsidR="001D6708" w:rsidRPr="00C22CF5">
        <w:rPr>
          <w:color w:val="000000"/>
          <w:sz w:val="22"/>
          <w:szCs w:val="22"/>
          <w:lang w:val="ro-RO"/>
        </w:rPr>
        <w:t>omalizumab</w:t>
      </w:r>
      <w:bookmarkEnd w:id="24"/>
      <w:r w:rsidR="001D6708" w:rsidRPr="00C22CF5">
        <w:rPr>
          <w:color w:val="000000"/>
          <w:sz w:val="22"/>
          <w:szCs w:val="22"/>
          <w:lang w:val="ro-RO"/>
        </w:rPr>
        <w:t xml:space="preserve"> </w:t>
      </w:r>
      <w:r w:rsidRPr="00C22CF5">
        <w:rPr>
          <w:color w:val="000000"/>
          <w:sz w:val="22"/>
          <w:szCs w:val="22"/>
          <w:lang w:val="ro-RO"/>
        </w:rPr>
        <w:t xml:space="preserve">pentru aceste afecțiuni sunt stabilite în funcţie de cantitatea iniţială de IgE (UI/ml), determinată înainte de începerea tratamentului şi greutatea corporală (kg). Înainte de administrarea dozei iniţiale, pacienţilor trebuie să li se determine concentraţia IgE prin orice determinare uzuală a IgE totale serice, pentru stabilirea dozei. Pe baza acestor determinări, pentru fiecare administrare pot fi necesare 75 până la 600 mg de </w:t>
      </w:r>
      <w:r w:rsidR="001D6708" w:rsidRPr="00C22CF5">
        <w:rPr>
          <w:color w:val="000000"/>
          <w:sz w:val="22"/>
          <w:szCs w:val="22"/>
        </w:rPr>
        <w:t>omalizumab</w:t>
      </w:r>
      <w:r w:rsidRPr="00C22CF5">
        <w:rPr>
          <w:color w:val="000000"/>
          <w:sz w:val="22"/>
          <w:szCs w:val="22"/>
          <w:lang w:val="ro-RO"/>
        </w:rPr>
        <w:t>, administrate fracţionat în 1 până la 4 injectări.</w:t>
      </w:r>
    </w:p>
    <w:p w14:paraId="2609E7DE" w14:textId="77777777" w:rsidR="008634C1" w:rsidRPr="00C22CF5" w:rsidRDefault="008634C1" w:rsidP="0079264C">
      <w:pPr>
        <w:pStyle w:val="Text"/>
        <w:spacing w:before="0"/>
        <w:jc w:val="left"/>
        <w:rPr>
          <w:color w:val="000000"/>
          <w:sz w:val="22"/>
          <w:szCs w:val="22"/>
          <w:lang w:val="ro-RO"/>
        </w:rPr>
      </w:pPr>
    </w:p>
    <w:p w14:paraId="6510E6A5" w14:textId="77777777" w:rsidR="008634C1" w:rsidRPr="00C22CF5" w:rsidRDefault="008634C1" w:rsidP="0079264C">
      <w:pPr>
        <w:pStyle w:val="Text"/>
        <w:spacing w:before="0"/>
        <w:jc w:val="left"/>
        <w:rPr>
          <w:lang w:val="ro-RO"/>
        </w:rPr>
      </w:pPr>
      <w:r w:rsidRPr="00C22CF5">
        <w:rPr>
          <w:color w:val="000000"/>
          <w:sz w:val="22"/>
          <w:szCs w:val="22"/>
          <w:lang w:val="ro-RO"/>
        </w:rPr>
        <w:t xml:space="preserve">Este puţin probabil ca pacienţii cu astm alergic, cu concentraţia IgE inițială mai mică de 76 UI/ml să obţină beneficii terapeutice (vezi pct. 5.1). Înaintea iniţierii terapiei, medicii care prescriu acest medicament trebuie să se asigure că pacienţii adulţi şi adolescenţi cu valori ale concentraţiei IgE mai mici de 76 UI/ml şi copii (cu vârsta de la 6 până la &lt;12 ani) cu valori ale concentraţiei IgE mai mici de 200 UI/ml prezintă reactivitate certă (RAST) </w:t>
      </w:r>
      <w:r w:rsidRPr="00C22CF5">
        <w:rPr>
          <w:i/>
          <w:iCs/>
          <w:color w:val="000000"/>
          <w:sz w:val="22"/>
          <w:szCs w:val="22"/>
          <w:lang w:val="ro-RO"/>
        </w:rPr>
        <w:t>in vitro</w:t>
      </w:r>
      <w:r w:rsidRPr="00C22CF5">
        <w:rPr>
          <w:color w:val="000000"/>
          <w:sz w:val="22"/>
          <w:szCs w:val="22"/>
          <w:lang w:val="ro-RO"/>
        </w:rPr>
        <w:t xml:space="preserve"> la un alergen permanent.</w:t>
      </w:r>
    </w:p>
    <w:p w14:paraId="546D2E38" w14:textId="77777777" w:rsidR="008634C1" w:rsidRPr="00C22CF5" w:rsidRDefault="008634C1" w:rsidP="0079264C">
      <w:pPr>
        <w:pStyle w:val="Text"/>
        <w:spacing w:before="0"/>
        <w:jc w:val="left"/>
        <w:rPr>
          <w:color w:val="000000"/>
          <w:sz w:val="22"/>
          <w:szCs w:val="22"/>
          <w:lang w:val="ro-RO"/>
        </w:rPr>
      </w:pPr>
    </w:p>
    <w:p w14:paraId="7B92F1DB"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În Tabelul 1 puteţi vedea o schemă de conversie, iar Tabelele 2 şi 3 prezintă schemele privind determinarea dozei.</w:t>
      </w:r>
    </w:p>
    <w:p w14:paraId="4F5564C1" w14:textId="77777777" w:rsidR="008634C1" w:rsidRPr="00C22CF5" w:rsidRDefault="008634C1" w:rsidP="0079264C">
      <w:pPr>
        <w:pStyle w:val="Text"/>
        <w:spacing w:before="0"/>
        <w:jc w:val="left"/>
        <w:rPr>
          <w:color w:val="000000"/>
          <w:sz w:val="22"/>
          <w:szCs w:val="22"/>
          <w:lang w:val="ro-RO"/>
        </w:rPr>
      </w:pPr>
    </w:p>
    <w:p w14:paraId="1A07263E" w14:textId="35016D4C" w:rsidR="008634C1" w:rsidRPr="00C22CF5" w:rsidRDefault="001D6708" w:rsidP="0079264C">
      <w:pPr>
        <w:pStyle w:val="Text"/>
        <w:spacing w:before="0"/>
        <w:jc w:val="left"/>
        <w:rPr>
          <w:color w:val="000000"/>
          <w:sz w:val="22"/>
          <w:szCs w:val="22"/>
          <w:lang w:val="ro-RO"/>
        </w:rPr>
      </w:pPr>
      <w:r w:rsidRPr="00C22CF5">
        <w:rPr>
          <w:color w:val="000000"/>
          <w:sz w:val="22"/>
          <w:szCs w:val="22"/>
          <w:lang w:val="ro-RO"/>
        </w:rPr>
        <w:t xml:space="preserve">Omalizumab </w:t>
      </w:r>
      <w:r w:rsidR="008634C1" w:rsidRPr="00C22CF5">
        <w:rPr>
          <w:color w:val="000000"/>
          <w:sz w:val="22"/>
          <w:szCs w:val="22"/>
          <w:lang w:val="ro-RO"/>
        </w:rPr>
        <w:t>nu trebuie administrat pacienţilor care, înainte de începerea tratamentului, prezintă valori ale concentraţiei plasmatice de IgE sau ale greutăţii corporale, exprimate în kilograme, în afara limitelor din tabelul de dozare.</w:t>
      </w:r>
    </w:p>
    <w:p w14:paraId="1F52E21B" w14:textId="77777777" w:rsidR="008634C1" w:rsidRPr="00C22CF5" w:rsidRDefault="008634C1" w:rsidP="0079264C">
      <w:pPr>
        <w:pStyle w:val="Text"/>
        <w:spacing w:before="0"/>
        <w:jc w:val="left"/>
        <w:rPr>
          <w:color w:val="000000"/>
          <w:sz w:val="22"/>
          <w:szCs w:val="22"/>
          <w:lang w:val="ro-RO"/>
        </w:rPr>
      </w:pPr>
    </w:p>
    <w:p w14:paraId="49B8E785"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Doza maximă recomandată este de 600 mg omalizumab la fiecare două săptămâni.</w:t>
      </w:r>
    </w:p>
    <w:p w14:paraId="5596BE9E" w14:textId="77777777" w:rsidR="008634C1" w:rsidRPr="00C22CF5" w:rsidRDefault="008634C1" w:rsidP="0079264C">
      <w:pPr>
        <w:pStyle w:val="Text"/>
        <w:spacing w:before="0"/>
        <w:jc w:val="left"/>
        <w:rPr>
          <w:color w:val="000000"/>
          <w:sz w:val="22"/>
          <w:szCs w:val="22"/>
          <w:lang w:val="ro-RO"/>
        </w:rPr>
      </w:pPr>
    </w:p>
    <w:p w14:paraId="131BA36B" w14:textId="77777777" w:rsidR="008634C1" w:rsidRPr="00C22CF5" w:rsidRDefault="008634C1" w:rsidP="0079264C">
      <w:pPr>
        <w:pStyle w:val="Text"/>
        <w:keepNext/>
        <w:spacing w:before="0"/>
        <w:ind w:left="1134" w:hanging="1134"/>
        <w:jc w:val="left"/>
        <w:rPr>
          <w:lang w:val="ro-RO"/>
        </w:rPr>
      </w:pPr>
      <w:r w:rsidRPr="00C22CF5">
        <w:rPr>
          <w:b/>
          <w:bCs/>
          <w:color w:val="000000"/>
          <w:sz w:val="22"/>
          <w:szCs w:val="22"/>
          <w:lang w:val="ro-RO"/>
        </w:rPr>
        <w:t>Tabelul 1</w:t>
      </w:r>
      <w:r w:rsidRPr="00C22CF5">
        <w:rPr>
          <w:b/>
          <w:bCs/>
          <w:color w:val="000000"/>
          <w:sz w:val="22"/>
          <w:szCs w:val="22"/>
          <w:lang w:val="ro-RO"/>
        </w:rPr>
        <w:tab/>
        <w:t>Conversia dozei din mg în număr de flacoane, număr de injectări şi volum total de injectat pentru fiecare administrare</w:t>
      </w:r>
    </w:p>
    <w:p w14:paraId="2659088E" w14:textId="77777777" w:rsidR="008634C1" w:rsidRPr="00C22CF5" w:rsidRDefault="008634C1" w:rsidP="0079264C">
      <w:pPr>
        <w:keepNext/>
        <w:widowControl w:val="0"/>
        <w:spacing w:line="240" w:lineRule="auto"/>
        <w:rPr>
          <w:color w:val="000000"/>
          <w:lang w:val="ro-RO"/>
        </w:rPr>
      </w:pPr>
    </w:p>
    <w:tbl>
      <w:tblPr>
        <w:tblW w:w="0" w:type="auto"/>
        <w:tblLayout w:type="fixed"/>
        <w:tblCellMar>
          <w:left w:w="57" w:type="dxa"/>
          <w:right w:w="57" w:type="dxa"/>
        </w:tblCellMar>
        <w:tblLook w:val="0000" w:firstRow="0" w:lastRow="0" w:firstColumn="0" w:lastColumn="0" w:noHBand="0" w:noVBand="0"/>
      </w:tblPr>
      <w:tblGrid>
        <w:gridCol w:w="1134"/>
        <w:gridCol w:w="1050"/>
        <w:gridCol w:w="992"/>
        <w:gridCol w:w="2410"/>
        <w:gridCol w:w="3260"/>
      </w:tblGrid>
      <w:tr w:rsidR="008634C1" w:rsidRPr="00C22CF5" w14:paraId="38F49113" w14:textId="77777777" w:rsidTr="00D32751">
        <w:trPr>
          <w:cantSplit/>
        </w:trPr>
        <w:tc>
          <w:tcPr>
            <w:tcW w:w="1134" w:type="dxa"/>
            <w:tcBorders>
              <w:top w:val="single" w:sz="4" w:space="0" w:color="auto"/>
              <w:left w:val="single" w:sz="4" w:space="0" w:color="auto"/>
            </w:tcBorders>
          </w:tcPr>
          <w:p w14:paraId="40A9EA68" w14:textId="77777777" w:rsidR="008634C1" w:rsidRPr="00C22CF5" w:rsidRDefault="008634C1" w:rsidP="0079264C">
            <w:pPr>
              <w:pStyle w:val="Table"/>
              <w:keepNext/>
              <w:keepLines w:val="0"/>
              <w:widowControl w:val="0"/>
              <w:spacing w:before="0" w:after="0"/>
              <w:rPr>
                <w:lang w:val="ro-RO"/>
              </w:rPr>
            </w:pPr>
            <w:r w:rsidRPr="00C22CF5">
              <w:rPr>
                <w:rFonts w:ascii="Times New Roman" w:hAnsi="Times New Roman" w:cs="Times New Roman"/>
                <w:color w:val="000000"/>
                <w:sz w:val="22"/>
                <w:szCs w:val="22"/>
                <w:lang w:val="ro-RO"/>
              </w:rPr>
              <w:t>Doză (mg)</w:t>
            </w:r>
          </w:p>
        </w:tc>
        <w:tc>
          <w:tcPr>
            <w:tcW w:w="2042" w:type="dxa"/>
            <w:gridSpan w:val="2"/>
            <w:tcBorders>
              <w:top w:val="single" w:sz="4" w:space="0" w:color="auto"/>
            </w:tcBorders>
          </w:tcPr>
          <w:p w14:paraId="519261CF" w14:textId="77777777" w:rsidR="008634C1" w:rsidRPr="00C22CF5" w:rsidRDefault="008634C1" w:rsidP="0079264C">
            <w:pPr>
              <w:pStyle w:val="Table"/>
              <w:keepNext/>
              <w:keepLines w:val="0"/>
              <w:widowControl w:val="0"/>
              <w:spacing w:before="0" w:after="0"/>
              <w:jc w:val="center"/>
              <w:rPr>
                <w:lang w:val="ro-RO"/>
              </w:rPr>
            </w:pPr>
            <w:r w:rsidRPr="00C22CF5">
              <w:rPr>
                <w:rFonts w:ascii="Times New Roman" w:hAnsi="Times New Roman" w:cs="Times New Roman"/>
                <w:color w:val="000000"/>
                <w:sz w:val="22"/>
                <w:szCs w:val="22"/>
                <w:lang w:val="ro-RO"/>
              </w:rPr>
              <w:t>Număr de flacoane</w:t>
            </w:r>
          </w:p>
        </w:tc>
        <w:tc>
          <w:tcPr>
            <w:tcW w:w="2410" w:type="dxa"/>
            <w:tcBorders>
              <w:top w:val="single" w:sz="4" w:space="0" w:color="auto"/>
            </w:tcBorders>
          </w:tcPr>
          <w:p w14:paraId="77BF2DB8" w14:textId="77777777" w:rsidR="008634C1" w:rsidRPr="00C22CF5" w:rsidRDefault="008634C1" w:rsidP="0079264C">
            <w:pPr>
              <w:pStyle w:val="Table"/>
              <w:keepNext/>
              <w:keepLines w:val="0"/>
              <w:widowControl w:val="0"/>
              <w:spacing w:before="0" w:after="0"/>
              <w:jc w:val="center"/>
              <w:rPr>
                <w:lang w:val="ro-RO"/>
              </w:rPr>
            </w:pPr>
            <w:r w:rsidRPr="00C22CF5">
              <w:rPr>
                <w:rFonts w:ascii="Times New Roman" w:hAnsi="Times New Roman" w:cs="Times New Roman"/>
                <w:color w:val="000000"/>
                <w:sz w:val="22"/>
                <w:szCs w:val="22"/>
                <w:lang w:val="ro-RO"/>
              </w:rPr>
              <w:t>Număr de injectări</w:t>
            </w:r>
          </w:p>
        </w:tc>
        <w:tc>
          <w:tcPr>
            <w:tcW w:w="3260" w:type="dxa"/>
            <w:tcBorders>
              <w:top w:val="single" w:sz="4" w:space="0" w:color="auto"/>
              <w:right w:val="single" w:sz="4" w:space="0" w:color="auto"/>
            </w:tcBorders>
          </w:tcPr>
          <w:p w14:paraId="7C49DEC8" w14:textId="77777777" w:rsidR="008634C1" w:rsidRPr="00C22CF5" w:rsidRDefault="008634C1" w:rsidP="0079264C">
            <w:pPr>
              <w:pStyle w:val="Table"/>
              <w:keepNext/>
              <w:keepLines w:val="0"/>
              <w:widowControl w:val="0"/>
              <w:spacing w:before="0" w:after="0"/>
              <w:jc w:val="center"/>
              <w:rPr>
                <w:lang w:val="ro-RO"/>
              </w:rPr>
            </w:pPr>
            <w:r w:rsidRPr="00C22CF5">
              <w:rPr>
                <w:rFonts w:ascii="Times New Roman" w:hAnsi="Times New Roman" w:cs="Times New Roman"/>
                <w:color w:val="000000"/>
                <w:sz w:val="22"/>
                <w:szCs w:val="22"/>
                <w:lang w:val="ro-RO"/>
              </w:rPr>
              <w:t>Volum total de injectat (ml)</w:t>
            </w:r>
          </w:p>
        </w:tc>
      </w:tr>
      <w:tr w:rsidR="008634C1" w:rsidRPr="00C22CF5" w14:paraId="26917238" w14:textId="77777777" w:rsidTr="00D32751">
        <w:trPr>
          <w:cantSplit/>
        </w:trPr>
        <w:tc>
          <w:tcPr>
            <w:tcW w:w="1134" w:type="dxa"/>
            <w:tcBorders>
              <w:left w:val="single" w:sz="4" w:space="0" w:color="auto"/>
              <w:bottom w:val="single" w:sz="4" w:space="0" w:color="auto"/>
            </w:tcBorders>
          </w:tcPr>
          <w:p w14:paraId="196E4778" w14:textId="77777777" w:rsidR="008634C1" w:rsidRPr="00C22CF5" w:rsidRDefault="008634C1" w:rsidP="0079264C">
            <w:pPr>
              <w:pStyle w:val="Table"/>
              <w:keepNext/>
              <w:keepLines w:val="0"/>
              <w:widowControl w:val="0"/>
              <w:spacing w:before="0" w:after="0"/>
              <w:rPr>
                <w:rFonts w:ascii="Times New Roman" w:hAnsi="Times New Roman" w:cs="Times New Roman"/>
                <w:color w:val="000000"/>
                <w:sz w:val="22"/>
                <w:szCs w:val="22"/>
                <w:lang w:val="ro-RO"/>
              </w:rPr>
            </w:pPr>
          </w:p>
        </w:tc>
        <w:tc>
          <w:tcPr>
            <w:tcW w:w="1050" w:type="dxa"/>
            <w:tcBorders>
              <w:bottom w:val="single" w:sz="4" w:space="0" w:color="auto"/>
            </w:tcBorders>
          </w:tcPr>
          <w:p w14:paraId="36B87799" w14:textId="77777777" w:rsidR="008634C1" w:rsidRPr="00C22CF5" w:rsidRDefault="008634C1" w:rsidP="0079264C">
            <w:pPr>
              <w:pStyle w:val="Table"/>
              <w:keepNext/>
              <w:keepLines w:val="0"/>
              <w:widowControl w:val="0"/>
              <w:spacing w:before="0" w:after="0"/>
              <w:jc w:val="center"/>
              <w:rPr>
                <w:lang w:val="ro-RO"/>
              </w:rPr>
            </w:pPr>
            <w:r w:rsidRPr="00C22CF5">
              <w:rPr>
                <w:rFonts w:ascii="Times New Roman" w:hAnsi="Times New Roman" w:cs="Times New Roman"/>
                <w:color w:val="000000"/>
                <w:sz w:val="22"/>
                <w:szCs w:val="22"/>
                <w:lang w:val="ro-RO"/>
              </w:rPr>
              <w:t>75 mg</w:t>
            </w:r>
            <w:r w:rsidRPr="00C22CF5">
              <w:rPr>
                <w:rFonts w:ascii="Times New Roman" w:hAnsi="Times New Roman" w:cs="Times New Roman"/>
                <w:color w:val="000000"/>
                <w:sz w:val="22"/>
                <w:szCs w:val="22"/>
                <w:vertAlign w:val="superscript"/>
                <w:lang w:val="ro-RO"/>
              </w:rPr>
              <w:t xml:space="preserve"> a</w:t>
            </w:r>
          </w:p>
        </w:tc>
        <w:tc>
          <w:tcPr>
            <w:tcW w:w="992" w:type="dxa"/>
            <w:tcBorders>
              <w:bottom w:val="single" w:sz="4" w:space="0" w:color="auto"/>
            </w:tcBorders>
          </w:tcPr>
          <w:p w14:paraId="5DD0FA7A" w14:textId="77777777" w:rsidR="008634C1" w:rsidRPr="00C22CF5" w:rsidRDefault="008634C1" w:rsidP="0079264C">
            <w:pPr>
              <w:pStyle w:val="Table"/>
              <w:keepNext/>
              <w:keepLines w:val="0"/>
              <w:widowControl w:val="0"/>
              <w:spacing w:before="0" w:after="0"/>
              <w:jc w:val="center"/>
              <w:rPr>
                <w:lang w:val="ro-RO"/>
              </w:rPr>
            </w:pPr>
            <w:r w:rsidRPr="00C22CF5">
              <w:rPr>
                <w:rFonts w:ascii="Times New Roman" w:hAnsi="Times New Roman" w:cs="Times New Roman"/>
                <w:color w:val="000000"/>
                <w:sz w:val="22"/>
                <w:szCs w:val="22"/>
                <w:lang w:val="ro-RO"/>
              </w:rPr>
              <w:t>150 mg</w:t>
            </w:r>
            <w:r w:rsidRPr="00C22CF5">
              <w:rPr>
                <w:rFonts w:ascii="Times New Roman" w:hAnsi="Times New Roman" w:cs="Times New Roman"/>
                <w:color w:val="000000"/>
                <w:sz w:val="22"/>
                <w:szCs w:val="22"/>
                <w:vertAlign w:val="superscript"/>
                <w:lang w:val="ro-RO"/>
              </w:rPr>
              <w:t xml:space="preserve"> b</w:t>
            </w:r>
          </w:p>
        </w:tc>
        <w:tc>
          <w:tcPr>
            <w:tcW w:w="2410" w:type="dxa"/>
            <w:tcBorders>
              <w:bottom w:val="single" w:sz="4" w:space="0" w:color="auto"/>
            </w:tcBorders>
          </w:tcPr>
          <w:p w14:paraId="3526089E" w14:textId="77777777" w:rsidR="008634C1" w:rsidRPr="00C22CF5" w:rsidRDefault="008634C1" w:rsidP="0079264C">
            <w:pPr>
              <w:pStyle w:val="Table"/>
              <w:keepNext/>
              <w:keepLines w:val="0"/>
              <w:widowControl w:val="0"/>
              <w:spacing w:before="0" w:after="0"/>
              <w:jc w:val="center"/>
              <w:rPr>
                <w:rFonts w:ascii="Times New Roman" w:hAnsi="Times New Roman" w:cs="Times New Roman"/>
                <w:color w:val="000000"/>
                <w:sz w:val="22"/>
                <w:szCs w:val="22"/>
                <w:lang w:val="ro-RO"/>
              </w:rPr>
            </w:pPr>
          </w:p>
        </w:tc>
        <w:tc>
          <w:tcPr>
            <w:tcW w:w="3260" w:type="dxa"/>
            <w:tcBorders>
              <w:bottom w:val="single" w:sz="4" w:space="0" w:color="auto"/>
              <w:right w:val="single" w:sz="4" w:space="0" w:color="auto"/>
            </w:tcBorders>
          </w:tcPr>
          <w:p w14:paraId="0F255744" w14:textId="77777777" w:rsidR="008634C1" w:rsidRPr="00C22CF5" w:rsidRDefault="008634C1" w:rsidP="0079264C">
            <w:pPr>
              <w:pStyle w:val="Table"/>
              <w:keepNext/>
              <w:keepLines w:val="0"/>
              <w:widowControl w:val="0"/>
              <w:spacing w:before="0" w:after="0"/>
              <w:jc w:val="center"/>
              <w:rPr>
                <w:rFonts w:ascii="Times New Roman" w:hAnsi="Times New Roman" w:cs="Times New Roman"/>
                <w:color w:val="000000"/>
                <w:sz w:val="22"/>
                <w:szCs w:val="22"/>
                <w:lang w:val="ro-RO"/>
              </w:rPr>
            </w:pPr>
          </w:p>
        </w:tc>
      </w:tr>
      <w:tr w:rsidR="008634C1" w:rsidRPr="00C22CF5" w14:paraId="353E1005" w14:textId="77777777" w:rsidTr="00D32751">
        <w:trPr>
          <w:cantSplit/>
        </w:trPr>
        <w:tc>
          <w:tcPr>
            <w:tcW w:w="1134" w:type="dxa"/>
            <w:tcBorders>
              <w:top w:val="single" w:sz="4" w:space="0" w:color="auto"/>
              <w:left w:val="single" w:sz="8" w:space="0" w:color="auto"/>
            </w:tcBorders>
          </w:tcPr>
          <w:p w14:paraId="34D78FC2" w14:textId="77777777" w:rsidR="008634C1" w:rsidRPr="00C22CF5" w:rsidRDefault="008634C1" w:rsidP="0079264C">
            <w:pPr>
              <w:pStyle w:val="Table"/>
              <w:keepNext/>
              <w:keepLines w:val="0"/>
              <w:widowControl w:val="0"/>
              <w:spacing w:before="0" w:after="0"/>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75</w:t>
            </w:r>
          </w:p>
        </w:tc>
        <w:tc>
          <w:tcPr>
            <w:tcW w:w="1050" w:type="dxa"/>
            <w:tcBorders>
              <w:top w:val="single" w:sz="4" w:space="0" w:color="auto"/>
            </w:tcBorders>
          </w:tcPr>
          <w:p w14:paraId="4CB2CEE8" w14:textId="77777777" w:rsidR="008634C1" w:rsidRPr="00C22CF5" w:rsidRDefault="008634C1" w:rsidP="0079264C">
            <w:pPr>
              <w:pStyle w:val="Table"/>
              <w:keepNext/>
              <w:keepLines w:val="0"/>
              <w:widowControl w:val="0"/>
              <w:spacing w:before="0" w:after="0"/>
              <w:jc w:val="center"/>
              <w:rPr>
                <w:lang w:val="ro-RO"/>
              </w:rPr>
            </w:pPr>
            <w:r w:rsidRPr="00C22CF5">
              <w:rPr>
                <w:rFonts w:ascii="Times New Roman" w:hAnsi="Times New Roman" w:cs="Times New Roman"/>
                <w:color w:val="000000"/>
                <w:sz w:val="22"/>
                <w:szCs w:val="22"/>
                <w:lang w:val="ro-RO"/>
              </w:rPr>
              <w:t>1</w:t>
            </w:r>
            <w:r w:rsidRPr="00C22CF5">
              <w:rPr>
                <w:rFonts w:ascii="Times New Roman" w:hAnsi="Times New Roman" w:cs="Times New Roman"/>
                <w:color w:val="000000"/>
                <w:sz w:val="22"/>
                <w:szCs w:val="22"/>
                <w:vertAlign w:val="superscript"/>
                <w:lang w:val="ro-RO"/>
              </w:rPr>
              <w:t>c</w:t>
            </w:r>
          </w:p>
        </w:tc>
        <w:tc>
          <w:tcPr>
            <w:tcW w:w="992" w:type="dxa"/>
            <w:tcBorders>
              <w:top w:val="single" w:sz="4" w:space="0" w:color="auto"/>
            </w:tcBorders>
          </w:tcPr>
          <w:p w14:paraId="02B8746D" w14:textId="77777777" w:rsidR="008634C1" w:rsidRPr="00C22CF5" w:rsidRDefault="008634C1" w:rsidP="0079264C">
            <w:pPr>
              <w:pStyle w:val="Table"/>
              <w:keepNext/>
              <w:keepLines w:val="0"/>
              <w:widowControl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0</w:t>
            </w:r>
          </w:p>
        </w:tc>
        <w:tc>
          <w:tcPr>
            <w:tcW w:w="2410" w:type="dxa"/>
            <w:tcBorders>
              <w:top w:val="single" w:sz="4" w:space="0" w:color="auto"/>
            </w:tcBorders>
          </w:tcPr>
          <w:p w14:paraId="79571A6A" w14:textId="77777777" w:rsidR="008634C1" w:rsidRPr="00C22CF5" w:rsidRDefault="008634C1" w:rsidP="0079264C">
            <w:pPr>
              <w:pStyle w:val="Table"/>
              <w:keepNext/>
              <w:keepLines w:val="0"/>
              <w:widowControl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1</w:t>
            </w:r>
          </w:p>
        </w:tc>
        <w:tc>
          <w:tcPr>
            <w:tcW w:w="3260" w:type="dxa"/>
            <w:tcBorders>
              <w:top w:val="single" w:sz="4" w:space="0" w:color="auto"/>
              <w:right w:val="single" w:sz="8" w:space="0" w:color="auto"/>
            </w:tcBorders>
          </w:tcPr>
          <w:p w14:paraId="1D9D43C8" w14:textId="77777777" w:rsidR="008634C1" w:rsidRPr="00C22CF5" w:rsidRDefault="008634C1" w:rsidP="0079264C">
            <w:pPr>
              <w:pStyle w:val="Table"/>
              <w:keepNext/>
              <w:keepLines w:val="0"/>
              <w:widowControl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0,6</w:t>
            </w:r>
          </w:p>
        </w:tc>
      </w:tr>
      <w:tr w:rsidR="008634C1" w:rsidRPr="00C22CF5" w14:paraId="2C081122" w14:textId="77777777" w:rsidTr="00D32751">
        <w:trPr>
          <w:cantSplit/>
        </w:trPr>
        <w:tc>
          <w:tcPr>
            <w:tcW w:w="1134" w:type="dxa"/>
            <w:tcBorders>
              <w:left w:val="single" w:sz="8" w:space="0" w:color="auto"/>
            </w:tcBorders>
          </w:tcPr>
          <w:p w14:paraId="28F96AC8" w14:textId="77777777" w:rsidR="008634C1" w:rsidRPr="00C22CF5" w:rsidRDefault="008634C1" w:rsidP="0079264C">
            <w:pPr>
              <w:pStyle w:val="Table"/>
              <w:keepNext/>
              <w:keepLines w:val="0"/>
              <w:widowControl w:val="0"/>
              <w:spacing w:before="0" w:after="0"/>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150</w:t>
            </w:r>
          </w:p>
        </w:tc>
        <w:tc>
          <w:tcPr>
            <w:tcW w:w="1050" w:type="dxa"/>
          </w:tcPr>
          <w:p w14:paraId="038241C4" w14:textId="77777777" w:rsidR="008634C1" w:rsidRPr="00C22CF5" w:rsidRDefault="008634C1" w:rsidP="0079264C">
            <w:pPr>
              <w:pStyle w:val="Table"/>
              <w:keepNext/>
              <w:keepLines w:val="0"/>
              <w:widowControl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0</w:t>
            </w:r>
          </w:p>
        </w:tc>
        <w:tc>
          <w:tcPr>
            <w:tcW w:w="992" w:type="dxa"/>
          </w:tcPr>
          <w:p w14:paraId="3721BE24" w14:textId="77777777" w:rsidR="008634C1" w:rsidRPr="00C22CF5" w:rsidRDefault="008634C1" w:rsidP="0079264C">
            <w:pPr>
              <w:pStyle w:val="Table"/>
              <w:keepNext/>
              <w:keepLines w:val="0"/>
              <w:widowControl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1</w:t>
            </w:r>
          </w:p>
        </w:tc>
        <w:tc>
          <w:tcPr>
            <w:tcW w:w="2410" w:type="dxa"/>
          </w:tcPr>
          <w:p w14:paraId="24883EED" w14:textId="77777777" w:rsidR="008634C1" w:rsidRPr="00C22CF5" w:rsidRDefault="008634C1" w:rsidP="0079264C">
            <w:pPr>
              <w:pStyle w:val="Table"/>
              <w:keepNext/>
              <w:keepLines w:val="0"/>
              <w:widowControl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1</w:t>
            </w:r>
          </w:p>
        </w:tc>
        <w:tc>
          <w:tcPr>
            <w:tcW w:w="3260" w:type="dxa"/>
            <w:tcBorders>
              <w:right w:val="single" w:sz="8" w:space="0" w:color="auto"/>
            </w:tcBorders>
          </w:tcPr>
          <w:p w14:paraId="19E2C764" w14:textId="77777777" w:rsidR="008634C1" w:rsidRPr="00C22CF5" w:rsidRDefault="008634C1" w:rsidP="0079264C">
            <w:pPr>
              <w:pStyle w:val="Table"/>
              <w:keepNext/>
              <w:keepLines w:val="0"/>
              <w:widowControl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1,2</w:t>
            </w:r>
          </w:p>
        </w:tc>
      </w:tr>
      <w:tr w:rsidR="008634C1" w:rsidRPr="00C22CF5" w14:paraId="2F8F9464" w14:textId="77777777" w:rsidTr="00D32751">
        <w:trPr>
          <w:cantSplit/>
        </w:trPr>
        <w:tc>
          <w:tcPr>
            <w:tcW w:w="1134" w:type="dxa"/>
            <w:tcBorders>
              <w:left w:val="single" w:sz="8" w:space="0" w:color="auto"/>
            </w:tcBorders>
          </w:tcPr>
          <w:p w14:paraId="4C861BF8" w14:textId="77777777" w:rsidR="008634C1" w:rsidRPr="00C22CF5" w:rsidRDefault="008634C1" w:rsidP="0079264C">
            <w:pPr>
              <w:pStyle w:val="Table"/>
              <w:keepNext/>
              <w:keepLines w:val="0"/>
              <w:widowControl w:val="0"/>
              <w:spacing w:before="0" w:after="0"/>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225</w:t>
            </w:r>
          </w:p>
        </w:tc>
        <w:tc>
          <w:tcPr>
            <w:tcW w:w="1050" w:type="dxa"/>
          </w:tcPr>
          <w:p w14:paraId="4FEBD208" w14:textId="77777777" w:rsidR="008634C1" w:rsidRPr="00C22CF5" w:rsidRDefault="008634C1" w:rsidP="0079264C">
            <w:pPr>
              <w:pStyle w:val="Table"/>
              <w:keepNext/>
              <w:keepLines w:val="0"/>
              <w:widowControl w:val="0"/>
              <w:spacing w:before="0" w:after="0"/>
              <w:jc w:val="center"/>
              <w:rPr>
                <w:lang w:val="ro-RO"/>
              </w:rPr>
            </w:pPr>
            <w:r w:rsidRPr="00C22CF5">
              <w:rPr>
                <w:rFonts w:ascii="Times New Roman" w:hAnsi="Times New Roman" w:cs="Times New Roman"/>
                <w:color w:val="000000"/>
                <w:sz w:val="22"/>
                <w:szCs w:val="22"/>
                <w:lang w:val="ro-RO"/>
              </w:rPr>
              <w:t>1</w:t>
            </w:r>
            <w:r w:rsidRPr="00C22CF5">
              <w:rPr>
                <w:rFonts w:ascii="Times New Roman" w:hAnsi="Times New Roman" w:cs="Times New Roman"/>
                <w:color w:val="000000"/>
                <w:sz w:val="22"/>
                <w:szCs w:val="22"/>
                <w:vertAlign w:val="superscript"/>
                <w:lang w:val="ro-RO"/>
              </w:rPr>
              <w:t>c</w:t>
            </w:r>
          </w:p>
        </w:tc>
        <w:tc>
          <w:tcPr>
            <w:tcW w:w="992" w:type="dxa"/>
          </w:tcPr>
          <w:p w14:paraId="24E56E0D" w14:textId="77777777" w:rsidR="008634C1" w:rsidRPr="00C22CF5" w:rsidRDefault="008634C1" w:rsidP="0079264C">
            <w:pPr>
              <w:pStyle w:val="Table"/>
              <w:keepNext/>
              <w:keepLines w:val="0"/>
              <w:widowControl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1</w:t>
            </w:r>
          </w:p>
        </w:tc>
        <w:tc>
          <w:tcPr>
            <w:tcW w:w="2410" w:type="dxa"/>
          </w:tcPr>
          <w:p w14:paraId="10BBA6D7" w14:textId="77777777" w:rsidR="008634C1" w:rsidRPr="00C22CF5" w:rsidRDefault="008634C1" w:rsidP="0079264C">
            <w:pPr>
              <w:pStyle w:val="Table"/>
              <w:keepNext/>
              <w:keepLines w:val="0"/>
              <w:widowControl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2</w:t>
            </w:r>
          </w:p>
        </w:tc>
        <w:tc>
          <w:tcPr>
            <w:tcW w:w="3260" w:type="dxa"/>
            <w:tcBorders>
              <w:right w:val="single" w:sz="8" w:space="0" w:color="auto"/>
            </w:tcBorders>
          </w:tcPr>
          <w:p w14:paraId="09FC4FD7" w14:textId="77777777" w:rsidR="008634C1" w:rsidRPr="00C22CF5" w:rsidRDefault="008634C1" w:rsidP="0079264C">
            <w:pPr>
              <w:pStyle w:val="Table"/>
              <w:keepNext/>
              <w:keepLines w:val="0"/>
              <w:widowControl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1,8</w:t>
            </w:r>
          </w:p>
        </w:tc>
      </w:tr>
      <w:tr w:rsidR="008634C1" w:rsidRPr="00C22CF5" w14:paraId="3E157FCA" w14:textId="77777777" w:rsidTr="00D32751">
        <w:trPr>
          <w:cantSplit/>
        </w:trPr>
        <w:tc>
          <w:tcPr>
            <w:tcW w:w="1134" w:type="dxa"/>
            <w:tcBorders>
              <w:left w:val="single" w:sz="8" w:space="0" w:color="auto"/>
            </w:tcBorders>
          </w:tcPr>
          <w:p w14:paraId="323C9D64" w14:textId="77777777" w:rsidR="008634C1" w:rsidRPr="00C22CF5" w:rsidRDefault="008634C1" w:rsidP="0079264C">
            <w:pPr>
              <w:pStyle w:val="Table"/>
              <w:keepNext/>
              <w:keepLines w:val="0"/>
              <w:widowControl w:val="0"/>
              <w:spacing w:before="0" w:after="0"/>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300</w:t>
            </w:r>
          </w:p>
        </w:tc>
        <w:tc>
          <w:tcPr>
            <w:tcW w:w="1050" w:type="dxa"/>
          </w:tcPr>
          <w:p w14:paraId="5A6ECFBB" w14:textId="77777777" w:rsidR="008634C1" w:rsidRPr="00C22CF5" w:rsidRDefault="008634C1" w:rsidP="0079264C">
            <w:pPr>
              <w:pStyle w:val="Table"/>
              <w:keepNext/>
              <w:keepLines w:val="0"/>
              <w:widowControl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0</w:t>
            </w:r>
          </w:p>
        </w:tc>
        <w:tc>
          <w:tcPr>
            <w:tcW w:w="992" w:type="dxa"/>
          </w:tcPr>
          <w:p w14:paraId="682420EF" w14:textId="77777777" w:rsidR="008634C1" w:rsidRPr="00C22CF5" w:rsidRDefault="008634C1" w:rsidP="0079264C">
            <w:pPr>
              <w:pStyle w:val="Table"/>
              <w:keepNext/>
              <w:keepLines w:val="0"/>
              <w:widowControl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2</w:t>
            </w:r>
          </w:p>
        </w:tc>
        <w:tc>
          <w:tcPr>
            <w:tcW w:w="2410" w:type="dxa"/>
          </w:tcPr>
          <w:p w14:paraId="4D104F29" w14:textId="77777777" w:rsidR="008634C1" w:rsidRPr="00C22CF5" w:rsidRDefault="008634C1" w:rsidP="0079264C">
            <w:pPr>
              <w:pStyle w:val="Table"/>
              <w:keepNext/>
              <w:keepLines w:val="0"/>
              <w:widowControl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2</w:t>
            </w:r>
          </w:p>
        </w:tc>
        <w:tc>
          <w:tcPr>
            <w:tcW w:w="3260" w:type="dxa"/>
            <w:tcBorders>
              <w:right w:val="single" w:sz="8" w:space="0" w:color="auto"/>
            </w:tcBorders>
          </w:tcPr>
          <w:p w14:paraId="05B9A5AD" w14:textId="77777777" w:rsidR="008634C1" w:rsidRPr="00C22CF5" w:rsidRDefault="008634C1" w:rsidP="0079264C">
            <w:pPr>
              <w:pStyle w:val="Table"/>
              <w:keepNext/>
              <w:keepLines w:val="0"/>
              <w:widowControl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2,4</w:t>
            </w:r>
          </w:p>
        </w:tc>
      </w:tr>
      <w:tr w:rsidR="008634C1" w:rsidRPr="00C22CF5" w14:paraId="65290535" w14:textId="77777777" w:rsidTr="00D32751">
        <w:trPr>
          <w:cantSplit/>
        </w:trPr>
        <w:tc>
          <w:tcPr>
            <w:tcW w:w="1134" w:type="dxa"/>
            <w:tcBorders>
              <w:left w:val="single" w:sz="8" w:space="0" w:color="auto"/>
            </w:tcBorders>
          </w:tcPr>
          <w:p w14:paraId="59D44D16" w14:textId="77777777" w:rsidR="008634C1" w:rsidRPr="00C22CF5" w:rsidRDefault="008634C1" w:rsidP="0079264C">
            <w:pPr>
              <w:pStyle w:val="Table"/>
              <w:keepNext/>
              <w:keepLines w:val="0"/>
              <w:widowControl w:val="0"/>
              <w:spacing w:before="0" w:after="0"/>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375</w:t>
            </w:r>
          </w:p>
        </w:tc>
        <w:tc>
          <w:tcPr>
            <w:tcW w:w="1050" w:type="dxa"/>
          </w:tcPr>
          <w:p w14:paraId="409E23A0" w14:textId="77777777" w:rsidR="008634C1" w:rsidRPr="00C22CF5" w:rsidRDefault="008634C1" w:rsidP="0079264C">
            <w:pPr>
              <w:pStyle w:val="Table"/>
              <w:keepNext/>
              <w:keepLines w:val="0"/>
              <w:widowControl w:val="0"/>
              <w:spacing w:before="0" w:after="0"/>
              <w:jc w:val="center"/>
              <w:rPr>
                <w:lang w:val="ro-RO"/>
              </w:rPr>
            </w:pPr>
            <w:r w:rsidRPr="00C22CF5">
              <w:rPr>
                <w:rFonts w:ascii="Times New Roman" w:hAnsi="Times New Roman" w:cs="Times New Roman"/>
                <w:color w:val="000000"/>
                <w:sz w:val="22"/>
                <w:szCs w:val="22"/>
                <w:lang w:val="ro-RO"/>
              </w:rPr>
              <w:t>1</w:t>
            </w:r>
            <w:r w:rsidRPr="00C22CF5">
              <w:rPr>
                <w:rFonts w:ascii="Times New Roman" w:hAnsi="Times New Roman" w:cs="Times New Roman"/>
                <w:color w:val="000000"/>
                <w:sz w:val="22"/>
                <w:szCs w:val="22"/>
                <w:vertAlign w:val="superscript"/>
                <w:lang w:val="ro-RO"/>
              </w:rPr>
              <w:t>c</w:t>
            </w:r>
          </w:p>
        </w:tc>
        <w:tc>
          <w:tcPr>
            <w:tcW w:w="992" w:type="dxa"/>
          </w:tcPr>
          <w:p w14:paraId="0DC99AC7" w14:textId="77777777" w:rsidR="008634C1" w:rsidRPr="00C22CF5" w:rsidRDefault="008634C1" w:rsidP="0079264C">
            <w:pPr>
              <w:pStyle w:val="Table"/>
              <w:keepNext/>
              <w:keepLines w:val="0"/>
              <w:widowControl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2</w:t>
            </w:r>
          </w:p>
        </w:tc>
        <w:tc>
          <w:tcPr>
            <w:tcW w:w="2410" w:type="dxa"/>
          </w:tcPr>
          <w:p w14:paraId="0A437C1E" w14:textId="77777777" w:rsidR="008634C1" w:rsidRPr="00C22CF5" w:rsidRDefault="008634C1" w:rsidP="0079264C">
            <w:pPr>
              <w:pStyle w:val="Table"/>
              <w:keepNext/>
              <w:keepLines w:val="0"/>
              <w:widowControl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3</w:t>
            </w:r>
          </w:p>
        </w:tc>
        <w:tc>
          <w:tcPr>
            <w:tcW w:w="3260" w:type="dxa"/>
            <w:tcBorders>
              <w:right w:val="single" w:sz="8" w:space="0" w:color="auto"/>
            </w:tcBorders>
          </w:tcPr>
          <w:p w14:paraId="59FD4ABC" w14:textId="77777777" w:rsidR="008634C1" w:rsidRPr="00C22CF5" w:rsidRDefault="008634C1" w:rsidP="0079264C">
            <w:pPr>
              <w:pStyle w:val="Table"/>
              <w:keepNext/>
              <w:keepLines w:val="0"/>
              <w:widowControl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3,0</w:t>
            </w:r>
          </w:p>
        </w:tc>
      </w:tr>
      <w:tr w:rsidR="008634C1" w:rsidRPr="00C22CF5" w14:paraId="44A319B0" w14:textId="77777777" w:rsidTr="00D32751">
        <w:trPr>
          <w:cantSplit/>
        </w:trPr>
        <w:tc>
          <w:tcPr>
            <w:tcW w:w="1134" w:type="dxa"/>
            <w:tcBorders>
              <w:left w:val="single" w:sz="8" w:space="0" w:color="auto"/>
            </w:tcBorders>
          </w:tcPr>
          <w:p w14:paraId="71B9A635" w14:textId="77777777" w:rsidR="008634C1" w:rsidRPr="00C22CF5" w:rsidRDefault="008634C1" w:rsidP="0079264C">
            <w:pPr>
              <w:pStyle w:val="BodyTextIndent4"/>
              <w:keepNext/>
              <w:widowControl w:val="0"/>
              <w:numPr>
                <w:ilvl w:val="0"/>
                <w:numId w:val="0"/>
              </w:numPr>
              <w:rPr>
                <w:color w:val="000000"/>
                <w:sz w:val="22"/>
                <w:szCs w:val="22"/>
                <w:lang w:val="ro-RO"/>
              </w:rPr>
            </w:pPr>
            <w:r w:rsidRPr="00C22CF5">
              <w:rPr>
                <w:color w:val="000000"/>
                <w:sz w:val="22"/>
                <w:szCs w:val="22"/>
                <w:lang w:val="ro-RO"/>
              </w:rPr>
              <w:t>450</w:t>
            </w:r>
          </w:p>
        </w:tc>
        <w:tc>
          <w:tcPr>
            <w:tcW w:w="1050" w:type="dxa"/>
          </w:tcPr>
          <w:p w14:paraId="7A2A24EE" w14:textId="77777777" w:rsidR="008634C1" w:rsidRPr="00C22CF5" w:rsidRDefault="008634C1" w:rsidP="0079264C">
            <w:pPr>
              <w:pStyle w:val="BodyTextIndent4"/>
              <w:keepNext/>
              <w:widowControl w:val="0"/>
              <w:numPr>
                <w:ilvl w:val="0"/>
                <w:numId w:val="0"/>
              </w:numPr>
              <w:jc w:val="center"/>
              <w:rPr>
                <w:color w:val="000000"/>
                <w:sz w:val="22"/>
                <w:szCs w:val="22"/>
                <w:lang w:val="ro-RO"/>
              </w:rPr>
            </w:pPr>
            <w:r w:rsidRPr="00C22CF5">
              <w:rPr>
                <w:color w:val="000000"/>
                <w:sz w:val="22"/>
                <w:szCs w:val="22"/>
                <w:lang w:val="ro-RO"/>
              </w:rPr>
              <w:t>0</w:t>
            </w:r>
          </w:p>
        </w:tc>
        <w:tc>
          <w:tcPr>
            <w:tcW w:w="992" w:type="dxa"/>
          </w:tcPr>
          <w:p w14:paraId="3DD7AB08" w14:textId="77777777" w:rsidR="008634C1" w:rsidRPr="00C22CF5" w:rsidRDefault="008634C1" w:rsidP="0079264C">
            <w:pPr>
              <w:pStyle w:val="BodyTextIndent4"/>
              <w:keepNext/>
              <w:widowControl w:val="0"/>
              <w:numPr>
                <w:ilvl w:val="0"/>
                <w:numId w:val="0"/>
              </w:numPr>
              <w:jc w:val="center"/>
              <w:rPr>
                <w:color w:val="000000"/>
                <w:sz w:val="22"/>
                <w:szCs w:val="22"/>
                <w:lang w:val="ro-RO"/>
              </w:rPr>
            </w:pPr>
            <w:r w:rsidRPr="00C22CF5">
              <w:rPr>
                <w:color w:val="000000"/>
                <w:sz w:val="22"/>
                <w:szCs w:val="22"/>
                <w:lang w:val="ro-RO"/>
              </w:rPr>
              <w:t>3</w:t>
            </w:r>
          </w:p>
        </w:tc>
        <w:tc>
          <w:tcPr>
            <w:tcW w:w="2410" w:type="dxa"/>
          </w:tcPr>
          <w:p w14:paraId="15C93364" w14:textId="77777777" w:rsidR="008634C1" w:rsidRPr="00C22CF5" w:rsidRDefault="008634C1" w:rsidP="0079264C">
            <w:pPr>
              <w:pStyle w:val="BodyTextIndent4"/>
              <w:keepNext/>
              <w:widowControl w:val="0"/>
              <w:numPr>
                <w:ilvl w:val="0"/>
                <w:numId w:val="0"/>
              </w:numPr>
              <w:jc w:val="center"/>
              <w:rPr>
                <w:color w:val="000000"/>
                <w:sz w:val="22"/>
                <w:szCs w:val="22"/>
                <w:lang w:val="ro-RO"/>
              </w:rPr>
            </w:pPr>
            <w:r w:rsidRPr="00C22CF5">
              <w:rPr>
                <w:color w:val="000000"/>
                <w:sz w:val="22"/>
                <w:szCs w:val="22"/>
                <w:lang w:val="ro-RO"/>
              </w:rPr>
              <w:t>3</w:t>
            </w:r>
          </w:p>
        </w:tc>
        <w:tc>
          <w:tcPr>
            <w:tcW w:w="3260" w:type="dxa"/>
            <w:tcBorders>
              <w:right w:val="single" w:sz="8" w:space="0" w:color="auto"/>
            </w:tcBorders>
          </w:tcPr>
          <w:p w14:paraId="62C542DE" w14:textId="77777777" w:rsidR="008634C1" w:rsidRPr="00C22CF5" w:rsidRDefault="008634C1" w:rsidP="0079264C">
            <w:pPr>
              <w:pStyle w:val="BodyTextIndent4"/>
              <w:keepNext/>
              <w:widowControl w:val="0"/>
              <w:numPr>
                <w:ilvl w:val="0"/>
                <w:numId w:val="0"/>
              </w:numPr>
              <w:jc w:val="center"/>
              <w:rPr>
                <w:color w:val="000000"/>
                <w:sz w:val="22"/>
                <w:szCs w:val="22"/>
                <w:lang w:val="ro-RO"/>
              </w:rPr>
            </w:pPr>
            <w:r w:rsidRPr="00C22CF5">
              <w:rPr>
                <w:color w:val="000000"/>
                <w:sz w:val="22"/>
                <w:szCs w:val="22"/>
                <w:lang w:val="ro-RO"/>
              </w:rPr>
              <w:t>3,6</w:t>
            </w:r>
          </w:p>
        </w:tc>
      </w:tr>
      <w:tr w:rsidR="008634C1" w:rsidRPr="00C22CF5" w14:paraId="69E2FEEC" w14:textId="77777777" w:rsidTr="00D32751">
        <w:trPr>
          <w:cantSplit/>
        </w:trPr>
        <w:tc>
          <w:tcPr>
            <w:tcW w:w="1134" w:type="dxa"/>
            <w:tcBorders>
              <w:left w:val="single" w:sz="8" w:space="0" w:color="auto"/>
            </w:tcBorders>
          </w:tcPr>
          <w:p w14:paraId="401D4303" w14:textId="77777777" w:rsidR="008634C1" w:rsidRPr="00C22CF5" w:rsidRDefault="008634C1" w:rsidP="0079264C">
            <w:pPr>
              <w:pStyle w:val="BodyTextIndent4"/>
              <w:keepNext/>
              <w:widowControl w:val="0"/>
              <w:numPr>
                <w:ilvl w:val="0"/>
                <w:numId w:val="0"/>
              </w:numPr>
              <w:rPr>
                <w:color w:val="000000"/>
                <w:sz w:val="22"/>
                <w:szCs w:val="22"/>
                <w:lang w:val="ro-RO"/>
              </w:rPr>
            </w:pPr>
            <w:r w:rsidRPr="00C22CF5">
              <w:rPr>
                <w:color w:val="000000"/>
                <w:sz w:val="22"/>
                <w:szCs w:val="22"/>
                <w:lang w:val="ro-RO"/>
              </w:rPr>
              <w:t>525</w:t>
            </w:r>
          </w:p>
        </w:tc>
        <w:tc>
          <w:tcPr>
            <w:tcW w:w="1050" w:type="dxa"/>
          </w:tcPr>
          <w:p w14:paraId="3DA0AE45" w14:textId="77777777" w:rsidR="008634C1" w:rsidRPr="00C22CF5" w:rsidRDefault="008634C1" w:rsidP="0079264C">
            <w:pPr>
              <w:pStyle w:val="BodyTextIndent4"/>
              <w:keepNext/>
              <w:widowControl w:val="0"/>
              <w:numPr>
                <w:ilvl w:val="0"/>
                <w:numId w:val="0"/>
              </w:numPr>
              <w:jc w:val="center"/>
              <w:rPr>
                <w:color w:val="000000"/>
                <w:sz w:val="22"/>
                <w:szCs w:val="22"/>
                <w:lang w:val="ro-RO"/>
              </w:rPr>
            </w:pPr>
            <w:r w:rsidRPr="00C22CF5">
              <w:rPr>
                <w:color w:val="000000"/>
                <w:sz w:val="22"/>
                <w:szCs w:val="22"/>
                <w:lang w:val="ro-RO"/>
              </w:rPr>
              <w:t>1</w:t>
            </w:r>
            <w:r w:rsidRPr="00C22CF5">
              <w:rPr>
                <w:color w:val="000000"/>
                <w:sz w:val="22"/>
                <w:szCs w:val="22"/>
                <w:vertAlign w:val="superscript"/>
                <w:lang w:val="ro-RO"/>
              </w:rPr>
              <w:t>c</w:t>
            </w:r>
          </w:p>
        </w:tc>
        <w:tc>
          <w:tcPr>
            <w:tcW w:w="992" w:type="dxa"/>
          </w:tcPr>
          <w:p w14:paraId="584A6149" w14:textId="77777777" w:rsidR="008634C1" w:rsidRPr="00C22CF5" w:rsidRDefault="008634C1" w:rsidP="0079264C">
            <w:pPr>
              <w:pStyle w:val="BodyTextIndent4"/>
              <w:keepNext/>
              <w:widowControl w:val="0"/>
              <w:numPr>
                <w:ilvl w:val="0"/>
                <w:numId w:val="0"/>
              </w:numPr>
              <w:jc w:val="center"/>
              <w:rPr>
                <w:color w:val="000000"/>
                <w:sz w:val="22"/>
                <w:szCs w:val="22"/>
                <w:lang w:val="ro-RO"/>
              </w:rPr>
            </w:pPr>
            <w:r w:rsidRPr="00C22CF5">
              <w:rPr>
                <w:color w:val="000000"/>
                <w:sz w:val="22"/>
                <w:szCs w:val="22"/>
                <w:lang w:val="ro-RO"/>
              </w:rPr>
              <w:t>3</w:t>
            </w:r>
          </w:p>
        </w:tc>
        <w:tc>
          <w:tcPr>
            <w:tcW w:w="2410" w:type="dxa"/>
          </w:tcPr>
          <w:p w14:paraId="38830DA7" w14:textId="77777777" w:rsidR="008634C1" w:rsidRPr="00C22CF5" w:rsidRDefault="008634C1" w:rsidP="0079264C">
            <w:pPr>
              <w:pStyle w:val="BodyTextIndent4"/>
              <w:keepNext/>
              <w:widowControl w:val="0"/>
              <w:numPr>
                <w:ilvl w:val="0"/>
                <w:numId w:val="0"/>
              </w:numPr>
              <w:jc w:val="center"/>
              <w:rPr>
                <w:color w:val="000000"/>
                <w:sz w:val="22"/>
                <w:szCs w:val="22"/>
                <w:lang w:val="ro-RO"/>
              </w:rPr>
            </w:pPr>
            <w:r w:rsidRPr="00C22CF5">
              <w:rPr>
                <w:color w:val="000000"/>
                <w:sz w:val="22"/>
                <w:szCs w:val="22"/>
                <w:lang w:val="ro-RO"/>
              </w:rPr>
              <w:t>4</w:t>
            </w:r>
          </w:p>
        </w:tc>
        <w:tc>
          <w:tcPr>
            <w:tcW w:w="3260" w:type="dxa"/>
            <w:tcBorders>
              <w:right w:val="single" w:sz="8" w:space="0" w:color="auto"/>
            </w:tcBorders>
          </w:tcPr>
          <w:p w14:paraId="16AF9B3C" w14:textId="77777777" w:rsidR="008634C1" w:rsidRPr="00C22CF5" w:rsidRDefault="008634C1" w:rsidP="0079264C">
            <w:pPr>
              <w:pStyle w:val="BodyTextIndent4"/>
              <w:keepNext/>
              <w:widowControl w:val="0"/>
              <w:numPr>
                <w:ilvl w:val="0"/>
                <w:numId w:val="0"/>
              </w:numPr>
              <w:jc w:val="center"/>
              <w:rPr>
                <w:color w:val="000000"/>
                <w:sz w:val="22"/>
                <w:szCs w:val="22"/>
                <w:lang w:val="ro-RO"/>
              </w:rPr>
            </w:pPr>
            <w:r w:rsidRPr="00C22CF5">
              <w:rPr>
                <w:color w:val="000000"/>
                <w:sz w:val="22"/>
                <w:szCs w:val="22"/>
                <w:lang w:val="ro-RO"/>
              </w:rPr>
              <w:t>4,2</w:t>
            </w:r>
          </w:p>
        </w:tc>
      </w:tr>
      <w:tr w:rsidR="008634C1" w:rsidRPr="00C22CF5" w14:paraId="381F6C4D" w14:textId="77777777" w:rsidTr="00D32751">
        <w:trPr>
          <w:cantSplit/>
        </w:trPr>
        <w:tc>
          <w:tcPr>
            <w:tcW w:w="1134" w:type="dxa"/>
            <w:tcBorders>
              <w:left w:val="single" w:sz="8" w:space="0" w:color="auto"/>
              <w:bottom w:val="single" w:sz="4" w:space="0" w:color="auto"/>
            </w:tcBorders>
          </w:tcPr>
          <w:p w14:paraId="445A916E" w14:textId="77777777" w:rsidR="008634C1" w:rsidRPr="00C22CF5" w:rsidRDefault="008634C1" w:rsidP="0079264C">
            <w:pPr>
              <w:pStyle w:val="BodyTextIndent4"/>
              <w:keepNext/>
              <w:widowControl w:val="0"/>
              <w:numPr>
                <w:ilvl w:val="0"/>
                <w:numId w:val="0"/>
              </w:numPr>
              <w:rPr>
                <w:color w:val="000000"/>
                <w:sz w:val="22"/>
                <w:szCs w:val="22"/>
                <w:lang w:val="ro-RO"/>
              </w:rPr>
            </w:pPr>
            <w:r w:rsidRPr="00C22CF5">
              <w:rPr>
                <w:color w:val="000000"/>
                <w:sz w:val="22"/>
                <w:szCs w:val="22"/>
                <w:lang w:val="ro-RO"/>
              </w:rPr>
              <w:t>600</w:t>
            </w:r>
          </w:p>
        </w:tc>
        <w:tc>
          <w:tcPr>
            <w:tcW w:w="1050" w:type="dxa"/>
            <w:tcBorders>
              <w:bottom w:val="single" w:sz="4" w:space="0" w:color="auto"/>
            </w:tcBorders>
          </w:tcPr>
          <w:p w14:paraId="6189FFCD" w14:textId="77777777" w:rsidR="008634C1" w:rsidRPr="00C22CF5" w:rsidRDefault="008634C1" w:rsidP="0079264C">
            <w:pPr>
              <w:pStyle w:val="BodyTextIndent4"/>
              <w:keepNext/>
              <w:widowControl w:val="0"/>
              <w:numPr>
                <w:ilvl w:val="0"/>
                <w:numId w:val="0"/>
              </w:numPr>
              <w:jc w:val="center"/>
              <w:rPr>
                <w:color w:val="000000"/>
                <w:sz w:val="22"/>
                <w:szCs w:val="22"/>
                <w:lang w:val="ro-RO"/>
              </w:rPr>
            </w:pPr>
            <w:r w:rsidRPr="00C22CF5">
              <w:rPr>
                <w:color w:val="000000"/>
                <w:sz w:val="22"/>
                <w:szCs w:val="22"/>
                <w:lang w:val="ro-RO"/>
              </w:rPr>
              <w:t>0</w:t>
            </w:r>
          </w:p>
        </w:tc>
        <w:tc>
          <w:tcPr>
            <w:tcW w:w="992" w:type="dxa"/>
            <w:tcBorders>
              <w:bottom w:val="single" w:sz="4" w:space="0" w:color="auto"/>
            </w:tcBorders>
          </w:tcPr>
          <w:p w14:paraId="06274952" w14:textId="77777777" w:rsidR="008634C1" w:rsidRPr="00C22CF5" w:rsidRDefault="008634C1" w:rsidP="0079264C">
            <w:pPr>
              <w:pStyle w:val="BodyTextIndent4"/>
              <w:keepNext/>
              <w:widowControl w:val="0"/>
              <w:numPr>
                <w:ilvl w:val="0"/>
                <w:numId w:val="0"/>
              </w:numPr>
              <w:jc w:val="center"/>
              <w:rPr>
                <w:color w:val="000000"/>
                <w:sz w:val="22"/>
                <w:szCs w:val="22"/>
                <w:lang w:val="ro-RO"/>
              </w:rPr>
            </w:pPr>
            <w:r w:rsidRPr="00C22CF5">
              <w:rPr>
                <w:color w:val="000000"/>
                <w:sz w:val="22"/>
                <w:szCs w:val="22"/>
                <w:lang w:val="ro-RO"/>
              </w:rPr>
              <w:t>4</w:t>
            </w:r>
          </w:p>
        </w:tc>
        <w:tc>
          <w:tcPr>
            <w:tcW w:w="2410" w:type="dxa"/>
            <w:tcBorders>
              <w:bottom w:val="single" w:sz="4" w:space="0" w:color="auto"/>
            </w:tcBorders>
          </w:tcPr>
          <w:p w14:paraId="2C348D35" w14:textId="77777777" w:rsidR="008634C1" w:rsidRPr="00C22CF5" w:rsidRDefault="008634C1" w:rsidP="0079264C">
            <w:pPr>
              <w:pStyle w:val="BodyTextIndent4"/>
              <w:keepNext/>
              <w:widowControl w:val="0"/>
              <w:numPr>
                <w:ilvl w:val="0"/>
                <w:numId w:val="0"/>
              </w:numPr>
              <w:jc w:val="center"/>
              <w:rPr>
                <w:color w:val="000000"/>
                <w:sz w:val="22"/>
                <w:szCs w:val="22"/>
                <w:lang w:val="ro-RO"/>
              </w:rPr>
            </w:pPr>
            <w:r w:rsidRPr="00C22CF5">
              <w:rPr>
                <w:color w:val="000000"/>
                <w:sz w:val="22"/>
                <w:szCs w:val="22"/>
                <w:lang w:val="ro-RO"/>
              </w:rPr>
              <w:t>4</w:t>
            </w:r>
          </w:p>
        </w:tc>
        <w:tc>
          <w:tcPr>
            <w:tcW w:w="3260" w:type="dxa"/>
            <w:tcBorders>
              <w:bottom w:val="single" w:sz="4" w:space="0" w:color="auto"/>
              <w:right w:val="single" w:sz="8" w:space="0" w:color="auto"/>
            </w:tcBorders>
          </w:tcPr>
          <w:p w14:paraId="7719E97E" w14:textId="77777777" w:rsidR="008634C1" w:rsidRPr="00C22CF5" w:rsidRDefault="008634C1" w:rsidP="0079264C">
            <w:pPr>
              <w:pStyle w:val="BodyTextIndent4"/>
              <w:keepNext/>
              <w:widowControl w:val="0"/>
              <w:numPr>
                <w:ilvl w:val="0"/>
                <w:numId w:val="0"/>
              </w:numPr>
              <w:jc w:val="center"/>
              <w:rPr>
                <w:color w:val="000000"/>
                <w:sz w:val="22"/>
                <w:szCs w:val="22"/>
                <w:lang w:val="ro-RO"/>
              </w:rPr>
            </w:pPr>
            <w:r w:rsidRPr="00C22CF5">
              <w:rPr>
                <w:color w:val="000000"/>
                <w:sz w:val="22"/>
                <w:szCs w:val="22"/>
                <w:lang w:val="ro-RO"/>
              </w:rPr>
              <w:t>4,8</w:t>
            </w:r>
          </w:p>
        </w:tc>
      </w:tr>
      <w:tr w:rsidR="008634C1" w:rsidRPr="00C22CF5" w14:paraId="69D9B7F5" w14:textId="77777777" w:rsidTr="00D32751">
        <w:trPr>
          <w:cantSplit/>
        </w:trPr>
        <w:tc>
          <w:tcPr>
            <w:tcW w:w="8846" w:type="dxa"/>
            <w:gridSpan w:val="5"/>
          </w:tcPr>
          <w:p w14:paraId="288AA49C" w14:textId="77777777" w:rsidR="008634C1" w:rsidRPr="00C22CF5" w:rsidRDefault="008634C1" w:rsidP="0079264C">
            <w:pPr>
              <w:pStyle w:val="Table"/>
              <w:keepNext/>
              <w:keepLines w:val="0"/>
              <w:widowControl w:val="0"/>
              <w:spacing w:before="0" w:after="0"/>
              <w:rPr>
                <w:lang w:val="ro-RO"/>
              </w:rPr>
            </w:pPr>
            <w:r w:rsidRPr="00C22CF5">
              <w:rPr>
                <w:rFonts w:ascii="Times New Roman" w:hAnsi="Times New Roman" w:cs="Times New Roman"/>
                <w:color w:val="000000"/>
                <w:sz w:val="22"/>
                <w:szCs w:val="22"/>
                <w:vertAlign w:val="superscript"/>
                <w:lang w:val="ro-RO"/>
              </w:rPr>
              <w:t xml:space="preserve">a </w:t>
            </w:r>
            <w:r w:rsidRPr="00C22CF5">
              <w:rPr>
                <w:rFonts w:ascii="Times New Roman" w:hAnsi="Times New Roman" w:cs="Times New Roman"/>
                <w:color w:val="000000"/>
                <w:sz w:val="22"/>
                <w:szCs w:val="22"/>
                <w:lang w:val="ro-RO"/>
              </w:rPr>
              <w:t>0,6 ml = volumul maxim ce poate fi utilizat per flacon (Xolair 75 mg).</w:t>
            </w:r>
          </w:p>
        </w:tc>
      </w:tr>
      <w:tr w:rsidR="008634C1" w:rsidRPr="00C22CF5" w14:paraId="3940E7A4" w14:textId="77777777" w:rsidTr="00D32751">
        <w:trPr>
          <w:cantSplit/>
        </w:trPr>
        <w:tc>
          <w:tcPr>
            <w:tcW w:w="8846" w:type="dxa"/>
            <w:gridSpan w:val="5"/>
          </w:tcPr>
          <w:p w14:paraId="60731030" w14:textId="77777777" w:rsidR="008634C1" w:rsidRPr="00C22CF5" w:rsidRDefault="008634C1" w:rsidP="0079264C">
            <w:pPr>
              <w:pStyle w:val="Table"/>
              <w:keepNext/>
              <w:keepLines w:val="0"/>
              <w:widowControl w:val="0"/>
              <w:spacing w:before="0" w:after="0"/>
              <w:rPr>
                <w:lang w:val="ro-RO"/>
              </w:rPr>
            </w:pPr>
            <w:r w:rsidRPr="00C22CF5">
              <w:rPr>
                <w:rFonts w:ascii="Times New Roman" w:hAnsi="Times New Roman" w:cs="Times New Roman"/>
                <w:color w:val="000000"/>
                <w:sz w:val="22"/>
                <w:szCs w:val="22"/>
                <w:vertAlign w:val="superscript"/>
                <w:lang w:val="ro-RO"/>
              </w:rPr>
              <w:t xml:space="preserve">b </w:t>
            </w:r>
            <w:r w:rsidRPr="00C22CF5">
              <w:rPr>
                <w:rFonts w:ascii="Times New Roman" w:hAnsi="Times New Roman" w:cs="Times New Roman"/>
                <w:color w:val="000000"/>
                <w:sz w:val="22"/>
                <w:szCs w:val="22"/>
                <w:lang w:val="ro-RO"/>
              </w:rPr>
              <w:t>1,2 ml = volumul maxim ce poate fi utilizat per flacon (Xolair 150 mg).</w:t>
            </w:r>
          </w:p>
        </w:tc>
      </w:tr>
      <w:tr w:rsidR="008634C1" w:rsidRPr="00C22CF5" w14:paraId="3BFF6294" w14:textId="77777777" w:rsidTr="00D32751">
        <w:trPr>
          <w:cantSplit/>
        </w:trPr>
        <w:tc>
          <w:tcPr>
            <w:tcW w:w="8846" w:type="dxa"/>
            <w:gridSpan w:val="5"/>
          </w:tcPr>
          <w:p w14:paraId="0A034F21" w14:textId="77777777" w:rsidR="008634C1" w:rsidRPr="00C22CF5" w:rsidRDefault="008634C1" w:rsidP="0079264C">
            <w:pPr>
              <w:pStyle w:val="Table"/>
              <w:keepLines w:val="0"/>
              <w:widowControl w:val="0"/>
              <w:spacing w:before="0" w:after="0"/>
              <w:rPr>
                <w:lang w:val="ro-RO"/>
              </w:rPr>
            </w:pPr>
            <w:r w:rsidRPr="00C22CF5">
              <w:rPr>
                <w:rFonts w:ascii="Times New Roman" w:hAnsi="Times New Roman" w:cs="Times New Roman"/>
                <w:color w:val="000000"/>
                <w:sz w:val="22"/>
                <w:szCs w:val="22"/>
                <w:vertAlign w:val="superscript"/>
                <w:lang w:val="ro-RO"/>
              </w:rPr>
              <w:t xml:space="preserve">c </w:t>
            </w:r>
            <w:r w:rsidRPr="00C22CF5">
              <w:rPr>
                <w:rFonts w:ascii="Times New Roman" w:hAnsi="Times New Roman" w:cs="Times New Roman"/>
                <w:color w:val="000000"/>
                <w:sz w:val="22"/>
                <w:szCs w:val="22"/>
                <w:lang w:val="ro-RO"/>
              </w:rPr>
              <w:t>sau utilizaţi 0,6 ml dintr-un flacon de 150 mg.</w:t>
            </w:r>
          </w:p>
        </w:tc>
      </w:tr>
    </w:tbl>
    <w:p w14:paraId="4F75AD71" w14:textId="77777777" w:rsidR="008634C1" w:rsidRPr="00C22CF5" w:rsidRDefault="008634C1" w:rsidP="0079264C">
      <w:pPr>
        <w:pStyle w:val="Text"/>
        <w:widowControl w:val="0"/>
        <w:spacing w:before="0"/>
        <w:jc w:val="left"/>
        <w:rPr>
          <w:color w:val="000000"/>
          <w:sz w:val="22"/>
          <w:szCs w:val="22"/>
          <w:lang w:val="ro-RO"/>
        </w:rPr>
      </w:pPr>
    </w:p>
    <w:p w14:paraId="708BB48B" w14:textId="12CADAF2" w:rsidR="008634C1" w:rsidRPr="00C22CF5" w:rsidRDefault="008634C1" w:rsidP="0079264C">
      <w:pPr>
        <w:pStyle w:val="Text"/>
        <w:keepNext/>
        <w:spacing w:before="0"/>
        <w:ind w:left="1134" w:hanging="1134"/>
        <w:jc w:val="left"/>
        <w:rPr>
          <w:lang w:val="ro-RO"/>
        </w:rPr>
      </w:pPr>
      <w:r w:rsidRPr="00C22CF5">
        <w:rPr>
          <w:b/>
          <w:bCs/>
          <w:color w:val="000000"/>
          <w:sz w:val="22"/>
          <w:szCs w:val="22"/>
          <w:lang w:val="ro-RO"/>
        </w:rPr>
        <w:lastRenderedPageBreak/>
        <w:t>Tabelul 2</w:t>
      </w:r>
      <w:r w:rsidRPr="00C22CF5">
        <w:rPr>
          <w:b/>
          <w:bCs/>
          <w:color w:val="000000"/>
          <w:sz w:val="22"/>
          <w:szCs w:val="22"/>
          <w:lang w:val="ro-RO"/>
        </w:rPr>
        <w:tab/>
        <w:t>ADMINISTRAREA LA FIECARE 4</w:t>
      </w:r>
      <w:r w:rsidRPr="00C22CF5">
        <w:rPr>
          <w:color w:val="000000"/>
          <w:sz w:val="22"/>
          <w:szCs w:val="22"/>
          <w:lang w:val="ro-RO"/>
        </w:rPr>
        <w:t> </w:t>
      </w:r>
      <w:r w:rsidRPr="00C22CF5">
        <w:rPr>
          <w:b/>
          <w:bCs/>
          <w:color w:val="000000"/>
          <w:sz w:val="22"/>
          <w:szCs w:val="22"/>
          <w:lang w:val="ro-RO"/>
        </w:rPr>
        <w:t xml:space="preserve">SĂPTĂMÂNI. Dozele de </w:t>
      </w:r>
      <w:r w:rsidR="00F810D1" w:rsidRPr="00C22CF5">
        <w:rPr>
          <w:b/>
          <w:bCs/>
          <w:color w:val="000000"/>
          <w:sz w:val="22"/>
          <w:szCs w:val="22"/>
          <w:lang w:val="ro-RO"/>
        </w:rPr>
        <w:t>o</w:t>
      </w:r>
      <w:r w:rsidR="001D6708" w:rsidRPr="00C22CF5">
        <w:rPr>
          <w:b/>
          <w:bCs/>
          <w:color w:val="000000"/>
          <w:sz w:val="22"/>
          <w:szCs w:val="22"/>
          <w:lang w:val="ro-RO"/>
        </w:rPr>
        <w:t xml:space="preserve">malizumab </w:t>
      </w:r>
      <w:r w:rsidRPr="00C22CF5">
        <w:rPr>
          <w:b/>
          <w:bCs/>
          <w:color w:val="000000"/>
          <w:sz w:val="22"/>
          <w:szCs w:val="22"/>
          <w:lang w:val="ro-RO"/>
        </w:rPr>
        <w:t>(miligrame per doză) administrate prin injectare subcutanată la fiecare 4</w:t>
      </w:r>
      <w:r w:rsidRPr="00C22CF5">
        <w:rPr>
          <w:color w:val="000000"/>
          <w:sz w:val="22"/>
          <w:szCs w:val="22"/>
          <w:lang w:val="ro-RO"/>
        </w:rPr>
        <w:t> </w:t>
      </w:r>
      <w:r w:rsidRPr="00C22CF5">
        <w:rPr>
          <w:b/>
          <w:bCs/>
          <w:color w:val="000000"/>
          <w:sz w:val="22"/>
          <w:szCs w:val="22"/>
          <w:lang w:val="ro-RO"/>
        </w:rPr>
        <w:t>săptămâni</w:t>
      </w:r>
    </w:p>
    <w:p w14:paraId="3A9A394C" w14:textId="77777777" w:rsidR="008634C1" w:rsidRPr="00C22CF5" w:rsidRDefault="008634C1" w:rsidP="0079264C">
      <w:pPr>
        <w:pStyle w:val="Text"/>
        <w:keepNext/>
        <w:spacing w:before="0"/>
        <w:jc w:val="left"/>
        <w:rPr>
          <w:bCs/>
          <w:color w:val="000000"/>
          <w:sz w:val="22"/>
          <w:szCs w:val="22"/>
          <w:lang w:val="ro-RO"/>
        </w:rPr>
      </w:pPr>
    </w:p>
    <w:tbl>
      <w:tblPr>
        <w:tblW w:w="9214" w:type="dxa"/>
        <w:tblInd w:w="108" w:type="dxa"/>
        <w:tblBorders>
          <w:top w:val="single" w:sz="4" w:space="0" w:color="auto"/>
          <w:bottom w:val="single" w:sz="4" w:space="0" w:color="auto"/>
        </w:tblBorders>
        <w:tblLayout w:type="fixed"/>
        <w:tblLook w:val="0000" w:firstRow="0" w:lastRow="0" w:firstColumn="0" w:lastColumn="0" w:noHBand="0" w:noVBand="0"/>
      </w:tblPr>
      <w:tblGrid>
        <w:gridCol w:w="1163"/>
        <w:gridCol w:w="698"/>
        <w:gridCol w:w="817"/>
        <w:gridCol w:w="817"/>
        <w:gridCol w:w="817"/>
        <w:gridCol w:w="817"/>
        <w:gridCol w:w="817"/>
        <w:gridCol w:w="817"/>
        <w:gridCol w:w="817"/>
        <w:gridCol w:w="817"/>
        <w:gridCol w:w="817"/>
      </w:tblGrid>
      <w:tr w:rsidR="008634C1" w:rsidRPr="00C22CF5" w14:paraId="1FAE1A9D" w14:textId="77777777" w:rsidTr="001C3127">
        <w:trPr>
          <w:trHeight w:val="404"/>
        </w:trPr>
        <w:tc>
          <w:tcPr>
            <w:tcW w:w="1163" w:type="dxa"/>
            <w:tcBorders>
              <w:top w:val="single" w:sz="4" w:space="0" w:color="auto"/>
              <w:left w:val="single" w:sz="4" w:space="0" w:color="auto"/>
              <w:right w:val="single" w:sz="4" w:space="0" w:color="auto"/>
            </w:tcBorders>
            <w:shd w:val="clear" w:color="auto" w:fill="auto"/>
            <w:vAlign w:val="bottom"/>
          </w:tcPr>
          <w:p w14:paraId="4994FBBD" w14:textId="77777777" w:rsidR="008634C1" w:rsidRPr="00C22CF5" w:rsidRDefault="008634C1" w:rsidP="0079264C">
            <w:pPr>
              <w:pStyle w:val="Table"/>
              <w:keepNext/>
              <w:keepLines w:val="0"/>
              <w:spacing w:before="0" w:after="0"/>
              <w:rPr>
                <w:rFonts w:ascii="Times New Roman" w:hAnsi="Times New Roman"/>
                <w:b/>
                <w:color w:val="000000"/>
                <w:sz w:val="22"/>
                <w:szCs w:val="22"/>
                <w:lang w:val="ro-RO"/>
              </w:rPr>
            </w:pPr>
          </w:p>
        </w:tc>
        <w:tc>
          <w:tcPr>
            <w:tcW w:w="8051"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738A6769"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s="Times New Roman"/>
                <w:b/>
                <w:bCs/>
                <w:color w:val="000000"/>
                <w:sz w:val="22"/>
                <w:szCs w:val="22"/>
                <w:lang w:val="ro-RO"/>
              </w:rPr>
              <w:t>Greutate corporală (kg)</w:t>
            </w:r>
          </w:p>
        </w:tc>
      </w:tr>
      <w:tr w:rsidR="001C3127" w:rsidRPr="00C22CF5" w14:paraId="2A81D32A" w14:textId="77777777" w:rsidTr="001C3127">
        <w:trPr>
          <w:trHeight w:val="700"/>
        </w:trPr>
        <w:tc>
          <w:tcPr>
            <w:tcW w:w="1163" w:type="dxa"/>
            <w:tcBorders>
              <w:top w:val="single" w:sz="4" w:space="0" w:color="auto"/>
              <w:left w:val="single" w:sz="4" w:space="0" w:color="auto"/>
              <w:right w:val="single" w:sz="4" w:space="0" w:color="auto"/>
            </w:tcBorders>
            <w:shd w:val="clear" w:color="auto" w:fill="auto"/>
            <w:vAlign w:val="bottom"/>
          </w:tcPr>
          <w:p w14:paraId="753FA910" w14:textId="77777777" w:rsidR="008634C1" w:rsidRPr="00C22CF5" w:rsidRDefault="008634C1" w:rsidP="0079264C">
            <w:pPr>
              <w:pStyle w:val="Table"/>
              <w:keepNext/>
              <w:keepLines w:val="0"/>
              <w:spacing w:before="0" w:after="0"/>
              <w:rPr>
                <w:rFonts w:ascii="Times New Roman" w:hAnsi="Times New Roman"/>
                <w:b/>
                <w:color w:val="000000"/>
                <w:sz w:val="22"/>
                <w:szCs w:val="22"/>
                <w:lang w:val="fr-CH"/>
              </w:rPr>
            </w:pPr>
            <w:r w:rsidRPr="00C22CF5">
              <w:rPr>
                <w:rFonts w:ascii="Times New Roman" w:hAnsi="Times New Roman" w:cs="Times New Roman"/>
                <w:b/>
                <w:bCs/>
                <w:color w:val="000000"/>
                <w:sz w:val="22"/>
                <w:szCs w:val="22"/>
                <w:lang w:val="ro-RO"/>
              </w:rPr>
              <w:t>Concen-traţie iniţială IgE (UI/ml)</w:t>
            </w:r>
          </w:p>
        </w:tc>
        <w:tc>
          <w:tcPr>
            <w:tcW w:w="698" w:type="dxa"/>
            <w:tcBorders>
              <w:top w:val="single" w:sz="4" w:space="0" w:color="auto"/>
              <w:left w:val="single" w:sz="4" w:space="0" w:color="auto"/>
              <w:bottom w:val="single" w:sz="4" w:space="0" w:color="auto"/>
              <w:right w:val="nil"/>
            </w:tcBorders>
            <w:shd w:val="clear" w:color="auto" w:fill="auto"/>
            <w:vAlign w:val="bottom"/>
          </w:tcPr>
          <w:p w14:paraId="2645B536"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sym w:font="Symbol" w:char="F0B3"/>
            </w:r>
            <w:r w:rsidRPr="00C22CF5">
              <w:rPr>
                <w:rFonts w:ascii="Times New Roman" w:hAnsi="Times New Roman"/>
                <w:color w:val="000000"/>
                <w:sz w:val="22"/>
                <w:szCs w:val="22"/>
              </w:rPr>
              <w:t>20</w:t>
            </w:r>
            <w:r w:rsidRPr="00C22CF5">
              <w:rPr>
                <w:rFonts w:ascii="Times New Roman" w:hAnsi="Times New Roman"/>
                <w:color w:val="000000"/>
                <w:sz w:val="22"/>
                <w:szCs w:val="22"/>
              </w:rPr>
              <w:noBreakHyphen/>
            </w:r>
          </w:p>
          <w:p w14:paraId="5B45AFC2"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25*</w:t>
            </w:r>
          </w:p>
        </w:tc>
        <w:tc>
          <w:tcPr>
            <w:tcW w:w="817" w:type="dxa"/>
            <w:tcBorders>
              <w:top w:val="single" w:sz="4" w:space="0" w:color="auto"/>
              <w:left w:val="nil"/>
              <w:bottom w:val="single" w:sz="4" w:space="0" w:color="auto"/>
              <w:right w:val="nil"/>
            </w:tcBorders>
            <w:shd w:val="clear" w:color="auto" w:fill="auto"/>
            <w:vAlign w:val="bottom"/>
          </w:tcPr>
          <w:p w14:paraId="1B7488D6"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&gt;25</w:t>
            </w:r>
            <w:r w:rsidRPr="00C22CF5">
              <w:rPr>
                <w:rFonts w:ascii="Times New Roman" w:hAnsi="Times New Roman"/>
                <w:color w:val="000000"/>
                <w:sz w:val="22"/>
                <w:szCs w:val="22"/>
              </w:rPr>
              <w:noBreakHyphen/>
            </w:r>
          </w:p>
          <w:p w14:paraId="60B227AC"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w:t>
            </w:r>
          </w:p>
        </w:tc>
        <w:tc>
          <w:tcPr>
            <w:tcW w:w="817" w:type="dxa"/>
            <w:tcBorders>
              <w:top w:val="single" w:sz="4" w:space="0" w:color="auto"/>
              <w:left w:val="nil"/>
              <w:bottom w:val="single" w:sz="4" w:space="0" w:color="auto"/>
              <w:right w:val="nil"/>
            </w:tcBorders>
            <w:shd w:val="clear" w:color="auto" w:fill="auto"/>
            <w:vAlign w:val="bottom"/>
          </w:tcPr>
          <w:p w14:paraId="2DA8D896"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&gt;30</w:t>
            </w:r>
            <w:r w:rsidRPr="00C22CF5">
              <w:rPr>
                <w:rFonts w:ascii="Times New Roman" w:hAnsi="Times New Roman"/>
                <w:color w:val="000000"/>
                <w:sz w:val="22"/>
                <w:szCs w:val="22"/>
              </w:rPr>
              <w:noBreakHyphen/>
            </w:r>
          </w:p>
          <w:p w14:paraId="4189C9EF"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40</w:t>
            </w:r>
          </w:p>
        </w:tc>
        <w:tc>
          <w:tcPr>
            <w:tcW w:w="817" w:type="dxa"/>
            <w:tcBorders>
              <w:top w:val="single" w:sz="4" w:space="0" w:color="auto"/>
              <w:left w:val="nil"/>
              <w:bottom w:val="single" w:sz="4" w:space="0" w:color="auto"/>
              <w:right w:val="nil"/>
            </w:tcBorders>
            <w:shd w:val="clear" w:color="auto" w:fill="auto"/>
            <w:vAlign w:val="bottom"/>
          </w:tcPr>
          <w:p w14:paraId="5E14AEB0"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&gt;40</w:t>
            </w:r>
            <w:r w:rsidRPr="00C22CF5">
              <w:rPr>
                <w:rFonts w:ascii="Times New Roman" w:hAnsi="Times New Roman"/>
                <w:color w:val="000000"/>
                <w:sz w:val="22"/>
                <w:szCs w:val="22"/>
              </w:rPr>
              <w:noBreakHyphen/>
            </w:r>
          </w:p>
          <w:p w14:paraId="5A7E801C"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50</w:t>
            </w:r>
          </w:p>
        </w:tc>
        <w:tc>
          <w:tcPr>
            <w:tcW w:w="817" w:type="dxa"/>
            <w:tcBorders>
              <w:top w:val="single" w:sz="4" w:space="0" w:color="auto"/>
              <w:left w:val="nil"/>
              <w:bottom w:val="single" w:sz="4" w:space="0" w:color="auto"/>
              <w:right w:val="nil"/>
            </w:tcBorders>
            <w:shd w:val="clear" w:color="auto" w:fill="auto"/>
            <w:vAlign w:val="bottom"/>
          </w:tcPr>
          <w:p w14:paraId="42059AC6"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&gt;50</w:t>
            </w:r>
            <w:r w:rsidRPr="00C22CF5">
              <w:rPr>
                <w:rFonts w:ascii="Times New Roman" w:hAnsi="Times New Roman"/>
                <w:color w:val="000000"/>
                <w:sz w:val="22"/>
                <w:szCs w:val="22"/>
              </w:rPr>
              <w:noBreakHyphen/>
            </w:r>
          </w:p>
          <w:p w14:paraId="6C0F6748"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w:t>
            </w:r>
          </w:p>
        </w:tc>
        <w:tc>
          <w:tcPr>
            <w:tcW w:w="817" w:type="dxa"/>
            <w:tcBorders>
              <w:top w:val="single" w:sz="4" w:space="0" w:color="auto"/>
              <w:left w:val="nil"/>
              <w:bottom w:val="single" w:sz="4" w:space="0" w:color="auto"/>
              <w:right w:val="nil"/>
            </w:tcBorders>
            <w:shd w:val="clear" w:color="auto" w:fill="auto"/>
            <w:vAlign w:val="bottom"/>
          </w:tcPr>
          <w:p w14:paraId="25FA2EB1"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&gt;60</w:t>
            </w:r>
            <w:r w:rsidRPr="00C22CF5">
              <w:rPr>
                <w:rFonts w:ascii="Times New Roman" w:hAnsi="Times New Roman"/>
                <w:color w:val="000000"/>
                <w:sz w:val="22"/>
                <w:szCs w:val="22"/>
              </w:rPr>
              <w:noBreakHyphen/>
            </w:r>
          </w:p>
          <w:p w14:paraId="09DE07C2"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70</w:t>
            </w:r>
          </w:p>
        </w:tc>
        <w:tc>
          <w:tcPr>
            <w:tcW w:w="817" w:type="dxa"/>
            <w:tcBorders>
              <w:top w:val="single" w:sz="4" w:space="0" w:color="auto"/>
              <w:left w:val="nil"/>
              <w:bottom w:val="single" w:sz="4" w:space="0" w:color="auto"/>
              <w:right w:val="nil"/>
            </w:tcBorders>
            <w:shd w:val="clear" w:color="auto" w:fill="auto"/>
            <w:vAlign w:val="bottom"/>
          </w:tcPr>
          <w:p w14:paraId="25DC4D95"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&gt;70</w:t>
            </w:r>
            <w:r w:rsidRPr="00C22CF5">
              <w:rPr>
                <w:rFonts w:ascii="Times New Roman" w:hAnsi="Times New Roman"/>
                <w:color w:val="000000"/>
                <w:sz w:val="22"/>
                <w:szCs w:val="22"/>
              </w:rPr>
              <w:noBreakHyphen/>
            </w:r>
          </w:p>
          <w:p w14:paraId="0F991823"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80</w:t>
            </w:r>
          </w:p>
        </w:tc>
        <w:tc>
          <w:tcPr>
            <w:tcW w:w="817" w:type="dxa"/>
            <w:tcBorders>
              <w:top w:val="single" w:sz="4" w:space="0" w:color="auto"/>
              <w:left w:val="nil"/>
              <w:bottom w:val="single" w:sz="4" w:space="0" w:color="auto"/>
              <w:right w:val="nil"/>
            </w:tcBorders>
            <w:shd w:val="clear" w:color="auto" w:fill="auto"/>
            <w:vAlign w:val="bottom"/>
          </w:tcPr>
          <w:p w14:paraId="7F3FA35E"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&gt;80</w:t>
            </w:r>
            <w:r w:rsidRPr="00C22CF5">
              <w:rPr>
                <w:rFonts w:ascii="Times New Roman" w:hAnsi="Times New Roman"/>
                <w:color w:val="000000"/>
                <w:sz w:val="22"/>
                <w:szCs w:val="22"/>
              </w:rPr>
              <w:noBreakHyphen/>
            </w:r>
          </w:p>
          <w:p w14:paraId="476B573E"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90</w:t>
            </w:r>
          </w:p>
        </w:tc>
        <w:tc>
          <w:tcPr>
            <w:tcW w:w="817" w:type="dxa"/>
            <w:tcBorders>
              <w:top w:val="single" w:sz="4" w:space="0" w:color="auto"/>
              <w:left w:val="nil"/>
              <w:bottom w:val="single" w:sz="4" w:space="0" w:color="auto"/>
              <w:right w:val="nil"/>
            </w:tcBorders>
            <w:shd w:val="clear" w:color="auto" w:fill="auto"/>
            <w:vAlign w:val="bottom"/>
          </w:tcPr>
          <w:p w14:paraId="7BFEB65E"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&gt;90-125</w:t>
            </w:r>
          </w:p>
        </w:tc>
        <w:tc>
          <w:tcPr>
            <w:tcW w:w="817" w:type="dxa"/>
            <w:tcBorders>
              <w:top w:val="single" w:sz="4" w:space="0" w:color="auto"/>
              <w:left w:val="nil"/>
              <w:bottom w:val="single" w:sz="4" w:space="0" w:color="auto"/>
              <w:right w:val="single" w:sz="4" w:space="0" w:color="auto"/>
            </w:tcBorders>
            <w:shd w:val="clear" w:color="auto" w:fill="auto"/>
            <w:vAlign w:val="bottom"/>
          </w:tcPr>
          <w:p w14:paraId="75A733F9"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&gt;125-150</w:t>
            </w:r>
          </w:p>
        </w:tc>
      </w:tr>
      <w:tr w:rsidR="008634C1" w:rsidRPr="00C22CF5" w14:paraId="67D966EA" w14:textId="77777777" w:rsidTr="001C3127">
        <w:trPr>
          <w:trHeight w:val="454"/>
        </w:trPr>
        <w:tc>
          <w:tcPr>
            <w:tcW w:w="1163" w:type="dxa"/>
            <w:tcBorders>
              <w:top w:val="single" w:sz="4" w:space="0" w:color="auto"/>
              <w:left w:val="single" w:sz="4" w:space="0" w:color="auto"/>
              <w:right w:val="single" w:sz="4" w:space="0" w:color="auto"/>
            </w:tcBorders>
            <w:shd w:val="clear" w:color="auto" w:fill="auto"/>
          </w:tcPr>
          <w:p w14:paraId="518EC7E6" w14:textId="77777777"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sym w:font="Symbol" w:char="F0B3"/>
            </w:r>
            <w:r w:rsidRPr="00C22CF5">
              <w:rPr>
                <w:rFonts w:ascii="Times New Roman" w:hAnsi="Times New Roman"/>
                <w:color w:val="000000"/>
                <w:sz w:val="22"/>
                <w:szCs w:val="22"/>
              </w:rPr>
              <w:t>30</w:t>
            </w:r>
            <w:r w:rsidRPr="00C22CF5">
              <w:rPr>
                <w:rFonts w:ascii="Times New Roman" w:hAnsi="Times New Roman"/>
                <w:color w:val="000000"/>
                <w:sz w:val="22"/>
                <w:szCs w:val="22"/>
              </w:rPr>
              <w:noBreakHyphen/>
              <w:t>100</w:t>
            </w:r>
          </w:p>
        </w:tc>
        <w:tc>
          <w:tcPr>
            <w:tcW w:w="698" w:type="dxa"/>
            <w:tcBorders>
              <w:top w:val="single" w:sz="4" w:space="0" w:color="auto"/>
              <w:left w:val="single" w:sz="4" w:space="0" w:color="auto"/>
              <w:bottom w:val="nil"/>
              <w:right w:val="nil"/>
            </w:tcBorders>
            <w:shd w:val="clear" w:color="auto" w:fill="auto"/>
          </w:tcPr>
          <w:p w14:paraId="6D97B3FE"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75</w:t>
            </w:r>
          </w:p>
        </w:tc>
        <w:tc>
          <w:tcPr>
            <w:tcW w:w="817" w:type="dxa"/>
            <w:tcBorders>
              <w:top w:val="single" w:sz="4" w:space="0" w:color="auto"/>
              <w:left w:val="nil"/>
              <w:bottom w:val="nil"/>
            </w:tcBorders>
            <w:shd w:val="clear" w:color="auto" w:fill="auto"/>
          </w:tcPr>
          <w:p w14:paraId="6FE1179F"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75</w:t>
            </w:r>
          </w:p>
        </w:tc>
        <w:tc>
          <w:tcPr>
            <w:tcW w:w="817" w:type="dxa"/>
            <w:tcBorders>
              <w:top w:val="single" w:sz="4" w:space="0" w:color="auto"/>
              <w:bottom w:val="nil"/>
            </w:tcBorders>
            <w:shd w:val="clear" w:color="auto" w:fill="auto"/>
          </w:tcPr>
          <w:p w14:paraId="295434CF"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75</w:t>
            </w:r>
          </w:p>
        </w:tc>
        <w:tc>
          <w:tcPr>
            <w:tcW w:w="817" w:type="dxa"/>
            <w:tcBorders>
              <w:top w:val="single" w:sz="4" w:space="0" w:color="auto"/>
              <w:bottom w:val="nil"/>
            </w:tcBorders>
            <w:shd w:val="clear" w:color="auto" w:fill="auto"/>
          </w:tcPr>
          <w:p w14:paraId="1E7AC164"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150</w:t>
            </w:r>
          </w:p>
        </w:tc>
        <w:tc>
          <w:tcPr>
            <w:tcW w:w="817" w:type="dxa"/>
            <w:tcBorders>
              <w:top w:val="single" w:sz="4" w:space="0" w:color="auto"/>
              <w:bottom w:val="nil"/>
            </w:tcBorders>
            <w:shd w:val="clear" w:color="auto" w:fill="auto"/>
          </w:tcPr>
          <w:p w14:paraId="6659EB26"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150</w:t>
            </w:r>
          </w:p>
        </w:tc>
        <w:tc>
          <w:tcPr>
            <w:tcW w:w="817" w:type="dxa"/>
            <w:tcBorders>
              <w:top w:val="single" w:sz="4" w:space="0" w:color="auto"/>
              <w:bottom w:val="nil"/>
            </w:tcBorders>
            <w:shd w:val="clear" w:color="auto" w:fill="auto"/>
          </w:tcPr>
          <w:p w14:paraId="229EF822"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150</w:t>
            </w:r>
          </w:p>
        </w:tc>
        <w:tc>
          <w:tcPr>
            <w:tcW w:w="817" w:type="dxa"/>
            <w:tcBorders>
              <w:top w:val="single" w:sz="4" w:space="0" w:color="auto"/>
              <w:bottom w:val="nil"/>
            </w:tcBorders>
            <w:shd w:val="clear" w:color="auto" w:fill="auto"/>
          </w:tcPr>
          <w:p w14:paraId="47A1F656"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150</w:t>
            </w:r>
          </w:p>
        </w:tc>
        <w:tc>
          <w:tcPr>
            <w:tcW w:w="817" w:type="dxa"/>
            <w:tcBorders>
              <w:top w:val="single" w:sz="4" w:space="0" w:color="auto"/>
              <w:bottom w:val="nil"/>
            </w:tcBorders>
            <w:shd w:val="clear" w:color="auto" w:fill="auto"/>
          </w:tcPr>
          <w:p w14:paraId="2B740DBF"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150</w:t>
            </w:r>
          </w:p>
        </w:tc>
        <w:tc>
          <w:tcPr>
            <w:tcW w:w="817" w:type="dxa"/>
            <w:tcBorders>
              <w:top w:val="single" w:sz="4" w:space="0" w:color="auto"/>
              <w:bottom w:val="nil"/>
            </w:tcBorders>
            <w:shd w:val="clear" w:color="auto" w:fill="auto"/>
          </w:tcPr>
          <w:p w14:paraId="1E401D53"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single" w:sz="4" w:space="0" w:color="auto"/>
              <w:bottom w:val="nil"/>
              <w:right w:val="single" w:sz="4" w:space="0" w:color="auto"/>
            </w:tcBorders>
            <w:shd w:val="clear" w:color="auto" w:fill="auto"/>
          </w:tcPr>
          <w:p w14:paraId="1CB1B0D4"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r>
      <w:tr w:rsidR="001C3127" w:rsidRPr="00C22CF5" w14:paraId="6BC536B7" w14:textId="77777777" w:rsidTr="001C3127">
        <w:trPr>
          <w:trHeight w:val="686"/>
        </w:trPr>
        <w:tc>
          <w:tcPr>
            <w:tcW w:w="1163" w:type="dxa"/>
            <w:tcBorders>
              <w:left w:val="single" w:sz="4" w:space="0" w:color="auto"/>
              <w:right w:val="single" w:sz="4" w:space="0" w:color="auto"/>
            </w:tcBorders>
          </w:tcPr>
          <w:p w14:paraId="1A4E1E2A" w14:textId="77777777"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&gt;100</w:t>
            </w:r>
            <w:r w:rsidRPr="00C22CF5">
              <w:rPr>
                <w:rFonts w:ascii="Times New Roman" w:hAnsi="Times New Roman"/>
                <w:color w:val="000000"/>
                <w:sz w:val="22"/>
                <w:szCs w:val="22"/>
              </w:rPr>
              <w:noBreakHyphen/>
              <w:t>200</w:t>
            </w:r>
          </w:p>
        </w:tc>
        <w:tc>
          <w:tcPr>
            <w:tcW w:w="698" w:type="dxa"/>
            <w:tcBorders>
              <w:top w:val="nil"/>
              <w:left w:val="single" w:sz="4" w:space="0" w:color="auto"/>
              <w:bottom w:val="nil"/>
              <w:right w:val="nil"/>
            </w:tcBorders>
          </w:tcPr>
          <w:p w14:paraId="41E7EE1A"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150</w:t>
            </w:r>
          </w:p>
        </w:tc>
        <w:tc>
          <w:tcPr>
            <w:tcW w:w="817" w:type="dxa"/>
            <w:tcBorders>
              <w:top w:val="nil"/>
              <w:left w:val="nil"/>
              <w:bottom w:val="nil"/>
            </w:tcBorders>
          </w:tcPr>
          <w:p w14:paraId="79A621CD"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150</w:t>
            </w:r>
          </w:p>
        </w:tc>
        <w:tc>
          <w:tcPr>
            <w:tcW w:w="817" w:type="dxa"/>
            <w:tcBorders>
              <w:top w:val="nil"/>
              <w:bottom w:val="nil"/>
            </w:tcBorders>
          </w:tcPr>
          <w:p w14:paraId="756BA4D0"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150</w:t>
            </w:r>
          </w:p>
        </w:tc>
        <w:tc>
          <w:tcPr>
            <w:tcW w:w="817" w:type="dxa"/>
            <w:tcBorders>
              <w:top w:val="nil"/>
              <w:bottom w:val="nil"/>
            </w:tcBorders>
          </w:tcPr>
          <w:p w14:paraId="3D9EBCC5"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bottom w:val="nil"/>
            </w:tcBorders>
          </w:tcPr>
          <w:p w14:paraId="0DBC9920"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bottom w:val="nil"/>
            </w:tcBorders>
          </w:tcPr>
          <w:p w14:paraId="174B2603"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bottom w:val="nil"/>
            </w:tcBorders>
          </w:tcPr>
          <w:p w14:paraId="38FDFC36"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bottom w:val="nil"/>
              <w:right w:val="nil"/>
            </w:tcBorders>
          </w:tcPr>
          <w:p w14:paraId="02C16329"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left w:val="nil"/>
              <w:bottom w:val="nil"/>
            </w:tcBorders>
            <w:shd w:val="clear" w:color="auto" w:fill="auto"/>
          </w:tcPr>
          <w:p w14:paraId="5005D092"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bottom w:val="single" w:sz="4" w:space="0" w:color="auto"/>
              <w:right w:val="single" w:sz="4" w:space="0" w:color="auto"/>
            </w:tcBorders>
            <w:shd w:val="clear" w:color="auto" w:fill="auto"/>
          </w:tcPr>
          <w:p w14:paraId="0A1F3F1F"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600</w:t>
            </w:r>
          </w:p>
        </w:tc>
      </w:tr>
      <w:tr w:rsidR="001C3127" w:rsidRPr="00C22CF5" w14:paraId="565621D7" w14:textId="77777777" w:rsidTr="001C3127">
        <w:trPr>
          <w:trHeight w:val="454"/>
        </w:trPr>
        <w:tc>
          <w:tcPr>
            <w:tcW w:w="1163" w:type="dxa"/>
            <w:tcBorders>
              <w:left w:val="single" w:sz="4" w:space="0" w:color="auto"/>
              <w:right w:val="single" w:sz="4" w:space="0" w:color="auto"/>
            </w:tcBorders>
          </w:tcPr>
          <w:p w14:paraId="07D0FC00" w14:textId="77777777"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&gt;200</w:t>
            </w:r>
            <w:r w:rsidRPr="00C22CF5">
              <w:rPr>
                <w:rFonts w:ascii="Times New Roman" w:hAnsi="Times New Roman"/>
                <w:color w:val="000000"/>
                <w:sz w:val="22"/>
                <w:szCs w:val="22"/>
              </w:rPr>
              <w:noBreakHyphen/>
              <w:t>300</w:t>
            </w:r>
          </w:p>
        </w:tc>
        <w:tc>
          <w:tcPr>
            <w:tcW w:w="698" w:type="dxa"/>
            <w:tcBorders>
              <w:top w:val="nil"/>
              <w:left w:val="single" w:sz="4" w:space="0" w:color="auto"/>
              <w:bottom w:val="nil"/>
              <w:right w:val="nil"/>
            </w:tcBorders>
          </w:tcPr>
          <w:p w14:paraId="776046AA"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150</w:t>
            </w:r>
          </w:p>
        </w:tc>
        <w:tc>
          <w:tcPr>
            <w:tcW w:w="817" w:type="dxa"/>
            <w:tcBorders>
              <w:top w:val="nil"/>
              <w:left w:val="nil"/>
              <w:bottom w:val="nil"/>
            </w:tcBorders>
          </w:tcPr>
          <w:p w14:paraId="4383F094"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150</w:t>
            </w:r>
          </w:p>
        </w:tc>
        <w:tc>
          <w:tcPr>
            <w:tcW w:w="817" w:type="dxa"/>
            <w:tcBorders>
              <w:top w:val="nil"/>
              <w:bottom w:val="nil"/>
              <w:right w:val="nil"/>
            </w:tcBorders>
          </w:tcPr>
          <w:p w14:paraId="37B12B51"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225</w:t>
            </w:r>
          </w:p>
        </w:tc>
        <w:tc>
          <w:tcPr>
            <w:tcW w:w="817" w:type="dxa"/>
            <w:tcBorders>
              <w:top w:val="nil"/>
              <w:left w:val="nil"/>
              <w:bottom w:val="nil"/>
              <w:right w:val="nil"/>
            </w:tcBorders>
          </w:tcPr>
          <w:p w14:paraId="22D79C31"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left w:val="nil"/>
              <w:bottom w:val="nil"/>
              <w:right w:val="nil"/>
            </w:tcBorders>
          </w:tcPr>
          <w:p w14:paraId="448FCE81"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left w:val="nil"/>
              <w:bottom w:val="nil"/>
            </w:tcBorders>
            <w:shd w:val="clear" w:color="auto" w:fill="auto"/>
          </w:tcPr>
          <w:p w14:paraId="5BF2085F"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bottom w:val="nil"/>
            </w:tcBorders>
            <w:shd w:val="clear" w:color="auto" w:fill="auto"/>
          </w:tcPr>
          <w:p w14:paraId="6F3818B9"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bottom w:val="nil"/>
            </w:tcBorders>
            <w:shd w:val="clear" w:color="auto" w:fill="auto"/>
          </w:tcPr>
          <w:p w14:paraId="561966D8"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bottom w:val="single" w:sz="4" w:space="0" w:color="auto"/>
              <w:right w:val="single" w:sz="4" w:space="0" w:color="auto"/>
            </w:tcBorders>
            <w:shd w:val="clear" w:color="auto" w:fill="auto"/>
          </w:tcPr>
          <w:p w14:paraId="278B4D34"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600</w:t>
            </w:r>
          </w:p>
        </w:tc>
        <w:tc>
          <w:tcPr>
            <w:tcW w:w="817" w:type="dxa"/>
            <w:tcBorders>
              <w:top w:val="single" w:sz="4" w:space="0" w:color="auto"/>
              <w:left w:val="single" w:sz="4" w:space="0" w:color="auto"/>
              <w:bottom w:val="nil"/>
              <w:right w:val="single" w:sz="4" w:space="0" w:color="auto"/>
            </w:tcBorders>
            <w:shd w:val="clear" w:color="auto" w:fill="auto"/>
          </w:tcPr>
          <w:p w14:paraId="261D8A7A"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r>
      <w:tr w:rsidR="001C3127" w:rsidRPr="00C22CF5" w14:paraId="7D58F417" w14:textId="77777777" w:rsidTr="001C3127">
        <w:trPr>
          <w:trHeight w:val="454"/>
        </w:trPr>
        <w:tc>
          <w:tcPr>
            <w:tcW w:w="1163" w:type="dxa"/>
            <w:tcBorders>
              <w:left w:val="single" w:sz="4" w:space="0" w:color="auto"/>
              <w:right w:val="single" w:sz="4" w:space="0" w:color="auto"/>
            </w:tcBorders>
          </w:tcPr>
          <w:p w14:paraId="415D25CC" w14:textId="77777777"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&gt;300</w:t>
            </w:r>
            <w:r w:rsidRPr="00C22CF5">
              <w:rPr>
                <w:rFonts w:ascii="Times New Roman" w:hAnsi="Times New Roman"/>
                <w:color w:val="000000"/>
                <w:sz w:val="22"/>
                <w:szCs w:val="22"/>
              </w:rPr>
              <w:noBreakHyphen/>
              <w:t>400</w:t>
            </w:r>
          </w:p>
        </w:tc>
        <w:tc>
          <w:tcPr>
            <w:tcW w:w="698" w:type="dxa"/>
            <w:tcBorders>
              <w:top w:val="nil"/>
              <w:left w:val="single" w:sz="4" w:space="0" w:color="auto"/>
              <w:bottom w:val="nil"/>
              <w:right w:val="nil"/>
            </w:tcBorders>
          </w:tcPr>
          <w:p w14:paraId="2D7FE425"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225</w:t>
            </w:r>
          </w:p>
        </w:tc>
        <w:tc>
          <w:tcPr>
            <w:tcW w:w="817" w:type="dxa"/>
            <w:tcBorders>
              <w:top w:val="nil"/>
              <w:left w:val="nil"/>
              <w:bottom w:val="nil"/>
            </w:tcBorders>
          </w:tcPr>
          <w:p w14:paraId="1E601B89"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225</w:t>
            </w:r>
          </w:p>
        </w:tc>
        <w:tc>
          <w:tcPr>
            <w:tcW w:w="817" w:type="dxa"/>
            <w:tcBorders>
              <w:top w:val="nil"/>
              <w:bottom w:val="nil"/>
              <w:right w:val="nil"/>
            </w:tcBorders>
          </w:tcPr>
          <w:p w14:paraId="680D242B"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left w:val="nil"/>
              <w:bottom w:val="nil"/>
              <w:right w:val="nil"/>
            </w:tcBorders>
            <w:shd w:val="clear" w:color="auto" w:fill="auto"/>
          </w:tcPr>
          <w:p w14:paraId="5B3177CF"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left w:val="nil"/>
              <w:bottom w:val="nil"/>
              <w:right w:val="nil"/>
            </w:tcBorders>
            <w:shd w:val="clear" w:color="auto" w:fill="auto"/>
          </w:tcPr>
          <w:p w14:paraId="13CE3983"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left w:val="nil"/>
              <w:bottom w:val="nil"/>
            </w:tcBorders>
            <w:shd w:val="clear" w:color="auto" w:fill="auto"/>
          </w:tcPr>
          <w:p w14:paraId="69810CFC"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bottom w:val="single" w:sz="4" w:space="0" w:color="auto"/>
            </w:tcBorders>
            <w:shd w:val="clear" w:color="auto" w:fill="auto"/>
          </w:tcPr>
          <w:p w14:paraId="16DC1ACF"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600</w:t>
            </w:r>
          </w:p>
        </w:tc>
        <w:tc>
          <w:tcPr>
            <w:tcW w:w="817" w:type="dxa"/>
            <w:tcBorders>
              <w:top w:val="nil"/>
              <w:bottom w:val="single" w:sz="4" w:space="0" w:color="auto"/>
              <w:right w:val="single" w:sz="4" w:space="0" w:color="auto"/>
            </w:tcBorders>
            <w:shd w:val="clear" w:color="auto" w:fill="auto"/>
          </w:tcPr>
          <w:p w14:paraId="14FD22F6"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600</w:t>
            </w:r>
          </w:p>
        </w:tc>
        <w:tc>
          <w:tcPr>
            <w:tcW w:w="817" w:type="dxa"/>
            <w:tcBorders>
              <w:top w:val="single" w:sz="4" w:space="0" w:color="auto"/>
              <w:left w:val="single" w:sz="4" w:space="0" w:color="auto"/>
              <w:bottom w:val="nil"/>
            </w:tcBorders>
            <w:shd w:val="clear" w:color="auto" w:fill="auto"/>
          </w:tcPr>
          <w:p w14:paraId="4E32EDD7"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right w:val="single" w:sz="4" w:space="0" w:color="auto"/>
            </w:tcBorders>
            <w:shd w:val="clear" w:color="auto" w:fill="auto"/>
          </w:tcPr>
          <w:p w14:paraId="12DB2CF8"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r>
      <w:tr w:rsidR="001C3127" w:rsidRPr="00C22CF5" w14:paraId="66E79B9F" w14:textId="77777777" w:rsidTr="001C3127">
        <w:trPr>
          <w:trHeight w:val="454"/>
        </w:trPr>
        <w:tc>
          <w:tcPr>
            <w:tcW w:w="1163" w:type="dxa"/>
            <w:tcBorders>
              <w:left w:val="single" w:sz="4" w:space="0" w:color="auto"/>
              <w:right w:val="single" w:sz="4" w:space="0" w:color="auto"/>
            </w:tcBorders>
          </w:tcPr>
          <w:p w14:paraId="589919EE" w14:textId="77777777"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&gt;400</w:t>
            </w:r>
            <w:r w:rsidRPr="00C22CF5">
              <w:rPr>
                <w:rFonts w:ascii="Times New Roman" w:hAnsi="Times New Roman"/>
                <w:color w:val="000000"/>
                <w:sz w:val="22"/>
                <w:szCs w:val="22"/>
              </w:rPr>
              <w:noBreakHyphen/>
              <w:t>500</w:t>
            </w:r>
          </w:p>
        </w:tc>
        <w:tc>
          <w:tcPr>
            <w:tcW w:w="698" w:type="dxa"/>
            <w:tcBorders>
              <w:top w:val="nil"/>
              <w:left w:val="single" w:sz="4" w:space="0" w:color="auto"/>
              <w:bottom w:val="nil"/>
              <w:right w:val="nil"/>
            </w:tcBorders>
          </w:tcPr>
          <w:p w14:paraId="048497CE"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225</w:t>
            </w:r>
          </w:p>
        </w:tc>
        <w:tc>
          <w:tcPr>
            <w:tcW w:w="817" w:type="dxa"/>
            <w:tcBorders>
              <w:top w:val="nil"/>
              <w:left w:val="nil"/>
              <w:bottom w:val="nil"/>
              <w:right w:val="nil"/>
            </w:tcBorders>
          </w:tcPr>
          <w:p w14:paraId="6DC0733B"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left w:val="nil"/>
              <w:bottom w:val="nil"/>
            </w:tcBorders>
            <w:shd w:val="clear" w:color="auto" w:fill="auto"/>
          </w:tcPr>
          <w:p w14:paraId="0B117D85"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bottom w:val="nil"/>
            </w:tcBorders>
            <w:shd w:val="clear" w:color="auto" w:fill="auto"/>
          </w:tcPr>
          <w:p w14:paraId="39091E20"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bottom w:val="nil"/>
            </w:tcBorders>
            <w:shd w:val="clear" w:color="auto" w:fill="auto"/>
          </w:tcPr>
          <w:p w14:paraId="2DD57E0E" w14:textId="77777777" w:rsidR="008634C1" w:rsidRPr="00C22CF5" w:rsidDel="00373CFE"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600</w:t>
            </w:r>
          </w:p>
        </w:tc>
        <w:tc>
          <w:tcPr>
            <w:tcW w:w="817" w:type="dxa"/>
            <w:tcBorders>
              <w:top w:val="nil"/>
              <w:bottom w:val="single" w:sz="4" w:space="0" w:color="auto"/>
              <w:right w:val="single" w:sz="4" w:space="0" w:color="auto"/>
            </w:tcBorders>
            <w:shd w:val="clear" w:color="auto" w:fill="auto"/>
          </w:tcPr>
          <w:p w14:paraId="72519D0D"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600</w:t>
            </w:r>
          </w:p>
        </w:tc>
        <w:tc>
          <w:tcPr>
            <w:tcW w:w="817" w:type="dxa"/>
            <w:tcBorders>
              <w:top w:val="single" w:sz="4" w:space="0" w:color="auto"/>
              <w:left w:val="single" w:sz="4" w:space="0" w:color="auto"/>
              <w:bottom w:val="nil"/>
            </w:tcBorders>
            <w:shd w:val="clear" w:color="auto" w:fill="auto"/>
          </w:tcPr>
          <w:p w14:paraId="4002DDE1"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single" w:sz="4" w:space="0" w:color="auto"/>
              <w:bottom w:val="nil"/>
            </w:tcBorders>
            <w:shd w:val="clear" w:color="auto" w:fill="auto"/>
          </w:tcPr>
          <w:p w14:paraId="4906D8C7"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26B7348B"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right w:val="single" w:sz="4" w:space="0" w:color="auto"/>
            </w:tcBorders>
            <w:shd w:val="clear" w:color="auto" w:fill="auto"/>
          </w:tcPr>
          <w:p w14:paraId="5D6781B3"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r>
      <w:tr w:rsidR="001C3127" w:rsidRPr="00C22CF5" w14:paraId="3FA51766" w14:textId="77777777" w:rsidTr="001C3127">
        <w:trPr>
          <w:trHeight w:val="454"/>
        </w:trPr>
        <w:tc>
          <w:tcPr>
            <w:tcW w:w="1163" w:type="dxa"/>
            <w:tcBorders>
              <w:left w:val="single" w:sz="4" w:space="0" w:color="auto"/>
              <w:right w:val="single" w:sz="4" w:space="0" w:color="auto"/>
            </w:tcBorders>
          </w:tcPr>
          <w:p w14:paraId="5E4A1CAB" w14:textId="77777777"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&gt;500</w:t>
            </w:r>
            <w:r w:rsidRPr="00C22CF5">
              <w:rPr>
                <w:rFonts w:ascii="Times New Roman" w:hAnsi="Times New Roman"/>
                <w:color w:val="000000"/>
                <w:sz w:val="22"/>
                <w:szCs w:val="22"/>
              </w:rPr>
              <w:noBreakHyphen/>
              <w:t>600</w:t>
            </w:r>
          </w:p>
        </w:tc>
        <w:tc>
          <w:tcPr>
            <w:tcW w:w="698" w:type="dxa"/>
            <w:tcBorders>
              <w:top w:val="nil"/>
              <w:left w:val="single" w:sz="4" w:space="0" w:color="auto"/>
              <w:bottom w:val="nil"/>
              <w:right w:val="nil"/>
            </w:tcBorders>
          </w:tcPr>
          <w:p w14:paraId="5C3ABA44"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left w:val="nil"/>
              <w:bottom w:val="single" w:sz="4" w:space="0" w:color="auto"/>
              <w:right w:val="nil"/>
            </w:tcBorders>
          </w:tcPr>
          <w:p w14:paraId="54089CFE"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left w:val="nil"/>
              <w:bottom w:val="nil"/>
            </w:tcBorders>
            <w:shd w:val="clear" w:color="auto" w:fill="auto"/>
          </w:tcPr>
          <w:p w14:paraId="697B9164"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bottom w:val="nil"/>
            </w:tcBorders>
            <w:shd w:val="clear" w:color="auto" w:fill="auto"/>
          </w:tcPr>
          <w:p w14:paraId="4485905B"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600</w:t>
            </w:r>
          </w:p>
        </w:tc>
        <w:tc>
          <w:tcPr>
            <w:tcW w:w="817" w:type="dxa"/>
            <w:tcBorders>
              <w:top w:val="nil"/>
              <w:bottom w:val="single" w:sz="4" w:space="0" w:color="auto"/>
              <w:right w:val="single" w:sz="4" w:space="0" w:color="auto"/>
            </w:tcBorders>
            <w:shd w:val="clear" w:color="auto" w:fill="auto"/>
          </w:tcPr>
          <w:p w14:paraId="52FFC388"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600</w:t>
            </w:r>
          </w:p>
        </w:tc>
        <w:tc>
          <w:tcPr>
            <w:tcW w:w="817" w:type="dxa"/>
            <w:tcBorders>
              <w:top w:val="single" w:sz="4" w:space="0" w:color="auto"/>
              <w:left w:val="single" w:sz="4" w:space="0" w:color="auto"/>
              <w:bottom w:val="nil"/>
            </w:tcBorders>
            <w:shd w:val="clear" w:color="auto" w:fill="auto"/>
          </w:tcPr>
          <w:p w14:paraId="38FD1565"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602A8720"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5A8EC2BF"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31D1F759"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right w:val="single" w:sz="4" w:space="0" w:color="auto"/>
            </w:tcBorders>
            <w:shd w:val="clear" w:color="auto" w:fill="auto"/>
          </w:tcPr>
          <w:p w14:paraId="5F0AE2A1"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r>
      <w:tr w:rsidR="001C3127" w:rsidRPr="00C22CF5" w14:paraId="6677D285" w14:textId="77777777" w:rsidTr="001C3127">
        <w:trPr>
          <w:trHeight w:val="454"/>
        </w:trPr>
        <w:tc>
          <w:tcPr>
            <w:tcW w:w="1163" w:type="dxa"/>
            <w:tcBorders>
              <w:left w:val="single" w:sz="4" w:space="0" w:color="auto"/>
              <w:right w:val="single" w:sz="4" w:space="0" w:color="auto"/>
            </w:tcBorders>
          </w:tcPr>
          <w:p w14:paraId="3B7F86E3" w14:textId="77777777"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&gt;600</w:t>
            </w:r>
            <w:r w:rsidRPr="00C22CF5">
              <w:rPr>
                <w:rFonts w:ascii="Times New Roman" w:hAnsi="Times New Roman"/>
                <w:color w:val="000000"/>
                <w:sz w:val="22"/>
                <w:szCs w:val="22"/>
              </w:rPr>
              <w:noBreakHyphen/>
              <w:t>700</w:t>
            </w:r>
          </w:p>
        </w:tc>
        <w:tc>
          <w:tcPr>
            <w:tcW w:w="698" w:type="dxa"/>
            <w:tcBorders>
              <w:top w:val="nil"/>
              <w:left w:val="single" w:sz="4" w:space="0" w:color="auto"/>
              <w:bottom w:val="single" w:sz="4" w:space="0" w:color="auto"/>
              <w:right w:val="single" w:sz="4" w:space="0" w:color="auto"/>
            </w:tcBorders>
          </w:tcPr>
          <w:p w14:paraId="26667C59"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single" w:sz="4" w:space="0" w:color="auto"/>
              <w:left w:val="single" w:sz="4" w:space="0" w:color="auto"/>
              <w:bottom w:val="nil"/>
              <w:right w:val="single" w:sz="4" w:space="0" w:color="auto"/>
            </w:tcBorders>
            <w:shd w:val="clear" w:color="auto" w:fill="auto"/>
          </w:tcPr>
          <w:p w14:paraId="44BD198E"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left w:val="single" w:sz="4" w:space="0" w:color="auto"/>
              <w:bottom w:val="single" w:sz="4" w:space="0" w:color="auto"/>
            </w:tcBorders>
            <w:shd w:val="clear" w:color="auto" w:fill="auto"/>
          </w:tcPr>
          <w:p w14:paraId="258A3168"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bottom w:val="single" w:sz="4" w:space="0" w:color="auto"/>
              <w:right w:val="single" w:sz="4" w:space="0" w:color="auto"/>
            </w:tcBorders>
            <w:shd w:val="clear" w:color="auto" w:fill="auto"/>
          </w:tcPr>
          <w:p w14:paraId="41962DEF"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600</w:t>
            </w:r>
          </w:p>
        </w:tc>
        <w:tc>
          <w:tcPr>
            <w:tcW w:w="817" w:type="dxa"/>
            <w:tcBorders>
              <w:top w:val="single" w:sz="4" w:space="0" w:color="auto"/>
              <w:left w:val="single" w:sz="4" w:space="0" w:color="auto"/>
              <w:bottom w:val="nil"/>
            </w:tcBorders>
            <w:shd w:val="clear" w:color="auto" w:fill="auto"/>
          </w:tcPr>
          <w:p w14:paraId="396D0AC8"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27437625"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62183AF6"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569AE12F"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right w:val="nil"/>
            </w:tcBorders>
            <w:shd w:val="clear" w:color="auto" w:fill="auto"/>
          </w:tcPr>
          <w:p w14:paraId="0EBD9E8B"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left w:val="nil"/>
              <w:bottom w:val="nil"/>
              <w:right w:val="single" w:sz="4" w:space="0" w:color="auto"/>
            </w:tcBorders>
            <w:shd w:val="clear" w:color="auto" w:fill="auto"/>
          </w:tcPr>
          <w:p w14:paraId="1B780580"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r>
      <w:tr w:rsidR="001C3127" w:rsidRPr="00C22CF5" w14:paraId="76470598" w14:textId="77777777" w:rsidTr="001C3127">
        <w:trPr>
          <w:trHeight w:val="454"/>
        </w:trPr>
        <w:tc>
          <w:tcPr>
            <w:tcW w:w="1163" w:type="dxa"/>
            <w:tcBorders>
              <w:left w:val="single" w:sz="4" w:space="0" w:color="auto"/>
              <w:right w:val="single" w:sz="4" w:space="0" w:color="auto"/>
            </w:tcBorders>
          </w:tcPr>
          <w:p w14:paraId="1DD41C0C" w14:textId="77777777"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&gt;700-800</w:t>
            </w:r>
          </w:p>
        </w:tc>
        <w:tc>
          <w:tcPr>
            <w:tcW w:w="698" w:type="dxa"/>
            <w:tcBorders>
              <w:top w:val="single" w:sz="4" w:space="0" w:color="auto"/>
              <w:left w:val="single" w:sz="4" w:space="0" w:color="auto"/>
              <w:bottom w:val="nil"/>
              <w:right w:val="nil"/>
            </w:tcBorders>
          </w:tcPr>
          <w:p w14:paraId="6D44C921"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left w:val="nil"/>
              <w:bottom w:val="nil"/>
              <w:right w:val="nil"/>
            </w:tcBorders>
            <w:shd w:val="clear" w:color="auto" w:fill="auto"/>
          </w:tcPr>
          <w:p w14:paraId="02E4EFDA"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single" w:sz="4" w:space="0" w:color="auto"/>
              <w:left w:val="nil"/>
              <w:bottom w:val="nil"/>
            </w:tcBorders>
            <w:shd w:val="clear" w:color="auto" w:fill="auto"/>
          </w:tcPr>
          <w:p w14:paraId="23D23139"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single" w:sz="4" w:space="0" w:color="auto"/>
              <w:bottom w:val="nil"/>
            </w:tcBorders>
            <w:shd w:val="clear" w:color="auto" w:fill="auto"/>
          </w:tcPr>
          <w:p w14:paraId="51B725EF"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7A372494"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30832B0B"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3317006A"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1477BDEC"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right w:val="nil"/>
            </w:tcBorders>
            <w:shd w:val="clear" w:color="auto" w:fill="auto"/>
          </w:tcPr>
          <w:p w14:paraId="50BDD14A"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left w:val="nil"/>
              <w:bottom w:val="nil"/>
              <w:right w:val="single" w:sz="4" w:space="0" w:color="auto"/>
            </w:tcBorders>
            <w:shd w:val="clear" w:color="auto" w:fill="auto"/>
          </w:tcPr>
          <w:p w14:paraId="1D12D376"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r>
      <w:tr w:rsidR="008634C1" w:rsidRPr="00C22CF5" w14:paraId="1C3434E0" w14:textId="77777777" w:rsidTr="001C3127">
        <w:trPr>
          <w:trHeight w:val="454"/>
        </w:trPr>
        <w:tc>
          <w:tcPr>
            <w:tcW w:w="1163" w:type="dxa"/>
            <w:tcBorders>
              <w:left w:val="single" w:sz="4" w:space="0" w:color="auto"/>
              <w:right w:val="single" w:sz="4" w:space="0" w:color="auto"/>
            </w:tcBorders>
          </w:tcPr>
          <w:p w14:paraId="1DAE8D1C" w14:textId="77777777"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&gt;800-900</w:t>
            </w:r>
          </w:p>
        </w:tc>
        <w:tc>
          <w:tcPr>
            <w:tcW w:w="698" w:type="dxa"/>
            <w:tcBorders>
              <w:top w:val="nil"/>
              <w:left w:val="single" w:sz="4" w:space="0" w:color="auto"/>
              <w:bottom w:val="nil"/>
              <w:right w:val="nil"/>
            </w:tcBorders>
          </w:tcPr>
          <w:p w14:paraId="4C682C6F"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left w:val="nil"/>
              <w:bottom w:val="nil"/>
              <w:right w:val="nil"/>
            </w:tcBorders>
            <w:shd w:val="clear" w:color="auto" w:fill="auto"/>
          </w:tcPr>
          <w:p w14:paraId="537D802E"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left w:val="nil"/>
              <w:bottom w:val="nil"/>
            </w:tcBorders>
            <w:shd w:val="clear" w:color="auto" w:fill="auto"/>
          </w:tcPr>
          <w:p w14:paraId="10AB4718"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15D32A27"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4085" w:type="dxa"/>
            <w:gridSpan w:val="5"/>
            <w:vMerge w:val="restart"/>
            <w:tcBorders>
              <w:top w:val="nil"/>
            </w:tcBorders>
            <w:shd w:val="clear" w:color="auto" w:fill="auto"/>
          </w:tcPr>
          <w:p w14:paraId="6104EA1D" w14:textId="77777777" w:rsidR="008634C1" w:rsidRPr="00C22CF5" w:rsidRDefault="008634C1" w:rsidP="0079264C">
            <w:pPr>
              <w:pStyle w:val="Table"/>
              <w:keepNext/>
              <w:keepLines w:val="0"/>
              <w:spacing w:before="0" w:after="0"/>
              <w:jc w:val="center"/>
              <w:rPr>
                <w:rFonts w:ascii="Times New Roman" w:hAnsi="Times New Roman"/>
                <w:color w:val="000000"/>
                <w:sz w:val="22"/>
                <w:szCs w:val="22"/>
                <w:lang w:val="it-IT"/>
              </w:rPr>
            </w:pPr>
            <w:r w:rsidRPr="00C22CF5">
              <w:rPr>
                <w:rFonts w:ascii="Times New Roman" w:hAnsi="Times New Roman" w:cs="Times New Roman"/>
                <w:color w:val="000000"/>
                <w:sz w:val="22"/>
                <w:szCs w:val="22"/>
                <w:lang w:val="ro-RO"/>
              </w:rPr>
              <w:t>ADMINISTRARE LA FIECARE 2 SĂPTĂMÂNI</w:t>
            </w:r>
          </w:p>
          <w:p w14:paraId="14965379" w14:textId="77777777" w:rsidR="008634C1" w:rsidRPr="00C22CF5" w:rsidRDefault="008634C1" w:rsidP="0079264C">
            <w:pPr>
              <w:pStyle w:val="Table"/>
              <w:keepNext/>
              <w:keepLines w:val="0"/>
              <w:spacing w:before="0" w:after="0"/>
              <w:jc w:val="center"/>
              <w:rPr>
                <w:rFonts w:ascii="Times New Roman" w:hAnsi="Times New Roman"/>
                <w:color w:val="000000"/>
                <w:sz w:val="22"/>
                <w:szCs w:val="22"/>
                <w:lang w:val="it-IT"/>
              </w:rPr>
            </w:pPr>
            <w:r w:rsidRPr="00C22CF5">
              <w:rPr>
                <w:rFonts w:ascii="Times New Roman" w:hAnsi="Times New Roman" w:cs="Times New Roman"/>
                <w:color w:val="000000"/>
                <w:sz w:val="22"/>
                <w:szCs w:val="22"/>
                <w:lang w:val="ro-RO"/>
              </w:rPr>
              <w:t>VEZI TABEL 3</w:t>
            </w:r>
          </w:p>
        </w:tc>
        <w:tc>
          <w:tcPr>
            <w:tcW w:w="817" w:type="dxa"/>
            <w:tcBorders>
              <w:top w:val="nil"/>
              <w:left w:val="nil"/>
              <w:bottom w:val="nil"/>
              <w:right w:val="single" w:sz="4" w:space="0" w:color="auto"/>
            </w:tcBorders>
            <w:shd w:val="clear" w:color="auto" w:fill="auto"/>
          </w:tcPr>
          <w:p w14:paraId="660D02E0" w14:textId="77777777" w:rsidR="008634C1" w:rsidRPr="00C22CF5" w:rsidRDefault="008634C1" w:rsidP="0079264C">
            <w:pPr>
              <w:pStyle w:val="Table"/>
              <w:keepNext/>
              <w:keepLines w:val="0"/>
              <w:spacing w:before="0" w:after="0"/>
              <w:jc w:val="center"/>
              <w:rPr>
                <w:rFonts w:ascii="Times New Roman" w:hAnsi="Times New Roman"/>
                <w:color w:val="000000"/>
                <w:sz w:val="22"/>
                <w:szCs w:val="22"/>
                <w:lang w:val="it-IT"/>
              </w:rPr>
            </w:pPr>
          </w:p>
        </w:tc>
      </w:tr>
      <w:tr w:rsidR="008634C1" w:rsidRPr="00C22CF5" w14:paraId="157999CE" w14:textId="77777777" w:rsidTr="001C3127">
        <w:trPr>
          <w:trHeight w:val="454"/>
        </w:trPr>
        <w:tc>
          <w:tcPr>
            <w:tcW w:w="1163" w:type="dxa"/>
            <w:tcBorders>
              <w:left w:val="single" w:sz="4" w:space="0" w:color="auto"/>
              <w:right w:val="single" w:sz="4" w:space="0" w:color="auto"/>
            </w:tcBorders>
          </w:tcPr>
          <w:p w14:paraId="19DD45A0" w14:textId="27436B15"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&gt;900-1</w:t>
            </w:r>
            <w:r w:rsidR="001D6708" w:rsidRPr="00C22CF5">
              <w:rPr>
                <w:rFonts w:ascii="Times New Roman" w:hAnsi="Times New Roman"/>
                <w:color w:val="000000"/>
                <w:sz w:val="22"/>
                <w:szCs w:val="22"/>
              </w:rPr>
              <w:t> </w:t>
            </w:r>
            <w:r w:rsidRPr="00C22CF5">
              <w:rPr>
                <w:rFonts w:ascii="Times New Roman" w:hAnsi="Times New Roman"/>
                <w:color w:val="000000"/>
                <w:sz w:val="22"/>
                <w:szCs w:val="22"/>
              </w:rPr>
              <w:t>000</w:t>
            </w:r>
          </w:p>
        </w:tc>
        <w:tc>
          <w:tcPr>
            <w:tcW w:w="698" w:type="dxa"/>
            <w:tcBorders>
              <w:top w:val="nil"/>
              <w:left w:val="single" w:sz="4" w:space="0" w:color="auto"/>
              <w:bottom w:val="nil"/>
              <w:right w:val="nil"/>
            </w:tcBorders>
          </w:tcPr>
          <w:p w14:paraId="58C4D334"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left w:val="nil"/>
              <w:bottom w:val="nil"/>
              <w:right w:val="nil"/>
            </w:tcBorders>
            <w:shd w:val="clear" w:color="auto" w:fill="auto"/>
          </w:tcPr>
          <w:p w14:paraId="11E7680E"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left w:val="nil"/>
              <w:bottom w:val="nil"/>
            </w:tcBorders>
            <w:shd w:val="clear" w:color="auto" w:fill="auto"/>
          </w:tcPr>
          <w:p w14:paraId="758FA5B8"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22D56C5F"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4085" w:type="dxa"/>
            <w:gridSpan w:val="5"/>
            <w:vMerge/>
            <w:tcBorders>
              <w:bottom w:val="nil"/>
            </w:tcBorders>
            <w:shd w:val="clear" w:color="auto" w:fill="auto"/>
          </w:tcPr>
          <w:p w14:paraId="70AB3AF8"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left w:val="nil"/>
              <w:bottom w:val="nil"/>
              <w:right w:val="single" w:sz="4" w:space="0" w:color="auto"/>
            </w:tcBorders>
            <w:shd w:val="clear" w:color="auto" w:fill="auto"/>
          </w:tcPr>
          <w:p w14:paraId="740240B7"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r>
      <w:tr w:rsidR="001C3127" w:rsidRPr="00C22CF5" w14:paraId="7455558E" w14:textId="77777777" w:rsidTr="001C3127">
        <w:trPr>
          <w:trHeight w:val="454"/>
        </w:trPr>
        <w:tc>
          <w:tcPr>
            <w:tcW w:w="1163" w:type="dxa"/>
            <w:tcBorders>
              <w:left w:val="single" w:sz="4" w:space="0" w:color="auto"/>
              <w:right w:val="single" w:sz="4" w:space="0" w:color="auto"/>
            </w:tcBorders>
          </w:tcPr>
          <w:p w14:paraId="750E27E8" w14:textId="232A702E" w:rsidR="008634C1" w:rsidRPr="00C22CF5" w:rsidRDefault="008634C1" w:rsidP="0079264C">
            <w:pPr>
              <w:pStyle w:val="Table"/>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&gt;1</w:t>
            </w:r>
            <w:r w:rsidR="001D6708" w:rsidRPr="00C22CF5">
              <w:rPr>
                <w:rFonts w:ascii="Times New Roman" w:hAnsi="Times New Roman"/>
                <w:color w:val="000000"/>
                <w:sz w:val="22"/>
                <w:szCs w:val="22"/>
              </w:rPr>
              <w:t> </w:t>
            </w:r>
            <w:r w:rsidRPr="00C22CF5">
              <w:rPr>
                <w:rFonts w:ascii="Times New Roman" w:hAnsi="Times New Roman"/>
                <w:color w:val="000000"/>
                <w:sz w:val="22"/>
                <w:szCs w:val="22"/>
              </w:rPr>
              <w:t>000-1</w:t>
            </w:r>
            <w:r w:rsidR="001D6708" w:rsidRPr="00C22CF5">
              <w:rPr>
                <w:rFonts w:ascii="Times New Roman" w:hAnsi="Times New Roman"/>
                <w:color w:val="000000"/>
                <w:sz w:val="22"/>
                <w:szCs w:val="22"/>
                <w:lang w:val="ro-RO"/>
              </w:rPr>
              <w:t> </w:t>
            </w:r>
            <w:r w:rsidRPr="00C22CF5">
              <w:rPr>
                <w:rFonts w:ascii="Times New Roman" w:hAnsi="Times New Roman"/>
                <w:color w:val="000000"/>
                <w:sz w:val="22"/>
                <w:szCs w:val="22"/>
              </w:rPr>
              <w:t>100</w:t>
            </w:r>
          </w:p>
        </w:tc>
        <w:tc>
          <w:tcPr>
            <w:tcW w:w="698" w:type="dxa"/>
            <w:tcBorders>
              <w:top w:val="nil"/>
              <w:left w:val="single" w:sz="4" w:space="0" w:color="auto"/>
              <w:bottom w:val="single" w:sz="4" w:space="0" w:color="auto"/>
              <w:right w:val="nil"/>
            </w:tcBorders>
          </w:tcPr>
          <w:p w14:paraId="3B1DF8B3" w14:textId="77777777" w:rsidR="008634C1" w:rsidRPr="00C22CF5" w:rsidRDefault="008634C1" w:rsidP="0079264C">
            <w:pPr>
              <w:pStyle w:val="Table"/>
              <w:keepLines w:val="0"/>
              <w:spacing w:before="0" w:after="0"/>
              <w:jc w:val="center"/>
              <w:rPr>
                <w:rFonts w:ascii="Times New Roman" w:hAnsi="Times New Roman"/>
                <w:color w:val="000000"/>
                <w:sz w:val="22"/>
                <w:szCs w:val="22"/>
              </w:rPr>
            </w:pPr>
          </w:p>
        </w:tc>
        <w:tc>
          <w:tcPr>
            <w:tcW w:w="817" w:type="dxa"/>
            <w:tcBorders>
              <w:top w:val="nil"/>
              <w:left w:val="nil"/>
              <w:bottom w:val="single" w:sz="4" w:space="0" w:color="auto"/>
              <w:right w:val="nil"/>
            </w:tcBorders>
            <w:shd w:val="clear" w:color="auto" w:fill="auto"/>
          </w:tcPr>
          <w:p w14:paraId="07DAC9F7" w14:textId="77777777" w:rsidR="008634C1" w:rsidRPr="00C22CF5" w:rsidRDefault="008634C1" w:rsidP="0079264C">
            <w:pPr>
              <w:pStyle w:val="Table"/>
              <w:keepLines w:val="0"/>
              <w:spacing w:before="0" w:after="0"/>
              <w:jc w:val="center"/>
              <w:rPr>
                <w:rFonts w:ascii="Times New Roman" w:hAnsi="Times New Roman"/>
                <w:color w:val="000000"/>
                <w:sz w:val="22"/>
                <w:szCs w:val="22"/>
              </w:rPr>
            </w:pPr>
          </w:p>
        </w:tc>
        <w:tc>
          <w:tcPr>
            <w:tcW w:w="817" w:type="dxa"/>
            <w:tcBorders>
              <w:top w:val="nil"/>
              <w:left w:val="nil"/>
              <w:bottom w:val="single" w:sz="4" w:space="0" w:color="auto"/>
            </w:tcBorders>
            <w:shd w:val="clear" w:color="auto" w:fill="auto"/>
          </w:tcPr>
          <w:p w14:paraId="6F82C186" w14:textId="77777777" w:rsidR="008634C1" w:rsidRPr="00C22CF5" w:rsidRDefault="008634C1" w:rsidP="0079264C">
            <w:pPr>
              <w:pStyle w:val="Table"/>
              <w:keepLines w:val="0"/>
              <w:spacing w:before="0" w:after="0"/>
              <w:jc w:val="center"/>
              <w:rPr>
                <w:rFonts w:ascii="Times New Roman" w:hAnsi="Times New Roman"/>
                <w:color w:val="000000"/>
                <w:sz w:val="22"/>
                <w:szCs w:val="22"/>
              </w:rPr>
            </w:pPr>
          </w:p>
        </w:tc>
        <w:tc>
          <w:tcPr>
            <w:tcW w:w="817" w:type="dxa"/>
            <w:tcBorders>
              <w:top w:val="nil"/>
              <w:bottom w:val="single" w:sz="4" w:space="0" w:color="auto"/>
            </w:tcBorders>
            <w:shd w:val="clear" w:color="auto" w:fill="auto"/>
          </w:tcPr>
          <w:p w14:paraId="064725BF" w14:textId="77777777" w:rsidR="008634C1" w:rsidRPr="00C22CF5" w:rsidRDefault="008634C1" w:rsidP="0079264C">
            <w:pPr>
              <w:pStyle w:val="Table"/>
              <w:keepLines w:val="0"/>
              <w:spacing w:before="0" w:after="0"/>
              <w:jc w:val="center"/>
              <w:rPr>
                <w:rFonts w:ascii="Times New Roman" w:hAnsi="Times New Roman"/>
                <w:color w:val="000000"/>
                <w:sz w:val="22"/>
                <w:szCs w:val="22"/>
              </w:rPr>
            </w:pPr>
          </w:p>
        </w:tc>
        <w:tc>
          <w:tcPr>
            <w:tcW w:w="817" w:type="dxa"/>
            <w:tcBorders>
              <w:top w:val="nil"/>
              <w:bottom w:val="single" w:sz="4" w:space="0" w:color="auto"/>
            </w:tcBorders>
            <w:shd w:val="clear" w:color="auto" w:fill="auto"/>
          </w:tcPr>
          <w:p w14:paraId="727FD1CC" w14:textId="77777777" w:rsidR="008634C1" w:rsidRPr="00C22CF5" w:rsidRDefault="008634C1" w:rsidP="0079264C">
            <w:pPr>
              <w:pStyle w:val="Table"/>
              <w:keepLines w:val="0"/>
              <w:spacing w:before="0" w:after="0"/>
              <w:jc w:val="center"/>
              <w:rPr>
                <w:rFonts w:ascii="Times New Roman" w:hAnsi="Times New Roman"/>
                <w:color w:val="000000"/>
                <w:sz w:val="22"/>
                <w:szCs w:val="22"/>
              </w:rPr>
            </w:pPr>
          </w:p>
        </w:tc>
        <w:tc>
          <w:tcPr>
            <w:tcW w:w="817" w:type="dxa"/>
            <w:tcBorders>
              <w:top w:val="nil"/>
              <w:bottom w:val="single" w:sz="4" w:space="0" w:color="auto"/>
            </w:tcBorders>
            <w:shd w:val="clear" w:color="auto" w:fill="auto"/>
          </w:tcPr>
          <w:p w14:paraId="2CA06EE7" w14:textId="77777777" w:rsidR="008634C1" w:rsidRPr="00C22CF5" w:rsidRDefault="008634C1" w:rsidP="0079264C">
            <w:pPr>
              <w:pStyle w:val="Table"/>
              <w:keepLines w:val="0"/>
              <w:spacing w:before="0" w:after="0"/>
              <w:jc w:val="center"/>
              <w:rPr>
                <w:rFonts w:ascii="Times New Roman" w:hAnsi="Times New Roman"/>
                <w:color w:val="000000"/>
                <w:sz w:val="22"/>
                <w:szCs w:val="22"/>
              </w:rPr>
            </w:pPr>
          </w:p>
        </w:tc>
        <w:tc>
          <w:tcPr>
            <w:tcW w:w="817" w:type="dxa"/>
            <w:tcBorders>
              <w:top w:val="nil"/>
              <w:bottom w:val="single" w:sz="4" w:space="0" w:color="auto"/>
            </w:tcBorders>
            <w:shd w:val="clear" w:color="auto" w:fill="auto"/>
          </w:tcPr>
          <w:p w14:paraId="21CB6E0F" w14:textId="77777777" w:rsidR="008634C1" w:rsidRPr="00C22CF5" w:rsidRDefault="008634C1" w:rsidP="0079264C">
            <w:pPr>
              <w:pStyle w:val="Table"/>
              <w:keepLines w:val="0"/>
              <w:spacing w:before="0" w:after="0"/>
              <w:jc w:val="center"/>
              <w:rPr>
                <w:rFonts w:ascii="Times New Roman" w:hAnsi="Times New Roman"/>
                <w:color w:val="000000"/>
                <w:sz w:val="22"/>
                <w:szCs w:val="22"/>
              </w:rPr>
            </w:pPr>
          </w:p>
        </w:tc>
        <w:tc>
          <w:tcPr>
            <w:tcW w:w="817" w:type="dxa"/>
            <w:tcBorders>
              <w:top w:val="nil"/>
              <w:bottom w:val="single" w:sz="4" w:space="0" w:color="auto"/>
            </w:tcBorders>
            <w:shd w:val="clear" w:color="auto" w:fill="auto"/>
          </w:tcPr>
          <w:p w14:paraId="1449FCA2" w14:textId="77777777" w:rsidR="008634C1" w:rsidRPr="00C22CF5" w:rsidRDefault="008634C1" w:rsidP="0079264C">
            <w:pPr>
              <w:pStyle w:val="Table"/>
              <w:keepLines w:val="0"/>
              <w:spacing w:before="0" w:after="0"/>
              <w:jc w:val="center"/>
              <w:rPr>
                <w:rFonts w:ascii="Times New Roman" w:hAnsi="Times New Roman"/>
                <w:color w:val="000000"/>
                <w:sz w:val="22"/>
                <w:szCs w:val="22"/>
              </w:rPr>
            </w:pPr>
          </w:p>
        </w:tc>
        <w:tc>
          <w:tcPr>
            <w:tcW w:w="817" w:type="dxa"/>
            <w:tcBorders>
              <w:top w:val="nil"/>
              <w:bottom w:val="single" w:sz="4" w:space="0" w:color="auto"/>
              <w:right w:val="nil"/>
            </w:tcBorders>
            <w:shd w:val="clear" w:color="auto" w:fill="auto"/>
          </w:tcPr>
          <w:p w14:paraId="756D9BC1" w14:textId="77777777" w:rsidR="008634C1" w:rsidRPr="00C22CF5" w:rsidRDefault="008634C1" w:rsidP="0079264C">
            <w:pPr>
              <w:pStyle w:val="Table"/>
              <w:keepLines w:val="0"/>
              <w:spacing w:before="0" w:after="0"/>
              <w:jc w:val="center"/>
              <w:rPr>
                <w:rFonts w:ascii="Times New Roman" w:hAnsi="Times New Roman"/>
                <w:color w:val="000000"/>
                <w:sz w:val="22"/>
                <w:szCs w:val="22"/>
              </w:rPr>
            </w:pPr>
          </w:p>
        </w:tc>
        <w:tc>
          <w:tcPr>
            <w:tcW w:w="817" w:type="dxa"/>
            <w:tcBorders>
              <w:top w:val="nil"/>
              <w:left w:val="nil"/>
              <w:bottom w:val="single" w:sz="4" w:space="0" w:color="auto"/>
              <w:right w:val="single" w:sz="4" w:space="0" w:color="auto"/>
            </w:tcBorders>
            <w:shd w:val="clear" w:color="auto" w:fill="auto"/>
          </w:tcPr>
          <w:p w14:paraId="08FD3134" w14:textId="77777777" w:rsidR="008634C1" w:rsidRPr="00C22CF5" w:rsidRDefault="008634C1" w:rsidP="0079264C">
            <w:pPr>
              <w:pStyle w:val="Table"/>
              <w:keepLines w:val="0"/>
              <w:spacing w:before="0" w:after="0"/>
              <w:jc w:val="center"/>
              <w:rPr>
                <w:rFonts w:ascii="Times New Roman" w:hAnsi="Times New Roman"/>
                <w:color w:val="000000"/>
                <w:sz w:val="22"/>
                <w:szCs w:val="22"/>
              </w:rPr>
            </w:pPr>
          </w:p>
        </w:tc>
      </w:tr>
    </w:tbl>
    <w:p w14:paraId="08C0153C" w14:textId="77777777" w:rsidR="008634C1" w:rsidRPr="00C22CF5" w:rsidRDefault="008634C1" w:rsidP="0079264C">
      <w:pPr>
        <w:widowControl w:val="0"/>
        <w:spacing w:line="240" w:lineRule="auto"/>
        <w:ind w:left="142"/>
        <w:rPr>
          <w:color w:val="000000"/>
        </w:rPr>
      </w:pPr>
      <w:r w:rsidRPr="00C22CF5">
        <w:rPr>
          <w:color w:val="000000"/>
          <w:lang w:val="en-US"/>
        </w:rPr>
        <w:t xml:space="preserve">*Greutatea corporală sub 30 kg nu a fost studiată în studiul pivot pentru </w:t>
      </w:r>
      <w:r w:rsidRPr="00C22CF5">
        <w:rPr>
          <w:color w:val="000000"/>
          <w:lang w:val="ro-RO"/>
        </w:rPr>
        <w:t>RSCcPN</w:t>
      </w:r>
      <w:r w:rsidRPr="00C22CF5">
        <w:rPr>
          <w:color w:val="000000"/>
          <w:lang w:val="en-US"/>
        </w:rPr>
        <w:t>.</w:t>
      </w:r>
    </w:p>
    <w:p w14:paraId="4BFB60F5" w14:textId="77777777" w:rsidR="008634C1" w:rsidRPr="00C22CF5" w:rsidRDefault="008634C1" w:rsidP="0079264C">
      <w:pPr>
        <w:spacing w:line="240" w:lineRule="auto"/>
        <w:rPr>
          <w:color w:val="000000"/>
        </w:rPr>
      </w:pPr>
    </w:p>
    <w:p w14:paraId="05C37FC2" w14:textId="0B3E43B1" w:rsidR="008634C1" w:rsidRPr="00C22CF5" w:rsidRDefault="008634C1" w:rsidP="0079264C">
      <w:pPr>
        <w:pStyle w:val="Text"/>
        <w:keepNext/>
        <w:spacing w:before="0"/>
        <w:ind w:left="1134" w:hanging="1134"/>
        <w:jc w:val="left"/>
        <w:rPr>
          <w:lang w:val="ro-RO"/>
        </w:rPr>
      </w:pPr>
      <w:r w:rsidRPr="00C22CF5">
        <w:rPr>
          <w:b/>
          <w:bCs/>
          <w:color w:val="000000"/>
          <w:sz w:val="22"/>
          <w:szCs w:val="22"/>
          <w:lang w:val="ro-RO"/>
        </w:rPr>
        <w:lastRenderedPageBreak/>
        <w:t>Tabelul 3</w:t>
      </w:r>
      <w:r w:rsidRPr="00C22CF5">
        <w:rPr>
          <w:b/>
          <w:bCs/>
          <w:color w:val="000000"/>
          <w:sz w:val="22"/>
          <w:szCs w:val="22"/>
          <w:lang w:val="ro-RO"/>
        </w:rPr>
        <w:tab/>
        <w:t>ADMINISTRAREA LA FIECARE 2</w:t>
      </w:r>
      <w:r w:rsidRPr="00C22CF5">
        <w:rPr>
          <w:color w:val="000000"/>
          <w:sz w:val="22"/>
          <w:szCs w:val="22"/>
          <w:lang w:val="ro-RO"/>
        </w:rPr>
        <w:t> </w:t>
      </w:r>
      <w:r w:rsidRPr="00C22CF5">
        <w:rPr>
          <w:b/>
          <w:bCs/>
          <w:color w:val="000000"/>
          <w:sz w:val="22"/>
          <w:szCs w:val="22"/>
          <w:lang w:val="ro-RO"/>
        </w:rPr>
        <w:t xml:space="preserve">SĂPTĂMÂNI. Dozele de </w:t>
      </w:r>
      <w:r w:rsidR="001D6708" w:rsidRPr="00C22CF5">
        <w:rPr>
          <w:b/>
          <w:bCs/>
          <w:color w:val="000000"/>
          <w:sz w:val="22"/>
          <w:szCs w:val="22"/>
          <w:lang w:val="ro-RO"/>
        </w:rPr>
        <w:t xml:space="preserve">omalizumab </w:t>
      </w:r>
      <w:r w:rsidRPr="00C22CF5">
        <w:rPr>
          <w:b/>
          <w:bCs/>
          <w:color w:val="000000"/>
          <w:sz w:val="22"/>
          <w:szCs w:val="22"/>
          <w:lang w:val="ro-RO"/>
        </w:rPr>
        <w:t>(miligrame per doză) administrate prin injectare subcutanată la fiecare 2</w:t>
      </w:r>
      <w:r w:rsidRPr="00C22CF5">
        <w:rPr>
          <w:color w:val="000000"/>
          <w:sz w:val="22"/>
          <w:szCs w:val="22"/>
          <w:lang w:val="ro-RO"/>
        </w:rPr>
        <w:t> </w:t>
      </w:r>
      <w:r w:rsidRPr="00C22CF5">
        <w:rPr>
          <w:b/>
          <w:bCs/>
          <w:color w:val="000000"/>
          <w:sz w:val="22"/>
          <w:szCs w:val="22"/>
          <w:lang w:val="ro-RO"/>
        </w:rPr>
        <w:t>săptămâni</w:t>
      </w:r>
    </w:p>
    <w:p w14:paraId="3808E668" w14:textId="77777777" w:rsidR="008634C1" w:rsidRPr="00C22CF5" w:rsidRDefault="008634C1" w:rsidP="0079264C">
      <w:pPr>
        <w:pStyle w:val="Text"/>
        <w:keepNext/>
        <w:spacing w:before="0"/>
        <w:jc w:val="left"/>
        <w:rPr>
          <w:bCs/>
          <w:color w:val="000000"/>
          <w:sz w:val="22"/>
          <w:szCs w:val="22"/>
          <w:lang w:val="fr-CH"/>
        </w:rPr>
      </w:pPr>
    </w:p>
    <w:tbl>
      <w:tblPr>
        <w:tblW w:w="9214" w:type="dxa"/>
        <w:tblInd w:w="108" w:type="dxa"/>
        <w:tblBorders>
          <w:right w:val="single" w:sz="4" w:space="0" w:color="auto"/>
        </w:tblBorders>
        <w:tblLayout w:type="fixed"/>
        <w:tblLook w:val="0000" w:firstRow="0" w:lastRow="0" w:firstColumn="0" w:lastColumn="0" w:noHBand="0" w:noVBand="0"/>
      </w:tblPr>
      <w:tblGrid>
        <w:gridCol w:w="1163"/>
        <w:gridCol w:w="699"/>
        <w:gridCol w:w="817"/>
        <w:gridCol w:w="817"/>
        <w:gridCol w:w="817"/>
        <w:gridCol w:w="817"/>
        <w:gridCol w:w="816"/>
        <w:gridCol w:w="817"/>
        <w:gridCol w:w="817"/>
        <w:gridCol w:w="817"/>
        <w:gridCol w:w="817"/>
      </w:tblGrid>
      <w:tr w:rsidR="008634C1" w:rsidRPr="00C22CF5" w14:paraId="6551C178" w14:textId="77777777" w:rsidTr="001C3127">
        <w:trPr>
          <w:trHeight w:val="404"/>
        </w:trPr>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87BEEB6" w14:textId="77777777" w:rsidR="008634C1" w:rsidRPr="00C22CF5" w:rsidRDefault="008634C1" w:rsidP="0079264C">
            <w:pPr>
              <w:pStyle w:val="Table"/>
              <w:keepNext/>
              <w:keepLines w:val="0"/>
              <w:spacing w:before="0" w:after="0"/>
              <w:ind w:left="176" w:hanging="176"/>
              <w:rPr>
                <w:rFonts w:ascii="Times New Roman" w:hAnsi="Times New Roman"/>
                <w:b/>
                <w:color w:val="000000"/>
                <w:sz w:val="22"/>
                <w:szCs w:val="22"/>
                <w:lang w:val="fr-CH"/>
              </w:rPr>
            </w:pPr>
          </w:p>
        </w:tc>
        <w:tc>
          <w:tcPr>
            <w:tcW w:w="8051" w:type="dxa"/>
            <w:gridSpan w:val="10"/>
            <w:tcBorders>
              <w:top w:val="single" w:sz="4" w:space="0" w:color="auto"/>
              <w:left w:val="single" w:sz="4" w:space="0" w:color="auto"/>
              <w:bottom w:val="single" w:sz="4" w:space="0" w:color="auto"/>
            </w:tcBorders>
            <w:shd w:val="clear" w:color="auto" w:fill="auto"/>
            <w:vAlign w:val="bottom"/>
          </w:tcPr>
          <w:p w14:paraId="5581882B"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s="Times New Roman"/>
                <w:b/>
                <w:bCs/>
                <w:color w:val="000000"/>
                <w:sz w:val="22"/>
                <w:szCs w:val="22"/>
                <w:lang w:val="ro-RO"/>
              </w:rPr>
              <w:t>Greutate corporală (kg)</w:t>
            </w:r>
          </w:p>
        </w:tc>
      </w:tr>
      <w:tr w:rsidR="008634C1" w:rsidRPr="00C22CF5" w14:paraId="63683081" w14:textId="77777777" w:rsidTr="001C3127">
        <w:trPr>
          <w:trHeight w:val="273"/>
        </w:trPr>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C780F5C" w14:textId="77777777" w:rsidR="008634C1" w:rsidRPr="00C22CF5" w:rsidRDefault="008634C1" w:rsidP="0079264C">
            <w:pPr>
              <w:pStyle w:val="Table"/>
              <w:keepNext/>
              <w:keepLines w:val="0"/>
              <w:spacing w:before="0" w:after="0"/>
              <w:rPr>
                <w:rFonts w:ascii="Times New Roman" w:hAnsi="Times New Roman"/>
                <w:b/>
                <w:color w:val="000000"/>
                <w:sz w:val="22"/>
                <w:szCs w:val="22"/>
                <w:lang w:val="fr-CH"/>
              </w:rPr>
            </w:pPr>
            <w:r w:rsidRPr="00C22CF5">
              <w:rPr>
                <w:rFonts w:ascii="Times New Roman" w:hAnsi="Times New Roman" w:cs="Times New Roman"/>
                <w:b/>
                <w:bCs/>
                <w:color w:val="000000"/>
                <w:sz w:val="22"/>
                <w:szCs w:val="22"/>
                <w:lang w:val="ro-RO"/>
              </w:rPr>
              <w:t>Concen-traţie iniţială IgE (UI/ml)</w:t>
            </w:r>
          </w:p>
        </w:tc>
        <w:tc>
          <w:tcPr>
            <w:tcW w:w="699" w:type="dxa"/>
            <w:tcBorders>
              <w:top w:val="single" w:sz="4" w:space="0" w:color="auto"/>
              <w:left w:val="single" w:sz="4" w:space="0" w:color="auto"/>
              <w:bottom w:val="single" w:sz="4" w:space="0" w:color="auto"/>
            </w:tcBorders>
            <w:shd w:val="clear" w:color="auto" w:fill="auto"/>
            <w:vAlign w:val="bottom"/>
          </w:tcPr>
          <w:p w14:paraId="74F1EC13"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sym w:font="Symbol" w:char="F0B3"/>
            </w:r>
            <w:r w:rsidRPr="00C22CF5">
              <w:rPr>
                <w:rFonts w:ascii="Times New Roman" w:hAnsi="Times New Roman"/>
                <w:color w:val="000000"/>
                <w:sz w:val="22"/>
                <w:szCs w:val="22"/>
              </w:rPr>
              <w:t>20</w:t>
            </w:r>
            <w:r w:rsidRPr="00C22CF5">
              <w:rPr>
                <w:rFonts w:ascii="Times New Roman" w:hAnsi="Times New Roman"/>
                <w:color w:val="000000"/>
                <w:sz w:val="22"/>
                <w:szCs w:val="22"/>
              </w:rPr>
              <w:noBreakHyphen/>
            </w:r>
          </w:p>
          <w:p w14:paraId="7FFA82D2"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25*</w:t>
            </w:r>
          </w:p>
        </w:tc>
        <w:tc>
          <w:tcPr>
            <w:tcW w:w="817" w:type="dxa"/>
            <w:tcBorders>
              <w:top w:val="single" w:sz="4" w:space="0" w:color="auto"/>
              <w:bottom w:val="single" w:sz="4" w:space="0" w:color="auto"/>
            </w:tcBorders>
            <w:shd w:val="clear" w:color="auto" w:fill="auto"/>
            <w:vAlign w:val="bottom"/>
          </w:tcPr>
          <w:p w14:paraId="48799E1C"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&gt;25</w:t>
            </w:r>
            <w:r w:rsidRPr="00C22CF5">
              <w:rPr>
                <w:rFonts w:ascii="Times New Roman" w:hAnsi="Times New Roman"/>
                <w:color w:val="000000"/>
                <w:sz w:val="22"/>
                <w:szCs w:val="22"/>
              </w:rPr>
              <w:noBreakHyphen/>
            </w:r>
          </w:p>
          <w:p w14:paraId="7CB380B2"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w:t>
            </w:r>
          </w:p>
        </w:tc>
        <w:tc>
          <w:tcPr>
            <w:tcW w:w="817" w:type="dxa"/>
            <w:tcBorders>
              <w:top w:val="single" w:sz="4" w:space="0" w:color="auto"/>
              <w:bottom w:val="single" w:sz="4" w:space="0" w:color="auto"/>
            </w:tcBorders>
            <w:shd w:val="clear" w:color="auto" w:fill="auto"/>
            <w:vAlign w:val="bottom"/>
          </w:tcPr>
          <w:p w14:paraId="0D5D156B"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&gt;30</w:t>
            </w:r>
            <w:r w:rsidRPr="00C22CF5">
              <w:rPr>
                <w:rFonts w:ascii="Times New Roman" w:hAnsi="Times New Roman"/>
                <w:color w:val="000000"/>
                <w:sz w:val="22"/>
                <w:szCs w:val="22"/>
              </w:rPr>
              <w:noBreakHyphen/>
            </w:r>
          </w:p>
          <w:p w14:paraId="470B5AF3"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40</w:t>
            </w:r>
          </w:p>
        </w:tc>
        <w:tc>
          <w:tcPr>
            <w:tcW w:w="817" w:type="dxa"/>
            <w:tcBorders>
              <w:top w:val="single" w:sz="4" w:space="0" w:color="auto"/>
              <w:bottom w:val="single" w:sz="4" w:space="0" w:color="auto"/>
            </w:tcBorders>
            <w:shd w:val="clear" w:color="auto" w:fill="auto"/>
            <w:vAlign w:val="bottom"/>
          </w:tcPr>
          <w:p w14:paraId="19ACF525"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&gt;40</w:t>
            </w:r>
            <w:r w:rsidRPr="00C22CF5">
              <w:rPr>
                <w:rFonts w:ascii="Times New Roman" w:hAnsi="Times New Roman"/>
                <w:color w:val="000000"/>
                <w:sz w:val="22"/>
                <w:szCs w:val="22"/>
              </w:rPr>
              <w:noBreakHyphen/>
            </w:r>
          </w:p>
          <w:p w14:paraId="1B455041"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50</w:t>
            </w:r>
          </w:p>
        </w:tc>
        <w:tc>
          <w:tcPr>
            <w:tcW w:w="817" w:type="dxa"/>
            <w:tcBorders>
              <w:top w:val="single" w:sz="4" w:space="0" w:color="auto"/>
              <w:bottom w:val="single" w:sz="4" w:space="0" w:color="auto"/>
            </w:tcBorders>
            <w:shd w:val="clear" w:color="auto" w:fill="auto"/>
            <w:vAlign w:val="bottom"/>
          </w:tcPr>
          <w:p w14:paraId="4D248FD9"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&gt;50</w:t>
            </w:r>
            <w:r w:rsidRPr="00C22CF5">
              <w:rPr>
                <w:rFonts w:ascii="Times New Roman" w:hAnsi="Times New Roman"/>
                <w:color w:val="000000"/>
                <w:sz w:val="22"/>
                <w:szCs w:val="22"/>
              </w:rPr>
              <w:noBreakHyphen/>
            </w:r>
          </w:p>
          <w:p w14:paraId="0EAF678E"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w:t>
            </w:r>
          </w:p>
        </w:tc>
        <w:tc>
          <w:tcPr>
            <w:tcW w:w="816" w:type="dxa"/>
            <w:tcBorders>
              <w:top w:val="single" w:sz="4" w:space="0" w:color="auto"/>
              <w:bottom w:val="single" w:sz="4" w:space="0" w:color="auto"/>
            </w:tcBorders>
            <w:shd w:val="clear" w:color="auto" w:fill="auto"/>
            <w:vAlign w:val="bottom"/>
          </w:tcPr>
          <w:p w14:paraId="7A245F64"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&gt;60</w:t>
            </w:r>
            <w:r w:rsidRPr="00C22CF5">
              <w:rPr>
                <w:rFonts w:ascii="Times New Roman" w:hAnsi="Times New Roman"/>
                <w:color w:val="000000"/>
                <w:sz w:val="22"/>
                <w:szCs w:val="22"/>
              </w:rPr>
              <w:noBreakHyphen/>
            </w:r>
          </w:p>
          <w:p w14:paraId="606C70FE"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70</w:t>
            </w:r>
          </w:p>
        </w:tc>
        <w:tc>
          <w:tcPr>
            <w:tcW w:w="817" w:type="dxa"/>
            <w:tcBorders>
              <w:top w:val="single" w:sz="4" w:space="0" w:color="auto"/>
              <w:bottom w:val="single" w:sz="4" w:space="0" w:color="auto"/>
            </w:tcBorders>
            <w:shd w:val="clear" w:color="auto" w:fill="auto"/>
            <w:vAlign w:val="bottom"/>
          </w:tcPr>
          <w:p w14:paraId="3B37AF3E"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&gt;70</w:t>
            </w:r>
            <w:r w:rsidRPr="00C22CF5">
              <w:rPr>
                <w:rFonts w:ascii="Times New Roman" w:hAnsi="Times New Roman"/>
                <w:color w:val="000000"/>
                <w:sz w:val="22"/>
                <w:szCs w:val="22"/>
              </w:rPr>
              <w:noBreakHyphen/>
            </w:r>
          </w:p>
          <w:p w14:paraId="624AB7BC"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80</w:t>
            </w:r>
          </w:p>
        </w:tc>
        <w:tc>
          <w:tcPr>
            <w:tcW w:w="817" w:type="dxa"/>
            <w:tcBorders>
              <w:top w:val="single" w:sz="4" w:space="0" w:color="auto"/>
              <w:bottom w:val="single" w:sz="4" w:space="0" w:color="auto"/>
            </w:tcBorders>
            <w:shd w:val="clear" w:color="auto" w:fill="auto"/>
            <w:vAlign w:val="bottom"/>
          </w:tcPr>
          <w:p w14:paraId="67779BCF"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&gt;80</w:t>
            </w:r>
            <w:r w:rsidRPr="00C22CF5">
              <w:rPr>
                <w:rFonts w:ascii="Times New Roman" w:hAnsi="Times New Roman"/>
                <w:color w:val="000000"/>
                <w:sz w:val="22"/>
                <w:szCs w:val="22"/>
              </w:rPr>
              <w:noBreakHyphen/>
            </w:r>
          </w:p>
          <w:p w14:paraId="72A13F58"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90</w:t>
            </w:r>
          </w:p>
        </w:tc>
        <w:tc>
          <w:tcPr>
            <w:tcW w:w="817" w:type="dxa"/>
            <w:tcBorders>
              <w:top w:val="single" w:sz="4" w:space="0" w:color="auto"/>
              <w:bottom w:val="single" w:sz="4" w:space="0" w:color="auto"/>
              <w:right w:val="nil"/>
            </w:tcBorders>
            <w:shd w:val="clear" w:color="auto" w:fill="auto"/>
            <w:vAlign w:val="bottom"/>
          </w:tcPr>
          <w:p w14:paraId="2F08096F"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&gt;90-125</w:t>
            </w:r>
          </w:p>
        </w:tc>
        <w:tc>
          <w:tcPr>
            <w:tcW w:w="817" w:type="dxa"/>
            <w:tcBorders>
              <w:top w:val="single" w:sz="4" w:space="0" w:color="auto"/>
              <w:left w:val="nil"/>
              <w:bottom w:val="single" w:sz="4" w:space="0" w:color="auto"/>
              <w:right w:val="single" w:sz="4" w:space="0" w:color="auto"/>
            </w:tcBorders>
            <w:shd w:val="clear" w:color="auto" w:fill="auto"/>
            <w:vAlign w:val="bottom"/>
          </w:tcPr>
          <w:p w14:paraId="625EA18B"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&gt;125-150</w:t>
            </w:r>
          </w:p>
        </w:tc>
      </w:tr>
      <w:tr w:rsidR="008634C1" w:rsidRPr="00C22CF5" w14:paraId="3F26AA79" w14:textId="77777777" w:rsidTr="001C3127">
        <w:trPr>
          <w:trHeight w:val="454"/>
        </w:trPr>
        <w:tc>
          <w:tcPr>
            <w:tcW w:w="1163" w:type="dxa"/>
            <w:tcBorders>
              <w:top w:val="single" w:sz="4" w:space="0" w:color="auto"/>
              <w:left w:val="single" w:sz="4" w:space="0" w:color="auto"/>
              <w:right w:val="single" w:sz="4" w:space="0" w:color="auto"/>
            </w:tcBorders>
          </w:tcPr>
          <w:p w14:paraId="2F19AAFE" w14:textId="77777777"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sym w:font="Symbol" w:char="F0B3"/>
            </w:r>
            <w:r w:rsidRPr="00C22CF5">
              <w:rPr>
                <w:rFonts w:ascii="Times New Roman" w:hAnsi="Times New Roman"/>
                <w:color w:val="000000"/>
                <w:sz w:val="22"/>
                <w:szCs w:val="22"/>
              </w:rPr>
              <w:t>30</w:t>
            </w:r>
            <w:r w:rsidRPr="00C22CF5">
              <w:rPr>
                <w:rFonts w:ascii="Times New Roman" w:hAnsi="Times New Roman"/>
                <w:color w:val="000000"/>
                <w:sz w:val="22"/>
                <w:szCs w:val="22"/>
              </w:rPr>
              <w:noBreakHyphen/>
              <w:t>100</w:t>
            </w:r>
          </w:p>
        </w:tc>
        <w:tc>
          <w:tcPr>
            <w:tcW w:w="3967" w:type="dxa"/>
            <w:gridSpan w:val="5"/>
            <w:vMerge w:val="restart"/>
            <w:tcBorders>
              <w:top w:val="single" w:sz="4" w:space="0" w:color="auto"/>
              <w:left w:val="single" w:sz="4" w:space="0" w:color="auto"/>
            </w:tcBorders>
            <w:shd w:val="clear" w:color="auto" w:fill="auto"/>
          </w:tcPr>
          <w:p w14:paraId="06C19BDB"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ADMINISTRARE LA FIECARE 4 SĂPTĂMÂNI</w:t>
            </w:r>
          </w:p>
          <w:p w14:paraId="4C84E245" w14:textId="77777777" w:rsidR="008634C1" w:rsidRPr="00C22CF5" w:rsidRDefault="008634C1" w:rsidP="0079264C">
            <w:pPr>
              <w:pStyle w:val="Table"/>
              <w:keepNext/>
              <w:keepLines w:val="0"/>
              <w:spacing w:before="0" w:after="0"/>
              <w:jc w:val="center"/>
              <w:rPr>
                <w:rFonts w:ascii="Times New Roman" w:hAnsi="Times New Roman"/>
                <w:color w:val="000000"/>
                <w:sz w:val="22"/>
                <w:szCs w:val="22"/>
                <w:lang w:val="it-IT"/>
              </w:rPr>
            </w:pPr>
            <w:r w:rsidRPr="00C22CF5">
              <w:rPr>
                <w:rFonts w:ascii="Times New Roman" w:hAnsi="Times New Roman" w:cs="Times New Roman"/>
                <w:color w:val="000000"/>
                <w:sz w:val="22"/>
                <w:szCs w:val="22"/>
                <w:lang w:val="ro-RO"/>
              </w:rPr>
              <w:t>VEZI TABEL 2</w:t>
            </w:r>
          </w:p>
        </w:tc>
        <w:tc>
          <w:tcPr>
            <w:tcW w:w="816" w:type="dxa"/>
            <w:tcBorders>
              <w:top w:val="single" w:sz="4" w:space="0" w:color="auto"/>
            </w:tcBorders>
            <w:shd w:val="clear" w:color="auto" w:fill="auto"/>
          </w:tcPr>
          <w:p w14:paraId="20E9565F" w14:textId="77777777" w:rsidR="008634C1" w:rsidRPr="00C22CF5" w:rsidRDefault="008634C1" w:rsidP="0079264C">
            <w:pPr>
              <w:pStyle w:val="Table"/>
              <w:keepNext/>
              <w:keepLines w:val="0"/>
              <w:spacing w:before="0" w:after="0"/>
              <w:jc w:val="center"/>
              <w:rPr>
                <w:rFonts w:ascii="Times New Roman" w:hAnsi="Times New Roman"/>
                <w:color w:val="000000"/>
                <w:sz w:val="22"/>
                <w:szCs w:val="22"/>
                <w:lang w:val="it-IT"/>
              </w:rPr>
            </w:pPr>
          </w:p>
        </w:tc>
        <w:tc>
          <w:tcPr>
            <w:tcW w:w="817" w:type="dxa"/>
            <w:tcBorders>
              <w:top w:val="single" w:sz="4" w:space="0" w:color="auto"/>
            </w:tcBorders>
            <w:shd w:val="clear" w:color="auto" w:fill="auto"/>
          </w:tcPr>
          <w:p w14:paraId="32A3442B" w14:textId="77777777" w:rsidR="008634C1" w:rsidRPr="00C22CF5" w:rsidRDefault="008634C1" w:rsidP="0079264C">
            <w:pPr>
              <w:pStyle w:val="Table"/>
              <w:keepNext/>
              <w:keepLines w:val="0"/>
              <w:spacing w:before="0" w:after="0"/>
              <w:jc w:val="center"/>
              <w:rPr>
                <w:rFonts w:ascii="Times New Roman" w:hAnsi="Times New Roman"/>
                <w:color w:val="000000"/>
                <w:sz w:val="22"/>
                <w:szCs w:val="22"/>
                <w:lang w:val="it-IT"/>
              </w:rPr>
            </w:pPr>
          </w:p>
        </w:tc>
        <w:tc>
          <w:tcPr>
            <w:tcW w:w="817" w:type="dxa"/>
            <w:tcBorders>
              <w:top w:val="single" w:sz="4" w:space="0" w:color="auto"/>
            </w:tcBorders>
            <w:shd w:val="clear" w:color="auto" w:fill="auto"/>
          </w:tcPr>
          <w:p w14:paraId="3C7AEE4D" w14:textId="77777777" w:rsidR="008634C1" w:rsidRPr="00C22CF5" w:rsidRDefault="008634C1" w:rsidP="0079264C">
            <w:pPr>
              <w:pStyle w:val="Table"/>
              <w:keepNext/>
              <w:keepLines w:val="0"/>
              <w:spacing w:before="0" w:after="0"/>
              <w:jc w:val="center"/>
              <w:rPr>
                <w:rFonts w:ascii="Times New Roman" w:hAnsi="Times New Roman"/>
                <w:color w:val="000000"/>
                <w:sz w:val="22"/>
                <w:szCs w:val="22"/>
                <w:lang w:val="it-IT"/>
              </w:rPr>
            </w:pPr>
          </w:p>
        </w:tc>
        <w:tc>
          <w:tcPr>
            <w:tcW w:w="817" w:type="dxa"/>
            <w:tcBorders>
              <w:top w:val="single" w:sz="4" w:space="0" w:color="auto"/>
            </w:tcBorders>
            <w:shd w:val="clear" w:color="auto" w:fill="auto"/>
          </w:tcPr>
          <w:p w14:paraId="5314E127" w14:textId="77777777" w:rsidR="008634C1" w:rsidRPr="00C22CF5" w:rsidRDefault="008634C1" w:rsidP="0079264C">
            <w:pPr>
              <w:pStyle w:val="Table"/>
              <w:keepNext/>
              <w:keepLines w:val="0"/>
              <w:spacing w:before="0" w:after="0"/>
              <w:jc w:val="center"/>
              <w:rPr>
                <w:rFonts w:ascii="Times New Roman" w:hAnsi="Times New Roman"/>
                <w:color w:val="000000"/>
                <w:sz w:val="22"/>
                <w:szCs w:val="22"/>
                <w:lang w:val="it-IT"/>
              </w:rPr>
            </w:pPr>
          </w:p>
        </w:tc>
        <w:tc>
          <w:tcPr>
            <w:tcW w:w="817" w:type="dxa"/>
            <w:tcBorders>
              <w:top w:val="single" w:sz="4" w:space="0" w:color="auto"/>
            </w:tcBorders>
            <w:shd w:val="clear" w:color="auto" w:fill="auto"/>
          </w:tcPr>
          <w:p w14:paraId="630E858F" w14:textId="77777777" w:rsidR="008634C1" w:rsidRPr="00C22CF5" w:rsidRDefault="008634C1" w:rsidP="0079264C">
            <w:pPr>
              <w:pStyle w:val="Table"/>
              <w:keepNext/>
              <w:keepLines w:val="0"/>
              <w:spacing w:before="0" w:after="0"/>
              <w:jc w:val="center"/>
              <w:rPr>
                <w:rFonts w:ascii="Times New Roman" w:hAnsi="Times New Roman"/>
                <w:color w:val="000000"/>
                <w:sz w:val="22"/>
                <w:szCs w:val="22"/>
                <w:lang w:val="it-IT"/>
              </w:rPr>
            </w:pPr>
          </w:p>
        </w:tc>
      </w:tr>
      <w:tr w:rsidR="008634C1" w:rsidRPr="00C22CF5" w14:paraId="401923C1" w14:textId="77777777" w:rsidTr="001C3127">
        <w:trPr>
          <w:trHeight w:val="454"/>
        </w:trPr>
        <w:tc>
          <w:tcPr>
            <w:tcW w:w="1163" w:type="dxa"/>
            <w:tcBorders>
              <w:left w:val="single" w:sz="4" w:space="0" w:color="auto"/>
              <w:right w:val="single" w:sz="4" w:space="0" w:color="auto"/>
            </w:tcBorders>
          </w:tcPr>
          <w:p w14:paraId="4966B089" w14:textId="77777777"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&gt;100</w:t>
            </w:r>
            <w:r w:rsidRPr="00C22CF5">
              <w:rPr>
                <w:rFonts w:ascii="Times New Roman" w:hAnsi="Times New Roman"/>
                <w:color w:val="000000"/>
                <w:sz w:val="22"/>
                <w:szCs w:val="22"/>
              </w:rPr>
              <w:noBreakHyphen/>
              <w:t>200</w:t>
            </w:r>
          </w:p>
        </w:tc>
        <w:tc>
          <w:tcPr>
            <w:tcW w:w="3967" w:type="dxa"/>
            <w:gridSpan w:val="5"/>
            <w:vMerge/>
            <w:tcBorders>
              <w:left w:val="single" w:sz="4" w:space="0" w:color="auto"/>
            </w:tcBorders>
            <w:shd w:val="clear" w:color="auto" w:fill="auto"/>
          </w:tcPr>
          <w:p w14:paraId="038F43AD"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6" w:type="dxa"/>
            <w:shd w:val="clear" w:color="auto" w:fill="auto"/>
          </w:tcPr>
          <w:p w14:paraId="2A23F766"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40D6DCB2"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0DDD6DF0"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02CF386E"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bottom w:val="single" w:sz="4" w:space="0" w:color="auto"/>
            </w:tcBorders>
            <w:shd w:val="clear" w:color="auto" w:fill="auto"/>
          </w:tcPr>
          <w:p w14:paraId="62B475D4"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r>
      <w:tr w:rsidR="008634C1" w:rsidRPr="00C22CF5" w14:paraId="5A97372B" w14:textId="77777777" w:rsidTr="001C3127">
        <w:trPr>
          <w:trHeight w:val="454"/>
        </w:trPr>
        <w:tc>
          <w:tcPr>
            <w:tcW w:w="1163" w:type="dxa"/>
            <w:tcBorders>
              <w:left w:val="single" w:sz="4" w:space="0" w:color="auto"/>
              <w:right w:val="single" w:sz="4" w:space="0" w:color="auto"/>
            </w:tcBorders>
          </w:tcPr>
          <w:p w14:paraId="1F7D7683" w14:textId="77777777"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&gt;200</w:t>
            </w:r>
            <w:r w:rsidRPr="00C22CF5">
              <w:rPr>
                <w:rFonts w:ascii="Times New Roman" w:hAnsi="Times New Roman"/>
                <w:color w:val="000000"/>
                <w:sz w:val="22"/>
                <w:szCs w:val="22"/>
              </w:rPr>
              <w:noBreakHyphen/>
              <w:t>300</w:t>
            </w:r>
          </w:p>
        </w:tc>
        <w:tc>
          <w:tcPr>
            <w:tcW w:w="699" w:type="dxa"/>
            <w:tcBorders>
              <w:left w:val="single" w:sz="4" w:space="0" w:color="auto"/>
            </w:tcBorders>
            <w:shd w:val="clear" w:color="auto" w:fill="auto"/>
          </w:tcPr>
          <w:p w14:paraId="2B383970"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270039DB"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4EB85AED"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1185242C"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3BC958F1"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6" w:type="dxa"/>
            <w:shd w:val="clear" w:color="auto" w:fill="auto"/>
          </w:tcPr>
          <w:p w14:paraId="3665EECB"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7F86A208"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6B030743"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bottom w:val="single" w:sz="4" w:space="0" w:color="auto"/>
              <w:right w:val="single" w:sz="4" w:space="0" w:color="auto"/>
            </w:tcBorders>
            <w:shd w:val="clear" w:color="auto" w:fill="auto"/>
          </w:tcPr>
          <w:p w14:paraId="6E3A8701"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single" w:sz="4" w:space="0" w:color="auto"/>
              <w:left w:val="single" w:sz="4" w:space="0" w:color="auto"/>
            </w:tcBorders>
            <w:shd w:val="clear" w:color="auto" w:fill="auto"/>
          </w:tcPr>
          <w:p w14:paraId="565A2055"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375</w:t>
            </w:r>
          </w:p>
        </w:tc>
      </w:tr>
      <w:tr w:rsidR="008634C1" w:rsidRPr="00C22CF5" w14:paraId="64156DE4" w14:textId="77777777" w:rsidTr="001C3127">
        <w:trPr>
          <w:trHeight w:val="454"/>
        </w:trPr>
        <w:tc>
          <w:tcPr>
            <w:tcW w:w="1163" w:type="dxa"/>
            <w:tcBorders>
              <w:left w:val="single" w:sz="4" w:space="0" w:color="auto"/>
              <w:right w:val="single" w:sz="4" w:space="0" w:color="auto"/>
            </w:tcBorders>
          </w:tcPr>
          <w:p w14:paraId="762C41BD" w14:textId="77777777"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&gt;300</w:t>
            </w:r>
            <w:r w:rsidRPr="00C22CF5">
              <w:rPr>
                <w:rFonts w:ascii="Times New Roman" w:hAnsi="Times New Roman"/>
                <w:color w:val="000000"/>
                <w:sz w:val="22"/>
                <w:szCs w:val="22"/>
              </w:rPr>
              <w:noBreakHyphen/>
              <w:t>400</w:t>
            </w:r>
          </w:p>
        </w:tc>
        <w:tc>
          <w:tcPr>
            <w:tcW w:w="699" w:type="dxa"/>
            <w:tcBorders>
              <w:left w:val="single" w:sz="4" w:space="0" w:color="auto"/>
            </w:tcBorders>
            <w:shd w:val="clear" w:color="auto" w:fill="auto"/>
          </w:tcPr>
          <w:p w14:paraId="1AE2D6B0"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0B52EE7D"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0793EF01"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5144B8AD"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546DB158"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6" w:type="dxa"/>
            <w:shd w:val="clear" w:color="auto" w:fill="auto"/>
          </w:tcPr>
          <w:p w14:paraId="0F395769"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bottom w:val="single" w:sz="4" w:space="0" w:color="auto"/>
            </w:tcBorders>
            <w:shd w:val="clear" w:color="auto" w:fill="auto"/>
          </w:tcPr>
          <w:p w14:paraId="25DB13D7"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bottom w:val="single" w:sz="4" w:space="0" w:color="auto"/>
              <w:right w:val="single" w:sz="4" w:space="0" w:color="auto"/>
            </w:tcBorders>
            <w:shd w:val="clear" w:color="auto" w:fill="auto"/>
          </w:tcPr>
          <w:p w14:paraId="6094D786"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single" w:sz="4" w:space="0" w:color="auto"/>
              <w:left w:val="single" w:sz="4" w:space="0" w:color="auto"/>
            </w:tcBorders>
            <w:shd w:val="clear" w:color="auto" w:fill="auto"/>
          </w:tcPr>
          <w:p w14:paraId="491D2744"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7" w:type="dxa"/>
            <w:tcBorders>
              <w:bottom w:val="nil"/>
            </w:tcBorders>
            <w:shd w:val="clear" w:color="auto" w:fill="auto"/>
          </w:tcPr>
          <w:p w14:paraId="7E7831A4"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525</w:t>
            </w:r>
          </w:p>
        </w:tc>
      </w:tr>
      <w:tr w:rsidR="008634C1" w:rsidRPr="00C22CF5" w14:paraId="71D9A3F9" w14:textId="77777777" w:rsidTr="001C3127">
        <w:trPr>
          <w:trHeight w:val="108"/>
        </w:trPr>
        <w:tc>
          <w:tcPr>
            <w:tcW w:w="1163" w:type="dxa"/>
            <w:tcBorders>
              <w:left w:val="single" w:sz="4" w:space="0" w:color="auto"/>
              <w:right w:val="single" w:sz="4" w:space="0" w:color="auto"/>
            </w:tcBorders>
          </w:tcPr>
          <w:p w14:paraId="2525B3D9" w14:textId="77777777"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&gt;400</w:t>
            </w:r>
            <w:r w:rsidRPr="00C22CF5">
              <w:rPr>
                <w:rFonts w:ascii="Times New Roman" w:hAnsi="Times New Roman"/>
                <w:color w:val="000000"/>
                <w:sz w:val="22"/>
                <w:szCs w:val="22"/>
              </w:rPr>
              <w:noBreakHyphen/>
              <w:t>500</w:t>
            </w:r>
          </w:p>
        </w:tc>
        <w:tc>
          <w:tcPr>
            <w:tcW w:w="699" w:type="dxa"/>
            <w:tcBorders>
              <w:left w:val="single" w:sz="4" w:space="0" w:color="auto"/>
            </w:tcBorders>
            <w:shd w:val="clear" w:color="auto" w:fill="auto"/>
          </w:tcPr>
          <w:p w14:paraId="32715483"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40C406C6"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3B44A3F6"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5352D986"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2C6FDC9F"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6" w:type="dxa"/>
            <w:tcBorders>
              <w:bottom w:val="single" w:sz="4" w:space="0" w:color="auto"/>
              <w:right w:val="single" w:sz="4" w:space="0" w:color="auto"/>
            </w:tcBorders>
            <w:shd w:val="clear" w:color="auto" w:fill="auto"/>
          </w:tcPr>
          <w:p w14:paraId="5A6F8BAA"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single" w:sz="4" w:space="0" w:color="auto"/>
              <w:left w:val="single" w:sz="4" w:space="0" w:color="auto"/>
            </w:tcBorders>
            <w:shd w:val="clear" w:color="auto" w:fill="auto"/>
          </w:tcPr>
          <w:p w14:paraId="044DD2AD"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375</w:t>
            </w:r>
          </w:p>
        </w:tc>
        <w:tc>
          <w:tcPr>
            <w:tcW w:w="817" w:type="dxa"/>
            <w:tcBorders>
              <w:top w:val="single" w:sz="4" w:space="0" w:color="auto"/>
            </w:tcBorders>
            <w:shd w:val="clear" w:color="auto" w:fill="auto"/>
          </w:tcPr>
          <w:p w14:paraId="3897E920"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375</w:t>
            </w:r>
          </w:p>
        </w:tc>
        <w:tc>
          <w:tcPr>
            <w:tcW w:w="817" w:type="dxa"/>
            <w:tcBorders>
              <w:bottom w:val="nil"/>
            </w:tcBorders>
            <w:shd w:val="clear" w:color="auto" w:fill="auto"/>
          </w:tcPr>
          <w:p w14:paraId="36D745E5"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525</w:t>
            </w:r>
          </w:p>
        </w:tc>
        <w:tc>
          <w:tcPr>
            <w:tcW w:w="817" w:type="dxa"/>
            <w:tcBorders>
              <w:bottom w:val="single" w:sz="4" w:space="0" w:color="auto"/>
            </w:tcBorders>
            <w:shd w:val="clear" w:color="auto" w:fill="auto"/>
          </w:tcPr>
          <w:p w14:paraId="7BA130CA"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600</w:t>
            </w:r>
          </w:p>
        </w:tc>
      </w:tr>
      <w:tr w:rsidR="001C3127" w:rsidRPr="00C22CF5" w14:paraId="14A04749" w14:textId="77777777" w:rsidTr="001C3127">
        <w:trPr>
          <w:trHeight w:val="454"/>
        </w:trPr>
        <w:tc>
          <w:tcPr>
            <w:tcW w:w="1163" w:type="dxa"/>
            <w:tcBorders>
              <w:left w:val="single" w:sz="4" w:space="0" w:color="auto"/>
              <w:right w:val="single" w:sz="4" w:space="0" w:color="auto"/>
            </w:tcBorders>
          </w:tcPr>
          <w:p w14:paraId="45748B8E" w14:textId="77777777"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&gt;500</w:t>
            </w:r>
            <w:r w:rsidRPr="00C22CF5">
              <w:rPr>
                <w:rFonts w:ascii="Times New Roman" w:hAnsi="Times New Roman"/>
                <w:color w:val="000000"/>
                <w:sz w:val="22"/>
                <w:szCs w:val="22"/>
              </w:rPr>
              <w:noBreakHyphen/>
              <w:t>600</w:t>
            </w:r>
          </w:p>
        </w:tc>
        <w:tc>
          <w:tcPr>
            <w:tcW w:w="699" w:type="dxa"/>
            <w:tcBorders>
              <w:left w:val="single" w:sz="4" w:space="0" w:color="auto"/>
            </w:tcBorders>
            <w:shd w:val="clear" w:color="auto" w:fill="auto"/>
          </w:tcPr>
          <w:p w14:paraId="231AA96B"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bottom w:val="single" w:sz="4" w:space="0" w:color="auto"/>
            </w:tcBorders>
            <w:shd w:val="clear" w:color="auto" w:fill="auto"/>
          </w:tcPr>
          <w:p w14:paraId="50E237C0"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Pr>
          <w:p w14:paraId="11819E57"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Pr>
          <w:p w14:paraId="34A41E10"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bottom w:val="single" w:sz="4" w:space="0" w:color="auto"/>
              <w:right w:val="single" w:sz="4" w:space="0" w:color="auto"/>
            </w:tcBorders>
          </w:tcPr>
          <w:p w14:paraId="172216F8"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6" w:type="dxa"/>
            <w:tcBorders>
              <w:top w:val="single" w:sz="4" w:space="0" w:color="auto"/>
              <w:left w:val="single" w:sz="4" w:space="0" w:color="auto"/>
            </w:tcBorders>
          </w:tcPr>
          <w:p w14:paraId="11D7E2B1"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375</w:t>
            </w:r>
          </w:p>
        </w:tc>
        <w:tc>
          <w:tcPr>
            <w:tcW w:w="817" w:type="dxa"/>
          </w:tcPr>
          <w:p w14:paraId="2220556D"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7" w:type="dxa"/>
            <w:tcBorders>
              <w:bottom w:val="nil"/>
            </w:tcBorders>
          </w:tcPr>
          <w:p w14:paraId="4D7A081F"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7" w:type="dxa"/>
            <w:tcBorders>
              <w:bottom w:val="single" w:sz="4" w:space="0" w:color="auto"/>
              <w:right w:val="single" w:sz="4" w:space="0" w:color="auto"/>
            </w:tcBorders>
          </w:tcPr>
          <w:p w14:paraId="5D9658B7"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600</w:t>
            </w:r>
          </w:p>
        </w:tc>
        <w:tc>
          <w:tcPr>
            <w:tcW w:w="817" w:type="dxa"/>
            <w:tcBorders>
              <w:top w:val="single" w:sz="4" w:space="0" w:color="auto"/>
              <w:left w:val="single" w:sz="4" w:space="0" w:color="auto"/>
            </w:tcBorders>
            <w:shd w:val="clear" w:color="auto" w:fill="auto"/>
          </w:tcPr>
          <w:p w14:paraId="6BD63AF2"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r>
      <w:tr w:rsidR="001C3127" w:rsidRPr="00C22CF5" w14:paraId="306E2AE9" w14:textId="77777777" w:rsidTr="001C3127">
        <w:trPr>
          <w:trHeight w:val="454"/>
        </w:trPr>
        <w:tc>
          <w:tcPr>
            <w:tcW w:w="1163" w:type="dxa"/>
            <w:tcBorders>
              <w:left w:val="single" w:sz="4" w:space="0" w:color="auto"/>
              <w:right w:val="single" w:sz="4" w:space="0" w:color="auto"/>
            </w:tcBorders>
          </w:tcPr>
          <w:p w14:paraId="63DB6840" w14:textId="77777777"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&gt;600</w:t>
            </w:r>
            <w:r w:rsidRPr="00C22CF5">
              <w:rPr>
                <w:rFonts w:ascii="Times New Roman" w:hAnsi="Times New Roman"/>
                <w:color w:val="000000"/>
                <w:sz w:val="22"/>
                <w:szCs w:val="22"/>
              </w:rPr>
              <w:noBreakHyphen/>
              <w:t>700</w:t>
            </w:r>
          </w:p>
        </w:tc>
        <w:tc>
          <w:tcPr>
            <w:tcW w:w="699" w:type="dxa"/>
            <w:tcBorders>
              <w:left w:val="single" w:sz="4" w:space="0" w:color="auto"/>
              <w:bottom w:val="single" w:sz="4" w:space="0" w:color="auto"/>
              <w:right w:val="single" w:sz="4" w:space="0" w:color="auto"/>
            </w:tcBorders>
            <w:shd w:val="clear" w:color="auto" w:fill="auto"/>
          </w:tcPr>
          <w:p w14:paraId="733B49F2"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single" w:sz="4" w:space="0" w:color="auto"/>
              <w:left w:val="single" w:sz="4" w:space="0" w:color="auto"/>
              <w:right w:val="single" w:sz="4" w:space="0" w:color="auto"/>
            </w:tcBorders>
          </w:tcPr>
          <w:p w14:paraId="4490BBEE"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225</w:t>
            </w:r>
          </w:p>
        </w:tc>
        <w:tc>
          <w:tcPr>
            <w:tcW w:w="817" w:type="dxa"/>
            <w:tcBorders>
              <w:left w:val="single" w:sz="4" w:space="0" w:color="auto"/>
              <w:bottom w:val="single" w:sz="4" w:space="0" w:color="auto"/>
            </w:tcBorders>
          </w:tcPr>
          <w:p w14:paraId="7F866C67"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bottom w:val="single" w:sz="4" w:space="0" w:color="auto"/>
              <w:right w:val="single" w:sz="4" w:space="0" w:color="auto"/>
            </w:tcBorders>
          </w:tcPr>
          <w:p w14:paraId="62F9AE8A"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single" w:sz="4" w:space="0" w:color="auto"/>
              <w:left w:val="single" w:sz="4" w:space="0" w:color="auto"/>
            </w:tcBorders>
          </w:tcPr>
          <w:p w14:paraId="1FA9DF8B"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375</w:t>
            </w:r>
          </w:p>
        </w:tc>
        <w:tc>
          <w:tcPr>
            <w:tcW w:w="816" w:type="dxa"/>
          </w:tcPr>
          <w:p w14:paraId="52F19131"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Pr>
          <w:p w14:paraId="185BD966"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7" w:type="dxa"/>
            <w:tcBorders>
              <w:bottom w:val="nil"/>
              <w:right w:val="single" w:sz="4" w:space="0" w:color="auto"/>
            </w:tcBorders>
          </w:tcPr>
          <w:p w14:paraId="16AFD44E"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525</w:t>
            </w:r>
          </w:p>
        </w:tc>
        <w:tc>
          <w:tcPr>
            <w:tcW w:w="817" w:type="dxa"/>
            <w:tcBorders>
              <w:top w:val="single" w:sz="4" w:space="0" w:color="auto"/>
              <w:left w:val="single" w:sz="4" w:space="0" w:color="auto"/>
            </w:tcBorders>
            <w:shd w:val="clear" w:color="auto" w:fill="auto"/>
          </w:tcPr>
          <w:p w14:paraId="72707B4A" w14:textId="77777777" w:rsidR="008634C1" w:rsidRPr="00C22CF5" w:rsidRDefault="008634C1"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6036C69C" w14:textId="77777777" w:rsidR="008634C1" w:rsidRPr="00C22CF5" w:rsidRDefault="008634C1" w:rsidP="0079264C">
            <w:pPr>
              <w:pStyle w:val="Table"/>
              <w:keepNext/>
              <w:keepLines w:val="0"/>
              <w:spacing w:before="0" w:after="0"/>
              <w:rPr>
                <w:rFonts w:ascii="Times New Roman" w:hAnsi="Times New Roman"/>
                <w:color w:val="000000"/>
                <w:sz w:val="22"/>
                <w:szCs w:val="22"/>
              </w:rPr>
            </w:pPr>
          </w:p>
        </w:tc>
      </w:tr>
      <w:tr w:rsidR="008634C1" w:rsidRPr="00C22CF5" w14:paraId="191ADBE2" w14:textId="77777777" w:rsidTr="001C3127">
        <w:trPr>
          <w:trHeight w:val="454"/>
        </w:trPr>
        <w:tc>
          <w:tcPr>
            <w:tcW w:w="1163" w:type="dxa"/>
            <w:tcBorders>
              <w:left w:val="single" w:sz="4" w:space="0" w:color="auto"/>
              <w:right w:val="single" w:sz="4" w:space="0" w:color="auto"/>
            </w:tcBorders>
          </w:tcPr>
          <w:p w14:paraId="0D70F720" w14:textId="77777777"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bCs/>
                <w:color w:val="000000"/>
                <w:sz w:val="22"/>
                <w:szCs w:val="22"/>
              </w:rPr>
              <w:t>&gt;700</w:t>
            </w:r>
            <w:r w:rsidRPr="00C22CF5">
              <w:rPr>
                <w:rFonts w:ascii="Times New Roman" w:hAnsi="Times New Roman"/>
                <w:bCs/>
                <w:color w:val="000000"/>
                <w:sz w:val="22"/>
                <w:szCs w:val="22"/>
              </w:rPr>
              <w:noBreakHyphen/>
              <w:t>800</w:t>
            </w:r>
          </w:p>
        </w:tc>
        <w:tc>
          <w:tcPr>
            <w:tcW w:w="699" w:type="dxa"/>
            <w:tcBorders>
              <w:top w:val="single" w:sz="4" w:space="0" w:color="auto"/>
              <w:left w:val="single" w:sz="4" w:space="0" w:color="auto"/>
            </w:tcBorders>
          </w:tcPr>
          <w:p w14:paraId="41C54F3B"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225</w:t>
            </w:r>
          </w:p>
        </w:tc>
        <w:tc>
          <w:tcPr>
            <w:tcW w:w="817" w:type="dxa"/>
          </w:tcPr>
          <w:p w14:paraId="497D64A6"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225</w:t>
            </w:r>
          </w:p>
        </w:tc>
        <w:tc>
          <w:tcPr>
            <w:tcW w:w="817" w:type="dxa"/>
            <w:tcBorders>
              <w:top w:val="single" w:sz="4" w:space="0" w:color="auto"/>
            </w:tcBorders>
          </w:tcPr>
          <w:p w14:paraId="6A8B0274"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300</w:t>
            </w:r>
          </w:p>
        </w:tc>
        <w:tc>
          <w:tcPr>
            <w:tcW w:w="817" w:type="dxa"/>
            <w:tcBorders>
              <w:top w:val="single" w:sz="4" w:space="0" w:color="auto"/>
            </w:tcBorders>
          </w:tcPr>
          <w:p w14:paraId="71EA0749"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375</w:t>
            </w:r>
          </w:p>
        </w:tc>
        <w:tc>
          <w:tcPr>
            <w:tcW w:w="817" w:type="dxa"/>
          </w:tcPr>
          <w:p w14:paraId="3A2671FB"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6" w:type="dxa"/>
          </w:tcPr>
          <w:p w14:paraId="6FEF8AC3"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7" w:type="dxa"/>
            <w:tcBorders>
              <w:bottom w:val="nil"/>
            </w:tcBorders>
          </w:tcPr>
          <w:p w14:paraId="53AB6036"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525</w:t>
            </w:r>
          </w:p>
        </w:tc>
        <w:tc>
          <w:tcPr>
            <w:tcW w:w="817" w:type="dxa"/>
            <w:tcBorders>
              <w:bottom w:val="single" w:sz="4" w:space="0" w:color="auto"/>
              <w:right w:val="single" w:sz="4" w:space="0" w:color="auto"/>
            </w:tcBorders>
          </w:tcPr>
          <w:p w14:paraId="7096DDBE"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600</w:t>
            </w:r>
          </w:p>
        </w:tc>
        <w:tc>
          <w:tcPr>
            <w:tcW w:w="817" w:type="dxa"/>
            <w:tcBorders>
              <w:left w:val="single" w:sz="4" w:space="0" w:color="auto"/>
            </w:tcBorders>
            <w:shd w:val="clear" w:color="auto" w:fill="auto"/>
          </w:tcPr>
          <w:p w14:paraId="66C5B1F7" w14:textId="77777777" w:rsidR="008634C1" w:rsidRPr="00C22CF5" w:rsidRDefault="008634C1"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494938F5" w14:textId="77777777" w:rsidR="008634C1" w:rsidRPr="00C22CF5" w:rsidRDefault="008634C1" w:rsidP="0079264C">
            <w:pPr>
              <w:pStyle w:val="Table"/>
              <w:keepNext/>
              <w:keepLines w:val="0"/>
              <w:spacing w:before="0" w:after="0"/>
              <w:rPr>
                <w:rFonts w:ascii="Times New Roman" w:hAnsi="Times New Roman"/>
                <w:color w:val="000000"/>
                <w:sz w:val="22"/>
                <w:szCs w:val="22"/>
              </w:rPr>
            </w:pPr>
          </w:p>
        </w:tc>
      </w:tr>
      <w:tr w:rsidR="008634C1" w:rsidRPr="00C22CF5" w14:paraId="6B75E808" w14:textId="77777777" w:rsidTr="001C3127">
        <w:trPr>
          <w:trHeight w:val="454"/>
        </w:trPr>
        <w:tc>
          <w:tcPr>
            <w:tcW w:w="1163" w:type="dxa"/>
            <w:tcBorders>
              <w:left w:val="single" w:sz="4" w:space="0" w:color="auto"/>
              <w:right w:val="single" w:sz="4" w:space="0" w:color="auto"/>
            </w:tcBorders>
          </w:tcPr>
          <w:p w14:paraId="36722E84" w14:textId="77777777"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bCs/>
                <w:color w:val="000000"/>
                <w:sz w:val="22"/>
                <w:szCs w:val="22"/>
              </w:rPr>
              <w:t>&gt;800</w:t>
            </w:r>
            <w:r w:rsidRPr="00C22CF5">
              <w:rPr>
                <w:rFonts w:ascii="Times New Roman" w:hAnsi="Times New Roman"/>
                <w:bCs/>
                <w:color w:val="000000"/>
                <w:sz w:val="22"/>
                <w:szCs w:val="22"/>
              </w:rPr>
              <w:noBreakHyphen/>
              <w:t>900</w:t>
            </w:r>
          </w:p>
        </w:tc>
        <w:tc>
          <w:tcPr>
            <w:tcW w:w="699" w:type="dxa"/>
            <w:tcBorders>
              <w:left w:val="single" w:sz="4" w:space="0" w:color="auto"/>
            </w:tcBorders>
          </w:tcPr>
          <w:p w14:paraId="556F4762"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225</w:t>
            </w:r>
          </w:p>
        </w:tc>
        <w:tc>
          <w:tcPr>
            <w:tcW w:w="817" w:type="dxa"/>
          </w:tcPr>
          <w:p w14:paraId="291254BE"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225</w:t>
            </w:r>
          </w:p>
        </w:tc>
        <w:tc>
          <w:tcPr>
            <w:tcW w:w="817" w:type="dxa"/>
          </w:tcPr>
          <w:p w14:paraId="3F49C435"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300</w:t>
            </w:r>
          </w:p>
        </w:tc>
        <w:tc>
          <w:tcPr>
            <w:tcW w:w="817" w:type="dxa"/>
          </w:tcPr>
          <w:p w14:paraId="0BF8EE2A"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375</w:t>
            </w:r>
          </w:p>
        </w:tc>
        <w:tc>
          <w:tcPr>
            <w:tcW w:w="817" w:type="dxa"/>
          </w:tcPr>
          <w:p w14:paraId="67D56A9E"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6" w:type="dxa"/>
            <w:tcBorders>
              <w:bottom w:val="nil"/>
            </w:tcBorders>
          </w:tcPr>
          <w:p w14:paraId="0168136F"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525</w:t>
            </w:r>
          </w:p>
        </w:tc>
        <w:tc>
          <w:tcPr>
            <w:tcW w:w="817" w:type="dxa"/>
            <w:tcBorders>
              <w:bottom w:val="single" w:sz="4" w:space="0" w:color="auto"/>
              <w:right w:val="single" w:sz="4" w:space="0" w:color="auto"/>
            </w:tcBorders>
          </w:tcPr>
          <w:p w14:paraId="10BE293F"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600</w:t>
            </w:r>
          </w:p>
        </w:tc>
        <w:tc>
          <w:tcPr>
            <w:tcW w:w="817" w:type="dxa"/>
            <w:tcBorders>
              <w:top w:val="single" w:sz="4" w:space="0" w:color="auto"/>
              <w:left w:val="single" w:sz="4" w:space="0" w:color="auto"/>
            </w:tcBorders>
            <w:shd w:val="clear" w:color="auto" w:fill="auto"/>
          </w:tcPr>
          <w:p w14:paraId="6A4117E6" w14:textId="77777777" w:rsidR="008634C1" w:rsidRPr="00C22CF5" w:rsidRDefault="008634C1"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5E3EB8DE" w14:textId="77777777" w:rsidR="008634C1" w:rsidRPr="00C22CF5" w:rsidRDefault="008634C1"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27470ACB" w14:textId="77777777" w:rsidR="008634C1" w:rsidRPr="00C22CF5" w:rsidRDefault="008634C1" w:rsidP="0079264C">
            <w:pPr>
              <w:pStyle w:val="Table"/>
              <w:keepNext/>
              <w:keepLines w:val="0"/>
              <w:spacing w:before="0" w:after="0"/>
              <w:rPr>
                <w:rFonts w:ascii="Times New Roman" w:hAnsi="Times New Roman"/>
                <w:color w:val="000000"/>
                <w:sz w:val="22"/>
                <w:szCs w:val="22"/>
              </w:rPr>
            </w:pPr>
          </w:p>
        </w:tc>
      </w:tr>
      <w:tr w:rsidR="008634C1" w:rsidRPr="00C22CF5" w14:paraId="45EE2F69" w14:textId="77777777" w:rsidTr="001C3127">
        <w:trPr>
          <w:trHeight w:val="454"/>
        </w:trPr>
        <w:tc>
          <w:tcPr>
            <w:tcW w:w="1163" w:type="dxa"/>
            <w:tcBorders>
              <w:left w:val="single" w:sz="4" w:space="0" w:color="auto"/>
              <w:right w:val="single" w:sz="4" w:space="0" w:color="auto"/>
            </w:tcBorders>
          </w:tcPr>
          <w:p w14:paraId="25537664" w14:textId="3FE6F768"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bCs/>
                <w:color w:val="000000"/>
                <w:sz w:val="22"/>
                <w:szCs w:val="22"/>
              </w:rPr>
              <w:t>&gt;900-1</w:t>
            </w:r>
            <w:r w:rsidR="001D6708" w:rsidRPr="00C22CF5">
              <w:rPr>
                <w:rFonts w:ascii="Times New Roman" w:hAnsi="Times New Roman"/>
                <w:bCs/>
                <w:color w:val="000000"/>
                <w:sz w:val="22"/>
                <w:szCs w:val="22"/>
              </w:rPr>
              <w:t> </w:t>
            </w:r>
            <w:r w:rsidRPr="00C22CF5">
              <w:rPr>
                <w:rFonts w:ascii="Times New Roman" w:hAnsi="Times New Roman"/>
                <w:bCs/>
                <w:color w:val="000000"/>
                <w:sz w:val="22"/>
                <w:szCs w:val="22"/>
              </w:rPr>
              <w:t>000</w:t>
            </w:r>
          </w:p>
        </w:tc>
        <w:tc>
          <w:tcPr>
            <w:tcW w:w="699" w:type="dxa"/>
            <w:tcBorders>
              <w:left w:val="single" w:sz="4" w:space="0" w:color="auto"/>
            </w:tcBorders>
          </w:tcPr>
          <w:p w14:paraId="0DF19AFF"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225</w:t>
            </w:r>
          </w:p>
        </w:tc>
        <w:tc>
          <w:tcPr>
            <w:tcW w:w="817" w:type="dxa"/>
          </w:tcPr>
          <w:p w14:paraId="08D3D2C0"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300</w:t>
            </w:r>
          </w:p>
        </w:tc>
        <w:tc>
          <w:tcPr>
            <w:tcW w:w="817" w:type="dxa"/>
          </w:tcPr>
          <w:p w14:paraId="4148C65F"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375</w:t>
            </w:r>
          </w:p>
        </w:tc>
        <w:tc>
          <w:tcPr>
            <w:tcW w:w="817" w:type="dxa"/>
          </w:tcPr>
          <w:p w14:paraId="1FEF1450"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7" w:type="dxa"/>
            <w:tcBorders>
              <w:bottom w:val="nil"/>
            </w:tcBorders>
          </w:tcPr>
          <w:p w14:paraId="31EB06D2"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525</w:t>
            </w:r>
          </w:p>
        </w:tc>
        <w:tc>
          <w:tcPr>
            <w:tcW w:w="816" w:type="dxa"/>
            <w:tcBorders>
              <w:bottom w:val="single" w:sz="4" w:space="0" w:color="auto"/>
              <w:right w:val="single" w:sz="4" w:space="0" w:color="auto"/>
            </w:tcBorders>
          </w:tcPr>
          <w:p w14:paraId="20718440"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600</w:t>
            </w:r>
          </w:p>
        </w:tc>
        <w:tc>
          <w:tcPr>
            <w:tcW w:w="817" w:type="dxa"/>
            <w:tcBorders>
              <w:top w:val="single" w:sz="4" w:space="0" w:color="auto"/>
              <w:left w:val="single" w:sz="4" w:space="0" w:color="auto"/>
            </w:tcBorders>
            <w:shd w:val="clear" w:color="auto" w:fill="auto"/>
          </w:tcPr>
          <w:p w14:paraId="3DEB5C8C" w14:textId="77777777" w:rsidR="008634C1" w:rsidRPr="00C22CF5" w:rsidRDefault="008634C1"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094A43C6" w14:textId="77777777" w:rsidR="008634C1" w:rsidRPr="00C22CF5" w:rsidRDefault="008634C1"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0116BF67" w14:textId="77777777" w:rsidR="008634C1" w:rsidRPr="00C22CF5" w:rsidRDefault="008634C1"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60B975EF" w14:textId="77777777" w:rsidR="008634C1" w:rsidRPr="00C22CF5" w:rsidRDefault="008634C1" w:rsidP="0079264C">
            <w:pPr>
              <w:pStyle w:val="Table"/>
              <w:keepNext/>
              <w:keepLines w:val="0"/>
              <w:spacing w:before="0" w:after="0"/>
              <w:rPr>
                <w:rFonts w:ascii="Times New Roman" w:hAnsi="Times New Roman"/>
                <w:color w:val="000000"/>
                <w:sz w:val="22"/>
                <w:szCs w:val="22"/>
              </w:rPr>
            </w:pPr>
          </w:p>
        </w:tc>
      </w:tr>
      <w:tr w:rsidR="008634C1" w:rsidRPr="00C22CF5" w14:paraId="0086DC6E" w14:textId="77777777" w:rsidTr="001C3127">
        <w:trPr>
          <w:trHeight w:val="454"/>
        </w:trPr>
        <w:tc>
          <w:tcPr>
            <w:tcW w:w="1163" w:type="dxa"/>
            <w:tcBorders>
              <w:left w:val="single" w:sz="4" w:space="0" w:color="auto"/>
              <w:right w:val="single" w:sz="4" w:space="0" w:color="auto"/>
            </w:tcBorders>
          </w:tcPr>
          <w:p w14:paraId="5D9DAF6D" w14:textId="5DE8CD48"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bCs/>
                <w:color w:val="000000"/>
                <w:sz w:val="22"/>
                <w:szCs w:val="22"/>
              </w:rPr>
              <w:t>&gt;1</w:t>
            </w:r>
            <w:r w:rsidR="001D6708" w:rsidRPr="00C22CF5">
              <w:rPr>
                <w:rFonts w:ascii="Times New Roman" w:hAnsi="Times New Roman"/>
                <w:bCs/>
                <w:color w:val="000000"/>
                <w:sz w:val="22"/>
                <w:szCs w:val="22"/>
              </w:rPr>
              <w:t> </w:t>
            </w:r>
            <w:r w:rsidRPr="00C22CF5">
              <w:rPr>
                <w:rFonts w:ascii="Times New Roman" w:hAnsi="Times New Roman"/>
                <w:bCs/>
                <w:color w:val="000000"/>
                <w:sz w:val="22"/>
                <w:szCs w:val="22"/>
              </w:rPr>
              <w:t>000-1</w:t>
            </w:r>
            <w:r w:rsidR="001D6708" w:rsidRPr="00C22CF5">
              <w:rPr>
                <w:rFonts w:ascii="Times New Roman" w:hAnsi="Times New Roman"/>
                <w:bCs/>
                <w:color w:val="000000"/>
                <w:sz w:val="22"/>
                <w:szCs w:val="22"/>
              </w:rPr>
              <w:t> </w:t>
            </w:r>
            <w:r w:rsidRPr="00C22CF5">
              <w:rPr>
                <w:rFonts w:ascii="Times New Roman" w:hAnsi="Times New Roman"/>
                <w:bCs/>
                <w:color w:val="000000"/>
                <w:sz w:val="22"/>
                <w:szCs w:val="22"/>
              </w:rPr>
              <w:t>100</w:t>
            </w:r>
          </w:p>
        </w:tc>
        <w:tc>
          <w:tcPr>
            <w:tcW w:w="699" w:type="dxa"/>
            <w:tcBorders>
              <w:left w:val="single" w:sz="4" w:space="0" w:color="auto"/>
            </w:tcBorders>
          </w:tcPr>
          <w:p w14:paraId="055FD21A"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225</w:t>
            </w:r>
          </w:p>
        </w:tc>
        <w:tc>
          <w:tcPr>
            <w:tcW w:w="817" w:type="dxa"/>
          </w:tcPr>
          <w:p w14:paraId="480BD954"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300</w:t>
            </w:r>
          </w:p>
        </w:tc>
        <w:tc>
          <w:tcPr>
            <w:tcW w:w="817" w:type="dxa"/>
          </w:tcPr>
          <w:p w14:paraId="099D59F7"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375</w:t>
            </w:r>
          </w:p>
        </w:tc>
        <w:tc>
          <w:tcPr>
            <w:tcW w:w="817" w:type="dxa"/>
          </w:tcPr>
          <w:p w14:paraId="7491022A"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7" w:type="dxa"/>
            <w:tcBorders>
              <w:bottom w:val="nil"/>
              <w:right w:val="single" w:sz="4" w:space="0" w:color="auto"/>
            </w:tcBorders>
          </w:tcPr>
          <w:p w14:paraId="7A0CF041"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600</w:t>
            </w:r>
          </w:p>
        </w:tc>
        <w:tc>
          <w:tcPr>
            <w:tcW w:w="816" w:type="dxa"/>
            <w:tcBorders>
              <w:top w:val="single" w:sz="4" w:space="0" w:color="auto"/>
              <w:left w:val="single" w:sz="4" w:space="0" w:color="auto"/>
            </w:tcBorders>
            <w:shd w:val="clear" w:color="auto" w:fill="auto"/>
          </w:tcPr>
          <w:p w14:paraId="5D69D623" w14:textId="77777777" w:rsidR="008634C1" w:rsidRPr="00C22CF5" w:rsidRDefault="008634C1"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4048E58A" w14:textId="77777777" w:rsidR="008634C1" w:rsidRPr="00C22CF5" w:rsidRDefault="008634C1"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479ABD64" w14:textId="77777777" w:rsidR="008634C1" w:rsidRPr="00C22CF5" w:rsidRDefault="008634C1"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16609280" w14:textId="77777777" w:rsidR="008634C1" w:rsidRPr="00C22CF5" w:rsidRDefault="008634C1"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11E104EE" w14:textId="77777777" w:rsidR="008634C1" w:rsidRPr="00C22CF5" w:rsidRDefault="008634C1" w:rsidP="0079264C">
            <w:pPr>
              <w:pStyle w:val="Table"/>
              <w:keepNext/>
              <w:keepLines w:val="0"/>
              <w:spacing w:before="0" w:after="0"/>
              <w:rPr>
                <w:rFonts w:ascii="Times New Roman" w:hAnsi="Times New Roman"/>
                <w:color w:val="000000"/>
                <w:sz w:val="22"/>
                <w:szCs w:val="22"/>
              </w:rPr>
            </w:pPr>
          </w:p>
        </w:tc>
      </w:tr>
      <w:tr w:rsidR="008634C1" w:rsidRPr="00C22CF5" w14:paraId="2858B47D" w14:textId="77777777" w:rsidTr="001C3127">
        <w:trPr>
          <w:trHeight w:val="454"/>
        </w:trPr>
        <w:tc>
          <w:tcPr>
            <w:tcW w:w="1163" w:type="dxa"/>
            <w:tcBorders>
              <w:left w:val="single" w:sz="4" w:space="0" w:color="auto"/>
              <w:right w:val="single" w:sz="4" w:space="0" w:color="auto"/>
            </w:tcBorders>
          </w:tcPr>
          <w:p w14:paraId="50C323C1" w14:textId="6D6381C7"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bCs/>
                <w:color w:val="000000"/>
                <w:sz w:val="22"/>
                <w:szCs w:val="22"/>
              </w:rPr>
              <w:t>&gt;1</w:t>
            </w:r>
            <w:r w:rsidR="001D6708" w:rsidRPr="00C22CF5">
              <w:rPr>
                <w:rFonts w:ascii="Times New Roman" w:hAnsi="Times New Roman"/>
                <w:bCs/>
                <w:color w:val="000000"/>
                <w:sz w:val="22"/>
                <w:szCs w:val="22"/>
              </w:rPr>
              <w:t> </w:t>
            </w:r>
            <w:r w:rsidRPr="00C22CF5">
              <w:rPr>
                <w:rFonts w:ascii="Times New Roman" w:hAnsi="Times New Roman"/>
                <w:bCs/>
                <w:color w:val="000000"/>
                <w:sz w:val="22"/>
                <w:szCs w:val="22"/>
              </w:rPr>
              <w:t>100-1</w:t>
            </w:r>
            <w:r w:rsidR="001D6708" w:rsidRPr="00C22CF5">
              <w:rPr>
                <w:rFonts w:ascii="Times New Roman" w:hAnsi="Times New Roman"/>
                <w:bCs/>
                <w:color w:val="000000"/>
                <w:sz w:val="22"/>
                <w:szCs w:val="22"/>
              </w:rPr>
              <w:t> </w:t>
            </w:r>
            <w:r w:rsidRPr="00C22CF5">
              <w:rPr>
                <w:rFonts w:ascii="Times New Roman" w:hAnsi="Times New Roman"/>
                <w:bCs/>
                <w:color w:val="000000"/>
                <w:sz w:val="22"/>
                <w:szCs w:val="22"/>
              </w:rPr>
              <w:t>200</w:t>
            </w:r>
          </w:p>
        </w:tc>
        <w:tc>
          <w:tcPr>
            <w:tcW w:w="699" w:type="dxa"/>
            <w:tcBorders>
              <w:left w:val="single" w:sz="4" w:space="0" w:color="auto"/>
            </w:tcBorders>
          </w:tcPr>
          <w:p w14:paraId="693F7B01"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300</w:t>
            </w:r>
          </w:p>
        </w:tc>
        <w:tc>
          <w:tcPr>
            <w:tcW w:w="817" w:type="dxa"/>
          </w:tcPr>
          <w:p w14:paraId="435EBD24"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300</w:t>
            </w:r>
          </w:p>
        </w:tc>
        <w:tc>
          <w:tcPr>
            <w:tcW w:w="817" w:type="dxa"/>
          </w:tcPr>
          <w:p w14:paraId="248AD783"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7" w:type="dxa"/>
            <w:tcBorders>
              <w:bottom w:val="nil"/>
            </w:tcBorders>
          </w:tcPr>
          <w:p w14:paraId="7D7A705D"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525</w:t>
            </w:r>
          </w:p>
        </w:tc>
        <w:tc>
          <w:tcPr>
            <w:tcW w:w="817" w:type="dxa"/>
            <w:tcBorders>
              <w:bottom w:val="single" w:sz="4" w:space="0" w:color="auto"/>
              <w:right w:val="single" w:sz="4" w:space="0" w:color="auto"/>
            </w:tcBorders>
          </w:tcPr>
          <w:p w14:paraId="5D358D54"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600</w:t>
            </w:r>
          </w:p>
        </w:tc>
        <w:tc>
          <w:tcPr>
            <w:tcW w:w="4084" w:type="dxa"/>
            <w:gridSpan w:val="5"/>
            <w:tcBorders>
              <w:left w:val="single" w:sz="4" w:space="0" w:color="auto"/>
            </w:tcBorders>
            <w:shd w:val="clear" w:color="auto" w:fill="auto"/>
          </w:tcPr>
          <w:p w14:paraId="6A7BBEEF" w14:textId="77777777" w:rsidR="008634C1" w:rsidRPr="00C22CF5" w:rsidRDefault="008634C1" w:rsidP="0079264C">
            <w:pPr>
              <w:keepNext/>
              <w:spacing w:line="240" w:lineRule="auto"/>
              <w:rPr>
                <w:lang w:val="es-ES"/>
              </w:rPr>
            </w:pPr>
            <w:r w:rsidRPr="00C22CF5">
              <w:rPr>
                <w:bCs/>
                <w:color w:val="000000"/>
                <w:lang w:val="es-ES"/>
              </w:rPr>
              <w:t>Date insuficiente pentru a recomanda o doză</w:t>
            </w:r>
          </w:p>
        </w:tc>
      </w:tr>
      <w:tr w:rsidR="008634C1" w:rsidRPr="00C22CF5" w14:paraId="6DDD6AFE" w14:textId="77777777" w:rsidTr="001C3127">
        <w:trPr>
          <w:trHeight w:val="454"/>
        </w:trPr>
        <w:tc>
          <w:tcPr>
            <w:tcW w:w="1163" w:type="dxa"/>
            <w:tcBorders>
              <w:left w:val="single" w:sz="4" w:space="0" w:color="auto"/>
              <w:right w:val="single" w:sz="4" w:space="0" w:color="auto"/>
            </w:tcBorders>
          </w:tcPr>
          <w:p w14:paraId="6E10D4D5" w14:textId="2A32D1AE"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bCs/>
                <w:color w:val="000000"/>
                <w:sz w:val="22"/>
                <w:szCs w:val="22"/>
              </w:rPr>
              <w:t>&gt;1</w:t>
            </w:r>
            <w:r w:rsidR="001D6708" w:rsidRPr="00C22CF5">
              <w:rPr>
                <w:rFonts w:ascii="Times New Roman" w:hAnsi="Times New Roman"/>
                <w:bCs/>
                <w:color w:val="000000"/>
                <w:sz w:val="22"/>
                <w:szCs w:val="22"/>
              </w:rPr>
              <w:t> </w:t>
            </w:r>
            <w:r w:rsidRPr="00C22CF5">
              <w:rPr>
                <w:rFonts w:ascii="Times New Roman" w:hAnsi="Times New Roman"/>
                <w:bCs/>
                <w:color w:val="000000"/>
                <w:sz w:val="22"/>
                <w:szCs w:val="22"/>
              </w:rPr>
              <w:t>200-1</w:t>
            </w:r>
            <w:r w:rsidR="001D6708" w:rsidRPr="00C22CF5">
              <w:rPr>
                <w:rFonts w:ascii="Times New Roman" w:hAnsi="Times New Roman"/>
                <w:bCs/>
                <w:color w:val="000000"/>
                <w:sz w:val="22"/>
                <w:szCs w:val="22"/>
              </w:rPr>
              <w:t> </w:t>
            </w:r>
            <w:r w:rsidRPr="00C22CF5">
              <w:rPr>
                <w:rFonts w:ascii="Times New Roman" w:hAnsi="Times New Roman"/>
                <w:bCs/>
                <w:color w:val="000000"/>
                <w:sz w:val="22"/>
                <w:szCs w:val="22"/>
              </w:rPr>
              <w:t>300</w:t>
            </w:r>
          </w:p>
        </w:tc>
        <w:tc>
          <w:tcPr>
            <w:tcW w:w="699" w:type="dxa"/>
            <w:tcBorders>
              <w:left w:val="single" w:sz="4" w:space="0" w:color="auto"/>
              <w:bottom w:val="nil"/>
            </w:tcBorders>
          </w:tcPr>
          <w:p w14:paraId="16C1DCC7"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300</w:t>
            </w:r>
          </w:p>
        </w:tc>
        <w:tc>
          <w:tcPr>
            <w:tcW w:w="817" w:type="dxa"/>
            <w:tcBorders>
              <w:bottom w:val="nil"/>
            </w:tcBorders>
          </w:tcPr>
          <w:p w14:paraId="263F7943"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375</w:t>
            </w:r>
          </w:p>
        </w:tc>
        <w:tc>
          <w:tcPr>
            <w:tcW w:w="817" w:type="dxa"/>
            <w:tcBorders>
              <w:bottom w:val="nil"/>
            </w:tcBorders>
          </w:tcPr>
          <w:p w14:paraId="6C1BD74E"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7" w:type="dxa"/>
            <w:tcBorders>
              <w:bottom w:val="nil"/>
              <w:right w:val="single" w:sz="4" w:space="0" w:color="auto"/>
            </w:tcBorders>
          </w:tcPr>
          <w:p w14:paraId="031FAE9F"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525</w:t>
            </w:r>
          </w:p>
        </w:tc>
        <w:tc>
          <w:tcPr>
            <w:tcW w:w="817" w:type="dxa"/>
            <w:tcBorders>
              <w:top w:val="single" w:sz="4" w:space="0" w:color="auto"/>
              <w:left w:val="single" w:sz="4" w:space="0" w:color="auto"/>
              <w:bottom w:val="nil"/>
            </w:tcBorders>
            <w:shd w:val="clear" w:color="auto" w:fill="auto"/>
          </w:tcPr>
          <w:p w14:paraId="717AB0CC"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6" w:type="dxa"/>
            <w:tcBorders>
              <w:bottom w:val="nil"/>
            </w:tcBorders>
            <w:shd w:val="clear" w:color="auto" w:fill="auto"/>
          </w:tcPr>
          <w:p w14:paraId="0ADD744E" w14:textId="77777777" w:rsidR="008634C1" w:rsidRPr="00C22CF5" w:rsidRDefault="008634C1" w:rsidP="0079264C">
            <w:pPr>
              <w:pStyle w:val="Table"/>
              <w:keepNext/>
              <w:keepLines w:val="0"/>
              <w:spacing w:before="0" w:after="0"/>
              <w:rPr>
                <w:rFonts w:ascii="Times New Roman" w:hAnsi="Times New Roman"/>
                <w:color w:val="000000"/>
                <w:sz w:val="22"/>
                <w:szCs w:val="22"/>
              </w:rPr>
            </w:pPr>
          </w:p>
        </w:tc>
        <w:tc>
          <w:tcPr>
            <w:tcW w:w="817" w:type="dxa"/>
            <w:tcBorders>
              <w:bottom w:val="nil"/>
            </w:tcBorders>
            <w:shd w:val="clear" w:color="auto" w:fill="auto"/>
          </w:tcPr>
          <w:p w14:paraId="6CC397FE" w14:textId="77777777" w:rsidR="008634C1" w:rsidRPr="00C22CF5" w:rsidRDefault="008634C1" w:rsidP="0079264C">
            <w:pPr>
              <w:pStyle w:val="Table"/>
              <w:keepNext/>
              <w:keepLines w:val="0"/>
              <w:spacing w:before="0" w:after="0"/>
              <w:rPr>
                <w:rFonts w:ascii="Times New Roman" w:hAnsi="Times New Roman"/>
                <w:color w:val="000000"/>
                <w:sz w:val="22"/>
                <w:szCs w:val="22"/>
              </w:rPr>
            </w:pPr>
          </w:p>
        </w:tc>
        <w:tc>
          <w:tcPr>
            <w:tcW w:w="817" w:type="dxa"/>
            <w:tcBorders>
              <w:bottom w:val="nil"/>
            </w:tcBorders>
            <w:shd w:val="clear" w:color="auto" w:fill="auto"/>
          </w:tcPr>
          <w:p w14:paraId="26AAEC4D" w14:textId="77777777" w:rsidR="008634C1" w:rsidRPr="00C22CF5" w:rsidRDefault="008634C1" w:rsidP="0079264C">
            <w:pPr>
              <w:pStyle w:val="Table"/>
              <w:keepNext/>
              <w:keepLines w:val="0"/>
              <w:spacing w:before="0" w:after="0"/>
              <w:rPr>
                <w:rFonts w:ascii="Times New Roman" w:hAnsi="Times New Roman"/>
                <w:color w:val="000000"/>
                <w:sz w:val="22"/>
                <w:szCs w:val="22"/>
              </w:rPr>
            </w:pPr>
          </w:p>
        </w:tc>
        <w:tc>
          <w:tcPr>
            <w:tcW w:w="817" w:type="dxa"/>
            <w:tcBorders>
              <w:bottom w:val="nil"/>
            </w:tcBorders>
            <w:shd w:val="clear" w:color="auto" w:fill="auto"/>
          </w:tcPr>
          <w:p w14:paraId="063817B9" w14:textId="77777777" w:rsidR="008634C1" w:rsidRPr="00C22CF5" w:rsidRDefault="008634C1" w:rsidP="0079264C">
            <w:pPr>
              <w:pStyle w:val="Table"/>
              <w:keepNext/>
              <w:keepLines w:val="0"/>
              <w:spacing w:before="0" w:after="0"/>
              <w:rPr>
                <w:rFonts w:ascii="Times New Roman" w:hAnsi="Times New Roman"/>
                <w:color w:val="000000"/>
                <w:sz w:val="22"/>
                <w:szCs w:val="22"/>
              </w:rPr>
            </w:pPr>
          </w:p>
        </w:tc>
        <w:tc>
          <w:tcPr>
            <w:tcW w:w="817" w:type="dxa"/>
            <w:tcBorders>
              <w:bottom w:val="nil"/>
            </w:tcBorders>
            <w:shd w:val="clear" w:color="auto" w:fill="auto"/>
          </w:tcPr>
          <w:p w14:paraId="30F2CE34" w14:textId="77777777" w:rsidR="008634C1" w:rsidRPr="00C22CF5" w:rsidRDefault="008634C1" w:rsidP="0079264C">
            <w:pPr>
              <w:pStyle w:val="Table"/>
              <w:keepNext/>
              <w:keepLines w:val="0"/>
              <w:spacing w:before="0" w:after="0"/>
              <w:rPr>
                <w:rFonts w:ascii="Times New Roman" w:hAnsi="Times New Roman"/>
                <w:color w:val="000000"/>
                <w:sz w:val="22"/>
                <w:szCs w:val="22"/>
              </w:rPr>
            </w:pPr>
          </w:p>
        </w:tc>
      </w:tr>
      <w:tr w:rsidR="008634C1" w:rsidRPr="00C22CF5" w14:paraId="689ADC20" w14:textId="77777777" w:rsidTr="001C3127">
        <w:trPr>
          <w:trHeight w:val="454"/>
        </w:trPr>
        <w:tc>
          <w:tcPr>
            <w:tcW w:w="1163" w:type="dxa"/>
            <w:tcBorders>
              <w:left w:val="single" w:sz="4" w:space="0" w:color="auto"/>
              <w:bottom w:val="single" w:sz="4" w:space="0" w:color="auto"/>
              <w:right w:val="single" w:sz="4" w:space="0" w:color="auto"/>
            </w:tcBorders>
          </w:tcPr>
          <w:p w14:paraId="625E84C3" w14:textId="7518F1B9" w:rsidR="008634C1" w:rsidRPr="00C22CF5" w:rsidRDefault="008634C1" w:rsidP="0079264C">
            <w:pPr>
              <w:pStyle w:val="Table"/>
              <w:keepLines w:val="0"/>
              <w:spacing w:before="0" w:after="0"/>
              <w:rPr>
                <w:rFonts w:ascii="Times New Roman" w:hAnsi="Times New Roman"/>
                <w:color w:val="000000"/>
                <w:sz w:val="22"/>
                <w:szCs w:val="22"/>
              </w:rPr>
            </w:pPr>
            <w:r w:rsidRPr="00C22CF5">
              <w:rPr>
                <w:rFonts w:ascii="Times New Roman" w:hAnsi="Times New Roman"/>
                <w:bCs/>
                <w:color w:val="000000"/>
                <w:sz w:val="22"/>
                <w:szCs w:val="22"/>
              </w:rPr>
              <w:t>&gt;1</w:t>
            </w:r>
            <w:r w:rsidR="001D6708" w:rsidRPr="00C22CF5">
              <w:rPr>
                <w:rFonts w:ascii="Times New Roman" w:hAnsi="Times New Roman"/>
                <w:bCs/>
                <w:color w:val="000000"/>
                <w:sz w:val="22"/>
                <w:szCs w:val="22"/>
              </w:rPr>
              <w:t> </w:t>
            </w:r>
            <w:r w:rsidRPr="00C22CF5">
              <w:rPr>
                <w:rFonts w:ascii="Times New Roman" w:hAnsi="Times New Roman"/>
                <w:bCs/>
                <w:color w:val="000000"/>
                <w:sz w:val="22"/>
                <w:szCs w:val="22"/>
              </w:rPr>
              <w:t>300-1</w:t>
            </w:r>
            <w:r w:rsidR="001D6708" w:rsidRPr="00C22CF5">
              <w:rPr>
                <w:rFonts w:ascii="Times New Roman" w:hAnsi="Times New Roman"/>
                <w:bCs/>
                <w:color w:val="000000"/>
                <w:sz w:val="22"/>
                <w:szCs w:val="22"/>
              </w:rPr>
              <w:t> </w:t>
            </w:r>
            <w:r w:rsidRPr="00C22CF5">
              <w:rPr>
                <w:rFonts w:ascii="Times New Roman" w:hAnsi="Times New Roman"/>
                <w:bCs/>
                <w:color w:val="000000"/>
                <w:sz w:val="22"/>
                <w:szCs w:val="22"/>
              </w:rPr>
              <w:t>500</w:t>
            </w:r>
          </w:p>
        </w:tc>
        <w:tc>
          <w:tcPr>
            <w:tcW w:w="699" w:type="dxa"/>
            <w:tcBorders>
              <w:left w:val="single" w:sz="4" w:space="0" w:color="auto"/>
              <w:bottom w:val="single" w:sz="4" w:space="0" w:color="auto"/>
            </w:tcBorders>
          </w:tcPr>
          <w:p w14:paraId="5F181BA8" w14:textId="77777777" w:rsidR="008634C1" w:rsidRPr="00C22CF5" w:rsidRDefault="008634C1" w:rsidP="0079264C">
            <w:pPr>
              <w:pStyle w:val="Table"/>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300</w:t>
            </w:r>
          </w:p>
        </w:tc>
        <w:tc>
          <w:tcPr>
            <w:tcW w:w="817" w:type="dxa"/>
            <w:tcBorders>
              <w:bottom w:val="single" w:sz="4" w:space="0" w:color="auto"/>
            </w:tcBorders>
          </w:tcPr>
          <w:p w14:paraId="3AE9EEAC" w14:textId="77777777" w:rsidR="008634C1" w:rsidRPr="00C22CF5" w:rsidRDefault="008634C1" w:rsidP="0079264C">
            <w:pPr>
              <w:pStyle w:val="Table"/>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375</w:t>
            </w:r>
          </w:p>
        </w:tc>
        <w:tc>
          <w:tcPr>
            <w:tcW w:w="817" w:type="dxa"/>
            <w:tcBorders>
              <w:bottom w:val="single" w:sz="4" w:space="0" w:color="auto"/>
            </w:tcBorders>
          </w:tcPr>
          <w:p w14:paraId="3B7612E1" w14:textId="77777777" w:rsidR="008634C1" w:rsidRPr="00C22CF5" w:rsidRDefault="008634C1" w:rsidP="0079264C">
            <w:pPr>
              <w:pStyle w:val="Table"/>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525</w:t>
            </w:r>
          </w:p>
        </w:tc>
        <w:tc>
          <w:tcPr>
            <w:tcW w:w="817" w:type="dxa"/>
            <w:tcBorders>
              <w:bottom w:val="single" w:sz="4" w:space="0" w:color="auto"/>
              <w:right w:val="single" w:sz="4" w:space="0" w:color="auto"/>
            </w:tcBorders>
          </w:tcPr>
          <w:p w14:paraId="3BBF05C6" w14:textId="77777777" w:rsidR="008634C1" w:rsidRPr="00C22CF5" w:rsidRDefault="008634C1" w:rsidP="0079264C">
            <w:pPr>
              <w:pStyle w:val="Table"/>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600</w:t>
            </w:r>
          </w:p>
        </w:tc>
        <w:tc>
          <w:tcPr>
            <w:tcW w:w="817" w:type="dxa"/>
            <w:tcBorders>
              <w:left w:val="single" w:sz="4" w:space="0" w:color="auto"/>
              <w:bottom w:val="single" w:sz="4" w:space="0" w:color="auto"/>
            </w:tcBorders>
            <w:shd w:val="clear" w:color="auto" w:fill="auto"/>
          </w:tcPr>
          <w:p w14:paraId="2A4D5413" w14:textId="77777777" w:rsidR="008634C1" w:rsidRPr="00C22CF5" w:rsidRDefault="008634C1" w:rsidP="0079264C">
            <w:pPr>
              <w:pStyle w:val="Table"/>
              <w:keepLines w:val="0"/>
              <w:spacing w:before="0" w:after="0"/>
              <w:jc w:val="center"/>
              <w:rPr>
                <w:rFonts w:ascii="Times New Roman" w:hAnsi="Times New Roman"/>
                <w:color w:val="000000"/>
                <w:sz w:val="22"/>
                <w:szCs w:val="22"/>
              </w:rPr>
            </w:pPr>
          </w:p>
        </w:tc>
        <w:tc>
          <w:tcPr>
            <w:tcW w:w="816" w:type="dxa"/>
            <w:tcBorders>
              <w:bottom w:val="single" w:sz="4" w:space="0" w:color="auto"/>
            </w:tcBorders>
            <w:shd w:val="clear" w:color="auto" w:fill="auto"/>
          </w:tcPr>
          <w:p w14:paraId="739F19E4" w14:textId="77777777" w:rsidR="008634C1" w:rsidRPr="00C22CF5" w:rsidRDefault="008634C1" w:rsidP="0079264C">
            <w:pPr>
              <w:pStyle w:val="Table"/>
              <w:keepLines w:val="0"/>
              <w:spacing w:before="0" w:after="0"/>
              <w:rPr>
                <w:rFonts w:ascii="Times New Roman" w:hAnsi="Times New Roman"/>
                <w:color w:val="000000"/>
                <w:sz w:val="22"/>
                <w:szCs w:val="22"/>
              </w:rPr>
            </w:pPr>
          </w:p>
        </w:tc>
        <w:tc>
          <w:tcPr>
            <w:tcW w:w="817" w:type="dxa"/>
            <w:tcBorders>
              <w:bottom w:val="single" w:sz="4" w:space="0" w:color="auto"/>
            </w:tcBorders>
            <w:shd w:val="clear" w:color="auto" w:fill="auto"/>
          </w:tcPr>
          <w:p w14:paraId="39B13A7D" w14:textId="77777777" w:rsidR="008634C1" w:rsidRPr="00C22CF5" w:rsidRDefault="008634C1" w:rsidP="0079264C">
            <w:pPr>
              <w:pStyle w:val="Table"/>
              <w:keepLines w:val="0"/>
              <w:spacing w:before="0" w:after="0"/>
              <w:rPr>
                <w:rFonts w:ascii="Times New Roman" w:hAnsi="Times New Roman"/>
                <w:color w:val="000000"/>
                <w:sz w:val="22"/>
                <w:szCs w:val="22"/>
              </w:rPr>
            </w:pPr>
          </w:p>
        </w:tc>
        <w:tc>
          <w:tcPr>
            <w:tcW w:w="817" w:type="dxa"/>
            <w:tcBorders>
              <w:bottom w:val="single" w:sz="4" w:space="0" w:color="auto"/>
            </w:tcBorders>
            <w:shd w:val="clear" w:color="auto" w:fill="auto"/>
          </w:tcPr>
          <w:p w14:paraId="5F1D8E39" w14:textId="77777777" w:rsidR="008634C1" w:rsidRPr="00C22CF5" w:rsidRDefault="008634C1" w:rsidP="0079264C">
            <w:pPr>
              <w:pStyle w:val="Table"/>
              <w:keepLines w:val="0"/>
              <w:spacing w:before="0" w:after="0"/>
              <w:rPr>
                <w:rFonts w:ascii="Times New Roman" w:hAnsi="Times New Roman"/>
                <w:color w:val="000000"/>
                <w:sz w:val="22"/>
                <w:szCs w:val="22"/>
              </w:rPr>
            </w:pPr>
          </w:p>
        </w:tc>
        <w:tc>
          <w:tcPr>
            <w:tcW w:w="817" w:type="dxa"/>
            <w:tcBorders>
              <w:bottom w:val="single" w:sz="4" w:space="0" w:color="auto"/>
            </w:tcBorders>
            <w:shd w:val="clear" w:color="auto" w:fill="auto"/>
          </w:tcPr>
          <w:p w14:paraId="0BE5FF1F" w14:textId="77777777" w:rsidR="008634C1" w:rsidRPr="00C22CF5" w:rsidRDefault="008634C1" w:rsidP="0079264C">
            <w:pPr>
              <w:pStyle w:val="Table"/>
              <w:keepLines w:val="0"/>
              <w:spacing w:before="0" w:after="0"/>
              <w:rPr>
                <w:rFonts w:ascii="Times New Roman" w:hAnsi="Times New Roman"/>
                <w:color w:val="000000"/>
                <w:sz w:val="22"/>
                <w:szCs w:val="22"/>
              </w:rPr>
            </w:pPr>
          </w:p>
        </w:tc>
        <w:tc>
          <w:tcPr>
            <w:tcW w:w="817" w:type="dxa"/>
            <w:tcBorders>
              <w:bottom w:val="single" w:sz="4" w:space="0" w:color="auto"/>
            </w:tcBorders>
            <w:shd w:val="clear" w:color="auto" w:fill="auto"/>
          </w:tcPr>
          <w:p w14:paraId="1178F6A5" w14:textId="77777777" w:rsidR="008634C1" w:rsidRPr="00C22CF5" w:rsidRDefault="008634C1" w:rsidP="0079264C">
            <w:pPr>
              <w:pStyle w:val="Table"/>
              <w:keepLines w:val="0"/>
              <w:spacing w:before="0" w:after="0"/>
              <w:rPr>
                <w:rFonts w:ascii="Times New Roman" w:hAnsi="Times New Roman"/>
                <w:color w:val="000000"/>
                <w:sz w:val="22"/>
                <w:szCs w:val="22"/>
              </w:rPr>
            </w:pPr>
          </w:p>
        </w:tc>
      </w:tr>
    </w:tbl>
    <w:p w14:paraId="17FB9CB5" w14:textId="77777777" w:rsidR="008634C1" w:rsidRPr="00C22CF5" w:rsidRDefault="008634C1" w:rsidP="0079264C">
      <w:pPr>
        <w:widowControl w:val="0"/>
        <w:spacing w:line="240" w:lineRule="auto"/>
        <w:ind w:left="142"/>
        <w:rPr>
          <w:color w:val="000000"/>
        </w:rPr>
      </w:pPr>
      <w:r w:rsidRPr="00C22CF5">
        <w:rPr>
          <w:color w:val="000000"/>
          <w:lang w:val="en-US"/>
        </w:rPr>
        <w:t xml:space="preserve">*Greutatea corporală sub 30 kg nu a fost studiată în studiul pivot pentru </w:t>
      </w:r>
      <w:r w:rsidRPr="00C22CF5">
        <w:rPr>
          <w:color w:val="000000"/>
          <w:lang w:val="ro-RO"/>
        </w:rPr>
        <w:t>RSCcPN</w:t>
      </w:r>
      <w:r w:rsidRPr="00C22CF5">
        <w:rPr>
          <w:color w:val="000000"/>
          <w:lang w:val="en-US"/>
        </w:rPr>
        <w:t>.</w:t>
      </w:r>
    </w:p>
    <w:p w14:paraId="2AB78081" w14:textId="77777777" w:rsidR="008634C1" w:rsidRPr="00C22CF5" w:rsidRDefault="008634C1" w:rsidP="0079264C">
      <w:pPr>
        <w:pStyle w:val="Text"/>
        <w:spacing w:before="0"/>
        <w:jc w:val="left"/>
        <w:rPr>
          <w:i/>
          <w:color w:val="000000"/>
          <w:sz w:val="22"/>
          <w:szCs w:val="22"/>
          <w:lang w:val="en-GB"/>
        </w:rPr>
      </w:pPr>
    </w:p>
    <w:p w14:paraId="5CC9A9E8" w14:textId="77777777" w:rsidR="008634C1" w:rsidRPr="00C22CF5" w:rsidRDefault="008634C1" w:rsidP="0079264C">
      <w:pPr>
        <w:pStyle w:val="Text"/>
        <w:keepNext/>
        <w:spacing w:before="0"/>
        <w:jc w:val="left"/>
        <w:rPr>
          <w:i/>
          <w:color w:val="000000"/>
          <w:sz w:val="22"/>
          <w:szCs w:val="22"/>
          <w:u w:val="single"/>
          <w:lang w:val="ro-RO"/>
        </w:rPr>
      </w:pPr>
      <w:r w:rsidRPr="00C22CF5">
        <w:rPr>
          <w:i/>
          <w:color w:val="000000"/>
          <w:sz w:val="22"/>
          <w:szCs w:val="22"/>
          <w:u w:val="single"/>
          <w:lang w:val="ro-RO"/>
        </w:rPr>
        <w:t>Durata tratamentului, monitorizare şi ajustări ale dozei</w:t>
      </w:r>
    </w:p>
    <w:p w14:paraId="3F880957" w14:textId="77777777" w:rsidR="008634C1" w:rsidRPr="00C22CF5" w:rsidRDefault="008634C1" w:rsidP="0079264C">
      <w:pPr>
        <w:pStyle w:val="Text"/>
        <w:keepNext/>
        <w:spacing w:before="0"/>
        <w:jc w:val="left"/>
        <w:rPr>
          <w:i/>
          <w:color w:val="000000"/>
          <w:sz w:val="22"/>
          <w:szCs w:val="22"/>
          <w:lang w:val="ro-RO"/>
        </w:rPr>
      </w:pPr>
      <w:r w:rsidRPr="00C22CF5">
        <w:rPr>
          <w:i/>
          <w:color w:val="000000"/>
          <w:sz w:val="22"/>
          <w:szCs w:val="22"/>
          <w:lang w:val="ro-RO"/>
        </w:rPr>
        <w:t>Astm alergic</w:t>
      </w:r>
    </w:p>
    <w:p w14:paraId="60DB2333" w14:textId="16591004"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Xolair este destinat tratamentului de lungă durată.</w:t>
      </w:r>
      <w:r w:rsidRPr="00C22CF5">
        <w:rPr>
          <w:i/>
          <w:color w:val="000000"/>
          <w:sz w:val="22"/>
          <w:szCs w:val="22"/>
          <w:lang w:val="ro-RO"/>
        </w:rPr>
        <w:t xml:space="preserve"> </w:t>
      </w:r>
      <w:r w:rsidRPr="00C22CF5">
        <w:rPr>
          <w:sz w:val="22"/>
          <w:szCs w:val="22"/>
          <w:lang w:val="ro-RO"/>
        </w:rPr>
        <w:t xml:space="preserve">Studiile clinice au demonstrat că durează cel puţin </w:t>
      </w:r>
      <w:r w:rsidRPr="00C22CF5">
        <w:rPr>
          <w:color w:val="000000"/>
          <w:sz w:val="22"/>
          <w:szCs w:val="22"/>
          <w:lang w:val="ro-RO" w:bidi="th-TH"/>
        </w:rPr>
        <w:t>12</w:t>
      </w:r>
      <w:r w:rsidRPr="00C22CF5">
        <w:rPr>
          <w:color w:val="000000"/>
          <w:sz w:val="22"/>
          <w:szCs w:val="22"/>
          <w:lang w:val="ro-RO" w:bidi="th-TH"/>
        </w:rPr>
        <w:noBreakHyphen/>
        <w:t>16 săptămâni ca tratamentul să-şi dovedească eficacitatea.</w:t>
      </w:r>
      <w:r w:rsidRPr="00C22CF5">
        <w:rPr>
          <w:color w:val="000000"/>
          <w:lang w:val="ro-RO" w:bidi="th-TH"/>
        </w:rPr>
        <w:t xml:space="preserve"> </w:t>
      </w:r>
      <w:r w:rsidRPr="00C22CF5">
        <w:rPr>
          <w:color w:val="000000"/>
          <w:sz w:val="22"/>
          <w:lang w:val="ro-RO"/>
        </w:rPr>
        <w:t>La 16 săptămâni de la începerea tratamentului cu Xolair, pacienţii trebuie evaluaţi de către medicii acestora, pentru determinarea eficacităţii tratamentului, înaintea administrării unor injecţii suplimentare. Decizia de continuare a tratamentului după 16 săptămâni sau ulterior trebuie să fie argumentată de observarea unei îmbunătăţiri semnificative în ceea ce priveşte controlul general al astmului bronşic (vezi pct. 5.1; Evaluarea generală de către medic a eficacităţii tratamentului).</w:t>
      </w:r>
    </w:p>
    <w:p w14:paraId="51E23823" w14:textId="77777777" w:rsidR="008634C1" w:rsidRPr="00C22CF5" w:rsidRDefault="008634C1" w:rsidP="0079264C">
      <w:pPr>
        <w:pStyle w:val="Text"/>
        <w:spacing w:before="0"/>
        <w:jc w:val="left"/>
        <w:rPr>
          <w:color w:val="000000"/>
          <w:sz w:val="22"/>
          <w:szCs w:val="22"/>
          <w:lang w:val="ro-RO"/>
        </w:rPr>
      </w:pPr>
    </w:p>
    <w:p w14:paraId="6E908408" w14:textId="77777777" w:rsidR="008634C1" w:rsidRPr="00C22CF5" w:rsidRDefault="008634C1" w:rsidP="0079264C">
      <w:pPr>
        <w:pStyle w:val="Text"/>
        <w:keepNext/>
        <w:widowControl w:val="0"/>
        <w:spacing w:before="0"/>
        <w:jc w:val="left"/>
        <w:rPr>
          <w:i/>
          <w:color w:val="000000"/>
          <w:sz w:val="22"/>
          <w:szCs w:val="22"/>
          <w:lang w:val="ro-RO"/>
        </w:rPr>
      </w:pPr>
      <w:r w:rsidRPr="00C22CF5">
        <w:rPr>
          <w:i/>
          <w:color w:val="000000"/>
          <w:sz w:val="22"/>
          <w:szCs w:val="22"/>
          <w:lang w:val="ro-RO"/>
        </w:rPr>
        <w:t>Rinosinuzită cronică cu polipoză nazală (RSCcPN)</w:t>
      </w:r>
    </w:p>
    <w:p w14:paraId="392627A2" w14:textId="77777777" w:rsidR="008634C1" w:rsidRPr="00C22CF5" w:rsidRDefault="008634C1" w:rsidP="0079264C">
      <w:pPr>
        <w:pStyle w:val="Text"/>
        <w:widowControl w:val="0"/>
        <w:spacing w:before="0"/>
        <w:jc w:val="left"/>
        <w:rPr>
          <w:color w:val="000000"/>
          <w:sz w:val="22"/>
          <w:szCs w:val="22"/>
          <w:lang w:val="es-ES"/>
        </w:rPr>
      </w:pPr>
      <w:r w:rsidRPr="00C22CF5">
        <w:rPr>
          <w:color w:val="000000"/>
          <w:sz w:val="22"/>
          <w:szCs w:val="22"/>
          <w:lang w:val="ro-RO"/>
        </w:rPr>
        <w:t xml:space="preserve">În studiile clinice pentru RSCcPN, au fost observate modificări ale scorului privind polipii nazali (SPN) și ale scorului privind congestia nazală (SCN) la 4 săptămâni. Necesitatea continuării terapiei trebuie reevaluată periodic în funcție de </w:t>
      </w:r>
      <w:r w:rsidRPr="00C22CF5">
        <w:rPr>
          <w:color w:val="000000"/>
          <w:sz w:val="22"/>
          <w:szCs w:val="22"/>
          <w:lang w:val="es-ES"/>
        </w:rPr>
        <w:t>severitatea bolii pacientului și de nivelul de control al bolii.</w:t>
      </w:r>
    </w:p>
    <w:p w14:paraId="07CB4E18" w14:textId="77777777" w:rsidR="008634C1" w:rsidRPr="00C22CF5" w:rsidRDefault="008634C1" w:rsidP="0079264C">
      <w:pPr>
        <w:pStyle w:val="Text"/>
        <w:widowControl w:val="0"/>
        <w:spacing w:before="0"/>
        <w:jc w:val="left"/>
        <w:rPr>
          <w:color w:val="000000"/>
          <w:sz w:val="22"/>
          <w:szCs w:val="22"/>
          <w:lang w:val="es-ES"/>
        </w:rPr>
      </w:pPr>
    </w:p>
    <w:p w14:paraId="1D7F92D6" w14:textId="77777777" w:rsidR="008634C1" w:rsidRPr="00C22CF5" w:rsidRDefault="008634C1" w:rsidP="0079264C">
      <w:pPr>
        <w:pStyle w:val="Text"/>
        <w:keepNext/>
        <w:widowControl w:val="0"/>
        <w:spacing w:before="0"/>
        <w:jc w:val="left"/>
        <w:rPr>
          <w:i/>
          <w:color w:val="000000"/>
          <w:sz w:val="22"/>
          <w:szCs w:val="22"/>
          <w:lang w:val="es-ES"/>
        </w:rPr>
      </w:pPr>
      <w:r w:rsidRPr="00C22CF5">
        <w:rPr>
          <w:i/>
          <w:color w:val="000000"/>
          <w:sz w:val="22"/>
          <w:szCs w:val="22"/>
          <w:lang w:val="es-ES"/>
        </w:rPr>
        <w:t>Astm alergic și rinosinuzită cronică cu polipoză nazală (</w:t>
      </w:r>
      <w:r w:rsidRPr="00C22CF5">
        <w:rPr>
          <w:i/>
          <w:iCs/>
          <w:color w:val="000000"/>
          <w:sz w:val="22"/>
          <w:szCs w:val="22"/>
          <w:lang w:val="ro-RO"/>
        </w:rPr>
        <w:t>RSCcPN</w:t>
      </w:r>
      <w:r w:rsidRPr="00C22CF5">
        <w:rPr>
          <w:i/>
          <w:color w:val="000000"/>
          <w:sz w:val="22"/>
          <w:szCs w:val="22"/>
          <w:lang w:val="es-ES"/>
        </w:rPr>
        <w:t>)</w:t>
      </w:r>
    </w:p>
    <w:p w14:paraId="4230E459" w14:textId="367B72E5" w:rsidR="008634C1" w:rsidRPr="00C22CF5" w:rsidRDefault="008634C1" w:rsidP="0079264C">
      <w:pPr>
        <w:pStyle w:val="Text"/>
        <w:spacing w:before="0"/>
        <w:jc w:val="left"/>
        <w:rPr>
          <w:color w:val="000000"/>
          <w:sz w:val="22"/>
          <w:szCs w:val="22"/>
          <w:lang w:val="ro-RO"/>
        </w:rPr>
      </w:pPr>
      <w:r w:rsidRPr="00C22CF5">
        <w:rPr>
          <w:color w:val="000000"/>
          <w:sz w:val="22"/>
          <w:lang w:val="ro-RO"/>
        </w:rPr>
        <w:t>Întreruperea tratamentului conduce, în general, la recurenţa concentraţiilor crescute de IgE libere şi a simptomelor asociate</w:t>
      </w:r>
      <w:r w:rsidRPr="00C22CF5">
        <w:rPr>
          <w:color w:val="000000"/>
          <w:sz w:val="22"/>
          <w:szCs w:val="22"/>
          <w:lang w:val="ro-RO"/>
        </w:rPr>
        <w:t xml:space="preserve">. Concentraţiile totale ale IgE cresc în timpul tratamentului şi rămân crescute timp de până la un an de la întreruperea acestuia. Prin urmare, </w:t>
      </w:r>
      <w:r w:rsidRPr="00C22CF5">
        <w:rPr>
          <w:color w:val="000000"/>
          <w:sz w:val="22"/>
          <w:lang w:val="ro-RO"/>
        </w:rPr>
        <w:t xml:space="preserve">o nouă determinare a concentraţiilor de IgE în timpul tratamentului nu poate fi utilizată ca indicator pentru determinarea dozelor. </w:t>
      </w:r>
      <w:r w:rsidRPr="00C22CF5">
        <w:rPr>
          <w:color w:val="000000"/>
          <w:sz w:val="22"/>
          <w:lang w:val="ro-RO"/>
        </w:rPr>
        <w:lastRenderedPageBreak/>
        <w:t>Determinarea dozelor în cazul întreruperii tratamentului pe timp de mai puţin de un an trebuie să se bazeze pe concentraţiile plasmatice ale IgE obţinute la determinarea iniţială a dozei. Concentraţiile serice totale ale IgE pot fi determinate din nou pentru stabilirea dozei, dacă tratamentul a fost întrerupt timp de un an sau mai mult</w:t>
      </w:r>
      <w:r w:rsidRPr="00C22CF5">
        <w:rPr>
          <w:color w:val="000000"/>
          <w:sz w:val="22"/>
          <w:szCs w:val="22"/>
          <w:lang w:val="ro-RO"/>
        </w:rPr>
        <w:t>.</w:t>
      </w:r>
    </w:p>
    <w:p w14:paraId="68B5048B" w14:textId="77777777" w:rsidR="008634C1" w:rsidRPr="00C22CF5" w:rsidRDefault="008634C1" w:rsidP="0079264C">
      <w:pPr>
        <w:pStyle w:val="Text"/>
        <w:spacing w:before="0"/>
        <w:jc w:val="left"/>
        <w:rPr>
          <w:color w:val="000000"/>
          <w:sz w:val="22"/>
          <w:szCs w:val="22"/>
          <w:lang w:val="ro-RO"/>
        </w:rPr>
      </w:pPr>
    </w:p>
    <w:p w14:paraId="037C3D03" w14:textId="77777777" w:rsidR="008634C1" w:rsidRPr="00C22CF5" w:rsidRDefault="008634C1" w:rsidP="0079264C">
      <w:pPr>
        <w:pStyle w:val="Text"/>
        <w:spacing w:before="0"/>
        <w:jc w:val="left"/>
        <w:rPr>
          <w:color w:val="000000"/>
          <w:sz w:val="22"/>
          <w:szCs w:val="22"/>
          <w:lang w:val="ro-RO"/>
        </w:rPr>
      </w:pPr>
      <w:r w:rsidRPr="00C22CF5">
        <w:rPr>
          <w:color w:val="000000"/>
          <w:sz w:val="22"/>
          <w:lang w:val="ro-RO"/>
        </w:rPr>
        <w:t>Dozele trebuie ajustate în cazul unor modificări semnificative ale greutăţii corporale (vezi Tabelele 2 şi 3).</w:t>
      </w:r>
    </w:p>
    <w:p w14:paraId="503D60E0" w14:textId="77777777" w:rsidR="008634C1" w:rsidRPr="00C22CF5" w:rsidRDefault="008634C1" w:rsidP="0079264C">
      <w:pPr>
        <w:pStyle w:val="Text"/>
        <w:spacing w:before="0"/>
        <w:jc w:val="left"/>
        <w:rPr>
          <w:color w:val="000000"/>
          <w:sz w:val="22"/>
          <w:szCs w:val="22"/>
          <w:lang w:val="ro-RO"/>
        </w:rPr>
      </w:pPr>
    </w:p>
    <w:p w14:paraId="5DBA4179" w14:textId="77777777" w:rsidR="008634C1" w:rsidRPr="00C22CF5" w:rsidRDefault="008634C1" w:rsidP="0079264C">
      <w:pPr>
        <w:pStyle w:val="Text"/>
        <w:keepNext/>
        <w:spacing w:before="0"/>
        <w:jc w:val="left"/>
        <w:rPr>
          <w:i/>
          <w:color w:val="000000"/>
          <w:sz w:val="22"/>
          <w:szCs w:val="22"/>
          <w:u w:val="single"/>
          <w:lang w:val="ro-RO"/>
        </w:rPr>
      </w:pPr>
      <w:r w:rsidRPr="00C22CF5">
        <w:rPr>
          <w:i/>
          <w:color w:val="000000"/>
          <w:sz w:val="22"/>
          <w:szCs w:val="22"/>
          <w:u w:val="single"/>
          <w:lang w:val="ro-RO"/>
        </w:rPr>
        <w:t>Grupe speciale de pacienţi</w:t>
      </w:r>
    </w:p>
    <w:p w14:paraId="4D6E9F77" w14:textId="77777777" w:rsidR="008634C1" w:rsidRPr="00C22CF5" w:rsidRDefault="008634C1" w:rsidP="0079264C">
      <w:pPr>
        <w:keepNext/>
        <w:widowControl w:val="0"/>
        <w:spacing w:line="240" w:lineRule="auto"/>
        <w:rPr>
          <w:i/>
          <w:color w:val="000000"/>
          <w:lang w:val="ro-RO"/>
        </w:rPr>
      </w:pPr>
      <w:r w:rsidRPr="00C22CF5">
        <w:rPr>
          <w:i/>
          <w:color w:val="000000"/>
          <w:lang w:val="ro-RO"/>
        </w:rPr>
        <w:t>Vârstnici (cu vârsta de 65 de ani şi peste)</w:t>
      </w:r>
    </w:p>
    <w:p w14:paraId="27E87046" w14:textId="38F388F8"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 xml:space="preserve">Datele disponibile privind administrarea </w:t>
      </w:r>
      <w:r w:rsidR="001D6708" w:rsidRPr="00C22CF5">
        <w:rPr>
          <w:color w:val="000000"/>
          <w:sz w:val="22"/>
          <w:szCs w:val="22"/>
          <w:lang w:val="ro-RO"/>
        </w:rPr>
        <w:t xml:space="preserve">omalizumab </w:t>
      </w:r>
      <w:r w:rsidRPr="00C22CF5">
        <w:rPr>
          <w:color w:val="000000"/>
          <w:sz w:val="22"/>
          <w:szCs w:val="22"/>
          <w:lang w:val="ro-RO"/>
        </w:rPr>
        <w:t>la pacienţii cu vârsta peste 65 de ani sunt limitate, dar nu există nicio dovadă că pacienţii vârstnici necesită o doză diferită faţă de pacienţii adulţi tineri.</w:t>
      </w:r>
    </w:p>
    <w:p w14:paraId="1B27F151" w14:textId="77777777" w:rsidR="008634C1" w:rsidRPr="00C22CF5" w:rsidRDefault="008634C1" w:rsidP="0079264C">
      <w:pPr>
        <w:pStyle w:val="Text"/>
        <w:spacing w:before="0"/>
        <w:rPr>
          <w:sz w:val="22"/>
          <w:szCs w:val="22"/>
          <w:lang w:val="ro-RO"/>
        </w:rPr>
      </w:pPr>
    </w:p>
    <w:p w14:paraId="666179A1" w14:textId="77777777" w:rsidR="008634C1" w:rsidRPr="00C22CF5" w:rsidRDefault="008634C1" w:rsidP="0079264C">
      <w:pPr>
        <w:pStyle w:val="Text"/>
        <w:keepNext/>
        <w:spacing w:before="0"/>
        <w:rPr>
          <w:i/>
          <w:color w:val="000000"/>
          <w:sz w:val="22"/>
          <w:szCs w:val="22"/>
          <w:lang w:val="ro-RO"/>
        </w:rPr>
      </w:pPr>
      <w:r w:rsidRPr="00C22CF5">
        <w:rPr>
          <w:i/>
          <w:color w:val="000000"/>
          <w:sz w:val="22"/>
          <w:szCs w:val="22"/>
          <w:lang w:val="ro-RO"/>
        </w:rPr>
        <w:t>Insuficienţă renală sau hepatică</w:t>
      </w:r>
    </w:p>
    <w:p w14:paraId="44840116" w14:textId="60CADFC2"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 xml:space="preserve">Nu au fost efectuate studii privind efectul funcţiei renale sau hepatice afectate asupra farmacocineticii </w:t>
      </w:r>
      <w:r w:rsidR="001D6708" w:rsidRPr="00C22CF5">
        <w:rPr>
          <w:color w:val="000000"/>
          <w:sz w:val="22"/>
          <w:szCs w:val="22"/>
          <w:lang w:val="ro-RO"/>
        </w:rPr>
        <w:t>omalizumab</w:t>
      </w:r>
      <w:r w:rsidRPr="00C22CF5">
        <w:rPr>
          <w:color w:val="000000"/>
          <w:sz w:val="22"/>
          <w:szCs w:val="22"/>
          <w:lang w:val="ro-RO"/>
        </w:rPr>
        <w:t xml:space="preserve">. Din cauza faptului că clearance-ul omalizumabului la doze clinice este dominat de sistemul reticulo-endotelial (SRE), este improbabil ca acesta să fie modificat de insuficienţa renală sau hepatică. Deoarece nu se recomandă o anumită ajustare a dozei pentru aceşti pacienţi, </w:t>
      </w:r>
      <w:r w:rsidR="001D6708" w:rsidRPr="00C22CF5">
        <w:rPr>
          <w:color w:val="000000"/>
          <w:sz w:val="22"/>
          <w:szCs w:val="22"/>
          <w:lang w:val="ro-RO"/>
        </w:rPr>
        <w:t xml:space="preserve">omalizumab </w:t>
      </w:r>
      <w:r w:rsidRPr="00C22CF5">
        <w:rPr>
          <w:color w:val="000000"/>
          <w:sz w:val="22"/>
          <w:szCs w:val="22"/>
          <w:lang w:val="ro-RO"/>
        </w:rPr>
        <w:t>trebuie administrat cu precauţie (vezi pct. 4.4).</w:t>
      </w:r>
    </w:p>
    <w:p w14:paraId="172A7C8A" w14:textId="77777777" w:rsidR="008634C1" w:rsidRPr="00C22CF5" w:rsidRDefault="008634C1" w:rsidP="0079264C">
      <w:pPr>
        <w:pStyle w:val="Text"/>
        <w:widowControl w:val="0"/>
        <w:spacing w:before="0"/>
        <w:jc w:val="left"/>
        <w:rPr>
          <w:color w:val="000000"/>
          <w:sz w:val="22"/>
          <w:szCs w:val="22"/>
          <w:lang w:val="ro-RO"/>
        </w:rPr>
      </w:pPr>
    </w:p>
    <w:p w14:paraId="53F881EA" w14:textId="77777777" w:rsidR="008634C1" w:rsidRPr="00C22CF5" w:rsidRDefault="008634C1" w:rsidP="0079264C">
      <w:pPr>
        <w:keepNext/>
        <w:widowControl w:val="0"/>
        <w:spacing w:line="240" w:lineRule="auto"/>
        <w:rPr>
          <w:i/>
          <w:color w:val="000000"/>
          <w:lang w:val="ro-RO"/>
        </w:rPr>
      </w:pPr>
      <w:r w:rsidRPr="00C22CF5">
        <w:rPr>
          <w:i/>
          <w:color w:val="000000"/>
          <w:lang w:val="ro-RO"/>
        </w:rPr>
        <w:t>Copii şi adolescenţi</w:t>
      </w:r>
    </w:p>
    <w:p w14:paraId="7F9CC84B" w14:textId="61F6F41C" w:rsidR="008634C1" w:rsidRPr="00C22CF5" w:rsidRDefault="008634C1" w:rsidP="0079264C">
      <w:pPr>
        <w:pStyle w:val="Text"/>
        <w:spacing w:before="0"/>
        <w:jc w:val="left"/>
        <w:rPr>
          <w:color w:val="000000"/>
          <w:sz w:val="22"/>
          <w:szCs w:val="22"/>
          <w:lang w:val="ro-RO"/>
        </w:rPr>
      </w:pPr>
      <w:r w:rsidRPr="00C22CF5">
        <w:rPr>
          <w:sz w:val="22"/>
          <w:szCs w:val="22"/>
          <w:lang w:val="ro-RO"/>
        </w:rPr>
        <w:t>În astmul alergic, siguranţa şi eficacitatea</w:t>
      </w:r>
      <w:r w:rsidRPr="00C22CF5">
        <w:rPr>
          <w:color w:val="000000"/>
          <w:sz w:val="22"/>
          <w:szCs w:val="22"/>
          <w:lang w:val="ro-RO"/>
        </w:rPr>
        <w:t xml:space="preserve"> </w:t>
      </w:r>
      <w:r w:rsidR="00DC6458" w:rsidRPr="00C22CF5">
        <w:rPr>
          <w:color w:val="000000"/>
          <w:sz w:val="22"/>
          <w:szCs w:val="22"/>
          <w:lang w:val="ro-RO"/>
        </w:rPr>
        <w:t>omalizumab</w:t>
      </w:r>
      <w:r w:rsidRPr="00C22CF5">
        <w:rPr>
          <w:color w:val="000000"/>
          <w:sz w:val="22"/>
          <w:szCs w:val="22"/>
          <w:lang w:val="ro-RO"/>
        </w:rPr>
        <w:t xml:space="preserve"> </w:t>
      </w:r>
      <w:r w:rsidRPr="00C22CF5">
        <w:rPr>
          <w:sz w:val="22"/>
          <w:szCs w:val="22"/>
          <w:lang w:val="ro-RO"/>
        </w:rPr>
        <w:t xml:space="preserve">la pacienții cu vârsta sub </w:t>
      </w:r>
      <w:r w:rsidRPr="00C22CF5">
        <w:rPr>
          <w:color w:val="000000"/>
          <w:sz w:val="22"/>
          <w:szCs w:val="22"/>
          <w:lang w:val="ro-RO"/>
        </w:rPr>
        <w:t xml:space="preserve">6 ani </w:t>
      </w:r>
      <w:r w:rsidRPr="00C22CF5">
        <w:rPr>
          <w:sz w:val="22"/>
          <w:szCs w:val="22"/>
          <w:lang w:val="ro-RO"/>
        </w:rPr>
        <w:t>nu au fost stabilite.</w:t>
      </w:r>
      <w:r w:rsidRPr="00C22CF5">
        <w:rPr>
          <w:color w:val="000000"/>
          <w:sz w:val="22"/>
          <w:szCs w:val="22"/>
          <w:lang w:val="ro-RO"/>
        </w:rPr>
        <w:t xml:space="preserve"> </w:t>
      </w:r>
      <w:r w:rsidRPr="00C22CF5">
        <w:rPr>
          <w:sz w:val="22"/>
          <w:szCs w:val="22"/>
          <w:lang w:val="ro-RO"/>
        </w:rPr>
        <w:t xml:space="preserve">Nu </w:t>
      </w:r>
      <w:r w:rsidRPr="00C22CF5">
        <w:rPr>
          <w:noProof/>
          <w:sz w:val="22"/>
          <w:szCs w:val="22"/>
          <w:lang w:val="ro-RO"/>
        </w:rPr>
        <w:t>sunt disponibile</w:t>
      </w:r>
      <w:r w:rsidRPr="00C22CF5">
        <w:rPr>
          <w:noProof/>
          <w:lang w:val="ro-RO"/>
        </w:rPr>
        <w:t xml:space="preserve"> </w:t>
      </w:r>
      <w:r w:rsidRPr="00C22CF5">
        <w:rPr>
          <w:sz w:val="22"/>
          <w:szCs w:val="22"/>
          <w:lang w:val="ro-RO"/>
        </w:rPr>
        <w:t>date</w:t>
      </w:r>
      <w:r w:rsidRPr="00C22CF5">
        <w:rPr>
          <w:color w:val="000000"/>
          <w:sz w:val="22"/>
          <w:szCs w:val="22"/>
          <w:lang w:val="ro-RO"/>
        </w:rPr>
        <w:t>.</w:t>
      </w:r>
    </w:p>
    <w:p w14:paraId="3CBCE0BA" w14:textId="77777777" w:rsidR="008634C1" w:rsidRPr="00C22CF5" w:rsidRDefault="008634C1" w:rsidP="0079264C">
      <w:pPr>
        <w:pStyle w:val="Text"/>
        <w:widowControl w:val="0"/>
        <w:spacing w:before="0"/>
        <w:jc w:val="left"/>
        <w:rPr>
          <w:color w:val="000000"/>
          <w:sz w:val="22"/>
          <w:szCs w:val="22"/>
          <w:lang w:val="ro-RO"/>
        </w:rPr>
      </w:pPr>
    </w:p>
    <w:p w14:paraId="35062699" w14:textId="59FFBFD2"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 xml:space="preserve">În RSCcPN, siguranța și eficacitatea </w:t>
      </w:r>
      <w:r w:rsidR="001D6708" w:rsidRPr="00C22CF5">
        <w:rPr>
          <w:color w:val="000000"/>
          <w:sz w:val="22"/>
          <w:szCs w:val="22"/>
          <w:lang w:val="ro-RO"/>
        </w:rPr>
        <w:t xml:space="preserve">omalizumab </w:t>
      </w:r>
      <w:r w:rsidRPr="00C22CF5">
        <w:rPr>
          <w:color w:val="000000"/>
          <w:sz w:val="22"/>
          <w:szCs w:val="22"/>
          <w:lang w:val="ro-RO"/>
        </w:rPr>
        <w:t>la pacienții cu vârsta sub 18 ani nu au fost stabilite.</w:t>
      </w:r>
      <w:r w:rsidR="001D6708" w:rsidRPr="00C22CF5">
        <w:rPr>
          <w:color w:val="000000"/>
          <w:sz w:val="22"/>
          <w:szCs w:val="22"/>
          <w:lang w:val="ro-RO"/>
        </w:rPr>
        <w:t xml:space="preserve"> Nu sunt disponibile date.</w:t>
      </w:r>
    </w:p>
    <w:p w14:paraId="48038C0E" w14:textId="77777777" w:rsidR="008634C1" w:rsidRPr="00C22CF5" w:rsidRDefault="008634C1" w:rsidP="0079264C">
      <w:pPr>
        <w:pStyle w:val="Text"/>
        <w:spacing w:before="0"/>
        <w:jc w:val="left"/>
        <w:rPr>
          <w:color w:val="000000"/>
          <w:sz w:val="22"/>
          <w:szCs w:val="22"/>
          <w:lang w:val="ro-RO"/>
        </w:rPr>
      </w:pPr>
    </w:p>
    <w:p w14:paraId="4B20D212" w14:textId="77777777" w:rsidR="008634C1" w:rsidRPr="00C22CF5" w:rsidRDefault="008634C1" w:rsidP="0079264C">
      <w:pPr>
        <w:keepNext/>
        <w:widowControl w:val="0"/>
        <w:spacing w:line="240" w:lineRule="auto"/>
        <w:rPr>
          <w:color w:val="000000"/>
          <w:u w:val="single"/>
          <w:lang w:val="ro-RO"/>
        </w:rPr>
      </w:pPr>
      <w:r w:rsidRPr="00C22CF5">
        <w:rPr>
          <w:color w:val="000000"/>
          <w:u w:val="single"/>
          <w:lang w:val="ro-RO"/>
        </w:rPr>
        <w:t>Mod de administrare</w:t>
      </w:r>
    </w:p>
    <w:p w14:paraId="4527E656" w14:textId="77777777" w:rsidR="008634C1" w:rsidRPr="00C22CF5" w:rsidRDefault="008634C1" w:rsidP="0079264C">
      <w:pPr>
        <w:pStyle w:val="Text"/>
        <w:keepNext/>
        <w:spacing w:before="0"/>
        <w:jc w:val="left"/>
        <w:rPr>
          <w:color w:val="000000"/>
          <w:sz w:val="22"/>
          <w:lang w:val="ro-RO"/>
        </w:rPr>
      </w:pPr>
    </w:p>
    <w:p w14:paraId="26BC5D5E" w14:textId="436EB979" w:rsidR="008634C1" w:rsidRPr="00C22CF5" w:rsidRDefault="008634C1" w:rsidP="0079264C">
      <w:pPr>
        <w:pStyle w:val="Text"/>
        <w:spacing w:before="0"/>
        <w:jc w:val="left"/>
        <w:rPr>
          <w:color w:val="000000"/>
          <w:sz w:val="22"/>
          <w:szCs w:val="22"/>
          <w:lang w:val="ro-RO"/>
        </w:rPr>
      </w:pPr>
      <w:r w:rsidRPr="00C22CF5">
        <w:rPr>
          <w:color w:val="000000"/>
          <w:sz w:val="22"/>
          <w:lang w:val="ro-RO"/>
        </w:rPr>
        <w:t xml:space="preserve">Doar pentru administrare subcutanată. </w:t>
      </w:r>
      <w:r w:rsidR="001D6708" w:rsidRPr="00C22CF5">
        <w:rPr>
          <w:color w:val="000000"/>
          <w:sz w:val="22"/>
          <w:szCs w:val="22"/>
          <w:lang w:val="ro-RO"/>
        </w:rPr>
        <w:t xml:space="preserve">Omalizumab </w:t>
      </w:r>
      <w:r w:rsidRPr="00C22CF5">
        <w:rPr>
          <w:color w:val="000000"/>
          <w:sz w:val="22"/>
          <w:lang w:val="ro-RO"/>
        </w:rPr>
        <w:t>nu trebuie administrat pe cale intravenoasă sau intramusculară</w:t>
      </w:r>
      <w:r w:rsidRPr="00C22CF5">
        <w:rPr>
          <w:color w:val="000000"/>
          <w:sz w:val="22"/>
          <w:szCs w:val="22"/>
          <w:lang w:val="ro-RO"/>
        </w:rPr>
        <w:t>.</w:t>
      </w:r>
    </w:p>
    <w:p w14:paraId="235696BF" w14:textId="77777777" w:rsidR="008634C1" w:rsidRPr="00C22CF5" w:rsidRDefault="008634C1" w:rsidP="0079264C">
      <w:pPr>
        <w:pStyle w:val="Text"/>
        <w:spacing w:before="0"/>
        <w:jc w:val="left"/>
        <w:rPr>
          <w:color w:val="000000"/>
          <w:sz w:val="22"/>
          <w:szCs w:val="22"/>
          <w:lang w:val="ro-RO"/>
        </w:rPr>
      </w:pPr>
    </w:p>
    <w:p w14:paraId="4BE1EEAF"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Dozele de peste 150 mg (Tabelul 1) trebuie administrate în două sau mai multe locuri de injectare.</w:t>
      </w:r>
    </w:p>
    <w:p w14:paraId="358E8C7C" w14:textId="77777777" w:rsidR="008634C1" w:rsidRPr="00C22CF5" w:rsidRDefault="008634C1" w:rsidP="0079264C">
      <w:pPr>
        <w:pStyle w:val="Text"/>
        <w:spacing w:before="0"/>
        <w:jc w:val="left"/>
        <w:rPr>
          <w:color w:val="000000"/>
          <w:sz w:val="22"/>
          <w:szCs w:val="22"/>
          <w:lang w:val="ro-RO"/>
        </w:rPr>
      </w:pPr>
    </w:p>
    <w:p w14:paraId="38B053E1" w14:textId="480D1E71" w:rsidR="008634C1" w:rsidRPr="00C22CF5" w:rsidRDefault="008634C1" w:rsidP="0079264C">
      <w:pPr>
        <w:pStyle w:val="Text"/>
        <w:spacing w:before="0"/>
        <w:jc w:val="left"/>
        <w:rPr>
          <w:color w:val="000000"/>
          <w:sz w:val="22"/>
          <w:szCs w:val="22"/>
          <w:lang w:val="ro-RO"/>
        </w:rPr>
      </w:pPr>
      <w:r w:rsidRPr="00C22CF5">
        <w:rPr>
          <w:color w:val="000000"/>
          <w:sz w:val="22"/>
          <w:lang w:val="ro-RO"/>
        </w:rPr>
        <w:t>Xolair</w:t>
      </w:r>
      <w:r w:rsidRPr="00C22CF5">
        <w:rPr>
          <w:color w:val="000000"/>
          <w:sz w:val="22"/>
          <w:szCs w:val="22"/>
          <w:lang w:val="ro-RO"/>
        </w:rPr>
        <w:t xml:space="preserve"> pulbere şi solvent pentru soluţie injectabilă</w:t>
      </w:r>
      <w:r w:rsidRPr="00C22CF5">
        <w:rPr>
          <w:color w:val="000000"/>
          <w:sz w:val="22"/>
          <w:lang w:val="ro-RO"/>
        </w:rPr>
        <w:t xml:space="preserve"> este destinat administrării numai de către un cadru medical</w:t>
      </w:r>
      <w:r w:rsidRPr="00C22CF5">
        <w:rPr>
          <w:color w:val="000000"/>
          <w:sz w:val="22"/>
          <w:szCs w:val="22"/>
          <w:lang w:val="ro-RO"/>
        </w:rPr>
        <w:t>.</w:t>
      </w:r>
    </w:p>
    <w:p w14:paraId="5F8EA89E" w14:textId="77777777" w:rsidR="008634C1" w:rsidRPr="00C22CF5" w:rsidRDefault="008634C1" w:rsidP="0079264C">
      <w:pPr>
        <w:pStyle w:val="Text"/>
        <w:spacing w:before="0"/>
        <w:jc w:val="left"/>
        <w:rPr>
          <w:color w:val="000000"/>
          <w:sz w:val="22"/>
          <w:szCs w:val="22"/>
          <w:lang w:val="ro-RO"/>
        </w:rPr>
      </w:pPr>
    </w:p>
    <w:p w14:paraId="7EE792FB"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 xml:space="preserve">Pentru instrucţiuni privind reconstituirea medicamentului înainte de administrare, vezi pct. 6.6 şi, de asemenea, informaţiile pentru </w:t>
      </w:r>
      <w:r w:rsidRPr="00C22CF5">
        <w:rPr>
          <w:bCs/>
          <w:color w:val="000000"/>
          <w:sz w:val="22"/>
          <w:szCs w:val="22"/>
          <w:lang w:val="ro-RO"/>
        </w:rPr>
        <w:t xml:space="preserve">profesioniştii din domeniul sănătăţii </w:t>
      </w:r>
      <w:r w:rsidRPr="00C22CF5">
        <w:rPr>
          <w:color w:val="000000"/>
          <w:sz w:val="22"/>
          <w:szCs w:val="22"/>
          <w:lang w:val="ro-RO"/>
        </w:rPr>
        <w:t>din prospect.</w:t>
      </w:r>
    </w:p>
    <w:p w14:paraId="14FEA25E" w14:textId="77777777" w:rsidR="008634C1" w:rsidRPr="00C22CF5" w:rsidRDefault="008634C1" w:rsidP="0079264C">
      <w:pPr>
        <w:widowControl w:val="0"/>
        <w:spacing w:line="240" w:lineRule="auto"/>
        <w:rPr>
          <w:color w:val="000000"/>
          <w:u w:val="single"/>
          <w:lang w:val="ro-RO"/>
        </w:rPr>
      </w:pPr>
    </w:p>
    <w:p w14:paraId="07A7BB4E" w14:textId="77777777" w:rsidR="008634C1" w:rsidRPr="00C22CF5" w:rsidRDefault="008634C1" w:rsidP="0079264C">
      <w:pPr>
        <w:keepNext/>
        <w:tabs>
          <w:tab w:val="clear" w:pos="567"/>
        </w:tabs>
        <w:spacing w:line="240" w:lineRule="auto"/>
        <w:rPr>
          <w:color w:val="000000"/>
          <w:lang w:val="ro-RO"/>
        </w:rPr>
      </w:pPr>
      <w:r w:rsidRPr="00C22CF5">
        <w:rPr>
          <w:b/>
          <w:bCs/>
          <w:color w:val="000000"/>
          <w:lang w:val="ro-RO"/>
        </w:rPr>
        <w:t>4.3</w:t>
      </w:r>
      <w:r w:rsidRPr="00C22CF5">
        <w:rPr>
          <w:b/>
          <w:bCs/>
          <w:color w:val="000000"/>
          <w:lang w:val="ro-RO"/>
        </w:rPr>
        <w:tab/>
        <w:t>Contraindicaţii</w:t>
      </w:r>
    </w:p>
    <w:p w14:paraId="48C959EE" w14:textId="77777777" w:rsidR="008634C1" w:rsidRPr="00C22CF5" w:rsidRDefault="008634C1" w:rsidP="0079264C">
      <w:pPr>
        <w:pStyle w:val="Text"/>
        <w:keepNext/>
        <w:spacing w:before="0"/>
        <w:jc w:val="left"/>
        <w:rPr>
          <w:color w:val="000000"/>
          <w:sz w:val="22"/>
          <w:szCs w:val="22"/>
          <w:lang w:val="ro-RO"/>
        </w:rPr>
      </w:pPr>
    </w:p>
    <w:p w14:paraId="6F8BDAF2"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Hipersensibilitate la substanţa activă sau la oricare dintre excipienţii enumeraţi la pct. 6.1.</w:t>
      </w:r>
    </w:p>
    <w:p w14:paraId="635B6DCC" w14:textId="77777777" w:rsidR="008634C1" w:rsidRPr="00C22CF5" w:rsidRDefault="008634C1" w:rsidP="0079264C">
      <w:pPr>
        <w:pStyle w:val="Text"/>
        <w:spacing w:before="0"/>
        <w:jc w:val="left"/>
        <w:rPr>
          <w:color w:val="000000"/>
          <w:sz w:val="22"/>
          <w:szCs w:val="22"/>
          <w:lang w:val="ro-RO"/>
        </w:rPr>
      </w:pPr>
    </w:p>
    <w:p w14:paraId="45901CED" w14:textId="77777777" w:rsidR="008634C1" w:rsidRPr="00C22CF5" w:rsidRDefault="008634C1" w:rsidP="0079264C">
      <w:pPr>
        <w:keepNext/>
        <w:tabs>
          <w:tab w:val="clear" w:pos="567"/>
        </w:tabs>
        <w:spacing w:line="240" w:lineRule="auto"/>
        <w:rPr>
          <w:color w:val="000000"/>
          <w:lang w:val="ro-RO"/>
        </w:rPr>
      </w:pPr>
      <w:r w:rsidRPr="00C22CF5">
        <w:rPr>
          <w:b/>
          <w:bCs/>
          <w:color w:val="000000"/>
          <w:lang w:val="ro-RO"/>
        </w:rPr>
        <w:t>4.4</w:t>
      </w:r>
      <w:r w:rsidRPr="00C22CF5">
        <w:rPr>
          <w:b/>
          <w:bCs/>
          <w:color w:val="000000"/>
          <w:lang w:val="ro-RO"/>
        </w:rPr>
        <w:tab/>
        <w:t>Atenţionări şi precauţii speciale pentru utilizare</w:t>
      </w:r>
    </w:p>
    <w:p w14:paraId="44B28691" w14:textId="77777777" w:rsidR="008634C1" w:rsidRPr="00C22CF5" w:rsidRDefault="008634C1" w:rsidP="0079264C">
      <w:pPr>
        <w:pStyle w:val="Text"/>
        <w:keepNext/>
        <w:spacing w:before="0"/>
        <w:jc w:val="left"/>
        <w:rPr>
          <w:color w:val="000000"/>
          <w:sz w:val="22"/>
          <w:szCs w:val="22"/>
          <w:lang w:val="ro-RO"/>
        </w:rPr>
      </w:pPr>
    </w:p>
    <w:p w14:paraId="0FE133AF" w14:textId="77777777" w:rsidR="008634C1" w:rsidRPr="00C22CF5" w:rsidRDefault="008634C1" w:rsidP="0079264C">
      <w:pPr>
        <w:keepNext/>
        <w:tabs>
          <w:tab w:val="clear" w:pos="567"/>
        </w:tabs>
        <w:spacing w:line="240" w:lineRule="auto"/>
        <w:rPr>
          <w:noProof/>
          <w:u w:val="single"/>
          <w:lang w:val="ro-RO"/>
        </w:rPr>
      </w:pPr>
      <w:r w:rsidRPr="00C22CF5">
        <w:rPr>
          <w:noProof/>
          <w:u w:val="single"/>
          <w:lang w:val="ro-RO"/>
        </w:rPr>
        <w:t>Trasabilitate</w:t>
      </w:r>
    </w:p>
    <w:p w14:paraId="4D886D3B" w14:textId="77777777" w:rsidR="008634C1" w:rsidRPr="00C22CF5" w:rsidRDefault="008634C1" w:rsidP="0079264C">
      <w:pPr>
        <w:keepNext/>
        <w:tabs>
          <w:tab w:val="clear" w:pos="567"/>
        </w:tabs>
        <w:spacing w:line="240" w:lineRule="auto"/>
        <w:rPr>
          <w:noProof/>
          <w:lang w:val="ro-RO"/>
        </w:rPr>
      </w:pPr>
    </w:p>
    <w:p w14:paraId="05D3542B" w14:textId="77777777" w:rsidR="008634C1" w:rsidRPr="00C22CF5" w:rsidRDefault="008634C1" w:rsidP="0079264C">
      <w:pPr>
        <w:widowControl w:val="0"/>
        <w:spacing w:line="240" w:lineRule="auto"/>
        <w:rPr>
          <w:noProof/>
          <w:lang w:val="ro-RO"/>
        </w:rPr>
      </w:pPr>
      <w:r w:rsidRPr="00C22CF5">
        <w:rPr>
          <w:lang w:val="ro-RO"/>
        </w:rPr>
        <w:t>Pentru a avea sub control trasabilitatea medicamentelor biologice, numele și numărul lotului medicamentului administrat trebuie înregistrate cu atenție.</w:t>
      </w:r>
    </w:p>
    <w:p w14:paraId="1750A009" w14:textId="77777777" w:rsidR="008634C1" w:rsidRPr="00C22CF5" w:rsidRDefault="008634C1" w:rsidP="0079264C">
      <w:pPr>
        <w:widowControl w:val="0"/>
        <w:spacing w:line="240" w:lineRule="auto"/>
        <w:rPr>
          <w:noProof/>
          <w:lang w:val="ro-RO"/>
        </w:rPr>
      </w:pPr>
    </w:p>
    <w:p w14:paraId="0B182568" w14:textId="77777777" w:rsidR="008634C1" w:rsidRPr="00C22CF5" w:rsidRDefault="008634C1" w:rsidP="0079264C">
      <w:pPr>
        <w:keepNext/>
        <w:spacing w:line="240" w:lineRule="auto"/>
        <w:rPr>
          <w:color w:val="000000"/>
          <w:u w:val="single"/>
          <w:lang w:val="ro-RO"/>
        </w:rPr>
      </w:pPr>
      <w:r w:rsidRPr="00C22CF5">
        <w:rPr>
          <w:color w:val="000000"/>
          <w:u w:val="single"/>
          <w:lang w:val="ro-RO"/>
        </w:rPr>
        <w:t>Informaţii generale</w:t>
      </w:r>
    </w:p>
    <w:p w14:paraId="385FB9BC" w14:textId="77777777" w:rsidR="008634C1" w:rsidRPr="00C22CF5" w:rsidRDefault="008634C1" w:rsidP="0079264C">
      <w:pPr>
        <w:pStyle w:val="Text"/>
        <w:keepNext/>
        <w:widowControl w:val="0"/>
        <w:spacing w:before="0"/>
        <w:jc w:val="left"/>
        <w:rPr>
          <w:color w:val="000000"/>
          <w:sz w:val="22"/>
          <w:szCs w:val="22"/>
          <w:lang w:val="ro-RO"/>
        </w:rPr>
      </w:pPr>
    </w:p>
    <w:p w14:paraId="4B65288E" w14:textId="3A55B901" w:rsidR="008634C1" w:rsidRPr="00C22CF5" w:rsidRDefault="001D6708" w:rsidP="0079264C">
      <w:pPr>
        <w:pStyle w:val="Text"/>
        <w:widowControl w:val="0"/>
        <w:spacing w:before="0"/>
        <w:jc w:val="left"/>
        <w:rPr>
          <w:color w:val="000000"/>
          <w:sz w:val="22"/>
          <w:szCs w:val="22"/>
          <w:lang w:val="ro-RO"/>
        </w:rPr>
      </w:pPr>
      <w:r w:rsidRPr="00C22CF5">
        <w:rPr>
          <w:color w:val="000000"/>
          <w:sz w:val="22"/>
          <w:szCs w:val="22"/>
        </w:rPr>
        <w:t xml:space="preserve">Omalizumab </w:t>
      </w:r>
      <w:r w:rsidR="008634C1" w:rsidRPr="00C22CF5">
        <w:rPr>
          <w:color w:val="000000"/>
          <w:sz w:val="22"/>
          <w:szCs w:val="22"/>
          <w:lang w:val="ro-RO"/>
        </w:rPr>
        <w:t>nu este indicat pentru tratamentul crizelor acute de astm bronşic, bronhospasmului acut sau stării de rău astmatic.</w:t>
      </w:r>
    </w:p>
    <w:p w14:paraId="02D19F77" w14:textId="77777777" w:rsidR="008634C1" w:rsidRPr="00C22CF5" w:rsidRDefault="008634C1" w:rsidP="0079264C">
      <w:pPr>
        <w:pStyle w:val="Text"/>
        <w:widowControl w:val="0"/>
        <w:spacing w:before="0"/>
        <w:jc w:val="left"/>
        <w:rPr>
          <w:color w:val="000000"/>
          <w:sz w:val="22"/>
          <w:szCs w:val="22"/>
          <w:lang w:val="ro-RO"/>
        </w:rPr>
      </w:pPr>
    </w:p>
    <w:p w14:paraId="3EDF3D78" w14:textId="7DA6116C" w:rsidR="008634C1" w:rsidRPr="00C22CF5" w:rsidRDefault="001D6708" w:rsidP="0079264C">
      <w:pPr>
        <w:pStyle w:val="Text"/>
        <w:widowControl w:val="0"/>
        <w:spacing w:before="0"/>
        <w:jc w:val="left"/>
        <w:rPr>
          <w:color w:val="000000"/>
          <w:sz w:val="22"/>
          <w:szCs w:val="22"/>
          <w:lang w:val="ro-RO"/>
        </w:rPr>
      </w:pPr>
      <w:r w:rsidRPr="00C22CF5">
        <w:rPr>
          <w:color w:val="000000"/>
          <w:sz w:val="22"/>
          <w:szCs w:val="22"/>
          <w:lang w:val="ro-RO"/>
        </w:rPr>
        <w:lastRenderedPageBreak/>
        <w:t xml:space="preserve">Omalizumab </w:t>
      </w:r>
      <w:r w:rsidR="008634C1" w:rsidRPr="00C22CF5">
        <w:rPr>
          <w:color w:val="000000"/>
          <w:sz w:val="22"/>
          <w:szCs w:val="22"/>
          <w:lang w:val="ro-RO"/>
        </w:rPr>
        <w:t xml:space="preserve">nu a fost studiat la pacienţii cu sindrom hiperimunoglobulinic E sau aspergiloză bronhopulmonară alergică sau pentru profilaxia reacţiilor anafilactice, inclusiv a celor provocate de alergeni alimentari, dermatită atopică sau rinită alergică. </w:t>
      </w:r>
      <w:r w:rsidRPr="00C22CF5">
        <w:rPr>
          <w:color w:val="000000"/>
          <w:sz w:val="22"/>
          <w:szCs w:val="22"/>
          <w:lang w:val="ro-RO"/>
        </w:rPr>
        <w:t xml:space="preserve">Omalizumab </w:t>
      </w:r>
      <w:r w:rsidR="008634C1" w:rsidRPr="00C22CF5">
        <w:rPr>
          <w:color w:val="000000"/>
          <w:sz w:val="22"/>
          <w:lang w:val="ro-RO"/>
        </w:rPr>
        <w:t>nu este indicat pentru tratamentul acestor afecţiuni.</w:t>
      </w:r>
    </w:p>
    <w:p w14:paraId="15460901" w14:textId="77777777" w:rsidR="008634C1" w:rsidRPr="00C22CF5" w:rsidRDefault="008634C1" w:rsidP="0079264C">
      <w:pPr>
        <w:pStyle w:val="Text"/>
        <w:widowControl w:val="0"/>
        <w:spacing w:before="0"/>
        <w:jc w:val="left"/>
        <w:rPr>
          <w:color w:val="000000"/>
          <w:sz w:val="22"/>
          <w:szCs w:val="22"/>
          <w:lang w:val="ro-RO"/>
        </w:rPr>
      </w:pPr>
    </w:p>
    <w:p w14:paraId="3AD41EC4" w14:textId="3C067666" w:rsidR="008634C1" w:rsidRPr="00C22CF5" w:rsidRDefault="008634C1" w:rsidP="0079264C">
      <w:pPr>
        <w:pStyle w:val="Text"/>
        <w:widowControl w:val="0"/>
        <w:spacing w:before="0"/>
        <w:jc w:val="left"/>
        <w:rPr>
          <w:lang w:val="ro-RO"/>
        </w:rPr>
      </w:pPr>
      <w:r w:rsidRPr="00C22CF5">
        <w:rPr>
          <w:color w:val="000000"/>
          <w:sz w:val="22"/>
          <w:szCs w:val="22"/>
          <w:lang w:val="ro-RO"/>
        </w:rPr>
        <w:t xml:space="preserve">Tratamentul cu </w:t>
      </w:r>
      <w:r w:rsidR="001D6708" w:rsidRPr="00C22CF5">
        <w:rPr>
          <w:color w:val="000000"/>
          <w:sz w:val="22"/>
          <w:szCs w:val="22"/>
          <w:lang w:val="ro-RO"/>
        </w:rPr>
        <w:t xml:space="preserve">omalizumab </w:t>
      </w:r>
      <w:r w:rsidRPr="00C22CF5">
        <w:rPr>
          <w:color w:val="000000"/>
          <w:sz w:val="22"/>
          <w:szCs w:val="22"/>
          <w:lang w:val="ro-RO"/>
        </w:rPr>
        <w:t xml:space="preserve">nu a fost studiat la pacienţii cu tulburări autoimune, condiţii mediate de complexe imune sau cu insuficienţă renală sau hepatică pre-existente (vezi pct. 4.2). Se recomandă prudenţă atunci când </w:t>
      </w:r>
      <w:r w:rsidR="001D6708" w:rsidRPr="00C22CF5">
        <w:rPr>
          <w:color w:val="000000"/>
          <w:sz w:val="22"/>
          <w:szCs w:val="22"/>
        </w:rPr>
        <w:t xml:space="preserve">omalizumab </w:t>
      </w:r>
      <w:r w:rsidRPr="00C22CF5">
        <w:rPr>
          <w:color w:val="000000"/>
          <w:sz w:val="22"/>
          <w:szCs w:val="22"/>
          <w:lang w:val="ro-RO"/>
        </w:rPr>
        <w:t>este administrat la aceste populaţii de pacienţi.</w:t>
      </w:r>
    </w:p>
    <w:p w14:paraId="76AD0FE7" w14:textId="77777777" w:rsidR="008634C1" w:rsidRPr="00C22CF5" w:rsidRDefault="008634C1" w:rsidP="0079264C">
      <w:pPr>
        <w:pStyle w:val="Text"/>
        <w:widowControl w:val="0"/>
        <w:spacing w:before="0"/>
        <w:jc w:val="left"/>
        <w:rPr>
          <w:color w:val="000000"/>
          <w:sz w:val="22"/>
          <w:szCs w:val="22"/>
          <w:lang w:val="ro-RO"/>
        </w:rPr>
      </w:pPr>
    </w:p>
    <w:p w14:paraId="684814CA" w14:textId="5EF8FB1F" w:rsidR="008634C1" w:rsidRPr="00C22CF5" w:rsidRDefault="008634C1" w:rsidP="0079264C">
      <w:pPr>
        <w:pStyle w:val="Text"/>
        <w:spacing w:before="0"/>
        <w:jc w:val="left"/>
        <w:rPr>
          <w:lang w:val="ro-RO"/>
        </w:rPr>
      </w:pPr>
      <w:r w:rsidRPr="00C22CF5">
        <w:rPr>
          <w:color w:val="000000"/>
          <w:sz w:val="22"/>
          <w:szCs w:val="22"/>
          <w:lang w:val="ro-RO"/>
        </w:rPr>
        <w:t xml:space="preserve">După începerea tratamentului cu </w:t>
      </w:r>
      <w:r w:rsidR="001D6708" w:rsidRPr="00C22CF5">
        <w:rPr>
          <w:color w:val="000000"/>
          <w:sz w:val="22"/>
          <w:szCs w:val="22"/>
          <w:lang w:val="ro-RO"/>
        </w:rPr>
        <w:t>omalizumab</w:t>
      </w:r>
      <w:r w:rsidRPr="00C22CF5">
        <w:rPr>
          <w:color w:val="000000"/>
          <w:sz w:val="22"/>
          <w:szCs w:val="22"/>
          <w:lang w:val="ro-RO"/>
        </w:rPr>
        <w:t>, nu se recomandă întreruperea bruscă a corticosteroizilor administraţi sistemic sau inhalator în astmul alergic sau RSCcPN. Reducerea dozei de corticosteroizi trebuie efectuată sub supravegherea directă a unui medic şi poate fi necesar ca aceasta să fie efectuată gradat.</w:t>
      </w:r>
    </w:p>
    <w:p w14:paraId="30527D99" w14:textId="77777777" w:rsidR="008634C1" w:rsidRPr="00C22CF5" w:rsidRDefault="008634C1" w:rsidP="0079264C">
      <w:pPr>
        <w:pStyle w:val="Text"/>
        <w:widowControl w:val="0"/>
        <w:spacing w:before="0"/>
        <w:jc w:val="left"/>
        <w:rPr>
          <w:color w:val="000000"/>
          <w:sz w:val="22"/>
          <w:szCs w:val="22"/>
          <w:lang w:val="ro-RO"/>
        </w:rPr>
      </w:pPr>
    </w:p>
    <w:p w14:paraId="67A925DB" w14:textId="77777777" w:rsidR="008634C1" w:rsidRPr="00C22CF5" w:rsidRDefault="008634C1" w:rsidP="0079264C">
      <w:pPr>
        <w:keepNext/>
        <w:spacing w:line="240" w:lineRule="auto"/>
        <w:rPr>
          <w:color w:val="000000"/>
          <w:u w:val="single"/>
          <w:lang w:val="ro-RO"/>
        </w:rPr>
      </w:pPr>
      <w:r w:rsidRPr="00C22CF5">
        <w:rPr>
          <w:color w:val="000000"/>
          <w:u w:val="single"/>
          <w:lang w:val="ro-RO"/>
        </w:rPr>
        <w:t>Tulburări ale sistemului imunitar</w:t>
      </w:r>
    </w:p>
    <w:p w14:paraId="5F1E2324" w14:textId="77777777" w:rsidR="008634C1" w:rsidRPr="00C22CF5" w:rsidRDefault="008634C1" w:rsidP="0079264C">
      <w:pPr>
        <w:keepNext/>
        <w:spacing w:line="240" w:lineRule="auto"/>
        <w:rPr>
          <w:color w:val="000000"/>
          <w:lang w:val="ro-RO"/>
        </w:rPr>
      </w:pPr>
    </w:p>
    <w:p w14:paraId="2236FB17" w14:textId="77777777" w:rsidR="008634C1" w:rsidRPr="00C22CF5" w:rsidRDefault="008634C1" w:rsidP="0079264C">
      <w:pPr>
        <w:keepNext/>
        <w:spacing w:line="240" w:lineRule="auto"/>
        <w:rPr>
          <w:i/>
          <w:color w:val="000000"/>
          <w:u w:val="single"/>
          <w:lang w:val="ro-RO"/>
        </w:rPr>
      </w:pPr>
      <w:r w:rsidRPr="00C22CF5">
        <w:rPr>
          <w:i/>
          <w:color w:val="000000"/>
          <w:u w:val="single"/>
          <w:lang w:val="ro-RO"/>
        </w:rPr>
        <w:t>Reacţii alergice de tip I</w:t>
      </w:r>
    </w:p>
    <w:p w14:paraId="324B611F" w14:textId="206DD53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 xml:space="preserve">Pot apărea reacţii alergice locale sau sistemice de tip I, inclusiv anafilaxie şi şoc anafilactic, în momentul administrării omalizumab, chiar și după o lungă durată de tratament. Totuși, majoritatea acestor reacţii au apărut în interval de 2 ore de la prima şi următoarele injectări de </w:t>
      </w:r>
      <w:r w:rsidR="001D6708" w:rsidRPr="00C22CF5">
        <w:rPr>
          <w:color w:val="000000"/>
          <w:sz w:val="22"/>
          <w:szCs w:val="22"/>
          <w:lang w:val="ro-RO"/>
        </w:rPr>
        <w:t>omalizumab</w:t>
      </w:r>
      <w:r w:rsidRPr="00C22CF5">
        <w:rPr>
          <w:color w:val="000000"/>
          <w:sz w:val="22"/>
          <w:szCs w:val="22"/>
          <w:lang w:val="ro-RO"/>
        </w:rPr>
        <w:t xml:space="preserve">, dar unele au apărut după 2 ore şi chiar după mai mult de 24 ore de la injectare. Cele mai multe reacții anafilactice au apărut după administrarea primelor 3 doze de </w:t>
      </w:r>
      <w:r w:rsidR="001D6708" w:rsidRPr="00C22CF5">
        <w:rPr>
          <w:color w:val="000000"/>
          <w:sz w:val="22"/>
          <w:szCs w:val="22"/>
          <w:lang w:val="ro-RO"/>
        </w:rPr>
        <w:t>omalizumab</w:t>
      </w:r>
      <w:r w:rsidRPr="00C22CF5">
        <w:rPr>
          <w:color w:val="000000"/>
          <w:sz w:val="22"/>
          <w:szCs w:val="22"/>
          <w:lang w:val="ro-RO"/>
        </w:rPr>
        <w:t xml:space="preserve">. Antecedentele de anafilaxie care nu sunt asociate cu administrarea omalizumab pot constitui un factor de risc pentru apariția anafilaxiei în urma administrării </w:t>
      </w:r>
      <w:r w:rsidR="001D6708" w:rsidRPr="00C22CF5">
        <w:rPr>
          <w:color w:val="000000"/>
          <w:sz w:val="22"/>
          <w:szCs w:val="22"/>
          <w:lang w:val="ro-RO"/>
        </w:rPr>
        <w:t>omalizumab</w:t>
      </w:r>
      <w:r w:rsidRPr="00C22CF5">
        <w:rPr>
          <w:color w:val="000000"/>
          <w:sz w:val="22"/>
          <w:szCs w:val="22"/>
          <w:lang w:val="ro-RO"/>
        </w:rPr>
        <w:t xml:space="preserve">. De aceea, întotdeauna trebuie să fie disponibile pentru utilizare, imediat după administrarea de </w:t>
      </w:r>
      <w:r w:rsidR="001D6708" w:rsidRPr="00C22CF5">
        <w:rPr>
          <w:color w:val="000000"/>
          <w:sz w:val="22"/>
          <w:szCs w:val="22"/>
        </w:rPr>
        <w:t>omalizumab</w:t>
      </w:r>
      <w:r w:rsidRPr="00C22CF5">
        <w:rPr>
          <w:color w:val="000000"/>
          <w:sz w:val="22"/>
          <w:szCs w:val="22"/>
          <w:lang w:val="ro-RO"/>
        </w:rPr>
        <w:t xml:space="preserve">, medicamente pentru tratamentul reacţiilor anafilactice. Dacă apar o reacție anafilactică sau alte reacții alergice grave, administrarea </w:t>
      </w:r>
      <w:r w:rsidR="001D6708" w:rsidRPr="00C22CF5">
        <w:rPr>
          <w:color w:val="000000"/>
          <w:sz w:val="22"/>
          <w:szCs w:val="22"/>
          <w:lang w:val="ro-RO"/>
        </w:rPr>
        <w:t xml:space="preserve">omalizumab </w:t>
      </w:r>
      <w:r w:rsidRPr="00C22CF5">
        <w:rPr>
          <w:color w:val="000000"/>
          <w:sz w:val="22"/>
          <w:szCs w:val="22"/>
          <w:lang w:val="ro-RO"/>
        </w:rPr>
        <w:t>trebuie întreruptă imediat și trebuie inițiat tratament adecvat. Pacienţii trebuie informaţi că sunt posibile reacţii de acest tip şi, în cazul apariţiei reacţiilor alergice, trebuie solicitată îngrijire medicală promptă.</w:t>
      </w:r>
    </w:p>
    <w:p w14:paraId="10D9ABD8" w14:textId="77777777" w:rsidR="008634C1" w:rsidRPr="00C22CF5" w:rsidRDefault="008634C1" w:rsidP="0079264C">
      <w:pPr>
        <w:pStyle w:val="Text"/>
        <w:widowControl w:val="0"/>
        <w:spacing w:before="0"/>
        <w:jc w:val="left"/>
        <w:rPr>
          <w:color w:val="000000"/>
          <w:sz w:val="22"/>
          <w:szCs w:val="22"/>
          <w:lang w:val="ro-RO"/>
        </w:rPr>
      </w:pPr>
    </w:p>
    <w:p w14:paraId="09A23F2F" w14:textId="309962B8"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Au fost detectaţi anticorpi la omalizumab la un număr mic de pacienţi în cadrul studiilor clinice (vezi pct. 4.8). Relevanţa clinică a anticorpilor anti-</w:t>
      </w:r>
      <w:r w:rsidR="001D6708" w:rsidRPr="00C22CF5">
        <w:rPr>
          <w:color w:val="000000"/>
          <w:sz w:val="22"/>
          <w:szCs w:val="22"/>
        </w:rPr>
        <w:t xml:space="preserve">omalizumab </w:t>
      </w:r>
      <w:r w:rsidRPr="00C22CF5">
        <w:rPr>
          <w:color w:val="000000"/>
          <w:sz w:val="22"/>
          <w:szCs w:val="22"/>
          <w:lang w:val="ro-RO"/>
        </w:rPr>
        <w:t>nu este bine înţeleasă.</w:t>
      </w:r>
    </w:p>
    <w:p w14:paraId="305EAD04" w14:textId="77777777" w:rsidR="008634C1" w:rsidRPr="00C22CF5" w:rsidRDefault="008634C1" w:rsidP="0079264C">
      <w:pPr>
        <w:pStyle w:val="Text"/>
        <w:spacing w:before="0"/>
        <w:jc w:val="left"/>
        <w:rPr>
          <w:color w:val="000000"/>
          <w:sz w:val="22"/>
          <w:szCs w:val="22"/>
          <w:lang w:val="ro-RO"/>
        </w:rPr>
      </w:pPr>
    </w:p>
    <w:p w14:paraId="3B203C1C" w14:textId="77777777" w:rsidR="008634C1" w:rsidRPr="00C22CF5" w:rsidRDefault="008634C1" w:rsidP="0079264C">
      <w:pPr>
        <w:pStyle w:val="Text"/>
        <w:keepNext/>
        <w:widowControl w:val="0"/>
        <w:spacing w:before="0"/>
        <w:jc w:val="left"/>
        <w:rPr>
          <w:bCs/>
          <w:i/>
          <w:sz w:val="22"/>
          <w:szCs w:val="22"/>
          <w:u w:val="single"/>
          <w:lang w:val="ro-RO" w:eastAsia="sv-SE"/>
        </w:rPr>
      </w:pPr>
      <w:r w:rsidRPr="00C22CF5">
        <w:rPr>
          <w:bCs/>
          <w:i/>
          <w:sz w:val="22"/>
          <w:szCs w:val="22"/>
          <w:u w:val="single"/>
          <w:lang w:val="ro-RO" w:eastAsia="sv-SE"/>
        </w:rPr>
        <w:t>Boala serului</w:t>
      </w:r>
    </w:p>
    <w:p w14:paraId="5EAEC6DA" w14:textId="77777777" w:rsidR="008634C1" w:rsidRPr="00C22CF5" w:rsidRDefault="008634C1" w:rsidP="0079264C">
      <w:pPr>
        <w:pStyle w:val="Text"/>
        <w:widowControl w:val="0"/>
        <w:spacing w:before="0"/>
        <w:jc w:val="left"/>
        <w:rPr>
          <w:bCs/>
          <w:sz w:val="22"/>
          <w:szCs w:val="22"/>
          <w:lang w:val="ro-RO" w:eastAsia="sv-SE"/>
        </w:rPr>
      </w:pPr>
      <w:r w:rsidRPr="00C22CF5">
        <w:rPr>
          <w:bCs/>
          <w:sz w:val="22"/>
          <w:szCs w:val="22"/>
          <w:lang w:val="ro-RO" w:eastAsia="sv-SE"/>
        </w:rPr>
        <w:t>Boala serului şi reacţii asemănătoare bolii serului, care sunt reacţii alergice de tip III întârziate, au fost observate la pacienţii trataţi cu anticorpi monoclonali umanizaţi, din care face parte omalizumab. Mecanismul fiziopatologic sugerat include formarea şi depunerea de complexe imune datorită dezvoltării de anticorpi împotriva omalizumab. De obicei, debutul a avut loc la 1</w:t>
      </w:r>
      <w:r w:rsidRPr="00C22CF5">
        <w:rPr>
          <w:bCs/>
          <w:sz w:val="22"/>
          <w:szCs w:val="22"/>
          <w:lang w:val="ro-RO" w:eastAsia="sv-SE"/>
        </w:rPr>
        <w:noBreakHyphen/>
        <w:t>5 zile de la administrarea primei injecţii sau a injecţiilor ulterioare, şi după un tratament de lungă durată. Simptomele care sugerează boala serului includ artrită/artralgii, erupţii cutanate (urticarie sau alte forme), febră şi limfadenopatie. Antihistaminicele şi corticosteroizii pot fi utili pentru prevenirea sau tratarea acestei afecţiuni, iar pacienţii trebuie sfătuiţi să raporteze orice simptome suspectate.</w:t>
      </w:r>
    </w:p>
    <w:p w14:paraId="720F7A60" w14:textId="77777777" w:rsidR="008634C1" w:rsidRPr="00C22CF5" w:rsidRDefault="008634C1" w:rsidP="0079264C">
      <w:pPr>
        <w:pStyle w:val="Text"/>
        <w:spacing w:before="0"/>
        <w:jc w:val="left"/>
        <w:rPr>
          <w:color w:val="000000"/>
          <w:sz w:val="22"/>
          <w:szCs w:val="22"/>
          <w:lang w:val="ro-RO"/>
        </w:rPr>
      </w:pPr>
    </w:p>
    <w:p w14:paraId="56D6A544" w14:textId="77777777" w:rsidR="008634C1" w:rsidRPr="00C22CF5" w:rsidRDefault="008634C1" w:rsidP="0079264C">
      <w:pPr>
        <w:pStyle w:val="Text"/>
        <w:keepNext/>
        <w:spacing w:before="0"/>
        <w:jc w:val="left"/>
        <w:rPr>
          <w:bCs/>
          <w:i/>
          <w:sz w:val="22"/>
          <w:szCs w:val="22"/>
          <w:u w:val="single"/>
          <w:lang w:val="ro-RO" w:eastAsia="sv-SE"/>
        </w:rPr>
      </w:pPr>
      <w:r w:rsidRPr="00C22CF5">
        <w:rPr>
          <w:bCs/>
          <w:i/>
          <w:sz w:val="22"/>
          <w:szCs w:val="22"/>
          <w:u w:val="single"/>
          <w:lang w:val="ro-RO" w:eastAsia="sv-SE"/>
        </w:rPr>
        <w:t>Sindromul Churg-Strauss şi sindromul hipereozinofilic</w:t>
      </w:r>
    </w:p>
    <w:p w14:paraId="038F0D3B"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Rar, pacienţii cu astm bronşic sever pot prezenta sindrom hipereozinofilic sistemic sau vasculită granulomatoasă eozinofilică alergică (Sindrom Churg-Strauss), ambele fiind de obicei tratate cu corticosteroizi cu administrare sistemică.</w:t>
      </w:r>
    </w:p>
    <w:p w14:paraId="21FB36A6" w14:textId="77777777" w:rsidR="008634C1" w:rsidRPr="00C22CF5" w:rsidRDefault="008634C1" w:rsidP="0079264C">
      <w:pPr>
        <w:pStyle w:val="Text"/>
        <w:spacing w:before="0"/>
        <w:jc w:val="left"/>
        <w:rPr>
          <w:color w:val="000000"/>
          <w:sz w:val="22"/>
          <w:szCs w:val="22"/>
          <w:lang w:val="ro-RO"/>
        </w:rPr>
      </w:pPr>
    </w:p>
    <w:p w14:paraId="3D6C4A35"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În cazuri rare, pacienţii trataţi cu medicamente antiasmatice, inclusiv omalizumab, pot prezenta sau dezvolta eozinofilie sistemică şi vasculită. Aceste evenimente sunt frecvent asociate cu reducerea tratamentului cu corticosteroizi administraţi oral.</w:t>
      </w:r>
    </w:p>
    <w:p w14:paraId="7E67AD2A" w14:textId="77777777" w:rsidR="008634C1" w:rsidRPr="00C22CF5" w:rsidRDefault="008634C1" w:rsidP="0079264C">
      <w:pPr>
        <w:pStyle w:val="Text"/>
        <w:spacing w:before="0"/>
        <w:jc w:val="left"/>
        <w:rPr>
          <w:color w:val="000000"/>
          <w:sz w:val="22"/>
          <w:szCs w:val="22"/>
          <w:lang w:val="ro-RO"/>
        </w:rPr>
      </w:pPr>
    </w:p>
    <w:p w14:paraId="6A6B2342"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La aceşti pacienţi, medicul trebuie să fie atent la apariţia eozinofiliei marcate, erupţiilor vasculitice, agravarea simptomelor pulmonare, anomaliilor sinusurilor paranazale, complicaţiilor cardiace şi/sau neuropatiei.</w:t>
      </w:r>
    </w:p>
    <w:p w14:paraId="2B3496AF" w14:textId="77777777" w:rsidR="008634C1" w:rsidRPr="00C22CF5" w:rsidRDefault="008634C1" w:rsidP="0079264C">
      <w:pPr>
        <w:widowControl w:val="0"/>
        <w:spacing w:line="240" w:lineRule="auto"/>
        <w:rPr>
          <w:color w:val="000000"/>
          <w:u w:val="single"/>
          <w:lang w:val="ro-RO"/>
        </w:rPr>
      </w:pPr>
    </w:p>
    <w:p w14:paraId="1B858D25"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lastRenderedPageBreak/>
        <w:t>În toate cazurile severe ale tulburărilor sistemului imunitar menţionate mai sus trebuie avută în vedere întreruperea administrării omalizumab.</w:t>
      </w:r>
    </w:p>
    <w:p w14:paraId="6D84888C" w14:textId="77777777" w:rsidR="008634C1" w:rsidRPr="00C22CF5" w:rsidRDefault="008634C1" w:rsidP="0079264C">
      <w:pPr>
        <w:pStyle w:val="Text"/>
        <w:spacing w:before="0"/>
        <w:jc w:val="left"/>
        <w:rPr>
          <w:color w:val="000000"/>
          <w:sz w:val="22"/>
          <w:szCs w:val="22"/>
          <w:lang w:val="ro-RO"/>
        </w:rPr>
      </w:pPr>
    </w:p>
    <w:p w14:paraId="10776756" w14:textId="77777777" w:rsidR="008634C1" w:rsidRPr="00C22CF5" w:rsidRDefault="008634C1" w:rsidP="0079264C">
      <w:pPr>
        <w:keepNext/>
        <w:widowControl w:val="0"/>
        <w:spacing w:line="240" w:lineRule="auto"/>
        <w:rPr>
          <w:color w:val="000000"/>
          <w:u w:val="single"/>
          <w:lang w:val="ro-RO"/>
        </w:rPr>
      </w:pPr>
      <w:r w:rsidRPr="00C22CF5">
        <w:rPr>
          <w:color w:val="000000"/>
          <w:u w:val="single"/>
          <w:lang w:val="ro-RO"/>
        </w:rPr>
        <w:t>Infestări parazitare (helminţi)</w:t>
      </w:r>
    </w:p>
    <w:p w14:paraId="4FC4071D" w14:textId="77777777" w:rsidR="008634C1" w:rsidRPr="00C22CF5" w:rsidRDefault="008634C1" w:rsidP="0079264C">
      <w:pPr>
        <w:pStyle w:val="Text"/>
        <w:keepNext/>
        <w:spacing w:before="0"/>
        <w:jc w:val="left"/>
        <w:rPr>
          <w:color w:val="000000"/>
          <w:sz w:val="22"/>
          <w:szCs w:val="22"/>
          <w:lang w:val="ro-RO"/>
        </w:rPr>
      </w:pPr>
    </w:p>
    <w:p w14:paraId="2E51B835" w14:textId="076CE81E" w:rsidR="008634C1" w:rsidRPr="00C22CF5" w:rsidRDefault="008634C1" w:rsidP="0079264C">
      <w:pPr>
        <w:pStyle w:val="Text"/>
        <w:spacing w:before="0"/>
        <w:jc w:val="left"/>
        <w:rPr>
          <w:lang w:val="ro-RO"/>
        </w:rPr>
      </w:pPr>
      <w:r w:rsidRPr="00C22CF5">
        <w:rPr>
          <w:color w:val="000000"/>
          <w:sz w:val="22"/>
          <w:szCs w:val="22"/>
          <w:lang w:val="ro-RO"/>
        </w:rPr>
        <w:t>IgE pot fi implicate în răspunsul imunitar în cazul unor infestări helmintice. Un studiu placebo controlat la pacienţii cu risc crescut cronic de infestare helmintică a demonstrat o uşoară creştere a proporţiei de infestare la asocierea omalizumab, deşi durata, severitatea şi răspunsul la tratament ale infestărilor au fost nemodificate. Proporţia de infestare helmintică în programul clinic general, care nu a fost conceput pentru detectarea acestor infestări, a fost mai mică de 1 la 1</w:t>
      </w:r>
      <w:r w:rsidR="001D6708" w:rsidRPr="00C22CF5">
        <w:rPr>
          <w:color w:val="000000"/>
          <w:sz w:val="22"/>
          <w:szCs w:val="22"/>
          <w:lang w:val="ro-RO"/>
        </w:rPr>
        <w:t> </w:t>
      </w:r>
      <w:r w:rsidRPr="00C22CF5">
        <w:rPr>
          <w:color w:val="000000"/>
          <w:sz w:val="22"/>
          <w:szCs w:val="22"/>
          <w:lang w:val="ro-RO"/>
        </w:rPr>
        <w:t xml:space="preserve">000 pacienţi. Cu toate acestea, este necesară prudenţă la pacienţii cu risc crescut de infestări helmintice, în special în cazul călătoriilor în zone în care infestările helmintice sunt endemice. În cazul în care pacienţii nu răspund la tratamentul anti-helmintic recomandat, trebuie avută în vedere întreruperea tratamentului cu </w:t>
      </w:r>
      <w:r w:rsidR="001D6708" w:rsidRPr="00C22CF5">
        <w:rPr>
          <w:color w:val="000000"/>
          <w:sz w:val="22"/>
          <w:szCs w:val="22"/>
          <w:lang w:val="ro-RO"/>
        </w:rPr>
        <w:t>omalizumab</w:t>
      </w:r>
      <w:r w:rsidRPr="00C22CF5">
        <w:rPr>
          <w:color w:val="000000"/>
          <w:sz w:val="22"/>
          <w:szCs w:val="22"/>
          <w:lang w:val="ro-RO"/>
        </w:rPr>
        <w:t>.</w:t>
      </w:r>
    </w:p>
    <w:p w14:paraId="10148679" w14:textId="77777777" w:rsidR="008634C1" w:rsidRPr="00C22CF5" w:rsidRDefault="008634C1" w:rsidP="0079264C">
      <w:pPr>
        <w:pStyle w:val="Text"/>
        <w:spacing w:before="0"/>
        <w:jc w:val="left"/>
        <w:rPr>
          <w:color w:val="000000"/>
          <w:sz w:val="22"/>
          <w:szCs w:val="22"/>
          <w:lang w:val="ro-RO"/>
        </w:rPr>
      </w:pPr>
    </w:p>
    <w:p w14:paraId="7E7792CA" w14:textId="77777777" w:rsidR="008634C1" w:rsidRPr="00C22CF5" w:rsidRDefault="008634C1" w:rsidP="0079264C">
      <w:pPr>
        <w:keepNext/>
        <w:tabs>
          <w:tab w:val="clear" w:pos="567"/>
        </w:tabs>
        <w:spacing w:line="240" w:lineRule="auto"/>
        <w:rPr>
          <w:color w:val="000000"/>
          <w:lang w:val="ro-RO"/>
        </w:rPr>
      </w:pPr>
      <w:r w:rsidRPr="00C22CF5">
        <w:rPr>
          <w:b/>
          <w:bCs/>
          <w:color w:val="000000"/>
          <w:lang w:val="ro-RO"/>
        </w:rPr>
        <w:t>4.5</w:t>
      </w:r>
      <w:r w:rsidRPr="00C22CF5">
        <w:rPr>
          <w:b/>
          <w:bCs/>
          <w:color w:val="000000"/>
          <w:lang w:val="ro-RO"/>
        </w:rPr>
        <w:tab/>
        <w:t>Interacţiuni cu alte medicamente şi alte forme de interacţiune</w:t>
      </w:r>
    </w:p>
    <w:p w14:paraId="4C47507C" w14:textId="77777777" w:rsidR="008634C1" w:rsidRPr="00C22CF5" w:rsidRDefault="008634C1" w:rsidP="0079264C">
      <w:pPr>
        <w:pStyle w:val="Text"/>
        <w:keepNext/>
        <w:spacing w:before="0"/>
        <w:jc w:val="left"/>
        <w:rPr>
          <w:color w:val="000000"/>
          <w:sz w:val="22"/>
          <w:szCs w:val="22"/>
          <w:lang w:val="ro-RO"/>
        </w:rPr>
      </w:pPr>
    </w:p>
    <w:p w14:paraId="66E77DAF" w14:textId="78116E02" w:rsidR="008634C1" w:rsidRPr="00C22CF5" w:rsidRDefault="008634C1" w:rsidP="0079264C">
      <w:pPr>
        <w:pStyle w:val="Text"/>
        <w:spacing w:before="0"/>
        <w:jc w:val="left"/>
        <w:rPr>
          <w:sz w:val="22"/>
          <w:szCs w:val="22"/>
          <w:lang w:val="ro-RO"/>
        </w:rPr>
      </w:pPr>
      <w:r w:rsidRPr="00C22CF5">
        <w:rPr>
          <w:bCs/>
          <w:sz w:val="22"/>
          <w:szCs w:val="22"/>
          <w:lang w:val="ro-RO"/>
        </w:rPr>
        <w:t xml:space="preserve">Deoarece IgE poate fi implicată în răspunsul imunologic la anumite infestări helmintice, </w:t>
      </w:r>
      <w:r w:rsidR="001D6708" w:rsidRPr="00C22CF5">
        <w:rPr>
          <w:color w:val="000000"/>
          <w:sz w:val="22"/>
          <w:szCs w:val="22"/>
        </w:rPr>
        <w:t xml:space="preserve">omalizumab </w:t>
      </w:r>
      <w:r w:rsidRPr="00C22CF5">
        <w:rPr>
          <w:bCs/>
          <w:sz w:val="22"/>
          <w:szCs w:val="22"/>
          <w:lang w:val="ro-RO"/>
        </w:rPr>
        <w:t>poate reduce indirect eficacitatea medicamentelor administrate pentru tratarea infestărilor helmintice sau a altor infestări parazitice (vezi pct. 4.4).</w:t>
      </w:r>
    </w:p>
    <w:p w14:paraId="59CD9E34" w14:textId="77777777" w:rsidR="008634C1" w:rsidRPr="00C22CF5" w:rsidRDefault="008634C1" w:rsidP="0079264C">
      <w:pPr>
        <w:pStyle w:val="Text"/>
        <w:widowControl w:val="0"/>
        <w:spacing w:before="0"/>
        <w:jc w:val="left"/>
        <w:rPr>
          <w:color w:val="000000"/>
          <w:sz w:val="22"/>
          <w:szCs w:val="22"/>
          <w:lang w:val="ro-RO"/>
        </w:rPr>
      </w:pPr>
    </w:p>
    <w:p w14:paraId="403B25DB" w14:textId="1D24425E" w:rsidR="008634C1" w:rsidRPr="00C22CF5" w:rsidRDefault="008634C1" w:rsidP="0079264C">
      <w:pPr>
        <w:pStyle w:val="Text"/>
        <w:widowControl w:val="0"/>
        <w:spacing w:before="0"/>
        <w:jc w:val="left"/>
        <w:rPr>
          <w:lang w:val="ro-RO"/>
        </w:rPr>
      </w:pPr>
      <w:r w:rsidRPr="00C22CF5">
        <w:rPr>
          <w:color w:val="000000"/>
          <w:sz w:val="22"/>
          <w:szCs w:val="22"/>
          <w:lang w:val="ro-RO"/>
        </w:rPr>
        <w:t xml:space="preserve">Enzimele citocromului P450, pompele de eflux şi mecanismele de legare a proteinelor nu sunt implicate în clearance-ul omalizumab; de aceea, potenţialul interacţiunilor este mic. Nu s-au efectuat studii specifice de interacţiune ale </w:t>
      </w:r>
      <w:r w:rsidR="001D6708" w:rsidRPr="00C22CF5">
        <w:rPr>
          <w:color w:val="000000"/>
          <w:sz w:val="22"/>
          <w:szCs w:val="22"/>
        </w:rPr>
        <w:t xml:space="preserve">omalizumab </w:t>
      </w:r>
      <w:r w:rsidRPr="00C22CF5">
        <w:rPr>
          <w:color w:val="000000"/>
          <w:sz w:val="22"/>
          <w:szCs w:val="22"/>
          <w:lang w:val="ro-RO"/>
        </w:rPr>
        <w:t>cu medicamente sau vaccinuri. Nu există motive farmacologice pe baza cărora să se presupună că medicamentele prescrise uzual, utilizate pentru tratamentul astmului bronşic sau RSCcPN, vor interacţiona cu omalizumab.</w:t>
      </w:r>
    </w:p>
    <w:p w14:paraId="38280ACA" w14:textId="77777777" w:rsidR="008634C1" w:rsidRPr="00C22CF5" w:rsidRDefault="008634C1" w:rsidP="0079264C">
      <w:pPr>
        <w:pStyle w:val="Text"/>
        <w:widowControl w:val="0"/>
        <w:spacing w:before="0"/>
        <w:jc w:val="left"/>
        <w:rPr>
          <w:color w:val="000000"/>
          <w:sz w:val="22"/>
          <w:szCs w:val="22"/>
          <w:lang w:val="ro-RO"/>
        </w:rPr>
      </w:pPr>
    </w:p>
    <w:p w14:paraId="7332C51E" w14:textId="77777777" w:rsidR="008634C1" w:rsidRPr="00C22CF5" w:rsidRDefault="008634C1" w:rsidP="0079264C">
      <w:pPr>
        <w:pStyle w:val="Text"/>
        <w:keepNext/>
        <w:spacing w:before="0"/>
        <w:jc w:val="left"/>
        <w:rPr>
          <w:color w:val="000000"/>
          <w:sz w:val="22"/>
          <w:szCs w:val="22"/>
          <w:u w:val="single"/>
          <w:lang w:val="ro-RO"/>
        </w:rPr>
      </w:pPr>
      <w:r w:rsidRPr="00C22CF5">
        <w:rPr>
          <w:color w:val="000000"/>
          <w:sz w:val="22"/>
          <w:szCs w:val="22"/>
          <w:u w:val="single"/>
          <w:lang w:val="ro-RO"/>
        </w:rPr>
        <w:t>Astm alergic</w:t>
      </w:r>
    </w:p>
    <w:p w14:paraId="7DC0F2A7" w14:textId="77777777" w:rsidR="008634C1" w:rsidRPr="00C22CF5" w:rsidRDefault="008634C1" w:rsidP="0079264C">
      <w:pPr>
        <w:pStyle w:val="Text"/>
        <w:keepNext/>
        <w:spacing w:before="0"/>
        <w:jc w:val="left"/>
        <w:rPr>
          <w:color w:val="000000"/>
          <w:sz w:val="22"/>
          <w:szCs w:val="22"/>
          <w:lang w:val="ro-RO"/>
        </w:rPr>
      </w:pPr>
    </w:p>
    <w:p w14:paraId="6E29DA17" w14:textId="22DE5E50" w:rsidR="008634C1" w:rsidRPr="00C22CF5" w:rsidRDefault="008634C1" w:rsidP="0079264C">
      <w:pPr>
        <w:pStyle w:val="Text"/>
        <w:spacing w:before="0"/>
        <w:jc w:val="left"/>
        <w:rPr>
          <w:sz w:val="22"/>
          <w:szCs w:val="22"/>
          <w:lang w:val="ro-RO"/>
        </w:rPr>
      </w:pPr>
      <w:r w:rsidRPr="00C22CF5">
        <w:rPr>
          <w:color w:val="000000"/>
          <w:sz w:val="22"/>
          <w:szCs w:val="22"/>
          <w:lang w:val="ro-RO"/>
        </w:rPr>
        <w:t xml:space="preserve">În studiile clinice, </w:t>
      </w:r>
      <w:r w:rsidR="001D6708" w:rsidRPr="00C22CF5">
        <w:rPr>
          <w:color w:val="000000"/>
          <w:sz w:val="22"/>
          <w:szCs w:val="22"/>
          <w:lang w:val="ro-RO"/>
        </w:rPr>
        <w:t xml:space="preserve">omalizumab </w:t>
      </w:r>
      <w:r w:rsidRPr="00C22CF5">
        <w:rPr>
          <w:color w:val="000000"/>
          <w:sz w:val="22"/>
          <w:szCs w:val="22"/>
          <w:lang w:val="ro-RO"/>
        </w:rPr>
        <w:t xml:space="preserve">a fost frecvent utilizat în asociere cu corticosteroizi inhalatori şi orali, agonişti beta inhalatori cu acţiune de scurtă durată şi cu acţiune de lungă durată, modificatori de leucotriene, teofiline şi antihistaminice orale. Nu au existat indicii că siguranţa </w:t>
      </w:r>
      <w:r w:rsidR="001D6708" w:rsidRPr="00C22CF5">
        <w:rPr>
          <w:color w:val="000000"/>
          <w:sz w:val="22"/>
          <w:szCs w:val="22"/>
        </w:rPr>
        <w:t xml:space="preserve">omalizumab </w:t>
      </w:r>
      <w:r w:rsidRPr="00C22CF5">
        <w:rPr>
          <w:color w:val="000000"/>
          <w:sz w:val="22"/>
          <w:szCs w:val="22"/>
          <w:lang w:val="ro-RO"/>
        </w:rPr>
        <w:t xml:space="preserve">a fost modificată de aceste medicamente utilizate frecvent pentru tratamentul astmului bronşic. Există date limitate privind utilizarea </w:t>
      </w:r>
      <w:r w:rsidR="001D6708" w:rsidRPr="00C22CF5">
        <w:rPr>
          <w:color w:val="000000"/>
          <w:sz w:val="22"/>
          <w:szCs w:val="22"/>
        </w:rPr>
        <w:t xml:space="preserve">omalizumab </w:t>
      </w:r>
      <w:r w:rsidRPr="00C22CF5">
        <w:rPr>
          <w:color w:val="000000"/>
          <w:sz w:val="22"/>
          <w:szCs w:val="22"/>
          <w:lang w:val="ro-RO"/>
        </w:rPr>
        <w:t xml:space="preserve">în asociere cu imunoterapie specifică (tratament de hiposensibilizare). În cadrul unui studiu clinic în care </w:t>
      </w:r>
      <w:r w:rsidR="001D6708" w:rsidRPr="00C22CF5">
        <w:rPr>
          <w:color w:val="000000"/>
          <w:sz w:val="22"/>
          <w:szCs w:val="22"/>
          <w:lang w:val="ro-RO"/>
        </w:rPr>
        <w:t xml:space="preserve">omalizumab </w:t>
      </w:r>
      <w:r w:rsidRPr="00C22CF5">
        <w:rPr>
          <w:color w:val="000000"/>
          <w:sz w:val="22"/>
          <w:szCs w:val="22"/>
          <w:lang w:val="ro-RO"/>
        </w:rPr>
        <w:t xml:space="preserve">a fost administrat concomitent cu imunoterapie, s-a stabilit că siguranţa şi eficacitatea privind utilizarea </w:t>
      </w:r>
      <w:r w:rsidR="001D6708" w:rsidRPr="00C22CF5">
        <w:rPr>
          <w:color w:val="000000"/>
          <w:sz w:val="22"/>
          <w:szCs w:val="22"/>
          <w:lang w:val="ro-RO"/>
        </w:rPr>
        <w:t xml:space="preserve">omalizumab </w:t>
      </w:r>
      <w:r w:rsidRPr="00C22CF5">
        <w:rPr>
          <w:color w:val="000000"/>
          <w:sz w:val="22"/>
          <w:szCs w:val="22"/>
          <w:lang w:val="ro-RO"/>
        </w:rPr>
        <w:t xml:space="preserve">cu imunoterapia specifică nu sunt diferite faţă de administrarea </w:t>
      </w:r>
      <w:r w:rsidR="001D6708" w:rsidRPr="00C22CF5">
        <w:rPr>
          <w:color w:val="000000"/>
          <w:sz w:val="22"/>
          <w:szCs w:val="22"/>
          <w:lang w:val="ro-RO"/>
        </w:rPr>
        <w:t xml:space="preserve">omalizumab </w:t>
      </w:r>
      <w:r w:rsidRPr="00C22CF5">
        <w:rPr>
          <w:color w:val="000000"/>
          <w:sz w:val="22"/>
          <w:szCs w:val="22"/>
          <w:lang w:val="ro-RO"/>
        </w:rPr>
        <w:t>în monoterapie.</w:t>
      </w:r>
    </w:p>
    <w:p w14:paraId="56A09413" w14:textId="77777777" w:rsidR="008634C1" w:rsidRPr="00C22CF5" w:rsidRDefault="008634C1" w:rsidP="0079264C">
      <w:pPr>
        <w:pStyle w:val="Text"/>
        <w:widowControl w:val="0"/>
        <w:spacing w:before="0"/>
        <w:jc w:val="left"/>
        <w:rPr>
          <w:color w:val="000000"/>
          <w:sz w:val="22"/>
          <w:szCs w:val="22"/>
          <w:lang w:val="ro-RO"/>
        </w:rPr>
      </w:pPr>
    </w:p>
    <w:p w14:paraId="695D7025" w14:textId="77777777" w:rsidR="008634C1" w:rsidRPr="00C22CF5" w:rsidRDefault="008634C1" w:rsidP="0079264C">
      <w:pPr>
        <w:pStyle w:val="Text"/>
        <w:keepNext/>
        <w:widowControl w:val="0"/>
        <w:spacing w:before="0"/>
        <w:jc w:val="left"/>
        <w:rPr>
          <w:color w:val="000000"/>
          <w:sz w:val="22"/>
          <w:szCs w:val="22"/>
          <w:u w:val="single"/>
          <w:lang w:val="ro-RO"/>
        </w:rPr>
      </w:pPr>
      <w:r w:rsidRPr="00C22CF5">
        <w:rPr>
          <w:color w:val="000000"/>
          <w:sz w:val="22"/>
          <w:szCs w:val="22"/>
          <w:u w:val="single"/>
          <w:lang w:val="ro-RO"/>
        </w:rPr>
        <w:t>Rinosinuzită cronică cu polipoză nazală (RSCcPN)</w:t>
      </w:r>
    </w:p>
    <w:p w14:paraId="40A43414" w14:textId="77777777" w:rsidR="008634C1" w:rsidRPr="00C22CF5" w:rsidRDefault="008634C1" w:rsidP="0079264C">
      <w:pPr>
        <w:pStyle w:val="Text"/>
        <w:keepNext/>
        <w:widowControl w:val="0"/>
        <w:spacing w:before="0"/>
        <w:jc w:val="left"/>
        <w:rPr>
          <w:color w:val="000000"/>
          <w:sz w:val="22"/>
          <w:szCs w:val="22"/>
          <w:lang w:val="ro-RO"/>
        </w:rPr>
      </w:pPr>
    </w:p>
    <w:p w14:paraId="766EA7AC" w14:textId="503C23FF" w:rsidR="008634C1" w:rsidRPr="00C22CF5" w:rsidRDefault="008634C1" w:rsidP="0079264C">
      <w:pPr>
        <w:pStyle w:val="Text"/>
        <w:widowControl w:val="0"/>
        <w:spacing w:before="0"/>
        <w:jc w:val="left"/>
        <w:rPr>
          <w:color w:val="000000"/>
          <w:sz w:val="22"/>
          <w:szCs w:val="22"/>
          <w:lang w:val="es-ES"/>
        </w:rPr>
      </w:pPr>
      <w:r w:rsidRPr="00C22CF5">
        <w:rPr>
          <w:color w:val="000000"/>
          <w:sz w:val="22"/>
          <w:szCs w:val="22"/>
          <w:lang w:val="ro-RO"/>
        </w:rPr>
        <w:t xml:space="preserve">În studiile clinice, </w:t>
      </w:r>
      <w:r w:rsidR="001D6708" w:rsidRPr="00C22CF5">
        <w:rPr>
          <w:color w:val="000000"/>
          <w:sz w:val="22"/>
          <w:szCs w:val="22"/>
        </w:rPr>
        <w:t xml:space="preserve">omalizumab </w:t>
      </w:r>
      <w:r w:rsidRPr="00C22CF5">
        <w:rPr>
          <w:color w:val="000000"/>
          <w:sz w:val="22"/>
          <w:szCs w:val="22"/>
          <w:lang w:val="ro-RO"/>
        </w:rPr>
        <w:t xml:space="preserve">a fost utilizat în asociere cu spray imtranazal cu mometazonă conform protocolului. Alte medicamente administrate concomitent, utilizate frecvent, au inclus alți corticosteroizi cu administrare intranazală, bronhodilatori, antihistaminice, antagoniști ai receptorilor de leukotriene, adrenergice/simpatomimetice și anestezice nazale cu administrare locală. </w:t>
      </w:r>
      <w:r w:rsidRPr="00C22CF5">
        <w:rPr>
          <w:color w:val="000000"/>
          <w:sz w:val="22"/>
          <w:szCs w:val="22"/>
          <w:lang w:val="es-ES"/>
        </w:rPr>
        <w:t xml:space="preserve">Nu a existat nicio indicație conform căreia siguranța </w:t>
      </w:r>
      <w:r w:rsidR="001D6708" w:rsidRPr="00C22CF5">
        <w:rPr>
          <w:color w:val="000000"/>
          <w:sz w:val="22"/>
          <w:szCs w:val="22"/>
        </w:rPr>
        <w:t xml:space="preserve">omalizumab </w:t>
      </w:r>
      <w:r w:rsidRPr="00C22CF5">
        <w:rPr>
          <w:color w:val="000000"/>
          <w:sz w:val="22"/>
          <w:szCs w:val="22"/>
          <w:lang w:val="es-ES"/>
        </w:rPr>
        <w:t>a fost modificată în urma utilizării concomitente a acestor medicamente frecvent folosite.</w:t>
      </w:r>
    </w:p>
    <w:p w14:paraId="0E236B79" w14:textId="77777777" w:rsidR="008634C1" w:rsidRPr="00C22CF5" w:rsidRDefault="008634C1" w:rsidP="0079264C">
      <w:pPr>
        <w:pStyle w:val="Text"/>
        <w:spacing w:before="0"/>
        <w:jc w:val="left"/>
        <w:rPr>
          <w:color w:val="000000"/>
          <w:sz w:val="22"/>
          <w:szCs w:val="22"/>
          <w:lang w:val="ro-RO"/>
        </w:rPr>
      </w:pPr>
    </w:p>
    <w:p w14:paraId="7FDEA957" w14:textId="77777777" w:rsidR="008634C1" w:rsidRPr="00C22CF5" w:rsidRDefault="008634C1" w:rsidP="0079264C">
      <w:pPr>
        <w:keepNext/>
        <w:tabs>
          <w:tab w:val="clear" w:pos="567"/>
        </w:tabs>
        <w:spacing w:line="240" w:lineRule="auto"/>
        <w:rPr>
          <w:color w:val="000000"/>
          <w:lang w:val="ro-RO"/>
        </w:rPr>
      </w:pPr>
      <w:r w:rsidRPr="00C22CF5">
        <w:rPr>
          <w:b/>
          <w:bCs/>
          <w:color w:val="000000"/>
          <w:lang w:val="ro-RO"/>
        </w:rPr>
        <w:t>4.6</w:t>
      </w:r>
      <w:r w:rsidRPr="00C22CF5">
        <w:rPr>
          <w:b/>
          <w:bCs/>
          <w:color w:val="000000"/>
          <w:lang w:val="ro-RO"/>
        </w:rPr>
        <w:tab/>
        <w:t>Fertilitatea, sarcina şi alăptarea</w:t>
      </w:r>
    </w:p>
    <w:p w14:paraId="1C136B24" w14:textId="77777777" w:rsidR="008634C1" w:rsidRPr="00C22CF5" w:rsidRDefault="008634C1" w:rsidP="0079264C">
      <w:pPr>
        <w:pStyle w:val="Text"/>
        <w:keepNext/>
        <w:spacing w:before="0"/>
        <w:jc w:val="left"/>
        <w:rPr>
          <w:color w:val="000000"/>
          <w:sz w:val="22"/>
          <w:szCs w:val="22"/>
          <w:lang w:val="ro-RO"/>
        </w:rPr>
      </w:pPr>
    </w:p>
    <w:p w14:paraId="3001F35C" w14:textId="77777777" w:rsidR="008634C1" w:rsidRPr="00C22CF5" w:rsidRDefault="008634C1" w:rsidP="0079264C">
      <w:pPr>
        <w:pStyle w:val="Text"/>
        <w:keepNext/>
        <w:spacing w:before="0"/>
        <w:jc w:val="left"/>
        <w:rPr>
          <w:color w:val="000000"/>
          <w:sz w:val="22"/>
          <w:szCs w:val="22"/>
          <w:u w:val="single"/>
          <w:lang w:val="ro-RO"/>
        </w:rPr>
      </w:pPr>
      <w:r w:rsidRPr="00C22CF5">
        <w:rPr>
          <w:color w:val="000000"/>
          <w:sz w:val="22"/>
          <w:szCs w:val="22"/>
          <w:u w:val="single"/>
          <w:lang w:val="ro-RO"/>
        </w:rPr>
        <w:t>Sarcina</w:t>
      </w:r>
    </w:p>
    <w:p w14:paraId="55E1DB80" w14:textId="77777777" w:rsidR="008634C1" w:rsidRPr="00C22CF5" w:rsidRDefault="008634C1" w:rsidP="0079264C">
      <w:pPr>
        <w:pStyle w:val="Text"/>
        <w:keepNext/>
        <w:widowControl w:val="0"/>
        <w:spacing w:before="0"/>
        <w:jc w:val="left"/>
        <w:rPr>
          <w:noProof/>
          <w:sz w:val="22"/>
          <w:lang w:val="it-IT"/>
        </w:rPr>
      </w:pPr>
    </w:p>
    <w:p w14:paraId="54AE977D" w14:textId="2E3DC65A" w:rsidR="008634C1" w:rsidRPr="00C22CF5" w:rsidRDefault="008634C1" w:rsidP="0079264C">
      <w:pPr>
        <w:pStyle w:val="Text"/>
        <w:widowControl w:val="0"/>
        <w:spacing w:before="0"/>
        <w:jc w:val="left"/>
        <w:rPr>
          <w:color w:val="000000"/>
          <w:sz w:val="22"/>
          <w:szCs w:val="22"/>
          <w:lang w:val="ro-RO"/>
        </w:rPr>
      </w:pPr>
      <w:bookmarkStart w:id="25" w:name="_Hlk3294037"/>
      <w:r w:rsidRPr="00C22CF5">
        <w:rPr>
          <w:color w:val="000000"/>
          <w:sz w:val="22"/>
          <w:szCs w:val="22"/>
          <w:lang w:val="ro-RO"/>
        </w:rPr>
        <w:t>Un volum moderat de date privind femeile gravide (între 300 și 1</w:t>
      </w:r>
      <w:r w:rsidR="001D6708" w:rsidRPr="00C22CF5">
        <w:rPr>
          <w:color w:val="000000"/>
          <w:sz w:val="22"/>
          <w:szCs w:val="22"/>
          <w:lang w:val="ro-RO"/>
        </w:rPr>
        <w:t> </w:t>
      </w:r>
      <w:r w:rsidRPr="00C22CF5">
        <w:rPr>
          <w:color w:val="000000"/>
          <w:sz w:val="22"/>
          <w:szCs w:val="22"/>
          <w:lang w:val="ro-RO"/>
        </w:rPr>
        <w:t xml:space="preserve">000 rezultate ale sarcinilor), pe baza registrului de sarcini și raportărilor spontane de după punerea pe piață, nu evidențiază toxicitate care să determine malformații sau toxicitate fetală/neonatală. Un studiu prospectiv de înregistrare privind sarcina (EXPECT), efectuat la 250 femei gravide cu astm bronșic, expuse la </w:t>
      </w:r>
      <w:r w:rsidR="001D6708" w:rsidRPr="00C22CF5">
        <w:rPr>
          <w:color w:val="000000"/>
          <w:sz w:val="22"/>
          <w:szCs w:val="22"/>
          <w:lang w:val="ro-RO"/>
        </w:rPr>
        <w:t>omalizumab</w:t>
      </w:r>
      <w:r w:rsidRPr="00C22CF5">
        <w:rPr>
          <w:color w:val="000000"/>
          <w:sz w:val="22"/>
          <w:szCs w:val="22"/>
          <w:lang w:val="ro-RO"/>
        </w:rPr>
        <w:t xml:space="preserve">, a evidențiat faptul că prevalența anomaliilor congenitale majore a fost similară (8,1% comparativ cu 8,9%) între EXPECT și pacienți cu boală similară (astm bronșic moderat și sever). </w:t>
      </w:r>
      <w:bookmarkEnd w:id="25"/>
      <w:r w:rsidRPr="00C22CF5">
        <w:rPr>
          <w:color w:val="000000"/>
          <w:sz w:val="22"/>
          <w:szCs w:val="22"/>
          <w:lang w:val="ro-RO"/>
        </w:rPr>
        <w:t xml:space="preserve">Interpretarea datelor poate fi </w:t>
      </w:r>
      <w:r w:rsidRPr="00C22CF5">
        <w:rPr>
          <w:color w:val="000000"/>
          <w:sz w:val="22"/>
          <w:szCs w:val="22"/>
          <w:lang w:val="ro-RO"/>
        </w:rPr>
        <w:lastRenderedPageBreak/>
        <w:t>influențată de limitările metodologice ale studiului, inclusiv eșantionul redus de participanți și design-ul nerandomizat.</w:t>
      </w:r>
    </w:p>
    <w:p w14:paraId="48F67605" w14:textId="77777777" w:rsidR="008634C1" w:rsidRPr="00C22CF5" w:rsidRDefault="008634C1" w:rsidP="0079264C">
      <w:pPr>
        <w:pStyle w:val="Text"/>
        <w:widowControl w:val="0"/>
        <w:spacing w:before="0"/>
        <w:jc w:val="left"/>
        <w:rPr>
          <w:color w:val="000000"/>
          <w:sz w:val="22"/>
          <w:szCs w:val="22"/>
          <w:lang w:val="ro-RO"/>
        </w:rPr>
      </w:pPr>
    </w:p>
    <w:p w14:paraId="321A6EF7"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 xml:space="preserve">Omalizumab traversează bariera placentară. Cu toate acestea, studiile la animale nu au evidenţiat efecte </w:t>
      </w:r>
      <w:r w:rsidRPr="00C22CF5">
        <w:rPr>
          <w:noProof/>
          <w:sz w:val="22"/>
          <w:lang w:val="ro-RO"/>
        </w:rPr>
        <w:t xml:space="preserve">toxice </w:t>
      </w:r>
      <w:r w:rsidRPr="00C22CF5">
        <w:rPr>
          <w:color w:val="000000"/>
          <w:sz w:val="22"/>
          <w:szCs w:val="22"/>
          <w:lang w:val="ro-RO"/>
        </w:rPr>
        <w:t>dăunătoare nici directe, nici indirecte asupra funcţiei de reproducere (vezi pct. 5.3).</w:t>
      </w:r>
    </w:p>
    <w:p w14:paraId="3B1FC8B5" w14:textId="77777777" w:rsidR="008634C1" w:rsidRPr="00C22CF5" w:rsidRDefault="008634C1" w:rsidP="0079264C">
      <w:pPr>
        <w:pStyle w:val="Text"/>
        <w:widowControl w:val="0"/>
        <w:spacing w:before="0"/>
        <w:jc w:val="left"/>
        <w:rPr>
          <w:color w:val="000000"/>
          <w:sz w:val="22"/>
          <w:szCs w:val="22"/>
          <w:lang w:val="ro-RO"/>
        </w:rPr>
      </w:pPr>
    </w:p>
    <w:p w14:paraId="4D638C76"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Omalizumab a fost asociat cu scăderea dependentă de vârstă a plachetelor sanguine la primatele non-umane, cu o sensibilitate relativ crescută la animalele tinere (vezi pct. 5.3).</w:t>
      </w:r>
      <w:bookmarkStart w:id="26" w:name="_Hlk3294045"/>
    </w:p>
    <w:p w14:paraId="7F107A5B" w14:textId="77777777" w:rsidR="008634C1" w:rsidRPr="00C22CF5" w:rsidRDefault="008634C1" w:rsidP="0079264C">
      <w:pPr>
        <w:pStyle w:val="Text"/>
        <w:widowControl w:val="0"/>
        <w:spacing w:before="0"/>
        <w:jc w:val="left"/>
        <w:rPr>
          <w:lang w:val="ro-RO"/>
        </w:rPr>
      </w:pPr>
    </w:p>
    <w:p w14:paraId="3633000D" w14:textId="74D9A0C3"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 xml:space="preserve">Dacă este clinic necesar, utilizarea </w:t>
      </w:r>
      <w:r w:rsidR="001D6708" w:rsidRPr="00C22CF5">
        <w:rPr>
          <w:color w:val="000000"/>
          <w:sz w:val="22"/>
          <w:szCs w:val="22"/>
          <w:lang w:val="ro-RO"/>
        </w:rPr>
        <w:t xml:space="preserve">omalizumab </w:t>
      </w:r>
      <w:r w:rsidRPr="00C22CF5">
        <w:rPr>
          <w:color w:val="000000"/>
          <w:sz w:val="22"/>
          <w:szCs w:val="22"/>
          <w:lang w:val="ro-RO"/>
        </w:rPr>
        <w:t>poate fi avută în vedere în timpul sarcinii.</w:t>
      </w:r>
    </w:p>
    <w:p w14:paraId="5D95CA76" w14:textId="77777777" w:rsidR="008634C1" w:rsidRPr="00C22CF5" w:rsidRDefault="008634C1" w:rsidP="0079264C">
      <w:pPr>
        <w:pStyle w:val="Text"/>
        <w:widowControl w:val="0"/>
        <w:spacing w:before="0"/>
        <w:jc w:val="left"/>
        <w:rPr>
          <w:color w:val="000000"/>
          <w:sz w:val="22"/>
          <w:szCs w:val="22"/>
          <w:lang w:val="ro-RO"/>
        </w:rPr>
      </w:pPr>
    </w:p>
    <w:p w14:paraId="5685059B" w14:textId="77777777" w:rsidR="008634C1" w:rsidRPr="00C22CF5" w:rsidRDefault="008634C1" w:rsidP="0079264C">
      <w:pPr>
        <w:pStyle w:val="Text"/>
        <w:keepNext/>
        <w:spacing w:before="0"/>
        <w:jc w:val="left"/>
        <w:rPr>
          <w:color w:val="000000"/>
          <w:sz w:val="22"/>
          <w:szCs w:val="22"/>
          <w:lang w:val="ro-RO"/>
        </w:rPr>
      </w:pPr>
      <w:r w:rsidRPr="00C22CF5">
        <w:rPr>
          <w:color w:val="000000"/>
          <w:sz w:val="22"/>
          <w:szCs w:val="22"/>
          <w:u w:val="single"/>
          <w:lang w:val="ro-RO"/>
        </w:rPr>
        <w:t>Alăptarea</w:t>
      </w:r>
    </w:p>
    <w:p w14:paraId="4834E4FF" w14:textId="77777777" w:rsidR="008634C1" w:rsidRPr="00C22CF5" w:rsidRDefault="008634C1" w:rsidP="0079264C">
      <w:pPr>
        <w:pStyle w:val="Text"/>
        <w:keepNext/>
        <w:widowControl w:val="0"/>
        <w:spacing w:before="0"/>
        <w:jc w:val="left"/>
        <w:rPr>
          <w:color w:val="000000"/>
          <w:sz w:val="22"/>
          <w:szCs w:val="22"/>
          <w:lang w:val="ro-RO"/>
        </w:rPr>
      </w:pPr>
    </w:p>
    <w:p w14:paraId="3041F4BD"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 xml:space="preserve">Imunoglobulinele G (IgGs) sunt prezente în laptele uman și, prin urmare, se anticipează că omalizumab va fi prezent în laptele uman. </w:t>
      </w:r>
      <w:bookmarkEnd w:id="26"/>
      <w:r w:rsidRPr="00C22CF5">
        <w:rPr>
          <w:noProof/>
          <w:sz w:val="22"/>
          <w:szCs w:val="22"/>
          <w:lang w:val="ro-RO"/>
        </w:rPr>
        <w:t xml:space="preserve">Datele la primate altele decât oameni au evidenţiat excreţia </w:t>
      </w:r>
      <w:r w:rsidRPr="00C22CF5">
        <w:rPr>
          <w:color w:val="000000"/>
          <w:sz w:val="22"/>
          <w:szCs w:val="22"/>
          <w:lang w:val="ro-RO"/>
        </w:rPr>
        <w:t xml:space="preserve">omalizumab </w:t>
      </w:r>
      <w:r w:rsidRPr="00C22CF5">
        <w:rPr>
          <w:noProof/>
          <w:sz w:val="22"/>
          <w:szCs w:val="22"/>
          <w:lang w:val="ro-RO"/>
        </w:rPr>
        <w:t>în lapte (vezi pct. 5.3).</w:t>
      </w:r>
    </w:p>
    <w:p w14:paraId="6D56B1ED" w14:textId="77777777" w:rsidR="008634C1" w:rsidRPr="00C22CF5" w:rsidRDefault="008634C1" w:rsidP="0079264C">
      <w:pPr>
        <w:pStyle w:val="Text"/>
        <w:widowControl w:val="0"/>
        <w:spacing w:before="0"/>
        <w:jc w:val="left"/>
        <w:rPr>
          <w:color w:val="000000"/>
          <w:sz w:val="22"/>
          <w:szCs w:val="22"/>
          <w:lang w:val="ro-RO"/>
        </w:rPr>
      </w:pPr>
    </w:p>
    <w:p w14:paraId="31F4C4F0" w14:textId="3F5B5A4D" w:rsidR="008634C1" w:rsidRPr="00C22CF5" w:rsidRDefault="008634C1" w:rsidP="0079264C">
      <w:pPr>
        <w:pStyle w:val="Text"/>
        <w:widowControl w:val="0"/>
        <w:spacing w:before="0"/>
        <w:jc w:val="left"/>
        <w:rPr>
          <w:color w:val="000000"/>
          <w:sz w:val="22"/>
          <w:szCs w:val="22"/>
          <w:lang w:val="ro-RO"/>
        </w:rPr>
      </w:pPr>
      <w:bookmarkStart w:id="27" w:name="_Hlk3294056"/>
      <w:r w:rsidRPr="00C22CF5">
        <w:rPr>
          <w:color w:val="000000"/>
          <w:sz w:val="22"/>
          <w:szCs w:val="22"/>
          <w:lang w:val="ro-RO"/>
        </w:rPr>
        <w:t xml:space="preserve">Studiul EXPECT, care a inclus 154 sugari care au fost expuși la </w:t>
      </w:r>
      <w:r w:rsidR="001D6708" w:rsidRPr="00C22CF5">
        <w:rPr>
          <w:color w:val="000000"/>
          <w:sz w:val="22"/>
          <w:szCs w:val="22"/>
          <w:lang w:val="ro-RO"/>
        </w:rPr>
        <w:t xml:space="preserve">omalizumab </w:t>
      </w:r>
      <w:r w:rsidRPr="00C22CF5">
        <w:rPr>
          <w:color w:val="000000"/>
          <w:sz w:val="22"/>
          <w:szCs w:val="22"/>
          <w:lang w:val="ro-RO"/>
        </w:rPr>
        <w:t>în timpul sarcinii și pe durata alăptării, nu a evidențiat efecte adverse asupra sugarului alăptat. Interpretarea datelor poate fi influențată de limitările metodologice ale studiului, inclusiv eșantionul redus de participanți și design</w:t>
      </w:r>
      <w:r w:rsidRPr="00C22CF5">
        <w:rPr>
          <w:color w:val="000000"/>
          <w:sz w:val="22"/>
          <w:szCs w:val="22"/>
          <w:lang w:val="ro-RO"/>
        </w:rPr>
        <w:noBreakHyphen/>
        <w:t>ul nerandomizat.</w:t>
      </w:r>
    </w:p>
    <w:p w14:paraId="1633FE23" w14:textId="77777777" w:rsidR="008634C1" w:rsidRPr="00C22CF5" w:rsidRDefault="008634C1" w:rsidP="0079264C">
      <w:pPr>
        <w:widowControl w:val="0"/>
        <w:autoSpaceDE w:val="0"/>
        <w:autoSpaceDN w:val="0"/>
        <w:adjustRightInd w:val="0"/>
        <w:spacing w:line="240" w:lineRule="auto"/>
        <w:rPr>
          <w:color w:val="000000"/>
          <w:lang w:val="ro-RO"/>
        </w:rPr>
      </w:pPr>
    </w:p>
    <w:p w14:paraId="63A93B1C" w14:textId="2EA40F38" w:rsidR="008634C1" w:rsidRPr="00C22CF5" w:rsidRDefault="008634C1" w:rsidP="0079264C">
      <w:pPr>
        <w:pStyle w:val="Text"/>
        <w:spacing w:before="0"/>
        <w:jc w:val="left"/>
        <w:rPr>
          <w:sz w:val="22"/>
          <w:szCs w:val="22"/>
          <w:lang w:val="ro-RO"/>
        </w:rPr>
      </w:pPr>
      <w:r w:rsidRPr="00C22CF5">
        <w:rPr>
          <w:color w:val="000000"/>
          <w:sz w:val="22"/>
          <w:szCs w:val="22"/>
          <w:lang w:val="ro-RO"/>
        </w:rPr>
        <w:t>Administrate oral, proteinele imunoglobulină G sunt supuse proteolizei intestinale și au nivel redus de biodisponibilitate. Nu sunt anticipate efecte asupra nou</w:t>
      </w:r>
      <w:r w:rsidRPr="00C22CF5">
        <w:rPr>
          <w:color w:val="000000"/>
          <w:sz w:val="22"/>
          <w:szCs w:val="22"/>
          <w:lang w:val="ro-RO"/>
        </w:rPr>
        <w:noBreakHyphen/>
        <w:t xml:space="preserve">născuților/sugarilor alăptați. Ca urmare, dacă este clinic necesar, utilizarea </w:t>
      </w:r>
      <w:r w:rsidR="001D6708" w:rsidRPr="00C22CF5">
        <w:rPr>
          <w:color w:val="000000"/>
          <w:sz w:val="22"/>
          <w:szCs w:val="22"/>
          <w:lang w:val="ro-RO"/>
        </w:rPr>
        <w:t xml:space="preserve">omalizumab </w:t>
      </w:r>
      <w:r w:rsidRPr="00C22CF5">
        <w:rPr>
          <w:color w:val="000000"/>
          <w:sz w:val="22"/>
          <w:szCs w:val="22"/>
          <w:lang w:val="ro-RO"/>
        </w:rPr>
        <w:t>poate fi avută în vedere în timpul alăptării.</w:t>
      </w:r>
    </w:p>
    <w:bookmarkEnd w:id="27"/>
    <w:p w14:paraId="6E4D9C6D" w14:textId="77777777" w:rsidR="008634C1" w:rsidRPr="00C22CF5" w:rsidRDefault="008634C1" w:rsidP="0079264C">
      <w:pPr>
        <w:pStyle w:val="Text"/>
        <w:widowControl w:val="0"/>
        <w:spacing w:before="0"/>
        <w:jc w:val="left"/>
        <w:rPr>
          <w:color w:val="000000"/>
          <w:sz w:val="22"/>
          <w:szCs w:val="22"/>
          <w:lang w:val="ro-RO"/>
        </w:rPr>
      </w:pPr>
    </w:p>
    <w:p w14:paraId="3276FA15" w14:textId="77777777" w:rsidR="008634C1" w:rsidRPr="00C22CF5" w:rsidRDefault="008634C1" w:rsidP="0079264C">
      <w:pPr>
        <w:pStyle w:val="Text"/>
        <w:keepNext/>
        <w:spacing w:before="0"/>
        <w:jc w:val="left"/>
        <w:rPr>
          <w:color w:val="000000"/>
          <w:sz w:val="22"/>
          <w:szCs w:val="22"/>
          <w:u w:val="single"/>
          <w:lang w:val="ro-RO"/>
        </w:rPr>
      </w:pPr>
      <w:r w:rsidRPr="00C22CF5">
        <w:rPr>
          <w:color w:val="000000"/>
          <w:sz w:val="22"/>
          <w:szCs w:val="22"/>
          <w:u w:val="single"/>
          <w:lang w:val="ro-RO"/>
        </w:rPr>
        <w:t>Fertilitatea</w:t>
      </w:r>
    </w:p>
    <w:p w14:paraId="1964D478" w14:textId="77777777" w:rsidR="008634C1" w:rsidRPr="00C22CF5" w:rsidRDefault="008634C1" w:rsidP="0079264C">
      <w:pPr>
        <w:pStyle w:val="Text"/>
        <w:keepNext/>
        <w:spacing w:before="0"/>
        <w:jc w:val="left"/>
        <w:rPr>
          <w:color w:val="000000"/>
          <w:sz w:val="22"/>
          <w:szCs w:val="22"/>
          <w:lang w:val="ro-RO"/>
        </w:rPr>
      </w:pPr>
    </w:p>
    <w:p w14:paraId="4C37B518"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 xml:space="preserve">Nu există date privind fertilitatea la om pentru omalizumab. În studiile non-clinice, special concepute, privind fertilitatea, la </w:t>
      </w:r>
      <w:r w:rsidRPr="00C22CF5">
        <w:rPr>
          <w:noProof/>
          <w:sz w:val="22"/>
          <w:szCs w:val="22"/>
          <w:lang w:val="ro-RO"/>
        </w:rPr>
        <w:t xml:space="preserve">primate altele decât oameni, </w:t>
      </w:r>
      <w:r w:rsidRPr="00C22CF5">
        <w:rPr>
          <w:color w:val="000000"/>
          <w:sz w:val="22"/>
          <w:szCs w:val="22"/>
          <w:lang w:val="ro-RO"/>
        </w:rPr>
        <w:t>inclusiv studiile referitoare la împerechere, nu s-au observat afectarea fertilităţii la masculi sau femele, după administrarea de doze repetate la niveluri de dozare de până la 75 mg/kg. Suplimentar, nu au fost observate efecte de genotoxicitate în cadrul unui studiu non-clinic, separat, privind genotoxicitatea.</w:t>
      </w:r>
    </w:p>
    <w:p w14:paraId="102B27B9" w14:textId="77777777" w:rsidR="008634C1" w:rsidRPr="00C22CF5" w:rsidRDefault="008634C1" w:rsidP="0079264C">
      <w:pPr>
        <w:pStyle w:val="Text"/>
        <w:widowControl w:val="0"/>
        <w:spacing w:before="0"/>
        <w:jc w:val="left"/>
        <w:rPr>
          <w:color w:val="000000"/>
          <w:sz w:val="22"/>
          <w:szCs w:val="22"/>
          <w:lang w:val="ro-RO"/>
        </w:rPr>
      </w:pPr>
    </w:p>
    <w:p w14:paraId="629F9B0E" w14:textId="77777777" w:rsidR="008634C1" w:rsidRPr="00C22CF5" w:rsidRDefault="008634C1" w:rsidP="0079264C">
      <w:pPr>
        <w:keepNext/>
        <w:widowControl w:val="0"/>
        <w:tabs>
          <w:tab w:val="clear" w:pos="567"/>
        </w:tabs>
        <w:spacing w:line="240" w:lineRule="auto"/>
        <w:ind w:left="567" w:hanging="567"/>
        <w:rPr>
          <w:color w:val="000000"/>
          <w:lang w:val="ro-RO"/>
        </w:rPr>
      </w:pPr>
      <w:r w:rsidRPr="00C22CF5">
        <w:rPr>
          <w:b/>
          <w:bCs/>
          <w:color w:val="000000"/>
          <w:lang w:val="ro-RO"/>
        </w:rPr>
        <w:t>4.7</w:t>
      </w:r>
      <w:r w:rsidRPr="00C22CF5">
        <w:rPr>
          <w:b/>
          <w:bCs/>
          <w:color w:val="000000"/>
          <w:lang w:val="ro-RO"/>
        </w:rPr>
        <w:tab/>
        <w:t>Efecte asupra capacităţii de a conduce vehicule şi de a folosi utilaje</w:t>
      </w:r>
    </w:p>
    <w:p w14:paraId="200C406E" w14:textId="77777777" w:rsidR="008634C1" w:rsidRPr="00C22CF5" w:rsidRDefault="008634C1" w:rsidP="0079264C">
      <w:pPr>
        <w:pStyle w:val="Text"/>
        <w:keepNext/>
        <w:spacing w:before="0"/>
        <w:jc w:val="left"/>
        <w:rPr>
          <w:color w:val="000000"/>
          <w:sz w:val="22"/>
          <w:szCs w:val="22"/>
          <w:lang w:val="ro-RO"/>
        </w:rPr>
      </w:pPr>
    </w:p>
    <w:p w14:paraId="1110755C" w14:textId="13C6C50B" w:rsidR="008634C1" w:rsidRPr="00C22CF5" w:rsidRDefault="001D6708" w:rsidP="0079264C">
      <w:pPr>
        <w:pStyle w:val="Text"/>
        <w:spacing w:before="0"/>
        <w:jc w:val="left"/>
        <w:rPr>
          <w:color w:val="000000"/>
          <w:sz w:val="22"/>
          <w:szCs w:val="22"/>
          <w:lang w:val="ro-RO"/>
        </w:rPr>
      </w:pPr>
      <w:r w:rsidRPr="00C22CF5">
        <w:rPr>
          <w:color w:val="000000"/>
          <w:sz w:val="22"/>
          <w:szCs w:val="22"/>
        </w:rPr>
        <w:t xml:space="preserve">Omalizumab </w:t>
      </w:r>
      <w:r w:rsidR="008634C1" w:rsidRPr="00C22CF5">
        <w:rPr>
          <w:sz w:val="22"/>
          <w:szCs w:val="22"/>
          <w:lang w:val="ro-RO"/>
        </w:rPr>
        <w:t>nu are nicio influenţă sau are influenţă neglijabilă asupra capacităţii de a conduce vehicule sau de a folosi utilaje.</w:t>
      </w:r>
    </w:p>
    <w:p w14:paraId="3F730325" w14:textId="77777777" w:rsidR="008634C1" w:rsidRPr="00C22CF5" w:rsidRDefault="008634C1" w:rsidP="0079264C">
      <w:pPr>
        <w:pStyle w:val="Text"/>
        <w:spacing w:before="0"/>
        <w:jc w:val="left"/>
        <w:rPr>
          <w:color w:val="000000"/>
          <w:sz w:val="22"/>
          <w:szCs w:val="22"/>
          <w:lang w:val="ro-RO"/>
        </w:rPr>
      </w:pPr>
    </w:p>
    <w:p w14:paraId="3A4C692D" w14:textId="77777777" w:rsidR="008634C1" w:rsidRPr="00C22CF5" w:rsidRDefault="008634C1" w:rsidP="0079264C">
      <w:pPr>
        <w:keepNext/>
        <w:keepLines/>
        <w:widowControl w:val="0"/>
        <w:tabs>
          <w:tab w:val="clear" w:pos="567"/>
        </w:tabs>
        <w:spacing w:line="240" w:lineRule="auto"/>
        <w:ind w:left="567" w:hanging="567"/>
        <w:rPr>
          <w:b/>
          <w:bCs/>
          <w:color w:val="000000"/>
          <w:lang w:val="ro-RO"/>
        </w:rPr>
      </w:pPr>
      <w:r w:rsidRPr="00C22CF5">
        <w:rPr>
          <w:b/>
          <w:bCs/>
          <w:color w:val="000000"/>
          <w:lang w:val="ro-RO"/>
        </w:rPr>
        <w:t>4.8</w:t>
      </w:r>
      <w:r w:rsidRPr="00C22CF5">
        <w:rPr>
          <w:b/>
          <w:bCs/>
          <w:color w:val="000000"/>
          <w:lang w:val="ro-RO"/>
        </w:rPr>
        <w:tab/>
        <w:t>Reacţii adverse</w:t>
      </w:r>
    </w:p>
    <w:p w14:paraId="206BA8CF" w14:textId="77777777" w:rsidR="008634C1" w:rsidRPr="00C22CF5" w:rsidRDefault="008634C1" w:rsidP="0079264C">
      <w:pPr>
        <w:pStyle w:val="Text"/>
        <w:keepNext/>
        <w:keepLines/>
        <w:spacing w:before="0"/>
        <w:jc w:val="left"/>
        <w:rPr>
          <w:color w:val="000000"/>
          <w:sz w:val="22"/>
          <w:szCs w:val="22"/>
          <w:lang w:val="ro-RO"/>
        </w:rPr>
      </w:pPr>
    </w:p>
    <w:p w14:paraId="5D37CF49" w14:textId="77777777" w:rsidR="008634C1" w:rsidRPr="00C22CF5" w:rsidRDefault="008634C1" w:rsidP="0079264C">
      <w:pPr>
        <w:keepNext/>
        <w:widowControl w:val="0"/>
        <w:tabs>
          <w:tab w:val="clear" w:pos="567"/>
        </w:tabs>
        <w:spacing w:line="240" w:lineRule="auto"/>
        <w:rPr>
          <w:color w:val="000000"/>
          <w:u w:val="single"/>
          <w:lang w:val="ro-RO"/>
        </w:rPr>
      </w:pPr>
      <w:r w:rsidRPr="00C22CF5">
        <w:rPr>
          <w:color w:val="000000"/>
          <w:u w:val="single"/>
          <w:lang w:val="ro-RO"/>
        </w:rPr>
        <w:t>Astm alergic și rinosinuzită cronică cu polipoză nazală (RSCcPN)</w:t>
      </w:r>
    </w:p>
    <w:p w14:paraId="4118054D" w14:textId="77777777" w:rsidR="008634C1" w:rsidRPr="00C22CF5" w:rsidRDefault="008634C1" w:rsidP="0079264C">
      <w:pPr>
        <w:pStyle w:val="Text"/>
        <w:keepNext/>
        <w:widowControl w:val="0"/>
        <w:spacing w:before="0"/>
        <w:jc w:val="left"/>
        <w:rPr>
          <w:color w:val="000000"/>
          <w:sz w:val="22"/>
          <w:szCs w:val="22"/>
          <w:lang w:val="ro-RO"/>
        </w:rPr>
      </w:pPr>
    </w:p>
    <w:p w14:paraId="51903662" w14:textId="77777777" w:rsidR="008634C1" w:rsidRPr="00C22CF5" w:rsidRDefault="008634C1" w:rsidP="0079264C">
      <w:pPr>
        <w:pStyle w:val="Text"/>
        <w:keepNext/>
        <w:keepLines/>
        <w:spacing w:before="0"/>
        <w:jc w:val="left"/>
        <w:rPr>
          <w:i/>
          <w:iCs/>
          <w:color w:val="000000"/>
          <w:sz w:val="22"/>
          <w:szCs w:val="22"/>
          <w:u w:val="single"/>
          <w:lang w:val="ro-RO"/>
        </w:rPr>
      </w:pPr>
      <w:r w:rsidRPr="00C22CF5">
        <w:rPr>
          <w:i/>
          <w:iCs/>
          <w:color w:val="000000"/>
          <w:sz w:val="22"/>
          <w:szCs w:val="22"/>
          <w:u w:val="single"/>
          <w:lang w:val="ro-RO"/>
        </w:rPr>
        <w:t>Rezumatul profilului de siguranţă</w:t>
      </w:r>
    </w:p>
    <w:p w14:paraId="24833E85" w14:textId="77777777" w:rsidR="008634C1" w:rsidRPr="00C22CF5" w:rsidRDefault="008634C1" w:rsidP="0079264C">
      <w:pPr>
        <w:pStyle w:val="Text"/>
        <w:spacing w:before="0"/>
        <w:jc w:val="left"/>
        <w:rPr>
          <w:sz w:val="22"/>
          <w:szCs w:val="22"/>
          <w:lang w:val="ro-RO"/>
        </w:rPr>
      </w:pPr>
      <w:r w:rsidRPr="00C22CF5">
        <w:rPr>
          <w:color w:val="000000"/>
          <w:sz w:val="22"/>
          <w:szCs w:val="22"/>
          <w:lang w:val="ro-RO"/>
        </w:rPr>
        <w:t xml:space="preserve">În timpul studiilor clinice privind astmul alergic la adulţi şi adolescenţi cu vârsta de 12 ani şi peste, cele mai frecvente reacţii adverse raportate au fost cefaleea și reacţiile la locul injectării, incluzând durere la locul injectării, inflamaţie, eritem şi prurit. În studiile clinice la copii cu vârsta cuprinsă între </w:t>
      </w:r>
      <w:r w:rsidRPr="00C22CF5">
        <w:rPr>
          <w:sz w:val="22"/>
          <w:szCs w:val="22"/>
          <w:lang w:val="ro-RO"/>
        </w:rPr>
        <w:t>6 şi &lt; de 12 ani, reacţiile adverse cel mai frecvent raportate</w:t>
      </w:r>
      <w:r w:rsidRPr="00C22CF5">
        <w:rPr>
          <w:sz w:val="22"/>
          <w:lang w:val="ro-RO"/>
        </w:rPr>
        <w:t xml:space="preserve"> </w:t>
      </w:r>
      <w:r w:rsidRPr="00C22CF5">
        <w:rPr>
          <w:sz w:val="22"/>
          <w:szCs w:val="22"/>
          <w:lang w:val="ro-RO"/>
        </w:rPr>
        <w:t xml:space="preserve">au inclus cefalee, pirexie şi dureri în regiunea abdominală superioară. </w:t>
      </w:r>
      <w:r w:rsidRPr="00C22CF5">
        <w:rPr>
          <w:color w:val="000000"/>
          <w:sz w:val="22"/>
          <w:szCs w:val="22"/>
          <w:lang w:val="ro-RO"/>
        </w:rPr>
        <w:t>Majoritatea acestor reacţii au avut o severitate uşoară sau moderată. În studii clinice la pacienți cu vârsta ≥18 ani cu RSCcPN, reacțiile adverse cel mai frecvent raportate au fost cefalee, amețeală, artralgie, durere în partea superioară a abdomenului și reacții la locul de injectare.</w:t>
      </w:r>
    </w:p>
    <w:p w14:paraId="5A0243E4" w14:textId="77777777" w:rsidR="008634C1" w:rsidRPr="00C22CF5" w:rsidRDefault="008634C1" w:rsidP="0079264C">
      <w:pPr>
        <w:pStyle w:val="Text"/>
        <w:spacing w:before="0"/>
        <w:jc w:val="left"/>
        <w:rPr>
          <w:color w:val="000000"/>
          <w:sz w:val="22"/>
          <w:szCs w:val="22"/>
          <w:lang w:val="ro-RO"/>
        </w:rPr>
      </w:pPr>
    </w:p>
    <w:p w14:paraId="23F357EC" w14:textId="77777777" w:rsidR="008634C1" w:rsidRPr="00C22CF5" w:rsidRDefault="008634C1" w:rsidP="0079264C">
      <w:pPr>
        <w:pStyle w:val="Text"/>
        <w:keepNext/>
        <w:spacing w:before="0"/>
        <w:jc w:val="left"/>
        <w:rPr>
          <w:i/>
          <w:iCs/>
          <w:color w:val="000000"/>
          <w:sz w:val="22"/>
          <w:szCs w:val="22"/>
          <w:u w:val="single"/>
          <w:lang w:val="ro-RO"/>
        </w:rPr>
      </w:pPr>
      <w:r w:rsidRPr="00C22CF5">
        <w:rPr>
          <w:i/>
          <w:iCs/>
          <w:color w:val="000000"/>
          <w:sz w:val="22"/>
          <w:szCs w:val="22"/>
          <w:u w:val="single"/>
          <w:lang w:val="ro-RO"/>
        </w:rPr>
        <w:t>Listă sub formă de tabel privind reacţiile adverse</w:t>
      </w:r>
    </w:p>
    <w:p w14:paraId="4980C742" w14:textId="1E3913F2" w:rsidR="008634C1" w:rsidRPr="00C22CF5" w:rsidRDefault="008634C1" w:rsidP="0079264C">
      <w:pPr>
        <w:pStyle w:val="Text"/>
        <w:spacing w:before="0"/>
        <w:jc w:val="left"/>
        <w:rPr>
          <w:lang w:val="ro-RO"/>
        </w:rPr>
      </w:pPr>
      <w:r w:rsidRPr="00C22CF5">
        <w:rPr>
          <w:color w:val="000000"/>
          <w:sz w:val="22"/>
          <w:szCs w:val="22"/>
          <w:lang w:val="ro-RO"/>
        </w:rPr>
        <w:t>Tabelul 4 prezintă reacţiile adverse înregistrate în studiile clinice în întregul grup de siguranţă cu astm alergic și RSCcPN</w:t>
      </w:r>
      <w:r w:rsidRPr="00C22CF5">
        <w:rPr>
          <w:sz w:val="22"/>
          <w:szCs w:val="22"/>
          <w:lang w:val="ro-RO"/>
        </w:rPr>
        <w:t xml:space="preserve"> </w:t>
      </w:r>
      <w:r w:rsidRPr="00C22CF5">
        <w:rPr>
          <w:color w:val="000000"/>
          <w:sz w:val="22"/>
          <w:szCs w:val="22"/>
          <w:lang w:val="ro-RO"/>
        </w:rPr>
        <w:t xml:space="preserve">tratat cu Xolair, clasificate conform bazei de date MedDRA pe aparate, sisteme şi organe şi frecvenţă. </w:t>
      </w:r>
      <w:r w:rsidRPr="00C22CF5">
        <w:rPr>
          <w:sz w:val="22"/>
          <w:szCs w:val="22"/>
          <w:lang w:val="ro-RO"/>
        </w:rPr>
        <w:t xml:space="preserve">În cadrul fiecărei grupe de frecvenţă, reacţiile adverse sunt prezentate în ordinea </w:t>
      </w:r>
      <w:r w:rsidRPr="00C22CF5">
        <w:rPr>
          <w:sz w:val="22"/>
          <w:szCs w:val="22"/>
          <w:lang w:val="ro-RO"/>
        </w:rPr>
        <w:lastRenderedPageBreak/>
        <w:t xml:space="preserve">descrescătoare a gravităţii. </w:t>
      </w:r>
      <w:r w:rsidRPr="00C22CF5">
        <w:rPr>
          <w:color w:val="000000"/>
          <w:sz w:val="22"/>
          <w:szCs w:val="22"/>
          <w:lang w:val="ro-RO"/>
        </w:rPr>
        <w:t>Categoriile de frecvenţă sunt definite astfel: foarte frecvente (≥1/10), frecvente (≥1/100 şi &lt;1/10), mai puţin frecvente (≥1/1</w:t>
      </w:r>
      <w:r w:rsidR="001D6708" w:rsidRPr="00C22CF5">
        <w:rPr>
          <w:color w:val="000000"/>
          <w:sz w:val="22"/>
          <w:szCs w:val="22"/>
          <w:lang w:val="ro-RO"/>
        </w:rPr>
        <w:t> </w:t>
      </w:r>
      <w:r w:rsidRPr="00C22CF5">
        <w:rPr>
          <w:color w:val="000000"/>
          <w:sz w:val="22"/>
          <w:szCs w:val="22"/>
          <w:lang w:val="ro-RO"/>
        </w:rPr>
        <w:t xml:space="preserve">000 şi &lt;1/100), rare </w:t>
      </w:r>
      <w:r w:rsidRPr="00C22CF5">
        <w:rPr>
          <w:noProof/>
          <w:sz w:val="22"/>
          <w:szCs w:val="22"/>
          <w:lang w:val="pl-PL"/>
        </w:rPr>
        <w:t>(≥1/10</w:t>
      </w:r>
      <w:r w:rsidR="001D6708" w:rsidRPr="00C22CF5">
        <w:rPr>
          <w:noProof/>
          <w:sz w:val="22"/>
          <w:szCs w:val="22"/>
          <w:lang w:val="pl-PL"/>
        </w:rPr>
        <w:t> </w:t>
      </w:r>
      <w:r w:rsidRPr="00C22CF5">
        <w:rPr>
          <w:noProof/>
          <w:sz w:val="22"/>
          <w:szCs w:val="22"/>
          <w:lang w:val="pl-PL"/>
        </w:rPr>
        <w:t>000 şi &lt;1/1</w:t>
      </w:r>
      <w:r w:rsidR="001D6708" w:rsidRPr="00C22CF5">
        <w:rPr>
          <w:noProof/>
          <w:sz w:val="22"/>
          <w:szCs w:val="22"/>
          <w:lang w:val="pl-PL"/>
        </w:rPr>
        <w:t> </w:t>
      </w:r>
      <w:r w:rsidRPr="00C22CF5">
        <w:rPr>
          <w:noProof/>
          <w:sz w:val="22"/>
          <w:szCs w:val="22"/>
          <w:lang w:val="pl-PL"/>
        </w:rPr>
        <w:t>000</w:t>
      </w:r>
      <w:r w:rsidRPr="00C22CF5">
        <w:rPr>
          <w:color w:val="000000"/>
          <w:sz w:val="22"/>
          <w:szCs w:val="22"/>
          <w:lang w:val="ro-RO"/>
        </w:rPr>
        <w:t>) şi foarte rare (&lt;1/10</w:t>
      </w:r>
      <w:r w:rsidR="001D6708" w:rsidRPr="00C22CF5">
        <w:rPr>
          <w:color w:val="000000"/>
          <w:sz w:val="22"/>
          <w:szCs w:val="22"/>
          <w:lang w:val="ro-RO"/>
        </w:rPr>
        <w:t> </w:t>
      </w:r>
      <w:r w:rsidRPr="00C22CF5">
        <w:rPr>
          <w:color w:val="000000"/>
          <w:sz w:val="22"/>
          <w:szCs w:val="22"/>
          <w:lang w:val="ro-RO"/>
        </w:rPr>
        <w:t>000). Reacţiile raportate după punerea pe piaţă sunt prezentate cu frecvenţă necunoscută (care nu poate fi estimată din datele disponibile).</w:t>
      </w:r>
    </w:p>
    <w:p w14:paraId="6C69169A" w14:textId="77777777" w:rsidR="008634C1" w:rsidRPr="00C22CF5" w:rsidRDefault="008634C1" w:rsidP="0079264C">
      <w:pPr>
        <w:pStyle w:val="Text"/>
        <w:spacing w:before="0"/>
        <w:jc w:val="left"/>
        <w:rPr>
          <w:color w:val="000000"/>
          <w:sz w:val="22"/>
          <w:szCs w:val="22"/>
          <w:lang w:val="ro-RO"/>
        </w:rPr>
      </w:pPr>
    </w:p>
    <w:p w14:paraId="1694F3CE" w14:textId="77777777" w:rsidR="008634C1" w:rsidRPr="00C22CF5" w:rsidRDefault="008634C1" w:rsidP="0079264C">
      <w:pPr>
        <w:keepNext/>
        <w:tabs>
          <w:tab w:val="clear" w:pos="567"/>
        </w:tabs>
        <w:spacing w:line="240" w:lineRule="auto"/>
        <w:ind w:left="1134" w:hanging="1134"/>
        <w:rPr>
          <w:b/>
          <w:bCs/>
          <w:color w:val="000000"/>
          <w:lang w:val="ro-RO"/>
        </w:rPr>
      </w:pPr>
      <w:r w:rsidRPr="00C22CF5">
        <w:rPr>
          <w:b/>
          <w:bCs/>
          <w:color w:val="000000"/>
          <w:lang w:val="ro-RO"/>
        </w:rPr>
        <w:t>Tabelul 4</w:t>
      </w:r>
      <w:r w:rsidRPr="00C22CF5">
        <w:rPr>
          <w:b/>
          <w:bCs/>
          <w:color w:val="000000"/>
          <w:lang w:val="ro-RO"/>
        </w:rPr>
        <w:tab/>
        <w:t>Reacţii adverse în astmul alergic și RSCcPN</w:t>
      </w:r>
    </w:p>
    <w:p w14:paraId="6B59E200" w14:textId="77777777" w:rsidR="008634C1" w:rsidRPr="00C22CF5" w:rsidRDefault="008634C1" w:rsidP="0079264C">
      <w:pPr>
        <w:keepNext/>
        <w:tabs>
          <w:tab w:val="clear" w:pos="567"/>
        </w:tabs>
        <w:spacing w:line="240" w:lineRule="auto"/>
        <w:rPr>
          <w:bCs/>
          <w:color w:val="000000"/>
          <w:lang w:val="ro-RO"/>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095"/>
      </w:tblGrid>
      <w:tr w:rsidR="008634C1" w:rsidRPr="00C22CF5" w14:paraId="1F683828" w14:textId="77777777" w:rsidTr="00D32751">
        <w:trPr>
          <w:cantSplit/>
        </w:trPr>
        <w:tc>
          <w:tcPr>
            <w:tcW w:w="9356" w:type="dxa"/>
            <w:gridSpan w:val="2"/>
            <w:tcBorders>
              <w:top w:val="single" w:sz="4" w:space="0" w:color="auto"/>
              <w:left w:val="single" w:sz="4" w:space="0" w:color="auto"/>
              <w:bottom w:val="single" w:sz="4" w:space="0" w:color="auto"/>
              <w:right w:val="single" w:sz="4" w:space="0" w:color="auto"/>
            </w:tcBorders>
          </w:tcPr>
          <w:p w14:paraId="724014BB" w14:textId="77777777" w:rsidR="008634C1" w:rsidRPr="00C22CF5" w:rsidRDefault="008634C1" w:rsidP="0079264C">
            <w:pPr>
              <w:pStyle w:val="Text"/>
              <w:keepNext/>
              <w:widowControl w:val="0"/>
              <w:spacing w:before="0"/>
              <w:jc w:val="left"/>
              <w:rPr>
                <w:color w:val="000000"/>
                <w:sz w:val="22"/>
                <w:szCs w:val="22"/>
                <w:lang w:val="ro-RO"/>
              </w:rPr>
            </w:pPr>
            <w:r w:rsidRPr="00C22CF5">
              <w:rPr>
                <w:b/>
                <w:bCs/>
                <w:color w:val="000000"/>
                <w:sz w:val="22"/>
                <w:szCs w:val="22"/>
                <w:lang w:val="ro-RO"/>
              </w:rPr>
              <w:t>Infecţii şi infestări</w:t>
            </w:r>
          </w:p>
        </w:tc>
      </w:tr>
      <w:tr w:rsidR="008634C1" w:rsidRPr="00C22CF5" w14:paraId="02B63FAA" w14:textId="77777777" w:rsidTr="00D32751">
        <w:trPr>
          <w:cantSplit/>
        </w:trPr>
        <w:tc>
          <w:tcPr>
            <w:tcW w:w="3261" w:type="dxa"/>
            <w:tcBorders>
              <w:top w:val="single" w:sz="4" w:space="0" w:color="auto"/>
              <w:left w:val="single" w:sz="4" w:space="0" w:color="auto"/>
              <w:bottom w:val="nil"/>
              <w:right w:val="single" w:sz="4" w:space="0" w:color="auto"/>
            </w:tcBorders>
          </w:tcPr>
          <w:p w14:paraId="7C3F117F"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Mai puţin frecvente</w:t>
            </w:r>
          </w:p>
        </w:tc>
        <w:tc>
          <w:tcPr>
            <w:tcW w:w="6095" w:type="dxa"/>
            <w:tcBorders>
              <w:top w:val="single" w:sz="4" w:space="0" w:color="auto"/>
              <w:left w:val="single" w:sz="4" w:space="0" w:color="auto"/>
              <w:bottom w:val="nil"/>
              <w:right w:val="single" w:sz="4" w:space="0" w:color="auto"/>
            </w:tcBorders>
          </w:tcPr>
          <w:p w14:paraId="1A8F3378"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Faringită</w:t>
            </w:r>
          </w:p>
        </w:tc>
      </w:tr>
      <w:tr w:rsidR="008634C1" w:rsidRPr="00C22CF5" w14:paraId="4CF88AE9" w14:textId="77777777" w:rsidTr="00D32751">
        <w:trPr>
          <w:cantSplit/>
        </w:trPr>
        <w:tc>
          <w:tcPr>
            <w:tcW w:w="3261" w:type="dxa"/>
            <w:tcBorders>
              <w:top w:val="nil"/>
              <w:left w:val="single" w:sz="4" w:space="0" w:color="auto"/>
              <w:bottom w:val="single" w:sz="4" w:space="0" w:color="auto"/>
              <w:right w:val="single" w:sz="4" w:space="0" w:color="auto"/>
            </w:tcBorders>
          </w:tcPr>
          <w:p w14:paraId="24B511A9"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Rare</w:t>
            </w:r>
          </w:p>
        </w:tc>
        <w:tc>
          <w:tcPr>
            <w:tcW w:w="6095" w:type="dxa"/>
            <w:tcBorders>
              <w:top w:val="nil"/>
              <w:left w:val="single" w:sz="4" w:space="0" w:color="auto"/>
              <w:bottom w:val="single" w:sz="4" w:space="0" w:color="auto"/>
              <w:right w:val="single" w:sz="4" w:space="0" w:color="auto"/>
            </w:tcBorders>
          </w:tcPr>
          <w:p w14:paraId="51733D03"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Infestări parazitare</w:t>
            </w:r>
          </w:p>
        </w:tc>
      </w:tr>
      <w:tr w:rsidR="008634C1" w:rsidRPr="00C22CF5" w14:paraId="738FAC20" w14:textId="77777777" w:rsidTr="00D32751">
        <w:trPr>
          <w:cantSplit/>
        </w:trPr>
        <w:tc>
          <w:tcPr>
            <w:tcW w:w="9356" w:type="dxa"/>
            <w:gridSpan w:val="2"/>
            <w:tcBorders>
              <w:top w:val="single" w:sz="4" w:space="0" w:color="auto"/>
              <w:left w:val="single" w:sz="4" w:space="0" w:color="auto"/>
              <w:bottom w:val="single" w:sz="4" w:space="0" w:color="auto"/>
              <w:right w:val="single" w:sz="4" w:space="0" w:color="auto"/>
            </w:tcBorders>
          </w:tcPr>
          <w:p w14:paraId="75F5D8EB" w14:textId="77777777" w:rsidR="008634C1" w:rsidRPr="00C22CF5" w:rsidRDefault="008634C1" w:rsidP="0079264C">
            <w:pPr>
              <w:pStyle w:val="Text"/>
              <w:keepNext/>
              <w:widowControl w:val="0"/>
              <w:spacing w:before="0"/>
              <w:jc w:val="left"/>
              <w:rPr>
                <w:color w:val="000000"/>
                <w:sz w:val="22"/>
                <w:szCs w:val="22"/>
                <w:lang w:val="ro-RO"/>
              </w:rPr>
            </w:pPr>
            <w:r w:rsidRPr="00C22CF5">
              <w:rPr>
                <w:b/>
                <w:bCs/>
                <w:color w:val="000000"/>
                <w:sz w:val="22"/>
                <w:szCs w:val="22"/>
                <w:lang w:val="ro-RO"/>
              </w:rPr>
              <w:t>Tulburări hematologice şi limfatice</w:t>
            </w:r>
          </w:p>
        </w:tc>
      </w:tr>
      <w:tr w:rsidR="008634C1" w:rsidRPr="00C22CF5" w14:paraId="49E261E8" w14:textId="77777777" w:rsidTr="00D32751">
        <w:trPr>
          <w:cantSplit/>
        </w:trPr>
        <w:tc>
          <w:tcPr>
            <w:tcW w:w="3261" w:type="dxa"/>
            <w:tcBorders>
              <w:top w:val="nil"/>
              <w:left w:val="single" w:sz="4" w:space="0" w:color="auto"/>
              <w:bottom w:val="single" w:sz="4" w:space="0" w:color="auto"/>
              <w:right w:val="single" w:sz="4" w:space="0" w:color="auto"/>
            </w:tcBorders>
          </w:tcPr>
          <w:p w14:paraId="69CB3219"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Cu frecvenţă necunoscută</w:t>
            </w:r>
          </w:p>
        </w:tc>
        <w:tc>
          <w:tcPr>
            <w:tcW w:w="6095" w:type="dxa"/>
            <w:tcBorders>
              <w:top w:val="nil"/>
              <w:left w:val="single" w:sz="4" w:space="0" w:color="auto"/>
              <w:bottom w:val="single" w:sz="4" w:space="0" w:color="auto"/>
              <w:right w:val="single" w:sz="4" w:space="0" w:color="auto"/>
            </w:tcBorders>
          </w:tcPr>
          <w:p w14:paraId="334DC745" w14:textId="77777777" w:rsidR="008634C1" w:rsidRPr="00C22CF5" w:rsidRDefault="008634C1" w:rsidP="0079264C">
            <w:pPr>
              <w:pStyle w:val="Text"/>
              <w:widowControl w:val="0"/>
              <w:spacing w:before="0"/>
              <w:jc w:val="left"/>
              <w:rPr>
                <w:color w:val="000000"/>
                <w:sz w:val="22"/>
                <w:szCs w:val="22"/>
                <w:lang w:val="ro-RO"/>
              </w:rPr>
            </w:pPr>
            <w:r w:rsidRPr="00C22CF5">
              <w:rPr>
                <w:sz w:val="22"/>
                <w:szCs w:val="22"/>
                <w:lang w:val="ro-RO"/>
              </w:rPr>
              <w:t>Trombocitopenie idiopatică, incluzând cazuri severe</w:t>
            </w:r>
          </w:p>
        </w:tc>
      </w:tr>
      <w:tr w:rsidR="008634C1" w:rsidRPr="00C22CF5" w14:paraId="0EC895F9" w14:textId="77777777" w:rsidTr="00D32751">
        <w:trPr>
          <w:cantSplit/>
        </w:trPr>
        <w:tc>
          <w:tcPr>
            <w:tcW w:w="9356" w:type="dxa"/>
            <w:gridSpan w:val="2"/>
            <w:tcBorders>
              <w:top w:val="nil"/>
              <w:left w:val="single" w:sz="4" w:space="0" w:color="auto"/>
              <w:bottom w:val="single" w:sz="4" w:space="0" w:color="auto"/>
              <w:right w:val="single" w:sz="4" w:space="0" w:color="auto"/>
            </w:tcBorders>
          </w:tcPr>
          <w:p w14:paraId="0CD2D1D5" w14:textId="77777777" w:rsidR="008634C1" w:rsidRPr="00C22CF5" w:rsidRDefault="008634C1" w:rsidP="0079264C">
            <w:pPr>
              <w:pStyle w:val="Text"/>
              <w:keepNext/>
              <w:widowControl w:val="0"/>
              <w:spacing w:before="0"/>
              <w:jc w:val="left"/>
              <w:rPr>
                <w:color w:val="000000"/>
                <w:sz w:val="22"/>
                <w:szCs w:val="22"/>
                <w:lang w:val="ro-RO"/>
              </w:rPr>
            </w:pPr>
            <w:r w:rsidRPr="00C22CF5">
              <w:rPr>
                <w:b/>
                <w:bCs/>
                <w:color w:val="000000"/>
                <w:sz w:val="22"/>
                <w:szCs w:val="22"/>
                <w:lang w:val="ro-RO"/>
              </w:rPr>
              <w:t>Tulburări ale sistemului imunitar</w:t>
            </w:r>
          </w:p>
        </w:tc>
      </w:tr>
      <w:tr w:rsidR="008634C1" w:rsidRPr="00C22CF5" w14:paraId="141A5A41" w14:textId="77777777" w:rsidTr="00D32751">
        <w:trPr>
          <w:cantSplit/>
        </w:trPr>
        <w:tc>
          <w:tcPr>
            <w:tcW w:w="3261" w:type="dxa"/>
            <w:tcBorders>
              <w:top w:val="single" w:sz="4" w:space="0" w:color="auto"/>
              <w:left w:val="single" w:sz="4" w:space="0" w:color="auto"/>
              <w:bottom w:val="nil"/>
              <w:right w:val="single" w:sz="4" w:space="0" w:color="auto"/>
            </w:tcBorders>
          </w:tcPr>
          <w:p w14:paraId="402E30C6"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Rare</w:t>
            </w:r>
          </w:p>
        </w:tc>
        <w:tc>
          <w:tcPr>
            <w:tcW w:w="6095" w:type="dxa"/>
            <w:tcBorders>
              <w:top w:val="single" w:sz="4" w:space="0" w:color="auto"/>
              <w:left w:val="single" w:sz="4" w:space="0" w:color="auto"/>
              <w:bottom w:val="nil"/>
              <w:right w:val="single" w:sz="4" w:space="0" w:color="auto"/>
            </w:tcBorders>
          </w:tcPr>
          <w:p w14:paraId="4711E210"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Reacţie anafilactică, alte afecţiuni alergice grave, apariţia de anticorpi anti-omalizumab</w:t>
            </w:r>
          </w:p>
        </w:tc>
      </w:tr>
      <w:tr w:rsidR="008634C1" w:rsidRPr="00C22CF5" w14:paraId="23C2F57C" w14:textId="77777777" w:rsidTr="00D32751">
        <w:trPr>
          <w:cantSplit/>
        </w:trPr>
        <w:tc>
          <w:tcPr>
            <w:tcW w:w="3261" w:type="dxa"/>
            <w:tcBorders>
              <w:top w:val="nil"/>
              <w:left w:val="single" w:sz="4" w:space="0" w:color="auto"/>
              <w:bottom w:val="single" w:sz="4" w:space="0" w:color="auto"/>
              <w:right w:val="single" w:sz="4" w:space="0" w:color="auto"/>
            </w:tcBorders>
          </w:tcPr>
          <w:p w14:paraId="52052C4E"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Cu frecvenţă necunoscută</w:t>
            </w:r>
          </w:p>
        </w:tc>
        <w:tc>
          <w:tcPr>
            <w:tcW w:w="6095" w:type="dxa"/>
            <w:tcBorders>
              <w:top w:val="nil"/>
              <w:left w:val="single" w:sz="4" w:space="0" w:color="auto"/>
              <w:bottom w:val="single" w:sz="4" w:space="0" w:color="auto"/>
              <w:right w:val="single" w:sz="4" w:space="0" w:color="auto"/>
            </w:tcBorders>
          </w:tcPr>
          <w:p w14:paraId="2B818B1F"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Boala serului, poate include febră şi limfadenopatie</w:t>
            </w:r>
          </w:p>
        </w:tc>
      </w:tr>
      <w:tr w:rsidR="008634C1" w:rsidRPr="00C22CF5" w14:paraId="6D4BAFDC" w14:textId="77777777" w:rsidTr="00D32751">
        <w:trPr>
          <w:cantSplit/>
        </w:trPr>
        <w:tc>
          <w:tcPr>
            <w:tcW w:w="9356" w:type="dxa"/>
            <w:gridSpan w:val="2"/>
            <w:tcBorders>
              <w:top w:val="nil"/>
              <w:left w:val="single" w:sz="4" w:space="0" w:color="auto"/>
              <w:bottom w:val="single" w:sz="4" w:space="0" w:color="auto"/>
              <w:right w:val="single" w:sz="4" w:space="0" w:color="auto"/>
            </w:tcBorders>
          </w:tcPr>
          <w:p w14:paraId="09506BFE" w14:textId="77777777" w:rsidR="008634C1" w:rsidRPr="00C22CF5" w:rsidRDefault="008634C1" w:rsidP="0079264C">
            <w:pPr>
              <w:pStyle w:val="Text"/>
              <w:keepNext/>
              <w:widowControl w:val="0"/>
              <w:spacing w:before="0"/>
              <w:jc w:val="left"/>
              <w:rPr>
                <w:color w:val="000000"/>
                <w:sz w:val="22"/>
                <w:szCs w:val="22"/>
                <w:lang w:val="ro-RO"/>
              </w:rPr>
            </w:pPr>
            <w:r w:rsidRPr="00C22CF5">
              <w:rPr>
                <w:b/>
                <w:bCs/>
                <w:color w:val="000000"/>
                <w:sz w:val="22"/>
                <w:szCs w:val="22"/>
                <w:lang w:val="ro-RO"/>
              </w:rPr>
              <w:t>Tulburări ale sistemului nervos</w:t>
            </w:r>
          </w:p>
        </w:tc>
      </w:tr>
      <w:tr w:rsidR="008634C1" w:rsidRPr="00C22CF5" w14:paraId="753B1CB4" w14:textId="77777777" w:rsidTr="00D32751">
        <w:trPr>
          <w:cantSplit/>
        </w:trPr>
        <w:tc>
          <w:tcPr>
            <w:tcW w:w="3261" w:type="dxa"/>
            <w:tcBorders>
              <w:top w:val="single" w:sz="4" w:space="0" w:color="auto"/>
              <w:left w:val="single" w:sz="4" w:space="0" w:color="auto"/>
              <w:bottom w:val="nil"/>
              <w:right w:val="single" w:sz="4" w:space="0" w:color="auto"/>
            </w:tcBorders>
          </w:tcPr>
          <w:p w14:paraId="0BA67ACB"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Frecvente</w:t>
            </w:r>
          </w:p>
        </w:tc>
        <w:tc>
          <w:tcPr>
            <w:tcW w:w="6095" w:type="dxa"/>
            <w:tcBorders>
              <w:top w:val="single" w:sz="4" w:space="0" w:color="auto"/>
              <w:left w:val="single" w:sz="4" w:space="0" w:color="auto"/>
              <w:bottom w:val="nil"/>
              <w:right w:val="single" w:sz="4" w:space="0" w:color="auto"/>
            </w:tcBorders>
          </w:tcPr>
          <w:p w14:paraId="0CC17891"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Cefalee*</w:t>
            </w:r>
          </w:p>
        </w:tc>
      </w:tr>
      <w:tr w:rsidR="008634C1" w:rsidRPr="00C22CF5" w14:paraId="0404FF58" w14:textId="77777777" w:rsidTr="00D32751">
        <w:trPr>
          <w:cantSplit/>
        </w:trPr>
        <w:tc>
          <w:tcPr>
            <w:tcW w:w="3261" w:type="dxa"/>
            <w:tcBorders>
              <w:top w:val="nil"/>
              <w:left w:val="single" w:sz="4" w:space="0" w:color="auto"/>
              <w:bottom w:val="single" w:sz="4" w:space="0" w:color="auto"/>
              <w:right w:val="single" w:sz="4" w:space="0" w:color="auto"/>
            </w:tcBorders>
          </w:tcPr>
          <w:p w14:paraId="77C910E9"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Mai puţin frecvente</w:t>
            </w:r>
          </w:p>
        </w:tc>
        <w:tc>
          <w:tcPr>
            <w:tcW w:w="6095" w:type="dxa"/>
            <w:tcBorders>
              <w:top w:val="nil"/>
              <w:left w:val="single" w:sz="4" w:space="0" w:color="auto"/>
              <w:bottom w:val="single" w:sz="4" w:space="0" w:color="auto"/>
              <w:right w:val="single" w:sz="4" w:space="0" w:color="auto"/>
            </w:tcBorders>
          </w:tcPr>
          <w:p w14:paraId="779AADA8"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Sincopă, parestezie, somnolenţă, ameţeli</w:t>
            </w:r>
            <w:r w:rsidRPr="00C22CF5">
              <w:rPr>
                <w:color w:val="000000"/>
                <w:sz w:val="22"/>
                <w:szCs w:val="22"/>
                <w:vertAlign w:val="superscript"/>
                <w:lang w:val="ro-RO"/>
              </w:rPr>
              <w:t>#</w:t>
            </w:r>
          </w:p>
        </w:tc>
      </w:tr>
      <w:tr w:rsidR="008634C1" w:rsidRPr="00C22CF5" w14:paraId="64D98FE9" w14:textId="77777777" w:rsidTr="00D32751">
        <w:trPr>
          <w:cantSplit/>
        </w:trPr>
        <w:tc>
          <w:tcPr>
            <w:tcW w:w="9356" w:type="dxa"/>
            <w:gridSpan w:val="2"/>
            <w:tcBorders>
              <w:top w:val="nil"/>
              <w:left w:val="single" w:sz="4" w:space="0" w:color="auto"/>
              <w:bottom w:val="single" w:sz="4" w:space="0" w:color="auto"/>
              <w:right w:val="single" w:sz="4" w:space="0" w:color="auto"/>
            </w:tcBorders>
          </w:tcPr>
          <w:p w14:paraId="4EC48971" w14:textId="77777777" w:rsidR="008634C1" w:rsidRPr="00C22CF5" w:rsidRDefault="008634C1" w:rsidP="0079264C">
            <w:pPr>
              <w:pStyle w:val="Text"/>
              <w:keepNext/>
              <w:widowControl w:val="0"/>
              <w:spacing w:before="0"/>
              <w:jc w:val="left"/>
              <w:rPr>
                <w:color w:val="000000"/>
                <w:sz w:val="22"/>
                <w:szCs w:val="22"/>
                <w:lang w:val="ro-RO"/>
              </w:rPr>
            </w:pPr>
            <w:r w:rsidRPr="00C22CF5">
              <w:rPr>
                <w:b/>
                <w:bCs/>
                <w:color w:val="000000"/>
                <w:sz w:val="22"/>
                <w:szCs w:val="22"/>
                <w:lang w:val="ro-RO"/>
              </w:rPr>
              <w:t>Tulburări vasculare</w:t>
            </w:r>
          </w:p>
        </w:tc>
      </w:tr>
      <w:tr w:rsidR="008634C1" w:rsidRPr="00C22CF5" w14:paraId="413F9687" w14:textId="77777777" w:rsidTr="00D32751">
        <w:trPr>
          <w:cantSplit/>
        </w:trPr>
        <w:tc>
          <w:tcPr>
            <w:tcW w:w="3261" w:type="dxa"/>
            <w:tcBorders>
              <w:top w:val="nil"/>
              <w:left w:val="single" w:sz="4" w:space="0" w:color="auto"/>
              <w:bottom w:val="single" w:sz="4" w:space="0" w:color="auto"/>
              <w:right w:val="single" w:sz="4" w:space="0" w:color="auto"/>
            </w:tcBorders>
          </w:tcPr>
          <w:p w14:paraId="0972D203"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Mai puţin frecvente</w:t>
            </w:r>
          </w:p>
        </w:tc>
        <w:tc>
          <w:tcPr>
            <w:tcW w:w="6095" w:type="dxa"/>
            <w:tcBorders>
              <w:top w:val="nil"/>
              <w:left w:val="single" w:sz="4" w:space="0" w:color="auto"/>
              <w:bottom w:val="single" w:sz="4" w:space="0" w:color="auto"/>
              <w:right w:val="single" w:sz="4" w:space="0" w:color="auto"/>
            </w:tcBorders>
          </w:tcPr>
          <w:p w14:paraId="14EF73F1"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Hipotensiune arterială ortostatică, eritem facial tranzitor</w:t>
            </w:r>
          </w:p>
        </w:tc>
      </w:tr>
      <w:tr w:rsidR="008634C1" w:rsidRPr="00C22CF5" w14:paraId="76B8CF8E" w14:textId="77777777" w:rsidTr="00D32751">
        <w:trPr>
          <w:cantSplit/>
        </w:trPr>
        <w:tc>
          <w:tcPr>
            <w:tcW w:w="9356" w:type="dxa"/>
            <w:gridSpan w:val="2"/>
            <w:tcBorders>
              <w:top w:val="nil"/>
              <w:left w:val="single" w:sz="4" w:space="0" w:color="auto"/>
              <w:bottom w:val="single" w:sz="4" w:space="0" w:color="auto"/>
              <w:right w:val="single" w:sz="4" w:space="0" w:color="auto"/>
            </w:tcBorders>
          </w:tcPr>
          <w:p w14:paraId="3F7E98CD" w14:textId="77777777" w:rsidR="008634C1" w:rsidRPr="00C22CF5" w:rsidRDefault="008634C1" w:rsidP="0079264C">
            <w:pPr>
              <w:pStyle w:val="Text"/>
              <w:keepNext/>
              <w:widowControl w:val="0"/>
              <w:spacing w:before="0"/>
              <w:jc w:val="left"/>
              <w:rPr>
                <w:color w:val="000000"/>
                <w:sz w:val="22"/>
                <w:szCs w:val="22"/>
                <w:lang w:val="ro-RO"/>
              </w:rPr>
            </w:pPr>
            <w:r w:rsidRPr="00C22CF5">
              <w:rPr>
                <w:b/>
                <w:bCs/>
                <w:color w:val="000000"/>
                <w:sz w:val="22"/>
                <w:szCs w:val="22"/>
                <w:lang w:val="ro-RO"/>
              </w:rPr>
              <w:t>Tulburări respiratorii, toracice şi mediastinale</w:t>
            </w:r>
          </w:p>
        </w:tc>
      </w:tr>
      <w:tr w:rsidR="008634C1" w:rsidRPr="00C22CF5" w14:paraId="6CA59D5B" w14:textId="77777777" w:rsidTr="00D32751">
        <w:trPr>
          <w:cantSplit/>
        </w:trPr>
        <w:tc>
          <w:tcPr>
            <w:tcW w:w="3261" w:type="dxa"/>
            <w:tcBorders>
              <w:top w:val="single" w:sz="4" w:space="0" w:color="auto"/>
              <w:left w:val="single" w:sz="4" w:space="0" w:color="auto"/>
              <w:bottom w:val="nil"/>
              <w:right w:val="single" w:sz="4" w:space="0" w:color="auto"/>
            </w:tcBorders>
          </w:tcPr>
          <w:p w14:paraId="2AFF67AF"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Mai puţin frecvente</w:t>
            </w:r>
          </w:p>
        </w:tc>
        <w:tc>
          <w:tcPr>
            <w:tcW w:w="6095" w:type="dxa"/>
            <w:tcBorders>
              <w:top w:val="single" w:sz="4" w:space="0" w:color="auto"/>
              <w:left w:val="single" w:sz="4" w:space="0" w:color="auto"/>
              <w:bottom w:val="nil"/>
              <w:right w:val="single" w:sz="4" w:space="0" w:color="auto"/>
            </w:tcBorders>
          </w:tcPr>
          <w:p w14:paraId="23396A09"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Bronhospasm alergic, tuse</w:t>
            </w:r>
          </w:p>
        </w:tc>
      </w:tr>
      <w:tr w:rsidR="008634C1" w:rsidRPr="00C22CF5" w14:paraId="6B7F34BD" w14:textId="77777777" w:rsidTr="00D32751">
        <w:trPr>
          <w:cantSplit/>
        </w:trPr>
        <w:tc>
          <w:tcPr>
            <w:tcW w:w="3261" w:type="dxa"/>
            <w:tcBorders>
              <w:top w:val="nil"/>
              <w:left w:val="single" w:sz="4" w:space="0" w:color="auto"/>
              <w:bottom w:val="nil"/>
              <w:right w:val="single" w:sz="4" w:space="0" w:color="auto"/>
            </w:tcBorders>
          </w:tcPr>
          <w:p w14:paraId="28928DD7"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Rare</w:t>
            </w:r>
          </w:p>
        </w:tc>
        <w:tc>
          <w:tcPr>
            <w:tcW w:w="6095" w:type="dxa"/>
            <w:tcBorders>
              <w:top w:val="nil"/>
              <w:left w:val="single" w:sz="4" w:space="0" w:color="auto"/>
              <w:bottom w:val="nil"/>
              <w:right w:val="single" w:sz="4" w:space="0" w:color="auto"/>
            </w:tcBorders>
          </w:tcPr>
          <w:p w14:paraId="19584C98"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Edem laringian</w:t>
            </w:r>
          </w:p>
        </w:tc>
      </w:tr>
      <w:tr w:rsidR="008634C1" w:rsidRPr="00C22CF5" w14:paraId="70A63E41" w14:textId="77777777" w:rsidTr="00D32751">
        <w:trPr>
          <w:cantSplit/>
        </w:trPr>
        <w:tc>
          <w:tcPr>
            <w:tcW w:w="3261" w:type="dxa"/>
            <w:tcBorders>
              <w:top w:val="nil"/>
              <w:left w:val="single" w:sz="4" w:space="0" w:color="auto"/>
              <w:bottom w:val="single" w:sz="4" w:space="0" w:color="auto"/>
              <w:right w:val="single" w:sz="4" w:space="0" w:color="auto"/>
            </w:tcBorders>
          </w:tcPr>
          <w:p w14:paraId="0A17287B"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Cu frecvenţă necunoscută</w:t>
            </w:r>
          </w:p>
        </w:tc>
        <w:tc>
          <w:tcPr>
            <w:tcW w:w="6095" w:type="dxa"/>
            <w:tcBorders>
              <w:top w:val="nil"/>
              <w:left w:val="single" w:sz="4" w:space="0" w:color="auto"/>
              <w:bottom w:val="single" w:sz="4" w:space="0" w:color="auto"/>
              <w:right w:val="single" w:sz="4" w:space="0" w:color="auto"/>
            </w:tcBorders>
          </w:tcPr>
          <w:p w14:paraId="3578A6DD"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Vasculită granulomatoasă alergică (de exemplu sindrom Churg-Strauss)</w:t>
            </w:r>
          </w:p>
        </w:tc>
      </w:tr>
      <w:tr w:rsidR="008634C1" w:rsidRPr="00C22CF5" w14:paraId="4125CD8E" w14:textId="77777777" w:rsidTr="00D32751">
        <w:trPr>
          <w:cantSplit/>
        </w:trPr>
        <w:tc>
          <w:tcPr>
            <w:tcW w:w="9356" w:type="dxa"/>
            <w:gridSpan w:val="2"/>
            <w:tcBorders>
              <w:top w:val="nil"/>
              <w:left w:val="single" w:sz="4" w:space="0" w:color="auto"/>
              <w:bottom w:val="single" w:sz="4" w:space="0" w:color="auto"/>
              <w:right w:val="single" w:sz="4" w:space="0" w:color="auto"/>
            </w:tcBorders>
          </w:tcPr>
          <w:p w14:paraId="34AF38E1" w14:textId="77777777" w:rsidR="008634C1" w:rsidRPr="00C22CF5" w:rsidRDefault="008634C1" w:rsidP="0079264C">
            <w:pPr>
              <w:pStyle w:val="Text"/>
              <w:keepNext/>
              <w:widowControl w:val="0"/>
              <w:spacing w:before="0"/>
              <w:jc w:val="left"/>
              <w:rPr>
                <w:color w:val="000000"/>
                <w:sz w:val="22"/>
                <w:szCs w:val="22"/>
                <w:lang w:val="ro-RO"/>
              </w:rPr>
            </w:pPr>
            <w:r w:rsidRPr="00C22CF5">
              <w:rPr>
                <w:b/>
                <w:bCs/>
                <w:color w:val="000000"/>
                <w:sz w:val="22"/>
                <w:szCs w:val="22"/>
                <w:lang w:val="ro-RO"/>
              </w:rPr>
              <w:t>Tulburări gastro-intestinale</w:t>
            </w:r>
          </w:p>
        </w:tc>
      </w:tr>
      <w:tr w:rsidR="008634C1" w:rsidRPr="00C22CF5" w14:paraId="5DE53FA8" w14:textId="77777777" w:rsidTr="00D32751">
        <w:trPr>
          <w:cantSplit/>
        </w:trPr>
        <w:tc>
          <w:tcPr>
            <w:tcW w:w="3261" w:type="dxa"/>
            <w:tcBorders>
              <w:top w:val="single" w:sz="4" w:space="0" w:color="auto"/>
              <w:left w:val="single" w:sz="4" w:space="0" w:color="auto"/>
              <w:bottom w:val="nil"/>
              <w:right w:val="single" w:sz="4" w:space="0" w:color="auto"/>
            </w:tcBorders>
          </w:tcPr>
          <w:p w14:paraId="624B94CE"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Frecvente</w:t>
            </w:r>
          </w:p>
        </w:tc>
        <w:tc>
          <w:tcPr>
            <w:tcW w:w="6095" w:type="dxa"/>
            <w:tcBorders>
              <w:top w:val="single" w:sz="4" w:space="0" w:color="auto"/>
              <w:left w:val="single" w:sz="4" w:space="0" w:color="auto"/>
              <w:bottom w:val="nil"/>
              <w:right w:val="single" w:sz="4" w:space="0" w:color="auto"/>
            </w:tcBorders>
          </w:tcPr>
          <w:p w14:paraId="089882F9"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Dureri în regiunea abdominală superioară**</w:t>
            </w:r>
            <w:r w:rsidRPr="00C22CF5">
              <w:rPr>
                <w:color w:val="000000"/>
                <w:sz w:val="22"/>
                <w:szCs w:val="22"/>
                <w:vertAlign w:val="superscript"/>
                <w:lang w:val="ro-RO"/>
              </w:rPr>
              <w:t>,#</w:t>
            </w:r>
          </w:p>
        </w:tc>
      </w:tr>
      <w:tr w:rsidR="008634C1" w:rsidRPr="00C22CF5" w14:paraId="4FE25DEE" w14:textId="77777777" w:rsidTr="00D32751">
        <w:trPr>
          <w:cantSplit/>
        </w:trPr>
        <w:tc>
          <w:tcPr>
            <w:tcW w:w="3261" w:type="dxa"/>
            <w:tcBorders>
              <w:top w:val="nil"/>
              <w:left w:val="single" w:sz="4" w:space="0" w:color="auto"/>
              <w:bottom w:val="single" w:sz="4" w:space="0" w:color="auto"/>
              <w:right w:val="single" w:sz="4" w:space="0" w:color="auto"/>
            </w:tcBorders>
          </w:tcPr>
          <w:p w14:paraId="3EC7E886"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Mai puţin frecvente</w:t>
            </w:r>
          </w:p>
        </w:tc>
        <w:tc>
          <w:tcPr>
            <w:tcW w:w="6095" w:type="dxa"/>
            <w:tcBorders>
              <w:top w:val="nil"/>
              <w:left w:val="single" w:sz="4" w:space="0" w:color="auto"/>
              <w:bottom w:val="single" w:sz="4" w:space="0" w:color="auto"/>
              <w:right w:val="single" w:sz="4" w:space="0" w:color="auto"/>
            </w:tcBorders>
          </w:tcPr>
          <w:p w14:paraId="16302404"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Semne şi simptome dispeptice, diaree, greaţă</w:t>
            </w:r>
          </w:p>
        </w:tc>
      </w:tr>
      <w:tr w:rsidR="008634C1" w:rsidRPr="00C22CF5" w14:paraId="6CB3D21D" w14:textId="77777777" w:rsidTr="00D32751">
        <w:trPr>
          <w:cantSplit/>
        </w:trPr>
        <w:tc>
          <w:tcPr>
            <w:tcW w:w="9356" w:type="dxa"/>
            <w:gridSpan w:val="2"/>
            <w:tcBorders>
              <w:top w:val="nil"/>
              <w:left w:val="single" w:sz="4" w:space="0" w:color="auto"/>
              <w:bottom w:val="single" w:sz="4" w:space="0" w:color="auto"/>
              <w:right w:val="single" w:sz="4" w:space="0" w:color="auto"/>
            </w:tcBorders>
          </w:tcPr>
          <w:p w14:paraId="3A3A614E" w14:textId="77777777" w:rsidR="008634C1" w:rsidRPr="00C22CF5" w:rsidRDefault="008634C1" w:rsidP="0079264C">
            <w:pPr>
              <w:pStyle w:val="Text"/>
              <w:keepNext/>
              <w:widowControl w:val="0"/>
              <w:spacing w:before="0"/>
              <w:jc w:val="left"/>
              <w:rPr>
                <w:color w:val="000000"/>
                <w:sz w:val="22"/>
                <w:szCs w:val="22"/>
                <w:lang w:val="ro-RO"/>
              </w:rPr>
            </w:pPr>
            <w:r w:rsidRPr="00C22CF5">
              <w:rPr>
                <w:b/>
                <w:bCs/>
                <w:color w:val="000000"/>
                <w:sz w:val="22"/>
                <w:szCs w:val="22"/>
                <w:lang w:val="ro-RO"/>
              </w:rPr>
              <w:t>Afecţiuni cutanate şi ale ţesutului subcutanat</w:t>
            </w:r>
          </w:p>
        </w:tc>
      </w:tr>
      <w:tr w:rsidR="008634C1" w:rsidRPr="00C22CF5" w14:paraId="10E80516" w14:textId="77777777" w:rsidTr="00D32751">
        <w:trPr>
          <w:cantSplit/>
        </w:trPr>
        <w:tc>
          <w:tcPr>
            <w:tcW w:w="3261" w:type="dxa"/>
            <w:tcBorders>
              <w:top w:val="single" w:sz="4" w:space="0" w:color="auto"/>
              <w:left w:val="single" w:sz="4" w:space="0" w:color="auto"/>
              <w:bottom w:val="nil"/>
              <w:right w:val="single" w:sz="4" w:space="0" w:color="auto"/>
            </w:tcBorders>
          </w:tcPr>
          <w:p w14:paraId="49908823"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Mai puţin frecvente</w:t>
            </w:r>
          </w:p>
        </w:tc>
        <w:tc>
          <w:tcPr>
            <w:tcW w:w="6095" w:type="dxa"/>
            <w:tcBorders>
              <w:top w:val="single" w:sz="4" w:space="0" w:color="auto"/>
              <w:left w:val="single" w:sz="4" w:space="0" w:color="auto"/>
              <w:bottom w:val="nil"/>
              <w:right w:val="single" w:sz="4" w:space="0" w:color="auto"/>
            </w:tcBorders>
          </w:tcPr>
          <w:p w14:paraId="48C38C3E"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Fotosensibilitate, urticarie, erupţie cutanată tranzitorie, prurit</w:t>
            </w:r>
          </w:p>
        </w:tc>
      </w:tr>
      <w:tr w:rsidR="008634C1" w:rsidRPr="00C22CF5" w14:paraId="636CA230" w14:textId="77777777" w:rsidTr="00D32751">
        <w:trPr>
          <w:cantSplit/>
        </w:trPr>
        <w:tc>
          <w:tcPr>
            <w:tcW w:w="3261" w:type="dxa"/>
            <w:tcBorders>
              <w:top w:val="nil"/>
              <w:left w:val="single" w:sz="4" w:space="0" w:color="auto"/>
              <w:bottom w:val="nil"/>
              <w:right w:val="single" w:sz="4" w:space="0" w:color="auto"/>
            </w:tcBorders>
          </w:tcPr>
          <w:p w14:paraId="3017D950"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Rare</w:t>
            </w:r>
          </w:p>
        </w:tc>
        <w:tc>
          <w:tcPr>
            <w:tcW w:w="6095" w:type="dxa"/>
            <w:tcBorders>
              <w:top w:val="nil"/>
              <w:left w:val="single" w:sz="4" w:space="0" w:color="auto"/>
              <w:bottom w:val="nil"/>
              <w:right w:val="single" w:sz="4" w:space="0" w:color="auto"/>
            </w:tcBorders>
          </w:tcPr>
          <w:p w14:paraId="1DF88E02"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A</w:t>
            </w:r>
            <w:r w:rsidRPr="00C22CF5">
              <w:rPr>
                <w:sz w:val="22"/>
                <w:szCs w:val="22"/>
                <w:lang w:val="ro-RO"/>
              </w:rPr>
              <w:t>ngioedem</w:t>
            </w:r>
          </w:p>
        </w:tc>
      </w:tr>
      <w:tr w:rsidR="008634C1" w:rsidRPr="00C22CF5" w14:paraId="6932EB0E" w14:textId="77777777" w:rsidTr="00D32751">
        <w:trPr>
          <w:cantSplit/>
        </w:trPr>
        <w:tc>
          <w:tcPr>
            <w:tcW w:w="3261" w:type="dxa"/>
            <w:tcBorders>
              <w:top w:val="nil"/>
              <w:left w:val="single" w:sz="4" w:space="0" w:color="auto"/>
              <w:bottom w:val="single" w:sz="4" w:space="0" w:color="auto"/>
              <w:right w:val="single" w:sz="4" w:space="0" w:color="auto"/>
            </w:tcBorders>
          </w:tcPr>
          <w:p w14:paraId="599705DE"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Cu frecvenţă necunoscută</w:t>
            </w:r>
          </w:p>
        </w:tc>
        <w:tc>
          <w:tcPr>
            <w:tcW w:w="6095" w:type="dxa"/>
            <w:tcBorders>
              <w:top w:val="nil"/>
              <w:left w:val="single" w:sz="4" w:space="0" w:color="auto"/>
              <w:bottom w:val="single" w:sz="4" w:space="0" w:color="auto"/>
              <w:right w:val="single" w:sz="4" w:space="0" w:color="auto"/>
            </w:tcBorders>
          </w:tcPr>
          <w:p w14:paraId="11C90E36"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Alopecie</w:t>
            </w:r>
          </w:p>
        </w:tc>
      </w:tr>
      <w:tr w:rsidR="008634C1" w:rsidRPr="00C22CF5" w14:paraId="3273042D" w14:textId="77777777" w:rsidTr="00D32751">
        <w:trPr>
          <w:cantSplit/>
        </w:trPr>
        <w:tc>
          <w:tcPr>
            <w:tcW w:w="9356" w:type="dxa"/>
            <w:gridSpan w:val="2"/>
            <w:tcBorders>
              <w:top w:val="nil"/>
              <w:left w:val="single" w:sz="4" w:space="0" w:color="auto"/>
              <w:bottom w:val="single" w:sz="4" w:space="0" w:color="auto"/>
              <w:right w:val="single" w:sz="4" w:space="0" w:color="auto"/>
            </w:tcBorders>
          </w:tcPr>
          <w:p w14:paraId="61707630" w14:textId="77777777" w:rsidR="008634C1" w:rsidRPr="00C22CF5" w:rsidRDefault="008634C1" w:rsidP="0079264C">
            <w:pPr>
              <w:pStyle w:val="Text"/>
              <w:keepNext/>
              <w:widowControl w:val="0"/>
              <w:spacing w:before="0"/>
              <w:jc w:val="left"/>
              <w:rPr>
                <w:color w:val="000000"/>
                <w:sz w:val="22"/>
                <w:szCs w:val="22"/>
                <w:lang w:val="ro-RO"/>
              </w:rPr>
            </w:pPr>
            <w:r w:rsidRPr="00C22CF5">
              <w:rPr>
                <w:b/>
                <w:color w:val="000000"/>
                <w:sz w:val="22"/>
                <w:szCs w:val="22"/>
                <w:lang w:val="ro-RO"/>
              </w:rPr>
              <w:t>Tulburări musculo-scheletice şi ale ţesutului conjunctiv</w:t>
            </w:r>
          </w:p>
        </w:tc>
      </w:tr>
      <w:tr w:rsidR="008634C1" w:rsidRPr="00C22CF5" w14:paraId="5234BAC8" w14:textId="77777777" w:rsidTr="00D32751">
        <w:trPr>
          <w:cantSplit/>
        </w:trPr>
        <w:tc>
          <w:tcPr>
            <w:tcW w:w="3261" w:type="dxa"/>
            <w:tcBorders>
              <w:top w:val="nil"/>
              <w:left w:val="single" w:sz="4" w:space="0" w:color="auto"/>
              <w:bottom w:val="nil"/>
              <w:right w:val="single" w:sz="4" w:space="0" w:color="auto"/>
            </w:tcBorders>
          </w:tcPr>
          <w:p w14:paraId="01740C0A"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Frecvente</w:t>
            </w:r>
          </w:p>
        </w:tc>
        <w:tc>
          <w:tcPr>
            <w:tcW w:w="6095" w:type="dxa"/>
            <w:tcBorders>
              <w:top w:val="nil"/>
              <w:left w:val="single" w:sz="4" w:space="0" w:color="auto"/>
              <w:bottom w:val="nil"/>
              <w:right w:val="single" w:sz="4" w:space="0" w:color="auto"/>
            </w:tcBorders>
          </w:tcPr>
          <w:p w14:paraId="5BFE9F5E" w14:textId="77777777" w:rsidR="008634C1" w:rsidRPr="00C22CF5" w:rsidRDefault="008634C1" w:rsidP="0079264C">
            <w:pPr>
              <w:pStyle w:val="Text"/>
              <w:widowControl w:val="0"/>
              <w:spacing w:before="0"/>
              <w:jc w:val="left"/>
              <w:rPr>
                <w:color w:val="000000"/>
                <w:sz w:val="22"/>
                <w:szCs w:val="22"/>
                <w:lang w:val="ro-RO"/>
              </w:rPr>
            </w:pPr>
            <w:r w:rsidRPr="00C22CF5">
              <w:rPr>
                <w:sz w:val="22"/>
                <w:szCs w:val="22"/>
                <w:lang w:val="sv-SE"/>
              </w:rPr>
              <w:t>Artralgie</w:t>
            </w:r>
            <w:r w:rsidRPr="00C22CF5">
              <w:t>†</w:t>
            </w:r>
          </w:p>
        </w:tc>
      </w:tr>
      <w:tr w:rsidR="008634C1" w:rsidRPr="00C22CF5" w14:paraId="3EA740E7" w14:textId="77777777" w:rsidTr="00D32751">
        <w:trPr>
          <w:cantSplit/>
        </w:trPr>
        <w:tc>
          <w:tcPr>
            <w:tcW w:w="3261" w:type="dxa"/>
            <w:tcBorders>
              <w:top w:val="nil"/>
              <w:left w:val="single" w:sz="4" w:space="0" w:color="auto"/>
              <w:bottom w:val="nil"/>
              <w:right w:val="single" w:sz="4" w:space="0" w:color="auto"/>
            </w:tcBorders>
          </w:tcPr>
          <w:p w14:paraId="4BEE6399"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Rare</w:t>
            </w:r>
          </w:p>
        </w:tc>
        <w:tc>
          <w:tcPr>
            <w:tcW w:w="6095" w:type="dxa"/>
            <w:tcBorders>
              <w:top w:val="nil"/>
              <w:left w:val="single" w:sz="4" w:space="0" w:color="auto"/>
              <w:bottom w:val="nil"/>
              <w:right w:val="single" w:sz="4" w:space="0" w:color="auto"/>
            </w:tcBorders>
          </w:tcPr>
          <w:p w14:paraId="136FAF5D"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 xml:space="preserve">Lupus eritematos sistemic (LES) </w:t>
            </w:r>
          </w:p>
        </w:tc>
      </w:tr>
      <w:tr w:rsidR="008634C1" w:rsidRPr="00C22CF5" w14:paraId="63631FB3" w14:textId="77777777" w:rsidTr="00D32751">
        <w:trPr>
          <w:cantSplit/>
        </w:trPr>
        <w:tc>
          <w:tcPr>
            <w:tcW w:w="3261" w:type="dxa"/>
            <w:tcBorders>
              <w:top w:val="nil"/>
              <w:left w:val="single" w:sz="4" w:space="0" w:color="auto"/>
              <w:bottom w:val="single" w:sz="4" w:space="0" w:color="auto"/>
              <w:right w:val="single" w:sz="4" w:space="0" w:color="auto"/>
            </w:tcBorders>
          </w:tcPr>
          <w:p w14:paraId="3171A7A6"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Cu frecvenţă necunoscută</w:t>
            </w:r>
          </w:p>
        </w:tc>
        <w:tc>
          <w:tcPr>
            <w:tcW w:w="6095" w:type="dxa"/>
            <w:tcBorders>
              <w:top w:val="nil"/>
              <w:left w:val="single" w:sz="4" w:space="0" w:color="auto"/>
              <w:bottom w:val="single" w:sz="4" w:space="0" w:color="auto"/>
              <w:right w:val="single" w:sz="4" w:space="0" w:color="auto"/>
            </w:tcBorders>
          </w:tcPr>
          <w:p w14:paraId="70395AF3"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Mialgie, edeme la nivelul articulaţiilor</w:t>
            </w:r>
          </w:p>
        </w:tc>
      </w:tr>
      <w:tr w:rsidR="008634C1" w:rsidRPr="00C22CF5" w14:paraId="374B417D" w14:textId="77777777" w:rsidTr="00D32751">
        <w:trPr>
          <w:cantSplit/>
        </w:trPr>
        <w:tc>
          <w:tcPr>
            <w:tcW w:w="9356" w:type="dxa"/>
            <w:gridSpan w:val="2"/>
            <w:tcBorders>
              <w:top w:val="nil"/>
              <w:left w:val="single" w:sz="4" w:space="0" w:color="auto"/>
              <w:bottom w:val="single" w:sz="4" w:space="0" w:color="auto"/>
              <w:right w:val="single" w:sz="4" w:space="0" w:color="auto"/>
            </w:tcBorders>
          </w:tcPr>
          <w:p w14:paraId="6CC406F1" w14:textId="77777777" w:rsidR="008634C1" w:rsidRPr="00C22CF5" w:rsidRDefault="008634C1" w:rsidP="0079264C">
            <w:pPr>
              <w:pStyle w:val="Text"/>
              <w:keepNext/>
              <w:widowControl w:val="0"/>
              <w:spacing w:before="0"/>
              <w:jc w:val="left"/>
              <w:rPr>
                <w:color w:val="000000"/>
                <w:sz w:val="22"/>
                <w:szCs w:val="22"/>
                <w:lang w:val="ro-RO"/>
              </w:rPr>
            </w:pPr>
            <w:r w:rsidRPr="00C22CF5">
              <w:rPr>
                <w:b/>
                <w:bCs/>
                <w:color w:val="000000"/>
                <w:sz w:val="22"/>
                <w:szCs w:val="22"/>
                <w:lang w:val="ro-RO"/>
              </w:rPr>
              <w:t>Tulburări generale şi la nivelul locului de administrare</w:t>
            </w:r>
          </w:p>
        </w:tc>
      </w:tr>
      <w:tr w:rsidR="008634C1" w:rsidRPr="00C22CF5" w14:paraId="529D665F" w14:textId="77777777" w:rsidTr="00D32751">
        <w:trPr>
          <w:cantSplit/>
        </w:trPr>
        <w:tc>
          <w:tcPr>
            <w:tcW w:w="3261" w:type="dxa"/>
            <w:tcBorders>
              <w:top w:val="single" w:sz="4" w:space="0" w:color="auto"/>
              <w:left w:val="single" w:sz="4" w:space="0" w:color="auto"/>
              <w:bottom w:val="nil"/>
              <w:right w:val="single" w:sz="4" w:space="0" w:color="auto"/>
            </w:tcBorders>
          </w:tcPr>
          <w:p w14:paraId="5D1C2EA7"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Foarte frecvente</w:t>
            </w:r>
          </w:p>
        </w:tc>
        <w:tc>
          <w:tcPr>
            <w:tcW w:w="6095" w:type="dxa"/>
            <w:tcBorders>
              <w:top w:val="single" w:sz="4" w:space="0" w:color="auto"/>
              <w:left w:val="single" w:sz="4" w:space="0" w:color="auto"/>
              <w:bottom w:val="nil"/>
              <w:right w:val="single" w:sz="4" w:space="0" w:color="auto"/>
            </w:tcBorders>
          </w:tcPr>
          <w:p w14:paraId="1D369922"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Pirexie**</w:t>
            </w:r>
          </w:p>
        </w:tc>
      </w:tr>
      <w:tr w:rsidR="008634C1" w:rsidRPr="00C22CF5" w14:paraId="19B0EED3" w14:textId="77777777" w:rsidTr="00D32751">
        <w:trPr>
          <w:cantSplit/>
        </w:trPr>
        <w:tc>
          <w:tcPr>
            <w:tcW w:w="3261" w:type="dxa"/>
            <w:tcBorders>
              <w:top w:val="nil"/>
              <w:left w:val="single" w:sz="4" w:space="0" w:color="auto"/>
              <w:bottom w:val="nil"/>
              <w:right w:val="single" w:sz="4" w:space="0" w:color="auto"/>
            </w:tcBorders>
          </w:tcPr>
          <w:p w14:paraId="7B6D2D1D"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Frecvente</w:t>
            </w:r>
          </w:p>
        </w:tc>
        <w:tc>
          <w:tcPr>
            <w:tcW w:w="6095" w:type="dxa"/>
            <w:tcBorders>
              <w:top w:val="nil"/>
              <w:left w:val="single" w:sz="4" w:space="0" w:color="auto"/>
              <w:bottom w:val="nil"/>
              <w:right w:val="single" w:sz="4" w:space="0" w:color="auto"/>
            </w:tcBorders>
          </w:tcPr>
          <w:p w14:paraId="2668B33D"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Reacţii la locul injectării, precum inflamaţie, eritem, durere, prurit</w:t>
            </w:r>
          </w:p>
        </w:tc>
      </w:tr>
      <w:tr w:rsidR="008634C1" w:rsidRPr="00C22CF5" w14:paraId="714D9894" w14:textId="77777777" w:rsidTr="00D32751">
        <w:trPr>
          <w:cantSplit/>
        </w:trPr>
        <w:tc>
          <w:tcPr>
            <w:tcW w:w="3261" w:type="dxa"/>
            <w:tcBorders>
              <w:top w:val="nil"/>
              <w:left w:val="single" w:sz="4" w:space="0" w:color="auto"/>
              <w:bottom w:val="single" w:sz="4" w:space="0" w:color="auto"/>
              <w:right w:val="single" w:sz="4" w:space="0" w:color="auto"/>
            </w:tcBorders>
          </w:tcPr>
          <w:p w14:paraId="33C6C8F4"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Mai puţin frecvente</w:t>
            </w:r>
          </w:p>
        </w:tc>
        <w:tc>
          <w:tcPr>
            <w:tcW w:w="6095" w:type="dxa"/>
            <w:tcBorders>
              <w:top w:val="nil"/>
              <w:left w:val="single" w:sz="4" w:space="0" w:color="auto"/>
              <w:bottom w:val="single" w:sz="4" w:space="0" w:color="auto"/>
              <w:right w:val="single" w:sz="4" w:space="0" w:color="auto"/>
            </w:tcBorders>
          </w:tcPr>
          <w:p w14:paraId="6C180A3C"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lang w:val="ro-RO"/>
              </w:rPr>
              <w:t xml:space="preserve">Simptome asemănătoare gripei, </w:t>
            </w:r>
            <w:r w:rsidRPr="00C22CF5">
              <w:rPr>
                <w:color w:val="000000"/>
                <w:sz w:val="22"/>
                <w:szCs w:val="22"/>
                <w:lang w:val="ro-RO"/>
              </w:rPr>
              <w:t>edeme la nivelul</w:t>
            </w:r>
            <w:r w:rsidRPr="00C22CF5">
              <w:rPr>
                <w:color w:val="000000"/>
                <w:sz w:val="22"/>
                <w:lang w:val="ro-RO"/>
              </w:rPr>
              <w:t xml:space="preserve"> braţelor, </w:t>
            </w:r>
            <w:r w:rsidRPr="00C22CF5">
              <w:rPr>
                <w:color w:val="000000"/>
                <w:sz w:val="22"/>
                <w:szCs w:val="22"/>
                <w:lang w:val="ro-RO"/>
              </w:rPr>
              <w:t>creşteri în greutate, fatigabilitate</w:t>
            </w:r>
          </w:p>
        </w:tc>
      </w:tr>
    </w:tbl>
    <w:p w14:paraId="48E35E7A" w14:textId="77777777" w:rsidR="008634C1" w:rsidRPr="00C22CF5" w:rsidRDefault="008634C1" w:rsidP="0079264C">
      <w:pPr>
        <w:pStyle w:val="Text"/>
        <w:keepNext/>
        <w:widowControl w:val="0"/>
        <w:spacing w:before="0"/>
        <w:jc w:val="left"/>
        <w:rPr>
          <w:sz w:val="22"/>
          <w:lang w:val="ro-RO"/>
        </w:rPr>
      </w:pPr>
      <w:r w:rsidRPr="00C22CF5">
        <w:rPr>
          <w:sz w:val="22"/>
          <w:lang w:val="ro-RO"/>
        </w:rPr>
        <w:t>*: Foarte frecvente la copii cu vârsta cuprinsă între 6 şi &lt; de 12 ani</w:t>
      </w:r>
    </w:p>
    <w:p w14:paraId="55AC39C6" w14:textId="77777777" w:rsidR="008634C1" w:rsidRPr="00C22CF5" w:rsidRDefault="008634C1" w:rsidP="0079264C">
      <w:pPr>
        <w:keepNext/>
        <w:widowControl w:val="0"/>
        <w:tabs>
          <w:tab w:val="clear" w:pos="567"/>
        </w:tabs>
        <w:spacing w:line="240" w:lineRule="auto"/>
        <w:ind w:left="567" w:hanging="567"/>
        <w:rPr>
          <w:lang w:val="ro-RO"/>
        </w:rPr>
      </w:pPr>
      <w:r w:rsidRPr="00C22CF5">
        <w:rPr>
          <w:lang w:val="ro-RO"/>
        </w:rPr>
        <w:t>**: La copii cu vârsta cuprinsă între 6 şi &lt; de 12 ani</w:t>
      </w:r>
    </w:p>
    <w:p w14:paraId="4B313766" w14:textId="77777777" w:rsidR="008634C1" w:rsidRPr="00C22CF5" w:rsidRDefault="008634C1" w:rsidP="0079264C">
      <w:pPr>
        <w:pStyle w:val="Text"/>
        <w:keepNext/>
        <w:spacing w:before="0"/>
        <w:jc w:val="left"/>
        <w:rPr>
          <w:sz w:val="22"/>
          <w:szCs w:val="22"/>
          <w:lang w:val="ro-RO"/>
        </w:rPr>
      </w:pPr>
      <w:r w:rsidRPr="00C22CF5">
        <w:rPr>
          <w:sz w:val="22"/>
          <w:szCs w:val="22"/>
          <w:vertAlign w:val="superscript"/>
          <w:lang w:val="ro-RO"/>
        </w:rPr>
        <w:t>#</w:t>
      </w:r>
      <w:r w:rsidRPr="00C22CF5">
        <w:rPr>
          <w:sz w:val="22"/>
          <w:szCs w:val="22"/>
          <w:lang w:val="ro-RO"/>
        </w:rPr>
        <w:t>: Frecvente în studiile privind polipoza nazală</w:t>
      </w:r>
    </w:p>
    <w:p w14:paraId="3A270F0F" w14:textId="77777777" w:rsidR="008634C1" w:rsidRPr="00C22CF5" w:rsidRDefault="008634C1" w:rsidP="0079264C">
      <w:pPr>
        <w:widowControl w:val="0"/>
        <w:tabs>
          <w:tab w:val="clear" w:pos="567"/>
        </w:tabs>
        <w:spacing w:line="240" w:lineRule="auto"/>
        <w:rPr>
          <w:lang w:val="ro-RO"/>
        </w:rPr>
      </w:pPr>
      <w:r w:rsidRPr="00C22CF5">
        <w:rPr>
          <w:lang w:val="ro-RO"/>
        </w:rPr>
        <w:t>†: Cu frecvenţă necunoscută în studiile privind astmul alergic</w:t>
      </w:r>
    </w:p>
    <w:p w14:paraId="07798579" w14:textId="77777777" w:rsidR="008634C1" w:rsidRPr="00C22CF5" w:rsidRDefault="008634C1" w:rsidP="0079264C">
      <w:pPr>
        <w:widowControl w:val="0"/>
        <w:tabs>
          <w:tab w:val="clear" w:pos="567"/>
        </w:tabs>
        <w:spacing w:line="240" w:lineRule="auto"/>
        <w:ind w:left="567" w:hanging="567"/>
        <w:rPr>
          <w:color w:val="000000"/>
          <w:lang w:val="ro-RO"/>
        </w:rPr>
      </w:pPr>
    </w:p>
    <w:p w14:paraId="5C023052" w14:textId="77777777" w:rsidR="008634C1" w:rsidRPr="00C22CF5" w:rsidRDefault="008634C1" w:rsidP="0079264C">
      <w:pPr>
        <w:keepNext/>
        <w:tabs>
          <w:tab w:val="clear" w:pos="567"/>
        </w:tabs>
        <w:spacing w:line="240" w:lineRule="auto"/>
        <w:rPr>
          <w:color w:val="000000"/>
          <w:u w:val="single"/>
          <w:lang w:val="ro-RO"/>
        </w:rPr>
      </w:pPr>
      <w:r w:rsidRPr="00C22CF5">
        <w:rPr>
          <w:color w:val="000000"/>
          <w:u w:val="single"/>
          <w:lang w:val="ro-RO"/>
        </w:rPr>
        <w:t>Descrierea anumitor reacții adverse</w:t>
      </w:r>
    </w:p>
    <w:p w14:paraId="5B04B0EC" w14:textId="77777777" w:rsidR="008634C1" w:rsidRPr="00C22CF5" w:rsidRDefault="008634C1" w:rsidP="0079264C">
      <w:pPr>
        <w:keepNext/>
        <w:tabs>
          <w:tab w:val="clear" w:pos="567"/>
        </w:tabs>
        <w:spacing w:line="240" w:lineRule="auto"/>
        <w:rPr>
          <w:color w:val="000000"/>
          <w:u w:val="single"/>
          <w:lang w:val="ro-RO"/>
        </w:rPr>
      </w:pPr>
    </w:p>
    <w:p w14:paraId="5E044698" w14:textId="77777777" w:rsidR="008634C1" w:rsidRPr="00C22CF5" w:rsidRDefault="008634C1" w:rsidP="0079264C">
      <w:pPr>
        <w:keepNext/>
        <w:tabs>
          <w:tab w:val="clear" w:pos="567"/>
        </w:tabs>
        <w:spacing w:line="240" w:lineRule="auto"/>
        <w:rPr>
          <w:i/>
          <w:color w:val="000000"/>
          <w:u w:val="single"/>
          <w:lang w:val="ro-RO"/>
        </w:rPr>
      </w:pPr>
      <w:r w:rsidRPr="00C22CF5">
        <w:rPr>
          <w:i/>
          <w:color w:val="000000"/>
          <w:u w:val="single"/>
          <w:lang w:val="ro-RO"/>
        </w:rPr>
        <w:t>Tulburări ale sistemului imunitar</w:t>
      </w:r>
    </w:p>
    <w:p w14:paraId="65150E88" w14:textId="77777777" w:rsidR="008634C1" w:rsidRPr="00C22CF5" w:rsidRDefault="008634C1" w:rsidP="0079264C">
      <w:pPr>
        <w:widowControl w:val="0"/>
        <w:tabs>
          <w:tab w:val="clear" w:pos="567"/>
        </w:tabs>
        <w:spacing w:line="240" w:lineRule="auto"/>
        <w:ind w:left="567" w:hanging="567"/>
        <w:rPr>
          <w:color w:val="000000"/>
          <w:lang w:val="ro-RO"/>
        </w:rPr>
      </w:pPr>
      <w:r w:rsidRPr="00C22CF5">
        <w:rPr>
          <w:color w:val="000000"/>
          <w:lang w:val="ro-RO"/>
        </w:rPr>
        <w:t>Pentru informaţii suplimentare, vezi pct. 4.4.</w:t>
      </w:r>
    </w:p>
    <w:p w14:paraId="73DB6506" w14:textId="77777777" w:rsidR="008634C1" w:rsidRPr="00C22CF5" w:rsidRDefault="008634C1" w:rsidP="0079264C">
      <w:pPr>
        <w:widowControl w:val="0"/>
        <w:tabs>
          <w:tab w:val="clear" w:pos="567"/>
        </w:tabs>
        <w:spacing w:line="240" w:lineRule="auto"/>
        <w:ind w:left="567" w:hanging="567"/>
        <w:rPr>
          <w:color w:val="000000"/>
          <w:lang w:val="ro-RO"/>
        </w:rPr>
      </w:pPr>
    </w:p>
    <w:p w14:paraId="42BF8D6B" w14:textId="77777777" w:rsidR="008634C1" w:rsidRPr="00C22CF5" w:rsidRDefault="008634C1" w:rsidP="0079264C">
      <w:pPr>
        <w:pStyle w:val="Text"/>
        <w:keepNext/>
        <w:spacing w:before="0"/>
        <w:jc w:val="left"/>
        <w:rPr>
          <w:i/>
          <w:color w:val="000000"/>
          <w:sz w:val="22"/>
          <w:szCs w:val="22"/>
          <w:u w:val="single"/>
          <w:lang w:val="ro-RO"/>
        </w:rPr>
      </w:pPr>
      <w:r w:rsidRPr="00C22CF5">
        <w:rPr>
          <w:i/>
          <w:color w:val="000000"/>
          <w:sz w:val="22"/>
          <w:szCs w:val="22"/>
          <w:u w:val="single"/>
          <w:lang w:val="ro-RO"/>
        </w:rPr>
        <w:t>Anafilaxie</w:t>
      </w:r>
    </w:p>
    <w:p w14:paraId="49A10DA0" w14:textId="4B81E6CD" w:rsidR="008634C1" w:rsidRPr="00C22CF5" w:rsidRDefault="008634C1" w:rsidP="0079264C">
      <w:pPr>
        <w:pStyle w:val="Text"/>
        <w:widowControl w:val="0"/>
        <w:spacing w:before="0"/>
        <w:jc w:val="left"/>
        <w:rPr>
          <w:color w:val="000000"/>
          <w:lang w:val="ro-RO"/>
        </w:rPr>
      </w:pPr>
      <w:r w:rsidRPr="00C22CF5">
        <w:rPr>
          <w:color w:val="000000"/>
          <w:sz w:val="22"/>
          <w:szCs w:val="22"/>
          <w:lang w:val="ro-RO"/>
        </w:rPr>
        <w:t>În timpul studiilor clinice, reacţiile anafilactice au fost rare. Totuşi, datele de după punerea pe piaţă în urma unei cercetări cumulate în baza de date de siguranţă au evidenţiat un total de 898 cazuri de anafilaxie. Pe baza unei expuneri estimate de 566</w:t>
      </w:r>
      <w:r w:rsidR="001D6708" w:rsidRPr="00C22CF5">
        <w:rPr>
          <w:color w:val="000000"/>
          <w:sz w:val="22"/>
          <w:szCs w:val="22"/>
          <w:lang w:val="ro-RO"/>
        </w:rPr>
        <w:t> </w:t>
      </w:r>
      <w:r w:rsidRPr="00C22CF5">
        <w:rPr>
          <w:color w:val="000000"/>
          <w:sz w:val="22"/>
          <w:szCs w:val="22"/>
          <w:lang w:val="ro-RO"/>
        </w:rPr>
        <w:t xml:space="preserve">923 pacienţi ani, aceasta a determinat o rată de </w:t>
      </w:r>
      <w:r w:rsidRPr="00C22CF5">
        <w:rPr>
          <w:color w:val="000000"/>
          <w:sz w:val="22"/>
          <w:szCs w:val="22"/>
          <w:lang w:val="ro-RO"/>
        </w:rPr>
        <w:lastRenderedPageBreak/>
        <w:t>raportare de aproximativ 0,20%.</w:t>
      </w:r>
    </w:p>
    <w:p w14:paraId="42947F1A" w14:textId="77777777" w:rsidR="008634C1" w:rsidRPr="00C22CF5" w:rsidRDefault="008634C1" w:rsidP="0079264C">
      <w:pPr>
        <w:widowControl w:val="0"/>
        <w:spacing w:line="240" w:lineRule="auto"/>
        <w:rPr>
          <w:color w:val="000000"/>
          <w:lang w:val="ro-RO"/>
        </w:rPr>
      </w:pPr>
    </w:p>
    <w:p w14:paraId="55DCE954" w14:textId="77777777" w:rsidR="008634C1" w:rsidRPr="00C22CF5" w:rsidRDefault="008634C1" w:rsidP="0079264C">
      <w:pPr>
        <w:pStyle w:val="Text"/>
        <w:keepNext/>
        <w:spacing w:before="0"/>
        <w:jc w:val="left"/>
        <w:rPr>
          <w:i/>
          <w:color w:val="000000"/>
          <w:sz w:val="22"/>
          <w:szCs w:val="22"/>
          <w:u w:val="single"/>
          <w:lang w:val="ro-RO"/>
        </w:rPr>
      </w:pPr>
      <w:r w:rsidRPr="00C22CF5">
        <w:rPr>
          <w:i/>
          <w:color w:val="000000"/>
          <w:sz w:val="22"/>
          <w:szCs w:val="22"/>
          <w:u w:val="single"/>
          <w:lang w:val="ro-RO"/>
        </w:rPr>
        <w:t>Evenimente arteriale tromboembolice (EAT)</w:t>
      </w:r>
    </w:p>
    <w:p w14:paraId="16F0100A" w14:textId="1663349D" w:rsidR="008634C1" w:rsidRPr="00C22CF5" w:rsidRDefault="008634C1" w:rsidP="0079264C">
      <w:pPr>
        <w:widowControl w:val="0"/>
        <w:spacing w:line="240" w:lineRule="auto"/>
        <w:rPr>
          <w:color w:val="000000"/>
          <w:lang w:val="ro-RO"/>
        </w:rPr>
      </w:pPr>
      <w:r w:rsidRPr="00C22CF5">
        <w:rPr>
          <w:color w:val="000000"/>
          <w:lang w:val="ro-RO"/>
        </w:rPr>
        <w:t>În cadrul studiilor clinice controlate şi în timpul analizelor intermediare ale unui studiu observaţional  s-a observat un dezechilibru numeric al EAT. Definiţia obiectivului compus reprezentat de EAT a inclus accidentul vascular cerebral, atacul ischemic tranzitoriu, infarctul miocardic, angina instabilă şi decesul din cauze cardiovasculare (inclusiv deces din cauze necunoscute). În cadrul analizei finale a studiului observaţional, rata EAT per 1</w:t>
      </w:r>
      <w:r w:rsidR="001D6708" w:rsidRPr="00C22CF5">
        <w:rPr>
          <w:color w:val="000000"/>
          <w:lang w:val="ro-RO"/>
        </w:rPr>
        <w:t> </w:t>
      </w:r>
      <w:r w:rsidRPr="00C22CF5">
        <w:rPr>
          <w:color w:val="000000"/>
          <w:lang w:val="ro-RO"/>
        </w:rPr>
        <w:t>000 pacienţi ani a fost de 7,52 (115/15</w:t>
      </w:r>
      <w:r w:rsidR="001D6708" w:rsidRPr="00C22CF5">
        <w:rPr>
          <w:color w:val="000000"/>
          <w:lang w:val="ro-RO"/>
        </w:rPr>
        <w:t> </w:t>
      </w:r>
      <w:r w:rsidRPr="00C22CF5">
        <w:rPr>
          <w:color w:val="000000"/>
          <w:lang w:val="ro-RO"/>
        </w:rPr>
        <w:t>286 pacienţi ani) pentru pacienţii trataţi cu Xolair şi de 5,12 (51/9</w:t>
      </w:r>
      <w:r w:rsidR="001D6708" w:rsidRPr="00C22CF5">
        <w:rPr>
          <w:color w:val="000000"/>
          <w:lang w:val="ro-RO"/>
        </w:rPr>
        <w:t> </w:t>
      </w:r>
      <w:r w:rsidRPr="00C22CF5">
        <w:rPr>
          <w:color w:val="000000"/>
          <w:lang w:val="ro-RO"/>
        </w:rPr>
        <w:t>963 pacienţi ani) pentru pacienţii din grupul de control. În cadrul unei analize multivariate care a verificat factorii iniţiali de risc cardiovascular, raportul de risc a fost de 1,32 (interval de încredere 95%, 0,91</w:t>
      </w:r>
      <w:r w:rsidRPr="00C22CF5">
        <w:rPr>
          <w:color w:val="000000"/>
          <w:lang w:val="ro-RO"/>
        </w:rPr>
        <w:noBreakHyphen/>
        <w:t>1,91). În cadrul unei analize separate a studiilor clinice centralizate, care a inclus toate studiile clinice randomizate, dublu-orb, placebo controlate, cu durata de 8 sau mai multe săptămâni, rata EAT per 1</w:t>
      </w:r>
      <w:r w:rsidR="001D6708" w:rsidRPr="00C22CF5">
        <w:rPr>
          <w:color w:val="000000"/>
          <w:lang w:val="ro-RO"/>
        </w:rPr>
        <w:t> </w:t>
      </w:r>
      <w:r w:rsidRPr="00C22CF5">
        <w:rPr>
          <w:color w:val="000000"/>
          <w:lang w:val="ro-RO"/>
        </w:rPr>
        <w:t>000 pacienţi ani a fost de 2,69 (5/1</w:t>
      </w:r>
      <w:r w:rsidR="001D6708" w:rsidRPr="00C22CF5">
        <w:rPr>
          <w:color w:val="000000"/>
          <w:lang w:val="ro-RO"/>
        </w:rPr>
        <w:t> </w:t>
      </w:r>
      <w:r w:rsidRPr="00C22CF5">
        <w:rPr>
          <w:color w:val="000000"/>
          <w:lang w:val="ro-RO"/>
        </w:rPr>
        <w:t>856 pacienţi ani) pentru pacienţii trataţi cu Xolair şi de 2,38 (4/1</w:t>
      </w:r>
      <w:r w:rsidR="001D6708" w:rsidRPr="00C22CF5">
        <w:rPr>
          <w:color w:val="000000"/>
          <w:lang w:val="ro-RO"/>
        </w:rPr>
        <w:t> </w:t>
      </w:r>
      <w:r w:rsidRPr="00C22CF5">
        <w:rPr>
          <w:color w:val="000000"/>
          <w:lang w:val="ro-RO"/>
        </w:rPr>
        <w:t>680 pacienţi ani) pentru pacienţii trataţi cu placebo (raport incidenţă 1,13, interval de încredere 95%, 0,24</w:t>
      </w:r>
      <w:r w:rsidRPr="00C22CF5">
        <w:rPr>
          <w:color w:val="000000"/>
          <w:lang w:val="ro-RO"/>
        </w:rPr>
        <w:noBreakHyphen/>
        <w:t>5,71).</w:t>
      </w:r>
    </w:p>
    <w:p w14:paraId="12A3FEEA" w14:textId="77777777" w:rsidR="008634C1" w:rsidRPr="00C22CF5" w:rsidRDefault="008634C1" w:rsidP="0079264C">
      <w:pPr>
        <w:widowControl w:val="0"/>
        <w:spacing w:line="240" w:lineRule="auto"/>
        <w:rPr>
          <w:color w:val="000000"/>
          <w:lang w:val="ro-RO"/>
        </w:rPr>
      </w:pPr>
    </w:p>
    <w:p w14:paraId="38772216" w14:textId="77777777" w:rsidR="008634C1" w:rsidRPr="00C22CF5" w:rsidRDefault="008634C1" w:rsidP="0079264C">
      <w:pPr>
        <w:keepNext/>
        <w:spacing w:line="240" w:lineRule="auto"/>
        <w:rPr>
          <w:i/>
          <w:color w:val="000000"/>
          <w:u w:val="single"/>
          <w:lang w:val="ro-RO"/>
        </w:rPr>
      </w:pPr>
      <w:r w:rsidRPr="00C22CF5">
        <w:rPr>
          <w:i/>
          <w:color w:val="000000"/>
          <w:u w:val="single"/>
          <w:lang w:val="ro-RO"/>
        </w:rPr>
        <w:t>Trombocite</w:t>
      </w:r>
    </w:p>
    <w:p w14:paraId="4D637FFB" w14:textId="3ABDB63C" w:rsidR="008634C1" w:rsidRPr="00C22CF5" w:rsidRDefault="008634C1" w:rsidP="0079264C">
      <w:pPr>
        <w:pStyle w:val="Text"/>
        <w:widowControl w:val="0"/>
        <w:spacing w:before="0"/>
        <w:jc w:val="left"/>
        <w:rPr>
          <w:lang w:val="ro-RO"/>
        </w:rPr>
      </w:pPr>
      <w:r w:rsidRPr="00C22CF5">
        <w:rPr>
          <w:color w:val="000000"/>
          <w:sz w:val="22"/>
          <w:szCs w:val="22"/>
          <w:lang w:val="ro-RO"/>
        </w:rPr>
        <w:t xml:space="preserve">În studiile clinice, câţiva pacienţi au avut numărul de trombocite sub limita inferioară a intervalului valorilor normale. </w:t>
      </w:r>
      <w:r w:rsidR="006835AD" w:rsidRPr="00C22CF5">
        <w:rPr>
          <w:color w:val="000000"/>
          <w:sz w:val="22"/>
          <w:szCs w:val="22"/>
          <w:lang w:val="ro-RO"/>
        </w:rPr>
        <w:t>D</w:t>
      </w:r>
      <w:r w:rsidRPr="00C22CF5">
        <w:rPr>
          <w:color w:val="000000"/>
          <w:sz w:val="22"/>
          <w:szCs w:val="22"/>
          <w:lang w:val="ro-RO"/>
        </w:rPr>
        <w:t>upă punerea pe piaţă s-au raportat cazuri izolate de trombocitopenie idiopatică, incluzând cazuri severe.</w:t>
      </w:r>
    </w:p>
    <w:p w14:paraId="7D319FCA" w14:textId="77777777" w:rsidR="008634C1" w:rsidRPr="00C22CF5" w:rsidRDefault="008634C1" w:rsidP="0079264C">
      <w:pPr>
        <w:pStyle w:val="Text"/>
        <w:widowControl w:val="0"/>
        <w:spacing w:before="0"/>
        <w:jc w:val="left"/>
        <w:rPr>
          <w:color w:val="000000"/>
          <w:sz w:val="22"/>
          <w:szCs w:val="22"/>
          <w:lang w:val="ro-RO"/>
        </w:rPr>
      </w:pPr>
    </w:p>
    <w:p w14:paraId="73CBFFE4" w14:textId="77777777" w:rsidR="008634C1" w:rsidRPr="00C22CF5" w:rsidRDefault="008634C1" w:rsidP="0079264C">
      <w:pPr>
        <w:keepNext/>
        <w:spacing w:line="240" w:lineRule="auto"/>
        <w:rPr>
          <w:i/>
          <w:color w:val="000000"/>
          <w:u w:val="single"/>
          <w:lang w:val="ro-RO"/>
        </w:rPr>
      </w:pPr>
      <w:r w:rsidRPr="00C22CF5">
        <w:rPr>
          <w:i/>
          <w:color w:val="000000"/>
          <w:u w:val="single"/>
          <w:lang w:val="ro-RO"/>
        </w:rPr>
        <w:t>Infestări parazitare</w:t>
      </w:r>
    </w:p>
    <w:p w14:paraId="7424C33D"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Un studiu placebo controlat la pacienţii cu risc crescut, cronic de infestare helmintică a demonstrat o uşoară creştere a proporţiei de infestări la asocierea omalizumab, care nu a fost semnificativă statistic. Durata, severitatea şi răspunsul la tratament ale infestărilor au fost nemodificate (vezi pct. 4.4).</w:t>
      </w:r>
    </w:p>
    <w:p w14:paraId="4162ED47" w14:textId="77777777" w:rsidR="008634C1" w:rsidRPr="00C22CF5" w:rsidRDefault="008634C1" w:rsidP="0079264C">
      <w:pPr>
        <w:pStyle w:val="Text"/>
        <w:widowControl w:val="0"/>
        <w:spacing w:before="0"/>
        <w:jc w:val="left"/>
        <w:rPr>
          <w:color w:val="000000"/>
          <w:sz w:val="22"/>
          <w:szCs w:val="22"/>
          <w:lang w:val="ro-RO"/>
        </w:rPr>
      </w:pPr>
    </w:p>
    <w:p w14:paraId="0B3588D9" w14:textId="77777777" w:rsidR="008634C1" w:rsidRPr="00C22CF5" w:rsidRDefault="008634C1" w:rsidP="0079264C">
      <w:pPr>
        <w:keepNext/>
        <w:spacing w:line="240" w:lineRule="auto"/>
        <w:rPr>
          <w:i/>
          <w:u w:val="single"/>
          <w:lang w:val="ro-RO"/>
        </w:rPr>
      </w:pPr>
      <w:r w:rsidRPr="00C22CF5">
        <w:rPr>
          <w:i/>
          <w:u w:val="single"/>
          <w:lang w:val="ro-RO"/>
        </w:rPr>
        <w:t>Lupus eritematos sistemic</w:t>
      </w:r>
    </w:p>
    <w:p w14:paraId="1FCFAE52" w14:textId="77777777" w:rsidR="008634C1" w:rsidRPr="00C22CF5" w:rsidRDefault="008634C1" w:rsidP="0079264C">
      <w:pPr>
        <w:spacing w:line="240" w:lineRule="auto"/>
        <w:rPr>
          <w:color w:val="000000"/>
          <w:lang w:val="ro-RO"/>
        </w:rPr>
      </w:pPr>
      <w:r w:rsidRPr="00C22CF5">
        <w:rPr>
          <w:color w:val="000000"/>
          <w:lang w:val="ro-RO"/>
        </w:rPr>
        <w:t>La pacienții cu astm bronșic moderat până la sever și USC au fost raportate cazuri de lupus eritematos sistemic (LES) în studiile clinice și experiența de după punerea pe piață. Patogenia LES nu este bine înțeleasă.</w:t>
      </w:r>
    </w:p>
    <w:p w14:paraId="7D5F502F" w14:textId="77777777" w:rsidR="008634C1" w:rsidRPr="00C22CF5" w:rsidRDefault="008634C1" w:rsidP="0079264C">
      <w:pPr>
        <w:pStyle w:val="Text"/>
        <w:widowControl w:val="0"/>
        <w:spacing w:before="0"/>
        <w:jc w:val="left"/>
        <w:rPr>
          <w:color w:val="000000"/>
          <w:sz w:val="22"/>
          <w:szCs w:val="22"/>
          <w:lang w:val="ro-RO"/>
        </w:rPr>
      </w:pPr>
    </w:p>
    <w:p w14:paraId="4C941774" w14:textId="77777777" w:rsidR="008634C1" w:rsidRPr="00C22CF5" w:rsidRDefault="008634C1" w:rsidP="0079264C">
      <w:pPr>
        <w:suppressLineNumbers/>
        <w:autoSpaceDE w:val="0"/>
        <w:autoSpaceDN w:val="0"/>
        <w:adjustRightInd w:val="0"/>
        <w:spacing w:line="240" w:lineRule="auto"/>
        <w:jc w:val="both"/>
        <w:rPr>
          <w:u w:val="single"/>
          <w:lang w:val="ro-RO"/>
        </w:rPr>
      </w:pPr>
      <w:r w:rsidRPr="00C22CF5">
        <w:rPr>
          <w:u w:val="single"/>
          <w:lang w:val="ro-RO"/>
        </w:rPr>
        <w:t>Raportarea reacţiilor adverse suspectate</w:t>
      </w:r>
    </w:p>
    <w:p w14:paraId="6854AB0F" w14:textId="77777777" w:rsidR="008634C1" w:rsidRPr="00C22CF5" w:rsidRDefault="008634C1" w:rsidP="0079264C">
      <w:pPr>
        <w:pStyle w:val="Text"/>
        <w:keepNext/>
        <w:widowControl w:val="0"/>
        <w:spacing w:before="0"/>
        <w:jc w:val="left"/>
        <w:rPr>
          <w:sz w:val="22"/>
          <w:szCs w:val="22"/>
          <w:lang w:val="ro-RO"/>
        </w:rPr>
      </w:pPr>
    </w:p>
    <w:p w14:paraId="13334A33" w14:textId="77777777" w:rsidR="008634C1" w:rsidRPr="00C22CF5" w:rsidRDefault="008634C1" w:rsidP="0079264C">
      <w:pPr>
        <w:pStyle w:val="Text"/>
        <w:widowControl w:val="0"/>
        <w:spacing w:before="0"/>
        <w:jc w:val="left"/>
        <w:rPr>
          <w:lang w:val="ro-RO"/>
        </w:rPr>
      </w:pPr>
      <w:r w:rsidRPr="00C22CF5">
        <w:rPr>
          <w:sz w:val="22"/>
          <w:szCs w:val="22"/>
          <w:lang w:val="ro-RO"/>
        </w:rPr>
        <w:t>Raportarea reacţiilor adverse suspectate după autorizarea medicamentului este importantă. Acest lucru permite monitorizarea continuă a raportului beneficiu/risc al medicamentului. Profesioniştii din domeniul sănătăţii sunt rugaţi să raporteze orice reacţie adversă suspectată prin intermediul</w:t>
      </w:r>
      <w:r w:rsidRPr="00C22CF5">
        <w:rPr>
          <w:sz w:val="22"/>
          <w:szCs w:val="22"/>
          <w:shd w:val="pct15" w:color="auto" w:fill="FFFFFF"/>
          <w:lang w:val="ro-RO"/>
        </w:rPr>
        <w:t xml:space="preserve"> sistemului naţional de raportare, astfel cum este menţionat în </w:t>
      </w:r>
      <w:hyperlink r:id="rId17" w:history="1">
        <w:r w:rsidRPr="00C22CF5">
          <w:rPr>
            <w:rStyle w:val="Hyperlink"/>
            <w:sz w:val="22"/>
            <w:szCs w:val="22"/>
            <w:shd w:val="pct15" w:color="auto" w:fill="FFFFFF"/>
            <w:lang w:val="ro-RO"/>
          </w:rPr>
          <w:t>Anexa V</w:t>
        </w:r>
      </w:hyperlink>
      <w:r w:rsidRPr="00C22CF5">
        <w:rPr>
          <w:sz w:val="22"/>
          <w:szCs w:val="22"/>
          <w:shd w:val="pct15" w:color="auto" w:fill="FFFFFF"/>
          <w:lang w:val="ro-RO"/>
        </w:rPr>
        <w:t>.</w:t>
      </w:r>
    </w:p>
    <w:p w14:paraId="31B241A6" w14:textId="77777777" w:rsidR="008634C1" w:rsidRPr="00C22CF5" w:rsidRDefault="008634C1" w:rsidP="0079264C">
      <w:pPr>
        <w:pStyle w:val="Text"/>
        <w:spacing w:before="0"/>
        <w:jc w:val="left"/>
        <w:rPr>
          <w:color w:val="000000"/>
          <w:sz w:val="22"/>
          <w:szCs w:val="22"/>
          <w:lang w:val="ro-RO"/>
        </w:rPr>
      </w:pPr>
    </w:p>
    <w:p w14:paraId="1E8D3CD9" w14:textId="77777777" w:rsidR="008634C1" w:rsidRPr="00C22CF5" w:rsidRDefault="008634C1" w:rsidP="0079264C">
      <w:pPr>
        <w:keepNext/>
        <w:tabs>
          <w:tab w:val="clear" w:pos="567"/>
        </w:tabs>
        <w:spacing w:line="240" w:lineRule="auto"/>
        <w:rPr>
          <w:color w:val="000000"/>
          <w:lang w:val="ro-RO"/>
        </w:rPr>
      </w:pPr>
      <w:r w:rsidRPr="00C22CF5">
        <w:rPr>
          <w:b/>
          <w:bCs/>
          <w:color w:val="000000"/>
          <w:lang w:val="ro-RO"/>
        </w:rPr>
        <w:t>4.9</w:t>
      </w:r>
      <w:r w:rsidRPr="00C22CF5">
        <w:rPr>
          <w:b/>
          <w:bCs/>
          <w:color w:val="000000"/>
          <w:lang w:val="ro-RO"/>
        </w:rPr>
        <w:tab/>
        <w:t>Supradozaj</w:t>
      </w:r>
    </w:p>
    <w:p w14:paraId="2B640582" w14:textId="77777777" w:rsidR="008634C1" w:rsidRPr="00C22CF5" w:rsidRDefault="008634C1" w:rsidP="0079264C">
      <w:pPr>
        <w:pStyle w:val="Text"/>
        <w:keepNext/>
        <w:spacing w:before="0"/>
        <w:jc w:val="left"/>
        <w:rPr>
          <w:color w:val="000000"/>
          <w:sz w:val="22"/>
          <w:szCs w:val="22"/>
          <w:lang w:val="ro-RO"/>
        </w:rPr>
      </w:pPr>
    </w:p>
    <w:p w14:paraId="37341A4D" w14:textId="00FCB1E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Nu s-a determinat doza maximă tolerată de Xolair. Pacienţilor li s-au administrat intravenos doze unice de până la 4</w:t>
      </w:r>
      <w:r w:rsidR="001D6708" w:rsidRPr="00C22CF5">
        <w:rPr>
          <w:color w:val="000000"/>
          <w:sz w:val="22"/>
          <w:szCs w:val="22"/>
          <w:lang w:val="ro-RO"/>
        </w:rPr>
        <w:t> </w:t>
      </w:r>
      <w:r w:rsidRPr="00C22CF5">
        <w:rPr>
          <w:color w:val="000000"/>
          <w:sz w:val="22"/>
          <w:szCs w:val="22"/>
          <w:lang w:val="ro-RO"/>
        </w:rPr>
        <w:t>000 mg, fără evidenţierea de efecte toxice limitante de doză. Cea mai mare doză cumulată administrată pacienţilor a fost de 44</w:t>
      </w:r>
      <w:r w:rsidR="001D6708" w:rsidRPr="00C22CF5">
        <w:rPr>
          <w:color w:val="000000"/>
          <w:sz w:val="22"/>
          <w:szCs w:val="22"/>
          <w:lang w:val="ro-RO"/>
        </w:rPr>
        <w:t> </w:t>
      </w:r>
      <w:r w:rsidRPr="00C22CF5">
        <w:rPr>
          <w:color w:val="000000"/>
          <w:sz w:val="22"/>
          <w:szCs w:val="22"/>
          <w:lang w:val="ro-RO"/>
        </w:rPr>
        <w:t>000 mg, pe o perioadă de 20 săptămâni şi această doză nu a produs niciun efect acut nedorit.</w:t>
      </w:r>
    </w:p>
    <w:p w14:paraId="64E1E026" w14:textId="77777777" w:rsidR="008634C1" w:rsidRPr="00C22CF5" w:rsidRDefault="008634C1" w:rsidP="0079264C">
      <w:pPr>
        <w:pStyle w:val="Text"/>
        <w:spacing w:before="0"/>
        <w:jc w:val="left"/>
        <w:rPr>
          <w:color w:val="000000"/>
          <w:sz w:val="22"/>
          <w:szCs w:val="22"/>
          <w:lang w:val="ro-RO"/>
        </w:rPr>
      </w:pPr>
    </w:p>
    <w:p w14:paraId="48610C63"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Dacă se suspectează un supradozaj, pacientul trebuie monitorizat pentru detectarea oricăror semne sau simptome anormale. Trebuie găsit şi instituit un tratament medicamentos adecvat.</w:t>
      </w:r>
    </w:p>
    <w:p w14:paraId="4E251219" w14:textId="77777777" w:rsidR="008634C1" w:rsidRPr="00C22CF5" w:rsidRDefault="008634C1" w:rsidP="0079264C">
      <w:pPr>
        <w:pStyle w:val="Text"/>
        <w:widowControl w:val="0"/>
        <w:spacing w:before="0"/>
        <w:jc w:val="left"/>
        <w:rPr>
          <w:color w:val="000000"/>
          <w:sz w:val="22"/>
          <w:szCs w:val="22"/>
          <w:lang w:val="ro-RO"/>
        </w:rPr>
      </w:pPr>
    </w:p>
    <w:p w14:paraId="7F3424A4" w14:textId="77777777" w:rsidR="008634C1" w:rsidRPr="00C22CF5" w:rsidRDefault="008634C1" w:rsidP="0079264C">
      <w:pPr>
        <w:pStyle w:val="Text"/>
        <w:spacing w:before="0"/>
        <w:jc w:val="left"/>
        <w:rPr>
          <w:color w:val="000000"/>
          <w:sz w:val="22"/>
          <w:szCs w:val="22"/>
          <w:lang w:val="ro-RO"/>
        </w:rPr>
      </w:pPr>
    </w:p>
    <w:p w14:paraId="0E6EA66F" w14:textId="77777777" w:rsidR="008634C1" w:rsidRPr="00C22CF5" w:rsidRDefault="008634C1" w:rsidP="0079264C">
      <w:pPr>
        <w:keepNext/>
        <w:tabs>
          <w:tab w:val="clear" w:pos="567"/>
        </w:tabs>
        <w:spacing w:line="240" w:lineRule="auto"/>
        <w:rPr>
          <w:color w:val="000000"/>
          <w:lang w:val="ro-RO"/>
        </w:rPr>
      </w:pPr>
      <w:r w:rsidRPr="00C22CF5">
        <w:rPr>
          <w:b/>
          <w:bCs/>
          <w:color w:val="000000"/>
          <w:lang w:val="ro-RO"/>
        </w:rPr>
        <w:t>5.</w:t>
      </w:r>
      <w:r w:rsidRPr="00C22CF5">
        <w:rPr>
          <w:b/>
          <w:bCs/>
          <w:color w:val="000000"/>
          <w:lang w:val="ro-RO"/>
        </w:rPr>
        <w:tab/>
        <w:t>PROPRIETĂŢI FARMACOLOGICE</w:t>
      </w:r>
    </w:p>
    <w:p w14:paraId="45F3B7BB" w14:textId="77777777" w:rsidR="008634C1" w:rsidRPr="00C22CF5" w:rsidRDefault="008634C1" w:rsidP="0079264C">
      <w:pPr>
        <w:pStyle w:val="Text"/>
        <w:keepNext/>
        <w:spacing w:before="0"/>
        <w:jc w:val="left"/>
        <w:rPr>
          <w:color w:val="000000"/>
          <w:sz w:val="22"/>
          <w:szCs w:val="22"/>
          <w:lang w:val="ro-RO"/>
        </w:rPr>
      </w:pPr>
    </w:p>
    <w:p w14:paraId="31DC5EBF" w14:textId="77777777" w:rsidR="008634C1" w:rsidRPr="00C22CF5" w:rsidRDefault="008634C1" w:rsidP="0079264C">
      <w:pPr>
        <w:keepNext/>
        <w:tabs>
          <w:tab w:val="clear" w:pos="567"/>
        </w:tabs>
        <w:spacing w:line="240" w:lineRule="auto"/>
        <w:rPr>
          <w:color w:val="000000"/>
          <w:lang w:val="ro-RO"/>
        </w:rPr>
      </w:pPr>
      <w:r w:rsidRPr="00C22CF5">
        <w:rPr>
          <w:b/>
          <w:bCs/>
          <w:color w:val="000000"/>
          <w:lang w:val="ro-RO"/>
        </w:rPr>
        <w:t>5.1</w:t>
      </w:r>
      <w:r w:rsidRPr="00C22CF5">
        <w:rPr>
          <w:b/>
          <w:bCs/>
          <w:color w:val="000000"/>
          <w:lang w:val="ro-RO"/>
        </w:rPr>
        <w:tab/>
        <w:t>Proprietăţi farmacodinamice</w:t>
      </w:r>
    </w:p>
    <w:p w14:paraId="6E2B88BF" w14:textId="77777777" w:rsidR="008634C1" w:rsidRPr="00C22CF5" w:rsidRDefault="008634C1" w:rsidP="0079264C">
      <w:pPr>
        <w:pStyle w:val="Text"/>
        <w:keepNext/>
        <w:spacing w:before="0"/>
        <w:jc w:val="left"/>
        <w:rPr>
          <w:color w:val="000000"/>
          <w:sz w:val="22"/>
          <w:szCs w:val="22"/>
          <w:lang w:val="ro-RO"/>
        </w:rPr>
      </w:pPr>
    </w:p>
    <w:p w14:paraId="1729EC8B" w14:textId="77777777" w:rsidR="008634C1" w:rsidRPr="00C22CF5" w:rsidRDefault="008634C1" w:rsidP="0079264C">
      <w:pPr>
        <w:pStyle w:val="Text"/>
        <w:widowControl w:val="0"/>
        <w:spacing w:before="0"/>
        <w:jc w:val="left"/>
        <w:rPr>
          <w:lang w:val="ro-RO"/>
        </w:rPr>
      </w:pPr>
      <w:r w:rsidRPr="00C22CF5">
        <w:rPr>
          <w:color w:val="000000"/>
          <w:sz w:val="22"/>
          <w:szCs w:val="22"/>
          <w:lang w:val="ro-RO"/>
        </w:rPr>
        <w:t>Grupa farmacoterapeutică: medicamente pentru afecţiuni obstructive ale căilor respiratorii, alte medicamente sistemice pentru afecţiuni obstructive ale căilor respiratorii, codul ATC: R03DX05.</w:t>
      </w:r>
    </w:p>
    <w:p w14:paraId="5A53A659" w14:textId="77777777" w:rsidR="006835AD" w:rsidRPr="00C22CF5" w:rsidRDefault="006835AD" w:rsidP="0079264C">
      <w:pPr>
        <w:pStyle w:val="Text"/>
        <w:widowControl w:val="0"/>
        <w:spacing w:before="0"/>
        <w:jc w:val="left"/>
        <w:rPr>
          <w:color w:val="000000"/>
          <w:sz w:val="22"/>
          <w:szCs w:val="22"/>
          <w:lang w:val="ro-RO"/>
        </w:rPr>
      </w:pPr>
    </w:p>
    <w:p w14:paraId="56218178" w14:textId="77777777" w:rsidR="006835AD" w:rsidRPr="00C22CF5" w:rsidRDefault="006835AD" w:rsidP="0079264C">
      <w:pPr>
        <w:pStyle w:val="Text"/>
        <w:keepNext/>
        <w:widowControl w:val="0"/>
        <w:spacing w:before="0"/>
        <w:jc w:val="left"/>
        <w:rPr>
          <w:color w:val="000000"/>
          <w:sz w:val="22"/>
          <w:szCs w:val="22"/>
          <w:u w:val="single"/>
          <w:lang w:val="ro-RO"/>
        </w:rPr>
      </w:pPr>
      <w:r w:rsidRPr="00C22CF5">
        <w:rPr>
          <w:color w:val="000000"/>
          <w:sz w:val="22"/>
          <w:szCs w:val="22"/>
          <w:u w:val="single"/>
          <w:lang w:val="ro-RO"/>
        </w:rPr>
        <w:t>Mecanism de acţiune</w:t>
      </w:r>
    </w:p>
    <w:p w14:paraId="3E644C5D" w14:textId="77777777" w:rsidR="008634C1" w:rsidRPr="00C22CF5" w:rsidRDefault="008634C1" w:rsidP="0079264C">
      <w:pPr>
        <w:pStyle w:val="Text"/>
        <w:keepNext/>
        <w:spacing w:before="0"/>
        <w:jc w:val="left"/>
        <w:rPr>
          <w:color w:val="000000"/>
          <w:sz w:val="22"/>
          <w:szCs w:val="22"/>
          <w:lang w:val="ro-RO"/>
        </w:rPr>
      </w:pPr>
    </w:p>
    <w:p w14:paraId="4FBBE892" w14:textId="5C81482A" w:rsidR="006835AD" w:rsidRPr="001C3127" w:rsidRDefault="008634C1" w:rsidP="0079264C">
      <w:pPr>
        <w:pStyle w:val="Text"/>
        <w:widowControl w:val="0"/>
        <w:spacing w:before="0"/>
        <w:jc w:val="left"/>
        <w:rPr>
          <w:lang w:val="ro-RO"/>
        </w:rPr>
      </w:pPr>
      <w:r w:rsidRPr="00C22CF5">
        <w:rPr>
          <w:color w:val="000000"/>
          <w:sz w:val="22"/>
          <w:szCs w:val="22"/>
          <w:lang w:val="ro-RO"/>
        </w:rPr>
        <w:t>Omalizumab este un anticorp monoclonal umanizat, obţinut prin recombinare ADN care se leagă în mod selectiv de imunoglobulina umană E (IgE) și previne legarea IgE de Fc</w:t>
      </w:r>
      <w:r w:rsidRPr="00C22CF5">
        <w:rPr>
          <w:color w:val="000000"/>
          <w:sz w:val="22"/>
          <w:szCs w:val="22"/>
          <w:lang w:val="ro-RO"/>
        </w:rPr>
        <w:sym w:font="Symbol" w:char="F065"/>
      </w:r>
      <w:r w:rsidRPr="00C22CF5">
        <w:rPr>
          <w:color w:val="000000"/>
          <w:sz w:val="22"/>
          <w:szCs w:val="22"/>
          <w:lang w:val="ro-RO"/>
        </w:rPr>
        <w:t xml:space="preserve">RI (receptor IgE de mare afinitate) de bazofile și mastocite, reducând astfel cantitatea de IgE libere, disponibilă pentru declanşarea cascadei alergice. </w:t>
      </w:r>
      <w:r w:rsidR="006835AD" w:rsidRPr="00C22CF5">
        <w:rPr>
          <w:color w:val="000000"/>
          <w:sz w:val="22"/>
          <w:szCs w:val="22"/>
          <w:lang w:val="ro-RO"/>
        </w:rPr>
        <w:t>Anticorpul este o kappa IgG1 care conţine regiuni-cadru umane împreună cu regiuni complementare de anticorp sursă murinic care se leagă de IgE.</w:t>
      </w:r>
    </w:p>
    <w:p w14:paraId="4CC11C46" w14:textId="77777777" w:rsidR="006835AD" w:rsidRPr="00C22CF5" w:rsidRDefault="006835AD" w:rsidP="0079264C">
      <w:pPr>
        <w:pStyle w:val="Text"/>
        <w:widowControl w:val="0"/>
        <w:spacing w:before="0"/>
        <w:jc w:val="left"/>
        <w:rPr>
          <w:color w:val="000000"/>
          <w:sz w:val="22"/>
          <w:szCs w:val="22"/>
          <w:lang w:val="ro-RO"/>
        </w:rPr>
      </w:pPr>
    </w:p>
    <w:p w14:paraId="5B15040B" w14:textId="66BA514A"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Tratamentul subiecţilor atopici cu omalizumab a determinat scăderea numărului receptorilor Fc</w:t>
      </w:r>
      <w:r w:rsidRPr="00C22CF5">
        <w:rPr>
          <w:color w:val="000000"/>
          <w:sz w:val="22"/>
          <w:szCs w:val="22"/>
          <w:lang w:val="ro-RO"/>
        </w:rPr>
        <w:sym w:font="Symbol" w:char="F065"/>
      </w:r>
      <w:r w:rsidRPr="00C22CF5">
        <w:rPr>
          <w:color w:val="000000"/>
          <w:sz w:val="22"/>
          <w:szCs w:val="22"/>
          <w:lang w:val="ro-RO"/>
        </w:rPr>
        <w:t xml:space="preserve">RI (fenomen de down-regulation) de pe suprafaţa bazofilelor. </w:t>
      </w:r>
      <w:r w:rsidR="001D6708" w:rsidRPr="00C22CF5">
        <w:rPr>
          <w:color w:val="000000"/>
          <w:sz w:val="22"/>
          <w:szCs w:val="22"/>
          <w:lang w:val="ro-RO"/>
        </w:rPr>
        <w:t xml:space="preserve">Omalizumab </w:t>
      </w:r>
      <w:r w:rsidRPr="00C22CF5">
        <w:rPr>
          <w:color w:val="000000"/>
          <w:sz w:val="22"/>
          <w:szCs w:val="22"/>
          <w:lang w:val="ro-RO"/>
        </w:rPr>
        <w:t>inhibă inflamația mediată de IgE, fapt evidențiat de numărul redus de eozinofile din sânge și țesuturi și de mediatorii inflamatorii diminuați, inclusiv IL-4, IL-5 și IL-13, prin celule care aparțin sau nu sistemului imunitar înnăscut si adaptativ.</w:t>
      </w:r>
    </w:p>
    <w:p w14:paraId="50490CDC" w14:textId="77777777" w:rsidR="008634C1" w:rsidRPr="00C22CF5" w:rsidRDefault="008634C1" w:rsidP="0079264C">
      <w:pPr>
        <w:pStyle w:val="Text"/>
        <w:widowControl w:val="0"/>
        <w:spacing w:before="0"/>
        <w:jc w:val="left"/>
        <w:rPr>
          <w:color w:val="000000"/>
          <w:sz w:val="22"/>
          <w:szCs w:val="22"/>
          <w:lang w:val="ro-RO"/>
        </w:rPr>
      </w:pPr>
    </w:p>
    <w:p w14:paraId="1D7F3F39" w14:textId="77777777" w:rsidR="008634C1" w:rsidRPr="00C22CF5" w:rsidRDefault="008634C1" w:rsidP="0079264C">
      <w:pPr>
        <w:pStyle w:val="Text"/>
        <w:keepNext/>
        <w:widowControl w:val="0"/>
        <w:spacing w:before="0"/>
        <w:jc w:val="left"/>
        <w:rPr>
          <w:color w:val="000000"/>
          <w:sz w:val="22"/>
          <w:szCs w:val="22"/>
          <w:u w:val="single"/>
          <w:lang w:val="ro-RO"/>
        </w:rPr>
      </w:pPr>
      <w:r w:rsidRPr="00C22CF5">
        <w:rPr>
          <w:color w:val="000000"/>
          <w:sz w:val="22"/>
          <w:szCs w:val="22"/>
          <w:u w:val="single"/>
          <w:lang w:val="ro-RO"/>
        </w:rPr>
        <w:t>Efecte farmacodinamice</w:t>
      </w:r>
    </w:p>
    <w:p w14:paraId="35A92561" w14:textId="77777777" w:rsidR="008634C1" w:rsidRPr="00C22CF5" w:rsidRDefault="008634C1" w:rsidP="0079264C">
      <w:pPr>
        <w:pStyle w:val="Text"/>
        <w:keepNext/>
        <w:widowControl w:val="0"/>
        <w:spacing w:before="0"/>
        <w:jc w:val="left"/>
        <w:rPr>
          <w:color w:val="000000"/>
          <w:sz w:val="22"/>
          <w:szCs w:val="22"/>
          <w:lang w:val="ro-RO"/>
        </w:rPr>
      </w:pPr>
    </w:p>
    <w:p w14:paraId="350BD281" w14:textId="77777777" w:rsidR="008634C1" w:rsidRPr="00C22CF5" w:rsidRDefault="008634C1" w:rsidP="0079264C">
      <w:pPr>
        <w:pStyle w:val="Text"/>
        <w:keepNext/>
        <w:widowControl w:val="0"/>
        <w:spacing w:before="0"/>
        <w:jc w:val="left"/>
        <w:rPr>
          <w:i/>
          <w:iCs/>
          <w:color w:val="000000"/>
          <w:sz w:val="22"/>
          <w:szCs w:val="22"/>
          <w:u w:val="single"/>
          <w:lang w:val="ro-RO"/>
        </w:rPr>
      </w:pPr>
      <w:r w:rsidRPr="00C22CF5">
        <w:rPr>
          <w:i/>
          <w:iCs/>
          <w:color w:val="000000"/>
          <w:sz w:val="22"/>
          <w:szCs w:val="22"/>
          <w:u w:val="single"/>
          <w:lang w:val="ro-RO"/>
        </w:rPr>
        <w:t>Astm alergic</w:t>
      </w:r>
    </w:p>
    <w:p w14:paraId="219777A8" w14:textId="14CD8284" w:rsidR="008634C1" w:rsidRPr="00C22CF5" w:rsidRDefault="008634C1" w:rsidP="0079264C">
      <w:pPr>
        <w:pStyle w:val="Text"/>
        <w:widowControl w:val="0"/>
        <w:spacing w:before="0"/>
        <w:jc w:val="left"/>
        <w:rPr>
          <w:lang w:val="ro-RO"/>
        </w:rPr>
      </w:pPr>
      <w:r w:rsidRPr="00C22CF5">
        <w:rPr>
          <w:color w:val="000000"/>
          <w:sz w:val="22"/>
          <w:szCs w:val="22"/>
          <w:lang w:val="ro-RO"/>
        </w:rPr>
        <w:t xml:space="preserve">După stimularea cu un alergen, eliberarea histaminei </w:t>
      </w:r>
      <w:r w:rsidRPr="00C22CF5">
        <w:rPr>
          <w:i/>
          <w:iCs/>
          <w:color w:val="000000"/>
          <w:sz w:val="22"/>
          <w:szCs w:val="22"/>
          <w:lang w:val="ro-RO"/>
        </w:rPr>
        <w:t>in vitro</w:t>
      </w:r>
      <w:r w:rsidRPr="00C22CF5">
        <w:rPr>
          <w:color w:val="000000"/>
          <w:sz w:val="22"/>
          <w:szCs w:val="22"/>
          <w:lang w:val="ro-RO"/>
        </w:rPr>
        <w:t xml:space="preserve"> din bazofilele izolate de la subiecţii trataţi cu </w:t>
      </w:r>
      <w:r w:rsidR="001D6708" w:rsidRPr="00C22CF5">
        <w:rPr>
          <w:color w:val="000000"/>
          <w:sz w:val="22"/>
          <w:szCs w:val="22"/>
          <w:lang w:val="ro-RO"/>
        </w:rPr>
        <w:t xml:space="preserve">omalizumab </w:t>
      </w:r>
      <w:r w:rsidRPr="00C22CF5">
        <w:rPr>
          <w:color w:val="000000"/>
          <w:sz w:val="22"/>
          <w:szCs w:val="22"/>
          <w:lang w:val="ro-RO"/>
        </w:rPr>
        <w:t>fost redusă cu aproximativ 90%, comparativ cu valorile obţinute înaintea tratamentului.</w:t>
      </w:r>
    </w:p>
    <w:p w14:paraId="4AD624DF" w14:textId="77777777" w:rsidR="008634C1" w:rsidRPr="00C22CF5" w:rsidRDefault="008634C1" w:rsidP="0079264C">
      <w:pPr>
        <w:pStyle w:val="Text"/>
        <w:widowControl w:val="0"/>
        <w:spacing w:before="0"/>
        <w:jc w:val="left"/>
        <w:rPr>
          <w:color w:val="000000"/>
          <w:sz w:val="22"/>
          <w:szCs w:val="22"/>
          <w:lang w:val="ro-RO"/>
        </w:rPr>
      </w:pPr>
    </w:p>
    <w:p w14:paraId="14516BBC" w14:textId="2B14B462" w:rsidR="008634C1" w:rsidRPr="00C22CF5" w:rsidRDefault="008634C1" w:rsidP="0079264C">
      <w:pPr>
        <w:pStyle w:val="Text"/>
        <w:widowControl w:val="0"/>
        <w:spacing w:before="0"/>
        <w:jc w:val="left"/>
        <w:rPr>
          <w:lang w:val="ro-RO"/>
        </w:rPr>
      </w:pPr>
      <w:r w:rsidRPr="00C22CF5">
        <w:rPr>
          <w:color w:val="000000"/>
          <w:sz w:val="22"/>
          <w:szCs w:val="22"/>
          <w:lang w:val="ro-RO"/>
        </w:rPr>
        <w:t xml:space="preserve">În studiile clinice la pacienții cu astm alergic, concentraţiile serice ale IgE libere au fost reduse, în funcţie de doză, în prima oră după prima doză şi menţinute în intervalul dintre doze. La un an după întreruperea administrării </w:t>
      </w:r>
      <w:r w:rsidR="001D6708" w:rsidRPr="00C22CF5">
        <w:rPr>
          <w:color w:val="000000"/>
          <w:sz w:val="22"/>
          <w:szCs w:val="22"/>
        </w:rPr>
        <w:t>omalizumab</w:t>
      </w:r>
      <w:r w:rsidRPr="00C22CF5">
        <w:rPr>
          <w:color w:val="000000"/>
          <w:sz w:val="22"/>
          <w:szCs w:val="22"/>
          <w:lang w:val="ro-RO"/>
        </w:rPr>
        <w:t>, concentraţiile IgE au revenit la valorile anterioare tratamentului, fără observarea unui rebound al concentraţiilor IgE după eliminarea medicamentului.</w:t>
      </w:r>
    </w:p>
    <w:p w14:paraId="129ED448" w14:textId="77777777" w:rsidR="008634C1" w:rsidRPr="00C22CF5" w:rsidRDefault="008634C1" w:rsidP="0079264C">
      <w:pPr>
        <w:pStyle w:val="Text"/>
        <w:widowControl w:val="0"/>
        <w:spacing w:before="0"/>
        <w:jc w:val="left"/>
        <w:rPr>
          <w:rFonts w:eastAsia="MS Mincho"/>
          <w:color w:val="000000"/>
          <w:sz w:val="22"/>
          <w:szCs w:val="22"/>
          <w:lang w:val="ro-RO" w:eastAsia="ja-JP"/>
        </w:rPr>
      </w:pPr>
    </w:p>
    <w:p w14:paraId="72427E7B" w14:textId="77777777" w:rsidR="008634C1" w:rsidRPr="001C3127" w:rsidRDefault="008634C1" w:rsidP="0079264C">
      <w:pPr>
        <w:pStyle w:val="Text"/>
        <w:keepNext/>
        <w:widowControl w:val="0"/>
        <w:spacing w:before="0"/>
        <w:jc w:val="left"/>
        <w:rPr>
          <w:rFonts w:eastAsia="MS Mincho"/>
          <w:i/>
          <w:color w:val="000000"/>
          <w:sz w:val="22"/>
          <w:szCs w:val="22"/>
          <w:u w:val="single"/>
          <w:lang w:val="ro-RO" w:eastAsia="ja-JP"/>
        </w:rPr>
      </w:pPr>
      <w:r w:rsidRPr="001C3127">
        <w:rPr>
          <w:rFonts w:eastAsia="MS Mincho"/>
          <w:i/>
          <w:color w:val="000000"/>
          <w:sz w:val="22"/>
          <w:szCs w:val="22"/>
          <w:u w:val="single"/>
          <w:lang w:val="ro-RO" w:eastAsia="ja-JP"/>
        </w:rPr>
        <w:t>Rinosinuzită cronică cu polipoză nazală (</w:t>
      </w:r>
      <w:r w:rsidRPr="001C3127">
        <w:rPr>
          <w:i/>
          <w:iCs/>
          <w:color w:val="000000"/>
          <w:sz w:val="22"/>
          <w:szCs w:val="22"/>
          <w:u w:val="single"/>
          <w:lang w:val="ro-RO"/>
        </w:rPr>
        <w:t>RSCcPN</w:t>
      </w:r>
      <w:r w:rsidRPr="001C3127">
        <w:rPr>
          <w:rFonts w:eastAsia="MS Mincho"/>
          <w:i/>
          <w:color w:val="000000"/>
          <w:sz w:val="22"/>
          <w:szCs w:val="22"/>
          <w:u w:val="single"/>
          <w:lang w:val="ro-RO" w:eastAsia="ja-JP"/>
        </w:rPr>
        <w:t>)</w:t>
      </w:r>
    </w:p>
    <w:p w14:paraId="7BFB3AF4" w14:textId="5458D071" w:rsidR="008634C1" w:rsidRPr="00C22CF5" w:rsidRDefault="008634C1" w:rsidP="0079264C">
      <w:pPr>
        <w:pStyle w:val="Paragraph"/>
        <w:rPr>
          <w:color w:val="000000"/>
          <w:sz w:val="22"/>
          <w:szCs w:val="22"/>
          <w:lang w:val="es-ES"/>
        </w:rPr>
      </w:pPr>
      <w:r w:rsidRPr="00C22CF5">
        <w:rPr>
          <w:color w:val="000000"/>
          <w:sz w:val="22"/>
          <w:szCs w:val="22"/>
          <w:lang w:val="es-ES"/>
        </w:rPr>
        <w:t xml:space="preserve">În studiile clinice la pacienții cu </w:t>
      </w:r>
      <w:r w:rsidRPr="00C22CF5">
        <w:rPr>
          <w:color w:val="000000"/>
          <w:sz w:val="22"/>
          <w:szCs w:val="22"/>
          <w:lang w:val="ro-RO"/>
        </w:rPr>
        <w:t>RSCcPN</w:t>
      </w:r>
      <w:r w:rsidRPr="00C22CF5">
        <w:rPr>
          <w:color w:val="000000"/>
          <w:sz w:val="22"/>
          <w:szCs w:val="22"/>
          <w:lang w:val="es-ES"/>
        </w:rPr>
        <w:t xml:space="preserve">, tratamentul cu </w:t>
      </w:r>
      <w:r w:rsidR="001D6708" w:rsidRPr="00C22CF5">
        <w:rPr>
          <w:color w:val="000000"/>
          <w:sz w:val="22"/>
          <w:szCs w:val="22"/>
        </w:rPr>
        <w:t xml:space="preserve">omalizumab </w:t>
      </w:r>
      <w:r w:rsidRPr="00C22CF5">
        <w:rPr>
          <w:color w:val="000000"/>
          <w:sz w:val="22"/>
          <w:szCs w:val="22"/>
          <w:lang w:val="es-ES"/>
        </w:rPr>
        <w:t xml:space="preserve">a condus la o reducere a IgE plasmatice libere (aprox. 95%) și la o creștere a valorilor plasmatice totale ale IgE, </w:t>
      </w:r>
      <w:proofErr w:type="gramStart"/>
      <w:r w:rsidRPr="00C22CF5">
        <w:rPr>
          <w:color w:val="000000"/>
          <w:sz w:val="22"/>
          <w:szCs w:val="22"/>
          <w:lang w:val="es-ES"/>
        </w:rPr>
        <w:t>la un nivel similar</w:t>
      </w:r>
      <w:proofErr w:type="gramEnd"/>
      <w:r w:rsidRPr="00C22CF5">
        <w:rPr>
          <w:color w:val="000000"/>
          <w:sz w:val="22"/>
          <w:szCs w:val="22"/>
          <w:lang w:val="es-ES"/>
        </w:rPr>
        <w:t xml:space="preserve"> cu cel observat la pacienții cu astm alergic. Valorile plasmatice IgE totale au crescut din cauza formării complexelor omalizumab</w:t>
      </w:r>
      <w:r w:rsidRPr="00C22CF5">
        <w:rPr>
          <w:color w:val="000000"/>
          <w:sz w:val="22"/>
          <w:szCs w:val="22"/>
          <w:lang w:val="es-ES"/>
        </w:rPr>
        <w:noBreakHyphen/>
        <w:t>IgE care au o rată mai lentă de eliminare comparativ cu IgE liber.</w:t>
      </w:r>
    </w:p>
    <w:p w14:paraId="70118FA9" w14:textId="77777777" w:rsidR="008634C1" w:rsidRPr="00C22CF5" w:rsidRDefault="008634C1" w:rsidP="0079264C">
      <w:pPr>
        <w:pStyle w:val="Text"/>
        <w:widowControl w:val="0"/>
        <w:spacing w:before="0"/>
        <w:jc w:val="left"/>
        <w:rPr>
          <w:color w:val="000000"/>
          <w:sz w:val="22"/>
          <w:szCs w:val="22"/>
          <w:lang w:val="es-ES"/>
        </w:rPr>
      </w:pPr>
    </w:p>
    <w:p w14:paraId="6CC12B52" w14:textId="77777777" w:rsidR="008634C1" w:rsidRPr="00C22CF5" w:rsidRDefault="008634C1" w:rsidP="0079264C">
      <w:pPr>
        <w:keepNext/>
        <w:widowControl w:val="0"/>
        <w:tabs>
          <w:tab w:val="clear" w:pos="567"/>
        </w:tabs>
        <w:spacing w:line="240" w:lineRule="auto"/>
        <w:rPr>
          <w:color w:val="000000"/>
          <w:u w:val="single"/>
          <w:lang w:val="ro-RO"/>
        </w:rPr>
      </w:pPr>
      <w:r w:rsidRPr="00C22CF5">
        <w:rPr>
          <w:color w:val="000000"/>
          <w:u w:val="single"/>
          <w:lang w:val="ro-RO"/>
        </w:rPr>
        <w:t>Eficacitate şi siguranţă clinică</w:t>
      </w:r>
    </w:p>
    <w:p w14:paraId="49A7DC67" w14:textId="77777777" w:rsidR="008634C1" w:rsidRPr="00C22CF5" w:rsidRDefault="008634C1" w:rsidP="0079264C">
      <w:pPr>
        <w:keepNext/>
        <w:widowControl w:val="0"/>
        <w:tabs>
          <w:tab w:val="clear" w:pos="567"/>
        </w:tabs>
        <w:spacing w:line="240" w:lineRule="auto"/>
        <w:rPr>
          <w:color w:val="000000"/>
          <w:u w:val="single"/>
          <w:lang w:val="ro-RO"/>
        </w:rPr>
      </w:pPr>
    </w:p>
    <w:p w14:paraId="47BF3FBF" w14:textId="77777777" w:rsidR="008634C1" w:rsidRPr="00C22CF5" w:rsidRDefault="008634C1" w:rsidP="0079264C">
      <w:pPr>
        <w:pStyle w:val="Text"/>
        <w:keepNext/>
        <w:widowControl w:val="0"/>
        <w:spacing w:before="0"/>
        <w:jc w:val="left"/>
        <w:rPr>
          <w:i/>
          <w:iCs/>
          <w:color w:val="000000"/>
          <w:sz w:val="22"/>
          <w:szCs w:val="22"/>
          <w:u w:val="single"/>
          <w:lang w:val="ro-RO"/>
        </w:rPr>
      </w:pPr>
      <w:r w:rsidRPr="00C22CF5">
        <w:rPr>
          <w:i/>
          <w:iCs/>
          <w:color w:val="000000"/>
          <w:sz w:val="22"/>
          <w:szCs w:val="22"/>
          <w:u w:val="single"/>
          <w:lang w:val="ro-RO"/>
        </w:rPr>
        <w:t>Astm alergic</w:t>
      </w:r>
    </w:p>
    <w:p w14:paraId="0EFD648C" w14:textId="77777777" w:rsidR="008634C1" w:rsidRPr="00C22CF5" w:rsidRDefault="008634C1" w:rsidP="0079264C">
      <w:pPr>
        <w:keepNext/>
        <w:widowControl w:val="0"/>
        <w:tabs>
          <w:tab w:val="clear" w:pos="567"/>
        </w:tabs>
        <w:spacing w:line="240" w:lineRule="auto"/>
        <w:rPr>
          <w:color w:val="000000"/>
          <w:lang w:val="ro-RO"/>
        </w:rPr>
      </w:pPr>
      <w:r w:rsidRPr="00C22CF5">
        <w:rPr>
          <w:i/>
          <w:lang w:val="ro-RO"/>
        </w:rPr>
        <w:t>Adulţi şi adolescenţi cu vârsta ≥12 ani</w:t>
      </w:r>
    </w:p>
    <w:p w14:paraId="2A070063" w14:textId="5ED053E9" w:rsidR="008634C1" w:rsidRPr="00C22CF5" w:rsidRDefault="008634C1" w:rsidP="0079264C">
      <w:pPr>
        <w:pStyle w:val="Text"/>
        <w:widowControl w:val="0"/>
        <w:spacing w:before="0"/>
        <w:jc w:val="left"/>
        <w:rPr>
          <w:lang w:val="ro-RO"/>
        </w:rPr>
      </w:pPr>
      <w:r w:rsidRPr="00C22CF5">
        <w:rPr>
          <w:color w:val="000000"/>
          <w:sz w:val="22"/>
          <w:szCs w:val="22"/>
          <w:lang w:val="ro-RO"/>
        </w:rPr>
        <w:t xml:space="preserve">Eficacitatea şi siguranţa </w:t>
      </w:r>
      <w:r w:rsidR="001D6708" w:rsidRPr="00C22CF5">
        <w:rPr>
          <w:color w:val="000000"/>
          <w:sz w:val="22"/>
          <w:szCs w:val="22"/>
          <w:lang w:val="ro-RO"/>
        </w:rPr>
        <w:t xml:space="preserve">omalizumab </w:t>
      </w:r>
      <w:r w:rsidRPr="00C22CF5">
        <w:rPr>
          <w:color w:val="000000"/>
          <w:sz w:val="22"/>
          <w:szCs w:val="22"/>
          <w:lang w:val="ro-RO"/>
        </w:rPr>
        <w:t>au fost demonstrate într-un studiu de 28 săptămâni dublu orb, placebo controlat (studiul 1), care a implicat 419 pacienţi cu astm alergic sever, cu vârsta cuprinsă între 12</w:t>
      </w:r>
      <w:r w:rsidRPr="00C22CF5">
        <w:rPr>
          <w:color w:val="000000"/>
          <w:sz w:val="22"/>
          <w:szCs w:val="22"/>
          <w:lang w:val="ro-RO"/>
        </w:rPr>
        <w:noBreakHyphen/>
        <w:t>79 ani, care au avut funcţie pulmonară redusă (FEV</w:t>
      </w:r>
      <w:r w:rsidRPr="00C22CF5">
        <w:rPr>
          <w:color w:val="000000"/>
          <w:sz w:val="22"/>
          <w:szCs w:val="22"/>
          <w:vertAlign w:val="subscript"/>
          <w:lang w:val="ro-RO"/>
        </w:rPr>
        <w:t>1</w:t>
      </w:r>
      <w:r w:rsidRPr="00C22CF5">
        <w:rPr>
          <w:color w:val="000000"/>
          <w:sz w:val="22"/>
          <w:szCs w:val="22"/>
          <w:lang w:val="ro-RO"/>
        </w:rPr>
        <w:t xml:space="preserve"> estimat la 40</w:t>
      </w:r>
      <w:r w:rsidRPr="00C22CF5">
        <w:rPr>
          <w:color w:val="000000"/>
          <w:sz w:val="22"/>
          <w:szCs w:val="22"/>
          <w:lang w:val="ro-RO"/>
        </w:rPr>
        <w:noBreakHyphen/>
        <w:t xml:space="preserve">80%) şi control redus al simptomelor astmatice, în ciuda dozelor mari de corticosteroizi şi agonişti beta2 cu acţiune de lungă durată, administraţi inhalator. Pacienţii eligibili au prezentat numeroase crize astmatice, care au necesitat tratament sistemic cu corticosteroizi sau au fost spitalizaţi sau s-au prezentat la camera de gardă în ultimul an datorită crizelor severe de astm bronşic, în ciuda tratamentului continuu cu doze mari de corticosteroizi şi agonişti beta2 cu acţiune de lungă durată, administraţi inhalator. </w:t>
      </w:r>
      <w:r w:rsidR="001D6708" w:rsidRPr="00C22CF5">
        <w:rPr>
          <w:color w:val="000000"/>
          <w:sz w:val="22"/>
          <w:szCs w:val="22"/>
          <w:lang w:val="ro-RO"/>
        </w:rPr>
        <w:t xml:space="preserve">Omalizumab </w:t>
      </w:r>
      <w:r w:rsidRPr="00C22CF5">
        <w:rPr>
          <w:color w:val="000000"/>
          <w:sz w:val="22"/>
          <w:szCs w:val="22"/>
          <w:lang w:val="ro-RO"/>
        </w:rPr>
        <w:t>sau placebo s-au administrat subcutanat ca tratament adjuvant la tratamentul cu dipropionat de beclometazonă (sau echivalent) &gt;1</w:t>
      </w:r>
      <w:r w:rsidR="00124E35" w:rsidRPr="00C22CF5">
        <w:rPr>
          <w:color w:val="000000"/>
          <w:sz w:val="22"/>
          <w:szCs w:val="22"/>
          <w:lang w:val="ro-RO"/>
        </w:rPr>
        <w:t> </w:t>
      </w:r>
      <w:r w:rsidRPr="00C22CF5">
        <w:rPr>
          <w:color w:val="000000"/>
          <w:sz w:val="22"/>
          <w:szCs w:val="22"/>
          <w:lang w:val="ro-RO"/>
        </w:rPr>
        <w:t>000 micrograme şi agonişti beta2 cu acţiune de lungă durată. Au fost permise tratamente de întreţinere cu corticosteroizi orali, teofilină şi modificatori de leucotriene (la 22%, 27%, respectiv la 35% dintre pacienţi).</w:t>
      </w:r>
    </w:p>
    <w:p w14:paraId="69A6B246" w14:textId="77777777" w:rsidR="008634C1" w:rsidRPr="00C22CF5" w:rsidRDefault="008634C1" w:rsidP="0079264C">
      <w:pPr>
        <w:pStyle w:val="Text"/>
        <w:widowControl w:val="0"/>
        <w:spacing w:before="0"/>
        <w:jc w:val="left"/>
        <w:rPr>
          <w:color w:val="000000"/>
          <w:sz w:val="22"/>
          <w:szCs w:val="22"/>
          <w:lang w:val="ro-RO"/>
        </w:rPr>
      </w:pPr>
    </w:p>
    <w:p w14:paraId="3B121F3E" w14:textId="792FE87C" w:rsidR="008634C1" w:rsidRPr="00C22CF5" w:rsidRDefault="008634C1" w:rsidP="0079264C">
      <w:pPr>
        <w:pStyle w:val="Text"/>
        <w:widowControl w:val="0"/>
        <w:spacing w:before="0"/>
        <w:jc w:val="left"/>
        <w:rPr>
          <w:lang w:val="ro-RO"/>
        </w:rPr>
      </w:pPr>
      <w:r w:rsidRPr="00C22CF5">
        <w:rPr>
          <w:color w:val="000000"/>
          <w:sz w:val="22"/>
          <w:szCs w:val="22"/>
          <w:lang w:val="ro-RO"/>
        </w:rPr>
        <w:t xml:space="preserve">Obiectivul principal a fost frecvenţa crizelor de astm bronşic care necesită tratament cu corticosteroizi sistemici în cure. Omalizumab a redus frecvenţa crizelor de astm bronşc cu 19% (p = 0,153). Evaluări suplimentare, care au demonstrat semnificaţie statistică (p&lt;0,05) în favoarea </w:t>
      </w:r>
      <w:r w:rsidR="001D6708" w:rsidRPr="00C22CF5">
        <w:rPr>
          <w:color w:val="000000"/>
          <w:sz w:val="22"/>
          <w:szCs w:val="22"/>
          <w:lang w:val="ro-RO"/>
        </w:rPr>
        <w:t>omalizumab</w:t>
      </w:r>
      <w:r w:rsidRPr="00C22CF5">
        <w:rPr>
          <w:color w:val="000000"/>
          <w:sz w:val="22"/>
          <w:szCs w:val="22"/>
          <w:lang w:val="ro-RO"/>
        </w:rPr>
        <w:t>, au inclus reducerea crizelor severe (când funcţia pulmonară a pacientului a fost redusă sub 60% din valoarea maximă proprie şi necesită corticosteroizi sistemici) şi a vizitelor de urgenţă din cauza astmului bronşic (cuprinzând spitalizări, prezentare la camera de gardă şi vizite neprogramate la doctor) precum şi îmbunătăţirea evaluării generale efectuate de către medic a eficacităţii tratamentului, calităţii vieţii asociată astmului (CVA), simptomelor astmului şi funcţiei pulmonare.</w:t>
      </w:r>
    </w:p>
    <w:p w14:paraId="41455202" w14:textId="77777777" w:rsidR="008634C1" w:rsidRPr="00C22CF5" w:rsidRDefault="008634C1" w:rsidP="0079264C">
      <w:pPr>
        <w:pStyle w:val="Text"/>
        <w:widowControl w:val="0"/>
        <w:spacing w:before="0"/>
        <w:jc w:val="left"/>
        <w:rPr>
          <w:color w:val="000000"/>
          <w:sz w:val="22"/>
          <w:szCs w:val="22"/>
          <w:lang w:val="ro-RO"/>
        </w:rPr>
      </w:pPr>
    </w:p>
    <w:p w14:paraId="1B67F151" w14:textId="0762ECA8" w:rsidR="008634C1" w:rsidRPr="00C22CF5" w:rsidRDefault="008634C1" w:rsidP="0079264C">
      <w:pPr>
        <w:pStyle w:val="Text"/>
        <w:widowControl w:val="0"/>
        <w:spacing w:before="0"/>
        <w:jc w:val="left"/>
        <w:rPr>
          <w:lang w:val="ro-RO"/>
        </w:rPr>
      </w:pPr>
      <w:r w:rsidRPr="00C22CF5">
        <w:rPr>
          <w:color w:val="000000"/>
          <w:sz w:val="22"/>
          <w:szCs w:val="22"/>
          <w:lang w:val="ro-RO"/>
        </w:rPr>
        <w:t xml:space="preserve">Într-o analiză de subgrup, probabilitatea de a obţine beneficii semnificative clinic cu </w:t>
      </w:r>
      <w:r w:rsidR="001D6708" w:rsidRPr="00C22CF5">
        <w:rPr>
          <w:color w:val="000000"/>
          <w:sz w:val="22"/>
          <w:szCs w:val="22"/>
        </w:rPr>
        <w:t xml:space="preserve">omalizumab </w:t>
      </w:r>
      <w:r w:rsidRPr="00C22CF5">
        <w:rPr>
          <w:color w:val="000000"/>
          <w:sz w:val="22"/>
          <w:szCs w:val="22"/>
          <w:lang w:val="ro-RO"/>
        </w:rPr>
        <w:t xml:space="preserve">a fost mult mai mare la pacienţii cu concentraţii ale IgE totale ≥76 UI/ml înainte de tratament. La aceşti pacienţi din studiul 1, </w:t>
      </w:r>
      <w:r w:rsidR="001D6708" w:rsidRPr="00C22CF5">
        <w:rPr>
          <w:color w:val="000000"/>
          <w:sz w:val="22"/>
          <w:szCs w:val="22"/>
        </w:rPr>
        <w:t xml:space="preserve">omalizumab </w:t>
      </w:r>
      <w:r w:rsidRPr="00C22CF5">
        <w:rPr>
          <w:color w:val="000000"/>
          <w:sz w:val="22"/>
          <w:szCs w:val="22"/>
          <w:lang w:val="ro-RO"/>
        </w:rPr>
        <w:t xml:space="preserve">a redus frecvenţa crizelor de astm bronşic cu 40% (p = 0,002). În plus, mai mulţi pacienţi din populaţia cu IgE totale ≥76 UI/ml din programul </w:t>
      </w:r>
      <w:r w:rsidR="001D6708" w:rsidRPr="00C22CF5">
        <w:rPr>
          <w:color w:val="000000"/>
          <w:sz w:val="22"/>
          <w:szCs w:val="22"/>
          <w:lang w:val="ro-RO"/>
        </w:rPr>
        <w:t xml:space="preserve">omalizumab </w:t>
      </w:r>
      <w:r w:rsidRPr="00C22CF5">
        <w:rPr>
          <w:color w:val="000000"/>
          <w:sz w:val="22"/>
          <w:szCs w:val="22"/>
          <w:lang w:val="ro-RO"/>
        </w:rPr>
        <w:t>pentru astmul bronşic sever au obţinut răspunsuri semnificative clinic. Tabelul 5 cuprinde rezultatele obţinute în cadrul populaţiei din studiul 1.</w:t>
      </w:r>
    </w:p>
    <w:p w14:paraId="7DA17B0D" w14:textId="77777777" w:rsidR="008634C1" w:rsidRPr="00C22CF5" w:rsidRDefault="008634C1" w:rsidP="0079264C">
      <w:pPr>
        <w:pStyle w:val="Text"/>
        <w:widowControl w:val="0"/>
        <w:spacing w:before="0"/>
        <w:jc w:val="left"/>
        <w:rPr>
          <w:color w:val="000000"/>
          <w:sz w:val="22"/>
          <w:szCs w:val="22"/>
          <w:lang w:val="ro-RO"/>
        </w:rPr>
      </w:pPr>
    </w:p>
    <w:p w14:paraId="36FA9EA1" w14:textId="77777777" w:rsidR="008634C1" w:rsidRPr="00C22CF5" w:rsidRDefault="008634C1" w:rsidP="0079264C">
      <w:pPr>
        <w:keepNext/>
        <w:tabs>
          <w:tab w:val="clear" w:pos="567"/>
        </w:tabs>
        <w:spacing w:line="240" w:lineRule="auto"/>
        <w:ind w:left="1134" w:hanging="1134"/>
        <w:rPr>
          <w:lang w:val="ro-RO"/>
        </w:rPr>
      </w:pPr>
      <w:r w:rsidRPr="00C22CF5">
        <w:rPr>
          <w:b/>
          <w:bCs/>
          <w:color w:val="000000"/>
          <w:lang w:val="ro-RO"/>
        </w:rPr>
        <w:t>Tabelul 5</w:t>
      </w:r>
      <w:r w:rsidRPr="00C22CF5">
        <w:rPr>
          <w:b/>
          <w:bCs/>
          <w:color w:val="000000"/>
          <w:lang w:val="ro-RO"/>
        </w:rPr>
        <w:tab/>
        <w:t>Rezultatele studiului 1</w:t>
      </w:r>
    </w:p>
    <w:p w14:paraId="47A45889" w14:textId="77777777" w:rsidR="008634C1" w:rsidRPr="00C22CF5" w:rsidRDefault="008634C1" w:rsidP="0079264C">
      <w:pPr>
        <w:keepNext/>
        <w:keepLines/>
        <w:spacing w:line="240" w:lineRule="auto"/>
        <w:rPr>
          <w:lang w:val="ro-RO"/>
        </w:rPr>
      </w:pPr>
    </w:p>
    <w:tbl>
      <w:tblPr>
        <w:tblW w:w="0" w:type="auto"/>
        <w:tblBorders>
          <w:top w:val="single" w:sz="4" w:space="0" w:color="auto"/>
          <w:bottom w:val="single" w:sz="4" w:space="0" w:color="auto"/>
        </w:tblBorders>
        <w:tblLayout w:type="fixed"/>
        <w:tblLook w:val="0000" w:firstRow="0" w:lastRow="0" w:firstColumn="0" w:lastColumn="0" w:noHBand="0" w:noVBand="0"/>
      </w:tblPr>
      <w:tblGrid>
        <w:gridCol w:w="3348"/>
        <w:gridCol w:w="1560"/>
        <w:gridCol w:w="1440"/>
      </w:tblGrid>
      <w:tr w:rsidR="008634C1" w:rsidRPr="00C22CF5" w14:paraId="25E02828" w14:textId="77777777" w:rsidTr="00D32751">
        <w:trPr>
          <w:tblHeader/>
        </w:trPr>
        <w:tc>
          <w:tcPr>
            <w:tcW w:w="3348" w:type="dxa"/>
            <w:tcBorders>
              <w:top w:val="single" w:sz="4" w:space="0" w:color="auto"/>
              <w:bottom w:val="nil"/>
            </w:tcBorders>
          </w:tcPr>
          <w:p w14:paraId="06E555A4" w14:textId="77777777" w:rsidR="008634C1" w:rsidRPr="00C22CF5" w:rsidRDefault="008634C1" w:rsidP="0079264C">
            <w:pPr>
              <w:pStyle w:val="Table"/>
              <w:keepNext/>
              <w:keepLines w:val="0"/>
              <w:spacing w:before="0" w:after="0"/>
              <w:rPr>
                <w:rFonts w:ascii="Times New Roman" w:hAnsi="Times New Roman" w:cs="Times New Roman"/>
                <w:color w:val="000000"/>
                <w:sz w:val="22"/>
                <w:szCs w:val="22"/>
                <w:lang w:val="ro-RO"/>
              </w:rPr>
            </w:pPr>
          </w:p>
        </w:tc>
        <w:tc>
          <w:tcPr>
            <w:tcW w:w="3000" w:type="dxa"/>
            <w:gridSpan w:val="2"/>
            <w:tcBorders>
              <w:top w:val="single" w:sz="4" w:space="0" w:color="auto"/>
              <w:bottom w:val="single" w:sz="4" w:space="0" w:color="auto"/>
            </w:tcBorders>
          </w:tcPr>
          <w:p w14:paraId="27132E33" w14:textId="77777777" w:rsidR="008634C1" w:rsidRPr="00C22CF5" w:rsidRDefault="008634C1" w:rsidP="0079264C">
            <w:pPr>
              <w:pStyle w:val="Table"/>
              <w:keepNext/>
              <w:keepLines w:val="0"/>
              <w:spacing w:before="0" w:after="0"/>
              <w:jc w:val="center"/>
              <w:rPr>
                <w:lang w:val="ro-RO"/>
              </w:rPr>
            </w:pPr>
            <w:r w:rsidRPr="00C22CF5">
              <w:rPr>
                <w:rFonts w:ascii="Times New Roman" w:hAnsi="Times New Roman" w:cs="Times New Roman"/>
                <w:color w:val="000000"/>
                <w:sz w:val="22"/>
                <w:szCs w:val="22"/>
                <w:lang w:val="ro-RO"/>
              </w:rPr>
              <w:t>Întreaga populaţie a studiului 1</w:t>
            </w:r>
          </w:p>
        </w:tc>
      </w:tr>
      <w:tr w:rsidR="008634C1" w:rsidRPr="00C22CF5" w14:paraId="47E42C40" w14:textId="77777777" w:rsidTr="00D32751">
        <w:tc>
          <w:tcPr>
            <w:tcW w:w="3348" w:type="dxa"/>
            <w:tcBorders>
              <w:top w:val="nil"/>
            </w:tcBorders>
          </w:tcPr>
          <w:p w14:paraId="237140E7" w14:textId="77777777" w:rsidR="008634C1" w:rsidRPr="00C22CF5" w:rsidRDefault="008634C1" w:rsidP="0079264C">
            <w:pPr>
              <w:pStyle w:val="Table"/>
              <w:keepNext/>
              <w:keepLines w:val="0"/>
              <w:spacing w:before="0" w:after="0"/>
              <w:rPr>
                <w:rFonts w:ascii="Times New Roman" w:hAnsi="Times New Roman" w:cs="Times New Roman"/>
                <w:color w:val="000000"/>
                <w:sz w:val="22"/>
                <w:szCs w:val="22"/>
                <w:lang w:val="ro-RO"/>
              </w:rPr>
            </w:pPr>
          </w:p>
        </w:tc>
        <w:tc>
          <w:tcPr>
            <w:tcW w:w="1560" w:type="dxa"/>
            <w:tcBorders>
              <w:top w:val="single" w:sz="4" w:space="0" w:color="auto"/>
              <w:bottom w:val="single" w:sz="4" w:space="0" w:color="auto"/>
            </w:tcBorders>
          </w:tcPr>
          <w:p w14:paraId="4AD3A480" w14:textId="791D9FF3" w:rsidR="008634C1" w:rsidRPr="00C22CF5" w:rsidRDefault="001D6708"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Omalizumab</w:t>
            </w:r>
          </w:p>
          <w:p w14:paraId="345AA063" w14:textId="77777777" w:rsidR="008634C1" w:rsidRPr="00C22CF5" w:rsidRDefault="008634C1" w:rsidP="0079264C">
            <w:pPr>
              <w:pStyle w:val="Table"/>
              <w:keepNext/>
              <w:keepLines w:val="0"/>
              <w:spacing w:before="0" w:after="0"/>
              <w:jc w:val="center"/>
              <w:rPr>
                <w:lang w:val="ro-RO"/>
              </w:rPr>
            </w:pPr>
            <w:r w:rsidRPr="00C22CF5">
              <w:rPr>
                <w:rFonts w:ascii="Times New Roman" w:hAnsi="Times New Roman" w:cs="Times New Roman"/>
                <w:color w:val="000000"/>
                <w:sz w:val="22"/>
                <w:szCs w:val="22"/>
                <w:lang w:val="ro-RO"/>
              </w:rPr>
              <w:t>N=209</w:t>
            </w:r>
          </w:p>
        </w:tc>
        <w:tc>
          <w:tcPr>
            <w:tcW w:w="1440" w:type="dxa"/>
            <w:tcBorders>
              <w:top w:val="single" w:sz="4" w:space="0" w:color="auto"/>
              <w:bottom w:val="single" w:sz="4" w:space="0" w:color="auto"/>
            </w:tcBorders>
          </w:tcPr>
          <w:p w14:paraId="13C7C04C"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Placebo</w:t>
            </w:r>
          </w:p>
          <w:p w14:paraId="7128DE47" w14:textId="77777777" w:rsidR="008634C1" w:rsidRPr="00C22CF5" w:rsidRDefault="008634C1" w:rsidP="0079264C">
            <w:pPr>
              <w:pStyle w:val="Table"/>
              <w:keepNext/>
              <w:keepLines w:val="0"/>
              <w:spacing w:before="0" w:after="0"/>
              <w:jc w:val="center"/>
              <w:rPr>
                <w:lang w:val="ro-RO"/>
              </w:rPr>
            </w:pPr>
            <w:r w:rsidRPr="00C22CF5">
              <w:rPr>
                <w:rFonts w:ascii="Times New Roman" w:hAnsi="Times New Roman" w:cs="Times New Roman"/>
                <w:color w:val="000000"/>
                <w:sz w:val="22"/>
                <w:szCs w:val="22"/>
                <w:lang w:val="ro-RO"/>
              </w:rPr>
              <w:t>N=210</w:t>
            </w:r>
          </w:p>
        </w:tc>
      </w:tr>
      <w:tr w:rsidR="008634C1" w:rsidRPr="00C22CF5" w14:paraId="1204F3E0" w14:textId="77777777" w:rsidTr="00D32751">
        <w:tc>
          <w:tcPr>
            <w:tcW w:w="3348" w:type="dxa"/>
            <w:tcBorders>
              <w:top w:val="single" w:sz="4" w:space="0" w:color="auto"/>
            </w:tcBorders>
          </w:tcPr>
          <w:p w14:paraId="178260CE" w14:textId="77777777" w:rsidR="008634C1" w:rsidRPr="00C22CF5" w:rsidRDefault="008634C1" w:rsidP="0079264C">
            <w:pPr>
              <w:pStyle w:val="Table"/>
              <w:keepNext/>
              <w:keepLines w:val="0"/>
              <w:spacing w:before="0" w:after="0"/>
              <w:rPr>
                <w:lang w:val="ro-RO"/>
              </w:rPr>
            </w:pPr>
            <w:r w:rsidRPr="00C22CF5">
              <w:rPr>
                <w:rFonts w:ascii="Times New Roman" w:hAnsi="Times New Roman" w:cs="Times New Roman"/>
                <w:b/>
                <w:bCs/>
                <w:color w:val="000000"/>
                <w:sz w:val="22"/>
                <w:szCs w:val="22"/>
                <w:lang w:val="ro-RO"/>
              </w:rPr>
              <w:t>Crizele de astm bronşic</w:t>
            </w:r>
          </w:p>
        </w:tc>
        <w:tc>
          <w:tcPr>
            <w:tcW w:w="1560" w:type="dxa"/>
            <w:tcBorders>
              <w:top w:val="single" w:sz="4" w:space="0" w:color="auto"/>
            </w:tcBorders>
          </w:tcPr>
          <w:p w14:paraId="7FC8723C" w14:textId="77777777" w:rsidR="008634C1" w:rsidRPr="00C22CF5" w:rsidRDefault="008634C1" w:rsidP="0079264C">
            <w:pPr>
              <w:pStyle w:val="Table"/>
              <w:keepNext/>
              <w:keepLines w:val="0"/>
              <w:spacing w:before="0" w:after="0"/>
              <w:rPr>
                <w:rFonts w:ascii="Times New Roman" w:hAnsi="Times New Roman" w:cs="Times New Roman"/>
                <w:color w:val="000000"/>
                <w:sz w:val="22"/>
                <w:szCs w:val="22"/>
                <w:lang w:val="ro-RO"/>
              </w:rPr>
            </w:pPr>
          </w:p>
        </w:tc>
        <w:tc>
          <w:tcPr>
            <w:tcW w:w="1440" w:type="dxa"/>
            <w:tcBorders>
              <w:top w:val="single" w:sz="4" w:space="0" w:color="auto"/>
            </w:tcBorders>
          </w:tcPr>
          <w:p w14:paraId="47D358DD" w14:textId="77777777" w:rsidR="008634C1" w:rsidRPr="00C22CF5" w:rsidRDefault="008634C1" w:rsidP="0079264C">
            <w:pPr>
              <w:pStyle w:val="Table"/>
              <w:keepNext/>
              <w:keepLines w:val="0"/>
              <w:spacing w:before="0" w:after="0"/>
              <w:rPr>
                <w:rFonts w:ascii="Times New Roman" w:hAnsi="Times New Roman" w:cs="Times New Roman"/>
                <w:color w:val="000000"/>
                <w:sz w:val="22"/>
                <w:szCs w:val="22"/>
                <w:lang w:val="ro-RO"/>
              </w:rPr>
            </w:pPr>
          </w:p>
        </w:tc>
      </w:tr>
      <w:tr w:rsidR="008634C1" w:rsidRPr="00C22CF5" w14:paraId="3263496C" w14:textId="77777777" w:rsidTr="00D32751">
        <w:tc>
          <w:tcPr>
            <w:tcW w:w="3348" w:type="dxa"/>
            <w:tcBorders>
              <w:bottom w:val="nil"/>
            </w:tcBorders>
          </w:tcPr>
          <w:p w14:paraId="630C86D4" w14:textId="77777777" w:rsidR="008634C1" w:rsidRPr="00C22CF5" w:rsidRDefault="008634C1" w:rsidP="0079264C">
            <w:pPr>
              <w:pStyle w:val="Table"/>
              <w:keepNext/>
              <w:keepLines w:val="0"/>
              <w:spacing w:before="0" w:after="0"/>
              <w:rPr>
                <w:lang w:val="ro-RO"/>
              </w:rPr>
            </w:pPr>
            <w:r w:rsidRPr="00C22CF5">
              <w:rPr>
                <w:rFonts w:ascii="Times New Roman" w:hAnsi="Times New Roman" w:cs="Times New Roman"/>
                <w:color w:val="000000"/>
                <w:sz w:val="22"/>
                <w:szCs w:val="22"/>
                <w:lang w:val="ro-RO"/>
              </w:rPr>
              <w:t>Evaluare pe o perioadă de 28 săptămâni</w:t>
            </w:r>
          </w:p>
        </w:tc>
        <w:tc>
          <w:tcPr>
            <w:tcW w:w="1560" w:type="dxa"/>
            <w:tcBorders>
              <w:bottom w:val="nil"/>
            </w:tcBorders>
          </w:tcPr>
          <w:p w14:paraId="729D6487"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0,74</w:t>
            </w:r>
          </w:p>
        </w:tc>
        <w:tc>
          <w:tcPr>
            <w:tcW w:w="1440" w:type="dxa"/>
            <w:tcBorders>
              <w:bottom w:val="nil"/>
            </w:tcBorders>
          </w:tcPr>
          <w:p w14:paraId="1B26965E"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0,92</w:t>
            </w:r>
          </w:p>
        </w:tc>
      </w:tr>
      <w:tr w:rsidR="008634C1" w:rsidRPr="00C22CF5" w14:paraId="3A1A2698" w14:textId="77777777" w:rsidTr="00D32751">
        <w:tc>
          <w:tcPr>
            <w:tcW w:w="3348" w:type="dxa"/>
            <w:tcBorders>
              <w:top w:val="nil"/>
              <w:bottom w:val="single" w:sz="4" w:space="0" w:color="auto"/>
            </w:tcBorders>
          </w:tcPr>
          <w:p w14:paraId="260493B2" w14:textId="77777777" w:rsidR="008634C1" w:rsidRPr="00C22CF5" w:rsidRDefault="008634C1" w:rsidP="0079264C">
            <w:pPr>
              <w:pStyle w:val="Table"/>
              <w:keepNext/>
              <w:keepLines w:val="0"/>
              <w:spacing w:before="0" w:after="0"/>
              <w:rPr>
                <w:lang w:val="ro-RO"/>
              </w:rPr>
            </w:pPr>
            <w:r w:rsidRPr="00C22CF5">
              <w:rPr>
                <w:rFonts w:ascii="Times New Roman" w:hAnsi="Times New Roman" w:cs="Times New Roman"/>
                <w:color w:val="000000"/>
                <w:sz w:val="22"/>
                <w:szCs w:val="22"/>
                <w:lang w:val="ro-RO"/>
              </w:rPr>
              <w:t>% reducere, valoare p pentru raportul evaluării</w:t>
            </w:r>
          </w:p>
        </w:tc>
        <w:tc>
          <w:tcPr>
            <w:tcW w:w="3000" w:type="dxa"/>
            <w:gridSpan w:val="2"/>
            <w:tcBorders>
              <w:top w:val="nil"/>
              <w:bottom w:val="single" w:sz="4" w:space="0" w:color="auto"/>
            </w:tcBorders>
          </w:tcPr>
          <w:p w14:paraId="18A2D6E1" w14:textId="77777777" w:rsidR="008634C1" w:rsidRPr="00C22CF5" w:rsidRDefault="008634C1" w:rsidP="0079264C">
            <w:pPr>
              <w:pStyle w:val="Table"/>
              <w:keepNext/>
              <w:keepLines w:val="0"/>
              <w:spacing w:before="0" w:after="0"/>
              <w:jc w:val="center"/>
              <w:rPr>
                <w:lang w:val="ro-RO"/>
              </w:rPr>
            </w:pPr>
            <w:r w:rsidRPr="00C22CF5">
              <w:rPr>
                <w:rFonts w:ascii="Times New Roman" w:hAnsi="Times New Roman" w:cs="Times New Roman"/>
                <w:color w:val="000000"/>
                <w:sz w:val="22"/>
                <w:szCs w:val="22"/>
                <w:lang w:val="ro-RO"/>
              </w:rPr>
              <w:t>19,4%, p = 0,153</w:t>
            </w:r>
          </w:p>
        </w:tc>
      </w:tr>
      <w:tr w:rsidR="008634C1" w:rsidRPr="00C22CF5" w14:paraId="18A7A3B0" w14:textId="77777777" w:rsidTr="00D32751">
        <w:tc>
          <w:tcPr>
            <w:tcW w:w="3348" w:type="dxa"/>
            <w:tcBorders>
              <w:top w:val="single" w:sz="4" w:space="0" w:color="auto"/>
            </w:tcBorders>
          </w:tcPr>
          <w:p w14:paraId="1847592E" w14:textId="77777777" w:rsidR="008634C1" w:rsidRPr="00C22CF5" w:rsidRDefault="008634C1" w:rsidP="0079264C">
            <w:pPr>
              <w:pStyle w:val="Table"/>
              <w:keepNext/>
              <w:keepLines w:val="0"/>
              <w:spacing w:before="0" w:after="0"/>
              <w:rPr>
                <w:lang w:val="ro-RO"/>
              </w:rPr>
            </w:pPr>
            <w:r w:rsidRPr="00C22CF5">
              <w:rPr>
                <w:rFonts w:ascii="Times New Roman" w:hAnsi="Times New Roman" w:cs="Times New Roman"/>
                <w:b/>
                <w:bCs/>
                <w:color w:val="000000"/>
                <w:sz w:val="22"/>
                <w:szCs w:val="22"/>
                <w:lang w:val="ro-RO"/>
              </w:rPr>
              <w:t>Crize severe de astm bronşic</w:t>
            </w:r>
          </w:p>
        </w:tc>
        <w:tc>
          <w:tcPr>
            <w:tcW w:w="1560" w:type="dxa"/>
            <w:tcBorders>
              <w:top w:val="single" w:sz="4" w:space="0" w:color="auto"/>
            </w:tcBorders>
          </w:tcPr>
          <w:p w14:paraId="043509E3"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p>
        </w:tc>
        <w:tc>
          <w:tcPr>
            <w:tcW w:w="1440" w:type="dxa"/>
            <w:tcBorders>
              <w:top w:val="single" w:sz="4" w:space="0" w:color="auto"/>
            </w:tcBorders>
          </w:tcPr>
          <w:p w14:paraId="01C90A95"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p>
        </w:tc>
      </w:tr>
      <w:tr w:rsidR="008634C1" w:rsidRPr="00C22CF5" w14:paraId="72248964" w14:textId="77777777" w:rsidTr="00D32751">
        <w:tc>
          <w:tcPr>
            <w:tcW w:w="3348" w:type="dxa"/>
            <w:tcBorders>
              <w:bottom w:val="nil"/>
            </w:tcBorders>
          </w:tcPr>
          <w:p w14:paraId="723F5B32" w14:textId="77777777" w:rsidR="008634C1" w:rsidRPr="00C22CF5" w:rsidRDefault="008634C1" w:rsidP="0079264C">
            <w:pPr>
              <w:pStyle w:val="Table"/>
              <w:keepNext/>
              <w:keepLines w:val="0"/>
              <w:spacing w:before="0" w:after="0"/>
              <w:rPr>
                <w:lang w:val="ro-RO"/>
              </w:rPr>
            </w:pPr>
            <w:r w:rsidRPr="00C22CF5">
              <w:rPr>
                <w:rFonts w:ascii="Times New Roman" w:hAnsi="Times New Roman" w:cs="Times New Roman"/>
                <w:color w:val="000000"/>
                <w:sz w:val="22"/>
                <w:szCs w:val="22"/>
                <w:lang w:val="ro-RO"/>
              </w:rPr>
              <w:t>Evaluare pe o perioadă de 28 săptămâni</w:t>
            </w:r>
          </w:p>
        </w:tc>
        <w:tc>
          <w:tcPr>
            <w:tcW w:w="1560" w:type="dxa"/>
            <w:tcBorders>
              <w:bottom w:val="nil"/>
            </w:tcBorders>
          </w:tcPr>
          <w:p w14:paraId="039A9038"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0,24</w:t>
            </w:r>
          </w:p>
        </w:tc>
        <w:tc>
          <w:tcPr>
            <w:tcW w:w="1440" w:type="dxa"/>
            <w:tcBorders>
              <w:bottom w:val="nil"/>
            </w:tcBorders>
          </w:tcPr>
          <w:p w14:paraId="5B9B5BFB"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0,48</w:t>
            </w:r>
          </w:p>
        </w:tc>
      </w:tr>
      <w:tr w:rsidR="008634C1" w:rsidRPr="00C22CF5" w14:paraId="6CF782C9" w14:textId="77777777" w:rsidTr="00D32751">
        <w:tc>
          <w:tcPr>
            <w:tcW w:w="3348" w:type="dxa"/>
            <w:tcBorders>
              <w:top w:val="nil"/>
              <w:bottom w:val="single" w:sz="4" w:space="0" w:color="auto"/>
            </w:tcBorders>
          </w:tcPr>
          <w:p w14:paraId="7EB7C007" w14:textId="77777777" w:rsidR="008634C1" w:rsidRPr="00C22CF5" w:rsidRDefault="008634C1" w:rsidP="0079264C">
            <w:pPr>
              <w:pStyle w:val="Table"/>
              <w:keepNext/>
              <w:keepLines w:val="0"/>
              <w:spacing w:before="0" w:after="0"/>
              <w:rPr>
                <w:lang w:val="ro-RO"/>
              </w:rPr>
            </w:pPr>
            <w:r w:rsidRPr="00C22CF5">
              <w:rPr>
                <w:rFonts w:ascii="Times New Roman" w:hAnsi="Times New Roman" w:cs="Times New Roman"/>
                <w:color w:val="000000"/>
                <w:sz w:val="22"/>
                <w:szCs w:val="22"/>
                <w:lang w:val="ro-RO"/>
              </w:rPr>
              <w:t>% reducere, valoare p pentru raportul evaluării</w:t>
            </w:r>
          </w:p>
        </w:tc>
        <w:tc>
          <w:tcPr>
            <w:tcW w:w="3000" w:type="dxa"/>
            <w:gridSpan w:val="2"/>
            <w:tcBorders>
              <w:top w:val="nil"/>
              <w:bottom w:val="single" w:sz="4" w:space="0" w:color="auto"/>
            </w:tcBorders>
          </w:tcPr>
          <w:p w14:paraId="6A4ED2BD" w14:textId="77777777" w:rsidR="008634C1" w:rsidRPr="00C22CF5" w:rsidRDefault="008634C1" w:rsidP="0079264C">
            <w:pPr>
              <w:pStyle w:val="Table"/>
              <w:keepNext/>
              <w:keepLines w:val="0"/>
              <w:spacing w:before="0" w:after="0"/>
              <w:jc w:val="center"/>
              <w:rPr>
                <w:lang w:val="ro-RO"/>
              </w:rPr>
            </w:pPr>
            <w:r w:rsidRPr="00C22CF5">
              <w:rPr>
                <w:rFonts w:ascii="Times New Roman" w:hAnsi="Times New Roman" w:cs="Times New Roman"/>
                <w:color w:val="000000"/>
                <w:sz w:val="22"/>
                <w:szCs w:val="22"/>
                <w:lang w:val="ro-RO"/>
              </w:rPr>
              <w:t>50,1%, p = 0,002</w:t>
            </w:r>
          </w:p>
        </w:tc>
      </w:tr>
      <w:tr w:rsidR="008634C1" w:rsidRPr="00C22CF5" w14:paraId="52A3395D" w14:textId="77777777" w:rsidTr="00D32751">
        <w:tc>
          <w:tcPr>
            <w:tcW w:w="3348" w:type="dxa"/>
            <w:tcBorders>
              <w:top w:val="single" w:sz="4" w:space="0" w:color="auto"/>
            </w:tcBorders>
          </w:tcPr>
          <w:p w14:paraId="6E6148F6" w14:textId="77777777" w:rsidR="008634C1" w:rsidRPr="00C22CF5" w:rsidRDefault="008634C1" w:rsidP="0079264C">
            <w:pPr>
              <w:pStyle w:val="Table"/>
              <w:keepNext/>
              <w:keepLines w:val="0"/>
              <w:spacing w:before="0" w:after="0"/>
              <w:rPr>
                <w:lang w:val="ro-RO"/>
              </w:rPr>
            </w:pPr>
            <w:r w:rsidRPr="00C22CF5">
              <w:rPr>
                <w:rFonts w:ascii="Times New Roman" w:hAnsi="Times New Roman" w:cs="Times New Roman"/>
                <w:b/>
                <w:bCs/>
                <w:color w:val="000000"/>
                <w:sz w:val="22"/>
                <w:szCs w:val="22"/>
                <w:lang w:val="ro-RO"/>
              </w:rPr>
              <w:t>Vizite de urgenţă</w:t>
            </w:r>
          </w:p>
        </w:tc>
        <w:tc>
          <w:tcPr>
            <w:tcW w:w="1560" w:type="dxa"/>
            <w:tcBorders>
              <w:top w:val="single" w:sz="4" w:space="0" w:color="auto"/>
            </w:tcBorders>
          </w:tcPr>
          <w:p w14:paraId="2538ED98"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p>
        </w:tc>
        <w:tc>
          <w:tcPr>
            <w:tcW w:w="1440" w:type="dxa"/>
            <w:tcBorders>
              <w:top w:val="single" w:sz="4" w:space="0" w:color="auto"/>
            </w:tcBorders>
          </w:tcPr>
          <w:p w14:paraId="13FFAD2C"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p>
        </w:tc>
      </w:tr>
      <w:tr w:rsidR="008634C1" w:rsidRPr="00C22CF5" w14:paraId="4E3B44FC" w14:textId="77777777" w:rsidTr="00D32751">
        <w:tc>
          <w:tcPr>
            <w:tcW w:w="3348" w:type="dxa"/>
            <w:tcBorders>
              <w:bottom w:val="nil"/>
            </w:tcBorders>
          </w:tcPr>
          <w:p w14:paraId="5ADC9075" w14:textId="77777777" w:rsidR="008634C1" w:rsidRPr="00C22CF5" w:rsidRDefault="008634C1" w:rsidP="0079264C">
            <w:pPr>
              <w:pStyle w:val="Table"/>
              <w:keepNext/>
              <w:keepLines w:val="0"/>
              <w:spacing w:before="0" w:after="0"/>
              <w:rPr>
                <w:lang w:val="ro-RO"/>
              </w:rPr>
            </w:pPr>
            <w:r w:rsidRPr="00C22CF5">
              <w:rPr>
                <w:rFonts w:ascii="Times New Roman" w:hAnsi="Times New Roman" w:cs="Times New Roman"/>
                <w:color w:val="000000"/>
                <w:sz w:val="22"/>
                <w:szCs w:val="22"/>
                <w:lang w:val="ro-RO"/>
              </w:rPr>
              <w:t>Evaluare pe o perioadă de 28 săptămâni</w:t>
            </w:r>
          </w:p>
        </w:tc>
        <w:tc>
          <w:tcPr>
            <w:tcW w:w="1560" w:type="dxa"/>
            <w:tcBorders>
              <w:bottom w:val="nil"/>
            </w:tcBorders>
          </w:tcPr>
          <w:p w14:paraId="5A9EB304"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0,24</w:t>
            </w:r>
          </w:p>
        </w:tc>
        <w:tc>
          <w:tcPr>
            <w:tcW w:w="1440" w:type="dxa"/>
            <w:tcBorders>
              <w:bottom w:val="nil"/>
            </w:tcBorders>
          </w:tcPr>
          <w:p w14:paraId="15468A7B"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0,43</w:t>
            </w:r>
          </w:p>
        </w:tc>
      </w:tr>
      <w:tr w:rsidR="008634C1" w:rsidRPr="00C22CF5" w14:paraId="68A80AA1" w14:textId="77777777" w:rsidTr="00D32751">
        <w:tc>
          <w:tcPr>
            <w:tcW w:w="3348" w:type="dxa"/>
            <w:tcBorders>
              <w:top w:val="nil"/>
              <w:bottom w:val="single" w:sz="4" w:space="0" w:color="auto"/>
            </w:tcBorders>
          </w:tcPr>
          <w:p w14:paraId="52D24925" w14:textId="77777777" w:rsidR="008634C1" w:rsidRPr="00C22CF5" w:rsidRDefault="008634C1" w:rsidP="0079264C">
            <w:pPr>
              <w:pStyle w:val="Table"/>
              <w:keepNext/>
              <w:keepLines w:val="0"/>
              <w:spacing w:before="0" w:after="0"/>
              <w:rPr>
                <w:lang w:val="ro-RO"/>
              </w:rPr>
            </w:pPr>
            <w:r w:rsidRPr="00C22CF5">
              <w:rPr>
                <w:rFonts w:ascii="Times New Roman" w:hAnsi="Times New Roman" w:cs="Times New Roman"/>
                <w:color w:val="000000"/>
                <w:sz w:val="22"/>
                <w:szCs w:val="22"/>
                <w:lang w:val="ro-RO"/>
              </w:rPr>
              <w:t>% reducere, valoare p pentru raportul evaluării</w:t>
            </w:r>
          </w:p>
        </w:tc>
        <w:tc>
          <w:tcPr>
            <w:tcW w:w="3000" w:type="dxa"/>
            <w:gridSpan w:val="2"/>
            <w:tcBorders>
              <w:top w:val="nil"/>
              <w:bottom w:val="single" w:sz="4" w:space="0" w:color="auto"/>
            </w:tcBorders>
          </w:tcPr>
          <w:p w14:paraId="684CE2DC" w14:textId="77777777" w:rsidR="008634C1" w:rsidRPr="00C22CF5" w:rsidRDefault="008634C1" w:rsidP="0079264C">
            <w:pPr>
              <w:pStyle w:val="Table"/>
              <w:keepNext/>
              <w:keepLines w:val="0"/>
              <w:spacing w:before="0" w:after="0"/>
              <w:jc w:val="center"/>
              <w:rPr>
                <w:lang w:val="ro-RO"/>
              </w:rPr>
            </w:pPr>
            <w:r w:rsidRPr="00C22CF5">
              <w:rPr>
                <w:rFonts w:ascii="Times New Roman" w:hAnsi="Times New Roman" w:cs="Times New Roman"/>
                <w:color w:val="000000"/>
                <w:sz w:val="22"/>
                <w:szCs w:val="22"/>
                <w:lang w:val="ro-RO"/>
              </w:rPr>
              <w:t>43,9%, p = 0,038</w:t>
            </w:r>
          </w:p>
        </w:tc>
      </w:tr>
      <w:tr w:rsidR="008634C1" w:rsidRPr="00C22CF5" w14:paraId="6E01D9EC" w14:textId="77777777" w:rsidTr="00D32751">
        <w:tc>
          <w:tcPr>
            <w:tcW w:w="3348" w:type="dxa"/>
            <w:tcBorders>
              <w:top w:val="single" w:sz="4" w:space="0" w:color="auto"/>
            </w:tcBorders>
          </w:tcPr>
          <w:p w14:paraId="11ACB43C" w14:textId="77777777" w:rsidR="008634C1" w:rsidRPr="00C22CF5" w:rsidRDefault="008634C1" w:rsidP="0079264C">
            <w:pPr>
              <w:pStyle w:val="Table"/>
              <w:keepNext/>
              <w:keepLines w:val="0"/>
              <w:spacing w:before="0" w:after="0"/>
              <w:rPr>
                <w:lang w:val="ro-RO"/>
              </w:rPr>
            </w:pPr>
            <w:r w:rsidRPr="00C22CF5">
              <w:rPr>
                <w:rFonts w:ascii="Times New Roman" w:hAnsi="Times New Roman" w:cs="Times New Roman"/>
                <w:b/>
                <w:bCs/>
                <w:color w:val="000000"/>
                <w:sz w:val="22"/>
                <w:szCs w:val="22"/>
                <w:lang w:val="ro-RO"/>
              </w:rPr>
              <w:t>Evaluarea generală de către medic</w:t>
            </w:r>
          </w:p>
        </w:tc>
        <w:tc>
          <w:tcPr>
            <w:tcW w:w="1560" w:type="dxa"/>
            <w:tcBorders>
              <w:top w:val="single" w:sz="4" w:space="0" w:color="auto"/>
            </w:tcBorders>
          </w:tcPr>
          <w:p w14:paraId="298B0AEF"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p>
        </w:tc>
        <w:tc>
          <w:tcPr>
            <w:tcW w:w="1440" w:type="dxa"/>
            <w:tcBorders>
              <w:top w:val="single" w:sz="4" w:space="0" w:color="auto"/>
            </w:tcBorders>
          </w:tcPr>
          <w:p w14:paraId="562F41F3"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p>
        </w:tc>
      </w:tr>
      <w:tr w:rsidR="008634C1" w:rsidRPr="00C22CF5" w14:paraId="146C3A8D" w14:textId="77777777" w:rsidTr="00D32751">
        <w:tc>
          <w:tcPr>
            <w:tcW w:w="3348" w:type="dxa"/>
            <w:tcBorders>
              <w:bottom w:val="nil"/>
            </w:tcBorders>
          </w:tcPr>
          <w:p w14:paraId="581219FC" w14:textId="77777777" w:rsidR="008634C1" w:rsidRPr="00C22CF5" w:rsidRDefault="008634C1" w:rsidP="0079264C">
            <w:pPr>
              <w:pStyle w:val="Table"/>
              <w:keepNext/>
              <w:keepLines w:val="0"/>
              <w:spacing w:before="0" w:after="0"/>
              <w:rPr>
                <w:lang w:val="ro-RO"/>
              </w:rPr>
            </w:pPr>
            <w:r w:rsidRPr="00C22CF5">
              <w:rPr>
                <w:rFonts w:ascii="Times New Roman" w:hAnsi="Times New Roman" w:cs="Times New Roman"/>
                <w:color w:val="000000"/>
                <w:sz w:val="22"/>
                <w:szCs w:val="22"/>
                <w:lang w:val="ro-RO"/>
              </w:rPr>
              <w:t>% persoane care au răspuns*</w:t>
            </w:r>
          </w:p>
        </w:tc>
        <w:tc>
          <w:tcPr>
            <w:tcW w:w="1560" w:type="dxa"/>
            <w:tcBorders>
              <w:bottom w:val="nil"/>
            </w:tcBorders>
          </w:tcPr>
          <w:p w14:paraId="497BBE13"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60,5%</w:t>
            </w:r>
          </w:p>
        </w:tc>
        <w:tc>
          <w:tcPr>
            <w:tcW w:w="1440" w:type="dxa"/>
            <w:tcBorders>
              <w:bottom w:val="nil"/>
            </w:tcBorders>
          </w:tcPr>
          <w:p w14:paraId="2B37BD77"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42,8%</w:t>
            </w:r>
          </w:p>
        </w:tc>
      </w:tr>
      <w:tr w:rsidR="008634C1" w:rsidRPr="00C22CF5" w14:paraId="3C7B9410" w14:textId="77777777" w:rsidTr="00D32751">
        <w:tc>
          <w:tcPr>
            <w:tcW w:w="3348" w:type="dxa"/>
            <w:tcBorders>
              <w:top w:val="nil"/>
              <w:bottom w:val="single" w:sz="4" w:space="0" w:color="auto"/>
            </w:tcBorders>
          </w:tcPr>
          <w:p w14:paraId="170EEF2B" w14:textId="77777777" w:rsidR="008634C1" w:rsidRPr="00C22CF5" w:rsidRDefault="008634C1" w:rsidP="0079264C">
            <w:pPr>
              <w:pStyle w:val="Table"/>
              <w:keepNext/>
              <w:keepLines w:val="0"/>
              <w:spacing w:before="0" w:after="0"/>
              <w:rPr>
                <w:lang w:val="ro-RO"/>
              </w:rPr>
            </w:pPr>
            <w:r w:rsidRPr="00C22CF5">
              <w:rPr>
                <w:rFonts w:ascii="Times New Roman" w:hAnsi="Times New Roman" w:cs="Times New Roman"/>
                <w:color w:val="000000"/>
                <w:sz w:val="22"/>
                <w:szCs w:val="22"/>
                <w:lang w:val="ro-RO"/>
              </w:rPr>
              <w:t>Valoare p**</w:t>
            </w:r>
          </w:p>
        </w:tc>
        <w:tc>
          <w:tcPr>
            <w:tcW w:w="3000" w:type="dxa"/>
            <w:gridSpan w:val="2"/>
            <w:tcBorders>
              <w:top w:val="nil"/>
              <w:bottom w:val="single" w:sz="4" w:space="0" w:color="auto"/>
            </w:tcBorders>
          </w:tcPr>
          <w:p w14:paraId="32FA0416"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&lt;0,001</w:t>
            </w:r>
          </w:p>
        </w:tc>
      </w:tr>
      <w:tr w:rsidR="008634C1" w:rsidRPr="00C22CF5" w14:paraId="5AE0D12E" w14:textId="77777777" w:rsidTr="00D32751">
        <w:tc>
          <w:tcPr>
            <w:tcW w:w="3348" w:type="dxa"/>
            <w:tcBorders>
              <w:top w:val="single" w:sz="4" w:space="0" w:color="auto"/>
            </w:tcBorders>
          </w:tcPr>
          <w:p w14:paraId="6BEBFC02" w14:textId="77777777" w:rsidR="008634C1" w:rsidRPr="00C22CF5" w:rsidRDefault="008634C1" w:rsidP="0079264C">
            <w:pPr>
              <w:pStyle w:val="Table"/>
              <w:keepNext/>
              <w:keepLines w:val="0"/>
              <w:spacing w:before="0" w:after="0"/>
              <w:rPr>
                <w:lang w:val="ro-RO"/>
              </w:rPr>
            </w:pPr>
            <w:r w:rsidRPr="00C22CF5">
              <w:rPr>
                <w:rFonts w:ascii="Times New Roman" w:hAnsi="Times New Roman" w:cs="Times New Roman"/>
                <w:b/>
                <w:bCs/>
                <w:color w:val="000000"/>
                <w:sz w:val="22"/>
                <w:szCs w:val="22"/>
                <w:lang w:val="ro-RO"/>
              </w:rPr>
              <w:t>Îmbunătăţire CVA</w:t>
            </w:r>
          </w:p>
        </w:tc>
        <w:tc>
          <w:tcPr>
            <w:tcW w:w="1560" w:type="dxa"/>
            <w:tcBorders>
              <w:top w:val="single" w:sz="4" w:space="0" w:color="auto"/>
            </w:tcBorders>
          </w:tcPr>
          <w:p w14:paraId="572FBC88"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p>
        </w:tc>
        <w:tc>
          <w:tcPr>
            <w:tcW w:w="1440" w:type="dxa"/>
            <w:tcBorders>
              <w:top w:val="single" w:sz="4" w:space="0" w:color="auto"/>
            </w:tcBorders>
          </w:tcPr>
          <w:p w14:paraId="5D608525"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p>
        </w:tc>
      </w:tr>
      <w:tr w:rsidR="008634C1" w:rsidRPr="00C22CF5" w14:paraId="33AE1CF3" w14:textId="77777777" w:rsidTr="00D32751">
        <w:tc>
          <w:tcPr>
            <w:tcW w:w="3348" w:type="dxa"/>
          </w:tcPr>
          <w:p w14:paraId="7DC5AB66" w14:textId="77777777" w:rsidR="008634C1" w:rsidRPr="00C22CF5" w:rsidRDefault="008634C1" w:rsidP="0079264C">
            <w:pPr>
              <w:pStyle w:val="Table"/>
              <w:keepNext/>
              <w:keepLines w:val="0"/>
              <w:spacing w:before="0" w:after="0"/>
              <w:rPr>
                <w:lang w:val="ro-RO"/>
              </w:rPr>
            </w:pPr>
            <w:r w:rsidRPr="00C22CF5">
              <w:rPr>
                <w:rFonts w:ascii="Times New Roman" w:hAnsi="Times New Roman" w:cs="Times New Roman"/>
                <w:color w:val="000000"/>
                <w:sz w:val="22"/>
                <w:szCs w:val="22"/>
                <w:lang w:val="ro-RO"/>
              </w:rPr>
              <w:t>% de pacienţi cu îmbunătăţire ≥0,5</w:t>
            </w:r>
          </w:p>
        </w:tc>
        <w:tc>
          <w:tcPr>
            <w:tcW w:w="1560" w:type="dxa"/>
          </w:tcPr>
          <w:p w14:paraId="234D5228"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60,8%</w:t>
            </w:r>
          </w:p>
        </w:tc>
        <w:tc>
          <w:tcPr>
            <w:tcW w:w="1440" w:type="dxa"/>
          </w:tcPr>
          <w:p w14:paraId="685583CC"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47,8%</w:t>
            </w:r>
          </w:p>
        </w:tc>
      </w:tr>
      <w:tr w:rsidR="008634C1" w:rsidRPr="00C22CF5" w14:paraId="159AD8B6" w14:textId="77777777" w:rsidTr="00D32751">
        <w:tc>
          <w:tcPr>
            <w:tcW w:w="3348" w:type="dxa"/>
            <w:tcBorders>
              <w:bottom w:val="single" w:sz="4" w:space="0" w:color="auto"/>
            </w:tcBorders>
          </w:tcPr>
          <w:p w14:paraId="39996913" w14:textId="77777777" w:rsidR="008634C1" w:rsidRPr="00C22CF5" w:rsidRDefault="008634C1" w:rsidP="0079264C">
            <w:pPr>
              <w:pStyle w:val="Table"/>
              <w:keepNext/>
              <w:keepLines w:val="0"/>
              <w:spacing w:before="0" w:after="0"/>
              <w:rPr>
                <w:lang w:val="ro-RO"/>
              </w:rPr>
            </w:pPr>
            <w:r w:rsidRPr="00C22CF5">
              <w:rPr>
                <w:rFonts w:ascii="Times New Roman" w:hAnsi="Times New Roman" w:cs="Times New Roman"/>
                <w:color w:val="000000"/>
                <w:sz w:val="22"/>
                <w:szCs w:val="22"/>
                <w:lang w:val="ro-RO"/>
              </w:rPr>
              <w:t>Valoare p</w:t>
            </w:r>
          </w:p>
        </w:tc>
        <w:tc>
          <w:tcPr>
            <w:tcW w:w="3000" w:type="dxa"/>
            <w:gridSpan w:val="2"/>
            <w:tcBorders>
              <w:bottom w:val="single" w:sz="4" w:space="0" w:color="auto"/>
            </w:tcBorders>
          </w:tcPr>
          <w:p w14:paraId="4D60CCBA"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0,008</w:t>
            </w:r>
          </w:p>
        </w:tc>
      </w:tr>
    </w:tbl>
    <w:p w14:paraId="70786920" w14:textId="77777777" w:rsidR="008634C1" w:rsidRPr="00C22CF5" w:rsidRDefault="008634C1" w:rsidP="0079264C">
      <w:pPr>
        <w:pStyle w:val="Text"/>
        <w:keepNext/>
        <w:tabs>
          <w:tab w:val="left" w:pos="567"/>
        </w:tabs>
        <w:spacing w:before="0"/>
        <w:jc w:val="left"/>
        <w:rPr>
          <w:color w:val="000000"/>
          <w:sz w:val="22"/>
          <w:szCs w:val="22"/>
          <w:lang w:val="ro-RO"/>
        </w:rPr>
      </w:pPr>
      <w:r w:rsidRPr="00C22CF5">
        <w:rPr>
          <w:color w:val="000000"/>
          <w:sz w:val="22"/>
          <w:szCs w:val="22"/>
          <w:lang w:val="ro-RO"/>
        </w:rPr>
        <w:t>*</w:t>
      </w:r>
      <w:r w:rsidRPr="00C22CF5">
        <w:rPr>
          <w:color w:val="000000"/>
          <w:sz w:val="22"/>
          <w:szCs w:val="22"/>
          <w:lang w:val="ro-RO"/>
        </w:rPr>
        <w:tab/>
        <w:t>Îmbunătăţire semnificativă sau control complet</w:t>
      </w:r>
    </w:p>
    <w:p w14:paraId="5665D481" w14:textId="77777777" w:rsidR="008634C1" w:rsidRPr="00C22CF5" w:rsidRDefault="008634C1" w:rsidP="0079264C">
      <w:pPr>
        <w:pStyle w:val="Text"/>
        <w:tabs>
          <w:tab w:val="left" w:pos="567"/>
        </w:tabs>
        <w:spacing w:before="0"/>
        <w:jc w:val="left"/>
        <w:rPr>
          <w:color w:val="000000"/>
          <w:sz w:val="22"/>
          <w:szCs w:val="22"/>
          <w:lang w:val="ro-RO"/>
        </w:rPr>
      </w:pPr>
      <w:r w:rsidRPr="00C22CF5">
        <w:rPr>
          <w:color w:val="000000"/>
          <w:sz w:val="22"/>
          <w:szCs w:val="22"/>
          <w:lang w:val="ro-RO"/>
        </w:rPr>
        <w:t>**</w:t>
      </w:r>
      <w:r w:rsidRPr="00C22CF5">
        <w:rPr>
          <w:color w:val="000000"/>
          <w:sz w:val="22"/>
          <w:szCs w:val="22"/>
          <w:lang w:val="ro-RO"/>
        </w:rPr>
        <w:tab/>
        <w:t>Valoare p a distribuţiei generale a evaluării</w:t>
      </w:r>
    </w:p>
    <w:p w14:paraId="1B9637A6" w14:textId="77777777" w:rsidR="008634C1" w:rsidRPr="00C22CF5" w:rsidRDefault="008634C1" w:rsidP="0079264C">
      <w:pPr>
        <w:pStyle w:val="Text"/>
        <w:widowControl w:val="0"/>
        <w:spacing w:before="0"/>
        <w:jc w:val="left"/>
        <w:rPr>
          <w:color w:val="000000"/>
          <w:sz w:val="22"/>
          <w:szCs w:val="22"/>
          <w:lang w:val="ro-RO"/>
        </w:rPr>
      </w:pPr>
    </w:p>
    <w:p w14:paraId="6CE1AC86" w14:textId="6A456FEA"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 xml:space="preserve">Studiul 2 a evaluat eficacitatea şi siguranţa </w:t>
      </w:r>
      <w:r w:rsidR="001D6708" w:rsidRPr="00C22CF5">
        <w:rPr>
          <w:color w:val="000000"/>
          <w:sz w:val="22"/>
          <w:szCs w:val="22"/>
        </w:rPr>
        <w:t xml:space="preserve">omalizumab </w:t>
      </w:r>
      <w:r w:rsidRPr="00C22CF5">
        <w:rPr>
          <w:color w:val="000000"/>
          <w:sz w:val="22"/>
          <w:szCs w:val="22"/>
          <w:lang w:val="ro-RO"/>
        </w:rPr>
        <w:t xml:space="preserve">în cadrul unei populaţii de 312 persoane cu astm alergic sever care au corespuns cu populaţia din studiul 1. În acest studiu deschis, tratamentul cu </w:t>
      </w:r>
      <w:r w:rsidR="001D6708" w:rsidRPr="00C22CF5">
        <w:rPr>
          <w:color w:val="000000"/>
          <w:sz w:val="22"/>
          <w:szCs w:val="22"/>
        </w:rPr>
        <w:t xml:space="preserve">omalizumab </w:t>
      </w:r>
      <w:r w:rsidRPr="00C22CF5">
        <w:rPr>
          <w:color w:val="000000"/>
          <w:sz w:val="22"/>
          <w:szCs w:val="22"/>
          <w:lang w:val="ro-RO"/>
        </w:rPr>
        <w:t>a condus la o reducere cu 61% a frecvenţei crizelor de astm bronşic semnificative clinic, comparativ numai cu tratamentul uzual pentru astm bronşic.</w:t>
      </w:r>
    </w:p>
    <w:p w14:paraId="28A48CFD" w14:textId="77777777" w:rsidR="008634C1" w:rsidRPr="00C22CF5" w:rsidRDefault="008634C1" w:rsidP="0079264C">
      <w:pPr>
        <w:pStyle w:val="Text"/>
        <w:widowControl w:val="0"/>
        <w:spacing w:before="0"/>
        <w:jc w:val="left"/>
        <w:rPr>
          <w:color w:val="000000"/>
          <w:sz w:val="22"/>
          <w:szCs w:val="22"/>
          <w:lang w:val="ro-RO"/>
        </w:rPr>
      </w:pPr>
    </w:p>
    <w:p w14:paraId="4BC18693" w14:textId="04E34379" w:rsidR="008634C1" w:rsidRPr="00C22CF5" w:rsidRDefault="008634C1" w:rsidP="0079264C">
      <w:pPr>
        <w:pStyle w:val="Text"/>
        <w:widowControl w:val="0"/>
        <w:spacing w:before="0"/>
        <w:jc w:val="left"/>
        <w:rPr>
          <w:lang w:val="ro-RO"/>
        </w:rPr>
      </w:pPr>
      <w:r w:rsidRPr="00C22CF5">
        <w:rPr>
          <w:color w:val="000000"/>
          <w:sz w:val="22"/>
          <w:szCs w:val="22"/>
          <w:lang w:val="ro-RO"/>
        </w:rPr>
        <w:t xml:space="preserve">Patru mari studii suplimentare, de susţinere, placebo controlate, cu durata de 28 până la 52 săptămâni, la 1722 adulţi şi adolescenţi (studiile 3, 4, 5, 6) au evaluat eficacitatea şi siguranţa </w:t>
      </w:r>
      <w:r w:rsidR="001D6708" w:rsidRPr="00C22CF5">
        <w:rPr>
          <w:color w:val="000000"/>
          <w:sz w:val="22"/>
          <w:szCs w:val="22"/>
          <w:lang w:val="ro-RO"/>
        </w:rPr>
        <w:t xml:space="preserve">omalizumab </w:t>
      </w:r>
      <w:r w:rsidRPr="00C22CF5">
        <w:rPr>
          <w:color w:val="000000"/>
          <w:sz w:val="22"/>
          <w:szCs w:val="22"/>
          <w:lang w:val="ro-RO"/>
        </w:rPr>
        <w:t>la pacienţii cu astm bronşic sever persistent. Majoritatea pacienţilor erau controlaţi inadecvat, dar au primit tratament concomitent pentru astm, într-o cantitate mai mică decât pacienţii din studiile 1 sau 2. Studiile 3</w:t>
      </w:r>
      <w:r w:rsidRPr="00C22CF5">
        <w:rPr>
          <w:color w:val="000000"/>
          <w:sz w:val="22"/>
          <w:szCs w:val="22"/>
          <w:lang w:val="ro-RO"/>
        </w:rPr>
        <w:noBreakHyphen/>
        <w:t>5 au utilizat ca obiectiv principal crizele, în timp ce studiul 6 a evaluat în primul rând scăderea utilizării corticosteroizilor inhalatori.</w:t>
      </w:r>
    </w:p>
    <w:p w14:paraId="5A5485E0" w14:textId="77777777" w:rsidR="008634C1" w:rsidRPr="00C22CF5" w:rsidRDefault="008634C1" w:rsidP="0079264C">
      <w:pPr>
        <w:pStyle w:val="Text"/>
        <w:widowControl w:val="0"/>
        <w:spacing w:before="0"/>
        <w:jc w:val="left"/>
        <w:rPr>
          <w:color w:val="000000"/>
          <w:sz w:val="22"/>
          <w:szCs w:val="22"/>
          <w:lang w:val="ro-RO"/>
        </w:rPr>
      </w:pPr>
    </w:p>
    <w:p w14:paraId="77A0BF5C" w14:textId="1DA02145"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 xml:space="preserve">În studiile 3, 4 şi 5, pacienţii trataţi cu </w:t>
      </w:r>
      <w:r w:rsidR="001D6708" w:rsidRPr="00C22CF5">
        <w:rPr>
          <w:color w:val="000000"/>
          <w:sz w:val="22"/>
          <w:szCs w:val="22"/>
          <w:lang w:val="ro-RO"/>
        </w:rPr>
        <w:t xml:space="preserve">omalizumab </w:t>
      </w:r>
      <w:r w:rsidRPr="00C22CF5">
        <w:rPr>
          <w:color w:val="000000"/>
          <w:sz w:val="22"/>
          <w:szCs w:val="22"/>
          <w:lang w:val="ro-RO"/>
        </w:rPr>
        <w:t>au prezentat o reducere a frecvenţei crizelor de astm bronşic cu 37,5% (p = 0,027), 40,3% (p&lt;0,001) şi 57,6% (p&lt;0,001) comparativ cu placebo.</w:t>
      </w:r>
    </w:p>
    <w:p w14:paraId="6CDA1638" w14:textId="77777777" w:rsidR="008634C1" w:rsidRPr="00C22CF5" w:rsidRDefault="008634C1" w:rsidP="0079264C">
      <w:pPr>
        <w:pStyle w:val="Text"/>
        <w:widowControl w:val="0"/>
        <w:spacing w:before="0"/>
        <w:jc w:val="left"/>
        <w:rPr>
          <w:color w:val="000000"/>
          <w:sz w:val="22"/>
          <w:szCs w:val="22"/>
          <w:lang w:val="ro-RO"/>
        </w:rPr>
      </w:pPr>
    </w:p>
    <w:p w14:paraId="05934E78" w14:textId="23292345"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 xml:space="preserve">În studiul 6, un număr semnificativ mai mare de pacienţi cu astm alergic server, trataţi cu </w:t>
      </w:r>
      <w:r w:rsidR="001D6708" w:rsidRPr="00C22CF5">
        <w:rPr>
          <w:color w:val="000000"/>
          <w:sz w:val="22"/>
          <w:szCs w:val="22"/>
          <w:lang w:val="ro-RO"/>
        </w:rPr>
        <w:t>omalizumab</w:t>
      </w:r>
      <w:r w:rsidRPr="00C22CF5">
        <w:rPr>
          <w:color w:val="000000"/>
          <w:sz w:val="22"/>
          <w:szCs w:val="22"/>
          <w:lang w:val="ro-RO"/>
        </w:rPr>
        <w:t>, au putut să reducă doza de fluticazonă până la ≤500 micrograme pe zi fără afectarea controlului astmului (60,3%), comparativ cu grupul placebo (45,8%, p&lt;0,05).</w:t>
      </w:r>
    </w:p>
    <w:p w14:paraId="7F360943" w14:textId="77777777" w:rsidR="008634C1" w:rsidRPr="00C22CF5" w:rsidRDefault="008634C1" w:rsidP="0079264C">
      <w:pPr>
        <w:pStyle w:val="Text"/>
        <w:widowControl w:val="0"/>
        <w:spacing w:before="0"/>
        <w:jc w:val="left"/>
        <w:rPr>
          <w:color w:val="000000"/>
          <w:sz w:val="22"/>
          <w:szCs w:val="22"/>
          <w:lang w:val="ro-RO"/>
        </w:rPr>
      </w:pPr>
    </w:p>
    <w:p w14:paraId="570E4DF8" w14:textId="7C3AC150" w:rsidR="008634C1" w:rsidRPr="00C22CF5" w:rsidRDefault="008634C1" w:rsidP="0079264C">
      <w:pPr>
        <w:pStyle w:val="Text"/>
        <w:spacing w:before="0"/>
        <w:jc w:val="left"/>
        <w:rPr>
          <w:lang w:val="ro-RO"/>
        </w:rPr>
      </w:pPr>
      <w:r w:rsidRPr="00C22CF5">
        <w:rPr>
          <w:color w:val="000000"/>
          <w:sz w:val="22"/>
          <w:szCs w:val="22"/>
          <w:lang w:val="ro-RO"/>
        </w:rPr>
        <w:t xml:space="preserve">Scorurile privind calitatea vieţii au fost determinate utilizând chestionarul Juniper Asthma-related Quality of Life. În cazul tuturor celor şase studii, s-a înregistrat o îmbunătăţire semnificativă statistic, faţă de începerea tratamentului, în ceea ce priveşte scorurile privind calitatea vieţii la pacienţii trataţi cu </w:t>
      </w:r>
      <w:r w:rsidR="001D6708" w:rsidRPr="00C22CF5">
        <w:rPr>
          <w:color w:val="000000"/>
          <w:sz w:val="22"/>
          <w:szCs w:val="22"/>
          <w:lang w:val="ro-RO"/>
        </w:rPr>
        <w:t>omalizumab</w:t>
      </w:r>
      <w:r w:rsidRPr="00C22CF5">
        <w:rPr>
          <w:color w:val="000000"/>
          <w:sz w:val="22"/>
          <w:szCs w:val="22"/>
          <w:lang w:val="ro-RO"/>
        </w:rPr>
        <w:t>, comparativ cu grupul placebo sau cel de control.</w:t>
      </w:r>
    </w:p>
    <w:p w14:paraId="5AD1FC08" w14:textId="77777777" w:rsidR="008634C1" w:rsidRPr="00C22CF5" w:rsidRDefault="008634C1" w:rsidP="0079264C">
      <w:pPr>
        <w:widowControl w:val="0"/>
        <w:tabs>
          <w:tab w:val="clear" w:pos="567"/>
        </w:tabs>
        <w:spacing w:line="240" w:lineRule="auto"/>
        <w:rPr>
          <w:color w:val="000000"/>
          <w:lang w:val="ro-RO"/>
        </w:rPr>
      </w:pPr>
    </w:p>
    <w:p w14:paraId="44BEB00C"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Evaluarea generală de către medic a eficacităţii tratamentului:</w:t>
      </w:r>
    </w:p>
    <w:p w14:paraId="6274A0D6" w14:textId="7517238E" w:rsidR="008634C1" w:rsidRPr="00C22CF5" w:rsidRDefault="008634C1" w:rsidP="0079264C">
      <w:pPr>
        <w:widowControl w:val="0"/>
        <w:tabs>
          <w:tab w:val="clear" w:pos="567"/>
        </w:tabs>
        <w:spacing w:line="240" w:lineRule="auto"/>
        <w:rPr>
          <w:lang w:val="ro-RO"/>
        </w:rPr>
      </w:pPr>
      <w:r w:rsidRPr="00C22CF5">
        <w:rPr>
          <w:color w:val="000000"/>
          <w:lang w:val="ro-RO"/>
        </w:rPr>
        <w:t xml:space="preserve">Evaluarea generală de către medic a fost efectuată în cinci din studiile menţionate anterior, ca determinare generală a controlului astmului bronşic, fiind efectuată de către medicul curant. Medicul a putut lua în calcul PEF </w:t>
      </w:r>
      <w:r w:rsidRPr="00C22CF5">
        <w:rPr>
          <w:rStyle w:val="TextChar"/>
          <w:color w:val="000000"/>
          <w:sz w:val="22"/>
          <w:szCs w:val="22"/>
          <w:lang w:val="ro-RO"/>
        </w:rPr>
        <w:t>(fluxul expirator maxim)</w:t>
      </w:r>
      <w:r w:rsidRPr="00C22CF5">
        <w:rPr>
          <w:color w:val="000000"/>
          <w:lang w:val="ro-RO"/>
        </w:rPr>
        <w:t xml:space="preserve">, simptomele din timpul zilei şi al nopţii, utilizarea medicaţiei de salvare, spirometria şi crizele. În toate cele cinci studii, s-a considerat că un procent semnificativ mai mare din pacienţii trataţi cu </w:t>
      </w:r>
      <w:r w:rsidR="001D6708" w:rsidRPr="00C22CF5">
        <w:rPr>
          <w:color w:val="000000"/>
        </w:rPr>
        <w:t xml:space="preserve">omalizumab </w:t>
      </w:r>
      <w:r w:rsidRPr="00C22CF5">
        <w:rPr>
          <w:color w:val="000000"/>
          <w:lang w:val="ro-RO"/>
        </w:rPr>
        <w:t>a înregistrat fie o îmbunătăţire marcată, fie un control complet al astmului, comparativ cu pacienţii cărora la s-a administrat placebo.</w:t>
      </w:r>
    </w:p>
    <w:p w14:paraId="2F4B21D6" w14:textId="77777777" w:rsidR="008634C1" w:rsidRPr="00C22CF5" w:rsidRDefault="008634C1" w:rsidP="0079264C">
      <w:pPr>
        <w:widowControl w:val="0"/>
        <w:tabs>
          <w:tab w:val="clear" w:pos="567"/>
        </w:tabs>
        <w:spacing w:line="240" w:lineRule="auto"/>
        <w:rPr>
          <w:lang w:val="ro-RO"/>
        </w:rPr>
      </w:pPr>
    </w:p>
    <w:p w14:paraId="705DDE63" w14:textId="77777777" w:rsidR="008634C1" w:rsidRPr="00C22CF5" w:rsidRDefault="008634C1" w:rsidP="0079264C">
      <w:pPr>
        <w:pStyle w:val="Text"/>
        <w:keepNext/>
        <w:spacing w:before="0"/>
        <w:jc w:val="left"/>
        <w:rPr>
          <w:bCs/>
          <w:i/>
          <w:sz w:val="22"/>
          <w:lang w:val="ro-RO"/>
        </w:rPr>
      </w:pPr>
      <w:r w:rsidRPr="00C22CF5">
        <w:rPr>
          <w:bCs/>
          <w:i/>
          <w:sz w:val="22"/>
          <w:lang w:val="ro-RO"/>
        </w:rPr>
        <w:t>Copii cu vârsta cuprinsă între 6 ani &lt;12 ani</w:t>
      </w:r>
    </w:p>
    <w:p w14:paraId="5C297F63" w14:textId="13BBE46B" w:rsidR="008634C1" w:rsidRPr="00C22CF5" w:rsidRDefault="008634C1" w:rsidP="0079264C">
      <w:pPr>
        <w:pStyle w:val="Text"/>
        <w:spacing w:before="0"/>
        <w:jc w:val="left"/>
        <w:rPr>
          <w:sz w:val="22"/>
          <w:lang w:val="ro-RO"/>
        </w:rPr>
      </w:pPr>
      <w:r w:rsidRPr="00C22CF5">
        <w:rPr>
          <w:sz w:val="22"/>
          <w:lang w:val="ro-RO"/>
        </w:rPr>
        <w:t xml:space="preserve">Principalele dovezi care susţin siguranţa şi eficacitatea </w:t>
      </w:r>
      <w:r w:rsidR="001D6708" w:rsidRPr="00C22CF5">
        <w:rPr>
          <w:color w:val="000000"/>
          <w:sz w:val="22"/>
          <w:szCs w:val="22"/>
          <w:lang w:val="ro-RO"/>
        </w:rPr>
        <w:t xml:space="preserve">omalizumab </w:t>
      </w:r>
      <w:r w:rsidRPr="00C22CF5">
        <w:rPr>
          <w:sz w:val="22"/>
          <w:lang w:val="ro-RO"/>
        </w:rPr>
        <w:t>la grupa de vârstă de la 6 la &lt;12 ani provin dintr-un studiu multicentric, randomizat, dublu-orb, placebo controlat (studiul 7).</w:t>
      </w:r>
    </w:p>
    <w:p w14:paraId="3F08E9E2" w14:textId="77777777" w:rsidR="008634C1" w:rsidRPr="00C22CF5" w:rsidRDefault="008634C1" w:rsidP="0079264C">
      <w:pPr>
        <w:widowControl w:val="0"/>
        <w:tabs>
          <w:tab w:val="clear" w:pos="567"/>
        </w:tabs>
        <w:spacing w:line="240" w:lineRule="auto"/>
        <w:rPr>
          <w:color w:val="000000"/>
          <w:u w:val="single"/>
          <w:lang w:val="ro-RO"/>
        </w:rPr>
      </w:pPr>
    </w:p>
    <w:p w14:paraId="540152AD" w14:textId="77777777" w:rsidR="008634C1" w:rsidRPr="00C22CF5" w:rsidRDefault="008634C1" w:rsidP="0079264C">
      <w:pPr>
        <w:widowControl w:val="0"/>
        <w:tabs>
          <w:tab w:val="clear" w:pos="567"/>
        </w:tabs>
        <w:spacing w:line="240" w:lineRule="auto"/>
        <w:rPr>
          <w:lang w:val="ro-RO"/>
        </w:rPr>
      </w:pPr>
      <w:r w:rsidRPr="00C22CF5">
        <w:rPr>
          <w:lang w:val="ro-RO"/>
        </w:rPr>
        <w:t>Studiul 7 a fost un studiu placebo controlat care a inclus un subgrup specific de pacienţi (N=235), aşa cum este definit în această indicaţie, care au fost trataţi cu corticosteroizi administraţi inhalator cu doze mari (≥500 µg/zi echivalent fluticazonă) plus agonist beta cu acţiune de lungă durată.</w:t>
      </w:r>
    </w:p>
    <w:p w14:paraId="51CD8CF1" w14:textId="77777777" w:rsidR="008634C1" w:rsidRPr="00C22CF5" w:rsidRDefault="008634C1" w:rsidP="0079264C">
      <w:pPr>
        <w:widowControl w:val="0"/>
        <w:tabs>
          <w:tab w:val="clear" w:pos="567"/>
        </w:tabs>
        <w:spacing w:line="240" w:lineRule="auto"/>
        <w:rPr>
          <w:lang w:val="ro-RO"/>
        </w:rPr>
      </w:pPr>
    </w:p>
    <w:p w14:paraId="55A4C813" w14:textId="77777777" w:rsidR="008634C1" w:rsidRPr="00C22CF5" w:rsidRDefault="008634C1" w:rsidP="0079264C">
      <w:pPr>
        <w:pStyle w:val="Text"/>
        <w:spacing w:before="0"/>
        <w:jc w:val="left"/>
        <w:rPr>
          <w:sz w:val="22"/>
          <w:lang w:val="ro-RO"/>
        </w:rPr>
      </w:pPr>
      <w:r w:rsidRPr="00C22CF5">
        <w:rPr>
          <w:sz w:val="22"/>
          <w:lang w:val="ro-RO"/>
        </w:rPr>
        <w:t>Exacerbarea clinic semnificativă a fost definită drept o agravare a simptomelor de astm determinată clinic de investigator, care necesită dublarea dozei iniţiale de corticosteroizi administraţi inhalator timp de cel puţin 3 zile şi/sau tratament cu corticosteroizi sistemici de urgenţă (administraţi oral sau intravenos) timp de cel puţin 3 zile.</w:t>
      </w:r>
    </w:p>
    <w:p w14:paraId="2D9C6888" w14:textId="77777777" w:rsidR="008634C1" w:rsidRPr="00C22CF5" w:rsidRDefault="008634C1" w:rsidP="0079264C">
      <w:pPr>
        <w:widowControl w:val="0"/>
        <w:tabs>
          <w:tab w:val="clear" w:pos="567"/>
        </w:tabs>
        <w:spacing w:line="240" w:lineRule="auto"/>
        <w:rPr>
          <w:color w:val="000000"/>
          <w:u w:val="single"/>
          <w:lang w:val="ro-RO"/>
        </w:rPr>
      </w:pPr>
    </w:p>
    <w:p w14:paraId="6462E4E6" w14:textId="77777777" w:rsidR="008634C1" w:rsidRPr="00C22CF5" w:rsidRDefault="008634C1" w:rsidP="0079264C">
      <w:pPr>
        <w:pStyle w:val="Table"/>
        <w:keepLines w:val="0"/>
        <w:spacing w:before="0" w:after="0"/>
        <w:rPr>
          <w:rFonts w:ascii="Times New Roman" w:hAnsi="Times New Roman"/>
          <w:sz w:val="22"/>
          <w:lang w:val="ro-RO"/>
        </w:rPr>
      </w:pPr>
      <w:r w:rsidRPr="00C22CF5">
        <w:rPr>
          <w:rFonts w:ascii="Times New Roman" w:hAnsi="Times New Roman"/>
          <w:sz w:val="22"/>
          <w:lang w:val="ro-RO"/>
        </w:rPr>
        <w:t xml:space="preserve">În grupul specific de pacienţi cărora li s-au administrat corticosteroizi </w:t>
      </w:r>
      <w:r w:rsidRPr="00C22CF5">
        <w:rPr>
          <w:rFonts w:ascii="Times New Roman" w:hAnsi="Times New Roman" w:cs="Times New Roman"/>
          <w:sz w:val="22"/>
          <w:lang w:val="ro-RO"/>
        </w:rPr>
        <w:t xml:space="preserve">administraţi inhalator cu doze mari, grupul căruia i s-a administrat </w:t>
      </w:r>
      <w:r w:rsidRPr="00C22CF5">
        <w:rPr>
          <w:rFonts w:ascii="Times New Roman" w:hAnsi="Times New Roman"/>
          <w:sz w:val="22"/>
          <w:lang w:val="ro-RO"/>
        </w:rPr>
        <w:t>omalizumab a prezentat o rată statistic semnificativ mai mică de exacerbări clinic semnificative ale astmului decât grupul căruia i s-a administrat placebo. La 24 săptămâni, diferenţa dintre ratele grupurilor de tratament a reprezentat o scădere cu 34% (raport rată 0,662, p = 0,047) la pacienţii care au primit omalizumab faţă de placebo. În cea de-a doua perioadă de tratament, dublu-orb, cu durata de 28 săptămâni, diferenţa dintre ratele înregistrate de grupurile de tratament a reprezentat o scădere de 63% (raport rată 0,37, p&lt;0,001) pentru pacienţii care au primit omalizumab faţă de cei care au primit placebo.</w:t>
      </w:r>
    </w:p>
    <w:p w14:paraId="40F42DF0" w14:textId="77777777" w:rsidR="008634C1" w:rsidRPr="00C22CF5" w:rsidRDefault="008634C1" w:rsidP="0079264C">
      <w:pPr>
        <w:pStyle w:val="Text"/>
        <w:spacing w:before="0"/>
        <w:jc w:val="left"/>
        <w:rPr>
          <w:sz w:val="22"/>
          <w:lang w:val="ro-RO"/>
        </w:rPr>
      </w:pPr>
    </w:p>
    <w:p w14:paraId="7293169E" w14:textId="77777777" w:rsidR="008634C1" w:rsidRPr="00C22CF5" w:rsidRDefault="008634C1" w:rsidP="0079264C">
      <w:pPr>
        <w:tabs>
          <w:tab w:val="left" w:pos="284"/>
        </w:tabs>
        <w:autoSpaceDE w:val="0"/>
        <w:autoSpaceDN w:val="0"/>
        <w:adjustRightInd w:val="0"/>
        <w:spacing w:line="240" w:lineRule="auto"/>
        <w:rPr>
          <w:lang w:val="ro-RO"/>
        </w:rPr>
      </w:pPr>
      <w:r w:rsidRPr="00C22CF5">
        <w:rPr>
          <w:lang w:val="ro-RO"/>
        </w:rPr>
        <w:t xml:space="preserve">În perioada de tratament dublu-orb, cu durata de 52 săptămâni </w:t>
      </w:r>
      <w:r w:rsidRPr="00C22CF5">
        <w:rPr>
          <w:rFonts w:cs="Arial"/>
          <w:color w:val="000000"/>
          <w:lang w:val="ro-RO" w:bidi="th-TH"/>
        </w:rPr>
        <w:t>(inclusiv faza cu durată de 24 săptămâni cu administrare de steroizi în doză fixă şi faza cu durata de 28 săptămâni cu ajustare a dozei de steroizi)</w:t>
      </w:r>
      <w:r w:rsidRPr="00C22CF5">
        <w:rPr>
          <w:lang w:val="ro-RO"/>
        </w:rPr>
        <w:t>, diferenţa dintre ratele înregistrate de grupurile de tratament a reprezentat o scădere relativă cu 50% (raport rată 0,504, p&lt;0,001) a exacerbărilor la pacienţii cărora li s-a administrat omalizumab.</w:t>
      </w:r>
    </w:p>
    <w:p w14:paraId="0FD7A1B7" w14:textId="77777777" w:rsidR="008634C1" w:rsidRPr="00C22CF5" w:rsidRDefault="008634C1" w:rsidP="0079264C">
      <w:pPr>
        <w:pStyle w:val="Text"/>
        <w:spacing w:before="0"/>
        <w:jc w:val="left"/>
        <w:rPr>
          <w:sz w:val="22"/>
          <w:lang w:val="ro-RO"/>
        </w:rPr>
      </w:pPr>
    </w:p>
    <w:p w14:paraId="5E6395C3" w14:textId="77777777" w:rsidR="008634C1" w:rsidRPr="00C22CF5" w:rsidRDefault="008634C1" w:rsidP="0079264C">
      <w:pPr>
        <w:widowControl w:val="0"/>
        <w:tabs>
          <w:tab w:val="clear" w:pos="567"/>
        </w:tabs>
        <w:spacing w:line="240" w:lineRule="auto"/>
        <w:rPr>
          <w:rFonts w:cs="TimesNewRomanPSMT"/>
          <w:color w:val="000000"/>
          <w:lang w:val="ro-RO" w:bidi="th-TH"/>
        </w:rPr>
      </w:pPr>
      <w:r w:rsidRPr="00C22CF5">
        <w:rPr>
          <w:rFonts w:cs="TimesNewRomanPSMT"/>
          <w:lang w:val="ro-RO" w:bidi="th-TH"/>
        </w:rPr>
        <w:t>Grupul căruia i s-a administrat omalizumab a înregistrat scăderi mai mari ale terapiei de urgenţă cu beta-agonişti decât grupul placebo la finele perioadei de tratament de 52 săptămâni, deşi diferenţa dintre grupurile de tratament nu a fost statistic semnificativă.</w:t>
      </w:r>
      <w:r w:rsidRPr="00C22CF5">
        <w:rPr>
          <w:rFonts w:cs="TimesNewRomanPSMT"/>
          <w:color w:val="000000"/>
          <w:lang w:val="ro-RO" w:bidi="th-TH"/>
        </w:rPr>
        <w:t xml:space="preserve"> Pentru evaluarea globală a a eficacităţii tratamentului, la finele perioadei de tratament dublu-orb, cu durata de 52 săptămâni, în subgrupul de pacienţi cu afecţiune severă cărora li s-au adiministrat corticosteroizi administraţi inhalator cu doze mari plus agonişti beta cu acţiune de lungă durată, procentajul de pacienţi cu eficacitate „excelentă” a tratamentului a fost mai mare, iar procentajele de pacienţi cu eficacitate „moderată” sau „slabă” au fost mai reduse în grupul tratat cu omalizumab în comparaţie cu grupul placebo; diferenţa dintre grupuri a fost statistic semnificativă (p&lt;0,001), în timp ce nu au existat diferenţe între grupurile cărora li s-a administrat omalizumab şi grupurile cu placebo în ce priveşte scorurile subiective ale pacienţilor privind Calitatea Vieţii.</w:t>
      </w:r>
    </w:p>
    <w:p w14:paraId="2D754118" w14:textId="77777777" w:rsidR="008634C1" w:rsidRPr="00C22CF5" w:rsidRDefault="008634C1" w:rsidP="0079264C">
      <w:pPr>
        <w:widowControl w:val="0"/>
        <w:tabs>
          <w:tab w:val="clear" w:pos="567"/>
        </w:tabs>
        <w:spacing w:line="240" w:lineRule="auto"/>
        <w:rPr>
          <w:rFonts w:cs="TimesNewRomanPSMT"/>
          <w:color w:val="000000"/>
          <w:lang w:val="ro-RO" w:bidi="th-TH"/>
        </w:rPr>
      </w:pPr>
    </w:p>
    <w:p w14:paraId="064EF4BD" w14:textId="77777777" w:rsidR="008634C1" w:rsidRPr="00C22CF5" w:rsidRDefault="008634C1" w:rsidP="0079264C">
      <w:pPr>
        <w:pStyle w:val="Text"/>
        <w:keepNext/>
        <w:widowControl w:val="0"/>
        <w:spacing w:before="0"/>
        <w:jc w:val="left"/>
        <w:rPr>
          <w:i/>
          <w:color w:val="000000"/>
          <w:sz w:val="22"/>
          <w:szCs w:val="22"/>
          <w:u w:val="single"/>
          <w:lang w:val="ro-RO" w:bidi="th-TH"/>
        </w:rPr>
      </w:pPr>
      <w:r w:rsidRPr="00C22CF5">
        <w:rPr>
          <w:i/>
          <w:color w:val="000000"/>
          <w:sz w:val="22"/>
          <w:szCs w:val="22"/>
          <w:u w:val="single"/>
          <w:lang w:val="ro-RO" w:bidi="th-TH"/>
        </w:rPr>
        <w:t>Rinosinuzită cronică cu polipoză nazală (</w:t>
      </w:r>
      <w:r w:rsidRPr="00C22CF5">
        <w:rPr>
          <w:i/>
          <w:iCs/>
          <w:color w:val="000000"/>
          <w:sz w:val="22"/>
          <w:szCs w:val="22"/>
          <w:u w:val="single"/>
          <w:lang w:val="ro-RO"/>
        </w:rPr>
        <w:t>RSCcPN</w:t>
      </w:r>
      <w:r w:rsidRPr="00C22CF5">
        <w:rPr>
          <w:i/>
          <w:color w:val="000000"/>
          <w:sz w:val="22"/>
          <w:szCs w:val="22"/>
          <w:u w:val="single"/>
          <w:lang w:val="ro-RO" w:bidi="th-TH"/>
        </w:rPr>
        <w:t>)</w:t>
      </w:r>
    </w:p>
    <w:p w14:paraId="1E0FA0EC" w14:textId="75BD280F" w:rsidR="008634C1" w:rsidRPr="00C22CF5" w:rsidRDefault="008634C1" w:rsidP="0079264C">
      <w:pPr>
        <w:pStyle w:val="Text"/>
        <w:widowControl w:val="0"/>
        <w:spacing w:before="0"/>
        <w:jc w:val="left"/>
        <w:rPr>
          <w:sz w:val="22"/>
          <w:szCs w:val="22"/>
          <w:lang w:val="fr-CH"/>
        </w:rPr>
      </w:pPr>
      <w:r w:rsidRPr="00C22CF5">
        <w:rPr>
          <w:sz w:val="22"/>
          <w:szCs w:val="22"/>
          <w:lang w:val="ro-RO"/>
        </w:rPr>
        <w:t xml:space="preserve">Siguranța și eficacitatea </w:t>
      </w:r>
      <w:r w:rsidR="001D6708" w:rsidRPr="00C22CF5">
        <w:rPr>
          <w:color w:val="000000"/>
          <w:sz w:val="22"/>
          <w:szCs w:val="22"/>
          <w:lang w:val="ro-RO"/>
        </w:rPr>
        <w:t xml:space="preserve">omalizumab </w:t>
      </w:r>
      <w:r w:rsidRPr="00C22CF5">
        <w:rPr>
          <w:sz w:val="22"/>
          <w:szCs w:val="22"/>
          <w:lang w:val="ro-RO"/>
        </w:rPr>
        <w:t>au fost evaluate în două studii randomizate, dublu</w:t>
      </w:r>
      <w:r w:rsidRPr="00C22CF5">
        <w:rPr>
          <w:sz w:val="22"/>
          <w:szCs w:val="22"/>
          <w:lang w:val="ro-RO"/>
        </w:rPr>
        <w:noBreakHyphen/>
        <w:t xml:space="preserve">orb, placebo controlate, la pacienți cu </w:t>
      </w:r>
      <w:r w:rsidRPr="00C22CF5">
        <w:rPr>
          <w:color w:val="000000"/>
          <w:sz w:val="22"/>
          <w:szCs w:val="22"/>
          <w:lang w:val="ro-RO"/>
        </w:rPr>
        <w:t>RSCcPN</w:t>
      </w:r>
      <w:r w:rsidRPr="00C22CF5">
        <w:rPr>
          <w:sz w:val="22"/>
          <w:szCs w:val="22"/>
          <w:lang w:val="ro-RO"/>
        </w:rPr>
        <w:t xml:space="preserve"> (Tabelul 7). </w:t>
      </w:r>
      <w:r w:rsidRPr="00C22CF5">
        <w:rPr>
          <w:sz w:val="22"/>
          <w:szCs w:val="22"/>
          <w:lang w:val="fr-CH"/>
        </w:rPr>
        <w:t xml:space="preserve">Pacienții au utilizat </w:t>
      </w:r>
      <w:r w:rsidR="001D6708" w:rsidRPr="00C22CF5">
        <w:rPr>
          <w:color w:val="000000"/>
          <w:sz w:val="22"/>
          <w:szCs w:val="22"/>
          <w:lang w:val="ro-RO"/>
        </w:rPr>
        <w:t xml:space="preserve">omalizumab </w:t>
      </w:r>
      <w:r w:rsidRPr="00C22CF5">
        <w:rPr>
          <w:sz w:val="22"/>
          <w:szCs w:val="22"/>
          <w:lang w:val="fr-CH"/>
        </w:rPr>
        <w:t>sau placebo subcutanat, la interval de 2 sau 4 săptămâni (vezi pct. 4.2). Toți pacienții au utilizat terapie intranazală de bază cu mometazonă pe durata studiului.</w:t>
      </w:r>
      <w:r w:rsidRPr="00C22CF5" w:rsidDel="00A866D4">
        <w:rPr>
          <w:sz w:val="22"/>
          <w:szCs w:val="22"/>
          <w:lang w:val="fr-CH"/>
        </w:rPr>
        <w:t xml:space="preserve"> </w:t>
      </w:r>
      <w:r w:rsidRPr="00C22CF5">
        <w:rPr>
          <w:sz w:val="22"/>
          <w:szCs w:val="22"/>
          <w:lang w:val="fr-CH"/>
        </w:rPr>
        <w:t>Pentru includerea în studiu nu a fost necesar</w:t>
      </w:r>
      <w:r w:rsidRPr="00C22CF5">
        <w:rPr>
          <w:sz w:val="22"/>
          <w:szCs w:val="22"/>
          <w:lang w:val="ro-RO"/>
        </w:rPr>
        <w:t>ă</w:t>
      </w:r>
      <w:r w:rsidRPr="00C22CF5">
        <w:rPr>
          <w:sz w:val="22"/>
          <w:szCs w:val="22"/>
          <w:lang w:val="fr-CH"/>
        </w:rPr>
        <w:t xml:space="preserve"> operație chirurgicală sino-nazală anterioară sau utilizare sistemică anterioară de corticosteroizi. Pacienții au utilizat </w:t>
      </w:r>
      <w:r w:rsidR="001D6708" w:rsidRPr="00C22CF5">
        <w:rPr>
          <w:color w:val="000000"/>
          <w:sz w:val="22"/>
          <w:szCs w:val="22"/>
        </w:rPr>
        <w:t xml:space="preserve">omalizumab </w:t>
      </w:r>
      <w:r w:rsidRPr="00C22CF5">
        <w:rPr>
          <w:sz w:val="22"/>
          <w:szCs w:val="22"/>
          <w:lang w:val="fr-CH"/>
        </w:rPr>
        <w:t>sau placebo timp de 24 săptămâni, urmat de o perioadă de monitorizare de 4 săptămâni. Caracteristicile demografice sau inițiale, inclusiv comorbidități alergice, sunt descrise în Tabelul 6.</w:t>
      </w:r>
    </w:p>
    <w:p w14:paraId="589D424B" w14:textId="77777777" w:rsidR="008634C1" w:rsidRPr="00C22CF5" w:rsidRDefault="008634C1" w:rsidP="0079264C">
      <w:pPr>
        <w:pStyle w:val="Text"/>
        <w:widowControl w:val="0"/>
        <w:spacing w:before="0"/>
        <w:jc w:val="left"/>
        <w:rPr>
          <w:sz w:val="22"/>
          <w:szCs w:val="22"/>
          <w:lang w:val="fr-CH"/>
        </w:rPr>
      </w:pPr>
    </w:p>
    <w:p w14:paraId="240518CE" w14:textId="77777777" w:rsidR="008634C1" w:rsidRPr="00C22CF5" w:rsidRDefault="008634C1" w:rsidP="0079264C">
      <w:pPr>
        <w:keepNext/>
        <w:tabs>
          <w:tab w:val="clear" w:pos="567"/>
        </w:tabs>
        <w:spacing w:line="240" w:lineRule="auto"/>
        <w:rPr>
          <w:lang w:val="fr-CH"/>
        </w:rPr>
      </w:pPr>
      <w:r w:rsidRPr="00C22CF5">
        <w:rPr>
          <w:b/>
          <w:color w:val="000000"/>
          <w:lang w:val="fr-CH"/>
        </w:rPr>
        <w:t>Tabelul 6</w:t>
      </w:r>
      <w:r w:rsidRPr="00C22CF5">
        <w:rPr>
          <w:b/>
          <w:lang w:val="fr-CH"/>
        </w:rPr>
        <w:tab/>
      </w:r>
      <w:r w:rsidRPr="00C22CF5">
        <w:rPr>
          <w:b/>
          <w:bCs/>
          <w:lang w:val="fr-CH"/>
        </w:rPr>
        <w:t>Caracteristici demografice sau inițiale</w:t>
      </w:r>
      <w:r w:rsidRPr="00C22CF5">
        <w:rPr>
          <w:b/>
          <w:color w:val="000000"/>
          <w:lang w:val="fr-CH"/>
        </w:rPr>
        <w:t xml:space="preserve"> în studiile privind polipoza nazală</w:t>
      </w:r>
    </w:p>
    <w:p w14:paraId="72955D57" w14:textId="77777777" w:rsidR="008634C1" w:rsidRPr="00C22CF5" w:rsidRDefault="008634C1" w:rsidP="0079264C">
      <w:pPr>
        <w:keepNext/>
        <w:tabs>
          <w:tab w:val="clear" w:pos="567"/>
        </w:tabs>
        <w:spacing w:line="240" w:lineRule="auto"/>
        <w:rPr>
          <w:lang w:val="fr-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97"/>
        <w:gridCol w:w="2997"/>
      </w:tblGrid>
      <w:tr w:rsidR="008634C1" w:rsidRPr="00C22CF5" w14:paraId="7F7EA4F0" w14:textId="77777777" w:rsidTr="00D32751">
        <w:trPr>
          <w:cantSplit/>
        </w:trPr>
        <w:tc>
          <w:tcPr>
            <w:tcW w:w="2996" w:type="dxa"/>
            <w:shd w:val="clear" w:color="auto" w:fill="auto"/>
          </w:tcPr>
          <w:p w14:paraId="672ACFE2" w14:textId="77777777" w:rsidR="008634C1" w:rsidRPr="00C22CF5" w:rsidRDefault="008634C1" w:rsidP="0079264C">
            <w:pPr>
              <w:pStyle w:val="Paragraph"/>
              <w:keepNext/>
              <w:rPr>
                <w:b/>
                <w:sz w:val="22"/>
                <w:szCs w:val="22"/>
              </w:rPr>
            </w:pPr>
            <w:r w:rsidRPr="00C22CF5">
              <w:rPr>
                <w:b/>
                <w:sz w:val="22"/>
                <w:szCs w:val="22"/>
              </w:rPr>
              <w:t>Parametru</w:t>
            </w:r>
          </w:p>
        </w:tc>
        <w:tc>
          <w:tcPr>
            <w:tcW w:w="2997" w:type="dxa"/>
            <w:shd w:val="clear" w:color="auto" w:fill="auto"/>
          </w:tcPr>
          <w:p w14:paraId="707605EA" w14:textId="77777777" w:rsidR="008634C1" w:rsidRPr="00C22CF5" w:rsidRDefault="008634C1" w:rsidP="0079264C">
            <w:pPr>
              <w:pStyle w:val="Paragraph"/>
              <w:keepNext/>
              <w:jc w:val="center"/>
              <w:rPr>
                <w:b/>
                <w:sz w:val="22"/>
                <w:szCs w:val="22"/>
                <w:lang w:val="pt-PT"/>
              </w:rPr>
            </w:pPr>
            <w:r w:rsidRPr="00C22CF5">
              <w:rPr>
                <w:b/>
                <w:sz w:val="22"/>
                <w:szCs w:val="22"/>
                <w:lang w:val="pt-PT"/>
              </w:rPr>
              <w:t>Studiul 1 privind polipoza nazală</w:t>
            </w:r>
          </w:p>
          <w:p w14:paraId="7ACDC2A9" w14:textId="77777777" w:rsidR="008634C1" w:rsidRPr="00C22CF5" w:rsidRDefault="008634C1" w:rsidP="0079264C">
            <w:pPr>
              <w:pStyle w:val="Paragraph"/>
              <w:keepNext/>
              <w:jc w:val="center"/>
              <w:rPr>
                <w:b/>
                <w:sz w:val="22"/>
                <w:szCs w:val="22"/>
                <w:lang w:val="pt-PT"/>
              </w:rPr>
            </w:pPr>
            <w:r w:rsidRPr="00C22CF5">
              <w:rPr>
                <w:b/>
                <w:sz w:val="22"/>
                <w:szCs w:val="22"/>
                <w:lang w:val="pt-PT"/>
              </w:rPr>
              <w:t>N=138</w:t>
            </w:r>
          </w:p>
        </w:tc>
        <w:tc>
          <w:tcPr>
            <w:tcW w:w="2997" w:type="dxa"/>
            <w:shd w:val="clear" w:color="auto" w:fill="auto"/>
          </w:tcPr>
          <w:p w14:paraId="42B1D9E3" w14:textId="77777777" w:rsidR="008634C1" w:rsidRPr="00C22CF5" w:rsidRDefault="008634C1" w:rsidP="0079264C">
            <w:pPr>
              <w:pStyle w:val="Paragraph"/>
              <w:keepNext/>
              <w:jc w:val="center"/>
              <w:rPr>
                <w:b/>
                <w:sz w:val="22"/>
                <w:szCs w:val="22"/>
                <w:lang w:val="pt-PT"/>
              </w:rPr>
            </w:pPr>
            <w:r w:rsidRPr="00C22CF5">
              <w:rPr>
                <w:b/>
                <w:sz w:val="22"/>
                <w:szCs w:val="22"/>
                <w:lang w:val="pt-PT"/>
              </w:rPr>
              <w:t>Studiul 2 privind polipoza nazală</w:t>
            </w:r>
          </w:p>
          <w:p w14:paraId="3C00A31F" w14:textId="77777777" w:rsidR="008634C1" w:rsidRPr="00C22CF5" w:rsidRDefault="008634C1" w:rsidP="0079264C">
            <w:pPr>
              <w:pStyle w:val="Paragraph"/>
              <w:keepNext/>
              <w:jc w:val="center"/>
              <w:rPr>
                <w:b/>
                <w:sz w:val="22"/>
                <w:szCs w:val="22"/>
                <w:lang w:val="pt-PT"/>
              </w:rPr>
            </w:pPr>
            <w:r w:rsidRPr="00C22CF5">
              <w:rPr>
                <w:b/>
                <w:sz w:val="22"/>
                <w:szCs w:val="22"/>
                <w:lang w:val="pt-PT"/>
              </w:rPr>
              <w:t>N=127</w:t>
            </w:r>
          </w:p>
        </w:tc>
      </w:tr>
      <w:tr w:rsidR="008634C1" w:rsidRPr="00C22CF5" w14:paraId="72B13250" w14:textId="77777777" w:rsidTr="00D32751">
        <w:trPr>
          <w:cantSplit/>
        </w:trPr>
        <w:tc>
          <w:tcPr>
            <w:tcW w:w="2996" w:type="dxa"/>
            <w:shd w:val="clear" w:color="auto" w:fill="auto"/>
          </w:tcPr>
          <w:p w14:paraId="388A92BC" w14:textId="77777777" w:rsidR="008634C1" w:rsidRPr="00C22CF5" w:rsidRDefault="008634C1" w:rsidP="0079264C">
            <w:pPr>
              <w:pStyle w:val="Paragraph"/>
              <w:keepNext/>
              <w:rPr>
                <w:sz w:val="22"/>
                <w:szCs w:val="22"/>
              </w:rPr>
            </w:pPr>
            <w:r w:rsidRPr="00C22CF5">
              <w:rPr>
                <w:sz w:val="22"/>
                <w:szCs w:val="22"/>
              </w:rPr>
              <w:t>Vârsta medie (ani) (DS)</w:t>
            </w:r>
          </w:p>
        </w:tc>
        <w:tc>
          <w:tcPr>
            <w:tcW w:w="2997" w:type="dxa"/>
            <w:shd w:val="clear" w:color="auto" w:fill="auto"/>
          </w:tcPr>
          <w:p w14:paraId="372C0067" w14:textId="77777777" w:rsidR="008634C1" w:rsidRPr="00C22CF5" w:rsidRDefault="008634C1" w:rsidP="0079264C">
            <w:pPr>
              <w:pStyle w:val="Paragraph"/>
              <w:keepNext/>
              <w:jc w:val="center"/>
              <w:rPr>
                <w:sz w:val="22"/>
                <w:szCs w:val="22"/>
              </w:rPr>
            </w:pPr>
            <w:r w:rsidRPr="00C22CF5">
              <w:rPr>
                <w:sz w:val="22"/>
                <w:szCs w:val="22"/>
              </w:rPr>
              <w:t>51,0 (13,2)</w:t>
            </w:r>
          </w:p>
        </w:tc>
        <w:tc>
          <w:tcPr>
            <w:tcW w:w="2997" w:type="dxa"/>
            <w:shd w:val="clear" w:color="auto" w:fill="auto"/>
          </w:tcPr>
          <w:p w14:paraId="2E183B8C" w14:textId="77777777" w:rsidR="008634C1" w:rsidRPr="00C22CF5" w:rsidRDefault="008634C1" w:rsidP="0079264C">
            <w:pPr>
              <w:pStyle w:val="Paragraph"/>
              <w:keepNext/>
              <w:jc w:val="center"/>
              <w:rPr>
                <w:sz w:val="22"/>
                <w:szCs w:val="22"/>
              </w:rPr>
            </w:pPr>
            <w:r w:rsidRPr="00C22CF5">
              <w:rPr>
                <w:sz w:val="22"/>
                <w:szCs w:val="22"/>
              </w:rPr>
              <w:t>50,1 (11,9)</w:t>
            </w:r>
          </w:p>
        </w:tc>
      </w:tr>
      <w:tr w:rsidR="008634C1" w:rsidRPr="00C22CF5" w14:paraId="07F33F03" w14:textId="77777777" w:rsidTr="00D32751">
        <w:trPr>
          <w:cantSplit/>
        </w:trPr>
        <w:tc>
          <w:tcPr>
            <w:tcW w:w="2996" w:type="dxa"/>
            <w:shd w:val="clear" w:color="auto" w:fill="auto"/>
          </w:tcPr>
          <w:p w14:paraId="12E419B5" w14:textId="77777777" w:rsidR="008634C1" w:rsidRPr="00C22CF5" w:rsidRDefault="008634C1" w:rsidP="0079264C">
            <w:pPr>
              <w:pStyle w:val="Paragraph"/>
              <w:keepNext/>
              <w:rPr>
                <w:sz w:val="22"/>
                <w:szCs w:val="22"/>
              </w:rPr>
            </w:pPr>
            <w:r w:rsidRPr="00C22CF5">
              <w:rPr>
                <w:sz w:val="22"/>
                <w:szCs w:val="22"/>
              </w:rPr>
              <w:t>% bărbați</w:t>
            </w:r>
          </w:p>
        </w:tc>
        <w:tc>
          <w:tcPr>
            <w:tcW w:w="2997" w:type="dxa"/>
            <w:shd w:val="clear" w:color="auto" w:fill="auto"/>
          </w:tcPr>
          <w:p w14:paraId="53BAE4EF" w14:textId="77777777" w:rsidR="008634C1" w:rsidRPr="00C22CF5" w:rsidRDefault="008634C1" w:rsidP="0079264C">
            <w:pPr>
              <w:pStyle w:val="Paragraph"/>
              <w:keepNext/>
              <w:jc w:val="center"/>
              <w:rPr>
                <w:sz w:val="22"/>
                <w:szCs w:val="22"/>
              </w:rPr>
            </w:pPr>
            <w:r w:rsidRPr="00C22CF5">
              <w:rPr>
                <w:sz w:val="22"/>
                <w:szCs w:val="22"/>
              </w:rPr>
              <w:t>63,8</w:t>
            </w:r>
          </w:p>
        </w:tc>
        <w:tc>
          <w:tcPr>
            <w:tcW w:w="2997" w:type="dxa"/>
            <w:shd w:val="clear" w:color="auto" w:fill="auto"/>
          </w:tcPr>
          <w:p w14:paraId="43ED76CC" w14:textId="77777777" w:rsidR="008634C1" w:rsidRPr="00C22CF5" w:rsidRDefault="008634C1" w:rsidP="0079264C">
            <w:pPr>
              <w:pStyle w:val="Paragraph"/>
              <w:keepNext/>
              <w:jc w:val="center"/>
              <w:rPr>
                <w:sz w:val="22"/>
                <w:szCs w:val="22"/>
              </w:rPr>
            </w:pPr>
            <w:r w:rsidRPr="00C22CF5">
              <w:rPr>
                <w:sz w:val="22"/>
                <w:szCs w:val="22"/>
              </w:rPr>
              <w:t>65,4</w:t>
            </w:r>
          </w:p>
        </w:tc>
      </w:tr>
      <w:tr w:rsidR="008634C1" w:rsidRPr="00C22CF5" w14:paraId="38D99F36" w14:textId="77777777" w:rsidTr="00D32751">
        <w:trPr>
          <w:cantSplit/>
        </w:trPr>
        <w:tc>
          <w:tcPr>
            <w:tcW w:w="2996" w:type="dxa"/>
            <w:shd w:val="clear" w:color="auto" w:fill="auto"/>
          </w:tcPr>
          <w:p w14:paraId="19C513D5" w14:textId="77777777" w:rsidR="008634C1" w:rsidRPr="00C22CF5" w:rsidRDefault="008634C1" w:rsidP="0079264C">
            <w:pPr>
              <w:pStyle w:val="Paragraph"/>
              <w:keepNext/>
              <w:rPr>
                <w:sz w:val="22"/>
                <w:szCs w:val="22"/>
                <w:lang w:val="es-ES"/>
              </w:rPr>
            </w:pPr>
            <w:r w:rsidRPr="00C22CF5">
              <w:rPr>
                <w:sz w:val="22"/>
                <w:szCs w:val="22"/>
                <w:lang w:val="es-ES"/>
              </w:rPr>
              <w:t>Pacienți care au utilizat corticosteroizi sistemici în anul anterior (%)</w:t>
            </w:r>
          </w:p>
        </w:tc>
        <w:tc>
          <w:tcPr>
            <w:tcW w:w="2997" w:type="dxa"/>
            <w:shd w:val="clear" w:color="auto" w:fill="auto"/>
          </w:tcPr>
          <w:p w14:paraId="38969FA1" w14:textId="77777777" w:rsidR="008634C1" w:rsidRPr="00C22CF5" w:rsidRDefault="008634C1" w:rsidP="0079264C">
            <w:pPr>
              <w:pStyle w:val="Paragraph"/>
              <w:keepNext/>
              <w:jc w:val="center"/>
              <w:rPr>
                <w:sz w:val="22"/>
                <w:szCs w:val="22"/>
              </w:rPr>
            </w:pPr>
            <w:r w:rsidRPr="00C22CF5">
              <w:rPr>
                <w:sz w:val="22"/>
                <w:szCs w:val="22"/>
              </w:rPr>
              <w:t>18,8</w:t>
            </w:r>
          </w:p>
        </w:tc>
        <w:tc>
          <w:tcPr>
            <w:tcW w:w="2997" w:type="dxa"/>
            <w:shd w:val="clear" w:color="auto" w:fill="auto"/>
          </w:tcPr>
          <w:p w14:paraId="0576C7BF" w14:textId="77777777" w:rsidR="008634C1" w:rsidRPr="00C22CF5" w:rsidRDefault="008634C1" w:rsidP="0079264C">
            <w:pPr>
              <w:pStyle w:val="Paragraph"/>
              <w:keepNext/>
              <w:jc w:val="center"/>
              <w:rPr>
                <w:sz w:val="22"/>
                <w:szCs w:val="22"/>
              </w:rPr>
            </w:pPr>
            <w:r w:rsidRPr="00C22CF5">
              <w:rPr>
                <w:sz w:val="22"/>
                <w:szCs w:val="22"/>
              </w:rPr>
              <w:t>26,0</w:t>
            </w:r>
          </w:p>
        </w:tc>
      </w:tr>
      <w:tr w:rsidR="008634C1" w:rsidRPr="00C22CF5" w14:paraId="71F13FEA" w14:textId="77777777" w:rsidTr="00D32751">
        <w:trPr>
          <w:cantSplit/>
        </w:trPr>
        <w:tc>
          <w:tcPr>
            <w:tcW w:w="2996" w:type="dxa"/>
            <w:shd w:val="clear" w:color="auto" w:fill="auto"/>
          </w:tcPr>
          <w:p w14:paraId="0FBDB6A2" w14:textId="77777777" w:rsidR="008634C1" w:rsidRPr="00C22CF5" w:rsidRDefault="008634C1" w:rsidP="0079264C">
            <w:pPr>
              <w:pStyle w:val="Paragraph"/>
              <w:keepNext/>
              <w:rPr>
                <w:sz w:val="22"/>
                <w:szCs w:val="22"/>
              </w:rPr>
            </w:pPr>
            <w:r w:rsidRPr="00C22CF5">
              <w:rPr>
                <w:sz w:val="22"/>
                <w:szCs w:val="22"/>
              </w:rPr>
              <w:t>Scor endoscopic bilateral privind polipii nazali (NPS): mediu (DS), interval 0-8</w:t>
            </w:r>
          </w:p>
        </w:tc>
        <w:tc>
          <w:tcPr>
            <w:tcW w:w="2997" w:type="dxa"/>
            <w:shd w:val="clear" w:color="auto" w:fill="auto"/>
          </w:tcPr>
          <w:p w14:paraId="7C141A6C" w14:textId="77777777" w:rsidR="008634C1" w:rsidRPr="00C22CF5" w:rsidRDefault="008634C1" w:rsidP="0079264C">
            <w:pPr>
              <w:pStyle w:val="Paragraph"/>
              <w:keepNext/>
              <w:jc w:val="center"/>
              <w:rPr>
                <w:sz w:val="22"/>
                <w:szCs w:val="22"/>
              </w:rPr>
            </w:pPr>
            <w:r w:rsidRPr="00C22CF5">
              <w:rPr>
                <w:sz w:val="22"/>
                <w:szCs w:val="22"/>
              </w:rPr>
              <w:t>6,2 (1,0)</w:t>
            </w:r>
          </w:p>
        </w:tc>
        <w:tc>
          <w:tcPr>
            <w:tcW w:w="2997" w:type="dxa"/>
            <w:shd w:val="clear" w:color="auto" w:fill="auto"/>
          </w:tcPr>
          <w:p w14:paraId="2A469C91" w14:textId="77777777" w:rsidR="008634C1" w:rsidRPr="00C22CF5" w:rsidRDefault="008634C1" w:rsidP="0079264C">
            <w:pPr>
              <w:pStyle w:val="Paragraph"/>
              <w:keepNext/>
              <w:jc w:val="center"/>
              <w:rPr>
                <w:sz w:val="22"/>
                <w:szCs w:val="22"/>
              </w:rPr>
            </w:pPr>
            <w:r w:rsidRPr="00C22CF5">
              <w:rPr>
                <w:sz w:val="22"/>
                <w:szCs w:val="22"/>
              </w:rPr>
              <w:t>6,3 (0,9)</w:t>
            </w:r>
          </w:p>
        </w:tc>
      </w:tr>
      <w:tr w:rsidR="008634C1" w:rsidRPr="00C22CF5" w14:paraId="11452F4C" w14:textId="77777777" w:rsidTr="00D32751">
        <w:trPr>
          <w:cantSplit/>
        </w:trPr>
        <w:tc>
          <w:tcPr>
            <w:tcW w:w="2996" w:type="dxa"/>
            <w:shd w:val="clear" w:color="auto" w:fill="auto"/>
          </w:tcPr>
          <w:p w14:paraId="4F2DDAA9" w14:textId="77777777" w:rsidR="008634C1" w:rsidRPr="00C22CF5" w:rsidRDefault="008634C1" w:rsidP="0079264C">
            <w:pPr>
              <w:pStyle w:val="Paragraph"/>
              <w:keepNext/>
              <w:rPr>
                <w:sz w:val="22"/>
                <w:szCs w:val="22"/>
              </w:rPr>
            </w:pPr>
            <w:r w:rsidRPr="00C22CF5">
              <w:rPr>
                <w:sz w:val="22"/>
                <w:szCs w:val="22"/>
              </w:rPr>
              <w:t>Scor privind congestia nazală (NCS): medie (DS), interval 0-3</w:t>
            </w:r>
          </w:p>
        </w:tc>
        <w:tc>
          <w:tcPr>
            <w:tcW w:w="2997" w:type="dxa"/>
            <w:shd w:val="clear" w:color="auto" w:fill="auto"/>
          </w:tcPr>
          <w:p w14:paraId="2D2A598A" w14:textId="77777777" w:rsidR="008634C1" w:rsidRPr="00C22CF5" w:rsidRDefault="008634C1" w:rsidP="0079264C">
            <w:pPr>
              <w:pStyle w:val="Paragraph"/>
              <w:keepNext/>
              <w:jc w:val="center"/>
              <w:rPr>
                <w:sz w:val="22"/>
                <w:szCs w:val="22"/>
              </w:rPr>
            </w:pPr>
            <w:r w:rsidRPr="00C22CF5">
              <w:rPr>
                <w:sz w:val="22"/>
                <w:szCs w:val="22"/>
              </w:rPr>
              <w:t>2,4 (0,6)</w:t>
            </w:r>
          </w:p>
        </w:tc>
        <w:tc>
          <w:tcPr>
            <w:tcW w:w="2997" w:type="dxa"/>
            <w:shd w:val="clear" w:color="auto" w:fill="auto"/>
          </w:tcPr>
          <w:p w14:paraId="4CB9DC4C" w14:textId="77777777" w:rsidR="008634C1" w:rsidRPr="00C22CF5" w:rsidRDefault="008634C1" w:rsidP="0079264C">
            <w:pPr>
              <w:pStyle w:val="Paragraph"/>
              <w:keepNext/>
              <w:jc w:val="center"/>
              <w:rPr>
                <w:sz w:val="22"/>
                <w:szCs w:val="22"/>
              </w:rPr>
            </w:pPr>
            <w:r w:rsidRPr="00C22CF5">
              <w:rPr>
                <w:sz w:val="22"/>
                <w:szCs w:val="22"/>
              </w:rPr>
              <w:t>2,3 (0,7)</w:t>
            </w:r>
          </w:p>
        </w:tc>
      </w:tr>
      <w:tr w:rsidR="008634C1" w:rsidRPr="00C22CF5" w14:paraId="425A095E" w14:textId="77777777" w:rsidTr="00D32751">
        <w:trPr>
          <w:cantSplit/>
        </w:trPr>
        <w:tc>
          <w:tcPr>
            <w:tcW w:w="2996" w:type="dxa"/>
            <w:shd w:val="clear" w:color="auto" w:fill="auto"/>
          </w:tcPr>
          <w:p w14:paraId="2634285D" w14:textId="77777777" w:rsidR="008634C1" w:rsidRPr="00C22CF5" w:rsidRDefault="008634C1" w:rsidP="0079264C">
            <w:pPr>
              <w:pStyle w:val="Paragraph"/>
              <w:keepNext/>
              <w:rPr>
                <w:sz w:val="22"/>
                <w:szCs w:val="22"/>
                <w:lang w:val="da-DK"/>
              </w:rPr>
            </w:pPr>
            <w:r w:rsidRPr="00C22CF5">
              <w:rPr>
                <w:sz w:val="22"/>
                <w:szCs w:val="22"/>
                <w:lang w:val="da-DK"/>
              </w:rPr>
              <w:t>Scor privind simțul olfactiv: medie (DS), interval 0-3</w:t>
            </w:r>
          </w:p>
        </w:tc>
        <w:tc>
          <w:tcPr>
            <w:tcW w:w="2997" w:type="dxa"/>
            <w:shd w:val="clear" w:color="auto" w:fill="auto"/>
          </w:tcPr>
          <w:p w14:paraId="39FD42A4" w14:textId="77777777" w:rsidR="008634C1" w:rsidRPr="00C22CF5" w:rsidRDefault="008634C1" w:rsidP="0079264C">
            <w:pPr>
              <w:pStyle w:val="Paragraph"/>
              <w:keepNext/>
              <w:jc w:val="center"/>
              <w:rPr>
                <w:sz w:val="22"/>
                <w:szCs w:val="22"/>
              </w:rPr>
            </w:pPr>
            <w:r w:rsidRPr="00C22CF5">
              <w:rPr>
                <w:sz w:val="22"/>
                <w:szCs w:val="22"/>
              </w:rPr>
              <w:t>2,7 (0,7)</w:t>
            </w:r>
          </w:p>
        </w:tc>
        <w:tc>
          <w:tcPr>
            <w:tcW w:w="2997" w:type="dxa"/>
            <w:shd w:val="clear" w:color="auto" w:fill="auto"/>
          </w:tcPr>
          <w:p w14:paraId="43F252A9" w14:textId="77777777" w:rsidR="008634C1" w:rsidRPr="00C22CF5" w:rsidRDefault="008634C1" w:rsidP="0079264C">
            <w:pPr>
              <w:pStyle w:val="Paragraph"/>
              <w:keepNext/>
              <w:jc w:val="center"/>
              <w:rPr>
                <w:sz w:val="22"/>
                <w:szCs w:val="22"/>
              </w:rPr>
            </w:pPr>
            <w:r w:rsidRPr="00C22CF5">
              <w:rPr>
                <w:sz w:val="22"/>
                <w:szCs w:val="22"/>
              </w:rPr>
              <w:t>2,7 (0,7)</w:t>
            </w:r>
          </w:p>
        </w:tc>
      </w:tr>
      <w:tr w:rsidR="008634C1" w:rsidRPr="00C22CF5" w14:paraId="67CBE1FA" w14:textId="77777777" w:rsidTr="00D32751">
        <w:trPr>
          <w:cantSplit/>
        </w:trPr>
        <w:tc>
          <w:tcPr>
            <w:tcW w:w="2996" w:type="dxa"/>
            <w:shd w:val="clear" w:color="auto" w:fill="auto"/>
          </w:tcPr>
          <w:p w14:paraId="13262B2D" w14:textId="77777777" w:rsidR="008634C1" w:rsidRPr="00C22CF5" w:rsidRDefault="008634C1" w:rsidP="0079264C">
            <w:pPr>
              <w:pStyle w:val="Paragraph"/>
              <w:keepNext/>
              <w:rPr>
                <w:sz w:val="22"/>
                <w:szCs w:val="22"/>
              </w:rPr>
            </w:pPr>
            <w:r w:rsidRPr="00C22CF5">
              <w:rPr>
                <w:sz w:val="22"/>
                <w:szCs w:val="22"/>
              </w:rPr>
              <w:t>Scor total SNOT-22: medie (DS) interval 0-110</w:t>
            </w:r>
          </w:p>
        </w:tc>
        <w:tc>
          <w:tcPr>
            <w:tcW w:w="2997" w:type="dxa"/>
            <w:shd w:val="clear" w:color="auto" w:fill="auto"/>
          </w:tcPr>
          <w:p w14:paraId="3A531086" w14:textId="77777777" w:rsidR="008634C1" w:rsidRPr="00C22CF5" w:rsidRDefault="008634C1" w:rsidP="0079264C">
            <w:pPr>
              <w:pStyle w:val="Paragraph"/>
              <w:keepNext/>
              <w:jc w:val="center"/>
              <w:rPr>
                <w:sz w:val="22"/>
                <w:szCs w:val="22"/>
              </w:rPr>
            </w:pPr>
            <w:r w:rsidRPr="00C22CF5">
              <w:rPr>
                <w:sz w:val="22"/>
                <w:szCs w:val="22"/>
              </w:rPr>
              <w:t>60,1 (17,7)</w:t>
            </w:r>
          </w:p>
        </w:tc>
        <w:tc>
          <w:tcPr>
            <w:tcW w:w="2997" w:type="dxa"/>
            <w:shd w:val="clear" w:color="auto" w:fill="auto"/>
          </w:tcPr>
          <w:p w14:paraId="1FADC0D8" w14:textId="77777777" w:rsidR="008634C1" w:rsidRPr="00C22CF5" w:rsidRDefault="008634C1" w:rsidP="0079264C">
            <w:pPr>
              <w:pStyle w:val="Paragraph"/>
              <w:keepNext/>
              <w:jc w:val="center"/>
              <w:rPr>
                <w:sz w:val="22"/>
                <w:szCs w:val="22"/>
              </w:rPr>
            </w:pPr>
            <w:r w:rsidRPr="00C22CF5">
              <w:rPr>
                <w:sz w:val="22"/>
                <w:szCs w:val="22"/>
              </w:rPr>
              <w:t>59,5 (19,3)</w:t>
            </w:r>
          </w:p>
        </w:tc>
      </w:tr>
      <w:tr w:rsidR="008634C1" w:rsidRPr="00C22CF5" w14:paraId="50E71C3C" w14:textId="77777777" w:rsidTr="00D32751">
        <w:trPr>
          <w:cantSplit/>
        </w:trPr>
        <w:tc>
          <w:tcPr>
            <w:tcW w:w="2996" w:type="dxa"/>
            <w:shd w:val="clear" w:color="auto" w:fill="auto"/>
          </w:tcPr>
          <w:p w14:paraId="13A926EA" w14:textId="77777777" w:rsidR="008634C1" w:rsidRPr="00C22CF5" w:rsidRDefault="008634C1" w:rsidP="0079264C">
            <w:pPr>
              <w:pStyle w:val="Paragraph"/>
              <w:keepNext/>
              <w:rPr>
                <w:sz w:val="22"/>
                <w:szCs w:val="22"/>
                <w:lang w:val="fr-CH"/>
              </w:rPr>
            </w:pPr>
            <w:r w:rsidRPr="00C22CF5">
              <w:rPr>
                <w:sz w:val="22"/>
                <w:szCs w:val="22"/>
                <w:lang w:val="fr-CH"/>
              </w:rPr>
              <w:t>Eozinofile sanguine (celule/µl</w:t>
            </w:r>
            <w:proofErr w:type="gramStart"/>
            <w:r w:rsidRPr="00C22CF5">
              <w:rPr>
                <w:sz w:val="22"/>
                <w:szCs w:val="22"/>
                <w:lang w:val="fr-CH"/>
              </w:rPr>
              <w:t>):</w:t>
            </w:r>
            <w:proofErr w:type="gramEnd"/>
            <w:r w:rsidRPr="00C22CF5">
              <w:rPr>
                <w:sz w:val="22"/>
                <w:szCs w:val="22"/>
                <w:lang w:val="fr-CH"/>
              </w:rPr>
              <w:t xml:space="preserve"> medie (DS)</w:t>
            </w:r>
          </w:p>
        </w:tc>
        <w:tc>
          <w:tcPr>
            <w:tcW w:w="2997" w:type="dxa"/>
            <w:shd w:val="clear" w:color="auto" w:fill="auto"/>
          </w:tcPr>
          <w:p w14:paraId="5B46927B" w14:textId="77777777" w:rsidR="008634C1" w:rsidRPr="00C22CF5" w:rsidRDefault="008634C1" w:rsidP="0079264C">
            <w:pPr>
              <w:pStyle w:val="Paragraph"/>
              <w:keepNext/>
              <w:jc w:val="center"/>
              <w:rPr>
                <w:sz w:val="22"/>
                <w:szCs w:val="22"/>
              </w:rPr>
            </w:pPr>
            <w:r w:rsidRPr="00C22CF5">
              <w:rPr>
                <w:sz w:val="22"/>
                <w:szCs w:val="22"/>
              </w:rPr>
              <w:t>346,1 (284,1)</w:t>
            </w:r>
          </w:p>
        </w:tc>
        <w:tc>
          <w:tcPr>
            <w:tcW w:w="2997" w:type="dxa"/>
            <w:shd w:val="clear" w:color="auto" w:fill="auto"/>
          </w:tcPr>
          <w:p w14:paraId="3D6E70B8" w14:textId="77777777" w:rsidR="008634C1" w:rsidRPr="00C22CF5" w:rsidRDefault="008634C1" w:rsidP="0079264C">
            <w:pPr>
              <w:pStyle w:val="Paragraph"/>
              <w:keepNext/>
              <w:jc w:val="center"/>
              <w:rPr>
                <w:sz w:val="22"/>
                <w:szCs w:val="22"/>
              </w:rPr>
            </w:pPr>
            <w:r w:rsidRPr="00C22CF5">
              <w:rPr>
                <w:sz w:val="22"/>
                <w:szCs w:val="22"/>
              </w:rPr>
              <w:t>334,6 (187,6)</w:t>
            </w:r>
          </w:p>
        </w:tc>
      </w:tr>
      <w:tr w:rsidR="008634C1" w:rsidRPr="00C22CF5" w14:paraId="5728165B" w14:textId="77777777" w:rsidTr="00D32751">
        <w:trPr>
          <w:cantSplit/>
        </w:trPr>
        <w:tc>
          <w:tcPr>
            <w:tcW w:w="2996" w:type="dxa"/>
            <w:shd w:val="clear" w:color="auto" w:fill="auto"/>
          </w:tcPr>
          <w:p w14:paraId="4D32F806" w14:textId="77777777" w:rsidR="008634C1" w:rsidRPr="00C22CF5" w:rsidRDefault="008634C1" w:rsidP="0079264C">
            <w:pPr>
              <w:pStyle w:val="Paragraph"/>
              <w:keepNext/>
              <w:rPr>
                <w:sz w:val="22"/>
                <w:szCs w:val="22"/>
                <w:lang w:val="da-DK"/>
              </w:rPr>
            </w:pPr>
            <w:r w:rsidRPr="00C22CF5">
              <w:rPr>
                <w:sz w:val="22"/>
                <w:szCs w:val="22"/>
                <w:lang w:val="da-DK"/>
              </w:rPr>
              <w:t>Total IgE UI/ml: medie (DS)</w:t>
            </w:r>
          </w:p>
        </w:tc>
        <w:tc>
          <w:tcPr>
            <w:tcW w:w="2997" w:type="dxa"/>
            <w:shd w:val="clear" w:color="auto" w:fill="auto"/>
          </w:tcPr>
          <w:p w14:paraId="3761C9EF" w14:textId="77777777" w:rsidR="008634C1" w:rsidRPr="00C22CF5" w:rsidRDefault="008634C1" w:rsidP="0079264C">
            <w:pPr>
              <w:pStyle w:val="Paragraph"/>
              <w:keepNext/>
              <w:jc w:val="center"/>
              <w:rPr>
                <w:sz w:val="22"/>
                <w:szCs w:val="22"/>
              </w:rPr>
            </w:pPr>
            <w:r w:rsidRPr="00C22CF5">
              <w:rPr>
                <w:sz w:val="22"/>
                <w:szCs w:val="22"/>
              </w:rPr>
              <w:t>160,9 (139,6)</w:t>
            </w:r>
          </w:p>
        </w:tc>
        <w:tc>
          <w:tcPr>
            <w:tcW w:w="2997" w:type="dxa"/>
            <w:shd w:val="clear" w:color="auto" w:fill="auto"/>
          </w:tcPr>
          <w:p w14:paraId="3D8CA1CD" w14:textId="77777777" w:rsidR="008634C1" w:rsidRPr="00C22CF5" w:rsidRDefault="008634C1" w:rsidP="0079264C">
            <w:pPr>
              <w:pStyle w:val="Paragraph"/>
              <w:keepNext/>
              <w:jc w:val="center"/>
              <w:rPr>
                <w:sz w:val="22"/>
                <w:szCs w:val="22"/>
              </w:rPr>
            </w:pPr>
            <w:r w:rsidRPr="00C22CF5">
              <w:rPr>
                <w:sz w:val="22"/>
                <w:szCs w:val="22"/>
              </w:rPr>
              <w:t>190,2 (200,5)</w:t>
            </w:r>
          </w:p>
        </w:tc>
      </w:tr>
      <w:tr w:rsidR="008634C1" w:rsidRPr="00C22CF5" w14:paraId="674113B2" w14:textId="77777777" w:rsidTr="00D32751">
        <w:trPr>
          <w:cantSplit/>
        </w:trPr>
        <w:tc>
          <w:tcPr>
            <w:tcW w:w="2996" w:type="dxa"/>
            <w:shd w:val="clear" w:color="auto" w:fill="auto"/>
          </w:tcPr>
          <w:p w14:paraId="37EE7594" w14:textId="77777777" w:rsidR="008634C1" w:rsidRPr="00C22CF5" w:rsidRDefault="008634C1" w:rsidP="0079264C">
            <w:pPr>
              <w:pStyle w:val="Paragraph"/>
              <w:keepNext/>
              <w:rPr>
                <w:sz w:val="22"/>
                <w:szCs w:val="22"/>
              </w:rPr>
            </w:pPr>
            <w:r w:rsidRPr="00C22CF5">
              <w:rPr>
                <w:sz w:val="22"/>
                <w:szCs w:val="22"/>
              </w:rPr>
              <w:t>Astm bronșic (%)</w:t>
            </w:r>
          </w:p>
        </w:tc>
        <w:tc>
          <w:tcPr>
            <w:tcW w:w="2997" w:type="dxa"/>
            <w:shd w:val="clear" w:color="auto" w:fill="auto"/>
          </w:tcPr>
          <w:p w14:paraId="52218468" w14:textId="77777777" w:rsidR="008634C1" w:rsidRPr="00C22CF5" w:rsidRDefault="008634C1" w:rsidP="0079264C">
            <w:pPr>
              <w:pStyle w:val="Paragraph"/>
              <w:keepNext/>
              <w:jc w:val="center"/>
              <w:rPr>
                <w:sz w:val="22"/>
                <w:szCs w:val="22"/>
              </w:rPr>
            </w:pPr>
            <w:r w:rsidRPr="00C22CF5">
              <w:rPr>
                <w:sz w:val="22"/>
                <w:szCs w:val="22"/>
              </w:rPr>
              <w:t>53,6</w:t>
            </w:r>
          </w:p>
        </w:tc>
        <w:tc>
          <w:tcPr>
            <w:tcW w:w="2997" w:type="dxa"/>
            <w:shd w:val="clear" w:color="auto" w:fill="auto"/>
          </w:tcPr>
          <w:p w14:paraId="6AE17B38" w14:textId="77777777" w:rsidR="008634C1" w:rsidRPr="00C22CF5" w:rsidRDefault="008634C1" w:rsidP="0079264C">
            <w:pPr>
              <w:pStyle w:val="Paragraph"/>
              <w:keepNext/>
              <w:jc w:val="center"/>
              <w:rPr>
                <w:sz w:val="22"/>
                <w:szCs w:val="22"/>
              </w:rPr>
            </w:pPr>
            <w:r w:rsidRPr="00C22CF5">
              <w:rPr>
                <w:sz w:val="22"/>
                <w:szCs w:val="22"/>
              </w:rPr>
              <w:t>60,6</w:t>
            </w:r>
          </w:p>
        </w:tc>
      </w:tr>
      <w:tr w:rsidR="008634C1" w:rsidRPr="00C22CF5" w14:paraId="036096F1" w14:textId="77777777" w:rsidTr="00D32751">
        <w:trPr>
          <w:cantSplit/>
        </w:trPr>
        <w:tc>
          <w:tcPr>
            <w:tcW w:w="2996" w:type="dxa"/>
            <w:shd w:val="clear" w:color="auto" w:fill="auto"/>
          </w:tcPr>
          <w:p w14:paraId="469D7359" w14:textId="77777777" w:rsidR="008634C1" w:rsidRPr="00C22CF5" w:rsidRDefault="008634C1" w:rsidP="0079264C">
            <w:pPr>
              <w:pStyle w:val="Paragraph"/>
              <w:keepNext/>
              <w:ind w:left="284" w:hanging="284"/>
              <w:rPr>
                <w:sz w:val="22"/>
                <w:szCs w:val="22"/>
              </w:rPr>
            </w:pPr>
            <w:r w:rsidRPr="00C22CF5">
              <w:rPr>
                <w:sz w:val="22"/>
                <w:szCs w:val="22"/>
              </w:rPr>
              <w:tab/>
              <w:t>Ușor (%)</w:t>
            </w:r>
          </w:p>
        </w:tc>
        <w:tc>
          <w:tcPr>
            <w:tcW w:w="2997" w:type="dxa"/>
            <w:shd w:val="clear" w:color="auto" w:fill="auto"/>
          </w:tcPr>
          <w:p w14:paraId="215EF573" w14:textId="77777777" w:rsidR="008634C1" w:rsidRPr="00C22CF5" w:rsidRDefault="008634C1" w:rsidP="0079264C">
            <w:pPr>
              <w:pStyle w:val="Paragraph"/>
              <w:keepNext/>
              <w:jc w:val="center"/>
              <w:rPr>
                <w:sz w:val="22"/>
                <w:szCs w:val="22"/>
              </w:rPr>
            </w:pPr>
            <w:r w:rsidRPr="00C22CF5">
              <w:rPr>
                <w:sz w:val="22"/>
                <w:szCs w:val="22"/>
              </w:rPr>
              <w:t>37,8</w:t>
            </w:r>
          </w:p>
        </w:tc>
        <w:tc>
          <w:tcPr>
            <w:tcW w:w="2997" w:type="dxa"/>
            <w:shd w:val="clear" w:color="auto" w:fill="auto"/>
          </w:tcPr>
          <w:p w14:paraId="52FB07A1" w14:textId="77777777" w:rsidR="008634C1" w:rsidRPr="00C22CF5" w:rsidRDefault="008634C1" w:rsidP="0079264C">
            <w:pPr>
              <w:pStyle w:val="Paragraph"/>
              <w:keepNext/>
              <w:jc w:val="center"/>
              <w:rPr>
                <w:sz w:val="22"/>
                <w:szCs w:val="22"/>
              </w:rPr>
            </w:pPr>
            <w:r w:rsidRPr="00C22CF5">
              <w:rPr>
                <w:sz w:val="22"/>
                <w:szCs w:val="22"/>
              </w:rPr>
              <w:t>32,5</w:t>
            </w:r>
          </w:p>
        </w:tc>
      </w:tr>
      <w:tr w:rsidR="008634C1" w:rsidRPr="00C22CF5" w14:paraId="01EBA7FE" w14:textId="77777777" w:rsidTr="00D32751">
        <w:trPr>
          <w:cantSplit/>
        </w:trPr>
        <w:tc>
          <w:tcPr>
            <w:tcW w:w="2996" w:type="dxa"/>
            <w:shd w:val="clear" w:color="auto" w:fill="auto"/>
          </w:tcPr>
          <w:p w14:paraId="2B8B3ACC" w14:textId="77777777" w:rsidR="008634C1" w:rsidRPr="00C22CF5" w:rsidRDefault="008634C1" w:rsidP="0079264C">
            <w:pPr>
              <w:pStyle w:val="Paragraph"/>
              <w:keepNext/>
              <w:ind w:left="284" w:hanging="284"/>
              <w:rPr>
                <w:sz w:val="22"/>
                <w:szCs w:val="22"/>
              </w:rPr>
            </w:pPr>
            <w:r w:rsidRPr="00C22CF5">
              <w:rPr>
                <w:sz w:val="22"/>
                <w:szCs w:val="22"/>
              </w:rPr>
              <w:tab/>
              <w:t>Moderat (%)</w:t>
            </w:r>
          </w:p>
        </w:tc>
        <w:tc>
          <w:tcPr>
            <w:tcW w:w="2997" w:type="dxa"/>
            <w:shd w:val="clear" w:color="auto" w:fill="auto"/>
          </w:tcPr>
          <w:p w14:paraId="175B7423" w14:textId="77777777" w:rsidR="008634C1" w:rsidRPr="00C22CF5" w:rsidRDefault="008634C1" w:rsidP="0079264C">
            <w:pPr>
              <w:pStyle w:val="Paragraph"/>
              <w:keepNext/>
              <w:jc w:val="center"/>
              <w:rPr>
                <w:sz w:val="22"/>
                <w:szCs w:val="22"/>
              </w:rPr>
            </w:pPr>
            <w:r w:rsidRPr="00C22CF5">
              <w:rPr>
                <w:sz w:val="22"/>
                <w:szCs w:val="22"/>
              </w:rPr>
              <w:t>58,1</w:t>
            </w:r>
          </w:p>
        </w:tc>
        <w:tc>
          <w:tcPr>
            <w:tcW w:w="2997" w:type="dxa"/>
            <w:shd w:val="clear" w:color="auto" w:fill="auto"/>
          </w:tcPr>
          <w:p w14:paraId="2A8315E4" w14:textId="77777777" w:rsidR="008634C1" w:rsidRPr="00C22CF5" w:rsidRDefault="008634C1" w:rsidP="0079264C">
            <w:pPr>
              <w:pStyle w:val="Paragraph"/>
              <w:keepNext/>
              <w:jc w:val="center"/>
              <w:rPr>
                <w:sz w:val="22"/>
                <w:szCs w:val="22"/>
              </w:rPr>
            </w:pPr>
            <w:r w:rsidRPr="00C22CF5">
              <w:rPr>
                <w:sz w:val="22"/>
                <w:szCs w:val="22"/>
              </w:rPr>
              <w:t>58,4</w:t>
            </w:r>
          </w:p>
        </w:tc>
      </w:tr>
      <w:tr w:rsidR="008634C1" w:rsidRPr="00C22CF5" w14:paraId="652AE90A" w14:textId="77777777" w:rsidTr="00D32751">
        <w:trPr>
          <w:cantSplit/>
        </w:trPr>
        <w:tc>
          <w:tcPr>
            <w:tcW w:w="2996" w:type="dxa"/>
            <w:shd w:val="clear" w:color="auto" w:fill="auto"/>
          </w:tcPr>
          <w:p w14:paraId="48987EC9" w14:textId="77777777" w:rsidR="008634C1" w:rsidRPr="00C22CF5" w:rsidRDefault="008634C1" w:rsidP="0079264C">
            <w:pPr>
              <w:pStyle w:val="Paragraph"/>
              <w:keepNext/>
              <w:ind w:left="284" w:hanging="284"/>
              <w:rPr>
                <w:sz w:val="22"/>
                <w:szCs w:val="22"/>
              </w:rPr>
            </w:pPr>
            <w:r w:rsidRPr="00C22CF5">
              <w:rPr>
                <w:sz w:val="22"/>
                <w:szCs w:val="22"/>
              </w:rPr>
              <w:tab/>
              <w:t>Sever (%)</w:t>
            </w:r>
          </w:p>
        </w:tc>
        <w:tc>
          <w:tcPr>
            <w:tcW w:w="2997" w:type="dxa"/>
            <w:shd w:val="clear" w:color="auto" w:fill="auto"/>
          </w:tcPr>
          <w:p w14:paraId="1D44B1C0" w14:textId="77777777" w:rsidR="008634C1" w:rsidRPr="00C22CF5" w:rsidRDefault="008634C1" w:rsidP="0079264C">
            <w:pPr>
              <w:pStyle w:val="Paragraph"/>
              <w:keepNext/>
              <w:jc w:val="center"/>
              <w:rPr>
                <w:sz w:val="22"/>
                <w:szCs w:val="22"/>
              </w:rPr>
            </w:pPr>
            <w:r w:rsidRPr="00C22CF5">
              <w:rPr>
                <w:sz w:val="22"/>
                <w:szCs w:val="22"/>
              </w:rPr>
              <w:t>4,1</w:t>
            </w:r>
          </w:p>
        </w:tc>
        <w:tc>
          <w:tcPr>
            <w:tcW w:w="2997" w:type="dxa"/>
            <w:shd w:val="clear" w:color="auto" w:fill="auto"/>
          </w:tcPr>
          <w:p w14:paraId="6F63DD3A" w14:textId="77777777" w:rsidR="008634C1" w:rsidRPr="00C22CF5" w:rsidRDefault="008634C1" w:rsidP="0079264C">
            <w:pPr>
              <w:pStyle w:val="Paragraph"/>
              <w:keepNext/>
              <w:jc w:val="center"/>
              <w:rPr>
                <w:sz w:val="22"/>
                <w:szCs w:val="22"/>
              </w:rPr>
            </w:pPr>
            <w:r w:rsidRPr="00C22CF5">
              <w:rPr>
                <w:sz w:val="22"/>
                <w:szCs w:val="22"/>
              </w:rPr>
              <w:t>9,1</w:t>
            </w:r>
          </w:p>
        </w:tc>
      </w:tr>
      <w:tr w:rsidR="008634C1" w:rsidRPr="00C22CF5" w14:paraId="0DA79D2F" w14:textId="77777777" w:rsidTr="00D32751">
        <w:trPr>
          <w:cantSplit/>
        </w:trPr>
        <w:tc>
          <w:tcPr>
            <w:tcW w:w="2996" w:type="dxa"/>
            <w:shd w:val="clear" w:color="auto" w:fill="auto"/>
          </w:tcPr>
          <w:p w14:paraId="3A3AFEEC" w14:textId="77777777" w:rsidR="008634C1" w:rsidRPr="00C22CF5" w:rsidRDefault="008634C1" w:rsidP="0079264C">
            <w:pPr>
              <w:pStyle w:val="Paragraph"/>
              <w:keepNext/>
              <w:rPr>
                <w:sz w:val="22"/>
                <w:szCs w:val="22"/>
                <w:lang w:val="fr-CH"/>
              </w:rPr>
            </w:pPr>
            <w:r w:rsidRPr="00C22CF5">
              <w:rPr>
                <w:sz w:val="22"/>
                <w:szCs w:val="22"/>
                <w:lang w:val="fr-CH"/>
              </w:rPr>
              <w:t>Afecțiune respiratorie exacerbată de aspirină (%)</w:t>
            </w:r>
          </w:p>
        </w:tc>
        <w:tc>
          <w:tcPr>
            <w:tcW w:w="2997" w:type="dxa"/>
            <w:shd w:val="clear" w:color="auto" w:fill="auto"/>
          </w:tcPr>
          <w:p w14:paraId="045278DB" w14:textId="77777777" w:rsidR="008634C1" w:rsidRPr="00C22CF5" w:rsidRDefault="008634C1" w:rsidP="0079264C">
            <w:pPr>
              <w:pStyle w:val="Paragraph"/>
              <w:keepNext/>
              <w:jc w:val="center"/>
              <w:rPr>
                <w:sz w:val="22"/>
                <w:szCs w:val="22"/>
              </w:rPr>
            </w:pPr>
            <w:r w:rsidRPr="00C22CF5">
              <w:rPr>
                <w:sz w:val="22"/>
                <w:szCs w:val="22"/>
              </w:rPr>
              <w:t>19,6</w:t>
            </w:r>
          </w:p>
        </w:tc>
        <w:tc>
          <w:tcPr>
            <w:tcW w:w="2997" w:type="dxa"/>
            <w:shd w:val="clear" w:color="auto" w:fill="auto"/>
          </w:tcPr>
          <w:p w14:paraId="6AF32A38" w14:textId="77777777" w:rsidR="008634C1" w:rsidRPr="00C22CF5" w:rsidRDefault="008634C1" w:rsidP="0079264C">
            <w:pPr>
              <w:pStyle w:val="Paragraph"/>
              <w:keepNext/>
              <w:jc w:val="center"/>
              <w:rPr>
                <w:sz w:val="22"/>
                <w:szCs w:val="22"/>
              </w:rPr>
            </w:pPr>
            <w:r w:rsidRPr="00C22CF5">
              <w:rPr>
                <w:sz w:val="22"/>
                <w:szCs w:val="22"/>
              </w:rPr>
              <w:t>35,4</w:t>
            </w:r>
          </w:p>
        </w:tc>
      </w:tr>
      <w:tr w:rsidR="008634C1" w:rsidRPr="00C22CF5" w14:paraId="3BCAD218" w14:textId="77777777" w:rsidTr="00D32751">
        <w:trPr>
          <w:cantSplit/>
        </w:trPr>
        <w:tc>
          <w:tcPr>
            <w:tcW w:w="2996" w:type="dxa"/>
            <w:shd w:val="clear" w:color="auto" w:fill="auto"/>
          </w:tcPr>
          <w:p w14:paraId="7245CAD8" w14:textId="77777777" w:rsidR="008634C1" w:rsidRPr="00C22CF5" w:rsidRDefault="008634C1" w:rsidP="0079264C">
            <w:pPr>
              <w:pStyle w:val="Paragraph"/>
              <w:keepNext/>
              <w:rPr>
                <w:sz w:val="22"/>
                <w:szCs w:val="22"/>
              </w:rPr>
            </w:pPr>
            <w:r w:rsidRPr="00C22CF5">
              <w:rPr>
                <w:sz w:val="22"/>
                <w:szCs w:val="22"/>
              </w:rPr>
              <w:t>Rinită alergică</w:t>
            </w:r>
          </w:p>
        </w:tc>
        <w:tc>
          <w:tcPr>
            <w:tcW w:w="2997" w:type="dxa"/>
            <w:shd w:val="clear" w:color="auto" w:fill="auto"/>
          </w:tcPr>
          <w:p w14:paraId="7A83B833" w14:textId="77777777" w:rsidR="008634C1" w:rsidRPr="00C22CF5" w:rsidRDefault="008634C1" w:rsidP="0079264C">
            <w:pPr>
              <w:pStyle w:val="Paragraph"/>
              <w:keepNext/>
              <w:jc w:val="center"/>
              <w:rPr>
                <w:sz w:val="22"/>
                <w:szCs w:val="22"/>
              </w:rPr>
            </w:pPr>
            <w:r w:rsidRPr="00C22CF5">
              <w:rPr>
                <w:sz w:val="22"/>
                <w:szCs w:val="22"/>
              </w:rPr>
              <w:t>43,5</w:t>
            </w:r>
          </w:p>
        </w:tc>
        <w:tc>
          <w:tcPr>
            <w:tcW w:w="2997" w:type="dxa"/>
            <w:shd w:val="clear" w:color="auto" w:fill="auto"/>
          </w:tcPr>
          <w:p w14:paraId="2A3E86EC" w14:textId="77777777" w:rsidR="008634C1" w:rsidRPr="00C22CF5" w:rsidRDefault="008634C1" w:rsidP="0079264C">
            <w:pPr>
              <w:pStyle w:val="Paragraph"/>
              <w:keepNext/>
              <w:jc w:val="center"/>
              <w:rPr>
                <w:sz w:val="22"/>
                <w:szCs w:val="22"/>
              </w:rPr>
            </w:pPr>
            <w:r w:rsidRPr="00C22CF5">
              <w:rPr>
                <w:sz w:val="22"/>
                <w:szCs w:val="22"/>
              </w:rPr>
              <w:t>42,5</w:t>
            </w:r>
          </w:p>
        </w:tc>
      </w:tr>
    </w:tbl>
    <w:p w14:paraId="6EEAABB2" w14:textId="77777777" w:rsidR="008634C1" w:rsidRPr="00C22CF5" w:rsidRDefault="008634C1" w:rsidP="0079264C">
      <w:pPr>
        <w:pStyle w:val="Paragraph"/>
        <w:rPr>
          <w:sz w:val="22"/>
          <w:szCs w:val="22"/>
        </w:rPr>
      </w:pPr>
      <w:r w:rsidRPr="00C22CF5">
        <w:rPr>
          <w:sz w:val="22"/>
          <w:szCs w:val="22"/>
          <w:lang w:val="en-GB"/>
        </w:rPr>
        <w:t>DS</w:t>
      </w:r>
      <w:r w:rsidRPr="00C22CF5">
        <w:rPr>
          <w:sz w:val="22"/>
          <w:szCs w:val="22"/>
        </w:rPr>
        <w:t xml:space="preserve"> = deviere standard; SNOT-22 = Chestionar privind Testul 22 pentru rezultate sino</w:t>
      </w:r>
      <w:r w:rsidRPr="00C22CF5">
        <w:rPr>
          <w:sz w:val="22"/>
          <w:szCs w:val="22"/>
        </w:rPr>
        <w:noBreakHyphen/>
        <w:t>nazale; IgE = Imunoglobulină E; IU = unități internaționale. Pentru SPN, SCN și SNOT-22, scorurile mai mari indică o severitate mai mare a bolii.</w:t>
      </w:r>
    </w:p>
    <w:p w14:paraId="3BC9C8B8" w14:textId="77777777" w:rsidR="008634C1" w:rsidRPr="00C22CF5" w:rsidRDefault="008634C1" w:rsidP="0079264C">
      <w:pPr>
        <w:pStyle w:val="Paragraph"/>
        <w:rPr>
          <w:sz w:val="22"/>
          <w:szCs w:val="22"/>
        </w:rPr>
      </w:pPr>
    </w:p>
    <w:p w14:paraId="47261AD4" w14:textId="74B6C5ED" w:rsidR="008634C1" w:rsidRPr="00C22CF5" w:rsidRDefault="008634C1" w:rsidP="0079264C">
      <w:pPr>
        <w:pStyle w:val="Text"/>
        <w:spacing w:before="0"/>
        <w:jc w:val="left"/>
        <w:rPr>
          <w:color w:val="000000"/>
          <w:sz w:val="22"/>
          <w:szCs w:val="22"/>
          <w:lang w:bidi="th-TH"/>
        </w:rPr>
      </w:pPr>
      <w:r w:rsidRPr="00C22CF5">
        <w:rPr>
          <w:color w:val="000000"/>
          <w:sz w:val="22"/>
          <w:szCs w:val="22"/>
          <w:lang w:bidi="th-TH"/>
        </w:rPr>
        <w:t xml:space="preserve">Obiectivele primare au fost scorul privind polipii nazali bilaterali (SPN) și scorul mediu zilnic privind congestia nazală (SCN) în săptămâna 24. În ambele studii 1 și 2 privind polipoza nazală, pacienții care au utilizat </w:t>
      </w:r>
      <w:r w:rsidR="001D6708" w:rsidRPr="00C22CF5">
        <w:rPr>
          <w:color w:val="000000"/>
          <w:sz w:val="22"/>
          <w:szCs w:val="22"/>
        </w:rPr>
        <w:t xml:space="preserve">omalizumab </w:t>
      </w:r>
      <w:r w:rsidRPr="00C22CF5">
        <w:rPr>
          <w:color w:val="000000"/>
          <w:sz w:val="22"/>
          <w:szCs w:val="22"/>
          <w:lang w:bidi="th-TH"/>
        </w:rPr>
        <w:t>au prezentat ameliorări mai mari față de valoarea inițială în săptămâna 24 ale SPN și SCN medie săptămânală, mai mari comparativ cu cele asociate cu pacienții care și-au administrat placebo. Rezultatele din studiile 1 și 2 privind polipoza nazală sunt evidențiate în Tabelul 7.</w:t>
      </w:r>
    </w:p>
    <w:p w14:paraId="1BE004A5" w14:textId="77777777" w:rsidR="008634C1" w:rsidRPr="00C22CF5" w:rsidRDefault="008634C1" w:rsidP="0079264C">
      <w:pPr>
        <w:spacing w:line="240" w:lineRule="auto"/>
        <w:rPr>
          <w:color w:val="000000"/>
          <w:lang w:bidi="th-TH"/>
        </w:rPr>
      </w:pPr>
    </w:p>
    <w:p w14:paraId="7C1EE84F" w14:textId="77777777" w:rsidR="008634C1" w:rsidRPr="00C22CF5" w:rsidRDefault="008634C1" w:rsidP="0079264C">
      <w:pPr>
        <w:tabs>
          <w:tab w:val="clear" w:pos="567"/>
        </w:tabs>
        <w:spacing w:line="240" w:lineRule="auto"/>
        <w:ind w:left="1134" w:hanging="1134"/>
        <w:rPr>
          <w:sz w:val="24"/>
          <w:szCs w:val="24"/>
          <w:lang w:val="en-US"/>
        </w:rPr>
      </w:pPr>
      <w:r w:rsidRPr="00C22CF5">
        <w:rPr>
          <w:b/>
          <w:color w:val="000000"/>
        </w:rPr>
        <w:t>Tabelul 7</w:t>
      </w:r>
      <w:r w:rsidRPr="00C22CF5">
        <w:rPr>
          <w:b/>
        </w:rPr>
        <w:tab/>
      </w:r>
      <w:r w:rsidRPr="00C22CF5">
        <w:rPr>
          <w:b/>
          <w:color w:val="000000"/>
        </w:rPr>
        <w:t>Modificare față de valoarea inițială în săptămâna 24 a scorurilor clinice din studiul 1 privind polipoza nazală, studiul 2 privind polipoza nazală și datele centralizate</w:t>
      </w:r>
    </w:p>
    <w:p w14:paraId="48C30BA5" w14:textId="77777777" w:rsidR="008634C1" w:rsidRPr="00C22CF5" w:rsidRDefault="008634C1" w:rsidP="0079264C">
      <w:pPr>
        <w:pStyle w:val="Text"/>
        <w:widowControl w:val="0"/>
        <w:spacing w:before="0"/>
        <w:rPr>
          <w:sz w:val="22"/>
          <w:szCs w:val="22"/>
        </w:rPr>
      </w:pP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012"/>
        <w:gridCol w:w="935"/>
        <w:gridCol w:w="222"/>
        <w:gridCol w:w="1157"/>
        <w:gridCol w:w="961"/>
        <w:gridCol w:w="195"/>
        <w:gridCol w:w="1158"/>
        <w:gridCol w:w="897"/>
        <w:gridCol w:w="260"/>
        <w:gridCol w:w="1155"/>
      </w:tblGrid>
      <w:tr w:rsidR="008634C1" w:rsidRPr="00C22CF5" w14:paraId="3BCC4965" w14:textId="77777777" w:rsidTr="00D32751">
        <w:trPr>
          <w:cantSplit/>
        </w:trPr>
        <w:tc>
          <w:tcPr>
            <w:tcW w:w="1124" w:type="pct"/>
            <w:shd w:val="clear" w:color="auto" w:fill="auto"/>
          </w:tcPr>
          <w:p w14:paraId="7DA296F9" w14:textId="77777777" w:rsidR="008634C1" w:rsidRPr="001C3127" w:rsidRDefault="008634C1" w:rsidP="0079264C">
            <w:pPr>
              <w:widowControl w:val="0"/>
              <w:tabs>
                <w:tab w:val="left" w:pos="284"/>
              </w:tabs>
              <w:spacing w:line="240" w:lineRule="auto"/>
              <w:rPr>
                <w:color w:val="000000"/>
                <w:sz w:val="20"/>
                <w:szCs w:val="20"/>
              </w:rPr>
            </w:pPr>
          </w:p>
        </w:tc>
        <w:tc>
          <w:tcPr>
            <w:tcW w:w="1292" w:type="pct"/>
            <w:gridSpan w:val="3"/>
            <w:shd w:val="clear" w:color="auto" w:fill="auto"/>
            <w:vAlign w:val="bottom"/>
          </w:tcPr>
          <w:p w14:paraId="6186CD16" w14:textId="77777777" w:rsidR="008634C1" w:rsidRPr="001C3127" w:rsidRDefault="008634C1" w:rsidP="0079264C">
            <w:pPr>
              <w:widowControl w:val="0"/>
              <w:tabs>
                <w:tab w:val="left" w:pos="284"/>
              </w:tabs>
              <w:spacing w:line="240" w:lineRule="auto"/>
              <w:jc w:val="center"/>
              <w:rPr>
                <w:rFonts w:eastAsia="PMingLiU"/>
                <w:b/>
                <w:color w:val="000000"/>
                <w:sz w:val="20"/>
                <w:szCs w:val="20"/>
                <w:lang w:eastAsia="zh-TW"/>
              </w:rPr>
            </w:pPr>
            <w:r w:rsidRPr="001C3127">
              <w:rPr>
                <w:rFonts w:eastAsia="PMingLiU"/>
                <w:b/>
                <w:color w:val="000000"/>
                <w:sz w:val="20"/>
                <w:szCs w:val="20"/>
                <w:lang w:eastAsia="zh-TW"/>
              </w:rPr>
              <w:t>Studiul 1</w:t>
            </w:r>
          </w:p>
          <w:p w14:paraId="0B769DF0" w14:textId="77777777" w:rsidR="008634C1" w:rsidRPr="001C3127" w:rsidRDefault="008634C1" w:rsidP="0079264C">
            <w:pPr>
              <w:widowControl w:val="0"/>
              <w:tabs>
                <w:tab w:val="left" w:pos="284"/>
              </w:tabs>
              <w:spacing w:line="240" w:lineRule="auto"/>
              <w:jc w:val="center"/>
              <w:rPr>
                <w:rFonts w:eastAsia="PMingLiU"/>
                <w:b/>
                <w:color w:val="000000"/>
                <w:sz w:val="20"/>
                <w:szCs w:val="20"/>
                <w:lang w:eastAsia="zh-TW"/>
              </w:rPr>
            </w:pPr>
            <w:r w:rsidRPr="001C3127">
              <w:rPr>
                <w:rFonts w:eastAsia="PMingLiU"/>
                <w:b/>
                <w:color w:val="000000"/>
                <w:sz w:val="20"/>
                <w:szCs w:val="20"/>
                <w:lang w:eastAsia="zh-TW"/>
              </w:rPr>
              <w:t>privind polipoza nazală</w:t>
            </w:r>
          </w:p>
        </w:tc>
        <w:tc>
          <w:tcPr>
            <w:tcW w:w="1292" w:type="pct"/>
            <w:gridSpan w:val="3"/>
            <w:vAlign w:val="bottom"/>
          </w:tcPr>
          <w:p w14:paraId="6095A49A" w14:textId="77777777" w:rsidR="008634C1" w:rsidRPr="001C3127" w:rsidRDefault="008634C1" w:rsidP="0079264C">
            <w:pPr>
              <w:widowControl w:val="0"/>
              <w:tabs>
                <w:tab w:val="left" w:pos="284"/>
              </w:tabs>
              <w:spacing w:line="240" w:lineRule="auto"/>
              <w:jc w:val="center"/>
              <w:rPr>
                <w:rFonts w:eastAsia="PMingLiU"/>
                <w:b/>
                <w:color w:val="000000"/>
                <w:sz w:val="20"/>
                <w:szCs w:val="20"/>
                <w:lang w:eastAsia="zh-TW"/>
              </w:rPr>
            </w:pPr>
            <w:r w:rsidRPr="001C3127">
              <w:rPr>
                <w:rFonts w:eastAsia="PMingLiU"/>
                <w:b/>
                <w:color w:val="000000"/>
                <w:sz w:val="20"/>
                <w:szCs w:val="20"/>
                <w:lang w:eastAsia="zh-TW"/>
              </w:rPr>
              <w:t>Studiul 2</w:t>
            </w:r>
          </w:p>
          <w:p w14:paraId="67D88C6C" w14:textId="77777777" w:rsidR="008634C1" w:rsidRPr="001C3127" w:rsidRDefault="008634C1" w:rsidP="0079264C">
            <w:pPr>
              <w:widowControl w:val="0"/>
              <w:tabs>
                <w:tab w:val="left" w:pos="284"/>
              </w:tabs>
              <w:spacing w:line="240" w:lineRule="auto"/>
              <w:jc w:val="center"/>
              <w:rPr>
                <w:rFonts w:eastAsia="PMingLiU"/>
                <w:b/>
                <w:color w:val="000000"/>
                <w:sz w:val="20"/>
                <w:szCs w:val="20"/>
                <w:lang w:eastAsia="zh-TW"/>
              </w:rPr>
            </w:pPr>
            <w:r w:rsidRPr="001C3127">
              <w:rPr>
                <w:rFonts w:eastAsia="PMingLiU"/>
                <w:b/>
                <w:color w:val="000000"/>
                <w:sz w:val="20"/>
                <w:szCs w:val="20"/>
                <w:lang w:eastAsia="zh-TW"/>
              </w:rPr>
              <w:t>privind polipoza nazală</w:t>
            </w:r>
          </w:p>
        </w:tc>
        <w:tc>
          <w:tcPr>
            <w:tcW w:w="1291" w:type="pct"/>
            <w:gridSpan w:val="3"/>
          </w:tcPr>
          <w:p w14:paraId="798FFB53" w14:textId="77777777" w:rsidR="008634C1" w:rsidRPr="001C3127" w:rsidRDefault="008634C1" w:rsidP="0079264C">
            <w:pPr>
              <w:widowControl w:val="0"/>
              <w:tabs>
                <w:tab w:val="left" w:pos="284"/>
              </w:tabs>
              <w:spacing w:line="240" w:lineRule="auto"/>
              <w:jc w:val="center"/>
              <w:rPr>
                <w:rFonts w:eastAsia="PMingLiU"/>
                <w:b/>
                <w:color w:val="000000"/>
                <w:sz w:val="20"/>
                <w:szCs w:val="20"/>
                <w:lang w:val="pt-PT" w:eastAsia="zh-TW"/>
              </w:rPr>
            </w:pPr>
            <w:r w:rsidRPr="001C3127">
              <w:rPr>
                <w:rFonts w:eastAsia="PMingLiU"/>
                <w:b/>
                <w:color w:val="000000"/>
                <w:sz w:val="20"/>
                <w:szCs w:val="20"/>
                <w:lang w:val="pt-PT" w:eastAsia="zh-TW"/>
              </w:rPr>
              <w:t>Rezultate centralizate</w:t>
            </w:r>
          </w:p>
          <w:p w14:paraId="23A9952B" w14:textId="77777777" w:rsidR="008634C1" w:rsidRPr="001C3127" w:rsidRDefault="008634C1" w:rsidP="0079264C">
            <w:pPr>
              <w:widowControl w:val="0"/>
              <w:tabs>
                <w:tab w:val="left" w:pos="284"/>
              </w:tabs>
              <w:spacing w:line="240" w:lineRule="auto"/>
              <w:jc w:val="center"/>
              <w:rPr>
                <w:rFonts w:eastAsia="PMingLiU"/>
                <w:b/>
                <w:color w:val="000000"/>
                <w:sz w:val="20"/>
                <w:szCs w:val="20"/>
                <w:lang w:val="pt-PT" w:eastAsia="zh-TW"/>
              </w:rPr>
            </w:pPr>
            <w:r w:rsidRPr="001C3127">
              <w:rPr>
                <w:rFonts w:eastAsia="PMingLiU"/>
                <w:b/>
                <w:color w:val="000000"/>
                <w:sz w:val="20"/>
                <w:szCs w:val="20"/>
                <w:lang w:val="pt-PT" w:eastAsia="zh-TW"/>
              </w:rPr>
              <w:t>privind polipoza nazală</w:t>
            </w:r>
          </w:p>
        </w:tc>
      </w:tr>
      <w:tr w:rsidR="008634C1" w:rsidRPr="00C22CF5" w14:paraId="56DD452E" w14:textId="77777777" w:rsidTr="001C3127">
        <w:trPr>
          <w:cantSplit/>
        </w:trPr>
        <w:tc>
          <w:tcPr>
            <w:tcW w:w="1124" w:type="pct"/>
            <w:shd w:val="clear" w:color="auto" w:fill="auto"/>
          </w:tcPr>
          <w:p w14:paraId="27287911" w14:textId="77777777" w:rsidR="008634C1" w:rsidRPr="001C3127" w:rsidRDefault="008634C1" w:rsidP="0079264C">
            <w:pPr>
              <w:widowControl w:val="0"/>
              <w:tabs>
                <w:tab w:val="left" w:pos="284"/>
              </w:tabs>
              <w:spacing w:line="240" w:lineRule="auto"/>
              <w:rPr>
                <w:color w:val="000000"/>
                <w:sz w:val="20"/>
                <w:szCs w:val="20"/>
                <w:lang w:val="pt-PT"/>
              </w:rPr>
            </w:pPr>
          </w:p>
        </w:tc>
        <w:tc>
          <w:tcPr>
            <w:tcW w:w="522" w:type="pct"/>
            <w:shd w:val="clear" w:color="auto" w:fill="auto"/>
            <w:vAlign w:val="bottom"/>
          </w:tcPr>
          <w:p w14:paraId="56B93EB1" w14:textId="77777777" w:rsidR="008634C1" w:rsidRPr="001C3127" w:rsidRDefault="008634C1" w:rsidP="0079264C">
            <w:pPr>
              <w:widowControl w:val="0"/>
              <w:tabs>
                <w:tab w:val="left" w:pos="284"/>
              </w:tabs>
              <w:spacing w:line="240" w:lineRule="auto"/>
              <w:jc w:val="center"/>
              <w:rPr>
                <w:rFonts w:eastAsia="PMingLiU"/>
                <w:b/>
                <w:color w:val="000000"/>
                <w:sz w:val="20"/>
                <w:szCs w:val="20"/>
                <w:lang w:eastAsia="zh-TW"/>
              </w:rPr>
            </w:pPr>
            <w:r w:rsidRPr="001C3127">
              <w:rPr>
                <w:rFonts w:eastAsia="PMingLiU"/>
                <w:b/>
                <w:color w:val="000000"/>
                <w:sz w:val="20"/>
                <w:szCs w:val="20"/>
                <w:lang w:eastAsia="zh-TW"/>
              </w:rPr>
              <w:t>Placebo</w:t>
            </w:r>
          </w:p>
        </w:tc>
        <w:tc>
          <w:tcPr>
            <w:tcW w:w="770" w:type="pct"/>
            <w:gridSpan w:val="2"/>
            <w:vAlign w:val="bottom"/>
          </w:tcPr>
          <w:p w14:paraId="1BA6EB03" w14:textId="22D40651" w:rsidR="008634C1" w:rsidRPr="001C3127" w:rsidRDefault="001D6708" w:rsidP="0079264C">
            <w:pPr>
              <w:widowControl w:val="0"/>
              <w:tabs>
                <w:tab w:val="left" w:pos="284"/>
              </w:tabs>
              <w:spacing w:line="240" w:lineRule="auto"/>
              <w:jc w:val="center"/>
              <w:rPr>
                <w:rFonts w:eastAsia="PMingLiU"/>
                <w:b/>
                <w:color w:val="000000"/>
                <w:sz w:val="20"/>
                <w:szCs w:val="20"/>
                <w:lang w:eastAsia="zh-TW"/>
              </w:rPr>
            </w:pPr>
            <w:r w:rsidRPr="00C22CF5">
              <w:rPr>
                <w:rFonts w:eastAsia="PMingLiU"/>
                <w:b/>
                <w:color w:val="000000"/>
                <w:sz w:val="20"/>
                <w:szCs w:val="20"/>
                <w:lang w:eastAsia="zh-TW"/>
              </w:rPr>
              <w:t>Omalizumab</w:t>
            </w:r>
          </w:p>
        </w:tc>
        <w:tc>
          <w:tcPr>
            <w:tcW w:w="537" w:type="pct"/>
            <w:vAlign w:val="bottom"/>
          </w:tcPr>
          <w:p w14:paraId="6D929C57" w14:textId="77777777" w:rsidR="008634C1" w:rsidRPr="001C3127" w:rsidRDefault="008634C1" w:rsidP="0079264C">
            <w:pPr>
              <w:widowControl w:val="0"/>
              <w:tabs>
                <w:tab w:val="left" w:pos="284"/>
              </w:tabs>
              <w:spacing w:line="240" w:lineRule="auto"/>
              <w:jc w:val="center"/>
              <w:rPr>
                <w:rFonts w:eastAsia="PMingLiU"/>
                <w:b/>
                <w:color w:val="000000"/>
                <w:sz w:val="20"/>
                <w:szCs w:val="20"/>
                <w:lang w:eastAsia="zh-TW"/>
              </w:rPr>
            </w:pPr>
            <w:r w:rsidRPr="001C3127">
              <w:rPr>
                <w:rFonts w:eastAsia="PMingLiU"/>
                <w:b/>
                <w:color w:val="000000"/>
                <w:sz w:val="20"/>
                <w:szCs w:val="20"/>
                <w:lang w:eastAsia="zh-TW"/>
              </w:rPr>
              <w:t>Placebo</w:t>
            </w:r>
          </w:p>
        </w:tc>
        <w:tc>
          <w:tcPr>
            <w:tcW w:w="756" w:type="pct"/>
            <w:gridSpan w:val="2"/>
            <w:vAlign w:val="bottom"/>
          </w:tcPr>
          <w:p w14:paraId="2C84B609" w14:textId="3B031696" w:rsidR="008634C1" w:rsidRPr="001C3127" w:rsidRDefault="001D6708" w:rsidP="0079264C">
            <w:pPr>
              <w:widowControl w:val="0"/>
              <w:tabs>
                <w:tab w:val="left" w:pos="284"/>
              </w:tabs>
              <w:spacing w:line="240" w:lineRule="auto"/>
              <w:jc w:val="center"/>
              <w:rPr>
                <w:rFonts w:eastAsia="PMingLiU"/>
                <w:b/>
                <w:color w:val="000000"/>
                <w:sz w:val="20"/>
                <w:szCs w:val="20"/>
                <w:lang w:eastAsia="zh-TW"/>
              </w:rPr>
            </w:pPr>
            <w:r w:rsidRPr="00C22CF5">
              <w:rPr>
                <w:rFonts w:eastAsia="PMingLiU"/>
                <w:b/>
                <w:color w:val="000000"/>
                <w:sz w:val="20"/>
                <w:szCs w:val="20"/>
                <w:lang w:eastAsia="zh-TW"/>
              </w:rPr>
              <w:t>Omalizumab</w:t>
            </w:r>
          </w:p>
        </w:tc>
        <w:tc>
          <w:tcPr>
            <w:tcW w:w="501" w:type="pct"/>
          </w:tcPr>
          <w:p w14:paraId="7A4837A1" w14:textId="77777777" w:rsidR="008634C1" w:rsidRPr="001C3127" w:rsidRDefault="008634C1" w:rsidP="0079264C">
            <w:pPr>
              <w:widowControl w:val="0"/>
              <w:tabs>
                <w:tab w:val="left" w:pos="284"/>
              </w:tabs>
              <w:spacing w:line="240" w:lineRule="auto"/>
              <w:jc w:val="center"/>
              <w:rPr>
                <w:rFonts w:eastAsia="PMingLiU"/>
                <w:b/>
                <w:color w:val="000000"/>
                <w:sz w:val="20"/>
                <w:szCs w:val="20"/>
                <w:lang w:eastAsia="zh-TW"/>
              </w:rPr>
            </w:pPr>
            <w:r w:rsidRPr="001C3127">
              <w:rPr>
                <w:rFonts w:eastAsia="PMingLiU"/>
                <w:b/>
                <w:color w:val="000000"/>
                <w:sz w:val="20"/>
                <w:szCs w:val="20"/>
                <w:lang w:eastAsia="zh-TW"/>
              </w:rPr>
              <w:t>Placebo</w:t>
            </w:r>
          </w:p>
        </w:tc>
        <w:tc>
          <w:tcPr>
            <w:tcW w:w="790" w:type="pct"/>
            <w:gridSpan w:val="2"/>
          </w:tcPr>
          <w:p w14:paraId="3F8B1CD1" w14:textId="00864513" w:rsidR="008634C1" w:rsidRPr="001C3127" w:rsidRDefault="001D6708" w:rsidP="0079264C">
            <w:pPr>
              <w:widowControl w:val="0"/>
              <w:tabs>
                <w:tab w:val="left" w:pos="284"/>
              </w:tabs>
              <w:spacing w:line="240" w:lineRule="auto"/>
              <w:jc w:val="center"/>
              <w:rPr>
                <w:rFonts w:eastAsia="PMingLiU"/>
                <w:b/>
                <w:color w:val="000000"/>
                <w:sz w:val="20"/>
                <w:szCs w:val="20"/>
                <w:lang w:eastAsia="zh-TW"/>
              </w:rPr>
            </w:pPr>
            <w:r w:rsidRPr="00C22CF5">
              <w:rPr>
                <w:rFonts w:eastAsia="PMingLiU"/>
                <w:b/>
                <w:color w:val="000000"/>
                <w:sz w:val="20"/>
                <w:szCs w:val="20"/>
                <w:lang w:eastAsia="zh-TW"/>
              </w:rPr>
              <w:t>Omalizumab</w:t>
            </w:r>
          </w:p>
        </w:tc>
      </w:tr>
      <w:tr w:rsidR="008634C1" w:rsidRPr="00C22CF5" w14:paraId="6FF4D67A" w14:textId="77777777" w:rsidTr="001C3127">
        <w:trPr>
          <w:cantSplit/>
        </w:trPr>
        <w:tc>
          <w:tcPr>
            <w:tcW w:w="1124" w:type="pct"/>
            <w:tcBorders>
              <w:bottom w:val="single" w:sz="4" w:space="0" w:color="auto"/>
            </w:tcBorders>
            <w:shd w:val="clear" w:color="auto" w:fill="auto"/>
          </w:tcPr>
          <w:p w14:paraId="01B3EBF4" w14:textId="77777777" w:rsidR="008634C1" w:rsidRPr="001C3127" w:rsidRDefault="008634C1" w:rsidP="0079264C">
            <w:pPr>
              <w:widowControl w:val="0"/>
              <w:tabs>
                <w:tab w:val="left" w:pos="284"/>
              </w:tabs>
              <w:spacing w:line="240" w:lineRule="auto"/>
              <w:rPr>
                <w:color w:val="000000"/>
                <w:sz w:val="20"/>
                <w:szCs w:val="20"/>
              </w:rPr>
            </w:pPr>
            <w:r w:rsidRPr="001C3127">
              <w:rPr>
                <w:color w:val="000000"/>
                <w:sz w:val="20"/>
                <w:szCs w:val="20"/>
              </w:rPr>
              <w:t>N</w:t>
            </w:r>
          </w:p>
        </w:tc>
        <w:tc>
          <w:tcPr>
            <w:tcW w:w="646" w:type="pct"/>
            <w:gridSpan w:val="2"/>
            <w:tcBorders>
              <w:bottom w:val="single" w:sz="4" w:space="0" w:color="auto"/>
            </w:tcBorders>
            <w:shd w:val="clear" w:color="auto" w:fill="auto"/>
          </w:tcPr>
          <w:p w14:paraId="6E6F94E1"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66</w:t>
            </w:r>
          </w:p>
        </w:tc>
        <w:tc>
          <w:tcPr>
            <w:tcW w:w="646" w:type="pct"/>
            <w:tcBorders>
              <w:bottom w:val="single" w:sz="4" w:space="0" w:color="auto"/>
            </w:tcBorders>
          </w:tcPr>
          <w:p w14:paraId="49AF6025"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72</w:t>
            </w:r>
          </w:p>
        </w:tc>
        <w:tc>
          <w:tcPr>
            <w:tcW w:w="646" w:type="pct"/>
            <w:gridSpan w:val="2"/>
            <w:tcBorders>
              <w:bottom w:val="single" w:sz="4" w:space="0" w:color="auto"/>
            </w:tcBorders>
          </w:tcPr>
          <w:p w14:paraId="68084547"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65</w:t>
            </w:r>
          </w:p>
        </w:tc>
        <w:tc>
          <w:tcPr>
            <w:tcW w:w="647" w:type="pct"/>
            <w:tcBorders>
              <w:bottom w:val="single" w:sz="4" w:space="0" w:color="auto"/>
            </w:tcBorders>
          </w:tcPr>
          <w:p w14:paraId="2056ACD5"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62</w:t>
            </w:r>
          </w:p>
        </w:tc>
        <w:tc>
          <w:tcPr>
            <w:tcW w:w="646" w:type="pct"/>
            <w:gridSpan w:val="2"/>
            <w:tcBorders>
              <w:bottom w:val="single" w:sz="4" w:space="0" w:color="auto"/>
            </w:tcBorders>
          </w:tcPr>
          <w:p w14:paraId="38311A68"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131</w:t>
            </w:r>
          </w:p>
        </w:tc>
        <w:tc>
          <w:tcPr>
            <w:tcW w:w="645" w:type="pct"/>
            <w:tcBorders>
              <w:bottom w:val="single" w:sz="4" w:space="0" w:color="auto"/>
            </w:tcBorders>
          </w:tcPr>
          <w:p w14:paraId="4ECED601"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134</w:t>
            </w:r>
          </w:p>
        </w:tc>
      </w:tr>
      <w:tr w:rsidR="008634C1" w:rsidRPr="00C22CF5" w14:paraId="620148FA" w14:textId="77777777" w:rsidTr="00D32751">
        <w:trPr>
          <w:cantSplit/>
        </w:trPr>
        <w:tc>
          <w:tcPr>
            <w:tcW w:w="1124" w:type="pct"/>
            <w:tcBorders>
              <w:bottom w:val="nil"/>
            </w:tcBorders>
            <w:shd w:val="clear" w:color="auto" w:fill="auto"/>
          </w:tcPr>
          <w:p w14:paraId="1ED4F8AA" w14:textId="77777777" w:rsidR="008634C1" w:rsidRPr="001C3127" w:rsidRDefault="008634C1" w:rsidP="0079264C">
            <w:pPr>
              <w:widowControl w:val="0"/>
              <w:tabs>
                <w:tab w:val="left" w:pos="284"/>
              </w:tabs>
              <w:spacing w:line="240" w:lineRule="auto"/>
              <w:rPr>
                <w:color w:val="000000"/>
                <w:sz w:val="20"/>
                <w:szCs w:val="20"/>
              </w:rPr>
            </w:pPr>
            <w:r w:rsidRPr="001C3127">
              <w:rPr>
                <w:color w:val="000000"/>
                <w:sz w:val="20"/>
                <w:szCs w:val="20"/>
              </w:rPr>
              <w:t>Scor polipi nazali</w:t>
            </w:r>
          </w:p>
        </w:tc>
        <w:tc>
          <w:tcPr>
            <w:tcW w:w="1292" w:type="pct"/>
            <w:gridSpan w:val="3"/>
            <w:tcBorders>
              <w:bottom w:val="nil"/>
            </w:tcBorders>
            <w:shd w:val="clear" w:color="auto" w:fill="auto"/>
          </w:tcPr>
          <w:p w14:paraId="6B544C6D" w14:textId="77777777" w:rsidR="008634C1" w:rsidRPr="001C3127" w:rsidRDefault="008634C1" w:rsidP="0079264C">
            <w:pPr>
              <w:widowControl w:val="0"/>
              <w:tabs>
                <w:tab w:val="left" w:pos="284"/>
              </w:tabs>
              <w:spacing w:line="240" w:lineRule="auto"/>
              <w:jc w:val="center"/>
              <w:rPr>
                <w:rFonts w:eastAsia="PMingLiU"/>
                <w:color w:val="000000"/>
                <w:sz w:val="20"/>
                <w:szCs w:val="20"/>
                <w:lang w:eastAsia="zh-TW"/>
              </w:rPr>
            </w:pPr>
          </w:p>
        </w:tc>
        <w:tc>
          <w:tcPr>
            <w:tcW w:w="1292" w:type="pct"/>
            <w:gridSpan w:val="3"/>
            <w:tcBorders>
              <w:bottom w:val="nil"/>
            </w:tcBorders>
          </w:tcPr>
          <w:p w14:paraId="1C04D40E" w14:textId="77777777" w:rsidR="008634C1" w:rsidRPr="001C3127" w:rsidRDefault="008634C1" w:rsidP="0079264C">
            <w:pPr>
              <w:widowControl w:val="0"/>
              <w:tabs>
                <w:tab w:val="left" w:pos="284"/>
              </w:tabs>
              <w:spacing w:line="240" w:lineRule="auto"/>
              <w:jc w:val="center"/>
              <w:rPr>
                <w:rFonts w:eastAsia="PMingLiU"/>
                <w:color w:val="000000"/>
                <w:sz w:val="20"/>
                <w:szCs w:val="20"/>
                <w:lang w:eastAsia="zh-TW"/>
              </w:rPr>
            </w:pPr>
          </w:p>
        </w:tc>
        <w:tc>
          <w:tcPr>
            <w:tcW w:w="1291" w:type="pct"/>
            <w:gridSpan w:val="3"/>
            <w:tcBorders>
              <w:bottom w:val="nil"/>
            </w:tcBorders>
          </w:tcPr>
          <w:p w14:paraId="0047EAA4" w14:textId="77777777" w:rsidR="008634C1" w:rsidRPr="001C3127" w:rsidRDefault="008634C1" w:rsidP="0079264C">
            <w:pPr>
              <w:widowControl w:val="0"/>
              <w:tabs>
                <w:tab w:val="left" w:pos="284"/>
              </w:tabs>
              <w:spacing w:line="240" w:lineRule="auto"/>
              <w:jc w:val="center"/>
              <w:rPr>
                <w:rFonts w:eastAsia="PMingLiU"/>
                <w:color w:val="000000"/>
                <w:sz w:val="20"/>
                <w:szCs w:val="20"/>
                <w:lang w:eastAsia="zh-TW"/>
              </w:rPr>
            </w:pPr>
          </w:p>
        </w:tc>
      </w:tr>
      <w:tr w:rsidR="008634C1" w:rsidRPr="00C22CF5" w14:paraId="758EBE15" w14:textId="77777777" w:rsidTr="001C3127">
        <w:trPr>
          <w:cantSplit/>
        </w:trPr>
        <w:tc>
          <w:tcPr>
            <w:tcW w:w="1124" w:type="pct"/>
            <w:tcBorders>
              <w:bottom w:val="nil"/>
            </w:tcBorders>
            <w:shd w:val="clear" w:color="auto" w:fill="auto"/>
          </w:tcPr>
          <w:p w14:paraId="66598FE3" w14:textId="77777777" w:rsidR="008634C1" w:rsidRPr="001C3127" w:rsidRDefault="008634C1" w:rsidP="0079264C">
            <w:pPr>
              <w:widowControl w:val="0"/>
              <w:tabs>
                <w:tab w:val="left" w:pos="284"/>
              </w:tabs>
              <w:spacing w:line="240" w:lineRule="auto"/>
              <w:rPr>
                <w:color w:val="000000"/>
                <w:sz w:val="20"/>
                <w:szCs w:val="20"/>
              </w:rPr>
            </w:pPr>
            <w:r w:rsidRPr="001C3127">
              <w:rPr>
                <w:color w:val="000000"/>
                <w:sz w:val="20"/>
                <w:szCs w:val="20"/>
              </w:rPr>
              <w:t>Valoare medie inițială</w:t>
            </w:r>
          </w:p>
        </w:tc>
        <w:tc>
          <w:tcPr>
            <w:tcW w:w="646" w:type="pct"/>
            <w:gridSpan w:val="2"/>
            <w:tcBorders>
              <w:bottom w:val="nil"/>
            </w:tcBorders>
            <w:shd w:val="clear" w:color="auto" w:fill="auto"/>
          </w:tcPr>
          <w:p w14:paraId="14F1E35D" w14:textId="77777777" w:rsidR="008634C1" w:rsidRPr="001C3127" w:rsidRDefault="008634C1" w:rsidP="0079264C">
            <w:pPr>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6,32</w:t>
            </w:r>
          </w:p>
        </w:tc>
        <w:tc>
          <w:tcPr>
            <w:tcW w:w="646" w:type="pct"/>
            <w:tcBorders>
              <w:bottom w:val="nil"/>
            </w:tcBorders>
          </w:tcPr>
          <w:p w14:paraId="1EAC2FD8" w14:textId="77777777" w:rsidR="008634C1" w:rsidRPr="001C3127" w:rsidRDefault="008634C1" w:rsidP="0079264C">
            <w:pPr>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6,19</w:t>
            </w:r>
          </w:p>
        </w:tc>
        <w:tc>
          <w:tcPr>
            <w:tcW w:w="646" w:type="pct"/>
            <w:gridSpan w:val="2"/>
            <w:tcBorders>
              <w:bottom w:val="nil"/>
            </w:tcBorders>
          </w:tcPr>
          <w:p w14:paraId="4EB428C4" w14:textId="77777777" w:rsidR="008634C1" w:rsidRPr="001C3127" w:rsidRDefault="008634C1" w:rsidP="0079264C">
            <w:pPr>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6,09</w:t>
            </w:r>
          </w:p>
        </w:tc>
        <w:tc>
          <w:tcPr>
            <w:tcW w:w="647" w:type="pct"/>
            <w:tcBorders>
              <w:bottom w:val="nil"/>
            </w:tcBorders>
          </w:tcPr>
          <w:p w14:paraId="708CC2FD" w14:textId="77777777" w:rsidR="008634C1" w:rsidRPr="001C3127" w:rsidRDefault="008634C1" w:rsidP="0079264C">
            <w:pPr>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6,44</w:t>
            </w:r>
          </w:p>
        </w:tc>
        <w:tc>
          <w:tcPr>
            <w:tcW w:w="646" w:type="pct"/>
            <w:gridSpan w:val="2"/>
            <w:tcBorders>
              <w:bottom w:val="nil"/>
            </w:tcBorders>
          </w:tcPr>
          <w:p w14:paraId="6321514E" w14:textId="77777777" w:rsidR="008634C1" w:rsidRPr="001C3127" w:rsidRDefault="008634C1" w:rsidP="0079264C">
            <w:pPr>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6,21</w:t>
            </w:r>
          </w:p>
        </w:tc>
        <w:tc>
          <w:tcPr>
            <w:tcW w:w="645" w:type="pct"/>
            <w:tcBorders>
              <w:bottom w:val="nil"/>
            </w:tcBorders>
          </w:tcPr>
          <w:p w14:paraId="1038FEAC" w14:textId="77777777" w:rsidR="008634C1" w:rsidRPr="001C3127" w:rsidRDefault="008634C1" w:rsidP="0079264C">
            <w:pPr>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6,31</w:t>
            </w:r>
          </w:p>
        </w:tc>
      </w:tr>
      <w:tr w:rsidR="008634C1" w:rsidRPr="00C22CF5" w14:paraId="67F2E430" w14:textId="77777777" w:rsidTr="001C3127">
        <w:trPr>
          <w:cantSplit/>
        </w:trPr>
        <w:tc>
          <w:tcPr>
            <w:tcW w:w="1124" w:type="pct"/>
            <w:tcBorders>
              <w:top w:val="nil"/>
              <w:bottom w:val="single" w:sz="4" w:space="0" w:color="auto"/>
            </w:tcBorders>
            <w:shd w:val="clear" w:color="auto" w:fill="auto"/>
          </w:tcPr>
          <w:p w14:paraId="001F3547" w14:textId="77777777" w:rsidR="008634C1" w:rsidRPr="001C3127" w:rsidRDefault="008634C1" w:rsidP="0079264C">
            <w:pPr>
              <w:widowControl w:val="0"/>
              <w:tabs>
                <w:tab w:val="left" w:pos="284"/>
              </w:tabs>
              <w:spacing w:line="240" w:lineRule="auto"/>
              <w:rPr>
                <w:color w:val="000000"/>
                <w:sz w:val="20"/>
                <w:szCs w:val="20"/>
                <w:lang w:val="es-ES"/>
              </w:rPr>
            </w:pPr>
            <w:r w:rsidRPr="001C3127">
              <w:rPr>
                <w:color w:val="000000"/>
                <w:sz w:val="20"/>
                <w:szCs w:val="20"/>
                <w:lang w:val="es-ES"/>
              </w:rPr>
              <w:t>Modificare medie LS în săptămâna 24</w:t>
            </w:r>
          </w:p>
        </w:tc>
        <w:tc>
          <w:tcPr>
            <w:tcW w:w="646" w:type="pct"/>
            <w:gridSpan w:val="2"/>
            <w:tcBorders>
              <w:top w:val="nil"/>
              <w:bottom w:val="single" w:sz="4" w:space="0" w:color="auto"/>
            </w:tcBorders>
            <w:shd w:val="clear" w:color="auto" w:fill="auto"/>
          </w:tcPr>
          <w:p w14:paraId="484B8BD5" w14:textId="77777777" w:rsidR="008634C1" w:rsidRPr="001C3127" w:rsidRDefault="008634C1" w:rsidP="0079264C">
            <w:pPr>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0,06</w:t>
            </w:r>
          </w:p>
        </w:tc>
        <w:tc>
          <w:tcPr>
            <w:tcW w:w="646" w:type="pct"/>
            <w:tcBorders>
              <w:top w:val="nil"/>
              <w:bottom w:val="single" w:sz="4" w:space="0" w:color="auto"/>
            </w:tcBorders>
          </w:tcPr>
          <w:p w14:paraId="15403636" w14:textId="77777777" w:rsidR="008634C1" w:rsidRPr="001C3127" w:rsidRDefault="008634C1" w:rsidP="0079264C">
            <w:pPr>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-1,08</w:t>
            </w:r>
          </w:p>
        </w:tc>
        <w:tc>
          <w:tcPr>
            <w:tcW w:w="646" w:type="pct"/>
            <w:gridSpan w:val="2"/>
            <w:tcBorders>
              <w:top w:val="nil"/>
              <w:bottom w:val="single" w:sz="4" w:space="0" w:color="auto"/>
            </w:tcBorders>
          </w:tcPr>
          <w:p w14:paraId="5B6C7096" w14:textId="77777777" w:rsidR="008634C1" w:rsidRPr="001C3127" w:rsidRDefault="008634C1" w:rsidP="0079264C">
            <w:pPr>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-0,31</w:t>
            </w:r>
          </w:p>
        </w:tc>
        <w:tc>
          <w:tcPr>
            <w:tcW w:w="647" w:type="pct"/>
            <w:tcBorders>
              <w:top w:val="nil"/>
              <w:bottom w:val="single" w:sz="4" w:space="0" w:color="auto"/>
            </w:tcBorders>
          </w:tcPr>
          <w:p w14:paraId="6A280275" w14:textId="77777777" w:rsidR="008634C1" w:rsidRPr="001C3127" w:rsidRDefault="008634C1" w:rsidP="0079264C">
            <w:pPr>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-0,90</w:t>
            </w:r>
          </w:p>
        </w:tc>
        <w:tc>
          <w:tcPr>
            <w:tcW w:w="646" w:type="pct"/>
            <w:gridSpan w:val="2"/>
            <w:tcBorders>
              <w:top w:val="nil"/>
              <w:bottom w:val="single" w:sz="4" w:space="0" w:color="auto"/>
            </w:tcBorders>
          </w:tcPr>
          <w:p w14:paraId="1BF325C9" w14:textId="77777777" w:rsidR="008634C1" w:rsidRPr="001C3127" w:rsidRDefault="008634C1" w:rsidP="0079264C">
            <w:pPr>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-0,13</w:t>
            </w:r>
          </w:p>
        </w:tc>
        <w:tc>
          <w:tcPr>
            <w:tcW w:w="645" w:type="pct"/>
            <w:tcBorders>
              <w:top w:val="nil"/>
              <w:bottom w:val="single" w:sz="4" w:space="0" w:color="auto"/>
            </w:tcBorders>
          </w:tcPr>
          <w:p w14:paraId="59FD5D58" w14:textId="77777777" w:rsidR="008634C1" w:rsidRPr="001C3127" w:rsidRDefault="008634C1" w:rsidP="0079264C">
            <w:pPr>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-0,99</w:t>
            </w:r>
          </w:p>
        </w:tc>
      </w:tr>
      <w:tr w:rsidR="008634C1" w:rsidRPr="00C22CF5" w14:paraId="6E8B371E" w14:textId="77777777" w:rsidTr="001C3127">
        <w:trPr>
          <w:cantSplit/>
        </w:trPr>
        <w:tc>
          <w:tcPr>
            <w:tcW w:w="1124" w:type="pct"/>
            <w:tcBorders>
              <w:bottom w:val="nil"/>
            </w:tcBorders>
            <w:shd w:val="clear" w:color="auto" w:fill="auto"/>
          </w:tcPr>
          <w:p w14:paraId="6C2902DD" w14:textId="3A148F71" w:rsidR="008634C1" w:rsidRPr="001C3127" w:rsidRDefault="008634C1" w:rsidP="0079264C">
            <w:pPr>
              <w:widowControl w:val="0"/>
              <w:tabs>
                <w:tab w:val="clear" w:pos="567"/>
              </w:tabs>
              <w:spacing w:line="240" w:lineRule="auto"/>
              <w:ind w:hanging="3"/>
              <w:rPr>
                <w:rFonts w:eastAsia="PMingLiU"/>
                <w:color w:val="000000"/>
                <w:sz w:val="20"/>
                <w:szCs w:val="20"/>
                <w:lang w:eastAsia="zh-TW"/>
              </w:rPr>
            </w:pPr>
            <w:r w:rsidRPr="001C3127">
              <w:rPr>
                <w:rFonts w:eastAsia="PMingLiU"/>
                <w:color w:val="000000"/>
                <w:sz w:val="20"/>
                <w:szCs w:val="20"/>
                <w:lang w:eastAsia="zh-TW"/>
              </w:rPr>
              <w:t xml:space="preserve">Diferență </w:t>
            </w:r>
            <w:r w:rsidR="00B86B63" w:rsidRPr="00C22CF5">
              <w:rPr>
                <w:rFonts w:eastAsia="PMingLiU"/>
                <w:color w:val="000000"/>
                <w:sz w:val="20"/>
                <w:szCs w:val="20"/>
                <w:lang w:eastAsia="zh-TW"/>
              </w:rPr>
              <w:t>(</w:t>
            </w:r>
            <w:r w:rsidRPr="001C3127">
              <w:rPr>
                <w:rFonts w:eastAsia="PMingLiU"/>
                <w:color w:val="000000"/>
                <w:sz w:val="20"/>
                <w:szCs w:val="20"/>
                <w:lang w:eastAsia="zh-TW"/>
              </w:rPr>
              <w:t>IC 95%)</w:t>
            </w:r>
            <w:r w:rsidRPr="001C3127">
              <w:rPr>
                <w:color w:val="000000"/>
                <w:sz w:val="20"/>
                <w:szCs w:val="20"/>
                <w:vertAlign w:val="superscript"/>
              </w:rPr>
              <w:t xml:space="preserve"> </w:t>
            </w:r>
          </w:p>
        </w:tc>
        <w:tc>
          <w:tcPr>
            <w:tcW w:w="1292" w:type="pct"/>
            <w:gridSpan w:val="3"/>
            <w:tcBorders>
              <w:bottom w:val="nil"/>
            </w:tcBorders>
            <w:shd w:val="clear" w:color="auto" w:fill="auto"/>
          </w:tcPr>
          <w:p w14:paraId="76D6178E" w14:textId="41CFBBF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-1,14 (-1,59, -0,69)</w:t>
            </w:r>
          </w:p>
        </w:tc>
        <w:tc>
          <w:tcPr>
            <w:tcW w:w="1292" w:type="pct"/>
            <w:gridSpan w:val="3"/>
            <w:tcBorders>
              <w:bottom w:val="nil"/>
            </w:tcBorders>
          </w:tcPr>
          <w:p w14:paraId="0E52AB2F" w14:textId="596AD6D5"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-0,59 (-1,05, -0,12)</w:t>
            </w:r>
          </w:p>
        </w:tc>
        <w:tc>
          <w:tcPr>
            <w:tcW w:w="1291" w:type="pct"/>
            <w:gridSpan w:val="3"/>
            <w:tcBorders>
              <w:bottom w:val="nil"/>
            </w:tcBorders>
          </w:tcPr>
          <w:p w14:paraId="13BDAC64"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-0,86 (-1,18, -0,54)</w:t>
            </w:r>
          </w:p>
        </w:tc>
      </w:tr>
      <w:tr w:rsidR="008634C1" w:rsidRPr="00C22CF5" w14:paraId="2246FBAF" w14:textId="77777777" w:rsidTr="00D32751">
        <w:trPr>
          <w:cantSplit/>
        </w:trPr>
        <w:tc>
          <w:tcPr>
            <w:tcW w:w="1124" w:type="pct"/>
            <w:tcBorders>
              <w:top w:val="nil"/>
              <w:bottom w:val="single" w:sz="4" w:space="0" w:color="auto"/>
            </w:tcBorders>
            <w:shd w:val="clear" w:color="auto" w:fill="auto"/>
          </w:tcPr>
          <w:p w14:paraId="6DCE5BFA" w14:textId="77777777" w:rsidR="008634C1" w:rsidRPr="001C3127" w:rsidRDefault="008634C1" w:rsidP="0079264C">
            <w:pPr>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valoare p</w:t>
            </w:r>
          </w:p>
        </w:tc>
        <w:tc>
          <w:tcPr>
            <w:tcW w:w="1292" w:type="pct"/>
            <w:gridSpan w:val="3"/>
            <w:tcBorders>
              <w:top w:val="nil"/>
              <w:bottom w:val="single" w:sz="4" w:space="0" w:color="auto"/>
            </w:tcBorders>
            <w:shd w:val="clear" w:color="auto" w:fill="auto"/>
          </w:tcPr>
          <w:p w14:paraId="20AB7D2F"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&lt;0,0001</w:t>
            </w:r>
          </w:p>
        </w:tc>
        <w:tc>
          <w:tcPr>
            <w:tcW w:w="1292" w:type="pct"/>
            <w:gridSpan w:val="3"/>
            <w:tcBorders>
              <w:top w:val="nil"/>
              <w:bottom w:val="single" w:sz="4" w:space="0" w:color="auto"/>
            </w:tcBorders>
          </w:tcPr>
          <w:p w14:paraId="6DEE352F"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0,0140</w:t>
            </w:r>
          </w:p>
        </w:tc>
        <w:tc>
          <w:tcPr>
            <w:tcW w:w="1291" w:type="pct"/>
            <w:gridSpan w:val="3"/>
            <w:tcBorders>
              <w:top w:val="nil"/>
              <w:bottom w:val="single" w:sz="4" w:space="0" w:color="auto"/>
            </w:tcBorders>
          </w:tcPr>
          <w:p w14:paraId="667B465B"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&lt;0,0001</w:t>
            </w:r>
          </w:p>
        </w:tc>
      </w:tr>
      <w:tr w:rsidR="008634C1" w:rsidRPr="00C22CF5" w14:paraId="1552DEFB" w14:textId="77777777" w:rsidTr="00D32751">
        <w:trPr>
          <w:cantSplit/>
        </w:trPr>
        <w:tc>
          <w:tcPr>
            <w:tcW w:w="1124" w:type="pct"/>
            <w:tcBorders>
              <w:top w:val="single" w:sz="4" w:space="0" w:color="auto"/>
              <w:bottom w:val="nil"/>
            </w:tcBorders>
            <w:shd w:val="clear" w:color="auto" w:fill="auto"/>
            <w:vAlign w:val="center"/>
          </w:tcPr>
          <w:p w14:paraId="18322E43" w14:textId="77777777" w:rsidR="008634C1" w:rsidRPr="001C3127" w:rsidRDefault="008634C1" w:rsidP="0079264C">
            <w:pPr>
              <w:widowControl w:val="0"/>
              <w:tabs>
                <w:tab w:val="left" w:pos="284"/>
              </w:tabs>
              <w:spacing w:line="240" w:lineRule="auto"/>
              <w:rPr>
                <w:rFonts w:eastAsia="PMingLiU"/>
                <w:color w:val="000000"/>
                <w:sz w:val="20"/>
                <w:szCs w:val="20"/>
                <w:lang w:val="pt-PT" w:eastAsia="zh-TW"/>
              </w:rPr>
            </w:pPr>
            <w:r w:rsidRPr="001C3127">
              <w:rPr>
                <w:color w:val="000000"/>
                <w:sz w:val="20"/>
                <w:szCs w:val="20"/>
                <w:lang w:val="pt-PT"/>
              </w:rPr>
              <w:t>Media pe 7 zile a scorului privind congestia nazală zilnică</w:t>
            </w:r>
          </w:p>
        </w:tc>
        <w:tc>
          <w:tcPr>
            <w:tcW w:w="1292" w:type="pct"/>
            <w:gridSpan w:val="3"/>
            <w:tcBorders>
              <w:top w:val="single" w:sz="4" w:space="0" w:color="auto"/>
              <w:bottom w:val="nil"/>
            </w:tcBorders>
            <w:shd w:val="clear" w:color="auto" w:fill="auto"/>
          </w:tcPr>
          <w:p w14:paraId="582570F8" w14:textId="77777777" w:rsidR="008634C1" w:rsidRPr="001C3127" w:rsidRDefault="008634C1" w:rsidP="0079264C">
            <w:pPr>
              <w:widowControl w:val="0"/>
              <w:tabs>
                <w:tab w:val="left" w:pos="284"/>
              </w:tabs>
              <w:spacing w:line="240" w:lineRule="auto"/>
              <w:rPr>
                <w:rFonts w:eastAsia="PMingLiU"/>
                <w:color w:val="000000"/>
                <w:sz w:val="20"/>
                <w:szCs w:val="20"/>
                <w:lang w:val="pt-PT" w:eastAsia="zh-TW"/>
              </w:rPr>
            </w:pPr>
          </w:p>
        </w:tc>
        <w:tc>
          <w:tcPr>
            <w:tcW w:w="1292" w:type="pct"/>
            <w:gridSpan w:val="3"/>
            <w:tcBorders>
              <w:top w:val="single" w:sz="4" w:space="0" w:color="auto"/>
              <w:bottom w:val="nil"/>
            </w:tcBorders>
          </w:tcPr>
          <w:p w14:paraId="2F6BAF83" w14:textId="77777777" w:rsidR="008634C1" w:rsidRPr="001C3127" w:rsidRDefault="008634C1" w:rsidP="0079264C">
            <w:pPr>
              <w:widowControl w:val="0"/>
              <w:tabs>
                <w:tab w:val="left" w:pos="284"/>
              </w:tabs>
              <w:spacing w:line="240" w:lineRule="auto"/>
              <w:rPr>
                <w:color w:val="000000"/>
                <w:sz w:val="20"/>
                <w:szCs w:val="20"/>
                <w:lang w:val="pt-PT"/>
              </w:rPr>
            </w:pPr>
          </w:p>
        </w:tc>
        <w:tc>
          <w:tcPr>
            <w:tcW w:w="1291" w:type="pct"/>
            <w:gridSpan w:val="3"/>
            <w:tcBorders>
              <w:top w:val="single" w:sz="4" w:space="0" w:color="auto"/>
              <w:bottom w:val="nil"/>
            </w:tcBorders>
          </w:tcPr>
          <w:p w14:paraId="51391120" w14:textId="77777777" w:rsidR="008634C1" w:rsidRPr="001C3127" w:rsidRDefault="008634C1" w:rsidP="0079264C">
            <w:pPr>
              <w:widowControl w:val="0"/>
              <w:tabs>
                <w:tab w:val="left" w:pos="284"/>
              </w:tabs>
              <w:spacing w:line="240" w:lineRule="auto"/>
              <w:rPr>
                <w:color w:val="000000"/>
                <w:sz w:val="20"/>
                <w:szCs w:val="20"/>
                <w:lang w:val="pt-PT"/>
              </w:rPr>
            </w:pPr>
          </w:p>
        </w:tc>
      </w:tr>
      <w:tr w:rsidR="008634C1" w:rsidRPr="00C22CF5" w14:paraId="26357FA0" w14:textId="77777777" w:rsidTr="001C3127">
        <w:trPr>
          <w:cantSplit/>
        </w:trPr>
        <w:tc>
          <w:tcPr>
            <w:tcW w:w="1124" w:type="pct"/>
            <w:tcBorders>
              <w:top w:val="single" w:sz="4" w:space="0" w:color="auto"/>
              <w:bottom w:val="nil"/>
            </w:tcBorders>
            <w:shd w:val="clear" w:color="auto" w:fill="auto"/>
          </w:tcPr>
          <w:p w14:paraId="2740FB4F" w14:textId="77777777" w:rsidR="008634C1" w:rsidRPr="001C3127" w:rsidRDefault="008634C1" w:rsidP="0079264C">
            <w:pPr>
              <w:widowControl w:val="0"/>
              <w:tabs>
                <w:tab w:val="left" w:pos="284"/>
              </w:tabs>
              <w:spacing w:line="240" w:lineRule="auto"/>
              <w:rPr>
                <w:color w:val="000000"/>
                <w:sz w:val="20"/>
                <w:szCs w:val="20"/>
              </w:rPr>
            </w:pPr>
            <w:r w:rsidRPr="001C3127">
              <w:rPr>
                <w:color w:val="000000"/>
                <w:sz w:val="20"/>
                <w:szCs w:val="20"/>
              </w:rPr>
              <w:t>Valoare medie inițială</w:t>
            </w:r>
          </w:p>
        </w:tc>
        <w:tc>
          <w:tcPr>
            <w:tcW w:w="646" w:type="pct"/>
            <w:gridSpan w:val="2"/>
            <w:tcBorders>
              <w:top w:val="single" w:sz="4" w:space="0" w:color="auto"/>
              <w:bottom w:val="nil"/>
            </w:tcBorders>
            <w:shd w:val="clear" w:color="auto" w:fill="auto"/>
          </w:tcPr>
          <w:p w14:paraId="02F5BB0D" w14:textId="77777777" w:rsidR="008634C1" w:rsidRPr="001C3127" w:rsidRDefault="008634C1" w:rsidP="0079264C">
            <w:pPr>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2,46</w:t>
            </w:r>
          </w:p>
        </w:tc>
        <w:tc>
          <w:tcPr>
            <w:tcW w:w="646" w:type="pct"/>
            <w:tcBorders>
              <w:top w:val="single" w:sz="4" w:space="0" w:color="auto"/>
              <w:bottom w:val="nil"/>
            </w:tcBorders>
          </w:tcPr>
          <w:p w14:paraId="2815A1CA" w14:textId="77777777" w:rsidR="008634C1" w:rsidRPr="001C3127" w:rsidRDefault="008634C1" w:rsidP="0079264C">
            <w:pPr>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2,40</w:t>
            </w:r>
          </w:p>
        </w:tc>
        <w:tc>
          <w:tcPr>
            <w:tcW w:w="646" w:type="pct"/>
            <w:gridSpan w:val="2"/>
            <w:tcBorders>
              <w:top w:val="single" w:sz="4" w:space="0" w:color="auto"/>
              <w:bottom w:val="nil"/>
            </w:tcBorders>
          </w:tcPr>
          <w:p w14:paraId="60EC8179" w14:textId="77777777" w:rsidR="008634C1" w:rsidRPr="001C3127" w:rsidRDefault="008634C1" w:rsidP="0079264C">
            <w:pPr>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2,29</w:t>
            </w:r>
          </w:p>
        </w:tc>
        <w:tc>
          <w:tcPr>
            <w:tcW w:w="647" w:type="pct"/>
            <w:tcBorders>
              <w:top w:val="single" w:sz="4" w:space="0" w:color="auto"/>
              <w:bottom w:val="nil"/>
            </w:tcBorders>
          </w:tcPr>
          <w:p w14:paraId="6C2FED8C" w14:textId="77777777" w:rsidR="008634C1" w:rsidRPr="001C3127" w:rsidRDefault="008634C1" w:rsidP="0079264C">
            <w:pPr>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2,26</w:t>
            </w:r>
          </w:p>
        </w:tc>
        <w:tc>
          <w:tcPr>
            <w:tcW w:w="646" w:type="pct"/>
            <w:gridSpan w:val="2"/>
            <w:tcBorders>
              <w:top w:val="single" w:sz="4" w:space="0" w:color="auto"/>
              <w:bottom w:val="nil"/>
            </w:tcBorders>
          </w:tcPr>
          <w:p w14:paraId="05B917F6" w14:textId="77777777" w:rsidR="008634C1" w:rsidRPr="001C3127" w:rsidRDefault="008634C1" w:rsidP="0079264C">
            <w:pPr>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2,38</w:t>
            </w:r>
          </w:p>
        </w:tc>
        <w:tc>
          <w:tcPr>
            <w:tcW w:w="645" w:type="pct"/>
            <w:tcBorders>
              <w:top w:val="single" w:sz="4" w:space="0" w:color="auto"/>
              <w:bottom w:val="nil"/>
            </w:tcBorders>
          </w:tcPr>
          <w:p w14:paraId="28D8F4D6" w14:textId="77777777" w:rsidR="008634C1" w:rsidRPr="001C3127" w:rsidRDefault="008634C1" w:rsidP="0079264C">
            <w:pPr>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2,34</w:t>
            </w:r>
          </w:p>
        </w:tc>
      </w:tr>
      <w:tr w:rsidR="008634C1" w:rsidRPr="00C22CF5" w14:paraId="15D292A1" w14:textId="77777777" w:rsidTr="001C3127">
        <w:trPr>
          <w:cantSplit/>
        </w:trPr>
        <w:tc>
          <w:tcPr>
            <w:tcW w:w="1124" w:type="pct"/>
            <w:tcBorders>
              <w:top w:val="nil"/>
              <w:bottom w:val="single" w:sz="4" w:space="0" w:color="auto"/>
            </w:tcBorders>
            <w:shd w:val="clear" w:color="auto" w:fill="auto"/>
          </w:tcPr>
          <w:p w14:paraId="6D6DD458" w14:textId="77777777" w:rsidR="008634C1" w:rsidRPr="001C3127" w:rsidRDefault="008634C1" w:rsidP="0079264C">
            <w:pPr>
              <w:widowControl w:val="0"/>
              <w:tabs>
                <w:tab w:val="left" w:pos="284"/>
              </w:tabs>
              <w:spacing w:line="240" w:lineRule="auto"/>
              <w:rPr>
                <w:color w:val="000000"/>
                <w:sz w:val="20"/>
                <w:szCs w:val="20"/>
                <w:lang w:val="es-ES"/>
              </w:rPr>
            </w:pPr>
            <w:r w:rsidRPr="001C3127">
              <w:rPr>
                <w:color w:val="000000"/>
                <w:sz w:val="20"/>
                <w:szCs w:val="20"/>
                <w:lang w:val="es-ES"/>
              </w:rPr>
              <w:t>Modificare medie LS în săptămâna 24</w:t>
            </w:r>
          </w:p>
        </w:tc>
        <w:tc>
          <w:tcPr>
            <w:tcW w:w="646" w:type="pct"/>
            <w:gridSpan w:val="2"/>
            <w:tcBorders>
              <w:top w:val="nil"/>
              <w:bottom w:val="single" w:sz="4" w:space="0" w:color="auto"/>
            </w:tcBorders>
            <w:shd w:val="clear" w:color="auto" w:fill="auto"/>
          </w:tcPr>
          <w:p w14:paraId="29782F27" w14:textId="77777777" w:rsidR="008634C1" w:rsidRPr="001C3127" w:rsidRDefault="008634C1" w:rsidP="0079264C">
            <w:pPr>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-0,35</w:t>
            </w:r>
          </w:p>
        </w:tc>
        <w:tc>
          <w:tcPr>
            <w:tcW w:w="646" w:type="pct"/>
            <w:tcBorders>
              <w:top w:val="nil"/>
              <w:bottom w:val="single" w:sz="4" w:space="0" w:color="auto"/>
            </w:tcBorders>
          </w:tcPr>
          <w:p w14:paraId="02B5B653" w14:textId="77777777" w:rsidR="008634C1" w:rsidRPr="001C3127" w:rsidRDefault="008634C1" w:rsidP="0079264C">
            <w:pPr>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-0,89</w:t>
            </w:r>
          </w:p>
        </w:tc>
        <w:tc>
          <w:tcPr>
            <w:tcW w:w="646" w:type="pct"/>
            <w:gridSpan w:val="2"/>
            <w:tcBorders>
              <w:top w:val="nil"/>
              <w:bottom w:val="single" w:sz="4" w:space="0" w:color="auto"/>
            </w:tcBorders>
          </w:tcPr>
          <w:p w14:paraId="102048C0" w14:textId="77777777" w:rsidR="008634C1" w:rsidRPr="001C3127" w:rsidRDefault="008634C1" w:rsidP="0079264C">
            <w:pPr>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-0,20</w:t>
            </w:r>
          </w:p>
        </w:tc>
        <w:tc>
          <w:tcPr>
            <w:tcW w:w="647" w:type="pct"/>
            <w:tcBorders>
              <w:top w:val="nil"/>
              <w:bottom w:val="single" w:sz="4" w:space="0" w:color="auto"/>
            </w:tcBorders>
          </w:tcPr>
          <w:p w14:paraId="4193A2E0" w14:textId="77777777" w:rsidR="008634C1" w:rsidRPr="001C3127" w:rsidRDefault="008634C1" w:rsidP="0079264C">
            <w:pPr>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-0,70</w:t>
            </w:r>
          </w:p>
        </w:tc>
        <w:tc>
          <w:tcPr>
            <w:tcW w:w="646" w:type="pct"/>
            <w:gridSpan w:val="2"/>
            <w:tcBorders>
              <w:top w:val="nil"/>
              <w:bottom w:val="single" w:sz="4" w:space="0" w:color="auto"/>
            </w:tcBorders>
          </w:tcPr>
          <w:p w14:paraId="57DC53E6" w14:textId="77777777" w:rsidR="008634C1" w:rsidRPr="001C3127" w:rsidRDefault="008634C1" w:rsidP="0079264C">
            <w:pPr>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-0,28</w:t>
            </w:r>
          </w:p>
        </w:tc>
        <w:tc>
          <w:tcPr>
            <w:tcW w:w="645" w:type="pct"/>
            <w:tcBorders>
              <w:top w:val="nil"/>
              <w:bottom w:val="single" w:sz="4" w:space="0" w:color="auto"/>
            </w:tcBorders>
          </w:tcPr>
          <w:p w14:paraId="3A8B874E" w14:textId="77777777" w:rsidR="008634C1" w:rsidRPr="001C3127" w:rsidRDefault="008634C1" w:rsidP="0079264C">
            <w:pPr>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-0,80</w:t>
            </w:r>
          </w:p>
        </w:tc>
      </w:tr>
      <w:tr w:rsidR="008634C1" w:rsidRPr="00C22CF5" w14:paraId="7A42F630" w14:textId="77777777" w:rsidTr="001C3127">
        <w:trPr>
          <w:cantSplit/>
        </w:trPr>
        <w:tc>
          <w:tcPr>
            <w:tcW w:w="1124" w:type="pct"/>
            <w:tcBorders>
              <w:top w:val="single" w:sz="4" w:space="0" w:color="auto"/>
              <w:bottom w:val="nil"/>
            </w:tcBorders>
            <w:shd w:val="clear" w:color="auto" w:fill="auto"/>
          </w:tcPr>
          <w:p w14:paraId="4A4FF56B" w14:textId="72C09CFE" w:rsidR="008634C1" w:rsidRPr="001C3127" w:rsidRDefault="008634C1" w:rsidP="0079264C">
            <w:pPr>
              <w:widowControl w:val="0"/>
              <w:tabs>
                <w:tab w:val="clear" w:pos="567"/>
              </w:tabs>
              <w:spacing w:line="240" w:lineRule="auto"/>
              <w:ind w:hanging="3"/>
              <w:rPr>
                <w:rFonts w:eastAsia="PMingLiU"/>
                <w:color w:val="000000"/>
                <w:sz w:val="20"/>
                <w:szCs w:val="20"/>
                <w:lang w:eastAsia="zh-TW"/>
              </w:rPr>
            </w:pPr>
            <w:r w:rsidRPr="001C3127">
              <w:rPr>
                <w:rFonts w:eastAsia="PMingLiU"/>
                <w:color w:val="000000"/>
                <w:sz w:val="20"/>
                <w:szCs w:val="20"/>
                <w:lang w:eastAsia="zh-TW"/>
              </w:rPr>
              <w:t xml:space="preserve">Diferență </w:t>
            </w:r>
            <w:r w:rsidR="00B86B63" w:rsidRPr="00C22CF5">
              <w:rPr>
                <w:rFonts w:eastAsia="PMingLiU"/>
                <w:color w:val="000000"/>
                <w:sz w:val="20"/>
                <w:szCs w:val="20"/>
                <w:lang w:eastAsia="zh-TW"/>
              </w:rPr>
              <w:t>(</w:t>
            </w:r>
            <w:r w:rsidRPr="001C3127">
              <w:rPr>
                <w:rFonts w:eastAsia="PMingLiU"/>
                <w:color w:val="000000"/>
                <w:sz w:val="20"/>
                <w:szCs w:val="20"/>
                <w:lang w:eastAsia="zh-TW"/>
              </w:rPr>
              <w:t>IC 95%)</w:t>
            </w:r>
          </w:p>
        </w:tc>
        <w:tc>
          <w:tcPr>
            <w:tcW w:w="1292" w:type="pct"/>
            <w:gridSpan w:val="3"/>
            <w:tcBorders>
              <w:top w:val="single" w:sz="4" w:space="0" w:color="auto"/>
              <w:bottom w:val="nil"/>
            </w:tcBorders>
            <w:shd w:val="clear" w:color="auto" w:fill="auto"/>
          </w:tcPr>
          <w:p w14:paraId="147DE2A6" w14:textId="6253A08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-0,55 (-0,84, -0,25)</w:t>
            </w:r>
          </w:p>
        </w:tc>
        <w:tc>
          <w:tcPr>
            <w:tcW w:w="1292" w:type="pct"/>
            <w:gridSpan w:val="3"/>
            <w:tcBorders>
              <w:top w:val="single" w:sz="4" w:space="0" w:color="auto"/>
              <w:bottom w:val="nil"/>
            </w:tcBorders>
          </w:tcPr>
          <w:p w14:paraId="3C6CB31A" w14:textId="3D423662"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-0,50 (-0,80, -0,19)</w:t>
            </w:r>
          </w:p>
        </w:tc>
        <w:tc>
          <w:tcPr>
            <w:tcW w:w="1291" w:type="pct"/>
            <w:gridSpan w:val="3"/>
            <w:tcBorders>
              <w:top w:val="single" w:sz="4" w:space="0" w:color="auto"/>
              <w:bottom w:val="nil"/>
            </w:tcBorders>
          </w:tcPr>
          <w:p w14:paraId="46C4782B"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-0,52 (-0,73, -0,31)</w:t>
            </w:r>
          </w:p>
        </w:tc>
      </w:tr>
      <w:tr w:rsidR="008634C1" w:rsidRPr="00C22CF5" w14:paraId="5EAAF1BF" w14:textId="77777777" w:rsidTr="00D32751">
        <w:trPr>
          <w:cantSplit/>
        </w:trPr>
        <w:tc>
          <w:tcPr>
            <w:tcW w:w="1124" w:type="pct"/>
            <w:tcBorders>
              <w:top w:val="nil"/>
              <w:bottom w:val="nil"/>
            </w:tcBorders>
            <w:shd w:val="clear" w:color="auto" w:fill="auto"/>
          </w:tcPr>
          <w:p w14:paraId="75EB9734" w14:textId="77777777" w:rsidR="008634C1" w:rsidRPr="001C3127" w:rsidRDefault="008634C1" w:rsidP="0079264C">
            <w:pPr>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valoare p</w:t>
            </w:r>
          </w:p>
        </w:tc>
        <w:tc>
          <w:tcPr>
            <w:tcW w:w="1292" w:type="pct"/>
            <w:gridSpan w:val="3"/>
            <w:tcBorders>
              <w:top w:val="nil"/>
              <w:bottom w:val="nil"/>
            </w:tcBorders>
            <w:shd w:val="clear" w:color="auto" w:fill="auto"/>
          </w:tcPr>
          <w:p w14:paraId="6A14AB30"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0,0004</w:t>
            </w:r>
          </w:p>
        </w:tc>
        <w:tc>
          <w:tcPr>
            <w:tcW w:w="1292" w:type="pct"/>
            <w:gridSpan w:val="3"/>
            <w:tcBorders>
              <w:top w:val="nil"/>
              <w:bottom w:val="nil"/>
            </w:tcBorders>
          </w:tcPr>
          <w:p w14:paraId="35F82FAC"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0,0017</w:t>
            </w:r>
          </w:p>
        </w:tc>
        <w:tc>
          <w:tcPr>
            <w:tcW w:w="1291" w:type="pct"/>
            <w:gridSpan w:val="3"/>
            <w:tcBorders>
              <w:top w:val="nil"/>
              <w:bottom w:val="nil"/>
            </w:tcBorders>
          </w:tcPr>
          <w:p w14:paraId="0D49AE28"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&lt;0,0001</w:t>
            </w:r>
          </w:p>
        </w:tc>
      </w:tr>
      <w:tr w:rsidR="008634C1" w:rsidRPr="00C22CF5" w14:paraId="7B45F06E" w14:textId="77777777" w:rsidTr="00D32751">
        <w:trPr>
          <w:cantSplit/>
        </w:trPr>
        <w:tc>
          <w:tcPr>
            <w:tcW w:w="1124" w:type="pct"/>
            <w:tcBorders>
              <w:top w:val="single" w:sz="4" w:space="0" w:color="auto"/>
              <w:bottom w:val="single" w:sz="4" w:space="0" w:color="auto"/>
            </w:tcBorders>
            <w:shd w:val="clear" w:color="auto" w:fill="auto"/>
          </w:tcPr>
          <w:p w14:paraId="5F091596" w14:textId="77777777" w:rsidR="008634C1" w:rsidRPr="001C3127" w:rsidRDefault="008634C1" w:rsidP="0079264C">
            <w:pPr>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STSN</w:t>
            </w:r>
          </w:p>
        </w:tc>
        <w:tc>
          <w:tcPr>
            <w:tcW w:w="1292" w:type="pct"/>
            <w:gridSpan w:val="3"/>
            <w:tcBorders>
              <w:top w:val="single" w:sz="4" w:space="0" w:color="auto"/>
              <w:bottom w:val="single" w:sz="4" w:space="0" w:color="auto"/>
            </w:tcBorders>
            <w:shd w:val="clear" w:color="auto" w:fill="auto"/>
          </w:tcPr>
          <w:p w14:paraId="7A8DF63A" w14:textId="77777777" w:rsidR="008634C1" w:rsidRPr="001C3127" w:rsidRDefault="008634C1" w:rsidP="0079264C">
            <w:pPr>
              <w:widowControl w:val="0"/>
              <w:tabs>
                <w:tab w:val="left" w:pos="284"/>
              </w:tabs>
              <w:spacing w:line="240" w:lineRule="auto"/>
              <w:jc w:val="center"/>
              <w:rPr>
                <w:color w:val="000000"/>
                <w:sz w:val="20"/>
                <w:szCs w:val="20"/>
              </w:rPr>
            </w:pPr>
          </w:p>
        </w:tc>
        <w:tc>
          <w:tcPr>
            <w:tcW w:w="1292" w:type="pct"/>
            <w:gridSpan w:val="3"/>
            <w:tcBorders>
              <w:top w:val="single" w:sz="4" w:space="0" w:color="auto"/>
              <w:bottom w:val="single" w:sz="4" w:space="0" w:color="auto"/>
            </w:tcBorders>
          </w:tcPr>
          <w:p w14:paraId="332C0E00" w14:textId="77777777" w:rsidR="008634C1" w:rsidRPr="001C3127" w:rsidRDefault="008634C1" w:rsidP="0079264C">
            <w:pPr>
              <w:widowControl w:val="0"/>
              <w:tabs>
                <w:tab w:val="left" w:pos="284"/>
              </w:tabs>
              <w:spacing w:line="240" w:lineRule="auto"/>
              <w:jc w:val="center"/>
              <w:rPr>
                <w:color w:val="000000"/>
                <w:sz w:val="20"/>
                <w:szCs w:val="20"/>
              </w:rPr>
            </w:pPr>
          </w:p>
        </w:tc>
        <w:tc>
          <w:tcPr>
            <w:tcW w:w="1291" w:type="pct"/>
            <w:gridSpan w:val="3"/>
            <w:tcBorders>
              <w:top w:val="single" w:sz="4" w:space="0" w:color="auto"/>
              <w:bottom w:val="single" w:sz="4" w:space="0" w:color="auto"/>
            </w:tcBorders>
          </w:tcPr>
          <w:p w14:paraId="3C21E473" w14:textId="77777777" w:rsidR="008634C1" w:rsidRPr="001C3127" w:rsidRDefault="008634C1" w:rsidP="0079264C">
            <w:pPr>
              <w:widowControl w:val="0"/>
              <w:tabs>
                <w:tab w:val="left" w:pos="284"/>
              </w:tabs>
              <w:spacing w:line="240" w:lineRule="auto"/>
              <w:jc w:val="center"/>
              <w:rPr>
                <w:color w:val="000000"/>
                <w:sz w:val="20"/>
                <w:szCs w:val="20"/>
              </w:rPr>
            </w:pPr>
          </w:p>
        </w:tc>
      </w:tr>
      <w:tr w:rsidR="008634C1" w:rsidRPr="00C22CF5" w14:paraId="752F6CD5" w14:textId="77777777" w:rsidTr="001C3127">
        <w:trPr>
          <w:cantSplit/>
        </w:trPr>
        <w:tc>
          <w:tcPr>
            <w:tcW w:w="1124" w:type="pct"/>
            <w:tcBorders>
              <w:top w:val="single" w:sz="4" w:space="0" w:color="auto"/>
              <w:bottom w:val="nil"/>
            </w:tcBorders>
            <w:shd w:val="clear" w:color="auto" w:fill="auto"/>
          </w:tcPr>
          <w:p w14:paraId="4525B84D" w14:textId="77777777" w:rsidR="008634C1" w:rsidRPr="001C3127" w:rsidRDefault="008634C1" w:rsidP="0079264C">
            <w:pPr>
              <w:widowControl w:val="0"/>
              <w:tabs>
                <w:tab w:val="left" w:pos="284"/>
              </w:tabs>
              <w:spacing w:line="240" w:lineRule="auto"/>
              <w:ind w:left="267" w:hanging="270"/>
              <w:rPr>
                <w:rFonts w:eastAsia="PMingLiU"/>
                <w:color w:val="000000"/>
                <w:sz w:val="20"/>
                <w:szCs w:val="20"/>
                <w:lang w:eastAsia="zh-TW"/>
              </w:rPr>
            </w:pPr>
            <w:r w:rsidRPr="001C3127">
              <w:rPr>
                <w:color w:val="000000"/>
                <w:sz w:val="20"/>
                <w:szCs w:val="20"/>
              </w:rPr>
              <w:t>Valoare medie inițială</w:t>
            </w:r>
          </w:p>
        </w:tc>
        <w:tc>
          <w:tcPr>
            <w:tcW w:w="646" w:type="pct"/>
            <w:gridSpan w:val="2"/>
            <w:tcBorders>
              <w:top w:val="single" w:sz="4" w:space="0" w:color="auto"/>
              <w:bottom w:val="nil"/>
            </w:tcBorders>
            <w:shd w:val="clear" w:color="auto" w:fill="auto"/>
          </w:tcPr>
          <w:p w14:paraId="531C440E"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9,33</w:t>
            </w:r>
          </w:p>
        </w:tc>
        <w:tc>
          <w:tcPr>
            <w:tcW w:w="646" w:type="pct"/>
            <w:tcBorders>
              <w:top w:val="single" w:sz="4" w:space="0" w:color="auto"/>
              <w:bottom w:val="nil"/>
            </w:tcBorders>
            <w:shd w:val="clear" w:color="auto" w:fill="auto"/>
          </w:tcPr>
          <w:p w14:paraId="7E6B9E01"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8,56</w:t>
            </w:r>
          </w:p>
        </w:tc>
        <w:tc>
          <w:tcPr>
            <w:tcW w:w="646" w:type="pct"/>
            <w:gridSpan w:val="2"/>
            <w:tcBorders>
              <w:top w:val="single" w:sz="4" w:space="0" w:color="auto"/>
              <w:bottom w:val="nil"/>
            </w:tcBorders>
          </w:tcPr>
          <w:p w14:paraId="0199932A"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8,73</w:t>
            </w:r>
          </w:p>
        </w:tc>
        <w:tc>
          <w:tcPr>
            <w:tcW w:w="647" w:type="pct"/>
            <w:tcBorders>
              <w:top w:val="single" w:sz="4" w:space="0" w:color="auto"/>
              <w:bottom w:val="nil"/>
            </w:tcBorders>
          </w:tcPr>
          <w:p w14:paraId="7BAF5D0A"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8,37</w:t>
            </w:r>
          </w:p>
        </w:tc>
        <w:tc>
          <w:tcPr>
            <w:tcW w:w="646" w:type="pct"/>
            <w:gridSpan w:val="2"/>
            <w:tcBorders>
              <w:top w:val="single" w:sz="4" w:space="0" w:color="auto"/>
              <w:bottom w:val="nil"/>
            </w:tcBorders>
          </w:tcPr>
          <w:p w14:paraId="11913DFA"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9,03</w:t>
            </w:r>
          </w:p>
        </w:tc>
        <w:tc>
          <w:tcPr>
            <w:tcW w:w="645" w:type="pct"/>
            <w:tcBorders>
              <w:top w:val="single" w:sz="4" w:space="0" w:color="auto"/>
              <w:bottom w:val="nil"/>
            </w:tcBorders>
          </w:tcPr>
          <w:p w14:paraId="0C0349B5"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8,47</w:t>
            </w:r>
          </w:p>
        </w:tc>
      </w:tr>
      <w:tr w:rsidR="008634C1" w:rsidRPr="00C22CF5" w14:paraId="0BA5A417" w14:textId="77777777" w:rsidTr="001C3127">
        <w:trPr>
          <w:cantSplit/>
        </w:trPr>
        <w:tc>
          <w:tcPr>
            <w:tcW w:w="1124" w:type="pct"/>
            <w:tcBorders>
              <w:top w:val="nil"/>
              <w:bottom w:val="single" w:sz="4" w:space="0" w:color="auto"/>
            </w:tcBorders>
            <w:shd w:val="clear" w:color="auto" w:fill="auto"/>
          </w:tcPr>
          <w:p w14:paraId="376F1D8B" w14:textId="77777777" w:rsidR="008634C1" w:rsidRPr="001C3127" w:rsidRDefault="008634C1" w:rsidP="0079264C">
            <w:pPr>
              <w:widowControl w:val="0"/>
              <w:tabs>
                <w:tab w:val="left" w:pos="0"/>
              </w:tabs>
              <w:spacing w:line="240" w:lineRule="auto"/>
              <w:rPr>
                <w:rFonts w:eastAsia="PMingLiU"/>
                <w:color w:val="000000"/>
                <w:sz w:val="20"/>
                <w:szCs w:val="20"/>
                <w:lang w:val="es-ES" w:eastAsia="zh-TW"/>
              </w:rPr>
            </w:pPr>
            <w:r w:rsidRPr="001C3127">
              <w:rPr>
                <w:color w:val="000000"/>
                <w:sz w:val="20"/>
                <w:szCs w:val="20"/>
                <w:lang w:val="es-ES"/>
              </w:rPr>
              <w:t>Modificare medie LS în săptămâna 24</w:t>
            </w:r>
          </w:p>
        </w:tc>
        <w:tc>
          <w:tcPr>
            <w:tcW w:w="646" w:type="pct"/>
            <w:gridSpan w:val="2"/>
            <w:tcBorders>
              <w:top w:val="nil"/>
              <w:bottom w:val="single" w:sz="4" w:space="0" w:color="auto"/>
            </w:tcBorders>
            <w:shd w:val="clear" w:color="auto" w:fill="auto"/>
          </w:tcPr>
          <w:p w14:paraId="3CCD2235"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-1,06</w:t>
            </w:r>
          </w:p>
        </w:tc>
        <w:tc>
          <w:tcPr>
            <w:tcW w:w="646" w:type="pct"/>
            <w:tcBorders>
              <w:top w:val="nil"/>
              <w:bottom w:val="single" w:sz="4" w:space="0" w:color="auto"/>
            </w:tcBorders>
            <w:shd w:val="clear" w:color="auto" w:fill="auto"/>
          </w:tcPr>
          <w:p w14:paraId="24A61463"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-2,97</w:t>
            </w:r>
          </w:p>
        </w:tc>
        <w:tc>
          <w:tcPr>
            <w:tcW w:w="646" w:type="pct"/>
            <w:gridSpan w:val="2"/>
            <w:tcBorders>
              <w:top w:val="nil"/>
              <w:bottom w:val="single" w:sz="4" w:space="0" w:color="auto"/>
            </w:tcBorders>
          </w:tcPr>
          <w:p w14:paraId="1268D83C"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-0,44</w:t>
            </w:r>
          </w:p>
        </w:tc>
        <w:tc>
          <w:tcPr>
            <w:tcW w:w="647" w:type="pct"/>
            <w:tcBorders>
              <w:top w:val="nil"/>
              <w:bottom w:val="single" w:sz="4" w:space="0" w:color="auto"/>
            </w:tcBorders>
          </w:tcPr>
          <w:p w14:paraId="5B3C2719"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-2,53</w:t>
            </w:r>
          </w:p>
        </w:tc>
        <w:tc>
          <w:tcPr>
            <w:tcW w:w="646" w:type="pct"/>
            <w:gridSpan w:val="2"/>
            <w:tcBorders>
              <w:top w:val="nil"/>
              <w:bottom w:val="single" w:sz="4" w:space="0" w:color="auto"/>
            </w:tcBorders>
          </w:tcPr>
          <w:p w14:paraId="2DB4D7DA"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-0,77</w:t>
            </w:r>
          </w:p>
        </w:tc>
        <w:tc>
          <w:tcPr>
            <w:tcW w:w="645" w:type="pct"/>
            <w:tcBorders>
              <w:top w:val="nil"/>
              <w:bottom w:val="single" w:sz="4" w:space="0" w:color="auto"/>
            </w:tcBorders>
          </w:tcPr>
          <w:p w14:paraId="0DC9A402"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-2,75</w:t>
            </w:r>
          </w:p>
        </w:tc>
      </w:tr>
      <w:tr w:rsidR="008634C1" w:rsidRPr="00C22CF5" w14:paraId="10CA2B34" w14:textId="77777777" w:rsidTr="00D32751">
        <w:trPr>
          <w:cantSplit/>
        </w:trPr>
        <w:tc>
          <w:tcPr>
            <w:tcW w:w="1124" w:type="pct"/>
            <w:tcBorders>
              <w:top w:val="single" w:sz="4" w:space="0" w:color="auto"/>
              <w:bottom w:val="nil"/>
            </w:tcBorders>
            <w:shd w:val="clear" w:color="auto" w:fill="auto"/>
          </w:tcPr>
          <w:p w14:paraId="6C94C525" w14:textId="302D1130" w:rsidR="008634C1" w:rsidRPr="001C3127" w:rsidRDefault="008634C1" w:rsidP="0079264C">
            <w:pPr>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 xml:space="preserve">Diferență </w:t>
            </w:r>
            <w:r w:rsidR="00B86B63" w:rsidRPr="00C22CF5">
              <w:rPr>
                <w:rFonts w:eastAsia="PMingLiU"/>
                <w:color w:val="000000"/>
                <w:sz w:val="20"/>
                <w:szCs w:val="20"/>
                <w:lang w:eastAsia="zh-TW"/>
              </w:rPr>
              <w:t>(</w:t>
            </w:r>
            <w:r w:rsidRPr="001C3127">
              <w:rPr>
                <w:rFonts w:eastAsia="PMingLiU"/>
                <w:color w:val="000000"/>
                <w:sz w:val="20"/>
                <w:szCs w:val="20"/>
                <w:lang w:eastAsia="zh-TW"/>
              </w:rPr>
              <w:t>IC 95%)</w:t>
            </w:r>
          </w:p>
        </w:tc>
        <w:tc>
          <w:tcPr>
            <w:tcW w:w="1292" w:type="pct"/>
            <w:gridSpan w:val="3"/>
            <w:tcBorders>
              <w:top w:val="single" w:sz="4" w:space="0" w:color="auto"/>
              <w:bottom w:val="nil"/>
            </w:tcBorders>
            <w:shd w:val="clear" w:color="auto" w:fill="auto"/>
          </w:tcPr>
          <w:p w14:paraId="225BFE86"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-1,91 (-2,85, -0,96)</w:t>
            </w:r>
          </w:p>
        </w:tc>
        <w:tc>
          <w:tcPr>
            <w:tcW w:w="1292" w:type="pct"/>
            <w:gridSpan w:val="3"/>
            <w:tcBorders>
              <w:top w:val="single" w:sz="4" w:space="0" w:color="auto"/>
              <w:bottom w:val="nil"/>
            </w:tcBorders>
          </w:tcPr>
          <w:p w14:paraId="3E402BAD"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 xml:space="preserve">-2,09 (-3,00, -1,18) </w:t>
            </w:r>
          </w:p>
        </w:tc>
        <w:tc>
          <w:tcPr>
            <w:tcW w:w="1291" w:type="pct"/>
            <w:gridSpan w:val="3"/>
            <w:tcBorders>
              <w:top w:val="single" w:sz="4" w:space="0" w:color="auto"/>
              <w:bottom w:val="nil"/>
            </w:tcBorders>
          </w:tcPr>
          <w:p w14:paraId="3ED87340"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-1,98 (-2,63, -1,33)</w:t>
            </w:r>
          </w:p>
        </w:tc>
      </w:tr>
      <w:tr w:rsidR="008634C1" w:rsidRPr="00C22CF5" w14:paraId="3BAFD264" w14:textId="77777777" w:rsidTr="00D32751">
        <w:trPr>
          <w:cantSplit/>
        </w:trPr>
        <w:tc>
          <w:tcPr>
            <w:tcW w:w="1124" w:type="pct"/>
            <w:tcBorders>
              <w:top w:val="nil"/>
              <w:bottom w:val="single" w:sz="4" w:space="0" w:color="auto"/>
            </w:tcBorders>
            <w:shd w:val="clear" w:color="auto" w:fill="auto"/>
          </w:tcPr>
          <w:p w14:paraId="36E83246" w14:textId="77777777" w:rsidR="008634C1" w:rsidRPr="001C3127" w:rsidRDefault="008634C1" w:rsidP="0079264C">
            <w:pPr>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valoare p</w:t>
            </w:r>
          </w:p>
        </w:tc>
        <w:tc>
          <w:tcPr>
            <w:tcW w:w="1292" w:type="pct"/>
            <w:gridSpan w:val="3"/>
            <w:tcBorders>
              <w:top w:val="nil"/>
              <w:bottom w:val="single" w:sz="4" w:space="0" w:color="auto"/>
            </w:tcBorders>
            <w:shd w:val="clear" w:color="auto" w:fill="auto"/>
          </w:tcPr>
          <w:p w14:paraId="04DD6CBE"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0,0001</w:t>
            </w:r>
          </w:p>
        </w:tc>
        <w:tc>
          <w:tcPr>
            <w:tcW w:w="1292" w:type="pct"/>
            <w:gridSpan w:val="3"/>
            <w:tcBorders>
              <w:top w:val="nil"/>
              <w:bottom w:val="single" w:sz="4" w:space="0" w:color="auto"/>
            </w:tcBorders>
          </w:tcPr>
          <w:p w14:paraId="3DA1692D"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&lt;0,0001</w:t>
            </w:r>
          </w:p>
        </w:tc>
        <w:tc>
          <w:tcPr>
            <w:tcW w:w="1291" w:type="pct"/>
            <w:gridSpan w:val="3"/>
            <w:tcBorders>
              <w:top w:val="nil"/>
              <w:bottom w:val="single" w:sz="4" w:space="0" w:color="auto"/>
            </w:tcBorders>
          </w:tcPr>
          <w:p w14:paraId="744CA701"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&lt;0,0001</w:t>
            </w:r>
          </w:p>
        </w:tc>
      </w:tr>
      <w:tr w:rsidR="008634C1" w:rsidRPr="00C22CF5" w14:paraId="283EE2D3" w14:textId="77777777" w:rsidTr="00D32751">
        <w:trPr>
          <w:cantSplit/>
        </w:trPr>
        <w:tc>
          <w:tcPr>
            <w:tcW w:w="1124" w:type="pct"/>
            <w:tcBorders>
              <w:top w:val="nil"/>
              <w:bottom w:val="single" w:sz="4" w:space="0" w:color="auto"/>
            </w:tcBorders>
            <w:shd w:val="clear" w:color="auto" w:fill="auto"/>
          </w:tcPr>
          <w:p w14:paraId="63271813" w14:textId="77777777" w:rsidR="008634C1" w:rsidRPr="001C3127" w:rsidRDefault="008634C1" w:rsidP="0079264C">
            <w:pPr>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SNOT-22</w:t>
            </w:r>
          </w:p>
        </w:tc>
        <w:tc>
          <w:tcPr>
            <w:tcW w:w="1292" w:type="pct"/>
            <w:gridSpan w:val="3"/>
            <w:tcBorders>
              <w:top w:val="single" w:sz="4" w:space="0" w:color="auto"/>
              <w:bottom w:val="single" w:sz="4" w:space="0" w:color="auto"/>
            </w:tcBorders>
            <w:shd w:val="clear" w:color="auto" w:fill="auto"/>
          </w:tcPr>
          <w:p w14:paraId="6DD37142" w14:textId="77777777" w:rsidR="008634C1" w:rsidRPr="001C3127" w:rsidRDefault="008634C1" w:rsidP="0079264C">
            <w:pPr>
              <w:widowControl w:val="0"/>
              <w:tabs>
                <w:tab w:val="left" w:pos="284"/>
              </w:tabs>
              <w:spacing w:line="240" w:lineRule="auto"/>
              <w:jc w:val="center"/>
              <w:rPr>
                <w:color w:val="000000"/>
                <w:sz w:val="20"/>
                <w:szCs w:val="20"/>
              </w:rPr>
            </w:pPr>
          </w:p>
        </w:tc>
        <w:tc>
          <w:tcPr>
            <w:tcW w:w="1292" w:type="pct"/>
            <w:gridSpan w:val="3"/>
            <w:tcBorders>
              <w:top w:val="single" w:sz="4" w:space="0" w:color="auto"/>
              <w:bottom w:val="single" w:sz="4" w:space="0" w:color="auto"/>
            </w:tcBorders>
          </w:tcPr>
          <w:p w14:paraId="63ACE171" w14:textId="77777777" w:rsidR="008634C1" w:rsidRPr="001C3127" w:rsidRDefault="008634C1" w:rsidP="0079264C">
            <w:pPr>
              <w:widowControl w:val="0"/>
              <w:tabs>
                <w:tab w:val="left" w:pos="284"/>
              </w:tabs>
              <w:spacing w:line="240" w:lineRule="auto"/>
              <w:jc w:val="center"/>
              <w:rPr>
                <w:color w:val="000000"/>
                <w:sz w:val="20"/>
                <w:szCs w:val="20"/>
              </w:rPr>
            </w:pPr>
          </w:p>
        </w:tc>
        <w:tc>
          <w:tcPr>
            <w:tcW w:w="1291" w:type="pct"/>
            <w:gridSpan w:val="3"/>
            <w:tcBorders>
              <w:top w:val="single" w:sz="4" w:space="0" w:color="auto"/>
              <w:bottom w:val="single" w:sz="4" w:space="0" w:color="auto"/>
            </w:tcBorders>
          </w:tcPr>
          <w:p w14:paraId="7A519E9D" w14:textId="77777777" w:rsidR="008634C1" w:rsidRPr="001C3127" w:rsidRDefault="008634C1" w:rsidP="0079264C">
            <w:pPr>
              <w:widowControl w:val="0"/>
              <w:tabs>
                <w:tab w:val="left" w:pos="284"/>
              </w:tabs>
              <w:spacing w:line="240" w:lineRule="auto"/>
              <w:jc w:val="center"/>
              <w:rPr>
                <w:color w:val="000000"/>
                <w:sz w:val="20"/>
                <w:szCs w:val="20"/>
              </w:rPr>
            </w:pPr>
          </w:p>
        </w:tc>
      </w:tr>
      <w:tr w:rsidR="008634C1" w:rsidRPr="00C22CF5" w14:paraId="788DA9E3" w14:textId="77777777" w:rsidTr="001C3127">
        <w:trPr>
          <w:cantSplit/>
        </w:trPr>
        <w:tc>
          <w:tcPr>
            <w:tcW w:w="1124" w:type="pct"/>
            <w:tcBorders>
              <w:top w:val="nil"/>
              <w:bottom w:val="nil"/>
            </w:tcBorders>
            <w:shd w:val="clear" w:color="auto" w:fill="auto"/>
          </w:tcPr>
          <w:p w14:paraId="0F9080D0" w14:textId="77777777" w:rsidR="008634C1" w:rsidRPr="001C3127" w:rsidRDefault="008634C1" w:rsidP="0079264C">
            <w:pPr>
              <w:widowControl w:val="0"/>
              <w:tabs>
                <w:tab w:val="left" w:pos="284"/>
              </w:tabs>
              <w:spacing w:line="240" w:lineRule="auto"/>
              <w:ind w:left="267" w:hanging="270"/>
              <w:rPr>
                <w:rFonts w:eastAsia="PMingLiU"/>
                <w:color w:val="000000"/>
                <w:sz w:val="20"/>
                <w:szCs w:val="20"/>
                <w:lang w:eastAsia="zh-TW"/>
              </w:rPr>
            </w:pPr>
            <w:r w:rsidRPr="001C3127">
              <w:rPr>
                <w:color w:val="000000"/>
                <w:sz w:val="20"/>
                <w:szCs w:val="20"/>
              </w:rPr>
              <w:t>Valoare medie inițială</w:t>
            </w:r>
          </w:p>
        </w:tc>
        <w:tc>
          <w:tcPr>
            <w:tcW w:w="646" w:type="pct"/>
            <w:gridSpan w:val="2"/>
            <w:tcBorders>
              <w:top w:val="single" w:sz="4" w:space="0" w:color="auto"/>
              <w:bottom w:val="nil"/>
            </w:tcBorders>
            <w:shd w:val="clear" w:color="auto" w:fill="auto"/>
          </w:tcPr>
          <w:p w14:paraId="35AA5BF8"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60,26</w:t>
            </w:r>
          </w:p>
        </w:tc>
        <w:tc>
          <w:tcPr>
            <w:tcW w:w="646" w:type="pct"/>
            <w:tcBorders>
              <w:top w:val="single" w:sz="4" w:space="0" w:color="auto"/>
              <w:bottom w:val="nil"/>
            </w:tcBorders>
            <w:shd w:val="clear" w:color="auto" w:fill="auto"/>
          </w:tcPr>
          <w:p w14:paraId="6396F99B"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59,82</w:t>
            </w:r>
          </w:p>
        </w:tc>
        <w:tc>
          <w:tcPr>
            <w:tcW w:w="646" w:type="pct"/>
            <w:gridSpan w:val="2"/>
            <w:tcBorders>
              <w:top w:val="single" w:sz="4" w:space="0" w:color="auto"/>
              <w:bottom w:val="nil"/>
            </w:tcBorders>
          </w:tcPr>
          <w:p w14:paraId="31F29836"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59,80</w:t>
            </w:r>
          </w:p>
        </w:tc>
        <w:tc>
          <w:tcPr>
            <w:tcW w:w="647" w:type="pct"/>
            <w:tcBorders>
              <w:top w:val="single" w:sz="4" w:space="0" w:color="auto"/>
              <w:bottom w:val="nil"/>
            </w:tcBorders>
          </w:tcPr>
          <w:p w14:paraId="42C60E7B"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59,21</w:t>
            </w:r>
          </w:p>
        </w:tc>
        <w:tc>
          <w:tcPr>
            <w:tcW w:w="646" w:type="pct"/>
            <w:gridSpan w:val="2"/>
            <w:tcBorders>
              <w:top w:val="single" w:sz="4" w:space="0" w:color="auto"/>
              <w:bottom w:val="nil"/>
            </w:tcBorders>
          </w:tcPr>
          <w:p w14:paraId="43266DBC"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60,03</w:t>
            </w:r>
          </w:p>
        </w:tc>
        <w:tc>
          <w:tcPr>
            <w:tcW w:w="645" w:type="pct"/>
            <w:tcBorders>
              <w:top w:val="single" w:sz="4" w:space="0" w:color="auto"/>
              <w:bottom w:val="nil"/>
            </w:tcBorders>
          </w:tcPr>
          <w:p w14:paraId="344C9219"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59,54</w:t>
            </w:r>
          </w:p>
        </w:tc>
      </w:tr>
      <w:tr w:rsidR="008634C1" w:rsidRPr="00C22CF5" w14:paraId="15DBD92F" w14:textId="77777777" w:rsidTr="001C3127">
        <w:trPr>
          <w:cantSplit/>
        </w:trPr>
        <w:tc>
          <w:tcPr>
            <w:tcW w:w="1124" w:type="pct"/>
            <w:tcBorders>
              <w:top w:val="nil"/>
              <w:left w:val="single" w:sz="4" w:space="0" w:color="auto"/>
              <w:bottom w:val="single" w:sz="4" w:space="0" w:color="auto"/>
            </w:tcBorders>
            <w:shd w:val="clear" w:color="auto" w:fill="auto"/>
          </w:tcPr>
          <w:p w14:paraId="6DBB5D60" w14:textId="77777777" w:rsidR="008634C1" w:rsidRPr="001C3127" w:rsidRDefault="008634C1" w:rsidP="0079264C">
            <w:pPr>
              <w:widowControl w:val="0"/>
              <w:tabs>
                <w:tab w:val="left" w:pos="0"/>
              </w:tabs>
              <w:spacing w:line="240" w:lineRule="auto"/>
              <w:rPr>
                <w:rFonts w:eastAsia="PMingLiU"/>
                <w:color w:val="000000"/>
                <w:sz w:val="20"/>
                <w:szCs w:val="20"/>
                <w:lang w:val="es-ES" w:eastAsia="zh-TW"/>
              </w:rPr>
            </w:pPr>
            <w:r w:rsidRPr="001C3127">
              <w:rPr>
                <w:color w:val="000000"/>
                <w:sz w:val="20"/>
                <w:szCs w:val="20"/>
                <w:lang w:val="es-ES"/>
              </w:rPr>
              <w:t>Modificare medie LS în săptămâna 24</w:t>
            </w:r>
          </w:p>
        </w:tc>
        <w:tc>
          <w:tcPr>
            <w:tcW w:w="646" w:type="pct"/>
            <w:gridSpan w:val="2"/>
            <w:tcBorders>
              <w:top w:val="nil"/>
              <w:bottom w:val="single" w:sz="4" w:space="0" w:color="auto"/>
            </w:tcBorders>
            <w:shd w:val="clear" w:color="auto" w:fill="auto"/>
          </w:tcPr>
          <w:p w14:paraId="47FA2C14"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-8,58</w:t>
            </w:r>
          </w:p>
        </w:tc>
        <w:tc>
          <w:tcPr>
            <w:tcW w:w="646" w:type="pct"/>
            <w:tcBorders>
              <w:top w:val="nil"/>
              <w:bottom w:val="single" w:sz="4" w:space="0" w:color="auto"/>
            </w:tcBorders>
            <w:shd w:val="clear" w:color="auto" w:fill="auto"/>
          </w:tcPr>
          <w:p w14:paraId="6379CD03"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-24,70</w:t>
            </w:r>
          </w:p>
        </w:tc>
        <w:tc>
          <w:tcPr>
            <w:tcW w:w="646" w:type="pct"/>
            <w:gridSpan w:val="2"/>
            <w:tcBorders>
              <w:top w:val="nil"/>
              <w:bottom w:val="single" w:sz="4" w:space="0" w:color="auto"/>
            </w:tcBorders>
          </w:tcPr>
          <w:p w14:paraId="52BACC72"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-6,55</w:t>
            </w:r>
          </w:p>
        </w:tc>
        <w:tc>
          <w:tcPr>
            <w:tcW w:w="647" w:type="pct"/>
            <w:tcBorders>
              <w:top w:val="nil"/>
              <w:bottom w:val="single" w:sz="4" w:space="0" w:color="auto"/>
            </w:tcBorders>
          </w:tcPr>
          <w:p w14:paraId="634221E1"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-21,59</w:t>
            </w:r>
          </w:p>
        </w:tc>
        <w:tc>
          <w:tcPr>
            <w:tcW w:w="646" w:type="pct"/>
            <w:gridSpan w:val="2"/>
            <w:tcBorders>
              <w:top w:val="nil"/>
              <w:bottom w:val="single" w:sz="4" w:space="0" w:color="auto"/>
            </w:tcBorders>
          </w:tcPr>
          <w:p w14:paraId="7B1AA73A"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-7,73</w:t>
            </w:r>
          </w:p>
        </w:tc>
        <w:tc>
          <w:tcPr>
            <w:tcW w:w="645" w:type="pct"/>
            <w:tcBorders>
              <w:top w:val="nil"/>
              <w:bottom w:val="single" w:sz="4" w:space="0" w:color="auto"/>
            </w:tcBorders>
          </w:tcPr>
          <w:p w14:paraId="488E4AE4"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-23,10</w:t>
            </w:r>
          </w:p>
        </w:tc>
      </w:tr>
      <w:tr w:rsidR="008634C1" w:rsidRPr="00C22CF5" w14:paraId="62A90A27" w14:textId="77777777" w:rsidTr="00D32751">
        <w:trPr>
          <w:cantSplit/>
        </w:trPr>
        <w:tc>
          <w:tcPr>
            <w:tcW w:w="1124" w:type="pct"/>
            <w:tcBorders>
              <w:top w:val="single" w:sz="4" w:space="0" w:color="auto"/>
              <w:left w:val="single" w:sz="4" w:space="0" w:color="auto"/>
              <w:bottom w:val="nil"/>
            </w:tcBorders>
            <w:shd w:val="clear" w:color="auto" w:fill="auto"/>
          </w:tcPr>
          <w:p w14:paraId="2E279713" w14:textId="4BF93222" w:rsidR="008634C1" w:rsidRPr="001C3127" w:rsidRDefault="008634C1" w:rsidP="0079264C">
            <w:pPr>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 xml:space="preserve">Diferență </w:t>
            </w:r>
            <w:r w:rsidR="00B86B63" w:rsidRPr="00C22CF5">
              <w:rPr>
                <w:rFonts w:eastAsia="PMingLiU"/>
                <w:color w:val="000000"/>
                <w:sz w:val="20"/>
                <w:szCs w:val="20"/>
                <w:lang w:eastAsia="zh-TW"/>
              </w:rPr>
              <w:t>(</w:t>
            </w:r>
            <w:r w:rsidRPr="001C3127">
              <w:rPr>
                <w:rFonts w:eastAsia="PMingLiU"/>
                <w:color w:val="000000"/>
                <w:sz w:val="20"/>
                <w:szCs w:val="20"/>
                <w:lang w:eastAsia="zh-TW"/>
              </w:rPr>
              <w:t>IC 95%)</w:t>
            </w:r>
          </w:p>
        </w:tc>
        <w:tc>
          <w:tcPr>
            <w:tcW w:w="1292" w:type="pct"/>
            <w:gridSpan w:val="3"/>
            <w:tcBorders>
              <w:top w:val="single" w:sz="4" w:space="0" w:color="auto"/>
              <w:bottom w:val="nil"/>
            </w:tcBorders>
            <w:shd w:val="clear" w:color="auto" w:fill="auto"/>
          </w:tcPr>
          <w:p w14:paraId="3FDB73D1"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-16,12 (-21,86, -10,38)</w:t>
            </w:r>
          </w:p>
        </w:tc>
        <w:tc>
          <w:tcPr>
            <w:tcW w:w="1292" w:type="pct"/>
            <w:gridSpan w:val="3"/>
            <w:tcBorders>
              <w:top w:val="single" w:sz="4" w:space="0" w:color="auto"/>
              <w:bottom w:val="nil"/>
              <w:right w:val="nil"/>
            </w:tcBorders>
          </w:tcPr>
          <w:p w14:paraId="60F6F071"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-15,04 (-21,26, -8,82)</w:t>
            </w:r>
          </w:p>
        </w:tc>
        <w:tc>
          <w:tcPr>
            <w:tcW w:w="1291" w:type="pct"/>
            <w:gridSpan w:val="3"/>
            <w:tcBorders>
              <w:top w:val="single" w:sz="4" w:space="0" w:color="auto"/>
              <w:bottom w:val="nil"/>
            </w:tcBorders>
          </w:tcPr>
          <w:p w14:paraId="7C72FEE1"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-15,36 (-19,57, -11,16)</w:t>
            </w:r>
          </w:p>
        </w:tc>
      </w:tr>
      <w:tr w:rsidR="008634C1" w:rsidRPr="00C22CF5" w14:paraId="3F7B317A" w14:textId="77777777" w:rsidTr="00D32751">
        <w:trPr>
          <w:cantSplit/>
        </w:trPr>
        <w:tc>
          <w:tcPr>
            <w:tcW w:w="1124" w:type="pct"/>
            <w:tcBorders>
              <w:top w:val="nil"/>
              <w:bottom w:val="nil"/>
            </w:tcBorders>
            <w:shd w:val="clear" w:color="auto" w:fill="auto"/>
          </w:tcPr>
          <w:p w14:paraId="09F7634C" w14:textId="77777777" w:rsidR="008634C1" w:rsidRPr="001C3127" w:rsidRDefault="008634C1" w:rsidP="0079264C">
            <w:pPr>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valoare p</w:t>
            </w:r>
          </w:p>
        </w:tc>
        <w:tc>
          <w:tcPr>
            <w:tcW w:w="1292" w:type="pct"/>
            <w:gridSpan w:val="3"/>
            <w:tcBorders>
              <w:top w:val="nil"/>
              <w:bottom w:val="nil"/>
            </w:tcBorders>
            <w:shd w:val="clear" w:color="auto" w:fill="auto"/>
          </w:tcPr>
          <w:p w14:paraId="72A90803"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&lt;0,0001</w:t>
            </w:r>
          </w:p>
        </w:tc>
        <w:tc>
          <w:tcPr>
            <w:tcW w:w="1292" w:type="pct"/>
            <w:gridSpan w:val="3"/>
            <w:tcBorders>
              <w:top w:val="nil"/>
              <w:bottom w:val="nil"/>
            </w:tcBorders>
          </w:tcPr>
          <w:p w14:paraId="59A55E23"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&lt;0,0001</w:t>
            </w:r>
          </w:p>
        </w:tc>
        <w:tc>
          <w:tcPr>
            <w:tcW w:w="1291" w:type="pct"/>
            <w:gridSpan w:val="3"/>
            <w:tcBorders>
              <w:top w:val="nil"/>
              <w:bottom w:val="nil"/>
            </w:tcBorders>
          </w:tcPr>
          <w:p w14:paraId="38195914" w14:textId="77777777" w:rsidR="008634C1" w:rsidRPr="001C3127" w:rsidRDefault="008634C1" w:rsidP="0079264C">
            <w:pPr>
              <w:widowControl w:val="0"/>
              <w:tabs>
                <w:tab w:val="left" w:pos="284"/>
              </w:tabs>
              <w:spacing w:line="240" w:lineRule="auto"/>
              <w:jc w:val="center"/>
              <w:rPr>
                <w:color w:val="000000"/>
                <w:sz w:val="20"/>
                <w:szCs w:val="20"/>
              </w:rPr>
            </w:pPr>
            <w:r w:rsidRPr="001C3127">
              <w:rPr>
                <w:color w:val="000000"/>
                <w:sz w:val="20"/>
                <w:szCs w:val="20"/>
              </w:rPr>
              <w:t>&lt;0,0001</w:t>
            </w:r>
          </w:p>
        </w:tc>
      </w:tr>
      <w:tr w:rsidR="008634C1" w:rsidRPr="00C22CF5" w14:paraId="6024EE71" w14:textId="77777777" w:rsidTr="00D32751">
        <w:trPr>
          <w:cantSplit/>
        </w:trPr>
        <w:tc>
          <w:tcPr>
            <w:tcW w:w="1124" w:type="pct"/>
            <w:tcBorders>
              <w:top w:val="nil"/>
              <w:bottom w:val="single" w:sz="4" w:space="0" w:color="auto"/>
            </w:tcBorders>
            <w:shd w:val="clear" w:color="auto" w:fill="auto"/>
          </w:tcPr>
          <w:p w14:paraId="7425EDA8" w14:textId="77777777" w:rsidR="008634C1" w:rsidRPr="001C3127" w:rsidRDefault="008634C1" w:rsidP="0079264C">
            <w:pPr>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(DMI = 8,9)</w:t>
            </w:r>
          </w:p>
        </w:tc>
        <w:tc>
          <w:tcPr>
            <w:tcW w:w="1292" w:type="pct"/>
            <w:gridSpan w:val="3"/>
            <w:tcBorders>
              <w:top w:val="nil"/>
              <w:bottom w:val="single" w:sz="4" w:space="0" w:color="auto"/>
            </w:tcBorders>
            <w:shd w:val="clear" w:color="auto" w:fill="auto"/>
          </w:tcPr>
          <w:p w14:paraId="6E1B4C27" w14:textId="77777777" w:rsidR="008634C1" w:rsidRPr="001C3127" w:rsidRDefault="008634C1" w:rsidP="0079264C">
            <w:pPr>
              <w:widowControl w:val="0"/>
              <w:tabs>
                <w:tab w:val="left" w:pos="284"/>
              </w:tabs>
              <w:spacing w:line="240" w:lineRule="auto"/>
              <w:jc w:val="center"/>
              <w:rPr>
                <w:color w:val="000000"/>
                <w:sz w:val="20"/>
                <w:szCs w:val="20"/>
              </w:rPr>
            </w:pPr>
          </w:p>
        </w:tc>
        <w:tc>
          <w:tcPr>
            <w:tcW w:w="1292" w:type="pct"/>
            <w:gridSpan w:val="3"/>
            <w:tcBorders>
              <w:top w:val="nil"/>
              <w:bottom w:val="single" w:sz="4" w:space="0" w:color="auto"/>
            </w:tcBorders>
          </w:tcPr>
          <w:p w14:paraId="28455367" w14:textId="77777777" w:rsidR="008634C1" w:rsidRPr="001C3127" w:rsidRDefault="008634C1" w:rsidP="0079264C">
            <w:pPr>
              <w:widowControl w:val="0"/>
              <w:tabs>
                <w:tab w:val="left" w:pos="284"/>
              </w:tabs>
              <w:spacing w:line="240" w:lineRule="auto"/>
              <w:jc w:val="center"/>
              <w:rPr>
                <w:color w:val="000000"/>
                <w:sz w:val="20"/>
                <w:szCs w:val="20"/>
              </w:rPr>
            </w:pPr>
          </w:p>
        </w:tc>
        <w:tc>
          <w:tcPr>
            <w:tcW w:w="1291" w:type="pct"/>
            <w:gridSpan w:val="3"/>
            <w:tcBorders>
              <w:top w:val="nil"/>
              <w:bottom w:val="single" w:sz="4" w:space="0" w:color="auto"/>
            </w:tcBorders>
          </w:tcPr>
          <w:p w14:paraId="069D6B2A" w14:textId="77777777" w:rsidR="008634C1" w:rsidRPr="001C3127" w:rsidRDefault="008634C1" w:rsidP="0079264C">
            <w:pPr>
              <w:widowControl w:val="0"/>
              <w:tabs>
                <w:tab w:val="left" w:pos="284"/>
              </w:tabs>
              <w:spacing w:line="240" w:lineRule="auto"/>
              <w:jc w:val="center"/>
              <w:rPr>
                <w:color w:val="000000"/>
                <w:sz w:val="20"/>
                <w:szCs w:val="20"/>
              </w:rPr>
            </w:pPr>
          </w:p>
        </w:tc>
      </w:tr>
      <w:tr w:rsidR="008634C1" w:rsidRPr="00C22CF5" w14:paraId="752F9456" w14:textId="77777777" w:rsidTr="00D32751">
        <w:trPr>
          <w:cantSplit/>
        </w:trPr>
        <w:tc>
          <w:tcPr>
            <w:tcW w:w="1124" w:type="pct"/>
            <w:tcBorders>
              <w:top w:val="single" w:sz="4" w:space="0" w:color="auto"/>
              <w:bottom w:val="single" w:sz="4" w:space="0" w:color="auto"/>
            </w:tcBorders>
            <w:shd w:val="clear" w:color="auto" w:fill="auto"/>
          </w:tcPr>
          <w:p w14:paraId="03DC4A22" w14:textId="77777777" w:rsidR="008634C1" w:rsidRPr="001C3127" w:rsidRDefault="008634C1" w:rsidP="0079264C">
            <w:pPr>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UPSIT</w:t>
            </w:r>
          </w:p>
        </w:tc>
        <w:tc>
          <w:tcPr>
            <w:tcW w:w="1292" w:type="pct"/>
            <w:gridSpan w:val="3"/>
            <w:tcBorders>
              <w:top w:val="single" w:sz="4" w:space="0" w:color="auto"/>
              <w:bottom w:val="single" w:sz="4" w:space="0" w:color="auto"/>
            </w:tcBorders>
            <w:shd w:val="clear" w:color="auto" w:fill="auto"/>
          </w:tcPr>
          <w:p w14:paraId="3514AF1A" w14:textId="77777777" w:rsidR="008634C1" w:rsidRPr="001C3127" w:rsidRDefault="008634C1" w:rsidP="0079264C">
            <w:pPr>
              <w:widowControl w:val="0"/>
              <w:tabs>
                <w:tab w:val="left" w:pos="284"/>
              </w:tabs>
              <w:spacing w:line="240" w:lineRule="auto"/>
              <w:jc w:val="center"/>
              <w:rPr>
                <w:color w:val="000000"/>
                <w:sz w:val="20"/>
                <w:szCs w:val="20"/>
              </w:rPr>
            </w:pPr>
          </w:p>
        </w:tc>
        <w:tc>
          <w:tcPr>
            <w:tcW w:w="1292" w:type="pct"/>
            <w:gridSpan w:val="3"/>
            <w:tcBorders>
              <w:top w:val="single" w:sz="4" w:space="0" w:color="auto"/>
              <w:bottom w:val="single" w:sz="4" w:space="0" w:color="auto"/>
            </w:tcBorders>
          </w:tcPr>
          <w:p w14:paraId="758E4D7C" w14:textId="77777777" w:rsidR="008634C1" w:rsidRPr="001C3127" w:rsidRDefault="008634C1" w:rsidP="0079264C">
            <w:pPr>
              <w:widowControl w:val="0"/>
              <w:tabs>
                <w:tab w:val="left" w:pos="284"/>
              </w:tabs>
              <w:spacing w:line="240" w:lineRule="auto"/>
              <w:jc w:val="center"/>
              <w:rPr>
                <w:color w:val="000000"/>
                <w:sz w:val="20"/>
                <w:szCs w:val="20"/>
              </w:rPr>
            </w:pPr>
          </w:p>
        </w:tc>
        <w:tc>
          <w:tcPr>
            <w:tcW w:w="1291" w:type="pct"/>
            <w:gridSpan w:val="3"/>
            <w:tcBorders>
              <w:top w:val="single" w:sz="4" w:space="0" w:color="auto"/>
              <w:bottom w:val="single" w:sz="4" w:space="0" w:color="auto"/>
            </w:tcBorders>
          </w:tcPr>
          <w:p w14:paraId="6F3F9477" w14:textId="77777777" w:rsidR="008634C1" w:rsidRPr="001C3127" w:rsidRDefault="008634C1" w:rsidP="0079264C">
            <w:pPr>
              <w:widowControl w:val="0"/>
              <w:tabs>
                <w:tab w:val="left" w:pos="284"/>
              </w:tabs>
              <w:spacing w:line="240" w:lineRule="auto"/>
              <w:jc w:val="center"/>
              <w:rPr>
                <w:color w:val="000000"/>
                <w:sz w:val="20"/>
                <w:szCs w:val="20"/>
              </w:rPr>
            </w:pPr>
          </w:p>
        </w:tc>
      </w:tr>
      <w:tr w:rsidR="008634C1" w:rsidRPr="00C22CF5" w14:paraId="607E4E0E" w14:textId="77777777" w:rsidTr="001C3127">
        <w:trPr>
          <w:cantSplit/>
        </w:trPr>
        <w:tc>
          <w:tcPr>
            <w:tcW w:w="1124" w:type="pct"/>
            <w:tcBorders>
              <w:top w:val="single" w:sz="4" w:space="0" w:color="auto"/>
              <w:bottom w:val="nil"/>
            </w:tcBorders>
            <w:shd w:val="clear" w:color="auto" w:fill="auto"/>
          </w:tcPr>
          <w:p w14:paraId="3D5A91DE" w14:textId="77777777" w:rsidR="008634C1" w:rsidRPr="001C3127" w:rsidRDefault="008634C1" w:rsidP="0079264C">
            <w:pPr>
              <w:keepNext/>
              <w:widowControl w:val="0"/>
              <w:tabs>
                <w:tab w:val="left" w:pos="284"/>
              </w:tabs>
              <w:spacing w:line="240" w:lineRule="auto"/>
              <w:ind w:left="267" w:hanging="270"/>
              <w:rPr>
                <w:rFonts w:eastAsia="PMingLiU"/>
                <w:color w:val="000000"/>
                <w:sz w:val="20"/>
                <w:szCs w:val="20"/>
                <w:lang w:eastAsia="zh-TW"/>
              </w:rPr>
            </w:pPr>
            <w:r w:rsidRPr="001C3127">
              <w:rPr>
                <w:color w:val="000000"/>
                <w:sz w:val="20"/>
                <w:szCs w:val="20"/>
              </w:rPr>
              <w:t>Valoare medie inițială</w:t>
            </w:r>
          </w:p>
        </w:tc>
        <w:tc>
          <w:tcPr>
            <w:tcW w:w="646" w:type="pct"/>
            <w:gridSpan w:val="2"/>
            <w:tcBorders>
              <w:top w:val="single" w:sz="4" w:space="0" w:color="auto"/>
              <w:bottom w:val="nil"/>
            </w:tcBorders>
            <w:shd w:val="clear" w:color="auto" w:fill="auto"/>
          </w:tcPr>
          <w:p w14:paraId="569AB768"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13,56</w:t>
            </w:r>
          </w:p>
        </w:tc>
        <w:tc>
          <w:tcPr>
            <w:tcW w:w="646" w:type="pct"/>
            <w:tcBorders>
              <w:top w:val="single" w:sz="4" w:space="0" w:color="auto"/>
              <w:bottom w:val="nil"/>
            </w:tcBorders>
            <w:shd w:val="clear" w:color="auto" w:fill="auto"/>
          </w:tcPr>
          <w:p w14:paraId="087AEEBF"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12,78</w:t>
            </w:r>
          </w:p>
        </w:tc>
        <w:tc>
          <w:tcPr>
            <w:tcW w:w="646" w:type="pct"/>
            <w:gridSpan w:val="2"/>
            <w:tcBorders>
              <w:top w:val="single" w:sz="4" w:space="0" w:color="auto"/>
              <w:bottom w:val="nil"/>
            </w:tcBorders>
          </w:tcPr>
          <w:p w14:paraId="6F25C051"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13,27</w:t>
            </w:r>
          </w:p>
        </w:tc>
        <w:tc>
          <w:tcPr>
            <w:tcW w:w="647" w:type="pct"/>
            <w:tcBorders>
              <w:top w:val="single" w:sz="4" w:space="0" w:color="auto"/>
              <w:bottom w:val="nil"/>
            </w:tcBorders>
          </w:tcPr>
          <w:p w14:paraId="164FE6B4"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12,87</w:t>
            </w:r>
          </w:p>
        </w:tc>
        <w:tc>
          <w:tcPr>
            <w:tcW w:w="646" w:type="pct"/>
            <w:gridSpan w:val="2"/>
            <w:tcBorders>
              <w:top w:val="single" w:sz="4" w:space="0" w:color="auto"/>
              <w:bottom w:val="nil"/>
            </w:tcBorders>
          </w:tcPr>
          <w:p w14:paraId="125243DC"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13,41</w:t>
            </w:r>
          </w:p>
        </w:tc>
        <w:tc>
          <w:tcPr>
            <w:tcW w:w="645" w:type="pct"/>
            <w:tcBorders>
              <w:top w:val="single" w:sz="4" w:space="0" w:color="auto"/>
              <w:bottom w:val="nil"/>
            </w:tcBorders>
          </w:tcPr>
          <w:p w14:paraId="790218CC"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12,82</w:t>
            </w:r>
          </w:p>
        </w:tc>
      </w:tr>
      <w:tr w:rsidR="008634C1" w:rsidRPr="00C22CF5" w14:paraId="341179B8" w14:textId="77777777" w:rsidTr="001C3127">
        <w:trPr>
          <w:cantSplit/>
        </w:trPr>
        <w:tc>
          <w:tcPr>
            <w:tcW w:w="1124" w:type="pct"/>
            <w:tcBorders>
              <w:top w:val="nil"/>
              <w:left w:val="single" w:sz="4" w:space="0" w:color="auto"/>
              <w:bottom w:val="single" w:sz="4" w:space="0" w:color="auto"/>
            </w:tcBorders>
            <w:shd w:val="clear" w:color="auto" w:fill="auto"/>
          </w:tcPr>
          <w:p w14:paraId="68856A57" w14:textId="77777777" w:rsidR="008634C1" w:rsidRPr="001C3127" w:rsidRDefault="008634C1" w:rsidP="0079264C">
            <w:pPr>
              <w:keepNext/>
              <w:widowControl w:val="0"/>
              <w:tabs>
                <w:tab w:val="left" w:pos="0"/>
              </w:tabs>
              <w:spacing w:line="240" w:lineRule="auto"/>
              <w:ind w:hanging="3"/>
              <w:rPr>
                <w:rFonts w:eastAsia="PMingLiU"/>
                <w:color w:val="000000"/>
                <w:sz w:val="20"/>
                <w:szCs w:val="20"/>
                <w:lang w:val="es-ES" w:eastAsia="zh-TW"/>
              </w:rPr>
            </w:pPr>
            <w:r w:rsidRPr="001C3127">
              <w:rPr>
                <w:color w:val="000000"/>
                <w:sz w:val="20"/>
                <w:szCs w:val="20"/>
                <w:lang w:val="es-ES"/>
              </w:rPr>
              <w:t>Modificare medie LS în săptămâna 24</w:t>
            </w:r>
          </w:p>
        </w:tc>
        <w:tc>
          <w:tcPr>
            <w:tcW w:w="646" w:type="pct"/>
            <w:gridSpan w:val="2"/>
            <w:tcBorders>
              <w:top w:val="nil"/>
              <w:bottom w:val="single" w:sz="4" w:space="0" w:color="auto"/>
            </w:tcBorders>
            <w:shd w:val="clear" w:color="auto" w:fill="auto"/>
          </w:tcPr>
          <w:p w14:paraId="614D8417"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0,63</w:t>
            </w:r>
          </w:p>
        </w:tc>
        <w:tc>
          <w:tcPr>
            <w:tcW w:w="646" w:type="pct"/>
            <w:tcBorders>
              <w:top w:val="nil"/>
              <w:bottom w:val="single" w:sz="4" w:space="0" w:color="auto"/>
            </w:tcBorders>
            <w:shd w:val="clear" w:color="auto" w:fill="auto"/>
          </w:tcPr>
          <w:p w14:paraId="75D14330"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4,44</w:t>
            </w:r>
          </w:p>
        </w:tc>
        <w:tc>
          <w:tcPr>
            <w:tcW w:w="646" w:type="pct"/>
            <w:gridSpan w:val="2"/>
            <w:tcBorders>
              <w:top w:val="nil"/>
              <w:bottom w:val="single" w:sz="4" w:space="0" w:color="auto"/>
            </w:tcBorders>
          </w:tcPr>
          <w:p w14:paraId="780B8AA9"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0,44</w:t>
            </w:r>
          </w:p>
        </w:tc>
        <w:tc>
          <w:tcPr>
            <w:tcW w:w="647" w:type="pct"/>
            <w:tcBorders>
              <w:top w:val="nil"/>
              <w:bottom w:val="single" w:sz="4" w:space="0" w:color="auto"/>
            </w:tcBorders>
          </w:tcPr>
          <w:p w14:paraId="6DD369E8"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4,31</w:t>
            </w:r>
          </w:p>
        </w:tc>
        <w:tc>
          <w:tcPr>
            <w:tcW w:w="646" w:type="pct"/>
            <w:gridSpan w:val="2"/>
            <w:tcBorders>
              <w:top w:val="nil"/>
              <w:bottom w:val="single" w:sz="4" w:space="0" w:color="auto"/>
            </w:tcBorders>
          </w:tcPr>
          <w:p w14:paraId="6292D480"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0,54</w:t>
            </w:r>
          </w:p>
        </w:tc>
        <w:tc>
          <w:tcPr>
            <w:tcW w:w="645" w:type="pct"/>
            <w:tcBorders>
              <w:top w:val="nil"/>
              <w:bottom w:val="single" w:sz="4" w:space="0" w:color="auto"/>
            </w:tcBorders>
          </w:tcPr>
          <w:p w14:paraId="35EF3001"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4,38</w:t>
            </w:r>
          </w:p>
        </w:tc>
      </w:tr>
      <w:tr w:rsidR="008634C1" w:rsidRPr="00C22CF5" w14:paraId="41FA3643" w14:textId="77777777" w:rsidTr="00D32751">
        <w:trPr>
          <w:cantSplit/>
        </w:trPr>
        <w:tc>
          <w:tcPr>
            <w:tcW w:w="1124" w:type="pct"/>
            <w:tcBorders>
              <w:top w:val="single" w:sz="4" w:space="0" w:color="auto"/>
              <w:left w:val="single" w:sz="4" w:space="0" w:color="auto"/>
              <w:bottom w:val="nil"/>
            </w:tcBorders>
            <w:shd w:val="clear" w:color="auto" w:fill="auto"/>
          </w:tcPr>
          <w:p w14:paraId="1D775C24" w14:textId="32051812" w:rsidR="008634C1" w:rsidRPr="001C3127" w:rsidRDefault="008634C1" w:rsidP="0079264C">
            <w:pPr>
              <w:keepNext/>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 xml:space="preserve">Diferență </w:t>
            </w:r>
            <w:r w:rsidR="00B86B63" w:rsidRPr="00C22CF5">
              <w:rPr>
                <w:rFonts w:eastAsia="PMingLiU"/>
                <w:color w:val="000000"/>
                <w:sz w:val="20"/>
                <w:szCs w:val="20"/>
                <w:lang w:eastAsia="zh-TW"/>
              </w:rPr>
              <w:t>(</w:t>
            </w:r>
            <w:r w:rsidRPr="001C3127">
              <w:rPr>
                <w:rFonts w:eastAsia="PMingLiU"/>
                <w:color w:val="000000"/>
                <w:sz w:val="20"/>
                <w:szCs w:val="20"/>
                <w:lang w:eastAsia="zh-TW"/>
              </w:rPr>
              <w:t>IC 95%)</w:t>
            </w:r>
          </w:p>
        </w:tc>
        <w:tc>
          <w:tcPr>
            <w:tcW w:w="1292" w:type="pct"/>
            <w:gridSpan w:val="3"/>
            <w:tcBorders>
              <w:top w:val="single" w:sz="4" w:space="0" w:color="auto"/>
              <w:bottom w:val="nil"/>
            </w:tcBorders>
            <w:shd w:val="clear" w:color="auto" w:fill="auto"/>
          </w:tcPr>
          <w:p w14:paraId="071691D2"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3,81 (1,38, 6,24)</w:t>
            </w:r>
          </w:p>
        </w:tc>
        <w:tc>
          <w:tcPr>
            <w:tcW w:w="1292" w:type="pct"/>
            <w:gridSpan w:val="3"/>
            <w:tcBorders>
              <w:top w:val="single" w:sz="4" w:space="0" w:color="auto"/>
              <w:bottom w:val="nil"/>
              <w:right w:val="nil"/>
            </w:tcBorders>
          </w:tcPr>
          <w:p w14:paraId="07E4D65F"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3,86 (1,57, 6,15)</w:t>
            </w:r>
          </w:p>
        </w:tc>
        <w:tc>
          <w:tcPr>
            <w:tcW w:w="1291" w:type="pct"/>
            <w:gridSpan w:val="3"/>
            <w:tcBorders>
              <w:top w:val="single" w:sz="4" w:space="0" w:color="auto"/>
              <w:bottom w:val="nil"/>
            </w:tcBorders>
          </w:tcPr>
          <w:p w14:paraId="7100AD03"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3,84 (2,17, 5,51)</w:t>
            </w:r>
          </w:p>
        </w:tc>
      </w:tr>
      <w:tr w:rsidR="008634C1" w:rsidRPr="00C22CF5" w14:paraId="0945AB51" w14:textId="77777777" w:rsidTr="00D32751">
        <w:trPr>
          <w:cantSplit/>
        </w:trPr>
        <w:tc>
          <w:tcPr>
            <w:tcW w:w="1124" w:type="pct"/>
            <w:tcBorders>
              <w:top w:val="nil"/>
              <w:bottom w:val="single" w:sz="4" w:space="0" w:color="auto"/>
            </w:tcBorders>
            <w:shd w:val="clear" w:color="auto" w:fill="auto"/>
          </w:tcPr>
          <w:p w14:paraId="37009104" w14:textId="77777777" w:rsidR="008634C1" w:rsidRPr="001C3127" w:rsidRDefault="008634C1" w:rsidP="0079264C">
            <w:pPr>
              <w:keepNext/>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valoare p</w:t>
            </w:r>
          </w:p>
        </w:tc>
        <w:tc>
          <w:tcPr>
            <w:tcW w:w="1292" w:type="pct"/>
            <w:gridSpan w:val="3"/>
            <w:tcBorders>
              <w:top w:val="nil"/>
              <w:bottom w:val="single" w:sz="4" w:space="0" w:color="auto"/>
            </w:tcBorders>
            <w:shd w:val="clear" w:color="auto" w:fill="auto"/>
          </w:tcPr>
          <w:p w14:paraId="2BC816C7"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0,0024</w:t>
            </w:r>
          </w:p>
        </w:tc>
        <w:tc>
          <w:tcPr>
            <w:tcW w:w="1292" w:type="pct"/>
            <w:gridSpan w:val="3"/>
            <w:tcBorders>
              <w:top w:val="nil"/>
              <w:bottom w:val="single" w:sz="4" w:space="0" w:color="auto"/>
            </w:tcBorders>
          </w:tcPr>
          <w:p w14:paraId="361E9F58"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0,0011</w:t>
            </w:r>
          </w:p>
        </w:tc>
        <w:tc>
          <w:tcPr>
            <w:tcW w:w="1291" w:type="pct"/>
            <w:gridSpan w:val="3"/>
            <w:tcBorders>
              <w:top w:val="nil"/>
              <w:bottom w:val="single" w:sz="4" w:space="0" w:color="auto"/>
            </w:tcBorders>
          </w:tcPr>
          <w:p w14:paraId="4FD3BEA5"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&lt;0,0001</w:t>
            </w:r>
          </w:p>
        </w:tc>
      </w:tr>
    </w:tbl>
    <w:p w14:paraId="50CA0111" w14:textId="77777777" w:rsidR="008634C1" w:rsidRPr="001C3127" w:rsidRDefault="008634C1" w:rsidP="0079264C">
      <w:pPr>
        <w:pStyle w:val="Text"/>
        <w:spacing w:before="0"/>
        <w:ind w:left="142"/>
        <w:jc w:val="left"/>
        <w:rPr>
          <w:sz w:val="20"/>
          <w:szCs w:val="20"/>
        </w:rPr>
      </w:pPr>
      <w:r w:rsidRPr="001C3127">
        <w:rPr>
          <w:color w:val="000000"/>
          <w:sz w:val="20"/>
          <w:szCs w:val="20"/>
        </w:rPr>
        <w:t xml:space="preserve">LS = cel mai mic pătrat; </w:t>
      </w:r>
      <w:r w:rsidRPr="001C3127">
        <w:rPr>
          <w:sz w:val="20"/>
          <w:szCs w:val="20"/>
        </w:rPr>
        <w:t xml:space="preserve">IC = interval de confidență; STSN = Scor total simptome nazale; SNOT-22 = </w:t>
      </w:r>
      <w:r w:rsidRPr="001C3127">
        <w:rPr>
          <w:sz w:val="20"/>
          <w:szCs w:val="20"/>
          <w:lang w:val="en-GB"/>
        </w:rPr>
        <w:t>Chestionar privind Testul 22 pentru rezultate sino</w:t>
      </w:r>
      <w:r w:rsidRPr="001C3127">
        <w:rPr>
          <w:sz w:val="20"/>
          <w:szCs w:val="20"/>
          <w:lang w:val="en-GB"/>
        </w:rPr>
        <w:noBreakHyphen/>
        <w:t>nazale</w:t>
      </w:r>
      <w:r w:rsidRPr="001C3127">
        <w:rPr>
          <w:sz w:val="20"/>
          <w:szCs w:val="20"/>
        </w:rPr>
        <w:t>; UPSIT = Test identificare simț olfactiv efectuat de Universitatea din Pennsylvania; DMI = diferență minimă importantă.</w:t>
      </w:r>
    </w:p>
    <w:p w14:paraId="7097BD51" w14:textId="77777777" w:rsidR="008634C1" w:rsidRPr="001C3127" w:rsidRDefault="008634C1" w:rsidP="0079264C">
      <w:pPr>
        <w:pStyle w:val="Text"/>
        <w:spacing w:before="0"/>
        <w:jc w:val="left"/>
        <w:rPr>
          <w:color w:val="000000"/>
          <w:sz w:val="20"/>
          <w:szCs w:val="20"/>
          <w:lang w:bidi="th-TH"/>
        </w:rPr>
      </w:pPr>
    </w:p>
    <w:p w14:paraId="0846CBF5" w14:textId="77777777" w:rsidR="008634C1" w:rsidRPr="00C22CF5" w:rsidRDefault="008634C1" w:rsidP="0079264C">
      <w:pPr>
        <w:keepNext/>
        <w:keepLines/>
        <w:spacing w:line="240" w:lineRule="auto"/>
        <w:ind w:left="1134" w:hanging="1134"/>
        <w:rPr>
          <w:b/>
          <w:bCs/>
        </w:rPr>
      </w:pPr>
      <w:r w:rsidRPr="00C22CF5">
        <w:rPr>
          <w:b/>
          <w:bCs/>
          <w:lang w:val="en-US"/>
        </w:rPr>
        <w:t>Figura 1</w:t>
      </w:r>
      <w:r w:rsidRPr="00C22CF5">
        <w:rPr>
          <w:b/>
          <w:bCs/>
          <w:lang w:val="en-US"/>
        </w:rPr>
        <w:tab/>
        <w:t>Modificare medie față de valoarea inițială a scorului privind congestia nazală și modificare medie față de valoarea inițială a scorului privind polipoza nazală, pe grupe de tratament din studiul 1 și studiul</w:t>
      </w:r>
      <w:r w:rsidRPr="00C22CF5">
        <w:rPr>
          <w:b/>
          <w:bCs/>
        </w:rPr>
        <w:t> 2 privind polipoza nazală</w:t>
      </w:r>
    </w:p>
    <w:p w14:paraId="1F0B2F7A" w14:textId="77777777" w:rsidR="008634C1" w:rsidRPr="00C22CF5" w:rsidRDefault="008634C1" w:rsidP="0079264C">
      <w:pPr>
        <w:keepNext/>
        <w:spacing w:line="240" w:lineRule="auto"/>
      </w:pPr>
    </w:p>
    <w:p w14:paraId="0B291B03" w14:textId="77777777" w:rsidR="008634C1" w:rsidRPr="00C22CF5" w:rsidRDefault="008634C1" w:rsidP="0079264C">
      <w:pPr>
        <w:pStyle w:val="Text"/>
        <w:spacing w:before="0"/>
        <w:jc w:val="left"/>
        <w:rPr>
          <w:sz w:val="22"/>
          <w:szCs w:val="22"/>
        </w:rPr>
      </w:pPr>
      <w:r w:rsidRPr="00C22CF5">
        <w:rPr>
          <w:noProof/>
        </w:rPr>
        <mc:AlternateContent>
          <mc:Choice Requires="wps">
            <w:drawing>
              <wp:anchor distT="0" distB="0" distL="114300" distR="114300" simplePos="0" relativeHeight="251987968" behindDoc="0" locked="0" layoutInCell="1" allowOverlap="1" wp14:anchorId="0E57C70A" wp14:editId="587B800E">
                <wp:simplePos x="0" y="0"/>
                <wp:positionH relativeFrom="margin">
                  <wp:posOffset>2744470</wp:posOffset>
                </wp:positionH>
                <wp:positionV relativeFrom="paragraph">
                  <wp:posOffset>150495</wp:posOffset>
                </wp:positionV>
                <wp:extent cx="366395" cy="2118360"/>
                <wp:effectExtent l="0" t="0" r="0" b="0"/>
                <wp:wrapNone/>
                <wp:docPr id="60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118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C585A" w14:textId="77777777" w:rsidR="008634C1" w:rsidRPr="00B5295F" w:rsidRDefault="008634C1" w:rsidP="008634C1">
                            <w:pPr>
                              <w:jc w:val="center"/>
                              <w:rPr>
                                <w:lang w:val="pt-PT"/>
                              </w:rPr>
                            </w:pPr>
                            <w:r w:rsidRPr="00B5295F">
                              <w:rPr>
                                <w:sz w:val="14"/>
                                <w:lang w:val="pt-PT"/>
                              </w:rPr>
                              <w:t>Modificare medie față de valoarea inițială a scorului privind polipii nazali</w:t>
                            </w:r>
                          </w:p>
                          <w:p w14:paraId="44D64DDC" w14:textId="77777777" w:rsidR="008634C1" w:rsidRPr="00820BF1" w:rsidRDefault="008634C1" w:rsidP="008634C1">
                            <w:pPr>
                              <w:jc w:val="center"/>
                              <w:rPr>
                                <w:b/>
                              </w:rPr>
                            </w:pPr>
                            <w:r w:rsidRPr="00B5295F">
                              <w:rPr>
                                <w:sz w:val="14"/>
                                <w:lang w:val="pt-PT"/>
                              </w:rPr>
                              <w:t xml:space="preserve"> </w:t>
                            </w:r>
                            <w:r>
                              <w:rPr>
                                <w:sz w:val="14"/>
                              </w:rPr>
                              <w:t>Privind congestia nazalaă</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7C70A" id="_x0000_s1120" type="#_x0000_t202" style="position:absolute;margin-left:216.1pt;margin-top:11.85pt;width:28.85pt;height:166.8pt;z-index:25198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" filled="f" stroked="f">
                <v:textbox style="layout-flow:vertical;mso-layout-flow-alt:bottom-to-top">
                  <w:txbxContent>
                    <w:p w14:paraId="2DFC585A" w14:textId="77777777" w:rsidR="008634C1" w:rsidRPr="00B5295F" w:rsidRDefault="008634C1" w:rsidP="008634C1">
                      <w:pPr>
                        <w:jc w:val="center"/>
                        <w:rPr>
                          <w:lang w:val="pt-PT"/>
                        </w:rPr>
                      </w:pPr>
                      <w:r w:rsidRPr="00B5295F">
                        <w:rPr>
                          <w:sz w:val="14"/>
                          <w:lang w:val="pt-PT"/>
                        </w:rPr>
                        <w:t>Modificare medie față de valoarea inițială a scorului privind polipii nazali</w:t>
                      </w:r>
                    </w:p>
                    <w:p w14:paraId="44D64DDC" w14:textId="77777777" w:rsidR="008634C1" w:rsidRPr="00820BF1" w:rsidRDefault="008634C1" w:rsidP="008634C1">
                      <w:pPr>
                        <w:jc w:val="center"/>
                        <w:rPr>
                          <w:b/>
                        </w:rPr>
                      </w:pPr>
                      <w:r w:rsidRPr="00B5295F">
                        <w:rPr>
                          <w:sz w:val="14"/>
                          <w:lang w:val="pt-PT"/>
                        </w:rPr>
                        <w:t xml:space="preserve"> </w:t>
                      </w:r>
                      <w:r>
                        <w:rPr>
                          <w:sz w:val="14"/>
                        </w:rPr>
                        <w:t>Privind congestia nazalaă</w:t>
                      </w:r>
                    </w:p>
                  </w:txbxContent>
                </v:textbox>
                <w10:wrap anchorx="margin"/>
              </v:shape>
            </w:pict>
          </mc:Fallback>
        </mc:AlternateContent>
      </w:r>
      <w:r w:rsidRPr="00C22CF5">
        <w:rPr>
          <w:noProof/>
        </w:rPr>
        <mc:AlternateContent>
          <mc:Choice Requires="wps">
            <w:drawing>
              <wp:anchor distT="0" distB="0" distL="114300" distR="114300" simplePos="0" relativeHeight="252002304" behindDoc="0" locked="0" layoutInCell="1" allowOverlap="1" wp14:anchorId="14EC867C" wp14:editId="50EFFE04">
                <wp:simplePos x="0" y="0"/>
                <wp:positionH relativeFrom="margin">
                  <wp:posOffset>124460</wp:posOffset>
                </wp:positionH>
                <wp:positionV relativeFrom="paragraph">
                  <wp:posOffset>2164715</wp:posOffset>
                </wp:positionV>
                <wp:extent cx="355600" cy="182880"/>
                <wp:effectExtent l="0" t="0" r="0" b="0"/>
                <wp:wrapNone/>
                <wp:docPr id="59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75D09A" w14:textId="77777777" w:rsidR="008634C1" w:rsidRPr="00820BF1" w:rsidRDefault="008634C1" w:rsidP="008634C1">
                            <w:pPr>
                              <w:spacing w:line="240" w:lineRule="auto"/>
                              <w:rPr>
                                <w:b/>
                                <w:sz w:val="12"/>
                                <w:lang w:val="de-CH"/>
                              </w:rPr>
                            </w:pPr>
                            <w:r w:rsidRPr="00820BF1">
                              <w:rPr>
                                <w:b/>
                                <w:sz w:val="12"/>
                                <w:lang w:val="de-CH"/>
                              </w:rPr>
                              <w:t>-1.25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C867C" id="_x0000_s1121" type="#_x0000_t202" style="position:absolute;margin-left:9.8pt;margin-top:170.45pt;width:28pt;height:14.4pt;z-index:252002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" filled="f" stroked="f">
                <v:textbox>
                  <w:txbxContent>
                    <w:p w14:paraId="6C75D09A" w14:textId="77777777" w:rsidR="008634C1" w:rsidRPr="00820BF1" w:rsidRDefault="008634C1" w:rsidP="008634C1">
                      <w:pPr>
                        <w:spacing w:line="240" w:lineRule="auto"/>
                        <w:rPr>
                          <w:b/>
                          <w:sz w:val="12"/>
                          <w:lang w:val="de-CH"/>
                        </w:rPr>
                      </w:pPr>
                      <w:r w:rsidRPr="00820BF1">
                        <w:rPr>
                          <w:b/>
                          <w:sz w:val="12"/>
                          <w:lang w:val="de-CH"/>
                        </w:rPr>
                        <w:t>-1.25</w:t>
                      </w:r>
                    </w:p>
                  </w:txbxContent>
                </v:textbox>
                <w10:wrap anchorx="margin"/>
              </v:shape>
            </w:pict>
          </mc:Fallback>
        </mc:AlternateContent>
      </w:r>
      <w:r w:rsidRPr="00C22CF5">
        <w:rPr>
          <w:noProof/>
        </w:rPr>
        <mc:AlternateContent>
          <mc:Choice Requires="wps">
            <w:drawing>
              <wp:anchor distT="0" distB="0" distL="114300" distR="114300" simplePos="0" relativeHeight="252003328" behindDoc="0" locked="0" layoutInCell="1" allowOverlap="1" wp14:anchorId="21F0B76C" wp14:editId="2AB96727">
                <wp:simplePos x="0" y="0"/>
                <wp:positionH relativeFrom="margin">
                  <wp:posOffset>2938780</wp:posOffset>
                </wp:positionH>
                <wp:positionV relativeFrom="paragraph">
                  <wp:posOffset>2172970</wp:posOffset>
                </wp:positionV>
                <wp:extent cx="355600" cy="182880"/>
                <wp:effectExtent l="0" t="0" r="0" b="0"/>
                <wp:wrapNone/>
                <wp:docPr id="59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D0A26C" w14:textId="77777777" w:rsidR="008634C1" w:rsidRPr="00820BF1" w:rsidRDefault="008634C1" w:rsidP="008634C1">
                            <w:pPr>
                              <w:spacing w:line="240" w:lineRule="auto"/>
                              <w:rPr>
                                <w:b/>
                                <w:sz w:val="12"/>
                                <w:lang w:val="de-CH"/>
                              </w:rPr>
                            </w:pPr>
                            <w:r w:rsidRPr="00820BF1">
                              <w:rPr>
                                <w:b/>
                                <w:sz w:val="12"/>
                                <w:lang w:val="de-CH"/>
                              </w:rPr>
                              <w:t>-1.25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0B76C" id="_x0000_s1122" type="#_x0000_t202" style="position:absolute;margin-left:231.4pt;margin-top:171.1pt;width:28pt;height:14.4pt;z-index:25200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" filled="f" stroked="f">
                <v:textbox>
                  <w:txbxContent>
                    <w:p w14:paraId="7ED0A26C" w14:textId="77777777" w:rsidR="008634C1" w:rsidRPr="00820BF1" w:rsidRDefault="008634C1" w:rsidP="008634C1">
                      <w:pPr>
                        <w:spacing w:line="240" w:lineRule="auto"/>
                        <w:rPr>
                          <w:b/>
                          <w:sz w:val="12"/>
                          <w:lang w:val="de-CH"/>
                        </w:rPr>
                      </w:pPr>
                      <w:r w:rsidRPr="00820BF1">
                        <w:rPr>
                          <w:b/>
                          <w:sz w:val="12"/>
                          <w:lang w:val="de-CH"/>
                        </w:rPr>
                        <w:t>-1.25</w:t>
                      </w:r>
                    </w:p>
                  </w:txbxContent>
                </v:textbox>
                <w10:wrap anchorx="margin"/>
              </v:shape>
            </w:pict>
          </mc:Fallback>
        </mc:AlternateContent>
      </w:r>
      <w:r w:rsidRPr="00C22CF5">
        <w:rPr>
          <w:noProof/>
        </w:rPr>
        <mc:AlternateContent>
          <mc:Choice Requires="wps">
            <w:drawing>
              <wp:anchor distT="0" distB="0" distL="114300" distR="114300" simplePos="0" relativeHeight="252001280" behindDoc="0" locked="0" layoutInCell="1" allowOverlap="1" wp14:anchorId="25B7107F" wp14:editId="7B009CFE">
                <wp:simplePos x="0" y="0"/>
                <wp:positionH relativeFrom="margin">
                  <wp:posOffset>2933065</wp:posOffset>
                </wp:positionH>
                <wp:positionV relativeFrom="paragraph">
                  <wp:posOffset>1819910</wp:posOffset>
                </wp:positionV>
                <wp:extent cx="355600" cy="182880"/>
                <wp:effectExtent l="0" t="0" r="0" b="0"/>
                <wp:wrapNone/>
                <wp:docPr id="59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3FA74" w14:textId="77777777" w:rsidR="008634C1" w:rsidRPr="00820BF1" w:rsidRDefault="008634C1" w:rsidP="008634C1">
                            <w:pPr>
                              <w:spacing w:line="240" w:lineRule="auto"/>
                              <w:rPr>
                                <w:b/>
                                <w:sz w:val="12"/>
                                <w:lang w:val="de-CH"/>
                              </w:rPr>
                            </w:pPr>
                            <w:r w:rsidRPr="00820BF1">
                              <w:rPr>
                                <w:b/>
                                <w:sz w:val="12"/>
                                <w:lang w:val="de-CH"/>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7107F" id="_x0000_s1123" type="#_x0000_t202" style="position:absolute;margin-left:230.95pt;margin-top:143.3pt;width:28pt;height:14.4pt;z-index:25200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" filled="f" stroked="f">
                <v:textbox>
                  <w:txbxContent>
                    <w:p w14:paraId="24F3FA74" w14:textId="77777777" w:rsidR="008634C1" w:rsidRPr="00820BF1" w:rsidRDefault="008634C1" w:rsidP="008634C1">
                      <w:pPr>
                        <w:spacing w:line="240" w:lineRule="auto"/>
                        <w:rPr>
                          <w:b/>
                          <w:sz w:val="12"/>
                          <w:lang w:val="de-CH"/>
                        </w:rPr>
                      </w:pPr>
                      <w:r w:rsidRPr="00820BF1">
                        <w:rPr>
                          <w:b/>
                          <w:sz w:val="12"/>
                          <w:lang w:val="de-CH"/>
                        </w:rPr>
                        <w:t>-1.00</w:t>
                      </w:r>
                    </w:p>
                  </w:txbxContent>
                </v:textbox>
                <w10:wrap anchorx="margin"/>
              </v:shape>
            </w:pict>
          </mc:Fallback>
        </mc:AlternateContent>
      </w:r>
      <w:r w:rsidRPr="00C22CF5">
        <w:rPr>
          <w:noProof/>
        </w:rPr>
        <mc:AlternateContent>
          <mc:Choice Requires="wps">
            <w:drawing>
              <wp:anchor distT="0" distB="0" distL="114300" distR="114300" simplePos="0" relativeHeight="252000256" behindDoc="0" locked="0" layoutInCell="1" allowOverlap="1" wp14:anchorId="6193B9B4" wp14:editId="7B480AEC">
                <wp:simplePos x="0" y="0"/>
                <wp:positionH relativeFrom="margin">
                  <wp:posOffset>124460</wp:posOffset>
                </wp:positionH>
                <wp:positionV relativeFrom="paragraph">
                  <wp:posOffset>1819910</wp:posOffset>
                </wp:positionV>
                <wp:extent cx="355600" cy="182880"/>
                <wp:effectExtent l="0" t="0" r="0" b="0"/>
                <wp:wrapNone/>
                <wp:docPr id="59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DBF94D" w14:textId="77777777" w:rsidR="008634C1" w:rsidRPr="00820BF1" w:rsidRDefault="008634C1" w:rsidP="008634C1">
                            <w:pPr>
                              <w:spacing w:line="240" w:lineRule="auto"/>
                              <w:rPr>
                                <w:b/>
                                <w:sz w:val="12"/>
                                <w:lang w:val="de-CH"/>
                              </w:rPr>
                            </w:pPr>
                            <w:r w:rsidRPr="00820BF1">
                              <w:rPr>
                                <w:b/>
                                <w:sz w:val="12"/>
                                <w:lang w:val="de-CH"/>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3B9B4" id="_x0000_s1124" type="#_x0000_t202" style="position:absolute;margin-left:9.8pt;margin-top:143.3pt;width:28pt;height:14.4pt;z-index:25200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" filled="f" stroked="f">
                <v:textbox>
                  <w:txbxContent>
                    <w:p w14:paraId="3EDBF94D" w14:textId="77777777" w:rsidR="008634C1" w:rsidRPr="00820BF1" w:rsidRDefault="008634C1" w:rsidP="008634C1">
                      <w:pPr>
                        <w:spacing w:line="240" w:lineRule="auto"/>
                        <w:rPr>
                          <w:b/>
                          <w:sz w:val="12"/>
                          <w:lang w:val="de-CH"/>
                        </w:rPr>
                      </w:pPr>
                      <w:r w:rsidRPr="00820BF1">
                        <w:rPr>
                          <w:b/>
                          <w:sz w:val="12"/>
                          <w:lang w:val="de-CH"/>
                        </w:rPr>
                        <w:t>-1.00</w:t>
                      </w:r>
                    </w:p>
                  </w:txbxContent>
                </v:textbox>
                <w10:wrap anchorx="margin"/>
              </v:shape>
            </w:pict>
          </mc:Fallback>
        </mc:AlternateContent>
      </w:r>
      <w:r w:rsidRPr="00C22CF5">
        <w:rPr>
          <w:noProof/>
        </w:rPr>
        <mc:AlternateContent>
          <mc:Choice Requires="wps">
            <w:drawing>
              <wp:anchor distT="0" distB="0" distL="114300" distR="114300" simplePos="0" relativeHeight="251999232" behindDoc="0" locked="0" layoutInCell="1" allowOverlap="1" wp14:anchorId="15D80C74" wp14:editId="1C62766A">
                <wp:simplePos x="0" y="0"/>
                <wp:positionH relativeFrom="margin">
                  <wp:posOffset>119380</wp:posOffset>
                </wp:positionH>
                <wp:positionV relativeFrom="paragraph">
                  <wp:posOffset>1470660</wp:posOffset>
                </wp:positionV>
                <wp:extent cx="355600" cy="182880"/>
                <wp:effectExtent l="0" t="0" r="0" b="0"/>
                <wp:wrapNone/>
                <wp:docPr id="59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F7CB8D" w14:textId="77777777" w:rsidR="008634C1" w:rsidRPr="00820BF1" w:rsidRDefault="008634C1" w:rsidP="008634C1">
                            <w:pPr>
                              <w:spacing w:line="240" w:lineRule="auto"/>
                              <w:jc w:val="right"/>
                              <w:rPr>
                                <w:b/>
                                <w:sz w:val="12"/>
                              </w:rPr>
                            </w:pPr>
                            <w:r w:rsidRPr="00820BF1">
                              <w:rPr>
                                <w:b/>
                                <w:sz w:val="12"/>
                              </w:rPr>
                              <w:t>-0.75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D80C74" id="_x0000_s1125" type="#_x0000_t202" style="position:absolute;margin-left:9.4pt;margin-top:115.8pt;width:28pt;height:14.4pt;z-index:25199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" filled="f" stroked="f">
                <v:textbox>
                  <w:txbxContent>
                    <w:p w14:paraId="17F7CB8D" w14:textId="77777777" w:rsidR="008634C1" w:rsidRPr="00820BF1" w:rsidRDefault="008634C1" w:rsidP="008634C1">
                      <w:pPr>
                        <w:spacing w:line="240" w:lineRule="auto"/>
                        <w:jc w:val="right"/>
                        <w:rPr>
                          <w:b/>
                          <w:sz w:val="12"/>
                        </w:rPr>
                      </w:pPr>
                      <w:r w:rsidRPr="00820BF1">
                        <w:rPr>
                          <w:b/>
                          <w:sz w:val="12"/>
                        </w:rPr>
                        <w:t>-0.75</w:t>
                      </w:r>
                    </w:p>
                  </w:txbxContent>
                </v:textbox>
                <w10:wrap anchorx="margin"/>
              </v:shape>
            </w:pict>
          </mc:Fallback>
        </mc:AlternateContent>
      </w:r>
      <w:r w:rsidRPr="00C22CF5">
        <w:rPr>
          <w:noProof/>
        </w:rPr>
        <mc:AlternateContent>
          <mc:Choice Requires="wps">
            <w:drawing>
              <wp:anchor distT="0" distB="0" distL="114300" distR="114300" simplePos="0" relativeHeight="251998208" behindDoc="0" locked="0" layoutInCell="1" allowOverlap="1" wp14:anchorId="086583CC" wp14:editId="397DE0EF">
                <wp:simplePos x="0" y="0"/>
                <wp:positionH relativeFrom="margin">
                  <wp:posOffset>2915285</wp:posOffset>
                </wp:positionH>
                <wp:positionV relativeFrom="paragraph">
                  <wp:posOffset>1470660</wp:posOffset>
                </wp:positionV>
                <wp:extent cx="355600" cy="182880"/>
                <wp:effectExtent l="0" t="0" r="0" b="0"/>
                <wp:wrapNone/>
                <wp:docPr id="59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8AC21" w14:textId="77777777" w:rsidR="008634C1" w:rsidRPr="00820BF1" w:rsidRDefault="008634C1" w:rsidP="008634C1">
                            <w:pPr>
                              <w:spacing w:line="240" w:lineRule="auto"/>
                              <w:jc w:val="right"/>
                              <w:rPr>
                                <w:b/>
                                <w:sz w:val="12"/>
                              </w:rPr>
                            </w:pPr>
                            <w:r w:rsidRPr="00820BF1">
                              <w:rPr>
                                <w:b/>
                                <w:sz w:val="12"/>
                              </w:rPr>
                              <w:t>-0.75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583CC" id="_x0000_s1126" type="#_x0000_t202" style="position:absolute;margin-left:229.55pt;margin-top:115.8pt;width:28pt;height:14.4pt;z-index:25199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" filled="f" stroked="f">
                <v:textbox>
                  <w:txbxContent>
                    <w:p w14:paraId="1848AC21" w14:textId="77777777" w:rsidR="008634C1" w:rsidRPr="00820BF1" w:rsidRDefault="008634C1" w:rsidP="008634C1">
                      <w:pPr>
                        <w:spacing w:line="240" w:lineRule="auto"/>
                        <w:jc w:val="right"/>
                        <w:rPr>
                          <w:b/>
                          <w:sz w:val="12"/>
                        </w:rPr>
                      </w:pPr>
                      <w:r w:rsidRPr="00820BF1">
                        <w:rPr>
                          <w:b/>
                          <w:sz w:val="12"/>
                        </w:rPr>
                        <w:t>-0.75</w:t>
                      </w:r>
                    </w:p>
                  </w:txbxContent>
                </v:textbox>
                <w10:wrap anchorx="margin"/>
              </v:shape>
            </w:pict>
          </mc:Fallback>
        </mc:AlternateContent>
      </w:r>
      <w:r w:rsidRPr="00C22CF5">
        <w:rPr>
          <w:noProof/>
        </w:rPr>
        <mc:AlternateContent>
          <mc:Choice Requires="wps">
            <w:drawing>
              <wp:anchor distT="0" distB="0" distL="114300" distR="114300" simplePos="0" relativeHeight="251997184" behindDoc="0" locked="0" layoutInCell="1" allowOverlap="1" wp14:anchorId="2D2AF0AA" wp14:editId="635F7A4E">
                <wp:simplePos x="0" y="0"/>
                <wp:positionH relativeFrom="margin">
                  <wp:posOffset>2915285</wp:posOffset>
                </wp:positionH>
                <wp:positionV relativeFrom="paragraph">
                  <wp:posOffset>1121410</wp:posOffset>
                </wp:positionV>
                <wp:extent cx="355600" cy="182880"/>
                <wp:effectExtent l="0" t="0" r="0" b="0"/>
                <wp:wrapNone/>
                <wp:docPr id="59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0218A" w14:textId="77777777" w:rsidR="008634C1" w:rsidRPr="00820BF1" w:rsidRDefault="008634C1" w:rsidP="008634C1">
                            <w:pPr>
                              <w:spacing w:line="240" w:lineRule="auto"/>
                              <w:jc w:val="right"/>
                              <w:rPr>
                                <w:b/>
                                <w:sz w:val="12"/>
                              </w:rPr>
                            </w:pPr>
                            <w:r w:rsidRPr="00820BF1">
                              <w:rPr>
                                <w:b/>
                                <w:sz w:val="12"/>
                              </w:rPr>
                              <w:t>-0.50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AF0AA" id="_x0000_s1127" type="#_x0000_t202" style="position:absolute;margin-left:229.55pt;margin-top:88.3pt;width:28pt;height:14.4pt;z-index:25199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" filled="f" stroked="f">
                <v:textbox>
                  <w:txbxContent>
                    <w:p w14:paraId="3700218A" w14:textId="77777777" w:rsidR="008634C1" w:rsidRPr="00820BF1" w:rsidRDefault="008634C1" w:rsidP="008634C1">
                      <w:pPr>
                        <w:spacing w:line="240" w:lineRule="auto"/>
                        <w:jc w:val="right"/>
                        <w:rPr>
                          <w:b/>
                          <w:sz w:val="12"/>
                        </w:rPr>
                      </w:pPr>
                      <w:r w:rsidRPr="00820BF1">
                        <w:rPr>
                          <w:b/>
                          <w:sz w:val="12"/>
                        </w:rPr>
                        <w:t>-0.50</w:t>
                      </w:r>
                    </w:p>
                  </w:txbxContent>
                </v:textbox>
                <w10:wrap anchorx="margin"/>
              </v:shape>
            </w:pict>
          </mc:Fallback>
        </mc:AlternateContent>
      </w:r>
      <w:r w:rsidRPr="00C22CF5">
        <w:rPr>
          <w:noProof/>
        </w:rPr>
        <mc:AlternateContent>
          <mc:Choice Requires="wps">
            <w:drawing>
              <wp:anchor distT="0" distB="0" distL="114300" distR="114300" simplePos="0" relativeHeight="251996160" behindDoc="0" locked="0" layoutInCell="1" allowOverlap="1" wp14:anchorId="60E3E64A" wp14:editId="22068A90">
                <wp:simplePos x="0" y="0"/>
                <wp:positionH relativeFrom="margin">
                  <wp:posOffset>115570</wp:posOffset>
                </wp:positionH>
                <wp:positionV relativeFrom="paragraph">
                  <wp:posOffset>1121410</wp:posOffset>
                </wp:positionV>
                <wp:extent cx="355600" cy="182880"/>
                <wp:effectExtent l="0" t="0" r="0" b="0"/>
                <wp:wrapNone/>
                <wp:docPr id="59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1383C7" w14:textId="77777777" w:rsidR="008634C1" w:rsidRPr="00820BF1" w:rsidRDefault="008634C1" w:rsidP="008634C1">
                            <w:pPr>
                              <w:spacing w:line="240" w:lineRule="auto"/>
                              <w:jc w:val="right"/>
                              <w:rPr>
                                <w:b/>
                                <w:sz w:val="12"/>
                              </w:rPr>
                            </w:pPr>
                            <w:r w:rsidRPr="00820BF1">
                              <w:rPr>
                                <w:b/>
                                <w:sz w:val="12"/>
                              </w:rPr>
                              <w:t>-0.50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3E64A" id="_x0000_s1128" type="#_x0000_t202" style="position:absolute;margin-left:9.1pt;margin-top:88.3pt;width:28pt;height:14.4pt;z-index:25199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" filled="f" stroked="f">
                <v:textbox>
                  <w:txbxContent>
                    <w:p w14:paraId="1B1383C7" w14:textId="77777777" w:rsidR="008634C1" w:rsidRPr="00820BF1" w:rsidRDefault="008634C1" w:rsidP="008634C1">
                      <w:pPr>
                        <w:spacing w:line="240" w:lineRule="auto"/>
                        <w:jc w:val="right"/>
                        <w:rPr>
                          <w:b/>
                          <w:sz w:val="12"/>
                        </w:rPr>
                      </w:pPr>
                      <w:r w:rsidRPr="00820BF1">
                        <w:rPr>
                          <w:b/>
                          <w:sz w:val="12"/>
                        </w:rPr>
                        <w:t>-0.50</w:t>
                      </w:r>
                    </w:p>
                  </w:txbxContent>
                </v:textbox>
                <w10:wrap anchorx="margin"/>
              </v:shape>
            </w:pict>
          </mc:Fallback>
        </mc:AlternateContent>
      </w:r>
      <w:r w:rsidRPr="00C22CF5">
        <w:rPr>
          <w:noProof/>
        </w:rPr>
        <mc:AlternateContent>
          <mc:Choice Requires="wps">
            <w:drawing>
              <wp:anchor distT="0" distB="0" distL="114300" distR="114300" simplePos="0" relativeHeight="251995136" behindDoc="0" locked="0" layoutInCell="1" allowOverlap="1" wp14:anchorId="6FFE7C71" wp14:editId="10F8FBDB">
                <wp:simplePos x="0" y="0"/>
                <wp:positionH relativeFrom="margin">
                  <wp:posOffset>115570</wp:posOffset>
                </wp:positionH>
                <wp:positionV relativeFrom="paragraph">
                  <wp:posOffset>777875</wp:posOffset>
                </wp:positionV>
                <wp:extent cx="355600" cy="182880"/>
                <wp:effectExtent l="0" t="0" r="0" b="0"/>
                <wp:wrapNone/>
                <wp:docPr id="59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B31832" w14:textId="77777777" w:rsidR="008634C1" w:rsidRPr="00820BF1" w:rsidRDefault="008634C1" w:rsidP="008634C1">
                            <w:pPr>
                              <w:spacing w:line="240" w:lineRule="auto"/>
                              <w:jc w:val="right"/>
                              <w:rPr>
                                <w:b/>
                                <w:sz w:val="12"/>
                              </w:rPr>
                            </w:pPr>
                            <w:r w:rsidRPr="00820BF1">
                              <w:rPr>
                                <w:b/>
                                <w:sz w:val="1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E7C71" id="_x0000_s1129" type="#_x0000_t202" style="position:absolute;margin-left:9.1pt;margin-top:61.25pt;width:28pt;height:14.4pt;z-index:25199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I7B5A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" filled="f" stroked="f">
                <v:textbox>
                  <w:txbxContent>
                    <w:p w14:paraId="56B31832" w14:textId="77777777" w:rsidR="008634C1" w:rsidRPr="00820BF1" w:rsidRDefault="008634C1" w:rsidP="008634C1">
                      <w:pPr>
                        <w:spacing w:line="240" w:lineRule="auto"/>
                        <w:jc w:val="right"/>
                        <w:rPr>
                          <w:b/>
                          <w:sz w:val="12"/>
                        </w:rPr>
                      </w:pPr>
                      <w:r w:rsidRPr="00820BF1">
                        <w:rPr>
                          <w:b/>
                          <w:sz w:val="12"/>
                        </w:rPr>
                        <w:t>-0.25</w:t>
                      </w:r>
                    </w:p>
                  </w:txbxContent>
                </v:textbox>
                <w10:wrap anchorx="margin"/>
              </v:shape>
            </w:pict>
          </mc:Fallback>
        </mc:AlternateContent>
      </w:r>
      <w:r w:rsidRPr="00C22CF5">
        <w:rPr>
          <w:noProof/>
        </w:rPr>
        <mc:AlternateContent>
          <mc:Choice Requires="wps">
            <w:drawing>
              <wp:anchor distT="0" distB="0" distL="114300" distR="114300" simplePos="0" relativeHeight="251994112" behindDoc="0" locked="0" layoutInCell="1" allowOverlap="1" wp14:anchorId="3AE2BD53" wp14:editId="2785FEE8">
                <wp:simplePos x="0" y="0"/>
                <wp:positionH relativeFrom="margin">
                  <wp:posOffset>2915285</wp:posOffset>
                </wp:positionH>
                <wp:positionV relativeFrom="paragraph">
                  <wp:posOffset>772795</wp:posOffset>
                </wp:positionV>
                <wp:extent cx="355600" cy="182880"/>
                <wp:effectExtent l="0" t="0" r="0" b="0"/>
                <wp:wrapNone/>
                <wp:docPr id="59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42B21" w14:textId="77777777" w:rsidR="008634C1" w:rsidRPr="00820BF1" w:rsidRDefault="008634C1" w:rsidP="008634C1">
                            <w:pPr>
                              <w:spacing w:line="240" w:lineRule="auto"/>
                              <w:jc w:val="right"/>
                              <w:rPr>
                                <w:b/>
                                <w:sz w:val="12"/>
                              </w:rPr>
                            </w:pPr>
                            <w:r w:rsidRPr="00820BF1">
                              <w:rPr>
                                <w:b/>
                                <w:sz w:val="1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2BD53" id="_x0000_s1130" type="#_x0000_t202" style="position:absolute;margin-left:229.55pt;margin-top:60.85pt;width:28pt;height:14.4pt;z-index:25199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eAv5AEAAKk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" filled="f" stroked="f">
                <v:textbox>
                  <w:txbxContent>
                    <w:p w14:paraId="2FB42B21" w14:textId="77777777" w:rsidR="008634C1" w:rsidRPr="00820BF1" w:rsidRDefault="008634C1" w:rsidP="008634C1">
                      <w:pPr>
                        <w:spacing w:line="240" w:lineRule="auto"/>
                        <w:jc w:val="right"/>
                        <w:rPr>
                          <w:b/>
                          <w:sz w:val="12"/>
                        </w:rPr>
                      </w:pPr>
                      <w:r w:rsidRPr="00820BF1">
                        <w:rPr>
                          <w:b/>
                          <w:sz w:val="12"/>
                        </w:rPr>
                        <w:t>-0.25</w:t>
                      </w:r>
                    </w:p>
                  </w:txbxContent>
                </v:textbox>
                <w10:wrap anchorx="margin"/>
              </v:shape>
            </w:pict>
          </mc:Fallback>
        </mc:AlternateContent>
      </w:r>
      <w:r w:rsidRPr="00C22CF5">
        <w:rPr>
          <w:noProof/>
        </w:rPr>
        <mc:AlternateContent>
          <mc:Choice Requires="wps">
            <w:drawing>
              <wp:anchor distT="0" distB="0" distL="114300" distR="114300" simplePos="0" relativeHeight="251993088" behindDoc="0" locked="0" layoutInCell="1" allowOverlap="1" wp14:anchorId="5A90D762" wp14:editId="01A3A0EC">
                <wp:simplePos x="0" y="0"/>
                <wp:positionH relativeFrom="margin">
                  <wp:posOffset>2915285</wp:posOffset>
                </wp:positionH>
                <wp:positionV relativeFrom="paragraph">
                  <wp:posOffset>427990</wp:posOffset>
                </wp:positionV>
                <wp:extent cx="355600" cy="182880"/>
                <wp:effectExtent l="0" t="0" r="0" b="0"/>
                <wp:wrapNone/>
                <wp:docPr id="58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75938" w14:textId="77777777" w:rsidR="008634C1" w:rsidRPr="00820BF1" w:rsidRDefault="008634C1" w:rsidP="008634C1">
                            <w:pPr>
                              <w:spacing w:line="240" w:lineRule="auto"/>
                              <w:jc w:val="right"/>
                              <w:rPr>
                                <w:b/>
                                <w:sz w:val="12"/>
                              </w:rPr>
                            </w:pPr>
                            <w:r w:rsidRPr="00820BF1">
                              <w:rPr>
                                <w:b/>
                                <w:sz w:val="12"/>
                              </w:rPr>
                              <w:t>0</w:t>
                            </w:r>
                            <w:r>
                              <w:rPr>
                                <w:b/>
                                <w:sz w:val="1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0D762" id="_x0000_s1131" type="#_x0000_t202" style="position:absolute;margin-left:229.55pt;margin-top:33.7pt;width:28pt;height:14.4pt;z-index:25199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XD5QEAAKk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" filled="f" stroked="f">
                <v:textbox>
                  <w:txbxContent>
                    <w:p w14:paraId="2DE75938" w14:textId="77777777" w:rsidR="008634C1" w:rsidRPr="00820BF1" w:rsidRDefault="008634C1" w:rsidP="008634C1">
                      <w:pPr>
                        <w:spacing w:line="240" w:lineRule="auto"/>
                        <w:jc w:val="right"/>
                        <w:rPr>
                          <w:b/>
                          <w:sz w:val="12"/>
                        </w:rPr>
                      </w:pPr>
                      <w:r w:rsidRPr="00820BF1">
                        <w:rPr>
                          <w:b/>
                          <w:sz w:val="12"/>
                        </w:rPr>
                        <w:t>0</w:t>
                      </w:r>
                      <w:r>
                        <w:rPr>
                          <w:b/>
                          <w:sz w:val="12"/>
                        </w:rPr>
                        <w:t>.00</w:t>
                      </w:r>
                    </w:p>
                  </w:txbxContent>
                </v:textbox>
                <w10:wrap anchorx="margin"/>
              </v:shape>
            </w:pict>
          </mc:Fallback>
        </mc:AlternateContent>
      </w:r>
      <w:r w:rsidRPr="00C22CF5">
        <w:rPr>
          <w:noProof/>
        </w:rPr>
        <mc:AlternateContent>
          <mc:Choice Requires="wps">
            <w:drawing>
              <wp:anchor distT="0" distB="0" distL="114300" distR="114300" simplePos="0" relativeHeight="251992064" behindDoc="0" locked="0" layoutInCell="1" allowOverlap="1" wp14:anchorId="7D613ACC" wp14:editId="1619A5BD">
                <wp:simplePos x="0" y="0"/>
                <wp:positionH relativeFrom="margin">
                  <wp:posOffset>115570</wp:posOffset>
                </wp:positionH>
                <wp:positionV relativeFrom="paragraph">
                  <wp:posOffset>424180</wp:posOffset>
                </wp:positionV>
                <wp:extent cx="355600" cy="182880"/>
                <wp:effectExtent l="0" t="0" r="0" b="0"/>
                <wp:wrapNone/>
                <wp:docPr id="58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69715" w14:textId="77777777" w:rsidR="008634C1" w:rsidRPr="00820BF1" w:rsidRDefault="008634C1" w:rsidP="008634C1">
                            <w:pPr>
                              <w:spacing w:line="240" w:lineRule="auto"/>
                              <w:jc w:val="right"/>
                              <w:rPr>
                                <w:b/>
                                <w:sz w:val="12"/>
                              </w:rPr>
                            </w:pPr>
                            <w:r w:rsidRPr="00820BF1">
                              <w:rPr>
                                <w:b/>
                                <w:sz w:val="12"/>
                              </w:rPr>
                              <w:t>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13ACC" id="_x0000_s1132" type="#_x0000_t202" style="position:absolute;margin-left:9.1pt;margin-top:33.4pt;width:28pt;height:14.4pt;z-index:25199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Ewo5Q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" filled="f" stroked="f">
                <v:textbox>
                  <w:txbxContent>
                    <w:p w14:paraId="1F569715" w14:textId="77777777" w:rsidR="008634C1" w:rsidRPr="00820BF1" w:rsidRDefault="008634C1" w:rsidP="008634C1">
                      <w:pPr>
                        <w:spacing w:line="240" w:lineRule="auto"/>
                        <w:jc w:val="right"/>
                        <w:rPr>
                          <w:b/>
                          <w:sz w:val="12"/>
                        </w:rPr>
                      </w:pPr>
                      <w:r w:rsidRPr="00820BF1">
                        <w:rPr>
                          <w:b/>
                          <w:sz w:val="12"/>
                        </w:rPr>
                        <w:t>0.00</w:t>
                      </w:r>
                    </w:p>
                  </w:txbxContent>
                </v:textbox>
                <w10:wrap anchorx="margin"/>
              </v:shape>
            </w:pict>
          </mc:Fallback>
        </mc:AlternateContent>
      </w:r>
      <w:r w:rsidRPr="00C22CF5">
        <w:rPr>
          <w:noProof/>
        </w:rPr>
        <mc:AlternateContent>
          <mc:Choice Requires="wps">
            <w:drawing>
              <wp:anchor distT="0" distB="0" distL="114300" distR="114300" simplePos="0" relativeHeight="251991040" behindDoc="0" locked="0" layoutInCell="1" allowOverlap="1" wp14:anchorId="70F80BD0" wp14:editId="76EA27B1">
                <wp:simplePos x="0" y="0"/>
                <wp:positionH relativeFrom="margin">
                  <wp:posOffset>115570</wp:posOffset>
                </wp:positionH>
                <wp:positionV relativeFrom="paragraph">
                  <wp:posOffset>79375</wp:posOffset>
                </wp:positionV>
                <wp:extent cx="355600" cy="182880"/>
                <wp:effectExtent l="0" t="0" r="0" b="0"/>
                <wp:wrapNone/>
                <wp:docPr id="58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EBD05" w14:textId="77777777" w:rsidR="008634C1" w:rsidRPr="00820BF1" w:rsidRDefault="008634C1" w:rsidP="008634C1">
                            <w:pPr>
                              <w:spacing w:line="240" w:lineRule="auto"/>
                              <w:jc w:val="right"/>
                              <w:rPr>
                                <w:b/>
                                <w:sz w:val="12"/>
                              </w:rPr>
                            </w:pPr>
                            <w:r w:rsidRPr="00820BF1">
                              <w:rPr>
                                <w:b/>
                                <w:sz w:val="1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80BD0" id="_x0000_s1133" type="#_x0000_t202" style="position:absolute;margin-left:9.1pt;margin-top:6.25pt;width:28pt;height:14.4pt;z-index:25199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rnE5Q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" filled="f" stroked="f">
                <v:textbox>
                  <w:txbxContent>
                    <w:p w14:paraId="57EEBD05" w14:textId="77777777" w:rsidR="008634C1" w:rsidRPr="00820BF1" w:rsidRDefault="008634C1" w:rsidP="008634C1">
                      <w:pPr>
                        <w:spacing w:line="240" w:lineRule="auto"/>
                        <w:jc w:val="right"/>
                        <w:rPr>
                          <w:b/>
                          <w:sz w:val="12"/>
                        </w:rPr>
                      </w:pPr>
                      <w:r w:rsidRPr="00820BF1">
                        <w:rPr>
                          <w:b/>
                          <w:sz w:val="12"/>
                        </w:rPr>
                        <w:t>0.25</w:t>
                      </w:r>
                    </w:p>
                  </w:txbxContent>
                </v:textbox>
                <w10:wrap anchorx="margin"/>
              </v:shape>
            </w:pict>
          </mc:Fallback>
        </mc:AlternateContent>
      </w:r>
      <w:r w:rsidRPr="00C22CF5">
        <w:rPr>
          <w:noProof/>
        </w:rPr>
        <mc:AlternateContent>
          <mc:Choice Requires="wps">
            <w:drawing>
              <wp:anchor distT="0" distB="0" distL="114300" distR="114300" simplePos="0" relativeHeight="251990016" behindDoc="0" locked="0" layoutInCell="1" allowOverlap="1" wp14:anchorId="10019855" wp14:editId="283D9F11">
                <wp:simplePos x="0" y="0"/>
                <wp:positionH relativeFrom="margin">
                  <wp:posOffset>2915285</wp:posOffset>
                </wp:positionH>
                <wp:positionV relativeFrom="paragraph">
                  <wp:posOffset>83820</wp:posOffset>
                </wp:positionV>
                <wp:extent cx="355600" cy="182880"/>
                <wp:effectExtent l="0" t="0" r="0" b="0"/>
                <wp:wrapNone/>
                <wp:docPr id="58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D65216" w14:textId="77777777" w:rsidR="008634C1" w:rsidRPr="00820BF1" w:rsidRDefault="008634C1" w:rsidP="008634C1">
                            <w:pPr>
                              <w:spacing w:line="240" w:lineRule="auto"/>
                              <w:jc w:val="right"/>
                              <w:rPr>
                                <w:b/>
                                <w:sz w:val="12"/>
                              </w:rPr>
                            </w:pPr>
                            <w:r w:rsidRPr="00820BF1">
                              <w:rPr>
                                <w:b/>
                                <w:sz w:val="1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019855" id="_x0000_s1134" type="#_x0000_t202" style="position:absolute;margin-left:229.55pt;margin-top:6.6pt;width:28pt;height:14.4pt;z-index:25199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9cq5QEAAKk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" filled="f" stroked="f">
                <v:textbox>
                  <w:txbxContent>
                    <w:p w14:paraId="7CD65216" w14:textId="77777777" w:rsidR="008634C1" w:rsidRPr="00820BF1" w:rsidRDefault="008634C1" w:rsidP="008634C1">
                      <w:pPr>
                        <w:spacing w:line="240" w:lineRule="auto"/>
                        <w:jc w:val="right"/>
                        <w:rPr>
                          <w:b/>
                          <w:sz w:val="12"/>
                        </w:rPr>
                      </w:pPr>
                      <w:r w:rsidRPr="00820BF1">
                        <w:rPr>
                          <w:b/>
                          <w:sz w:val="12"/>
                        </w:rPr>
                        <w:t>0.25</w:t>
                      </w:r>
                    </w:p>
                  </w:txbxContent>
                </v:textbox>
                <w10:wrap anchorx="margin"/>
              </v:shape>
            </w:pict>
          </mc:Fallback>
        </mc:AlternateContent>
      </w:r>
      <w:r w:rsidRPr="00C22CF5">
        <w:rPr>
          <w:noProof/>
        </w:rPr>
        <mc:AlternateContent>
          <mc:Choice Requires="wps">
            <w:drawing>
              <wp:anchor distT="0" distB="0" distL="114300" distR="114300" simplePos="0" relativeHeight="251988992" behindDoc="0" locked="0" layoutInCell="1" allowOverlap="1" wp14:anchorId="5F0C0CC4" wp14:editId="6C52A0E1">
                <wp:simplePos x="0" y="0"/>
                <wp:positionH relativeFrom="margin">
                  <wp:posOffset>-56515</wp:posOffset>
                </wp:positionH>
                <wp:positionV relativeFrom="paragraph">
                  <wp:posOffset>165735</wp:posOffset>
                </wp:positionV>
                <wp:extent cx="366395" cy="2103120"/>
                <wp:effectExtent l="0" t="0" r="0" b="0"/>
                <wp:wrapNone/>
                <wp:docPr id="58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103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181E10" w14:textId="77777777" w:rsidR="008634C1" w:rsidRPr="00B5295F" w:rsidRDefault="008634C1" w:rsidP="008634C1">
                            <w:pPr>
                              <w:jc w:val="center"/>
                              <w:rPr>
                                <w:lang w:val="pt-PT"/>
                              </w:rPr>
                            </w:pPr>
                            <w:r w:rsidRPr="00B5295F">
                              <w:rPr>
                                <w:sz w:val="14"/>
                                <w:lang w:val="pt-PT"/>
                              </w:rPr>
                              <w:t>Modificare medie față de valoarea inițială a scorului privind polipii nazali</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C0CC4" id="_x0000_s1135" type="#_x0000_t202" style="position:absolute;margin-left:-4.45pt;margin-top:13.05pt;width:28.85pt;height:165.6pt;z-index:25198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" filled="f" stroked="f">
                <v:textbox style="layout-flow:vertical;mso-layout-flow-alt:bottom-to-top">
                  <w:txbxContent>
                    <w:p w14:paraId="45181E10" w14:textId="77777777" w:rsidR="008634C1" w:rsidRPr="00B5295F" w:rsidRDefault="008634C1" w:rsidP="008634C1">
                      <w:pPr>
                        <w:jc w:val="center"/>
                        <w:rPr>
                          <w:lang w:val="pt-PT"/>
                        </w:rPr>
                      </w:pPr>
                      <w:r w:rsidRPr="00B5295F">
                        <w:rPr>
                          <w:sz w:val="14"/>
                          <w:lang w:val="pt-PT"/>
                        </w:rPr>
                        <w:t>Modificare medie față de valoarea inițială a scorului privind polipii nazali</w:t>
                      </w:r>
                    </w:p>
                  </w:txbxContent>
                </v:textbox>
                <w10:wrap anchorx="margin"/>
              </v:shape>
            </w:pict>
          </mc:Fallback>
        </mc:AlternateContent>
      </w:r>
      <w:r w:rsidRPr="00C22CF5">
        <w:rPr>
          <w:noProof/>
        </w:rPr>
        <mc:AlternateContent>
          <mc:Choice Requires="wps">
            <w:drawing>
              <wp:anchor distT="0" distB="0" distL="114300" distR="114300" simplePos="0" relativeHeight="251986944" behindDoc="0" locked="0" layoutInCell="1" allowOverlap="1" wp14:anchorId="38F2C43C" wp14:editId="545F0C3C">
                <wp:simplePos x="0" y="0"/>
                <wp:positionH relativeFrom="column">
                  <wp:posOffset>3160395</wp:posOffset>
                </wp:positionH>
                <wp:positionV relativeFrom="paragraph">
                  <wp:posOffset>2440940</wp:posOffset>
                </wp:positionV>
                <wp:extent cx="465455" cy="166370"/>
                <wp:effectExtent l="0" t="0" r="0" b="0"/>
                <wp:wrapNone/>
                <wp:docPr id="5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62042" w14:textId="77777777" w:rsidR="008634C1" w:rsidRPr="009B07F4" w:rsidRDefault="008634C1" w:rsidP="008634C1">
                            <w:pPr>
                              <w:spacing w:line="240" w:lineRule="auto"/>
                              <w:jc w:val="center"/>
                              <w:rPr>
                                <w:b/>
                                <w:sz w:val="12"/>
                                <w:lang w:val="de-CH"/>
                              </w:rPr>
                            </w:pPr>
                            <w:r>
                              <w:rPr>
                                <w:b/>
                                <w:sz w:val="12"/>
                                <w:lang w:val="de-CH"/>
                              </w:rPr>
                              <w:t>Val.  inițială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F2C43C" id="_x0000_s1136" type="#_x0000_t202" style="position:absolute;margin-left:248.85pt;margin-top:192.2pt;width:36.65pt;height:13.1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" filled="f" stroked="f">
                <v:textbox>
                  <w:txbxContent>
                    <w:p w14:paraId="49462042" w14:textId="77777777" w:rsidR="008634C1" w:rsidRPr="009B07F4" w:rsidRDefault="008634C1" w:rsidP="008634C1">
                      <w:pPr>
                        <w:spacing w:line="240" w:lineRule="auto"/>
                        <w:jc w:val="center"/>
                        <w:rPr>
                          <w:b/>
                          <w:sz w:val="12"/>
                          <w:lang w:val="de-CH"/>
                        </w:rPr>
                      </w:pPr>
                      <w:r>
                        <w:rPr>
                          <w:b/>
                          <w:sz w:val="12"/>
                          <w:lang w:val="de-CH"/>
                        </w:rPr>
                        <w:t>Val.  inițială</w:t>
                      </w:r>
                    </w:p>
                  </w:txbxContent>
                </v:textbox>
              </v:shape>
            </w:pict>
          </mc:Fallback>
        </mc:AlternateContent>
      </w:r>
      <w:r w:rsidRPr="00C22CF5">
        <w:rPr>
          <w:noProof/>
        </w:rPr>
        <mc:AlternateContent>
          <mc:Choice Requires="wps">
            <w:drawing>
              <wp:anchor distT="0" distB="0" distL="114300" distR="114300" simplePos="0" relativeHeight="251984896" behindDoc="0" locked="0" layoutInCell="1" allowOverlap="1" wp14:anchorId="5D653CDA" wp14:editId="0FDC55FC">
                <wp:simplePos x="0" y="0"/>
                <wp:positionH relativeFrom="column">
                  <wp:posOffset>4017645</wp:posOffset>
                </wp:positionH>
                <wp:positionV relativeFrom="paragraph">
                  <wp:posOffset>2538095</wp:posOffset>
                </wp:positionV>
                <wp:extent cx="444500" cy="166370"/>
                <wp:effectExtent l="0" t="0" r="0" b="0"/>
                <wp:wrapNone/>
                <wp:docPr id="5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052A7" w14:textId="77777777" w:rsidR="008634C1" w:rsidRPr="009B07F4" w:rsidRDefault="008634C1" w:rsidP="008634C1">
                            <w:pPr>
                              <w:spacing w:line="240" w:lineRule="auto"/>
                              <w:jc w:val="center"/>
                              <w:rPr>
                                <w:b/>
                                <w:sz w:val="12"/>
                                <w:lang w:val="de-CH"/>
                              </w:rPr>
                            </w:pPr>
                            <w:r>
                              <w:rPr>
                                <w:b/>
                                <w:sz w:val="12"/>
                                <w:lang w:val="de-CH"/>
                              </w:rPr>
                              <w:t>săpt.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53CDA" id="_x0000_s1137" type="#_x0000_t202" style="position:absolute;margin-left:316.35pt;margin-top:199.85pt;width:35pt;height:13.1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" filled="f" stroked="f">
                <v:textbox>
                  <w:txbxContent>
                    <w:p w14:paraId="225052A7" w14:textId="77777777" w:rsidR="008634C1" w:rsidRPr="009B07F4" w:rsidRDefault="008634C1" w:rsidP="008634C1">
                      <w:pPr>
                        <w:spacing w:line="240" w:lineRule="auto"/>
                        <w:jc w:val="center"/>
                        <w:rPr>
                          <w:b/>
                          <w:sz w:val="12"/>
                          <w:lang w:val="de-CH"/>
                        </w:rPr>
                      </w:pPr>
                      <w:r>
                        <w:rPr>
                          <w:b/>
                          <w:sz w:val="12"/>
                          <w:lang w:val="de-CH"/>
                        </w:rPr>
                        <w:t>săpt.</w:t>
                      </w:r>
                    </w:p>
                  </w:txbxContent>
                </v:textbox>
              </v:shape>
            </w:pict>
          </mc:Fallback>
        </mc:AlternateContent>
      </w:r>
      <w:r w:rsidRPr="00C22CF5">
        <w:rPr>
          <w:noProof/>
        </w:rPr>
        <mc:AlternateContent>
          <mc:Choice Requires="wps">
            <w:drawing>
              <wp:anchor distT="0" distB="0" distL="114300" distR="114300" simplePos="0" relativeHeight="251985920" behindDoc="0" locked="0" layoutInCell="1" allowOverlap="1" wp14:anchorId="12DB4F69" wp14:editId="02821EBA">
                <wp:simplePos x="0" y="0"/>
                <wp:positionH relativeFrom="column">
                  <wp:posOffset>1187450</wp:posOffset>
                </wp:positionH>
                <wp:positionV relativeFrom="paragraph">
                  <wp:posOffset>2545080</wp:posOffset>
                </wp:positionV>
                <wp:extent cx="444500" cy="166370"/>
                <wp:effectExtent l="0" t="0" r="0" b="0"/>
                <wp:wrapNone/>
                <wp:docPr id="5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F9FDD" w14:textId="77777777" w:rsidR="008634C1" w:rsidRPr="009B07F4" w:rsidRDefault="008634C1" w:rsidP="008634C1">
                            <w:pPr>
                              <w:spacing w:line="240" w:lineRule="auto"/>
                              <w:jc w:val="center"/>
                              <w:rPr>
                                <w:b/>
                                <w:sz w:val="12"/>
                                <w:lang w:val="de-CH"/>
                              </w:rPr>
                            </w:pPr>
                            <w:r>
                              <w:rPr>
                                <w:b/>
                                <w:sz w:val="12"/>
                                <w:lang w:val="de-CH"/>
                              </w:rPr>
                              <w:t>săpt.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B4F69" id="_x0000_s1138" type="#_x0000_t202" style="position:absolute;margin-left:93.5pt;margin-top:200.4pt;width:35pt;height:13.1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" filled="f" stroked="f">
                <v:textbox>
                  <w:txbxContent>
                    <w:p w14:paraId="7E7F9FDD" w14:textId="77777777" w:rsidR="008634C1" w:rsidRPr="009B07F4" w:rsidRDefault="008634C1" w:rsidP="008634C1">
                      <w:pPr>
                        <w:spacing w:line="240" w:lineRule="auto"/>
                        <w:jc w:val="center"/>
                        <w:rPr>
                          <w:b/>
                          <w:sz w:val="12"/>
                          <w:lang w:val="de-CH"/>
                        </w:rPr>
                      </w:pPr>
                      <w:r>
                        <w:rPr>
                          <w:b/>
                          <w:sz w:val="12"/>
                          <w:lang w:val="de-CH"/>
                        </w:rPr>
                        <w:t>săpt.</w:t>
                      </w:r>
                    </w:p>
                  </w:txbxContent>
                </v:textbox>
              </v:shape>
            </w:pict>
          </mc:Fallback>
        </mc:AlternateContent>
      </w:r>
      <w:r w:rsidRPr="00C22CF5">
        <w:rPr>
          <w:noProof/>
        </w:rPr>
        <mc:AlternateContent>
          <mc:Choice Requires="wps">
            <w:drawing>
              <wp:anchor distT="0" distB="0" distL="114300" distR="114300" simplePos="0" relativeHeight="251983872" behindDoc="0" locked="0" layoutInCell="1" allowOverlap="1" wp14:anchorId="54E18628" wp14:editId="6AE49C66">
                <wp:simplePos x="0" y="0"/>
                <wp:positionH relativeFrom="column">
                  <wp:posOffset>2177415</wp:posOffset>
                </wp:positionH>
                <wp:positionV relativeFrom="paragraph">
                  <wp:posOffset>2444115</wp:posOffset>
                </wp:positionV>
                <wp:extent cx="267335" cy="166370"/>
                <wp:effectExtent l="0" t="0" r="0" b="0"/>
                <wp:wrapNone/>
                <wp:docPr id="5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4E144" w14:textId="77777777" w:rsidR="008634C1" w:rsidRPr="00820BF1" w:rsidRDefault="008634C1" w:rsidP="008634C1">
                            <w:pPr>
                              <w:spacing w:line="240" w:lineRule="auto"/>
                              <w:jc w:val="center"/>
                              <w:rPr>
                                <w:b/>
                                <w:sz w:val="12"/>
                                <w:lang w:val="de-CH"/>
                              </w:rPr>
                            </w:pPr>
                            <w:r w:rsidRPr="00820BF1">
                              <w:rPr>
                                <w:b/>
                                <w:sz w:val="1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E18628" id="_x0000_s1139" type="#_x0000_t202" style="position:absolute;margin-left:171.45pt;margin-top:192.45pt;width:21.05pt;height:13.1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RyP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" filled="f" stroked="f">
                <v:textbox>
                  <w:txbxContent>
                    <w:p w14:paraId="0124E144" w14:textId="77777777" w:rsidR="008634C1" w:rsidRPr="00820BF1" w:rsidRDefault="008634C1" w:rsidP="008634C1">
                      <w:pPr>
                        <w:spacing w:line="240" w:lineRule="auto"/>
                        <w:jc w:val="center"/>
                        <w:rPr>
                          <w:b/>
                          <w:sz w:val="12"/>
                          <w:lang w:val="de-CH"/>
                        </w:rPr>
                      </w:pPr>
                      <w:r w:rsidRPr="00820BF1">
                        <w:rPr>
                          <w:b/>
                          <w:sz w:val="12"/>
                          <w:lang w:val="de-CH"/>
                        </w:rPr>
                        <w:t>24</w:t>
                      </w:r>
                    </w:p>
                  </w:txbxContent>
                </v:textbox>
              </v:shape>
            </w:pict>
          </mc:Fallback>
        </mc:AlternateContent>
      </w:r>
      <w:r w:rsidRPr="00C22CF5">
        <w:rPr>
          <w:noProof/>
        </w:rPr>
        <mc:AlternateContent>
          <mc:Choice Requires="wps">
            <w:drawing>
              <wp:anchor distT="0" distB="0" distL="114300" distR="114300" simplePos="0" relativeHeight="251982848" behindDoc="0" locked="0" layoutInCell="1" allowOverlap="1" wp14:anchorId="5F50ED2A" wp14:editId="3EA744B1">
                <wp:simplePos x="0" y="0"/>
                <wp:positionH relativeFrom="column">
                  <wp:posOffset>1910080</wp:posOffset>
                </wp:positionH>
                <wp:positionV relativeFrom="paragraph">
                  <wp:posOffset>2440940</wp:posOffset>
                </wp:positionV>
                <wp:extent cx="267335" cy="166370"/>
                <wp:effectExtent l="0" t="0" r="0" b="0"/>
                <wp:wrapNone/>
                <wp:docPr id="5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2AA77" w14:textId="77777777" w:rsidR="008634C1" w:rsidRPr="00820BF1" w:rsidRDefault="008634C1" w:rsidP="008634C1">
                            <w:pPr>
                              <w:spacing w:line="240" w:lineRule="auto"/>
                              <w:jc w:val="center"/>
                              <w:rPr>
                                <w:b/>
                                <w:sz w:val="12"/>
                                <w:lang w:val="de-CH"/>
                              </w:rPr>
                            </w:pPr>
                            <w:r w:rsidRPr="00820BF1">
                              <w:rPr>
                                <w:b/>
                                <w:sz w:val="1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0ED2A" id="_x0000_s1140" type="#_x0000_t202" style="position:absolute;margin-left:150.4pt;margin-top:192.2pt;width:21.05pt;height:13.1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HJh5QEAAKk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" filled="f" stroked="f">
                <v:textbox>
                  <w:txbxContent>
                    <w:p w14:paraId="7EE2AA77" w14:textId="77777777" w:rsidR="008634C1" w:rsidRPr="00820BF1" w:rsidRDefault="008634C1" w:rsidP="008634C1">
                      <w:pPr>
                        <w:spacing w:line="240" w:lineRule="auto"/>
                        <w:jc w:val="center"/>
                        <w:rPr>
                          <w:b/>
                          <w:sz w:val="12"/>
                          <w:lang w:val="de-CH"/>
                        </w:rPr>
                      </w:pPr>
                      <w:r w:rsidRPr="00820BF1">
                        <w:rPr>
                          <w:b/>
                          <w:sz w:val="12"/>
                          <w:lang w:val="de-CH"/>
                        </w:rPr>
                        <w:t>20</w:t>
                      </w:r>
                    </w:p>
                  </w:txbxContent>
                </v:textbox>
              </v:shape>
            </w:pict>
          </mc:Fallback>
        </mc:AlternateContent>
      </w:r>
      <w:r w:rsidRPr="00C22CF5">
        <w:rPr>
          <w:noProof/>
        </w:rPr>
        <mc:AlternateContent>
          <mc:Choice Requires="wps">
            <w:drawing>
              <wp:anchor distT="0" distB="0" distL="114300" distR="114300" simplePos="0" relativeHeight="251981824" behindDoc="0" locked="0" layoutInCell="1" allowOverlap="1" wp14:anchorId="32030B60" wp14:editId="39D829E2">
                <wp:simplePos x="0" y="0"/>
                <wp:positionH relativeFrom="column">
                  <wp:posOffset>1593850</wp:posOffset>
                </wp:positionH>
                <wp:positionV relativeFrom="paragraph">
                  <wp:posOffset>2440940</wp:posOffset>
                </wp:positionV>
                <wp:extent cx="267335" cy="166370"/>
                <wp:effectExtent l="0" t="0" r="0" b="0"/>
                <wp:wrapNone/>
                <wp:docPr id="5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2A359" w14:textId="77777777" w:rsidR="008634C1" w:rsidRPr="00820BF1" w:rsidRDefault="008634C1" w:rsidP="008634C1">
                            <w:pPr>
                              <w:spacing w:line="240" w:lineRule="auto"/>
                              <w:jc w:val="center"/>
                              <w:rPr>
                                <w:b/>
                                <w:sz w:val="12"/>
                                <w:lang w:val="de-CH"/>
                              </w:rPr>
                            </w:pPr>
                            <w:r w:rsidRPr="00820BF1">
                              <w:rPr>
                                <w:b/>
                                <w:sz w:val="1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30B60" id="_x0000_s1141" type="#_x0000_t202" style="position:absolute;margin-left:125.5pt;margin-top:192.2pt;width:21.05pt;height:13.1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oeN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" filled="f" stroked="f">
                <v:textbox>
                  <w:txbxContent>
                    <w:p w14:paraId="58B2A359" w14:textId="77777777" w:rsidR="008634C1" w:rsidRPr="00820BF1" w:rsidRDefault="008634C1" w:rsidP="008634C1">
                      <w:pPr>
                        <w:spacing w:line="240" w:lineRule="auto"/>
                        <w:jc w:val="center"/>
                        <w:rPr>
                          <w:b/>
                          <w:sz w:val="12"/>
                          <w:lang w:val="de-CH"/>
                        </w:rPr>
                      </w:pPr>
                      <w:r w:rsidRPr="00820BF1">
                        <w:rPr>
                          <w:b/>
                          <w:sz w:val="12"/>
                          <w:lang w:val="de-CH"/>
                        </w:rPr>
                        <w:t>16</w:t>
                      </w:r>
                    </w:p>
                  </w:txbxContent>
                </v:textbox>
              </v:shape>
            </w:pict>
          </mc:Fallback>
        </mc:AlternateContent>
      </w:r>
      <w:r w:rsidRPr="00C22CF5">
        <w:rPr>
          <w:noProof/>
        </w:rPr>
        <mc:AlternateContent>
          <mc:Choice Requires="wps">
            <w:drawing>
              <wp:anchor distT="0" distB="0" distL="114300" distR="114300" simplePos="0" relativeHeight="251980800" behindDoc="0" locked="0" layoutInCell="1" allowOverlap="1" wp14:anchorId="34CB8BEF" wp14:editId="7FC41893">
                <wp:simplePos x="0" y="0"/>
                <wp:positionH relativeFrom="column">
                  <wp:posOffset>1271270</wp:posOffset>
                </wp:positionH>
                <wp:positionV relativeFrom="paragraph">
                  <wp:posOffset>2444115</wp:posOffset>
                </wp:positionV>
                <wp:extent cx="267335" cy="166370"/>
                <wp:effectExtent l="0" t="0" r="0" b="0"/>
                <wp:wrapNone/>
                <wp:docPr id="5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3165F9" w14:textId="77777777" w:rsidR="008634C1" w:rsidRPr="00820BF1" w:rsidRDefault="008634C1" w:rsidP="008634C1">
                            <w:pPr>
                              <w:spacing w:line="240" w:lineRule="auto"/>
                              <w:jc w:val="center"/>
                              <w:rPr>
                                <w:b/>
                                <w:sz w:val="12"/>
                                <w:lang w:val="de-CH"/>
                              </w:rPr>
                            </w:pPr>
                            <w:r w:rsidRPr="00820BF1">
                              <w:rPr>
                                <w:b/>
                                <w:sz w:val="1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B8BEF" id="_x0000_s1142" type="#_x0000_t202" style="position:absolute;margin-left:100.1pt;margin-top:192.45pt;width:21.05pt;height:13.1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d5m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" filled="f" stroked="f">
                <v:textbox>
                  <w:txbxContent>
                    <w:p w14:paraId="583165F9" w14:textId="77777777" w:rsidR="008634C1" w:rsidRPr="00820BF1" w:rsidRDefault="008634C1" w:rsidP="008634C1">
                      <w:pPr>
                        <w:spacing w:line="240" w:lineRule="auto"/>
                        <w:jc w:val="center"/>
                        <w:rPr>
                          <w:b/>
                          <w:sz w:val="12"/>
                          <w:lang w:val="de-CH"/>
                        </w:rPr>
                      </w:pPr>
                      <w:r w:rsidRPr="00820BF1">
                        <w:rPr>
                          <w:b/>
                          <w:sz w:val="12"/>
                          <w:lang w:val="de-CH"/>
                        </w:rPr>
                        <w:t>12</w:t>
                      </w:r>
                    </w:p>
                  </w:txbxContent>
                </v:textbox>
              </v:shape>
            </w:pict>
          </mc:Fallback>
        </mc:AlternateContent>
      </w:r>
      <w:r w:rsidRPr="00C22CF5">
        <w:rPr>
          <w:noProof/>
        </w:rPr>
        <mc:AlternateContent>
          <mc:Choice Requires="wps">
            <w:drawing>
              <wp:anchor distT="0" distB="0" distL="114300" distR="114300" simplePos="0" relativeHeight="251979776" behindDoc="0" locked="0" layoutInCell="1" allowOverlap="1" wp14:anchorId="20EFCDEB" wp14:editId="2ABB766E">
                <wp:simplePos x="0" y="0"/>
                <wp:positionH relativeFrom="column">
                  <wp:posOffset>1003935</wp:posOffset>
                </wp:positionH>
                <wp:positionV relativeFrom="paragraph">
                  <wp:posOffset>2444115</wp:posOffset>
                </wp:positionV>
                <wp:extent cx="267335" cy="166370"/>
                <wp:effectExtent l="0" t="0" r="0" b="0"/>
                <wp:wrapNone/>
                <wp:docPr id="5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1D6B9" w14:textId="77777777" w:rsidR="008634C1" w:rsidRPr="00820BF1" w:rsidRDefault="008634C1" w:rsidP="008634C1">
                            <w:pPr>
                              <w:spacing w:line="240" w:lineRule="auto"/>
                              <w:jc w:val="center"/>
                              <w:rPr>
                                <w:b/>
                                <w:sz w:val="12"/>
                                <w:lang w:val="de-CH"/>
                              </w:rPr>
                            </w:pPr>
                            <w:r w:rsidRPr="00820BF1">
                              <w:rPr>
                                <w:b/>
                                <w:sz w:val="1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FCDEB" id="_x0000_s1143" type="#_x0000_t202" style="position:absolute;margin-left:79.05pt;margin-top:192.45pt;width:21.05pt;height:13.1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yuK5QEAAKk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" filled="f" stroked="f">
                <v:textbox>
                  <w:txbxContent>
                    <w:p w14:paraId="7A21D6B9" w14:textId="77777777" w:rsidR="008634C1" w:rsidRPr="00820BF1" w:rsidRDefault="008634C1" w:rsidP="008634C1">
                      <w:pPr>
                        <w:spacing w:line="240" w:lineRule="auto"/>
                        <w:jc w:val="center"/>
                        <w:rPr>
                          <w:b/>
                          <w:sz w:val="12"/>
                          <w:lang w:val="de-CH"/>
                        </w:rPr>
                      </w:pPr>
                      <w:r w:rsidRPr="00820BF1">
                        <w:rPr>
                          <w:b/>
                          <w:sz w:val="12"/>
                          <w:lang w:val="de-CH"/>
                        </w:rPr>
                        <w:t>8</w:t>
                      </w:r>
                    </w:p>
                  </w:txbxContent>
                </v:textbox>
              </v:shape>
            </w:pict>
          </mc:Fallback>
        </mc:AlternateContent>
      </w:r>
      <w:r w:rsidRPr="00C22CF5">
        <w:rPr>
          <w:noProof/>
        </w:rPr>
        <mc:AlternateContent>
          <mc:Choice Requires="wps">
            <w:drawing>
              <wp:anchor distT="0" distB="0" distL="114300" distR="114300" simplePos="0" relativeHeight="251978752" behindDoc="0" locked="0" layoutInCell="1" allowOverlap="1" wp14:anchorId="74BB2D6E" wp14:editId="4BCABC23">
                <wp:simplePos x="0" y="0"/>
                <wp:positionH relativeFrom="column">
                  <wp:posOffset>694055</wp:posOffset>
                </wp:positionH>
                <wp:positionV relativeFrom="paragraph">
                  <wp:posOffset>2440940</wp:posOffset>
                </wp:positionV>
                <wp:extent cx="267335" cy="166370"/>
                <wp:effectExtent l="0" t="0" r="0" b="0"/>
                <wp:wrapNone/>
                <wp:docPr id="5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76C2B" w14:textId="77777777" w:rsidR="008634C1" w:rsidRPr="00820BF1" w:rsidRDefault="008634C1" w:rsidP="008634C1">
                            <w:pPr>
                              <w:spacing w:line="240" w:lineRule="auto"/>
                              <w:jc w:val="center"/>
                              <w:rPr>
                                <w:b/>
                                <w:sz w:val="12"/>
                                <w:lang w:val="de-CH"/>
                              </w:rPr>
                            </w:pPr>
                            <w:r w:rsidRPr="00820BF1">
                              <w:rPr>
                                <w:b/>
                                <w:sz w:val="1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B2D6E" id="_x0000_s1144" type="#_x0000_t202" style="position:absolute;margin-left:54.65pt;margin-top:192.2pt;width:21.05pt;height:13.1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kVk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" filled="f" stroked="f">
                <v:textbox>
                  <w:txbxContent>
                    <w:p w14:paraId="7F376C2B" w14:textId="77777777" w:rsidR="008634C1" w:rsidRPr="00820BF1" w:rsidRDefault="008634C1" w:rsidP="008634C1">
                      <w:pPr>
                        <w:spacing w:line="240" w:lineRule="auto"/>
                        <w:jc w:val="center"/>
                        <w:rPr>
                          <w:b/>
                          <w:sz w:val="12"/>
                          <w:lang w:val="de-CH"/>
                        </w:rPr>
                      </w:pPr>
                      <w:r w:rsidRPr="00820BF1">
                        <w:rPr>
                          <w:b/>
                          <w:sz w:val="12"/>
                          <w:lang w:val="de-CH"/>
                        </w:rPr>
                        <w:t>4</w:t>
                      </w:r>
                    </w:p>
                  </w:txbxContent>
                </v:textbox>
              </v:shape>
            </w:pict>
          </mc:Fallback>
        </mc:AlternateContent>
      </w:r>
      <w:r w:rsidRPr="00C22CF5">
        <w:rPr>
          <w:noProof/>
        </w:rPr>
        <mc:AlternateContent>
          <mc:Choice Requires="wps">
            <w:drawing>
              <wp:anchor distT="0" distB="0" distL="114300" distR="114300" simplePos="0" relativeHeight="251977728" behindDoc="0" locked="0" layoutInCell="1" allowOverlap="1" wp14:anchorId="3BA06933" wp14:editId="13F0A53E">
                <wp:simplePos x="0" y="0"/>
                <wp:positionH relativeFrom="column">
                  <wp:posOffset>3515995</wp:posOffset>
                </wp:positionH>
                <wp:positionV relativeFrom="paragraph">
                  <wp:posOffset>2444115</wp:posOffset>
                </wp:positionV>
                <wp:extent cx="267335" cy="166370"/>
                <wp:effectExtent l="0" t="0" r="0" b="0"/>
                <wp:wrapNone/>
                <wp:docPr id="5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D9C4B" w14:textId="77777777" w:rsidR="008634C1" w:rsidRPr="00820BF1" w:rsidRDefault="008634C1" w:rsidP="008634C1">
                            <w:pPr>
                              <w:spacing w:line="240" w:lineRule="auto"/>
                              <w:jc w:val="center"/>
                              <w:rPr>
                                <w:b/>
                                <w:sz w:val="12"/>
                                <w:lang w:val="de-CH"/>
                              </w:rPr>
                            </w:pPr>
                            <w:r w:rsidRPr="00820BF1">
                              <w:rPr>
                                <w:b/>
                                <w:sz w:val="1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06933" id="_x0000_s1145" type="#_x0000_t202" style="position:absolute;margin-left:276.85pt;margin-top:192.45pt;width:21.05pt;height:13.1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LCI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" filled="f" stroked="f">
                <v:textbox>
                  <w:txbxContent>
                    <w:p w14:paraId="0C3D9C4B" w14:textId="77777777" w:rsidR="008634C1" w:rsidRPr="00820BF1" w:rsidRDefault="008634C1" w:rsidP="008634C1">
                      <w:pPr>
                        <w:spacing w:line="240" w:lineRule="auto"/>
                        <w:jc w:val="center"/>
                        <w:rPr>
                          <w:b/>
                          <w:sz w:val="12"/>
                          <w:lang w:val="de-CH"/>
                        </w:rPr>
                      </w:pPr>
                      <w:r w:rsidRPr="00820BF1">
                        <w:rPr>
                          <w:b/>
                          <w:sz w:val="12"/>
                          <w:lang w:val="de-CH"/>
                        </w:rPr>
                        <w:t>4</w:t>
                      </w:r>
                    </w:p>
                  </w:txbxContent>
                </v:textbox>
              </v:shape>
            </w:pict>
          </mc:Fallback>
        </mc:AlternateContent>
      </w:r>
      <w:r w:rsidRPr="00C22CF5">
        <w:rPr>
          <w:noProof/>
        </w:rPr>
        <mc:AlternateContent>
          <mc:Choice Requires="wps">
            <w:drawing>
              <wp:anchor distT="0" distB="0" distL="114300" distR="114300" simplePos="0" relativeHeight="251976704" behindDoc="0" locked="0" layoutInCell="1" allowOverlap="1" wp14:anchorId="11FFFB97" wp14:editId="24638EF2">
                <wp:simplePos x="0" y="0"/>
                <wp:positionH relativeFrom="column">
                  <wp:posOffset>3787775</wp:posOffset>
                </wp:positionH>
                <wp:positionV relativeFrom="paragraph">
                  <wp:posOffset>2444115</wp:posOffset>
                </wp:positionV>
                <wp:extent cx="267335" cy="166370"/>
                <wp:effectExtent l="0" t="0" r="0" b="0"/>
                <wp:wrapNone/>
                <wp:docPr id="5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1A7AA" w14:textId="77777777" w:rsidR="008634C1" w:rsidRPr="00820BF1" w:rsidRDefault="008634C1" w:rsidP="008634C1">
                            <w:pPr>
                              <w:spacing w:line="240" w:lineRule="auto"/>
                              <w:jc w:val="center"/>
                              <w:rPr>
                                <w:b/>
                                <w:sz w:val="12"/>
                                <w:lang w:val="de-CH"/>
                              </w:rPr>
                            </w:pPr>
                            <w:r w:rsidRPr="00820BF1">
                              <w:rPr>
                                <w:b/>
                                <w:sz w:val="1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FFB97" id="_x0000_s1146" type="#_x0000_t202" style="position:absolute;margin-left:298.25pt;margin-top:192.45pt;width:21.05pt;height:13.1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" filled="f" stroked="f">
                <v:textbox>
                  <w:txbxContent>
                    <w:p w14:paraId="32A1A7AA" w14:textId="77777777" w:rsidR="008634C1" w:rsidRPr="00820BF1" w:rsidRDefault="008634C1" w:rsidP="008634C1">
                      <w:pPr>
                        <w:spacing w:line="240" w:lineRule="auto"/>
                        <w:jc w:val="center"/>
                        <w:rPr>
                          <w:b/>
                          <w:sz w:val="12"/>
                          <w:lang w:val="de-CH"/>
                        </w:rPr>
                      </w:pPr>
                      <w:r w:rsidRPr="00820BF1">
                        <w:rPr>
                          <w:b/>
                          <w:sz w:val="12"/>
                          <w:lang w:val="de-CH"/>
                        </w:rPr>
                        <w:t>8</w:t>
                      </w:r>
                    </w:p>
                  </w:txbxContent>
                </v:textbox>
              </v:shape>
            </w:pict>
          </mc:Fallback>
        </mc:AlternateContent>
      </w:r>
      <w:r w:rsidRPr="00C22CF5">
        <w:rPr>
          <w:noProof/>
        </w:rPr>
        <mc:AlternateContent>
          <mc:Choice Requires="wps">
            <w:drawing>
              <wp:anchor distT="0" distB="0" distL="114300" distR="114300" simplePos="0" relativeHeight="251975680" behindDoc="0" locked="0" layoutInCell="1" allowOverlap="1" wp14:anchorId="1A6FB182" wp14:editId="49F988AA">
                <wp:simplePos x="0" y="0"/>
                <wp:positionH relativeFrom="column">
                  <wp:posOffset>4098925</wp:posOffset>
                </wp:positionH>
                <wp:positionV relativeFrom="paragraph">
                  <wp:posOffset>2440940</wp:posOffset>
                </wp:positionV>
                <wp:extent cx="267335" cy="166370"/>
                <wp:effectExtent l="0" t="0" r="0" b="0"/>
                <wp:wrapNone/>
                <wp:docPr id="5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9E3FE" w14:textId="77777777" w:rsidR="008634C1" w:rsidRPr="00820BF1" w:rsidRDefault="008634C1" w:rsidP="008634C1">
                            <w:pPr>
                              <w:spacing w:line="240" w:lineRule="auto"/>
                              <w:jc w:val="center"/>
                              <w:rPr>
                                <w:b/>
                                <w:sz w:val="12"/>
                                <w:lang w:val="de-CH"/>
                              </w:rPr>
                            </w:pPr>
                            <w:r w:rsidRPr="00820BF1">
                              <w:rPr>
                                <w:b/>
                                <w:sz w:val="1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FB182" id="_x0000_s1147" type="#_x0000_t202" style="position:absolute;margin-left:322.75pt;margin-top:192.2pt;width:21.05pt;height:13.1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" filled="f" stroked="f">
                <v:textbox>
                  <w:txbxContent>
                    <w:p w14:paraId="7EA9E3FE" w14:textId="77777777" w:rsidR="008634C1" w:rsidRPr="00820BF1" w:rsidRDefault="008634C1" w:rsidP="008634C1">
                      <w:pPr>
                        <w:spacing w:line="240" w:lineRule="auto"/>
                        <w:jc w:val="center"/>
                        <w:rPr>
                          <w:b/>
                          <w:sz w:val="12"/>
                          <w:lang w:val="de-CH"/>
                        </w:rPr>
                      </w:pPr>
                      <w:r w:rsidRPr="00820BF1">
                        <w:rPr>
                          <w:b/>
                          <w:sz w:val="12"/>
                          <w:lang w:val="de-CH"/>
                        </w:rPr>
                        <w:t>12</w:t>
                      </w:r>
                    </w:p>
                  </w:txbxContent>
                </v:textbox>
              </v:shape>
            </w:pict>
          </mc:Fallback>
        </mc:AlternateContent>
      </w:r>
      <w:r w:rsidRPr="00C22CF5">
        <w:rPr>
          <w:noProof/>
        </w:rPr>
        <mc:AlternateContent>
          <mc:Choice Requires="wps">
            <w:drawing>
              <wp:anchor distT="0" distB="0" distL="114300" distR="114300" simplePos="0" relativeHeight="251967488" behindDoc="0" locked="0" layoutInCell="1" allowOverlap="1" wp14:anchorId="04FCC3B1" wp14:editId="6FEC2049">
                <wp:simplePos x="0" y="0"/>
                <wp:positionH relativeFrom="column">
                  <wp:posOffset>4154170</wp:posOffset>
                </wp:positionH>
                <wp:positionV relativeFrom="paragraph">
                  <wp:posOffset>2188845</wp:posOffset>
                </wp:positionV>
                <wp:extent cx="753745" cy="259080"/>
                <wp:effectExtent l="0" t="0" r="0" b="0"/>
                <wp:wrapNone/>
                <wp:docPr id="5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C932A" w14:textId="77777777" w:rsidR="008634C1" w:rsidRPr="007E0F48" w:rsidRDefault="008634C1" w:rsidP="008634C1">
                            <w:pPr>
                              <w:spacing w:line="240" w:lineRule="auto"/>
                              <w:jc w:val="center"/>
                              <w:rPr>
                                <w:sz w:val="12"/>
                              </w:rPr>
                            </w:pPr>
                            <w:r>
                              <w:rPr>
                                <w:sz w:val="12"/>
                              </w:rPr>
                              <w:t xml:space="preserve">Analiză secundară </w:t>
                            </w:r>
                            <w:r>
                              <w:rPr>
                                <w:sz w:val="12"/>
                              </w:rPr>
                              <w:t>a eficacității</w:t>
                            </w:r>
                          </w:p>
                          <w:p w14:paraId="4FC690E4" w14:textId="77777777" w:rsidR="008634C1" w:rsidRPr="007E0F48" w:rsidRDefault="008634C1" w:rsidP="008634C1">
                            <w:pPr>
                              <w:spacing w:line="240" w:lineRule="auto"/>
                              <w:jc w:val="center"/>
                              <w:rPr>
                                <w:sz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FCC3B1" id="_x0000_s1148" type="#_x0000_t202" style="position:absolute;margin-left:327.1pt;margin-top:172.35pt;width:59.35pt;height:20.4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" filled="f" stroked="f">
                <v:textbox>
                  <w:txbxContent>
                    <w:p w14:paraId="569C932A" w14:textId="77777777" w:rsidR="008634C1" w:rsidRPr="007E0F48" w:rsidRDefault="008634C1" w:rsidP="008634C1">
                      <w:pPr>
                        <w:spacing w:line="240" w:lineRule="auto"/>
                        <w:jc w:val="center"/>
                        <w:rPr>
                          <w:sz w:val="12"/>
                        </w:rPr>
                      </w:pPr>
                      <w:r>
                        <w:rPr>
                          <w:sz w:val="12"/>
                        </w:rPr>
                        <w:t xml:space="preserve">Analiză secundară </w:t>
                      </w:r>
                      <w:proofErr w:type="gramStart"/>
                      <w:r>
                        <w:rPr>
                          <w:sz w:val="12"/>
                        </w:rPr>
                        <w:t>a</w:t>
                      </w:r>
                      <w:proofErr w:type="gramEnd"/>
                      <w:r>
                        <w:rPr>
                          <w:sz w:val="12"/>
                        </w:rPr>
                        <w:t xml:space="preserve"> eficacității</w:t>
                      </w:r>
                    </w:p>
                    <w:p w14:paraId="4FC690E4" w14:textId="77777777" w:rsidR="008634C1" w:rsidRPr="007E0F48" w:rsidRDefault="008634C1" w:rsidP="008634C1">
                      <w:pPr>
                        <w:spacing w:line="240" w:lineRule="auto"/>
                        <w:jc w:val="center"/>
                        <w:rPr>
                          <w:sz w:val="12"/>
                        </w:rPr>
                      </w:pPr>
                    </w:p>
                  </w:txbxContent>
                </v:textbox>
              </v:shape>
            </w:pict>
          </mc:Fallback>
        </mc:AlternateContent>
      </w:r>
      <w:r w:rsidRPr="00C22CF5">
        <w:rPr>
          <w:noProof/>
        </w:rPr>
        <mc:AlternateContent>
          <mc:Choice Requires="wps">
            <w:drawing>
              <wp:anchor distT="0" distB="0" distL="114300" distR="114300" simplePos="0" relativeHeight="251974656" behindDoc="0" locked="0" layoutInCell="1" allowOverlap="1" wp14:anchorId="509F7932" wp14:editId="10F94391">
                <wp:simplePos x="0" y="0"/>
                <wp:positionH relativeFrom="column">
                  <wp:posOffset>4398645</wp:posOffset>
                </wp:positionH>
                <wp:positionV relativeFrom="paragraph">
                  <wp:posOffset>2440940</wp:posOffset>
                </wp:positionV>
                <wp:extent cx="267335" cy="166370"/>
                <wp:effectExtent l="0" t="0" r="0" b="0"/>
                <wp:wrapNone/>
                <wp:docPr id="5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1647B" w14:textId="77777777" w:rsidR="008634C1" w:rsidRPr="00820BF1" w:rsidRDefault="008634C1" w:rsidP="008634C1">
                            <w:pPr>
                              <w:spacing w:line="240" w:lineRule="auto"/>
                              <w:jc w:val="center"/>
                              <w:rPr>
                                <w:b/>
                                <w:sz w:val="12"/>
                                <w:lang w:val="de-CH"/>
                              </w:rPr>
                            </w:pPr>
                            <w:r w:rsidRPr="00820BF1">
                              <w:rPr>
                                <w:b/>
                                <w:sz w:val="1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9F7932" id="_x0000_s1149" type="#_x0000_t202" style="position:absolute;margin-left:346.35pt;margin-top:192.2pt;width:21.05pt;height:13.1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CMu5QEAAKk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" filled="f" stroked="f">
                <v:textbox>
                  <w:txbxContent>
                    <w:p w14:paraId="0FB1647B" w14:textId="77777777" w:rsidR="008634C1" w:rsidRPr="00820BF1" w:rsidRDefault="008634C1" w:rsidP="008634C1">
                      <w:pPr>
                        <w:spacing w:line="240" w:lineRule="auto"/>
                        <w:jc w:val="center"/>
                        <w:rPr>
                          <w:b/>
                          <w:sz w:val="12"/>
                          <w:lang w:val="de-CH"/>
                        </w:rPr>
                      </w:pPr>
                      <w:r w:rsidRPr="00820BF1">
                        <w:rPr>
                          <w:b/>
                          <w:sz w:val="12"/>
                          <w:lang w:val="de-CH"/>
                        </w:rPr>
                        <w:t>16</w:t>
                      </w:r>
                    </w:p>
                  </w:txbxContent>
                </v:textbox>
              </v:shape>
            </w:pict>
          </mc:Fallback>
        </mc:AlternateContent>
      </w:r>
      <w:r w:rsidRPr="00C22CF5">
        <w:rPr>
          <w:noProof/>
        </w:rPr>
        <mc:AlternateContent>
          <mc:Choice Requires="wps">
            <w:drawing>
              <wp:anchor distT="0" distB="0" distL="114300" distR="114300" simplePos="0" relativeHeight="251973632" behindDoc="0" locked="0" layoutInCell="1" allowOverlap="1" wp14:anchorId="45A1C155" wp14:editId="6982A16F">
                <wp:simplePos x="0" y="0"/>
                <wp:positionH relativeFrom="column">
                  <wp:posOffset>4704715</wp:posOffset>
                </wp:positionH>
                <wp:positionV relativeFrom="paragraph">
                  <wp:posOffset>2440940</wp:posOffset>
                </wp:positionV>
                <wp:extent cx="267335" cy="166370"/>
                <wp:effectExtent l="0" t="0" r="0" b="0"/>
                <wp:wrapNone/>
                <wp:docPr id="5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87A82" w14:textId="77777777" w:rsidR="008634C1" w:rsidRPr="00820BF1" w:rsidRDefault="008634C1" w:rsidP="008634C1">
                            <w:pPr>
                              <w:spacing w:line="240" w:lineRule="auto"/>
                              <w:jc w:val="center"/>
                              <w:rPr>
                                <w:b/>
                                <w:sz w:val="12"/>
                                <w:lang w:val="de-CH"/>
                              </w:rPr>
                            </w:pPr>
                            <w:r w:rsidRPr="00820BF1">
                              <w:rPr>
                                <w:b/>
                                <w:sz w:val="1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1C155" id="_x0000_s1150" type="#_x0000_t202" style="position:absolute;margin-left:370.45pt;margin-top:192.2pt;width:21.05pt;height:13.1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U3A5QEAAKk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" filled="f" stroked="f">
                <v:textbox>
                  <w:txbxContent>
                    <w:p w14:paraId="23687A82" w14:textId="77777777" w:rsidR="008634C1" w:rsidRPr="00820BF1" w:rsidRDefault="008634C1" w:rsidP="008634C1">
                      <w:pPr>
                        <w:spacing w:line="240" w:lineRule="auto"/>
                        <w:jc w:val="center"/>
                        <w:rPr>
                          <w:b/>
                          <w:sz w:val="12"/>
                          <w:lang w:val="de-CH"/>
                        </w:rPr>
                      </w:pPr>
                      <w:r w:rsidRPr="00820BF1">
                        <w:rPr>
                          <w:b/>
                          <w:sz w:val="12"/>
                          <w:lang w:val="de-CH"/>
                        </w:rPr>
                        <w:t>20</w:t>
                      </w:r>
                    </w:p>
                  </w:txbxContent>
                </v:textbox>
              </v:shape>
            </w:pict>
          </mc:Fallback>
        </mc:AlternateContent>
      </w:r>
      <w:r w:rsidRPr="00C22CF5">
        <w:rPr>
          <w:noProof/>
        </w:rPr>
        <mc:AlternateContent>
          <mc:Choice Requires="wps">
            <w:drawing>
              <wp:anchor distT="0" distB="0" distL="114300" distR="114300" simplePos="0" relativeHeight="251972608" behindDoc="0" locked="0" layoutInCell="1" allowOverlap="1" wp14:anchorId="53780B12" wp14:editId="3F4D9305">
                <wp:simplePos x="0" y="0"/>
                <wp:positionH relativeFrom="column">
                  <wp:posOffset>4982210</wp:posOffset>
                </wp:positionH>
                <wp:positionV relativeFrom="paragraph">
                  <wp:posOffset>2444115</wp:posOffset>
                </wp:positionV>
                <wp:extent cx="267335" cy="166370"/>
                <wp:effectExtent l="0" t="0" r="0" b="0"/>
                <wp:wrapNone/>
                <wp:docPr id="5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308D10" w14:textId="77777777" w:rsidR="008634C1" w:rsidRPr="00820BF1" w:rsidRDefault="008634C1" w:rsidP="008634C1">
                            <w:pPr>
                              <w:spacing w:line="240" w:lineRule="auto"/>
                              <w:jc w:val="center"/>
                              <w:rPr>
                                <w:b/>
                                <w:sz w:val="12"/>
                                <w:lang w:val="de-CH"/>
                              </w:rPr>
                            </w:pPr>
                            <w:r w:rsidRPr="00820BF1">
                              <w:rPr>
                                <w:b/>
                                <w:sz w:val="1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780B12" id="_x0000_s1151" type="#_x0000_t202" style="position:absolute;margin-left:392.3pt;margin-top:192.45pt;width:21.05pt;height:13.1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7gs5gEAAKk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" filled="f" stroked="f">
                <v:textbox>
                  <w:txbxContent>
                    <w:p w14:paraId="7A308D10" w14:textId="77777777" w:rsidR="008634C1" w:rsidRPr="00820BF1" w:rsidRDefault="008634C1" w:rsidP="008634C1">
                      <w:pPr>
                        <w:spacing w:line="240" w:lineRule="auto"/>
                        <w:jc w:val="center"/>
                        <w:rPr>
                          <w:b/>
                          <w:sz w:val="12"/>
                          <w:lang w:val="de-CH"/>
                        </w:rPr>
                      </w:pPr>
                      <w:r w:rsidRPr="00820BF1">
                        <w:rPr>
                          <w:b/>
                          <w:sz w:val="12"/>
                          <w:lang w:val="de-CH"/>
                        </w:rPr>
                        <w:t>24</w:t>
                      </w:r>
                    </w:p>
                  </w:txbxContent>
                </v:textbox>
              </v:shape>
            </w:pict>
          </mc:Fallback>
        </mc:AlternateContent>
      </w:r>
      <w:r w:rsidRPr="00C22CF5">
        <w:rPr>
          <w:noProof/>
        </w:rPr>
        <mc:AlternateContent>
          <mc:Choice Requires="wps">
            <w:drawing>
              <wp:anchor distT="0" distB="0" distL="114300" distR="114300" simplePos="0" relativeHeight="251971584" behindDoc="0" locked="0" layoutInCell="1" allowOverlap="1" wp14:anchorId="1E0E0CB9" wp14:editId="1C0AC9E2">
                <wp:simplePos x="0" y="0"/>
                <wp:positionH relativeFrom="column">
                  <wp:posOffset>232410</wp:posOffset>
                </wp:positionH>
                <wp:positionV relativeFrom="paragraph">
                  <wp:posOffset>2440940</wp:posOffset>
                </wp:positionV>
                <wp:extent cx="669925" cy="166370"/>
                <wp:effectExtent l="0" t="0" r="0" b="0"/>
                <wp:wrapNone/>
                <wp:docPr id="5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A095BA" w14:textId="77777777" w:rsidR="008634C1" w:rsidRPr="009B07F4" w:rsidRDefault="008634C1" w:rsidP="008634C1">
                            <w:pPr>
                              <w:spacing w:line="240" w:lineRule="auto"/>
                              <w:jc w:val="center"/>
                              <w:rPr>
                                <w:b/>
                                <w:sz w:val="12"/>
                                <w:lang w:val="de-CH"/>
                              </w:rPr>
                            </w:pPr>
                            <w:r>
                              <w:rPr>
                                <w:b/>
                                <w:sz w:val="12"/>
                                <w:lang w:val="de-CH"/>
                              </w:rPr>
                              <w:t>Val. inițială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E0CB9" id="_x0000_s1152" type="#_x0000_t202" style="position:absolute;margin-left:18.3pt;margin-top:192.2pt;width:52.75pt;height:13.1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" filled="f" stroked="f">
                <v:textbox>
                  <w:txbxContent>
                    <w:p w14:paraId="33A095BA" w14:textId="77777777" w:rsidR="008634C1" w:rsidRPr="009B07F4" w:rsidRDefault="008634C1" w:rsidP="008634C1">
                      <w:pPr>
                        <w:spacing w:line="240" w:lineRule="auto"/>
                        <w:jc w:val="center"/>
                        <w:rPr>
                          <w:b/>
                          <w:sz w:val="12"/>
                          <w:lang w:val="de-CH"/>
                        </w:rPr>
                      </w:pPr>
                      <w:r>
                        <w:rPr>
                          <w:b/>
                          <w:sz w:val="12"/>
                          <w:lang w:val="de-CH"/>
                        </w:rPr>
                        <w:t>Val. inițială</w:t>
                      </w:r>
                    </w:p>
                  </w:txbxContent>
                </v:textbox>
              </v:shape>
            </w:pict>
          </mc:Fallback>
        </mc:AlternateContent>
      </w:r>
      <w:r w:rsidRPr="00C22CF5">
        <w:rPr>
          <w:noProof/>
        </w:rPr>
        <mc:AlternateContent>
          <mc:Choice Requires="wps">
            <w:drawing>
              <wp:anchor distT="0" distB="0" distL="114300" distR="114300" simplePos="0" relativeHeight="251970560" behindDoc="0" locked="0" layoutInCell="1" allowOverlap="1" wp14:anchorId="64EFB12D" wp14:editId="5A6CEF87">
                <wp:simplePos x="0" y="0"/>
                <wp:positionH relativeFrom="column">
                  <wp:posOffset>4737735</wp:posOffset>
                </wp:positionH>
                <wp:positionV relativeFrom="paragraph">
                  <wp:posOffset>2181860</wp:posOffset>
                </wp:positionV>
                <wp:extent cx="753745" cy="259080"/>
                <wp:effectExtent l="0" t="0" r="0" b="0"/>
                <wp:wrapNone/>
                <wp:docPr id="5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CBE3D" w14:textId="77777777" w:rsidR="008634C1" w:rsidRPr="007E0F48" w:rsidRDefault="008634C1" w:rsidP="008634C1">
                            <w:pPr>
                              <w:spacing w:line="240" w:lineRule="auto"/>
                              <w:jc w:val="center"/>
                              <w:rPr>
                                <w:sz w:val="12"/>
                              </w:rPr>
                            </w:pPr>
                            <w:r>
                              <w:rPr>
                                <w:sz w:val="12"/>
                              </w:rPr>
                              <w:t xml:space="preserve">Analiză primară </w:t>
                            </w:r>
                            <w:r>
                              <w:rPr>
                                <w:sz w:val="12"/>
                              </w:rPr>
                              <w:t>a eficacității</w:t>
                            </w:r>
                          </w:p>
                          <w:p w14:paraId="423AF071" w14:textId="77777777" w:rsidR="008634C1" w:rsidRPr="007E0F48" w:rsidRDefault="008634C1" w:rsidP="008634C1">
                            <w:pPr>
                              <w:spacing w:line="240" w:lineRule="auto"/>
                              <w:jc w:val="center"/>
                              <w:rPr>
                                <w:sz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FB12D" id="_x0000_s1153" type="#_x0000_t202" style="position:absolute;margin-left:373.05pt;margin-top:171.8pt;width:59.35pt;height:20.4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" filled="f" stroked="f">
                <v:textbox>
                  <w:txbxContent>
                    <w:p w14:paraId="329CBE3D" w14:textId="77777777" w:rsidR="008634C1" w:rsidRPr="007E0F48" w:rsidRDefault="008634C1" w:rsidP="008634C1">
                      <w:pPr>
                        <w:spacing w:line="240" w:lineRule="auto"/>
                        <w:jc w:val="center"/>
                        <w:rPr>
                          <w:sz w:val="12"/>
                        </w:rPr>
                      </w:pPr>
                      <w:r>
                        <w:rPr>
                          <w:sz w:val="12"/>
                        </w:rPr>
                        <w:t xml:space="preserve">Analiză primară </w:t>
                      </w:r>
                      <w:proofErr w:type="gramStart"/>
                      <w:r>
                        <w:rPr>
                          <w:sz w:val="12"/>
                        </w:rPr>
                        <w:t>a</w:t>
                      </w:r>
                      <w:proofErr w:type="gramEnd"/>
                      <w:r>
                        <w:rPr>
                          <w:sz w:val="12"/>
                        </w:rPr>
                        <w:t xml:space="preserve"> eficacității</w:t>
                      </w:r>
                    </w:p>
                    <w:p w14:paraId="423AF071" w14:textId="77777777" w:rsidR="008634C1" w:rsidRPr="007E0F48" w:rsidRDefault="008634C1" w:rsidP="008634C1">
                      <w:pPr>
                        <w:spacing w:line="240" w:lineRule="auto"/>
                        <w:jc w:val="center"/>
                        <w:rPr>
                          <w:sz w:val="12"/>
                        </w:rPr>
                      </w:pPr>
                    </w:p>
                  </w:txbxContent>
                </v:textbox>
              </v:shape>
            </w:pict>
          </mc:Fallback>
        </mc:AlternateContent>
      </w:r>
      <w:r w:rsidRPr="00C22CF5">
        <w:rPr>
          <w:noProof/>
        </w:rPr>
        <mc:AlternateContent>
          <mc:Choice Requires="wps">
            <w:drawing>
              <wp:anchor distT="0" distB="0" distL="114300" distR="114300" simplePos="0" relativeHeight="251969536" behindDoc="0" locked="0" layoutInCell="1" allowOverlap="1" wp14:anchorId="202DE244" wp14:editId="1B4E047A">
                <wp:simplePos x="0" y="0"/>
                <wp:positionH relativeFrom="column">
                  <wp:posOffset>1964055</wp:posOffset>
                </wp:positionH>
                <wp:positionV relativeFrom="paragraph">
                  <wp:posOffset>2181860</wp:posOffset>
                </wp:positionV>
                <wp:extent cx="753745" cy="259080"/>
                <wp:effectExtent l="0" t="0" r="0" b="0"/>
                <wp:wrapNone/>
                <wp:docPr id="5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7076C" w14:textId="77777777" w:rsidR="008634C1" w:rsidRPr="007E0F48" w:rsidRDefault="008634C1" w:rsidP="008634C1">
                            <w:pPr>
                              <w:spacing w:line="240" w:lineRule="auto"/>
                              <w:jc w:val="center"/>
                              <w:rPr>
                                <w:sz w:val="12"/>
                              </w:rPr>
                            </w:pPr>
                            <w:r>
                              <w:rPr>
                                <w:sz w:val="12"/>
                              </w:rPr>
                              <w:t xml:space="preserve">Analiză primară </w:t>
                            </w:r>
                            <w:r>
                              <w:rPr>
                                <w:sz w:val="12"/>
                              </w:rPr>
                              <w:t>a eficacității</w:t>
                            </w:r>
                          </w:p>
                          <w:p w14:paraId="7654BB68" w14:textId="77777777" w:rsidR="008634C1" w:rsidRPr="007E0F48" w:rsidRDefault="008634C1" w:rsidP="008634C1">
                            <w:pPr>
                              <w:spacing w:line="240" w:lineRule="auto"/>
                              <w:jc w:val="center"/>
                              <w:rPr>
                                <w:sz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DE244" id="_x0000_s1154" type="#_x0000_t202" style="position:absolute;margin-left:154.65pt;margin-top:171.8pt;width:59.35pt;height:20.4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" filled="f" stroked="f">
                <v:textbox>
                  <w:txbxContent>
                    <w:p w14:paraId="6A27076C" w14:textId="77777777" w:rsidR="008634C1" w:rsidRPr="007E0F48" w:rsidRDefault="008634C1" w:rsidP="008634C1">
                      <w:pPr>
                        <w:spacing w:line="240" w:lineRule="auto"/>
                        <w:jc w:val="center"/>
                        <w:rPr>
                          <w:sz w:val="12"/>
                        </w:rPr>
                      </w:pPr>
                      <w:r>
                        <w:rPr>
                          <w:sz w:val="12"/>
                        </w:rPr>
                        <w:t xml:space="preserve">Analiză primară </w:t>
                      </w:r>
                      <w:proofErr w:type="gramStart"/>
                      <w:r>
                        <w:rPr>
                          <w:sz w:val="12"/>
                        </w:rPr>
                        <w:t>a</w:t>
                      </w:r>
                      <w:proofErr w:type="gramEnd"/>
                      <w:r>
                        <w:rPr>
                          <w:sz w:val="12"/>
                        </w:rPr>
                        <w:t xml:space="preserve"> eficacității</w:t>
                      </w:r>
                    </w:p>
                    <w:p w14:paraId="7654BB68" w14:textId="77777777" w:rsidR="008634C1" w:rsidRPr="007E0F48" w:rsidRDefault="008634C1" w:rsidP="008634C1">
                      <w:pPr>
                        <w:spacing w:line="240" w:lineRule="auto"/>
                        <w:jc w:val="center"/>
                        <w:rPr>
                          <w:sz w:val="12"/>
                        </w:rPr>
                      </w:pPr>
                    </w:p>
                  </w:txbxContent>
                </v:textbox>
              </v:shape>
            </w:pict>
          </mc:Fallback>
        </mc:AlternateContent>
      </w:r>
      <w:r w:rsidRPr="00C22CF5">
        <w:rPr>
          <w:noProof/>
        </w:rPr>
        <mc:AlternateContent>
          <mc:Choice Requires="wps">
            <w:drawing>
              <wp:anchor distT="0" distB="0" distL="114300" distR="114300" simplePos="0" relativeHeight="251968512" behindDoc="0" locked="0" layoutInCell="1" allowOverlap="1" wp14:anchorId="1B0E7186" wp14:editId="1425D3CF">
                <wp:simplePos x="0" y="0"/>
                <wp:positionH relativeFrom="column">
                  <wp:posOffset>1358265</wp:posOffset>
                </wp:positionH>
                <wp:positionV relativeFrom="paragraph">
                  <wp:posOffset>2181860</wp:posOffset>
                </wp:positionV>
                <wp:extent cx="753745" cy="259080"/>
                <wp:effectExtent l="0" t="0" r="0" b="0"/>
                <wp:wrapNone/>
                <wp:docPr id="5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68AAE" w14:textId="77777777" w:rsidR="008634C1" w:rsidRPr="007E0F48" w:rsidRDefault="008634C1" w:rsidP="008634C1">
                            <w:pPr>
                              <w:spacing w:line="240" w:lineRule="auto"/>
                              <w:jc w:val="center"/>
                              <w:rPr>
                                <w:sz w:val="12"/>
                              </w:rPr>
                            </w:pPr>
                            <w:r>
                              <w:rPr>
                                <w:sz w:val="12"/>
                              </w:rPr>
                              <w:t xml:space="preserve">Analiză secundară </w:t>
                            </w:r>
                            <w:r>
                              <w:rPr>
                                <w:sz w:val="12"/>
                              </w:rPr>
                              <w:t>a eficacității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0E7186" id="_x0000_s1155" type="#_x0000_t202" style="position:absolute;margin-left:106.95pt;margin-top:171.8pt;width:59.35pt;height:20.4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" filled="f" stroked="f">
                <v:textbox>
                  <w:txbxContent>
                    <w:p w14:paraId="2BA68AAE" w14:textId="77777777" w:rsidR="008634C1" w:rsidRPr="007E0F48" w:rsidRDefault="008634C1" w:rsidP="008634C1">
                      <w:pPr>
                        <w:spacing w:line="240" w:lineRule="auto"/>
                        <w:jc w:val="center"/>
                        <w:rPr>
                          <w:sz w:val="12"/>
                        </w:rPr>
                      </w:pPr>
                      <w:r>
                        <w:rPr>
                          <w:sz w:val="12"/>
                        </w:rPr>
                        <w:t xml:space="preserve">Analiză secundară </w:t>
                      </w:r>
                      <w:proofErr w:type="gramStart"/>
                      <w:r>
                        <w:rPr>
                          <w:sz w:val="12"/>
                        </w:rPr>
                        <w:t>a</w:t>
                      </w:r>
                      <w:proofErr w:type="gramEnd"/>
                      <w:r>
                        <w:rPr>
                          <w:sz w:val="12"/>
                        </w:rPr>
                        <w:t xml:space="preserve"> eficacității</w:t>
                      </w:r>
                    </w:p>
                  </w:txbxContent>
                </v:textbox>
              </v:shape>
            </w:pict>
          </mc:Fallback>
        </mc:AlternateContent>
      </w:r>
      <w:r w:rsidRPr="00C22CF5">
        <w:rPr>
          <w:noProof/>
          <w:sz w:val="22"/>
          <w:szCs w:val="22"/>
        </w:rPr>
        <mc:AlternateContent>
          <mc:Choice Requires="wps">
            <w:drawing>
              <wp:anchor distT="0" distB="0" distL="114300" distR="114300" simplePos="0" relativeHeight="251966464" behindDoc="0" locked="0" layoutInCell="1" allowOverlap="1" wp14:anchorId="0A3B7389" wp14:editId="25CBFF40">
                <wp:simplePos x="0" y="0"/>
                <wp:positionH relativeFrom="column">
                  <wp:posOffset>1833880</wp:posOffset>
                </wp:positionH>
                <wp:positionV relativeFrom="paragraph">
                  <wp:posOffset>66675</wp:posOffset>
                </wp:positionV>
                <wp:extent cx="1189355" cy="401320"/>
                <wp:effectExtent l="0" t="0" r="0" b="0"/>
                <wp:wrapNone/>
                <wp:docPr id="56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2FF77" w14:textId="77777777" w:rsidR="008634C1" w:rsidRPr="00B5295F" w:rsidRDefault="008634C1" w:rsidP="008634C1">
                            <w:pPr>
                              <w:spacing w:line="240" w:lineRule="auto"/>
                              <w:rPr>
                                <w:sz w:val="12"/>
                                <w:szCs w:val="12"/>
                                <w:lang w:val="pt-PT"/>
                              </w:rPr>
                            </w:pPr>
                            <w:r w:rsidRPr="00B5295F">
                              <w:rPr>
                                <w:sz w:val="12"/>
                                <w:szCs w:val="12"/>
                                <w:lang w:val="pt-PT"/>
                              </w:rPr>
                              <w:t>Studiul 2 / Placebo (N=65)</w:t>
                            </w:r>
                          </w:p>
                          <w:p w14:paraId="6CAF524B" w14:textId="77777777" w:rsidR="008634C1" w:rsidRPr="00B5295F" w:rsidRDefault="008634C1" w:rsidP="008634C1">
                            <w:pPr>
                              <w:rPr>
                                <w:sz w:val="12"/>
                                <w:szCs w:val="12"/>
                                <w:lang w:val="pt-PT"/>
                              </w:rPr>
                            </w:pPr>
                            <w:r w:rsidRPr="00B5295F">
                              <w:rPr>
                                <w:sz w:val="12"/>
                                <w:szCs w:val="12"/>
                                <w:lang w:val="pt-PT"/>
                              </w:rPr>
                              <w:t>Studiul 2 / Omalizumab (N=62)</w:t>
                            </w:r>
                          </w:p>
                          <w:p w14:paraId="1CF4EDD3" w14:textId="77777777" w:rsidR="008634C1" w:rsidRPr="00B5295F" w:rsidRDefault="008634C1" w:rsidP="008634C1">
                            <w:pPr>
                              <w:rPr>
                                <w:sz w:val="12"/>
                                <w:szCs w:val="12"/>
                                <w:lang w:val="pt-P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3B7389" id="_x0000_s1156" type="#_x0000_t202" style="position:absolute;margin-left:144.4pt;margin-top:5.25pt;width:93.65pt;height:31.6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" filled="f" stroked="f">
                <v:textbox>
                  <w:txbxContent>
                    <w:p w14:paraId="2F22FF77" w14:textId="77777777" w:rsidR="008634C1" w:rsidRPr="00B5295F" w:rsidRDefault="008634C1" w:rsidP="008634C1">
                      <w:pPr>
                        <w:spacing w:line="240" w:lineRule="auto"/>
                        <w:rPr>
                          <w:sz w:val="12"/>
                          <w:szCs w:val="12"/>
                          <w:lang w:val="pt-PT"/>
                        </w:rPr>
                      </w:pPr>
                      <w:r w:rsidRPr="00B5295F">
                        <w:rPr>
                          <w:sz w:val="12"/>
                          <w:szCs w:val="12"/>
                          <w:lang w:val="pt-PT"/>
                        </w:rPr>
                        <w:t>Studiul 2 / Placebo (N=65)</w:t>
                      </w:r>
                    </w:p>
                    <w:p w14:paraId="6CAF524B" w14:textId="77777777" w:rsidR="008634C1" w:rsidRPr="00B5295F" w:rsidRDefault="008634C1" w:rsidP="008634C1">
                      <w:pPr>
                        <w:rPr>
                          <w:sz w:val="12"/>
                          <w:szCs w:val="12"/>
                          <w:lang w:val="pt-PT"/>
                        </w:rPr>
                      </w:pPr>
                      <w:r w:rsidRPr="00B5295F">
                        <w:rPr>
                          <w:sz w:val="12"/>
                          <w:szCs w:val="12"/>
                          <w:lang w:val="pt-PT"/>
                        </w:rPr>
                        <w:t>Studiul 2 / Omalizumab (N=62)</w:t>
                      </w:r>
                    </w:p>
                    <w:p w14:paraId="1CF4EDD3" w14:textId="77777777" w:rsidR="008634C1" w:rsidRPr="00B5295F" w:rsidRDefault="008634C1" w:rsidP="008634C1">
                      <w:pPr>
                        <w:rPr>
                          <w:sz w:val="12"/>
                          <w:szCs w:val="12"/>
                          <w:lang w:val="pt-PT"/>
                        </w:rPr>
                      </w:pPr>
                    </w:p>
                  </w:txbxContent>
                </v:textbox>
              </v:shape>
            </w:pict>
          </mc:Fallback>
        </mc:AlternateContent>
      </w:r>
      <w:r w:rsidRPr="00C22CF5">
        <w:rPr>
          <w:noProof/>
          <w:sz w:val="22"/>
          <w:szCs w:val="22"/>
        </w:rPr>
        <mc:AlternateContent>
          <mc:Choice Requires="wps">
            <w:drawing>
              <wp:anchor distT="0" distB="0" distL="114300" distR="114300" simplePos="0" relativeHeight="251965440" behindDoc="0" locked="0" layoutInCell="1" allowOverlap="1" wp14:anchorId="1E0C01BC" wp14:editId="4DAB47B6">
                <wp:simplePos x="0" y="0"/>
                <wp:positionH relativeFrom="column">
                  <wp:posOffset>4665980</wp:posOffset>
                </wp:positionH>
                <wp:positionV relativeFrom="paragraph">
                  <wp:posOffset>66675</wp:posOffset>
                </wp:positionV>
                <wp:extent cx="1189355" cy="401320"/>
                <wp:effectExtent l="0" t="0" r="0" b="0"/>
                <wp:wrapNone/>
                <wp:docPr id="5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484C0" w14:textId="77777777" w:rsidR="008634C1" w:rsidRPr="00B5295F" w:rsidRDefault="008634C1" w:rsidP="008634C1">
                            <w:pPr>
                              <w:spacing w:line="240" w:lineRule="auto"/>
                              <w:rPr>
                                <w:sz w:val="12"/>
                                <w:szCs w:val="12"/>
                                <w:lang w:val="pt-PT"/>
                              </w:rPr>
                            </w:pPr>
                            <w:r w:rsidRPr="00B5295F">
                              <w:rPr>
                                <w:sz w:val="12"/>
                                <w:szCs w:val="12"/>
                                <w:lang w:val="pt-PT"/>
                              </w:rPr>
                              <w:t>Studiul 2 / Placebo (N=65)</w:t>
                            </w:r>
                          </w:p>
                          <w:p w14:paraId="7475B66E" w14:textId="77777777" w:rsidR="008634C1" w:rsidRPr="00B5295F" w:rsidRDefault="008634C1" w:rsidP="008634C1">
                            <w:pPr>
                              <w:rPr>
                                <w:sz w:val="12"/>
                                <w:szCs w:val="12"/>
                                <w:lang w:val="pt-PT"/>
                              </w:rPr>
                            </w:pPr>
                            <w:r w:rsidRPr="00B5295F">
                              <w:rPr>
                                <w:sz w:val="12"/>
                                <w:szCs w:val="12"/>
                                <w:lang w:val="pt-PT"/>
                              </w:rPr>
                              <w:t>Studiul 2 / Omalizumab (N=62)</w:t>
                            </w:r>
                          </w:p>
                          <w:p w14:paraId="62E47D64" w14:textId="77777777" w:rsidR="008634C1" w:rsidRPr="00B5295F" w:rsidRDefault="008634C1" w:rsidP="008634C1">
                            <w:pPr>
                              <w:rPr>
                                <w:sz w:val="12"/>
                                <w:szCs w:val="12"/>
                                <w:lang w:val="pt-P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C01BC" id="_x0000_s1157" type="#_x0000_t202" style="position:absolute;margin-left:367.4pt;margin-top:5.25pt;width:93.65pt;height:31.6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" filled="f" stroked="f">
                <v:textbox>
                  <w:txbxContent>
                    <w:p w14:paraId="7B5484C0" w14:textId="77777777" w:rsidR="008634C1" w:rsidRPr="00B5295F" w:rsidRDefault="008634C1" w:rsidP="008634C1">
                      <w:pPr>
                        <w:spacing w:line="240" w:lineRule="auto"/>
                        <w:rPr>
                          <w:sz w:val="12"/>
                          <w:szCs w:val="12"/>
                          <w:lang w:val="pt-PT"/>
                        </w:rPr>
                      </w:pPr>
                      <w:r w:rsidRPr="00B5295F">
                        <w:rPr>
                          <w:sz w:val="12"/>
                          <w:szCs w:val="12"/>
                          <w:lang w:val="pt-PT"/>
                        </w:rPr>
                        <w:t>Studiul 2 / Placebo (N=65)</w:t>
                      </w:r>
                    </w:p>
                    <w:p w14:paraId="7475B66E" w14:textId="77777777" w:rsidR="008634C1" w:rsidRPr="00B5295F" w:rsidRDefault="008634C1" w:rsidP="008634C1">
                      <w:pPr>
                        <w:rPr>
                          <w:sz w:val="12"/>
                          <w:szCs w:val="12"/>
                          <w:lang w:val="pt-PT"/>
                        </w:rPr>
                      </w:pPr>
                      <w:r w:rsidRPr="00B5295F">
                        <w:rPr>
                          <w:sz w:val="12"/>
                          <w:szCs w:val="12"/>
                          <w:lang w:val="pt-PT"/>
                        </w:rPr>
                        <w:t>Studiul 2 / Omalizumab (N=62)</w:t>
                      </w:r>
                    </w:p>
                    <w:p w14:paraId="62E47D64" w14:textId="77777777" w:rsidR="008634C1" w:rsidRPr="00B5295F" w:rsidRDefault="008634C1" w:rsidP="008634C1">
                      <w:pPr>
                        <w:rPr>
                          <w:sz w:val="12"/>
                          <w:szCs w:val="12"/>
                          <w:lang w:val="pt-PT"/>
                        </w:rPr>
                      </w:pPr>
                    </w:p>
                  </w:txbxContent>
                </v:textbox>
              </v:shape>
            </w:pict>
          </mc:Fallback>
        </mc:AlternateContent>
      </w:r>
      <w:r w:rsidRPr="00C22CF5">
        <w:rPr>
          <w:noProof/>
          <w:sz w:val="22"/>
          <w:szCs w:val="22"/>
        </w:rPr>
        <mc:AlternateContent>
          <mc:Choice Requires="wps">
            <w:drawing>
              <wp:anchor distT="0" distB="0" distL="114300" distR="114300" simplePos="0" relativeHeight="251964416" behindDoc="0" locked="0" layoutInCell="1" allowOverlap="1" wp14:anchorId="3EEAF6B8" wp14:editId="5707D65F">
                <wp:simplePos x="0" y="0"/>
                <wp:positionH relativeFrom="column">
                  <wp:posOffset>3451225</wp:posOffset>
                </wp:positionH>
                <wp:positionV relativeFrom="paragraph">
                  <wp:posOffset>83820</wp:posOffset>
                </wp:positionV>
                <wp:extent cx="1189355" cy="401320"/>
                <wp:effectExtent l="0" t="0" r="0" b="0"/>
                <wp:wrapNone/>
                <wp:docPr id="56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B40AA" w14:textId="77777777" w:rsidR="008634C1" w:rsidRPr="00B5295F" w:rsidRDefault="008634C1" w:rsidP="008634C1">
                            <w:pPr>
                              <w:spacing w:line="240" w:lineRule="auto"/>
                              <w:rPr>
                                <w:sz w:val="12"/>
                                <w:szCs w:val="12"/>
                                <w:lang w:val="pt-PT"/>
                              </w:rPr>
                            </w:pPr>
                            <w:r w:rsidRPr="00B5295F">
                              <w:rPr>
                                <w:sz w:val="12"/>
                                <w:szCs w:val="12"/>
                                <w:lang w:val="pt-PT"/>
                              </w:rPr>
                              <w:t>Studiul 1 / Placebo (N=66)</w:t>
                            </w:r>
                          </w:p>
                          <w:p w14:paraId="2EDCA3B5" w14:textId="77777777" w:rsidR="008634C1" w:rsidRPr="00B5295F" w:rsidRDefault="008634C1" w:rsidP="008634C1">
                            <w:pPr>
                              <w:rPr>
                                <w:sz w:val="12"/>
                                <w:szCs w:val="12"/>
                                <w:lang w:val="pt-PT"/>
                              </w:rPr>
                            </w:pPr>
                            <w:r w:rsidRPr="00B5295F">
                              <w:rPr>
                                <w:sz w:val="12"/>
                                <w:szCs w:val="12"/>
                                <w:lang w:val="pt-PT"/>
                              </w:rPr>
                              <w:t>Studiul 1 / Omalizumab (N=72)</w:t>
                            </w:r>
                          </w:p>
                          <w:p w14:paraId="61812A99" w14:textId="77777777" w:rsidR="008634C1" w:rsidRPr="00B5295F" w:rsidRDefault="008634C1" w:rsidP="008634C1">
                            <w:pPr>
                              <w:rPr>
                                <w:sz w:val="12"/>
                                <w:szCs w:val="12"/>
                                <w:lang w:val="pt-P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AF6B8" id="_x0000_s1158" type="#_x0000_t202" style="position:absolute;margin-left:271.75pt;margin-top:6.6pt;width:93.65pt;height:31.6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" filled="f" stroked="f">
                <v:textbox>
                  <w:txbxContent>
                    <w:p w14:paraId="72AB40AA" w14:textId="77777777" w:rsidR="008634C1" w:rsidRPr="00B5295F" w:rsidRDefault="008634C1" w:rsidP="008634C1">
                      <w:pPr>
                        <w:spacing w:line="240" w:lineRule="auto"/>
                        <w:rPr>
                          <w:sz w:val="12"/>
                          <w:szCs w:val="12"/>
                          <w:lang w:val="pt-PT"/>
                        </w:rPr>
                      </w:pPr>
                      <w:r w:rsidRPr="00B5295F">
                        <w:rPr>
                          <w:sz w:val="12"/>
                          <w:szCs w:val="12"/>
                          <w:lang w:val="pt-PT"/>
                        </w:rPr>
                        <w:t>Studiul 1 / Placebo (N=66)</w:t>
                      </w:r>
                    </w:p>
                    <w:p w14:paraId="2EDCA3B5" w14:textId="77777777" w:rsidR="008634C1" w:rsidRPr="00B5295F" w:rsidRDefault="008634C1" w:rsidP="008634C1">
                      <w:pPr>
                        <w:rPr>
                          <w:sz w:val="12"/>
                          <w:szCs w:val="12"/>
                          <w:lang w:val="pt-PT"/>
                        </w:rPr>
                      </w:pPr>
                      <w:r w:rsidRPr="00B5295F">
                        <w:rPr>
                          <w:sz w:val="12"/>
                          <w:szCs w:val="12"/>
                          <w:lang w:val="pt-PT"/>
                        </w:rPr>
                        <w:t>Studiul 1 / Omalizumab (N=72)</w:t>
                      </w:r>
                    </w:p>
                    <w:p w14:paraId="61812A99" w14:textId="77777777" w:rsidR="008634C1" w:rsidRPr="00B5295F" w:rsidRDefault="008634C1" w:rsidP="008634C1">
                      <w:pPr>
                        <w:rPr>
                          <w:sz w:val="12"/>
                          <w:szCs w:val="12"/>
                          <w:lang w:val="pt-PT"/>
                        </w:rPr>
                      </w:pPr>
                    </w:p>
                  </w:txbxContent>
                </v:textbox>
              </v:shape>
            </w:pict>
          </mc:Fallback>
        </mc:AlternateContent>
      </w:r>
      <w:r w:rsidRPr="00C22CF5">
        <w:rPr>
          <w:noProof/>
        </w:rPr>
        <mc:AlternateContent>
          <mc:Choice Requires="wps">
            <w:drawing>
              <wp:anchor distT="0" distB="0" distL="114300" distR="114300" simplePos="0" relativeHeight="251963392" behindDoc="0" locked="0" layoutInCell="1" allowOverlap="1" wp14:anchorId="62B7D912" wp14:editId="420F6A38">
                <wp:simplePos x="0" y="0"/>
                <wp:positionH relativeFrom="column">
                  <wp:posOffset>626110</wp:posOffset>
                </wp:positionH>
                <wp:positionV relativeFrom="paragraph">
                  <wp:posOffset>83820</wp:posOffset>
                </wp:positionV>
                <wp:extent cx="1189355" cy="401320"/>
                <wp:effectExtent l="0" t="0" r="0" b="0"/>
                <wp:wrapNone/>
                <wp:docPr id="56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4C133D" w14:textId="77777777" w:rsidR="008634C1" w:rsidRPr="00B5295F" w:rsidRDefault="008634C1" w:rsidP="008634C1">
                            <w:pPr>
                              <w:spacing w:line="240" w:lineRule="auto"/>
                              <w:rPr>
                                <w:sz w:val="12"/>
                                <w:szCs w:val="12"/>
                                <w:lang w:val="pt-PT"/>
                              </w:rPr>
                            </w:pPr>
                            <w:r w:rsidRPr="00B5295F">
                              <w:rPr>
                                <w:sz w:val="12"/>
                                <w:szCs w:val="12"/>
                                <w:lang w:val="pt-PT"/>
                              </w:rPr>
                              <w:t>Studiul 1 / Placebo (N=66)</w:t>
                            </w:r>
                          </w:p>
                          <w:p w14:paraId="088AD4F8" w14:textId="77777777" w:rsidR="008634C1" w:rsidRPr="00B5295F" w:rsidRDefault="008634C1" w:rsidP="008634C1">
                            <w:pPr>
                              <w:rPr>
                                <w:sz w:val="12"/>
                                <w:szCs w:val="12"/>
                                <w:lang w:val="pt-PT"/>
                              </w:rPr>
                            </w:pPr>
                            <w:r w:rsidRPr="00B5295F">
                              <w:rPr>
                                <w:sz w:val="12"/>
                                <w:szCs w:val="12"/>
                                <w:lang w:val="pt-PT"/>
                              </w:rPr>
                              <w:t>Studiul 1 / Omalizumab (N=72)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7D912" id="_x0000_s1159" type="#_x0000_t202" style="position:absolute;margin-left:49.3pt;margin-top:6.6pt;width:93.65pt;height:31.6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" filled="f" stroked="f">
                <v:textbox>
                  <w:txbxContent>
                    <w:p w14:paraId="334C133D" w14:textId="77777777" w:rsidR="008634C1" w:rsidRPr="00B5295F" w:rsidRDefault="008634C1" w:rsidP="008634C1">
                      <w:pPr>
                        <w:spacing w:line="240" w:lineRule="auto"/>
                        <w:rPr>
                          <w:sz w:val="12"/>
                          <w:szCs w:val="12"/>
                          <w:lang w:val="pt-PT"/>
                        </w:rPr>
                      </w:pPr>
                      <w:r w:rsidRPr="00B5295F">
                        <w:rPr>
                          <w:sz w:val="12"/>
                          <w:szCs w:val="12"/>
                          <w:lang w:val="pt-PT"/>
                        </w:rPr>
                        <w:t>Studiul 1 / Placebo (N=66)</w:t>
                      </w:r>
                    </w:p>
                    <w:p w14:paraId="088AD4F8" w14:textId="77777777" w:rsidR="008634C1" w:rsidRPr="00B5295F" w:rsidRDefault="008634C1" w:rsidP="008634C1">
                      <w:pPr>
                        <w:rPr>
                          <w:sz w:val="12"/>
                          <w:szCs w:val="12"/>
                          <w:lang w:val="pt-PT"/>
                        </w:rPr>
                      </w:pPr>
                      <w:r w:rsidRPr="00B5295F">
                        <w:rPr>
                          <w:sz w:val="12"/>
                          <w:szCs w:val="12"/>
                          <w:lang w:val="pt-PT"/>
                        </w:rPr>
                        <w:t>Studiul 1 / Omalizumab (N=72)</w:t>
                      </w:r>
                    </w:p>
                  </w:txbxContent>
                </v:textbox>
              </v:shape>
            </w:pict>
          </mc:Fallback>
        </mc:AlternateContent>
      </w:r>
      <w:r w:rsidRPr="00C22CF5">
        <w:rPr>
          <w:noProof/>
        </w:rPr>
        <w:drawing>
          <wp:inline distT="0" distB="0" distL="0" distR="0" wp14:anchorId="646AC8A6" wp14:editId="6FA06E21">
            <wp:extent cx="5686425" cy="2790825"/>
            <wp:effectExtent l="0" t="0" r="0" b="0"/>
            <wp:docPr id="2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6425" cy="2790825"/>
                    </a:xfrm>
                    <a:prstGeom prst="rect">
                      <a:avLst/>
                    </a:prstGeom>
                    <a:noFill/>
                    <a:ln>
                      <a:noFill/>
                    </a:ln>
                  </pic:spPr>
                </pic:pic>
              </a:graphicData>
            </a:graphic>
          </wp:inline>
        </w:drawing>
      </w:r>
    </w:p>
    <w:p w14:paraId="42FE04B4" w14:textId="2E161C5D" w:rsidR="008634C1" w:rsidRPr="00C22CF5" w:rsidRDefault="008634C1" w:rsidP="0079264C">
      <w:pPr>
        <w:widowControl w:val="0"/>
        <w:tabs>
          <w:tab w:val="clear" w:pos="567"/>
          <w:tab w:val="left" w:pos="3402"/>
        </w:tabs>
        <w:spacing w:line="240" w:lineRule="auto"/>
        <w:rPr>
          <w:lang w:val="fr-CH"/>
        </w:rPr>
      </w:pPr>
      <w:r w:rsidRPr="00C22CF5">
        <w:rPr>
          <w:lang w:val="fr-CH"/>
        </w:rPr>
        <w:t>Într</w:t>
      </w:r>
      <w:r w:rsidRPr="00C22CF5">
        <w:rPr>
          <w:lang w:val="fr-CH"/>
        </w:rPr>
        <w:noBreakHyphen/>
        <w:t xml:space="preserve">o analiză centralizată prespecificată a tratamentului de salvare (corticosteroizi sistemici administrați timp de </w:t>
      </w:r>
      <w:r w:rsidRPr="00C22CF5">
        <w:rPr>
          <w:rFonts w:eastAsia="Symbol"/>
          <w:lang w:val="fr-CH"/>
        </w:rPr>
        <w:t>≥</w:t>
      </w:r>
      <w:r w:rsidRPr="00C22CF5">
        <w:rPr>
          <w:lang w:val="fr-CH"/>
        </w:rPr>
        <w:t xml:space="preserve">3 zile consecutive sau polipectomie nazală) pe o perioadă de tratament de 24 săptămâni, procentul de pacienți care au necesitat tratament de salvare a fost mai mic la cei care au utilizat </w:t>
      </w:r>
      <w:r w:rsidR="001D6708" w:rsidRPr="00C22CF5">
        <w:rPr>
          <w:color w:val="000000"/>
        </w:rPr>
        <w:t xml:space="preserve">omalizumab </w:t>
      </w:r>
      <w:r w:rsidRPr="00C22CF5">
        <w:rPr>
          <w:lang w:val="fr-CH"/>
        </w:rPr>
        <w:t xml:space="preserve">comparativ cu cei care au utilizat placebo (2,3%, respectiv 6,2%). Riscul relativ asociat cu administrarea anterioară de tratament de salvare la pacienții care au utilizat </w:t>
      </w:r>
      <w:r w:rsidR="001D6708" w:rsidRPr="00C22CF5">
        <w:rPr>
          <w:color w:val="000000"/>
        </w:rPr>
        <w:t xml:space="preserve">omalizumab </w:t>
      </w:r>
      <w:r w:rsidRPr="00C22CF5">
        <w:rPr>
          <w:lang w:val="fr-CH"/>
        </w:rPr>
        <w:t>comparativ cu placebo a fost de 0,38 (IC 95</w:t>
      </w:r>
      <w:proofErr w:type="gramStart"/>
      <w:r w:rsidRPr="00C22CF5">
        <w:rPr>
          <w:lang w:val="fr-CH"/>
        </w:rPr>
        <w:t>%:</w:t>
      </w:r>
      <w:proofErr w:type="gramEnd"/>
      <w:r w:rsidRPr="00C22CF5">
        <w:rPr>
          <w:lang w:val="fr-CH"/>
        </w:rPr>
        <w:t xml:space="preserve"> 0,10, 1,49). În niciunul dintre studii nu au fost raportate operații chirurgicale sino-nazale.</w:t>
      </w:r>
    </w:p>
    <w:p w14:paraId="2607333A" w14:textId="77777777" w:rsidR="008634C1" w:rsidRPr="00C22CF5" w:rsidRDefault="008634C1" w:rsidP="0079264C">
      <w:pPr>
        <w:widowControl w:val="0"/>
        <w:tabs>
          <w:tab w:val="clear" w:pos="567"/>
          <w:tab w:val="left" w:pos="3402"/>
        </w:tabs>
        <w:spacing w:line="240" w:lineRule="auto"/>
        <w:rPr>
          <w:lang w:val="fr-CH"/>
        </w:rPr>
      </w:pPr>
    </w:p>
    <w:p w14:paraId="7D44F6A2" w14:textId="214AD568" w:rsidR="008634C1" w:rsidRPr="00C22CF5" w:rsidRDefault="008634C1" w:rsidP="0079264C">
      <w:pPr>
        <w:widowControl w:val="0"/>
        <w:tabs>
          <w:tab w:val="clear" w:pos="567"/>
          <w:tab w:val="left" w:pos="3402"/>
        </w:tabs>
        <w:spacing w:line="240" w:lineRule="auto"/>
        <w:rPr>
          <w:color w:val="000000"/>
          <w:lang w:val="ro-RO" w:bidi="th-TH"/>
        </w:rPr>
      </w:pPr>
      <w:r w:rsidRPr="00C22CF5">
        <w:rPr>
          <w:lang w:val="fr-CH"/>
        </w:rPr>
        <w:t xml:space="preserve">Eficacitatea și siguranța pe termen lung ale tratamentului cu </w:t>
      </w:r>
      <w:r w:rsidR="001D6708" w:rsidRPr="00C22CF5">
        <w:rPr>
          <w:color w:val="000000"/>
          <w:lang w:val="fr-CH"/>
        </w:rPr>
        <w:t xml:space="preserve">omalizumab </w:t>
      </w:r>
      <w:r w:rsidRPr="00C22CF5">
        <w:rPr>
          <w:lang w:val="fr-CH"/>
        </w:rPr>
        <w:t>la pacienții cu RSCcPN, care au participat în studiile clinice 1 și 2 privind polipoza nazală, au fost evaluate într</w:t>
      </w:r>
      <w:r w:rsidRPr="00C22CF5">
        <w:rPr>
          <w:lang w:val="fr-CH"/>
        </w:rPr>
        <w:noBreakHyphen/>
        <w:t>un studiu deschis, de extensie. Datele privind eficacitatea, provenite din acest studiu, sugerează faptul că beneficiul clinic adus în săptămâna 24 a fost menținut până în săptămâna 52. Datele privind siguranța au corespuns, în general, profilului de siguranță cunoscut al omalizumab.</w:t>
      </w:r>
    </w:p>
    <w:p w14:paraId="59B69864" w14:textId="77777777" w:rsidR="008634C1" w:rsidRPr="00C22CF5" w:rsidRDefault="008634C1" w:rsidP="0079264C">
      <w:pPr>
        <w:widowControl w:val="0"/>
        <w:tabs>
          <w:tab w:val="clear" w:pos="567"/>
        </w:tabs>
        <w:spacing w:line="240" w:lineRule="auto"/>
        <w:rPr>
          <w:color w:val="000000"/>
          <w:u w:val="single"/>
          <w:lang w:val="ro-RO"/>
        </w:rPr>
      </w:pPr>
    </w:p>
    <w:p w14:paraId="4D0111C3" w14:textId="77777777" w:rsidR="008634C1" w:rsidRPr="00C22CF5" w:rsidRDefault="008634C1" w:rsidP="0079264C">
      <w:pPr>
        <w:keepNext/>
        <w:tabs>
          <w:tab w:val="clear" w:pos="567"/>
        </w:tabs>
        <w:spacing w:line="240" w:lineRule="auto"/>
        <w:rPr>
          <w:color w:val="000000"/>
          <w:lang w:val="ro-RO"/>
        </w:rPr>
      </w:pPr>
      <w:r w:rsidRPr="00C22CF5">
        <w:rPr>
          <w:b/>
          <w:bCs/>
          <w:color w:val="000000"/>
          <w:lang w:val="ro-RO"/>
        </w:rPr>
        <w:t>5.2</w:t>
      </w:r>
      <w:r w:rsidRPr="00C22CF5">
        <w:rPr>
          <w:b/>
          <w:bCs/>
          <w:color w:val="000000"/>
          <w:lang w:val="ro-RO"/>
        </w:rPr>
        <w:tab/>
        <w:t>Proprietăţi farmacocinetice</w:t>
      </w:r>
    </w:p>
    <w:p w14:paraId="3D135316" w14:textId="77777777" w:rsidR="008634C1" w:rsidRPr="00C22CF5" w:rsidRDefault="008634C1" w:rsidP="0079264C">
      <w:pPr>
        <w:pStyle w:val="Text"/>
        <w:keepNext/>
        <w:spacing w:before="0"/>
        <w:jc w:val="left"/>
        <w:rPr>
          <w:color w:val="000000"/>
          <w:sz w:val="22"/>
          <w:szCs w:val="22"/>
          <w:lang w:val="ro-RO"/>
        </w:rPr>
      </w:pPr>
    </w:p>
    <w:p w14:paraId="29674664"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 xml:space="preserve">Farmacocinetica omalizumab a fost studiată la pacienţii adulţi şi adolescenţi cu astm alergic, ca și la pacienții adulți cu RSCcPN. Caracteristicile </w:t>
      </w:r>
      <w:r w:rsidRPr="00C22CF5">
        <w:rPr>
          <w:color w:val="000000"/>
          <w:sz w:val="22"/>
          <w:szCs w:val="22"/>
          <w:lang w:val="es-ES"/>
        </w:rPr>
        <w:t>farmacocinetice generale ale omalizumab sunt similare la aceste categorii de pacienți</w:t>
      </w:r>
      <w:r w:rsidRPr="00C22CF5">
        <w:rPr>
          <w:color w:val="000000"/>
          <w:sz w:val="22"/>
          <w:szCs w:val="22"/>
          <w:lang w:val="ro-RO"/>
        </w:rPr>
        <w:t>.</w:t>
      </w:r>
    </w:p>
    <w:p w14:paraId="7A04242B" w14:textId="77777777" w:rsidR="008634C1" w:rsidRPr="00C22CF5" w:rsidRDefault="008634C1" w:rsidP="0079264C">
      <w:pPr>
        <w:pStyle w:val="Text"/>
        <w:widowControl w:val="0"/>
        <w:spacing w:before="0"/>
        <w:jc w:val="left"/>
        <w:rPr>
          <w:color w:val="000000"/>
          <w:sz w:val="22"/>
          <w:szCs w:val="22"/>
          <w:lang w:val="ro-RO"/>
        </w:rPr>
      </w:pPr>
    </w:p>
    <w:p w14:paraId="0BEC8E85" w14:textId="77777777" w:rsidR="008634C1" w:rsidRPr="00C22CF5" w:rsidRDefault="008634C1" w:rsidP="0079264C">
      <w:pPr>
        <w:keepNext/>
        <w:keepLines/>
        <w:spacing w:line="240" w:lineRule="auto"/>
        <w:rPr>
          <w:b/>
          <w:bCs/>
          <w:u w:val="single"/>
          <w:lang w:val="ro-RO"/>
        </w:rPr>
      </w:pPr>
      <w:r w:rsidRPr="00C22CF5">
        <w:rPr>
          <w:u w:val="single"/>
          <w:lang w:val="ro-RO"/>
        </w:rPr>
        <w:t>Absorbţie</w:t>
      </w:r>
    </w:p>
    <w:p w14:paraId="0D243267" w14:textId="77777777" w:rsidR="008634C1" w:rsidRPr="00C22CF5" w:rsidRDefault="008634C1" w:rsidP="0079264C">
      <w:pPr>
        <w:pStyle w:val="Text"/>
        <w:keepNext/>
        <w:spacing w:before="0"/>
        <w:jc w:val="left"/>
        <w:rPr>
          <w:color w:val="000000"/>
          <w:sz w:val="22"/>
          <w:szCs w:val="22"/>
          <w:lang w:val="ro-RO"/>
        </w:rPr>
      </w:pPr>
    </w:p>
    <w:p w14:paraId="40AE41BB"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După administrarea subcutanată, omalizumab este absorbit cu o biodisponibilitate medie absolută de 62%. După o singură administrare subcutanată la pacienţii adulţi şi adolescenţi cu astm bronşic, omalizumab a fost absorbit lent, atingând concentraţii plasmatice maxime după o perioadă medie de 7</w:t>
      </w:r>
      <w:r w:rsidRPr="00C22CF5">
        <w:rPr>
          <w:color w:val="000000"/>
          <w:sz w:val="22"/>
          <w:szCs w:val="22"/>
          <w:lang w:val="ro-RO"/>
        </w:rPr>
        <w:noBreakHyphen/>
        <w:t>8 zile. Farmacocinetica omalizumab este lineară pentru doze mai mari de 0,5 mg/kg. După administrarea de doze repetate de omalizumab, la starea de echilibru, ariile de sub curba concentraţiei plasmatice în funcţie de timp, din Ziua 0 până în Ziua 14, au fost de până la 6 ori mai mari decât cele după prima doză.</w:t>
      </w:r>
    </w:p>
    <w:p w14:paraId="781C7221" w14:textId="77777777" w:rsidR="008634C1" w:rsidRPr="00C22CF5" w:rsidRDefault="008634C1" w:rsidP="0079264C">
      <w:pPr>
        <w:pStyle w:val="Text"/>
        <w:spacing w:before="0"/>
        <w:jc w:val="left"/>
        <w:rPr>
          <w:color w:val="000000"/>
          <w:sz w:val="22"/>
          <w:szCs w:val="22"/>
          <w:lang w:val="ro-RO"/>
        </w:rPr>
      </w:pPr>
    </w:p>
    <w:p w14:paraId="76535BF6"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Administrarea Xolair fabricat ca formulă liofilizată sau lichidă a condus la profiluri plasmatice similare de concentraţie-timp ale omalizumab.</w:t>
      </w:r>
    </w:p>
    <w:p w14:paraId="76FBF5DC" w14:textId="77777777" w:rsidR="008634C1" w:rsidRPr="00C22CF5" w:rsidRDefault="008634C1" w:rsidP="0079264C">
      <w:pPr>
        <w:pStyle w:val="Text"/>
        <w:spacing w:before="0"/>
        <w:jc w:val="left"/>
        <w:rPr>
          <w:color w:val="000000"/>
          <w:sz w:val="22"/>
          <w:szCs w:val="22"/>
          <w:lang w:val="ro-RO"/>
        </w:rPr>
      </w:pPr>
    </w:p>
    <w:p w14:paraId="3B13DEC0" w14:textId="77777777" w:rsidR="008634C1" w:rsidRPr="00C22CF5" w:rsidRDefault="008634C1" w:rsidP="0079264C">
      <w:pPr>
        <w:keepNext/>
        <w:keepLines/>
        <w:spacing w:line="240" w:lineRule="auto"/>
        <w:rPr>
          <w:b/>
          <w:bCs/>
          <w:u w:val="single"/>
          <w:lang w:val="ro-RO"/>
        </w:rPr>
      </w:pPr>
      <w:r w:rsidRPr="00C22CF5">
        <w:rPr>
          <w:u w:val="single"/>
          <w:lang w:val="ro-RO"/>
        </w:rPr>
        <w:t>Distribuţie</w:t>
      </w:r>
    </w:p>
    <w:p w14:paraId="04553FE6" w14:textId="77777777" w:rsidR="008634C1" w:rsidRPr="00C22CF5" w:rsidRDefault="008634C1" w:rsidP="0079264C">
      <w:pPr>
        <w:pStyle w:val="Text"/>
        <w:keepNext/>
        <w:widowControl w:val="0"/>
        <w:spacing w:before="0"/>
        <w:jc w:val="left"/>
        <w:rPr>
          <w:i/>
          <w:iCs/>
          <w:color w:val="000000"/>
          <w:sz w:val="22"/>
          <w:szCs w:val="22"/>
          <w:lang w:val="ro-RO"/>
        </w:rPr>
      </w:pPr>
    </w:p>
    <w:p w14:paraId="55810D5B" w14:textId="77777777" w:rsidR="008634C1" w:rsidRPr="00C22CF5" w:rsidRDefault="008634C1" w:rsidP="0079264C">
      <w:pPr>
        <w:pStyle w:val="Text"/>
        <w:widowControl w:val="0"/>
        <w:spacing w:before="0"/>
        <w:jc w:val="left"/>
        <w:rPr>
          <w:lang w:val="ro-RO"/>
        </w:rPr>
      </w:pPr>
      <w:r w:rsidRPr="00C22CF5">
        <w:rPr>
          <w:i/>
          <w:iCs/>
          <w:color w:val="000000"/>
          <w:sz w:val="22"/>
          <w:szCs w:val="22"/>
          <w:lang w:val="ro-RO"/>
        </w:rPr>
        <w:t>In vitro</w:t>
      </w:r>
      <w:r w:rsidRPr="00C22CF5">
        <w:rPr>
          <w:color w:val="000000"/>
          <w:sz w:val="22"/>
          <w:szCs w:val="22"/>
          <w:lang w:val="ro-RO"/>
        </w:rPr>
        <w:t xml:space="preserve">, omalizumab formează cu IgE complexe de dimensiuni limitate. </w:t>
      </w:r>
      <w:r w:rsidRPr="00C22CF5">
        <w:rPr>
          <w:i/>
          <w:iCs/>
          <w:color w:val="000000"/>
          <w:sz w:val="22"/>
          <w:szCs w:val="22"/>
          <w:lang w:val="ro-RO"/>
        </w:rPr>
        <w:t>In vitro</w:t>
      </w:r>
      <w:r w:rsidRPr="00C22CF5">
        <w:rPr>
          <w:color w:val="000000"/>
          <w:sz w:val="22"/>
          <w:szCs w:val="22"/>
          <w:lang w:val="ro-RO"/>
        </w:rPr>
        <w:t xml:space="preserve"> şi </w:t>
      </w:r>
      <w:r w:rsidRPr="00C22CF5">
        <w:rPr>
          <w:i/>
          <w:iCs/>
          <w:color w:val="000000"/>
          <w:sz w:val="22"/>
          <w:szCs w:val="22"/>
          <w:lang w:val="ro-RO"/>
        </w:rPr>
        <w:t>in vivo</w:t>
      </w:r>
      <w:r w:rsidRPr="00C22CF5">
        <w:rPr>
          <w:color w:val="000000"/>
          <w:sz w:val="22"/>
          <w:szCs w:val="22"/>
          <w:lang w:val="ro-RO"/>
        </w:rPr>
        <w:t xml:space="preserve"> nu au fost observate complexe precipitate şi complexe cu masa moleculară mai mare de un milion Daltoni. La pacienţi, după administrare subcutanată, volumul aparent de distribuţie a fost de 78 ± 32 ml/kg.</w:t>
      </w:r>
    </w:p>
    <w:p w14:paraId="52EA3BBE" w14:textId="77777777" w:rsidR="008634C1" w:rsidRPr="00C22CF5" w:rsidRDefault="008634C1" w:rsidP="0079264C">
      <w:pPr>
        <w:pStyle w:val="Text"/>
        <w:widowControl w:val="0"/>
        <w:spacing w:before="0"/>
        <w:jc w:val="left"/>
        <w:rPr>
          <w:color w:val="000000"/>
          <w:sz w:val="22"/>
          <w:szCs w:val="22"/>
          <w:lang w:val="ro-RO"/>
        </w:rPr>
      </w:pPr>
    </w:p>
    <w:p w14:paraId="7F02C023" w14:textId="77777777" w:rsidR="008634C1" w:rsidRPr="00C22CF5" w:rsidRDefault="008634C1" w:rsidP="0079264C">
      <w:pPr>
        <w:keepNext/>
        <w:keepLines/>
        <w:spacing w:line="240" w:lineRule="auto"/>
        <w:rPr>
          <w:b/>
          <w:bCs/>
          <w:u w:val="single"/>
          <w:lang w:val="ro-RO"/>
        </w:rPr>
      </w:pPr>
      <w:r w:rsidRPr="00C22CF5">
        <w:rPr>
          <w:u w:val="single"/>
          <w:lang w:val="ro-RO"/>
        </w:rPr>
        <w:t>Eliminare</w:t>
      </w:r>
    </w:p>
    <w:p w14:paraId="2791EFEF" w14:textId="77777777" w:rsidR="008634C1" w:rsidRPr="00C22CF5" w:rsidRDefault="008634C1" w:rsidP="0079264C">
      <w:pPr>
        <w:pStyle w:val="Text"/>
        <w:keepNext/>
        <w:spacing w:before="0"/>
        <w:jc w:val="left"/>
        <w:rPr>
          <w:color w:val="000000"/>
          <w:sz w:val="22"/>
          <w:szCs w:val="22"/>
          <w:lang w:val="ro-RO"/>
        </w:rPr>
      </w:pPr>
    </w:p>
    <w:p w14:paraId="24AE68FC" w14:textId="77777777" w:rsidR="008634C1" w:rsidRPr="00C22CF5" w:rsidRDefault="008634C1" w:rsidP="0079264C">
      <w:pPr>
        <w:pStyle w:val="Text"/>
        <w:spacing w:before="0"/>
        <w:jc w:val="left"/>
        <w:rPr>
          <w:lang w:val="ro-RO"/>
        </w:rPr>
      </w:pPr>
      <w:r w:rsidRPr="00C22CF5">
        <w:rPr>
          <w:color w:val="000000"/>
          <w:sz w:val="22"/>
          <w:szCs w:val="22"/>
          <w:lang w:val="ro-RO"/>
        </w:rPr>
        <w:t>Clearance-ul omalizumab implică procesele de eliminare ale IgG, precum şi clearance-ul prin legare specifică şi formare de complexe cu ligandul ţintă, IgE. Eliminarea IgG la nivel hepatic cuprinde degradarea în sistemul reticulo-endotelial şi celulele endoteliale. De asemenea, IgG intacte sunt eliminate prin bilă. La pacienţii cu astm bronşic, timpul de înjumătăţire plasmatică prin eliminare a omalizumab este în medie 26 zile, cu un clearance mediu aparent de 2,4 ± 1,1 ml/kg şi zi. În plus, prin dublarea greutăţii corporale se dublează aproximativ clearance-ul aparent.</w:t>
      </w:r>
    </w:p>
    <w:p w14:paraId="51FE581F" w14:textId="77777777" w:rsidR="008634C1" w:rsidRPr="00C22CF5" w:rsidRDefault="008634C1" w:rsidP="0079264C">
      <w:pPr>
        <w:pStyle w:val="Text"/>
        <w:spacing w:before="0"/>
        <w:jc w:val="left"/>
        <w:rPr>
          <w:color w:val="000000"/>
          <w:sz w:val="22"/>
          <w:szCs w:val="22"/>
          <w:lang w:val="ro-RO"/>
        </w:rPr>
      </w:pPr>
    </w:p>
    <w:p w14:paraId="25878F88" w14:textId="77777777" w:rsidR="008634C1" w:rsidRPr="00C22CF5" w:rsidRDefault="008634C1" w:rsidP="0079264C">
      <w:pPr>
        <w:keepNext/>
        <w:keepLines/>
        <w:spacing w:line="240" w:lineRule="auto"/>
        <w:rPr>
          <w:b/>
          <w:bCs/>
          <w:u w:val="single"/>
          <w:lang w:val="ro-RO"/>
        </w:rPr>
      </w:pPr>
      <w:r w:rsidRPr="00C22CF5">
        <w:rPr>
          <w:u w:val="single"/>
          <w:lang w:val="ro-RO"/>
        </w:rPr>
        <w:t>Caracteristici la populaţiile de pacienţi</w:t>
      </w:r>
    </w:p>
    <w:p w14:paraId="5C9A07F5" w14:textId="77777777" w:rsidR="008634C1" w:rsidRPr="00C22CF5" w:rsidRDefault="008634C1" w:rsidP="0079264C">
      <w:pPr>
        <w:keepNext/>
        <w:spacing w:line="240" w:lineRule="auto"/>
        <w:rPr>
          <w:lang w:val="ro-RO"/>
        </w:rPr>
      </w:pPr>
    </w:p>
    <w:p w14:paraId="1C301AA6" w14:textId="77777777" w:rsidR="008634C1" w:rsidRPr="00C22CF5" w:rsidRDefault="008634C1" w:rsidP="0079264C">
      <w:pPr>
        <w:keepNext/>
        <w:widowControl w:val="0"/>
        <w:spacing w:line="240" w:lineRule="auto"/>
        <w:rPr>
          <w:i/>
          <w:iCs/>
          <w:color w:val="000000"/>
          <w:u w:val="single"/>
          <w:lang w:val="ro-RO"/>
        </w:rPr>
      </w:pPr>
      <w:r w:rsidRPr="00C22CF5">
        <w:rPr>
          <w:i/>
          <w:iCs/>
          <w:color w:val="000000"/>
          <w:u w:val="single"/>
          <w:lang w:val="ro-RO"/>
        </w:rPr>
        <w:t>Vârstă, rasă/etnie, sex, indice de masă corporală</w:t>
      </w:r>
    </w:p>
    <w:p w14:paraId="7C7B0135" w14:textId="4EE9C468" w:rsidR="008634C1" w:rsidRPr="00C22CF5" w:rsidRDefault="008634C1" w:rsidP="0079264C">
      <w:pPr>
        <w:pStyle w:val="Text"/>
        <w:widowControl w:val="0"/>
        <w:spacing w:before="0"/>
        <w:jc w:val="left"/>
        <w:rPr>
          <w:sz w:val="22"/>
          <w:szCs w:val="22"/>
          <w:lang w:val="ro-RO"/>
        </w:rPr>
      </w:pPr>
      <w:r w:rsidRPr="00C22CF5">
        <w:rPr>
          <w:color w:val="000000"/>
          <w:sz w:val="22"/>
          <w:szCs w:val="22"/>
          <w:lang w:val="ro-RO"/>
        </w:rPr>
        <w:t xml:space="preserve">S-au analizat proprietăţile farmacocinetice populaţionale ale </w:t>
      </w:r>
      <w:r w:rsidR="001D6708" w:rsidRPr="00C22CF5">
        <w:rPr>
          <w:color w:val="000000"/>
          <w:sz w:val="22"/>
          <w:szCs w:val="22"/>
        </w:rPr>
        <w:t xml:space="preserve">omalizumab </w:t>
      </w:r>
      <w:r w:rsidRPr="00C22CF5">
        <w:rPr>
          <w:color w:val="000000"/>
          <w:sz w:val="22"/>
          <w:szCs w:val="22"/>
          <w:lang w:val="ro-RO"/>
        </w:rPr>
        <w:t>pentru a evalua efectele asupra caracteristicilor demografice. Analizele acestor date limitate sugerează că nu sunt necesare ajustări ale dozei în funcţie de vârstă (6</w:t>
      </w:r>
      <w:r w:rsidRPr="00C22CF5">
        <w:rPr>
          <w:color w:val="000000"/>
          <w:sz w:val="22"/>
          <w:szCs w:val="22"/>
          <w:lang w:val="ro-RO"/>
        </w:rPr>
        <w:noBreakHyphen/>
        <w:t>76 ani pentru pacienții cu astm alergic; 18 până la 75 ani pentru pacienții cu RSCcPN), rasă/etnie,</w:t>
      </w:r>
      <w:r w:rsidRPr="00C22CF5" w:rsidDel="00560BC1">
        <w:rPr>
          <w:color w:val="000000"/>
          <w:sz w:val="22"/>
          <w:szCs w:val="22"/>
          <w:lang w:val="ro-RO"/>
        </w:rPr>
        <w:t xml:space="preserve"> </w:t>
      </w:r>
      <w:r w:rsidRPr="00C22CF5">
        <w:rPr>
          <w:color w:val="000000"/>
          <w:sz w:val="22"/>
          <w:szCs w:val="22"/>
          <w:lang w:val="ro-RO"/>
        </w:rPr>
        <w:t>sex sau indice de masă corporală (vezi pct. 4.2).</w:t>
      </w:r>
    </w:p>
    <w:p w14:paraId="15EA4338" w14:textId="77777777" w:rsidR="008634C1" w:rsidRPr="00C22CF5" w:rsidRDefault="008634C1" w:rsidP="0079264C">
      <w:pPr>
        <w:pStyle w:val="Text"/>
        <w:widowControl w:val="0"/>
        <w:spacing w:before="0"/>
        <w:jc w:val="left"/>
        <w:rPr>
          <w:color w:val="000000"/>
          <w:sz w:val="22"/>
          <w:szCs w:val="22"/>
          <w:lang w:val="ro-RO"/>
        </w:rPr>
      </w:pPr>
    </w:p>
    <w:p w14:paraId="572183A6" w14:textId="77777777" w:rsidR="008634C1" w:rsidRPr="00C22CF5" w:rsidRDefault="008634C1" w:rsidP="0079264C">
      <w:pPr>
        <w:keepNext/>
        <w:widowControl w:val="0"/>
        <w:spacing w:line="240" w:lineRule="auto"/>
        <w:rPr>
          <w:i/>
          <w:iCs/>
          <w:color w:val="000000"/>
          <w:u w:val="single"/>
          <w:lang w:val="ro-RO"/>
        </w:rPr>
      </w:pPr>
      <w:r w:rsidRPr="00C22CF5">
        <w:rPr>
          <w:i/>
          <w:iCs/>
          <w:color w:val="000000"/>
          <w:u w:val="single"/>
          <w:lang w:val="ro-RO"/>
        </w:rPr>
        <w:t>Insuficienţă renală şi hepatică</w:t>
      </w:r>
    </w:p>
    <w:p w14:paraId="3BC45C02"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Nu există date farmacocinetice sau farmacodinamice pentru pacienţii cu insuficienţă renală sau hepatică (vezi pct. 4.2 şi 4.4).</w:t>
      </w:r>
    </w:p>
    <w:p w14:paraId="770A975C" w14:textId="77777777" w:rsidR="008634C1" w:rsidRPr="00C22CF5" w:rsidRDefault="008634C1" w:rsidP="0079264C">
      <w:pPr>
        <w:pStyle w:val="Text"/>
        <w:spacing w:before="0"/>
        <w:jc w:val="left"/>
        <w:rPr>
          <w:color w:val="000000"/>
          <w:sz w:val="22"/>
          <w:szCs w:val="22"/>
          <w:lang w:val="ro-RO"/>
        </w:rPr>
      </w:pPr>
    </w:p>
    <w:p w14:paraId="6C5D8E12" w14:textId="77777777" w:rsidR="008634C1" w:rsidRPr="00C22CF5" w:rsidRDefault="008634C1" w:rsidP="0079264C">
      <w:pPr>
        <w:keepNext/>
        <w:tabs>
          <w:tab w:val="clear" w:pos="567"/>
        </w:tabs>
        <w:spacing w:line="240" w:lineRule="auto"/>
        <w:rPr>
          <w:color w:val="000000"/>
          <w:lang w:val="ro-RO"/>
        </w:rPr>
      </w:pPr>
      <w:r w:rsidRPr="00C22CF5">
        <w:rPr>
          <w:b/>
          <w:bCs/>
          <w:color w:val="000000"/>
          <w:lang w:val="ro-RO"/>
        </w:rPr>
        <w:t>5.3</w:t>
      </w:r>
      <w:r w:rsidRPr="00C22CF5">
        <w:rPr>
          <w:b/>
          <w:bCs/>
          <w:color w:val="000000"/>
          <w:lang w:val="ro-RO"/>
        </w:rPr>
        <w:tab/>
        <w:t>Date preclinice de siguranţă</w:t>
      </w:r>
    </w:p>
    <w:p w14:paraId="5C2026DF" w14:textId="77777777" w:rsidR="008634C1" w:rsidRPr="00C22CF5" w:rsidRDefault="008634C1" w:rsidP="0079264C">
      <w:pPr>
        <w:pStyle w:val="Text"/>
        <w:keepNext/>
        <w:spacing w:before="0"/>
        <w:jc w:val="left"/>
        <w:rPr>
          <w:color w:val="000000"/>
          <w:sz w:val="22"/>
          <w:szCs w:val="22"/>
          <w:lang w:val="ro-RO"/>
        </w:rPr>
      </w:pPr>
    </w:p>
    <w:p w14:paraId="58802D39" w14:textId="77777777" w:rsidR="008634C1" w:rsidRPr="00C22CF5" w:rsidRDefault="008634C1" w:rsidP="0079264C">
      <w:pPr>
        <w:pStyle w:val="Text"/>
        <w:widowControl w:val="0"/>
        <w:spacing w:before="0"/>
        <w:jc w:val="left"/>
        <w:rPr>
          <w:lang w:val="ro-RO"/>
        </w:rPr>
      </w:pPr>
      <w:r w:rsidRPr="00C22CF5">
        <w:rPr>
          <w:color w:val="000000"/>
          <w:sz w:val="22"/>
          <w:szCs w:val="22"/>
          <w:lang w:val="ro-RO"/>
        </w:rPr>
        <w:t>Siguranţa omalizumab a fost studiată pe maimuţele cynomolgus, deoarece omalizumab se leagă cu afinitate similară de IgE umane şi ale cynomolgus. După administrare subcutanată sau intravenoasă de doze repetate, la unele maimuţe s-au detectat anticorpi ai omalizumab. Cu toate acestea, nu s-a observat toxicitate aparentă precum tulburări mediate prin complexe imune sau citotoxicitate dependentă de complement. Nu există dovezi ale unui răspuns anafilactic determinat de degranularea mastocitelor la maimuţele cynomolgus.</w:t>
      </w:r>
    </w:p>
    <w:p w14:paraId="4853D958" w14:textId="77777777" w:rsidR="008634C1" w:rsidRPr="00C22CF5" w:rsidRDefault="008634C1" w:rsidP="0079264C">
      <w:pPr>
        <w:pStyle w:val="Text"/>
        <w:widowControl w:val="0"/>
        <w:spacing w:before="0"/>
        <w:jc w:val="left"/>
        <w:rPr>
          <w:color w:val="000000"/>
          <w:sz w:val="22"/>
          <w:szCs w:val="22"/>
          <w:lang w:val="ro-RO"/>
        </w:rPr>
      </w:pPr>
    </w:p>
    <w:p w14:paraId="53C5E58D" w14:textId="77777777" w:rsidR="008634C1" w:rsidRPr="00C22CF5" w:rsidRDefault="008634C1" w:rsidP="0079264C">
      <w:pPr>
        <w:pStyle w:val="Text"/>
        <w:widowControl w:val="0"/>
        <w:spacing w:before="0"/>
        <w:jc w:val="left"/>
        <w:rPr>
          <w:sz w:val="22"/>
          <w:szCs w:val="22"/>
          <w:lang w:val="ro-RO"/>
        </w:rPr>
      </w:pPr>
      <w:r w:rsidRPr="00C22CF5">
        <w:rPr>
          <w:color w:val="000000"/>
          <w:sz w:val="22"/>
          <w:szCs w:val="22"/>
          <w:lang w:val="ro-RO"/>
        </w:rPr>
        <w:t xml:space="preserve">Administrarea cronică de omalizumab </w:t>
      </w:r>
      <w:r w:rsidRPr="00C22CF5">
        <w:rPr>
          <w:rStyle w:val="TextChar"/>
          <w:color w:val="000000"/>
          <w:sz w:val="22"/>
          <w:szCs w:val="22"/>
          <w:lang w:val="ro-RO"/>
        </w:rPr>
        <w:t>la valori ale dozei de până la 250 mg/kg (de minim 14 ori doza clinică maximă în mg/kg conform tabelului recomandat de dozare)</w:t>
      </w:r>
      <w:r w:rsidRPr="00C22CF5">
        <w:rPr>
          <w:color w:val="000000"/>
          <w:sz w:val="22"/>
          <w:szCs w:val="22"/>
          <w:lang w:val="ro-RO"/>
        </w:rPr>
        <w:t xml:space="preserve"> a fost bine tolerată la primatele non-umane (animale adulte şi tinere), cu excepţia scăderii trombocitelor, dependente de doză şi de vârstă, cu o sensibilitate crescută la animalele tinere. Concentraţia plasmatică necesară pentru a produce o scădere cu 50% a numărului de trombocite faţă de valoarea iniţială la o maimuţă adultă cynomolgus a fost de aproximativ 4 până la 20 de ori mai mare decât concentraţiile plasmatice clinice maxime anticipate. În plus, la maimuţele cynomolgus, la locurile de injectare s-au observat hemoragie acută şi inflamaţie.</w:t>
      </w:r>
    </w:p>
    <w:p w14:paraId="6A04313B" w14:textId="77777777" w:rsidR="008634C1" w:rsidRPr="00C22CF5" w:rsidRDefault="008634C1" w:rsidP="0079264C">
      <w:pPr>
        <w:pStyle w:val="Text"/>
        <w:widowControl w:val="0"/>
        <w:spacing w:before="0"/>
        <w:jc w:val="left"/>
        <w:rPr>
          <w:color w:val="000000"/>
          <w:sz w:val="22"/>
          <w:szCs w:val="22"/>
          <w:lang w:val="ro-RO"/>
        </w:rPr>
      </w:pPr>
    </w:p>
    <w:p w14:paraId="3DE18A90"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Nu s-au efectuat studii specifice de carcinogenitate cu omalizumab.</w:t>
      </w:r>
    </w:p>
    <w:p w14:paraId="108D7FE5" w14:textId="77777777" w:rsidR="008634C1" w:rsidRPr="00C22CF5" w:rsidRDefault="008634C1" w:rsidP="0079264C">
      <w:pPr>
        <w:pStyle w:val="Text"/>
        <w:widowControl w:val="0"/>
        <w:spacing w:before="0"/>
        <w:jc w:val="left"/>
        <w:rPr>
          <w:color w:val="000000"/>
          <w:sz w:val="22"/>
          <w:szCs w:val="22"/>
          <w:lang w:val="ro-RO"/>
        </w:rPr>
      </w:pPr>
    </w:p>
    <w:p w14:paraId="1F7035E8"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 xml:space="preserve">În studiile de reproducere la maimuţele cynomolgus, doze de până la 75 mg/kg pe săptămână (de </w:t>
      </w:r>
      <w:r w:rsidRPr="00C22CF5">
        <w:rPr>
          <w:rStyle w:val="TextChar"/>
          <w:color w:val="000000"/>
          <w:sz w:val="22"/>
          <w:szCs w:val="22"/>
          <w:lang w:val="ro-RO"/>
        </w:rPr>
        <w:t xml:space="preserve">minim </w:t>
      </w:r>
      <w:r w:rsidRPr="00C22CF5">
        <w:rPr>
          <w:color w:val="000000"/>
          <w:sz w:val="22"/>
          <w:szCs w:val="22"/>
          <w:lang w:val="ro-RO"/>
        </w:rPr>
        <w:t>8 ori doza clinică maximă recomandată în mg/kg pe o perioadă de 4 săptămâni), administrate subcutanat, nu au evidenţiat toxicitate maternă, embriotoxicitate sau teratogenitate, când au fost administrate în timpul organogenezei şi nu au evidenţiat reacţii adverse asupra creşterii fetale sau neonatale, când au fost administrate în timpul ultimei perioade a sarcinii, al naşterii şi alăptării.</w:t>
      </w:r>
    </w:p>
    <w:p w14:paraId="2ED0C439" w14:textId="77777777" w:rsidR="008634C1" w:rsidRPr="00C22CF5" w:rsidRDefault="008634C1" w:rsidP="0079264C">
      <w:pPr>
        <w:pStyle w:val="Text"/>
        <w:widowControl w:val="0"/>
        <w:spacing w:before="0"/>
        <w:jc w:val="left"/>
        <w:rPr>
          <w:color w:val="000000"/>
          <w:sz w:val="22"/>
          <w:szCs w:val="22"/>
          <w:lang w:val="ro-RO"/>
        </w:rPr>
      </w:pPr>
    </w:p>
    <w:p w14:paraId="1A04885D" w14:textId="77777777" w:rsidR="008634C1" w:rsidRPr="00C22CF5" w:rsidRDefault="008634C1" w:rsidP="0079264C">
      <w:pPr>
        <w:pStyle w:val="Text"/>
        <w:spacing w:before="0"/>
        <w:jc w:val="left"/>
        <w:rPr>
          <w:lang w:val="ro-RO"/>
        </w:rPr>
      </w:pPr>
      <w:r w:rsidRPr="00C22CF5">
        <w:rPr>
          <w:color w:val="000000"/>
          <w:sz w:val="22"/>
          <w:szCs w:val="22"/>
          <w:lang w:val="ro-RO"/>
        </w:rPr>
        <w:t>La maimuţele cynomolgus, omalizumab se excretă în laptele matern. Concentraţiile din lapte ale omalizumab au fost 0,15% din concentraţiile serice materne.</w:t>
      </w:r>
    </w:p>
    <w:p w14:paraId="3AF02077" w14:textId="77777777" w:rsidR="008634C1" w:rsidRPr="00C22CF5" w:rsidRDefault="008634C1" w:rsidP="0079264C">
      <w:pPr>
        <w:pStyle w:val="Text"/>
        <w:widowControl w:val="0"/>
        <w:spacing w:before="0"/>
        <w:jc w:val="left"/>
        <w:rPr>
          <w:color w:val="000000"/>
          <w:sz w:val="22"/>
          <w:szCs w:val="22"/>
          <w:lang w:val="ro-RO"/>
        </w:rPr>
      </w:pPr>
    </w:p>
    <w:p w14:paraId="291A566A" w14:textId="77777777" w:rsidR="008634C1" w:rsidRPr="00C22CF5" w:rsidRDefault="008634C1" w:rsidP="0079264C">
      <w:pPr>
        <w:pStyle w:val="Text"/>
        <w:spacing w:before="0"/>
        <w:jc w:val="left"/>
        <w:rPr>
          <w:color w:val="000000"/>
          <w:sz w:val="22"/>
          <w:szCs w:val="22"/>
          <w:lang w:val="ro-RO"/>
        </w:rPr>
      </w:pPr>
    </w:p>
    <w:p w14:paraId="7271EA89" w14:textId="77777777" w:rsidR="008634C1" w:rsidRPr="00C22CF5" w:rsidRDefault="008634C1" w:rsidP="0079264C">
      <w:pPr>
        <w:keepNext/>
        <w:widowControl w:val="0"/>
        <w:tabs>
          <w:tab w:val="clear" w:pos="567"/>
        </w:tabs>
        <w:spacing w:line="240" w:lineRule="auto"/>
        <w:ind w:left="567" w:hanging="567"/>
        <w:rPr>
          <w:b/>
          <w:bCs/>
          <w:color w:val="000000"/>
          <w:lang w:val="ro-RO"/>
        </w:rPr>
      </w:pPr>
      <w:r w:rsidRPr="00C22CF5">
        <w:rPr>
          <w:b/>
          <w:bCs/>
          <w:color w:val="000000"/>
          <w:lang w:val="ro-RO"/>
        </w:rPr>
        <w:t>6.</w:t>
      </w:r>
      <w:r w:rsidRPr="00C22CF5">
        <w:rPr>
          <w:b/>
          <w:bCs/>
          <w:color w:val="000000"/>
          <w:lang w:val="ro-RO"/>
        </w:rPr>
        <w:tab/>
        <w:t>PROPRIETĂŢI FARMACEUTICE</w:t>
      </w:r>
    </w:p>
    <w:p w14:paraId="173F754B" w14:textId="77777777" w:rsidR="008634C1" w:rsidRPr="00C22CF5" w:rsidRDefault="008634C1" w:rsidP="0079264C">
      <w:pPr>
        <w:pStyle w:val="Text"/>
        <w:keepNext/>
        <w:spacing w:before="0"/>
        <w:jc w:val="left"/>
        <w:rPr>
          <w:color w:val="000000"/>
          <w:sz w:val="22"/>
          <w:szCs w:val="22"/>
          <w:lang w:val="ro-RO"/>
        </w:rPr>
      </w:pPr>
    </w:p>
    <w:p w14:paraId="78838AE5" w14:textId="77777777" w:rsidR="008634C1" w:rsidRPr="00C22CF5" w:rsidRDefault="008634C1" w:rsidP="0079264C">
      <w:pPr>
        <w:keepNext/>
        <w:widowControl w:val="0"/>
        <w:tabs>
          <w:tab w:val="clear" w:pos="567"/>
        </w:tabs>
        <w:spacing w:line="240" w:lineRule="auto"/>
        <w:ind w:left="567" w:hanging="567"/>
        <w:rPr>
          <w:color w:val="000000"/>
          <w:lang w:val="ro-RO"/>
        </w:rPr>
      </w:pPr>
      <w:r w:rsidRPr="00C22CF5">
        <w:rPr>
          <w:b/>
          <w:bCs/>
          <w:color w:val="000000"/>
          <w:lang w:val="ro-RO"/>
        </w:rPr>
        <w:t>6.1</w:t>
      </w:r>
      <w:r w:rsidRPr="00C22CF5">
        <w:rPr>
          <w:b/>
          <w:bCs/>
          <w:color w:val="000000"/>
          <w:lang w:val="ro-RO"/>
        </w:rPr>
        <w:tab/>
        <w:t>Lista excipienţilor</w:t>
      </w:r>
    </w:p>
    <w:p w14:paraId="69746C6C" w14:textId="77777777" w:rsidR="008634C1" w:rsidRPr="00C22CF5" w:rsidRDefault="008634C1" w:rsidP="0079264C">
      <w:pPr>
        <w:pStyle w:val="Text"/>
        <w:keepNext/>
        <w:spacing w:before="0"/>
        <w:jc w:val="left"/>
        <w:rPr>
          <w:color w:val="000000"/>
          <w:sz w:val="22"/>
          <w:szCs w:val="22"/>
          <w:lang w:val="ro-RO"/>
        </w:rPr>
      </w:pPr>
    </w:p>
    <w:p w14:paraId="3270678B" w14:textId="77777777" w:rsidR="008634C1" w:rsidRPr="00C22CF5" w:rsidRDefault="008634C1" w:rsidP="0079264C">
      <w:pPr>
        <w:pStyle w:val="Text"/>
        <w:keepNext/>
        <w:widowControl w:val="0"/>
        <w:spacing w:before="0"/>
        <w:jc w:val="left"/>
        <w:rPr>
          <w:color w:val="000000"/>
          <w:sz w:val="22"/>
          <w:szCs w:val="22"/>
          <w:u w:val="single"/>
          <w:lang w:val="ro-RO"/>
        </w:rPr>
      </w:pPr>
      <w:r w:rsidRPr="00C22CF5">
        <w:rPr>
          <w:color w:val="000000"/>
          <w:sz w:val="22"/>
          <w:szCs w:val="22"/>
          <w:u w:val="single"/>
          <w:lang w:val="ro-RO"/>
        </w:rPr>
        <w:t>Pulbere</w:t>
      </w:r>
    </w:p>
    <w:p w14:paraId="1D410016" w14:textId="77777777" w:rsidR="008634C1" w:rsidRPr="00C22CF5" w:rsidRDefault="008634C1" w:rsidP="0079264C">
      <w:pPr>
        <w:pStyle w:val="Text"/>
        <w:keepNext/>
        <w:widowControl w:val="0"/>
        <w:spacing w:before="0"/>
        <w:jc w:val="left"/>
        <w:rPr>
          <w:color w:val="000000"/>
          <w:sz w:val="22"/>
          <w:szCs w:val="22"/>
          <w:lang w:val="ro-RO"/>
        </w:rPr>
      </w:pPr>
    </w:p>
    <w:p w14:paraId="61AD157F"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Zahăr</w:t>
      </w:r>
    </w:p>
    <w:p w14:paraId="481E8A3E" w14:textId="7920AA83" w:rsidR="008634C1" w:rsidRPr="00C22CF5" w:rsidRDefault="001D6708" w:rsidP="0079264C">
      <w:pPr>
        <w:pStyle w:val="Text"/>
        <w:keepNext/>
        <w:widowControl w:val="0"/>
        <w:spacing w:before="0"/>
        <w:jc w:val="left"/>
        <w:rPr>
          <w:color w:val="000000"/>
          <w:sz w:val="22"/>
          <w:szCs w:val="22"/>
          <w:lang w:val="ro-RO"/>
        </w:rPr>
      </w:pPr>
      <w:r w:rsidRPr="00C22CF5">
        <w:rPr>
          <w:color w:val="000000"/>
          <w:sz w:val="22"/>
          <w:szCs w:val="22"/>
          <w:lang w:val="ro-RO"/>
        </w:rPr>
        <w:t>H</w:t>
      </w:r>
      <w:r w:rsidR="008634C1" w:rsidRPr="00C22CF5">
        <w:rPr>
          <w:color w:val="000000"/>
          <w:sz w:val="22"/>
          <w:szCs w:val="22"/>
          <w:lang w:val="ro-RO"/>
        </w:rPr>
        <w:t>istidină</w:t>
      </w:r>
    </w:p>
    <w:p w14:paraId="56AA55F2" w14:textId="593075CE"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Clor</w:t>
      </w:r>
      <w:r w:rsidR="0083627C" w:rsidRPr="00C22CF5">
        <w:rPr>
          <w:color w:val="000000"/>
          <w:sz w:val="22"/>
          <w:szCs w:val="22"/>
          <w:lang w:val="ro-RO"/>
        </w:rPr>
        <w:t>hidrat</w:t>
      </w:r>
      <w:r w:rsidRPr="00C22CF5">
        <w:rPr>
          <w:color w:val="000000"/>
          <w:sz w:val="22"/>
          <w:szCs w:val="22"/>
          <w:lang w:val="ro-RO"/>
        </w:rPr>
        <w:t xml:space="preserve"> de histidină monohidrat</w:t>
      </w:r>
    </w:p>
    <w:p w14:paraId="5FB0148E"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Polisorbat 20</w:t>
      </w:r>
    </w:p>
    <w:p w14:paraId="01117E28" w14:textId="77777777" w:rsidR="008634C1" w:rsidRPr="00C22CF5" w:rsidRDefault="008634C1" w:rsidP="0079264C">
      <w:pPr>
        <w:pStyle w:val="Text"/>
        <w:widowControl w:val="0"/>
        <w:spacing w:before="0"/>
        <w:jc w:val="left"/>
        <w:rPr>
          <w:color w:val="000000"/>
          <w:sz w:val="22"/>
          <w:szCs w:val="22"/>
          <w:lang w:val="ro-RO"/>
        </w:rPr>
      </w:pPr>
    </w:p>
    <w:p w14:paraId="17216D98" w14:textId="77777777" w:rsidR="008634C1" w:rsidRPr="00C22CF5" w:rsidRDefault="008634C1" w:rsidP="0079264C">
      <w:pPr>
        <w:pStyle w:val="Text"/>
        <w:keepNext/>
        <w:widowControl w:val="0"/>
        <w:spacing w:before="0"/>
        <w:jc w:val="left"/>
        <w:rPr>
          <w:color w:val="000000"/>
          <w:sz w:val="22"/>
          <w:szCs w:val="22"/>
          <w:u w:val="single"/>
          <w:lang w:val="ro-RO"/>
        </w:rPr>
      </w:pPr>
      <w:r w:rsidRPr="00C22CF5">
        <w:rPr>
          <w:color w:val="000000"/>
          <w:sz w:val="22"/>
          <w:szCs w:val="22"/>
          <w:u w:val="single"/>
          <w:lang w:val="ro-RO"/>
        </w:rPr>
        <w:t>Solvent</w:t>
      </w:r>
    </w:p>
    <w:p w14:paraId="7876285F" w14:textId="77777777" w:rsidR="008634C1" w:rsidRPr="00C22CF5" w:rsidRDefault="008634C1" w:rsidP="0079264C">
      <w:pPr>
        <w:pStyle w:val="Text"/>
        <w:keepNext/>
        <w:widowControl w:val="0"/>
        <w:spacing w:before="0"/>
        <w:jc w:val="left"/>
        <w:rPr>
          <w:color w:val="000000"/>
          <w:sz w:val="22"/>
          <w:szCs w:val="22"/>
          <w:lang w:val="ro-RO"/>
        </w:rPr>
      </w:pPr>
    </w:p>
    <w:p w14:paraId="67F7CD24"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Apă pentru preparate injectabile</w:t>
      </w:r>
    </w:p>
    <w:p w14:paraId="2885D3A4" w14:textId="77777777" w:rsidR="008634C1" w:rsidRPr="00C22CF5" w:rsidRDefault="008634C1" w:rsidP="0079264C">
      <w:pPr>
        <w:pStyle w:val="Text"/>
        <w:spacing w:before="0"/>
        <w:jc w:val="left"/>
        <w:rPr>
          <w:color w:val="000000"/>
          <w:sz w:val="22"/>
          <w:szCs w:val="22"/>
          <w:lang w:val="ro-RO"/>
        </w:rPr>
      </w:pPr>
    </w:p>
    <w:p w14:paraId="31151432" w14:textId="77777777" w:rsidR="008634C1" w:rsidRPr="00C22CF5" w:rsidRDefault="008634C1" w:rsidP="0079264C">
      <w:pPr>
        <w:keepNext/>
        <w:tabs>
          <w:tab w:val="clear" w:pos="567"/>
        </w:tabs>
        <w:spacing w:line="240" w:lineRule="auto"/>
        <w:rPr>
          <w:color w:val="000000"/>
          <w:lang w:val="ro-RO"/>
        </w:rPr>
      </w:pPr>
      <w:r w:rsidRPr="00C22CF5">
        <w:rPr>
          <w:b/>
          <w:bCs/>
          <w:color w:val="000000"/>
          <w:lang w:val="ro-RO"/>
        </w:rPr>
        <w:t>6.2</w:t>
      </w:r>
      <w:r w:rsidRPr="00C22CF5">
        <w:rPr>
          <w:b/>
          <w:bCs/>
          <w:color w:val="000000"/>
          <w:lang w:val="ro-RO"/>
        </w:rPr>
        <w:tab/>
        <w:t>Incompatibilităţi</w:t>
      </w:r>
    </w:p>
    <w:p w14:paraId="10B47EEF" w14:textId="77777777" w:rsidR="008634C1" w:rsidRPr="00C22CF5" w:rsidRDefault="008634C1" w:rsidP="0079264C">
      <w:pPr>
        <w:pStyle w:val="Text"/>
        <w:keepNext/>
        <w:spacing w:before="0"/>
        <w:jc w:val="left"/>
        <w:rPr>
          <w:color w:val="000000"/>
          <w:sz w:val="22"/>
          <w:szCs w:val="22"/>
          <w:lang w:val="ro-RO"/>
        </w:rPr>
      </w:pPr>
    </w:p>
    <w:p w14:paraId="77765636"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 xml:space="preserve">Acest medicament nu trebuie amestecat cu </w:t>
      </w:r>
      <w:r w:rsidRPr="00C22CF5">
        <w:rPr>
          <w:sz w:val="22"/>
          <w:szCs w:val="22"/>
          <w:lang w:val="ro-RO"/>
        </w:rPr>
        <w:t>alte medicamente</w:t>
      </w:r>
      <w:r w:rsidRPr="00C22CF5">
        <w:rPr>
          <w:color w:val="000000"/>
          <w:sz w:val="22"/>
          <w:szCs w:val="22"/>
          <w:lang w:val="ro-RO"/>
        </w:rPr>
        <w:t xml:space="preserve">, cu excepţia celor menţionate la </w:t>
      </w:r>
      <w:r w:rsidRPr="00C22CF5">
        <w:rPr>
          <w:sz w:val="22"/>
          <w:szCs w:val="22"/>
          <w:lang w:val="ro-RO"/>
        </w:rPr>
        <w:t>pct.</w:t>
      </w:r>
      <w:r w:rsidRPr="00C22CF5">
        <w:rPr>
          <w:color w:val="000000"/>
          <w:sz w:val="22"/>
          <w:szCs w:val="22"/>
          <w:lang w:val="ro-RO"/>
        </w:rPr>
        <w:t> 6.6.</w:t>
      </w:r>
    </w:p>
    <w:p w14:paraId="11D64916" w14:textId="77777777" w:rsidR="008634C1" w:rsidRPr="00C22CF5" w:rsidRDefault="008634C1" w:rsidP="0079264C">
      <w:pPr>
        <w:pStyle w:val="Text"/>
        <w:spacing w:before="0"/>
        <w:jc w:val="left"/>
        <w:rPr>
          <w:color w:val="000000"/>
          <w:sz w:val="22"/>
          <w:szCs w:val="22"/>
          <w:lang w:val="ro-RO"/>
        </w:rPr>
      </w:pPr>
    </w:p>
    <w:p w14:paraId="64BE8105" w14:textId="77777777" w:rsidR="008634C1" w:rsidRPr="00C22CF5" w:rsidRDefault="008634C1" w:rsidP="0079264C">
      <w:pPr>
        <w:keepNext/>
        <w:tabs>
          <w:tab w:val="clear" w:pos="567"/>
        </w:tabs>
        <w:spacing w:line="240" w:lineRule="auto"/>
        <w:rPr>
          <w:color w:val="000000"/>
          <w:lang w:val="ro-RO"/>
        </w:rPr>
      </w:pPr>
      <w:r w:rsidRPr="00C22CF5">
        <w:rPr>
          <w:b/>
          <w:bCs/>
          <w:color w:val="000000"/>
          <w:lang w:val="ro-RO"/>
        </w:rPr>
        <w:t>6.3</w:t>
      </w:r>
      <w:r w:rsidRPr="00C22CF5">
        <w:rPr>
          <w:b/>
          <w:bCs/>
          <w:color w:val="000000"/>
          <w:lang w:val="ro-RO"/>
        </w:rPr>
        <w:tab/>
        <w:t>Perioada de valabilitate</w:t>
      </w:r>
    </w:p>
    <w:p w14:paraId="7B688736" w14:textId="77777777" w:rsidR="008634C1" w:rsidRPr="00C22CF5" w:rsidRDefault="008634C1" w:rsidP="0079264C">
      <w:pPr>
        <w:pStyle w:val="Text"/>
        <w:keepNext/>
        <w:spacing w:before="0"/>
        <w:jc w:val="left"/>
        <w:rPr>
          <w:color w:val="000000"/>
          <w:sz w:val="22"/>
          <w:szCs w:val="22"/>
          <w:lang w:val="ro-RO"/>
        </w:rPr>
      </w:pPr>
    </w:p>
    <w:p w14:paraId="7418201F" w14:textId="77777777" w:rsidR="008634C1" w:rsidRPr="00C22CF5" w:rsidRDefault="008634C1" w:rsidP="0079264C">
      <w:pPr>
        <w:widowControl w:val="0"/>
        <w:tabs>
          <w:tab w:val="clear" w:pos="567"/>
        </w:tabs>
        <w:spacing w:line="240" w:lineRule="auto"/>
        <w:rPr>
          <w:color w:val="000000"/>
          <w:lang w:val="ro-RO"/>
        </w:rPr>
      </w:pPr>
      <w:r w:rsidRPr="00C22CF5">
        <w:rPr>
          <w:color w:val="000000"/>
          <w:lang w:val="ro-RO"/>
        </w:rPr>
        <w:t>4 ani.</w:t>
      </w:r>
    </w:p>
    <w:p w14:paraId="5C9528B1" w14:textId="77777777" w:rsidR="008634C1" w:rsidRPr="00C22CF5" w:rsidRDefault="008634C1" w:rsidP="0079264C">
      <w:pPr>
        <w:pStyle w:val="Text"/>
        <w:widowControl w:val="0"/>
        <w:spacing w:before="0"/>
        <w:jc w:val="left"/>
        <w:rPr>
          <w:color w:val="000000"/>
          <w:sz w:val="22"/>
          <w:szCs w:val="22"/>
          <w:lang w:val="ro-RO"/>
        </w:rPr>
      </w:pPr>
    </w:p>
    <w:p w14:paraId="6146E9A3" w14:textId="77777777" w:rsidR="008634C1" w:rsidRPr="00C22CF5" w:rsidRDefault="008634C1" w:rsidP="0079264C">
      <w:pPr>
        <w:pStyle w:val="Text"/>
        <w:keepNext/>
        <w:widowControl w:val="0"/>
        <w:spacing w:before="0"/>
        <w:jc w:val="left"/>
        <w:rPr>
          <w:color w:val="000000"/>
          <w:sz w:val="22"/>
          <w:szCs w:val="22"/>
          <w:u w:val="single"/>
          <w:lang w:val="ro-RO"/>
        </w:rPr>
      </w:pPr>
      <w:r w:rsidRPr="00C22CF5">
        <w:rPr>
          <w:color w:val="000000"/>
          <w:sz w:val="22"/>
          <w:szCs w:val="22"/>
          <w:u w:val="single"/>
          <w:lang w:val="ro-RO"/>
        </w:rPr>
        <w:t>După reconstituire</w:t>
      </w:r>
    </w:p>
    <w:p w14:paraId="787DFC29" w14:textId="77777777" w:rsidR="008634C1" w:rsidRPr="00C22CF5" w:rsidRDefault="008634C1" w:rsidP="0079264C">
      <w:pPr>
        <w:pStyle w:val="Text"/>
        <w:keepNext/>
        <w:widowControl w:val="0"/>
        <w:spacing w:before="0"/>
        <w:jc w:val="left"/>
        <w:rPr>
          <w:color w:val="000000"/>
          <w:sz w:val="22"/>
          <w:szCs w:val="22"/>
          <w:lang w:val="ro-RO"/>
        </w:rPr>
      </w:pPr>
    </w:p>
    <w:p w14:paraId="143FAAF5" w14:textId="77777777" w:rsidR="008634C1" w:rsidRPr="00C22CF5" w:rsidRDefault="008634C1" w:rsidP="0079264C">
      <w:pPr>
        <w:pStyle w:val="Text"/>
        <w:widowControl w:val="0"/>
        <w:spacing w:before="0"/>
        <w:jc w:val="left"/>
        <w:rPr>
          <w:lang w:val="ro-RO"/>
        </w:rPr>
      </w:pPr>
      <w:r w:rsidRPr="00C22CF5">
        <w:rPr>
          <w:color w:val="000000"/>
          <w:sz w:val="22"/>
          <w:szCs w:val="22"/>
          <w:lang w:val="ro-RO"/>
        </w:rPr>
        <w:t>Stabilitatea fizică şi chimică a medicamentului reconstituit a fost demonstrată pentru 8 ore la 2°C până la 8°C şi pentru 4 ore la 30°C.</w:t>
      </w:r>
    </w:p>
    <w:p w14:paraId="698E286E" w14:textId="77777777" w:rsidR="008634C1" w:rsidRPr="00C22CF5" w:rsidRDefault="008634C1" w:rsidP="0079264C">
      <w:pPr>
        <w:pStyle w:val="Text"/>
        <w:widowControl w:val="0"/>
        <w:spacing w:before="0"/>
        <w:jc w:val="left"/>
        <w:rPr>
          <w:color w:val="000000"/>
          <w:sz w:val="22"/>
          <w:szCs w:val="22"/>
          <w:lang w:val="ro-RO"/>
        </w:rPr>
      </w:pPr>
    </w:p>
    <w:p w14:paraId="0DB20358"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Din punct de vedere microbiologic, medicamentul trebuie să fie utilizat imediat după reconstituire. Dacă nu este utilizat imediat, intervalul şi condiţiile de păstrare înaintea utilizării constituie responsabilitatea utilizatorului şi, în mod normal, nu trebuie să depăşească 8 ore la 2°C până la 8°C sau 2 ore la 25°C.</w:t>
      </w:r>
    </w:p>
    <w:p w14:paraId="0136F25B" w14:textId="77777777" w:rsidR="008634C1" w:rsidRPr="00C22CF5" w:rsidRDefault="008634C1" w:rsidP="0079264C">
      <w:pPr>
        <w:pStyle w:val="Text"/>
        <w:spacing w:before="0"/>
        <w:jc w:val="left"/>
        <w:rPr>
          <w:color w:val="000000"/>
          <w:sz w:val="22"/>
          <w:szCs w:val="22"/>
          <w:lang w:val="ro-RO"/>
        </w:rPr>
      </w:pPr>
    </w:p>
    <w:p w14:paraId="33FC470E" w14:textId="77777777" w:rsidR="008634C1" w:rsidRPr="00C22CF5" w:rsidRDefault="008634C1" w:rsidP="0079264C">
      <w:pPr>
        <w:keepNext/>
        <w:tabs>
          <w:tab w:val="clear" w:pos="567"/>
        </w:tabs>
        <w:spacing w:line="240" w:lineRule="auto"/>
        <w:rPr>
          <w:color w:val="000000"/>
          <w:lang w:val="ro-RO"/>
        </w:rPr>
      </w:pPr>
      <w:r w:rsidRPr="00C22CF5">
        <w:rPr>
          <w:b/>
          <w:bCs/>
          <w:color w:val="000000"/>
          <w:lang w:val="ro-RO"/>
        </w:rPr>
        <w:t>6.4</w:t>
      </w:r>
      <w:r w:rsidRPr="00C22CF5">
        <w:rPr>
          <w:b/>
          <w:bCs/>
          <w:color w:val="000000"/>
          <w:lang w:val="ro-RO"/>
        </w:rPr>
        <w:tab/>
        <w:t>Precauţii speciale pentru păstrare</w:t>
      </w:r>
    </w:p>
    <w:p w14:paraId="703EAE30" w14:textId="77777777" w:rsidR="008634C1" w:rsidRPr="00C22CF5" w:rsidRDefault="008634C1" w:rsidP="0079264C">
      <w:pPr>
        <w:keepNext/>
        <w:tabs>
          <w:tab w:val="clear" w:pos="567"/>
        </w:tabs>
        <w:spacing w:line="240" w:lineRule="auto"/>
        <w:rPr>
          <w:color w:val="000000"/>
          <w:lang w:val="ro-RO"/>
        </w:rPr>
      </w:pPr>
    </w:p>
    <w:p w14:paraId="2FAD656E"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A se păstra la frigider (2</w:t>
      </w:r>
      <w:r w:rsidRPr="00C22CF5">
        <w:rPr>
          <w:color w:val="000000"/>
          <w:sz w:val="22"/>
          <w:szCs w:val="22"/>
          <w:lang w:val="ro-RO"/>
        </w:rPr>
        <w:sym w:font="Symbol" w:char="F0B0"/>
      </w:r>
      <w:r w:rsidRPr="00C22CF5">
        <w:rPr>
          <w:color w:val="000000"/>
          <w:sz w:val="22"/>
          <w:szCs w:val="22"/>
          <w:lang w:val="ro-RO"/>
        </w:rPr>
        <w:t>C – 8</w:t>
      </w:r>
      <w:r w:rsidRPr="00C22CF5">
        <w:rPr>
          <w:color w:val="000000"/>
          <w:sz w:val="22"/>
          <w:szCs w:val="22"/>
          <w:lang w:val="ro-RO"/>
        </w:rPr>
        <w:sym w:font="Symbol" w:char="F0B0"/>
      </w:r>
      <w:r w:rsidRPr="00C22CF5">
        <w:rPr>
          <w:color w:val="000000"/>
          <w:sz w:val="22"/>
          <w:szCs w:val="22"/>
          <w:lang w:val="ro-RO"/>
        </w:rPr>
        <w:t>C).</w:t>
      </w:r>
    </w:p>
    <w:p w14:paraId="2A19041B"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A nu se congela.</w:t>
      </w:r>
    </w:p>
    <w:p w14:paraId="1CBF3CCD" w14:textId="77777777" w:rsidR="008634C1" w:rsidRPr="00C22CF5" w:rsidRDefault="008634C1" w:rsidP="0079264C">
      <w:pPr>
        <w:pStyle w:val="Text"/>
        <w:spacing w:before="0"/>
        <w:jc w:val="left"/>
        <w:rPr>
          <w:color w:val="000000"/>
          <w:sz w:val="22"/>
          <w:szCs w:val="22"/>
          <w:lang w:val="ro-RO"/>
        </w:rPr>
      </w:pPr>
    </w:p>
    <w:p w14:paraId="6F8C58C4"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Pentru condiţiile de păstrare ale medicamentului după reconstituire, vezi pct. 6.3.</w:t>
      </w:r>
    </w:p>
    <w:p w14:paraId="76363E4D" w14:textId="77777777" w:rsidR="008634C1" w:rsidRPr="00C22CF5" w:rsidRDefault="008634C1" w:rsidP="0079264C">
      <w:pPr>
        <w:pStyle w:val="Text"/>
        <w:spacing w:before="0"/>
        <w:jc w:val="left"/>
        <w:rPr>
          <w:color w:val="000000"/>
          <w:sz w:val="22"/>
          <w:szCs w:val="22"/>
          <w:lang w:val="ro-RO"/>
        </w:rPr>
      </w:pPr>
    </w:p>
    <w:p w14:paraId="1A010DC8" w14:textId="77777777" w:rsidR="008634C1" w:rsidRPr="00C22CF5" w:rsidRDefault="008634C1" w:rsidP="0079264C">
      <w:pPr>
        <w:keepNext/>
        <w:tabs>
          <w:tab w:val="clear" w:pos="567"/>
        </w:tabs>
        <w:spacing w:line="240" w:lineRule="auto"/>
        <w:rPr>
          <w:color w:val="000000"/>
          <w:lang w:val="ro-RO"/>
        </w:rPr>
      </w:pPr>
      <w:r w:rsidRPr="00C22CF5">
        <w:rPr>
          <w:b/>
          <w:bCs/>
          <w:color w:val="000000"/>
          <w:lang w:val="ro-RO"/>
        </w:rPr>
        <w:t>6.5</w:t>
      </w:r>
      <w:r w:rsidRPr="00C22CF5">
        <w:rPr>
          <w:b/>
          <w:bCs/>
          <w:color w:val="000000"/>
          <w:lang w:val="ro-RO"/>
        </w:rPr>
        <w:tab/>
        <w:t>Natura şi conţinutul ambalajului</w:t>
      </w:r>
    </w:p>
    <w:p w14:paraId="357A643C" w14:textId="77777777" w:rsidR="008634C1" w:rsidRPr="00C22CF5" w:rsidRDefault="008634C1" w:rsidP="0079264C">
      <w:pPr>
        <w:keepNext/>
        <w:tabs>
          <w:tab w:val="clear" w:pos="567"/>
        </w:tabs>
        <w:spacing w:line="240" w:lineRule="auto"/>
        <w:rPr>
          <w:color w:val="000000"/>
          <w:lang w:val="ro-RO"/>
        </w:rPr>
      </w:pPr>
    </w:p>
    <w:p w14:paraId="33641C94" w14:textId="77777777" w:rsidR="008634C1" w:rsidRPr="00C22CF5" w:rsidRDefault="008634C1" w:rsidP="0079264C">
      <w:pPr>
        <w:pStyle w:val="Text"/>
        <w:widowControl w:val="0"/>
        <w:spacing w:before="0"/>
        <w:jc w:val="left"/>
        <w:rPr>
          <w:lang w:val="ro-RO"/>
        </w:rPr>
      </w:pPr>
      <w:r w:rsidRPr="00C22CF5">
        <w:rPr>
          <w:color w:val="000000"/>
          <w:sz w:val="22"/>
          <w:szCs w:val="22"/>
          <w:lang w:val="ro-RO"/>
        </w:rPr>
        <w:t>Flacon cu pulbere: Flacon din sticlă de tip I, incoloră, transparentă, cu dop din cauciuc butilic şi sistem de sigilare flip-off de culoare gri.</w:t>
      </w:r>
    </w:p>
    <w:p w14:paraId="22A917E2" w14:textId="77777777" w:rsidR="008634C1" w:rsidRPr="00C22CF5" w:rsidRDefault="008634C1" w:rsidP="0079264C">
      <w:pPr>
        <w:pStyle w:val="Text"/>
        <w:widowControl w:val="0"/>
        <w:spacing w:before="0"/>
        <w:jc w:val="left"/>
        <w:rPr>
          <w:color w:val="000000"/>
          <w:sz w:val="22"/>
          <w:szCs w:val="22"/>
          <w:lang w:val="ro-RO"/>
        </w:rPr>
      </w:pPr>
    </w:p>
    <w:p w14:paraId="4C0602D5" w14:textId="77777777" w:rsidR="008634C1" w:rsidRPr="00C22CF5" w:rsidRDefault="008634C1" w:rsidP="0079264C">
      <w:pPr>
        <w:pStyle w:val="Text"/>
        <w:widowControl w:val="0"/>
        <w:spacing w:before="0"/>
        <w:jc w:val="left"/>
        <w:rPr>
          <w:lang w:val="ro-RO"/>
        </w:rPr>
      </w:pPr>
      <w:r w:rsidRPr="00C22CF5">
        <w:rPr>
          <w:color w:val="000000"/>
          <w:sz w:val="22"/>
          <w:szCs w:val="22"/>
          <w:lang w:val="ro-RO"/>
        </w:rPr>
        <w:t>Fiolă cu solvent: Fiolă din sticlă de tip I, incoloră, transparentă, care conţine 2 ml apă pentru preparate injectabile.</w:t>
      </w:r>
    </w:p>
    <w:p w14:paraId="1DA77508" w14:textId="77777777" w:rsidR="008634C1" w:rsidRPr="00C22CF5" w:rsidRDefault="008634C1" w:rsidP="0079264C">
      <w:pPr>
        <w:pStyle w:val="Text"/>
        <w:widowControl w:val="0"/>
        <w:spacing w:before="0"/>
        <w:jc w:val="left"/>
        <w:rPr>
          <w:color w:val="000000"/>
          <w:sz w:val="22"/>
          <w:szCs w:val="22"/>
          <w:lang w:val="ro-RO"/>
        </w:rPr>
      </w:pPr>
    </w:p>
    <w:p w14:paraId="3C416A9B"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Ambalaj cu un flacon cu pulbere pentru soluţie injectabilă şi o fiolă cu apă pentru preparate injectabile.</w:t>
      </w:r>
    </w:p>
    <w:p w14:paraId="34A386B7" w14:textId="77777777" w:rsidR="008634C1" w:rsidRPr="00C22CF5" w:rsidRDefault="008634C1" w:rsidP="0079264C">
      <w:pPr>
        <w:pStyle w:val="Text"/>
        <w:spacing w:before="0"/>
        <w:jc w:val="left"/>
        <w:rPr>
          <w:color w:val="000000"/>
          <w:sz w:val="22"/>
          <w:szCs w:val="22"/>
          <w:lang w:val="ro-RO"/>
        </w:rPr>
      </w:pPr>
    </w:p>
    <w:p w14:paraId="0073DC1F" w14:textId="77777777" w:rsidR="008634C1" w:rsidRPr="00C22CF5" w:rsidRDefault="008634C1" w:rsidP="0079264C">
      <w:pPr>
        <w:keepNext/>
        <w:tabs>
          <w:tab w:val="clear" w:pos="567"/>
        </w:tabs>
        <w:spacing w:line="240" w:lineRule="auto"/>
        <w:rPr>
          <w:color w:val="000000"/>
          <w:lang w:val="ro-RO"/>
        </w:rPr>
      </w:pPr>
      <w:r w:rsidRPr="00C22CF5">
        <w:rPr>
          <w:b/>
          <w:bCs/>
          <w:color w:val="000000"/>
          <w:lang w:val="ro-RO"/>
        </w:rPr>
        <w:t>6.6</w:t>
      </w:r>
      <w:r w:rsidRPr="00C22CF5">
        <w:rPr>
          <w:b/>
          <w:bCs/>
          <w:color w:val="000000"/>
          <w:lang w:val="ro-RO"/>
        </w:rPr>
        <w:tab/>
        <w:t>Precauţii speciale pentru eliminarea reziduurilor şi alte instrucţiuni de manipulare</w:t>
      </w:r>
    </w:p>
    <w:p w14:paraId="77D0493B" w14:textId="77777777" w:rsidR="008634C1" w:rsidRPr="00C22CF5" w:rsidRDefault="008634C1" w:rsidP="0079264C">
      <w:pPr>
        <w:pStyle w:val="Text"/>
        <w:keepNext/>
        <w:spacing w:before="0"/>
        <w:jc w:val="left"/>
        <w:rPr>
          <w:color w:val="000000"/>
          <w:sz w:val="22"/>
          <w:szCs w:val="22"/>
          <w:lang w:val="ro-RO"/>
        </w:rPr>
      </w:pPr>
    </w:p>
    <w:p w14:paraId="0C965094"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Xolair 75 mg pulbere pentru soluţie injectabilă este livrat într-un flacon de unică folosinţă.</w:t>
      </w:r>
    </w:p>
    <w:p w14:paraId="7D9DEB3E" w14:textId="77777777" w:rsidR="008634C1" w:rsidRPr="00C22CF5" w:rsidRDefault="008634C1" w:rsidP="0079264C">
      <w:pPr>
        <w:pStyle w:val="Text"/>
        <w:widowControl w:val="0"/>
        <w:spacing w:before="0"/>
        <w:jc w:val="left"/>
        <w:rPr>
          <w:color w:val="000000"/>
          <w:sz w:val="22"/>
          <w:szCs w:val="22"/>
          <w:lang w:val="ro-RO"/>
        </w:rPr>
      </w:pPr>
    </w:p>
    <w:p w14:paraId="2E56B38B"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Din punct de vedere microbiologic, medicamentul trebuie să fie utilizat imediat după reconstituire (vezi pct. 6.3).</w:t>
      </w:r>
    </w:p>
    <w:p w14:paraId="4F32A573" w14:textId="77777777" w:rsidR="008634C1" w:rsidRPr="00C22CF5" w:rsidRDefault="008634C1" w:rsidP="0079264C">
      <w:pPr>
        <w:pStyle w:val="Text"/>
        <w:widowControl w:val="0"/>
        <w:spacing w:before="0"/>
        <w:jc w:val="left"/>
        <w:rPr>
          <w:color w:val="000000"/>
          <w:sz w:val="22"/>
          <w:szCs w:val="22"/>
          <w:lang w:val="ro-RO"/>
        </w:rPr>
      </w:pPr>
    </w:p>
    <w:p w14:paraId="65021154" w14:textId="77777777" w:rsidR="008634C1" w:rsidRPr="00C22CF5" w:rsidRDefault="008634C1" w:rsidP="0079264C">
      <w:pPr>
        <w:pStyle w:val="Text"/>
        <w:widowControl w:val="0"/>
        <w:spacing w:before="0"/>
        <w:jc w:val="left"/>
        <w:rPr>
          <w:lang w:val="ro-RO"/>
        </w:rPr>
      </w:pPr>
      <w:r w:rsidRPr="00C22CF5">
        <w:rPr>
          <w:color w:val="000000"/>
          <w:sz w:val="22"/>
          <w:szCs w:val="22"/>
          <w:lang w:val="ro-RO"/>
        </w:rPr>
        <w:t>Medicamentul liofilizat are nevoie de 15</w:t>
      </w:r>
      <w:r w:rsidRPr="00C22CF5">
        <w:rPr>
          <w:color w:val="000000"/>
          <w:sz w:val="22"/>
          <w:szCs w:val="22"/>
          <w:lang w:val="ro-RO"/>
        </w:rPr>
        <w:noBreakHyphen/>
        <w:t>20 minute pentru a se dizolva, deşi, în unele cazuri, poate dura mai mult. Medicamentul complet reconstituit este limpede până la puţin opalescent, incolor până la galben-maroniu deschis, şi poate prezenta câteva bule mici sau spumă împrejurul marginii flaconului. Datorită vâscozităţii medicamentului, trebuie avut grijă pentru a extrage tot medicamentul din flacon înaintea eliminării aerului sau a soluţiei în exces din seringă, pentru a obţine 0,6 ml.</w:t>
      </w:r>
    </w:p>
    <w:p w14:paraId="1B5FBA94" w14:textId="77777777" w:rsidR="008634C1" w:rsidRPr="00C22CF5" w:rsidRDefault="008634C1" w:rsidP="0079264C">
      <w:pPr>
        <w:pStyle w:val="Text"/>
        <w:widowControl w:val="0"/>
        <w:spacing w:before="0"/>
        <w:jc w:val="left"/>
        <w:rPr>
          <w:color w:val="000000"/>
          <w:sz w:val="22"/>
          <w:szCs w:val="22"/>
          <w:lang w:val="ro-RO"/>
        </w:rPr>
      </w:pPr>
    </w:p>
    <w:p w14:paraId="42858B4B"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 xml:space="preserve">Orice </w:t>
      </w:r>
      <w:r w:rsidRPr="00C22CF5">
        <w:rPr>
          <w:noProof/>
          <w:sz w:val="22"/>
          <w:szCs w:val="22"/>
          <w:lang w:val="it-IT"/>
        </w:rPr>
        <w:t>medicament</w:t>
      </w:r>
      <w:r w:rsidRPr="00C22CF5">
        <w:rPr>
          <w:noProof/>
          <w:lang w:val="it-IT"/>
        </w:rPr>
        <w:t xml:space="preserve"> </w:t>
      </w:r>
      <w:r w:rsidRPr="00C22CF5">
        <w:rPr>
          <w:color w:val="000000"/>
          <w:sz w:val="22"/>
          <w:szCs w:val="22"/>
          <w:lang w:val="ro-RO"/>
        </w:rPr>
        <w:t>neutilizat sau material rezidual trebuie eliminat în conformitate cu reglementările locale.</w:t>
      </w:r>
    </w:p>
    <w:p w14:paraId="183D99AF" w14:textId="77777777" w:rsidR="008634C1" w:rsidRPr="00C22CF5" w:rsidRDefault="008634C1" w:rsidP="0079264C">
      <w:pPr>
        <w:pStyle w:val="Text"/>
        <w:widowControl w:val="0"/>
        <w:spacing w:before="0"/>
        <w:jc w:val="left"/>
        <w:rPr>
          <w:color w:val="000000"/>
          <w:sz w:val="22"/>
          <w:szCs w:val="22"/>
          <w:lang w:val="ro-RO"/>
        </w:rPr>
      </w:pPr>
    </w:p>
    <w:p w14:paraId="0E3D9576" w14:textId="77777777" w:rsidR="008634C1" w:rsidRPr="00C22CF5" w:rsidRDefault="008634C1" w:rsidP="0079264C">
      <w:pPr>
        <w:pStyle w:val="Text"/>
        <w:widowControl w:val="0"/>
        <w:spacing w:before="0"/>
        <w:jc w:val="left"/>
        <w:rPr>
          <w:color w:val="000000"/>
          <w:sz w:val="22"/>
          <w:szCs w:val="22"/>
          <w:lang w:val="ro-RO"/>
        </w:rPr>
      </w:pPr>
    </w:p>
    <w:p w14:paraId="6B9B7CE6" w14:textId="77777777" w:rsidR="008634C1" w:rsidRPr="00C22CF5" w:rsidRDefault="008634C1" w:rsidP="0079264C">
      <w:pPr>
        <w:keepNext/>
        <w:tabs>
          <w:tab w:val="clear" w:pos="567"/>
        </w:tabs>
        <w:spacing w:line="240" w:lineRule="auto"/>
        <w:rPr>
          <w:color w:val="000000"/>
          <w:lang w:val="ro-RO"/>
        </w:rPr>
      </w:pPr>
      <w:r w:rsidRPr="00C22CF5">
        <w:rPr>
          <w:b/>
          <w:bCs/>
          <w:color w:val="000000"/>
          <w:lang w:val="ro-RO"/>
        </w:rPr>
        <w:t>7.</w:t>
      </w:r>
      <w:r w:rsidRPr="00C22CF5">
        <w:rPr>
          <w:b/>
          <w:bCs/>
          <w:color w:val="000000"/>
          <w:lang w:val="ro-RO"/>
        </w:rPr>
        <w:tab/>
        <w:t>DEŢINĂTORUL AUTORIZAŢIEI DE PUNERE PE PIAŢĂ</w:t>
      </w:r>
    </w:p>
    <w:p w14:paraId="471363C3" w14:textId="77777777" w:rsidR="008634C1" w:rsidRPr="00C22CF5" w:rsidRDefault="008634C1" w:rsidP="0079264C">
      <w:pPr>
        <w:keepNext/>
        <w:tabs>
          <w:tab w:val="clear" w:pos="567"/>
        </w:tabs>
        <w:spacing w:line="240" w:lineRule="auto"/>
        <w:rPr>
          <w:color w:val="000000"/>
          <w:lang w:val="ro-RO"/>
        </w:rPr>
      </w:pPr>
    </w:p>
    <w:p w14:paraId="4DE7125F" w14:textId="77777777" w:rsidR="008634C1" w:rsidRPr="00C22CF5" w:rsidRDefault="008634C1" w:rsidP="0079264C">
      <w:pPr>
        <w:keepNext/>
        <w:widowControl w:val="0"/>
        <w:tabs>
          <w:tab w:val="clear" w:pos="567"/>
        </w:tabs>
        <w:spacing w:line="240" w:lineRule="auto"/>
        <w:rPr>
          <w:color w:val="000000"/>
          <w:lang w:val="ro-RO"/>
        </w:rPr>
      </w:pPr>
      <w:r w:rsidRPr="00C22CF5">
        <w:rPr>
          <w:color w:val="000000"/>
          <w:lang w:val="ro-RO"/>
        </w:rPr>
        <w:t>Novartis Europharm Limited</w:t>
      </w:r>
    </w:p>
    <w:p w14:paraId="34B89AE2" w14:textId="77777777" w:rsidR="008634C1" w:rsidRPr="00C22CF5" w:rsidRDefault="008634C1" w:rsidP="0079264C">
      <w:pPr>
        <w:keepNext/>
        <w:widowControl w:val="0"/>
        <w:spacing w:line="240" w:lineRule="auto"/>
        <w:rPr>
          <w:color w:val="000000"/>
        </w:rPr>
      </w:pPr>
      <w:r w:rsidRPr="00C22CF5">
        <w:rPr>
          <w:color w:val="000000"/>
        </w:rPr>
        <w:t>Vista Building</w:t>
      </w:r>
    </w:p>
    <w:p w14:paraId="291A97CF" w14:textId="77777777" w:rsidR="008634C1" w:rsidRPr="00C22CF5" w:rsidRDefault="008634C1" w:rsidP="0079264C">
      <w:pPr>
        <w:keepNext/>
        <w:widowControl w:val="0"/>
        <w:spacing w:line="240" w:lineRule="auto"/>
        <w:rPr>
          <w:color w:val="000000"/>
        </w:rPr>
      </w:pPr>
      <w:r w:rsidRPr="00C22CF5">
        <w:rPr>
          <w:color w:val="000000"/>
        </w:rPr>
        <w:t>Elm Park, Merrion Road</w:t>
      </w:r>
    </w:p>
    <w:p w14:paraId="7C3EB384" w14:textId="77777777" w:rsidR="008634C1" w:rsidRPr="00C22CF5" w:rsidRDefault="008634C1" w:rsidP="0079264C">
      <w:pPr>
        <w:keepNext/>
        <w:widowControl w:val="0"/>
        <w:spacing w:line="240" w:lineRule="auto"/>
        <w:rPr>
          <w:color w:val="000000"/>
          <w:lang w:val="it-IT"/>
        </w:rPr>
      </w:pPr>
      <w:r w:rsidRPr="00C22CF5">
        <w:rPr>
          <w:color w:val="000000"/>
          <w:lang w:val="it-IT"/>
        </w:rPr>
        <w:t>Dublin 4</w:t>
      </w:r>
    </w:p>
    <w:p w14:paraId="0C79CE8F" w14:textId="77777777" w:rsidR="008634C1" w:rsidRPr="00C22CF5" w:rsidRDefault="008634C1" w:rsidP="0079264C">
      <w:pPr>
        <w:spacing w:line="240" w:lineRule="auto"/>
        <w:rPr>
          <w:color w:val="000000"/>
          <w:lang w:val="it-IT"/>
        </w:rPr>
      </w:pPr>
      <w:r w:rsidRPr="00C22CF5">
        <w:rPr>
          <w:color w:val="000000"/>
          <w:lang w:val="it-IT"/>
        </w:rPr>
        <w:t>Irlanda</w:t>
      </w:r>
    </w:p>
    <w:p w14:paraId="37F60450" w14:textId="77777777" w:rsidR="008634C1" w:rsidRPr="00C22CF5" w:rsidRDefault="008634C1" w:rsidP="0079264C">
      <w:pPr>
        <w:pStyle w:val="Text"/>
        <w:spacing w:before="0"/>
        <w:jc w:val="left"/>
        <w:rPr>
          <w:color w:val="000000"/>
          <w:sz w:val="22"/>
          <w:szCs w:val="22"/>
          <w:lang w:val="ro-RO"/>
        </w:rPr>
      </w:pPr>
    </w:p>
    <w:p w14:paraId="74104C06" w14:textId="77777777" w:rsidR="008634C1" w:rsidRPr="00C22CF5" w:rsidRDefault="008634C1" w:rsidP="0079264C">
      <w:pPr>
        <w:pStyle w:val="Text"/>
        <w:spacing w:before="0"/>
        <w:jc w:val="left"/>
        <w:rPr>
          <w:color w:val="000000"/>
          <w:sz w:val="22"/>
          <w:szCs w:val="22"/>
          <w:lang w:val="ro-RO"/>
        </w:rPr>
      </w:pPr>
    </w:p>
    <w:p w14:paraId="30416FA7" w14:textId="77777777" w:rsidR="008634C1" w:rsidRPr="00C22CF5" w:rsidRDefault="008634C1" w:rsidP="0079264C">
      <w:pPr>
        <w:keepNext/>
        <w:tabs>
          <w:tab w:val="clear" w:pos="567"/>
        </w:tabs>
        <w:spacing w:line="240" w:lineRule="auto"/>
        <w:rPr>
          <w:b/>
          <w:bCs/>
          <w:color w:val="000000"/>
          <w:lang w:val="ro-RO"/>
        </w:rPr>
      </w:pPr>
      <w:r w:rsidRPr="00C22CF5">
        <w:rPr>
          <w:b/>
          <w:bCs/>
          <w:color w:val="000000"/>
          <w:lang w:val="ro-RO"/>
        </w:rPr>
        <w:t>8.</w:t>
      </w:r>
      <w:r w:rsidRPr="00C22CF5">
        <w:rPr>
          <w:b/>
          <w:bCs/>
          <w:color w:val="000000"/>
          <w:lang w:val="ro-RO"/>
        </w:rPr>
        <w:tab/>
        <w:t>NUMĂRUL(ELE) AUTORIZAŢIEI DE PUNERE PE PIAŢĂ</w:t>
      </w:r>
    </w:p>
    <w:p w14:paraId="59651BAE" w14:textId="77777777" w:rsidR="008634C1" w:rsidRPr="00C22CF5" w:rsidRDefault="008634C1" w:rsidP="0079264C">
      <w:pPr>
        <w:pStyle w:val="Text"/>
        <w:keepNext/>
        <w:spacing w:before="0"/>
        <w:jc w:val="left"/>
        <w:rPr>
          <w:color w:val="000000"/>
          <w:sz w:val="22"/>
          <w:szCs w:val="22"/>
          <w:lang w:val="ro-RO"/>
        </w:rPr>
      </w:pPr>
    </w:p>
    <w:p w14:paraId="16E3BD07"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EU/1/05/319/001</w:t>
      </w:r>
    </w:p>
    <w:p w14:paraId="39D76EB7" w14:textId="77777777" w:rsidR="008634C1" w:rsidRPr="00C22CF5" w:rsidRDefault="008634C1" w:rsidP="0079264C">
      <w:pPr>
        <w:pStyle w:val="Text"/>
        <w:spacing w:before="0"/>
        <w:jc w:val="left"/>
        <w:rPr>
          <w:color w:val="000000"/>
          <w:sz w:val="22"/>
          <w:szCs w:val="22"/>
          <w:lang w:val="ro-RO"/>
        </w:rPr>
      </w:pPr>
    </w:p>
    <w:p w14:paraId="18BF2CAA" w14:textId="77777777" w:rsidR="008634C1" w:rsidRPr="00C22CF5" w:rsidRDefault="008634C1" w:rsidP="0079264C">
      <w:pPr>
        <w:pStyle w:val="Text"/>
        <w:spacing w:before="0"/>
        <w:jc w:val="left"/>
        <w:rPr>
          <w:color w:val="000000"/>
          <w:sz w:val="22"/>
          <w:szCs w:val="22"/>
          <w:lang w:val="ro-RO"/>
        </w:rPr>
      </w:pPr>
    </w:p>
    <w:p w14:paraId="7921227D" w14:textId="77777777" w:rsidR="008634C1" w:rsidRPr="00C22CF5" w:rsidRDefault="008634C1" w:rsidP="0079264C">
      <w:pPr>
        <w:keepNext/>
        <w:tabs>
          <w:tab w:val="clear" w:pos="567"/>
        </w:tabs>
        <w:spacing w:line="240" w:lineRule="auto"/>
        <w:rPr>
          <w:color w:val="000000"/>
          <w:lang w:val="ro-RO"/>
        </w:rPr>
      </w:pPr>
      <w:r w:rsidRPr="00C22CF5">
        <w:rPr>
          <w:b/>
          <w:bCs/>
          <w:color w:val="000000"/>
          <w:lang w:val="ro-RO"/>
        </w:rPr>
        <w:t>9.</w:t>
      </w:r>
      <w:r w:rsidRPr="00C22CF5">
        <w:rPr>
          <w:b/>
          <w:bCs/>
          <w:color w:val="000000"/>
          <w:lang w:val="ro-RO"/>
        </w:rPr>
        <w:tab/>
        <w:t>DATA PRIMEI AUTORIZĂRI SAU A REÎNNOIRII AUTORIZAŢIEI</w:t>
      </w:r>
    </w:p>
    <w:p w14:paraId="0735001D" w14:textId="77777777" w:rsidR="008634C1" w:rsidRPr="00C22CF5" w:rsidRDefault="008634C1" w:rsidP="0079264C">
      <w:pPr>
        <w:pStyle w:val="Text"/>
        <w:keepNext/>
        <w:spacing w:before="0"/>
        <w:jc w:val="left"/>
        <w:rPr>
          <w:color w:val="000000"/>
          <w:sz w:val="22"/>
          <w:szCs w:val="22"/>
          <w:lang w:val="ro-RO"/>
        </w:rPr>
      </w:pPr>
    </w:p>
    <w:p w14:paraId="1751FED4" w14:textId="77777777" w:rsidR="008634C1" w:rsidRPr="00C22CF5" w:rsidRDefault="008634C1" w:rsidP="0079264C">
      <w:pPr>
        <w:pStyle w:val="Text"/>
        <w:keepNext/>
        <w:spacing w:before="0"/>
        <w:jc w:val="left"/>
        <w:rPr>
          <w:color w:val="000000"/>
          <w:sz w:val="22"/>
          <w:szCs w:val="22"/>
          <w:lang w:val="ro-RO"/>
        </w:rPr>
      </w:pPr>
      <w:r w:rsidRPr="00C22CF5">
        <w:rPr>
          <w:color w:val="000000"/>
          <w:sz w:val="22"/>
          <w:szCs w:val="22"/>
          <w:lang w:val="ro-RO"/>
        </w:rPr>
        <w:t>Data primei autorizări: 25 octombrie 2005</w:t>
      </w:r>
    </w:p>
    <w:p w14:paraId="3FA9B786"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Data ultimei reînnoiri a autorizaţiei: 22 iunie 2015</w:t>
      </w:r>
    </w:p>
    <w:p w14:paraId="6CF26578" w14:textId="77777777" w:rsidR="008634C1" w:rsidRPr="00C22CF5" w:rsidRDefault="008634C1" w:rsidP="0079264C">
      <w:pPr>
        <w:pStyle w:val="Text"/>
        <w:spacing w:before="0"/>
        <w:jc w:val="left"/>
        <w:rPr>
          <w:color w:val="000000"/>
          <w:sz w:val="22"/>
          <w:szCs w:val="22"/>
          <w:lang w:val="ro-RO"/>
        </w:rPr>
      </w:pPr>
    </w:p>
    <w:p w14:paraId="2A2BABF9" w14:textId="77777777" w:rsidR="008634C1" w:rsidRPr="00C22CF5" w:rsidRDefault="008634C1" w:rsidP="0079264C">
      <w:pPr>
        <w:pStyle w:val="Text"/>
        <w:spacing w:before="0"/>
        <w:jc w:val="left"/>
        <w:rPr>
          <w:color w:val="000000"/>
          <w:sz w:val="22"/>
          <w:szCs w:val="22"/>
          <w:lang w:val="ro-RO"/>
        </w:rPr>
      </w:pPr>
    </w:p>
    <w:p w14:paraId="68714134" w14:textId="77777777" w:rsidR="008634C1" w:rsidRPr="00C22CF5" w:rsidRDefault="008634C1" w:rsidP="0079264C">
      <w:pPr>
        <w:keepNext/>
        <w:widowControl w:val="0"/>
        <w:tabs>
          <w:tab w:val="clear" w:pos="567"/>
        </w:tabs>
        <w:spacing w:line="240" w:lineRule="auto"/>
        <w:ind w:left="567" w:hanging="567"/>
        <w:rPr>
          <w:b/>
          <w:bCs/>
          <w:color w:val="000000"/>
          <w:lang w:val="ro-RO"/>
        </w:rPr>
      </w:pPr>
      <w:r w:rsidRPr="00C22CF5">
        <w:rPr>
          <w:b/>
          <w:bCs/>
          <w:color w:val="000000"/>
          <w:lang w:val="ro-RO"/>
        </w:rPr>
        <w:t>10.</w:t>
      </w:r>
      <w:r w:rsidRPr="00C22CF5">
        <w:rPr>
          <w:b/>
          <w:bCs/>
          <w:color w:val="000000"/>
          <w:lang w:val="ro-RO"/>
        </w:rPr>
        <w:tab/>
        <w:t>DATA REVIZUIRII TEXTULUI</w:t>
      </w:r>
    </w:p>
    <w:p w14:paraId="5BDF483F" w14:textId="77777777" w:rsidR="008634C1" w:rsidRPr="00C22CF5" w:rsidRDefault="008634C1" w:rsidP="0079264C">
      <w:pPr>
        <w:keepNext/>
        <w:widowControl w:val="0"/>
        <w:tabs>
          <w:tab w:val="clear" w:pos="567"/>
        </w:tabs>
        <w:spacing w:line="240" w:lineRule="auto"/>
        <w:ind w:left="567" w:hanging="567"/>
        <w:rPr>
          <w:bCs/>
          <w:color w:val="000000"/>
          <w:lang w:val="ro-RO"/>
        </w:rPr>
      </w:pPr>
    </w:p>
    <w:p w14:paraId="1FE3895B" w14:textId="77777777" w:rsidR="008634C1" w:rsidRPr="00C22CF5" w:rsidRDefault="008634C1" w:rsidP="0079264C">
      <w:pPr>
        <w:keepNext/>
        <w:widowControl w:val="0"/>
        <w:tabs>
          <w:tab w:val="clear" w:pos="567"/>
        </w:tabs>
        <w:spacing w:line="240" w:lineRule="auto"/>
        <w:ind w:left="567" w:hanging="567"/>
        <w:rPr>
          <w:bCs/>
          <w:color w:val="000000"/>
          <w:lang w:val="ro-RO"/>
        </w:rPr>
      </w:pPr>
    </w:p>
    <w:p w14:paraId="7719342F" w14:textId="77777777" w:rsidR="008634C1" w:rsidRPr="00C22CF5" w:rsidRDefault="008634C1" w:rsidP="0079264C">
      <w:pPr>
        <w:tabs>
          <w:tab w:val="clear" w:pos="567"/>
        </w:tabs>
        <w:autoSpaceDE w:val="0"/>
        <w:autoSpaceDN w:val="0"/>
        <w:adjustRightInd w:val="0"/>
        <w:spacing w:line="240" w:lineRule="auto"/>
        <w:rPr>
          <w:rFonts w:ascii="TimesNewRomanPSMT" w:eastAsia="Batang" w:hAnsi="TimesNewRomanPSMT" w:cs="TimesNewRomanPSMT"/>
          <w:color w:val="000000"/>
          <w:sz w:val="20"/>
          <w:lang w:val="ro-RO" w:eastAsia="ko-KR" w:bidi="th-TH"/>
        </w:rPr>
      </w:pPr>
      <w:r w:rsidRPr="00C22CF5">
        <w:rPr>
          <w:lang w:val="ro-RO"/>
        </w:rPr>
        <w:t xml:space="preserve">Informaţii detaliate privind acest medicament sunt disponibile pe site-ul Agenţiei Europene pentru Medicamente </w:t>
      </w:r>
      <w:hyperlink r:id="rId18" w:history="1">
        <w:r w:rsidRPr="00C22CF5">
          <w:rPr>
            <w:rStyle w:val="Hyperlink"/>
            <w:rFonts w:eastAsia="Batang"/>
            <w:lang w:val="ro-RO" w:eastAsia="ko-KR" w:bidi="th-TH"/>
          </w:rPr>
          <w:t>http://www.ema.europa.eu</w:t>
        </w:r>
      </w:hyperlink>
      <w:r w:rsidRPr="00C22CF5">
        <w:rPr>
          <w:rFonts w:eastAsia="Batang"/>
          <w:color w:val="000000"/>
          <w:lang w:val="ro-RO" w:eastAsia="ko-KR" w:bidi="th-TH"/>
        </w:rPr>
        <w:t>.</w:t>
      </w:r>
    </w:p>
    <w:p w14:paraId="1CF3DDE5" w14:textId="77777777" w:rsidR="008634C1" w:rsidRPr="00C22CF5" w:rsidRDefault="008634C1" w:rsidP="0079264C">
      <w:pPr>
        <w:tabs>
          <w:tab w:val="clear" w:pos="567"/>
        </w:tabs>
        <w:spacing w:line="240" w:lineRule="auto"/>
        <w:rPr>
          <w:color w:val="000000"/>
          <w:lang w:val="ro-RO"/>
        </w:rPr>
      </w:pPr>
      <w:r w:rsidRPr="00C22CF5">
        <w:rPr>
          <w:b/>
          <w:bCs/>
          <w:color w:val="000000"/>
          <w:lang w:val="ro-RO"/>
        </w:rPr>
        <w:br w:type="page"/>
        <w:t>1.</w:t>
      </w:r>
      <w:r w:rsidRPr="00C22CF5">
        <w:rPr>
          <w:b/>
          <w:bCs/>
          <w:color w:val="000000"/>
          <w:lang w:val="ro-RO"/>
        </w:rPr>
        <w:tab/>
        <w:t>DENUMIREA COMERCIALĂ A MEDICAMENTULUI</w:t>
      </w:r>
    </w:p>
    <w:p w14:paraId="5294668B" w14:textId="77777777" w:rsidR="008634C1" w:rsidRPr="00C22CF5" w:rsidRDefault="008634C1" w:rsidP="0079264C">
      <w:pPr>
        <w:pStyle w:val="Text"/>
        <w:keepNext/>
        <w:spacing w:before="0"/>
        <w:jc w:val="left"/>
        <w:rPr>
          <w:color w:val="000000"/>
          <w:sz w:val="22"/>
          <w:szCs w:val="22"/>
          <w:lang w:val="ro-RO"/>
        </w:rPr>
      </w:pPr>
    </w:p>
    <w:p w14:paraId="222EBFDC"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Xolair 150 mg pulbere şi solvent pentru soluţie injectabilă</w:t>
      </w:r>
    </w:p>
    <w:p w14:paraId="76831AD5" w14:textId="77777777" w:rsidR="008634C1" w:rsidRPr="00C22CF5" w:rsidRDefault="008634C1" w:rsidP="0079264C">
      <w:pPr>
        <w:pStyle w:val="Text"/>
        <w:spacing w:before="0"/>
        <w:jc w:val="left"/>
        <w:rPr>
          <w:color w:val="000000"/>
          <w:sz w:val="22"/>
          <w:szCs w:val="22"/>
          <w:lang w:val="ro-RO"/>
        </w:rPr>
      </w:pPr>
    </w:p>
    <w:p w14:paraId="1EA95B43" w14:textId="77777777" w:rsidR="008634C1" w:rsidRPr="00C22CF5" w:rsidRDefault="008634C1" w:rsidP="0079264C">
      <w:pPr>
        <w:pStyle w:val="Text"/>
        <w:spacing w:before="0"/>
        <w:jc w:val="left"/>
        <w:rPr>
          <w:color w:val="000000"/>
          <w:sz w:val="22"/>
          <w:szCs w:val="22"/>
          <w:lang w:val="ro-RO"/>
        </w:rPr>
      </w:pPr>
    </w:p>
    <w:p w14:paraId="621ED2CF" w14:textId="77777777" w:rsidR="008634C1" w:rsidRPr="00C22CF5" w:rsidRDefault="008634C1" w:rsidP="0079264C">
      <w:pPr>
        <w:keepNext/>
        <w:tabs>
          <w:tab w:val="clear" w:pos="567"/>
        </w:tabs>
        <w:spacing w:line="240" w:lineRule="auto"/>
        <w:rPr>
          <w:color w:val="000000"/>
          <w:lang w:val="ro-RO"/>
        </w:rPr>
      </w:pPr>
      <w:r w:rsidRPr="00C22CF5">
        <w:rPr>
          <w:b/>
          <w:bCs/>
          <w:color w:val="000000"/>
          <w:lang w:val="ro-RO"/>
        </w:rPr>
        <w:t>2.</w:t>
      </w:r>
      <w:r w:rsidRPr="00C22CF5">
        <w:rPr>
          <w:b/>
          <w:bCs/>
          <w:color w:val="000000"/>
          <w:lang w:val="ro-RO"/>
        </w:rPr>
        <w:tab/>
        <w:t>COMPOZIŢIA CALITATIVĂ ŞI CANTITATIVĂ</w:t>
      </w:r>
    </w:p>
    <w:p w14:paraId="538A3540" w14:textId="77777777" w:rsidR="008634C1" w:rsidRPr="00C22CF5" w:rsidRDefault="008634C1" w:rsidP="0079264C">
      <w:pPr>
        <w:pStyle w:val="Text"/>
        <w:keepNext/>
        <w:spacing w:before="0"/>
        <w:jc w:val="left"/>
        <w:rPr>
          <w:color w:val="000000"/>
          <w:sz w:val="22"/>
          <w:szCs w:val="22"/>
          <w:lang w:val="ro-RO"/>
        </w:rPr>
      </w:pPr>
    </w:p>
    <w:p w14:paraId="7829C139"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Un flacon conţine 150 mg omalizumab*.</w:t>
      </w:r>
    </w:p>
    <w:p w14:paraId="74E693E7" w14:textId="77777777" w:rsidR="008634C1" w:rsidRPr="00C22CF5" w:rsidRDefault="008634C1" w:rsidP="0079264C">
      <w:pPr>
        <w:pStyle w:val="Text"/>
        <w:spacing w:before="0"/>
        <w:jc w:val="left"/>
        <w:rPr>
          <w:color w:val="000000"/>
          <w:sz w:val="22"/>
          <w:szCs w:val="22"/>
          <w:lang w:val="ro-RO"/>
        </w:rPr>
      </w:pPr>
    </w:p>
    <w:p w14:paraId="4CC4E9D9"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După reconstituire, un flacon conţine omalizumab 125 mg/ml (150 mg în 1,2 ml).</w:t>
      </w:r>
    </w:p>
    <w:p w14:paraId="394BF715" w14:textId="77777777" w:rsidR="008634C1" w:rsidRPr="00C22CF5" w:rsidRDefault="008634C1" w:rsidP="0079264C">
      <w:pPr>
        <w:pStyle w:val="Text"/>
        <w:spacing w:before="0"/>
        <w:jc w:val="left"/>
        <w:rPr>
          <w:color w:val="000000"/>
          <w:sz w:val="22"/>
          <w:lang w:val="ro-RO"/>
        </w:rPr>
      </w:pPr>
    </w:p>
    <w:p w14:paraId="3252C4E2" w14:textId="0F8BF61C" w:rsidR="008634C1" w:rsidRPr="00C22CF5" w:rsidRDefault="008634C1" w:rsidP="0079264C">
      <w:pPr>
        <w:pStyle w:val="Text"/>
        <w:spacing w:before="0"/>
        <w:jc w:val="left"/>
        <w:rPr>
          <w:color w:val="000000"/>
          <w:sz w:val="22"/>
          <w:szCs w:val="22"/>
          <w:lang w:val="ro-RO"/>
        </w:rPr>
      </w:pPr>
      <w:r w:rsidRPr="00C22CF5">
        <w:rPr>
          <w:color w:val="000000"/>
          <w:sz w:val="22"/>
          <w:lang w:val="ro-RO"/>
        </w:rPr>
        <w:t>*</w:t>
      </w:r>
      <w:r w:rsidRPr="00C22CF5">
        <w:rPr>
          <w:color w:val="000000"/>
          <w:sz w:val="22"/>
          <w:szCs w:val="22"/>
          <w:lang w:val="ro-RO"/>
        </w:rPr>
        <w:t xml:space="preserve">Omalizumab este un anticorp monoclonal umanizat </w:t>
      </w:r>
      <w:r w:rsidR="002E00FB" w:rsidRPr="00C22CF5">
        <w:rPr>
          <w:color w:val="000000"/>
          <w:sz w:val="22"/>
          <w:szCs w:val="22"/>
          <w:lang w:val="ro-RO"/>
        </w:rPr>
        <w:t xml:space="preserve">produs </w:t>
      </w:r>
      <w:r w:rsidRPr="00C22CF5">
        <w:rPr>
          <w:color w:val="000000"/>
          <w:sz w:val="22"/>
          <w:szCs w:val="22"/>
          <w:lang w:val="ro-RO"/>
        </w:rPr>
        <w:t>pe o linie de celule mamifere din ovar de hamster chinezesc (CHO)</w:t>
      </w:r>
      <w:r w:rsidR="00BF53BD" w:rsidRPr="00C22CF5">
        <w:rPr>
          <w:color w:val="000000"/>
          <w:sz w:val="22"/>
          <w:szCs w:val="22"/>
          <w:lang w:val="ro-RO"/>
        </w:rPr>
        <w:t xml:space="preserve"> prin tehnologie ADN</w:t>
      </w:r>
      <w:r w:rsidR="00A452FC" w:rsidRPr="00C22CF5">
        <w:rPr>
          <w:color w:val="000000"/>
          <w:sz w:val="22"/>
          <w:szCs w:val="22"/>
          <w:lang w:val="ro-RO"/>
        </w:rPr>
        <w:t xml:space="preserve"> recombinant</w:t>
      </w:r>
      <w:r w:rsidRPr="00C22CF5">
        <w:rPr>
          <w:color w:val="000000"/>
          <w:sz w:val="22"/>
          <w:szCs w:val="22"/>
          <w:lang w:val="ro-RO"/>
        </w:rPr>
        <w:t>.</w:t>
      </w:r>
    </w:p>
    <w:p w14:paraId="2C57ED4A" w14:textId="77777777" w:rsidR="008634C1" w:rsidRPr="00C22CF5" w:rsidRDefault="008634C1" w:rsidP="0079264C">
      <w:pPr>
        <w:pStyle w:val="Text"/>
        <w:spacing w:before="0"/>
        <w:jc w:val="left"/>
        <w:rPr>
          <w:color w:val="000000"/>
          <w:sz w:val="22"/>
          <w:szCs w:val="22"/>
          <w:lang w:val="ro-RO"/>
        </w:rPr>
      </w:pPr>
    </w:p>
    <w:p w14:paraId="44370BE5"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Pentru lista tuturor excipienţilor, vezi pct. 6.1.</w:t>
      </w:r>
    </w:p>
    <w:p w14:paraId="0ED02C22" w14:textId="77777777" w:rsidR="008634C1" w:rsidRPr="00C22CF5" w:rsidRDefault="008634C1" w:rsidP="0079264C">
      <w:pPr>
        <w:pStyle w:val="Text"/>
        <w:spacing w:before="0"/>
        <w:jc w:val="left"/>
        <w:rPr>
          <w:color w:val="000000"/>
          <w:sz w:val="22"/>
          <w:szCs w:val="22"/>
          <w:lang w:val="ro-RO"/>
        </w:rPr>
      </w:pPr>
    </w:p>
    <w:p w14:paraId="6339C2F5" w14:textId="77777777" w:rsidR="008634C1" w:rsidRPr="00C22CF5" w:rsidRDefault="008634C1" w:rsidP="0079264C">
      <w:pPr>
        <w:pStyle w:val="Text"/>
        <w:spacing w:before="0"/>
        <w:jc w:val="left"/>
        <w:rPr>
          <w:color w:val="000000"/>
          <w:sz w:val="22"/>
          <w:szCs w:val="22"/>
          <w:lang w:val="ro-RO"/>
        </w:rPr>
      </w:pPr>
    </w:p>
    <w:p w14:paraId="39F90A18" w14:textId="77777777" w:rsidR="008634C1" w:rsidRPr="00C22CF5" w:rsidRDefault="008634C1" w:rsidP="0079264C">
      <w:pPr>
        <w:keepNext/>
        <w:tabs>
          <w:tab w:val="clear" w:pos="567"/>
        </w:tabs>
        <w:spacing w:line="240" w:lineRule="auto"/>
        <w:rPr>
          <w:caps/>
          <w:color w:val="000000"/>
          <w:lang w:val="ro-RO"/>
        </w:rPr>
      </w:pPr>
      <w:r w:rsidRPr="00C22CF5">
        <w:rPr>
          <w:b/>
          <w:bCs/>
          <w:color w:val="000000"/>
          <w:lang w:val="ro-RO"/>
        </w:rPr>
        <w:t>3.</w:t>
      </w:r>
      <w:r w:rsidRPr="00C22CF5">
        <w:rPr>
          <w:b/>
          <w:bCs/>
          <w:color w:val="000000"/>
          <w:lang w:val="ro-RO"/>
        </w:rPr>
        <w:tab/>
        <w:t>FORMA FARMACEUTICĂ</w:t>
      </w:r>
    </w:p>
    <w:p w14:paraId="22051370" w14:textId="77777777" w:rsidR="008634C1" w:rsidRPr="00C22CF5" w:rsidRDefault="008634C1" w:rsidP="0079264C">
      <w:pPr>
        <w:pStyle w:val="Text"/>
        <w:keepNext/>
        <w:spacing w:before="0"/>
        <w:jc w:val="left"/>
        <w:rPr>
          <w:color w:val="000000"/>
          <w:sz w:val="22"/>
          <w:szCs w:val="22"/>
          <w:lang w:val="ro-RO"/>
        </w:rPr>
      </w:pPr>
    </w:p>
    <w:p w14:paraId="37C76590" w14:textId="076D48E5"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Pulbere şi solvent pentru soluţie injectabilă</w:t>
      </w:r>
    </w:p>
    <w:p w14:paraId="77900FCA" w14:textId="77777777" w:rsidR="008634C1" w:rsidRPr="00C22CF5" w:rsidRDefault="008634C1" w:rsidP="0079264C">
      <w:pPr>
        <w:pStyle w:val="Text"/>
        <w:spacing w:before="0"/>
        <w:jc w:val="left"/>
        <w:rPr>
          <w:color w:val="000000"/>
          <w:sz w:val="22"/>
          <w:szCs w:val="22"/>
          <w:lang w:val="ro-RO"/>
        </w:rPr>
      </w:pPr>
    </w:p>
    <w:p w14:paraId="6CBAA759"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Pulbere: liofilizat de culoare albă până la aproape albă</w:t>
      </w:r>
    </w:p>
    <w:p w14:paraId="4FB301FC"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Solvent: soluție limpede și incoloră.</w:t>
      </w:r>
    </w:p>
    <w:p w14:paraId="215FF5BE" w14:textId="77777777" w:rsidR="008634C1" w:rsidRPr="00C22CF5" w:rsidRDefault="008634C1" w:rsidP="0079264C">
      <w:pPr>
        <w:pStyle w:val="Text"/>
        <w:spacing w:before="0"/>
        <w:jc w:val="left"/>
        <w:rPr>
          <w:color w:val="000000"/>
          <w:sz w:val="22"/>
          <w:szCs w:val="22"/>
          <w:lang w:val="ro-RO"/>
        </w:rPr>
      </w:pPr>
    </w:p>
    <w:p w14:paraId="796341A7" w14:textId="77777777" w:rsidR="008634C1" w:rsidRPr="00C22CF5" w:rsidRDefault="008634C1" w:rsidP="0079264C">
      <w:pPr>
        <w:pStyle w:val="Text"/>
        <w:spacing w:before="0"/>
        <w:jc w:val="left"/>
        <w:rPr>
          <w:color w:val="000000"/>
          <w:sz w:val="22"/>
          <w:szCs w:val="22"/>
          <w:lang w:val="ro-RO"/>
        </w:rPr>
      </w:pPr>
    </w:p>
    <w:p w14:paraId="6FDA9661" w14:textId="77777777" w:rsidR="008634C1" w:rsidRPr="00C22CF5" w:rsidRDefault="008634C1" w:rsidP="0079264C">
      <w:pPr>
        <w:keepNext/>
        <w:tabs>
          <w:tab w:val="clear" w:pos="567"/>
        </w:tabs>
        <w:spacing w:line="240" w:lineRule="auto"/>
        <w:rPr>
          <w:caps/>
          <w:color w:val="000000"/>
          <w:lang w:val="ro-RO"/>
        </w:rPr>
      </w:pPr>
      <w:r w:rsidRPr="00C22CF5">
        <w:rPr>
          <w:b/>
          <w:bCs/>
          <w:caps/>
          <w:color w:val="000000"/>
          <w:lang w:val="ro-RO"/>
        </w:rPr>
        <w:t>4.</w:t>
      </w:r>
      <w:r w:rsidRPr="00C22CF5">
        <w:rPr>
          <w:b/>
          <w:bCs/>
          <w:caps/>
          <w:color w:val="000000"/>
          <w:lang w:val="ro-RO"/>
        </w:rPr>
        <w:tab/>
        <w:t>DATE CLINICE</w:t>
      </w:r>
    </w:p>
    <w:p w14:paraId="2FC80B0A" w14:textId="77777777" w:rsidR="008634C1" w:rsidRPr="00C22CF5" w:rsidRDefault="008634C1" w:rsidP="0079264C">
      <w:pPr>
        <w:keepNext/>
        <w:tabs>
          <w:tab w:val="clear" w:pos="567"/>
        </w:tabs>
        <w:spacing w:line="240" w:lineRule="auto"/>
        <w:rPr>
          <w:color w:val="000000"/>
          <w:lang w:val="ro-RO"/>
        </w:rPr>
      </w:pPr>
    </w:p>
    <w:p w14:paraId="285C4597" w14:textId="77777777" w:rsidR="008634C1" w:rsidRPr="00C22CF5" w:rsidRDefault="008634C1" w:rsidP="0079264C">
      <w:pPr>
        <w:keepNext/>
        <w:tabs>
          <w:tab w:val="clear" w:pos="567"/>
        </w:tabs>
        <w:spacing w:line="240" w:lineRule="auto"/>
        <w:rPr>
          <w:color w:val="000000"/>
          <w:lang w:val="ro-RO"/>
        </w:rPr>
      </w:pPr>
      <w:r w:rsidRPr="00C22CF5">
        <w:rPr>
          <w:b/>
          <w:bCs/>
          <w:color w:val="000000"/>
          <w:lang w:val="ro-RO"/>
        </w:rPr>
        <w:t>4.1</w:t>
      </w:r>
      <w:r w:rsidRPr="00C22CF5">
        <w:rPr>
          <w:b/>
          <w:bCs/>
          <w:color w:val="000000"/>
          <w:lang w:val="ro-RO"/>
        </w:rPr>
        <w:tab/>
        <w:t>Indicaţii terapeutice</w:t>
      </w:r>
    </w:p>
    <w:p w14:paraId="76E68C37" w14:textId="77777777" w:rsidR="008634C1" w:rsidRPr="00C22CF5" w:rsidRDefault="008634C1" w:rsidP="0079264C">
      <w:pPr>
        <w:pStyle w:val="Text"/>
        <w:keepNext/>
        <w:spacing w:before="0"/>
        <w:jc w:val="left"/>
        <w:rPr>
          <w:color w:val="000000"/>
          <w:sz w:val="22"/>
          <w:szCs w:val="22"/>
          <w:lang w:val="ro-RO"/>
        </w:rPr>
      </w:pPr>
    </w:p>
    <w:p w14:paraId="059E1C6F" w14:textId="77777777" w:rsidR="008634C1" w:rsidRPr="00C22CF5" w:rsidRDefault="008634C1" w:rsidP="0079264C">
      <w:pPr>
        <w:pStyle w:val="Text"/>
        <w:keepNext/>
        <w:spacing w:before="0"/>
        <w:jc w:val="left"/>
        <w:rPr>
          <w:color w:val="000000"/>
          <w:sz w:val="22"/>
          <w:szCs w:val="22"/>
          <w:u w:val="single"/>
          <w:lang w:val="ro-RO"/>
        </w:rPr>
      </w:pPr>
      <w:r w:rsidRPr="00C22CF5">
        <w:rPr>
          <w:color w:val="000000"/>
          <w:sz w:val="22"/>
          <w:szCs w:val="22"/>
          <w:u w:val="single"/>
          <w:lang w:val="ro-RO"/>
        </w:rPr>
        <w:t>Astm alergic</w:t>
      </w:r>
    </w:p>
    <w:p w14:paraId="1DB58AF2" w14:textId="77777777" w:rsidR="008634C1" w:rsidRPr="00C22CF5" w:rsidRDefault="008634C1" w:rsidP="0079264C">
      <w:pPr>
        <w:pStyle w:val="Text"/>
        <w:keepNext/>
        <w:spacing w:before="0"/>
        <w:jc w:val="left"/>
        <w:rPr>
          <w:color w:val="000000"/>
          <w:sz w:val="22"/>
          <w:szCs w:val="22"/>
          <w:lang w:val="ro-RO"/>
        </w:rPr>
      </w:pPr>
    </w:p>
    <w:p w14:paraId="58A0175E"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Xolair este indicat la adulţi, adolescenţi şi copii (cu vârsta cuprinsă între 6 până la &lt; de 12 ani).</w:t>
      </w:r>
    </w:p>
    <w:p w14:paraId="10AD467F" w14:textId="77777777" w:rsidR="008634C1" w:rsidRPr="00C22CF5" w:rsidRDefault="008634C1" w:rsidP="0079264C">
      <w:pPr>
        <w:pStyle w:val="Text"/>
        <w:spacing w:before="0"/>
        <w:jc w:val="left"/>
        <w:rPr>
          <w:color w:val="000000"/>
          <w:sz w:val="22"/>
          <w:szCs w:val="22"/>
          <w:lang w:val="ro-RO"/>
        </w:rPr>
      </w:pPr>
    </w:p>
    <w:p w14:paraId="62762557"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Tratamentul cu Xolair trebuie avut în vedere numai la pacienţii cu astm bronşic mediat cu certitudine de IgE (imunoglobulină E) (vezi pct. 4.2).</w:t>
      </w:r>
    </w:p>
    <w:p w14:paraId="69836514" w14:textId="77777777" w:rsidR="008634C1" w:rsidRPr="00C22CF5" w:rsidRDefault="008634C1" w:rsidP="0079264C">
      <w:pPr>
        <w:pStyle w:val="Text"/>
        <w:spacing w:before="0"/>
        <w:jc w:val="left"/>
        <w:rPr>
          <w:color w:val="000000"/>
          <w:sz w:val="22"/>
          <w:szCs w:val="22"/>
          <w:lang w:val="ro-RO"/>
        </w:rPr>
      </w:pPr>
    </w:p>
    <w:p w14:paraId="70C98E5F" w14:textId="77777777" w:rsidR="008634C1" w:rsidRPr="00C22CF5" w:rsidRDefault="008634C1" w:rsidP="0079264C">
      <w:pPr>
        <w:pStyle w:val="Text"/>
        <w:keepNext/>
        <w:spacing w:before="0"/>
        <w:jc w:val="left"/>
        <w:rPr>
          <w:i/>
          <w:color w:val="000000"/>
          <w:sz w:val="22"/>
          <w:szCs w:val="22"/>
          <w:u w:val="single"/>
          <w:lang w:val="ro-RO"/>
        </w:rPr>
      </w:pPr>
      <w:r w:rsidRPr="00C22CF5">
        <w:rPr>
          <w:i/>
          <w:color w:val="000000"/>
          <w:sz w:val="22"/>
          <w:szCs w:val="22"/>
          <w:u w:val="single"/>
          <w:lang w:val="ro-RO"/>
        </w:rPr>
        <w:t>Adulţi şi adolescenţi (cu vârsta de 12 ani şi peste)</w:t>
      </w:r>
    </w:p>
    <w:p w14:paraId="7F67D81B"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 xml:space="preserve">Xolair este indicat ca tratament adjuvant pentru îmbunătăţirea controlului astmului bronşic la pacienţii cu astm alergic sever persistent, care prezintă test cutanat pozitiv sau reactivitate </w:t>
      </w:r>
      <w:r w:rsidRPr="00C22CF5">
        <w:rPr>
          <w:i/>
          <w:iCs/>
          <w:color w:val="000000"/>
          <w:sz w:val="22"/>
          <w:szCs w:val="22"/>
          <w:lang w:val="ro-RO"/>
        </w:rPr>
        <w:t>in vitro</w:t>
      </w:r>
      <w:r w:rsidRPr="00C22CF5">
        <w:rPr>
          <w:color w:val="000000"/>
          <w:sz w:val="22"/>
          <w:szCs w:val="22"/>
          <w:lang w:val="ro-RO"/>
        </w:rPr>
        <w:t xml:space="preserve"> la un alergen permanent din aer şi care au funcţia pulmonară redusă (FEV</w:t>
      </w:r>
      <w:r w:rsidRPr="00C22CF5">
        <w:rPr>
          <w:color w:val="000000"/>
          <w:sz w:val="22"/>
          <w:szCs w:val="22"/>
          <w:vertAlign w:val="subscript"/>
          <w:lang w:val="ro-RO"/>
        </w:rPr>
        <w:t>1</w:t>
      </w:r>
      <w:r w:rsidRPr="00C22CF5">
        <w:rPr>
          <w:color w:val="000000"/>
          <w:sz w:val="22"/>
          <w:szCs w:val="22"/>
          <w:lang w:val="ro-RO"/>
        </w:rPr>
        <w:t xml:space="preserve"> &lt;80%), precum şi simptome frecvente în timpul zilei sau treziri bruşte în timpul nopţii şi care au avut multiple exacerbări astmatice severe confirmate, în ciuda administrării zilnice pe cale inhalatorie de doze mari de corticosteroizi şi agonişti beta 2 cu acţiune de lungă durată.</w:t>
      </w:r>
    </w:p>
    <w:p w14:paraId="4DDA7EEA" w14:textId="77777777" w:rsidR="008634C1" w:rsidRPr="00C22CF5" w:rsidRDefault="008634C1" w:rsidP="0079264C">
      <w:pPr>
        <w:pStyle w:val="Text"/>
        <w:spacing w:before="0"/>
        <w:jc w:val="left"/>
        <w:rPr>
          <w:color w:val="000000"/>
          <w:sz w:val="22"/>
          <w:szCs w:val="22"/>
          <w:lang w:val="ro-RO"/>
        </w:rPr>
      </w:pPr>
    </w:p>
    <w:p w14:paraId="5243C1A1" w14:textId="77777777" w:rsidR="008634C1" w:rsidRPr="00C22CF5" w:rsidRDefault="008634C1" w:rsidP="0079264C">
      <w:pPr>
        <w:pStyle w:val="Text"/>
        <w:keepNext/>
        <w:spacing w:before="0"/>
        <w:jc w:val="left"/>
        <w:rPr>
          <w:i/>
          <w:color w:val="000000"/>
          <w:sz w:val="22"/>
          <w:szCs w:val="22"/>
          <w:u w:val="single"/>
          <w:lang w:val="ro-RO"/>
        </w:rPr>
      </w:pPr>
      <w:r w:rsidRPr="00C22CF5">
        <w:rPr>
          <w:i/>
          <w:color w:val="000000"/>
          <w:sz w:val="22"/>
          <w:szCs w:val="22"/>
          <w:u w:val="single"/>
          <w:lang w:val="ro-RO"/>
        </w:rPr>
        <w:t>Copii (cu vârsta între 6 şi &lt;12 ani)</w:t>
      </w:r>
    </w:p>
    <w:p w14:paraId="0C68298A"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 xml:space="preserve">Xolair este indicat ca tratament adjuvant pentru îmbunătăţirea controlului astmului bronşic la pacienţii cu astm alergic sever persistent, care prezintă test cutanat pozitiv sau reactivitate </w:t>
      </w:r>
      <w:r w:rsidRPr="00C22CF5">
        <w:rPr>
          <w:i/>
          <w:iCs/>
          <w:color w:val="000000"/>
          <w:sz w:val="22"/>
          <w:szCs w:val="22"/>
          <w:lang w:val="ro-RO"/>
        </w:rPr>
        <w:t>in vitro</w:t>
      </w:r>
      <w:r w:rsidRPr="00C22CF5">
        <w:rPr>
          <w:color w:val="000000"/>
          <w:sz w:val="22"/>
          <w:szCs w:val="22"/>
          <w:lang w:val="ro-RO"/>
        </w:rPr>
        <w:t xml:space="preserve"> la un alergen permanent din aer şi simptome frecvente în timpul zilei sau treziri bruşte în timpul nopţii şi care au avut multiple exacerbări astmatice severe confirmate, în ciuda administrării zilnice pe cale inhalatorie de doze mari de corticosteroizi şi agonişti beta 2 cu acţiune de lungă durată.</w:t>
      </w:r>
    </w:p>
    <w:p w14:paraId="130E43C4" w14:textId="77777777" w:rsidR="008634C1" w:rsidRPr="00C22CF5" w:rsidRDefault="008634C1" w:rsidP="0079264C">
      <w:pPr>
        <w:pStyle w:val="Text"/>
        <w:spacing w:before="0"/>
        <w:jc w:val="left"/>
        <w:rPr>
          <w:color w:val="000000"/>
          <w:sz w:val="22"/>
          <w:szCs w:val="22"/>
          <w:lang w:val="ro-RO"/>
        </w:rPr>
      </w:pPr>
    </w:p>
    <w:p w14:paraId="254A6543" w14:textId="77777777" w:rsidR="008634C1" w:rsidRPr="00C22CF5" w:rsidRDefault="008634C1" w:rsidP="0079264C">
      <w:pPr>
        <w:pStyle w:val="Text"/>
        <w:keepNext/>
        <w:widowControl w:val="0"/>
        <w:spacing w:before="0"/>
        <w:jc w:val="left"/>
        <w:rPr>
          <w:color w:val="000000"/>
          <w:sz w:val="22"/>
          <w:szCs w:val="22"/>
          <w:u w:val="single"/>
          <w:lang w:val="ro-RO"/>
        </w:rPr>
      </w:pPr>
      <w:r w:rsidRPr="00C22CF5">
        <w:rPr>
          <w:color w:val="000000"/>
          <w:sz w:val="22"/>
          <w:szCs w:val="22"/>
          <w:u w:val="single"/>
          <w:lang w:val="ro-RO"/>
        </w:rPr>
        <w:t>Rinosinuzită cronică cu polipoză nazală (RSCcPN)</w:t>
      </w:r>
    </w:p>
    <w:p w14:paraId="321B7184" w14:textId="77777777" w:rsidR="008634C1" w:rsidRPr="00C22CF5" w:rsidRDefault="008634C1" w:rsidP="0079264C">
      <w:pPr>
        <w:pStyle w:val="Text"/>
        <w:keepNext/>
        <w:widowControl w:val="0"/>
        <w:spacing w:before="0"/>
        <w:jc w:val="left"/>
        <w:rPr>
          <w:color w:val="000000"/>
          <w:sz w:val="22"/>
          <w:szCs w:val="22"/>
          <w:lang w:val="ro-RO"/>
        </w:rPr>
      </w:pPr>
    </w:p>
    <w:p w14:paraId="61DE94F1"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Xolair este indicat ca terapie adjuvantă, în asociere cu corticosteroizi cu administrare intranazală (CSIN), în tratamentul adulților (cu vârsta de 18 ani și peste) cu RSCcPN severă la care terapia cu CSIN nu asigură controlul adecvat al bolii.</w:t>
      </w:r>
    </w:p>
    <w:p w14:paraId="3304C009" w14:textId="77777777" w:rsidR="008634C1" w:rsidRPr="00C22CF5" w:rsidRDefault="008634C1" w:rsidP="0079264C">
      <w:pPr>
        <w:pStyle w:val="Text"/>
        <w:spacing w:before="0"/>
        <w:jc w:val="left"/>
        <w:rPr>
          <w:color w:val="000000"/>
          <w:sz w:val="22"/>
          <w:szCs w:val="22"/>
          <w:lang w:val="ro-RO"/>
        </w:rPr>
      </w:pPr>
    </w:p>
    <w:p w14:paraId="5847F4FB" w14:textId="77777777" w:rsidR="008634C1" w:rsidRPr="00C22CF5" w:rsidRDefault="008634C1" w:rsidP="0079264C">
      <w:pPr>
        <w:keepNext/>
        <w:widowControl w:val="0"/>
        <w:tabs>
          <w:tab w:val="clear" w:pos="567"/>
        </w:tabs>
        <w:spacing w:line="240" w:lineRule="auto"/>
        <w:ind w:left="567" w:hanging="567"/>
        <w:rPr>
          <w:u w:val="single"/>
          <w:lang w:val="ro-RO"/>
        </w:rPr>
      </w:pPr>
      <w:r w:rsidRPr="00C22CF5">
        <w:rPr>
          <w:u w:val="single"/>
          <w:lang w:val="ro-RO"/>
        </w:rPr>
        <w:t>Urticarie spontană cronică (USC)</w:t>
      </w:r>
    </w:p>
    <w:p w14:paraId="5B8E279C" w14:textId="77777777" w:rsidR="008634C1" w:rsidRPr="00C22CF5" w:rsidRDefault="008634C1" w:rsidP="0079264C">
      <w:pPr>
        <w:pStyle w:val="Text"/>
        <w:keepNext/>
        <w:spacing w:before="0"/>
        <w:jc w:val="left"/>
        <w:rPr>
          <w:rFonts w:eastAsia="Verdana"/>
          <w:sz w:val="22"/>
          <w:szCs w:val="18"/>
          <w:lang w:val="ro-RO" w:eastAsia="en-GB"/>
        </w:rPr>
      </w:pPr>
    </w:p>
    <w:p w14:paraId="7792711F" w14:textId="77777777" w:rsidR="008634C1" w:rsidRPr="00C22CF5" w:rsidRDefault="008634C1" w:rsidP="0079264C">
      <w:pPr>
        <w:pStyle w:val="Text"/>
        <w:spacing w:before="0"/>
        <w:jc w:val="left"/>
        <w:rPr>
          <w:rFonts w:eastAsia="Verdana"/>
          <w:sz w:val="22"/>
          <w:szCs w:val="18"/>
          <w:lang w:val="ro-RO" w:eastAsia="en-GB"/>
        </w:rPr>
      </w:pPr>
      <w:r w:rsidRPr="00C22CF5">
        <w:rPr>
          <w:rFonts w:eastAsia="Verdana"/>
          <w:sz w:val="22"/>
          <w:szCs w:val="18"/>
          <w:lang w:val="ro-RO" w:eastAsia="en-GB"/>
        </w:rPr>
        <w:t>Xolair este indicat ca tratament adjuvant al urticariei spontane cronice la pacienţi adulţi şi adolescenţi (12 ani şi peste această vârstă), cu răspuns neadecvat la tratamentul cu antihistaminice H1.</w:t>
      </w:r>
    </w:p>
    <w:p w14:paraId="480AB037" w14:textId="77777777" w:rsidR="008634C1" w:rsidRPr="00C22CF5" w:rsidRDefault="008634C1" w:rsidP="0079264C">
      <w:pPr>
        <w:pStyle w:val="Text"/>
        <w:spacing w:before="0"/>
        <w:jc w:val="left"/>
        <w:rPr>
          <w:color w:val="000000"/>
          <w:sz w:val="22"/>
          <w:szCs w:val="22"/>
          <w:lang w:val="ro-RO"/>
        </w:rPr>
      </w:pPr>
    </w:p>
    <w:p w14:paraId="5D1714DB" w14:textId="77777777" w:rsidR="008634C1" w:rsidRPr="00C22CF5" w:rsidRDefault="008634C1" w:rsidP="0079264C">
      <w:pPr>
        <w:keepNext/>
        <w:widowControl w:val="0"/>
        <w:tabs>
          <w:tab w:val="clear" w:pos="567"/>
        </w:tabs>
        <w:spacing w:line="240" w:lineRule="auto"/>
        <w:ind w:left="567" w:hanging="567"/>
        <w:rPr>
          <w:color w:val="000000"/>
          <w:lang w:val="ro-RO"/>
        </w:rPr>
      </w:pPr>
      <w:r w:rsidRPr="00C22CF5">
        <w:rPr>
          <w:b/>
          <w:bCs/>
          <w:color w:val="000000"/>
          <w:lang w:val="ro-RO"/>
        </w:rPr>
        <w:t>4.2</w:t>
      </w:r>
      <w:r w:rsidRPr="00C22CF5">
        <w:rPr>
          <w:b/>
          <w:bCs/>
          <w:color w:val="000000"/>
          <w:lang w:val="ro-RO"/>
        </w:rPr>
        <w:tab/>
        <w:t>Doze şi mod de administrare</w:t>
      </w:r>
    </w:p>
    <w:p w14:paraId="5987FE75" w14:textId="77777777" w:rsidR="008634C1" w:rsidRPr="00C22CF5" w:rsidRDefault="008634C1" w:rsidP="0079264C">
      <w:pPr>
        <w:keepNext/>
        <w:widowControl w:val="0"/>
        <w:tabs>
          <w:tab w:val="clear" w:pos="567"/>
        </w:tabs>
        <w:spacing w:line="240" w:lineRule="auto"/>
        <w:rPr>
          <w:color w:val="000000"/>
          <w:lang w:val="ro-RO"/>
        </w:rPr>
      </w:pPr>
    </w:p>
    <w:p w14:paraId="5139B3BB" w14:textId="06923FED"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Tratamentul trebuie iniţiat de către medici calificaţi în diagnosticarea şi tratamentul astmului bronşic sever persistent, rinosinuzitei cronice cu polipoză nazală (RSCcPN)</w:t>
      </w:r>
      <w:r w:rsidRPr="00C22CF5">
        <w:rPr>
          <w:sz w:val="22"/>
          <w:szCs w:val="22"/>
          <w:lang w:val="ro-RO"/>
        </w:rPr>
        <w:t xml:space="preserve"> sau </w:t>
      </w:r>
      <w:r w:rsidRPr="00C22CF5">
        <w:rPr>
          <w:rFonts w:eastAsia="Verdana"/>
          <w:sz w:val="22"/>
          <w:szCs w:val="18"/>
          <w:lang w:val="ro-RO" w:eastAsia="en-GB"/>
        </w:rPr>
        <w:t>urticariei spontane cronice</w:t>
      </w:r>
      <w:r w:rsidRPr="00C22CF5">
        <w:rPr>
          <w:color w:val="000000"/>
          <w:sz w:val="22"/>
          <w:szCs w:val="22"/>
          <w:lang w:val="ro-RO"/>
        </w:rPr>
        <w:t>.</w:t>
      </w:r>
    </w:p>
    <w:p w14:paraId="2DB0F5FC" w14:textId="77777777" w:rsidR="008634C1" w:rsidRPr="00C22CF5" w:rsidRDefault="008634C1" w:rsidP="0079264C">
      <w:pPr>
        <w:pStyle w:val="Text"/>
        <w:spacing w:before="0"/>
        <w:jc w:val="left"/>
        <w:rPr>
          <w:color w:val="000000"/>
          <w:sz w:val="22"/>
          <w:szCs w:val="22"/>
          <w:lang w:val="ro-RO"/>
        </w:rPr>
      </w:pPr>
    </w:p>
    <w:p w14:paraId="78D99158" w14:textId="77777777" w:rsidR="008634C1" w:rsidRPr="00C22CF5" w:rsidRDefault="008634C1" w:rsidP="0079264C">
      <w:pPr>
        <w:pStyle w:val="Text"/>
        <w:keepNext/>
        <w:spacing w:before="0"/>
        <w:jc w:val="left"/>
        <w:rPr>
          <w:sz w:val="22"/>
          <w:szCs w:val="22"/>
          <w:u w:val="single"/>
          <w:lang w:val="ro-RO"/>
        </w:rPr>
      </w:pPr>
      <w:r w:rsidRPr="00C22CF5">
        <w:rPr>
          <w:sz w:val="22"/>
          <w:szCs w:val="22"/>
          <w:u w:val="single"/>
          <w:lang w:val="ro-RO"/>
        </w:rPr>
        <w:t>Doze</w:t>
      </w:r>
    </w:p>
    <w:p w14:paraId="4DA9E424" w14:textId="77777777" w:rsidR="008634C1" w:rsidRPr="00C22CF5" w:rsidRDefault="008634C1" w:rsidP="0079264C">
      <w:pPr>
        <w:pStyle w:val="Text"/>
        <w:keepNext/>
        <w:spacing w:before="0"/>
        <w:jc w:val="left"/>
        <w:rPr>
          <w:sz w:val="22"/>
          <w:szCs w:val="22"/>
          <w:lang w:val="ro-RO"/>
        </w:rPr>
      </w:pPr>
    </w:p>
    <w:p w14:paraId="09A206A2" w14:textId="77777777" w:rsidR="008634C1" w:rsidRPr="00C22CF5" w:rsidRDefault="008634C1" w:rsidP="0079264C">
      <w:pPr>
        <w:pStyle w:val="Text"/>
        <w:keepNext/>
        <w:spacing w:before="0"/>
        <w:jc w:val="left"/>
        <w:rPr>
          <w:i/>
          <w:color w:val="000000"/>
          <w:sz w:val="22"/>
          <w:szCs w:val="22"/>
          <w:u w:val="single"/>
          <w:lang w:val="ro-RO"/>
        </w:rPr>
      </w:pPr>
      <w:r w:rsidRPr="00C22CF5">
        <w:rPr>
          <w:i/>
          <w:iCs/>
          <w:sz w:val="22"/>
          <w:szCs w:val="22"/>
          <w:u w:val="single"/>
          <w:lang w:val="ro-RO"/>
        </w:rPr>
        <w:t>Astm alergic</w:t>
      </w:r>
      <w:r w:rsidRPr="00C22CF5">
        <w:rPr>
          <w:i/>
          <w:sz w:val="22"/>
          <w:szCs w:val="22"/>
          <w:u w:val="single"/>
          <w:lang w:val="ro-RO"/>
        </w:rPr>
        <w:t xml:space="preserve"> și </w:t>
      </w:r>
      <w:r w:rsidRPr="00C22CF5">
        <w:rPr>
          <w:i/>
          <w:color w:val="000000"/>
          <w:sz w:val="22"/>
          <w:szCs w:val="22"/>
          <w:u w:val="single"/>
          <w:lang w:val="ro-RO"/>
        </w:rPr>
        <w:t>rinosinuzită cronică cu polipoză nazală (RSCcPN)</w:t>
      </w:r>
    </w:p>
    <w:p w14:paraId="27E52841" w14:textId="48D92C09" w:rsidR="008634C1" w:rsidRPr="00C22CF5" w:rsidRDefault="008634C1" w:rsidP="0079264C">
      <w:pPr>
        <w:pStyle w:val="Text"/>
        <w:spacing w:before="0"/>
        <w:jc w:val="left"/>
        <w:rPr>
          <w:lang w:val="ro-RO"/>
        </w:rPr>
      </w:pPr>
      <w:r w:rsidRPr="00C22CF5">
        <w:rPr>
          <w:color w:val="000000"/>
          <w:sz w:val="22"/>
          <w:szCs w:val="22"/>
          <w:lang w:val="ro-RO"/>
        </w:rPr>
        <w:t>Stabilirea dozei pentru astm alergic și RSCcPN urmează aceleași principii de dozare</w:t>
      </w:r>
      <w:r w:rsidRPr="00C22CF5">
        <w:rPr>
          <w:color w:val="000000"/>
          <w:lang w:val="ro-RO"/>
        </w:rPr>
        <w:t xml:space="preserve">. </w:t>
      </w:r>
      <w:r w:rsidRPr="00C22CF5">
        <w:rPr>
          <w:color w:val="000000"/>
          <w:sz w:val="22"/>
          <w:szCs w:val="22"/>
          <w:lang w:val="ro-RO"/>
        </w:rPr>
        <w:t xml:space="preserve">Doza şi frecvenţa administrării adecvate de </w:t>
      </w:r>
      <w:r w:rsidR="00BF53BD" w:rsidRPr="00C22CF5">
        <w:rPr>
          <w:color w:val="000000"/>
          <w:sz w:val="22"/>
          <w:szCs w:val="22"/>
          <w:lang w:val="ro-RO"/>
        </w:rPr>
        <w:t xml:space="preserve">omalizumab </w:t>
      </w:r>
      <w:r w:rsidRPr="00C22CF5">
        <w:rPr>
          <w:color w:val="000000"/>
          <w:sz w:val="22"/>
          <w:szCs w:val="22"/>
          <w:lang w:val="ro-RO"/>
        </w:rPr>
        <w:t xml:space="preserve">pentru aceste afecțiuni sunt stabilite în funcţie de cantitatea iniţială de IgE (UI/ml), determinată înainte de începerea tratamentului şi greutatea corporală (kg). Înainte de administrarea dozei iniţiale, pacienţilor trebuie să li se determine concentraţia IgE prin orice determinare uzuală a IgE totale serice, pentru stabilirea dozei. Pe baza acestor determinări, pentru fiecare administrare pot fi necesare 75 până la 600 mg de </w:t>
      </w:r>
      <w:r w:rsidR="00BF53BD" w:rsidRPr="00C22CF5">
        <w:rPr>
          <w:color w:val="000000"/>
          <w:sz w:val="22"/>
          <w:szCs w:val="22"/>
        </w:rPr>
        <w:t>omalizumab</w:t>
      </w:r>
      <w:r w:rsidRPr="00C22CF5">
        <w:rPr>
          <w:color w:val="000000"/>
          <w:sz w:val="22"/>
          <w:szCs w:val="22"/>
          <w:lang w:val="ro-RO"/>
        </w:rPr>
        <w:t>, administrate fracţionat în 1 până la 4 injectări.</w:t>
      </w:r>
    </w:p>
    <w:p w14:paraId="1D461052" w14:textId="77777777" w:rsidR="008634C1" w:rsidRPr="00C22CF5" w:rsidRDefault="008634C1" w:rsidP="0079264C">
      <w:pPr>
        <w:pStyle w:val="Text"/>
        <w:spacing w:before="0"/>
        <w:jc w:val="left"/>
        <w:rPr>
          <w:color w:val="000000"/>
          <w:sz w:val="22"/>
          <w:szCs w:val="22"/>
          <w:lang w:val="ro-RO"/>
        </w:rPr>
      </w:pPr>
    </w:p>
    <w:p w14:paraId="23ECD0F0" w14:textId="77777777" w:rsidR="008634C1" w:rsidRPr="00C22CF5" w:rsidRDefault="008634C1" w:rsidP="0079264C">
      <w:pPr>
        <w:pStyle w:val="Text"/>
        <w:spacing w:before="0"/>
        <w:jc w:val="left"/>
        <w:rPr>
          <w:lang w:val="ro-RO"/>
        </w:rPr>
      </w:pPr>
      <w:r w:rsidRPr="00C22CF5">
        <w:rPr>
          <w:color w:val="000000"/>
          <w:sz w:val="22"/>
          <w:szCs w:val="22"/>
          <w:lang w:val="ro-RO"/>
        </w:rPr>
        <w:t xml:space="preserve">Este puţin probabil ca pacienţii cu astm alergic, cu concentraţia IgE inițială mai mică de 76 UI/ml să obţină beneficii terapeutice (vezi pct. 5.1). Înaintea iniţierii terapiei, medicii care prescriu acest medicament trebuie să se asigure că pacienţii adulţi şi adolescenţi cu valori ale concentraţiei IgE mai mici de 76 UI/ml şi copii (cu vârsta de la 6 până la &lt;12 ani) cu valori ale concentraţiei IgE mai mici de 200 UI/ml prezintă reactivitate certă (RAST) </w:t>
      </w:r>
      <w:r w:rsidRPr="00C22CF5">
        <w:rPr>
          <w:i/>
          <w:iCs/>
          <w:color w:val="000000"/>
          <w:sz w:val="22"/>
          <w:szCs w:val="22"/>
          <w:lang w:val="ro-RO"/>
        </w:rPr>
        <w:t>in vitro</w:t>
      </w:r>
      <w:r w:rsidRPr="00C22CF5">
        <w:rPr>
          <w:color w:val="000000"/>
          <w:sz w:val="22"/>
          <w:szCs w:val="22"/>
          <w:lang w:val="ro-RO"/>
        </w:rPr>
        <w:t xml:space="preserve"> la un alergen permanent.</w:t>
      </w:r>
    </w:p>
    <w:p w14:paraId="4F18550A" w14:textId="77777777" w:rsidR="008634C1" w:rsidRPr="00C22CF5" w:rsidRDefault="008634C1" w:rsidP="0079264C">
      <w:pPr>
        <w:pStyle w:val="Text"/>
        <w:spacing w:before="0"/>
        <w:jc w:val="left"/>
        <w:rPr>
          <w:color w:val="000000"/>
          <w:sz w:val="22"/>
          <w:szCs w:val="22"/>
          <w:lang w:val="ro-RO"/>
        </w:rPr>
      </w:pPr>
    </w:p>
    <w:p w14:paraId="73832FE7"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În Tabelul 1 puteţi vedea o schemă de conversie, iar Tabelele 2 şi 3 prezintă schemele privind determinarea dozei.</w:t>
      </w:r>
    </w:p>
    <w:p w14:paraId="0AD1B7DE" w14:textId="77777777" w:rsidR="008634C1" w:rsidRPr="00C22CF5" w:rsidRDefault="008634C1" w:rsidP="0079264C">
      <w:pPr>
        <w:pStyle w:val="Text"/>
        <w:spacing w:before="0"/>
        <w:jc w:val="left"/>
        <w:rPr>
          <w:color w:val="000000"/>
          <w:sz w:val="22"/>
          <w:szCs w:val="22"/>
          <w:lang w:val="ro-RO"/>
        </w:rPr>
      </w:pPr>
    </w:p>
    <w:p w14:paraId="2A87785F" w14:textId="4E7B370D" w:rsidR="008634C1" w:rsidRPr="00C22CF5" w:rsidRDefault="00BF53BD" w:rsidP="0079264C">
      <w:pPr>
        <w:pStyle w:val="Text"/>
        <w:spacing w:before="0"/>
        <w:jc w:val="left"/>
        <w:rPr>
          <w:color w:val="000000"/>
          <w:sz w:val="22"/>
          <w:szCs w:val="22"/>
          <w:lang w:val="ro-RO"/>
        </w:rPr>
      </w:pPr>
      <w:r w:rsidRPr="00C22CF5">
        <w:rPr>
          <w:color w:val="000000"/>
          <w:sz w:val="22"/>
          <w:szCs w:val="22"/>
          <w:lang w:val="ro-RO"/>
        </w:rPr>
        <w:t xml:space="preserve">Omalizumab </w:t>
      </w:r>
      <w:r w:rsidR="008634C1" w:rsidRPr="00C22CF5">
        <w:rPr>
          <w:color w:val="000000"/>
          <w:sz w:val="22"/>
          <w:szCs w:val="22"/>
          <w:lang w:val="ro-RO"/>
        </w:rPr>
        <w:t>nu trebuie administrat pacienţilor care, înainte de începerea tratamentului, prezintă valori ale concentraţiei plasmatice de IgE sau ale greutăţii corporale, exprimate în kilograme, în afara limitelor din tabelul de dozare.</w:t>
      </w:r>
    </w:p>
    <w:p w14:paraId="2A219B3F" w14:textId="77777777" w:rsidR="008634C1" w:rsidRPr="00C22CF5" w:rsidRDefault="008634C1" w:rsidP="0079264C">
      <w:pPr>
        <w:pStyle w:val="Text"/>
        <w:spacing w:before="0"/>
        <w:jc w:val="left"/>
        <w:rPr>
          <w:color w:val="000000"/>
          <w:sz w:val="22"/>
          <w:szCs w:val="22"/>
          <w:lang w:val="ro-RO"/>
        </w:rPr>
      </w:pPr>
    </w:p>
    <w:p w14:paraId="664D8558"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Doza maximă recomandată este de 600 mg omalizumab la fiecare două săptămâni.</w:t>
      </w:r>
    </w:p>
    <w:p w14:paraId="4701696B" w14:textId="77777777" w:rsidR="008634C1" w:rsidRPr="00C22CF5" w:rsidRDefault="008634C1" w:rsidP="0079264C">
      <w:pPr>
        <w:pStyle w:val="Text"/>
        <w:spacing w:before="0"/>
        <w:jc w:val="left"/>
        <w:rPr>
          <w:color w:val="000000"/>
          <w:sz w:val="22"/>
          <w:szCs w:val="22"/>
          <w:lang w:val="ro-RO"/>
        </w:rPr>
      </w:pPr>
    </w:p>
    <w:p w14:paraId="1C360FA8" w14:textId="77777777" w:rsidR="008634C1" w:rsidRPr="00C22CF5" w:rsidRDefault="008634C1" w:rsidP="0079264C">
      <w:pPr>
        <w:pStyle w:val="Text"/>
        <w:keepNext/>
        <w:spacing w:before="0"/>
        <w:ind w:left="1134" w:hanging="1134"/>
        <w:jc w:val="left"/>
        <w:rPr>
          <w:lang w:val="ro-RO"/>
        </w:rPr>
      </w:pPr>
      <w:r w:rsidRPr="00C22CF5">
        <w:rPr>
          <w:b/>
          <w:bCs/>
          <w:color w:val="000000"/>
          <w:sz w:val="22"/>
          <w:szCs w:val="22"/>
          <w:lang w:val="ro-RO"/>
        </w:rPr>
        <w:t>Tabelul 1</w:t>
      </w:r>
      <w:r w:rsidRPr="00C22CF5">
        <w:rPr>
          <w:b/>
          <w:bCs/>
          <w:color w:val="000000"/>
          <w:sz w:val="22"/>
          <w:szCs w:val="22"/>
          <w:lang w:val="ro-RO"/>
        </w:rPr>
        <w:tab/>
        <w:t>Conversia dozei din mg în număr de flacoane, număr de injectări şi volum total de injectat pentru fiecare administrare</w:t>
      </w:r>
    </w:p>
    <w:p w14:paraId="61035514" w14:textId="77777777" w:rsidR="008634C1" w:rsidRPr="00C22CF5" w:rsidRDefault="008634C1" w:rsidP="0079264C">
      <w:pPr>
        <w:keepNext/>
        <w:spacing w:line="240" w:lineRule="auto"/>
        <w:rPr>
          <w:color w:val="000000"/>
          <w:lang w:val="ro-RO"/>
        </w:rPr>
      </w:pPr>
    </w:p>
    <w:tbl>
      <w:tblPr>
        <w:tblW w:w="0" w:type="auto"/>
        <w:tblLayout w:type="fixed"/>
        <w:tblCellMar>
          <w:left w:w="57" w:type="dxa"/>
          <w:right w:w="57" w:type="dxa"/>
        </w:tblCellMar>
        <w:tblLook w:val="0000" w:firstRow="0" w:lastRow="0" w:firstColumn="0" w:lastColumn="0" w:noHBand="0" w:noVBand="0"/>
      </w:tblPr>
      <w:tblGrid>
        <w:gridCol w:w="1134"/>
        <w:gridCol w:w="1050"/>
        <w:gridCol w:w="992"/>
        <w:gridCol w:w="2410"/>
        <w:gridCol w:w="3260"/>
      </w:tblGrid>
      <w:tr w:rsidR="008634C1" w:rsidRPr="00C22CF5" w14:paraId="53833964" w14:textId="77777777" w:rsidTr="00D32751">
        <w:trPr>
          <w:cantSplit/>
        </w:trPr>
        <w:tc>
          <w:tcPr>
            <w:tcW w:w="1134" w:type="dxa"/>
            <w:tcBorders>
              <w:top w:val="single" w:sz="4" w:space="0" w:color="auto"/>
              <w:left w:val="single" w:sz="4" w:space="0" w:color="auto"/>
            </w:tcBorders>
          </w:tcPr>
          <w:p w14:paraId="57E3D12E" w14:textId="77777777" w:rsidR="008634C1" w:rsidRPr="00C22CF5" w:rsidRDefault="008634C1" w:rsidP="0079264C">
            <w:pPr>
              <w:pStyle w:val="Table"/>
              <w:keepNext/>
              <w:keepLines w:val="0"/>
              <w:widowControl w:val="0"/>
              <w:spacing w:before="0" w:after="0"/>
              <w:rPr>
                <w:lang w:val="ro-RO"/>
              </w:rPr>
            </w:pPr>
            <w:r w:rsidRPr="00C22CF5">
              <w:rPr>
                <w:rFonts w:ascii="Times New Roman" w:hAnsi="Times New Roman" w:cs="Times New Roman"/>
                <w:color w:val="000000"/>
                <w:sz w:val="22"/>
                <w:szCs w:val="22"/>
                <w:lang w:val="ro-RO"/>
              </w:rPr>
              <w:t>Doză (mg)</w:t>
            </w:r>
          </w:p>
        </w:tc>
        <w:tc>
          <w:tcPr>
            <w:tcW w:w="2042" w:type="dxa"/>
            <w:gridSpan w:val="2"/>
            <w:tcBorders>
              <w:top w:val="single" w:sz="4" w:space="0" w:color="auto"/>
            </w:tcBorders>
          </w:tcPr>
          <w:p w14:paraId="59DCC7A6" w14:textId="77777777" w:rsidR="008634C1" w:rsidRPr="00C22CF5" w:rsidRDefault="008634C1" w:rsidP="0079264C">
            <w:pPr>
              <w:pStyle w:val="Table"/>
              <w:keepNext/>
              <w:keepLines w:val="0"/>
              <w:widowControl w:val="0"/>
              <w:spacing w:before="0" w:after="0"/>
              <w:jc w:val="center"/>
              <w:rPr>
                <w:lang w:val="ro-RO"/>
              </w:rPr>
            </w:pPr>
            <w:r w:rsidRPr="00C22CF5">
              <w:rPr>
                <w:rFonts w:ascii="Times New Roman" w:hAnsi="Times New Roman" w:cs="Times New Roman"/>
                <w:color w:val="000000"/>
                <w:sz w:val="22"/>
                <w:szCs w:val="22"/>
                <w:lang w:val="ro-RO"/>
              </w:rPr>
              <w:t>Număr de flacoane</w:t>
            </w:r>
          </w:p>
        </w:tc>
        <w:tc>
          <w:tcPr>
            <w:tcW w:w="2410" w:type="dxa"/>
            <w:tcBorders>
              <w:top w:val="single" w:sz="4" w:space="0" w:color="auto"/>
            </w:tcBorders>
          </w:tcPr>
          <w:p w14:paraId="05E40167" w14:textId="77777777" w:rsidR="008634C1" w:rsidRPr="00C22CF5" w:rsidRDefault="008634C1" w:rsidP="0079264C">
            <w:pPr>
              <w:pStyle w:val="Table"/>
              <w:keepNext/>
              <w:keepLines w:val="0"/>
              <w:widowControl w:val="0"/>
              <w:spacing w:before="0" w:after="0"/>
              <w:jc w:val="center"/>
              <w:rPr>
                <w:lang w:val="ro-RO"/>
              </w:rPr>
            </w:pPr>
            <w:r w:rsidRPr="00C22CF5">
              <w:rPr>
                <w:rFonts w:ascii="Times New Roman" w:hAnsi="Times New Roman" w:cs="Times New Roman"/>
                <w:color w:val="000000"/>
                <w:sz w:val="22"/>
                <w:szCs w:val="22"/>
                <w:lang w:val="ro-RO"/>
              </w:rPr>
              <w:t>Număr de injectări</w:t>
            </w:r>
          </w:p>
        </w:tc>
        <w:tc>
          <w:tcPr>
            <w:tcW w:w="3260" w:type="dxa"/>
            <w:tcBorders>
              <w:top w:val="single" w:sz="4" w:space="0" w:color="auto"/>
              <w:right w:val="single" w:sz="4" w:space="0" w:color="auto"/>
            </w:tcBorders>
          </w:tcPr>
          <w:p w14:paraId="17167495" w14:textId="77777777" w:rsidR="008634C1" w:rsidRPr="00C22CF5" w:rsidRDefault="008634C1" w:rsidP="0079264C">
            <w:pPr>
              <w:pStyle w:val="Table"/>
              <w:keepNext/>
              <w:keepLines w:val="0"/>
              <w:widowControl w:val="0"/>
              <w:spacing w:before="0" w:after="0"/>
              <w:jc w:val="center"/>
              <w:rPr>
                <w:lang w:val="ro-RO"/>
              </w:rPr>
            </w:pPr>
            <w:r w:rsidRPr="00C22CF5">
              <w:rPr>
                <w:rFonts w:ascii="Times New Roman" w:hAnsi="Times New Roman" w:cs="Times New Roman"/>
                <w:color w:val="000000"/>
                <w:sz w:val="22"/>
                <w:szCs w:val="22"/>
                <w:lang w:val="ro-RO"/>
              </w:rPr>
              <w:t>Volum total de injectat (ml)</w:t>
            </w:r>
          </w:p>
        </w:tc>
      </w:tr>
      <w:tr w:rsidR="008634C1" w:rsidRPr="00C22CF5" w14:paraId="0CCDA702" w14:textId="77777777" w:rsidTr="00D32751">
        <w:trPr>
          <w:cantSplit/>
        </w:trPr>
        <w:tc>
          <w:tcPr>
            <w:tcW w:w="1134" w:type="dxa"/>
            <w:tcBorders>
              <w:left w:val="single" w:sz="4" w:space="0" w:color="auto"/>
              <w:bottom w:val="single" w:sz="4" w:space="0" w:color="auto"/>
            </w:tcBorders>
          </w:tcPr>
          <w:p w14:paraId="6C3D932F" w14:textId="77777777" w:rsidR="008634C1" w:rsidRPr="00C22CF5" w:rsidRDefault="008634C1" w:rsidP="0079264C">
            <w:pPr>
              <w:pStyle w:val="Table"/>
              <w:keepNext/>
              <w:keepLines w:val="0"/>
              <w:widowControl w:val="0"/>
              <w:spacing w:before="0" w:after="0"/>
              <w:rPr>
                <w:rFonts w:ascii="Times New Roman" w:hAnsi="Times New Roman" w:cs="Times New Roman"/>
                <w:color w:val="000000"/>
                <w:sz w:val="22"/>
                <w:szCs w:val="22"/>
                <w:lang w:val="ro-RO"/>
              </w:rPr>
            </w:pPr>
          </w:p>
        </w:tc>
        <w:tc>
          <w:tcPr>
            <w:tcW w:w="1050" w:type="dxa"/>
            <w:tcBorders>
              <w:bottom w:val="single" w:sz="4" w:space="0" w:color="auto"/>
            </w:tcBorders>
          </w:tcPr>
          <w:p w14:paraId="11445475" w14:textId="77777777" w:rsidR="008634C1" w:rsidRPr="00C22CF5" w:rsidRDefault="008634C1" w:rsidP="0079264C">
            <w:pPr>
              <w:pStyle w:val="Table"/>
              <w:keepNext/>
              <w:keepLines w:val="0"/>
              <w:widowControl w:val="0"/>
              <w:spacing w:before="0" w:after="0"/>
              <w:jc w:val="center"/>
              <w:rPr>
                <w:lang w:val="ro-RO"/>
              </w:rPr>
            </w:pPr>
            <w:r w:rsidRPr="00C22CF5">
              <w:rPr>
                <w:rFonts w:ascii="Times New Roman" w:hAnsi="Times New Roman" w:cs="Times New Roman"/>
                <w:color w:val="000000"/>
                <w:sz w:val="22"/>
                <w:szCs w:val="22"/>
                <w:lang w:val="ro-RO"/>
              </w:rPr>
              <w:t>75 mg</w:t>
            </w:r>
            <w:r w:rsidRPr="00C22CF5">
              <w:rPr>
                <w:rFonts w:ascii="Times New Roman" w:hAnsi="Times New Roman" w:cs="Times New Roman"/>
                <w:color w:val="000000"/>
                <w:sz w:val="22"/>
                <w:szCs w:val="22"/>
                <w:vertAlign w:val="superscript"/>
                <w:lang w:val="ro-RO"/>
              </w:rPr>
              <w:t xml:space="preserve"> a</w:t>
            </w:r>
          </w:p>
        </w:tc>
        <w:tc>
          <w:tcPr>
            <w:tcW w:w="992" w:type="dxa"/>
            <w:tcBorders>
              <w:bottom w:val="single" w:sz="4" w:space="0" w:color="auto"/>
            </w:tcBorders>
          </w:tcPr>
          <w:p w14:paraId="0568D304" w14:textId="77777777" w:rsidR="008634C1" w:rsidRPr="00C22CF5" w:rsidRDefault="008634C1" w:rsidP="0079264C">
            <w:pPr>
              <w:pStyle w:val="Table"/>
              <w:keepNext/>
              <w:keepLines w:val="0"/>
              <w:widowControl w:val="0"/>
              <w:spacing w:before="0" w:after="0"/>
              <w:jc w:val="center"/>
              <w:rPr>
                <w:lang w:val="ro-RO"/>
              </w:rPr>
            </w:pPr>
            <w:r w:rsidRPr="00C22CF5">
              <w:rPr>
                <w:rFonts w:ascii="Times New Roman" w:hAnsi="Times New Roman" w:cs="Times New Roman"/>
                <w:color w:val="000000"/>
                <w:sz w:val="22"/>
                <w:szCs w:val="22"/>
                <w:lang w:val="ro-RO"/>
              </w:rPr>
              <w:t>150 mg</w:t>
            </w:r>
            <w:r w:rsidRPr="00C22CF5">
              <w:rPr>
                <w:rFonts w:ascii="Times New Roman" w:hAnsi="Times New Roman" w:cs="Times New Roman"/>
                <w:color w:val="000000"/>
                <w:sz w:val="22"/>
                <w:szCs w:val="22"/>
                <w:vertAlign w:val="superscript"/>
                <w:lang w:val="ro-RO"/>
              </w:rPr>
              <w:t xml:space="preserve"> b</w:t>
            </w:r>
          </w:p>
        </w:tc>
        <w:tc>
          <w:tcPr>
            <w:tcW w:w="2410" w:type="dxa"/>
            <w:tcBorders>
              <w:bottom w:val="single" w:sz="4" w:space="0" w:color="auto"/>
            </w:tcBorders>
          </w:tcPr>
          <w:p w14:paraId="2173F102" w14:textId="77777777" w:rsidR="008634C1" w:rsidRPr="00C22CF5" w:rsidRDefault="008634C1" w:rsidP="0079264C">
            <w:pPr>
              <w:pStyle w:val="Table"/>
              <w:keepNext/>
              <w:keepLines w:val="0"/>
              <w:widowControl w:val="0"/>
              <w:spacing w:before="0" w:after="0"/>
              <w:jc w:val="center"/>
              <w:rPr>
                <w:rFonts w:ascii="Times New Roman" w:hAnsi="Times New Roman" w:cs="Times New Roman"/>
                <w:color w:val="000000"/>
                <w:sz w:val="22"/>
                <w:szCs w:val="22"/>
                <w:lang w:val="ro-RO"/>
              </w:rPr>
            </w:pPr>
          </w:p>
        </w:tc>
        <w:tc>
          <w:tcPr>
            <w:tcW w:w="3260" w:type="dxa"/>
            <w:tcBorders>
              <w:bottom w:val="single" w:sz="4" w:space="0" w:color="auto"/>
              <w:right w:val="single" w:sz="4" w:space="0" w:color="auto"/>
            </w:tcBorders>
          </w:tcPr>
          <w:p w14:paraId="77F1A82C" w14:textId="77777777" w:rsidR="008634C1" w:rsidRPr="00C22CF5" w:rsidRDefault="008634C1" w:rsidP="0079264C">
            <w:pPr>
              <w:pStyle w:val="Table"/>
              <w:keepNext/>
              <w:keepLines w:val="0"/>
              <w:widowControl w:val="0"/>
              <w:spacing w:before="0" w:after="0"/>
              <w:jc w:val="center"/>
              <w:rPr>
                <w:rFonts w:ascii="Times New Roman" w:hAnsi="Times New Roman" w:cs="Times New Roman"/>
                <w:color w:val="000000"/>
                <w:sz w:val="22"/>
                <w:szCs w:val="22"/>
                <w:lang w:val="ro-RO"/>
              </w:rPr>
            </w:pPr>
          </w:p>
        </w:tc>
      </w:tr>
      <w:tr w:rsidR="008634C1" w:rsidRPr="00C22CF5" w14:paraId="482B80CD" w14:textId="77777777" w:rsidTr="00D32751">
        <w:trPr>
          <w:cantSplit/>
        </w:trPr>
        <w:tc>
          <w:tcPr>
            <w:tcW w:w="1134" w:type="dxa"/>
            <w:tcBorders>
              <w:top w:val="single" w:sz="4" w:space="0" w:color="auto"/>
              <w:left w:val="single" w:sz="8" w:space="0" w:color="auto"/>
            </w:tcBorders>
          </w:tcPr>
          <w:p w14:paraId="488CB77E" w14:textId="77777777" w:rsidR="008634C1" w:rsidRPr="00C22CF5" w:rsidRDefault="008634C1" w:rsidP="0079264C">
            <w:pPr>
              <w:pStyle w:val="Table"/>
              <w:keepNext/>
              <w:keepLines w:val="0"/>
              <w:widowControl w:val="0"/>
              <w:spacing w:before="0" w:after="0"/>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75</w:t>
            </w:r>
          </w:p>
        </w:tc>
        <w:tc>
          <w:tcPr>
            <w:tcW w:w="1050" w:type="dxa"/>
            <w:tcBorders>
              <w:top w:val="single" w:sz="4" w:space="0" w:color="auto"/>
            </w:tcBorders>
          </w:tcPr>
          <w:p w14:paraId="5968265A" w14:textId="77777777" w:rsidR="008634C1" w:rsidRPr="00C22CF5" w:rsidRDefault="008634C1" w:rsidP="0079264C">
            <w:pPr>
              <w:pStyle w:val="Table"/>
              <w:keepNext/>
              <w:keepLines w:val="0"/>
              <w:widowControl w:val="0"/>
              <w:spacing w:before="0" w:after="0"/>
              <w:jc w:val="center"/>
              <w:rPr>
                <w:lang w:val="ro-RO"/>
              </w:rPr>
            </w:pPr>
            <w:r w:rsidRPr="00C22CF5">
              <w:rPr>
                <w:rFonts w:ascii="Times New Roman" w:hAnsi="Times New Roman" w:cs="Times New Roman"/>
                <w:color w:val="000000"/>
                <w:sz w:val="22"/>
                <w:szCs w:val="22"/>
                <w:lang w:val="ro-RO"/>
              </w:rPr>
              <w:t>1</w:t>
            </w:r>
            <w:r w:rsidRPr="00C22CF5">
              <w:rPr>
                <w:rFonts w:ascii="Times New Roman" w:hAnsi="Times New Roman" w:cs="Times New Roman"/>
                <w:color w:val="000000"/>
                <w:sz w:val="22"/>
                <w:szCs w:val="22"/>
                <w:vertAlign w:val="superscript"/>
                <w:lang w:val="ro-RO"/>
              </w:rPr>
              <w:t>c</w:t>
            </w:r>
          </w:p>
        </w:tc>
        <w:tc>
          <w:tcPr>
            <w:tcW w:w="992" w:type="dxa"/>
            <w:tcBorders>
              <w:top w:val="single" w:sz="4" w:space="0" w:color="auto"/>
            </w:tcBorders>
          </w:tcPr>
          <w:p w14:paraId="0B9432C6" w14:textId="77777777" w:rsidR="008634C1" w:rsidRPr="00C22CF5" w:rsidRDefault="008634C1" w:rsidP="0079264C">
            <w:pPr>
              <w:pStyle w:val="Table"/>
              <w:keepNext/>
              <w:keepLines w:val="0"/>
              <w:widowControl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0</w:t>
            </w:r>
          </w:p>
        </w:tc>
        <w:tc>
          <w:tcPr>
            <w:tcW w:w="2410" w:type="dxa"/>
            <w:tcBorders>
              <w:top w:val="single" w:sz="4" w:space="0" w:color="auto"/>
            </w:tcBorders>
          </w:tcPr>
          <w:p w14:paraId="4F6C94DE" w14:textId="77777777" w:rsidR="008634C1" w:rsidRPr="00C22CF5" w:rsidRDefault="008634C1" w:rsidP="0079264C">
            <w:pPr>
              <w:pStyle w:val="Table"/>
              <w:keepNext/>
              <w:keepLines w:val="0"/>
              <w:widowControl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1</w:t>
            </w:r>
          </w:p>
        </w:tc>
        <w:tc>
          <w:tcPr>
            <w:tcW w:w="3260" w:type="dxa"/>
            <w:tcBorders>
              <w:top w:val="single" w:sz="4" w:space="0" w:color="auto"/>
              <w:right w:val="single" w:sz="8" w:space="0" w:color="auto"/>
            </w:tcBorders>
          </w:tcPr>
          <w:p w14:paraId="1397F8AB" w14:textId="77777777" w:rsidR="008634C1" w:rsidRPr="00C22CF5" w:rsidRDefault="008634C1" w:rsidP="0079264C">
            <w:pPr>
              <w:pStyle w:val="Table"/>
              <w:keepNext/>
              <w:keepLines w:val="0"/>
              <w:widowControl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0,6</w:t>
            </w:r>
          </w:p>
        </w:tc>
      </w:tr>
      <w:tr w:rsidR="008634C1" w:rsidRPr="00C22CF5" w14:paraId="61EA45F9" w14:textId="77777777" w:rsidTr="00D32751">
        <w:trPr>
          <w:cantSplit/>
        </w:trPr>
        <w:tc>
          <w:tcPr>
            <w:tcW w:w="1134" w:type="dxa"/>
            <w:tcBorders>
              <w:left w:val="single" w:sz="8" w:space="0" w:color="auto"/>
            </w:tcBorders>
          </w:tcPr>
          <w:p w14:paraId="47F919A8" w14:textId="77777777" w:rsidR="008634C1" w:rsidRPr="00C22CF5" w:rsidRDefault="008634C1" w:rsidP="0079264C">
            <w:pPr>
              <w:pStyle w:val="Table"/>
              <w:keepNext/>
              <w:keepLines w:val="0"/>
              <w:widowControl w:val="0"/>
              <w:spacing w:before="0" w:after="0"/>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150</w:t>
            </w:r>
          </w:p>
        </w:tc>
        <w:tc>
          <w:tcPr>
            <w:tcW w:w="1050" w:type="dxa"/>
          </w:tcPr>
          <w:p w14:paraId="3A5A0C10" w14:textId="77777777" w:rsidR="008634C1" w:rsidRPr="00C22CF5" w:rsidRDefault="008634C1" w:rsidP="0079264C">
            <w:pPr>
              <w:pStyle w:val="Table"/>
              <w:keepNext/>
              <w:keepLines w:val="0"/>
              <w:widowControl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0</w:t>
            </w:r>
          </w:p>
        </w:tc>
        <w:tc>
          <w:tcPr>
            <w:tcW w:w="992" w:type="dxa"/>
          </w:tcPr>
          <w:p w14:paraId="2B8D86F9" w14:textId="77777777" w:rsidR="008634C1" w:rsidRPr="00C22CF5" w:rsidRDefault="008634C1" w:rsidP="0079264C">
            <w:pPr>
              <w:pStyle w:val="Table"/>
              <w:keepNext/>
              <w:keepLines w:val="0"/>
              <w:widowControl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1</w:t>
            </w:r>
          </w:p>
        </w:tc>
        <w:tc>
          <w:tcPr>
            <w:tcW w:w="2410" w:type="dxa"/>
          </w:tcPr>
          <w:p w14:paraId="6F7FCB08" w14:textId="77777777" w:rsidR="008634C1" w:rsidRPr="00C22CF5" w:rsidRDefault="008634C1" w:rsidP="0079264C">
            <w:pPr>
              <w:pStyle w:val="Table"/>
              <w:keepNext/>
              <w:keepLines w:val="0"/>
              <w:widowControl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1</w:t>
            </w:r>
          </w:p>
        </w:tc>
        <w:tc>
          <w:tcPr>
            <w:tcW w:w="3260" w:type="dxa"/>
            <w:tcBorders>
              <w:right w:val="single" w:sz="8" w:space="0" w:color="auto"/>
            </w:tcBorders>
          </w:tcPr>
          <w:p w14:paraId="149CE42D" w14:textId="77777777" w:rsidR="008634C1" w:rsidRPr="00C22CF5" w:rsidRDefault="008634C1" w:rsidP="0079264C">
            <w:pPr>
              <w:pStyle w:val="Table"/>
              <w:keepNext/>
              <w:keepLines w:val="0"/>
              <w:widowControl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1,2</w:t>
            </w:r>
          </w:p>
        </w:tc>
      </w:tr>
      <w:tr w:rsidR="008634C1" w:rsidRPr="00C22CF5" w14:paraId="78841A5C" w14:textId="77777777" w:rsidTr="00D32751">
        <w:trPr>
          <w:cantSplit/>
        </w:trPr>
        <w:tc>
          <w:tcPr>
            <w:tcW w:w="1134" w:type="dxa"/>
            <w:tcBorders>
              <w:left w:val="single" w:sz="8" w:space="0" w:color="auto"/>
            </w:tcBorders>
          </w:tcPr>
          <w:p w14:paraId="738B4110" w14:textId="77777777" w:rsidR="008634C1" w:rsidRPr="00C22CF5" w:rsidRDefault="008634C1" w:rsidP="0079264C">
            <w:pPr>
              <w:pStyle w:val="Table"/>
              <w:keepNext/>
              <w:keepLines w:val="0"/>
              <w:widowControl w:val="0"/>
              <w:spacing w:before="0" w:after="0"/>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225</w:t>
            </w:r>
          </w:p>
        </w:tc>
        <w:tc>
          <w:tcPr>
            <w:tcW w:w="1050" w:type="dxa"/>
          </w:tcPr>
          <w:p w14:paraId="404BFA53" w14:textId="77777777" w:rsidR="008634C1" w:rsidRPr="00C22CF5" w:rsidRDefault="008634C1" w:rsidP="0079264C">
            <w:pPr>
              <w:pStyle w:val="Table"/>
              <w:keepNext/>
              <w:keepLines w:val="0"/>
              <w:widowControl w:val="0"/>
              <w:spacing w:before="0" w:after="0"/>
              <w:jc w:val="center"/>
              <w:rPr>
                <w:lang w:val="ro-RO"/>
              </w:rPr>
            </w:pPr>
            <w:r w:rsidRPr="00C22CF5">
              <w:rPr>
                <w:rFonts w:ascii="Times New Roman" w:hAnsi="Times New Roman" w:cs="Times New Roman"/>
                <w:color w:val="000000"/>
                <w:sz w:val="22"/>
                <w:szCs w:val="22"/>
                <w:lang w:val="ro-RO"/>
              </w:rPr>
              <w:t>1</w:t>
            </w:r>
            <w:r w:rsidRPr="00C22CF5">
              <w:rPr>
                <w:rFonts w:ascii="Times New Roman" w:hAnsi="Times New Roman" w:cs="Times New Roman"/>
                <w:color w:val="000000"/>
                <w:sz w:val="22"/>
                <w:szCs w:val="22"/>
                <w:vertAlign w:val="superscript"/>
                <w:lang w:val="ro-RO"/>
              </w:rPr>
              <w:t>c</w:t>
            </w:r>
          </w:p>
        </w:tc>
        <w:tc>
          <w:tcPr>
            <w:tcW w:w="992" w:type="dxa"/>
          </w:tcPr>
          <w:p w14:paraId="3DCF1134" w14:textId="77777777" w:rsidR="008634C1" w:rsidRPr="00C22CF5" w:rsidRDefault="008634C1" w:rsidP="0079264C">
            <w:pPr>
              <w:pStyle w:val="Table"/>
              <w:keepNext/>
              <w:keepLines w:val="0"/>
              <w:widowControl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1</w:t>
            </w:r>
          </w:p>
        </w:tc>
        <w:tc>
          <w:tcPr>
            <w:tcW w:w="2410" w:type="dxa"/>
          </w:tcPr>
          <w:p w14:paraId="4BD3C391" w14:textId="77777777" w:rsidR="008634C1" w:rsidRPr="00C22CF5" w:rsidRDefault="008634C1" w:rsidP="0079264C">
            <w:pPr>
              <w:pStyle w:val="Table"/>
              <w:keepNext/>
              <w:keepLines w:val="0"/>
              <w:widowControl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2</w:t>
            </w:r>
          </w:p>
        </w:tc>
        <w:tc>
          <w:tcPr>
            <w:tcW w:w="3260" w:type="dxa"/>
            <w:tcBorders>
              <w:right w:val="single" w:sz="8" w:space="0" w:color="auto"/>
            </w:tcBorders>
          </w:tcPr>
          <w:p w14:paraId="16027D0D" w14:textId="77777777" w:rsidR="008634C1" w:rsidRPr="00C22CF5" w:rsidRDefault="008634C1" w:rsidP="0079264C">
            <w:pPr>
              <w:pStyle w:val="Table"/>
              <w:keepNext/>
              <w:keepLines w:val="0"/>
              <w:widowControl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1,8</w:t>
            </w:r>
          </w:p>
        </w:tc>
      </w:tr>
      <w:tr w:rsidR="008634C1" w:rsidRPr="00C22CF5" w14:paraId="61D85CB3" w14:textId="77777777" w:rsidTr="00D32751">
        <w:trPr>
          <w:cantSplit/>
        </w:trPr>
        <w:tc>
          <w:tcPr>
            <w:tcW w:w="1134" w:type="dxa"/>
            <w:tcBorders>
              <w:left w:val="single" w:sz="8" w:space="0" w:color="auto"/>
            </w:tcBorders>
          </w:tcPr>
          <w:p w14:paraId="7EF435ED" w14:textId="77777777" w:rsidR="008634C1" w:rsidRPr="00C22CF5" w:rsidRDefault="008634C1" w:rsidP="0079264C">
            <w:pPr>
              <w:pStyle w:val="Table"/>
              <w:keepNext/>
              <w:keepLines w:val="0"/>
              <w:widowControl w:val="0"/>
              <w:spacing w:before="0" w:after="0"/>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300</w:t>
            </w:r>
          </w:p>
        </w:tc>
        <w:tc>
          <w:tcPr>
            <w:tcW w:w="1050" w:type="dxa"/>
          </w:tcPr>
          <w:p w14:paraId="79C5C4B3" w14:textId="77777777" w:rsidR="008634C1" w:rsidRPr="00C22CF5" w:rsidRDefault="008634C1" w:rsidP="0079264C">
            <w:pPr>
              <w:pStyle w:val="Table"/>
              <w:keepNext/>
              <w:keepLines w:val="0"/>
              <w:widowControl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0</w:t>
            </w:r>
          </w:p>
        </w:tc>
        <w:tc>
          <w:tcPr>
            <w:tcW w:w="992" w:type="dxa"/>
          </w:tcPr>
          <w:p w14:paraId="3317EDC1" w14:textId="77777777" w:rsidR="008634C1" w:rsidRPr="00C22CF5" w:rsidRDefault="008634C1" w:rsidP="0079264C">
            <w:pPr>
              <w:pStyle w:val="Table"/>
              <w:keepNext/>
              <w:keepLines w:val="0"/>
              <w:widowControl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2</w:t>
            </w:r>
          </w:p>
        </w:tc>
        <w:tc>
          <w:tcPr>
            <w:tcW w:w="2410" w:type="dxa"/>
          </w:tcPr>
          <w:p w14:paraId="3808E027" w14:textId="77777777" w:rsidR="008634C1" w:rsidRPr="00C22CF5" w:rsidRDefault="008634C1" w:rsidP="0079264C">
            <w:pPr>
              <w:pStyle w:val="Table"/>
              <w:keepNext/>
              <w:keepLines w:val="0"/>
              <w:widowControl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2</w:t>
            </w:r>
          </w:p>
        </w:tc>
        <w:tc>
          <w:tcPr>
            <w:tcW w:w="3260" w:type="dxa"/>
            <w:tcBorders>
              <w:right w:val="single" w:sz="8" w:space="0" w:color="auto"/>
            </w:tcBorders>
          </w:tcPr>
          <w:p w14:paraId="478C063E" w14:textId="77777777" w:rsidR="008634C1" w:rsidRPr="00C22CF5" w:rsidRDefault="008634C1" w:rsidP="0079264C">
            <w:pPr>
              <w:pStyle w:val="Table"/>
              <w:keepNext/>
              <w:keepLines w:val="0"/>
              <w:widowControl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2,4</w:t>
            </w:r>
          </w:p>
        </w:tc>
      </w:tr>
      <w:tr w:rsidR="008634C1" w:rsidRPr="00C22CF5" w14:paraId="3C5F38A5" w14:textId="77777777" w:rsidTr="00D32751">
        <w:trPr>
          <w:cantSplit/>
        </w:trPr>
        <w:tc>
          <w:tcPr>
            <w:tcW w:w="1134" w:type="dxa"/>
            <w:tcBorders>
              <w:left w:val="single" w:sz="8" w:space="0" w:color="auto"/>
            </w:tcBorders>
          </w:tcPr>
          <w:p w14:paraId="4469399C" w14:textId="77777777" w:rsidR="008634C1" w:rsidRPr="00C22CF5" w:rsidRDefault="008634C1" w:rsidP="0079264C">
            <w:pPr>
              <w:pStyle w:val="Table"/>
              <w:keepNext/>
              <w:keepLines w:val="0"/>
              <w:widowControl w:val="0"/>
              <w:spacing w:before="0" w:after="0"/>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375</w:t>
            </w:r>
          </w:p>
        </w:tc>
        <w:tc>
          <w:tcPr>
            <w:tcW w:w="1050" w:type="dxa"/>
          </w:tcPr>
          <w:p w14:paraId="13D3F5CF" w14:textId="77777777" w:rsidR="008634C1" w:rsidRPr="00C22CF5" w:rsidRDefault="008634C1" w:rsidP="0079264C">
            <w:pPr>
              <w:pStyle w:val="Table"/>
              <w:keepNext/>
              <w:keepLines w:val="0"/>
              <w:widowControl w:val="0"/>
              <w:spacing w:before="0" w:after="0"/>
              <w:jc w:val="center"/>
              <w:rPr>
                <w:lang w:val="ro-RO"/>
              </w:rPr>
            </w:pPr>
            <w:r w:rsidRPr="00C22CF5">
              <w:rPr>
                <w:rFonts w:ascii="Times New Roman" w:hAnsi="Times New Roman" w:cs="Times New Roman"/>
                <w:color w:val="000000"/>
                <w:sz w:val="22"/>
                <w:szCs w:val="22"/>
                <w:lang w:val="ro-RO"/>
              </w:rPr>
              <w:t>1</w:t>
            </w:r>
            <w:r w:rsidRPr="00C22CF5">
              <w:rPr>
                <w:rFonts w:ascii="Times New Roman" w:hAnsi="Times New Roman" w:cs="Times New Roman"/>
                <w:color w:val="000000"/>
                <w:sz w:val="22"/>
                <w:szCs w:val="22"/>
                <w:vertAlign w:val="superscript"/>
                <w:lang w:val="ro-RO"/>
              </w:rPr>
              <w:t>c</w:t>
            </w:r>
          </w:p>
        </w:tc>
        <w:tc>
          <w:tcPr>
            <w:tcW w:w="992" w:type="dxa"/>
          </w:tcPr>
          <w:p w14:paraId="4589BB66" w14:textId="77777777" w:rsidR="008634C1" w:rsidRPr="00C22CF5" w:rsidRDefault="008634C1" w:rsidP="0079264C">
            <w:pPr>
              <w:pStyle w:val="Table"/>
              <w:keepNext/>
              <w:keepLines w:val="0"/>
              <w:widowControl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2</w:t>
            </w:r>
          </w:p>
        </w:tc>
        <w:tc>
          <w:tcPr>
            <w:tcW w:w="2410" w:type="dxa"/>
          </w:tcPr>
          <w:p w14:paraId="4FE7108B" w14:textId="77777777" w:rsidR="008634C1" w:rsidRPr="00C22CF5" w:rsidRDefault="008634C1" w:rsidP="0079264C">
            <w:pPr>
              <w:pStyle w:val="Table"/>
              <w:keepNext/>
              <w:keepLines w:val="0"/>
              <w:widowControl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3</w:t>
            </w:r>
          </w:p>
        </w:tc>
        <w:tc>
          <w:tcPr>
            <w:tcW w:w="3260" w:type="dxa"/>
            <w:tcBorders>
              <w:right w:val="single" w:sz="8" w:space="0" w:color="auto"/>
            </w:tcBorders>
          </w:tcPr>
          <w:p w14:paraId="6E729230" w14:textId="77777777" w:rsidR="008634C1" w:rsidRPr="00C22CF5" w:rsidRDefault="008634C1" w:rsidP="0079264C">
            <w:pPr>
              <w:pStyle w:val="Table"/>
              <w:keepNext/>
              <w:keepLines w:val="0"/>
              <w:widowControl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3,0</w:t>
            </w:r>
          </w:p>
        </w:tc>
      </w:tr>
      <w:tr w:rsidR="008634C1" w:rsidRPr="00C22CF5" w14:paraId="2AF157FE" w14:textId="77777777" w:rsidTr="00D32751">
        <w:trPr>
          <w:cantSplit/>
        </w:trPr>
        <w:tc>
          <w:tcPr>
            <w:tcW w:w="1134" w:type="dxa"/>
            <w:tcBorders>
              <w:left w:val="single" w:sz="8" w:space="0" w:color="auto"/>
            </w:tcBorders>
          </w:tcPr>
          <w:p w14:paraId="2C0CD980" w14:textId="77777777" w:rsidR="008634C1" w:rsidRPr="00C22CF5" w:rsidRDefault="008634C1" w:rsidP="0079264C">
            <w:pPr>
              <w:pStyle w:val="BodyTextIndent4"/>
              <w:keepNext/>
              <w:widowControl w:val="0"/>
              <w:numPr>
                <w:ilvl w:val="0"/>
                <w:numId w:val="0"/>
              </w:numPr>
              <w:rPr>
                <w:color w:val="000000"/>
                <w:sz w:val="22"/>
                <w:szCs w:val="22"/>
                <w:lang w:val="ro-RO"/>
              </w:rPr>
            </w:pPr>
            <w:r w:rsidRPr="00C22CF5">
              <w:rPr>
                <w:color w:val="000000"/>
                <w:sz w:val="22"/>
                <w:szCs w:val="22"/>
                <w:lang w:val="ro-RO"/>
              </w:rPr>
              <w:t>450</w:t>
            </w:r>
          </w:p>
        </w:tc>
        <w:tc>
          <w:tcPr>
            <w:tcW w:w="1050" w:type="dxa"/>
          </w:tcPr>
          <w:p w14:paraId="0400C8E3" w14:textId="77777777" w:rsidR="008634C1" w:rsidRPr="00C22CF5" w:rsidRDefault="008634C1" w:rsidP="0079264C">
            <w:pPr>
              <w:pStyle w:val="BodyTextIndent4"/>
              <w:keepNext/>
              <w:widowControl w:val="0"/>
              <w:numPr>
                <w:ilvl w:val="0"/>
                <w:numId w:val="0"/>
              </w:numPr>
              <w:jc w:val="center"/>
              <w:rPr>
                <w:color w:val="000000"/>
                <w:sz w:val="22"/>
                <w:szCs w:val="22"/>
                <w:lang w:val="ro-RO"/>
              </w:rPr>
            </w:pPr>
            <w:r w:rsidRPr="00C22CF5">
              <w:rPr>
                <w:color w:val="000000"/>
                <w:sz w:val="22"/>
                <w:szCs w:val="22"/>
                <w:lang w:val="ro-RO"/>
              </w:rPr>
              <w:t>0</w:t>
            </w:r>
          </w:p>
        </w:tc>
        <w:tc>
          <w:tcPr>
            <w:tcW w:w="992" w:type="dxa"/>
          </w:tcPr>
          <w:p w14:paraId="2D276796" w14:textId="77777777" w:rsidR="008634C1" w:rsidRPr="00C22CF5" w:rsidRDefault="008634C1" w:rsidP="0079264C">
            <w:pPr>
              <w:pStyle w:val="BodyTextIndent4"/>
              <w:keepNext/>
              <w:widowControl w:val="0"/>
              <w:numPr>
                <w:ilvl w:val="0"/>
                <w:numId w:val="0"/>
              </w:numPr>
              <w:jc w:val="center"/>
              <w:rPr>
                <w:color w:val="000000"/>
                <w:sz w:val="22"/>
                <w:szCs w:val="22"/>
                <w:lang w:val="ro-RO"/>
              </w:rPr>
            </w:pPr>
            <w:r w:rsidRPr="00C22CF5">
              <w:rPr>
                <w:color w:val="000000"/>
                <w:sz w:val="22"/>
                <w:szCs w:val="22"/>
                <w:lang w:val="ro-RO"/>
              </w:rPr>
              <w:t>3</w:t>
            </w:r>
          </w:p>
        </w:tc>
        <w:tc>
          <w:tcPr>
            <w:tcW w:w="2410" w:type="dxa"/>
          </w:tcPr>
          <w:p w14:paraId="5BBDA508" w14:textId="77777777" w:rsidR="008634C1" w:rsidRPr="00C22CF5" w:rsidRDefault="008634C1" w:rsidP="0079264C">
            <w:pPr>
              <w:pStyle w:val="BodyTextIndent4"/>
              <w:keepNext/>
              <w:widowControl w:val="0"/>
              <w:numPr>
                <w:ilvl w:val="0"/>
                <w:numId w:val="0"/>
              </w:numPr>
              <w:jc w:val="center"/>
              <w:rPr>
                <w:color w:val="000000"/>
                <w:sz w:val="22"/>
                <w:szCs w:val="22"/>
                <w:lang w:val="ro-RO"/>
              </w:rPr>
            </w:pPr>
            <w:r w:rsidRPr="00C22CF5">
              <w:rPr>
                <w:color w:val="000000"/>
                <w:sz w:val="22"/>
                <w:szCs w:val="22"/>
                <w:lang w:val="ro-RO"/>
              </w:rPr>
              <w:t>3</w:t>
            </w:r>
          </w:p>
        </w:tc>
        <w:tc>
          <w:tcPr>
            <w:tcW w:w="3260" w:type="dxa"/>
            <w:tcBorders>
              <w:right w:val="single" w:sz="8" w:space="0" w:color="auto"/>
            </w:tcBorders>
          </w:tcPr>
          <w:p w14:paraId="1570FEF2" w14:textId="77777777" w:rsidR="008634C1" w:rsidRPr="00C22CF5" w:rsidRDefault="008634C1" w:rsidP="0079264C">
            <w:pPr>
              <w:pStyle w:val="BodyTextIndent4"/>
              <w:keepNext/>
              <w:widowControl w:val="0"/>
              <w:numPr>
                <w:ilvl w:val="0"/>
                <w:numId w:val="0"/>
              </w:numPr>
              <w:jc w:val="center"/>
              <w:rPr>
                <w:color w:val="000000"/>
                <w:sz w:val="22"/>
                <w:szCs w:val="22"/>
                <w:lang w:val="ro-RO"/>
              </w:rPr>
            </w:pPr>
            <w:r w:rsidRPr="00C22CF5">
              <w:rPr>
                <w:color w:val="000000"/>
                <w:sz w:val="22"/>
                <w:szCs w:val="22"/>
                <w:lang w:val="ro-RO"/>
              </w:rPr>
              <w:t>3,6</w:t>
            </w:r>
          </w:p>
        </w:tc>
      </w:tr>
      <w:tr w:rsidR="008634C1" w:rsidRPr="00C22CF5" w14:paraId="21FDC959" w14:textId="77777777" w:rsidTr="00D32751">
        <w:trPr>
          <w:cantSplit/>
        </w:trPr>
        <w:tc>
          <w:tcPr>
            <w:tcW w:w="1134" w:type="dxa"/>
            <w:tcBorders>
              <w:left w:val="single" w:sz="8" w:space="0" w:color="auto"/>
            </w:tcBorders>
          </w:tcPr>
          <w:p w14:paraId="07C96918" w14:textId="77777777" w:rsidR="008634C1" w:rsidRPr="00C22CF5" w:rsidRDefault="008634C1" w:rsidP="0079264C">
            <w:pPr>
              <w:pStyle w:val="BodyTextIndent4"/>
              <w:keepNext/>
              <w:widowControl w:val="0"/>
              <w:numPr>
                <w:ilvl w:val="0"/>
                <w:numId w:val="0"/>
              </w:numPr>
              <w:rPr>
                <w:color w:val="000000"/>
                <w:sz w:val="22"/>
                <w:szCs w:val="22"/>
                <w:lang w:val="ro-RO"/>
              </w:rPr>
            </w:pPr>
            <w:r w:rsidRPr="00C22CF5">
              <w:rPr>
                <w:color w:val="000000"/>
                <w:sz w:val="22"/>
                <w:szCs w:val="22"/>
                <w:lang w:val="ro-RO"/>
              </w:rPr>
              <w:t>525</w:t>
            </w:r>
          </w:p>
        </w:tc>
        <w:tc>
          <w:tcPr>
            <w:tcW w:w="1050" w:type="dxa"/>
          </w:tcPr>
          <w:p w14:paraId="54D16B93" w14:textId="77777777" w:rsidR="008634C1" w:rsidRPr="00C22CF5" w:rsidRDefault="008634C1" w:rsidP="0079264C">
            <w:pPr>
              <w:pStyle w:val="BodyTextIndent4"/>
              <w:keepNext/>
              <w:widowControl w:val="0"/>
              <w:numPr>
                <w:ilvl w:val="0"/>
                <w:numId w:val="0"/>
              </w:numPr>
              <w:jc w:val="center"/>
              <w:rPr>
                <w:color w:val="000000"/>
                <w:sz w:val="22"/>
                <w:szCs w:val="22"/>
                <w:lang w:val="ro-RO"/>
              </w:rPr>
            </w:pPr>
            <w:r w:rsidRPr="00C22CF5">
              <w:rPr>
                <w:color w:val="000000"/>
                <w:sz w:val="22"/>
                <w:szCs w:val="22"/>
                <w:lang w:val="ro-RO"/>
              </w:rPr>
              <w:t>1</w:t>
            </w:r>
            <w:r w:rsidRPr="00C22CF5">
              <w:rPr>
                <w:color w:val="000000"/>
                <w:sz w:val="22"/>
                <w:szCs w:val="22"/>
                <w:vertAlign w:val="superscript"/>
                <w:lang w:val="ro-RO"/>
              </w:rPr>
              <w:t>c</w:t>
            </w:r>
          </w:p>
        </w:tc>
        <w:tc>
          <w:tcPr>
            <w:tcW w:w="992" w:type="dxa"/>
          </w:tcPr>
          <w:p w14:paraId="0118C68A" w14:textId="77777777" w:rsidR="008634C1" w:rsidRPr="00C22CF5" w:rsidRDefault="008634C1" w:rsidP="0079264C">
            <w:pPr>
              <w:pStyle w:val="BodyTextIndent4"/>
              <w:keepNext/>
              <w:widowControl w:val="0"/>
              <w:numPr>
                <w:ilvl w:val="0"/>
                <w:numId w:val="0"/>
              </w:numPr>
              <w:jc w:val="center"/>
              <w:rPr>
                <w:color w:val="000000"/>
                <w:sz w:val="22"/>
                <w:szCs w:val="22"/>
                <w:lang w:val="ro-RO"/>
              </w:rPr>
            </w:pPr>
            <w:r w:rsidRPr="00C22CF5">
              <w:rPr>
                <w:color w:val="000000"/>
                <w:sz w:val="22"/>
                <w:szCs w:val="22"/>
                <w:lang w:val="ro-RO"/>
              </w:rPr>
              <w:t>3</w:t>
            </w:r>
          </w:p>
        </w:tc>
        <w:tc>
          <w:tcPr>
            <w:tcW w:w="2410" w:type="dxa"/>
          </w:tcPr>
          <w:p w14:paraId="2E855155" w14:textId="77777777" w:rsidR="008634C1" w:rsidRPr="00C22CF5" w:rsidRDefault="008634C1" w:rsidP="0079264C">
            <w:pPr>
              <w:pStyle w:val="BodyTextIndent4"/>
              <w:keepNext/>
              <w:widowControl w:val="0"/>
              <w:numPr>
                <w:ilvl w:val="0"/>
                <w:numId w:val="0"/>
              </w:numPr>
              <w:jc w:val="center"/>
              <w:rPr>
                <w:color w:val="000000"/>
                <w:sz w:val="22"/>
                <w:szCs w:val="22"/>
                <w:lang w:val="ro-RO"/>
              </w:rPr>
            </w:pPr>
            <w:r w:rsidRPr="00C22CF5">
              <w:rPr>
                <w:color w:val="000000"/>
                <w:sz w:val="22"/>
                <w:szCs w:val="22"/>
                <w:lang w:val="ro-RO"/>
              </w:rPr>
              <w:t>4</w:t>
            </w:r>
          </w:p>
        </w:tc>
        <w:tc>
          <w:tcPr>
            <w:tcW w:w="3260" w:type="dxa"/>
            <w:tcBorders>
              <w:right w:val="single" w:sz="8" w:space="0" w:color="auto"/>
            </w:tcBorders>
          </w:tcPr>
          <w:p w14:paraId="4B8E025F" w14:textId="77777777" w:rsidR="008634C1" w:rsidRPr="00C22CF5" w:rsidRDefault="008634C1" w:rsidP="0079264C">
            <w:pPr>
              <w:pStyle w:val="BodyTextIndent4"/>
              <w:keepNext/>
              <w:widowControl w:val="0"/>
              <w:numPr>
                <w:ilvl w:val="0"/>
                <w:numId w:val="0"/>
              </w:numPr>
              <w:jc w:val="center"/>
              <w:rPr>
                <w:color w:val="000000"/>
                <w:sz w:val="22"/>
                <w:szCs w:val="22"/>
                <w:lang w:val="ro-RO"/>
              </w:rPr>
            </w:pPr>
            <w:r w:rsidRPr="00C22CF5">
              <w:rPr>
                <w:color w:val="000000"/>
                <w:sz w:val="22"/>
                <w:szCs w:val="22"/>
                <w:lang w:val="ro-RO"/>
              </w:rPr>
              <w:t>4,2</w:t>
            </w:r>
          </w:p>
        </w:tc>
      </w:tr>
      <w:tr w:rsidR="008634C1" w:rsidRPr="00C22CF5" w14:paraId="1560314B" w14:textId="77777777" w:rsidTr="00D32751">
        <w:trPr>
          <w:cantSplit/>
        </w:trPr>
        <w:tc>
          <w:tcPr>
            <w:tcW w:w="1134" w:type="dxa"/>
            <w:tcBorders>
              <w:left w:val="single" w:sz="8" w:space="0" w:color="auto"/>
              <w:bottom w:val="single" w:sz="4" w:space="0" w:color="auto"/>
            </w:tcBorders>
          </w:tcPr>
          <w:p w14:paraId="20221A6D" w14:textId="77777777" w:rsidR="008634C1" w:rsidRPr="00C22CF5" w:rsidRDefault="008634C1" w:rsidP="0079264C">
            <w:pPr>
              <w:pStyle w:val="BodyTextIndent4"/>
              <w:keepNext/>
              <w:widowControl w:val="0"/>
              <w:numPr>
                <w:ilvl w:val="0"/>
                <w:numId w:val="0"/>
              </w:numPr>
              <w:rPr>
                <w:color w:val="000000"/>
                <w:sz w:val="22"/>
                <w:szCs w:val="22"/>
                <w:lang w:val="ro-RO"/>
              </w:rPr>
            </w:pPr>
            <w:r w:rsidRPr="00C22CF5">
              <w:rPr>
                <w:color w:val="000000"/>
                <w:sz w:val="22"/>
                <w:szCs w:val="22"/>
                <w:lang w:val="ro-RO"/>
              </w:rPr>
              <w:t>600</w:t>
            </w:r>
          </w:p>
        </w:tc>
        <w:tc>
          <w:tcPr>
            <w:tcW w:w="1050" w:type="dxa"/>
            <w:tcBorders>
              <w:bottom w:val="single" w:sz="4" w:space="0" w:color="auto"/>
            </w:tcBorders>
          </w:tcPr>
          <w:p w14:paraId="575C78D3" w14:textId="77777777" w:rsidR="008634C1" w:rsidRPr="00C22CF5" w:rsidRDefault="008634C1" w:rsidP="0079264C">
            <w:pPr>
              <w:pStyle w:val="BodyTextIndent4"/>
              <w:keepNext/>
              <w:widowControl w:val="0"/>
              <w:numPr>
                <w:ilvl w:val="0"/>
                <w:numId w:val="0"/>
              </w:numPr>
              <w:jc w:val="center"/>
              <w:rPr>
                <w:color w:val="000000"/>
                <w:sz w:val="22"/>
                <w:szCs w:val="22"/>
                <w:lang w:val="ro-RO"/>
              </w:rPr>
            </w:pPr>
            <w:r w:rsidRPr="00C22CF5">
              <w:rPr>
                <w:color w:val="000000"/>
                <w:sz w:val="22"/>
                <w:szCs w:val="22"/>
                <w:lang w:val="ro-RO"/>
              </w:rPr>
              <w:t>0</w:t>
            </w:r>
          </w:p>
        </w:tc>
        <w:tc>
          <w:tcPr>
            <w:tcW w:w="992" w:type="dxa"/>
            <w:tcBorders>
              <w:bottom w:val="single" w:sz="4" w:space="0" w:color="auto"/>
            </w:tcBorders>
          </w:tcPr>
          <w:p w14:paraId="11941D75" w14:textId="77777777" w:rsidR="008634C1" w:rsidRPr="00C22CF5" w:rsidRDefault="008634C1" w:rsidP="0079264C">
            <w:pPr>
              <w:pStyle w:val="BodyTextIndent4"/>
              <w:keepNext/>
              <w:widowControl w:val="0"/>
              <w:numPr>
                <w:ilvl w:val="0"/>
                <w:numId w:val="0"/>
              </w:numPr>
              <w:jc w:val="center"/>
              <w:rPr>
                <w:color w:val="000000"/>
                <w:sz w:val="22"/>
                <w:szCs w:val="22"/>
                <w:lang w:val="ro-RO"/>
              </w:rPr>
            </w:pPr>
            <w:r w:rsidRPr="00C22CF5">
              <w:rPr>
                <w:color w:val="000000"/>
                <w:sz w:val="22"/>
                <w:szCs w:val="22"/>
                <w:lang w:val="ro-RO"/>
              </w:rPr>
              <w:t>4</w:t>
            </w:r>
          </w:p>
        </w:tc>
        <w:tc>
          <w:tcPr>
            <w:tcW w:w="2410" w:type="dxa"/>
            <w:tcBorders>
              <w:bottom w:val="single" w:sz="4" w:space="0" w:color="auto"/>
            </w:tcBorders>
          </w:tcPr>
          <w:p w14:paraId="7A3ACD12" w14:textId="77777777" w:rsidR="008634C1" w:rsidRPr="00C22CF5" w:rsidRDefault="008634C1" w:rsidP="0079264C">
            <w:pPr>
              <w:pStyle w:val="BodyTextIndent4"/>
              <w:keepNext/>
              <w:widowControl w:val="0"/>
              <w:numPr>
                <w:ilvl w:val="0"/>
                <w:numId w:val="0"/>
              </w:numPr>
              <w:jc w:val="center"/>
              <w:rPr>
                <w:color w:val="000000"/>
                <w:sz w:val="22"/>
                <w:szCs w:val="22"/>
                <w:lang w:val="ro-RO"/>
              </w:rPr>
            </w:pPr>
            <w:r w:rsidRPr="00C22CF5">
              <w:rPr>
                <w:color w:val="000000"/>
                <w:sz w:val="22"/>
                <w:szCs w:val="22"/>
                <w:lang w:val="ro-RO"/>
              </w:rPr>
              <w:t>4</w:t>
            </w:r>
          </w:p>
        </w:tc>
        <w:tc>
          <w:tcPr>
            <w:tcW w:w="3260" w:type="dxa"/>
            <w:tcBorders>
              <w:bottom w:val="single" w:sz="4" w:space="0" w:color="auto"/>
              <w:right w:val="single" w:sz="8" w:space="0" w:color="auto"/>
            </w:tcBorders>
          </w:tcPr>
          <w:p w14:paraId="3CDA14E4" w14:textId="77777777" w:rsidR="008634C1" w:rsidRPr="00C22CF5" w:rsidRDefault="008634C1" w:rsidP="0079264C">
            <w:pPr>
              <w:pStyle w:val="BodyTextIndent4"/>
              <w:keepNext/>
              <w:widowControl w:val="0"/>
              <w:numPr>
                <w:ilvl w:val="0"/>
                <w:numId w:val="0"/>
              </w:numPr>
              <w:jc w:val="center"/>
              <w:rPr>
                <w:color w:val="000000"/>
                <w:sz w:val="22"/>
                <w:szCs w:val="22"/>
                <w:lang w:val="ro-RO"/>
              </w:rPr>
            </w:pPr>
            <w:r w:rsidRPr="00C22CF5">
              <w:rPr>
                <w:color w:val="000000"/>
                <w:sz w:val="22"/>
                <w:szCs w:val="22"/>
                <w:lang w:val="ro-RO"/>
              </w:rPr>
              <w:t>4,8</w:t>
            </w:r>
          </w:p>
        </w:tc>
      </w:tr>
      <w:tr w:rsidR="008634C1" w:rsidRPr="00C22CF5" w14:paraId="5CD7CC3F" w14:textId="77777777" w:rsidTr="00D32751">
        <w:trPr>
          <w:cantSplit/>
        </w:trPr>
        <w:tc>
          <w:tcPr>
            <w:tcW w:w="8846" w:type="dxa"/>
            <w:gridSpan w:val="5"/>
          </w:tcPr>
          <w:p w14:paraId="264FC225" w14:textId="77777777" w:rsidR="008634C1" w:rsidRPr="00C22CF5" w:rsidRDefault="008634C1" w:rsidP="0079264C">
            <w:pPr>
              <w:pStyle w:val="Table"/>
              <w:keepNext/>
              <w:keepLines w:val="0"/>
              <w:widowControl w:val="0"/>
              <w:spacing w:before="0" w:after="0"/>
              <w:rPr>
                <w:lang w:val="ro-RO"/>
              </w:rPr>
            </w:pPr>
            <w:r w:rsidRPr="00C22CF5">
              <w:rPr>
                <w:rFonts w:ascii="Times New Roman" w:hAnsi="Times New Roman" w:cs="Times New Roman"/>
                <w:color w:val="000000"/>
                <w:sz w:val="22"/>
                <w:szCs w:val="22"/>
                <w:vertAlign w:val="superscript"/>
                <w:lang w:val="ro-RO"/>
              </w:rPr>
              <w:t xml:space="preserve">a </w:t>
            </w:r>
            <w:r w:rsidRPr="00C22CF5">
              <w:rPr>
                <w:rFonts w:ascii="Times New Roman" w:hAnsi="Times New Roman" w:cs="Times New Roman"/>
                <w:color w:val="000000"/>
                <w:sz w:val="22"/>
                <w:szCs w:val="22"/>
                <w:lang w:val="ro-RO"/>
              </w:rPr>
              <w:t>0,6 ml = volumul maxim ce poate fi utilizat per flacon (Xolair 75 mg).</w:t>
            </w:r>
          </w:p>
        </w:tc>
      </w:tr>
      <w:tr w:rsidR="008634C1" w:rsidRPr="00C22CF5" w14:paraId="3005F42E" w14:textId="77777777" w:rsidTr="00D32751">
        <w:trPr>
          <w:cantSplit/>
        </w:trPr>
        <w:tc>
          <w:tcPr>
            <w:tcW w:w="8846" w:type="dxa"/>
            <w:gridSpan w:val="5"/>
          </w:tcPr>
          <w:p w14:paraId="5DC37FAD" w14:textId="77777777" w:rsidR="008634C1" w:rsidRPr="00C22CF5" w:rsidRDefault="008634C1" w:rsidP="0079264C">
            <w:pPr>
              <w:pStyle w:val="Table"/>
              <w:keepNext/>
              <w:keepLines w:val="0"/>
              <w:widowControl w:val="0"/>
              <w:spacing w:before="0" w:after="0"/>
              <w:rPr>
                <w:lang w:val="ro-RO"/>
              </w:rPr>
            </w:pPr>
            <w:r w:rsidRPr="00C22CF5">
              <w:rPr>
                <w:rFonts w:ascii="Times New Roman" w:hAnsi="Times New Roman" w:cs="Times New Roman"/>
                <w:color w:val="000000"/>
                <w:sz w:val="22"/>
                <w:szCs w:val="22"/>
                <w:vertAlign w:val="superscript"/>
                <w:lang w:val="ro-RO"/>
              </w:rPr>
              <w:t xml:space="preserve">b </w:t>
            </w:r>
            <w:r w:rsidRPr="00C22CF5">
              <w:rPr>
                <w:rFonts w:ascii="Times New Roman" w:hAnsi="Times New Roman" w:cs="Times New Roman"/>
                <w:color w:val="000000"/>
                <w:sz w:val="22"/>
                <w:szCs w:val="22"/>
                <w:lang w:val="ro-RO"/>
              </w:rPr>
              <w:t>1,2 ml = volumul maxim ce poate fi utilizat per flacon (Xolair 150 mg).</w:t>
            </w:r>
          </w:p>
        </w:tc>
      </w:tr>
      <w:tr w:rsidR="008634C1" w:rsidRPr="00C22CF5" w14:paraId="00D1E0C2" w14:textId="77777777" w:rsidTr="00D32751">
        <w:trPr>
          <w:cantSplit/>
        </w:trPr>
        <w:tc>
          <w:tcPr>
            <w:tcW w:w="8846" w:type="dxa"/>
            <w:gridSpan w:val="5"/>
          </w:tcPr>
          <w:p w14:paraId="6F754480" w14:textId="77777777" w:rsidR="008634C1" w:rsidRPr="00C22CF5" w:rsidRDefault="008634C1" w:rsidP="0079264C">
            <w:pPr>
              <w:pStyle w:val="Table"/>
              <w:keepLines w:val="0"/>
              <w:widowControl w:val="0"/>
              <w:spacing w:before="0" w:after="0"/>
              <w:rPr>
                <w:lang w:val="ro-RO"/>
              </w:rPr>
            </w:pPr>
            <w:r w:rsidRPr="00C22CF5">
              <w:rPr>
                <w:rFonts w:ascii="Times New Roman" w:hAnsi="Times New Roman" w:cs="Times New Roman"/>
                <w:color w:val="000000"/>
                <w:sz w:val="22"/>
                <w:szCs w:val="22"/>
                <w:vertAlign w:val="superscript"/>
                <w:lang w:val="ro-RO"/>
              </w:rPr>
              <w:t xml:space="preserve">c </w:t>
            </w:r>
            <w:r w:rsidRPr="00C22CF5">
              <w:rPr>
                <w:rFonts w:ascii="Times New Roman" w:hAnsi="Times New Roman" w:cs="Times New Roman"/>
                <w:color w:val="000000"/>
                <w:sz w:val="22"/>
                <w:szCs w:val="22"/>
                <w:lang w:val="ro-RO"/>
              </w:rPr>
              <w:t>sau utilizaţi 0,6 ml dintr-un flacon de 150 mg.</w:t>
            </w:r>
          </w:p>
        </w:tc>
      </w:tr>
    </w:tbl>
    <w:p w14:paraId="0EA82881" w14:textId="77777777" w:rsidR="008634C1" w:rsidRPr="00C22CF5" w:rsidRDefault="008634C1" w:rsidP="0079264C">
      <w:pPr>
        <w:pStyle w:val="Text"/>
        <w:widowControl w:val="0"/>
        <w:spacing w:before="0"/>
        <w:jc w:val="left"/>
        <w:rPr>
          <w:color w:val="000000"/>
          <w:sz w:val="22"/>
          <w:szCs w:val="22"/>
          <w:lang w:val="ro-RO"/>
        </w:rPr>
      </w:pPr>
    </w:p>
    <w:p w14:paraId="64268EEA" w14:textId="67FBC922" w:rsidR="008634C1" w:rsidRPr="00C22CF5" w:rsidRDefault="008634C1" w:rsidP="0079264C">
      <w:pPr>
        <w:pStyle w:val="Text"/>
        <w:keepNext/>
        <w:spacing w:before="0"/>
        <w:ind w:left="1134" w:hanging="1134"/>
        <w:jc w:val="left"/>
        <w:rPr>
          <w:lang w:val="ro-RO"/>
        </w:rPr>
      </w:pPr>
      <w:r w:rsidRPr="00C22CF5">
        <w:rPr>
          <w:b/>
          <w:bCs/>
          <w:color w:val="000000"/>
          <w:sz w:val="22"/>
          <w:szCs w:val="22"/>
          <w:lang w:val="ro-RO"/>
        </w:rPr>
        <w:t>Tabelul 2</w:t>
      </w:r>
      <w:r w:rsidRPr="00C22CF5">
        <w:rPr>
          <w:b/>
          <w:bCs/>
          <w:color w:val="000000"/>
          <w:sz w:val="22"/>
          <w:szCs w:val="22"/>
          <w:lang w:val="ro-RO"/>
        </w:rPr>
        <w:tab/>
        <w:t>ADMINISTRAREA LA FIECARE 4</w:t>
      </w:r>
      <w:r w:rsidRPr="00C22CF5">
        <w:rPr>
          <w:color w:val="000000"/>
          <w:sz w:val="22"/>
          <w:szCs w:val="22"/>
          <w:lang w:val="ro-RO"/>
        </w:rPr>
        <w:t> </w:t>
      </w:r>
      <w:r w:rsidRPr="00C22CF5">
        <w:rPr>
          <w:b/>
          <w:bCs/>
          <w:color w:val="000000"/>
          <w:sz w:val="22"/>
          <w:szCs w:val="22"/>
          <w:lang w:val="ro-RO"/>
        </w:rPr>
        <w:t xml:space="preserve">SĂPTĂMÂNI. Dozele de </w:t>
      </w:r>
      <w:r w:rsidR="00BF53BD" w:rsidRPr="00C22CF5">
        <w:rPr>
          <w:b/>
          <w:bCs/>
          <w:color w:val="000000"/>
          <w:sz w:val="22"/>
          <w:szCs w:val="22"/>
          <w:lang w:val="ro-RO"/>
        </w:rPr>
        <w:t xml:space="preserve">omalizumab </w:t>
      </w:r>
      <w:r w:rsidRPr="00C22CF5">
        <w:rPr>
          <w:b/>
          <w:bCs/>
          <w:color w:val="000000"/>
          <w:sz w:val="22"/>
          <w:szCs w:val="22"/>
          <w:lang w:val="ro-RO"/>
        </w:rPr>
        <w:t>(miligrame per doză) administrate prin injectare subcutanată la fiecare 4</w:t>
      </w:r>
      <w:r w:rsidRPr="00C22CF5">
        <w:rPr>
          <w:color w:val="000000"/>
          <w:sz w:val="22"/>
          <w:szCs w:val="22"/>
          <w:lang w:val="ro-RO"/>
        </w:rPr>
        <w:t> </w:t>
      </w:r>
      <w:r w:rsidRPr="00C22CF5">
        <w:rPr>
          <w:b/>
          <w:bCs/>
          <w:color w:val="000000"/>
          <w:sz w:val="22"/>
          <w:szCs w:val="22"/>
          <w:lang w:val="ro-RO"/>
        </w:rPr>
        <w:t>săptămâni</w:t>
      </w:r>
    </w:p>
    <w:p w14:paraId="3645993D" w14:textId="77777777" w:rsidR="008634C1" w:rsidRPr="00C22CF5" w:rsidRDefault="008634C1" w:rsidP="0079264C">
      <w:pPr>
        <w:pStyle w:val="Text"/>
        <w:keepNext/>
        <w:spacing w:before="0"/>
        <w:jc w:val="left"/>
        <w:rPr>
          <w:bCs/>
          <w:color w:val="000000"/>
          <w:sz w:val="22"/>
          <w:szCs w:val="22"/>
          <w:lang w:val="ro-RO"/>
        </w:rPr>
      </w:pPr>
    </w:p>
    <w:tbl>
      <w:tblPr>
        <w:tblW w:w="9214" w:type="dxa"/>
        <w:tblInd w:w="108" w:type="dxa"/>
        <w:tblBorders>
          <w:top w:val="single" w:sz="4" w:space="0" w:color="auto"/>
          <w:bottom w:val="single" w:sz="4" w:space="0" w:color="auto"/>
        </w:tblBorders>
        <w:tblLayout w:type="fixed"/>
        <w:tblLook w:val="0000" w:firstRow="0" w:lastRow="0" w:firstColumn="0" w:lastColumn="0" w:noHBand="0" w:noVBand="0"/>
      </w:tblPr>
      <w:tblGrid>
        <w:gridCol w:w="1163"/>
        <w:gridCol w:w="698"/>
        <w:gridCol w:w="817"/>
        <w:gridCol w:w="817"/>
        <w:gridCol w:w="817"/>
        <w:gridCol w:w="817"/>
        <w:gridCol w:w="817"/>
        <w:gridCol w:w="817"/>
        <w:gridCol w:w="817"/>
        <w:gridCol w:w="817"/>
        <w:gridCol w:w="817"/>
      </w:tblGrid>
      <w:tr w:rsidR="008634C1" w:rsidRPr="00C22CF5" w14:paraId="39B876C9" w14:textId="77777777" w:rsidTr="001C3127">
        <w:trPr>
          <w:trHeight w:val="404"/>
        </w:trPr>
        <w:tc>
          <w:tcPr>
            <w:tcW w:w="1163" w:type="dxa"/>
            <w:tcBorders>
              <w:top w:val="single" w:sz="4" w:space="0" w:color="auto"/>
              <w:left w:val="single" w:sz="4" w:space="0" w:color="auto"/>
              <w:right w:val="single" w:sz="4" w:space="0" w:color="auto"/>
            </w:tcBorders>
            <w:shd w:val="clear" w:color="auto" w:fill="auto"/>
            <w:vAlign w:val="bottom"/>
          </w:tcPr>
          <w:p w14:paraId="27147C73" w14:textId="77777777" w:rsidR="008634C1" w:rsidRPr="00C22CF5" w:rsidRDefault="008634C1" w:rsidP="0079264C">
            <w:pPr>
              <w:pStyle w:val="Table"/>
              <w:keepNext/>
              <w:keepLines w:val="0"/>
              <w:spacing w:before="0" w:after="0"/>
              <w:rPr>
                <w:rFonts w:ascii="Times New Roman" w:hAnsi="Times New Roman"/>
                <w:b/>
                <w:color w:val="000000"/>
                <w:sz w:val="22"/>
                <w:szCs w:val="22"/>
                <w:lang w:val="ro-RO"/>
              </w:rPr>
            </w:pPr>
          </w:p>
        </w:tc>
        <w:tc>
          <w:tcPr>
            <w:tcW w:w="8051"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57F6FF99"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s="Times New Roman"/>
                <w:b/>
                <w:bCs/>
                <w:color w:val="000000"/>
                <w:sz w:val="22"/>
                <w:szCs w:val="22"/>
                <w:lang w:val="ro-RO"/>
              </w:rPr>
              <w:t>Greutate corporală (kg)</w:t>
            </w:r>
          </w:p>
        </w:tc>
      </w:tr>
      <w:tr w:rsidR="001C3127" w:rsidRPr="00C22CF5" w14:paraId="62164A89" w14:textId="77777777" w:rsidTr="001C3127">
        <w:trPr>
          <w:trHeight w:val="108"/>
        </w:trPr>
        <w:tc>
          <w:tcPr>
            <w:tcW w:w="1163" w:type="dxa"/>
            <w:tcBorders>
              <w:top w:val="single" w:sz="4" w:space="0" w:color="auto"/>
              <w:left w:val="single" w:sz="4" w:space="0" w:color="auto"/>
              <w:right w:val="single" w:sz="4" w:space="0" w:color="auto"/>
            </w:tcBorders>
            <w:shd w:val="clear" w:color="auto" w:fill="auto"/>
            <w:vAlign w:val="bottom"/>
          </w:tcPr>
          <w:p w14:paraId="74B1CD91" w14:textId="77777777" w:rsidR="008634C1" w:rsidRPr="00C22CF5" w:rsidRDefault="008634C1" w:rsidP="0079264C">
            <w:pPr>
              <w:pStyle w:val="Table"/>
              <w:keepNext/>
              <w:keepLines w:val="0"/>
              <w:spacing w:before="0" w:after="0"/>
              <w:rPr>
                <w:rFonts w:ascii="Times New Roman" w:hAnsi="Times New Roman"/>
                <w:b/>
                <w:color w:val="000000"/>
                <w:sz w:val="22"/>
                <w:szCs w:val="22"/>
                <w:lang w:val="fr-CH"/>
              </w:rPr>
            </w:pPr>
            <w:r w:rsidRPr="00C22CF5">
              <w:rPr>
                <w:rFonts w:ascii="Times New Roman" w:hAnsi="Times New Roman" w:cs="Times New Roman"/>
                <w:b/>
                <w:bCs/>
                <w:color w:val="000000"/>
                <w:sz w:val="22"/>
                <w:szCs w:val="22"/>
                <w:lang w:val="ro-RO"/>
              </w:rPr>
              <w:t>Concen-traţie iniţială IgE (UI/ml)</w:t>
            </w:r>
          </w:p>
        </w:tc>
        <w:tc>
          <w:tcPr>
            <w:tcW w:w="698" w:type="dxa"/>
            <w:tcBorders>
              <w:top w:val="single" w:sz="4" w:space="0" w:color="auto"/>
              <w:left w:val="single" w:sz="4" w:space="0" w:color="auto"/>
              <w:bottom w:val="single" w:sz="4" w:space="0" w:color="auto"/>
              <w:right w:val="nil"/>
            </w:tcBorders>
            <w:shd w:val="clear" w:color="auto" w:fill="auto"/>
            <w:vAlign w:val="bottom"/>
          </w:tcPr>
          <w:p w14:paraId="642817A1"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sym w:font="Symbol" w:char="F0B3"/>
            </w:r>
            <w:r w:rsidRPr="00C22CF5">
              <w:rPr>
                <w:rFonts w:ascii="Times New Roman" w:hAnsi="Times New Roman"/>
                <w:color w:val="000000"/>
                <w:sz w:val="22"/>
                <w:szCs w:val="22"/>
              </w:rPr>
              <w:t>20</w:t>
            </w:r>
            <w:r w:rsidRPr="00C22CF5">
              <w:rPr>
                <w:rFonts w:ascii="Times New Roman" w:hAnsi="Times New Roman"/>
                <w:color w:val="000000"/>
                <w:sz w:val="22"/>
                <w:szCs w:val="22"/>
              </w:rPr>
              <w:noBreakHyphen/>
            </w:r>
          </w:p>
          <w:p w14:paraId="711F6150"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25*</w:t>
            </w:r>
          </w:p>
        </w:tc>
        <w:tc>
          <w:tcPr>
            <w:tcW w:w="817" w:type="dxa"/>
            <w:tcBorders>
              <w:top w:val="single" w:sz="4" w:space="0" w:color="auto"/>
              <w:left w:val="nil"/>
              <w:bottom w:val="single" w:sz="4" w:space="0" w:color="auto"/>
              <w:right w:val="nil"/>
            </w:tcBorders>
            <w:shd w:val="clear" w:color="auto" w:fill="auto"/>
            <w:vAlign w:val="bottom"/>
          </w:tcPr>
          <w:p w14:paraId="5BE5347E"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&gt;25</w:t>
            </w:r>
            <w:r w:rsidRPr="00C22CF5">
              <w:rPr>
                <w:rFonts w:ascii="Times New Roman" w:hAnsi="Times New Roman"/>
                <w:color w:val="000000"/>
                <w:sz w:val="22"/>
                <w:szCs w:val="22"/>
              </w:rPr>
              <w:noBreakHyphen/>
            </w:r>
          </w:p>
          <w:p w14:paraId="031BBE7D"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w:t>
            </w:r>
          </w:p>
        </w:tc>
        <w:tc>
          <w:tcPr>
            <w:tcW w:w="817" w:type="dxa"/>
            <w:tcBorders>
              <w:top w:val="single" w:sz="4" w:space="0" w:color="auto"/>
              <w:left w:val="nil"/>
              <w:bottom w:val="single" w:sz="4" w:space="0" w:color="auto"/>
              <w:right w:val="nil"/>
            </w:tcBorders>
            <w:shd w:val="clear" w:color="auto" w:fill="auto"/>
            <w:vAlign w:val="bottom"/>
          </w:tcPr>
          <w:p w14:paraId="5A67666C"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&gt;30</w:t>
            </w:r>
            <w:r w:rsidRPr="00C22CF5">
              <w:rPr>
                <w:rFonts w:ascii="Times New Roman" w:hAnsi="Times New Roman"/>
                <w:color w:val="000000"/>
                <w:sz w:val="22"/>
                <w:szCs w:val="22"/>
              </w:rPr>
              <w:noBreakHyphen/>
            </w:r>
          </w:p>
          <w:p w14:paraId="4BD13319"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40</w:t>
            </w:r>
          </w:p>
        </w:tc>
        <w:tc>
          <w:tcPr>
            <w:tcW w:w="817" w:type="dxa"/>
            <w:tcBorders>
              <w:top w:val="single" w:sz="4" w:space="0" w:color="auto"/>
              <w:left w:val="nil"/>
              <w:bottom w:val="single" w:sz="4" w:space="0" w:color="auto"/>
              <w:right w:val="nil"/>
            </w:tcBorders>
            <w:shd w:val="clear" w:color="auto" w:fill="auto"/>
            <w:vAlign w:val="bottom"/>
          </w:tcPr>
          <w:p w14:paraId="33A22C36"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&gt;40</w:t>
            </w:r>
            <w:r w:rsidRPr="00C22CF5">
              <w:rPr>
                <w:rFonts w:ascii="Times New Roman" w:hAnsi="Times New Roman"/>
                <w:color w:val="000000"/>
                <w:sz w:val="22"/>
                <w:szCs w:val="22"/>
              </w:rPr>
              <w:noBreakHyphen/>
            </w:r>
          </w:p>
          <w:p w14:paraId="6F86DD32"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50</w:t>
            </w:r>
          </w:p>
        </w:tc>
        <w:tc>
          <w:tcPr>
            <w:tcW w:w="817" w:type="dxa"/>
            <w:tcBorders>
              <w:top w:val="single" w:sz="4" w:space="0" w:color="auto"/>
              <w:left w:val="nil"/>
              <w:bottom w:val="single" w:sz="4" w:space="0" w:color="auto"/>
              <w:right w:val="nil"/>
            </w:tcBorders>
            <w:shd w:val="clear" w:color="auto" w:fill="auto"/>
            <w:vAlign w:val="bottom"/>
          </w:tcPr>
          <w:p w14:paraId="23E0AF3E"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&gt;50</w:t>
            </w:r>
            <w:r w:rsidRPr="00C22CF5">
              <w:rPr>
                <w:rFonts w:ascii="Times New Roman" w:hAnsi="Times New Roman"/>
                <w:color w:val="000000"/>
                <w:sz w:val="22"/>
                <w:szCs w:val="22"/>
              </w:rPr>
              <w:noBreakHyphen/>
            </w:r>
          </w:p>
          <w:p w14:paraId="7DAF9C89"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w:t>
            </w:r>
          </w:p>
        </w:tc>
        <w:tc>
          <w:tcPr>
            <w:tcW w:w="817" w:type="dxa"/>
            <w:tcBorders>
              <w:top w:val="single" w:sz="4" w:space="0" w:color="auto"/>
              <w:left w:val="nil"/>
              <w:bottom w:val="single" w:sz="4" w:space="0" w:color="auto"/>
              <w:right w:val="nil"/>
            </w:tcBorders>
            <w:shd w:val="clear" w:color="auto" w:fill="auto"/>
            <w:vAlign w:val="bottom"/>
          </w:tcPr>
          <w:p w14:paraId="55152AC1"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&gt;60</w:t>
            </w:r>
            <w:r w:rsidRPr="00C22CF5">
              <w:rPr>
                <w:rFonts w:ascii="Times New Roman" w:hAnsi="Times New Roman"/>
                <w:color w:val="000000"/>
                <w:sz w:val="22"/>
                <w:szCs w:val="22"/>
              </w:rPr>
              <w:noBreakHyphen/>
            </w:r>
          </w:p>
          <w:p w14:paraId="2816190A"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70</w:t>
            </w:r>
          </w:p>
        </w:tc>
        <w:tc>
          <w:tcPr>
            <w:tcW w:w="817" w:type="dxa"/>
            <w:tcBorders>
              <w:top w:val="single" w:sz="4" w:space="0" w:color="auto"/>
              <w:left w:val="nil"/>
              <w:bottom w:val="single" w:sz="4" w:space="0" w:color="auto"/>
              <w:right w:val="nil"/>
            </w:tcBorders>
            <w:shd w:val="clear" w:color="auto" w:fill="auto"/>
            <w:vAlign w:val="bottom"/>
          </w:tcPr>
          <w:p w14:paraId="72CB4FD3"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&gt;70</w:t>
            </w:r>
            <w:r w:rsidRPr="00C22CF5">
              <w:rPr>
                <w:rFonts w:ascii="Times New Roman" w:hAnsi="Times New Roman"/>
                <w:color w:val="000000"/>
                <w:sz w:val="22"/>
                <w:szCs w:val="22"/>
              </w:rPr>
              <w:noBreakHyphen/>
            </w:r>
          </w:p>
          <w:p w14:paraId="7CC23E85"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80</w:t>
            </w:r>
          </w:p>
        </w:tc>
        <w:tc>
          <w:tcPr>
            <w:tcW w:w="817" w:type="dxa"/>
            <w:tcBorders>
              <w:top w:val="single" w:sz="4" w:space="0" w:color="auto"/>
              <w:left w:val="nil"/>
              <w:bottom w:val="single" w:sz="4" w:space="0" w:color="auto"/>
              <w:right w:val="nil"/>
            </w:tcBorders>
            <w:shd w:val="clear" w:color="auto" w:fill="auto"/>
            <w:vAlign w:val="bottom"/>
          </w:tcPr>
          <w:p w14:paraId="42E571AC"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&gt;80</w:t>
            </w:r>
            <w:r w:rsidRPr="00C22CF5">
              <w:rPr>
                <w:rFonts w:ascii="Times New Roman" w:hAnsi="Times New Roman"/>
                <w:color w:val="000000"/>
                <w:sz w:val="22"/>
                <w:szCs w:val="22"/>
              </w:rPr>
              <w:noBreakHyphen/>
            </w:r>
          </w:p>
          <w:p w14:paraId="7746A8F9"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90</w:t>
            </w:r>
          </w:p>
        </w:tc>
        <w:tc>
          <w:tcPr>
            <w:tcW w:w="817" w:type="dxa"/>
            <w:tcBorders>
              <w:top w:val="single" w:sz="4" w:space="0" w:color="auto"/>
              <w:left w:val="nil"/>
              <w:bottom w:val="single" w:sz="4" w:space="0" w:color="auto"/>
              <w:right w:val="nil"/>
            </w:tcBorders>
            <w:shd w:val="clear" w:color="auto" w:fill="auto"/>
            <w:vAlign w:val="bottom"/>
          </w:tcPr>
          <w:p w14:paraId="6CCD6253"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&gt;90-125</w:t>
            </w:r>
          </w:p>
        </w:tc>
        <w:tc>
          <w:tcPr>
            <w:tcW w:w="817" w:type="dxa"/>
            <w:tcBorders>
              <w:top w:val="single" w:sz="4" w:space="0" w:color="auto"/>
              <w:left w:val="nil"/>
              <w:bottom w:val="single" w:sz="4" w:space="0" w:color="auto"/>
              <w:right w:val="single" w:sz="4" w:space="0" w:color="auto"/>
            </w:tcBorders>
            <w:shd w:val="clear" w:color="auto" w:fill="auto"/>
            <w:vAlign w:val="bottom"/>
          </w:tcPr>
          <w:p w14:paraId="1E41EC63"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&gt;125-150</w:t>
            </w:r>
          </w:p>
        </w:tc>
      </w:tr>
      <w:tr w:rsidR="008634C1" w:rsidRPr="00C22CF5" w14:paraId="48323ABB" w14:textId="77777777" w:rsidTr="001C3127">
        <w:trPr>
          <w:trHeight w:val="454"/>
        </w:trPr>
        <w:tc>
          <w:tcPr>
            <w:tcW w:w="1163" w:type="dxa"/>
            <w:tcBorders>
              <w:top w:val="single" w:sz="4" w:space="0" w:color="auto"/>
              <w:left w:val="single" w:sz="4" w:space="0" w:color="auto"/>
              <w:right w:val="single" w:sz="4" w:space="0" w:color="auto"/>
            </w:tcBorders>
            <w:shd w:val="clear" w:color="auto" w:fill="auto"/>
          </w:tcPr>
          <w:p w14:paraId="0C3648EF" w14:textId="77777777"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sym w:font="Symbol" w:char="F0B3"/>
            </w:r>
            <w:r w:rsidRPr="00C22CF5">
              <w:rPr>
                <w:rFonts w:ascii="Times New Roman" w:hAnsi="Times New Roman"/>
                <w:color w:val="000000"/>
                <w:sz w:val="22"/>
                <w:szCs w:val="22"/>
              </w:rPr>
              <w:t>30</w:t>
            </w:r>
            <w:r w:rsidRPr="00C22CF5">
              <w:rPr>
                <w:rFonts w:ascii="Times New Roman" w:hAnsi="Times New Roman"/>
                <w:color w:val="000000"/>
                <w:sz w:val="22"/>
                <w:szCs w:val="22"/>
              </w:rPr>
              <w:noBreakHyphen/>
              <w:t>100</w:t>
            </w:r>
          </w:p>
        </w:tc>
        <w:tc>
          <w:tcPr>
            <w:tcW w:w="698" w:type="dxa"/>
            <w:tcBorders>
              <w:top w:val="single" w:sz="4" w:space="0" w:color="auto"/>
              <w:left w:val="single" w:sz="4" w:space="0" w:color="auto"/>
              <w:bottom w:val="nil"/>
              <w:right w:val="nil"/>
            </w:tcBorders>
            <w:shd w:val="clear" w:color="auto" w:fill="auto"/>
          </w:tcPr>
          <w:p w14:paraId="1998A02A"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75</w:t>
            </w:r>
          </w:p>
        </w:tc>
        <w:tc>
          <w:tcPr>
            <w:tcW w:w="817" w:type="dxa"/>
            <w:tcBorders>
              <w:top w:val="single" w:sz="4" w:space="0" w:color="auto"/>
              <w:left w:val="nil"/>
              <w:bottom w:val="nil"/>
            </w:tcBorders>
            <w:shd w:val="clear" w:color="auto" w:fill="auto"/>
          </w:tcPr>
          <w:p w14:paraId="0F452C99"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75</w:t>
            </w:r>
          </w:p>
        </w:tc>
        <w:tc>
          <w:tcPr>
            <w:tcW w:w="817" w:type="dxa"/>
            <w:tcBorders>
              <w:top w:val="single" w:sz="4" w:space="0" w:color="auto"/>
              <w:bottom w:val="nil"/>
            </w:tcBorders>
            <w:shd w:val="clear" w:color="auto" w:fill="auto"/>
          </w:tcPr>
          <w:p w14:paraId="6BCCAC0B"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75</w:t>
            </w:r>
          </w:p>
        </w:tc>
        <w:tc>
          <w:tcPr>
            <w:tcW w:w="817" w:type="dxa"/>
            <w:tcBorders>
              <w:top w:val="single" w:sz="4" w:space="0" w:color="auto"/>
              <w:bottom w:val="nil"/>
            </w:tcBorders>
            <w:shd w:val="clear" w:color="auto" w:fill="auto"/>
          </w:tcPr>
          <w:p w14:paraId="25F10042"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150</w:t>
            </w:r>
          </w:p>
        </w:tc>
        <w:tc>
          <w:tcPr>
            <w:tcW w:w="817" w:type="dxa"/>
            <w:tcBorders>
              <w:top w:val="single" w:sz="4" w:space="0" w:color="auto"/>
              <w:bottom w:val="nil"/>
            </w:tcBorders>
            <w:shd w:val="clear" w:color="auto" w:fill="auto"/>
          </w:tcPr>
          <w:p w14:paraId="29A3AAEF"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150</w:t>
            </w:r>
          </w:p>
        </w:tc>
        <w:tc>
          <w:tcPr>
            <w:tcW w:w="817" w:type="dxa"/>
            <w:tcBorders>
              <w:top w:val="single" w:sz="4" w:space="0" w:color="auto"/>
              <w:bottom w:val="nil"/>
            </w:tcBorders>
            <w:shd w:val="clear" w:color="auto" w:fill="auto"/>
          </w:tcPr>
          <w:p w14:paraId="06E16D31"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150</w:t>
            </w:r>
          </w:p>
        </w:tc>
        <w:tc>
          <w:tcPr>
            <w:tcW w:w="817" w:type="dxa"/>
            <w:tcBorders>
              <w:top w:val="single" w:sz="4" w:space="0" w:color="auto"/>
              <w:bottom w:val="nil"/>
            </w:tcBorders>
            <w:shd w:val="clear" w:color="auto" w:fill="auto"/>
          </w:tcPr>
          <w:p w14:paraId="1126A687"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150</w:t>
            </w:r>
          </w:p>
        </w:tc>
        <w:tc>
          <w:tcPr>
            <w:tcW w:w="817" w:type="dxa"/>
            <w:tcBorders>
              <w:top w:val="single" w:sz="4" w:space="0" w:color="auto"/>
              <w:bottom w:val="nil"/>
            </w:tcBorders>
            <w:shd w:val="clear" w:color="auto" w:fill="auto"/>
          </w:tcPr>
          <w:p w14:paraId="12CF4597"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150</w:t>
            </w:r>
          </w:p>
        </w:tc>
        <w:tc>
          <w:tcPr>
            <w:tcW w:w="817" w:type="dxa"/>
            <w:tcBorders>
              <w:top w:val="single" w:sz="4" w:space="0" w:color="auto"/>
              <w:bottom w:val="nil"/>
            </w:tcBorders>
            <w:shd w:val="clear" w:color="auto" w:fill="auto"/>
          </w:tcPr>
          <w:p w14:paraId="34AD5C57"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single" w:sz="4" w:space="0" w:color="auto"/>
              <w:bottom w:val="nil"/>
              <w:right w:val="single" w:sz="4" w:space="0" w:color="auto"/>
            </w:tcBorders>
            <w:shd w:val="clear" w:color="auto" w:fill="auto"/>
          </w:tcPr>
          <w:p w14:paraId="79BC4F11"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r>
      <w:tr w:rsidR="001C3127" w:rsidRPr="00C22CF5" w14:paraId="33A31E5E" w14:textId="77777777" w:rsidTr="001C3127">
        <w:trPr>
          <w:trHeight w:val="454"/>
        </w:trPr>
        <w:tc>
          <w:tcPr>
            <w:tcW w:w="1163" w:type="dxa"/>
            <w:tcBorders>
              <w:left w:val="single" w:sz="4" w:space="0" w:color="auto"/>
              <w:right w:val="single" w:sz="4" w:space="0" w:color="auto"/>
            </w:tcBorders>
          </w:tcPr>
          <w:p w14:paraId="4A040601" w14:textId="77777777"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&gt;100</w:t>
            </w:r>
            <w:r w:rsidRPr="00C22CF5">
              <w:rPr>
                <w:rFonts w:ascii="Times New Roman" w:hAnsi="Times New Roman"/>
                <w:color w:val="000000"/>
                <w:sz w:val="22"/>
                <w:szCs w:val="22"/>
              </w:rPr>
              <w:noBreakHyphen/>
              <w:t>200</w:t>
            </w:r>
          </w:p>
        </w:tc>
        <w:tc>
          <w:tcPr>
            <w:tcW w:w="698" w:type="dxa"/>
            <w:tcBorders>
              <w:top w:val="nil"/>
              <w:left w:val="single" w:sz="4" w:space="0" w:color="auto"/>
              <w:bottom w:val="nil"/>
              <w:right w:val="nil"/>
            </w:tcBorders>
          </w:tcPr>
          <w:p w14:paraId="176727B0"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150</w:t>
            </w:r>
          </w:p>
        </w:tc>
        <w:tc>
          <w:tcPr>
            <w:tcW w:w="817" w:type="dxa"/>
            <w:tcBorders>
              <w:top w:val="nil"/>
              <w:left w:val="nil"/>
              <w:bottom w:val="nil"/>
            </w:tcBorders>
          </w:tcPr>
          <w:p w14:paraId="6B6A3DD0"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150</w:t>
            </w:r>
          </w:p>
        </w:tc>
        <w:tc>
          <w:tcPr>
            <w:tcW w:w="817" w:type="dxa"/>
            <w:tcBorders>
              <w:top w:val="nil"/>
              <w:bottom w:val="nil"/>
            </w:tcBorders>
          </w:tcPr>
          <w:p w14:paraId="65D23B36"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150</w:t>
            </w:r>
          </w:p>
        </w:tc>
        <w:tc>
          <w:tcPr>
            <w:tcW w:w="817" w:type="dxa"/>
            <w:tcBorders>
              <w:top w:val="nil"/>
              <w:bottom w:val="nil"/>
            </w:tcBorders>
          </w:tcPr>
          <w:p w14:paraId="4D368120"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bottom w:val="nil"/>
            </w:tcBorders>
          </w:tcPr>
          <w:p w14:paraId="3F0481CA"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bottom w:val="nil"/>
            </w:tcBorders>
          </w:tcPr>
          <w:p w14:paraId="2AF40211"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bottom w:val="nil"/>
            </w:tcBorders>
          </w:tcPr>
          <w:p w14:paraId="6E001E4A"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bottom w:val="nil"/>
              <w:right w:val="nil"/>
            </w:tcBorders>
          </w:tcPr>
          <w:p w14:paraId="1596EE1A"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left w:val="nil"/>
              <w:bottom w:val="nil"/>
            </w:tcBorders>
            <w:shd w:val="clear" w:color="auto" w:fill="auto"/>
          </w:tcPr>
          <w:p w14:paraId="5A39209A"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bottom w:val="single" w:sz="4" w:space="0" w:color="auto"/>
              <w:right w:val="single" w:sz="4" w:space="0" w:color="auto"/>
            </w:tcBorders>
            <w:shd w:val="clear" w:color="auto" w:fill="auto"/>
          </w:tcPr>
          <w:p w14:paraId="5CA4A6E2"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600</w:t>
            </w:r>
          </w:p>
        </w:tc>
      </w:tr>
      <w:tr w:rsidR="001C3127" w:rsidRPr="00C22CF5" w14:paraId="43F3493D" w14:textId="77777777" w:rsidTr="001C3127">
        <w:trPr>
          <w:trHeight w:val="454"/>
        </w:trPr>
        <w:tc>
          <w:tcPr>
            <w:tcW w:w="1163" w:type="dxa"/>
            <w:tcBorders>
              <w:left w:val="single" w:sz="4" w:space="0" w:color="auto"/>
              <w:right w:val="single" w:sz="4" w:space="0" w:color="auto"/>
            </w:tcBorders>
          </w:tcPr>
          <w:p w14:paraId="13D0D611" w14:textId="77777777"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&gt;200</w:t>
            </w:r>
            <w:r w:rsidRPr="00C22CF5">
              <w:rPr>
                <w:rFonts w:ascii="Times New Roman" w:hAnsi="Times New Roman"/>
                <w:color w:val="000000"/>
                <w:sz w:val="22"/>
                <w:szCs w:val="22"/>
              </w:rPr>
              <w:noBreakHyphen/>
              <w:t>300</w:t>
            </w:r>
          </w:p>
        </w:tc>
        <w:tc>
          <w:tcPr>
            <w:tcW w:w="698" w:type="dxa"/>
            <w:tcBorders>
              <w:top w:val="nil"/>
              <w:left w:val="single" w:sz="4" w:space="0" w:color="auto"/>
              <w:bottom w:val="nil"/>
              <w:right w:val="nil"/>
            </w:tcBorders>
          </w:tcPr>
          <w:p w14:paraId="4DB0FC74"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150</w:t>
            </w:r>
          </w:p>
        </w:tc>
        <w:tc>
          <w:tcPr>
            <w:tcW w:w="817" w:type="dxa"/>
            <w:tcBorders>
              <w:top w:val="nil"/>
              <w:left w:val="nil"/>
              <w:bottom w:val="nil"/>
            </w:tcBorders>
          </w:tcPr>
          <w:p w14:paraId="19D1C369"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150</w:t>
            </w:r>
          </w:p>
        </w:tc>
        <w:tc>
          <w:tcPr>
            <w:tcW w:w="817" w:type="dxa"/>
            <w:tcBorders>
              <w:top w:val="nil"/>
              <w:bottom w:val="nil"/>
              <w:right w:val="nil"/>
            </w:tcBorders>
          </w:tcPr>
          <w:p w14:paraId="1F4261BF"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225</w:t>
            </w:r>
          </w:p>
        </w:tc>
        <w:tc>
          <w:tcPr>
            <w:tcW w:w="817" w:type="dxa"/>
            <w:tcBorders>
              <w:top w:val="nil"/>
              <w:left w:val="nil"/>
              <w:bottom w:val="nil"/>
              <w:right w:val="nil"/>
            </w:tcBorders>
          </w:tcPr>
          <w:p w14:paraId="50ACA49E"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left w:val="nil"/>
              <w:bottom w:val="nil"/>
              <w:right w:val="nil"/>
            </w:tcBorders>
          </w:tcPr>
          <w:p w14:paraId="0A341F23"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left w:val="nil"/>
              <w:bottom w:val="nil"/>
            </w:tcBorders>
            <w:shd w:val="clear" w:color="auto" w:fill="auto"/>
          </w:tcPr>
          <w:p w14:paraId="0C9B3E1C"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bottom w:val="nil"/>
            </w:tcBorders>
            <w:shd w:val="clear" w:color="auto" w:fill="auto"/>
          </w:tcPr>
          <w:p w14:paraId="3AAA7B15"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bottom w:val="nil"/>
            </w:tcBorders>
            <w:shd w:val="clear" w:color="auto" w:fill="auto"/>
          </w:tcPr>
          <w:p w14:paraId="3940B656"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bottom w:val="single" w:sz="4" w:space="0" w:color="auto"/>
              <w:right w:val="single" w:sz="4" w:space="0" w:color="auto"/>
            </w:tcBorders>
            <w:shd w:val="clear" w:color="auto" w:fill="auto"/>
          </w:tcPr>
          <w:p w14:paraId="029FD5B1"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600</w:t>
            </w:r>
          </w:p>
        </w:tc>
        <w:tc>
          <w:tcPr>
            <w:tcW w:w="817" w:type="dxa"/>
            <w:tcBorders>
              <w:top w:val="single" w:sz="4" w:space="0" w:color="auto"/>
              <w:left w:val="single" w:sz="4" w:space="0" w:color="auto"/>
              <w:bottom w:val="nil"/>
              <w:right w:val="single" w:sz="4" w:space="0" w:color="auto"/>
            </w:tcBorders>
            <w:shd w:val="clear" w:color="auto" w:fill="auto"/>
          </w:tcPr>
          <w:p w14:paraId="48D58F9D"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r>
      <w:tr w:rsidR="001C3127" w:rsidRPr="00C22CF5" w14:paraId="7831B05B" w14:textId="77777777" w:rsidTr="001C3127">
        <w:trPr>
          <w:trHeight w:val="454"/>
        </w:trPr>
        <w:tc>
          <w:tcPr>
            <w:tcW w:w="1163" w:type="dxa"/>
            <w:tcBorders>
              <w:left w:val="single" w:sz="4" w:space="0" w:color="auto"/>
              <w:right w:val="single" w:sz="4" w:space="0" w:color="auto"/>
            </w:tcBorders>
          </w:tcPr>
          <w:p w14:paraId="674D7369" w14:textId="77777777"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&gt;300</w:t>
            </w:r>
            <w:r w:rsidRPr="00C22CF5">
              <w:rPr>
                <w:rFonts w:ascii="Times New Roman" w:hAnsi="Times New Roman"/>
                <w:color w:val="000000"/>
                <w:sz w:val="22"/>
                <w:szCs w:val="22"/>
              </w:rPr>
              <w:noBreakHyphen/>
              <w:t>400</w:t>
            </w:r>
          </w:p>
        </w:tc>
        <w:tc>
          <w:tcPr>
            <w:tcW w:w="698" w:type="dxa"/>
            <w:tcBorders>
              <w:top w:val="nil"/>
              <w:left w:val="single" w:sz="4" w:space="0" w:color="auto"/>
              <w:bottom w:val="nil"/>
              <w:right w:val="nil"/>
            </w:tcBorders>
          </w:tcPr>
          <w:p w14:paraId="21518393"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225</w:t>
            </w:r>
          </w:p>
        </w:tc>
        <w:tc>
          <w:tcPr>
            <w:tcW w:w="817" w:type="dxa"/>
            <w:tcBorders>
              <w:top w:val="nil"/>
              <w:left w:val="nil"/>
              <w:bottom w:val="nil"/>
            </w:tcBorders>
          </w:tcPr>
          <w:p w14:paraId="4F315E9E"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225</w:t>
            </w:r>
          </w:p>
        </w:tc>
        <w:tc>
          <w:tcPr>
            <w:tcW w:w="817" w:type="dxa"/>
            <w:tcBorders>
              <w:top w:val="nil"/>
              <w:bottom w:val="nil"/>
              <w:right w:val="nil"/>
            </w:tcBorders>
          </w:tcPr>
          <w:p w14:paraId="3407A06D"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left w:val="nil"/>
              <w:bottom w:val="nil"/>
              <w:right w:val="nil"/>
            </w:tcBorders>
            <w:shd w:val="clear" w:color="auto" w:fill="auto"/>
          </w:tcPr>
          <w:p w14:paraId="23A244F3"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left w:val="nil"/>
              <w:bottom w:val="nil"/>
              <w:right w:val="nil"/>
            </w:tcBorders>
            <w:shd w:val="clear" w:color="auto" w:fill="auto"/>
          </w:tcPr>
          <w:p w14:paraId="233BDF78"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left w:val="nil"/>
              <w:bottom w:val="nil"/>
            </w:tcBorders>
            <w:shd w:val="clear" w:color="auto" w:fill="auto"/>
          </w:tcPr>
          <w:p w14:paraId="4AF8B31E"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bottom w:val="single" w:sz="4" w:space="0" w:color="auto"/>
            </w:tcBorders>
            <w:shd w:val="clear" w:color="auto" w:fill="auto"/>
          </w:tcPr>
          <w:p w14:paraId="41FC6C67"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600</w:t>
            </w:r>
          </w:p>
        </w:tc>
        <w:tc>
          <w:tcPr>
            <w:tcW w:w="817" w:type="dxa"/>
            <w:tcBorders>
              <w:top w:val="nil"/>
              <w:bottom w:val="single" w:sz="4" w:space="0" w:color="auto"/>
              <w:right w:val="single" w:sz="4" w:space="0" w:color="auto"/>
            </w:tcBorders>
            <w:shd w:val="clear" w:color="auto" w:fill="auto"/>
          </w:tcPr>
          <w:p w14:paraId="0BD7717B"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600</w:t>
            </w:r>
          </w:p>
        </w:tc>
        <w:tc>
          <w:tcPr>
            <w:tcW w:w="817" w:type="dxa"/>
            <w:tcBorders>
              <w:top w:val="single" w:sz="4" w:space="0" w:color="auto"/>
              <w:left w:val="single" w:sz="4" w:space="0" w:color="auto"/>
              <w:bottom w:val="nil"/>
            </w:tcBorders>
            <w:shd w:val="clear" w:color="auto" w:fill="auto"/>
          </w:tcPr>
          <w:p w14:paraId="632928CA"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right w:val="single" w:sz="4" w:space="0" w:color="auto"/>
            </w:tcBorders>
            <w:shd w:val="clear" w:color="auto" w:fill="auto"/>
          </w:tcPr>
          <w:p w14:paraId="3D0EB48F"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r>
      <w:tr w:rsidR="001C3127" w:rsidRPr="00C22CF5" w14:paraId="1B7A87C8" w14:textId="77777777" w:rsidTr="001C3127">
        <w:trPr>
          <w:trHeight w:val="454"/>
        </w:trPr>
        <w:tc>
          <w:tcPr>
            <w:tcW w:w="1163" w:type="dxa"/>
            <w:tcBorders>
              <w:left w:val="single" w:sz="4" w:space="0" w:color="auto"/>
              <w:right w:val="single" w:sz="4" w:space="0" w:color="auto"/>
            </w:tcBorders>
          </w:tcPr>
          <w:p w14:paraId="25478E2B" w14:textId="77777777"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&gt;400</w:t>
            </w:r>
            <w:r w:rsidRPr="00C22CF5">
              <w:rPr>
                <w:rFonts w:ascii="Times New Roman" w:hAnsi="Times New Roman"/>
                <w:color w:val="000000"/>
                <w:sz w:val="22"/>
                <w:szCs w:val="22"/>
              </w:rPr>
              <w:noBreakHyphen/>
              <w:t>500</w:t>
            </w:r>
          </w:p>
        </w:tc>
        <w:tc>
          <w:tcPr>
            <w:tcW w:w="698" w:type="dxa"/>
            <w:tcBorders>
              <w:top w:val="nil"/>
              <w:left w:val="single" w:sz="4" w:space="0" w:color="auto"/>
              <w:bottom w:val="nil"/>
              <w:right w:val="nil"/>
            </w:tcBorders>
          </w:tcPr>
          <w:p w14:paraId="4525CBE1"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225</w:t>
            </w:r>
          </w:p>
        </w:tc>
        <w:tc>
          <w:tcPr>
            <w:tcW w:w="817" w:type="dxa"/>
            <w:tcBorders>
              <w:top w:val="nil"/>
              <w:left w:val="nil"/>
              <w:bottom w:val="nil"/>
              <w:right w:val="nil"/>
            </w:tcBorders>
          </w:tcPr>
          <w:p w14:paraId="560B62C9"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left w:val="nil"/>
              <w:bottom w:val="nil"/>
            </w:tcBorders>
            <w:shd w:val="clear" w:color="auto" w:fill="auto"/>
          </w:tcPr>
          <w:p w14:paraId="0DD99004"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bottom w:val="nil"/>
            </w:tcBorders>
            <w:shd w:val="clear" w:color="auto" w:fill="auto"/>
          </w:tcPr>
          <w:p w14:paraId="6E769881"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bottom w:val="nil"/>
            </w:tcBorders>
            <w:shd w:val="clear" w:color="auto" w:fill="auto"/>
          </w:tcPr>
          <w:p w14:paraId="56C58FC3" w14:textId="77777777" w:rsidR="008634C1" w:rsidRPr="00C22CF5" w:rsidDel="00373CFE"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600</w:t>
            </w:r>
          </w:p>
        </w:tc>
        <w:tc>
          <w:tcPr>
            <w:tcW w:w="817" w:type="dxa"/>
            <w:tcBorders>
              <w:top w:val="nil"/>
              <w:bottom w:val="single" w:sz="4" w:space="0" w:color="auto"/>
              <w:right w:val="single" w:sz="4" w:space="0" w:color="auto"/>
            </w:tcBorders>
            <w:shd w:val="clear" w:color="auto" w:fill="auto"/>
          </w:tcPr>
          <w:p w14:paraId="74291244"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600</w:t>
            </w:r>
          </w:p>
        </w:tc>
        <w:tc>
          <w:tcPr>
            <w:tcW w:w="817" w:type="dxa"/>
            <w:tcBorders>
              <w:top w:val="single" w:sz="4" w:space="0" w:color="auto"/>
              <w:left w:val="single" w:sz="4" w:space="0" w:color="auto"/>
              <w:bottom w:val="nil"/>
            </w:tcBorders>
            <w:shd w:val="clear" w:color="auto" w:fill="auto"/>
          </w:tcPr>
          <w:p w14:paraId="66AEA027"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single" w:sz="4" w:space="0" w:color="auto"/>
              <w:bottom w:val="nil"/>
            </w:tcBorders>
            <w:shd w:val="clear" w:color="auto" w:fill="auto"/>
          </w:tcPr>
          <w:p w14:paraId="5442F645"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27EEA9CE"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right w:val="single" w:sz="4" w:space="0" w:color="auto"/>
            </w:tcBorders>
            <w:shd w:val="clear" w:color="auto" w:fill="auto"/>
          </w:tcPr>
          <w:p w14:paraId="09F51D87"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r>
      <w:tr w:rsidR="001C3127" w:rsidRPr="00C22CF5" w14:paraId="7AD4BA42" w14:textId="77777777" w:rsidTr="001C3127">
        <w:trPr>
          <w:trHeight w:val="454"/>
        </w:trPr>
        <w:tc>
          <w:tcPr>
            <w:tcW w:w="1163" w:type="dxa"/>
            <w:tcBorders>
              <w:left w:val="single" w:sz="4" w:space="0" w:color="auto"/>
              <w:right w:val="single" w:sz="4" w:space="0" w:color="auto"/>
            </w:tcBorders>
          </w:tcPr>
          <w:p w14:paraId="46B7BEED" w14:textId="77777777"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&gt;500</w:t>
            </w:r>
            <w:r w:rsidRPr="00C22CF5">
              <w:rPr>
                <w:rFonts w:ascii="Times New Roman" w:hAnsi="Times New Roman"/>
                <w:color w:val="000000"/>
                <w:sz w:val="22"/>
                <w:szCs w:val="22"/>
              </w:rPr>
              <w:noBreakHyphen/>
              <w:t>600</w:t>
            </w:r>
          </w:p>
        </w:tc>
        <w:tc>
          <w:tcPr>
            <w:tcW w:w="698" w:type="dxa"/>
            <w:tcBorders>
              <w:top w:val="nil"/>
              <w:left w:val="single" w:sz="4" w:space="0" w:color="auto"/>
              <w:bottom w:val="nil"/>
              <w:right w:val="nil"/>
            </w:tcBorders>
          </w:tcPr>
          <w:p w14:paraId="12245794"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left w:val="nil"/>
              <w:bottom w:val="single" w:sz="4" w:space="0" w:color="auto"/>
              <w:right w:val="nil"/>
            </w:tcBorders>
          </w:tcPr>
          <w:p w14:paraId="17407533"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nil"/>
              <w:left w:val="nil"/>
              <w:bottom w:val="nil"/>
            </w:tcBorders>
            <w:shd w:val="clear" w:color="auto" w:fill="auto"/>
          </w:tcPr>
          <w:p w14:paraId="1EDCF45B"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bottom w:val="nil"/>
            </w:tcBorders>
            <w:shd w:val="clear" w:color="auto" w:fill="auto"/>
          </w:tcPr>
          <w:p w14:paraId="1D96FDD5"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600</w:t>
            </w:r>
          </w:p>
        </w:tc>
        <w:tc>
          <w:tcPr>
            <w:tcW w:w="817" w:type="dxa"/>
            <w:tcBorders>
              <w:top w:val="nil"/>
              <w:bottom w:val="single" w:sz="4" w:space="0" w:color="auto"/>
              <w:right w:val="single" w:sz="4" w:space="0" w:color="auto"/>
            </w:tcBorders>
            <w:shd w:val="clear" w:color="auto" w:fill="auto"/>
          </w:tcPr>
          <w:p w14:paraId="4494A5C0"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600</w:t>
            </w:r>
          </w:p>
        </w:tc>
        <w:tc>
          <w:tcPr>
            <w:tcW w:w="817" w:type="dxa"/>
            <w:tcBorders>
              <w:top w:val="single" w:sz="4" w:space="0" w:color="auto"/>
              <w:left w:val="single" w:sz="4" w:space="0" w:color="auto"/>
              <w:bottom w:val="nil"/>
            </w:tcBorders>
            <w:shd w:val="clear" w:color="auto" w:fill="auto"/>
          </w:tcPr>
          <w:p w14:paraId="15A79AA2"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59E3F132"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18A8FBC9"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25D001B9"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right w:val="single" w:sz="4" w:space="0" w:color="auto"/>
            </w:tcBorders>
            <w:shd w:val="clear" w:color="auto" w:fill="auto"/>
          </w:tcPr>
          <w:p w14:paraId="37DED66C"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r>
      <w:tr w:rsidR="001C3127" w:rsidRPr="00C22CF5" w14:paraId="7BE5B4F9" w14:textId="77777777" w:rsidTr="001C3127">
        <w:trPr>
          <w:trHeight w:val="454"/>
        </w:trPr>
        <w:tc>
          <w:tcPr>
            <w:tcW w:w="1163" w:type="dxa"/>
            <w:tcBorders>
              <w:left w:val="single" w:sz="4" w:space="0" w:color="auto"/>
              <w:right w:val="single" w:sz="4" w:space="0" w:color="auto"/>
            </w:tcBorders>
          </w:tcPr>
          <w:p w14:paraId="4DFA6BB0" w14:textId="77777777"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&gt;600</w:t>
            </w:r>
            <w:r w:rsidRPr="00C22CF5">
              <w:rPr>
                <w:rFonts w:ascii="Times New Roman" w:hAnsi="Times New Roman"/>
                <w:color w:val="000000"/>
                <w:sz w:val="22"/>
                <w:szCs w:val="22"/>
              </w:rPr>
              <w:noBreakHyphen/>
              <w:t>700</w:t>
            </w:r>
          </w:p>
        </w:tc>
        <w:tc>
          <w:tcPr>
            <w:tcW w:w="698" w:type="dxa"/>
            <w:tcBorders>
              <w:top w:val="nil"/>
              <w:left w:val="single" w:sz="4" w:space="0" w:color="auto"/>
              <w:bottom w:val="single" w:sz="4" w:space="0" w:color="auto"/>
              <w:right w:val="single" w:sz="4" w:space="0" w:color="auto"/>
            </w:tcBorders>
          </w:tcPr>
          <w:p w14:paraId="1B022691"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300</w:t>
            </w:r>
          </w:p>
        </w:tc>
        <w:tc>
          <w:tcPr>
            <w:tcW w:w="817" w:type="dxa"/>
            <w:tcBorders>
              <w:top w:val="single" w:sz="4" w:space="0" w:color="auto"/>
              <w:left w:val="single" w:sz="4" w:space="0" w:color="auto"/>
              <w:bottom w:val="nil"/>
              <w:right w:val="single" w:sz="4" w:space="0" w:color="auto"/>
            </w:tcBorders>
            <w:shd w:val="clear" w:color="auto" w:fill="auto"/>
          </w:tcPr>
          <w:p w14:paraId="3C8E442B"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left w:val="single" w:sz="4" w:space="0" w:color="auto"/>
              <w:bottom w:val="single" w:sz="4" w:space="0" w:color="auto"/>
            </w:tcBorders>
            <w:shd w:val="clear" w:color="auto" w:fill="auto"/>
          </w:tcPr>
          <w:p w14:paraId="38DA0801"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Borders>
              <w:top w:val="nil"/>
              <w:bottom w:val="single" w:sz="4" w:space="0" w:color="auto"/>
              <w:right w:val="single" w:sz="4" w:space="0" w:color="auto"/>
            </w:tcBorders>
            <w:shd w:val="clear" w:color="auto" w:fill="auto"/>
          </w:tcPr>
          <w:p w14:paraId="1F71D4CC"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600</w:t>
            </w:r>
          </w:p>
        </w:tc>
        <w:tc>
          <w:tcPr>
            <w:tcW w:w="817" w:type="dxa"/>
            <w:tcBorders>
              <w:top w:val="single" w:sz="4" w:space="0" w:color="auto"/>
              <w:left w:val="single" w:sz="4" w:space="0" w:color="auto"/>
              <w:bottom w:val="nil"/>
            </w:tcBorders>
            <w:shd w:val="clear" w:color="auto" w:fill="auto"/>
          </w:tcPr>
          <w:p w14:paraId="6CFD660E"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50412005"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6D76403F"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6C8BA852"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right w:val="nil"/>
            </w:tcBorders>
            <w:shd w:val="clear" w:color="auto" w:fill="auto"/>
          </w:tcPr>
          <w:p w14:paraId="44C5404F"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left w:val="nil"/>
              <w:bottom w:val="nil"/>
              <w:right w:val="single" w:sz="4" w:space="0" w:color="auto"/>
            </w:tcBorders>
            <w:shd w:val="clear" w:color="auto" w:fill="auto"/>
          </w:tcPr>
          <w:p w14:paraId="5E40ED8A"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r>
      <w:tr w:rsidR="001C3127" w:rsidRPr="00C22CF5" w14:paraId="4835912F" w14:textId="77777777" w:rsidTr="001C3127">
        <w:trPr>
          <w:trHeight w:val="454"/>
        </w:trPr>
        <w:tc>
          <w:tcPr>
            <w:tcW w:w="1163" w:type="dxa"/>
            <w:tcBorders>
              <w:left w:val="single" w:sz="4" w:space="0" w:color="auto"/>
              <w:right w:val="single" w:sz="4" w:space="0" w:color="auto"/>
            </w:tcBorders>
          </w:tcPr>
          <w:p w14:paraId="365CBF9A" w14:textId="77777777"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&gt;700-800</w:t>
            </w:r>
          </w:p>
        </w:tc>
        <w:tc>
          <w:tcPr>
            <w:tcW w:w="698" w:type="dxa"/>
            <w:tcBorders>
              <w:top w:val="single" w:sz="4" w:space="0" w:color="auto"/>
              <w:left w:val="single" w:sz="4" w:space="0" w:color="auto"/>
              <w:bottom w:val="nil"/>
              <w:right w:val="nil"/>
            </w:tcBorders>
          </w:tcPr>
          <w:p w14:paraId="1F2F3643"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left w:val="nil"/>
              <w:bottom w:val="nil"/>
              <w:right w:val="nil"/>
            </w:tcBorders>
            <w:shd w:val="clear" w:color="auto" w:fill="auto"/>
          </w:tcPr>
          <w:p w14:paraId="71416E78"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single" w:sz="4" w:space="0" w:color="auto"/>
              <w:left w:val="nil"/>
              <w:bottom w:val="nil"/>
            </w:tcBorders>
            <w:shd w:val="clear" w:color="auto" w:fill="auto"/>
          </w:tcPr>
          <w:p w14:paraId="7637F264"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single" w:sz="4" w:space="0" w:color="auto"/>
              <w:bottom w:val="nil"/>
            </w:tcBorders>
            <w:shd w:val="clear" w:color="auto" w:fill="auto"/>
          </w:tcPr>
          <w:p w14:paraId="5B5AEFD2"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4AAF311E"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3DFC1FF8"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0C633F4B"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567FDDB0"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right w:val="nil"/>
            </w:tcBorders>
            <w:shd w:val="clear" w:color="auto" w:fill="auto"/>
          </w:tcPr>
          <w:p w14:paraId="026880AF"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left w:val="nil"/>
              <w:bottom w:val="nil"/>
              <w:right w:val="single" w:sz="4" w:space="0" w:color="auto"/>
            </w:tcBorders>
            <w:shd w:val="clear" w:color="auto" w:fill="auto"/>
          </w:tcPr>
          <w:p w14:paraId="7E1D6195"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r>
      <w:tr w:rsidR="008634C1" w:rsidRPr="00C22CF5" w14:paraId="59A7BE29" w14:textId="77777777" w:rsidTr="001C3127">
        <w:trPr>
          <w:trHeight w:val="454"/>
        </w:trPr>
        <w:tc>
          <w:tcPr>
            <w:tcW w:w="1163" w:type="dxa"/>
            <w:tcBorders>
              <w:left w:val="single" w:sz="4" w:space="0" w:color="auto"/>
              <w:right w:val="single" w:sz="4" w:space="0" w:color="auto"/>
            </w:tcBorders>
          </w:tcPr>
          <w:p w14:paraId="4A0F92D0" w14:textId="77777777"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&gt;800-900</w:t>
            </w:r>
          </w:p>
        </w:tc>
        <w:tc>
          <w:tcPr>
            <w:tcW w:w="698" w:type="dxa"/>
            <w:tcBorders>
              <w:top w:val="nil"/>
              <w:left w:val="single" w:sz="4" w:space="0" w:color="auto"/>
              <w:bottom w:val="nil"/>
              <w:right w:val="nil"/>
            </w:tcBorders>
          </w:tcPr>
          <w:p w14:paraId="52800E20"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left w:val="nil"/>
              <w:bottom w:val="nil"/>
              <w:right w:val="nil"/>
            </w:tcBorders>
            <w:shd w:val="clear" w:color="auto" w:fill="auto"/>
          </w:tcPr>
          <w:p w14:paraId="15AAD64B"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left w:val="nil"/>
              <w:bottom w:val="nil"/>
            </w:tcBorders>
            <w:shd w:val="clear" w:color="auto" w:fill="auto"/>
          </w:tcPr>
          <w:p w14:paraId="55EBA79A"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4C89AD2A"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4085" w:type="dxa"/>
            <w:gridSpan w:val="5"/>
            <w:vMerge w:val="restart"/>
            <w:tcBorders>
              <w:top w:val="nil"/>
            </w:tcBorders>
            <w:shd w:val="clear" w:color="auto" w:fill="auto"/>
          </w:tcPr>
          <w:p w14:paraId="58C50583" w14:textId="77777777" w:rsidR="008634C1" w:rsidRPr="00C22CF5" w:rsidRDefault="008634C1" w:rsidP="0079264C">
            <w:pPr>
              <w:pStyle w:val="Table"/>
              <w:keepNext/>
              <w:keepLines w:val="0"/>
              <w:spacing w:before="0" w:after="0"/>
              <w:jc w:val="center"/>
              <w:rPr>
                <w:rFonts w:ascii="Times New Roman" w:hAnsi="Times New Roman"/>
                <w:color w:val="000000"/>
                <w:sz w:val="22"/>
                <w:szCs w:val="22"/>
                <w:lang w:val="it-IT"/>
              </w:rPr>
            </w:pPr>
            <w:r w:rsidRPr="00C22CF5">
              <w:rPr>
                <w:rFonts w:ascii="Times New Roman" w:hAnsi="Times New Roman" w:cs="Times New Roman"/>
                <w:color w:val="000000"/>
                <w:sz w:val="22"/>
                <w:szCs w:val="22"/>
                <w:lang w:val="ro-RO"/>
              </w:rPr>
              <w:t>ADMINISTRARE LA FIECARE 2 SĂPTĂMÂNI</w:t>
            </w:r>
          </w:p>
          <w:p w14:paraId="197169F4" w14:textId="77777777" w:rsidR="008634C1" w:rsidRPr="00C22CF5" w:rsidRDefault="008634C1" w:rsidP="0079264C">
            <w:pPr>
              <w:pStyle w:val="Table"/>
              <w:keepNext/>
              <w:keepLines w:val="0"/>
              <w:spacing w:before="0" w:after="0"/>
              <w:jc w:val="center"/>
              <w:rPr>
                <w:rFonts w:ascii="Times New Roman" w:hAnsi="Times New Roman"/>
                <w:color w:val="000000"/>
                <w:sz w:val="22"/>
                <w:szCs w:val="22"/>
                <w:lang w:val="it-IT"/>
              </w:rPr>
            </w:pPr>
            <w:r w:rsidRPr="00C22CF5">
              <w:rPr>
                <w:rFonts w:ascii="Times New Roman" w:hAnsi="Times New Roman" w:cs="Times New Roman"/>
                <w:color w:val="000000"/>
                <w:sz w:val="22"/>
                <w:szCs w:val="22"/>
                <w:lang w:val="ro-RO"/>
              </w:rPr>
              <w:t>VEZI TABEL 3</w:t>
            </w:r>
          </w:p>
        </w:tc>
        <w:tc>
          <w:tcPr>
            <w:tcW w:w="817" w:type="dxa"/>
            <w:tcBorders>
              <w:top w:val="nil"/>
              <w:left w:val="nil"/>
              <w:bottom w:val="nil"/>
              <w:right w:val="single" w:sz="4" w:space="0" w:color="auto"/>
            </w:tcBorders>
            <w:shd w:val="clear" w:color="auto" w:fill="auto"/>
          </w:tcPr>
          <w:p w14:paraId="2EFA76AE" w14:textId="77777777" w:rsidR="008634C1" w:rsidRPr="00C22CF5" w:rsidRDefault="008634C1" w:rsidP="0079264C">
            <w:pPr>
              <w:pStyle w:val="Table"/>
              <w:keepNext/>
              <w:keepLines w:val="0"/>
              <w:spacing w:before="0" w:after="0"/>
              <w:jc w:val="center"/>
              <w:rPr>
                <w:rFonts w:ascii="Times New Roman" w:hAnsi="Times New Roman"/>
                <w:color w:val="000000"/>
                <w:sz w:val="22"/>
                <w:szCs w:val="22"/>
                <w:lang w:val="it-IT"/>
              </w:rPr>
            </w:pPr>
          </w:p>
        </w:tc>
      </w:tr>
      <w:tr w:rsidR="008634C1" w:rsidRPr="00C22CF5" w14:paraId="350326CA" w14:textId="77777777" w:rsidTr="001C3127">
        <w:trPr>
          <w:trHeight w:val="454"/>
        </w:trPr>
        <w:tc>
          <w:tcPr>
            <w:tcW w:w="1163" w:type="dxa"/>
            <w:tcBorders>
              <w:left w:val="single" w:sz="4" w:space="0" w:color="auto"/>
              <w:right w:val="single" w:sz="4" w:space="0" w:color="auto"/>
            </w:tcBorders>
          </w:tcPr>
          <w:p w14:paraId="133719A4" w14:textId="501FFB32"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&gt;900-1</w:t>
            </w:r>
            <w:r w:rsidR="00BF53BD" w:rsidRPr="00C22CF5">
              <w:rPr>
                <w:rFonts w:ascii="Times New Roman" w:hAnsi="Times New Roman"/>
                <w:color w:val="000000"/>
                <w:sz w:val="22"/>
                <w:szCs w:val="22"/>
              </w:rPr>
              <w:t> </w:t>
            </w:r>
            <w:r w:rsidRPr="00C22CF5">
              <w:rPr>
                <w:rFonts w:ascii="Times New Roman" w:hAnsi="Times New Roman"/>
                <w:color w:val="000000"/>
                <w:sz w:val="22"/>
                <w:szCs w:val="22"/>
              </w:rPr>
              <w:t>000</w:t>
            </w:r>
          </w:p>
        </w:tc>
        <w:tc>
          <w:tcPr>
            <w:tcW w:w="698" w:type="dxa"/>
            <w:tcBorders>
              <w:top w:val="nil"/>
              <w:left w:val="single" w:sz="4" w:space="0" w:color="auto"/>
              <w:bottom w:val="nil"/>
              <w:right w:val="nil"/>
            </w:tcBorders>
          </w:tcPr>
          <w:p w14:paraId="43DF6DE3"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left w:val="nil"/>
              <w:bottom w:val="nil"/>
              <w:right w:val="nil"/>
            </w:tcBorders>
            <w:shd w:val="clear" w:color="auto" w:fill="auto"/>
          </w:tcPr>
          <w:p w14:paraId="6D8777FA"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left w:val="nil"/>
              <w:bottom w:val="nil"/>
            </w:tcBorders>
            <w:shd w:val="clear" w:color="auto" w:fill="auto"/>
          </w:tcPr>
          <w:p w14:paraId="01129BD9"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bottom w:val="nil"/>
            </w:tcBorders>
            <w:shd w:val="clear" w:color="auto" w:fill="auto"/>
          </w:tcPr>
          <w:p w14:paraId="41F18835"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4085" w:type="dxa"/>
            <w:gridSpan w:val="5"/>
            <w:vMerge/>
            <w:tcBorders>
              <w:bottom w:val="nil"/>
            </w:tcBorders>
            <w:shd w:val="clear" w:color="auto" w:fill="auto"/>
          </w:tcPr>
          <w:p w14:paraId="6A0331D1"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nil"/>
              <w:left w:val="nil"/>
              <w:bottom w:val="nil"/>
              <w:right w:val="single" w:sz="4" w:space="0" w:color="auto"/>
            </w:tcBorders>
            <w:shd w:val="clear" w:color="auto" w:fill="auto"/>
          </w:tcPr>
          <w:p w14:paraId="179B1F0E"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r>
      <w:tr w:rsidR="001C3127" w:rsidRPr="00C22CF5" w14:paraId="09301EFC" w14:textId="77777777" w:rsidTr="001C3127">
        <w:trPr>
          <w:trHeight w:val="454"/>
        </w:trPr>
        <w:tc>
          <w:tcPr>
            <w:tcW w:w="1163" w:type="dxa"/>
            <w:tcBorders>
              <w:left w:val="single" w:sz="4" w:space="0" w:color="auto"/>
              <w:right w:val="single" w:sz="4" w:space="0" w:color="auto"/>
            </w:tcBorders>
          </w:tcPr>
          <w:p w14:paraId="54F3F0E4" w14:textId="3B9A7B02" w:rsidR="008634C1" w:rsidRPr="00C22CF5" w:rsidRDefault="008634C1" w:rsidP="0079264C">
            <w:pPr>
              <w:pStyle w:val="Table"/>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&gt;1</w:t>
            </w:r>
            <w:r w:rsidR="00BF53BD" w:rsidRPr="00C22CF5">
              <w:rPr>
                <w:rFonts w:ascii="Times New Roman" w:hAnsi="Times New Roman"/>
                <w:color w:val="000000"/>
                <w:sz w:val="22"/>
                <w:szCs w:val="22"/>
              </w:rPr>
              <w:t> </w:t>
            </w:r>
            <w:r w:rsidRPr="00C22CF5">
              <w:rPr>
                <w:rFonts w:ascii="Times New Roman" w:hAnsi="Times New Roman"/>
                <w:color w:val="000000"/>
                <w:sz w:val="22"/>
                <w:szCs w:val="22"/>
              </w:rPr>
              <w:t>000-1</w:t>
            </w:r>
            <w:r w:rsidR="00BF53BD" w:rsidRPr="00C22CF5">
              <w:rPr>
                <w:rFonts w:ascii="Times New Roman" w:hAnsi="Times New Roman"/>
                <w:color w:val="000000"/>
                <w:sz w:val="22"/>
                <w:szCs w:val="22"/>
              </w:rPr>
              <w:t> </w:t>
            </w:r>
            <w:r w:rsidRPr="00C22CF5">
              <w:rPr>
                <w:rFonts w:ascii="Times New Roman" w:hAnsi="Times New Roman"/>
                <w:color w:val="000000"/>
                <w:sz w:val="22"/>
                <w:szCs w:val="22"/>
              </w:rPr>
              <w:t>100</w:t>
            </w:r>
          </w:p>
        </w:tc>
        <w:tc>
          <w:tcPr>
            <w:tcW w:w="698" w:type="dxa"/>
            <w:tcBorders>
              <w:top w:val="nil"/>
              <w:left w:val="single" w:sz="4" w:space="0" w:color="auto"/>
              <w:bottom w:val="single" w:sz="4" w:space="0" w:color="auto"/>
              <w:right w:val="nil"/>
            </w:tcBorders>
          </w:tcPr>
          <w:p w14:paraId="2D6D4F0B" w14:textId="77777777" w:rsidR="008634C1" w:rsidRPr="00C22CF5" w:rsidRDefault="008634C1" w:rsidP="0079264C">
            <w:pPr>
              <w:pStyle w:val="Table"/>
              <w:keepLines w:val="0"/>
              <w:spacing w:before="0" w:after="0"/>
              <w:jc w:val="center"/>
              <w:rPr>
                <w:rFonts w:ascii="Times New Roman" w:hAnsi="Times New Roman"/>
                <w:color w:val="000000"/>
                <w:sz w:val="22"/>
                <w:szCs w:val="22"/>
              </w:rPr>
            </w:pPr>
          </w:p>
        </w:tc>
        <w:tc>
          <w:tcPr>
            <w:tcW w:w="817" w:type="dxa"/>
            <w:tcBorders>
              <w:top w:val="nil"/>
              <w:left w:val="nil"/>
              <w:bottom w:val="single" w:sz="4" w:space="0" w:color="auto"/>
              <w:right w:val="nil"/>
            </w:tcBorders>
            <w:shd w:val="clear" w:color="auto" w:fill="auto"/>
          </w:tcPr>
          <w:p w14:paraId="557E2845" w14:textId="77777777" w:rsidR="008634C1" w:rsidRPr="00C22CF5" w:rsidRDefault="008634C1" w:rsidP="0079264C">
            <w:pPr>
              <w:pStyle w:val="Table"/>
              <w:keepLines w:val="0"/>
              <w:spacing w:before="0" w:after="0"/>
              <w:jc w:val="center"/>
              <w:rPr>
                <w:rFonts w:ascii="Times New Roman" w:hAnsi="Times New Roman"/>
                <w:color w:val="000000"/>
                <w:sz w:val="22"/>
                <w:szCs w:val="22"/>
              </w:rPr>
            </w:pPr>
          </w:p>
        </w:tc>
        <w:tc>
          <w:tcPr>
            <w:tcW w:w="817" w:type="dxa"/>
            <w:tcBorders>
              <w:top w:val="nil"/>
              <w:left w:val="nil"/>
              <w:bottom w:val="single" w:sz="4" w:space="0" w:color="auto"/>
            </w:tcBorders>
            <w:shd w:val="clear" w:color="auto" w:fill="auto"/>
          </w:tcPr>
          <w:p w14:paraId="63DBBFA6" w14:textId="77777777" w:rsidR="008634C1" w:rsidRPr="00C22CF5" w:rsidRDefault="008634C1" w:rsidP="0079264C">
            <w:pPr>
              <w:pStyle w:val="Table"/>
              <w:keepLines w:val="0"/>
              <w:spacing w:before="0" w:after="0"/>
              <w:jc w:val="center"/>
              <w:rPr>
                <w:rFonts w:ascii="Times New Roman" w:hAnsi="Times New Roman"/>
                <w:color w:val="000000"/>
                <w:sz w:val="22"/>
                <w:szCs w:val="22"/>
              </w:rPr>
            </w:pPr>
          </w:p>
        </w:tc>
        <w:tc>
          <w:tcPr>
            <w:tcW w:w="817" w:type="dxa"/>
            <w:tcBorders>
              <w:top w:val="nil"/>
              <w:bottom w:val="single" w:sz="4" w:space="0" w:color="auto"/>
            </w:tcBorders>
            <w:shd w:val="clear" w:color="auto" w:fill="auto"/>
          </w:tcPr>
          <w:p w14:paraId="00542251" w14:textId="77777777" w:rsidR="008634C1" w:rsidRPr="00C22CF5" w:rsidRDefault="008634C1" w:rsidP="0079264C">
            <w:pPr>
              <w:pStyle w:val="Table"/>
              <w:keepLines w:val="0"/>
              <w:spacing w:before="0" w:after="0"/>
              <w:jc w:val="center"/>
              <w:rPr>
                <w:rFonts w:ascii="Times New Roman" w:hAnsi="Times New Roman"/>
                <w:color w:val="000000"/>
                <w:sz w:val="22"/>
                <w:szCs w:val="22"/>
              </w:rPr>
            </w:pPr>
          </w:p>
        </w:tc>
        <w:tc>
          <w:tcPr>
            <w:tcW w:w="817" w:type="dxa"/>
            <w:tcBorders>
              <w:top w:val="nil"/>
              <w:bottom w:val="single" w:sz="4" w:space="0" w:color="auto"/>
            </w:tcBorders>
            <w:shd w:val="clear" w:color="auto" w:fill="auto"/>
          </w:tcPr>
          <w:p w14:paraId="36B53D31" w14:textId="77777777" w:rsidR="008634C1" w:rsidRPr="00C22CF5" w:rsidRDefault="008634C1" w:rsidP="0079264C">
            <w:pPr>
              <w:pStyle w:val="Table"/>
              <w:keepLines w:val="0"/>
              <w:spacing w:before="0" w:after="0"/>
              <w:jc w:val="center"/>
              <w:rPr>
                <w:rFonts w:ascii="Times New Roman" w:hAnsi="Times New Roman"/>
                <w:color w:val="000000"/>
                <w:sz w:val="22"/>
                <w:szCs w:val="22"/>
              </w:rPr>
            </w:pPr>
          </w:p>
        </w:tc>
        <w:tc>
          <w:tcPr>
            <w:tcW w:w="817" w:type="dxa"/>
            <w:tcBorders>
              <w:top w:val="nil"/>
              <w:bottom w:val="single" w:sz="4" w:space="0" w:color="auto"/>
            </w:tcBorders>
            <w:shd w:val="clear" w:color="auto" w:fill="auto"/>
          </w:tcPr>
          <w:p w14:paraId="61F94A61" w14:textId="77777777" w:rsidR="008634C1" w:rsidRPr="00C22CF5" w:rsidRDefault="008634C1" w:rsidP="0079264C">
            <w:pPr>
              <w:pStyle w:val="Table"/>
              <w:keepLines w:val="0"/>
              <w:spacing w:before="0" w:after="0"/>
              <w:jc w:val="center"/>
              <w:rPr>
                <w:rFonts w:ascii="Times New Roman" w:hAnsi="Times New Roman"/>
                <w:color w:val="000000"/>
                <w:sz w:val="22"/>
                <w:szCs w:val="22"/>
              </w:rPr>
            </w:pPr>
          </w:p>
        </w:tc>
        <w:tc>
          <w:tcPr>
            <w:tcW w:w="817" w:type="dxa"/>
            <w:tcBorders>
              <w:top w:val="nil"/>
              <w:bottom w:val="single" w:sz="4" w:space="0" w:color="auto"/>
            </w:tcBorders>
            <w:shd w:val="clear" w:color="auto" w:fill="auto"/>
          </w:tcPr>
          <w:p w14:paraId="33A761B3" w14:textId="77777777" w:rsidR="008634C1" w:rsidRPr="00C22CF5" w:rsidRDefault="008634C1" w:rsidP="0079264C">
            <w:pPr>
              <w:pStyle w:val="Table"/>
              <w:keepLines w:val="0"/>
              <w:spacing w:before="0" w:after="0"/>
              <w:jc w:val="center"/>
              <w:rPr>
                <w:rFonts w:ascii="Times New Roman" w:hAnsi="Times New Roman"/>
                <w:color w:val="000000"/>
                <w:sz w:val="22"/>
                <w:szCs w:val="22"/>
              </w:rPr>
            </w:pPr>
          </w:p>
        </w:tc>
        <w:tc>
          <w:tcPr>
            <w:tcW w:w="817" w:type="dxa"/>
            <w:tcBorders>
              <w:top w:val="nil"/>
              <w:bottom w:val="single" w:sz="4" w:space="0" w:color="auto"/>
            </w:tcBorders>
            <w:shd w:val="clear" w:color="auto" w:fill="auto"/>
          </w:tcPr>
          <w:p w14:paraId="375BF089" w14:textId="77777777" w:rsidR="008634C1" w:rsidRPr="00C22CF5" w:rsidRDefault="008634C1" w:rsidP="0079264C">
            <w:pPr>
              <w:pStyle w:val="Table"/>
              <w:keepLines w:val="0"/>
              <w:spacing w:before="0" w:after="0"/>
              <w:jc w:val="center"/>
              <w:rPr>
                <w:rFonts w:ascii="Times New Roman" w:hAnsi="Times New Roman"/>
                <w:color w:val="000000"/>
                <w:sz w:val="22"/>
                <w:szCs w:val="22"/>
              </w:rPr>
            </w:pPr>
          </w:p>
        </w:tc>
        <w:tc>
          <w:tcPr>
            <w:tcW w:w="817" w:type="dxa"/>
            <w:tcBorders>
              <w:top w:val="nil"/>
              <w:bottom w:val="single" w:sz="4" w:space="0" w:color="auto"/>
              <w:right w:val="nil"/>
            </w:tcBorders>
            <w:shd w:val="clear" w:color="auto" w:fill="auto"/>
          </w:tcPr>
          <w:p w14:paraId="5D278FCF" w14:textId="77777777" w:rsidR="008634C1" w:rsidRPr="00C22CF5" w:rsidRDefault="008634C1" w:rsidP="0079264C">
            <w:pPr>
              <w:pStyle w:val="Table"/>
              <w:keepLines w:val="0"/>
              <w:spacing w:before="0" w:after="0"/>
              <w:jc w:val="center"/>
              <w:rPr>
                <w:rFonts w:ascii="Times New Roman" w:hAnsi="Times New Roman"/>
                <w:color w:val="000000"/>
                <w:sz w:val="22"/>
                <w:szCs w:val="22"/>
              </w:rPr>
            </w:pPr>
          </w:p>
        </w:tc>
        <w:tc>
          <w:tcPr>
            <w:tcW w:w="817" w:type="dxa"/>
            <w:tcBorders>
              <w:top w:val="nil"/>
              <w:left w:val="nil"/>
              <w:bottom w:val="single" w:sz="4" w:space="0" w:color="auto"/>
              <w:right w:val="single" w:sz="4" w:space="0" w:color="auto"/>
            </w:tcBorders>
            <w:shd w:val="clear" w:color="auto" w:fill="auto"/>
          </w:tcPr>
          <w:p w14:paraId="51C4E272" w14:textId="77777777" w:rsidR="008634C1" w:rsidRPr="00C22CF5" w:rsidRDefault="008634C1" w:rsidP="0079264C">
            <w:pPr>
              <w:pStyle w:val="Table"/>
              <w:keepLines w:val="0"/>
              <w:spacing w:before="0" w:after="0"/>
              <w:jc w:val="center"/>
              <w:rPr>
                <w:rFonts w:ascii="Times New Roman" w:hAnsi="Times New Roman"/>
                <w:color w:val="000000"/>
                <w:sz w:val="22"/>
                <w:szCs w:val="22"/>
              </w:rPr>
            </w:pPr>
          </w:p>
        </w:tc>
      </w:tr>
    </w:tbl>
    <w:p w14:paraId="16216EC9" w14:textId="77777777" w:rsidR="008634C1" w:rsidRPr="00C22CF5" w:rsidRDefault="008634C1" w:rsidP="0079264C">
      <w:pPr>
        <w:widowControl w:val="0"/>
        <w:spacing w:line="240" w:lineRule="auto"/>
        <w:ind w:left="142"/>
        <w:rPr>
          <w:color w:val="000000"/>
        </w:rPr>
      </w:pPr>
      <w:r w:rsidRPr="00C22CF5">
        <w:rPr>
          <w:color w:val="000000"/>
          <w:lang w:val="en-US"/>
        </w:rPr>
        <w:t xml:space="preserve">*Greutatea corporală sub 30 kg nu a fost studiată în studiul pivot pentru </w:t>
      </w:r>
      <w:r w:rsidRPr="00C22CF5">
        <w:rPr>
          <w:color w:val="000000"/>
          <w:lang w:val="ro-RO"/>
        </w:rPr>
        <w:t>RSCcPN</w:t>
      </w:r>
      <w:r w:rsidRPr="00C22CF5">
        <w:rPr>
          <w:color w:val="000000"/>
          <w:lang w:val="en-US"/>
        </w:rPr>
        <w:t>.</w:t>
      </w:r>
    </w:p>
    <w:p w14:paraId="1BA3C234" w14:textId="77777777" w:rsidR="008634C1" w:rsidRPr="00C22CF5" w:rsidRDefault="008634C1" w:rsidP="0079264C">
      <w:pPr>
        <w:spacing w:line="240" w:lineRule="auto"/>
        <w:rPr>
          <w:color w:val="000000"/>
          <w:lang w:val="en-US"/>
        </w:rPr>
      </w:pPr>
    </w:p>
    <w:p w14:paraId="745E0CAB" w14:textId="41600E45" w:rsidR="008634C1" w:rsidRPr="00C22CF5" w:rsidRDefault="008634C1" w:rsidP="0079264C">
      <w:pPr>
        <w:pStyle w:val="Text"/>
        <w:keepNext/>
        <w:spacing w:before="0"/>
        <w:ind w:left="1134" w:hanging="1134"/>
        <w:jc w:val="left"/>
        <w:rPr>
          <w:lang w:val="ro-RO"/>
        </w:rPr>
      </w:pPr>
      <w:r w:rsidRPr="00C22CF5">
        <w:rPr>
          <w:b/>
          <w:bCs/>
          <w:color w:val="000000"/>
          <w:sz w:val="22"/>
          <w:szCs w:val="22"/>
          <w:lang w:val="ro-RO"/>
        </w:rPr>
        <w:t>Tabelul 3</w:t>
      </w:r>
      <w:r w:rsidRPr="00C22CF5">
        <w:rPr>
          <w:b/>
          <w:bCs/>
          <w:color w:val="000000"/>
          <w:sz w:val="22"/>
          <w:szCs w:val="22"/>
          <w:lang w:val="ro-RO"/>
        </w:rPr>
        <w:tab/>
        <w:t>ADMINISTRAREA LA FIECARE 2</w:t>
      </w:r>
      <w:r w:rsidRPr="00C22CF5">
        <w:rPr>
          <w:color w:val="000000"/>
          <w:sz w:val="22"/>
          <w:szCs w:val="22"/>
          <w:lang w:val="ro-RO"/>
        </w:rPr>
        <w:t> </w:t>
      </w:r>
      <w:r w:rsidRPr="00C22CF5">
        <w:rPr>
          <w:b/>
          <w:bCs/>
          <w:color w:val="000000"/>
          <w:sz w:val="22"/>
          <w:szCs w:val="22"/>
          <w:lang w:val="ro-RO"/>
        </w:rPr>
        <w:t xml:space="preserve">SĂPTĂMÂNI. Dozele de </w:t>
      </w:r>
      <w:r w:rsidR="00BF53BD" w:rsidRPr="00C22CF5">
        <w:rPr>
          <w:b/>
          <w:bCs/>
          <w:color w:val="000000"/>
          <w:sz w:val="22"/>
          <w:szCs w:val="22"/>
          <w:lang w:val="ro-RO"/>
        </w:rPr>
        <w:t xml:space="preserve">omalizumab </w:t>
      </w:r>
      <w:r w:rsidRPr="00C22CF5">
        <w:rPr>
          <w:b/>
          <w:bCs/>
          <w:color w:val="000000"/>
          <w:sz w:val="22"/>
          <w:szCs w:val="22"/>
          <w:lang w:val="ro-RO"/>
        </w:rPr>
        <w:t>(miligrame per doză) administrate prin injectare subcutanată la fiecare 2</w:t>
      </w:r>
      <w:r w:rsidRPr="00C22CF5">
        <w:rPr>
          <w:color w:val="000000"/>
          <w:sz w:val="22"/>
          <w:szCs w:val="22"/>
          <w:lang w:val="ro-RO"/>
        </w:rPr>
        <w:t> </w:t>
      </w:r>
      <w:r w:rsidRPr="00C22CF5">
        <w:rPr>
          <w:b/>
          <w:bCs/>
          <w:color w:val="000000"/>
          <w:sz w:val="22"/>
          <w:szCs w:val="22"/>
          <w:lang w:val="ro-RO"/>
        </w:rPr>
        <w:t>săptămâni</w:t>
      </w:r>
    </w:p>
    <w:p w14:paraId="5718FCC6" w14:textId="77777777" w:rsidR="008634C1" w:rsidRPr="00C22CF5" w:rsidRDefault="008634C1" w:rsidP="0079264C">
      <w:pPr>
        <w:pStyle w:val="Text"/>
        <w:keepNext/>
        <w:spacing w:before="0"/>
        <w:jc w:val="left"/>
        <w:rPr>
          <w:bCs/>
          <w:color w:val="000000"/>
          <w:sz w:val="22"/>
          <w:szCs w:val="22"/>
          <w:lang w:val="fr-CH"/>
        </w:rPr>
      </w:pPr>
    </w:p>
    <w:tbl>
      <w:tblPr>
        <w:tblW w:w="9214" w:type="dxa"/>
        <w:tblInd w:w="108" w:type="dxa"/>
        <w:tblBorders>
          <w:right w:val="single" w:sz="4" w:space="0" w:color="auto"/>
        </w:tblBorders>
        <w:tblLayout w:type="fixed"/>
        <w:tblLook w:val="0000" w:firstRow="0" w:lastRow="0" w:firstColumn="0" w:lastColumn="0" w:noHBand="0" w:noVBand="0"/>
      </w:tblPr>
      <w:tblGrid>
        <w:gridCol w:w="1163"/>
        <w:gridCol w:w="699"/>
        <w:gridCol w:w="817"/>
        <w:gridCol w:w="817"/>
        <w:gridCol w:w="817"/>
        <w:gridCol w:w="817"/>
        <w:gridCol w:w="816"/>
        <w:gridCol w:w="817"/>
        <w:gridCol w:w="817"/>
        <w:gridCol w:w="817"/>
        <w:gridCol w:w="817"/>
      </w:tblGrid>
      <w:tr w:rsidR="008634C1" w:rsidRPr="00C22CF5" w14:paraId="6D444C53" w14:textId="77777777" w:rsidTr="001C3127">
        <w:trPr>
          <w:trHeight w:val="404"/>
        </w:trPr>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4A60D1F" w14:textId="77777777" w:rsidR="008634C1" w:rsidRPr="00C22CF5" w:rsidRDefault="008634C1" w:rsidP="0079264C">
            <w:pPr>
              <w:pStyle w:val="Table"/>
              <w:keepNext/>
              <w:keepLines w:val="0"/>
              <w:spacing w:before="0" w:after="0"/>
              <w:ind w:left="176" w:hanging="176"/>
              <w:rPr>
                <w:rFonts w:ascii="Times New Roman" w:hAnsi="Times New Roman"/>
                <w:b/>
                <w:color w:val="000000"/>
                <w:sz w:val="22"/>
                <w:szCs w:val="22"/>
                <w:lang w:val="fr-CH"/>
              </w:rPr>
            </w:pPr>
          </w:p>
        </w:tc>
        <w:tc>
          <w:tcPr>
            <w:tcW w:w="8051" w:type="dxa"/>
            <w:gridSpan w:val="10"/>
            <w:tcBorders>
              <w:top w:val="single" w:sz="4" w:space="0" w:color="auto"/>
              <w:left w:val="single" w:sz="4" w:space="0" w:color="auto"/>
              <w:bottom w:val="single" w:sz="4" w:space="0" w:color="auto"/>
            </w:tcBorders>
            <w:shd w:val="clear" w:color="auto" w:fill="auto"/>
            <w:vAlign w:val="bottom"/>
          </w:tcPr>
          <w:p w14:paraId="21524C42"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s="Times New Roman"/>
                <w:b/>
                <w:bCs/>
                <w:color w:val="000000"/>
                <w:sz w:val="22"/>
                <w:szCs w:val="22"/>
                <w:lang w:val="ro-RO"/>
              </w:rPr>
              <w:t>Greutate corporală (kg)</w:t>
            </w:r>
          </w:p>
        </w:tc>
      </w:tr>
      <w:tr w:rsidR="008634C1" w:rsidRPr="00C22CF5" w14:paraId="5CEA567A" w14:textId="77777777" w:rsidTr="001C3127">
        <w:trPr>
          <w:trHeight w:val="278"/>
        </w:trPr>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0310FE0" w14:textId="77777777" w:rsidR="008634C1" w:rsidRPr="00C22CF5" w:rsidRDefault="008634C1" w:rsidP="0079264C">
            <w:pPr>
              <w:pStyle w:val="Table"/>
              <w:keepNext/>
              <w:keepLines w:val="0"/>
              <w:spacing w:before="0" w:after="0"/>
              <w:rPr>
                <w:rFonts w:ascii="Times New Roman" w:hAnsi="Times New Roman"/>
                <w:b/>
                <w:color w:val="000000"/>
                <w:sz w:val="22"/>
                <w:szCs w:val="22"/>
                <w:lang w:val="fr-CH"/>
              </w:rPr>
            </w:pPr>
            <w:r w:rsidRPr="00C22CF5">
              <w:rPr>
                <w:rFonts w:ascii="Times New Roman" w:hAnsi="Times New Roman" w:cs="Times New Roman"/>
                <w:b/>
                <w:bCs/>
                <w:color w:val="000000"/>
                <w:sz w:val="22"/>
                <w:szCs w:val="22"/>
                <w:lang w:val="ro-RO"/>
              </w:rPr>
              <w:t>Concen-traţie iniţială IgE (UI/ml)</w:t>
            </w:r>
          </w:p>
        </w:tc>
        <w:tc>
          <w:tcPr>
            <w:tcW w:w="699" w:type="dxa"/>
            <w:tcBorders>
              <w:top w:val="single" w:sz="4" w:space="0" w:color="auto"/>
              <w:left w:val="single" w:sz="4" w:space="0" w:color="auto"/>
              <w:bottom w:val="single" w:sz="4" w:space="0" w:color="auto"/>
            </w:tcBorders>
            <w:shd w:val="clear" w:color="auto" w:fill="auto"/>
            <w:vAlign w:val="bottom"/>
          </w:tcPr>
          <w:p w14:paraId="253AEACE"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sym w:font="Symbol" w:char="F0B3"/>
            </w:r>
            <w:r w:rsidRPr="00C22CF5">
              <w:rPr>
                <w:rFonts w:ascii="Times New Roman" w:hAnsi="Times New Roman"/>
                <w:color w:val="000000"/>
                <w:sz w:val="22"/>
                <w:szCs w:val="22"/>
              </w:rPr>
              <w:t>20</w:t>
            </w:r>
            <w:r w:rsidRPr="00C22CF5">
              <w:rPr>
                <w:rFonts w:ascii="Times New Roman" w:hAnsi="Times New Roman"/>
                <w:color w:val="000000"/>
                <w:sz w:val="22"/>
                <w:szCs w:val="22"/>
              </w:rPr>
              <w:noBreakHyphen/>
            </w:r>
          </w:p>
          <w:p w14:paraId="604EA000"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25*</w:t>
            </w:r>
          </w:p>
        </w:tc>
        <w:tc>
          <w:tcPr>
            <w:tcW w:w="817" w:type="dxa"/>
            <w:tcBorders>
              <w:top w:val="single" w:sz="4" w:space="0" w:color="auto"/>
              <w:bottom w:val="single" w:sz="4" w:space="0" w:color="auto"/>
            </w:tcBorders>
            <w:shd w:val="clear" w:color="auto" w:fill="auto"/>
            <w:vAlign w:val="bottom"/>
          </w:tcPr>
          <w:p w14:paraId="435CFE8F"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&gt;25</w:t>
            </w:r>
            <w:r w:rsidRPr="00C22CF5">
              <w:rPr>
                <w:rFonts w:ascii="Times New Roman" w:hAnsi="Times New Roman"/>
                <w:color w:val="000000"/>
                <w:sz w:val="22"/>
                <w:szCs w:val="22"/>
              </w:rPr>
              <w:noBreakHyphen/>
            </w:r>
          </w:p>
          <w:p w14:paraId="619E96A1"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30*</w:t>
            </w:r>
          </w:p>
        </w:tc>
        <w:tc>
          <w:tcPr>
            <w:tcW w:w="817" w:type="dxa"/>
            <w:tcBorders>
              <w:top w:val="single" w:sz="4" w:space="0" w:color="auto"/>
              <w:bottom w:val="single" w:sz="4" w:space="0" w:color="auto"/>
            </w:tcBorders>
            <w:shd w:val="clear" w:color="auto" w:fill="auto"/>
            <w:vAlign w:val="bottom"/>
          </w:tcPr>
          <w:p w14:paraId="1C0580CC"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&gt;30</w:t>
            </w:r>
            <w:r w:rsidRPr="00C22CF5">
              <w:rPr>
                <w:rFonts w:ascii="Times New Roman" w:hAnsi="Times New Roman"/>
                <w:color w:val="000000"/>
                <w:sz w:val="22"/>
                <w:szCs w:val="22"/>
              </w:rPr>
              <w:noBreakHyphen/>
            </w:r>
          </w:p>
          <w:p w14:paraId="1A2AD194"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40</w:t>
            </w:r>
          </w:p>
        </w:tc>
        <w:tc>
          <w:tcPr>
            <w:tcW w:w="817" w:type="dxa"/>
            <w:tcBorders>
              <w:top w:val="single" w:sz="4" w:space="0" w:color="auto"/>
              <w:bottom w:val="single" w:sz="4" w:space="0" w:color="auto"/>
            </w:tcBorders>
            <w:shd w:val="clear" w:color="auto" w:fill="auto"/>
            <w:vAlign w:val="bottom"/>
          </w:tcPr>
          <w:p w14:paraId="77B6C878"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&gt;40</w:t>
            </w:r>
            <w:r w:rsidRPr="00C22CF5">
              <w:rPr>
                <w:rFonts w:ascii="Times New Roman" w:hAnsi="Times New Roman"/>
                <w:color w:val="000000"/>
                <w:sz w:val="22"/>
                <w:szCs w:val="22"/>
              </w:rPr>
              <w:noBreakHyphen/>
            </w:r>
          </w:p>
          <w:p w14:paraId="3A359C27"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50</w:t>
            </w:r>
          </w:p>
        </w:tc>
        <w:tc>
          <w:tcPr>
            <w:tcW w:w="817" w:type="dxa"/>
            <w:tcBorders>
              <w:top w:val="single" w:sz="4" w:space="0" w:color="auto"/>
              <w:bottom w:val="single" w:sz="4" w:space="0" w:color="auto"/>
            </w:tcBorders>
            <w:shd w:val="clear" w:color="auto" w:fill="auto"/>
            <w:vAlign w:val="bottom"/>
          </w:tcPr>
          <w:p w14:paraId="35B4680C"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&gt;50</w:t>
            </w:r>
            <w:r w:rsidRPr="00C22CF5">
              <w:rPr>
                <w:rFonts w:ascii="Times New Roman" w:hAnsi="Times New Roman"/>
                <w:color w:val="000000"/>
                <w:sz w:val="22"/>
                <w:szCs w:val="22"/>
              </w:rPr>
              <w:noBreakHyphen/>
            </w:r>
          </w:p>
          <w:p w14:paraId="65087311"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60</w:t>
            </w:r>
          </w:p>
        </w:tc>
        <w:tc>
          <w:tcPr>
            <w:tcW w:w="816" w:type="dxa"/>
            <w:tcBorders>
              <w:top w:val="single" w:sz="4" w:space="0" w:color="auto"/>
              <w:bottom w:val="single" w:sz="4" w:space="0" w:color="auto"/>
            </w:tcBorders>
            <w:shd w:val="clear" w:color="auto" w:fill="auto"/>
            <w:vAlign w:val="bottom"/>
          </w:tcPr>
          <w:p w14:paraId="103343CC"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&gt;60</w:t>
            </w:r>
            <w:r w:rsidRPr="00C22CF5">
              <w:rPr>
                <w:rFonts w:ascii="Times New Roman" w:hAnsi="Times New Roman"/>
                <w:color w:val="000000"/>
                <w:sz w:val="22"/>
                <w:szCs w:val="22"/>
              </w:rPr>
              <w:noBreakHyphen/>
            </w:r>
          </w:p>
          <w:p w14:paraId="19BC9CD0"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70</w:t>
            </w:r>
          </w:p>
        </w:tc>
        <w:tc>
          <w:tcPr>
            <w:tcW w:w="817" w:type="dxa"/>
            <w:tcBorders>
              <w:top w:val="single" w:sz="4" w:space="0" w:color="auto"/>
              <w:bottom w:val="single" w:sz="4" w:space="0" w:color="auto"/>
            </w:tcBorders>
            <w:shd w:val="clear" w:color="auto" w:fill="auto"/>
            <w:vAlign w:val="bottom"/>
          </w:tcPr>
          <w:p w14:paraId="73D897C6"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&gt;70</w:t>
            </w:r>
            <w:r w:rsidRPr="00C22CF5">
              <w:rPr>
                <w:rFonts w:ascii="Times New Roman" w:hAnsi="Times New Roman"/>
                <w:color w:val="000000"/>
                <w:sz w:val="22"/>
                <w:szCs w:val="22"/>
              </w:rPr>
              <w:noBreakHyphen/>
            </w:r>
          </w:p>
          <w:p w14:paraId="57437A51"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80</w:t>
            </w:r>
          </w:p>
        </w:tc>
        <w:tc>
          <w:tcPr>
            <w:tcW w:w="817" w:type="dxa"/>
            <w:tcBorders>
              <w:top w:val="single" w:sz="4" w:space="0" w:color="auto"/>
              <w:bottom w:val="single" w:sz="4" w:space="0" w:color="auto"/>
            </w:tcBorders>
            <w:shd w:val="clear" w:color="auto" w:fill="auto"/>
            <w:vAlign w:val="bottom"/>
          </w:tcPr>
          <w:p w14:paraId="52B86B23"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&gt;80</w:t>
            </w:r>
            <w:r w:rsidRPr="00C22CF5">
              <w:rPr>
                <w:rFonts w:ascii="Times New Roman" w:hAnsi="Times New Roman"/>
                <w:color w:val="000000"/>
                <w:sz w:val="22"/>
                <w:szCs w:val="22"/>
              </w:rPr>
              <w:noBreakHyphen/>
            </w:r>
          </w:p>
          <w:p w14:paraId="07F30545"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90</w:t>
            </w:r>
          </w:p>
        </w:tc>
        <w:tc>
          <w:tcPr>
            <w:tcW w:w="817" w:type="dxa"/>
            <w:tcBorders>
              <w:top w:val="single" w:sz="4" w:space="0" w:color="auto"/>
              <w:bottom w:val="single" w:sz="4" w:space="0" w:color="auto"/>
              <w:right w:val="nil"/>
            </w:tcBorders>
            <w:shd w:val="clear" w:color="auto" w:fill="auto"/>
            <w:vAlign w:val="bottom"/>
          </w:tcPr>
          <w:p w14:paraId="111DDC98"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&gt;90-125</w:t>
            </w:r>
          </w:p>
        </w:tc>
        <w:tc>
          <w:tcPr>
            <w:tcW w:w="817" w:type="dxa"/>
            <w:tcBorders>
              <w:top w:val="single" w:sz="4" w:space="0" w:color="auto"/>
              <w:left w:val="nil"/>
              <w:bottom w:val="single" w:sz="4" w:space="0" w:color="auto"/>
              <w:right w:val="single" w:sz="4" w:space="0" w:color="auto"/>
            </w:tcBorders>
            <w:shd w:val="clear" w:color="auto" w:fill="auto"/>
            <w:vAlign w:val="bottom"/>
          </w:tcPr>
          <w:p w14:paraId="41A4735C"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&gt;125-150</w:t>
            </w:r>
          </w:p>
        </w:tc>
      </w:tr>
      <w:tr w:rsidR="008634C1" w:rsidRPr="00C22CF5" w14:paraId="6F2221E1" w14:textId="77777777" w:rsidTr="001C3127">
        <w:trPr>
          <w:trHeight w:val="454"/>
        </w:trPr>
        <w:tc>
          <w:tcPr>
            <w:tcW w:w="1163" w:type="dxa"/>
            <w:tcBorders>
              <w:top w:val="single" w:sz="4" w:space="0" w:color="auto"/>
              <w:left w:val="single" w:sz="4" w:space="0" w:color="auto"/>
              <w:right w:val="single" w:sz="4" w:space="0" w:color="auto"/>
            </w:tcBorders>
          </w:tcPr>
          <w:p w14:paraId="25048028" w14:textId="77777777"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sym w:font="Symbol" w:char="F0B3"/>
            </w:r>
            <w:r w:rsidRPr="00C22CF5">
              <w:rPr>
                <w:rFonts w:ascii="Times New Roman" w:hAnsi="Times New Roman"/>
                <w:color w:val="000000"/>
                <w:sz w:val="22"/>
                <w:szCs w:val="22"/>
              </w:rPr>
              <w:t>30</w:t>
            </w:r>
            <w:r w:rsidRPr="00C22CF5">
              <w:rPr>
                <w:rFonts w:ascii="Times New Roman" w:hAnsi="Times New Roman"/>
                <w:color w:val="000000"/>
                <w:sz w:val="22"/>
                <w:szCs w:val="22"/>
              </w:rPr>
              <w:noBreakHyphen/>
              <w:t>100</w:t>
            </w:r>
          </w:p>
        </w:tc>
        <w:tc>
          <w:tcPr>
            <w:tcW w:w="3967" w:type="dxa"/>
            <w:gridSpan w:val="5"/>
            <w:vMerge w:val="restart"/>
            <w:tcBorders>
              <w:top w:val="single" w:sz="4" w:space="0" w:color="auto"/>
              <w:left w:val="single" w:sz="4" w:space="0" w:color="auto"/>
            </w:tcBorders>
            <w:shd w:val="clear" w:color="auto" w:fill="auto"/>
          </w:tcPr>
          <w:p w14:paraId="38B53F58"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ADMINISTRARE LA FIECARE 4 SĂPTĂMÂNI</w:t>
            </w:r>
          </w:p>
          <w:p w14:paraId="1C4BF162" w14:textId="77777777" w:rsidR="008634C1" w:rsidRPr="00C22CF5" w:rsidRDefault="008634C1" w:rsidP="0079264C">
            <w:pPr>
              <w:pStyle w:val="Table"/>
              <w:keepNext/>
              <w:keepLines w:val="0"/>
              <w:spacing w:before="0" w:after="0"/>
              <w:jc w:val="center"/>
              <w:rPr>
                <w:rFonts w:ascii="Times New Roman" w:hAnsi="Times New Roman"/>
                <w:color w:val="000000"/>
                <w:sz w:val="22"/>
                <w:szCs w:val="22"/>
                <w:lang w:val="it-IT"/>
              </w:rPr>
            </w:pPr>
            <w:r w:rsidRPr="00C22CF5">
              <w:rPr>
                <w:rFonts w:ascii="Times New Roman" w:hAnsi="Times New Roman" w:cs="Times New Roman"/>
                <w:color w:val="000000"/>
                <w:sz w:val="22"/>
                <w:szCs w:val="22"/>
                <w:lang w:val="ro-RO"/>
              </w:rPr>
              <w:t>VEZI TABEL 2</w:t>
            </w:r>
          </w:p>
        </w:tc>
        <w:tc>
          <w:tcPr>
            <w:tcW w:w="816" w:type="dxa"/>
            <w:tcBorders>
              <w:top w:val="single" w:sz="4" w:space="0" w:color="auto"/>
            </w:tcBorders>
            <w:shd w:val="clear" w:color="auto" w:fill="auto"/>
          </w:tcPr>
          <w:p w14:paraId="2877EAFC" w14:textId="77777777" w:rsidR="008634C1" w:rsidRPr="00C22CF5" w:rsidRDefault="008634C1" w:rsidP="0079264C">
            <w:pPr>
              <w:pStyle w:val="Table"/>
              <w:keepNext/>
              <w:keepLines w:val="0"/>
              <w:spacing w:before="0" w:after="0"/>
              <w:jc w:val="center"/>
              <w:rPr>
                <w:rFonts w:ascii="Times New Roman" w:hAnsi="Times New Roman"/>
                <w:color w:val="000000"/>
                <w:sz w:val="22"/>
                <w:szCs w:val="22"/>
                <w:lang w:val="it-IT"/>
              </w:rPr>
            </w:pPr>
          </w:p>
        </w:tc>
        <w:tc>
          <w:tcPr>
            <w:tcW w:w="817" w:type="dxa"/>
            <w:tcBorders>
              <w:top w:val="single" w:sz="4" w:space="0" w:color="auto"/>
            </w:tcBorders>
            <w:shd w:val="clear" w:color="auto" w:fill="auto"/>
          </w:tcPr>
          <w:p w14:paraId="1B7E89BC" w14:textId="77777777" w:rsidR="008634C1" w:rsidRPr="00C22CF5" w:rsidRDefault="008634C1" w:rsidP="0079264C">
            <w:pPr>
              <w:pStyle w:val="Table"/>
              <w:keepNext/>
              <w:keepLines w:val="0"/>
              <w:spacing w:before="0" w:after="0"/>
              <w:jc w:val="center"/>
              <w:rPr>
                <w:rFonts w:ascii="Times New Roman" w:hAnsi="Times New Roman"/>
                <w:color w:val="000000"/>
                <w:sz w:val="22"/>
                <w:szCs w:val="22"/>
                <w:lang w:val="it-IT"/>
              </w:rPr>
            </w:pPr>
          </w:p>
        </w:tc>
        <w:tc>
          <w:tcPr>
            <w:tcW w:w="817" w:type="dxa"/>
            <w:tcBorders>
              <w:top w:val="single" w:sz="4" w:space="0" w:color="auto"/>
            </w:tcBorders>
            <w:shd w:val="clear" w:color="auto" w:fill="auto"/>
          </w:tcPr>
          <w:p w14:paraId="6076B003" w14:textId="77777777" w:rsidR="008634C1" w:rsidRPr="00C22CF5" w:rsidRDefault="008634C1" w:rsidP="0079264C">
            <w:pPr>
              <w:pStyle w:val="Table"/>
              <w:keepNext/>
              <w:keepLines w:val="0"/>
              <w:spacing w:before="0" w:after="0"/>
              <w:jc w:val="center"/>
              <w:rPr>
                <w:rFonts w:ascii="Times New Roman" w:hAnsi="Times New Roman"/>
                <w:color w:val="000000"/>
                <w:sz w:val="22"/>
                <w:szCs w:val="22"/>
                <w:lang w:val="it-IT"/>
              </w:rPr>
            </w:pPr>
          </w:p>
        </w:tc>
        <w:tc>
          <w:tcPr>
            <w:tcW w:w="817" w:type="dxa"/>
            <w:tcBorders>
              <w:top w:val="single" w:sz="4" w:space="0" w:color="auto"/>
            </w:tcBorders>
            <w:shd w:val="clear" w:color="auto" w:fill="auto"/>
          </w:tcPr>
          <w:p w14:paraId="444B3E34" w14:textId="77777777" w:rsidR="008634C1" w:rsidRPr="00C22CF5" w:rsidRDefault="008634C1" w:rsidP="0079264C">
            <w:pPr>
              <w:pStyle w:val="Table"/>
              <w:keepNext/>
              <w:keepLines w:val="0"/>
              <w:spacing w:before="0" w:after="0"/>
              <w:jc w:val="center"/>
              <w:rPr>
                <w:rFonts w:ascii="Times New Roman" w:hAnsi="Times New Roman"/>
                <w:color w:val="000000"/>
                <w:sz w:val="22"/>
                <w:szCs w:val="22"/>
                <w:lang w:val="it-IT"/>
              </w:rPr>
            </w:pPr>
          </w:p>
        </w:tc>
        <w:tc>
          <w:tcPr>
            <w:tcW w:w="817" w:type="dxa"/>
            <w:tcBorders>
              <w:top w:val="single" w:sz="4" w:space="0" w:color="auto"/>
            </w:tcBorders>
            <w:shd w:val="clear" w:color="auto" w:fill="auto"/>
          </w:tcPr>
          <w:p w14:paraId="159E25F0" w14:textId="77777777" w:rsidR="008634C1" w:rsidRPr="00C22CF5" w:rsidRDefault="008634C1" w:rsidP="0079264C">
            <w:pPr>
              <w:pStyle w:val="Table"/>
              <w:keepNext/>
              <w:keepLines w:val="0"/>
              <w:spacing w:before="0" w:after="0"/>
              <w:jc w:val="center"/>
              <w:rPr>
                <w:rFonts w:ascii="Times New Roman" w:hAnsi="Times New Roman"/>
                <w:color w:val="000000"/>
                <w:sz w:val="22"/>
                <w:szCs w:val="22"/>
                <w:lang w:val="it-IT"/>
              </w:rPr>
            </w:pPr>
          </w:p>
        </w:tc>
      </w:tr>
      <w:tr w:rsidR="008634C1" w:rsidRPr="00C22CF5" w14:paraId="326F2BEB" w14:textId="77777777" w:rsidTr="001C3127">
        <w:trPr>
          <w:trHeight w:val="454"/>
        </w:trPr>
        <w:tc>
          <w:tcPr>
            <w:tcW w:w="1163" w:type="dxa"/>
            <w:tcBorders>
              <w:left w:val="single" w:sz="4" w:space="0" w:color="auto"/>
              <w:right w:val="single" w:sz="4" w:space="0" w:color="auto"/>
            </w:tcBorders>
          </w:tcPr>
          <w:p w14:paraId="0B7AAFB3" w14:textId="77777777"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&gt;100</w:t>
            </w:r>
            <w:r w:rsidRPr="00C22CF5">
              <w:rPr>
                <w:rFonts w:ascii="Times New Roman" w:hAnsi="Times New Roman"/>
                <w:color w:val="000000"/>
                <w:sz w:val="22"/>
                <w:szCs w:val="22"/>
              </w:rPr>
              <w:noBreakHyphen/>
              <w:t>200</w:t>
            </w:r>
          </w:p>
        </w:tc>
        <w:tc>
          <w:tcPr>
            <w:tcW w:w="3967" w:type="dxa"/>
            <w:gridSpan w:val="5"/>
            <w:vMerge/>
            <w:tcBorders>
              <w:left w:val="single" w:sz="4" w:space="0" w:color="auto"/>
            </w:tcBorders>
            <w:shd w:val="clear" w:color="auto" w:fill="auto"/>
          </w:tcPr>
          <w:p w14:paraId="7CB31C59"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6" w:type="dxa"/>
            <w:shd w:val="clear" w:color="auto" w:fill="auto"/>
          </w:tcPr>
          <w:p w14:paraId="7E53769E"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62FA8801"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40406AE6"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0251DFE9"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bottom w:val="single" w:sz="4" w:space="0" w:color="auto"/>
            </w:tcBorders>
            <w:shd w:val="clear" w:color="auto" w:fill="auto"/>
          </w:tcPr>
          <w:p w14:paraId="1A07A5C5"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r>
      <w:tr w:rsidR="008634C1" w:rsidRPr="00C22CF5" w14:paraId="5F882938" w14:textId="77777777" w:rsidTr="001C3127">
        <w:trPr>
          <w:trHeight w:val="454"/>
        </w:trPr>
        <w:tc>
          <w:tcPr>
            <w:tcW w:w="1163" w:type="dxa"/>
            <w:tcBorders>
              <w:left w:val="single" w:sz="4" w:space="0" w:color="auto"/>
              <w:right w:val="single" w:sz="4" w:space="0" w:color="auto"/>
            </w:tcBorders>
          </w:tcPr>
          <w:p w14:paraId="6DF4AD6F" w14:textId="77777777"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&gt;200</w:t>
            </w:r>
            <w:r w:rsidRPr="00C22CF5">
              <w:rPr>
                <w:rFonts w:ascii="Times New Roman" w:hAnsi="Times New Roman"/>
                <w:color w:val="000000"/>
                <w:sz w:val="22"/>
                <w:szCs w:val="22"/>
              </w:rPr>
              <w:noBreakHyphen/>
              <w:t>300</w:t>
            </w:r>
          </w:p>
        </w:tc>
        <w:tc>
          <w:tcPr>
            <w:tcW w:w="699" w:type="dxa"/>
            <w:tcBorders>
              <w:left w:val="single" w:sz="4" w:space="0" w:color="auto"/>
            </w:tcBorders>
            <w:shd w:val="clear" w:color="auto" w:fill="auto"/>
          </w:tcPr>
          <w:p w14:paraId="5EAE7E13"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67277764"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701C2505"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02C52E07"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618363BC"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6" w:type="dxa"/>
            <w:shd w:val="clear" w:color="auto" w:fill="auto"/>
          </w:tcPr>
          <w:p w14:paraId="08960F0D"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7FCC117A"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52C77885"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bottom w:val="single" w:sz="4" w:space="0" w:color="auto"/>
              <w:right w:val="single" w:sz="4" w:space="0" w:color="auto"/>
            </w:tcBorders>
            <w:shd w:val="clear" w:color="auto" w:fill="auto"/>
          </w:tcPr>
          <w:p w14:paraId="49676241"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single" w:sz="4" w:space="0" w:color="auto"/>
              <w:left w:val="single" w:sz="4" w:space="0" w:color="auto"/>
            </w:tcBorders>
            <w:shd w:val="clear" w:color="auto" w:fill="auto"/>
          </w:tcPr>
          <w:p w14:paraId="1E312C96"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375</w:t>
            </w:r>
          </w:p>
        </w:tc>
      </w:tr>
      <w:tr w:rsidR="008634C1" w:rsidRPr="00C22CF5" w14:paraId="4504D5C6" w14:textId="77777777" w:rsidTr="001C3127">
        <w:trPr>
          <w:trHeight w:val="454"/>
        </w:trPr>
        <w:tc>
          <w:tcPr>
            <w:tcW w:w="1163" w:type="dxa"/>
            <w:tcBorders>
              <w:left w:val="single" w:sz="4" w:space="0" w:color="auto"/>
              <w:right w:val="single" w:sz="4" w:space="0" w:color="auto"/>
            </w:tcBorders>
          </w:tcPr>
          <w:p w14:paraId="05A22210" w14:textId="77777777"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&gt;300</w:t>
            </w:r>
            <w:r w:rsidRPr="00C22CF5">
              <w:rPr>
                <w:rFonts w:ascii="Times New Roman" w:hAnsi="Times New Roman"/>
                <w:color w:val="000000"/>
                <w:sz w:val="22"/>
                <w:szCs w:val="22"/>
              </w:rPr>
              <w:noBreakHyphen/>
              <w:t>400</w:t>
            </w:r>
          </w:p>
        </w:tc>
        <w:tc>
          <w:tcPr>
            <w:tcW w:w="699" w:type="dxa"/>
            <w:tcBorders>
              <w:left w:val="single" w:sz="4" w:space="0" w:color="auto"/>
            </w:tcBorders>
            <w:shd w:val="clear" w:color="auto" w:fill="auto"/>
          </w:tcPr>
          <w:p w14:paraId="380175B0"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2B0CAB6B"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2018F07B"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77CE5288"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41411FEC"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6" w:type="dxa"/>
            <w:shd w:val="clear" w:color="auto" w:fill="auto"/>
          </w:tcPr>
          <w:p w14:paraId="7A726597"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bottom w:val="single" w:sz="4" w:space="0" w:color="auto"/>
            </w:tcBorders>
            <w:shd w:val="clear" w:color="auto" w:fill="auto"/>
          </w:tcPr>
          <w:p w14:paraId="11B04F4A"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bottom w:val="single" w:sz="4" w:space="0" w:color="auto"/>
              <w:right w:val="single" w:sz="4" w:space="0" w:color="auto"/>
            </w:tcBorders>
            <w:shd w:val="clear" w:color="auto" w:fill="auto"/>
          </w:tcPr>
          <w:p w14:paraId="33DE800F"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single" w:sz="4" w:space="0" w:color="auto"/>
              <w:left w:val="single" w:sz="4" w:space="0" w:color="auto"/>
            </w:tcBorders>
            <w:shd w:val="clear" w:color="auto" w:fill="auto"/>
          </w:tcPr>
          <w:p w14:paraId="79E37F6F"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7" w:type="dxa"/>
            <w:tcBorders>
              <w:bottom w:val="nil"/>
            </w:tcBorders>
            <w:shd w:val="clear" w:color="auto" w:fill="auto"/>
          </w:tcPr>
          <w:p w14:paraId="279CCA2D"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525</w:t>
            </w:r>
          </w:p>
        </w:tc>
      </w:tr>
      <w:tr w:rsidR="008634C1" w:rsidRPr="00C22CF5" w14:paraId="6093CDC8" w14:textId="77777777" w:rsidTr="001C3127">
        <w:trPr>
          <w:trHeight w:val="454"/>
        </w:trPr>
        <w:tc>
          <w:tcPr>
            <w:tcW w:w="1163" w:type="dxa"/>
            <w:tcBorders>
              <w:left w:val="single" w:sz="4" w:space="0" w:color="auto"/>
              <w:right w:val="single" w:sz="4" w:space="0" w:color="auto"/>
            </w:tcBorders>
          </w:tcPr>
          <w:p w14:paraId="6589D3F6" w14:textId="77777777"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&gt;400</w:t>
            </w:r>
            <w:r w:rsidRPr="00C22CF5">
              <w:rPr>
                <w:rFonts w:ascii="Times New Roman" w:hAnsi="Times New Roman"/>
                <w:color w:val="000000"/>
                <w:sz w:val="22"/>
                <w:szCs w:val="22"/>
              </w:rPr>
              <w:noBreakHyphen/>
              <w:t>500</w:t>
            </w:r>
          </w:p>
        </w:tc>
        <w:tc>
          <w:tcPr>
            <w:tcW w:w="699" w:type="dxa"/>
            <w:tcBorders>
              <w:left w:val="single" w:sz="4" w:space="0" w:color="auto"/>
            </w:tcBorders>
            <w:shd w:val="clear" w:color="auto" w:fill="auto"/>
          </w:tcPr>
          <w:p w14:paraId="739565B2"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456B5BFE"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42B502B4"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35358EA7"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shd w:val="clear" w:color="auto" w:fill="auto"/>
          </w:tcPr>
          <w:p w14:paraId="62AE7FA5"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6" w:type="dxa"/>
            <w:tcBorders>
              <w:bottom w:val="single" w:sz="4" w:space="0" w:color="auto"/>
              <w:right w:val="single" w:sz="4" w:space="0" w:color="auto"/>
            </w:tcBorders>
            <w:shd w:val="clear" w:color="auto" w:fill="auto"/>
          </w:tcPr>
          <w:p w14:paraId="5B63DB1F"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single" w:sz="4" w:space="0" w:color="auto"/>
              <w:left w:val="single" w:sz="4" w:space="0" w:color="auto"/>
            </w:tcBorders>
            <w:shd w:val="clear" w:color="auto" w:fill="auto"/>
          </w:tcPr>
          <w:p w14:paraId="20DA099B"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375</w:t>
            </w:r>
          </w:p>
        </w:tc>
        <w:tc>
          <w:tcPr>
            <w:tcW w:w="817" w:type="dxa"/>
            <w:tcBorders>
              <w:top w:val="single" w:sz="4" w:space="0" w:color="auto"/>
            </w:tcBorders>
            <w:shd w:val="clear" w:color="auto" w:fill="auto"/>
          </w:tcPr>
          <w:p w14:paraId="67AF54E0"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375</w:t>
            </w:r>
          </w:p>
        </w:tc>
        <w:tc>
          <w:tcPr>
            <w:tcW w:w="817" w:type="dxa"/>
            <w:tcBorders>
              <w:bottom w:val="nil"/>
            </w:tcBorders>
            <w:shd w:val="clear" w:color="auto" w:fill="auto"/>
          </w:tcPr>
          <w:p w14:paraId="4C57FFD9"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525</w:t>
            </w:r>
          </w:p>
        </w:tc>
        <w:tc>
          <w:tcPr>
            <w:tcW w:w="817" w:type="dxa"/>
            <w:tcBorders>
              <w:bottom w:val="single" w:sz="4" w:space="0" w:color="auto"/>
            </w:tcBorders>
            <w:shd w:val="clear" w:color="auto" w:fill="auto"/>
          </w:tcPr>
          <w:p w14:paraId="66FF05F1"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600</w:t>
            </w:r>
          </w:p>
        </w:tc>
      </w:tr>
      <w:tr w:rsidR="001C3127" w:rsidRPr="00C22CF5" w14:paraId="470A4559" w14:textId="77777777" w:rsidTr="001C3127">
        <w:trPr>
          <w:trHeight w:val="454"/>
        </w:trPr>
        <w:tc>
          <w:tcPr>
            <w:tcW w:w="1163" w:type="dxa"/>
            <w:tcBorders>
              <w:left w:val="single" w:sz="4" w:space="0" w:color="auto"/>
              <w:right w:val="single" w:sz="4" w:space="0" w:color="auto"/>
            </w:tcBorders>
          </w:tcPr>
          <w:p w14:paraId="214A6CB1" w14:textId="77777777"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&gt;500</w:t>
            </w:r>
            <w:r w:rsidRPr="00C22CF5">
              <w:rPr>
                <w:rFonts w:ascii="Times New Roman" w:hAnsi="Times New Roman"/>
                <w:color w:val="000000"/>
                <w:sz w:val="22"/>
                <w:szCs w:val="22"/>
              </w:rPr>
              <w:noBreakHyphen/>
              <w:t>600</w:t>
            </w:r>
          </w:p>
        </w:tc>
        <w:tc>
          <w:tcPr>
            <w:tcW w:w="699" w:type="dxa"/>
            <w:tcBorders>
              <w:left w:val="single" w:sz="4" w:space="0" w:color="auto"/>
            </w:tcBorders>
            <w:shd w:val="clear" w:color="auto" w:fill="auto"/>
          </w:tcPr>
          <w:p w14:paraId="3F387F84"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bottom w:val="single" w:sz="4" w:space="0" w:color="auto"/>
            </w:tcBorders>
            <w:shd w:val="clear" w:color="auto" w:fill="auto"/>
          </w:tcPr>
          <w:p w14:paraId="7580D426"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Pr>
          <w:p w14:paraId="6A57B6E7"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Pr>
          <w:p w14:paraId="4210BAEC"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bottom w:val="single" w:sz="4" w:space="0" w:color="auto"/>
              <w:right w:val="single" w:sz="4" w:space="0" w:color="auto"/>
            </w:tcBorders>
          </w:tcPr>
          <w:p w14:paraId="16DFC501"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6" w:type="dxa"/>
            <w:tcBorders>
              <w:top w:val="single" w:sz="4" w:space="0" w:color="auto"/>
              <w:left w:val="single" w:sz="4" w:space="0" w:color="auto"/>
            </w:tcBorders>
          </w:tcPr>
          <w:p w14:paraId="219585F7"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375</w:t>
            </w:r>
          </w:p>
        </w:tc>
        <w:tc>
          <w:tcPr>
            <w:tcW w:w="817" w:type="dxa"/>
          </w:tcPr>
          <w:p w14:paraId="00411CF7"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7" w:type="dxa"/>
            <w:tcBorders>
              <w:bottom w:val="nil"/>
            </w:tcBorders>
          </w:tcPr>
          <w:p w14:paraId="5D00E71A"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7" w:type="dxa"/>
            <w:tcBorders>
              <w:bottom w:val="single" w:sz="4" w:space="0" w:color="auto"/>
              <w:right w:val="single" w:sz="4" w:space="0" w:color="auto"/>
            </w:tcBorders>
          </w:tcPr>
          <w:p w14:paraId="06AEB335"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600</w:t>
            </w:r>
          </w:p>
        </w:tc>
        <w:tc>
          <w:tcPr>
            <w:tcW w:w="817" w:type="dxa"/>
            <w:tcBorders>
              <w:top w:val="single" w:sz="4" w:space="0" w:color="auto"/>
              <w:left w:val="single" w:sz="4" w:space="0" w:color="auto"/>
            </w:tcBorders>
            <w:shd w:val="clear" w:color="auto" w:fill="auto"/>
          </w:tcPr>
          <w:p w14:paraId="771DA32F"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r>
      <w:tr w:rsidR="001C3127" w:rsidRPr="00C22CF5" w14:paraId="1ACB1A24" w14:textId="77777777" w:rsidTr="001C3127">
        <w:trPr>
          <w:trHeight w:val="454"/>
        </w:trPr>
        <w:tc>
          <w:tcPr>
            <w:tcW w:w="1163" w:type="dxa"/>
            <w:tcBorders>
              <w:left w:val="single" w:sz="4" w:space="0" w:color="auto"/>
              <w:right w:val="single" w:sz="4" w:space="0" w:color="auto"/>
            </w:tcBorders>
          </w:tcPr>
          <w:p w14:paraId="70134A29" w14:textId="77777777"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color w:val="000000"/>
                <w:sz w:val="22"/>
                <w:szCs w:val="22"/>
              </w:rPr>
              <w:t>&gt;600</w:t>
            </w:r>
            <w:r w:rsidRPr="00C22CF5">
              <w:rPr>
                <w:rFonts w:ascii="Times New Roman" w:hAnsi="Times New Roman"/>
                <w:color w:val="000000"/>
                <w:sz w:val="22"/>
                <w:szCs w:val="22"/>
              </w:rPr>
              <w:noBreakHyphen/>
              <w:t>700</w:t>
            </w:r>
          </w:p>
        </w:tc>
        <w:tc>
          <w:tcPr>
            <w:tcW w:w="699" w:type="dxa"/>
            <w:tcBorders>
              <w:left w:val="single" w:sz="4" w:space="0" w:color="auto"/>
              <w:bottom w:val="single" w:sz="4" w:space="0" w:color="auto"/>
              <w:right w:val="single" w:sz="4" w:space="0" w:color="auto"/>
            </w:tcBorders>
            <w:shd w:val="clear" w:color="auto" w:fill="auto"/>
          </w:tcPr>
          <w:p w14:paraId="2F10F723"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single" w:sz="4" w:space="0" w:color="auto"/>
              <w:left w:val="single" w:sz="4" w:space="0" w:color="auto"/>
              <w:right w:val="single" w:sz="4" w:space="0" w:color="auto"/>
            </w:tcBorders>
          </w:tcPr>
          <w:p w14:paraId="38E5D773"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225</w:t>
            </w:r>
          </w:p>
        </w:tc>
        <w:tc>
          <w:tcPr>
            <w:tcW w:w="817" w:type="dxa"/>
            <w:tcBorders>
              <w:left w:val="single" w:sz="4" w:space="0" w:color="auto"/>
              <w:bottom w:val="single" w:sz="4" w:space="0" w:color="auto"/>
            </w:tcBorders>
          </w:tcPr>
          <w:p w14:paraId="64873988"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bottom w:val="single" w:sz="4" w:space="0" w:color="auto"/>
              <w:right w:val="single" w:sz="4" w:space="0" w:color="auto"/>
            </w:tcBorders>
          </w:tcPr>
          <w:p w14:paraId="32B6FFAE"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7" w:type="dxa"/>
            <w:tcBorders>
              <w:top w:val="single" w:sz="4" w:space="0" w:color="auto"/>
              <w:left w:val="single" w:sz="4" w:space="0" w:color="auto"/>
            </w:tcBorders>
          </w:tcPr>
          <w:p w14:paraId="317B97EB"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375</w:t>
            </w:r>
          </w:p>
        </w:tc>
        <w:tc>
          <w:tcPr>
            <w:tcW w:w="816" w:type="dxa"/>
          </w:tcPr>
          <w:p w14:paraId="6D7FE6D0"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color w:val="000000"/>
                <w:sz w:val="22"/>
                <w:szCs w:val="22"/>
              </w:rPr>
              <w:t>450</w:t>
            </w:r>
          </w:p>
        </w:tc>
        <w:tc>
          <w:tcPr>
            <w:tcW w:w="817" w:type="dxa"/>
          </w:tcPr>
          <w:p w14:paraId="5EC6AE99"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7" w:type="dxa"/>
            <w:tcBorders>
              <w:bottom w:val="nil"/>
              <w:right w:val="single" w:sz="4" w:space="0" w:color="auto"/>
            </w:tcBorders>
          </w:tcPr>
          <w:p w14:paraId="0725194C"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525</w:t>
            </w:r>
          </w:p>
        </w:tc>
        <w:tc>
          <w:tcPr>
            <w:tcW w:w="817" w:type="dxa"/>
            <w:tcBorders>
              <w:top w:val="single" w:sz="4" w:space="0" w:color="auto"/>
              <w:left w:val="single" w:sz="4" w:space="0" w:color="auto"/>
            </w:tcBorders>
            <w:shd w:val="clear" w:color="auto" w:fill="auto"/>
          </w:tcPr>
          <w:p w14:paraId="354839CC" w14:textId="77777777" w:rsidR="008634C1" w:rsidRPr="00C22CF5" w:rsidRDefault="008634C1"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2EDE2200" w14:textId="77777777" w:rsidR="008634C1" w:rsidRPr="00C22CF5" w:rsidRDefault="008634C1" w:rsidP="0079264C">
            <w:pPr>
              <w:pStyle w:val="Table"/>
              <w:keepNext/>
              <w:keepLines w:val="0"/>
              <w:spacing w:before="0" w:after="0"/>
              <w:rPr>
                <w:rFonts w:ascii="Times New Roman" w:hAnsi="Times New Roman"/>
                <w:color w:val="000000"/>
                <w:sz w:val="22"/>
                <w:szCs w:val="22"/>
              </w:rPr>
            </w:pPr>
          </w:p>
        </w:tc>
      </w:tr>
      <w:tr w:rsidR="008634C1" w:rsidRPr="00C22CF5" w14:paraId="67154DB5" w14:textId="77777777" w:rsidTr="001C3127">
        <w:trPr>
          <w:trHeight w:val="454"/>
        </w:trPr>
        <w:tc>
          <w:tcPr>
            <w:tcW w:w="1163" w:type="dxa"/>
            <w:tcBorders>
              <w:left w:val="single" w:sz="4" w:space="0" w:color="auto"/>
              <w:right w:val="single" w:sz="4" w:space="0" w:color="auto"/>
            </w:tcBorders>
          </w:tcPr>
          <w:p w14:paraId="7CB69D22" w14:textId="77777777"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bCs/>
                <w:color w:val="000000"/>
                <w:sz w:val="22"/>
                <w:szCs w:val="22"/>
              </w:rPr>
              <w:t>&gt;700</w:t>
            </w:r>
            <w:r w:rsidRPr="00C22CF5">
              <w:rPr>
                <w:rFonts w:ascii="Times New Roman" w:hAnsi="Times New Roman"/>
                <w:bCs/>
                <w:color w:val="000000"/>
                <w:sz w:val="22"/>
                <w:szCs w:val="22"/>
              </w:rPr>
              <w:noBreakHyphen/>
              <w:t>800</w:t>
            </w:r>
          </w:p>
        </w:tc>
        <w:tc>
          <w:tcPr>
            <w:tcW w:w="699" w:type="dxa"/>
            <w:tcBorders>
              <w:top w:val="single" w:sz="4" w:space="0" w:color="auto"/>
              <w:left w:val="single" w:sz="4" w:space="0" w:color="auto"/>
            </w:tcBorders>
          </w:tcPr>
          <w:p w14:paraId="04B71B30"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225</w:t>
            </w:r>
          </w:p>
        </w:tc>
        <w:tc>
          <w:tcPr>
            <w:tcW w:w="817" w:type="dxa"/>
          </w:tcPr>
          <w:p w14:paraId="7F9AC166"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225</w:t>
            </w:r>
          </w:p>
        </w:tc>
        <w:tc>
          <w:tcPr>
            <w:tcW w:w="817" w:type="dxa"/>
            <w:tcBorders>
              <w:top w:val="single" w:sz="4" w:space="0" w:color="auto"/>
            </w:tcBorders>
          </w:tcPr>
          <w:p w14:paraId="6EFA5266"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300</w:t>
            </w:r>
          </w:p>
        </w:tc>
        <w:tc>
          <w:tcPr>
            <w:tcW w:w="817" w:type="dxa"/>
            <w:tcBorders>
              <w:top w:val="single" w:sz="4" w:space="0" w:color="auto"/>
            </w:tcBorders>
          </w:tcPr>
          <w:p w14:paraId="14380613"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375</w:t>
            </w:r>
          </w:p>
        </w:tc>
        <w:tc>
          <w:tcPr>
            <w:tcW w:w="817" w:type="dxa"/>
          </w:tcPr>
          <w:p w14:paraId="444DB37C"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6" w:type="dxa"/>
          </w:tcPr>
          <w:p w14:paraId="73EB78CE"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7" w:type="dxa"/>
            <w:tcBorders>
              <w:bottom w:val="nil"/>
            </w:tcBorders>
          </w:tcPr>
          <w:p w14:paraId="2B867218"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525</w:t>
            </w:r>
          </w:p>
        </w:tc>
        <w:tc>
          <w:tcPr>
            <w:tcW w:w="817" w:type="dxa"/>
            <w:tcBorders>
              <w:bottom w:val="single" w:sz="4" w:space="0" w:color="auto"/>
              <w:right w:val="single" w:sz="4" w:space="0" w:color="auto"/>
            </w:tcBorders>
          </w:tcPr>
          <w:p w14:paraId="5FD3D4EA"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600</w:t>
            </w:r>
          </w:p>
        </w:tc>
        <w:tc>
          <w:tcPr>
            <w:tcW w:w="817" w:type="dxa"/>
            <w:tcBorders>
              <w:left w:val="single" w:sz="4" w:space="0" w:color="auto"/>
            </w:tcBorders>
            <w:shd w:val="clear" w:color="auto" w:fill="auto"/>
          </w:tcPr>
          <w:p w14:paraId="5C9BF8D0" w14:textId="77777777" w:rsidR="008634C1" w:rsidRPr="00C22CF5" w:rsidRDefault="008634C1"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66A51B4D" w14:textId="77777777" w:rsidR="008634C1" w:rsidRPr="00C22CF5" w:rsidRDefault="008634C1" w:rsidP="0079264C">
            <w:pPr>
              <w:pStyle w:val="Table"/>
              <w:keepNext/>
              <w:keepLines w:val="0"/>
              <w:spacing w:before="0" w:after="0"/>
              <w:rPr>
                <w:rFonts w:ascii="Times New Roman" w:hAnsi="Times New Roman"/>
                <w:color w:val="000000"/>
                <w:sz w:val="22"/>
                <w:szCs w:val="22"/>
              </w:rPr>
            </w:pPr>
          </w:p>
        </w:tc>
      </w:tr>
      <w:tr w:rsidR="008634C1" w:rsidRPr="00C22CF5" w14:paraId="36672B21" w14:textId="77777777" w:rsidTr="001C3127">
        <w:trPr>
          <w:trHeight w:val="454"/>
        </w:trPr>
        <w:tc>
          <w:tcPr>
            <w:tcW w:w="1163" w:type="dxa"/>
            <w:tcBorders>
              <w:left w:val="single" w:sz="4" w:space="0" w:color="auto"/>
              <w:right w:val="single" w:sz="4" w:space="0" w:color="auto"/>
            </w:tcBorders>
          </w:tcPr>
          <w:p w14:paraId="375318CF" w14:textId="77777777"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bCs/>
                <w:color w:val="000000"/>
                <w:sz w:val="22"/>
                <w:szCs w:val="22"/>
              </w:rPr>
              <w:t>&gt;800</w:t>
            </w:r>
            <w:r w:rsidRPr="00C22CF5">
              <w:rPr>
                <w:rFonts w:ascii="Times New Roman" w:hAnsi="Times New Roman"/>
                <w:bCs/>
                <w:color w:val="000000"/>
                <w:sz w:val="22"/>
                <w:szCs w:val="22"/>
              </w:rPr>
              <w:noBreakHyphen/>
              <w:t>900</w:t>
            </w:r>
          </w:p>
        </w:tc>
        <w:tc>
          <w:tcPr>
            <w:tcW w:w="699" w:type="dxa"/>
            <w:tcBorders>
              <w:left w:val="single" w:sz="4" w:space="0" w:color="auto"/>
            </w:tcBorders>
          </w:tcPr>
          <w:p w14:paraId="09EB80F0"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225</w:t>
            </w:r>
          </w:p>
        </w:tc>
        <w:tc>
          <w:tcPr>
            <w:tcW w:w="817" w:type="dxa"/>
          </w:tcPr>
          <w:p w14:paraId="2ABE3275"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225</w:t>
            </w:r>
          </w:p>
        </w:tc>
        <w:tc>
          <w:tcPr>
            <w:tcW w:w="817" w:type="dxa"/>
          </w:tcPr>
          <w:p w14:paraId="5DA27FFA"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300</w:t>
            </w:r>
          </w:p>
        </w:tc>
        <w:tc>
          <w:tcPr>
            <w:tcW w:w="817" w:type="dxa"/>
          </w:tcPr>
          <w:p w14:paraId="3E1492FB"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375</w:t>
            </w:r>
          </w:p>
        </w:tc>
        <w:tc>
          <w:tcPr>
            <w:tcW w:w="817" w:type="dxa"/>
          </w:tcPr>
          <w:p w14:paraId="36577602"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6" w:type="dxa"/>
            <w:tcBorders>
              <w:bottom w:val="nil"/>
            </w:tcBorders>
          </w:tcPr>
          <w:p w14:paraId="545707DD"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525</w:t>
            </w:r>
          </w:p>
        </w:tc>
        <w:tc>
          <w:tcPr>
            <w:tcW w:w="817" w:type="dxa"/>
            <w:tcBorders>
              <w:bottom w:val="single" w:sz="4" w:space="0" w:color="auto"/>
              <w:right w:val="single" w:sz="4" w:space="0" w:color="auto"/>
            </w:tcBorders>
          </w:tcPr>
          <w:p w14:paraId="29D57AA9"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600</w:t>
            </w:r>
          </w:p>
        </w:tc>
        <w:tc>
          <w:tcPr>
            <w:tcW w:w="817" w:type="dxa"/>
            <w:tcBorders>
              <w:top w:val="single" w:sz="4" w:space="0" w:color="auto"/>
              <w:left w:val="single" w:sz="4" w:space="0" w:color="auto"/>
            </w:tcBorders>
            <w:shd w:val="clear" w:color="auto" w:fill="auto"/>
          </w:tcPr>
          <w:p w14:paraId="7DCF62E8" w14:textId="77777777" w:rsidR="008634C1" w:rsidRPr="00C22CF5" w:rsidRDefault="008634C1"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1812635B" w14:textId="77777777" w:rsidR="008634C1" w:rsidRPr="00C22CF5" w:rsidRDefault="008634C1"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147A6451" w14:textId="77777777" w:rsidR="008634C1" w:rsidRPr="00C22CF5" w:rsidRDefault="008634C1" w:rsidP="0079264C">
            <w:pPr>
              <w:pStyle w:val="Table"/>
              <w:keepNext/>
              <w:keepLines w:val="0"/>
              <w:spacing w:before="0" w:after="0"/>
              <w:rPr>
                <w:rFonts w:ascii="Times New Roman" w:hAnsi="Times New Roman"/>
                <w:color w:val="000000"/>
                <w:sz w:val="22"/>
                <w:szCs w:val="22"/>
              </w:rPr>
            </w:pPr>
          </w:p>
        </w:tc>
      </w:tr>
      <w:tr w:rsidR="008634C1" w:rsidRPr="00C22CF5" w14:paraId="49313DE4" w14:textId="77777777" w:rsidTr="001C3127">
        <w:trPr>
          <w:trHeight w:val="454"/>
        </w:trPr>
        <w:tc>
          <w:tcPr>
            <w:tcW w:w="1163" w:type="dxa"/>
            <w:tcBorders>
              <w:left w:val="single" w:sz="4" w:space="0" w:color="auto"/>
              <w:right w:val="single" w:sz="4" w:space="0" w:color="auto"/>
            </w:tcBorders>
          </w:tcPr>
          <w:p w14:paraId="2EEE5134" w14:textId="05D6657E"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bCs/>
                <w:color w:val="000000"/>
                <w:sz w:val="22"/>
                <w:szCs w:val="22"/>
              </w:rPr>
              <w:t>&gt;900-1</w:t>
            </w:r>
            <w:r w:rsidR="00BF53BD" w:rsidRPr="00C22CF5">
              <w:rPr>
                <w:rFonts w:ascii="Times New Roman" w:hAnsi="Times New Roman"/>
                <w:bCs/>
                <w:color w:val="000000"/>
                <w:sz w:val="22"/>
                <w:szCs w:val="22"/>
              </w:rPr>
              <w:t> </w:t>
            </w:r>
            <w:r w:rsidRPr="00C22CF5">
              <w:rPr>
                <w:rFonts w:ascii="Times New Roman" w:hAnsi="Times New Roman"/>
                <w:bCs/>
                <w:color w:val="000000"/>
                <w:sz w:val="22"/>
                <w:szCs w:val="22"/>
              </w:rPr>
              <w:t>000</w:t>
            </w:r>
          </w:p>
        </w:tc>
        <w:tc>
          <w:tcPr>
            <w:tcW w:w="699" w:type="dxa"/>
            <w:tcBorders>
              <w:left w:val="single" w:sz="4" w:space="0" w:color="auto"/>
            </w:tcBorders>
          </w:tcPr>
          <w:p w14:paraId="07AE04EC"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225</w:t>
            </w:r>
          </w:p>
        </w:tc>
        <w:tc>
          <w:tcPr>
            <w:tcW w:w="817" w:type="dxa"/>
          </w:tcPr>
          <w:p w14:paraId="39FF7AB9"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300</w:t>
            </w:r>
          </w:p>
        </w:tc>
        <w:tc>
          <w:tcPr>
            <w:tcW w:w="817" w:type="dxa"/>
          </w:tcPr>
          <w:p w14:paraId="1913CC66"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375</w:t>
            </w:r>
          </w:p>
        </w:tc>
        <w:tc>
          <w:tcPr>
            <w:tcW w:w="817" w:type="dxa"/>
          </w:tcPr>
          <w:p w14:paraId="27951995"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7" w:type="dxa"/>
            <w:tcBorders>
              <w:bottom w:val="nil"/>
            </w:tcBorders>
          </w:tcPr>
          <w:p w14:paraId="1E032945"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525</w:t>
            </w:r>
          </w:p>
        </w:tc>
        <w:tc>
          <w:tcPr>
            <w:tcW w:w="816" w:type="dxa"/>
            <w:tcBorders>
              <w:bottom w:val="single" w:sz="4" w:space="0" w:color="auto"/>
              <w:right w:val="single" w:sz="4" w:space="0" w:color="auto"/>
            </w:tcBorders>
          </w:tcPr>
          <w:p w14:paraId="7A53021F"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600</w:t>
            </w:r>
          </w:p>
        </w:tc>
        <w:tc>
          <w:tcPr>
            <w:tcW w:w="817" w:type="dxa"/>
            <w:tcBorders>
              <w:top w:val="single" w:sz="4" w:space="0" w:color="auto"/>
              <w:left w:val="single" w:sz="4" w:space="0" w:color="auto"/>
            </w:tcBorders>
            <w:shd w:val="clear" w:color="auto" w:fill="auto"/>
          </w:tcPr>
          <w:p w14:paraId="5D855918" w14:textId="77777777" w:rsidR="008634C1" w:rsidRPr="00C22CF5" w:rsidRDefault="008634C1"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5FB7D50B" w14:textId="77777777" w:rsidR="008634C1" w:rsidRPr="00C22CF5" w:rsidRDefault="008634C1"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2A74F358" w14:textId="77777777" w:rsidR="008634C1" w:rsidRPr="00C22CF5" w:rsidRDefault="008634C1"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63A84378" w14:textId="77777777" w:rsidR="008634C1" w:rsidRPr="00C22CF5" w:rsidRDefault="008634C1" w:rsidP="0079264C">
            <w:pPr>
              <w:pStyle w:val="Table"/>
              <w:keepNext/>
              <w:keepLines w:val="0"/>
              <w:spacing w:before="0" w:after="0"/>
              <w:rPr>
                <w:rFonts w:ascii="Times New Roman" w:hAnsi="Times New Roman"/>
                <w:color w:val="000000"/>
                <w:sz w:val="22"/>
                <w:szCs w:val="22"/>
              </w:rPr>
            </w:pPr>
          </w:p>
        </w:tc>
      </w:tr>
      <w:tr w:rsidR="008634C1" w:rsidRPr="00C22CF5" w14:paraId="6675BE22" w14:textId="77777777" w:rsidTr="001C3127">
        <w:trPr>
          <w:trHeight w:val="454"/>
        </w:trPr>
        <w:tc>
          <w:tcPr>
            <w:tcW w:w="1163" w:type="dxa"/>
            <w:tcBorders>
              <w:left w:val="single" w:sz="4" w:space="0" w:color="auto"/>
              <w:right w:val="single" w:sz="4" w:space="0" w:color="auto"/>
            </w:tcBorders>
          </w:tcPr>
          <w:p w14:paraId="012031DE" w14:textId="66E7A1E8"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bCs/>
                <w:color w:val="000000"/>
                <w:sz w:val="22"/>
                <w:szCs w:val="22"/>
              </w:rPr>
              <w:t>&gt;1</w:t>
            </w:r>
            <w:r w:rsidR="00BF53BD" w:rsidRPr="00C22CF5">
              <w:rPr>
                <w:rFonts w:ascii="Times New Roman" w:hAnsi="Times New Roman"/>
                <w:bCs/>
                <w:color w:val="000000"/>
                <w:sz w:val="22"/>
                <w:szCs w:val="22"/>
              </w:rPr>
              <w:t> </w:t>
            </w:r>
            <w:r w:rsidRPr="00C22CF5">
              <w:rPr>
                <w:rFonts w:ascii="Times New Roman" w:hAnsi="Times New Roman"/>
                <w:bCs/>
                <w:color w:val="000000"/>
                <w:sz w:val="22"/>
                <w:szCs w:val="22"/>
              </w:rPr>
              <w:t>000-1</w:t>
            </w:r>
            <w:r w:rsidR="00BF53BD" w:rsidRPr="00C22CF5">
              <w:rPr>
                <w:rFonts w:ascii="Times New Roman" w:hAnsi="Times New Roman"/>
                <w:bCs/>
                <w:color w:val="000000"/>
                <w:sz w:val="22"/>
                <w:szCs w:val="22"/>
              </w:rPr>
              <w:t> </w:t>
            </w:r>
            <w:r w:rsidRPr="00C22CF5">
              <w:rPr>
                <w:rFonts w:ascii="Times New Roman" w:hAnsi="Times New Roman"/>
                <w:bCs/>
                <w:color w:val="000000"/>
                <w:sz w:val="22"/>
                <w:szCs w:val="22"/>
              </w:rPr>
              <w:t>100</w:t>
            </w:r>
          </w:p>
        </w:tc>
        <w:tc>
          <w:tcPr>
            <w:tcW w:w="699" w:type="dxa"/>
            <w:tcBorders>
              <w:left w:val="single" w:sz="4" w:space="0" w:color="auto"/>
            </w:tcBorders>
          </w:tcPr>
          <w:p w14:paraId="4B25C38D"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225</w:t>
            </w:r>
          </w:p>
        </w:tc>
        <w:tc>
          <w:tcPr>
            <w:tcW w:w="817" w:type="dxa"/>
          </w:tcPr>
          <w:p w14:paraId="02CBD105"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300</w:t>
            </w:r>
          </w:p>
        </w:tc>
        <w:tc>
          <w:tcPr>
            <w:tcW w:w="817" w:type="dxa"/>
          </w:tcPr>
          <w:p w14:paraId="601E4EC2"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375</w:t>
            </w:r>
          </w:p>
        </w:tc>
        <w:tc>
          <w:tcPr>
            <w:tcW w:w="817" w:type="dxa"/>
          </w:tcPr>
          <w:p w14:paraId="05C04D30"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7" w:type="dxa"/>
            <w:tcBorders>
              <w:bottom w:val="nil"/>
              <w:right w:val="single" w:sz="4" w:space="0" w:color="auto"/>
            </w:tcBorders>
          </w:tcPr>
          <w:p w14:paraId="3D5DD359"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600</w:t>
            </w:r>
          </w:p>
        </w:tc>
        <w:tc>
          <w:tcPr>
            <w:tcW w:w="816" w:type="dxa"/>
            <w:tcBorders>
              <w:top w:val="single" w:sz="4" w:space="0" w:color="auto"/>
              <w:left w:val="single" w:sz="4" w:space="0" w:color="auto"/>
            </w:tcBorders>
            <w:shd w:val="clear" w:color="auto" w:fill="auto"/>
          </w:tcPr>
          <w:p w14:paraId="5381DDEA" w14:textId="77777777" w:rsidR="008634C1" w:rsidRPr="00C22CF5" w:rsidRDefault="008634C1"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382B3905" w14:textId="77777777" w:rsidR="008634C1" w:rsidRPr="00C22CF5" w:rsidRDefault="008634C1"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6D373494" w14:textId="77777777" w:rsidR="008634C1" w:rsidRPr="00C22CF5" w:rsidRDefault="008634C1"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79E901B5" w14:textId="77777777" w:rsidR="008634C1" w:rsidRPr="00C22CF5" w:rsidRDefault="008634C1" w:rsidP="0079264C">
            <w:pPr>
              <w:pStyle w:val="Table"/>
              <w:keepNext/>
              <w:keepLines w:val="0"/>
              <w:spacing w:before="0" w:after="0"/>
              <w:rPr>
                <w:rFonts w:ascii="Times New Roman" w:hAnsi="Times New Roman"/>
                <w:color w:val="000000"/>
                <w:sz w:val="22"/>
                <w:szCs w:val="22"/>
              </w:rPr>
            </w:pPr>
          </w:p>
        </w:tc>
        <w:tc>
          <w:tcPr>
            <w:tcW w:w="817" w:type="dxa"/>
            <w:shd w:val="clear" w:color="auto" w:fill="auto"/>
          </w:tcPr>
          <w:p w14:paraId="7AF364FA" w14:textId="77777777" w:rsidR="008634C1" w:rsidRPr="00C22CF5" w:rsidRDefault="008634C1" w:rsidP="0079264C">
            <w:pPr>
              <w:pStyle w:val="Table"/>
              <w:keepNext/>
              <w:keepLines w:val="0"/>
              <w:spacing w:before="0" w:after="0"/>
              <w:rPr>
                <w:rFonts w:ascii="Times New Roman" w:hAnsi="Times New Roman"/>
                <w:color w:val="000000"/>
                <w:sz w:val="22"/>
                <w:szCs w:val="22"/>
              </w:rPr>
            </w:pPr>
          </w:p>
        </w:tc>
      </w:tr>
      <w:tr w:rsidR="008634C1" w:rsidRPr="00C22CF5" w14:paraId="7D27CAE4" w14:textId="77777777" w:rsidTr="001C3127">
        <w:trPr>
          <w:trHeight w:val="454"/>
        </w:trPr>
        <w:tc>
          <w:tcPr>
            <w:tcW w:w="1163" w:type="dxa"/>
            <w:tcBorders>
              <w:left w:val="single" w:sz="4" w:space="0" w:color="auto"/>
              <w:right w:val="single" w:sz="4" w:space="0" w:color="auto"/>
            </w:tcBorders>
          </w:tcPr>
          <w:p w14:paraId="4E0C0D2C" w14:textId="789E1F48"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bCs/>
                <w:color w:val="000000"/>
                <w:sz w:val="22"/>
                <w:szCs w:val="22"/>
              </w:rPr>
              <w:t>&gt;1</w:t>
            </w:r>
            <w:r w:rsidR="00BF53BD" w:rsidRPr="00C22CF5">
              <w:rPr>
                <w:rFonts w:ascii="Times New Roman" w:hAnsi="Times New Roman"/>
                <w:bCs/>
                <w:color w:val="000000"/>
                <w:sz w:val="22"/>
                <w:szCs w:val="22"/>
              </w:rPr>
              <w:t> </w:t>
            </w:r>
            <w:r w:rsidRPr="00C22CF5">
              <w:rPr>
                <w:rFonts w:ascii="Times New Roman" w:hAnsi="Times New Roman"/>
                <w:bCs/>
                <w:color w:val="000000"/>
                <w:sz w:val="22"/>
                <w:szCs w:val="22"/>
              </w:rPr>
              <w:t>100-1</w:t>
            </w:r>
            <w:r w:rsidR="00BF53BD" w:rsidRPr="00C22CF5">
              <w:rPr>
                <w:rFonts w:ascii="Times New Roman" w:hAnsi="Times New Roman"/>
                <w:bCs/>
                <w:color w:val="000000"/>
                <w:sz w:val="22"/>
                <w:szCs w:val="22"/>
              </w:rPr>
              <w:t> </w:t>
            </w:r>
            <w:r w:rsidRPr="00C22CF5">
              <w:rPr>
                <w:rFonts w:ascii="Times New Roman" w:hAnsi="Times New Roman"/>
                <w:bCs/>
                <w:color w:val="000000"/>
                <w:sz w:val="22"/>
                <w:szCs w:val="22"/>
              </w:rPr>
              <w:t>200</w:t>
            </w:r>
          </w:p>
        </w:tc>
        <w:tc>
          <w:tcPr>
            <w:tcW w:w="699" w:type="dxa"/>
            <w:tcBorders>
              <w:left w:val="single" w:sz="4" w:space="0" w:color="auto"/>
            </w:tcBorders>
          </w:tcPr>
          <w:p w14:paraId="3F621D43"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300</w:t>
            </w:r>
          </w:p>
        </w:tc>
        <w:tc>
          <w:tcPr>
            <w:tcW w:w="817" w:type="dxa"/>
          </w:tcPr>
          <w:p w14:paraId="320969BC"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300</w:t>
            </w:r>
          </w:p>
        </w:tc>
        <w:tc>
          <w:tcPr>
            <w:tcW w:w="817" w:type="dxa"/>
          </w:tcPr>
          <w:p w14:paraId="2E2A1555"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7" w:type="dxa"/>
            <w:tcBorders>
              <w:bottom w:val="nil"/>
            </w:tcBorders>
          </w:tcPr>
          <w:p w14:paraId="1F813506"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525</w:t>
            </w:r>
          </w:p>
        </w:tc>
        <w:tc>
          <w:tcPr>
            <w:tcW w:w="817" w:type="dxa"/>
            <w:tcBorders>
              <w:bottom w:val="single" w:sz="4" w:space="0" w:color="auto"/>
              <w:right w:val="single" w:sz="4" w:space="0" w:color="auto"/>
            </w:tcBorders>
          </w:tcPr>
          <w:p w14:paraId="3ADBE42C"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600</w:t>
            </w:r>
          </w:p>
        </w:tc>
        <w:tc>
          <w:tcPr>
            <w:tcW w:w="4084" w:type="dxa"/>
            <w:gridSpan w:val="5"/>
            <w:tcBorders>
              <w:left w:val="single" w:sz="4" w:space="0" w:color="auto"/>
            </w:tcBorders>
            <w:shd w:val="clear" w:color="auto" w:fill="auto"/>
          </w:tcPr>
          <w:p w14:paraId="20CD4048" w14:textId="77777777" w:rsidR="008634C1" w:rsidRPr="00C22CF5" w:rsidRDefault="008634C1" w:rsidP="0079264C">
            <w:pPr>
              <w:keepNext/>
              <w:spacing w:line="240" w:lineRule="auto"/>
              <w:rPr>
                <w:lang w:val="es-ES"/>
              </w:rPr>
            </w:pPr>
            <w:r w:rsidRPr="00C22CF5">
              <w:rPr>
                <w:bCs/>
                <w:color w:val="000000"/>
                <w:lang w:val="es-ES"/>
              </w:rPr>
              <w:t>Date insuficiente pentru a recomanda o doză</w:t>
            </w:r>
          </w:p>
        </w:tc>
      </w:tr>
      <w:tr w:rsidR="008634C1" w:rsidRPr="00C22CF5" w14:paraId="59DB2DCA" w14:textId="77777777" w:rsidTr="001C3127">
        <w:trPr>
          <w:trHeight w:val="454"/>
        </w:trPr>
        <w:tc>
          <w:tcPr>
            <w:tcW w:w="1163" w:type="dxa"/>
            <w:tcBorders>
              <w:left w:val="single" w:sz="4" w:space="0" w:color="auto"/>
              <w:right w:val="single" w:sz="4" w:space="0" w:color="auto"/>
            </w:tcBorders>
          </w:tcPr>
          <w:p w14:paraId="7A9F8AA1" w14:textId="04FAC64D" w:rsidR="008634C1" w:rsidRPr="00C22CF5" w:rsidRDefault="008634C1" w:rsidP="0079264C">
            <w:pPr>
              <w:pStyle w:val="Table"/>
              <w:keepNext/>
              <w:keepLines w:val="0"/>
              <w:spacing w:before="0" w:after="0"/>
              <w:rPr>
                <w:rFonts w:ascii="Times New Roman" w:hAnsi="Times New Roman"/>
                <w:color w:val="000000"/>
                <w:sz w:val="22"/>
                <w:szCs w:val="22"/>
              </w:rPr>
            </w:pPr>
            <w:r w:rsidRPr="00C22CF5">
              <w:rPr>
                <w:rFonts w:ascii="Times New Roman" w:hAnsi="Times New Roman"/>
                <w:bCs/>
                <w:color w:val="000000"/>
                <w:sz w:val="22"/>
                <w:szCs w:val="22"/>
              </w:rPr>
              <w:t>&gt;1</w:t>
            </w:r>
            <w:r w:rsidR="00BF53BD" w:rsidRPr="00C22CF5">
              <w:rPr>
                <w:rFonts w:ascii="Times New Roman" w:hAnsi="Times New Roman"/>
                <w:bCs/>
                <w:color w:val="000000"/>
                <w:sz w:val="22"/>
                <w:szCs w:val="22"/>
              </w:rPr>
              <w:t> </w:t>
            </w:r>
            <w:r w:rsidRPr="00C22CF5">
              <w:rPr>
                <w:rFonts w:ascii="Times New Roman" w:hAnsi="Times New Roman"/>
                <w:bCs/>
                <w:color w:val="000000"/>
                <w:sz w:val="22"/>
                <w:szCs w:val="22"/>
              </w:rPr>
              <w:t>200-1</w:t>
            </w:r>
            <w:r w:rsidR="00BF53BD" w:rsidRPr="00C22CF5">
              <w:rPr>
                <w:rFonts w:ascii="Times New Roman" w:hAnsi="Times New Roman"/>
                <w:bCs/>
                <w:color w:val="000000"/>
                <w:sz w:val="22"/>
                <w:szCs w:val="22"/>
              </w:rPr>
              <w:t> </w:t>
            </w:r>
            <w:r w:rsidRPr="00C22CF5">
              <w:rPr>
                <w:rFonts w:ascii="Times New Roman" w:hAnsi="Times New Roman"/>
                <w:bCs/>
                <w:color w:val="000000"/>
                <w:sz w:val="22"/>
                <w:szCs w:val="22"/>
              </w:rPr>
              <w:t>300</w:t>
            </w:r>
          </w:p>
        </w:tc>
        <w:tc>
          <w:tcPr>
            <w:tcW w:w="699" w:type="dxa"/>
            <w:tcBorders>
              <w:left w:val="single" w:sz="4" w:space="0" w:color="auto"/>
              <w:bottom w:val="nil"/>
            </w:tcBorders>
          </w:tcPr>
          <w:p w14:paraId="559641CA"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300</w:t>
            </w:r>
          </w:p>
        </w:tc>
        <w:tc>
          <w:tcPr>
            <w:tcW w:w="817" w:type="dxa"/>
            <w:tcBorders>
              <w:bottom w:val="nil"/>
            </w:tcBorders>
          </w:tcPr>
          <w:p w14:paraId="0066D39B"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375</w:t>
            </w:r>
          </w:p>
        </w:tc>
        <w:tc>
          <w:tcPr>
            <w:tcW w:w="817" w:type="dxa"/>
            <w:tcBorders>
              <w:bottom w:val="nil"/>
            </w:tcBorders>
          </w:tcPr>
          <w:p w14:paraId="03D08008"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450</w:t>
            </w:r>
          </w:p>
        </w:tc>
        <w:tc>
          <w:tcPr>
            <w:tcW w:w="817" w:type="dxa"/>
            <w:tcBorders>
              <w:bottom w:val="nil"/>
              <w:right w:val="single" w:sz="4" w:space="0" w:color="auto"/>
            </w:tcBorders>
          </w:tcPr>
          <w:p w14:paraId="70CC7883"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525</w:t>
            </w:r>
          </w:p>
        </w:tc>
        <w:tc>
          <w:tcPr>
            <w:tcW w:w="817" w:type="dxa"/>
            <w:tcBorders>
              <w:top w:val="single" w:sz="4" w:space="0" w:color="auto"/>
              <w:left w:val="single" w:sz="4" w:space="0" w:color="auto"/>
              <w:bottom w:val="nil"/>
            </w:tcBorders>
            <w:shd w:val="clear" w:color="auto" w:fill="auto"/>
          </w:tcPr>
          <w:p w14:paraId="6F383E59" w14:textId="77777777" w:rsidR="008634C1" w:rsidRPr="00C22CF5" w:rsidRDefault="008634C1" w:rsidP="0079264C">
            <w:pPr>
              <w:pStyle w:val="Table"/>
              <w:keepNext/>
              <w:keepLines w:val="0"/>
              <w:spacing w:before="0" w:after="0"/>
              <w:jc w:val="center"/>
              <w:rPr>
                <w:rFonts w:ascii="Times New Roman" w:hAnsi="Times New Roman"/>
                <w:color w:val="000000"/>
                <w:sz w:val="22"/>
                <w:szCs w:val="22"/>
              </w:rPr>
            </w:pPr>
          </w:p>
        </w:tc>
        <w:tc>
          <w:tcPr>
            <w:tcW w:w="816" w:type="dxa"/>
            <w:tcBorders>
              <w:bottom w:val="nil"/>
            </w:tcBorders>
            <w:shd w:val="clear" w:color="auto" w:fill="auto"/>
          </w:tcPr>
          <w:p w14:paraId="5BBCC0A9" w14:textId="77777777" w:rsidR="008634C1" w:rsidRPr="00C22CF5" w:rsidRDefault="008634C1" w:rsidP="0079264C">
            <w:pPr>
              <w:pStyle w:val="Table"/>
              <w:keepNext/>
              <w:keepLines w:val="0"/>
              <w:spacing w:before="0" w:after="0"/>
              <w:rPr>
                <w:rFonts w:ascii="Times New Roman" w:hAnsi="Times New Roman"/>
                <w:color w:val="000000"/>
                <w:sz w:val="22"/>
                <w:szCs w:val="22"/>
              </w:rPr>
            </w:pPr>
          </w:p>
        </w:tc>
        <w:tc>
          <w:tcPr>
            <w:tcW w:w="817" w:type="dxa"/>
            <w:tcBorders>
              <w:bottom w:val="nil"/>
            </w:tcBorders>
            <w:shd w:val="clear" w:color="auto" w:fill="auto"/>
          </w:tcPr>
          <w:p w14:paraId="7337F59F" w14:textId="77777777" w:rsidR="008634C1" w:rsidRPr="00C22CF5" w:rsidRDefault="008634C1" w:rsidP="0079264C">
            <w:pPr>
              <w:pStyle w:val="Table"/>
              <w:keepNext/>
              <w:keepLines w:val="0"/>
              <w:spacing w:before="0" w:after="0"/>
              <w:rPr>
                <w:rFonts w:ascii="Times New Roman" w:hAnsi="Times New Roman"/>
                <w:color w:val="000000"/>
                <w:sz w:val="22"/>
                <w:szCs w:val="22"/>
              </w:rPr>
            </w:pPr>
          </w:p>
        </w:tc>
        <w:tc>
          <w:tcPr>
            <w:tcW w:w="817" w:type="dxa"/>
            <w:tcBorders>
              <w:bottom w:val="nil"/>
            </w:tcBorders>
            <w:shd w:val="clear" w:color="auto" w:fill="auto"/>
          </w:tcPr>
          <w:p w14:paraId="44D6D9FC" w14:textId="77777777" w:rsidR="008634C1" w:rsidRPr="00C22CF5" w:rsidRDefault="008634C1" w:rsidP="0079264C">
            <w:pPr>
              <w:pStyle w:val="Table"/>
              <w:keepNext/>
              <w:keepLines w:val="0"/>
              <w:spacing w:before="0" w:after="0"/>
              <w:rPr>
                <w:rFonts w:ascii="Times New Roman" w:hAnsi="Times New Roman"/>
                <w:color w:val="000000"/>
                <w:sz w:val="22"/>
                <w:szCs w:val="22"/>
              </w:rPr>
            </w:pPr>
          </w:p>
        </w:tc>
        <w:tc>
          <w:tcPr>
            <w:tcW w:w="817" w:type="dxa"/>
            <w:tcBorders>
              <w:bottom w:val="nil"/>
            </w:tcBorders>
            <w:shd w:val="clear" w:color="auto" w:fill="auto"/>
          </w:tcPr>
          <w:p w14:paraId="017570E4" w14:textId="77777777" w:rsidR="008634C1" w:rsidRPr="00C22CF5" w:rsidRDefault="008634C1" w:rsidP="0079264C">
            <w:pPr>
              <w:pStyle w:val="Table"/>
              <w:keepNext/>
              <w:keepLines w:val="0"/>
              <w:spacing w:before="0" w:after="0"/>
              <w:rPr>
                <w:rFonts w:ascii="Times New Roman" w:hAnsi="Times New Roman"/>
                <w:color w:val="000000"/>
                <w:sz w:val="22"/>
                <w:szCs w:val="22"/>
              </w:rPr>
            </w:pPr>
          </w:p>
        </w:tc>
        <w:tc>
          <w:tcPr>
            <w:tcW w:w="817" w:type="dxa"/>
            <w:tcBorders>
              <w:bottom w:val="nil"/>
            </w:tcBorders>
            <w:shd w:val="clear" w:color="auto" w:fill="auto"/>
          </w:tcPr>
          <w:p w14:paraId="1178943A" w14:textId="77777777" w:rsidR="008634C1" w:rsidRPr="00C22CF5" w:rsidRDefault="008634C1" w:rsidP="0079264C">
            <w:pPr>
              <w:pStyle w:val="Table"/>
              <w:keepNext/>
              <w:keepLines w:val="0"/>
              <w:spacing w:before="0" w:after="0"/>
              <w:rPr>
                <w:rFonts w:ascii="Times New Roman" w:hAnsi="Times New Roman"/>
                <w:color w:val="000000"/>
                <w:sz w:val="22"/>
                <w:szCs w:val="22"/>
              </w:rPr>
            </w:pPr>
          </w:p>
        </w:tc>
      </w:tr>
      <w:tr w:rsidR="008634C1" w:rsidRPr="00C22CF5" w14:paraId="40B376FB" w14:textId="77777777" w:rsidTr="001C3127">
        <w:trPr>
          <w:trHeight w:val="454"/>
        </w:trPr>
        <w:tc>
          <w:tcPr>
            <w:tcW w:w="1163" w:type="dxa"/>
            <w:tcBorders>
              <w:left w:val="single" w:sz="4" w:space="0" w:color="auto"/>
              <w:bottom w:val="single" w:sz="4" w:space="0" w:color="auto"/>
              <w:right w:val="single" w:sz="4" w:space="0" w:color="auto"/>
            </w:tcBorders>
          </w:tcPr>
          <w:p w14:paraId="487896FB" w14:textId="6F244F66" w:rsidR="008634C1" w:rsidRPr="00C22CF5" w:rsidRDefault="008634C1" w:rsidP="0079264C">
            <w:pPr>
              <w:pStyle w:val="Table"/>
              <w:keepLines w:val="0"/>
              <w:spacing w:before="0" w:after="0"/>
              <w:rPr>
                <w:rFonts w:ascii="Times New Roman" w:hAnsi="Times New Roman"/>
                <w:color w:val="000000"/>
                <w:sz w:val="22"/>
                <w:szCs w:val="22"/>
              </w:rPr>
            </w:pPr>
            <w:r w:rsidRPr="00C22CF5">
              <w:rPr>
                <w:rFonts w:ascii="Times New Roman" w:hAnsi="Times New Roman"/>
                <w:bCs/>
                <w:color w:val="000000"/>
                <w:sz w:val="22"/>
                <w:szCs w:val="22"/>
              </w:rPr>
              <w:t>&gt;1</w:t>
            </w:r>
            <w:r w:rsidR="00BF53BD" w:rsidRPr="00C22CF5">
              <w:rPr>
                <w:rFonts w:ascii="Times New Roman" w:hAnsi="Times New Roman"/>
                <w:bCs/>
                <w:color w:val="000000"/>
                <w:sz w:val="22"/>
                <w:szCs w:val="22"/>
              </w:rPr>
              <w:t> </w:t>
            </w:r>
            <w:r w:rsidRPr="00C22CF5">
              <w:rPr>
                <w:rFonts w:ascii="Times New Roman" w:hAnsi="Times New Roman"/>
                <w:bCs/>
                <w:color w:val="000000"/>
                <w:sz w:val="22"/>
                <w:szCs w:val="22"/>
              </w:rPr>
              <w:t>300-1</w:t>
            </w:r>
            <w:r w:rsidR="00BF53BD" w:rsidRPr="00C22CF5">
              <w:rPr>
                <w:rFonts w:ascii="Times New Roman" w:hAnsi="Times New Roman"/>
                <w:bCs/>
                <w:color w:val="000000"/>
                <w:sz w:val="22"/>
                <w:szCs w:val="22"/>
              </w:rPr>
              <w:t> </w:t>
            </w:r>
            <w:r w:rsidRPr="00C22CF5">
              <w:rPr>
                <w:rFonts w:ascii="Times New Roman" w:hAnsi="Times New Roman"/>
                <w:bCs/>
                <w:color w:val="000000"/>
                <w:sz w:val="22"/>
                <w:szCs w:val="22"/>
              </w:rPr>
              <w:t>500</w:t>
            </w:r>
          </w:p>
        </w:tc>
        <w:tc>
          <w:tcPr>
            <w:tcW w:w="699" w:type="dxa"/>
            <w:tcBorders>
              <w:left w:val="single" w:sz="4" w:space="0" w:color="auto"/>
              <w:bottom w:val="single" w:sz="4" w:space="0" w:color="auto"/>
            </w:tcBorders>
          </w:tcPr>
          <w:p w14:paraId="5544EF41" w14:textId="77777777" w:rsidR="008634C1" w:rsidRPr="00C22CF5" w:rsidRDefault="008634C1" w:rsidP="0079264C">
            <w:pPr>
              <w:pStyle w:val="Table"/>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300</w:t>
            </w:r>
          </w:p>
        </w:tc>
        <w:tc>
          <w:tcPr>
            <w:tcW w:w="817" w:type="dxa"/>
            <w:tcBorders>
              <w:bottom w:val="single" w:sz="4" w:space="0" w:color="auto"/>
            </w:tcBorders>
          </w:tcPr>
          <w:p w14:paraId="509B62CF" w14:textId="77777777" w:rsidR="008634C1" w:rsidRPr="00C22CF5" w:rsidRDefault="008634C1" w:rsidP="0079264C">
            <w:pPr>
              <w:pStyle w:val="Table"/>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375</w:t>
            </w:r>
          </w:p>
        </w:tc>
        <w:tc>
          <w:tcPr>
            <w:tcW w:w="817" w:type="dxa"/>
            <w:tcBorders>
              <w:bottom w:val="single" w:sz="4" w:space="0" w:color="auto"/>
            </w:tcBorders>
          </w:tcPr>
          <w:p w14:paraId="742A8300" w14:textId="77777777" w:rsidR="008634C1" w:rsidRPr="00C22CF5" w:rsidRDefault="008634C1" w:rsidP="0079264C">
            <w:pPr>
              <w:pStyle w:val="Table"/>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525</w:t>
            </w:r>
          </w:p>
        </w:tc>
        <w:tc>
          <w:tcPr>
            <w:tcW w:w="817" w:type="dxa"/>
            <w:tcBorders>
              <w:bottom w:val="single" w:sz="4" w:space="0" w:color="auto"/>
              <w:right w:val="single" w:sz="4" w:space="0" w:color="auto"/>
            </w:tcBorders>
          </w:tcPr>
          <w:p w14:paraId="1DF0951B" w14:textId="77777777" w:rsidR="008634C1" w:rsidRPr="00C22CF5" w:rsidRDefault="008634C1" w:rsidP="0079264C">
            <w:pPr>
              <w:pStyle w:val="Table"/>
              <w:keepLines w:val="0"/>
              <w:spacing w:before="0" w:after="0"/>
              <w:jc w:val="center"/>
              <w:rPr>
                <w:rFonts w:ascii="Times New Roman" w:hAnsi="Times New Roman"/>
                <w:color w:val="000000"/>
                <w:sz w:val="22"/>
                <w:szCs w:val="22"/>
              </w:rPr>
            </w:pPr>
            <w:r w:rsidRPr="00C22CF5">
              <w:rPr>
                <w:rFonts w:ascii="Times New Roman" w:hAnsi="Times New Roman"/>
                <w:bCs/>
                <w:color w:val="000000"/>
                <w:sz w:val="22"/>
                <w:szCs w:val="22"/>
              </w:rPr>
              <w:t>600</w:t>
            </w:r>
          </w:p>
        </w:tc>
        <w:tc>
          <w:tcPr>
            <w:tcW w:w="817" w:type="dxa"/>
            <w:tcBorders>
              <w:left w:val="single" w:sz="4" w:space="0" w:color="auto"/>
              <w:bottom w:val="single" w:sz="4" w:space="0" w:color="auto"/>
            </w:tcBorders>
            <w:shd w:val="clear" w:color="auto" w:fill="auto"/>
          </w:tcPr>
          <w:p w14:paraId="3194FB42" w14:textId="77777777" w:rsidR="008634C1" w:rsidRPr="00C22CF5" w:rsidRDefault="008634C1" w:rsidP="0079264C">
            <w:pPr>
              <w:pStyle w:val="Table"/>
              <w:keepLines w:val="0"/>
              <w:spacing w:before="0" w:after="0"/>
              <w:jc w:val="center"/>
              <w:rPr>
                <w:rFonts w:ascii="Times New Roman" w:hAnsi="Times New Roman"/>
                <w:color w:val="000000"/>
                <w:sz w:val="22"/>
                <w:szCs w:val="22"/>
              </w:rPr>
            </w:pPr>
          </w:p>
        </w:tc>
        <w:tc>
          <w:tcPr>
            <w:tcW w:w="816" w:type="dxa"/>
            <w:tcBorders>
              <w:bottom w:val="single" w:sz="4" w:space="0" w:color="auto"/>
            </w:tcBorders>
            <w:shd w:val="clear" w:color="auto" w:fill="auto"/>
          </w:tcPr>
          <w:p w14:paraId="3B77F3A2" w14:textId="77777777" w:rsidR="008634C1" w:rsidRPr="00C22CF5" w:rsidRDefault="008634C1" w:rsidP="0079264C">
            <w:pPr>
              <w:pStyle w:val="Table"/>
              <w:keepLines w:val="0"/>
              <w:spacing w:before="0" w:after="0"/>
              <w:rPr>
                <w:rFonts w:ascii="Times New Roman" w:hAnsi="Times New Roman"/>
                <w:color w:val="000000"/>
                <w:sz w:val="22"/>
                <w:szCs w:val="22"/>
              </w:rPr>
            </w:pPr>
          </w:p>
        </w:tc>
        <w:tc>
          <w:tcPr>
            <w:tcW w:w="817" w:type="dxa"/>
            <w:tcBorders>
              <w:bottom w:val="single" w:sz="4" w:space="0" w:color="auto"/>
            </w:tcBorders>
            <w:shd w:val="clear" w:color="auto" w:fill="auto"/>
          </w:tcPr>
          <w:p w14:paraId="03CA73D5" w14:textId="77777777" w:rsidR="008634C1" w:rsidRPr="00C22CF5" w:rsidRDefault="008634C1" w:rsidP="0079264C">
            <w:pPr>
              <w:pStyle w:val="Table"/>
              <w:keepLines w:val="0"/>
              <w:spacing w:before="0" w:after="0"/>
              <w:rPr>
                <w:rFonts w:ascii="Times New Roman" w:hAnsi="Times New Roman"/>
                <w:color w:val="000000"/>
                <w:sz w:val="22"/>
                <w:szCs w:val="22"/>
              </w:rPr>
            </w:pPr>
          </w:p>
        </w:tc>
        <w:tc>
          <w:tcPr>
            <w:tcW w:w="817" w:type="dxa"/>
            <w:tcBorders>
              <w:bottom w:val="single" w:sz="4" w:space="0" w:color="auto"/>
            </w:tcBorders>
            <w:shd w:val="clear" w:color="auto" w:fill="auto"/>
          </w:tcPr>
          <w:p w14:paraId="08CA6E07" w14:textId="77777777" w:rsidR="008634C1" w:rsidRPr="00C22CF5" w:rsidRDefault="008634C1" w:rsidP="0079264C">
            <w:pPr>
              <w:pStyle w:val="Table"/>
              <w:keepLines w:val="0"/>
              <w:spacing w:before="0" w:after="0"/>
              <w:rPr>
                <w:rFonts w:ascii="Times New Roman" w:hAnsi="Times New Roman"/>
                <w:color w:val="000000"/>
                <w:sz w:val="22"/>
                <w:szCs w:val="22"/>
              </w:rPr>
            </w:pPr>
          </w:p>
        </w:tc>
        <w:tc>
          <w:tcPr>
            <w:tcW w:w="817" w:type="dxa"/>
            <w:tcBorders>
              <w:bottom w:val="single" w:sz="4" w:space="0" w:color="auto"/>
            </w:tcBorders>
            <w:shd w:val="clear" w:color="auto" w:fill="auto"/>
          </w:tcPr>
          <w:p w14:paraId="58EBA622" w14:textId="77777777" w:rsidR="008634C1" w:rsidRPr="00C22CF5" w:rsidRDefault="008634C1" w:rsidP="0079264C">
            <w:pPr>
              <w:pStyle w:val="Table"/>
              <w:keepLines w:val="0"/>
              <w:spacing w:before="0" w:after="0"/>
              <w:rPr>
                <w:rFonts w:ascii="Times New Roman" w:hAnsi="Times New Roman"/>
                <w:color w:val="000000"/>
                <w:sz w:val="22"/>
                <w:szCs w:val="22"/>
              </w:rPr>
            </w:pPr>
          </w:p>
        </w:tc>
        <w:tc>
          <w:tcPr>
            <w:tcW w:w="817" w:type="dxa"/>
            <w:tcBorders>
              <w:bottom w:val="single" w:sz="4" w:space="0" w:color="auto"/>
            </w:tcBorders>
            <w:shd w:val="clear" w:color="auto" w:fill="auto"/>
          </w:tcPr>
          <w:p w14:paraId="63514AE7" w14:textId="77777777" w:rsidR="008634C1" w:rsidRPr="00C22CF5" w:rsidRDefault="008634C1" w:rsidP="0079264C">
            <w:pPr>
              <w:pStyle w:val="Table"/>
              <w:keepLines w:val="0"/>
              <w:spacing w:before="0" w:after="0"/>
              <w:rPr>
                <w:rFonts w:ascii="Times New Roman" w:hAnsi="Times New Roman"/>
                <w:color w:val="000000"/>
                <w:sz w:val="22"/>
                <w:szCs w:val="22"/>
              </w:rPr>
            </w:pPr>
          </w:p>
        </w:tc>
      </w:tr>
    </w:tbl>
    <w:p w14:paraId="3FE846B6" w14:textId="77777777" w:rsidR="008634C1" w:rsidRPr="00C22CF5" w:rsidRDefault="008634C1" w:rsidP="0079264C">
      <w:pPr>
        <w:widowControl w:val="0"/>
        <w:spacing w:line="240" w:lineRule="auto"/>
        <w:ind w:left="142"/>
        <w:rPr>
          <w:color w:val="000000"/>
        </w:rPr>
      </w:pPr>
      <w:r w:rsidRPr="00C22CF5">
        <w:rPr>
          <w:color w:val="000000"/>
          <w:lang w:val="en-US"/>
        </w:rPr>
        <w:t xml:space="preserve">*Greutatea corporală sub 30 kg nu a fost studiată în studiul pivot pentru </w:t>
      </w:r>
      <w:r w:rsidRPr="00C22CF5">
        <w:rPr>
          <w:color w:val="000000"/>
          <w:lang w:val="ro-RO"/>
        </w:rPr>
        <w:t>RSCcPN</w:t>
      </w:r>
      <w:r w:rsidRPr="00C22CF5">
        <w:rPr>
          <w:color w:val="000000"/>
          <w:lang w:val="en-US"/>
        </w:rPr>
        <w:t>.</w:t>
      </w:r>
    </w:p>
    <w:p w14:paraId="4CED918D" w14:textId="77777777" w:rsidR="008634C1" w:rsidRPr="00C22CF5" w:rsidRDefault="008634C1" w:rsidP="0079264C">
      <w:pPr>
        <w:pStyle w:val="Text"/>
        <w:spacing w:before="0"/>
        <w:jc w:val="left"/>
        <w:rPr>
          <w:color w:val="000000"/>
          <w:sz w:val="22"/>
          <w:szCs w:val="22"/>
          <w:lang w:val="en-GB"/>
        </w:rPr>
      </w:pPr>
    </w:p>
    <w:p w14:paraId="50F5BB78" w14:textId="77777777" w:rsidR="008634C1" w:rsidRPr="00C22CF5" w:rsidRDefault="008634C1" w:rsidP="0079264C">
      <w:pPr>
        <w:pStyle w:val="Text"/>
        <w:keepNext/>
        <w:spacing w:before="0"/>
        <w:jc w:val="left"/>
        <w:rPr>
          <w:i/>
          <w:color w:val="000000"/>
          <w:sz w:val="22"/>
          <w:szCs w:val="22"/>
          <w:u w:val="single"/>
          <w:lang w:val="ro-RO"/>
        </w:rPr>
      </w:pPr>
      <w:r w:rsidRPr="00C22CF5">
        <w:rPr>
          <w:i/>
          <w:color w:val="000000"/>
          <w:sz w:val="22"/>
          <w:szCs w:val="22"/>
          <w:u w:val="single"/>
          <w:lang w:val="ro-RO"/>
        </w:rPr>
        <w:t>Durata tratamentului, monitorizare şi ajustări ale dozei</w:t>
      </w:r>
    </w:p>
    <w:p w14:paraId="7E25BDFC" w14:textId="77777777" w:rsidR="008634C1" w:rsidRPr="00CE55E4" w:rsidRDefault="008634C1" w:rsidP="0079264C">
      <w:pPr>
        <w:pStyle w:val="Text"/>
        <w:keepNext/>
        <w:spacing w:before="0"/>
        <w:jc w:val="left"/>
        <w:rPr>
          <w:i/>
          <w:color w:val="000000"/>
          <w:sz w:val="22"/>
          <w:szCs w:val="22"/>
          <w:lang w:val="ro-RO"/>
        </w:rPr>
      </w:pPr>
      <w:r w:rsidRPr="00CE55E4">
        <w:rPr>
          <w:i/>
          <w:color w:val="000000"/>
          <w:sz w:val="22"/>
          <w:szCs w:val="22"/>
          <w:lang w:val="ro-RO"/>
        </w:rPr>
        <w:t>Astm alergic</w:t>
      </w:r>
    </w:p>
    <w:p w14:paraId="08F6731F" w14:textId="175ED603"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Xolair este destinat tratamentului de lungă durată.</w:t>
      </w:r>
      <w:r w:rsidRPr="00C22CF5">
        <w:rPr>
          <w:i/>
          <w:color w:val="000000"/>
          <w:sz w:val="22"/>
          <w:szCs w:val="22"/>
          <w:lang w:val="ro-RO"/>
        </w:rPr>
        <w:t xml:space="preserve"> </w:t>
      </w:r>
      <w:r w:rsidRPr="00C22CF5">
        <w:rPr>
          <w:sz w:val="22"/>
          <w:szCs w:val="22"/>
          <w:lang w:val="ro-RO"/>
        </w:rPr>
        <w:t xml:space="preserve">Studiile clinice au demonstrat că durează cel puţin </w:t>
      </w:r>
      <w:r w:rsidRPr="00C22CF5">
        <w:rPr>
          <w:color w:val="000000"/>
          <w:sz w:val="22"/>
          <w:szCs w:val="22"/>
          <w:lang w:val="ro-RO" w:bidi="th-TH"/>
        </w:rPr>
        <w:t>12</w:t>
      </w:r>
      <w:r w:rsidRPr="00C22CF5">
        <w:rPr>
          <w:color w:val="000000"/>
          <w:sz w:val="22"/>
          <w:szCs w:val="22"/>
          <w:lang w:val="ro-RO" w:bidi="th-TH"/>
        </w:rPr>
        <w:noBreakHyphen/>
        <w:t>16 săptămâni ca tratamentul să-şi dovedească eficacitatea.</w:t>
      </w:r>
      <w:r w:rsidRPr="00C22CF5">
        <w:rPr>
          <w:color w:val="000000"/>
          <w:lang w:val="ro-RO" w:bidi="th-TH"/>
        </w:rPr>
        <w:t xml:space="preserve"> </w:t>
      </w:r>
      <w:r w:rsidRPr="00C22CF5">
        <w:rPr>
          <w:color w:val="000000"/>
          <w:sz w:val="22"/>
          <w:lang w:val="ro-RO"/>
        </w:rPr>
        <w:t>La 16 săptămâni de la începerea tratamentului cu Xolair, pacienţii trebuie evaluaţi de către medicii acestora, pentru determinarea eficacităţii tratamentului, înaintea administrării unor injecţii suplimentare. Decizia de continuare a tratamentului după 16 săptămâni sau ulterior trebuie să fie argumentată de observarea unei îmbunătăţiri semnificative în ceea ce priveşte controlul general al astmului bronşic (vezi pct. 5.1; Evaluarea generală de către medic a eficacităţii tratamentului).</w:t>
      </w:r>
    </w:p>
    <w:p w14:paraId="71AB286D" w14:textId="77777777" w:rsidR="008634C1" w:rsidRPr="00C22CF5" w:rsidRDefault="008634C1" w:rsidP="0079264C">
      <w:pPr>
        <w:pStyle w:val="Text"/>
        <w:spacing w:before="0"/>
        <w:jc w:val="left"/>
        <w:rPr>
          <w:color w:val="000000"/>
          <w:sz w:val="22"/>
          <w:szCs w:val="22"/>
          <w:lang w:val="ro-RO"/>
        </w:rPr>
      </w:pPr>
    </w:p>
    <w:p w14:paraId="4E3AD854" w14:textId="77777777" w:rsidR="008634C1" w:rsidRPr="00C22CF5" w:rsidRDefault="008634C1" w:rsidP="0079264C">
      <w:pPr>
        <w:pStyle w:val="Text"/>
        <w:keepNext/>
        <w:widowControl w:val="0"/>
        <w:spacing w:before="0"/>
        <w:jc w:val="left"/>
        <w:rPr>
          <w:color w:val="000000"/>
          <w:sz w:val="22"/>
          <w:szCs w:val="22"/>
          <w:lang w:val="ro-RO"/>
        </w:rPr>
      </w:pPr>
      <w:r w:rsidRPr="00C22CF5">
        <w:rPr>
          <w:i/>
          <w:color w:val="000000"/>
          <w:sz w:val="22"/>
          <w:szCs w:val="22"/>
          <w:lang w:val="ro-RO"/>
        </w:rPr>
        <w:t>Rinosinuzită cronică cu polipoză nazală (RSCcPN)</w:t>
      </w:r>
    </w:p>
    <w:p w14:paraId="4289FCBC" w14:textId="77777777" w:rsidR="008634C1" w:rsidRPr="00C22CF5" w:rsidRDefault="008634C1" w:rsidP="0079264C">
      <w:pPr>
        <w:pStyle w:val="Text"/>
        <w:widowControl w:val="0"/>
        <w:spacing w:before="0"/>
        <w:jc w:val="left"/>
        <w:rPr>
          <w:color w:val="000000"/>
          <w:sz w:val="22"/>
          <w:szCs w:val="22"/>
          <w:lang w:val="es-ES"/>
        </w:rPr>
      </w:pPr>
      <w:r w:rsidRPr="00C22CF5">
        <w:rPr>
          <w:color w:val="000000"/>
          <w:sz w:val="22"/>
          <w:szCs w:val="22"/>
          <w:lang w:val="ro-RO"/>
        </w:rPr>
        <w:t xml:space="preserve">În studiile clinice pentru RSCcPN, au fost observate modificări ale scorului privind polipii nazali (SPN) și ale scorului privind congestia nazală (SCN) la 4 săptămâni. Necesitatea continuării terapiei trebuie reevaluată periodic în funcție de </w:t>
      </w:r>
      <w:r w:rsidRPr="00C22CF5">
        <w:rPr>
          <w:color w:val="000000"/>
          <w:sz w:val="22"/>
          <w:szCs w:val="22"/>
          <w:lang w:val="es-ES"/>
        </w:rPr>
        <w:t>severitatea bolii pacientului și de nivelul de control al bolii.</w:t>
      </w:r>
    </w:p>
    <w:p w14:paraId="42B1998E" w14:textId="77777777" w:rsidR="008634C1" w:rsidRPr="00C22CF5" w:rsidRDefault="008634C1" w:rsidP="0079264C">
      <w:pPr>
        <w:pStyle w:val="Text"/>
        <w:widowControl w:val="0"/>
        <w:spacing w:before="0"/>
        <w:jc w:val="left"/>
        <w:rPr>
          <w:color w:val="000000"/>
          <w:sz w:val="22"/>
          <w:szCs w:val="22"/>
          <w:lang w:val="es-ES"/>
        </w:rPr>
      </w:pPr>
    </w:p>
    <w:p w14:paraId="325CAD96" w14:textId="77777777" w:rsidR="008634C1" w:rsidRPr="00C22CF5" w:rsidRDefault="008634C1" w:rsidP="0079264C">
      <w:pPr>
        <w:pStyle w:val="Text"/>
        <w:keepNext/>
        <w:widowControl w:val="0"/>
        <w:spacing w:before="0"/>
        <w:jc w:val="left"/>
        <w:rPr>
          <w:color w:val="000000"/>
          <w:sz w:val="22"/>
          <w:szCs w:val="22"/>
          <w:lang w:val="es-ES"/>
        </w:rPr>
      </w:pPr>
      <w:r w:rsidRPr="00C22CF5">
        <w:rPr>
          <w:i/>
          <w:color w:val="000000"/>
          <w:sz w:val="22"/>
          <w:szCs w:val="22"/>
          <w:lang w:val="es-ES"/>
        </w:rPr>
        <w:t>Astm alergic și rinosinuzită cronică cu polipoză nazală (RSCcPN)</w:t>
      </w:r>
    </w:p>
    <w:p w14:paraId="287C1488" w14:textId="14739FD2" w:rsidR="008634C1" w:rsidRPr="00C22CF5" w:rsidRDefault="008634C1" w:rsidP="0079264C">
      <w:pPr>
        <w:pStyle w:val="Text"/>
        <w:spacing w:before="0"/>
        <w:jc w:val="left"/>
        <w:rPr>
          <w:color w:val="000000"/>
          <w:sz w:val="22"/>
          <w:szCs w:val="22"/>
          <w:lang w:val="ro-RO"/>
        </w:rPr>
      </w:pPr>
      <w:r w:rsidRPr="00C22CF5">
        <w:rPr>
          <w:color w:val="000000"/>
          <w:sz w:val="22"/>
          <w:lang w:val="ro-RO"/>
        </w:rPr>
        <w:t>Întreruperea tratamentului conduce, în general, la recurenţa concentraţiilor crescute de IgE libere şi a simptomelor asociate</w:t>
      </w:r>
      <w:r w:rsidRPr="00C22CF5">
        <w:rPr>
          <w:color w:val="000000"/>
          <w:sz w:val="22"/>
          <w:szCs w:val="22"/>
          <w:lang w:val="ro-RO"/>
        </w:rPr>
        <w:t xml:space="preserve">. Concentraţiile totale ale IgE cresc în timpul tratamentului şi rămân crescute timp de până la un an de la întreruperea acestuia. Prin urmare, </w:t>
      </w:r>
      <w:r w:rsidRPr="00C22CF5">
        <w:rPr>
          <w:color w:val="000000"/>
          <w:sz w:val="22"/>
          <w:lang w:val="ro-RO"/>
        </w:rPr>
        <w:t>o nouă determinare a concentraţiilor de IgE în timpul tratamentului nu poate fi utilizată ca indicator pentru determinarea dozelor. Determinarea dozelor în cazul întreruperii tratamentului pe timp de mai puţin de un an trebuie să se bazeze pe concentraţiile plasmatice ale IgE obţinute la determinarea iniţială a dozei. Concentraţiile serice totale ale IgE pot fi determinate din nou pentru stabilirea dozei, dacă tratamentul a fost întrerupt timp de un an sau mai mult</w:t>
      </w:r>
      <w:r w:rsidRPr="00C22CF5">
        <w:rPr>
          <w:color w:val="000000"/>
          <w:sz w:val="22"/>
          <w:szCs w:val="22"/>
          <w:lang w:val="ro-RO"/>
        </w:rPr>
        <w:t>.</w:t>
      </w:r>
    </w:p>
    <w:p w14:paraId="3B2C725C" w14:textId="77777777" w:rsidR="008634C1" w:rsidRPr="00C22CF5" w:rsidRDefault="008634C1" w:rsidP="0079264C">
      <w:pPr>
        <w:pStyle w:val="Text"/>
        <w:spacing w:before="0"/>
        <w:jc w:val="left"/>
        <w:rPr>
          <w:color w:val="000000"/>
          <w:sz w:val="22"/>
          <w:szCs w:val="22"/>
          <w:lang w:val="ro-RO"/>
        </w:rPr>
      </w:pPr>
    </w:p>
    <w:p w14:paraId="332BFBCE" w14:textId="77777777" w:rsidR="008634C1" w:rsidRPr="00C22CF5" w:rsidRDefault="008634C1" w:rsidP="0079264C">
      <w:pPr>
        <w:pStyle w:val="Text"/>
        <w:spacing w:before="0"/>
        <w:jc w:val="left"/>
        <w:rPr>
          <w:color w:val="000000"/>
          <w:sz w:val="22"/>
          <w:szCs w:val="22"/>
          <w:lang w:val="ro-RO"/>
        </w:rPr>
      </w:pPr>
      <w:r w:rsidRPr="00C22CF5">
        <w:rPr>
          <w:color w:val="000000"/>
          <w:sz w:val="22"/>
          <w:lang w:val="ro-RO"/>
        </w:rPr>
        <w:t>Dozele trebuie ajustate în cazul unor modificări semnificative ale greutăţii corporale (vezi Tabelele 2 şi 3).</w:t>
      </w:r>
    </w:p>
    <w:p w14:paraId="3967D325" w14:textId="77777777" w:rsidR="008634C1" w:rsidRPr="00C22CF5" w:rsidRDefault="008634C1" w:rsidP="0079264C">
      <w:pPr>
        <w:pStyle w:val="Text"/>
        <w:spacing w:before="0"/>
        <w:jc w:val="left"/>
        <w:rPr>
          <w:color w:val="000000"/>
          <w:sz w:val="22"/>
          <w:szCs w:val="22"/>
          <w:lang w:val="ro-RO"/>
        </w:rPr>
      </w:pPr>
    </w:p>
    <w:p w14:paraId="5F1C0CF4" w14:textId="77777777" w:rsidR="008634C1" w:rsidRPr="00C22CF5" w:rsidRDefault="008634C1" w:rsidP="0079264C">
      <w:pPr>
        <w:pStyle w:val="Text"/>
        <w:keepNext/>
        <w:spacing w:before="0"/>
        <w:jc w:val="left"/>
        <w:rPr>
          <w:i/>
          <w:iCs/>
          <w:sz w:val="22"/>
          <w:szCs w:val="22"/>
          <w:u w:val="single"/>
          <w:lang w:val="ro-RO"/>
        </w:rPr>
      </w:pPr>
      <w:r w:rsidRPr="00C22CF5">
        <w:rPr>
          <w:i/>
          <w:iCs/>
          <w:sz w:val="22"/>
          <w:szCs w:val="22"/>
          <w:u w:val="single"/>
          <w:lang w:val="ro-RO"/>
        </w:rPr>
        <w:t>Urticarie spontană cronică (USC)</w:t>
      </w:r>
    </w:p>
    <w:p w14:paraId="5229D6AA" w14:textId="77777777" w:rsidR="008634C1" w:rsidRPr="00C22CF5" w:rsidRDefault="008634C1" w:rsidP="0079264C">
      <w:pPr>
        <w:pStyle w:val="Text"/>
        <w:spacing w:before="0"/>
        <w:jc w:val="left"/>
        <w:rPr>
          <w:sz w:val="22"/>
          <w:szCs w:val="22"/>
          <w:lang w:val="ro-RO"/>
        </w:rPr>
      </w:pPr>
      <w:r w:rsidRPr="00C22CF5">
        <w:rPr>
          <w:sz w:val="22"/>
          <w:szCs w:val="22"/>
          <w:lang w:val="x-none"/>
        </w:rPr>
        <w:t>Doza recomandată este de 300</w:t>
      </w:r>
      <w:r w:rsidRPr="00C22CF5">
        <w:rPr>
          <w:sz w:val="22"/>
          <w:szCs w:val="22"/>
          <w:lang w:val="ro-RO"/>
        </w:rPr>
        <w:t> </w:t>
      </w:r>
      <w:r w:rsidRPr="00C22CF5">
        <w:rPr>
          <w:sz w:val="22"/>
          <w:szCs w:val="22"/>
          <w:lang w:val="x-none"/>
        </w:rPr>
        <w:t xml:space="preserve">mg, administrată prin injectare </w:t>
      </w:r>
      <w:r w:rsidRPr="00C22CF5">
        <w:rPr>
          <w:sz w:val="22"/>
          <w:szCs w:val="22"/>
          <w:lang w:val="ro-RO"/>
        </w:rPr>
        <w:t>subcutanată, la intervale de patru săptămâni.</w:t>
      </w:r>
    </w:p>
    <w:p w14:paraId="2A1D126C" w14:textId="77777777" w:rsidR="008634C1" w:rsidRPr="00C22CF5" w:rsidRDefault="008634C1" w:rsidP="0079264C">
      <w:pPr>
        <w:pStyle w:val="Text"/>
        <w:spacing w:before="0"/>
        <w:jc w:val="left"/>
        <w:rPr>
          <w:sz w:val="22"/>
          <w:szCs w:val="12"/>
          <w:lang w:val="ro-RO"/>
        </w:rPr>
      </w:pPr>
    </w:p>
    <w:p w14:paraId="38588AD5" w14:textId="77777777" w:rsidR="008634C1" w:rsidRPr="00C22CF5" w:rsidRDefault="008634C1" w:rsidP="0079264C">
      <w:pPr>
        <w:pStyle w:val="Text"/>
        <w:spacing w:before="0"/>
        <w:jc w:val="left"/>
        <w:rPr>
          <w:sz w:val="22"/>
          <w:szCs w:val="12"/>
          <w:lang w:val="ro-RO"/>
        </w:rPr>
      </w:pPr>
      <w:r w:rsidRPr="00C22CF5">
        <w:rPr>
          <w:sz w:val="22"/>
          <w:szCs w:val="12"/>
          <w:lang w:val="ro-RO"/>
        </w:rPr>
        <w:t>Medicilor prescriptori li se recomandă să evalueze periodic necesitatea continuării tratamentului.</w:t>
      </w:r>
    </w:p>
    <w:p w14:paraId="37D2DFCD" w14:textId="77777777" w:rsidR="008634C1" w:rsidRPr="00C22CF5" w:rsidRDefault="008634C1" w:rsidP="0079264C">
      <w:pPr>
        <w:pStyle w:val="Text"/>
        <w:spacing w:before="0"/>
        <w:jc w:val="left"/>
        <w:rPr>
          <w:szCs w:val="22"/>
          <w:u w:val="single"/>
          <w:lang w:val="ro-RO"/>
        </w:rPr>
      </w:pPr>
    </w:p>
    <w:p w14:paraId="2FE08DD2" w14:textId="77777777" w:rsidR="008634C1" w:rsidRPr="00C22CF5" w:rsidRDefault="008634C1" w:rsidP="0079264C">
      <w:pPr>
        <w:pStyle w:val="Text"/>
        <w:spacing w:before="0"/>
        <w:jc w:val="left"/>
        <w:rPr>
          <w:sz w:val="22"/>
          <w:szCs w:val="12"/>
          <w:lang w:val="ro-RO"/>
        </w:rPr>
      </w:pPr>
      <w:r w:rsidRPr="00C22CF5">
        <w:rPr>
          <w:sz w:val="22"/>
          <w:szCs w:val="12"/>
          <w:lang w:val="ro-RO"/>
        </w:rPr>
        <w:t>Experienţa din studiile clinice privind tratamentul de lungă durată pentru această indicaţie este descrisă la pct.</w:t>
      </w:r>
      <w:r w:rsidRPr="00C22CF5">
        <w:rPr>
          <w:sz w:val="22"/>
          <w:szCs w:val="22"/>
          <w:lang w:val="ro-RO"/>
        </w:rPr>
        <w:t> 5.1</w:t>
      </w:r>
      <w:r w:rsidRPr="00C22CF5">
        <w:rPr>
          <w:sz w:val="22"/>
          <w:szCs w:val="12"/>
          <w:lang w:val="ro-RO"/>
        </w:rPr>
        <w:t>.</w:t>
      </w:r>
    </w:p>
    <w:p w14:paraId="54AD7CAA" w14:textId="77777777" w:rsidR="008634C1" w:rsidRPr="00C22CF5" w:rsidRDefault="008634C1" w:rsidP="0079264C">
      <w:pPr>
        <w:widowControl w:val="0"/>
        <w:spacing w:line="240" w:lineRule="auto"/>
        <w:rPr>
          <w:color w:val="000000"/>
          <w:u w:val="single"/>
          <w:lang w:val="ro-RO"/>
        </w:rPr>
      </w:pPr>
    </w:p>
    <w:p w14:paraId="1E947B9F" w14:textId="77777777" w:rsidR="008634C1" w:rsidRPr="00C22CF5" w:rsidRDefault="008634C1" w:rsidP="0079264C">
      <w:pPr>
        <w:pStyle w:val="Text"/>
        <w:keepNext/>
        <w:spacing w:before="0"/>
        <w:jc w:val="left"/>
        <w:rPr>
          <w:i/>
          <w:color w:val="000000"/>
          <w:sz w:val="22"/>
          <w:szCs w:val="22"/>
          <w:u w:val="single"/>
          <w:lang w:val="ro-RO"/>
        </w:rPr>
      </w:pPr>
      <w:r w:rsidRPr="00C22CF5">
        <w:rPr>
          <w:i/>
          <w:color w:val="000000"/>
          <w:sz w:val="22"/>
          <w:szCs w:val="22"/>
          <w:u w:val="single"/>
          <w:lang w:val="ro-RO"/>
        </w:rPr>
        <w:t>Grupe speciale de pacienţi</w:t>
      </w:r>
    </w:p>
    <w:p w14:paraId="415751E3" w14:textId="77777777" w:rsidR="008634C1" w:rsidRPr="00C22CF5" w:rsidRDefault="008634C1" w:rsidP="0079264C">
      <w:pPr>
        <w:keepNext/>
        <w:widowControl w:val="0"/>
        <w:tabs>
          <w:tab w:val="left" w:pos="1843"/>
        </w:tabs>
        <w:spacing w:line="240" w:lineRule="auto"/>
        <w:rPr>
          <w:i/>
          <w:color w:val="000000"/>
          <w:lang w:val="ro-RO"/>
        </w:rPr>
      </w:pPr>
      <w:r w:rsidRPr="00C22CF5">
        <w:rPr>
          <w:i/>
          <w:color w:val="000000"/>
          <w:lang w:val="ro-RO"/>
        </w:rPr>
        <w:t>Vârstnici (cu vârsta de 65 de ani şi peste)</w:t>
      </w:r>
    </w:p>
    <w:p w14:paraId="4DED441C" w14:textId="32C6EBD8"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 xml:space="preserve">Datele disponibile privind administrarea </w:t>
      </w:r>
      <w:r w:rsidR="00BF53BD" w:rsidRPr="00C22CF5">
        <w:rPr>
          <w:color w:val="000000"/>
          <w:sz w:val="22"/>
          <w:szCs w:val="22"/>
          <w:lang w:val="ro-RO"/>
        </w:rPr>
        <w:t xml:space="preserve">omalizumab </w:t>
      </w:r>
      <w:r w:rsidRPr="00C22CF5">
        <w:rPr>
          <w:color w:val="000000"/>
          <w:sz w:val="22"/>
          <w:szCs w:val="22"/>
          <w:lang w:val="ro-RO"/>
        </w:rPr>
        <w:t>la pacienţii cu vârsta peste 65 de ani sunt limitate, dar nu există nicio dovadă că pacienţii vârstnici necesită o doză diferită faţă de pacienţii adulţi tineri.</w:t>
      </w:r>
    </w:p>
    <w:p w14:paraId="225ACD6D" w14:textId="77777777" w:rsidR="008634C1" w:rsidRPr="00C22CF5" w:rsidRDefault="008634C1" w:rsidP="0079264C">
      <w:pPr>
        <w:pStyle w:val="Text"/>
        <w:spacing w:before="0"/>
        <w:rPr>
          <w:sz w:val="22"/>
          <w:szCs w:val="22"/>
          <w:lang w:val="ro-RO"/>
        </w:rPr>
      </w:pPr>
    </w:p>
    <w:p w14:paraId="10878D9E" w14:textId="77777777" w:rsidR="008634C1" w:rsidRPr="00C22CF5" w:rsidRDefault="008634C1" w:rsidP="0079264C">
      <w:pPr>
        <w:pStyle w:val="Text"/>
        <w:keepNext/>
        <w:spacing w:before="0"/>
        <w:rPr>
          <w:i/>
          <w:color w:val="000000"/>
          <w:sz w:val="22"/>
          <w:szCs w:val="22"/>
          <w:lang w:val="ro-RO"/>
        </w:rPr>
      </w:pPr>
      <w:r w:rsidRPr="00C22CF5">
        <w:rPr>
          <w:i/>
          <w:color w:val="000000"/>
          <w:sz w:val="22"/>
          <w:szCs w:val="22"/>
          <w:lang w:val="ro-RO"/>
        </w:rPr>
        <w:t>Insuficienţă renală sau hepatică</w:t>
      </w:r>
    </w:p>
    <w:p w14:paraId="3B5090A9" w14:textId="14528BEC"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 xml:space="preserve">Nu au fost efectuate studii privind efectul funcţiei renale sau hepatice afectate asupra farmacocineticii </w:t>
      </w:r>
      <w:r w:rsidRPr="00C22CF5">
        <w:rPr>
          <w:sz w:val="22"/>
          <w:szCs w:val="22"/>
          <w:lang w:val="ro-RO"/>
        </w:rPr>
        <w:t>omalizumabului</w:t>
      </w:r>
      <w:r w:rsidRPr="00C22CF5">
        <w:rPr>
          <w:color w:val="000000"/>
          <w:sz w:val="22"/>
          <w:szCs w:val="22"/>
          <w:lang w:val="ro-RO"/>
        </w:rPr>
        <w:t xml:space="preserve">. Din cauza faptului că clearance-ul omalizumabului la doze clinice este dominat de sistemul reticulo-endotelial (SRE), este improbabil ca acesta să fie modificat de insuficienţa renală sau hepatică. Deoarece nu se recomandă o anumită ajustare a dozei pentru aceşti pacienţi, </w:t>
      </w:r>
      <w:r w:rsidR="00BF53BD" w:rsidRPr="00C22CF5">
        <w:rPr>
          <w:color w:val="000000"/>
          <w:sz w:val="22"/>
          <w:szCs w:val="22"/>
          <w:lang w:val="ro-RO"/>
        </w:rPr>
        <w:t xml:space="preserve">omalizumab </w:t>
      </w:r>
      <w:r w:rsidRPr="00C22CF5">
        <w:rPr>
          <w:color w:val="000000"/>
          <w:sz w:val="22"/>
          <w:szCs w:val="22"/>
          <w:lang w:val="ro-RO"/>
        </w:rPr>
        <w:t>trebuie administrat cu precauţie (vezi pct. 4.4).</w:t>
      </w:r>
    </w:p>
    <w:p w14:paraId="1CCA67F5" w14:textId="77777777" w:rsidR="008634C1" w:rsidRPr="00C22CF5" w:rsidRDefault="008634C1" w:rsidP="0079264C">
      <w:pPr>
        <w:pStyle w:val="Text"/>
        <w:widowControl w:val="0"/>
        <w:spacing w:before="0"/>
        <w:jc w:val="left"/>
        <w:rPr>
          <w:color w:val="000000"/>
          <w:sz w:val="22"/>
          <w:szCs w:val="22"/>
          <w:lang w:val="ro-RO"/>
        </w:rPr>
      </w:pPr>
    </w:p>
    <w:p w14:paraId="1C02DD33" w14:textId="77777777" w:rsidR="008634C1" w:rsidRPr="00C22CF5" w:rsidRDefault="008634C1" w:rsidP="0079264C">
      <w:pPr>
        <w:keepNext/>
        <w:widowControl w:val="0"/>
        <w:spacing w:line="240" w:lineRule="auto"/>
        <w:rPr>
          <w:i/>
          <w:color w:val="000000"/>
          <w:lang w:val="ro-RO"/>
        </w:rPr>
      </w:pPr>
      <w:r w:rsidRPr="00C22CF5">
        <w:rPr>
          <w:i/>
          <w:color w:val="000000"/>
          <w:lang w:val="ro-RO"/>
        </w:rPr>
        <w:t>Copii şi adolescenţi</w:t>
      </w:r>
    </w:p>
    <w:p w14:paraId="34ECB409" w14:textId="3DCE970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În astmul alergic, s</w:t>
      </w:r>
      <w:r w:rsidRPr="00C22CF5">
        <w:rPr>
          <w:sz w:val="22"/>
          <w:szCs w:val="22"/>
          <w:lang w:val="ro-RO"/>
        </w:rPr>
        <w:t>iguranţa şi eficacitatea</w:t>
      </w:r>
      <w:r w:rsidRPr="00C22CF5">
        <w:rPr>
          <w:color w:val="000000"/>
          <w:sz w:val="22"/>
          <w:szCs w:val="22"/>
          <w:lang w:val="ro-RO"/>
        </w:rPr>
        <w:t xml:space="preserve"> </w:t>
      </w:r>
      <w:r w:rsidR="00BF53BD" w:rsidRPr="00C22CF5">
        <w:rPr>
          <w:color w:val="000000"/>
          <w:sz w:val="22"/>
          <w:szCs w:val="22"/>
          <w:lang w:val="ro-RO"/>
        </w:rPr>
        <w:t xml:space="preserve">omalizumab </w:t>
      </w:r>
      <w:r w:rsidRPr="00C22CF5">
        <w:rPr>
          <w:sz w:val="22"/>
          <w:szCs w:val="22"/>
          <w:lang w:val="ro-RO"/>
        </w:rPr>
        <w:t xml:space="preserve">la pacienţii cu vârsta sub </w:t>
      </w:r>
      <w:r w:rsidRPr="00C22CF5">
        <w:rPr>
          <w:color w:val="000000"/>
          <w:sz w:val="22"/>
          <w:szCs w:val="22"/>
          <w:lang w:val="ro-RO"/>
        </w:rPr>
        <w:t xml:space="preserve">6 ani </w:t>
      </w:r>
      <w:r w:rsidRPr="00C22CF5">
        <w:rPr>
          <w:sz w:val="22"/>
          <w:szCs w:val="22"/>
          <w:lang w:val="ro-RO"/>
        </w:rPr>
        <w:t>nu au fost stabilite.</w:t>
      </w:r>
      <w:r w:rsidRPr="00C22CF5">
        <w:rPr>
          <w:color w:val="000000"/>
          <w:sz w:val="22"/>
          <w:szCs w:val="22"/>
          <w:lang w:val="ro-RO"/>
        </w:rPr>
        <w:t xml:space="preserve"> </w:t>
      </w:r>
      <w:r w:rsidRPr="00C22CF5">
        <w:rPr>
          <w:sz w:val="22"/>
          <w:szCs w:val="22"/>
          <w:lang w:val="ro-RO"/>
        </w:rPr>
        <w:t xml:space="preserve">Nu </w:t>
      </w:r>
      <w:r w:rsidRPr="00C22CF5">
        <w:rPr>
          <w:noProof/>
          <w:sz w:val="22"/>
          <w:szCs w:val="22"/>
          <w:lang w:val="ro-RO"/>
        </w:rPr>
        <w:t>sunt disponibile</w:t>
      </w:r>
      <w:r w:rsidRPr="00C22CF5">
        <w:rPr>
          <w:noProof/>
          <w:lang w:val="ro-RO"/>
        </w:rPr>
        <w:t xml:space="preserve"> </w:t>
      </w:r>
      <w:r w:rsidRPr="00C22CF5">
        <w:rPr>
          <w:sz w:val="22"/>
          <w:szCs w:val="22"/>
          <w:lang w:val="ro-RO"/>
        </w:rPr>
        <w:t>date</w:t>
      </w:r>
      <w:r w:rsidRPr="00C22CF5">
        <w:rPr>
          <w:color w:val="000000"/>
          <w:sz w:val="22"/>
          <w:szCs w:val="22"/>
          <w:lang w:val="ro-RO"/>
        </w:rPr>
        <w:t>.</w:t>
      </w:r>
    </w:p>
    <w:p w14:paraId="77C3942F" w14:textId="77777777" w:rsidR="008634C1" w:rsidRPr="00C22CF5" w:rsidRDefault="008634C1" w:rsidP="0079264C">
      <w:pPr>
        <w:pStyle w:val="Text"/>
        <w:widowControl w:val="0"/>
        <w:spacing w:before="0"/>
        <w:jc w:val="left"/>
        <w:rPr>
          <w:color w:val="000000"/>
          <w:sz w:val="22"/>
          <w:szCs w:val="22"/>
          <w:lang w:val="ro-RO"/>
        </w:rPr>
      </w:pPr>
    </w:p>
    <w:p w14:paraId="2518C3E4" w14:textId="3984CD85"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 xml:space="preserve">În RSCcPN, siguranța și eficacitatea </w:t>
      </w:r>
      <w:r w:rsidR="00BF53BD" w:rsidRPr="00C22CF5">
        <w:rPr>
          <w:color w:val="000000"/>
          <w:sz w:val="22"/>
          <w:szCs w:val="22"/>
          <w:lang w:val="ro-RO"/>
        </w:rPr>
        <w:t xml:space="preserve">omalizumab </w:t>
      </w:r>
      <w:r w:rsidRPr="00C22CF5">
        <w:rPr>
          <w:color w:val="000000"/>
          <w:sz w:val="22"/>
          <w:szCs w:val="22"/>
          <w:lang w:val="ro-RO"/>
        </w:rPr>
        <w:t>la pacienții cu vârsta sub 18 ani nu au fost stabilite.</w:t>
      </w:r>
      <w:r w:rsidR="00BF53BD" w:rsidRPr="00C22CF5">
        <w:rPr>
          <w:color w:val="000000"/>
          <w:sz w:val="22"/>
          <w:szCs w:val="22"/>
          <w:lang w:val="ro-RO"/>
        </w:rPr>
        <w:t xml:space="preserve"> </w:t>
      </w:r>
      <w:r w:rsidR="00596A89" w:rsidRPr="00C22CF5">
        <w:rPr>
          <w:color w:val="000000"/>
          <w:sz w:val="22"/>
          <w:szCs w:val="22"/>
          <w:lang w:val="ro-RO"/>
        </w:rPr>
        <w:t>Nu sunt disponibile date.</w:t>
      </w:r>
    </w:p>
    <w:p w14:paraId="421FBC33" w14:textId="77777777" w:rsidR="008634C1" w:rsidRPr="00C22CF5" w:rsidRDefault="008634C1" w:rsidP="0079264C">
      <w:pPr>
        <w:pStyle w:val="Text"/>
        <w:spacing w:before="0"/>
        <w:jc w:val="left"/>
        <w:rPr>
          <w:color w:val="000000"/>
          <w:sz w:val="22"/>
          <w:szCs w:val="22"/>
          <w:lang w:val="ro-RO"/>
        </w:rPr>
      </w:pPr>
    </w:p>
    <w:p w14:paraId="5683B71C" w14:textId="36CD4953" w:rsidR="008634C1" w:rsidRPr="00C22CF5" w:rsidRDefault="008634C1" w:rsidP="0079264C">
      <w:pPr>
        <w:pStyle w:val="Text"/>
        <w:spacing w:before="0"/>
        <w:jc w:val="left"/>
        <w:rPr>
          <w:color w:val="000000"/>
          <w:sz w:val="22"/>
          <w:szCs w:val="22"/>
          <w:lang w:val="ro-RO"/>
        </w:rPr>
      </w:pPr>
      <w:r w:rsidRPr="00C22CF5">
        <w:rPr>
          <w:sz w:val="22"/>
          <w:szCs w:val="22"/>
          <w:lang w:val="ro-RO"/>
        </w:rPr>
        <w:t xml:space="preserve">În USC, </w:t>
      </w:r>
      <w:r w:rsidRPr="00C22CF5">
        <w:rPr>
          <w:color w:val="000000"/>
          <w:sz w:val="22"/>
          <w:szCs w:val="22"/>
          <w:lang w:val="ro-RO"/>
        </w:rPr>
        <w:t>s</w:t>
      </w:r>
      <w:r w:rsidRPr="00C22CF5">
        <w:rPr>
          <w:sz w:val="22"/>
          <w:szCs w:val="22"/>
          <w:lang w:val="ro-RO"/>
        </w:rPr>
        <w:t>iguranţa şi eficacitatea</w:t>
      </w:r>
      <w:r w:rsidRPr="00C22CF5">
        <w:rPr>
          <w:color w:val="000000"/>
          <w:sz w:val="22"/>
          <w:szCs w:val="22"/>
          <w:lang w:val="ro-RO"/>
        </w:rPr>
        <w:t xml:space="preserve"> </w:t>
      </w:r>
      <w:r w:rsidR="00BF53BD" w:rsidRPr="00C22CF5">
        <w:rPr>
          <w:color w:val="000000"/>
          <w:sz w:val="22"/>
          <w:szCs w:val="22"/>
          <w:lang w:val="ro-RO"/>
        </w:rPr>
        <w:t xml:space="preserve">omalizumab </w:t>
      </w:r>
      <w:r w:rsidRPr="00C22CF5">
        <w:rPr>
          <w:sz w:val="22"/>
          <w:szCs w:val="22"/>
          <w:lang w:val="ro-RO"/>
        </w:rPr>
        <w:t>la pacienţii copii</w:t>
      </w:r>
      <w:r w:rsidRPr="00C22CF5">
        <w:rPr>
          <w:color w:val="000000"/>
          <w:sz w:val="22"/>
          <w:szCs w:val="22"/>
          <w:lang w:val="ro-RO"/>
        </w:rPr>
        <w:t xml:space="preserve"> </w:t>
      </w:r>
      <w:r w:rsidRPr="00C22CF5">
        <w:rPr>
          <w:sz w:val="22"/>
          <w:szCs w:val="22"/>
          <w:lang w:val="ro-RO"/>
        </w:rPr>
        <w:t>cu vârsta sub 12 ani nu au fost stabilite.</w:t>
      </w:r>
      <w:r w:rsidR="00BF53BD" w:rsidRPr="00C22CF5">
        <w:rPr>
          <w:sz w:val="22"/>
          <w:szCs w:val="22"/>
          <w:lang w:val="ro-RO"/>
        </w:rPr>
        <w:t xml:space="preserve"> </w:t>
      </w:r>
      <w:r w:rsidR="00596A89" w:rsidRPr="00C22CF5">
        <w:rPr>
          <w:sz w:val="22"/>
          <w:szCs w:val="22"/>
          <w:lang w:val="ro-RO"/>
        </w:rPr>
        <w:t>Nu sunt disponibile date.</w:t>
      </w:r>
    </w:p>
    <w:p w14:paraId="16148B0F" w14:textId="77777777" w:rsidR="008634C1" w:rsidRPr="00C22CF5" w:rsidRDefault="008634C1" w:rsidP="0079264C">
      <w:pPr>
        <w:widowControl w:val="0"/>
        <w:spacing w:line="240" w:lineRule="auto"/>
        <w:rPr>
          <w:color w:val="000000"/>
          <w:u w:val="single"/>
          <w:lang w:val="ro-RO"/>
        </w:rPr>
      </w:pPr>
    </w:p>
    <w:p w14:paraId="2D2788C8" w14:textId="77777777" w:rsidR="008634C1" w:rsidRPr="00C22CF5" w:rsidRDefault="008634C1" w:rsidP="0079264C">
      <w:pPr>
        <w:keepNext/>
        <w:widowControl w:val="0"/>
        <w:spacing w:line="240" w:lineRule="auto"/>
        <w:rPr>
          <w:color w:val="000000"/>
          <w:u w:val="single"/>
          <w:lang w:val="ro-RO"/>
        </w:rPr>
      </w:pPr>
      <w:r w:rsidRPr="00C22CF5">
        <w:rPr>
          <w:color w:val="000000"/>
          <w:u w:val="single"/>
          <w:lang w:val="ro-RO"/>
        </w:rPr>
        <w:t>Mod de administrare</w:t>
      </w:r>
    </w:p>
    <w:p w14:paraId="60B71B53" w14:textId="77777777" w:rsidR="008634C1" w:rsidRPr="00C22CF5" w:rsidRDefault="008634C1" w:rsidP="0079264C">
      <w:pPr>
        <w:pStyle w:val="Text"/>
        <w:keepNext/>
        <w:spacing w:before="0"/>
        <w:jc w:val="left"/>
        <w:rPr>
          <w:color w:val="000000"/>
          <w:sz w:val="22"/>
          <w:lang w:val="ro-RO"/>
        </w:rPr>
      </w:pPr>
    </w:p>
    <w:p w14:paraId="6BA0219B" w14:textId="7C82BF1A" w:rsidR="008634C1" w:rsidRPr="00C22CF5" w:rsidRDefault="008634C1" w:rsidP="0079264C">
      <w:pPr>
        <w:pStyle w:val="Text"/>
        <w:spacing w:before="0"/>
        <w:jc w:val="left"/>
        <w:rPr>
          <w:color w:val="000000"/>
          <w:sz w:val="22"/>
          <w:szCs w:val="22"/>
          <w:lang w:val="ro-RO"/>
        </w:rPr>
      </w:pPr>
      <w:r w:rsidRPr="00C22CF5">
        <w:rPr>
          <w:color w:val="000000"/>
          <w:sz w:val="22"/>
          <w:lang w:val="ro-RO"/>
        </w:rPr>
        <w:t xml:space="preserve">Doar pentru administrare subcutanată. </w:t>
      </w:r>
      <w:r w:rsidR="00BF53BD" w:rsidRPr="00C22CF5">
        <w:rPr>
          <w:color w:val="000000"/>
          <w:sz w:val="22"/>
          <w:szCs w:val="22"/>
        </w:rPr>
        <w:t xml:space="preserve">Omalizumab </w:t>
      </w:r>
      <w:r w:rsidRPr="00C22CF5">
        <w:rPr>
          <w:color w:val="000000"/>
          <w:sz w:val="22"/>
          <w:lang w:val="ro-RO"/>
        </w:rPr>
        <w:t>nu trebuie administrat pe cale intravenoasă sau intramusculară</w:t>
      </w:r>
      <w:r w:rsidRPr="00C22CF5">
        <w:rPr>
          <w:color w:val="000000"/>
          <w:sz w:val="22"/>
          <w:szCs w:val="22"/>
          <w:lang w:val="ro-RO"/>
        </w:rPr>
        <w:t>.</w:t>
      </w:r>
    </w:p>
    <w:p w14:paraId="79362B12" w14:textId="77777777" w:rsidR="008634C1" w:rsidRPr="00C22CF5" w:rsidRDefault="008634C1" w:rsidP="0079264C">
      <w:pPr>
        <w:pStyle w:val="Text"/>
        <w:spacing w:before="0"/>
        <w:jc w:val="left"/>
        <w:rPr>
          <w:color w:val="000000"/>
          <w:sz w:val="22"/>
          <w:szCs w:val="22"/>
          <w:lang w:val="ro-RO"/>
        </w:rPr>
      </w:pPr>
    </w:p>
    <w:p w14:paraId="2E1F43CE"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Dozele de peste 150 mg (Tabelul 1) trebuie administrate în două sau mai multe locuri de injectare.</w:t>
      </w:r>
    </w:p>
    <w:p w14:paraId="00790FD4" w14:textId="77777777" w:rsidR="008634C1" w:rsidRPr="00C22CF5" w:rsidRDefault="008634C1" w:rsidP="0079264C">
      <w:pPr>
        <w:pStyle w:val="Text"/>
        <w:spacing w:before="0"/>
        <w:jc w:val="left"/>
        <w:rPr>
          <w:color w:val="000000"/>
          <w:sz w:val="22"/>
          <w:szCs w:val="22"/>
          <w:lang w:val="ro-RO"/>
        </w:rPr>
      </w:pPr>
    </w:p>
    <w:p w14:paraId="3F60F143" w14:textId="3E9F0B51" w:rsidR="008634C1" w:rsidRPr="00C22CF5" w:rsidRDefault="008634C1" w:rsidP="0079264C">
      <w:pPr>
        <w:pStyle w:val="Text"/>
        <w:spacing w:before="0"/>
        <w:jc w:val="left"/>
        <w:rPr>
          <w:color w:val="000000"/>
          <w:sz w:val="22"/>
          <w:szCs w:val="22"/>
          <w:lang w:val="ro-RO"/>
        </w:rPr>
      </w:pPr>
      <w:r w:rsidRPr="00C22CF5">
        <w:rPr>
          <w:color w:val="000000"/>
          <w:sz w:val="22"/>
          <w:lang w:val="ro-RO"/>
        </w:rPr>
        <w:t>Xolair</w:t>
      </w:r>
      <w:r w:rsidRPr="00C22CF5">
        <w:rPr>
          <w:color w:val="000000"/>
          <w:sz w:val="22"/>
          <w:szCs w:val="22"/>
          <w:lang w:val="ro-RO"/>
        </w:rPr>
        <w:t xml:space="preserve"> pulbere şi solvent pentru soluţie injectabilă</w:t>
      </w:r>
      <w:r w:rsidRPr="00C22CF5">
        <w:rPr>
          <w:color w:val="000000"/>
          <w:sz w:val="22"/>
          <w:lang w:val="ro-RO"/>
        </w:rPr>
        <w:t xml:space="preserve"> este destinat administrării numai de către un cadru medical</w:t>
      </w:r>
      <w:r w:rsidRPr="00C22CF5">
        <w:rPr>
          <w:color w:val="000000"/>
          <w:sz w:val="22"/>
          <w:szCs w:val="22"/>
          <w:lang w:val="ro-RO"/>
        </w:rPr>
        <w:t>.</w:t>
      </w:r>
    </w:p>
    <w:p w14:paraId="0514687E" w14:textId="77777777" w:rsidR="008634C1" w:rsidRPr="00C22CF5" w:rsidRDefault="008634C1" w:rsidP="0079264C">
      <w:pPr>
        <w:pStyle w:val="Text"/>
        <w:spacing w:before="0"/>
        <w:jc w:val="left"/>
        <w:rPr>
          <w:color w:val="000000"/>
          <w:sz w:val="22"/>
          <w:szCs w:val="22"/>
          <w:lang w:val="ro-RO"/>
        </w:rPr>
      </w:pPr>
    </w:p>
    <w:p w14:paraId="7AF95DD8"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 xml:space="preserve">Pentru instrucţiuni privind reconstituirea medicamentului înainte de administrare, vezi pct. 6.6 şi, de asemenea, informaţiile pentru </w:t>
      </w:r>
      <w:r w:rsidRPr="00C22CF5">
        <w:rPr>
          <w:bCs/>
          <w:color w:val="000000"/>
          <w:sz w:val="22"/>
          <w:szCs w:val="22"/>
          <w:lang w:val="ro-RO"/>
        </w:rPr>
        <w:t xml:space="preserve">profesioniştii din domeniul sănătăţii </w:t>
      </w:r>
      <w:r w:rsidRPr="00C22CF5">
        <w:rPr>
          <w:color w:val="000000"/>
          <w:sz w:val="22"/>
          <w:szCs w:val="22"/>
          <w:lang w:val="ro-RO"/>
        </w:rPr>
        <w:t>din prospect.</w:t>
      </w:r>
    </w:p>
    <w:p w14:paraId="4B9230E3" w14:textId="77777777" w:rsidR="008634C1" w:rsidRPr="00C22CF5" w:rsidRDefault="008634C1" w:rsidP="0079264C">
      <w:pPr>
        <w:widowControl w:val="0"/>
        <w:spacing w:line="240" w:lineRule="auto"/>
        <w:rPr>
          <w:color w:val="000000"/>
          <w:u w:val="single"/>
          <w:lang w:val="ro-RO"/>
        </w:rPr>
      </w:pPr>
    </w:p>
    <w:p w14:paraId="426A5366" w14:textId="77777777" w:rsidR="008634C1" w:rsidRPr="00C22CF5" w:rsidRDefault="008634C1" w:rsidP="0079264C">
      <w:pPr>
        <w:keepNext/>
        <w:tabs>
          <w:tab w:val="clear" w:pos="567"/>
        </w:tabs>
        <w:spacing w:line="240" w:lineRule="auto"/>
        <w:rPr>
          <w:color w:val="000000"/>
          <w:lang w:val="ro-RO"/>
        </w:rPr>
      </w:pPr>
      <w:r w:rsidRPr="00C22CF5">
        <w:rPr>
          <w:b/>
          <w:bCs/>
          <w:color w:val="000000"/>
          <w:lang w:val="ro-RO"/>
        </w:rPr>
        <w:t>4.3</w:t>
      </w:r>
      <w:r w:rsidRPr="00C22CF5">
        <w:rPr>
          <w:b/>
          <w:bCs/>
          <w:color w:val="000000"/>
          <w:lang w:val="ro-RO"/>
        </w:rPr>
        <w:tab/>
        <w:t>Contraindicaţii</w:t>
      </w:r>
    </w:p>
    <w:p w14:paraId="040E4F38" w14:textId="77777777" w:rsidR="008634C1" w:rsidRPr="00C22CF5" w:rsidRDefault="008634C1" w:rsidP="0079264C">
      <w:pPr>
        <w:pStyle w:val="Text"/>
        <w:keepNext/>
        <w:spacing w:before="0"/>
        <w:jc w:val="left"/>
        <w:rPr>
          <w:color w:val="000000"/>
          <w:sz w:val="22"/>
          <w:szCs w:val="22"/>
          <w:lang w:val="ro-RO"/>
        </w:rPr>
      </w:pPr>
    </w:p>
    <w:p w14:paraId="3401BEAF"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Hipersensibilitate la substanţa activă sau la oricare dintre excipienţii enumeraţi la pct. 6.1.</w:t>
      </w:r>
    </w:p>
    <w:p w14:paraId="41FD00E9" w14:textId="77777777" w:rsidR="008634C1" w:rsidRPr="00C22CF5" w:rsidRDefault="008634C1" w:rsidP="0079264C">
      <w:pPr>
        <w:pStyle w:val="Text"/>
        <w:spacing w:before="0"/>
        <w:jc w:val="left"/>
        <w:rPr>
          <w:color w:val="000000"/>
          <w:sz w:val="22"/>
          <w:szCs w:val="22"/>
          <w:lang w:val="ro-RO"/>
        </w:rPr>
      </w:pPr>
    </w:p>
    <w:p w14:paraId="2218D379" w14:textId="77777777" w:rsidR="008634C1" w:rsidRPr="00C22CF5" w:rsidRDefault="008634C1" w:rsidP="0079264C">
      <w:pPr>
        <w:keepNext/>
        <w:tabs>
          <w:tab w:val="clear" w:pos="567"/>
        </w:tabs>
        <w:spacing w:line="240" w:lineRule="auto"/>
        <w:rPr>
          <w:color w:val="000000"/>
          <w:lang w:val="ro-RO"/>
        </w:rPr>
      </w:pPr>
      <w:r w:rsidRPr="00C22CF5">
        <w:rPr>
          <w:b/>
          <w:bCs/>
          <w:color w:val="000000"/>
          <w:lang w:val="ro-RO"/>
        </w:rPr>
        <w:t>4.4</w:t>
      </w:r>
      <w:r w:rsidRPr="00C22CF5">
        <w:rPr>
          <w:b/>
          <w:bCs/>
          <w:color w:val="000000"/>
          <w:lang w:val="ro-RO"/>
        </w:rPr>
        <w:tab/>
        <w:t>Atenţionări şi precauţii speciale pentru utilizare</w:t>
      </w:r>
    </w:p>
    <w:p w14:paraId="2D7580DB" w14:textId="77777777" w:rsidR="008634C1" w:rsidRPr="00C22CF5" w:rsidRDefault="008634C1" w:rsidP="0079264C">
      <w:pPr>
        <w:pStyle w:val="Text"/>
        <w:keepNext/>
        <w:spacing w:before="0"/>
        <w:jc w:val="left"/>
        <w:rPr>
          <w:color w:val="000000"/>
          <w:sz w:val="22"/>
          <w:szCs w:val="22"/>
          <w:lang w:val="ro-RO"/>
        </w:rPr>
      </w:pPr>
    </w:p>
    <w:p w14:paraId="0FDD185E" w14:textId="77777777" w:rsidR="008634C1" w:rsidRPr="00C22CF5" w:rsidRDefault="008634C1" w:rsidP="0079264C">
      <w:pPr>
        <w:keepNext/>
        <w:tabs>
          <w:tab w:val="clear" w:pos="567"/>
        </w:tabs>
        <w:spacing w:line="240" w:lineRule="auto"/>
        <w:rPr>
          <w:noProof/>
          <w:u w:val="single"/>
          <w:lang w:val="ro-RO"/>
        </w:rPr>
      </w:pPr>
      <w:r w:rsidRPr="00C22CF5">
        <w:rPr>
          <w:noProof/>
          <w:u w:val="single"/>
          <w:lang w:val="ro-RO"/>
        </w:rPr>
        <w:t>Trasabilitate</w:t>
      </w:r>
    </w:p>
    <w:p w14:paraId="2FFC9A94" w14:textId="77777777" w:rsidR="008634C1" w:rsidRPr="00C22CF5" w:rsidRDefault="008634C1" w:rsidP="0079264C">
      <w:pPr>
        <w:keepNext/>
        <w:tabs>
          <w:tab w:val="clear" w:pos="567"/>
        </w:tabs>
        <w:spacing w:line="240" w:lineRule="auto"/>
        <w:rPr>
          <w:noProof/>
          <w:lang w:val="ro-RO"/>
        </w:rPr>
      </w:pPr>
    </w:p>
    <w:p w14:paraId="08C2DDBC" w14:textId="77777777" w:rsidR="008634C1" w:rsidRPr="00C22CF5" w:rsidRDefault="008634C1" w:rsidP="0079264C">
      <w:pPr>
        <w:widowControl w:val="0"/>
        <w:spacing w:line="240" w:lineRule="auto"/>
        <w:rPr>
          <w:noProof/>
          <w:lang w:val="ro-RO"/>
        </w:rPr>
      </w:pPr>
      <w:r w:rsidRPr="00C22CF5">
        <w:rPr>
          <w:lang w:val="ro-RO"/>
        </w:rPr>
        <w:t>Pentru a avea sub control trasabilitatea medicamentelor biologice, numele și numărul lotului medicamentului administrat trebuie înregistrate cu atenție.</w:t>
      </w:r>
    </w:p>
    <w:p w14:paraId="36C13117" w14:textId="77777777" w:rsidR="008634C1" w:rsidRPr="00C22CF5" w:rsidRDefault="008634C1" w:rsidP="0079264C">
      <w:pPr>
        <w:spacing w:line="240" w:lineRule="auto"/>
        <w:rPr>
          <w:color w:val="000000"/>
          <w:lang w:val="ro-RO"/>
        </w:rPr>
      </w:pPr>
    </w:p>
    <w:p w14:paraId="2C85173F" w14:textId="77777777" w:rsidR="008634C1" w:rsidRPr="00C22CF5" w:rsidRDefault="008634C1" w:rsidP="0079264C">
      <w:pPr>
        <w:keepNext/>
        <w:spacing w:line="240" w:lineRule="auto"/>
        <w:rPr>
          <w:color w:val="000000"/>
          <w:u w:val="single"/>
          <w:lang w:val="ro-RO"/>
        </w:rPr>
      </w:pPr>
      <w:r w:rsidRPr="00C22CF5">
        <w:rPr>
          <w:color w:val="000000"/>
          <w:u w:val="single"/>
          <w:lang w:val="ro-RO"/>
        </w:rPr>
        <w:t>Informaţii generale</w:t>
      </w:r>
    </w:p>
    <w:p w14:paraId="08D9A834" w14:textId="77777777" w:rsidR="008634C1" w:rsidRPr="00C22CF5" w:rsidRDefault="008634C1" w:rsidP="0079264C">
      <w:pPr>
        <w:pStyle w:val="Text"/>
        <w:keepNext/>
        <w:widowControl w:val="0"/>
        <w:spacing w:before="0"/>
        <w:jc w:val="left"/>
        <w:rPr>
          <w:color w:val="000000"/>
          <w:sz w:val="22"/>
          <w:szCs w:val="22"/>
          <w:lang w:val="ro-RO"/>
        </w:rPr>
      </w:pPr>
    </w:p>
    <w:p w14:paraId="21167DFA" w14:textId="73055664" w:rsidR="008634C1" w:rsidRPr="00C22CF5" w:rsidRDefault="00BF53BD" w:rsidP="0079264C">
      <w:pPr>
        <w:pStyle w:val="Text"/>
        <w:widowControl w:val="0"/>
        <w:spacing w:before="0"/>
        <w:jc w:val="left"/>
        <w:rPr>
          <w:color w:val="000000"/>
          <w:sz w:val="22"/>
          <w:szCs w:val="22"/>
          <w:lang w:val="ro-RO"/>
        </w:rPr>
      </w:pPr>
      <w:r w:rsidRPr="00C22CF5">
        <w:rPr>
          <w:color w:val="000000"/>
          <w:sz w:val="22"/>
          <w:szCs w:val="22"/>
        </w:rPr>
        <w:t xml:space="preserve">Omalizumab </w:t>
      </w:r>
      <w:r w:rsidR="008634C1" w:rsidRPr="00C22CF5">
        <w:rPr>
          <w:color w:val="000000"/>
          <w:sz w:val="22"/>
          <w:szCs w:val="22"/>
          <w:lang w:val="ro-RO"/>
        </w:rPr>
        <w:t>nu este indicat pentru tratamentul crizelor acute de astm bronşic, bronhospasmului acut sau stării de rău astmatic.</w:t>
      </w:r>
    </w:p>
    <w:p w14:paraId="76EBA44D" w14:textId="77777777" w:rsidR="008634C1" w:rsidRPr="00C22CF5" w:rsidRDefault="008634C1" w:rsidP="0079264C">
      <w:pPr>
        <w:pStyle w:val="Text"/>
        <w:widowControl w:val="0"/>
        <w:spacing w:before="0"/>
        <w:jc w:val="left"/>
        <w:rPr>
          <w:color w:val="000000"/>
          <w:sz w:val="22"/>
          <w:szCs w:val="22"/>
          <w:lang w:val="ro-RO"/>
        </w:rPr>
      </w:pPr>
    </w:p>
    <w:p w14:paraId="490B1EED" w14:textId="1C815535" w:rsidR="008634C1" w:rsidRPr="00C22CF5" w:rsidRDefault="00BF53BD" w:rsidP="0079264C">
      <w:pPr>
        <w:pStyle w:val="Text"/>
        <w:widowControl w:val="0"/>
        <w:spacing w:before="0"/>
        <w:jc w:val="left"/>
        <w:rPr>
          <w:color w:val="000000"/>
          <w:sz w:val="22"/>
          <w:szCs w:val="22"/>
          <w:lang w:val="ro-RO"/>
        </w:rPr>
      </w:pPr>
      <w:r w:rsidRPr="00C22CF5">
        <w:rPr>
          <w:color w:val="000000"/>
          <w:sz w:val="22"/>
          <w:szCs w:val="22"/>
          <w:lang w:val="ro-RO"/>
        </w:rPr>
        <w:t xml:space="preserve">Omalizumab </w:t>
      </w:r>
      <w:r w:rsidR="008634C1" w:rsidRPr="00C22CF5">
        <w:rPr>
          <w:color w:val="000000"/>
          <w:sz w:val="22"/>
          <w:szCs w:val="22"/>
          <w:lang w:val="ro-RO"/>
        </w:rPr>
        <w:t xml:space="preserve">nu a fost studiat la pacienţii cu sindrom hiperimunoglobulinic E sau aspergiloză bronhopulmonară alergică sau pentru profilaxia reacţiilor anafilactice, inclusiv a celor provocate de alergeni alimentari, dermatită atopică sau rinită alergică. </w:t>
      </w:r>
      <w:r w:rsidRPr="00C22CF5">
        <w:rPr>
          <w:color w:val="000000"/>
          <w:sz w:val="22"/>
          <w:szCs w:val="22"/>
          <w:lang w:val="ro-RO"/>
        </w:rPr>
        <w:t xml:space="preserve">Omalizumab </w:t>
      </w:r>
      <w:r w:rsidR="008634C1" w:rsidRPr="00C22CF5">
        <w:rPr>
          <w:color w:val="000000"/>
          <w:sz w:val="22"/>
          <w:lang w:val="ro-RO"/>
        </w:rPr>
        <w:t>nu este indicat pentru tratamentul acestor afecţiuni.</w:t>
      </w:r>
    </w:p>
    <w:p w14:paraId="4AAE34CD" w14:textId="77777777" w:rsidR="008634C1" w:rsidRPr="00C22CF5" w:rsidRDefault="008634C1" w:rsidP="0079264C">
      <w:pPr>
        <w:pStyle w:val="Text"/>
        <w:widowControl w:val="0"/>
        <w:spacing w:before="0"/>
        <w:jc w:val="left"/>
        <w:rPr>
          <w:color w:val="000000"/>
          <w:sz w:val="22"/>
          <w:szCs w:val="22"/>
          <w:lang w:val="ro-RO"/>
        </w:rPr>
      </w:pPr>
    </w:p>
    <w:p w14:paraId="182C79FC" w14:textId="4F15B183" w:rsidR="008634C1" w:rsidRPr="00C22CF5" w:rsidRDefault="008634C1" w:rsidP="0079264C">
      <w:pPr>
        <w:pStyle w:val="Text"/>
        <w:widowControl w:val="0"/>
        <w:spacing w:before="0"/>
        <w:jc w:val="left"/>
        <w:rPr>
          <w:lang w:val="ro-RO"/>
        </w:rPr>
      </w:pPr>
      <w:r w:rsidRPr="00C22CF5">
        <w:rPr>
          <w:color w:val="000000"/>
          <w:sz w:val="22"/>
          <w:szCs w:val="22"/>
          <w:lang w:val="ro-RO"/>
        </w:rPr>
        <w:t xml:space="preserve">Tratamentul cu </w:t>
      </w:r>
      <w:r w:rsidR="00BF53BD" w:rsidRPr="00C22CF5">
        <w:rPr>
          <w:color w:val="000000"/>
          <w:sz w:val="22"/>
          <w:szCs w:val="22"/>
          <w:lang w:val="ro-RO"/>
        </w:rPr>
        <w:t xml:space="preserve">omalizumab </w:t>
      </w:r>
      <w:r w:rsidRPr="00C22CF5">
        <w:rPr>
          <w:color w:val="000000"/>
          <w:sz w:val="22"/>
          <w:szCs w:val="22"/>
          <w:lang w:val="ro-RO"/>
        </w:rPr>
        <w:t xml:space="preserve">nu a fost studiat la pacienţii cu tulburări autoimune, condiţii mediate de complexe imune sau cu insuficienţă renală sau hepatică pre-existente (vezi pct. 4.2). Se recomandă prudenţă atunci când </w:t>
      </w:r>
      <w:r w:rsidR="00BF53BD" w:rsidRPr="00C22CF5">
        <w:rPr>
          <w:color w:val="000000"/>
          <w:sz w:val="22"/>
          <w:szCs w:val="22"/>
        </w:rPr>
        <w:t xml:space="preserve">omalizumab </w:t>
      </w:r>
      <w:r w:rsidRPr="00C22CF5">
        <w:rPr>
          <w:color w:val="000000"/>
          <w:sz w:val="22"/>
          <w:szCs w:val="22"/>
          <w:lang w:val="ro-RO"/>
        </w:rPr>
        <w:t>este administrat la aceste populaţii de pacienţi.</w:t>
      </w:r>
    </w:p>
    <w:p w14:paraId="7D508665" w14:textId="77777777" w:rsidR="008634C1" w:rsidRPr="00C22CF5" w:rsidRDefault="008634C1" w:rsidP="0079264C">
      <w:pPr>
        <w:pStyle w:val="Text"/>
        <w:widowControl w:val="0"/>
        <w:spacing w:before="0"/>
        <w:jc w:val="left"/>
        <w:rPr>
          <w:color w:val="000000"/>
          <w:sz w:val="22"/>
          <w:szCs w:val="22"/>
          <w:lang w:val="ro-RO"/>
        </w:rPr>
      </w:pPr>
    </w:p>
    <w:p w14:paraId="1540C655" w14:textId="0E47D120" w:rsidR="008634C1" w:rsidRPr="00C22CF5" w:rsidRDefault="008634C1" w:rsidP="0079264C">
      <w:pPr>
        <w:pStyle w:val="Text"/>
        <w:widowControl w:val="0"/>
        <w:spacing w:before="0"/>
        <w:jc w:val="left"/>
        <w:rPr>
          <w:lang w:val="ro-RO"/>
        </w:rPr>
      </w:pPr>
      <w:r w:rsidRPr="00C22CF5">
        <w:rPr>
          <w:color w:val="000000"/>
          <w:sz w:val="22"/>
          <w:szCs w:val="22"/>
          <w:lang w:val="ro-RO"/>
        </w:rPr>
        <w:t xml:space="preserve">După începerea tratamentului cu </w:t>
      </w:r>
      <w:r w:rsidR="00BF53BD" w:rsidRPr="00C22CF5">
        <w:rPr>
          <w:color w:val="000000"/>
          <w:sz w:val="22"/>
          <w:szCs w:val="22"/>
          <w:lang w:val="ro-RO"/>
        </w:rPr>
        <w:t>omalizumab</w:t>
      </w:r>
      <w:r w:rsidRPr="00C22CF5">
        <w:rPr>
          <w:color w:val="000000"/>
          <w:sz w:val="22"/>
          <w:szCs w:val="22"/>
          <w:lang w:val="ro-RO"/>
        </w:rPr>
        <w:t>, nu se recomandă întreruperea bruscă a corticosteroizilor administraţi sistemic sau inhalator în astmul alergic sau RSCcPN. Reducerea dozei de corticosteroizi trebuie efectuată sub supravegherea directă a unui medic şi poate fi necesar ca aceasta să fie efectuată gradat.</w:t>
      </w:r>
    </w:p>
    <w:p w14:paraId="7105653F" w14:textId="77777777" w:rsidR="008634C1" w:rsidRPr="00C22CF5" w:rsidRDefault="008634C1" w:rsidP="0079264C">
      <w:pPr>
        <w:pStyle w:val="Text"/>
        <w:widowControl w:val="0"/>
        <w:spacing w:before="0"/>
        <w:jc w:val="left"/>
        <w:rPr>
          <w:color w:val="000000"/>
          <w:sz w:val="22"/>
          <w:szCs w:val="22"/>
          <w:lang w:val="ro-RO"/>
        </w:rPr>
      </w:pPr>
    </w:p>
    <w:p w14:paraId="770A0ED4" w14:textId="77777777" w:rsidR="008634C1" w:rsidRPr="00C22CF5" w:rsidRDefault="008634C1" w:rsidP="0079264C">
      <w:pPr>
        <w:keepNext/>
        <w:spacing w:line="240" w:lineRule="auto"/>
        <w:rPr>
          <w:color w:val="000000"/>
          <w:u w:val="single"/>
          <w:lang w:val="ro-RO"/>
        </w:rPr>
      </w:pPr>
      <w:r w:rsidRPr="00C22CF5">
        <w:rPr>
          <w:color w:val="000000"/>
          <w:u w:val="single"/>
          <w:lang w:val="ro-RO"/>
        </w:rPr>
        <w:t>Tulburări ale sistemului imunitar</w:t>
      </w:r>
    </w:p>
    <w:p w14:paraId="57E7DF6A" w14:textId="77777777" w:rsidR="008634C1" w:rsidRPr="00C22CF5" w:rsidRDefault="008634C1" w:rsidP="0079264C">
      <w:pPr>
        <w:keepNext/>
        <w:spacing w:line="240" w:lineRule="auto"/>
        <w:rPr>
          <w:color w:val="000000"/>
          <w:lang w:val="ro-RO"/>
        </w:rPr>
      </w:pPr>
    </w:p>
    <w:p w14:paraId="7572BDD8" w14:textId="77777777" w:rsidR="008634C1" w:rsidRPr="00C22CF5" w:rsidRDefault="008634C1" w:rsidP="0079264C">
      <w:pPr>
        <w:keepNext/>
        <w:spacing w:line="240" w:lineRule="auto"/>
        <w:rPr>
          <w:i/>
          <w:color w:val="000000"/>
          <w:u w:val="single"/>
          <w:lang w:val="ro-RO"/>
        </w:rPr>
      </w:pPr>
      <w:r w:rsidRPr="00C22CF5">
        <w:rPr>
          <w:i/>
          <w:color w:val="000000"/>
          <w:u w:val="single"/>
          <w:lang w:val="ro-RO"/>
        </w:rPr>
        <w:t>Reacţii alergice de tip I</w:t>
      </w:r>
    </w:p>
    <w:p w14:paraId="4DEA0D97" w14:textId="326205E1"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 xml:space="preserve">Pot apărea reacţii alergice locale sau sistemice de tip I, inclusiv anafilaxie şi şoc anafilactic, în momentul administrării omalizumab, chiar și după o lungă durată de tratament. Totuși, majoritatea acestor reacţii au apărut în interval de 2 ore de la prima şi următoarele injectări de </w:t>
      </w:r>
      <w:r w:rsidR="00BF53BD" w:rsidRPr="00C22CF5">
        <w:rPr>
          <w:color w:val="000000"/>
          <w:sz w:val="22"/>
          <w:szCs w:val="22"/>
          <w:lang w:val="ro-RO"/>
        </w:rPr>
        <w:t>omalizumab</w:t>
      </w:r>
      <w:r w:rsidRPr="00C22CF5">
        <w:rPr>
          <w:color w:val="000000"/>
          <w:sz w:val="22"/>
          <w:szCs w:val="22"/>
          <w:lang w:val="ro-RO"/>
        </w:rPr>
        <w:t xml:space="preserve">, dar unele au apărut după 2 ore şi chiar după mai mult de 24 ore de la injectare. Cele mai multe reacții anafilactice au apărut după administrarea primelor 3 doze de </w:t>
      </w:r>
      <w:r w:rsidR="00BF53BD" w:rsidRPr="00C22CF5">
        <w:rPr>
          <w:color w:val="000000"/>
          <w:sz w:val="22"/>
          <w:szCs w:val="22"/>
          <w:lang w:val="ro-RO"/>
        </w:rPr>
        <w:t>omalizumab</w:t>
      </w:r>
      <w:r w:rsidRPr="00C22CF5">
        <w:rPr>
          <w:color w:val="000000"/>
          <w:sz w:val="22"/>
          <w:szCs w:val="22"/>
          <w:lang w:val="ro-RO"/>
        </w:rPr>
        <w:t xml:space="preserve">. Antecedentele de anafilaxie care nu sunt asociate cu administrarea omalizumab pot constitui un factor de risc pentru apariția anafilaxiei în urma administrării </w:t>
      </w:r>
      <w:r w:rsidR="00BF53BD" w:rsidRPr="00C22CF5">
        <w:rPr>
          <w:color w:val="000000"/>
          <w:sz w:val="22"/>
          <w:szCs w:val="22"/>
          <w:lang w:val="ro-RO"/>
        </w:rPr>
        <w:t>omalizumab</w:t>
      </w:r>
      <w:r w:rsidRPr="00C22CF5">
        <w:rPr>
          <w:color w:val="000000"/>
          <w:sz w:val="22"/>
          <w:szCs w:val="22"/>
          <w:lang w:val="ro-RO"/>
        </w:rPr>
        <w:t xml:space="preserve">. De aceea, întotdeauna trebuie să fie disponibile pentru utilizare, imediat după administrarea de </w:t>
      </w:r>
      <w:r w:rsidR="00BF53BD" w:rsidRPr="00C22CF5">
        <w:rPr>
          <w:color w:val="000000"/>
          <w:sz w:val="22"/>
          <w:szCs w:val="22"/>
          <w:lang w:val="ro-RO"/>
        </w:rPr>
        <w:t>omalizumab</w:t>
      </w:r>
      <w:r w:rsidRPr="00C22CF5">
        <w:rPr>
          <w:color w:val="000000"/>
          <w:sz w:val="22"/>
          <w:szCs w:val="22"/>
          <w:lang w:val="ro-RO"/>
        </w:rPr>
        <w:t xml:space="preserve">, medicamente pentru tratamentul reacţiilor anafilactice. Dacă apar o reacție anafilactică sau alte reacții alergice grave, administrarea </w:t>
      </w:r>
      <w:r w:rsidR="00BF53BD" w:rsidRPr="00C22CF5">
        <w:rPr>
          <w:color w:val="000000"/>
          <w:sz w:val="22"/>
          <w:szCs w:val="22"/>
          <w:lang w:val="ro-RO"/>
        </w:rPr>
        <w:t>omalizumab</w:t>
      </w:r>
      <w:r w:rsidR="00B5131B" w:rsidRPr="00C22CF5">
        <w:rPr>
          <w:color w:val="000000"/>
          <w:sz w:val="22"/>
          <w:szCs w:val="22"/>
          <w:lang w:val="ro-RO"/>
        </w:rPr>
        <w:t xml:space="preserve"> </w:t>
      </w:r>
      <w:r w:rsidRPr="00C22CF5">
        <w:rPr>
          <w:color w:val="000000"/>
          <w:sz w:val="22"/>
          <w:szCs w:val="22"/>
          <w:lang w:val="ro-RO"/>
        </w:rPr>
        <w:t>trebuie întreruptă imediat și trebuie inițiat tratament adecvat. Pacienţii trebuie informaţi că sunt posibile reacţii de acest tip şi, în cazul apariţiei reacţiilor alergice, trebuie solicitată îngrijire medicală promptă.</w:t>
      </w:r>
    </w:p>
    <w:p w14:paraId="27183917" w14:textId="77777777" w:rsidR="008634C1" w:rsidRPr="00C22CF5" w:rsidRDefault="008634C1" w:rsidP="0079264C">
      <w:pPr>
        <w:pStyle w:val="Text"/>
        <w:widowControl w:val="0"/>
        <w:spacing w:before="0"/>
        <w:jc w:val="left"/>
        <w:rPr>
          <w:color w:val="000000"/>
          <w:sz w:val="22"/>
          <w:szCs w:val="22"/>
          <w:lang w:val="ro-RO"/>
        </w:rPr>
      </w:pPr>
    </w:p>
    <w:p w14:paraId="6752FC06" w14:textId="75885D1B"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Au fost detectaţi anticorpi la omalizumab la un număr mic de pacienţi în cadrul studiilor clinice (vezi pct. 4.8). Relevanţa clinică a anticorpilor anti-</w:t>
      </w:r>
      <w:r w:rsidR="00BF53BD" w:rsidRPr="00C22CF5">
        <w:rPr>
          <w:color w:val="000000"/>
          <w:sz w:val="22"/>
          <w:szCs w:val="22"/>
          <w:lang w:val="ro-RO"/>
        </w:rPr>
        <w:t xml:space="preserve">omalizumab </w:t>
      </w:r>
      <w:r w:rsidRPr="00C22CF5">
        <w:rPr>
          <w:color w:val="000000"/>
          <w:sz w:val="22"/>
          <w:szCs w:val="22"/>
          <w:lang w:val="ro-RO"/>
        </w:rPr>
        <w:t>nu este bine înţeleasă.</w:t>
      </w:r>
    </w:p>
    <w:p w14:paraId="759B55C2" w14:textId="77777777" w:rsidR="008634C1" w:rsidRPr="00C22CF5" w:rsidRDefault="008634C1" w:rsidP="0079264C">
      <w:pPr>
        <w:pStyle w:val="Text"/>
        <w:spacing w:before="0"/>
        <w:jc w:val="left"/>
        <w:rPr>
          <w:color w:val="000000"/>
          <w:sz w:val="22"/>
          <w:szCs w:val="22"/>
          <w:lang w:val="ro-RO"/>
        </w:rPr>
      </w:pPr>
    </w:p>
    <w:p w14:paraId="6335DCAD" w14:textId="77777777" w:rsidR="008634C1" w:rsidRPr="00C22CF5" w:rsidRDefault="008634C1" w:rsidP="0079264C">
      <w:pPr>
        <w:pStyle w:val="Text"/>
        <w:keepNext/>
        <w:widowControl w:val="0"/>
        <w:spacing w:before="0"/>
        <w:jc w:val="left"/>
        <w:rPr>
          <w:bCs/>
          <w:i/>
          <w:sz w:val="22"/>
          <w:szCs w:val="22"/>
          <w:u w:val="single"/>
          <w:lang w:val="ro-RO" w:eastAsia="sv-SE"/>
        </w:rPr>
      </w:pPr>
      <w:r w:rsidRPr="00C22CF5">
        <w:rPr>
          <w:bCs/>
          <w:i/>
          <w:sz w:val="22"/>
          <w:szCs w:val="22"/>
          <w:u w:val="single"/>
          <w:lang w:val="ro-RO" w:eastAsia="sv-SE"/>
        </w:rPr>
        <w:t>Boala serului</w:t>
      </w:r>
    </w:p>
    <w:p w14:paraId="245FB396" w14:textId="77777777" w:rsidR="008634C1" w:rsidRPr="00C22CF5" w:rsidRDefault="008634C1" w:rsidP="0079264C">
      <w:pPr>
        <w:pStyle w:val="Text"/>
        <w:widowControl w:val="0"/>
        <w:spacing w:before="0"/>
        <w:jc w:val="left"/>
        <w:rPr>
          <w:bCs/>
          <w:sz w:val="22"/>
          <w:szCs w:val="22"/>
          <w:lang w:val="ro-RO" w:eastAsia="sv-SE"/>
        </w:rPr>
      </w:pPr>
      <w:r w:rsidRPr="00C22CF5">
        <w:rPr>
          <w:bCs/>
          <w:sz w:val="22"/>
          <w:szCs w:val="22"/>
          <w:lang w:val="ro-RO" w:eastAsia="sv-SE"/>
        </w:rPr>
        <w:t>Boala serului şi reacţii asemănătoare bolii serului, care sunt reacţii alergice de tip III întârziate, au fost observate la pacienţii trataţi cu anticorpi monoclonali umanizaţi, din care face parte omalizumab. Mecanismul fiziopatologic sugerat include formarea şi depunerea de complexe imune datorită dezvoltării de anticorpi împotriva omalizumab. De obicei, debutul a avut loc la 1</w:t>
      </w:r>
      <w:r w:rsidRPr="00C22CF5">
        <w:rPr>
          <w:bCs/>
          <w:sz w:val="22"/>
          <w:szCs w:val="22"/>
          <w:lang w:val="ro-RO" w:eastAsia="sv-SE"/>
        </w:rPr>
        <w:noBreakHyphen/>
        <w:t>5 zile de la administrarea primei injecţii sau a injecţiilor ulterioare, şi după un tratament de lungă durată. Simptomele care sugerează boala serului includ artrită/artralgii, erupţii cutanate (urticarie sau alte forme), febră şi limfadenopatie. Antihistaminicele şi corticosteroizii pot fi utili pentru prevenirea sau tratarea acestei afecţiuni, iar pacienţii trebuie sfătuiţi să raporteze orice simptome suspectate.</w:t>
      </w:r>
    </w:p>
    <w:p w14:paraId="06795A10" w14:textId="77777777" w:rsidR="008634C1" w:rsidRPr="00C22CF5" w:rsidRDefault="008634C1" w:rsidP="0079264C">
      <w:pPr>
        <w:pStyle w:val="Text"/>
        <w:keepNext/>
        <w:spacing w:before="0"/>
        <w:jc w:val="left"/>
        <w:rPr>
          <w:bCs/>
          <w:sz w:val="22"/>
          <w:szCs w:val="22"/>
          <w:lang w:val="ro-RO" w:eastAsia="sv-SE"/>
        </w:rPr>
      </w:pPr>
    </w:p>
    <w:p w14:paraId="7880BFBF" w14:textId="77777777" w:rsidR="008634C1" w:rsidRPr="00C22CF5" w:rsidRDefault="008634C1" w:rsidP="0079264C">
      <w:pPr>
        <w:pStyle w:val="Text"/>
        <w:keepNext/>
        <w:spacing w:before="0"/>
        <w:jc w:val="left"/>
        <w:rPr>
          <w:bCs/>
          <w:i/>
          <w:sz w:val="22"/>
          <w:szCs w:val="22"/>
          <w:u w:val="single"/>
          <w:lang w:val="ro-RO" w:eastAsia="sv-SE"/>
        </w:rPr>
      </w:pPr>
      <w:r w:rsidRPr="00C22CF5">
        <w:rPr>
          <w:bCs/>
          <w:i/>
          <w:sz w:val="22"/>
          <w:szCs w:val="22"/>
          <w:u w:val="single"/>
          <w:lang w:val="ro-RO" w:eastAsia="sv-SE"/>
        </w:rPr>
        <w:t>Sindromul Churg-Strauss şi sindromul hipereozinofilic</w:t>
      </w:r>
    </w:p>
    <w:p w14:paraId="7E48FB78"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Rar, pacienţii cu astm bronşic sever pot prezenta sindrom hipereozinofilic sistemic sau vasculită granulomatoasă eozinofilică alergică (Sindrom Churg-Strauss), ambele fiind de obicei tratate cu corticosteroizi cu administrare sistemică.</w:t>
      </w:r>
    </w:p>
    <w:p w14:paraId="50E418D0" w14:textId="77777777" w:rsidR="008634C1" w:rsidRPr="00C22CF5" w:rsidRDefault="008634C1" w:rsidP="0079264C">
      <w:pPr>
        <w:pStyle w:val="Text"/>
        <w:spacing w:before="0"/>
        <w:jc w:val="left"/>
        <w:rPr>
          <w:color w:val="000000"/>
          <w:sz w:val="22"/>
          <w:szCs w:val="22"/>
          <w:lang w:val="ro-RO"/>
        </w:rPr>
      </w:pPr>
    </w:p>
    <w:p w14:paraId="5998C4E5"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În cazuri rare, pacienţii trataţi cu medicamente antiasmatice, inclusiv omalizumab, pot prezenta sau dezvolta eozinofilie sistemică şi vasculită. Aceste evenimente sunt frecvent asociate cu reducerea tratamentului cu corticosteroizi administraţi oral.</w:t>
      </w:r>
    </w:p>
    <w:p w14:paraId="54C65D28" w14:textId="77777777" w:rsidR="008634C1" w:rsidRPr="00C22CF5" w:rsidRDefault="008634C1" w:rsidP="0079264C">
      <w:pPr>
        <w:pStyle w:val="Text"/>
        <w:spacing w:before="0"/>
        <w:jc w:val="left"/>
        <w:rPr>
          <w:color w:val="000000"/>
          <w:sz w:val="22"/>
          <w:szCs w:val="22"/>
          <w:lang w:val="ro-RO"/>
        </w:rPr>
      </w:pPr>
    </w:p>
    <w:p w14:paraId="58F0AACF"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La aceşti pacienţi, medicul trebuie să fie atent la apariţia eozinofiliei marcate, erupţiilor vasculitice, agravarea simptomelor pulmonare, anomaliilor sinusurilor paranazale, complicaţiilor cardiace şi/sau neuropatiei.</w:t>
      </w:r>
    </w:p>
    <w:p w14:paraId="23D5BAE4" w14:textId="77777777" w:rsidR="008634C1" w:rsidRPr="00C22CF5" w:rsidRDefault="008634C1" w:rsidP="0079264C">
      <w:pPr>
        <w:widowControl w:val="0"/>
        <w:spacing w:line="240" w:lineRule="auto"/>
        <w:rPr>
          <w:color w:val="000000"/>
          <w:u w:val="single"/>
          <w:lang w:val="ro-RO"/>
        </w:rPr>
      </w:pPr>
    </w:p>
    <w:p w14:paraId="596F81B0"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În toate cazurile severe ale tulburărilor sistemului imunitar menţionate mai sus trebuie avută în vedere întreruperea administrării omalizumab.</w:t>
      </w:r>
    </w:p>
    <w:p w14:paraId="25CF1402" w14:textId="77777777" w:rsidR="008634C1" w:rsidRPr="00C22CF5" w:rsidRDefault="008634C1" w:rsidP="0079264C">
      <w:pPr>
        <w:pStyle w:val="Text"/>
        <w:spacing w:before="0"/>
        <w:jc w:val="left"/>
        <w:rPr>
          <w:color w:val="000000"/>
          <w:sz w:val="22"/>
          <w:szCs w:val="22"/>
          <w:lang w:val="ro-RO"/>
        </w:rPr>
      </w:pPr>
    </w:p>
    <w:p w14:paraId="143F46C1" w14:textId="77777777" w:rsidR="008634C1" w:rsidRPr="00C22CF5" w:rsidRDefault="008634C1" w:rsidP="0079264C">
      <w:pPr>
        <w:keepNext/>
        <w:widowControl w:val="0"/>
        <w:spacing w:line="240" w:lineRule="auto"/>
        <w:rPr>
          <w:color w:val="000000"/>
          <w:u w:val="single"/>
          <w:lang w:val="ro-RO"/>
        </w:rPr>
      </w:pPr>
      <w:r w:rsidRPr="00C22CF5">
        <w:rPr>
          <w:color w:val="000000"/>
          <w:u w:val="single"/>
          <w:lang w:val="ro-RO"/>
        </w:rPr>
        <w:t>Infestări parazitare (helminţi)</w:t>
      </w:r>
    </w:p>
    <w:p w14:paraId="5A8A0C2A" w14:textId="77777777" w:rsidR="008634C1" w:rsidRPr="00C22CF5" w:rsidRDefault="008634C1" w:rsidP="0079264C">
      <w:pPr>
        <w:pStyle w:val="Text"/>
        <w:keepNext/>
        <w:spacing w:before="0"/>
        <w:jc w:val="left"/>
        <w:rPr>
          <w:color w:val="000000"/>
          <w:sz w:val="22"/>
          <w:szCs w:val="22"/>
          <w:lang w:val="ro-RO"/>
        </w:rPr>
      </w:pPr>
    </w:p>
    <w:p w14:paraId="7D018DFB" w14:textId="0B68C2E2" w:rsidR="008634C1" w:rsidRPr="00C22CF5" w:rsidRDefault="008634C1" w:rsidP="0079264C">
      <w:pPr>
        <w:pStyle w:val="Text"/>
        <w:spacing w:before="0"/>
        <w:jc w:val="left"/>
        <w:rPr>
          <w:lang w:val="ro-RO"/>
        </w:rPr>
      </w:pPr>
      <w:r w:rsidRPr="00C22CF5">
        <w:rPr>
          <w:color w:val="000000"/>
          <w:sz w:val="22"/>
          <w:szCs w:val="22"/>
          <w:lang w:val="ro-RO"/>
        </w:rPr>
        <w:t>IgE pot fi implicate în răspunsul imunitar în cazul unor infestări helmintice. Un studiu placebo controlat la pacienţii alergici, cu risc crescut cronic de infestare helmintică, a demonstrat o uşoară creştere a proporţiei de infestare la asocierea omalizumab, deşi durata, severitatea şi răspunsul la tratament ale infestărilor au fost nemodificate. Proporţia de infestare helmintică în programul clinic general, care nu a fost conceput pentru detectarea acestor infestări, a fost mai mică de 1 la 1</w:t>
      </w:r>
      <w:r w:rsidR="00BF53BD" w:rsidRPr="00C22CF5">
        <w:rPr>
          <w:color w:val="000000"/>
          <w:sz w:val="22"/>
          <w:szCs w:val="22"/>
          <w:lang w:val="ro-RO"/>
        </w:rPr>
        <w:t> </w:t>
      </w:r>
      <w:r w:rsidRPr="00C22CF5">
        <w:rPr>
          <w:color w:val="000000"/>
          <w:sz w:val="22"/>
          <w:szCs w:val="22"/>
          <w:lang w:val="ro-RO"/>
        </w:rPr>
        <w:t xml:space="preserve">000 pacienţi. Cu toate acestea, este necesară prudenţă la pacienţii cu risc crescut de infestări helmintice, în special în cazul călătoriilor în zone în care infestările helmintice sunt endemice. În cazul în care pacienţii nu răspund la tratamentul anti-helmintic recomandat, trebuie avută în vedere întreruperea tratamentului cu </w:t>
      </w:r>
      <w:r w:rsidR="00BF53BD" w:rsidRPr="00C22CF5">
        <w:rPr>
          <w:color w:val="000000"/>
          <w:sz w:val="22"/>
          <w:szCs w:val="22"/>
          <w:lang w:val="ro-RO"/>
        </w:rPr>
        <w:t>omalizumab</w:t>
      </w:r>
      <w:r w:rsidRPr="00C22CF5">
        <w:rPr>
          <w:color w:val="000000"/>
          <w:sz w:val="22"/>
          <w:szCs w:val="22"/>
          <w:lang w:val="ro-RO"/>
        </w:rPr>
        <w:t>.</w:t>
      </w:r>
    </w:p>
    <w:p w14:paraId="3FB0D783" w14:textId="77777777" w:rsidR="008634C1" w:rsidRPr="00C22CF5" w:rsidRDefault="008634C1" w:rsidP="0079264C">
      <w:pPr>
        <w:pStyle w:val="Text"/>
        <w:spacing w:before="0"/>
        <w:jc w:val="left"/>
        <w:rPr>
          <w:color w:val="000000"/>
          <w:sz w:val="22"/>
          <w:szCs w:val="22"/>
          <w:lang w:val="ro-RO"/>
        </w:rPr>
      </w:pPr>
    </w:p>
    <w:p w14:paraId="262BF5A5" w14:textId="77777777" w:rsidR="008634C1" w:rsidRPr="00C22CF5" w:rsidRDefault="008634C1" w:rsidP="0079264C">
      <w:pPr>
        <w:keepNext/>
        <w:tabs>
          <w:tab w:val="clear" w:pos="567"/>
        </w:tabs>
        <w:spacing w:line="240" w:lineRule="auto"/>
        <w:rPr>
          <w:color w:val="000000"/>
          <w:lang w:val="ro-RO"/>
        </w:rPr>
      </w:pPr>
      <w:r w:rsidRPr="00C22CF5">
        <w:rPr>
          <w:b/>
          <w:bCs/>
          <w:color w:val="000000"/>
          <w:lang w:val="ro-RO"/>
        </w:rPr>
        <w:t>4.5</w:t>
      </w:r>
      <w:r w:rsidRPr="00C22CF5">
        <w:rPr>
          <w:b/>
          <w:bCs/>
          <w:color w:val="000000"/>
          <w:lang w:val="ro-RO"/>
        </w:rPr>
        <w:tab/>
        <w:t>Interacţiuni cu alte medicamente şi alte forme de interacţiune</w:t>
      </w:r>
    </w:p>
    <w:p w14:paraId="339990C6" w14:textId="77777777" w:rsidR="008634C1" w:rsidRPr="00C22CF5" w:rsidRDefault="008634C1" w:rsidP="0079264C">
      <w:pPr>
        <w:pStyle w:val="Text"/>
        <w:keepNext/>
        <w:spacing w:before="0"/>
        <w:jc w:val="left"/>
        <w:rPr>
          <w:color w:val="000000"/>
          <w:sz w:val="22"/>
          <w:szCs w:val="22"/>
          <w:lang w:val="ro-RO"/>
        </w:rPr>
      </w:pPr>
    </w:p>
    <w:p w14:paraId="2553D087" w14:textId="4D090522" w:rsidR="008634C1" w:rsidRPr="00C22CF5" w:rsidRDefault="008634C1" w:rsidP="0079264C">
      <w:pPr>
        <w:pStyle w:val="Text"/>
        <w:spacing w:before="0"/>
        <w:jc w:val="left"/>
        <w:rPr>
          <w:bCs/>
          <w:sz w:val="22"/>
          <w:szCs w:val="22"/>
          <w:lang w:val="ro-RO"/>
        </w:rPr>
      </w:pPr>
      <w:r w:rsidRPr="00C22CF5">
        <w:rPr>
          <w:bCs/>
          <w:sz w:val="22"/>
          <w:szCs w:val="22"/>
          <w:lang w:val="ro-RO"/>
        </w:rPr>
        <w:t xml:space="preserve">Deoarece IgE poate fi implicată în răspunsul imunologic la anumite infestări helmintice, </w:t>
      </w:r>
      <w:r w:rsidR="00BF53BD" w:rsidRPr="00C22CF5">
        <w:rPr>
          <w:color w:val="000000"/>
          <w:sz w:val="22"/>
          <w:szCs w:val="22"/>
        </w:rPr>
        <w:t xml:space="preserve">omalizumab </w:t>
      </w:r>
      <w:r w:rsidRPr="00C22CF5">
        <w:rPr>
          <w:bCs/>
          <w:sz w:val="22"/>
          <w:szCs w:val="22"/>
          <w:lang w:val="ro-RO"/>
        </w:rPr>
        <w:t>poate reduce indirect eficacitatea medicamentelor administrate pentru tratarea infestărilor helmintice sau a altor infestări parazitice (vezi pct. 4.4).</w:t>
      </w:r>
    </w:p>
    <w:p w14:paraId="1B73814B" w14:textId="77777777" w:rsidR="008634C1" w:rsidRPr="00C22CF5" w:rsidRDefault="008634C1" w:rsidP="0079264C">
      <w:pPr>
        <w:pStyle w:val="Text"/>
        <w:spacing w:before="0"/>
        <w:jc w:val="left"/>
        <w:rPr>
          <w:color w:val="000000"/>
          <w:sz w:val="22"/>
          <w:szCs w:val="22"/>
          <w:lang w:val="ro-RO"/>
        </w:rPr>
      </w:pPr>
    </w:p>
    <w:p w14:paraId="3933E134" w14:textId="7B3F557A" w:rsidR="008634C1" w:rsidRPr="00C22CF5" w:rsidRDefault="008634C1" w:rsidP="0079264C">
      <w:pPr>
        <w:pStyle w:val="Text"/>
        <w:widowControl w:val="0"/>
        <w:spacing w:before="0"/>
        <w:jc w:val="left"/>
        <w:rPr>
          <w:lang w:val="ro-RO"/>
        </w:rPr>
      </w:pPr>
      <w:r w:rsidRPr="00C22CF5">
        <w:rPr>
          <w:color w:val="000000"/>
          <w:sz w:val="22"/>
          <w:szCs w:val="22"/>
          <w:lang w:val="ro-RO"/>
        </w:rPr>
        <w:t xml:space="preserve">Enzimele citocromului P450, pompele de eflux şi mecanismele de legare a proteinelor nu sunt implicate în clearance-ul omalizumab; de aceea, potenţialul interacţiunilor este mic. Nu s-au efectuat studii specifice de interacţiune ale </w:t>
      </w:r>
      <w:r w:rsidR="00BF53BD" w:rsidRPr="00C22CF5">
        <w:rPr>
          <w:color w:val="000000"/>
          <w:sz w:val="22"/>
          <w:szCs w:val="22"/>
        </w:rPr>
        <w:t xml:space="preserve">omalizumab </w:t>
      </w:r>
      <w:r w:rsidRPr="00C22CF5">
        <w:rPr>
          <w:color w:val="000000"/>
          <w:sz w:val="22"/>
          <w:szCs w:val="22"/>
          <w:lang w:val="ro-RO"/>
        </w:rPr>
        <w:t>cu medicamente sau vaccinuri. Nu există motive farmacologice pe baza cărora să se presupună că medicamentele prescrise uzual, utilizate pentru tratamentul astmului bronşic, RSCcPN sau USC, vor interacţiona cu omalizumab.</w:t>
      </w:r>
    </w:p>
    <w:p w14:paraId="16536242" w14:textId="77777777" w:rsidR="008634C1" w:rsidRPr="00C22CF5" w:rsidRDefault="008634C1" w:rsidP="0079264C">
      <w:pPr>
        <w:pStyle w:val="Text"/>
        <w:widowControl w:val="0"/>
        <w:spacing w:before="0"/>
        <w:jc w:val="left"/>
        <w:rPr>
          <w:color w:val="000000"/>
          <w:sz w:val="22"/>
          <w:szCs w:val="22"/>
          <w:lang w:val="ro-RO"/>
        </w:rPr>
      </w:pPr>
    </w:p>
    <w:p w14:paraId="17ED33B4" w14:textId="77777777" w:rsidR="008634C1" w:rsidRPr="00C22CF5" w:rsidRDefault="008634C1" w:rsidP="0079264C">
      <w:pPr>
        <w:pStyle w:val="Text"/>
        <w:keepNext/>
        <w:spacing w:before="0"/>
        <w:jc w:val="left"/>
        <w:rPr>
          <w:color w:val="000000"/>
          <w:sz w:val="22"/>
          <w:szCs w:val="22"/>
          <w:lang w:val="ro-RO"/>
        </w:rPr>
      </w:pPr>
      <w:r w:rsidRPr="00C22CF5">
        <w:rPr>
          <w:color w:val="000000"/>
          <w:sz w:val="22"/>
          <w:szCs w:val="22"/>
          <w:u w:val="single"/>
          <w:lang w:val="ro-RO"/>
        </w:rPr>
        <w:t>Astm alergic</w:t>
      </w:r>
    </w:p>
    <w:p w14:paraId="01E53CF0" w14:textId="77777777" w:rsidR="008634C1" w:rsidRPr="00C22CF5" w:rsidRDefault="008634C1" w:rsidP="0079264C">
      <w:pPr>
        <w:pStyle w:val="Text"/>
        <w:keepNext/>
        <w:spacing w:before="0"/>
        <w:jc w:val="left"/>
        <w:rPr>
          <w:color w:val="000000"/>
          <w:sz w:val="22"/>
          <w:szCs w:val="22"/>
          <w:lang w:val="ro-RO"/>
        </w:rPr>
      </w:pPr>
    </w:p>
    <w:p w14:paraId="525F6DAC" w14:textId="14C5D42B" w:rsidR="008634C1" w:rsidRPr="00C22CF5" w:rsidRDefault="008634C1" w:rsidP="0079264C">
      <w:pPr>
        <w:pStyle w:val="Text"/>
        <w:spacing w:before="0"/>
        <w:jc w:val="left"/>
        <w:rPr>
          <w:lang w:val="ro-RO"/>
        </w:rPr>
      </w:pPr>
      <w:r w:rsidRPr="00C22CF5">
        <w:rPr>
          <w:color w:val="000000"/>
          <w:sz w:val="22"/>
          <w:szCs w:val="22"/>
          <w:lang w:val="ro-RO"/>
        </w:rPr>
        <w:t xml:space="preserve">În studiile clinice, </w:t>
      </w:r>
      <w:r w:rsidR="00BF53BD" w:rsidRPr="00C22CF5">
        <w:rPr>
          <w:color w:val="000000"/>
          <w:sz w:val="22"/>
          <w:szCs w:val="22"/>
          <w:lang w:val="ro-RO"/>
        </w:rPr>
        <w:t xml:space="preserve">omalizumab </w:t>
      </w:r>
      <w:r w:rsidRPr="00C22CF5">
        <w:rPr>
          <w:color w:val="000000"/>
          <w:sz w:val="22"/>
          <w:szCs w:val="22"/>
          <w:lang w:val="ro-RO"/>
        </w:rPr>
        <w:t xml:space="preserve">a fost frecvent utilizat în asociere cu corticosteroizi inhalatori şi orali, agonişti beta inhalatori cu acţiune de scurtă durată şi cu acţiune de lungă durată, modificatori de leucotriene, teofiline şi antihistaminice orale. Nu au existat indicii că siguranţa </w:t>
      </w:r>
      <w:r w:rsidR="00BF53BD" w:rsidRPr="00C22CF5">
        <w:rPr>
          <w:color w:val="000000"/>
          <w:sz w:val="22"/>
          <w:szCs w:val="22"/>
        </w:rPr>
        <w:t xml:space="preserve">omalizumab </w:t>
      </w:r>
      <w:r w:rsidRPr="00C22CF5">
        <w:rPr>
          <w:color w:val="000000"/>
          <w:sz w:val="22"/>
          <w:szCs w:val="22"/>
          <w:lang w:val="ro-RO"/>
        </w:rPr>
        <w:t xml:space="preserve">a fost modificată de aceste medicamente utilizate frecvent pentru tratamentul astmului bronşic. Există date limitate privind utilizarea </w:t>
      </w:r>
      <w:r w:rsidR="00BF53BD" w:rsidRPr="00C22CF5">
        <w:rPr>
          <w:color w:val="000000"/>
          <w:sz w:val="22"/>
          <w:szCs w:val="22"/>
        </w:rPr>
        <w:t xml:space="preserve">omalizumab </w:t>
      </w:r>
      <w:r w:rsidRPr="00C22CF5">
        <w:rPr>
          <w:color w:val="000000"/>
          <w:sz w:val="22"/>
          <w:szCs w:val="22"/>
          <w:lang w:val="ro-RO"/>
        </w:rPr>
        <w:t xml:space="preserve">în asociere cu imunoterapie specifică (tratament de hiposensibilizare). În cadrul unui studiu clinic în care </w:t>
      </w:r>
      <w:r w:rsidR="00BF53BD" w:rsidRPr="00C22CF5">
        <w:rPr>
          <w:color w:val="000000"/>
          <w:sz w:val="22"/>
          <w:szCs w:val="22"/>
          <w:lang w:val="ro-RO"/>
        </w:rPr>
        <w:t xml:space="preserve">omalizumab </w:t>
      </w:r>
      <w:r w:rsidRPr="00C22CF5">
        <w:rPr>
          <w:color w:val="000000"/>
          <w:sz w:val="22"/>
          <w:szCs w:val="22"/>
          <w:lang w:val="ro-RO"/>
        </w:rPr>
        <w:t xml:space="preserve">a fost administrat concomitent cu imunoterapie, s-a stabilit că siguranţa şi eficacitatea privind utilizarea </w:t>
      </w:r>
      <w:r w:rsidR="00BF53BD" w:rsidRPr="00C22CF5">
        <w:rPr>
          <w:color w:val="000000"/>
          <w:sz w:val="22"/>
          <w:szCs w:val="22"/>
          <w:lang w:val="ro-RO"/>
        </w:rPr>
        <w:t xml:space="preserve">omalizumab </w:t>
      </w:r>
      <w:r w:rsidRPr="00C22CF5">
        <w:rPr>
          <w:color w:val="000000"/>
          <w:sz w:val="22"/>
          <w:szCs w:val="22"/>
          <w:lang w:val="ro-RO"/>
        </w:rPr>
        <w:t xml:space="preserve">cu imunoterapia specifică nu sunt diferite faţă de administrarea </w:t>
      </w:r>
      <w:r w:rsidR="00BF53BD" w:rsidRPr="00C22CF5">
        <w:rPr>
          <w:color w:val="000000"/>
          <w:sz w:val="22"/>
          <w:szCs w:val="22"/>
          <w:lang w:val="ro-RO"/>
        </w:rPr>
        <w:t xml:space="preserve">omalizumab </w:t>
      </w:r>
      <w:r w:rsidRPr="00C22CF5">
        <w:rPr>
          <w:color w:val="000000"/>
          <w:sz w:val="22"/>
          <w:szCs w:val="22"/>
          <w:lang w:val="ro-RO"/>
        </w:rPr>
        <w:t>în monoterapie.</w:t>
      </w:r>
    </w:p>
    <w:p w14:paraId="31FF38F4" w14:textId="77777777" w:rsidR="008634C1" w:rsidRPr="00C22CF5" w:rsidRDefault="008634C1" w:rsidP="0079264C">
      <w:pPr>
        <w:pStyle w:val="Text"/>
        <w:spacing w:before="0"/>
        <w:jc w:val="left"/>
        <w:rPr>
          <w:color w:val="000000"/>
          <w:sz w:val="22"/>
          <w:szCs w:val="22"/>
          <w:lang w:val="ro-RO"/>
        </w:rPr>
      </w:pPr>
    </w:p>
    <w:p w14:paraId="2738AE7A" w14:textId="77777777" w:rsidR="008634C1" w:rsidRPr="00C22CF5" w:rsidRDefault="008634C1" w:rsidP="0079264C">
      <w:pPr>
        <w:pStyle w:val="Text"/>
        <w:keepNext/>
        <w:widowControl w:val="0"/>
        <w:spacing w:before="0"/>
        <w:jc w:val="left"/>
        <w:rPr>
          <w:color w:val="000000"/>
          <w:sz w:val="22"/>
          <w:szCs w:val="22"/>
          <w:u w:val="single"/>
          <w:lang w:val="ro-RO"/>
        </w:rPr>
      </w:pPr>
      <w:r w:rsidRPr="001C3127">
        <w:rPr>
          <w:color w:val="000000"/>
          <w:sz w:val="22"/>
          <w:szCs w:val="22"/>
          <w:u w:val="single"/>
          <w:lang w:val="ro-RO"/>
        </w:rPr>
        <w:t>Rinosinuzită cronică cu polipoză nazală (RSCcPN)</w:t>
      </w:r>
    </w:p>
    <w:p w14:paraId="448A3CE3" w14:textId="77777777" w:rsidR="008634C1" w:rsidRPr="00C22CF5" w:rsidRDefault="008634C1" w:rsidP="0079264C">
      <w:pPr>
        <w:pStyle w:val="Text"/>
        <w:keepNext/>
        <w:widowControl w:val="0"/>
        <w:spacing w:before="0"/>
        <w:jc w:val="left"/>
        <w:rPr>
          <w:color w:val="000000"/>
          <w:sz w:val="22"/>
          <w:szCs w:val="22"/>
          <w:lang w:val="ro-RO"/>
        </w:rPr>
      </w:pPr>
    </w:p>
    <w:p w14:paraId="064E9DA5" w14:textId="521B0D17" w:rsidR="008634C1" w:rsidRPr="00C22CF5" w:rsidRDefault="008634C1" w:rsidP="0079264C">
      <w:pPr>
        <w:pStyle w:val="Text"/>
        <w:widowControl w:val="0"/>
        <w:spacing w:before="0"/>
        <w:jc w:val="left"/>
        <w:rPr>
          <w:color w:val="000000"/>
          <w:sz w:val="22"/>
          <w:szCs w:val="22"/>
          <w:lang w:val="es-ES"/>
        </w:rPr>
      </w:pPr>
      <w:r w:rsidRPr="00C22CF5">
        <w:rPr>
          <w:color w:val="000000"/>
          <w:sz w:val="22"/>
          <w:szCs w:val="22"/>
          <w:lang w:val="ro-RO"/>
        </w:rPr>
        <w:t xml:space="preserve">În studiile clinice, </w:t>
      </w:r>
      <w:r w:rsidR="00BF53BD" w:rsidRPr="00C22CF5">
        <w:rPr>
          <w:color w:val="000000"/>
          <w:sz w:val="22"/>
          <w:szCs w:val="22"/>
        </w:rPr>
        <w:t xml:space="preserve">omalizumab </w:t>
      </w:r>
      <w:r w:rsidRPr="00C22CF5">
        <w:rPr>
          <w:color w:val="000000"/>
          <w:sz w:val="22"/>
          <w:szCs w:val="22"/>
          <w:lang w:val="ro-RO"/>
        </w:rPr>
        <w:t xml:space="preserve">a fost utilizat în asociere cu spray imtranazal cu mometazonă conform protocolului. Alte medicamente administrate concomitent, utilizate frecvent, au inclus alți corticosteroizi cu administrare intranazală, bronhodilatori, antihistaminice, antagoniști ai receptorilor de leukotriene, adrenergice/simpatomimetice și anestezice nazale cu administrare locală. </w:t>
      </w:r>
      <w:r w:rsidRPr="00C22CF5">
        <w:rPr>
          <w:color w:val="000000"/>
          <w:sz w:val="22"/>
          <w:szCs w:val="22"/>
          <w:lang w:val="es-ES"/>
        </w:rPr>
        <w:t xml:space="preserve">Nu a existat nicio indicație conform căreia siguranța </w:t>
      </w:r>
      <w:r w:rsidR="00BF53BD" w:rsidRPr="00C22CF5">
        <w:rPr>
          <w:color w:val="000000"/>
          <w:sz w:val="22"/>
          <w:szCs w:val="22"/>
        </w:rPr>
        <w:t xml:space="preserve">omalizumab </w:t>
      </w:r>
      <w:r w:rsidRPr="00C22CF5">
        <w:rPr>
          <w:color w:val="000000"/>
          <w:sz w:val="22"/>
          <w:szCs w:val="22"/>
          <w:lang w:val="es-ES"/>
        </w:rPr>
        <w:t>a fost modificată în urma utilizării concomitente a acestor medicamente frecvent folosite.</w:t>
      </w:r>
    </w:p>
    <w:p w14:paraId="110279DE" w14:textId="77777777" w:rsidR="008634C1" w:rsidRPr="00C22CF5" w:rsidRDefault="008634C1" w:rsidP="0079264C">
      <w:pPr>
        <w:pStyle w:val="Text"/>
        <w:keepNext/>
        <w:widowControl w:val="0"/>
        <w:spacing w:before="0"/>
        <w:jc w:val="left"/>
        <w:rPr>
          <w:sz w:val="22"/>
          <w:szCs w:val="22"/>
          <w:u w:val="single"/>
          <w:lang w:val="ro-RO"/>
        </w:rPr>
      </w:pPr>
    </w:p>
    <w:p w14:paraId="2709F299" w14:textId="77777777" w:rsidR="008634C1" w:rsidRPr="00C22CF5" w:rsidRDefault="008634C1" w:rsidP="0079264C">
      <w:pPr>
        <w:pStyle w:val="Text"/>
        <w:keepNext/>
        <w:widowControl w:val="0"/>
        <w:spacing w:before="0"/>
        <w:jc w:val="left"/>
        <w:rPr>
          <w:sz w:val="22"/>
          <w:szCs w:val="22"/>
          <w:u w:val="single"/>
          <w:lang w:val="ro-RO"/>
        </w:rPr>
      </w:pPr>
      <w:r w:rsidRPr="00C22CF5">
        <w:rPr>
          <w:sz w:val="22"/>
          <w:szCs w:val="22"/>
          <w:u w:val="single"/>
          <w:lang w:val="ro-RO"/>
        </w:rPr>
        <w:t>Urticarie spontană cronică (USC)</w:t>
      </w:r>
    </w:p>
    <w:p w14:paraId="43AC8CDB" w14:textId="77777777" w:rsidR="008634C1" w:rsidRPr="00C22CF5" w:rsidRDefault="008634C1" w:rsidP="0079264C">
      <w:pPr>
        <w:pStyle w:val="Text"/>
        <w:keepNext/>
        <w:spacing w:before="0"/>
        <w:jc w:val="left"/>
        <w:rPr>
          <w:sz w:val="22"/>
          <w:szCs w:val="22"/>
          <w:lang w:val="ro-RO"/>
        </w:rPr>
      </w:pPr>
    </w:p>
    <w:p w14:paraId="4DA48D04" w14:textId="72D1FD2D" w:rsidR="008634C1" w:rsidRPr="00C22CF5" w:rsidRDefault="008634C1" w:rsidP="0079264C">
      <w:pPr>
        <w:pStyle w:val="Text"/>
        <w:spacing w:before="0"/>
        <w:jc w:val="left"/>
        <w:rPr>
          <w:sz w:val="22"/>
          <w:szCs w:val="22"/>
          <w:lang w:val="ro-RO"/>
        </w:rPr>
      </w:pPr>
      <w:r w:rsidRPr="00C22CF5">
        <w:rPr>
          <w:sz w:val="22"/>
          <w:szCs w:val="22"/>
          <w:lang w:val="ro-RO"/>
        </w:rPr>
        <w:t>Î</w:t>
      </w:r>
      <w:r w:rsidRPr="00C22CF5">
        <w:rPr>
          <w:rFonts w:hint="eastAsia"/>
          <w:sz w:val="22"/>
          <w:szCs w:val="22"/>
          <w:lang w:val="ro-RO"/>
        </w:rPr>
        <w:t xml:space="preserve">n </w:t>
      </w:r>
      <w:r w:rsidRPr="00C22CF5">
        <w:rPr>
          <w:sz w:val="22"/>
          <w:szCs w:val="22"/>
          <w:lang w:val="ro-RO"/>
        </w:rPr>
        <w:t xml:space="preserve">studiile </w:t>
      </w:r>
      <w:r w:rsidRPr="00C22CF5">
        <w:rPr>
          <w:rFonts w:hint="eastAsia"/>
          <w:sz w:val="22"/>
          <w:szCs w:val="22"/>
          <w:lang w:val="ro-RO"/>
        </w:rPr>
        <w:t>clinic</w:t>
      </w:r>
      <w:r w:rsidRPr="00C22CF5">
        <w:rPr>
          <w:sz w:val="22"/>
          <w:szCs w:val="22"/>
          <w:lang w:val="ro-RO"/>
        </w:rPr>
        <w:t>e cu USC,</w:t>
      </w:r>
      <w:r w:rsidRPr="00C22CF5">
        <w:rPr>
          <w:rFonts w:hint="eastAsia"/>
          <w:sz w:val="22"/>
          <w:szCs w:val="22"/>
          <w:lang w:val="ro-RO"/>
        </w:rPr>
        <w:t xml:space="preserve"> </w:t>
      </w:r>
      <w:r w:rsidR="00BF53BD" w:rsidRPr="00C22CF5">
        <w:rPr>
          <w:color w:val="000000"/>
          <w:sz w:val="22"/>
          <w:szCs w:val="22"/>
          <w:lang w:val="ro-RO"/>
        </w:rPr>
        <w:t xml:space="preserve">omalizumab </w:t>
      </w:r>
      <w:r w:rsidRPr="00C22CF5">
        <w:rPr>
          <w:sz w:val="22"/>
          <w:szCs w:val="22"/>
          <w:lang w:val="ro-RO"/>
        </w:rPr>
        <w:t xml:space="preserve">a fost utilizat în asociere cu </w:t>
      </w:r>
      <w:r w:rsidRPr="00C22CF5">
        <w:rPr>
          <w:rFonts w:hint="eastAsia"/>
          <w:sz w:val="22"/>
          <w:szCs w:val="22"/>
          <w:lang w:val="ro-RO"/>
        </w:rPr>
        <w:t>antihistamin</w:t>
      </w:r>
      <w:r w:rsidRPr="00C22CF5">
        <w:rPr>
          <w:sz w:val="22"/>
          <w:szCs w:val="22"/>
          <w:lang w:val="ro-RO"/>
        </w:rPr>
        <w:t>ice</w:t>
      </w:r>
      <w:r w:rsidRPr="00C22CF5">
        <w:rPr>
          <w:rFonts w:hint="eastAsia"/>
          <w:sz w:val="22"/>
          <w:szCs w:val="22"/>
          <w:lang w:val="ro-RO"/>
        </w:rPr>
        <w:t xml:space="preserve"> (anti-H1, anti-H2) </w:t>
      </w:r>
      <w:r w:rsidRPr="00C22CF5">
        <w:rPr>
          <w:sz w:val="22"/>
          <w:szCs w:val="22"/>
          <w:lang w:val="ro-RO"/>
        </w:rPr>
        <w:t>şi antagonişti ai receptorilor</w:t>
      </w:r>
      <w:r w:rsidRPr="00C22CF5">
        <w:rPr>
          <w:rFonts w:hint="eastAsia"/>
          <w:sz w:val="22"/>
          <w:szCs w:val="22"/>
          <w:lang w:val="ro-RO"/>
        </w:rPr>
        <w:t xml:space="preserve"> </w:t>
      </w:r>
      <w:r w:rsidRPr="00C22CF5">
        <w:rPr>
          <w:sz w:val="22"/>
          <w:szCs w:val="22"/>
          <w:lang w:val="ro-RO"/>
        </w:rPr>
        <w:t xml:space="preserve">de </w:t>
      </w:r>
      <w:r w:rsidRPr="00C22CF5">
        <w:rPr>
          <w:rFonts w:hint="eastAsia"/>
          <w:sz w:val="22"/>
          <w:szCs w:val="22"/>
          <w:lang w:val="ro-RO"/>
        </w:rPr>
        <w:t xml:space="preserve">leukotriene (LTRAs). </w:t>
      </w:r>
      <w:r w:rsidRPr="00C22CF5">
        <w:rPr>
          <w:sz w:val="22"/>
          <w:szCs w:val="22"/>
          <w:lang w:val="ro-RO"/>
        </w:rPr>
        <w:t xml:space="preserve">Nu au existat dovezi conform cărora siguranţa </w:t>
      </w:r>
      <w:r w:rsidRPr="00C22CF5">
        <w:rPr>
          <w:rFonts w:hint="eastAsia"/>
          <w:sz w:val="22"/>
          <w:szCs w:val="22"/>
          <w:lang w:val="ro-RO"/>
        </w:rPr>
        <w:t xml:space="preserve">omalizumab </w:t>
      </w:r>
      <w:r w:rsidRPr="00C22CF5">
        <w:rPr>
          <w:sz w:val="22"/>
          <w:szCs w:val="22"/>
          <w:lang w:val="ro-RO"/>
        </w:rPr>
        <w:t>a fost modificată când acesta a fost utilizat împreună cu aceste medicamente, în ce priveşte profilul cunoscut de siguranţă în astmul alergic</w:t>
      </w:r>
      <w:r w:rsidRPr="00C22CF5">
        <w:rPr>
          <w:rFonts w:hint="eastAsia"/>
          <w:sz w:val="22"/>
          <w:szCs w:val="22"/>
          <w:lang w:val="ro-RO"/>
        </w:rPr>
        <w:t xml:space="preserve">. </w:t>
      </w:r>
      <w:r w:rsidRPr="00C22CF5">
        <w:rPr>
          <w:sz w:val="22"/>
          <w:szCs w:val="22"/>
          <w:lang w:val="ro-RO"/>
        </w:rPr>
        <w:t>În plus</w:t>
      </w:r>
      <w:r w:rsidRPr="00C22CF5">
        <w:rPr>
          <w:rFonts w:hint="eastAsia"/>
          <w:sz w:val="22"/>
          <w:szCs w:val="22"/>
          <w:lang w:val="ro-RO"/>
        </w:rPr>
        <w:t xml:space="preserve">, </w:t>
      </w:r>
      <w:r w:rsidRPr="00C22CF5">
        <w:rPr>
          <w:sz w:val="22"/>
          <w:szCs w:val="22"/>
          <w:lang w:val="ro-RO"/>
        </w:rPr>
        <w:t>o analiză a farmacocineticii nu a evidenţiat niciun efect r</w:t>
      </w:r>
      <w:r w:rsidRPr="00C22CF5">
        <w:rPr>
          <w:rFonts w:hint="eastAsia"/>
          <w:sz w:val="22"/>
          <w:szCs w:val="22"/>
          <w:lang w:val="ro-RO"/>
        </w:rPr>
        <w:t xml:space="preserve">elevant </w:t>
      </w:r>
      <w:r w:rsidRPr="00C22CF5">
        <w:rPr>
          <w:sz w:val="22"/>
          <w:szCs w:val="22"/>
          <w:lang w:val="ro-RO"/>
        </w:rPr>
        <w:t>al antihistaminicelor</w:t>
      </w:r>
      <w:r w:rsidRPr="00C22CF5">
        <w:rPr>
          <w:rFonts w:hint="eastAsia"/>
          <w:sz w:val="22"/>
          <w:szCs w:val="22"/>
          <w:lang w:val="ro-RO"/>
        </w:rPr>
        <w:t xml:space="preserve"> H2 </w:t>
      </w:r>
      <w:r w:rsidRPr="00C22CF5">
        <w:rPr>
          <w:sz w:val="22"/>
          <w:szCs w:val="22"/>
          <w:lang w:val="ro-RO"/>
        </w:rPr>
        <w:t>şi</w:t>
      </w:r>
      <w:r w:rsidRPr="00C22CF5">
        <w:rPr>
          <w:rFonts w:hint="eastAsia"/>
          <w:sz w:val="22"/>
          <w:szCs w:val="22"/>
          <w:lang w:val="ro-RO"/>
        </w:rPr>
        <w:t xml:space="preserve"> LTRAs </w:t>
      </w:r>
      <w:r w:rsidRPr="00C22CF5">
        <w:rPr>
          <w:sz w:val="22"/>
          <w:szCs w:val="22"/>
          <w:lang w:val="ro-RO"/>
        </w:rPr>
        <w:t>asupra farmacocineticii</w:t>
      </w:r>
      <w:r w:rsidRPr="00C22CF5">
        <w:rPr>
          <w:rFonts w:hint="eastAsia"/>
          <w:sz w:val="22"/>
          <w:szCs w:val="22"/>
          <w:lang w:val="ro-RO"/>
        </w:rPr>
        <w:t xml:space="preserve"> omalizumab</w:t>
      </w:r>
      <w:r w:rsidRPr="00C22CF5">
        <w:rPr>
          <w:sz w:val="22"/>
          <w:szCs w:val="22"/>
          <w:lang w:val="ro-RO"/>
        </w:rPr>
        <w:t>ului</w:t>
      </w:r>
      <w:r w:rsidRPr="00C22CF5">
        <w:rPr>
          <w:rFonts w:hint="eastAsia"/>
          <w:sz w:val="22"/>
          <w:szCs w:val="22"/>
          <w:lang w:val="ro-RO"/>
        </w:rPr>
        <w:t xml:space="preserve"> </w:t>
      </w:r>
      <w:r w:rsidRPr="00C22CF5">
        <w:rPr>
          <w:sz w:val="22"/>
          <w:szCs w:val="22"/>
          <w:lang w:val="ro-RO"/>
        </w:rPr>
        <w:t>(vezi pct. 5.2</w:t>
      </w:r>
      <w:r w:rsidRPr="00C22CF5">
        <w:rPr>
          <w:rFonts w:hint="eastAsia"/>
          <w:sz w:val="22"/>
          <w:szCs w:val="22"/>
          <w:lang w:val="ro-RO"/>
        </w:rPr>
        <w:t>).</w:t>
      </w:r>
    </w:p>
    <w:p w14:paraId="3CC2BC07" w14:textId="77777777" w:rsidR="008634C1" w:rsidRPr="00C22CF5" w:rsidRDefault="008634C1" w:rsidP="0079264C">
      <w:pPr>
        <w:pStyle w:val="Text"/>
        <w:spacing w:before="0"/>
        <w:jc w:val="left"/>
        <w:rPr>
          <w:sz w:val="22"/>
          <w:szCs w:val="22"/>
          <w:lang w:val="ro-RO"/>
        </w:rPr>
      </w:pPr>
    </w:p>
    <w:p w14:paraId="15B42FC3" w14:textId="77777777" w:rsidR="008634C1" w:rsidRPr="00C22CF5" w:rsidRDefault="008634C1" w:rsidP="0079264C">
      <w:pPr>
        <w:pStyle w:val="Text"/>
        <w:keepNext/>
        <w:widowControl w:val="0"/>
        <w:spacing w:before="0"/>
        <w:jc w:val="left"/>
        <w:rPr>
          <w:sz w:val="22"/>
          <w:szCs w:val="22"/>
          <w:u w:val="single"/>
          <w:lang w:val="ro-RO"/>
        </w:rPr>
      </w:pPr>
      <w:r w:rsidRPr="00C22CF5">
        <w:rPr>
          <w:sz w:val="22"/>
          <w:szCs w:val="22"/>
          <w:u w:val="single"/>
          <w:lang w:val="ro-RO"/>
        </w:rPr>
        <w:t>Copii şi adolescenţi</w:t>
      </w:r>
    </w:p>
    <w:p w14:paraId="3C990FCD" w14:textId="77777777" w:rsidR="008634C1" w:rsidRPr="00C22CF5" w:rsidRDefault="008634C1" w:rsidP="0079264C">
      <w:pPr>
        <w:pStyle w:val="Text"/>
        <w:keepNext/>
        <w:spacing w:before="0"/>
        <w:jc w:val="left"/>
        <w:rPr>
          <w:sz w:val="22"/>
          <w:szCs w:val="22"/>
          <w:lang w:val="ro-RO"/>
        </w:rPr>
      </w:pPr>
    </w:p>
    <w:p w14:paraId="56FFFBA5" w14:textId="7CEA8EAC" w:rsidR="008634C1" w:rsidRPr="00C22CF5" w:rsidRDefault="008634C1" w:rsidP="0079264C">
      <w:pPr>
        <w:pStyle w:val="Text"/>
        <w:spacing w:before="0"/>
        <w:jc w:val="left"/>
        <w:rPr>
          <w:sz w:val="22"/>
          <w:szCs w:val="22"/>
          <w:lang w:val="ro-RO"/>
        </w:rPr>
      </w:pPr>
      <w:r w:rsidRPr="00C22CF5">
        <w:rPr>
          <w:sz w:val="22"/>
          <w:szCs w:val="22"/>
          <w:lang w:val="ro-RO"/>
        </w:rPr>
        <w:t xml:space="preserve">Studiile clinice privind USC au inclus câţiva pacienţi cu vârste cuprinse între 12 şi 17 ani, cărora li s-a administrat </w:t>
      </w:r>
      <w:r w:rsidR="00BF53BD" w:rsidRPr="00C22CF5">
        <w:rPr>
          <w:color w:val="000000"/>
          <w:sz w:val="22"/>
          <w:szCs w:val="22"/>
          <w:lang w:val="ro-RO"/>
        </w:rPr>
        <w:t xml:space="preserve">omalizumab </w:t>
      </w:r>
      <w:r w:rsidRPr="00C22CF5">
        <w:rPr>
          <w:sz w:val="22"/>
          <w:szCs w:val="22"/>
          <w:lang w:val="ro-RO"/>
        </w:rPr>
        <w:t>împreună cu a</w:t>
      </w:r>
      <w:r w:rsidRPr="00C22CF5">
        <w:rPr>
          <w:rFonts w:hint="eastAsia"/>
          <w:sz w:val="22"/>
          <w:szCs w:val="22"/>
          <w:lang w:val="ro-RO"/>
        </w:rPr>
        <w:t>ntihistamin</w:t>
      </w:r>
      <w:r w:rsidRPr="00C22CF5">
        <w:rPr>
          <w:sz w:val="22"/>
          <w:szCs w:val="22"/>
          <w:lang w:val="ro-RO"/>
        </w:rPr>
        <w:t>ice</w:t>
      </w:r>
      <w:r w:rsidRPr="00C22CF5">
        <w:rPr>
          <w:rFonts w:hint="eastAsia"/>
          <w:sz w:val="22"/>
          <w:szCs w:val="22"/>
          <w:lang w:val="ro-RO"/>
        </w:rPr>
        <w:t xml:space="preserve"> (anti-H1, anti-H2) </w:t>
      </w:r>
      <w:r w:rsidRPr="00C22CF5">
        <w:rPr>
          <w:sz w:val="22"/>
          <w:szCs w:val="22"/>
          <w:lang w:val="ro-RO"/>
        </w:rPr>
        <w:t>şi</w:t>
      </w:r>
      <w:r w:rsidRPr="00C22CF5">
        <w:rPr>
          <w:rFonts w:hint="eastAsia"/>
          <w:sz w:val="22"/>
          <w:szCs w:val="22"/>
          <w:lang w:val="ro-RO"/>
        </w:rPr>
        <w:t xml:space="preserve"> LTRAs</w:t>
      </w:r>
      <w:r w:rsidRPr="00C22CF5">
        <w:rPr>
          <w:sz w:val="22"/>
          <w:szCs w:val="22"/>
          <w:lang w:val="ro-RO"/>
        </w:rPr>
        <w:t>. Nu au fost efectuate studii la copiii cu vârsta sub 12 ani.</w:t>
      </w:r>
    </w:p>
    <w:p w14:paraId="3565D06B" w14:textId="77777777" w:rsidR="008634C1" w:rsidRPr="00C22CF5" w:rsidRDefault="008634C1" w:rsidP="0079264C">
      <w:pPr>
        <w:pStyle w:val="Text"/>
        <w:spacing w:before="0"/>
        <w:jc w:val="left"/>
        <w:rPr>
          <w:color w:val="000000"/>
          <w:sz w:val="22"/>
          <w:szCs w:val="22"/>
          <w:lang w:val="ro-RO"/>
        </w:rPr>
      </w:pPr>
    </w:p>
    <w:p w14:paraId="1DF96CCB" w14:textId="77777777" w:rsidR="008634C1" w:rsidRPr="00C22CF5" w:rsidRDefault="008634C1" w:rsidP="0079264C">
      <w:pPr>
        <w:keepNext/>
        <w:tabs>
          <w:tab w:val="clear" w:pos="567"/>
        </w:tabs>
        <w:spacing w:line="240" w:lineRule="auto"/>
        <w:rPr>
          <w:color w:val="000000"/>
          <w:lang w:val="ro-RO"/>
        </w:rPr>
      </w:pPr>
      <w:r w:rsidRPr="00C22CF5">
        <w:rPr>
          <w:b/>
          <w:bCs/>
          <w:color w:val="000000"/>
          <w:lang w:val="ro-RO"/>
        </w:rPr>
        <w:t>4.6</w:t>
      </w:r>
      <w:r w:rsidRPr="00C22CF5">
        <w:rPr>
          <w:b/>
          <w:bCs/>
          <w:color w:val="000000"/>
          <w:lang w:val="ro-RO"/>
        </w:rPr>
        <w:tab/>
        <w:t>Fertilitatea, sarcina şi alăptarea</w:t>
      </w:r>
    </w:p>
    <w:p w14:paraId="04CF6C02" w14:textId="77777777" w:rsidR="008634C1" w:rsidRPr="00C22CF5" w:rsidRDefault="008634C1" w:rsidP="0079264C">
      <w:pPr>
        <w:pStyle w:val="Text"/>
        <w:keepNext/>
        <w:spacing w:before="0"/>
        <w:jc w:val="left"/>
        <w:rPr>
          <w:color w:val="000000"/>
          <w:sz w:val="22"/>
          <w:szCs w:val="22"/>
          <w:lang w:val="ro-RO"/>
        </w:rPr>
      </w:pPr>
    </w:p>
    <w:p w14:paraId="246F4E69" w14:textId="77777777" w:rsidR="008634C1" w:rsidRPr="00C22CF5" w:rsidRDefault="008634C1" w:rsidP="0079264C">
      <w:pPr>
        <w:pStyle w:val="Text"/>
        <w:keepNext/>
        <w:spacing w:before="0"/>
        <w:jc w:val="left"/>
        <w:rPr>
          <w:color w:val="000000"/>
          <w:sz w:val="22"/>
          <w:szCs w:val="22"/>
          <w:u w:val="single"/>
          <w:lang w:val="ro-RO"/>
        </w:rPr>
      </w:pPr>
      <w:r w:rsidRPr="00C22CF5">
        <w:rPr>
          <w:color w:val="000000"/>
          <w:sz w:val="22"/>
          <w:szCs w:val="22"/>
          <w:u w:val="single"/>
          <w:lang w:val="ro-RO"/>
        </w:rPr>
        <w:t>Sarcina</w:t>
      </w:r>
    </w:p>
    <w:p w14:paraId="5D1FE923" w14:textId="77777777" w:rsidR="008634C1" w:rsidRPr="00C22CF5" w:rsidRDefault="008634C1" w:rsidP="0079264C">
      <w:pPr>
        <w:pStyle w:val="Text"/>
        <w:keepNext/>
        <w:widowControl w:val="0"/>
        <w:spacing w:before="0"/>
        <w:jc w:val="left"/>
        <w:rPr>
          <w:noProof/>
          <w:sz w:val="22"/>
          <w:lang w:val="it-IT"/>
        </w:rPr>
      </w:pPr>
    </w:p>
    <w:p w14:paraId="2C3FB922" w14:textId="4D7048E8"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Un volum moderat de date privind femeile gravide (între 300 și 1</w:t>
      </w:r>
      <w:r w:rsidR="00BF53BD" w:rsidRPr="00C22CF5">
        <w:rPr>
          <w:color w:val="000000"/>
          <w:sz w:val="22"/>
          <w:szCs w:val="22"/>
          <w:lang w:val="ro-RO"/>
        </w:rPr>
        <w:t> </w:t>
      </w:r>
      <w:r w:rsidRPr="00C22CF5">
        <w:rPr>
          <w:color w:val="000000"/>
          <w:sz w:val="22"/>
          <w:szCs w:val="22"/>
          <w:lang w:val="ro-RO"/>
        </w:rPr>
        <w:t xml:space="preserve">000 rezultate ale sarcinilor), pe baza registrului de sarcini și raportărilor spontane de după punerea pe piață, nu evidențiază toxicitate care să determine malformații sau toxicitate fetală/neonatală. Un studiu prospectiv de înregistrare privind sarcina (EXPECT), efectuat la 250 femei gravide cu astm bronșic, expuse la </w:t>
      </w:r>
      <w:r w:rsidR="00BF53BD" w:rsidRPr="00C22CF5">
        <w:rPr>
          <w:color w:val="000000"/>
          <w:sz w:val="22"/>
          <w:szCs w:val="22"/>
          <w:lang w:val="ro-RO"/>
        </w:rPr>
        <w:t>omalizumab</w:t>
      </w:r>
      <w:r w:rsidRPr="00C22CF5">
        <w:rPr>
          <w:color w:val="000000"/>
          <w:sz w:val="22"/>
          <w:szCs w:val="22"/>
          <w:lang w:val="ro-RO"/>
        </w:rPr>
        <w:t>, a evidențiat faptul că prevalența anomaliilor congenitale majore a fost similară (8,1% comparativ cu 8,9%) între EXPECT și pacienți cu boală similară (astm bronșic moderat și sever). Interpretarea datelor poate fi influențată de limitările metodologice ale studiului, inclusiv eșantionul redus de participanți și design-ul nerandomizat.</w:t>
      </w:r>
    </w:p>
    <w:p w14:paraId="23AE29E4" w14:textId="77777777" w:rsidR="008634C1" w:rsidRPr="00C22CF5" w:rsidRDefault="008634C1" w:rsidP="0079264C">
      <w:pPr>
        <w:pStyle w:val="Text"/>
        <w:widowControl w:val="0"/>
        <w:spacing w:before="0"/>
        <w:jc w:val="left"/>
        <w:rPr>
          <w:color w:val="000000"/>
          <w:sz w:val="22"/>
          <w:szCs w:val="22"/>
          <w:lang w:val="ro-RO"/>
        </w:rPr>
      </w:pPr>
    </w:p>
    <w:p w14:paraId="6B89CFD1"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 xml:space="preserve">Omalizumab traversează bariera placentară. Cu toate acestea, </w:t>
      </w:r>
      <w:r w:rsidRPr="00C22CF5">
        <w:rPr>
          <w:noProof/>
          <w:sz w:val="22"/>
          <w:lang w:val="it-IT"/>
        </w:rPr>
        <w:t>s</w:t>
      </w:r>
      <w:r w:rsidRPr="00C22CF5">
        <w:rPr>
          <w:color w:val="000000"/>
          <w:sz w:val="22"/>
          <w:szCs w:val="22"/>
          <w:lang w:val="ro-RO"/>
        </w:rPr>
        <w:t xml:space="preserve">tudiile la animale nu au evidenţiat efecte </w:t>
      </w:r>
      <w:r w:rsidRPr="00C22CF5">
        <w:rPr>
          <w:noProof/>
          <w:sz w:val="22"/>
          <w:lang w:val="ro-RO"/>
        </w:rPr>
        <w:t xml:space="preserve">toxice </w:t>
      </w:r>
      <w:r w:rsidRPr="00C22CF5">
        <w:rPr>
          <w:color w:val="000000"/>
          <w:sz w:val="22"/>
          <w:szCs w:val="22"/>
          <w:lang w:val="ro-RO"/>
        </w:rPr>
        <w:t>dăunătoare nici directe, nici indirecte asupra funcţiei de reproducere (vezi pct. 5.3).</w:t>
      </w:r>
    </w:p>
    <w:p w14:paraId="20F6636A" w14:textId="77777777" w:rsidR="008634C1" w:rsidRPr="00C22CF5" w:rsidRDefault="008634C1" w:rsidP="0079264C">
      <w:pPr>
        <w:pStyle w:val="Text"/>
        <w:widowControl w:val="0"/>
        <w:spacing w:before="0"/>
        <w:jc w:val="left"/>
        <w:rPr>
          <w:color w:val="000000"/>
          <w:sz w:val="22"/>
          <w:szCs w:val="22"/>
          <w:lang w:val="ro-RO"/>
        </w:rPr>
      </w:pPr>
    </w:p>
    <w:p w14:paraId="27508EEF" w14:textId="77777777" w:rsidR="008634C1" w:rsidRPr="00C22CF5" w:rsidRDefault="008634C1" w:rsidP="0079264C">
      <w:pPr>
        <w:pStyle w:val="Text"/>
        <w:widowControl w:val="0"/>
        <w:spacing w:before="0"/>
        <w:jc w:val="left"/>
        <w:rPr>
          <w:lang w:val="ro-RO"/>
        </w:rPr>
      </w:pPr>
      <w:r w:rsidRPr="00C22CF5">
        <w:rPr>
          <w:color w:val="000000"/>
          <w:sz w:val="22"/>
          <w:szCs w:val="22"/>
          <w:lang w:val="ro-RO"/>
        </w:rPr>
        <w:t>Omalizumab a fost asociat cu scăderea, dependentă de vârstă a plachetelor sanguine la primatele non-umane, cu o sensibilitate relativ crescută la animalele tinere (vezi pct. 5.3).</w:t>
      </w:r>
    </w:p>
    <w:p w14:paraId="58882DDB" w14:textId="77777777" w:rsidR="008634C1" w:rsidRPr="00C22CF5" w:rsidRDefault="008634C1" w:rsidP="0079264C">
      <w:pPr>
        <w:pStyle w:val="Text"/>
        <w:widowControl w:val="0"/>
        <w:spacing w:before="0"/>
        <w:jc w:val="left"/>
        <w:rPr>
          <w:lang w:val="ro-RO"/>
        </w:rPr>
      </w:pPr>
    </w:p>
    <w:p w14:paraId="7B540BE3" w14:textId="67A9BFD3"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 xml:space="preserve">Dacă este clinic necesar, utilizarea </w:t>
      </w:r>
      <w:r w:rsidR="00BF53BD" w:rsidRPr="00C22CF5">
        <w:rPr>
          <w:color w:val="000000"/>
          <w:sz w:val="22"/>
          <w:szCs w:val="22"/>
          <w:lang w:val="ro-RO"/>
        </w:rPr>
        <w:t xml:space="preserve">omalizumab </w:t>
      </w:r>
      <w:r w:rsidRPr="00C22CF5">
        <w:rPr>
          <w:color w:val="000000"/>
          <w:sz w:val="22"/>
          <w:szCs w:val="22"/>
          <w:lang w:val="ro-RO"/>
        </w:rPr>
        <w:t>poate fi avută în vedere în timpul sarcinii.</w:t>
      </w:r>
    </w:p>
    <w:p w14:paraId="625901CB" w14:textId="77777777" w:rsidR="008634C1" w:rsidRPr="00C22CF5" w:rsidRDefault="008634C1" w:rsidP="0079264C">
      <w:pPr>
        <w:pStyle w:val="Text"/>
        <w:widowControl w:val="0"/>
        <w:spacing w:before="0"/>
        <w:jc w:val="left"/>
        <w:rPr>
          <w:color w:val="000000"/>
          <w:sz w:val="22"/>
          <w:szCs w:val="22"/>
          <w:lang w:val="ro-RO"/>
        </w:rPr>
      </w:pPr>
    </w:p>
    <w:p w14:paraId="0BA6AC2E" w14:textId="77777777" w:rsidR="008634C1" w:rsidRPr="00C22CF5" w:rsidRDefault="008634C1" w:rsidP="0079264C">
      <w:pPr>
        <w:pStyle w:val="Text"/>
        <w:keepNext/>
        <w:spacing w:before="0"/>
        <w:jc w:val="left"/>
        <w:rPr>
          <w:color w:val="000000"/>
          <w:sz w:val="22"/>
          <w:szCs w:val="22"/>
          <w:lang w:val="ro-RO"/>
        </w:rPr>
      </w:pPr>
      <w:r w:rsidRPr="00C22CF5">
        <w:rPr>
          <w:color w:val="000000"/>
          <w:sz w:val="22"/>
          <w:szCs w:val="22"/>
          <w:u w:val="single"/>
          <w:lang w:val="ro-RO"/>
        </w:rPr>
        <w:t>Alăptarea</w:t>
      </w:r>
    </w:p>
    <w:p w14:paraId="1428159D" w14:textId="77777777" w:rsidR="008634C1" w:rsidRPr="00C22CF5" w:rsidRDefault="008634C1" w:rsidP="0079264C">
      <w:pPr>
        <w:pStyle w:val="Text"/>
        <w:keepNext/>
        <w:widowControl w:val="0"/>
        <w:spacing w:before="0"/>
        <w:jc w:val="left"/>
        <w:rPr>
          <w:color w:val="000000"/>
          <w:sz w:val="22"/>
          <w:szCs w:val="22"/>
          <w:lang w:val="ro-RO"/>
        </w:rPr>
      </w:pPr>
    </w:p>
    <w:p w14:paraId="60D1E4A7" w14:textId="77777777" w:rsidR="008634C1" w:rsidRPr="00C22CF5" w:rsidRDefault="008634C1" w:rsidP="0079264C">
      <w:pPr>
        <w:pStyle w:val="Text"/>
        <w:widowControl w:val="0"/>
        <w:spacing w:before="0"/>
        <w:jc w:val="left"/>
        <w:rPr>
          <w:noProof/>
          <w:sz w:val="22"/>
          <w:szCs w:val="22"/>
          <w:lang w:val="ro-RO"/>
        </w:rPr>
      </w:pPr>
      <w:r w:rsidRPr="00C22CF5">
        <w:rPr>
          <w:color w:val="000000"/>
          <w:sz w:val="22"/>
          <w:szCs w:val="22"/>
          <w:lang w:val="ro-RO"/>
        </w:rPr>
        <w:t>Imunoglobulinele G (IgGs) sunt prezente în laptele uman și, prin urmare, se anticipează că omalizumab va fi prezent în laptele uman.</w:t>
      </w:r>
      <w:r w:rsidRPr="00C22CF5" w:rsidDel="00774E6B">
        <w:rPr>
          <w:color w:val="000000"/>
          <w:sz w:val="22"/>
          <w:szCs w:val="22"/>
          <w:lang w:val="ro-RO"/>
        </w:rPr>
        <w:t xml:space="preserve"> </w:t>
      </w:r>
      <w:r w:rsidRPr="00C22CF5">
        <w:rPr>
          <w:noProof/>
          <w:sz w:val="22"/>
          <w:szCs w:val="22"/>
          <w:lang w:val="ro-RO"/>
        </w:rPr>
        <w:t xml:space="preserve">Datele la primate altele decât oameni au evidenţiat excreţia </w:t>
      </w:r>
      <w:r w:rsidRPr="00C22CF5">
        <w:rPr>
          <w:color w:val="000000"/>
          <w:sz w:val="22"/>
          <w:szCs w:val="22"/>
          <w:lang w:val="ro-RO"/>
        </w:rPr>
        <w:t xml:space="preserve">omalizumab </w:t>
      </w:r>
      <w:r w:rsidRPr="00C22CF5">
        <w:rPr>
          <w:noProof/>
          <w:sz w:val="22"/>
          <w:szCs w:val="22"/>
          <w:lang w:val="ro-RO"/>
        </w:rPr>
        <w:t>în lapte (vezi pct. 5.3).</w:t>
      </w:r>
    </w:p>
    <w:p w14:paraId="6F3DB27B" w14:textId="77777777" w:rsidR="008634C1" w:rsidRPr="00C22CF5" w:rsidRDefault="008634C1" w:rsidP="0079264C">
      <w:pPr>
        <w:pStyle w:val="Text"/>
        <w:widowControl w:val="0"/>
        <w:spacing w:before="0"/>
        <w:jc w:val="left"/>
        <w:rPr>
          <w:color w:val="000000"/>
          <w:sz w:val="22"/>
          <w:szCs w:val="22"/>
          <w:lang w:val="ro-RO"/>
        </w:rPr>
      </w:pPr>
    </w:p>
    <w:p w14:paraId="2CF51464" w14:textId="7630EFCB"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 xml:space="preserve">Studiul EXPECT, care a inclus 154 sugari care au fost expuși la </w:t>
      </w:r>
      <w:r w:rsidR="00BF53BD" w:rsidRPr="00C22CF5">
        <w:rPr>
          <w:color w:val="000000"/>
          <w:sz w:val="22"/>
          <w:szCs w:val="22"/>
          <w:lang w:val="ro-RO"/>
        </w:rPr>
        <w:t xml:space="preserve">omalizumab </w:t>
      </w:r>
      <w:r w:rsidRPr="00C22CF5">
        <w:rPr>
          <w:color w:val="000000"/>
          <w:sz w:val="22"/>
          <w:szCs w:val="22"/>
          <w:lang w:val="ro-RO"/>
        </w:rPr>
        <w:t>în timpul sarcinii și pe durata alăptării, nu a evidențiat efecte adverse asupra sugarului alăptat. Interpretarea datelor poate fi influențată de limitările metodologice ale studiului, inclusiv eșantionul redus de participanți și design</w:t>
      </w:r>
      <w:r w:rsidRPr="00C22CF5">
        <w:rPr>
          <w:color w:val="000000"/>
          <w:sz w:val="22"/>
          <w:szCs w:val="22"/>
          <w:lang w:val="ro-RO"/>
        </w:rPr>
        <w:noBreakHyphen/>
        <w:t>ul nerandomizat.</w:t>
      </w:r>
    </w:p>
    <w:p w14:paraId="511C15F8" w14:textId="77777777" w:rsidR="008634C1" w:rsidRPr="00C22CF5" w:rsidRDefault="008634C1" w:rsidP="0079264C">
      <w:pPr>
        <w:widowControl w:val="0"/>
        <w:autoSpaceDE w:val="0"/>
        <w:autoSpaceDN w:val="0"/>
        <w:adjustRightInd w:val="0"/>
        <w:spacing w:line="240" w:lineRule="auto"/>
        <w:rPr>
          <w:color w:val="000000"/>
          <w:lang w:val="ro-RO"/>
        </w:rPr>
      </w:pPr>
    </w:p>
    <w:p w14:paraId="3D83BC89" w14:textId="4E6C3F66" w:rsidR="008634C1" w:rsidRPr="00C22CF5" w:rsidRDefault="008634C1" w:rsidP="0079264C">
      <w:pPr>
        <w:pStyle w:val="Text"/>
        <w:widowControl w:val="0"/>
        <w:spacing w:before="0"/>
        <w:jc w:val="left"/>
        <w:rPr>
          <w:sz w:val="22"/>
          <w:szCs w:val="22"/>
          <w:lang w:val="ro-RO"/>
        </w:rPr>
      </w:pPr>
      <w:r w:rsidRPr="00C22CF5">
        <w:rPr>
          <w:color w:val="000000"/>
          <w:sz w:val="22"/>
          <w:szCs w:val="22"/>
          <w:lang w:val="ro-RO"/>
        </w:rPr>
        <w:t>Administrate oral, proteinele imunoglobulină G sunt supuse proteolizei intestinale și au nivel redus de biodisponibilitate. Nu sunt anticipate efecte asupra nou</w:t>
      </w:r>
      <w:r w:rsidRPr="00C22CF5">
        <w:rPr>
          <w:color w:val="000000"/>
          <w:sz w:val="22"/>
          <w:szCs w:val="22"/>
          <w:lang w:val="ro-RO"/>
        </w:rPr>
        <w:noBreakHyphen/>
        <w:t xml:space="preserve">născuților/sugarilor alăptați. Ca urmare, dacă este clinic necesar, utilizarea </w:t>
      </w:r>
      <w:r w:rsidR="00BF53BD" w:rsidRPr="00C22CF5">
        <w:rPr>
          <w:color w:val="000000"/>
          <w:sz w:val="22"/>
          <w:szCs w:val="22"/>
          <w:lang w:val="ro-RO"/>
        </w:rPr>
        <w:t xml:space="preserve">omalizumab </w:t>
      </w:r>
      <w:r w:rsidRPr="00C22CF5">
        <w:rPr>
          <w:color w:val="000000"/>
          <w:sz w:val="22"/>
          <w:szCs w:val="22"/>
          <w:lang w:val="ro-RO"/>
        </w:rPr>
        <w:t>poate fi avută în vedere în timpul alăptării.</w:t>
      </w:r>
    </w:p>
    <w:p w14:paraId="01E4ADC3" w14:textId="77777777" w:rsidR="008634C1" w:rsidRPr="00C22CF5" w:rsidRDefault="008634C1" w:rsidP="0079264C">
      <w:pPr>
        <w:pStyle w:val="Text"/>
        <w:widowControl w:val="0"/>
        <w:spacing w:before="0"/>
        <w:jc w:val="left"/>
        <w:rPr>
          <w:color w:val="000000"/>
          <w:sz w:val="22"/>
          <w:szCs w:val="22"/>
          <w:lang w:val="ro-RO"/>
        </w:rPr>
      </w:pPr>
    </w:p>
    <w:p w14:paraId="3CEACB16" w14:textId="77777777" w:rsidR="008634C1" w:rsidRPr="00C22CF5" w:rsidRDefault="008634C1" w:rsidP="0079264C">
      <w:pPr>
        <w:pStyle w:val="Text"/>
        <w:keepNext/>
        <w:spacing w:before="0"/>
        <w:jc w:val="left"/>
        <w:rPr>
          <w:color w:val="000000"/>
          <w:sz w:val="22"/>
          <w:szCs w:val="22"/>
          <w:u w:val="single"/>
          <w:lang w:val="ro-RO"/>
        </w:rPr>
      </w:pPr>
      <w:r w:rsidRPr="00C22CF5">
        <w:rPr>
          <w:color w:val="000000"/>
          <w:sz w:val="22"/>
          <w:szCs w:val="22"/>
          <w:u w:val="single"/>
          <w:lang w:val="ro-RO"/>
        </w:rPr>
        <w:t>Fertilitatea</w:t>
      </w:r>
    </w:p>
    <w:p w14:paraId="167DDC25" w14:textId="77777777" w:rsidR="008634C1" w:rsidRPr="00C22CF5" w:rsidRDefault="008634C1" w:rsidP="0079264C">
      <w:pPr>
        <w:pStyle w:val="Text"/>
        <w:keepNext/>
        <w:spacing w:before="0"/>
        <w:jc w:val="left"/>
        <w:rPr>
          <w:color w:val="000000"/>
          <w:sz w:val="22"/>
          <w:szCs w:val="22"/>
          <w:lang w:val="ro-RO"/>
        </w:rPr>
      </w:pPr>
    </w:p>
    <w:p w14:paraId="7573370D"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 xml:space="preserve">Nu există date privind fertilitatea la om pentru omalizumab. În studiile non-clinice, special concepute, privind fertilitatea, la </w:t>
      </w:r>
      <w:r w:rsidRPr="00C22CF5">
        <w:rPr>
          <w:noProof/>
          <w:sz w:val="22"/>
          <w:szCs w:val="22"/>
          <w:lang w:val="ro-RO"/>
        </w:rPr>
        <w:t xml:space="preserve">primate altele decât oameni, </w:t>
      </w:r>
      <w:r w:rsidRPr="00C22CF5">
        <w:rPr>
          <w:color w:val="000000"/>
          <w:sz w:val="22"/>
          <w:szCs w:val="22"/>
          <w:lang w:val="ro-RO"/>
        </w:rPr>
        <w:t>inclusiv studiile referitoare la împerechere, nu s-au observat afectarea fertilităţii la masculi sau femele, după administrarea de doze repetate la niveluri de dozare de până la 75 mg/kg. Suplimentar, nu au fost observate efecte de genotoxicitate în cadrul unui studiu non-clinic, separat, privind genotoxicitatea (vezi pct. 5.3).</w:t>
      </w:r>
    </w:p>
    <w:p w14:paraId="6013F617" w14:textId="77777777" w:rsidR="008634C1" w:rsidRPr="00C22CF5" w:rsidRDefault="008634C1" w:rsidP="0079264C">
      <w:pPr>
        <w:pStyle w:val="Text"/>
        <w:widowControl w:val="0"/>
        <w:spacing w:before="0"/>
        <w:jc w:val="left"/>
        <w:rPr>
          <w:color w:val="000000"/>
          <w:sz w:val="22"/>
          <w:szCs w:val="22"/>
          <w:lang w:val="ro-RO"/>
        </w:rPr>
      </w:pPr>
    </w:p>
    <w:p w14:paraId="78D4C0AB" w14:textId="77777777" w:rsidR="008634C1" w:rsidRPr="00C22CF5" w:rsidRDefault="008634C1" w:rsidP="0079264C">
      <w:pPr>
        <w:keepNext/>
        <w:widowControl w:val="0"/>
        <w:tabs>
          <w:tab w:val="clear" w:pos="567"/>
        </w:tabs>
        <w:spacing w:line="240" w:lineRule="auto"/>
        <w:ind w:left="567" w:hanging="567"/>
        <w:rPr>
          <w:color w:val="000000"/>
          <w:lang w:val="ro-RO"/>
        </w:rPr>
      </w:pPr>
      <w:r w:rsidRPr="00C22CF5">
        <w:rPr>
          <w:b/>
          <w:bCs/>
          <w:color w:val="000000"/>
          <w:lang w:val="ro-RO"/>
        </w:rPr>
        <w:t>4.7</w:t>
      </w:r>
      <w:r w:rsidRPr="00C22CF5">
        <w:rPr>
          <w:b/>
          <w:bCs/>
          <w:color w:val="000000"/>
          <w:lang w:val="ro-RO"/>
        </w:rPr>
        <w:tab/>
        <w:t>Efecte asupra capacităţii de a conduce vehicule şi de a folosi utilaje</w:t>
      </w:r>
    </w:p>
    <w:p w14:paraId="14F06B0B" w14:textId="77777777" w:rsidR="008634C1" w:rsidRPr="00C22CF5" w:rsidRDefault="008634C1" w:rsidP="0079264C">
      <w:pPr>
        <w:pStyle w:val="Text"/>
        <w:keepNext/>
        <w:spacing w:before="0"/>
        <w:jc w:val="left"/>
        <w:rPr>
          <w:color w:val="000000"/>
          <w:sz w:val="22"/>
          <w:szCs w:val="22"/>
          <w:lang w:val="ro-RO"/>
        </w:rPr>
      </w:pPr>
    </w:p>
    <w:p w14:paraId="66472F7A" w14:textId="29C90140" w:rsidR="008634C1" w:rsidRPr="00C22CF5" w:rsidRDefault="00BF53BD" w:rsidP="0079264C">
      <w:pPr>
        <w:pStyle w:val="Text"/>
        <w:spacing w:before="0"/>
        <w:jc w:val="left"/>
        <w:rPr>
          <w:color w:val="000000"/>
          <w:sz w:val="22"/>
          <w:szCs w:val="22"/>
          <w:lang w:val="ro-RO"/>
        </w:rPr>
      </w:pPr>
      <w:r w:rsidRPr="00C22CF5">
        <w:rPr>
          <w:color w:val="000000"/>
          <w:sz w:val="22"/>
          <w:szCs w:val="22"/>
        </w:rPr>
        <w:t xml:space="preserve">Omalizumab </w:t>
      </w:r>
      <w:r w:rsidR="008634C1" w:rsidRPr="00C22CF5">
        <w:rPr>
          <w:sz w:val="22"/>
          <w:szCs w:val="22"/>
          <w:lang w:val="ro-RO"/>
        </w:rPr>
        <w:t>nu are nicio influenţă sau are influenţă neglijabilă asupra capacităţii de a conduce vehicule sau de a folosi utilaje.</w:t>
      </w:r>
    </w:p>
    <w:p w14:paraId="53F55B26" w14:textId="77777777" w:rsidR="008634C1" w:rsidRPr="00C22CF5" w:rsidRDefault="008634C1" w:rsidP="0079264C">
      <w:pPr>
        <w:pStyle w:val="Text"/>
        <w:spacing w:before="0"/>
        <w:jc w:val="left"/>
        <w:rPr>
          <w:color w:val="000000"/>
          <w:sz w:val="22"/>
          <w:szCs w:val="22"/>
          <w:lang w:val="ro-RO"/>
        </w:rPr>
      </w:pPr>
    </w:p>
    <w:p w14:paraId="06B69601" w14:textId="77777777" w:rsidR="008634C1" w:rsidRPr="00C22CF5" w:rsidRDefault="008634C1" w:rsidP="0079264C">
      <w:pPr>
        <w:keepNext/>
        <w:widowControl w:val="0"/>
        <w:tabs>
          <w:tab w:val="clear" w:pos="567"/>
        </w:tabs>
        <w:spacing w:line="240" w:lineRule="auto"/>
        <w:ind w:left="567" w:hanging="567"/>
        <w:rPr>
          <w:b/>
          <w:bCs/>
          <w:color w:val="000000"/>
          <w:lang w:val="ro-RO"/>
        </w:rPr>
      </w:pPr>
      <w:r w:rsidRPr="00C22CF5">
        <w:rPr>
          <w:b/>
          <w:bCs/>
          <w:color w:val="000000"/>
          <w:lang w:val="ro-RO"/>
        </w:rPr>
        <w:t>4.8</w:t>
      </w:r>
      <w:r w:rsidRPr="00C22CF5">
        <w:rPr>
          <w:b/>
          <w:bCs/>
          <w:color w:val="000000"/>
          <w:lang w:val="ro-RO"/>
        </w:rPr>
        <w:tab/>
        <w:t>Reacţii adverse</w:t>
      </w:r>
    </w:p>
    <w:p w14:paraId="25A545A2" w14:textId="77777777" w:rsidR="008634C1" w:rsidRPr="00C22CF5" w:rsidRDefault="008634C1" w:rsidP="0079264C">
      <w:pPr>
        <w:pStyle w:val="Text"/>
        <w:keepNext/>
        <w:spacing w:before="0"/>
        <w:jc w:val="left"/>
        <w:rPr>
          <w:color w:val="000000"/>
          <w:sz w:val="22"/>
          <w:szCs w:val="22"/>
          <w:lang w:val="ro-RO"/>
        </w:rPr>
      </w:pPr>
    </w:p>
    <w:p w14:paraId="506D2434" w14:textId="77777777" w:rsidR="008634C1" w:rsidRPr="00C22CF5" w:rsidRDefault="008634C1" w:rsidP="0079264C">
      <w:pPr>
        <w:pStyle w:val="Text"/>
        <w:keepNext/>
        <w:widowControl w:val="0"/>
        <w:spacing w:before="0"/>
        <w:jc w:val="left"/>
        <w:rPr>
          <w:color w:val="000000"/>
          <w:sz w:val="22"/>
          <w:szCs w:val="22"/>
          <w:u w:val="single"/>
          <w:lang w:val="ro-RO"/>
        </w:rPr>
      </w:pPr>
      <w:r w:rsidRPr="00C22CF5">
        <w:rPr>
          <w:color w:val="000000"/>
          <w:sz w:val="22"/>
          <w:szCs w:val="22"/>
          <w:u w:val="single"/>
          <w:lang w:val="ro-RO"/>
        </w:rPr>
        <w:t>Astm alergic și rinosinuzită cronică cu polipoză nazală (RSCcPN)</w:t>
      </w:r>
    </w:p>
    <w:p w14:paraId="0612BC41" w14:textId="77777777" w:rsidR="008634C1" w:rsidRPr="00C22CF5" w:rsidRDefault="008634C1" w:rsidP="0079264C">
      <w:pPr>
        <w:pStyle w:val="Text"/>
        <w:keepNext/>
        <w:widowControl w:val="0"/>
        <w:spacing w:before="0"/>
        <w:jc w:val="left"/>
        <w:rPr>
          <w:color w:val="000000"/>
          <w:sz w:val="22"/>
          <w:szCs w:val="22"/>
          <w:lang w:val="ro-RO"/>
        </w:rPr>
      </w:pPr>
    </w:p>
    <w:p w14:paraId="17CCC988" w14:textId="77777777" w:rsidR="008634C1" w:rsidRPr="00C22CF5" w:rsidRDefault="008634C1" w:rsidP="0079264C">
      <w:pPr>
        <w:pStyle w:val="Text"/>
        <w:keepNext/>
        <w:spacing w:before="0"/>
        <w:jc w:val="left"/>
        <w:rPr>
          <w:i/>
          <w:color w:val="000000"/>
          <w:sz w:val="22"/>
          <w:szCs w:val="22"/>
          <w:lang w:val="ro-RO"/>
        </w:rPr>
      </w:pPr>
      <w:r w:rsidRPr="00C22CF5">
        <w:rPr>
          <w:i/>
          <w:color w:val="000000"/>
          <w:sz w:val="22"/>
          <w:szCs w:val="22"/>
          <w:u w:val="single"/>
          <w:lang w:val="ro-RO"/>
        </w:rPr>
        <w:t>Rezumatul profilului de siguranţă</w:t>
      </w:r>
    </w:p>
    <w:p w14:paraId="265C1790" w14:textId="77777777" w:rsidR="008634C1" w:rsidRPr="00C22CF5" w:rsidRDefault="008634C1" w:rsidP="0079264C">
      <w:pPr>
        <w:pStyle w:val="Text"/>
        <w:spacing w:before="0"/>
        <w:jc w:val="left"/>
        <w:rPr>
          <w:lang w:val="ro-RO"/>
        </w:rPr>
      </w:pPr>
      <w:r w:rsidRPr="00C22CF5">
        <w:rPr>
          <w:color w:val="000000"/>
          <w:sz w:val="22"/>
          <w:szCs w:val="22"/>
          <w:lang w:val="ro-RO"/>
        </w:rPr>
        <w:t xml:space="preserve">În timpul studiilor clinice privind astmul alergic la adulţi şi adolescenţi cu vârsta de 12 ani şi peste, cele mai frecvente reacţii adverse raportate au fost cefaleea și reacţiile la locul injectării, incluzând durere la locul injectării, inflamaţie, eritem, prurit. În studiile clinice la copii cu vârsta cuprinsă între </w:t>
      </w:r>
      <w:r w:rsidRPr="00C22CF5">
        <w:rPr>
          <w:sz w:val="22"/>
          <w:szCs w:val="22"/>
          <w:lang w:val="ro-RO"/>
        </w:rPr>
        <w:t>6 şi &lt; de 12 ani, reacţiile adverse cel mai frecvent raportate</w:t>
      </w:r>
      <w:r w:rsidRPr="00C22CF5">
        <w:rPr>
          <w:sz w:val="22"/>
          <w:lang w:val="ro-RO"/>
        </w:rPr>
        <w:t xml:space="preserve"> </w:t>
      </w:r>
      <w:r w:rsidRPr="00C22CF5">
        <w:rPr>
          <w:sz w:val="22"/>
          <w:szCs w:val="22"/>
          <w:lang w:val="ro-RO"/>
        </w:rPr>
        <w:t xml:space="preserve">au inclus cefalee, pirexie şi dureri în regiunea abdominală superioară. </w:t>
      </w:r>
      <w:r w:rsidRPr="00C22CF5">
        <w:rPr>
          <w:color w:val="000000"/>
          <w:sz w:val="22"/>
          <w:szCs w:val="22"/>
          <w:lang w:val="ro-RO"/>
        </w:rPr>
        <w:t>Majoritatea acestor reacţii au avut o severitate uşoară sau moderată. În studii clinice la pacienți cu vârsta ≥18 ani cu RSCcPN, reacțiile adverse cel mai frecvent raportate au fost cefalee, amețeală, artralgie, durere în partea superioară a abdomenului și reacții la locul de injectare.</w:t>
      </w:r>
    </w:p>
    <w:p w14:paraId="3600A8C9" w14:textId="77777777" w:rsidR="008634C1" w:rsidRPr="00C22CF5" w:rsidRDefault="008634C1" w:rsidP="0079264C">
      <w:pPr>
        <w:pStyle w:val="Text"/>
        <w:spacing w:before="0"/>
        <w:jc w:val="left"/>
        <w:rPr>
          <w:color w:val="000000"/>
          <w:sz w:val="22"/>
          <w:szCs w:val="22"/>
          <w:lang w:val="ro-RO"/>
        </w:rPr>
      </w:pPr>
    </w:p>
    <w:p w14:paraId="5257E6B5" w14:textId="77777777" w:rsidR="008634C1" w:rsidRPr="00C22CF5" w:rsidRDefault="008634C1" w:rsidP="0079264C">
      <w:pPr>
        <w:pStyle w:val="Text"/>
        <w:keepNext/>
        <w:spacing w:before="0"/>
        <w:jc w:val="left"/>
        <w:rPr>
          <w:i/>
          <w:color w:val="000000"/>
          <w:sz w:val="22"/>
          <w:szCs w:val="22"/>
          <w:lang w:val="ro-RO"/>
        </w:rPr>
      </w:pPr>
      <w:r w:rsidRPr="00C22CF5">
        <w:rPr>
          <w:i/>
          <w:color w:val="000000"/>
          <w:sz w:val="22"/>
          <w:szCs w:val="22"/>
          <w:u w:val="single"/>
          <w:lang w:val="ro-RO"/>
        </w:rPr>
        <w:t>Listă sub formă de tabel privind reacţiile adverse</w:t>
      </w:r>
    </w:p>
    <w:p w14:paraId="113A96BB" w14:textId="0CAE46F8" w:rsidR="008634C1" w:rsidRPr="00C22CF5" w:rsidRDefault="008634C1" w:rsidP="0079264C">
      <w:pPr>
        <w:pStyle w:val="Text"/>
        <w:spacing w:before="0"/>
        <w:jc w:val="left"/>
        <w:rPr>
          <w:lang w:val="ro-RO"/>
        </w:rPr>
      </w:pPr>
      <w:r w:rsidRPr="00C22CF5">
        <w:rPr>
          <w:color w:val="000000"/>
          <w:sz w:val="22"/>
          <w:szCs w:val="22"/>
          <w:lang w:val="ro-RO"/>
        </w:rPr>
        <w:t>Tabelul 4 prezintă reacţiile adverse înregistrate în studiile clinice în întregul grup de siguranţă cu astm alergic și</w:t>
      </w:r>
      <w:r w:rsidRPr="00C22CF5">
        <w:rPr>
          <w:sz w:val="22"/>
          <w:szCs w:val="22"/>
          <w:lang w:val="ro-RO"/>
        </w:rPr>
        <w:t xml:space="preserve"> </w:t>
      </w:r>
      <w:r w:rsidRPr="00C22CF5">
        <w:rPr>
          <w:color w:val="000000"/>
          <w:sz w:val="22"/>
          <w:szCs w:val="22"/>
          <w:lang w:val="ro-RO"/>
        </w:rPr>
        <w:t xml:space="preserve">RSCcPN tratat cu Xolair, clasificate conform bazei de date MedDRA pe aparate, sisteme şi organe şi frecvenţă. </w:t>
      </w:r>
      <w:r w:rsidRPr="00C22CF5">
        <w:rPr>
          <w:sz w:val="22"/>
          <w:szCs w:val="22"/>
          <w:lang w:val="ro-RO"/>
        </w:rPr>
        <w:t xml:space="preserve">În cadrul fiecărei grupe de frecvenţă, reacţiile adverse sunt prezentate în ordinea descrescătoare a gravităţii. </w:t>
      </w:r>
      <w:r w:rsidRPr="00C22CF5">
        <w:rPr>
          <w:color w:val="000000"/>
          <w:sz w:val="22"/>
          <w:szCs w:val="22"/>
          <w:lang w:val="ro-RO"/>
        </w:rPr>
        <w:t>Categoriile de frecvenţă sunt definite astfel: foarte frecvente (≥1/10), frecvente (≥1/100 şi &lt;1/10), mai puţin frecvente (≥1/1</w:t>
      </w:r>
      <w:r w:rsidR="00BF53BD" w:rsidRPr="00C22CF5">
        <w:rPr>
          <w:color w:val="000000"/>
          <w:sz w:val="22"/>
          <w:szCs w:val="22"/>
          <w:lang w:val="ro-RO"/>
        </w:rPr>
        <w:t> </w:t>
      </w:r>
      <w:r w:rsidRPr="00C22CF5">
        <w:rPr>
          <w:color w:val="000000"/>
          <w:sz w:val="22"/>
          <w:szCs w:val="22"/>
          <w:lang w:val="ro-RO"/>
        </w:rPr>
        <w:t xml:space="preserve">000 şi &lt;1/100), rare </w:t>
      </w:r>
      <w:r w:rsidRPr="00C22CF5">
        <w:rPr>
          <w:noProof/>
          <w:sz w:val="22"/>
          <w:szCs w:val="22"/>
          <w:lang w:val="pl-PL"/>
        </w:rPr>
        <w:t>(≥1/10</w:t>
      </w:r>
      <w:r w:rsidR="00BF53BD" w:rsidRPr="00C22CF5">
        <w:rPr>
          <w:noProof/>
          <w:sz w:val="22"/>
          <w:szCs w:val="22"/>
          <w:lang w:val="pl-PL"/>
        </w:rPr>
        <w:t> </w:t>
      </w:r>
      <w:r w:rsidRPr="00C22CF5">
        <w:rPr>
          <w:noProof/>
          <w:sz w:val="22"/>
          <w:szCs w:val="22"/>
          <w:lang w:val="pl-PL"/>
        </w:rPr>
        <w:t>000 şi &lt;1/1</w:t>
      </w:r>
      <w:r w:rsidR="00BF53BD" w:rsidRPr="00C22CF5">
        <w:rPr>
          <w:noProof/>
          <w:sz w:val="22"/>
          <w:szCs w:val="22"/>
          <w:lang w:val="pl-PL"/>
        </w:rPr>
        <w:t> </w:t>
      </w:r>
      <w:r w:rsidRPr="00C22CF5">
        <w:rPr>
          <w:noProof/>
          <w:sz w:val="22"/>
          <w:szCs w:val="22"/>
          <w:lang w:val="pl-PL"/>
        </w:rPr>
        <w:t>000</w:t>
      </w:r>
      <w:r w:rsidRPr="00C22CF5">
        <w:rPr>
          <w:color w:val="000000"/>
          <w:sz w:val="22"/>
          <w:szCs w:val="22"/>
          <w:lang w:val="ro-RO"/>
        </w:rPr>
        <w:t>) şi foarte rare (&lt;1/10</w:t>
      </w:r>
      <w:r w:rsidR="00BF53BD" w:rsidRPr="00C22CF5">
        <w:rPr>
          <w:color w:val="000000"/>
          <w:sz w:val="22"/>
          <w:szCs w:val="22"/>
          <w:lang w:val="ro-RO"/>
        </w:rPr>
        <w:t> </w:t>
      </w:r>
      <w:r w:rsidRPr="00C22CF5">
        <w:rPr>
          <w:color w:val="000000"/>
          <w:sz w:val="22"/>
          <w:szCs w:val="22"/>
          <w:lang w:val="ro-RO"/>
        </w:rPr>
        <w:t>000). Reacţiile raportate după punerea pe piaţă sunt prezentate cu frecvenţă necunoscută (care nu poate fi estimată din datele disponibile).</w:t>
      </w:r>
    </w:p>
    <w:p w14:paraId="0FB549C5" w14:textId="77777777" w:rsidR="008634C1" w:rsidRPr="00C22CF5" w:rsidRDefault="008634C1" w:rsidP="0079264C">
      <w:pPr>
        <w:pStyle w:val="Text"/>
        <w:spacing w:before="0"/>
        <w:jc w:val="left"/>
        <w:rPr>
          <w:color w:val="000000"/>
          <w:sz w:val="22"/>
          <w:szCs w:val="22"/>
          <w:lang w:val="ro-RO"/>
        </w:rPr>
      </w:pPr>
    </w:p>
    <w:p w14:paraId="38DBC922" w14:textId="77777777" w:rsidR="008634C1" w:rsidRPr="00C22CF5" w:rsidRDefault="008634C1" w:rsidP="0079264C">
      <w:pPr>
        <w:keepNext/>
        <w:tabs>
          <w:tab w:val="clear" w:pos="567"/>
        </w:tabs>
        <w:spacing w:line="240" w:lineRule="auto"/>
        <w:ind w:left="1134" w:hanging="1134"/>
        <w:rPr>
          <w:b/>
          <w:bCs/>
          <w:color w:val="000000"/>
          <w:lang w:val="ro-RO"/>
        </w:rPr>
      </w:pPr>
      <w:r w:rsidRPr="00C22CF5">
        <w:rPr>
          <w:b/>
          <w:bCs/>
          <w:color w:val="000000"/>
          <w:lang w:val="ro-RO"/>
        </w:rPr>
        <w:t>Tabelul 4</w:t>
      </w:r>
      <w:r w:rsidRPr="00C22CF5">
        <w:rPr>
          <w:b/>
          <w:bCs/>
          <w:color w:val="000000"/>
          <w:lang w:val="ro-RO"/>
        </w:rPr>
        <w:tab/>
        <w:t>Reacţii adverse</w:t>
      </w:r>
      <w:r w:rsidRPr="00C22CF5">
        <w:rPr>
          <w:b/>
          <w:color w:val="000000"/>
          <w:lang w:val="ro-RO"/>
        </w:rPr>
        <w:t xml:space="preserve"> în astmul alergic și RSCcPN</w:t>
      </w:r>
    </w:p>
    <w:p w14:paraId="62BFEA87" w14:textId="77777777" w:rsidR="008634C1" w:rsidRPr="00C22CF5" w:rsidRDefault="008634C1" w:rsidP="0079264C">
      <w:pPr>
        <w:keepNext/>
        <w:tabs>
          <w:tab w:val="clear" w:pos="567"/>
        </w:tabs>
        <w:spacing w:line="240" w:lineRule="auto"/>
        <w:rPr>
          <w:bCs/>
          <w:color w:val="000000"/>
          <w:lang w:val="ro-RO"/>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095"/>
      </w:tblGrid>
      <w:tr w:rsidR="008634C1" w:rsidRPr="00C22CF5" w14:paraId="2E1FE7D3" w14:textId="77777777" w:rsidTr="00D32751">
        <w:trPr>
          <w:cantSplit/>
        </w:trPr>
        <w:tc>
          <w:tcPr>
            <w:tcW w:w="9356" w:type="dxa"/>
            <w:gridSpan w:val="2"/>
            <w:tcBorders>
              <w:top w:val="single" w:sz="4" w:space="0" w:color="auto"/>
              <w:left w:val="single" w:sz="4" w:space="0" w:color="auto"/>
              <w:bottom w:val="single" w:sz="4" w:space="0" w:color="auto"/>
              <w:right w:val="single" w:sz="4" w:space="0" w:color="auto"/>
            </w:tcBorders>
          </w:tcPr>
          <w:p w14:paraId="77951A53" w14:textId="77777777" w:rsidR="008634C1" w:rsidRPr="00C22CF5" w:rsidRDefault="008634C1" w:rsidP="0079264C">
            <w:pPr>
              <w:pStyle w:val="Text"/>
              <w:keepNext/>
              <w:widowControl w:val="0"/>
              <w:spacing w:before="0"/>
              <w:jc w:val="left"/>
              <w:rPr>
                <w:color w:val="000000"/>
                <w:sz w:val="22"/>
                <w:szCs w:val="22"/>
                <w:lang w:val="ro-RO"/>
              </w:rPr>
            </w:pPr>
            <w:r w:rsidRPr="00C22CF5">
              <w:rPr>
                <w:b/>
                <w:bCs/>
                <w:color w:val="000000"/>
                <w:sz w:val="22"/>
                <w:szCs w:val="22"/>
                <w:lang w:val="ro-RO"/>
              </w:rPr>
              <w:t>Infecţii şi infestări</w:t>
            </w:r>
          </w:p>
        </w:tc>
      </w:tr>
      <w:tr w:rsidR="008634C1" w:rsidRPr="00C22CF5" w14:paraId="6B679E2D" w14:textId="77777777" w:rsidTr="00D32751">
        <w:trPr>
          <w:cantSplit/>
        </w:trPr>
        <w:tc>
          <w:tcPr>
            <w:tcW w:w="3261" w:type="dxa"/>
            <w:tcBorders>
              <w:top w:val="single" w:sz="4" w:space="0" w:color="auto"/>
              <w:left w:val="single" w:sz="4" w:space="0" w:color="auto"/>
              <w:bottom w:val="nil"/>
              <w:right w:val="single" w:sz="4" w:space="0" w:color="auto"/>
            </w:tcBorders>
          </w:tcPr>
          <w:p w14:paraId="190D654B"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Mai puţin frecvente</w:t>
            </w:r>
          </w:p>
        </w:tc>
        <w:tc>
          <w:tcPr>
            <w:tcW w:w="6095" w:type="dxa"/>
            <w:tcBorders>
              <w:top w:val="single" w:sz="4" w:space="0" w:color="auto"/>
              <w:left w:val="single" w:sz="4" w:space="0" w:color="auto"/>
              <w:bottom w:val="nil"/>
              <w:right w:val="single" w:sz="4" w:space="0" w:color="auto"/>
            </w:tcBorders>
          </w:tcPr>
          <w:p w14:paraId="31F3A758"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Faringită</w:t>
            </w:r>
          </w:p>
        </w:tc>
      </w:tr>
      <w:tr w:rsidR="008634C1" w:rsidRPr="00C22CF5" w14:paraId="4B0BDE69" w14:textId="77777777" w:rsidTr="00D32751">
        <w:trPr>
          <w:cantSplit/>
        </w:trPr>
        <w:tc>
          <w:tcPr>
            <w:tcW w:w="3261" w:type="dxa"/>
            <w:tcBorders>
              <w:top w:val="nil"/>
              <w:left w:val="single" w:sz="4" w:space="0" w:color="auto"/>
              <w:bottom w:val="single" w:sz="4" w:space="0" w:color="auto"/>
              <w:right w:val="single" w:sz="4" w:space="0" w:color="auto"/>
            </w:tcBorders>
          </w:tcPr>
          <w:p w14:paraId="012C21EE"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Rare</w:t>
            </w:r>
          </w:p>
        </w:tc>
        <w:tc>
          <w:tcPr>
            <w:tcW w:w="6095" w:type="dxa"/>
            <w:tcBorders>
              <w:top w:val="nil"/>
              <w:left w:val="single" w:sz="4" w:space="0" w:color="auto"/>
              <w:bottom w:val="single" w:sz="4" w:space="0" w:color="auto"/>
              <w:right w:val="single" w:sz="4" w:space="0" w:color="auto"/>
            </w:tcBorders>
          </w:tcPr>
          <w:p w14:paraId="151E6B6D"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Infestări parazitare</w:t>
            </w:r>
          </w:p>
        </w:tc>
      </w:tr>
      <w:tr w:rsidR="008634C1" w:rsidRPr="00C22CF5" w14:paraId="01EEAB16" w14:textId="77777777" w:rsidTr="00D32751">
        <w:trPr>
          <w:cantSplit/>
        </w:trPr>
        <w:tc>
          <w:tcPr>
            <w:tcW w:w="9356" w:type="dxa"/>
            <w:gridSpan w:val="2"/>
            <w:tcBorders>
              <w:top w:val="single" w:sz="4" w:space="0" w:color="auto"/>
              <w:left w:val="single" w:sz="4" w:space="0" w:color="auto"/>
              <w:bottom w:val="single" w:sz="4" w:space="0" w:color="auto"/>
              <w:right w:val="single" w:sz="4" w:space="0" w:color="auto"/>
            </w:tcBorders>
          </w:tcPr>
          <w:p w14:paraId="21602EC3" w14:textId="77777777" w:rsidR="008634C1" w:rsidRPr="00C22CF5" w:rsidRDefault="008634C1" w:rsidP="0079264C">
            <w:pPr>
              <w:pStyle w:val="Text"/>
              <w:keepNext/>
              <w:widowControl w:val="0"/>
              <w:spacing w:before="0"/>
              <w:jc w:val="left"/>
              <w:rPr>
                <w:color w:val="000000"/>
                <w:sz w:val="22"/>
                <w:szCs w:val="22"/>
                <w:lang w:val="ro-RO"/>
              </w:rPr>
            </w:pPr>
            <w:r w:rsidRPr="00C22CF5">
              <w:rPr>
                <w:b/>
                <w:bCs/>
                <w:color w:val="000000"/>
                <w:sz w:val="22"/>
                <w:szCs w:val="22"/>
                <w:lang w:val="ro-RO"/>
              </w:rPr>
              <w:t>Tulburări hematologice şi limfatice</w:t>
            </w:r>
          </w:p>
        </w:tc>
      </w:tr>
      <w:tr w:rsidR="008634C1" w:rsidRPr="00C22CF5" w14:paraId="65496DE8" w14:textId="77777777" w:rsidTr="00D32751">
        <w:trPr>
          <w:cantSplit/>
        </w:trPr>
        <w:tc>
          <w:tcPr>
            <w:tcW w:w="3261" w:type="dxa"/>
            <w:tcBorders>
              <w:top w:val="nil"/>
              <w:left w:val="single" w:sz="4" w:space="0" w:color="auto"/>
              <w:bottom w:val="single" w:sz="4" w:space="0" w:color="auto"/>
              <w:right w:val="single" w:sz="4" w:space="0" w:color="auto"/>
            </w:tcBorders>
          </w:tcPr>
          <w:p w14:paraId="3C261FF8"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Cu frecvenţă necunoscută</w:t>
            </w:r>
          </w:p>
        </w:tc>
        <w:tc>
          <w:tcPr>
            <w:tcW w:w="6095" w:type="dxa"/>
            <w:tcBorders>
              <w:top w:val="nil"/>
              <w:left w:val="single" w:sz="4" w:space="0" w:color="auto"/>
              <w:bottom w:val="single" w:sz="4" w:space="0" w:color="auto"/>
              <w:right w:val="single" w:sz="4" w:space="0" w:color="auto"/>
            </w:tcBorders>
          </w:tcPr>
          <w:p w14:paraId="1DA530AF" w14:textId="77777777" w:rsidR="008634C1" w:rsidRPr="00C22CF5" w:rsidRDefault="008634C1" w:rsidP="0079264C">
            <w:pPr>
              <w:pStyle w:val="Text"/>
              <w:widowControl w:val="0"/>
              <w:spacing w:before="0"/>
              <w:jc w:val="left"/>
              <w:rPr>
                <w:color w:val="000000"/>
                <w:sz w:val="22"/>
                <w:szCs w:val="22"/>
                <w:lang w:val="ro-RO"/>
              </w:rPr>
            </w:pPr>
            <w:r w:rsidRPr="00C22CF5">
              <w:rPr>
                <w:sz w:val="22"/>
                <w:szCs w:val="22"/>
                <w:lang w:val="ro-RO"/>
              </w:rPr>
              <w:t>Trombocitopenie idiopatică, incluzând cazuri severe</w:t>
            </w:r>
          </w:p>
        </w:tc>
      </w:tr>
      <w:tr w:rsidR="008634C1" w:rsidRPr="00C22CF5" w14:paraId="1FB7467B" w14:textId="77777777" w:rsidTr="00D32751">
        <w:trPr>
          <w:cantSplit/>
        </w:trPr>
        <w:tc>
          <w:tcPr>
            <w:tcW w:w="9356" w:type="dxa"/>
            <w:gridSpan w:val="2"/>
            <w:tcBorders>
              <w:top w:val="nil"/>
              <w:left w:val="single" w:sz="4" w:space="0" w:color="auto"/>
              <w:bottom w:val="single" w:sz="4" w:space="0" w:color="auto"/>
              <w:right w:val="single" w:sz="4" w:space="0" w:color="auto"/>
            </w:tcBorders>
          </w:tcPr>
          <w:p w14:paraId="4D0A504C" w14:textId="77777777" w:rsidR="008634C1" w:rsidRPr="00C22CF5" w:rsidRDefault="008634C1" w:rsidP="0079264C">
            <w:pPr>
              <w:pStyle w:val="Text"/>
              <w:keepNext/>
              <w:widowControl w:val="0"/>
              <w:spacing w:before="0"/>
              <w:jc w:val="left"/>
              <w:rPr>
                <w:color w:val="000000"/>
                <w:sz w:val="22"/>
                <w:szCs w:val="22"/>
                <w:lang w:val="ro-RO"/>
              </w:rPr>
            </w:pPr>
            <w:r w:rsidRPr="00C22CF5">
              <w:rPr>
                <w:b/>
                <w:bCs/>
                <w:color w:val="000000"/>
                <w:sz w:val="22"/>
                <w:szCs w:val="22"/>
                <w:lang w:val="ro-RO"/>
              </w:rPr>
              <w:t>Tulburări ale sistemului imunitar</w:t>
            </w:r>
          </w:p>
        </w:tc>
      </w:tr>
      <w:tr w:rsidR="008634C1" w:rsidRPr="00C22CF5" w14:paraId="305373FE" w14:textId="77777777" w:rsidTr="00D32751">
        <w:trPr>
          <w:cantSplit/>
        </w:trPr>
        <w:tc>
          <w:tcPr>
            <w:tcW w:w="3261" w:type="dxa"/>
            <w:tcBorders>
              <w:top w:val="single" w:sz="4" w:space="0" w:color="auto"/>
              <w:left w:val="single" w:sz="4" w:space="0" w:color="auto"/>
              <w:bottom w:val="nil"/>
              <w:right w:val="single" w:sz="4" w:space="0" w:color="auto"/>
            </w:tcBorders>
          </w:tcPr>
          <w:p w14:paraId="5517B27A"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Rare</w:t>
            </w:r>
          </w:p>
        </w:tc>
        <w:tc>
          <w:tcPr>
            <w:tcW w:w="6095" w:type="dxa"/>
            <w:tcBorders>
              <w:top w:val="single" w:sz="4" w:space="0" w:color="auto"/>
              <w:left w:val="single" w:sz="4" w:space="0" w:color="auto"/>
              <w:bottom w:val="nil"/>
              <w:right w:val="single" w:sz="4" w:space="0" w:color="auto"/>
            </w:tcBorders>
          </w:tcPr>
          <w:p w14:paraId="0926CB57"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Reacţie anafilactică, alte afecţiuni alergice grave, apariţia de anticorpi anti-omalizumab</w:t>
            </w:r>
          </w:p>
        </w:tc>
      </w:tr>
      <w:tr w:rsidR="008634C1" w:rsidRPr="00C22CF5" w14:paraId="5DDC3A1C" w14:textId="77777777" w:rsidTr="00D32751">
        <w:trPr>
          <w:cantSplit/>
        </w:trPr>
        <w:tc>
          <w:tcPr>
            <w:tcW w:w="3261" w:type="dxa"/>
            <w:tcBorders>
              <w:top w:val="nil"/>
              <w:left w:val="single" w:sz="4" w:space="0" w:color="auto"/>
              <w:bottom w:val="single" w:sz="4" w:space="0" w:color="auto"/>
              <w:right w:val="single" w:sz="4" w:space="0" w:color="auto"/>
            </w:tcBorders>
          </w:tcPr>
          <w:p w14:paraId="0C959145"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Cu frecvenţă necunoscută</w:t>
            </w:r>
          </w:p>
        </w:tc>
        <w:tc>
          <w:tcPr>
            <w:tcW w:w="6095" w:type="dxa"/>
            <w:tcBorders>
              <w:top w:val="nil"/>
              <w:left w:val="single" w:sz="4" w:space="0" w:color="auto"/>
              <w:bottom w:val="single" w:sz="4" w:space="0" w:color="auto"/>
              <w:right w:val="single" w:sz="4" w:space="0" w:color="auto"/>
            </w:tcBorders>
          </w:tcPr>
          <w:p w14:paraId="60F2CE2B"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Boala serului, poate include febră şi limfadenopatie</w:t>
            </w:r>
          </w:p>
        </w:tc>
      </w:tr>
      <w:tr w:rsidR="008634C1" w:rsidRPr="00C22CF5" w14:paraId="09E7068E" w14:textId="77777777" w:rsidTr="00D32751">
        <w:trPr>
          <w:cantSplit/>
        </w:trPr>
        <w:tc>
          <w:tcPr>
            <w:tcW w:w="9356" w:type="dxa"/>
            <w:gridSpan w:val="2"/>
            <w:tcBorders>
              <w:top w:val="nil"/>
              <w:left w:val="single" w:sz="4" w:space="0" w:color="auto"/>
              <w:bottom w:val="single" w:sz="4" w:space="0" w:color="auto"/>
              <w:right w:val="single" w:sz="4" w:space="0" w:color="auto"/>
            </w:tcBorders>
          </w:tcPr>
          <w:p w14:paraId="64AE32FD" w14:textId="77777777" w:rsidR="008634C1" w:rsidRPr="00C22CF5" w:rsidRDefault="008634C1" w:rsidP="0079264C">
            <w:pPr>
              <w:pStyle w:val="Text"/>
              <w:keepNext/>
              <w:widowControl w:val="0"/>
              <w:spacing w:before="0"/>
              <w:jc w:val="left"/>
              <w:rPr>
                <w:color w:val="000000"/>
                <w:sz w:val="22"/>
                <w:szCs w:val="22"/>
                <w:lang w:val="ro-RO"/>
              </w:rPr>
            </w:pPr>
            <w:r w:rsidRPr="00C22CF5">
              <w:rPr>
                <w:b/>
                <w:bCs/>
                <w:color w:val="000000"/>
                <w:sz w:val="22"/>
                <w:szCs w:val="22"/>
                <w:lang w:val="ro-RO"/>
              </w:rPr>
              <w:t>Tulburări ale sistemului nervos</w:t>
            </w:r>
          </w:p>
        </w:tc>
      </w:tr>
      <w:tr w:rsidR="008634C1" w:rsidRPr="00C22CF5" w14:paraId="2A599378" w14:textId="77777777" w:rsidTr="00D32751">
        <w:trPr>
          <w:cantSplit/>
        </w:trPr>
        <w:tc>
          <w:tcPr>
            <w:tcW w:w="3261" w:type="dxa"/>
            <w:tcBorders>
              <w:top w:val="single" w:sz="4" w:space="0" w:color="auto"/>
              <w:left w:val="single" w:sz="4" w:space="0" w:color="auto"/>
              <w:bottom w:val="nil"/>
              <w:right w:val="single" w:sz="4" w:space="0" w:color="auto"/>
            </w:tcBorders>
          </w:tcPr>
          <w:p w14:paraId="7EF3259D"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Frecvente</w:t>
            </w:r>
          </w:p>
        </w:tc>
        <w:tc>
          <w:tcPr>
            <w:tcW w:w="6095" w:type="dxa"/>
            <w:tcBorders>
              <w:top w:val="single" w:sz="4" w:space="0" w:color="auto"/>
              <w:left w:val="single" w:sz="4" w:space="0" w:color="auto"/>
              <w:bottom w:val="nil"/>
              <w:right w:val="single" w:sz="4" w:space="0" w:color="auto"/>
            </w:tcBorders>
          </w:tcPr>
          <w:p w14:paraId="50F6E26F"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Cefalee*</w:t>
            </w:r>
          </w:p>
        </w:tc>
      </w:tr>
      <w:tr w:rsidR="008634C1" w:rsidRPr="00C22CF5" w14:paraId="6D20B31E" w14:textId="77777777" w:rsidTr="00D32751">
        <w:trPr>
          <w:cantSplit/>
        </w:trPr>
        <w:tc>
          <w:tcPr>
            <w:tcW w:w="3261" w:type="dxa"/>
            <w:tcBorders>
              <w:top w:val="nil"/>
              <w:left w:val="single" w:sz="4" w:space="0" w:color="auto"/>
              <w:bottom w:val="single" w:sz="4" w:space="0" w:color="auto"/>
              <w:right w:val="single" w:sz="4" w:space="0" w:color="auto"/>
            </w:tcBorders>
          </w:tcPr>
          <w:p w14:paraId="497B1F96"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Mai puţin frecvente</w:t>
            </w:r>
          </w:p>
        </w:tc>
        <w:tc>
          <w:tcPr>
            <w:tcW w:w="6095" w:type="dxa"/>
            <w:tcBorders>
              <w:top w:val="nil"/>
              <w:left w:val="single" w:sz="4" w:space="0" w:color="auto"/>
              <w:bottom w:val="single" w:sz="4" w:space="0" w:color="auto"/>
              <w:right w:val="single" w:sz="4" w:space="0" w:color="auto"/>
            </w:tcBorders>
          </w:tcPr>
          <w:p w14:paraId="137791CA"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Sincopă, parestezie, somnolenţă, ameţeli</w:t>
            </w:r>
            <w:r w:rsidRPr="00C22CF5">
              <w:rPr>
                <w:sz w:val="22"/>
                <w:szCs w:val="22"/>
                <w:vertAlign w:val="superscript"/>
              </w:rPr>
              <w:t>#</w:t>
            </w:r>
          </w:p>
        </w:tc>
      </w:tr>
      <w:tr w:rsidR="008634C1" w:rsidRPr="00C22CF5" w14:paraId="68BD6954" w14:textId="77777777" w:rsidTr="00D32751">
        <w:trPr>
          <w:cantSplit/>
        </w:trPr>
        <w:tc>
          <w:tcPr>
            <w:tcW w:w="9356" w:type="dxa"/>
            <w:gridSpan w:val="2"/>
            <w:tcBorders>
              <w:top w:val="nil"/>
              <w:left w:val="single" w:sz="4" w:space="0" w:color="auto"/>
              <w:bottom w:val="single" w:sz="4" w:space="0" w:color="auto"/>
              <w:right w:val="single" w:sz="4" w:space="0" w:color="auto"/>
            </w:tcBorders>
          </w:tcPr>
          <w:p w14:paraId="1A8483B5" w14:textId="77777777" w:rsidR="008634C1" w:rsidRPr="00C22CF5" w:rsidRDefault="008634C1" w:rsidP="0079264C">
            <w:pPr>
              <w:pStyle w:val="Text"/>
              <w:keepNext/>
              <w:widowControl w:val="0"/>
              <w:spacing w:before="0"/>
              <w:jc w:val="left"/>
              <w:rPr>
                <w:color w:val="000000"/>
                <w:sz w:val="22"/>
                <w:szCs w:val="22"/>
                <w:lang w:val="ro-RO"/>
              </w:rPr>
            </w:pPr>
            <w:r w:rsidRPr="00C22CF5">
              <w:rPr>
                <w:b/>
                <w:bCs/>
                <w:color w:val="000000"/>
                <w:sz w:val="22"/>
                <w:szCs w:val="22"/>
                <w:lang w:val="ro-RO"/>
              </w:rPr>
              <w:t>Tulburări vasculare</w:t>
            </w:r>
          </w:p>
        </w:tc>
      </w:tr>
      <w:tr w:rsidR="008634C1" w:rsidRPr="00C22CF5" w14:paraId="07EBA453" w14:textId="77777777" w:rsidTr="00D32751">
        <w:trPr>
          <w:cantSplit/>
        </w:trPr>
        <w:tc>
          <w:tcPr>
            <w:tcW w:w="3261" w:type="dxa"/>
            <w:tcBorders>
              <w:top w:val="nil"/>
              <w:left w:val="single" w:sz="4" w:space="0" w:color="auto"/>
              <w:bottom w:val="single" w:sz="4" w:space="0" w:color="auto"/>
              <w:right w:val="single" w:sz="4" w:space="0" w:color="auto"/>
            </w:tcBorders>
          </w:tcPr>
          <w:p w14:paraId="457EACA8"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Mai puţin frecvente</w:t>
            </w:r>
          </w:p>
        </w:tc>
        <w:tc>
          <w:tcPr>
            <w:tcW w:w="6095" w:type="dxa"/>
            <w:tcBorders>
              <w:top w:val="nil"/>
              <w:left w:val="single" w:sz="4" w:space="0" w:color="auto"/>
              <w:bottom w:val="single" w:sz="4" w:space="0" w:color="auto"/>
              <w:right w:val="single" w:sz="4" w:space="0" w:color="auto"/>
            </w:tcBorders>
          </w:tcPr>
          <w:p w14:paraId="27B28D83"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Hipotensiune arterială ortostatică, eritem facial tranzitor</w:t>
            </w:r>
          </w:p>
        </w:tc>
      </w:tr>
      <w:tr w:rsidR="008634C1" w:rsidRPr="00C22CF5" w14:paraId="39097EC0" w14:textId="77777777" w:rsidTr="00D32751">
        <w:trPr>
          <w:cantSplit/>
        </w:trPr>
        <w:tc>
          <w:tcPr>
            <w:tcW w:w="9356" w:type="dxa"/>
            <w:gridSpan w:val="2"/>
            <w:tcBorders>
              <w:top w:val="nil"/>
              <w:left w:val="single" w:sz="4" w:space="0" w:color="auto"/>
              <w:bottom w:val="single" w:sz="4" w:space="0" w:color="auto"/>
              <w:right w:val="single" w:sz="4" w:space="0" w:color="auto"/>
            </w:tcBorders>
          </w:tcPr>
          <w:p w14:paraId="760BAD6F" w14:textId="77777777" w:rsidR="008634C1" w:rsidRPr="00C22CF5" w:rsidRDefault="008634C1" w:rsidP="0079264C">
            <w:pPr>
              <w:pStyle w:val="Text"/>
              <w:keepNext/>
              <w:widowControl w:val="0"/>
              <w:spacing w:before="0"/>
              <w:jc w:val="left"/>
              <w:rPr>
                <w:color w:val="000000"/>
                <w:sz w:val="22"/>
                <w:szCs w:val="22"/>
                <w:lang w:val="ro-RO"/>
              </w:rPr>
            </w:pPr>
            <w:r w:rsidRPr="00C22CF5">
              <w:rPr>
                <w:b/>
                <w:bCs/>
                <w:color w:val="000000"/>
                <w:sz w:val="22"/>
                <w:szCs w:val="22"/>
                <w:lang w:val="ro-RO"/>
              </w:rPr>
              <w:t>Tulburări respiratorii, toracice şi mediastinale</w:t>
            </w:r>
          </w:p>
        </w:tc>
      </w:tr>
      <w:tr w:rsidR="008634C1" w:rsidRPr="00C22CF5" w14:paraId="6A8169BC" w14:textId="77777777" w:rsidTr="00D32751">
        <w:trPr>
          <w:cantSplit/>
        </w:trPr>
        <w:tc>
          <w:tcPr>
            <w:tcW w:w="3261" w:type="dxa"/>
            <w:tcBorders>
              <w:top w:val="single" w:sz="4" w:space="0" w:color="auto"/>
              <w:left w:val="single" w:sz="4" w:space="0" w:color="auto"/>
              <w:bottom w:val="nil"/>
              <w:right w:val="single" w:sz="4" w:space="0" w:color="auto"/>
            </w:tcBorders>
          </w:tcPr>
          <w:p w14:paraId="3C50564E"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Mai puţin frecvente</w:t>
            </w:r>
          </w:p>
        </w:tc>
        <w:tc>
          <w:tcPr>
            <w:tcW w:w="6095" w:type="dxa"/>
            <w:tcBorders>
              <w:top w:val="single" w:sz="4" w:space="0" w:color="auto"/>
              <w:left w:val="single" w:sz="4" w:space="0" w:color="auto"/>
              <w:bottom w:val="nil"/>
              <w:right w:val="single" w:sz="4" w:space="0" w:color="auto"/>
            </w:tcBorders>
          </w:tcPr>
          <w:p w14:paraId="710BBDE8"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Bronhospasm alergic, tuse</w:t>
            </w:r>
          </w:p>
        </w:tc>
      </w:tr>
      <w:tr w:rsidR="008634C1" w:rsidRPr="00C22CF5" w14:paraId="5ECFFEC6" w14:textId="77777777" w:rsidTr="00D32751">
        <w:trPr>
          <w:cantSplit/>
        </w:trPr>
        <w:tc>
          <w:tcPr>
            <w:tcW w:w="3261" w:type="dxa"/>
            <w:tcBorders>
              <w:top w:val="nil"/>
              <w:left w:val="single" w:sz="4" w:space="0" w:color="auto"/>
              <w:bottom w:val="nil"/>
              <w:right w:val="single" w:sz="4" w:space="0" w:color="auto"/>
            </w:tcBorders>
          </w:tcPr>
          <w:p w14:paraId="01C24644"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Rare</w:t>
            </w:r>
          </w:p>
        </w:tc>
        <w:tc>
          <w:tcPr>
            <w:tcW w:w="6095" w:type="dxa"/>
            <w:tcBorders>
              <w:top w:val="nil"/>
              <w:left w:val="single" w:sz="4" w:space="0" w:color="auto"/>
              <w:bottom w:val="nil"/>
              <w:right w:val="single" w:sz="4" w:space="0" w:color="auto"/>
            </w:tcBorders>
          </w:tcPr>
          <w:p w14:paraId="150E4093"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Edem laringian</w:t>
            </w:r>
          </w:p>
        </w:tc>
      </w:tr>
      <w:tr w:rsidR="008634C1" w:rsidRPr="00C22CF5" w14:paraId="69A130F8" w14:textId="77777777" w:rsidTr="00D32751">
        <w:trPr>
          <w:cantSplit/>
        </w:trPr>
        <w:tc>
          <w:tcPr>
            <w:tcW w:w="3261" w:type="dxa"/>
            <w:tcBorders>
              <w:top w:val="nil"/>
              <w:left w:val="single" w:sz="4" w:space="0" w:color="auto"/>
              <w:bottom w:val="single" w:sz="4" w:space="0" w:color="auto"/>
              <w:right w:val="single" w:sz="4" w:space="0" w:color="auto"/>
            </w:tcBorders>
          </w:tcPr>
          <w:p w14:paraId="6C6DEBB0"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Cu frecvenţă necunoscută</w:t>
            </w:r>
          </w:p>
        </w:tc>
        <w:tc>
          <w:tcPr>
            <w:tcW w:w="6095" w:type="dxa"/>
            <w:tcBorders>
              <w:top w:val="nil"/>
              <w:left w:val="single" w:sz="4" w:space="0" w:color="auto"/>
              <w:bottom w:val="single" w:sz="4" w:space="0" w:color="auto"/>
              <w:right w:val="single" w:sz="4" w:space="0" w:color="auto"/>
            </w:tcBorders>
          </w:tcPr>
          <w:p w14:paraId="4FF79F25"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Vasculită granulomatoasă alergică (de exemplu sindrom Churg-Strauss)</w:t>
            </w:r>
          </w:p>
        </w:tc>
      </w:tr>
      <w:tr w:rsidR="008634C1" w:rsidRPr="00C22CF5" w14:paraId="2DBA50B9" w14:textId="77777777" w:rsidTr="00D32751">
        <w:trPr>
          <w:cantSplit/>
        </w:trPr>
        <w:tc>
          <w:tcPr>
            <w:tcW w:w="9356" w:type="dxa"/>
            <w:gridSpan w:val="2"/>
            <w:tcBorders>
              <w:top w:val="single" w:sz="4" w:space="0" w:color="auto"/>
              <w:left w:val="single" w:sz="4" w:space="0" w:color="auto"/>
              <w:bottom w:val="single" w:sz="4" w:space="0" w:color="auto"/>
              <w:right w:val="single" w:sz="4" w:space="0" w:color="auto"/>
            </w:tcBorders>
          </w:tcPr>
          <w:p w14:paraId="67E094D3" w14:textId="77777777" w:rsidR="008634C1" w:rsidRPr="00C22CF5" w:rsidRDefault="008634C1" w:rsidP="0079264C">
            <w:pPr>
              <w:pStyle w:val="Text"/>
              <w:keepNext/>
              <w:widowControl w:val="0"/>
              <w:spacing w:before="0"/>
              <w:jc w:val="left"/>
              <w:rPr>
                <w:color w:val="000000"/>
                <w:sz w:val="22"/>
                <w:szCs w:val="22"/>
                <w:lang w:val="ro-RO"/>
              </w:rPr>
            </w:pPr>
            <w:r w:rsidRPr="00C22CF5">
              <w:rPr>
                <w:b/>
                <w:bCs/>
                <w:color w:val="000000"/>
                <w:sz w:val="22"/>
                <w:szCs w:val="22"/>
                <w:lang w:val="ro-RO"/>
              </w:rPr>
              <w:t>Tulburări gastro-intestinale</w:t>
            </w:r>
          </w:p>
        </w:tc>
      </w:tr>
      <w:tr w:rsidR="008634C1" w:rsidRPr="00C22CF5" w14:paraId="786970CE" w14:textId="77777777" w:rsidTr="00D32751">
        <w:trPr>
          <w:cantSplit/>
        </w:trPr>
        <w:tc>
          <w:tcPr>
            <w:tcW w:w="3261" w:type="dxa"/>
            <w:tcBorders>
              <w:top w:val="single" w:sz="4" w:space="0" w:color="auto"/>
              <w:left w:val="single" w:sz="4" w:space="0" w:color="auto"/>
              <w:bottom w:val="nil"/>
              <w:right w:val="single" w:sz="4" w:space="0" w:color="auto"/>
            </w:tcBorders>
          </w:tcPr>
          <w:p w14:paraId="5FB79C87"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Frecvente</w:t>
            </w:r>
          </w:p>
        </w:tc>
        <w:tc>
          <w:tcPr>
            <w:tcW w:w="6095" w:type="dxa"/>
            <w:tcBorders>
              <w:top w:val="single" w:sz="4" w:space="0" w:color="auto"/>
              <w:left w:val="single" w:sz="4" w:space="0" w:color="auto"/>
              <w:bottom w:val="nil"/>
              <w:right w:val="single" w:sz="4" w:space="0" w:color="auto"/>
            </w:tcBorders>
          </w:tcPr>
          <w:p w14:paraId="21FCC049"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Dureri în regiunea abdominală superioară**</w:t>
            </w:r>
            <w:r w:rsidRPr="00C22CF5">
              <w:rPr>
                <w:color w:val="000000"/>
                <w:sz w:val="22"/>
                <w:szCs w:val="22"/>
                <w:vertAlign w:val="superscript"/>
                <w:lang w:val="ro-RO"/>
              </w:rPr>
              <w:t>,</w:t>
            </w:r>
            <w:r w:rsidRPr="00C22CF5">
              <w:rPr>
                <w:sz w:val="22"/>
                <w:szCs w:val="22"/>
                <w:vertAlign w:val="superscript"/>
                <w:lang w:val="es-ES"/>
              </w:rPr>
              <w:t>#</w:t>
            </w:r>
          </w:p>
        </w:tc>
      </w:tr>
      <w:tr w:rsidR="008634C1" w:rsidRPr="00C22CF5" w14:paraId="1984DA21" w14:textId="77777777" w:rsidTr="00D32751">
        <w:trPr>
          <w:cantSplit/>
        </w:trPr>
        <w:tc>
          <w:tcPr>
            <w:tcW w:w="3261" w:type="dxa"/>
            <w:tcBorders>
              <w:top w:val="nil"/>
              <w:left w:val="single" w:sz="4" w:space="0" w:color="auto"/>
              <w:bottom w:val="single" w:sz="4" w:space="0" w:color="auto"/>
              <w:right w:val="single" w:sz="4" w:space="0" w:color="auto"/>
            </w:tcBorders>
          </w:tcPr>
          <w:p w14:paraId="00198933"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Mai puţin frecvente</w:t>
            </w:r>
          </w:p>
        </w:tc>
        <w:tc>
          <w:tcPr>
            <w:tcW w:w="6095" w:type="dxa"/>
            <w:tcBorders>
              <w:top w:val="nil"/>
              <w:left w:val="single" w:sz="4" w:space="0" w:color="auto"/>
              <w:bottom w:val="single" w:sz="4" w:space="0" w:color="auto"/>
              <w:right w:val="single" w:sz="4" w:space="0" w:color="auto"/>
            </w:tcBorders>
          </w:tcPr>
          <w:p w14:paraId="6EB10E77"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Semne şi simptome dispeptice, diaree, greaţă</w:t>
            </w:r>
          </w:p>
        </w:tc>
      </w:tr>
      <w:tr w:rsidR="008634C1" w:rsidRPr="00C22CF5" w14:paraId="545AB57C" w14:textId="77777777" w:rsidTr="00D32751">
        <w:trPr>
          <w:cantSplit/>
        </w:trPr>
        <w:tc>
          <w:tcPr>
            <w:tcW w:w="9356" w:type="dxa"/>
            <w:gridSpan w:val="2"/>
            <w:tcBorders>
              <w:top w:val="nil"/>
              <w:left w:val="single" w:sz="4" w:space="0" w:color="auto"/>
              <w:bottom w:val="single" w:sz="4" w:space="0" w:color="auto"/>
              <w:right w:val="single" w:sz="4" w:space="0" w:color="auto"/>
            </w:tcBorders>
          </w:tcPr>
          <w:p w14:paraId="18B0DEA9" w14:textId="77777777" w:rsidR="008634C1" w:rsidRPr="00C22CF5" w:rsidRDefault="008634C1" w:rsidP="0079264C">
            <w:pPr>
              <w:pStyle w:val="Text"/>
              <w:keepNext/>
              <w:widowControl w:val="0"/>
              <w:spacing w:before="0"/>
              <w:jc w:val="left"/>
              <w:rPr>
                <w:color w:val="000000"/>
                <w:sz w:val="22"/>
                <w:szCs w:val="22"/>
                <w:lang w:val="ro-RO"/>
              </w:rPr>
            </w:pPr>
            <w:r w:rsidRPr="00C22CF5">
              <w:rPr>
                <w:b/>
                <w:bCs/>
                <w:color w:val="000000"/>
                <w:sz w:val="22"/>
                <w:szCs w:val="22"/>
                <w:lang w:val="ro-RO"/>
              </w:rPr>
              <w:t>Afecţiuni cutanate şi ale ţesutului subcutanat</w:t>
            </w:r>
          </w:p>
        </w:tc>
      </w:tr>
      <w:tr w:rsidR="008634C1" w:rsidRPr="00C22CF5" w14:paraId="3E15DB46" w14:textId="77777777" w:rsidTr="00D32751">
        <w:trPr>
          <w:cantSplit/>
        </w:trPr>
        <w:tc>
          <w:tcPr>
            <w:tcW w:w="3261" w:type="dxa"/>
            <w:tcBorders>
              <w:top w:val="single" w:sz="4" w:space="0" w:color="auto"/>
              <w:left w:val="single" w:sz="4" w:space="0" w:color="auto"/>
              <w:bottom w:val="nil"/>
              <w:right w:val="single" w:sz="4" w:space="0" w:color="auto"/>
            </w:tcBorders>
          </w:tcPr>
          <w:p w14:paraId="36F149D0"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Mai puţin frecvente</w:t>
            </w:r>
          </w:p>
        </w:tc>
        <w:tc>
          <w:tcPr>
            <w:tcW w:w="6095" w:type="dxa"/>
            <w:tcBorders>
              <w:top w:val="single" w:sz="4" w:space="0" w:color="auto"/>
              <w:left w:val="single" w:sz="4" w:space="0" w:color="auto"/>
              <w:bottom w:val="nil"/>
              <w:right w:val="single" w:sz="4" w:space="0" w:color="auto"/>
            </w:tcBorders>
          </w:tcPr>
          <w:p w14:paraId="61A97C63"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Fotosensibilitate, urticarie, erupţie cutanată tranzitorie, prurit</w:t>
            </w:r>
          </w:p>
        </w:tc>
      </w:tr>
      <w:tr w:rsidR="008634C1" w:rsidRPr="00C22CF5" w14:paraId="63506BC9" w14:textId="77777777" w:rsidTr="00D32751">
        <w:trPr>
          <w:cantSplit/>
        </w:trPr>
        <w:tc>
          <w:tcPr>
            <w:tcW w:w="3261" w:type="dxa"/>
            <w:tcBorders>
              <w:top w:val="nil"/>
              <w:left w:val="single" w:sz="4" w:space="0" w:color="auto"/>
              <w:bottom w:val="nil"/>
              <w:right w:val="single" w:sz="4" w:space="0" w:color="auto"/>
            </w:tcBorders>
          </w:tcPr>
          <w:p w14:paraId="6789E930"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Rare</w:t>
            </w:r>
          </w:p>
        </w:tc>
        <w:tc>
          <w:tcPr>
            <w:tcW w:w="6095" w:type="dxa"/>
            <w:tcBorders>
              <w:top w:val="nil"/>
              <w:left w:val="single" w:sz="4" w:space="0" w:color="auto"/>
              <w:bottom w:val="nil"/>
              <w:right w:val="single" w:sz="4" w:space="0" w:color="auto"/>
            </w:tcBorders>
          </w:tcPr>
          <w:p w14:paraId="30C3D1B2"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A</w:t>
            </w:r>
            <w:r w:rsidRPr="00C22CF5">
              <w:rPr>
                <w:sz w:val="22"/>
                <w:szCs w:val="22"/>
                <w:lang w:val="ro-RO"/>
              </w:rPr>
              <w:t>ngioedem</w:t>
            </w:r>
          </w:p>
        </w:tc>
      </w:tr>
      <w:tr w:rsidR="008634C1" w:rsidRPr="00C22CF5" w14:paraId="0C9B003D" w14:textId="77777777" w:rsidTr="00D32751">
        <w:trPr>
          <w:cantSplit/>
        </w:trPr>
        <w:tc>
          <w:tcPr>
            <w:tcW w:w="3261" w:type="dxa"/>
            <w:tcBorders>
              <w:top w:val="nil"/>
              <w:left w:val="single" w:sz="4" w:space="0" w:color="auto"/>
              <w:bottom w:val="single" w:sz="4" w:space="0" w:color="auto"/>
              <w:right w:val="single" w:sz="4" w:space="0" w:color="auto"/>
            </w:tcBorders>
          </w:tcPr>
          <w:p w14:paraId="1F43DADC"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Cu frecvenţă necunoscută</w:t>
            </w:r>
          </w:p>
        </w:tc>
        <w:tc>
          <w:tcPr>
            <w:tcW w:w="6095" w:type="dxa"/>
            <w:tcBorders>
              <w:top w:val="nil"/>
              <w:left w:val="single" w:sz="4" w:space="0" w:color="auto"/>
              <w:bottom w:val="single" w:sz="4" w:space="0" w:color="auto"/>
              <w:right w:val="single" w:sz="4" w:space="0" w:color="auto"/>
            </w:tcBorders>
          </w:tcPr>
          <w:p w14:paraId="092FDF6D"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Alopecie</w:t>
            </w:r>
          </w:p>
        </w:tc>
      </w:tr>
      <w:tr w:rsidR="008634C1" w:rsidRPr="00C22CF5" w14:paraId="0532B412" w14:textId="77777777" w:rsidTr="00D32751">
        <w:trPr>
          <w:cantSplit/>
        </w:trPr>
        <w:tc>
          <w:tcPr>
            <w:tcW w:w="9356" w:type="dxa"/>
            <w:gridSpan w:val="2"/>
            <w:tcBorders>
              <w:top w:val="nil"/>
              <w:left w:val="single" w:sz="4" w:space="0" w:color="auto"/>
              <w:bottom w:val="single" w:sz="4" w:space="0" w:color="auto"/>
              <w:right w:val="single" w:sz="4" w:space="0" w:color="auto"/>
            </w:tcBorders>
          </w:tcPr>
          <w:p w14:paraId="3164DB02" w14:textId="77777777" w:rsidR="008634C1" w:rsidRPr="00C22CF5" w:rsidRDefault="008634C1" w:rsidP="0079264C">
            <w:pPr>
              <w:pStyle w:val="Text"/>
              <w:keepNext/>
              <w:widowControl w:val="0"/>
              <w:spacing w:before="0"/>
              <w:jc w:val="left"/>
              <w:rPr>
                <w:color w:val="000000"/>
                <w:sz w:val="22"/>
                <w:szCs w:val="22"/>
                <w:lang w:val="ro-RO"/>
              </w:rPr>
            </w:pPr>
            <w:r w:rsidRPr="00C22CF5">
              <w:rPr>
                <w:b/>
                <w:color w:val="000000"/>
                <w:sz w:val="22"/>
                <w:szCs w:val="22"/>
                <w:lang w:val="ro-RO"/>
              </w:rPr>
              <w:t>Tulburări musculo-scheletice şi ale ţesutului conjunctiv</w:t>
            </w:r>
          </w:p>
        </w:tc>
      </w:tr>
      <w:tr w:rsidR="008634C1" w:rsidRPr="00C22CF5" w14:paraId="3E90CB61" w14:textId="77777777" w:rsidTr="00D32751">
        <w:trPr>
          <w:cantSplit/>
        </w:trPr>
        <w:tc>
          <w:tcPr>
            <w:tcW w:w="3261" w:type="dxa"/>
            <w:tcBorders>
              <w:top w:val="nil"/>
              <w:left w:val="single" w:sz="4" w:space="0" w:color="auto"/>
              <w:bottom w:val="nil"/>
              <w:right w:val="single" w:sz="4" w:space="0" w:color="auto"/>
            </w:tcBorders>
          </w:tcPr>
          <w:p w14:paraId="0532CFF0"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Frecvente</w:t>
            </w:r>
          </w:p>
        </w:tc>
        <w:tc>
          <w:tcPr>
            <w:tcW w:w="6095" w:type="dxa"/>
            <w:tcBorders>
              <w:top w:val="nil"/>
              <w:left w:val="single" w:sz="4" w:space="0" w:color="auto"/>
              <w:bottom w:val="nil"/>
              <w:right w:val="single" w:sz="4" w:space="0" w:color="auto"/>
            </w:tcBorders>
          </w:tcPr>
          <w:p w14:paraId="095FE2E9"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Artralgie</w:t>
            </w:r>
            <w:r w:rsidRPr="00C22CF5">
              <w:t>†</w:t>
            </w:r>
          </w:p>
        </w:tc>
      </w:tr>
      <w:tr w:rsidR="008634C1" w:rsidRPr="00C22CF5" w14:paraId="24029052" w14:textId="77777777" w:rsidTr="00D32751">
        <w:trPr>
          <w:cantSplit/>
        </w:trPr>
        <w:tc>
          <w:tcPr>
            <w:tcW w:w="3261" w:type="dxa"/>
            <w:tcBorders>
              <w:top w:val="nil"/>
              <w:left w:val="single" w:sz="4" w:space="0" w:color="auto"/>
              <w:bottom w:val="nil"/>
              <w:right w:val="single" w:sz="4" w:space="0" w:color="auto"/>
            </w:tcBorders>
          </w:tcPr>
          <w:p w14:paraId="53D70DB2"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Rare</w:t>
            </w:r>
          </w:p>
        </w:tc>
        <w:tc>
          <w:tcPr>
            <w:tcW w:w="6095" w:type="dxa"/>
            <w:tcBorders>
              <w:top w:val="nil"/>
              <w:left w:val="single" w:sz="4" w:space="0" w:color="auto"/>
              <w:bottom w:val="nil"/>
              <w:right w:val="single" w:sz="4" w:space="0" w:color="auto"/>
            </w:tcBorders>
          </w:tcPr>
          <w:p w14:paraId="7C354E1C"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 xml:space="preserve">Lupus eritematos sistemic (LES) </w:t>
            </w:r>
          </w:p>
        </w:tc>
      </w:tr>
      <w:tr w:rsidR="008634C1" w:rsidRPr="00C22CF5" w14:paraId="37C484DC" w14:textId="77777777" w:rsidTr="00D32751">
        <w:trPr>
          <w:cantSplit/>
        </w:trPr>
        <w:tc>
          <w:tcPr>
            <w:tcW w:w="3261" w:type="dxa"/>
            <w:tcBorders>
              <w:top w:val="nil"/>
              <w:left w:val="single" w:sz="4" w:space="0" w:color="auto"/>
              <w:bottom w:val="single" w:sz="4" w:space="0" w:color="auto"/>
              <w:right w:val="single" w:sz="4" w:space="0" w:color="auto"/>
            </w:tcBorders>
          </w:tcPr>
          <w:p w14:paraId="11674EEB"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Cu frecvenţă necunoscută</w:t>
            </w:r>
          </w:p>
        </w:tc>
        <w:tc>
          <w:tcPr>
            <w:tcW w:w="6095" w:type="dxa"/>
            <w:tcBorders>
              <w:top w:val="nil"/>
              <w:left w:val="single" w:sz="4" w:space="0" w:color="auto"/>
              <w:bottom w:val="single" w:sz="4" w:space="0" w:color="auto"/>
              <w:right w:val="single" w:sz="4" w:space="0" w:color="auto"/>
            </w:tcBorders>
          </w:tcPr>
          <w:p w14:paraId="434B3888"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Mialgie, edeme la nivelul articulaţiilor</w:t>
            </w:r>
          </w:p>
        </w:tc>
      </w:tr>
      <w:tr w:rsidR="008634C1" w:rsidRPr="00C22CF5" w14:paraId="22134155" w14:textId="77777777" w:rsidTr="00D32751">
        <w:trPr>
          <w:cantSplit/>
        </w:trPr>
        <w:tc>
          <w:tcPr>
            <w:tcW w:w="9356" w:type="dxa"/>
            <w:gridSpan w:val="2"/>
            <w:tcBorders>
              <w:top w:val="nil"/>
              <w:left w:val="single" w:sz="4" w:space="0" w:color="auto"/>
              <w:bottom w:val="single" w:sz="4" w:space="0" w:color="auto"/>
              <w:right w:val="single" w:sz="4" w:space="0" w:color="auto"/>
            </w:tcBorders>
          </w:tcPr>
          <w:p w14:paraId="0929C265" w14:textId="77777777" w:rsidR="008634C1" w:rsidRPr="00C22CF5" w:rsidRDefault="008634C1" w:rsidP="0079264C">
            <w:pPr>
              <w:pStyle w:val="Text"/>
              <w:widowControl w:val="0"/>
              <w:spacing w:before="0"/>
              <w:jc w:val="left"/>
              <w:rPr>
                <w:color w:val="000000"/>
                <w:sz w:val="22"/>
                <w:szCs w:val="22"/>
                <w:lang w:val="ro-RO"/>
              </w:rPr>
            </w:pPr>
            <w:r w:rsidRPr="00C22CF5">
              <w:rPr>
                <w:b/>
                <w:bCs/>
                <w:color w:val="000000"/>
                <w:sz w:val="22"/>
                <w:szCs w:val="22"/>
                <w:lang w:val="ro-RO"/>
              </w:rPr>
              <w:t>Tulburări generale şi la nivelul locului de administrare</w:t>
            </w:r>
          </w:p>
        </w:tc>
      </w:tr>
      <w:tr w:rsidR="008634C1" w:rsidRPr="00C22CF5" w14:paraId="219A5C4B" w14:textId="77777777" w:rsidTr="00D32751">
        <w:trPr>
          <w:cantSplit/>
        </w:trPr>
        <w:tc>
          <w:tcPr>
            <w:tcW w:w="3261" w:type="dxa"/>
            <w:tcBorders>
              <w:top w:val="single" w:sz="4" w:space="0" w:color="auto"/>
              <w:left w:val="single" w:sz="4" w:space="0" w:color="auto"/>
              <w:bottom w:val="nil"/>
              <w:right w:val="single" w:sz="4" w:space="0" w:color="auto"/>
            </w:tcBorders>
          </w:tcPr>
          <w:p w14:paraId="57BE2CE6"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Foarte frecvente</w:t>
            </w:r>
          </w:p>
        </w:tc>
        <w:tc>
          <w:tcPr>
            <w:tcW w:w="6095" w:type="dxa"/>
            <w:tcBorders>
              <w:top w:val="single" w:sz="4" w:space="0" w:color="auto"/>
              <w:left w:val="single" w:sz="4" w:space="0" w:color="auto"/>
              <w:bottom w:val="nil"/>
              <w:right w:val="single" w:sz="4" w:space="0" w:color="auto"/>
            </w:tcBorders>
          </w:tcPr>
          <w:p w14:paraId="35CD5749"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Pirexie**</w:t>
            </w:r>
          </w:p>
        </w:tc>
      </w:tr>
      <w:tr w:rsidR="008634C1" w:rsidRPr="00C22CF5" w14:paraId="69232DDC" w14:textId="77777777" w:rsidTr="00D32751">
        <w:trPr>
          <w:cantSplit/>
        </w:trPr>
        <w:tc>
          <w:tcPr>
            <w:tcW w:w="3261" w:type="dxa"/>
            <w:tcBorders>
              <w:top w:val="nil"/>
              <w:left w:val="single" w:sz="4" w:space="0" w:color="auto"/>
              <w:bottom w:val="nil"/>
              <w:right w:val="single" w:sz="4" w:space="0" w:color="auto"/>
            </w:tcBorders>
          </w:tcPr>
          <w:p w14:paraId="39D37BBE"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Frecvente</w:t>
            </w:r>
          </w:p>
        </w:tc>
        <w:tc>
          <w:tcPr>
            <w:tcW w:w="6095" w:type="dxa"/>
            <w:tcBorders>
              <w:top w:val="nil"/>
              <w:left w:val="single" w:sz="4" w:space="0" w:color="auto"/>
              <w:bottom w:val="nil"/>
              <w:right w:val="single" w:sz="4" w:space="0" w:color="auto"/>
            </w:tcBorders>
          </w:tcPr>
          <w:p w14:paraId="013F0158"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Reacţii la locul injectării, precum inflamaţie, eritem, durere, prurit</w:t>
            </w:r>
          </w:p>
        </w:tc>
      </w:tr>
      <w:tr w:rsidR="008634C1" w:rsidRPr="00C22CF5" w14:paraId="33F6A7C1" w14:textId="77777777" w:rsidTr="00D32751">
        <w:trPr>
          <w:cantSplit/>
        </w:trPr>
        <w:tc>
          <w:tcPr>
            <w:tcW w:w="3261" w:type="dxa"/>
            <w:tcBorders>
              <w:top w:val="nil"/>
              <w:left w:val="single" w:sz="4" w:space="0" w:color="auto"/>
              <w:bottom w:val="single" w:sz="4" w:space="0" w:color="auto"/>
              <w:right w:val="single" w:sz="4" w:space="0" w:color="auto"/>
            </w:tcBorders>
          </w:tcPr>
          <w:p w14:paraId="05A3472A"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Mai puţin frecvente</w:t>
            </w:r>
          </w:p>
        </w:tc>
        <w:tc>
          <w:tcPr>
            <w:tcW w:w="6095" w:type="dxa"/>
            <w:tcBorders>
              <w:top w:val="nil"/>
              <w:left w:val="single" w:sz="4" w:space="0" w:color="auto"/>
              <w:bottom w:val="single" w:sz="4" w:space="0" w:color="auto"/>
              <w:right w:val="single" w:sz="4" w:space="0" w:color="auto"/>
            </w:tcBorders>
          </w:tcPr>
          <w:p w14:paraId="63EDC6F6"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lang w:val="ro-RO"/>
              </w:rPr>
              <w:t xml:space="preserve">Simptome asemănătoare gripei, </w:t>
            </w:r>
            <w:r w:rsidRPr="00C22CF5">
              <w:rPr>
                <w:color w:val="000000"/>
                <w:sz w:val="22"/>
                <w:szCs w:val="22"/>
                <w:lang w:val="ro-RO"/>
              </w:rPr>
              <w:t>edeme la nivelul</w:t>
            </w:r>
            <w:r w:rsidRPr="00C22CF5">
              <w:rPr>
                <w:color w:val="000000"/>
                <w:sz w:val="22"/>
                <w:lang w:val="ro-RO"/>
              </w:rPr>
              <w:t xml:space="preserve"> braţelor, </w:t>
            </w:r>
            <w:r w:rsidRPr="00C22CF5">
              <w:rPr>
                <w:color w:val="000000"/>
                <w:sz w:val="22"/>
                <w:szCs w:val="22"/>
                <w:lang w:val="ro-RO"/>
              </w:rPr>
              <w:t>creşteri în greutate, fatigabilitate</w:t>
            </w:r>
          </w:p>
        </w:tc>
      </w:tr>
    </w:tbl>
    <w:p w14:paraId="188E6F88" w14:textId="77777777" w:rsidR="008634C1" w:rsidRPr="00C22CF5" w:rsidRDefault="008634C1" w:rsidP="0079264C">
      <w:pPr>
        <w:pStyle w:val="Text"/>
        <w:keepNext/>
        <w:widowControl w:val="0"/>
        <w:spacing w:before="0"/>
        <w:jc w:val="left"/>
        <w:rPr>
          <w:sz w:val="22"/>
          <w:lang w:val="ro-RO"/>
        </w:rPr>
      </w:pPr>
      <w:r w:rsidRPr="00C22CF5">
        <w:rPr>
          <w:sz w:val="22"/>
          <w:lang w:val="ro-RO"/>
        </w:rPr>
        <w:t>*: Foarte frecvente la copii cu vârsta cuprinsă între 6 şi &lt; de 12 ani</w:t>
      </w:r>
    </w:p>
    <w:p w14:paraId="2B5974C5" w14:textId="77777777" w:rsidR="008634C1" w:rsidRPr="00C22CF5" w:rsidRDefault="008634C1" w:rsidP="0079264C">
      <w:pPr>
        <w:keepNext/>
        <w:widowControl w:val="0"/>
        <w:tabs>
          <w:tab w:val="clear" w:pos="567"/>
        </w:tabs>
        <w:spacing w:line="240" w:lineRule="auto"/>
        <w:ind w:left="567" w:hanging="567"/>
        <w:rPr>
          <w:lang w:val="ro-RO"/>
        </w:rPr>
      </w:pPr>
      <w:r w:rsidRPr="00C22CF5">
        <w:rPr>
          <w:lang w:val="ro-RO"/>
        </w:rPr>
        <w:t>**: La copii cu vârsta cuprinsă între 6 şi &lt; de 12 ani</w:t>
      </w:r>
    </w:p>
    <w:p w14:paraId="21E18488" w14:textId="77777777" w:rsidR="008634C1" w:rsidRPr="00C22CF5" w:rsidRDefault="008634C1" w:rsidP="0079264C">
      <w:pPr>
        <w:pStyle w:val="Text"/>
        <w:keepNext/>
        <w:spacing w:before="0"/>
        <w:jc w:val="left"/>
        <w:rPr>
          <w:sz w:val="22"/>
          <w:szCs w:val="22"/>
          <w:lang w:val="ro-RO"/>
        </w:rPr>
      </w:pPr>
      <w:r w:rsidRPr="00C22CF5">
        <w:rPr>
          <w:sz w:val="22"/>
          <w:szCs w:val="22"/>
          <w:vertAlign w:val="superscript"/>
          <w:lang w:val="ro-RO"/>
        </w:rPr>
        <w:t>#</w:t>
      </w:r>
      <w:r w:rsidRPr="00C22CF5">
        <w:rPr>
          <w:sz w:val="22"/>
          <w:szCs w:val="22"/>
          <w:lang w:val="ro-RO"/>
        </w:rPr>
        <w:t>: Frecvente în studiile privind polipii nazali</w:t>
      </w:r>
    </w:p>
    <w:p w14:paraId="63A61C83" w14:textId="77777777" w:rsidR="008634C1" w:rsidRPr="00C22CF5" w:rsidRDefault="008634C1" w:rsidP="0079264C">
      <w:pPr>
        <w:widowControl w:val="0"/>
        <w:tabs>
          <w:tab w:val="clear" w:pos="567"/>
        </w:tabs>
        <w:spacing w:line="240" w:lineRule="auto"/>
        <w:rPr>
          <w:lang w:val="ro-RO"/>
        </w:rPr>
      </w:pPr>
      <w:r w:rsidRPr="00C22CF5">
        <w:rPr>
          <w:lang w:val="ro-RO"/>
        </w:rPr>
        <w:t>†: Cu frecvenţă necunoscută în studiile privind astmul alergic</w:t>
      </w:r>
    </w:p>
    <w:p w14:paraId="76A0B5E3" w14:textId="77777777" w:rsidR="008634C1" w:rsidRPr="00C22CF5" w:rsidRDefault="008634C1" w:rsidP="0079264C">
      <w:pPr>
        <w:widowControl w:val="0"/>
        <w:tabs>
          <w:tab w:val="clear" w:pos="567"/>
        </w:tabs>
        <w:spacing w:line="240" w:lineRule="auto"/>
        <w:ind w:left="567" w:hanging="567"/>
        <w:rPr>
          <w:color w:val="000000"/>
          <w:lang w:val="ro-RO"/>
        </w:rPr>
      </w:pPr>
    </w:p>
    <w:p w14:paraId="0E6EBFAD" w14:textId="77777777" w:rsidR="008634C1" w:rsidRPr="00C22CF5" w:rsidRDefault="008634C1" w:rsidP="0079264C">
      <w:pPr>
        <w:pStyle w:val="Nottoc-headings"/>
        <w:spacing w:before="0" w:after="0"/>
        <w:rPr>
          <w:rFonts w:ascii="Times New Roman" w:hAnsi="Times New Roman"/>
          <w:b w:val="0"/>
          <w:sz w:val="22"/>
          <w:szCs w:val="22"/>
          <w:u w:val="single"/>
          <w:lang w:val="ro-RO"/>
        </w:rPr>
      </w:pPr>
      <w:r w:rsidRPr="00C22CF5">
        <w:rPr>
          <w:rFonts w:ascii="Times New Roman" w:hAnsi="Times New Roman"/>
          <w:b w:val="0"/>
          <w:sz w:val="22"/>
          <w:szCs w:val="22"/>
          <w:u w:val="single"/>
          <w:lang w:val="ro-RO"/>
        </w:rPr>
        <w:t>Urticarie spontană cronică (CSU)</w:t>
      </w:r>
    </w:p>
    <w:p w14:paraId="49BC0D37" w14:textId="77777777" w:rsidR="008634C1" w:rsidRPr="00C22CF5" w:rsidRDefault="008634C1" w:rsidP="0079264C">
      <w:pPr>
        <w:pStyle w:val="Text"/>
        <w:keepNext/>
        <w:spacing w:before="0"/>
        <w:jc w:val="left"/>
        <w:rPr>
          <w:sz w:val="22"/>
          <w:szCs w:val="22"/>
          <w:lang w:val="ro-RO"/>
        </w:rPr>
      </w:pPr>
    </w:p>
    <w:p w14:paraId="4E53C7C1" w14:textId="77777777" w:rsidR="008634C1" w:rsidRPr="00C22CF5" w:rsidRDefault="008634C1" w:rsidP="0079264C">
      <w:pPr>
        <w:keepNext/>
        <w:autoSpaceDE w:val="0"/>
        <w:autoSpaceDN w:val="0"/>
        <w:adjustRightInd w:val="0"/>
        <w:spacing w:line="240" w:lineRule="auto"/>
        <w:rPr>
          <w:i/>
          <w:u w:val="single"/>
          <w:lang w:val="ro-RO"/>
        </w:rPr>
      </w:pPr>
      <w:r w:rsidRPr="00C22CF5">
        <w:rPr>
          <w:i/>
          <w:u w:val="single"/>
          <w:lang w:val="ro-RO"/>
        </w:rPr>
        <w:t>Rezumatul profilului de siguranţă</w:t>
      </w:r>
    </w:p>
    <w:p w14:paraId="7F23099B" w14:textId="77777777" w:rsidR="008634C1" w:rsidRPr="00C22CF5" w:rsidRDefault="008634C1" w:rsidP="0079264C">
      <w:pPr>
        <w:autoSpaceDE w:val="0"/>
        <w:autoSpaceDN w:val="0"/>
        <w:adjustRightInd w:val="0"/>
        <w:spacing w:line="240" w:lineRule="auto"/>
        <w:rPr>
          <w:lang w:val="ro-RO"/>
        </w:rPr>
      </w:pPr>
      <w:r w:rsidRPr="00C22CF5">
        <w:rPr>
          <w:lang w:val="ro-RO"/>
        </w:rPr>
        <w:t>Siguranţa şi tolerabilitatea omalizumabului au fost investigate la administrarea dozelor de 75 mg, 150 mg şi 300 mg, la intervale de patru săptămâni, la 975 pacienţi cu USC, dintre care la 242 s-a administrat placebo. Per total, 733 pacienţi au fost trataţi cu omalizumab timp de până la 12 săptămâni şi 490 pacienţi au fost trataţi timp de până la 24 săptămâni. Dintre aceştia, 412 pacienţi au fost trataţi timp de până la 12 săptămâni, iar 333 pacienţi au fost trataţi timp de până la 24 săptămâni, cu administrarea unei doze de 300 mg.</w:t>
      </w:r>
    </w:p>
    <w:p w14:paraId="7E347EFC" w14:textId="77777777" w:rsidR="008634C1" w:rsidRPr="00C22CF5" w:rsidRDefault="008634C1" w:rsidP="0079264C">
      <w:pPr>
        <w:autoSpaceDE w:val="0"/>
        <w:autoSpaceDN w:val="0"/>
        <w:adjustRightInd w:val="0"/>
        <w:spacing w:line="240" w:lineRule="auto"/>
        <w:rPr>
          <w:lang w:val="ro-RO"/>
        </w:rPr>
      </w:pPr>
    </w:p>
    <w:p w14:paraId="3EF8772B" w14:textId="77777777" w:rsidR="008634C1" w:rsidRPr="00C22CF5" w:rsidRDefault="008634C1" w:rsidP="0079264C">
      <w:pPr>
        <w:keepNext/>
        <w:autoSpaceDE w:val="0"/>
        <w:autoSpaceDN w:val="0"/>
        <w:adjustRightInd w:val="0"/>
        <w:spacing w:line="240" w:lineRule="auto"/>
        <w:rPr>
          <w:i/>
          <w:color w:val="000000"/>
          <w:u w:val="single"/>
          <w:lang w:val="ro-RO"/>
        </w:rPr>
      </w:pPr>
      <w:r w:rsidRPr="00C22CF5">
        <w:rPr>
          <w:i/>
          <w:color w:val="000000"/>
          <w:u w:val="single"/>
          <w:lang w:val="ro-RO"/>
        </w:rPr>
        <w:t>Listă sub formă de tabel a reacţiilor adverse</w:t>
      </w:r>
    </w:p>
    <w:p w14:paraId="5D007C91" w14:textId="77777777" w:rsidR="008634C1" w:rsidRPr="00C22CF5" w:rsidRDefault="008634C1" w:rsidP="0079264C">
      <w:pPr>
        <w:autoSpaceDE w:val="0"/>
        <w:autoSpaceDN w:val="0"/>
        <w:adjustRightInd w:val="0"/>
        <w:spacing w:line="240" w:lineRule="auto"/>
        <w:rPr>
          <w:color w:val="000000"/>
          <w:lang w:val="ro-RO"/>
        </w:rPr>
      </w:pPr>
      <w:r w:rsidRPr="00C22CF5">
        <w:rPr>
          <w:color w:val="000000"/>
          <w:lang w:val="ro-RO"/>
        </w:rPr>
        <w:t>Un tabel separat (Tabel 5) indică faptul că reacţiile adverse asociate indicaţiei USC care rezultă din diferenţele de dozare şi cele privind populaţiile de tratament (cu factori de risc semnificativ diferiţi, co-morbidităţi, medicaţii concomitente şi vârstă [de exemplu studiile privind astmul au inclus copii cu vârste de 6</w:t>
      </w:r>
      <w:r w:rsidRPr="00C22CF5">
        <w:rPr>
          <w:color w:val="000000"/>
          <w:lang w:val="ro-RO"/>
        </w:rPr>
        <w:noBreakHyphen/>
        <w:t>12 ani]).</w:t>
      </w:r>
    </w:p>
    <w:p w14:paraId="76B7BF9B" w14:textId="77777777" w:rsidR="008634C1" w:rsidRPr="00C22CF5" w:rsidRDefault="008634C1" w:rsidP="0079264C">
      <w:pPr>
        <w:autoSpaceDE w:val="0"/>
        <w:autoSpaceDN w:val="0"/>
        <w:adjustRightInd w:val="0"/>
        <w:spacing w:line="240" w:lineRule="auto"/>
        <w:rPr>
          <w:lang w:val="ro-RO"/>
        </w:rPr>
      </w:pPr>
    </w:p>
    <w:p w14:paraId="023EA3F5" w14:textId="77777777" w:rsidR="008634C1" w:rsidRPr="00C22CF5" w:rsidRDefault="008634C1" w:rsidP="0079264C">
      <w:pPr>
        <w:widowControl w:val="0"/>
        <w:spacing w:line="240" w:lineRule="auto"/>
        <w:rPr>
          <w:rFonts w:eastAsia="MS Gothic"/>
          <w:lang w:val="ro-RO"/>
        </w:rPr>
      </w:pPr>
      <w:r w:rsidRPr="00C22CF5">
        <w:rPr>
          <w:rFonts w:eastAsia="MS Gothic"/>
          <w:lang w:val="ro-RO"/>
        </w:rPr>
        <w:t xml:space="preserve">Tabelul 5 enumeră reacţiile adverse </w:t>
      </w:r>
      <w:r w:rsidRPr="00C22CF5">
        <w:rPr>
          <w:lang w:val="ro-RO"/>
        </w:rPr>
        <w:t xml:space="preserve">(evenimente care apar la ≥1% pacienţi din orice grup de tratament şi ≥2% mai frecvent la orice grup de tratament cu omalizumab decât la administrarea placebo (după o analiză medicală)), raportate la administrarea </w:t>
      </w:r>
      <w:r w:rsidRPr="00C22CF5">
        <w:rPr>
          <w:rFonts w:eastAsia="MS Gothic"/>
          <w:lang w:val="ro-RO"/>
        </w:rPr>
        <w:t>a 300 mg în cadrul a trei studii centralizate, de fază III. Reacţiile adverse prezentate sunt împărţite în două grupe: cele identificate în perioada de tratament de 12 săptămâni şi cele identificate în perioada de tratament de 24 săptămâni.</w:t>
      </w:r>
    </w:p>
    <w:p w14:paraId="3824B137" w14:textId="77777777" w:rsidR="008634C1" w:rsidRPr="00C22CF5" w:rsidRDefault="008634C1" w:rsidP="0079264C">
      <w:pPr>
        <w:widowControl w:val="0"/>
        <w:spacing w:line="240" w:lineRule="auto"/>
        <w:rPr>
          <w:rFonts w:eastAsia="MS Gothic"/>
          <w:lang w:val="ro-RO"/>
        </w:rPr>
      </w:pPr>
    </w:p>
    <w:p w14:paraId="72AF6232" w14:textId="07505753" w:rsidR="008634C1" w:rsidRPr="00C22CF5" w:rsidRDefault="008634C1" w:rsidP="0079264C">
      <w:pPr>
        <w:widowControl w:val="0"/>
        <w:spacing w:line="240" w:lineRule="auto"/>
        <w:rPr>
          <w:rFonts w:eastAsia="MS Gothic"/>
          <w:lang w:val="ro-RO"/>
        </w:rPr>
      </w:pPr>
      <w:r w:rsidRPr="00C22CF5">
        <w:rPr>
          <w:rFonts w:eastAsia="MS Gothic"/>
          <w:lang w:val="ro-RO"/>
        </w:rPr>
        <w:t>Reacţiile adverse sunt enumerate conform bazei de date MedDRA pe aparate, organe şi sisteme. În cadrul fiecărei clase de aparate, organe şi sisteme, reacţiile adverse sunt enumerate în funcţie de frecvenţă, cu cele mai frecvente reacţii menţionate mai întâi. Categoria de frecvenţă corespunzătoare fiecărei reacţii adverse se bazează pe următoarea convenţie: foarte frecvente (≥1/10); frecvente (≥1/100 şi &lt;1/10); mai puţin frecvente (≥1/1</w:t>
      </w:r>
      <w:r w:rsidR="00BF53BD" w:rsidRPr="00C22CF5">
        <w:rPr>
          <w:rFonts w:eastAsia="MS Gothic"/>
          <w:lang w:val="ro-RO"/>
        </w:rPr>
        <w:t> </w:t>
      </w:r>
      <w:r w:rsidRPr="00C22CF5">
        <w:rPr>
          <w:rFonts w:eastAsia="MS Gothic"/>
          <w:lang w:val="ro-RO"/>
        </w:rPr>
        <w:t>000 şi &lt;1/100); rare (≥1/10</w:t>
      </w:r>
      <w:r w:rsidR="00BF53BD" w:rsidRPr="00C22CF5">
        <w:rPr>
          <w:rFonts w:eastAsia="MS Gothic"/>
          <w:lang w:val="ro-RO"/>
        </w:rPr>
        <w:t> </w:t>
      </w:r>
      <w:r w:rsidRPr="00C22CF5">
        <w:rPr>
          <w:rFonts w:eastAsia="MS Gothic"/>
          <w:lang w:val="ro-RO"/>
        </w:rPr>
        <w:t>000 şi &lt;1/1</w:t>
      </w:r>
      <w:r w:rsidR="00BF53BD" w:rsidRPr="00C22CF5">
        <w:rPr>
          <w:rFonts w:eastAsia="MS Gothic"/>
          <w:lang w:val="ro-RO"/>
        </w:rPr>
        <w:t> </w:t>
      </w:r>
      <w:r w:rsidRPr="00C22CF5">
        <w:rPr>
          <w:rFonts w:eastAsia="MS Gothic"/>
          <w:lang w:val="ro-RO"/>
        </w:rPr>
        <w:t>000);</w:t>
      </w:r>
      <w:r w:rsidRPr="00C22CF5">
        <w:rPr>
          <w:lang w:val="ro-RO"/>
        </w:rPr>
        <w:t xml:space="preserve"> </w:t>
      </w:r>
      <w:r w:rsidRPr="00C22CF5">
        <w:rPr>
          <w:rFonts w:eastAsia="MS Gothic"/>
          <w:lang w:val="ro-RO"/>
        </w:rPr>
        <w:t>foarte rare (&lt;1/10</w:t>
      </w:r>
      <w:r w:rsidR="00BF53BD" w:rsidRPr="00C22CF5">
        <w:rPr>
          <w:rFonts w:eastAsia="MS Gothic"/>
          <w:lang w:val="ro-RO"/>
        </w:rPr>
        <w:t> </w:t>
      </w:r>
      <w:r w:rsidRPr="00C22CF5">
        <w:rPr>
          <w:rFonts w:eastAsia="MS Gothic"/>
          <w:lang w:val="ro-RO"/>
        </w:rPr>
        <w:t>000) şi cu frecvenţă necunoscută (nu poate fi estimată din datele disponibile).</w:t>
      </w:r>
    </w:p>
    <w:p w14:paraId="4D57197D" w14:textId="77777777" w:rsidR="008634C1" w:rsidRPr="00C22CF5" w:rsidRDefault="008634C1" w:rsidP="0079264C">
      <w:pPr>
        <w:widowControl w:val="0"/>
        <w:spacing w:line="240" w:lineRule="auto"/>
        <w:rPr>
          <w:rFonts w:eastAsia="MS Gothic"/>
          <w:lang w:val="ro-RO"/>
        </w:rPr>
      </w:pPr>
    </w:p>
    <w:p w14:paraId="2179BE08" w14:textId="77777777" w:rsidR="008634C1" w:rsidRPr="00C22CF5" w:rsidRDefault="008634C1" w:rsidP="0079264C">
      <w:pPr>
        <w:keepNext/>
        <w:keepLines/>
        <w:spacing w:line="240" w:lineRule="auto"/>
        <w:ind w:left="1134" w:hanging="1134"/>
        <w:rPr>
          <w:b/>
          <w:bCs/>
          <w:i/>
          <w:lang w:val="ro-RO"/>
        </w:rPr>
      </w:pPr>
      <w:r w:rsidRPr="00C22CF5">
        <w:rPr>
          <w:b/>
          <w:bCs/>
          <w:lang w:val="ro-RO"/>
        </w:rPr>
        <w:t>Tabelul 5</w:t>
      </w:r>
      <w:r w:rsidRPr="00C22CF5">
        <w:rPr>
          <w:b/>
          <w:bCs/>
          <w:lang w:val="ro-RO"/>
        </w:rPr>
        <w:tab/>
        <w:t>Reacţii adverse din baza de date de siguranţă centralizată privind USC (ziua 1 până la săptămâna 24) la administrarea omalizumab 300 mg</w:t>
      </w:r>
    </w:p>
    <w:p w14:paraId="567C08C7" w14:textId="77777777" w:rsidR="008634C1" w:rsidRPr="00C22CF5" w:rsidRDefault="008634C1" w:rsidP="0079264C">
      <w:pPr>
        <w:keepNext/>
        <w:keepLines/>
        <w:spacing w:line="240" w:lineRule="auto"/>
        <w:rPr>
          <w:lang w:val="ro-RO"/>
        </w:rPr>
      </w:pPr>
    </w:p>
    <w:tbl>
      <w:tblPr>
        <w:tblW w:w="5000" w:type="pct"/>
        <w:tblBorders>
          <w:top w:val="single" w:sz="4" w:space="0" w:color="auto"/>
          <w:bottom w:val="single" w:sz="4" w:space="0" w:color="auto"/>
        </w:tblBorders>
        <w:tblLayout w:type="fixed"/>
        <w:tblLook w:val="0000" w:firstRow="0" w:lastRow="0" w:firstColumn="0" w:lastColumn="0" w:noHBand="0" w:noVBand="0"/>
      </w:tblPr>
      <w:tblGrid>
        <w:gridCol w:w="2455"/>
        <w:gridCol w:w="2215"/>
        <w:gridCol w:w="1948"/>
        <w:gridCol w:w="2444"/>
        <w:gridCol w:w="9"/>
      </w:tblGrid>
      <w:tr w:rsidR="008634C1" w:rsidRPr="00C22CF5" w14:paraId="54FA918E" w14:textId="77777777" w:rsidTr="00D32751">
        <w:trPr>
          <w:gridAfter w:val="1"/>
          <w:wAfter w:w="5" w:type="pct"/>
        </w:trPr>
        <w:tc>
          <w:tcPr>
            <w:tcW w:w="1353" w:type="pct"/>
            <w:vMerge w:val="restart"/>
            <w:tcBorders>
              <w:top w:val="single" w:sz="4" w:space="0" w:color="auto"/>
            </w:tcBorders>
            <w:shd w:val="clear" w:color="auto" w:fill="auto"/>
            <w:vAlign w:val="center"/>
          </w:tcPr>
          <w:p w14:paraId="6F69AC42" w14:textId="77777777" w:rsidR="008634C1" w:rsidRPr="00C22CF5" w:rsidRDefault="008634C1" w:rsidP="0079264C">
            <w:pPr>
              <w:keepNext/>
              <w:keepLines/>
              <w:tabs>
                <w:tab w:val="left" w:pos="284"/>
              </w:tabs>
              <w:spacing w:line="240" w:lineRule="auto"/>
              <w:rPr>
                <w:b/>
              </w:rPr>
            </w:pPr>
            <w:r w:rsidRPr="00C22CF5">
              <w:rPr>
                <w:b/>
              </w:rPr>
              <w:t>12 săptămâni</w:t>
            </w:r>
          </w:p>
        </w:tc>
        <w:tc>
          <w:tcPr>
            <w:tcW w:w="2295" w:type="pct"/>
            <w:gridSpan w:val="2"/>
            <w:tcBorders>
              <w:top w:val="single" w:sz="4" w:space="0" w:color="auto"/>
              <w:bottom w:val="single" w:sz="4" w:space="0" w:color="auto"/>
            </w:tcBorders>
            <w:shd w:val="clear" w:color="auto" w:fill="auto"/>
          </w:tcPr>
          <w:p w14:paraId="44024461" w14:textId="77777777" w:rsidR="008634C1" w:rsidRPr="00C22CF5" w:rsidRDefault="008634C1" w:rsidP="0079264C">
            <w:pPr>
              <w:pStyle w:val="Table"/>
              <w:keepNext/>
              <w:spacing w:before="0" w:after="0"/>
              <w:jc w:val="center"/>
              <w:rPr>
                <w:rFonts w:ascii="Times New Roman" w:hAnsi="Times New Roman"/>
                <w:sz w:val="22"/>
                <w:szCs w:val="22"/>
              </w:rPr>
            </w:pPr>
            <w:r w:rsidRPr="00C22CF5">
              <w:rPr>
                <w:rFonts w:ascii="Times New Roman" w:hAnsi="Times New Roman"/>
                <w:b/>
                <w:sz w:val="22"/>
                <w:szCs w:val="22"/>
              </w:rPr>
              <w:t>Omalizumab studiile 1, 2 şi 3 centralizate</w:t>
            </w:r>
          </w:p>
        </w:tc>
        <w:tc>
          <w:tcPr>
            <w:tcW w:w="1347" w:type="pct"/>
            <w:tcBorders>
              <w:top w:val="single" w:sz="4" w:space="0" w:color="auto"/>
              <w:bottom w:val="single" w:sz="4" w:space="0" w:color="auto"/>
            </w:tcBorders>
            <w:shd w:val="clear" w:color="auto" w:fill="auto"/>
          </w:tcPr>
          <w:p w14:paraId="2606265D" w14:textId="77777777" w:rsidR="008634C1" w:rsidRPr="00C22CF5" w:rsidRDefault="008634C1" w:rsidP="0079264C">
            <w:pPr>
              <w:keepNext/>
              <w:keepLines/>
              <w:tabs>
                <w:tab w:val="left" w:pos="284"/>
              </w:tabs>
              <w:spacing w:line="240" w:lineRule="auto"/>
              <w:jc w:val="center"/>
              <w:rPr>
                <w:b/>
              </w:rPr>
            </w:pPr>
            <w:r w:rsidRPr="00C22CF5">
              <w:rPr>
                <w:b/>
              </w:rPr>
              <w:t>Categoria de frecvenţă</w:t>
            </w:r>
          </w:p>
        </w:tc>
      </w:tr>
      <w:tr w:rsidR="008634C1" w:rsidRPr="00C22CF5" w14:paraId="571B8894" w14:textId="77777777" w:rsidTr="00D32751">
        <w:tc>
          <w:tcPr>
            <w:tcW w:w="1353" w:type="pct"/>
            <w:vMerge/>
            <w:shd w:val="clear" w:color="auto" w:fill="auto"/>
          </w:tcPr>
          <w:p w14:paraId="2BAED146" w14:textId="77777777" w:rsidR="008634C1" w:rsidRPr="00C22CF5" w:rsidRDefault="008634C1" w:rsidP="0079264C">
            <w:pPr>
              <w:keepNext/>
              <w:tabs>
                <w:tab w:val="left" w:pos="284"/>
              </w:tabs>
              <w:spacing w:line="240" w:lineRule="auto"/>
              <w:rPr>
                <w:b/>
                <w:bCs/>
              </w:rPr>
            </w:pPr>
          </w:p>
        </w:tc>
        <w:tc>
          <w:tcPr>
            <w:tcW w:w="1221" w:type="pct"/>
            <w:tcBorders>
              <w:top w:val="single" w:sz="4" w:space="0" w:color="auto"/>
            </w:tcBorders>
            <w:shd w:val="clear" w:color="auto" w:fill="auto"/>
          </w:tcPr>
          <w:p w14:paraId="6C9F385A" w14:textId="77777777" w:rsidR="008634C1" w:rsidRPr="00C22CF5" w:rsidRDefault="008634C1" w:rsidP="0079264C">
            <w:pPr>
              <w:keepNext/>
              <w:tabs>
                <w:tab w:val="left" w:pos="284"/>
              </w:tabs>
              <w:spacing w:line="240" w:lineRule="auto"/>
              <w:jc w:val="center"/>
              <w:rPr>
                <w:b/>
                <w:bCs/>
              </w:rPr>
            </w:pPr>
            <w:r w:rsidRPr="00C22CF5">
              <w:t>Placebo N=242</w:t>
            </w:r>
          </w:p>
        </w:tc>
        <w:tc>
          <w:tcPr>
            <w:tcW w:w="1074" w:type="pct"/>
            <w:tcBorders>
              <w:top w:val="single" w:sz="4" w:space="0" w:color="auto"/>
            </w:tcBorders>
            <w:shd w:val="clear" w:color="auto" w:fill="auto"/>
            <w:vAlign w:val="center"/>
          </w:tcPr>
          <w:p w14:paraId="3341D14D" w14:textId="77777777" w:rsidR="008634C1" w:rsidRPr="00C22CF5" w:rsidRDefault="008634C1" w:rsidP="0079264C">
            <w:pPr>
              <w:keepNext/>
              <w:tabs>
                <w:tab w:val="left" w:pos="284"/>
              </w:tabs>
              <w:spacing w:line="240" w:lineRule="auto"/>
              <w:jc w:val="center"/>
            </w:pPr>
            <w:r w:rsidRPr="00C22CF5">
              <w:t>300 mg N=412</w:t>
            </w:r>
          </w:p>
        </w:tc>
        <w:tc>
          <w:tcPr>
            <w:tcW w:w="1352" w:type="pct"/>
            <w:gridSpan w:val="2"/>
            <w:tcBorders>
              <w:top w:val="single" w:sz="4" w:space="0" w:color="auto"/>
            </w:tcBorders>
            <w:shd w:val="clear" w:color="auto" w:fill="auto"/>
          </w:tcPr>
          <w:p w14:paraId="7F075381" w14:textId="77777777" w:rsidR="008634C1" w:rsidRPr="00C22CF5" w:rsidRDefault="008634C1" w:rsidP="0079264C">
            <w:pPr>
              <w:keepNext/>
              <w:tabs>
                <w:tab w:val="left" w:pos="284"/>
              </w:tabs>
              <w:spacing w:line="240" w:lineRule="auto"/>
              <w:rPr>
                <w:b/>
                <w:bCs/>
              </w:rPr>
            </w:pPr>
          </w:p>
        </w:tc>
      </w:tr>
      <w:tr w:rsidR="008634C1" w:rsidRPr="00C22CF5" w14:paraId="5AA556B4" w14:textId="77777777" w:rsidTr="00D32751">
        <w:trPr>
          <w:gridAfter w:val="1"/>
          <w:wAfter w:w="5" w:type="pct"/>
        </w:trPr>
        <w:tc>
          <w:tcPr>
            <w:tcW w:w="4995" w:type="pct"/>
            <w:gridSpan w:val="4"/>
            <w:tcBorders>
              <w:top w:val="single" w:sz="4" w:space="0" w:color="auto"/>
            </w:tcBorders>
            <w:shd w:val="clear" w:color="auto" w:fill="auto"/>
          </w:tcPr>
          <w:p w14:paraId="56537466" w14:textId="77777777" w:rsidR="008634C1" w:rsidRPr="00C22CF5" w:rsidRDefault="008634C1" w:rsidP="0079264C">
            <w:pPr>
              <w:keepNext/>
              <w:tabs>
                <w:tab w:val="left" w:pos="284"/>
              </w:tabs>
              <w:spacing w:line="240" w:lineRule="auto"/>
              <w:rPr>
                <w:b/>
                <w:bCs/>
              </w:rPr>
            </w:pPr>
            <w:r w:rsidRPr="00C22CF5">
              <w:rPr>
                <w:b/>
                <w:noProof/>
                <w:lang w:val="it-IT"/>
              </w:rPr>
              <w:t>Infecţii şi infestări</w:t>
            </w:r>
          </w:p>
        </w:tc>
      </w:tr>
      <w:tr w:rsidR="008634C1" w:rsidRPr="00C22CF5" w14:paraId="295DE845" w14:textId="77777777" w:rsidTr="00D32751">
        <w:tc>
          <w:tcPr>
            <w:tcW w:w="1353" w:type="pct"/>
            <w:shd w:val="clear" w:color="auto" w:fill="auto"/>
            <w:vAlign w:val="center"/>
          </w:tcPr>
          <w:p w14:paraId="13FC1594" w14:textId="77777777" w:rsidR="008634C1" w:rsidRPr="00C22CF5" w:rsidRDefault="008634C1" w:rsidP="0079264C">
            <w:pPr>
              <w:keepNext/>
              <w:tabs>
                <w:tab w:val="left" w:pos="284"/>
              </w:tabs>
              <w:spacing w:line="240" w:lineRule="auto"/>
            </w:pPr>
            <w:r w:rsidRPr="00C22CF5">
              <w:t>Sinuzită</w:t>
            </w:r>
          </w:p>
        </w:tc>
        <w:tc>
          <w:tcPr>
            <w:tcW w:w="1221" w:type="pct"/>
            <w:shd w:val="clear" w:color="auto" w:fill="auto"/>
          </w:tcPr>
          <w:p w14:paraId="48D48E9B" w14:textId="77777777" w:rsidR="008634C1" w:rsidRPr="00C22CF5" w:rsidRDefault="008634C1" w:rsidP="0079264C">
            <w:pPr>
              <w:keepNext/>
              <w:tabs>
                <w:tab w:val="left" w:pos="284"/>
              </w:tabs>
              <w:spacing w:line="240" w:lineRule="auto"/>
              <w:jc w:val="center"/>
            </w:pPr>
            <w:r w:rsidRPr="00C22CF5">
              <w:t>5 (2,1%)</w:t>
            </w:r>
          </w:p>
        </w:tc>
        <w:tc>
          <w:tcPr>
            <w:tcW w:w="1074" w:type="pct"/>
            <w:shd w:val="clear" w:color="auto" w:fill="auto"/>
            <w:vAlign w:val="center"/>
          </w:tcPr>
          <w:p w14:paraId="1D6FA0DC" w14:textId="77777777" w:rsidR="008634C1" w:rsidRPr="00C22CF5" w:rsidRDefault="008634C1" w:rsidP="0079264C">
            <w:pPr>
              <w:keepNext/>
              <w:tabs>
                <w:tab w:val="left" w:pos="284"/>
              </w:tabs>
              <w:spacing w:line="240" w:lineRule="auto"/>
              <w:jc w:val="center"/>
            </w:pPr>
            <w:r w:rsidRPr="00C22CF5">
              <w:t>20 (4,9%)</w:t>
            </w:r>
          </w:p>
        </w:tc>
        <w:tc>
          <w:tcPr>
            <w:tcW w:w="1352" w:type="pct"/>
            <w:gridSpan w:val="2"/>
            <w:shd w:val="clear" w:color="auto" w:fill="auto"/>
            <w:vAlign w:val="center"/>
          </w:tcPr>
          <w:p w14:paraId="5E7AD583" w14:textId="77777777" w:rsidR="008634C1" w:rsidRPr="00C22CF5" w:rsidRDefault="008634C1" w:rsidP="0079264C">
            <w:pPr>
              <w:keepNext/>
              <w:tabs>
                <w:tab w:val="left" w:pos="284"/>
              </w:tabs>
              <w:spacing w:line="240" w:lineRule="auto"/>
              <w:jc w:val="center"/>
            </w:pPr>
            <w:r w:rsidRPr="00C22CF5">
              <w:t>Frecvente</w:t>
            </w:r>
          </w:p>
        </w:tc>
      </w:tr>
      <w:tr w:rsidR="008634C1" w:rsidRPr="00C22CF5" w14:paraId="47CB2FF7" w14:textId="77777777" w:rsidTr="00D32751">
        <w:trPr>
          <w:gridAfter w:val="1"/>
          <w:wAfter w:w="5" w:type="pct"/>
        </w:trPr>
        <w:tc>
          <w:tcPr>
            <w:tcW w:w="4995" w:type="pct"/>
            <w:gridSpan w:val="4"/>
            <w:shd w:val="clear" w:color="auto" w:fill="auto"/>
          </w:tcPr>
          <w:p w14:paraId="12A46534" w14:textId="77777777" w:rsidR="008634C1" w:rsidRPr="00C22CF5" w:rsidRDefault="008634C1" w:rsidP="0079264C">
            <w:pPr>
              <w:keepNext/>
              <w:tabs>
                <w:tab w:val="left" w:pos="284"/>
              </w:tabs>
              <w:spacing w:line="240" w:lineRule="auto"/>
              <w:rPr>
                <w:b/>
                <w:bCs/>
              </w:rPr>
            </w:pPr>
            <w:r w:rsidRPr="00C22CF5">
              <w:rPr>
                <w:b/>
                <w:noProof/>
                <w:lang w:val="it-IT"/>
              </w:rPr>
              <w:t>Tulburări ale sistemului nervos</w:t>
            </w:r>
          </w:p>
        </w:tc>
      </w:tr>
      <w:tr w:rsidR="008634C1" w:rsidRPr="00C22CF5" w14:paraId="5E55EE47" w14:textId="77777777" w:rsidTr="00D32751">
        <w:tc>
          <w:tcPr>
            <w:tcW w:w="1353" w:type="pct"/>
            <w:shd w:val="clear" w:color="auto" w:fill="auto"/>
            <w:vAlign w:val="center"/>
          </w:tcPr>
          <w:p w14:paraId="58FBF9C9" w14:textId="77777777" w:rsidR="008634C1" w:rsidRPr="00C22CF5" w:rsidRDefault="008634C1" w:rsidP="0079264C">
            <w:pPr>
              <w:keepNext/>
              <w:tabs>
                <w:tab w:val="left" w:pos="284"/>
              </w:tabs>
              <w:spacing w:line="240" w:lineRule="auto"/>
            </w:pPr>
            <w:r w:rsidRPr="00C22CF5">
              <w:t>Cefalee</w:t>
            </w:r>
          </w:p>
        </w:tc>
        <w:tc>
          <w:tcPr>
            <w:tcW w:w="1221" w:type="pct"/>
            <w:shd w:val="clear" w:color="auto" w:fill="auto"/>
          </w:tcPr>
          <w:p w14:paraId="55AA72CE" w14:textId="77777777" w:rsidR="008634C1" w:rsidRPr="00C22CF5" w:rsidRDefault="008634C1" w:rsidP="0079264C">
            <w:pPr>
              <w:keepNext/>
              <w:tabs>
                <w:tab w:val="left" w:pos="284"/>
              </w:tabs>
              <w:spacing w:line="240" w:lineRule="auto"/>
              <w:jc w:val="center"/>
            </w:pPr>
            <w:r w:rsidRPr="00C22CF5">
              <w:t>7 (2,9%)</w:t>
            </w:r>
          </w:p>
        </w:tc>
        <w:tc>
          <w:tcPr>
            <w:tcW w:w="1074" w:type="pct"/>
            <w:shd w:val="clear" w:color="auto" w:fill="auto"/>
            <w:vAlign w:val="center"/>
          </w:tcPr>
          <w:p w14:paraId="07031A10" w14:textId="77777777" w:rsidR="008634C1" w:rsidRPr="00C22CF5" w:rsidRDefault="008634C1" w:rsidP="0079264C">
            <w:pPr>
              <w:keepNext/>
              <w:tabs>
                <w:tab w:val="left" w:pos="284"/>
              </w:tabs>
              <w:spacing w:line="240" w:lineRule="auto"/>
              <w:jc w:val="center"/>
            </w:pPr>
            <w:r w:rsidRPr="00C22CF5">
              <w:t>25 (6,1%)</w:t>
            </w:r>
          </w:p>
        </w:tc>
        <w:tc>
          <w:tcPr>
            <w:tcW w:w="1352" w:type="pct"/>
            <w:gridSpan w:val="2"/>
            <w:shd w:val="clear" w:color="auto" w:fill="auto"/>
            <w:vAlign w:val="center"/>
          </w:tcPr>
          <w:p w14:paraId="1D0B8765" w14:textId="77777777" w:rsidR="008634C1" w:rsidRPr="00C22CF5" w:rsidRDefault="008634C1" w:rsidP="0079264C">
            <w:pPr>
              <w:keepNext/>
              <w:tabs>
                <w:tab w:val="left" w:pos="284"/>
              </w:tabs>
              <w:spacing w:line="240" w:lineRule="auto"/>
              <w:jc w:val="center"/>
            </w:pPr>
            <w:r w:rsidRPr="00C22CF5">
              <w:t>Frecvente</w:t>
            </w:r>
          </w:p>
        </w:tc>
      </w:tr>
      <w:tr w:rsidR="008634C1" w:rsidRPr="00C22CF5" w14:paraId="06B67981" w14:textId="77777777" w:rsidTr="00D32751">
        <w:trPr>
          <w:gridAfter w:val="1"/>
          <w:wAfter w:w="5" w:type="pct"/>
        </w:trPr>
        <w:tc>
          <w:tcPr>
            <w:tcW w:w="4995" w:type="pct"/>
            <w:gridSpan w:val="4"/>
            <w:shd w:val="clear" w:color="auto" w:fill="auto"/>
          </w:tcPr>
          <w:p w14:paraId="21A309AA" w14:textId="77777777" w:rsidR="008634C1" w:rsidRPr="00C22CF5" w:rsidRDefault="008634C1" w:rsidP="0079264C">
            <w:pPr>
              <w:keepNext/>
              <w:tabs>
                <w:tab w:val="left" w:pos="284"/>
              </w:tabs>
              <w:spacing w:line="240" w:lineRule="auto"/>
              <w:rPr>
                <w:b/>
                <w:bCs/>
              </w:rPr>
            </w:pPr>
            <w:r w:rsidRPr="00C22CF5">
              <w:rPr>
                <w:b/>
                <w:noProof/>
              </w:rPr>
              <w:t>Tulburări musculo-scheletice şi ale ţesutului conjunctiv</w:t>
            </w:r>
          </w:p>
        </w:tc>
      </w:tr>
      <w:tr w:rsidR="008634C1" w:rsidRPr="00C22CF5" w14:paraId="5FB20058" w14:textId="77777777" w:rsidTr="00D32751">
        <w:tc>
          <w:tcPr>
            <w:tcW w:w="1353" w:type="pct"/>
            <w:tcBorders>
              <w:bottom w:val="nil"/>
            </w:tcBorders>
            <w:shd w:val="clear" w:color="auto" w:fill="auto"/>
            <w:vAlign w:val="center"/>
          </w:tcPr>
          <w:p w14:paraId="21600CED" w14:textId="77777777" w:rsidR="008634C1" w:rsidRPr="00C22CF5" w:rsidRDefault="008634C1" w:rsidP="0079264C">
            <w:pPr>
              <w:keepNext/>
              <w:tabs>
                <w:tab w:val="left" w:pos="284"/>
              </w:tabs>
              <w:spacing w:line="240" w:lineRule="auto"/>
            </w:pPr>
            <w:r w:rsidRPr="00C22CF5">
              <w:t>Artralgie</w:t>
            </w:r>
          </w:p>
        </w:tc>
        <w:tc>
          <w:tcPr>
            <w:tcW w:w="1221" w:type="pct"/>
            <w:tcBorders>
              <w:bottom w:val="nil"/>
            </w:tcBorders>
            <w:shd w:val="clear" w:color="auto" w:fill="auto"/>
          </w:tcPr>
          <w:p w14:paraId="7CDCA960" w14:textId="77777777" w:rsidR="008634C1" w:rsidRPr="00C22CF5" w:rsidRDefault="008634C1" w:rsidP="0079264C">
            <w:pPr>
              <w:keepNext/>
              <w:tabs>
                <w:tab w:val="left" w:pos="284"/>
              </w:tabs>
              <w:spacing w:line="240" w:lineRule="auto"/>
              <w:jc w:val="center"/>
            </w:pPr>
            <w:r w:rsidRPr="00C22CF5">
              <w:t>1 (0,4%)</w:t>
            </w:r>
          </w:p>
        </w:tc>
        <w:tc>
          <w:tcPr>
            <w:tcW w:w="1074" w:type="pct"/>
            <w:tcBorders>
              <w:bottom w:val="nil"/>
            </w:tcBorders>
            <w:shd w:val="clear" w:color="auto" w:fill="auto"/>
            <w:vAlign w:val="center"/>
          </w:tcPr>
          <w:p w14:paraId="385ABA71" w14:textId="77777777" w:rsidR="008634C1" w:rsidRPr="00C22CF5" w:rsidRDefault="008634C1" w:rsidP="0079264C">
            <w:pPr>
              <w:keepNext/>
              <w:tabs>
                <w:tab w:val="left" w:pos="284"/>
              </w:tabs>
              <w:spacing w:line="240" w:lineRule="auto"/>
              <w:jc w:val="center"/>
            </w:pPr>
            <w:r w:rsidRPr="00C22CF5">
              <w:t>12 (2,9%)</w:t>
            </w:r>
          </w:p>
        </w:tc>
        <w:tc>
          <w:tcPr>
            <w:tcW w:w="1352" w:type="pct"/>
            <w:gridSpan w:val="2"/>
            <w:tcBorders>
              <w:bottom w:val="nil"/>
            </w:tcBorders>
            <w:shd w:val="clear" w:color="auto" w:fill="auto"/>
            <w:vAlign w:val="center"/>
          </w:tcPr>
          <w:p w14:paraId="0BAF508E" w14:textId="77777777" w:rsidR="008634C1" w:rsidRPr="00C22CF5" w:rsidRDefault="008634C1" w:rsidP="0079264C">
            <w:pPr>
              <w:keepNext/>
              <w:tabs>
                <w:tab w:val="left" w:pos="284"/>
              </w:tabs>
              <w:spacing w:line="240" w:lineRule="auto"/>
              <w:jc w:val="center"/>
            </w:pPr>
            <w:r w:rsidRPr="00C22CF5">
              <w:t>Frecvente</w:t>
            </w:r>
          </w:p>
        </w:tc>
      </w:tr>
      <w:tr w:rsidR="008634C1" w:rsidRPr="00C22CF5" w14:paraId="6264E612" w14:textId="77777777" w:rsidTr="00D32751">
        <w:tc>
          <w:tcPr>
            <w:tcW w:w="5000" w:type="pct"/>
            <w:gridSpan w:val="5"/>
            <w:tcBorders>
              <w:top w:val="nil"/>
              <w:bottom w:val="nil"/>
            </w:tcBorders>
            <w:shd w:val="clear" w:color="auto" w:fill="auto"/>
          </w:tcPr>
          <w:p w14:paraId="4AC428FA" w14:textId="77777777" w:rsidR="008634C1" w:rsidRPr="00C22CF5" w:rsidRDefault="008634C1" w:rsidP="0079264C">
            <w:pPr>
              <w:keepNext/>
              <w:tabs>
                <w:tab w:val="left" w:pos="284"/>
              </w:tabs>
              <w:spacing w:line="240" w:lineRule="auto"/>
              <w:rPr>
                <w:lang w:val="it-IT"/>
              </w:rPr>
            </w:pPr>
            <w:r w:rsidRPr="00C22CF5">
              <w:rPr>
                <w:b/>
                <w:noProof/>
                <w:lang w:val="it-IT"/>
              </w:rPr>
              <w:t>Tulburări generale şi la nivelul locului de administrare</w:t>
            </w:r>
          </w:p>
        </w:tc>
      </w:tr>
      <w:tr w:rsidR="008634C1" w:rsidRPr="00C22CF5" w14:paraId="4F336DB7" w14:textId="77777777" w:rsidTr="00D32751">
        <w:tc>
          <w:tcPr>
            <w:tcW w:w="1353" w:type="pct"/>
            <w:tcBorders>
              <w:top w:val="nil"/>
              <w:bottom w:val="single" w:sz="12" w:space="0" w:color="auto"/>
            </w:tcBorders>
            <w:shd w:val="clear" w:color="auto" w:fill="auto"/>
            <w:vAlign w:val="center"/>
          </w:tcPr>
          <w:p w14:paraId="53DB25EB" w14:textId="77777777" w:rsidR="008634C1" w:rsidRPr="00C22CF5" w:rsidRDefault="008634C1" w:rsidP="0079264C">
            <w:pPr>
              <w:keepNext/>
              <w:tabs>
                <w:tab w:val="left" w:pos="284"/>
              </w:tabs>
              <w:spacing w:line="240" w:lineRule="auto"/>
              <w:rPr>
                <w:lang w:val="fr-CH"/>
              </w:rPr>
            </w:pPr>
            <w:r w:rsidRPr="00C22CF5">
              <w:rPr>
                <w:lang w:val="fr-CH"/>
              </w:rPr>
              <w:t>Reacţie la locul de administrare*</w:t>
            </w:r>
          </w:p>
        </w:tc>
        <w:tc>
          <w:tcPr>
            <w:tcW w:w="1221" w:type="pct"/>
            <w:tcBorders>
              <w:top w:val="nil"/>
              <w:bottom w:val="single" w:sz="12" w:space="0" w:color="auto"/>
            </w:tcBorders>
            <w:shd w:val="clear" w:color="auto" w:fill="auto"/>
            <w:vAlign w:val="center"/>
          </w:tcPr>
          <w:p w14:paraId="194A78FF" w14:textId="77777777" w:rsidR="008634C1" w:rsidRPr="00C22CF5" w:rsidRDefault="008634C1" w:rsidP="0079264C">
            <w:pPr>
              <w:keepNext/>
              <w:tabs>
                <w:tab w:val="left" w:pos="284"/>
              </w:tabs>
              <w:spacing w:line="240" w:lineRule="auto"/>
              <w:jc w:val="center"/>
            </w:pPr>
            <w:r w:rsidRPr="00C22CF5">
              <w:t>2 (0,8%)</w:t>
            </w:r>
          </w:p>
        </w:tc>
        <w:tc>
          <w:tcPr>
            <w:tcW w:w="1074" w:type="pct"/>
            <w:tcBorders>
              <w:top w:val="nil"/>
              <w:bottom w:val="single" w:sz="12" w:space="0" w:color="auto"/>
            </w:tcBorders>
            <w:shd w:val="clear" w:color="auto" w:fill="auto"/>
            <w:vAlign w:val="center"/>
          </w:tcPr>
          <w:p w14:paraId="59109332" w14:textId="77777777" w:rsidR="008634C1" w:rsidRPr="00C22CF5" w:rsidRDefault="008634C1" w:rsidP="0079264C">
            <w:pPr>
              <w:keepNext/>
              <w:tabs>
                <w:tab w:val="left" w:pos="284"/>
              </w:tabs>
              <w:spacing w:line="240" w:lineRule="auto"/>
              <w:jc w:val="center"/>
            </w:pPr>
            <w:r w:rsidRPr="00C22CF5">
              <w:t>11 (2,7%)</w:t>
            </w:r>
          </w:p>
        </w:tc>
        <w:tc>
          <w:tcPr>
            <w:tcW w:w="1352" w:type="pct"/>
            <w:gridSpan w:val="2"/>
            <w:tcBorders>
              <w:top w:val="nil"/>
              <w:bottom w:val="single" w:sz="12" w:space="0" w:color="auto"/>
            </w:tcBorders>
            <w:shd w:val="clear" w:color="auto" w:fill="auto"/>
            <w:vAlign w:val="center"/>
          </w:tcPr>
          <w:p w14:paraId="6BEBC6B8" w14:textId="77777777" w:rsidR="008634C1" w:rsidRPr="00C22CF5" w:rsidRDefault="008634C1" w:rsidP="0079264C">
            <w:pPr>
              <w:keepNext/>
              <w:tabs>
                <w:tab w:val="left" w:pos="284"/>
              </w:tabs>
              <w:spacing w:line="240" w:lineRule="auto"/>
              <w:jc w:val="center"/>
            </w:pPr>
            <w:r w:rsidRPr="00C22CF5">
              <w:t>Frecvente</w:t>
            </w:r>
          </w:p>
        </w:tc>
      </w:tr>
      <w:tr w:rsidR="008634C1" w:rsidRPr="00C22CF5" w14:paraId="1EFFD780" w14:textId="77777777" w:rsidTr="00D32751">
        <w:trPr>
          <w:gridAfter w:val="1"/>
          <w:wAfter w:w="5" w:type="pct"/>
        </w:trPr>
        <w:tc>
          <w:tcPr>
            <w:tcW w:w="1353" w:type="pct"/>
            <w:vMerge w:val="restart"/>
            <w:tcBorders>
              <w:top w:val="single" w:sz="12" w:space="0" w:color="auto"/>
            </w:tcBorders>
            <w:shd w:val="clear" w:color="auto" w:fill="auto"/>
            <w:vAlign w:val="center"/>
          </w:tcPr>
          <w:p w14:paraId="0304DC7A" w14:textId="77777777" w:rsidR="008634C1" w:rsidRPr="00C22CF5" w:rsidRDefault="008634C1" w:rsidP="0079264C">
            <w:pPr>
              <w:keepNext/>
              <w:tabs>
                <w:tab w:val="left" w:pos="284"/>
              </w:tabs>
              <w:spacing w:line="240" w:lineRule="auto"/>
            </w:pPr>
            <w:r w:rsidRPr="00C22CF5">
              <w:rPr>
                <w:b/>
              </w:rPr>
              <w:t>24 săptămâni</w:t>
            </w:r>
          </w:p>
        </w:tc>
        <w:tc>
          <w:tcPr>
            <w:tcW w:w="2295" w:type="pct"/>
            <w:gridSpan w:val="2"/>
            <w:tcBorders>
              <w:top w:val="single" w:sz="12" w:space="0" w:color="auto"/>
              <w:bottom w:val="single" w:sz="4" w:space="0" w:color="auto"/>
            </w:tcBorders>
            <w:shd w:val="clear" w:color="auto" w:fill="auto"/>
          </w:tcPr>
          <w:p w14:paraId="6C8AE35F" w14:textId="77777777" w:rsidR="008634C1" w:rsidRPr="00C22CF5" w:rsidRDefault="008634C1" w:rsidP="0079264C">
            <w:pPr>
              <w:keepNext/>
              <w:tabs>
                <w:tab w:val="left" w:pos="284"/>
              </w:tabs>
              <w:spacing w:line="240" w:lineRule="auto"/>
              <w:jc w:val="center"/>
            </w:pPr>
            <w:r w:rsidRPr="00C22CF5">
              <w:rPr>
                <w:b/>
              </w:rPr>
              <w:t>Omalizumab studiile 1 şi 3 centralizate</w:t>
            </w:r>
          </w:p>
        </w:tc>
        <w:tc>
          <w:tcPr>
            <w:tcW w:w="1347" w:type="pct"/>
            <w:tcBorders>
              <w:top w:val="single" w:sz="12" w:space="0" w:color="auto"/>
              <w:bottom w:val="single" w:sz="4" w:space="0" w:color="auto"/>
            </w:tcBorders>
            <w:shd w:val="clear" w:color="auto" w:fill="auto"/>
          </w:tcPr>
          <w:p w14:paraId="2741B66A" w14:textId="77777777" w:rsidR="008634C1" w:rsidRPr="00C22CF5" w:rsidRDefault="008634C1" w:rsidP="0079264C">
            <w:pPr>
              <w:keepNext/>
              <w:tabs>
                <w:tab w:val="left" w:pos="284"/>
              </w:tabs>
              <w:spacing w:line="240" w:lineRule="auto"/>
              <w:jc w:val="center"/>
            </w:pPr>
            <w:r w:rsidRPr="00C22CF5">
              <w:rPr>
                <w:b/>
              </w:rPr>
              <w:t>Categoria de frecvenţă</w:t>
            </w:r>
          </w:p>
        </w:tc>
      </w:tr>
      <w:tr w:rsidR="008634C1" w:rsidRPr="00C22CF5" w14:paraId="36E28708" w14:textId="77777777" w:rsidTr="00D32751">
        <w:tc>
          <w:tcPr>
            <w:tcW w:w="1353" w:type="pct"/>
            <w:vMerge/>
            <w:tcBorders>
              <w:bottom w:val="single" w:sz="4" w:space="0" w:color="auto"/>
            </w:tcBorders>
            <w:shd w:val="clear" w:color="auto" w:fill="auto"/>
            <w:vAlign w:val="center"/>
          </w:tcPr>
          <w:p w14:paraId="57FB1EEB" w14:textId="77777777" w:rsidR="008634C1" w:rsidRPr="00C22CF5" w:rsidRDefault="008634C1" w:rsidP="0079264C">
            <w:pPr>
              <w:keepNext/>
              <w:tabs>
                <w:tab w:val="left" w:pos="284"/>
              </w:tabs>
              <w:spacing w:line="240" w:lineRule="auto"/>
            </w:pPr>
          </w:p>
        </w:tc>
        <w:tc>
          <w:tcPr>
            <w:tcW w:w="1221" w:type="pct"/>
            <w:tcBorders>
              <w:top w:val="single" w:sz="4" w:space="0" w:color="auto"/>
              <w:bottom w:val="single" w:sz="4" w:space="0" w:color="auto"/>
            </w:tcBorders>
            <w:shd w:val="clear" w:color="auto" w:fill="auto"/>
          </w:tcPr>
          <w:p w14:paraId="57DDF9E8" w14:textId="77777777" w:rsidR="008634C1" w:rsidRPr="00C22CF5" w:rsidRDefault="008634C1" w:rsidP="0079264C">
            <w:pPr>
              <w:keepNext/>
              <w:tabs>
                <w:tab w:val="left" w:pos="284"/>
              </w:tabs>
              <w:spacing w:line="240" w:lineRule="auto"/>
              <w:jc w:val="center"/>
            </w:pPr>
            <w:r w:rsidRPr="00C22CF5">
              <w:t>Placebo N=163</w:t>
            </w:r>
          </w:p>
        </w:tc>
        <w:tc>
          <w:tcPr>
            <w:tcW w:w="1074" w:type="pct"/>
            <w:tcBorders>
              <w:top w:val="single" w:sz="4" w:space="0" w:color="auto"/>
              <w:bottom w:val="single" w:sz="4" w:space="0" w:color="auto"/>
            </w:tcBorders>
            <w:shd w:val="clear" w:color="auto" w:fill="auto"/>
            <w:vAlign w:val="center"/>
          </w:tcPr>
          <w:p w14:paraId="79C91FA1" w14:textId="77777777" w:rsidR="008634C1" w:rsidRPr="00C22CF5" w:rsidRDefault="008634C1" w:rsidP="0079264C">
            <w:pPr>
              <w:keepNext/>
              <w:tabs>
                <w:tab w:val="left" w:pos="284"/>
              </w:tabs>
              <w:spacing w:line="240" w:lineRule="auto"/>
              <w:jc w:val="center"/>
            </w:pPr>
            <w:r w:rsidRPr="00C22CF5">
              <w:t>300 mg N=333</w:t>
            </w:r>
          </w:p>
        </w:tc>
        <w:tc>
          <w:tcPr>
            <w:tcW w:w="1352" w:type="pct"/>
            <w:gridSpan w:val="2"/>
            <w:tcBorders>
              <w:top w:val="nil"/>
              <w:bottom w:val="single" w:sz="4" w:space="0" w:color="auto"/>
            </w:tcBorders>
            <w:shd w:val="clear" w:color="auto" w:fill="auto"/>
            <w:vAlign w:val="center"/>
          </w:tcPr>
          <w:p w14:paraId="33CF6856" w14:textId="77777777" w:rsidR="008634C1" w:rsidRPr="00C22CF5" w:rsidRDefault="008634C1" w:rsidP="0079264C">
            <w:pPr>
              <w:keepNext/>
              <w:tabs>
                <w:tab w:val="left" w:pos="284"/>
              </w:tabs>
              <w:spacing w:line="240" w:lineRule="auto"/>
              <w:jc w:val="center"/>
            </w:pPr>
          </w:p>
        </w:tc>
      </w:tr>
      <w:tr w:rsidR="008634C1" w:rsidRPr="00C22CF5" w14:paraId="10C14C86" w14:textId="77777777" w:rsidTr="00D32751">
        <w:trPr>
          <w:gridAfter w:val="1"/>
          <w:wAfter w:w="5" w:type="pct"/>
        </w:trPr>
        <w:tc>
          <w:tcPr>
            <w:tcW w:w="4995" w:type="pct"/>
            <w:gridSpan w:val="4"/>
            <w:tcBorders>
              <w:top w:val="single" w:sz="4" w:space="0" w:color="auto"/>
            </w:tcBorders>
            <w:shd w:val="clear" w:color="auto" w:fill="auto"/>
          </w:tcPr>
          <w:p w14:paraId="2B6304F1" w14:textId="77777777" w:rsidR="008634C1" w:rsidRPr="00C22CF5" w:rsidRDefault="008634C1" w:rsidP="0079264C">
            <w:pPr>
              <w:keepNext/>
              <w:tabs>
                <w:tab w:val="left" w:pos="284"/>
              </w:tabs>
              <w:spacing w:line="240" w:lineRule="auto"/>
            </w:pPr>
            <w:r w:rsidRPr="00C22CF5">
              <w:rPr>
                <w:b/>
                <w:noProof/>
                <w:lang w:val="it-IT"/>
              </w:rPr>
              <w:t>Infecţii şi infestări</w:t>
            </w:r>
          </w:p>
        </w:tc>
      </w:tr>
      <w:tr w:rsidR="008634C1" w:rsidRPr="00C22CF5" w14:paraId="48AE2321" w14:textId="77777777" w:rsidTr="00D32751">
        <w:tc>
          <w:tcPr>
            <w:tcW w:w="1353" w:type="pct"/>
            <w:shd w:val="clear" w:color="auto" w:fill="auto"/>
            <w:vAlign w:val="center"/>
          </w:tcPr>
          <w:p w14:paraId="62A16248" w14:textId="77777777" w:rsidR="008634C1" w:rsidRPr="00C22CF5" w:rsidRDefault="008634C1" w:rsidP="0079264C">
            <w:pPr>
              <w:keepNext/>
              <w:tabs>
                <w:tab w:val="left" w:pos="284"/>
              </w:tabs>
              <w:spacing w:line="240" w:lineRule="auto"/>
              <w:rPr>
                <w:lang w:val="it-IT"/>
              </w:rPr>
            </w:pPr>
            <w:r w:rsidRPr="00C22CF5">
              <w:rPr>
                <w:lang w:val="it-IT"/>
              </w:rPr>
              <w:t>Infecţie a căilor respiratorii superioare</w:t>
            </w:r>
          </w:p>
        </w:tc>
        <w:tc>
          <w:tcPr>
            <w:tcW w:w="1221" w:type="pct"/>
            <w:shd w:val="clear" w:color="auto" w:fill="auto"/>
            <w:vAlign w:val="center"/>
          </w:tcPr>
          <w:p w14:paraId="6444476F" w14:textId="77777777" w:rsidR="008634C1" w:rsidRPr="00C22CF5" w:rsidRDefault="008634C1" w:rsidP="0079264C">
            <w:pPr>
              <w:keepNext/>
              <w:tabs>
                <w:tab w:val="left" w:pos="284"/>
              </w:tabs>
              <w:spacing w:line="240" w:lineRule="auto"/>
              <w:jc w:val="center"/>
            </w:pPr>
            <w:r w:rsidRPr="00C22CF5">
              <w:t>5 (3,1%)</w:t>
            </w:r>
          </w:p>
        </w:tc>
        <w:tc>
          <w:tcPr>
            <w:tcW w:w="1074" w:type="pct"/>
            <w:shd w:val="clear" w:color="auto" w:fill="auto"/>
            <w:vAlign w:val="center"/>
          </w:tcPr>
          <w:p w14:paraId="2A756104" w14:textId="77777777" w:rsidR="008634C1" w:rsidRPr="00C22CF5" w:rsidRDefault="008634C1" w:rsidP="0079264C">
            <w:pPr>
              <w:keepNext/>
              <w:tabs>
                <w:tab w:val="left" w:pos="284"/>
              </w:tabs>
              <w:spacing w:line="240" w:lineRule="auto"/>
              <w:jc w:val="center"/>
            </w:pPr>
            <w:r w:rsidRPr="00C22CF5">
              <w:t>19 (5,7%)</w:t>
            </w:r>
          </w:p>
        </w:tc>
        <w:tc>
          <w:tcPr>
            <w:tcW w:w="1352" w:type="pct"/>
            <w:gridSpan w:val="2"/>
            <w:shd w:val="clear" w:color="auto" w:fill="auto"/>
            <w:vAlign w:val="center"/>
          </w:tcPr>
          <w:p w14:paraId="74179B4F" w14:textId="77777777" w:rsidR="008634C1" w:rsidRPr="00C22CF5" w:rsidRDefault="008634C1" w:rsidP="0079264C">
            <w:pPr>
              <w:keepNext/>
              <w:tabs>
                <w:tab w:val="left" w:pos="284"/>
              </w:tabs>
              <w:spacing w:line="240" w:lineRule="auto"/>
              <w:jc w:val="center"/>
            </w:pPr>
            <w:r w:rsidRPr="00C22CF5">
              <w:t>Frecvente</w:t>
            </w:r>
          </w:p>
        </w:tc>
      </w:tr>
    </w:tbl>
    <w:p w14:paraId="5B868586" w14:textId="77777777" w:rsidR="008634C1" w:rsidRPr="00C22CF5" w:rsidRDefault="008634C1" w:rsidP="0079264C">
      <w:pPr>
        <w:pStyle w:val="Legend"/>
        <w:keepLines w:val="0"/>
        <w:spacing w:before="0" w:after="0"/>
        <w:rPr>
          <w:rFonts w:ascii="Times New Roman" w:hAnsi="Times New Roman"/>
          <w:sz w:val="22"/>
          <w:szCs w:val="22"/>
          <w:lang w:val="fr-CH"/>
        </w:rPr>
      </w:pPr>
      <w:r w:rsidRPr="00C22CF5">
        <w:rPr>
          <w:rFonts w:ascii="Times New Roman" w:hAnsi="Times New Roman"/>
          <w:sz w:val="22"/>
          <w:szCs w:val="22"/>
          <w:lang w:val="fr-CH"/>
        </w:rPr>
        <w:t>* Deşi nu se evidenţiază o diferenţă de 2% comparativ cu placebo, au fost incluse reacţiile la locul de administrare deoarece toate cazurile au fost evaluate prin prisma cauzei asociate tratametului studiat.</w:t>
      </w:r>
    </w:p>
    <w:p w14:paraId="52BD4C08" w14:textId="77777777" w:rsidR="008634C1" w:rsidRPr="00C22CF5" w:rsidRDefault="008634C1" w:rsidP="0079264C">
      <w:pPr>
        <w:pStyle w:val="Text"/>
        <w:spacing w:before="0"/>
        <w:jc w:val="left"/>
        <w:rPr>
          <w:sz w:val="22"/>
          <w:szCs w:val="22"/>
          <w:lang w:val="fr-CH"/>
        </w:rPr>
      </w:pPr>
    </w:p>
    <w:p w14:paraId="431AAD64" w14:textId="77777777" w:rsidR="008634C1" w:rsidRPr="00C22CF5" w:rsidRDefault="008634C1" w:rsidP="0079264C">
      <w:pPr>
        <w:pStyle w:val="Text"/>
        <w:spacing w:before="0"/>
        <w:jc w:val="left"/>
        <w:rPr>
          <w:sz w:val="22"/>
          <w:szCs w:val="22"/>
          <w:lang w:val="fr-CH"/>
        </w:rPr>
      </w:pPr>
      <w:r w:rsidRPr="00C22CF5">
        <w:rPr>
          <w:sz w:val="22"/>
          <w:szCs w:val="22"/>
          <w:lang w:val="fr-CH"/>
        </w:rPr>
        <w:t>În cadrul unui studiu desfășurat pe parcursul a 48 săptămâni, la 81 de pacienți cu UCS s-a administrat omalizumab 300 mg la interval de 4 săptămâni (vezi pct. 5.1). Profilul de siguranță al utilizării pe termen lung a fost similar profilului de siguranță observat în cadrul studiilor desfășurate pe o perioadă de 24 săptămâni pentru indicația UCS.</w:t>
      </w:r>
    </w:p>
    <w:p w14:paraId="717AB10A" w14:textId="77777777" w:rsidR="008634C1" w:rsidRPr="00C22CF5" w:rsidRDefault="008634C1" w:rsidP="0079264C">
      <w:pPr>
        <w:pStyle w:val="Text"/>
        <w:spacing w:before="0"/>
        <w:rPr>
          <w:sz w:val="22"/>
          <w:szCs w:val="22"/>
          <w:lang w:val="fr-CH"/>
        </w:rPr>
      </w:pPr>
    </w:p>
    <w:p w14:paraId="0AE6B310" w14:textId="77777777" w:rsidR="008634C1" w:rsidRPr="00C22CF5" w:rsidRDefault="008634C1" w:rsidP="0079264C">
      <w:pPr>
        <w:pStyle w:val="Text"/>
        <w:keepNext/>
        <w:spacing w:before="0"/>
        <w:jc w:val="left"/>
        <w:rPr>
          <w:sz w:val="22"/>
          <w:szCs w:val="22"/>
          <w:u w:val="single"/>
          <w:lang w:val="es-ES"/>
        </w:rPr>
      </w:pPr>
      <w:r w:rsidRPr="00C22CF5">
        <w:rPr>
          <w:sz w:val="22"/>
          <w:szCs w:val="22"/>
          <w:u w:val="single"/>
          <w:lang w:val="es-ES"/>
        </w:rPr>
        <w:t>Descrierea anumitor reacţii adverse</w:t>
      </w:r>
    </w:p>
    <w:p w14:paraId="4F702BFA" w14:textId="77777777" w:rsidR="008634C1" w:rsidRPr="00C22CF5" w:rsidRDefault="008634C1" w:rsidP="0079264C">
      <w:pPr>
        <w:pStyle w:val="Text"/>
        <w:spacing w:before="0"/>
        <w:jc w:val="left"/>
        <w:rPr>
          <w:sz w:val="22"/>
          <w:szCs w:val="22"/>
          <w:lang w:val="es-ES"/>
        </w:rPr>
      </w:pPr>
    </w:p>
    <w:p w14:paraId="1D53F462" w14:textId="77777777" w:rsidR="008634C1" w:rsidRPr="00C22CF5" w:rsidRDefault="008634C1" w:rsidP="0079264C">
      <w:pPr>
        <w:keepNext/>
        <w:tabs>
          <w:tab w:val="clear" w:pos="567"/>
        </w:tabs>
        <w:spacing w:line="240" w:lineRule="auto"/>
        <w:rPr>
          <w:i/>
          <w:color w:val="000000"/>
          <w:u w:val="single"/>
          <w:lang w:val="ro-RO"/>
        </w:rPr>
      </w:pPr>
      <w:r w:rsidRPr="00C22CF5">
        <w:rPr>
          <w:i/>
          <w:color w:val="000000"/>
          <w:u w:val="single"/>
          <w:lang w:val="ro-RO"/>
        </w:rPr>
        <w:t>Tulburări ale sistemului imunitar</w:t>
      </w:r>
    </w:p>
    <w:p w14:paraId="38D30FEB" w14:textId="77777777" w:rsidR="008634C1" w:rsidRPr="00C22CF5" w:rsidRDefault="008634C1" w:rsidP="0079264C">
      <w:pPr>
        <w:widowControl w:val="0"/>
        <w:tabs>
          <w:tab w:val="clear" w:pos="567"/>
        </w:tabs>
        <w:spacing w:line="240" w:lineRule="auto"/>
        <w:ind w:left="567" w:hanging="567"/>
        <w:rPr>
          <w:color w:val="000000"/>
          <w:lang w:val="ro-RO"/>
        </w:rPr>
      </w:pPr>
      <w:r w:rsidRPr="00C22CF5">
        <w:rPr>
          <w:color w:val="000000"/>
          <w:lang w:val="ro-RO"/>
        </w:rPr>
        <w:t>Pentru informaţii suplimentare, vezi pct. 4.4.</w:t>
      </w:r>
    </w:p>
    <w:p w14:paraId="14168CAE" w14:textId="77777777" w:rsidR="008634C1" w:rsidRPr="00C22CF5" w:rsidRDefault="008634C1" w:rsidP="0079264C">
      <w:pPr>
        <w:widowControl w:val="0"/>
        <w:tabs>
          <w:tab w:val="clear" w:pos="567"/>
        </w:tabs>
        <w:spacing w:line="240" w:lineRule="auto"/>
        <w:ind w:left="567" w:hanging="567"/>
        <w:rPr>
          <w:color w:val="000000"/>
          <w:lang w:val="ro-RO"/>
        </w:rPr>
      </w:pPr>
    </w:p>
    <w:p w14:paraId="401FAEAD" w14:textId="77777777" w:rsidR="008634C1" w:rsidRPr="00C22CF5" w:rsidRDefault="008634C1" w:rsidP="0079264C">
      <w:pPr>
        <w:pStyle w:val="Text"/>
        <w:keepNext/>
        <w:spacing w:before="0"/>
        <w:jc w:val="left"/>
        <w:rPr>
          <w:i/>
          <w:color w:val="000000"/>
          <w:sz w:val="22"/>
          <w:szCs w:val="22"/>
          <w:u w:val="single"/>
          <w:lang w:val="ro-RO"/>
        </w:rPr>
      </w:pPr>
      <w:r w:rsidRPr="00C22CF5">
        <w:rPr>
          <w:i/>
          <w:color w:val="000000"/>
          <w:sz w:val="22"/>
          <w:szCs w:val="22"/>
          <w:u w:val="single"/>
          <w:lang w:val="ro-RO"/>
        </w:rPr>
        <w:t>Anafilaxie</w:t>
      </w:r>
    </w:p>
    <w:p w14:paraId="1A7CF6EB" w14:textId="1F41BBE2" w:rsidR="008634C1" w:rsidRPr="00C22CF5" w:rsidRDefault="008634C1" w:rsidP="0079264C">
      <w:pPr>
        <w:widowControl w:val="0"/>
        <w:spacing w:line="240" w:lineRule="auto"/>
        <w:rPr>
          <w:color w:val="000000"/>
          <w:lang w:val="ro-RO"/>
        </w:rPr>
      </w:pPr>
      <w:r w:rsidRPr="00C22CF5">
        <w:rPr>
          <w:color w:val="000000"/>
          <w:lang w:val="ro-RO"/>
        </w:rPr>
        <w:t>În timpul studiilor clinice, reacţiile anafilactice au fost rare. Totuşi, datele de după punerea pe piaţă în urma unei cercetări cumulate în baza de date de siguranţă au evidenţiat un total de 898 cazuri de anafilaxie. Pe baza unei expuneri estimate de 566</w:t>
      </w:r>
      <w:r w:rsidR="00BF53BD" w:rsidRPr="00C22CF5">
        <w:t> </w:t>
      </w:r>
      <w:r w:rsidRPr="00C22CF5">
        <w:rPr>
          <w:color w:val="000000"/>
          <w:lang w:val="ro-RO"/>
        </w:rPr>
        <w:t>923 pacienţi ani, aceasta a determinat o rată de raportare de aproximativ 0,20%.</w:t>
      </w:r>
    </w:p>
    <w:p w14:paraId="47196791" w14:textId="77777777" w:rsidR="008634C1" w:rsidRPr="00C22CF5" w:rsidRDefault="008634C1" w:rsidP="0079264C">
      <w:pPr>
        <w:widowControl w:val="0"/>
        <w:spacing w:line="240" w:lineRule="auto"/>
        <w:rPr>
          <w:color w:val="000000"/>
          <w:lang w:val="ro-RO"/>
        </w:rPr>
      </w:pPr>
    </w:p>
    <w:p w14:paraId="34A7097B" w14:textId="77777777" w:rsidR="008634C1" w:rsidRPr="00C22CF5" w:rsidRDefault="008634C1" w:rsidP="0079264C">
      <w:pPr>
        <w:pStyle w:val="Text"/>
        <w:keepNext/>
        <w:spacing w:before="0"/>
        <w:jc w:val="left"/>
        <w:rPr>
          <w:i/>
          <w:color w:val="000000"/>
          <w:sz w:val="22"/>
          <w:szCs w:val="22"/>
          <w:u w:val="single"/>
          <w:lang w:val="ro-RO"/>
        </w:rPr>
      </w:pPr>
      <w:r w:rsidRPr="00C22CF5">
        <w:rPr>
          <w:i/>
          <w:color w:val="000000"/>
          <w:sz w:val="22"/>
          <w:szCs w:val="22"/>
          <w:u w:val="single"/>
          <w:lang w:val="ro-RO"/>
        </w:rPr>
        <w:t>Evenimente arteriale tromboembolice (EAT)</w:t>
      </w:r>
    </w:p>
    <w:p w14:paraId="07238B6E" w14:textId="72D865ED" w:rsidR="008634C1" w:rsidRPr="00C22CF5" w:rsidRDefault="008634C1" w:rsidP="0079264C">
      <w:pPr>
        <w:keepNext/>
        <w:widowControl w:val="0"/>
        <w:spacing w:line="240" w:lineRule="auto"/>
        <w:rPr>
          <w:color w:val="000000"/>
          <w:lang w:val="ro-RO"/>
        </w:rPr>
      </w:pPr>
      <w:r w:rsidRPr="00C22CF5">
        <w:rPr>
          <w:color w:val="000000"/>
          <w:lang w:val="ro-RO"/>
        </w:rPr>
        <w:t>În cadrul studiilor clinice controlate şi în timpul analizelor intermediare ale unui studiu observaţional  s-a observat un dezechilibru numeric al EAT. Definiţia obiectivului compus reprezentat de EAT a inclus accidentul vascular cerebral, atacul ischemic tranzitoriu, infarctul miocardic, angina instabilă şi decesul din cauze cardiovasculare (inclusiv deces din cauze necunoscute). În cadrul analizei finale a studiului observaţional, rata EAT per 1</w:t>
      </w:r>
      <w:r w:rsidR="00BF53BD" w:rsidRPr="00C22CF5">
        <w:rPr>
          <w:color w:val="000000"/>
          <w:lang w:val="ro-RO"/>
        </w:rPr>
        <w:t> </w:t>
      </w:r>
      <w:r w:rsidRPr="00C22CF5">
        <w:rPr>
          <w:color w:val="000000"/>
          <w:lang w:val="ro-RO"/>
        </w:rPr>
        <w:t>000 pacienţi ani a fost de 7,52 (115/15</w:t>
      </w:r>
      <w:r w:rsidR="00BF53BD" w:rsidRPr="00C22CF5">
        <w:rPr>
          <w:color w:val="000000"/>
          <w:lang w:val="ro-RO"/>
        </w:rPr>
        <w:t> </w:t>
      </w:r>
      <w:r w:rsidRPr="00C22CF5">
        <w:rPr>
          <w:color w:val="000000"/>
          <w:lang w:val="ro-RO"/>
        </w:rPr>
        <w:t>286 pacienţi ani) pentru pacienţii trataţi cu Xolair şi de 5,12 (51/9</w:t>
      </w:r>
      <w:r w:rsidR="00BF53BD" w:rsidRPr="00C22CF5">
        <w:rPr>
          <w:color w:val="000000"/>
          <w:lang w:val="ro-RO"/>
        </w:rPr>
        <w:t> </w:t>
      </w:r>
      <w:r w:rsidRPr="00C22CF5">
        <w:rPr>
          <w:color w:val="000000"/>
          <w:lang w:val="ro-RO"/>
        </w:rPr>
        <w:t>963 pacienţi ani) pentru pacienţii din grupul de control. În cadrul unei analize multivariate care a verificat factorii iniţiali de risc cardiovascular, raportul de risc a fost de 1,32 (interval de încredere 95%, 0,91</w:t>
      </w:r>
      <w:r w:rsidRPr="00C22CF5">
        <w:rPr>
          <w:color w:val="000000"/>
          <w:lang w:val="ro-RO"/>
        </w:rPr>
        <w:noBreakHyphen/>
        <w:t>1,91). În cadrul unei analize separate a studiilor clinice centralizate, care a inclus toate studiile clinice randomizate, dublu-orb, placebo controlate, cu durata de 8 sau mai multe săptămâni, rata EAT per 1</w:t>
      </w:r>
      <w:r w:rsidR="00BF53BD" w:rsidRPr="00C22CF5">
        <w:rPr>
          <w:color w:val="000000"/>
          <w:lang w:val="ro-RO"/>
        </w:rPr>
        <w:t> </w:t>
      </w:r>
      <w:r w:rsidRPr="00C22CF5">
        <w:rPr>
          <w:color w:val="000000"/>
          <w:lang w:val="ro-RO"/>
        </w:rPr>
        <w:t>000 pacienţi ani a fost de 2,69 (5/1</w:t>
      </w:r>
      <w:r w:rsidR="00BF53BD" w:rsidRPr="00C22CF5">
        <w:rPr>
          <w:color w:val="000000"/>
          <w:lang w:val="ro-RO"/>
        </w:rPr>
        <w:t> </w:t>
      </w:r>
      <w:r w:rsidRPr="00C22CF5">
        <w:rPr>
          <w:color w:val="000000"/>
          <w:lang w:val="ro-RO"/>
        </w:rPr>
        <w:t>856 pacienţi ani) pentru pacienţii trataţi cu Xolair şi de 2,38 (4/1</w:t>
      </w:r>
      <w:r w:rsidR="00BF53BD" w:rsidRPr="00C22CF5">
        <w:rPr>
          <w:color w:val="000000"/>
          <w:lang w:val="ro-RO"/>
        </w:rPr>
        <w:t> </w:t>
      </w:r>
      <w:r w:rsidRPr="00C22CF5">
        <w:rPr>
          <w:color w:val="000000"/>
          <w:lang w:val="ro-RO"/>
        </w:rPr>
        <w:t>680 pacienţi ani) pentru pacienţii trataţi cu placebo (raport incidenţă 1,13, interval de încredere 95%, 0,24</w:t>
      </w:r>
      <w:r w:rsidRPr="00C22CF5">
        <w:rPr>
          <w:color w:val="000000"/>
          <w:lang w:val="ro-RO"/>
        </w:rPr>
        <w:noBreakHyphen/>
        <w:t>5,71).</w:t>
      </w:r>
    </w:p>
    <w:p w14:paraId="79A8A2F8" w14:textId="77777777" w:rsidR="008634C1" w:rsidRPr="00C22CF5" w:rsidRDefault="008634C1" w:rsidP="0079264C">
      <w:pPr>
        <w:spacing w:line="240" w:lineRule="auto"/>
        <w:rPr>
          <w:color w:val="000000"/>
          <w:lang w:val="ro-RO"/>
        </w:rPr>
      </w:pPr>
    </w:p>
    <w:p w14:paraId="55810425" w14:textId="77777777" w:rsidR="008634C1" w:rsidRPr="00C22CF5" w:rsidRDefault="008634C1" w:rsidP="0079264C">
      <w:pPr>
        <w:keepNext/>
        <w:widowControl w:val="0"/>
        <w:spacing w:line="240" w:lineRule="auto"/>
        <w:rPr>
          <w:i/>
          <w:color w:val="000000"/>
          <w:u w:val="single"/>
          <w:lang w:val="ro-RO"/>
        </w:rPr>
      </w:pPr>
      <w:r w:rsidRPr="00C22CF5">
        <w:rPr>
          <w:i/>
          <w:color w:val="000000"/>
          <w:u w:val="single"/>
          <w:lang w:val="ro-RO"/>
        </w:rPr>
        <w:t>Trombocite</w:t>
      </w:r>
    </w:p>
    <w:p w14:paraId="5188E99D" w14:textId="2AFD18C7" w:rsidR="008634C1" w:rsidRPr="00C22CF5" w:rsidRDefault="008634C1" w:rsidP="0079264C">
      <w:pPr>
        <w:pStyle w:val="Text"/>
        <w:widowControl w:val="0"/>
        <w:spacing w:before="0"/>
        <w:jc w:val="left"/>
        <w:rPr>
          <w:lang w:val="ro-RO"/>
        </w:rPr>
      </w:pPr>
      <w:r w:rsidRPr="00C22CF5">
        <w:rPr>
          <w:color w:val="000000"/>
          <w:sz w:val="22"/>
          <w:szCs w:val="22"/>
          <w:lang w:val="ro-RO"/>
        </w:rPr>
        <w:t xml:space="preserve">În studiile clinice, câţiva pacienţi au avut numărul de trombocite sub limita inferioară a intervalului valorilor normale. </w:t>
      </w:r>
      <w:r w:rsidR="00B86B63" w:rsidRPr="00C22CF5">
        <w:rPr>
          <w:color w:val="000000"/>
          <w:sz w:val="22"/>
          <w:szCs w:val="22"/>
          <w:lang w:val="ro-RO"/>
        </w:rPr>
        <w:t>D</w:t>
      </w:r>
      <w:r w:rsidRPr="00C22CF5">
        <w:rPr>
          <w:color w:val="000000"/>
          <w:sz w:val="22"/>
          <w:szCs w:val="22"/>
          <w:lang w:val="ro-RO"/>
        </w:rPr>
        <w:t>upă punerea pe piaţă s-au raportat cazuri izolate de trombocitopenie idiopatică, incluzând cazuri severe.</w:t>
      </w:r>
    </w:p>
    <w:p w14:paraId="0C7714A3" w14:textId="77777777" w:rsidR="008634C1" w:rsidRPr="00C22CF5" w:rsidRDefault="008634C1" w:rsidP="0079264C">
      <w:pPr>
        <w:pStyle w:val="Text"/>
        <w:widowControl w:val="0"/>
        <w:spacing w:before="0"/>
        <w:jc w:val="left"/>
        <w:rPr>
          <w:color w:val="000000"/>
          <w:sz w:val="22"/>
          <w:szCs w:val="22"/>
          <w:lang w:val="ro-RO"/>
        </w:rPr>
      </w:pPr>
    </w:p>
    <w:p w14:paraId="4F5F7A92" w14:textId="77777777" w:rsidR="008634C1" w:rsidRPr="00C22CF5" w:rsidRDefault="008634C1" w:rsidP="0079264C">
      <w:pPr>
        <w:keepNext/>
        <w:spacing w:line="240" w:lineRule="auto"/>
        <w:rPr>
          <w:i/>
          <w:color w:val="000000"/>
          <w:u w:val="single"/>
          <w:lang w:val="ro-RO"/>
        </w:rPr>
      </w:pPr>
      <w:r w:rsidRPr="00C22CF5">
        <w:rPr>
          <w:i/>
          <w:color w:val="000000"/>
          <w:u w:val="single"/>
          <w:lang w:val="ro-RO"/>
        </w:rPr>
        <w:t>Infestări parazitare</w:t>
      </w:r>
    </w:p>
    <w:p w14:paraId="1CEE0636" w14:textId="77777777" w:rsidR="008634C1" w:rsidRPr="00C22CF5" w:rsidRDefault="008634C1" w:rsidP="0079264C">
      <w:pPr>
        <w:pStyle w:val="Text"/>
        <w:widowControl w:val="0"/>
        <w:spacing w:before="0"/>
        <w:jc w:val="left"/>
        <w:rPr>
          <w:lang w:val="ro-RO"/>
        </w:rPr>
      </w:pPr>
      <w:r w:rsidRPr="00C22CF5">
        <w:rPr>
          <w:color w:val="000000"/>
          <w:sz w:val="22"/>
          <w:szCs w:val="22"/>
          <w:lang w:val="ro-RO"/>
        </w:rPr>
        <w:t>Un studiu placebo controlat la pacienţii alergici, cu risc crescut, cronic de infestare helmintică, a demonstrat o uşoară creştere a proporţiei de infestări la asocierea omalizumab, care nu a fost semnificativă statistic. Durata, severitatea şi răspunsul la tratament ale infestărilor au fost nemodificate (vezi pct. 4.4).</w:t>
      </w:r>
    </w:p>
    <w:p w14:paraId="727110EB" w14:textId="77777777" w:rsidR="008634C1" w:rsidRPr="00C22CF5" w:rsidRDefault="008634C1" w:rsidP="0079264C">
      <w:pPr>
        <w:pStyle w:val="Text"/>
        <w:spacing w:before="0"/>
        <w:jc w:val="left"/>
        <w:rPr>
          <w:color w:val="000000"/>
          <w:sz w:val="22"/>
          <w:szCs w:val="22"/>
          <w:lang w:val="ro-RO"/>
        </w:rPr>
      </w:pPr>
    </w:p>
    <w:p w14:paraId="76A2F643" w14:textId="77777777" w:rsidR="008634C1" w:rsidRPr="00C22CF5" w:rsidRDefault="008634C1" w:rsidP="0079264C">
      <w:pPr>
        <w:keepNext/>
        <w:spacing w:line="240" w:lineRule="auto"/>
        <w:rPr>
          <w:i/>
          <w:u w:val="single"/>
          <w:lang w:val="ro-RO"/>
        </w:rPr>
      </w:pPr>
      <w:r w:rsidRPr="00C22CF5">
        <w:rPr>
          <w:i/>
          <w:u w:val="single"/>
          <w:lang w:val="ro-RO"/>
        </w:rPr>
        <w:t>Lupus eritematos sistemic</w:t>
      </w:r>
    </w:p>
    <w:p w14:paraId="64CE61F2" w14:textId="77777777" w:rsidR="008634C1" w:rsidRPr="00C22CF5" w:rsidRDefault="008634C1" w:rsidP="0079264C">
      <w:pPr>
        <w:spacing w:line="240" w:lineRule="auto"/>
        <w:rPr>
          <w:color w:val="000000"/>
          <w:lang w:val="ro-RO"/>
        </w:rPr>
      </w:pPr>
      <w:r w:rsidRPr="00C22CF5">
        <w:rPr>
          <w:color w:val="000000"/>
          <w:lang w:val="ro-RO"/>
        </w:rPr>
        <w:t>La pacienții cu astm bronșic moderat până la sever și USC au fost raportate cazuri de lupus eritematos sistemic (LES) în studiile clinice și experiența de după punerea pe piață. Patogenia LES nu este bine înțeleasă.</w:t>
      </w:r>
    </w:p>
    <w:p w14:paraId="5C90799F" w14:textId="77777777" w:rsidR="008634C1" w:rsidRPr="00C22CF5" w:rsidRDefault="008634C1" w:rsidP="0079264C">
      <w:pPr>
        <w:pStyle w:val="Text"/>
        <w:spacing w:before="0"/>
        <w:jc w:val="left"/>
        <w:rPr>
          <w:color w:val="000000"/>
          <w:sz w:val="22"/>
          <w:szCs w:val="22"/>
          <w:lang w:val="ro-RO"/>
        </w:rPr>
      </w:pPr>
    </w:p>
    <w:p w14:paraId="2D96BA81" w14:textId="77777777" w:rsidR="008634C1" w:rsidRPr="00C22CF5" w:rsidRDefault="008634C1" w:rsidP="0079264C">
      <w:pPr>
        <w:suppressLineNumbers/>
        <w:autoSpaceDE w:val="0"/>
        <w:autoSpaceDN w:val="0"/>
        <w:adjustRightInd w:val="0"/>
        <w:spacing w:line="240" w:lineRule="auto"/>
        <w:jc w:val="both"/>
        <w:rPr>
          <w:u w:val="single"/>
          <w:lang w:val="ro-RO"/>
        </w:rPr>
      </w:pPr>
      <w:r w:rsidRPr="00C22CF5">
        <w:rPr>
          <w:u w:val="single"/>
          <w:lang w:val="ro-RO"/>
        </w:rPr>
        <w:t>Raportarea reacţiilor adverse suspectate</w:t>
      </w:r>
    </w:p>
    <w:p w14:paraId="0A7DB65E" w14:textId="77777777" w:rsidR="008634C1" w:rsidRPr="00C22CF5" w:rsidRDefault="008634C1" w:rsidP="0079264C">
      <w:pPr>
        <w:keepNext/>
        <w:autoSpaceDE w:val="0"/>
        <w:autoSpaceDN w:val="0"/>
        <w:adjustRightInd w:val="0"/>
        <w:spacing w:line="240" w:lineRule="auto"/>
        <w:rPr>
          <w:lang w:val="ro-RO"/>
        </w:rPr>
      </w:pPr>
    </w:p>
    <w:p w14:paraId="13C9DCEA" w14:textId="77777777" w:rsidR="008634C1" w:rsidRPr="00C22CF5" w:rsidRDefault="008634C1" w:rsidP="0079264C">
      <w:pPr>
        <w:autoSpaceDE w:val="0"/>
        <w:autoSpaceDN w:val="0"/>
        <w:adjustRightInd w:val="0"/>
        <w:spacing w:line="240" w:lineRule="auto"/>
        <w:rPr>
          <w:shd w:val="pct15" w:color="auto" w:fill="auto"/>
          <w:lang w:val="ro-RO"/>
        </w:rPr>
      </w:pPr>
      <w:r w:rsidRPr="00C22CF5">
        <w:rPr>
          <w:lang w:val="ro-RO"/>
        </w:rPr>
        <w:t xml:space="preserve">Raportarea reacţiilor adverse suspectate după autorizarea medicamentului este importantă. Acest lucru permite monitorizarea continuă a raportului beneficiu/risc al medicamentului. Profesioniştii din domeniul sănătăţii sunt rugaţi să raporteze orice reacţie adversă suspectată </w:t>
      </w:r>
      <w:r w:rsidRPr="00C22CF5">
        <w:rPr>
          <w:shd w:val="clear" w:color="auto" w:fill="FFFFFF"/>
          <w:lang w:val="ro-RO"/>
        </w:rPr>
        <w:t>prin intermediul</w:t>
      </w:r>
      <w:r w:rsidRPr="00C22CF5">
        <w:rPr>
          <w:shd w:val="pct15" w:color="auto" w:fill="FFFFFF"/>
          <w:lang w:val="ro-RO"/>
        </w:rPr>
        <w:t xml:space="preserve"> sistemului naţional de raportare, astfel cum este menţionat în </w:t>
      </w:r>
      <w:hyperlink r:id="rId19" w:history="1">
        <w:r w:rsidRPr="00C22CF5">
          <w:rPr>
            <w:rStyle w:val="Hyperlink"/>
            <w:shd w:val="pct15" w:color="auto" w:fill="FFFFFF"/>
            <w:lang w:val="ro-RO"/>
          </w:rPr>
          <w:t>Anexa V</w:t>
        </w:r>
      </w:hyperlink>
      <w:r w:rsidRPr="00C22CF5">
        <w:rPr>
          <w:lang w:val="ro-RO"/>
        </w:rPr>
        <w:t>.</w:t>
      </w:r>
    </w:p>
    <w:p w14:paraId="422CA94A" w14:textId="77777777" w:rsidR="008634C1" w:rsidRPr="00C22CF5" w:rsidRDefault="008634C1" w:rsidP="0079264C">
      <w:pPr>
        <w:pStyle w:val="Text"/>
        <w:spacing w:before="0"/>
        <w:jc w:val="left"/>
        <w:rPr>
          <w:color w:val="000000"/>
          <w:sz w:val="22"/>
          <w:szCs w:val="22"/>
          <w:lang w:val="ro-RO"/>
        </w:rPr>
      </w:pPr>
    </w:p>
    <w:p w14:paraId="46676322" w14:textId="77777777" w:rsidR="008634C1" w:rsidRPr="00C22CF5" w:rsidRDefault="008634C1" w:rsidP="0079264C">
      <w:pPr>
        <w:keepNext/>
        <w:tabs>
          <w:tab w:val="clear" w:pos="567"/>
        </w:tabs>
        <w:spacing w:line="240" w:lineRule="auto"/>
        <w:rPr>
          <w:color w:val="000000"/>
          <w:lang w:val="ro-RO"/>
        </w:rPr>
      </w:pPr>
      <w:r w:rsidRPr="00C22CF5">
        <w:rPr>
          <w:b/>
          <w:bCs/>
          <w:color w:val="000000"/>
          <w:lang w:val="ro-RO"/>
        </w:rPr>
        <w:t>4.9</w:t>
      </w:r>
      <w:r w:rsidRPr="00C22CF5">
        <w:rPr>
          <w:b/>
          <w:bCs/>
          <w:color w:val="000000"/>
          <w:lang w:val="ro-RO"/>
        </w:rPr>
        <w:tab/>
        <w:t>Supradozaj</w:t>
      </w:r>
    </w:p>
    <w:p w14:paraId="0752F4BC" w14:textId="77777777" w:rsidR="008634C1" w:rsidRPr="00C22CF5" w:rsidRDefault="008634C1" w:rsidP="0079264C">
      <w:pPr>
        <w:pStyle w:val="Text"/>
        <w:keepNext/>
        <w:spacing w:before="0"/>
        <w:jc w:val="left"/>
        <w:rPr>
          <w:color w:val="000000"/>
          <w:sz w:val="22"/>
          <w:szCs w:val="22"/>
          <w:lang w:val="ro-RO"/>
        </w:rPr>
      </w:pPr>
    </w:p>
    <w:p w14:paraId="14837A8F" w14:textId="7680BB5D"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Nu s-a determinat doza maximă tolerată de Xolair. Pacienţilor li s-au administrat intravenos doze unice de până la 4</w:t>
      </w:r>
      <w:r w:rsidR="00BF53BD" w:rsidRPr="00C22CF5">
        <w:rPr>
          <w:color w:val="000000"/>
          <w:sz w:val="22"/>
          <w:szCs w:val="22"/>
          <w:lang w:val="ro-RO"/>
        </w:rPr>
        <w:t> </w:t>
      </w:r>
      <w:r w:rsidRPr="00C22CF5">
        <w:rPr>
          <w:color w:val="000000"/>
          <w:sz w:val="22"/>
          <w:szCs w:val="22"/>
          <w:lang w:val="ro-RO"/>
        </w:rPr>
        <w:t>000 mg, fără evidenţierea de efecte toxice limitante de doză. Cea mai mare doză cumulată administrată pacienţilor a fost de 44</w:t>
      </w:r>
      <w:r w:rsidR="00BF53BD" w:rsidRPr="00C22CF5">
        <w:rPr>
          <w:color w:val="000000"/>
          <w:sz w:val="22"/>
          <w:szCs w:val="22"/>
          <w:lang w:val="ro-RO"/>
        </w:rPr>
        <w:t> </w:t>
      </w:r>
      <w:r w:rsidRPr="00C22CF5">
        <w:rPr>
          <w:color w:val="000000"/>
          <w:sz w:val="22"/>
          <w:szCs w:val="22"/>
          <w:lang w:val="ro-RO"/>
        </w:rPr>
        <w:t>000 mg, pe o perioadă de 20 săptămâni şi această doză nu a produs niciun efect acut nedorit.</w:t>
      </w:r>
    </w:p>
    <w:p w14:paraId="13018483" w14:textId="77777777" w:rsidR="008634C1" w:rsidRPr="00C22CF5" w:rsidRDefault="008634C1" w:rsidP="0079264C">
      <w:pPr>
        <w:pStyle w:val="Text"/>
        <w:spacing w:before="0"/>
        <w:jc w:val="left"/>
        <w:rPr>
          <w:color w:val="000000"/>
          <w:sz w:val="22"/>
          <w:szCs w:val="22"/>
          <w:lang w:val="ro-RO"/>
        </w:rPr>
      </w:pPr>
    </w:p>
    <w:p w14:paraId="3C4550C9"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Dacă se suspectează un supradozaj, pacientul trebuie monitorizat pentru detectarea oricăror semne sau simptome anormale. Trebuie găsit şi instituit un tratament medicamentos adecvat.</w:t>
      </w:r>
    </w:p>
    <w:p w14:paraId="4A38F587" w14:textId="77777777" w:rsidR="008634C1" w:rsidRPr="00C22CF5" w:rsidRDefault="008634C1" w:rsidP="0079264C">
      <w:pPr>
        <w:pStyle w:val="Text"/>
        <w:widowControl w:val="0"/>
        <w:spacing w:before="0"/>
        <w:jc w:val="left"/>
        <w:rPr>
          <w:color w:val="000000"/>
          <w:sz w:val="22"/>
          <w:szCs w:val="22"/>
          <w:lang w:val="ro-RO"/>
        </w:rPr>
      </w:pPr>
    </w:p>
    <w:p w14:paraId="063012F7" w14:textId="77777777" w:rsidR="008634C1" w:rsidRPr="00C22CF5" w:rsidRDefault="008634C1" w:rsidP="0079264C">
      <w:pPr>
        <w:pStyle w:val="Text"/>
        <w:spacing w:before="0"/>
        <w:jc w:val="left"/>
        <w:rPr>
          <w:color w:val="000000"/>
          <w:sz w:val="22"/>
          <w:szCs w:val="22"/>
          <w:lang w:val="ro-RO"/>
        </w:rPr>
      </w:pPr>
    </w:p>
    <w:p w14:paraId="7D5435D0" w14:textId="77777777" w:rsidR="008634C1" w:rsidRPr="00C22CF5" w:rsidRDefault="008634C1" w:rsidP="0079264C">
      <w:pPr>
        <w:keepNext/>
        <w:tabs>
          <w:tab w:val="clear" w:pos="567"/>
        </w:tabs>
        <w:spacing w:line="240" w:lineRule="auto"/>
        <w:rPr>
          <w:color w:val="000000"/>
          <w:lang w:val="ro-RO"/>
        </w:rPr>
      </w:pPr>
      <w:r w:rsidRPr="00C22CF5">
        <w:rPr>
          <w:b/>
          <w:bCs/>
          <w:color w:val="000000"/>
          <w:lang w:val="ro-RO"/>
        </w:rPr>
        <w:t>5.</w:t>
      </w:r>
      <w:r w:rsidRPr="00C22CF5">
        <w:rPr>
          <w:b/>
          <w:bCs/>
          <w:color w:val="000000"/>
          <w:lang w:val="ro-RO"/>
        </w:rPr>
        <w:tab/>
        <w:t>PROPRIETĂŢI FARMACOLOGICE</w:t>
      </w:r>
    </w:p>
    <w:p w14:paraId="22A17396" w14:textId="77777777" w:rsidR="008634C1" w:rsidRPr="00C22CF5" w:rsidRDefault="008634C1" w:rsidP="0079264C">
      <w:pPr>
        <w:pStyle w:val="Text"/>
        <w:keepNext/>
        <w:spacing w:before="0"/>
        <w:jc w:val="left"/>
        <w:rPr>
          <w:color w:val="000000"/>
          <w:sz w:val="22"/>
          <w:szCs w:val="22"/>
          <w:lang w:val="ro-RO"/>
        </w:rPr>
      </w:pPr>
    </w:p>
    <w:p w14:paraId="26DC0142" w14:textId="77777777" w:rsidR="008634C1" w:rsidRPr="00C22CF5" w:rsidRDefault="008634C1" w:rsidP="0079264C">
      <w:pPr>
        <w:keepNext/>
        <w:tabs>
          <w:tab w:val="clear" w:pos="567"/>
        </w:tabs>
        <w:spacing w:line="240" w:lineRule="auto"/>
        <w:rPr>
          <w:color w:val="000000"/>
          <w:lang w:val="ro-RO"/>
        </w:rPr>
      </w:pPr>
      <w:r w:rsidRPr="00C22CF5">
        <w:rPr>
          <w:b/>
          <w:bCs/>
          <w:color w:val="000000"/>
          <w:lang w:val="ro-RO"/>
        </w:rPr>
        <w:t>5.1</w:t>
      </w:r>
      <w:r w:rsidRPr="00C22CF5">
        <w:rPr>
          <w:b/>
          <w:bCs/>
          <w:color w:val="000000"/>
          <w:lang w:val="ro-RO"/>
        </w:rPr>
        <w:tab/>
        <w:t>Proprietăţi farmacodinamice</w:t>
      </w:r>
    </w:p>
    <w:p w14:paraId="61290A8E" w14:textId="77777777" w:rsidR="008634C1" w:rsidRPr="00C22CF5" w:rsidRDefault="008634C1" w:rsidP="0079264C">
      <w:pPr>
        <w:pStyle w:val="Text"/>
        <w:keepNext/>
        <w:spacing w:before="0"/>
        <w:jc w:val="left"/>
        <w:rPr>
          <w:color w:val="000000"/>
          <w:sz w:val="22"/>
          <w:szCs w:val="22"/>
          <w:lang w:val="ro-RO"/>
        </w:rPr>
      </w:pPr>
    </w:p>
    <w:p w14:paraId="7E86D1A8" w14:textId="77777777" w:rsidR="008634C1" w:rsidRPr="00C22CF5" w:rsidRDefault="008634C1" w:rsidP="0079264C">
      <w:pPr>
        <w:pStyle w:val="Text"/>
        <w:widowControl w:val="0"/>
        <w:spacing w:before="0"/>
        <w:jc w:val="left"/>
        <w:rPr>
          <w:lang w:val="ro-RO"/>
        </w:rPr>
      </w:pPr>
      <w:r w:rsidRPr="00C22CF5">
        <w:rPr>
          <w:color w:val="000000"/>
          <w:sz w:val="22"/>
          <w:szCs w:val="22"/>
          <w:lang w:val="ro-RO"/>
        </w:rPr>
        <w:t>Grupa farmacoterapeutică: medicamente pentru afecţiuni obstructive ale căilor respiratorii, alte medicamente sistemice pentru afecţiuni obstructive ale căilor respiratorii, codul ATC: R03DX05.</w:t>
      </w:r>
    </w:p>
    <w:p w14:paraId="414442A2" w14:textId="77777777" w:rsidR="008634C1" w:rsidRPr="00C22CF5" w:rsidRDefault="008634C1" w:rsidP="0079264C">
      <w:pPr>
        <w:pStyle w:val="Text"/>
        <w:widowControl w:val="0"/>
        <w:spacing w:before="0"/>
        <w:jc w:val="left"/>
        <w:rPr>
          <w:color w:val="000000"/>
          <w:sz w:val="22"/>
          <w:szCs w:val="22"/>
          <w:lang w:val="ro-RO"/>
        </w:rPr>
      </w:pPr>
    </w:p>
    <w:p w14:paraId="6C7A8DF1" w14:textId="77777777" w:rsidR="008634C1" w:rsidRPr="00C22CF5" w:rsidRDefault="008634C1" w:rsidP="0079264C">
      <w:pPr>
        <w:pStyle w:val="Text"/>
        <w:keepNext/>
        <w:widowControl w:val="0"/>
        <w:spacing w:before="0"/>
        <w:jc w:val="left"/>
        <w:rPr>
          <w:sz w:val="22"/>
          <w:szCs w:val="22"/>
          <w:u w:val="single"/>
          <w:lang w:val="ro-RO"/>
        </w:rPr>
      </w:pPr>
      <w:r w:rsidRPr="00C22CF5">
        <w:rPr>
          <w:sz w:val="22"/>
          <w:szCs w:val="22"/>
          <w:u w:val="single"/>
          <w:lang w:val="ro-RO"/>
        </w:rPr>
        <w:t>Astm alergic și rinosinuzită cronică cu polipoză nazală (RSCcPN)</w:t>
      </w:r>
    </w:p>
    <w:p w14:paraId="34A454E2" w14:textId="77777777" w:rsidR="008634C1" w:rsidRPr="00C22CF5" w:rsidRDefault="008634C1" w:rsidP="0079264C">
      <w:pPr>
        <w:pStyle w:val="Text"/>
        <w:keepNext/>
        <w:widowControl w:val="0"/>
        <w:spacing w:before="0"/>
        <w:jc w:val="left"/>
        <w:rPr>
          <w:color w:val="000000"/>
          <w:sz w:val="22"/>
          <w:szCs w:val="22"/>
          <w:lang w:val="ro-RO"/>
        </w:rPr>
      </w:pPr>
    </w:p>
    <w:p w14:paraId="1F591F2C" w14:textId="77777777" w:rsidR="008634C1" w:rsidRPr="00C22CF5" w:rsidRDefault="008634C1" w:rsidP="0079264C">
      <w:pPr>
        <w:pStyle w:val="Text"/>
        <w:keepNext/>
        <w:widowControl w:val="0"/>
        <w:spacing w:before="0"/>
        <w:jc w:val="left"/>
        <w:rPr>
          <w:i/>
          <w:sz w:val="22"/>
          <w:szCs w:val="22"/>
          <w:u w:val="single"/>
          <w:lang w:val="ro-RO"/>
        </w:rPr>
      </w:pPr>
      <w:r w:rsidRPr="00C22CF5">
        <w:rPr>
          <w:i/>
          <w:color w:val="000000"/>
          <w:sz w:val="22"/>
          <w:szCs w:val="22"/>
          <w:u w:val="single"/>
          <w:lang w:val="ro-RO"/>
        </w:rPr>
        <w:t>Mecanism de acţiune</w:t>
      </w:r>
    </w:p>
    <w:p w14:paraId="5A7A370F" w14:textId="393FEAEF" w:rsidR="00B86B63" w:rsidRPr="00C22CF5" w:rsidRDefault="00B86B63" w:rsidP="0079264C">
      <w:pPr>
        <w:pStyle w:val="Text"/>
        <w:spacing w:before="0"/>
        <w:jc w:val="left"/>
        <w:rPr>
          <w:color w:val="000000"/>
          <w:sz w:val="22"/>
          <w:szCs w:val="22"/>
          <w:lang w:val="ro-RO"/>
        </w:rPr>
      </w:pPr>
      <w:r w:rsidRPr="00C22CF5">
        <w:rPr>
          <w:color w:val="000000"/>
          <w:sz w:val="22"/>
          <w:szCs w:val="22"/>
          <w:lang w:val="ro-RO"/>
        </w:rPr>
        <w:t>Omalizumab este un anticorp monoclonal umanizat, obţinut prin recombinare ADN care se leagă în mod selectiv de imunoglobulina umană E (IgE) și previne legarea IgE de Fc</w:t>
      </w:r>
      <w:r w:rsidRPr="00C22CF5">
        <w:rPr>
          <w:color w:val="000000"/>
          <w:sz w:val="22"/>
          <w:szCs w:val="22"/>
          <w:lang w:val="ro-RO"/>
        </w:rPr>
        <w:sym w:font="Symbol" w:char="F065"/>
      </w:r>
      <w:r w:rsidRPr="00C22CF5">
        <w:rPr>
          <w:color w:val="000000"/>
          <w:sz w:val="22"/>
          <w:szCs w:val="22"/>
          <w:lang w:val="ro-RO"/>
        </w:rPr>
        <w:t>RI (receptor IgE de mare afinitate) la bazofile şi mastocite, reducând astfel cantitatea de IgE libere, disponibilă pentru declanşarea cascadei alergice. Anticorpul este o kappa IgG1 care conține regiuni-cadru umane împreună cu regiuni complementare de anticorp sursă murinic care se leagă de IgE.</w:t>
      </w:r>
    </w:p>
    <w:p w14:paraId="58FCD596" w14:textId="77777777" w:rsidR="00B86B63" w:rsidRPr="00C22CF5" w:rsidRDefault="00B86B63" w:rsidP="0079264C">
      <w:pPr>
        <w:pStyle w:val="Text"/>
        <w:spacing w:before="0"/>
        <w:jc w:val="left"/>
        <w:rPr>
          <w:color w:val="000000"/>
          <w:sz w:val="22"/>
          <w:szCs w:val="22"/>
          <w:lang w:val="ro-RO"/>
        </w:rPr>
      </w:pPr>
    </w:p>
    <w:p w14:paraId="390D8FE2" w14:textId="64249E80"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Tratamentul subiecţilor atopici cu omalizumab a determinat scăderea numărului receptorilor Fc</w:t>
      </w:r>
      <w:r w:rsidRPr="00C22CF5">
        <w:rPr>
          <w:color w:val="000000"/>
          <w:sz w:val="22"/>
          <w:szCs w:val="22"/>
          <w:lang w:val="ro-RO"/>
        </w:rPr>
        <w:sym w:font="Symbol" w:char="F065"/>
      </w:r>
      <w:r w:rsidRPr="00C22CF5">
        <w:rPr>
          <w:color w:val="000000"/>
          <w:sz w:val="22"/>
          <w:szCs w:val="22"/>
          <w:lang w:val="ro-RO"/>
        </w:rPr>
        <w:t xml:space="preserve">RI (fenomen de down-regulation) de pe suprafaţa bazofilelor. </w:t>
      </w:r>
      <w:r w:rsidR="00BF53BD" w:rsidRPr="00C22CF5">
        <w:rPr>
          <w:color w:val="000000"/>
          <w:sz w:val="22"/>
          <w:szCs w:val="22"/>
          <w:lang w:val="ro-RO"/>
        </w:rPr>
        <w:t xml:space="preserve">Omalizumab </w:t>
      </w:r>
      <w:r w:rsidRPr="00C22CF5">
        <w:rPr>
          <w:color w:val="000000"/>
          <w:sz w:val="22"/>
          <w:szCs w:val="22"/>
          <w:lang w:val="ro-RO"/>
        </w:rPr>
        <w:t>inhibă inflamația mediată de IgE, fapt evidențiat de numărul redus de eozinofile din sânge și țesuturi și de mediatorii inflamatorii diminuați, inclusiv IL-4, IL-5 și IL-13, prin celule care aparțin sau nu sistemului imunitar înnăscut si adaptativ.</w:t>
      </w:r>
    </w:p>
    <w:p w14:paraId="5855B415" w14:textId="77777777" w:rsidR="008634C1" w:rsidRPr="00C22CF5" w:rsidRDefault="008634C1" w:rsidP="0079264C">
      <w:pPr>
        <w:pStyle w:val="Text"/>
        <w:widowControl w:val="0"/>
        <w:spacing w:before="0"/>
        <w:jc w:val="left"/>
        <w:rPr>
          <w:color w:val="000000"/>
          <w:sz w:val="22"/>
          <w:szCs w:val="22"/>
          <w:lang w:val="ro-RO"/>
        </w:rPr>
      </w:pPr>
    </w:p>
    <w:p w14:paraId="6AEA6171" w14:textId="77777777" w:rsidR="008634C1" w:rsidRPr="00C22CF5" w:rsidRDefault="008634C1" w:rsidP="0079264C">
      <w:pPr>
        <w:pStyle w:val="Text"/>
        <w:keepNext/>
        <w:widowControl w:val="0"/>
        <w:spacing w:before="0"/>
        <w:jc w:val="left"/>
        <w:rPr>
          <w:i/>
          <w:color w:val="000000"/>
          <w:sz w:val="22"/>
          <w:szCs w:val="22"/>
          <w:u w:val="single"/>
          <w:lang w:val="ro-RO"/>
        </w:rPr>
      </w:pPr>
      <w:r w:rsidRPr="00C22CF5">
        <w:rPr>
          <w:i/>
          <w:color w:val="000000"/>
          <w:sz w:val="22"/>
          <w:szCs w:val="22"/>
          <w:u w:val="single"/>
          <w:lang w:val="ro-RO"/>
        </w:rPr>
        <w:t>Efecte farmacodinamice</w:t>
      </w:r>
    </w:p>
    <w:p w14:paraId="3CA927C2" w14:textId="77777777" w:rsidR="008634C1" w:rsidRPr="00C22CF5" w:rsidRDefault="008634C1" w:rsidP="0079264C">
      <w:pPr>
        <w:pStyle w:val="Text"/>
        <w:keepNext/>
        <w:widowControl w:val="0"/>
        <w:spacing w:before="0"/>
        <w:jc w:val="left"/>
        <w:rPr>
          <w:i/>
          <w:color w:val="000000"/>
          <w:sz w:val="22"/>
          <w:szCs w:val="22"/>
          <w:lang w:val="ro-RO"/>
        </w:rPr>
      </w:pPr>
      <w:r w:rsidRPr="00C22CF5">
        <w:rPr>
          <w:i/>
          <w:color w:val="000000"/>
          <w:sz w:val="22"/>
          <w:szCs w:val="22"/>
          <w:lang w:val="ro-RO"/>
        </w:rPr>
        <w:t>Astm alergic</w:t>
      </w:r>
    </w:p>
    <w:p w14:paraId="4067131F" w14:textId="6BE17FDF" w:rsidR="008634C1" w:rsidRPr="00C22CF5" w:rsidRDefault="008634C1" w:rsidP="0079264C">
      <w:pPr>
        <w:pStyle w:val="Text"/>
        <w:widowControl w:val="0"/>
        <w:spacing w:before="0"/>
        <w:jc w:val="left"/>
        <w:rPr>
          <w:lang w:val="ro-RO"/>
        </w:rPr>
      </w:pPr>
      <w:r w:rsidRPr="00C22CF5">
        <w:rPr>
          <w:color w:val="000000"/>
          <w:sz w:val="22"/>
          <w:szCs w:val="22"/>
          <w:lang w:val="ro-RO"/>
        </w:rPr>
        <w:t xml:space="preserve">După stimularea cu un alergen, eliberarea histaminei </w:t>
      </w:r>
      <w:r w:rsidRPr="00C22CF5">
        <w:rPr>
          <w:i/>
          <w:iCs/>
          <w:color w:val="000000"/>
          <w:sz w:val="22"/>
          <w:szCs w:val="22"/>
          <w:lang w:val="ro-RO"/>
        </w:rPr>
        <w:t>in vitro</w:t>
      </w:r>
      <w:r w:rsidRPr="00C22CF5">
        <w:rPr>
          <w:color w:val="000000"/>
          <w:sz w:val="22"/>
          <w:szCs w:val="22"/>
          <w:lang w:val="ro-RO"/>
        </w:rPr>
        <w:t xml:space="preserve"> din bazofilele izolate de la subiecţii trataţi cu </w:t>
      </w:r>
      <w:r w:rsidR="00BF53BD" w:rsidRPr="00C22CF5">
        <w:rPr>
          <w:color w:val="000000"/>
          <w:sz w:val="22"/>
          <w:szCs w:val="22"/>
          <w:lang w:val="ro-RO"/>
        </w:rPr>
        <w:t xml:space="preserve">omalizumab </w:t>
      </w:r>
      <w:r w:rsidRPr="00C22CF5">
        <w:rPr>
          <w:color w:val="000000"/>
          <w:sz w:val="22"/>
          <w:szCs w:val="22"/>
          <w:lang w:val="ro-RO"/>
        </w:rPr>
        <w:t>fost redusă cu aproximativ 90%, comparativ cu valorile obţinute înaintea tratamentului.</w:t>
      </w:r>
    </w:p>
    <w:p w14:paraId="4D555757" w14:textId="77777777" w:rsidR="008634C1" w:rsidRPr="00C22CF5" w:rsidRDefault="008634C1" w:rsidP="0079264C">
      <w:pPr>
        <w:pStyle w:val="Text"/>
        <w:widowControl w:val="0"/>
        <w:spacing w:before="0"/>
        <w:jc w:val="left"/>
        <w:rPr>
          <w:color w:val="000000"/>
          <w:sz w:val="22"/>
          <w:szCs w:val="22"/>
          <w:lang w:val="ro-RO"/>
        </w:rPr>
      </w:pPr>
    </w:p>
    <w:p w14:paraId="5E047E98" w14:textId="44F37304" w:rsidR="008634C1" w:rsidRPr="00C22CF5" w:rsidRDefault="008634C1" w:rsidP="0079264C">
      <w:pPr>
        <w:pStyle w:val="Text"/>
        <w:widowControl w:val="0"/>
        <w:spacing w:before="0"/>
        <w:jc w:val="left"/>
        <w:rPr>
          <w:lang w:val="ro-RO"/>
        </w:rPr>
      </w:pPr>
      <w:r w:rsidRPr="00C22CF5">
        <w:rPr>
          <w:color w:val="000000"/>
          <w:sz w:val="22"/>
          <w:szCs w:val="22"/>
          <w:lang w:val="ro-RO"/>
        </w:rPr>
        <w:t>În studiile clinice</w:t>
      </w:r>
      <w:r w:rsidRPr="00C22CF5">
        <w:rPr>
          <w:rFonts w:eastAsia="MS Mincho"/>
          <w:color w:val="000000"/>
          <w:sz w:val="22"/>
          <w:szCs w:val="22"/>
          <w:lang w:val="ro-RO" w:eastAsia="ja-JP"/>
        </w:rPr>
        <w:t xml:space="preserve"> efectuate la pacienţi cu astm alergic</w:t>
      </w:r>
      <w:r w:rsidRPr="00C22CF5">
        <w:rPr>
          <w:color w:val="000000"/>
          <w:sz w:val="22"/>
          <w:szCs w:val="22"/>
          <w:lang w:val="ro-RO"/>
        </w:rPr>
        <w:t xml:space="preserve">, concentraţiile serice ale IgE libere au fost reduse, în funcţie de doză, în prima oră după prima doză şi menţinute în intervalul dintre doze. La un an după întreruperea administrării </w:t>
      </w:r>
      <w:r w:rsidR="00BF53BD" w:rsidRPr="00C22CF5">
        <w:rPr>
          <w:color w:val="000000"/>
          <w:sz w:val="22"/>
          <w:szCs w:val="22"/>
        </w:rPr>
        <w:t>omalizumab</w:t>
      </w:r>
      <w:r w:rsidRPr="00C22CF5">
        <w:rPr>
          <w:color w:val="000000"/>
          <w:sz w:val="22"/>
          <w:szCs w:val="22"/>
          <w:lang w:val="ro-RO"/>
        </w:rPr>
        <w:t>, concentraţiile IgE au revenit la valorile anterioare tratamentului, fără observarea unui rebound al concentraţiilor IgE după eliminarea medicamentului.</w:t>
      </w:r>
    </w:p>
    <w:p w14:paraId="6D796CD3" w14:textId="77777777" w:rsidR="008634C1" w:rsidRPr="00C22CF5" w:rsidRDefault="008634C1" w:rsidP="0079264C">
      <w:pPr>
        <w:pStyle w:val="Text"/>
        <w:widowControl w:val="0"/>
        <w:spacing w:before="0"/>
        <w:jc w:val="left"/>
        <w:rPr>
          <w:rFonts w:eastAsia="MS Mincho"/>
          <w:color w:val="000000"/>
          <w:sz w:val="22"/>
          <w:szCs w:val="22"/>
          <w:lang w:val="ro-RO" w:eastAsia="ja-JP"/>
        </w:rPr>
      </w:pPr>
    </w:p>
    <w:p w14:paraId="6650D229" w14:textId="77777777" w:rsidR="008634C1" w:rsidRPr="00C22CF5" w:rsidRDefault="008634C1" w:rsidP="0079264C">
      <w:pPr>
        <w:pStyle w:val="Paragraph"/>
        <w:keepNext/>
        <w:rPr>
          <w:rFonts w:eastAsia="MS Mincho"/>
          <w:i/>
          <w:color w:val="000000"/>
          <w:sz w:val="22"/>
          <w:szCs w:val="22"/>
          <w:lang w:val="ro-RO" w:eastAsia="ja-JP"/>
        </w:rPr>
      </w:pPr>
      <w:r w:rsidRPr="00C22CF5">
        <w:rPr>
          <w:rFonts w:eastAsia="MS Mincho"/>
          <w:i/>
          <w:color w:val="000000"/>
          <w:sz w:val="22"/>
          <w:szCs w:val="22"/>
          <w:lang w:val="ro-RO" w:eastAsia="ja-JP"/>
        </w:rPr>
        <w:t>Rinosinuzită cronică cu polipoză nazală (RSCcPN)</w:t>
      </w:r>
    </w:p>
    <w:p w14:paraId="459B644F" w14:textId="4A903499" w:rsidR="008634C1" w:rsidRPr="00C22CF5" w:rsidRDefault="008634C1" w:rsidP="0079264C">
      <w:pPr>
        <w:pStyle w:val="Paragraph"/>
        <w:rPr>
          <w:color w:val="000000"/>
          <w:sz w:val="22"/>
          <w:szCs w:val="22"/>
          <w:lang w:val="es-ES"/>
        </w:rPr>
      </w:pPr>
      <w:r w:rsidRPr="00C22CF5">
        <w:rPr>
          <w:color w:val="000000"/>
          <w:sz w:val="22"/>
          <w:szCs w:val="22"/>
          <w:lang w:val="es-ES"/>
        </w:rPr>
        <w:t xml:space="preserve">În studiile clinice la pacienții cu RSCcPN, tratamentul cu </w:t>
      </w:r>
      <w:r w:rsidR="00BF53BD" w:rsidRPr="00C22CF5">
        <w:rPr>
          <w:color w:val="000000"/>
          <w:sz w:val="22"/>
          <w:szCs w:val="22"/>
        </w:rPr>
        <w:t xml:space="preserve">omalizumab </w:t>
      </w:r>
      <w:r w:rsidRPr="00C22CF5">
        <w:rPr>
          <w:color w:val="000000"/>
          <w:sz w:val="22"/>
          <w:szCs w:val="22"/>
          <w:lang w:val="es-ES"/>
        </w:rPr>
        <w:t xml:space="preserve">a condus la o reducere a IgE plasmatice libere (aprox. 95%) și la o creștere a valorilor plasmatice totale ale IgE, </w:t>
      </w:r>
      <w:proofErr w:type="gramStart"/>
      <w:r w:rsidRPr="00C22CF5">
        <w:rPr>
          <w:color w:val="000000"/>
          <w:sz w:val="22"/>
          <w:szCs w:val="22"/>
          <w:lang w:val="es-ES"/>
        </w:rPr>
        <w:t>la un nivel similar</w:t>
      </w:r>
      <w:proofErr w:type="gramEnd"/>
      <w:r w:rsidRPr="00C22CF5">
        <w:rPr>
          <w:color w:val="000000"/>
          <w:sz w:val="22"/>
          <w:szCs w:val="22"/>
          <w:lang w:val="es-ES"/>
        </w:rPr>
        <w:t xml:space="preserve"> cu cel observat la pacienții cu astm alergic. Valorile plasmatice IgE totale au crescut din cauza formării complexelor omalizumab</w:t>
      </w:r>
      <w:r w:rsidRPr="00C22CF5">
        <w:rPr>
          <w:color w:val="000000"/>
          <w:sz w:val="22"/>
          <w:szCs w:val="22"/>
          <w:lang w:val="es-ES"/>
        </w:rPr>
        <w:noBreakHyphen/>
        <w:t>IgE care au o rată mai lentă de eliminare comparativ cu IgE liber.</w:t>
      </w:r>
    </w:p>
    <w:p w14:paraId="7563F660" w14:textId="77777777" w:rsidR="008634C1" w:rsidRPr="00C22CF5" w:rsidRDefault="008634C1" w:rsidP="0079264C">
      <w:pPr>
        <w:pStyle w:val="Text"/>
        <w:widowControl w:val="0"/>
        <w:spacing w:before="0"/>
        <w:jc w:val="left"/>
        <w:rPr>
          <w:color w:val="000000"/>
          <w:sz w:val="22"/>
          <w:szCs w:val="22"/>
          <w:lang w:val="es-ES"/>
        </w:rPr>
      </w:pPr>
    </w:p>
    <w:p w14:paraId="16EFAC40" w14:textId="77777777" w:rsidR="008634C1" w:rsidRPr="00C22CF5" w:rsidRDefault="008634C1" w:rsidP="0079264C">
      <w:pPr>
        <w:pStyle w:val="Text"/>
        <w:keepNext/>
        <w:widowControl w:val="0"/>
        <w:spacing w:before="0"/>
        <w:jc w:val="left"/>
        <w:rPr>
          <w:bCs/>
          <w:sz w:val="22"/>
          <w:szCs w:val="22"/>
          <w:u w:val="single"/>
          <w:lang w:val="it-IT"/>
        </w:rPr>
      </w:pPr>
      <w:r w:rsidRPr="00C22CF5">
        <w:rPr>
          <w:bCs/>
          <w:sz w:val="22"/>
          <w:szCs w:val="22"/>
          <w:u w:val="single"/>
          <w:lang w:val="it-IT"/>
        </w:rPr>
        <w:t>Urticarie spontană cronică (USC)</w:t>
      </w:r>
    </w:p>
    <w:p w14:paraId="03AFD1F8" w14:textId="77777777" w:rsidR="008634C1" w:rsidRPr="00C22CF5" w:rsidRDefault="008634C1" w:rsidP="0079264C">
      <w:pPr>
        <w:pStyle w:val="Text"/>
        <w:keepNext/>
        <w:widowControl w:val="0"/>
        <w:spacing w:before="0"/>
        <w:jc w:val="left"/>
        <w:rPr>
          <w:bCs/>
          <w:sz w:val="22"/>
          <w:szCs w:val="22"/>
          <w:u w:val="single"/>
          <w:lang w:val="it-IT"/>
        </w:rPr>
      </w:pPr>
    </w:p>
    <w:p w14:paraId="0B16CBD9" w14:textId="77777777" w:rsidR="008634C1" w:rsidRPr="00C22CF5" w:rsidRDefault="008634C1" w:rsidP="0079264C">
      <w:pPr>
        <w:pStyle w:val="Text"/>
        <w:keepNext/>
        <w:widowControl w:val="0"/>
        <w:spacing w:before="0"/>
        <w:jc w:val="left"/>
        <w:rPr>
          <w:bCs/>
          <w:i/>
          <w:sz w:val="22"/>
          <w:szCs w:val="22"/>
          <w:u w:val="single"/>
          <w:lang w:val="it-IT"/>
        </w:rPr>
      </w:pPr>
      <w:r w:rsidRPr="00C22CF5">
        <w:rPr>
          <w:bCs/>
          <w:i/>
          <w:sz w:val="22"/>
          <w:szCs w:val="22"/>
          <w:u w:val="single"/>
          <w:lang w:val="it-IT"/>
        </w:rPr>
        <w:t>Mecanism de acţiune</w:t>
      </w:r>
    </w:p>
    <w:p w14:paraId="0496F284" w14:textId="06A822E3" w:rsidR="008634C1" w:rsidRPr="00C22CF5" w:rsidRDefault="009B378A" w:rsidP="0079264C">
      <w:pPr>
        <w:pStyle w:val="Text"/>
        <w:widowControl w:val="0"/>
        <w:spacing w:before="0"/>
        <w:jc w:val="left"/>
        <w:rPr>
          <w:bCs/>
          <w:sz w:val="22"/>
          <w:szCs w:val="22"/>
          <w:lang w:val="es-ES"/>
        </w:rPr>
      </w:pPr>
      <w:r w:rsidRPr="00C22CF5">
        <w:rPr>
          <w:color w:val="000000"/>
          <w:sz w:val="22"/>
          <w:szCs w:val="22"/>
          <w:lang w:val="ro-RO"/>
        </w:rPr>
        <w:t xml:space="preserve">Omalizumab este un anticorp monoclonal umanizat, obținut prin recombinare ADN care se leagă în mod selectiv de imunoglobulina umană E (IgE) și scade valorile IgE liber. Anticorpul este kappa IgG1 care conține regiuni-cadru umane împreună cu regiuni complementare de anticorp sursă murinic care se leagă de IgE. </w:t>
      </w:r>
      <w:r w:rsidR="008634C1" w:rsidRPr="00C22CF5">
        <w:rPr>
          <w:bCs/>
          <w:sz w:val="22"/>
          <w:szCs w:val="22"/>
          <w:lang w:val="ro-RO"/>
        </w:rPr>
        <w:t>Ulterior, activitatea receptori</w:t>
      </w:r>
      <w:r w:rsidR="005938F9" w:rsidRPr="00C22CF5">
        <w:rPr>
          <w:bCs/>
          <w:sz w:val="22"/>
          <w:szCs w:val="22"/>
          <w:lang w:val="ro-RO"/>
        </w:rPr>
        <w:t>lor</w:t>
      </w:r>
      <w:r w:rsidR="008634C1" w:rsidRPr="00C22CF5">
        <w:rPr>
          <w:bCs/>
          <w:sz w:val="22"/>
          <w:szCs w:val="22"/>
          <w:lang w:val="ro-RO"/>
        </w:rPr>
        <w:t xml:space="preserve"> IgE (Fc</w:t>
      </w:r>
      <w:r w:rsidR="008634C1" w:rsidRPr="00C22CF5">
        <w:rPr>
          <w:bCs/>
          <w:sz w:val="22"/>
          <w:szCs w:val="22"/>
        </w:rPr>
        <w:t>ε</w:t>
      </w:r>
      <w:r w:rsidR="008634C1" w:rsidRPr="00C22CF5">
        <w:rPr>
          <w:bCs/>
          <w:sz w:val="22"/>
          <w:szCs w:val="22"/>
          <w:lang w:val="ro-RO"/>
        </w:rPr>
        <w:t xml:space="preserve">RI) la nivel celular este scăzută. </w:t>
      </w:r>
      <w:r w:rsidR="008634C1" w:rsidRPr="00C22CF5">
        <w:rPr>
          <w:bCs/>
          <w:sz w:val="22"/>
          <w:szCs w:val="22"/>
          <w:lang w:val="es-ES"/>
        </w:rPr>
        <w:t xml:space="preserve">Nu se înţelege în întregime modul în care acest fapt duce la o ameliorare a </w:t>
      </w:r>
      <w:r w:rsidR="008634C1" w:rsidRPr="00C22CF5">
        <w:rPr>
          <w:bCs/>
          <w:iCs/>
          <w:sz w:val="22"/>
          <w:szCs w:val="22"/>
          <w:lang w:val="es-ES"/>
        </w:rPr>
        <w:t>simptomelor USC</w:t>
      </w:r>
      <w:r w:rsidR="008634C1" w:rsidRPr="00C22CF5">
        <w:rPr>
          <w:bCs/>
          <w:sz w:val="22"/>
          <w:szCs w:val="22"/>
          <w:lang w:val="es-ES"/>
        </w:rPr>
        <w:t>.</w:t>
      </w:r>
    </w:p>
    <w:p w14:paraId="2DE26BA6" w14:textId="77777777" w:rsidR="008634C1" w:rsidRPr="00C22CF5" w:rsidRDefault="008634C1" w:rsidP="0079264C">
      <w:pPr>
        <w:pStyle w:val="Text"/>
        <w:widowControl w:val="0"/>
        <w:spacing w:before="0"/>
        <w:jc w:val="left"/>
        <w:rPr>
          <w:bCs/>
          <w:sz w:val="22"/>
          <w:szCs w:val="22"/>
          <w:lang w:val="es-ES"/>
        </w:rPr>
      </w:pPr>
    </w:p>
    <w:p w14:paraId="624893E6" w14:textId="77777777" w:rsidR="008634C1" w:rsidRPr="00C22CF5" w:rsidRDefault="008634C1" w:rsidP="0079264C">
      <w:pPr>
        <w:pStyle w:val="Text"/>
        <w:keepNext/>
        <w:widowControl w:val="0"/>
        <w:spacing w:before="0"/>
        <w:jc w:val="left"/>
        <w:rPr>
          <w:bCs/>
          <w:i/>
          <w:sz w:val="22"/>
          <w:szCs w:val="22"/>
          <w:u w:val="single"/>
          <w:lang w:val="es-ES"/>
        </w:rPr>
      </w:pPr>
      <w:r w:rsidRPr="00C22CF5">
        <w:rPr>
          <w:bCs/>
          <w:i/>
          <w:sz w:val="22"/>
          <w:szCs w:val="22"/>
          <w:u w:val="single"/>
          <w:lang w:val="es-ES"/>
        </w:rPr>
        <w:t>Efecte farmacodinamice</w:t>
      </w:r>
    </w:p>
    <w:p w14:paraId="155EBB2B" w14:textId="7B4F238C" w:rsidR="008634C1" w:rsidRPr="00C22CF5" w:rsidRDefault="008634C1" w:rsidP="0079264C">
      <w:pPr>
        <w:pStyle w:val="Text"/>
        <w:widowControl w:val="0"/>
        <w:spacing w:before="0"/>
        <w:jc w:val="left"/>
        <w:rPr>
          <w:bCs/>
          <w:sz w:val="22"/>
          <w:szCs w:val="22"/>
          <w:lang w:val="es-ES"/>
        </w:rPr>
      </w:pPr>
      <w:r w:rsidRPr="00C22CF5">
        <w:rPr>
          <w:bCs/>
          <w:sz w:val="22"/>
          <w:szCs w:val="22"/>
          <w:lang w:val="es-ES"/>
        </w:rPr>
        <w:t xml:space="preserve">În studiile clinice la pacienţii cu USC, supresia maximă a IgE liber s-a observat la 3 zile de la administrarea primei doze subcutanate. După administrarea repetată a dozei la intervale de 4 săptămâni, concentraţiile plasmatice anterioare dozei ale IgE liber au rămas stabile între săptămânile 12 şi 24 de tratament. După întreruperea administrării </w:t>
      </w:r>
      <w:r w:rsidR="00BF53BD" w:rsidRPr="00C22CF5">
        <w:rPr>
          <w:color w:val="000000"/>
          <w:sz w:val="22"/>
          <w:szCs w:val="22"/>
        </w:rPr>
        <w:t>omalizumab</w:t>
      </w:r>
      <w:r w:rsidRPr="00C22CF5">
        <w:rPr>
          <w:bCs/>
          <w:sz w:val="22"/>
          <w:szCs w:val="22"/>
          <w:lang w:val="es-ES"/>
        </w:rPr>
        <w:t>, concentraţiile IgE liber au crescut spre valorile concentraţiilor anterioare tratamentului într-o perioadă de urmărire de 16 săptămâni în care nu s-a administrat tratament.</w:t>
      </w:r>
    </w:p>
    <w:p w14:paraId="6E3F2793" w14:textId="77777777" w:rsidR="008634C1" w:rsidRPr="00C22CF5" w:rsidRDefault="008634C1" w:rsidP="0079264C">
      <w:pPr>
        <w:pStyle w:val="Text"/>
        <w:widowControl w:val="0"/>
        <w:spacing w:before="0"/>
        <w:jc w:val="left"/>
        <w:rPr>
          <w:color w:val="000000"/>
          <w:sz w:val="22"/>
          <w:szCs w:val="22"/>
          <w:lang w:val="es-ES"/>
        </w:rPr>
      </w:pPr>
    </w:p>
    <w:p w14:paraId="07DE3322" w14:textId="77777777" w:rsidR="008634C1" w:rsidRPr="00C22CF5" w:rsidRDefault="008634C1" w:rsidP="0079264C">
      <w:pPr>
        <w:keepNext/>
        <w:widowControl w:val="0"/>
        <w:tabs>
          <w:tab w:val="clear" w:pos="567"/>
        </w:tabs>
        <w:spacing w:line="240" w:lineRule="auto"/>
        <w:rPr>
          <w:color w:val="000000"/>
          <w:u w:val="single"/>
          <w:lang w:val="es-ES"/>
        </w:rPr>
      </w:pPr>
      <w:r w:rsidRPr="00C22CF5">
        <w:rPr>
          <w:color w:val="000000"/>
          <w:u w:val="single"/>
          <w:lang w:val="ro-RO"/>
        </w:rPr>
        <w:t>Eficacitate şi siguranţă clinică</w:t>
      </w:r>
    </w:p>
    <w:p w14:paraId="725C5539" w14:textId="77777777" w:rsidR="008634C1" w:rsidRPr="00C22CF5" w:rsidRDefault="008634C1" w:rsidP="0079264C">
      <w:pPr>
        <w:keepNext/>
        <w:widowControl w:val="0"/>
        <w:tabs>
          <w:tab w:val="clear" w:pos="567"/>
        </w:tabs>
        <w:spacing w:line="240" w:lineRule="auto"/>
        <w:rPr>
          <w:color w:val="000000"/>
          <w:u w:val="single"/>
          <w:lang w:val="ro-RO"/>
        </w:rPr>
      </w:pPr>
    </w:p>
    <w:p w14:paraId="5B3E5C8C" w14:textId="77777777" w:rsidR="008634C1" w:rsidRPr="00C22CF5" w:rsidRDefault="008634C1" w:rsidP="0079264C">
      <w:pPr>
        <w:keepNext/>
        <w:widowControl w:val="0"/>
        <w:tabs>
          <w:tab w:val="clear" w:pos="567"/>
        </w:tabs>
        <w:spacing w:line="240" w:lineRule="auto"/>
        <w:rPr>
          <w:i/>
          <w:u w:val="single"/>
          <w:lang w:val="ro-RO"/>
        </w:rPr>
      </w:pPr>
      <w:r w:rsidRPr="00C22CF5">
        <w:rPr>
          <w:i/>
          <w:u w:val="single"/>
          <w:lang w:val="ro-RO"/>
        </w:rPr>
        <w:t>Astm alergic</w:t>
      </w:r>
    </w:p>
    <w:p w14:paraId="027155FB" w14:textId="77777777" w:rsidR="008634C1" w:rsidRPr="00C22CF5" w:rsidRDefault="008634C1" w:rsidP="0079264C">
      <w:pPr>
        <w:keepNext/>
        <w:widowControl w:val="0"/>
        <w:tabs>
          <w:tab w:val="clear" w:pos="567"/>
        </w:tabs>
        <w:spacing w:line="240" w:lineRule="auto"/>
        <w:rPr>
          <w:color w:val="000000"/>
          <w:lang w:val="ro-RO"/>
        </w:rPr>
      </w:pPr>
      <w:r w:rsidRPr="00C22CF5">
        <w:rPr>
          <w:i/>
          <w:lang w:val="ro-RO"/>
        </w:rPr>
        <w:t>Adulţi şi adolescenţi cu vârsta ≥12 ani</w:t>
      </w:r>
    </w:p>
    <w:p w14:paraId="50FC3FF8" w14:textId="599AC47A" w:rsidR="008634C1" w:rsidRPr="00C22CF5" w:rsidRDefault="008634C1" w:rsidP="0079264C">
      <w:pPr>
        <w:pStyle w:val="Text"/>
        <w:widowControl w:val="0"/>
        <w:spacing w:before="0"/>
        <w:jc w:val="left"/>
        <w:rPr>
          <w:lang w:val="ro-RO"/>
        </w:rPr>
      </w:pPr>
      <w:r w:rsidRPr="00C22CF5">
        <w:rPr>
          <w:color w:val="000000"/>
          <w:sz w:val="22"/>
          <w:szCs w:val="22"/>
          <w:lang w:val="ro-RO"/>
        </w:rPr>
        <w:t xml:space="preserve">Eficacitatea şi siguranţa </w:t>
      </w:r>
      <w:r w:rsidR="00BF53BD" w:rsidRPr="00C22CF5">
        <w:rPr>
          <w:color w:val="000000"/>
          <w:sz w:val="22"/>
          <w:szCs w:val="22"/>
          <w:lang w:val="ro-RO"/>
        </w:rPr>
        <w:t xml:space="preserve">omalizumab </w:t>
      </w:r>
      <w:r w:rsidRPr="00C22CF5">
        <w:rPr>
          <w:color w:val="000000"/>
          <w:sz w:val="22"/>
          <w:szCs w:val="22"/>
          <w:lang w:val="ro-RO"/>
        </w:rPr>
        <w:t>au fost demonstrate într-un studiu de 28 săptămâni dublu orb, placebo controlat (studiul 1), care a implicat 419 pacienţi cu astm alergic sever, cu vârsta cuprinsă între 12</w:t>
      </w:r>
      <w:r w:rsidRPr="00C22CF5">
        <w:rPr>
          <w:color w:val="000000"/>
          <w:sz w:val="22"/>
          <w:szCs w:val="22"/>
          <w:lang w:val="ro-RO"/>
        </w:rPr>
        <w:noBreakHyphen/>
        <w:t>79 ani, care au avut funcţie pulmonară redusă (FEV</w:t>
      </w:r>
      <w:r w:rsidRPr="00C22CF5">
        <w:rPr>
          <w:color w:val="000000"/>
          <w:sz w:val="22"/>
          <w:szCs w:val="22"/>
          <w:vertAlign w:val="subscript"/>
          <w:lang w:val="ro-RO"/>
        </w:rPr>
        <w:t>1</w:t>
      </w:r>
      <w:r w:rsidRPr="00C22CF5">
        <w:rPr>
          <w:color w:val="000000"/>
          <w:sz w:val="22"/>
          <w:szCs w:val="22"/>
          <w:lang w:val="ro-RO"/>
        </w:rPr>
        <w:t xml:space="preserve"> estimat la 40</w:t>
      </w:r>
      <w:r w:rsidRPr="00C22CF5">
        <w:rPr>
          <w:color w:val="000000"/>
          <w:sz w:val="22"/>
          <w:szCs w:val="22"/>
          <w:lang w:val="ro-RO"/>
        </w:rPr>
        <w:noBreakHyphen/>
        <w:t xml:space="preserve">80%) şi control redus al simptomelor astmatice, în ciuda dozelor mari de corticosteroizi şi agonişti beta2 cu acţiune de lungă durată, administraţi inhalator. Pacienţii eligibili au prezentat numeroase crize astmatice, care au necesitat tratament sistemic cu corticosteroizi sau au fost spitalizaţi sau s-au prezentat la camera de gardă în ultimul an datorită crizelor severe de astm bronşic, în ciuda tratamentului continuu cu doze mari de corticosteroizi şi agonişti beta2 cu acţiune de lungă durată, administraţi inhalator. </w:t>
      </w:r>
      <w:r w:rsidR="00BF53BD" w:rsidRPr="00C22CF5">
        <w:rPr>
          <w:color w:val="000000"/>
          <w:sz w:val="22"/>
          <w:szCs w:val="22"/>
          <w:lang w:val="ro-RO"/>
        </w:rPr>
        <w:t xml:space="preserve">Omalizumab </w:t>
      </w:r>
      <w:r w:rsidRPr="00C22CF5">
        <w:rPr>
          <w:color w:val="000000"/>
          <w:sz w:val="22"/>
          <w:szCs w:val="22"/>
          <w:lang w:val="ro-RO"/>
        </w:rPr>
        <w:t>sau placebo s-au administrat subcutanat ca tratament adjuvant la tratamentul cu dipropionat de beclometazonă (sau echivalent) &gt;1</w:t>
      </w:r>
      <w:r w:rsidR="00146DD4" w:rsidRPr="00C22CF5">
        <w:rPr>
          <w:color w:val="000000"/>
          <w:sz w:val="22"/>
          <w:szCs w:val="22"/>
          <w:lang w:val="ro-RO"/>
        </w:rPr>
        <w:t> </w:t>
      </w:r>
      <w:r w:rsidRPr="00C22CF5">
        <w:rPr>
          <w:color w:val="000000"/>
          <w:sz w:val="22"/>
          <w:szCs w:val="22"/>
          <w:lang w:val="ro-RO"/>
        </w:rPr>
        <w:t>000 micrograme şi agonişti beta2 cu acţiune de lungă durată. Au fost permise tratamente de întreţinere cu corticosteroizi orali, teofilină şi modificatori de leucotriene (la 22%, 27%, respectiv la 35% dintre pacienţi).</w:t>
      </w:r>
    </w:p>
    <w:p w14:paraId="782EF95D" w14:textId="77777777" w:rsidR="008634C1" w:rsidRPr="00C22CF5" w:rsidRDefault="008634C1" w:rsidP="0079264C">
      <w:pPr>
        <w:pStyle w:val="Text"/>
        <w:widowControl w:val="0"/>
        <w:spacing w:before="0"/>
        <w:jc w:val="left"/>
        <w:rPr>
          <w:color w:val="000000"/>
          <w:sz w:val="22"/>
          <w:szCs w:val="22"/>
          <w:lang w:val="ro-RO"/>
        </w:rPr>
      </w:pPr>
    </w:p>
    <w:p w14:paraId="3D2167AF" w14:textId="21705CD5" w:rsidR="008634C1" w:rsidRPr="00C22CF5" w:rsidRDefault="008634C1" w:rsidP="0079264C">
      <w:pPr>
        <w:pStyle w:val="Text"/>
        <w:widowControl w:val="0"/>
        <w:spacing w:before="0"/>
        <w:jc w:val="left"/>
        <w:rPr>
          <w:lang w:val="ro-RO"/>
        </w:rPr>
      </w:pPr>
      <w:r w:rsidRPr="00C22CF5">
        <w:rPr>
          <w:color w:val="000000"/>
          <w:sz w:val="22"/>
          <w:szCs w:val="22"/>
          <w:lang w:val="ro-RO"/>
        </w:rPr>
        <w:t xml:space="preserve">Obiectivul principal a fost frecvenţa crizelor de astm bronşic care necesită tratament cu corticosteroizi sistemici în cure. Omalizumab a redus frecvenţa crizelor de astm bronşc cu 19% (p = 0,153). Evaluări suplimentare, care au demonstrat semnificaţie statistică (p&lt;0,05) în favoarea </w:t>
      </w:r>
      <w:r w:rsidR="00BF53BD" w:rsidRPr="00C22CF5">
        <w:rPr>
          <w:color w:val="000000"/>
          <w:sz w:val="22"/>
          <w:szCs w:val="22"/>
          <w:lang w:val="ro-RO"/>
        </w:rPr>
        <w:t>omalizumab</w:t>
      </w:r>
      <w:r w:rsidRPr="00C22CF5">
        <w:rPr>
          <w:color w:val="000000"/>
          <w:sz w:val="22"/>
          <w:szCs w:val="22"/>
          <w:lang w:val="ro-RO"/>
        </w:rPr>
        <w:t>, au inclus reducerea crizelor severe (când funcţia pulmonară a pacientului a fost redusă sub 60% din valoarea maximă proprie şi necesită corticosteroizi sistemici) şi a vizitelor de urgenţă din cauza astmului bronşic (cuprinzând spitalizări, prezentare la camera de gardă şi vizite neprogramate la doctor) precum şi îmbunătăţirea evaluării generale efectuate de către medic a eficacităţii tratamentului, calităţii vieţii asociată astmului (CVA), simptomelor astmului şi funcţiei pulmonare.</w:t>
      </w:r>
    </w:p>
    <w:p w14:paraId="45938B00" w14:textId="77777777" w:rsidR="008634C1" w:rsidRPr="00C22CF5" w:rsidRDefault="008634C1" w:rsidP="0079264C">
      <w:pPr>
        <w:pStyle w:val="Text"/>
        <w:widowControl w:val="0"/>
        <w:spacing w:before="0"/>
        <w:jc w:val="left"/>
        <w:rPr>
          <w:color w:val="000000"/>
          <w:sz w:val="22"/>
          <w:szCs w:val="22"/>
          <w:lang w:val="ro-RO"/>
        </w:rPr>
      </w:pPr>
    </w:p>
    <w:p w14:paraId="48486474" w14:textId="5601D499" w:rsidR="008634C1" w:rsidRPr="00C22CF5" w:rsidRDefault="008634C1" w:rsidP="0079264C">
      <w:pPr>
        <w:pStyle w:val="Text"/>
        <w:widowControl w:val="0"/>
        <w:spacing w:before="0"/>
        <w:jc w:val="left"/>
        <w:rPr>
          <w:lang w:val="ro-RO"/>
        </w:rPr>
      </w:pPr>
      <w:r w:rsidRPr="00C22CF5">
        <w:rPr>
          <w:color w:val="000000"/>
          <w:sz w:val="22"/>
          <w:szCs w:val="22"/>
          <w:lang w:val="ro-RO"/>
        </w:rPr>
        <w:t xml:space="preserve">Într-o analiză de subgrup, probabilitatea de a obţine beneficii semnificative clinic cu </w:t>
      </w:r>
      <w:r w:rsidR="00BF53BD" w:rsidRPr="00C22CF5">
        <w:rPr>
          <w:color w:val="000000"/>
          <w:sz w:val="22"/>
          <w:szCs w:val="22"/>
        </w:rPr>
        <w:t xml:space="preserve">omalizumab </w:t>
      </w:r>
      <w:r w:rsidRPr="00C22CF5">
        <w:rPr>
          <w:color w:val="000000"/>
          <w:sz w:val="22"/>
          <w:szCs w:val="22"/>
          <w:lang w:val="ro-RO"/>
        </w:rPr>
        <w:t xml:space="preserve">a fost mult mai mare la pacienţii cu concentraţii ale IgE totale ≥76 UI/ml înainte de tratament. La aceşti pacienţi din studiul 1, </w:t>
      </w:r>
      <w:r w:rsidR="00BF53BD" w:rsidRPr="00C22CF5">
        <w:rPr>
          <w:color w:val="000000"/>
          <w:sz w:val="22"/>
          <w:szCs w:val="22"/>
        </w:rPr>
        <w:t xml:space="preserve">omalizumab </w:t>
      </w:r>
      <w:r w:rsidRPr="00C22CF5">
        <w:rPr>
          <w:color w:val="000000"/>
          <w:sz w:val="22"/>
          <w:szCs w:val="22"/>
          <w:lang w:val="ro-RO"/>
        </w:rPr>
        <w:t xml:space="preserve">a redus frecvenţa crizelor de astm bronşic cu 40% (p = 0,002). În plus, mai mulţi pacienţi din populaţia cu IgE totale ≥76 UI/ml din programul </w:t>
      </w:r>
      <w:r w:rsidR="00BF53BD" w:rsidRPr="00C22CF5">
        <w:rPr>
          <w:color w:val="000000"/>
          <w:sz w:val="22"/>
          <w:szCs w:val="22"/>
          <w:lang w:val="ro-RO"/>
        </w:rPr>
        <w:t xml:space="preserve">omalizumab </w:t>
      </w:r>
      <w:r w:rsidRPr="00C22CF5">
        <w:rPr>
          <w:color w:val="000000"/>
          <w:sz w:val="22"/>
          <w:szCs w:val="22"/>
          <w:lang w:val="ro-RO"/>
        </w:rPr>
        <w:t>pentru astmul bronşic sever au obţinut răspunsuri semnificative clinic. Tabelul 6 cuprinde rezultatele obţinute în cadrul populaţiei din studiul 1.</w:t>
      </w:r>
    </w:p>
    <w:p w14:paraId="1C428DBC" w14:textId="77777777" w:rsidR="008634C1" w:rsidRPr="00C22CF5" w:rsidRDefault="008634C1" w:rsidP="0079264C">
      <w:pPr>
        <w:pStyle w:val="Text"/>
        <w:widowControl w:val="0"/>
        <w:spacing w:before="0"/>
        <w:jc w:val="left"/>
        <w:rPr>
          <w:color w:val="000000"/>
          <w:sz w:val="22"/>
          <w:szCs w:val="22"/>
          <w:lang w:val="ro-RO"/>
        </w:rPr>
      </w:pPr>
    </w:p>
    <w:p w14:paraId="404425BC" w14:textId="77777777" w:rsidR="008634C1" w:rsidRPr="00C22CF5" w:rsidRDefault="008634C1" w:rsidP="0079264C">
      <w:pPr>
        <w:keepNext/>
        <w:tabs>
          <w:tab w:val="clear" w:pos="567"/>
        </w:tabs>
        <w:spacing w:line="240" w:lineRule="auto"/>
        <w:ind w:left="1134" w:hanging="1134"/>
        <w:rPr>
          <w:lang w:val="ro-RO"/>
        </w:rPr>
      </w:pPr>
      <w:r w:rsidRPr="00C22CF5">
        <w:rPr>
          <w:b/>
          <w:bCs/>
          <w:color w:val="000000"/>
          <w:lang w:val="ro-RO"/>
        </w:rPr>
        <w:t>Tabelul 6</w:t>
      </w:r>
      <w:r w:rsidRPr="00C22CF5">
        <w:rPr>
          <w:b/>
          <w:bCs/>
          <w:color w:val="000000"/>
          <w:lang w:val="ro-RO"/>
        </w:rPr>
        <w:tab/>
        <w:t>Rezultatele studiului 1</w:t>
      </w:r>
    </w:p>
    <w:p w14:paraId="11687F3B" w14:textId="77777777" w:rsidR="008634C1" w:rsidRPr="00C22CF5" w:rsidRDefault="008634C1" w:rsidP="0079264C">
      <w:pPr>
        <w:keepNext/>
        <w:keepLines/>
        <w:spacing w:line="240" w:lineRule="auto"/>
        <w:rPr>
          <w:lang w:val="ro-RO"/>
        </w:rPr>
      </w:pPr>
    </w:p>
    <w:tbl>
      <w:tblPr>
        <w:tblW w:w="0" w:type="auto"/>
        <w:tblBorders>
          <w:top w:val="single" w:sz="4" w:space="0" w:color="auto"/>
          <w:bottom w:val="single" w:sz="4" w:space="0" w:color="auto"/>
        </w:tblBorders>
        <w:tblLayout w:type="fixed"/>
        <w:tblLook w:val="0000" w:firstRow="0" w:lastRow="0" w:firstColumn="0" w:lastColumn="0" w:noHBand="0" w:noVBand="0"/>
      </w:tblPr>
      <w:tblGrid>
        <w:gridCol w:w="3348"/>
        <w:gridCol w:w="1560"/>
        <w:gridCol w:w="1440"/>
      </w:tblGrid>
      <w:tr w:rsidR="008634C1" w:rsidRPr="00C22CF5" w14:paraId="0455BD43" w14:textId="77777777" w:rsidTr="00D32751">
        <w:trPr>
          <w:tblHeader/>
        </w:trPr>
        <w:tc>
          <w:tcPr>
            <w:tcW w:w="3348" w:type="dxa"/>
            <w:tcBorders>
              <w:top w:val="single" w:sz="4" w:space="0" w:color="auto"/>
              <w:bottom w:val="nil"/>
            </w:tcBorders>
          </w:tcPr>
          <w:p w14:paraId="70E5BD6B" w14:textId="77777777" w:rsidR="008634C1" w:rsidRPr="00C22CF5" w:rsidRDefault="008634C1" w:rsidP="0079264C">
            <w:pPr>
              <w:pStyle w:val="Table"/>
              <w:keepNext/>
              <w:keepLines w:val="0"/>
              <w:spacing w:before="0" w:after="0"/>
              <w:rPr>
                <w:rFonts w:ascii="Times New Roman" w:hAnsi="Times New Roman" w:cs="Times New Roman"/>
                <w:color w:val="000000"/>
                <w:sz w:val="22"/>
                <w:szCs w:val="22"/>
                <w:lang w:val="ro-RO"/>
              </w:rPr>
            </w:pPr>
          </w:p>
        </w:tc>
        <w:tc>
          <w:tcPr>
            <w:tcW w:w="3000" w:type="dxa"/>
            <w:gridSpan w:val="2"/>
            <w:tcBorders>
              <w:top w:val="single" w:sz="4" w:space="0" w:color="auto"/>
              <w:bottom w:val="single" w:sz="4" w:space="0" w:color="auto"/>
            </w:tcBorders>
          </w:tcPr>
          <w:p w14:paraId="38A09A8C" w14:textId="77777777" w:rsidR="008634C1" w:rsidRPr="00C22CF5" w:rsidRDefault="008634C1" w:rsidP="0079264C">
            <w:pPr>
              <w:pStyle w:val="Table"/>
              <w:keepNext/>
              <w:keepLines w:val="0"/>
              <w:spacing w:before="0" w:after="0"/>
              <w:jc w:val="center"/>
              <w:rPr>
                <w:lang w:val="ro-RO"/>
              </w:rPr>
            </w:pPr>
            <w:r w:rsidRPr="00C22CF5">
              <w:rPr>
                <w:rFonts w:ascii="Times New Roman" w:hAnsi="Times New Roman" w:cs="Times New Roman"/>
                <w:color w:val="000000"/>
                <w:sz w:val="22"/>
                <w:szCs w:val="22"/>
                <w:lang w:val="ro-RO"/>
              </w:rPr>
              <w:t>Întreaga populaţie a studiului 1</w:t>
            </w:r>
          </w:p>
        </w:tc>
      </w:tr>
      <w:tr w:rsidR="008634C1" w:rsidRPr="00C22CF5" w14:paraId="14702C23" w14:textId="77777777" w:rsidTr="00D32751">
        <w:tc>
          <w:tcPr>
            <w:tcW w:w="3348" w:type="dxa"/>
            <w:tcBorders>
              <w:top w:val="nil"/>
            </w:tcBorders>
          </w:tcPr>
          <w:p w14:paraId="684A62FE" w14:textId="77777777" w:rsidR="008634C1" w:rsidRPr="00C22CF5" w:rsidRDefault="008634C1" w:rsidP="0079264C">
            <w:pPr>
              <w:pStyle w:val="Table"/>
              <w:keepNext/>
              <w:keepLines w:val="0"/>
              <w:spacing w:before="0" w:after="0"/>
              <w:rPr>
                <w:rFonts w:ascii="Times New Roman" w:hAnsi="Times New Roman" w:cs="Times New Roman"/>
                <w:color w:val="000000"/>
                <w:sz w:val="22"/>
                <w:szCs w:val="22"/>
                <w:lang w:val="ro-RO"/>
              </w:rPr>
            </w:pPr>
          </w:p>
        </w:tc>
        <w:tc>
          <w:tcPr>
            <w:tcW w:w="1560" w:type="dxa"/>
            <w:tcBorders>
              <w:top w:val="single" w:sz="4" w:space="0" w:color="auto"/>
              <w:bottom w:val="single" w:sz="4" w:space="0" w:color="auto"/>
            </w:tcBorders>
          </w:tcPr>
          <w:p w14:paraId="08C49832" w14:textId="1F45C4D4" w:rsidR="008634C1" w:rsidRPr="00C22CF5" w:rsidRDefault="00BF53BD"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Omalizumab</w:t>
            </w:r>
          </w:p>
          <w:p w14:paraId="790F7B8B" w14:textId="77777777" w:rsidR="008634C1" w:rsidRPr="00C22CF5" w:rsidRDefault="008634C1" w:rsidP="0079264C">
            <w:pPr>
              <w:pStyle w:val="Table"/>
              <w:keepNext/>
              <w:keepLines w:val="0"/>
              <w:spacing w:before="0" w:after="0"/>
              <w:jc w:val="center"/>
              <w:rPr>
                <w:lang w:val="ro-RO"/>
              </w:rPr>
            </w:pPr>
            <w:r w:rsidRPr="00C22CF5">
              <w:rPr>
                <w:rFonts w:ascii="Times New Roman" w:hAnsi="Times New Roman" w:cs="Times New Roman"/>
                <w:color w:val="000000"/>
                <w:sz w:val="22"/>
                <w:szCs w:val="22"/>
                <w:lang w:val="ro-RO"/>
              </w:rPr>
              <w:t>N=209</w:t>
            </w:r>
          </w:p>
        </w:tc>
        <w:tc>
          <w:tcPr>
            <w:tcW w:w="1440" w:type="dxa"/>
            <w:tcBorders>
              <w:top w:val="single" w:sz="4" w:space="0" w:color="auto"/>
              <w:bottom w:val="single" w:sz="4" w:space="0" w:color="auto"/>
            </w:tcBorders>
          </w:tcPr>
          <w:p w14:paraId="62038B57"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Placebo</w:t>
            </w:r>
          </w:p>
          <w:p w14:paraId="3D056E95" w14:textId="77777777" w:rsidR="008634C1" w:rsidRPr="00C22CF5" w:rsidRDefault="008634C1" w:rsidP="0079264C">
            <w:pPr>
              <w:pStyle w:val="Table"/>
              <w:keepNext/>
              <w:keepLines w:val="0"/>
              <w:spacing w:before="0" w:after="0"/>
              <w:jc w:val="center"/>
              <w:rPr>
                <w:lang w:val="ro-RO"/>
              </w:rPr>
            </w:pPr>
            <w:r w:rsidRPr="00C22CF5">
              <w:rPr>
                <w:rFonts w:ascii="Times New Roman" w:hAnsi="Times New Roman" w:cs="Times New Roman"/>
                <w:color w:val="000000"/>
                <w:sz w:val="22"/>
                <w:szCs w:val="22"/>
                <w:lang w:val="ro-RO"/>
              </w:rPr>
              <w:t>N=210</w:t>
            </w:r>
          </w:p>
        </w:tc>
      </w:tr>
      <w:tr w:rsidR="008634C1" w:rsidRPr="00C22CF5" w14:paraId="7BD62762" w14:textId="77777777" w:rsidTr="00D32751">
        <w:tc>
          <w:tcPr>
            <w:tcW w:w="3348" w:type="dxa"/>
            <w:tcBorders>
              <w:top w:val="single" w:sz="4" w:space="0" w:color="auto"/>
            </w:tcBorders>
          </w:tcPr>
          <w:p w14:paraId="2E5A04AC" w14:textId="77777777" w:rsidR="008634C1" w:rsidRPr="00C22CF5" w:rsidRDefault="008634C1" w:rsidP="0079264C">
            <w:pPr>
              <w:pStyle w:val="Table"/>
              <w:keepNext/>
              <w:keepLines w:val="0"/>
              <w:spacing w:before="0" w:after="0"/>
              <w:rPr>
                <w:lang w:val="ro-RO"/>
              </w:rPr>
            </w:pPr>
            <w:r w:rsidRPr="00C22CF5">
              <w:rPr>
                <w:rFonts w:ascii="Times New Roman" w:hAnsi="Times New Roman" w:cs="Times New Roman"/>
                <w:b/>
                <w:bCs/>
                <w:color w:val="000000"/>
                <w:sz w:val="22"/>
                <w:szCs w:val="22"/>
                <w:lang w:val="ro-RO"/>
              </w:rPr>
              <w:t>Crizele de astm bronşic</w:t>
            </w:r>
          </w:p>
        </w:tc>
        <w:tc>
          <w:tcPr>
            <w:tcW w:w="1560" w:type="dxa"/>
            <w:tcBorders>
              <w:top w:val="single" w:sz="4" w:space="0" w:color="auto"/>
            </w:tcBorders>
          </w:tcPr>
          <w:p w14:paraId="4E71F8AD" w14:textId="77777777" w:rsidR="008634C1" w:rsidRPr="00C22CF5" w:rsidRDefault="008634C1" w:rsidP="0079264C">
            <w:pPr>
              <w:pStyle w:val="Table"/>
              <w:keepNext/>
              <w:keepLines w:val="0"/>
              <w:spacing w:before="0" w:after="0"/>
              <w:rPr>
                <w:rFonts w:ascii="Times New Roman" w:hAnsi="Times New Roman" w:cs="Times New Roman"/>
                <w:color w:val="000000"/>
                <w:sz w:val="22"/>
                <w:szCs w:val="22"/>
                <w:lang w:val="ro-RO"/>
              </w:rPr>
            </w:pPr>
          </w:p>
        </w:tc>
        <w:tc>
          <w:tcPr>
            <w:tcW w:w="1440" w:type="dxa"/>
            <w:tcBorders>
              <w:top w:val="single" w:sz="4" w:space="0" w:color="auto"/>
            </w:tcBorders>
          </w:tcPr>
          <w:p w14:paraId="055DD58D" w14:textId="77777777" w:rsidR="008634C1" w:rsidRPr="00C22CF5" w:rsidRDefault="008634C1" w:rsidP="0079264C">
            <w:pPr>
              <w:pStyle w:val="Table"/>
              <w:keepNext/>
              <w:keepLines w:val="0"/>
              <w:spacing w:before="0" w:after="0"/>
              <w:rPr>
                <w:rFonts w:ascii="Times New Roman" w:hAnsi="Times New Roman" w:cs="Times New Roman"/>
                <w:color w:val="000000"/>
                <w:sz w:val="22"/>
                <w:szCs w:val="22"/>
                <w:lang w:val="ro-RO"/>
              </w:rPr>
            </w:pPr>
          </w:p>
        </w:tc>
      </w:tr>
      <w:tr w:rsidR="008634C1" w:rsidRPr="00C22CF5" w14:paraId="3DF6E566" w14:textId="77777777" w:rsidTr="00D32751">
        <w:tc>
          <w:tcPr>
            <w:tcW w:w="3348" w:type="dxa"/>
            <w:tcBorders>
              <w:bottom w:val="nil"/>
            </w:tcBorders>
          </w:tcPr>
          <w:p w14:paraId="61B1DE66" w14:textId="77777777" w:rsidR="008634C1" w:rsidRPr="00C22CF5" w:rsidRDefault="008634C1" w:rsidP="0079264C">
            <w:pPr>
              <w:pStyle w:val="Table"/>
              <w:keepNext/>
              <w:keepLines w:val="0"/>
              <w:spacing w:before="0" w:after="0"/>
              <w:rPr>
                <w:lang w:val="ro-RO"/>
              </w:rPr>
            </w:pPr>
            <w:r w:rsidRPr="00C22CF5">
              <w:rPr>
                <w:rFonts w:ascii="Times New Roman" w:hAnsi="Times New Roman" w:cs="Times New Roman"/>
                <w:color w:val="000000"/>
                <w:sz w:val="22"/>
                <w:szCs w:val="22"/>
                <w:lang w:val="ro-RO"/>
              </w:rPr>
              <w:t>Evaluare pe o perioadă de 28 săptămâni</w:t>
            </w:r>
          </w:p>
        </w:tc>
        <w:tc>
          <w:tcPr>
            <w:tcW w:w="1560" w:type="dxa"/>
            <w:tcBorders>
              <w:bottom w:val="nil"/>
            </w:tcBorders>
          </w:tcPr>
          <w:p w14:paraId="7FADDC5F"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0,74</w:t>
            </w:r>
          </w:p>
        </w:tc>
        <w:tc>
          <w:tcPr>
            <w:tcW w:w="1440" w:type="dxa"/>
            <w:tcBorders>
              <w:bottom w:val="nil"/>
            </w:tcBorders>
          </w:tcPr>
          <w:p w14:paraId="4BEC293D"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0,92</w:t>
            </w:r>
          </w:p>
        </w:tc>
      </w:tr>
      <w:tr w:rsidR="008634C1" w:rsidRPr="00C22CF5" w14:paraId="6FE1B116" w14:textId="77777777" w:rsidTr="00D32751">
        <w:tc>
          <w:tcPr>
            <w:tcW w:w="3348" w:type="dxa"/>
            <w:tcBorders>
              <w:top w:val="nil"/>
              <w:bottom w:val="single" w:sz="4" w:space="0" w:color="auto"/>
            </w:tcBorders>
          </w:tcPr>
          <w:p w14:paraId="43CB4489" w14:textId="77777777" w:rsidR="008634C1" w:rsidRPr="00C22CF5" w:rsidRDefault="008634C1" w:rsidP="0079264C">
            <w:pPr>
              <w:pStyle w:val="Table"/>
              <w:keepNext/>
              <w:keepLines w:val="0"/>
              <w:spacing w:before="0" w:after="0"/>
              <w:rPr>
                <w:lang w:val="ro-RO"/>
              </w:rPr>
            </w:pPr>
            <w:r w:rsidRPr="00C22CF5">
              <w:rPr>
                <w:rFonts w:ascii="Times New Roman" w:hAnsi="Times New Roman" w:cs="Times New Roman"/>
                <w:color w:val="000000"/>
                <w:sz w:val="22"/>
                <w:szCs w:val="22"/>
                <w:lang w:val="ro-RO"/>
              </w:rPr>
              <w:t>% reducere, valoare p pentru raportul evaluării</w:t>
            </w:r>
          </w:p>
        </w:tc>
        <w:tc>
          <w:tcPr>
            <w:tcW w:w="3000" w:type="dxa"/>
            <w:gridSpan w:val="2"/>
            <w:tcBorders>
              <w:top w:val="nil"/>
              <w:bottom w:val="single" w:sz="4" w:space="0" w:color="auto"/>
            </w:tcBorders>
          </w:tcPr>
          <w:p w14:paraId="6811045F" w14:textId="77777777" w:rsidR="008634C1" w:rsidRPr="00C22CF5" w:rsidRDefault="008634C1" w:rsidP="0079264C">
            <w:pPr>
              <w:pStyle w:val="Table"/>
              <w:keepNext/>
              <w:keepLines w:val="0"/>
              <w:spacing w:before="0" w:after="0"/>
              <w:jc w:val="center"/>
              <w:rPr>
                <w:lang w:val="ro-RO"/>
              </w:rPr>
            </w:pPr>
            <w:r w:rsidRPr="00C22CF5">
              <w:rPr>
                <w:rFonts w:ascii="Times New Roman" w:hAnsi="Times New Roman" w:cs="Times New Roman"/>
                <w:color w:val="000000"/>
                <w:sz w:val="22"/>
                <w:szCs w:val="22"/>
                <w:lang w:val="ro-RO"/>
              </w:rPr>
              <w:t>19,4%, p = 0,153</w:t>
            </w:r>
          </w:p>
        </w:tc>
      </w:tr>
      <w:tr w:rsidR="008634C1" w:rsidRPr="00C22CF5" w14:paraId="6F79D3D5" w14:textId="77777777" w:rsidTr="00D32751">
        <w:tc>
          <w:tcPr>
            <w:tcW w:w="3348" w:type="dxa"/>
            <w:tcBorders>
              <w:top w:val="single" w:sz="4" w:space="0" w:color="auto"/>
            </w:tcBorders>
          </w:tcPr>
          <w:p w14:paraId="40538D82" w14:textId="77777777" w:rsidR="008634C1" w:rsidRPr="00C22CF5" w:rsidRDefault="008634C1" w:rsidP="0079264C">
            <w:pPr>
              <w:pStyle w:val="Table"/>
              <w:keepNext/>
              <w:keepLines w:val="0"/>
              <w:spacing w:before="0" w:after="0"/>
              <w:rPr>
                <w:lang w:val="ro-RO"/>
              </w:rPr>
            </w:pPr>
            <w:r w:rsidRPr="00C22CF5">
              <w:rPr>
                <w:rFonts w:ascii="Times New Roman" w:hAnsi="Times New Roman" w:cs="Times New Roman"/>
                <w:b/>
                <w:bCs/>
                <w:color w:val="000000"/>
                <w:sz w:val="22"/>
                <w:szCs w:val="22"/>
                <w:lang w:val="ro-RO"/>
              </w:rPr>
              <w:t>Crize severe de astm bronşic</w:t>
            </w:r>
          </w:p>
        </w:tc>
        <w:tc>
          <w:tcPr>
            <w:tcW w:w="1560" w:type="dxa"/>
            <w:tcBorders>
              <w:top w:val="single" w:sz="4" w:space="0" w:color="auto"/>
            </w:tcBorders>
          </w:tcPr>
          <w:p w14:paraId="60687916"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p>
        </w:tc>
        <w:tc>
          <w:tcPr>
            <w:tcW w:w="1440" w:type="dxa"/>
            <w:tcBorders>
              <w:top w:val="single" w:sz="4" w:space="0" w:color="auto"/>
            </w:tcBorders>
          </w:tcPr>
          <w:p w14:paraId="22FA1810"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p>
        </w:tc>
      </w:tr>
      <w:tr w:rsidR="008634C1" w:rsidRPr="00C22CF5" w14:paraId="45998CA8" w14:textId="77777777" w:rsidTr="00D32751">
        <w:tc>
          <w:tcPr>
            <w:tcW w:w="3348" w:type="dxa"/>
            <w:tcBorders>
              <w:bottom w:val="nil"/>
            </w:tcBorders>
          </w:tcPr>
          <w:p w14:paraId="2FC09129" w14:textId="77777777" w:rsidR="008634C1" w:rsidRPr="00C22CF5" w:rsidRDefault="008634C1" w:rsidP="0079264C">
            <w:pPr>
              <w:pStyle w:val="Table"/>
              <w:keepNext/>
              <w:keepLines w:val="0"/>
              <w:spacing w:before="0" w:after="0"/>
              <w:rPr>
                <w:lang w:val="ro-RO"/>
              </w:rPr>
            </w:pPr>
            <w:r w:rsidRPr="00C22CF5">
              <w:rPr>
                <w:rFonts w:ascii="Times New Roman" w:hAnsi="Times New Roman" w:cs="Times New Roman"/>
                <w:color w:val="000000"/>
                <w:sz w:val="22"/>
                <w:szCs w:val="22"/>
                <w:lang w:val="ro-RO"/>
              </w:rPr>
              <w:t>Evaluare pe o perioadă de 28 săptămâni</w:t>
            </w:r>
          </w:p>
        </w:tc>
        <w:tc>
          <w:tcPr>
            <w:tcW w:w="1560" w:type="dxa"/>
            <w:tcBorders>
              <w:bottom w:val="nil"/>
            </w:tcBorders>
          </w:tcPr>
          <w:p w14:paraId="098D9243"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0,24</w:t>
            </w:r>
          </w:p>
        </w:tc>
        <w:tc>
          <w:tcPr>
            <w:tcW w:w="1440" w:type="dxa"/>
            <w:tcBorders>
              <w:bottom w:val="nil"/>
            </w:tcBorders>
          </w:tcPr>
          <w:p w14:paraId="1730C8F1"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0,48</w:t>
            </w:r>
          </w:p>
        </w:tc>
      </w:tr>
      <w:tr w:rsidR="008634C1" w:rsidRPr="00C22CF5" w14:paraId="0D9925DD" w14:textId="77777777" w:rsidTr="00D32751">
        <w:tc>
          <w:tcPr>
            <w:tcW w:w="3348" w:type="dxa"/>
            <w:tcBorders>
              <w:top w:val="nil"/>
              <w:bottom w:val="single" w:sz="4" w:space="0" w:color="auto"/>
            </w:tcBorders>
          </w:tcPr>
          <w:p w14:paraId="2EB5F155" w14:textId="77777777" w:rsidR="008634C1" w:rsidRPr="00C22CF5" w:rsidRDefault="008634C1" w:rsidP="0079264C">
            <w:pPr>
              <w:pStyle w:val="Table"/>
              <w:keepNext/>
              <w:keepLines w:val="0"/>
              <w:spacing w:before="0" w:after="0"/>
              <w:rPr>
                <w:lang w:val="ro-RO"/>
              </w:rPr>
            </w:pPr>
            <w:r w:rsidRPr="00C22CF5">
              <w:rPr>
                <w:rFonts w:ascii="Times New Roman" w:hAnsi="Times New Roman" w:cs="Times New Roman"/>
                <w:color w:val="000000"/>
                <w:sz w:val="22"/>
                <w:szCs w:val="22"/>
                <w:lang w:val="ro-RO"/>
              </w:rPr>
              <w:t>% reducere, valoare p pentru raportul evaluării</w:t>
            </w:r>
          </w:p>
        </w:tc>
        <w:tc>
          <w:tcPr>
            <w:tcW w:w="3000" w:type="dxa"/>
            <w:gridSpan w:val="2"/>
            <w:tcBorders>
              <w:top w:val="nil"/>
              <w:bottom w:val="single" w:sz="4" w:space="0" w:color="auto"/>
            </w:tcBorders>
          </w:tcPr>
          <w:p w14:paraId="14F81DBA" w14:textId="77777777" w:rsidR="008634C1" w:rsidRPr="00C22CF5" w:rsidRDefault="008634C1" w:rsidP="0079264C">
            <w:pPr>
              <w:pStyle w:val="Table"/>
              <w:keepNext/>
              <w:keepLines w:val="0"/>
              <w:spacing w:before="0" w:after="0"/>
              <w:jc w:val="center"/>
              <w:rPr>
                <w:lang w:val="ro-RO"/>
              </w:rPr>
            </w:pPr>
            <w:r w:rsidRPr="00C22CF5">
              <w:rPr>
                <w:rFonts w:ascii="Times New Roman" w:hAnsi="Times New Roman" w:cs="Times New Roman"/>
                <w:color w:val="000000"/>
                <w:sz w:val="22"/>
                <w:szCs w:val="22"/>
                <w:lang w:val="ro-RO"/>
              </w:rPr>
              <w:t>50,1%, p = 0,002</w:t>
            </w:r>
          </w:p>
        </w:tc>
      </w:tr>
      <w:tr w:rsidR="008634C1" w:rsidRPr="00C22CF5" w14:paraId="606B3DD5" w14:textId="77777777" w:rsidTr="00D32751">
        <w:tc>
          <w:tcPr>
            <w:tcW w:w="3348" w:type="dxa"/>
            <w:tcBorders>
              <w:top w:val="single" w:sz="4" w:space="0" w:color="auto"/>
            </w:tcBorders>
          </w:tcPr>
          <w:p w14:paraId="474E5917" w14:textId="77777777" w:rsidR="008634C1" w:rsidRPr="00C22CF5" w:rsidRDefault="008634C1" w:rsidP="0079264C">
            <w:pPr>
              <w:pStyle w:val="Table"/>
              <w:keepNext/>
              <w:keepLines w:val="0"/>
              <w:spacing w:before="0" w:after="0"/>
              <w:rPr>
                <w:lang w:val="ro-RO"/>
              </w:rPr>
            </w:pPr>
            <w:r w:rsidRPr="00C22CF5">
              <w:rPr>
                <w:rFonts w:ascii="Times New Roman" w:hAnsi="Times New Roman" w:cs="Times New Roman"/>
                <w:b/>
                <w:bCs/>
                <w:color w:val="000000"/>
                <w:sz w:val="22"/>
                <w:szCs w:val="22"/>
                <w:lang w:val="ro-RO"/>
              </w:rPr>
              <w:t>Vizite de urgenţă</w:t>
            </w:r>
          </w:p>
        </w:tc>
        <w:tc>
          <w:tcPr>
            <w:tcW w:w="1560" w:type="dxa"/>
            <w:tcBorders>
              <w:top w:val="single" w:sz="4" w:space="0" w:color="auto"/>
            </w:tcBorders>
          </w:tcPr>
          <w:p w14:paraId="23BC9DFA"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p>
        </w:tc>
        <w:tc>
          <w:tcPr>
            <w:tcW w:w="1440" w:type="dxa"/>
            <w:tcBorders>
              <w:top w:val="single" w:sz="4" w:space="0" w:color="auto"/>
            </w:tcBorders>
          </w:tcPr>
          <w:p w14:paraId="16053266"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p>
        </w:tc>
      </w:tr>
      <w:tr w:rsidR="008634C1" w:rsidRPr="00C22CF5" w14:paraId="56B51F7C" w14:textId="77777777" w:rsidTr="00D32751">
        <w:tc>
          <w:tcPr>
            <w:tcW w:w="3348" w:type="dxa"/>
            <w:tcBorders>
              <w:bottom w:val="nil"/>
            </w:tcBorders>
          </w:tcPr>
          <w:p w14:paraId="0D2FF8DC" w14:textId="77777777" w:rsidR="008634C1" w:rsidRPr="00C22CF5" w:rsidRDefault="008634C1" w:rsidP="0079264C">
            <w:pPr>
              <w:pStyle w:val="Table"/>
              <w:keepNext/>
              <w:keepLines w:val="0"/>
              <w:spacing w:before="0" w:after="0"/>
              <w:rPr>
                <w:lang w:val="ro-RO"/>
              </w:rPr>
            </w:pPr>
            <w:r w:rsidRPr="00C22CF5">
              <w:rPr>
                <w:rFonts w:ascii="Times New Roman" w:hAnsi="Times New Roman" w:cs="Times New Roman"/>
                <w:color w:val="000000"/>
                <w:sz w:val="22"/>
                <w:szCs w:val="22"/>
                <w:lang w:val="ro-RO"/>
              </w:rPr>
              <w:t>Evaluare pe o perioadă de 28 săptămâni</w:t>
            </w:r>
          </w:p>
        </w:tc>
        <w:tc>
          <w:tcPr>
            <w:tcW w:w="1560" w:type="dxa"/>
            <w:tcBorders>
              <w:bottom w:val="nil"/>
            </w:tcBorders>
          </w:tcPr>
          <w:p w14:paraId="046AD9A8"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0,24</w:t>
            </w:r>
          </w:p>
        </w:tc>
        <w:tc>
          <w:tcPr>
            <w:tcW w:w="1440" w:type="dxa"/>
            <w:tcBorders>
              <w:bottom w:val="nil"/>
            </w:tcBorders>
          </w:tcPr>
          <w:p w14:paraId="122CAB52"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0,43</w:t>
            </w:r>
          </w:p>
        </w:tc>
      </w:tr>
      <w:tr w:rsidR="008634C1" w:rsidRPr="00C22CF5" w14:paraId="0FA961A7" w14:textId="77777777" w:rsidTr="00D32751">
        <w:tc>
          <w:tcPr>
            <w:tcW w:w="3348" w:type="dxa"/>
            <w:tcBorders>
              <w:top w:val="nil"/>
              <w:bottom w:val="single" w:sz="4" w:space="0" w:color="auto"/>
            </w:tcBorders>
          </w:tcPr>
          <w:p w14:paraId="7D85C8CF" w14:textId="77777777" w:rsidR="008634C1" w:rsidRPr="00C22CF5" w:rsidRDefault="008634C1" w:rsidP="0079264C">
            <w:pPr>
              <w:pStyle w:val="Table"/>
              <w:keepNext/>
              <w:keepLines w:val="0"/>
              <w:spacing w:before="0" w:after="0"/>
              <w:rPr>
                <w:lang w:val="ro-RO"/>
              </w:rPr>
            </w:pPr>
            <w:r w:rsidRPr="00C22CF5">
              <w:rPr>
                <w:rFonts w:ascii="Times New Roman" w:hAnsi="Times New Roman" w:cs="Times New Roman"/>
                <w:color w:val="000000"/>
                <w:sz w:val="22"/>
                <w:szCs w:val="22"/>
                <w:lang w:val="ro-RO"/>
              </w:rPr>
              <w:t>% reducere, valoare p pentru raportul evaluării</w:t>
            </w:r>
          </w:p>
        </w:tc>
        <w:tc>
          <w:tcPr>
            <w:tcW w:w="3000" w:type="dxa"/>
            <w:gridSpan w:val="2"/>
            <w:tcBorders>
              <w:top w:val="nil"/>
              <w:bottom w:val="single" w:sz="4" w:space="0" w:color="auto"/>
            </w:tcBorders>
          </w:tcPr>
          <w:p w14:paraId="1075BB91" w14:textId="77777777" w:rsidR="008634C1" w:rsidRPr="00C22CF5" w:rsidRDefault="008634C1" w:rsidP="0079264C">
            <w:pPr>
              <w:pStyle w:val="Table"/>
              <w:keepNext/>
              <w:keepLines w:val="0"/>
              <w:spacing w:before="0" w:after="0"/>
              <w:jc w:val="center"/>
              <w:rPr>
                <w:lang w:val="ro-RO"/>
              </w:rPr>
            </w:pPr>
            <w:r w:rsidRPr="00C22CF5">
              <w:rPr>
                <w:rFonts w:ascii="Times New Roman" w:hAnsi="Times New Roman" w:cs="Times New Roman"/>
                <w:color w:val="000000"/>
                <w:sz w:val="22"/>
                <w:szCs w:val="22"/>
                <w:lang w:val="ro-RO"/>
              </w:rPr>
              <w:t>43,9%, p = 0,038</w:t>
            </w:r>
          </w:p>
        </w:tc>
      </w:tr>
      <w:tr w:rsidR="008634C1" w:rsidRPr="00C22CF5" w14:paraId="7C29668B" w14:textId="77777777" w:rsidTr="00D32751">
        <w:tc>
          <w:tcPr>
            <w:tcW w:w="3348" w:type="dxa"/>
            <w:tcBorders>
              <w:top w:val="single" w:sz="4" w:space="0" w:color="auto"/>
            </w:tcBorders>
          </w:tcPr>
          <w:p w14:paraId="7013EB14" w14:textId="77777777" w:rsidR="008634C1" w:rsidRPr="00C22CF5" w:rsidRDefault="008634C1" w:rsidP="0079264C">
            <w:pPr>
              <w:pStyle w:val="Table"/>
              <w:keepNext/>
              <w:keepLines w:val="0"/>
              <w:spacing w:before="0" w:after="0"/>
              <w:rPr>
                <w:lang w:val="ro-RO"/>
              </w:rPr>
            </w:pPr>
            <w:r w:rsidRPr="00C22CF5">
              <w:rPr>
                <w:rFonts w:ascii="Times New Roman" w:hAnsi="Times New Roman" w:cs="Times New Roman"/>
                <w:b/>
                <w:bCs/>
                <w:color w:val="000000"/>
                <w:sz w:val="22"/>
                <w:szCs w:val="22"/>
                <w:lang w:val="ro-RO"/>
              </w:rPr>
              <w:t>Evaluarea generală de către medic</w:t>
            </w:r>
          </w:p>
        </w:tc>
        <w:tc>
          <w:tcPr>
            <w:tcW w:w="1560" w:type="dxa"/>
            <w:tcBorders>
              <w:top w:val="single" w:sz="4" w:space="0" w:color="auto"/>
            </w:tcBorders>
          </w:tcPr>
          <w:p w14:paraId="472E4CEF"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p>
        </w:tc>
        <w:tc>
          <w:tcPr>
            <w:tcW w:w="1440" w:type="dxa"/>
            <w:tcBorders>
              <w:top w:val="single" w:sz="4" w:space="0" w:color="auto"/>
            </w:tcBorders>
          </w:tcPr>
          <w:p w14:paraId="564A519A"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p>
        </w:tc>
      </w:tr>
      <w:tr w:rsidR="008634C1" w:rsidRPr="00C22CF5" w14:paraId="3628CA9F" w14:textId="77777777" w:rsidTr="00D32751">
        <w:tc>
          <w:tcPr>
            <w:tcW w:w="3348" w:type="dxa"/>
            <w:tcBorders>
              <w:bottom w:val="nil"/>
            </w:tcBorders>
          </w:tcPr>
          <w:p w14:paraId="5B4FEE63" w14:textId="77777777" w:rsidR="008634C1" w:rsidRPr="00C22CF5" w:rsidRDefault="008634C1" w:rsidP="0079264C">
            <w:pPr>
              <w:pStyle w:val="Table"/>
              <w:keepNext/>
              <w:keepLines w:val="0"/>
              <w:spacing w:before="0" w:after="0"/>
              <w:rPr>
                <w:lang w:val="ro-RO"/>
              </w:rPr>
            </w:pPr>
            <w:r w:rsidRPr="00C22CF5">
              <w:rPr>
                <w:rFonts w:ascii="Times New Roman" w:hAnsi="Times New Roman" w:cs="Times New Roman"/>
                <w:color w:val="000000"/>
                <w:sz w:val="22"/>
                <w:szCs w:val="22"/>
                <w:lang w:val="ro-RO"/>
              </w:rPr>
              <w:t>% persoane care au răspuns*</w:t>
            </w:r>
          </w:p>
        </w:tc>
        <w:tc>
          <w:tcPr>
            <w:tcW w:w="1560" w:type="dxa"/>
            <w:tcBorders>
              <w:bottom w:val="nil"/>
            </w:tcBorders>
          </w:tcPr>
          <w:p w14:paraId="24792A9A"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60,5%</w:t>
            </w:r>
          </w:p>
        </w:tc>
        <w:tc>
          <w:tcPr>
            <w:tcW w:w="1440" w:type="dxa"/>
            <w:tcBorders>
              <w:bottom w:val="nil"/>
            </w:tcBorders>
          </w:tcPr>
          <w:p w14:paraId="5764193B"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42,8%</w:t>
            </w:r>
          </w:p>
        </w:tc>
      </w:tr>
      <w:tr w:rsidR="008634C1" w:rsidRPr="00C22CF5" w14:paraId="32DBF6BB" w14:textId="77777777" w:rsidTr="00D32751">
        <w:tc>
          <w:tcPr>
            <w:tcW w:w="3348" w:type="dxa"/>
            <w:tcBorders>
              <w:top w:val="nil"/>
              <w:bottom w:val="single" w:sz="4" w:space="0" w:color="auto"/>
            </w:tcBorders>
          </w:tcPr>
          <w:p w14:paraId="55F1F59A" w14:textId="77777777" w:rsidR="008634C1" w:rsidRPr="00C22CF5" w:rsidRDefault="008634C1" w:rsidP="0079264C">
            <w:pPr>
              <w:pStyle w:val="Table"/>
              <w:keepNext/>
              <w:keepLines w:val="0"/>
              <w:spacing w:before="0" w:after="0"/>
              <w:rPr>
                <w:lang w:val="ro-RO"/>
              </w:rPr>
            </w:pPr>
            <w:r w:rsidRPr="00C22CF5">
              <w:rPr>
                <w:rFonts w:ascii="Times New Roman" w:hAnsi="Times New Roman" w:cs="Times New Roman"/>
                <w:color w:val="000000"/>
                <w:sz w:val="22"/>
                <w:szCs w:val="22"/>
                <w:lang w:val="ro-RO"/>
              </w:rPr>
              <w:t>Valoare p**</w:t>
            </w:r>
          </w:p>
        </w:tc>
        <w:tc>
          <w:tcPr>
            <w:tcW w:w="3000" w:type="dxa"/>
            <w:gridSpan w:val="2"/>
            <w:tcBorders>
              <w:top w:val="nil"/>
              <w:bottom w:val="single" w:sz="4" w:space="0" w:color="auto"/>
            </w:tcBorders>
          </w:tcPr>
          <w:p w14:paraId="3E67E57E"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&lt;0,001</w:t>
            </w:r>
          </w:p>
        </w:tc>
      </w:tr>
      <w:tr w:rsidR="008634C1" w:rsidRPr="00C22CF5" w14:paraId="3B0538B0" w14:textId="77777777" w:rsidTr="00D32751">
        <w:tc>
          <w:tcPr>
            <w:tcW w:w="3348" w:type="dxa"/>
            <w:tcBorders>
              <w:top w:val="single" w:sz="4" w:space="0" w:color="auto"/>
            </w:tcBorders>
          </w:tcPr>
          <w:p w14:paraId="3B952340" w14:textId="77777777" w:rsidR="008634C1" w:rsidRPr="00C22CF5" w:rsidRDefault="008634C1" w:rsidP="0079264C">
            <w:pPr>
              <w:pStyle w:val="Table"/>
              <w:keepNext/>
              <w:keepLines w:val="0"/>
              <w:spacing w:before="0" w:after="0"/>
              <w:rPr>
                <w:lang w:val="ro-RO"/>
              </w:rPr>
            </w:pPr>
            <w:r w:rsidRPr="00C22CF5">
              <w:rPr>
                <w:rFonts w:ascii="Times New Roman" w:hAnsi="Times New Roman" w:cs="Times New Roman"/>
                <w:b/>
                <w:bCs/>
                <w:color w:val="000000"/>
                <w:sz w:val="22"/>
                <w:szCs w:val="22"/>
                <w:lang w:val="ro-RO"/>
              </w:rPr>
              <w:t>Îmbunătăţire CVA</w:t>
            </w:r>
          </w:p>
        </w:tc>
        <w:tc>
          <w:tcPr>
            <w:tcW w:w="1560" w:type="dxa"/>
            <w:tcBorders>
              <w:top w:val="single" w:sz="4" w:space="0" w:color="auto"/>
            </w:tcBorders>
          </w:tcPr>
          <w:p w14:paraId="63761462"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p>
        </w:tc>
        <w:tc>
          <w:tcPr>
            <w:tcW w:w="1440" w:type="dxa"/>
            <w:tcBorders>
              <w:top w:val="single" w:sz="4" w:space="0" w:color="auto"/>
            </w:tcBorders>
          </w:tcPr>
          <w:p w14:paraId="43F8CE0A"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p>
        </w:tc>
      </w:tr>
      <w:tr w:rsidR="008634C1" w:rsidRPr="00C22CF5" w14:paraId="189139DF" w14:textId="77777777" w:rsidTr="00D32751">
        <w:tc>
          <w:tcPr>
            <w:tcW w:w="3348" w:type="dxa"/>
          </w:tcPr>
          <w:p w14:paraId="525C96B9" w14:textId="77777777" w:rsidR="008634C1" w:rsidRPr="00C22CF5" w:rsidRDefault="008634C1" w:rsidP="0079264C">
            <w:pPr>
              <w:pStyle w:val="Table"/>
              <w:keepNext/>
              <w:keepLines w:val="0"/>
              <w:spacing w:before="0" w:after="0"/>
              <w:rPr>
                <w:lang w:val="ro-RO"/>
              </w:rPr>
            </w:pPr>
            <w:r w:rsidRPr="00C22CF5">
              <w:rPr>
                <w:rFonts w:ascii="Times New Roman" w:hAnsi="Times New Roman" w:cs="Times New Roman"/>
                <w:color w:val="000000"/>
                <w:sz w:val="22"/>
                <w:szCs w:val="22"/>
                <w:lang w:val="ro-RO"/>
              </w:rPr>
              <w:t>% de pacienţi cu îmbunătăţire ≥0,5</w:t>
            </w:r>
          </w:p>
        </w:tc>
        <w:tc>
          <w:tcPr>
            <w:tcW w:w="1560" w:type="dxa"/>
          </w:tcPr>
          <w:p w14:paraId="450F086E"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60,8%</w:t>
            </w:r>
          </w:p>
        </w:tc>
        <w:tc>
          <w:tcPr>
            <w:tcW w:w="1440" w:type="dxa"/>
          </w:tcPr>
          <w:p w14:paraId="6CC339E7"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47,8%</w:t>
            </w:r>
          </w:p>
        </w:tc>
      </w:tr>
      <w:tr w:rsidR="008634C1" w:rsidRPr="00C22CF5" w14:paraId="559852A7" w14:textId="77777777" w:rsidTr="00D32751">
        <w:tc>
          <w:tcPr>
            <w:tcW w:w="3348" w:type="dxa"/>
            <w:tcBorders>
              <w:bottom w:val="single" w:sz="4" w:space="0" w:color="auto"/>
            </w:tcBorders>
          </w:tcPr>
          <w:p w14:paraId="1665E9AB" w14:textId="77777777" w:rsidR="008634C1" w:rsidRPr="00C22CF5" w:rsidRDefault="008634C1" w:rsidP="0079264C">
            <w:pPr>
              <w:pStyle w:val="Table"/>
              <w:keepNext/>
              <w:keepLines w:val="0"/>
              <w:spacing w:before="0" w:after="0"/>
              <w:rPr>
                <w:lang w:val="ro-RO"/>
              </w:rPr>
            </w:pPr>
            <w:r w:rsidRPr="00C22CF5">
              <w:rPr>
                <w:rFonts w:ascii="Times New Roman" w:hAnsi="Times New Roman" w:cs="Times New Roman"/>
                <w:color w:val="000000"/>
                <w:sz w:val="22"/>
                <w:szCs w:val="22"/>
                <w:lang w:val="ro-RO"/>
              </w:rPr>
              <w:t>Valoare p</w:t>
            </w:r>
          </w:p>
        </w:tc>
        <w:tc>
          <w:tcPr>
            <w:tcW w:w="3000" w:type="dxa"/>
            <w:gridSpan w:val="2"/>
            <w:tcBorders>
              <w:bottom w:val="single" w:sz="4" w:space="0" w:color="auto"/>
            </w:tcBorders>
          </w:tcPr>
          <w:p w14:paraId="5EC20DCD" w14:textId="77777777" w:rsidR="008634C1" w:rsidRPr="00C22CF5" w:rsidRDefault="008634C1" w:rsidP="0079264C">
            <w:pPr>
              <w:pStyle w:val="Table"/>
              <w:keepNext/>
              <w:keepLines w:val="0"/>
              <w:spacing w:before="0" w:after="0"/>
              <w:jc w:val="center"/>
              <w:rPr>
                <w:rFonts w:ascii="Times New Roman" w:hAnsi="Times New Roman" w:cs="Times New Roman"/>
                <w:color w:val="000000"/>
                <w:sz w:val="22"/>
                <w:szCs w:val="22"/>
                <w:lang w:val="ro-RO"/>
              </w:rPr>
            </w:pPr>
            <w:r w:rsidRPr="00C22CF5">
              <w:rPr>
                <w:rFonts w:ascii="Times New Roman" w:hAnsi="Times New Roman" w:cs="Times New Roman"/>
                <w:color w:val="000000"/>
                <w:sz w:val="22"/>
                <w:szCs w:val="22"/>
                <w:lang w:val="ro-RO"/>
              </w:rPr>
              <w:t>0,008</w:t>
            </w:r>
          </w:p>
        </w:tc>
      </w:tr>
    </w:tbl>
    <w:p w14:paraId="4FA7C10F" w14:textId="77777777" w:rsidR="008634C1" w:rsidRPr="00C22CF5" w:rsidRDefault="008634C1" w:rsidP="0079264C">
      <w:pPr>
        <w:pStyle w:val="Text"/>
        <w:keepNext/>
        <w:tabs>
          <w:tab w:val="left" w:pos="567"/>
        </w:tabs>
        <w:spacing w:before="0"/>
        <w:jc w:val="left"/>
        <w:rPr>
          <w:color w:val="000000"/>
          <w:sz w:val="22"/>
          <w:szCs w:val="22"/>
          <w:lang w:val="ro-RO"/>
        </w:rPr>
      </w:pPr>
      <w:r w:rsidRPr="00C22CF5">
        <w:rPr>
          <w:color w:val="000000"/>
          <w:sz w:val="22"/>
          <w:szCs w:val="22"/>
          <w:lang w:val="ro-RO"/>
        </w:rPr>
        <w:t>*</w:t>
      </w:r>
      <w:r w:rsidRPr="00C22CF5">
        <w:rPr>
          <w:color w:val="000000"/>
          <w:sz w:val="22"/>
          <w:szCs w:val="22"/>
          <w:lang w:val="ro-RO"/>
        </w:rPr>
        <w:tab/>
        <w:t>Îmbunătăţire semnificativă sau control complet</w:t>
      </w:r>
    </w:p>
    <w:p w14:paraId="71A647F8" w14:textId="77777777" w:rsidR="008634C1" w:rsidRPr="00C22CF5" w:rsidRDefault="008634C1" w:rsidP="0079264C">
      <w:pPr>
        <w:pStyle w:val="Text"/>
        <w:tabs>
          <w:tab w:val="left" w:pos="567"/>
        </w:tabs>
        <w:spacing w:before="0"/>
        <w:jc w:val="left"/>
        <w:rPr>
          <w:color w:val="000000"/>
          <w:sz w:val="22"/>
          <w:szCs w:val="22"/>
          <w:lang w:val="ro-RO"/>
        </w:rPr>
      </w:pPr>
      <w:r w:rsidRPr="00C22CF5">
        <w:rPr>
          <w:color w:val="000000"/>
          <w:sz w:val="22"/>
          <w:szCs w:val="22"/>
          <w:lang w:val="ro-RO"/>
        </w:rPr>
        <w:t>**</w:t>
      </w:r>
      <w:r w:rsidRPr="00C22CF5">
        <w:rPr>
          <w:color w:val="000000"/>
          <w:sz w:val="22"/>
          <w:szCs w:val="22"/>
          <w:lang w:val="ro-RO"/>
        </w:rPr>
        <w:tab/>
        <w:t>Valoare p a distribuţiei generale a evaluării</w:t>
      </w:r>
    </w:p>
    <w:p w14:paraId="1323E809" w14:textId="77777777" w:rsidR="008634C1" w:rsidRPr="00C22CF5" w:rsidRDefault="008634C1" w:rsidP="0079264C">
      <w:pPr>
        <w:pStyle w:val="Text"/>
        <w:widowControl w:val="0"/>
        <w:spacing w:before="0"/>
        <w:jc w:val="left"/>
        <w:rPr>
          <w:color w:val="000000"/>
          <w:sz w:val="22"/>
          <w:szCs w:val="22"/>
          <w:lang w:val="ro-RO"/>
        </w:rPr>
      </w:pPr>
    </w:p>
    <w:p w14:paraId="63896D52" w14:textId="642F9A4A"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 xml:space="preserve">Studiul 2 a evaluat eficacitatea şi siguranţa </w:t>
      </w:r>
      <w:r w:rsidR="00BF53BD" w:rsidRPr="00C22CF5">
        <w:rPr>
          <w:color w:val="000000"/>
          <w:sz w:val="22"/>
          <w:szCs w:val="22"/>
        </w:rPr>
        <w:t xml:space="preserve">omalizumab </w:t>
      </w:r>
      <w:r w:rsidRPr="00C22CF5">
        <w:rPr>
          <w:color w:val="000000"/>
          <w:sz w:val="22"/>
          <w:szCs w:val="22"/>
          <w:lang w:val="ro-RO"/>
        </w:rPr>
        <w:t xml:space="preserve">în cadrul unei populaţii de 312 persoane cu astm alergic sever care au corespuns cu populaţia din studiul 1. În acest studiu deschis, tratamentul cu </w:t>
      </w:r>
      <w:r w:rsidR="00BF53BD" w:rsidRPr="00C22CF5">
        <w:rPr>
          <w:color w:val="000000"/>
          <w:sz w:val="22"/>
          <w:szCs w:val="22"/>
        </w:rPr>
        <w:t xml:space="preserve">omalizumab </w:t>
      </w:r>
      <w:r w:rsidRPr="00C22CF5">
        <w:rPr>
          <w:color w:val="000000"/>
          <w:sz w:val="22"/>
          <w:szCs w:val="22"/>
          <w:lang w:val="ro-RO"/>
        </w:rPr>
        <w:t>a condus la o reducere cu 61% a frecvenţei crizelor de astm bronşic semnificative clinic, comparativ numai cu tratamentul uzual pentru astm bronşic.</w:t>
      </w:r>
    </w:p>
    <w:p w14:paraId="2A33CAA4" w14:textId="77777777" w:rsidR="008634C1" w:rsidRPr="00C22CF5" w:rsidRDefault="008634C1" w:rsidP="0079264C">
      <w:pPr>
        <w:pStyle w:val="Text"/>
        <w:widowControl w:val="0"/>
        <w:spacing w:before="0"/>
        <w:jc w:val="left"/>
        <w:rPr>
          <w:color w:val="000000"/>
          <w:sz w:val="22"/>
          <w:szCs w:val="22"/>
          <w:lang w:val="ro-RO"/>
        </w:rPr>
      </w:pPr>
    </w:p>
    <w:p w14:paraId="1FF1C5FA" w14:textId="113F02DF" w:rsidR="008634C1" w:rsidRPr="00C22CF5" w:rsidRDefault="008634C1" w:rsidP="0079264C">
      <w:pPr>
        <w:pStyle w:val="Text"/>
        <w:widowControl w:val="0"/>
        <w:spacing w:before="0"/>
        <w:jc w:val="left"/>
        <w:rPr>
          <w:lang w:val="ro-RO"/>
        </w:rPr>
      </w:pPr>
      <w:r w:rsidRPr="00C22CF5">
        <w:rPr>
          <w:color w:val="000000"/>
          <w:sz w:val="22"/>
          <w:szCs w:val="22"/>
          <w:lang w:val="ro-RO"/>
        </w:rPr>
        <w:t xml:space="preserve">Patru mari studii suplimentare, de susţinere, placebo controlate, cu durata de 28 până la 52 săptămâni, la 1722 adulţi şi adolescenţi (studiile 3, 4, 5, 6) au evaluat eficacitatea şi siguranţa </w:t>
      </w:r>
      <w:r w:rsidR="00BF53BD" w:rsidRPr="00C22CF5">
        <w:rPr>
          <w:color w:val="000000"/>
          <w:sz w:val="22"/>
          <w:szCs w:val="22"/>
          <w:lang w:val="ro-RO"/>
        </w:rPr>
        <w:t xml:space="preserve">omalizumab </w:t>
      </w:r>
      <w:r w:rsidRPr="00C22CF5">
        <w:rPr>
          <w:color w:val="000000"/>
          <w:sz w:val="22"/>
          <w:szCs w:val="22"/>
          <w:lang w:val="ro-RO"/>
        </w:rPr>
        <w:t>la pacienţii cu astm bronşic sever persistent. Majoritatea pacienţilor erau controlaţi inadecvat, dar au primit tratament concomitent pentru astm, într-o cantitate mai mică decât pacienţii din studiile 1 sau 2. Studiile 3</w:t>
      </w:r>
      <w:r w:rsidRPr="00C22CF5">
        <w:rPr>
          <w:color w:val="000000"/>
          <w:sz w:val="22"/>
          <w:szCs w:val="22"/>
          <w:lang w:val="ro-RO"/>
        </w:rPr>
        <w:noBreakHyphen/>
        <w:t>5 au utilizat ca obiectiv principal crizele, în timp ce studiul 6 a evaluat în primul rând scăderea utilizării corticosteroizilor inhalatori.</w:t>
      </w:r>
    </w:p>
    <w:p w14:paraId="1944DDD7" w14:textId="77777777" w:rsidR="008634C1" w:rsidRPr="00C22CF5" w:rsidRDefault="008634C1" w:rsidP="0079264C">
      <w:pPr>
        <w:pStyle w:val="Text"/>
        <w:widowControl w:val="0"/>
        <w:spacing w:before="0"/>
        <w:jc w:val="left"/>
        <w:rPr>
          <w:color w:val="000000"/>
          <w:sz w:val="22"/>
          <w:szCs w:val="22"/>
          <w:lang w:val="ro-RO"/>
        </w:rPr>
      </w:pPr>
    </w:p>
    <w:p w14:paraId="01FF48AB" w14:textId="395DCD66"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 xml:space="preserve">În studiile 3, 4 şi 5, pacienţii trataţi cu </w:t>
      </w:r>
      <w:r w:rsidR="00BF53BD" w:rsidRPr="00C22CF5">
        <w:rPr>
          <w:color w:val="000000"/>
          <w:sz w:val="22"/>
          <w:szCs w:val="22"/>
          <w:lang w:val="ro-RO"/>
        </w:rPr>
        <w:t xml:space="preserve">omalizumab </w:t>
      </w:r>
      <w:r w:rsidRPr="00C22CF5">
        <w:rPr>
          <w:color w:val="000000"/>
          <w:sz w:val="22"/>
          <w:szCs w:val="22"/>
          <w:lang w:val="ro-RO"/>
        </w:rPr>
        <w:t>au prezentat o reducere a frecvenţei crizelor de astm bronşic cu 37,5% (p = 0,027), 40,3% (p&lt;0,001) şi 57,6% (p&lt;0,001) comparativ cu placebo.</w:t>
      </w:r>
    </w:p>
    <w:p w14:paraId="39936724" w14:textId="77777777" w:rsidR="008634C1" w:rsidRPr="00C22CF5" w:rsidRDefault="008634C1" w:rsidP="0079264C">
      <w:pPr>
        <w:pStyle w:val="Text"/>
        <w:widowControl w:val="0"/>
        <w:spacing w:before="0"/>
        <w:jc w:val="left"/>
        <w:rPr>
          <w:color w:val="000000"/>
          <w:sz w:val="22"/>
          <w:szCs w:val="22"/>
          <w:lang w:val="ro-RO"/>
        </w:rPr>
      </w:pPr>
    </w:p>
    <w:p w14:paraId="66E8B18F" w14:textId="5E9D9838"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 xml:space="preserve">În studiul 6, un număr semnificativ mai mare de pacienţi cu astm alergic server, trataţi cu </w:t>
      </w:r>
      <w:r w:rsidR="00BF53BD" w:rsidRPr="00C22CF5">
        <w:rPr>
          <w:color w:val="000000"/>
          <w:sz w:val="22"/>
          <w:szCs w:val="22"/>
          <w:lang w:val="ro-RO"/>
        </w:rPr>
        <w:t>omalizumab</w:t>
      </w:r>
      <w:r w:rsidRPr="00C22CF5">
        <w:rPr>
          <w:color w:val="000000"/>
          <w:sz w:val="22"/>
          <w:szCs w:val="22"/>
          <w:lang w:val="ro-RO"/>
        </w:rPr>
        <w:t>, au putut să reducă doza de fluticazonă până la ≤500 micrograme pe zi fără afectarea controlului astmului (60,3%), comparativ cu grupul placebo (45,8%, p&lt;0,05).</w:t>
      </w:r>
    </w:p>
    <w:p w14:paraId="07F0B7DC" w14:textId="77777777" w:rsidR="008634C1" w:rsidRPr="00C22CF5" w:rsidRDefault="008634C1" w:rsidP="0079264C">
      <w:pPr>
        <w:pStyle w:val="Text"/>
        <w:widowControl w:val="0"/>
        <w:spacing w:before="0"/>
        <w:jc w:val="left"/>
        <w:rPr>
          <w:color w:val="000000"/>
          <w:sz w:val="22"/>
          <w:szCs w:val="22"/>
          <w:lang w:val="ro-RO"/>
        </w:rPr>
      </w:pPr>
    </w:p>
    <w:p w14:paraId="38CA1E88" w14:textId="5EE59833" w:rsidR="008634C1" w:rsidRPr="00C22CF5" w:rsidRDefault="008634C1" w:rsidP="0079264C">
      <w:pPr>
        <w:pStyle w:val="Text"/>
        <w:spacing w:before="0"/>
        <w:jc w:val="left"/>
        <w:rPr>
          <w:lang w:val="ro-RO"/>
        </w:rPr>
      </w:pPr>
      <w:r w:rsidRPr="00C22CF5">
        <w:rPr>
          <w:color w:val="000000"/>
          <w:sz w:val="22"/>
          <w:szCs w:val="22"/>
          <w:lang w:val="ro-RO"/>
        </w:rPr>
        <w:t xml:space="preserve">Scorurile privind calitatea vieţii au fost determinate utilizând chestionarul Juniper Asthma-related Quality of Life. În cazul tuturor celor şase studii, s-a înregistrat o îmbunătăţire semnificativă statistic, faţă de începerea tratamentului, în ceea ce priveşte scorurile privind calitatea vieţii la pacienţii trataţi cu </w:t>
      </w:r>
      <w:r w:rsidR="00BF53BD" w:rsidRPr="00C22CF5">
        <w:rPr>
          <w:color w:val="000000"/>
          <w:sz w:val="22"/>
          <w:szCs w:val="22"/>
          <w:lang w:val="ro-RO"/>
        </w:rPr>
        <w:t>omalizumab</w:t>
      </w:r>
      <w:r w:rsidRPr="00C22CF5">
        <w:rPr>
          <w:color w:val="000000"/>
          <w:sz w:val="22"/>
          <w:szCs w:val="22"/>
          <w:lang w:val="ro-RO"/>
        </w:rPr>
        <w:t>, comparativ cu grupul placebo sau cel de control.</w:t>
      </w:r>
    </w:p>
    <w:p w14:paraId="3D02164E" w14:textId="77777777" w:rsidR="008634C1" w:rsidRPr="00C22CF5" w:rsidRDefault="008634C1" w:rsidP="0079264C">
      <w:pPr>
        <w:widowControl w:val="0"/>
        <w:tabs>
          <w:tab w:val="clear" w:pos="567"/>
        </w:tabs>
        <w:spacing w:line="240" w:lineRule="auto"/>
        <w:rPr>
          <w:color w:val="000000"/>
          <w:lang w:val="ro-RO"/>
        </w:rPr>
      </w:pPr>
    </w:p>
    <w:p w14:paraId="141E9271"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Evaluarea generală de către medic a eficacităţii tratamentului:</w:t>
      </w:r>
    </w:p>
    <w:p w14:paraId="73E4C64D" w14:textId="290CC009" w:rsidR="008634C1" w:rsidRPr="00C22CF5" w:rsidRDefault="008634C1" w:rsidP="0079264C">
      <w:pPr>
        <w:widowControl w:val="0"/>
        <w:tabs>
          <w:tab w:val="clear" w:pos="567"/>
        </w:tabs>
        <w:spacing w:line="240" w:lineRule="auto"/>
        <w:rPr>
          <w:lang w:val="ro-RO"/>
        </w:rPr>
      </w:pPr>
      <w:r w:rsidRPr="00C22CF5">
        <w:rPr>
          <w:color w:val="000000"/>
          <w:lang w:val="ro-RO"/>
        </w:rPr>
        <w:t xml:space="preserve">Evaluarea generală de către medic a fost efectuată în cinci din studiile menţionate anterior, ca determinare generală a controlului astmului bronşic, fiind efectuată de către medicul curant. Medicul a putut lua în calcul PEF </w:t>
      </w:r>
      <w:r w:rsidRPr="00C22CF5">
        <w:rPr>
          <w:rStyle w:val="TextChar"/>
          <w:color w:val="000000"/>
          <w:sz w:val="22"/>
          <w:szCs w:val="22"/>
          <w:lang w:val="ro-RO"/>
        </w:rPr>
        <w:t>(fluxul expirator maxim)</w:t>
      </w:r>
      <w:r w:rsidRPr="00C22CF5">
        <w:rPr>
          <w:color w:val="000000"/>
          <w:lang w:val="ro-RO"/>
        </w:rPr>
        <w:t xml:space="preserve">, simptomele din timpul zilei şi al nopţii, utilizarea medicaţiei de salvare, spirometria şi crizele. În toate cele cinci studii, s-a considerat că un procent semnificativ mai mare din pacienţii trataţi cu </w:t>
      </w:r>
      <w:r w:rsidR="00BF53BD" w:rsidRPr="00C22CF5">
        <w:rPr>
          <w:color w:val="000000"/>
        </w:rPr>
        <w:t xml:space="preserve">omalizumab </w:t>
      </w:r>
      <w:r w:rsidRPr="00C22CF5">
        <w:rPr>
          <w:color w:val="000000"/>
          <w:lang w:val="ro-RO"/>
        </w:rPr>
        <w:t>a înregistrat fie o îmbunătăţire marcată, fie un control complet al astmului, comparativ cu pacienţii cărora la s-a administrat placebo.</w:t>
      </w:r>
    </w:p>
    <w:p w14:paraId="2A985C3A" w14:textId="77777777" w:rsidR="008634C1" w:rsidRPr="00C22CF5" w:rsidRDefault="008634C1" w:rsidP="0079264C">
      <w:pPr>
        <w:widowControl w:val="0"/>
        <w:tabs>
          <w:tab w:val="clear" w:pos="567"/>
        </w:tabs>
        <w:spacing w:line="240" w:lineRule="auto"/>
        <w:rPr>
          <w:lang w:val="ro-RO"/>
        </w:rPr>
      </w:pPr>
    </w:p>
    <w:p w14:paraId="3216F869" w14:textId="77777777" w:rsidR="008634C1" w:rsidRPr="00C22CF5" w:rsidRDefault="008634C1" w:rsidP="0079264C">
      <w:pPr>
        <w:pStyle w:val="Text"/>
        <w:keepNext/>
        <w:spacing w:before="0"/>
        <w:jc w:val="left"/>
        <w:rPr>
          <w:bCs/>
          <w:i/>
          <w:sz w:val="22"/>
          <w:lang w:val="ro-RO"/>
        </w:rPr>
      </w:pPr>
      <w:r w:rsidRPr="00C22CF5">
        <w:rPr>
          <w:bCs/>
          <w:i/>
          <w:sz w:val="22"/>
          <w:lang w:val="ro-RO"/>
        </w:rPr>
        <w:t>Copii cu vârsta cuprinsă între 6 ani &lt;12 ani</w:t>
      </w:r>
    </w:p>
    <w:p w14:paraId="364497BB" w14:textId="692FD523" w:rsidR="008634C1" w:rsidRPr="00C22CF5" w:rsidRDefault="008634C1" w:rsidP="0079264C">
      <w:pPr>
        <w:pStyle w:val="Text"/>
        <w:spacing w:before="0"/>
        <w:jc w:val="left"/>
        <w:rPr>
          <w:sz w:val="22"/>
          <w:lang w:val="ro-RO"/>
        </w:rPr>
      </w:pPr>
      <w:r w:rsidRPr="00C22CF5">
        <w:rPr>
          <w:sz w:val="22"/>
          <w:lang w:val="ro-RO"/>
        </w:rPr>
        <w:t xml:space="preserve">Principalele dovezi care susţin siguranţa şi eficacitatea </w:t>
      </w:r>
      <w:r w:rsidR="00BF53BD" w:rsidRPr="00C22CF5">
        <w:rPr>
          <w:color w:val="000000"/>
          <w:sz w:val="22"/>
          <w:szCs w:val="22"/>
          <w:lang w:val="ro-RO"/>
        </w:rPr>
        <w:t xml:space="preserve">omalizumab </w:t>
      </w:r>
      <w:r w:rsidRPr="00C22CF5">
        <w:rPr>
          <w:sz w:val="22"/>
          <w:lang w:val="ro-RO"/>
        </w:rPr>
        <w:t>la grupa de vârstă de la 6 la &lt;12 ani provin dintr-un studiu multicentric, randomizat, dublu-orb, placebo controlat (studiul 7).</w:t>
      </w:r>
    </w:p>
    <w:p w14:paraId="007DB4A2" w14:textId="77777777" w:rsidR="008634C1" w:rsidRPr="00C22CF5" w:rsidRDefault="008634C1" w:rsidP="0079264C">
      <w:pPr>
        <w:widowControl w:val="0"/>
        <w:tabs>
          <w:tab w:val="clear" w:pos="567"/>
        </w:tabs>
        <w:spacing w:line="240" w:lineRule="auto"/>
        <w:rPr>
          <w:color w:val="000000"/>
          <w:u w:val="single"/>
          <w:lang w:val="ro-RO"/>
        </w:rPr>
      </w:pPr>
    </w:p>
    <w:p w14:paraId="71875A34" w14:textId="77777777" w:rsidR="008634C1" w:rsidRPr="00C22CF5" w:rsidRDefault="008634C1" w:rsidP="0079264C">
      <w:pPr>
        <w:widowControl w:val="0"/>
        <w:tabs>
          <w:tab w:val="clear" w:pos="567"/>
        </w:tabs>
        <w:spacing w:line="240" w:lineRule="auto"/>
        <w:rPr>
          <w:lang w:val="ro-RO"/>
        </w:rPr>
      </w:pPr>
      <w:r w:rsidRPr="00C22CF5">
        <w:rPr>
          <w:lang w:val="ro-RO"/>
        </w:rPr>
        <w:t>Studiul 7 a fost un studiu placebo controlat care a inclus un subgrup specific de pacienţi (N=235), aşa cum este definit în această indicaţie, care au fost trataţi cu corticosteroizi administraţi inhalator cu doze mari (≥500 µg/zi echivalent fluticazonă) plus agonist beta cu acţiune de lungă durată.</w:t>
      </w:r>
    </w:p>
    <w:p w14:paraId="709C754D" w14:textId="77777777" w:rsidR="008634C1" w:rsidRPr="00C22CF5" w:rsidRDefault="008634C1" w:rsidP="0079264C">
      <w:pPr>
        <w:widowControl w:val="0"/>
        <w:tabs>
          <w:tab w:val="clear" w:pos="567"/>
        </w:tabs>
        <w:spacing w:line="240" w:lineRule="auto"/>
        <w:rPr>
          <w:lang w:val="ro-RO"/>
        </w:rPr>
      </w:pPr>
    </w:p>
    <w:p w14:paraId="3D4CEC74" w14:textId="77777777" w:rsidR="008634C1" w:rsidRPr="00C22CF5" w:rsidRDefault="008634C1" w:rsidP="0079264C">
      <w:pPr>
        <w:pStyle w:val="Text"/>
        <w:spacing w:before="0"/>
        <w:jc w:val="left"/>
        <w:rPr>
          <w:sz w:val="22"/>
          <w:lang w:val="ro-RO"/>
        </w:rPr>
      </w:pPr>
      <w:r w:rsidRPr="00C22CF5">
        <w:rPr>
          <w:sz w:val="22"/>
          <w:lang w:val="ro-RO"/>
        </w:rPr>
        <w:t>Exacerbarea clinic semnificativă a fost definită drept o agravare a simptomelor de astm determinată clinic de investigator, care necesită dublarea dozei iniţiale de corticosteroizi administraţi inhalator timp de cel puţin 3 zile şi/sau tratament cu corticosteroizi sistemici de urgenţă (administraţi oral sau intravenos) timp de cel puţin 3 zile.</w:t>
      </w:r>
    </w:p>
    <w:p w14:paraId="4B18041E" w14:textId="77777777" w:rsidR="008634C1" w:rsidRPr="00C22CF5" w:rsidRDefault="008634C1" w:rsidP="0079264C">
      <w:pPr>
        <w:widowControl w:val="0"/>
        <w:tabs>
          <w:tab w:val="clear" w:pos="567"/>
        </w:tabs>
        <w:spacing w:line="240" w:lineRule="auto"/>
        <w:rPr>
          <w:color w:val="000000"/>
          <w:u w:val="single"/>
          <w:lang w:val="ro-RO"/>
        </w:rPr>
      </w:pPr>
    </w:p>
    <w:p w14:paraId="7362D4E7" w14:textId="77777777" w:rsidR="008634C1" w:rsidRPr="00C22CF5" w:rsidRDefault="008634C1" w:rsidP="0079264C">
      <w:pPr>
        <w:pStyle w:val="Table"/>
        <w:keepLines w:val="0"/>
        <w:spacing w:before="0" w:after="0"/>
        <w:rPr>
          <w:rFonts w:ascii="Times New Roman" w:hAnsi="Times New Roman"/>
          <w:sz w:val="22"/>
          <w:lang w:val="ro-RO"/>
        </w:rPr>
      </w:pPr>
      <w:r w:rsidRPr="00C22CF5">
        <w:rPr>
          <w:rFonts w:ascii="Times New Roman" w:hAnsi="Times New Roman"/>
          <w:sz w:val="22"/>
          <w:lang w:val="ro-RO"/>
        </w:rPr>
        <w:t xml:space="preserve">În grupul specific de pacienţi cărora li s-au administrat corticosteroizi </w:t>
      </w:r>
      <w:r w:rsidRPr="00C22CF5">
        <w:rPr>
          <w:rFonts w:ascii="Times New Roman" w:hAnsi="Times New Roman" w:cs="Times New Roman"/>
          <w:sz w:val="22"/>
          <w:lang w:val="ro-RO"/>
        </w:rPr>
        <w:t xml:space="preserve">administraţi inhalator cu doze mari, grupul căruia i s-a administrat </w:t>
      </w:r>
      <w:r w:rsidRPr="00C22CF5">
        <w:rPr>
          <w:rFonts w:ascii="Times New Roman" w:hAnsi="Times New Roman"/>
          <w:sz w:val="22"/>
          <w:lang w:val="ro-RO"/>
        </w:rPr>
        <w:t>omalizumab a prezentat o rată statistic semnificativ mai mică de exacerbări clinic semnificative ale astmului decât grupul căruia i s-a administrat placebo. La 24 săptămâni, diferenţa dintre ratele grupurilor de tratament a reprezentat o scădere cu 34% (raport rată 0,662, p = 0,047) la pacienţii care au primit omalizumab faţă de placebo. În cea de-a doua perioadă de tratament, dublu-orb, cu durata de 28 săptămâni, diferenţa dintre ratele înregistrate de grupurile de tratament a reprezentat o scădere de 63% (raport rată 0,37, p&lt;0,001) pentru pacienţii care au primit omalizumab faţă de cei care au primit placebo.</w:t>
      </w:r>
    </w:p>
    <w:p w14:paraId="318E923D" w14:textId="77777777" w:rsidR="008634C1" w:rsidRPr="00C22CF5" w:rsidRDefault="008634C1" w:rsidP="0079264C">
      <w:pPr>
        <w:pStyle w:val="Text"/>
        <w:spacing w:before="0"/>
        <w:jc w:val="left"/>
        <w:rPr>
          <w:sz w:val="22"/>
          <w:lang w:val="ro-RO"/>
        </w:rPr>
      </w:pPr>
    </w:p>
    <w:p w14:paraId="458CEC6D" w14:textId="77777777" w:rsidR="008634C1" w:rsidRPr="00C22CF5" w:rsidRDefault="008634C1" w:rsidP="0079264C">
      <w:pPr>
        <w:tabs>
          <w:tab w:val="left" w:pos="284"/>
        </w:tabs>
        <w:autoSpaceDE w:val="0"/>
        <w:autoSpaceDN w:val="0"/>
        <w:adjustRightInd w:val="0"/>
        <w:spacing w:line="240" w:lineRule="auto"/>
        <w:rPr>
          <w:lang w:val="ro-RO"/>
        </w:rPr>
      </w:pPr>
      <w:r w:rsidRPr="00C22CF5">
        <w:rPr>
          <w:lang w:val="ro-RO"/>
        </w:rPr>
        <w:t xml:space="preserve">În perioada de tratament dublu-orb, cu durata de 52 săptămâni </w:t>
      </w:r>
      <w:r w:rsidRPr="00C22CF5">
        <w:rPr>
          <w:rFonts w:cs="Arial"/>
          <w:color w:val="000000"/>
          <w:lang w:val="ro-RO" w:bidi="th-TH"/>
        </w:rPr>
        <w:t>(inclusiv faza cu durată de 24 săptămâni cu administrare de steroizi în doză fixă şi faza cu durata de 28 săptămâni cu ajustare a dozei de steroizi)</w:t>
      </w:r>
      <w:r w:rsidRPr="00C22CF5">
        <w:rPr>
          <w:lang w:val="ro-RO"/>
        </w:rPr>
        <w:t>, diferenţa dintre ratele înregistrate de grupurile de tratament a reprezentat o scădere relativă cu 50% (raport rată 0,504, p&lt;0,001) a exacerbărilor la pacienţii cărora li s-a administrat omalizumab.</w:t>
      </w:r>
    </w:p>
    <w:p w14:paraId="4A56E943" w14:textId="77777777" w:rsidR="008634C1" w:rsidRPr="00C22CF5" w:rsidRDefault="008634C1" w:rsidP="0079264C">
      <w:pPr>
        <w:pStyle w:val="Text"/>
        <w:spacing w:before="0"/>
        <w:jc w:val="left"/>
        <w:rPr>
          <w:sz w:val="22"/>
          <w:lang w:val="ro-RO"/>
        </w:rPr>
      </w:pPr>
    </w:p>
    <w:p w14:paraId="033F9D1D" w14:textId="77777777" w:rsidR="008634C1" w:rsidRPr="00C22CF5" w:rsidRDefault="008634C1" w:rsidP="0079264C">
      <w:pPr>
        <w:widowControl w:val="0"/>
        <w:tabs>
          <w:tab w:val="clear" w:pos="567"/>
        </w:tabs>
        <w:spacing w:line="240" w:lineRule="auto"/>
        <w:rPr>
          <w:rFonts w:cs="TimesNewRomanPSMT"/>
          <w:color w:val="000000"/>
          <w:lang w:val="ro-RO" w:bidi="th-TH"/>
        </w:rPr>
      </w:pPr>
      <w:r w:rsidRPr="00C22CF5">
        <w:rPr>
          <w:rFonts w:cs="TimesNewRomanPSMT"/>
          <w:lang w:val="ro-RO" w:bidi="th-TH"/>
        </w:rPr>
        <w:t>Grupul căruia i s-a administrat omalizumab a înregistrat scăderi mai mari ale terapiei de urgenţă cu beta-agonişti decât grupul placebo la finele perioadei de tratament de 52 săptămâni, deşi diferenţa dintre grupurile de tratament nu a fost statistic semnificativă.</w:t>
      </w:r>
      <w:r w:rsidRPr="00C22CF5">
        <w:rPr>
          <w:rFonts w:cs="TimesNewRomanPSMT"/>
          <w:color w:val="000000"/>
          <w:lang w:val="ro-RO" w:bidi="th-TH"/>
        </w:rPr>
        <w:t xml:space="preserve"> Pentru evaluarea globală a a eficacităţii tratamentului, la finele perioadei de tratament dublu-orb, cu durata de 52 săptămâni, în subgrupul de pacienţi cu afecţiune severă cărora li s-au adiministrat corticosteroizi administraţi inhalator cu doze mari plus agonişti beta cu acţiune de lungă durată, procentajul de pacienţi cu eficacitate „excelentă” a tratamentului a fost mai mare, iar procentajele de pacienţi cu eficacitate „moderată” sau „slabă” au fost mai reduse în grupul tratat cu omalizumab în comparaţie cu grupul placebo; diferenţa dintre grupuri a fost statistic semnificativă (p&lt;0,001), în timp ce nu au existat diferenţe între grupurile cărora li s-a administrat omalizumab şi grupurile cu placebo în ce priveşte scorurile subiective ale pacienţilor privind Calitatea Vieţii.</w:t>
      </w:r>
    </w:p>
    <w:p w14:paraId="3A7B18FC" w14:textId="77777777" w:rsidR="008634C1" w:rsidRPr="00C22CF5" w:rsidRDefault="008634C1" w:rsidP="0079264C">
      <w:pPr>
        <w:widowControl w:val="0"/>
        <w:tabs>
          <w:tab w:val="clear" w:pos="567"/>
        </w:tabs>
        <w:spacing w:line="240" w:lineRule="auto"/>
        <w:rPr>
          <w:color w:val="000000"/>
          <w:lang w:val="ro-RO" w:bidi="th-TH"/>
        </w:rPr>
      </w:pPr>
    </w:p>
    <w:p w14:paraId="1F7A3EE9" w14:textId="77777777" w:rsidR="008634C1" w:rsidRPr="00C22CF5" w:rsidRDefault="008634C1" w:rsidP="0079264C">
      <w:pPr>
        <w:pStyle w:val="Text"/>
        <w:keepNext/>
        <w:widowControl w:val="0"/>
        <w:spacing w:before="0"/>
        <w:jc w:val="left"/>
        <w:rPr>
          <w:i/>
          <w:color w:val="000000"/>
          <w:sz w:val="22"/>
          <w:szCs w:val="22"/>
          <w:u w:val="single"/>
          <w:lang w:val="ro-RO" w:bidi="th-TH"/>
        </w:rPr>
      </w:pPr>
      <w:r w:rsidRPr="00C22CF5">
        <w:rPr>
          <w:i/>
          <w:color w:val="000000"/>
          <w:sz w:val="22"/>
          <w:szCs w:val="22"/>
          <w:u w:val="single"/>
          <w:lang w:val="ro-RO" w:bidi="th-TH"/>
        </w:rPr>
        <w:t>Rinosinuzită cronică cu polipoză nazală (RSCcPN)</w:t>
      </w:r>
    </w:p>
    <w:p w14:paraId="2FCC4670" w14:textId="62E18A1D" w:rsidR="008634C1" w:rsidRPr="00C22CF5" w:rsidRDefault="008634C1" w:rsidP="0079264C">
      <w:pPr>
        <w:pStyle w:val="Text"/>
        <w:widowControl w:val="0"/>
        <w:spacing w:before="0"/>
        <w:jc w:val="left"/>
        <w:rPr>
          <w:sz w:val="22"/>
          <w:szCs w:val="22"/>
          <w:lang w:val="fr-CH"/>
        </w:rPr>
      </w:pPr>
      <w:r w:rsidRPr="00C22CF5">
        <w:rPr>
          <w:sz w:val="22"/>
          <w:szCs w:val="22"/>
          <w:lang w:val="ro-RO"/>
        </w:rPr>
        <w:t xml:space="preserve">Siguranța și eficacitatea </w:t>
      </w:r>
      <w:r w:rsidR="00BF53BD" w:rsidRPr="00C22CF5">
        <w:rPr>
          <w:color w:val="000000"/>
          <w:sz w:val="22"/>
          <w:szCs w:val="22"/>
          <w:lang w:val="ro-RO"/>
        </w:rPr>
        <w:t xml:space="preserve">omalizumab </w:t>
      </w:r>
      <w:r w:rsidRPr="00C22CF5">
        <w:rPr>
          <w:sz w:val="22"/>
          <w:szCs w:val="22"/>
          <w:lang w:val="ro-RO"/>
        </w:rPr>
        <w:t>au fos evaluate în două studii randomizate, dublu</w:t>
      </w:r>
      <w:r w:rsidRPr="00C22CF5">
        <w:rPr>
          <w:sz w:val="22"/>
          <w:szCs w:val="22"/>
          <w:lang w:val="ro-RO"/>
        </w:rPr>
        <w:noBreakHyphen/>
        <w:t xml:space="preserve">orb, placebo controlate, la pacienți cu RSCcPN (Tabelul 8). </w:t>
      </w:r>
      <w:r w:rsidRPr="00C22CF5">
        <w:rPr>
          <w:sz w:val="22"/>
          <w:szCs w:val="22"/>
          <w:lang w:val="fr-CH"/>
        </w:rPr>
        <w:t xml:space="preserve">Pacienții au utilizat </w:t>
      </w:r>
      <w:r w:rsidR="00BF53BD" w:rsidRPr="00C22CF5">
        <w:rPr>
          <w:color w:val="000000"/>
          <w:sz w:val="22"/>
          <w:szCs w:val="22"/>
          <w:lang w:val="ro-RO"/>
        </w:rPr>
        <w:t xml:space="preserve">omalizumab </w:t>
      </w:r>
      <w:r w:rsidRPr="00C22CF5">
        <w:rPr>
          <w:sz w:val="22"/>
          <w:szCs w:val="22"/>
          <w:lang w:val="fr-CH"/>
        </w:rPr>
        <w:t>sau placebo subcutanat, la interval de 2 sau 4 săptămâni (vezi pct. 4.2). Toți pacienții au utilizat terapie intranazală de bază cu mometazonă pe durata studiului.</w:t>
      </w:r>
      <w:r w:rsidRPr="00C22CF5" w:rsidDel="00A866D4">
        <w:rPr>
          <w:sz w:val="22"/>
          <w:szCs w:val="22"/>
          <w:lang w:val="fr-CH"/>
        </w:rPr>
        <w:t xml:space="preserve"> </w:t>
      </w:r>
      <w:r w:rsidRPr="00C22CF5">
        <w:rPr>
          <w:sz w:val="22"/>
          <w:szCs w:val="22"/>
          <w:lang w:val="fr-CH"/>
        </w:rPr>
        <w:t xml:space="preserve">Pentru includerea în studiu nu a fost necesară operație chirurgicală sino-nazală anterioară sau utilizare sistemică anterioară de corticosteroizi. Pacienții și-au administrat </w:t>
      </w:r>
      <w:r w:rsidR="00BF53BD" w:rsidRPr="00C22CF5">
        <w:rPr>
          <w:color w:val="000000"/>
          <w:sz w:val="22"/>
          <w:szCs w:val="22"/>
        </w:rPr>
        <w:t xml:space="preserve">omalizumab </w:t>
      </w:r>
      <w:r w:rsidRPr="00C22CF5">
        <w:rPr>
          <w:sz w:val="22"/>
          <w:szCs w:val="22"/>
          <w:lang w:val="fr-CH"/>
        </w:rPr>
        <w:t>sau placebo timp de 24 săptămâni, urmat de o perioadă de monitorizare de 4 săptămâni. Caracteristicile demografice sau inițiale, inclusiv comorbidități alergice, sunt descrise în Tabelul 7.</w:t>
      </w:r>
    </w:p>
    <w:p w14:paraId="4AB70FB4" w14:textId="77777777" w:rsidR="008634C1" w:rsidRPr="00C22CF5" w:rsidRDefault="008634C1" w:rsidP="0079264C">
      <w:pPr>
        <w:pStyle w:val="Text"/>
        <w:widowControl w:val="0"/>
        <w:spacing w:before="0"/>
        <w:jc w:val="left"/>
        <w:rPr>
          <w:color w:val="000000"/>
          <w:sz w:val="22"/>
          <w:szCs w:val="22"/>
          <w:lang w:val="fr-CH"/>
        </w:rPr>
      </w:pPr>
    </w:p>
    <w:p w14:paraId="6BE23E23" w14:textId="77777777" w:rsidR="008634C1" w:rsidRPr="00C22CF5" w:rsidRDefault="008634C1" w:rsidP="0079264C">
      <w:pPr>
        <w:keepNext/>
        <w:tabs>
          <w:tab w:val="clear" w:pos="567"/>
        </w:tabs>
        <w:spacing w:line="240" w:lineRule="auto"/>
        <w:rPr>
          <w:lang w:val="en-US"/>
        </w:rPr>
      </w:pPr>
      <w:r w:rsidRPr="00C22CF5">
        <w:rPr>
          <w:b/>
          <w:color w:val="000000"/>
        </w:rPr>
        <w:t>Tabelul 7</w:t>
      </w:r>
      <w:r w:rsidRPr="00C22CF5">
        <w:rPr>
          <w:b/>
        </w:rPr>
        <w:tab/>
      </w:r>
      <w:r w:rsidRPr="00C22CF5">
        <w:rPr>
          <w:b/>
          <w:bCs/>
        </w:rPr>
        <w:t>Caracteristici demografice sau inițiale</w:t>
      </w:r>
      <w:r w:rsidRPr="00C22CF5">
        <w:rPr>
          <w:b/>
          <w:color w:val="000000"/>
        </w:rPr>
        <w:t xml:space="preserve"> în studiile privind </w:t>
      </w:r>
      <w:r w:rsidRPr="00C22CF5">
        <w:rPr>
          <w:b/>
          <w:color w:val="000000"/>
          <w:lang w:val="fr-CH"/>
        </w:rPr>
        <w:t>polipoza nazală</w:t>
      </w:r>
    </w:p>
    <w:p w14:paraId="6176A512" w14:textId="77777777" w:rsidR="008634C1" w:rsidRPr="00C22CF5" w:rsidRDefault="008634C1" w:rsidP="0079264C">
      <w:pPr>
        <w:keepNext/>
        <w:tabs>
          <w:tab w:val="clear" w:pos="567"/>
        </w:tabs>
        <w:spacing w:line="240" w:lineRule="auto"/>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97"/>
        <w:gridCol w:w="2997"/>
      </w:tblGrid>
      <w:tr w:rsidR="008634C1" w:rsidRPr="00C22CF5" w14:paraId="6C222140" w14:textId="77777777" w:rsidTr="00D32751">
        <w:trPr>
          <w:cantSplit/>
        </w:trPr>
        <w:tc>
          <w:tcPr>
            <w:tcW w:w="2996" w:type="dxa"/>
            <w:shd w:val="clear" w:color="auto" w:fill="auto"/>
          </w:tcPr>
          <w:p w14:paraId="1FA79429" w14:textId="77777777" w:rsidR="008634C1" w:rsidRPr="00C22CF5" w:rsidRDefault="008634C1" w:rsidP="0079264C">
            <w:pPr>
              <w:pStyle w:val="Paragraph"/>
              <w:keepNext/>
              <w:rPr>
                <w:b/>
                <w:sz w:val="22"/>
                <w:szCs w:val="22"/>
              </w:rPr>
            </w:pPr>
            <w:r w:rsidRPr="00C22CF5">
              <w:rPr>
                <w:b/>
                <w:sz w:val="22"/>
                <w:szCs w:val="22"/>
              </w:rPr>
              <w:t>Parametru</w:t>
            </w:r>
          </w:p>
        </w:tc>
        <w:tc>
          <w:tcPr>
            <w:tcW w:w="2997" w:type="dxa"/>
            <w:shd w:val="clear" w:color="auto" w:fill="auto"/>
          </w:tcPr>
          <w:p w14:paraId="7AEB9C97" w14:textId="77777777" w:rsidR="008634C1" w:rsidRPr="00C22CF5" w:rsidRDefault="008634C1" w:rsidP="0079264C">
            <w:pPr>
              <w:pStyle w:val="Paragraph"/>
              <w:keepNext/>
              <w:jc w:val="center"/>
              <w:rPr>
                <w:b/>
                <w:sz w:val="22"/>
                <w:szCs w:val="22"/>
                <w:lang w:val="pt-PT"/>
              </w:rPr>
            </w:pPr>
            <w:r w:rsidRPr="00C22CF5">
              <w:rPr>
                <w:b/>
                <w:sz w:val="22"/>
                <w:szCs w:val="22"/>
                <w:lang w:val="pt-PT"/>
              </w:rPr>
              <w:t>Studiul 1 privind polipoza nazală</w:t>
            </w:r>
          </w:p>
          <w:p w14:paraId="3BE359CC" w14:textId="77777777" w:rsidR="008634C1" w:rsidRPr="00C22CF5" w:rsidRDefault="008634C1" w:rsidP="0079264C">
            <w:pPr>
              <w:pStyle w:val="Paragraph"/>
              <w:keepNext/>
              <w:jc w:val="center"/>
              <w:rPr>
                <w:b/>
                <w:sz w:val="22"/>
                <w:szCs w:val="22"/>
                <w:lang w:val="pt-PT"/>
              </w:rPr>
            </w:pPr>
            <w:r w:rsidRPr="00C22CF5">
              <w:rPr>
                <w:b/>
                <w:sz w:val="22"/>
                <w:szCs w:val="22"/>
                <w:lang w:val="pt-PT"/>
              </w:rPr>
              <w:t>N=138</w:t>
            </w:r>
          </w:p>
        </w:tc>
        <w:tc>
          <w:tcPr>
            <w:tcW w:w="2997" w:type="dxa"/>
            <w:shd w:val="clear" w:color="auto" w:fill="auto"/>
          </w:tcPr>
          <w:p w14:paraId="1BF8B437" w14:textId="77777777" w:rsidR="008634C1" w:rsidRPr="00C22CF5" w:rsidRDefault="008634C1" w:rsidP="0079264C">
            <w:pPr>
              <w:pStyle w:val="Paragraph"/>
              <w:keepNext/>
              <w:jc w:val="center"/>
              <w:rPr>
                <w:b/>
                <w:sz w:val="22"/>
                <w:szCs w:val="22"/>
                <w:lang w:val="pt-PT"/>
              </w:rPr>
            </w:pPr>
            <w:r w:rsidRPr="00C22CF5">
              <w:rPr>
                <w:b/>
                <w:sz w:val="22"/>
                <w:szCs w:val="22"/>
                <w:lang w:val="pt-PT"/>
              </w:rPr>
              <w:t>Studiul 2 privind polipoza nazală</w:t>
            </w:r>
          </w:p>
          <w:p w14:paraId="2F2651F0" w14:textId="77777777" w:rsidR="008634C1" w:rsidRPr="00C22CF5" w:rsidRDefault="008634C1" w:rsidP="0079264C">
            <w:pPr>
              <w:pStyle w:val="Paragraph"/>
              <w:keepNext/>
              <w:jc w:val="center"/>
              <w:rPr>
                <w:b/>
                <w:sz w:val="22"/>
                <w:szCs w:val="22"/>
                <w:lang w:val="pt-PT"/>
              </w:rPr>
            </w:pPr>
            <w:r w:rsidRPr="00C22CF5">
              <w:rPr>
                <w:b/>
                <w:sz w:val="22"/>
                <w:szCs w:val="22"/>
                <w:lang w:val="pt-PT"/>
              </w:rPr>
              <w:t>N=127</w:t>
            </w:r>
          </w:p>
        </w:tc>
      </w:tr>
      <w:tr w:rsidR="008634C1" w:rsidRPr="00C22CF5" w14:paraId="06EA6960" w14:textId="77777777" w:rsidTr="00D32751">
        <w:trPr>
          <w:cantSplit/>
        </w:trPr>
        <w:tc>
          <w:tcPr>
            <w:tcW w:w="2996" w:type="dxa"/>
            <w:shd w:val="clear" w:color="auto" w:fill="auto"/>
          </w:tcPr>
          <w:p w14:paraId="746295E0" w14:textId="77777777" w:rsidR="008634C1" w:rsidRPr="00C22CF5" w:rsidRDefault="008634C1" w:rsidP="0079264C">
            <w:pPr>
              <w:pStyle w:val="Paragraph"/>
              <w:keepNext/>
              <w:rPr>
                <w:sz w:val="22"/>
                <w:szCs w:val="22"/>
              </w:rPr>
            </w:pPr>
            <w:r w:rsidRPr="00C22CF5">
              <w:rPr>
                <w:sz w:val="22"/>
                <w:szCs w:val="22"/>
              </w:rPr>
              <w:t>Vârsta medie (ani) (DS)</w:t>
            </w:r>
          </w:p>
        </w:tc>
        <w:tc>
          <w:tcPr>
            <w:tcW w:w="2997" w:type="dxa"/>
            <w:shd w:val="clear" w:color="auto" w:fill="auto"/>
          </w:tcPr>
          <w:p w14:paraId="051C9582" w14:textId="77777777" w:rsidR="008634C1" w:rsidRPr="00C22CF5" w:rsidRDefault="008634C1" w:rsidP="0079264C">
            <w:pPr>
              <w:pStyle w:val="Paragraph"/>
              <w:keepNext/>
              <w:jc w:val="center"/>
              <w:rPr>
                <w:sz w:val="22"/>
                <w:szCs w:val="22"/>
              </w:rPr>
            </w:pPr>
            <w:r w:rsidRPr="00C22CF5">
              <w:rPr>
                <w:sz w:val="22"/>
                <w:szCs w:val="22"/>
              </w:rPr>
              <w:t>51,0 (13,2)</w:t>
            </w:r>
          </w:p>
        </w:tc>
        <w:tc>
          <w:tcPr>
            <w:tcW w:w="2997" w:type="dxa"/>
            <w:shd w:val="clear" w:color="auto" w:fill="auto"/>
          </w:tcPr>
          <w:p w14:paraId="34A05BB1" w14:textId="77777777" w:rsidR="008634C1" w:rsidRPr="00C22CF5" w:rsidRDefault="008634C1" w:rsidP="0079264C">
            <w:pPr>
              <w:pStyle w:val="Paragraph"/>
              <w:keepNext/>
              <w:jc w:val="center"/>
              <w:rPr>
                <w:sz w:val="22"/>
                <w:szCs w:val="22"/>
              </w:rPr>
            </w:pPr>
            <w:r w:rsidRPr="00C22CF5">
              <w:rPr>
                <w:sz w:val="22"/>
                <w:szCs w:val="22"/>
              </w:rPr>
              <w:t>50,1 (11,9)</w:t>
            </w:r>
          </w:p>
        </w:tc>
      </w:tr>
      <w:tr w:rsidR="008634C1" w:rsidRPr="00C22CF5" w14:paraId="708FBFAC" w14:textId="77777777" w:rsidTr="00D32751">
        <w:trPr>
          <w:cantSplit/>
        </w:trPr>
        <w:tc>
          <w:tcPr>
            <w:tcW w:w="2996" w:type="dxa"/>
            <w:shd w:val="clear" w:color="auto" w:fill="auto"/>
          </w:tcPr>
          <w:p w14:paraId="69D933B5" w14:textId="77777777" w:rsidR="008634C1" w:rsidRPr="00C22CF5" w:rsidRDefault="008634C1" w:rsidP="0079264C">
            <w:pPr>
              <w:pStyle w:val="Paragraph"/>
              <w:keepNext/>
              <w:rPr>
                <w:sz w:val="22"/>
                <w:szCs w:val="22"/>
              </w:rPr>
            </w:pPr>
            <w:r w:rsidRPr="00C22CF5">
              <w:rPr>
                <w:sz w:val="22"/>
                <w:szCs w:val="22"/>
              </w:rPr>
              <w:t>% bărbați</w:t>
            </w:r>
          </w:p>
        </w:tc>
        <w:tc>
          <w:tcPr>
            <w:tcW w:w="2997" w:type="dxa"/>
            <w:shd w:val="clear" w:color="auto" w:fill="auto"/>
          </w:tcPr>
          <w:p w14:paraId="4CA18A8F" w14:textId="77777777" w:rsidR="008634C1" w:rsidRPr="00C22CF5" w:rsidRDefault="008634C1" w:rsidP="0079264C">
            <w:pPr>
              <w:pStyle w:val="Paragraph"/>
              <w:keepNext/>
              <w:jc w:val="center"/>
              <w:rPr>
                <w:sz w:val="22"/>
                <w:szCs w:val="22"/>
              </w:rPr>
            </w:pPr>
            <w:r w:rsidRPr="00C22CF5">
              <w:rPr>
                <w:sz w:val="22"/>
                <w:szCs w:val="22"/>
              </w:rPr>
              <w:t>63,8</w:t>
            </w:r>
          </w:p>
        </w:tc>
        <w:tc>
          <w:tcPr>
            <w:tcW w:w="2997" w:type="dxa"/>
            <w:shd w:val="clear" w:color="auto" w:fill="auto"/>
          </w:tcPr>
          <w:p w14:paraId="6C4D67B0" w14:textId="77777777" w:rsidR="008634C1" w:rsidRPr="00C22CF5" w:rsidRDefault="008634C1" w:rsidP="0079264C">
            <w:pPr>
              <w:pStyle w:val="Paragraph"/>
              <w:keepNext/>
              <w:jc w:val="center"/>
              <w:rPr>
                <w:sz w:val="22"/>
                <w:szCs w:val="22"/>
              </w:rPr>
            </w:pPr>
            <w:r w:rsidRPr="00C22CF5">
              <w:rPr>
                <w:sz w:val="22"/>
                <w:szCs w:val="22"/>
              </w:rPr>
              <w:t>65,4</w:t>
            </w:r>
          </w:p>
        </w:tc>
      </w:tr>
      <w:tr w:rsidR="008634C1" w:rsidRPr="00C22CF5" w14:paraId="35B2F5EE" w14:textId="77777777" w:rsidTr="00D32751">
        <w:trPr>
          <w:cantSplit/>
        </w:trPr>
        <w:tc>
          <w:tcPr>
            <w:tcW w:w="2996" w:type="dxa"/>
            <w:shd w:val="clear" w:color="auto" w:fill="auto"/>
          </w:tcPr>
          <w:p w14:paraId="55B929B0" w14:textId="77777777" w:rsidR="008634C1" w:rsidRPr="00C22CF5" w:rsidRDefault="008634C1" w:rsidP="0079264C">
            <w:pPr>
              <w:pStyle w:val="Paragraph"/>
              <w:keepNext/>
              <w:rPr>
                <w:sz w:val="22"/>
                <w:szCs w:val="22"/>
                <w:lang w:val="es-ES"/>
              </w:rPr>
            </w:pPr>
            <w:r w:rsidRPr="00C22CF5">
              <w:rPr>
                <w:sz w:val="22"/>
                <w:szCs w:val="22"/>
                <w:lang w:val="es-ES"/>
              </w:rPr>
              <w:t>Pacienți care au utilizat corticosteroizi sistemici în anul anterior (%)</w:t>
            </w:r>
          </w:p>
        </w:tc>
        <w:tc>
          <w:tcPr>
            <w:tcW w:w="2997" w:type="dxa"/>
            <w:shd w:val="clear" w:color="auto" w:fill="auto"/>
          </w:tcPr>
          <w:p w14:paraId="3B8116AF" w14:textId="77777777" w:rsidR="008634C1" w:rsidRPr="00C22CF5" w:rsidRDefault="008634C1" w:rsidP="0079264C">
            <w:pPr>
              <w:pStyle w:val="Paragraph"/>
              <w:keepNext/>
              <w:jc w:val="center"/>
              <w:rPr>
                <w:sz w:val="22"/>
                <w:szCs w:val="22"/>
              </w:rPr>
            </w:pPr>
            <w:r w:rsidRPr="00C22CF5">
              <w:rPr>
                <w:sz w:val="22"/>
                <w:szCs w:val="22"/>
              </w:rPr>
              <w:t>18,8</w:t>
            </w:r>
          </w:p>
        </w:tc>
        <w:tc>
          <w:tcPr>
            <w:tcW w:w="2997" w:type="dxa"/>
            <w:shd w:val="clear" w:color="auto" w:fill="auto"/>
          </w:tcPr>
          <w:p w14:paraId="625017EE" w14:textId="77777777" w:rsidR="008634C1" w:rsidRPr="00C22CF5" w:rsidRDefault="008634C1" w:rsidP="0079264C">
            <w:pPr>
              <w:pStyle w:val="Paragraph"/>
              <w:keepNext/>
              <w:jc w:val="center"/>
              <w:rPr>
                <w:sz w:val="22"/>
                <w:szCs w:val="22"/>
              </w:rPr>
            </w:pPr>
            <w:r w:rsidRPr="00C22CF5">
              <w:rPr>
                <w:sz w:val="22"/>
                <w:szCs w:val="22"/>
              </w:rPr>
              <w:t>26,0</w:t>
            </w:r>
          </w:p>
        </w:tc>
      </w:tr>
      <w:tr w:rsidR="008634C1" w:rsidRPr="00C22CF5" w14:paraId="0912A900" w14:textId="77777777" w:rsidTr="00D32751">
        <w:trPr>
          <w:cantSplit/>
        </w:trPr>
        <w:tc>
          <w:tcPr>
            <w:tcW w:w="2996" w:type="dxa"/>
            <w:shd w:val="clear" w:color="auto" w:fill="auto"/>
          </w:tcPr>
          <w:p w14:paraId="2D917797" w14:textId="77777777" w:rsidR="008634C1" w:rsidRPr="00C22CF5" w:rsidRDefault="008634C1" w:rsidP="0079264C">
            <w:pPr>
              <w:pStyle w:val="Paragraph"/>
              <w:keepNext/>
              <w:rPr>
                <w:sz w:val="22"/>
                <w:szCs w:val="22"/>
              </w:rPr>
            </w:pPr>
            <w:r w:rsidRPr="00C22CF5">
              <w:rPr>
                <w:sz w:val="22"/>
                <w:szCs w:val="22"/>
              </w:rPr>
              <w:t>Scor endoscopic bilateral privind polipii nazali (SPN): mediu (DS), interval 0-8</w:t>
            </w:r>
          </w:p>
        </w:tc>
        <w:tc>
          <w:tcPr>
            <w:tcW w:w="2997" w:type="dxa"/>
            <w:shd w:val="clear" w:color="auto" w:fill="auto"/>
          </w:tcPr>
          <w:p w14:paraId="40A5A450" w14:textId="77777777" w:rsidR="008634C1" w:rsidRPr="00C22CF5" w:rsidRDefault="008634C1" w:rsidP="0079264C">
            <w:pPr>
              <w:pStyle w:val="Paragraph"/>
              <w:keepNext/>
              <w:jc w:val="center"/>
              <w:rPr>
                <w:sz w:val="22"/>
                <w:szCs w:val="22"/>
              </w:rPr>
            </w:pPr>
            <w:r w:rsidRPr="00C22CF5">
              <w:rPr>
                <w:sz w:val="22"/>
                <w:szCs w:val="22"/>
              </w:rPr>
              <w:t>6,2 (1,0)</w:t>
            </w:r>
          </w:p>
        </w:tc>
        <w:tc>
          <w:tcPr>
            <w:tcW w:w="2997" w:type="dxa"/>
            <w:shd w:val="clear" w:color="auto" w:fill="auto"/>
          </w:tcPr>
          <w:p w14:paraId="2D9D5D57" w14:textId="77777777" w:rsidR="008634C1" w:rsidRPr="00C22CF5" w:rsidRDefault="008634C1" w:rsidP="0079264C">
            <w:pPr>
              <w:pStyle w:val="Paragraph"/>
              <w:keepNext/>
              <w:jc w:val="center"/>
              <w:rPr>
                <w:sz w:val="22"/>
                <w:szCs w:val="22"/>
              </w:rPr>
            </w:pPr>
            <w:r w:rsidRPr="00C22CF5">
              <w:rPr>
                <w:sz w:val="22"/>
                <w:szCs w:val="22"/>
              </w:rPr>
              <w:t>6,3 (0,9)</w:t>
            </w:r>
          </w:p>
        </w:tc>
      </w:tr>
      <w:tr w:rsidR="008634C1" w:rsidRPr="00C22CF5" w14:paraId="524E42CB" w14:textId="77777777" w:rsidTr="00D32751">
        <w:trPr>
          <w:cantSplit/>
        </w:trPr>
        <w:tc>
          <w:tcPr>
            <w:tcW w:w="2996" w:type="dxa"/>
            <w:shd w:val="clear" w:color="auto" w:fill="auto"/>
          </w:tcPr>
          <w:p w14:paraId="2BEA2909" w14:textId="77777777" w:rsidR="008634C1" w:rsidRPr="00C22CF5" w:rsidRDefault="008634C1" w:rsidP="0079264C">
            <w:pPr>
              <w:pStyle w:val="Paragraph"/>
              <w:keepNext/>
              <w:rPr>
                <w:sz w:val="22"/>
                <w:szCs w:val="22"/>
              </w:rPr>
            </w:pPr>
            <w:r w:rsidRPr="00C22CF5">
              <w:rPr>
                <w:sz w:val="22"/>
                <w:szCs w:val="22"/>
              </w:rPr>
              <w:t>Scor privind congestia nazală (SCN): medie (DS), interval 0-3</w:t>
            </w:r>
          </w:p>
        </w:tc>
        <w:tc>
          <w:tcPr>
            <w:tcW w:w="2997" w:type="dxa"/>
            <w:shd w:val="clear" w:color="auto" w:fill="auto"/>
          </w:tcPr>
          <w:p w14:paraId="51351569" w14:textId="77777777" w:rsidR="008634C1" w:rsidRPr="00C22CF5" w:rsidRDefault="008634C1" w:rsidP="0079264C">
            <w:pPr>
              <w:pStyle w:val="Paragraph"/>
              <w:keepNext/>
              <w:jc w:val="center"/>
              <w:rPr>
                <w:sz w:val="22"/>
                <w:szCs w:val="22"/>
              </w:rPr>
            </w:pPr>
            <w:r w:rsidRPr="00C22CF5">
              <w:rPr>
                <w:sz w:val="22"/>
                <w:szCs w:val="22"/>
              </w:rPr>
              <w:t>2,4 (0,6)</w:t>
            </w:r>
          </w:p>
        </w:tc>
        <w:tc>
          <w:tcPr>
            <w:tcW w:w="2997" w:type="dxa"/>
            <w:shd w:val="clear" w:color="auto" w:fill="auto"/>
          </w:tcPr>
          <w:p w14:paraId="7C83407F" w14:textId="77777777" w:rsidR="008634C1" w:rsidRPr="00C22CF5" w:rsidRDefault="008634C1" w:rsidP="0079264C">
            <w:pPr>
              <w:pStyle w:val="Paragraph"/>
              <w:keepNext/>
              <w:jc w:val="center"/>
              <w:rPr>
                <w:sz w:val="22"/>
                <w:szCs w:val="22"/>
              </w:rPr>
            </w:pPr>
            <w:r w:rsidRPr="00C22CF5">
              <w:rPr>
                <w:sz w:val="22"/>
                <w:szCs w:val="22"/>
              </w:rPr>
              <w:t>2,3 (0,7)</w:t>
            </w:r>
          </w:p>
        </w:tc>
      </w:tr>
      <w:tr w:rsidR="008634C1" w:rsidRPr="00C22CF5" w14:paraId="48866D9F" w14:textId="77777777" w:rsidTr="00D32751">
        <w:trPr>
          <w:cantSplit/>
        </w:trPr>
        <w:tc>
          <w:tcPr>
            <w:tcW w:w="2996" w:type="dxa"/>
            <w:shd w:val="clear" w:color="auto" w:fill="auto"/>
          </w:tcPr>
          <w:p w14:paraId="1F654CED" w14:textId="77777777" w:rsidR="008634C1" w:rsidRPr="00C22CF5" w:rsidRDefault="008634C1" w:rsidP="0079264C">
            <w:pPr>
              <w:pStyle w:val="Paragraph"/>
              <w:keepNext/>
              <w:rPr>
                <w:sz w:val="22"/>
                <w:szCs w:val="22"/>
                <w:lang w:val="da-DK"/>
              </w:rPr>
            </w:pPr>
            <w:r w:rsidRPr="00C22CF5">
              <w:rPr>
                <w:sz w:val="22"/>
                <w:szCs w:val="22"/>
                <w:lang w:val="da-DK"/>
              </w:rPr>
              <w:t>Scor privind simțul olfactiv: medie (DS), interval 0-3</w:t>
            </w:r>
          </w:p>
        </w:tc>
        <w:tc>
          <w:tcPr>
            <w:tcW w:w="2997" w:type="dxa"/>
            <w:shd w:val="clear" w:color="auto" w:fill="auto"/>
          </w:tcPr>
          <w:p w14:paraId="0C44D826" w14:textId="77777777" w:rsidR="008634C1" w:rsidRPr="00C22CF5" w:rsidRDefault="008634C1" w:rsidP="0079264C">
            <w:pPr>
              <w:pStyle w:val="Paragraph"/>
              <w:keepNext/>
              <w:jc w:val="center"/>
              <w:rPr>
                <w:sz w:val="22"/>
                <w:szCs w:val="22"/>
              </w:rPr>
            </w:pPr>
            <w:r w:rsidRPr="00C22CF5">
              <w:rPr>
                <w:sz w:val="22"/>
                <w:szCs w:val="22"/>
              </w:rPr>
              <w:t>2,7 (0,7)</w:t>
            </w:r>
          </w:p>
        </w:tc>
        <w:tc>
          <w:tcPr>
            <w:tcW w:w="2997" w:type="dxa"/>
            <w:shd w:val="clear" w:color="auto" w:fill="auto"/>
          </w:tcPr>
          <w:p w14:paraId="4824D82F" w14:textId="77777777" w:rsidR="008634C1" w:rsidRPr="00C22CF5" w:rsidRDefault="008634C1" w:rsidP="0079264C">
            <w:pPr>
              <w:pStyle w:val="Paragraph"/>
              <w:keepNext/>
              <w:jc w:val="center"/>
              <w:rPr>
                <w:sz w:val="22"/>
                <w:szCs w:val="22"/>
              </w:rPr>
            </w:pPr>
            <w:r w:rsidRPr="00C22CF5">
              <w:rPr>
                <w:sz w:val="22"/>
                <w:szCs w:val="22"/>
              </w:rPr>
              <w:t>2,7 (0,7)</w:t>
            </w:r>
          </w:p>
        </w:tc>
      </w:tr>
      <w:tr w:rsidR="008634C1" w:rsidRPr="00C22CF5" w14:paraId="2DC3EB19" w14:textId="77777777" w:rsidTr="00D32751">
        <w:trPr>
          <w:cantSplit/>
        </w:trPr>
        <w:tc>
          <w:tcPr>
            <w:tcW w:w="2996" w:type="dxa"/>
            <w:shd w:val="clear" w:color="auto" w:fill="auto"/>
          </w:tcPr>
          <w:p w14:paraId="682851D6" w14:textId="77777777" w:rsidR="008634C1" w:rsidRPr="00C22CF5" w:rsidRDefault="008634C1" w:rsidP="0079264C">
            <w:pPr>
              <w:pStyle w:val="Paragraph"/>
              <w:keepNext/>
              <w:rPr>
                <w:sz w:val="22"/>
                <w:szCs w:val="22"/>
              </w:rPr>
            </w:pPr>
            <w:r w:rsidRPr="00C22CF5">
              <w:rPr>
                <w:sz w:val="22"/>
                <w:szCs w:val="22"/>
              </w:rPr>
              <w:t>Scor total SNOT-22: medie (DS) interval 0-110</w:t>
            </w:r>
          </w:p>
        </w:tc>
        <w:tc>
          <w:tcPr>
            <w:tcW w:w="2997" w:type="dxa"/>
            <w:shd w:val="clear" w:color="auto" w:fill="auto"/>
          </w:tcPr>
          <w:p w14:paraId="6DD88037" w14:textId="77777777" w:rsidR="008634C1" w:rsidRPr="00C22CF5" w:rsidRDefault="008634C1" w:rsidP="0079264C">
            <w:pPr>
              <w:pStyle w:val="Paragraph"/>
              <w:keepNext/>
              <w:jc w:val="center"/>
              <w:rPr>
                <w:sz w:val="22"/>
                <w:szCs w:val="22"/>
              </w:rPr>
            </w:pPr>
            <w:r w:rsidRPr="00C22CF5">
              <w:rPr>
                <w:sz w:val="22"/>
                <w:szCs w:val="22"/>
              </w:rPr>
              <w:t>60,1 (17,7)</w:t>
            </w:r>
          </w:p>
        </w:tc>
        <w:tc>
          <w:tcPr>
            <w:tcW w:w="2997" w:type="dxa"/>
            <w:shd w:val="clear" w:color="auto" w:fill="auto"/>
          </w:tcPr>
          <w:p w14:paraId="25BBB964" w14:textId="77777777" w:rsidR="008634C1" w:rsidRPr="00C22CF5" w:rsidRDefault="008634C1" w:rsidP="0079264C">
            <w:pPr>
              <w:pStyle w:val="Paragraph"/>
              <w:keepNext/>
              <w:jc w:val="center"/>
              <w:rPr>
                <w:sz w:val="22"/>
                <w:szCs w:val="22"/>
              </w:rPr>
            </w:pPr>
            <w:r w:rsidRPr="00C22CF5">
              <w:rPr>
                <w:sz w:val="22"/>
                <w:szCs w:val="22"/>
              </w:rPr>
              <w:t>59,5 (19,3)</w:t>
            </w:r>
          </w:p>
        </w:tc>
      </w:tr>
      <w:tr w:rsidR="008634C1" w:rsidRPr="00C22CF5" w14:paraId="4BD7A7DF" w14:textId="77777777" w:rsidTr="00D32751">
        <w:trPr>
          <w:cantSplit/>
        </w:trPr>
        <w:tc>
          <w:tcPr>
            <w:tcW w:w="2996" w:type="dxa"/>
            <w:shd w:val="clear" w:color="auto" w:fill="auto"/>
          </w:tcPr>
          <w:p w14:paraId="501EF9A5" w14:textId="77777777" w:rsidR="008634C1" w:rsidRPr="00C22CF5" w:rsidRDefault="008634C1" w:rsidP="0079264C">
            <w:pPr>
              <w:pStyle w:val="Paragraph"/>
              <w:keepNext/>
              <w:rPr>
                <w:sz w:val="22"/>
                <w:szCs w:val="22"/>
                <w:lang w:val="fr-CH"/>
              </w:rPr>
            </w:pPr>
            <w:r w:rsidRPr="00C22CF5">
              <w:rPr>
                <w:sz w:val="22"/>
                <w:szCs w:val="22"/>
                <w:lang w:val="fr-CH"/>
              </w:rPr>
              <w:t>Eozinofile sanguine (celule/µl</w:t>
            </w:r>
            <w:proofErr w:type="gramStart"/>
            <w:r w:rsidRPr="00C22CF5">
              <w:rPr>
                <w:sz w:val="22"/>
                <w:szCs w:val="22"/>
                <w:lang w:val="fr-CH"/>
              </w:rPr>
              <w:t>):</w:t>
            </w:r>
            <w:proofErr w:type="gramEnd"/>
            <w:r w:rsidRPr="00C22CF5">
              <w:rPr>
                <w:sz w:val="22"/>
                <w:szCs w:val="22"/>
                <w:lang w:val="fr-CH"/>
              </w:rPr>
              <w:t xml:space="preserve"> medie (DS)</w:t>
            </w:r>
          </w:p>
        </w:tc>
        <w:tc>
          <w:tcPr>
            <w:tcW w:w="2997" w:type="dxa"/>
            <w:shd w:val="clear" w:color="auto" w:fill="auto"/>
          </w:tcPr>
          <w:p w14:paraId="4F5C076E" w14:textId="77777777" w:rsidR="008634C1" w:rsidRPr="00C22CF5" w:rsidRDefault="008634C1" w:rsidP="0079264C">
            <w:pPr>
              <w:pStyle w:val="Paragraph"/>
              <w:keepNext/>
              <w:jc w:val="center"/>
              <w:rPr>
                <w:sz w:val="22"/>
                <w:szCs w:val="22"/>
              </w:rPr>
            </w:pPr>
            <w:r w:rsidRPr="00C22CF5">
              <w:rPr>
                <w:sz w:val="22"/>
                <w:szCs w:val="22"/>
              </w:rPr>
              <w:t>346,1 (284,1)</w:t>
            </w:r>
          </w:p>
        </w:tc>
        <w:tc>
          <w:tcPr>
            <w:tcW w:w="2997" w:type="dxa"/>
            <w:shd w:val="clear" w:color="auto" w:fill="auto"/>
          </w:tcPr>
          <w:p w14:paraId="1895F4A9" w14:textId="77777777" w:rsidR="008634C1" w:rsidRPr="00C22CF5" w:rsidRDefault="008634C1" w:rsidP="0079264C">
            <w:pPr>
              <w:pStyle w:val="Paragraph"/>
              <w:keepNext/>
              <w:jc w:val="center"/>
              <w:rPr>
                <w:sz w:val="22"/>
                <w:szCs w:val="22"/>
              </w:rPr>
            </w:pPr>
            <w:r w:rsidRPr="00C22CF5">
              <w:rPr>
                <w:sz w:val="22"/>
                <w:szCs w:val="22"/>
              </w:rPr>
              <w:t>334,6 (187,6)</w:t>
            </w:r>
          </w:p>
        </w:tc>
      </w:tr>
      <w:tr w:rsidR="008634C1" w:rsidRPr="00C22CF5" w14:paraId="7B64E0FE" w14:textId="77777777" w:rsidTr="00D32751">
        <w:trPr>
          <w:cantSplit/>
        </w:trPr>
        <w:tc>
          <w:tcPr>
            <w:tcW w:w="2996" w:type="dxa"/>
            <w:shd w:val="clear" w:color="auto" w:fill="auto"/>
          </w:tcPr>
          <w:p w14:paraId="2B5003DC" w14:textId="77777777" w:rsidR="008634C1" w:rsidRPr="00C22CF5" w:rsidRDefault="008634C1" w:rsidP="0079264C">
            <w:pPr>
              <w:pStyle w:val="Paragraph"/>
              <w:keepNext/>
              <w:rPr>
                <w:sz w:val="22"/>
                <w:szCs w:val="22"/>
                <w:lang w:val="da-DK"/>
              </w:rPr>
            </w:pPr>
            <w:r w:rsidRPr="00C22CF5">
              <w:rPr>
                <w:sz w:val="22"/>
                <w:szCs w:val="22"/>
                <w:lang w:val="da-DK"/>
              </w:rPr>
              <w:t>Total IgE UI/ml: medie (DS)</w:t>
            </w:r>
          </w:p>
        </w:tc>
        <w:tc>
          <w:tcPr>
            <w:tcW w:w="2997" w:type="dxa"/>
            <w:shd w:val="clear" w:color="auto" w:fill="auto"/>
          </w:tcPr>
          <w:p w14:paraId="37B0CD57" w14:textId="77777777" w:rsidR="008634C1" w:rsidRPr="00C22CF5" w:rsidRDefault="008634C1" w:rsidP="0079264C">
            <w:pPr>
              <w:pStyle w:val="Paragraph"/>
              <w:keepNext/>
              <w:jc w:val="center"/>
              <w:rPr>
                <w:sz w:val="22"/>
                <w:szCs w:val="22"/>
              </w:rPr>
            </w:pPr>
            <w:r w:rsidRPr="00C22CF5">
              <w:rPr>
                <w:sz w:val="22"/>
                <w:szCs w:val="22"/>
              </w:rPr>
              <w:t>160,9 (139,6)</w:t>
            </w:r>
          </w:p>
        </w:tc>
        <w:tc>
          <w:tcPr>
            <w:tcW w:w="2997" w:type="dxa"/>
            <w:shd w:val="clear" w:color="auto" w:fill="auto"/>
          </w:tcPr>
          <w:p w14:paraId="14C241D9" w14:textId="77777777" w:rsidR="008634C1" w:rsidRPr="00C22CF5" w:rsidRDefault="008634C1" w:rsidP="0079264C">
            <w:pPr>
              <w:pStyle w:val="Paragraph"/>
              <w:keepNext/>
              <w:jc w:val="center"/>
              <w:rPr>
                <w:sz w:val="22"/>
                <w:szCs w:val="22"/>
              </w:rPr>
            </w:pPr>
            <w:r w:rsidRPr="00C22CF5">
              <w:rPr>
                <w:sz w:val="22"/>
                <w:szCs w:val="22"/>
              </w:rPr>
              <w:t>190,2 (200,5)</w:t>
            </w:r>
          </w:p>
        </w:tc>
      </w:tr>
      <w:tr w:rsidR="008634C1" w:rsidRPr="00C22CF5" w14:paraId="0F694E8B" w14:textId="77777777" w:rsidTr="00D32751">
        <w:trPr>
          <w:cantSplit/>
        </w:trPr>
        <w:tc>
          <w:tcPr>
            <w:tcW w:w="2996" w:type="dxa"/>
            <w:shd w:val="clear" w:color="auto" w:fill="auto"/>
          </w:tcPr>
          <w:p w14:paraId="68187532" w14:textId="77777777" w:rsidR="008634C1" w:rsidRPr="00C22CF5" w:rsidRDefault="008634C1" w:rsidP="0079264C">
            <w:pPr>
              <w:pStyle w:val="Paragraph"/>
              <w:keepNext/>
              <w:rPr>
                <w:sz w:val="22"/>
                <w:szCs w:val="22"/>
              </w:rPr>
            </w:pPr>
            <w:r w:rsidRPr="00C22CF5">
              <w:rPr>
                <w:sz w:val="22"/>
                <w:szCs w:val="22"/>
              </w:rPr>
              <w:t>Astm bronșic (%)</w:t>
            </w:r>
          </w:p>
        </w:tc>
        <w:tc>
          <w:tcPr>
            <w:tcW w:w="2997" w:type="dxa"/>
            <w:shd w:val="clear" w:color="auto" w:fill="auto"/>
          </w:tcPr>
          <w:p w14:paraId="0D54E1FF" w14:textId="77777777" w:rsidR="008634C1" w:rsidRPr="00C22CF5" w:rsidRDefault="008634C1" w:rsidP="0079264C">
            <w:pPr>
              <w:pStyle w:val="Paragraph"/>
              <w:keepNext/>
              <w:jc w:val="center"/>
              <w:rPr>
                <w:sz w:val="22"/>
                <w:szCs w:val="22"/>
              </w:rPr>
            </w:pPr>
            <w:r w:rsidRPr="00C22CF5">
              <w:rPr>
                <w:sz w:val="22"/>
                <w:szCs w:val="22"/>
              </w:rPr>
              <w:t>53,6</w:t>
            </w:r>
          </w:p>
        </w:tc>
        <w:tc>
          <w:tcPr>
            <w:tcW w:w="2997" w:type="dxa"/>
            <w:shd w:val="clear" w:color="auto" w:fill="auto"/>
          </w:tcPr>
          <w:p w14:paraId="0C6EBD85" w14:textId="77777777" w:rsidR="008634C1" w:rsidRPr="00C22CF5" w:rsidRDefault="008634C1" w:rsidP="0079264C">
            <w:pPr>
              <w:pStyle w:val="Paragraph"/>
              <w:keepNext/>
              <w:jc w:val="center"/>
              <w:rPr>
                <w:sz w:val="22"/>
                <w:szCs w:val="22"/>
              </w:rPr>
            </w:pPr>
            <w:r w:rsidRPr="00C22CF5">
              <w:rPr>
                <w:sz w:val="22"/>
                <w:szCs w:val="22"/>
              </w:rPr>
              <w:t>60,6</w:t>
            </w:r>
          </w:p>
        </w:tc>
      </w:tr>
      <w:tr w:rsidR="008634C1" w:rsidRPr="00C22CF5" w14:paraId="24AC1C08" w14:textId="77777777" w:rsidTr="00D32751">
        <w:trPr>
          <w:cantSplit/>
        </w:trPr>
        <w:tc>
          <w:tcPr>
            <w:tcW w:w="2996" w:type="dxa"/>
            <w:shd w:val="clear" w:color="auto" w:fill="auto"/>
          </w:tcPr>
          <w:p w14:paraId="55F6D8F3" w14:textId="77777777" w:rsidR="008634C1" w:rsidRPr="00C22CF5" w:rsidRDefault="008634C1" w:rsidP="0079264C">
            <w:pPr>
              <w:pStyle w:val="Paragraph"/>
              <w:keepNext/>
              <w:ind w:left="284" w:hanging="284"/>
              <w:rPr>
                <w:sz w:val="22"/>
                <w:szCs w:val="22"/>
              </w:rPr>
            </w:pPr>
            <w:r w:rsidRPr="00C22CF5">
              <w:rPr>
                <w:sz w:val="22"/>
                <w:szCs w:val="22"/>
              </w:rPr>
              <w:tab/>
              <w:t>Ușor (%)</w:t>
            </w:r>
          </w:p>
        </w:tc>
        <w:tc>
          <w:tcPr>
            <w:tcW w:w="2997" w:type="dxa"/>
            <w:shd w:val="clear" w:color="auto" w:fill="auto"/>
          </w:tcPr>
          <w:p w14:paraId="79EDD3CA" w14:textId="77777777" w:rsidR="008634C1" w:rsidRPr="00C22CF5" w:rsidRDefault="008634C1" w:rsidP="0079264C">
            <w:pPr>
              <w:pStyle w:val="Paragraph"/>
              <w:keepNext/>
              <w:jc w:val="center"/>
              <w:rPr>
                <w:sz w:val="22"/>
                <w:szCs w:val="22"/>
              </w:rPr>
            </w:pPr>
            <w:r w:rsidRPr="00C22CF5">
              <w:rPr>
                <w:sz w:val="22"/>
                <w:szCs w:val="22"/>
              </w:rPr>
              <w:t>37,8</w:t>
            </w:r>
          </w:p>
        </w:tc>
        <w:tc>
          <w:tcPr>
            <w:tcW w:w="2997" w:type="dxa"/>
            <w:shd w:val="clear" w:color="auto" w:fill="auto"/>
          </w:tcPr>
          <w:p w14:paraId="33E2F3B4" w14:textId="77777777" w:rsidR="008634C1" w:rsidRPr="00C22CF5" w:rsidRDefault="008634C1" w:rsidP="0079264C">
            <w:pPr>
              <w:pStyle w:val="Paragraph"/>
              <w:keepNext/>
              <w:jc w:val="center"/>
              <w:rPr>
                <w:sz w:val="22"/>
                <w:szCs w:val="22"/>
              </w:rPr>
            </w:pPr>
            <w:r w:rsidRPr="00C22CF5">
              <w:rPr>
                <w:sz w:val="22"/>
                <w:szCs w:val="22"/>
              </w:rPr>
              <w:t>32,5</w:t>
            </w:r>
          </w:p>
        </w:tc>
      </w:tr>
      <w:tr w:rsidR="008634C1" w:rsidRPr="00C22CF5" w14:paraId="5B5A8697" w14:textId="77777777" w:rsidTr="00D32751">
        <w:trPr>
          <w:cantSplit/>
        </w:trPr>
        <w:tc>
          <w:tcPr>
            <w:tcW w:w="2996" w:type="dxa"/>
            <w:shd w:val="clear" w:color="auto" w:fill="auto"/>
          </w:tcPr>
          <w:p w14:paraId="79BC1800" w14:textId="77777777" w:rsidR="008634C1" w:rsidRPr="00C22CF5" w:rsidRDefault="008634C1" w:rsidP="0079264C">
            <w:pPr>
              <w:pStyle w:val="Paragraph"/>
              <w:keepNext/>
              <w:ind w:left="284" w:hanging="284"/>
              <w:rPr>
                <w:sz w:val="22"/>
                <w:szCs w:val="22"/>
              </w:rPr>
            </w:pPr>
            <w:r w:rsidRPr="00C22CF5">
              <w:rPr>
                <w:sz w:val="22"/>
                <w:szCs w:val="22"/>
              </w:rPr>
              <w:tab/>
              <w:t>Moderat (%)</w:t>
            </w:r>
          </w:p>
        </w:tc>
        <w:tc>
          <w:tcPr>
            <w:tcW w:w="2997" w:type="dxa"/>
            <w:shd w:val="clear" w:color="auto" w:fill="auto"/>
          </w:tcPr>
          <w:p w14:paraId="3FF1A193" w14:textId="77777777" w:rsidR="008634C1" w:rsidRPr="00C22CF5" w:rsidRDefault="008634C1" w:rsidP="0079264C">
            <w:pPr>
              <w:pStyle w:val="Paragraph"/>
              <w:keepNext/>
              <w:jc w:val="center"/>
              <w:rPr>
                <w:sz w:val="22"/>
                <w:szCs w:val="22"/>
              </w:rPr>
            </w:pPr>
            <w:r w:rsidRPr="00C22CF5">
              <w:rPr>
                <w:sz w:val="22"/>
                <w:szCs w:val="22"/>
              </w:rPr>
              <w:t>58,1</w:t>
            </w:r>
          </w:p>
        </w:tc>
        <w:tc>
          <w:tcPr>
            <w:tcW w:w="2997" w:type="dxa"/>
            <w:shd w:val="clear" w:color="auto" w:fill="auto"/>
          </w:tcPr>
          <w:p w14:paraId="33D05BB2" w14:textId="77777777" w:rsidR="008634C1" w:rsidRPr="00C22CF5" w:rsidRDefault="008634C1" w:rsidP="0079264C">
            <w:pPr>
              <w:pStyle w:val="Paragraph"/>
              <w:keepNext/>
              <w:jc w:val="center"/>
              <w:rPr>
                <w:sz w:val="22"/>
                <w:szCs w:val="22"/>
              </w:rPr>
            </w:pPr>
            <w:r w:rsidRPr="00C22CF5">
              <w:rPr>
                <w:sz w:val="22"/>
                <w:szCs w:val="22"/>
              </w:rPr>
              <w:t>58,4</w:t>
            </w:r>
          </w:p>
        </w:tc>
      </w:tr>
      <w:tr w:rsidR="008634C1" w:rsidRPr="00C22CF5" w14:paraId="0907D996" w14:textId="77777777" w:rsidTr="00D32751">
        <w:trPr>
          <w:cantSplit/>
        </w:trPr>
        <w:tc>
          <w:tcPr>
            <w:tcW w:w="2996" w:type="dxa"/>
            <w:shd w:val="clear" w:color="auto" w:fill="auto"/>
          </w:tcPr>
          <w:p w14:paraId="3AEA4146" w14:textId="77777777" w:rsidR="008634C1" w:rsidRPr="00C22CF5" w:rsidRDefault="008634C1" w:rsidP="0079264C">
            <w:pPr>
              <w:pStyle w:val="Paragraph"/>
              <w:keepNext/>
              <w:ind w:left="284" w:hanging="284"/>
              <w:rPr>
                <w:sz w:val="22"/>
                <w:szCs w:val="22"/>
              </w:rPr>
            </w:pPr>
            <w:r w:rsidRPr="00C22CF5">
              <w:rPr>
                <w:sz w:val="22"/>
                <w:szCs w:val="22"/>
              </w:rPr>
              <w:tab/>
              <w:t>Sever (%)</w:t>
            </w:r>
          </w:p>
        </w:tc>
        <w:tc>
          <w:tcPr>
            <w:tcW w:w="2997" w:type="dxa"/>
            <w:shd w:val="clear" w:color="auto" w:fill="auto"/>
          </w:tcPr>
          <w:p w14:paraId="47D6DBEB" w14:textId="77777777" w:rsidR="008634C1" w:rsidRPr="00C22CF5" w:rsidRDefault="008634C1" w:rsidP="0079264C">
            <w:pPr>
              <w:pStyle w:val="Paragraph"/>
              <w:keepNext/>
              <w:jc w:val="center"/>
              <w:rPr>
                <w:sz w:val="22"/>
                <w:szCs w:val="22"/>
              </w:rPr>
            </w:pPr>
            <w:r w:rsidRPr="00C22CF5">
              <w:rPr>
                <w:sz w:val="22"/>
                <w:szCs w:val="22"/>
              </w:rPr>
              <w:t>4,1</w:t>
            </w:r>
          </w:p>
        </w:tc>
        <w:tc>
          <w:tcPr>
            <w:tcW w:w="2997" w:type="dxa"/>
            <w:shd w:val="clear" w:color="auto" w:fill="auto"/>
          </w:tcPr>
          <w:p w14:paraId="18BF96C6" w14:textId="77777777" w:rsidR="008634C1" w:rsidRPr="00C22CF5" w:rsidRDefault="008634C1" w:rsidP="0079264C">
            <w:pPr>
              <w:pStyle w:val="Paragraph"/>
              <w:keepNext/>
              <w:jc w:val="center"/>
              <w:rPr>
                <w:sz w:val="22"/>
                <w:szCs w:val="22"/>
              </w:rPr>
            </w:pPr>
            <w:r w:rsidRPr="00C22CF5">
              <w:rPr>
                <w:sz w:val="22"/>
                <w:szCs w:val="22"/>
              </w:rPr>
              <w:t>9,1</w:t>
            </w:r>
          </w:p>
        </w:tc>
      </w:tr>
      <w:tr w:rsidR="008634C1" w:rsidRPr="00C22CF5" w14:paraId="78CA00DB" w14:textId="77777777" w:rsidTr="00D32751">
        <w:trPr>
          <w:cantSplit/>
        </w:trPr>
        <w:tc>
          <w:tcPr>
            <w:tcW w:w="2996" w:type="dxa"/>
            <w:shd w:val="clear" w:color="auto" w:fill="auto"/>
          </w:tcPr>
          <w:p w14:paraId="0D33170D" w14:textId="77777777" w:rsidR="008634C1" w:rsidRPr="00C22CF5" w:rsidRDefault="008634C1" w:rsidP="0079264C">
            <w:pPr>
              <w:pStyle w:val="Paragraph"/>
              <w:keepNext/>
              <w:rPr>
                <w:sz w:val="22"/>
                <w:szCs w:val="22"/>
                <w:lang w:val="fr-CH"/>
              </w:rPr>
            </w:pPr>
            <w:r w:rsidRPr="00C22CF5">
              <w:rPr>
                <w:sz w:val="22"/>
                <w:szCs w:val="22"/>
                <w:lang w:val="fr-CH"/>
              </w:rPr>
              <w:t>Afecțiune respiratorie exacerbată de aspirină (%)</w:t>
            </w:r>
          </w:p>
        </w:tc>
        <w:tc>
          <w:tcPr>
            <w:tcW w:w="2997" w:type="dxa"/>
            <w:shd w:val="clear" w:color="auto" w:fill="auto"/>
          </w:tcPr>
          <w:p w14:paraId="7C08131A" w14:textId="77777777" w:rsidR="008634C1" w:rsidRPr="00C22CF5" w:rsidRDefault="008634C1" w:rsidP="0079264C">
            <w:pPr>
              <w:pStyle w:val="Paragraph"/>
              <w:keepNext/>
              <w:jc w:val="center"/>
              <w:rPr>
                <w:sz w:val="22"/>
                <w:szCs w:val="22"/>
              </w:rPr>
            </w:pPr>
            <w:r w:rsidRPr="00C22CF5">
              <w:rPr>
                <w:sz w:val="22"/>
                <w:szCs w:val="22"/>
              </w:rPr>
              <w:t>19,6</w:t>
            </w:r>
          </w:p>
        </w:tc>
        <w:tc>
          <w:tcPr>
            <w:tcW w:w="2997" w:type="dxa"/>
            <w:shd w:val="clear" w:color="auto" w:fill="auto"/>
          </w:tcPr>
          <w:p w14:paraId="5CD1D44A" w14:textId="77777777" w:rsidR="008634C1" w:rsidRPr="00C22CF5" w:rsidRDefault="008634C1" w:rsidP="0079264C">
            <w:pPr>
              <w:pStyle w:val="Paragraph"/>
              <w:keepNext/>
              <w:jc w:val="center"/>
              <w:rPr>
                <w:sz w:val="22"/>
                <w:szCs w:val="22"/>
              </w:rPr>
            </w:pPr>
            <w:r w:rsidRPr="00C22CF5">
              <w:rPr>
                <w:sz w:val="22"/>
                <w:szCs w:val="22"/>
              </w:rPr>
              <w:t>35,4</w:t>
            </w:r>
          </w:p>
        </w:tc>
      </w:tr>
      <w:tr w:rsidR="008634C1" w:rsidRPr="00C22CF5" w14:paraId="7C16B261" w14:textId="77777777" w:rsidTr="00D32751">
        <w:trPr>
          <w:cantSplit/>
        </w:trPr>
        <w:tc>
          <w:tcPr>
            <w:tcW w:w="2996" w:type="dxa"/>
            <w:shd w:val="clear" w:color="auto" w:fill="auto"/>
          </w:tcPr>
          <w:p w14:paraId="788FD9ED" w14:textId="77777777" w:rsidR="008634C1" w:rsidRPr="00C22CF5" w:rsidRDefault="008634C1" w:rsidP="0079264C">
            <w:pPr>
              <w:pStyle w:val="Paragraph"/>
              <w:keepNext/>
              <w:rPr>
                <w:sz w:val="22"/>
                <w:szCs w:val="22"/>
              </w:rPr>
            </w:pPr>
            <w:r w:rsidRPr="00C22CF5">
              <w:rPr>
                <w:sz w:val="22"/>
                <w:szCs w:val="22"/>
              </w:rPr>
              <w:t>Rinită alergică</w:t>
            </w:r>
          </w:p>
        </w:tc>
        <w:tc>
          <w:tcPr>
            <w:tcW w:w="2997" w:type="dxa"/>
            <w:shd w:val="clear" w:color="auto" w:fill="auto"/>
          </w:tcPr>
          <w:p w14:paraId="41A8496A" w14:textId="77777777" w:rsidR="008634C1" w:rsidRPr="00C22CF5" w:rsidRDefault="008634C1" w:rsidP="0079264C">
            <w:pPr>
              <w:pStyle w:val="Paragraph"/>
              <w:keepNext/>
              <w:jc w:val="center"/>
              <w:rPr>
                <w:sz w:val="22"/>
                <w:szCs w:val="22"/>
              </w:rPr>
            </w:pPr>
            <w:r w:rsidRPr="00C22CF5">
              <w:rPr>
                <w:sz w:val="22"/>
                <w:szCs w:val="22"/>
              </w:rPr>
              <w:t>43,5</w:t>
            </w:r>
          </w:p>
        </w:tc>
        <w:tc>
          <w:tcPr>
            <w:tcW w:w="2997" w:type="dxa"/>
            <w:shd w:val="clear" w:color="auto" w:fill="auto"/>
          </w:tcPr>
          <w:p w14:paraId="70154C22" w14:textId="77777777" w:rsidR="008634C1" w:rsidRPr="00C22CF5" w:rsidRDefault="008634C1" w:rsidP="0079264C">
            <w:pPr>
              <w:pStyle w:val="Paragraph"/>
              <w:keepNext/>
              <w:jc w:val="center"/>
              <w:rPr>
                <w:sz w:val="22"/>
                <w:szCs w:val="22"/>
              </w:rPr>
            </w:pPr>
            <w:r w:rsidRPr="00C22CF5">
              <w:rPr>
                <w:sz w:val="22"/>
                <w:szCs w:val="22"/>
              </w:rPr>
              <w:t>42,5</w:t>
            </w:r>
          </w:p>
        </w:tc>
      </w:tr>
    </w:tbl>
    <w:p w14:paraId="0DC62129" w14:textId="77777777" w:rsidR="008634C1" w:rsidRPr="00C22CF5" w:rsidRDefault="008634C1" w:rsidP="0079264C">
      <w:pPr>
        <w:pStyle w:val="Paragraph"/>
        <w:rPr>
          <w:sz w:val="22"/>
          <w:szCs w:val="22"/>
        </w:rPr>
      </w:pPr>
      <w:r w:rsidRPr="00C22CF5">
        <w:rPr>
          <w:sz w:val="22"/>
          <w:szCs w:val="22"/>
          <w:lang w:val="en-GB"/>
        </w:rPr>
        <w:t>DS</w:t>
      </w:r>
      <w:r w:rsidRPr="00C22CF5">
        <w:rPr>
          <w:sz w:val="22"/>
          <w:szCs w:val="22"/>
        </w:rPr>
        <w:t xml:space="preserve"> = deviere standard; SNOT-22 = Chestionar privind Testul 22 pentru rezultate sino</w:t>
      </w:r>
      <w:r w:rsidRPr="00C22CF5">
        <w:rPr>
          <w:sz w:val="22"/>
          <w:szCs w:val="22"/>
        </w:rPr>
        <w:noBreakHyphen/>
        <w:t>nazale; IgE = Imunoglobulină E; IU = unități internaționale. Pentru SPN, SCN și SNOT-22, scorurile mai mari indică o severitate mai mare a bolii.</w:t>
      </w:r>
    </w:p>
    <w:p w14:paraId="04F2E75B" w14:textId="77777777" w:rsidR="008634C1" w:rsidRPr="00C22CF5" w:rsidRDefault="008634C1" w:rsidP="0079264C">
      <w:pPr>
        <w:pStyle w:val="Paragraph"/>
        <w:rPr>
          <w:sz w:val="22"/>
          <w:szCs w:val="22"/>
        </w:rPr>
      </w:pPr>
    </w:p>
    <w:p w14:paraId="75A25024" w14:textId="017C68E9" w:rsidR="008634C1" w:rsidRPr="00C22CF5" w:rsidRDefault="008634C1" w:rsidP="0079264C">
      <w:pPr>
        <w:pStyle w:val="Text"/>
        <w:spacing w:before="0"/>
        <w:jc w:val="left"/>
        <w:rPr>
          <w:sz w:val="22"/>
          <w:szCs w:val="22"/>
          <w:lang w:bidi="th-TH"/>
        </w:rPr>
      </w:pPr>
      <w:r w:rsidRPr="00C22CF5">
        <w:rPr>
          <w:sz w:val="22"/>
          <w:szCs w:val="22"/>
          <w:lang w:bidi="th-TH"/>
        </w:rPr>
        <w:t xml:space="preserve">Obiectivele primare au fost scorul privind polipii nazali bilaterali (SPN) și scorul mediu zilnic privind congestia nazală (SCN) în săptămâna 24. În ambele studii 1 și 2 privind polipoza nazală, pacienții care și-au administrat </w:t>
      </w:r>
      <w:r w:rsidR="00BF53BD" w:rsidRPr="00C22CF5">
        <w:rPr>
          <w:color w:val="000000"/>
          <w:sz w:val="22"/>
          <w:szCs w:val="22"/>
        </w:rPr>
        <w:t xml:space="preserve">omalizumab </w:t>
      </w:r>
      <w:r w:rsidRPr="00C22CF5">
        <w:rPr>
          <w:sz w:val="22"/>
          <w:szCs w:val="22"/>
          <w:lang w:bidi="th-TH"/>
        </w:rPr>
        <w:t>au prezentat ameliorări mai mari față de valoarea inițială în săptămâna 24 ale SPN și SCN medie săptămânală, mai mari comparativ cu cele asociate cu pacienții care și-au administrat placebo. Rezultatele din studiile 1 și 2 privind polipoza nazală sunt evidențiate în Tabelul 8.</w:t>
      </w:r>
    </w:p>
    <w:p w14:paraId="6EE97D38" w14:textId="77777777" w:rsidR="008634C1" w:rsidRPr="00C22CF5" w:rsidRDefault="008634C1" w:rsidP="0079264C">
      <w:pPr>
        <w:spacing w:line="240" w:lineRule="auto"/>
        <w:rPr>
          <w:lang w:val="en-US"/>
        </w:rPr>
      </w:pPr>
    </w:p>
    <w:p w14:paraId="0E75CF33" w14:textId="77777777" w:rsidR="008634C1" w:rsidRPr="00C22CF5" w:rsidRDefault="008634C1" w:rsidP="0079264C">
      <w:pPr>
        <w:keepNext/>
        <w:tabs>
          <w:tab w:val="clear" w:pos="567"/>
        </w:tabs>
        <w:spacing w:line="240" w:lineRule="auto"/>
        <w:ind w:left="1134" w:hanging="1134"/>
        <w:rPr>
          <w:sz w:val="24"/>
          <w:szCs w:val="24"/>
          <w:lang w:val="en-US"/>
        </w:rPr>
      </w:pPr>
      <w:proofErr w:type="gramStart"/>
      <w:r w:rsidRPr="00C22CF5">
        <w:rPr>
          <w:b/>
          <w:color w:val="000000"/>
        </w:rPr>
        <w:t>Tabelul  8</w:t>
      </w:r>
      <w:proofErr w:type="gramEnd"/>
      <w:r w:rsidRPr="00C22CF5">
        <w:rPr>
          <w:b/>
        </w:rPr>
        <w:tab/>
      </w:r>
      <w:r w:rsidRPr="00C22CF5">
        <w:rPr>
          <w:b/>
          <w:color w:val="000000"/>
        </w:rPr>
        <w:t>Modificare față de valoarea inițială în săptămâna 24 a scorurilor clinice din studiul 1 privind polipoză nazală, studiul 2 privind polipoză nazală și datele centralizate</w:t>
      </w:r>
    </w:p>
    <w:p w14:paraId="589A82C3" w14:textId="77777777" w:rsidR="008634C1" w:rsidRPr="00C22CF5" w:rsidRDefault="008634C1" w:rsidP="0079264C">
      <w:pPr>
        <w:pStyle w:val="Text"/>
        <w:keepNext/>
        <w:widowControl w:val="0"/>
        <w:spacing w:before="0"/>
      </w:pP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012"/>
        <w:gridCol w:w="34"/>
        <w:gridCol w:w="901"/>
        <w:gridCol w:w="222"/>
        <w:gridCol w:w="1157"/>
        <w:gridCol w:w="961"/>
        <w:gridCol w:w="195"/>
        <w:gridCol w:w="1158"/>
        <w:gridCol w:w="897"/>
        <w:gridCol w:w="260"/>
        <w:gridCol w:w="1155"/>
      </w:tblGrid>
      <w:tr w:rsidR="008634C1" w:rsidRPr="00C22CF5" w14:paraId="6F08AA8E" w14:textId="77777777" w:rsidTr="00D32751">
        <w:trPr>
          <w:cantSplit/>
        </w:trPr>
        <w:tc>
          <w:tcPr>
            <w:tcW w:w="1124" w:type="pct"/>
            <w:shd w:val="clear" w:color="auto" w:fill="auto"/>
          </w:tcPr>
          <w:p w14:paraId="3A974543" w14:textId="77777777" w:rsidR="008634C1" w:rsidRPr="001C3127" w:rsidRDefault="008634C1" w:rsidP="0079264C">
            <w:pPr>
              <w:keepNext/>
              <w:widowControl w:val="0"/>
              <w:tabs>
                <w:tab w:val="left" w:pos="284"/>
              </w:tabs>
              <w:spacing w:line="240" w:lineRule="auto"/>
              <w:rPr>
                <w:color w:val="000000"/>
                <w:sz w:val="20"/>
                <w:szCs w:val="20"/>
              </w:rPr>
            </w:pPr>
          </w:p>
        </w:tc>
        <w:tc>
          <w:tcPr>
            <w:tcW w:w="1292" w:type="pct"/>
            <w:gridSpan w:val="4"/>
            <w:shd w:val="clear" w:color="auto" w:fill="auto"/>
            <w:vAlign w:val="bottom"/>
          </w:tcPr>
          <w:p w14:paraId="5848EDAF" w14:textId="77777777" w:rsidR="008634C1" w:rsidRPr="001C3127" w:rsidRDefault="008634C1" w:rsidP="0079264C">
            <w:pPr>
              <w:keepNext/>
              <w:widowControl w:val="0"/>
              <w:tabs>
                <w:tab w:val="left" w:pos="284"/>
              </w:tabs>
              <w:spacing w:line="240" w:lineRule="auto"/>
              <w:jc w:val="center"/>
              <w:rPr>
                <w:rFonts w:eastAsia="PMingLiU"/>
                <w:b/>
                <w:color w:val="000000"/>
                <w:sz w:val="20"/>
                <w:szCs w:val="20"/>
                <w:lang w:eastAsia="zh-TW"/>
              </w:rPr>
            </w:pPr>
            <w:r w:rsidRPr="001C3127">
              <w:rPr>
                <w:rFonts w:eastAsia="PMingLiU"/>
                <w:b/>
                <w:color w:val="000000"/>
                <w:sz w:val="20"/>
                <w:szCs w:val="20"/>
                <w:lang w:eastAsia="zh-TW"/>
              </w:rPr>
              <w:t>Studiul 1</w:t>
            </w:r>
          </w:p>
          <w:p w14:paraId="00D34452" w14:textId="1CD1551D" w:rsidR="008634C1" w:rsidRPr="001C3127" w:rsidRDefault="008634C1" w:rsidP="0079264C">
            <w:pPr>
              <w:keepNext/>
              <w:widowControl w:val="0"/>
              <w:tabs>
                <w:tab w:val="left" w:pos="284"/>
              </w:tabs>
              <w:spacing w:line="240" w:lineRule="auto"/>
              <w:jc w:val="center"/>
              <w:rPr>
                <w:rFonts w:eastAsia="PMingLiU"/>
                <w:b/>
                <w:color w:val="000000"/>
                <w:sz w:val="20"/>
                <w:szCs w:val="20"/>
                <w:lang w:eastAsia="zh-TW"/>
              </w:rPr>
            </w:pPr>
            <w:r w:rsidRPr="001C3127">
              <w:rPr>
                <w:rFonts w:eastAsia="PMingLiU"/>
                <w:b/>
                <w:color w:val="000000"/>
                <w:sz w:val="20"/>
                <w:szCs w:val="20"/>
                <w:lang w:eastAsia="zh-TW"/>
              </w:rPr>
              <w:t>privind polipoza nazală</w:t>
            </w:r>
          </w:p>
        </w:tc>
        <w:tc>
          <w:tcPr>
            <w:tcW w:w="1292" w:type="pct"/>
            <w:gridSpan w:val="3"/>
            <w:vAlign w:val="bottom"/>
          </w:tcPr>
          <w:p w14:paraId="43F0A6ED" w14:textId="77777777" w:rsidR="008634C1" w:rsidRPr="001C3127" w:rsidRDefault="008634C1" w:rsidP="0079264C">
            <w:pPr>
              <w:keepNext/>
              <w:widowControl w:val="0"/>
              <w:tabs>
                <w:tab w:val="left" w:pos="284"/>
              </w:tabs>
              <w:spacing w:line="240" w:lineRule="auto"/>
              <w:jc w:val="center"/>
              <w:rPr>
                <w:rFonts w:eastAsia="PMingLiU"/>
                <w:b/>
                <w:color w:val="000000"/>
                <w:sz w:val="20"/>
                <w:szCs w:val="20"/>
                <w:lang w:eastAsia="zh-TW"/>
              </w:rPr>
            </w:pPr>
            <w:r w:rsidRPr="001C3127">
              <w:rPr>
                <w:rFonts w:eastAsia="PMingLiU"/>
                <w:b/>
                <w:color w:val="000000"/>
                <w:sz w:val="20"/>
                <w:szCs w:val="20"/>
                <w:lang w:eastAsia="zh-TW"/>
              </w:rPr>
              <w:t>Studiul 2</w:t>
            </w:r>
          </w:p>
          <w:p w14:paraId="0240A13A" w14:textId="77777777" w:rsidR="008634C1" w:rsidRPr="001C3127" w:rsidRDefault="008634C1" w:rsidP="0079264C">
            <w:pPr>
              <w:keepNext/>
              <w:widowControl w:val="0"/>
              <w:tabs>
                <w:tab w:val="left" w:pos="284"/>
              </w:tabs>
              <w:spacing w:line="240" w:lineRule="auto"/>
              <w:jc w:val="center"/>
              <w:rPr>
                <w:rFonts w:eastAsia="PMingLiU"/>
                <w:b/>
                <w:color w:val="000000"/>
                <w:sz w:val="20"/>
                <w:szCs w:val="20"/>
                <w:lang w:eastAsia="zh-TW"/>
              </w:rPr>
            </w:pPr>
            <w:r w:rsidRPr="001C3127">
              <w:rPr>
                <w:rFonts w:eastAsia="PMingLiU"/>
                <w:b/>
                <w:color w:val="000000"/>
                <w:sz w:val="20"/>
                <w:szCs w:val="20"/>
                <w:lang w:eastAsia="zh-TW"/>
              </w:rPr>
              <w:t>privind polipoza nazală</w:t>
            </w:r>
          </w:p>
        </w:tc>
        <w:tc>
          <w:tcPr>
            <w:tcW w:w="1291" w:type="pct"/>
            <w:gridSpan w:val="3"/>
          </w:tcPr>
          <w:p w14:paraId="0475E5D2" w14:textId="77777777" w:rsidR="008634C1" w:rsidRPr="001C3127" w:rsidRDefault="008634C1" w:rsidP="0079264C">
            <w:pPr>
              <w:keepNext/>
              <w:widowControl w:val="0"/>
              <w:tabs>
                <w:tab w:val="left" w:pos="284"/>
              </w:tabs>
              <w:spacing w:line="240" w:lineRule="auto"/>
              <w:jc w:val="center"/>
              <w:rPr>
                <w:rFonts w:eastAsia="PMingLiU"/>
                <w:b/>
                <w:color w:val="000000"/>
                <w:sz w:val="20"/>
                <w:szCs w:val="20"/>
                <w:lang w:val="pt-PT" w:eastAsia="zh-TW"/>
              </w:rPr>
            </w:pPr>
            <w:r w:rsidRPr="001C3127">
              <w:rPr>
                <w:rFonts w:eastAsia="PMingLiU"/>
                <w:b/>
                <w:color w:val="000000"/>
                <w:sz w:val="20"/>
                <w:szCs w:val="20"/>
                <w:lang w:val="pt-PT" w:eastAsia="zh-TW"/>
              </w:rPr>
              <w:t>Rezultate centralizate</w:t>
            </w:r>
          </w:p>
          <w:p w14:paraId="39FE622A" w14:textId="77777777" w:rsidR="008634C1" w:rsidRPr="001C3127" w:rsidRDefault="008634C1" w:rsidP="0079264C">
            <w:pPr>
              <w:keepNext/>
              <w:widowControl w:val="0"/>
              <w:tabs>
                <w:tab w:val="left" w:pos="284"/>
              </w:tabs>
              <w:spacing w:line="240" w:lineRule="auto"/>
              <w:jc w:val="center"/>
              <w:rPr>
                <w:rFonts w:eastAsia="PMingLiU"/>
                <w:b/>
                <w:color w:val="000000"/>
                <w:sz w:val="20"/>
                <w:szCs w:val="20"/>
                <w:lang w:val="pt-PT" w:eastAsia="zh-TW"/>
              </w:rPr>
            </w:pPr>
            <w:r w:rsidRPr="001C3127">
              <w:rPr>
                <w:rFonts w:eastAsia="PMingLiU"/>
                <w:b/>
                <w:color w:val="000000"/>
                <w:sz w:val="20"/>
                <w:szCs w:val="20"/>
                <w:lang w:val="pt-PT" w:eastAsia="zh-TW"/>
              </w:rPr>
              <w:t>privind polipoza nazală</w:t>
            </w:r>
          </w:p>
        </w:tc>
      </w:tr>
      <w:tr w:rsidR="008634C1" w:rsidRPr="00C22CF5" w14:paraId="438C4425" w14:textId="77777777" w:rsidTr="001C3127">
        <w:trPr>
          <w:cantSplit/>
        </w:trPr>
        <w:tc>
          <w:tcPr>
            <w:tcW w:w="1143" w:type="pct"/>
            <w:gridSpan w:val="2"/>
            <w:shd w:val="clear" w:color="auto" w:fill="auto"/>
          </w:tcPr>
          <w:p w14:paraId="3A83FB2E" w14:textId="77777777" w:rsidR="008634C1" w:rsidRPr="001C3127" w:rsidRDefault="008634C1" w:rsidP="0079264C">
            <w:pPr>
              <w:keepNext/>
              <w:widowControl w:val="0"/>
              <w:tabs>
                <w:tab w:val="left" w:pos="284"/>
              </w:tabs>
              <w:spacing w:line="240" w:lineRule="auto"/>
              <w:rPr>
                <w:color w:val="000000"/>
                <w:sz w:val="20"/>
                <w:szCs w:val="20"/>
                <w:lang w:val="pt-PT"/>
              </w:rPr>
            </w:pPr>
          </w:p>
        </w:tc>
        <w:tc>
          <w:tcPr>
            <w:tcW w:w="503" w:type="pct"/>
            <w:shd w:val="clear" w:color="auto" w:fill="auto"/>
            <w:vAlign w:val="bottom"/>
          </w:tcPr>
          <w:p w14:paraId="7447D545" w14:textId="77777777" w:rsidR="008634C1" w:rsidRPr="001C3127" w:rsidRDefault="008634C1" w:rsidP="0079264C">
            <w:pPr>
              <w:keepNext/>
              <w:widowControl w:val="0"/>
              <w:tabs>
                <w:tab w:val="left" w:pos="284"/>
              </w:tabs>
              <w:spacing w:line="240" w:lineRule="auto"/>
              <w:jc w:val="center"/>
              <w:rPr>
                <w:rFonts w:eastAsia="PMingLiU"/>
                <w:b/>
                <w:color w:val="000000"/>
                <w:sz w:val="20"/>
                <w:szCs w:val="20"/>
                <w:lang w:eastAsia="zh-TW"/>
              </w:rPr>
            </w:pPr>
            <w:r w:rsidRPr="001C3127">
              <w:rPr>
                <w:rFonts w:eastAsia="PMingLiU"/>
                <w:b/>
                <w:color w:val="000000"/>
                <w:sz w:val="20"/>
                <w:szCs w:val="20"/>
                <w:lang w:eastAsia="zh-TW"/>
              </w:rPr>
              <w:t>Placebo</w:t>
            </w:r>
          </w:p>
        </w:tc>
        <w:tc>
          <w:tcPr>
            <w:tcW w:w="770" w:type="pct"/>
            <w:gridSpan w:val="2"/>
            <w:vAlign w:val="bottom"/>
          </w:tcPr>
          <w:p w14:paraId="02CDB5CD" w14:textId="25BB024B" w:rsidR="008634C1" w:rsidRPr="001C3127" w:rsidRDefault="00BF53BD" w:rsidP="0079264C">
            <w:pPr>
              <w:keepNext/>
              <w:widowControl w:val="0"/>
              <w:tabs>
                <w:tab w:val="left" w:pos="284"/>
              </w:tabs>
              <w:spacing w:line="240" w:lineRule="auto"/>
              <w:jc w:val="center"/>
              <w:rPr>
                <w:rFonts w:eastAsia="PMingLiU"/>
                <w:b/>
                <w:color w:val="000000"/>
                <w:sz w:val="20"/>
                <w:szCs w:val="20"/>
                <w:lang w:eastAsia="zh-TW"/>
              </w:rPr>
            </w:pPr>
            <w:r w:rsidRPr="00C22CF5">
              <w:rPr>
                <w:rFonts w:eastAsia="PMingLiU"/>
                <w:b/>
                <w:color w:val="000000"/>
                <w:sz w:val="20"/>
                <w:szCs w:val="20"/>
                <w:lang w:eastAsia="zh-TW"/>
              </w:rPr>
              <w:t>Omalizumab</w:t>
            </w:r>
          </w:p>
        </w:tc>
        <w:tc>
          <w:tcPr>
            <w:tcW w:w="537" w:type="pct"/>
            <w:vAlign w:val="bottom"/>
          </w:tcPr>
          <w:p w14:paraId="28C42528" w14:textId="77777777" w:rsidR="008634C1" w:rsidRPr="001C3127" w:rsidRDefault="008634C1" w:rsidP="0079264C">
            <w:pPr>
              <w:keepNext/>
              <w:widowControl w:val="0"/>
              <w:tabs>
                <w:tab w:val="left" w:pos="284"/>
              </w:tabs>
              <w:spacing w:line="240" w:lineRule="auto"/>
              <w:jc w:val="center"/>
              <w:rPr>
                <w:rFonts w:eastAsia="PMingLiU"/>
                <w:b/>
                <w:color w:val="000000"/>
                <w:sz w:val="20"/>
                <w:szCs w:val="20"/>
                <w:lang w:eastAsia="zh-TW"/>
              </w:rPr>
            </w:pPr>
            <w:r w:rsidRPr="001C3127">
              <w:rPr>
                <w:rFonts w:eastAsia="PMingLiU"/>
                <w:b/>
                <w:color w:val="000000"/>
                <w:sz w:val="20"/>
                <w:szCs w:val="20"/>
                <w:lang w:eastAsia="zh-TW"/>
              </w:rPr>
              <w:t>Placebo</w:t>
            </w:r>
          </w:p>
        </w:tc>
        <w:tc>
          <w:tcPr>
            <w:tcW w:w="756" w:type="pct"/>
            <w:gridSpan w:val="2"/>
            <w:vAlign w:val="bottom"/>
          </w:tcPr>
          <w:p w14:paraId="07D24568" w14:textId="1253C48A" w:rsidR="008634C1" w:rsidRPr="001C3127" w:rsidRDefault="00BF53BD" w:rsidP="0079264C">
            <w:pPr>
              <w:keepNext/>
              <w:widowControl w:val="0"/>
              <w:tabs>
                <w:tab w:val="left" w:pos="284"/>
              </w:tabs>
              <w:spacing w:line="240" w:lineRule="auto"/>
              <w:jc w:val="center"/>
              <w:rPr>
                <w:rFonts w:eastAsia="PMingLiU"/>
                <w:b/>
                <w:color w:val="000000"/>
                <w:sz w:val="20"/>
                <w:szCs w:val="20"/>
                <w:lang w:eastAsia="zh-TW"/>
              </w:rPr>
            </w:pPr>
            <w:r w:rsidRPr="00C22CF5">
              <w:rPr>
                <w:rFonts w:eastAsia="PMingLiU"/>
                <w:b/>
                <w:color w:val="000000"/>
                <w:sz w:val="20"/>
                <w:szCs w:val="20"/>
                <w:lang w:eastAsia="zh-TW"/>
              </w:rPr>
              <w:t>Omalizumab</w:t>
            </w:r>
          </w:p>
        </w:tc>
        <w:tc>
          <w:tcPr>
            <w:tcW w:w="501" w:type="pct"/>
          </w:tcPr>
          <w:p w14:paraId="28BD510B" w14:textId="77777777" w:rsidR="008634C1" w:rsidRPr="001C3127" w:rsidRDefault="008634C1" w:rsidP="0079264C">
            <w:pPr>
              <w:keepNext/>
              <w:widowControl w:val="0"/>
              <w:tabs>
                <w:tab w:val="left" w:pos="284"/>
              </w:tabs>
              <w:spacing w:line="240" w:lineRule="auto"/>
              <w:jc w:val="center"/>
              <w:rPr>
                <w:rFonts w:eastAsia="PMingLiU"/>
                <w:b/>
                <w:color w:val="000000"/>
                <w:sz w:val="20"/>
                <w:szCs w:val="20"/>
                <w:lang w:eastAsia="zh-TW"/>
              </w:rPr>
            </w:pPr>
            <w:r w:rsidRPr="001C3127">
              <w:rPr>
                <w:rFonts w:eastAsia="PMingLiU"/>
                <w:b/>
                <w:color w:val="000000"/>
                <w:sz w:val="20"/>
                <w:szCs w:val="20"/>
                <w:lang w:eastAsia="zh-TW"/>
              </w:rPr>
              <w:t>Placebo</w:t>
            </w:r>
          </w:p>
        </w:tc>
        <w:tc>
          <w:tcPr>
            <w:tcW w:w="790" w:type="pct"/>
            <w:gridSpan w:val="2"/>
          </w:tcPr>
          <w:p w14:paraId="01DAD78F" w14:textId="32A79054" w:rsidR="008634C1" w:rsidRPr="001C3127" w:rsidRDefault="00BF53BD" w:rsidP="0079264C">
            <w:pPr>
              <w:keepNext/>
              <w:widowControl w:val="0"/>
              <w:tabs>
                <w:tab w:val="left" w:pos="284"/>
              </w:tabs>
              <w:spacing w:line="240" w:lineRule="auto"/>
              <w:jc w:val="center"/>
              <w:rPr>
                <w:rFonts w:eastAsia="PMingLiU"/>
                <w:b/>
                <w:color w:val="000000"/>
                <w:sz w:val="20"/>
                <w:szCs w:val="20"/>
                <w:lang w:eastAsia="zh-TW"/>
              </w:rPr>
            </w:pPr>
            <w:r w:rsidRPr="00C22CF5">
              <w:rPr>
                <w:rFonts w:eastAsia="PMingLiU"/>
                <w:b/>
                <w:color w:val="000000"/>
                <w:sz w:val="20"/>
                <w:szCs w:val="20"/>
                <w:lang w:eastAsia="zh-TW"/>
              </w:rPr>
              <w:t>Omalizumab</w:t>
            </w:r>
          </w:p>
        </w:tc>
      </w:tr>
      <w:tr w:rsidR="008634C1" w:rsidRPr="00C22CF5" w14:paraId="2AB40C0D" w14:textId="77777777" w:rsidTr="001C3127">
        <w:trPr>
          <w:cantSplit/>
        </w:trPr>
        <w:tc>
          <w:tcPr>
            <w:tcW w:w="1124" w:type="pct"/>
            <w:tcBorders>
              <w:bottom w:val="single" w:sz="4" w:space="0" w:color="auto"/>
            </w:tcBorders>
            <w:shd w:val="clear" w:color="auto" w:fill="auto"/>
          </w:tcPr>
          <w:p w14:paraId="771F05F3" w14:textId="77777777" w:rsidR="008634C1" w:rsidRPr="001C3127" w:rsidRDefault="008634C1" w:rsidP="0079264C">
            <w:pPr>
              <w:keepNext/>
              <w:widowControl w:val="0"/>
              <w:tabs>
                <w:tab w:val="left" w:pos="284"/>
              </w:tabs>
              <w:spacing w:line="240" w:lineRule="auto"/>
              <w:rPr>
                <w:color w:val="000000"/>
                <w:sz w:val="20"/>
                <w:szCs w:val="20"/>
              </w:rPr>
            </w:pPr>
            <w:r w:rsidRPr="001C3127">
              <w:rPr>
                <w:color w:val="000000"/>
                <w:sz w:val="20"/>
                <w:szCs w:val="20"/>
              </w:rPr>
              <w:t>N</w:t>
            </w:r>
          </w:p>
        </w:tc>
        <w:tc>
          <w:tcPr>
            <w:tcW w:w="646" w:type="pct"/>
            <w:gridSpan w:val="3"/>
            <w:tcBorders>
              <w:bottom w:val="single" w:sz="4" w:space="0" w:color="auto"/>
            </w:tcBorders>
            <w:shd w:val="clear" w:color="auto" w:fill="auto"/>
          </w:tcPr>
          <w:p w14:paraId="7C342932"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66</w:t>
            </w:r>
          </w:p>
        </w:tc>
        <w:tc>
          <w:tcPr>
            <w:tcW w:w="646" w:type="pct"/>
            <w:tcBorders>
              <w:bottom w:val="single" w:sz="4" w:space="0" w:color="auto"/>
            </w:tcBorders>
          </w:tcPr>
          <w:p w14:paraId="781D4EFC"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72</w:t>
            </w:r>
          </w:p>
        </w:tc>
        <w:tc>
          <w:tcPr>
            <w:tcW w:w="646" w:type="pct"/>
            <w:gridSpan w:val="2"/>
            <w:tcBorders>
              <w:bottom w:val="single" w:sz="4" w:space="0" w:color="auto"/>
            </w:tcBorders>
          </w:tcPr>
          <w:p w14:paraId="176C0213"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65</w:t>
            </w:r>
          </w:p>
        </w:tc>
        <w:tc>
          <w:tcPr>
            <w:tcW w:w="647" w:type="pct"/>
            <w:tcBorders>
              <w:bottom w:val="single" w:sz="4" w:space="0" w:color="auto"/>
            </w:tcBorders>
          </w:tcPr>
          <w:p w14:paraId="2598555E"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62</w:t>
            </w:r>
          </w:p>
        </w:tc>
        <w:tc>
          <w:tcPr>
            <w:tcW w:w="646" w:type="pct"/>
            <w:gridSpan w:val="2"/>
            <w:tcBorders>
              <w:bottom w:val="single" w:sz="4" w:space="0" w:color="auto"/>
            </w:tcBorders>
          </w:tcPr>
          <w:p w14:paraId="600FAF0B"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131</w:t>
            </w:r>
          </w:p>
        </w:tc>
        <w:tc>
          <w:tcPr>
            <w:tcW w:w="645" w:type="pct"/>
            <w:tcBorders>
              <w:bottom w:val="single" w:sz="4" w:space="0" w:color="auto"/>
            </w:tcBorders>
          </w:tcPr>
          <w:p w14:paraId="54BB262A"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134</w:t>
            </w:r>
          </w:p>
        </w:tc>
      </w:tr>
      <w:tr w:rsidR="008634C1" w:rsidRPr="00C22CF5" w14:paraId="4D7D66FE" w14:textId="77777777" w:rsidTr="00D32751">
        <w:trPr>
          <w:cantSplit/>
        </w:trPr>
        <w:tc>
          <w:tcPr>
            <w:tcW w:w="1124" w:type="pct"/>
            <w:tcBorders>
              <w:bottom w:val="nil"/>
            </w:tcBorders>
            <w:shd w:val="clear" w:color="auto" w:fill="auto"/>
          </w:tcPr>
          <w:p w14:paraId="583F0CB0" w14:textId="77777777" w:rsidR="008634C1" w:rsidRPr="001C3127" w:rsidRDefault="008634C1" w:rsidP="0079264C">
            <w:pPr>
              <w:keepNext/>
              <w:widowControl w:val="0"/>
              <w:tabs>
                <w:tab w:val="left" w:pos="284"/>
              </w:tabs>
              <w:spacing w:line="240" w:lineRule="auto"/>
              <w:rPr>
                <w:color w:val="000000"/>
                <w:sz w:val="20"/>
                <w:szCs w:val="20"/>
              </w:rPr>
            </w:pPr>
            <w:r w:rsidRPr="001C3127">
              <w:rPr>
                <w:color w:val="000000"/>
                <w:sz w:val="20"/>
                <w:szCs w:val="20"/>
              </w:rPr>
              <w:t>Scor polipi nazali</w:t>
            </w:r>
          </w:p>
        </w:tc>
        <w:tc>
          <w:tcPr>
            <w:tcW w:w="1292" w:type="pct"/>
            <w:gridSpan w:val="4"/>
            <w:tcBorders>
              <w:bottom w:val="nil"/>
            </w:tcBorders>
            <w:shd w:val="clear" w:color="auto" w:fill="auto"/>
          </w:tcPr>
          <w:p w14:paraId="05D69E19" w14:textId="77777777" w:rsidR="008634C1" w:rsidRPr="001C3127" w:rsidRDefault="008634C1" w:rsidP="0079264C">
            <w:pPr>
              <w:keepNext/>
              <w:widowControl w:val="0"/>
              <w:tabs>
                <w:tab w:val="left" w:pos="284"/>
              </w:tabs>
              <w:spacing w:line="240" w:lineRule="auto"/>
              <w:jc w:val="center"/>
              <w:rPr>
                <w:rFonts w:eastAsia="PMingLiU"/>
                <w:color w:val="000000"/>
                <w:sz w:val="20"/>
                <w:szCs w:val="20"/>
                <w:lang w:eastAsia="zh-TW"/>
              </w:rPr>
            </w:pPr>
          </w:p>
        </w:tc>
        <w:tc>
          <w:tcPr>
            <w:tcW w:w="1292" w:type="pct"/>
            <w:gridSpan w:val="3"/>
            <w:tcBorders>
              <w:bottom w:val="nil"/>
            </w:tcBorders>
          </w:tcPr>
          <w:p w14:paraId="157BD69D" w14:textId="77777777" w:rsidR="008634C1" w:rsidRPr="001C3127" w:rsidRDefault="008634C1" w:rsidP="0079264C">
            <w:pPr>
              <w:keepNext/>
              <w:widowControl w:val="0"/>
              <w:tabs>
                <w:tab w:val="left" w:pos="284"/>
              </w:tabs>
              <w:spacing w:line="240" w:lineRule="auto"/>
              <w:jc w:val="center"/>
              <w:rPr>
                <w:rFonts w:eastAsia="PMingLiU"/>
                <w:color w:val="000000"/>
                <w:sz w:val="20"/>
                <w:szCs w:val="20"/>
                <w:lang w:eastAsia="zh-TW"/>
              </w:rPr>
            </w:pPr>
          </w:p>
        </w:tc>
        <w:tc>
          <w:tcPr>
            <w:tcW w:w="1291" w:type="pct"/>
            <w:gridSpan w:val="3"/>
            <w:tcBorders>
              <w:bottom w:val="nil"/>
            </w:tcBorders>
          </w:tcPr>
          <w:p w14:paraId="4AE4FAFC" w14:textId="77777777" w:rsidR="008634C1" w:rsidRPr="001C3127" w:rsidRDefault="008634C1" w:rsidP="0079264C">
            <w:pPr>
              <w:keepNext/>
              <w:widowControl w:val="0"/>
              <w:tabs>
                <w:tab w:val="left" w:pos="284"/>
              </w:tabs>
              <w:spacing w:line="240" w:lineRule="auto"/>
              <w:jc w:val="center"/>
              <w:rPr>
                <w:rFonts w:eastAsia="PMingLiU"/>
                <w:color w:val="000000"/>
                <w:sz w:val="20"/>
                <w:szCs w:val="20"/>
                <w:lang w:eastAsia="zh-TW"/>
              </w:rPr>
            </w:pPr>
          </w:p>
        </w:tc>
      </w:tr>
      <w:tr w:rsidR="008634C1" w:rsidRPr="00C22CF5" w14:paraId="0DAFD055" w14:textId="77777777" w:rsidTr="001C3127">
        <w:trPr>
          <w:cantSplit/>
        </w:trPr>
        <w:tc>
          <w:tcPr>
            <w:tcW w:w="1124" w:type="pct"/>
            <w:tcBorders>
              <w:bottom w:val="nil"/>
            </w:tcBorders>
            <w:shd w:val="clear" w:color="auto" w:fill="auto"/>
          </w:tcPr>
          <w:p w14:paraId="5EE5091F" w14:textId="77777777" w:rsidR="008634C1" w:rsidRPr="001C3127" w:rsidRDefault="008634C1" w:rsidP="0079264C">
            <w:pPr>
              <w:keepNext/>
              <w:widowControl w:val="0"/>
              <w:tabs>
                <w:tab w:val="left" w:pos="284"/>
              </w:tabs>
              <w:spacing w:line="240" w:lineRule="auto"/>
              <w:rPr>
                <w:color w:val="000000"/>
                <w:sz w:val="20"/>
                <w:szCs w:val="20"/>
              </w:rPr>
            </w:pPr>
            <w:r w:rsidRPr="001C3127">
              <w:rPr>
                <w:color w:val="000000"/>
                <w:sz w:val="20"/>
                <w:szCs w:val="20"/>
              </w:rPr>
              <w:t>Valoare medie inițială</w:t>
            </w:r>
          </w:p>
        </w:tc>
        <w:tc>
          <w:tcPr>
            <w:tcW w:w="646" w:type="pct"/>
            <w:gridSpan w:val="3"/>
            <w:tcBorders>
              <w:bottom w:val="nil"/>
            </w:tcBorders>
            <w:shd w:val="clear" w:color="auto" w:fill="auto"/>
          </w:tcPr>
          <w:p w14:paraId="139BC4DA" w14:textId="77777777" w:rsidR="008634C1" w:rsidRPr="001C3127" w:rsidRDefault="008634C1"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6,32</w:t>
            </w:r>
          </w:p>
        </w:tc>
        <w:tc>
          <w:tcPr>
            <w:tcW w:w="646" w:type="pct"/>
            <w:tcBorders>
              <w:bottom w:val="nil"/>
            </w:tcBorders>
          </w:tcPr>
          <w:p w14:paraId="59DBA9D3" w14:textId="77777777" w:rsidR="008634C1" w:rsidRPr="001C3127" w:rsidRDefault="008634C1"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6,19</w:t>
            </w:r>
          </w:p>
        </w:tc>
        <w:tc>
          <w:tcPr>
            <w:tcW w:w="646" w:type="pct"/>
            <w:gridSpan w:val="2"/>
            <w:tcBorders>
              <w:bottom w:val="nil"/>
            </w:tcBorders>
          </w:tcPr>
          <w:p w14:paraId="5B0EDA31" w14:textId="77777777" w:rsidR="008634C1" w:rsidRPr="001C3127" w:rsidRDefault="008634C1"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6,09</w:t>
            </w:r>
          </w:p>
        </w:tc>
        <w:tc>
          <w:tcPr>
            <w:tcW w:w="647" w:type="pct"/>
            <w:tcBorders>
              <w:bottom w:val="nil"/>
            </w:tcBorders>
          </w:tcPr>
          <w:p w14:paraId="63D58222" w14:textId="77777777" w:rsidR="008634C1" w:rsidRPr="001C3127" w:rsidRDefault="008634C1"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6,44</w:t>
            </w:r>
          </w:p>
        </w:tc>
        <w:tc>
          <w:tcPr>
            <w:tcW w:w="646" w:type="pct"/>
            <w:gridSpan w:val="2"/>
            <w:tcBorders>
              <w:bottom w:val="nil"/>
            </w:tcBorders>
          </w:tcPr>
          <w:p w14:paraId="10EE479E" w14:textId="77777777" w:rsidR="008634C1" w:rsidRPr="001C3127" w:rsidRDefault="008634C1"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6,21</w:t>
            </w:r>
          </w:p>
        </w:tc>
        <w:tc>
          <w:tcPr>
            <w:tcW w:w="645" w:type="pct"/>
            <w:tcBorders>
              <w:bottom w:val="nil"/>
            </w:tcBorders>
          </w:tcPr>
          <w:p w14:paraId="203E3624" w14:textId="77777777" w:rsidR="008634C1" w:rsidRPr="001C3127" w:rsidRDefault="008634C1"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6,31</w:t>
            </w:r>
          </w:p>
        </w:tc>
      </w:tr>
      <w:tr w:rsidR="008634C1" w:rsidRPr="00C22CF5" w14:paraId="35193E21" w14:textId="77777777" w:rsidTr="001C3127">
        <w:trPr>
          <w:cantSplit/>
        </w:trPr>
        <w:tc>
          <w:tcPr>
            <w:tcW w:w="1124" w:type="pct"/>
            <w:tcBorders>
              <w:top w:val="nil"/>
              <w:bottom w:val="single" w:sz="4" w:space="0" w:color="auto"/>
            </w:tcBorders>
            <w:shd w:val="clear" w:color="auto" w:fill="auto"/>
          </w:tcPr>
          <w:p w14:paraId="2CD80AC5" w14:textId="77777777" w:rsidR="008634C1" w:rsidRPr="001C3127" w:rsidRDefault="008634C1" w:rsidP="0079264C">
            <w:pPr>
              <w:keepNext/>
              <w:widowControl w:val="0"/>
              <w:tabs>
                <w:tab w:val="left" w:pos="284"/>
              </w:tabs>
              <w:spacing w:line="240" w:lineRule="auto"/>
              <w:rPr>
                <w:color w:val="000000"/>
                <w:sz w:val="20"/>
                <w:szCs w:val="20"/>
                <w:lang w:val="es-ES"/>
              </w:rPr>
            </w:pPr>
            <w:r w:rsidRPr="001C3127">
              <w:rPr>
                <w:color w:val="000000"/>
                <w:sz w:val="20"/>
                <w:szCs w:val="20"/>
                <w:lang w:val="es-ES"/>
              </w:rPr>
              <w:t>Modificare medie LS în săptămâna 24</w:t>
            </w:r>
          </w:p>
        </w:tc>
        <w:tc>
          <w:tcPr>
            <w:tcW w:w="646" w:type="pct"/>
            <w:gridSpan w:val="3"/>
            <w:tcBorders>
              <w:top w:val="nil"/>
              <w:bottom w:val="single" w:sz="4" w:space="0" w:color="auto"/>
            </w:tcBorders>
            <w:shd w:val="clear" w:color="auto" w:fill="auto"/>
          </w:tcPr>
          <w:p w14:paraId="772202C0" w14:textId="77777777" w:rsidR="008634C1" w:rsidRPr="001C3127" w:rsidRDefault="008634C1"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0,06</w:t>
            </w:r>
          </w:p>
        </w:tc>
        <w:tc>
          <w:tcPr>
            <w:tcW w:w="646" w:type="pct"/>
            <w:tcBorders>
              <w:top w:val="nil"/>
              <w:bottom w:val="single" w:sz="4" w:space="0" w:color="auto"/>
            </w:tcBorders>
          </w:tcPr>
          <w:p w14:paraId="6ED0821F" w14:textId="77777777" w:rsidR="008634C1" w:rsidRPr="001C3127" w:rsidRDefault="008634C1"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-1,08</w:t>
            </w:r>
          </w:p>
        </w:tc>
        <w:tc>
          <w:tcPr>
            <w:tcW w:w="646" w:type="pct"/>
            <w:gridSpan w:val="2"/>
            <w:tcBorders>
              <w:top w:val="nil"/>
              <w:bottom w:val="single" w:sz="4" w:space="0" w:color="auto"/>
            </w:tcBorders>
          </w:tcPr>
          <w:p w14:paraId="501CE190" w14:textId="77777777" w:rsidR="008634C1" w:rsidRPr="001C3127" w:rsidRDefault="008634C1"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-0,31</w:t>
            </w:r>
          </w:p>
        </w:tc>
        <w:tc>
          <w:tcPr>
            <w:tcW w:w="647" w:type="pct"/>
            <w:tcBorders>
              <w:top w:val="nil"/>
              <w:bottom w:val="single" w:sz="4" w:space="0" w:color="auto"/>
            </w:tcBorders>
          </w:tcPr>
          <w:p w14:paraId="7F06265A" w14:textId="77777777" w:rsidR="008634C1" w:rsidRPr="001C3127" w:rsidRDefault="008634C1"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-0,90</w:t>
            </w:r>
          </w:p>
        </w:tc>
        <w:tc>
          <w:tcPr>
            <w:tcW w:w="646" w:type="pct"/>
            <w:gridSpan w:val="2"/>
            <w:tcBorders>
              <w:top w:val="nil"/>
              <w:bottom w:val="single" w:sz="4" w:space="0" w:color="auto"/>
            </w:tcBorders>
          </w:tcPr>
          <w:p w14:paraId="29FA511E" w14:textId="77777777" w:rsidR="008634C1" w:rsidRPr="001C3127" w:rsidRDefault="008634C1"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-0,13</w:t>
            </w:r>
          </w:p>
        </w:tc>
        <w:tc>
          <w:tcPr>
            <w:tcW w:w="645" w:type="pct"/>
            <w:tcBorders>
              <w:top w:val="nil"/>
              <w:bottom w:val="single" w:sz="4" w:space="0" w:color="auto"/>
            </w:tcBorders>
          </w:tcPr>
          <w:p w14:paraId="0306C0A5" w14:textId="77777777" w:rsidR="008634C1" w:rsidRPr="001C3127" w:rsidRDefault="008634C1"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-0,99</w:t>
            </w:r>
          </w:p>
        </w:tc>
      </w:tr>
      <w:tr w:rsidR="008634C1" w:rsidRPr="00C22CF5" w14:paraId="07CECA51" w14:textId="77777777" w:rsidTr="001C3127">
        <w:trPr>
          <w:cantSplit/>
        </w:trPr>
        <w:tc>
          <w:tcPr>
            <w:tcW w:w="1124" w:type="pct"/>
            <w:tcBorders>
              <w:bottom w:val="nil"/>
            </w:tcBorders>
            <w:shd w:val="clear" w:color="auto" w:fill="auto"/>
          </w:tcPr>
          <w:p w14:paraId="247136B5" w14:textId="6158AC76" w:rsidR="008634C1" w:rsidRPr="001C3127" w:rsidRDefault="008634C1" w:rsidP="0079264C">
            <w:pPr>
              <w:keepNext/>
              <w:widowControl w:val="0"/>
              <w:tabs>
                <w:tab w:val="clear" w:pos="567"/>
              </w:tabs>
              <w:spacing w:line="240" w:lineRule="auto"/>
              <w:ind w:hanging="3"/>
              <w:rPr>
                <w:rFonts w:eastAsia="PMingLiU"/>
                <w:color w:val="000000"/>
                <w:sz w:val="20"/>
                <w:szCs w:val="20"/>
                <w:lang w:eastAsia="zh-TW"/>
              </w:rPr>
            </w:pPr>
            <w:r w:rsidRPr="001C3127">
              <w:rPr>
                <w:rFonts w:eastAsia="PMingLiU"/>
                <w:color w:val="000000"/>
                <w:sz w:val="20"/>
                <w:szCs w:val="20"/>
                <w:lang w:eastAsia="zh-TW"/>
              </w:rPr>
              <w:t xml:space="preserve">Diferență </w:t>
            </w:r>
            <w:r w:rsidR="0089519E" w:rsidRPr="00C22CF5">
              <w:rPr>
                <w:rFonts w:eastAsia="PMingLiU"/>
                <w:color w:val="000000"/>
                <w:sz w:val="20"/>
                <w:szCs w:val="20"/>
                <w:lang w:eastAsia="zh-TW"/>
              </w:rPr>
              <w:t>(</w:t>
            </w:r>
            <w:r w:rsidRPr="001C3127">
              <w:rPr>
                <w:rFonts w:eastAsia="PMingLiU"/>
                <w:color w:val="000000"/>
                <w:sz w:val="20"/>
                <w:szCs w:val="20"/>
                <w:lang w:eastAsia="zh-TW"/>
              </w:rPr>
              <w:t>IC 95%)</w:t>
            </w:r>
            <w:r w:rsidRPr="001C3127">
              <w:rPr>
                <w:color w:val="000000"/>
                <w:sz w:val="20"/>
                <w:szCs w:val="20"/>
                <w:vertAlign w:val="superscript"/>
              </w:rPr>
              <w:t xml:space="preserve"> </w:t>
            </w:r>
          </w:p>
        </w:tc>
        <w:tc>
          <w:tcPr>
            <w:tcW w:w="1292" w:type="pct"/>
            <w:gridSpan w:val="4"/>
            <w:tcBorders>
              <w:bottom w:val="nil"/>
            </w:tcBorders>
            <w:shd w:val="clear" w:color="auto" w:fill="auto"/>
          </w:tcPr>
          <w:p w14:paraId="72BD1525" w14:textId="21DD0712"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-1,14 (-1,59, -0,69)</w:t>
            </w:r>
          </w:p>
        </w:tc>
        <w:tc>
          <w:tcPr>
            <w:tcW w:w="1292" w:type="pct"/>
            <w:gridSpan w:val="3"/>
            <w:tcBorders>
              <w:bottom w:val="nil"/>
            </w:tcBorders>
          </w:tcPr>
          <w:p w14:paraId="5AE1138B" w14:textId="3764F164"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-0,59 (-1,05, -0,12)</w:t>
            </w:r>
          </w:p>
        </w:tc>
        <w:tc>
          <w:tcPr>
            <w:tcW w:w="1291" w:type="pct"/>
            <w:gridSpan w:val="3"/>
            <w:tcBorders>
              <w:bottom w:val="nil"/>
            </w:tcBorders>
          </w:tcPr>
          <w:p w14:paraId="56BC106B"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-0,86 (-1,18, -0,54)</w:t>
            </w:r>
          </w:p>
        </w:tc>
      </w:tr>
      <w:tr w:rsidR="008634C1" w:rsidRPr="00C22CF5" w14:paraId="267D6307" w14:textId="77777777" w:rsidTr="00D32751">
        <w:trPr>
          <w:cantSplit/>
        </w:trPr>
        <w:tc>
          <w:tcPr>
            <w:tcW w:w="1124" w:type="pct"/>
            <w:tcBorders>
              <w:top w:val="nil"/>
              <w:bottom w:val="single" w:sz="4" w:space="0" w:color="auto"/>
            </w:tcBorders>
            <w:shd w:val="clear" w:color="auto" w:fill="auto"/>
          </w:tcPr>
          <w:p w14:paraId="2334390E" w14:textId="77777777" w:rsidR="008634C1" w:rsidRPr="001C3127" w:rsidRDefault="008634C1" w:rsidP="0079264C">
            <w:pPr>
              <w:keepNext/>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valoare p</w:t>
            </w:r>
          </w:p>
        </w:tc>
        <w:tc>
          <w:tcPr>
            <w:tcW w:w="1292" w:type="pct"/>
            <w:gridSpan w:val="4"/>
            <w:tcBorders>
              <w:top w:val="nil"/>
              <w:bottom w:val="single" w:sz="4" w:space="0" w:color="auto"/>
            </w:tcBorders>
            <w:shd w:val="clear" w:color="auto" w:fill="auto"/>
          </w:tcPr>
          <w:p w14:paraId="257D8755"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&lt;0,0001</w:t>
            </w:r>
          </w:p>
        </w:tc>
        <w:tc>
          <w:tcPr>
            <w:tcW w:w="1292" w:type="pct"/>
            <w:gridSpan w:val="3"/>
            <w:tcBorders>
              <w:top w:val="nil"/>
              <w:bottom w:val="single" w:sz="4" w:space="0" w:color="auto"/>
            </w:tcBorders>
          </w:tcPr>
          <w:p w14:paraId="5BBD9906"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0,0140</w:t>
            </w:r>
          </w:p>
        </w:tc>
        <w:tc>
          <w:tcPr>
            <w:tcW w:w="1291" w:type="pct"/>
            <w:gridSpan w:val="3"/>
            <w:tcBorders>
              <w:top w:val="nil"/>
              <w:bottom w:val="single" w:sz="4" w:space="0" w:color="auto"/>
            </w:tcBorders>
          </w:tcPr>
          <w:p w14:paraId="13A47085"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&lt;0,0001</w:t>
            </w:r>
          </w:p>
        </w:tc>
      </w:tr>
      <w:tr w:rsidR="008634C1" w:rsidRPr="00C22CF5" w14:paraId="364BDE6C" w14:textId="77777777" w:rsidTr="00D32751">
        <w:trPr>
          <w:cantSplit/>
        </w:trPr>
        <w:tc>
          <w:tcPr>
            <w:tcW w:w="1124" w:type="pct"/>
            <w:tcBorders>
              <w:top w:val="single" w:sz="4" w:space="0" w:color="auto"/>
              <w:bottom w:val="nil"/>
            </w:tcBorders>
            <w:shd w:val="clear" w:color="auto" w:fill="auto"/>
            <w:vAlign w:val="center"/>
          </w:tcPr>
          <w:p w14:paraId="334CCCAD" w14:textId="77777777" w:rsidR="008634C1" w:rsidRPr="001C3127" w:rsidRDefault="008634C1" w:rsidP="0079264C">
            <w:pPr>
              <w:keepNext/>
              <w:widowControl w:val="0"/>
              <w:tabs>
                <w:tab w:val="left" w:pos="284"/>
              </w:tabs>
              <w:spacing w:line="240" w:lineRule="auto"/>
              <w:rPr>
                <w:rFonts w:eastAsia="PMingLiU"/>
                <w:color w:val="000000"/>
                <w:sz w:val="20"/>
                <w:szCs w:val="20"/>
                <w:lang w:val="pt-PT" w:eastAsia="zh-TW"/>
              </w:rPr>
            </w:pPr>
            <w:r w:rsidRPr="001C3127">
              <w:rPr>
                <w:color w:val="000000"/>
                <w:sz w:val="20"/>
                <w:szCs w:val="20"/>
                <w:lang w:val="pt-PT"/>
              </w:rPr>
              <w:t>Media pe 7 zile a scorului privind congestia nazală zilnică</w:t>
            </w:r>
          </w:p>
        </w:tc>
        <w:tc>
          <w:tcPr>
            <w:tcW w:w="1292" w:type="pct"/>
            <w:gridSpan w:val="4"/>
            <w:tcBorders>
              <w:top w:val="single" w:sz="4" w:space="0" w:color="auto"/>
              <w:bottom w:val="nil"/>
            </w:tcBorders>
            <w:shd w:val="clear" w:color="auto" w:fill="auto"/>
          </w:tcPr>
          <w:p w14:paraId="2454C71D" w14:textId="77777777" w:rsidR="008634C1" w:rsidRPr="001C3127" w:rsidRDefault="008634C1" w:rsidP="0079264C">
            <w:pPr>
              <w:keepNext/>
              <w:widowControl w:val="0"/>
              <w:tabs>
                <w:tab w:val="left" w:pos="284"/>
              </w:tabs>
              <w:spacing w:line="240" w:lineRule="auto"/>
              <w:rPr>
                <w:rFonts w:eastAsia="PMingLiU"/>
                <w:color w:val="000000"/>
                <w:sz w:val="20"/>
                <w:szCs w:val="20"/>
                <w:lang w:val="pt-PT" w:eastAsia="zh-TW"/>
              </w:rPr>
            </w:pPr>
          </w:p>
        </w:tc>
        <w:tc>
          <w:tcPr>
            <w:tcW w:w="1292" w:type="pct"/>
            <w:gridSpan w:val="3"/>
            <w:tcBorders>
              <w:top w:val="single" w:sz="4" w:space="0" w:color="auto"/>
              <w:bottom w:val="nil"/>
            </w:tcBorders>
          </w:tcPr>
          <w:p w14:paraId="63677B33" w14:textId="77777777" w:rsidR="008634C1" w:rsidRPr="001C3127" w:rsidRDefault="008634C1" w:rsidP="0079264C">
            <w:pPr>
              <w:keepNext/>
              <w:widowControl w:val="0"/>
              <w:tabs>
                <w:tab w:val="left" w:pos="284"/>
              </w:tabs>
              <w:spacing w:line="240" w:lineRule="auto"/>
              <w:rPr>
                <w:color w:val="000000"/>
                <w:sz w:val="20"/>
                <w:szCs w:val="20"/>
                <w:lang w:val="pt-PT"/>
              </w:rPr>
            </w:pPr>
          </w:p>
        </w:tc>
        <w:tc>
          <w:tcPr>
            <w:tcW w:w="1291" w:type="pct"/>
            <w:gridSpan w:val="3"/>
            <w:tcBorders>
              <w:top w:val="single" w:sz="4" w:space="0" w:color="auto"/>
              <w:bottom w:val="nil"/>
            </w:tcBorders>
          </w:tcPr>
          <w:p w14:paraId="13EE414D" w14:textId="77777777" w:rsidR="008634C1" w:rsidRPr="001C3127" w:rsidRDefault="008634C1" w:rsidP="0079264C">
            <w:pPr>
              <w:keepNext/>
              <w:widowControl w:val="0"/>
              <w:tabs>
                <w:tab w:val="left" w:pos="284"/>
              </w:tabs>
              <w:spacing w:line="240" w:lineRule="auto"/>
              <w:rPr>
                <w:color w:val="000000"/>
                <w:sz w:val="20"/>
                <w:szCs w:val="20"/>
                <w:lang w:val="pt-PT"/>
              </w:rPr>
            </w:pPr>
          </w:p>
        </w:tc>
      </w:tr>
      <w:tr w:rsidR="008634C1" w:rsidRPr="00C22CF5" w14:paraId="7E46D06B" w14:textId="77777777" w:rsidTr="001C3127">
        <w:trPr>
          <w:cantSplit/>
        </w:trPr>
        <w:tc>
          <w:tcPr>
            <w:tcW w:w="1124" w:type="pct"/>
            <w:tcBorders>
              <w:top w:val="single" w:sz="4" w:space="0" w:color="auto"/>
              <w:bottom w:val="nil"/>
            </w:tcBorders>
            <w:shd w:val="clear" w:color="auto" w:fill="auto"/>
          </w:tcPr>
          <w:p w14:paraId="17A09899" w14:textId="77777777" w:rsidR="008634C1" w:rsidRPr="001C3127" w:rsidRDefault="008634C1" w:rsidP="0079264C">
            <w:pPr>
              <w:keepNext/>
              <w:widowControl w:val="0"/>
              <w:tabs>
                <w:tab w:val="left" w:pos="284"/>
              </w:tabs>
              <w:spacing w:line="240" w:lineRule="auto"/>
              <w:rPr>
                <w:color w:val="000000"/>
                <w:sz w:val="20"/>
                <w:szCs w:val="20"/>
              </w:rPr>
            </w:pPr>
            <w:r w:rsidRPr="001C3127">
              <w:rPr>
                <w:color w:val="000000"/>
                <w:sz w:val="20"/>
                <w:szCs w:val="20"/>
              </w:rPr>
              <w:t>Valoare medie inițială</w:t>
            </w:r>
          </w:p>
        </w:tc>
        <w:tc>
          <w:tcPr>
            <w:tcW w:w="646" w:type="pct"/>
            <w:gridSpan w:val="3"/>
            <w:tcBorders>
              <w:top w:val="single" w:sz="4" w:space="0" w:color="auto"/>
              <w:bottom w:val="nil"/>
            </w:tcBorders>
            <w:shd w:val="clear" w:color="auto" w:fill="auto"/>
          </w:tcPr>
          <w:p w14:paraId="070AE460" w14:textId="77777777" w:rsidR="008634C1" w:rsidRPr="001C3127" w:rsidRDefault="008634C1"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2,46</w:t>
            </w:r>
          </w:p>
        </w:tc>
        <w:tc>
          <w:tcPr>
            <w:tcW w:w="646" w:type="pct"/>
            <w:tcBorders>
              <w:top w:val="single" w:sz="4" w:space="0" w:color="auto"/>
              <w:bottom w:val="nil"/>
            </w:tcBorders>
          </w:tcPr>
          <w:p w14:paraId="47E7F298" w14:textId="77777777" w:rsidR="008634C1" w:rsidRPr="001C3127" w:rsidRDefault="008634C1"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2,40</w:t>
            </w:r>
          </w:p>
        </w:tc>
        <w:tc>
          <w:tcPr>
            <w:tcW w:w="646" w:type="pct"/>
            <w:gridSpan w:val="2"/>
            <w:tcBorders>
              <w:top w:val="single" w:sz="4" w:space="0" w:color="auto"/>
              <w:bottom w:val="nil"/>
            </w:tcBorders>
          </w:tcPr>
          <w:p w14:paraId="28528225" w14:textId="77777777" w:rsidR="008634C1" w:rsidRPr="001C3127" w:rsidRDefault="008634C1"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2,29</w:t>
            </w:r>
          </w:p>
        </w:tc>
        <w:tc>
          <w:tcPr>
            <w:tcW w:w="647" w:type="pct"/>
            <w:tcBorders>
              <w:top w:val="single" w:sz="4" w:space="0" w:color="auto"/>
              <w:bottom w:val="nil"/>
            </w:tcBorders>
          </w:tcPr>
          <w:p w14:paraId="00577F84" w14:textId="77777777" w:rsidR="008634C1" w:rsidRPr="001C3127" w:rsidRDefault="008634C1"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2,26</w:t>
            </w:r>
          </w:p>
        </w:tc>
        <w:tc>
          <w:tcPr>
            <w:tcW w:w="646" w:type="pct"/>
            <w:gridSpan w:val="2"/>
            <w:tcBorders>
              <w:top w:val="single" w:sz="4" w:space="0" w:color="auto"/>
              <w:bottom w:val="nil"/>
            </w:tcBorders>
          </w:tcPr>
          <w:p w14:paraId="37C395AA" w14:textId="77777777" w:rsidR="008634C1" w:rsidRPr="001C3127" w:rsidRDefault="008634C1"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2,38</w:t>
            </w:r>
          </w:p>
        </w:tc>
        <w:tc>
          <w:tcPr>
            <w:tcW w:w="645" w:type="pct"/>
            <w:tcBorders>
              <w:top w:val="single" w:sz="4" w:space="0" w:color="auto"/>
              <w:bottom w:val="nil"/>
            </w:tcBorders>
          </w:tcPr>
          <w:p w14:paraId="655162C3" w14:textId="77777777" w:rsidR="008634C1" w:rsidRPr="001C3127" w:rsidRDefault="008634C1"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2,34</w:t>
            </w:r>
          </w:p>
        </w:tc>
      </w:tr>
      <w:tr w:rsidR="008634C1" w:rsidRPr="00C22CF5" w14:paraId="3D415E7B" w14:textId="77777777" w:rsidTr="001C3127">
        <w:trPr>
          <w:cantSplit/>
        </w:trPr>
        <w:tc>
          <w:tcPr>
            <w:tcW w:w="1124" w:type="pct"/>
            <w:tcBorders>
              <w:top w:val="nil"/>
              <w:bottom w:val="single" w:sz="4" w:space="0" w:color="auto"/>
            </w:tcBorders>
            <w:shd w:val="clear" w:color="auto" w:fill="auto"/>
          </w:tcPr>
          <w:p w14:paraId="7DB68331" w14:textId="77777777" w:rsidR="008634C1" w:rsidRPr="001C3127" w:rsidRDefault="008634C1" w:rsidP="0079264C">
            <w:pPr>
              <w:keepNext/>
              <w:widowControl w:val="0"/>
              <w:tabs>
                <w:tab w:val="left" w:pos="284"/>
              </w:tabs>
              <w:spacing w:line="240" w:lineRule="auto"/>
              <w:rPr>
                <w:color w:val="000000"/>
                <w:sz w:val="20"/>
                <w:szCs w:val="20"/>
                <w:lang w:val="es-ES"/>
              </w:rPr>
            </w:pPr>
            <w:r w:rsidRPr="001C3127">
              <w:rPr>
                <w:color w:val="000000"/>
                <w:sz w:val="20"/>
                <w:szCs w:val="20"/>
                <w:lang w:val="es-ES"/>
              </w:rPr>
              <w:t>Modificare medie LS în săptămâna 24</w:t>
            </w:r>
          </w:p>
        </w:tc>
        <w:tc>
          <w:tcPr>
            <w:tcW w:w="646" w:type="pct"/>
            <w:gridSpan w:val="3"/>
            <w:tcBorders>
              <w:top w:val="nil"/>
              <w:bottom w:val="single" w:sz="4" w:space="0" w:color="auto"/>
            </w:tcBorders>
            <w:shd w:val="clear" w:color="auto" w:fill="auto"/>
          </w:tcPr>
          <w:p w14:paraId="5DD3E569" w14:textId="77777777" w:rsidR="008634C1" w:rsidRPr="001C3127" w:rsidRDefault="008634C1"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-0,35</w:t>
            </w:r>
          </w:p>
        </w:tc>
        <w:tc>
          <w:tcPr>
            <w:tcW w:w="646" w:type="pct"/>
            <w:tcBorders>
              <w:top w:val="nil"/>
              <w:bottom w:val="single" w:sz="4" w:space="0" w:color="auto"/>
            </w:tcBorders>
          </w:tcPr>
          <w:p w14:paraId="2514DBAA" w14:textId="77777777" w:rsidR="008634C1" w:rsidRPr="001C3127" w:rsidRDefault="008634C1"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-0,89</w:t>
            </w:r>
          </w:p>
        </w:tc>
        <w:tc>
          <w:tcPr>
            <w:tcW w:w="646" w:type="pct"/>
            <w:gridSpan w:val="2"/>
            <w:tcBorders>
              <w:top w:val="nil"/>
              <w:bottom w:val="single" w:sz="4" w:space="0" w:color="auto"/>
            </w:tcBorders>
          </w:tcPr>
          <w:p w14:paraId="2C3BDF87" w14:textId="77777777" w:rsidR="008634C1" w:rsidRPr="001C3127" w:rsidRDefault="008634C1"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-0,20</w:t>
            </w:r>
          </w:p>
        </w:tc>
        <w:tc>
          <w:tcPr>
            <w:tcW w:w="647" w:type="pct"/>
            <w:tcBorders>
              <w:top w:val="nil"/>
              <w:bottom w:val="single" w:sz="4" w:space="0" w:color="auto"/>
            </w:tcBorders>
          </w:tcPr>
          <w:p w14:paraId="0FFAFE8F" w14:textId="77777777" w:rsidR="008634C1" w:rsidRPr="001C3127" w:rsidRDefault="008634C1"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-0,70</w:t>
            </w:r>
          </w:p>
        </w:tc>
        <w:tc>
          <w:tcPr>
            <w:tcW w:w="646" w:type="pct"/>
            <w:gridSpan w:val="2"/>
            <w:tcBorders>
              <w:top w:val="nil"/>
              <w:bottom w:val="single" w:sz="4" w:space="0" w:color="auto"/>
            </w:tcBorders>
          </w:tcPr>
          <w:p w14:paraId="2B04767D" w14:textId="77777777" w:rsidR="008634C1" w:rsidRPr="001C3127" w:rsidRDefault="008634C1"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-0,28</w:t>
            </w:r>
          </w:p>
        </w:tc>
        <w:tc>
          <w:tcPr>
            <w:tcW w:w="645" w:type="pct"/>
            <w:tcBorders>
              <w:top w:val="nil"/>
              <w:bottom w:val="single" w:sz="4" w:space="0" w:color="auto"/>
            </w:tcBorders>
          </w:tcPr>
          <w:p w14:paraId="65425846" w14:textId="77777777" w:rsidR="008634C1" w:rsidRPr="001C3127" w:rsidRDefault="008634C1" w:rsidP="0079264C">
            <w:pPr>
              <w:keepNext/>
              <w:widowControl w:val="0"/>
              <w:tabs>
                <w:tab w:val="left" w:pos="284"/>
              </w:tabs>
              <w:spacing w:line="240" w:lineRule="auto"/>
              <w:jc w:val="center"/>
              <w:rPr>
                <w:rFonts w:eastAsia="PMingLiU"/>
                <w:color w:val="000000"/>
                <w:sz w:val="20"/>
                <w:szCs w:val="20"/>
                <w:lang w:eastAsia="zh-TW"/>
              </w:rPr>
            </w:pPr>
            <w:r w:rsidRPr="001C3127">
              <w:rPr>
                <w:rFonts w:eastAsia="PMingLiU"/>
                <w:color w:val="000000"/>
                <w:sz w:val="20"/>
                <w:szCs w:val="20"/>
                <w:lang w:eastAsia="zh-TW"/>
              </w:rPr>
              <w:t>-0,80</w:t>
            </w:r>
          </w:p>
        </w:tc>
      </w:tr>
      <w:tr w:rsidR="008634C1" w:rsidRPr="00C22CF5" w14:paraId="3CB01875" w14:textId="77777777" w:rsidTr="001C3127">
        <w:trPr>
          <w:cantSplit/>
        </w:trPr>
        <w:tc>
          <w:tcPr>
            <w:tcW w:w="1124" w:type="pct"/>
            <w:tcBorders>
              <w:top w:val="single" w:sz="4" w:space="0" w:color="auto"/>
              <w:bottom w:val="nil"/>
            </w:tcBorders>
            <w:shd w:val="clear" w:color="auto" w:fill="auto"/>
          </w:tcPr>
          <w:p w14:paraId="0FD2617D" w14:textId="368D577B" w:rsidR="008634C1" w:rsidRPr="001C3127" w:rsidRDefault="008634C1" w:rsidP="0079264C">
            <w:pPr>
              <w:keepNext/>
              <w:widowControl w:val="0"/>
              <w:tabs>
                <w:tab w:val="clear" w:pos="567"/>
              </w:tabs>
              <w:spacing w:line="240" w:lineRule="auto"/>
              <w:ind w:hanging="3"/>
              <w:rPr>
                <w:rFonts w:eastAsia="PMingLiU"/>
                <w:color w:val="000000"/>
                <w:sz w:val="20"/>
                <w:szCs w:val="20"/>
                <w:lang w:eastAsia="zh-TW"/>
              </w:rPr>
            </w:pPr>
            <w:r w:rsidRPr="001C3127">
              <w:rPr>
                <w:rFonts w:eastAsia="PMingLiU"/>
                <w:color w:val="000000"/>
                <w:sz w:val="20"/>
                <w:szCs w:val="20"/>
                <w:lang w:eastAsia="zh-TW"/>
              </w:rPr>
              <w:t xml:space="preserve">Diferență </w:t>
            </w:r>
            <w:r w:rsidR="0089519E" w:rsidRPr="00C22CF5">
              <w:rPr>
                <w:rFonts w:eastAsia="PMingLiU"/>
                <w:color w:val="000000"/>
                <w:sz w:val="20"/>
                <w:szCs w:val="20"/>
                <w:lang w:eastAsia="zh-TW"/>
              </w:rPr>
              <w:t>(</w:t>
            </w:r>
            <w:r w:rsidRPr="001C3127">
              <w:rPr>
                <w:rFonts w:eastAsia="PMingLiU"/>
                <w:color w:val="000000"/>
                <w:sz w:val="20"/>
                <w:szCs w:val="20"/>
                <w:lang w:eastAsia="zh-TW"/>
              </w:rPr>
              <w:t>IC 95%)</w:t>
            </w:r>
          </w:p>
        </w:tc>
        <w:tc>
          <w:tcPr>
            <w:tcW w:w="1292" w:type="pct"/>
            <w:gridSpan w:val="4"/>
            <w:tcBorders>
              <w:top w:val="single" w:sz="4" w:space="0" w:color="auto"/>
              <w:bottom w:val="nil"/>
            </w:tcBorders>
            <w:shd w:val="clear" w:color="auto" w:fill="auto"/>
          </w:tcPr>
          <w:p w14:paraId="07B792F1" w14:textId="6761CE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-0,55 (-0,84, -0,25)</w:t>
            </w:r>
          </w:p>
        </w:tc>
        <w:tc>
          <w:tcPr>
            <w:tcW w:w="1292" w:type="pct"/>
            <w:gridSpan w:val="3"/>
            <w:tcBorders>
              <w:top w:val="single" w:sz="4" w:space="0" w:color="auto"/>
              <w:bottom w:val="nil"/>
            </w:tcBorders>
          </w:tcPr>
          <w:p w14:paraId="288CDA0E" w14:textId="2E3AA1B2"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-0,50 (-0,80, -0,19)</w:t>
            </w:r>
          </w:p>
        </w:tc>
        <w:tc>
          <w:tcPr>
            <w:tcW w:w="1291" w:type="pct"/>
            <w:gridSpan w:val="3"/>
            <w:tcBorders>
              <w:top w:val="single" w:sz="4" w:space="0" w:color="auto"/>
              <w:bottom w:val="nil"/>
            </w:tcBorders>
          </w:tcPr>
          <w:p w14:paraId="7BE93556"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-0,52 (-0,73, -0,31)</w:t>
            </w:r>
          </w:p>
        </w:tc>
      </w:tr>
      <w:tr w:rsidR="008634C1" w:rsidRPr="00C22CF5" w14:paraId="656470E1" w14:textId="77777777" w:rsidTr="00D32751">
        <w:trPr>
          <w:cantSplit/>
        </w:trPr>
        <w:tc>
          <w:tcPr>
            <w:tcW w:w="1124" w:type="pct"/>
            <w:tcBorders>
              <w:top w:val="nil"/>
              <w:bottom w:val="nil"/>
            </w:tcBorders>
            <w:shd w:val="clear" w:color="auto" w:fill="auto"/>
          </w:tcPr>
          <w:p w14:paraId="4AA70FDA" w14:textId="77777777" w:rsidR="008634C1" w:rsidRPr="001C3127" w:rsidRDefault="008634C1" w:rsidP="0079264C">
            <w:pPr>
              <w:keepNext/>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valoare p</w:t>
            </w:r>
          </w:p>
        </w:tc>
        <w:tc>
          <w:tcPr>
            <w:tcW w:w="1292" w:type="pct"/>
            <w:gridSpan w:val="4"/>
            <w:tcBorders>
              <w:top w:val="nil"/>
              <w:bottom w:val="nil"/>
            </w:tcBorders>
            <w:shd w:val="clear" w:color="auto" w:fill="auto"/>
          </w:tcPr>
          <w:p w14:paraId="061805C0"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0,0004</w:t>
            </w:r>
          </w:p>
        </w:tc>
        <w:tc>
          <w:tcPr>
            <w:tcW w:w="1292" w:type="pct"/>
            <w:gridSpan w:val="3"/>
            <w:tcBorders>
              <w:top w:val="nil"/>
              <w:bottom w:val="nil"/>
            </w:tcBorders>
          </w:tcPr>
          <w:p w14:paraId="62A14B46"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0,0017</w:t>
            </w:r>
          </w:p>
        </w:tc>
        <w:tc>
          <w:tcPr>
            <w:tcW w:w="1291" w:type="pct"/>
            <w:gridSpan w:val="3"/>
            <w:tcBorders>
              <w:top w:val="nil"/>
              <w:bottom w:val="nil"/>
            </w:tcBorders>
          </w:tcPr>
          <w:p w14:paraId="60D1A2EE"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&lt;0,0001</w:t>
            </w:r>
          </w:p>
        </w:tc>
      </w:tr>
      <w:tr w:rsidR="008634C1" w:rsidRPr="00C22CF5" w14:paraId="38EE9F16" w14:textId="77777777" w:rsidTr="00D32751">
        <w:trPr>
          <w:cantSplit/>
        </w:trPr>
        <w:tc>
          <w:tcPr>
            <w:tcW w:w="1124" w:type="pct"/>
            <w:tcBorders>
              <w:top w:val="single" w:sz="4" w:space="0" w:color="auto"/>
              <w:bottom w:val="single" w:sz="4" w:space="0" w:color="auto"/>
            </w:tcBorders>
            <w:shd w:val="clear" w:color="auto" w:fill="auto"/>
          </w:tcPr>
          <w:p w14:paraId="594B6192" w14:textId="77777777" w:rsidR="008634C1" w:rsidRPr="001C3127" w:rsidRDefault="008634C1" w:rsidP="0079264C">
            <w:pPr>
              <w:keepNext/>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STSN</w:t>
            </w:r>
          </w:p>
        </w:tc>
        <w:tc>
          <w:tcPr>
            <w:tcW w:w="1292" w:type="pct"/>
            <w:gridSpan w:val="4"/>
            <w:tcBorders>
              <w:top w:val="single" w:sz="4" w:space="0" w:color="auto"/>
              <w:bottom w:val="single" w:sz="4" w:space="0" w:color="auto"/>
            </w:tcBorders>
            <w:shd w:val="clear" w:color="auto" w:fill="auto"/>
          </w:tcPr>
          <w:p w14:paraId="3BEB0537" w14:textId="77777777" w:rsidR="008634C1" w:rsidRPr="001C3127" w:rsidRDefault="008634C1" w:rsidP="0079264C">
            <w:pPr>
              <w:keepNext/>
              <w:widowControl w:val="0"/>
              <w:tabs>
                <w:tab w:val="left" w:pos="284"/>
              </w:tabs>
              <w:spacing w:line="240" w:lineRule="auto"/>
              <w:jc w:val="center"/>
              <w:rPr>
                <w:color w:val="000000"/>
                <w:sz w:val="20"/>
                <w:szCs w:val="20"/>
              </w:rPr>
            </w:pPr>
          </w:p>
        </w:tc>
        <w:tc>
          <w:tcPr>
            <w:tcW w:w="1292" w:type="pct"/>
            <w:gridSpan w:val="3"/>
            <w:tcBorders>
              <w:top w:val="single" w:sz="4" w:space="0" w:color="auto"/>
              <w:bottom w:val="single" w:sz="4" w:space="0" w:color="auto"/>
            </w:tcBorders>
          </w:tcPr>
          <w:p w14:paraId="4233ED64" w14:textId="77777777" w:rsidR="008634C1" w:rsidRPr="001C3127" w:rsidRDefault="008634C1" w:rsidP="0079264C">
            <w:pPr>
              <w:keepNext/>
              <w:widowControl w:val="0"/>
              <w:tabs>
                <w:tab w:val="left" w:pos="284"/>
              </w:tabs>
              <w:spacing w:line="240" w:lineRule="auto"/>
              <w:jc w:val="center"/>
              <w:rPr>
                <w:color w:val="000000"/>
                <w:sz w:val="20"/>
                <w:szCs w:val="20"/>
              </w:rPr>
            </w:pPr>
          </w:p>
        </w:tc>
        <w:tc>
          <w:tcPr>
            <w:tcW w:w="1291" w:type="pct"/>
            <w:gridSpan w:val="3"/>
            <w:tcBorders>
              <w:top w:val="single" w:sz="4" w:space="0" w:color="auto"/>
              <w:bottom w:val="single" w:sz="4" w:space="0" w:color="auto"/>
            </w:tcBorders>
          </w:tcPr>
          <w:p w14:paraId="5D26EA12" w14:textId="77777777" w:rsidR="008634C1" w:rsidRPr="001C3127" w:rsidRDefault="008634C1" w:rsidP="0079264C">
            <w:pPr>
              <w:keepNext/>
              <w:widowControl w:val="0"/>
              <w:tabs>
                <w:tab w:val="left" w:pos="284"/>
              </w:tabs>
              <w:spacing w:line="240" w:lineRule="auto"/>
              <w:jc w:val="center"/>
              <w:rPr>
                <w:color w:val="000000"/>
                <w:sz w:val="20"/>
                <w:szCs w:val="20"/>
              </w:rPr>
            </w:pPr>
          </w:p>
        </w:tc>
      </w:tr>
      <w:tr w:rsidR="008634C1" w:rsidRPr="00C22CF5" w14:paraId="6A1FBE3B" w14:textId="77777777" w:rsidTr="001C3127">
        <w:trPr>
          <w:cantSplit/>
        </w:trPr>
        <w:tc>
          <w:tcPr>
            <w:tcW w:w="1124" w:type="pct"/>
            <w:tcBorders>
              <w:top w:val="single" w:sz="4" w:space="0" w:color="auto"/>
              <w:bottom w:val="nil"/>
            </w:tcBorders>
            <w:shd w:val="clear" w:color="auto" w:fill="auto"/>
          </w:tcPr>
          <w:p w14:paraId="3559F412" w14:textId="77777777" w:rsidR="008634C1" w:rsidRPr="001C3127" w:rsidRDefault="008634C1" w:rsidP="0079264C">
            <w:pPr>
              <w:keepNext/>
              <w:widowControl w:val="0"/>
              <w:tabs>
                <w:tab w:val="left" w:pos="284"/>
              </w:tabs>
              <w:spacing w:line="240" w:lineRule="auto"/>
              <w:ind w:left="267" w:hanging="270"/>
              <w:rPr>
                <w:rFonts w:eastAsia="PMingLiU"/>
                <w:color w:val="000000"/>
                <w:sz w:val="20"/>
                <w:szCs w:val="20"/>
                <w:lang w:eastAsia="zh-TW"/>
              </w:rPr>
            </w:pPr>
            <w:r w:rsidRPr="001C3127">
              <w:rPr>
                <w:color w:val="000000"/>
                <w:sz w:val="20"/>
                <w:szCs w:val="20"/>
              </w:rPr>
              <w:t>Valoare medie inițială</w:t>
            </w:r>
          </w:p>
        </w:tc>
        <w:tc>
          <w:tcPr>
            <w:tcW w:w="646" w:type="pct"/>
            <w:gridSpan w:val="3"/>
            <w:tcBorders>
              <w:top w:val="single" w:sz="4" w:space="0" w:color="auto"/>
              <w:bottom w:val="nil"/>
            </w:tcBorders>
            <w:shd w:val="clear" w:color="auto" w:fill="auto"/>
          </w:tcPr>
          <w:p w14:paraId="56F531A7"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9,33</w:t>
            </w:r>
          </w:p>
        </w:tc>
        <w:tc>
          <w:tcPr>
            <w:tcW w:w="646" w:type="pct"/>
            <w:tcBorders>
              <w:top w:val="single" w:sz="4" w:space="0" w:color="auto"/>
              <w:bottom w:val="nil"/>
            </w:tcBorders>
            <w:shd w:val="clear" w:color="auto" w:fill="auto"/>
          </w:tcPr>
          <w:p w14:paraId="177EA8B7"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8,56</w:t>
            </w:r>
          </w:p>
        </w:tc>
        <w:tc>
          <w:tcPr>
            <w:tcW w:w="646" w:type="pct"/>
            <w:gridSpan w:val="2"/>
            <w:tcBorders>
              <w:top w:val="single" w:sz="4" w:space="0" w:color="auto"/>
              <w:bottom w:val="nil"/>
            </w:tcBorders>
          </w:tcPr>
          <w:p w14:paraId="711B2E2C"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8,73</w:t>
            </w:r>
          </w:p>
        </w:tc>
        <w:tc>
          <w:tcPr>
            <w:tcW w:w="647" w:type="pct"/>
            <w:tcBorders>
              <w:top w:val="single" w:sz="4" w:space="0" w:color="auto"/>
              <w:bottom w:val="nil"/>
            </w:tcBorders>
          </w:tcPr>
          <w:p w14:paraId="3AC748F1"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8,37</w:t>
            </w:r>
          </w:p>
        </w:tc>
        <w:tc>
          <w:tcPr>
            <w:tcW w:w="646" w:type="pct"/>
            <w:gridSpan w:val="2"/>
            <w:tcBorders>
              <w:top w:val="single" w:sz="4" w:space="0" w:color="auto"/>
              <w:bottom w:val="nil"/>
            </w:tcBorders>
          </w:tcPr>
          <w:p w14:paraId="0A46223E"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9,03</w:t>
            </w:r>
          </w:p>
        </w:tc>
        <w:tc>
          <w:tcPr>
            <w:tcW w:w="645" w:type="pct"/>
            <w:tcBorders>
              <w:top w:val="single" w:sz="4" w:space="0" w:color="auto"/>
              <w:bottom w:val="nil"/>
            </w:tcBorders>
          </w:tcPr>
          <w:p w14:paraId="3F9C4C16"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8,47</w:t>
            </w:r>
          </w:p>
        </w:tc>
      </w:tr>
      <w:tr w:rsidR="008634C1" w:rsidRPr="00C22CF5" w14:paraId="14314D17" w14:textId="77777777" w:rsidTr="001C3127">
        <w:trPr>
          <w:cantSplit/>
        </w:trPr>
        <w:tc>
          <w:tcPr>
            <w:tcW w:w="1124" w:type="pct"/>
            <w:tcBorders>
              <w:top w:val="nil"/>
              <w:bottom w:val="single" w:sz="4" w:space="0" w:color="auto"/>
            </w:tcBorders>
            <w:shd w:val="clear" w:color="auto" w:fill="auto"/>
          </w:tcPr>
          <w:p w14:paraId="5ED1E042" w14:textId="77777777" w:rsidR="008634C1" w:rsidRPr="001C3127" w:rsidRDefault="008634C1" w:rsidP="0079264C">
            <w:pPr>
              <w:keepNext/>
              <w:widowControl w:val="0"/>
              <w:tabs>
                <w:tab w:val="left" w:pos="0"/>
              </w:tabs>
              <w:spacing w:line="240" w:lineRule="auto"/>
              <w:rPr>
                <w:rFonts w:eastAsia="PMingLiU"/>
                <w:color w:val="000000"/>
                <w:sz w:val="20"/>
                <w:szCs w:val="20"/>
                <w:lang w:val="es-ES" w:eastAsia="zh-TW"/>
              </w:rPr>
            </w:pPr>
            <w:r w:rsidRPr="001C3127">
              <w:rPr>
                <w:color w:val="000000"/>
                <w:sz w:val="20"/>
                <w:szCs w:val="20"/>
                <w:lang w:val="es-ES"/>
              </w:rPr>
              <w:t>Modificare medie LS în săptămâna 24</w:t>
            </w:r>
          </w:p>
        </w:tc>
        <w:tc>
          <w:tcPr>
            <w:tcW w:w="646" w:type="pct"/>
            <w:gridSpan w:val="3"/>
            <w:tcBorders>
              <w:top w:val="nil"/>
              <w:bottom w:val="single" w:sz="4" w:space="0" w:color="auto"/>
            </w:tcBorders>
            <w:shd w:val="clear" w:color="auto" w:fill="auto"/>
          </w:tcPr>
          <w:p w14:paraId="3495235C"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-1,06</w:t>
            </w:r>
          </w:p>
        </w:tc>
        <w:tc>
          <w:tcPr>
            <w:tcW w:w="646" w:type="pct"/>
            <w:tcBorders>
              <w:top w:val="nil"/>
              <w:bottom w:val="single" w:sz="4" w:space="0" w:color="auto"/>
            </w:tcBorders>
            <w:shd w:val="clear" w:color="auto" w:fill="auto"/>
          </w:tcPr>
          <w:p w14:paraId="587A6307"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-2,97</w:t>
            </w:r>
          </w:p>
        </w:tc>
        <w:tc>
          <w:tcPr>
            <w:tcW w:w="646" w:type="pct"/>
            <w:gridSpan w:val="2"/>
            <w:tcBorders>
              <w:top w:val="nil"/>
              <w:bottom w:val="single" w:sz="4" w:space="0" w:color="auto"/>
            </w:tcBorders>
          </w:tcPr>
          <w:p w14:paraId="6A35DEE1"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-0,44</w:t>
            </w:r>
          </w:p>
        </w:tc>
        <w:tc>
          <w:tcPr>
            <w:tcW w:w="647" w:type="pct"/>
            <w:tcBorders>
              <w:top w:val="nil"/>
              <w:bottom w:val="single" w:sz="4" w:space="0" w:color="auto"/>
            </w:tcBorders>
          </w:tcPr>
          <w:p w14:paraId="2FB447B0"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-2,53</w:t>
            </w:r>
          </w:p>
        </w:tc>
        <w:tc>
          <w:tcPr>
            <w:tcW w:w="646" w:type="pct"/>
            <w:gridSpan w:val="2"/>
            <w:tcBorders>
              <w:top w:val="nil"/>
              <w:bottom w:val="single" w:sz="4" w:space="0" w:color="auto"/>
            </w:tcBorders>
          </w:tcPr>
          <w:p w14:paraId="322EFEA2"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-0,77</w:t>
            </w:r>
          </w:p>
        </w:tc>
        <w:tc>
          <w:tcPr>
            <w:tcW w:w="645" w:type="pct"/>
            <w:tcBorders>
              <w:top w:val="nil"/>
              <w:bottom w:val="single" w:sz="4" w:space="0" w:color="auto"/>
            </w:tcBorders>
          </w:tcPr>
          <w:p w14:paraId="4FEB6292"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-2,75</w:t>
            </w:r>
          </w:p>
        </w:tc>
      </w:tr>
      <w:tr w:rsidR="008634C1" w:rsidRPr="00C22CF5" w14:paraId="31BF971D" w14:textId="77777777" w:rsidTr="00D32751">
        <w:trPr>
          <w:cantSplit/>
        </w:trPr>
        <w:tc>
          <w:tcPr>
            <w:tcW w:w="1124" w:type="pct"/>
            <w:tcBorders>
              <w:top w:val="single" w:sz="4" w:space="0" w:color="auto"/>
              <w:bottom w:val="nil"/>
            </w:tcBorders>
            <w:shd w:val="clear" w:color="auto" w:fill="auto"/>
          </w:tcPr>
          <w:p w14:paraId="42671ADC" w14:textId="1A59E3D0" w:rsidR="008634C1" w:rsidRPr="001C3127" w:rsidRDefault="008634C1" w:rsidP="0079264C">
            <w:pPr>
              <w:keepNext/>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 xml:space="preserve">Diferență </w:t>
            </w:r>
            <w:r w:rsidR="0089519E" w:rsidRPr="00C22CF5">
              <w:rPr>
                <w:rFonts w:eastAsia="PMingLiU"/>
                <w:color w:val="000000"/>
                <w:sz w:val="20"/>
                <w:szCs w:val="20"/>
                <w:lang w:eastAsia="zh-TW"/>
              </w:rPr>
              <w:t>(</w:t>
            </w:r>
            <w:r w:rsidRPr="001C3127">
              <w:rPr>
                <w:rFonts w:eastAsia="PMingLiU"/>
                <w:color w:val="000000"/>
                <w:sz w:val="20"/>
                <w:szCs w:val="20"/>
                <w:lang w:eastAsia="zh-TW"/>
              </w:rPr>
              <w:t>IC 95%)</w:t>
            </w:r>
          </w:p>
        </w:tc>
        <w:tc>
          <w:tcPr>
            <w:tcW w:w="1292" w:type="pct"/>
            <w:gridSpan w:val="4"/>
            <w:tcBorders>
              <w:top w:val="single" w:sz="4" w:space="0" w:color="auto"/>
              <w:bottom w:val="nil"/>
            </w:tcBorders>
            <w:shd w:val="clear" w:color="auto" w:fill="auto"/>
          </w:tcPr>
          <w:p w14:paraId="087E49E9"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-1,91 (-2,85, -0,96)</w:t>
            </w:r>
          </w:p>
        </w:tc>
        <w:tc>
          <w:tcPr>
            <w:tcW w:w="1292" w:type="pct"/>
            <w:gridSpan w:val="3"/>
            <w:tcBorders>
              <w:top w:val="single" w:sz="4" w:space="0" w:color="auto"/>
              <w:bottom w:val="nil"/>
            </w:tcBorders>
          </w:tcPr>
          <w:p w14:paraId="6FE616E8"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 xml:space="preserve">-2,09 (-3,00, -1,18) </w:t>
            </w:r>
          </w:p>
        </w:tc>
        <w:tc>
          <w:tcPr>
            <w:tcW w:w="1291" w:type="pct"/>
            <w:gridSpan w:val="3"/>
            <w:tcBorders>
              <w:top w:val="single" w:sz="4" w:space="0" w:color="auto"/>
              <w:bottom w:val="nil"/>
            </w:tcBorders>
          </w:tcPr>
          <w:p w14:paraId="6909A303"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-1,98 (-2,63, -1,33)</w:t>
            </w:r>
          </w:p>
        </w:tc>
      </w:tr>
      <w:tr w:rsidR="008634C1" w:rsidRPr="00C22CF5" w14:paraId="1092C865" w14:textId="77777777" w:rsidTr="00D32751">
        <w:trPr>
          <w:cantSplit/>
        </w:trPr>
        <w:tc>
          <w:tcPr>
            <w:tcW w:w="1124" w:type="pct"/>
            <w:tcBorders>
              <w:top w:val="nil"/>
              <w:bottom w:val="single" w:sz="4" w:space="0" w:color="auto"/>
            </w:tcBorders>
            <w:shd w:val="clear" w:color="auto" w:fill="auto"/>
          </w:tcPr>
          <w:p w14:paraId="1E14F207" w14:textId="77777777" w:rsidR="008634C1" w:rsidRPr="001C3127" w:rsidRDefault="008634C1" w:rsidP="0079264C">
            <w:pPr>
              <w:keepNext/>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valoare p</w:t>
            </w:r>
          </w:p>
        </w:tc>
        <w:tc>
          <w:tcPr>
            <w:tcW w:w="1292" w:type="pct"/>
            <w:gridSpan w:val="4"/>
            <w:tcBorders>
              <w:top w:val="nil"/>
              <w:bottom w:val="single" w:sz="4" w:space="0" w:color="auto"/>
            </w:tcBorders>
            <w:shd w:val="clear" w:color="auto" w:fill="auto"/>
          </w:tcPr>
          <w:p w14:paraId="2495BCC1"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0,0001</w:t>
            </w:r>
          </w:p>
        </w:tc>
        <w:tc>
          <w:tcPr>
            <w:tcW w:w="1292" w:type="pct"/>
            <w:gridSpan w:val="3"/>
            <w:tcBorders>
              <w:top w:val="nil"/>
              <w:bottom w:val="single" w:sz="4" w:space="0" w:color="auto"/>
            </w:tcBorders>
          </w:tcPr>
          <w:p w14:paraId="1F76F329"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&lt;0,0001</w:t>
            </w:r>
          </w:p>
        </w:tc>
        <w:tc>
          <w:tcPr>
            <w:tcW w:w="1291" w:type="pct"/>
            <w:gridSpan w:val="3"/>
            <w:tcBorders>
              <w:top w:val="nil"/>
              <w:bottom w:val="single" w:sz="4" w:space="0" w:color="auto"/>
            </w:tcBorders>
          </w:tcPr>
          <w:p w14:paraId="315B2477"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&lt;0,0001</w:t>
            </w:r>
          </w:p>
        </w:tc>
      </w:tr>
      <w:tr w:rsidR="008634C1" w:rsidRPr="00C22CF5" w14:paraId="39145307" w14:textId="77777777" w:rsidTr="00D32751">
        <w:trPr>
          <w:cantSplit/>
        </w:trPr>
        <w:tc>
          <w:tcPr>
            <w:tcW w:w="1124" w:type="pct"/>
            <w:tcBorders>
              <w:top w:val="nil"/>
              <w:bottom w:val="single" w:sz="4" w:space="0" w:color="auto"/>
            </w:tcBorders>
            <w:shd w:val="clear" w:color="auto" w:fill="auto"/>
          </w:tcPr>
          <w:p w14:paraId="6A1E7207" w14:textId="77777777" w:rsidR="008634C1" w:rsidRPr="001C3127" w:rsidRDefault="008634C1" w:rsidP="0079264C">
            <w:pPr>
              <w:keepNext/>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SNOT-22</w:t>
            </w:r>
          </w:p>
        </w:tc>
        <w:tc>
          <w:tcPr>
            <w:tcW w:w="1292" w:type="pct"/>
            <w:gridSpan w:val="4"/>
            <w:tcBorders>
              <w:top w:val="single" w:sz="4" w:space="0" w:color="auto"/>
              <w:bottom w:val="single" w:sz="4" w:space="0" w:color="auto"/>
            </w:tcBorders>
            <w:shd w:val="clear" w:color="auto" w:fill="auto"/>
          </w:tcPr>
          <w:p w14:paraId="2D095E3F" w14:textId="77777777" w:rsidR="008634C1" w:rsidRPr="001C3127" w:rsidRDefault="008634C1" w:rsidP="0079264C">
            <w:pPr>
              <w:keepNext/>
              <w:widowControl w:val="0"/>
              <w:tabs>
                <w:tab w:val="left" w:pos="284"/>
              </w:tabs>
              <w:spacing w:line="240" w:lineRule="auto"/>
              <w:jc w:val="center"/>
              <w:rPr>
                <w:color w:val="000000"/>
                <w:sz w:val="20"/>
                <w:szCs w:val="20"/>
              </w:rPr>
            </w:pPr>
          </w:p>
        </w:tc>
        <w:tc>
          <w:tcPr>
            <w:tcW w:w="1292" w:type="pct"/>
            <w:gridSpan w:val="3"/>
            <w:tcBorders>
              <w:top w:val="single" w:sz="4" w:space="0" w:color="auto"/>
              <w:bottom w:val="single" w:sz="4" w:space="0" w:color="auto"/>
            </w:tcBorders>
          </w:tcPr>
          <w:p w14:paraId="5B715959" w14:textId="77777777" w:rsidR="008634C1" w:rsidRPr="001C3127" w:rsidRDefault="008634C1" w:rsidP="0079264C">
            <w:pPr>
              <w:keepNext/>
              <w:widowControl w:val="0"/>
              <w:tabs>
                <w:tab w:val="left" w:pos="284"/>
              </w:tabs>
              <w:spacing w:line="240" w:lineRule="auto"/>
              <w:jc w:val="center"/>
              <w:rPr>
                <w:color w:val="000000"/>
                <w:sz w:val="20"/>
                <w:szCs w:val="20"/>
              </w:rPr>
            </w:pPr>
          </w:p>
        </w:tc>
        <w:tc>
          <w:tcPr>
            <w:tcW w:w="1291" w:type="pct"/>
            <w:gridSpan w:val="3"/>
            <w:tcBorders>
              <w:top w:val="single" w:sz="4" w:space="0" w:color="auto"/>
              <w:bottom w:val="single" w:sz="4" w:space="0" w:color="auto"/>
            </w:tcBorders>
          </w:tcPr>
          <w:p w14:paraId="267D8998" w14:textId="77777777" w:rsidR="008634C1" w:rsidRPr="001C3127" w:rsidRDefault="008634C1" w:rsidP="0079264C">
            <w:pPr>
              <w:keepNext/>
              <w:widowControl w:val="0"/>
              <w:tabs>
                <w:tab w:val="left" w:pos="284"/>
              </w:tabs>
              <w:spacing w:line="240" w:lineRule="auto"/>
              <w:jc w:val="center"/>
              <w:rPr>
                <w:color w:val="000000"/>
                <w:sz w:val="20"/>
                <w:szCs w:val="20"/>
              </w:rPr>
            </w:pPr>
          </w:p>
        </w:tc>
      </w:tr>
      <w:tr w:rsidR="008634C1" w:rsidRPr="00C22CF5" w14:paraId="2D52EB6A" w14:textId="77777777" w:rsidTr="001C3127">
        <w:trPr>
          <w:cantSplit/>
        </w:trPr>
        <w:tc>
          <w:tcPr>
            <w:tcW w:w="1124" w:type="pct"/>
            <w:tcBorders>
              <w:top w:val="nil"/>
              <w:bottom w:val="nil"/>
            </w:tcBorders>
            <w:shd w:val="clear" w:color="auto" w:fill="auto"/>
          </w:tcPr>
          <w:p w14:paraId="5BC1FFF8" w14:textId="77777777" w:rsidR="008634C1" w:rsidRPr="001C3127" w:rsidRDefault="008634C1" w:rsidP="0079264C">
            <w:pPr>
              <w:keepNext/>
              <w:widowControl w:val="0"/>
              <w:tabs>
                <w:tab w:val="left" w:pos="284"/>
              </w:tabs>
              <w:spacing w:line="240" w:lineRule="auto"/>
              <w:ind w:left="267" w:hanging="270"/>
              <w:rPr>
                <w:rFonts w:eastAsia="PMingLiU"/>
                <w:color w:val="000000"/>
                <w:sz w:val="20"/>
                <w:szCs w:val="20"/>
                <w:lang w:eastAsia="zh-TW"/>
              </w:rPr>
            </w:pPr>
            <w:r w:rsidRPr="001C3127">
              <w:rPr>
                <w:color w:val="000000"/>
                <w:sz w:val="20"/>
                <w:szCs w:val="20"/>
              </w:rPr>
              <w:t>Valoare medie inițială</w:t>
            </w:r>
          </w:p>
        </w:tc>
        <w:tc>
          <w:tcPr>
            <w:tcW w:w="646" w:type="pct"/>
            <w:gridSpan w:val="3"/>
            <w:tcBorders>
              <w:top w:val="single" w:sz="4" w:space="0" w:color="auto"/>
              <w:bottom w:val="nil"/>
            </w:tcBorders>
            <w:shd w:val="clear" w:color="auto" w:fill="auto"/>
          </w:tcPr>
          <w:p w14:paraId="3C85B16C"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60,26</w:t>
            </w:r>
          </w:p>
        </w:tc>
        <w:tc>
          <w:tcPr>
            <w:tcW w:w="646" w:type="pct"/>
            <w:tcBorders>
              <w:top w:val="single" w:sz="4" w:space="0" w:color="auto"/>
              <w:bottom w:val="nil"/>
            </w:tcBorders>
            <w:shd w:val="clear" w:color="auto" w:fill="auto"/>
          </w:tcPr>
          <w:p w14:paraId="6FF45E63"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59,82</w:t>
            </w:r>
          </w:p>
        </w:tc>
        <w:tc>
          <w:tcPr>
            <w:tcW w:w="646" w:type="pct"/>
            <w:gridSpan w:val="2"/>
            <w:tcBorders>
              <w:top w:val="single" w:sz="4" w:space="0" w:color="auto"/>
              <w:bottom w:val="nil"/>
            </w:tcBorders>
          </w:tcPr>
          <w:p w14:paraId="0CD5FA39"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59,80</w:t>
            </w:r>
          </w:p>
        </w:tc>
        <w:tc>
          <w:tcPr>
            <w:tcW w:w="647" w:type="pct"/>
            <w:tcBorders>
              <w:top w:val="single" w:sz="4" w:space="0" w:color="auto"/>
              <w:bottom w:val="nil"/>
            </w:tcBorders>
          </w:tcPr>
          <w:p w14:paraId="07ED12BC"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59,21</w:t>
            </w:r>
          </w:p>
        </w:tc>
        <w:tc>
          <w:tcPr>
            <w:tcW w:w="646" w:type="pct"/>
            <w:gridSpan w:val="2"/>
            <w:tcBorders>
              <w:top w:val="single" w:sz="4" w:space="0" w:color="auto"/>
              <w:bottom w:val="nil"/>
            </w:tcBorders>
          </w:tcPr>
          <w:p w14:paraId="2CF4685A"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60,03</w:t>
            </w:r>
          </w:p>
        </w:tc>
        <w:tc>
          <w:tcPr>
            <w:tcW w:w="645" w:type="pct"/>
            <w:tcBorders>
              <w:top w:val="single" w:sz="4" w:space="0" w:color="auto"/>
              <w:bottom w:val="nil"/>
            </w:tcBorders>
          </w:tcPr>
          <w:p w14:paraId="3754050F"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59,54</w:t>
            </w:r>
          </w:p>
        </w:tc>
      </w:tr>
      <w:tr w:rsidR="008634C1" w:rsidRPr="00C22CF5" w14:paraId="3C0A03EE" w14:textId="77777777" w:rsidTr="001C3127">
        <w:trPr>
          <w:cantSplit/>
        </w:trPr>
        <w:tc>
          <w:tcPr>
            <w:tcW w:w="1124" w:type="pct"/>
            <w:tcBorders>
              <w:top w:val="nil"/>
              <w:left w:val="single" w:sz="4" w:space="0" w:color="auto"/>
              <w:bottom w:val="single" w:sz="4" w:space="0" w:color="auto"/>
            </w:tcBorders>
            <w:shd w:val="clear" w:color="auto" w:fill="auto"/>
          </w:tcPr>
          <w:p w14:paraId="611E089D" w14:textId="77777777" w:rsidR="008634C1" w:rsidRPr="001C3127" w:rsidRDefault="008634C1" w:rsidP="0079264C">
            <w:pPr>
              <w:keepNext/>
              <w:widowControl w:val="0"/>
              <w:tabs>
                <w:tab w:val="left" w:pos="0"/>
              </w:tabs>
              <w:spacing w:line="240" w:lineRule="auto"/>
              <w:rPr>
                <w:rFonts w:eastAsia="PMingLiU"/>
                <w:color w:val="000000"/>
                <w:sz w:val="20"/>
                <w:szCs w:val="20"/>
                <w:lang w:val="es-ES" w:eastAsia="zh-TW"/>
              </w:rPr>
            </w:pPr>
            <w:r w:rsidRPr="001C3127">
              <w:rPr>
                <w:color w:val="000000"/>
                <w:sz w:val="20"/>
                <w:szCs w:val="20"/>
                <w:lang w:val="es-ES"/>
              </w:rPr>
              <w:t>Modificare medie LS în săptămâna 24</w:t>
            </w:r>
          </w:p>
        </w:tc>
        <w:tc>
          <w:tcPr>
            <w:tcW w:w="646" w:type="pct"/>
            <w:gridSpan w:val="3"/>
            <w:tcBorders>
              <w:top w:val="nil"/>
              <w:bottom w:val="single" w:sz="4" w:space="0" w:color="auto"/>
            </w:tcBorders>
            <w:shd w:val="clear" w:color="auto" w:fill="auto"/>
          </w:tcPr>
          <w:p w14:paraId="583D5756"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-8,58</w:t>
            </w:r>
          </w:p>
        </w:tc>
        <w:tc>
          <w:tcPr>
            <w:tcW w:w="646" w:type="pct"/>
            <w:tcBorders>
              <w:top w:val="nil"/>
              <w:bottom w:val="single" w:sz="4" w:space="0" w:color="auto"/>
            </w:tcBorders>
            <w:shd w:val="clear" w:color="auto" w:fill="auto"/>
          </w:tcPr>
          <w:p w14:paraId="444C5216"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-24,70</w:t>
            </w:r>
          </w:p>
        </w:tc>
        <w:tc>
          <w:tcPr>
            <w:tcW w:w="646" w:type="pct"/>
            <w:gridSpan w:val="2"/>
            <w:tcBorders>
              <w:top w:val="nil"/>
              <w:bottom w:val="single" w:sz="4" w:space="0" w:color="auto"/>
            </w:tcBorders>
          </w:tcPr>
          <w:p w14:paraId="3EF5F9A6"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-6,55</w:t>
            </w:r>
          </w:p>
        </w:tc>
        <w:tc>
          <w:tcPr>
            <w:tcW w:w="647" w:type="pct"/>
            <w:tcBorders>
              <w:top w:val="nil"/>
              <w:bottom w:val="single" w:sz="4" w:space="0" w:color="auto"/>
            </w:tcBorders>
          </w:tcPr>
          <w:p w14:paraId="7D771F1B"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-21,59</w:t>
            </w:r>
          </w:p>
        </w:tc>
        <w:tc>
          <w:tcPr>
            <w:tcW w:w="646" w:type="pct"/>
            <w:gridSpan w:val="2"/>
            <w:tcBorders>
              <w:top w:val="nil"/>
              <w:bottom w:val="single" w:sz="4" w:space="0" w:color="auto"/>
            </w:tcBorders>
          </w:tcPr>
          <w:p w14:paraId="5DF14BCA"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-7,73</w:t>
            </w:r>
          </w:p>
        </w:tc>
        <w:tc>
          <w:tcPr>
            <w:tcW w:w="645" w:type="pct"/>
            <w:tcBorders>
              <w:top w:val="nil"/>
              <w:bottom w:val="single" w:sz="4" w:space="0" w:color="auto"/>
            </w:tcBorders>
          </w:tcPr>
          <w:p w14:paraId="0CF55D53"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-23,10</w:t>
            </w:r>
          </w:p>
        </w:tc>
      </w:tr>
      <w:tr w:rsidR="008634C1" w:rsidRPr="00C22CF5" w14:paraId="66FE69D4" w14:textId="77777777" w:rsidTr="00D32751">
        <w:trPr>
          <w:cantSplit/>
        </w:trPr>
        <w:tc>
          <w:tcPr>
            <w:tcW w:w="1124" w:type="pct"/>
            <w:tcBorders>
              <w:top w:val="single" w:sz="4" w:space="0" w:color="auto"/>
              <w:left w:val="single" w:sz="4" w:space="0" w:color="auto"/>
              <w:bottom w:val="nil"/>
            </w:tcBorders>
            <w:shd w:val="clear" w:color="auto" w:fill="auto"/>
          </w:tcPr>
          <w:p w14:paraId="6745A5F0" w14:textId="0585543E" w:rsidR="008634C1" w:rsidRPr="001C3127" w:rsidRDefault="008634C1" w:rsidP="0079264C">
            <w:pPr>
              <w:keepNext/>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 xml:space="preserve">Diferență </w:t>
            </w:r>
            <w:r w:rsidR="0089519E" w:rsidRPr="00C22CF5">
              <w:rPr>
                <w:rFonts w:eastAsia="PMingLiU"/>
                <w:color w:val="000000"/>
                <w:sz w:val="20"/>
                <w:szCs w:val="20"/>
                <w:lang w:eastAsia="zh-TW"/>
              </w:rPr>
              <w:t>(</w:t>
            </w:r>
            <w:r w:rsidRPr="001C3127">
              <w:rPr>
                <w:rFonts w:eastAsia="PMingLiU"/>
                <w:color w:val="000000"/>
                <w:sz w:val="20"/>
                <w:szCs w:val="20"/>
                <w:lang w:eastAsia="zh-TW"/>
              </w:rPr>
              <w:t>IC 95%)</w:t>
            </w:r>
          </w:p>
        </w:tc>
        <w:tc>
          <w:tcPr>
            <w:tcW w:w="1292" w:type="pct"/>
            <w:gridSpan w:val="4"/>
            <w:tcBorders>
              <w:top w:val="single" w:sz="4" w:space="0" w:color="auto"/>
              <w:bottom w:val="nil"/>
            </w:tcBorders>
            <w:shd w:val="clear" w:color="auto" w:fill="auto"/>
          </w:tcPr>
          <w:p w14:paraId="75FBD847"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-16,12 (-21,86, -10,38)</w:t>
            </w:r>
          </w:p>
        </w:tc>
        <w:tc>
          <w:tcPr>
            <w:tcW w:w="1292" w:type="pct"/>
            <w:gridSpan w:val="3"/>
            <w:tcBorders>
              <w:top w:val="single" w:sz="4" w:space="0" w:color="auto"/>
              <w:bottom w:val="nil"/>
              <w:right w:val="nil"/>
            </w:tcBorders>
          </w:tcPr>
          <w:p w14:paraId="59A511CE"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-15,04 (-21,26, -8,82)</w:t>
            </w:r>
          </w:p>
        </w:tc>
        <w:tc>
          <w:tcPr>
            <w:tcW w:w="1291" w:type="pct"/>
            <w:gridSpan w:val="3"/>
            <w:tcBorders>
              <w:top w:val="single" w:sz="4" w:space="0" w:color="auto"/>
              <w:bottom w:val="nil"/>
            </w:tcBorders>
          </w:tcPr>
          <w:p w14:paraId="2CA8E8F9"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-15,36 (-19,57, -11,16)</w:t>
            </w:r>
          </w:p>
        </w:tc>
      </w:tr>
      <w:tr w:rsidR="008634C1" w:rsidRPr="00C22CF5" w14:paraId="19600D17" w14:textId="77777777" w:rsidTr="00D32751">
        <w:trPr>
          <w:cantSplit/>
        </w:trPr>
        <w:tc>
          <w:tcPr>
            <w:tcW w:w="1124" w:type="pct"/>
            <w:tcBorders>
              <w:top w:val="nil"/>
              <w:bottom w:val="nil"/>
            </w:tcBorders>
            <w:shd w:val="clear" w:color="auto" w:fill="auto"/>
          </w:tcPr>
          <w:p w14:paraId="492ECDE5" w14:textId="77777777" w:rsidR="008634C1" w:rsidRPr="001C3127" w:rsidRDefault="008634C1" w:rsidP="0079264C">
            <w:pPr>
              <w:keepNext/>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valoare p</w:t>
            </w:r>
          </w:p>
        </w:tc>
        <w:tc>
          <w:tcPr>
            <w:tcW w:w="1292" w:type="pct"/>
            <w:gridSpan w:val="4"/>
            <w:tcBorders>
              <w:top w:val="nil"/>
              <w:bottom w:val="nil"/>
            </w:tcBorders>
            <w:shd w:val="clear" w:color="auto" w:fill="auto"/>
          </w:tcPr>
          <w:p w14:paraId="239DA8E7"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&lt;0,0001</w:t>
            </w:r>
          </w:p>
        </w:tc>
        <w:tc>
          <w:tcPr>
            <w:tcW w:w="1292" w:type="pct"/>
            <w:gridSpan w:val="3"/>
            <w:tcBorders>
              <w:top w:val="nil"/>
              <w:bottom w:val="nil"/>
            </w:tcBorders>
          </w:tcPr>
          <w:p w14:paraId="7265702B"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&lt;0,0001</w:t>
            </w:r>
          </w:p>
        </w:tc>
        <w:tc>
          <w:tcPr>
            <w:tcW w:w="1291" w:type="pct"/>
            <w:gridSpan w:val="3"/>
            <w:tcBorders>
              <w:top w:val="nil"/>
              <w:bottom w:val="nil"/>
            </w:tcBorders>
          </w:tcPr>
          <w:p w14:paraId="388D220D"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&lt;0,0001</w:t>
            </w:r>
          </w:p>
        </w:tc>
      </w:tr>
      <w:tr w:rsidR="008634C1" w:rsidRPr="00C22CF5" w14:paraId="15C08C21" w14:textId="77777777" w:rsidTr="00D32751">
        <w:trPr>
          <w:cantSplit/>
        </w:trPr>
        <w:tc>
          <w:tcPr>
            <w:tcW w:w="1124" w:type="pct"/>
            <w:tcBorders>
              <w:top w:val="nil"/>
              <w:bottom w:val="single" w:sz="4" w:space="0" w:color="auto"/>
            </w:tcBorders>
            <w:shd w:val="clear" w:color="auto" w:fill="auto"/>
          </w:tcPr>
          <w:p w14:paraId="14E2DFF5" w14:textId="77777777" w:rsidR="008634C1" w:rsidRPr="001C3127" w:rsidRDefault="008634C1" w:rsidP="0079264C">
            <w:pPr>
              <w:keepNext/>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(DMI = 8,9)</w:t>
            </w:r>
          </w:p>
        </w:tc>
        <w:tc>
          <w:tcPr>
            <w:tcW w:w="1292" w:type="pct"/>
            <w:gridSpan w:val="4"/>
            <w:tcBorders>
              <w:top w:val="nil"/>
              <w:bottom w:val="single" w:sz="4" w:space="0" w:color="auto"/>
            </w:tcBorders>
            <w:shd w:val="clear" w:color="auto" w:fill="auto"/>
          </w:tcPr>
          <w:p w14:paraId="5EB6811C" w14:textId="77777777" w:rsidR="008634C1" w:rsidRPr="001C3127" w:rsidRDefault="008634C1" w:rsidP="0079264C">
            <w:pPr>
              <w:keepNext/>
              <w:widowControl w:val="0"/>
              <w:tabs>
                <w:tab w:val="left" w:pos="284"/>
              </w:tabs>
              <w:spacing w:line="240" w:lineRule="auto"/>
              <w:jc w:val="center"/>
              <w:rPr>
                <w:color w:val="000000"/>
                <w:sz w:val="20"/>
                <w:szCs w:val="20"/>
              </w:rPr>
            </w:pPr>
          </w:p>
        </w:tc>
        <w:tc>
          <w:tcPr>
            <w:tcW w:w="1292" w:type="pct"/>
            <w:gridSpan w:val="3"/>
            <w:tcBorders>
              <w:top w:val="nil"/>
              <w:bottom w:val="single" w:sz="4" w:space="0" w:color="auto"/>
            </w:tcBorders>
          </w:tcPr>
          <w:p w14:paraId="1A83F77A" w14:textId="77777777" w:rsidR="008634C1" w:rsidRPr="001C3127" w:rsidRDefault="008634C1" w:rsidP="0079264C">
            <w:pPr>
              <w:keepNext/>
              <w:widowControl w:val="0"/>
              <w:tabs>
                <w:tab w:val="left" w:pos="284"/>
              </w:tabs>
              <w:spacing w:line="240" w:lineRule="auto"/>
              <w:jc w:val="center"/>
              <w:rPr>
                <w:color w:val="000000"/>
                <w:sz w:val="20"/>
                <w:szCs w:val="20"/>
              </w:rPr>
            </w:pPr>
          </w:p>
        </w:tc>
        <w:tc>
          <w:tcPr>
            <w:tcW w:w="1291" w:type="pct"/>
            <w:gridSpan w:val="3"/>
            <w:tcBorders>
              <w:top w:val="nil"/>
              <w:bottom w:val="single" w:sz="4" w:space="0" w:color="auto"/>
            </w:tcBorders>
          </w:tcPr>
          <w:p w14:paraId="53B9B0CD" w14:textId="77777777" w:rsidR="008634C1" w:rsidRPr="001C3127" w:rsidRDefault="008634C1" w:rsidP="0079264C">
            <w:pPr>
              <w:keepNext/>
              <w:widowControl w:val="0"/>
              <w:tabs>
                <w:tab w:val="left" w:pos="284"/>
              </w:tabs>
              <w:spacing w:line="240" w:lineRule="auto"/>
              <w:jc w:val="center"/>
              <w:rPr>
                <w:color w:val="000000"/>
                <w:sz w:val="20"/>
                <w:szCs w:val="20"/>
              </w:rPr>
            </w:pPr>
          </w:p>
        </w:tc>
      </w:tr>
      <w:tr w:rsidR="008634C1" w:rsidRPr="00C22CF5" w14:paraId="4EFB95D0" w14:textId="77777777" w:rsidTr="00D32751">
        <w:trPr>
          <w:cantSplit/>
        </w:trPr>
        <w:tc>
          <w:tcPr>
            <w:tcW w:w="1124" w:type="pct"/>
            <w:tcBorders>
              <w:top w:val="single" w:sz="4" w:space="0" w:color="auto"/>
              <w:bottom w:val="single" w:sz="4" w:space="0" w:color="auto"/>
            </w:tcBorders>
            <w:shd w:val="clear" w:color="auto" w:fill="auto"/>
          </w:tcPr>
          <w:p w14:paraId="16CC97CC" w14:textId="77777777" w:rsidR="008634C1" w:rsidRPr="001C3127" w:rsidRDefault="008634C1" w:rsidP="0079264C">
            <w:pPr>
              <w:keepNext/>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UPSIT</w:t>
            </w:r>
          </w:p>
        </w:tc>
        <w:tc>
          <w:tcPr>
            <w:tcW w:w="1292" w:type="pct"/>
            <w:gridSpan w:val="4"/>
            <w:tcBorders>
              <w:top w:val="single" w:sz="4" w:space="0" w:color="auto"/>
              <w:bottom w:val="single" w:sz="4" w:space="0" w:color="auto"/>
            </w:tcBorders>
            <w:shd w:val="clear" w:color="auto" w:fill="auto"/>
          </w:tcPr>
          <w:p w14:paraId="41E81D5D" w14:textId="77777777" w:rsidR="008634C1" w:rsidRPr="001C3127" w:rsidRDefault="008634C1" w:rsidP="0079264C">
            <w:pPr>
              <w:keepNext/>
              <w:widowControl w:val="0"/>
              <w:tabs>
                <w:tab w:val="left" w:pos="284"/>
              </w:tabs>
              <w:spacing w:line="240" w:lineRule="auto"/>
              <w:jc w:val="center"/>
              <w:rPr>
                <w:color w:val="000000"/>
                <w:sz w:val="20"/>
                <w:szCs w:val="20"/>
              </w:rPr>
            </w:pPr>
          </w:p>
        </w:tc>
        <w:tc>
          <w:tcPr>
            <w:tcW w:w="1292" w:type="pct"/>
            <w:gridSpan w:val="3"/>
            <w:tcBorders>
              <w:top w:val="single" w:sz="4" w:space="0" w:color="auto"/>
              <w:bottom w:val="single" w:sz="4" w:space="0" w:color="auto"/>
            </w:tcBorders>
          </w:tcPr>
          <w:p w14:paraId="00BB51BB" w14:textId="77777777" w:rsidR="008634C1" w:rsidRPr="001C3127" w:rsidRDefault="008634C1" w:rsidP="0079264C">
            <w:pPr>
              <w:keepNext/>
              <w:widowControl w:val="0"/>
              <w:tabs>
                <w:tab w:val="left" w:pos="284"/>
              </w:tabs>
              <w:spacing w:line="240" w:lineRule="auto"/>
              <w:jc w:val="center"/>
              <w:rPr>
                <w:color w:val="000000"/>
                <w:sz w:val="20"/>
                <w:szCs w:val="20"/>
              </w:rPr>
            </w:pPr>
          </w:p>
        </w:tc>
        <w:tc>
          <w:tcPr>
            <w:tcW w:w="1291" w:type="pct"/>
            <w:gridSpan w:val="3"/>
            <w:tcBorders>
              <w:top w:val="single" w:sz="4" w:space="0" w:color="auto"/>
              <w:bottom w:val="single" w:sz="4" w:space="0" w:color="auto"/>
            </w:tcBorders>
          </w:tcPr>
          <w:p w14:paraId="2D3B175A" w14:textId="77777777" w:rsidR="008634C1" w:rsidRPr="001C3127" w:rsidRDefault="008634C1" w:rsidP="0079264C">
            <w:pPr>
              <w:keepNext/>
              <w:widowControl w:val="0"/>
              <w:tabs>
                <w:tab w:val="left" w:pos="284"/>
              </w:tabs>
              <w:spacing w:line="240" w:lineRule="auto"/>
              <w:jc w:val="center"/>
              <w:rPr>
                <w:color w:val="000000"/>
                <w:sz w:val="20"/>
                <w:szCs w:val="20"/>
              </w:rPr>
            </w:pPr>
          </w:p>
        </w:tc>
      </w:tr>
      <w:tr w:rsidR="008634C1" w:rsidRPr="00C22CF5" w14:paraId="1C7A8961" w14:textId="77777777" w:rsidTr="001C3127">
        <w:trPr>
          <w:cantSplit/>
        </w:trPr>
        <w:tc>
          <w:tcPr>
            <w:tcW w:w="1124" w:type="pct"/>
            <w:tcBorders>
              <w:top w:val="single" w:sz="4" w:space="0" w:color="auto"/>
              <w:bottom w:val="nil"/>
            </w:tcBorders>
            <w:shd w:val="clear" w:color="auto" w:fill="auto"/>
          </w:tcPr>
          <w:p w14:paraId="24AF21CC" w14:textId="77777777" w:rsidR="008634C1" w:rsidRPr="001C3127" w:rsidRDefault="008634C1" w:rsidP="0079264C">
            <w:pPr>
              <w:keepNext/>
              <w:widowControl w:val="0"/>
              <w:tabs>
                <w:tab w:val="left" w:pos="284"/>
              </w:tabs>
              <w:spacing w:line="240" w:lineRule="auto"/>
              <w:ind w:left="267" w:hanging="270"/>
              <w:rPr>
                <w:rFonts w:eastAsia="PMingLiU"/>
                <w:color w:val="000000"/>
                <w:sz w:val="20"/>
                <w:szCs w:val="20"/>
                <w:lang w:eastAsia="zh-TW"/>
              </w:rPr>
            </w:pPr>
            <w:r w:rsidRPr="001C3127">
              <w:rPr>
                <w:color w:val="000000"/>
                <w:sz w:val="20"/>
                <w:szCs w:val="20"/>
              </w:rPr>
              <w:t>Valoare medie inițială</w:t>
            </w:r>
          </w:p>
        </w:tc>
        <w:tc>
          <w:tcPr>
            <w:tcW w:w="646" w:type="pct"/>
            <w:gridSpan w:val="3"/>
            <w:tcBorders>
              <w:top w:val="single" w:sz="4" w:space="0" w:color="auto"/>
              <w:bottom w:val="nil"/>
            </w:tcBorders>
            <w:shd w:val="clear" w:color="auto" w:fill="auto"/>
          </w:tcPr>
          <w:p w14:paraId="6DB04701"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13,56</w:t>
            </w:r>
          </w:p>
        </w:tc>
        <w:tc>
          <w:tcPr>
            <w:tcW w:w="646" w:type="pct"/>
            <w:tcBorders>
              <w:top w:val="single" w:sz="4" w:space="0" w:color="auto"/>
              <w:bottom w:val="nil"/>
            </w:tcBorders>
            <w:shd w:val="clear" w:color="auto" w:fill="auto"/>
          </w:tcPr>
          <w:p w14:paraId="1EA0DE89"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12,78</w:t>
            </w:r>
          </w:p>
        </w:tc>
        <w:tc>
          <w:tcPr>
            <w:tcW w:w="646" w:type="pct"/>
            <w:gridSpan w:val="2"/>
            <w:tcBorders>
              <w:top w:val="single" w:sz="4" w:space="0" w:color="auto"/>
              <w:bottom w:val="nil"/>
            </w:tcBorders>
          </w:tcPr>
          <w:p w14:paraId="1C85FA46"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13,27</w:t>
            </w:r>
          </w:p>
        </w:tc>
        <w:tc>
          <w:tcPr>
            <w:tcW w:w="647" w:type="pct"/>
            <w:tcBorders>
              <w:top w:val="single" w:sz="4" w:space="0" w:color="auto"/>
              <w:bottom w:val="nil"/>
            </w:tcBorders>
          </w:tcPr>
          <w:p w14:paraId="5ADF145D"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12,87</w:t>
            </w:r>
          </w:p>
        </w:tc>
        <w:tc>
          <w:tcPr>
            <w:tcW w:w="646" w:type="pct"/>
            <w:gridSpan w:val="2"/>
            <w:tcBorders>
              <w:top w:val="single" w:sz="4" w:space="0" w:color="auto"/>
              <w:bottom w:val="nil"/>
            </w:tcBorders>
          </w:tcPr>
          <w:p w14:paraId="3B1D11D2"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13,41</w:t>
            </w:r>
          </w:p>
        </w:tc>
        <w:tc>
          <w:tcPr>
            <w:tcW w:w="645" w:type="pct"/>
            <w:tcBorders>
              <w:top w:val="single" w:sz="4" w:space="0" w:color="auto"/>
              <w:bottom w:val="nil"/>
            </w:tcBorders>
          </w:tcPr>
          <w:p w14:paraId="65417D8D"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12,82</w:t>
            </w:r>
          </w:p>
        </w:tc>
      </w:tr>
      <w:tr w:rsidR="008634C1" w:rsidRPr="00C22CF5" w14:paraId="39B839CE" w14:textId="77777777" w:rsidTr="001C3127">
        <w:trPr>
          <w:cantSplit/>
        </w:trPr>
        <w:tc>
          <w:tcPr>
            <w:tcW w:w="1124" w:type="pct"/>
            <w:tcBorders>
              <w:top w:val="nil"/>
              <w:left w:val="single" w:sz="4" w:space="0" w:color="auto"/>
              <w:bottom w:val="single" w:sz="4" w:space="0" w:color="auto"/>
            </w:tcBorders>
            <w:shd w:val="clear" w:color="auto" w:fill="auto"/>
          </w:tcPr>
          <w:p w14:paraId="23F50B15" w14:textId="77777777" w:rsidR="008634C1" w:rsidRPr="001C3127" w:rsidRDefault="008634C1" w:rsidP="0079264C">
            <w:pPr>
              <w:keepNext/>
              <w:widowControl w:val="0"/>
              <w:tabs>
                <w:tab w:val="left" w:pos="0"/>
              </w:tabs>
              <w:spacing w:line="240" w:lineRule="auto"/>
              <w:ind w:hanging="3"/>
              <w:rPr>
                <w:rFonts w:eastAsia="PMingLiU"/>
                <w:color w:val="000000"/>
                <w:sz w:val="20"/>
                <w:szCs w:val="20"/>
                <w:lang w:val="es-ES" w:eastAsia="zh-TW"/>
              </w:rPr>
            </w:pPr>
            <w:r w:rsidRPr="001C3127">
              <w:rPr>
                <w:color w:val="000000"/>
                <w:sz w:val="20"/>
                <w:szCs w:val="20"/>
                <w:lang w:val="es-ES"/>
              </w:rPr>
              <w:t>Modificare medie LS în săptămâna 24</w:t>
            </w:r>
          </w:p>
        </w:tc>
        <w:tc>
          <w:tcPr>
            <w:tcW w:w="646" w:type="pct"/>
            <w:gridSpan w:val="3"/>
            <w:tcBorders>
              <w:top w:val="nil"/>
              <w:bottom w:val="single" w:sz="4" w:space="0" w:color="auto"/>
            </w:tcBorders>
            <w:shd w:val="clear" w:color="auto" w:fill="auto"/>
          </w:tcPr>
          <w:p w14:paraId="0AB6EAFD"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0,63</w:t>
            </w:r>
          </w:p>
        </w:tc>
        <w:tc>
          <w:tcPr>
            <w:tcW w:w="646" w:type="pct"/>
            <w:tcBorders>
              <w:top w:val="nil"/>
              <w:bottom w:val="single" w:sz="4" w:space="0" w:color="auto"/>
            </w:tcBorders>
            <w:shd w:val="clear" w:color="auto" w:fill="auto"/>
          </w:tcPr>
          <w:p w14:paraId="2661B4E4"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4,44</w:t>
            </w:r>
          </w:p>
        </w:tc>
        <w:tc>
          <w:tcPr>
            <w:tcW w:w="646" w:type="pct"/>
            <w:gridSpan w:val="2"/>
            <w:tcBorders>
              <w:top w:val="nil"/>
              <w:bottom w:val="single" w:sz="4" w:space="0" w:color="auto"/>
            </w:tcBorders>
          </w:tcPr>
          <w:p w14:paraId="0D656586"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0,44</w:t>
            </w:r>
          </w:p>
        </w:tc>
        <w:tc>
          <w:tcPr>
            <w:tcW w:w="647" w:type="pct"/>
            <w:tcBorders>
              <w:top w:val="nil"/>
              <w:bottom w:val="single" w:sz="4" w:space="0" w:color="auto"/>
            </w:tcBorders>
          </w:tcPr>
          <w:p w14:paraId="05F47F3A"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4,31</w:t>
            </w:r>
          </w:p>
        </w:tc>
        <w:tc>
          <w:tcPr>
            <w:tcW w:w="646" w:type="pct"/>
            <w:gridSpan w:val="2"/>
            <w:tcBorders>
              <w:top w:val="nil"/>
              <w:bottom w:val="single" w:sz="4" w:space="0" w:color="auto"/>
            </w:tcBorders>
          </w:tcPr>
          <w:p w14:paraId="0FC19ABB"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0,54</w:t>
            </w:r>
          </w:p>
        </w:tc>
        <w:tc>
          <w:tcPr>
            <w:tcW w:w="645" w:type="pct"/>
            <w:tcBorders>
              <w:top w:val="nil"/>
              <w:bottom w:val="single" w:sz="4" w:space="0" w:color="auto"/>
            </w:tcBorders>
          </w:tcPr>
          <w:p w14:paraId="1159B66D"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4,38</w:t>
            </w:r>
          </w:p>
        </w:tc>
      </w:tr>
      <w:tr w:rsidR="008634C1" w:rsidRPr="00C22CF5" w14:paraId="0D97D619" w14:textId="77777777" w:rsidTr="00D32751">
        <w:trPr>
          <w:cantSplit/>
        </w:trPr>
        <w:tc>
          <w:tcPr>
            <w:tcW w:w="1124" w:type="pct"/>
            <w:tcBorders>
              <w:top w:val="single" w:sz="4" w:space="0" w:color="auto"/>
              <w:left w:val="single" w:sz="4" w:space="0" w:color="auto"/>
              <w:bottom w:val="nil"/>
            </w:tcBorders>
            <w:shd w:val="clear" w:color="auto" w:fill="auto"/>
          </w:tcPr>
          <w:p w14:paraId="6B8E753E" w14:textId="66FD9268" w:rsidR="008634C1" w:rsidRPr="001C3127" w:rsidRDefault="008634C1" w:rsidP="0079264C">
            <w:pPr>
              <w:keepNext/>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 xml:space="preserve">Diferență </w:t>
            </w:r>
            <w:r w:rsidR="0089519E" w:rsidRPr="00C22CF5">
              <w:rPr>
                <w:rFonts w:eastAsia="PMingLiU"/>
                <w:color w:val="000000"/>
                <w:sz w:val="20"/>
                <w:szCs w:val="20"/>
                <w:lang w:eastAsia="zh-TW"/>
              </w:rPr>
              <w:t>(</w:t>
            </w:r>
            <w:r w:rsidRPr="001C3127">
              <w:rPr>
                <w:rFonts w:eastAsia="PMingLiU"/>
                <w:color w:val="000000"/>
                <w:sz w:val="20"/>
                <w:szCs w:val="20"/>
                <w:lang w:eastAsia="zh-TW"/>
              </w:rPr>
              <w:t>IC 95%)</w:t>
            </w:r>
          </w:p>
        </w:tc>
        <w:tc>
          <w:tcPr>
            <w:tcW w:w="1292" w:type="pct"/>
            <w:gridSpan w:val="4"/>
            <w:tcBorders>
              <w:top w:val="single" w:sz="4" w:space="0" w:color="auto"/>
              <w:bottom w:val="nil"/>
            </w:tcBorders>
            <w:shd w:val="clear" w:color="auto" w:fill="auto"/>
          </w:tcPr>
          <w:p w14:paraId="5334AA75"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3,81 (1,38, 6,24)</w:t>
            </w:r>
          </w:p>
        </w:tc>
        <w:tc>
          <w:tcPr>
            <w:tcW w:w="1292" w:type="pct"/>
            <w:gridSpan w:val="3"/>
            <w:tcBorders>
              <w:top w:val="single" w:sz="4" w:space="0" w:color="auto"/>
              <w:bottom w:val="nil"/>
              <w:right w:val="nil"/>
            </w:tcBorders>
          </w:tcPr>
          <w:p w14:paraId="267C29BD"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3,86 (1,57, 6,15)</w:t>
            </w:r>
          </w:p>
        </w:tc>
        <w:tc>
          <w:tcPr>
            <w:tcW w:w="1291" w:type="pct"/>
            <w:gridSpan w:val="3"/>
            <w:tcBorders>
              <w:top w:val="single" w:sz="4" w:space="0" w:color="auto"/>
              <w:bottom w:val="nil"/>
            </w:tcBorders>
          </w:tcPr>
          <w:p w14:paraId="045A0C55"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3,84 (2,17, 5,51)</w:t>
            </w:r>
          </w:p>
        </w:tc>
      </w:tr>
      <w:tr w:rsidR="008634C1" w:rsidRPr="00C22CF5" w14:paraId="31BEF317" w14:textId="77777777" w:rsidTr="00D32751">
        <w:trPr>
          <w:cantSplit/>
        </w:trPr>
        <w:tc>
          <w:tcPr>
            <w:tcW w:w="1124" w:type="pct"/>
            <w:tcBorders>
              <w:top w:val="nil"/>
              <w:bottom w:val="single" w:sz="4" w:space="0" w:color="auto"/>
            </w:tcBorders>
            <w:shd w:val="clear" w:color="auto" w:fill="auto"/>
          </w:tcPr>
          <w:p w14:paraId="14FD3FEC" w14:textId="77777777" w:rsidR="008634C1" w:rsidRPr="001C3127" w:rsidRDefault="008634C1" w:rsidP="0079264C">
            <w:pPr>
              <w:keepNext/>
              <w:widowControl w:val="0"/>
              <w:tabs>
                <w:tab w:val="left" w:pos="284"/>
              </w:tabs>
              <w:spacing w:line="240" w:lineRule="auto"/>
              <w:ind w:left="267" w:hanging="270"/>
              <w:rPr>
                <w:rFonts w:eastAsia="PMingLiU"/>
                <w:color w:val="000000"/>
                <w:sz w:val="20"/>
                <w:szCs w:val="20"/>
                <w:lang w:eastAsia="zh-TW"/>
              </w:rPr>
            </w:pPr>
            <w:r w:rsidRPr="001C3127">
              <w:rPr>
                <w:rFonts w:eastAsia="PMingLiU"/>
                <w:color w:val="000000"/>
                <w:sz w:val="20"/>
                <w:szCs w:val="20"/>
                <w:lang w:eastAsia="zh-TW"/>
              </w:rPr>
              <w:t>valoare p</w:t>
            </w:r>
          </w:p>
        </w:tc>
        <w:tc>
          <w:tcPr>
            <w:tcW w:w="1292" w:type="pct"/>
            <w:gridSpan w:val="4"/>
            <w:tcBorders>
              <w:top w:val="nil"/>
              <w:bottom w:val="single" w:sz="4" w:space="0" w:color="auto"/>
            </w:tcBorders>
            <w:shd w:val="clear" w:color="auto" w:fill="auto"/>
          </w:tcPr>
          <w:p w14:paraId="5289F51C"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0,0024</w:t>
            </w:r>
          </w:p>
        </w:tc>
        <w:tc>
          <w:tcPr>
            <w:tcW w:w="1292" w:type="pct"/>
            <w:gridSpan w:val="3"/>
            <w:tcBorders>
              <w:top w:val="nil"/>
              <w:bottom w:val="single" w:sz="4" w:space="0" w:color="auto"/>
            </w:tcBorders>
          </w:tcPr>
          <w:p w14:paraId="118D0BBE"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0,0011</w:t>
            </w:r>
          </w:p>
        </w:tc>
        <w:tc>
          <w:tcPr>
            <w:tcW w:w="1291" w:type="pct"/>
            <w:gridSpan w:val="3"/>
            <w:tcBorders>
              <w:top w:val="nil"/>
              <w:bottom w:val="single" w:sz="4" w:space="0" w:color="auto"/>
            </w:tcBorders>
          </w:tcPr>
          <w:p w14:paraId="6B081FF5" w14:textId="77777777" w:rsidR="008634C1" w:rsidRPr="001C3127" w:rsidRDefault="008634C1" w:rsidP="0079264C">
            <w:pPr>
              <w:keepNext/>
              <w:widowControl w:val="0"/>
              <w:tabs>
                <w:tab w:val="left" w:pos="284"/>
              </w:tabs>
              <w:spacing w:line="240" w:lineRule="auto"/>
              <w:jc w:val="center"/>
              <w:rPr>
                <w:color w:val="000000"/>
                <w:sz w:val="20"/>
                <w:szCs w:val="20"/>
              </w:rPr>
            </w:pPr>
            <w:r w:rsidRPr="001C3127">
              <w:rPr>
                <w:color w:val="000000"/>
                <w:sz w:val="20"/>
                <w:szCs w:val="20"/>
              </w:rPr>
              <w:t>&lt;0,0001</w:t>
            </w:r>
          </w:p>
        </w:tc>
      </w:tr>
    </w:tbl>
    <w:p w14:paraId="05808137" w14:textId="77777777" w:rsidR="008634C1" w:rsidRPr="00C22CF5" w:rsidRDefault="008634C1" w:rsidP="0079264C">
      <w:pPr>
        <w:pStyle w:val="Text"/>
        <w:spacing w:before="0"/>
        <w:ind w:left="142"/>
        <w:jc w:val="left"/>
        <w:rPr>
          <w:sz w:val="22"/>
          <w:szCs w:val="22"/>
        </w:rPr>
      </w:pPr>
      <w:r w:rsidRPr="001C3127">
        <w:rPr>
          <w:color w:val="000000"/>
          <w:sz w:val="20"/>
          <w:szCs w:val="20"/>
        </w:rPr>
        <w:t xml:space="preserve">LS = cel mai mic pătrat; </w:t>
      </w:r>
      <w:r w:rsidRPr="001C3127">
        <w:rPr>
          <w:sz w:val="20"/>
          <w:szCs w:val="20"/>
        </w:rPr>
        <w:t xml:space="preserve">IC = interval de încredere; STSN = Scor total simptome nazale; SNOT-22 = </w:t>
      </w:r>
      <w:r w:rsidRPr="001C3127">
        <w:rPr>
          <w:sz w:val="20"/>
          <w:szCs w:val="20"/>
          <w:lang w:val="en-GB"/>
        </w:rPr>
        <w:t>Chestionar privind Testul 22 pentru rezultate sino</w:t>
      </w:r>
      <w:r w:rsidRPr="001C3127">
        <w:rPr>
          <w:sz w:val="20"/>
          <w:szCs w:val="20"/>
          <w:lang w:val="en-GB"/>
        </w:rPr>
        <w:noBreakHyphen/>
        <w:t>nazale</w:t>
      </w:r>
      <w:r w:rsidRPr="001C3127">
        <w:rPr>
          <w:sz w:val="20"/>
          <w:szCs w:val="20"/>
        </w:rPr>
        <w:t>; UPSIT = Test identificare simț olfactiv efectuat de Universitatea din Pennsylvania; DMI = diferență minimă importantă.</w:t>
      </w:r>
    </w:p>
    <w:p w14:paraId="2DE9D5E0" w14:textId="77777777" w:rsidR="008634C1" w:rsidRPr="00C22CF5" w:rsidRDefault="008634C1" w:rsidP="0079264C">
      <w:pPr>
        <w:pStyle w:val="Text"/>
        <w:spacing w:before="0"/>
        <w:jc w:val="left"/>
        <w:rPr>
          <w:color w:val="000000"/>
          <w:sz w:val="22"/>
          <w:szCs w:val="22"/>
          <w:lang w:bidi="th-TH"/>
        </w:rPr>
      </w:pPr>
    </w:p>
    <w:p w14:paraId="7EBEC35E" w14:textId="77777777" w:rsidR="008634C1" w:rsidRPr="00C22CF5" w:rsidRDefault="008634C1" w:rsidP="0079264C">
      <w:pPr>
        <w:keepNext/>
        <w:keepLines/>
        <w:spacing w:line="240" w:lineRule="auto"/>
        <w:ind w:left="1134" w:hanging="1134"/>
        <w:rPr>
          <w:b/>
          <w:bCs/>
        </w:rPr>
      </w:pPr>
      <w:r w:rsidRPr="00C22CF5">
        <w:rPr>
          <w:b/>
          <w:bCs/>
          <w:lang w:val="en-US"/>
        </w:rPr>
        <w:t>Figura 1</w:t>
      </w:r>
      <w:r w:rsidRPr="00C22CF5">
        <w:rPr>
          <w:b/>
          <w:bCs/>
          <w:lang w:val="en-US"/>
        </w:rPr>
        <w:tab/>
        <w:t>Modificare medie față de valoarea inițială a scorului privind congestia nazală și modificare medie față de valoarea inițială a scorului privind polipoză nazală, pe grupe de tratament din studiul 1 și studiul</w:t>
      </w:r>
      <w:r w:rsidRPr="00C22CF5">
        <w:rPr>
          <w:b/>
          <w:bCs/>
        </w:rPr>
        <w:t> 2 privind polipoza nazală</w:t>
      </w:r>
    </w:p>
    <w:p w14:paraId="7759FAE9" w14:textId="77777777" w:rsidR="008634C1" w:rsidRPr="00C22CF5" w:rsidRDefault="008634C1" w:rsidP="0079264C">
      <w:pPr>
        <w:keepNext/>
        <w:spacing w:line="240" w:lineRule="auto"/>
      </w:pPr>
    </w:p>
    <w:p w14:paraId="51FBAFF5" w14:textId="77777777" w:rsidR="008634C1" w:rsidRPr="00C22CF5" w:rsidRDefault="008634C1" w:rsidP="0079264C">
      <w:pPr>
        <w:pStyle w:val="Text"/>
        <w:spacing w:before="0"/>
        <w:jc w:val="left"/>
        <w:rPr>
          <w:sz w:val="22"/>
          <w:szCs w:val="22"/>
        </w:rPr>
      </w:pPr>
      <w:r w:rsidRPr="00C22CF5">
        <w:rPr>
          <w:noProof/>
        </w:rPr>
        <mc:AlternateContent>
          <mc:Choice Requires="wps">
            <w:drawing>
              <wp:anchor distT="0" distB="0" distL="114300" distR="114300" simplePos="0" relativeHeight="252028928" behindDoc="0" locked="0" layoutInCell="1" allowOverlap="1" wp14:anchorId="78ADE26B" wp14:editId="41D41B95">
                <wp:simplePos x="0" y="0"/>
                <wp:positionH relativeFrom="margin">
                  <wp:posOffset>2744470</wp:posOffset>
                </wp:positionH>
                <wp:positionV relativeFrom="paragraph">
                  <wp:posOffset>150495</wp:posOffset>
                </wp:positionV>
                <wp:extent cx="366395" cy="2118360"/>
                <wp:effectExtent l="0" t="0" r="0" b="0"/>
                <wp:wrapNone/>
                <wp:docPr id="56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118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8DE59" w14:textId="77777777" w:rsidR="008634C1" w:rsidRPr="00B5295F" w:rsidRDefault="008634C1" w:rsidP="008634C1">
                            <w:pPr>
                              <w:jc w:val="center"/>
                              <w:rPr>
                                <w:b/>
                                <w:lang w:val="pt-PT"/>
                              </w:rPr>
                            </w:pPr>
                            <w:r w:rsidRPr="00B5295F">
                              <w:rPr>
                                <w:sz w:val="14"/>
                                <w:lang w:val="pt-PT"/>
                              </w:rPr>
                              <w:t>Modificare medie față de valoarea inițială a scorului privind congestia nazalaă</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DE26B" id="_x0000_s1160" type="#_x0000_t202" style="position:absolute;margin-left:216.1pt;margin-top:11.85pt;width:28.85pt;height:166.8pt;z-index:252028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" filled="f" stroked="f">
                <v:textbox style="layout-flow:vertical;mso-layout-flow-alt:bottom-to-top">
                  <w:txbxContent>
                    <w:p w14:paraId="5118DE59" w14:textId="77777777" w:rsidR="008634C1" w:rsidRPr="00B5295F" w:rsidRDefault="008634C1" w:rsidP="008634C1">
                      <w:pPr>
                        <w:jc w:val="center"/>
                        <w:rPr>
                          <w:b/>
                          <w:lang w:val="pt-PT"/>
                        </w:rPr>
                      </w:pPr>
                      <w:r w:rsidRPr="00B5295F">
                        <w:rPr>
                          <w:sz w:val="14"/>
                          <w:lang w:val="pt-PT"/>
                        </w:rPr>
                        <w:t>Modificare medie față de valoarea inițială a scorului privind congestia nazalaă</w:t>
                      </w:r>
                    </w:p>
                  </w:txbxContent>
                </v:textbox>
                <w10:wrap anchorx="margin"/>
              </v:shape>
            </w:pict>
          </mc:Fallback>
        </mc:AlternateContent>
      </w:r>
      <w:r w:rsidRPr="00C22CF5">
        <w:rPr>
          <w:noProof/>
        </w:rPr>
        <mc:AlternateContent>
          <mc:Choice Requires="wps">
            <w:drawing>
              <wp:anchor distT="0" distB="0" distL="114300" distR="114300" simplePos="0" relativeHeight="252043264" behindDoc="0" locked="0" layoutInCell="1" allowOverlap="1" wp14:anchorId="0132EE96" wp14:editId="19F7A099">
                <wp:simplePos x="0" y="0"/>
                <wp:positionH relativeFrom="margin">
                  <wp:posOffset>124460</wp:posOffset>
                </wp:positionH>
                <wp:positionV relativeFrom="paragraph">
                  <wp:posOffset>2164715</wp:posOffset>
                </wp:positionV>
                <wp:extent cx="355600" cy="182880"/>
                <wp:effectExtent l="0" t="0" r="0" b="0"/>
                <wp:wrapNone/>
                <wp:docPr id="55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16D546" w14:textId="77777777" w:rsidR="008634C1" w:rsidRPr="00820BF1" w:rsidRDefault="008634C1" w:rsidP="008634C1">
                            <w:pPr>
                              <w:spacing w:line="240" w:lineRule="auto"/>
                              <w:rPr>
                                <w:b/>
                                <w:sz w:val="12"/>
                                <w:lang w:val="de-CH"/>
                              </w:rPr>
                            </w:pPr>
                            <w:r w:rsidRPr="00820BF1">
                              <w:rPr>
                                <w:b/>
                                <w:sz w:val="12"/>
                                <w:lang w:val="de-CH"/>
                              </w:rPr>
                              <w:t>-1.25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2EE96" id="_x0000_s1161" type="#_x0000_t202" style="position:absolute;margin-left:9.8pt;margin-top:170.45pt;width:28pt;height:14.4pt;z-index:252043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" filled="f" stroked="f">
                <v:textbox>
                  <w:txbxContent>
                    <w:p w14:paraId="4216D546" w14:textId="77777777" w:rsidR="008634C1" w:rsidRPr="00820BF1" w:rsidRDefault="008634C1" w:rsidP="008634C1">
                      <w:pPr>
                        <w:spacing w:line="240" w:lineRule="auto"/>
                        <w:rPr>
                          <w:b/>
                          <w:sz w:val="12"/>
                          <w:lang w:val="de-CH"/>
                        </w:rPr>
                      </w:pPr>
                      <w:r w:rsidRPr="00820BF1">
                        <w:rPr>
                          <w:b/>
                          <w:sz w:val="12"/>
                          <w:lang w:val="de-CH"/>
                        </w:rPr>
                        <w:t>-1.25</w:t>
                      </w:r>
                    </w:p>
                  </w:txbxContent>
                </v:textbox>
                <w10:wrap anchorx="margin"/>
              </v:shape>
            </w:pict>
          </mc:Fallback>
        </mc:AlternateContent>
      </w:r>
      <w:r w:rsidRPr="00C22CF5">
        <w:rPr>
          <w:noProof/>
        </w:rPr>
        <mc:AlternateContent>
          <mc:Choice Requires="wps">
            <w:drawing>
              <wp:anchor distT="0" distB="0" distL="114300" distR="114300" simplePos="0" relativeHeight="252044288" behindDoc="0" locked="0" layoutInCell="1" allowOverlap="1" wp14:anchorId="4BD8D896" wp14:editId="58F9D103">
                <wp:simplePos x="0" y="0"/>
                <wp:positionH relativeFrom="margin">
                  <wp:posOffset>2938780</wp:posOffset>
                </wp:positionH>
                <wp:positionV relativeFrom="paragraph">
                  <wp:posOffset>2172970</wp:posOffset>
                </wp:positionV>
                <wp:extent cx="355600" cy="182880"/>
                <wp:effectExtent l="0" t="0" r="0" b="0"/>
                <wp:wrapNone/>
                <wp:docPr id="55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0A936" w14:textId="77777777" w:rsidR="008634C1" w:rsidRPr="00820BF1" w:rsidRDefault="008634C1" w:rsidP="008634C1">
                            <w:pPr>
                              <w:spacing w:line="240" w:lineRule="auto"/>
                              <w:rPr>
                                <w:b/>
                                <w:sz w:val="12"/>
                                <w:lang w:val="de-CH"/>
                              </w:rPr>
                            </w:pPr>
                            <w:r w:rsidRPr="00820BF1">
                              <w:rPr>
                                <w:b/>
                                <w:sz w:val="12"/>
                                <w:lang w:val="de-CH"/>
                              </w:rPr>
                              <w:t>-1.25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D8D896" id="_x0000_s1162" type="#_x0000_t202" style="position:absolute;margin-left:231.4pt;margin-top:171.1pt;width:28pt;height:14.4pt;z-index:252044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XOJ5QEAAKk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" filled="f" stroked="f">
                <v:textbox>
                  <w:txbxContent>
                    <w:p w14:paraId="0100A936" w14:textId="77777777" w:rsidR="008634C1" w:rsidRPr="00820BF1" w:rsidRDefault="008634C1" w:rsidP="008634C1">
                      <w:pPr>
                        <w:spacing w:line="240" w:lineRule="auto"/>
                        <w:rPr>
                          <w:b/>
                          <w:sz w:val="12"/>
                          <w:lang w:val="de-CH"/>
                        </w:rPr>
                      </w:pPr>
                      <w:r w:rsidRPr="00820BF1">
                        <w:rPr>
                          <w:b/>
                          <w:sz w:val="12"/>
                          <w:lang w:val="de-CH"/>
                        </w:rPr>
                        <w:t>-1.25</w:t>
                      </w:r>
                    </w:p>
                  </w:txbxContent>
                </v:textbox>
                <w10:wrap anchorx="margin"/>
              </v:shape>
            </w:pict>
          </mc:Fallback>
        </mc:AlternateContent>
      </w:r>
      <w:r w:rsidRPr="00C22CF5">
        <w:rPr>
          <w:noProof/>
        </w:rPr>
        <mc:AlternateContent>
          <mc:Choice Requires="wps">
            <w:drawing>
              <wp:anchor distT="0" distB="0" distL="114300" distR="114300" simplePos="0" relativeHeight="252042240" behindDoc="0" locked="0" layoutInCell="1" allowOverlap="1" wp14:anchorId="02D4526F" wp14:editId="266B26D8">
                <wp:simplePos x="0" y="0"/>
                <wp:positionH relativeFrom="margin">
                  <wp:posOffset>2933065</wp:posOffset>
                </wp:positionH>
                <wp:positionV relativeFrom="paragraph">
                  <wp:posOffset>1819910</wp:posOffset>
                </wp:positionV>
                <wp:extent cx="355600" cy="182880"/>
                <wp:effectExtent l="0" t="0" r="0" b="0"/>
                <wp:wrapNone/>
                <wp:docPr id="55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83ABC" w14:textId="77777777" w:rsidR="008634C1" w:rsidRPr="00820BF1" w:rsidRDefault="008634C1" w:rsidP="008634C1">
                            <w:pPr>
                              <w:spacing w:line="240" w:lineRule="auto"/>
                              <w:rPr>
                                <w:b/>
                                <w:sz w:val="12"/>
                                <w:lang w:val="de-CH"/>
                              </w:rPr>
                            </w:pPr>
                            <w:r w:rsidRPr="00820BF1">
                              <w:rPr>
                                <w:b/>
                                <w:sz w:val="12"/>
                                <w:lang w:val="de-CH"/>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4526F" id="_x0000_s1163" type="#_x0000_t202" style="position:absolute;margin-left:230.95pt;margin-top:143.3pt;width:28pt;height:14.4pt;z-index:252042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4Zl5QEAAKk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" filled="f" stroked="f">
                <v:textbox>
                  <w:txbxContent>
                    <w:p w14:paraId="11683ABC" w14:textId="77777777" w:rsidR="008634C1" w:rsidRPr="00820BF1" w:rsidRDefault="008634C1" w:rsidP="008634C1">
                      <w:pPr>
                        <w:spacing w:line="240" w:lineRule="auto"/>
                        <w:rPr>
                          <w:b/>
                          <w:sz w:val="12"/>
                          <w:lang w:val="de-CH"/>
                        </w:rPr>
                      </w:pPr>
                      <w:r w:rsidRPr="00820BF1">
                        <w:rPr>
                          <w:b/>
                          <w:sz w:val="12"/>
                          <w:lang w:val="de-CH"/>
                        </w:rPr>
                        <w:t>-1.00</w:t>
                      </w:r>
                    </w:p>
                  </w:txbxContent>
                </v:textbox>
                <w10:wrap anchorx="margin"/>
              </v:shape>
            </w:pict>
          </mc:Fallback>
        </mc:AlternateContent>
      </w:r>
      <w:r w:rsidRPr="00C22CF5">
        <w:rPr>
          <w:noProof/>
        </w:rPr>
        <mc:AlternateContent>
          <mc:Choice Requires="wps">
            <w:drawing>
              <wp:anchor distT="0" distB="0" distL="114300" distR="114300" simplePos="0" relativeHeight="252041216" behindDoc="0" locked="0" layoutInCell="1" allowOverlap="1" wp14:anchorId="77BE00FD" wp14:editId="4F38D68E">
                <wp:simplePos x="0" y="0"/>
                <wp:positionH relativeFrom="margin">
                  <wp:posOffset>124460</wp:posOffset>
                </wp:positionH>
                <wp:positionV relativeFrom="paragraph">
                  <wp:posOffset>1819910</wp:posOffset>
                </wp:positionV>
                <wp:extent cx="355600" cy="182880"/>
                <wp:effectExtent l="0" t="0" r="0" b="0"/>
                <wp:wrapNone/>
                <wp:docPr id="55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A20807" w14:textId="77777777" w:rsidR="008634C1" w:rsidRPr="00820BF1" w:rsidRDefault="008634C1" w:rsidP="008634C1">
                            <w:pPr>
                              <w:spacing w:line="240" w:lineRule="auto"/>
                              <w:rPr>
                                <w:b/>
                                <w:sz w:val="12"/>
                                <w:lang w:val="de-CH"/>
                              </w:rPr>
                            </w:pPr>
                            <w:r w:rsidRPr="00820BF1">
                              <w:rPr>
                                <w:b/>
                                <w:sz w:val="12"/>
                                <w:lang w:val="de-CH"/>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BE00FD" id="_x0000_s1164" type="#_x0000_t202" style="position:absolute;margin-left:9.8pt;margin-top:143.3pt;width:28pt;height:14.4pt;z-index:252041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" filled="f" stroked="f">
                <v:textbox>
                  <w:txbxContent>
                    <w:p w14:paraId="66A20807" w14:textId="77777777" w:rsidR="008634C1" w:rsidRPr="00820BF1" w:rsidRDefault="008634C1" w:rsidP="008634C1">
                      <w:pPr>
                        <w:spacing w:line="240" w:lineRule="auto"/>
                        <w:rPr>
                          <w:b/>
                          <w:sz w:val="12"/>
                          <w:lang w:val="de-CH"/>
                        </w:rPr>
                      </w:pPr>
                      <w:r w:rsidRPr="00820BF1">
                        <w:rPr>
                          <w:b/>
                          <w:sz w:val="12"/>
                          <w:lang w:val="de-CH"/>
                        </w:rPr>
                        <w:t>-1.00</w:t>
                      </w:r>
                    </w:p>
                  </w:txbxContent>
                </v:textbox>
                <w10:wrap anchorx="margin"/>
              </v:shape>
            </w:pict>
          </mc:Fallback>
        </mc:AlternateContent>
      </w:r>
      <w:r w:rsidRPr="00C22CF5">
        <w:rPr>
          <w:noProof/>
        </w:rPr>
        <mc:AlternateContent>
          <mc:Choice Requires="wps">
            <w:drawing>
              <wp:anchor distT="0" distB="0" distL="114300" distR="114300" simplePos="0" relativeHeight="252040192" behindDoc="0" locked="0" layoutInCell="1" allowOverlap="1" wp14:anchorId="528BEE1C" wp14:editId="5D3A90EC">
                <wp:simplePos x="0" y="0"/>
                <wp:positionH relativeFrom="margin">
                  <wp:posOffset>119380</wp:posOffset>
                </wp:positionH>
                <wp:positionV relativeFrom="paragraph">
                  <wp:posOffset>1470660</wp:posOffset>
                </wp:positionV>
                <wp:extent cx="355600" cy="182880"/>
                <wp:effectExtent l="0" t="0" r="0" b="0"/>
                <wp:wrapNone/>
                <wp:docPr id="5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1ACFB1" w14:textId="77777777" w:rsidR="008634C1" w:rsidRPr="00820BF1" w:rsidRDefault="008634C1" w:rsidP="008634C1">
                            <w:pPr>
                              <w:spacing w:line="240" w:lineRule="auto"/>
                              <w:jc w:val="right"/>
                              <w:rPr>
                                <w:b/>
                                <w:sz w:val="12"/>
                              </w:rPr>
                            </w:pPr>
                            <w:r w:rsidRPr="00820BF1">
                              <w:rPr>
                                <w:b/>
                                <w:sz w:val="12"/>
                              </w:rPr>
                              <w:t>-0.75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BEE1C" id="_x0000_s1165" type="#_x0000_t202" style="position:absolute;margin-left:9.4pt;margin-top:115.8pt;width:28pt;height:14.4pt;z-index:252040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" filled="f" stroked="f">
                <v:textbox>
                  <w:txbxContent>
                    <w:p w14:paraId="711ACFB1" w14:textId="77777777" w:rsidR="008634C1" w:rsidRPr="00820BF1" w:rsidRDefault="008634C1" w:rsidP="008634C1">
                      <w:pPr>
                        <w:spacing w:line="240" w:lineRule="auto"/>
                        <w:jc w:val="right"/>
                        <w:rPr>
                          <w:b/>
                          <w:sz w:val="12"/>
                        </w:rPr>
                      </w:pPr>
                      <w:r w:rsidRPr="00820BF1">
                        <w:rPr>
                          <w:b/>
                          <w:sz w:val="12"/>
                        </w:rPr>
                        <w:t>-0.75</w:t>
                      </w:r>
                    </w:p>
                  </w:txbxContent>
                </v:textbox>
                <w10:wrap anchorx="margin"/>
              </v:shape>
            </w:pict>
          </mc:Fallback>
        </mc:AlternateContent>
      </w:r>
      <w:r w:rsidRPr="00C22CF5">
        <w:rPr>
          <w:noProof/>
        </w:rPr>
        <mc:AlternateContent>
          <mc:Choice Requires="wps">
            <w:drawing>
              <wp:anchor distT="0" distB="0" distL="114300" distR="114300" simplePos="0" relativeHeight="252039168" behindDoc="0" locked="0" layoutInCell="1" allowOverlap="1" wp14:anchorId="2AD68507" wp14:editId="02BA287A">
                <wp:simplePos x="0" y="0"/>
                <wp:positionH relativeFrom="margin">
                  <wp:posOffset>2915285</wp:posOffset>
                </wp:positionH>
                <wp:positionV relativeFrom="paragraph">
                  <wp:posOffset>1470660</wp:posOffset>
                </wp:positionV>
                <wp:extent cx="355600" cy="182880"/>
                <wp:effectExtent l="0" t="0" r="0" b="0"/>
                <wp:wrapNone/>
                <wp:docPr id="55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EA50D" w14:textId="77777777" w:rsidR="008634C1" w:rsidRPr="00820BF1" w:rsidRDefault="008634C1" w:rsidP="008634C1">
                            <w:pPr>
                              <w:spacing w:line="240" w:lineRule="auto"/>
                              <w:jc w:val="right"/>
                              <w:rPr>
                                <w:b/>
                                <w:sz w:val="12"/>
                              </w:rPr>
                            </w:pPr>
                            <w:r w:rsidRPr="00820BF1">
                              <w:rPr>
                                <w:b/>
                                <w:sz w:val="12"/>
                              </w:rPr>
                              <w:t>-0.75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68507" id="_x0000_s1166" type="#_x0000_t202" style="position:absolute;margin-left:229.55pt;margin-top:115.8pt;width:28pt;height:14.4pt;z-index:252039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" filled="f" stroked="f">
                <v:textbox>
                  <w:txbxContent>
                    <w:p w14:paraId="2C9EA50D" w14:textId="77777777" w:rsidR="008634C1" w:rsidRPr="00820BF1" w:rsidRDefault="008634C1" w:rsidP="008634C1">
                      <w:pPr>
                        <w:spacing w:line="240" w:lineRule="auto"/>
                        <w:jc w:val="right"/>
                        <w:rPr>
                          <w:b/>
                          <w:sz w:val="12"/>
                        </w:rPr>
                      </w:pPr>
                      <w:r w:rsidRPr="00820BF1">
                        <w:rPr>
                          <w:b/>
                          <w:sz w:val="12"/>
                        </w:rPr>
                        <w:t>-0.75</w:t>
                      </w:r>
                    </w:p>
                  </w:txbxContent>
                </v:textbox>
                <w10:wrap anchorx="margin"/>
              </v:shape>
            </w:pict>
          </mc:Fallback>
        </mc:AlternateContent>
      </w:r>
      <w:r w:rsidRPr="00C22CF5">
        <w:rPr>
          <w:noProof/>
        </w:rPr>
        <mc:AlternateContent>
          <mc:Choice Requires="wps">
            <w:drawing>
              <wp:anchor distT="0" distB="0" distL="114300" distR="114300" simplePos="0" relativeHeight="252038144" behindDoc="0" locked="0" layoutInCell="1" allowOverlap="1" wp14:anchorId="3AAF7603" wp14:editId="784F1294">
                <wp:simplePos x="0" y="0"/>
                <wp:positionH relativeFrom="margin">
                  <wp:posOffset>2915285</wp:posOffset>
                </wp:positionH>
                <wp:positionV relativeFrom="paragraph">
                  <wp:posOffset>1121410</wp:posOffset>
                </wp:positionV>
                <wp:extent cx="355600" cy="182880"/>
                <wp:effectExtent l="0" t="0" r="0" b="0"/>
                <wp:wrapNone/>
                <wp:docPr id="55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E9EFD" w14:textId="77777777" w:rsidR="008634C1" w:rsidRPr="00820BF1" w:rsidRDefault="008634C1" w:rsidP="008634C1">
                            <w:pPr>
                              <w:spacing w:line="240" w:lineRule="auto"/>
                              <w:jc w:val="right"/>
                              <w:rPr>
                                <w:b/>
                                <w:sz w:val="12"/>
                              </w:rPr>
                            </w:pPr>
                            <w:r w:rsidRPr="00820BF1">
                              <w:rPr>
                                <w:b/>
                                <w:sz w:val="12"/>
                              </w:rPr>
                              <w:t>-0.50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F7603" id="_x0000_s1167" type="#_x0000_t202" style="position:absolute;margin-left:229.55pt;margin-top:88.3pt;width:28pt;height:14.4pt;z-index:252038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" filled="f" stroked="f">
                <v:textbox>
                  <w:txbxContent>
                    <w:p w14:paraId="5D2E9EFD" w14:textId="77777777" w:rsidR="008634C1" w:rsidRPr="00820BF1" w:rsidRDefault="008634C1" w:rsidP="008634C1">
                      <w:pPr>
                        <w:spacing w:line="240" w:lineRule="auto"/>
                        <w:jc w:val="right"/>
                        <w:rPr>
                          <w:b/>
                          <w:sz w:val="12"/>
                        </w:rPr>
                      </w:pPr>
                      <w:r w:rsidRPr="00820BF1">
                        <w:rPr>
                          <w:b/>
                          <w:sz w:val="12"/>
                        </w:rPr>
                        <w:t>-0.50</w:t>
                      </w:r>
                    </w:p>
                  </w:txbxContent>
                </v:textbox>
                <w10:wrap anchorx="margin"/>
              </v:shape>
            </w:pict>
          </mc:Fallback>
        </mc:AlternateContent>
      </w:r>
      <w:r w:rsidRPr="00C22CF5">
        <w:rPr>
          <w:noProof/>
        </w:rPr>
        <mc:AlternateContent>
          <mc:Choice Requires="wps">
            <w:drawing>
              <wp:anchor distT="0" distB="0" distL="114300" distR="114300" simplePos="0" relativeHeight="252037120" behindDoc="0" locked="0" layoutInCell="1" allowOverlap="1" wp14:anchorId="0C889F2C" wp14:editId="704F0192">
                <wp:simplePos x="0" y="0"/>
                <wp:positionH relativeFrom="margin">
                  <wp:posOffset>115570</wp:posOffset>
                </wp:positionH>
                <wp:positionV relativeFrom="paragraph">
                  <wp:posOffset>1121410</wp:posOffset>
                </wp:positionV>
                <wp:extent cx="355600" cy="182880"/>
                <wp:effectExtent l="0" t="0" r="0" b="0"/>
                <wp:wrapNone/>
                <wp:docPr id="55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9643BF" w14:textId="77777777" w:rsidR="008634C1" w:rsidRPr="00820BF1" w:rsidRDefault="008634C1" w:rsidP="008634C1">
                            <w:pPr>
                              <w:spacing w:line="240" w:lineRule="auto"/>
                              <w:jc w:val="right"/>
                              <w:rPr>
                                <w:b/>
                                <w:sz w:val="12"/>
                              </w:rPr>
                            </w:pPr>
                            <w:r w:rsidRPr="00820BF1">
                              <w:rPr>
                                <w:b/>
                                <w:sz w:val="12"/>
                              </w:rPr>
                              <w:t>-0.50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89F2C" id="_x0000_s1168" type="#_x0000_t202" style="position:absolute;margin-left:9.1pt;margin-top:88.3pt;width:28pt;height:14.4pt;z-index:252037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" filled="f" stroked="f">
                <v:textbox>
                  <w:txbxContent>
                    <w:p w14:paraId="609643BF" w14:textId="77777777" w:rsidR="008634C1" w:rsidRPr="00820BF1" w:rsidRDefault="008634C1" w:rsidP="008634C1">
                      <w:pPr>
                        <w:spacing w:line="240" w:lineRule="auto"/>
                        <w:jc w:val="right"/>
                        <w:rPr>
                          <w:b/>
                          <w:sz w:val="12"/>
                        </w:rPr>
                      </w:pPr>
                      <w:r w:rsidRPr="00820BF1">
                        <w:rPr>
                          <w:b/>
                          <w:sz w:val="12"/>
                        </w:rPr>
                        <w:t>-0.50</w:t>
                      </w:r>
                    </w:p>
                  </w:txbxContent>
                </v:textbox>
                <w10:wrap anchorx="margin"/>
              </v:shape>
            </w:pict>
          </mc:Fallback>
        </mc:AlternateContent>
      </w:r>
      <w:r w:rsidRPr="00C22CF5">
        <w:rPr>
          <w:noProof/>
        </w:rPr>
        <mc:AlternateContent>
          <mc:Choice Requires="wps">
            <w:drawing>
              <wp:anchor distT="0" distB="0" distL="114300" distR="114300" simplePos="0" relativeHeight="252036096" behindDoc="0" locked="0" layoutInCell="1" allowOverlap="1" wp14:anchorId="21FC2CC9" wp14:editId="624EE07A">
                <wp:simplePos x="0" y="0"/>
                <wp:positionH relativeFrom="margin">
                  <wp:posOffset>115570</wp:posOffset>
                </wp:positionH>
                <wp:positionV relativeFrom="paragraph">
                  <wp:posOffset>777875</wp:posOffset>
                </wp:positionV>
                <wp:extent cx="355600" cy="182880"/>
                <wp:effectExtent l="0" t="0" r="0" b="0"/>
                <wp:wrapNone/>
                <wp:docPr id="55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B1EF8B" w14:textId="77777777" w:rsidR="008634C1" w:rsidRPr="00820BF1" w:rsidRDefault="008634C1" w:rsidP="008634C1">
                            <w:pPr>
                              <w:spacing w:line="240" w:lineRule="auto"/>
                              <w:jc w:val="right"/>
                              <w:rPr>
                                <w:b/>
                                <w:sz w:val="12"/>
                              </w:rPr>
                            </w:pPr>
                            <w:r w:rsidRPr="00820BF1">
                              <w:rPr>
                                <w:b/>
                                <w:sz w:val="1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C2CC9" id="_x0000_s1169" type="#_x0000_t202" style="position:absolute;margin-left:9.1pt;margin-top:61.25pt;width:28pt;height:14.4pt;z-index:252036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Uv5A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" filled="f" stroked="f">
                <v:textbox>
                  <w:txbxContent>
                    <w:p w14:paraId="7FB1EF8B" w14:textId="77777777" w:rsidR="008634C1" w:rsidRPr="00820BF1" w:rsidRDefault="008634C1" w:rsidP="008634C1">
                      <w:pPr>
                        <w:spacing w:line="240" w:lineRule="auto"/>
                        <w:jc w:val="right"/>
                        <w:rPr>
                          <w:b/>
                          <w:sz w:val="12"/>
                        </w:rPr>
                      </w:pPr>
                      <w:r w:rsidRPr="00820BF1">
                        <w:rPr>
                          <w:b/>
                          <w:sz w:val="12"/>
                        </w:rPr>
                        <w:t>-0.25</w:t>
                      </w:r>
                    </w:p>
                  </w:txbxContent>
                </v:textbox>
                <w10:wrap anchorx="margin"/>
              </v:shape>
            </w:pict>
          </mc:Fallback>
        </mc:AlternateContent>
      </w:r>
      <w:r w:rsidRPr="00C22CF5">
        <w:rPr>
          <w:noProof/>
        </w:rPr>
        <mc:AlternateContent>
          <mc:Choice Requires="wps">
            <w:drawing>
              <wp:anchor distT="0" distB="0" distL="114300" distR="114300" simplePos="0" relativeHeight="252035072" behindDoc="0" locked="0" layoutInCell="1" allowOverlap="1" wp14:anchorId="070690C6" wp14:editId="21ECB75A">
                <wp:simplePos x="0" y="0"/>
                <wp:positionH relativeFrom="margin">
                  <wp:posOffset>2915285</wp:posOffset>
                </wp:positionH>
                <wp:positionV relativeFrom="paragraph">
                  <wp:posOffset>772795</wp:posOffset>
                </wp:positionV>
                <wp:extent cx="355600" cy="182880"/>
                <wp:effectExtent l="0" t="0" r="0" b="0"/>
                <wp:wrapNone/>
                <wp:docPr id="55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F9CAF" w14:textId="77777777" w:rsidR="008634C1" w:rsidRPr="00820BF1" w:rsidRDefault="008634C1" w:rsidP="008634C1">
                            <w:pPr>
                              <w:spacing w:line="240" w:lineRule="auto"/>
                              <w:jc w:val="right"/>
                              <w:rPr>
                                <w:b/>
                                <w:sz w:val="12"/>
                              </w:rPr>
                            </w:pPr>
                            <w:r w:rsidRPr="00820BF1">
                              <w:rPr>
                                <w:b/>
                                <w:sz w:val="1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690C6" id="_x0000_s1170" type="#_x0000_t202" style="position:absolute;margin-left:229.55pt;margin-top:60.85pt;width:28pt;height:14.4pt;z-index:252035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vB5QEAAKk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" filled="f" stroked="f">
                <v:textbox>
                  <w:txbxContent>
                    <w:p w14:paraId="683F9CAF" w14:textId="77777777" w:rsidR="008634C1" w:rsidRPr="00820BF1" w:rsidRDefault="008634C1" w:rsidP="008634C1">
                      <w:pPr>
                        <w:spacing w:line="240" w:lineRule="auto"/>
                        <w:jc w:val="right"/>
                        <w:rPr>
                          <w:b/>
                          <w:sz w:val="12"/>
                        </w:rPr>
                      </w:pPr>
                      <w:r w:rsidRPr="00820BF1">
                        <w:rPr>
                          <w:b/>
                          <w:sz w:val="12"/>
                        </w:rPr>
                        <w:t>-0.25</w:t>
                      </w:r>
                    </w:p>
                  </w:txbxContent>
                </v:textbox>
                <w10:wrap anchorx="margin"/>
              </v:shape>
            </w:pict>
          </mc:Fallback>
        </mc:AlternateContent>
      </w:r>
      <w:r w:rsidRPr="00C22CF5">
        <w:rPr>
          <w:noProof/>
        </w:rPr>
        <mc:AlternateContent>
          <mc:Choice Requires="wps">
            <w:drawing>
              <wp:anchor distT="0" distB="0" distL="114300" distR="114300" simplePos="0" relativeHeight="252034048" behindDoc="0" locked="0" layoutInCell="1" allowOverlap="1" wp14:anchorId="1142ACBF" wp14:editId="45E9E5F1">
                <wp:simplePos x="0" y="0"/>
                <wp:positionH relativeFrom="margin">
                  <wp:posOffset>2915285</wp:posOffset>
                </wp:positionH>
                <wp:positionV relativeFrom="paragraph">
                  <wp:posOffset>427990</wp:posOffset>
                </wp:positionV>
                <wp:extent cx="355600" cy="182880"/>
                <wp:effectExtent l="0" t="0" r="0" b="0"/>
                <wp:wrapNone/>
                <wp:docPr id="54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AC2B5" w14:textId="77777777" w:rsidR="008634C1" w:rsidRPr="00820BF1" w:rsidRDefault="008634C1" w:rsidP="008634C1">
                            <w:pPr>
                              <w:spacing w:line="240" w:lineRule="auto"/>
                              <w:jc w:val="right"/>
                              <w:rPr>
                                <w:b/>
                                <w:sz w:val="12"/>
                              </w:rPr>
                            </w:pPr>
                            <w:r w:rsidRPr="00820BF1">
                              <w:rPr>
                                <w:b/>
                                <w:sz w:val="12"/>
                              </w:rPr>
                              <w:t>0</w:t>
                            </w:r>
                            <w:r>
                              <w:rPr>
                                <w:b/>
                                <w:sz w:val="1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2ACBF" id="_x0000_s1171" type="#_x0000_t202" style="position:absolute;margin-left:229.55pt;margin-top:33.7pt;width:28pt;height:14.4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R4t5QEAAKk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" filled="f" stroked="f">
                <v:textbox>
                  <w:txbxContent>
                    <w:p w14:paraId="6B6AC2B5" w14:textId="77777777" w:rsidR="008634C1" w:rsidRPr="00820BF1" w:rsidRDefault="008634C1" w:rsidP="008634C1">
                      <w:pPr>
                        <w:spacing w:line="240" w:lineRule="auto"/>
                        <w:jc w:val="right"/>
                        <w:rPr>
                          <w:b/>
                          <w:sz w:val="12"/>
                        </w:rPr>
                      </w:pPr>
                      <w:r w:rsidRPr="00820BF1">
                        <w:rPr>
                          <w:b/>
                          <w:sz w:val="12"/>
                        </w:rPr>
                        <w:t>0</w:t>
                      </w:r>
                      <w:r>
                        <w:rPr>
                          <w:b/>
                          <w:sz w:val="12"/>
                        </w:rPr>
                        <w:t>.00</w:t>
                      </w:r>
                    </w:p>
                  </w:txbxContent>
                </v:textbox>
                <w10:wrap anchorx="margin"/>
              </v:shape>
            </w:pict>
          </mc:Fallback>
        </mc:AlternateContent>
      </w:r>
      <w:r w:rsidRPr="00C22CF5">
        <w:rPr>
          <w:noProof/>
        </w:rPr>
        <mc:AlternateContent>
          <mc:Choice Requires="wps">
            <w:drawing>
              <wp:anchor distT="0" distB="0" distL="114300" distR="114300" simplePos="0" relativeHeight="252033024" behindDoc="0" locked="0" layoutInCell="1" allowOverlap="1" wp14:anchorId="39271E20" wp14:editId="2CBB87B8">
                <wp:simplePos x="0" y="0"/>
                <wp:positionH relativeFrom="margin">
                  <wp:posOffset>115570</wp:posOffset>
                </wp:positionH>
                <wp:positionV relativeFrom="paragraph">
                  <wp:posOffset>424180</wp:posOffset>
                </wp:positionV>
                <wp:extent cx="355600" cy="182880"/>
                <wp:effectExtent l="0" t="0" r="0" b="0"/>
                <wp:wrapNone/>
                <wp:docPr id="54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C917C" w14:textId="77777777" w:rsidR="008634C1" w:rsidRPr="00820BF1" w:rsidRDefault="008634C1" w:rsidP="008634C1">
                            <w:pPr>
                              <w:spacing w:line="240" w:lineRule="auto"/>
                              <w:jc w:val="right"/>
                              <w:rPr>
                                <w:b/>
                                <w:sz w:val="12"/>
                              </w:rPr>
                            </w:pPr>
                            <w:r w:rsidRPr="00820BF1">
                              <w:rPr>
                                <w:b/>
                                <w:sz w:val="12"/>
                              </w:rPr>
                              <w:t>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71E20" id="_x0000_s1172" type="#_x0000_t202" style="position:absolute;margin-left:9.1pt;margin-top:33.4pt;width:28pt;height:14.4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" filled="f" stroked="f">
                <v:textbox>
                  <w:txbxContent>
                    <w:p w14:paraId="79BC917C" w14:textId="77777777" w:rsidR="008634C1" w:rsidRPr="00820BF1" w:rsidRDefault="008634C1" w:rsidP="008634C1">
                      <w:pPr>
                        <w:spacing w:line="240" w:lineRule="auto"/>
                        <w:jc w:val="right"/>
                        <w:rPr>
                          <w:b/>
                          <w:sz w:val="12"/>
                        </w:rPr>
                      </w:pPr>
                      <w:r w:rsidRPr="00820BF1">
                        <w:rPr>
                          <w:b/>
                          <w:sz w:val="12"/>
                        </w:rPr>
                        <w:t>0.00</w:t>
                      </w:r>
                    </w:p>
                  </w:txbxContent>
                </v:textbox>
                <w10:wrap anchorx="margin"/>
              </v:shape>
            </w:pict>
          </mc:Fallback>
        </mc:AlternateContent>
      </w:r>
      <w:r w:rsidRPr="00C22CF5">
        <w:rPr>
          <w:noProof/>
        </w:rPr>
        <mc:AlternateContent>
          <mc:Choice Requires="wps">
            <w:drawing>
              <wp:anchor distT="0" distB="0" distL="114300" distR="114300" simplePos="0" relativeHeight="252032000" behindDoc="0" locked="0" layoutInCell="1" allowOverlap="1" wp14:anchorId="31526C5F" wp14:editId="421439C6">
                <wp:simplePos x="0" y="0"/>
                <wp:positionH relativeFrom="margin">
                  <wp:posOffset>115570</wp:posOffset>
                </wp:positionH>
                <wp:positionV relativeFrom="paragraph">
                  <wp:posOffset>79375</wp:posOffset>
                </wp:positionV>
                <wp:extent cx="355600" cy="182880"/>
                <wp:effectExtent l="0" t="0" r="0" b="0"/>
                <wp:wrapNone/>
                <wp:docPr id="54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64C70" w14:textId="77777777" w:rsidR="008634C1" w:rsidRPr="00820BF1" w:rsidRDefault="008634C1" w:rsidP="008634C1">
                            <w:pPr>
                              <w:spacing w:line="240" w:lineRule="auto"/>
                              <w:jc w:val="right"/>
                              <w:rPr>
                                <w:b/>
                                <w:sz w:val="12"/>
                              </w:rPr>
                            </w:pPr>
                            <w:r w:rsidRPr="00820BF1">
                              <w:rPr>
                                <w:b/>
                                <w:sz w:val="1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26C5F" id="_x0000_s1173" type="#_x0000_t202" style="position:absolute;margin-left:9.1pt;margin-top:6.25pt;width:28pt;height:14.4pt;z-index:25203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LIq5Q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" filled="f" stroked="f">
                <v:textbox>
                  <w:txbxContent>
                    <w:p w14:paraId="52264C70" w14:textId="77777777" w:rsidR="008634C1" w:rsidRPr="00820BF1" w:rsidRDefault="008634C1" w:rsidP="008634C1">
                      <w:pPr>
                        <w:spacing w:line="240" w:lineRule="auto"/>
                        <w:jc w:val="right"/>
                        <w:rPr>
                          <w:b/>
                          <w:sz w:val="12"/>
                        </w:rPr>
                      </w:pPr>
                      <w:r w:rsidRPr="00820BF1">
                        <w:rPr>
                          <w:b/>
                          <w:sz w:val="12"/>
                        </w:rPr>
                        <w:t>0.25</w:t>
                      </w:r>
                    </w:p>
                  </w:txbxContent>
                </v:textbox>
                <w10:wrap anchorx="margin"/>
              </v:shape>
            </w:pict>
          </mc:Fallback>
        </mc:AlternateContent>
      </w:r>
      <w:r w:rsidRPr="00C22CF5">
        <w:rPr>
          <w:noProof/>
        </w:rPr>
        <mc:AlternateContent>
          <mc:Choice Requires="wps">
            <w:drawing>
              <wp:anchor distT="0" distB="0" distL="114300" distR="114300" simplePos="0" relativeHeight="252030976" behindDoc="0" locked="0" layoutInCell="1" allowOverlap="1" wp14:anchorId="1CF942CA" wp14:editId="2183FB67">
                <wp:simplePos x="0" y="0"/>
                <wp:positionH relativeFrom="margin">
                  <wp:posOffset>2915285</wp:posOffset>
                </wp:positionH>
                <wp:positionV relativeFrom="paragraph">
                  <wp:posOffset>83820</wp:posOffset>
                </wp:positionV>
                <wp:extent cx="355600" cy="182880"/>
                <wp:effectExtent l="0" t="0" r="0" b="0"/>
                <wp:wrapNone/>
                <wp:docPr id="54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F5169" w14:textId="77777777" w:rsidR="008634C1" w:rsidRPr="00820BF1" w:rsidRDefault="008634C1" w:rsidP="008634C1">
                            <w:pPr>
                              <w:spacing w:line="240" w:lineRule="auto"/>
                              <w:jc w:val="right"/>
                              <w:rPr>
                                <w:b/>
                                <w:sz w:val="12"/>
                              </w:rPr>
                            </w:pPr>
                            <w:r w:rsidRPr="00820BF1">
                              <w:rPr>
                                <w:b/>
                                <w:sz w:val="1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F942CA" id="_x0000_s1174" type="#_x0000_t202" style="position:absolute;margin-left:229.55pt;margin-top:6.6pt;width:28pt;height:14.4pt;z-index:25203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dzE5QEAAKk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" filled="f" stroked="f">
                <v:textbox>
                  <w:txbxContent>
                    <w:p w14:paraId="224F5169" w14:textId="77777777" w:rsidR="008634C1" w:rsidRPr="00820BF1" w:rsidRDefault="008634C1" w:rsidP="008634C1">
                      <w:pPr>
                        <w:spacing w:line="240" w:lineRule="auto"/>
                        <w:jc w:val="right"/>
                        <w:rPr>
                          <w:b/>
                          <w:sz w:val="12"/>
                        </w:rPr>
                      </w:pPr>
                      <w:r w:rsidRPr="00820BF1">
                        <w:rPr>
                          <w:b/>
                          <w:sz w:val="12"/>
                        </w:rPr>
                        <w:t>0.25</w:t>
                      </w:r>
                    </w:p>
                  </w:txbxContent>
                </v:textbox>
                <w10:wrap anchorx="margin"/>
              </v:shape>
            </w:pict>
          </mc:Fallback>
        </mc:AlternateContent>
      </w:r>
      <w:r w:rsidRPr="00C22CF5">
        <w:rPr>
          <w:noProof/>
        </w:rPr>
        <mc:AlternateContent>
          <mc:Choice Requires="wps">
            <w:drawing>
              <wp:anchor distT="0" distB="0" distL="114300" distR="114300" simplePos="0" relativeHeight="252029952" behindDoc="0" locked="0" layoutInCell="1" allowOverlap="1" wp14:anchorId="5F5064D9" wp14:editId="2A39CF25">
                <wp:simplePos x="0" y="0"/>
                <wp:positionH relativeFrom="margin">
                  <wp:posOffset>-56515</wp:posOffset>
                </wp:positionH>
                <wp:positionV relativeFrom="paragraph">
                  <wp:posOffset>165735</wp:posOffset>
                </wp:positionV>
                <wp:extent cx="366395" cy="2103120"/>
                <wp:effectExtent l="0" t="0" r="0" b="0"/>
                <wp:wrapNone/>
                <wp:docPr id="5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103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F2F220" w14:textId="77777777" w:rsidR="008634C1" w:rsidRPr="00B5295F" w:rsidRDefault="008634C1" w:rsidP="008634C1">
                            <w:pPr>
                              <w:jc w:val="center"/>
                              <w:rPr>
                                <w:lang w:val="pt-PT"/>
                              </w:rPr>
                            </w:pPr>
                            <w:r w:rsidRPr="00B5295F">
                              <w:rPr>
                                <w:sz w:val="14"/>
                                <w:lang w:val="pt-PT"/>
                              </w:rPr>
                              <w:t>Modificare medie față de valoarea inițială a scorului privind polipii nazali</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064D9" id="_x0000_s1175" type="#_x0000_t202" style="position:absolute;margin-left:-4.45pt;margin-top:13.05pt;width:28.85pt;height:165.6pt;z-index:252029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" filled="f" stroked="f">
                <v:textbox style="layout-flow:vertical;mso-layout-flow-alt:bottom-to-top">
                  <w:txbxContent>
                    <w:p w14:paraId="57F2F220" w14:textId="77777777" w:rsidR="008634C1" w:rsidRPr="00B5295F" w:rsidRDefault="008634C1" w:rsidP="008634C1">
                      <w:pPr>
                        <w:jc w:val="center"/>
                        <w:rPr>
                          <w:lang w:val="pt-PT"/>
                        </w:rPr>
                      </w:pPr>
                      <w:r w:rsidRPr="00B5295F">
                        <w:rPr>
                          <w:sz w:val="14"/>
                          <w:lang w:val="pt-PT"/>
                        </w:rPr>
                        <w:t>Modificare medie față de valoarea inițială a scorului privind polipii nazali</w:t>
                      </w:r>
                    </w:p>
                  </w:txbxContent>
                </v:textbox>
                <w10:wrap anchorx="margin"/>
              </v:shape>
            </w:pict>
          </mc:Fallback>
        </mc:AlternateContent>
      </w:r>
      <w:r w:rsidRPr="00C22CF5">
        <w:rPr>
          <w:noProof/>
        </w:rPr>
        <mc:AlternateContent>
          <mc:Choice Requires="wps">
            <w:drawing>
              <wp:anchor distT="0" distB="0" distL="114300" distR="114300" simplePos="0" relativeHeight="252027904" behindDoc="0" locked="0" layoutInCell="1" allowOverlap="1" wp14:anchorId="06CC9104" wp14:editId="70E4005F">
                <wp:simplePos x="0" y="0"/>
                <wp:positionH relativeFrom="column">
                  <wp:posOffset>3160395</wp:posOffset>
                </wp:positionH>
                <wp:positionV relativeFrom="paragraph">
                  <wp:posOffset>2440940</wp:posOffset>
                </wp:positionV>
                <wp:extent cx="465455" cy="166370"/>
                <wp:effectExtent l="0" t="0" r="0" b="0"/>
                <wp:wrapNone/>
                <wp:docPr id="5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F8C52" w14:textId="77777777" w:rsidR="008634C1" w:rsidRPr="009B07F4" w:rsidRDefault="008634C1" w:rsidP="008634C1">
                            <w:pPr>
                              <w:spacing w:line="240" w:lineRule="auto"/>
                              <w:jc w:val="center"/>
                              <w:rPr>
                                <w:b/>
                                <w:sz w:val="12"/>
                                <w:lang w:val="de-CH"/>
                              </w:rPr>
                            </w:pPr>
                            <w:r>
                              <w:rPr>
                                <w:b/>
                                <w:sz w:val="12"/>
                                <w:lang w:val="de-CH"/>
                              </w:rPr>
                              <w:t>Val. inițială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C9104" id="_x0000_s1176" type="#_x0000_t202" style="position:absolute;margin-left:248.85pt;margin-top:192.2pt;width:36.65pt;height:13.1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" filled="f" stroked="f">
                <v:textbox>
                  <w:txbxContent>
                    <w:p w14:paraId="1E3F8C52" w14:textId="77777777" w:rsidR="008634C1" w:rsidRPr="009B07F4" w:rsidRDefault="008634C1" w:rsidP="008634C1">
                      <w:pPr>
                        <w:spacing w:line="240" w:lineRule="auto"/>
                        <w:jc w:val="center"/>
                        <w:rPr>
                          <w:b/>
                          <w:sz w:val="12"/>
                          <w:lang w:val="de-CH"/>
                        </w:rPr>
                      </w:pPr>
                      <w:r>
                        <w:rPr>
                          <w:b/>
                          <w:sz w:val="12"/>
                          <w:lang w:val="de-CH"/>
                        </w:rPr>
                        <w:t>Val. inițială</w:t>
                      </w:r>
                    </w:p>
                  </w:txbxContent>
                </v:textbox>
              </v:shape>
            </w:pict>
          </mc:Fallback>
        </mc:AlternateContent>
      </w:r>
      <w:r w:rsidRPr="00C22CF5">
        <w:rPr>
          <w:noProof/>
        </w:rPr>
        <mc:AlternateContent>
          <mc:Choice Requires="wps">
            <w:drawing>
              <wp:anchor distT="0" distB="0" distL="114300" distR="114300" simplePos="0" relativeHeight="252025856" behindDoc="0" locked="0" layoutInCell="1" allowOverlap="1" wp14:anchorId="75EF2602" wp14:editId="72921156">
                <wp:simplePos x="0" y="0"/>
                <wp:positionH relativeFrom="column">
                  <wp:posOffset>4017645</wp:posOffset>
                </wp:positionH>
                <wp:positionV relativeFrom="paragraph">
                  <wp:posOffset>2538095</wp:posOffset>
                </wp:positionV>
                <wp:extent cx="444500" cy="166370"/>
                <wp:effectExtent l="0" t="0" r="0" b="0"/>
                <wp:wrapNone/>
                <wp:docPr id="5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6DF56" w14:textId="77777777" w:rsidR="008634C1" w:rsidRPr="009B07F4" w:rsidRDefault="008634C1" w:rsidP="008634C1">
                            <w:pPr>
                              <w:spacing w:line="240" w:lineRule="auto"/>
                              <w:jc w:val="center"/>
                              <w:rPr>
                                <w:b/>
                                <w:sz w:val="12"/>
                                <w:lang w:val="de-CH"/>
                              </w:rPr>
                            </w:pPr>
                            <w:r>
                              <w:rPr>
                                <w:b/>
                                <w:sz w:val="12"/>
                                <w:lang w:val="de-CH"/>
                              </w:rPr>
                              <w:t>săpt.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F2602" id="_x0000_s1177" type="#_x0000_t202" style="position:absolute;margin-left:316.35pt;margin-top:199.85pt;width:35pt;height:13.1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" filled="f" stroked="f">
                <v:textbox>
                  <w:txbxContent>
                    <w:p w14:paraId="06F6DF56" w14:textId="77777777" w:rsidR="008634C1" w:rsidRPr="009B07F4" w:rsidRDefault="008634C1" w:rsidP="008634C1">
                      <w:pPr>
                        <w:spacing w:line="240" w:lineRule="auto"/>
                        <w:jc w:val="center"/>
                        <w:rPr>
                          <w:b/>
                          <w:sz w:val="12"/>
                          <w:lang w:val="de-CH"/>
                        </w:rPr>
                      </w:pPr>
                      <w:r>
                        <w:rPr>
                          <w:b/>
                          <w:sz w:val="12"/>
                          <w:lang w:val="de-CH"/>
                        </w:rPr>
                        <w:t>săpt.</w:t>
                      </w:r>
                    </w:p>
                  </w:txbxContent>
                </v:textbox>
              </v:shape>
            </w:pict>
          </mc:Fallback>
        </mc:AlternateContent>
      </w:r>
      <w:r w:rsidRPr="00C22CF5">
        <w:rPr>
          <w:noProof/>
        </w:rPr>
        <mc:AlternateContent>
          <mc:Choice Requires="wps">
            <w:drawing>
              <wp:anchor distT="0" distB="0" distL="114300" distR="114300" simplePos="0" relativeHeight="252026880" behindDoc="0" locked="0" layoutInCell="1" allowOverlap="1" wp14:anchorId="68AFFEC2" wp14:editId="42CD55AF">
                <wp:simplePos x="0" y="0"/>
                <wp:positionH relativeFrom="column">
                  <wp:posOffset>1187450</wp:posOffset>
                </wp:positionH>
                <wp:positionV relativeFrom="paragraph">
                  <wp:posOffset>2545080</wp:posOffset>
                </wp:positionV>
                <wp:extent cx="444500" cy="166370"/>
                <wp:effectExtent l="0" t="0" r="0" b="0"/>
                <wp:wrapNone/>
                <wp:docPr id="5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2ACE6" w14:textId="77777777" w:rsidR="008634C1" w:rsidRPr="009B07F4" w:rsidRDefault="008634C1" w:rsidP="008634C1">
                            <w:pPr>
                              <w:spacing w:line="240" w:lineRule="auto"/>
                              <w:jc w:val="center"/>
                              <w:rPr>
                                <w:b/>
                                <w:sz w:val="12"/>
                                <w:lang w:val="de-CH"/>
                              </w:rPr>
                            </w:pPr>
                            <w:r>
                              <w:rPr>
                                <w:b/>
                                <w:sz w:val="12"/>
                                <w:lang w:val="de-CH"/>
                              </w:rPr>
                              <w:t>săpt.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AFFEC2" id="_x0000_s1178" type="#_x0000_t202" style="position:absolute;margin-left:93.5pt;margin-top:200.4pt;width:35pt;height:13.1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" filled="f" stroked="f">
                <v:textbox>
                  <w:txbxContent>
                    <w:p w14:paraId="47E2ACE6" w14:textId="77777777" w:rsidR="008634C1" w:rsidRPr="009B07F4" w:rsidRDefault="008634C1" w:rsidP="008634C1">
                      <w:pPr>
                        <w:spacing w:line="240" w:lineRule="auto"/>
                        <w:jc w:val="center"/>
                        <w:rPr>
                          <w:b/>
                          <w:sz w:val="12"/>
                          <w:lang w:val="de-CH"/>
                        </w:rPr>
                      </w:pPr>
                      <w:r>
                        <w:rPr>
                          <w:b/>
                          <w:sz w:val="12"/>
                          <w:lang w:val="de-CH"/>
                        </w:rPr>
                        <w:t>săpt.</w:t>
                      </w:r>
                    </w:p>
                  </w:txbxContent>
                </v:textbox>
              </v:shape>
            </w:pict>
          </mc:Fallback>
        </mc:AlternateContent>
      </w:r>
      <w:r w:rsidRPr="00C22CF5">
        <w:rPr>
          <w:noProof/>
        </w:rPr>
        <mc:AlternateContent>
          <mc:Choice Requires="wps">
            <w:drawing>
              <wp:anchor distT="0" distB="0" distL="114300" distR="114300" simplePos="0" relativeHeight="252024832" behindDoc="0" locked="0" layoutInCell="1" allowOverlap="1" wp14:anchorId="5A5CE20E" wp14:editId="385917DE">
                <wp:simplePos x="0" y="0"/>
                <wp:positionH relativeFrom="column">
                  <wp:posOffset>2177415</wp:posOffset>
                </wp:positionH>
                <wp:positionV relativeFrom="paragraph">
                  <wp:posOffset>2444115</wp:posOffset>
                </wp:positionV>
                <wp:extent cx="267335" cy="166370"/>
                <wp:effectExtent l="0" t="0" r="0" b="0"/>
                <wp:wrapNone/>
                <wp:docPr id="5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FD868" w14:textId="77777777" w:rsidR="008634C1" w:rsidRPr="00820BF1" w:rsidRDefault="008634C1" w:rsidP="008634C1">
                            <w:pPr>
                              <w:spacing w:line="240" w:lineRule="auto"/>
                              <w:jc w:val="center"/>
                              <w:rPr>
                                <w:b/>
                                <w:sz w:val="12"/>
                                <w:lang w:val="de-CH"/>
                              </w:rPr>
                            </w:pPr>
                            <w:r w:rsidRPr="00820BF1">
                              <w:rPr>
                                <w:b/>
                                <w:sz w:val="1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5CE20E" id="_x0000_s1179" type="#_x0000_t202" style="position:absolute;margin-left:171.45pt;margin-top:192.45pt;width:21.05pt;height:13.1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xdh5QEAAKk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" filled="f" stroked="f">
                <v:textbox>
                  <w:txbxContent>
                    <w:p w14:paraId="5E0FD868" w14:textId="77777777" w:rsidR="008634C1" w:rsidRPr="00820BF1" w:rsidRDefault="008634C1" w:rsidP="008634C1">
                      <w:pPr>
                        <w:spacing w:line="240" w:lineRule="auto"/>
                        <w:jc w:val="center"/>
                        <w:rPr>
                          <w:b/>
                          <w:sz w:val="12"/>
                          <w:lang w:val="de-CH"/>
                        </w:rPr>
                      </w:pPr>
                      <w:r w:rsidRPr="00820BF1">
                        <w:rPr>
                          <w:b/>
                          <w:sz w:val="12"/>
                          <w:lang w:val="de-CH"/>
                        </w:rPr>
                        <w:t>24</w:t>
                      </w:r>
                    </w:p>
                  </w:txbxContent>
                </v:textbox>
              </v:shape>
            </w:pict>
          </mc:Fallback>
        </mc:AlternateContent>
      </w:r>
      <w:r w:rsidRPr="00C22CF5">
        <w:rPr>
          <w:noProof/>
        </w:rPr>
        <mc:AlternateContent>
          <mc:Choice Requires="wps">
            <w:drawing>
              <wp:anchor distT="0" distB="0" distL="114300" distR="114300" simplePos="0" relativeHeight="252023808" behindDoc="0" locked="0" layoutInCell="1" allowOverlap="1" wp14:anchorId="4CF55EE3" wp14:editId="7C460FFD">
                <wp:simplePos x="0" y="0"/>
                <wp:positionH relativeFrom="column">
                  <wp:posOffset>1910080</wp:posOffset>
                </wp:positionH>
                <wp:positionV relativeFrom="paragraph">
                  <wp:posOffset>2440940</wp:posOffset>
                </wp:positionV>
                <wp:extent cx="267335" cy="166370"/>
                <wp:effectExtent l="0" t="0" r="0" b="0"/>
                <wp:wrapNone/>
                <wp:docPr id="5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DFA5B" w14:textId="77777777" w:rsidR="008634C1" w:rsidRPr="00820BF1" w:rsidRDefault="008634C1" w:rsidP="008634C1">
                            <w:pPr>
                              <w:spacing w:line="240" w:lineRule="auto"/>
                              <w:jc w:val="center"/>
                              <w:rPr>
                                <w:b/>
                                <w:sz w:val="12"/>
                                <w:lang w:val="de-CH"/>
                              </w:rPr>
                            </w:pPr>
                            <w:r w:rsidRPr="00820BF1">
                              <w:rPr>
                                <w:b/>
                                <w:sz w:val="1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55EE3" id="_x0000_s1180" type="#_x0000_t202" style="position:absolute;margin-left:150.4pt;margin-top:192.2pt;width:21.05pt;height:13.1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" filled="f" stroked="f">
                <v:textbox>
                  <w:txbxContent>
                    <w:p w14:paraId="20EDFA5B" w14:textId="77777777" w:rsidR="008634C1" w:rsidRPr="00820BF1" w:rsidRDefault="008634C1" w:rsidP="008634C1">
                      <w:pPr>
                        <w:spacing w:line="240" w:lineRule="auto"/>
                        <w:jc w:val="center"/>
                        <w:rPr>
                          <w:b/>
                          <w:sz w:val="12"/>
                          <w:lang w:val="de-CH"/>
                        </w:rPr>
                      </w:pPr>
                      <w:r w:rsidRPr="00820BF1">
                        <w:rPr>
                          <w:b/>
                          <w:sz w:val="12"/>
                          <w:lang w:val="de-CH"/>
                        </w:rPr>
                        <w:t>20</w:t>
                      </w:r>
                    </w:p>
                  </w:txbxContent>
                </v:textbox>
              </v:shape>
            </w:pict>
          </mc:Fallback>
        </mc:AlternateContent>
      </w:r>
      <w:r w:rsidRPr="00C22CF5">
        <w:rPr>
          <w:noProof/>
        </w:rPr>
        <mc:AlternateContent>
          <mc:Choice Requires="wps">
            <w:drawing>
              <wp:anchor distT="0" distB="0" distL="114300" distR="114300" simplePos="0" relativeHeight="252022784" behindDoc="0" locked="0" layoutInCell="1" allowOverlap="1" wp14:anchorId="26E061D6" wp14:editId="09160B37">
                <wp:simplePos x="0" y="0"/>
                <wp:positionH relativeFrom="column">
                  <wp:posOffset>1593850</wp:posOffset>
                </wp:positionH>
                <wp:positionV relativeFrom="paragraph">
                  <wp:posOffset>2440940</wp:posOffset>
                </wp:positionV>
                <wp:extent cx="267335" cy="166370"/>
                <wp:effectExtent l="0" t="0" r="0" b="0"/>
                <wp:wrapNone/>
                <wp:docPr id="5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AA301A" w14:textId="77777777" w:rsidR="008634C1" w:rsidRPr="00820BF1" w:rsidRDefault="008634C1" w:rsidP="008634C1">
                            <w:pPr>
                              <w:spacing w:line="240" w:lineRule="auto"/>
                              <w:jc w:val="center"/>
                              <w:rPr>
                                <w:b/>
                                <w:sz w:val="12"/>
                                <w:lang w:val="de-CH"/>
                              </w:rPr>
                            </w:pPr>
                            <w:r w:rsidRPr="00820BF1">
                              <w:rPr>
                                <w:b/>
                                <w:sz w:val="1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E061D6" id="_x0000_s1181" type="#_x0000_t202" style="position:absolute;margin-left:125.5pt;margin-top:192.2pt;width:21.05pt;height:13.1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Ixj5QEAAKk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" filled="f" stroked="f">
                <v:textbox>
                  <w:txbxContent>
                    <w:p w14:paraId="64AA301A" w14:textId="77777777" w:rsidR="008634C1" w:rsidRPr="00820BF1" w:rsidRDefault="008634C1" w:rsidP="008634C1">
                      <w:pPr>
                        <w:spacing w:line="240" w:lineRule="auto"/>
                        <w:jc w:val="center"/>
                        <w:rPr>
                          <w:b/>
                          <w:sz w:val="12"/>
                          <w:lang w:val="de-CH"/>
                        </w:rPr>
                      </w:pPr>
                      <w:r w:rsidRPr="00820BF1">
                        <w:rPr>
                          <w:b/>
                          <w:sz w:val="12"/>
                          <w:lang w:val="de-CH"/>
                        </w:rPr>
                        <w:t>16</w:t>
                      </w:r>
                    </w:p>
                  </w:txbxContent>
                </v:textbox>
              </v:shape>
            </w:pict>
          </mc:Fallback>
        </mc:AlternateContent>
      </w:r>
      <w:r w:rsidRPr="00C22CF5">
        <w:rPr>
          <w:noProof/>
        </w:rPr>
        <mc:AlternateContent>
          <mc:Choice Requires="wps">
            <w:drawing>
              <wp:anchor distT="0" distB="0" distL="114300" distR="114300" simplePos="0" relativeHeight="252021760" behindDoc="0" locked="0" layoutInCell="1" allowOverlap="1" wp14:anchorId="2DB8E07F" wp14:editId="288945B9">
                <wp:simplePos x="0" y="0"/>
                <wp:positionH relativeFrom="column">
                  <wp:posOffset>1271270</wp:posOffset>
                </wp:positionH>
                <wp:positionV relativeFrom="paragraph">
                  <wp:posOffset>2444115</wp:posOffset>
                </wp:positionV>
                <wp:extent cx="267335" cy="166370"/>
                <wp:effectExtent l="0" t="0" r="0" b="0"/>
                <wp:wrapNone/>
                <wp:docPr id="5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043460" w14:textId="77777777" w:rsidR="008634C1" w:rsidRPr="00820BF1" w:rsidRDefault="008634C1" w:rsidP="008634C1">
                            <w:pPr>
                              <w:spacing w:line="240" w:lineRule="auto"/>
                              <w:jc w:val="center"/>
                              <w:rPr>
                                <w:b/>
                                <w:sz w:val="12"/>
                                <w:lang w:val="de-CH"/>
                              </w:rPr>
                            </w:pPr>
                            <w:r w:rsidRPr="00820BF1">
                              <w:rPr>
                                <w:b/>
                                <w:sz w:val="1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8E07F" id="_x0000_s1182" type="#_x0000_t202" style="position:absolute;margin-left:100.1pt;margin-top:192.45pt;width:21.05pt;height:13.1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WI5QEAAKk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" filled="f" stroked="f">
                <v:textbox>
                  <w:txbxContent>
                    <w:p w14:paraId="70043460" w14:textId="77777777" w:rsidR="008634C1" w:rsidRPr="00820BF1" w:rsidRDefault="008634C1" w:rsidP="008634C1">
                      <w:pPr>
                        <w:spacing w:line="240" w:lineRule="auto"/>
                        <w:jc w:val="center"/>
                        <w:rPr>
                          <w:b/>
                          <w:sz w:val="12"/>
                          <w:lang w:val="de-CH"/>
                        </w:rPr>
                      </w:pPr>
                      <w:r w:rsidRPr="00820BF1">
                        <w:rPr>
                          <w:b/>
                          <w:sz w:val="12"/>
                          <w:lang w:val="de-CH"/>
                        </w:rPr>
                        <w:t>12</w:t>
                      </w:r>
                    </w:p>
                  </w:txbxContent>
                </v:textbox>
              </v:shape>
            </w:pict>
          </mc:Fallback>
        </mc:AlternateContent>
      </w:r>
      <w:r w:rsidRPr="00C22CF5">
        <w:rPr>
          <w:noProof/>
        </w:rPr>
        <mc:AlternateContent>
          <mc:Choice Requires="wps">
            <w:drawing>
              <wp:anchor distT="0" distB="0" distL="114300" distR="114300" simplePos="0" relativeHeight="252020736" behindDoc="0" locked="0" layoutInCell="1" allowOverlap="1" wp14:anchorId="35449F07" wp14:editId="24959AB3">
                <wp:simplePos x="0" y="0"/>
                <wp:positionH relativeFrom="column">
                  <wp:posOffset>1003935</wp:posOffset>
                </wp:positionH>
                <wp:positionV relativeFrom="paragraph">
                  <wp:posOffset>2444115</wp:posOffset>
                </wp:positionV>
                <wp:extent cx="267335" cy="166370"/>
                <wp:effectExtent l="0" t="0" r="0" b="0"/>
                <wp:wrapNone/>
                <wp:docPr id="5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5A4C65" w14:textId="77777777" w:rsidR="008634C1" w:rsidRPr="00820BF1" w:rsidRDefault="008634C1" w:rsidP="008634C1">
                            <w:pPr>
                              <w:spacing w:line="240" w:lineRule="auto"/>
                              <w:jc w:val="center"/>
                              <w:rPr>
                                <w:b/>
                                <w:sz w:val="12"/>
                                <w:lang w:val="de-CH"/>
                              </w:rPr>
                            </w:pPr>
                            <w:r w:rsidRPr="00820BF1">
                              <w:rPr>
                                <w:b/>
                                <w:sz w:val="1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449F07" id="_x0000_s1183" type="#_x0000_t202" style="position:absolute;margin-left:79.05pt;margin-top:192.45pt;width:21.05pt;height:13.1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SBk5QEAAKk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" filled="f" stroked="f">
                <v:textbox>
                  <w:txbxContent>
                    <w:p w14:paraId="6C5A4C65" w14:textId="77777777" w:rsidR="008634C1" w:rsidRPr="00820BF1" w:rsidRDefault="008634C1" w:rsidP="008634C1">
                      <w:pPr>
                        <w:spacing w:line="240" w:lineRule="auto"/>
                        <w:jc w:val="center"/>
                        <w:rPr>
                          <w:b/>
                          <w:sz w:val="12"/>
                          <w:lang w:val="de-CH"/>
                        </w:rPr>
                      </w:pPr>
                      <w:r w:rsidRPr="00820BF1">
                        <w:rPr>
                          <w:b/>
                          <w:sz w:val="12"/>
                          <w:lang w:val="de-CH"/>
                        </w:rPr>
                        <w:t>8</w:t>
                      </w:r>
                    </w:p>
                  </w:txbxContent>
                </v:textbox>
              </v:shape>
            </w:pict>
          </mc:Fallback>
        </mc:AlternateContent>
      </w:r>
      <w:r w:rsidRPr="00C22CF5">
        <w:rPr>
          <w:noProof/>
        </w:rPr>
        <mc:AlternateContent>
          <mc:Choice Requires="wps">
            <w:drawing>
              <wp:anchor distT="0" distB="0" distL="114300" distR="114300" simplePos="0" relativeHeight="252019712" behindDoc="0" locked="0" layoutInCell="1" allowOverlap="1" wp14:anchorId="1A5C7FA0" wp14:editId="6998D23F">
                <wp:simplePos x="0" y="0"/>
                <wp:positionH relativeFrom="column">
                  <wp:posOffset>694055</wp:posOffset>
                </wp:positionH>
                <wp:positionV relativeFrom="paragraph">
                  <wp:posOffset>2440940</wp:posOffset>
                </wp:positionV>
                <wp:extent cx="267335" cy="166370"/>
                <wp:effectExtent l="0" t="0" r="0" b="0"/>
                <wp:wrapNone/>
                <wp:docPr id="5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1B2E7" w14:textId="77777777" w:rsidR="008634C1" w:rsidRPr="00820BF1" w:rsidRDefault="008634C1" w:rsidP="008634C1">
                            <w:pPr>
                              <w:spacing w:line="240" w:lineRule="auto"/>
                              <w:jc w:val="center"/>
                              <w:rPr>
                                <w:b/>
                                <w:sz w:val="12"/>
                                <w:lang w:val="de-CH"/>
                              </w:rPr>
                            </w:pPr>
                            <w:r w:rsidRPr="00820BF1">
                              <w:rPr>
                                <w:b/>
                                <w:sz w:val="1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C7FA0" id="_x0000_s1184" type="#_x0000_t202" style="position:absolute;margin-left:54.65pt;margin-top:192.2pt;width:21.05pt;height:13.1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" filled="f" stroked="f">
                <v:textbox>
                  <w:txbxContent>
                    <w:p w14:paraId="5F31B2E7" w14:textId="77777777" w:rsidR="008634C1" w:rsidRPr="00820BF1" w:rsidRDefault="008634C1" w:rsidP="008634C1">
                      <w:pPr>
                        <w:spacing w:line="240" w:lineRule="auto"/>
                        <w:jc w:val="center"/>
                        <w:rPr>
                          <w:b/>
                          <w:sz w:val="12"/>
                          <w:lang w:val="de-CH"/>
                        </w:rPr>
                      </w:pPr>
                      <w:r w:rsidRPr="00820BF1">
                        <w:rPr>
                          <w:b/>
                          <w:sz w:val="12"/>
                          <w:lang w:val="de-CH"/>
                        </w:rPr>
                        <w:t>4</w:t>
                      </w:r>
                    </w:p>
                  </w:txbxContent>
                </v:textbox>
              </v:shape>
            </w:pict>
          </mc:Fallback>
        </mc:AlternateContent>
      </w:r>
      <w:r w:rsidRPr="00C22CF5">
        <w:rPr>
          <w:noProof/>
        </w:rPr>
        <mc:AlternateContent>
          <mc:Choice Requires="wps">
            <w:drawing>
              <wp:anchor distT="0" distB="0" distL="114300" distR="114300" simplePos="0" relativeHeight="252018688" behindDoc="0" locked="0" layoutInCell="1" allowOverlap="1" wp14:anchorId="26C6B2C6" wp14:editId="2FC52162">
                <wp:simplePos x="0" y="0"/>
                <wp:positionH relativeFrom="column">
                  <wp:posOffset>3515995</wp:posOffset>
                </wp:positionH>
                <wp:positionV relativeFrom="paragraph">
                  <wp:posOffset>2444115</wp:posOffset>
                </wp:positionV>
                <wp:extent cx="267335" cy="166370"/>
                <wp:effectExtent l="0" t="0" r="0" b="0"/>
                <wp:wrapNone/>
                <wp:docPr id="5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93DA2" w14:textId="77777777" w:rsidR="008634C1" w:rsidRPr="00820BF1" w:rsidRDefault="008634C1" w:rsidP="008634C1">
                            <w:pPr>
                              <w:spacing w:line="240" w:lineRule="auto"/>
                              <w:jc w:val="center"/>
                              <w:rPr>
                                <w:b/>
                                <w:sz w:val="12"/>
                                <w:lang w:val="de-CH"/>
                              </w:rPr>
                            </w:pPr>
                            <w:r w:rsidRPr="00820BF1">
                              <w:rPr>
                                <w:b/>
                                <w:sz w:val="1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6B2C6" id="_x0000_s1185" type="#_x0000_t202" style="position:absolute;margin-left:276.85pt;margin-top:192.45pt;width:21.05pt;height:13.1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rtm5QEAAKk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" filled="f" stroked="f">
                <v:textbox>
                  <w:txbxContent>
                    <w:p w14:paraId="10A93DA2" w14:textId="77777777" w:rsidR="008634C1" w:rsidRPr="00820BF1" w:rsidRDefault="008634C1" w:rsidP="008634C1">
                      <w:pPr>
                        <w:spacing w:line="240" w:lineRule="auto"/>
                        <w:jc w:val="center"/>
                        <w:rPr>
                          <w:b/>
                          <w:sz w:val="12"/>
                          <w:lang w:val="de-CH"/>
                        </w:rPr>
                      </w:pPr>
                      <w:r w:rsidRPr="00820BF1">
                        <w:rPr>
                          <w:b/>
                          <w:sz w:val="12"/>
                          <w:lang w:val="de-CH"/>
                        </w:rPr>
                        <w:t>4</w:t>
                      </w:r>
                    </w:p>
                  </w:txbxContent>
                </v:textbox>
              </v:shape>
            </w:pict>
          </mc:Fallback>
        </mc:AlternateContent>
      </w:r>
      <w:r w:rsidRPr="00C22CF5">
        <w:rPr>
          <w:noProof/>
        </w:rPr>
        <mc:AlternateContent>
          <mc:Choice Requires="wps">
            <w:drawing>
              <wp:anchor distT="0" distB="0" distL="114300" distR="114300" simplePos="0" relativeHeight="252017664" behindDoc="0" locked="0" layoutInCell="1" allowOverlap="1" wp14:anchorId="389E8312" wp14:editId="3417148B">
                <wp:simplePos x="0" y="0"/>
                <wp:positionH relativeFrom="column">
                  <wp:posOffset>3787775</wp:posOffset>
                </wp:positionH>
                <wp:positionV relativeFrom="paragraph">
                  <wp:posOffset>2444115</wp:posOffset>
                </wp:positionV>
                <wp:extent cx="267335" cy="166370"/>
                <wp:effectExtent l="0" t="0" r="0" b="0"/>
                <wp:wrapNone/>
                <wp:docPr id="5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E310A" w14:textId="77777777" w:rsidR="008634C1" w:rsidRPr="00820BF1" w:rsidRDefault="008634C1" w:rsidP="008634C1">
                            <w:pPr>
                              <w:spacing w:line="240" w:lineRule="auto"/>
                              <w:jc w:val="center"/>
                              <w:rPr>
                                <w:b/>
                                <w:sz w:val="12"/>
                                <w:lang w:val="de-CH"/>
                              </w:rPr>
                            </w:pPr>
                            <w:r w:rsidRPr="00820BF1">
                              <w:rPr>
                                <w:b/>
                                <w:sz w:val="1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E8312" id="_x0000_s1186" type="#_x0000_t202" style="position:absolute;margin-left:298.25pt;margin-top:192.45pt;width:21.05pt;height:13.1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" filled="f" stroked="f">
                <v:textbox>
                  <w:txbxContent>
                    <w:p w14:paraId="47AE310A" w14:textId="77777777" w:rsidR="008634C1" w:rsidRPr="00820BF1" w:rsidRDefault="008634C1" w:rsidP="008634C1">
                      <w:pPr>
                        <w:spacing w:line="240" w:lineRule="auto"/>
                        <w:jc w:val="center"/>
                        <w:rPr>
                          <w:b/>
                          <w:sz w:val="12"/>
                          <w:lang w:val="de-CH"/>
                        </w:rPr>
                      </w:pPr>
                      <w:r w:rsidRPr="00820BF1">
                        <w:rPr>
                          <w:b/>
                          <w:sz w:val="12"/>
                          <w:lang w:val="de-CH"/>
                        </w:rPr>
                        <w:t>8</w:t>
                      </w:r>
                    </w:p>
                  </w:txbxContent>
                </v:textbox>
              </v:shape>
            </w:pict>
          </mc:Fallback>
        </mc:AlternateContent>
      </w:r>
      <w:r w:rsidRPr="00C22CF5">
        <w:rPr>
          <w:noProof/>
        </w:rPr>
        <mc:AlternateContent>
          <mc:Choice Requires="wps">
            <w:drawing>
              <wp:anchor distT="0" distB="0" distL="114300" distR="114300" simplePos="0" relativeHeight="252016640" behindDoc="0" locked="0" layoutInCell="1" allowOverlap="1" wp14:anchorId="747BEB84" wp14:editId="51070AAF">
                <wp:simplePos x="0" y="0"/>
                <wp:positionH relativeFrom="column">
                  <wp:posOffset>4098925</wp:posOffset>
                </wp:positionH>
                <wp:positionV relativeFrom="paragraph">
                  <wp:posOffset>2440940</wp:posOffset>
                </wp:positionV>
                <wp:extent cx="267335" cy="166370"/>
                <wp:effectExtent l="0" t="0" r="0" b="0"/>
                <wp:wrapNone/>
                <wp:docPr id="5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C2786" w14:textId="77777777" w:rsidR="008634C1" w:rsidRPr="00820BF1" w:rsidRDefault="008634C1" w:rsidP="008634C1">
                            <w:pPr>
                              <w:spacing w:line="240" w:lineRule="auto"/>
                              <w:jc w:val="center"/>
                              <w:rPr>
                                <w:b/>
                                <w:sz w:val="12"/>
                                <w:lang w:val="de-CH"/>
                              </w:rPr>
                            </w:pPr>
                            <w:r w:rsidRPr="00820BF1">
                              <w:rPr>
                                <w:b/>
                                <w:sz w:val="1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BEB84" id="_x0000_s1187" type="#_x0000_t202" style="position:absolute;margin-left:322.75pt;margin-top:192.2pt;width:21.05pt;height:13.1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" filled="f" stroked="f">
                <v:textbox>
                  <w:txbxContent>
                    <w:p w14:paraId="009C2786" w14:textId="77777777" w:rsidR="008634C1" w:rsidRPr="00820BF1" w:rsidRDefault="008634C1" w:rsidP="008634C1">
                      <w:pPr>
                        <w:spacing w:line="240" w:lineRule="auto"/>
                        <w:jc w:val="center"/>
                        <w:rPr>
                          <w:b/>
                          <w:sz w:val="12"/>
                          <w:lang w:val="de-CH"/>
                        </w:rPr>
                      </w:pPr>
                      <w:r w:rsidRPr="00820BF1">
                        <w:rPr>
                          <w:b/>
                          <w:sz w:val="12"/>
                          <w:lang w:val="de-CH"/>
                        </w:rPr>
                        <w:t>12</w:t>
                      </w:r>
                    </w:p>
                  </w:txbxContent>
                </v:textbox>
              </v:shape>
            </w:pict>
          </mc:Fallback>
        </mc:AlternateContent>
      </w:r>
      <w:r w:rsidRPr="00C22CF5">
        <w:rPr>
          <w:noProof/>
        </w:rPr>
        <mc:AlternateContent>
          <mc:Choice Requires="wps">
            <w:drawing>
              <wp:anchor distT="0" distB="0" distL="114300" distR="114300" simplePos="0" relativeHeight="252008448" behindDoc="0" locked="0" layoutInCell="1" allowOverlap="1" wp14:anchorId="1631AC6D" wp14:editId="0AB084B4">
                <wp:simplePos x="0" y="0"/>
                <wp:positionH relativeFrom="column">
                  <wp:posOffset>4154170</wp:posOffset>
                </wp:positionH>
                <wp:positionV relativeFrom="paragraph">
                  <wp:posOffset>2188845</wp:posOffset>
                </wp:positionV>
                <wp:extent cx="753745" cy="259080"/>
                <wp:effectExtent l="0" t="0" r="0" b="0"/>
                <wp:wrapNone/>
                <wp:docPr id="5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4FFD3" w14:textId="77777777" w:rsidR="008634C1" w:rsidRPr="007E0F48" w:rsidRDefault="008634C1" w:rsidP="008634C1">
                            <w:pPr>
                              <w:spacing w:line="240" w:lineRule="auto"/>
                              <w:jc w:val="center"/>
                              <w:rPr>
                                <w:sz w:val="12"/>
                              </w:rPr>
                            </w:pPr>
                            <w:r>
                              <w:rPr>
                                <w:sz w:val="12"/>
                              </w:rPr>
                              <w:t xml:space="preserve">Analiză secundară </w:t>
                            </w:r>
                            <w:r>
                              <w:rPr>
                                <w:sz w:val="12"/>
                              </w:rPr>
                              <w:t>a eficacității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1AC6D" id="_x0000_s1188" type="#_x0000_t202" style="position:absolute;margin-left:327.1pt;margin-top:172.35pt;width:59.35pt;height:20.4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" filled="f" stroked="f">
                <v:textbox>
                  <w:txbxContent>
                    <w:p w14:paraId="01A4FFD3" w14:textId="77777777" w:rsidR="008634C1" w:rsidRPr="007E0F48" w:rsidRDefault="008634C1" w:rsidP="008634C1">
                      <w:pPr>
                        <w:spacing w:line="240" w:lineRule="auto"/>
                        <w:jc w:val="center"/>
                        <w:rPr>
                          <w:sz w:val="12"/>
                        </w:rPr>
                      </w:pPr>
                      <w:r>
                        <w:rPr>
                          <w:sz w:val="12"/>
                        </w:rPr>
                        <w:t xml:space="preserve">Analiză secundară </w:t>
                      </w:r>
                      <w:proofErr w:type="gramStart"/>
                      <w:r>
                        <w:rPr>
                          <w:sz w:val="12"/>
                        </w:rPr>
                        <w:t>a</w:t>
                      </w:r>
                      <w:proofErr w:type="gramEnd"/>
                      <w:r>
                        <w:rPr>
                          <w:sz w:val="12"/>
                        </w:rPr>
                        <w:t xml:space="preserve"> eficacității</w:t>
                      </w:r>
                    </w:p>
                  </w:txbxContent>
                </v:textbox>
              </v:shape>
            </w:pict>
          </mc:Fallback>
        </mc:AlternateContent>
      </w:r>
      <w:r w:rsidRPr="00C22CF5">
        <w:rPr>
          <w:noProof/>
        </w:rPr>
        <mc:AlternateContent>
          <mc:Choice Requires="wps">
            <w:drawing>
              <wp:anchor distT="0" distB="0" distL="114300" distR="114300" simplePos="0" relativeHeight="252015616" behindDoc="0" locked="0" layoutInCell="1" allowOverlap="1" wp14:anchorId="30DF9C39" wp14:editId="0D78FE58">
                <wp:simplePos x="0" y="0"/>
                <wp:positionH relativeFrom="column">
                  <wp:posOffset>4398645</wp:posOffset>
                </wp:positionH>
                <wp:positionV relativeFrom="paragraph">
                  <wp:posOffset>2440940</wp:posOffset>
                </wp:positionV>
                <wp:extent cx="267335" cy="166370"/>
                <wp:effectExtent l="0" t="0" r="0" b="0"/>
                <wp:wrapNone/>
                <wp:docPr id="5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6E159" w14:textId="77777777" w:rsidR="008634C1" w:rsidRPr="00820BF1" w:rsidRDefault="008634C1" w:rsidP="008634C1">
                            <w:pPr>
                              <w:spacing w:line="240" w:lineRule="auto"/>
                              <w:jc w:val="center"/>
                              <w:rPr>
                                <w:b/>
                                <w:sz w:val="12"/>
                                <w:lang w:val="de-CH"/>
                              </w:rPr>
                            </w:pPr>
                            <w:r w:rsidRPr="00820BF1">
                              <w:rPr>
                                <w:b/>
                                <w:sz w:val="1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DF9C39" id="_x0000_s1189" type="#_x0000_t202" style="position:absolute;margin-left:346.35pt;margin-top:192.2pt;width:21.05pt;height:13.1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ijA5A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" filled="f" stroked="f">
                <v:textbox>
                  <w:txbxContent>
                    <w:p w14:paraId="31F6E159" w14:textId="77777777" w:rsidR="008634C1" w:rsidRPr="00820BF1" w:rsidRDefault="008634C1" w:rsidP="008634C1">
                      <w:pPr>
                        <w:spacing w:line="240" w:lineRule="auto"/>
                        <w:jc w:val="center"/>
                        <w:rPr>
                          <w:b/>
                          <w:sz w:val="12"/>
                          <w:lang w:val="de-CH"/>
                        </w:rPr>
                      </w:pPr>
                      <w:r w:rsidRPr="00820BF1">
                        <w:rPr>
                          <w:b/>
                          <w:sz w:val="12"/>
                          <w:lang w:val="de-CH"/>
                        </w:rPr>
                        <w:t>16</w:t>
                      </w:r>
                    </w:p>
                  </w:txbxContent>
                </v:textbox>
              </v:shape>
            </w:pict>
          </mc:Fallback>
        </mc:AlternateContent>
      </w:r>
      <w:r w:rsidRPr="00C22CF5">
        <w:rPr>
          <w:noProof/>
        </w:rPr>
        <mc:AlternateContent>
          <mc:Choice Requires="wps">
            <w:drawing>
              <wp:anchor distT="0" distB="0" distL="114300" distR="114300" simplePos="0" relativeHeight="252014592" behindDoc="0" locked="0" layoutInCell="1" allowOverlap="1" wp14:anchorId="75C21BF4" wp14:editId="32B7635E">
                <wp:simplePos x="0" y="0"/>
                <wp:positionH relativeFrom="column">
                  <wp:posOffset>4704715</wp:posOffset>
                </wp:positionH>
                <wp:positionV relativeFrom="paragraph">
                  <wp:posOffset>2440940</wp:posOffset>
                </wp:positionV>
                <wp:extent cx="267335" cy="166370"/>
                <wp:effectExtent l="0" t="0" r="0" b="0"/>
                <wp:wrapNone/>
                <wp:docPr id="5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FF24D" w14:textId="77777777" w:rsidR="008634C1" w:rsidRPr="00820BF1" w:rsidRDefault="008634C1" w:rsidP="008634C1">
                            <w:pPr>
                              <w:spacing w:line="240" w:lineRule="auto"/>
                              <w:jc w:val="center"/>
                              <w:rPr>
                                <w:b/>
                                <w:sz w:val="12"/>
                                <w:lang w:val="de-CH"/>
                              </w:rPr>
                            </w:pPr>
                            <w:r w:rsidRPr="00820BF1">
                              <w:rPr>
                                <w:b/>
                                <w:sz w:val="1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21BF4" id="_x0000_s1190" type="#_x0000_t202" style="position:absolute;margin-left:370.45pt;margin-top:192.2pt;width:21.05pt;height:13.1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0Yu5QEAAKk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" filled="f" stroked="f">
                <v:textbox>
                  <w:txbxContent>
                    <w:p w14:paraId="672FF24D" w14:textId="77777777" w:rsidR="008634C1" w:rsidRPr="00820BF1" w:rsidRDefault="008634C1" w:rsidP="008634C1">
                      <w:pPr>
                        <w:spacing w:line="240" w:lineRule="auto"/>
                        <w:jc w:val="center"/>
                        <w:rPr>
                          <w:b/>
                          <w:sz w:val="12"/>
                          <w:lang w:val="de-CH"/>
                        </w:rPr>
                      </w:pPr>
                      <w:r w:rsidRPr="00820BF1">
                        <w:rPr>
                          <w:b/>
                          <w:sz w:val="12"/>
                          <w:lang w:val="de-CH"/>
                        </w:rPr>
                        <w:t>20</w:t>
                      </w:r>
                    </w:p>
                  </w:txbxContent>
                </v:textbox>
              </v:shape>
            </w:pict>
          </mc:Fallback>
        </mc:AlternateContent>
      </w:r>
      <w:r w:rsidRPr="00C22CF5">
        <w:rPr>
          <w:noProof/>
        </w:rPr>
        <mc:AlternateContent>
          <mc:Choice Requires="wps">
            <w:drawing>
              <wp:anchor distT="0" distB="0" distL="114300" distR="114300" simplePos="0" relativeHeight="252013568" behindDoc="0" locked="0" layoutInCell="1" allowOverlap="1" wp14:anchorId="406BCD36" wp14:editId="02AC7613">
                <wp:simplePos x="0" y="0"/>
                <wp:positionH relativeFrom="column">
                  <wp:posOffset>4982210</wp:posOffset>
                </wp:positionH>
                <wp:positionV relativeFrom="paragraph">
                  <wp:posOffset>2444115</wp:posOffset>
                </wp:positionV>
                <wp:extent cx="267335" cy="166370"/>
                <wp:effectExtent l="0" t="0" r="0" b="0"/>
                <wp:wrapNone/>
                <wp:docPr id="5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F52CC" w14:textId="77777777" w:rsidR="008634C1" w:rsidRPr="00820BF1" w:rsidRDefault="008634C1" w:rsidP="008634C1">
                            <w:pPr>
                              <w:spacing w:line="240" w:lineRule="auto"/>
                              <w:jc w:val="center"/>
                              <w:rPr>
                                <w:b/>
                                <w:sz w:val="12"/>
                                <w:lang w:val="de-CH"/>
                              </w:rPr>
                            </w:pPr>
                            <w:r w:rsidRPr="00820BF1">
                              <w:rPr>
                                <w:b/>
                                <w:sz w:val="1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6BCD36" id="_x0000_s1191" type="#_x0000_t202" style="position:absolute;margin-left:392.3pt;margin-top:192.45pt;width:21.05pt;height:13.1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bPC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" filled="f" stroked="f">
                <v:textbox>
                  <w:txbxContent>
                    <w:p w14:paraId="356F52CC" w14:textId="77777777" w:rsidR="008634C1" w:rsidRPr="00820BF1" w:rsidRDefault="008634C1" w:rsidP="008634C1">
                      <w:pPr>
                        <w:spacing w:line="240" w:lineRule="auto"/>
                        <w:jc w:val="center"/>
                        <w:rPr>
                          <w:b/>
                          <w:sz w:val="12"/>
                          <w:lang w:val="de-CH"/>
                        </w:rPr>
                      </w:pPr>
                      <w:r w:rsidRPr="00820BF1">
                        <w:rPr>
                          <w:b/>
                          <w:sz w:val="12"/>
                          <w:lang w:val="de-CH"/>
                        </w:rPr>
                        <w:t>24</w:t>
                      </w:r>
                    </w:p>
                  </w:txbxContent>
                </v:textbox>
              </v:shape>
            </w:pict>
          </mc:Fallback>
        </mc:AlternateContent>
      </w:r>
      <w:r w:rsidRPr="00C22CF5">
        <w:rPr>
          <w:noProof/>
        </w:rPr>
        <mc:AlternateContent>
          <mc:Choice Requires="wps">
            <w:drawing>
              <wp:anchor distT="0" distB="0" distL="114300" distR="114300" simplePos="0" relativeHeight="252012544" behindDoc="0" locked="0" layoutInCell="1" allowOverlap="1" wp14:anchorId="2D3A6822" wp14:editId="34B9A0CB">
                <wp:simplePos x="0" y="0"/>
                <wp:positionH relativeFrom="column">
                  <wp:posOffset>232410</wp:posOffset>
                </wp:positionH>
                <wp:positionV relativeFrom="paragraph">
                  <wp:posOffset>2440940</wp:posOffset>
                </wp:positionV>
                <wp:extent cx="669925" cy="166370"/>
                <wp:effectExtent l="0" t="0" r="0" b="0"/>
                <wp:wrapNone/>
                <wp:docPr id="5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81D9A" w14:textId="77777777" w:rsidR="008634C1" w:rsidRPr="009B07F4" w:rsidRDefault="008634C1" w:rsidP="008634C1">
                            <w:pPr>
                              <w:spacing w:line="240" w:lineRule="auto"/>
                              <w:jc w:val="center"/>
                              <w:rPr>
                                <w:b/>
                                <w:sz w:val="12"/>
                                <w:lang w:val="de-CH"/>
                              </w:rPr>
                            </w:pPr>
                            <w:r>
                              <w:rPr>
                                <w:b/>
                                <w:sz w:val="12"/>
                                <w:lang w:val="de-CH"/>
                              </w:rPr>
                              <w:t>Val. inițială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3A6822" id="_x0000_s1192" type="#_x0000_t202" style="position:absolute;margin-left:18.3pt;margin-top:192.2pt;width:52.75pt;height:13.1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" filled="f" stroked="f">
                <v:textbox>
                  <w:txbxContent>
                    <w:p w14:paraId="0AC81D9A" w14:textId="77777777" w:rsidR="008634C1" w:rsidRPr="009B07F4" w:rsidRDefault="008634C1" w:rsidP="008634C1">
                      <w:pPr>
                        <w:spacing w:line="240" w:lineRule="auto"/>
                        <w:jc w:val="center"/>
                        <w:rPr>
                          <w:b/>
                          <w:sz w:val="12"/>
                          <w:lang w:val="de-CH"/>
                        </w:rPr>
                      </w:pPr>
                      <w:r>
                        <w:rPr>
                          <w:b/>
                          <w:sz w:val="12"/>
                          <w:lang w:val="de-CH"/>
                        </w:rPr>
                        <w:t>Val. inițială</w:t>
                      </w:r>
                    </w:p>
                  </w:txbxContent>
                </v:textbox>
              </v:shape>
            </w:pict>
          </mc:Fallback>
        </mc:AlternateContent>
      </w:r>
      <w:r w:rsidRPr="00C22CF5">
        <w:rPr>
          <w:noProof/>
        </w:rPr>
        <mc:AlternateContent>
          <mc:Choice Requires="wps">
            <w:drawing>
              <wp:anchor distT="0" distB="0" distL="114300" distR="114300" simplePos="0" relativeHeight="252011520" behindDoc="0" locked="0" layoutInCell="1" allowOverlap="1" wp14:anchorId="505A5E51" wp14:editId="35E129B6">
                <wp:simplePos x="0" y="0"/>
                <wp:positionH relativeFrom="column">
                  <wp:posOffset>4737735</wp:posOffset>
                </wp:positionH>
                <wp:positionV relativeFrom="paragraph">
                  <wp:posOffset>2181860</wp:posOffset>
                </wp:positionV>
                <wp:extent cx="753745" cy="259080"/>
                <wp:effectExtent l="0" t="0" r="0" b="0"/>
                <wp:wrapNone/>
                <wp:docPr id="5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446FB" w14:textId="77777777" w:rsidR="008634C1" w:rsidRPr="007E0F48" w:rsidRDefault="008634C1" w:rsidP="008634C1">
                            <w:pPr>
                              <w:spacing w:line="240" w:lineRule="auto"/>
                              <w:jc w:val="center"/>
                              <w:rPr>
                                <w:sz w:val="12"/>
                              </w:rPr>
                            </w:pPr>
                            <w:r>
                              <w:rPr>
                                <w:sz w:val="12"/>
                              </w:rPr>
                              <w:t xml:space="preserve">Analiză primară </w:t>
                            </w:r>
                            <w:r>
                              <w:rPr>
                                <w:sz w:val="12"/>
                              </w:rPr>
                              <w:t>a eficacității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A5E51" id="_x0000_s1193" type="#_x0000_t202" style="position:absolute;margin-left:373.05pt;margin-top:171.8pt;width:59.35pt;height:20.4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" filled="f" stroked="f">
                <v:textbox>
                  <w:txbxContent>
                    <w:p w14:paraId="3A2446FB" w14:textId="77777777" w:rsidR="008634C1" w:rsidRPr="007E0F48" w:rsidRDefault="008634C1" w:rsidP="008634C1">
                      <w:pPr>
                        <w:spacing w:line="240" w:lineRule="auto"/>
                        <w:jc w:val="center"/>
                        <w:rPr>
                          <w:sz w:val="12"/>
                        </w:rPr>
                      </w:pPr>
                      <w:r>
                        <w:rPr>
                          <w:sz w:val="12"/>
                        </w:rPr>
                        <w:t xml:space="preserve">Analiză primară </w:t>
                      </w:r>
                      <w:proofErr w:type="gramStart"/>
                      <w:r>
                        <w:rPr>
                          <w:sz w:val="12"/>
                        </w:rPr>
                        <w:t>a</w:t>
                      </w:r>
                      <w:proofErr w:type="gramEnd"/>
                      <w:r>
                        <w:rPr>
                          <w:sz w:val="12"/>
                        </w:rPr>
                        <w:t xml:space="preserve"> eficacității</w:t>
                      </w:r>
                    </w:p>
                  </w:txbxContent>
                </v:textbox>
              </v:shape>
            </w:pict>
          </mc:Fallback>
        </mc:AlternateContent>
      </w:r>
      <w:r w:rsidRPr="00C22CF5">
        <w:rPr>
          <w:noProof/>
        </w:rPr>
        <mc:AlternateContent>
          <mc:Choice Requires="wps">
            <w:drawing>
              <wp:anchor distT="0" distB="0" distL="114300" distR="114300" simplePos="0" relativeHeight="252010496" behindDoc="0" locked="0" layoutInCell="1" allowOverlap="1" wp14:anchorId="1A09EE41" wp14:editId="0A0603DD">
                <wp:simplePos x="0" y="0"/>
                <wp:positionH relativeFrom="column">
                  <wp:posOffset>1964055</wp:posOffset>
                </wp:positionH>
                <wp:positionV relativeFrom="paragraph">
                  <wp:posOffset>2181860</wp:posOffset>
                </wp:positionV>
                <wp:extent cx="753745" cy="259080"/>
                <wp:effectExtent l="0" t="0" r="0" b="0"/>
                <wp:wrapNone/>
                <wp:docPr id="5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C3E134" w14:textId="77777777" w:rsidR="008634C1" w:rsidRPr="007E0F48" w:rsidRDefault="008634C1" w:rsidP="008634C1">
                            <w:pPr>
                              <w:spacing w:line="240" w:lineRule="auto"/>
                              <w:jc w:val="center"/>
                              <w:rPr>
                                <w:sz w:val="12"/>
                              </w:rPr>
                            </w:pPr>
                            <w:r>
                              <w:rPr>
                                <w:sz w:val="12"/>
                              </w:rPr>
                              <w:t xml:space="preserve">Analiză primară </w:t>
                            </w:r>
                            <w:r>
                              <w:rPr>
                                <w:sz w:val="12"/>
                              </w:rPr>
                              <w:t>a eficacității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9EE41" id="_x0000_s1194" type="#_x0000_t202" style="position:absolute;margin-left:154.65pt;margin-top:171.8pt;width:59.35pt;height:20.4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" filled="f" stroked="f">
                <v:textbox>
                  <w:txbxContent>
                    <w:p w14:paraId="1CC3E134" w14:textId="77777777" w:rsidR="008634C1" w:rsidRPr="007E0F48" w:rsidRDefault="008634C1" w:rsidP="008634C1">
                      <w:pPr>
                        <w:spacing w:line="240" w:lineRule="auto"/>
                        <w:jc w:val="center"/>
                        <w:rPr>
                          <w:sz w:val="12"/>
                        </w:rPr>
                      </w:pPr>
                      <w:r>
                        <w:rPr>
                          <w:sz w:val="12"/>
                        </w:rPr>
                        <w:t xml:space="preserve">Analiză primară </w:t>
                      </w:r>
                      <w:proofErr w:type="gramStart"/>
                      <w:r>
                        <w:rPr>
                          <w:sz w:val="12"/>
                        </w:rPr>
                        <w:t>a</w:t>
                      </w:r>
                      <w:proofErr w:type="gramEnd"/>
                      <w:r>
                        <w:rPr>
                          <w:sz w:val="12"/>
                        </w:rPr>
                        <w:t xml:space="preserve"> eficacității</w:t>
                      </w:r>
                    </w:p>
                  </w:txbxContent>
                </v:textbox>
              </v:shape>
            </w:pict>
          </mc:Fallback>
        </mc:AlternateContent>
      </w:r>
      <w:r w:rsidRPr="00C22CF5">
        <w:rPr>
          <w:noProof/>
        </w:rPr>
        <mc:AlternateContent>
          <mc:Choice Requires="wps">
            <w:drawing>
              <wp:anchor distT="0" distB="0" distL="114300" distR="114300" simplePos="0" relativeHeight="252009472" behindDoc="0" locked="0" layoutInCell="1" allowOverlap="1" wp14:anchorId="23CEFD5E" wp14:editId="56DACEF2">
                <wp:simplePos x="0" y="0"/>
                <wp:positionH relativeFrom="column">
                  <wp:posOffset>1358265</wp:posOffset>
                </wp:positionH>
                <wp:positionV relativeFrom="paragraph">
                  <wp:posOffset>2181860</wp:posOffset>
                </wp:positionV>
                <wp:extent cx="753745" cy="259080"/>
                <wp:effectExtent l="0" t="0" r="0" b="0"/>
                <wp:wrapNone/>
                <wp:docPr id="5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34F73" w14:textId="77777777" w:rsidR="008634C1" w:rsidRPr="007E0F48" w:rsidRDefault="008634C1" w:rsidP="008634C1">
                            <w:pPr>
                              <w:spacing w:line="240" w:lineRule="auto"/>
                              <w:jc w:val="center"/>
                              <w:rPr>
                                <w:sz w:val="12"/>
                              </w:rPr>
                            </w:pPr>
                            <w:r>
                              <w:rPr>
                                <w:sz w:val="12"/>
                              </w:rPr>
                              <w:t xml:space="preserve">Analiză secundară </w:t>
                            </w:r>
                            <w:r>
                              <w:rPr>
                                <w:sz w:val="12"/>
                              </w:rPr>
                              <w:t>a eficacității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CEFD5E" id="_x0000_s1195" type="#_x0000_t202" style="position:absolute;margin-left:106.95pt;margin-top:171.8pt;width:59.35pt;height:20.4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" filled="f" stroked="f">
                <v:textbox>
                  <w:txbxContent>
                    <w:p w14:paraId="21A34F73" w14:textId="77777777" w:rsidR="008634C1" w:rsidRPr="007E0F48" w:rsidRDefault="008634C1" w:rsidP="008634C1">
                      <w:pPr>
                        <w:spacing w:line="240" w:lineRule="auto"/>
                        <w:jc w:val="center"/>
                        <w:rPr>
                          <w:sz w:val="12"/>
                        </w:rPr>
                      </w:pPr>
                      <w:r>
                        <w:rPr>
                          <w:sz w:val="12"/>
                        </w:rPr>
                        <w:t xml:space="preserve">Analiză secundară </w:t>
                      </w:r>
                      <w:proofErr w:type="gramStart"/>
                      <w:r>
                        <w:rPr>
                          <w:sz w:val="12"/>
                        </w:rPr>
                        <w:t>a</w:t>
                      </w:r>
                      <w:proofErr w:type="gramEnd"/>
                      <w:r>
                        <w:rPr>
                          <w:sz w:val="12"/>
                        </w:rPr>
                        <w:t xml:space="preserve"> eficacității</w:t>
                      </w:r>
                    </w:p>
                  </w:txbxContent>
                </v:textbox>
              </v:shape>
            </w:pict>
          </mc:Fallback>
        </mc:AlternateContent>
      </w:r>
      <w:r w:rsidRPr="00C22CF5">
        <w:rPr>
          <w:noProof/>
          <w:sz w:val="22"/>
          <w:szCs w:val="22"/>
        </w:rPr>
        <mc:AlternateContent>
          <mc:Choice Requires="wps">
            <w:drawing>
              <wp:anchor distT="0" distB="0" distL="114300" distR="114300" simplePos="0" relativeHeight="252007424" behindDoc="0" locked="0" layoutInCell="1" allowOverlap="1" wp14:anchorId="234204EA" wp14:editId="36C3472C">
                <wp:simplePos x="0" y="0"/>
                <wp:positionH relativeFrom="column">
                  <wp:posOffset>1833880</wp:posOffset>
                </wp:positionH>
                <wp:positionV relativeFrom="paragraph">
                  <wp:posOffset>66675</wp:posOffset>
                </wp:positionV>
                <wp:extent cx="1189355" cy="401320"/>
                <wp:effectExtent l="0" t="0" r="0" b="0"/>
                <wp:wrapNone/>
                <wp:docPr id="52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BB42A" w14:textId="77777777" w:rsidR="008634C1" w:rsidRPr="00B5295F" w:rsidRDefault="008634C1" w:rsidP="008634C1">
                            <w:pPr>
                              <w:spacing w:line="240" w:lineRule="auto"/>
                              <w:rPr>
                                <w:sz w:val="12"/>
                                <w:szCs w:val="12"/>
                                <w:lang w:val="pt-PT"/>
                              </w:rPr>
                            </w:pPr>
                            <w:r w:rsidRPr="00B5295F">
                              <w:rPr>
                                <w:sz w:val="12"/>
                                <w:szCs w:val="12"/>
                                <w:lang w:val="pt-PT"/>
                              </w:rPr>
                              <w:t>Studiul 2 / Placebo (N=65)</w:t>
                            </w:r>
                          </w:p>
                          <w:p w14:paraId="54AB6A60" w14:textId="77777777" w:rsidR="008634C1" w:rsidRPr="00B5295F" w:rsidRDefault="008634C1" w:rsidP="008634C1">
                            <w:pPr>
                              <w:rPr>
                                <w:sz w:val="12"/>
                                <w:szCs w:val="12"/>
                                <w:lang w:val="pt-PT"/>
                              </w:rPr>
                            </w:pPr>
                            <w:r w:rsidRPr="00B5295F">
                              <w:rPr>
                                <w:sz w:val="12"/>
                                <w:szCs w:val="12"/>
                                <w:lang w:val="pt-PT"/>
                              </w:rPr>
                              <w:t>Studiul 2 / Omalizumab (N=62)</w:t>
                            </w:r>
                          </w:p>
                          <w:p w14:paraId="4F1CCAC7" w14:textId="77777777" w:rsidR="008634C1" w:rsidRPr="00B5295F" w:rsidRDefault="008634C1" w:rsidP="008634C1">
                            <w:pPr>
                              <w:rPr>
                                <w:sz w:val="12"/>
                                <w:szCs w:val="12"/>
                                <w:lang w:val="pt-P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4204EA" id="_x0000_s1196" type="#_x0000_t202" style="position:absolute;margin-left:144.4pt;margin-top:5.25pt;width:93.65pt;height:31.6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" filled="f" stroked="f">
                <v:textbox>
                  <w:txbxContent>
                    <w:p w14:paraId="112BB42A" w14:textId="77777777" w:rsidR="008634C1" w:rsidRPr="00B5295F" w:rsidRDefault="008634C1" w:rsidP="008634C1">
                      <w:pPr>
                        <w:spacing w:line="240" w:lineRule="auto"/>
                        <w:rPr>
                          <w:sz w:val="12"/>
                          <w:szCs w:val="12"/>
                          <w:lang w:val="pt-PT"/>
                        </w:rPr>
                      </w:pPr>
                      <w:r w:rsidRPr="00B5295F">
                        <w:rPr>
                          <w:sz w:val="12"/>
                          <w:szCs w:val="12"/>
                          <w:lang w:val="pt-PT"/>
                        </w:rPr>
                        <w:t>Studiul 2 / Placebo (N=65)</w:t>
                      </w:r>
                    </w:p>
                    <w:p w14:paraId="54AB6A60" w14:textId="77777777" w:rsidR="008634C1" w:rsidRPr="00B5295F" w:rsidRDefault="008634C1" w:rsidP="008634C1">
                      <w:pPr>
                        <w:rPr>
                          <w:sz w:val="12"/>
                          <w:szCs w:val="12"/>
                          <w:lang w:val="pt-PT"/>
                        </w:rPr>
                      </w:pPr>
                      <w:r w:rsidRPr="00B5295F">
                        <w:rPr>
                          <w:sz w:val="12"/>
                          <w:szCs w:val="12"/>
                          <w:lang w:val="pt-PT"/>
                        </w:rPr>
                        <w:t>Studiul 2 / Omalizumab (N=62)</w:t>
                      </w:r>
                    </w:p>
                    <w:p w14:paraId="4F1CCAC7" w14:textId="77777777" w:rsidR="008634C1" w:rsidRPr="00B5295F" w:rsidRDefault="008634C1" w:rsidP="008634C1">
                      <w:pPr>
                        <w:rPr>
                          <w:sz w:val="12"/>
                          <w:szCs w:val="12"/>
                          <w:lang w:val="pt-PT"/>
                        </w:rPr>
                      </w:pPr>
                    </w:p>
                  </w:txbxContent>
                </v:textbox>
              </v:shape>
            </w:pict>
          </mc:Fallback>
        </mc:AlternateContent>
      </w:r>
      <w:r w:rsidRPr="00C22CF5">
        <w:rPr>
          <w:noProof/>
          <w:sz w:val="22"/>
          <w:szCs w:val="22"/>
        </w:rPr>
        <mc:AlternateContent>
          <mc:Choice Requires="wps">
            <w:drawing>
              <wp:anchor distT="0" distB="0" distL="114300" distR="114300" simplePos="0" relativeHeight="252006400" behindDoc="0" locked="0" layoutInCell="1" allowOverlap="1" wp14:anchorId="7C8E255E" wp14:editId="743C84CD">
                <wp:simplePos x="0" y="0"/>
                <wp:positionH relativeFrom="column">
                  <wp:posOffset>4665980</wp:posOffset>
                </wp:positionH>
                <wp:positionV relativeFrom="paragraph">
                  <wp:posOffset>66675</wp:posOffset>
                </wp:positionV>
                <wp:extent cx="1189355" cy="401320"/>
                <wp:effectExtent l="0" t="0" r="0" b="0"/>
                <wp:wrapNone/>
                <wp:docPr id="52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9C0F55" w14:textId="77777777" w:rsidR="008634C1" w:rsidRPr="00B5295F" w:rsidRDefault="008634C1" w:rsidP="008634C1">
                            <w:pPr>
                              <w:spacing w:line="240" w:lineRule="auto"/>
                              <w:rPr>
                                <w:sz w:val="12"/>
                                <w:szCs w:val="12"/>
                                <w:lang w:val="pt-PT"/>
                              </w:rPr>
                            </w:pPr>
                            <w:r w:rsidRPr="00B5295F">
                              <w:rPr>
                                <w:sz w:val="12"/>
                                <w:szCs w:val="12"/>
                                <w:lang w:val="pt-PT"/>
                              </w:rPr>
                              <w:t>Studiul 2 / Placebo (N=65)</w:t>
                            </w:r>
                          </w:p>
                          <w:p w14:paraId="6404FDF4" w14:textId="77777777" w:rsidR="008634C1" w:rsidRPr="00B5295F" w:rsidRDefault="008634C1" w:rsidP="008634C1">
                            <w:pPr>
                              <w:rPr>
                                <w:sz w:val="12"/>
                                <w:szCs w:val="12"/>
                                <w:lang w:val="pt-PT"/>
                              </w:rPr>
                            </w:pPr>
                            <w:r w:rsidRPr="00B5295F">
                              <w:rPr>
                                <w:sz w:val="12"/>
                                <w:szCs w:val="12"/>
                                <w:lang w:val="pt-PT"/>
                              </w:rPr>
                              <w:t>Studiul 2 / Omalizumab (N=62)</w:t>
                            </w:r>
                          </w:p>
                          <w:p w14:paraId="2E8F5DD2" w14:textId="77777777" w:rsidR="008634C1" w:rsidRPr="00B5295F" w:rsidRDefault="008634C1" w:rsidP="008634C1">
                            <w:pPr>
                              <w:rPr>
                                <w:sz w:val="12"/>
                                <w:szCs w:val="12"/>
                                <w:lang w:val="pt-P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E255E" id="_x0000_s1197" type="#_x0000_t202" style="position:absolute;margin-left:367.4pt;margin-top:5.25pt;width:93.65pt;height:31.6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" filled="f" stroked="f">
                <v:textbox>
                  <w:txbxContent>
                    <w:p w14:paraId="1E9C0F55" w14:textId="77777777" w:rsidR="008634C1" w:rsidRPr="00B5295F" w:rsidRDefault="008634C1" w:rsidP="008634C1">
                      <w:pPr>
                        <w:spacing w:line="240" w:lineRule="auto"/>
                        <w:rPr>
                          <w:sz w:val="12"/>
                          <w:szCs w:val="12"/>
                          <w:lang w:val="pt-PT"/>
                        </w:rPr>
                      </w:pPr>
                      <w:r w:rsidRPr="00B5295F">
                        <w:rPr>
                          <w:sz w:val="12"/>
                          <w:szCs w:val="12"/>
                          <w:lang w:val="pt-PT"/>
                        </w:rPr>
                        <w:t>Studiul 2 / Placebo (N=65)</w:t>
                      </w:r>
                    </w:p>
                    <w:p w14:paraId="6404FDF4" w14:textId="77777777" w:rsidR="008634C1" w:rsidRPr="00B5295F" w:rsidRDefault="008634C1" w:rsidP="008634C1">
                      <w:pPr>
                        <w:rPr>
                          <w:sz w:val="12"/>
                          <w:szCs w:val="12"/>
                          <w:lang w:val="pt-PT"/>
                        </w:rPr>
                      </w:pPr>
                      <w:r w:rsidRPr="00B5295F">
                        <w:rPr>
                          <w:sz w:val="12"/>
                          <w:szCs w:val="12"/>
                          <w:lang w:val="pt-PT"/>
                        </w:rPr>
                        <w:t>Studiul 2 / Omalizumab (N=62)</w:t>
                      </w:r>
                    </w:p>
                    <w:p w14:paraId="2E8F5DD2" w14:textId="77777777" w:rsidR="008634C1" w:rsidRPr="00B5295F" w:rsidRDefault="008634C1" w:rsidP="008634C1">
                      <w:pPr>
                        <w:rPr>
                          <w:sz w:val="12"/>
                          <w:szCs w:val="12"/>
                          <w:lang w:val="pt-PT"/>
                        </w:rPr>
                      </w:pPr>
                    </w:p>
                  </w:txbxContent>
                </v:textbox>
              </v:shape>
            </w:pict>
          </mc:Fallback>
        </mc:AlternateContent>
      </w:r>
      <w:r w:rsidRPr="00C22CF5">
        <w:rPr>
          <w:noProof/>
          <w:sz w:val="22"/>
          <w:szCs w:val="22"/>
        </w:rPr>
        <mc:AlternateContent>
          <mc:Choice Requires="wps">
            <w:drawing>
              <wp:anchor distT="0" distB="0" distL="114300" distR="114300" simplePos="0" relativeHeight="252005376" behindDoc="0" locked="0" layoutInCell="1" allowOverlap="1" wp14:anchorId="50BF9DD7" wp14:editId="62171433">
                <wp:simplePos x="0" y="0"/>
                <wp:positionH relativeFrom="column">
                  <wp:posOffset>3451225</wp:posOffset>
                </wp:positionH>
                <wp:positionV relativeFrom="paragraph">
                  <wp:posOffset>83820</wp:posOffset>
                </wp:positionV>
                <wp:extent cx="1189355" cy="401320"/>
                <wp:effectExtent l="0" t="0" r="0" b="0"/>
                <wp:wrapNone/>
                <wp:docPr id="52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F1582" w14:textId="77777777" w:rsidR="008634C1" w:rsidRPr="00B5295F" w:rsidRDefault="008634C1" w:rsidP="008634C1">
                            <w:pPr>
                              <w:spacing w:line="240" w:lineRule="auto"/>
                              <w:rPr>
                                <w:sz w:val="12"/>
                                <w:szCs w:val="12"/>
                                <w:lang w:val="pt-PT"/>
                              </w:rPr>
                            </w:pPr>
                            <w:r w:rsidRPr="00B5295F">
                              <w:rPr>
                                <w:sz w:val="12"/>
                                <w:szCs w:val="12"/>
                                <w:lang w:val="pt-PT"/>
                              </w:rPr>
                              <w:t>Studiul 1 / Placebo (N=66)</w:t>
                            </w:r>
                          </w:p>
                          <w:p w14:paraId="56B8FC5C" w14:textId="77777777" w:rsidR="008634C1" w:rsidRPr="00B5295F" w:rsidRDefault="008634C1" w:rsidP="008634C1">
                            <w:pPr>
                              <w:rPr>
                                <w:sz w:val="12"/>
                                <w:szCs w:val="12"/>
                                <w:lang w:val="pt-PT"/>
                              </w:rPr>
                            </w:pPr>
                            <w:r w:rsidRPr="00B5295F">
                              <w:rPr>
                                <w:sz w:val="12"/>
                                <w:szCs w:val="12"/>
                                <w:lang w:val="pt-PT"/>
                              </w:rPr>
                              <w:t>Studiul 1 / Omalizumab (N=72)</w:t>
                            </w:r>
                          </w:p>
                          <w:p w14:paraId="11B630FD" w14:textId="77777777" w:rsidR="008634C1" w:rsidRPr="00B5295F" w:rsidRDefault="008634C1" w:rsidP="008634C1">
                            <w:pPr>
                              <w:rPr>
                                <w:sz w:val="12"/>
                                <w:szCs w:val="12"/>
                                <w:lang w:val="pt-P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F9DD7" id="_x0000_s1198" type="#_x0000_t202" style="position:absolute;margin-left:271.75pt;margin-top:6.6pt;width:93.65pt;height:31.6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" filled="f" stroked="f">
                <v:textbox>
                  <w:txbxContent>
                    <w:p w14:paraId="4D0F1582" w14:textId="77777777" w:rsidR="008634C1" w:rsidRPr="00B5295F" w:rsidRDefault="008634C1" w:rsidP="008634C1">
                      <w:pPr>
                        <w:spacing w:line="240" w:lineRule="auto"/>
                        <w:rPr>
                          <w:sz w:val="12"/>
                          <w:szCs w:val="12"/>
                          <w:lang w:val="pt-PT"/>
                        </w:rPr>
                      </w:pPr>
                      <w:r w:rsidRPr="00B5295F">
                        <w:rPr>
                          <w:sz w:val="12"/>
                          <w:szCs w:val="12"/>
                          <w:lang w:val="pt-PT"/>
                        </w:rPr>
                        <w:t>Studiul 1 / Placebo (N=66)</w:t>
                      </w:r>
                    </w:p>
                    <w:p w14:paraId="56B8FC5C" w14:textId="77777777" w:rsidR="008634C1" w:rsidRPr="00B5295F" w:rsidRDefault="008634C1" w:rsidP="008634C1">
                      <w:pPr>
                        <w:rPr>
                          <w:sz w:val="12"/>
                          <w:szCs w:val="12"/>
                          <w:lang w:val="pt-PT"/>
                        </w:rPr>
                      </w:pPr>
                      <w:r w:rsidRPr="00B5295F">
                        <w:rPr>
                          <w:sz w:val="12"/>
                          <w:szCs w:val="12"/>
                          <w:lang w:val="pt-PT"/>
                        </w:rPr>
                        <w:t>Studiul 1 / Omalizumab (N=72)</w:t>
                      </w:r>
                    </w:p>
                    <w:p w14:paraId="11B630FD" w14:textId="77777777" w:rsidR="008634C1" w:rsidRPr="00B5295F" w:rsidRDefault="008634C1" w:rsidP="008634C1">
                      <w:pPr>
                        <w:rPr>
                          <w:sz w:val="12"/>
                          <w:szCs w:val="12"/>
                          <w:lang w:val="pt-PT"/>
                        </w:rPr>
                      </w:pPr>
                    </w:p>
                  </w:txbxContent>
                </v:textbox>
              </v:shape>
            </w:pict>
          </mc:Fallback>
        </mc:AlternateContent>
      </w:r>
      <w:r w:rsidRPr="00C22CF5">
        <w:rPr>
          <w:noProof/>
        </w:rPr>
        <mc:AlternateContent>
          <mc:Choice Requires="wps">
            <w:drawing>
              <wp:anchor distT="0" distB="0" distL="114300" distR="114300" simplePos="0" relativeHeight="252004352" behindDoc="0" locked="0" layoutInCell="1" allowOverlap="1" wp14:anchorId="2A6ED33A" wp14:editId="78AA24B8">
                <wp:simplePos x="0" y="0"/>
                <wp:positionH relativeFrom="column">
                  <wp:posOffset>626110</wp:posOffset>
                </wp:positionH>
                <wp:positionV relativeFrom="paragraph">
                  <wp:posOffset>83820</wp:posOffset>
                </wp:positionV>
                <wp:extent cx="1189355" cy="401320"/>
                <wp:effectExtent l="0" t="0" r="0" b="0"/>
                <wp:wrapNone/>
                <wp:docPr id="52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20C0A" w14:textId="77777777" w:rsidR="008634C1" w:rsidRPr="00B5295F" w:rsidRDefault="008634C1" w:rsidP="008634C1">
                            <w:pPr>
                              <w:spacing w:line="240" w:lineRule="auto"/>
                              <w:rPr>
                                <w:sz w:val="12"/>
                                <w:szCs w:val="12"/>
                                <w:lang w:val="pt-PT"/>
                              </w:rPr>
                            </w:pPr>
                            <w:r w:rsidRPr="00B5295F">
                              <w:rPr>
                                <w:sz w:val="12"/>
                                <w:szCs w:val="12"/>
                                <w:lang w:val="pt-PT"/>
                              </w:rPr>
                              <w:t>Studiul 1 / Placebo (N=66)</w:t>
                            </w:r>
                          </w:p>
                          <w:p w14:paraId="3914A2F7" w14:textId="77777777" w:rsidR="008634C1" w:rsidRPr="00B5295F" w:rsidRDefault="008634C1" w:rsidP="008634C1">
                            <w:pPr>
                              <w:rPr>
                                <w:sz w:val="12"/>
                                <w:szCs w:val="12"/>
                                <w:lang w:val="pt-PT"/>
                              </w:rPr>
                            </w:pPr>
                            <w:r w:rsidRPr="00B5295F">
                              <w:rPr>
                                <w:sz w:val="12"/>
                                <w:szCs w:val="12"/>
                                <w:lang w:val="pt-PT"/>
                              </w:rPr>
                              <w:t>Studiul 1 / Omalizumab (N=72)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ED33A" id="_x0000_s1199" type="#_x0000_t202" style="position:absolute;margin-left:49.3pt;margin-top:6.6pt;width:93.65pt;height:31.6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" filled="f" stroked="f">
                <v:textbox>
                  <w:txbxContent>
                    <w:p w14:paraId="15820C0A" w14:textId="77777777" w:rsidR="008634C1" w:rsidRPr="00B5295F" w:rsidRDefault="008634C1" w:rsidP="008634C1">
                      <w:pPr>
                        <w:spacing w:line="240" w:lineRule="auto"/>
                        <w:rPr>
                          <w:sz w:val="12"/>
                          <w:szCs w:val="12"/>
                          <w:lang w:val="pt-PT"/>
                        </w:rPr>
                      </w:pPr>
                      <w:r w:rsidRPr="00B5295F">
                        <w:rPr>
                          <w:sz w:val="12"/>
                          <w:szCs w:val="12"/>
                          <w:lang w:val="pt-PT"/>
                        </w:rPr>
                        <w:t>Studiul 1 / Placebo (N=66)</w:t>
                      </w:r>
                    </w:p>
                    <w:p w14:paraId="3914A2F7" w14:textId="77777777" w:rsidR="008634C1" w:rsidRPr="00B5295F" w:rsidRDefault="008634C1" w:rsidP="008634C1">
                      <w:pPr>
                        <w:rPr>
                          <w:sz w:val="12"/>
                          <w:szCs w:val="12"/>
                          <w:lang w:val="pt-PT"/>
                        </w:rPr>
                      </w:pPr>
                      <w:r w:rsidRPr="00B5295F">
                        <w:rPr>
                          <w:sz w:val="12"/>
                          <w:szCs w:val="12"/>
                          <w:lang w:val="pt-PT"/>
                        </w:rPr>
                        <w:t>Studiul 1 / Omalizumab (N=72)</w:t>
                      </w:r>
                    </w:p>
                  </w:txbxContent>
                </v:textbox>
              </v:shape>
            </w:pict>
          </mc:Fallback>
        </mc:AlternateContent>
      </w:r>
      <w:r w:rsidRPr="00C22CF5">
        <w:rPr>
          <w:noProof/>
        </w:rPr>
        <w:drawing>
          <wp:inline distT="0" distB="0" distL="0" distR="0" wp14:anchorId="324FA014" wp14:editId="33BCF536">
            <wp:extent cx="5686425" cy="2790825"/>
            <wp:effectExtent l="0" t="0" r="0" b="0"/>
            <wp:docPr id="2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6425" cy="2790825"/>
                    </a:xfrm>
                    <a:prstGeom prst="rect">
                      <a:avLst/>
                    </a:prstGeom>
                    <a:noFill/>
                    <a:ln>
                      <a:noFill/>
                    </a:ln>
                  </pic:spPr>
                </pic:pic>
              </a:graphicData>
            </a:graphic>
          </wp:inline>
        </w:drawing>
      </w:r>
    </w:p>
    <w:p w14:paraId="3F9A38D3" w14:textId="301634EE" w:rsidR="008634C1" w:rsidRPr="00C22CF5" w:rsidRDefault="008634C1" w:rsidP="0079264C">
      <w:pPr>
        <w:pStyle w:val="Text"/>
        <w:spacing w:before="0"/>
        <w:jc w:val="left"/>
        <w:rPr>
          <w:sz w:val="22"/>
          <w:szCs w:val="22"/>
          <w:lang w:val="fr-CH"/>
        </w:rPr>
      </w:pPr>
      <w:r w:rsidRPr="00C22CF5">
        <w:rPr>
          <w:sz w:val="22"/>
          <w:szCs w:val="22"/>
          <w:lang w:val="fr-CH"/>
        </w:rPr>
        <w:t>Într</w:t>
      </w:r>
      <w:r w:rsidRPr="00C22CF5">
        <w:rPr>
          <w:sz w:val="22"/>
          <w:szCs w:val="22"/>
          <w:lang w:val="fr-CH"/>
        </w:rPr>
        <w:noBreakHyphen/>
        <w:t xml:space="preserve">o analiză centralizată prespecificată a tratamentului de salvare (corticosteroizi sistemici administrați timp de </w:t>
      </w:r>
      <w:r w:rsidRPr="00C22CF5">
        <w:rPr>
          <w:rFonts w:eastAsia="Symbol"/>
          <w:sz w:val="22"/>
          <w:szCs w:val="22"/>
          <w:lang w:val="fr-CH"/>
        </w:rPr>
        <w:t>≥</w:t>
      </w:r>
      <w:r w:rsidRPr="00C22CF5">
        <w:rPr>
          <w:sz w:val="22"/>
          <w:szCs w:val="22"/>
          <w:lang w:val="fr-CH"/>
        </w:rPr>
        <w:t xml:space="preserve">3 zile consecutive sau polipectomie nazală) pe o perioadă de tratament de 24 săptămâni, procentul de pacienți care au necesitat tratament de salvare a fost mai mic la cei care au utilizat </w:t>
      </w:r>
      <w:r w:rsidR="00BF53BD" w:rsidRPr="00C22CF5">
        <w:rPr>
          <w:rFonts w:eastAsia="MS Mincho"/>
          <w:color w:val="000000"/>
          <w:sz w:val="22"/>
          <w:szCs w:val="22"/>
          <w:lang w:eastAsia="ja-JP"/>
        </w:rPr>
        <w:t xml:space="preserve">omalizumab </w:t>
      </w:r>
      <w:r w:rsidRPr="00C22CF5">
        <w:rPr>
          <w:sz w:val="22"/>
          <w:szCs w:val="22"/>
          <w:lang w:val="fr-CH"/>
        </w:rPr>
        <w:t xml:space="preserve">comparativ cu cei care au utilizat placebo (2,3%, respectiv 6,2%). Riscul relativ asociat cu administrarea de tratament de salvare la pacienții care și-au administrat </w:t>
      </w:r>
      <w:r w:rsidR="00BF53BD" w:rsidRPr="00C22CF5">
        <w:rPr>
          <w:rFonts w:eastAsia="MS Mincho"/>
          <w:color w:val="000000"/>
          <w:sz w:val="22"/>
          <w:szCs w:val="22"/>
          <w:lang w:eastAsia="ja-JP"/>
        </w:rPr>
        <w:t xml:space="preserve">omalizumab </w:t>
      </w:r>
      <w:r w:rsidRPr="00C22CF5">
        <w:rPr>
          <w:sz w:val="22"/>
          <w:szCs w:val="22"/>
          <w:lang w:val="fr-CH"/>
        </w:rPr>
        <w:t>comparativ cu placebo a fost de 0,38 (IC 95</w:t>
      </w:r>
      <w:proofErr w:type="gramStart"/>
      <w:r w:rsidRPr="00C22CF5">
        <w:rPr>
          <w:sz w:val="22"/>
          <w:szCs w:val="22"/>
          <w:lang w:val="fr-CH"/>
        </w:rPr>
        <w:t>%:</w:t>
      </w:r>
      <w:proofErr w:type="gramEnd"/>
      <w:r w:rsidRPr="00C22CF5">
        <w:rPr>
          <w:sz w:val="22"/>
          <w:szCs w:val="22"/>
          <w:lang w:val="fr-CH"/>
        </w:rPr>
        <w:t xml:space="preserve"> 0,10, 1,49). În niciunul dintre studii nu au fost raportate operații chirurgicale sino-nazale.</w:t>
      </w:r>
    </w:p>
    <w:p w14:paraId="1A82C2EF" w14:textId="77777777" w:rsidR="008634C1" w:rsidRPr="00C22CF5" w:rsidRDefault="008634C1" w:rsidP="0079264C">
      <w:pPr>
        <w:pStyle w:val="Text"/>
        <w:spacing w:before="0"/>
        <w:jc w:val="left"/>
        <w:rPr>
          <w:sz w:val="22"/>
          <w:szCs w:val="22"/>
          <w:lang w:val="fr-CH"/>
        </w:rPr>
      </w:pPr>
    </w:p>
    <w:p w14:paraId="257CFADB" w14:textId="5EF96201" w:rsidR="008634C1" w:rsidRPr="00C22CF5" w:rsidRDefault="008634C1" w:rsidP="0079264C">
      <w:pPr>
        <w:widowControl w:val="0"/>
        <w:tabs>
          <w:tab w:val="clear" w:pos="567"/>
          <w:tab w:val="left" w:pos="3402"/>
        </w:tabs>
        <w:spacing w:line="240" w:lineRule="auto"/>
        <w:rPr>
          <w:color w:val="000000"/>
          <w:lang w:val="ro-RO" w:bidi="th-TH"/>
        </w:rPr>
      </w:pPr>
      <w:r w:rsidRPr="00C22CF5">
        <w:rPr>
          <w:lang w:val="fr-CH"/>
        </w:rPr>
        <w:t xml:space="preserve">Eficacitatea și siguranța pe termen lung ale tratamentului cu </w:t>
      </w:r>
      <w:r w:rsidR="00BF53BD" w:rsidRPr="00C22CF5">
        <w:rPr>
          <w:rFonts w:eastAsia="MS Mincho"/>
          <w:color w:val="000000"/>
          <w:lang w:val="fr-CH" w:eastAsia="ja-JP"/>
        </w:rPr>
        <w:t xml:space="preserve">omalizumab </w:t>
      </w:r>
      <w:r w:rsidRPr="00C22CF5">
        <w:rPr>
          <w:lang w:val="fr-CH"/>
        </w:rPr>
        <w:t>la pacienții cu RSCcPN, care au participat în studiile clinice 1 și 2 privind polipoza nazală, au fost evaluate într</w:t>
      </w:r>
      <w:r w:rsidRPr="00C22CF5">
        <w:rPr>
          <w:lang w:val="fr-CH"/>
        </w:rPr>
        <w:noBreakHyphen/>
        <w:t>un studiu deschis, de extensie. Datele privind eficacitatea, provenite din acest studiu, sugerează faptul că beneficiul clinic adus în săptămâna 24 a fost menținut până în săptămâna 52. Datele privind siguranța au corespuns, în general, profilului de siguranță cunoscut al omalizumab.</w:t>
      </w:r>
    </w:p>
    <w:p w14:paraId="46B06798" w14:textId="77777777" w:rsidR="008634C1" w:rsidRPr="00C22CF5" w:rsidRDefault="008634C1" w:rsidP="0079264C">
      <w:pPr>
        <w:widowControl w:val="0"/>
        <w:tabs>
          <w:tab w:val="clear" w:pos="567"/>
        </w:tabs>
        <w:spacing w:line="240" w:lineRule="auto"/>
        <w:rPr>
          <w:color w:val="000000"/>
          <w:u w:val="single"/>
          <w:lang w:val="ro-RO"/>
        </w:rPr>
      </w:pPr>
    </w:p>
    <w:p w14:paraId="7883095B" w14:textId="77777777" w:rsidR="008634C1" w:rsidRPr="00C22CF5" w:rsidRDefault="008634C1" w:rsidP="0079264C">
      <w:pPr>
        <w:pStyle w:val="Text"/>
        <w:keepNext/>
        <w:widowControl w:val="0"/>
        <w:spacing w:before="0"/>
        <w:jc w:val="left"/>
        <w:rPr>
          <w:sz w:val="22"/>
          <w:szCs w:val="22"/>
          <w:u w:val="single"/>
          <w:lang w:val="it-IT"/>
        </w:rPr>
      </w:pPr>
      <w:r w:rsidRPr="00C22CF5">
        <w:rPr>
          <w:sz w:val="22"/>
          <w:szCs w:val="22"/>
          <w:u w:val="single"/>
          <w:lang w:val="it-IT"/>
        </w:rPr>
        <w:t>Urticaria spontană cronică (USC)</w:t>
      </w:r>
    </w:p>
    <w:p w14:paraId="560AF1C7" w14:textId="77777777" w:rsidR="008634C1" w:rsidRPr="00C22CF5" w:rsidRDefault="008634C1" w:rsidP="0079264C">
      <w:pPr>
        <w:pStyle w:val="Text"/>
        <w:keepNext/>
        <w:widowControl w:val="0"/>
        <w:spacing w:before="0"/>
        <w:jc w:val="left"/>
        <w:rPr>
          <w:sz w:val="22"/>
          <w:szCs w:val="22"/>
          <w:lang w:val="it-IT"/>
        </w:rPr>
      </w:pPr>
    </w:p>
    <w:p w14:paraId="7CEA33BC" w14:textId="2D008B84" w:rsidR="008634C1" w:rsidRPr="00C22CF5" w:rsidRDefault="008634C1" w:rsidP="0079264C">
      <w:pPr>
        <w:pStyle w:val="Text"/>
        <w:spacing w:before="0"/>
        <w:jc w:val="left"/>
        <w:rPr>
          <w:sz w:val="22"/>
          <w:szCs w:val="22"/>
          <w:lang w:val="it-IT"/>
        </w:rPr>
      </w:pPr>
      <w:r w:rsidRPr="00C22CF5">
        <w:rPr>
          <w:sz w:val="22"/>
          <w:szCs w:val="22"/>
          <w:lang w:val="it-IT"/>
        </w:rPr>
        <w:t xml:space="preserve">Eficacitatea şi siguranţa </w:t>
      </w:r>
      <w:r w:rsidR="00BF53BD" w:rsidRPr="00C22CF5">
        <w:rPr>
          <w:rFonts w:eastAsia="MS Mincho"/>
          <w:color w:val="000000"/>
          <w:sz w:val="22"/>
          <w:szCs w:val="22"/>
          <w:lang w:val="it-IT" w:eastAsia="ja-JP"/>
        </w:rPr>
        <w:t xml:space="preserve">omalizumab </w:t>
      </w:r>
      <w:r w:rsidRPr="00C22CF5">
        <w:rPr>
          <w:sz w:val="22"/>
          <w:szCs w:val="22"/>
          <w:lang w:val="it-IT"/>
        </w:rPr>
        <w:t xml:space="preserve">au fost demonstrate în cadrul a două studii randomizate, placebo controlate, de fază III (studiile 1 şi 2) la pacienţii cu USC care au continuat să prezinte simptome deşi li s-a administrat tratament cu antihistaminice H1 în doza aprobată. Un al treilea studiu (studiul 3) a evaluat, în primul rând, siguranţa </w:t>
      </w:r>
      <w:r w:rsidR="00BF53BD" w:rsidRPr="00C22CF5">
        <w:rPr>
          <w:rFonts w:eastAsia="MS Mincho"/>
          <w:color w:val="000000"/>
          <w:sz w:val="22"/>
          <w:szCs w:val="22"/>
          <w:lang w:val="it-IT" w:eastAsia="ja-JP"/>
        </w:rPr>
        <w:t xml:space="preserve">omalizumab </w:t>
      </w:r>
      <w:r w:rsidRPr="00C22CF5">
        <w:rPr>
          <w:sz w:val="22"/>
          <w:szCs w:val="22"/>
          <w:lang w:val="it-IT"/>
        </w:rPr>
        <w:t>la pacienţii cu USC care au continuat să prezinte simptome deşi li s-a administrat tratament cu antihistaminice H1 de până la patru ori doza aprobată şi tratament cu antihistaminice H2 şi/sau LTRA. Cele trei studii au înrolat 975 pacienţi cu vârsta cuprinsă între 12 şi 75 ani (vârstă mediană 42,3 ani; 39 pacienţi cu vârsta de 12</w:t>
      </w:r>
      <w:r w:rsidRPr="00C22CF5">
        <w:rPr>
          <w:sz w:val="22"/>
          <w:szCs w:val="22"/>
          <w:lang w:val="it-IT"/>
        </w:rPr>
        <w:noBreakHyphen/>
        <w:t>17 ani, 54 pacienţi ≥65 ani; 259 bărbaţi şi 716 femei). Toţi pacienţii trebuiau să aibă un control necorespunzător al simptomelor, conform evaluării punctajului săptămânal privind urticaria (UAS7</w:t>
      </w:r>
      <w:r w:rsidRPr="00C22CF5">
        <w:rPr>
          <w:color w:val="000000"/>
          <w:sz w:val="22"/>
          <w:szCs w:val="22"/>
          <w:lang w:val="it-IT"/>
        </w:rPr>
        <w:t>,</w:t>
      </w:r>
      <w:r w:rsidRPr="00C22CF5">
        <w:rPr>
          <w:sz w:val="22"/>
          <w:szCs w:val="22"/>
          <w:lang w:val="it-IT"/>
        </w:rPr>
        <w:t xml:space="preserve"> interval 0</w:t>
      </w:r>
      <w:r w:rsidRPr="00C22CF5">
        <w:rPr>
          <w:sz w:val="22"/>
          <w:szCs w:val="22"/>
          <w:lang w:val="it-IT"/>
        </w:rPr>
        <w:noBreakHyphen/>
        <w:t>42) de ≥16 şi unui punctaj săptămânal privind severitatea mâncărimii (care constituie o componentă a UAS7; interval 0</w:t>
      </w:r>
      <w:r w:rsidRPr="00C22CF5">
        <w:rPr>
          <w:sz w:val="22"/>
          <w:szCs w:val="22"/>
          <w:lang w:val="it-IT"/>
        </w:rPr>
        <w:noBreakHyphen/>
        <w:t>21) de ≥8 timp de 7 zile anterior randomizării, deşi li se administrase tratament cu antihistaminice timp de minim 2 săptămâni în prealabil.</w:t>
      </w:r>
    </w:p>
    <w:p w14:paraId="3FCFA856" w14:textId="77777777" w:rsidR="008634C1" w:rsidRPr="00C22CF5" w:rsidRDefault="008634C1" w:rsidP="0079264C">
      <w:pPr>
        <w:pStyle w:val="Text"/>
        <w:spacing w:before="0"/>
        <w:jc w:val="left"/>
        <w:rPr>
          <w:sz w:val="22"/>
          <w:szCs w:val="22"/>
          <w:lang w:val="it-IT"/>
        </w:rPr>
      </w:pPr>
    </w:p>
    <w:p w14:paraId="1C79BA98" w14:textId="08F51C13" w:rsidR="008634C1" w:rsidRPr="00C22CF5" w:rsidRDefault="008634C1" w:rsidP="0079264C">
      <w:pPr>
        <w:pStyle w:val="Text"/>
        <w:spacing w:before="0"/>
        <w:jc w:val="left"/>
        <w:rPr>
          <w:sz w:val="22"/>
          <w:szCs w:val="22"/>
          <w:lang w:val="it-IT"/>
        </w:rPr>
      </w:pPr>
      <w:r w:rsidRPr="00C22CF5">
        <w:rPr>
          <w:sz w:val="22"/>
          <w:szCs w:val="22"/>
          <w:lang w:val="it-IT"/>
        </w:rPr>
        <w:t xml:space="preserve">În studiile 1 şi 2, pacienţii au prezentat un punctaj săptămânal mediu al mâncărimii între 13,7 şi 14,5 la momentul iniţial şi un punctaj UAS7 mediu de 29,5, respectiv de 31,7. Pacienţii din studiul 3 privind siguranţa au prezentat un un punctaj săptămânal mediu al mâncărimii de 13,8 şi un punctaj mediu UAS7 de 31,2 la momentul iniţial. În cadrul tuturor celor trei studii, pacienţii au raportat faptul că li s-au administrat, în medie, 4 până la 6 medicamente (inclusiv antihistaminice H1) pentru tratarea simptomelor USC, anterior înrolării în studiu. Pacienţilor li s-a administrat </w:t>
      </w:r>
      <w:r w:rsidR="00BF53BD" w:rsidRPr="00C22CF5">
        <w:rPr>
          <w:rFonts w:eastAsia="MS Mincho"/>
          <w:color w:val="000000"/>
          <w:sz w:val="22"/>
          <w:szCs w:val="22"/>
          <w:lang w:val="it-IT" w:eastAsia="ja-JP"/>
        </w:rPr>
        <w:t xml:space="preserve">omalizumab </w:t>
      </w:r>
      <w:r w:rsidRPr="00C22CF5">
        <w:rPr>
          <w:sz w:val="22"/>
          <w:szCs w:val="22"/>
          <w:lang w:val="it-IT"/>
        </w:rPr>
        <w:t>în doze de 75 mg, 150 mg sau 300 mg sau placebo prin injectare subcutanată, la intervale de 4 săptămâni timp de 24 şi 12 săptămâni în studiile 1, respectiv 2, şi 300 mg sau placebo prin injectare subcutanată, la intervale de 4 săptămâni timp de 24 săptămâni în cadrul studiului 3. Toate studiile au inclus o perioadă de urmărire, în care nu s-a administrat tratament, cu durata de 16 săptămâni.</w:t>
      </w:r>
    </w:p>
    <w:p w14:paraId="04F81A69" w14:textId="77777777" w:rsidR="008634C1" w:rsidRPr="00C22CF5" w:rsidRDefault="008634C1" w:rsidP="0079264C">
      <w:pPr>
        <w:pStyle w:val="Text"/>
        <w:spacing w:before="0"/>
        <w:jc w:val="left"/>
        <w:rPr>
          <w:sz w:val="22"/>
          <w:szCs w:val="22"/>
          <w:lang w:val="it-IT"/>
        </w:rPr>
      </w:pPr>
    </w:p>
    <w:p w14:paraId="3D19E2AB" w14:textId="77777777" w:rsidR="008634C1" w:rsidRPr="00C22CF5" w:rsidRDefault="008634C1" w:rsidP="0079264C">
      <w:pPr>
        <w:pStyle w:val="Text"/>
        <w:spacing w:before="0"/>
        <w:jc w:val="left"/>
        <w:rPr>
          <w:sz w:val="22"/>
          <w:szCs w:val="22"/>
          <w:lang w:val="ro-RO"/>
        </w:rPr>
      </w:pPr>
      <w:r w:rsidRPr="00C22CF5">
        <w:rPr>
          <w:sz w:val="22"/>
          <w:szCs w:val="22"/>
          <w:lang w:val="it-IT"/>
        </w:rPr>
        <w:t>Obiectivul final principal a fost modificarea faţă de valoarea iniţială până în săptămâna 12 a punctajului săptămânal privind severitatea mâncărimii. Omalizumab administrat în doze de 300 mg a scăzut punctajul săptămânal privind severitatea mâncărimii cu 8,55 până la 9,77 (p&lt;0,0001) comparativ cu o scădere de 3,63 până la 5,14 pentru placebo (vezi Tabelul 9). În continuare, au fost observate rezultate semnificative din punct de vedere statistic în ce priveşte ratele repondenţilor pentru UAS7≤6 (în săptămâna 12) care au fost mai mari pentru grupurile cărora li s-a administrat tratament în doze de 300 mg, variind între 52</w:t>
      </w:r>
      <w:r w:rsidRPr="00C22CF5">
        <w:rPr>
          <w:sz w:val="22"/>
          <w:szCs w:val="22"/>
          <w:lang w:val="it-IT"/>
        </w:rPr>
        <w:noBreakHyphen/>
        <w:t>66% (p&lt;0,0001) comparativ cu 11</w:t>
      </w:r>
      <w:r w:rsidRPr="00C22CF5">
        <w:rPr>
          <w:sz w:val="22"/>
          <w:szCs w:val="22"/>
          <w:lang w:val="it-IT"/>
        </w:rPr>
        <w:noBreakHyphen/>
        <w:t>19% pentru grupurile cărora li s-a administrat placebo, un răspuns complet (UAS7=0) fiind obţinut de 34</w:t>
      </w:r>
      <w:r w:rsidRPr="00C22CF5">
        <w:rPr>
          <w:sz w:val="22"/>
          <w:szCs w:val="22"/>
          <w:lang w:val="it-IT"/>
        </w:rPr>
        <w:noBreakHyphen/>
        <w:t>44% (p&lt;0,0001) dintre pacienţii trataţi cu 300 mg comparativ cu 5</w:t>
      </w:r>
      <w:r w:rsidRPr="00C22CF5">
        <w:rPr>
          <w:sz w:val="22"/>
          <w:szCs w:val="22"/>
          <w:lang w:val="it-IT"/>
        </w:rPr>
        <w:noBreakHyphen/>
        <w:t>9% dintre pacienţi din grupurile în care s-a administrat placebo. Pacienţii din grupurile de tratament administrat în doze de 300 mg au atins cea mai mare proporţie medie de zile fără angioedem din săptămâna 4 în săptămâna 12, (91,0</w:t>
      </w:r>
      <w:r w:rsidRPr="00C22CF5">
        <w:rPr>
          <w:sz w:val="22"/>
          <w:szCs w:val="22"/>
          <w:lang w:val="it-IT"/>
        </w:rPr>
        <w:noBreakHyphen/>
        <w:t>96,1%; p&lt;0,001) comparativ cu grupurile cărora li s-a administrat placebo (88,1</w:t>
      </w:r>
      <w:r w:rsidRPr="00C22CF5">
        <w:rPr>
          <w:sz w:val="22"/>
          <w:szCs w:val="22"/>
          <w:lang w:val="it-IT"/>
        </w:rPr>
        <w:noBreakHyphen/>
        <w:t>89,2%).</w:t>
      </w:r>
      <w:r w:rsidRPr="00C22CF5">
        <w:rPr>
          <w:iCs/>
          <w:sz w:val="22"/>
          <w:szCs w:val="22"/>
          <w:lang w:val="it-IT"/>
        </w:rPr>
        <w:t xml:space="preserve"> Modificarea medie faţă de valoarea iniţială până în săptămâna 12 în DLQI total pentru grupurile de tratament în doze de 300 mg a fost mai mare (p&lt;0,001) decât pentru placebo, evidenţiind o variaţie a modificării de 9,7</w:t>
      </w:r>
      <w:r w:rsidRPr="00C22CF5">
        <w:rPr>
          <w:iCs/>
          <w:sz w:val="22"/>
          <w:szCs w:val="22"/>
          <w:lang w:val="it-IT"/>
        </w:rPr>
        <w:noBreakHyphen/>
        <w:t>10,3 puncte comparativ cu 5,1</w:t>
      </w:r>
      <w:r w:rsidRPr="00C22CF5">
        <w:rPr>
          <w:iCs/>
          <w:sz w:val="22"/>
          <w:szCs w:val="22"/>
          <w:lang w:val="it-IT"/>
        </w:rPr>
        <w:noBreakHyphen/>
        <w:t>6,1 puncte pentru grupurile corespondente în care s-a administrat placebo.</w:t>
      </w:r>
    </w:p>
    <w:p w14:paraId="2519A0A0" w14:textId="77777777" w:rsidR="008634C1" w:rsidRPr="00C22CF5" w:rsidRDefault="008634C1" w:rsidP="0079264C">
      <w:pPr>
        <w:spacing w:line="240" w:lineRule="auto"/>
        <w:rPr>
          <w:lang w:val="ro-RO"/>
        </w:rPr>
      </w:pPr>
    </w:p>
    <w:p w14:paraId="6333E02E" w14:textId="77777777" w:rsidR="008634C1" w:rsidRPr="00C22CF5" w:rsidRDefault="008634C1" w:rsidP="0079264C">
      <w:pPr>
        <w:keepNext/>
        <w:keepLines/>
        <w:spacing w:line="240" w:lineRule="auto"/>
        <w:ind w:left="1134" w:hanging="1134"/>
        <w:rPr>
          <w:b/>
          <w:bCs/>
          <w:i/>
          <w:lang w:val="ro-RO"/>
        </w:rPr>
      </w:pPr>
      <w:r w:rsidRPr="00C22CF5">
        <w:rPr>
          <w:b/>
          <w:bCs/>
          <w:lang w:val="ro-RO"/>
        </w:rPr>
        <w:t>Tabelul 9</w:t>
      </w:r>
      <w:r w:rsidRPr="00C22CF5">
        <w:rPr>
          <w:b/>
          <w:bCs/>
          <w:lang w:val="ro-RO"/>
        </w:rPr>
        <w:tab/>
        <w:t>Modificarea faţă de valoarea iniţială până în săptămâna 12 a punctajului săptămânal privind severitatea mâncărimii, studiile 1, 2 şi 3 (populaţie mITT*)</w:t>
      </w:r>
    </w:p>
    <w:p w14:paraId="582C3E8B" w14:textId="77777777" w:rsidR="008634C1" w:rsidRPr="00C22CF5" w:rsidRDefault="008634C1" w:rsidP="0079264C">
      <w:pPr>
        <w:keepNext/>
        <w:spacing w:line="240" w:lineRule="auto"/>
        <w:rPr>
          <w:lang w:val="ro-RO"/>
        </w:rPr>
      </w:pPr>
    </w:p>
    <w:tbl>
      <w:tblPr>
        <w:tblW w:w="4047" w:type="pct"/>
        <w:tblLook w:val="04A0" w:firstRow="1" w:lastRow="0" w:firstColumn="1" w:lastColumn="0" w:noHBand="0" w:noVBand="1"/>
      </w:tblPr>
      <w:tblGrid>
        <w:gridCol w:w="4212"/>
        <w:gridCol w:w="1524"/>
        <w:gridCol w:w="1606"/>
      </w:tblGrid>
      <w:tr w:rsidR="008634C1" w:rsidRPr="00C22CF5" w14:paraId="3B0B355F" w14:textId="77777777" w:rsidTr="00D32751">
        <w:tc>
          <w:tcPr>
            <w:tcW w:w="2868" w:type="pct"/>
            <w:tcBorders>
              <w:top w:val="single" w:sz="4" w:space="0" w:color="auto"/>
              <w:bottom w:val="single" w:sz="4" w:space="0" w:color="auto"/>
            </w:tcBorders>
            <w:shd w:val="clear" w:color="auto" w:fill="auto"/>
          </w:tcPr>
          <w:p w14:paraId="346841AC" w14:textId="77777777" w:rsidR="008634C1" w:rsidRPr="00C22CF5" w:rsidRDefault="008634C1" w:rsidP="0079264C">
            <w:pPr>
              <w:pStyle w:val="Table"/>
              <w:keepNext/>
              <w:keepLines w:val="0"/>
              <w:spacing w:before="0" w:after="0"/>
              <w:rPr>
                <w:rFonts w:ascii="Times New Roman" w:hAnsi="Times New Roman"/>
                <w:sz w:val="22"/>
                <w:szCs w:val="22"/>
                <w:lang w:val="ro-RO"/>
              </w:rPr>
            </w:pPr>
          </w:p>
        </w:tc>
        <w:tc>
          <w:tcPr>
            <w:tcW w:w="1038" w:type="pct"/>
            <w:tcBorders>
              <w:top w:val="single" w:sz="4" w:space="0" w:color="auto"/>
              <w:bottom w:val="single" w:sz="4" w:space="0" w:color="auto"/>
            </w:tcBorders>
            <w:shd w:val="clear" w:color="auto" w:fill="auto"/>
            <w:vAlign w:val="bottom"/>
          </w:tcPr>
          <w:p w14:paraId="1EAC41E5" w14:textId="77777777" w:rsidR="008634C1" w:rsidRPr="00C22CF5" w:rsidRDefault="008634C1" w:rsidP="0079264C">
            <w:pPr>
              <w:pStyle w:val="Table"/>
              <w:keepNext/>
              <w:keepLines w:val="0"/>
              <w:spacing w:before="0" w:after="0"/>
              <w:jc w:val="center"/>
              <w:rPr>
                <w:rFonts w:ascii="Times New Roman" w:eastAsia="PMingLiU" w:hAnsi="Times New Roman"/>
                <w:b/>
                <w:sz w:val="22"/>
                <w:szCs w:val="22"/>
                <w:lang w:val="ro-RO" w:eastAsia="zh-TW"/>
              </w:rPr>
            </w:pPr>
            <w:r w:rsidRPr="00C22CF5">
              <w:rPr>
                <w:rFonts w:ascii="Times New Roman" w:eastAsia="PMingLiU" w:hAnsi="Times New Roman"/>
                <w:b/>
                <w:sz w:val="22"/>
                <w:szCs w:val="22"/>
                <w:lang w:val="ro-RO" w:eastAsia="zh-TW"/>
              </w:rPr>
              <w:t>Placebo</w:t>
            </w:r>
          </w:p>
        </w:tc>
        <w:tc>
          <w:tcPr>
            <w:tcW w:w="1095" w:type="pct"/>
            <w:tcBorders>
              <w:top w:val="single" w:sz="4" w:space="0" w:color="auto"/>
              <w:bottom w:val="single" w:sz="4" w:space="0" w:color="auto"/>
            </w:tcBorders>
            <w:shd w:val="clear" w:color="auto" w:fill="auto"/>
            <w:vAlign w:val="bottom"/>
          </w:tcPr>
          <w:p w14:paraId="5168C2EF" w14:textId="77777777" w:rsidR="008634C1" w:rsidRPr="00C22CF5" w:rsidRDefault="008634C1" w:rsidP="0079264C">
            <w:pPr>
              <w:pStyle w:val="Table"/>
              <w:keepNext/>
              <w:keepLines w:val="0"/>
              <w:spacing w:before="0" w:after="0"/>
              <w:jc w:val="center"/>
              <w:rPr>
                <w:rFonts w:ascii="Times New Roman" w:eastAsia="PMingLiU" w:hAnsi="Times New Roman"/>
                <w:b/>
                <w:sz w:val="22"/>
                <w:szCs w:val="22"/>
                <w:lang w:val="ro-RO" w:eastAsia="zh-TW"/>
              </w:rPr>
            </w:pPr>
            <w:r w:rsidRPr="00C22CF5">
              <w:rPr>
                <w:rFonts w:ascii="Times New Roman" w:eastAsia="PMingLiU" w:hAnsi="Times New Roman"/>
                <w:b/>
                <w:sz w:val="22"/>
                <w:szCs w:val="22"/>
                <w:lang w:val="ro-RO" w:eastAsia="zh-TW"/>
              </w:rPr>
              <w:t>Omalizumab</w:t>
            </w:r>
            <w:r w:rsidRPr="00C22CF5">
              <w:rPr>
                <w:rFonts w:ascii="Times New Roman" w:eastAsia="PMingLiU" w:hAnsi="Times New Roman"/>
                <w:b/>
                <w:sz w:val="22"/>
                <w:szCs w:val="22"/>
                <w:lang w:val="ro-RO" w:eastAsia="zh-TW"/>
              </w:rPr>
              <w:br/>
              <w:t>300 mg</w:t>
            </w:r>
          </w:p>
        </w:tc>
      </w:tr>
      <w:tr w:rsidR="008634C1" w:rsidRPr="00C22CF5" w14:paraId="70893EC5" w14:textId="77777777" w:rsidTr="00D32751">
        <w:tc>
          <w:tcPr>
            <w:tcW w:w="2868" w:type="pct"/>
            <w:tcBorders>
              <w:top w:val="single" w:sz="4" w:space="0" w:color="auto"/>
            </w:tcBorders>
            <w:shd w:val="clear" w:color="auto" w:fill="auto"/>
          </w:tcPr>
          <w:p w14:paraId="380B6297" w14:textId="77777777" w:rsidR="008634C1" w:rsidRPr="00C22CF5" w:rsidRDefault="008634C1" w:rsidP="0079264C">
            <w:pPr>
              <w:pStyle w:val="Table"/>
              <w:keepNext/>
              <w:keepLines w:val="0"/>
              <w:spacing w:before="0" w:after="0"/>
              <w:rPr>
                <w:rFonts w:ascii="Times New Roman" w:hAnsi="Times New Roman"/>
                <w:b/>
                <w:sz w:val="22"/>
                <w:szCs w:val="22"/>
                <w:lang w:val="ro-RO"/>
              </w:rPr>
            </w:pPr>
            <w:r w:rsidRPr="00C22CF5">
              <w:rPr>
                <w:rFonts w:ascii="Times New Roman" w:hAnsi="Times New Roman"/>
                <w:b/>
                <w:sz w:val="22"/>
                <w:szCs w:val="22"/>
                <w:lang w:val="ro-RO"/>
              </w:rPr>
              <w:t>Studiul 1</w:t>
            </w:r>
          </w:p>
        </w:tc>
        <w:tc>
          <w:tcPr>
            <w:tcW w:w="1038" w:type="pct"/>
            <w:tcBorders>
              <w:top w:val="single" w:sz="4" w:space="0" w:color="auto"/>
            </w:tcBorders>
            <w:shd w:val="clear" w:color="auto" w:fill="auto"/>
          </w:tcPr>
          <w:p w14:paraId="27D215F8" w14:textId="77777777" w:rsidR="008634C1" w:rsidRPr="00C22CF5" w:rsidRDefault="008634C1" w:rsidP="0079264C">
            <w:pPr>
              <w:pStyle w:val="Table"/>
              <w:keepNext/>
              <w:keepLines w:val="0"/>
              <w:spacing w:before="0" w:after="0"/>
              <w:jc w:val="center"/>
              <w:rPr>
                <w:rFonts w:ascii="Times New Roman" w:hAnsi="Times New Roman"/>
                <w:sz w:val="22"/>
                <w:szCs w:val="22"/>
                <w:lang w:val="ro-RO"/>
              </w:rPr>
            </w:pPr>
          </w:p>
        </w:tc>
        <w:tc>
          <w:tcPr>
            <w:tcW w:w="1095" w:type="pct"/>
            <w:tcBorders>
              <w:top w:val="single" w:sz="4" w:space="0" w:color="auto"/>
            </w:tcBorders>
            <w:shd w:val="clear" w:color="auto" w:fill="auto"/>
          </w:tcPr>
          <w:p w14:paraId="41A1A023" w14:textId="77777777" w:rsidR="008634C1" w:rsidRPr="00C22CF5" w:rsidRDefault="008634C1" w:rsidP="0079264C">
            <w:pPr>
              <w:pStyle w:val="Table"/>
              <w:keepNext/>
              <w:keepLines w:val="0"/>
              <w:spacing w:before="0" w:after="0"/>
              <w:jc w:val="center"/>
              <w:rPr>
                <w:rFonts w:ascii="Times New Roman" w:hAnsi="Times New Roman"/>
                <w:sz w:val="22"/>
                <w:szCs w:val="22"/>
                <w:lang w:val="ro-RO"/>
              </w:rPr>
            </w:pPr>
          </w:p>
        </w:tc>
      </w:tr>
      <w:tr w:rsidR="008634C1" w:rsidRPr="00C22CF5" w14:paraId="7348DA24" w14:textId="77777777" w:rsidTr="00D32751">
        <w:tc>
          <w:tcPr>
            <w:tcW w:w="2868" w:type="pct"/>
            <w:shd w:val="clear" w:color="auto" w:fill="auto"/>
          </w:tcPr>
          <w:p w14:paraId="5C3A0686" w14:textId="77777777" w:rsidR="008634C1" w:rsidRPr="00C22CF5" w:rsidRDefault="008634C1" w:rsidP="0079264C">
            <w:pPr>
              <w:pStyle w:val="Table"/>
              <w:keepNext/>
              <w:keepLines w:val="0"/>
              <w:spacing w:before="0" w:after="0"/>
              <w:rPr>
                <w:rFonts w:ascii="Times New Roman" w:hAnsi="Times New Roman"/>
                <w:sz w:val="22"/>
                <w:szCs w:val="22"/>
                <w:lang w:val="ro-RO"/>
              </w:rPr>
            </w:pPr>
            <w:r w:rsidRPr="00C22CF5">
              <w:rPr>
                <w:rFonts w:ascii="Times New Roman" w:hAnsi="Times New Roman"/>
                <w:sz w:val="22"/>
                <w:szCs w:val="22"/>
                <w:lang w:val="ro-RO"/>
              </w:rPr>
              <w:tab/>
              <w:t>N</w:t>
            </w:r>
          </w:p>
        </w:tc>
        <w:tc>
          <w:tcPr>
            <w:tcW w:w="1038" w:type="pct"/>
            <w:shd w:val="clear" w:color="auto" w:fill="auto"/>
          </w:tcPr>
          <w:p w14:paraId="39191F5E" w14:textId="77777777" w:rsidR="008634C1" w:rsidRPr="00C22CF5" w:rsidRDefault="008634C1" w:rsidP="0079264C">
            <w:pPr>
              <w:pStyle w:val="Table"/>
              <w:keepNext/>
              <w:keepLines w:val="0"/>
              <w:spacing w:before="0" w:after="0"/>
              <w:jc w:val="center"/>
              <w:rPr>
                <w:rFonts w:ascii="Times New Roman" w:hAnsi="Times New Roman"/>
                <w:sz w:val="22"/>
                <w:szCs w:val="22"/>
                <w:lang w:val="ro-RO"/>
              </w:rPr>
            </w:pPr>
            <w:r w:rsidRPr="00C22CF5">
              <w:rPr>
                <w:rFonts w:ascii="Times New Roman" w:hAnsi="Times New Roman"/>
                <w:sz w:val="22"/>
                <w:szCs w:val="22"/>
                <w:lang w:val="ro-RO"/>
              </w:rPr>
              <w:t>80</w:t>
            </w:r>
          </w:p>
        </w:tc>
        <w:tc>
          <w:tcPr>
            <w:tcW w:w="1095" w:type="pct"/>
            <w:shd w:val="clear" w:color="auto" w:fill="auto"/>
          </w:tcPr>
          <w:p w14:paraId="13D52714" w14:textId="77777777" w:rsidR="008634C1" w:rsidRPr="00C22CF5" w:rsidRDefault="008634C1" w:rsidP="0079264C">
            <w:pPr>
              <w:pStyle w:val="Table"/>
              <w:keepNext/>
              <w:keepLines w:val="0"/>
              <w:spacing w:before="0" w:after="0"/>
              <w:jc w:val="center"/>
              <w:rPr>
                <w:rFonts w:ascii="Times New Roman" w:hAnsi="Times New Roman"/>
                <w:sz w:val="22"/>
                <w:szCs w:val="22"/>
                <w:lang w:val="ro-RO"/>
              </w:rPr>
            </w:pPr>
            <w:r w:rsidRPr="00C22CF5">
              <w:rPr>
                <w:rFonts w:ascii="Times New Roman" w:hAnsi="Times New Roman"/>
                <w:sz w:val="22"/>
                <w:szCs w:val="22"/>
                <w:lang w:val="ro-RO"/>
              </w:rPr>
              <w:t>81</w:t>
            </w:r>
          </w:p>
        </w:tc>
      </w:tr>
      <w:tr w:rsidR="008634C1" w:rsidRPr="00C22CF5" w14:paraId="152D3AE3" w14:textId="77777777" w:rsidTr="00D32751">
        <w:tc>
          <w:tcPr>
            <w:tcW w:w="2868" w:type="pct"/>
            <w:shd w:val="clear" w:color="auto" w:fill="auto"/>
          </w:tcPr>
          <w:p w14:paraId="4CE599E7" w14:textId="77777777" w:rsidR="008634C1" w:rsidRPr="00C22CF5" w:rsidRDefault="008634C1" w:rsidP="0079264C">
            <w:pPr>
              <w:pStyle w:val="Table"/>
              <w:keepNext/>
              <w:keepLines w:val="0"/>
              <w:spacing w:before="0" w:after="0"/>
              <w:rPr>
                <w:rFonts w:ascii="Times New Roman" w:hAnsi="Times New Roman"/>
                <w:sz w:val="22"/>
                <w:szCs w:val="22"/>
                <w:lang w:val="ro-RO"/>
              </w:rPr>
            </w:pPr>
            <w:r w:rsidRPr="00C22CF5">
              <w:rPr>
                <w:rFonts w:ascii="Times New Roman" w:hAnsi="Times New Roman"/>
                <w:sz w:val="22"/>
                <w:szCs w:val="22"/>
                <w:lang w:val="ro-RO"/>
              </w:rPr>
              <w:tab/>
              <w:t>Medie (DS)</w:t>
            </w:r>
          </w:p>
        </w:tc>
        <w:tc>
          <w:tcPr>
            <w:tcW w:w="1038" w:type="pct"/>
            <w:shd w:val="clear" w:color="auto" w:fill="auto"/>
          </w:tcPr>
          <w:p w14:paraId="1F4E1274" w14:textId="77777777" w:rsidR="008634C1" w:rsidRPr="00C22CF5" w:rsidRDefault="008634C1" w:rsidP="0079264C">
            <w:pPr>
              <w:pStyle w:val="Table"/>
              <w:keepNext/>
              <w:keepLines w:val="0"/>
              <w:spacing w:before="0" w:after="0"/>
              <w:jc w:val="center"/>
              <w:rPr>
                <w:rFonts w:ascii="Times New Roman" w:eastAsia="PMingLiU" w:hAnsi="Times New Roman"/>
                <w:sz w:val="22"/>
                <w:szCs w:val="22"/>
                <w:lang w:val="ro-RO" w:eastAsia="zh-TW"/>
              </w:rPr>
            </w:pPr>
            <w:r w:rsidRPr="00C22CF5">
              <w:rPr>
                <w:rFonts w:ascii="Times New Roman" w:hAnsi="Times New Roman"/>
                <w:sz w:val="22"/>
                <w:szCs w:val="22"/>
                <w:lang w:val="ro-RO"/>
              </w:rPr>
              <w:t>−</w:t>
            </w:r>
            <w:r w:rsidRPr="00C22CF5">
              <w:rPr>
                <w:rFonts w:ascii="Times New Roman" w:eastAsia="PMingLiU" w:hAnsi="Times New Roman"/>
                <w:sz w:val="22"/>
                <w:szCs w:val="22"/>
                <w:lang w:val="ro-RO" w:eastAsia="zh-TW"/>
              </w:rPr>
              <w:t>3,63 (5,22)</w:t>
            </w:r>
          </w:p>
        </w:tc>
        <w:tc>
          <w:tcPr>
            <w:tcW w:w="1095" w:type="pct"/>
            <w:shd w:val="clear" w:color="auto" w:fill="auto"/>
          </w:tcPr>
          <w:p w14:paraId="1126B653" w14:textId="77777777" w:rsidR="008634C1" w:rsidRPr="00C22CF5" w:rsidRDefault="008634C1" w:rsidP="0079264C">
            <w:pPr>
              <w:pStyle w:val="Table"/>
              <w:keepNext/>
              <w:keepLines w:val="0"/>
              <w:spacing w:before="0" w:after="0"/>
              <w:jc w:val="center"/>
              <w:rPr>
                <w:rFonts w:ascii="Times New Roman" w:eastAsia="PMingLiU" w:hAnsi="Times New Roman"/>
                <w:sz w:val="22"/>
                <w:szCs w:val="22"/>
                <w:lang w:val="ro-RO" w:eastAsia="zh-TW"/>
              </w:rPr>
            </w:pPr>
            <w:r w:rsidRPr="00C22CF5">
              <w:rPr>
                <w:rFonts w:ascii="Times New Roman" w:hAnsi="Times New Roman"/>
                <w:sz w:val="22"/>
                <w:szCs w:val="22"/>
                <w:lang w:val="ro-RO"/>
              </w:rPr>
              <w:t>−</w:t>
            </w:r>
            <w:r w:rsidRPr="00C22CF5">
              <w:rPr>
                <w:rFonts w:ascii="Times New Roman" w:eastAsia="PMingLiU" w:hAnsi="Times New Roman"/>
                <w:sz w:val="22"/>
                <w:szCs w:val="22"/>
                <w:lang w:val="ro-RO" w:eastAsia="zh-TW"/>
              </w:rPr>
              <w:t>9,40 (5,73)</w:t>
            </w:r>
          </w:p>
        </w:tc>
      </w:tr>
      <w:tr w:rsidR="008634C1" w:rsidRPr="00C22CF5" w14:paraId="67C309EE" w14:textId="77777777" w:rsidTr="00D32751">
        <w:tc>
          <w:tcPr>
            <w:tcW w:w="2868" w:type="pct"/>
            <w:shd w:val="clear" w:color="auto" w:fill="auto"/>
          </w:tcPr>
          <w:p w14:paraId="0338DACE" w14:textId="77777777" w:rsidR="008634C1" w:rsidRPr="00C22CF5" w:rsidRDefault="008634C1" w:rsidP="0079264C">
            <w:pPr>
              <w:pStyle w:val="Table"/>
              <w:keepNext/>
              <w:keepLines w:val="0"/>
              <w:spacing w:before="0" w:after="0"/>
              <w:ind w:left="284" w:hanging="284"/>
              <w:rPr>
                <w:rFonts w:ascii="Times New Roman" w:hAnsi="Times New Roman"/>
                <w:sz w:val="22"/>
                <w:szCs w:val="22"/>
                <w:lang w:val="ro-RO"/>
              </w:rPr>
            </w:pPr>
            <w:r w:rsidRPr="00C22CF5">
              <w:rPr>
                <w:rFonts w:ascii="Times New Roman" w:eastAsia="PMingLiU" w:hAnsi="Times New Roman"/>
                <w:sz w:val="22"/>
                <w:szCs w:val="22"/>
                <w:lang w:val="ro-RO" w:eastAsia="zh-TW"/>
              </w:rPr>
              <w:tab/>
              <w:t>Diferenţa dintre mediile LS comparativ cu placebo</w:t>
            </w:r>
            <w:r w:rsidRPr="00C22CF5">
              <w:rPr>
                <w:rFonts w:ascii="Times New Roman" w:eastAsia="PMingLiU" w:hAnsi="Times New Roman"/>
                <w:sz w:val="22"/>
                <w:szCs w:val="22"/>
                <w:vertAlign w:val="superscript"/>
                <w:lang w:val="ro-RO" w:eastAsia="zh-TW"/>
              </w:rPr>
              <w:t>1</w:t>
            </w:r>
          </w:p>
        </w:tc>
        <w:tc>
          <w:tcPr>
            <w:tcW w:w="1038" w:type="pct"/>
            <w:shd w:val="clear" w:color="auto" w:fill="auto"/>
          </w:tcPr>
          <w:p w14:paraId="372EB720" w14:textId="77777777" w:rsidR="008634C1" w:rsidRPr="00C22CF5" w:rsidRDefault="008634C1" w:rsidP="0079264C">
            <w:pPr>
              <w:pStyle w:val="Table"/>
              <w:keepNext/>
              <w:keepLines w:val="0"/>
              <w:spacing w:before="0" w:after="0"/>
              <w:jc w:val="center"/>
              <w:rPr>
                <w:rFonts w:ascii="Times New Roman" w:eastAsia="PMingLiU" w:hAnsi="Times New Roman"/>
                <w:sz w:val="22"/>
                <w:szCs w:val="22"/>
                <w:lang w:val="ro-RO" w:eastAsia="zh-TW"/>
              </w:rPr>
            </w:pPr>
            <w:r w:rsidRPr="00C22CF5">
              <w:rPr>
                <w:rFonts w:ascii="Times New Roman" w:eastAsia="PMingLiU" w:hAnsi="Times New Roman"/>
                <w:sz w:val="22"/>
                <w:szCs w:val="22"/>
                <w:lang w:val="ro-RO" w:eastAsia="zh-TW"/>
              </w:rPr>
              <w:t>-</w:t>
            </w:r>
          </w:p>
        </w:tc>
        <w:tc>
          <w:tcPr>
            <w:tcW w:w="1095" w:type="pct"/>
            <w:shd w:val="clear" w:color="auto" w:fill="auto"/>
          </w:tcPr>
          <w:p w14:paraId="16341980" w14:textId="77777777" w:rsidR="008634C1" w:rsidRPr="00C22CF5" w:rsidRDefault="008634C1" w:rsidP="0079264C">
            <w:pPr>
              <w:pStyle w:val="Table"/>
              <w:keepNext/>
              <w:keepLines w:val="0"/>
              <w:spacing w:before="0" w:after="0"/>
              <w:jc w:val="center"/>
              <w:rPr>
                <w:rFonts w:ascii="Times New Roman" w:hAnsi="Times New Roman"/>
                <w:sz w:val="22"/>
                <w:szCs w:val="22"/>
                <w:lang w:val="ro-RO"/>
              </w:rPr>
            </w:pPr>
            <w:r w:rsidRPr="00C22CF5">
              <w:rPr>
                <w:rFonts w:ascii="Times New Roman" w:hAnsi="Times New Roman"/>
                <w:sz w:val="22"/>
                <w:szCs w:val="22"/>
                <w:lang w:val="ro-RO"/>
              </w:rPr>
              <w:t>−5,80</w:t>
            </w:r>
          </w:p>
        </w:tc>
      </w:tr>
      <w:tr w:rsidR="008634C1" w:rsidRPr="00C22CF5" w14:paraId="21135F28" w14:textId="77777777" w:rsidTr="00D32751">
        <w:tc>
          <w:tcPr>
            <w:tcW w:w="2868" w:type="pct"/>
            <w:shd w:val="clear" w:color="auto" w:fill="auto"/>
          </w:tcPr>
          <w:p w14:paraId="4060E5C6" w14:textId="77777777" w:rsidR="008634C1" w:rsidRPr="00C22CF5" w:rsidRDefault="008634C1" w:rsidP="0079264C">
            <w:pPr>
              <w:pStyle w:val="Table"/>
              <w:keepNext/>
              <w:keepLines w:val="0"/>
              <w:spacing w:before="0" w:after="0"/>
              <w:rPr>
                <w:rFonts w:ascii="Times New Roman" w:eastAsia="PMingLiU" w:hAnsi="Times New Roman"/>
                <w:sz w:val="22"/>
                <w:szCs w:val="22"/>
                <w:lang w:val="ro-RO" w:eastAsia="zh-TW"/>
              </w:rPr>
            </w:pPr>
            <w:r w:rsidRPr="00C22CF5">
              <w:rPr>
                <w:rFonts w:ascii="Times New Roman" w:eastAsia="PMingLiU" w:hAnsi="Times New Roman"/>
                <w:sz w:val="22"/>
                <w:szCs w:val="22"/>
                <w:lang w:val="ro-RO" w:eastAsia="zh-TW"/>
              </w:rPr>
              <w:tab/>
              <w:t>IÎ 95% pentru diferenţă</w:t>
            </w:r>
          </w:p>
        </w:tc>
        <w:tc>
          <w:tcPr>
            <w:tcW w:w="1038" w:type="pct"/>
            <w:shd w:val="clear" w:color="auto" w:fill="auto"/>
          </w:tcPr>
          <w:p w14:paraId="605BAF80" w14:textId="77777777" w:rsidR="008634C1" w:rsidRPr="00C22CF5" w:rsidRDefault="008634C1" w:rsidP="0079264C">
            <w:pPr>
              <w:pStyle w:val="Table"/>
              <w:keepNext/>
              <w:keepLines w:val="0"/>
              <w:spacing w:before="0" w:after="0"/>
              <w:jc w:val="center"/>
              <w:rPr>
                <w:rFonts w:ascii="Times New Roman" w:eastAsia="PMingLiU" w:hAnsi="Times New Roman"/>
                <w:sz w:val="22"/>
                <w:szCs w:val="22"/>
                <w:lang w:val="ro-RO" w:eastAsia="zh-TW"/>
              </w:rPr>
            </w:pPr>
            <w:r w:rsidRPr="00C22CF5">
              <w:rPr>
                <w:rFonts w:ascii="Times New Roman" w:eastAsia="PMingLiU" w:hAnsi="Times New Roman"/>
                <w:sz w:val="22"/>
                <w:szCs w:val="22"/>
                <w:lang w:val="ro-RO" w:eastAsia="zh-TW"/>
              </w:rPr>
              <w:t>-</w:t>
            </w:r>
          </w:p>
        </w:tc>
        <w:tc>
          <w:tcPr>
            <w:tcW w:w="1095" w:type="pct"/>
            <w:shd w:val="clear" w:color="auto" w:fill="auto"/>
          </w:tcPr>
          <w:p w14:paraId="3868A1C9" w14:textId="77777777" w:rsidR="008634C1" w:rsidRPr="00C22CF5" w:rsidRDefault="008634C1" w:rsidP="0079264C">
            <w:pPr>
              <w:pStyle w:val="Table"/>
              <w:keepNext/>
              <w:keepLines w:val="0"/>
              <w:spacing w:before="0" w:after="0"/>
              <w:jc w:val="center"/>
              <w:rPr>
                <w:rFonts w:ascii="Times New Roman" w:hAnsi="Times New Roman"/>
                <w:sz w:val="22"/>
                <w:szCs w:val="22"/>
                <w:lang w:val="ro-RO"/>
              </w:rPr>
            </w:pPr>
            <w:r w:rsidRPr="00C22CF5">
              <w:rPr>
                <w:rFonts w:ascii="Times New Roman" w:hAnsi="Times New Roman"/>
                <w:sz w:val="22"/>
                <w:szCs w:val="22"/>
                <w:lang w:val="ro-RO"/>
              </w:rPr>
              <w:t>−7,49,−4,10</w:t>
            </w:r>
          </w:p>
        </w:tc>
      </w:tr>
      <w:tr w:rsidR="008634C1" w:rsidRPr="00C22CF5" w14:paraId="66C9E23E" w14:textId="77777777" w:rsidTr="00D32751">
        <w:tc>
          <w:tcPr>
            <w:tcW w:w="2868" w:type="pct"/>
            <w:tcBorders>
              <w:bottom w:val="single" w:sz="4" w:space="0" w:color="auto"/>
            </w:tcBorders>
            <w:shd w:val="clear" w:color="auto" w:fill="auto"/>
          </w:tcPr>
          <w:p w14:paraId="7F3651C7" w14:textId="77777777" w:rsidR="008634C1" w:rsidRPr="00C22CF5" w:rsidRDefault="008634C1" w:rsidP="0079264C">
            <w:pPr>
              <w:pStyle w:val="Table"/>
              <w:keepNext/>
              <w:keepLines w:val="0"/>
              <w:spacing w:before="0" w:after="0"/>
              <w:rPr>
                <w:rFonts w:ascii="Times New Roman" w:hAnsi="Times New Roman"/>
                <w:sz w:val="22"/>
                <w:szCs w:val="22"/>
                <w:lang w:val="ro-RO"/>
              </w:rPr>
            </w:pPr>
            <w:r w:rsidRPr="00C22CF5">
              <w:rPr>
                <w:rFonts w:ascii="Times New Roman" w:hAnsi="Times New Roman"/>
                <w:sz w:val="22"/>
                <w:szCs w:val="22"/>
                <w:lang w:val="ro-RO"/>
              </w:rPr>
              <w:tab/>
              <w:t>Valoare p comparativ cu placebo</w:t>
            </w:r>
            <w:r w:rsidRPr="00C22CF5">
              <w:rPr>
                <w:rFonts w:ascii="Times New Roman" w:hAnsi="Times New Roman"/>
                <w:sz w:val="22"/>
                <w:szCs w:val="22"/>
                <w:vertAlign w:val="superscript"/>
                <w:lang w:val="ro-RO"/>
              </w:rPr>
              <w:t>2</w:t>
            </w:r>
          </w:p>
        </w:tc>
        <w:tc>
          <w:tcPr>
            <w:tcW w:w="1038" w:type="pct"/>
            <w:tcBorders>
              <w:bottom w:val="single" w:sz="4" w:space="0" w:color="auto"/>
            </w:tcBorders>
            <w:shd w:val="clear" w:color="auto" w:fill="auto"/>
          </w:tcPr>
          <w:p w14:paraId="61EC2DBC" w14:textId="77777777" w:rsidR="008634C1" w:rsidRPr="00C22CF5" w:rsidRDefault="008634C1" w:rsidP="0079264C">
            <w:pPr>
              <w:pStyle w:val="Table"/>
              <w:keepNext/>
              <w:keepLines w:val="0"/>
              <w:spacing w:before="0" w:after="0"/>
              <w:jc w:val="center"/>
              <w:rPr>
                <w:rFonts w:ascii="Times New Roman" w:hAnsi="Times New Roman"/>
                <w:sz w:val="22"/>
                <w:szCs w:val="22"/>
                <w:lang w:val="ro-RO"/>
              </w:rPr>
            </w:pPr>
            <w:r w:rsidRPr="00C22CF5">
              <w:rPr>
                <w:rFonts w:ascii="Times New Roman" w:hAnsi="Times New Roman"/>
                <w:sz w:val="22"/>
                <w:szCs w:val="22"/>
                <w:lang w:val="ro-RO"/>
              </w:rPr>
              <w:t>-</w:t>
            </w:r>
          </w:p>
        </w:tc>
        <w:tc>
          <w:tcPr>
            <w:tcW w:w="1095" w:type="pct"/>
            <w:tcBorders>
              <w:bottom w:val="single" w:sz="4" w:space="0" w:color="auto"/>
            </w:tcBorders>
            <w:shd w:val="clear" w:color="auto" w:fill="auto"/>
          </w:tcPr>
          <w:p w14:paraId="3CA37B9C" w14:textId="77777777" w:rsidR="008634C1" w:rsidRPr="00C22CF5" w:rsidRDefault="008634C1" w:rsidP="0079264C">
            <w:pPr>
              <w:pStyle w:val="Table"/>
              <w:keepNext/>
              <w:keepLines w:val="0"/>
              <w:spacing w:before="0" w:after="0"/>
              <w:jc w:val="center"/>
              <w:rPr>
                <w:rFonts w:ascii="Times New Roman" w:hAnsi="Times New Roman"/>
                <w:sz w:val="22"/>
                <w:szCs w:val="22"/>
                <w:lang w:val="ro-RO"/>
              </w:rPr>
            </w:pPr>
            <w:r w:rsidRPr="00C22CF5">
              <w:rPr>
                <w:rFonts w:ascii="Times New Roman" w:hAnsi="Times New Roman"/>
                <w:sz w:val="22"/>
                <w:szCs w:val="22"/>
                <w:lang w:val="ro-RO"/>
              </w:rPr>
              <w:t>&lt;0,0001</w:t>
            </w:r>
          </w:p>
        </w:tc>
      </w:tr>
      <w:tr w:rsidR="008634C1" w:rsidRPr="00C22CF5" w14:paraId="7F0E0CDA" w14:textId="77777777" w:rsidTr="00D32751">
        <w:tc>
          <w:tcPr>
            <w:tcW w:w="2868" w:type="pct"/>
            <w:tcBorders>
              <w:top w:val="single" w:sz="4" w:space="0" w:color="auto"/>
            </w:tcBorders>
            <w:shd w:val="clear" w:color="auto" w:fill="auto"/>
          </w:tcPr>
          <w:p w14:paraId="69F944CE" w14:textId="77777777" w:rsidR="008634C1" w:rsidRPr="00C22CF5" w:rsidRDefault="008634C1" w:rsidP="0079264C">
            <w:pPr>
              <w:pStyle w:val="Table"/>
              <w:keepNext/>
              <w:keepLines w:val="0"/>
              <w:spacing w:before="0" w:after="0"/>
              <w:rPr>
                <w:rFonts w:ascii="Times New Roman" w:hAnsi="Times New Roman"/>
                <w:b/>
                <w:sz w:val="22"/>
                <w:szCs w:val="22"/>
                <w:lang w:val="ro-RO"/>
              </w:rPr>
            </w:pPr>
            <w:r w:rsidRPr="00C22CF5">
              <w:rPr>
                <w:rFonts w:ascii="Times New Roman" w:hAnsi="Times New Roman"/>
                <w:b/>
                <w:sz w:val="22"/>
                <w:szCs w:val="22"/>
                <w:lang w:val="ro-RO"/>
              </w:rPr>
              <w:t>Studiul 2</w:t>
            </w:r>
          </w:p>
        </w:tc>
        <w:tc>
          <w:tcPr>
            <w:tcW w:w="1038" w:type="pct"/>
            <w:tcBorders>
              <w:top w:val="single" w:sz="4" w:space="0" w:color="auto"/>
            </w:tcBorders>
            <w:shd w:val="clear" w:color="auto" w:fill="auto"/>
          </w:tcPr>
          <w:p w14:paraId="1AD17C56" w14:textId="77777777" w:rsidR="008634C1" w:rsidRPr="00C22CF5" w:rsidRDefault="008634C1" w:rsidP="0079264C">
            <w:pPr>
              <w:pStyle w:val="Table"/>
              <w:keepNext/>
              <w:keepLines w:val="0"/>
              <w:spacing w:before="0" w:after="0"/>
              <w:jc w:val="center"/>
              <w:rPr>
                <w:rFonts w:ascii="Times New Roman" w:hAnsi="Times New Roman"/>
                <w:sz w:val="22"/>
                <w:szCs w:val="22"/>
                <w:lang w:val="ro-RO"/>
              </w:rPr>
            </w:pPr>
          </w:p>
        </w:tc>
        <w:tc>
          <w:tcPr>
            <w:tcW w:w="1095" w:type="pct"/>
            <w:tcBorders>
              <w:top w:val="single" w:sz="4" w:space="0" w:color="auto"/>
            </w:tcBorders>
            <w:shd w:val="clear" w:color="auto" w:fill="auto"/>
          </w:tcPr>
          <w:p w14:paraId="719BBF7D" w14:textId="77777777" w:rsidR="008634C1" w:rsidRPr="00C22CF5" w:rsidRDefault="008634C1" w:rsidP="0079264C">
            <w:pPr>
              <w:pStyle w:val="Table"/>
              <w:keepNext/>
              <w:keepLines w:val="0"/>
              <w:spacing w:before="0" w:after="0"/>
              <w:jc w:val="center"/>
              <w:rPr>
                <w:rFonts w:ascii="Times New Roman" w:hAnsi="Times New Roman"/>
                <w:sz w:val="22"/>
                <w:szCs w:val="22"/>
                <w:lang w:val="ro-RO"/>
              </w:rPr>
            </w:pPr>
          </w:p>
        </w:tc>
      </w:tr>
      <w:tr w:rsidR="008634C1" w:rsidRPr="00C22CF5" w14:paraId="35441FB8" w14:textId="77777777" w:rsidTr="00D32751">
        <w:tc>
          <w:tcPr>
            <w:tcW w:w="2868" w:type="pct"/>
            <w:shd w:val="clear" w:color="auto" w:fill="auto"/>
          </w:tcPr>
          <w:p w14:paraId="590FFD82" w14:textId="77777777" w:rsidR="008634C1" w:rsidRPr="00C22CF5" w:rsidRDefault="008634C1" w:rsidP="0079264C">
            <w:pPr>
              <w:pStyle w:val="Table"/>
              <w:keepNext/>
              <w:keepLines w:val="0"/>
              <w:spacing w:before="0" w:after="0"/>
              <w:rPr>
                <w:rFonts w:ascii="Times New Roman" w:hAnsi="Times New Roman"/>
                <w:sz w:val="22"/>
                <w:szCs w:val="22"/>
                <w:lang w:val="ro-RO"/>
              </w:rPr>
            </w:pPr>
            <w:r w:rsidRPr="00C22CF5">
              <w:rPr>
                <w:rFonts w:ascii="Times New Roman" w:hAnsi="Times New Roman"/>
                <w:sz w:val="22"/>
                <w:szCs w:val="22"/>
                <w:lang w:val="ro-RO"/>
              </w:rPr>
              <w:tab/>
              <w:t>N</w:t>
            </w:r>
          </w:p>
        </w:tc>
        <w:tc>
          <w:tcPr>
            <w:tcW w:w="1038" w:type="pct"/>
            <w:shd w:val="clear" w:color="auto" w:fill="auto"/>
          </w:tcPr>
          <w:p w14:paraId="557D36DF" w14:textId="77777777" w:rsidR="008634C1" w:rsidRPr="00C22CF5" w:rsidRDefault="008634C1" w:rsidP="0079264C">
            <w:pPr>
              <w:pStyle w:val="Table"/>
              <w:keepNext/>
              <w:keepLines w:val="0"/>
              <w:spacing w:before="0" w:after="0"/>
              <w:jc w:val="center"/>
              <w:rPr>
                <w:rFonts w:ascii="Times New Roman" w:hAnsi="Times New Roman"/>
                <w:sz w:val="22"/>
                <w:szCs w:val="22"/>
                <w:lang w:val="ro-RO"/>
              </w:rPr>
            </w:pPr>
            <w:r w:rsidRPr="00C22CF5">
              <w:rPr>
                <w:rFonts w:ascii="Times New Roman" w:eastAsia="PMingLiU" w:hAnsi="Times New Roman"/>
                <w:sz w:val="22"/>
                <w:szCs w:val="22"/>
                <w:lang w:val="ro-RO" w:eastAsia="zh-TW"/>
              </w:rPr>
              <w:t>79</w:t>
            </w:r>
          </w:p>
        </w:tc>
        <w:tc>
          <w:tcPr>
            <w:tcW w:w="1095" w:type="pct"/>
            <w:shd w:val="clear" w:color="auto" w:fill="auto"/>
          </w:tcPr>
          <w:p w14:paraId="3FAEF043" w14:textId="77777777" w:rsidR="008634C1" w:rsidRPr="00C22CF5" w:rsidRDefault="008634C1" w:rsidP="0079264C">
            <w:pPr>
              <w:pStyle w:val="Table"/>
              <w:keepNext/>
              <w:keepLines w:val="0"/>
              <w:spacing w:before="0" w:after="0"/>
              <w:jc w:val="center"/>
              <w:rPr>
                <w:rFonts w:ascii="Times New Roman" w:hAnsi="Times New Roman"/>
                <w:sz w:val="22"/>
                <w:szCs w:val="22"/>
                <w:lang w:val="ro-RO"/>
              </w:rPr>
            </w:pPr>
            <w:r w:rsidRPr="00C22CF5">
              <w:rPr>
                <w:rFonts w:ascii="Times New Roman" w:eastAsia="PMingLiU" w:hAnsi="Times New Roman"/>
                <w:sz w:val="22"/>
                <w:szCs w:val="22"/>
                <w:lang w:val="ro-RO" w:eastAsia="zh-TW"/>
              </w:rPr>
              <w:t>79</w:t>
            </w:r>
          </w:p>
        </w:tc>
      </w:tr>
      <w:tr w:rsidR="008634C1" w:rsidRPr="00C22CF5" w14:paraId="6A88D913" w14:textId="77777777" w:rsidTr="00D32751">
        <w:tc>
          <w:tcPr>
            <w:tcW w:w="2868" w:type="pct"/>
            <w:shd w:val="clear" w:color="auto" w:fill="auto"/>
          </w:tcPr>
          <w:p w14:paraId="1181A678" w14:textId="77777777" w:rsidR="008634C1" w:rsidRPr="00C22CF5" w:rsidRDefault="008634C1" w:rsidP="0079264C">
            <w:pPr>
              <w:pStyle w:val="Table"/>
              <w:keepNext/>
              <w:keepLines w:val="0"/>
              <w:spacing w:before="0" w:after="0"/>
              <w:rPr>
                <w:rFonts w:ascii="Times New Roman" w:hAnsi="Times New Roman"/>
                <w:sz w:val="22"/>
                <w:szCs w:val="22"/>
                <w:lang w:val="ro-RO"/>
              </w:rPr>
            </w:pPr>
            <w:r w:rsidRPr="00C22CF5">
              <w:rPr>
                <w:rFonts w:ascii="Times New Roman" w:hAnsi="Times New Roman"/>
                <w:sz w:val="22"/>
                <w:szCs w:val="22"/>
                <w:lang w:val="ro-RO"/>
              </w:rPr>
              <w:tab/>
              <w:t>Medie (DS)</w:t>
            </w:r>
          </w:p>
        </w:tc>
        <w:tc>
          <w:tcPr>
            <w:tcW w:w="1038" w:type="pct"/>
            <w:shd w:val="clear" w:color="auto" w:fill="auto"/>
          </w:tcPr>
          <w:p w14:paraId="35DC0E27" w14:textId="77777777" w:rsidR="008634C1" w:rsidRPr="00C22CF5" w:rsidRDefault="008634C1" w:rsidP="0079264C">
            <w:pPr>
              <w:pStyle w:val="Table"/>
              <w:keepNext/>
              <w:keepLines w:val="0"/>
              <w:spacing w:before="0" w:after="0"/>
              <w:jc w:val="center"/>
              <w:rPr>
                <w:rFonts w:ascii="Times New Roman" w:eastAsia="PMingLiU" w:hAnsi="Times New Roman"/>
                <w:sz w:val="22"/>
                <w:szCs w:val="22"/>
                <w:lang w:val="ro-RO" w:eastAsia="zh-TW"/>
              </w:rPr>
            </w:pPr>
            <w:r w:rsidRPr="00C22CF5">
              <w:rPr>
                <w:rFonts w:ascii="Times New Roman" w:hAnsi="Times New Roman"/>
                <w:sz w:val="22"/>
                <w:szCs w:val="22"/>
                <w:lang w:val="ro-RO"/>
              </w:rPr>
              <w:t>−</w:t>
            </w:r>
            <w:r w:rsidRPr="00C22CF5">
              <w:rPr>
                <w:rFonts w:ascii="Times New Roman" w:eastAsia="PMingLiU" w:hAnsi="Times New Roman"/>
                <w:sz w:val="22"/>
                <w:szCs w:val="22"/>
                <w:lang w:val="ro-RO" w:eastAsia="zh-TW"/>
              </w:rPr>
              <w:t>5,14 (5,58)</w:t>
            </w:r>
          </w:p>
        </w:tc>
        <w:tc>
          <w:tcPr>
            <w:tcW w:w="1095" w:type="pct"/>
            <w:shd w:val="clear" w:color="auto" w:fill="auto"/>
          </w:tcPr>
          <w:p w14:paraId="5617CFB9" w14:textId="77777777" w:rsidR="008634C1" w:rsidRPr="00C22CF5" w:rsidRDefault="008634C1" w:rsidP="0079264C">
            <w:pPr>
              <w:pStyle w:val="Table"/>
              <w:keepNext/>
              <w:keepLines w:val="0"/>
              <w:spacing w:before="0" w:after="0"/>
              <w:jc w:val="center"/>
              <w:rPr>
                <w:rFonts w:ascii="Times New Roman" w:eastAsia="PMingLiU" w:hAnsi="Times New Roman"/>
                <w:sz w:val="22"/>
                <w:szCs w:val="22"/>
                <w:lang w:val="ro-RO" w:eastAsia="zh-TW"/>
              </w:rPr>
            </w:pPr>
            <w:r w:rsidRPr="00C22CF5">
              <w:rPr>
                <w:rFonts w:ascii="Times New Roman" w:hAnsi="Times New Roman"/>
                <w:sz w:val="22"/>
                <w:szCs w:val="22"/>
                <w:lang w:val="ro-RO"/>
              </w:rPr>
              <w:t>−</w:t>
            </w:r>
            <w:r w:rsidRPr="00C22CF5">
              <w:rPr>
                <w:rFonts w:ascii="Times New Roman" w:eastAsia="PMingLiU" w:hAnsi="Times New Roman"/>
                <w:sz w:val="22"/>
                <w:szCs w:val="22"/>
                <w:lang w:val="ro-RO" w:eastAsia="zh-TW"/>
              </w:rPr>
              <w:t>9,77 (5,95)</w:t>
            </w:r>
          </w:p>
        </w:tc>
      </w:tr>
      <w:tr w:rsidR="008634C1" w:rsidRPr="00C22CF5" w14:paraId="1CC28239" w14:textId="77777777" w:rsidTr="00D32751">
        <w:tc>
          <w:tcPr>
            <w:tcW w:w="2868" w:type="pct"/>
            <w:shd w:val="clear" w:color="auto" w:fill="auto"/>
          </w:tcPr>
          <w:p w14:paraId="1EFCAB2F" w14:textId="77777777" w:rsidR="008634C1" w:rsidRPr="00C22CF5" w:rsidRDefault="008634C1" w:rsidP="0079264C">
            <w:pPr>
              <w:pStyle w:val="Table"/>
              <w:keepNext/>
              <w:keepLines w:val="0"/>
              <w:spacing w:before="0" w:after="0"/>
              <w:ind w:left="284" w:hanging="284"/>
              <w:rPr>
                <w:rFonts w:ascii="Times New Roman" w:hAnsi="Times New Roman"/>
                <w:sz w:val="22"/>
                <w:szCs w:val="22"/>
                <w:lang w:val="ro-RO"/>
              </w:rPr>
            </w:pPr>
            <w:r w:rsidRPr="00C22CF5">
              <w:rPr>
                <w:rFonts w:ascii="Times New Roman" w:eastAsia="PMingLiU" w:hAnsi="Times New Roman"/>
                <w:sz w:val="22"/>
                <w:szCs w:val="22"/>
                <w:lang w:val="ro-RO" w:eastAsia="zh-TW"/>
              </w:rPr>
              <w:tab/>
              <w:t>Diferenţa dintre mediile LS comparativ cu placebo</w:t>
            </w:r>
            <w:r w:rsidRPr="00C22CF5">
              <w:rPr>
                <w:rFonts w:ascii="Times New Roman" w:eastAsia="PMingLiU" w:hAnsi="Times New Roman"/>
                <w:sz w:val="22"/>
                <w:szCs w:val="22"/>
                <w:vertAlign w:val="superscript"/>
                <w:lang w:val="ro-RO" w:eastAsia="zh-TW"/>
              </w:rPr>
              <w:t xml:space="preserve"> 1</w:t>
            </w:r>
          </w:p>
        </w:tc>
        <w:tc>
          <w:tcPr>
            <w:tcW w:w="1038" w:type="pct"/>
            <w:shd w:val="clear" w:color="auto" w:fill="auto"/>
          </w:tcPr>
          <w:p w14:paraId="5E3FF886" w14:textId="77777777" w:rsidR="008634C1" w:rsidRPr="00C22CF5" w:rsidRDefault="008634C1" w:rsidP="0079264C">
            <w:pPr>
              <w:pStyle w:val="Table"/>
              <w:keepNext/>
              <w:keepLines w:val="0"/>
              <w:spacing w:before="0" w:after="0"/>
              <w:jc w:val="center"/>
              <w:rPr>
                <w:rFonts w:ascii="Times New Roman" w:eastAsia="PMingLiU" w:hAnsi="Times New Roman"/>
                <w:sz w:val="22"/>
                <w:szCs w:val="22"/>
                <w:lang w:val="ro-RO" w:eastAsia="zh-TW"/>
              </w:rPr>
            </w:pPr>
            <w:r w:rsidRPr="00C22CF5">
              <w:rPr>
                <w:rFonts w:ascii="Times New Roman" w:eastAsia="PMingLiU" w:hAnsi="Times New Roman"/>
                <w:sz w:val="22"/>
                <w:szCs w:val="22"/>
                <w:lang w:val="ro-RO" w:eastAsia="zh-TW"/>
              </w:rPr>
              <w:t>-</w:t>
            </w:r>
          </w:p>
        </w:tc>
        <w:tc>
          <w:tcPr>
            <w:tcW w:w="1095" w:type="pct"/>
            <w:shd w:val="clear" w:color="auto" w:fill="auto"/>
          </w:tcPr>
          <w:p w14:paraId="572E0D56" w14:textId="77777777" w:rsidR="008634C1" w:rsidRPr="00C22CF5" w:rsidRDefault="008634C1" w:rsidP="0079264C">
            <w:pPr>
              <w:pStyle w:val="Table"/>
              <w:keepNext/>
              <w:keepLines w:val="0"/>
              <w:spacing w:before="0" w:after="0"/>
              <w:jc w:val="center"/>
              <w:rPr>
                <w:rFonts w:ascii="Times New Roman" w:hAnsi="Times New Roman"/>
                <w:sz w:val="22"/>
                <w:szCs w:val="22"/>
                <w:lang w:val="ro-RO"/>
              </w:rPr>
            </w:pPr>
            <w:r w:rsidRPr="00C22CF5">
              <w:rPr>
                <w:rFonts w:ascii="Times New Roman" w:hAnsi="Times New Roman"/>
                <w:sz w:val="22"/>
                <w:szCs w:val="22"/>
                <w:lang w:val="ro-RO"/>
              </w:rPr>
              <w:t>−4,81</w:t>
            </w:r>
          </w:p>
        </w:tc>
      </w:tr>
      <w:tr w:rsidR="008634C1" w:rsidRPr="00C22CF5" w14:paraId="4F84527D" w14:textId="77777777" w:rsidTr="00D32751">
        <w:tc>
          <w:tcPr>
            <w:tcW w:w="2868" w:type="pct"/>
            <w:shd w:val="clear" w:color="auto" w:fill="auto"/>
          </w:tcPr>
          <w:p w14:paraId="6D0A8059" w14:textId="77777777" w:rsidR="008634C1" w:rsidRPr="00C22CF5" w:rsidRDefault="008634C1" w:rsidP="0079264C">
            <w:pPr>
              <w:pStyle w:val="Table"/>
              <w:keepNext/>
              <w:keepLines w:val="0"/>
              <w:spacing w:before="0" w:after="0"/>
              <w:rPr>
                <w:rFonts w:ascii="Times New Roman" w:eastAsia="PMingLiU" w:hAnsi="Times New Roman"/>
                <w:sz w:val="22"/>
                <w:szCs w:val="22"/>
                <w:lang w:val="ro-RO" w:eastAsia="zh-TW"/>
              </w:rPr>
            </w:pPr>
            <w:r w:rsidRPr="00C22CF5">
              <w:rPr>
                <w:rFonts w:ascii="Times New Roman" w:eastAsia="PMingLiU" w:hAnsi="Times New Roman"/>
                <w:sz w:val="22"/>
                <w:szCs w:val="22"/>
                <w:lang w:val="ro-RO" w:eastAsia="zh-TW"/>
              </w:rPr>
              <w:tab/>
              <w:t>IÎ 95% pentru diferenţă</w:t>
            </w:r>
          </w:p>
        </w:tc>
        <w:tc>
          <w:tcPr>
            <w:tcW w:w="1038" w:type="pct"/>
            <w:shd w:val="clear" w:color="auto" w:fill="auto"/>
          </w:tcPr>
          <w:p w14:paraId="46EAC6A6" w14:textId="77777777" w:rsidR="008634C1" w:rsidRPr="00C22CF5" w:rsidRDefault="008634C1" w:rsidP="0079264C">
            <w:pPr>
              <w:pStyle w:val="Table"/>
              <w:keepNext/>
              <w:keepLines w:val="0"/>
              <w:spacing w:before="0" w:after="0"/>
              <w:jc w:val="center"/>
              <w:rPr>
                <w:rFonts w:ascii="Times New Roman" w:eastAsia="PMingLiU" w:hAnsi="Times New Roman"/>
                <w:sz w:val="22"/>
                <w:szCs w:val="22"/>
                <w:lang w:val="ro-RO" w:eastAsia="zh-TW"/>
              </w:rPr>
            </w:pPr>
            <w:r w:rsidRPr="00C22CF5">
              <w:rPr>
                <w:rFonts w:ascii="Times New Roman" w:eastAsia="PMingLiU" w:hAnsi="Times New Roman"/>
                <w:sz w:val="22"/>
                <w:szCs w:val="22"/>
                <w:lang w:val="ro-RO" w:eastAsia="zh-TW"/>
              </w:rPr>
              <w:t>-</w:t>
            </w:r>
          </w:p>
        </w:tc>
        <w:tc>
          <w:tcPr>
            <w:tcW w:w="1095" w:type="pct"/>
            <w:shd w:val="clear" w:color="auto" w:fill="auto"/>
          </w:tcPr>
          <w:p w14:paraId="37D3B2EF" w14:textId="77777777" w:rsidR="008634C1" w:rsidRPr="00C22CF5" w:rsidRDefault="008634C1" w:rsidP="0079264C">
            <w:pPr>
              <w:pStyle w:val="Table"/>
              <w:keepNext/>
              <w:keepLines w:val="0"/>
              <w:spacing w:before="0" w:after="0"/>
              <w:jc w:val="center"/>
              <w:rPr>
                <w:rFonts w:ascii="Times New Roman" w:hAnsi="Times New Roman"/>
                <w:sz w:val="22"/>
                <w:szCs w:val="22"/>
                <w:lang w:val="ro-RO"/>
              </w:rPr>
            </w:pPr>
            <w:r w:rsidRPr="00C22CF5">
              <w:rPr>
                <w:rFonts w:ascii="Times New Roman" w:hAnsi="Times New Roman"/>
                <w:sz w:val="22"/>
                <w:szCs w:val="22"/>
                <w:lang w:val="ro-RO"/>
              </w:rPr>
              <w:t>−6,49,−3,13</w:t>
            </w:r>
          </w:p>
        </w:tc>
      </w:tr>
      <w:tr w:rsidR="008634C1" w:rsidRPr="00C22CF5" w14:paraId="63756DDC" w14:textId="77777777" w:rsidTr="00D32751">
        <w:tc>
          <w:tcPr>
            <w:tcW w:w="2868" w:type="pct"/>
            <w:tcBorders>
              <w:bottom w:val="single" w:sz="4" w:space="0" w:color="auto"/>
            </w:tcBorders>
            <w:shd w:val="clear" w:color="auto" w:fill="auto"/>
          </w:tcPr>
          <w:p w14:paraId="225D732F" w14:textId="77777777" w:rsidR="008634C1" w:rsidRPr="00C22CF5" w:rsidRDefault="008634C1" w:rsidP="0079264C">
            <w:pPr>
              <w:pStyle w:val="Table"/>
              <w:keepNext/>
              <w:keepLines w:val="0"/>
              <w:spacing w:before="0" w:after="0"/>
              <w:rPr>
                <w:rFonts w:ascii="Times New Roman" w:hAnsi="Times New Roman"/>
                <w:sz w:val="22"/>
                <w:szCs w:val="22"/>
                <w:lang w:val="ro-RO"/>
              </w:rPr>
            </w:pPr>
            <w:r w:rsidRPr="00C22CF5">
              <w:rPr>
                <w:rFonts w:ascii="Times New Roman" w:hAnsi="Times New Roman"/>
                <w:sz w:val="22"/>
                <w:szCs w:val="22"/>
                <w:lang w:val="ro-RO"/>
              </w:rPr>
              <w:tab/>
              <w:t>Valoare p comparativ cu placebo</w:t>
            </w:r>
            <w:r w:rsidRPr="00C22CF5">
              <w:rPr>
                <w:rFonts w:ascii="Times New Roman" w:hAnsi="Times New Roman"/>
                <w:sz w:val="22"/>
                <w:szCs w:val="22"/>
                <w:vertAlign w:val="superscript"/>
                <w:lang w:val="ro-RO"/>
              </w:rPr>
              <w:t>2</w:t>
            </w:r>
          </w:p>
        </w:tc>
        <w:tc>
          <w:tcPr>
            <w:tcW w:w="1038" w:type="pct"/>
            <w:tcBorders>
              <w:bottom w:val="single" w:sz="4" w:space="0" w:color="auto"/>
            </w:tcBorders>
            <w:shd w:val="clear" w:color="auto" w:fill="auto"/>
          </w:tcPr>
          <w:p w14:paraId="76188985" w14:textId="77777777" w:rsidR="008634C1" w:rsidRPr="00C22CF5" w:rsidRDefault="008634C1" w:rsidP="0079264C">
            <w:pPr>
              <w:pStyle w:val="Table"/>
              <w:keepNext/>
              <w:keepLines w:val="0"/>
              <w:spacing w:before="0" w:after="0"/>
              <w:jc w:val="center"/>
              <w:rPr>
                <w:rFonts w:ascii="Times New Roman" w:hAnsi="Times New Roman"/>
                <w:sz w:val="22"/>
                <w:szCs w:val="22"/>
                <w:lang w:val="ro-RO"/>
              </w:rPr>
            </w:pPr>
            <w:r w:rsidRPr="00C22CF5">
              <w:rPr>
                <w:rFonts w:ascii="Times New Roman" w:hAnsi="Times New Roman"/>
                <w:sz w:val="22"/>
                <w:szCs w:val="22"/>
                <w:lang w:val="ro-RO"/>
              </w:rPr>
              <w:t>-</w:t>
            </w:r>
          </w:p>
        </w:tc>
        <w:tc>
          <w:tcPr>
            <w:tcW w:w="1095" w:type="pct"/>
            <w:tcBorders>
              <w:bottom w:val="single" w:sz="4" w:space="0" w:color="auto"/>
            </w:tcBorders>
            <w:shd w:val="clear" w:color="auto" w:fill="auto"/>
          </w:tcPr>
          <w:p w14:paraId="26609D0B" w14:textId="77777777" w:rsidR="008634C1" w:rsidRPr="00C22CF5" w:rsidRDefault="008634C1" w:rsidP="0079264C">
            <w:pPr>
              <w:pStyle w:val="Table"/>
              <w:keepNext/>
              <w:keepLines w:val="0"/>
              <w:spacing w:before="0" w:after="0"/>
              <w:jc w:val="center"/>
              <w:rPr>
                <w:rFonts w:ascii="Times New Roman" w:hAnsi="Times New Roman"/>
                <w:sz w:val="22"/>
                <w:szCs w:val="22"/>
                <w:lang w:val="ro-RO"/>
              </w:rPr>
            </w:pPr>
            <w:r w:rsidRPr="00C22CF5">
              <w:rPr>
                <w:rFonts w:ascii="Times New Roman" w:hAnsi="Times New Roman"/>
                <w:sz w:val="22"/>
                <w:szCs w:val="22"/>
                <w:lang w:val="ro-RO"/>
              </w:rPr>
              <w:t>&lt;0,0001</w:t>
            </w:r>
          </w:p>
        </w:tc>
      </w:tr>
      <w:tr w:rsidR="008634C1" w:rsidRPr="00C22CF5" w14:paraId="60E84292" w14:textId="77777777" w:rsidTr="00D32751">
        <w:tc>
          <w:tcPr>
            <w:tcW w:w="2868" w:type="pct"/>
            <w:tcBorders>
              <w:top w:val="single" w:sz="4" w:space="0" w:color="auto"/>
            </w:tcBorders>
            <w:shd w:val="clear" w:color="auto" w:fill="auto"/>
          </w:tcPr>
          <w:p w14:paraId="2B0479F9" w14:textId="77777777" w:rsidR="008634C1" w:rsidRPr="00C22CF5" w:rsidRDefault="008634C1" w:rsidP="0079264C">
            <w:pPr>
              <w:pStyle w:val="Table"/>
              <w:keepNext/>
              <w:keepLines w:val="0"/>
              <w:spacing w:before="0" w:after="0"/>
              <w:rPr>
                <w:rFonts w:ascii="Times New Roman" w:hAnsi="Times New Roman"/>
                <w:b/>
                <w:sz w:val="22"/>
                <w:szCs w:val="22"/>
                <w:lang w:val="ro-RO"/>
              </w:rPr>
            </w:pPr>
            <w:r w:rsidRPr="00C22CF5">
              <w:rPr>
                <w:rFonts w:ascii="Times New Roman" w:hAnsi="Times New Roman"/>
                <w:b/>
                <w:sz w:val="22"/>
                <w:szCs w:val="22"/>
                <w:lang w:val="ro-RO"/>
              </w:rPr>
              <w:t>Studiul 3</w:t>
            </w:r>
          </w:p>
        </w:tc>
        <w:tc>
          <w:tcPr>
            <w:tcW w:w="1038" w:type="pct"/>
            <w:tcBorders>
              <w:top w:val="single" w:sz="4" w:space="0" w:color="auto"/>
            </w:tcBorders>
            <w:shd w:val="clear" w:color="auto" w:fill="auto"/>
          </w:tcPr>
          <w:p w14:paraId="65C81242" w14:textId="77777777" w:rsidR="008634C1" w:rsidRPr="00C22CF5" w:rsidRDefault="008634C1" w:rsidP="0079264C">
            <w:pPr>
              <w:pStyle w:val="Table"/>
              <w:keepNext/>
              <w:keepLines w:val="0"/>
              <w:spacing w:before="0" w:after="0"/>
              <w:jc w:val="center"/>
              <w:rPr>
                <w:rFonts w:ascii="Times New Roman" w:hAnsi="Times New Roman"/>
                <w:sz w:val="22"/>
                <w:szCs w:val="22"/>
                <w:lang w:val="ro-RO"/>
              </w:rPr>
            </w:pPr>
          </w:p>
        </w:tc>
        <w:tc>
          <w:tcPr>
            <w:tcW w:w="1095" w:type="pct"/>
            <w:tcBorders>
              <w:top w:val="single" w:sz="4" w:space="0" w:color="auto"/>
            </w:tcBorders>
            <w:shd w:val="clear" w:color="auto" w:fill="auto"/>
          </w:tcPr>
          <w:p w14:paraId="47714EC9" w14:textId="77777777" w:rsidR="008634C1" w:rsidRPr="00C22CF5" w:rsidRDefault="008634C1" w:rsidP="0079264C">
            <w:pPr>
              <w:pStyle w:val="Table"/>
              <w:keepNext/>
              <w:keepLines w:val="0"/>
              <w:spacing w:before="0" w:after="0"/>
              <w:jc w:val="center"/>
              <w:rPr>
                <w:rFonts w:ascii="Times New Roman" w:hAnsi="Times New Roman"/>
                <w:sz w:val="22"/>
                <w:szCs w:val="22"/>
                <w:lang w:val="ro-RO"/>
              </w:rPr>
            </w:pPr>
          </w:p>
        </w:tc>
      </w:tr>
      <w:tr w:rsidR="008634C1" w:rsidRPr="00C22CF5" w14:paraId="602D3BCA" w14:textId="77777777" w:rsidTr="00D32751">
        <w:tc>
          <w:tcPr>
            <w:tcW w:w="2868" w:type="pct"/>
            <w:shd w:val="clear" w:color="auto" w:fill="auto"/>
          </w:tcPr>
          <w:p w14:paraId="494EB4CE" w14:textId="77777777" w:rsidR="008634C1" w:rsidRPr="00C22CF5" w:rsidRDefault="008634C1" w:rsidP="0079264C">
            <w:pPr>
              <w:pStyle w:val="Table"/>
              <w:keepNext/>
              <w:keepLines w:val="0"/>
              <w:spacing w:before="0" w:after="0"/>
              <w:rPr>
                <w:rFonts w:ascii="Times New Roman" w:hAnsi="Times New Roman"/>
                <w:sz w:val="22"/>
                <w:szCs w:val="22"/>
                <w:lang w:val="ro-RO"/>
              </w:rPr>
            </w:pPr>
            <w:r w:rsidRPr="00C22CF5">
              <w:rPr>
                <w:rFonts w:ascii="Times New Roman" w:hAnsi="Times New Roman"/>
                <w:sz w:val="22"/>
                <w:szCs w:val="22"/>
                <w:lang w:val="ro-RO"/>
              </w:rPr>
              <w:tab/>
              <w:t>N</w:t>
            </w:r>
          </w:p>
        </w:tc>
        <w:tc>
          <w:tcPr>
            <w:tcW w:w="1038" w:type="pct"/>
            <w:shd w:val="clear" w:color="auto" w:fill="auto"/>
          </w:tcPr>
          <w:p w14:paraId="6B7B0D8A" w14:textId="77777777" w:rsidR="008634C1" w:rsidRPr="00C22CF5" w:rsidRDefault="008634C1" w:rsidP="0079264C">
            <w:pPr>
              <w:pStyle w:val="Table"/>
              <w:keepNext/>
              <w:keepLines w:val="0"/>
              <w:spacing w:before="0" w:after="0"/>
              <w:jc w:val="center"/>
              <w:rPr>
                <w:rFonts w:ascii="Times New Roman" w:hAnsi="Times New Roman"/>
                <w:sz w:val="22"/>
                <w:szCs w:val="22"/>
                <w:lang w:val="ro-RO"/>
              </w:rPr>
            </w:pPr>
            <w:r w:rsidRPr="00C22CF5">
              <w:rPr>
                <w:rFonts w:ascii="Times New Roman" w:hAnsi="Times New Roman"/>
                <w:sz w:val="22"/>
                <w:szCs w:val="22"/>
                <w:lang w:val="ro-RO"/>
              </w:rPr>
              <w:t>83</w:t>
            </w:r>
          </w:p>
        </w:tc>
        <w:tc>
          <w:tcPr>
            <w:tcW w:w="1095" w:type="pct"/>
            <w:shd w:val="clear" w:color="auto" w:fill="auto"/>
          </w:tcPr>
          <w:p w14:paraId="6AC344A4" w14:textId="77777777" w:rsidR="008634C1" w:rsidRPr="00C22CF5" w:rsidRDefault="008634C1" w:rsidP="0079264C">
            <w:pPr>
              <w:pStyle w:val="Table"/>
              <w:keepNext/>
              <w:keepLines w:val="0"/>
              <w:spacing w:before="0" w:after="0"/>
              <w:jc w:val="center"/>
              <w:rPr>
                <w:rFonts w:ascii="Times New Roman" w:hAnsi="Times New Roman"/>
                <w:sz w:val="22"/>
                <w:szCs w:val="22"/>
                <w:lang w:val="ro-RO"/>
              </w:rPr>
            </w:pPr>
            <w:r w:rsidRPr="00C22CF5">
              <w:rPr>
                <w:rFonts w:ascii="Times New Roman" w:hAnsi="Times New Roman"/>
                <w:sz w:val="22"/>
                <w:szCs w:val="22"/>
                <w:lang w:val="ro-RO"/>
              </w:rPr>
              <w:t>252</w:t>
            </w:r>
          </w:p>
        </w:tc>
      </w:tr>
      <w:tr w:rsidR="008634C1" w:rsidRPr="00C22CF5" w14:paraId="55A6C5F0" w14:textId="77777777" w:rsidTr="00D32751">
        <w:tc>
          <w:tcPr>
            <w:tcW w:w="2868" w:type="pct"/>
            <w:shd w:val="clear" w:color="auto" w:fill="auto"/>
          </w:tcPr>
          <w:p w14:paraId="425BAA05" w14:textId="77777777" w:rsidR="008634C1" w:rsidRPr="00C22CF5" w:rsidRDefault="008634C1" w:rsidP="0079264C">
            <w:pPr>
              <w:pStyle w:val="Table"/>
              <w:keepNext/>
              <w:keepLines w:val="0"/>
              <w:spacing w:before="0" w:after="0"/>
              <w:rPr>
                <w:rFonts w:ascii="Times New Roman" w:hAnsi="Times New Roman"/>
                <w:sz w:val="22"/>
                <w:szCs w:val="22"/>
                <w:lang w:val="ro-RO"/>
              </w:rPr>
            </w:pPr>
            <w:r w:rsidRPr="00C22CF5">
              <w:rPr>
                <w:rFonts w:ascii="Times New Roman" w:hAnsi="Times New Roman"/>
                <w:sz w:val="22"/>
                <w:szCs w:val="22"/>
                <w:lang w:val="ro-RO"/>
              </w:rPr>
              <w:tab/>
              <w:t>Medie (DS)</w:t>
            </w:r>
          </w:p>
        </w:tc>
        <w:tc>
          <w:tcPr>
            <w:tcW w:w="1038" w:type="pct"/>
            <w:shd w:val="clear" w:color="auto" w:fill="auto"/>
          </w:tcPr>
          <w:p w14:paraId="51966266" w14:textId="77777777" w:rsidR="008634C1" w:rsidRPr="00C22CF5" w:rsidRDefault="008634C1" w:rsidP="0079264C">
            <w:pPr>
              <w:pStyle w:val="Table"/>
              <w:keepNext/>
              <w:keepLines w:val="0"/>
              <w:spacing w:before="0" w:after="0"/>
              <w:jc w:val="center"/>
              <w:rPr>
                <w:rFonts w:ascii="Times New Roman" w:hAnsi="Times New Roman"/>
                <w:sz w:val="22"/>
                <w:szCs w:val="22"/>
                <w:lang w:val="ro-RO"/>
              </w:rPr>
            </w:pPr>
            <w:r w:rsidRPr="00C22CF5">
              <w:rPr>
                <w:rFonts w:ascii="Times New Roman" w:eastAsia="PMingLiU" w:hAnsi="Times New Roman"/>
                <w:sz w:val="22"/>
                <w:szCs w:val="22"/>
                <w:lang w:val="ro-RO" w:eastAsia="zh-TW"/>
              </w:rPr>
              <w:t>−</w:t>
            </w:r>
            <w:r w:rsidRPr="00C22CF5">
              <w:rPr>
                <w:rFonts w:ascii="Times New Roman" w:hAnsi="Times New Roman"/>
                <w:sz w:val="22"/>
                <w:szCs w:val="22"/>
                <w:lang w:val="ro-RO"/>
              </w:rPr>
              <w:t>4,01 (5,87)</w:t>
            </w:r>
          </w:p>
        </w:tc>
        <w:tc>
          <w:tcPr>
            <w:tcW w:w="1095" w:type="pct"/>
            <w:shd w:val="clear" w:color="auto" w:fill="auto"/>
          </w:tcPr>
          <w:p w14:paraId="1149C211" w14:textId="77777777" w:rsidR="008634C1" w:rsidRPr="00C22CF5" w:rsidRDefault="008634C1" w:rsidP="0079264C">
            <w:pPr>
              <w:pStyle w:val="Table"/>
              <w:keepNext/>
              <w:keepLines w:val="0"/>
              <w:spacing w:before="0" w:after="0"/>
              <w:jc w:val="center"/>
              <w:rPr>
                <w:rFonts w:ascii="Times New Roman" w:hAnsi="Times New Roman"/>
                <w:sz w:val="22"/>
                <w:szCs w:val="22"/>
                <w:lang w:val="ro-RO"/>
              </w:rPr>
            </w:pPr>
            <w:r w:rsidRPr="00C22CF5">
              <w:rPr>
                <w:rFonts w:ascii="Times New Roman" w:eastAsia="PMingLiU" w:hAnsi="Times New Roman"/>
                <w:sz w:val="22"/>
                <w:szCs w:val="22"/>
                <w:lang w:val="ro-RO" w:eastAsia="zh-TW"/>
              </w:rPr>
              <w:t>−</w:t>
            </w:r>
            <w:r w:rsidRPr="00C22CF5">
              <w:rPr>
                <w:rFonts w:ascii="Times New Roman" w:hAnsi="Times New Roman"/>
                <w:sz w:val="22"/>
                <w:szCs w:val="22"/>
                <w:lang w:val="ro-RO"/>
              </w:rPr>
              <w:t>8,55 (6,01)</w:t>
            </w:r>
          </w:p>
        </w:tc>
      </w:tr>
      <w:tr w:rsidR="008634C1" w:rsidRPr="00C22CF5" w14:paraId="1190E96D" w14:textId="77777777" w:rsidTr="00D32751">
        <w:tc>
          <w:tcPr>
            <w:tcW w:w="2868" w:type="pct"/>
            <w:shd w:val="clear" w:color="auto" w:fill="auto"/>
          </w:tcPr>
          <w:p w14:paraId="7A047821" w14:textId="77777777" w:rsidR="008634C1" w:rsidRPr="00C22CF5" w:rsidRDefault="008634C1" w:rsidP="0079264C">
            <w:pPr>
              <w:pStyle w:val="Table"/>
              <w:keepNext/>
              <w:keepLines w:val="0"/>
              <w:spacing w:before="0" w:after="0"/>
              <w:ind w:left="284" w:hanging="284"/>
              <w:rPr>
                <w:rFonts w:ascii="Times New Roman" w:hAnsi="Times New Roman"/>
                <w:sz w:val="22"/>
                <w:szCs w:val="22"/>
                <w:lang w:val="ro-RO"/>
              </w:rPr>
            </w:pPr>
            <w:r w:rsidRPr="00C22CF5">
              <w:rPr>
                <w:rFonts w:ascii="Times New Roman" w:eastAsia="PMingLiU" w:hAnsi="Times New Roman"/>
                <w:sz w:val="22"/>
                <w:szCs w:val="22"/>
                <w:lang w:val="ro-RO" w:eastAsia="zh-TW"/>
              </w:rPr>
              <w:tab/>
              <w:t>Diferenţa dintre mediile LS comparativ cu placebo</w:t>
            </w:r>
            <w:r w:rsidRPr="00C22CF5">
              <w:rPr>
                <w:rFonts w:ascii="Times New Roman" w:eastAsia="PMingLiU" w:hAnsi="Times New Roman"/>
                <w:sz w:val="22"/>
                <w:szCs w:val="22"/>
                <w:vertAlign w:val="superscript"/>
                <w:lang w:val="ro-RO" w:eastAsia="zh-TW"/>
              </w:rPr>
              <w:t xml:space="preserve"> 1</w:t>
            </w:r>
          </w:p>
        </w:tc>
        <w:tc>
          <w:tcPr>
            <w:tcW w:w="1038" w:type="pct"/>
            <w:shd w:val="clear" w:color="auto" w:fill="auto"/>
          </w:tcPr>
          <w:p w14:paraId="18817211" w14:textId="77777777" w:rsidR="008634C1" w:rsidRPr="00C22CF5" w:rsidRDefault="008634C1" w:rsidP="0079264C">
            <w:pPr>
              <w:pStyle w:val="Table"/>
              <w:keepNext/>
              <w:keepLines w:val="0"/>
              <w:spacing w:before="0" w:after="0"/>
              <w:jc w:val="center"/>
              <w:rPr>
                <w:rFonts w:ascii="Times New Roman" w:eastAsia="PMingLiU" w:hAnsi="Times New Roman"/>
                <w:sz w:val="22"/>
                <w:szCs w:val="22"/>
                <w:lang w:val="ro-RO" w:eastAsia="zh-TW"/>
              </w:rPr>
            </w:pPr>
            <w:r w:rsidRPr="00C22CF5">
              <w:rPr>
                <w:rFonts w:ascii="Times New Roman" w:eastAsia="PMingLiU" w:hAnsi="Times New Roman"/>
                <w:sz w:val="22"/>
                <w:szCs w:val="22"/>
                <w:lang w:val="ro-RO" w:eastAsia="zh-TW"/>
              </w:rPr>
              <w:t>-</w:t>
            </w:r>
          </w:p>
        </w:tc>
        <w:tc>
          <w:tcPr>
            <w:tcW w:w="1095" w:type="pct"/>
            <w:shd w:val="clear" w:color="auto" w:fill="auto"/>
          </w:tcPr>
          <w:p w14:paraId="3901B531" w14:textId="77777777" w:rsidR="008634C1" w:rsidRPr="00C22CF5" w:rsidRDefault="008634C1" w:rsidP="0079264C">
            <w:pPr>
              <w:pStyle w:val="Table"/>
              <w:keepNext/>
              <w:keepLines w:val="0"/>
              <w:spacing w:before="0" w:after="0"/>
              <w:jc w:val="center"/>
              <w:rPr>
                <w:rFonts w:ascii="Times New Roman" w:eastAsia="PMingLiU" w:hAnsi="Times New Roman"/>
                <w:sz w:val="22"/>
                <w:szCs w:val="22"/>
                <w:lang w:val="ro-RO" w:eastAsia="zh-TW"/>
              </w:rPr>
            </w:pPr>
            <w:r w:rsidRPr="00C22CF5">
              <w:rPr>
                <w:rFonts w:ascii="Times New Roman" w:eastAsia="PMingLiU" w:hAnsi="Times New Roman"/>
                <w:sz w:val="22"/>
                <w:szCs w:val="22"/>
                <w:lang w:val="ro-RO" w:eastAsia="zh-TW"/>
              </w:rPr>
              <w:noBreakHyphen/>
              <w:t>4,52</w:t>
            </w:r>
          </w:p>
        </w:tc>
      </w:tr>
      <w:tr w:rsidR="008634C1" w:rsidRPr="00C22CF5" w14:paraId="2088A7F2" w14:textId="77777777" w:rsidTr="00D32751">
        <w:tc>
          <w:tcPr>
            <w:tcW w:w="2868" w:type="pct"/>
            <w:shd w:val="clear" w:color="auto" w:fill="auto"/>
          </w:tcPr>
          <w:p w14:paraId="7F57BF27" w14:textId="77777777" w:rsidR="008634C1" w:rsidRPr="00C22CF5" w:rsidRDefault="008634C1" w:rsidP="0079264C">
            <w:pPr>
              <w:pStyle w:val="Table"/>
              <w:keepNext/>
              <w:keepLines w:val="0"/>
              <w:spacing w:before="0" w:after="0"/>
              <w:rPr>
                <w:rFonts w:ascii="Times New Roman" w:eastAsia="PMingLiU" w:hAnsi="Times New Roman"/>
                <w:sz w:val="22"/>
                <w:szCs w:val="22"/>
                <w:lang w:val="ro-RO" w:eastAsia="zh-TW"/>
              </w:rPr>
            </w:pPr>
            <w:r w:rsidRPr="00C22CF5">
              <w:rPr>
                <w:rFonts w:ascii="Times New Roman" w:eastAsia="PMingLiU" w:hAnsi="Times New Roman"/>
                <w:sz w:val="22"/>
                <w:szCs w:val="22"/>
                <w:lang w:val="ro-RO" w:eastAsia="zh-TW"/>
              </w:rPr>
              <w:tab/>
              <w:t>IÎ 95% pentru diferenţă</w:t>
            </w:r>
          </w:p>
        </w:tc>
        <w:tc>
          <w:tcPr>
            <w:tcW w:w="1038" w:type="pct"/>
            <w:shd w:val="clear" w:color="auto" w:fill="auto"/>
          </w:tcPr>
          <w:p w14:paraId="644D4316" w14:textId="77777777" w:rsidR="008634C1" w:rsidRPr="00C22CF5" w:rsidRDefault="008634C1" w:rsidP="0079264C">
            <w:pPr>
              <w:pStyle w:val="Table"/>
              <w:keepNext/>
              <w:keepLines w:val="0"/>
              <w:spacing w:before="0" w:after="0"/>
              <w:jc w:val="center"/>
              <w:rPr>
                <w:rFonts w:ascii="Times New Roman" w:eastAsia="PMingLiU" w:hAnsi="Times New Roman"/>
                <w:sz w:val="22"/>
                <w:szCs w:val="22"/>
                <w:lang w:val="ro-RO" w:eastAsia="zh-TW"/>
              </w:rPr>
            </w:pPr>
            <w:r w:rsidRPr="00C22CF5">
              <w:rPr>
                <w:rFonts w:ascii="Times New Roman" w:eastAsia="PMingLiU" w:hAnsi="Times New Roman"/>
                <w:sz w:val="22"/>
                <w:szCs w:val="22"/>
                <w:lang w:val="ro-RO" w:eastAsia="zh-TW"/>
              </w:rPr>
              <w:t>-</w:t>
            </w:r>
          </w:p>
        </w:tc>
        <w:tc>
          <w:tcPr>
            <w:tcW w:w="1095" w:type="pct"/>
            <w:shd w:val="clear" w:color="auto" w:fill="auto"/>
          </w:tcPr>
          <w:p w14:paraId="03139004" w14:textId="77777777" w:rsidR="008634C1" w:rsidRPr="00C22CF5" w:rsidRDefault="008634C1" w:rsidP="0079264C">
            <w:pPr>
              <w:pStyle w:val="Table"/>
              <w:keepNext/>
              <w:keepLines w:val="0"/>
              <w:spacing w:before="0" w:after="0"/>
              <w:jc w:val="center"/>
              <w:rPr>
                <w:rFonts w:ascii="Times New Roman" w:eastAsia="PMingLiU" w:hAnsi="Times New Roman"/>
                <w:sz w:val="22"/>
                <w:szCs w:val="22"/>
                <w:lang w:val="ro-RO" w:eastAsia="zh-TW"/>
              </w:rPr>
            </w:pPr>
            <w:r w:rsidRPr="00C22CF5">
              <w:rPr>
                <w:rFonts w:ascii="Times New Roman" w:eastAsia="PMingLiU" w:hAnsi="Times New Roman"/>
                <w:sz w:val="22"/>
                <w:szCs w:val="22"/>
                <w:lang w:val="ro-RO" w:eastAsia="zh-TW"/>
              </w:rPr>
              <w:t>−5,97, −3,08</w:t>
            </w:r>
          </w:p>
        </w:tc>
      </w:tr>
      <w:tr w:rsidR="008634C1" w:rsidRPr="00C22CF5" w14:paraId="188CD6AE" w14:textId="77777777" w:rsidTr="00D32751">
        <w:tc>
          <w:tcPr>
            <w:tcW w:w="2868" w:type="pct"/>
            <w:tcBorders>
              <w:bottom w:val="single" w:sz="4" w:space="0" w:color="auto"/>
            </w:tcBorders>
            <w:shd w:val="clear" w:color="auto" w:fill="auto"/>
          </w:tcPr>
          <w:p w14:paraId="359FB520" w14:textId="77777777" w:rsidR="008634C1" w:rsidRPr="00C22CF5" w:rsidRDefault="008634C1" w:rsidP="0079264C">
            <w:pPr>
              <w:pStyle w:val="Table"/>
              <w:keepNext/>
              <w:keepLines w:val="0"/>
              <w:spacing w:before="0" w:after="0"/>
              <w:rPr>
                <w:rFonts w:ascii="Times New Roman" w:hAnsi="Times New Roman"/>
                <w:sz w:val="22"/>
                <w:szCs w:val="22"/>
                <w:lang w:val="ro-RO"/>
              </w:rPr>
            </w:pPr>
            <w:r w:rsidRPr="00C22CF5">
              <w:rPr>
                <w:rFonts w:ascii="Times New Roman" w:hAnsi="Times New Roman"/>
                <w:sz w:val="22"/>
                <w:szCs w:val="22"/>
                <w:lang w:val="ro-RO"/>
              </w:rPr>
              <w:tab/>
              <w:t>Valoare p comparativ cu placebo</w:t>
            </w:r>
            <w:r w:rsidRPr="00C22CF5">
              <w:rPr>
                <w:rFonts w:ascii="Times New Roman" w:hAnsi="Times New Roman"/>
                <w:sz w:val="22"/>
                <w:szCs w:val="22"/>
                <w:vertAlign w:val="superscript"/>
                <w:lang w:val="ro-RO"/>
              </w:rPr>
              <w:t>2</w:t>
            </w:r>
          </w:p>
        </w:tc>
        <w:tc>
          <w:tcPr>
            <w:tcW w:w="1038" w:type="pct"/>
            <w:tcBorders>
              <w:bottom w:val="single" w:sz="4" w:space="0" w:color="auto"/>
            </w:tcBorders>
            <w:shd w:val="clear" w:color="auto" w:fill="auto"/>
          </w:tcPr>
          <w:p w14:paraId="4AF45EAC" w14:textId="77777777" w:rsidR="008634C1" w:rsidRPr="00C22CF5" w:rsidRDefault="008634C1" w:rsidP="0079264C">
            <w:pPr>
              <w:pStyle w:val="Table"/>
              <w:keepNext/>
              <w:keepLines w:val="0"/>
              <w:spacing w:before="0" w:after="0"/>
              <w:jc w:val="center"/>
              <w:rPr>
                <w:rFonts w:ascii="Times New Roman" w:hAnsi="Times New Roman"/>
                <w:sz w:val="22"/>
                <w:szCs w:val="22"/>
                <w:lang w:val="ro-RO"/>
              </w:rPr>
            </w:pPr>
            <w:r w:rsidRPr="00C22CF5">
              <w:rPr>
                <w:rFonts w:ascii="Times New Roman" w:hAnsi="Times New Roman"/>
                <w:sz w:val="22"/>
                <w:szCs w:val="22"/>
                <w:lang w:val="ro-RO"/>
              </w:rPr>
              <w:t>-</w:t>
            </w:r>
          </w:p>
        </w:tc>
        <w:tc>
          <w:tcPr>
            <w:tcW w:w="1095" w:type="pct"/>
            <w:tcBorders>
              <w:bottom w:val="single" w:sz="4" w:space="0" w:color="auto"/>
            </w:tcBorders>
            <w:shd w:val="clear" w:color="auto" w:fill="auto"/>
          </w:tcPr>
          <w:p w14:paraId="1BE0C25B" w14:textId="77777777" w:rsidR="008634C1" w:rsidRPr="00C22CF5" w:rsidRDefault="008634C1" w:rsidP="0079264C">
            <w:pPr>
              <w:pStyle w:val="Table"/>
              <w:keepNext/>
              <w:keepLines w:val="0"/>
              <w:spacing w:before="0" w:after="0"/>
              <w:jc w:val="center"/>
              <w:rPr>
                <w:rFonts w:ascii="Times New Roman" w:hAnsi="Times New Roman"/>
                <w:sz w:val="22"/>
                <w:szCs w:val="22"/>
                <w:lang w:val="ro-RO"/>
              </w:rPr>
            </w:pPr>
            <w:r w:rsidRPr="00C22CF5">
              <w:rPr>
                <w:rFonts w:ascii="Times New Roman" w:hAnsi="Times New Roman"/>
                <w:sz w:val="22"/>
                <w:szCs w:val="22"/>
                <w:lang w:val="ro-RO"/>
              </w:rPr>
              <w:t>&lt;0,0001</w:t>
            </w:r>
          </w:p>
        </w:tc>
      </w:tr>
    </w:tbl>
    <w:p w14:paraId="6E149ED6" w14:textId="77777777" w:rsidR="008634C1" w:rsidRPr="00C22CF5" w:rsidRDefault="008634C1" w:rsidP="0079264C">
      <w:pPr>
        <w:pStyle w:val="Legend"/>
        <w:keepNext/>
        <w:keepLines w:val="0"/>
        <w:spacing w:before="0" w:after="0"/>
        <w:rPr>
          <w:rFonts w:ascii="Times New Roman" w:hAnsi="Times New Roman"/>
          <w:sz w:val="22"/>
          <w:szCs w:val="22"/>
          <w:lang w:val="ro-RO"/>
        </w:rPr>
      </w:pPr>
      <w:r w:rsidRPr="00C22CF5">
        <w:rPr>
          <w:rFonts w:ascii="Times New Roman" w:hAnsi="Times New Roman"/>
          <w:sz w:val="22"/>
          <w:szCs w:val="22"/>
          <w:lang w:val="ro-RO"/>
        </w:rPr>
        <w:t>*Populaţie cu intenţie modificată de tratament (mITT): a inclus toţi pacienţii care au fost randomizaţi şi cărora li s-a administrat cel puţin o doză din medicamentul studiat.</w:t>
      </w:r>
    </w:p>
    <w:p w14:paraId="281E587A" w14:textId="77777777" w:rsidR="008634C1" w:rsidRPr="00C22CF5" w:rsidRDefault="008634C1" w:rsidP="0079264C">
      <w:pPr>
        <w:pStyle w:val="Legend"/>
        <w:keepNext/>
        <w:keepLines w:val="0"/>
        <w:spacing w:before="0" w:after="0"/>
        <w:rPr>
          <w:rFonts w:ascii="Times New Roman" w:hAnsi="Times New Roman"/>
          <w:sz w:val="22"/>
          <w:szCs w:val="22"/>
          <w:lang w:val="ro-RO"/>
        </w:rPr>
      </w:pPr>
      <w:r w:rsidRPr="00C22CF5">
        <w:rPr>
          <w:rFonts w:ascii="Times New Roman" w:hAnsi="Times New Roman"/>
          <w:sz w:val="22"/>
          <w:szCs w:val="22"/>
          <w:lang w:val="ro-RO"/>
        </w:rPr>
        <w:t>BOCF (Baseline Observation Carried Forward/Observaţie iniţială continuată) a fost utilizată pentru a imputa datele lipsă.</w:t>
      </w:r>
    </w:p>
    <w:p w14:paraId="2F3506FB" w14:textId="77777777" w:rsidR="008634C1" w:rsidRPr="00C22CF5" w:rsidRDefault="008634C1" w:rsidP="0079264C">
      <w:pPr>
        <w:pStyle w:val="Legend"/>
        <w:keepNext/>
        <w:keepLines w:val="0"/>
        <w:spacing w:before="0" w:after="0"/>
        <w:rPr>
          <w:rFonts w:ascii="Times New Roman" w:hAnsi="Times New Roman"/>
          <w:sz w:val="22"/>
          <w:szCs w:val="22"/>
          <w:lang w:val="ro-RO"/>
        </w:rPr>
      </w:pPr>
      <w:r w:rsidRPr="00C22CF5">
        <w:rPr>
          <w:rFonts w:ascii="Times New Roman" w:hAnsi="Times New Roman"/>
          <w:sz w:val="22"/>
          <w:szCs w:val="22"/>
          <w:vertAlign w:val="superscript"/>
          <w:lang w:val="ro-RO"/>
        </w:rPr>
        <w:t>1</w:t>
      </w:r>
      <w:r w:rsidRPr="00C22CF5">
        <w:rPr>
          <w:rFonts w:ascii="Times New Roman" w:hAnsi="Times New Roman"/>
          <w:sz w:val="22"/>
          <w:szCs w:val="22"/>
          <w:lang w:val="ro-RO"/>
        </w:rPr>
        <w:t xml:space="preserve"> Media LS a fost estimată folosind un model ANCOVA. Criteriile au fost punctajul săptămânal iniţial privind severitatea mâncărimii (&lt;13 faţă de ≥13) şi masa corporală iniţială (&lt;80 kg faţă de ≥80 kg).</w:t>
      </w:r>
    </w:p>
    <w:p w14:paraId="205989AD" w14:textId="77777777" w:rsidR="008634C1" w:rsidRPr="00C22CF5" w:rsidRDefault="008634C1" w:rsidP="0079264C">
      <w:pPr>
        <w:pStyle w:val="Legend"/>
        <w:keepLines w:val="0"/>
        <w:spacing w:before="0" w:after="0"/>
        <w:rPr>
          <w:rFonts w:ascii="Times New Roman" w:hAnsi="Times New Roman"/>
          <w:sz w:val="22"/>
          <w:szCs w:val="22"/>
          <w:lang w:val="ro-RO"/>
        </w:rPr>
      </w:pPr>
      <w:r w:rsidRPr="00C22CF5">
        <w:rPr>
          <w:rFonts w:ascii="Times New Roman" w:hAnsi="Times New Roman"/>
          <w:sz w:val="22"/>
          <w:szCs w:val="22"/>
          <w:vertAlign w:val="superscript"/>
          <w:lang w:val="ro-RO"/>
        </w:rPr>
        <w:t>2</w:t>
      </w:r>
      <w:r w:rsidRPr="00C22CF5">
        <w:rPr>
          <w:rFonts w:ascii="Times New Roman" w:hAnsi="Times New Roman"/>
          <w:sz w:val="22"/>
          <w:szCs w:val="22"/>
          <w:lang w:val="ro-RO"/>
        </w:rPr>
        <w:t xml:space="preserve"> valoarea p</w:t>
      </w:r>
      <w:r w:rsidRPr="00C22CF5">
        <w:rPr>
          <w:rFonts w:ascii="Times New Roman" w:hAnsi="Times New Roman"/>
          <w:sz w:val="22"/>
          <w:szCs w:val="22"/>
          <w:lang w:val="ro-RO" w:eastAsia="zh-TW"/>
        </w:rPr>
        <w:t xml:space="preserve"> este derivată din ANCOVA t-test.</w:t>
      </w:r>
    </w:p>
    <w:p w14:paraId="2603780F" w14:textId="77777777" w:rsidR="008634C1" w:rsidRPr="00C22CF5" w:rsidRDefault="008634C1" w:rsidP="0079264C">
      <w:pPr>
        <w:pStyle w:val="Text"/>
        <w:spacing w:before="0"/>
        <w:jc w:val="left"/>
        <w:rPr>
          <w:sz w:val="22"/>
          <w:szCs w:val="22"/>
          <w:lang w:val="ro-RO"/>
        </w:rPr>
      </w:pPr>
    </w:p>
    <w:p w14:paraId="6E21927D" w14:textId="77777777" w:rsidR="008634C1" w:rsidRPr="00C22CF5" w:rsidRDefault="008634C1" w:rsidP="0079264C">
      <w:pPr>
        <w:pStyle w:val="Text"/>
        <w:spacing w:before="0"/>
        <w:jc w:val="left"/>
        <w:rPr>
          <w:sz w:val="22"/>
          <w:szCs w:val="22"/>
          <w:lang w:val="ro-RO"/>
        </w:rPr>
      </w:pPr>
      <w:r w:rsidRPr="00C22CF5">
        <w:rPr>
          <w:sz w:val="22"/>
          <w:szCs w:val="22"/>
          <w:lang w:val="ro-RO"/>
        </w:rPr>
        <w:t>Figura 2 indică punctajul săptămânal mediu privind severitatea mâncărimii, în timp, în cadrul studiului 1. Punctajele săptămânale medii privind severitatea mâncărimii au scăzut semnificativ, evidenţiind un efect maxim în jurul săptămânii 12, care s-a menţinut pe perioada de tratament de 24 săptămâni. Rezultatele au fost similare în studiul 3.</w:t>
      </w:r>
    </w:p>
    <w:p w14:paraId="18FDCAB6" w14:textId="77777777" w:rsidR="008634C1" w:rsidRPr="00C22CF5" w:rsidRDefault="008634C1" w:rsidP="0079264C">
      <w:pPr>
        <w:pStyle w:val="Text"/>
        <w:spacing w:before="0"/>
        <w:jc w:val="left"/>
        <w:rPr>
          <w:sz w:val="22"/>
          <w:szCs w:val="22"/>
          <w:lang w:val="ro-RO"/>
        </w:rPr>
      </w:pPr>
    </w:p>
    <w:p w14:paraId="5B5660FD" w14:textId="77777777" w:rsidR="008634C1" w:rsidRPr="00C22CF5" w:rsidRDefault="008634C1" w:rsidP="0079264C">
      <w:pPr>
        <w:pStyle w:val="Text"/>
        <w:spacing w:before="0"/>
        <w:jc w:val="left"/>
        <w:rPr>
          <w:rFonts w:cs="Calibri"/>
          <w:sz w:val="22"/>
          <w:szCs w:val="22"/>
          <w:lang w:val="ro-RO"/>
        </w:rPr>
      </w:pPr>
      <w:r w:rsidRPr="00C22CF5">
        <w:rPr>
          <w:rFonts w:cs="Calibri"/>
          <w:sz w:val="22"/>
          <w:szCs w:val="22"/>
          <w:lang w:val="ro-RO"/>
        </w:rPr>
        <w:t xml:space="preserve">În toate cele trei studii, </w:t>
      </w:r>
      <w:r w:rsidRPr="00C22CF5">
        <w:rPr>
          <w:sz w:val="22"/>
          <w:szCs w:val="22"/>
          <w:lang w:val="ro-RO"/>
        </w:rPr>
        <w:t>punctajul săptămânal mediu privind severitatea mâncărimii</w:t>
      </w:r>
      <w:r w:rsidRPr="00C22CF5">
        <w:rPr>
          <w:rFonts w:cs="Calibri"/>
          <w:sz w:val="22"/>
          <w:szCs w:val="22"/>
          <w:lang w:val="ro-RO"/>
        </w:rPr>
        <w:t xml:space="preserve"> a scăzut treptat în timpul perioadei de urmărire de 16 săptămâni, în care nu s-a administrat tratament, odată cu reapariţia simptomelor. Valorile medii la sfârşitul perioadei de urmărire au fost similare valorilor din grupul placebo, dar inferioare valorilor medii respective iniţiale.</w:t>
      </w:r>
    </w:p>
    <w:p w14:paraId="1BD39E95" w14:textId="77777777" w:rsidR="008634C1" w:rsidRPr="00C22CF5" w:rsidRDefault="008634C1" w:rsidP="0079264C">
      <w:pPr>
        <w:pStyle w:val="Text"/>
        <w:spacing w:before="0"/>
        <w:jc w:val="left"/>
        <w:rPr>
          <w:sz w:val="22"/>
          <w:szCs w:val="22"/>
          <w:lang w:val="ro-RO"/>
        </w:rPr>
      </w:pPr>
    </w:p>
    <w:p w14:paraId="20777759" w14:textId="77777777" w:rsidR="008634C1" w:rsidRPr="00C22CF5" w:rsidRDefault="008634C1" w:rsidP="0079264C">
      <w:pPr>
        <w:keepNext/>
        <w:keepLines/>
        <w:spacing w:line="240" w:lineRule="auto"/>
        <w:ind w:left="1134" w:hanging="1134"/>
        <w:rPr>
          <w:b/>
          <w:bCs/>
          <w:i/>
          <w:lang w:val="ro-RO"/>
        </w:rPr>
      </w:pPr>
      <w:r w:rsidRPr="00C22CF5">
        <w:rPr>
          <w:b/>
          <w:bCs/>
          <w:lang w:val="ro-RO"/>
        </w:rPr>
        <w:t>Figura 2</w:t>
      </w:r>
      <w:r w:rsidRPr="00C22CF5">
        <w:rPr>
          <w:b/>
          <w:bCs/>
          <w:lang w:val="ro-RO"/>
        </w:rPr>
        <w:tab/>
        <w:t>Punctajul săptămânal mediu privind severitatea mâncărimii în timp, studiul 1 (populaţie mITT)</w:t>
      </w:r>
    </w:p>
    <w:p w14:paraId="222A542C" w14:textId="77777777" w:rsidR="008634C1" w:rsidRPr="00C22CF5" w:rsidRDefault="008634C1" w:rsidP="0079264C">
      <w:pPr>
        <w:keepNext/>
        <w:spacing w:line="240" w:lineRule="auto"/>
        <w:rPr>
          <w:lang w:val="ro-RO"/>
        </w:rPr>
      </w:pPr>
    </w:p>
    <w:p w14:paraId="4CEBD05C" w14:textId="77777777" w:rsidR="008634C1" w:rsidRPr="00C22CF5" w:rsidRDefault="008634C1" w:rsidP="0079264C">
      <w:pPr>
        <w:keepNext/>
        <w:spacing w:line="240" w:lineRule="auto"/>
        <w:rPr>
          <w:lang w:val="ro-RO"/>
        </w:rPr>
      </w:pPr>
      <w:r w:rsidRPr="00C22CF5">
        <w:rPr>
          <w:noProof/>
          <w:u w:val="single"/>
          <w:lang w:val="en-US"/>
        </w:rPr>
        <mc:AlternateContent>
          <mc:Choice Requires="wps">
            <w:drawing>
              <wp:anchor distT="0" distB="0" distL="114300" distR="114300" simplePos="0" relativeHeight="251959296" behindDoc="0" locked="0" layoutInCell="1" allowOverlap="1" wp14:anchorId="7317D934" wp14:editId="74F48FC1">
                <wp:simplePos x="0" y="0"/>
                <wp:positionH relativeFrom="column">
                  <wp:posOffset>17780</wp:posOffset>
                </wp:positionH>
                <wp:positionV relativeFrom="paragraph">
                  <wp:posOffset>158750</wp:posOffset>
                </wp:positionV>
                <wp:extent cx="516890" cy="2580005"/>
                <wp:effectExtent l="0" t="0" r="0" b="0"/>
                <wp:wrapNone/>
                <wp:docPr id="24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 cy="258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CB492" w14:textId="77777777" w:rsidR="008634C1" w:rsidRDefault="008634C1" w:rsidP="008634C1">
                            <w:pPr>
                              <w:jc w:val="center"/>
                            </w:pPr>
                            <w:r>
                              <w:t>Punctaj mediu săptămânal privind severitatea mâncărimii</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17D934" id="Text Box 32" o:spid="_x0000_s1200" type="#_x0000_t202" style="position:absolute;margin-left:1.4pt;margin-top:12.5pt;width:40.7pt;height:203.1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" filled="f" stroked="f">
                <v:textbox style="layout-flow:vertical;mso-layout-flow-alt:bottom-to-top">
                  <w:txbxContent>
                    <w:p w14:paraId="67BCB492" w14:textId="77777777" w:rsidR="008634C1" w:rsidRDefault="008634C1" w:rsidP="008634C1">
                      <w:pPr>
                        <w:jc w:val="center"/>
                      </w:pPr>
                      <w:r>
                        <w:t>Punctaj mediu săptămânal privind severitatea mâncărimii</w:t>
                      </w:r>
                    </w:p>
                  </w:txbxContent>
                </v:textbox>
              </v:shape>
            </w:pict>
          </mc:Fallback>
        </mc:AlternateContent>
      </w:r>
    </w:p>
    <w:p w14:paraId="0DA531FE" w14:textId="77777777" w:rsidR="008634C1" w:rsidRPr="00C22CF5" w:rsidRDefault="008634C1" w:rsidP="0079264C">
      <w:pPr>
        <w:keepNext/>
        <w:widowControl w:val="0"/>
        <w:spacing w:line="240" w:lineRule="auto"/>
        <w:rPr>
          <w:lang w:val="ro-RO"/>
        </w:rPr>
      </w:pPr>
      <w:r w:rsidRPr="00C22CF5">
        <w:rPr>
          <w:noProof/>
          <w:snapToGrid/>
          <w:color w:val="000000"/>
          <w:u w:val="single"/>
          <w:lang w:val="en-US"/>
        </w:rPr>
        <mc:AlternateContent>
          <mc:Choice Requires="wps">
            <w:drawing>
              <wp:anchor distT="0" distB="0" distL="114300" distR="114300" simplePos="0" relativeHeight="251962368" behindDoc="0" locked="0" layoutInCell="1" allowOverlap="1" wp14:anchorId="653BE6A8" wp14:editId="460CAB80">
                <wp:simplePos x="0" y="0"/>
                <wp:positionH relativeFrom="column">
                  <wp:posOffset>4429125</wp:posOffset>
                </wp:positionH>
                <wp:positionV relativeFrom="paragraph">
                  <wp:posOffset>136525</wp:posOffset>
                </wp:positionV>
                <wp:extent cx="838200" cy="266700"/>
                <wp:effectExtent l="0" t="0" r="0" b="0"/>
                <wp:wrapNone/>
                <wp:docPr id="24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6832E2" w14:textId="77777777" w:rsidR="008634C1" w:rsidRPr="005F0443" w:rsidRDefault="008634C1" w:rsidP="008634C1">
                            <w:r w:rsidRPr="00002F1F">
                              <w:t>Placebo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BE6A8" id="Text Box 35" o:spid="_x0000_s1201" type="#_x0000_t202" style="position:absolute;margin-left:348.75pt;margin-top:10.75pt;width:66pt;height:21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" filled="f" stroked="f">
                <v:textbox>
                  <w:txbxContent>
                    <w:p w14:paraId="4D6832E2" w14:textId="77777777" w:rsidR="008634C1" w:rsidRPr="005F0443" w:rsidRDefault="008634C1" w:rsidP="008634C1">
                      <w:r w:rsidRPr="00002F1F">
                        <w:t>Placebo</w:t>
                      </w:r>
                    </w:p>
                  </w:txbxContent>
                </v:textbox>
              </v:shape>
            </w:pict>
          </mc:Fallback>
        </mc:AlternateContent>
      </w:r>
      <w:r w:rsidRPr="00C22CF5">
        <w:rPr>
          <w:noProof/>
          <w:u w:val="single"/>
          <w:lang w:val="en-US"/>
        </w:rPr>
        <mc:AlternateContent>
          <mc:Choice Requires="wps">
            <w:drawing>
              <wp:anchor distT="0" distB="0" distL="114300" distR="114300" simplePos="0" relativeHeight="251961344" behindDoc="0" locked="0" layoutInCell="1" allowOverlap="1" wp14:anchorId="6F1C19A0" wp14:editId="240FFDF2">
                <wp:simplePos x="0" y="0"/>
                <wp:positionH relativeFrom="column">
                  <wp:posOffset>718820</wp:posOffset>
                </wp:positionH>
                <wp:positionV relativeFrom="paragraph">
                  <wp:posOffset>3133090</wp:posOffset>
                </wp:positionV>
                <wp:extent cx="2676525" cy="255905"/>
                <wp:effectExtent l="0" t="0" r="0" b="0"/>
                <wp:wrapNone/>
                <wp:docPr id="24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74ECE2" w14:textId="77777777" w:rsidR="008634C1" w:rsidRPr="005F0443" w:rsidRDefault="008634C1" w:rsidP="008634C1">
                            <w:pPr>
                              <w:jc w:val="center"/>
                            </w:pPr>
                            <w:r w:rsidRPr="00DF11C0">
                              <w:rPr>
                                <w:color w:val="000000"/>
                                <w:kern w:val="24"/>
                              </w:rPr>
                              <w:t xml:space="preserve">Omalizumab </w:t>
                            </w:r>
                            <w:r>
                              <w:rPr>
                                <w:color w:val="000000"/>
                                <w:kern w:val="24"/>
                              </w:rPr>
                              <w:t>sau</w:t>
                            </w:r>
                            <w:r w:rsidRPr="00DF11C0">
                              <w:rPr>
                                <w:color w:val="000000"/>
                                <w:kern w:val="24"/>
                              </w:rPr>
                              <w:t xml:space="preserve"> placebo administ</w:t>
                            </w:r>
                            <w:r>
                              <w:rPr>
                                <w:color w:val="000000"/>
                                <w:kern w:val="24"/>
                              </w:rPr>
                              <w:t>rate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C19A0" id="Text Box 34" o:spid="_x0000_s1202" type="#_x0000_t202" style="position:absolute;margin-left:56.6pt;margin-top:246.7pt;width:210.75pt;height:20.1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" stroked="f">
                <v:textbox>
                  <w:txbxContent>
                    <w:p w14:paraId="3174ECE2" w14:textId="77777777" w:rsidR="008634C1" w:rsidRPr="005F0443" w:rsidRDefault="008634C1" w:rsidP="008634C1">
                      <w:pPr>
                        <w:jc w:val="center"/>
                      </w:pPr>
                      <w:r w:rsidRPr="00DF11C0">
                        <w:rPr>
                          <w:color w:val="000000"/>
                          <w:kern w:val="24"/>
                        </w:rPr>
                        <w:t xml:space="preserve">Omalizumab </w:t>
                      </w:r>
                      <w:r>
                        <w:rPr>
                          <w:color w:val="000000"/>
                          <w:kern w:val="24"/>
                        </w:rPr>
                        <w:t>sau</w:t>
                      </w:r>
                      <w:r w:rsidRPr="00DF11C0">
                        <w:rPr>
                          <w:color w:val="000000"/>
                          <w:kern w:val="24"/>
                        </w:rPr>
                        <w:t xml:space="preserve"> placebo administ</w:t>
                      </w:r>
                      <w:r>
                        <w:rPr>
                          <w:color w:val="000000"/>
                          <w:kern w:val="24"/>
                        </w:rPr>
                        <w:t>rate</w:t>
                      </w:r>
                    </w:p>
                  </w:txbxContent>
                </v:textbox>
              </v:shape>
            </w:pict>
          </mc:Fallback>
        </mc:AlternateContent>
      </w:r>
      <w:r w:rsidRPr="00C22CF5">
        <w:rPr>
          <w:noProof/>
          <w:u w:val="single"/>
          <w:lang w:val="en-US"/>
        </w:rPr>
        <mc:AlternateContent>
          <mc:Choice Requires="wps">
            <w:drawing>
              <wp:anchor distT="0" distB="0" distL="114300" distR="114300" simplePos="0" relativeHeight="251958272" behindDoc="0" locked="0" layoutInCell="1" allowOverlap="1" wp14:anchorId="148DF945" wp14:editId="25A08311">
                <wp:simplePos x="0" y="0"/>
                <wp:positionH relativeFrom="column">
                  <wp:posOffset>4429125</wp:posOffset>
                </wp:positionH>
                <wp:positionV relativeFrom="paragraph">
                  <wp:posOffset>403225</wp:posOffset>
                </wp:positionV>
                <wp:extent cx="1442085" cy="399415"/>
                <wp:effectExtent l="0" t="0" r="0" b="0"/>
                <wp:wrapNone/>
                <wp:docPr id="24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085" cy="399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05957" w14:textId="77777777" w:rsidR="008634C1" w:rsidRPr="005F0443" w:rsidRDefault="008634C1" w:rsidP="008634C1">
                            <w:r w:rsidRPr="00203122">
                              <w:t>Omalizumab 300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8DF945" id="Text Box 31" o:spid="_x0000_s1203" type="#_x0000_t202" style="position:absolute;margin-left:348.75pt;margin-top:31.75pt;width:113.55pt;height:31.4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" filled="f" stroked="f">
                <v:textbox>
                  <w:txbxContent>
                    <w:p w14:paraId="6DB05957" w14:textId="77777777" w:rsidR="008634C1" w:rsidRPr="005F0443" w:rsidRDefault="008634C1" w:rsidP="008634C1">
                      <w:r w:rsidRPr="00203122">
                        <w:t>Omalizumab 300 mg</w:t>
                      </w:r>
                    </w:p>
                  </w:txbxContent>
                </v:textbox>
              </v:shape>
            </w:pict>
          </mc:Fallback>
        </mc:AlternateContent>
      </w:r>
      <w:r w:rsidRPr="00C22CF5">
        <w:rPr>
          <w:noProof/>
          <w:lang w:val="en-US"/>
        </w:rPr>
        <mc:AlternateContent>
          <mc:Choice Requires="wps">
            <w:drawing>
              <wp:anchor distT="0" distB="0" distL="114300" distR="114300" simplePos="0" relativeHeight="251957248" behindDoc="0" locked="0" layoutInCell="1" allowOverlap="1" wp14:anchorId="19D0E318" wp14:editId="7DA4C0DE">
                <wp:simplePos x="0" y="0"/>
                <wp:positionH relativeFrom="column">
                  <wp:posOffset>1861820</wp:posOffset>
                </wp:positionH>
                <wp:positionV relativeFrom="paragraph">
                  <wp:posOffset>50165</wp:posOffset>
                </wp:positionV>
                <wp:extent cx="771525" cy="609600"/>
                <wp:effectExtent l="0" t="0" r="0" b="0"/>
                <wp:wrapNone/>
                <wp:docPr id="24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609600"/>
                        </a:xfrm>
                        <a:prstGeom prst="rect">
                          <a:avLst/>
                        </a:prstGeom>
                        <a:solidFill>
                          <a:srgbClr val="FFFFFF"/>
                        </a:solidFill>
                        <a:ln w="9525">
                          <a:solidFill>
                            <a:srgbClr val="000000"/>
                          </a:solidFill>
                          <a:miter lim="800000"/>
                          <a:headEnd/>
                          <a:tailEnd/>
                        </a:ln>
                      </wps:spPr>
                      <wps:txbx>
                        <w:txbxContent>
                          <w:p w14:paraId="21604423" w14:textId="77777777" w:rsidR="008634C1" w:rsidRPr="000C370A" w:rsidRDefault="008634C1" w:rsidP="008634C1">
                            <w:pPr>
                              <w:jc w:val="center"/>
                            </w:pPr>
                            <w:r w:rsidRPr="00203122">
                              <w:t xml:space="preserve">Săpt. 12 </w:t>
                            </w:r>
                            <w:r>
                              <w:t>Obiectiv primar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0E318" id="Text Box 30" o:spid="_x0000_s1204" type="#_x0000_t202" style="position:absolute;margin-left:146.6pt;margin-top:3.95pt;width:60.75pt;height:48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">
                <v:textbox>
                  <w:txbxContent>
                    <w:p w14:paraId="21604423" w14:textId="77777777" w:rsidR="008634C1" w:rsidRPr="000C370A" w:rsidRDefault="008634C1" w:rsidP="008634C1">
                      <w:pPr>
                        <w:jc w:val="center"/>
                      </w:pPr>
                      <w:r w:rsidRPr="00203122">
                        <w:t xml:space="preserve">Săpt. 12 </w:t>
                      </w:r>
                      <w:r>
                        <w:t>Obiectiv primar</w:t>
                      </w:r>
                    </w:p>
                  </w:txbxContent>
                </v:textbox>
              </v:shape>
            </w:pict>
          </mc:Fallback>
        </mc:AlternateContent>
      </w:r>
      <w:r w:rsidRPr="00C22CF5">
        <w:rPr>
          <w:noProof/>
          <w:lang w:val="en-US"/>
        </w:rPr>
        <mc:AlternateContent>
          <mc:Choice Requires="wpg">
            <w:drawing>
              <wp:anchor distT="0" distB="0" distL="114300" distR="114300" simplePos="0" relativeHeight="251956224" behindDoc="0" locked="0" layoutInCell="1" allowOverlap="1" wp14:anchorId="34880AD9" wp14:editId="6214E698">
                <wp:simplePos x="0" y="0"/>
                <wp:positionH relativeFrom="column">
                  <wp:posOffset>473075</wp:posOffset>
                </wp:positionH>
                <wp:positionV relativeFrom="paragraph">
                  <wp:posOffset>-5715</wp:posOffset>
                </wp:positionV>
                <wp:extent cx="5398135" cy="3035935"/>
                <wp:effectExtent l="0" t="0" r="0" b="0"/>
                <wp:wrapNone/>
                <wp:docPr id="23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8135" cy="3035935"/>
                          <a:chOff x="2163" y="3977"/>
                          <a:chExt cx="8501" cy="4781"/>
                        </a:xfrm>
                      </wpg:grpSpPr>
                      <wpg:graphicFrame>
                        <wpg:cNvPr id="233" name="Chart 2"/>
                        <wpg:cNvFrPr>
                          <a:graphicFrameLocks/>
                        </wpg:cNvFrPr>
                        <wpg:xfrm>
                          <a:off x="2163" y="3977"/>
                          <a:ext cx="8501" cy="4636"/>
                        </wpg:xfrm>
                        <a:graphic>
                          <a:graphicData uri="http://schemas.openxmlformats.org/drawingml/2006/chart">
                            <c:chart xmlns:c="http://schemas.openxmlformats.org/drawingml/2006/chart" xmlns:r="http://schemas.openxmlformats.org/officeDocument/2006/relationships" r:id="rId20"/>
                          </a:graphicData>
                        </a:graphic>
                      </wpg:graphicFrame>
                      <wps:wsp>
                        <wps:cNvPr id="234" name="Up Arrow 5"/>
                        <wps:cNvSpPr>
                          <a:spLocks noChangeArrowheads="1"/>
                        </wps:cNvSpPr>
                        <wps:spPr bwMode="auto">
                          <a:xfrm>
                            <a:off x="2610" y="8332"/>
                            <a:ext cx="161" cy="426"/>
                          </a:xfrm>
                          <a:prstGeom prst="upArrow">
                            <a:avLst>
                              <a:gd name="adj1" fmla="val 50000"/>
                              <a:gd name="adj2" fmla="val 50812"/>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0522AAFD" w14:textId="77777777" w:rsidR="008634C1" w:rsidRDefault="008634C1" w:rsidP="008634C1"/>
                          </w:txbxContent>
                        </wps:txbx>
                        <wps:bodyPr rot="0" vert="horz" wrap="square" lIns="91440" tIns="45720" rIns="91440" bIns="45720" anchor="t" anchorCtr="0" upright="1">
                          <a:noAutofit/>
                        </wps:bodyPr>
                      </wps:wsp>
                      <wps:wsp>
                        <wps:cNvPr id="235" name="Up Arrow 6"/>
                        <wps:cNvSpPr>
                          <a:spLocks noChangeArrowheads="1"/>
                        </wps:cNvSpPr>
                        <wps:spPr bwMode="auto">
                          <a:xfrm>
                            <a:off x="4126"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1E066F33" w14:textId="77777777" w:rsidR="008634C1" w:rsidRDefault="008634C1" w:rsidP="008634C1"/>
                          </w:txbxContent>
                        </wps:txbx>
                        <wps:bodyPr rot="0" vert="horz" wrap="square" lIns="91440" tIns="45720" rIns="91440" bIns="45720" anchor="t" anchorCtr="0" upright="1">
                          <a:noAutofit/>
                        </wps:bodyPr>
                      </wps:wsp>
                      <wps:wsp>
                        <wps:cNvPr id="236" name="Up Arrow 8"/>
                        <wps:cNvSpPr>
                          <a:spLocks noChangeArrowheads="1"/>
                        </wps:cNvSpPr>
                        <wps:spPr bwMode="auto">
                          <a:xfrm>
                            <a:off x="4918" y="8332"/>
                            <a:ext cx="161" cy="426"/>
                          </a:xfrm>
                          <a:prstGeom prst="upArrow">
                            <a:avLst>
                              <a:gd name="adj1" fmla="val 50000"/>
                              <a:gd name="adj2" fmla="val 50812"/>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77E4AF59" w14:textId="77777777" w:rsidR="008634C1" w:rsidRDefault="008634C1" w:rsidP="008634C1"/>
                          </w:txbxContent>
                        </wps:txbx>
                        <wps:bodyPr rot="0" vert="horz" wrap="square" lIns="91440" tIns="45720" rIns="91440" bIns="45720" anchor="t" anchorCtr="0" upright="1">
                          <a:noAutofit/>
                        </wps:bodyPr>
                      </wps:wsp>
                      <wps:wsp>
                        <wps:cNvPr id="237" name="Up Arrow 9"/>
                        <wps:cNvSpPr>
                          <a:spLocks noChangeArrowheads="1"/>
                        </wps:cNvSpPr>
                        <wps:spPr bwMode="auto">
                          <a:xfrm>
                            <a:off x="5694"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1B27CF89" w14:textId="77777777" w:rsidR="008634C1" w:rsidRDefault="008634C1" w:rsidP="008634C1"/>
                          </w:txbxContent>
                        </wps:txbx>
                        <wps:bodyPr rot="0" vert="horz" wrap="square" lIns="91440" tIns="45720" rIns="91440" bIns="45720" anchor="t" anchorCtr="0" upright="1">
                          <a:noAutofit/>
                        </wps:bodyPr>
                      </wps:wsp>
                      <wps:wsp>
                        <wps:cNvPr id="238" name="Up Arrow 10"/>
                        <wps:cNvSpPr>
                          <a:spLocks noChangeArrowheads="1"/>
                        </wps:cNvSpPr>
                        <wps:spPr bwMode="auto">
                          <a:xfrm>
                            <a:off x="6419"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61518B51" w14:textId="77777777" w:rsidR="008634C1" w:rsidRDefault="008634C1" w:rsidP="008634C1"/>
                          </w:txbxContent>
                        </wps:txbx>
                        <wps:bodyPr rot="0" vert="horz" wrap="square" lIns="91440" tIns="45720" rIns="91440" bIns="45720" anchor="t" anchorCtr="0" upright="1">
                          <a:noAutofit/>
                        </wps:bodyPr>
                      </wps:wsp>
                      <wps:wsp>
                        <wps:cNvPr id="239" name="Up Arrow 11"/>
                        <wps:cNvSpPr>
                          <a:spLocks noChangeArrowheads="1"/>
                        </wps:cNvSpPr>
                        <wps:spPr bwMode="auto">
                          <a:xfrm>
                            <a:off x="3377"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105A8662" w14:textId="77777777" w:rsidR="008634C1" w:rsidRDefault="008634C1" w:rsidP="008634C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880AD9" id="Group 22" o:spid="_x0000_s1205" style="position:absolute;margin-left:37.25pt;margin-top:-.45pt;width:425.05pt;height:239.05pt;z-index:251956224" coordorigin="2163,3977" coordsize="8501,4781" o:gfxdata="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">
                <v:shape id="Chart 2" o:spid="_x0000_s1206" type="#_x0000_t75" style="position:absolute;left:2163;top:3977;width:8506;height:46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">
                  <v:imagedata r:id="rId14" o:title=""/>
                  <o:lock v:ext="edit" aspectratio="f"/>
                </v:shape>
                <v:shape id="Up Arrow 5" o:spid="_x0000_s1207" type="#_x0000_t68" style="position:absolute;left:2610;top:8332;width:16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" adj="4148" fillcolor="black" stroked="f">
                  <v:stroke joinstyle="round"/>
                  <v:textbox>
                    <w:txbxContent>
                      <w:p w14:paraId="0522AAFD" w14:textId="77777777" w:rsidR="008634C1" w:rsidRDefault="008634C1" w:rsidP="008634C1"/>
                    </w:txbxContent>
                  </v:textbox>
                </v:shape>
                <v:shape id="Up Arrow 6" o:spid="_x0000_s1208" type="#_x0000_t68" style="position:absolute;left:4126;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" adj="4148" fillcolor="black" stroked="f">
                  <v:stroke joinstyle="round"/>
                  <v:textbox>
                    <w:txbxContent>
                      <w:p w14:paraId="1E066F33" w14:textId="77777777" w:rsidR="008634C1" w:rsidRDefault="008634C1" w:rsidP="008634C1"/>
                    </w:txbxContent>
                  </v:textbox>
                </v:shape>
                <v:shape id="Up Arrow 8" o:spid="_x0000_s1209" type="#_x0000_t68" style="position:absolute;left:4918;top:8332;width:16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" adj="4148" fillcolor="black" stroked="f">
                  <v:stroke joinstyle="round"/>
                  <v:textbox>
                    <w:txbxContent>
                      <w:p w14:paraId="77E4AF59" w14:textId="77777777" w:rsidR="008634C1" w:rsidRDefault="008634C1" w:rsidP="008634C1"/>
                    </w:txbxContent>
                  </v:textbox>
                </v:shape>
                <v:shape id="Up Arrow 9" o:spid="_x0000_s1210" type="#_x0000_t68" style="position:absolute;left:5694;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" adj="4148" fillcolor="black" stroked="f">
                  <v:stroke joinstyle="round"/>
                  <v:textbox>
                    <w:txbxContent>
                      <w:p w14:paraId="1B27CF89" w14:textId="77777777" w:rsidR="008634C1" w:rsidRDefault="008634C1" w:rsidP="008634C1"/>
                    </w:txbxContent>
                  </v:textbox>
                </v:shape>
                <v:shape id="Up Arrow 10" o:spid="_x0000_s1211" type="#_x0000_t68" style="position:absolute;left:6419;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" adj="4148" fillcolor="black" stroked="f">
                  <v:stroke joinstyle="round"/>
                  <v:textbox>
                    <w:txbxContent>
                      <w:p w14:paraId="61518B51" w14:textId="77777777" w:rsidR="008634C1" w:rsidRDefault="008634C1" w:rsidP="008634C1"/>
                    </w:txbxContent>
                  </v:textbox>
                </v:shape>
                <v:shape id="Up Arrow 11" o:spid="_x0000_s1212" type="#_x0000_t68" style="position:absolute;left:3377;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" adj="4148" fillcolor="black" stroked="f">
                  <v:stroke joinstyle="round"/>
                  <v:textbox>
                    <w:txbxContent>
                      <w:p w14:paraId="105A8662" w14:textId="77777777" w:rsidR="008634C1" w:rsidRDefault="008634C1" w:rsidP="008634C1"/>
                    </w:txbxContent>
                  </v:textbox>
                </v:shape>
              </v:group>
              <o:OLEObject Type="Embed" ProgID="Excel.Chart.8" ShapeID="Chart 2" DrawAspect="Content" ObjectID="_1805892901" r:id="rId21">
                <o:FieldCodes>\s</o:FieldCodes>
              </o:OLEObject>
            </w:pict>
          </mc:Fallback>
        </mc:AlternateContent>
      </w:r>
    </w:p>
    <w:p w14:paraId="157B8537" w14:textId="77777777" w:rsidR="008634C1" w:rsidRPr="00C22CF5" w:rsidRDefault="008634C1" w:rsidP="0079264C">
      <w:pPr>
        <w:keepNext/>
        <w:widowControl w:val="0"/>
        <w:spacing w:line="240" w:lineRule="auto"/>
        <w:rPr>
          <w:lang w:val="ro-RO"/>
        </w:rPr>
      </w:pPr>
    </w:p>
    <w:p w14:paraId="3EB23B57" w14:textId="77777777" w:rsidR="008634C1" w:rsidRPr="00C22CF5" w:rsidRDefault="008634C1" w:rsidP="0079264C">
      <w:pPr>
        <w:keepNext/>
        <w:widowControl w:val="0"/>
        <w:spacing w:line="240" w:lineRule="auto"/>
        <w:rPr>
          <w:lang w:val="ro-RO"/>
        </w:rPr>
      </w:pPr>
    </w:p>
    <w:p w14:paraId="569B4076" w14:textId="77777777" w:rsidR="008634C1" w:rsidRPr="00C22CF5" w:rsidRDefault="008634C1" w:rsidP="0079264C">
      <w:pPr>
        <w:keepNext/>
        <w:widowControl w:val="0"/>
        <w:spacing w:line="240" w:lineRule="auto"/>
        <w:rPr>
          <w:lang w:val="ro-RO"/>
        </w:rPr>
      </w:pPr>
    </w:p>
    <w:p w14:paraId="1D04D020" w14:textId="77777777" w:rsidR="008634C1" w:rsidRPr="00C22CF5" w:rsidRDefault="008634C1" w:rsidP="0079264C">
      <w:pPr>
        <w:keepNext/>
        <w:widowControl w:val="0"/>
        <w:spacing w:line="240" w:lineRule="auto"/>
        <w:rPr>
          <w:lang w:val="ro-RO"/>
        </w:rPr>
      </w:pPr>
    </w:p>
    <w:p w14:paraId="5CB12C9F" w14:textId="77777777" w:rsidR="008634C1" w:rsidRPr="00C22CF5" w:rsidRDefault="008634C1" w:rsidP="0079264C">
      <w:pPr>
        <w:keepNext/>
        <w:widowControl w:val="0"/>
        <w:spacing w:line="240" w:lineRule="auto"/>
        <w:rPr>
          <w:lang w:val="ro-RO"/>
        </w:rPr>
      </w:pPr>
    </w:p>
    <w:p w14:paraId="1409B72A" w14:textId="77777777" w:rsidR="008634C1" w:rsidRPr="00C22CF5" w:rsidRDefault="008634C1" w:rsidP="0079264C">
      <w:pPr>
        <w:keepNext/>
        <w:widowControl w:val="0"/>
        <w:spacing w:line="240" w:lineRule="auto"/>
        <w:rPr>
          <w:lang w:val="ro-RO"/>
        </w:rPr>
      </w:pPr>
    </w:p>
    <w:p w14:paraId="53C49335" w14:textId="77777777" w:rsidR="008634C1" w:rsidRPr="00C22CF5" w:rsidRDefault="008634C1" w:rsidP="0079264C">
      <w:pPr>
        <w:keepNext/>
        <w:widowControl w:val="0"/>
        <w:spacing w:line="240" w:lineRule="auto"/>
        <w:rPr>
          <w:lang w:val="ro-RO"/>
        </w:rPr>
      </w:pPr>
    </w:p>
    <w:p w14:paraId="37504700" w14:textId="77777777" w:rsidR="008634C1" w:rsidRPr="00C22CF5" w:rsidRDefault="008634C1" w:rsidP="0079264C">
      <w:pPr>
        <w:keepNext/>
        <w:widowControl w:val="0"/>
        <w:spacing w:line="240" w:lineRule="auto"/>
        <w:rPr>
          <w:lang w:val="ro-RO"/>
        </w:rPr>
      </w:pPr>
    </w:p>
    <w:p w14:paraId="1DC09050" w14:textId="77777777" w:rsidR="008634C1" w:rsidRPr="00C22CF5" w:rsidRDefault="008634C1" w:rsidP="0079264C">
      <w:pPr>
        <w:keepNext/>
        <w:widowControl w:val="0"/>
        <w:spacing w:line="240" w:lineRule="auto"/>
        <w:rPr>
          <w:lang w:val="ro-RO"/>
        </w:rPr>
      </w:pPr>
    </w:p>
    <w:p w14:paraId="7F6D0136" w14:textId="77777777" w:rsidR="008634C1" w:rsidRPr="00C22CF5" w:rsidRDefault="008634C1" w:rsidP="0079264C">
      <w:pPr>
        <w:keepNext/>
        <w:widowControl w:val="0"/>
        <w:spacing w:line="240" w:lineRule="auto"/>
        <w:rPr>
          <w:lang w:val="ro-RO"/>
        </w:rPr>
      </w:pPr>
    </w:p>
    <w:p w14:paraId="13D45EA5" w14:textId="77777777" w:rsidR="008634C1" w:rsidRPr="00C22CF5" w:rsidRDefault="008634C1" w:rsidP="0079264C">
      <w:pPr>
        <w:keepNext/>
        <w:widowControl w:val="0"/>
        <w:spacing w:line="240" w:lineRule="auto"/>
        <w:rPr>
          <w:lang w:val="ro-RO"/>
        </w:rPr>
      </w:pPr>
    </w:p>
    <w:p w14:paraId="553F9451" w14:textId="77777777" w:rsidR="008634C1" w:rsidRPr="00C22CF5" w:rsidRDefault="008634C1" w:rsidP="0079264C">
      <w:pPr>
        <w:keepNext/>
        <w:widowControl w:val="0"/>
        <w:spacing w:line="240" w:lineRule="auto"/>
        <w:rPr>
          <w:lang w:val="ro-RO"/>
        </w:rPr>
      </w:pPr>
    </w:p>
    <w:p w14:paraId="0329BFFF" w14:textId="77777777" w:rsidR="008634C1" w:rsidRPr="00C22CF5" w:rsidRDefault="008634C1" w:rsidP="0079264C">
      <w:pPr>
        <w:keepNext/>
        <w:widowControl w:val="0"/>
        <w:spacing w:line="240" w:lineRule="auto"/>
        <w:rPr>
          <w:lang w:val="ro-RO"/>
        </w:rPr>
      </w:pPr>
    </w:p>
    <w:p w14:paraId="73B74192" w14:textId="77777777" w:rsidR="008634C1" w:rsidRPr="00C22CF5" w:rsidRDefault="008634C1" w:rsidP="0079264C">
      <w:pPr>
        <w:keepNext/>
        <w:widowControl w:val="0"/>
        <w:spacing w:line="240" w:lineRule="auto"/>
        <w:rPr>
          <w:lang w:val="ro-RO"/>
        </w:rPr>
      </w:pPr>
    </w:p>
    <w:p w14:paraId="585B7720" w14:textId="77777777" w:rsidR="008634C1" w:rsidRPr="00C22CF5" w:rsidRDefault="008634C1" w:rsidP="0079264C">
      <w:pPr>
        <w:keepNext/>
        <w:widowControl w:val="0"/>
        <w:spacing w:line="240" w:lineRule="auto"/>
        <w:rPr>
          <w:lang w:val="ro-RO"/>
        </w:rPr>
      </w:pPr>
    </w:p>
    <w:p w14:paraId="47F5E58F" w14:textId="77777777" w:rsidR="008634C1" w:rsidRPr="00C22CF5" w:rsidRDefault="008634C1" w:rsidP="0079264C">
      <w:pPr>
        <w:keepNext/>
        <w:widowControl w:val="0"/>
        <w:spacing w:line="240" w:lineRule="auto"/>
        <w:rPr>
          <w:lang w:val="ro-RO"/>
        </w:rPr>
      </w:pPr>
      <w:r w:rsidRPr="00C22CF5">
        <w:rPr>
          <w:noProof/>
          <w:lang w:val="en-US"/>
        </w:rPr>
        <mc:AlternateContent>
          <mc:Choice Requires="wps">
            <w:drawing>
              <wp:anchor distT="0" distB="0" distL="114300" distR="114300" simplePos="0" relativeHeight="251960320" behindDoc="0" locked="0" layoutInCell="1" allowOverlap="1" wp14:anchorId="56DF4529" wp14:editId="4E6D1DF8">
                <wp:simplePos x="0" y="0"/>
                <wp:positionH relativeFrom="column">
                  <wp:posOffset>4751705</wp:posOffset>
                </wp:positionH>
                <wp:positionV relativeFrom="paragraph">
                  <wp:posOffset>126365</wp:posOffset>
                </wp:positionV>
                <wp:extent cx="901065" cy="255905"/>
                <wp:effectExtent l="0" t="0" r="0" b="0"/>
                <wp:wrapNone/>
                <wp:docPr id="23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065"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E21CEA" w14:textId="77777777" w:rsidR="008634C1" w:rsidRDefault="008634C1" w:rsidP="008634C1">
                            <w:r>
                              <w:t>Săptămâna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F4529" id="Text Box 33" o:spid="_x0000_s1213" type="#_x0000_t202" style="position:absolute;margin-left:374.15pt;margin-top:9.95pt;width:70.95pt;height:20.1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" stroked="f">
                <v:textbox>
                  <w:txbxContent>
                    <w:p w14:paraId="7BE21CEA" w14:textId="77777777" w:rsidR="008634C1" w:rsidRDefault="008634C1" w:rsidP="008634C1">
                      <w:r>
                        <w:t>Săptămâna</w:t>
                      </w:r>
                    </w:p>
                  </w:txbxContent>
                </v:textbox>
              </v:shape>
            </w:pict>
          </mc:Fallback>
        </mc:AlternateContent>
      </w:r>
    </w:p>
    <w:p w14:paraId="3F747E1C" w14:textId="77777777" w:rsidR="008634C1" w:rsidRPr="00C22CF5" w:rsidRDefault="008634C1" w:rsidP="0079264C">
      <w:pPr>
        <w:keepNext/>
        <w:widowControl w:val="0"/>
        <w:spacing w:line="240" w:lineRule="auto"/>
        <w:rPr>
          <w:lang w:val="ro-RO"/>
        </w:rPr>
      </w:pPr>
    </w:p>
    <w:p w14:paraId="7316C5DF" w14:textId="77777777" w:rsidR="008634C1" w:rsidRPr="00C22CF5" w:rsidRDefault="008634C1" w:rsidP="0079264C">
      <w:pPr>
        <w:keepNext/>
        <w:widowControl w:val="0"/>
        <w:spacing w:line="240" w:lineRule="auto"/>
        <w:rPr>
          <w:lang w:val="ro-RO"/>
        </w:rPr>
      </w:pPr>
    </w:p>
    <w:p w14:paraId="4BB1E3B6" w14:textId="77777777" w:rsidR="008634C1" w:rsidRPr="00C22CF5" w:rsidRDefault="008634C1" w:rsidP="0079264C">
      <w:pPr>
        <w:keepNext/>
        <w:widowControl w:val="0"/>
        <w:spacing w:line="240" w:lineRule="auto"/>
        <w:rPr>
          <w:lang w:val="ro-RO"/>
        </w:rPr>
      </w:pPr>
    </w:p>
    <w:p w14:paraId="0279A5F2" w14:textId="77777777" w:rsidR="008634C1" w:rsidRPr="00C22CF5" w:rsidRDefault="008634C1" w:rsidP="0079264C">
      <w:pPr>
        <w:keepNext/>
        <w:widowControl w:val="0"/>
        <w:spacing w:line="240" w:lineRule="auto"/>
        <w:rPr>
          <w:lang w:val="ro-RO"/>
        </w:rPr>
      </w:pPr>
    </w:p>
    <w:p w14:paraId="0FDFECD0" w14:textId="77777777" w:rsidR="008634C1" w:rsidRPr="00C22CF5" w:rsidRDefault="008634C1" w:rsidP="0079264C">
      <w:pPr>
        <w:keepNext/>
        <w:widowControl w:val="0"/>
        <w:spacing w:line="240" w:lineRule="auto"/>
        <w:rPr>
          <w:lang w:val="ro-RO"/>
        </w:rPr>
      </w:pPr>
      <w:r w:rsidRPr="00C22CF5">
        <w:rPr>
          <w:color w:val="000000"/>
          <w:kern w:val="24"/>
          <w:sz w:val="16"/>
          <w:szCs w:val="16"/>
          <w:lang w:val="ro-RO"/>
        </w:rPr>
        <w:t>BOCF=baseline observation carried forward/</w:t>
      </w:r>
      <w:r w:rsidRPr="00C22CF5">
        <w:rPr>
          <w:sz w:val="16"/>
          <w:szCs w:val="16"/>
          <w:lang w:val="ro-RO"/>
        </w:rPr>
        <w:t xml:space="preserve"> Observaţie iniţială continuată</w:t>
      </w:r>
      <w:r w:rsidRPr="00C22CF5">
        <w:rPr>
          <w:color w:val="000000"/>
          <w:kern w:val="24"/>
          <w:sz w:val="16"/>
          <w:szCs w:val="16"/>
          <w:lang w:val="ro-RO"/>
        </w:rPr>
        <w:t>; mITT=populaţie cu intenţie modificată de tratament</w:t>
      </w:r>
    </w:p>
    <w:p w14:paraId="1C8CAE60" w14:textId="77777777" w:rsidR="008634C1" w:rsidRPr="00C22CF5" w:rsidRDefault="008634C1" w:rsidP="0079264C">
      <w:pPr>
        <w:pStyle w:val="Text"/>
        <w:spacing w:before="0"/>
        <w:jc w:val="left"/>
        <w:rPr>
          <w:lang w:val="ro-RO"/>
        </w:rPr>
      </w:pPr>
    </w:p>
    <w:p w14:paraId="5C0A55F1" w14:textId="77777777" w:rsidR="008634C1" w:rsidRPr="00C22CF5" w:rsidRDefault="008634C1" w:rsidP="0079264C">
      <w:pPr>
        <w:spacing w:line="240" w:lineRule="auto"/>
        <w:rPr>
          <w:lang w:val="ro-RO"/>
        </w:rPr>
      </w:pPr>
      <w:r w:rsidRPr="00C22CF5">
        <w:rPr>
          <w:lang w:val="ro-RO"/>
        </w:rPr>
        <w:t>Valoarea rezultatelor privind eficacitatea, observate în săptămâna 24 de tratament a fost comparabilă cu cea observată în săptămâna 12:</w:t>
      </w:r>
    </w:p>
    <w:p w14:paraId="138FD9D1" w14:textId="77777777" w:rsidR="008634C1" w:rsidRPr="00C22CF5" w:rsidRDefault="008634C1" w:rsidP="0079264C">
      <w:pPr>
        <w:spacing w:line="240" w:lineRule="auto"/>
        <w:rPr>
          <w:lang w:val="ro-RO"/>
        </w:rPr>
      </w:pPr>
      <w:r w:rsidRPr="00C22CF5">
        <w:rPr>
          <w:lang w:val="ro-RO"/>
        </w:rPr>
        <w:t>Pentru 300 mg, în studiile 1 şi 3, scăderea medie faţă de valoarea iniţială a punctajului săptămânal mediu privind severitatea mâncărimii a fost de 9,8 şi 8,6, procentajul de pacienţi cu UAS7≤6 a fost de 61,7% şi 55,6%, iar procentajul de pacienţi cu răspuns complet (UAS7=0) a fost de 48,1%, respectiv 42,5% (toate p&lt;0.0001, comparativ cu placebo).</w:t>
      </w:r>
    </w:p>
    <w:p w14:paraId="10A3E38C" w14:textId="77777777" w:rsidR="008634C1" w:rsidRPr="00C22CF5" w:rsidRDefault="008634C1" w:rsidP="0079264C">
      <w:pPr>
        <w:widowControl w:val="0"/>
        <w:tabs>
          <w:tab w:val="clear" w:pos="567"/>
        </w:tabs>
        <w:spacing w:line="240" w:lineRule="auto"/>
        <w:rPr>
          <w:u w:val="single"/>
          <w:lang w:val="es-ES"/>
        </w:rPr>
      </w:pPr>
    </w:p>
    <w:p w14:paraId="7A5D234F" w14:textId="77777777" w:rsidR="008634C1" w:rsidRPr="00C22CF5" w:rsidRDefault="008634C1" w:rsidP="0079264C">
      <w:pPr>
        <w:widowControl w:val="0"/>
        <w:tabs>
          <w:tab w:val="clear" w:pos="567"/>
        </w:tabs>
        <w:spacing w:line="240" w:lineRule="auto"/>
        <w:rPr>
          <w:lang w:val="es-ES"/>
        </w:rPr>
      </w:pPr>
      <w:r w:rsidRPr="00C22CF5">
        <w:rPr>
          <w:lang w:val="es-ES"/>
        </w:rPr>
        <w:t>Datele provenite din studiile clinice la adolescenţi (12 până la 17 ani) au inclus un total de 39 pacienţi dintre care la 11 li s-a administrat doza de 300 mg. Rezultatele pentru doza de 300 mg sunt disponibile pentru 9 pacienţi în săptămâna 12 şi 6 pacienţi în săptămâna 24, şi evidenţiază o mărime similară a răspunsului la tratamentul cu omalizumab comparativ cu populaţia adultă. Modificarea medie faţă de valoarea iniţială a punctajului săptămânal privind severitatea mâncărimii a evidenţiat o scădere cu 8,25 în săptămâna 12 şi cu 8,95 în săptămâna 24. Ratele repondenţilor au fost: 33% în săptămâna 12 şi 67% în săptămâna 24 pentru UAS7=0, şi 56% în săptămâna 12 şi 67% în săptămâna 24 pentru UAS7≤6.</w:t>
      </w:r>
    </w:p>
    <w:p w14:paraId="62208967" w14:textId="77777777" w:rsidR="008634C1" w:rsidRPr="00C22CF5" w:rsidRDefault="008634C1" w:rsidP="0079264C">
      <w:pPr>
        <w:widowControl w:val="0"/>
        <w:tabs>
          <w:tab w:val="clear" w:pos="567"/>
        </w:tabs>
        <w:spacing w:line="240" w:lineRule="auto"/>
        <w:rPr>
          <w:lang w:val="es-ES"/>
        </w:rPr>
      </w:pPr>
    </w:p>
    <w:p w14:paraId="1544306D" w14:textId="3E42C591" w:rsidR="008634C1" w:rsidRPr="00C22CF5" w:rsidRDefault="008634C1" w:rsidP="0079264C">
      <w:pPr>
        <w:widowControl w:val="0"/>
        <w:tabs>
          <w:tab w:val="clear" w:pos="567"/>
        </w:tabs>
        <w:spacing w:line="240" w:lineRule="auto"/>
        <w:rPr>
          <w:lang w:val="es-ES"/>
        </w:rPr>
      </w:pPr>
      <w:r w:rsidRPr="00C22CF5">
        <w:rPr>
          <w:lang w:val="es-ES"/>
        </w:rPr>
        <w:t xml:space="preserve">În cadrul unui studiu desfășurat pe parcursul a 48 săptămâni, 206 pacienți cu vârsta cuprinsă între </w:t>
      </w:r>
      <w:r w:rsidR="0089519E" w:rsidRPr="00C22CF5">
        <w:rPr>
          <w:lang w:val="es-ES"/>
        </w:rPr>
        <w:t>12</w:t>
      </w:r>
      <w:r w:rsidRPr="00C22CF5">
        <w:rPr>
          <w:lang w:val="es-ES"/>
        </w:rPr>
        <w:t xml:space="preserve"> și 75 ani au fost înrolați timp de 24 săptămâni într-o perioadă de tratament deschisă în care s-a administrat omalizumab 300 mg la interval de 4 săptămâni. Pacienții care au răspuns la tratament pe parcursul acestei perioade deschise au fost apoi randomizați și li s-a administrat tratament cu omalizumab 300 mg (81 pacienți) sau placebo (53 pacienți), la interval de 4 săptămâni, pentru încă 24 săptămâni.</w:t>
      </w:r>
    </w:p>
    <w:p w14:paraId="740290AC" w14:textId="77777777" w:rsidR="008634C1" w:rsidRPr="00C22CF5" w:rsidRDefault="008634C1" w:rsidP="0079264C">
      <w:pPr>
        <w:widowControl w:val="0"/>
        <w:tabs>
          <w:tab w:val="clear" w:pos="567"/>
        </w:tabs>
        <w:spacing w:line="240" w:lineRule="auto"/>
        <w:rPr>
          <w:lang w:val="es-ES"/>
        </w:rPr>
      </w:pPr>
    </w:p>
    <w:p w14:paraId="217516D7" w14:textId="77777777" w:rsidR="008634C1" w:rsidRPr="00C22CF5" w:rsidRDefault="008634C1" w:rsidP="0079264C">
      <w:pPr>
        <w:widowControl w:val="0"/>
        <w:tabs>
          <w:tab w:val="clear" w:pos="567"/>
        </w:tabs>
        <w:spacing w:line="240" w:lineRule="auto"/>
        <w:rPr>
          <w:lang w:val="es-ES"/>
        </w:rPr>
      </w:pPr>
      <w:r w:rsidRPr="00C22CF5">
        <w:rPr>
          <w:lang w:val="es-ES"/>
        </w:rPr>
        <w:t xml:space="preserve">Dintre pacienții care au rămas pe tratament cu omalizumab timp de 48 săptămâni, 21% au prezentat agravare a simptomatologiei clinice (scor UAS7 </w:t>
      </w:r>
      <w:r w:rsidRPr="00C22CF5">
        <w:sym w:font="Symbol" w:char="F0B3"/>
      </w:r>
      <w:r w:rsidRPr="00C22CF5">
        <w:rPr>
          <w:lang w:val="es-ES"/>
        </w:rPr>
        <w:t xml:space="preserve">12 timp de cel puțin 2 săptămâni consecutive după randomizare, între săptămânile 24 și 48), comparativ cu 60,4% dintre pacienții la care s-a administrat placebo, la săptămâna 48 (diferență ˗39,4%, p&lt;0,0001, IÎ 95%: </w:t>
      </w:r>
      <w:r w:rsidRPr="00C22CF5">
        <w:sym w:font="Symbol" w:char="F02D"/>
      </w:r>
      <w:r w:rsidRPr="00C22CF5">
        <w:rPr>
          <w:lang w:val="es-ES"/>
        </w:rPr>
        <w:t xml:space="preserve">54,5%, </w:t>
      </w:r>
      <w:r w:rsidRPr="00C22CF5">
        <w:sym w:font="Symbol" w:char="F02D"/>
      </w:r>
      <w:r w:rsidRPr="00C22CF5">
        <w:rPr>
          <w:lang w:val="es-ES"/>
        </w:rPr>
        <w:t>22,5%).</w:t>
      </w:r>
    </w:p>
    <w:p w14:paraId="23F9EF6D" w14:textId="77777777" w:rsidR="008634C1" w:rsidRPr="00C22CF5" w:rsidRDefault="008634C1" w:rsidP="0079264C">
      <w:pPr>
        <w:tabs>
          <w:tab w:val="clear" w:pos="567"/>
        </w:tabs>
        <w:spacing w:line="240" w:lineRule="auto"/>
        <w:rPr>
          <w:u w:val="single"/>
          <w:lang w:val="es-ES"/>
        </w:rPr>
      </w:pPr>
    </w:p>
    <w:p w14:paraId="466300B7" w14:textId="77777777" w:rsidR="008634C1" w:rsidRPr="00C22CF5" w:rsidRDefault="008634C1" w:rsidP="0079264C">
      <w:pPr>
        <w:keepNext/>
        <w:tabs>
          <w:tab w:val="clear" w:pos="567"/>
        </w:tabs>
        <w:spacing w:line="240" w:lineRule="auto"/>
        <w:rPr>
          <w:color w:val="000000"/>
          <w:lang w:val="ro-RO"/>
        </w:rPr>
      </w:pPr>
      <w:r w:rsidRPr="00C22CF5">
        <w:rPr>
          <w:b/>
          <w:bCs/>
          <w:color w:val="000000"/>
          <w:lang w:val="ro-RO"/>
        </w:rPr>
        <w:t>5.2</w:t>
      </w:r>
      <w:r w:rsidRPr="00C22CF5">
        <w:rPr>
          <w:b/>
          <w:bCs/>
          <w:color w:val="000000"/>
          <w:lang w:val="ro-RO"/>
        </w:rPr>
        <w:tab/>
        <w:t>Proprietăţi farmacocinetice</w:t>
      </w:r>
    </w:p>
    <w:p w14:paraId="5F1F3755" w14:textId="77777777" w:rsidR="008634C1" w:rsidRPr="00C22CF5" w:rsidRDefault="008634C1" w:rsidP="0079264C">
      <w:pPr>
        <w:pStyle w:val="Text"/>
        <w:keepNext/>
        <w:spacing w:before="0"/>
        <w:jc w:val="left"/>
        <w:rPr>
          <w:color w:val="000000"/>
          <w:sz w:val="22"/>
          <w:szCs w:val="22"/>
          <w:lang w:val="ro-RO"/>
        </w:rPr>
      </w:pPr>
    </w:p>
    <w:p w14:paraId="4B9AA353"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 xml:space="preserve">Farmacocinetica omalizumab a fost studiată la pacienţii adulţi şi adolescenţi cu astm alergic, ca şi la pacienții adulți cu </w:t>
      </w:r>
      <w:r w:rsidRPr="00C22CF5">
        <w:rPr>
          <w:sz w:val="22"/>
          <w:szCs w:val="22"/>
          <w:lang w:val="es-ES"/>
        </w:rPr>
        <w:t>RSCcPN</w:t>
      </w:r>
      <w:r w:rsidRPr="00C22CF5">
        <w:rPr>
          <w:color w:val="000000"/>
          <w:sz w:val="22"/>
          <w:szCs w:val="22"/>
          <w:lang w:val="ro-RO"/>
        </w:rPr>
        <w:t xml:space="preserve"> și pacienţii adulţi şi adolescenţi cu USC</w:t>
      </w:r>
      <w:r w:rsidRPr="00C22CF5">
        <w:rPr>
          <w:sz w:val="22"/>
          <w:szCs w:val="22"/>
          <w:lang w:val="ro-RO"/>
        </w:rPr>
        <w:t>. Caracteristicile generale de farmacocinetică ale omalizumab sunt similare la aceste grupe de pacienţi</w:t>
      </w:r>
      <w:r w:rsidRPr="00C22CF5">
        <w:rPr>
          <w:color w:val="000000"/>
          <w:sz w:val="22"/>
          <w:szCs w:val="22"/>
          <w:lang w:val="ro-RO"/>
        </w:rPr>
        <w:t>.</w:t>
      </w:r>
    </w:p>
    <w:p w14:paraId="06789321" w14:textId="77777777" w:rsidR="008634C1" w:rsidRPr="00C22CF5" w:rsidRDefault="008634C1" w:rsidP="0079264C">
      <w:pPr>
        <w:pStyle w:val="Text"/>
        <w:widowControl w:val="0"/>
        <w:spacing w:before="0"/>
        <w:jc w:val="left"/>
        <w:rPr>
          <w:color w:val="000000"/>
          <w:sz w:val="22"/>
          <w:szCs w:val="22"/>
          <w:lang w:val="ro-RO"/>
        </w:rPr>
      </w:pPr>
    </w:p>
    <w:p w14:paraId="5AB102A6" w14:textId="77777777" w:rsidR="008634C1" w:rsidRPr="00C22CF5" w:rsidRDefault="008634C1" w:rsidP="0079264C">
      <w:pPr>
        <w:keepNext/>
        <w:keepLines/>
        <w:spacing w:line="240" w:lineRule="auto"/>
        <w:rPr>
          <w:b/>
          <w:bCs/>
          <w:u w:val="single"/>
          <w:lang w:val="ro-RO"/>
        </w:rPr>
      </w:pPr>
      <w:r w:rsidRPr="00C22CF5">
        <w:rPr>
          <w:u w:val="single"/>
          <w:lang w:val="ro-RO"/>
        </w:rPr>
        <w:t>Absorbţie</w:t>
      </w:r>
    </w:p>
    <w:p w14:paraId="53BF73D8" w14:textId="77777777" w:rsidR="008634C1" w:rsidRPr="00C22CF5" w:rsidRDefault="008634C1" w:rsidP="0079264C">
      <w:pPr>
        <w:pStyle w:val="Text"/>
        <w:keepNext/>
        <w:spacing w:before="0"/>
        <w:jc w:val="left"/>
        <w:rPr>
          <w:color w:val="000000"/>
          <w:sz w:val="22"/>
          <w:szCs w:val="22"/>
          <w:lang w:val="ro-RO"/>
        </w:rPr>
      </w:pPr>
    </w:p>
    <w:p w14:paraId="72CC01A1"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După administrarea subcutanată, omalizumab este absorbit cu o biodisponibilitate medie absolută de 62%. După o singură administrare subcutanată la pacienţii adulţi şi adolescenţi cu astm bronşic sau USC, omalizumab a fost absorbit lent, atingând concentraţii plasmatice maxime după o perioadă medie de 6</w:t>
      </w:r>
      <w:r w:rsidRPr="00C22CF5">
        <w:rPr>
          <w:color w:val="000000"/>
          <w:sz w:val="22"/>
          <w:szCs w:val="22"/>
          <w:lang w:val="ro-RO"/>
        </w:rPr>
        <w:noBreakHyphen/>
        <w:t>8 zile. La pacienţii cu astm, după administrarea de doze repetate de omalizumab, la starea de echilibru, ariile de sub curba concentraţiei plasmatice în funcţie de timp, din Ziua 0 până în Ziua 14, au fost de până la 6 ori mai mari decât cele după prima doză.</w:t>
      </w:r>
    </w:p>
    <w:p w14:paraId="1767675D" w14:textId="77777777" w:rsidR="008634C1" w:rsidRPr="00C22CF5" w:rsidRDefault="008634C1" w:rsidP="0079264C">
      <w:pPr>
        <w:pStyle w:val="Text"/>
        <w:spacing w:before="0"/>
        <w:jc w:val="left"/>
        <w:rPr>
          <w:color w:val="000000"/>
          <w:sz w:val="22"/>
          <w:szCs w:val="22"/>
          <w:lang w:val="ro-RO"/>
        </w:rPr>
      </w:pPr>
    </w:p>
    <w:p w14:paraId="74F52795" w14:textId="77777777" w:rsidR="008634C1" w:rsidRPr="00C22CF5" w:rsidRDefault="008634C1" w:rsidP="0079264C">
      <w:pPr>
        <w:pStyle w:val="Text"/>
        <w:spacing w:before="0"/>
        <w:jc w:val="left"/>
        <w:rPr>
          <w:sz w:val="22"/>
          <w:szCs w:val="22"/>
          <w:lang w:val="it-IT"/>
        </w:rPr>
      </w:pPr>
      <w:r w:rsidRPr="00C22CF5">
        <w:rPr>
          <w:sz w:val="22"/>
          <w:szCs w:val="22"/>
          <w:lang w:val="it-IT"/>
        </w:rPr>
        <w:t xml:space="preserve">Farmacocinetica omalizumab este liniară la doze mai mari de 0,5 mg/kg. </w:t>
      </w:r>
      <w:r w:rsidRPr="00C22CF5">
        <w:rPr>
          <w:sz w:val="22"/>
          <w:szCs w:val="22"/>
          <w:lang w:val="it-IT" w:bidi="hi-IN"/>
        </w:rPr>
        <w:t xml:space="preserve">După administrarea dozelor de </w:t>
      </w:r>
      <w:r w:rsidRPr="00C22CF5">
        <w:rPr>
          <w:sz w:val="22"/>
          <w:szCs w:val="22"/>
          <w:lang w:val="it-IT"/>
        </w:rPr>
        <w:t>75 mg, 150 mg sau 300 mg, la intervale de 4 săptămâni, la pacienţi cu USC, concentraţiile plasmatice ale omalizumab au crescut proporţional cu valoarea dozei.</w:t>
      </w:r>
    </w:p>
    <w:p w14:paraId="7BFC864C" w14:textId="77777777" w:rsidR="008634C1" w:rsidRPr="00C22CF5" w:rsidRDefault="008634C1" w:rsidP="0079264C">
      <w:pPr>
        <w:pStyle w:val="Text"/>
        <w:spacing w:before="0"/>
        <w:jc w:val="left"/>
        <w:rPr>
          <w:color w:val="000000"/>
          <w:sz w:val="22"/>
          <w:szCs w:val="22"/>
          <w:lang w:val="ro-RO"/>
        </w:rPr>
      </w:pPr>
    </w:p>
    <w:p w14:paraId="21B90587"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Administrarea Xolair fabricat ca formulă liofilizată sau lichidă a condus la profiluri plasmatice similare de concentraţie-timp ale omalizumab.</w:t>
      </w:r>
    </w:p>
    <w:p w14:paraId="5215BF85" w14:textId="77777777" w:rsidR="008634C1" w:rsidRPr="00C22CF5" w:rsidRDefault="008634C1" w:rsidP="0079264C">
      <w:pPr>
        <w:pStyle w:val="Text"/>
        <w:spacing w:before="0"/>
        <w:jc w:val="left"/>
        <w:rPr>
          <w:color w:val="000000"/>
          <w:sz w:val="22"/>
          <w:szCs w:val="22"/>
          <w:lang w:val="ro-RO"/>
        </w:rPr>
      </w:pPr>
    </w:p>
    <w:p w14:paraId="276122FD" w14:textId="77777777" w:rsidR="008634C1" w:rsidRPr="00C22CF5" w:rsidRDefault="008634C1" w:rsidP="0079264C">
      <w:pPr>
        <w:keepNext/>
        <w:keepLines/>
        <w:spacing w:line="240" w:lineRule="auto"/>
        <w:rPr>
          <w:b/>
          <w:bCs/>
          <w:u w:val="single"/>
          <w:lang w:val="ro-RO"/>
        </w:rPr>
      </w:pPr>
      <w:r w:rsidRPr="00C22CF5">
        <w:rPr>
          <w:u w:val="single"/>
          <w:lang w:val="ro-RO"/>
        </w:rPr>
        <w:t>Distribuţie</w:t>
      </w:r>
    </w:p>
    <w:p w14:paraId="54881D4C" w14:textId="77777777" w:rsidR="008634C1" w:rsidRPr="00C22CF5" w:rsidRDefault="008634C1" w:rsidP="0079264C">
      <w:pPr>
        <w:pStyle w:val="Text"/>
        <w:keepNext/>
        <w:widowControl w:val="0"/>
        <w:spacing w:before="0"/>
        <w:jc w:val="left"/>
        <w:rPr>
          <w:i/>
          <w:iCs/>
          <w:color w:val="000000"/>
          <w:sz w:val="22"/>
          <w:szCs w:val="22"/>
          <w:lang w:val="ro-RO"/>
        </w:rPr>
      </w:pPr>
    </w:p>
    <w:p w14:paraId="04D8E134" w14:textId="77777777" w:rsidR="008634C1" w:rsidRPr="00C22CF5" w:rsidRDefault="008634C1" w:rsidP="0079264C">
      <w:pPr>
        <w:pStyle w:val="Text"/>
        <w:widowControl w:val="0"/>
        <w:spacing w:before="0"/>
        <w:jc w:val="left"/>
        <w:rPr>
          <w:sz w:val="22"/>
          <w:szCs w:val="22"/>
          <w:lang w:val="fr-FR"/>
        </w:rPr>
      </w:pPr>
      <w:r w:rsidRPr="00C22CF5">
        <w:rPr>
          <w:i/>
          <w:iCs/>
          <w:color w:val="000000"/>
          <w:sz w:val="22"/>
          <w:szCs w:val="22"/>
          <w:lang w:val="ro-RO"/>
        </w:rPr>
        <w:t>In vitro</w:t>
      </w:r>
      <w:r w:rsidRPr="00C22CF5">
        <w:rPr>
          <w:color w:val="000000"/>
          <w:sz w:val="22"/>
          <w:szCs w:val="22"/>
          <w:lang w:val="ro-RO"/>
        </w:rPr>
        <w:t xml:space="preserve">, omalizumab formează cu IgE complexe de dimensiuni limitate. </w:t>
      </w:r>
      <w:r w:rsidRPr="00C22CF5">
        <w:rPr>
          <w:i/>
          <w:iCs/>
          <w:color w:val="000000"/>
          <w:sz w:val="22"/>
          <w:szCs w:val="22"/>
          <w:lang w:val="ro-RO"/>
        </w:rPr>
        <w:t>In vitro</w:t>
      </w:r>
      <w:r w:rsidRPr="00C22CF5">
        <w:rPr>
          <w:color w:val="000000"/>
          <w:sz w:val="22"/>
          <w:szCs w:val="22"/>
          <w:lang w:val="ro-RO"/>
        </w:rPr>
        <w:t xml:space="preserve"> şi </w:t>
      </w:r>
      <w:r w:rsidRPr="00C22CF5">
        <w:rPr>
          <w:i/>
          <w:iCs/>
          <w:color w:val="000000"/>
          <w:sz w:val="22"/>
          <w:szCs w:val="22"/>
          <w:lang w:val="ro-RO"/>
        </w:rPr>
        <w:t>in vivo</w:t>
      </w:r>
      <w:r w:rsidRPr="00C22CF5">
        <w:rPr>
          <w:color w:val="000000"/>
          <w:sz w:val="22"/>
          <w:szCs w:val="22"/>
          <w:lang w:val="ro-RO"/>
        </w:rPr>
        <w:t xml:space="preserve"> nu au fost observate complexe precipitate şi complexe cu masa moleculară mai mare de un milion Daltoni. Pe baza farmacocineticii populaţionale, distribuţia </w:t>
      </w:r>
      <w:r w:rsidRPr="00C22CF5">
        <w:rPr>
          <w:sz w:val="22"/>
          <w:szCs w:val="22"/>
          <w:lang w:val="ro-RO"/>
        </w:rPr>
        <w:t xml:space="preserve">omalizumab a fost similară la pacienţii cu astm alergic  şi la pacienţii cu USC. </w:t>
      </w:r>
      <w:r w:rsidRPr="00C22CF5">
        <w:rPr>
          <w:color w:val="000000"/>
          <w:sz w:val="22"/>
          <w:szCs w:val="22"/>
          <w:lang w:val="ro-RO"/>
        </w:rPr>
        <w:t>La pacienţi, după administrare subcutanată, volumul aparent de distribuţie a fost de 78 ± 32 ml/kg.</w:t>
      </w:r>
    </w:p>
    <w:p w14:paraId="0F442D48" w14:textId="77777777" w:rsidR="008634C1" w:rsidRPr="00C22CF5" w:rsidRDefault="008634C1" w:rsidP="0079264C">
      <w:pPr>
        <w:pStyle w:val="Text"/>
        <w:widowControl w:val="0"/>
        <w:spacing w:before="0"/>
        <w:jc w:val="left"/>
        <w:rPr>
          <w:color w:val="000000"/>
          <w:sz w:val="22"/>
          <w:szCs w:val="22"/>
          <w:lang w:val="ro-RO"/>
        </w:rPr>
      </w:pPr>
    </w:p>
    <w:p w14:paraId="4589EF22" w14:textId="77777777" w:rsidR="008634C1" w:rsidRPr="00C22CF5" w:rsidRDefault="008634C1" w:rsidP="0079264C">
      <w:pPr>
        <w:keepNext/>
        <w:keepLines/>
        <w:spacing w:line="240" w:lineRule="auto"/>
        <w:rPr>
          <w:b/>
          <w:bCs/>
          <w:u w:val="single"/>
          <w:lang w:val="ro-RO"/>
        </w:rPr>
      </w:pPr>
      <w:r w:rsidRPr="00C22CF5">
        <w:rPr>
          <w:u w:val="single"/>
          <w:lang w:val="ro-RO"/>
        </w:rPr>
        <w:t>Eliminare</w:t>
      </w:r>
    </w:p>
    <w:p w14:paraId="57A7CC3C" w14:textId="77777777" w:rsidR="008634C1" w:rsidRPr="00C22CF5" w:rsidRDefault="008634C1" w:rsidP="0079264C">
      <w:pPr>
        <w:pStyle w:val="Text"/>
        <w:keepNext/>
        <w:spacing w:before="0"/>
        <w:jc w:val="left"/>
        <w:rPr>
          <w:color w:val="000000"/>
          <w:sz w:val="22"/>
          <w:szCs w:val="22"/>
          <w:lang w:val="ro-RO"/>
        </w:rPr>
      </w:pPr>
    </w:p>
    <w:p w14:paraId="5B52EE51" w14:textId="77777777" w:rsidR="008634C1" w:rsidRPr="00C22CF5" w:rsidRDefault="008634C1" w:rsidP="0079264C">
      <w:pPr>
        <w:pStyle w:val="Text"/>
        <w:spacing w:before="0"/>
        <w:jc w:val="left"/>
        <w:rPr>
          <w:lang w:val="ro-RO"/>
        </w:rPr>
      </w:pPr>
      <w:r w:rsidRPr="00C22CF5">
        <w:rPr>
          <w:color w:val="000000"/>
          <w:sz w:val="22"/>
          <w:szCs w:val="22"/>
          <w:lang w:val="ro-RO"/>
        </w:rPr>
        <w:t>Clearance-ul omalizumab implică procesele de eliminare ale IgG, precum şi clearance-ul prin legare specifică şi formare de complexe cu ligandul ţintă, IgE. Eliminarea IgG la nivel hepatic cuprinde degradarea în sistemul reticulo-endotelial şi celulele endoteliale. De asemenea, IgG intacte sunt eliminate prin bilă. La pacienţii cu astm bronşic, timpul de înjumătăţire plasmatică prin eliminare a omalizumab este în medie 26 zile, cu un clearance mediu aparent de 2,4 ± 1,1 ml/kg şi zi. Dublarea greutăţii corporale se dublează aproximativ clearance-ul aparent.</w:t>
      </w:r>
      <w:r w:rsidRPr="00C22CF5">
        <w:rPr>
          <w:sz w:val="22"/>
          <w:szCs w:val="22"/>
          <w:lang w:val="ro-RO"/>
        </w:rPr>
        <w:t xml:space="preserve"> La pacienţii cu USC, pe baza simulărilor de </w:t>
      </w:r>
      <w:r w:rsidRPr="00C22CF5">
        <w:rPr>
          <w:color w:val="000000"/>
          <w:sz w:val="22"/>
          <w:szCs w:val="22"/>
          <w:lang w:val="ro-RO"/>
        </w:rPr>
        <w:t>farmacocinetică populaţională</w:t>
      </w:r>
      <w:r w:rsidRPr="00C22CF5">
        <w:rPr>
          <w:sz w:val="22"/>
          <w:szCs w:val="22"/>
          <w:lang w:val="ro-RO"/>
        </w:rPr>
        <w:t>, timpul de înjumătăţire plasmatică prin eliminare a omalizumab la starea de echilibru a fost, în medie, de 24 zile, iar clearance-ul aparent la starea de echilibru, la un pacient cu masă corporală de 80 kg, a fost de 3,0 ml/kg şi zi.</w:t>
      </w:r>
    </w:p>
    <w:p w14:paraId="178D6F12" w14:textId="77777777" w:rsidR="008634C1" w:rsidRPr="00C22CF5" w:rsidRDefault="008634C1" w:rsidP="0079264C">
      <w:pPr>
        <w:pStyle w:val="Text"/>
        <w:spacing w:before="0"/>
        <w:jc w:val="left"/>
        <w:rPr>
          <w:color w:val="000000"/>
          <w:sz w:val="22"/>
          <w:szCs w:val="22"/>
          <w:lang w:val="ro-RO"/>
        </w:rPr>
      </w:pPr>
    </w:p>
    <w:p w14:paraId="27EAD09E" w14:textId="77777777" w:rsidR="008634C1" w:rsidRPr="00C22CF5" w:rsidRDefault="008634C1" w:rsidP="0079264C">
      <w:pPr>
        <w:keepNext/>
        <w:keepLines/>
        <w:spacing w:line="240" w:lineRule="auto"/>
        <w:rPr>
          <w:b/>
          <w:bCs/>
          <w:u w:val="single"/>
          <w:lang w:val="ro-RO"/>
        </w:rPr>
      </w:pPr>
      <w:r w:rsidRPr="00C22CF5">
        <w:rPr>
          <w:u w:val="single"/>
          <w:lang w:val="ro-RO"/>
        </w:rPr>
        <w:t>Caracteristici la populaţiile de pacienţi</w:t>
      </w:r>
    </w:p>
    <w:p w14:paraId="76521762" w14:textId="77777777" w:rsidR="008634C1" w:rsidRPr="00C22CF5" w:rsidRDefault="008634C1" w:rsidP="0079264C">
      <w:pPr>
        <w:keepNext/>
        <w:spacing w:line="240" w:lineRule="auto"/>
        <w:rPr>
          <w:color w:val="000000"/>
          <w:lang w:val="ro-RO"/>
        </w:rPr>
      </w:pPr>
    </w:p>
    <w:p w14:paraId="46581093" w14:textId="77777777" w:rsidR="008634C1" w:rsidRPr="00C22CF5" w:rsidRDefault="008634C1" w:rsidP="0079264C">
      <w:pPr>
        <w:pStyle w:val="Text"/>
        <w:keepNext/>
        <w:widowControl w:val="0"/>
        <w:spacing w:before="0"/>
        <w:jc w:val="left"/>
        <w:rPr>
          <w:i/>
          <w:color w:val="000000"/>
          <w:sz w:val="22"/>
          <w:szCs w:val="22"/>
          <w:u w:val="single"/>
          <w:lang w:val="ro-RO"/>
        </w:rPr>
      </w:pPr>
      <w:r w:rsidRPr="00C22CF5">
        <w:rPr>
          <w:i/>
          <w:iCs/>
          <w:color w:val="000000"/>
          <w:sz w:val="22"/>
          <w:szCs w:val="22"/>
          <w:u w:val="single"/>
          <w:lang w:val="ro-RO"/>
        </w:rPr>
        <w:t>Vârstă, rasă/etnie, sex, indice de masă corporală</w:t>
      </w:r>
    </w:p>
    <w:p w14:paraId="3B80A88D" w14:textId="77777777" w:rsidR="008634C1" w:rsidRPr="00C22CF5" w:rsidRDefault="008634C1" w:rsidP="0079264C">
      <w:pPr>
        <w:pStyle w:val="Text"/>
        <w:keepNext/>
        <w:widowControl w:val="0"/>
        <w:spacing w:before="0"/>
        <w:jc w:val="left"/>
        <w:rPr>
          <w:i/>
          <w:color w:val="000000"/>
          <w:sz w:val="22"/>
          <w:szCs w:val="22"/>
          <w:lang w:val="ro-RO"/>
        </w:rPr>
      </w:pPr>
      <w:r w:rsidRPr="00C22CF5">
        <w:rPr>
          <w:i/>
          <w:color w:val="000000"/>
          <w:sz w:val="22"/>
          <w:szCs w:val="22"/>
          <w:lang w:val="ro-RO"/>
        </w:rPr>
        <w:t>Pacienți cu astm alergic și rinosinuzită cronică cu polipoză nazală (RSCcPN)</w:t>
      </w:r>
    </w:p>
    <w:p w14:paraId="51CEF832" w14:textId="77777777" w:rsidR="008634C1" w:rsidRPr="00C22CF5" w:rsidRDefault="008634C1" w:rsidP="0079264C">
      <w:pPr>
        <w:widowControl w:val="0"/>
        <w:spacing w:line="240" w:lineRule="auto"/>
        <w:rPr>
          <w:lang w:val="ro-RO"/>
        </w:rPr>
      </w:pPr>
      <w:r w:rsidRPr="00C22CF5">
        <w:rPr>
          <w:lang w:val="ro-RO"/>
        </w:rPr>
        <w:t xml:space="preserve">S-au analizat proprietăţile farmacocinetice populaţionale ale </w:t>
      </w:r>
      <w:r w:rsidRPr="00C22CF5">
        <w:rPr>
          <w:color w:val="000000"/>
          <w:lang w:val="ro-RO"/>
        </w:rPr>
        <w:t xml:space="preserve">omalizumabului </w:t>
      </w:r>
      <w:r w:rsidRPr="00C22CF5">
        <w:rPr>
          <w:lang w:val="ro-RO"/>
        </w:rPr>
        <w:t>pentru a evalua efectele asupra caracteristicilor demografice. Analizele acestor date limitate sugerează că</w:t>
      </w:r>
      <w:r w:rsidRPr="00C22CF5">
        <w:rPr>
          <w:color w:val="000000"/>
          <w:lang w:val="ro-RO"/>
        </w:rPr>
        <w:t xml:space="preserve"> </w:t>
      </w:r>
      <w:r w:rsidRPr="00C22CF5">
        <w:rPr>
          <w:lang w:val="ro-RO"/>
        </w:rPr>
        <w:t>nu sunt necesare ajustări ale dozei în funcţie de vârstă (6</w:t>
      </w:r>
      <w:r w:rsidRPr="00C22CF5">
        <w:rPr>
          <w:lang w:val="ro-RO"/>
        </w:rPr>
        <w:noBreakHyphen/>
        <w:t>76 ani</w:t>
      </w:r>
      <w:r w:rsidRPr="00C22CF5">
        <w:rPr>
          <w:color w:val="000000"/>
          <w:lang w:val="ro-RO"/>
        </w:rPr>
        <w:t xml:space="preserve"> pentru pacienții cu astm alergic; 18 până la 75 ani pentru pacienții cu RSCcPN</w:t>
      </w:r>
      <w:r w:rsidRPr="00C22CF5">
        <w:rPr>
          <w:lang w:val="ro-RO"/>
        </w:rPr>
        <w:t>), rasă/etnie,</w:t>
      </w:r>
      <w:r w:rsidRPr="00C22CF5" w:rsidDel="00560BC1">
        <w:rPr>
          <w:lang w:val="ro-RO"/>
        </w:rPr>
        <w:t xml:space="preserve"> </w:t>
      </w:r>
      <w:r w:rsidRPr="00C22CF5">
        <w:rPr>
          <w:lang w:val="ro-RO"/>
        </w:rPr>
        <w:t>sex sau indice de masă corporală (vezi pct. 4.2).</w:t>
      </w:r>
    </w:p>
    <w:p w14:paraId="0C14813D" w14:textId="77777777" w:rsidR="008634C1" w:rsidRPr="00C22CF5" w:rsidRDefault="008634C1" w:rsidP="0079264C">
      <w:pPr>
        <w:pStyle w:val="Text"/>
        <w:widowControl w:val="0"/>
        <w:spacing w:before="0"/>
        <w:jc w:val="left"/>
        <w:rPr>
          <w:color w:val="000000"/>
          <w:sz w:val="22"/>
          <w:szCs w:val="22"/>
          <w:lang w:val="ro-RO"/>
        </w:rPr>
      </w:pPr>
    </w:p>
    <w:p w14:paraId="09AECA4B" w14:textId="77777777" w:rsidR="008634C1" w:rsidRPr="00C22CF5" w:rsidRDefault="008634C1" w:rsidP="0079264C">
      <w:pPr>
        <w:pStyle w:val="Text"/>
        <w:keepNext/>
        <w:spacing w:before="0"/>
        <w:jc w:val="left"/>
        <w:rPr>
          <w:i/>
          <w:sz w:val="22"/>
          <w:szCs w:val="22"/>
          <w:u w:val="single"/>
          <w:lang w:val="ro-RO"/>
        </w:rPr>
      </w:pPr>
      <w:r w:rsidRPr="00C22CF5">
        <w:rPr>
          <w:i/>
          <w:sz w:val="22"/>
          <w:szCs w:val="22"/>
          <w:u w:val="single"/>
          <w:lang w:val="ro-RO"/>
        </w:rPr>
        <w:t>Pacienţi cu USC</w:t>
      </w:r>
    </w:p>
    <w:p w14:paraId="11935D84" w14:textId="77777777" w:rsidR="008634C1" w:rsidRPr="00C22CF5" w:rsidRDefault="008634C1" w:rsidP="0079264C">
      <w:pPr>
        <w:pStyle w:val="Text"/>
        <w:spacing w:before="0"/>
        <w:jc w:val="left"/>
        <w:rPr>
          <w:sz w:val="22"/>
          <w:szCs w:val="22"/>
          <w:lang w:val="ro-RO"/>
        </w:rPr>
      </w:pPr>
      <w:r w:rsidRPr="00C22CF5">
        <w:rPr>
          <w:sz w:val="22"/>
          <w:szCs w:val="22"/>
          <w:lang w:val="ro-RO"/>
        </w:rPr>
        <w:t>Efectele caracteristicilor demografice şi ale altor factori asupra expunerii la omalizumab au fost evaluate pe baza farmacocinetii populaţionale. Suplimentar, au fost evaluate efecte covariate prin analizarea relaţiei dintre concentraţiile de omalizumab şi răspunsurile clinice. Aceste analize sugerează că nu sunt necesare ajustări ale dozei la pacienţii cu USC în funcţie de vârstă (12</w:t>
      </w:r>
      <w:r w:rsidRPr="00C22CF5">
        <w:rPr>
          <w:sz w:val="22"/>
          <w:szCs w:val="22"/>
          <w:lang w:val="ro-RO"/>
        </w:rPr>
        <w:noBreakHyphen/>
        <w:t>75 ani), rasă/etnie, sex, masă corporală, index de masă corporală, IgE iniţial, autoanticorpi anti-Fc</w:t>
      </w:r>
      <w:r w:rsidRPr="00C22CF5">
        <w:rPr>
          <w:sz w:val="22"/>
          <w:szCs w:val="22"/>
          <w:lang w:val="ro-RO"/>
        </w:rPr>
        <w:sym w:font="Symbol" w:char="F065"/>
      </w:r>
      <w:r w:rsidRPr="00C22CF5">
        <w:rPr>
          <w:sz w:val="22"/>
          <w:szCs w:val="22"/>
          <w:lang w:val="ro-RO"/>
        </w:rPr>
        <w:t>RI sau administrare concomitentă de antihistaminice H2 sau LTRAs.</w:t>
      </w:r>
    </w:p>
    <w:p w14:paraId="5D774241" w14:textId="77777777" w:rsidR="008634C1" w:rsidRPr="00C22CF5" w:rsidRDefault="008634C1" w:rsidP="0079264C">
      <w:pPr>
        <w:widowControl w:val="0"/>
        <w:spacing w:line="240" w:lineRule="auto"/>
        <w:rPr>
          <w:i/>
          <w:color w:val="000000"/>
          <w:lang w:val="ro-RO"/>
        </w:rPr>
      </w:pPr>
    </w:p>
    <w:p w14:paraId="4335A562" w14:textId="77777777" w:rsidR="008634C1" w:rsidRPr="00C22CF5" w:rsidRDefault="008634C1" w:rsidP="0079264C">
      <w:pPr>
        <w:keepNext/>
        <w:spacing w:line="240" w:lineRule="auto"/>
        <w:rPr>
          <w:i/>
          <w:iCs/>
          <w:color w:val="000000"/>
          <w:u w:val="single"/>
          <w:lang w:val="ro-RO"/>
        </w:rPr>
      </w:pPr>
      <w:r w:rsidRPr="00C22CF5">
        <w:rPr>
          <w:i/>
          <w:iCs/>
          <w:color w:val="000000"/>
          <w:u w:val="single"/>
          <w:lang w:val="ro-RO"/>
        </w:rPr>
        <w:t>Insuficienţă renală şi hepatică</w:t>
      </w:r>
    </w:p>
    <w:p w14:paraId="7C167E69"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Nu există date farmacocinetice sau farmacodinamice pentru pacienţii cu astm alergic sau USC cu insuficienţă renală sau hepatică (vezi pct. 4.2 şi 4.4).</w:t>
      </w:r>
    </w:p>
    <w:p w14:paraId="05FC6BDF" w14:textId="77777777" w:rsidR="008634C1" w:rsidRPr="00C22CF5" w:rsidRDefault="008634C1" w:rsidP="0079264C">
      <w:pPr>
        <w:pStyle w:val="Text"/>
        <w:spacing w:before="0"/>
        <w:jc w:val="left"/>
        <w:rPr>
          <w:color w:val="000000"/>
          <w:sz w:val="22"/>
          <w:szCs w:val="22"/>
          <w:lang w:val="ro-RO"/>
        </w:rPr>
      </w:pPr>
    </w:p>
    <w:p w14:paraId="3FC308E0" w14:textId="77777777" w:rsidR="008634C1" w:rsidRPr="00C22CF5" w:rsidRDefault="008634C1" w:rsidP="0079264C">
      <w:pPr>
        <w:keepNext/>
        <w:tabs>
          <w:tab w:val="clear" w:pos="567"/>
        </w:tabs>
        <w:spacing w:line="240" w:lineRule="auto"/>
        <w:rPr>
          <w:color w:val="000000"/>
          <w:lang w:val="ro-RO"/>
        </w:rPr>
      </w:pPr>
      <w:r w:rsidRPr="00C22CF5">
        <w:rPr>
          <w:b/>
          <w:bCs/>
          <w:color w:val="000000"/>
          <w:lang w:val="ro-RO"/>
        </w:rPr>
        <w:t>5.3</w:t>
      </w:r>
      <w:r w:rsidRPr="00C22CF5">
        <w:rPr>
          <w:b/>
          <w:bCs/>
          <w:color w:val="000000"/>
          <w:lang w:val="ro-RO"/>
        </w:rPr>
        <w:tab/>
        <w:t>Date preclinice de siguranţă</w:t>
      </w:r>
    </w:p>
    <w:p w14:paraId="3838626D" w14:textId="77777777" w:rsidR="008634C1" w:rsidRPr="00C22CF5" w:rsidRDefault="008634C1" w:rsidP="0079264C">
      <w:pPr>
        <w:pStyle w:val="Text"/>
        <w:keepNext/>
        <w:spacing w:before="0"/>
        <w:jc w:val="left"/>
        <w:rPr>
          <w:color w:val="000000"/>
          <w:sz w:val="22"/>
          <w:szCs w:val="22"/>
          <w:lang w:val="ro-RO"/>
        </w:rPr>
      </w:pPr>
    </w:p>
    <w:p w14:paraId="6624BC66" w14:textId="77777777" w:rsidR="008634C1" w:rsidRPr="00C22CF5" w:rsidRDefault="008634C1" w:rsidP="0079264C">
      <w:pPr>
        <w:pStyle w:val="Text"/>
        <w:widowControl w:val="0"/>
        <w:spacing w:before="0"/>
        <w:jc w:val="left"/>
        <w:rPr>
          <w:lang w:val="ro-RO"/>
        </w:rPr>
      </w:pPr>
      <w:r w:rsidRPr="00C22CF5">
        <w:rPr>
          <w:color w:val="000000"/>
          <w:sz w:val="22"/>
          <w:szCs w:val="22"/>
          <w:lang w:val="ro-RO"/>
        </w:rPr>
        <w:t>Siguranţa omalizumab a fost studiată pe maimuţele cynomolgus, deoarece omalizumab se leagă cu afinitate similară de IgE umane şi ale cynomolgus. După administrare subcutanată sau intravenoasă de doze repetate, la unele maimuţe s-au detectat anticorpi ai omalizumab. Cu toate acestea, nu s-a observat toxicitate aparentă precum tulburări mediate prin complexe imune sau citotoxicitate dependentă de complement. Nu există dovezi ale unui răspuns anafilactic determinat de degranularea mastocitelor la maimuţele cynomolgus.</w:t>
      </w:r>
    </w:p>
    <w:p w14:paraId="2A5C75DD" w14:textId="77777777" w:rsidR="008634C1" w:rsidRPr="00C22CF5" w:rsidRDefault="008634C1" w:rsidP="0079264C">
      <w:pPr>
        <w:pStyle w:val="Text"/>
        <w:widowControl w:val="0"/>
        <w:spacing w:before="0"/>
        <w:jc w:val="left"/>
        <w:rPr>
          <w:color w:val="000000"/>
          <w:sz w:val="22"/>
          <w:szCs w:val="22"/>
          <w:lang w:val="ro-RO"/>
        </w:rPr>
      </w:pPr>
    </w:p>
    <w:p w14:paraId="38226CD6" w14:textId="77777777" w:rsidR="008634C1" w:rsidRPr="00C22CF5" w:rsidRDefault="008634C1" w:rsidP="0079264C">
      <w:pPr>
        <w:pStyle w:val="Text"/>
        <w:widowControl w:val="0"/>
        <w:spacing w:before="0"/>
        <w:jc w:val="left"/>
        <w:rPr>
          <w:sz w:val="22"/>
          <w:szCs w:val="22"/>
          <w:lang w:val="ro-RO"/>
        </w:rPr>
      </w:pPr>
      <w:r w:rsidRPr="00C22CF5">
        <w:rPr>
          <w:color w:val="000000"/>
          <w:sz w:val="22"/>
          <w:szCs w:val="22"/>
          <w:lang w:val="ro-RO"/>
        </w:rPr>
        <w:t xml:space="preserve">Administrarea cronică de omalizumab </w:t>
      </w:r>
      <w:r w:rsidRPr="00C22CF5">
        <w:rPr>
          <w:rStyle w:val="TextChar"/>
          <w:color w:val="000000"/>
          <w:sz w:val="22"/>
          <w:szCs w:val="22"/>
          <w:lang w:val="ro-RO"/>
        </w:rPr>
        <w:t>la valori ale dozei de până la 250 mg/kg (de minim 14 ori doza clinică maximă în mg/kg conform tabelului recomandat de dozare)</w:t>
      </w:r>
      <w:r w:rsidRPr="00C22CF5">
        <w:rPr>
          <w:color w:val="000000"/>
          <w:sz w:val="22"/>
          <w:szCs w:val="22"/>
          <w:lang w:val="ro-RO"/>
        </w:rPr>
        <w:t xml:space="preserve"> a fost bine tolerată la primatele non-umane (animale adulte şi tinere), cu excepţia scăderii trombocitelor, dependente de doză şi de vârstă, cu o sensibilitate crescută la animalele tinere. Concentraţia plasmatică necesară pentru a produce o scădere cu 50% a numărului de trombocite faţă de valoarea iniţială la o maimuţă adultă cynomolgus a fost de aproximativ 4 până la 20 de ori mai mare decât concentraţiile plasmatice clinice maxime anticipate. În plus, la maimuţele cynomolgus, la locurile de injectare s-au observat hemoragie acută şi inflamaţie.</w:t>
      </w:r>
    </w:p>
    <w:p w14:paraId="1BB62782" w14:textId="77777777" w:rsidR="008634C1" w:rsidRPr="00C22CF5" w:rsidRDefault="008634C1" w:rsidP="0079264C">
      <w:pPr>
        <w:pStyle w:val="Text"/>
        <w:widowControl w:val="0"/>
        <w:spacing w:before="0"/>
        <w:jc w:val="left"/>
        <w:rPr>
          <w:color w:val="000000"/>
          <w:sz w:val="22"/>
          <w:szCs w:val="22"/>
          <w:lang w:val="ro-RO"/>
        </w:rPr>
      </w:pPr>
    </w:p>
    <w:p w14:paraId="361670EE"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Nu s-au efectuat studii specifice de carcinogenitate cu omalizumab.</w:t>
      </w:r>
    </w:p>
    <w:p w14:paraId="15F737F9" w14:textId="77777777" w:rsidR="008634C1" w:rsidRPr="00C22CF5" w:rsidRDefault="008634C1" w:rsidP="0079264C">
      <w:pPr>
        <w:pStyle w:val="Text"/>
        <w:widowControl w:val="0"/>
        <w:spacing w:before="0"/>
        <w:jc w:val="left"/>
        <w:rPr>
          <w:color w:val="000000"/>
          <w:sz w:val="22"/>
          <w:szCs w:val="22"/>
          <w:lang w:val="ro-RO"/>
        </w:rPr>
      </w:pPr>
    </w:p>
    <w:p w14:paraId="482B194F"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 xml:space="preserve">În studiile de reproducere la maimuţele cynomolgus, doze de până la 75 mg/kg pe săptămână (de </w:t>
      </w:r>
      <w:r w:rsidRPr="00C22CF5">
        <w:rPr>
          <w:rStyle w:val="TextChar"/>
          <w:color w:val="000000"/>
          <w:sz w:val="22"/>
          <w:szCs w:val="22"/>
          <w:lang w:val="ro-RO"/>
        </w:rPr>
        <w:t xml:space="preserve">minim </w:t>
      </w:r>
      <w:r w:rsidRPr="00C22CF5">
        <w:rPr>
          <w:color w:val="000000"/>
          <w:sz w:val="22"/>
          <w:szCs w:val="22"/>
          <w:lang w:val="ro-RO"/>
        </w:rPr>
        <w:t>8 ori doza clinică maximă recomandată în mg/kg pe o perioadă de 4 săptămâni), administrate subcutanat, nu au evidenţiat toxicitate maternă, embriotoxicitate sau teratogenitate, când au fost administrate în timpul organogenezei şi nu au evidenţiat reacţii adverse asupra creşterii fetale sau neonatale, când au fost administrate în timpul ultimei perioade a sarcinii, al naşterii şi alăptării.</w:t>
      </w:r>
    </w:p>
    <w:p w14:paraId="3876BAF9" w14:textId="77777777" w:rsidR="008634C1" w:rsidRPr="00C22CF5" w:rsidRDefault="008634C1" w:rsidP="0079264C">
      <w:pPr>
        <w:pStyle w:val="Text"/>
        <w:widowControl w:val="0"/>
        <w:spacing w:before="0"/>
        <w:jc w:val="left"/>
        <w:rPr>
          <w:color w:val="000000"/>
          <w:sz w:val="22"/>
          <w:szCs w:val="22"/>
          <w:lang w:val="ro-RO"/>
        </w:rPr>
      </w:pPr>
    </w:p>
    <w:p w14:paraId="3DEFC30A" w14:textId="77777777" w:rsidR="008634C1" w:rsidRPr="00C22CF5" w:rsidRDefault="008634C1" w:rsidP="0079264C">
      <w:pPr>
        <w:pStyle w:val="Text"/>
        <w:spacing w:before="0"/>
        <w:jc w:val="left"/>
        <w:rPr>
          <w:lang w:val="ro-RO"/>
        </w:rPr>
      </w:pPr>
      <w:r w:rsidRPr="00C22CF5">
        <w:rPr>
          <w:color w:val="000000"/>
          <w:sz w:val="22"/>
          <w:szCs w:val="22"/>
          <w:lang w:val="ro-RO"/>
        </w:rPr>
        <w:t>La maimuţele cynomolgus, omalizumab se excretă în laptele matern. Concentraţiile din lapte ale omalizumab au fost 0,15% din concentraţiile serice materne.</w:t>
      </w:r>
    </w:p>
    <w:p w14:paraId="321A35A5" w14:textId="77777777" w:rsidR="008634C1" w:rsidRPr="00C22CF5" w:rsidRDefault="008634C1" w:rsidP="0079264C">
      <w:pPr>
        <w:pStyle w:val="Text"/>
        <w:widowControl w:val="0"/>
        <w:spacing w:before="0"/>
        <w:jc w:val="left"/>
        <w:rPr>
          <w:color w:val="000000"/>
          <w:sz w:val="22"/>
          <w:szCs w:val="22"/>
          <w:lang w:val="ro-RO"/>
        </w:rPr>
      </w:pPr>
    </w:p>
    <w:p w14:paraId="3288BAB5" w14:textId="77777777" w:rsidR="008634C1" w:rsidRPr="00C22CF5" w:rsidRDefault="008634C1" w:rsidP="0079264C">
      <w:pPr>
        <w:pStyle w:val="Text"/>
        <w:spacing w:before="0"/>
        <w:jc w:val="left"/>
        <w:rPr>
          <w:color w:val="000000"/>
          <w:sz w:val="22"/>
          <w:szCs w:val="22"/>
          <w:lang w:val="ro-RO"/>
        </w:rPr>
      </w:pPr>
    </w:p>
    <w:p w14:paraId="426F7B55" w14:textId="77777777" w:rsidR="008634C1" w:rsidRPr="00C22CF5" w:rsidRDefault="008634C1" w:rsidP="0079264C">
      <w:pPr>
        <w:keepNext/>
        <w:tabs>
          <w:tab w:val="clear" w:pos="567"/>
        </w:tabs>
        <w:spacing w:line="240" w:lineRule="auto"/>
        <w:rPr>
          <w:b/>
          <w:bCs/>
          <w:color w:val="000000"/>
          <w:lang w:val="ro-RO"/>
        </w:rPr>
      </w:pPr>
      <w:r w:rsidRPr="00C22CF5">
        <w:rPr>
          <w:b/>
          <w:bCs/>
          <w:color w:val="000000"/>
          <w:lang w:val="ro-RO"/>
        </w:rPr>
        <w:t>6.</w:t>
      </w:r>
      <w:r w:rsidRPr="00C22CF5">
        <w:rPr>
          <w:b/>
          <w:bCs/>
          <w:color w:val="000000"/>
          <w:lang w:val="ro-RO"/>
        </w:rPr>
        <w:tab/>
        <w:t>PROPRIETĂŢI FARMACEUTICE</w:t>
      </w:r>
    </w:p>
    <w:p w14:paraId="49DB53F4" w14:textId="77777777" w:rsidR="008634C1" w:rsidRPr="00C22CF5" w:rsidRDefault="008634C1" w:rsidP="0079264C">
      <w:pPr>
        <w:pStyle w:val="Text"/>
        <w:keepNext/>
        <w:spacing w:before="0"/>
        <w:jc w:val="left"/>
        <w:rPr>
          <w:color w:val="000000"/>
          <w:sz w:val="22"/>
          <w:szCs w:val="22"/>
          <w:lang w:val="ro-RO"/>
        </w:rPr>
      </w:pPr>
    </w:p>
    <w:p w14:paraId="7E309CF1" w14:textId="77777777" w:rsidR="008634C1" w:rsidRPr="00C22CF5" w:rsidRDefault="008634C1" w:rsidP="0079264C">
      <w:pPr>
        <w:keepNext/>
        <w:tabs>
          <w:tab w:val="clear" w:pos="567"/>
        </w:tabs>
        <w:spacing w:line="240" w:lineRule="auto"/>
        <w:rPr>
          <w:color w:val="000000"/>
          <w:lang w:val="ro-RO"/>
        </w:rPr>
      </w:pPr>
      <w:r w:rsidRPr="00C22CF5">
        <w:rPr>
          <w:b/>
          <w:bCs/>
          <w:color w:val="000000"/>
          <w:lang w:val="ro-RO"/>
        </w:rPr>
        <w:t>6.1</w:t>
      </w:r>
      <w:r w:rsidRPr="00C22CF5">
        <w:rPr>
          <w:b/>
          <w:bCs/>
          <w:color w:val="000000"/>
          <w:lang w:val="ro-RO"/>
        </w:rPr>
        <w:tab/>
        <w:t>Lista excipienţilor</w:t>
      </w:r>
    </w:p>
    <w:p w14:paraId="2A01B992" w14:textId="77777777" w:rsidR="008634C1" w:rsidRPr="00C22CF5" w:rsidRDefault="008634C1" w:rsidP="0079264C">
      <w:pPr>
        <w:pStyle w:val="Text"/>
        <w:keepNext/>
        <w:spacing w:before="0"/>
        <w:jc w:val="left"/>
        <w:rPr>
          <w:color w:val="000000"/>
          <w:sz w:val="22"/>
          <w:szCs w:val="22"/>
          <w:lang w:val="ro-RO"/>
        </w:rPr>
      </w:pPr>
    </w:p>
    <w:p w14:paraId="1F38DECC" w14:textId="77777777" w:rsidR="008634C1" w:rsidRPr="00C22CF5" w:rsidRDefault="008634C1" w:rsidP="0079264C">
      <w:pPr>
        <w:pStyle w:val="Text"/>
        <w:keepNext/>
        <w:widowControl w:val="0"/>
        <w:spacing w:before="0"/>
        <w:jc w:val="left"/>
        <w:rPr>
          <w:color w:val="000000"/>
          <w:sz w:val="22"/>
          <w:szCs w:val="22"/>
          <w:u w:val="single"/>
          <w:lang w:val="ro-RO"/>
        </w:rPr>
      </w:pPr>
      <w:r w:rsidRPr="00C22CF5">
        <w:rPr>
          <w:color w:val="000000"/>
          <w:sz w:val="22"/>
          <w:szCs w:val="22"/>
          <w:u w:val="single"/>
          <w:lang w:val="ro-RO"/>
        </w:rPr>
        <w:t>Pulbere</w:t>
      </w:r>
    </w:p>
    <w:p w14:paraId="63C7F9E5" w14:textId="77777777" w:rsidR="008634C1" w:rsidRPr="00C22CF5" w:rsidRDefault="008634C1" w:rsidP="0079264C">
      <w:pPr>
        <w:pStyle w:val="Text"/>
        <w:keepNext/>
        <w:widowControl w:val="0"/>
        <w:spacing w:before="0"/>
        <w:jc w:val="left"/>
        <w:rPr>
          <w:color w:val="000000"/>
          <w:sz w:val="22"/>
          <w:szCs w:val="22"/>
          <w:lang w:val="ro-RO"/>
        </w:rPr>
      </w:pPr>
    </w:p>
    <w:p w14:paraId="09CAB277"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Zahăr</w:t>
      </w:r>
    </w:p>
    <w:p w14:paraId="402D44C4" w14:textId="22A21C27" w:rsidR="008634C1" w:rsidRPr="00C22CF5" w:rsidRDefault="00BF53BD" w:rsidP="0079264C">
      <w:pPr>
        <w:pStyle w:val="Text"/>
        <w:keepNext/>
        <w:widowControl w:val="0"/>
        <w:spacing w:before="0"/>
        <w:jc w:val="left"/>
        <w:rPr>
          <w:color w:val="000000"/>
          <w:sz w:val="22"/>
          <w:szCs w:val="22"/>
          <w:lang w:val="ro-RO"/>
        </w:rPr>
      </w:pPr>
      <w:r w:rsidRPr="00C22CF5">
        <w:rPr>
          <w:color w:val="000000"/>
          <w:sz w:val="22"/>
          <w:szCs w:val="22"/>
          <w:lang w:val="ro-RO"/>
        </w:rPr>
        <w:t>H</w:t>
      </w:r>
      <w:r w:rsidR="008634C1" w:rsidRPr="00C22CF5">
        <w:rPr>
          <w:color w:val="000000"/>
          <w:sz w:val="22"/>
          <w:szCs w:val="22"/>
          <w:lang w:val="ro-RO"/>
        </w:rPr>
        <w:t>istidină</w:t>
      </w:r>
    </w:p>
    <w:p w14:paraId="23B3DC43" w14:textId="75F0C12E"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Clor</w:t>
      </w:r>
      <w:r w:rsidR="00C0190A" w:rsidRPr="00C22CF5">
        <w:rPr>
          <w:color w:val="000000"/>
          <w:sz w:val="22"/>
          <w:szCs w:val="22"/>
          <w:lang w:val="ro-RO"/>
        </w:rPr>
        <w:t>hidrat</w:t>
      </w:r>
      <w:r w:rsidRPr="00C22CF5">
        <w:rPr>
          <w:color w:val="000000"/>
          <w:sz w:val="22"/>
          <w:szCs w:val="22"/>
          <w:lang w:val="ro-RO"/>
        </w:rPr>
        <w:t xml:space="preserve"> de histidină monohidrat</w:t>
      </w:r>
    </w:p>
    <w:p w14:paraId="4615ADA3"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Polisorbat 20</w:t>
      </w:r>
    </w:p>
    <w:p w14:paraId="48B32200" w14:textId="77777777" w:rsidR="008634C1" w:rsidRPr="00C22CF5" w:rsidRDefault="008634C1" w:rsidP="0079264C">
      <w:pPr>
        <w:pStyle w:val="Text"/>
        <w:widowControl w:val="0"/>
        <w:spacing w:before="0"/>
        <w:jc w:val="left"/>
        <w:rPr>
          <w:color w:val="000000"/>
          <w:sz w:val="22"/>
          <w:szCs w:val="22"/>
          <w:lang w:val="ro-RO"/>
        </w:rPr>
      </w:pPr>
    </w:p>
    <w:p w14:paraId="1B2C4766" w14:textId="77777777" w:rsidR="008634C1" w:rsidRPr="00C22CF5" w:rsidRDefault="008634C1" w:rsidP="0079264C">
      <w:pPr>
        <w:pStyle w:val="Text"/>
        <w:keepNext/>
        <w:widowControl w:val="0"/>
        <w:spacing w:before="0"/>
        <w:jc w:val="left"/>
        <w:rPr>
          <w:color w:val="000000"/>
          <w:sz w:val="22"/>
          <w:szCs w:val="22"/>
          <w:u w:val="single"/>
          <w:lang w:val="ro-RO"/>
        </w:rPr>
      </w:pPr>
      <w:r w:rsidRPr="00C22CF5">
        <w:rPr>
          <w:color w:val="000000"/>
          <w:sz w:val="22"/>
          <w:szCs w:val="22"/>
          <w:u w:val="single"/>
          <w:lang w:val="ro-RO"/>
        </w:rPr>
        <w:t>Solvent</w:t>
      </w:r>
    </w:p>
    <w:p w14:paraId="0CBBCF07" w14:textId="77777777" w:rsidR="008634C1" w:rsidRPr="00C22CF5" w:rsidRDefault="008634C1" w:rsidP="0079264C">
      <w:pPr>
        <w:pStyle w:val="Text"/>
        <w:keepNext/>
        <w:widowControl w:val="0"/>
        <w:spacing w:before="0"/>
        <w:jc w:val="left"/>
        <w:rPr>
          <w:color w:val="000000"/>
          <w:sz w:val="22"/>
          <w:szCs w:val="22"/>
          <w:lang w:val="ro-RO"/>
        </w:rPr>
      </w:pPr>
    </w:p>
    <w:p w14:paraId="1C01F126"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Apă pentru preparate injectabile</w:t>
      </w:r>
    </w:p>
    <w:p w14:paraId="118CFBB9" w14:textId="77777777" w:rsidR="008634C1" w:rsidRPr="00C22CF5" w:rsidRDefault="008634C1" w:rsidP="0079264C">
      <w:pPr>
        <w:pStyle w:val="Text"/>
        <w:spacing w:before="0"/>
        <w:jc w:val="left"/>
        <w:rPr>
          <w:color w:val="000000"/>
          <w:sz w:val="22"/>
          <w:szCs w:val="22"/>
          <w:lang w:val="ro-RO"/>
        </w:rPr>
      </w:pPr>
    </w:p>
    <w:p w14:paraId="68A1B588" w14:textId="77777777" w:rsidR="008634C1" w:rsidRPr="00C22CF5" w:rsidRDefault="008634C1" w:rsidP="0079264C">
      <w:pPr>
        <w:keepNext/>
        <w:tabs>
          <w:tab w:val="clear" w:pos="567"/>
        </w:tabs>
        <w:spacing w:line="240" w:lineRule="auto"/>
        <w:rPr>
          <w:color w:val="000000"/>
          <w:lang w:val="ro-RO"/>
        </w:rPr>
      </w:pPr>
      <w:r w:rsidRPr="00C22CF5">
        <w:rPr>
          <w:b/>
          <w:bCs/>
          <w:color w:val="000000"/>
          <w:lang w:val="ro-RO"/>
        </w:rPr>
        <w:t>6.2</w:t>
      </w:r>
      <w:r w:rsidRPr="00C22CF5">
        <w:rPr>
          <w:b/>
          <w:bCs/>
          <w:color w:val="000000"/>
          <w:lang w:val="ro-RO"/>
        </w:rPr>
        <w:tab/>
        <w:t>Incompatibilităţi</w:t>
      </w:r>
    </w:p>
    <w:p w14:paraId="1EBE0DA2" w14:textId="77777777" w:rsidR="008634C1" w:rsidRPr="00C22CF5" w:rsidRDefault="008634C1" w:rsidP="0079264C">
      <w:pPr>
        <w:pStyle w:val="Text"/>
        <w:keepNext/>
        <w:spacing w:before="0"/>
        <w:jc w:val="left"/>
        <w:rPr>
          <w:color w:val="000000"/>
          <w:sz w:val="22"/>
          <w:szCs w:val="22"/>
          <w:lang w:val="ro-RO"/>
        </w:rPr>
      </w:pPr>
    </w:p>
    <w:p w14:paraId="7C1DB08D"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 xml:space="preserve">Acest medicament nu trebuie amestecat cu </w:t>
      </w:r>
      <w:r w:rsidRPr="00C22CF5">
        <w:rPr>
          <w:sz w:val="22"/>
          <w:szCs w:val="22"/>
          <w:lang w:val="ro-RO"/>
        </w:rPr>
        <w:t>alte medicamente</w:t>
      </w:r>
      <w:r w:rsidRPr="00C22CF5">
        <w:rPr>
          <w:color w:val="000000"/>
          <w:sz w:val="22"/>
          <w:szCs w:val="22"/>
          <w:lang w:val="ro-RO"/>
        </w:rPr>
        <w:t>, cu excepţia celor menţionate la pct. 6.6.</w:t>
      </w:r>
    </w:p>
    <w:p w14:paraId="1A0B13FA" w14:textId="77777777" w:rsidR="008634C1" w:rsidRPr="00C22CF5" w:rsidRDefault="008634C1" w:rsidP="0079264C">
      <w:pPr>
        <w:pStyle w:val="Text"/>
        <w:spacing w:before="0"/>
        <w:jc w:val="left"/>
        <w:rPr>
          <w:color w:val="000000"/>
          <w:sz w:val="22"/>
          <w:szCs w:val="22"/>
          <w:lang w:val="ro-RO"/>
        </w:rPr>
      </w:pPr>
    </w:p>
    <w:p w14:paraId="360A0FF3" w14:textId="77777777" w:rsidR="008634C1" w:rsidRPr="00C22CF5" w:rsidRDefault="008634C1" w:rsidP="0079264C">
      <w:pPr>
        <w:keepNext/>
        <w:tabs>
          <w:tab w:val="clear" w:pos="567"/>
        </w:tabs>
        <w:spacing w:line="240" w:lineRule="auto"/>
        <w:rPr>
          <w:color w:val="000000"/>
          <w:lang w:val="ro-RO"/>
        </w:rPr>
      </w:pPr>
      <w:r w:rsidRPr="00C22CF5">
        <w:rPr>
          <w:b/>
          <w:bCs/>
          <w:color w:val="000000"/>
          <w:lang w:val="ro-RO"/>
        </w:rPr>
        <w:t>6.3</w:t>
      </w:r>
      <w:r w:rsidRPr="00C22CF5">
        <w:rPr>
          <w:b/>
          <w:bCs/>
          <w:color w:val="000000"/>
          <w:lang w:val="ro-RO"/>
        </w:rPr>
        <w:tab/>
        <w:t>Perioada de valabilitate</w:t>
      </w:r>
    </w:p>
    <w:p w14:paraId="3B12A49C" w14:textId="77777777" w:rsidR="008634C1" w:rsidRPr="00C22CF5" w:rsidRDefault="008634C1" w:rsidP="0079264C">
      <w:pPr>
        <w:pStyle w:val="Text"/>
        <w:keepNext/>
        <w:spacing w:before="0"/>
        <w:jc w:val="left"/>
        <w:rPr>
          <w:color w:val="000000"/>
          <w:sz w:val="22"/>
          <w:szCs w:val="22"/>
          <w:lang w:val="ro-RO"/>
        </w:rPr>
      </w:pPr>
    </w:p>
    <w:p w14:paraId="5541CB83" w14:textId="77777777" w:rsidR="008634C1" w:rsidRPr="00C22CF5" w:rsidRDefault="008634C1" w:rsidP="0079264C">
      <w:pPr>
        <w:widowControl w:val="0"/>
        <w:tabs>
          <w:tab w:val="clear" w:pos="567"/>
        </w:tabs>
        <w:spacing w:line="240" w:lineRule="auto"/>
        <w:rPr>
          <w:color w:val="000000"/>
          <w:lang w:val="ro-RO"/>
        </w:rPr>
      </w:pPr>
      <w:r w:rsidRPr="00C22CF5">
        <w:rPr>
          <w:color w:val="000000"/>
          <w:lang w:val="ro-RO"/>
        </w:rPr>
        <w:t>4 ani.</w:t>
      </w:r>
    </w:p>
    <w:p w14:paraId="58294E6F" w14:textId="77777777" w:rsidR="008634C1" w:rsidRPr="00C22CF5" w:rsidRDefault="008634C1" w:rsidP="0079264C">
      <w:pPr>
        <w:pStyle w:val="Text"/>
        <w:widowControl w:val="0"/>
        <w:spacing w:before="0"/>
        <w:jc w:val="left"/>
        <w:rPr>
          <w:color w:val="000000"/>
          <w:sz w:val="22"/>
          <w:szCs w:val="22"/>
          <w:lang w:val="ro-RO"/>
        </w:rPr>
      </w:pPr>
    </w:p>
    <w:p w14:paraId="43B2DD1A" w14:textId="77777777" w:rsidR="008634C1" w:rsidRPr="00C22CF5" w:rsidRDefault="008634C1" w:rsidP="0079264C">
      <w:pPr>
        <w:pStyle w:val="Text"/>
        <w:keepNext/>
        <w:widowControl w:val="0"/>
        <w:spacing w:before="0"/>
        <w:jc w:val="left"/>
        <w:rPr>
          <w:color w:val="000000"/>
          <w:sz w:val="22"/>
          <w:szCs w:val="22"/>
          <w:u w:val="single"/>
          <w:lang w:val="ro-RO"/>
        </w:rPr>
      </w:pPr>
      <w:r w:rsidRPr="00C22CF5">
        <w:rPr>
          <w:color w:val="000000"/>
          <w:sz w:val="22"/>
          <w:szCs w:val="22"/>
          <w:u w:val="single"/>
          <w:lang w:val="ro-RO"/>
        </w:rPr>
        <w:t>După reconstituire</w:t>
      </w:r>
    </w:p>
    <w:p w14:paraId="3FD9140C" w14:textId="77777777" w:rsidR="008634C1" w:rsidRPr="00C22CF5" w:rsidRDefault="008634C1" w:rsidP="0079264C">
      <w:pPr>
        <w:pStyle w:val="Text"/>
        <w:keepNext/>
        <w:widowControl w:val="0"/>
        <w:spacing w:before="0"/>
        <w:jc w:val="left"/>
        <w:rPr>
          <w:color w:val="000000"/>
          <w:sz w:val="22"/>
          <w:szCs w:val="22"/>
          <w:lang w:val="ro-RO"/>
        </w:rPr>
      </w:pPr>
    </w:p>
    <w:p w14:paraId="05E2F5E4" w14:textId="77777777" w:rsidR="008634C1" w:rsidRPr="00C22CF5" w:rsidRDefault="008634C1" w:rsidP="0079264C">
      <w:pPr>
        <w:pStyle w:val="Text"/>
        <w:widowControl w:val="0"/>
        <w:spacing w:before="0"/>
        <w:jc w:val="left"/>
        <w:rPr>
          <w:lang w:val="ro-RO"/>
        </w:rPr>
      </w:pPr>
      <w:r w:rsidRPr="00C22CF5">
        <w:rPr>
          <w:color w:val="000000"/>
          <w:sz w:val="22"/>
          <w:szCs w:val="22"/>
          <w:lang w:val="ro-RO"/>
        </w:rPr>
        <w:t>Stabilitatea fizică şi chimică a medicamentului reconstituit a fost demonstrată pentru 8 ore la 2°C până la 8°C şi pentru 4 ore la 30°C.</w:t>
      </w:r>
    </w:p>
    <w:p w14:paraId="6EFFE406" w14:textId="77777777" w:rsidR="008634C1" w:rsidRPr="00C22CF5" w:rsidRDefault="008634C1" w:rsidP="0079264C">
      <w:pPr>
        <w:pStyle w:val="Text"/>
        <w:widowControl w:val="0"/>
        <w:spacing w:before="0"/>
        <w:jc w:val="left"/>
        <w:rPr>
          <w:color w:val="000000"/>
          <w:sz w:val="22"/>
          <w:szCs w:val="22"/>
          <w:lang w:val="ro-RO"/>
        </w:rPr>
      </w:pPr>
    </w:p>
    <w:p w14:paraId="69DB9CDC"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Din punct de vedere microbiologic, medicamentul trebuie să fie utilizat imediat după reconstituire. Dacă nu este utilizat imediat, intervalul şi condiţiile de păstrare înaintea utilizării constituie responsabilitatea utilizatorului şi, în mod normal, nu trebuie să depăşească 8 ore la 2°C până la 8°C sau 2 ore la 25°C.</w:t>
      </w:r>
    </w:p>
    <w:p w14:paraId="291D864E" w14:textId="77777777" w:rsidR="008634C1" w:rsidRPr="00C22CF5" w:rsidRDefault="008634C1" w:rsidP="0079264C">
      <w:pPr>
        <w:pStyle w:val="Text"/>
        <w:spacing w:before="0"/>
        <w:jc w:val="left"/>
        <w:rPr>
          <w:color w:val="000000"/>
          <w:sz w:val="22"/>
          <w:szCs w:val="22"/>
          <w:lang w:val="ro-RO"/>
        </w:rPr>
      </w:pPr>
    </w:p>
    <w:p w14:paraId="6CB624C4" w14:textId="77777777" w:rsidR="008634C1" w:rsidRPr="00C22CF5" w:rsidRDefault="008634C1" w:rsidP="0079264C">
      <w:pPr>
        <w:keepNext/>
        <w:widowControl w:val="0"/>
        <w:tabs>
          <w:tab w:val="clear" w:pos="567"/>
        </w:tabs>
        <w:spacing w:line="240" w:lineRule="auto"/>
        <w:ind w:left="567" w:hanging="567"/>
        <w:rPr>
          <w:color w:val="000000"/>
          <w:lang w:val="ro-RO"/>
        </w:rPr>
      </w:pPr>
      <w:r w:rsidRPr="00C22CF5">
        <w:rPr>
          <w:b/>
          <w:bCs/>
          <w:color w:val="000000"/>
          <w:lang w:val="ro-RO"/>
        </w:rPr>
        <w:t>6.4</w:t>
      </w:r>
      <w:r w:rsidRPr="00C22CF5">
        <w:rPr>
          <w:b/>
          <w:bCs/>
          <w:color w:val="000000"/>
          <w:lang w:val="ro-RO"/>
        </w:rPr>
        <w:tab/>
        <w:t>Precauţii speciale pentru păstrare</w:t>
      </w:r>
    </w:p>
    <w:p w14:paraId="22AD6984" w14:textId="77777777" w:rsidR="008634C1" w:rsidRPr="00C22CF5" w:rsidRDefault="008634C1" w:rsidP="0079264C">
      <w:pPr>
        <w:keepNext/>
        <w:widowControl w:val="0"/>
        <w:tabs>
          <w:tab w:val="clear" w:pos="567"/>
        </w:tabs>
        <w:spacing w:line="240" w:lineRule="auto"/>
        <w:rPr>
          <w:color w:val="000000"/>
          <w:lang w:val="ro-RO"/>
        </w:rPr>
      </w:pPr>
    </w:p>
    <w:p w14:paraId="71B5BF99"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A se păstra la frigider (2</w:t>
      </w:r>
      <w:r w:rsidRPr="00C22CF5">
        <w:rPr>
          <w:color w:val="000000"/>
          <w:sz w:val="22"/>
          <w:szCs w:val="22"/>
          <w:lang w:val="ro-RO"/>
        </w:rPr>
        <w:sym w:font="Symbol" w:char="F0B0"/>
      </w:r>
      <w:r w:rsidRPr="00C22CF5">
        <w:rPr>
          <w:color w:val="000000"/>
          <w:sz w:val="22"/>
          <w:szCs w:val="22"/>
          <w:lang w:val="ro-RO"/>
        </w:rPr>
        <w:t>C – 8</w:t>
      </w:r>
      <w:r w:rsidRPr="00C22CF5">
        <w:rPr>
          <w:color w:val="000000"/>
          <w:sz w:val="22"/>
          <w:szCs w:val="22"/>
          <w:lang w:val="ro-RO"/>
        </w:rPr>
        <w:sym w:font="Symbol" w:char="F0B0"/>
      </w:r>
      <w:r w:rsidRPr="00C22CF5">
        <w:rPr>
          <w:color w:val="000000"/>
          <w:sz w:val="22"/>
          <w:szCs w:val="22"/>
          <w:lang w:val="ro-RO"/>
        </w:rPr>
        <w:t>C).</w:t>
      </w:r>
    </w:p>
    <w:p w14:paraId="648437D5"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A nu se congela.</w:t>
      </w:r>
    </w:p>
    <w:p w14:paraId="3F5ECBE8" w14:textId="77777777" w:rsidR="008634C1" w:rsidRPr="00C22CF5" w:rsidRDefault="008634C1" w:rsidP="0079264C">
      <w:pPr>
        <w:pStyle w:val="Text"/>
        <w:spacing w:before="0"/>
        <w:jc w:val="left"/>
        <w:rPr>
          <w:color w:val="000000"/>
          <w:sz w:val="22"/>
          <w:szCs w:val="22"/>
          <w:lang w:val="ro-RO"/>
        </w:rPr>
      </w:pPr>
    </w:p>
    <w:p w14:paraId="32C161D8"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Pentru condiţiile de păstrare ale medicamentului după reconstituire, vezi pct. 6.3.</w:t>
      </w:r>
    </w:p>
    <w:p w14:paraId="3FD357C9" w14:textId="77777777" w:rsidR="008634C1" w:rsidRPr="00C22CF5" w:rsidRDefault="008634C1" w:rsidP="0079264C">
      <w:pPr>
        <w:pStyle w:val="Text"/>
        <w:spacing w:before="0"/>
        <w:jc w:val="left"/>
        <w:rPr>
          <w:color w:val="000000"/>
          <w:sz w:val="22"/>
          <w:szCs w:val="22"/>
          <w:lang w:val="ro-RO"/>
        </w:rPr>
      </w:pPr>
    </w:p>
    <w:p w14:paraId="29DB9C54" w14:textId="77777777" w:rsidR="008634C1" w:rsidRPr="00C22CF5" w:rsidRDefault="008634C1" w:rsidP="0079264C">
      <w:pPr>
        <w:keepNext/>
        <w:tabs>
          <w:tab w:val="clear" w:pos="567"/>
        </w:tabs>
        <w:spacing w:line="240" w:lineRule="auto"/>
        <w:rPr>
          <w:color w:val="000000"/>
          <w:lang w:val="ro-RO"/>
        </w:rPr>
      </w:pPr>
      <w:r w:rsidRPr="00C22CF5">
        <w:rPr>
          <w:b/>
          <w:bCs/>
          <w:color w:val="000000"/>
          <w:lang w:val="ro-RO"/>
        </w:rPr>
        <w:t>6.5</w:t>
      </w:r>
      <w:r w:rsidRPr="00C22CF5">
        <w:rPr>
          <w:b/>
          <w:bCs/>
          <w:color w:val="000000"/>
          <w:lang w:val="ro-RO"/>
        </w:rPr>
        <w:tab/>
        <w:t>Natura şi conţinutul ambalajului</w:t>
      </w:r>
    </w:p>
    <w:p w14:paraId="690901FA" w14:textId="77777777" w:rsidR="008634C1" w:rsidRPr="00C22CF5" w:rsidRDefault="008634C1" w:rsidP="0079264C">
      <w:pPr>
        <w:keepNext/>
        <w:tabs>
          <w:tab w:val="clear" w:pos="567"/>
        </w:tabs>
        <w:spacing w:line="240" w:lineRule="auto"/>
        <w:rPr>
          <w:color w:val="000000"/>
          <w:lang w:val="ro-RO"/>
        </w:rPr>
      </w:pPr>
    </w:p>
    <w:p w14:paraId="199DCE41"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 xml:space="preserve">Flacon cu pulbere: </w:t>
      </w:r>
      <w:r w:rsidRPr="00C22CF5">
        <w:rPr>
          <w:sz w:val="22"/>
          <w:szCs w:val="22"/>
          <w:lang w:val="ro-RO"/>
        </w:rPr>
        <w:t>Flacon din sticlă de tip I, incoloră, transparentă, cu dop din cauciuc butilic şi sistem de sigilare flip-off de culoare albastră.</w:t>
      </w:r>
    </w:p>
    <w:p w14:paraId="55FE65CF" w14:textId="77777777" w:rsidR="008634C1" w:rsidRPr="00C22CF5" w:rsidRDefault="008634C1" w:rsidP="0079264C">
      <w:pPr>
        <w:pStyle w:val="Text"/>
        <w:widowControl w:val="0"/>
        <w:spacing w:before="0"/>
        <w:jc w:val="left"/>
        <w:rPr>
          <w:color w:val="000000"/>
          <w:sz w:val="22"/>
          <w:szCs w:val="22"/>
          <w:lang w:val="ro-RO"/>
        </w:rPr>
      </w:pPr>
    </w:p>
    <w:p w14:paraId="1B949A02" w14:textId="77777777" w:rsidR="008634C1" w:rsidRPr="00C22CF5" w:rsidRDefault="008634C1" w:rsidP="0079264C">
      <w:pPr>
        <w:pStyle w:val="Text"/>
        <w:widowControl w:val="0"/>
        <w:spacing w:before="0"/>
        <w:jc w:val="left"/>
        <w:rPr>
          <w:lang w:val="ro-RO"/>
        </w:rPr>
      </w:pPr>
      <w:r w:rsidRPr="00C22CF5">
        <w:rPr>
          <w:color w:val="000000"/>
          <w:sz w:val="22"/>
          <w:szCs w:val="22"/>
          <w:lang w:val="ro-RO"/>
        </w:rPr>
        <w:t>Fiolă cu solvent: Fiolă din sticlă de tip I, incoloră, transparentă, care conţine 2 ml apă pentru preparate injectabile.</w:t>
      </w:r>
    </w:p>
    <w:p w14:paraId="2EE4F01B" w14:textId="77777777" w:rsidR="008634C1" w:rsidRPr="00C22CF5" w:rsidRDefault="008634C1" w:rsidP="0079264C">
      <w:pPr>
        <w:pStyle w:val="Text"/>
        <w:widowControl w:val="0"/>
        <w:spacing w:before="0"/>
        <w:jc w:val="left"/>
        <w:rPr>
          <w:color w:val="000000"/>
          <w:sz w:val="22"/>
          <w:szCs w:val="22"/>
          <w:lang w:val="ro-RO"/>
        </w:rPr>
      </w:pPr>
    </w:p>
    <w:p w14:paraId="1FDC0A30"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Ambalaj care conţine 1 flacon de pulbere şi 1 fiolă cu apă pentru preparate injectabile şi ambalaje colective care conţin 4 (4 x 1) flacoane de pulbere și 4 (4 x 1) fiole cu apă pentru preparate injectabile sau 10 (10 x 1) flacoane de pulbere şi 10 (10 x 1) fiole cu apă pentru preparate injectabile.</w:t>
      </w:r>
    </w:p>
    <w:p w14:paraId="577F86C3" w14:textId="77777777" w:rsidR="008634C1" w:rsidRPr="00C22CF5" w:rsidRDefault="008634C1" w:rsidP="0079264C">
      <w:pPr>
        <w:pStyle w:val="Text"/>
        <w:widowControl w:val="0"/>
        <w:spacing w:before="0"/>
        <w:jc w:val="left"/>
        <w:rPr>
          <w:color w:val="000000"/>
          <w:sz w:val="22"/>
          <w:szCs w:val="22"/>
          <w:lang w:val="ro-RO"/>
        </w:rPr>
      </w:pPr>
    </w:p>
    <w:p w14:paraId="5261D0F0" w14:textId="77777777" w:rsidR="008634C1" w:rsidRPr="00C22CF5" w:rsidRDefault="008634C1" w:rsidP="0079264C">
      <w:pPr>
        <w:pStyle w:val="Text"/>
        <w:widowControl w:val="0"/>
        <w:spacing w:before="0"/>
        <w:jc w:val="left"/>
        <w:rPr>
          <w:lang w:val="ro-RO"/>
        </w:rPr>
      </w:pPr>
      <w:r w:rsidRPr="00C22CF5">
        <w:rPr>
          <w:color w:val="000000"/>
          <w:sz w:val="22"/>
          <w:szCs w:val="22"/>
          <w:lang w:val="ro-RO"/>
        </w:rPr>
        <w:t>Este posibil ca nu toate mărimile de ambalaj să fie comercializate.</w:t>
      </w:r>
    </w:p>
    <w:p w14:paraId="0D9968D3" w14:textId="77777777" w:rsidR="008634C1" w:rsidRPr="00C22CF5" w:rsidRDefault="008634C1" w:rsidP="0079264C">
      <w:pPr>
        <w:pStyle w:val="Text"/>
        <w:spacing w:before="0"/>
        <w:jc w:val="left"/>
        <w:rPr>
          <w:color w:val="000000"/>
          <w:sz w:val="22"/>
          <w:szCs w:val="22"/>
          <w:lang w:val="ro-RO"/>
        </w:rPr>
      </w:pPr>
    </w:p>
    <w:p w14:paraId="51570DC4" w14:textId="77777777" w:rsidR="008634C1" w:rsidRPr="00C22CF5" w:rsidRDefault="008634C1" w:rsidP="0079264C">
      <w:pPr>
        <w:keepNext/>
        <w:tabs>
          <w:tab w:val="clear" w:pos="567"/>
        </w:tabs>
        <w:spacing w:line="240" w:lineRule="auto"/>
        <w:rPr>
          <w:color w:val="000000"/>
          <w:lang w:val="ro-RO"/>
        </w:rPr>
      </w:pPr>
      <w:r w:rsidRPr="00C22CF5">
        <w:rPr>
          <w:b/>
          <w:bCs/>
          <w:color w:val="000000"/>
          <w:lang w:val="ro-RO"/>
        </w:rPr>
        <w:t>6.6</w:t>
      </w:r>
      <w:r w:rsidRPr="00C22CF5">
        <w:rPr>
          <w:b/>
          <w:bCs/>
          <w:color w:val="000000"/>
          <w:lang w:val="ro-RO"/>
        </w:rPr>
        <w:tab/>
        <w:t>Precauţii speciale pentru eliminarea reziduurilor şi alte instrucţiuni de manipulare</w:t>
      </w:r>
    </w:p>
    <w:p w14:paraId="13B7EB00" w14:textId="77777777" w:rsidR="008634C1" w:rsidRPr="00C22CF5" w:rsidRDefault="008634C1" w:rsidP="0079264C">
      <w:pPr>
        <w:pStyle w:val="Text"/>
        <w:keepNext/>
        <w:spacing w:before="0"/>
        <w:jc w:val="left"/>
        <w:rPr>
          <w:color w:val="000000"/>
          <w:sz w:val="22"/>
          <w:szCs w:val="22"/>
          <w:lang w:val="ro-RO"/>
        </w:rPr>
      </w:pPr>
    </w:p>
    <w:p w14:paraId="11BF2DD4"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Xolair 150 mg pulbere pentru soluţie injectabilă este livrat într-un flacon de unică folosinţă.</w:t>
      </w:r>
    </w:p>
    <w:p w14:paraId="6E4DD4C9" w14:textId="77777777" w:rsidR="008634C1" w:rsidRPr="00C22CF5" w:rsidRDefault="008634C1" w:rsidP="0079264C">
      <w:pPr>
        <w:pStyle w:val="Text"/>
        <w:widowControl w:val="0"/>
        <w:spacing w:before="0"/>
        <w:jc w:val="left"/>
        <w:rPr>
          <w:color w:val="000000"/>
          <w:sz w:val="22"/>
          <w:szCs w:val="22"/>
          <w:lang w:val="ro-RO"/>
        </w:rPr>
      </w:pPr>
    </w:p>
    <w:p w14:paraId="3AE91AC1"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Din punct de vedere microbiologic, medicamentul trebuie să fie utilizat imediat după reconstituire (vezi pct. 6.3).</w:t>
      </w:r>
    </w:p>
    <w:p w14:paraId="1BB44225" w14:textId="77777777" w:rsidR="008634C1" w:rsidRPr="00C22CF5" w:rsidRDefault="008634C1" w:rsidP="0079264C">
      <w:pPr>
        <w:pStyle w:val="Text"/>
        <w:widowControl w:val="0"/>
        <w:spacing w:before="0"/>
        <w:jc w:val="left"/>
        <w:rPr>
          <w:color w:val="000000"/>
          <w:sz w:val="22"/>
          <w:szCs w:val="22"/>
          <w:lang w:val="ro-RO"/>
        </w:rPr>
      </w:pPr>
    </w:p>
    <w:p w14:paraId="6D5A4BB9"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Medicamentul liofilizat are nevoie de 15</w:t>
      </w:r>
      <w:r w:rsidRPr="00C22CF5">
        <w:rPr>
          <w:color w:val="000000"/>
          <w:sz w:val="22"/>
          <w:szCs w:val="22"/>
          <w:lang w:val="ro-RO"/>
        </w:rPr>
        <w:noBreakHyphen/>
        <w:t xml:space="preserve">20 minute pentru a se dizolva, deşi, în unele cazuri, poate dura mai mult. Medicamentul complet reconstituit este limpede până la puţin opalescent, incolor până la galben-maroniu deschis, şi poate prezenta câteva bule mici sau spumă împrejurul marginii flaconului. </w:t>
      </w:r>
      <w:r w:rsidRPr="00C22CF5">
        <w:rPr>
          <w:sz w:val="22"/>
          <w:szCs w:val="22"/>
          <w:lang w:val="ro-RO"/>
        </w:rPr>
        <w:t xml:space="preserve">Datorită vâscozităţii </w:t>
      </w:r>
      <w:r w:rsidRPr="00C22CF5">
        <w:rPr>
          <w:color w:val="000000"/>
          <w:sz w:val="22"/>
          <w:szCs w:val="22"/>
          <w:lang w:val="ro-RO"/>
        </w:rPr>
        <w:t>medicamentului</w:t>
      </w:r>
      <w:r w:rsidRPr="00C22CF5">
        <w:rPr>
          <w:sz w:val="22"/>
          <w:szCs w:val="22"/>
          <w:lang w:val="ro-RO"/>
        </w:rPr>
        <w:t xml:space="preserve">, trebuie avut grijă pentru </w:t>
      </w:r>
      <w:r w:rsidRPr="00C22CF5">
        <w:rPr>
          <w:color w:val="000000"/>
          <w:sz w:val="22"/>
          <w:szCs w:val="22"/>
          <w:lang w:val="ro-RO"/>
        </w:rPr>
        <w:t xml:space="preserve">a extrage tot medicamentul </w:t>
      </w:r>
      <w:r w:rsidRPr="00C22CF5">
        <w:rPr>
          <w:sz w:val="22"/>
          <w:szCs w:val="22"/>
          <w:lang w:val="ro-RO"/>
        </w:rPr>
        <w:t>din flacon înaintea eliminării aerului sau a soluţiei în exces din seringă, pentru a obţine 1,2 ml.</w:t>
      </w:r>
    </w:p>
    <w:p w14:paraId="3C17E095" w14:textId="77777777" w:rsidR="008634C1" w:rsidRPr="00C22CF5" w:rsidRDefault="008634C1" w:rsidP="0079264C">
      <w:pPr>
        <w:pStyle w:val="Text"/>
        <w:widowControl w:val="0"/>
        <w:spacing w:before="0"/>
        <w:jc w:val="left"/>
        <w:rPr>
          <w:color w:val="000000"/>
          <w:sz w:val="22"/>
          <w:szCs w:val="22"/>
          <w:lang w:val="ro-RO"/>
        </w:rPr>
      </w:pPr>
    </w:p>
    <w:p w14:paraId="7B0F8F03"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 xml:space="preserve">Orice </w:t>
      </w:r>
      <w:r w:rsidRPr="00C22CF5">
        <w:rPr>
          <w:noProof/>
          <w:sz w:val="22"/>
          <w:szCs w:val="22"/>
          <w:lang w:val="it-IT"/>
        </w:rPr>
        <w:t>medicament</w:t>
      </w:r>
      <w:r w:rsidRPr="00C22CF5">
        <w:rPr>
          <w:noProof/>
          <w:lang w:val="it-IT"/>
        </w:rPr>
        <w:t xml:space="preserve"> </w:t>
      </w:r>
      <w:r w:rsidRPr="00C22CF5">
        <w:rPr>
          <w:color w:val="000000"/>
          <w:sz w:val="22"/>
          <w:szCs w:val="22"/>
          <w:lang w:val="ro-RO"/>
        </w:rPr>
        <w:t>neutilizat sau material rezidual trebuie eliminat în conformitate cu reglementările locale.</w:t>
      </w:r>
    </w:p>
    <w:p w14:paraId="1EEE72F5" w14:textId="77777777" w:rsidR="008634C1" w:rsidRPr="00C22CF5" w:rsidRDefault="008634C1" w:rsidP="0079264C">
      <w:pPr>
        <w:pStyle w:val="Text"/>
        <w:widowControl w:val="0"/>
        <w:spacing w:before="0"/>
        <w:jc w:val="left"/>
        <w:rPr>
          <w:color w:val="000000"/>
          <w:sz w:val="22"/>
          <w:szCs w:val="22"/>
          <w:lang w:val="ro-RO"/>
        </w:rPr>
      </w:pPr>
    </w:p>
    <w:p w14:paraId="3CBCE710" w14:textId="77777777" w:rsidR="008634C1" w:rsidRPr="00C22CF5" w:rsidRDefault="008634C1" w:rsidP="0079264C">
      <w:pPr>
        <w:pStyle w:val="Text"/>
        <w:widowControl w:val="0"/>
        <w:spacing w:before="0"/>
        <w:jc w:val="left"/>
        <w:rPr>
          <w:color w:val="000000"/>
          <w:sz w:val="22"/>
          <w:szCs w:val="22"/>
          <w:lang w:val="ro-RO"/>
        </w:rPr>
      </w:pPr>
    </w:p>
    <w:p w14:paraId="35F92449" w14:textId="77777777" w:rsidR="008634C1" w:rsidRPr="00C22CF5" w:rsidRDefault="008634C1" w:rsidP="0079264C">
      <w:pPr>
        <w:keepNext/>
        <w:tabs>
          <w:tab w:val="clear" w:pos="567"/>
        </w:tabs>
        <w:spacing w:line="240" w:lineRule="auto"/>
        <w:rPr>
          <w:color w:val="000000"/>
          <w:lang w:val="ro-RO"/>
        </w:rPr>
      </w:pPr>
      <w:r w:rsidRPr="00C22CF5">
        <w:rPr>
          <w:b/>
          <w:bCs/>
          <w:color w:val="000000"/>
          <w:lang w:val="ro-RO"/>
        </w:rPr>
        <w:t>7.</w:t>
      </w:r>
      <w:r w:rsidRPr="00C22CF5">
        <w:rPr>
          <w:b/>
          <w:bCs/>
          <w:color w:val="000000"/>
          <w:lang w:val="ro-RO"/>
        </w:rPr>
        <w:tab/>
        <w:t>DEŢINĂTORUL AUTORIZAŢIEI DE PUNERE PE PIAŢĂ</w:t>
      </w:r>
    </w:p>
    <w:p w14:paraId="31F1C555" w14:textId="77777777" w:rsidR="008634C1" w:rsidRPr="00C22CF5" w:rsidRDefault="008634C1" w:rsidP="0079264C">
      <w:pPr>
        <w:keepNext/>
        <w:tabs>
          <w:tab w:val="clear" w:pos="567"/>
        </w:tabs>
        <w:spacing w:line="240" w:lineRule="auto"/>
        <w:rPr>
          <w:color w:val="000000"/>
          <w:lang w:val="ro-RO"/>
        </w:rPr>
      </w:pPr>
    </w:p>
    <w:p w14:paraId="232C2C4A" w14:textId="77777777" w:rsidR="008634C1" w:rsidRPr="00C22CF5" w:rsidRDefault="008634C1" w:rsidP="0079264C">
      <w:pPr>
        <w:keepNext/>
        <w:widowControl w:val="0"/>
        <w:tabs>
          <w:tab w:val="clear" w:pos="567"/>
        </w:tabs>
        <w:spacing w:line="240" w:lineRule="auto"/>
        <w:rPr>
          <w:color w:val="000000"/>
          <w:lang w:val="ro-RO"/>
        </w:rPr>
      </w:pPr>
      <w:r w:rsidRPr="00C22CF5">
        <w:rPr>
          <w:color w:val="000000"/>
          <w:lang w:val="ro-RO"/>
        </w:rPr>
        <w:t>Novartis Europharm Limited</w:t>
      </w:r>
    </w:p>
    <w:p w14:paraId="70ABE7A0" w14:textId="77777777" w:rsidR="008634C1" w:rsidRPr="00C22CF5" w:rsidRDefault="008634C1" w:rsidP="0079264C">
      <w:pPr>
        <w:keepNext/>
        <w:widowControl w:val="0"/>
        <w:spacing w:line="240" w:lineRule="auto"/>
        <w:rPr>
          <w:color w:val="000000"/>
        </w:rPr>
      </w:pPr>
      <w:r w:rsidRPr="00C22CF5">
        <w:rPr>
          <w:color w:val="000000"/>
        </w:rPr>
        <w:t>Vista Building</w:t>
      </w:r>
    </w:p>
    <w:p w14:paraId="0DE1CFAD" w14:textId="77777777" w:rsidR="008634C1" w:rsidRPr="00C22CF5" w:rsidRDefault="008634C1" w:rsidP="0079264C">
      <w:pPr>
        <w:keepNext/>
        <w:widowControl w:val="0"/>
        <w:spacing w:line="240" w:lineRule="auto"/>
        <w:rPr>
          <w:color w:val="000000"/>
        </w:rPr>
      </w:pPr>
      <w:r w:rsidRPr="00C22CF5">
        <w:rPr>
          <w:color w:val="000000"/>
        </w:rPr>
        <w:t>Elm Park, Merrion Road</w:t>
      </w:r>
    </w:p>
    <w:p w14:paraId="2AE8DEB7" w14:textId="77777777" w:rsidR="008634C1" w:rsidRPr="00C22CF5" w:rsidRDefault="008634C1" w:rsidP="0079264C">
      <w:pPr>
        <w:keepNext/>
        <w:widowControl w:val="0"/>
        <w:spacing w:line="240" w:lineRule="auto"/>
        <w:rPr>
          <w:color w:val="000000"/>
          <w:lang w:val="it-IT"/>
        </w:rPr>
      </w:pPr>
      <w:r w:rsidRPr="00C22CF5">
        <w:rPr>
          <w:color w:val="000000"/>
          <w:lang w:val="it-IT"/>
        </w:rPr>
        <w:t>Dublin 4</w:t>
      </w:r>
    </w:p>
    <w:p w14:paraId="42B4D52B" w14:textId="77777777" w:rsidR="008634C1" w:rsidRPr="00C22CF5" w:rsidRDefault="008634C1" w:rsidP="0079264C">
      <w:pPr>
        <w:spacing w:line="240" w:lineRule="auto"/>
        <w:rPr>
          <w:color w:val="000000"/>
          <w:lang w:val="it-IT"/>
        </w:rPr>
      </w:pPr>
      <w:r w:rsidRPr="00C22CF5">
        <w:rPr>
          <w:color w:val="000000"/>
          <w:lang w:val="it-IT"/>
        </w:rPr>
        <w:t>Irlanda</w:t>
      </w:r>
    </w:p>
    <w:p w14:paraId="2E629F6D" w14:textId="77777777" w:rsidR="008634C1" w:rsidRPr="00C22CF5" w:rsidRDefault="008634C1" w:rsidP="0079264C">
      <w:pPr>
        <w:pStyle w:val="Text"/>
        <w:spacing w:before="0"/>
        <w:jc w:val="left"/>
        <w:rPr>
          <w:color w:val="000000"/>
          <w:sz w:val="22"/>
          <w:szCs w:val="22"/>
          <w:lang w:val="ro-RO"/>
        </w:rPr>
      </w:pPr>
    </w:p>
    <w:p w14:paraId="188AD30B" w14:textId="77777777" w:rsidR="008634C1" w:rsidRPr="00C22CF5" w:rsidRDefault="008634C1" w:rsidP="0079264C">
      <w:pPr>
        <w:pStyle w:val="Text"/>
        <w:spacing w:before="0"/>
        <w:jc w:val="left"/>
        <w:rPr>
          <w:color w:val="000000"/>
          <w:sz w:val="22"/>
          <w:szCs w:val="22"/>
          <w:lang w:val="ro-RO"/>
        </w:rPr>
      </w:pPr>
    </w:p>
    <w:p w14:paraId="20CF1A8D" w14:textId="77777777" w:rsidR="008634C1" w:rsidRPr="00C22CF5" w:rsidRDefault="008634C1" w:rsidP="0079264C">
      <w:pPr>
        <w:keepNext/>
        <w:tabs>
          <w:tab w:val="clear" w:pos="567"/>
        </w:tabs>
        <w:spacing w:line="240" w:lineRule="auto"/>
        <w:rPr>
          <w:b/>
          <w:bCs/>
          <w:color w:val="000000"/>
          <w:lang w:val="ro-RO"/>
        </w:rPr>
      </w:pPr>
      <w:r w:rsidRPr="00C22CF5">
        <w:rPr>
          <w:b/>
          <w:bCs/>
          <w:color w:val="000000"/>
          <w:lang w:val="ro-RO"/>
        </w:rPr>
        <w:t>8.</w:t>
      </w:r>
      <w:r w:rsidRPr="00C22CF5">
        <w:rPr>
          <w:b/>
          <w:bCs/>
          <w:color w:val="000000"/>
          <w:lang w:val="ro-RO"/>
        </w:rPr>
        <w:tab/>
        <w:t>NUMĂRUL(ELE) AUTORIZAŢIEI DE PUNERE PE PIAŢĂ</w:t>
      </w:r>
    </w:p>
    <w:p w14:paraId="443A46A0" w14:textId="77777777" w:rsidR="008634C1" w:rsidRPr="00C22CF5" w:rsidRDefault="008634C1" w:rsidP="0079264C">
      <w:pPr>
        <w:pStyle w:val="Text"/>
        <w:keepNext/>
        <w:spacing w:before="0"/>
        <w:jc w:val="left"/>
        <w:rPr>
          <w:color w:val="000000"/>
          <w:sz w:val="22"/>
          <w:szCs w:val="22"/>
          <w:lang w:val="ro-RO"/>
        </w:rPr>
      </w:pPr>
    </w:p>
    <w:p w14:paraId="0AB432D5" w14:textId="77777777" w:rsidR="008634C1" w:rsidRPr="00C22CF5" w:rsidRDefault="008634C1" w:rsidP="0079264C">
      <w:pPr>
        <w:pStyle w:val="Text"/>
        <w:keepNext/>
        <w:spacing w:before="0"/>
        <w:jc w:val="left"/>
        <w:rPr>
          <w:color w:val="000000"/>
          <w:sz w:val="22"/>
          <w:szCs w:val="22"/>
          <w:lang w:val="ro-RO"/>
        </w:rPr>
      </w:pPr>
      <w:r w:rsidRPr="00C22CF5">
        <w:rPr>
          <w:color w:val="000000"/>
          <w:sz w:val="22"/>
          <w:szCs w:val="22"/>
          <w:lang w:val="ro-RO"/>
        </w:rPr>
        <w:t>EU/1/05/319/002</w:t>
      </w:r>
    </w:p>
    <w:p w14:paraId="3E0ECC87" w14:textId="77777777" w:rsidR="008634C1" w:rsidRPr="00C22CF5" w:rsidRDefault="008634C1" w:rsidP="0079264C">
      <w:pPr>
        <w:pStyle w:val="Text"/>
        <w:keepNext/>
        <w:spacing w:before="0"/>
        <w:jc w:val="left"/>
        <w:rPr>
          <w:color w:val="000000"/>
          <w:sz w:val="22"/>
          <w:szCs w:val="22"/>
          <w:lang w:val="ro-RO"/>
        </w:rPr>
      </w:pPr>
      <w:r w:rsidRPr="00C22CF5">
        <w:rPr>
          <w:color w:val="000000"/>
          <w:sz w:val="22"/>
          <w:szCs w:val="22"/>
          <w:lang w:val="ro-RO"/>
        </w:rPr>
        <w:t>EU/1/05/319/003</w:t>
      </w:r>
    </w:p>
    <w:p w14:paraId="58C924E4"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EU/1/05/319/004</w:t>
      </w:r>
    </w:p>
    <w:p w14:paraId="37993477" w14:textId="77777777" w:rsidR="008634C1" w:rsidRPr="00C22CF5" w:rsidRDefault="008634C1" w:rsidP="0079264C">
      <w:pPr>
        <w:pStyle w:val="Text"/>
        <w:spacing w:before="0"/>
        <w:jc w:val="left"/>
        <w:rPr>
          <w:color w:val="000000"/>
          <w:sz w:val="22"/>
          <w:szCs w:val="22"/>
          <w:lang w:val="ro-RO"/>
        </w:rPr>
      </w:pPr>
    </w:p>
    <w:p w14:paraId="0B7E99D1" w14:textId="77777777" w:rsidR="008634C1" w:rsidRPr="00C22CF5" w:rsidRDefault="008634C1" w:rsidP="0079264C">
      <w:pPr>
        <w:pStyle w:val="Text"/>
        <w:spacing w:before="0"/>
        <w:jc w:val="left"/>
        <w:rPr>
          <w:color w:val="000000"/>
          <w:sz w:val="22"/>
          <w:szCs w:val="22"/>
          <w:lang w:val="ro-RO"/>
        </w:rPr>
      </w:pPr>
    </w:p>
    <w:p w14:paraId="12DF9F93" w14:textId="77777777" w:rsidR="008634C1" w:rsidRPr="00C22CF5" w:rsidRDefault="008634C1" w:rsidP="0079264C">
      <w:pPr>
        <w:keepNext/>
        <w:tabs>
          <w:tab w:val="clear" w:pos="567"/>
        </w:tabs>
        <w:spacing w:line="240" w:lineRule="auto"/>
        <w:rPr>
          <w:color w:val="000000"/>
          <w:lang w:val="ro-RO"/>
        </w:rPr>
      </w:pPr>
      <w:r w:rsidRPr="00C22CF5">
        <w:rPr>
          <w:b/>
          <w:bCs/>
          <w:color w:val="000000"/>
          <w:lang w:val="ro-RO"/>
        </w:rPr>
        <w:t>9.</w:t>
      </w:r>
      <w:r w:rsidRPr="00C22CF5">
        <w:rPr>
          <w:b/>
          <w:bCs/>
          <w:color w:val="000000"/>
          <w:lang w:val="ro-RO"/>
        </w:rPr>
        <w:tab/>
        <w:t>DATA PRIMEI AUTORIZĂRI SAU A REÎNNOIRII AUTORIZAŢIEI</w:t>
      </w:r>
    </w:p>
    <w:p w14:paraId="27F98A2B" w14:textId="77777777" w:rsidR="008634C1" w:rsidRPr="00C22CF5" w:rsidRDefault="008634C1" w:rsidP="0079264C">
      <w:pPr>
        <w:pStyle w:val="Text"/>
        <w:keepNext/>
        <w:spacing w:before="0"/>
        <w:jc w:val="left"/>
        <w:rPr>
          <w:color w:val="000000"/>
          <w:sz w:val="22"/>
          <w:szCs w:val="22"/>
          <w:lang w:val="ro-RO"/>
        </w:rPr>
      </w:pPr>
    </w:p>
    <w:p w14:paraId="2B365D34" w14:textId="77777777" w:rsidR="008634C1" w:rsidRPr="00C22CF5" w:rsidRDefault="008634C1" w:rsidP="0079264C">
      <w:pPr>
        <w:pStyle w:val="Text"/>
        <w:keepNext/>
        <w:spacing w:before="0"/>
        <w:jc w:val="left"/>
        <w:rPr>
          <w:color w:val="000000"/>
          <w:sz w:val="22"/>
          <w:szCs w:val="22"/>
          <w:lang w:val="ro-RO"/>
        </w:rPr>
      </w:pPr>
      <w:r w:rsidRPr="00C22CF5">
        <w:rPr>
          <w:color w:val="000000"/>
          <w:sz w:val="22"/>
          <w:szCs w:val="22"/>
          <w:lang w:val="ro-RO"/>
        </w:rPr>
        <w:t>Data primei autorizări: 25 octombrie 2005</w:t>
      </w:r>
    </w:p>
    <w:p w14:paraId="5FA2559A"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Data ultimei reînnoiri a autorizaţiei: 22 iunie 2015</w:t>
      </w:r>
    </w:p>
    <w:p w14:paraId="71BADA3F" w14:textId="77777777" w:rsidR="008634C1" w:rsidRPr="00C22CF5" w:rsidRDefault="008634C1" w:rsidP="0079264C">
      <w:pPr>
        <w:pStyle w:val="Text"/>
        <w:spacing w:before="0"/>
        <w:jc w:val="left"/>
        <w:rPr>
          <w:color w:val="000000"/>
          <w:sz w:val="22"/>
          <w:szCs w:val="22"/>
          <w:lang w:val="ro-RO"/>
        </w:rPr>
      </w:pPr>
    </w:p>
    <w:p w14:paraId="285392E8" w14:textId="77777777" w:rsidR="008634C1" w:rsidRPr="00C22CF5" w:rsidRDefault="008634C1" w:rsidP="0079264C">
      <w:pPr>
        <w:pStyle w:val="Text"/>
        <w:spacing w:before="0"/>
        <w:jc w:val="left"/>
        <w:rPr>
          <w:color w:val="000000"/>
          <w:sz w:val="22"/>
          <w:szCs w:val="22"/>
          <w:lang w:val="ro-RO"/>
        </w:rPr>
      </w:pPr>
    </w:p>
    <w:p w14:paraId="2937970A" w14:textId="77777777" w:rsidR="008634C1" w:rsidRPr="00C22CF5" w:rsidRDefault="008634C1" w:rsidP="0079264C">
      <w:pPr>
        <w:widowControl w:val="0"/>
        <w:tabs>
          <w:tab w:val="clear" w:pos="567"/>
        </w:tabs>
        <w:spacing w:line="240" w:lineRule="auto"/>
        <w:ind w:left="567" w:hanging="567"/>
        <w:rPr>
          <w:b/>
          <w:bCs/>
          <w:color w:val="000000"/>
          <w:lang w:val="ro-RO"/>
        </w:rPr>
      </w:pPr>
      <w:r w:rsidRPr="00C22CF5">
        <w:rPr>
          <w:b/>
          <w:bCs/>
          <w:color w:val="000000"/>
          <w:lang w:val="ro-RO"/>
        </w:rPr>
        <w:t>10.</w:t>
      </w:r>
      <w:r w:rsidRPr="00C22CF5">
        <w:rPr>
          <w:b/>
          <w:bCs/>
          <w:color w:val="000000"/>
          <w:lang w:val="ro-RO"/>
        </w:rPr>
        <w:tab/>
        <w:t>DATA REVIZUIRII TEXTULUI</w:t>
      </w:r>
    </w:p>
    <w:p w14:paraId="54AA1C6B" w14:textId="77777777" w:rsidR="008634C1" w:rsidRPr="00C22CF5" w:rsidRDefault="008634C1" w:rsidP="0079264C">
      <w:pPr>
        <w:widowControl w:val="0"/>
        <w:tabs>
          <w:tab w:val="clear" w:pos="567"/>
        </w:tabs>
        <w:spacing w:line="240" w:lineRule="auto"/>
        <w:ind w:left="567" w:hanging="567"/>
        <w:rPr>
          <w:bCs/>
          <w:color w:val="000000"/>
          <w:lang w:val="ro-RO"/>
        </w:rPr>
      </w:pPr>
    </w:p>
    <w:p w14:paraId="1D112125" w14:textId="77777777" w:rsidR="008634C1" w:rsidRPr="00C22CF5" w:rsidRDefault="008634C1" w:rsidP="0079264C">
      <w:pPr>
        <w:widowControl w:val="0"/>
        <w:tabs>
          <w:tab w:val="clear" w:pos="567"/>
        </w:tabs>
        <w:spacing w:line="240" w:lineRule="auto"/>
        <w:ind w:left="567" w:hanging="567"/>
        <w:rPr>
          <w:bCs/>
          <w:color w:val="000000"/>
          <w:lang w:val="ro-RO"/>
        </w:rPr>
      </w:pPr>
    </w:p>
    <w:p w14:paraId="35314DFA" w14:textId="77777777" w:rsidR="008634C1" w:rsidRPr="00C22CF5" w:rsidRDefault="008634C1" w:rsidP="0079264C">
      <w:pPr>
        <w:widowControl w:val="0"/>
        <w:tabs>
          <w:tab w:val="clear" w:pos="567"/>
        </w:tabs>
        <w:spacing w:line="240" w:lineRule="auto"/>
        <w:rPr>
          <w:color w:val="000000"/>
          <w:lang w:val="ro-RO"/>
        </w:rPr>
      </w:pPr>
      <w:r w:rsidRPr="00C22CF5">
        <w:rPr>
          <w:lang w:val="ro-RO"/>
        </w:rPr>
        <w:t xml:space="preserve">Informaţii detaliate privind acest medicament sunt disponibile pe site-ul Agenţiei Europene </w:t>
      </w:r>
      <w:r w:rsidRPr="00C22CF5">
        <w:rPr>
          <w:color w:val="000000"/>
          <w:lang w:val="ro-RO"/>
        </w:rPr>
        <w:t>pentru</w:t>
      </w:r>
      <w:r w:rsidRPr="00C22CF5">
        <w:rPr>
          <w:lang w:val="ro-RO"/>
        </w:rPr>
        <w:t xml:space="preserve"> Medicamente </w:t>
      </w:r>
      <w:hyperlink r:id="rId22" w:history="1">
        <w:r w:rsidRPr="00C22CF5">
          <w:rPr>
            <w:rStyle w:val="Hyperlink"/>
            <w:rFonts w:eastAsia="Batang"/>
            <w:lang w:val="ro-RO" w:eastAsia="ko-KR" w:bidi="th-TH"/>
          </w:rPr>
          <w:t>http://www.ema.europa.eu</w:t>
        </w:r>
      </w:hyperlink>
      <w:r w:rsidRPr="00C22CF5">
        <w:rPr>
          <w:rFonts w:eastAsia="Batang"/>
          <w:color w:val="000000"/>
          <w:lang w:val="ro-RO" w:eastAsia="ko-KR" w:bidi="th-TH"/>
        </w:rPr>
        <w:t>.</w:t>
      </w:r>
    </w:p>
    <w:p w14:paraId="4139071B" w14:textId="3F8938E0" w:rsidR="00895C6B" w:rsidRPr="00C22CF5" w:rsidRDefault="008634C1" w:rsidP="0079264C">
      <w:pPr>
        <w:spacing w:line="240" w:lineRule="auto"/>
        <w:ind w:right="1416"/>
        <w:rPr>
          <w:color w:val="000000"/>
          <w:lang w:val="ro-RO"/>
        </w:rPr>
      </w:pPr>
      <w:r w:rsidRPr="00C22CF5">
        <w:rPr>
          <w:b/>
          <w:bCs/>
          <w:color w:val="000000"/>
          <w:lang w:val="ro-RO"/>
        </w:rPr>
        <w:br w:type="page"/>
      </w:r>
    </w:p>
    <w:p w14:paraId="43D26C3A" w14:textId="77777777" w:rsidR="00895C6B" w:rsidRPr="00C22CF5" w:rsidRDefault="00895C6B" w:rsidP="0079264C">
      <w:pPr>
        <w:spacing w:line="240" w:lineRule="auto"/>
        <w:ind w:right="1416"/>
        <w:rPr>
          <w:color w:val="000000"/>
          <w:lang w:val="ro-RO"/>
        </w:rPr>
      </w:pPr>
    </w:p>
    <w:p w14:paraId="7A8EC99A" w14:textId="77777777" w:rsidR="00895C6B" w:rsidRPr="00C22CF5" w:rsidRDefault="00895C6B" w:rsidP="0079264C">
      <w:pPr>
        <w:spacing w:line="240" w:lineRule="auto"/>
        <w:ind w:right="1416"/>
        <w:rPr>
          <w:color w:val="000000"/>
          <w:lang w:val="ro-RO"/>
        </w:rPr>
      </w:pPr>
    </w:p>
    <w:p w14:paraId="52D925A9" w14:textId="77777777" w:rsidR="00895C6B" w:rsidRPr="00C22CF5" w:rsidRDefault="00895C6B" w:rsidP="0079264C">
      <w:pPr>
        <w:spacing w:line="240" w:lineRule="auto"/>
        <w:ind w:right="1416"/>
        <w:rPr>
          <w:color w:val="000000"/>
          <w:lang w:val="ro-RO"/>
        </w:rPr>
      </w:pPr>
    </w:p>
    <w:p w14:paraId="6F86A307" w14:textId="77777777" w:rsidR="00895C6B" w:rsidRPr="00C22CF5" w:rsidRDefault="00895C6B" w:rsidP="0079264C">
      <w:pPr>
        <w:spacing w:line="240" w:lineRule="auto"/>
        <w:ind w:right="1416"/>
        <w:rPr>
          <w:color w:val="000000"/>
          <w:lang w:val="ro-RO"/>
        </w:rPr>
      </w:pPr>
    </w:p>
    <w:p w14:paraId="1B292D32" w14:textId="77777777" w:rsidR="00895C6B" w:rsidRPr="00C22CF5" w:rsidRDefault="00895C6B" w:rsidP="0079264C">
      <w:pPr>
        <w:spacing w:line="240" w:lineRule="auto"/>
        <w:ind w:right="1416"/>
        <w:rPr>
          <w:color w:val="000000"/>
          <w:lang w:val="ro-RO"/>
        </w:rPr>
      </w:pPr>
    </w:p>
    <w:p w14:paraId="15B78F23" w14:textId="77777777" w:rsidR="00895C6B" w:rsidRPr="00C22CF5" w:rsidRDefault="00895C6B" w:rsidP="0079264C">
      <w:pPr>
        <w:spacing w:line="240" w:lineRule="auto"/>
        <w:ind w:right="1416"/>
        <w:rPr>
          <w:color w:val="000000"/>
          <w:lang w:val="ro-RO"/>
        </w:rPr>
      </w:pPr>
    </w:p>
    <w:p w14:paraId="3DFAFF7E" w14:textId="77777777" w:rsidR="00895C6B" w:rsidRPr="00C22CF5" w:rsidRDefault="00895C6B" w:rsidP="0079264C">
      <w:pPr>
        <w:spacing w:line="240" w:lineRule="auto"/>
        <w:ind w:right="1416"/>
        <w:rPr>
          <w:color w:val="000000"/>
          <w:lang w:val="ro-RO"/>
        </w:rPr>
      </w:pPr>
    </w:p>
    <w:p w14:paraId="61284D14" w14:textId="77777777" w:rsidR="00895C6B" w:rsidRPr="00C22CF5" w:rsidRDefault="00895C6B" w:rsidP="0079264C">
      <w:pPr>
        <w:spacing w:line="240" w:lineRule="auto"/>
        <w:ind w:right="1416"/>
        <w:rPr>
          <w:color w:val="000000"/>
          <w:lang w:val="ro-RO"/>
        </w:rPr>
      </w:pPr>
    </w:p>
    <w:p w14:paraId="6221DCF8" w14:textId="77777777" w:rsidR="00895C6B" w:rsidRPr="00C22CF5" w:rsidRDefault="00895C6B" w:rsidP="0079264C">
      <w:pPr>
        <w:spacing w:line="240" w:lineRule="auto"/>
        <w:ind w:right="1416"/>
        <w:rPr>
          <w:color w:val="000000"/>
          <w:lang w:val="ro-RO"/>
        </w:rPr>
      </w:pPr>
    </w:p>
    <w:p w14:paraId="4826F4BA" w14:textId="77777777" w:rsidR="00895C6B" w:rsidRPr="00C22CF5" w:rsidRDefault="00895C6B" w:rsidP="0079264C">
      <w:pPr>
        <w:spacing w:line="240" w:lineRule="auto"/>
        <w:ind w:right="1416"/>
        <w:rPr>
          <w:color w:val="000000"/>
          <w:lang w:val="ro-RO"/>
        </w:rPr>
      </w:pPr>
    </w:p>
    <w:p w14:paraId="19876D39" w14:textId="77777777" w:rsidR="00895C6B" w:rsidRPr="00C22CF5" w:rsidRDefault="00895C6B" w:rsidP="0079264C">
      <w:pPr>
        <w:spacing w:line="240" w:lineRule="auto"/>
        <w:ind w:right="1416"/>
        <w:rPr>
          <w:color w:val="000000"/>
          <w:lang w:val="ro-RO"/>
        </w:rPr>
      </w:pPr>
    </w:p>
    <w:p w14:paraId="7B75DB86" w14:textId="77777777" w:rsidR="00895C6B" w:rsidRPr="00C22CF5" w:rsidRDefault="00895C6B" w:rsidP="0079264C">
      <w:pPr>
        <w:spacing w:line="240" w:lineRule="auto"/>
        <w:ind w:right="1416"/>
        <w:rPr>
          <w:color w:val="000000"/>
          <w:lang w:val="ro-RO"/>
        </w:rPr>
      </w:pPr>
    </w:p>
    <w:p w14:paraId="7373B03E" w14:textId="77777777" w:rsidR="00895C6B" w:rsidRPr="00C22CF5" w:rsidRDefault="00895C6B" w:rsidP="0079264C">
      <w:pPr>
        <w:spacing w:line="240" w:lineRule="auto"/>
        <w:ind w:right="1416"/>
        <w:rPr>
          <w:color w:val="000000"/>
          <w:lang w:val="ro-RO"/>
        </w:rPr>
      </w:pPr>
    </w:p>
    <w:p w14:paraId="383D316F" w14:textId="77777777" w:rsidR="00895C6B" w:rsidRPr="00C22CF5" w:rsidRDefault="00895C6B" w:rsidP="0079264C">
      <w:pPr>
        <w:spacing w:line="240" w:lineRule="auto"/>
        <w:ind w:right="1416"/>
        <w:rPr>
          <w:color w:val="000000"/>
          <w:lang w:val="ro-RO"/>
        </w:rPr>
      </w:pPr>
    </w:p>
    <w:p w14:paraId="1E9E535B" w14:textId="77777777" w:rsidR="00895C6B" w:rsidRPr="00C22CF5" w:rsidRDefault="00895C6B" w:rsidP="0079264C">
      <w:pPr>
        <w:spacing w:line="240" w:lineRule="auto"/>
        <w:ind w:right="1416"/>
        <w:rPr>
          <w:color w:val="000000"/>
          <w:lang w:val="ro-RO"/>
        </w:rPr>
      </w:pPr>
    </w:p>
    <w:p w14:paraId="3AF09058" w14:textId="77777777" w:rsidR="00895C6B" w:rsidRPr="00C22CF5" w:rsidRDefault="00895C6B" w:rsidP="0079264C">
      <w:pPr>
        <w:spacing w:line="240" w:lineRule="auto"/>
        <w:ind w:right="1416"/>
        <w:rPr>
          <w:color w:val="000000"/>
          <w:lang w:val="ro-RO"/>
        </w:rPr>
      </w:pPr>
    </w:p>
    <w:p w14:paraId="39DE41FB" w14:textId="77777777" w:rsidR="00895C6B" w:rsidRPr="00C22CF5" w:rsidRDefault="00895C6B" w:rsidP="0079264C">
      <w:pPr>
        <w:spacing w:line="240" w:lineRule="auto"/>
        <w:ind w:right="1416"/>
        <w:rPr>
          <w:color w:val="000000"/>
          <w:lang w:val="ro-RO"/>
        </w:rPr>
      </w:pPr>
    </w:p>
    <w:p w14:paraId="1E961500" w14:textId="77777777" w:rsidR="00895C6B" w:rsidRPr="00C22CF5" w:rsidRDefault="00895C6B" w:rsidP="0079264C">
      <w:pPr>
        <w:spacing w:line="240" w:lineRule="auto"/>
        <w:ind w:right="1416"/>
        <w:rPr>
          <w:color w:val="000000"/>
          <w:lang w:val="ro-RO"/>
        </w:rPr>
      </w:pPr>
    </w:p>
    <w:p w14:paraId="7EB05A2B" w14:textId="77777777" w:rsidR="00895C6B" w:rsidRPr="00C22CF5" w:rsidRDefault="00895C6B" w:rsidP="0079264C">
      <w:pPr>
        <w:spacing w:line="240" w:lineRule="auto"/>
        <w:ind w:right="1416"/>
        <w:rPr>
          <w:color w:val="000000"/>
          <w:lang w:val="ro-RO"/>
        </w:rPr>
      </w:pPr>
    </w:p>
    <w:p w14:paraId="4E80142A" w14:textId="77777777" w:rsidR="00895C6B" w:rsidRPr="00C22CF5" w:rsidRDefault="00895C6B" w:rsidP="0079264C">
      <w:pPr>
        <w:spacing w:line="240" w:lineRule="auto"/>
        <w:ind w:right="1416"/>
        <w:rPr>
          <w:color w:val="000000"/>
          <w:lang w:val="ro-RO"/>
        </w:rPr>
      </w:pPr>
    </w:p>
    <w:p w14:paraId="22926281" w14:textId="77777777" w:rsidR="00895C6B" w:rsidRPr="00C22CF5" w:rsidRDefault="00895C6B" w:rsidP="0079264C">
      <w:pPr>
        <w:tabs>
          <w:tab w:val="clear" w:pos="567"/>
        </w:tabs>
        <w:spacing w:line="240" w:lineRule="auto"/>
        <w:ind w:right="1416"/>
        <w:rPr>
          <w:color w:val="000000"/>
          <w:lang w:val="ro-RO"/>
        </w:rPr>
      </w:pPr>
    </w:p>
    <w:p w14:paraId="64D9C122" w14:textId="77777777" w:rsidR="00895C6B" w:rsidRPr="00C22CF5" w:rsidRDefault="00895C6B" w:rsidP="0079264C">
      <w:pPr>
        <w:spacing w:line="240" w:lineRule="auto"/>
        <w:ind w:right="1416"/>
        <w:jc w:val="center"/>
        <w:rPr>
          <w:b/>
          <w:bCs/>
          <w:color w:val="000000"/>
          <w:lang w:val="ro-RO"/>
        </w:rPr>
      </w:pPr>
      <w:r w:rsidRPr="00C22CF5">
        <w:rPr>
          <w:b/>
          <w:bCs/>
          <w:color w:val="000000"/>
          <w:lang w:val="ro-RO"/>
        </w:rPr>
        <w:t>ANEXA II</w:t>
      </w:r>
    </w:p>
    <w:p w14:paraId="10D32021" w14:textId="77777777" w:rsidR="00895C6B" w:rsidRPr="00C22CF5" w:rsidRDefault="00895C6B" w:rsidP="0079264C">
      <w:pPr>
        <w:tabs>
          <w:tab w:val="clear" w:pos="567"/>
        </w:tabs>
        <w:spacing w:line="240" w:lineRule="auto"/>
        <w:ind w:right="1416"/>
        <w:rPr>
          <w:color w:val="000000"/>
          <w:lang w:val="ro-RO"/>
        </w:rPr>
      </w:pPr>
    </w:p>
    <w:p w14:paraId="0E843F40" w14:textId="39C3E26A" w:rsidR="00895C6B" w:rsidRPr="00C22CF5" w:rsidRDefault="00E21190" w:rsidP="0079264C">
      <w:pPr>
        <w:numPr>
          <w:ilvl w:val="0"/>
          <w:numId w:val="5"/>
        </w:numPr>
        <w:tabs>
          <w:tab w:val="clear" w:pos="567"/>
        </w:tabs>
        <w:spacing w:line="240" w:lineRule="auto"/>
        <w:ind w:left="1701" w:right="1416" w:hanging="567"/>
        <w:rPr>
          <w:b/>
          <w:bCs/>
          <w:color w:val="000000"/>
          <w:lang w:val="ro-RO"/>
        </w:rPr>
      </w:pPr>
      <w:r w:rsidRPr="00C22CF5">
        <w:rPr>
          <w:b/>
          <w:bCs/>
          <w:color w:val="000000"/>
          <w:lang w:val="ro-RO"/>
        </w:rPr>
        <w:t>FABRICAN</w:t>
      </w:r>
      <w:r w:rsidR="0089519E" w:rsidRPr="00C22CF5">
        <w:rPr>
          <w:b/>
          <w:bCs/>
          <w:color w:val="000000"/>
          <w:lang w:val="ro-RO"/>
        </w:rPr>
        <w:t>ȚII</w:t>
      </w:r>
      <w:r w:rsidRPr="00C22CF5">
        <w:rPr>
          <w:b/>
          <w:bCs/>
          <w:color w:val="000000"/>
          <w:lang w:val="ro-RO"/>
        </w:rPr>
        <w:t xml:space="preserve"> </w:t>
      </w:r>
      <w:r w:rsidR="00895C6B" w:rsidRPr="00C22CF5">
        <w:rPr>
          <w:b/>
          <w:bCs/>
          <w:color w:val="000000"/>
          <w:lang w:val="ro-RO"/>
        </w:rPr>
        <w:t xml:space="preserve">SUBSTANŢEI BIOLOGIC ACTIVE ŞI </w:t>
      </w:r>
      <w:r w:rsidR="006C78B5" w:rsidRPr="00C22CF5">
        <w:rPr>
          <w:b/>
          <w:szCs w:val="24"/>
          <w:lang w:val="es-ES_tradnl"/>
        </w:rPr>
        <w:t>FABRICAN</w:t>
      </w:r>
      <w:r w:rsidR="0089519E" w:rsidRPr="00C22CF5">
        <w:rPr>
          <w:b/>
          <w:szCs w:val="24"/>
          <w:lang w:val="es-ES_tradnl"/>
        </w:rPr>
        <w:t>ȚII</w:t>
      </w:r>
      <w:r w:rsidR="006C78B5" w:rsidRPr="00C22CF5">
        <w:rPr>
          <w:b/>
          <w:szCs w:val="24"/>
          <w:lang w:val="es-ES_tradnl"/>
        </w:rPr>
        <w:t xml:space="preserve"> </w:t>
      </w:r>
      <w:r w:rsidR="00895C6B" w:rsidRPr="00C22CF5">
        <w:rPr>
          <w:b/>
          <w:bCs/>
          <w:color w:val="000000"/>
          <w:lang w:val="ro-RO"/>
        </w:rPr>
        <w:t>RESPONSABIL</w:t>
      </w:r>
      <w:r w:rsidR="0089519E" w:rsidRPr="00C22CF5">
        <w:rPr>
          <w:b/>
          <w:bCs/>
          <w:color w:val="000000"/>
          <w:lang w:val="ro-RO"/>
        </w:rPr>
        <w:t>I</w:t>
      </w:r>
      <w:r w:rsidR="00895C6B" w:rsidRPr="00C22CF5">
        <w:rPr>
          <w:b/>
          <w:bCs/>
          <w:color w:val="000000"/>
          <w:lang w:val="ro-RO"/>
        </w:rPr>
        <w:t xml:space="preserve"> PENTRU ELIBERAREA SERIEI</w:t>
      </w:r>
    </w:p>
    <w:p w14:paraId="027B22A4" w14:textId="77777777" w:rsidR="00895C6B" w:rsidRPr="00C22CF5" w:rsidRDefault="00895C6B" w:rsidP="0079264C">
      <w:pPr>
        <w:tabs>
          <w:tab w:val="clear" w:pos="567"/>
        </w:tabs>
        <w:spacing w:line="240" w:lineRule="auto"/>
        <w:ind w:right="1416"/>
        <w:rPr>
          <w:color w:val="000000"/>
          <w:lang w:val="ro-RO"/>
        </w:rPr>
      </w:pPr>
    </w:p>
    <w:p w14:paraId="48EC9D62" w14:textId="77777777" w:rsidR="00AB4745" w:rsidRPr="00C22CF5" w:rsidRDefault="00895C6B" w:rsidP="0079264C">
      <w:pPr>
        <w:numPr>
          <w:ilvl w:val="0"/>
          <w:numId w:val="5"/>
        </w:numPr>
        <w:tabs>
          <w:tab w:val="clear" w:pos="567"/>
        </w:tabs>
        <w:spacing w:line="240" w:lineRule="auto"/>
        <w:ind w:left="1701" w:right="1416" w:hanging="567"/>
        <w:rPr>
          <w:b/>
          <w:bCs/>
          <w:color w:val="000000"/>
          <w:lang w:val="ro-RO"/>
        </w:rPr>
      </w:pPr>
      <w:r w:rsidRPr="00C22CF5">
        <w:rPr>
          <w:b/>
          <w:bCs/>
          <w:color w:val="000000"/>
          <w:lang w:val="ro-RO"/>
        </w:rPr>
        <w:t xml:space="preserve">CONDIŢII </w:t>
      </w:r>
      <w:r w:rsidR="00AB4745" w:rsidRPr="00C22CF5">
        <w:rPr>
          <w:b/>
          <w:szCs w:val="24"/>
          <w:lang w:val="it-IT"/>
        </w:rPr>
        <w:t>SAU RESTRICŢII PRIVIND FURNIZAREA ŞI UTILIZAREA</w:t>
      </w:r>
    </w:p>
    <w:p w14:paraId="385E8E19" w14:textId="77777777" w:rsidR="00AB4745" w:rsidRPr="00C22CF5" w:rsidRDefault="00AB4745" w:rsidP="0079264C">
      <w:pPr>
        <w:tabs>
          <w:tab w:val="clear" w:pos="567"/>
        </w:tabs>
        <w:spacing w:line="240" w:lineRule="auto"/>
        <w:ind w:right="1416"/>
        <w:rPr>
          <w:color w:val="000000"/>
          <w:lang w:val="ro-RO"/>
        </w:rPr>
      </w:pPr>
    </w:p>
    <w:p w14:paraId="1E7E293B" w14:textId="77777777" w:rsidR="00AB4745" w:rsidRPr="00C22CF5" w:rsidRDefault="00AB4745" w:rsidP="0079264C">
      <w:pPr>
        <w:numPr>
          <w:ilvl w:val="0"/>
          <w:numId w:val="5"/>
        </w:numPr>
        <w:tabs>
          <w:tab w:val="clear" w:pos="567"/>
        </w:tabs>
        <w:spacing w:line="240" w:lineRule="auto"/>
        <w:ind w:left="1701" w:right="1416" w:hanging="567"/>
        <w:rPr>
          <w:b/>
          <w:bCs/>
          <w:color w:val="000000"/>
          <w:lang w:val="ro-RO"/>
        </w:rPr>
      </w:pPr>
      <w:r w:rsidRPr="00C22CF5">
        <w:rPr>
          <w:b/>
          <w:noProof/>
          <w:szCs w:val="24"/>
          <w:lang w:val="it-IT"/>
        </w:rPr>
        <w:t>ALTE CONDIŢII ŞI CERINŢE ALE AUTORIZAŢIEI DE PUNERE PE PIAŢĂ</w:t>
      </w:r>
    </w:p>
    <w:p w14:paraId="69006F3C" w14:textId="77777777" w:rsidR="00AB4745" w:rsidRPr="00C22CF5" w:rsidRDefault="00AB4745" w:rsidP="0079264C">
      <w:pPr>
        <w:tabs>
          <w:tab w:val="clear" w:pos="567"/>
        </w:tabs>
        <w:spacing w:line="240" w:lineRule="auto"/>
        <w:ind w:right="1416"/>
        <w:rPr>
          <w:color w:val="000000"/>
          <w:lang w:val="ro-RO"/>
        </w:rPr>
      </w:pPr>
    </w:p>
    <w:p w14:paraId="50B8307B" w14:textId="77777777" w:rsidR="00895C6B" w:rsidRPr="00C22CF5" w:rsidRDefault="00AB4745" w:rsidP="0079264C">
      <w:pPr>
        <w:numPr>
          <w:ilvl w:val="0"/>
          <w:numId w:val="5"/>
        </w:numPr>
        <w:tabs>
          <w:tab w:val="clear" w:pos="567"/>
        </w:tabs>
        <w:spacing w:line="240" w:lineRule="auto"/>
        <w:ind w:left="1701" w:right="1416" w:hanging="567"/>
        <w:rPr>
          <w:b/>
          <w:bCs/>
          <w:color w:val="000000"/>
          <w:lang w:val="ro-RO"/>
        </w:rPr>
      </w:pPr>
      <w:r w:rsidRPr="00C22CF5">
        <w:rPr>
          <w:b/>
          <w:caps/>
          <w:noProof/>
          <w:szCs w:val="24"/>
          <w:lang w:val="es-ES_tradnl"/>
        </w:rPr>
        <w:t>condiŢII SAU RESTRICŢII PRIVIND UTILIZAREA SIGURĂ ŞI EFICACE A MEDICAMENTULUI</w:t>
      </w:r>
    </w:p>
    <w:p w14:paraId="4528B6CD" w14:textId="77777777" w:rsidR="00895C6B" w:rsidRPr="00C22CF5" w:rsidRDefault="00895C6B" w:rsidP="0079264C">
      <w:pPr>
        <w:tabs>
          <w:tab w:val="clear" w:pos="567"/>
        </w:tabs>
        <w:spacing w:line="240" w:lineRule="auto"/>
        <w:ind w:right="1416"/>
        <w:rPr>
          <w:color w:val="000000"/>
          <w:lang w:val="ro-RO"/>
        </w:rPr>
      </w:pPr>
    </w:p>
    <w:p w14:paraId="45F9A153" w14:textId="4EDC88B8" w:rsidR="00895C6B" w:rsidRPr="00C22CF5" w:rsidRDefault="00895C6B" w:rsidP="0079264C">
      <w:pPr>
        <w:tabs>
          <w:tab w:val="clear" w:pos="567"/>
        </w:tabs>
        <w:spacing w:line="240" w:lineRule="auto"/>
        <w:ind w:right="1416"/>
        <w:outlineLvl w:val="0"/>
        <w:rPr>
          <w:color w:val="000000"/>
          <w:lang w:val="ro-RO"/>
        </w:rPr>
      </w:pPr>
      <w:r w:rsidRPr="00C22CF5">
        <w:rPr>
          <w:color w:val="000000"/>
          <w:lang w:val="ro-RO"/>
        </w:rPr>
        <w:br w:type="page"/>
      </w:r>
      <w:r w:rsidRPr="00C22CF5">
        <w:rPr>
          <w:b/>
          <w:bCs/>
          <w:color w:val="000000"/>
          <w:lang w:val="ro-RO"/>
        </w:rPr>
        <w:t>A.</w:t>
      </w:r>
      <w:r w:rsidRPr="00C22CF5">
        <w:rPr>
          <w:b/>
          <w:bCs/>
          <w:color w:val="000000"/>
          <w:lang w:val="ro-RO"/>
        </w:rPr>
        <w:tab/>
      </w:r>
      <w:r w:rsidR="00B7298F" w:rsidRPr="00C22CF5">
        <w:rPr>
          <w:b/>
          <w:bCs/>
          <w:color w:val="000000"/>
          <w:lang w:val="ro-RO"/>
        </w:rPr>
        <w:t>FABRICAN</w:t>
      </w:r>
      <w:r w:rsidR="0089519E" w:rsidRPr="00C22CF5">
        <w:rPr>
          <w:b/>
          <w:bCs/>
          <w:color w:val="000000"/>
          <w:lang w:val="ro-RO"/>
        </w:rPr>
        <w:t>ȚII</w:t>
      </w:r>
      <w:r w:rsidR="00B7298F" w:rsidRPr="00C22CF5">
        <w:rPr>
          <w:b/>
          <w:bCs/>
          <w:color w:val="000000"/>
          <w:lang w:val="ro-RO"/>
        </w:rPr>
        <w:t xml:space="preserve"> </w:t>
      </w:r>
      <w:r w:rsidRPr="00C22CF5">
        <w:rPr>
          <w:b/>
          <w:bCs/>
          <w:color w:val="000000"/>
          <w:lang w:val="ro-RO"/>
        </w:rPr>
        <w:t xml:space="preserve">SUBSTANŢEI BIOLOGIC ACTIVE ŞI </w:t>
      </w:r>
      <w:r w:rsidR="002943B4" w:rsidRPr="00C22CF5">
        <w:rPr>
          <w:b/>
          <w:bCs/>
          <w:color w:val="000000"/>
          <w:lang w:val="ro-RO"/>
        </w:rPr>
        <w:t>FABRICAN</w:t>
      </w:r>
      <w:r w:rsidR="0089519E" w:rsidRPr="00C22CF5">
        <w:rPr>
          <w:b/>
          <w:bCs/>
          <w:color w:val="000000"/>
          <w:lang w:val="ro-RO"/>
        </w:rPr>
        <w:t>ȚII</w:t>
      </w:r>
      <w:r w:rsidRPr="00C22CF5">
        <w:rPr>
          <w:b/>
          <w:bCs/>
          <w:color w:val="000000"/>
          <w:lang w:val="ro-RO"/>
        </w:rPr>
        <w:t xml:space="preserve"> RESPONSABIL</w:t>
      </w:r>
      <w:r w:rsidR="0089519E" w:rsidRPr="00C22CF5">
        <w:rPr>
          <w:b/>
          <w:bCs/>
          <w:color w:val="000000"/>
          <w:lang w:val="ro-RO"/>
        </w:rPr>
        <w:t>I</w:t>
      </w:r>
      <w:r w:rsidRPr="00C22CF5">
        <w:rPr>
          <w:b/>
          <w:bCs/>
          <w:color w:val="000000"/>
          <w:lang w:val="ro-RO"/>
        </w:rPr>
        <w:t xml:space="preserve"> PENTRU ELIBERAREA SERIEI</w:t>
      </w:r>
    </w:p>
    <w:p w14:paraId="14AED89A" w14:textId="77777777" w:rsidR="00895C6B" w:rsidRPr="00C22CF5" w:rsidRDefault="00895C6B" w:rsidP="0079264C">
      <w:pPr>
        <w:numPr>
          <w:ilvl w:val="12"/>
          <w:numId w:val="0"/>
        </w:numPr>
        <w:spacing w:line="240" w:lineRule="auto"/>
        <w:rPr>
          <w:color w:val="000000"/>
          <w:lang w:val="ro-RO"/>
        </w:rPr>
      </w:pPr>
    </w:p>
    <w:p w14:paraId="12B8518F" w14:textId="7D75DE0C" w:rsidR="00895C6B" w:rsidRPr="00C22CF5" w:rsidRDefault="00895C6B" w:rsidP="0079264C">
      <w:pPr>
        <w:numPr>
          <w:ilvl w:val="12"/>
          <w:numId w:val="0"/>
        </w:numPr>
        <w:spacing w:line="240" w:lineRule="auto"/>
        <w:rPr>
          <w:color w:val="000000"/>
          <w:u w:val="single"/>
          <w:lang w:val="ro-RO"/>
        </w:rPr>
      </w:pPr>
      <w:r w:rsidRPr="00C22CF5">
        <w:rPr>
          <w:color w:val="000000"/>
          <w:u w:val="single"/>
          <w:lang w:val="ro-RO"/>
        </w:rPr>
        <w:t xml:space="preserve">Numele şi adresa </w:t>
      </w:r>
      <w:r w:rsidR="00B7298F" w:rsidRPr="00C22CF5">
        <w:rPr>
          <w:color w:val="000000"/>
          <w:u w:val="single"/>
          <w:lang w:val="ro-RO"/>
        </w:rPr>
        <w:t>fabrican</w:t>
      </w:r>
      <w:r w:rsidR="0089519E" w:rsidRPr="00C22CF5">
        <w:rPr>
          <w:color w:val="000000"/>
          <w:u w:val="single"/>
          <w:lang w:val="ro-RO"/>
        </w:rPr>
        <w:t>ților</w:t>
      </w:r>
      <w:r w:rsidR="00B7298F" w:rsidRPr="00C22CF5">
        <w:rPr>
          <w:color w:val="000000"/>
          <w:u w:val="single"/>
          <w:lang w:val="ro-RO"/>
        </w:rPr>
        <w:t xml:space="preserve"> </w:t>
      </w:r>
      <w:r w:rsidRPr="00C22CF5">
        <w:rPr>
          <w:color w:val="000000"/>
          <w:u w:val="single"/>
          <w:lang w:val="ro-RO"/>
        </w:rPr>
        <w:t>substanţei biologic active</w:t>
      </w:r>
    </w:p>
    <w:p w14:paraId="441D849C" w14:textId="77777777" w:rsidR="00895C6B" w:rsidRPr="00C22CF5" w:rsidRDefault="00895C6B" w:rsidP="0079264C">
      <w:pPr>
        <w:numPr>
          <w:ilvl w:val="12"/>
          <w:numId w:val="0"/>
        </w:numPr>
        <w:spacing w:line="240" w:lineRule="auto"/>
        <w:ind w:right="1416"/>
        <w:rPr>
          <w:color w:val="000000"/>
          <w:lang w:val="ro-RO"/>
        </w:rPr>
      </w:pPr>
    </w:p>
    <w:p w14:paraId="3B752E36" w14:textId="77777777" w:rsidR="00895C6B" w:rsidRPr="00C22CF5" w:rsidRDefault="00895C6B" w:rsidP="0079264C">
      <w:pPr>
        <w:numPr>
          <w:ilvl w:val="12"/>
          <w:numId w:val="0"/>
        </w:numPr>
        <w:spacing w:line="240" w:lineRule="auto"/>
        <w:rPr>
          <w:color w:val="000000"/>
          <w:lang w:val="ro-RO"/>
        </w:rPr>
      </w:pPr>
      <w:r w:rsidRPr="00C22CF5">
        <w:rPr>
          <w:color w:val="000000"/>
          <w:lang w:val="ro-RO"/>
        </w:rPr>
        <w:t>Novartis Pharma S.A.S.</w:t>
      </w:r>
    </w:p>
    <w:p w14:paraId="197AA9C8" w14:textId="77777777" w:rsidR="00895C6B" w:rsidRPr="00C22CF5" w:rsidRDefault="00895C6B" w:rsidP="0079264C">
      <w:pPr>
        <w:numPr>
          <w:ilvl w:val="12"/>
          <w:numId w:val="0"/>
        </w:numPr>
        <w:spacing w:line="240" w:lineRule="auto"/>
        <w:rPr>
          <w:color w:val="000000"/>
          <w:lang w:val="ro-RO"/>
        </w:rPr>
      </w:pPr>
      <w:r w:rsidRPr="00C22CF5">
        <w:rPr>
          <w:color w:val="000000"/>
          <w:lang w:val="ro-RO"/>
        </w:rPr>
        <w:t>Centre de Biotechnologie</w:t>
      </w:r>
    </w:p>
    <w:p w14:paraId="11D0212B" w14:textId="77777777" w:rsidR="00895C6B" w:rsidRPr="00C22CF5" w:rsidRDefault="00895C6B" w:rsidP="0079264C">
      <w:pPr>
        <w:numPr>
          <w:ilvl w:val="12"/>
          <w:numId w:val="0"/>
        </w:numPr>
        <w:spacing w:line="240" w:lineRule="auto"/>
        <w:rPr>
          <w:color w:val="000000"/>
          <w:lang w:val="ro-RO"/>
        </w:rPr>
      </w:pPr>
      <w:r w:rsidRPr="00C22CF5">
        <w:rPr>
          <w:color w:val="000000"/>
          <w:lang w:val="ro-RO"/>
        </w:rPr>
        <w:t>8, rue de l’Industrie</w:t>
      </w:r>
    </w:p>
    <w:p w14:paraId="78953B58" w14:textId="77777777" w:rsidR="00895C6B" w:rsidRPr="00C22CF5" w:rsidRDefault="00895C6B" w:rsidP="0079264C">
      <w:pPr>
        <w:numPr>
          <w:ilvl w:val="12"/>
          <w:numId w:val="0"/>
        </w:numPr>
        <w:spacing w:line="240" w:lineRule="auto"/>
        <w:rPr>
          <w:color w:val="000000"/>
          <w:lang w:val="ro-RO"/>
        </w:rPr>
      </w:pPr>
      <w:r w:rsidRPr="00C22CF5">
        <w:rPr>
          <w:color w:val="000000"/>
          <w:lang w:val="ro-RO"/>
        </w:rPr>
        <w:t>F-68330 Huningue</w:t>
      </w:r>
    </w:p>
    <w:p w14:paraId="10129F2D" w14:textId="77777777" w:rsidR="00895C6B" w:rsidRPr="00C22CF5" w:rsidRDefault="001D234E" w:rsidP="0079264C">
      <w:pPr>
        <w:numPr>
          <w:ilvl w:val="12"/>
          <w:numId w:val="0"/>
        </w:numPr>
        <w:spacing w:line="240" w:lineRule="auto"/>
        <w:rPr>
          <w:color w:val="000000"/>
          <w:lang w:val="ro-RO"/>
        </w:rPr>
      </w:pPr>
      <w:r w:rsidRPr="00C22CF5">
        <w:rPr>
          <w:color w:val="000000"/>
          <w:lang w:val="ro-RO"/>
        </w:rPr>
        <w:t>Franţa</w:t>
      </w:r>
    </w:p>
    <w:p w14:paraId="35712CBB" w14:textId="77777777" w:rsidR="001539E2" w:rsidRPr="00C22CF5" w:rsidRDefault="001539E2" w:rsidP="0079264C">
      <w:pPr>
        <w:numPr>
          <w:ilvl w:val="12"/>
          <w:numId w:val="0"/>
        </w:numPr>
        <w:spacing w:line="240" w:lineRule="auto"/>
        <w:rPr>
          <w:color w:val="000000"/>
          <w:lang w:val="ro-RO"/>
        </w:rPr>
      </w:pPr>
    </w:p>
    <w:p w14:paraId="51CDE24A" w14:textId="77777777" w:rsidR="001539E2" w:rsidRPr="00C22CF5" w:rsidRDefault="001539E2" w:rsidP="0079264C">
      <w:pPr>
        <w:numPr>
          <w:ilvl w:val="12"/>
          <w:numId w:val="0"/>
        </w:numPr>
        <w:spacing w:line="240" w:lineRule="auto"/>
        <w:rPr>
          <w:color w:val="000000"/>
          <w:lang w:val="ro-RO"/>
        </w:rPr>
      </w:pPr>
      <w:r w:rsidRPr="00C22CF5">
        <w:rPr>
          <w:color w:val="000000"/>
          <w:lang w:val="ro-RO"/>
        </w:rPr>
        <w:t>Novartis Singapore Pharmaceutical Manufacturing Pte. Ltd.</w:t>
      </w:r>
    </w:p>
    <w:p w14:paraId="626F2159" w14:textId="77777777" w:rsidR="001539E2" w:rsidRPr="00C22CF5" w:rsidRDefault="001539E2" w:rsidP="0079264C">
      <w:pPr>
        <w:numPr>
          <w:ilvl w:val="12"/>
          <w:numId w:val="0"/>
        </w:numPr>
        <w:spacing w:line="240" w:lineRule="auto"/>
        <w:rPr>
          <w:color w:val="000000"/>
          <w:lang w:val="ro-RO"/>
        </w:rPr>
      </w:pPr>
      <w:r w:rsidRPr="00C22CF5">
        <w:rPr>
          <w:color w:val="000000"/>
          <w:lang w:val="ro-RO"/>
        </w:rPr>
        <w:t>BioProduction Operations Singapore</w:t>
      </w:r>
    </w:p>
    <w:p w14:paraId="5C5F45D2" w14:textId="77777777" w:rsidR="001539E2" w:rsidRPr="00C22CF5" w:rsidRDefault="001539E2" w:rsidP="0079264C">
      <w:pPr>
        <w:numPr>
          <w:ilvl w:val="12"/>
          <w:numId w:val="0"/>
        </w:numPr>
        <w:spacing w:line="240" w:lineRule="auto"/>
        <w:rPr>
          <w:color w:val="000000"/>
          <w:lang w:val="pt-PT"/>
        </w:rPr>
      </w:pPr>
      <w:r w:rsidRPr="00C22CF5">
        <w:rPr>
          <w:color w:val="000000"/>
          <w:lang w:val="pt-PT"/>
        </w:rPr>
        <w:t>8 Tuas Bay Lane</w:t>
      </w:r>
    </w:p>
    <w:p w14:paraId="4E06781C" w14:textId="77777777" w:rsidR="001539E2" w:rsidRPr="00C22CF5" w:rsidRDefault="001539E2" w:rsidP="0079264C">
      <w:pPr>
        <w:numPr>
          <w:ilvl w:val="12"/>
          <w:numId w:val="0"/>
        </w:numPr>
        <w:spacing w:line="240" w:lineRule="auto"/>
        <w:rPr>
          <w:color w:val="000000"/>
          <w:lang w:val="es-ES"/>
        </w:rPr>
      </w:pPr>
      <w:r w:rsidRPr="00C22CF5">
        <w:rPr>
          <w:color w:val="000000"/>
          <w:lang w:val="es-ES"/>
        </w:rPr>
        <w:t>Singapore 636986</w:t>
      </w:r>
    </w:p>
    <w:p w14:paraId="693A9672" w14:textId="77777777" w:rsidR="001539E2" w:rsidRPr="00C22CF5" w:rsidRDefault="001539E2" w:rsidP="0079264C">
      <w:pPr>
        <w:numPr>
          <w:ilvl w:val="12"/>
          <w:numId w:val="0"/>
        </w:numPr>
        <w:spacing w:line="240" w:lineRule="auto"/>
        <w:rPr>
          <w:color w:val="000000"/>
          <w:lang w:val="es-ES"/>
        </w:rPr>
      </w:pPr>
      <w:r w:rsidRPr="00C22CF5">
        <w:rPr>
          <w:color w:val="000000"/>
          <w:lang w:val="es-ES"/>
        </w:rPr>
        <w:t>Singapore</w:t>
      </w:r>
    </w:p>
    <w:p w14:paraId="60E60963" w14:textId="77777777" w:rsidR="007A137F" w:rsidRPr="00C22CF5" w:rsidRDefault="007A137F" w:rsidP="0079264C">
      <w:pPr>
        <w:pStyle w:val="EndnoteText"/>
        <w:numPr>
          <w:ilvl w:val="12"/>
          <w:numId w:val="0"/>
        </w:numPr>
        <w:tabs>
          <w:tab w:val="clear" w:pos="567"/>
        </w:tabs>
        <w:rPr>
          <w:lang w:val="ro-RO"/>
        </w:rPr>
      </w:pPr>
    </w:p>
    <w:p w14:paraId="740313D2" w14:textId="2DD45F15" w:rsidR="007A137F" w:rsidRPr="00C22CF5" w:rsidRDefault="007A137F" w:rsidP="0079264C">
      <w:pPr>
        <w:numPr>
          <w:ilvl w:val="12"/>
          <w:numId w:val="0"/>
        </w:numPr>
        <w:spacing w:line="240" w:lineRule="auto"/>
        <w:rPr>
          <w:u w:val="single"/>
          <w:lang w:val="ro-RO"/>
        </w:rPr>
      </w:pPr>
      <w:r w:rsidRPr="00C22CF5">
        <w:rPr>
          <w:u w:val="single"/>
          <w:lang w:val="ro-RO"/>
        </w:rPr>
        <w:t>Numele şi adresa fabrican</w:t>
      </w:r>
      <w:r w:rsidR="0089519E" w:rsidRPr="00C22CF5">
        <w:rPr>
          <w:u w:val="single"/>
          <w:lang w:val="ro-RO"/>
        </w:rPr>
        <w:t>ților</w:t>
      </w:r>
      <w:r w:rsidRPr="00C22CF5">
        <w:rPr>
          <w:u w:val="single"/>
          <w:lang w:val="ro-RO"/>
        </w:rPr>
        <w:t xml:space="preserve"> responsabil</w:t>
      </w:r>
      <w:r w:rsidR="0089519E" w:rsidRPr="00C22CF5">
        <w:rPr>
          <w:u w:val="single"/>
          <w:lang w:val="ro-RO"/>
        </w:rPr>
        <w:t>i</w:t>
      </w:r>
      <w:r w:rsidRPr="00C22CF5">
        <w:rPr>
          <w:u w:val="single"/>
          <w:lang w:val="ro-RO"/>
        </w:rPr>
        <w:t xml:space="preserve"> pentru eliberarea seriei</w:t>
      </w:r>
    </w:p>
    <w:p w14:paraId="351C5EF8" w14:textId="77777777" w:rsidR="007A137F" w:rsidRPr="00C22CF5" w:rsidRDefault="007A137F" w:rsidP="0079264C">
      <w:pPr>
        <w:numPr>
          <w:ilvl w:val="12"/>
          <w:numId w:val="0"/>
        </w:numPr>
        <w:spacing w:line="240" w:lineRule="auto"/>
        <w:rPr>
          <w:lang w:val="ro-RO"/>
        </w:rPr>
      </w:pPr>
    </w:p>
    <w:p w14:paraId="1C74175A" w14:textId="77777777" w:rsidR="007A137F" w:rsidRPr="00C22CF5" w:rsidRDefault="007A137F" w:rsidP="0079264C">
      <w:pPr>
        <w:keepNext/>
        <w:keepLines/>
        <w:numPr>
          <w:ilvl w:val="12"/>
          <w:numId w:val="0"/>
        </w:numPr>
        <w:spacing w:line="240" w:lineRule="auto"/>
        <w:rPr>
          <w:i/>
          <w:iCs/>
          <w:u w:val="single"/>
          <w:lang w:val="ro-RO"/>
        </w:rPr>
      </w:pPr>
      <w:r w:rsidRPr="00C22CF5">
        <w:rPr>
          <w:i/>
          <w:iCs/>
          <w:u w:val="single"/>
          <w:lang w:val="ro-RO"/>
        </w:rPr>
        <w:t>Pulbere şi solvent pentru soluţie injectabilă</w:t>
      </w:r>
    </w:p>
    <w:p w14:paraId="55867806" w14:textId="77777777" w:rsidR="002C4BBA" w:rsidRPr="00C22CF5" w:rsidRDefault="002C4BBA" w:rsidP="0079264C">
      <w:pPr>
        <w:spacing w:line="240" w:lineRule="auto"/>
        <w:rPr>
          <w:lang w:val="fr-CH"/>
        </w:rPr>
      </w:pPr>
      <w:bookmarkStart w:id="28" w:name="_Hlk138080689"/>
      <w:bookmarkStart w:id="29" w:name="_Hlk138075239"/>
      <w:r w:rsidRPr="00C22CF5">
        <w:rPr>
          <w:lang w:val="fr-CH"/>
        </w:rPr>
        <w:t>Novartis Farmacéutica S.A.</w:t>
      </w:r>
    </w:p>
    <w:p w14:paraId="22B7638F" w14:textId="77777777" w:rsidR="002C4BBA" w:rsidRPr="00C22CF5" w:rsidRDefault="002C4BBA" w:rsidP="0079264C">
      <w:pPr>
        <w:spacing w:line="240" w:lineRule="auto"/>
        <w:rPr>
          <w:lang w:val="fr-CH"/>
        </w:rPr>
      </w:pPr>
      <w:r w:rsidRPr="00C22CF5">
        <w:rPr>
          <w:lang w:val="fr-CH"/>
        </w:rPr>
        <w:t>Gran Via de les Corts Catalanes, 764</w:t>
      </w:r>
    </w:p>
    <w:p w14:paraId="70733592" w14:textId="77777777" w:rsidR="002C4BBA" w:rsidRPr="00C22CF5" w:rsidRDefault="002C4BBA" w:rsidP="0079264C">
      <w:pPr>
        <w:spacing w:line="240" w:lineRule="auto"/>
        <w:rPr>
          <w:lang w:val="fr-CH"/>
        </w:rPr>
      </w:pPr>
      <w:r w:rsidRPr="00C22CF5">
        <w:rPr>
          <w:lang w:val="fr-CH"/>
        </w:rPr>
        <w:t>08013 Barcelona</w:t>
      </w:r>
    </w:p>
    <w:p w14:paraId="0EDB0CF7" w14:textId="77777777" w:rsidR="002C4BBA" w:rsidRPr="00C22CF5" w:rsidRDefault="002C4BBA" w:rsidP="0079264C">
      <w:pPr>
        <w:spacing w:line="240" w:lineRule="auto"/>
        <w:rPr>
          <w:lang w:val="en-US"/>
        </w:rPr>
      </w:pPr>
      <w:r w:rsidRPr="00C22CF5">
        <w:rPr>
          <w:lang w:val="en-US"/>
        </w:rPr>
        <w:t>Spania</w:t>
      </w:r>
    </w:p>
    <w:p w14:paraId="048D1B01" w14:textId="77777777" w:rsidR="002C4BBA" w:rsidRPr="00C22CF5" w:rsidRDefault="002C4BBA" w:rsidP="0079264C">
      <w:pPr>
        <w:numPr>
          <w:ilvl w:val="12"/>
          <w:numId w:val="0"/>
        </w:numPr>
        <w:spacing w:line="240" w:lineRule="auto"/>
        <w:rPr>
          <w:lang w:val="ro-RO"/>
        </w:rPr>
      </w:pPr>
    </w:p>
    <w:p w14:paraId="2CB0A792" w14:textId="77777777" w:rsidR="007A137F" w:rsidRPr="00C22CF5" w:rsidRDefault="007A137F" w:rsidP="0079264C">
      <w:pPr>
        <w:spacing w:line="240" w:lineRule="auto"/>
        <w:rPr>
          <w:lang w:val="en-US"/>
        </w:rPr>
      </w:pPr>
      <w:r w:rsidRPr="00C22CF5">
        <w:rPr>
          <w:lang w:val="en-US"/>
        </w:rPr>
        <w:t>Lek Pharmaceuticals d.d.</w:t>
      </w:r>
    </w:p>
    <w:p w14:paraId="101957A5" w14:textId="77777777" w:rsidR="007A137F" w:rsidRPr="00C22CF5" w:rsidRDefault="007A137F" w:rsidP="0079264C">
      <w:pPr>
        <w:spacing w:line="240" w:lineRule="auto"/>
        <w:rPr>
          <w:lang w:val="en-US"/>
        </w:rPr>
      </w:pPr>
      <w:r w:rsidRPr="00C22CF5">
        <w:rPr>
          <w:lang w:val="en-US"/>
        </w:rPr>
        <w:t>Verovškova ulica 57</w:t>
      </w:r>
    </w:p>
    <w:p w14:paraId="374412FC" w14:textId="77777777" w:rsidR="007A137F" w:rsidRPr="00C22CF5" w:rsidRDefault="007A137F" w:rsidP="0079264C">
      <w:pPr>
        <w:widowControl w:val="0"/>
        <w:spacing w:line="240" w:lineRule="auto"/>
        <w:rPr>
          <w:lang w:val="fr-CH"/>
        </w:rPr>
      </w:pPr>
      <w:r w:rsidRPr="00C22CF5">
        <w:rPr>
          <w:lang w:val="fr-CH"/>
        </w:rPr>
        <w:t>Ljubljana, 1526</w:t>
      </w:r>
    </w:p>
    <w:p w14:paraId="4999104F" w14:textId="77777777" w:rsidR="007A137F" w:rsidRPr="00C22CF5" w:rsidRDefault="007A137F" w:rsidP="0079264C">
      <w:pPr>
        <w:spacing w:line="240" w:lineRule="auto"/>
        <w:rPr>
          <w:lang w:val="fr-CH"/>
        </w:rPr>
      </w:pPr>
      <w:r w:rsidRPr="00C22CF5">
        <w:rPr>
          <w:lang w:val="fr-CH"/>
        </w:rPr>
        <w:t>Slovenia</w:t>
      </w:r>
    </w:p>
    <w:bookmarkEnd w:id="28"/>
    <w:p w14:paraId="10137A79" w14:textId="77777777" w:rsidR="007A137F" w:rsidRPr="00C22CF5" w:rsidRDefault="007A137F" w:rsidP="0079264C">
      <w:pPr>
        <w:spacing w:line="240" w:lineRule="auto"/>
        <w:rPr>
          <w:noProof/>
          <w:lang w:val="fr-CH"/>
        </w:rPr>
      </w:pPr>
    </w:p>
    <w:p w14:paraId="564E2A47" w14:textId="77777777" w:rsidR="007A137F" w:rsidRPr="00C22CF5" w:rsidRDefault="007A137F" w:rsidP="0079264C">
      <w:pPr>
        <w:widowControl w:val="0"/>
        <w:numPr>
          <w:ilvl w:val="12"/>
          <w:numId w:val="0"/>
        </w:numPr>
        <w:spacing w:line="240" w:lineRule="auto"/>
        <w:rPr>
          <w:lang w:val="ro-RO"/>
        </w:rPr>
      </w:pPr>
      <w:bookmarkStart w:id="30" w:name="_Hlk138081706"/>
      <w:bookmarkEnd w:id="29"/>
      <w:r w:rsidRPr="00C22CF5">
        <w:rPr>
          <w:lang w:val="ro-RO"/>
        </w:rPr>
        <w:t>Novartis Pharma GmbH</w:t>
      </w:r>
    </w:p>
    <w:p w14:paraId="0FB8DA16" w14:textId="77777777" w:rsidR="007A137F" w:rsidRPr="00C22CF5" w:rsidRDefault="007A137F" w:rsidP="0079264C">
      <w:pPr>
        <w:widowControl w:val="0"/>
        <w:numPr>
          <w:ilvl w:val="12"/>
          <w:numId w:val="0"/>
        </w:numPr>
        <w:spacing w:line="240" w:lineRule="auto"/>
        <w:rPr>
          <w:lang w:val="ro-RO"/>
        </w:rPr>
      </w:pPr>
      <w:r w:rsidRPr="00C22CF5">
        <w:rPr>
          <w:lang w:val="ro-RO"/>
        </w:rPr>
        <w:t>Roonstrasse 25</w:t>
      </w:r>
    </w:p>
    <w:p w14:paraId="41932DDF" w14:textId="77777777" w:rsidR="007A137F" w:rsidRPr="00C22CF5" w:rsidRDefault="007A137F" w:rsidP="0079264C">
      <w:pPr>
        <w:widowControl w:val="0"/>
        <w:numPr>
          <w:ilvl w:val="12"/>
          <w:numId w:val="0"/>
        </w:numPr>
        <w:spacing w:line="240" w:lineRule="auto"/>
        <w:rPr>
          <w:lang w:val="ro-RO"/>
        </w:rPr>
      </w:pPr>
      <w:r w:rsidRPr="00C22CF5">
        <w:rPr>
          <w:lang w:val="ru-RU"/>
        </w:rPr>
        <w:t>D-</w:t>
      </w:r>
      <w:r w:rsidRPr="00C22CF5">
        <w:rPr>
          <w:lang w:val="ro-RO"/>
        </w:rPr>
        <w:t xml:space="preserve">90429 </w:t>
      </w:r>
      <w:r w:rsidRPr="00C22CF5">
        <w:rPr>
          <w:iCs/>
          <w:noProof/>
          <w:lang w:val="ro-RO"/>
        </w:rPr>
        <w:t>Nürnberg</w:t>
      </w:r>
    </w:p>
    <w:p w14:paraId="4653A079" w14:textId="77777777" w:rsidR="007A137F" w:rsidRPr="00C22CF5" w:rsidRDefault="007A137F" w:rsidP="0079264C">
      <w:pPr>
        <w:widowControl w:val="0"/>
        <w:numPr>
          <w:ilvl w:val="12"/>
          <w:numId w:val="0"/>
        </w:numPr>
        <w:spacing w:line="240" w:lineRule="auto"/>
        <w:rPr>
          <w:lang w:val="ro-RO"/>
        </w:rPr>
      </w:pPr>
      <w:r w:rsidRPr="00C22CF5">
        <w:rPr>
          <w:lang w:val="ro-RO"/>
        </w:rPr>
        <w:t>Germania</w:t>
      </w:r>
    </w:p>
    <w:p w14:paraId="11402158" w14:textId="77777777" w:rsidR="007A137F" w:rsidRDefault="007A137F" w:rsidP="0079264C">
      <w:pPr>
        <w:spacing w:line="240" w:lineRule="auto"/>
        <w:rPr>
          <w:noProof/>
          <w:lang w:val="fr-CH"/>
        </w:rPr>
      </w:pPr>
      <w:bookmarkStart w:id="31" w:name="_Hlk138075246"/>
      <w:bookmarkEnd w:id="30"/>
    </w:p>
    <w:p w14:paraId="6E35D533" w14:textId="77777777" w:rsidR="00DC316B" w:rsidRPr="00F1447A" w:rsidRDefault="00DC316B" w:rsidP="0079264C">
      <w:pPr>
        <w:keepNext/>
        <w:spacing w:line="240" w:lineRule="auto"/>
        <w:rPr>
          <w:rFonts w:eastAsia="Aptos"/>
          <w:lang w:val="en-US" w:eastAsia="de-CH"/>
        </w:rPr>
      </w:pPr>
      <w:r w:rsidRPr="00F1447A">
        <w:rPr>
          <w:rFonts w:eastAsia="Aptos"/>
          <w:lang w:val="en-US" w:eastAsia="de-CH"/>
        </w:rPr>
        <w:t>Novartis Pharma GmbH</w:t>
      </w:r>
    </w:p>
    <w:p w14:paraId="2240F65F" w14:textId="77777777" w:rsidR="00DC316B" w:rsidRPr="00F1447A" w:rsidRDefault="00DC316B" w:rsidP="0079264C">
      <w:pPr>
        <w:keepNext/>
        <w:spacing w:line="240" w:lineRule="auto"/>
        <w:rPr>
          <w:rFonts w:eastAsia="Aptos"/>
          <w:lang w:val="en-US" w:eastAsia="de-CH"/>
        </w:rPr>
      </w:pPr>
      <w:r w:rsidRPr="00F1447A">
        <w:rPr>
          <w:rFonts w:eastAsia="Aptos"/>
          <w:lang w:val="en-US" w:eastAsia="de-CH"/>
        </w:rPr>
        <w:t>Sophie-Germain-Strasse 10</w:t>
      </w:r>
    </w:p>
    <w:p w14:paraId="31386345" w14:textId="77777777" w:rsidR="00DC316B" w:rsidRPr="00F1447A" w:rsidRDefault="00DC316B" w:rsidP="0079264C">
      <w:pPr>
        <w:keepNext/>
        <w:spacing w:line="240" w:lineRule="auto"/>
        <w:rPr>
          <w:rFonts w:eastAsia="Aptos"/>
          <w:lang w:val="en-US" w:eastAsia="de-CH"/>
        </w:rPr>
      </w:pPr>
      <w:r w:rsidRPr="00F1447A">
        <w:rPr>
          <w:rFonts w:eastAsia="Aptos"/>
          <w:lang w:val="en-US" w:eastAsia="de-CH"/>
        </w:rPr>
        <w:t>90443 Nürnberg</w:t>
      </w:r>
    </w:p>
    <w:p w14:paraId="7AD19CAF" w14:textId="5B450FDA" w:rsidR="00DC316B" w:rsidRDefault="00DC316B" w:rsidP="0079264C">
      <w:pPr>
        <w:spacing w:line="240" w:lineRule="auto"/>
        <w:rPr>
          <w:lang w:val="de-CH"/>
        </w:rPr>
      </w:pPr>
      <w:r w:rsidRPr="00F1447A">
        <w:rPr>
          <w:lang w:val="de-CH"/>
        </w:rPr>
        <w:t>Germania</w:t>
      </w:r>
    </w:p>
    <w:p w14:paraId="65054D5C" w14:textId="77777777" w:rsidR="00DC316B" w:rsidRPr="00C22CF5" w:rsidRDefault="00DC316B" w:rsidP="0079264C">
      <w:pPr>
        <w:spacing w:line="240" w:lineRule="auto"/>
        <w:rPr>
          <w:noProof/>
          <w:lang w:val="fr-CH"/>
        </w:rPr>
      </w:pPr>
    </w:p>
    <w:bookmarkEnd w:id="31"/>
    <w:p w14:paraId="192E26B0" w14:textId="65DD835D" w:rsidR="00896944" w:rsidRPr="00C22CF5" w:rsidRDefault="00896944" w:rsidP="0079264C">
      <w:pPr>
        <w:keepNext/>
        <w:keepLines/>
        <w:numPr>
          <w:ilvl w:val="12"/>
          <w:numId w:val="0"/>
        </w:numPr>
        <w:spacing w:line="240" w:lineRule="auto"/>
        <w:rPr>
          <w:i/>
          <w:iCs/>
          <w:u w:val="single"/>
          <w:lang w:val="ro-RO"/>
        </w:rPr>
      </w:pPr>
      <w:r w:rsidRPr="00C22CF5">
        <w:rPr>
          <w:i/>
          <w:iCs/>
          <w:u w:val="single"/>
          <w:lang w:val="ro-RO"/>
        </w:rPr>
        <w:t xml:space="preserve">Soluţie injectabilă în seringă preumplută/stilou injector preumplut </w:t>
      </w:r>
    </w:p>
    <w:p w14:paraId="2D4FC2C4" w14:textId="77777777" w:rsidR="002C4BBA" w:rsidRPr="00C22CF5" w:rsidRDefault="002C4BBA" w:rsidP="0079264C">
      <w:pPr>
        <w:spacing w:line="240" w:lineRule="auto"/>
        <w:rPr>
          <w:lang w:val="fr-CH"/>
        </w:rPr>
      </w:pPr>
      <w:r w:rsidRPr="00C22CF5">
        <w:rPr>
          <w:lang w:val="fr-CH"/>
        </w:rPr>
        <w:t>Novartis Farmacéutica S.A.</w:t>
      </w:r>
    </w:p>
    <w:p w14:paraId="67EFB284" w14:textId="77777777" w:rsidR="002C4BBA" w:rsidRPr="00C22CF5" w:rsidRDefault="002C4BBA" w:rsidP="0079264C">
      <w:pPr>
        <w:spacing w:line="240" w:lineRule="auto"/>
        <w:rPr>
          <w:lang w:val="fr-CH"/>
        </w:rPr>
      </w:pPr>
      <w:r w:rsidRPr="00C22CF5">
        <w:rPr>
          <w:lang w:val="fr-CH"/>
        </w:rPr>
        <w:t>Gran Via de les Corts Catalanes, 764</w:t>
      </w:r>
    </w:p>
    <w:p w14:paraId="71A05F92" w14:textId="77777777" w:rsidR="002C4BBA" w:rsidRPr="00C22CF5" w:rsidRDefault="002C4BBA" w:rsidP="0079264C">
      <w:pPr>
        <w:spacing w:line="240" w:lineRule="auto"/>
        <w:rPr>
          <w:lang w:val="fr-CH"/>
        </w:rPr>
      </w:pPr>
      <w:r w:rsidRPr="00C22CF5">
        <w:rPr>
          <w:lang w:val="fr-CH"/>
        </w:rPr>
        <w:t>08013 Barcelona</w:t>
      </w:r>
    </w:p>
    <w:p w14:paraId="307F5A47" w14:textId="77777777" w:rsidR="002C4BBA" w:rsidRPr="00C22CF5" w:rsidRDefault="002C4BBA" w:rsidP="0079264C">
      <w:pPr>
        <w:spacing w:line="240" w:lineRule="auto"/>
        <w:rPr>
          <w:lang w:val="en-US"/>
        </w:rPr>
      </w:pPr>
      <w:r w:rsidRPr="00C22CF5">
        <w:rPr>
          <w:lang w:val="en-US"/>
        </w:rPr>
        <w:t>Spania</w:t>
      </w:r>
    </w:p>
    <w:p w14:paraId="20B7218C" w14:textId="77777777" w:rsidR="002C4BBA" w:rsidRPr="00C22CF5" w:rsidRDefault="002C4BBA" w:rsidP="0079264C">
      <w:pPr>
        <w:numPr>
          <w:ilvl w:val="12"/>
          <w:numId w:val="0"/>
        </w:numPr>
        <w:spacing w:line="240" w:lineRule="auto"/>
        <w:rPr>
          <w:lang w:val="ro-RO"/>
        </w:rPr>
      </w:pPr>
    </w:p>
    <w:p w14:paraId="1A8EDD38" w14:textId="77777777" w:rsidR="00896944" w:rsidRPr="00C22CF5" w:rsidRDefault="00896944" w:rsidP="0079264C">
      <w:pPr>
        <w:widowControl w:val="0"/>
        <w:numPr>
          <w:ilvl w:val="12"/>
          <w:numId w:val="0"/>
        </w:numPr>
        <w:spacing w:line="240" w:lineRule="auto"/>
        <w:rPr>
          <w:lang w:val="ro-RO"/>
        </w:rPr>
      </w:pPr>
      <w:r w:rsidRPr="00C22CF5">
        <w:rPr>
          <w:lang w:val="ro-RO"/>
        </w:rPr>
        <w:t>Novartis Pharma GmbH</w:t>
      </w:r>
    </w:p>
    <w:p w14:paraId="75C9786B" w14:textId="77777777" w:rsidR="00896944" w:rsidRPr="00C22CF5" w:rsidRDefault="00896944" w:rsidP="0079264C">
      <w:pPr>
        <w:widowControl w:val="0"/>
        <w:numPr>
          <w:ilvl w:val="12"/>
          <w:numId w:val="0"/>
        </w:numPr>
        <w:spacing w:line="240" w:lineRule="auto"/>
        <w:rPr>
          <w:lang w:val="ro-RO"/>
        </w:rPr>
      </w:pPr>
      <w:r w:rsidRPr="00C22CF5">
        <w:rPr>
          <w:lang w:val="ro-RO"/>
        </w:rPr>
        <w:t>Roonstrasse 25</w:t>
      </w:r>
    </w:p>
    <w:p w14:paraId="4D1DA139" w14:textId="77777777" w:rsidR="00896944" w:rsidRPr="00C22CF5" w:rsidRDefault="00896944" w:rsidP="0079264C">
      <w:pPr>
        <w:widowControl w:val="0"/>
        <w:numPr>
          <w:ilvl w:val="12"/>
          <w:numId w:val="0"/>
        </w:numPr>
        <w:spacing w:line="240" w:lineRule="auto"/>
        <w:rPr>
          <w:lang w:val="ro-RO"/>
        </w:rPr>
      </w:pPr>
      <w:r w:rsidRPr="00C22CF5">
        <w:rPr>
          <w:lang w:val="ru-RU"/>
        </w:rPr>
        <w:t>D-</w:t>
      </w:r>
      <w:r w:rsidRPr="00C22CF5">
        <w:rPr>
          <w:lang w:val="ro-RO"/>
        </w:rPr>
        <w:t xml:space="preserve">90429 </w:t>
      </w:r>
      <w:r w:rsidRPr="00C22CF5">
        <w:rPr>
          <w:iCs/>
          <w:noProof/>
          <w:lang w:val="ro-RO"/>
        </w:rPr>
        <w:t>Nürnberg</w:t>
      </w:r>
    </w:p>
    <w:p w14:paraId="04BEE765" w14:textId="77777777" w:rsidR="00896944" w:rsidRPr="00C22CF5" w:rsidRDefault="00896944" w:rsidP="0079264C">
      <w:pPr>
        <w:widowControl w:val="0"/>
        <w:numPr>
          <w:ilvl w:val="12"/>
          <w:numId w:val="0"/>
        </w:numPr>
        <w:spacing w:line="240" w:lineRule="auto"/>
        <w:rPr>
          <w:lang w:val="ro-RO"/>
        </w:rPr>
      </w:pPr>
      <w:r w:rsidRPr="00C22CF5">
        <w:rPr>
          <w:lang w:val="ro-RO"/>
        </w:rPr>
        <w:t>Germania</w:t>
      </w:r>
    </w:p>
    <w:p w14:paraId="578ED84B" w14:textId="77777777" w:rsidR="00896944" w:rsidRDefault="00896944" w:rsidP="0079264C">
      <w:pPr>
        <w:widowControl w:val="0"/>
        <w:numPr>
          <w:ilvl w:val="12"/>
          <w:numId w:val="0"/>
        </w:numPr>
        <w:spacing w:line="240" w:lineRule="auto"/>
        <w:rPr>
          <w:lang w:val="ro-RO"/>
        </w:rPr>
      </w:pPr>
    </w:p>
    <w:p w14:paraId="3EDD0462" w14:textId="77777777" w:rsidR="00DC316B" w:rsidRPr="00F1447A" w:rsidRDefault="00DC316B" w:rsidP="0079264C">
      <w:pPr>
        <w:keepNext/>
        <w:spacing w:line="240" w:lineRule="auto"/>
        <w:rPr>
          <w:rFonts w:eastAsia="Aptos"/>
          <w:lang w:val="en-US" w:eastAsia="de-CH"/>
        </w:rPr>
      </w:pPr>
      <w:r w:rsidRPr="00F1447A">
        <w:rPr>
          <w:rFonts w:eastAsia="Aptos"/>
          <w:lang w:val="en-US" w:eastAsia="de-CH"/>
        </w:rPr>
        <w:t>Novartis Pharma GmbH</w:t>
      </w:r>
    </w:p>
    <w:p w14:paraId="3FFE023C" w14:textId="77777777" w:rsidR="00DC316B" w:rsidRPr="00F1447A" w:rsidRDefault="00DC316B" w:rsidP="0079264C">
      <w:pPr>
        <w:keepNext/>
        <w:spacing w:line="240" w:lineRule="auto"/>
        <w:rPr>
          <w:rFonts w:eastAsia="Aptos"/>
          <w:lang w:val="en-US" w:eastAsia="de-CH"/>
        </w:rPr>
      </w:pPr>
      <w:r w:rsidRPr="00F1447A">
        <w:rPr>
          <w:rFonts w:eastAsia="Aptos"/>
          <w:lang w:val="en-US" w:eastAsia="de-CH"/>
        </w:rPr>
        <w:t>Sophie-Germain-Strasse 10</w:t>
      </w:r>
    </w:p>
    <w:p w14:paraId="0EA8A173" w14:textId="77777777" w:rsidR="00DC316B" w:rsidRPr="00F1447A" w:rsidRDefault="00DC316B" w:rsidP="0079264C">
      <w:pPr>
        <w:keepNext/>
        <w:spacing w:line="240" w:lineRule="auto"/>
        <w:rPr>
          <w:rFonts w:eastAsia="Aptos"/>
          <w:lang w:val="en-US" w:eastAsia="de-CH"/>
        </w:rPr>
      </w:pPr>
      <w:r w:rsidRPr="00F1447A">
        <w:rPr>
          <w:rFonts w:eastAsia="Aptos"/>
          <w:lang w:val="en-US" w:eastAsia="de-CH"/>
        </w:rPr>
        <w:t>90443 Nürnberg</w:t>
      </w:r>
    </w:p>
    <w:p w14:paraId="24AA6C72" w14:textId="76467099" w:rsidR="00DC316B" w:rsidRDefault="00DC316B" w:rsidP="0079264C">
      <w:pPr>
        <w:widowControl w:val="0"/>
        <w:numPr>
          <w:ilvl w:val="12"/>
          <w:numId w:val="0"/>
        </w:numPr>
        <w:spacing w:line="240" w:lineRule="auto"/>
        <w:rPr>
          <w:lang w:val="de-CH"/>
        </w:rPr>
      </w:pPr>
      <w:r w:rsidRPr="00F1447A">
        <w:rPr>
          <w:lang w:val="de-CH"/>
        </w:rPr>
        <w:t>Germania</w:t>
      </w:r>
    </w:p>
    <w:p w14:paraId="53E87BD1" w14:textId="77777777" w:rsidR="00DC316B" w:rsidRPr="00C22CF5" w:rsidRDefault="00DC316B" w:rsidP="0079264C">
      <w:pPr>
        <w:widowControl w:val="0"/>
        <w:numPr>
          <w:ilvl w:val="12"/>
          <w:numId w:val="0"/>
        </w:numPr>
        <w:spacing w:line="240" w:lineRule="auto"/>
        <w:rPr>
          <w:lang w:val="ro-RO"/>
        </w:rPr>
      </w:pPr>
    </w:p>
    <w:p w14:paraId="4E9DE3E5" w14:textId="77777777" w:rsidR="007A137F" w:rsidRPr="00C22CF5" w:rsidRDefault="007A137F" w:rsidP="0079264C">
      <w:pPr>
        <w:spacing w:line="240" w:lineRule="auto"/>
      </w:pPr>
      <w:r w:rsidRPr="00C22CF5">
        <w:t>Prospectul tipărit al medicamentului trebuie să menționeze numele și adresa fabricantului responsabil pentru eliberarea seriei respective.</w:t>
      </w:r>
    </w:p>
    <w:p w14:paraId="3B30BDCD" w14:textId="77777777" w:rsidR="00896944" w:rsidRPr="00C22CF5" w:rsidRDefault="00896944" w:rsidP="0079264C">
      <w:pPr>
        <w:spacing w:line="240" w:lineRule="auto"/>
      </w:pPr>
    </w:p>
    <w:p w14:paraId="7E381604" w14:textId="77777777" w:rsidR="007A137F" w:rsidRPr="00C22CF5" w:rsidRDefault="007A137F" w:rsidP="0079264C">
      <w:pPr>
        <w:numPr>
          <w:ilvl w:val="12"/>
          <w:numId w:val="0"/>
        </w:numPr>
        <w:spacing w:line="240" w:lineRule="auto"/>
        <w:rPr>
          <w:lang w:val="ro-RO"/>
        </w:rPr>
      </w:pPr>
    </w:p>
    <w:p w14:paraId="7EDF3AB1" w14:textId="77777777" w:rsidR="00895C6B" w:rsidRPr="00C22CF5" w:rsidRDefault="00895C6B" w:rsidP="0079264C">
      <w:pPr>
        <w:keepNext/>
        <w:spacing w:line="240" w:lineRule="auto"/>
        <w:ind w:left="567" w:hanging="567"/>
        <w:outlineLvl w:val="0"/>
        <w:rPr>
          <w:b/>
          <w:bCs/>
          <w:color w:val="000000"/>
          <w:lang w:val="ro-RO"/>
        </w:rPr>
      </w:pPr>
      <w:r w:rsidRPr="00C22CF5">
        <w:rPr>
          <w:b/>
          <w:bCs/>
          <w:color w:val="000000"/>
          <w:lang w:val="ro-RO"/>
        </w:rPr>
        <w:t>B.</w:t>
      </w:r>
      <w:r w:rsidRPr="00C22CF5">
        <w:rPr>
          <w:b/>
          <w:bCs/>
          <w:color w:val="000000"/>
          <w:lang w:val="ro-RO"/>
        </w:rPr>
        <w:tab/>
        <w:t>CONDIŢII SAU RESTRICŢII PRIVIND FURNIZAREA ŞI UTILIZAREA</w:t>
      </w:r>
    </w:p>
    <w:p w14:paraId="54DBA624" w14:textId="77777777" w:rsidR="00895C6B" w:rsidRPr="00C22CF5" w:rsidRDefault="00895C6B" w:rsidP="0079264C">
      <w:pPr>
        <w:keepNext/>
        <w:numPr>
          <w:ilvl w:val="12"/>
          <w:numId w:val="0"/>
        </w:numPr>
        <w:spacing w:line="240" w:lineRule="auto"/>
        <w:rPr>
          <w:color w:val="000000"/>
          <w:lang w:val="ro-RO"/>
        </w:rPr>
      </w:pPr>
    </w:p>
    <w:p w14:paraId="09818714" w14:textId="77777777" w:rsidR="00895C6B" w:rsidRPr="00C22CF5" w:rsidRDefault="00895C6B" w:rsidP="0079264C">
      <w:pPr>
        <w:numPr>
          <w:ilvl w:val="12"/>
          <w:numId w:val="0"/>
        </w:numPr>
        <w:spacing w:line="240" w:lineRule="auto"/>
        <w:rPr>
          <w:color w:val="000000"/>
          <w:lang w:val="ro-RO"/>
        </w:rPr>
      </w:pPr>
      <w:r w:rsidRPr="00C22CF5">
        <w:rPr>
          <w:color w:val="000000"/>
          <w:lang w:val="ro-RO"/>
        </w:rPr>
        <w:t>Medicament elibera</w:t>
      </w:r>
      <w:r w:rsidR="005F6856" w:rsidRPr="00C22CF5">
        <w:rPr>
          <w:color w:val="000000"/>
          <w:lang w:val="ro-RO"/>
        </w:rPr>
        <w:t>t</w:t>
      </w:r>
      <w:r w:rsidRPr="00C22CF5">
        <w:rPr>
          <w:color w:val="000000"/>
          <w:lang w:val="ro-RO"/>
        </w:rPr>
        <w:t xml:space="preserve"> pe bază de prescripţie medicală restrictivă (</w:t>
      </w:r>
      <w:r w:rsidR="005F6856" w:rsidRPr="00C22CF5">
        <w:rPr>
          <w:color w:val="000000"/>
          <w:lang w:val="ro-RO"/>
        </w:rPr>
        <w:t>v</w:t>
      </w:r>
      <w:r w:rsidRPr="00C22CF5">
        <w:rPr>
          <w:color w:val="000000"/>
          <w:lang w:val="ro-RO"/>
        </w:rPr>
        <w:t>ezi Anexa I: Rezumatul caracteristicilor produsului, pct.</w:t>
      </w:r>
      <w:r w:rsidR="008301C7" w:rsidRPr="00C22CF5">
        <w:rPr>
          <w:color w:val="000000"/>
          <w:lang w:val="ro-RO"/>
        </w:rPr>
        <w:t> </w:t>
      </w:r>
      <w:r w:rsidRPr="00C22CF5">
        <w:rPr>
          <w:color w:val="000000"/>
          <w:lang w:val="ro-RO"/>
        </w:rPr>
        <w:t>4.2).</w:t>
      </w:r>
    </w:p>
    <w:p w14:paraId="4927AF21" w14:textId="77777777" w:rsidR="005F6856" w:rsidRPr="00C22CF5" w:rsidRDefault="005F6856" w:rsidP="0079264C">
      <w:pPr>
        <w:numPr>
          <w:ilvl w:val="12"/>
          <w:numId w:val="0"/>
        </w:numPr>
        <w:spacing w:line="240" w:lineRule="auto"/>
        <w:rPr>
          <w:color w:val="000000"/>
          <w:lang w:val="ro-RO"/>
        </w:rPr>
      </w:pPr>
    </w:p>
    <w:p w14:paraId="12766CEB" w14:textId="77777777" w:rsidR="001E1D52" w:rsidRPr="00C22CF5" w:rsidRDefault="001E1D52" w:rsidP="0079264C">
      <w:pPr>
        <w:numPr>
          <w:ilvl w:val="12"/>
          <w:numId w:val="0"/>
        </w:numPr>
        <w:spacing w:line="240" w:lineRule="auto"/>
        <w:rPr>
          <w:color w:val="000000"/>
          <w:lang w:val="ro-RO"/>
        </w:rPr>
      </w:pPr>
    </w:p>
    <w:p w14:paraId="643D245F" w14:textId="77777777" w:rsidR="005F6856" w:rsidRPr="00C22CF5" w:rsidRDefault="005F6856" w:rsidP="0079264C">
      <w:pPr>
        <w:keepNext/>
        <w:spacing w:line="240" w:lineRule="auto"/>
        <w:ind w:left="567" w:hanging="567"/>
        <w:outlineLvl w:val="0"/>
        <w:rPr>
          <w:b/>
          <w:bCs/>
          <w:noProof/>
          <w:lang w:val="ro-RO"/>
        </w:rPr>
      </w:pPr>
      <w:r w:rsidRPr="00C22CF5">
        <w:rPr>
          <w:b/>
          <w:bCs/>
          <w:noProof/>
          <w:szCs w:val="24"/>
          <w:lang w:val="ro-RO"/>
        </w:rPr>
        <w:t>C.</w:t>
      </w:r>
      <w:r w:rsidRPr="00C22CF5">
        <w:rPr>
          <w:b/>
          <w:bCs/>
          <w:noProof/>
          <w:szCs w:val="24"/>
          <w:lang w:val="ro-RO"/>
        </w:rPr>
        <w:tab/>
      </w:r>
      <w:r w:rsidRPr="00C22CF5">
        <w:rPr>
          <w:b/>
          <w:noProof/>
          <w:szCs w:val="24"/>
          <w:lang w:val="ro-RO"/>
        </w:rPr>
        <w:t>ALTE CONDIŢII ŞI CERINŢE ALE AUTORIZAŢIEI DE PUNERE PE PIAŢĂ</w:t>
      </w:r>
    </w:p>
    <w:p w14:paraId="18A948C6" w14:textId="77777777" w:rsidR="005F6856" w:rsidRPr="00C22CF5" w:rsidRDefault="005F6856" w:rsidP="0079264C">
      <w:pPr>
        <w:keepNext/>
        <w:spacing w:line="240" w:lineRule="auto"/>
        <w:rPr>
          <w:noProof/>
          <w:lang w:val="ro-RO"/>
        </w:rPr>
      </w:pPr>
    </w:p>
    <w:p w14:paraId="31599BDD" w14:textId="56A655A0" w:rsidR="005F6856" w:rsidRPr="00C22CF5" w:rsidRDefault="005F6856" w:rsidP="0079264C">
      <w:pPr>
        <w:keepNext/>
        <w:widowControl w:val="0"/>
        <w:numPr>
          <w:ilvl w:val="0"/>
          <w:numId w:val="22"/>
        </w:numPr>
        <w:tabs>
          <w:tab w:val="left" w:pos="0"/>
        </w:tabs>
        <w:spacing w:line="240" w:lineRule="auto"/>
        <w:ind w:left="567" w:hanging="567"/>
        <w:rPr>
          <w:lang w:val="es-ES"/>
        </w:rPr>
      </w:pPr>
      <w:r w:rsidRPr="00C22CF5">
        <w:rPr>
          <w:b/>
          <w:noProof/>
          <w:szCs w:val="24"/>
          <w:lang w:val="es-ES"/>
        </w:rPr>
        <w:t>Rapoartele periodice actualizate privind siguranţa</w:t>
      </w:r>
      <w:r w:rsidR="00DD0C3F" w:rsidRPr="00C22CF5">
        <w:rPr>
          <w:b/>
          <w:noProof/>
          <w:szCs w:val="24"/>
          <w:lang w:val="es-ES"/>
        </w:rPr>
        <w:t xml:space="preserve"> (RPAS)</w:t>
      </w:r>
    </w:p>
    <w:p w14:paraId="55BD2F25" w14:textId="77777777" w:rsidR="00327BFD" w:rsidRPr="00C22CF5" w:rsidRDefault="00327BFD" w:rsidP="0079264C">
      <w:pPr>
        <w:keepNext/>
        <w:widowControl w:val="0"/>
        <w:spacing w:line="240" w:lineRule="auto"/>
        <w:rPr>
          <w:lang w:val="ro-RO"/>
        </w:rPr>
      </w:pPr>
    </w:p>
    <w:p w14:paraId="55C691AE" w14:textId="6A9C1FB0" w:rsidR="005F6856" w:rsidRPr="00C22CF5" w:rsidRDefault="004A1682" w:rsidP="0079264C">
      <w:pPr>
        <w:widowControl w:val="0"/>
        <w:spacing w:line="240" w:lineRule="auto"/>
        <w:rPr>
          <w:u w:val="single"/>
          <w:lang w:val="ro-RO" w:bidi="th-TH"/>
        </w:rPr>
      </w:pPr>
      <w:r w:rsidRPr="00C22CF5">
        <w:rPr>
          <w:lang w:val="ro-RO"/>
        </w:rPr>
        <w:t xml:space="preserve">Cerinţele pentru depunerea </w:t>
      </w:r>
      <w:r w:rsidR="00DD0C3F" w:rsidRPr="00C22CF5">
        <w:rPr>
          <w:noProof/>
          <w:szCs w:val="24"/>
          <w:lang w:val="ro-RO"/>
        </w:rPr>
        <w:t>RPAS</w:t>
      </w:r>
      <w:r w:rsidR="005F6856" w:rsidRPr="00C22CF5">
        <w:rPr>
          <w:noProof/>
          <w:szCs w:val="24"/>
          <w:lang w:val="ro-RO"/>
        </w:rPr>
        <w:t xml:space="preserve"> privind siguranţa</w:t>
      </w:r>
      <w:r w:rsidRPr="00C22CF5">
        <w:rPr>
          <w:lang w:val="ro-RO"/>
        </w:rPr>
        <w:t xml:space="preserve"> pentru acest medicament sunt prezentate în</w:t>
      </w:r>
      <w:r w:rsidR="005F6856" w:rsidRPr="00C22CF5">
        <w:rPr>
          <w:noProof/>
          <w:szCs w:val="24"/>
          <w:lang w:val="ro-RO"/>
        </w:rPr>
        <w:t xml:space="preserve"> </w:t>
      </w:r>
      <w:r w:rsidR="005F6856" w:rsidRPr="00C22CF5">
        <w:rPr>
          <w:lang w:val="ro-RO"/>
        </w:rPr>
        <w:t>lista de date de referinţă şi frecvenţe de transmitere la nivelul Uniunii</w:t>
      </w:r>
      <w:r w:rsidR="005F6856" w:rsidRPr="00C22CF5">
        <w:rPr>
          <w:rFonts w:ascii="Tahoma" w:hAnsi="Tahoma"/>
          <w:noProof/>
          <w:sz w:val="19"/>
          <w:szCs w:val="24"/>
          <w:lang w:val="ro-RO"/>
        </w:rPr>
        <w:t xml:space="preserve"> </w:t>
      </w:r>
      <w:r w:rsidR="005F6856" w:rsidRPr="00C22CF5">
        <w:rPr>
          <w:noProof/>
          <w:szCs w:val="24"/>
          <w:lang w:val="ro-RO"/>
        </w:rPr>
        <w:t>(lista EURD)</w:t>
      </w:r>
      <w:r w:rsidRPr="00C22CF5">
        <w:rPr>
          <w:noProof/>
          <w:szCs w:val="24"/>
          <w:lang w:val="ro-RO"/>
        </w:rPr>
        <w:t>,</w:t>
      </w:r>
      <w:r w:rsidR="005F6856" w:rsidRPr="00C22CF5">
        <w:rPr>
          <w:i/>
          <w:noProof/>
          <w:szCs w:val="24"/>
          <w:lang w:val="ro-RO"/>
        </w:rPr>
        <w:t xml:space="preserve"> </w:t>
      </w:r>
      <w:r w:rsidR="005F6856" w:rsidRPr="00C22CF5">
        <w:rPr>
          <w:noProof/>
          <w:szCs w:val="24"/>
          <w:lang w:val="ro-RO"/>
        </w:rPr>
        <w:t>menţionată la articolul 107c alineatul (7) din Directiva 2001/83/CE şi</w:t>
      </w:r>
      <w:r w:rsidRPr="00C22CF5">
        <w:rPr>
          <w:lang w:val="ro-RO"/>
        </w:rPr>
        <w:t xml:space="preserve"> orice actualizări ulterioare ale acesteia</w:t>
      </w:r>
      <w:r w:rsidR="005F6856" w:rsidRPr="00C22CF5">
        <w:rPr>
          <w:noProof/>
          <w:szCs w:val="24"/>
          <w:lang w:val="ro-RO"/>
        </w:rPr>
        <w:t xml:space="preserve"> publicată pe portalul web european privind medicamentele</w:t>
      </w:r>
      <w:r w:rsidR="005F6856" w:rsidRPr="00C22CF5">
        <w:rPr>
          <w:iCs/>
          <w:lang w:val="ro-RO"/>
        </w:rPr>
        <w:t>.</w:t>
      </w:r>
    </w:p>
    <w:p w14:paraId="3DCFA7FD" w14:textId="77777777" w:rsidR="005F6856" w:rsidRPr="00C22CF5" w:rsidRDefault="005F6856" w:rsidP="0079264C">
      <w:pPr>
        <w:widowControl w:val="0"/>
        <w:spacing w:line="240" w:lineRule="auto"/>
        <w:rPr>
          <w:u w:val="single"/>
          <w:lang w:val="ro-RO" w:bidi="th-TH"/>
        </w:rPr>
      </w:pPr>
    </w:p>
    <w:p w14:paraId="626C5E57" w14:textId="77777777" w:rsidR="001E1D52" w:rsidRPr="00C22CF5" w:rsidRDefault="001E1D52" w:rsidP="0079264C">
      <w:pPr>
        <w:widowControl w:val="0"/>
        <w:spacing w:line="240" w:lineRule="auto"/>
        <w:rPr>
          <w:u w:val="single"/>
          <w:lang w:val="ro-RO" w:bidi="th-TH"/>
        </w:rPr>
      </w:pPr>
    </w:p>
    <w:p w14:paraId="726C09BE" w14:textId="77777777" w:rsidR="005F6856" w:rsidRPr="00C22CF5" w:rsidRDefault="005F6856" w:rsidP="0079264C">
      <w:pPr>
        <w:keepNext/>
        <w:keepLines/>
        <w:tabs>
          <w:tab w:val="clear" w:pos="567"/>
        </w:tabs>
        <w:spacing w:line="240" w:lineRule="auto"/>
        <w:ind w:left="567" w:hanging="567"/>
        <w:outlineLvl w:val="0"/>
        <w:rPr>
          <w:b/>
          <w:color w:val="000000"/>
          <w:lang w:val="it-IT"/>
        </w:rPr>
      </w:pPr>
      <w:r w:rsidRPr="00C22CF5">
        <w:rPr>
          <w:b/>
          <w:bCs/>
          <w:lang w:val="it-IT"/>
        </w:rPr>
        <w:t>D.</w:t>
      </w:r>
      <w:r w:rsidRPr="00C22CF5">
        <w:rPr>
          <w:b/>
          <w:color w:val="000000"/>
          <w:lang w:val="it-IT"/>
        </w:rPr>
        <w:tab/>
      </w:r>
      <w:r w:rsidR="00E9024C" w:rsidRPr="00C22CF5">
        <w:rPr>
          <w:b/>
          <w:noProof/>
          <w:szCs w:val="24"/>
          <w:lang w:val="es-ES_tradnl"/>
        </w:rPr>
        <w:t xml:space="preserve">CONDIŢII SAU RESTRICŢII </w:t>
      </w:r>
      <w:r w:rsidR="00E9024C" w:rsidRPr="00C22CF5">
        <w:rPr>
          <w:b/>
          <w:caps/>
          <w:noProof/>
          <w:lang w:val="it-IT"/>
        </w:rPr>
        <w:t>PRIVIND</w:t>
      </w:r>
      <w:r w:rsidR="00E9024C" w:rsidRPr="00C22CF5">
        <w:rPr>
          <w:b/>
          <w:noProof/>
          <w:szCs w:val="24"/>
          <w:lang w:val="es-ES_tradnl"/>
        </w:rPr>
        <w:t xml:space="preserve"> UTILIZAREA SIGURĂ ŞI EFICACE A MEDICAMENTULUI</w:t>
      </w:r>
    </w:p>
    <w:p w14:paraId="35BEAB92" w14:textId="77777777" w:rsidR="005F6856" w:rsidRPr="00C22CF5" w:rsidRDefault="005F6856" w:rsidP="0079264C">
      <w:pPr>
        <w:keepNext/>
        <w:keepLines/>
        <w:tabs>
          <w:tab w:val="clear" w:pos="567"/>
        </w:tabs>
        <w:spacing w:line="240" w:lineRule="auto"/>
        <w:ind w:left="567" w:hanging="567"/>
        <w:rPr>
          <w:color w:val="000000"/>
          <w:lang w:val="it-IT"/>
        </w:rPr>
      </w:pPr>
    </w:p>
    <w:p w14:paraId="6EC8C917" w14:textId="77777777" w:rsidR="005F6856" w:rsidRPr="00C22CF5" w:rsidRDefault="00E9024C" w:rsidP="0079264C">
      <w:pPr>
        <w:keepNext/>
        <w:keepLines/>
        <w:numPr>
          <w:ilvl w:val="0"/>
          <w:numId w:val="20"/>
        </w:numPr>
        <w:spacing w:line="240" w:lineRule="auto"/>
        <w:ind w:hanging="720"/>
        <w:rPr>
          <w:b/>
          <w:lang w:val="fr-CH"/>
        </w:rPr>
      </w:pPr>
      <w:r w:rsidRPr="00C22CF5">
        <w:rPr>
          <w:b/>
          <w:noProof/>
          <w:szCs w:val="24"/>
          <w:lang w:val="fr-BE"/>
        </w:rPr>
        <w:t>Planul de management al riscului (PMR)</w:t>
      </w:r>
    </w:p>
    <w:p w14:paraId="27D77B62" w14:textId="77777777" w:rsidR="008301C7" w:rsidRPr="00C22CF5" w:rsidRDefault="008301C7" w:rsidP="0079264C">
      <w:pPr>
        <w:keepNext/>
        <w:keepLines/>
        <w:spacing w:line="240" w:lineRule="auto"/>
        <w:rPr>
          <w:szCs w:val="24"/>
          <w:lang w:val="fr-BE"/>
        </w:rPr>
      </w:pPr>
    </w:p>
    <w:p w14:paraId="10A5142E" w14:textId="6811D984" w:rsidR="00E9024C" w:rsidRPr="00C22CF5" w:rsidRDefault="00DD0C3F" w:rsidP="0079264C">
      <w:pPr>
        <w:spacing w:line="240" w:lineRule="auto"/>
        <w:rPr>
          <w:szCs w:val="24"/>
          <w:lang w:val="fr-BE"/>
        </w:rPr>
      </w:pPr>
      <w:r w:rsidRPr="00C22CF5">
        <w:rPr>
          <w:lang w:val="fr-BE"/>
        </w:rPr>
        <w:t>Deținătorul autorizației de punere pe piață (</w:t>
      </w:r>
      <w:r w:rsidR="00E9024C" w:rsidRPr="00C22CF5">
        <w:rPr>
          <w:szCs w:val="24"/>
          <w:lang w:val="fr-BE"/>
        </w:rPr>
        <w:t>DAPP</w:t>
      </w:r>
      <w:r w:rsidRPr="00C22CF5">
        <w:rPr>
          <w:szCs w:val="24"/>
          <w:lang w:val="fr-BE"/>
        </w:rPr>
        <w:t>)</w:t>
      </w:r>
      <w:r w:rsidR="00E9024C" w:rsidRPr="00C22CF5">
        <w:rPr>
          <w:szCs w:val="24"/>
          <w:lang w:val="fr-BE"/>
        </w:rPr>
        <w:t xml:space="preserve"> se angajează să efectueze activităţile şi intervenţiile de farmacovigilenţă necesare detaliate în PMR aprobat şi prezentat în modulul 1.8.2 al </w:t>
      </w:r>
      <w:r w:rsidR="00B74039" w:rsidRPr="00C22CF5">
        <w:rPr>
          <w:noProof/>
          <w:szCs w:val="24"/>
          <w:lang w:val="fr-BE"/>
        </w:rPr>
        <w:t>a</w:t>
      </w:r>
      <w:r w:rsidR="00E9024C" w:rsidRPr="00C22CF5">
        <w:rPr>
          <w:noProof/>
          <w:szCs w:val="24"/>
          <w:lang w:val="fr-BE"/>
        </w:rPr>
        <w:t>utorizaţiei</w:t>
      </w:r>
      <w:r w:rsidR="00E9024C" w:rsidRPr="00C22CF5">
        <w:rPr>
          <w:szCs w:val="24"/>
          <w:lang w:val="fr-BE"/>
        </w:rPr>
        <w:t xml:space="preserve"> de punere pe piaţă şi orice actualizări ulterioare aprobate ale PMR.</w:t>
      </w:r>
    </w:p>
    <w:p w14:paraId="2803D751" w14:textId="77777777" w:rsidR="00E9024C" w:rsidRPr="00C22CF5" w:rsidRDefault="00E9024C" w:rsidP="0079264C">
      <w:pPr>
        <w:spacing w:line="240" w:lineRule="auto"/>
        <w:rPr>
          <w:szCs w:val="24"/>
          <w:lang w:val="fr-BE"/>
        </w:rPr>
      </w:pPr>
    </w:p>
    <w:p w14:paraId="36681784" w14:textId="77777777" w:rsidR="00E9024C" w:rsidRPr="00C22CF5" w:rsidRDefault="00F519D6" w:rsidP="0079264C">
      <w:pPr>
        <w:keepNext/>
        <w:tabs>
          <w:tab w:val="clear" w:pos="567"/>
          <w:tab w:val="left" w:pos="0"/>
        </w:tabs>
        <w:spacing w:line="240" w:lineRule="auto"/>
        <w:ind w:left="540" w:hanging="540"/>
        <w:rPr>
          <w:szCs w:val="24"/>
          <w:lang w:val="es-ES_tradnl"/>
        </w:rPr>
      </w:pPr>
      <w:r w:rsidRPr="00C22CF5">
        <w:rPr>
          <w:noProof/>
          <w:szCs w:val="24"/>
          <w:lang w:val="es-ES_tradnl"/>
        </w:rPr>
        <w:t xml:space="preserve">O </w:t>
      </w:r>
      <w:r w:rsidR="00E9024C" w:rsidRPr="00C22CF5">
        <w:rPr>
          <w:noProof/>
          <w:szCs w:val="24"/>
          <w:lang w:val="es-ES_tradnl"/>
        </w:rPr>
        <w:t>versiune actualizată a PMR trebuie depusă:</w:t>
      </w:r>
    </w:p>
    <w:p w14:paraId="525AFBAB" w14:textId="77777777" w:rsidR="005F6856" w:rsidRPr="00C22CF5" w:rsidRDefault="00E9024C" w:rsidP="0079264C">
      <w:pPr>
        <w:keepNext/>
        <w:numPr>
          <w:ilvl w:val="0"/>
          <w:numId w:val="21"/>
        </w:numPr>
        <w:tabs>
          <w:tab w:val="clear" w:pos="567"/>
          <w:tab w:val="clear" w:pos="720"/>
        </w:tabs>
        <w:spacing w:line="240" w:lineRule="auto"/>
        <w:ind w:left="567" w:hanging="567"/>
        <w:rPr>
          <w:iCs/>
          <w:noProof/>
          <w:lang w:val="it-IT"/>
        </w:rPr>
      </w:pPr>
      <w:r w:rsidRPr="00C22CF5">
        <w:rPr>
          <w:szCs w:val="24"/>
          <w:lang w:val="it-IT"/>
        </w:rPr>
        <w:t xml:space="preserve">la cererea </w:t>
      </w:r>
      <w:r w:rsidRPr="00C22CF5">
        <w:rPr>
          <w:szCs w:val="24"/>
          <w:lang w:val="sl-SI"/>
        </w:rPr>
        <w:t>Agenţi</w:t>
      </w:r>
      <w:r w:rsidRPr="00C22CF5">
        <w:rPr>
          <w:szCs w:val="24"/>
          <w:lang w:val="it-IT"/>
        </w:rPr>
        <w:t>ei</w:t>
      </w:r>
      <w:r w:rsidRPr="00C22CF5">
        <w:rPr>
          <w:szCs w:val="24"/>
          <w:lang w:val="sl-SI"/>
        </w:rPr>
        <w:t xml:space="preserve"> </w:t>
      </w:r>
      <w:r w:rsidRPr="00C22CF5">
        <w:rPr>
          <w:szCs w:val="24"/>
          <w:lang w:val="it-IT"/>
        </w:rPr>
        <w:t>Europene</w:t>
      </w:r>
      <w:r w:rsidRPr="00C22CF5">
        <w:rPr>
          <w:szCs w:val="24"/>
          <w:lang w:val="sl-SI"/>
        </w:rPr>
        <w:t xml:space="preserve"> </w:t>
      </w:r>
      <w:r w:rsidR="00B74039" w:rsidRPr="00C22CF5">
        <w:rPr>
          <w:color w:val="000000"/>
          <w:lang w:val="ro-RO"/>
        </w:rPr>
        <w:t>pentru</w:t>
      </w:r>
      <w:r w:rsidRPr="00C22CF5">
        <w:rPr>
          <w:noProof/>
          <w:color w:val="000000"/>
          <w:szCs w:val="24"/>
          <w:lang w:val="it-IT"/>
        </w:rPr>
        <w:t xml:space="preserve"> Medicament</w:t>
      </w:r>
      <w:r w:rsidR="00B74039" w:rsidRPr="00C22CF5">
        <w:rPr>
          <w:noProof/>
          <w:color w:val="000000"/>
          <w:szCs w:val="24"/>
          <w:lang w:val="it-IT"/>
        </w:rPr>
        <w:t>e</w:t>
      </w:r>
      <w:r w:rsidRPr="00C22CF5">
        <w:rPr>
          <w:noProof/>
          <w:color w:val="000000"/>
          <w:szCs w:val="24"/>
          <w:lang w:val="it-IT"/>
        </w:rPr>
        <w:t>;</w:t>
      </w:r>
    </w:p>
    <w:p w14:paraId="240BE878" w14:textId="77777777" w:rsidR="007A137F" w:rsidRPr="00C22CF5" w:rsidRDefault="00E9024C" w:rsidP="0079264C">
      <w:pPr>
        <w:numPr>
          <w:ilvl w:val="0"/>
          <w:numId w:val="21"/>
        </w:numPr>
        <w:tabs>
          <w:tab w:val="clear" w:pos="567"/>
          <w:tab w:val="clear" w:pos="720"/>
        </w:tabs>
        <w:spacing w:line="240" w:lineRule="auto"/>
        <w:ind w:left="567" w:hanging="567"/>
        <w:rPr>
          <w:color w:val="000000"/>
          <w:lang w:val="ro-RO"/>
        </w:rPr>
      </w:pPr>
      <w:r w:rsidRPr="00C22CF5">
        <w:rPr>
          <w:noProof/>
          <w:szCs w:val="24"/>
          <w:lang w:val="it-IT"/>
        </w:rPr>
        <w:t xml:space="preserve">la modificarea sistemului de management al riscului, în special ca urmare a primirii de informaţii noi care pot duce la o schimbare semnificativă </w:t>
      </w:r>
      <w:r w:rsidR="00DD0C3F" w:rsidRPr="00C22CF5">
        <w:rPr>
          <w:noProof/>
          <w:szCs w:val="24"/>
          <w:lang w:val="it-IT"/>
        </w:rPr>
        <w:t xml:space="preserve">a </w:t>
      </w:r>
      <w:r w:rsidRPr="00C22CF5">
        <w:rPr>
          <w:noProof/>
          <w:szCs w:val="24"/>
          <w:lang w:val="it-IT"/>
        </w:rPr>
        <w:t>raportul</w:t>
      </w:r>
      <w:r w:rsidR="00DD0C3F" w:rsidRPr="00C22CF5">
        <w:rPr>
          <w:noProof/>
          <w:szCs w:val="24"/>
          <w:lang w:val="it-IT"/>
        </w:rPr>
        <w:t>ui</w:t>
      </w:r>
      <w:r w:rsidRPr="00C22CF5">
        <w:rPr>
          <w:noProof/>
          <w:szCs w:val="24"/>
          <w:lang w:val="it-IT"/>
        </w:rPr>
        <w:t xml:space="preserve"> beneficiu/risc sau ca urmare a atingerii unui obiectiv important (de farmacovigilenţă sau de reducere la minimum a riscului).</w:t>
      </w:r>
    </w:p>
    <w:p w14:paraId="2FBE4EEA" w14:textId="77777777" w:rsidR="007A137F" w:rsidRPr="00C22CF5" w:rsidRDefault="007A137F" w:rsidP="0079264C">
      <w:pPr>
        <w:tabs>
          <w:tab w:val="clear" w:pos="567"/>
        </w:tabs>
        <w:spacing w:line="240" w:lineRule="auto"/>
        <w:rPr>
          <w:noProof/>
          <w:szCs w:val="24"/>
          <w:lang w:val="it-IT"/>
        </w:rPr>
      </w:pPr>
    </w:p>
    <w:p w14:paraId="0775AB5D" w14:textId="42AADBC8" w:rsidR="00895C6B" w:rsidRPr="00C22CF5" w:rsidRDefault="00895C6B" w:rsidP="0079264C">
      <w:pPr>
        <w:tabs>
          <w:tab w:val="clear" w:pos="567"/>
        </w:tabs>
        <w:spacing w:line="240" w:lineRule="auto"/>
        <w:rPr>
          <w:color w:val="000000"/>
          <w:lang w:val="ro-RO"/>
        </w:rPr>
      </w:pPr>
      <w:r w:rsidRPr="00C22CF5">
        <w:rPr>
          <w:color w:val="000000"/>
          <w:lang w:val="ro-RO"/>
        </w:rPr>
        <w:br w:type="page"/>
      </w:r>
    </w:p>
    <w:p w14:paraId="483BB2E7" w14:textId="77777777" w:rsidR="00895C6B" w:rsidRPr="00C22CF5" w:rsidRDefault="00895C6B" w:rsidP="0079264C">
      <w:pPr>
        <w:widowControl w:val="0"/>
        <w:tabs>
          <w:tab w:val="clear" w:pos="567"/>
        </w:tabs>
        <w:spacing w:line="240" w:lineRule="auto"/>
        <w:rPr>
          <w:color w:val="000000"/>
          <w:lang w:val="ro-RO"/>
        </w:rPr>
      </w:pPr>
    </w:p>
    <w:p w14:paraId="354B1086" w14:textId="77777777" w:rsidR="00895C6B" w:rsidRPr="00C22CF5" w:rsidRDefault="00895C6B" w:rsidP="0079264C">
      <w:pPr>
        <w:widowControl w:val="0"/>
        <w:tabs>
          <w:tab w:val="clear" w:pos="567"/>
        </w:tabs>
        <w:spacing w:line="240" w:lineRule="auto"/>
        <w:rPr>
          <w:color w:val="000000"/>
          <w:lang w:val="ro-RO"/>
        </w:rPr>
      </w:pPr>
    </w:p>
    <w:p w14:paraId="1BC5BEE5" w14:textId="77777777" w:rsidR="00895C6B" w:rsidRPr="00C22CF5" w:rsidRDefault="00895C6B" w:rsidP="0079264C">
      <w:pPr>
        <w:widowControl w:val="0"/>
        <w:tabs>
          <w:tab w:val="clear" w:pos="567"/>
        </w:tabs>
        <w:spacing w:line="240" w:lineRule="auto"/>
        <w:rPr>
          <w:color w:val="000000"/>
          <w:lang w:val="ro-RO"/>
        </w:rPr>
      </w:pPr>
    </w:p>
    <w:p w14:paraId="0C392558" w14:textId="77777777" w:rsidR="00895C6B" w:rsidRPr="00C22CF5" w:rsidRDefault="00895C6B" w:rsidP="0079264C">
      <w:pPr>
        <w:widowControl w:val="0"/>
        <w:tabs>
          <w:tab w:val="clear" w:pos="567"/>
        </w:tabs>
        <w:spacing w:line="240" w:lineRule="auto"/>
        <w:rPr>
          <w:color w:val="000000"/>
          <w:lang w:val="ro-RO"/>
        </w:rPr>
      </w:pPr>
    </w:p>
    <w:p w14:paraId="075A65C2" w14:textId="77777777" w:rsidR="00895C6B" w:rsidRPr="00C22CF5" w:rsidRDefault="00895C6B" w:rsidP="0079264C">
      <w:pPr>
        <w:widowControl w:val="0"/>
        <w:tabs>
          <w:tab w:val="clear" w:pos="567"/>
        </w:tabs>
        <w:spacing w:line="240" w:lineRule="auto"/>
        <w:rPr>
          <w:color w:val="000000"/>
          <w:lang w:val="ro-RO"/>
        </w:rPr>
      </w:pPr>
    </w:p>
    <w:p w14:paraId="31FE6D36" w14:textId="77777777" w:rsidR="00895C6B" w:rsidRPr="00C22CF5" w:rsidRDefault="00895C6B" w:rsidP="0079264C">
      <w:pPr>
        <w:widowControl w:val="0"/>
        <w:tabs>
          <w:tab w:val="clear" w:pos="567"/>
        </w:tabs>
        <w:spacing w:line="240" w:lineRule="auto"/>
        <w:rPr>
          <w:color w:val="000000"/>
          <w:lang w:val="ro-RO"/>
        </w:rPr>
      </w:pPr>
    </w:p>
    <w:p w14:paraId="08B09121" w14:textId="77777777" w:rsidR="00895C6B" w:rsidRPr="00C22CF5" w:rsidRDefault="00895C6B" w:rsidP="0079264C">
      <w:pPr>
        <w:widowControl w:val="0"/>
        <w:tabs>
          <w:tab w:val="clear" w:pos="567"/>
        </w:tabs>
        <w:spacing w:line="240" w:lineRule="auto"/>
        <w:rPr>
          <w:color w:val="000000"/>
          <w:lang w:val="ro-RO"/>
        </w:rPr>
      </w:pPr>
    </w:p>
    <w:p w14:paraId="78BC50AA" w14:textId="77777777" w:rsidR="00895C6B" w:rsidRPr="00C22CF5" w:rsidRDefault="00895C6B" w:rsidP="0079264C">
      <w:pPr>
        <w:widowControl w:val="0"/>
        <w:tabs>
          <w:tab w:val="clear" w:pos="567"/>
        </w:tabs>
        <w:spacing w:line="240" w:lineRule="auto"/>
        <w:rPr>
          <w:color w:val="000000"/>
          <w:lang w:val="ro-RO"/>
        </w:rPr>
      </w:pPr>
    </w:p>
    <w:p w14:paraId="6B6F7401" w14:textId="77777777" w:rsidR="00895C6B" w:rsidRPr="00C22CF5" w:rsidRDefault="00895C6B" w:rsidP="0079264C">
      <w:pPr>
        <w:widowControl w:val="0"/>
        <w:tabs>
          <w:tab w:val="clear" w:pos="567"/>
        </w:tabs>
        <w:spacing w:line="240" w:lineRule="auto"/>
        <w:rPr>
          <w:color w:val="000000"/>
          <w:lang w:val="ro-RO"/>
        </w:rPr>
      </w:pPr>
    </w:p>
    <w:p w14:paraId="2DC23A15" w14:textId="77777777" w:rsidR="00895C6B" w:rsidRPr="00C22CF5" w:rsidRDefault="00895C6B" w:rsidP="0079264C">
      <w:pPr>
        <w:widowControl w:val="0"/>
        <w:tabs>
          <w:tab w:val="clear" w:pos="567"/>
        </w:tabs>
        <w:spacing w:line="240" w:lineRule="auto"/>
        <w:rPr>
          <w:color w:val="000000"/>
          <w:lang w:val="ro-RO"/>
        </w:rPr>
      </w:pPr>
    </w:p>
    <w:p w14:paraId="0F3B0AE1" w14:textId="77777777" w:rsidR="00895C6B" w:rsidRPr="00C22CF5" w:rsidRDefault="00895C6B" w:rsidP="0079264C">
      <w:pPr>
        <w:widowControl w:val="0"/>
        <w:tabs>
          <w:tab w:val="clear" w:pos="567"/>
        </w:tabs>
        <w:spacing w:line="240" w:lineRule="auto"/>
        <w:rPr>
          <w:color w:val="000000"/>
          <w:lang w:val="ro-RO"/>
        </w:rPr>
      </w:pPr>
    </w:p>
    <w:p w14:paraId="671D05A5" w14:textId="77777777" w:rsidR="00895C6B" w:rsidRPr="00C22CF5" w:rsidRDefault="00895C6B" w:rsidP="0079264C">
      <w:pPr>
        <w:widowControl w:val="0"/>
        <w:tabs>
          <w:tab w:val="clear" w:pos="567"/>
        </w:tabs>
        <w:spacing w:line="240" w:lineRule="auto"/>
        <w:rPr>
          <w:color w:val="000000"/>
          <w:lang w:val="ro-RO"/>
        </w:rPr>
      </w:pPr>
    </w:p>
    <w:p w14:paraId="5F6E75B6" w14:textId="77777777" w:rsidR="00895C6B" w:rsidRPr="00C22CF5" w:rsidRDefault="00895C6B" w:rsidP="0079264C">
      <w:pPr>
        <w:widowControl w:val="0"/>
        <w:tabs>
          <w:tab w:val="clear" w:pos="567"/>
        </w:tabs>
        <w:spacing w:line="240" w:lineRule="auto"/>
        <w:rPr>
          <w:color w:val="000000"/>
          <w:lang w:val="ro-RO"/>
        </w:rPr>
      </w:pPr>
    </w:p>
    <w:p w14:paraId="2BA6C11A" w14:textId="77777777" w:rsidR="00895C6B" w:rsidRPr="00C22CF5" w:rsidRDefault="00895C6B" w:rsidP="0079264C">
      <w:pPr>
        <w:widowControl w:val="0"/>
        <w:tabs>
          <w:tab w:val="clear" w:pos="567"/>
        </w:tabs>
        <w:spacing w:line="240" w:lineRule="auto"/>
        <w:rPr>
          <w:color w:val="000000"/>
          <w:lang w:val="ro-RO"/>
        </w:rPr>
      </w:pPr>
    </w:p>
    <w:p w14:paraId="374AD132" w14:textId="77777777" w:rsidR="00895C6B" w:rsidRPr="00C22CF5" w:rsidRDefault="00895C6B" w:rsidP="0079264C">
      <w:pPr>
        <w:widowControl w:val="0"/>
        <w:tabs>
          <w:tab w:val="clear" w:pos="567"/>
        </w:tabs>
        <w:spacing w:line="240" w:lineRule="auto"/>
        <w:rPr>
          <w:color w:val="000000"/>
          <w:lang w:val="ro-RO"/>
        </w:rPr>
      </w:pPr>
    </w:p>
    <w:p w14:paraId="4C484155" w14:textId="77777777" w:rsidR="00895C6B" w:rsidRPr="00C22CF5" w:rsidRDefault="00895C6B" w:rsidP="0079264C">
      <w:pPr>
        <w:widowControl w:val="0"/>
        <w:tabs>
          <w:tab w:val="clear" w:pos="567"/>
        </w:tabs>
        <w:spacing w:line="240" w:lineRule="auto"/>
        <w:rPr>
          <w:color w:val="000000"/>
          <w:lang w:val="ro-RO"/>
        </w:rPr>
      </w:pPr>
    </w:p>
    <w:p w14:paraId="0AFF2F60" w14:textId="77777777" w:rsidR="00895C6B" w:rsidRPr="00C22CF5" w:rsidRDefault="00895C6B" w:rsidP="0079264C">
      <w:pPr>
        <w:widowControl w:val="0"/>
        <w:tabs>
          <w:tab w:val="clear" w:pos="567"/>
        </w:tabs>
        <w:spacing w:line="240" w:lineRule="auto"/>
        <w:rPr>
          <w:color w:val="000000"/>
          <w:lang w:val="ro-RO"/>
        </w:rPr>
      </w:pPr>
    </w:p>
    <w:p w14:paraId="7AC93303" w14:textId="77777777" w:rsidR="00895C6B" w:rsidRPr="00C22CF5" w:rsidRDefault="00895C6B" w:rsidP="0079264C">
      <w:pPr>
        <w:widowControl w:val="0"/>
        <w:tabs>
          <w:tab w:val="clear" w:pos="567"/>
        </w:tabs>
        <w:spacing w:line="240" w:lineRule="auto"/>
        <w:rPr>
          <w:color w:val="000000"/>
          <w:lang w:val="ro-RO"/>
        </w:rPr>
      </w:pPr>
    </w:p>
    <w:p w14:paraId="13B702B0" w14:textId="77777777" w:rsidR="00895C6B" w:rsidRPr="00C22CF5" w:rsidRDefault="00895C6B" w:rsidP="0079264C">
      <w:pPr>
        <w:widowControl w:val="0"/>
        <w:tabs>
          <w:tab w:val="clear" w:pos="567"/>
        </w:tabs>
        <w:spacing w:line="240" w:lineRule="auto"/>
        <w:rPr>
          <w:color w:val="000000"/>
          <w:lang w:val="ro-RO"/>
        </w:rPr>
      </w:pPr>
    </w:p>
    <w:p w14:paraId="6EEED281" w14:textId="77777777" w:rsidR="00895C6B" w:rsidRPr="00C22CF5" w:rsidRDefault="00895C6B" w:rsidP="0079264C">
      <w:pPr>
        <w:widowControl w:val="0"/>
        <w:tabs>
          <w:tab w:val="clear" w:pos="567"/>
        </w:tabs>
        <w:spacing w:line="240" w:lineRule="auto"/>
        <w:rPr>
          <w:color w:val="000000"/>
          <w:lang w:val="ro-RO"/>
        </w:rPr>
      </w:pPr>
    </w:p>
    <w:p w14:paraId="5B0EA462" w14:textId="77777777" w:rsidR="00895C6B" w:rsidRPr="00C22CF5" w:rsidRDefault="00895C6B" w:rsidP="0079264C">
      <w:pPr>
        <w:widowControl w:val="0"/>
        <w:tabs>
          <w:tab w:val="clear" w:pos="567"/>
        </w:tabs>
        <w:spacing w:line="240" w:lineRule="auto"/>
        <w:rPr>
          <w:color w:val="000000"/>
          <w:lang w:val="ro-RO"/>
        </w:rPr>
      </w:pPr>
    </w:p>
    <w:p w14:paraId="5BC537D0" w14:textId="77777777" w:rsidR="00895C6B" w:rsidRPr="00C22CF5" w:rsidRDefault="00895C6B" w:rsidP="0079264C">
      <w:pPr>
        <w:widowControl w:val="0"/>
        <w:tabs>
          <w:tab w:val="clear" w:pos="567"/>
        </w:tabs>
        <w:spacing w:line="240" w:lineRule="auto"/>
        <w:rPr>
          <w:color w:val="000000"/>
          <w:lang w:val="ro-RO"/>
        </w:rPr>
      </w:pPr>
    </w:p>
    <w:p w14:paraId="37FB1C33" w14:textId="77777777" w:rsidR="00895C6B" w:rsidRPr="00C22CF5" w:rsidRDefault="00895C6B" w:rsidP="0079264C">
      <w:pPr>
        <w:widowControl w:val="0"/>
        <w:tabs>
          <w:tab w:val="clear" w:pos="567"/>
        </w:tabs>
        <w:spacing w:line="240" w:lineRule="auto"/>
        <w:jc w:val="center"/>
        <w:rPr>
          <w:b/>
          <w:bCs/>
          <w:color w:val="000000"/>
          <w:lang w:val="ro-RO"/>
        </w:rPr>
      </w:pPr>
      <w:r w:rsidRPr="00C22CF5">
        <w:rPr>
          <w:b/>
          <w:bCs/>
          <w:color w:val="000000"/>
          <w:lang w:val="ro-RO"/>
        </w:rPr>
        <w:t>ANEXA III</w:t>
      </w:r>
    </w:p>
    <w:p w14:paraId="3775B11C" w14:textId="77777777" w:rsidR="00895C6B" w:rsidRPr="00C22CF5" w:rsidRDefault="00895C6B" w:rsidP="0079264C">
      <w:pPr>
        <w:widowControl w:val="0"/>
        <w:tabs>
          <w:tab w:val="clear" w:pos="567"/>
        </w:tabs>
        <w:spacing w:line="240" w:lineRule="auto"/>
        <w:jc w:val="center"/>
        <w:rPr>
          <w:color w:val="000000"/>
          <w:lang w:val="ro-RO"/>
        </w:rPr>
      </w:pPr>
    </w:p>
    <w:p w14:paraId="39185E2F" w14:textId="77777777" w:rsidR="00895C6B" w:rsidRPr="00C22CF5" w:rsidRDefault="00895C6B" w:rsidP="0079264C">
      <w:pPr>
        <w:widowControl w:val="0"/>
        <w:tabs>
          <w:tab w:val="clear" w:pos="567"/>
        </w:tabs>
        <w:spacing w:line="240" w:lineRule="auto"/>
        <w:jc w:val="center"/>
        <w:rPr>
          <w:b/>
          <w:bCs/>
          <w:color w:val="000000"/>
          <w:lang w:val="ro-RO"/>
        </w:rPr>
      </w:pPr>
      <w:r w:rsidRPr="00C22CF5">
        <w:rPr>
          <w:b/>
          <w:bCs/>
          <w:color w:val="000000"/>
          <w:lang w:val="ro-RO"/>
        </w:rPr>
        <w:t>ETICHETAREA ŞI PROSPECTUL</w:t>
      </w:r>
    </w:p>
    <w:p w14:paraId="76E1F0D6" w14:textId="77777777" w:rsidR="00895C6B" w:rsidRPr="00C22CF5" w:rsidRDefault="00895C6B" w:rsidP="0079264C">
      <w:pPr>
        <w:widowControl w:val="0"/>
        <w:tabs>
          <w:tab w:val="clear" w:pos="567"/>
        </w:tabs>
        <w:spacing w:line="240" w:lineRule="auto"/>
        <w:rPr>
          <w:color w:val="000000"/>
          <w:lang w:val="ro-RO"/>
        </w:rPr>
      </w:pPr>
      <w:r w:rsidRPr="00C22CF5">
        <w:rPr>
          <w:color w:val="000000"/>
          <w:lang w:val="ro-RO"/>
        </w:rPr>
        <w:br w:type="page"/>
      </w:r>
    </w:p>
    <w:p w14:paraId="54E131AF" w14:textId="77777777" w:rsidR="00895C6B" w:rsidRPr="00C22CF5" w:rsidRDefault="00895C6B" w:rsidP="0079264C">
      <w:pPr>
        <w:widowControl w:val="0"/>
        <w:tabs>
          <w:tab w:val="clear" w:pos="567"/>
        </w:tabs>
        <w:spacing w:line="240" w:lineRule="auto"/>
        <w:rPr>
          <w:color w:val="000000"/>
          <w:lang w:val="ro-RO"/>
        </w:rPr>
      </w:pPr>
    </w:p>
    <w:p w14:paraId="5E3BEECC" w14:textId="77777777" w:rsidR="00895C6B" w:rsidRPr="00C22CF5" w:rsidRDefault="00895C6B" w:rsidP="0079264C">
      <w:pPr>
        <w:widowControl w:val="0"/>
        <w:tabs>
          <w:tab w:val="clear" w:pos="567"/>
        </w:tabs>
        <w:spacing w:line="240" w:lineRule="auto"/>
        <w:rPr>
          <w:color w:val="000000"/>
          <w:lang w:val="ro-RO"/>
        </w:rPr>
      </w:pPr>
    </w:p>
    <w:p w14:paraId="3C44FB5A" w14:textId="77777777" w:rsidR="00895C6B" w:rsidRPr="00C22CF5" w:rsidRDefault="00895C6B" w:rsidP="0079264C">
      <w:pPr>
        <w:widowControl w:val="0"/>
        <w:tabs>
          <w:tab w:val="clear" w:pos="567"/>
        </w:tabs>
        <w:spacing w:line="240" w:lineRule="auto"/>
        <w:rPr>
          <w:color w:val="000000"/>
          <w:lang w:val="ro-RO"/>
        </w:rPr>
      </w:pPr>
    </w:p>
    <w:p w14:paraId="3D6B6D1C" w14:textId="77777777" w:rsidR="00895C6B" w:rsidRPr="00C22CF5" w:rsidRDefault="00895C6B" w:rsidP="0079264C">
      <w:pPr>
        <w:widowControl w:val="0"/>
        <w:tabs>
          <w:tab w:val="clear" w:pos="567"/>
        </w:tabs>
        <w:spacing w:line="240" w:lineRule="auto"/>
        <w:rPr>
          <w:color w:val="000000"/>
          <w:lang w:val="ro-RO"/>
        </w:rPr>
      </w:pPr>
    </w:p>
    <w:p w14:paraId="5D45949A" w14:textId="77777777" w:rsidR="00895C6B" w:rsidRPr="00C22CF5" w:rsidRDefault="00895C6B" w:rsidP="0079264C">
      <w:pPr>
        <w:widowControl w:val="0"/>
        <w:tabs>
          <w:tab w:val="clear" w:pos="567"/>
        </w:tabs>
        <w:spacing w:line="240" w:lineRule="auto"/>
        <w:rPr>
          <w:color w:val="000000"/>
          <w:lang w:val="ro-RO"/>
        </w:rPr>
      </w:pPr>
    </w:p>
    <w:p w14:paraId="5162B215" w14:textId="77777777" w:rsidR="00895C6B" w:rsidRPr="00C22CF5" w:rsidRDefault="00895C6B" w:rsidP="0079264C">
      <w:pPr>
        <w:widowControl w:val="0"/>
        <w:tabs>
          <w:tab w:val="clear" w:pos="567"/>
        </w:tabs>
        <w:spacing w:line="240" w:lineRule="auto"/>
        <w:rPr>
          <w:color w:val="000000"/>
          <w:lang w:val="ro-RO"/>
        </w:rPr>
      </w:pPr>
    </w:p>
    <w:p w14:paraId="5256BD2C" w14:textId="77777777" w:rsidR="00895C6B" w:rsidRPr="00C22CF5" w:rsidRDefault="00895C6B" w:rsidP="0079264C">
      <w:pPr>
        <w:widowControl w:val="0"/>
        <w:tabs>
          <w:tab w:val="clear" w:pos="567"/>
        </w:tabs>
        <w:spacing w:line="240" w:lineRule="auto"/>
        <w:rPr>
          <w:color w:val="000000"/>
          <w:lang w:val="ro-RO"/>
        </w:rPr>
      </w:pPr>
    </w:p>
    <w:p w14:paraId="64A43040" w14:textId="77777777" w:rsidR="00895C6B" w:rsidRPr="00C22CF5" w:rsidRDefault="00895C6B" w:rsidP="0079264C">
      <w:pPr>
        <w:widowControl w:val="0"/>
        <w:tabs>
          <w:tab w:val="clear" w:pos="567"/>
        </w:tabs>
        <w:spacing w:line="240" w:lineRule="auto"/>
        <w:rPr>
          <w:color w:val="000000"/>
          <w:lang w:val="ro-RO"/>
        </w:rPr>
      </w:pPr>
    </w:p>
    <w:p w14:paraId="09DBFD57" w14:textId="77777777" w:rsidR="00895C6B" w:rsidRPr="00C22CF5" w:rsidRDefault="00895C6B" w:rsidP="0079264C">
      <w:pPr>
        <w:widowControl w:val="0"/>
        <w:tabs>
          <w:tab w:val="clear" w:pos="567"/>
        </w:tabs>
        <w:spacing w:line="240" w:lineRule="auto"/>
        <w:rPr>
          <w:color w:val="000000"/>
          <w:lang w:val="ro-RO"/>
        </w:rPr>
      </w:pPr>
    </w:p>
    <w:p w14:paraId="5792B045" w14:textId="77777777" w:rsidR="00895C6B" w:rsidRPr="00C22CF5" w:rsidRDefault="00895C6B" w:rsidP="0079264C">
      <w:pPr>
        <w:widowControl w:val="0"/>
        <w:tabs>
          <w:tab w:val="clear" w:pos="567"/>
        </w:tabs>
        <w:spacing w:line="240" w:lineRule="auto"/>
        <w:rPr>
          <w:color w:val="000000"/>
          <w:lang w:val="ro-RO"/>
        </w:rPr>
      </w:pPr>
    </w:p>
    <w:p w14:paraId="318133B7" w14:textId="77777777" w:rsidR="00895C6B" w:rsidRPr="00C22CF5" w:rsidRDefault="00895C6B" w:rsidP="0079264C">
      <w:pPr>
        <w:widowControl w:val="0"/>
        <w:tabs>
          <w:tab w:val="clear" w:pos="567"/>
        </w:tabs>
        <w:spacing w:line="240" w:lineRule="auto"/>
        <w:rPr>
          <w:color w:val="000000"/>
          <w:lang w:val="ro-RO"/>
        </w:rPr>
      </w:pPr>
    </w:p>
    <w:p w14:paraId="44A9B57E" w14:textId="77777777" w:rsidR="00895C6B" w:rsidRPr="00C22CF5" w:rsidRDefault="00895C6B" w:rsidP="0079264C">
      <w:pPr>
        <w:widowControl w:val="0"/>
        <w:tabs>
          <w:tab w:val="clear" w:pos="567"/>
        </w:tabs>
        <w:spacing w:line="240" w:lineRule="auto"/>
        <w:rPr>
          <w:color w:val="000000"/>
          <w:lang w:val="ro-RO"/>
        </w:rPr>
      </w:pPr>
    </w:p>
    <w:p w14:paraId="3DA47D96" w14:textId="77777777" w:rsidR="00895C6B" w:rsidRPr="00C22CF5" w:rsidRDefault="00895C6B" w:rsidP="0079264C">
      <w:pPr>
        <w:widowControl w:val="0"/>
        <w:tabs>
          <w:tab w:val="clear" w:pos="567"/>
        </w:tabs>
        <w:spacing w:line="240" w:lineRule="auto"/>
        <w:rPr>
          <w:color w:val="000000"/>
          <w:lang w:val="ro-RO"/>
        </w:rPr>
      </w:pPr>
    </w:p>
    <w:p w14:paraId="6A72C306" w14:textId="77777777" w:rsidR="00895C6B" w:rsidRPr="00C22CF5" w:rsidRDefault="00895C6B" w:rsidP="0079264C">
      <w:pPr>
        <w:widowControl w:val="0"/>
        <w:tabs>
          <w:tab w:val="clear" w:pos="567"/>
        </w:tabs>
        <w:spacing w:line="240" w:lineRule="auto"/>
        <w:rPr>
          <w:color w:val="000000"/>
          <w:lang w:val="ro-RO"/>
        </w:rPr>
      </w:pPr>
    </w:p>
    <w:p w14:paraId="4FB0ADB9" w14:textId="77777777" w:rsidR="00895C6B" w:rsidRPr="00C22CF5" w:rsidRDefault="00895C6B" w:rsidP="0079264C">
      <w:pPr>
        <w:widowControl w:val="0"/>
        <w:tabs>
          <w:tab w:val="clear" w:pos="567"/>
        </w:tabs>
        <w:spacing w:line="240" w:lineRule="auto"/>
        <w:rPr>
          <w:color w:val="000000"/>
          <w:lang w:val="ro-RO"/>
        </w:rPr>
      </w:pPr>
    </w:p>
    <w:p w14:paraId="4805654D" w14:textId="77777777" w:rsidR="00895C6B" w:rsidRPr="00C22CF5" w:rsidRDefault="00895C6B" w:rsidP="0079264C">
      <w:pPr>
        <w:widowControl w:val="0"/>
        <w:tabs>
          <w:tab w:val="clear" w:pos="567"/>
        </w:tabs>
        <w:spacing w:line="240" w:lineRule="auto"/>
        <w:rPr>
          <w:color w:val="000000"/>
          <w:lang w:val="ro-RO"/>
        </w:rPr>
      </w:pPr>
    </w:p>
    <w:p w14:paraId="120C25AC" w14:textId="77777777" w:rsidR="00895C6B" w:rsidRPr="00C22CF5" w:rsidRDefault="00895C6B" w:rsidP="0079264C">
      <w:pPr>
        <w:widowControl w:val="0"/>
        <w:tabs>
          <w:tab w:val="clear" w:pos="567"/>
        </w:tabs>
        <w:spacing w:line="240" w:lineRule="auto"/>
        <w:rPr>
          <w:color w:val="000000"/>
          <w:lang w:val="ro-RO"/>
        </w:rPr>
      </w:pPr>
    </w:p>
    <w:p w14:paraId="770E0422" w14:textId="77777777" w:rsidR="00895C6B" w:rsidRPr="00C22CF5" w:rsidRDefault="00895C6B" w:rsidP="0079264C">
      <w:pPr>
        <w:widowControl w:val="0"/>
        <w:tabs>
          <w:tab w:val="clear" w:pos="567"/>
        </w:tabs>
        <w:spacing w:line="240" w:lineRule="auto"/>
        <w:rPr>
          <w:color w:val="000000"/>
          <w:lang w:val="ro-RO"/>
        </w:rPr>
      </w:pPr>
    </w:p>
    <w:p w14:paraId="6FC18595" w14:textId="77777777" w:rsidR="00895C6B" w:rsidRPr="00C22CF5" w:rsidRDefault="00895C6B" w:rsidP="0079264C">
      <w:pPr>
        <w:widowControl w:val="0"/>
        <w:tabs>
          <w:tab w:val="clear" w:pos="567"/>
        </w:tabs>
        <w:spacing w:line="240" w:lineRule="auto"/>
        <w:rPr>
          <w:color w:val="000000"/>
          <w:lang w:val="ro-RO"/>
        </w:rPr>
      </w:pPr>
    </w:p>
    <w:p w14:paraId="6E2EA16F" w14:textId="77777777" w:rsidR="00895C6B" w:rsidRPr="00C22CF5" w:rsidRDefault="00895C6B" w:rsidP="0079264C">
      <w:pPr>
        <w:widowControl w:val="0"/>
        <w:tabs>
          <w:tab w:val="clear" w:pos="567"/>
        </w:tabs>
        <w:spacing w:line="240" w:lineRule="auto"/>
        <w:rPr>
          <w:color w:val="000000"/>
          <w:lang w:val="ro-RO"/>
        </w:rPr>
      </w:pPr>
    </w:p>
    <w:p w14:paraId="0DF4065B" w14:textId="77777777" w:rsidR="00895C6B" w:rsidRPr="00C22CF5" w:rsidRDefault="00895C6B" w:rsidP="0079264C">
      <w:pPr>
        <w:widowControl w:val="0"/>
        <w:tabs>
          <w:tab w:val="clear" w:pos="567"/>
        </w:tabs>
        <w:spacing w:line="240" w:lineRule="auto"/>
        <w:rPr>
          <w:color w:val="000000"/>
          <w:lang w:val="ro-RO"/>
        </w:rPr>
      </w:pPr>
    </w:p>
    <w:p w14:paraId="65A47B3E" w14:textId="77777777" w:rsidR="00895C6B" w:rsidRPr="00C22CF5" w:rsidRDefault="00895C6B" w:rsidP="0079264C">
      <w:pPr>
        <w:widowControl w:val="0"/>
        <w:tabs>
          <w:tab w:val="clear" w:pos="567"/>
        </w:tabs>
        <w:spacing w:line="240" w:lineRule="auto"/>
        <w:rPr>
          <w:color w:val="000000"/>
          <w:lang w:val="ro-RO"/>
        </w:rPr>
      </w:pPr>
    </w:p>
    <w:p w14:paraId="7218DD7A" w14:textId="77777777" w:rsidR="00895C6B" w:rsidRPr="00C22CF5" w:rsidRDefault="00895C6B" w:rsidP="0079264C">
      <w:pPr>
        <w:widowControl w:val="0"/>
        <w:tabs>
          <w:tab w:val="clear" w:pos="567"/>
        </w:tabs>
        <w:spacing w:line="240" w:lineRule="auto"/>
        <w:jc w:val="center"/>
        <w:outlineLvl w:val="0"/>
        <w:rPr>
          <w:color w:val="000000"/>
          <w:lang w:val="ro-RO"/>
        </w:rPr>
      </w:pPr>
      <w:r w:rsidRPr="00C22CF5">
        <w:rPr>
          <w:b/>
          <w:bCs/>
          <w:color w:val="000000"/>
          <w:lang w:val="ro-RO"/>
        </w:rPr>
        <w:t>A. ETICHETAREA</w:t>
      </w:r>
    </w:p>
    <w:p w14:paraId="3EF57700" w14:textId="77777777" w:rsidR="00895C6B" w:rsidRPr="00C22CF5" w:rsidRDefault="00895C6B" w:rsidP="0079264C">
      <w:pPr>
        <w:widowControl w:val="0"/>
        <w:tabs>
          <w:tab w:val="clear" w:pos="567"/>
        </w:tabs>
        <w:spacing w:line="240" w:lineRule="auto"/>
        <w:rPr>
          <w:color w:val="000000"/>
          <w:lang w:val="ro-RO"/>
        </w:rPr>
      </w:pPr>
      <w:r w:rsidRPr="00C22CF5">
        <w:rPr>
          <w:color w:val="000000"/>
          <w:lang w:val="ro-RO"/>
        </w:rPr>
        <w:br w:type="page"/>
      </w:r>
    </w:p>
    <w:p w14:paraId="1D6A64B2" w14:textId="77777777" w:rsidR="003478BD" w:rsidRPr="00C22CF5" w:rsidRDefault="003478BD" w:rsidP="0079264C">
      <w:pPr>
        <w:widowControl w:val="0"/>
        <w:tabs>
          <w:tab w:val="clear" w:pos="567"/>
        </w:tabs>
        <w:spacing w:line="240" w:lineRule="auto"/>
        <w:rPr>
          <w:color w:val="000000"/>
          <w:szCs w:val="24"/>
          <w:lang w:val="ro-RO"/>
        </w:rPr>
      </w:pPr>
    </w:p>
    <w:p w14:paraId="15A5B62A"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4"/>
          <w:lang w:val="ro-RO"/>
        </w:rPr>
      </w:pPr>
      <w:r w:rsidRPr="00C22CF5">
        <w:rPr>
          <w:b/>
          <w:color w:val="000000"/>
          <w:szCs w:val="24"/>
          <w:lang w:val="ro-RO"/>
        </w:rPr>
        <w:t>INFORMAŢII CARE TREBUIE SĂ APARĂ PE AMBALAJUL SECUNDAR</w:t>
      </w:r>
    </w:p>
    <w:p w14:paraId="114A3743"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4"/>
          <w:lang w:val="ro-RO"/>
        </w:rPr>
      </w:pPr>
    </w:p>
    <w:p w14:paraId="6736BC2F"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spacing w:line="240" w:lineRule="auto"/>
        <w:rPr>
          <w:szCs w:val="24"/>
          <w:lang w:val="ro-RO"/>
        </w:rPr>
      </w:pPr>
      <w:r w:rsidRPr="00C22CF5">
        <w:rPr>
          <w:b/>
          <w:color w:val="000000"/>
          <w:szCs w:val="24"/>
          <w:lang w:val="ro-RO"/>
        </w:rPr>
        <w:t>CUTIE DE CARTON PENTRU UNITATEA COMERCIALĂ</w:t>
      </w:r>
    </w:p>
    <w:p w14:paraId="39DE55C7" w14:textId="77777777" w:rsidR="00895C6B" w:rsidRPr="00C22CF5" w:rsidRDefault="00895C6B" w:rsidP="0079264C">
      <w:pPr>
        <w:widowControl w:val="0"/>
        <w:tabs>
          <w:tab w:val="clear" w:pos="567"/>
        </w:tabs>
        <w:spacing w:line="240" w:lineRule="auto"/>
        <w:rPr>
          <w:color w:val="000000"/>
          <w:szCs w:val="24"/>
          <w:lang w:val="ro-RO"/>
        </w:rPr>
      </w:pPr>
    </w:p>
    <w:p w14:paraId="218D930E" w14:textId="77777777" w:rsidR="00895C6B" w:rsidRPr="00C22CF5" w:rsidRDefault="00895C6B" w:rsidP="0079264C">
      <w:pPr>
        <w:widowControl w:val="0"/>
        <w:tabs>
          <w:tab w:val="clear" w:pos="567"/>
        </w:tabs>
        <w:spacing w:line="240" w:lineRule="auto"/>
        <w:rPr>
          <w:color w:val="000000"/>
          <w:szCs w:val="24"/>
          <w:lang w:val="ro-RO"/>
        </w:rPr>
      </w:pPr>
    </w:p>
    <w:p w14:paraId="4F4F38CE"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1.</w:t>
      </w:r>
      <w:r w:rsidRPr="00C22CF5">
        <w:rPr>
          <w:b/>
          <w:color w:val="000000"/>
          <w:szCs w:val="24"/>
          <w:lang w:val="ro-RO"/>
        </w:rPr>
        <w:tab/>
        <w:t>DENUMIREA COMERCIALĂ A MEDICAMENTULUI</w:t>
      </w:r>
    </w:p>
    <w:p w14:paraId="2D4323EF" w14:textId="77777777" w:rsidR="00895C6B" w:rsidRPr="00C22CF5" w:rsidRDefault="00895C6B" w:rsidP="0079264C">
      <w:pPr>
        <w:pStyle w:val="Text"/>
        <w:spacing w:before="0"/>
        <w:jc w:val="left"/>
        <w:rPr>
          <w:color w:val="000000"/>
          <w:sz w:val="22"/>
          <w:lang w:val="ro-RO"/>
        </w:rPr>
      </w:pPr>
    </w:p>
    <w:p w14:paraId="03C64D49" w14:textId="77777777" w:rsidR="00895C6B" w:rsidRPr="00C22CF5" w:rsidRDefault="00895C6B" w:rsidP="0079264C">
      <w:pPr>
        <w:pStyle w:val="Text"/>
        <w:spacing w:before="0"/>
        <w:jc w:val="left"/>
        <w:rPr>
          <w:sz w:val="22"/>
          <w:lang w:val="ro-RO"/>
        </w:rPr>
      </w:pPr>
      <w:r w:rsidRPr="00C22CF5">
        <w:rPr>
          <w:sz w:val="22"/>
          <w:lang w:val="ro-RO"/>
        </w:rPr>
        <w:t>Xolair 75 mg soluţie injectabilă</w:t>
      </w:r>
      <w:r w:rsidR="00EA5F71" w:rsidRPr="00C22CF5">
        <w:rPr>
          <w:sz w:val="22"/>
          <w:lang w:val="ro-RO"/>
        </w:rPr>
        <w:t xml:space="preserve"> în seringă preumplută</w:t>
      </w:r>
    </w:p>
    <w:p w14:paraId="698FAB9B" w14:textId="77777777" w:rsidR="00895C6B" w:rsidRPr="00C22CF5" w:rsidRDefault="00085196" w:rsidP="0079264C">
      <w:pPr>
        <w:pStyle w:val="Text"/>
        <w:spacing w:before="0"/>
        <w:jc w:val="left"/>
        <w:rPr>
          <w:color w:val="000000"/>
          <w:sz w:val="22"/>
          <w:lang w:val="ro-RO"/>
        </w:rPr>
      </w:pPr>
      <w:r w:rsidRPr="00C22CF5">
        <w:rPr>
          <w:color w:val="000000"/>
          <w:sz w:val="22"/>
          <w:lang w:val="ro-RO"/>
        </w:rPr>
        <w:t>o</w:t>
      </w:r>
      <w:r w:rsidR="00895C6B" w:rsidRPr="00C22CF5">
        <w:rPr>
          <w:color w:val="000000"/>
          <w:sz w:val="22"/>
          <w:lang w:val="ro-RO"/>
        </w:rPr>
        <w:t>malizumab</w:t>
      </w:r>
    </w:p>
    <w:p w14:paraId="47B73B17" w14:textId="77777777" w:rsidR="00895C6B" w:rsidRPr="00C22CF5" w:rsidRDefault="00895C6B" w:rsidP="0079264C">
      <w:pPr>
        <w:pStyle w:val="Text"/>
        <w:spacing w:before="0"/>
        <w:jc w:val="left"/>
        <w:rPr>
          <w:color w:val="000000"/>
          <w:sz w:val="22"/>
          <w:lang w:val="ro-RO"/>
        </w:rPr>
      </w:pPr>
    </w:p>
    <w:p w14:paraId="5B62BCC4" w14:textId="77777777" w:rsidR="00895C6B" w:rsidRPr="00C22CF5" w:rsidRDefault="00895C6B" w:rsidP="0079264C">
      <w:pPr>
        <w:pStyle w:val="Text"/>
        <w:spacing w:before="0"/>
        <w:jc w:val="left"/>
        <w:rPr>
          <w:color w:val="000000"/>
          <w:sz w:val="22"/>
          <w:lang w:val="ro-RO"/>
        </w:rPr>
      </w:pPr>
    </w:p>
    <w:p w14:paraId="75F09C1E"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2.</w:t>
      </w:r>
      <w:r w:rsidRPr="00C22CF5">
        <w:rPr>
          <w:b/>
          <w:color w:val="000000"/>
          <w:szCs w:val="24"/>
          <w:lang w:val="ro-RO"/>
        </w:rPr>
        <w:tab/>
        <w:t>DECLARAREA SUBSTANŢEI(</w:t>
      </w:r>
      <w:r w:rsidR="00EA7C03" w:rsidRPr="00C22CF5">
        <w:rPr>
          <w:b/>
          <w:bCs/>
          <w:color w:val="000000"/>
          <w:lang w:val="ro-RO"/>
        </w:rPr>
        <w:t>SUBSTANŢE</w:t>
      </w:r>
      <w:r w:rsidRPr="00C22CF5">
        <w:rPr>
          <w:b/>
          <w:color w:val="000000"/>
          <w:szCs w:val="24"/>
          <w:lang w:val="ro-RO"/>
        </w:rPr>
        <w:t>LOR) ACTIVE</w:t>
      </w:r>
    </w:p>
    <w:p w14:paraId="2AA220D6" w14:textId="77777777" w:rsidR="00895C6B" w:rsidRPr="00C22CF5" w:rsidRDefault="00895C6B" w:rsidP="0079264C">
      <w:pPr>
        <w:pStyle w:val="Text"/>
        <w:spacing w:before="0"/>
        <w:jc w:val="left"/>
        <w:rPr>
          <w:color w:val="000000"/>
          <w:sz w:val="22"/>
          <w:lang w:val="ro-RO"/>
        </w:rPr>
      </w:pPr>
    </w:p>
    <w:p w14:paraId="28D287FD" w14:textId="7648ED95" w:rsidR="00895C6B" w:rsidRPr="00C22CF5" w:rsidRDefault="008868B5" w:rsidP="0079264C">
      <w:pPr>
        <w:pStyle w:val="Text"/>
        <w:spacing w:before="0"/>
        <w:jc w:val="left"/>
        <w:rPr>
          <w:color w:val="000000"/>
          <w:sz w:val="22"/>
          <w:lang w:val="ro-RO"/>
        </w:rPr>
      </w:pPr>
      <w:r w:rsidRPr="00C22CF5">
        <w:rPr>
          <w:color w:val="000000"/>
          <w:sz w:val="22"/>
          <w:szCs w:val="22"/>
          <w:lang w:val="ro-RO"/>
        </w:rPr>
        <w:t xml:space="preserve">Fiecare seringă </w:t>
      </w:r>
      <w:r w:rsidR="008F33EC" w:rsidRPr="00C22CF5">
        <w:rPr>
          <w:color w:val="000000"/>
          <w:sz w:val="22"/>
          <w:szCs w:val="22"/>
          <w:lang w:val="ro-RO"/>
        </w:rPr>
        <w:t>preumplută</w:t>
      </w:r>
      <w:r w:rsidRPr="00C22CF5">
        <w:rPr>
          <w:color w:val="000000"/>
          <w:sz w:val="22"/>
          <w:szCs w:val="22"/>
          <w:lang w:val="ro-RO"/>
        </w:rPr>
        <w:t xml:space="preserve"> </w:t>
      </w:r>
      <w:r w:rsidR="00895C6B" w:rsidRPr="00C22CF5">
        <w:rPr>
          <w:color w:val="000000"/>
          <w:sz w:val="22"/>
          <w:lang w:val="ro-RO"/>
        </w:rPr>
        <w:t>conţine omalizumab</w:t>
      </w:r>
      <w:r w:rsidR="00A27BE5" w:rsidRPr="00C22CF5">
        <w:rPr>
          <w:color w:val="000000"/>
          <w:sz w:val="22"/>
          <w:lang w:val="ro-RO"/>
        </w:rPr>
        <w:t xml:space="preserve"> 75 mg</w:t>
      </w:r>
      <w:r w:rsidR="00BF53BD" w:rsidRPr="00C22CF5">
        <w:rPr>
          <w:color w:val="000000"/>
          <w:sz w:val="22"/>
          <w:szCs w:val="22"/>
          <w:lang w:val="ro-RO"/>
        </w:rPr>
        <w:t xml:space="preserve"> în </w:t>
      </w:r>
      <w:r w:rsidR="00BF53BD" w:rsidRPr="00C22CF5">
        <w:rPr>
          <w:color w:val="000000"/>
          <w:sz w:val="22"/>
          <w:lang w:val="ro-RO"/>
        </w:rPr>
        <w:t>0,5 ml soluţie</w:t>
      </w:r>
      <w:r w:rsidR="00895C6B" w:rsidRPr="00C22CF5">
        <w:rPr>
          <w:color w:val="000000"/>
          <w:sz w:val="22"/>
          <w:lang w:val="ro-RO"/>
        </w:rPr>
        <w:t>.</w:t>
      </w:r>
    </w:p>
    <w:p w14:paraId="2FB7AB02" w14:textId="77777777" w:rsidR="00895C6B" w:rsidRPr="00C22CF5" w:rsidRDefault="00895C6B" w:rsidP="0079264C">
      <w:pPr>
        <w:pStyle w:val="Text"/>
        <w:spacing w:before="0"/>
        <w:jc w:val="left"/>
        <w:rPr>
          <w:color w:val="000000"/>
          <w:sz w:val="22"/>
          <w:lang w:val="ro-RO"/>
        </w:rPr>
      </w:pPr>
    </w:p>
    <w:p w14:paraId="34284B1C" w14:textId="77777777" w:rsidR="00895C6B" w:rsidRPr="00C22CF5" w:rsidRDefault="00895C6B" w:rsidP="0079264C">
      <w:pPr>
        <w:pStyle w:val="Text"/>
        <w:spacing w:before="0"/>
        <w:jc w:val="left"/>
        <w:rPr>
          <w:color w:val="000000"/>
          <w:sz w:val="22"/>
          <w:lang w:val="ro-RO"/>
        </w:rPr>
      </w:pPr>
    </w:p>
    <w:p w14:paraId="08D653C8"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3.</w:t>
      </w:r>
      <w:r w:rsidRPr="00C22CF5">
        <w:rPr>
          <w:b/>
          <w:color w:val="000000"/>
          <w:szCs w:val="24"/>
          <w:lang w:val="ro-RO"/>
        </w:rPr>
        <w:tab/>
        <w:t>LISTA EXCIPIENŢILOR</w:t>
      </w:r>
    </w:p>
    <w:p w14:paraId="2158D4A2" w14:textId="77777777" w:rsidR="00895C6B" w:rsidRPr="00C22CF5" w:rsidRDefault="00895C6B" w:rsidP="0079264C">
      <w:pPr>
        <w:pStyle w:val="Text"/>
        <w:spacing w:before="0"/>
        <w:jc w:val="left"/>
        <w:rPr>
          <w:color w:val="000000"/>
          <w:sz w:val="22"/>
          <w:lang w:val="ro-RO"/>
        </w:rPr>
      </w:pPr>
    </w:p>
    <w:p w14:paraId="67E20E6F" w14:textId="3473DD76" w:rsidR="00895C6B" w:rsidRPr="00C22CF5" w:rsidRDefault="00895C6B" w:rsidP="0079264C">
      <w:pPr>
        <w:spacing w:line="240" w:lineRule="auto"/>
        <w:rPr>
          <w:szCs w:val="24"/>
          <w:lang w:val="ro-RO"/>
        </w:rPr>
      </w:pPr>
      <w:r w:rsidRPr="00C22CF5">
        <w:rPr>
          <w:szCs w:val="24"/>
          <w:lang w:val="ro-RO"/>
        </w:rPr>
        <w:t xml:space="preserve">Conţine de asemenea: arginină clorhidrat, </w:t>
      </w:r>
      <w:r w:rsidR="00D64CED" w:rsidRPr="00C22CF5">
        <w:rPr>
          <w:szCs w:val="24"/>
          <w:lang w:val="ro-RO"/>
        </w:rPr>
        <w:t>clorhidrat de</w:t>
      </w:r>
      <w:r w:rsidR="00D64CED" w:rsidRPr="00C22CF5" w:rsidDel="00BF53BD">
        <w:rPr>
          <w:szCs w:val="24"/>
          <w:lang w:val="ro-RO"/>
        </w:rPr>
        <w:t xml:space="preserve"> </w:t>
      </w:r>
      <w:r w:rsidRPr="00C22CF5">
        <w:rPr>
          <w:szCs w:val="24"/>
          <w:lang w:val="ro-RO"/>
        </w:rPr>
        <w:t>histidină</w:t>
      </w:r>
      <w:r w:rsidR="00D64CED" w:rsidRPr="00C22CF5">
        <w:rPr>
          <w:szCs w:val="24"/>
          <w:lang w:val="ro-RO"/>
        </w:rPr>
        <w:t xml:space="preserve"> monohidrat</w:t>
      </w:r>
      <w:r w:rsidRPr="00C22CF5">
        <w:rPr>
          <w:szCs w:val="24"/>
          <w:lang w:val="ro-RO"/>
        </w:rPr>
        <w:t>, histidină, polisorbat 20, apă pentru preparate injectabile.</w:t>
      </w:r>
    </w:p>
    <w:p w14:paraId="6650B261" w14:textId="77777777" w:rsidR="00895C6B" w:rsidRPr="00C22CF5" w:rsidRDefault="00895C6B" w:rsidP="0079264C">
      <w:pPr>
        <w:pStyle w:val="Text"/>
        <w:spacing w:before="0"/>
        <w:jc w:val="left"/>
        <w:rPr>
          <w:color w:val="000000"/>
          <w:sz w:val="22"/>
          <w:lang w:val="ro-RO"/>
        </w:rPr>
      </w:pPr>
    </w:p>
    <w:p w14:paraId="40D82F52" w14:textId="77777777" w:rsidR="00895C6B" w:rsidRPr="00C22CF5" w:rsidRDefault="00895C6B" w:rsidP="0079264C">
      <w:pPr>
        <w:pStyle w:val="Text"/>
        <w:spacing w:before="0"/>
        <w:jc w:val="left"/>
        <w:rPr>
          <w:color w:val="000000"/>
          <w:sz w:val="22"/>
          <w:lang w:val="ro-RO"/>
        </w:rPr>
      </w:pPr>
    </w:p>
    <w:p w14:paraId="409C2ED6"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4.</w:t>
      </w:r>
      <w:r w:rsidRPr="00C22CF5">
        <w:rPr>
          <w:b/>
          <w:color w:val="000000"/>
          <w:szCs w:val="24"/>
          <w:lang w:val="ro-RO"/>
        </w:rPr>
        <w:tab/>
        <w:t>FORMA FARMACEUTICĂ ŞI CONŢINUTUL</w:t>
      </w:r>
    </w:p>
    <w:p w14:paraId="42BD9D9C" w14:textId="77777777" w:rsidR="00895C6B" w:rsidRPr="00C22CF5" w:rsidRDefault="00895C6B" w:rsidP="0079264C">
      <w:pPr>
        <w:widowControl w:val="0"/>
        <w:tabs>
          <w:tab w:val="clear" w:pos="567"/>
        </w:tabs>
        <w:spacing w:line="240" w:lineRule="auto"/>
        <w:rPr>
          <w:color w:val="000000"/>
          <w:szCs w:val="24"/>
          <w:lang w:val="ro-RO"/>
        </w:rPr>
      </w:pPr>
    </w:p>
    <w:p w14:paraId="7F5449A7" w14:textId="77777777" w:rsidR="003E50F4" w:rsidRPr="00C22CF5" w:rsidRDefault="003E50F4" w:rsidP="0079264C">
      <w:pPr>
        <w:pStyle w:val="Text"/>
        <w:spacing w:before="0"/>
        <w:jc w:val="left"/>
        <w:rPr>
          <w:color w:val="000000"/>
          <w:sz w:val="22"/>
          <w:szCs w:val="22"/>
          <w:lang w:val="ro-RO"/>
        </w:rPr>
      </w:pPr>
      <w:r w:rsidRPr="00C22CF5">
        <w:rPr>
          <w:color w:val="000000"/>
          <w:sz w:val="22"/>
          <w:szCs w:val="22"/>
          <w:shd w:val="clear" w:color="auto" w:fill="D9D9D9"/>
          <w:lang w:val="ro-RO"/>
        </w:rPr>
        <w:t>Solu</w:t>
      </w:r>
      <w:r w:rsidR="008868B5" w:rsidRPr="00C22CF5">
        <w:rPr>
          <w:color w:val="000000"/>
          <w:sz w:val="22"/>
          <w:szCs w:val="22"/>
          <w:shd w:val="clear" w:color="auto" w:fill="D9D9D9"/>
          <w:lang w:val="ro-RO"/>
        </w:rPr>
        <w:t xml:space="preserve">ţie </w:t>
      </w:r>
      <w:r w:rsidR="006F6B46" w:rsidRPr="00C22CF5">
        <w:rPr>
          <w:color w:val="000000"/>
          <w:sz w:val="22"/>
          <w:szCs w:val="22"/>
          <w:shd w:val="clear" w:color="auto" w:fill="D9D9D9"/>
          <w:lang w:val="ro-RO"/>
        </w:rPr>
        <w:t>injectabilă</w:t>
      </w:r>
      <w:r w:rsidR="007A70F6" w:rsidRPr="00C22CF5">
        <w:rPr>
          <w:color w:val="000000"/>
          <w:sz w:val="22"/>
          <w:szCs w:val="22"/>
          <w:shd w:val="clear" w:color="auto" w:fill="D9D9D9"/>
          <w:lang w:val="ro-RO"/>
        </w:rPr>
        <w:t xml:space="preserve"> în seringă preumplută</w:t>
      </w:r>
    </w:p>
    <w:p w14:paraId="5F9A7FA8" w14:textId="77777777" w:rsidR="00085196" w:rsidRPr="00C22CF5" w:rsidRDefault="00085196" w:rsidP="0079264C">
      <w:pPr>
        <w:pStyle w:val="Text"/>
        <w:spacing w:before="0"/>
        <w:jc w:val="left"/>
        <w:rPr>
          <w:color w:val="000000"/>
          <w:sz w:val="22"/>
          <w:lang w:val="ro-RO"/>
        </w:rPr>
      </w:pPr>
    </w:p>
    <w:p w14:paraId="452030C4" w14:textId="77777777" w:rsidR="00895C6B" w:rsidRPr="00C22CF5" w:rsidRDefault="00085196" w:rsidP="0079264C">
      <w:pPr>
        <w:pStyle w:val="Text"/>
        <w:spacing w:before="0"/>
        <w:jc w:val="left"/>
        <w:rPr>
          <w:color w:val="000000"/>
          <w:sz w:val="22"/>
          <w:lang w:val="ro-RO"/>
        </w:rPr>
      </w:pPr>
      <w:r w:rsidRPr="00C22CF5">
        <w:rPr>
          <w:color w:val="000000"/>
          <w:sz w:val="22"/>
          <w:szCs w:val="22"/>
          <w:lang w:val="ro-RO"/>
        </w:rPr>
        <w:t>1 </w:t>
      </w:r>
      <w:r w:rsidR="00240F6D" w:rsidRPr="00C22CF5">
        <w:rPr>
          <w:color w:val="000000"/>
          <w:sz w:val="22"/>
          <w:szCs w:val="22"/>
          <w:lang w:val="ro-RO"/>
        </w:rPr>
        <w:t>seringă preumplută</w:t>
      </w:r>
    </w:p>
    <w:p w14:paraId="7EFB95C8" w14:textId="77777777" w:rsidR="00895C6B" w:rsidRPr="00C22CF5" w:rsidRDefault="00895C6B" w:rsidP="0079264C">
      <w:pPr>
        <w:pStyle w:val="Text"/>
        <w:spacing w:before="0"/>
        <w:jc w:val="left"/>
        <w:rPr>
          <w:color w:val="000000"/>
          <w:sz w:val="22"/>
          <w:lang w:val="ro-RO"/>
        </w:rPr>
      </w:pPr>
    </w:p>
    <w:p w14:paraId="14AE1DE8" w14:textId="77777777" w:rsidR="00895C6B" w:rsidRPr="00C22CF5" w:rsidRDefault="00895C6B" w:rsidP="0079264C">
      <w:pPr>
        <w:pStyle w:val="Text"/>
        <w:spacing w:before="0"/>
        <w:jc w:val="left"/>
        <w:rPr>
          <w:color w:val="000000"/>
          <w:sz w:val="22"/>
          <w:lang w:val="ro-RO"/>
        </w:rPr>
      </w:pPr>
    </w:p>
    <w:p w14:paraId="76BE17AF"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5.</w:t>
      </w:r>
      <w:r w:rsidRPr="00C22CF5">
        <w:rPr>
          <w:b/>
          <w:color w:val="000000"/>
          <w:szCs w:val="24"/>
          <w:lang w:val="ro-RO"/>
        </w:rPr>
        <w:tab/>
        <w:t>MODUL ŞI CALEA (CĂILE) DE ADMINISTRARE</w:t>
      </w:r>
    </w:p>
    <w:p w14:paraId="759F7C92" w14:textId="77777777" w:rsidR="00895C6B" w:rsidRPr="00C22CF5" w:rsidRDefault="00895C6B" w:rsidP="0079264C">
      <w:pPr>
        <w:pStyle w:val="Text"/>
        <w:spacing w:before="0"/>
        <w:jc w:val="left"/>
        <w:rPr>
          <w:color w:val="000000"/>
          <w:sz w:val="22"/>
          <w:lang w:val="ro-RO"/>
        </w:rPr>
      </w:pPr>
    </w:p>
    <w:p w14:paraId="48B19C13" w14:textId="77777777" w:rsidR="00895C6B" w:rsidRPr="00C22CF5" w:rsidRDefault="00895C6B" w:rsidP="0079264C">
      <w:pPr>
        <w:pStyle w:val="Text"/>
        <w:spacing w:before="0"/>
        <w:jc w:val="left"/>
        <w:rPr>
          <w:color w:val="000000"/>
          <w:sz w:val="22"/>
          <w:lang w:val="ro-RO"/>
        </w:rPr>
      </w:pPr>
      <w:r w:rsidRPr="00C22CF5">
        <w:rPr>
          <w:color w:val="000000"/>
          <w:sz w:val="22"/>
          <w:lang w:val="ro-RO"/>
        </w:rPr>
        <w:t>A se citi prospectul înainte de utilizare.</w:t>
      </w:r>
    </w:p>
    <w:p w14:paraId="194549DE" w14:textId="77777777" w:rsidR="003E50F4" w:rsidRPr="00C22CF5" w:rsidRDefault="00BB7DE5" w:rsidP="0079264C">
      <w:pPr>
        <w:pStyle w:val="Text"/>
        <w:spacing w:before="0"/>
        <w:jc w:val="left"/>
        <w:rPr>
          <w:color w:val="000000"/>
          <w:sz w:val="22"/>
          <w:lang w:val="ro-RO"/>
        </w:rPr>
      </w:pPr>
      <w:r w:rsidRPr="00C22CF5">
        <w:rPr>
          <w:color w:val="000000"/>
          <w:sz w:val="22"/>
          <w:lang w:val="ro-RO"/>
        </w:rPr>
        <w:t>Administrare s</w:t>
      </w:r>
      <w:r w:rsidR="003E50F4" w:rsidRPr="00C22CF5">
        <w:rPr>
          <w:color w:val="000000"/>
          <w:sz w:val="22"/>
          <w:lang w:val="ro-RO"/>
        </w:rPr>
        <w:t>ubcutanată.</w:t>
      </w:r>
    </w:p>
    <w:p w14:paraId="122F9AE0" w14:textId="77777777" w:rsidR="00240F6D" w:rsidRPr="00C22CF5" w:rsidRDefault="00240F6D" w:rsidP="0079264C">
      <w:pPr>
        <w:pStyle w:val="Text"/>
        <w:spacing w:before="0"/>
        <w:jc w:val="left"/>
        <w:rPr>
          <w:color w:val="000000"/>
          <w:sz w:val="22"/>
          <w:lang w:val="ro-RO"/>
        </w:rPr>
      </w:pPr>
      <w:r w:rsidRPr="00C22CF5">
        <w:rPr>
          <w:color w:val="000000"/>
          <w:sz w:val="22"/>
          <w:lang w:val="ro-RO"/>
        </w:rPr>
        <w:t>Administrare unică.</w:t>
      </w:r>
    </w:p>
    <w:p w14:paraId="475532F4" w14:textId="77777777" w:rsidR="00895C6B" w:rsidRPr="00C22CF5" w:rsidRDefault="00895C6B" w:rsidP="0079264C">
      <w:pPr>
        <w:pStyle w:val="Text"/>
        <w:spacing w:before="0"/>
        <w:jc w:val="left"/>
        <w:rPr>
          <w:color w:val="000000"/>
          <w:sz w:val="22"/>
          <w:lang w:val="ro-RO"/>
        </w:rPr>
      </w:pPr>
    </w:p>
    <w:p w14:paraId="2A90A198" w14:textId="77777777" w:rsidR="00895C6B" w:rsidRPr="00C22CF5" w:rsidRDefault="00895C6B" w:rsidP="0079264C">
      <w:pPr>
        <w:widowControl w:val="0"/>
        <w:tabs>
          <w:tab w:val="clear" w:pos="567"/>
        </w:tabs>
        <w:spacing w:line="240" w:lineRule="auto"/>
        <w:rPr>
          <w:color w:val="000000"/>
          <w:szCs w:val="24"/>
          <w:lang w:val="ro-RO"/>
        </w:rPr>
      </w:pPr>
    </w:p>
    <w:p w14:paraId="09940DBA"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6.</w:t>
      </w:r>
      <w:r w:rsidRPr="00C22CF5">
        <w:rPr>
          <w:b/>
          <w:color w:val="000000"/>
          <w:szCs w:val="24"/>
          <w:lang w:val="ro-RO"/>
        </w:rPr>
        <w:tab/>
        <w:t xml:space="preserve">ATENŢIONARE SPECIALĂ PRIVIND FAPTUL CĂ MEDICAMENTUL NU TREBUIE PĂSTRAT LA </w:t>
      </w:r>
      <w:r w:rsidR="00D747B1" w:rsidRPr="00C22CF5">
        <w:rPr>
          <w:b/>
          <w:color w:val="000000"/>
          <w:szCs w:val="24"/>
          <w:lang w:val="ro-RO"/>
        </w:rPr>
        <w:t xml:space="preserve">VEDEREA ŞI </w:t>
      </w:r>
      <w:r w:rsidRPr="00C22CF5">
        <w:rPr>
          <w:b/>
          <w:color w:val="000000"/>
          <w:szCs w:val="24"/>
          <w:lang w:val="ro-RO"/>
        </w:rPr>
        <w:t>ÎNDEMÂNA COPIILOR</w:t>
      </w:r>
    </w:p>
    <w:p w14:paraId="0FDF5351" w14:textId="77777777" w:rsidR="00895C6B" w:rsidRPr="00C22CF5" w:rsidRDefault="00895C6B" w:rsidP="0079264C">
      <w:pPr>
        <w:pStyle w:val="Text"/>
        <w:spacing w:before="0"/>
        <w:jc w:val="left"/>
        <w:rPr>
          <w:color w:val="000000"/>
          <w:sz w:val="22"/>
          <w:lang w:val="ro-RO"/>
        </w:rPr>
      </w:pPr>
    </w:p>
    <w:p w14:paraId="058C0D7E" w14:textId="77777777" w:rsidR="00895C6B" w:rsidRPr="00C22CF5" w:rsidRDefault="00895C6B" w:rsidP="0079264C">
      <w:pPr>
        <w:pStyle w:val="Text"/>
        <w:spacing w:before="0"/>
        <w:jc w:val="left"/>
        <w:rPr>
          <w:color w:val="000000"/>
          <w:sz w:val="22"/>
          <w:lang w:val="ro-RO"/>
        </w:rPr>
      </w:pPr>
      <w:bookmarkStart w:id="32" w:name="_Hlk134293372"/>
      <w:r w:rsidRPr="00C22CF5">
        <w:rPr>
          <w:color w:val="000000"/>
          <w:sz w:val="22"/>
          <w:lang w:val="ro-RO"/>
        </w:rPr>
        <w:t xml:space="preserve">A nu se lăsa la </w:t>
      </w:r>
      <w:r w:rsidR="00D747B1" w:rsidRPr="00C22CF5">
        <w:rPr>
          <w:color w:val="000000"/>
          <w:sz w:val="22"/>
          <w:lang w:val="ro-RO"/>
        </w:rPr>
        <w:t xml:space="preserve">vederea şi </w:t>
      </w:r>
      <w:r w:rsidRPr="00C22CF5">
        <w:rPr>
          <w:color w:val="000000"/>
          <w:sz w:val="22"/>
          <w:lang w:val="ro-RO"/>
        </w:rPr>
        <w:t>îndemâna copiilor.</w:t>
      </w:r>
      <w:bookmarkEnd w:id="32"/>
    </w:p>
    <w:p w14:paraId="68EE3DB0" w14:textId="77777777" w:rsidR="00895C6B" w:rsidRPr="00C22CF5" w:rsidRDefault="00895C6B" w:rsidP="0079264C">
      <w:pPr>
        <w:pStyle w:val="Text"/>
        <w:spacing w:before="0"/>
        <w:jc w:val="left"/>
        <w:rPr>
          <w:color w:val="000000"/>
          <w:sz w:val="22"/>
          <w:lang w:val="ro-RO"/>
        </w:rPr>
      </w:pPr>
    </w:p>
    <w:p w14:paraId="16C17B81" w14:textId="77777777" w:rsidR="00895C6B" w:rsidRPr="00C22CF5" w:rsidRDefault="00895C6B" w:rsidP="0079264C">
      <w:pPr>
        <w:widowControl w:val="0"/>
        <w:tabs>
          <w:tab w:val="clear" w:pos="567"/>
        </w:tabs>
        <w:spacing w:line="240" w:lineRule="auto"/>
        <w:rPr>
          <w:color w:val="000000"/>
          <w:szCs w:val="24"/>
          <w:lang w:val="ro-RO"/>
        </w:rPr>
      </w:pPr>
    </w:p>
    <w:p w14:paraId="17ABD34A"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7.</w:t>
      </w:r>
      <w:r w:rsidRPr="00C22CF5">
        <w:rPr>
          <w:b/>
          <w:color w:val="000000"/>
          <w:szCs w:val="24"/>
          <w:lang w:val="ro-RO"/>
        </w:rPr>
        <w:tab/>
        <w:t>ALTĂ(E) ATENŢIONARE(ĂRI) SPECIALĂ(E), DACĂ ESTE (SUNT) NECESARĂ(E)</w:t>
      </w:r>
    </w:p>
    <w:p w14:paraId="35D5860A" w14:textId="77777777" w:rsidR="00895C6B" w:rsidRPr="00C22CF5" w:rsidRDefault="00895C6B" w:rsidP="0079264C">
      <w:pPr>
        <w:pStyle w:val="Text"/>
        <w:spacing w:before="0"/>
        <w:jc w:val="left"/>
        <w:rPr>
          <w:color w:val="000000"/>
          <w:sz w:val="22"/>
          <w:lang w:val="ro-RO"/>
        </w:rPr>
      </w:pPr>
    </w:p>
    <w:p w14:paraId="5B840466" w14:textId="77777777" w:rsidR="00895C6B" w:rsidRPr="00C22CF5" w:rsidRDefault="00895C6B" w:rsidP="0079264C">
      <w:pPr>
        <w:pStyle w:val="Text"/>
        <w:spacing w:before="0"/>
        <w:jc w:val="left"/>
        <w:rPr>
          <w:color w:val="000000"/>
          <w:sz w:val="22"/>
          <w:lang w:val="ro-RO"/>
        </w:rPr>
      </w:pPr>
    </w:p>
    <w:p w14:paraId="72A9A3EE"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8.</w:t>
      </w:r>
      <w:r w:rsidRPr="00C22CF5">
        <w:rPr>
          <w:b/>
          <w:color w:val="000000"/>
          <w:szCs w:val="24"/>
          <w:lang w:val="ro-RO"/>
        </w:rPr>
        <w:tab/>
        <w:t>DATA DE EXPIRARE</w:t>
      </w:r>
    </w:p>
    <w:p w14:paraId="7102CA5C" w14:textId="77777777" w:rsidR="00895C6B" w:rsidRPr="00C22CF5" w:rsidRDefault="00895C6B" w:rsidP="0079264C">
      <w:pPr>
        <w:pStyle w:val="Text"/>
        <w:spacing w:before="0"/>
        <w:jc w:val="left"/>
        <w:rPr>
          <w:color w:val="000000"/>
          <w:sz w:val="22"/>
          <w:lang w:val="ro-RO"/>
        </w:rPr>
      </w:pPr>
    </w:p>
    <w:p w14:paraId="131A10A7" w14:textId="77777777" w:rsidR="00895C6B" w:rsidRPr="00C22CF5" w:rsidRDefault="00895C6B" w:rsidP="0079264C">
      <w:pPr>
        <w:pStyle w:val="Text"/>
        <w:spacing w:before="0"/>
        <w:jc w:val="left"/>
        <w:rPr>
          <w:color w:val="000000"/>
          <w:sz w:val="22"/>
          <w:lang w:val="ro-RO"/>
        </w:rPr>
      </w:pPr>
      <w:r w:rsidRPr="00C22CF5">
        <w:rPr>
          <w:color w:val="000000"/>
          <w:sz w:val="22"/>
          <w:lang w:val="ro-RO"/>
        </w:rPr>
        <w:t>EXP</w:t>
      </w:r>
    </w:p>
    <w:p w14:paraId="69FD996D" w14:textId="77777777" w:rsidR="00895C6B" w:rsidRPr="00C22CF5" w:rsidRDefault="00895C6B" w:rsidP="0079264C">
      <w:pPr>
        <w:widowControl w:val="0"/>
        <w:tabs>
          <w:tab w:val="clear" w:pos="567"/>
        </w:tabs>
        <w:spacing w:line="240" w:lineRule="auto"/>
        <w:rPr>
          <w:color w:val="000000"/>
          <w:szCs w:val="24"/>
          <w:lang w:val="ro-RO"/>
        </w:rPr>
      </w:pPr>
    </w:p>
    <w:p w14:paraId="40F3E4BB" w14:textId="77777777" w:rsidR="00895C6B" w:rsidRPr="00C22CF5" w:rsidRDefault="00895C6B" w:rsidP="0079264C">
      <w:pPr>
        <w:widowControl w:val="0"/>
        <w:tabs>
          <w:tab w:val="clear" w:pos="567"/>
        </w:tabs>
        <w:spacing w:line="240" w:lineRule="auto"/>
        <w:rPr>
          <w:color w:val="000000"/>
          <w:szCs w:val="24"/>
          <w:lang w:val="ro-RO"/>
        </w:rPr>
      </w:pPr>
    </w:p>
    <w:p w14:paraId="679AB69E" w14:textId="77777777" w:rsidR="00F46F63" w:rsidRPr="00C22CF5" w:rsidRDefault="00F46F63" w:rsidP="0079264C">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9.</w:t>
      </w:r>
      <w:r w:rsidRPr="00C22CF5">
        <w:rPr>
          <w:b/>
          <w:color w:val="000000"/>
          <w:szCs w:val="24"/>
          <w:lang w:val="ro-RO"/>
        </w:rPr>
        <w:tab/>
        <w:t>CONDIŢII SPECIALE DE PĂSTRARE</w:t>
      </w:r>
    </w:p>
    <w:p w14:paraId="355CBFB0" w14:textId="77777777" w:rsidR="00895C6B" w:rsidRPr="00C22CF5" w:rsidRDefault="00895C6B" w:rsidP="0079264C">
      <w:pPr>
        <w:pStyle w:val="Text"/>
        <w:keepNext/>
        <w:spacing w:before="0"/>
        <w:jc w:val="left"/>
        <w:rPr>
          <w:color w:val="000000"/>
          <w:sz w:val="22"/>
          <w:lang w:val="ro-RO"/>
        </w:rPr>
      </w:pPr>
    </w:p>
    <w:p w14:paraId="4232992E" w14:textId="77777777" w:rsidR="00895C6B" w:rsidRPr="00C22CF5" w:rsidRDefault="00895C6B" w:rsidP="0079264C">
      <w:pPr>
        <w:pStyle w:val="Text"/>
        <w:keepNext/>
        <w:spacing w:before="0"/>
        <w:jc w:val="left"/>
        <w:rPr>
          <w:color w:val="000000"/>
          <w:sz w:val="22"/>
          <w:lang w:val="ro-RO"/>
        </w:rPr>
      </w:pPr>
      <w:r w:rsidRPr="00C22CF5">
        <w:rPr>
          <w:color w:val="000000"/>
          <w:sz w:val="22"/>
          <w:lang w:val="ro-RO"/>
        </w:rPr>
        <w:t>A se păstra la frigider.</w:t>
      </w:r>
    </w:p>
    <w:p w14:paraId="2A2B562D" w14:textId="77777777" w:rsidR="00895C6B" w:rsidRPr="00C22CF5" w:rsidRDefault="00895C6B" w:rsidP="0079264C">
      <w:pPr>
        <w:pStyle w:val="Text"/>
        <w:keepNext/>
        <w:spacing w:before="0"/>
        <w:jc w:val="left"/>
        <w:rPr>
          <w:color w:val="000000"/>
          <w:sz w:val="22"/>
          <w:lang w:val="ro-RO"/>
        </w:rPr>
      </w:pPr>
      <w:r w:rsidRPr="00C22CF5">
        <w:rPr>
          <w:color w:val="000000"/>
          <w:sz w:val="22"/>
          <w:lang w:val="ro-RO"/>
        </w:rPr>
        <w:t>A nu se congela.</w:t>
      </w:r>
    </w:p>
    <w:p w14:paraId="5B95B55E" w14:textId="77777777" w:rsidR="00895C6B" w:rsidRPr="00C22CF5" w:rsidRDefault="00895C6B" w:rsidP="0079264C">
      <w:pPr>
        <w:pStyle w:val="Text"/>
        <w:spacing w:before="0"/>
        <w:jc w:val="left"/>
        <w:rPr>
          <w:color w:val="000000"/>
          <w:sz w:val="22"/>
          <w:lang w:val="ro-RO"/>
        </w:rPr>
      </w:pPr>
      <w:r w:rsidRPr="00C22CF5">
        <w:rPr>
          <w:color w:val="000000"/>
          <w:sz w:val="22"/>
          <w:lang w:val="ro-RO"/>
        </w:rPr>
        <w:t>A se păstra în ambalajul original pentru a fi protejat de lumină.</w:t>
      </w:r>
    </w:p>
    <w:p w14:paraId="195BB9C2" w14:textId="77777777" w:rsidR="00895C6B" w:rsidRPr="00C22CF5" w:rsidRDefault="00895C6B" w:rsidP="0079264C">
      <w:pPr>
        <w:pStyle w:val="Text"/>
        <w:spacing w:before="0"/>
        <w:jc w:val="left"/>
        <w:rPr>
          <w:color w:val="000000"/>
          <w:sz w:val="22"/>
          <w:lang w:val="ro-RO"/>
        </w:rPr>
      </w:pPr>
    </w:p>
    <w:p w14:paraId="6EF1FC73" w14:textId="77777777" w:rsidR="00895C6B" w:rsidRPr="00C22CF5" w:rsidRDefault="00895C6B" w:rsidP="0079264C">
      <w:pPr>
        <w:pStyle w:val="Text"/>
        <w:spacing w:before="0"/>
        <w:jc w:val="left"/>
        <w:rPr>
          <w:color w:val="000000"/>
          <w:sz w:val="22"/>
          <w:lang w:val="ro-RO"/>
        </w:rPr>
      </w:pPr>
    </w:p>
    <w:p w14:paraId="546EB1BA"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10.</w:t>
      </w:r>
      <w:r w:rsidRPr="00C22CF5">
        <w:rPr>
          <w:b/>
          <w:color w:val="000000"/>
          <w:szCs w:val="24"/>
          <w:lang w:val="ro-RO"/>
        </w:rPr>
        <w:tab/>
        <w:t>PRECAUŢII SPECIALE PRIVIND ELIMINAREA MEDICAMENTELOR NEUTILIZATE SAU A MATERIALELOR REZIDUALE PROVENITE DIN ASTFEL DE MEDICAMENTE, DACĂ ESTE CAZUL</w:t>
      </w:r>
    </w:p>
    <w:p w14:paraId="35A5006B" w14:textId="77777777" w:rsidR="00895C6B" w:rsidRPr="00C22CF5" w:rsidRDefault="00895C6B" w:rsidP="0079264C">
      <w:pPr>
        <w:pStyle w:val="Text"/>
        <w:spacing w:before="0"/>
        <w:jc w:val="left"/>
        <w:rPr>
          <w:color w:val="000000"/>
          <w:sz w:val="22"/>
          <w:u w:val="single"/>
          <w:lang w:val="ro-RO"/>
        </w:rPr>
      </w:pPr>
    </w:p>
    <w:p w14:paraId="5ED3CF12" w14:textId="77777777" w:rsidR="00895C6B" w:rsidRPr="00C22CF5" w:rsidRDefault="00895C6B" w:rsidP="0079264C">
      <w:pPr>
        <w:pStyle w:val="Text"/>
        <w:spacing w:before="0"/>
        <w:jc w:val="left"/>
        <w:rPr>
          <w:color w:val="000000"/>
          <w:sz w:val="22"/>
          <w:lang w:val="ro-RO"/>
        </w:rPr>
      </w:pPr>
    </w:p>
    <w:p w14:paraId="18FF7BE7"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11.</w:t>
      </w:r>
      <w:r w:rsidRPr="00C22CF5">
        <w:rPr>
          <w:b/>
          <w:color w:val="000000"/>
          <w:szCs w:val="24"/>
          <w:lang w:val="ro-RO"/>
        </w:rPr>
        <w:tab/>
        <w:t>NUMELE ŞI ADRESA DEŢINĂTORULUI AUTORIZAŢIEI DE PUNERE PE PIAŢĂ</w:t>
      </w:r>
    </w:p>
    <w:p w14:paraId="1C4117C6" w14:textId="77777777" w:rsidR="00895C6B" w:rsidRPr="00C22CF5" w:rsidRDefault="00895C6B" w:rsidP="0079264C">
      <w:pPr>
        <w:widowControl w:val="0"/>
        <w:tabs>
          <w:tab w:val="clear" w:pos="567"/>
        </w:tabs>
        <w:spacing w:line="240" w:lineRule="auto"/>
        <w:rPr>
          <w:color w:val="000000"/>
          <w:szCs w:val="24"/>
          <w:lang w:val="ro-RO"/>
        </w:rPr>
      </w:pPr>
    </w:p>
    <w:p w14:paraId="0839CC04" w14:textId="77777777" w:rsidR="00895C6B" w:rsidRPr="00C22CF5" w:rsidRDefault="00895C6B" w:rsidP="0079264C">
      <w:pPr>
        <w:keepNext/>
        <w:widowControl w:val="0"/>
        <w:spacing w:line="240" w:lineRule="auto"/>
        <w:rPr>
          <w:color w:val="000000"/>
          <w:szCs w:val="24"/>
          <w:lang w:val="ro-RO"/>
        </w:rPr>
      </w:pPr>
      <w:r w:rsidRPr="00C22CF5">
        <w:rPr>
          <w:color w:val="000000"/>
          <w:szCs w:val="24"/>
          <w:lang w:val="ro-RO"/>
        </w:rPr>
        <w:t>Novartis Europharm Limited</w:t>
      </w:r>
    </w:p>
    <w:p w14:paraId="2C547B10" w14:textId="77777777" w:rsidR="00EB70F1" w:rsidRPr="00C22CF5" w:rsidRDefault="00EB70F1" w:rsidP="0079264C">
      <w:pPr>
        <w:keepNext/>
        <w:widowControl w:val="0"/>
        <w:spacing w:line="240" w:lineRule="auto"/>
        <w:rPr>
          <w:color w:val="000000"/>
        </w:rPr>
      </w:pPr>
      <w:r w:rsidRPr="00C22CF5">
        <w:rPr>
          <w:color w:val="000000"/>
        </w:rPr>
        <w:t>Vista Building</w:t>
      </w:r>
    </w:p>
    <w:p w14:paraId="4001E4D6" w14:textId="77777777" w:rsidR="00EB70F1" w:rsidRPr="00C22CF5" w:rsidRDefault="00EB70F1" w:rsidP="0079264C">
      <w:pPr>
        <w:keepNext/>
        <w:widowControl w:val="0"/>
        <w:spacing w:line="240" w:lineRule="auto"/>
        <w:rPr>
          <w:color w:val="000000"/>
        </w:rPr>
      </w:pPr>
      <w:r w:rsidRPr="00C22CF5">
        <w:rPr>
          <w:color w:val="000000"/>
        </w:rPr>
        <w:t>Elm Park, Merrion Road</w:t>
      </w:r>
    </w:p>
    <w:p w14:paraId="23B4BF49" w14:textId="77777777" w:rsidR="00EB70F1" w:rsidRPr="00C22CF5" w:rsidRDefault="00EB70F1" w:rsidP="0079264C">
      <w:pPr>
        <w:keepNext/>
        <w:widowControl w:val="0"/>
        <w:spacing w:line="240" w:lineRule="auto"/>
        <w:rPr>
          <w:color w:val="000000"/>
          <w:lang w:val="it-IT"/>
        </w:rPr>
      </w:pPr>
      <w:r w:rsidRPr="00C22CF5">
        <w:rPr>
          <w:color w:val="000000"/>
          <w:lang w:val="it-IT"/>
        </w:rPr>
        <w:t>Dublin 4</w:t>
      </w:r>
    </w:p>
    <w:p w14:paraId="681B0951" w14:textId="77777777" w:rsidR="00EB70F1" w:rsidRPr="00C22CF5" w:rsidRDefault="00EB70F1" w:rsidP="0079264C">
      <w:pPr>
        <w:spacing w:line="240" w:lineRule="auto"/>
        <w:rPr>
          <w:color w:val="000000"/>
          <w:lang w:val="it-IT"/>
        </w:rPr>
      </w:pPr>
      <w:r w:rsidRPr="00C22CF5">
        <w:rPr>
          <w:color w:val="000000"/>
          <w:lang w:val="it-IT"/>
        </w:rPr>
        <w:t>Irlanda</w:t>
      </w:r>
    </w:p>
    <w:p w14:paraId="7041524C" w14:textId="77777777" w:rsidR="00895C6B" w:rsidRPr="00C22CF5" w:rsidRDefault="00895C6B" w:rsidP="0079264C">
      <w:pPr>
        <w:widowControl w:val="0"/>
        <w:tabs>
          <w:tab w:val="clear" w:pos="567"/>
        </w:tabs>
        <w:spacing w:line="240" w:lineRule="auto"/>
        <w:rPr>
          <w:color w:val="000000"/>
          <w:szCs w:val="24"/>
          <w:lang w:val="ro-RO"/>
        </w:rPr>
      </w:pPr>
    </w:p>
    <w:p w14:paraId="14FF20B4" w14:textId="77777777" w:rsidR="00895C6B" w:rsidRPr="00C22CF5" w:rsidRDefault="00895C6B" w:rsidP="0079264C">
      <w:pPr>
        <w:widowControl w:val="0"/>
        <w:tabs>
          <w:tab w:val="clear" w:pos="567"/>
        </w:tabs>
        <w:spacing w:line="240" w:lineRule="auto"/>
        <w:rPr>
          <w:color w:val="000000"/>
          <w:szCs w:val="24"/>
          <w:lang w:val="ro-RO"/>
        </w:rPr>
      </w:pPr>
    </w:p>
    <w:p w14:paraId="1A964CDE"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12.</w:t>
      </w:r>
      <w:r w:rsidRPr="00C22CF5">
        <w:rPr>
          <w:b/>
          <w:color w:val="000000"/>
          <w:szCs w:val="24"/>
          <w:lang w:val="ro-RO"/>
        </w:rPr>
        <w:tab/>
        <w:t>NUMĂRUL(ELE) AUTORIZAŢIEI DE PUNERE PE PIAŢĂ</w:t>
      </w:r>
    </w:p>
    <w:p w14:paraId="130FB253" w14:textId="77777777" w:rsidR="00895C6B" w:rsidRPr="00C22CF5" w:rsidRDefault="00895C6B" w:rsidP="0079264C">
      <w:pPr>
        <w:pStyle w:val="Text"/>
        <w:spacing w:before="0"/>
        <w:jc w:val="left"/>
        <w:rPr>
          <w:color w:val="000000"/>
          <w:sz w:val="22"/>
          <w:lang w:val="ro-RO"/>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087"/>
      </w:tblGrid>
      <w:tr w:rsidR="00BF53BD" w:rsidRPr="00C22CF5" w14:paraId="071EC83B" w14:textId="77777777" w:rsidTr="001C3127">
        <w:tc>
          <w:tcPr>
            <w:tcW w:w="2122" w:type="dxa"/>
          </w:tcPr>
          <w:p w14:paraId="0F3767B3" w14:textId="77777777" w:rsidR="00BF53BD" w:rsidRPr="00C22CF5" w:rsidRDefault="00BF53BD" w:rsidP="0079264C">
            <w:pPr>
              <w:tabs>
                <w:tab w:val="clear" w:pos="567"/>
                <w:tab w:val="left" w:pos="2268"/>
              </w:tabs>
              <w:spacing w:line="240" w:lineRule="auto"/>
              <w:rPr>
                <w:color w:val="000000"/>
              </w:rPr>
            </w:pPr>
            <w:r w:rsidRPr="00C22CF5">
              <w:rPr>
                <w:color w:val="000000"/>
              </w:rPr>
              <w:t>EU/1/05/319/005</w:t>
            </w:r>
          </w:p>
        </w:tc>
        <w:tc>
          <w:tcPr>
            <w:tcW w:w="7087" w:type="dxa"/>
          </w:tcPr>
          <w:p w14:paraId="5B91E583" w14:textId="35773B6F" w:rsidR="00BF53BD" w:rsidRPr="00C22CF5" w:rsidRDefault="00BF53BD" w:rsidP="0079264C">
            <w:pPr>
              <w:tabs>
                <w:tab w:val="clear" w:pos="567"/>
                <w:tab w:val="left" w:pos="2268"/>
              </w:tabs>
              <w:spacing w:line="240" w:lineRule="auto"/>
              <w:rPr>
                <w:color w:val="000000"/>
              </w:rPr>
            </w:pPr>
            <w:r w:rsidRPr="00C22CF5">
              <w:rPr>
                <w:color w:val="000000"/>
                <w:shd w:val="clear" w:color="auto" w:fill="D9D9D9"/>
              </w:rPr>
              <w:t>75 </w:t>
            </w:r>
            <w:r w:rsidRPr="00C22CF5">
              <w:rPr>
                <w:shd w:val="clear" w:color="auto" w:fill="D9D9D9"/>
              </w:rPr>
              <w:t xml:space="preserve">mg </w:t>
            </w:r>
            <w:r w:rsidR="00025525" w:rsidRPr="00C22CF5">
              <w:rPr>
                <w:shd w:val="clear" w:color="auto" w:fill="D9D9D9"/>
              </w:rPr>
              <w:t>soluţie injectabilă în seringă preumplută</w:t>
            </w:r>
            <w:r w:rsidRPr="00C22CF5">
              <w:rPr>
                <w:shd w:val="clear" w:color="auto" w:fill="D9D9D9"/>
              </w:rPr>
              <w:t xml:space="preserve"> (</w:t>
            </w:r>
            <w:r w:rsidR="00596A89" w:rsidRPr="00C22CF5">
              <w:rPr>
                <w:shd w:val="clear" w:color="auto" w:fill="D9D9D9"/>
              </w:rPr>
              <w:t>cu</w:t>
            </w:r>
            <w:r w:rsidRPr="00C22CF5">
              <w:rPr>
                <w:shd w:val="clear" w:color="auto" w:fill="D9D9D9"/>
              </w:rPr>
              <w:t xml:space="preserve"> </w:t>
            </w:r>
            <w:r w:rsidR="00E65754" w:rsidRPr="00C22CF5">
              <w:rPr>
                <w:shd w:val="clear" w:color="auto" w:fill="D9D9D9"/>
              </w:rPr>
              <w:t xml:space="preserve">ac fix de </w:t>
            </w:r>
            <w:r w:rsidR="00804804" w:rsidRPr="00C22CF5">
              <w:rPr>
                <w:shd w:val="clear" w:color="auto" w:fill="D9D9D9"/>
              </w:rPr>
              <w:t>mărimea</w:t>
            </w:r>
            <w:r w:rsidR="00E65754" w:rsidRPr="00C22CF5">
              <w:rPr>
                <w:shd w:val="clear" w:color="auto" w:fill="D9D9D9"/>
              </w:rPr>
              <w:t xml:space="preserve"> 26</w:t>
            </w:r>
            <w:r w:rsidRPr="00C22CF5">
              <w:rPr>
                <w:shd w:val="clear" w:color="auto" w:fill="D9D9D9"/>
              </w:rPr>
              <w:t xml:space="preserve">, </w:t>
            </w:r>
            <w:r w:rsidR="00E65754" w:rsidRPr="00C22CF5">
              <w:rPr>
                <w:shd w:val="clear" w:color="auto" w:fill="D9D9D9"/>
              </w:rPr>
              <w:t>protecție de culoare albastră pentru seringă</w:t>
            </w:r>
            <w:r w:rsidRPr="00C22CF5">
              <w:rPr>
                <w:shd w:val="clear" w:color="auto" w:fill="D9D9D9"/>
              </w:rPr>
              <w:t>)</w:t>
            </w:r>
          </w:p>
        </w:tc>
      </w:tr>
      <w:tr w:rsidR="00BF53BD" w:rsidRPr="00C22CF5" w14:paraId="7EBEC4F9" w14:textId="77777777" w:rsidTr="001C3127">
        <w:tc>
          <w:tcPr>
            <w:tcW w:w="2122" w:type="dxa"/>
          </w:tcPr>
          <w:p w14:paraId="42F439A7" w14:textId="0A672E20" w:rsidR="00BF53BD" w:rsidRPr="00C22CF5" w:rsidRDefault="00BF53BD" w:rsidP="0079264C">
            <w:pPr>
              <w:tabs>
                <w:tab w:val="clear" w:pos="567"/>
                <w:tab w:val="left" w:pos="2268"/>
              </w:tabs>
              <w:spacing w:line="240" w:lineRule="auto"/>
              <w:rPr>
                <w:color w:val="000000"/>
              </w:rPr>
            </w:pPr>
            <w:r w:rsidRPr="00C22CF5">
              <w:rPr>
                <w:color w:val="000000"/>
                <w:shd w:val="pct15" w:color="auto" w:fill="auto"/>
              </w:rPr>
              <w:t>EU/1/05/319/</w:t>
            </w:r>
            <w:r w:rsidR="009B378A" w:rsidRPr="00C22CF5">
              <w:rPr>
                <w:color w:val="000000"/>
                <w:shd w:val="pct15" w:color="auto" w:fill="auto"/>
              </w:rPr>
              <w:t>018</w:t>
            </w:r>
          </w:p>
        </w:tc>
        <w:tc>
          <w:tcPr>
            <w:tcW w:w="7087" w:type="dxa"/>
          </w:tcPr>
          <w:p w14:paraId="2E549AAE" w14:textId="5E3561D6" w:rsidR="00BF53BD" w:rsidRPr="00C22CF5" w:rsidRDefault="00BF53BD" w:rsidP="0079264C">
            <w:pPr>
              <w:tabs>
                <w:tab w:val="clear" w:pos="567"/>
                <w:tab w:val="left" w:pos="2268"/>
              </w:tabs>
              <w:spacing w:line="240" w:lineRule="auto"/>
              <w:rPr>
                <w:color w:val="000000"/>
              </w:rPr>
            </w:pPr>
            <w:r w:rsidRPr="00C22CF5">
              <w:rPr>
                <w:color w:val="000000"/>
                <w:shd w:val="pct15" w:color="auto" w:fill="auto"/>
              </w:rPr>
              <w:t>75 </w:t>
            </w:r>
            <w:r w:rsidRPr="00C22CF5">
              <w:rPr>
                <w:shd w:val="pct15" w:color="auto" w:fill="auto"/>
              </w:rPr>
              <w:t xml:space="preserve">mg </w:t>
            </w:r>
            <w:r w:rsidR="00025525" w:rsidRPr="00C22CF5">
              <w:rPr>
                <w:shd w:val="pct15" w:color="auto" w:fill="auto"/>
              </w:rPr>
              <w:t>soluţie injectabilă în seringă preumplută</w:t>
            </w:r>
            <w:r w:rsidRPr="00C22CF5">
              <w:rPr>
                <w:shd w:val="pct15" w:color="auto" w:fill="auto"/>
              </w:rPr>
              <w:t xml:space="preserve"> (</w:t>
            </w:r>
            <w:r w:rsidR="00596A89" w:rsidRPr="00C22CF5">
              <w:rPr>
                <w:shd w:val="pct15" w:color="auto" w:fill="auto"/>
              </w:rPr>
              <w:t>cu</w:t>
            </w:r>
            <w:r w:rsidRPr="00C22CF5">
              <w:rPr>
                <w:shd w:val="pct15" w:color="auto" w:fill="auto"/>
              </w:rPr>
              <w:t xml:space="preserve"> </w:t>
            </w:r>
            <w:r w:rsidR="00596A89" w:rsidRPr="00C22CF5">
              <w:rPr>
                <w:shd w:val="clear" w:color="auto" w:fill="D9D9D9"/>
              </w:rPr>
              <w:t xml:space="preserve">ac fix de </w:t>
            </w:r>
            <w:r w:rsidR="00804804" w:rsidRPr="00C22CF5">
              <w:rPr>
                <w:shd w:val="clear" w:color="auto" w:fill="D9D9D9"/>
              </w:rPr>
              <w:t>mărimea</w:t>
            </w:r>
            <w:r w:rsidR="008C167D" w:rsidRPr="00C22CF5">
              <w:rPr>
                <w:shd w:val="clear" w:color="auto" w:fill="D9D9D9"/>
              </w:rPr>
              <w:t xml:space="preserve"> </w:t>
            </w:r>
            <w:r w:rsidRPr="00C22CF5">
              <w:rPr>
                <w:shd w:val="pct15" w:color="auto" w:fill="auto"/>
              </w:rPr>
              <w:t xml:space="preserve">27, </w:t>
            </w:r>
            <w:r w:rsidR="00596A89" w:rsidRPr="00C22CF5">
              <w:rPr>
                <w:shd w:val="pct15" w:color="auto" w:fill="auto"/>
              </w:rPr>
              <w:t>cu piston de culoare albastră</w:t>
            </w:r>
            <w:r w:rsidRPr="00C22CF5">
              <w:rPr>
                <w:shd w:val="pct15" w:color="auto" w:fill="auto"/>
              </w:rPr>
              <w:t>)</w:t>
            </w:r>
          </w:p>
        </w:tc>
      </w:tr>
    </w:tbl>
    <w:p w14:paraId="7EBBC19F" w14:textId="77777777" w:rsidR="00895C6B" w:rsidRPr="00C22CF5" w:rsidRDefault="00895C6B" w:rsidP="0079264C">
      <w:pPr>
        <w:pStyle w:val="Text"/>
        <w:spacing w:before="0"/>
        <w:jc w:val="left"/>
        <w:rPr>
          <w:color w:val="000000"/>
          <w:sz w:val="22"/>
          <w:lang w:val="ro-RO"/>
        </w:rPr>
      </w:pPr>
    </w:p>
    <w:p w14:paraId="28B661F1" w14:textId="77777777" w:rsidR="00895C6B" w:rsidRPr="00C22CF5" w:rsidRDefault="00895C6B" w:rsidP="0079264C">
      <w:pPr>
        <w:pStyle w:val="Text"/>
        <w:spacing w:before="0"/>
        <w:jc w:val="left"/>
        <w:rPr>
          <w:color w:val="000000"/>
          <w:sz w:val="22"/>
          <w:lang w:val="ro-RO"/>
        </w:rPr>
      </w:pPr>
    </w:p>
    <w:p w14:paraId="77D82686"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13.</w:t>
      </w:r>
      <w:r w:rsidRPr="00C22CF5">
        <w:rPr>
          <w:b/>
          <w:color w:val="000000"/>
          <w:szCs w:val="24"/>
          <w:lang w:val="ro-RO"/>
        </w:rPr>
        <w:tab/>
        <w:t>SERIA DE FABRICAŢIE</w:t>
      </w:r>
    </w:p>
    <w:p w14:paraId="3A4AE9ED" w14:textId="77777777" w:rsidR="00895C6B" w:rsidRPr="00C22CF5" w:rsidRDefault="00895C6B" w:rsidP="0079264C">
      <w:pPr>
        <w:pStyle w:val="Text"/>
        <w:spacing w:before="0"/>
        <w:jc w:val="left"/>
        <w:rPr>
          <w:color w:val="000000"/>
          <w:sz w:val="22"/>
          <w:lang w:val="ro-RO"/>
        </w:rPr>
      </w:pPr>
    </w:p>
    <w:p w14:paraId="66FCFDB1" w14:textId="77777777" w:rsidR="00895C6B" w:rsidRPr="00C22CF5" w:rsidRDefault="00895C6B" w:rsidP="0079264C">
      <w:pPr>
        <w:pStyle w:val="Text"/>
        <w:spacing w:before="0"/>
        <w:jc w:val="left"/>
        <w:rPr>
          <w:color w:val="000000"/>
          <w:sz w:val="22"/>
          <w:lang w:val="ro-RO"/>
        </w:rPr>
      </w:pPr>
      <w:r w:rsidRPr="00C22CF5">
        <w:rPr>
          <w:color w:val="000000"/>
          <w:sz w:val="22"/>
          <w:lang w:val="ro-RO"/>
        </w:rPr>
        <w:t>Lot</w:t>
      </w:r>
    </w:p>
    <w:p w14:paraId="129D4BEA" w14:textId="77777777" w:rsidR="00895C6B" w:rsidRPr="00C22CF5" w:rsidRDefault="00895C6B" w:rsidP="0079264C">
      <w:pPr>
        <w:pStyle w:val="Text"/>
        <w:spacing w:before="0"/>
        <w:jc w:val="left"/>
        <w:rPr>
          <w:color w:val="000000"/>
          <w:sz w:val="22"/>
          <w:lang w:val="ro-RO"/>
        </w:rPr>
      </w:pPr>
    </w:p>
    <w:p w14:paraId="377616F7" w14:textId="77777777" w:rsidR="00895C6B" w:rsidRPr="00C22CF5" w:rsidRDefault="00895C6B" w:rsidP="0079264C">
      <w:pPr>
        <w:pStyle w:val="Text"/>
        <w:spacing w:before="0"/>
        <w:jc w:val="left"/>
        <w:rPr>
          <w:color w:val="000000"/>
          <w:sz w:val="22"/>
          <w:lang w:val="ro-RO"/>
        </w:rPr>
      </w:pPr>
    </w:p>
    <w:p w14:paraId="485BDC18"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14.</w:t>
      </w:r>
      <w:r w:rsidRPr="00C22CF5">
        <w:rPr>
          <w:b/>
          <w:color w:val="000000"/>
          <w:szCs w:val="24"/>
          <w:lang w:val="ro-RO"/>
        </w:rPr>
        <w:tab/>
        <w:t>CLASIFICARE GENERALĂ PRIVIND MODUL DE ELIBERARE</w:t>
      </w:r>
    </w:p>
    <w:p w14:paraId="071760CF" w14:textId="77777777" w:rsidR="00895C6B" w:rsidRPr="00C22CF5" w:rsidRDefault="00895C6B" w:rsidP="0079264C">
      <w:pPr>
        <w:pStyle w:val="Text"/>
        <w:spacing w:before="0"/>
        <w:jc w:val="left"/>
        <w:rPr>
          <w:color w:val="000000"/>
          <w:sz w:val="22"/>
          <w:lang w:val="ro-RO"/>
        </w:rPr>
      </w:pPr>
    </w:p>
    <w:p w14:paraId="0E27D5C2" w14:textId="77777777" w:rsidR="00895C6B" w:rsidRPr="00C22CF5" w:rsidRDefault="00895C6B" w:rsidP="0079264C">
      <w:pPr>
        <w:pStyle w:val="Text"/>
        <w:spacing w:before="0"/>
        <w:jc w:val="left"/>
        <w:rPr>
          <w:color w:val="000000"/>
          <w:sz w:val="22"/>
          <w:lang w:val="ro-RO"/>
        </w:rPr>
      </w:pPr>
    </w:p>
    <w:p w14:paraId="19AD47AB"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15.</w:t>
      </w:r>
      <w:r w:rsidRPr="00C22CF5">
        <w:rPr>
          <w:b/>
          <w:color w:val="000000"/>
          <w:szCs w:val="24"/>
          <w:lang w:val="ro-RO"/>
        </w:rPr>
        <w:tab/>
        <w:t>INSTRUCŢIUNI DE UTILIZARE</w:t>
      </w:r>
    </w:p>
    <w:p w14:paraId="27A31A54" w14:textId="77777777" w:rsidR="00895C6B" w:rsidRPr="00C22CF5" w:rsidRDefault="00895C6B" w:rsidP="0079264C">
      <w:pPr>
        <w:tabs>
          <w:tab w:val="clear" w:pos="567"/>
        </w:tabs>
        <w:spacing w:line="240" w:lineRule="auto"/>
        <w:rPr>
          <w:color w:val="000000"/>
          <w:szCs w:val="24"/>
          <w:lang w:val="ro-RO"/>
        </w:rPr>
      </w:pPr>
    </w:p>
    <w:p w14:paraId="3735CCA0" w14:textId="77777777" w:rsidR="00895C6B" w:rsidRPr="00C22CF5" w:rsidRDefault="00895C6B" w:rsidP="0079264C">
      <w:pPr>
        <w:tabs>
          <w:tab w:val="clear" w:pos="567"/>
        </w:tabs>
        <w:spacing w:line="240" w:lineRule="auto"/>
        <w:rPr>
          <w:color w:val="000000"/>
          <w:szCs w:val="24"/>
          <w:lang w:val="ro-RO"/>
        </w:rPr>
      </w:pPr>
    </w:p>
    <w:p w14:paraId="25F7F43D" w14:textId="77777777" w:rsidR="00895C6B" w:rsidRPr="00C22CF5" w:rsidRDefault="00895C6B" w:rsidP="0079264C">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4"/>
          <w:lang w:val="ro-RO"/>
        </w:rPr>
      </w:pPr>
      <w:r w:rsidRPr="00C22CF5">
        <w:rPr>
          <w:b/>
          <w:color w:val="000000"/>
          <w:szCs w:val="24"/>
          <w:lang w:val="ro-RO"/>
        </w:rPr>
        <w:t>16.</w:t>
      </w:r>
      <w:r w:rsidRPr="00C22CF5">
        <w:rPr>
          <w:b/>
          <w:color w:val="000000"/>
          <w:szCs w:val="24"/>
          <w:lang w:val="ro-RO"/>
        </w:rPr>
        <w:tab/>
        <w:t>INFORMAŢII ÎN BRAILLE</w:t>
      </w:r>
    </w:p>
    <w:p w14:paraId="34618108" w14:textId="77777777" w:rsidR="00895C6B" w:rsidRPr="00C22CF5" w:rsidRDefault="00895C6B" w:rsidP="0079264C">
      <w:pPr>
        <w:tabs>
          <w:tab w:val="clear" w:pos="567"/>
        </w:tabs>
        <w:spacing w:line="240" w:lineRule="auto"/>
        <w:rPr>
          <w:color w:val="000000"/>
          <w:szCs w:val="24"/>
          <w:lang w:val="ro-RO"/>
        </w:rPr>
      </w:pPr>
    </w:p>
    <w:p w14:paraId="1B9FE494" w14:textId="77777777" w:rsidR="00895C6B" w:rsidRPr="00C22CF5" w:rsidRDefault="00895C6B" w:rsidP="0079264C">
      <w:pPr>
        <w:pStyle w:val="Text"/>
        <w:spacing w:before="0"/>
        <w:jc w:val="left"/>
        <w:rPr>
          <w:color w:val="000000"/>
          <w:sz w:val="22"/>
          <w:lang w:val="ro-RO"/>
        </w:rPr>
      </w:pPr>
      <w:r w:rsidRPr="00C22CF5">
        <w:rPr>
          <w:color w:val="000000"/>
          <w:sz w:val="22"/>
          <w:lang w:val="ro-RO"/>
        </w:rPr>
        <w:t>Xolair 75 mg</w:t>
      </w:r>
    </w:p>
    <w:p w14:paraId="6010BEFB" w14:textId="77777777" w:rsidR="00327BFD" w:rsidRPr="00C22CF5" w:rsidRDefault="00327BFD" w:rsidP="0079264C">
      <w:pPr>
        <w:widowControl w:val="0"/>
        <w:spacing w:line="240" w:lineRule="auto"/>
        <w:rPr>
          <w:color w:val="000000"/>
          <w:lang w:val="fr-FR"/>
        </w:rPr>
      </w:pPr>
    </w:p>
    <w:p w14:paraId="7D7B8C61" w14:textId="77777777" w:rsidR="00327BFD" w:rsidRPr="00C22CF5" w:rsidRDefault="00327BFD" w:rsidP="0079264C">
      <w:pPr>
        <w:widowControl w:val="0"/>
        <w:spacing w:line="240" w:lineRule="auto"/>
        <w:rPr>
          <w:color w:val="000000"/>
          <w:lang w:val="fr-FR"/>
        </w:rPr>
      </w:pPr>
    </w:p>
    <w:p w14:paraId="07C56658" w14:textId="77777777" w:rsidR="00327BFD" w:rsidRPr="00C22CF5" w:rsidRDefault="00327BFD" w:rsidP="0079264C">
      <w:pPr>
        <w:keepNext/>
        <w:widowControl w:val="0"/>
        <w:pBdr>
          <w:top w:val="single" w:sz="4" w:space="1" w:color="auto"/>
          <w:left w:val="single" w:sz="4" w:space="4" w:color="auto"/>
          <w:bottom w:val="single" w:sz="4" w:space="0" w:color="auto"/>
          <w:right w:val="single" w:sz="4" w:space="4" w:color="auto"/>
        </w:pBdr>
        <w:spacing w:line="240" w:lineRule="auto"/>
        <w:rPr>
          <w:i/>
          <w:noProof/>
          <w:lang w:val="fr-FR"/>
        </w:rPr>
      </w:pPr>
      <w:r w:rsidRPr="00C22CF5">
        <w:rPr>
          <w:b/>
          <w:noProof/>
          <w:lang w:val="fr-FR"/>
        </w:rPr>
        <w:t>17.</w:t>
      </w:r>
      <w:r w:rsidRPr="00C22CF5">
        <w:rPr>
          <w:b/>
          <w:noProof/>
          <w:lang w:val="fr-FR"/>
        </w:rPr>
        <w:tab/>
        <w:t>IDENTIFICATOR UNIC - COD DE BARE BIDIMENSIONAL</w:t>
      </w:r>
    </w:p>
    <w:p w14:paraId="3AF3F03F" w14:textId="77777777" w:rsidR="00327BFD" w:rsidRPr="00C22CF5" w:rsidRDefault="00327BFD" w:rsidP="0079264C">
      <w:pPr>
        <w:keepNext/>
        <w:widowControl w:val="0"/>
        <w:spacing w:line="240" w:lineRule="auto"/>
        <w:rPr>
          <w:noProof/>
          <w:lang w:val="fr-FR"/>
        </w:rPr>
      </w:pPr>
    </w:p>
    <w:p w14:paraId="3B547628" w14:textId="77777777" w:rsidR="00327BFD" w:rsidRPr="00C22CF5" w:rsidRDefault="00327BFD" w:rsidP="0079264C">
      <w:pPr>
        <w:widowControl w:val="0"/>
        <w:spacing w:line="240" w:lineRule="auto"/>
        <w:rPr>
          <w:noProof/>
          <w:shd w:val="pct15" w:color="auto" w:fill="auto"/>
          <w:lang w:val="fr-FR"/>
        </w:rPr>
      </w:pPr>
      <w:r w:rsidRPr="00C22CF5">
        <w:rPr>
          <w:noProof/>
          <w:shd w:val="pct15" w:color="auto" w:fill="auto"/>
          <w:lang w:val="fr-FR"/>
        </w:rPr>
        <w:t>cod de bare bidimensional care conține identificatorul unic.</w:t>
      </w:r>
    </w:p>
    <w:p w14:paraId="3245AB22" w14:textId="77777777" w:rsidR="00327BFD" w:rsidRPr="00C22CF5" w:rsidRDefault="00327BFD" w:rsidP="0079264C">
      <w:pPr>
        <w:widowControl w:val="0"/>
        <w:spacing w:line="240" w:lineRule="auto"/>
        <w:rPr>
          <w:color w:val="000000"/>
          <w:lang w:val="fr-FR"/>
        </w:rPr>
      </w:pPr>
    </w:p>
    <w:p w14:paraId="35C2FF95" w14:textId="77777777" w:rsidR="00327BFD" w:rsidRPr="00C22CF5" w:rsidRDefault="00327BFD" w:rsidP="0079264C">
      <w:pPr>
        <w:widowControl w:val="0"/>
        <w:spacing w:line="240" w:lineRule="auto"/>
        <w:rPr>
          <w:color w:val="000000"/>
          <w:lang w:val="fr-FR"/>
        </w:rPr>
      </w:pPr>
    </w:p>
    <w:p w14:paraId="14D3D4DE" w14:textId="77777777" w:rsidR="00327BFD" w:rsidRPr="00C22CF5" w:rsidRDefault="00327BFD" w:rsidP="0079264C">
      <w:pPr>
        <w:keepNext/>
        <w:widowControl w:val="0"/>
        <w:pBdr>
          <w:top w:val="single" w:sz="4" w:space="1" w:color="auto"/>
          <w:left w:val="single" w:sz="4" w:space="4" w:color="auto"/>
          <w:bottom w:val="single" w:sz="4" w:space="0" w:color="auto"/>
          <w:right w:val="single" w:sz="4" w:space="4" w:color="auto"/>
        </w:pBdr>
        <w:spacing w:line="240" w:lineRule="auto"/>
        <w:rPr>
          <w:i/>
          <w:noProof/>
          <w:lang w:val="fr-FR"/>
        </w:rPr>
      </w:pPr>
      <w:r w:rsidRPr="00C22CF5">
        <w:rPr>
          <w:b/>
          <w:noProof/>
          <w:lang w:val="fr-FR"/>
        </w:rPr>
        <w:t>18.</w:t>
      </w:r>
      <w:r w:rsidRPr="00C22CF5">
        <w:rPr>
          <w:b/>
          <w:noProof/>
          <w:lang w:val="fr-FR"/>
        </w:rPr>
        <w:tab/>
        <w:t>IDENTIFICATOR UNIC - DATE LIZIBILE PENTRU PERSOANE</w:t>
      </w:r>
    </w:p>
    <w:p w14:paraId="1D9A050B" w14:textId="77777777" w:rsidR="00327BFD" w:rsidRPr="00C22CF5" w:rsidRDefault="00327BFD" w:rsidP="0079264C">
      <w:pPr>
        <w:keepNext/>
        <w:widowControl w:val="0"/>
        <w:spacing w:line="240" w:lineRule="auto"/>
        <w:rPr>
          <w:noProof/>
          <w:lang w:val="fr-FR"/>
        </w:rPr>
      </w:pPr>
    </w:p>
    <w:p w14:paraId="38C039E8" w14:textId="40301D69" w:rsidR="00327BFD" w:rsidRPr="00C22CF5" w:rsidRDefault="00327BFD" w:rsidP="0079264C">
      <w:pPr>
        <w:keepNext/>
        <w:widowControl w:val="0"/>
        <w:spacing w:line="240" w:lineRule="auto"/>
        <w:rPr>
          <w:lang w:val="fr-FR"/>
        </w:rPr>
      </w:pPr>
      <w:r w:rsidRPr="00C22CF5">
        <w:rPr>
          <w:lang w:val="fr-FR"/>
        </w:rPr>
        <w:t>PC</w:t>
      </w:r>
    </w:p>
    <w:p w14:paraId="417A5AFD" w14:textId="10E51C71" w:rsidR="00327BFD" w:rsidRPr="00C22CF5" w:rsidRDefault="00327BFD" w:rsidP="0079264C">
      <w:pPr>
        <w:keepNext/>
        <w:widowControl w:val="0"/>
        <w:spacing w:line="240" w:lineRule="auto"/>
        <w:rPr>
          <w:lang w:val="es-ES"/>
        </w:rPr>
      </w:pPr>
      <w:r w:rsidRPr="00C22CF5">
        <w:rPr>
          <w:lang w:val="es-ES"/>
        </w:rPr>
        <w:t>SN</w:t>
      </w:r>
    </w:p>
    <w:p w14:paraId="29402694" w14:textId="31972291" w:rsidR="00895C6B" w:rsidRPr="001C3127" w:rsidRDefault="00327BFD" w:rsidP="0079264C">
      <w:pPr>
        <w:pStyle w:val="Text"/>
        <w:spacing w:before="0"/>
        <w:jc w:val="left"/>
        <w:rPr>
          <w:bCs/>
          <w:color w:val="000000"/>
          <w:sz w:val="22"/>
          <w:szCs w:val="22"/>
          <w:lang w:val="ro-RO"/>
        </w:rPr>
      </w:pPr>
      <w:r w:rsidRPr="00C22CF5">
        <w:rPr>
          <w:lang w:val="es-ES"/>
        </w:rPr>
        <w:t>NN</w:t>
      </w:r>
      <w:r w:rsidR="00895C6B" w:rsidRPr="00C22CF5">
        <w:rPr>
          <w:b/>
          <w:color w:val="000000"/>
          <w:u w:val="single"/>
          <w:lang w:val="ro-RO"/>
        </w:rPr>
        <w:br w:type="page"/>
      </w:r>
    </w:p>
    <w:p w14:paraId="7F5AF87E" w14:textId="77777777" w:rsidR="003478BD" w:rsidRPr="00C22CF5" w:rsidRDefault="003478BD" w:rsidP="0079264C">
      <w:pPr>
        <w:pStyle w:val="Text"/>
        <w:spacing w:before="0"/>
        <w:jc w:val="left"/>
        <w:rPr>
          <w:sz w:val="22"/>
          <w:lang w:val="ro-RO"/>
        </w:rPr>
      </w:pPr>
    </w:p>
    <w:p w14:paraId="5FFBF9C0"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4"/>
          <w:lang w:val="ro-RO"/>
        </w:rPr>
      </w:pPr>
      <w:r w:rsidRPr="00C22CF5">
        <w:rPr>
          <w:b/>
          <w:color w:val="000000"/>
          <w:szCs w:val="24"/>
          <w:lang w:val="ro-RO"/>
        </w:rPr>
        <w:t>INFORMAŢII CARE TREBUIE SĂ APARĂ PE AMBALAJUL SECUNDAR</w:t>
      </w:r>
    </w:p>
    <w:p w14:paraId="60A91DE1"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spacing w:line="240" w:lineRule="auto"/>
        <w:rPr>
          <w:color w:val="000000"/>
          <w:szCs w:val="24"/>
          <w:lang w:val="ro-RO"/>
        </w:rPr>
      </w:pPr>
    </w:p>
    <w:p w14:paraId="52EC267D"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spacing w:line="240" w:lineRule="auto"/>
        <w:rPr>
          <w:b/>
          <w:color w:val="000000"/>
          <w:szCs w:val="24"/>
          <w:lang w:val="ro-RO"/>
        </w:rPr>
      </w:pPr>
      <w:r w:rsidRPr="00C22CF5">
        <w:rPr>
          <w:b/>
          <w:color w:val="000000"/>
          <w:szCs w:val="24"/>
          <w:lang w:val="ro-RO"/>
        </w:rPr>
        <w:t>CUTIE DE CARTON EXTERIOARĂ A AMBALAJELOR COLECTIVE (INCLUSIV CHENARUL ALBASTRU)</w:t>
      </w:r>
    </w:p>
    <w:p w14:paraId="488D7CE0" w14:textId="77777777" w:rsidR="00895C6B" w:rsidRPr="00C22CF5" w:rsidRDefault="00895C6B" w:rsidP="0079264C">
      <w:pPr>
        <w:widowControl w:val="0"/>
        <w:tabs>
          <w:tab w:val="clear" w:pos="567"/>
        </w:tabs>
        <w:spacing w:line="240" w:lineRule="auto"/>
        <w:rPr>
          <w:color w:val="000000"/>
          <w:szCs w:val="24"/>
          <w:lang w:val="ro-RO"/>
        </w:rPr>
      </w:pPr>
    </w:p>
    <w:p w14:paraId="76FC73B0" w14:textId="77777777" w:rsidR="00895C6B" w:rsidRPr="00C22CF5" w:rsidRDefault="00895C6B" w:rsidP="0079264C">
      <w:pPr>
        <w:widowControl w:val="0"/>
        <w:tabs>
          <w:tab w:val="clear" w:pos="567"/>
        </w:tabs>
        <w:spacing w:line="240" w:lineRule="auto"/>
        <w:rPr>
          <w:color w:val="000000"/>
          <w:szCs w:val="24"/>
          <w:lang w:val="ro-RO"/>
        </w:rPr>
      </w:pPr>
    </w:p>
    <w:p w14:paraId="4DEF30BB"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1.</w:t>
      </w:r>
      <w:r w:rsidRPr="00C22CF5">
        <w:rPr>
          <w:b/>
          <w:color w:val="000000"/>
          <w:szCs w:val="24"/>
          <w:lang w:val="ro-RO"/>
        </w:rPr>
        <w:tab/>
        <w:t>DENUMIREA COMERCIALĂ A MEDICAMENTULUI</w:t>
      </w:r>
    </w:p>
    <w:p w14:paraId="6C2D5145" w14:textId="77777777" w:rsidR="00895C6B" w:rsidRPr="00C22CF5" w:rsidRDefault="00895C6B" w:rsidP="0079264C">
      <w:pPr>
        <w:pStyle w:val="Text"/>
        <w:spacing w:before="0"/>
        <w:jc w:val="left"/>
        <w:rPr>
          <w:color w:val="000000"/>
          <w:sz w:val="22"/>
          <w:lang w:val="ro-RO"/>
        </w:rPr>
      </w:pPr>
    </w:p>
    <w:p w14:paraId="2193AE04" w14:textId="77777777" w:rsidR="00895C6B" w:rsidRPr="00C22CF5" w:rsidRDefault="00895C6B" w:rsidP="0079264C">
      <w:pPr>
        <w:pStyle w:val="Text"/>
        <w:spacing w:before="0"/>
        <w:jc w:val="left"/>
        <w:rPr>
          <w:sz w:val="22"/>
          <w:lang w:val="ro-RO"/>
        </w:rPr>
      </w:pPr>
      <w:r w:rsidRPr="00C22CF5">
        <w:rPr>
          <w:sz w:val="22"/>
          <w:lang w:val="ro-RO"/>
        </w:rPr>
        <w:t>Xolair 75 mg soluţie injectabilă</w:t>
      </w:r>
      <w:r w:rsidR="007A70F6" w:rsidRPr="00C22CF5">
        <w:rPr>
          <w:sz w:val="22"/>
          <w:lang w:val="ro-RO"/>
        </w:rPr>
        <w:t xml:space="preserve"> în seringă preumplută</w:t>
      </w:r>
    </w:p>
    <w:p w14:paraId="3987A34C" w14:textId="77777777" w:rsidR="00895C6B" w:rsidRPr="00C22CF5" w:rsidRDefault="004A51E2" w:rsidP="0079264C">
      <w:pPr>
        <w:pStyle w:val="Text"/>
        <w:spacing w:before="0"/>
        <w:jc w:val="left"/>
        <w:rPr>
          <w:color w:val="000000"/>
          <w:sz w:val="22"/>
          <w:lang w:val="ro-RO"/>
        </w:rPr>
      </w:pPr>
      <w:r w:rsidRPr="00C22CF5">
        <w:rPr>
          <w:color w:val="000000"/>
          <w:sz w:val="22"/>
          <w:lang w:val="ro-RO"/>
        </w:rPr>
        <w:t>o</w:t>
      </w:r>
      <w:r w:rsidR="00895C6B" w:rsidRPr="00C22CF5">
        <w:rPr>
          <w:color w:val="000000"/>
          <w:sz w:val="22"/>
          <w:lang w:val="ro-RO"/>
        </w:rPr>
        <w:t>malizumab</w:t>
      </w:r>
    </w:p>
    <w:p w14:paraId="23907E44" w14:textId="77777777" w:rsidR="00895C6B" w:rsidRPr="00C22CF5" w:rsidRDefault="00895C6B" w:rsidP="0079264C">
      <w:pPr>
        <w:pStyle w:val="Text"/>
        <w:spacing w:before="0"/>
        <w:jc w:val="left"/>
        <w:rPr>
          <w:color w:val="000000"/>
          <w:sz w:val="22"/>
          <w:lang w:val="ro-RO"/>
        </w:rPr>
      </w:pPr>
    </w:p>
    <w:p w14:paraId="7948C081" w14:textId="77777777" w:rsidR="00895C6B" w:rsidRPr="00C22CF5" w:rsidRDefault="00895C6B" w:rsidP="0079264C">
      <w:pPr>
        <w:pStyle w:val="Text"/>
        <w:spacing w:before="0"/>
        <w:jc w:val="left"/>
        <w:rPr>
          <w:color w:val="000000"/>
          <w:sz w:val="22"/>
          <w:lang w:val="ro-RO"/>
        </w:rPr>
      </w:pPr>
    </w:p>
    <w:p w14:paraId="770E11D7"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2.</w:t>
      </w:r>
      <w:r w:rsidRPr="00C22CF5">
        <w:rPr>
          <w:b/>
          <w:color w:val="000000"/>
          <w:szCs w:val="24"/>
          <w:lang w:val="ro-RO"/>
        </w:rPr>
        <w:tab/>
        <w:t>DECLARAREA SUBSTANŢEI(</w:t>
      </w:r>
      <w:r w:rsidR="00EA7C03" w:rsidRPr="00C22CF5">
        <w:rPr>
          <w:b/>
          <w:bCs/>
          <w:color w:val="000000"/>
          <w:lang w:val="ro-RO"/>
        </w:rPr>
        <w:t>SUBSTANŢE</w:t>
      </w:r>
      <w:r w:rsidRPr="00C22CF5">
        <w:rPr>
          <w:b/>
          <w:color w:val="000000"/>
          <w:szCs w:val="24"/>
          <w:lang w:val="ro-RO"/>
        </w:rPr>
        <w:t>LOR) ACTIVE</w:t>
      </w:r>
    </w:p>
    <w:p w14:paraId="71CF6468" w14:textId="77777777" w:rsidR="00895C6B" w:rsidRPr="00C22CF5" w:rsidRDefault="00895C6B" w:rsidP="0079264C">
      <w:pPr>
        <w:pStyle w:val="Text"/>
        <w:spacing w:before="0"/>
        <w:jc w:val="left"/>
        <w:rPr>
          <w:color w:val="000000"/>
          <w:sz w:val="22"/>
          <w:lang w:val="ro-RO"/>
        </w:rPr>
      </w:pPr>
    </w:p>
    <w:p w14:paraId="3C4BDB00" w14:textId="77C5AE25" w:rsidR="00895C6B" w:rsidRPr="00C22CF5" w:rsidRDefault="008868B5" w:rsidP="0079264C">
      <w:pPr>
        <w:pStyle w:val="Text"/>
        <w:spacing w:before="0"/>
        <w:jc w:val="left"/>
        <w:rPr>
          <w:color w:val="000000"/>
          <w:sz w:val="22"/>
          <w:lang w:val="ro-RO"/>
        </w:rPr>
      </w:pPr>
      <w:r w:rsidRPr="00C22CF5">
        <w:rPr>
          <w:color w:val="000000"/>
          <w:sz w:val="22"/>
          <w:szCs w:val="22"/>
          <w:lang w:val="ro-RO"/>
        </w:rPr>
        <w:t xml:space="preserve">Fiecare seringă </w:t>
      </w:r>
      <w:r w:rsidR="008F33EC" w:rsidRPr="00C22CF5">
        <w:rPr>
          <w:color w:val="000000"/>
          <w:sz w:val="22"/>
          <w:szCs w:val="22"/>
          <w:lang w:val="ro-RO"/>
        </w:rPr>
        <w:t>preumplută</w:t>
      </w:r>
      <w:r w:rsidRPr="00C22CF5">
        <w:rPr>
          <w:color w:val="000000"/>
          <w:sz w:val="22"/>
          <w:szCs w:val="22"/>
          <w:lang w:val="ro-RO"/>
        </w:rPr>
        <w:t xml:space="preserve"> </w:t>
      </w:r>
      <w:r w:rsidR="00895C6B" w:rsidRPr="00C22CF5">
        <w:rPr>
          <w:color w:val="000000"/>
          <w:sz w:val="22"/>
          <w:lang w:val="ro-RO"/>
        </w:rPr>
        <w:t xml:space="preserve">conţine </w:t>
      </w:r>
      <w:r w:rsidR="00563A15" w:rsidRPr="00C22CF5">
        <w:rPr>
          <w:color w:val="000000"/>
          <w:sz w:val="22"/>
          <w:lang w:val="ro-RO"/>
        </w:rPr>
        <w:t xml:space="preserve">omalizumab </w:t>
      </w:r>
      <w:r w:rsidR="00895C6B" w:rsidRPr="00C22CF5">
        <w:rPr>
          <w:color w:val="000000"/>
          <w:sz w:val="22"/>
          <w:lang w:val="ro-RO"/>
        </w:rPr>
        <w:t>75 mg</w:t>
      </w:r>
      <w:r w:rsidR="00BF53BD" w:rsidRPr="00C22CF5">
        <w:rPr>
          <w:color w:val="000000"/>
          <w:sz w:val="22"/>
          <w:lang w:val="ro-RO"/>
        </w:rPr>
        <w:t xml:space="preserve"> în 0,5 ml soluţie</w:t>
      </w:r>
      <w:r w:rsidR="00895C6B" w:rsidRPr="00C22CF5">
        <w:rPr>
          <w:color w:val="000000"/>
          <w:sz w:val="22"/>
          <w:lang w:val="ro-RO"/>
        </w:rPr>
        <w:t>.</w:t>
      </w:r>
    </w:p>
    <w:p w14:paraId="451D5429" w14:textId="77777777" w:rsidR="00895C6B" w:rsidRPr="00C22CF5" w:rsidRDefault="00895C6B" w:rsidP="0079264C">
      <w:pPr>
        <w:pStyle w:val="Text"/>
        <w:spacing w:before="0"/>
        <w:jc w:val="left"/>
        <w:rPr>
          <w:color w:val="000000"/>
          <w:sz w:val="22"/>
          <w:lang w:val="ro-RO"/>
        </w:rPr>
      </w:pPr>
    </w:p>
    <w:p w14:paraId="11327579" w14:textId="77777777" w:rsidR="00895C6B" w:rsidRPr="00C22CF5" w:rsidRDefault="00895C6B" w:rsidP="0079264C">
      <w:pPr>
        <w:pStyle w:val="Text"/>
        <w:spacing w:before="0"/>
        <w:jc w:val="left"/>
        <w:rPr>
          <w:color w:val="000000"/>
          <w:sz w:val="22"/>
          <w:lang w:val="ro-RO"/>
        </w:rPr>
      </w:pPr>
    </w:p>
    <w:p w14:paraId="57D16EDC"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3.</w:t>
      </w:r>
      <w:r w:rsidRPr="00C22CF5">
        <w:rPr>
          <w:b/>
          <w:color w:val="000000"/>
          <w:szCs w:val="24"/>
          <w:lang w:val="ro-RO"/>
        </w:rPr>
        <w:tab/>
        <w:t>LISTA EXCIPIENŢILOR</w:t>
      </w:r>
    </w:p>
    <w:p w14:paraId="1896C7D7" w14:textId="77777777" w:rsidR="00895C6B" w:rsidRPr="00C22CF5" w:rsidRDefault="00895C6B" w:rsidP="0079264C">
      <w:pPr>
        <w:pStyle w:val="Text"/>
        <w:spacing w:before="0"/>
        <w:jc w:val="left"/>
        <w:rPr>
          <w:color w:val="000000"/>
          <w:sz w:val="22"/>
          <w:lang w:val="ro-RO"/>
        </w:rPr>
      </w:pPr>
    </w:p>
    <w:p w14:paraId="6B7D3561" w14:textId="548E5120" w:rsidR="00895C6B" w:rsidRPr="00C22CF5" w:rsidRDefault="00895C6B" w:rsidP="0079264C">
      <w:pPr>
        <w:spacing w:line="240" w:lineRule="auto"/>
        <w:rPr>
          <w:szCs w:val="24"/>
          <w:lang w:val="ro-RO"/>
        </w:rPr>
      </w:pPr>
      <w:r w:rsidRPr="00C22CF5">
        <w:rPr>
          <w:szCs w:val="24"/>
          <w:lang w:val="ro-RO"/>
        </w:rPr>
        <w:t xml:space="preserve">Conţine de asemenea: arginină clorhidrat, </w:t>
      </w:r>
      <w:r w:rsidR="00D64CED" w:rsidRPr="00C22CF5">
        <w:rPr>
          <w:szCs w:val="24"/>
          <w:lang w:val="ro-RO"/>
        </w:rPr>
        <w:t>clorhidrat de</w:t>
      </w:r>
      <w:r w:rsidR="00D64CED" w:rsidRPr="00C22CF5" w:rsidDel="00BF53BD">
        <w:rPr>
          <w:szCs w:val="24"/>
          <w:lang w:val="ro-RO"/>
        </w:rPr>
        <w:t xml:space="preserve"> </w:t>
      </w:r>
      <w:r w:rsidRPr="00C22CF5">
        <w:rPr>
          <w:szCs w:val="24"/>
          <w:lang w:val="ro-RO"/>
        </w:rPr>
        <w:t>histidină</w:t>
      </w:r>
      <w:r w:rsidR="00D64CED" w:rsidRPr="00C22CF5">
        <w:rPr>
          <w:szCs w:val="24"/>
          <w:lang w:val="ro-RO"/>
        </w:rPr>
        <w:t xml:space="preserve"> monohidrat</w:t>
      </w:r>
      <w:r w:rsidRPr="00C22CF5">
        <w:rPr>
          <w:szCs w:val="24"/>
          <w:lang w:val="ro-RO"/>
        </w:rPr>
        <w:t>, histidină, polisorbat 20, apă pentru preparate injectabile.</w:t>
      </w:r>
    </w:p>
    <w:p w14:paraId="3D75C5DF" w14:textId="77777777" w:rsidR="00895C6B" w:rsidRPr="00C22CF5" w:rsidRDefault="00895C6B" w:rsidP="0079264C">
      <w:pPr>
        <w:pStyle w:val="Text"/>
        <w:spacing w:before="0"/>
        <w:jc w:val="left"/>
        <w:rPr>
          <w:color w:val="000000"/>
          <w:sz w:val="22"/>
          <w:lang w:val="ro-RO"/>
        </w:rPr>
      </w:pPr>
    </w:p>
    <w:p w14:paraId="6A34CAC2" w14:textId="77777777" w:rsidR="00895C6B" w:rsidRPr="00C22CF5" w:rsidRDefault="00895C6B" w:rsidP="0079264C">
      <w:pPr>
        <w:pStyle w:val="Text"/>
        <w:spacing w:before="0"/>
        <w:jc w:val="left"/>
        <w:rPr>
          <w:color w:val="000000"/>
          <w:sz w:val="22"/>
          <w:lang w:val="ro-RO"/>
        </w:rPr>
      </w:pPr>
    </w:p>
    <w:p w14:paraId="06537103"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4.</w:t>
      </w:r>
      <w:r w:rsidRPr="00C22CF5">
        <w:rPr>
          <w:b/>
          <w:color w:val="000000"/>
          <w:szCs w:val="24"/>
          <w:lang w:val="ro-RO"/>
        </w:rPr>
        <w:tab/>
        <w:t>FORMA FARMACEUTICĂ ŞI CONŢINUTUL</w:t>
      </w:r>
    </w:p>
    <w:p w14:paraId="4A232F38" w14:textId="77777777" w:rsidR="00895C6B" w:rsidRPr="00C22CF5" w:rsidRDefault="00895C6B" w:rsidP="0079264C">
      <w:pPr>
        <w:widowControl w:val="0"/>
        <w:tabs>
          <w:tab w:val="clear" w:pos="567"/>
        </w:tabs>
        <w:spacing w:line="240" w:lineRule="auto"/>
        <w:rPr>
          <w:color w:val="000000"/>
          <w:szCs w:val="24"/>
          <w:lang w:val="ro-RO"/>
        </w:rPr>
      </w:pPr>
    </w:p>
    <w:p w14:paraId="42D75AD9" w14:textId="77777777" w:rsidR="001E0070" w:rsidRPr="00C22CF5" w:rsidRDefault="001E0070" w:rsidP="0079264C">
      <w:pPr>
        <w:widowControl w:val="0"/>
        <w:tabs>
          <w:tab w:val="clear" w:pos="567"/>
        </w:tabs>
        <w:spacing w:line="240" w:lineRule="auto"/>
        <w:rPr>
          <w:color w:val="000000"/>
          <w:lang w:val="ro-RO"/>
        </w:rPr>
      </w:pPr>
      <w:r w:rsidRPr="00C22CF5">
        <w:rPr>
          <w:color w:val="000000"/>
          <w:shd w:val="clear" w:color="auto" w:fill="D9D9D9"/>
          <w:lang w:val="ro-RO"/>
        </w:rPr>
        <w:t>Solu</w:t>
      </w:r>
      <w:r w:rsidR="008868B5" w:rsidRPr="00C22CF5">
        <w:rPr>
          <w:color w:val="000000"/>
          <w:shd w:val="clear" w:color="auto" w:fill="D9D9D9"/>
          <w:lang w:val="ro-RO"/>
        </w:rPr>
        <w:t xml:space="preserve">ţie </w:t>
      </w:r>
      <w:r w:rsidR="006F6B46" w:rsidRPr="00C22CF5">
        <w:rPr>
          <w:color w:val="000000"/>
          <w:shd w:val="clear" w:color="auto" w:fill="D9D9D9"/>
          <w:lang w:val="ro-RO"/>
        </w:rPr>
        <w:t>injectabilă</w:t>
      </w:r>
      <w:r w:rsidR="007A70F6" w:rsidRPr="00C22CF5">
        <w:rPr>
          <w:color w:val="000000"/>
          <w:shd w:val="clear" w:color="auto" w:fill="D9D9D9"/>
          <w:lang w:val="ro-RO"/>
        </w:rPr>
        <w:t xml:space="preserve"> în seringă preumplută</w:t>
      </w:r>
    </w:p>
    <w:p w14:paraId="5AC51910" w14:textId="77777777" w:rsidR="00240F6D" w:rsidRPr="00C22CF5" w:rsidRDefault="00240F6D" w:rsidP="0079264C">
      <w:pPr>
        <w:widowControl w:val="0"/>
        <w:tabs>
          <w:tab w:val="clear" w:pos="567"/>
        </w:tabs>
        <w:spacing w:line="240" w:lineRule="auto"/>
        <w:rPr>
          <w:color w:val="000000"/>
          <w:lang w:val="ro-RO"/>
        </w:rPr>
      </w:pPr>
    </w:p>
    <w:p w14:paraId="7A90851F" w14:textId="38B617EB" w:rsidR="00BF53BD" w:rsidRPr="00C22CF5" w:rsidRDefault="00596A89" w:rsidP="0079264C">
      <w:pPr>
        <w:tabs>
          <w:tab w:val="clear" w:pos="567"/>
        </w:tabs>
        <w:spacing w:line="240" w:lineRule="auto"/>
        <w:rPr>
          <w:color w:val="000000"/>
          <w:lang w:val="en-US"/>
        </w:rPr>
      </w:pPr>
      <w:r w:rsidRPr="00C22CF5">
        <w:rPr>
          <w:color w:val="000000"/>
          <w:lang w:val="en-US"/>
        </w:rPr>
        <w:t>Ambalaj colectiv</w:t>
      </w:r>
      <w:r w:rsidR="00BF53BD" w:rsidRPr="00C22CF5">
        <w:rPr>
          <w:color w:val="000000"/>
          <w:lang w:val="en-US"/>
        </w:rPr>
        <w:t xml:space="preserve">: 3 (3 x 1) </w:t>
      </w:r>
      <w:r w:rsidR="00E65754" w:rsidRPr="00C22CF5">
        <w:rPr>
          <w:color w:val="000000"/>
          <w:lang w:val="en-US"/>
        </w:rPr>
        <w:t>sering</w:t>
      </w:r>
      <w:r w:rsidRPr="00C22CF5">
        <w:rPr>
          <w:color w:val="000000"/>
          <w:lang w:val="en-US"/>
        </w:rPr>
        <w:t>i</w:t>
      </w:r>
      <w:r w:rsidR="00E65754" w:rsidRPr="00C22CF5">
        <w:rPr>
          <w:color w:val="000000"/>
          <w:lang w:val="en-US"/>
        </w:rPr>
        <w:t xml:space="preserve"> preumplut</w:t>
      </w:r>
      <w:r w:rsidRPr="00C22CF5">
        <w:rPr>
          <w:color w:val="000000"/>
          <w:lang w:val="en-US"/>
        </w:rPr>
        <w:t>e</w:t>
      </w:r>
    </w:p>
    <w:p w14:paraId="565F59AC" w14:textId="7217A1D7" w:rsidR="00240F6D" w:rsidRPr="00C22CF5" w:rsidRDefault="00A53301" w:rsidP="0079264C">
      <w:pPr>
        <w:widowControl w:val="0"/>
        <w:tabs>
          <w:tab w:val="clear" w:pos="567"/>
        </w:tabs>
        <w:spacing w:line="240" w:lineRule="auto"/>
        <w:rPr>
          <w:color w:val="000000"/>
          <w:lang w:val="ro-RO"/>
        </w:rPr>
      </w:pPr>
      <w:r w:rsidRPr="001C3127">
        <w:rPr>
          <w:color w:val="000000"/>
          <w:shd w:val="clear" w:color="auto" w:fill="D9D9D9" w:themeFill="background1" w:themeFillShade="D9"/>
          <w:lang w:val="ro-RO"/>
        </w:rPr>
        <w:t>Ambalaj colectiv</w:t>
      </w:r>
      <w:r w:rsidR="00240F6D" w:rsidRPr="001C3127">
        <w:rPr>
          <w:color w:val="000000"/>
          <w:shd w:val="clear" w:color="auto" w:fill="D9D9D9" w:themeFill="background1" w:themeFillShade="D9"/>
          <w:lang w:val="ro-RO"/>
        </w:rPr>
        <w:t>: 4</w:t>
      </w:r>
      <w:r w:rsidR="007559F6" w:rsidRPr="00C22CF5">
        <w:rPr>
          <w:color w:val="000000"/>
          <w:shd w:val="clear" w:color="auto" w:fill="D9D9D9" w:themeFill="background1" w:themeFillShade="D9"/>
          <w:lang w:val="ro-RO"/>
        </w:rPr>
        <w:t xml:space="preserve"> </w:t>
      </w:r>
      <w:r w:rsidR="00240F6D" w:rsidRPr="001C3127">
        <w:rPr>
          <w:color w:val="000000"/>
          <w:shd w:val="clear" w:color="auto" w:fill="D9D9D9" w:themeFill="background1" w:themeFillShade="D9"/>
          <w:lang w:val="ro-RO"/>
        </w:rPr>
        <w:t>(4</w:t>
      </w:r>
      <w:r w:rsidR="007559F6" w:rsidRPr="00C22CF5">
        <w:rPr>
          <w:color w:val="000000"/>
          <w:shd w:val="clear" w:color="auto" w:fill="D9D9D9" w:themeFill="background1" w:themeFillShade="D9"/>
          <w:lang w:val="ro-RO"/>
        </w:rPr>
        <w:t xml:space="preserve"> </w:t>
      </w:r>
      <w:r w:rsidR="007A70F6" w:rsidRPr="001C3127">
        <w:rPr>
          <w:color w:val="000000"/>
          <w:shd w:val="clear" w:color="auto" w:fill="D9D9D9" w:themeFill="background1" w:themeFillShade="D9"/>
          <w:lang w:val="ro-RO"/>
        </w:rPr>
        <w:t>x</w:t>
      </w:r>
      <w:r w:rsidR="007559F6" w:rsidRPr="00C22CF5">
        <w:rPr>
          <w:color w:val="000000"/>
          <w:shd w:val="clear" w:color="auto" w:fill="D9D9D9" w:themeFill="background1" w:themeFillShade="D9"/>
          <w:lang w:val="ro-RO"/>
        </w:rPr>
        <w:t xml:space="preserve"> </w:t>
      </w:r>
      <w:r w:rsidR="00240F6D" w:rsidRPr="001C3127">
        <w:rPr>
          <w:color w:val="000000"/>
          <w:shd w:val="clear" w:color="auto" w:fill="D9D9D9" w:themeFill="background1" w:themeFillShade="D9"/>
          <w:lang w:val="ro-RO"/>
        </w:rPr>
        <w:t xml:space="preserve">1) </w:t>
      </w:r>
      <w:r w:rsidRPr="001C3127">
        <w:rPr>
          <w:color w:val="000000"/>
          <w:shd w:val="clear" w:color="auto" w:fill="D9D9D9" w:themeFill="background1" w:themeFillShade="D9"/>
          <w:lang w:val="ro-RO"/>
        </w:rPr>
        <w:t>seringi preumplute</w:t>
      </w:r>
    </w:p>
    <w:p w14:paraId="7303D613" w14:textId="2843AD8E" w:rsidR="00BF53BD" w:rsidRPr="00C22CF5" w:rsidRDefault="00596A89" w:rsidP="0079264C">
      <w:pPr>
        <w:tabs>
          <w:tab w:val="clear" w:pos="567"/>
        </w:tabs>
        <w:spacing w:line="240" w:lineRule="auto"/>
        <w:rPr>
          <w:color w:val="000000"/>
          <w:shd w:val="pct15" w:color="auto" w:fill="auto"/>
          <w:lang w:val="en-US"/>
        </w:rPr>
      </w:pPr>
      <w:r w:rsidRPr="001C3127">
        <w:rPr>
          <w:color w:val="000000"/>
          <w:shd w:val="clear" w:color="auto" w:fill="D9D9D9" w:themeFill="background1" w:themeFillShade="D9"/>
          <w:lang w:val="en-US"/>
        </w:rPr>
        <w:t>Ambalaj colectiv</w:t>
      </w:r>
      <w:r w:rsidR="00BF53BD" w:rsidRPr="001C3127">
        <w:rPr>
          <w:color w:val="000000"/>
          <w:shd w:val="clear" w:color="auto" w:fill="D9D9D9" w:themeFill="background1" w:themeFillShade="D9"/>
          <w:lang w:val="en-US"/>
        </w:rPr>
        <w:t xml:space="preserve">: 6 (6 x 1) </w:t>
      </w:r>
      <w:r w:rsidRPr="001C3127">
        <w:rPr>
          <w:color w:val="000000"/>
          <w:shd w:val="clear" w:color="auto" w:fill="D9D9D9" w:themeFill="background1" w:themeFillShade="D9"/>
          <w:lang w:val="en-US"/>
        </w:rPr>
        <w:t>seringi preumplute</w:t>
      </w:r>
    </w:p>
    <w:p w14:paraId="22FFF3AD" w14:textId="569C654E" w:rsidR="00895C6B" w:rsidRPr="00C22CF5" w:rsidRDefault="00A53301" w:rsidP="0079264C">
      <w:pPr>
        <w:pStyle w:val="Text"/>
        <w:spacing w:before="0"/>
        <w:jc w:val="left"/>
        <w:rPr>
          <w:sz w:val="22"/>
          <w:szCs w:val="22"/>
          <w:shd w:val="pct15" w:color="auto" w:fill="auto"/>
          <w:lang w:val="ro-RO"/>
        </w:rPr>
      </w:pPr>
      <w:r w:rsidRPr="00C22CF5">
        <w:rPr>
          <w:sz w:val="22"/>
          <w:szCs w:val="22"/>
          <w:shd w:val="pct15" w:color="auto" w:fill="auto"/>
          <w:lang w:val="ro-RO"/>
        </w:rPr>
        <w:t>Ambalaj colectiv</w:t>
      </w:r>
      <w:r w:rsidR="00240F6D" w:rsidRPr="00C22CF5">
        <w:rPr>
          <w:sz w:val="22"/>
          <w:szCs w:val="22"/>
          <w:shd w:val="pct15" w:color="auto" w:fill="auto"/>
          <w:lang w:val="ro-RO"/>
        </w:rPr>
        <w:t>: 10</w:t>
      </w:r>
      <w:r w:rsidR="007559F6" w:rsidRPr="00C22CF5">
        <w:rPr>
          <w:sz w:val="22"/>
          <w:szCs w:val="22"/>
          <w:shd w:val="pct15" w:color="auto" w:fill="auto"/>
          <w:lang w:val="ro-RO"/>
        </w:rPr>
        <w:t xml:space="preserve"> </w:t>
      </w:r>
      <w:r w:rsidR="00240F6D" w:rsidRPr="00C22CF5">
        <w:rPr>
          <w:sz w:val="22"/>
          <w:szCs w:val="22"/>
          <w:shd w:val="pct15" w:color="auto" w:fill="auto"/>
          <w:lang w:val="ro-RO"/>
        </w:rPr>
        <w:t>(10</w:t>
      </w:r>
      <w:r w:rsidR="007559F6" w:rsidRPr="00C22CF5">
        <w:rPr>
          <w:sz w:val="22"/>
          <w:szCs w:val="22"/>
          <w:shd w:val="pct15" w:color="auto" w:fill="auto"/>
          <w:lang w:val="ro-RO"/>
        </w:rPr>
        <w:t xml:space="preserve"> </w:t>
      </w:r>
      <w:r w:rsidR="007A70F6" w:rsidRPr="00C22CF5">
        <w:rPr>
          <w:color w:val="000000"/>
          <w:sz w:val="22"/>
          <w:szCs w:val="22"/>
          <w:shd w:val="pct15" w:color="auto" w:fill="auto"/>
          <w:lang w:val="ro-RO"/>
        </w:rPr>
        <w:t>x</w:t>
      </w:r>
      <w:r w:rsidR="007559F6" w:rsidRPr="00C22CF5">
        <w:rPr>
          <w:color w:val="000000"/>
          <w:sz w:val="22"/>
          <w:szCs w:val="22"/>
          <w:shd w:val="pct15" w:color="auto" w:fill="auto"/>
          <w:lang w:val="ro-RO"/>
        </w:rPr>
        <w:t xml:space="preserve"> </w:t>
      </w:r>
      <w:r w:rsidR="00240F6D" w:rsidRPr="00C22CF5">
        <w:rPr>
          <w:sz w:val="22"/>
          <w:szCs w:val="22"/>
          <w:shd w:val="pct15" w:color="auto" w:fill="auto"/>
          <w:lang w:val="ro-RO"/>
        </w:rPr>
        <w:t xml:space="preserve">1) </w:t>
      </w:r>
      <w:r w:rsidRPr="00C22CF5">
        <w:rPr>
          <w:sz w:val="22"/>
          <w:szCs w:val="22"/>
          <w:shd w:val="pct15" w:color="auto" w:fill="auto"/>
          <w:lang w:val="ro-RO"/>
        </w:rPr>
        <w:t>seringi preumplute</w:t>
      </w:r>
    </w:p>
    <w:p w14:paraId="503405AB" w14:textId="77777777" w:rsidR="00895C6B" w:rsidRPr="00C22CF5" w:rsidRDefault="00895C6B" w:rsidP="0079264C">
      <w:pPr>
        <w:pStyle w:val="Text"/>
        <w:spacing w:before="0"/>
        <w:jc w:val="left"/>
        <w:rPr>
          <w:color w:val="000000"/>
          <w:sz w:val="22"/>
          <w:lang w:val="ro-RO"/>
        </w:rPr>
      </w:pPr>
    </w:p>
    <w:p w14:paraId="76CA5872" w14:textId="77777777" w:rsidR="00895C6B" w:rsidRPr="00C22CF5" w:rsidRDefault="00895C6B" w:rsidP="0079264C">
      <w:pPr>
        <w:pStyle w:val="Text"/>
        <w:spacing w:before="0"/>
        <w:jc w:val="left"/>
        <w:rPr>
          <w:color w:val="000000"/>
          <w:sz w:val="22"/>
          <w:lang w:val="ro-RO"/>
        </w:rPr>
      </w:pPr>
    </w:p>
    <w:p w14:paraId="4BAFF9C3"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5.</w:t>
      </w:r>
      <w:r w:rsidRPr="00C22CF5">
        <w:rPr>
          <w:b/>
          <w:color w:val="000000"/>
          <w:szCs w:val="24"/>
          <w:lang w:val="ro-RO"/>
        </w:rPr>
        <w:tab/>
        <w:t>MODUL ŞI CALEA (CĂILE) DE ADMINISTRARE</w:t>
      </w:r>
    </w:p>
    <w:p w14:paraId="390D7A7E" w14:textId="77777777" w:rsidR="00895C6B" w:rsidRPr="00C22CF5" w:rsidRDefault="00895C6B" w:rsidP="0079264C">
      <w:pPr>
        <w:pStyle w:val="Text"/>
        <w:spacing w:before="0"/>
        <w:jc w:val="left"/>
        <w:rPr>
          <w:color w:val="000000"/>
          <w:sz w:val="22"/>
          <w:lang w:val="ro-RO"/>
        </w:rPr>
      </w:pPr>
    </w:p>
    <w:p w14:paraId="1D14D0F6" w14:textId="77777777" w:rsidR="00895C6B" w:rsidRPr="00C22CF5" w:rsidRDefault="00895C6B" w:rsidP="0079264C">
      <w:pPr>
        <w:pStyle w:val="Text"/>
        <w:spacing w:before="0"/>
        <w:jc w:val="left"/>
        <w:rPr>
          <w:color w:val="000000"/>
          <w:sz w:val="22"/>
          <w:lang w:val="ro-RO"/>
        </w:rPr>
      </w:pPr>
      <w:r w:rsidRPr="00C22CF5">
        <w:rPr>
          <w:color w:val="000000"/>
          <w:sz w:val="22"/>
          <w:lang w:val="ro-RO"/>
        </w:rPr>
        <w:t>A se citi prospectul înainte de utilizare.</w:t>
      </w:r>
    </w:p>
    <w:p w14:paraId="3D63AE50" w14:textId="77777777" w:rsidR="001E0070" w:rsidRPr="00C22CF5" w:rsidRDefault="00563A15" w:rsidP="0079264C">
      <w:pPr>
        <w:pStyle w:val="Text"/>
        <w:spacing w:before="0"/>
        <w:jc w:val="left"/>
        <w:rPr>
          <w:color w:val="000000"/>
          <w:sz w:val="22"/>
          <w:lang w:val="ro-RO"/>
        </w:rPr>
      </w:pPr>
      <w:r w:rsidRPr="00C22CF5">
        <w:rPr>
          <w:color w:val="000000"/>
          <w:sz w:val="22"/>
          <w:lang w:val="ro-RO"/>
        </w:rPr>
        <w:t>Administrare s</w:t>
      </w:r>
      <w:r w:rsidR="001E0070" w:rsidRPr="00C22CF5">
        <w:rPr>
          <w:color w:val="000000"/>
          <w:sz w:val="22"/>
          <w:lang w:val="ro-RO"/>
        </w:rPr>
        <w:t>ubcutanată.</w:t>
      </w:r>
    </w:p>
    <w:p w14:paraId="342304CF" w14:textId="77777777" w:rsidR="00240F6D" w:rsidRPr="00C22CF5" w:rsidRDefault="00240F6D" w:rsidP="0079264C">
      <w:pPr>
        <w:pStyle w:val="Text"/>
        <w:spacing w:before="0"/>
        <w:jc w:val="left"/>
        <w:rPr>
          <w:color w:val="000000"/>
          <w:sz w:val="22"/>
          <w:lang w:val="ro-RO"/>
        </w:rPr>
      </w:pPr>
      <w:r w:rsidRPr="00C22CF5">
        <w:rPr>
          <w:color w:val="000000"/>
          <w:sz w:val="22"/>
          <w:lang w:val="ro-RO"/>
        </w:rPr>
        <w:t>Administrare unică.</w:t>
      </w:r>
    </w:p>
    <w:p w14:paraId="3E7C598F" w14:textId="77777777" w:rsidR="00895C6B" w:rsidRPr="00C22CF5" w:rsidRDefault="00895C6B" w:rsidP="0079264C">
      <w:pPr>
        <w:pStyle w:val="Text"/>
        <w:spacing w:before="0"/>
        <w:jc w:val="left"/>
        <w:rPr>
          <w:color w:val="000000"/>
          <w:sz w:val="22"/>
          <w:lang w:val="ro-RO"/>
        </w:rPr>
      </w:pPr>
    </w:p>
    <w:p w14:paraId="43848D0E" w14:textId="77777777" w:rsidR="00895C6B" w:rsidRPr="00C22CF5" w:rsidRDefault="00895C6B" w:rsidP="0079264C">
      <w:pPr>
        <w:widowControl w:val="0"/>
        <w:tabs>
          <w:tab w:val="clear" w:pos="567"/>
        </w:tabs>
        <w:spacing w:line="240" w:lineRule="auto"/>
        <w:rPr>
          <w:color w:val="000000"/>
          <w:szCs w:val="24"/>
          <w:lang w:val="ro-RO"/>
        </w:rPr>
      </w:pPr>
    </w:p>
    <w:p w14:paraId="4F241E36"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6.</w:t>
      </w:r>
      <w:r w:rsidRPr="00C22CF5">
        <w:rPr>
          <w:b/>
          <w:color w:val="000000"/>
          <w:szCs w:val="24"/>
          <w:lang w:val="ro-RO"/>
        </w:rPr>
        <w:tab/>
        <w:t xml:space="preserve">ATENŢIONARE SPECIALĂ PRIVIND FAPTUL CĂ MEDICAMENTUL NU TREBUIE PĂSTRAT LA </w:t>
      </w:r>
      <w:r w:rsidR="00D747B1" w:rsidRPr="00C22CF5">
        <w:rPr>
          <w:b/>
          <w:color w:val="000000"/>
          <w:szCs w:val="24"/>
          <w:lang w:val="ro-RO"/>
        </w:rPr>
        <w:t xml:space="preserve">VEDEREA ŞI </w:t>
      </w:r>
      <w:r w:rsidRPr="00C22CF5">
        <w:rPr>
          <w:b/>
          <w:color w:val="000000"/>
          <w:szCs w:val="24"/>
          <w:lang w:val="ro-RO"/>
        </w:rPr>
        <w:t>ÎNDEMÂNA COPIILOR</w:t>
      </w:r>
    </w:p>
    <w:p w14:paraId="37A7EC70" w14:textId="77777777" w:rsidR="00895C6B" w:rsidRPr="00C22CF5" w:rsidRDefault="00895C6B" w:rsidP="0079264C">
      <w:pPr>
        <w:pStyle w:val="Text"/>
        <w:spacing w:before="0"/>
        <w:jc w:val="left"/>
        <w:rPr>
          <w:color w:val="000000"/>
          <w:sz w:val="22"/>
          <w:lang w:val="ro-RO"/>
        </w:rPr>
      </w:pPr>
    </w:p>
    <w:p w14:paraId="402650F7" w14:textId="77777777" w:rsidR="00895C6B" w:rsidRPr="00C22CF5" w:rsidRDefault="00895C6B" w:rsidP="0079264C">
      <w:pPr>
        <w:pStyle w:val="Text"/>
        <w:spacing w:before="0"/>
        <w:jc w:val="left"/>
        <w:rPr>
          <w:color w:val="000000"/>
          <w:sz w:val="22"/>
          <w:lang w:val="ro-RO"/>
        </w:rPr>
      </w:pPr>
      <w:r w:rsidRPr="00C22CF5">
        <w:rPr>
          <w:color w:val="000000"/>
          <w:sz w:val="22"/>
          <w:lang w:val="ro-RO"/>
        </w:rPr>
        <w:t xml:space="preserve">A nu se lăsa la </w:t>
      </w:r>
      <w:r w:rsidR="00D747B1" w:rsidRPr="00C22CF5">
        <w:rPr>
          <w:color w:val="000000"/>
          <w:sz w:val="22"/>
          <w:lang w:val="ro-RO"/>
        </w:rPr>
        <w:t xml:space="preserve">vederea şi </w:t>
      </w:r>
      <w:r w:rsidRPr="00C22CF5">
        <w:rPr>
          <w:color w:val="000000"/>
          <w:sz w:val="22"/>
          <w:lang w:val="ro-RO"/>
        </w:rPr>
        <w:t>îndemâna copiilor.</w:t>
      </w:r>
    </w:p>
    <w:p w14:paraId="18FCEA20" w14:textId="77777777" w:rsidR="00895C6B" w:rsidRPr="00C22CF5" w:rsidRDefault="00895C6B" w:rsidP="0079264C">
      <w:pPr>
        <w:pStyle w:val="Text"/>
        <w:spacing w:before="0"/>
        <w:jc w:val="left"/>
        <w:rPr>
          <w:color w:val="000000"/>
          <w:sz w:val="22"/>
          <w:lang w:val="ro-RO"/>
        </w:rPr>
      </w:pPr>
    </w:p>
    <w:p w14:paraId="39AE91A9" w14:textId="77777777" w:rsidR="00895C6B" w:rsidRPr="00C22CF5" w:rsidRDefault="00895C6B" w:rsidP="0079264C">
      <w:pPr>
        <w:widowControl w:val="0"/>
        <w:tabs>
          <w:tab w:val="clear" w:pos="567"/>
        </w:tabs>
        <w:spacing w:line="240" w:lineRule="auto"/>
        <w:rPr>
          <w:color w:val="000000"/>
          <w:szCs w:val="24"/>
          <w:lang w:val="ro-RO"/>
        </w:rPr>
      </w:pPr>
    </w:p>
    <w:p w14:paraId="7916D788"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7.</w:t>
      </w:r>
      <w:r w:rsidRPr="00C22CF5">
        <w:rPr>
          <w:b/>
          <w:color w:val="000000"/>
          <w:szCs w:val="24"/>
          <w:lang w:val="ro-RO"/>
        </w:rPr>
        <w:tab/>
        <w:t>ALTĂ(E) ATENŢIONARE(ĂRI) SPECIALĂ(E), DACĂ ESTE (SUNT) NECESARĂ(E)</w:t>
      </w:r>
    </w:p>
    <w:p w14:paraId="7C57861F" w14:textId="77777777" w:rsidR="00895C6B" w:rsidRPr="00C22CF5" w:rsidRDefault="00895C6B" w:rsidP="0079264C">
      <w:pPr>
        <w:pStyle w:val="Text"/>
        <w:spacing w:before="0"/>
        <w:jc w:val="left"/>
        <w:rPr>
          <w:color w:val="000000"/>
          <w:sz w:val="22"/>
          <w:lang w:val="ro-RO"/>
        </w:rPr>
      </w:pPr>
    </w:p>
    <w:p w14:paraId="44C14E12" w14:textId="77777777" w:rsidR="00895C6B" w:rsidRPr="00C22CF5" w:rsidRDefault="00895C6B" w:rsidP="0079264C">
      <w:pPr>
        <w:pStyle w:val="Text"/>
        <w:spacing w:before="0"/>
        <w:jc w:val="left"/>
        <w:rPr>
          <w:color w:val="000000"/>
          <w:sz w:val="22"/>
          <w:lang w:val="ro-RO"/>
        </w:rPr>
      </w:pPr>
    </w:p>
    <w:p w14:paraId="46DCD74A"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8.</w:t>
      </w:r>
      <w:r w:rsidRPr="00C22CF5">
        <w:rPr>
          <w:b/>
          <w:color w:val="000000"/>
          <w:szCs w:val="24"/>
          <w:lang w:val="ro-RO"/>
        </w:rPr>
        <w:tab/>
        <w:t>DATA DE EXPIRARE</w:t>
      </w:r>
    </w:p>
    <w:p w14:paraId="213C080D" w14:textId="77777777" w:rsidR="00895C6B" w:rsidRPr="00C22CF5" w:rsidRDefault="00895C6B" w:rsidP="0079264C">
      <w:pPr>
        <w:pStyle w:val="Text"/>
        <w:spacing w:before="0"/>
        <w:jc w:val="left"/>
        <w:rPr>
          <w:color w:val="000000"/>
          <w:sz w:val="22"/>
          <w:lang w:val="ro-RO"/>
        </w:rPr>
      </w:pPr>
    </w:p>
    <w:p w14:paraId="170DB038" w14:textId="77777777" w:rsidR="00895C6B" w:rsidRPr="00C22CF5" w:rsidRDefault="00895C6B" w:rsidP="0079264C">
      <w:pPr>
        <w:pStyle w:val="Text"/>
        <w:spacing w:before="0"/>
        <w:jc w:val="left"/>
        <w:rPr>
          <w:color w:val="000000"/>
          <w:sz w:val="22"/>
          <w:lang w:val="ro-RO"/>
        </w:rPr>
      </w:pPr>
      <w:r w:rsidRPr="00C22CF5">
        <w:rPr>
          <w:color w:val="000000"/>
          <w:sz w:val="22"/>
          <w:lang w:val="ro-RO"/>
        </w:rPr>
        <w:t>EXP</w:t>
      </w:r>
    </w:p>
    <w:p w14:paraId="032E117D" w14:textId="77777777" w:rsidR="00895C6B" w:rsidRPr="00C22CF5" w:rsidRDefault="00895C6B" w:rsidP="0079264C">
      <w:pPr>
        <w:widowControl w:val="0"/>
        <w:tabs>
          <w:tab w:val="clear" w:pos="567"/>
        </w:tabs>
        <w:spacing w:line="240" w:lineRule="auto"/>
        <w:rPr>
          <w:color w:val="000000"/>
          <w:szCs w:val="24"/>
          <w:lang w:val="ro-RO"/>
        </w:rPr>
      </w:pPr>
    </w:p>
    <w:p w14:paraId="1961A448" w14:textId="77777777" w:rsidR="00895C6B" w:rsidRPr="00C22CF5" w:rsidRDefault="00895C6B" w:rsidP="0079264C">
      <w:pPr>
        <w:widowControl w:val="0"/>
        <w:tabs>
          <w:tab w:val="clear" w:pos="567"/>
        </w:tabs>
        <w:spacing w:line="240" w:lineRule="auto"/>
        <w:rPr>
          <w:color w:val="000000"/>
          <w:szCs w:val="24"/>
          <w:lang w:val="ro-RO"/>
        </w:rPr>
      </w:pPr>
    </w:p>
    <w:p w14:paraId="51E816A7" w14:textId="77777777" w:rsidR="00F46F63" w:rsidRPr="00C22CF5" w:rsidRDefault="00F46F63" w:rsidP="0079264C">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9.</w:t>
      </w:r>
      <w:r w:rsidRPr="00C22CF5">
        <w:rPr>
          <w:b/>
          <w:color w:val="000000"/>
          <w:szCs w:val="24"/>
          <w:lang w:val="ro-RO"/>
        </w:rPr>
        <w:tab/>
        <w:t>CONDIŢII SPECIALE DE PĂSTRARE</w:t>
      </w:r>
    </w:p>
    <w:p w14:paraId="4FB9F3DC" w14:textId="77777777" w:rsidR="00895C6B" w:rsidRPr="00C22CF5" w:rsidRDefault="00895C6B" w:rsidP="0079264C">
      <w:pPr>
        <w:pStyle w:val="Text"/>
        <w:keepNext/>
        <w:spacing w:before="0"/>
        <w:jc w:val="left"/>
        <w:rPr>
          <w:color w:val="000000"/>
          <w:sz w:val="22"/>
          <w:lang w:val="ro-RO"/>
        </w:rPr>
      </w:pPr>
    </w:p>
    <w:p w14:paraId="2BCD2E0B" w14:textId="77777777" w:rsidR="00895C6B" w:rsidRPr="00C22CF5" w:rsidRDefault="00895C6B" w:rsidP="0079264C">
      <w:pPr>
        <w:pStyle w:val="Text"/>
        <w:keepNext/>
        <w:spacing w:before="0"/>
        <w:jc w:val="left"/>
        <w:rPr>
          <w:color w:val="000000"/>
          <w:sz w:val="22"/>
          <w:lang w:val="ro-RO"/>
        </w:rPr>
      </w:pPr>
      <w:r w:rsidRPr="00C22CF5">
        <w:rPr>
          <w:color w:val="000000"/>
          <w:sz w:val="22"/>
          <w:lang w:val="ro-RO"/>
        </w:rPr>
        <w:t>A se păstra la frigider.</w:t>
      </w:r>
    </w:p>
    <w:p w14:paraId="796C1DC8" w14:textId="77777777" w:rsidR="00895C6B" w:rsidRPr="00C22CF5" w:rsidRDefault="00895C6B" w:rsidP="0079264C">
      <w:pPr>
        <w:pStyle w:val="Text"/>
        <w:spacing w:before="0"/>
        <w:jc w:val="left"/>
        <w:rPr>
          <w:color w:val="000000"/>
          <w:sz w:val="22"/>
          <w:lang w:val="ro-RO"/>
        </w:rPr>
      </w:pPr>
      <w:r w:rsidRPr="00C22CF5">
        <w:rPr>
          <w:color w:val="000000"/>
          <w:sz w:val="22"/>
          <w:lang w:val="ro-RO"/>
        </w:rPr>
        <w:t>A nu se congela.</w:t>
      </w:r>
    </w:p>
    <w:p w14:paraId="43BF6DEE" w14:textId="77777777" w:rsidR="00895C6B" w:rsidRPr="00C22CF5" w:rsidRDefault="00895C6B" w:rsidP="0079264C">
      <w:pPr>
        <w:pStyle w:val="Text"/>
        <w:spacing w:before="0"/>
        <w:jc w:val="left"/>
        <w:rPr>
          <w:color w:val="000000"/>
          <w:sz w:val="22"/>
          <w:lang w:val="ro-RO"/>
        </w:rPr>
      </w:pPr>
      <w:r w:rsidRPr="00C22CF5">
        <w:rPr>
          <w:color w:val="000000"/>
          <w:sz w:val="22"/>
          <w:lang w:val="ro-RO"/>
        </w:rPr>
        <w:t>A se păstra în ambalajul original pentru a fi protejat de lumină.</w:t>
      </w:r>
    </w:p>
    <w:p w14:paraId="21E90912" w14:textId="77777777" w:rsidR="00895C6B" w:rsidRPr="00C22CF5" w:rsidRDefault="00895C6B" w:rsidP="0079264C">
      <w:pPr>
        <w:pStyle w:val="Text"/>
        <w:spacing w:before="0"/>
        <w:jc w:val="left"/>
        <w:rPr>
          <w:color w:val="000000"/>
          <w:sz w:val="22"/>
          <w:lang w:val="ro-RO"/>
        </w:rPr>
      </w:pPr>
    </w:p>
    <w:p w14:paraId="040DC791" w14:textId="77777777" w:rsidR="00895C6B" w:rsidRPr="00C22CF5" w:rsidRDefault="00895C6B" w:rsidP="0079264C">
      <w:pPr>
        <w:pStyle w:val="Text"/>
        <w:spacing w:before="0"/>
        <w:jc w:val="left"/>
        <w:rPr>
          <w:color w:val="000000"/>
          <w:sz w:val="22"/>
          <w:lang w:val="ro-RO"/>
        </w:rPr>
      </w:pPr>
    </w:p>
    <w:p w14:paraId="1FADB8DB"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10.</w:t>
      </w:r>
      <w:r w:rsidRPr="00C22CF5">
        <w:rPr>
          <w:b/>
          <w:color w:val="000000"/>
          <w:szCs w:val="24"/>
          <w:lang w:val="ro-RO"/>
        </w:rPr>
        <w:tab/>
        <w:t>PRECAUŢII SPECIALE PRIVIND ELIMINAREA MEDICAMENTELOR NEUTILIZATE SAU A MATERIALELOR REZIDUALE PROVENITE DIN ASTFEL DE MEDICAMENTE, DACĂ ESTE CAZUL</w:t>
      </w:r>
    </w:p>
    <w:p w14:paraId="66995F5B" w14:textId="77777777" w:rsidR="00895C6B" w:rsidRPr="00C22CF5" w:rsidRDefault="00895C6B" w:rsidP="0079264C">
      <w:pPr>
        <w:pStyle w:val="Text"/>
        <w:spacing w:before="0"/>
        <w:jc w:val="left"/>
        <w:rPr>
          <w:color w:val="000000"/>
          <w:sz w:val="22"/>
          <w:lang w:val="ro-RO"/>
        </w:rPr>
      </w:pPr>
    </w:p>
    <w:p w14:paraId="3D7B0D5A" w14:textId="77777777" w:rsidR="00895C6B" w:rsidRPr="00C22CF5" w:rsidRDefault="00895C6B" w:rsidP="0079264C">
      <w:pPr>
        <w:pStyle w:val="Text"/>
        <w:spacing w:before="0"/>
        <w:jc w:val="left"/>
        <w:rPr>
          <w:color w:val="000000"/>
          <w:sz w:val="22"/>
          <w:lang w:val="ro-RO"/>
        </w:rPr>
      </w:pPr>
    </w:p>
    <w:p w14:paraId="6311F67C"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11.</w:t>
      </w:r>
      <w:r w:rsidRPr="00C22CF5">
        <w:rPr>
          <w:b/>
          <w:color w:val="000000"/>
          <w:szCs w:val="24"/>
          <w:lang w:val="ro-RO"/>
        </w:rPr>
        <w:tab/>
        <w:t>NUMELE ŞI ADRESA DEŢINĂTORULUI AUTORIZAŢIEI DE PUNERE PE PIAŢĂ</w:t>
      </w:r>
    </w:p>
    <w:p w14:paraId="4329CC70" w14:textId="77777777" w:rsidR="00895C6B" w:rsidRPr="00C22CF5" w:rsidRDefault="00895C6B" w:rsidP="0079264C">
      <w:pPr>
        <w:widowControl w:val="0"/>
        <w:tabs>
          <w:tab w:val="clear" w:pos="567"/>
        </w:tabs>
        <w:spacing w:line="240" w:lineRule="auto"/>
        <w:rPr>
          <w:color w:val="000000"/>
          <w:szCs w:val="24"/>
          <w:lang w:val="ro-RO"/>
        </w:rPr>
      </w:pPr>
    </w:p>
    <w:p w14:paraId="3594B2EA" w14:textId="77777777" w:rsidR="00895C6B" w:rsidRPr="00C22CF5" w:rsidRDefault="00895C6B" w:rsidP="0079264C">
      <w:pPr>
        <w:keepNext/>
        <w:widowControl w:val="0"/>
        <w:spacing w:line="240" w:lineRule="auto"/>
        <w:rPr>
          <w:color w:val="000000"/>
          <w:szCs w:val="24"/>
          <w:lang w:val="ro-RO"/>
        </w:rPr>
      </w:pPr>
      <w:r w:rsidRPr="00C22CF5">
        <w:rPr>
          <w:color w:val="000000"/>
          <w:szCs w:val="24"/>
          <w:lang w:val="ro-RO"/>
        </w:rPr>
        <w:t>Novartis Europharm Limited</w:t>
      </w:r>
    </w:p>
    <w:p w14:paraId="24A086C3" w14:textId="77777777" w:rsidR="00EB70F1" w:rsidRPr="00C22CF5" w:rsidRDefault="00EB70F1" w:rsidP="0079264C">
      <w:pPr>
        <w:keepNext/>
        <w:widowControl w:val="0"/>
        <w:spacing w:line="240" w:lineRule="auto"/>
        <w:rPr>
          <w:color w:val="000000"/>
        </w:rPr>
      </w:pPr>
      <w:r w:rsidRPr="00C22CF5">
        <w:rPr>
          <w:color w:val="000000"/>
        </w:rPr>
        <w:t>Vista Building</w:t>
      </w:r>
    </w:p>
    <w:p w14:paraId="3D5EB2D1" w14:textId="77777777" w:rsidR="00EB70F1" w:rsidRPr="00C22CF5" w:rsidRDefault="00EB70F1" w:rsidP="0079264C">
      <w:pPr>
        <w:keepNext/>
        <w:widowControl w:val="0"/>
        <w:spacing w:line="240" w:lineRule="auto"/>
        <w:rPr>
          <w:color w:val="000000"/>
        </w:rPr>
      </w:pPr>
      <w:r w:rsidRPr="00C22CF5">
        <w:rPr>
          <w:color w:val="000000"/>
        </w:rPr>
        <w:t>Elm Park, Merrion Road</w:t>
      </w:r>
    </w:p>
    <w:p w14:paraId="74FEDCCE" w14:textId="77777777" w:rsidR="00EB70F1" w:rsidRPr="00C22CF5" w:rsidRDefault="00EB70F1" w:rsidP="0079264C">
      <w:pPr>
        <w:keepNext/>
        <w:widowControl w:val="0"/>
        <w:spacing w:line="240" w:lineRule="auto"/>
        <w:rPr>
          <w:color w:val="000000"/>
          <w:lang w:val="it-IT"/>
        </w:rPr>
      </w:pPr>
      <w:r w:rsidRPr="00C22CF5">
        <w:rPr>
          <w:color w:val="000000"/>
          <w:lang w:val="it-IT"/>
        </w:rPr>
        <w:t>Dublin 4</w:t>
      </w:r>
    </w:p>
    <w:p w14:paraId="7069C5B7" w14:textId="77777777" w:rsidR="00EB70F1" w:rsidRPr="00C22CF5" w:rsidRDefault="00EB70F1" w:rsidP="0079264C">
      <w:pPr>
        <w:spacing w:line="240" w:lineRule="auto"/>
        <w:rPr>
          <w:color w:val="000000"/>
          <w:lang w:val="it-IT"/>
        </w:rPr>
      </w:pPr>
      <w:r w:rsidRPr="00C22CF5">
        <w:rPr>
          <w:color w:val="000000"/>
          <w:lang w:val="it-IT"/>
        </w:rPr>
        <w:t>Irlanda</w:t>
      </w:r>
    </w:p>
    <w:p w14:paraId="24D2F97D" w14:textId="77777777" w:rsidR="00895C6B" w:rsidRPr="00C22CF5" w:rsidRDefault="00895C6B" w:rsidP="0079264C">
      <w:pPr>
        <w:widowControl w:val="0"/>
        <w:tabs>
          <w:tab w:val="clear" w:pos="567"/>
        </w:tabs>
        <w:spacing w:line="240" w:lineRule="auto"/>
        <w:rPr>
          <w:color w:val="000000"/>
          <w:szCs w:val="24"/>
          <w:lang w:val="ro-RO"/>
        </w:rPr>
      </w:pPr>
    </w:p>
    <w:p w14:paraId="4CB9FB90" w14:textId="77777777" w:rsidR="00895C6B" w:rsidRPr="00C22CF5" w:rsidRDefault="00895C6B" w:rsidP="0079264C">
      <w:pPr>
        <w:widowControl w:val="0"/>
        <w:tabs>
          <w:tab w:val="clear" w:pos="567"/>
        </w:tabs>
        <w:spacing w:line="240" w:lineRule="auto"/>
        <w:rPr>
          <w:color w:val="000000"/>
          <w:szCs w:val="24"/>
          <w:lang w:val="ro-RO"/>
        </w:rPr>
      </w:pPr>
    </w:p>
    <w:p w14:paraId="15F4A446"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12.</w:t>
      </w:r>
      <w:r w:rsidRPr="00C22CF5">
        <w:rPr>
          <w:b/>
          <w:color w:val="000000"/>
          <w:szCs w:val="24"/>
          <w:lang w:val="ro-RO"/>
        </w:rPr>
        <w:tab/>
        <w:t>NUMĂRUL(ELE) AUTORIZAŢIEI DE PUNERE PE PIAŢĂ</w:t>
      </w:r>
    </w:p>
    <w:p w14:paraId="654EC68D" w14:textId="77777777" w:rsidR="00895C6B" w:rsidRPr="00C22CF5" w:rsidRDefault="00895C6B" w:rsidP="0079264C">
      <w:pPr>
        <w:pStyle w:val="Text"/>
        <w:spacing w:before="0"/>
        <w:jc w:val="left"/>
        <w:rPr>
          <w:color w:val="000000"/>
          <w:sz w:val="22"/>
          <w:lang w:val="ro-RO"/>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401C70" w:rsidRPr="00C22CF5" w14:paraId="6D9A0D62" w14:textId="77777777" w:rsidTr="009F605E">
        <w:tc>
          <w:tcPr>
            <w:tcW w:w="1838" w:type="dxa"/>
          </w:tcPr>
          <w:p w14:paraId="698E11EE" w14:textId="77777777" w:rsidR="00BF53BD" w:rsidRPr="00C22CF5" w:rsidRDefault="00BF53BD" w:rsidP="0079264C">
            <w:pPr>
              <w:tabs>
                <w:tab w:val="clear" w:pos="567"/>
                <w:tab w:val="left" w:pos="2268"/>
              </w:tabs>
              <w:spacing w:line="240" w:lineRule="auto"/>
              <w:rPr>
                <w:color w:val="000000"/>
                <w:lang w:val="en-US"/>
              </w:rPr>
            </w:pPr>
            <w:bookmarkStart w:id="33" w:name="_Hlk132290891"/>
            <w:r w:rsidRPr="00C22CF5">
              <w:rPr>
                <w:color w:val="000000"/>
                <w:lang w:val="en-US"/>
              </w:rPr>
              <w:t>EU/1/05/319/006</w:t>
            </w:r>
          </w:p>
        </w:tc>
        <w:tc>
          <w:tcPr>
            <w:tcW w:w="7371" w:type="dxa"/>
            <w:shd w:val="clear" w:color="auto" w:fill="auto"/>
          </w:tcPr>
          <w:p w14:paraId="0A52D81E" w14:textId="1F695264" w:rsidR="00BF53BD" w:rsidRPr="00C22CF5" w:rsidRDefault="00BF53BD" w:rsidP="0079264C">
            <w:pPr>
              <w:tabs>
                <w:tab w:val="clear" w:pos="567"/>
                <w:tab w:val="left" w:pos="2268"/>
              </w:tabs>
              <w:spacing w:line="240" w:lineRule="auto"/>
              <w:rPr>
                <w:color w:val="000000"/>
                <w:lang w:val="en-US"/>
              </w:rPr>
            </w:pPr>
            <w:r w:rsidRPr="00C22CF5">
              <w:rPr>
                <w:color w:val="000000"/>
                <w:shd w:val="pct15" w:color="auto" w:fill="auto"/>
                <w:lang w:val="en-US"/>
              </w:rPr>
              <w:t xml:space="preserve">75 mg </w:t>
            </w:r>
            <w:r w:rsidR="00025525" w:rsidRPr="00C22CF5">
              <w:rPr>
                <w:color w:val="000000"/>
                <w:shd w:val="pct15" w:color="auto" w:fill="auto"/>
                <w:lang w:val="en-US"/>
              </w:rPr>
              <w:t>soluţie injectabilă în seringă preumplută</w:t>
            </w:r>
            <w:r w:rsidRPr="00C22CF5">
              <w:rPr>
                <w:color w:val="000000"/>
                <w:shd w:val="pct15" w:color="auto" w:fill="auto"/>
                <w:lang w:val="en-US"/>
              </w:rPr>
              <w:t xml:space="preserve"> (</w:t>
            </w:r>
            <w:r w:rsidR="00596A89" w:rsidRPr="00C22CF5">
              <w:rPr>
                <w:color w:val="000000"/>
                <w:shd w:val="pct15" w:color="auto" w:fill="auto"/>
                <w:lang w:val="en-US"/>
              </w:rPr>
              <w:t>cu</w:t>
            </w:r>
            <w:r w:rsidRPr="00C22CF5">
              <w:rPr>
                <w:color w:val="000000"/>
                <w:shd w:val="pct15" w:color="auto" w:fill="auto"/>
                <w:lang w:val="en-US"/>
              </w:rPr>
              <w:t xml:space="preserve"> </w:t>
            </w:r>
            <w:r w:rsidR="00E65754" w:rsidRPr="00C22CF5">
              <w:rPr>
                <w:color w:val="000000"/>
                <w:shd w:val="pct15" w:color="auto" w:fill="auto"/>
                <w:lang w:val="en-US"/>
              </w:rPr>
              <w:t xml:space="preserve">ac fix de </w:t>
            </w:r>
            <w:r w:rsidR="00804804" w:rsidRPr="00C22CF5">
              <w:rPr>
                <w:color w:val="000000"/>
                <w:shd w:val="pct15" w:color="auto" w:fill="auto"/>
                <w:lang w:val="en-US"/>
              </w:rPr>
              <w:t>mărimea</w:t>
            </w:r>
            <w:r w:rsidR="00E65754" w:rsidRPr="00C22CF5">
              <w:rPr>
                <w:color w:val="000000"/>
                <w:shd w:val="pct15" w:color="auto" w:fill="auto"/>
                <w:lang w:val="en-US"/>
              </w:rPr>
              <w:t xml:space="preserve"> 26</w:t>
            </w:r>
            <w:r w:rsidRPr="00C22CF5">
              <w:rPr>
                <w:color w:val="000000"/>
                <w:shd w:val="pct15" w:color="auto" w:fill="auto"/>
                <w:lang w:val="en-US"/>
              </w:rPr>
              <w:t xml:space="preserve">, </w:t>
            </w:r>
            <w:r w:rsidR="00E65754" w:rsidRPr="00C22CF5">
              <w:rPr>
                <w:color w:val="000000"/>
                <w:shd w:val="pct15" w:color="auto" w:fill="auto"/>
                <w:lang w:val="en-US"/>
              </w:rPr>
              <w:t>protecție de culoare albastră pentru seringă</w:t>
            </w:r>
            <w:r w:rsidRPr="00C22CF5">
              <w:rPr>
                <w:color w:val="000000"/>
                <w:shd w:val="pct15" w:color="auto" w:fill="auto"/>
                <w:lang w:val="en-US"/>
              </w:rPr>
              <w:t>) (4 x 1)</w:t>
            </w:r>
          </w:p>
        </w:tc>
      </w:tr>
      <w:tr w:rsidR="00401C70" w:rsidRPr="00C22CF5" w14:paraId="32C1AD95" w14:textId="77777777" w:rsidTr="009F605E">
        <w:tc>
          <w:tcPr>
            <w:tcW w:w="1838" w:type="dxa"/>
          </w:tcPr>
          <w:p w14:paraId="6994DEB1" w14:textId="77777777" w:rsidR="00BF53BD" w:rsidRPr="00C22CF5" w:rsidRDefault="00BF53BD" w:rsidP="0079264C">
            <w:pPr>
              <w:tabs>
                <w:tab w:val="clear" w:pos="567"/>
                <w:tab w:val="left" w:pos="2268"/>
              </w:tabs>
              <w:spacing w:line="240" w:lineRule="auto"/>
              <w:rPr>
                <w:color w:val="000000"/>
                <w:shd w:val="pct15" w:color="auto" w:fill="auto"/>
                <w:lang w:val="en-US"/>
              </w:rPr>
            </w:pPr>
            <w:r w:rsidRPr="00C22CF5">
              <w:rPr>
                <w:color w:val="000000"/>
                <w:shd w:val="pct15" w:color="auto" w:fill="auto"/>
                <w:lang w:val="en-US"/>
              </w:rPr>
              <w:t>EU/1/05/319/007</w:t>
            </w:r>
          </w:p>
        </w:tc>
        <w:tc>
          <w:tcPr>
            <w:tcW w:w="7371" w:type="dxa"/>
            <w:shd w:val="clear" w:color="auto" w:fill="auto"/>
          </w:tcPr>
          <w:p w14:paraId="0F302324" w14:textId="2B698EBF" w:rsidR="00BF53BD" w:rsidRPr="00C22CF5" w:rsidRDefault="00BF53BD" w:rsidP="0079264C">
            <w:pPr>
              <w:tabs>
                <w:tab w:val="clear" w:pos="567"/>
                <w:tab w:val="left" w:pos="2268"/>
              </w:tabs>
              <w:spacing w:line="240" w:lineRule="auto"/>
              <w:rPr>
                <w:color w:val="000000"/>
                <w:shd w:val="pct15" w:color="auto" w:fill="auto"/>
                <w:lang w:val="en-US"/>
              </w:rPr>
            </w:pPr>
            <w:r w:rsidRPr="00C22CF5">
              <w:rPr>
                <w:color w:val="000000"/>
                <w:shd w:val="pct15" w:color="auto" w:fill="auto"/>
                <w:lang w:val="en-US"/>
              </w:rPr>
              <w:t xml:space="preserve">75 mg </w:t>
            </w:r>
            <w:r w:rsidR="00025525" w:rsidRPr="00C22CF5">
              <w:rPr>
                <w:color w:val="000000"/>
                <w:shd w:val="pct15" w:color="auto" w:fill="auto"/>
                <w:lang w:val="en-US"/>
              </w:rPr>
              <w:t>soluţie injectabilă în seringă preumplută</w:t>
            </w:r>
            <w:r w:rsidRPr="00C22CF5">
              <w:rPr>
                <w:color w:val="000000"/>
                <w:shd w:val="pct15" w:color="auto" w:fill="auto"/>
                <w:lang w:val="en-US"/>
              </w:rPr>
              <w:t xml:space="preserve"> (</w:t>
            </w:r>
            <w:r w:rsidR="00596A89" w:rsidRPr="00C22CF5">
              <w:rPr>
                <w:color w:val="000000"/>
                <w:shd w:val="pct15" w:color="auto" w:fill="auto"/>
                <w:lang w:val="en-US"/>
              </w:rPr>
              <w:t>cu</w:t>
            </w:r>
            <w:r w:rsidRPr="00C22CF5">
              <w:rPr>
                <w:color w:val="000000"/>
                <w:shd w:val="pct15" w:color="auto" w:fill="auto"/>
                <w:lang w:val="en-US"/>
              </w:rPr>
              <w:t xml:space="preserve"> </w:t>
            </w:r>
            <w:r w:rsidR="00E65754" w:rsidRPr="00C22CF5">
              <w:rPr>
                <w:color w:val="000000"/>
                <w:shd w:val="pct15" w:color="auto" w:fill="auto"/>
                <w:lang w:val="en-US"/>
              </w:rPr>
              <w:t xml:space="preserve">ac fix de </w:t>
            </w:r>
            <w:r w:rsidR="00804804" w:rsidRPr="00C22CF5">
              <w:rPr>
                <w:color w:val="000000"/>
                <w:shd w:val="pct15" w:color="auto" w:fill="auto"/>
                <w:lang w:val="en-US"/>
              </w:rPr>
              <w:t>mărimea</w:t>
            </w:r>
            <w:r w:rsidR="00E65754" w:rsidRPr="00C22CF5">
              <w:rPr>
                <w:color w:val="000000"/>
                <w:shd w:val="pct15" w:color="auto" w:fill="auto"/>
                <w:lang w:val="en-US"/>
              </w:rPr>
              <w:t xml:space="preserve"> 26</w:t>
            </w:r>
            <w:r w:rsidRPr="00C22CF5">
              <w:rPr>
                <w:color w:val="000000"/>
                <w:shd w:val="pct15" w:color="auto" w:fill="auto"/>
                <w:lang w:val="en-US"/>
              </w:rPr>
              <w:t xml:space="preserve">, </w:t>
            </w:r>
            <w:r w:rsidR="00E65754" w:rsidRPr="00C22CF5">
              <w:rPr>
                <w:color w:val="000000"/>
                <w:shd w:val="pct15" w:color="auto" w:fill="auto"/>
                <w:lang w:val="en-US"/>
              </w:rPr>
              <w:t>protecție de culoare albastră pentru seringă</w:t>
            </w:r>
            <w:r w:rsidRPr="00C22CF5">
              <w:rPr>
                <w:color w:val="000000"/>
                <w:shd w:val="pct15" w:color="auto" w:fill="auto"/>
                <w:lang w:val="en-US"/>
              </w:rPr>
              <w:t>) (10 x 1)</w:t>
            </w:r>
          </w:p>
        </w:tc>
      </w:tr>
      <w:tr w:rsidR="00401C70" w:rsidRPr="00C22CF5" w14:paraId="5882DEC0" w14:textId="77777777" w:rsidTr="009F605E">
        <w:tc>
          <w:tcPr>
            <w:tcW w:w="1838" w:type="dxa"/>
          </w:tcPr>
          <w:p w14:paraId="346006D4" w14:textId="3D5328A9" w:rsidR="00BF53BD" w:rsidRPr="00C22CF5" w:rsidRDefault="00BF53BD" w:rsidP="0079264C">
            <w:pPr>
              <w:tabs>
                <w:tab w:val="clear" w:pos="567"/>
                <w:tab w:val="left" w:pos="2268"/>
              </w:tabs>
              <w:spacing w:line="240" w:lineRule="auto"/>
              <w:rPr>
                <w:color w:val="000000"/>
                <w:shd w:val="pct15" w:color="auto" w:fill="auto"/>
                <w:lang w:val="en-US"/>
              </w:rPr>
            </w:pPr>
            <w:r w:rsidRPr="00C22CF5">
              <w:rPr>
                <w:color w:val="000000"/>
                <w:shd w:val="pct15" w:color="auto" w:fill="auto"/>
                <w:lang w:val="en-US"/>
              </w:rPr>
              <w:t>EU/1/05/319/</w:t>
            </w:r>
            <w:r w:rsidR="009B378A" w:rsidRPr="00C22CF5">
              <w:rPr>
                <w:color w:val="000000"/>
                <w:shd w:val="pct15" w:color="auto" w:fill="auto"/>
                <w:lang w:val="en-US"/>
              </w:rPr>
              <w:t>019</w:t>
            </w:r>
          </w:p>
        </w:tc>
        <w:tc>
          <w:tcPr>
            <w:tcW w:w="7371" w:type="dxa"/>
            <w:shd w:val="clear" w:color="auto" w:fill="auto"/>
          </w:tcPr>
          <w:p w14:paraId="62F2B8C6" w14:textId="1FC1B84C" w:rsidR="00BF53BD" w:rsidRPr="00C22CF5" w:rsidRDefault="00BF53BD" w:rsidP="0079264C">
            <w:pPr>
              <w:tabs>
                <w:tab w:val="clear" w:pos="567"/>
                <w:tab w:val="left" w:pos="2268"/>
              </w:tabs>
              <w:spacing w:line="240" w:lineRule="auto"/>
              <w:rPr>
                <w:color w:val="000000"/>
                <w:shd w:val="pct15" w:color="auto" w:fill="auto"/>
                <w:lang w:val="en-US"/>
              </w:rPr>
            </w:pPr>
            <w:r w:rsidRPr="00C22CF5">
              <w:rPr>
                <w:color w:val="000000"/>
                <w:shd w:val="pct15" w:color="auto" w:fill="auto"/>
                <w:lang w:val="en-US"/>
              </w:rPr>
              <w:t xml:space="preserve">75 mg </w:t>
            </w:r>
            <w:r w:rsidR="00025525" w:rsidRPr="00C22CF5">
              <w:rPr>
                <w:color w:val="000000"/>
                <w:shd w:val="pct15" w:color="auto" w:fill="auto"/>
                <w:lang w:val="en-US"/>
              </w:rPr>
              <w:t>soluţie injectabilă în seringă preumplută</w:t>
            </w:r>
            <w:r w:rsidRPr="00C22CF5">
              <w:rPr>
                <w:color w:val="000000"/>
                <w:shd w:val="pct15" w:color="auto" w:fill="auto"/>
                <w:lang w:val="en-US"/>
              </w:rPr>
              <w:t xml:space="preserve"> </w:t>
            </w:r>
            <w:r w:rsidR="007214C7" w:rsidRPr="00C22CF5">
              <w:rPr>
                <w:color w:val="000000"/>
                <w:shd w:val="pct15" w:color="auto" w:fill="auto"/>
                <w:lang w:val="en-US"/>
              </w:rPr>
              <w:t>(</w:t>
            </w:r>
            <w:r w:rsidR="00596A89" w:rsidRPr="00C22CF5">
              <w:rPr>
                <w:color w:val="000000"/>
                <w:shd w:val="pct15" w:color="auto" w:fill="auto"/>
                <w:lang w:val="en-US"/>
              </w:rPr>
              <w:t>cu</w:t>
            </w:r>
            <w:r w:rsidRPr="00C22CF5">
              <w:rPr>
                <w:color w:val="000000"/>
                <w:shd w:val="pct15" w:color="auto" w:fill="auto"/>
                <w:lang w:val="en-US"/>
              </w:rPr>
              <w:t xml:space="preserve"> </w:t>
            </w:r>
            <w:r w:rsidR="00596A89" w:rsidRPr="00C22CF5">
              <w:rPr>
                <w:color w:val="000000"/>
                <w:shd w:val="pct15" w:color="auto" w:fill="auto"/>
                <w:lang w:val="en-US"/>
              </w:rPr>
              <w:t xml:space="preserve">ac fix de </w:t>
            </w:r>
            <w:r w:rsidR="00804804" w:rsidRPr="00C22CF5">
              <w:rPr>
                <w:color w:val="000000"/>
                <w:shd w:val="pct15" w:color="auto" w:fill="auto"/>
                <w:lang w:val="en-US"/>
              </w:rPr>
              <w:t>mărimea</w:t>
            </w:r>
            <w:r w:rsidR="007214C7" w:rsidRPr="00C22CF5">
              <w:rPr>
                <w:color w:val="000000"/>
                <w:shd w:val="pct15" w:color="auto" w:fill="auto"/>
                <w:lang w:val="en-US"/>
              </w:rPr>
              <w:t xml:space="preserve"> </w:t>
            </w:r>
            <w:r w:rsidRPr="00C22CF5">
              <w:rPr>
                <w:color w:val="000000"/>
                <w:shd w:val="pct15" w:color="auto" w:fill="auto"/>
                <w:lang w:val="en-US"/>
              </w:rPr>
              <w:t xml:space="preserve">27, </w:t>
            </w:r>
            <w:r w:rsidR="00596A89" w:rsidRPr="00C22CF5">
              <w:rPr>
                <w:color w:val="000000"/>
                <w:shd w:val="pct15" w:color="auto" w:fill="auto"/>
                <w:lang w:val="en-US"/>
              </w:rPr>
              <w:t>piston de culoare abastră</w:t>
            </w:r>
            <w:r w:rsidRPr="00C22CF5">
              <w:rPr>
                <w:color w:val="000000"/>
                <w:shd w:val="pct15" w:color="auto" w:fill="auto"/>
                <w:lang w:val="en-US"/>
              </w:rPr>
              <w:t>) (3 x 1)</w:t>
            </w:r>
          </w:p>
        </w:tc>
      </w:tr>
      <w:tr w:rsidR="00401C70" w:rsidRPr="00C22CF5" w14:paraId="161C542B" w14:textId="77777777" w:rsidTr="009F605E">
        <w:tc>
          <w:tcPr>
            <w:tcW w:w="1838" w:type="dxa"/>
          </w:tcPr>
          <w:p w14:paraId="7463391F" w14:textId="2344FD84" w:rsidR="00BF53BD" w:rsidRPr="00C22CF5" w:rsidRDefault="00BF53BD" w:rsidP="0079264C">
            <w:pPr>
              <w:tabs>
                <w:tab w:val="clear" w:pos="567"/>
                <w:tab w:val="left" w:pos="2268"/>
              </w:tabs>
              <w:spacing w:line="240" w:lineRule="auto"/>
              <w:rPr>
                <w:color w:val="000000"/>
                <w:shd w:val="pct15" w:color="auto" w:fill="auto"/>
                <w:lang w:val="en-US"/>
              </w:rPr>
            </w:pPr>
            <w:r w:rsidRPr="00C22CF5">
              <w:rPr>
                <w:color w:val="000000"/>
                <w:shd w:val="pct15" w:color="auto" w:fill="auto"/>
                <w:lang w:val="en-US"/>
              </w:rPr>
              <w:t>EU/1/05/319/</w:t>
            </w:r>
            <w:r w:rsidR="009B378A" w:rsidRPr="00C22CF5">
              <w:rPr>
                <w:color w:val="000000"/>
                <w:shd w:val="pct15" w:color="auto" w:fill="auto"/>
                <w:lang w:val="en-US"/>
              </w:rPr>
              <w:t>020</w:t>
            </w:r>
          </w:p>
        </w:tc>
        <w:tc>
          <w:tcPr>
            <w:tcW w:w="7371" w:type="dxa"/>
            <w:shd w:val="clear" w:color="auto" w:fill="auto"/>
          </w:tcPr>
          <w:p w14:paraId="1D935D8A" w14:textId="092BB8A3" w:rsidR="00BF53BD" w:rsidRPr="00C22CF5" w:rsidRDefault="00BF53BD" w:rsidP="0079264C">
            <w:pPr>
              <w:tabs>
                <w:tab w:val="clear" w:pos="567"/>
                <w:tab w:val="left" w:pos="2268"/>
              </w:tabs>
              <w:spacing w:line="240" w:lineRule="auto"/>
              <w:rPr>
                <w:color w:val="000000"/>
                <w:shd w:val="pct15" w:color="auto" w:fill="auto"/>
                <w:lang w:val="en-US"/>
              </w:rPr>
            </w:pPr>
            <w:r w:rsidRPr="00C22CF5">
              <w:rPr>
                <w:color w:val="000000"/>
                <w:shd w:val="pct15" w:color="auto" w:fill="auto"/>
                <w:lang w:val="en-US"/>
              </w:rPr>
              <w:t xml:space="preserve">75 mg </w:t>
            </w:r>
            <w:r w:rsidR="00025525" w:rsidRPr="00C22CF5">
              <w:rPr>
                <w:color w:val="000000"/>
                <w:shd w:val="pct15" w:color="auto" w:fill="auto"/>
                <w:lang w:val="en-US"/>
              </w:rPr>
              <w:t>soluţie injectabilă în seringă preumplută</w:t>
            </w:r>
            <w:r w:rsidRPr="00C22CF5">
              <w:rPr>
                <w:color w:val="000000"/>
                <w:shd w:val="pct15" w:color="auto" w:fill="auto"/>
                <w:lang w:val="en-US"/>
              </w:rPr>
              <w:t xml:space="preserve"> </w:t>
            </w:r>
            <w:r w:rsidR="007214C7" w:rsidRPr="00C22CF5">
              <w:rPr>
                <w:color w:val="000000"/>
                <w:shd w:val="pct15" w:color="auto" w:fill="auto"/>
                <w:lang w:val="en-US"/>
              </w:rPr>
              <w:t>(</w:t>
            </w:r>
            <w:r w:rsidR="00596A89" w:rsidRPr="00C22CF5">
              <w:rPr>
                <w:color w:val="000000"/>
                <w:shd w:val="pct15" w:color="auto" w:fill="auto"/>
                <w:lang w:val="en-US"/>
              </w:rPr>
              <w:t xml:space="preserve">cu ac fix de </w:t>
            </w:r>
            <w:r w:rsidR="00804804" w:rsidRPr="00C22CF5">
              <w:rPr>
                <w:color w:val="000000"/>
                <w:shd w:val="pct15" w:color="auto" w:fill="auto"/>
                <w:lang w:val="en-US"/>
              </w:rPr>
              <w:t>mărimea</w:t>
            </w:r>
            <w:r w:rsidR="007214C7" w:rsidRPr="00C22CF5">
              <w:rPr>
                <w:color w:val="000000"/>
                <w:shd w:val="pct15" w:color="auto" w:fill="auto"/>
                <w:lang w:val="en-US"/>
              </w:rPr>
              <w:t xml:space="preserve"> </w:t>
            </w:r>
            <w:r w:rsidR="00596A89" w:rsidRPr="00C22CF5">
              <w:rPr>
                <w:color w:val="000000"/>
                <w:shd w:val="pct15" w:color="auto" w:fill="auto"/>
                <w:lang w:val="en-US"/>
              </w:rPr>
              <w:t>27, piston de culoare abastră</w:t>
            </w:r>
            <w:r w:rsidRPr="00C22CF5">
              <w:rPr>
                <w:color w:val="000000"/>
                <w:shd w:val="pct15" w:color="auto" w:fill="auto"/>
                <w:lang w:val="en-US"/>
              </w:rPr>
              <w:t>) (6 x 1)</w:t>
            </w:r>
          </w:p>
        </w:tc>
      </w:tr>
      <w:bookmarkEnd w:id="33"/>
    </w:tbl>
    <w:p w14:paraId="2E33E65D" w14:textId="77777777" w:rsidR="00895C6B" w:rsidRPr="00C22CF5" w:rsidRDefault="00895C6B" w:rsidP="0079264C">
      <w:pPr>
        <w:pStyle w:val="Text"/>
        <w:spacing w:before="0"/>
        <w:jc w:val="left"/>
        <w:rPr>
          <w:color w:val="000000"/>
          <w:sz w:val="22"/>
          <w:lang w:val="ro-RO"/>
        </w:rPr>
      </w:pPr>
    </w:p>
    <w:p w14:paraId="69AEEA5F" w14:textId="77777777" w:rsidR="00895C6B" w:rsidRPr="00C22CF5" w:rsidRDefault="00895C6B" w:rsidP="0079264C">
      <w:pPr>
        <w:pStyle w:val="Text"/>
        <w:spacing w:before="0"/>
        <w:jc w:val="left"/>
        <w:rPr>
          <w:color w:val="000000"/>
          <w:sz w:val="22"/>
          <w:lang w:val="ro-RO"/>
        </w:rPr>
      </w:pPr>
    </w:p>
    <w:p w14:paraId="76621F77"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13.</w:t>
      </w:r>
      <w:r w:rsidRPr="00C22CF5">
        <w:rPr>
          <w:b/>
          <w:color w:val="000000"/>
          <w:szCs w:val="24"/>
          <w:lang w:val="ro-RO"/>
        </w:rPr>
        <w:tab/>
        <w:t>SERIA DE FABRICAŢIE</w:t>
      </w:r>
    </w:p>
    <w:p w14:paraId="2D5E1A15" w14:textId="77777777" w:rsidR="00895C6B" w:rsidRPr="00C22CF5" w:rsidRDefault="00895C6B" w:rsidP="0079264C">
      <w:pPr>
        <w:pStyle w:val="Text"/>
        <w:spacing w:before="0"/>
        <w:jc w:val="left"/>
        <w:rPr>
          <w:color w:val="000000"/>
          <w:sz w:val="22"/>
          <w:lang w:val="ro-RO"/>
        </w:rPr>
      </w:pPr>
    </w:p>
    <w:p w14:paraId="0E1B693B" w14:textId="77777777" w:rsidR="00895C6B" w:rsidRPr="00C22CF5" w:rsidRDefault="00895C6B" w:rsidP="0079264C">
      <w:pPr>
        <w:pStyle w:val="Text"/>
        <w:spacing w:before="0"/>
        <w:jc w:val="left"/>
        <w:rPr>
          <w:color w:val="000000"/>
          <w:sz w:val="22"/>
          <w:lang w:val="ro-RO"/>
        </w:rPr>
      </w:pPr>
      <w:r w:rsidRPr="00C22CF5">
        <w:rPr>
          <w:color w:val="000000"/>
          <w:sz w:val="22"/>
          <w:lang w:val="ro-RO"/>
        </w:rPr>
        <w:t>Lot</w:t>
      </w:r>
    </w:p>
    <w:p w14:paraId="4CA0A87E" w14:textId="77777777" w:rsidR="00895C6B" w:rsidRPr="00C22CF5" w:rsidRDefault="00895C6B" w:rsidP="0079264C">
      <w:pPr>
        <w:pStyle w:val="Text"/>
        <w:spacing w:before="0"/>
        <w:jc w:val="left"/>
        <w:rPr>
          <w:color w:val="000000"/>
          <w:sz w:val="22"/>
          <w:lang w:val="ro-RO"/>
        </w:rPr>
      </w:pPr>
    </w:p>
    <w:p w14:paraId="4A6CBC1F" w14:textId="77777777" w:rsidR="00895C6B" w:rsidRPr="00C22CF5" w:rsidRDefault="00895C6B" w:rsidP="0079264C">
      <w:pPr>
        <w:pStyle w:val="Text"/>
        <w:spacing w:before="0"/>
        <w:jc w:val="left"/>
        <w:rPr>
          <w:color w:val="000000"/>
          <w:sz w:val="22"/>
          <w:lang w:val="ro-RO"/>
        </w:rPr>
      </w:pPr>
    </w:p>
    <w:p w14:paraId="4879BCA4"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14.</w:t>
      </w:r>
      <w:r w:rsidRPr="00C22CF5">
        <w:rPr>
          <w:b/>
          <w:color w:val="000000"/>
          <w:szCs w:val="24"/>
          <w:lang w:val="ro-RO"/>
        </w:rPr>
        <w:tab/>
        <w:t>CLASIFICARE GENERALĂ PRIVIND MODUL DE ELIBERARE</w:t>
      </w:r>
    </w:p>
    <w:p w14:paraId="0146AF15" w14:textId="77777777" w:rsidR="00895C6B" w:rsidRPr="00C22CF5" w:rsidRDefault="00895C6B" w:rsidP="0079264C">
      <w:pPr>
        <w:pStyle w:val="Text"/>
        <w:spacing w:before="0"/>
        <w:jc w:val="left"/>
        <w:rPr>
          <w:color w:val="000000"/>
          <w:sz w:val="22"/>
          <w:lang w:val="ro-RO"/>
        </w:rPr>
      </w:pPr>
    </w:p>
    <w:p w14:paraId="1EEA4ACF" w14:textId="77777777" w:rsidR="00895C6B" w:rsidRPr="00C22CF5" w:rsidRDefault="00895C6B" w:rsidP="0079264C">
      <w:pPr>
        <w:pStyle w:val="Text"/>
        <w:spacing w:before="0"/>
        <w:jc w:val="left"/>
        <w:rPr>
          <w:color w:val="000000"/>
          <w:sz w:val="22"/>
          <w:lang w:val="ro-RO"/>
        </w:rPr>
      </w:pPr>
    </w:p>
    <w:p w14:paraId="7990DF47"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15.</w:t>
      </w:r>
      <w:r w:rsidRPr="00C22CF5">
        <w:rPr>
          <w:b/>
          <w:color w:val="000000"/>
          <w:szCs w:val="24"/>
          <w:lang w:val="ro-RO"/>
        </w:rPr>
        <w:tab/>
        <w:t>INSTRUCŢIUNI DE UTILIZARE</w:t>
      </w:r>
    </w:p>
    <w:p w14:paraId="45D29E31" w14:textId="77777777" w:rsidR="00895C6B" w:rsidRPr="00C22CF5" w:rsidRDefault="00895C6B" w:rsidP="0079264C">
      <w:pPr>
        <w:tabs>
          <w:tab w:val="clear" w:pos="567"/>
        </w:tabs>
        <w:spacing w:line="240" w:lineRule="auto"/>
        <w:rPr>
          <w:color w:val="000000"/>
          <w:szCs w:val="24"/>
          <w:lang w:val="ro-RO"/>
        </w:rPr>
      </w:pPr>
    </w:p>
    <w:p w14:paraId="3C0B958B" w14:textId="77777777" w:rsidR="00895C6B" w:rsidRPr="00C22CF5" w:rsidRDefault="00895C6B" w:rsidP="0079264C">
      <w:pPr>
        <w:tabs>
          <w:tab w:val="clear" w:pos="567"/>
        </w:tabs>
        <w:spacing w:line="240" w:lineRule="auto"/>
        <w:rPr>
          <w:color w:val="000000"/>
          <w:szCs w:val="24"/>
          <w:lang w:val="ro-RO"/>
        </w:rPr>
      </w:pPr>
    </w:p>
    <w:p w14:paraId="2374C3E0" w14:textId="77777777" w:rsidR="00895C6B" w:rsidRPr="00C22CF5" w:rsidRDefault="00895C6B" w:rsidP="0079264C">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4"/>
          <w:lang w:val="ro-RO"/>
        </w:rPr>
      </w:pPr>
      <w:r w:rsidRPr="00C22CF5">
        <w:rPr>
          <w:b/>
          <w:color w:val="000000"/>
          <w:szCs w:val="24"/>
          <w:lang w:val="ro-RO"/>
        </w:rPr>
        <w:t>16.</w:t>
      </w:r>
      <w:r w:rsidRPr="00C22CF5">
        <w:rPr>
          <w:b/>
          <w:color w:val="000000"/>
          <w:szCs w:val="24"/>
          <w:lang w:val="ro-RO"/>
        </w:rPr>
        <w:tab/>
        <w:t>INFORMAŢII ÎN BRAILLE</w:t>
      </w:r>
    </w:p>
    <w:p w14:paraId="518B1BB3" w14:textId="77777777" w:rsidR="00895C6B" w:rsidRPr="00C22CF5" w:rsidRDefault="00895C6B" w:rsidP="0079264C">
      <w:pPr>
        <w:tabs>
          <w:tab w:val="clear" w:pos="567"/>
        </w:tabs>
        <w:spacing w:line="240" w:lineRule="auto"/>
        <w:rPr>
          <w:color w:val="000000"/>
          <w:szCs w:val="24"/>
          <w:lang w:val="ro-RO"/>
        </w:rPr>
      </w:pPr>
    </w:p>
    <w:p w14:paraId="60B28C20" w14:textId="77777777" w:rsidR="00895C6B" w:rsidRPr="00C22CF5" w:rsidRDefault="00895C6B" w:rsidP="0079264C">
      <w:pPr>
        <w:pStyle w:val="Text"/>
        <w:spacing w:before="0"/>
        <w:jc w:val="left"/>
        <w:rPr>
          <w:color w:val="000000"/>
          <w:sz w:val="22"/>
          <w:lang w:val="ro-RO"/>
        </w:rPr>
      </w:pPr>
      <w:r w:rsidRPr="00C22CF5">
        <w:rPr>
          <w:color w:val="000000"/>
          <w:sz w:val="22"/>
          <w:lang w:val="ro-RO"/>
        </w:rPr>
        <w:t>Xolair 75 mg</w:t>
      </w:r>
    </w:p>
    <w:p w14:paraId="3CB68942" w14:textId="77777777" w:rsidR="00327BFD" w:rsidRPr="00C22CF5" w:rsidRDefault="00327BFD" w:rsidP="0079264C">
      <w:pPr>
        <w:widowControl w:val="0"/>
        <w:spacing w:line="240" w:lineRule="auto"/>
        <w:rPr>
          <w:color w:val="000000"/>
          <w:lang w:val="fr-FR"/>
        </w:rPr>
      </w:pPr>
    </w:p>
    <w:p w14:paraId="41BC7674" w14:textId="77777777" w:rsidR="00327BFD" w:rsidRPr="00C22CF5" w:rsidRDefault="00327BFD" w:rsidP="0079264C">
      <w:pPr>
        <w:widowControl w:val="0"/>
        <w:spacing w:line="240" w:lineRule="auto"/>
        <w:rPr>
          <w:color w:val="000000"/>
          <w:lang w:val="fr-FR"/>
        </w:rPr>
      </w:pPr>
    </w:p>
    <w:p w14:paraId="761912EF" w14:textId="77777777" w:rsidR="00327BFD" w:rsidRPr="00C22CF5" w:rsidRDefault="00327BFD" w:rsidP="0079264C">
      <w:pPr>
        <w:keepNext/>
        <w:widowControl w:val="0"/>
        <w:pBdr>
          <w:top w:val="single" w:sz="4" w:space="1" w:color="auto"/>
          <w:left w:val="single" w:sz="4" w:space="4" w:color="auto"/>
          <w:bottom w:val="single" w:sz="4" w:space="0" w:color="auto"/>
          <w:right w:val="single" w:sz="4" w:space="4" w:color="auto"/>
        </w:pBdr>
        <w:spacing w:line="240" w:lineRule="auto"/>
        <w:rPr>
          <w:i/>
          <w:noProof/>
          <w:lang w:val="fr-FR"/>
        </w:rPr>
      </w:pPr>
      <w:r w:rsidRPr="00C22CF5">
        <w:rPr>
          <w:b/>
          <w:noProof/>
          <w:lang w:val="fr-FR"/>
        </w:rPr>
        <w:t>17.</w:t>
      </w:r>
      <w:r w:rsidRPr="00C22CF5">
        <w:rPr>
          <w:b/>
          <w:noProof/>
          <w:lang w:val="fr-FR"/>
        </w:rPr>
        <w:tab/>
        <w:t>IDENTIFICATOR UNIC - COD DE BARE BIDIMENSIONAL</w:t>
      </w:r>
    </w:p>
    <w:p w14:paraId="3AF85003" w14:textId="77777777" w:rsidR="00327BFD" w:rsidRPr="00C22CF5" w:rsidRDefault="00327BFD" w:rsidP="0079264C">
      <w:pPr>
        <w:keepNext/>
        <w:widowControl w:val="0"/>
        <w:spacing w:line="240" w:lineRule="auto"/>
        <w:rPr>
          <w:noProof/>
          <w:lang w:val="fr-FR"/>
        </w:rPr>
      </w:pPr>
    </w:p>
    <w:p w14:paraId="63226039" w14:textId="77777777" w:rsidR="00327BFD" w:rsidRPr="00C22CF5" w:rsidRDefault="00327BFD" w:rsidP="0079264C">
      <w:pPr>
        <w:widowControl w:val="0"/>
        <w:spacing w:line="240" w:lineRule="auto"/>
        <w:rPr>
          <w:noProof/>
          <w:shd w:val="pct15" w:color="auto" w:fill="auto"/>
          <w:lang w:val="fr-FR"/>
        </w:rPr>
      </w:pPr>
      <w:r w:rsidRPr="00C22CF5">
        <w:rPr>
          <w:noProof/>
          <w:shd w:val="pct15" w:color="auto" w:fill="auto"/>
          <w:lang w:val="fr-FR"/>
        </w:rPr>
        <w:t>cod de bare bidimensional care conține identificatorul unic.</w:t>
      </w:r>
    </w:p>
    <w:p w14:paraId="38D26271" w14:textId="77777777" w:rsidR="00327BFD" w:rsidRPr="00C22CF5" w:rsidRDefault="00327BFD" w:rsidP="0079264C">
      <w:pPr>
        <w:widowControl w:val="0"/>
        <w:spacing w:line="240" w:lineRule="auto"/>
        <w:rPr>
          <w:color w:val="000000"/>
          <w:lang w:val="fr-FR"/>
        </w:rPr>
      </w:pPr>
    </w:p>
    <w:p w14:paraId="7A176CED" w14:textId="77777777" w:rsidR="00327BFD" w:rsidRPr="00C22CF5" w:rsidRDefault="00327BFD" w:rsidP="0079264C">
      <w:pPr>
        <w:widowControl w:val="0"/>
        <w:spacing w:line="240" w:lineRule="auto"/>
        <w:rPr>
          <w:color w:val="000000"/>
          <w:lang w:val="fr-FR"/>
        </w:rPr>
      </w:pPr>
    </w:p>
    <w:p w14:paraId="6FBAC52B" w14:textId="77777777" w:rsidR="00327BFD" w:rsidRPr="00C22CF5" w:rsidRDefault="00327BFD" w:rsidP="0079264C">
      <w:pPr>
        <w:keepNext/>
        <w:widowControl w:val="0"/>
        <w:pBdr>
          <w:top w:val="single" w:sz="4" w:space="1" w:color="auto"/>
          <w:left w:val="single" w:sz="4" w:space="4" w:color="auto"/>
          <w:bottom w:val="single" w:sz="4" w:space="0" w:color="auto"/>
          <w:right w:val="single" w:sz="4" w:space="4" w:color="auto"/>
        </w:pBdr>
        <w:spacing w:line="240" w:lineRule="auto"/>
        <w:rPr>
          <w:i/>
          <w:noProof/>
          <w:lang w:val="fr-FR"/>
        </w:rPr>
      </w:pPr>
      <w:r w:rsidRPr="00C22CF5">
        <w:rPr>
          <w:b/>
          <w:noProof/>
          <w:lang w:val="fr-FR"/>
        </w:rPr>
        <w:t>18.</w:t>
      </w:r>
      <w:r w:rsidRPr="00C22CF5">
        <w:rPr>
          <w:b/>
          <w:noProof/>
          <w:lang w:val="fr-FR"/>
        </w:rPr>
        <w:tab/>
        <w:t>IDENTIFICATOR UNIC - DATE LIZIBILE PENTRU PERSOANE</w:t>
      </w:r>
    </w:p>
    <w:p w14:paraId="6B2AF33C" w14:textId="77777777" w:rsidR="00327BFD" w:rsidRPr="00C22CF5" w:rsidRDefault="00327BFD" w:rsidP="0079264C">
      <w:pPr>
        <w:keepNext/>
        <w:widowControl w:val="0"/>
        <w:spacing w:line="240" w:lineRule="auto"/>
        <w:rPr>
          <w:noProof/>
          <w:lang w:val="fr-FR"/>
        </w:rPr>
      </w:pPr>
    </w:p>
    <w:p w14:paraId="69C2454C" w14:textId="29B654C0" w:rsidR="00327BFD" w:rsidRPr="00C22CF5" w:rsidRDefault="00327BFD" w:rsidP="0079264C">
      <w:pPr>
        <w:keepNext/>
        <w:widowControl w:val="0"/>
        <w:spacing w:line="240" w:lineRule="auto"/>
        <w:rPr>
          <w:lang w:val="fr-FR"/>
        </w:rPr>
      </w:pPr>
      <w:r w:rsidRPr="00C22CF5">
        <w:rPr>
          <w:lang w:val="fr-FR"/>
        </w:rPr>
        <w:t>PC</w:t>
      </w:r>
    </w:p>
    <w:p w14:paraId="5CE9623A" w14:textId="52DE0C10" w:rsidR="00327BFD" w:rsidRPr="00C22CF5" w:rsidRDefault="00327BFD" w:rsidP="0079264C">
      <w:pPr>
        <w:keepNext/>
        <w:widowControl w:val="0"/>
        <w:spacing w:line="240" w:lineRule="auto"/>
        <w:rPr>
          <w:lang w:val="fr-FR"/>
        </w:rPr>
      </w:pPr>
      <w:r w:rsidRPr="00C22CF5">
        <w:rPr>
          <w:lang w:val="fr-FR"/>
        </w:rPr>
        <w:t>SN</w:t>
      </w:r>
    </w:p>
    <w:p w14:paraId="006A4150" w14:textId="2B819223" w:rsidR="008301C7" w:rsidRPr="00C22CF5" w:rsidRDefault="00327BFD" w:rsidP="0079264C">
      <w:pPr>
        <w:pStyle w:val="Text"/>
        <w:spacing w:before="0"/>
        <w:jc w:val="left"/>
        <w:rPr>
          <w:color w:val="000000"/>
          <w:sz w:val="22"/>
          <w:lang w:val="ro-RO"/>
        </w:rPr>
      </w:pPr>
      <w:r w:rsidRPr="00C22CF5">
        <w:rPr>
          <w:lang w:val="fr-FR"/>
        </w:rPr>
        <w:t>NN</w:t>
      </w:r>
    </w:p>
    <w:p w14:paraId="07583F4E" w14:textId="77777777" w:rsidR="00895C6B" w:rsidRPr="00C22CF5" w:rsidRDefault="00895C6B" w:rsidP="0079264C">
      <w:pPr>
        <w:spacing w:line="240" w:lineRule="auto"/>
        <w:rPr>
          <w:b/>
          <w:color w:val="000000"/>
          <w:szCs w:val="24"/>
          <w:u w:val="single"/>
          <w:lang w:val="ro-RO"/>
        </w:rPr>
      </w:pPr>
      <w:r w:rsidRPr="00C22CF5">
        <w:rPr>
          <w:b/>
          <w:color w:val="000000"/>
          <w:szCs w:val="24"/>
          <w:u w:val="single"/>
          <w:lang w:val="ro-RO"/>
        </w:rPr>
        <w:br w:type="page"/>
      </w:r>
    </w:p>
    <w:p w14:paraId="5F815160" w14:textId="77777777" w:rsidR="003478BD" w:rsidRPr="00C22CF5" w:rsidRDefault="003478BD" w:rsidP="0079264C">
      <w:pPr>
        <w:spacing w:line="240" w:lineRule="auto"/>
        <w:rPr>
          <w:bCs/>
          <w:color w:val="000000"/>
          <w:szCs w:val="24"/>
          <w:lang w:val="ro-RO"/>
        </w:rPr>
      </w:pPr>
    </w:p>
    <w:p w14:paraId="7F1BC47F"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4"/>
          <w:lang w:val="ro-RO"/>
        </w:rPr>
      </w:pPr>
      <w:r w:rsidRPr="00C22CF5">
        <w:rPr>
          <w:b/>
          <w:color w:val="000000"/>
          <w:szCs w:val="24"/>
          <w:lang w:val="ro-RO"/>
        </w:rPr>
        <w:t>INFORMAŢII CARE TREBUIE SĂ APARĂ PE AMBALAJUL SECUNDAR</w:t>
      </w:r>
    </w:p>
    <w:p w14:paraId="674E44F4"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4"/>
          <w:lang w:val="ro-RO"/>
        </w:rPr>
      </w:pPr>
    </w:p>
    <w:p w14:paraId="40B8388E"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spacing w:line="240" w:lineRule="auto"/>
        <w:rPr>
          <w:szCs w:val="24"/>
          <w:lang w:val="ro-RO"/>
        </w:rPr>
      </w:pPr>
      <w:r w:rsidRPr="00C22CF5">
        <w:rPr>
          <w:b/>
          <w:color w:val="000000"/>
          <w:szCs w:val="24"/>
          <w:lang w:val="ro-RO"/>
        </w:rPr>
        <w:t>CUTIE DE CARTON INTERMEDIARĂ A AMBALAJELOR COLECTIVE (FĂRĂ CHENARUL ALBASTRU)</w:t>
      </w:r>
    </w:p>
    <w:p w14:paraId="765E7959" w14:textId="77777777" w:rsidR="00895C6B" w:rsidRPr="00C22CF5" w:rsidRDefault="00895C6B" w:rsidP="0079264C">
      <w:pPr>
        <w:widowControl w:val="0"/>
        <w:tabs>
          <w:tab w:val="clear" w:pos="567"/>
        </w:tabs>
        <w:spacing w:line="240" w:lineRule="auto"/>
        <w:rPr>
          <w:color w:val="000000"/>
          <w:szCs w:val="24"/>
          <w:lang w:val="ro-RO"/>
        </w:rPr>
      </w:pPr>
    </w:p>
    <w:p w14:paraId="21623C67" w14:textId="77777777" w:rsidR="00895C6B" w:rsidRPr="00C22CF5" w:rsidRDefault="00895C6B" w:rsidP="0079264C">
      <w:pPr>
        <w:widowControl w:val="0"/>
        <w:tabs>
          <w:tab w:val="clear" w:pos="567"/>
        </w:tabs>
        <w:spacing w:line="240" w:lineRule="auto"/>
        <w:rPr>
          <w:color w:val="000000"/>
          <w:szCs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C6B" w:rsidRPr="00C22CF5" w14:paraId="22705266" w14:textId="77777777">
        <w:tc>
          <w:tcPr>
            <w:tcW w:w="9287" w:type="dxa"/>
          </w:tcPr>
          <w:p w14:paraId="50B3F2A4" w14:textId="77777777" w:rsidR="00895C6B" w:rsidRPr="00C22CF5" w:rsidRDefault="00895C6B" w:rsidP="0079264C">
            <w:pPr>
              <w:widowControl w:val="0"/>
              <w:tabs>
                <w:tab w:val="clear" w:pos="567"/>
                <w:tab w:val="left" w:pos="142"/>
              </w:tabs>
              <w:spacing w:line="240" w:lineRule="auto"/>
              <w:ind w:left="567" w:hanging="567"/>
              <w:rPr>
                <w:szCs w:val="24"/>
                <w:lang w:val="ro-RO"/>
              </w:rPr>
            </w:pPr>
            <w:r w:rsidRPr="00C22CF5">
              <w:rPr>
                <w:b/>
                <w:color w:val="000000"/>
                <w:szCs w:val="24"/>
                <w:lang w:val="ro-RO"/>
              </w:rPr>
              <w:t>1.</w:t>
            </w:r>
            <w:r w:rsidRPr="00C22CF5">
              <w:rPr>
                <w:b/>
                <w:color w:val="000000"/>
                <w:szCs w:val="24"/>
                <w:lang w:val="ro-RO"/>
              </w:rPr>
              <w:tab/>
              <w:t>DENUMIREA COMERCIALĂ A MEDICAMENTULUI</w:t>
            </w:r>
          </w:p>
        </w:tc>
      </w:tr>
    </w:tbl>
    <w:p w14:paraId="4A15DE35" w14:textId="77777777" w:rsidR="00895C6B" w:rsidRPr="00C22CF5" w:rsidRDefault="00895C6B" w:rsidP="0079264C">
      <w:pPr>
        <w:pStyle w:val="Text"/>
        <w:spacing w:before="0"/>
        <w:jc w:val="left"/>
        <w:rPr>
          <w:color w:val="000000"/>
          <w:sz w:val="22"/>
          <w:lang w:val="ro-RO"/>
        </w:rPr>
      </w:pPr>
    </w:p>
    <w:p w14:paraId="43FA7836" w14:textId="77777777" w:rsidR="00895C6B" w:rsidRPr="00C22CF5" w:rsidRDefault="00895C6B" w:rsidP="0079264C">
      <w:pPr>
        <w:pStyle w:val="Text"/>
        <w:spacing w:before="0"/>
        <w:jc w:val="left"/>
        <w:rPr>
          <w:sz w:val="22"/>
          <w:lang w:val="ro-RO"/>
        </w:rPr>
      </w:pPr>
      <w:r w:rsidRPr="00C22CF5">
        <w:rPr>
          <w:sz w:val="22"/>
          <w:lang w:val="ro-RO"/>
        </w:rPr>
        <w:t>Xolair 75 mg soluţie injectabilă</w:t>
      </w:r>
      <w:r w:rsidR="007A70F6" w:rsidRPr="00C22CF5">
        <w:rPr>
          <w:sz w:val="22"/>
          <w:lang w:val="ro-RO"/>
        </w:rPr>
        <w:t xml:space="preserve"> în seringă preumplută</w:t>
      </w:r>
    </w:p>
    <w:p w14:paraId="7AE28B1A" w14:textId="77777777" w:rsidR="00895C6B" w:rsidRPr="00C22CF5" w:rsidRDefault="00EC33E1" w:rsidP="0079264C">
      <w:pPr>
        <w:pStyle w:val="Text"/>
        <w:spacing w:before="0"/>
        <w:jc w:val="left"/>
        <w:rPr>
          <w:color w:val="000000"/>
          <w:sz w:val="22"/>
          <w:lang w:val="ro-RO"/>
        </w:rPr>
      </w:pPr>
      <w:r w:rsidRPr="00C22CF5">
        <w:rPr>
          <w:color w:val="000000"/>
          <w:sz w:val="22"/>
          <w:lang w:val="ro-RO"/>
        </w:rPr>
        <w:t>o</w:t>
      </w:r>
      <w:r w:rsidR="00895C6B" w:rsidRPr="00C22CF5">
        <w:rPr>
          <w:color w:val="000000"/>
          <w:sz w:val="22"/>
          <w:lang w:val="ro-RO"/>
        </w:rPr>
        <w:t>malizumab</w:t>
      </w:r>
    </w:p>
    <w:p w14:paraId="5FFF5C54" w14:textId="77777777" w:rsidR="00895C6B" w:rsidRPr="00C22CF5" w:rsidRDefault="00895C6B" w:rsidP="0079264C">
      <w:pPr>
        <w:pStyle w:val="Text"/>
        <w:spacing w:before="0"/>
        <w:jc w:val="left"/>
        <w:rPr>
          <w:color w:val="000000"/>
          <w:sz w:val="22"/>
          <w:lang w:val="ro-RO"/>
        </w:rPr>
      </w:pPr>
    </w:p>
    <w:p w14:paraId="6285F454" w14:textId="77777777" w:rsidR="00895C6B" w:rsidRPr="00C22CF5" w:rsidRDefault="00895C6B" w:rsidP="0079264C">
      <w:pPr>
        <w:pStyle w:val="Text"/>
        <w:spacing w:before="0"/>
        <w:jc w:val="left"/>
        <w:rPr>
          <w:color w:val="000000"/>
          <w:sz w:val="22"/>
          <w:lang w:val="ro-RO"/>
        </w:rPr>
      </w:pPr>
    </w:p>
    <w:p w14:paraId="47FB3759"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2.</w:t>
      </w:r>
      <w:r w:rsidRPr="00C22CF5">
        <w:rPr>
          <w:b/>
          <w:color w:val="000000"/>
          <w:szCs w:val="24"/>
          <w:lang w:val="ro-RO"/>
        </w:rPr>
        <w:tab/>
        <w:t>DECLARAREA SUBSTANŢEI(</w:t>
      </w:r>
      <w:r w:rsidR="00EA7C03" w:rsidRPr="00C22CF5">
        <w:rPr>
          <w:b/>
          <w:bCs/>
          <w:color w:val="000000"/>
          <w:lang w:val="ro-RO"/>
        </w:rPr>
        <w:t>SUBSTANŢE</w:t>
      </w:r>
      <w:r w:rsidRPr="00C22CF5">
        <w:rPr>
          <w:b/>
          <w:color w:val="000000"/>
          <w:szCs w:val="24"/>
          <w:lang w:val="ro-RO"/>
        </w:rPr>
        <w:t>LOR) ACTIVE</w:t>
      </w:r>
    </w:p>
    <w:p w14:paraId="0B871C57" w14:textId="77777777" w:rsidR="00895C6B" w:rsidRPr="00C22CF5" w:rsidRDefault="00895C6B" w:rsidP="0079264C">
      <w:pPr>
        <w:pStyle w:val="Text"/>
        <w:spacing w:before="0"/>
        <w:jc w:val="left"/>
        <w:rPr>
          <w:color w:val="000000"/>
          <w:sz w:val="22"/>
          <w:lang w:val="ro-RO"/>
        </w:rPr>
      </w:pPr>
    </w:p>
    <w:p w14:paraId="5956E243" w14:textId="5385132D" w:rsidR="00895C6B" w:rsidRPr="00C22CF5" w:rsidRDefault="008868B5" w:rsidP="0079264C">
      <w:pPr>
        <w:pStyle w:val="Text"/>
        <w:spacing w:before="0"/>
        <w:jc w:val="left"/>
        <w:rPr>
          <w:color w:val="000000"/>
          <w:sz w:val="22"/>
          <w:lang w:val="ro-RO"/>
        </w:rPr>
      </w:pPr>
      <w:r w:rsidRPr="00C22CF5">
        <w:rPr>
          <w:color w:val="000000"/>
          <w:sz w:val="22"/>
          <w:szCs w:val="22"/>
          <w:lang w:val="ro-RO"/>
        </w:rPr>
        <w:t xml:space="preserve">Fiecare seringă </w:t>
      </w:r>
      <w:r w:rsidR="008F33EC" w:rsidRPr="00C22CF5">
        <w:rPr>
          <w:color w:val="000000"/>
          <w:sz w:val="22"/>
          <w:szCs w:val="22"/>
          <w:lang w:val="ro-RO"/>
        </w:rPr>
        <w:t>preumplută</w:t>
      </w:r>
      <w:r w:rsidRPr="00C22CF5">
        <w:rPr>
          <w:color w:val="000000"/>
          <w:sz w:val="22"/>
          <w:szCs w:val="22"/>
          <w:lang w:val="ro-RO"/>
        </w:rPr>
        <w:t xml:space="preserve"> </w:t>
      </w:r>
      <w:r w:rsidR="00895C6B" w:rsidRPr="00C22CF5">
        <w:rPr>
          <w:color w:val="000000"/>
          <w:sz w:val="22"/>
          <w:lang w:val="ro-RO"/>
        </w:rPr>
        <w:t xml:space="preserve">conţine </w:t>
      </w:r>
      <w:r w:rsidR="004B33DD" w:rsidRPr="00C22CF5">
        <w:rPr>
          <w:color w:val="000000"/>
          <w:sz w:val="22"/>
          <w:lang w:val="ro-RO"/>
        </w:rPr>
        <w:t xml:space="preserve">omalizumab </w:t>
      </w:r>
      <w:r w:rsidR="00895C6B" w:rsidRPr="00C22CF5">
        <w:rPr>
          <w:color w:val="000000"/>
          <w:sz w:val="22"/>
          <w:lang w:val="ro-RO"/>
        </w:rPr>
        <w:t>75 mg</w:t>
      </w:r>
      <w:r w:rsidR="00BF53BD" w:rsidRPr="00C22CF5">
        <w:rPr>
          <w:color w:val="000000"/>
          <w:sz w:val="22"/>
          <w:lang w:val="ro-RO"/>
        </w:rPr>
        <w:t xml:space="preserve"> în 0,5 ml soluţie</w:t>
      </w:r>
      <w:r w:rsidR="00895C6B" w:rsidRPr="00C22CF5">
        <w:rPr>
          <w:color w:val="000000"/>
          <w:sz w:val="22"/>
          <w:lang w:val="ro-RO"/>
        </w:rPr>
        <w:t>.</w:t>
      </w:r>
    </w:p>
    <w:p w14:paraId="75330811" w14:textId="77777777" w:rsidR="00895C6B" w:rsidRPr="00C22CF5" w:rsidRDefault="00895C6B" w:rsidP="0079264C">
      <w:pPr>
        <w:pStyle w:val="Text"/>
        <w:spacing w:before="0"/>
        <w:jc w:val="left"/>
        <w:rPr>
          <w:color w:val="000000"/>
          <w:sz w:val="22"/>
          <w:lang w:val="ro-RO"/>
        </w:rPr>
      </w:pPr>
    </w:p>
    <w:p w14:paraId="41C96B50" w14:textId="77777777" w:rsidR="00895C6B" w:rsidRPr="00C22CF5" w:rsidRDefault="00895C6B" w:rsidP="0079264C">
      <w:pPr>
        <w:pStyle w:val="Text"/>
        <w:spacing w:before="0"/>
        <w:jc w:val="left"/>
        <w:rPr>
          <w:color w:val="000000"/>
          <w:sz w:val="22"/>
          <w:lang w:val="ro-RO"/>
        </w:rPr>
      </w:pPr>
    </w:p>
    <w:p w14:paraId="6726AEB5"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3.</w:t>
      </w:r>
      <w:r w:rsidRPr="00C22CF5">
        <w:rPr>
          <w:b/>
          <w:color w:val="000000"/>
          <w:szCs w:val="24"/>
          <w:lang w:val="ro-RO"/>
        </w:rPr>
        <w:tab/>
        <w:t>LISTA EXCIPIENŢILOR</w:t>
      </w:r>
    </w:p>
    <w:p w14:paraId="52093D01" w14:textId="77777777" w:rsidR="00895C6B" w:rsidRPr="00C22CF5" w:rsidRDefault="00895C6B" w:rsidP="0079264C">
      <w:pPr>
        <w:pStyle w:val="Text"/>
        <w:spacing w:before="0"/>
        <w:jc w:val="left"/>
        <w:rPr>
          <w:color w:val="000000"/>
          <w:sz w:val="22"/>
          <w:lang w:val="ro-RO"/>
        </w:rPr>
      </w:pPr>
    </w:p>
    <w:p w14:paraId="477634BE" w14:textId="37040BC7" w:rsidR="00895C6B" w:rsidRPr="00C22CF5" w:rsidRDefault="00895C6B" w:rsidP="0079264C">
      <w:pPr>
        <w:spacing w:line="240" w:lineRule="auto"/>
        <w:rPr>
          <w:szCs w:val="24"/>
          <w:lang w:val="ro-RO"/>
        </w:rPr>
      </w:pPr>
      <w:r w:rsidRPr="00C22CF5">
        <w:rPr>
          <w:szCs w:val="24"/>
          <w:lang w:val="ro-RO"/>
        </w:rPr>
        <w:t xml:space="preserve">Conţine de asemenea: arginină clorhidrat, </w:t>
      </w:r>
      <w:r w:rsidR="00D64CED" w:rsidRPr="00C22CF5">
        <w:rPr>
          <w:szCs w:val="24"/>
          <w:lang w:val="ro-RO"/>
        </w:rPr>
        <w:t>clorhidrat</w:t>
      </w:r>
      <w:r w:rsidR="00D64CED" w:rsidRPr="00C22CF5" w:rsidDel="00BF53BD">
        <w:rPr>
          <w:szCs w:val="24"/>
          <w:lang w:val="ro-RO"/>
        </w:rPr>
        <w:t xml:space="preserve"> </w:t>
      </w:r>
      <w:r w:rsidR="00D64CED" w:rsidRPr="00C22CF5">
        <w:rPr>
          <w:szCs w:val="24"/>
          <w:lang w:val="ro-RO"/>
        </w:rPr>
        <w:t xml:space="preserve">de </w:t>
      </w:r>
      <w:r w:rsidRPr="00C22CF5">
        <w:rPr>
          <w:szCs w:val="24"/>
          <w:lang w:val="ro-RO"/>
        </w:rPr>
        <w:t>histidină</w:t>
      </w:r>
      <w:r w:rsidR="00D64CED" w:rsidRPr="00C22CF5">
        <w:rPr>
          <w:szCs w:val="24"/>
          <w:lang w:val="ro-RO"/>
        </w:rPr>
        <w:t xml:space="preserve"> monohidrat</w:t>
      </w:r>
      <w:r w:rsidRPr="00C22CF5">
        <w:rPr>
          <w:szCs w:val="24"/>
          <w:lang w:val="ro-RO"/>
        </w:rPr>
        <w:t>, histidină, polisorbat 20, apă pentru preparate injectabile.</w:t>
      </w:r>
    </w:p>
    <w:p w14:paraId="1CD22DA6" w14:textId="77777777" w:rsidR="00895C6B" w:rsidRPr="00C22CF5" w:rsidRDefault="00895C6B" w:rsidP="0079264C">
      <w:pPr>
        <w:pStyle w:val="Text"/>
        <w:spacing w:before="0"/>
        <w:jc w:val="left"/>
        <w:rPr>
          <w:color w:val="000000"/>
          <w:sz w:val="22"/>
          <w:lang w:val="ro-RO"/>
        </w:rPr>
      </w:pPr>
    </w:p>
    <w:p w14:paraId="462DFDDD" w14:textId="77777777" w:rsidR="00895C6B" w:rsidRPr="00C22CF5" w:rsidRDefault="00895C6B" w:rsidP="0079264C">
      <w:pPr>
        <w:pStyle w:val="Text"/>
        <w:spacing w:before="0"/>
        <w:jc w:val="left"/>
        <w:rPr>
          <w:color w:val="000000"/>
          <w:sz w:val="22"/>
          <w:lang w:val="ro-RO"/>
        </w:rPr>
      </w:pPr>
    </w:p>
    <w:p w14:paraId="6D70E8D7"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4.</w:t>
      </w:r>
      <w:r w:rsidRPr="00C22CF5">
        <w:rPr>
          <w:b/>
          <w:color w:val="000000"/>
          <w:szCs w:val="24"/>
          <w:lang w:val="ro-RO"/>
        </w:rPr>
        <w:tab/>
        <w:t>FORMA FARMACEUTICĂ ŞI CONŢINUTUL</w:t>
      </w:r>
    </w:p>
    <w:p w14:paraId="1FA16CFB" w14:textId="77777777" w:rsidR="00895C6B" w:rsidRPr="00C22CF5" w:rsidRDefault="00895C6B" w:rsidP="0079264C">
      <w:pPr>
        <w:widowControl w:val="0"/>
        <w:tabs>
          <w:tab w:val="clear" w:pos="567"/>
        </w:tabs>
        <w:spacing w:line="240" w:lineRule="auto"/>
        <w:rPr>
          <w:color w:val="000000"/>
          <w:szCs w:val="24"/>
          <w:lang w:val="ro-RO"/>
        </w:rPr>
      </w:pPr>
    </w:p>
    <w:p w14:paraId="0EDE89D1" w14:textId="77777777" w:rsidR="001E0070" w:rsidRPr="00C22CF5" w:rsidRDefault="001E0070" w:rsidP="0079264C">
      <w:pPr>
        <w:widowControl w:val="0"/>
        <w:tabs>
          <w:tab w:val="clear" w:pos="567"/>
        </w:tabs>
        <w:spacing w:line="240" w:lineRule="auto"/>
        <w:rPr>
          <w:color w:val="000000"/>
          <w:lang w:val="ro-RO"/>
        </w:rPr>
      </w:pPr>
      <w:r w:rsidRPr="00C22CF5">
        <w:rPr>
          <w:color w:val="000000"/>
          <w:shd w:val="clear" w:color="auto" w:fill="D9D9D9"/>
          <w:lang w:val="ro-RO"/>
        </w:rPr>
        <w:t>Solu</w:t>
      </w:r>
      <w:r w:rsidR="008868B5" w:rsidRPr="00C22CF5">
        <w:rPr>
          <w:color w:val="000000"/>
          <w:shd w:val="clear" w:color="auto" w:fill="D9D9D9"/>
          <w:lang w:val="ro-RO"/>
        </w:rPr>
        <w:t xml:space="preserve">ţie </w:t>
      </w:r>
      <w:r w:rsidR="006F6B46" w:rsidRPr="00C22CF5">
        <w:rPr>
          <w:color w:val="000000"/>
          <w:shd w:val="clear" w:color="auto" w:fill="D9D9D9"/>
          <w:lang w:val="ro-RO"/>
        </w:rPr>
        <w:t>injectabilă</w:t>
      </w:r>
      <w:r w:rsidR="007A70F6" w:rsidRPr="00C22CF5">
        <w:rPr>
          <w:color w:val="000000"/>
          <w:shd w:val="clear" w:color="auto" w:fill="D9D9D9"/>
          <w:lang w:val="ro-RO"/>
        </w:rPr>
        <w:t xml:space="preserve"> în seringă preumplută</w:t>
      </w:r>
    </w:p>
    <w:p w14:paraId="0A59C5FC" w14:textId="77777777" w:rsidR="00EC33E1" w:rsidRPr="00C22CF5" w:rsidRDefault="00EC33E1" w:rsidP="0079264C">
      <w:pPr>
        <w:spacing w:line="240" w:lineRule="auto"/>
        <w:rPr>
          <w:color w:val="000000"/>
          <w:szCs w:val="24"/>
          <w:lang w:val="ro-RO"/>
        </w:rPr>
      </w:pPr>
    </w:p>
    <w:p w14:paraId="310D0AB9" w14:textId="77777777" w:rsidR="00895C6B" w:rsidRPr="00C22CF5" w:rsidRDefault="00EC33E1" w:rsidP="0079264C">
      <w:pPr>
        <w:spacing w:line="240" w:lineRule="auto"/>
        <w:rPr>
          <w:color w:val="000000"/>
          <w:szCs w:val="24"/>
          <w:shd w:val="clear" w:color="auto" w:fill="D9D9D9"/>
          <w:lang w:val="ro-RO"/>
        </w:rPr>
      </w:pPr>
      <w:r w:rsidRPr="00C22CF5">
        <w:rPr>
          <w:color w:val="000000"/>
          <w:lang w:val="es-ES"/>
        </w:rPr>
        <w:t>1 </w:t>
      </w:r>
      <w:r w:rsidR="00240F6D" w:rsidRPr="00C22CF5">
        <w:rPr>
          <w:color w:val="000000"/>
          <w:lang w:val="es-ES"/>
        </w:rPr>
        <w:t>seringă preumplută</w:t>
      </w:r>
      <w:r w:rsidRPr="00C22CF5">
        <w:rPr>
          <w:color w:val="000000"/>
          <w:lang w:val="es-ES"/>
        </w:rPr>
        <w:t xml:space="preserve">. </w:t>
      </w:r>
      <w:r w:rsidR="00895C6B" w:rsidRPr="00C22CF5">
        <w:rPr>
          <w:color w:val="000000"/>
          <w:szCs w:val="24"/>
          <w:lang w:val="ro-RO"/>
        </w:rPr>
        <w:t>Componentă a unui ambalaj colectiv</w:t>
      </w:r>
      <w:r w:rsidRPr="00C22CF5">
        <w:rPr>
          <w:color w:val="000000"/>
          <w:szCs w:val="24"/>
          <w:lang w:val="ro-RO"/>
        </w:rPr>
        <w:t>. A nu se comercializa separat.</w:t>
      </w:r>
    </w:p>
    <w:p w14:paraId="5C611B32" w14:textId="77777777" w:rsidR="00895C6B" w:rsidRPr="00C22CF5" w:rsidRDefault="00895C6B" w:rsidP="0079264C">
      <w:pPr>
        <w:pStyle w:val="Text"/>
        <w:spacing w:before="0"/>
        <w:jc w:val="left"/>
        <w:rPr>
          <w:color w:val="000000"/>
          <w:sz w:val="22"/>
          <w:lang w:val="ro-RO"/>
        </w:rPr>
      </w:pPr>
    </w:p>
    <w:p w14:paraId="145D2BA7" w14:textId="77777777" w:rsidR="00895C6B" w:rsidRPr="00C22CF5" w:rsidRDefault="00895C6B" w:rsidP="0079264C">
      <w:pPr>
        <w:pStyle w:val="Text"/>
        <w:spacing w:before="0"/>
        <w:jc w:val="left"/>
        <w:rPr>
          <w:color w:val="000000"/>
          <w:sz w:val="22"/>
          <w:lang w:val="ro-RO"/>
        </w:rPr>
      </w:pPr>
    </w:p>
    <w:p w14:paraId="55605B04"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5.</w:t>
      </w:r>
      <w:r w:rsidRPr="00C22CF5">
        <w:rPr>
          <w:b/>
          <w:color w:val="000000"/>
          <w:szCs w:val="24"/>
          <w:lang w:val="ro-RO"/>
        </w:rPr>
        <w:tab/>
        <w:t>MODUL ŞI CALEA (CĂILE) DE ADMINISTRARE</w:t>
      </w:r>
    </w:p>
    <w:p w14:paraId="6C908EE1" w14:textId="77777777" w:rsidR="00895C6B" w:rsidRPr="00C22CF5" w:rsidRDefault="00895C6B" w:rsidP="0079264C">
      <w:pPr>
        <w:pStyle w:val="Text"/>
        <w:spacing w:before="0"/>
        <w:jc w:val="left"/>
        <w:rPr>
          <w:color w:val="000000"/>
          <w:sz w:val="22"/>
          <w:lang w:val="ro-RO"/>
        </w:rPr>
      </w:pPr>
    </w:p>
    <w:p w14:paraId="1D44A6E4" w14:textId="77777777" w:rsidR="00895C6B" w:rsidRPr="00C22CF5" w:rsidRDefault="00895C6B" w:rsidP="0079264C">
      <w:pPr>
        <w:pStyle w:val="Text"/>
        <w:spacing w:before="0"/>
        <w:jc w:val="left"/>
        <w:rPr>
          <w:color w:val="000000"/>
          <w:sz w:val="22"/>
          <w:lang w:val="ro-RO"/>
        </w:rPr>
      </w:pPr>
      <w:r w:rsidRPr="00C22CF5">
        <w:rPr>
          <w:color w:val="000000"/>
          <w:sz w:val="22"/>
          <w:lang w:val="ro-RO"/>
        </w:rPr>
        <w:t>A se citi prospectul înainte de utilizare.</w:t>
      </w:r>
    </w:p>
    <w:p w14:paraId="6CB5C0DF" w14:textId="77777777" w:rsidR="001E0070" w:rsidRPr="00C22CF5" w:rsidRDefault="00AC55E8" w:rsidP="0079264C">
      <w:pPr>
        <w:pStyle w:val="Text"/>
        <w:spacing w:before="0"/>
        <w:jc w:val="left"/>
        <w:rPr>
          <w:color w:val="000000"/>
          <w:sz w:val="22"/>
          <w:lang w:val="ro-RO"/>
        </w:rPr>
      </w:pPr>
      <w:r w:rsidRPr="00C22CF5">
        <w:rPr>
          <w:color w:val="000000"/>
          <w:sz w:val="22"/>
          <w:lang w:val="ro-RO"/>
        </w:rPr>
        <w:t>Administrare s</w:t>
      </w:r>
      <w:r w:rsidR="001E0070" w:rsidRPr="00C22CF5">
        <w:rPr>
          <w:color w:val="000000"/>
          <w:sz w:val="22"/>
          <w:lang w:val="ro-RO"/>
        </w:rPr>
        <w:t>ubcutanată.</w:t>
      </w:r>
    </w:p>
    <w:p w14:paraId="13B5102B" w14:textId="77777777" w:rsidR="00240F6D" w:rsidRPr="00C22CF5" w:rsidRDefault="00240F6D" w:rsidP="0079264C">
      <w:pPr>
        <w:pStyle w:val="Text"/>
        <w:spacing w:before="0"/>
        <w:jc w:val="left"/>
        <w:rPr>
          <w:color w:val="000000"/>
          <w:sz w:val="22"/>
          <w:lang w:val="ro-RO"/>
        </w:rPr>
      </w:pPr>
      <w:r w:rsidRPr="00C22CF5">
        <w:rPr>
          <w:color w:val="000000"/>
          <w:sz w:val="22"/>
          <w:lang w:val="ro-RO"/>
        </w:rPr>
        <w:t>Administrare unică.</w:t>
      </w:r>
    </w:p>
    <w:p w14:paraId="2439FD7E" w14:textId="77777777" w:rsidR="00895C6B" w:rsidRPr="00C22CF5" w:rsidRDefault="00895C6B" w:rsidP="0079264C">
      <w:pPr>
        <w:pStyle w:val="Text"/>
        <w:spacing w:before="0"/>
        <w:jc w:val="left"/>
        <w:rPr>
          <w:color w:val="000000"/>
          <w:sz w:val="22"/>
          <w:lang w:val="ro-RO"/>
        </w:rPr>
      </w:pPr>
    </w:p>
    <w:p w14:paraId="5FBE8345" w14:textId="77777777" w:rsidR="00895C6B" w:rsidRPr="00C22CF5" w:rsidRDefault="00895C6B" w:rsidP="0079264C">
      <w:pPr>
        <w:widowControl w:val="0"/>
        <w:tabs>
          <w:tab w:val="clear" w:pos="567"/>
        </w:tabs>
        <w:spacing w:line="240" w:lineRule="auto"/>
        <w:rPr>
          <w:color w:val="000000"/>
          <w:szCs w:val="24"/>
          <w:lang w:val="ro-RO"/>
        </w:rPr>
      </w:pPr>
    </w:p>
    <w:p w14:paraId="2ABEC642"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6.</w:t>
      </w:r>
      <w:r w:rsidRPr="00C22CF5">
        <w:rPr>
          <w:b/>
          <w:color w:val="000000"/>
          <w:szCs w:val="24"/>
          <w:lang w:val="ro-RO"/>
        </w:rPr>
        <w:tab/>
        <w:t xml:space="preserve">ATENŢIONARE SPECIALĂ PRIVIND FAPTUL CĂ MEDICAMENTUL NU TREBUIE PĂSTRAT LA </w:t>
      </w:r>
      <w:r w:rsidR="000F1868" w:rsidRPr="00C22CF5">
        <w:rPr>
          <w:b/>
          <w:color w:val="000000"/>
          <w:szCs w:val="24"/>
          <w:lang w:val="ro-RO"/>
        </w:rPr>
        <w:t xml:space="preserve">VEDEREA ŞI </w:t>
      </w:r>
      <w:r w:rsidRPr="00C22CF5">
        <w:rPr>
          <w:b/>
          <w:color w:val="000000"/>
          <w:szCs w:val="24"/>
          <w:lang w:val="ro-RO"/>
        </w:rPr>
        <w:t>ÎNDEMÂNA COPIILOR</w:t>
      </w:r>
    </w:p>
    <w:p w14:paraId="73C8A3CC" w14:textId="77777777" w:rsidR="00895C6B" w:rsidRPr="00C22CF5" w:rsidRDefault="00895C6B" w:rsidP="0079264C">
      <w:pPr>
        <w:pStyle w:val="Text"/>
        <w:spacing w:before="0"/>
        <w:jc w:val="left"/>
        <w:rPr>
          <w:color w:val="000000"/>
          <w:sz w:val="22"/>
          <w:lang w:val="ro-RO"/>
        </w:rPr>
      </w:pPr>
    </w:p>
    <w:p w14:paraId="7340B06F" w14:textId="77777777" w:rsidR="00895C6B" w:rsidRPr="00C22CF5" w:rsidRDefault="00895C6B" w:rsidP="0079264C">
      <w:pPr>
        <w:pStyle w:val="Text"/>
        <w:spacing w:before="0"/>
        <w:jc w:val="left"/>
        <w:rPr>
          <w:color w:val="000000"/>
          <w:sz w:val="22"/>
          <w:lang w:val="ro-RO"/>
        </w:rPr>
      </w:pPr>
      <w:r w:rsidRPr="00C22CF5">
        <w:rPr>
          <w:color w:val="000000"/>
          <w:sz w:val="22"/>
          <w:lang w:val="ro-RO"/>
        </w:rPr>
        <w:t xml:space="preserve">A nu se lăsa la </w:t>
      </w:r>
      <w:r w:rsidR="000F1868" w:rsidRPr="00C22CF5">
        <w:rPr>
          <w:color w:val="000000"/>
          <w:sz w:val="22"/>
          <w:lang w:val="ro-RO"/>
        </w:rPr>
        <w:t xml:space="preserve">vederea şi </w:t>
      </w:r>
      <w:r w:rsidRPr="00C22CF5">
        <w:rPr>
          <w:color w:val="000000"/>
          <w:sz w:val="22"/>
          <w:lang w:val="ro-RO"/>
        </w:rPr>
        <w:t>îndemâna copiilor.</w:t>
      </w:r>
    </w:p>
    <w:p w14:paraId="13BD7EC0" w14:textId="77777777" w:rsidR="00895C6B" w:rsidRPr="00C22CF5" w:rsidRDefault="00895C6B" w:rsidP="0079264C">
      <w:pPr>
        <w:pStyle w:val="Text"/>
        <w:spacing w:before="0"/>
        <w:jc w:val="left"/>
        <w:rPr>
          <w:color w:val="000000"/>
          <w:sz w:val="22"/>
          <w:lang w:val="ro-RO"/>
        </w:rPr>
      </w:pPr>
    </w:p>
    <w:p w14:paraId="67B438EE" w14:textId="77777777" w:rsidR="00895C6B" w:rsidRPr="00C22CF5" w:rsidRDefault="00895C6B" w:rsidP="0079264C">
      <w:pPr>
        <w:widowControl w:val="0"/>
        <w:tabs>
          <w:tab w:val="clear" w:pos="567"/>
        </w:tabs>
        <w:spacing w:line="240" w:lineRule="auto"/>
        <w:rPr>
          <w:color w:val="000000"/>
          <w:szCs w:val="24"/>
          <w:lang w:val="ro-RO"/>
        </w:rPr>
      </w:pPr>
    </w:p>
    <w:p w14:paraId="07F8F09C"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7.</w:t>
      </w:r>
      <w:r w:rsidRPr="00C22CF5">
        <w:rPr>
          <w:b/>
          <w:color w:val="000000"/>
          <w:szCs w:val="24"/>
          <w:lang w:val="ro-RO"/>
        </w:rPr>
        <w:tab/>
        <w:t>ALTĂ(E) ATENŢIONARE(ĂRI) SPECIALĂ(E), DACĂ ESTE (SUNT) NECESARĂ(E)</w:t>
      </w:r>
    </w:p>
    <w:p w14:paraId="74334498" w14:textId="77777777" w:rsidR="00895C6B" w:rsidRPr="00C22CF5" w:rsidRDefault="00895C6B" w:rsidP="0079264C">
      <w:pPr>
        <w:pStyle w:val="Text"/>
        <w:spacing w:before="0"/>
        <w:jc w:val="left"/>
        <w:rPr>
          <w:color w:val="000000"/>
          <w:sz w:val="22"/>
          <w:lang w:val="ro-RO"/>
        </w:rPr>
      </w:pPr>
    </w:p>
    <w:p w14:paraId="6DDB76B3" w14:textId="77777777" w:rsidR="00895C6B" w:rsidRPr="00C22CF5" w:rsidRDefault="00895C6B" w:rsidP="0079264C">
      <w:pPr>
        <w:pStyle w:val="Text"/>
        <w:spacing w:before="0"/>
        <w:jc w:val="left"/>
        <w:rPr>
          <w:color w:val="000000"/>
          <w:sz w:val="22"/>
          <w:lang w:val="ro-RO"/>
        </w:rPr>
      </w:pPr>
    </w:p>
    <w:p w14:paraId="1765980E"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8.</w:t>
      </w:r>
      <w:r w:rsidRPr="00C22CF5">
        <w:rPr>
          <w:b/>
          <w:color w:val="000000"/>
          <w:szCs w:val="24"/>
          <w:lang w:val="ro-RO"/>
        </w:rPr>
        <w:tab/>
        <w:t>DATA DE EXPIRARE</w:t>
      </w:r>
    </w:p>
    <w:p w14:paraId="2F8721A3" w14:textId="77777777" w:rsidR="00895C6B" w:rsidRPr="00C22CF5" w:rsidRDefault="00895C6B" w:rsidP="0079264C">
      <w:pPr>
        <w:pStyle w:val="Text"/>
        <w:spacing w:before="0"/>
        <w:jc w:val="left"/>
        <w:rPr>
          <w:color w:val="000000"/>
          <w:sz w:val="22"/>
          <w:lang w:val="ro-RO"/>
        </w:rPr>
      </w:pPr>
    </w:p>
    <w:p w14:paraId="6E2227CE" w14:textId="77777777" w:rsidR="00895C6B" w:rsidRPr="00C22CF5" w:rsidRDefault="00895C6B" w:rsidP="0079264C">
      <w:pPr>
        <w:pStyle w:val="Text"/>
        <w:spacing w:before="0"/>
        <w:jc w:val="left"/>
        <w:rPr>
          <w:color w:val="000000"/>
          <w:sz w:val="22"/>
          <w:lang w:val="ro-RO"/>
        </w:rPr>
      </w:pPr>
      <w:r w:rsidRPr="00C22CF5">
        <w:rPr>
          <w:color w:val="000000"/>
          <w:sz w:val="22"/>
          <w:lang w:val="ro-RO"/>
        </w:rPr>
        <w:t>EXP</w:t>
      </w:r>
    </w:p>
    <w:p w14:paraId="2F5DEF84" w14:textId="77777777" w:rsidR="00895C6B" w:rsidRPr="00C22CF5" w:rsidRDefault="00895C6B" w:rsidP="0079264C">
      <w:pPr>
        <w:widowControl w:val="0"/>
        <w:tabs>
          <w:tab w:val="clear" w:pos="567"/>
        </w:tabs>
        <w:spacing w:line="240" w:lineRule="auto"/>
        <w:rPr>
          <w:color w:val="000000"/>
          <w:szCs w:val="24"/>
          <w:lang w:val="ro-RO"/>
        </w:rPr>
      </w:pPr>
    </w:p>
    <w:p w14:paraId="41BA6129" w14:textId="77777777" w:rsidR="00895C6B" w:rsidRPr="00C22CF5" w:rsidRDefault="00895C6B" w:rsidP="0079264C">
      <w:pPr>
        <w:widowControl w:val="0"/>
        <w:tabs>
          <w:tab w:val="clear" w:pos="567"/>
        </w:tabs>
        <w:spacing w:line="240" w:lineRule="auto"/>
        <w:rPr>
          <w:color w:val="000000"/>
          <w:szCs w:val="24"/>
          <w:lang w:val="ro-RO"/>
        </w:rPr>
      </w:pPr>
    </w:p>
    <w:p w14:paraId="262E434E" w14:textId="77777777" w:rsidR="00F46F63" w:rsidRPr="00C22CF5" w:rsidRDefault="00F46F63" w:rsidP="0079264C">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9.</w:t>
      </w:r>
      <w:r w:rsidRPr="00C22CF5">
        <w:rPr>
          <w:b/>
          <w:color w:val="000000"/>
          <w:szCs w:val="24"/>
          <w:lang w:val="ro-RO"/>
        </w:rPr>
        <w:tab/>
        <w:t>CONDIŢII SPECIALE DE PĂSTRARE</w:t>
      </w:r>
    </w:p>
    <w:p w14:paraId="57D8BFE8" w14:textId="77777777" w:rsidR="00895C6B" w:rsidRPr="00C22CF5" w:rsidRDefault="00895C6B" w:rsidP="0079264C">
      <w:pPr>
        <w:pStyle w:val="Text"/>
        <w:keepNext/>
        <w:spacing w:before="0"/>
        <w:jc w:val="left"/>
        <w:rPr>
          <w:color w:val="000000"/>
          <w:sz w:val="22"/>
          <w:lang w:val="ro-RO"/>
        </w:rPr>
      </w:pPr>
    </w:p>
    <w:p w14:paraId="31470671" w14:textId="77777777" w:rsidR="00895C6B" w:rsidRPr="00C22CF5" w:rsidRDefault="00895C6B" w:rsidP="0079264C">
      <w:pPr>
        <w:pStyle w:val="Text"/>
        <w:keepNext/>
        <w:spacing w:before="0"/>
        <w:jc w:val="left"/>
        <w:rPr>
          <w:color w:val="000000"/>
          <w:sz w:val="22"/>
          <w:lang w:val="ro-RO"/>
        </w:rPr>
      </w:pPr>
      <w:r w:rsidRPr="00C22CF5">
        <w:rPr>
          <w:color w:val="000000"/>
          <w:sz w:val="22"/>
          <w:lang w:val="ro-RO"/>
        </w:rPr>
        <w:t>A se păstra la frigider.</w:t>
      </w:r>
    </w:p>
    <w:p w14:paraId="0CCEEAC1" w14:textId="77777777" w:rsidR="00895C6B" w:rsidRPr="00C22CF5" w:rsidRDefault="00895C6B" w:rsidP="0079264C">
      <w:pPr>
        <w:pStyle w:val="Text"/>
        <w:spacing w:before="0"/>
        <w:jc w:val="left"/>
        <w:rPr>
          <w:color w:val="000000"/>
          <w:sz w:val="22"/>
          <w:lang w:val="ro-RO"/>
        </w:rPr>
      </w:pPr>
      <w:r w:rsidRPr="00C22CF5">
        <w:rPr>
          <w:color w:val="000000"/>
          <w:sz w:val="22"/>
          <w:lang w:val="ro-RO"/>
        </w:rPr>
        <w:t>A nu se congela.</w:t>
      </w:r>
    </w:p>
    <w:p w14:paraId="7910AF73" w14:textId="77777777" w:rsidR="00895C6B" w:rsidRPr="00C22CF5" w:rsidRDefault="00895C6B" w:rsidP="0079264C">
      <w:pPr>
        <w:pStyle w:val="Text"/>
        <w:spacing w:before="0"/>
        <w:jc w:val="left"/>
        <w:rPr>
          <w:color w:val="000000"/>
          <w:sz w:val="22"/>
          <w:lang w:val="ro-RO"/>
        </w:rPr>
      </w:pPr>
      <w:r w:rsidRPr="00C22CF5">
        <w:rPr>
          <w:color w:val="000000"/>
          <w:sz w:val="22"/>
          <w:lang w:val="ro-RO"/>
        </w:rPr>
        <w:t>A se păstra în ambalajul original pentru a fi protejat de lumină.</w:t>
      </w:r>
    </w:p>
    <w:p w14:paraId="1027B79B" w14:textId="77777777" w:rsidR="00895C6B" w:rsidRPr="00C22CF5" w:rsidRDefault="00895C6B" w:rsidP="0079264C">
      <w:pPr>
        <w:pStyle w:val="Text"/>
        <w:spacing w:before="0"/>
        <w:jc w:val="left"/>
        <w:rPr>
          <w:color w:val="000000"/>
          <w:sz w:val="22"/>
          <w:lang w:val="ro-RO"/>
        </w:rPr>
      </w:pPr>
    </w:p>
    <w:p w14:paraId="5EBB6D47" w14:textId="77777777" w:rsidR="00895C6B" w:rsidRPr="00C22CF5" w:rsidRDefault="00895C6B" w:rsidP="0079264C">
      <w:pPr>
        <w:pStyle w:val="Text"/>
        <w:spacing w:before="0"/>
        <w:jc w:val="left"/>
        <w:rPr>
          <w:color w:val="000000"/>
          <w:sz w:val="22"/>
          <w:lang w:val="ro-RO"/>
        </w:rPr>
      </w:pPr>
    </w:p>
    <w:p w14:paraId="575C30EE"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10.</w:t>
      </w:r>
      <w:r w:rsidRPr="00C22CF5">
        <w:rPr>
          <w:b/>
          <w:color w:val="000000"/>
          <w:szCs w:val="24"/>
          <w:lang w:val="ro-RO"/>
        </w:rPr>
        <w:tab/>
        <w:t>PRECAUŢII SPECIALE PRIVIND ELIMINAREA MEDICAMENTELOR NEUTILIZATE SAU A MATERIALELOR REZIDUALE PROVENITE DIN ASTFEL DE MEDICAMENTE, DACĂ ESTE CAZUL</w:t>
      </w:r>
    </w:p>
    <w:p w14:paraId="06CE0922" w14:textId="77777777" w:rsidR="00895C6B" w:rsidRPr="00C22CF5" w:rsidRDefault="00895C6B" w:rsidP="0079264C">
      <w:pPr>
        <w:pStyle w:val="Text"/>
        <w:spacing w:before="0"/>
        <w:jc w:val="left"/>
        <w:rPr>
          <w:color w:val="000000"/>
          <w:sz w:val="22"/>
          <w:lang w:val="ro-RO"/>
        </w:rPr>
      </w:pPr>
    </w:p>
    <w:p w14:paraId="75CC23E2" w14:textId="77777777" w:rsidR="00895C6B" w:rsidRPr="00C22CF5" w:rsidRDefault="00895C6B" w:rsidP="0079264C">
      <w:pPr>
        <w:pStyle w:val="Text"/>
        <w:spacing w:before="0"/>
        <w:jc w:val="left"/>
        <w:rPr>
          <w:color w:val="000000"/>
          <w:sz w:val="22"/>
          <w:lang w:val="ro-RO"/>
        </w:rPr>
      </w:pPr>
    </w:p>
    <w:p w14:paraId="268D9D25"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11.</w:t>
      </w:r>
      <w:r w:rsidRPr="00C22CF5">
        <w:rPr>
          <w:b/>
          <w:color w:val="000000"/>
          <w:szCs w:val="24"/>
          <w:lang w:val="ro-RO"/>
        </w:rPr>
        <w:tab/>
        <w:t>NUMELE ŞI ADRESA DEŢINĂTORULUI AUTORIZAŢIEI DE PUNERE PE PIAŢĂ</w:t>
      </w:r>
    </w:p>
    <w:p w14:paraId="21D2545B" w14:textId="77777777" w:rsidR="00895C6B" w:rsidRPr="00C22CF5" w:rsidRDefault="00895C6B" w:rsidP="0079264C">
      <w:pPr>
        <w:widowControl w:val="0"/>
        <w:tabs>
          <w:tab w:val="clear" w:pos="567"/>
        </w:tabs>
        <w:spacing w:line="240" w:lineRule="auto"/>
        <w:rPr>
          <w:color w:val="000000"/>
          <w:szCs w:val="24"/>
          <w:lang w:val="ro-RO"/>
        </w:rPr>
      </w:pPr>
    </w:p>
    <w:p w14:paraId="1CFAFE94" w14:textId="77777777" w:rsidR="00895C6B" w:rsidRPr="00C22CF5" w:rsidRDefault="00895C6B" w:rsidP="0079264C">
      <w:pPr>
        <w:keepNext/>
        <w:widowControl w:val="0"/>
        <w:spacing w:line="240" w:lineRule="auto"/>
        <w:rPr>
          <w:color w:val="000000"/>
          <w:szCs w:val="24"/>
          <w:lang w:val="ro-RO"/>
        </w:rPr>
      </w:pPr>
      <w:r w:rsidRPr="00C22CF5">
        <w:rPr>
          <w:color w:val="000000"/>
          <w:szCs w:val="24"/>
          <w:lang w:val="ro-RO"/>
        </w:rPr>
        <w:t>Novartis Europharm Limited</w:t>
      </w:r>
    </w:p>
    <w:p w14:paraId="64052D3C" w14:textId="77777777" w:rsidR="00EB70F1" w:rsidRPr="00C22CF5" w:rsidRDefault="00EB70F1" w:rsidP="0079264C">
      <w:pPr>
        <w:keepNext/>
        <w:widowControl w:val="0"/>
        <w:spacing w:line="240" w:lineRule="auto"/>
        <w:rPr>
          <w:color w:val="000000"/>
        </w:rPr>
      </w:pPr>
      <w:r w:rsidRPr="00C22CF5">
        <w:rPr>
          <w:color w:val="000000"/>
        </w:rPr>
        <w:t>Vista Building</w:t>
      </w:r>
    </w:p>
    <w:p w14:paraId="35A53CDA" w14:textId="77777777" w:rsidR="00EB70F1" w:rsidRPr="00C22CF5" w:rsidRDefault="00EB70F1" w:rsidP="0079264C">
      <w:pPr>
        <w:keepNext/>
        <w:widowControl w:val="0"/>
        <w:spacing w:line="240" w:lineRule="auto"/>
        <w:rPr>
          <w:color w:val="000000"/>
        </w:rPr>
      </w:pPr>
      <w:r w:rsidRPr="00C22CF5">
        <w:rPr>
          <w:color w:val="000000"/>
        </w:rPr>
        <w:t>Elm Park, Merrion Road</w:t>
      </w:r>
    </w:p>
    <w:p w14:paraId="1F1C39CF" w14:textId="77777777" w:rsidR="00EB70F1" w:rsidRPr="00C22CF5" w:rsidRDefault="00EB70F1" w:rsidP="0079264C">
      <w:pPr>
        <w:keepNext/>
        <w:widowControl w:val="0"/>
        <w:spacing w:line="240" w:lineRule="auto"/>
        <w:rPr>
          <w:color w:val="000000"/>
          <w:lang w:val="it-IT"/>
        </w:rPr>
      </w:pPr>
      <w:r w:rsidRPr="00C22CF5">
        <w:rPr>
          <w:color w:val="000000"/>
          <w:lang w:val="it-IT"/>
        </w:rPr>
        <w:t>Dublin 4</w:t>
      </w:r>
    </w:p>
    <w:p w14:paraId="18E28009" w14:textId="77777777" w:rsidR="00EB70F1" w:rsidRPr="00C22CF5" w:rsidRDefault="00EB70F1" w:rsidP="0079264C">
      <w:pPr>
        <w:spacing w:line="240" w:lineRule="auto"/>
        <w:rPr>
          <w:color w:val="000000"/>
          <w:lang w:val="it-IT"/>
        </w:rPr>
      </w:pPr>
      <w:r w:rsidRPr="00C22CF5">
        <w:rPr>
          <w:color w:val="000000"/>
          <w:lang w:val="it-IT"/>
        </w:rPr>
        <w:t>Irlanda</w:t>
      </w:r>
    </w:p>
    <w:p w14:paraId="445697D6" w14:textId="77777777" w:rsidR="00895C6B" w:rsidRPr="00C22CF5" w:rsidRDefault="00895C6B" w:rsidP="0079264C">
      <w:pPr>
        <w:widowControl w:val="0"/>
        <w:tabs>
          <w:tab w:val="clear" w:pos="567"/>
        </w:tabs>
        <w:spacing w:line="240" w:lineRule="auto"/>
        <w:rPr>
          <w:color w:val="000000"/>
          <w:szCs w:val="24"/>
          <w:lang w:val="ro-RO"/>
        </w:rPr>
      </w:pPr>
    </w:p>
    <w:p w14:paraId="490BB9EB" w14:textId="77777777" w:rsidR="00895C6B" w:rsidRPr="00C22CF5" w:rsidRDefault="00895C6B" w:rsidP="0079264C">
      <w:pPr>
        <w:widowControl w:val="0"/>
        <w:tabs>
          <w:tab w:val="clear" w:pos="567"/>
        </w:tabs>
        <w:spacing w:line="240" w:lineRule="auto"/>
        <w:rPr>
          <w:color w:val="000000"/>
          <w:szCs w:val="24"/>
          <w:lang w:val="ro-RO"/>
        </w:rPr>
      </w:pPr>
    </w:p>
    <w:p w14:paraId="61E849A8"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12.</w:t>
      </w:r>
      <w:r w:rsidRPr="00C22CF5">
        <w:rPr>
          <w:b/>
          <w:color w:val="000000"/>
          <w:szCs w:val="24"/>
          <w:lang w:val="ro-RO"/>
        </w:rPr>
        <w:tab/>
        <w:t>NUMĂRUL(ELE) AUTORIZAŢIEI DE PUNERE PE PIAŢĂ</w:t>
      </w:r>
    </w:p>
    <w:p w14:paraId="275E9158" w14:textId="77777777" w:rsidR="00895C6B" w:rsidRPr="00C22CF5" w:rsidRDefault="00895C6B" w:rsidP="0079264C">
      <w:pPr>
        <w:pStyle w:val="Text"/>
        <w:spacing w:before="0"/>
        <w:jc w:val="left"/>
        <w:rPr>
          <w:color w:val="000000"/>
          <w:sz w:val="22"/>
          <w:lang w:val="ro-RO"/>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401C70" w:rsidRPr="00C22CF5" w14:paraId="39D4ED7C" w14:textId="77777777" w:rsidTr="00785972">
        <w:tc>
          <w:tcPr>
            <w:tcW w:w="1838" w:type="dxa"/>
          </w:tcPr>
          <w:p w14:paraId="6BFE96E4" w14:textId="77777777" w:rsidR="00BF53BD" w:rsidRPr="00C22CF5" w:rsidRDefault="00BF53BD" w:rsidP="0079264C">
            <w:pPr>
              <w:tabs>
                <w:tab w:val="clear" w:pos="567"/>
                <w:tab w:val="left" w:pos="2268"/>
              </w:tabs>
              <w:spacing w:line="240" w:lineRule="auto"/>
              <w:rPr>
                <w:color w:val="000000"/>
                <w:lang w:val="en-US"/>
              </w:rPr>
            </w:pPr>
            <w:r w:rsidRPr="00C22CF5">
              <w:rPr>
                <w:color w:val="000000"/>
                <w:lang w:val="en-US"/>
              </w:rPr>
              <w:t>EU/1/05/319/006</w:t>
            </w:r>
          </w:p>
        </w:tc>
        <w:tc>
          <w:tcPr>
            <w:tcW w:w="7371" w:type="dxa"/>
            <w:shd w:val="clear" w:color="auto" w:fill="auto"/>
          </w:tcPr>
          <w:p w14:paraId="20EFAA88" w14:textId="3691093C" w:rsidR="00BF53BD" w:rsidRPr="00C22CF5" w:rsidRDefault="00BF53BD" w:rsidP="0079264C">
            <w:pPr>
              <w:tabs>
                <w:tab w:val="clear" w:pos="567"/>
                <w:tab w:val="left" w:pos="2268"/>
              </w:tabs>
              <w:spacing w:line="240" w:lineRule="auto"/>
              <w:rPr>
                <w:color w:val="000000"/>
                <w:lang w:val="en-US"/>
              </w:rPr>
            </w:pPr>
            <w:r w:rsidRPr="00C22CF5">
              <w:rPr>
                <w:color w:val="000000"/>
                <w:shd w:val="pct15" w:color="auto" w:fill="auto"/>
                <w:lang w:val="en-US"/>
              </w:rPr>
              <w:t xml:space="preserve">75 mg </w:t>
            </w:r>
            <w:r w:rsidR="00025525" w:rsidRPr="00C22CF5">
              <w:rPr>
                <w:color w:val="000000"/>
                <w:shd w:val="pct15" w:color="auto" w:fill="auto"/>
                <w:lang w:val="en-US"/>
              </w:rPr>
              <w:t>soluţie injectabilă în seringă preumplută</w:t>
            </w:r>
            <w:r w:rsidRPr="00C22CF5">
              <w:rPr>
                <w:color w:val="000000"/>
                <w:shd w:val="pct15" w:color="auto" w:fill="auto"/>
                <w:lang w:val="en-US"/>
              </w:rPr>
              <w:t xml:space="preserve"> (</w:t>
            </w:r>
            <w:r w:rsidR="00596A89" w:rsidRPr="00C22CF5">
              <w:rPr>
                <w:color w:val="000000"/>
                <w:shd w:val="pct15" w:color="auto" w:fill="auto"/>
                <w:lang w:val="en-US"/>
              </w:rPr>
              <w:t>cu</w:t>
            </w:r>
            <w:r w:rsidRPr="00C22CF5">
              <w:rPr>
                <w:color w:val="000000"/>
                <w:shd w:val="pct15" w:color="auto" w:fill="auto"/>
                <w:lang w:val="en-US"/>
              </w:rPr>
              <w:t xml:space="preserve"> </w:t>
            </w:r>
            <w:r w:rsidR="00E65754" w:rsidRPr="00C22CF5">
              <w:rPr>
                <w:color w:val="000000"/>
                <w:shd w:val="pct15" w:color="auto" w:fill="auto"/>
                <w:lang w:val="en-US"/>
              </w:rPr>
              <w:t xml:space="preserve">ac fix de </w:t>
            </w:r>
            <w:r w:rsidR="00804804" w:rsidRPr="00C22CF5">
              <w:rPr>
                <w:color w:val="000000"/>
                <w:shd w:val="pct15" w:color="auto" w:fill="auto"/>
                <w:lang w:val="en-US"/>
              </w:rPr>
              <w:t>mărimea</w:t>
            </w:r>
            <w:r w:rsidR="00E65754" w:rsidRPr="00C22CF5">
              <w:rPr>
                <w:color w:val="000000"/>
                <w:shd w:val="pct15" w:color="auto" w:fill="auto"/>
                <w:lang w:val="en-US"/>
              </w:rPr>
              <w:t xml:space="preserve"> 26</w:t>
            </w:r>
            <w:r w:rsidRPr="00C22CF5">
              <w:rPr>
                <w:color w:val="000000"/>
                <w:shd w:val="pct15" w:color="auto" w:fill="auto"/>
                <w:lang w:val="en-US"/>
              </w:rPr>
              <w:t xml:space="preserve">, </w:t>
            </w:r>
            <w:r w:rsidR="00E65754" w:rsidRPr="00C22CF5">
              <w:rPr>
                <w:color w:val="000000"/>
                <w:shd w:val="pct15" w:color="auto" w:fill="auto"/>
                <w:lang w:val="en-US"/>
              </w:rPr>
              <w:t>protecție de culoare albastră pentru seringă</w:t>
            </w:r>
            <w:r w:rsidRPr="00C22CF5">
              <w:rPr>
                <w:color w:val="000000"/>
                <w:shd w:val="pct15" w:color="auto" w:fill="auto"/>
                <w:lang w:val="en-US"/>
              </w:rPr>
              <w:t>) (4 x 1)</w:t>
            </w:r>
          </w:p>
        </w:tc>
      </w:tr>
      <w:tr w:rsidR="00401C70" w:rsidRPr="00C22CF5" w14:paraId="0147B108" w14:textId="77777777" w:rsidTr="00785972">
        <w:tc>
          <w:tcPr>
            <w:tcW w:w="1838" w:type="dxa"/>
          </w:tcPr>
          <w:p w14:paraId="044651D8" w14:textId="77777777" w:rsidR="00BF53BD" w:rsidRPr="00C22CF5" w:rsidRDefault="00BF53BD" w:rsidP="0079264C">
            <w:pPr>
              <w:tabs>
                <w:tab w:val="clear" w:pos="567"/>
                <w:tab w:val="left" w:pos="2268"/>
              </w:tabs>
              <w:spacing w:line="240" w:lineRule="auto"/>
              <w:rPr>
                <w:color w:val="000000"/>
                <w:shd w:val="pct15" w:color="auto" w:fill="auto"/>
                <w:lang w:val="en-US"/>
              </w:rPr>
            </w:pPr>
            <w:r w:rsidRPr="00C22CF5">
              <w:rPr>
                <w:color w:val="000000"/>
                <w:shd w:val="pct15" w:color="auto" w:fill="auto"/>
                <w:lang w:val="en-US"/>
              </w:rPr>
              <w:t>EU/1/05/319/007</w:t>
            </w:r>
          </w:p>
        </w:tc>
        <w:tc>
          <w:tcPr>
            <w:tcW w:w="7371" w:type="dxa"/>
            <w:shd w:val="clear" w:color="auto" w:fill="auto"/>
          </w:tcPr>
          <w:p w14:paraId="18BE76B5" w14:textId="53274384" w:rsidR="00BF53BD" w:rsidRPr="00C22CF5" w:rsidRDefault="00BF53BD" w:rsidP="0079264C">
            <w:pPr>
              <w:tabs>
                <w:tab w:val="clear" w:pos="567"/>
                <w:tab w:val="left" w:pos="2268"/>
              </w:tabs>
              <w:spacing w:line="240" w:lineRule="auto"/>
              <w:rPr>
                <w:color w:val="000000"/>
                <w:shd w:val="pct15" w:color="auto" w:fill="auto"/>
                <w:lang w:val="en-US"/>
              </w:rPr>
            </w:pPr>
            <w:r w:rsidRPr="00C22CF5">
              <w:rPr>
                <w:color w:val="000000"/>
                <w:shd w:val="pct15" w:color="auto" w:fill="auto"/>
                <w:lang w:val="en-US"/>
              </w:rPr>
              <w:t xml:space="preserve">75 mg </w:t>
            </w:r>
            <w:r w:rsidR="00025525" w:rsidRPr="00C22CF5">
              <w:rPr>
                <w:color w:val="000000"/>
                <w:shd w:val="pct15" w:color="auto" w:fill="auto"/>
                <w:lang w:val="en-US"/>
              </w:rPr>
              <w:t>soluţie injectabilă în seringă preumplută</w:t>
            </w:r>
            <w:r w:rsidRPr="00C22CF5">
              <w:rPr>
                <w:color w:val="000000"/>
                <w:shd w:val="pct15" w:color="auto" w:fill="auto"/>
                <w:lang w:val="en-US"/>
              </w:rPr>
              <w:t xml:space="preserve"> (</w:t>
            </w:r>
            <w:r w:rsidR="00596A89" w:rsidRPr="00C22CF5">
              <w:rPr>
                <w:color w:val="000000"/>
                <w:shd w:val="pct15" w:color="auto" w:fill="auto"/>
                <w:lang w:val="en-US"/>
              </w:rPr>
              <w:t>cu</w:t>
            </w:r>
            <w:r w:rsidRPr="00C22CF5">
              <w:rPr>
                <w:color w:val="000000"/>
                <w:shd w:val="pct15" w:color="auto" w:fill="auto"/>
                <w:lang w:val="en-US"/>
              </w:rPr>
              <w:t xml:space="preserve"> </w:t>
            </w:r>
            <w:r w:rsidR="00E65754" w:rsidRPr="00C22CF5">
              <w:rPr>
                <w:color w:val="000000"/>
                <w:shd w:val="pct15" w:color="auto" w:fill="auto"/>
                <w:lang w:val="en-US"/>
              </w:rPr>
              <w:t xml:space="preserve">ac fix de </w:t>
            </w:r>
            <w:r w:rsidR="00804804" w:rsidRPr="00C22CF5">
              <w:rPr>
                <w:color w:val="000000"/>
                <w:shd w:val="pct15" w:color="auto" w:fill="auto"/>
                <w:lang w:val="en-US"/>
              </w:rPr>
              <w:t>mărimea</w:t>
            </w:r>
            <w:r w:rsidR="00E65754" w:rsidRPr="00C22CF5">
              <w:rPr>
                <w:color w:val="000000"/>
                <w:shd w:val="pct15" w:color="auto" w:fill="auto"/>
                <w:lang w:val="en-US"/>
              </w:rPr>
              <w:t xml:space="preserve"> 26</w:t>
            </w:r>
            <w:r w:rsidRPr="00C22CF5">
              <w:rPr>
                <w:color w:val="000000"/>
                <w:shd w:val="pct15" w:color="auto" w:fill="auto"/>
                <w:lang w:val="en-US"/>
              </w:rPr>
              <w:t xml:space="preserve">, </w:t>
            </w:r>
            <w:r w:rsidR="00E65754" w:rsidRPr="00C22CF5">
              <w:rPr>
                <w:color w:val="000000"/>
                <w:shd w:val="pct15" w:color="auto" w:fill="auto"/>
                <w:lang w:val="en-US"/>
              </w:rPr>
              <w:t>protecție de culoare albastră pentru seringă</w:t>
            </w:r>
            <w:r w:rsidRPr="00C22CF5">
              <w:rPr>
                <w:color w:val="000000"/>
                <w:shd w:val="pct15" w:color="auto" w:fill="auto"/>
                <w:lang w:val="en-US"/>
              </w:rPr>
              <w:t>) (10 x 1)</w:t>
            </w:r>
          </w:p>
        </w:tc>
      </w:tr>
      <w:tr w:rsidR="00401C70" w:rsidRPr="00C22CF5" w14:paraId="372078D8" w14:textId="77777777" w:rsidTr="00785972">
        <w:tc>
          <w:tcPr>
            <w:tcW w:w="1838" w:type="dxa"/>
          </w:tcPr>
          <w:p w14:paraId="756B62E8" w14:textId="30DF828B" w:rsidR="00BF53BD" w:rsidRPr="00C22CF5" w:rsidRDefault="00BF53BD" w:rsidP="0079264C">
            <w:pPr>
              <w:tabs>
                <w:tab w:val="clear" w:pos="567"/>
                <w:tab w:val="left" w:pos="2268"/>
              </w:tabs>
              <w:spacing w:line="240" w:lineRule="auto"/>
              <w:rPr>
                <w:color w:val="000000"/>
                <w:shd w:val="pct15" w:color="auto" w:fill="auto"/>
                <w:lang w:val="en-US"/>
              </w:rPr>
            </w:pPr>
            <w:r w:rsidRPr="00C22CF5">
              <w:rPr>
                <w:color w:val="000000"/>
                <w:shd w:val="pct15" w:color="auto" w:fill="auto"/>
                <w:lang w:val="en-US"/>
              </w:rPr>
              <w:t>EU/1/05/319/</w:t>
            </w:r>
            <w:r w:rsidR="009B378A" w:rsidRPr="00C22CF5">
              <w:rPr>
                <w:color w:val="000000"/>
                <w:shd w:val="pct15" w:color="auto" w:fill="auto"/>
                <w:lang w:val="en-US"/>
              </w:rPr>
              <w:t>019</w:t>
            </w:r>
          </w:p>
        </w:tc>
        <w:tc>
          <w:tcPr>
            <w:tcW w:w="7371" w:type="dxa"/>
            <w:shd w:val="clear" w:color="auto" w:fill="auto"/>
          </w:tcPr>
          <w:p w14:paraId="33BE5006" w14:textId="09C8CA00" w:rsidR="00BF53BD" w:rsidRPr="00C22CF5" w:rsidRDefault="00BF53BD" w:rsidP="0079264C">
            <w:pPr>
              <w:tabs>
                <w:tab w:val="clear" w:pos="567"/>
                <w:tab w:val="left" w:pos="2268"/>
              </w:tabs>
              <w:spacing w:line="240" w:lineRule="auto"/>
              <w:rPr>
                <w:color w:val="000000"/>
                <w:shd w:val="pct15" w:color="auto" w:fill="auto"/>
                <w:lang w:val="en-US"/>
              </w:rPr>
            </w:pPr>
            <w:r w:rsidRPr="00C22CF5">
              <w:rPr>
                <w:color w:val="000000"/>
                <w:shd w:val="pct15" w:color="auto" w:fill="auto"/>
                <w:lang w:val="en-US"/>
              </w:rPr>
              <w:t xml:space="preserve">75 mg </w:t>
            </w:r>
            <w:r w:rsidR="00025525" w:rsidRPr="00C22CF5">
              <w:rPr>
                <w:color w:val="000000"/>
                <w:shd w:val="pct15" w:color="auto" w:fill="auto"/>
                <w:lang w:val="en-US"/>
              </w:rPr>
              <w:t>soluţie injectabilă în seringă preumplută</w:t>
            </w:r>
            <w:r w:rsidRPr="00C22CF5">
              <w:rPr>
                <w:color w:val="000000"/>
                <w:shd w:val="pct15" w:color="auto" w:fill="auto"/>
                <w:lang w:val="en-US"/>
              </w:rPr>
              <w:t xml:space="preserve"> (</w:t>
            </w:r>
            <w:r w:rsidR="00596A89" w:rsidRPr="00C22CF5">
              <w:rPr>
                <w:color w:val="000000"/>
                <w:shd w:val="pct15" w:color="auto" w:fill="auto"/>
                <w:lang w:val="en-US"/>
              </w:rPr>
              <w:t xml:space="preserve">cu ac fix de </w:t>
            </w:r>
            <w:r w:rsidR="00804804" w:rsidRPr="00C22CF5">
              <w:rPr>
                <w:color w:val="000000"/>
                <w:shd w:val="pct15" w:color="auto" w:fill="auto"/>
                <w:lang w:val="en-US"/>
              </w:rPr>
              <w:t>mărimea</w:t>
            </w:r>
            <w:r w:rsidR="00773ABF" w:rsidRPr="00C22CF5">
              <w:rPr>
                <w:color w:val="000000"/>
                <w:shd w:val="pct15" w:color="auto" w:fill="auto"/>
                <w:lang w:val="en-US"/>
              </w:rPr>
              <w:t xml:space="preserve"> </w:t>
            </w:r>
            <w:r w:rsidRPr="00C22CF5">
              <w:rPr>
                <w:color w:val="000000"/>
                <w:shd w:val="pct15" w:color="auto" w:fill="auto"/>
                <w:lang w:val="en-US"/>
              </w:rPr>
              <w:t>27</w:t>
            </w:r>
            <w:r w:rsidR="00596A89" w:rsidRPr="00C22CF5">
              <w:rPr>
                <w:color w:val="000000"/>
                <w:shd w:val="pct15" w:color="auto" w:fill="auto"/>
                <w:lang w:val="en-US"/>
              </w:rPr>
              <w:t>, cu piston de culoare albastră</w:t>
            </w:r>
            <w:r w:rsidRPr="00C22CF5">
              <w:rPr>
                <w:color w:val="000000"/>
                <w:shd w:val="pct15" w:color="auto" w:fill="auto"/>
                <w:lang w:val="en-US"/>
              </w:rPr>
              <w:t>) (3 x 1)</w:t>
            </w:r>
          </w:p>
        </w:tc>
      </w:tr>
      <w:tr w:rsidR="00401C70" w:rsidRPr="00C22CF5" w14:paraId="4907934D" w14:textId="77777777" w:rsidTr="00785972">
        <w:tc>
          <w:tcPr>
            <w:tcW w:w="1838" w:type="dxa"/>
          </w:tcPr>
          <w:p w14:paraId="49823314" w14:textId="2A938EF0" w:rsidR="00BF53BD" w:rsidRPr="00C22CF5" w:rsidRDefault="00BF53BD" w:rsidP="0079264C">
            <w:pPr>
              <w:tabs>
                <w:tab w:val="clear" w:pos="567"/>
                <w:tab w:val="left" w:pos="2268"/>
              </w:tabs>
              <w:spacing w:line="240" w:lineRule="auto"/>
              <w:rPr>
                <w:color w:val="000000"/>
                <w:shd w:val="pct15" w:color="auto" w:fill="auto"/>
                <w:lang w:val="en-US"/>
              </w:rPr>
            </w:pPr>
            <w:r w:rsidRPr="00C22CF5">
              <w:rPr>
                <w:color w:val="000000"/>
                <w:shd w:val="pct15" w:color="auto" w:fill="auto"/>
                <w:lang w:val="en-US"/>
              </w:rPr>
              <w:t>EU/1/05/319/</w:t>
            </w:r>
            <w:r w:rsidR="009B378A" w:rsidRPr="00C22CF5">
              <w:rPr>
                <w:color w:val="000000"/>
                <w:shd w:val="pct15" w:color="auto" w:fill="auto"/>
                <w:lang w:val="en-US"/>
              </w:rPr>
              <w:t>020</w:t>
            </w:r>
          </w:p>
        </w:tc>
        <w:tc>
          <w:tcPr>
            <w:tcW w:w="7371" w:type="dxa"/>
            <w:shd w:val="clear" w:color="auto" w:fill="auto"/>
          </w:tcPr>
          <w:p w14:paraId="22EE50AC" w14:textId="093ECBCF" w:rsidR="00BF53BD" w:rsidRPr="00C22CF5" w:rsidRDefault="00BF53BD" w:rsidP="0079264C">
            <w:pPr>
              <w:tabs>
                <w:tab w:val="clear" w:pos="567"/>
                <w:tab w:val="left" w:pos="2268"/>
              </w:tabs>
              <w:spacing w:line="240" w:lineRule="auto"/>
              <w:rPr>
                <w:color w:val="000000"/>
                <w:shd w:val="pct15" w:color="auto" w:fill="auto"/>
                <w:lang w:val="en-US"/>
              </w:rPr>
            </w:pPr>
            <w:r w:rsidRPr="00C22CF5">
              <w:rPr>
                <w:color w:val="000000"/>
                <w:shd w:val="pct15" w:color="auto" w:fill="auto"/>
                <w:lang w:val="en-US"/>
              </w:rPr>
              <w:t xml:space="preserve">75 mg </w:t>
            </w:r>
            <w:r w:rsidR="00025525" w:rsidRPr="00C22CF5">
              <w:rPr>
                <w:color w:val="000000"/>
                <w:shd w:val="pct15" w:color="auto" w:fill="auto"/>
                <w:lang w:val="en-US"/>
              </w:rPr>
              <w:t>soluţie injectabilă în seringă preumplută</w:t>
            </w:r>
            <w:r w:rsidRPr="00C22CF5">
              <w:rPr>
                <w:color w:val="000000"/>
                <w:shd w:val="pct15" w:color="auto" w:fill="auto"/>
                <w:lang w:val="en-US"/>
              </w:rPr>
              <w:t xml:space="preserve"> (</w:t>
            </w:r>
            <w:r w:rsidR="00596A89" w:rsidRPr="00C22CF5">
              <w:rPr>
                <w:color w:val="000000"/>
                <w:shd w:val="pct15" w:color="auto" w:fill="auto"/>
                <w:lang w:val="en-US"/>
              </w:rPr>
              <w:t xml:space="preserve">cu ac fix de </w:t>
            </w:r>
            <w:r w:rsidR="00804804" w:rsidRPr="00C22CF5">
              <w:rPr>
                <w:color w:val="000000"/>
                <w:shd w:val="pct15" w:color="auto" w:fill="auto"/>
                <w:lang w:val="en-US"/>
              </w:rPr>
              <w:t>mărimea</w:t>
            </w:r>
            <w:r w:rsidR="00773ABF" w:rsidRPr="00C22CF5">
              <w:rPr>
                <w:color w:val="000000"/>
                <w:shd w:val="pct15" w:color="auto" w:fill="auto"/>
                <w:lang w:val="en-US"/>
              </w:rPr>
              <w:t xml:space="preserve"> </w:t>
            </w:r>
            <w:r w:rsidR="00596A89" w:rsidRPr="00C22CF5">
              <w:rPr>
                <w:color w:val="000000"/>
                <w:shd w:val="pct15" w:color="auto" w:fill="auto"/>
                <w:lang w:val="en-US"/>
              </w:rPr>
              <w:t>27, cu piston de culoare albastră</w:t>
            </w:r>
            <w:r w:rsidRPr="00C22CF5">
              <w:rPr>
                <w:color w:val="000000"/>
                <w:shd w:val="pct15" w:color="auto" w:fill="auto"/>
                <w:lang w:val="en-US"/>
              </w:rPr>
              <w:t>) (6 x 1)</w:t>
            </w:r>
          </w:p>
        </w:tc>
      </w:tr>
    </w:tbl>
    <w:p w14:paraId="3C1B5228" w14:textId="77777777" w:rsidR="00895C6B" w:rsidRPr="00C22CF5" w:rsidRDefault="00895C6B" w:rsidP="0079264C">
      <w:pPr>
        <w:pStyle w:val="Text"/>
        <w:spacing w:before="0"/>
        <w:jc w:val="left"/>
        <w:rPr>
          <w:color w:val="000000"/>
          <w:sz w:val="22"/>
          <w:lang w:val="ro-RO"/>
        </w:rPr>
      </w:pPr>
    </w:p>
    <w:p w14:paraId="060E6270" w14:textId="77777777" w:rsidR="00895C6B" w:rsidRPr="00C22CF5" w:rsidRDefault="00895C6B" w:rsidP="0079264C">
      <w:pPr>
        <w:pStyle w:val="Text"/>
        <w:spacing w:before="0"/>
        <w:jc w:val="left"/>
        <w:rPr>
          <w:color w:val="000000"/>
          <w:sz w:val="22"/>
          <w:lang w:val="ro-RO"/>
        </w:rPr>
      </w:pPr>
    </w:p>
    <w:p w14:paraId="70E31E67"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13.</w:t>
      </w:r>
      <w:r w:rsidRPr="00C22CF5">
        <w:rPr>
          <w:b/>
          <w:color w:val="000000"/>
          <w:szCs w:val="24"/>
          <w:lang w:val="ro-RO"/>
        </w:rPr>
        <w:tab/>
        <w:t>SERIA DE FABRICAŢIE</w:t>
      </w:r>
    </w:p>
    <w:p w14:paraId="54124CB4" w14:textId="77777777" w:rsidR="00895C6B" w:rsidRPr="00C22CF5" w:rsidRDefault="00895C6B" w:rsidP="0079264C">
      <w:pPr>
        <w:pStyle w:val="Text"/>
        <w:spacing w:before="0"/>
        <w:jc w:val="left"/>
        <w:rPr>
          <w:color w:val="000000"/>
          <w:sz w:val="22"/>
          <w:lang w:val="ro-RO"/>
        </w:rPr>
      </w:pPr>
    </w:p>
    <w:p w14:paraId="5D1575D2" w14:textId="77777777" w:rsidR="00895C6B" w:rsidRPr="00C22CF5" w:rsidRDefault="00895C6B" w:rsidP="0079264C">
      <w:pPr>
        <w:pStyle w:val="Text"/>
        <w:spacing w:before="0"/>
        <w:jc w:val="left"/>
        <w:rPr>
          <w:color w:val="000000"/>
          <w:sz w:val="22"/>
          <w:lang w:val="ro-RO"/>
        </w:rPr>
      </w:pPr>
      <w:r w:rsidRPr="00C22CF5">
        <w:rPr>
          <w:color w:val="000000"/>
          <w:sz w:val="22"/>
          <w:lang w:val="ro-RO"/>
        </w:rPr>
        <w:t>Lot</w:t>
      </w:r>
    </w:p>
    <w:p w14:paraId="1B55F0BA" w14:textId="77777777" w:rsidR="00895C6B" w:rsidRPr="00C22CF5" w:rsidRDefault="00895C6B" w:rsidP="0079264C">
      <w:pPr>
        <w:pStyle w:val="Text"/>
        <w:spacing w:before="0"/>
        <w:jc w:val="left"/>
        <w:rPr>
          <w:color w:val="000000"/>
          <w:sz w:val="22"/>
          <w:lang w:val="ro-RO"/>
        </w:rPr>
      </w:pPr>
    </w:p>
    <w:p w14:paraId="4B00D793" w14:textId="77777777" w:rsidR="00895C6B" w:rsidRPr="00C22CF5" w:rsidRDefault="00895C6B" w:rsidP="0079264C">
      <w:pPr>
        <w:pStyle w:val="Text"/>
        <w:spacing w:before="0"/>
        <w:jc w:val="left"/>
        <w:rPr>
          <w:color w:val="000000"/>
          <w:sz w:val="22"/>
          <w:lang w:val="ro-RO"/>
        </w:rPr>
      </w:pPr>
    </w:p>
    <w:p w14:paraId="7A5B1198"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14.</w:t>
      </w:r>
      <w:r w:rsidRPr="00C22CF5">
        <w:rPr>
          <w:b/>
          <w:color w:val="000000"/>
          <w:szCs w:val="24"/>
          <w:lang w:val="ro-RO"/>
        </w:rPr>
        <w:tab/>
        <w:t>CLASIFICARE GENERALĂ PRIVIND MODUL DE ELIBERARE</w:t>
      </w:r>
    </w:p>
    <w:p w14:paraId="12BEE357" w14:textId="77777777" w:rsidR="00895C6B" w:rsidRPr="00C22CF5" w:rsidRDefault="00895C6B" w:rsidP="0079264C">
      <w:pPr>
        <w:pStyle w:val="Text"/>
        <w:spacing w:before="0"/>
        <w:jc w:val="left"/>
        <w:rPr>
          <w:color w:val="000000"/>
          <w:sz w:val="22"/>
          <w:lang w:val="ro-RO"/>
        </w:rPr>
      </w:pPr>
    </w:p>
    <w:p w14:paraId="49907635" w14:textId="77777777" w:rsidR="00895C6B" w:rsidRPr="00C22CF5" w:rsidRDefault="00895C6B" w:rsidP="0079264C">
      <w:pPr>
        <w:pStyle w:val="Text"/>
        <w:spacing w:before="0"/>
        <w:jc w:val="left"/>
        <w:rPr>
          <w:color w:val="000000"/>
          <w:sz w:val="22"/>
          <w:lang w:val="ro-RO"/>
        </w:rPr>
      </w:pPr>
    </w:p>
    <w:p w14:paraId="421DCEF1"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15.</w:t>
      </w:r>
      <w:r w:rsidRPr="00C22CF5">
        <w:rPr>
          <w:b/>
          <w:color w:val="000000"/>
          <w:szCs w:val="24"/>
          <w:lang w:val="ro-RO"/>
        </w:rPr>
        <w:tab/>
        <w:t>INSTRUCŢIUNI DE UTILIZARE</w:t>
      </w:r>
    </w:p>
    <w:p w14:paraId="0C98CDB1" w14:textId="77777777" w:rsidR="00895C6B" w:rsidRPr="00C22CF5" w:rsidRDefault="00895C6B" w:rsidP="0079264C">
      <w:pPr>
        <w:tabs>
          <w:tab w:val="clear" w:pos="567"/>
        </w:tabs>
        <w:spacing w:line="240" w:lineRule="auto"/>
        <w:rPr>
          <w:color w:val="000000"/>
          <w:szCs w:val="24"/>
          <w:lang w:val="ro-RO"/>
        </w:rPr>
      </w:pPr>
    </w:p>
    <w:p w14:paraId="5D17C67B" w14:textId="77777777" w:rsidR="00895C6B" w:rsidRPr="00C22CF5" w:rsidRDefault="00895C6B" w:rsidP="0079264C">
      <w:pPr>
        <w:tabs>
          <w:tab w:val="clear" w:pos="567"/>
        </w:tabs>
        <w:spacing w:line="240" w:lineRule="auto"/>
        <w:rPr>
          <w:color w:val="000000"/>
          <w:szCs w:val="24"/>
          <w:lang w:val="ro-RO"/>
        </w:rPr>
      </w:pPr>
    </w:p>
    <w:p w14:paraId="74264BF3" w14:textId="77777777" w:rsidR="00895C6B" w:rsidRPr="00C22CF5" w:rsidRDefault="00895C6B" w:rsidP="0079264C">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4"/>
          <w:lang w:val="ro-RO"/>
        </w:rPr>
      </w:pPr>
      <w:r w:rsidRPr="00C22CF5">
        <w:rPr>
          <w:b/>
          <w:color w:val="000000"/>
          <w:szCs w:val="24"/>
          <w:lang w:val="ro-RO"/>
        </w:rPr>
        <w:t>16.</w:t>
      </w:r>
      <w:r w:rsidRPr="00C22CF5">
        <w:rPr>
          <w:b/>
          <w:color w:val="000000"/>
          <w:szCs w:val="24"/>
          <w:lang w:val="ro-RO"/>
        </w:rPr>
        <w:tab/>
        <w:t>INFORMAŢII ÎN BRAILLE</w:t>
      </w:r>
    </w:p>
    <w:p w14:paraId="7C3C9F5C" w14:textId="77777777" w:rsidR="00895C6B" w:rsidRPr="00C22CF5" w:rsidRDefault="00895C6B" w:rsidP="0079264C">
      <w:pPr>
        <w:tabs>
          <w:tab w:val="clear" w:pos="567"/>
        </w:tabs>
        <w:spacing w:line="240" w:lineRule="auto"/>
        <w:rPr>
          <w:color w:val="000000"/>
          <w:szCs w:val="24"/>
          <w:lang w:val="ro-RO"/>
        </w:rPr>
      </w:pPr>
    </w:p>
    <w:p w14:paraId="3CBA96D1" w14:textId="77777777" w:rsidR="00895C6B" w:rsidRPr="00C22CF5" w:rsidRDefault="00895C6B" w:rsidP="0079264C">
      <w:pPr>
        <w:tabs>
          <w:tab w:val="clear" w:pos="567"/>
        </w:tabs>
        <w:spacing w:line="240" w:lineRule="auto"/>
        <w:rPr>
          <w:color w:val="000000"/>
          <w:szCs w:val="24"/>
          <w:lang w:val="ro-RO"/>
        </w:rPr>
      </w:pPr>
      <w:r w:rsidRPr="00C22CF5">
        <w:rPr>
          <w:color w:val="000000"/>
          <w:szCs w:val="24"/>
          <w:lang w:val="ro-RO"/>
        </w:rPr>
        <w:t>Xolair 75 mg</w:t>
      </w:r>
    </w:p>
    <w:p w14:paraId="5D389648" w14:textId="77777777" w:rsidR="00327BFD" w:rsidRPr="00C22CF5" w:rsidRDefault="00327BFD" w:rsidP="0079264C">
      <w:pPr>
        <w:widowControl w:val="0"/>
        <w:spacing w:line="240" w:lineRule="auto"/>
        <w:rPr>
          <w:color w:val="000000"/>
          <w:lang w:val="fr-FR"/>
        </w:rPr>
      </w:pPr>
    </w:p>
    <w:p w14:paraId="5EEA3780" w14:textId="77777777" w:rsidR="00327BFD" w:rsidRPr="00C22CF5" w:rsidRDefault="00327BFD" w:rsidP="0079264C">
      <w:pPr>
        <w:widowControl w:val="0"/>
        <w:spacing w:line="240" w:lineRule="auto"/>
        <w:rPr>
          <w:color w:val="000000"/>
          <w:lang w:val="fr-FR"/>
        </w:rPr>
      </w:pPr>
    </w:p>
    <w:p w14:paraId="5A600031" w14:textId="77777777" w:rsidR="00327BFD" w:rsidRPr="00C22CF5" w:rsidRDefault="00327BFD" w:rsidP="0079264C">
      <w:pPr>
        <w:keepNext/>
        <w:widowControl w:val="0"/>
        <w:pBdr>
          <w:top w:val="single" w:sz="4" w:space="1" w:color="auto"/>
          <w:left w:val="single" w:sz="4" w:space="4" w:color="auto"/>
          <w:bottom w:val="single" w:sz="4" w:space="0" w:color="auto"/>
          <w:right w:val="single" w:sz="4" w:space="4" w:color="auto"/>
        </w:pBdr>
        <w:spacing w:line="240" w:lineRule="auto"/>
        <w:rPr>
          <w:i/>
          <w:noProof/>
          <w:lang w:val="fr-FR"/>
        </w:rPr>
      </w:pPr>
      <w:r w:rsidRPr="00C22CF5">
        <w:rPr>
          <w:b/>
          <w:noProof/>
          <w:lang w:val="fr-FR"/>
        </w:rPr>
        <w:t>17.</w:t>
      </w:r>
      <w:r w:rsidRPr="00C22CF5">
        <w:rPr>
          <w:b/>
          <w:noProof/>
          <w:lang w:val="fr-FR"/>
        </w:rPr>
        <w:tab/>
        <w:t>IDENTIFICATOR UNIC - COD DE BARE BIDIMENSIONAL</w:t>
      </w:r>
    </w:p>
    <w:p w14:paraId="2FF437B6" w14:textId="77777777" w:rsidR="00327BFD" w:rsidRPr="00C22CF5" w:rsidRDefault="00327BFD" w:rsidP="0079264C">
      <w:pPr>
        <w:keepNext/>
        <w:widowControl w:val="0"/>
        <w:spacing w:line="240" w:lineRule="auto"/>
        <w:rPr>
          <w:noProof/>
          <w:lang w:val="fr-FR"/>
        </w:rPr>
      </w:pPr>
    </w:p>
    <w:p w14:paraId="470A07C6" w14:textId="77777777" w:rsidR="00327BFD" w:rsidRPr="00C22CF5" w:rsidRDefault="00327BFD" w:rsidP="0079264C">
      <w:pPr>
        <w:widowControl w:val="0"/>
        <w:spacing w:line="240" w:lineRule="auto"/>
        <w:rPr>
          <w:color w:val="000000"/>
          <w:lang w:val="fr-FR"/>
        </w:rPr>
      </w:pPr>
    </w:p>
    <w:p w14:paraId="66D91BC8" w14:textId="77777777" w:rsidR="00327BFD" w:rsidRPr="00C22CF5" w:rsidRDefault="00327BFD" w:rsidP="0079264C">
      <w:pPr>
        <w:keepNext/>
        <w:widowControl w:val="0"/>
        <w:pBdr>
          <w:top w:val="single" w:sz="4" w:space="1" w:color="auto"/>
          <w:left w:val="single" w:sz="4" w:space="4" w:color="auto"/>
          <w:bottom w:val="single" w:sz="4" w:space="0" w:color="auto"/>
          <w:right w:val="single" w:sz="4" w:space="4" w:color="auto"/>
        </w:pBdr>
        <w:spacing w:line="240" w:lineRule="auto"/>
        <w:rPr>
          <w:i/>
          <w:noProof/>
          <w:lang w:val="fr-FR"/>
        </w:rPr>
      </w:pPr>
      <w:r w:rsidRPr="00C22CF5">
        <w:rPr>
          <w:b/>
          <w:noProof/>
          <w:lang w:val="fr-FR"/>
        </w:rPr>
        <w:t>18.</w:t>
      </w:r>
      <w:r w:rsidRPr="00C22CF5">
        <w:rPr>
          <w:b/>
          <w:noProof/>
          <w:lang w:val="fr-FR"/>
        </w:rPr>
        <w:tab/>
        <w:t>IDENTIFICATOR UNIC - DATE LIZIBILE PENTRU PERSOANE</w:t>
      </w:r>
    </w:p>
    <w:p w14:paraId="320BB43B" w14:textId="77777777" w:rsidR="00327BFD" w:rsidRPr="00C22CF5" w:rsidRDefault="00327BFD" w:rsidP="0079264C">
      <w:pPr>
        <w:keepNext/>
        <w:widowControl w:val="0"/>
        <w:spacing w:line="240" w:lineRule="auto"/>
        <w:rPr>
          <w:noProof/>
          <w:lang w:val="fr-FR"/>
        </w:rPr>
      </w:pPr>
    </w:p>
    <w:p w14:paraId="060DF67B" w14:textId="77777777" w:rsidR="00895C6B" w:rsidRPr="00C22CF5" w:rsidRDefault="00895C6B" w:rsidP="0079264C">
      <w:pPr>
        <w:spacing w:line="240" w:lineRule="auto"/>
        <w:rPr>
          <w:b/>
          <w:color w:val="000000"/>
          <w:szCs w:val="24"/>
          <w:u w:val="single"/>
          <w:lang w:val="ro-RO"/>
        </w:rPr>
      </w:pPr>
      <w:r w:rsidRPr="00C22CF5">
        <w:rPr>
          <w:b/>
          <w:color w:val="000000"/>
          <w:szCs w:val="24"/>
          <w:u w:val="single"/>
          <w:lang w:val="ro-RO"/>
        </w:rPr>
        <w:br w:type="page"/>
      </w:r>
    </w:p>
    <w:p w14:paraId="60B58541" w14:textId="77777777" w:rsidR="003478BD" w:rsidRPr="00C22CF5" w:rsidRDefault="003478BD" w:rsidP="0079264C">
      <w:pPr>
        <w:spacing w:line="240" w:lineRule="auto"/>
        <w:rPr>
          <w:noProof/>
          <w:szCs w:val="24"/>
          <w:lang w:val="ro-RO"/>
        </w:rPr>
      </w:pPr>
    </w:p>
    <w:p w14:paraId="2EC5EDC6" w14:textId="77777777" w:rsidR="00F46F63" w:rsidRPr="00C22CF5" w:rsidRDefault="00F46F63" w:rsidP="0079264C">
      <w:pPr>
        <w:pBdr>
          <w:top w:val="single" w:sz="4" w:space="1" w:color="auto"/>
          <w:left w:val="single" w:sz="4" w:space="4" w:color="auto"/>
          <w:bottom w:val="single" w:sz="4" w:space="1" w:color="auto"/>
          <w:right w:val="single" w:sz="4" w:space="4" w:color="auto"/>
        </w:pBdr>
        <w:spacing w:line="240" w:lineRule="auto"/>
        <w:rPr>
          <w:b/>
          <w:noProof/>
          <w:szCs w:val="24"/>
          <w:lang w:val="ro-RO"/>
        </w:rPr>
      </w:pPr>
      <w:bookmarkStart w:id="34" w:name="_Hlk134293931"/>
      <w:r w:rsidRPr="00C22CF5">
        <w:rPr>
          <w:b/>
          <w:szCs w:val="24"/>
          <w:lang w:val="ro-RO"/>
        </w:rPr>
        <w:t>MINIMUM DE INFORMAŢII CARE TREBUIE SĂ APARĂ PE BLISTER SAU PE FOLIE TERMOSUDATĂ</w:t>
      </w:r>
      <w:bookmarkEnd w:id="34"/>
    </w:p>
    <w:p w14:paraId="7A3F92A1" w14:textId="77777777" w:rsidR="00F46F63" w:rsidRPr="00C22CF5" w:rsidRDefault="00F46F63" w:rsidP="0079264C">
      <w:pPr>
        <w:pBdr>
          <w:top w:val="single" w:sz="4" w:space="1" w:color="auto"/>
          <w:left w:val="single" w:sz="4" w:space="4" w:color="auto"/>
          <w:bottom w:val="single" w:sz="4" w:space="1" w:color="auto"/>
          <w:right w:val="single" w:sz="4" w:space="4" w:color="auto"/>
        </w:pBdr>
        <w:spacing w:line="240" w:lineRule="auto"/>
        <w:rPr>
          <w:noProof/>
          <w:szCs w:val="24"/>
          <w:lang w:val="ro-RO"/>
        </w:rPr>
      </w:pPr>
    </w:p>
    <w:p w14:paraId="73E91230" w14:textId="77777777" w:rsidR="00F46F63" w:rsidRPr="00C22CF5" w:rsidRDefault="00F46F63" w:rsidP="0079264C">
      <w:pPr>
        <w:pBdr>
          <w:top w:val="single" w:sz="4" w:space="1" w:color="auto"/>
          <w:left w:val="single" w:sz="4" w:space="4" w:color="auto"/>
          <w:bottom w:val="single" w:sz="4" w:space="1" w:color="auto"/>
          <w:right w:val="single" w:sz="4" w:space="4" w:color="auto"/>
        </w:pBdr>
        <w:spacing w:line="240" w:lineRule="auto"/>
        <w:rPr>
          <w:szCs w:val="24"/>
          <w:lang w:val="ro-RO"/>
        </w:rPr>
      </w:pPr>
      <w:r w:rsidRPr="00C22CF5">
        <w:rPr>
          <w:b/>
          <w:szCs w:val="24"/>
          <w:lang w:val="ro-RO"/>
        </w:rPr>
        <w:t>BLISTER-UL SERINGII PREUMPLUTE</w:t>
      </w:r>
    </w:p>
    <w:p w14:paraId="4F6BA443" w14:textId="77777777" w:rsidR="00895C6B" w:rsidRPr="00C22CF5" w:rsidRDefault="00895C6B" w:rsidP="0079264C">
      <w:pPr>
        <w:tabs>
          <w:tab w:val="clear" w:pos="567"/>
        </w:tabs>
        <w:spacing w:line="240" w:lineRule="auto"/>
        <w:rPr>
          <w:noProof/>
          <w:szCs w:val="24"/>
          <w:lang w:val="ro-RO"/>
        </w:rPr>
      </w:pPr>
    </w:p>
    <w:p w14:paraId="6F897CAC" w14:textId="77777777" w:rsidR="00895C6B" w:rsidRPr="00C22CF5" w:rsidRDefault="00895C6B" w:rsidP="0079264C">
      <w:pPr>
        <w:tabs>
          <w:tab w:val="clear" w:pos="567"/>
        </w:tabs>
        <w:spacing w:line="240" w:lineRule="auto"/>
        <w:rPr>
          <w:noProof/>
          <w:szCs w:val="24"/>
          <w:lang w:val="ro-RO"/>
        </w:rPr>
      </w:pPr>
    </w:p>
    <w:p w14:paraId="0880C6A0" w14:textId="77777777" w:rsidR="00F46F63" w:rsidRPr="00C22CF5" w:rsidRDefault="00F46F63"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noProof/>
          <w:szCs w:val="24"/>
          <w:lang w:val="ro-RO"/>
        </w:rPr>
        <w:t>1.</w:t>
      </w:r>
      <w:r w:rsidRPr="00C22CF5">
        <w:rPr>
          <w:b/>
          <w:noProof/>
          <w:szCs w:val="24"/>
          <w:lang w:val="ro-RO"/>
        </w:rPr>
        <w:tab/>
      </w:r>
      <w:r w:rsidRPr="00C22CF5">
        <w:rPr>
          <w:b/>
          <w:szCs w:val="24"/>
          <w:lang w:val="ro-RO"/>
        </w:rPr>
        <w:t>DENUMIREA COMERCIALĂ A MEDICAMENTULUI</w:t>
      </w:r>
    </w:p>
    <w:p w14:paraId="4F50B094" w14:textId="77777777" w:rsidR="00895C6B" w:rsidRPr="00C22CF5" w:rsidRDefault="00895C6B" w:rsidP="0079264C">
      <w:pPr>
        <w:tabs>
          <w:tab w:val="clear" w:pos="567"/>
        </w:tabs>
        <w:spacing w:line="240" w:lineRule="auto"/>
        <w:ind w:left="567" w:hanging="567"/>
        <w:rPr>
          <w:noProof/>
          <w:szCs w:val="24"/>
          <w:lang w:val="ro-RO"/>
        </w:rPr>
      </w:pPr>
    </w:p>
    <w:p w14:paraId="65931067" w14:textId="040139B4" w:rsidR="00895C6B" w:rsidRPr="00C22CF5" w:rsidRDefault="00895C6B" w:rsidP="0079264C">
      <w:pPr>
        <w:pStyle w:val="Text"/>
        <w:spacing w:before="0"/>
        <w:jc w:val="left"/>
        <w:rPr>
          <w:sz w:val="22"/>
          <w:lang w:val="ro-RO"/>
        </w:rPr>
      </w:pPr>
      <w:r w:rsidRPr="00C22CF5">
        <w:rPr>
          <w:sz w:val="22"/>
          <w:lang w:val="ro-RO"/>
        </w:rPr>
        <w:t xml:space="preserve">Xolair 75 mg </w:t>
      </w:r>
      <w:r w:rsidR="00596A89" w:rsidRPr="00C22CF5">
        <w:rPr>
          <w:sz w:val="22"/>
          <w:szCs w:val="22"/>
          <w:lang w:val="ro-RO"/>
        </w:rPr>
        <w:t>soluție injectabilă în seringă preumplută</w:t>
      </w:r>
    </w:p>
    <w:p w14:paraId="55E93C2C" w14:textId="66A2FB4C" w:rsidR="00895C6B" w:rsidRPr="00C22CF5" w:rsidRDefault="00BF53BD" w:rsidP="0079264C">
      <w:pPr>
        <w:pStyle w:val="Text"/>
        <w:spacing w:before="0"/>
        <w:jc w:val="left"/>
        <w:rPr>
          <w:color w:val="000000"/>
          <w:sz w:val="22"/>
          <w:lang w:val="ro-RO"/>
        </w:rPr>
      </w:pPr>
      <w:r w:rsidRPr="00C22CF5">
        <w:rPr>
          <w:color w:val="000000"/>
          <w:sz w:val="22"/>
          <w:lang w:val="ro-RO"/>
        </w:rPr>
        <w:t>o</w:t>
      </w:r>
      <w:r w:rsidR="00895C6B" w:rsidRPr="00C22CF5">
        <w:rPr>
          <w:color w:val="000000"/>
          <w:sz w:val="22"/>
          <w:lang w:val="ro-RO"/>
        </w:rPr>
        <w:t>malizumab</w:t>
      </w:r>
    </w:p>
    <w:p w14:paraId="7BA10B82" w14:textId="77777777" w:rsidR="00895C6B" w:rsidRPr="00C22CF5" w:rsidRDefault="00895C6B" w:rsidP="0079264C">
      <w:pPr>
        <w:tabs>
          <w:tab w:val="clear" w:pos="567"/>
        </w:tabs>
        <w:spacing w:line="240" w:lineRule="auto"/>
        <w:rPr>
          <w:noProof/>
          <w:szCs w:val="24"/>
          <w:lang w:val="ro-RO"/>
        </w:rPr>
      </w:pPr>
    </w:p>
    <w:p w14:paraId="16D66568" w14:textId="77777777" w:rsidR="00895C6B" w:rsidRPr="00C22CF5" w:rsidRDefault="00895C6B" w:rsidP="0079264C">
      <w:pPr>
        <w:tabs>
          <w:tab w:val="clear" w:pos="567"/>
        </w:tabs>
        <w:spacing w:line="240" w:lineRule="auto"/>
        <w:rPr>
          <w:noProof/>
          <w:szCs w:val="24"/>
          <w:lang w:val="ro-RO"/>
        </w:rPr>
      </w:pPr>
    </w:p>
    <w:p w14:paraId="39FD0366" w14:textId="77777777" w:rsidR="00F46F63" w:rsidRPr="00C22CF5" w:rsidRDefault="00F46F63"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noProof/>
          <w:szCs w:val="24"/>
          <w:lang w:val="ro-RO"/>
        </w:rPr>
        <w:t>2.</w:t>
      </w:r>
      <w:r w:rsidRPr="00C22CF5">
        <w:rPr>
          <w:b/>
          <w:noProof/>
          <w:szCs w:val="24"/>
          <w:lang w:val="ro-RO"/>
        </w:rPr>
        <w:tab/>
      </w:r>
      <w:r w:rsidRPr="00C22CF5">
        <w:rPr>
          <w:b/>
          <w:szCs w:val="24"/>
          <w:lang w:val="ro-RO"/>
        </w:rPr>
        <w:t>NUMELE DEŢINĂTORULUI AUTORIZAŢIEI DE PUNERE PE PIAŢĂ</w:t>
      </w:r>
    </w:p>
    <w:p w14:paraId="3A7837DF" w14:textId="77777777" w:rsidR="00895C6B" w:rsidRPr="00C22CF5" w:rsidRDefault="00895C6B" w:rsidP="0079264C">
      <w:pPr>
        <w:tabs>
          <w:tab w:val="clear" w:pos="567"/>
        </w:tabs>
        <w:spacing w:line="240" w:lineRule="auto"/>
        <w:rPr>
          <w:noProof/>
          <w:szCs w:val="24"/>
          <w:lang w:val="ro-RO"/>
        </w:rPr>
      </w:pPr>
    </w:p>
    <w:p w14:paraId="31043B5B" w14:textId="77777777" w:rsidR="00895C6B" w:rsidRPr="00C22CF5" w:rsidRDefault="00895C6B" w:rsidP="0079264C">
      <w:pPr>
        <w:tabs>
          <w:tab w:val="clear" w:pos="567"/>
        </w:tabs>
        <w:spacing w:line="240" w:lineRule="auto"/>
        <w:rPr>
          <w:noProof/>
          <w:szCs w:val="24"/>
          <w:lang w:val="ro-RO"/>
        </w:rPr>
      </w:pPr>
      <w:r w:rsidRPr="00C22CF5">
        <w:rPr>
          <w:szCs w:val="24"/>
          <w:lang w:val="ro-RO"/>
        </w:rPr>
        <w:t>Novartis Europharm Limited</w:t>
      </w:r>
    </w:p>
    <w:p w14:paraId="0A65E7A1" w14:textId="77777777" w:rsidR="00895C6B" w:rsidRPr="00C22CF5" w:rsidRDefault="00895C6B" w:rsidP="0079264C">
      <w:pPr>
        <w:tabs>
          <w:tab w:val="clear" w:pos="567"/>
        </w:tabs>
        <w:spacing w:line="240" w:lineRule="auto"/>
        <w:rPr>
          <w:noProof/>
          <w:szCs w:val="24"/>
          <w:lang w:val="ro-RO"/>
        </w:rPr>
      </w:pPr>
    </w:p>
    <w:p w14:paraId="0273CF9A" w14:textId="77777777" w:rsidR="00895C6B" w:rsidRPr="00C22CF5" w:rsidRDefault="00895C6B" w:rsidP="0079264C">
      <w:pPr>
        <w:tabs>
          <w:tab w:val="clear" w:pos="567"/>
        </w:tabs>
        <w:spacing w:line="240" w:lineRule="auto"/>
        <w:rPr>
          <w:noProof/>
          <w:szCs w:val="24"/>
          <w:lang w:val="ro-RO"/>
        </w:rPr>
      </w:pPr>
    </w:p>
    <w:p w14:paraId="2FEFFEB1" w14:textId="77777777" w:rsidR="00F46F63" w:rsidRPr="00C22CF5" w:rsidRDefault="00F46F63"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noProof/>
          <w:szCs w:val="24"/>
          <w:lang w:val="ro-RO"/>
        </w:rPr>
        <w:t>3.</w:t>
      </w:r>
      <w:r w:rsidRPr="00C22CF5">
        <w:rPr>
          <w:b/>
          <w:noProof/>
          <w:szCs w:val="24"/>
          <w:lang w:val="ro-RO"/>
        </w:rPr>
        <w:tab/>
      </w:r>
      <w:r w:rsidRPr="00C22CF5">
        <w:rPr>
          <w:b/>
          <w:szCs w:val="24"/>
          <w:lang w:val="ro-RO"/>
        </w:rPr>
        <w:t>DATA DE EXPIRARE</w:t>
      </w:r>
    </w:p>
    <w:p w14:paraId="250AAB8A" w14:textId="77777777" w:rsidR="00895C6B" w:rsidRPr="00C22CF5" w:rsidRDefault="00895C6B" w:rsidP="0079264C">
      <w:pPr>
        <w:tabs>
          <w:tab w:val="clear" w:pos="567"/>
        </w:tabs>
        <w:spacing w:line="240" w:lineRule="auto"/>
        <w:rPr>
          <w:i/>
          <w:noProof/>
          <w:color w:val="000000"/>
          <w:szCs w:val="24"/>
          <w:lang w:val="ro-RO"/>
        </w:rPr>
      </w:pPr>
    </w:p>
    <w:p w14:paraId="25639272" w14:textId="77777777" w:rsidR="00895C6B" w:rsidRPr="00C22CF5" w:rsidRDefault="00895C6B" w:rsidP="0079264C">
      <w:pPr>
        <w:tabs>
          <w:tab w:val="clear" w:pos="567"/>
        </w:tabs>
        <w:spacing w:line="240" w:lineRule="auto"/>
        <w:rPr>
          <w:noProof/>
          <w:szCs w:val="24"/>
          <w:lang w:val="ro-RO"/>
        </w:rPr>
      </w:pPr>
      <w:r w:rsidRPr="00C22CF5">
        <w:rPr>
          <w:szCs w:val="24"/>
          <w:lang w:val="ro-RO"/>
        </w:rPr>
        <w:t>EXP</w:t>
      </w:r>
    </w:p>
    <w:p w14:paraId="77F5D390" w14:textId="77777777" w:rsidR="00895C6B" w:rsidRPr="00C22CF5" w:rsidRDefault="00895C6B" w:rsidP="0079264C">
      <w:pPr>
        <w:tabs>
          <w:tab w:val="clear" w:pos="567"/>
        </w:tabs>
        <w:spacing w:line="240" w:lineRule="auto"/>
        <w:rPr>
          <w:noProof/>
          <w:szCs w:val="24"/>
          <w:lang w:val="ro-RO"/>
        </w:rPr>
      </w:pPr>
    </w:p>
    <w:p w14:paraId="2CC22556" w14:textId="77777777" w:rsidR="00895C6B" w:rsidRPr="00C22CF5" w:rsidRDefault="00895C6B" w:rsidP="0079264C">
      <w:pPr>
        <w:tabs>
          <w:tab w:val="clear" w:pos="567"/>
        </w:tabs>
        <w:spacing w:line="240" w:lineRule="auto"/>
        <w:rPr>
          <w:noProof/>
          <w:szCs w:val="24"/>
          <w:lang w:val="ro-RO"/>
        </w:rPr>
      </w:pPr>
    </w:p>
    <w:p w14:paraId="2F1F2EFB" w14:textId="77777777" w:rsidR="00F46F63" w:rsidRPr="00C22CF5" w:rsidRDefault="00F46F63"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noProof/>
          <w:szCs w:val="24"/>
          <w:lang w:val="ro-RO"/>
        </w:rPr>
        <w:t>4.</w:t>
      </w:r>
      <w:r w:rsidRPr="00C22CF5">
        <w:rPr>
          <w:b/>
          <w:noProof/>
          <w:szCs w:val="24"/>
          <w:lang w:val="ro-RO"/>
        </w:rPr>
        <w:tab/>
      </w:r>
      <w:r w:rsidRPr="00C22CF5">
        <w:rPr>
          <w:b/>
          <w:szCs w:val="24"/>
          <w:lang w:val="ro-RO"/>
        </w:rPr>
        <w:t>SERIA DE FABRICAŢIE</w:t>
      </w:r>
    </w:p>
    <w:p w14:paraId="5A5A2BBF" w14:textId="77777777" w:rsidR="00895C6B" w:rsidRPr="00C22CF5" w:rsidRDefault="00895C6B" w:rsidP="0079264C">
      <w:pPr>
        <w:tabs>
          <w:tab w:val="clear" w:pos="567"/>
        </w:tabs>
        <w:spacing w:line="240" w:lineRule="auto"/>
        <w:ind w:right="113"/>
        <w:rPr>
          <w:noProof/>
          <w:szCs w:val="24"/>
          <w:lang w:val="ro-RO"/>
        </w:rPr>
      </w:pPr>
    </w:p>
    <w:p w14:paraId="504D330D" w14:textId="77777777" w:rsidR="00895C6B" w:rsidRPr="00C22CF5" w:rsidRDefault="00895C6B" w:rsidP="0079264C">
      <w:pPr>
        <w:tabs>
          <w:tab w:val="clear" w:pos="567"/>
        </w:tabs>
        <w:spacing w:line="240" w:lineRule="auto"/>
        <w:ind w:right="113"/>
        <w:rPr>
          <w:noProof/>
          <w:szCs w:val="24"/>
          <w:lang w:val="ro-RO"/>
        </w:rPr>
      </w:pPr>
      <w:r w:rsidRPr="00C22CF5">
        <w:rPr>
          <w:szCs w:val="24"/>
          <w:lang w:val="ro-RO"/>
        </w:rPr>
        <w:t>Lot</w:t>
      </w:r>
    </w:p>
    <w:p w14:paraId="3CAC4C72" w14:textId="77777777" w:rsidR="00895C6B" w:rsidRPr="00C22CF5" w:rsidRDefault="00895C6B" w:rsidP="0079264C">
      <w:pPr>
        <w:tabs>
          <w:tab w:val="clear" w:pos="567"/>
        </w:tabs>
        <w:spacing w:line="240" w:lineRule="auto"/>
        <w:ind w:right="113"/>
        <w:rPr>
          <w:noProof/>
          <w:szCs w:val="24"/>
          <w:lang w:val="ro-RO"/>
        </w:rPr>
      </w:pPr>
    </w:p>
    <w:p w14:paraId="38FD7945" w14:textId="77777777" w:rsidR="00895C6B" w:rsidRPr="00C22CF5" w:rsidRDefault="00895C6B" w:rsidP="0079264C">
      <w:pPr>
        <w:tabs>
          <w:tab w:val="clear" w:pos="567"/>
        </w:tabs>
        <w:spacing w:line="240" w:lineRule="auto"/>
        <w:ind w:right="113"/>
        <w:rPr>
          <w:noProof/>
          <w:szCs w:val="24"/>
          <w:lang w:val="ro-RO"/>
        </w:rPr>
      </w:pPr>
    </w:p>
    <w:p w14:paraId="6F222D52" w14:textId="77777777" w:rsidR="00F46F63" w:rsidRPr="00C22CF5" w:rsidRDefault="00F46F63"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noProof/>
          <w:szCs w:val="24"/>
          <w:lang w:val="ro-RO"/>
        </w:rPr>
        <w:t>5.</w:t>
      </w:r>
      <w:r w:rsidRPr="00C22CF5">
        <w:rPr>
          <w:b/>
          <w:noProof/>
          <w:szCs w:val="24"/>
          <w:lang w:val="ro-RO"/>
        </w:rPr>
        <w:tab/>
      </w:r>
      <w:r w:rsidRPr="00C22CF5">
        <w:rPr>
          <w:b/>
          <w:szCs w:val="24"/>
          <w:lang w:val="ro-RO"/>
        </w:rPr>
        <w:t>ALTE INFORMAŢII</w:t>
      </w:r>
    </w:p>
    <w:p w14:paraId="0D319A27" w14:textId="77777777" w:rsidR="00895C6B" w:rsidRPr="00C22CF5" w:rsidRDefault="00895C6B" w:rsidP="0079264C">
      <w:pPr>
        <w:tabs>
          <w:tab w:val="clear" w:pos="567"/>
        </w:tabs>
        <w:spacing w:line="240" w:lineRule="auto"/>
        <w:ind w:right="113"/>
        <w:rPr>
          <w:noProof/>
          <w:szCs w:val="24"/>
          <w:lang w:val="ro-RO"/>
        </w:rPr>
      </w:pPr>
    </w:p>
    <w:p w14:paraId="572C65F6" w14:textId="547FD010" w:rsidR="00BF53BD" w:rsidRPr="00C22CF5" w:rsidRDefault="00BF53BD" w:rsidP="0079264C">
      <w:pPr>
        <w:tabs>
          <w:tab w:val="clear" w:pos="567"/>
        </w:tabs>
        <w:spacing w:line="240" w:lineRule="auto"/>
        <w:ind w:right="113"/>
        <w:rPr>
          <w:szCs w:val="24"/>
          <w:lang w:val="ro-RO"/>
        </w:rPr>
      </w:pPr>
      <w:r w:rsidRPr="00C22CF5">
        <w:rPr>
          <w:szCs w:val="24"/>
          <w:lang w:val="ro-RO"/>
        </w:rPr>
        <w:t>Administrare subcutanată</w:t>
      </w:r>
    </w:p>
    <w:p w14:paraId="42F38B48" w14:textId="1244097B" w:rsidR="00895C6B" w:rsidRPr="00C22CF5" w:rsidRDefault="00BF53BD" w:rsidP="0079264C">
      <w:pPr>
        <w:tabs>
          <w:tab w:val="clear" w:pos="567"/>
        </w:tabs>
        <w:spacing w:line="240" w:lineRule="auto"/>
        <w:ind w:right="113"/>
        <w:rPr>
          <w:noProof/>
          <w:szCs w:val="24"/>
          <w:lang w:val="ro-RO"/>
        </w:rPr>
      </w:pPr>
      <w:r w:rsidRPr="00C22CF5">
        <w:rPr>
          <w:szCs w:val="24"/>
          <w:lang w:val="ro-RO"/>
        </w:rPr>
        <w:t>Administrare unică</w:t>
      </w:r>
    </w:p>
    <w:p w14:paraId="14331D14" w14:textId="77777777" w:rsidR="00895C6B" w:rsidRPr="00C22CF5" w:rsidRDefault="00895C6B" w:rsidP="0079264C">
      <w:pPr>
        <w:widowControl w:val="0"/>
        <w:tabs>
          <w:tab w:val="clear" w:pos="567"/>
        </w:tabs>
        <w:spacing w:line="240" w:lineRule="auto"/>
        <w:rPr>
          <w:color w:val="000000"/>
          <w:szCs w:val="24"/>
          <w:lang w:val="ro-RO"/>
        </w:rPr>
      </w:pPr>
      <w:r w:rsidRPr="00C22CF5">
        <w:rPr>
          <w:color w:val="000000"/>
          <w:szCs w:val="24"/>
          <w:lang w:val="ro-RO"/>
        </w:rPr>
        <w:br w:type="page"/>
      </w:r>
    </w:p>
    <w:p w14:paraId="07EF4C87" w14:textId="77777777" w:rsidR="003478BD" w:rsidRPr="00C22CF5" w:rsidRDefault="003478BD" w:rsidP="0079264C">
      <w:pPr>
        <w:widowControl w:val="0"/>
        <w:tabs>
          <w:tab w:val="clear" w:pos="567"/>
        </w:tabs>
        <w:spacing w:line="240" w:lineRule="auto"/>
        <w:rPr>
          <w:color w:val="000000"/>
          <w:szCs w:val="24"/>
          <w:lang w:val="ro-RO"/>
        </w:rPr>
      </w:pPr>
    </w:p>
    <w:p w14:paraId="02579CBB"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spacing w:line="240" w:lineRule="auto"/>
        <w:rPr>
          <w:b/>
          <w:color w:val="000000"/>
          <w:szCs w:val="24"/>
          <w:lang w:val="ro-RO"/>
        </w:rPr>
      </w:pPr>
      <w:r w:rsidRPr="00C22CF5">
        <w:rPr>
          <w:b/>
          <w:color w:val="000000"/>
          <w:szCs w:val="24"/>
          <w:lang w:val="ro-RO"/>
        </w:rPr>
        <w:t>MINIMUM DE INFORMAŢII CARE TREBUIE SĂ APARĂ PE AMBALAJELE PRIMARE MICI</w:t>
      </w:r>
    </w:p>
    <w:p w14:paraId="7624628F"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spacing w:line="240" w:lineRule="auto"/>
        <w:rPr>
          <w:color w:val="000000"/>
          <w:szCs w:val="24"/>
          <w:lang w:val="ro-RO"/>
        </w:rPr>
      </w:pPr>
    </w:p>
    <w:p w14:paraId="6CE603BB"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spacing w:line="240" w:lineRule="auto"/>
        <w:rPr>
          <w:szCs w:val="24"/>
          <w:lang w:val="ro-RO"/>
        </w:rPr>
      </w:pPr>
      <w:r w:rsidRPr="00C22CF5">
        <w:rPr>
          <w:b/>
          <w:color w:val="000000"/>
          <w:szCs w:val="24"/>
          <w:lang w:val="ro-RO"/>
        </w:rPr>
        <w:t>ETICHETA SERINGII PRE-UMPLUTE</w:t>
      </w:r>
    </w:p>
    <w:p w14:paraId="4F2A108C" w14:textId="77777777" w:rsidR="00895C6B" w:rsidRPr="00C22CF5" w:rsidRDefault="00895C6B" w:rsidP="0079264C">
      <w:pPr>
        <w:pStyle w:val="Text"/>
        <w:spacing w:before="0"/>
        <w:jc w:val="left"/>
        <w:rPr>
          <w:color w:val="000000"/>
          <w:sz w:val="22"/>
          <w:lang w:val="ro-RO"/>
        </w:rPr>
      </w:pPr>
    </w:p>
    <w:p w14:paraId="1BC9AF31" w14:textId="77777777" w:rsidR="00895C6B" w:rsidRPr="00C22CF5" w:rsidRDefault="00895C6B" w:rsidP="0079264C">
      <w:pPr>
        <w:pStyle w:val="Text"/>
        <w:spacing w:before="0"/>
        <w:jc w:val="left"/>
        <w:rPr>
          <w:color w:val="000000"/>
          <w:sz w:val="22"/>
          <w:lang w:val="ro-RO"/>
        </w:rPr>
      </w:pPr>
    </w:p>
    <w:p w14:paraId="2352A698"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szCs w:val="24"/>
          <w:lang w:val="ro-RO"/>
        </w:rPr>
      </w:pPr>
      <w:r w:rsidRPr="00C22CF5">
        <w:rPr>
          <w:b/>
          <w:color w:val="000000"/>
          <w:szCs w:val="24"/>
          <w:lang w:val="ro-RO"/>
        </w:rPr>
        <w:t>1.</w:t>
      </w:r>
      <w:r w:rsidRPr="00C22CF5">
        <w:rPr>
          <w:b/>
          <w:color w:val="000000"/>
          <w:szCs w:val="24"/>
          <w:lang w:val="ro-RO"/>
        </w:rPr>
        <w:tab/>
        <w:t>DENUMIREA COMERCIALĂ A MEDICAMENTULUI ŞI CALEA (CĂILE) DE ADMINISTRARE</w:t>
      </w:r>
    </w:p>
    <w:p w14:paraId="34CDED1C" w14:textId="77777777" w:rsidR="00895C6B" w:rsidRPr="00C22CF5" w:rsidRDefault="00895C6B" w:rsidP="0079264C">
      <w:pPr>
        <w:pStyle w:val="Text"/>
        <w:spacing w:before="0"/>
        <w:jc w:val="left"/>
        <w:rPr>
          <w:color w:val="000000"/>
          <w:sz w:val="22"/>
          <w:lang w:val="ro-RO"/>
        </w:rPr>
      </w:pPr>
    </w:p>
    <w:p w14:paraId="5B0E277B" w14:textId="77777777" w:rsidR="00895C6B" w:rsidRPr="00C22CF5" w:rsidRDefault="00895C6B" w:rsidP="0079264C">
      <w:pPr>
        <w:pStyle w:val="Text"/>
        <w:spacing w:before="0"/>
        <w:jc w:val="left"/>
        <w:rPr>
          <w:sz w:val="22"/>
          <w:lang w:val="ro-RO"/>
        </w:rPr>
      </w:pPr>
      <w:r w:rsidRPr="00C22CF5">
        <w:rPr>
          <w:sz w:val="22"/>
          <w:lang w:val="ro-RO"/>
        </w:rPr>
        <w:t xml:space="preserve">Xolair 75 mg </w:t>
      </w:r>
      <w:r w:rsidR="007A70F6" w:rsidRPr="00C22CF5">
        <w:rPr>
          <w:sz w:val="22"/>
          <w:lang w:val="ro-RO"/>
        </w:rPr>
        <w:t>injecție</w:t>
      </w:r>
    </w:p>
    <w:p w14:paraId="490D917E" w14:textId="77777777" w:rsidR="00895C6B" w:rsidRPr="00C22CF5" w:rsidRDefault="00B2370D" w:rsidP="0079264C">
      <w:pPr>
        <w:pStyle w:val="Text"/>
        <w:spacing w:before="0"/>
        <w:jc w:val="left"/>
        <w:rPr>
          <w:color w:val="000000"/>
          <w:sz w:val="22"/>
          <w:lang w:val="ro-RO"/>
        </w:rPr>
      </w:pPr>
      <w:r w:rsidRPr="00C22CF5">
        <w:rPr>
          <w:color w:val="000000"/>
          <w:sz w:val="22"/>
          <w:lang w:val="ro-RO"/>
        </w:rPr>
        <w:t>o</w:t>
      </w:r>
      <w:r w:rsidR="00895C6B" w:rsidRPr="00C22CF5">
        <w:rPr>
          <w:color w:val="000000"/>
          <w:sz w:val="22"/>
          <w:lang w:val="ro-RO"/>
        </w:rPr>
        <w:t>malizumab</w:t>
      </w:r>
    </w:p>
    <w:p w14:paraId="2893799F" w14:textId="77777777" w:rsidR="00895C6B" w:rsidRPr="00C22CF5" w:rsidRDefault="00895C6B" w:rsidP="0079264C">
      <w:pPr>
        <w:pStyle w:val="Text"/>
        <w:spacing w:before="0"/>
        <w:jc w:val="left"/>
        <w:rPr>
          <w:color w:val="000000"/>
          <w:sz w:val="22"/>
          <w:lang w:val="ro-RO"/>
        </w:rPr>
      </w:pPr>
      <w:r w:rsidRPr="00C22CF5">
        <w:rPr>
          <w:color w:val="000000"/>
          <w:sz w:val="22"/>
          <w:lang w:val="ro-RO"/>
        </w:rPr>
        <w:t>s.c.</w:t>
      </w:r>
    </w:p>
    <w:p w14:paraId="3CADA35A" w14:textId="77777777" w:rsidR="00895C6B" w:rsidRPr="00C22CF5" w:rsidRDefault="00895C6B" w:rsidP="0079264C">
      <w:pPr>
        <w:pStyle w:val="Text"/>
        <w:spacing w:before="0"/>
        <w:jc w:val="left"/>
        <w:rPr>
          <w:color w:val="000000"/>
          <w:sz w:val="22"/>
          <w:lang w:val="ro-RO"/>
        </w:rPr>
      </w:pPr>
    </w:p>
    <w:p w14:paraId="6C607E52" w14:textId="77777777" w:rsidR="00895C6B" w:rsidRPr="00C22CF5" w:rsidRDefault="00895C6B" w:rsidP="0079264C">
      <w:pPr>
        <w:pStyle w:val="Text"/>
        <w:spacing w:before="0"/>
        <w:jc w:val="left"/>
        <w:rPr>
          <w:color w:val="000000"/>
          <w:sz w:val="22"/>
          <w:lang w:val="ro-RO"/>
        </w:rPr>
      </w:pPr>
    </w:p>
    <w:p w14:paraId="4CDB0CB2"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szCs w:val="24"/>
          <w:lang w:val="ro-RO"/>
        </w:rPr>
      </w:pPr>
      <w:r w:rsidRPr="00C22CF5">
        <w:rPr>
          <w:b/>
          <w:color w:val="000000"/>
          <w:szCs w:val="24"/>
          <w:lang w:val="ro-RO"/>
        </w:rPr>
        <w:t>2.</w:t>
      </w:r>
      <w:r w:rsidRPr="00C22CF5">
        <w:rPr>
          <w:b/>
          <w:color w:val="000000"/>
          <w:szCs w:val="24"/>
          <w:lang w:val="ro-RO"/>
        </w:rPr>
        <w:tab/>
        <w:t>MODUL DE ADMINISTRARE</w:t>
      </w:r>
    </w:p>
    <w:p w14:paraId="0A82DAB7" w14:textId="77777777" w:rsidR="00895C6B" w:rsidRPr="00C22CF5" w:rsidRDefault="00895C6B" w:rsidP="0079264C">
      <w:pPr>
        <w:pStyle w:val="Text"/>
        <w:spacing w:before="0"/>
        <w:jc w:val="left"/>
        <w:rPr>
          <w:sz w:val="22"/>
          <w:lang w:val="ro-RO"/>
        </w:rPr>
      </w:pPr>
    </w:p>
    <w:p w14:paraId="590D4DFC" w14:textId="77777777" w:rsidR="00895C6B" w:rsidRPr="00C22CF5" w:rsidRDefault="00895C6B" w:rsidP="0079264C">
      <w:pPr>
        <w:pStyle w:val="Text"/>
        <w:spacing w:before="0"/>
        <w:jc w:val="left"/>
        <w:rPr>
          <w:color w:val="000000"/>
          <w:sz w:val="22"/>
          <w:lang w:val="ro-RO"/>
        </w:rPr>
      </w:pPr>
    </w:p>
    <w:p w14:paraId="6E759C87"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szCs w:val="24"/>
          <w:lang w:val="ro-RO"/>
        </w:rPr>
      </w:pPr>
      <w:r w:rsidRPr="00C22CF5">
        <w:rPr>
          <w:b/>
          <w:color w:val="000000"/>
          <w:szCs w:val="24"/>
          <w:lang w:val="ro-RO"/>
        </w:rPr>
        <w:t>3.</w:t>
      </w:r>
      <w:r w:rsidRPr="00C22CF5">
        <w:rPr>
          <w:b/>
          <w:color w:val="000000"/>
          <w:szCs w:val="24"/>
          <w:lang w:val="ro-RO"/>
        </w:rPr>
        <w:tab/>
        <w:t>DATA DE EXPIRARE</w:t>
      </w:r>
    </w:p>
    <w:p w14:paraId="3102DB08" w14:textId="77777777" w:rsidR="00895C6B" w:rsidRPr="00C22CF5" w:rsidRDefault="00895C6B" w:rsidP="0079264C">
      <w:pPr>
        <w:pStyle w:val="Text"/>
        <w:spacing w:before="0"/>
        <w:jc w:val="left"/>
        <w:rPr>
          <w:color w:val="000000"/>
          <w:sz w:val="22"/>
          <w:lang w:val="ro-RO"/>
        </w:rPr>
      </w:pPr>
    </w:p>
    <w:p w14:paraId="5599A2A3" w14:textId="77777777" w:rsidR="00895C6B" w:rsidRPr="00C22CF5" w:rsidRDefault="00895C6B" w:rsidP="0079264C">
      <w:pPr>
        <w:pStyle w:val="Text"/>
        <w:spacing w:before="0"/>
        <w:jc w:val="left"/>
        <w:rPr>
          <w:color w:val="000000"/>
          <w:sz w:val="22"/>
          <w:lang w:val="ro-RO"/>
        </w:rPr>
      </w:pPr>
      <w:r w:rsidRPr="00C22CF5">
        <w:rPr>
          <w:color w:val="000000"/>
          <w:sz w:val="22"/>
          <w:lang w:val="ro-RO"/>
        </w:rPr>
        <w:t>EXP</w:t>
      </w:r>
    </w:p>
    <w:p w14:paraId="0201342A" w14:textId="77777777" w:rsidR="00895C6B" w:rsidRPr="00C22CF5" w:rsidRDefault="00895C6B" w:rsidP="0079264C">
      <w:pPr>
        <w:pStyle w:val="Text"/>
        <w:spacing w:before="0"/>
        <w:jc w:val="left"/>
        <w:rPr>
          <w:color w:val="000000"/>
          <w:sz w:val="22"/>
          <w:lang w:val="ro-RO"/>
        </w:rPr>
      </w:pPr>
    </w:p>
    <w:p w14:paraId="033AE6C9" w14:textId="77777777" w:rsidR="00895C6B" w:rsidRPr="00C22CF5" w:rsidRDefault="00895C6B" w:rsidP="0079264C">
      <w:pPr>
        <w:pStyle w:val="Text"/>
        <w:spacing w:before="0"/>
        <w:jc w:val="left"/>
        <w:rPr>
          <w:color w:val="000000"/>
          <w:sz w:val="22"/>
          <w:lang w:val="ro-RO"/>
        </w:rPr>
      </w:pPr>
    </w:p>
    <w:p w14:paraId="05B450FE"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szCs w:val="24"/>
          <w:lang w:val="ro-RO"/>
        </w:rPr>
      </w:pPr>
      <w:r w:rsidRPr="00C22CF5">
        <w:rPr>
          <w:b/>
          <w:color w:val="000000"/>
          <w:szCs w:val="24"/>
          <w:lang w:val="ro-RO"/>
        </w:rPr>
        <w:t>4.</w:t>
      </w:r>
      <w:r w:rsidRPr="00C22CF5">
        <w:rPr>
          <w:b/>
          <w:color w:val="000000"/>
          <w:szCs w:val="24"/>
          <w:lang w:val="ro-RO"/>
        </w:rPr>
        <w:tab/>
        <w:t>SERIA DE FABRICAŢIE</w:t>
      </w:r>
    </w:p>
    <w:p w14:paraId="7193CB93" w14:textId="77777777" w:rsidR="00895C6B" w:rsidRPr="00C22CF5" w:rsidRDefault="00895C6B" w:rsidP="0079264C">
      <w:pPr>
        <w:pStyle w:val="Text"/>
        <w:spacing w:before="0"/>
        <w:jc w:val="left"/>
        <w:rPr>
          <w:color w:val="000000"/>
          <w:sz w:val="22"/>
          <w:lang w:val="ro-RO"/>
        </w:rPr>
      </w:pPr>
    </w:p>
    <w:p w14:paraId="4DF5BE87" w14:textId="77777777" w:rsidR="00895C6B" w:rsidRPr="00C22CF5" w:rsidRDefault="00895C6B" w:rsidP="0079264C">
      <w:pPr>
        <w:pStyle w:val="Text"/>
        <w:spacing w:before="0"/>
        <w:jc w:val="left"/>
        <w:rPr>
          <w:color w:val="000000"/>
          <w:sz w:val="22"/>
          <w:lang w:val="ro-RO"/>
        </w:rPr>
      </w:pPr>
      <w:r w:rsidRPr="00C22CF5">
        <w:rPr>
          <w:color w:val="000000"/>
          <w:sz w:val="22"/>
          <w:lang w:val="ro-RO"/>
        </w:rPr>
        <w:t>Lot</w:t>
      </w:r>
    </w:p>
    <w:p w14:paraId="679B120A" w14:textId="77777777" w:rsidR="00895C6B" w:rsidRPr="00C22CF5" w:rsidRDefault="00895C6B" w:rsidP="0079264C">
      <w:pPr>
        <w:pStyle w:val="Text"/>
        <w:spacing w:before="0"/>
        <w:jc w:val="left"/>
        <w:rPr>
          <w:color w:val="000000"/>
          <w:sz w:val="22"/>
          <w:lang w:val="ro-RO"/>
        </w:rPr>
      </w:pPr>
    </w:p>
    <w:p w14:paraId="430FF109" w14:textId="77777777" w:rsidR="00895C6B" w:rsidRPr="00C22CF5" w:rsidRDefault="00895C6B" w:rsidP="0079264C">
      <w:pPr>
        <w:pStyle w:val="Text"/>
        <w:spacing w:before="0"/>
        <w:jc w:val="left"/>
        <w:rPr>
          <w:color w:val="000000"/>
          <w:sz w:val="22"/>
          <w:lang w:val="ro-RO"/>
        </w:rPr>
      </w:pPr>
    </w:p>
    <w:p w14:paraId="559EB338"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szCs w:val="24"/>
          <w:lang w:val="ro-RO"/>
        </w:rPr>
      </w:pPr>
      <w:r w:rsidRPr="00C22CF5">
        <w:rPr>
          <w:b/>
          <w:color w:val="000000"/>
          <w:szCs w:val="24"/>
          <w:lang w:val="ro-RO"/>
        </w:rPr>
        <w:t>5.</w:t>
      </w:r>
      <w:r w:rsidRPr="00C22CF5">
        <w:rPr>
          <w:b/>
          <w:color w:val="000000"/>
          <w:szCs w:val="24"/>
          <w:lang w:val="ro-RO"/>
        </w:rPr>
        <w:tab/>
        <w:t>CONŢINUTUL PE MASĂ, VOLUM SAU UNITATEA DE DOZĂ</w:t>
      </w:r>
    </w:p>
    <w:p w14:paraId="444E5A16" w14:textId="77777777" w:rsidR="00895C6B" w:rsidRPr="00C22CF5" w:rsidRDefault="00895C6B" w:rsidP="0079264C">
      <w:pPr>
        <w:widowControl w:val="0"/>
        <w:spacing w:line="240" w:lineRule="auto"/>
        <w:ind w:right="-449"/>
        <w:rPr>
          <w:color w:val="000000"/>
          <w:szCs w:val="24"/>
          <w:lang w:val="ro-RO"/>
        </w:rPr>
      </w:pPr>
    </w:p>
    <w:p w14:paraId="0CE2E9AB" w14:textId="77777777" w:rsidR="00895C6B" w:rsidRPr="00C22CF5" w:rsidRDefault="00895C6B" w:rsidP="0079264C">
      <w:pPr>
        <w:spacing w:line="240" w:lineRule="auto"/>
        <w:rPr>
          <w:szCs w:val="24"/>
          <w:lang w:val="ro-RO"/>
        </w:rPr>
      </w:pPr>
      <w:r w:rsidRPr="00C22CF5">
        <w:rPr>
          <w:szCs w:val="24"/>
          <w:lang w:val="ro-RO"/>
        </w:rPr>
        <w:t>0,5 ml</w:t>
      </w:r>
    </w:p>
    <w:p w14:paraId="782AF945" w14:textId="77777777" w:rsidR="00895C6B" w:rsidRPr="00C22CF5" w:rsidRDefault="00895C6B" w:rsidP="0079264C">
      <w:pPr>
        <w:widowControl w:val="0"/>
        <w:spacing w:line="240" w:lineRule="auto"/>
        <w:ind w:right="-449"/>
        <w:rPr>
          <w:color w:val="000000"/>
          <w:szCs w:val="24"/>
          <w:lang w:val="ro-RO"/>
        </w:rPr>
      </w:pPr>
    </w:p>
    <w:p w14:paraId="23A9B618" w14:textId="77777777" w:rsidR="00895C6B" w:rsidRPr="00C22CF5" w:rsidRDefault="00895C6B" w:rsidP="0079264C">
      <w:pPr>
        <w:widowControl w:val="0"/>
        <w:spacing w:line="240" w:lineRule="auto"/>
        <w:ind w:right="-449"/>
        <w:rPr>
          <w:color w:val="000000"/>
          <w:szCs w:val="24"/>
          <w:lang w:val="ro-RO"/>
        </w:rPr>
      </w:pPr>
    </w:p>
    <w:p w14:paraId="40BB6B18"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szCs w:val="24"/>
          <w:lang w:val="ro-RO"/>
        </w:rPr>
      </w:pPr>
      <w:r w:rsidRPr="00C22CF5">
        <w:rPr>
          <w:b/>
          <w:color w:val="000000"/>
          <w:szCs w:val="24"/>
          <w:lang w:val="ro-RO"/>
        </w:rPr>
        <w:t>6.</w:t>
      </w:r>
      <w:r w:rsidRPr="00C22CF5">
        <w:rPr>
          <w:b/>
          <w:color w:val="000000"/>
          <w:szCs w:val="24"/>
          <w:lang w:val="ro-RO"/>
        </w:rPr>
        <w:tab/>
        <w:t>ALTE INFORMAŢII</w:t>
      </w:r>
    </w:p>
    <w:p w14:paraId="71085048" w14:textId="77777777" w:rsidR="00895C6B" w:rsidRPr="00C22CF5" w:rsidRDefault="00895C6B" w:rsidP="0079264C">
      <w:pPr>
        <w:pStyle w:val="Text"/>
        <w:spacing w:before="0"/>
        <w:jc w:val="left"/>
        <w:rPr>
          <w:color w:val="000000"/>
          <w:sz w:val="22"/>
          <w:lang w:val="ro-RO"/>
        </w:rPr>
      </w:pPr>
    </w:p>
    <w:p w14:paraId="66FCCED1" w14:textId="77777777" w:rsidR="00895C6B" w:rsidRPr="00C22CF5" w:rsidRDefault="00895C6B" w:rsidP="0079264C">
      <w:pPr>
        <w:widowControl w:val="0"/>
        <w:tabs>
          <w:tab w:val="clear" w:pos="567"/>
        </w:tabs>
        <w:spacing w:line="240" w:lineRule="auto"/>
        <w:rPr>
          <w:color w:val="000000"/>
          <w:szCs w:val="24"/>
          <w:lang w:val="ro-RO"/>
        </w:rPr>
      </w:pPr>
    </w:p>
    <w:p w14:paraId="6BD2B696" w14:textId="77777777" w:rsidR="00BF53BD" w:rsidRPr="00C22CF5" w:rsidRDefault="00BF53BD" w:rsidP="0079264C">
      <w:pPr>
        <w:tabs>
          <w:tab w:val="clear" w:pos="567"/>
        </w:tabs>
        <w:spacing w:line="240" w:lineRule="auto"/>
        <w:rPr>
          <w:color w:val="000000"/>
          <w:szCs w:val="24"/>
          <w:lang w:val="ro-RO"/>
        </w:rPr>
      </w:pPr>
      <w:r w:rsidRPr="00C22CF5">
        <w:rPr>
          <w:color w:val="000000"/>
          <w:szCs w:val="24"/>
          <w:lang w:val="ro-RO"/>
        </w:rPr>
        <w:br w:type="page"/>
      </w:r>
    </w:p>
    <w:p w14:paraId="77E0FB8C" w14:textId="77777777" w:rsidR="00254CC7" w:rsidRPr="00C22CF5" w:rsidRDefault="00254CC7" w:rsidP="0079264C">
      <w:pPr>
        <w:tabs>
          <w:tab w:val="clear" w:pos="567"/>
        </w:tabs>
        <w:spacing w:line="240" w:lineRule="auto"/>
        <w:rPr>
          <w:color w:val="000000"/>
          <w:lang w:val="ro-RO"/>
        </w:rPr>
      </w:pPr>
    </w:p>
    <w:p w14:paraId="0D1F2E43"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ro-RO"/>
        </w:rPr>
      </w:pPr>
      <w:r w:rsidRPr="00C22CF5">
        <w:rPr>
          <w:b/>
          <w:color w:val="000000"/>
          <w:lang w:val="ro-RO"/>
        </w:rPr>
        <w:t>INFORMAŢII CARE TREBUIE SĂ APARĂ PE AMBALAJUL SECUNDAR</w:t>
      </w:r>
    </w:p>
    <w:p w14:paraId="003E7252"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ro-RO"/>
        </w:rPr>
      </w:pPr>
    </w:p>
    <w:p w14:paraId="76B46D2E" w14:textId="77777777" w:rsidR="00254CC7" w:rsidRPr="00C22CF5" w:rsidRDefault="00254CC7" w:rsidP="0079264C">
      <w:pPr>
        <w:pBdr>
          <w:top w:val="single" w:sz="4" w:space="1" w:color="auto"/>
          <w:left w:val="single" w:sz="4" w:space="4" w:color="auto"/>
          <w:bottom w:val="single" w:sz="4" w:space="1" w:color="auto"/>
          <w:right w:val="single" w:sz="4" w:space="4" w:color="auto"/>
        </w:pBdr>
        <w:spacing w:line="240" w:lineRule="auto"/>
        <w:rPr>
          <w:b/>
          <w:color w:val="000000"/>
          <w:lang w:val="ro-RO"/>
        </w:rPr>
      </w:pPr>
      <w:r w:rsidRPr="00C22CF5">
        <w:rPr>
          <w:b/>
          <w:color w:val="000000"/>
          <w:lang w:val="ro-RO"/>
        </w:rPr>
        <w:t>CUTIE DE CARTON PENTRU UNITATEA COMERCIALĂ</w:t>
      </w:r>
    </w:p>
    <w:p w14:paraId="02CD832A" w14:textId="77777777" w:rsidR="00254CC7" w:rsidRPr="00C22CF5" w:rsidRDefault="00254CC7" w:rsidP="0079264C">
      <w:pPr>
        <w:tabs>
          <w:tab w:val="clear" w:pos="567"/>
        </w:tabs>
        <w:spacing w:line="240" w:lineRule="auto"/>
        <w:rPr>
          <w:color w:val="000000"/>
          <w:lang w:val="ro-RO"/>
        </w:rPr>
      </w:pPr>
    </w:p>
    <w:p w14:paraId="212D9117" w14:textId="77777777" w:rsidR="00254CC7" w:rsidRPr="00C22CF5" w:rsidRDefault="00254CC7" w:rsidP="0079264C">
      <w:pPr>
        <w:tabs>
          <w:tab w:val="clear" w:pos="567"/>
        </w:tabs>
        <w:spacing w:line="240" w:lineRule="auto"/>
        <w:rPr>
          <w:color w:val="000000"/>
          <w:lang w:val="ro-RO"/>
        </w:rPr>
      </w:pPr>
    </w:p>
    <w:p w14:paraId="6C23E6FD"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w:t>
      </w:r>
      <w:r w:rsidRPr="00C22CF5">
        <w:rPr>
          <w:b/>
          <w:color w:val="000000"/>
          <w:lang w:val="ro-RO"/>
        </w:rPr>
        <w:tab/>
        <w:t>DENUMIREA COMERCIALĂ A MEDICAMENTULUI</w:t>
      </w:r>
    </w:p>
    <w:p w14:paraId="38615B44" w14:textId="77777777" w:rsidR="00254CC7" w:rsidRPr="00C22CF5" w:rsidRDefault="00254CC7" w:rsidP="0079264C">
      <w:pPr>
        <w:pStyle w:val="Text"/>
        <w:spacing w:before="0"/>
        <w:jc w:val="left"/>
        <w:rPr>
          <w:color w:val="000000"/>
          <w:sz w:val="22"/>
          <w:szCs w:val="22"/>
          <w:lang w:val="ro-RO"/>
        </w:rPr>
      </w:pPr>
    </w:p>
    <w:p w14:paraId="09F71427" w14:textId="1CDF8D18" w:rsidR="00254CC7" w:rsidRPr="00C22CF5" w:rsidRDefault="00254CC7" w:rsidP="0079264C">
      <w:pPr>
        <w:pStyle w:val="Text"/>
        <w:spacing w:before="0"/>
        <w:jc w:val="left"/>
        <w:rPr>
          <w:sz w:val="22"/>
          <w:szCs w:val="22"/>
          <w:lang w:val="ro-RO"/>
        </w:rPr>
      </w:pPr>
      <w:r w:rsidRPr="00C22CF5">
        <w:rPr>
          <w:color w:val="000000"/>
          <w:sz w:val="22"/>
          <w:szCs w:val="22"/>
          <w:lang w:val="ro-RO"/>
        </w:rPr>
        <w:t>Xolair 75 mg</w:t>
      </w:r>
      <w:r w:rsidRPr="00C22CF5">
        <w:rPr>
          <w:sz w:val="22"/>
          <w:szCs w:val="22"/>
          <w:lang w:val="ro-RO"/>
        </w:rPr>
        <w:t xml:space="preserve"> soluție injectabilă în stilou </w:t>
      </w:r>
      <w:r w:rsidR="007E5966" w:rsidRPr="00C22CF5">
        <w:rPr>
          <w:sz w:val="22"/>
          <w:szCs w:val="22"/>
          <w:lang w:val="ro-RO"/>
        </w:rPr>
        <w:t xml:space="preserve">injector </w:t>
      </w:r>
      <w:r w:rsidRPr="00C22CF5">
        <w:rPr>
          <w:sz w:val="22"/>
          <w:szCs w:val="22"/>
          <w:lang w:val="ro-RO"/>
        </w:rPr>
        <w:t>preumplut</w:t>
      </w:r>
    </w:p>
    <w:p w14:paraId="66CCC47A" w14:textId="77777777" w:rsidR="00254CC7" w:rsidRPr="00C22CF5" w:rsidRDefault="00254CC7" w:rsidP="0079264C">
      <w:pPr>
        <w:pStyle w:val="Text"/>
        <w:spacing w:before="0"/>
        <w:jc w:val="left"/>
        <w:rPr>
          <w:color w:val="000000"/>
          <w:sz w:val="22"/>
          <w:szCs w:val="22"/>
          <w:lang w:val="ro-RO"/>
        </w:rPr>
      </w:pPr>
      <w:r w:rsidRPr="00C22CF5">
        <w:rPr>
          <w:color w:val="000000"/>
          <w:sz w:val="22"/>
          <w:szCs w:val="22"/>
          <w:lang w:val="ro-RO"/>
        </w:rPr>
        <w:t>omalizumab</w:t>
      </w:r>
    </w:p>
    <w:p w14:paraId="589A71E2" w14:textId="77777777" w:rsidR="00254CC7" w:rsidRPr="00C22CF5" w:rsidRDefault="00254CC7" w:rsidP="0079264C">
      <w:pPr>
        <w:pStyle w:val="Text"/>
        <w:spacing w:before="0"/>
        <w:jc w:val="left"/>
        <w:rPr>
          <w:color w:val="000000"/>
          <w:sz w:val="22"/>
          <w:szCs w:val="22"/>
          <w:lang w:val="ro-RO"/>
        </w:rPr>
      </w:pPr>
    </w:p>
    <w:p w14:paraId="380FC4B7" w14:textId="77777777" w:rsidR="00254CC7" w:rsidRPr="00C22CF5" w:rsidRDefault="00254CC7" w:rsidP="0079264C">
      <w:pPr>
        <w:pStyle w:val="Text"/>
        <w:spacing w:before="0"/>
        <w:jc w:val="left"/>
        <w:rPr>
          <w:color w:val="000000"/>
          <w:sz w:val="22"/>
          <w:szCs w:val="22"/>
          <w:lang w:val="ro-RO"/>
        </w:rPr>
      </w:pPr>
    </w:p>
    <w:p w14:paraId="4FFA839C"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2.</w:t>
      </w:r>
      <w:r w:rsidRPr="00C22CF5">
        <w:rPr>
          <w:b/>
          <w:color w:val="000000"/>
          <w:lang w:val="ro-RO"/>
        </w:rPr>
        <w:tab/>
        <w:t>DECLARAREA SUBSTANŢEI(SUBSTANŢELOR) ACTIVE</w:t>
      </w:r>
    </w:p>
    <w:p w14:paraId="5897DD6C" w14:textId="77777777" w:rsidR="00254CC7" w:rsidRPr="00C22CF5" w:rsidRDefault="00254CC7" w:rsidP="0079264C">
      <w:pPr>
        <w:pStyle w:val="Text"/>
        <w:spacing w:before="0"/>
        <w:jc w:val="left"/>
        <w:rPr>
          <w:color w:val="000000"/>
          <w:sz w:val="22"/>
          <w:szCs w:val="22"/>
          <w:lang w:val="ro-RO"/>
        </w:rPr>
      </w:pPr>
    </w:p>
    <w:p w14:paraId="55166BB3" w14:textId="23B7E2EA" w:rsidR="00254CC7" w:rsidRPr="00C22CF5" w:rsidRDefault="00254CC7" w:rsidP="0079264C">
      <w:pPr>
        <w:pStyle w:val="Text"/>
        <w:spacing w:before="0"/>
        <w:jc w:val="left"/>
        <w:rPr>
          <w:color w:val="000000"/>
          <w:sz w:val="22"/>
          <w:szCs w:val="22"/>
          <w:lang w:val="ro-RO"/>
        </w:rPr>
      </w:pPr>
      <w:r w:rsidRPr="00C22CF5">
        <w:rPr>
          <w:color w:val="000000"/>
          <w:sz w:val="22"/>
          <w:szCs w:val="22"/>
          <w:lang w:val="ro-RO"/>
        </w:rPr>
        <w:t xml:space="preserve">Fiecare stilou </w:t>
      </w:r>
      <w:r w:rsidR="007E5966" w:rsidRPr="00C22CF5">
        <w:rPr>
          <w:color w:val="000000"/>
          <w:sz w:val="22"/>
          <w:szCs w:val="22"/>
          <w:lang w:val="ro-RO"/>
        </w:rPr>
        <w:t xml:space="preserve">injector </w:t>
      </w:r>
      <w:r w:rsidRPr="00C22CF5">
        <w:rPr>
          <w:color w:val="000000"/>
          <w:sz w:val="22"/>
          <w:szCs w:val="22"/>
          <w:lang w:val="ro-RO"/>
        </w:rPr>
        <w:t>preumplut conține omalizumab 75 mg în 0,5</w:t>
      </w:r>
      <w:r w:rsidR="007E5966" w:rsidRPr="00C22CF5">
        <w:rPr>
          <w:color w:val="000000"/>
          <w:sz w:val="22"/>
          <w:szCs w:val="22"/>
          <w:lang w:val="ro-RO"/>
        </w:rPr>
        <w:t> </w:t>
      </w:r>
      <w:r w:rsidRPr="00C22CF5">
        <w:rPr>
          <w:color w:val="000000"/>
          <w:sz w:val="22"/>
          <w:szCs w:val="22"/>
          <w:lang w:val="ro-RO"/>
        </w:rPr>
        <w:t>ml soluție.</w:t>
      </w:r>
    </w:p>
    <w:p w14:paraId="582E8858" w14:textId="77777777" w:rsidR="00254CC7" w:rsidRPr="00C22CF5" w:rsidRDefault="00254CC7" w:rsidP="0079264C">
      <w:pPr>
        <w:pStyle w:val="Text"/>
        <w:spacing w:before="0"/>
        <w:jc w:val="left"/>
        <w:rPr>
          <w:color w:val="000000"/>
          <w:sz w:val="22"/>
          <w:szCs w:val="22"/>
          <w:lang w:val="ro-RO"/>
        </w:rPr>
      </w:pPr>
    </w:p>
    <w:p w14:paraId="0C317B67" w14:textId="77777777" w:rsidR="00254CC7" w:rsidRPr="00C22CF5" w:rsidRDefault="00254CC7" w:rsidP="0079264C">
      <w:pPr>
        <w:pStyle w:val="Text"/>
        <w:spacing w:before="0"/>
        <w:jc w:val="left"/>
        <w:rPr>
          <w:color w:val="000000"/>
          <w:sz w:val="22"/>
          <w:szCs w:val="22"/>
          <w:lang w:val="ro-RO"/>
        </w:rPr>
      </w:pPr>
    </w:p>
    <w:p w14:paraId="6157D351"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3.</w:t>
      </w:r>
      <w:r w:rsidRPr="00C22CF5">
        <w:rPr>
          <w:b/>
          <w:color w:val="000000"/>
          <w:lang w:val="ro-RO"/>
        </w:rPr>
        <w:tab/>
        <w:t>LISTA EXCIPIENŢILOR</w:t>
      </w:r>
    </w:p>
    <w:p w14:paraId="0152AD69" w14:textId="77777777" w:rsidR="00254CC7" w:rsidRPr="00C22CF5" w:rsidRDefault="00254CC7" w:rsidP="0079264C">
      <w:pPr>
        <w:pStyle w:val="Text"/>
        <w:spacing w:before="0"/>
        <w:jc w:val="left"/>
        <w:rPr>
          <w:color w:val="000000"/>
          <w:sz w:val="22"/>
          <w:szCs w:val="22"/>
          <w:lang w:val="ro-RO"/>
        </w:rPr>
      </w:pPr>
    </w:p>
    <w:p w14:paraId="5BD34699" w14:textId="46778A9E" w:rsidR="00254CC7" w:rsidRPr="00C22CF5" w:rsidRDefault="00254CC7" w:rsidP="0079264C">
      <w:pPr>
        <w:spacing w:line="240" w:lineRule="auto"/>
        <w:rPr>
          <w:lang w:val="ro-RO"/>
        </w:rPr>
      </w:pPr>
      <w:r w:rsidRPr="00C22CF5">
        <w:rPr>
          <w:lang w:val="ro-RO"/>
        </w:rPr>
        <w:t xml:space="preserve">Conţine de asemenea: arginină clorhidrat, </w:t>
      </w:r>
      <w:r w:rsidR="00D64CED" w:rsidRPr="00C22CF5">
        <w:rPr>
          <w:lang w:val="ro-RO"/>
        </w:rPr>
        <w:t xml:space="preserve">clorhidrat de </w:t>
      </w:r>
      <w:r w:rsidRPr="00C22CF5">
        <w:rPr>
          <w:lang w:val="ro-RO"/>
        </w:rPr>
        <w:t>histidină</w:t>
      </w:r>
      <w:r w:rsidR="00D64CED" w:rsidRPr="00C22CF5">
        <w:rPr>
          <w:lang w:val="ro-RO"/>
        </w:rPr>
        <w:t xml:space="preserve"> monohidrat</w:t>
      </w:r>
      <w:r w:rsidRPr="00C22CF5">
        <w:rPr>
          <w:lang w:val="ro-RO"/>
        </w:rPr>
        <w:t>, histidină, polisorbat 20, apă pentru preparate injectabile.</w:t>
      </w:r>
    </w:p>
    <w:p w14:paraId="534830ED" w14:textId="77777777" w:rsidR="00254CC7" w:rsidRPr="00C22CF5" w:rsidRDefault="00254CC7" w:rsidP="0079264C">
      <w:pPr>
        <w:pStyle w:val="Text"/>
        <w:spacing w:before="0"/>
        <w:jc w:val="left"/>
        <w:rPr>
          <w:color w:val="000000"/>
          <w:sz w:val="22"/>
          <w:szCs w:val="22"/>
          <w:lang w:val="ro-RO"/>
        </w:rPr>
      </w:pPr>
    </w:p>
    <w:p w14:paraId="1389D522" w14:textId="77777777" w:rsidR="00254CC7" w:rsidRPr="00C22CF5" w:rsidRDefault="00254CC7" w:rsidP="0079264C">
      <w:pPr>
        <w:pStyle w:val="Text"/>
        <w:spacing w:before="0"/>
        <w:jc w:val="left"/>
        <w:rPr>
          <w:color w:val="000000"/>
          <w:sz w:val="22"/>
          <w:szCs w:val="22"/>
          <w:lang w:val="ro-RO"/>
        </w:rPr>
      </w:pPr>
    </w:p>
    <w:p w14:paraId="29C23572"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4.</w:t>
      </w:r>
      <w:r w:rsidRPr="00C22CF5">
        <w:rPr>
          <w:b/>
          <w:color w:val="000000"/>
          <w:lang w:val="ro-RO"/>
        </w:rPr>
        <w:tab/>
        <w:t>FORMA FARMACEUTICĂ ŞI CONŢINUTUL</w:t>
      </w:r>
    </w:p>
    <w:p w14:paraId="1A8923D1" w14:textId="77777777" w:rsidR="00254CC7" w:rsidRPr="00C22CF5" w:rsidRDefault="00254CC7" w:rsidP="0079264C">
      <w:pPr>
        <w:tabs>
          <w:tab w:val="clear" w:pos="567"/>
        </w:tabs>
        <w:spacing w:line="240" w:lineRule="auto"/>
        <w:rPr>
          <w:color w:val="000000"/>
          <w:lang w:val="ro-RO"/>
        </w:rPr>
      </w:pPr>
    </w:p>
    <w:p w14:paraId="1A2FD4C1" w14:textId="239E47AB" w:rsidR="00254CC7" w:rsidRPr="00C22CF5" w:rsidRDefault="00254CC7" w:rsidP="0079264C">
      <w:pPr>
        <w:pStyle w:val="Text"/>
        <w:spacing w:before="0"/>
        <w:jc w:val="left"/>
        <w:rPr>
          <w:color w:val="000000"/>
          <w:sz w:val="22"/>
          <w:szCs w:val="22"/>
          <w:lang w:val="ro-RO"/>
        </w:rPr>
      </w:pPr>
      <w:r w:rsidRPr="00C22CF5">
        <w:rPr>
          <w:color w:val="000000"/>
          <w:sz w:val="22"/>
          <w:szCs w:val="22"/>
          <w:shd w:val="pct15" w:color="auto" w:fill="auto"/>
          <w:lang w:val="ro-RO"/>
        </w:rPr>
        <w:t xml:space="preserve">Soluție injectabilă în stilou </w:t>
      </w:r>
      <w:r w:rsidR="002B0A4A" w:rsidRPr="00C22CF5">
        <w:rPr>
          <w:color w:val="000000"/>
          <w:sz w:val="22"/>
          <w:szCs w:val="22"/>
          <w:shd w:val="pct15" w:color="auto" w:fill="auto"/>
          <w:lang w:val="ro-RO"/>
        </w:rPr>
        <w:t xml:space="preserve">injector </w:t>
      </w:r>
      <w:r w:rsidRPr="00C22CF5">
        <w:rPr>
          <w:color w:val="000000"/>
          <w:sz w:val="22"/>
          <w:szCs w:val="22"/>
          <w:shd w:val="pct15" w:color="auto" w:fill="auto"/>
          <w:lang w:val="ro-RO"/>
        </w:rPr>
        <w:t>preumplut</w:t>
      </w:r>
    </w:p>
    <w:p w14:paraId="3801C30F" w14:textId="77777777" w:rsidR="00254CC7" w:rsidRPr="00C22CF5" w:rsidRDefault="00254CC7" w:rsidP="0079264C">
      <w:pPr>
        <w:pStyle w:val="Text"/>
        <w:spacing w:before="0"/>
        <w:jc w:val="left"/>
        <w:rPr>
          <w:color w:val="000000"/>
          <w:sz w:val="22"/>
          <w:szCs w:val="22"/>
          <w:lang w:val="ro-RO"/>
        </w:rPr>
      </w:pPr>
    </w:p>
    <w:p w14:paraId="36A4F336" w14:textId="2783A00A" w:rsidR="00254CC7" w:rsidRPr="00C22CF5" w:rsidRDefault="00254CC7" w:rsidP="0079264C">
      <w:pPr>
        <w:pStyle w:val="Text"/>
        <w:spacing w:before="0"/>
        <w:jc w:val="left"/>
        <w:rPr>
          <w:color w:val="000000"/>
          <w:sz w:val="22"/>
          <w:szCs w:val="22"/>
          <w:lang w:val="ro-RO"/>
        </w:rPr>
      </w:pPr>
      <w:r w:rsidRPr="00C22CF5">
        <w:rPr>
          <w:color w:val="000000"/>
          <w:sz w:val="22"/>
          <w:szCs w:val="22"/>
          <w:lang w:val="ro-RO"/>
        </w:rPr>
        <w:t xml:space="preserve">1 stilou </w:t>
      </w:r>
      <w:r w:rsidR="002B0A4A" w:rsidRPr="00C22CF5">
        <w:rPr>
          <w:color w:val="000000"/>
          <w:sz w:val="22"/>
          <w:szCs w:val="22"/>
          <w:lang w:val="ro-RO"/>
        </w:rPr>
        <w:t xml:space="preserve">injector </w:t>
      </w:r>
      <w:r w:rsidRPr="00C22CF5">
        <w:rPr>
          <w:color w:val="000000"/>
          <w:sz w:val="22"/>
          <w:szCs w:val="22"/>
          <w:lang w:val="ro-RO"/>
        </w:rPr>
        <w:t>preumplut</w:t>
      </w:r>
    </w:p>
    <w:p w14:paraId="71133382" w14:textId="77777777" w:rsidR="00254CC7" w:rsidRPr="00C22CF5" w:rsidRDefault="00254CC7" w:rsidP="0079264C">
      <w:pPr>
        <w:pStyle w:val="Text"/>
        <w:spacing w:before="0"/>
        <w:jc w:val="left"/>
        <w:rPr>
          <w:color w:val="000000"/>
          <w:sz w:val="22"/>
          <w:szCs w:val="22"/>
          <w:lang w:val="ro-RO"/>
        </w:rPr>
      </w:pPr>
    </w:p>
    <w:p w14:paraId="08ABFAB7" w14:textId="77777777" w:rsidR="00254CC7" w:rsidRPr="00C22CF5" w:rsidRDefault="00254CC7" w:rsidP="0079264C">
      <w:pPr>
        <w:pStyle w:val="Text"/>
        <w:spacing w:before="0"/>
        <w:jc w:val="left"/>
        <w:rPr>
          <w:color w:val="000000"/>
          <w:sz w:val="22"/>
          <w:szCs w:val="22"/>
          <w:lang w:val="ro-RO"/>
        </w:rPr>
      </w:pPr>
    </w:p>
    <w:p w14:paraId="48BDF4F4"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5.</w:t>
      </w:r>
      <w:r w:rsidRPr="00C22CF5">
        <w:rPr>
          <w:b/>
          <w:color w:val="000000"/>
          <w:lang w:val="ro-RO"/>
        </w:rPr>
        <w:tab/>
        <w:t>MODUL ŞI CALEA (CĂILE) DE ADMINISTRARE</w:t>
      </w:r>
    </w:p>
    <w:p w14:paraId="3A6B1081" w14:textId="77777777" w:rsidR="00254CC7" w:rsidRPr="00C22CF5" w:rsidRDefault="00254CC7" w:rsidP="0079264C">
      <w:pPr>
        <w:pStyle w:val="Text"/>
        <w:spacing w:before="0"/>
        <w:jc w:val="left"/>
        <w:rPr>
          <w:color w:val="000000"/>
          <w:sz w:val="22"/>
          <w:szCs w:val="22"/>
          <w:lang w:val="ro-RO"/>
        </w:rPr>
      </w:pPr>
    </w:p>
    <w:p w14:paraId="3864F2DD" w14:textId="77777777" w:rsidR="00254CC7" w:rsidRPr="00C22CF5" w:rsidRDefault="00254CC7" w:rsidP="0079264C">
      <w:pPr>
        <w:pStyle w:val="Text"/>
        <w:spacing w:before="0"/>
        <w:jc w:val="left"/>
        <w:rPr>
          <w:color w:val="000000"/>
          <w:sz w:val="22"/>
          <w:szCs w:val="22"/>
          <w:lang w:val="ro-RO"/>
        </w:rPr>
      </w:pPr>
      <w:r w:rsidRPr="00C22CF5">
        <w:rPr>
          <w:color w:val="000000"/>
          <w:sz w:val="22"/>
          <w:szCs w:val="22"/>
          <w:lang w:val="ro-RO"/>
        </w:rPr>
        <w:t>A se citi prospectul înainte de utilizare.</w:t>
      </w:r>
    </w:p>
    <w:p w14:paraId="13C5E580" w14:textId="77777777" w:rsidR="00254CC7" w:rsidRPr="00C22CF5" w:rsidRDefault="00254CC7" w:rsidP="0079264C">
      <w:pPr>
        <w:pStyle w:val="Text"/>
        <w:spacing w:before="0"/>
        <w:jc w:val="left"/>
        <w:rPr>
          <w:color w:val="000000"/>
          <w:sz w:val="22"/>
          <w:szCs w:val="22"/>
          <w:lang w:val="ro-RO"/>
        </w:rPr>
      </w:pPr>
      <w:r w:rsidRPr="00C22CF5">
        <w:rPr>
          <w:color w:val="000000"/>
          <w:sz w:val="22"/>
          <w:szCs w:val="22"/>
          <w:lang w:val="ro-RO"/>
        </w:rPr>
        <w:t>Administrare subcutanată.</w:t>
      </w:r>
    </w:p>
    <w:p w14:paraId="2A02117B" w14:textId="77777777" w:rsidR="00254CC7" w:rsidRPr="00C22CF5" w:rsidRDefault="00254CC7" w:rsidP="0079264C">
      <w:pPr>
        <w:pStyle w:val="Text"/>
        <w:spacing w:before="0"/>
        <w:jc w:val="left"/>
        <w:rPr>
          <w:color w:val="000000"/>
          <w:sz w:val="22"/>
          <w:szCs w:val="22"/>
          <w:lang w:val="ro-RO"/>
        </w:rPr>
      </w:pPr>
      <w:r w:rsidRPr="00C22CF5">
        <w:rPr>
          <w:color w:val="000000"/>
          <w:sz w:val="22"/>
          <w:szCs w:val="22"/>
          <w:lang w:val="ro-RO"/>
        </w:rPr>
        <w:t>Administrare unică.</w:t>
      </w:r>
    </w:p>
    <w:p w14:paraId="2C655515" w14:textId="77777777" w:rsidR="00254CC7" w:rsidRPr="00C22CF5" w:rsidRDefault="00254CC7" w:rsidP="0079264C">
      <w:pPr>
        <w:pStyle w:val="Text"/>
        <w:spacing w:before="0"/>
        <w:jc w:val="left"/>
        <w:rPr>
          <w:color w:val="000000"/>
          <w:sz w:val="22"/>
          <w:szCs w:val="22"/>
          <w:lang w:val="ro-RO"/>
        </w:rPr>
      </w:pPr>
    </w:p>
    <w:p w14:paraId="467DBF59" w14:textId="77777777" w:rsidR="00254CC7" w:rsidRPr="00C22CF5" w:rsidRDefault="00254CC7" w:rsidP="0079264C">
      <w:pPr>
        <w:tabs>
          <w:tab w:val="clear" w:pos="567"/>
        </w:tabs>
        <w:spacing w:line="240" w:lineRule="auto"/>
        <w:rPr>
          <w:color w:val="000000"/>
          <w:lang w:val="ro-RO"/>
        </w:rPr>
      </w:pPr>
    </w:p>
    <w:p w14:paraId="6122A66D"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6.</w:t>
      </w:r>
      <w:r w:rsidRPr="00C22CF5">
        <w:rPr>
          <w:b/>
          <w:color w:val="000000"/>
          <w:lang w:val="ro-RO"/>
        </w:rPr>
        <w:tab/>
        <w:t>ATENŢIONARE SPECIALĂ PRIVIND FAPTUL CĂ MEDICAMENTUL NU TREBUIE PĂSTRAT LA VEDEREA ŞI ÎNDEMÂNA COPIILOR</w:t>
      </w:r>
    </w:p>
    <w:p w14:paraId="09578F6C" w14:textId="77777777" w:rsidR="00254CC7" w:rsidRPr="00C22CF5" w:rsidRDefault="00254CC7" w:rsidP="0079264C">
      <w:pPr>
        <w:pStyle w:val="Text"/>
        <w:spacing w:before="0"/>
        <w:jc w:val="left"/>
        <w:rPr>
          <w:color w:val="000000"/>
          <w:sz w:val="22"/>
          <w:szCs w:val="22"/>
          <w:lang w:val="ro-RO"/>
        </w:rPr>
      </w:pPr>
    </w:p>
    <w:p w14:paraId="7F25E451" w14:textId="77777777" w:rsidR="00254CC7" w:rsidRPr="00C22CF5" w:rsidRDefault="00254CC7" w:rsidP="0079264C">
      <w:pPr>
        <w:pStyle w:val="Text"/>
        <w:spacing w:before="0"/>
        <w:jc w:val="left"/>
        <w:rPr>
          <w:color w:val="000000"/>
          <w:sz w:val="22"/>
          <w:szCs w:val="22"/>
          <w:lang w:val="ro-RO"/>
        </w:rPr>
      </w:pPr>
      <w:r w:rsidRPr="00C22CF5">
        <w:rPr>
          <w:color w:val="000000"/>
          <w:sz w:val="22"/>
          <w:lang w:val="ro-RO"/>
        </w:rPr>
        <w:t>A nu se lăsa la vederea şi îndemâna copiilor.</w:t>
      </w:r>
    </w:p>
    <w:p w14:paraId="6BB4FF91" w14:textId="77777777" w:rsidR="00254CC7" w:rsidRPr="00C22CF5" w:rsidRDefault="00254CC7" w:rsidP="0079264C">
      <w:pPr>
        <w:pStyle w:val="Text"/>
        <w:spacing w:before="0"/>
        <w:jc w:val="left"/>
        <w:rPr>
          <w:color w:val="000000"/>
          <w:sz w:val="22"/>
          <w:szCs w:val="22"/>
          <w:lang w:val="ro-RO"/>
        </w:rPr>
      </w:pPr>
    </w:p>
    <w:p w14:paraId="19BD5F87" w14:textId="77777777" w:rsidR="00254CC7" w:rsidRPr="00C22CF5" w:rsidRDefault="00254CC7" w:rsidP="0079264C">
      <w:pPr>
        <w:tabs>
          <w:tab w:val="clear" w:pos="567"/>
        </w:tabs>
        <w:spacing w:line="240" w:lineRule="auto"/>
        <w:rPr>
          <w:color w:val="000000"/>
          <w:lang w:val="ro-RO"/>
        </w:rPr>
      </w:pPr>
    </w:p>
    <w:p w14:paraId="11068FA5"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7.</w:t>
      </w:r>
      <w:r w:rsidRPr="00C22CF5">
        <w:rPr>
          <w:b/>
          <w:color w:val="000000"/>
          <w:lang w:val="ro-RO"/>
        </w:rPr>
        <w:tab/>
        <w:t>ALTĂ(E) ATENŢIONARE(ĂRI) SPECIALĂ(E), DACĂ ESTE (SUNT) NECESARĂ(E)</w:t>
      </w:r>
    </w:p>
    <w:p w14:paraId="43C15900" w14:textId="77777777" w:rsidR="00254CC7" w:rsidRPr="00C22CF5" w:rsidRDefault="00254CC7" w:rsidP="0079264C">
      <w:pPr>
        <w:pStyle w:val="Text"/>
        <w:spacing w:before="0"/>
        <w:jc w:val="left"/>
        <w:rPr>
          <w:color w:val="000000"/>
          <w:sz w:val="22"/>
          <w:szCs w:val="22"/>
          <w:lang w:val="ro-RO"/>
        </w:rPr>
      </w:pPr>
    </w:p>
    <w:p w14:paraId="6B802758" w14:textId="77777777" w:rsidR="00254CC7" w:rsidRPr="00C22CF5" w:rsidRDefault="00254CC7" w:rsidP="0079264C">
      <w:pPr>
        <w:pStyle w:val="Text"/>
        <w:spacing w:before="0"/>
        <w:jc w:val="left"/>
        <w:rPr>
          <w:color w:val="000000"/>
          <w:sz w:val="22"/>
          <w:szCs w:val="22"/>
          <w:lang w:val="ro-RO"/>
        </w:rPr>
      </w:pPr>
    </w:p>
    <w:p w14:paraId="2E724CB6"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8.</w:t>
      </w:r>
      <w:r w:rsidRPr="00C22CF5">
        <w:rPr>
          <w:b/>
          <w:color w:val="000000"/>
          <w:lang w:val="ro-RO"/>
        </w:rPr>
        <w:tab/>
        <w:t>DATA DE EXPIRARE</w:t>
      </w:r>
    </w:p>
    <w:p w14:paraId="71F5B1C3" w14:textId="77777777" w:rsidR="00254CC7" w:rsidRPr="00C22CF5" w:rsidRDefault="00254CC7" w:rsidP="0079264C">
      <w:pPr>
        <w:pStyle w:val="Text"/>
        <w:spacing w:before="0"/>
        <w:jc w:val="left"/>
        <w:rPr>
          <w:color w:val="000000"/>
          <w:sz w:val="22"/>
          <w:szCs w:val="22"/>
          <w:lang w:val="ro-RO"/>
        </w:rPr>
      </w:pPr>
    </w:p>
    <w:p w14:paraId="79B18943" w14:textId="77777777" w:rsidR="00254CC7" w:rsidRPr="00C22CF5" w:rsidRDefault="00254CC7" w:rsidP="0079264C">
      <w:pPr>
        <w:pStyle w:val="Text"/>
        <w:spacing w:before="0"/>
        <w:jc w:val="left"/>
        <w:rPr>
          <w:color w:val="000000"/>
          <w:sz w:val="22"/>
          <w:szCs w:val="22"/>
          <w:lang w:val="ro-RO"/>
        </w:rPr>
      </w:pPr>
      <w:r w:rsidRPr="00C22CF5">
        <w:rPr>
          <w:color w:val="000000"/>
          <w:sz w:val="22"/>
          <w:szCs w:val="22"/>
          <w:lang w:val="ro-RO"/>
        </w:rPr>
        <w:t>EXP</w:t>
      </w:r>
    </w:p>
    <w:p w14:paraId="2AEBC042" w14:textId="77777777" w:rsidR="00254CC7" w:rsidRPr="00C22CF5" w:rsidRDefault="00254CC7" w:rsidP="0079264C">
      <w:pPr>
        <w:tabs>
          <w:tab w:val="clear" w:pos="567"/>
        </w:tabs>
        <w:spacing w:line="240" w:lineRule="auto"/>
        <w:rPr>
          <w:color w:val="000000"/>
          <w:lang w:val="ro-RO"/>
        </w:rPr>
      </w:pPr>
    </w:p>
    <w:p w14:paraId="313B73A0" w14:textId="77777777" w:rsidR="00254CC7" w:rsidRPr="00C22CF5" w:rsidRDefault="00254CC7" w:rsidP="0079264C">
      <w:pPr>
        <w:tabs>
          <w:tab w:val="clear" w:pos="567"/>
        </w:tabs>
        <w:spacing w:line="240" w:lineRule="auto"/>
        <w:rPr>
          <w:color w:val="000000"/>
          <w:lang w:val="ro-RO"/>
        </w:rPr>
      </w:pPr>
    </w:p>
    <w:p w14:paraId="50CF9E2F" w14:textId="7D467AD5" w:rsidR="00254CC7" w:rsidRPr="00C22CF5" w:rsidRDefault="00254CC7" w:rsidP="0079264C">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C22CF5">
        <w:rPr>
          <w:b/>
          <w:color w:val="000000"/>
          <w:lang w:val="ro-RO"/>
        </w:rPr>
        <w:t>9.</w:t>
      </w:r>
      <w:r w:rsidRPr="00C22CF5">
        <w:rPr>
          <w:b/>
          <w:color w:val="000000"/>
          <w:lang w:val="ro-RO"/>
        </w:rPr>
        <w:tab/>
      </w:r>
      <w:r w:rsidR="006D620C" w:rsidRPr="00C22CF5">
        <w:rPr>
          <w:b/>
          <w:color w:val="000000"/>
          <w:szCs w:val="24"/>
          <w:lang w:val="ro-RO"/>
        </w:rPr>
        <w:t>CONDIŢII SPECIALE DE PĂSTRARE</w:t>
      </w:r>
    </w:p>
    <w:p w14:paraId="47F461D7" w14:textId="77777777" w:rsidR="00254CC7" w:rsidRPr="00C22CF5" w:rsidRDefault="00254CC7" w:rsidP="0079264C">
      <w:pPr>
        <w:pStyle w:val="Text"/>
        <w:keepNext/>
        <w:spacing w:before="0"/>
        <w:jc w:val="left"/>
        <w:rPr>
          <w:color w:val="000000"/>
          <w:sz w:val="22"/>
          <w:szCs w:val="22"/>
          <w:lang w:val="ro-RO"/>
        </w:rPr>
      </w:pPr>
    </w:p>
    <w:p w14:paraId="055A5D1C" w14:textId="77777777" w:rsidR="00254CC7" w:rsidRPr="00C22CF5" w:rsidRDefault="00254CC7" w:rsidP="0079264C">
      <w:pPr>
        <w:pStyle w:val="Text"/>
        <w:keepNext/>
        <w:spacing w:before="0"/>
        <w:jc w:val="left"/>
        <w:rPr>
          <w:color w:val="000000"/>
          <w:sz w:val="22"/>
          <w:szCs w:val="22"/>
          <w:lang w:val="ro-RO"/>
        </w:rPr>
      </w:pPr>
      <w:r w:rsidRPr="00C22CF5">
        <w:rPr>
          <w:color w:val="000000"/>
          <w:sz w:val="22"/>
          <w:szCs w:val="22"/>
          <w:lang w:val="ro-RO"/>
        </w:rPr>
        <w:t>A se păstra la frigider.</w:t>
      </w:r>
    </w:p>
    <w:p w14:paraId="76B2B324" w14:textId="77777777" w:rsidR="00254CC7" w:rsidRPr="00C22CF5" w:rsidRDefault="00254CC7" w:rsidP="0079264C">
      <w:pPr>
        <w:pStyle w:val="Text"/>
        <w:keepNext/>
        <w:spacing w:before="0"/>
        <w:jc w:val="left"/>
        <w:rPr>
          <w:color w:val="000000"/>
          <w:sz w:val="22"/>
          <w:szCs w:val="22"/>
          <w:lang w:val="ro-RO"/>
        </w:rPr>
      </w:pPr>
      <w:r w:rsidRPr="00C22CF5">
        <w:rPr>
          <w:color w:val="000000"/>
          <w:sz w:val="22"/>
          <w:szCs w:val="22"/>
          <w:lang w:val="ro-RO"/>
        </w:rPr>
        <w:t>A nu se congela.</w:t>
      </w:r>
    </w:p>
    <w:p w14:paraId="408F6038" w14:textId="77777777" w:rsidR="00254CC7" w:rsidRPr="00C22CF5" w:rsidRDefault="00254CC7" w:rsidP="0079264C">
      <w:pPr>
        <w:pStyle w:val="Text"/>
        <w:spacing w:before="0"/>
        <w:jc w:val="left"/>
        <w:rPr>
          <w:color w:val="000000"/>
          <w:sz w:val="22"/>
          <w:szCs w:val="22"/>
          <w:lang w:val="ro-RO"/>
        </w:rPr>
      </w:pPr>
      <w:r w:rsidRPr="00C22CF5">
        <w:rPr>
          <w:color w:val="000000"/>
          <w:sz w:val="22"/>
          <w:szCs w:val="22"/>
          <w:lang w:val="ro-RO"/>
        </w:rPr>
        <w:t>A se păstra în ambalajul original pentru a fi protejat de lumină.</w:t>
      </w:r>
    </w:p>
    <w:p w14:paraId="576B0CCC" w14:textId="77777777" w:rsidR="00254CC7" w:rsidRPr="00C22CF5" w:rsidRDefault="00254CC7" w:rsidP="0079264C">
      <w:pPr>
        <w:pStyle w:val="Text"/>
        <w:spacing w:before="0"/>
        <w:jc w:val="left"/>
        <w:rPr>
          <w:color w:val="000000"/>
          <w:sz w:val="22"/>
          <w:szCs w:val="22"/>
          <w:lang w:val="ro-RO"/>
        </w:rPr>
      </w:pPr>
    </w:p>
    <w:p w14:paraId="40D6E0C0" w14:textId="77777777" w:rsidR="00254CC7" w:rsidRPr="00C22CF5" w:rsidRDefault="00254CC7" w:rsidP="0079264C">
      <w:pPr>
        <w:pStyle w:val="Text"/>
        <w:spacing w:before="0"/>
        <w:jc w:val="left"/>
        <w:rPr>
          <w:color w:val="000000"/>
          <w:sz w:val="22"/>
          <w:szCs w:val="22"/>
          <w:lang w:val="ro-RO"/>
        </w:rPr>
      </w:pPr>
    </w:p>
    <w:p w14:paraId="0E78FC25"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10.</w:t>
      </w:r>
      <w:r w:rsidRPr="00C22CF5">
        <w:rPr>
          <w:b/>
          <w:color w:val="000000"/>
          <w:lang w:val="ro-RO"/>
        </w:rPr>
        <w:tab/>
        <w:t>PRECAUŢII SPECIALE PRIVIND ELIMINAREA MEDICAMENTELOR NEUTILIZATE SAU A MATERIALELOR REZIDUALE PROVENITE DIN ASTFEL DE MEDICAMENTE, DACĂ ESTE CAZUL</w:t>
      </w:r>
    </w:p>
    <w:p w14:paraId="526DDB7A" w14:textId="77777777" w:rsidR="00254CC7" w:rsidRPr="00C22CF5" w:rsidRDefault="00254CC7" w:rsidP="0079264C">
      <w:pPr>
        <w:pStyle w:val="Text"/>
        <w:spacing w:before="0"/>
        <w:jc w:val="left"/>
        <w:rPr>
          <w:color w:val="000000"/>
          <w:sz w:val="22"/>
          <w:szCs w:val="22"/>
          <w:u w:val="single"/>
          <w:lang w:val="ro-RO"/>
        </w:rPr>
      </w:pPr>
    </w:p>
    <w:p w14:paraId="5B89AE76" w14:textId="77777777" w:rsidR="00254CC7" w:rsidRPr="00C22CF5" w:rsidRDefault="00254CC7" w:rsidP="0079264C">
      <w:pPr>
        <w:pStyle w:val="Text"/>
        <w:spacing w:before="0"/>
        <w:jc w:val="left"/>
        <w:rPr>
          <w:color w:val="000000"/>
          <w:sz w:val="22"/>
          <w:szCs w:val="22"/>
          <w:lang w:val="ro-RO"/>
        </w:rPr>
      </w:pPr>
    </w:p>
    <w:p w14:paraId="4BF6C839"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11.</w:t>
      </w:r>
      <w:r w:rsidRPr="00C22CF5">
        <w:rPr>
          <w:b/>
          <w:color w:val="000000"/>
          <w:lang w:val="ro-RO"/>
        </w:rPr>
        <w:tab/>
        <w:t>NUMELE ŞI ADRESA DEŢINĂTORULUI AUTORIZAŢIEI DE PUNERE PE PIAŢĂ</w:t>
      </w:r>
    </w:p>
    <w:p w14:paraId="556C0700" w14:textId="77777777" w:rsidR="00254CC7" w:rsidRPr="00C22CF5" w:rsidRDefault="00254CC7" w:rsidP="0079264C">
      <w:pPr>
        <w:tabs>
          <w:tab w:val="clear" w:pos="567"/>
        </w:tabs>
        <w:spacing w:line="240" w:lineRule="auto"/>
        <w:rPr>
          <w:color w:val="000000"/>
          <w:lang w:val="ro-RO"/>
        </w:rPr>
      </w:pPr>
    </w:p>
    <w:p w14:paraId="2C55721A" w14:textId="77777777" w:rsidR="00254CC7" w:rsidRPr="00C22CF5" w:rsidRDefault="00254CC7" w:rsidP="0079264C">
      <w:pPr>
        <w:widowControl w:val="0"/>
        <w:tabs>
          <w:tab w:val="clear" w:pos="567"/>
        </w:tabs>
        <w:spacing w:line="240" w:lineRule="auto"/>
        <w:rPr>
          <w:color w:val="000000"/>
          <w:lang w:val="ro-RO"/>
        </w:rPr>
      </w:pPr>
      <w:r w:rsidRPr="00C22CF5">
        <w:rPr>
          <w:color w:val="000000"/>
          <w:lang w:val="ro-RO"/>
        </w:rPr>
        <w:t>Novartis Europharm Limited</w:t>
      </w:r>
    </w:p>
    <w:p w14:paraId="650726E2" w14:textId="77777777" w:rsidR="00254CC7" w:rsidRPr="00C22CF5" w:rsidRDefault="00254CC7" w:rsidP="0079264C">
      <w:pPr>
        <w:widowControl w:val="0"/>
        <w:spacing w:line="240" w:lineRule="auto"/>
        <w:rPr>
          <w:color w:val="000000"/>
          <w:lang w:val="ro-RO"/>
        </w:rPr>
      </w:pPr>
      <w:r w:rsidRPr="00C22CF5">
        <w:rPr>
          <w:color w:val="000000"/>
          <w:lang w:val="ro-RO"/>
        </w:rPr>
        <w:t>Vista Building</w:t>
      </w:r>
    </w:p>
    <w:p w14:paraId="5E6BAB54" w14:textId="77777777" w:rsidR="00254CC7" w:rsidRPr="00C22CF5" w:rsidRDefault="00254CC7" w:rsidP="0079264C">
      <w:pPr>
        <w:widowControl w:val="0"/>
        <w:spacing w:line="240" w:lineRule="auto"/>
        <w:rPr>
          <w:color w:val="000000"/>
          <w:lang w:val="ro-RO"/>
        </w:rPr>
      </w:pPr>
      <w:r w:rsidRPr="00C22CF5">
        <w:rPr>
          <w:color w:val="000000"/>
          <w:lang w:val="ro-RO"/>
        </w:rPr>
        <w:t>Elm Park, Merrion Road</w:t>
      </w:r>
    </w:p>
    <w:p w14:paraId="63989FB0" w14:textId="77777777" w:rsidR="00254CC7" w:rsidRPr="00C22CF5" w:rsidRDefault="00254CC7" w:rsidP="0079264C">
      <w:pPr>
        <w:widowControl w:val="0"/>
        <w:spacing w:line="240" w:lineRule="auto"/>
        <w:rPr>
          <w:color w:val="000000"/>
          <w:lang w:val="ro-RO"/>
        </w:rPr>
      </w:pPr>
      <w:r w:rsidRPr="00C22CF5">
        <w:rPr>
          <w:color w:val="000000"/>
          <w:lang w:val="ro-RO"/>
        </w:rPr>
        <w:t>Dublin 4</w:t>
      </w:r>
    </w:p>
    <w:p w14:paraId="71330B89" w14:textId="77777777" w:rsidR="00254CC7" w:rsidRPr="00C22CF5" w:rsidRDefault="00254CC7" w:rsidP="0079264C">
      <w:pPr>
        <w:widowControl w:val="0"/>
        <w:spacing w:line="240" w:lineRule="auto"/>
        <w:rPr>
          <w:color w:val="000000"/>
          <w:lang w:val="ro-RO"/>
        </w:rPr>
      </w:pPr>
      <w:r w:rsidRPr="00C22CF5">
        <w:rPr>
          <w:color w:val="000000"/>
          <w:lang w:val="ro-RO"/>
        </w:rPr>
        <w:t>Irlanda</w:t>
      </w:r>
    </w:p>
    <w:p w14:paraId="4E4E767D" w14:textId="77777777" w:rsidR="00254CC7" w:rsidRPr="00C22CF5" w:rsidRDefault="00254CC7" w:rsidP="0079264C">
      <w:pPr>
        <w:tabs>
          <w:tab w:val="clear" w:pos="567"/>
        </w:tabs>
        <w:spacing w:line="240" w:lineRule="auto"/>
        <w:rPr>
          <w:color w:val="000000"/>
          <w:lang w:val="ro-RO"/>
        </w:rPr>
      </w:pPr>
    </w:p>
    <w:p w14:paraId="33246CA8" w14:textId="77777777" w:rsidR="00254CC7" w:rsidRPr="00C22CF5" w:rsidRDefault="00254CC7" w:rsidP="0079264C">
      <w:pPr>
        <w:tabs>
          <w:tab w:val="clear" w:pos="567"/>
        </w:tabs>
        <w:spacing w:line="240" w:lineRule="auto"/>
        <w:rPr>
          <w:color w:val="000000"/>
          <w:lang w:val="ro-RO"/>
        </w:rPr>
      </w:pPr>
    </w:p>
    <w:p w14:paraId="17693B4E"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12.</w:t>
      </w:r>
      <w:r w:rsidRPr="00C22CF5">
        <w:rPr>
          <w:b/>
          <w:color w:val="000000"/>
          <w:lang w:val="ro-RO"/>
        </w:rPr>
        <w:tab/>
        <w:t>NUMĂRUL(ELE) AUTORIZAŢIEI DE PUNERE PE PIAŢĂ</w:t>
      </w:r>
    </w:p>
    <w:p w14:paraId="3B14E3BF" w14:textId="77777777" w:rsidR="00254CC7" w:rsidRPr="00C22CF5" w:rsidRDefault="00254CC7" w:rsidP="0079264C">
      <w:pPr>
        <w:pStyle w:val="Text"/>
        <w:spacing w:before="0"/>
        <w:jc w:val="left"/>
        <w:rPr>
          <w:color w:val="000000"/>
          <w:sz w:val="22"/>
          <w:szCs w:val="22"/>
          <w:lang w:val="ro-RO"/>
        </w:rPr>
      </w:pPr>
    </w:p>
    <w:p w14:paraId="2B71EA02" w14:textId="0396D9D0" w:rsidR="00254CC7" w:rsidRPr="00C22CF5" w:rsidRDefault="00254CC7" w:rsidP="0079264C">
      <w:pPr>
        <w:tabs>
          <w:tab w:val="clear" w:pos="567"/>
          <w:tab w:val="left" w:pos="2268"/>
        </w:tabs>
        <w:spacing w:line="240" w:lineRule="auto"/>
        <w:rPr>
          <w:lang w:val="ro-RO"/>
        </w:rPr>
      </w:pPr>
      <w:r w:rsidRPr="00C22CF5">
        <w:rPr>
          <w:color w:val="000000"/>
          <w:lang w:val="ro-RO"/>
        </w:rPr>
        <w:t>EU/1/05/319/</w:t>
      </w:r>
      <w:r w:rsidR="009B378A" w:rsidRPr="00C22CF5">
        <w:rPr>
          <w:color w:val="000000"/>
          <w:lang w:val="ro-RO"/>
        </w:rPr>
        <w:t>021</w:t>
      </w:r>
      <w:r w:rsidRPr="00C22CF5">
        <w:rPr>
          <w:color w:val="000000"/>
          <w:lang w:val="ro-RO"/>
        </w:rPr>
        <w:tab/>
      </w:r>
      <w:r w:rsidRPr="00C22CF5">
        <w:rPr>
          <w:color w:val="000000"/>
          <w:shd w:val="pct15" w:color="auto" w:fill="auto"/>
          <w:lang w:val="ro-RO"/>
        </w:rPr>
        <w:t>75 </w:t>
      </w:r>
      <w:r w:rsidRPr="00C22CF5">
        <w:rPr>
          <w:shd w:val="pct15" w:color="auto" w:fill="auto"/>
          <w:lang w:val="ro-RO"/>
        </w:rPr>
        <w:t xml:space="preserve">mg soluție injectabilă în stilou </w:t>
      </w:r>
      <w:r w:rsidR="003E048A" w:rsidRPr="00C22CF5">
        <w:rPr>
          <w:shd w:val="pct15" w:color="auto" w:fill="auto"/>
          <w:lang w:val="ro-RO"/>
        </w:rPr>
        <w:t xml:space="preserve">injector </w:t>
      </w:r>
      <w:r w:rsidRPr="00C22CF5">
        <w:rPr>
          <w:shd w:val="pct15" w:color="auto" w:fill="auto"/>
          <w:lang w:val="ro-RO"/>
        </w:rPr>
        <w:t>preumplut</w:t>
      </w:r>
    </w:p>
    <w:p w14:paraId="4C2B1D7A" w14:textId="77777777" w:rsidR="00254CC7" w:rsidRPr="00C22CF5" w:rsidRDefault="00254CC7" w:rsidP="0079264C">
      <w:pPr>
        <w:pStyle w:val="Text"/>
        <w:spacing w:before="0"/>
        <w:jc w:val="left"/>
        <w:rPr>
          <w:color w:val="000000"/>
          <w:sz w:val="22"/>
          <w:szCs w:val="22"/>
          <w:lang w:val="ro-RO"/>
        </w:rPr>
      </w:pPr>
    </w:p>
    <w:p w14:paraId="2D16A77D" w14:textId="77777777" w:rsidR="00254CC7" w:rsidRPr="00C22CF5" w:rsidRDefault="00254CC7" w:rsidP="0079264C">
      <w:pPr>
        <w:pStyle w:val="Text"/>
        <w:spacing w:before="0"/>
        <w:jc w:val="left"/>
        <w:rPr>
          <w:color w:val="000000"/>
          <w:sz w:val="22"/>
          <w:szCs w:val="22"/>
          <w:lang w:val="ro-RO"/>
        </w:rPr>
      </w:pPr>
    </w:p>
    <w:p w14:paraId="59243BE7"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13.</w:t>
      </w:r>
      <w:r w:rsidRPr="00C22CF5">
        <w:rPr>
          <w:b/>
          <w:color w:val="000000"/>
          <w:lang w:val="ro-RO"/>
        </w:rPr>
        <w:tab/>
        <w:t>SERIA DE FABRICAŢIE</w:t>
      </w:r>
    </w:p>
    <w:p w14:paraId="5E1AF06C" w14:textId="77777777" w:rsidR="00254CC7" w:rsidRPr="00C22CF5" w:rsidRDefault="00254CC7" w:rsidP="0079264C">
      <w:pPr>
        <w:pStyle w:val="Text"/>
        <w:spacing w:before="0"/>
        <w:jc w:val="left"/>
        <w:rPr>
          <w:color w:val="000000"/>
          <w:sz w:val="22"/>
          <w:szCs w:val="22"/>
          <w:lang w:val="ro-RO"/>
        </w:rPr>
      </w:pPr>
    </w:p>
    <w:p w14:paraId="4A864177" w14:textId="77777777" w:rsidR="00254CC7" w:rsidRPr="00C22CF5" w:rsidRDefault="00254CC7" w:rsidP="0079264C">
      <w:pPr>
        <w:pStyle w:val="Text"/>
        <w:spacing w:before="0"/>
        <w:jc w:val="left"/>
        <w:rPr>
          <w:color w:val="000000"/>
          <w:sz w:val="22"/>
          <w:szCs w:val="22"/>
          <w:lang w:val="ro-RO"/>
        </w:rPr>
      </w:pPr>
      <w:r w:rsidRPr="00C22CF5">
        <w:rPr>
          <w:color w:val="000000"/>
          <w:sz w:val="22"/>
          <w:szCs w:val="22"/>
          <w:lang w:val="ro-RO"/>
        </w:rPr>
        <w:t>Lot</w:t>
      </w:r>
    </w:p>
    <w:p w14:paraId="1B8A5118" w14:textId="77777777" w:rsidR="00254CC7" w:rsidRPr="00C22CF5" w:rsidRDefault="00254CC7" w:rsidP="0079264C">
      <w:pPr>
        <w:pStyle w:val="Text"/>
        <w:spacing w:before="0"/>
        <w:jc w:val="left"/>
        <w:rPr>
          <w:color w:val="000000"/>
          <w:sz w:val="22"/>
          <w:szCs w:val="22"/>
          <w:lang w:val="ro-RO"/>
        </w:rPr>
      </w:pPr>
    </w:p>
    <w:p w14:paraId="2455B78C" w14:textId="77777777" w:rsidR="00254CC7" w:rsidRPr="00C22CF5" w:rsidRDefault="00254CC7" w:rsidP="0079264C">
      <w:pPr>
        <w:pStyle w:val="Text"/>
        <w:spacing w:before="0"/>
        <w:jc w:val="left"/>
        <w:rPr>
          <w:color w:val="000000"/>
          <w:sz w:val="22"/>
          <w:szCs w:val="22"/>
          <w:lang w:val="ro-RO"/>
        </w:rPr>
      </w:pPr>
    </w:p>
    <w:p w14:paraId="076F47AF"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14.</w:t>
      </w:r>
      <w:r w:rsidRPr="00C22CF5">
        <w:rPr>
          <w:b/>
          <w:color w:val="000000"/>
          <w:lang w:val="ro-RO"/>
        </w:rPr>
        <w:tab/>
        <w:t>CLASIFICARE GENERALĂ PRIVIND MODUL DE ELIBERARE</w:t>
      </w:r>
    </w:p>
    <w:p w14:paraId="531DC589" w14:textId="77777777" w:rsidR="00254CC7" w:rsidRPr="00C22CF5" w:rsidRDefault="00254CC7" w:rsidP="0079264C">
      <w:pPr>
        <w:pStyle w:val="Text"/>
        <w:spacing w:before="0"/>
        <w:jc w:val="left"/>
        <w:rPr>
          <w:color w:val="000000"/>
          <w:sz w:val="22"/>
          <w:szCs w:val="22"/>
          <w:lang w:val="ro-RO"/>
        </w:rPr>
      </w:pPr>
    </w:p>
    <w:p w14:paraId="3830051E" w14:textId="77777777" w:rsidR="00254CC7" w:rsidRPr="00C22CF5" w:rsidRDefault="00254CC7" w:rsidP="0079264C">
      <w:pPr>
        <w:pStyle w:val="Text"/>
        <w:spacing w:before="0"/>
        <w:jc w:val="left"/>
        <w:rPr>
          <w:color w:val="000000"/>
          <w:sz w:val="22"/>
          <w:szCs w:val="22"/>
          <w:lang w:val="ro-RO"/>
        </w:rPr>
      </w:pPr>
    </w:p>
    <w:p w14:paraId="25411C67"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15.</w:t>
      </w:r>
      <w:r w:rsidRPr="00C22CF5">
        <w:rPr>
          <w:b/>
          <w:color w:val="000000"/>
          <w:lang w:val="ro-RO"/>
        </w:rPr>
        <w:tab/>
        <w:t>INSTRUCŢIUNI DE UTILIZARE</w:t>
      </w:r>
    </w:p>
    <w:p w14:paraId="4DEB605A" w14:textId="77777777" w:rsidR="00254CC7" w:rsidRPr="00C22CF5" w:rsidRDefault="00254CC7" w:rsidP="0079264C">
      <w:pPr>
        <w:tabs>
          <w:tab w:val="clear" w:pos="567"/>
        </w:tabs>
        <w:spacing w:line="240" w:lineRule="auto"/>
        <w:rPr>
          <w:color w:val="000000"/>
          <w:lang w:val="ro-RO"/>
        </w:rPr>
      </w:pPr>
    </w:p>
    <w:p w14:paraId="59DC3ABB" w14:textId="77777777" w:rsidR="00254CC7" w:rsidRPr="00C22CF5" w:rsidRDefault="00254CC7" w:rsidP="0079264C">
      <w:pPr>
        <w:tabs>
          <w:tab w:val="clear" w:pos="567"/>
        </w:tabs>
        <w:spacing w:line="240" w:lineRule="auto"/>
        <w:rPr>
          <w:color w:val="000000"/>
          <w:lang w:val="ro-RO"/>
        </w:rPr>
      </w:pPr>
    </w:p>
    <w:p w14:paraId="70C5F032"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ro-RO"/>
        </w:rPr>
      </w:pPr>
      <w:r w:rsidRPr="00C22CF5">
        <w:rPr>
          <w:b/>
          <w:color w:val="000000"/>
          <w:lang w:val="ro-RO"/>
        </w:rPr>
        <w:t>16.</w:t>
      </w:r>
      <w:r w:rsidRPr="00C22CF5">
        <w:rPr>
          <w:b/>
          <w:color w:val="000000"/>
          <w:lang w:val="ro-RO"/>
        </w:rPr>
        <w:tab/>
        <w:t>INFORMAŢII ÎN BRAILLE</w:t>
      </w:r>
    </w:p>
    <w:p w14:paraId="749CAD51" w14:textId="77777777" w:rsidR="00254CC7" w:rsidRPr="00C22CF5" w:rsidRDefault="00254CC7" w:rsidP="0079264C">
      <w:pPr>
        <w:tabs>
          <w:tab w:val="clear" w:pos="567"/>
        </w:tabs>
        <w:spacing w:line="240" w:lineRule="auto"/>
        <w:rPr>
          <w:color w:val="000000"/>
          <w:lang w:val="ro-RO"/>
        </w:rPr>
      </w:pPr>
    </w:p>
    <w:p w14:paraId="39B1DFB5" w14:textId="77777777" w:rsidR="00254CC7" w:rsidRPr="00C22CF5" w:rsidRDefault="00254CC7" w:rsidP="0079264C">
      <w:pPr>
        <w:pStyle w:val="Text"/>
        <w:spacing w:before="0"/>
        <w:jc w:val="left"/>
        <w:rPr>
          <w:color w:val="000000"/>
          <w:sz w:val="22"/>
          <w:szCs w:val="22"/>
          <w:lang w:val="ro-RO"/>
        </w:rPr>
      </w:pPr>
      <w:r w:rsidRPr="00C22CF5">
        <w:rPr>
          <w:color w:val="000000"/>
          <w:sz w:val="22"/>
          <w:szCs w:val="22"/>
          <w:lang w:val="ro-RO"/>
        </w:rPr>
        <w:t>Xolair 75 mg</w:t>
      </w:r>
    </w:p>
    <w:p w14:paraId="77DFF027" w14:textId="77777777" w:rsidR="00254CC7" w:rsidRPr="00C22CF5" w:rsidRDefault="00254CC7" w:rsidP="0079264C">
      <w:pPr>
        <w:tabs>
          <w:tab w:val="clear" w:pos="567"/>
        </w:tabs>
        <w:spacing w:line="240" w:lineRule="auto"/>
        <w:rPr>
          <w:color w:val="000000"/>
          <w:lang w:val="ro-RO"/>
        </w:rPr>
      </w:pPr>
    </w:p>
    <w:p w14:paraId="650CFA5B" w14:textId="77777777" w:rsidR="00254CC7" w:rsidRPr="00C22CF5" w:rsidRDefault="00254CC7" w:rsidP="0079264C">
      <w:pPr>
        <w:spacing w:line="240" w:lineRule="auto"/>
        <w:rPr>
          <w:color w:val="000000"/>
          <w:lang w:val="ro-RO"/>
        </w:rPr>
      </w:pPr>
    </w:p>
    <w:p w14:paraId="3DED6E5E" w14:textId="77777777" w:rsidR="00254CC7" w:rsidRPr="00C22CF5" w:rsidRDefault="00254CC7" w:rsidP="0079264C">
      <w:pPr>
        <w:keepNext/>
        <w:pBdr>
          <w:top w:val="single" w:sz="4" w:space="1" w:color="auto"/>
          <w:left w:val="single" w:sz="4" w:space="4" w:color="auto"/>
          <w:bottom w:val="single" w:sz="4" w:space="0" w:color="auto"/>
          <w:right w:val="single" w:sz="4" w:space="4" w:color="auto"/>
        </w:pBdr>
        <w:spacing w:line="240" w:lineRule="auto"/>
        <w:rPr>
          <w:i/>
          <w:noProof/>
          <w:lang w:val="ro-RO"/>
        </w:rPr>
      </w:pPr>
      <w:r w:rsidRPr="00C22CF5">
        <w:rPr>
          <w:b/>
          <w:noProof/>
          <w:lang w:val="ro-RO"/>
        </w:rPr>
        <w:t>17.</w:t>
      </w:r>
      <w:r w:rsidRPr="00C22CF5">
        <w:rPr>
          <w:b/>
          <w:noProof/>
          <w:lang w:val="ro-RO"/>
        </w:rPr>
        <w:tab/>
        <w:t>IDENTIFICATOR UNIC - COD DE BARE BIDIMENSIONAL</w:t>
      </w:r>
    </w:p>
    <w:p w14:paraId="58AFE8E9" w14:textId="77777777" w:rsidR="00254CC7" w:rsidRPr="00C22CF5" w:rsidRDefault="00254CC7" w:rsidP="0079264C">
      <w:pPr>
        <w:keepNext/>
        <w:spacing w:line="240" w:lineRule="auto"/>
        <w:rPr>
          <w:noProof/>
          <w:lang w:val="ro-RO"/>
        </w:rPr>
      </w:pPr>
    </w:p>
    <w:p w14:paraId="6F870789" w14:textId="77777777" w:rsidR="00254CC7" w:rsidRPr="00C22CF5" w:rsidRDefault="00254CC7" w:rsidP="0079264C">
      <w:pPr>
        <w:spacing w:line="240" w:lineRule="auto"/>
        <w:rPr>
          <w:noProof/>
          <w:shd w:val="pct15" w:color="auto" w:fill="auto"/>
          <w:lang w:val="ro-RO"/>
        </w:rPr>
      </w:pPr>
      <w:r w:rsidRPr="00C22CF5">
        <w:rPr>
          <w:noProof/>
          <w:shd w:val="pct15" w:color="auto" w:fill="auto"/>
          <w:lang w:val="ro-RO"/>
        </w:rPr>
        <w:t>cod de bare bidimensional care conține identificatorul unic.</w:t>
      </w:r>
    </w:p>
    <w:p w14:paraId="2A390B42" w14:textId="77777777" w:rsidR="00254CC7" w:rsidRPr="00C22CF5" w:rsidRDefault="00254CC7" w:rsidP="0079264C">
      <w:pPr>
        <w:spacing w:line="240" w:lineRule="auto"/>
        <w:rPr>
          <w:color w:val="000000"/>
          <w:lang w:val="ro-RO"/>
        </w:rPr>
      </w:pPr>
    </w:p>
    <w:p w14:paraId="69719972" w14:textId="77777777" w:rsidR="00254CC7" w:rsidRPr="00C22CF5" w:rsidRDefault="00254CC7" w:rsidP="0079264C">
      <w:pPr>
        <w:spacing w:line="240" w:lineRule="auto"/>
        <w:rPr>
          <w:color w:val="000000"/>
          <w:lang w:val="ro-RO"/>
        </w:rPr>
      </w:pPr>
    </w:p>
    <w:p w14:paraId="4618ACA4" w14:textId="77777777" w:rsidR="00254CC7" w:rsidRPr="00C22CF5" w:rsidRDefault="00254CC7" w:rsidP="0079264C">
      <w:pPr>
        <w:keepNext/>
        <w:pBdr>
          <w:top w:val="single" w:sz="4" w:space="1" w:color="auto"/>
          <w:left w:val="single" w:sz="4" w:space="4" w:color="auto"/>
          <w:bottom w:val="single" w:sz="4" w:space="0" w:color="auto"/>
          <w:right w:val="single" w:sz="4" w:space="4" w:color="auto"/>
        </w:pBdr>
        <w:spacing w:line="240" w:lineRule="auto"/>
        <w:rPr>
          <w:i/>
          <w:noProof/>
          <w:lang w:val="ro-RO"/>
        </w:rPr>
      </w:pPr>
      <w:r w:rsidRPr="00C22CF5">
        <w:rPr>
          <w:b/>
          <w:noProof/>
          <w:lang w:val="ro-RO"/>
        </w:rPr>
        <w:t>18.</w:t>
      </w:r>
      <w:r w:rsidRPr="00C22CF5">
        <w:rPr>
          <w:b/>
          <w:noProof/>
          <w:lang w:val="ro-RO"/>
        </w:rPr>
        <w:tab/>
        <w:t>IDENTIFICATOR UNIC - DATE LIZIBILE PENTRU PERSOANE</w:t>
      </w:r>
    </w:p>
    <w:p w14:paraId="3BA3DD94" w14:textId="77777777" w:rsidR="00254CC7" w:rsidRPr="00C22CF5" w:rsidRDefault="00254CC7" w:rsidP="0079264C">
      <w:pPr>
        <w:keepNext/>
        <w:spacing w:line="240" w:lineRule="auto"/>
        <w:rPr>
          <w:noProof/>
          <w:lang w:val="ro-RO"/>
        </w:rPr>
      </w:pPr>
    </w:p>
    <w:p w14:paraId="187853FB" w14:textId="77777777" w:rsidR="00254CC7" w:rsidRPr="00C22CF5" w:rsidRDefault="00254CC7" w:rsidP="0079264C">
      <w:pPr>
        <w:keepNext/>
        <w:spacing w:line="240" w:lineRule="auto"/>
        <w:rPr>
          <w:lang w:val="ro-RO"/>
        </w:rPr>
      </w:pPr>
      <w:r w:rsidRPr="00C22CF5">
        <w:rPr>
          <w:lang w:val="ro-RO"/>
        </w:rPr>
        <w:t>PC</w:t>
      </w:r>
    </w:p>
    <w:p w14:paraId="5B3A7629" w14:textId="77777777" w:rsidR="00254CC7" w:rsidRPr="00C22CF5" w:rsidRDefault="00254CC7" w:rsidP="0079264C">
      <w:pPr>
        <w:keepNext/>
        <w:spacing w:line="240" w:lineRule="auto"/>
        <w:rPr>
          <w:lang w:val="ro-RO"/>
        </w:rPr>
      </w:pPr>
      <w:r w:rsidRPr="00C22CF5">
        <w:rPr>
          <w:lang w:val="ro-RO"/>
        </w:rPr>
        <w:t>SN</w:t>
      </w:r>
    </w:p>
    <w:p w14:paraId="6CD3E2A7" w14:textId="77777777" w:rsidR="00254CC7" w:rsidRPr="00C22CF5" w:rsidRDefault="00254CC7" w:rsidP="0079264C">
      <w:pPr>
        <w:spacing w:line="240" w:lineRule="auto"/>
        <w:rPr>
          <w:lang w:val="ro-RO"/>
        </w:rPr>
      </w:pPr>
      <w:r w:rsidRPr="00C22CF5">
        <w:rPr>
          <w:lang w:val="ro-RO"/>
        </w:rPr>
        <w:t>NN</w:t>
      </w:r>
    </w:p>
    <w:p w14:paraId="17AAFFC1" w14:textId="77777777" w:rsidR="00254CC7" w:rsidRPr="00C22CF5" w:rsidRDefault="00254CC7" w:rsidP="0079264C">
      <w:pPr>
        <w:pStyle w:val="Text"/>
        <w:spacing w:before="0"/>
        <w:jc w:val="left"/>
        <w:rPr>
          <w:sz w:val="22"/>
          <w:szCs w:val="22"/>
          <w:lang w:val="ro-RO"/>
        </w:rPr>
      </w:pPr>
      <w:r w:rsidRPr="00C22CF5">
        <w:rPr>
          <w:b/>
          <w:color w:val="000000"/>
          <w:sz w:val="22"/>
          <w:szCs w:val="22"/>
          <w:u w:val="single"/>
          <w:lang w:val="ro-RO"/>
        </w:rPr>
        <w:br w:type="page"/>
      </w:r>
    </w:p>
    <w:p w14:paraId="162255EC" w14:textId="77777777" w:rsidR="00254CC7" w:rsidRPr="00C22CF5" w:rsidRDefault="00254CC7" w:rsidP="0079264C">
      <w:pPr>
        <w:tabs>
          <w:tab w:val="clear" w:pos="567"/>
        </w:tabs>
        <w:spacing w:line="240" w:lineRule="auto"/>
        <w:rPr>
          <w:color w:val="000000"/>
          <w:lang w:val="ro-RO"/>
        </w:rPr>
      </w:pPr>
    </w:p>
    <w:p w14:paraId="3E470B29"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ro-RO"/>
        </w:rPr>
      </w:pPr>
      <w:r w:rsidRPr="00C22CF5">
        <w:rPr>
          <w:b/>
          <w:color w:val="000000"/>
          <w:lang w:val="ro-RO"/>
        </w:rPr>
        <w:t>INFORMAŢII CARE TREBUIE SĂ APARĂ PE AMBALAJUL SECUNDAR</w:t>
      </w:r>
    </w:p>
    <w:p w14:paraId="46840839" w14:textId="77777777" w:rsidR="00254CC7" w:rsidRPr="00C22CF5" w:rsidRDefault="00254CC7" w:rsidP="0079264C">
      <w:pPr>
        <w:pBdr>
          <w:top w:val="single" w:sz="4" w:space="1" w:color="auto"/>
          <w:left w:val="single" w:sz="4" w:space="4" w:color="auto"/>
          <w:bottom w:val="single" w:sz="4" w:space="1" w:color="auto"/>
          <w:right w:val="single" w:sz="4" w:space="4" w:color="auto"/>
        </w:pBdr>
        <w:spacing w:line="240" w:lineRule="auto"/>
        <w:rPr>
          <w:color w:val="000000"/>
          <w:lang w:val="ro-RO"/>
        </w:rPr>
      </w:pPr>
    </w:p>
    <w:p w14:paraId="523C54DD" w14:textId="77777777" w:rsidR="00254CC7" w:rsidRPr="00C22CF5" w:rsidRDefault="00254CC7" w:rsidP="0079264C">
      <w:pPr>
        <w:pBdr>
          <w:top w:val="single" w:sz="4" w:space="1" w:color="auto"/>
          <w:left w:val="single" w:sz="4" w:space="4" w:color="auto"/>
          <w:bottom w:val="single" w:sz="4" w:space="1" w:color="auto"/>
          <w:right w:val="single" w:sz="4" w:space="4" w:color="auto"/>
        </w:pBdr>
        <w:spacing w:line="240" w:lineRule="auto"/>
        <w:rPr>
          <w:b/>
          <w:color w:val="000000"/>
          <w:lang w:val="ro-RO"/>
        </w:rPr>
      </w:pPr>
      <w:r w:rsidRPr="00C22CF5">
        <w:rPr>
          <w:b/>
          <w:color w:val="000000"/>
          <w:lang w:val="ro-RO"/>
        </w:rPr>
        <w:t>CUTIE DE CARTON EXTERIOARĂ A AMBALAJELOR COLECTIVE (INCLUSIV CHENARUL ALBASTRU)</w:t>
      </w:r>
    </w:p>
    <w:p w14:paraId="6F907A2C" w14:textId="77777777" w:rsidR="00254CC7" w:rsidRPr="00C22CF5" w:rsidRDefault="00254CC7" w:rsidP="0079264C">
      <w:pPr>
        <w:tabs>
          <w:tab w:val="clear" w:pos="567"/>
        </w:tabs>
        <w:spacing w:line="240" w:lineRule="auto"/>
        <w:rPr>
          <w:color w:val="000000"/>
          <w:lang w:val="ro-RO"/>
        </w:rPr>
      </w:pPr>
    </w:p>
    <w:p w14:paraId="14ABECAA" w14:textId="77777777" w:rsidR="00254CC7" w:rsidRPr="00C22CF5" w:rsidRDefault="00254CC7" w:rsidP="0079264C">
      <w:pPr>
        <w:tabs>
          <w:tab w:val="clear" w:pos="567"/>
        </w:tabs>
        <w:spacing w:line="240" w:lineRule="auto"/>
        <w:rPr>
          <w:color w:val="000000"/>
          <w:lang w:val="ro-RO"/>
        </w:rPr>
      </w:pPr>
    </w:p>
    <w:p w14:paraId="22A2E0D8"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w:t>
      </w:r>
      <w:r w:rsidRPr="00C22CF5">
        <w:rPr>
          <w:b/>
          <w:color w:val="000000"/>
          <w:lang w:val="ro-RO"/>
        </w:rPr>
        <w:tab/>
        <w:t>DENUMIREA COMERCIALĂ A MEDICAMENTULUI</w:t>
      </w:r>
    </w:p>
    <w:p w14:paraId="5D9882F4" w14:textId="77777777" w:rsidR="00254CC7" w:rsidRPr="00C22CF5" w:rsidRDefault="00254CC7" w:rsidP="0079264C">
      <w:pPr>
        <w:pStyle w:val="Text"/>
        <w:spacing w:before="0"/>
        <w:jc w:val="left"/>
        <w:rPr>
          <w:color w:val="000000"/>
          <w:sz w:val="22"/>
          <w:szCs w:val="22"/>
          <w:lang w:val="ro-RO"/>
        </w:rPr>
      </w:pPr>
    </w:p>
    <w:p w14:paraId="3EE4A53B" w14:textId="0E7F978E" w:rsidR="00254CC7" w:rsidRPr="00C22CF5" w:rsidRDefault="00254CC7" w:rsidP="0079264C">
      <w:pPr>
        <w:pStyle w:val="Text"/>
        <w:spacing w:before="0"/>
        <w:jc w:val="left"/>
        <w:rPr>
          <w:sz w:val="22"/>
          <w:szCs w:val="22"/>
          <w:lang w:val="ro-RO"/>
        </w:rPr>
      </w:pPr>
      <w:r w:rsidRPr="00C22CF5">
        <w:rPr>
          <w:color w:val="000000"/>
          <w:sz w:val="22"/>
          <w:szCs w:val="22"/>
          <w:lang w:val="ro-RO"/>
        </w:rPr>
        <w:t>Xolair 75 mg</w:t>
      </w:r>
      <w:r w:rsidRPr="00C22CF5">
        <w:rPr>
          <w:sz w:val="22"/>
          <w:szCs w:val="22"/>
          <w:lang w:val="ro-RO"/>
        </w:rPr>
        <w:t xml:space="preserve"> soluție injectabilă în stilou </w:t>
      </w:r>
      <w:r w:rsidR="006D66FD" w:rsidRPr="00C22CF5">
        <w:rPr>
          <w:sz w:val="22"/>
          <w:szCs w:val="22"/>
          <w:lang w:val="ro-RO"/>
        </w:rPr>
        <w:t xml:space="preserve">injector </w:t>
      </w:r>
      <w:r w:rsidRPr="00C22CF5">
        <w:rPr>
          <w:sz w:val="22"/>
          <w:szCs w:val="22"/>
          <w:lang w:val="ro-RO"/>
        </w:rPr>
        <w:t>preumplut</w:t>
      </w:r>
    </w:p>
    <w:p w14:paraId="64A3930F" w14:textId="77777777" w:rsidR="00254CC7" w:rsidRPr="00C22CF5" w:rsidRDefault="00254CC7" w:rsidP="0079264C">
      <w:pPr>
        <w:pStyle w:val="Text"/>
        <w:spacing w:before="0"/>
        <w:jc w:val="left"/>
        <w:rPr>
          <w:color w:val="000000"/>
          <w:sz w:val="22"/>
          <w:szCs w:val="22"/>
          <w:lang w:val="ro-RO"/>
        </w:rPr>
      </w:pPr>
      <w:r w:rsidRPr="00C22CF5">
        <w:rPr>
          <w:color w:val="000000"/>
          <w:sz w:val="22"/>
          <w:szCs w:val="22"/>
          <w:lang w:val="ro-RO"/>
        </w:rPr>
        <w:t>omalizumab</w:t>
      </w:r>
    </w:p>
    <w:p w14:paraId="724DA35A" w14:textId="77777777" w:rsidR="00254CC7" w:rsidRPr="00C22CF5" w:rsidRDefault="00254CC7" w:rsidP="0079264C">
      <w:pPr>
        <w:pStyle w:val="Text"/>
        <w:spacing w:before="0"/>
        <w:jc w:val="left"/>
        <w:rPr>
          <w:color w:val="000000"/>
          <w:sz w:val="22"/>
          <w:szCs w:val="22"/>
          <w:lang w:val="ro-RO"/>
        </w:rPr>
      </w:pPr>
    </w:p>
    <w:p w14:paraId="2780AC08" w14:textId="77777777" w:rsidR="00254CC7" w:rsidRPr="00C22CF5" w:rsidRDefault="00254CC7" w:rsidP="0079264C">
      <w:pPr>
        <w:pStyle w:val="Text"/>
        <w:spacing w:before="0"/>
        <w:jc w:val="left"/>
        <w:rPr>
          <w:color w:val="000000"/>
          <w:sz w:val="22"/>
          <w:szCs w:val="22"/>
          <w:lang w:val="ro-RO"/>
        </w:rPr>
      </w:pPr>
    </w:p>
    <w:p w14:paraId="0E547DF5"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2.</w:t>
      </w:r>
      <w:r w:rsidRPr="00C22CF5">
        <w:rPr>
          <w:b/>
          <w:color w:val="000000"/>
          <w:lang w:val="ro-RO"/>
        </w:rPr>
        <w:tab/>
        <w:t>DECLARAREA SUBSTANŢEI(SUBSTANŢELOR) ACTIVE</w:t>
      </w:r>
    </w:p>
    <w:p w14:paraId="5A70EBAE" w14:textId="77777777" w:rsidR="00254CC7" w:rsidRPr="00C22CF5" w:rsidRDefault="00254CC7" w:rsidP="0079264C">
      <w:pPr>
        <w:pStyle w:val="Text"/>
        <w:spacing w:before="0"/>
        <w:jc w:val="left"/>
        <w:rPr>
          <w:color w:val="000000"/>
          <w:sz w:val="22"/>
          <w:szCs w:val="22"/>
          <w:lang w:val="ro-RO"/>
        </w:rPr>
      </w:pPr>
    </w:p>
    <w:p w14:paraId="390E5D95" w14:textId="073E8CB4" w:rsidR="00254CC7" w:rsidRPr="00C22CF5" w:rsidRDefault="00254CC7" w:rsidP="0079264C">
      <w:pPr>
        <w:pStyle w:val="Text"/>
        <w:spacing w:before="0"/>
        <w:jc w:val="left"/>
        <w:rPr>
          <w:color w:val="000000"/>
          <w:sz w:val="22"/>
          <w:szCs w:val="22"/>
          <w:lang w:val="ro-RO"/>
        </w:rPr>
      </w:pPr>
      <w:r w:rsidRPr="00C22CF5">
        <w:rPr>
          <w:color w:val="000000"/>
          <w:sz w:val="22"/>
          <w:szCs w:val="22"/>
          <w:lang w:val="ro-RO"/>
        </w:rPr>
        <w:t xml:space="preserve">Fiecare stilou </w:t>
      </w:r>
      <w:r w:rsidR="006605B5" w:rsidRPr="00C22CF5">
        <w:rPr>
          <w:color w:val="000000"/>
          <w:sz w:val="22"/>
          <w:szCs w:val="22"/>
          <w:lang w:val="ro-RO"/>
        </w:rPr>
        <w:t xml:space="preserve">injector </w:t>
      </w:r>
      <w:r w:rsidRPr="00C22CF5">
        <w:rPr>
          <w:color w:val="000000"/>
          <w:sz w:val="22"/>
          <w:szCs w:val="22"/>
          <w:lang w:val="ro-RO"/>
        </w:rPr>
        <w:t>preumplut conține omalizumab 75 mg în 0,5</w:t>
      </w:r>
      <w:r w:rsidR="006605B5" w:rsidRPr="00C22CF5">
        <w:rPr>
          <w:color w:val="000000"/>
          <w:sz w:val="22"/>
          <w:szCs w:val="22"/>
          <w:lang w:val="ro-RO"/>
        </w:rPr>
        <w:t> </w:t>
      </w:r>
      <w:r w:rsidRPr="00C22CF5">
        <w:rPr>
          <w:color w:val="000000"/>
          <w:sz w:val="22"/>
          <w:szCs w:val="22"/>
          <w:lang w:val="ro-RO"/>
        </w:rPr>
        <w:t>ml soluție.</w:t>
      </w:r>
    </w:p>
    <w:p w14:paraId="77290221" w14:textId="77777777" w:rsidR="00254CC7" w:rsidRPr="00C22CF5" w:rsidRDefault="00254CC7" w:rsidP="0079264C">
      <w:pPr>
        <w:pStyle w:val="Text"/>
        <w:spacing w:before="0"/>
        <w:jc w:val="left"/>
        <w:rPr>
          <w:color w:val="000000"/>
          <w:sz w:val="22"/>
          <w:szCs w:val="22"/>
          <w:lang w:val="ro-RO"/>
        </w:rPr>
      </w:pPr>
    </w:p>
    <w:p w14:paraId="7B43A67E" w14:textId="77777777" w:rsidR="00254CC7" w:rsidRPr="00C22CF5" w:rsidRDefault="00254CC7" w:rsidP="0079264C">
      <w:pPr>
        <w:pStyle w:val="Text"/>
        <w:spacing w:before="0"/>
        <w:jc w:val="left"/>
        <w:rPr>
          <w:color w:val="000000"/>
          <w:sz w:val="22"/>
          <w:szCs w:val="22"/>
          <w:lang w:val="ro-RO"/>
        </w:rPr>
      </w:pPr>
    </w:p>
    <w:p w14:paraId="6D572F60"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3.</w:t>
      </w:r>
      <w:r w:rsidRPr="00C22CF5">
        <w:rPr>
          <w:b/>
          <w:color w:val="000000"/>
          <w:lang w:val="ro-RO"/>
        </w:rPr>
        <w:tab/>
        <w:t>LISTA EXCIPIENŢILOR</w:t>
      </w:r>
    </w:p>
    <w:p w14:paraId="44C15C9A" w14:textId="77777777" w:rsidR="00254CC7" w:rsidRPr="00C22CF5" w:rsidRDefault="00254CC7" w:rsidP="0079264C">
      <w:pPr>
        <w:pStyle w:val="Text"/>
        <w:spacing w:before="0"/>
        <w:jc w:val="left"/>
        <w:rPr>
          <w:color w:val="000000"/>
          <w:sz w:val="22"/>
          <w:szCs w:val="22"/>
          <w:lang w:val="ro-RO"/>
        </w:rPr>
      </w:pPr>
    </w:p>
    <w:p w14:paraId="490A5AFC" w14:textId="29BDA32C" w:rsidR="00254CC7" w:rsidRPr="00C22CF5" w:rsidRDefault="00254CC7" w:rsidP="0079264C">
      <w:pPr>
        <w:spacing w:line="240" w:lineRule="auto"/>
        <w:rPr>
          <w:lang w:val="ro-RO"/>
        </w:rPr>
      </w:pPr>
      <w:r w:rsidRPr="00C22CF5">
        <w:rPr>
          <w:lang w:val="ro-RO"/>
        </w:rPr>
        <w:t xml:space="preserve">Conţine de asemenea: arginină clorhidrat, </w:t>
      </w:r>
      <w:r w:rsidR="00D64CED" w:rsidRPr="00C22CF5">
        <w:rPr>
          <w:lang w:val="ro-RO"/>
        </w:rPr>
        <w:t xml:space="preserve">clorhidrat </w:t>
      </w:r>
      <w:r w:rsidRPr="00C22CF5">
        <w:rPr>
          <w:lang w:val="ro-RO"/>
        </w:rPr>
        <w:t>histidină</w:t>
      </w:r>
      <w:r w:rsidR="00D64CED" w:rsidRPr="00C22CF5">
        <w:rPr>
          <w:lang w:val="ro-RO"/>
        </w:rPr>
        <w:t xml:space="preserve"> monohidrat</w:t>
      </w:r>
      <w:r w:rsidRPr="00C22CF5">
        <w:rPr>
          <w:lang w:val="ro-RO"/>
        </w:rPr>
        <w:t>, histidină, polisorbat 20, apă pentru preparate injectabile.</w:t>
      </w:r>
    </w:p>
    <w:p w14:paraId="2D5143A0" w14:textId="77777777" w:rsidR="00254CC7" w:rsidRPr="00C22CF5" w:rsidRDefault="00254CC7" w:rsidP="0079264C">
      <w:pPr>
        <w:pStyle w:val="Text"/>
        <w:spacing w:before="0"/>
        <w:jc w:val="left"/>
        <w:rPr>
          <w:color w:val="000000"/>
          <w:sz w:val="22"/>
          <w:szCs w:val="22"/>
          <w:lang w:val="ro-RO"/>
        </w:rPr>
      </w:pPr>
    </w:p>
    <w:p w14:paraId="219C0EF1" w14:textId="77777777" w:rsidR="00254CC7" w:rsidRPr="00C22CF5" w:rsidRDefault="00254CC7" w:rsidP="0079264C">
      <w:pPr>
        <w:pStyle w:val="Text"/>
        <w:spacing w:before="0"/>
        <w:jc w:val="left"/>
        <w:rPr>
          <w:color w:val="000000"/>
          <w:sz w:val="22"/>
          <w:szCs w:val="22"/>
          <w:lang w:val="ro-RO"/>
        </w:rPr>
      </w:pPr>
    </w:p>
    <w:p w14:paraId="7AF607C4"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4.</w:t>
      </w:r>
      <w:r w:rsidRPr="00C22CF5">
        <w:rPr>
          <w:b/>
          <w:color w:val="000000"/>
          <w:lang w:val="ro-RO"/>
        </w:rPr>
        <w:tab/>
        <w:t>FORMA FARMACEUTICĂ ŞI CONŢINUTUL</w:t>
      </w:r>
    </w:p>
    <w:p w14:paraId="4B94F0B3" w14:textId="77777777" w:rsidR="00254CC7" w:rsidRPr="00C22CF5" w:rsidRDefault="00254CC7" w:rsidP="0079264C">
      <w:pPr>
        <w:tabs>
          <w:tab w:val="clear" w:pos="567"/>
        </w:tabs>
        <w:spacing w:line="240" w:lineRule="auto"/>
        <w:rPr>
          <w:color w:val="000000"/>
          <w:lang w:val="ro-RO"/>
        </w:rPr>
      </w:pPr>
    </w:p>
    <w:p w14:paraId="2BE2DEAB" w14:textId="1D5C4007" w:rsidR="00254CC7" w:rsidRPr="00C22CF5" w:rsidRDefault="00254CC7" w:rsidP="0079264C">
      <w:pPr>
        <w:tabs>
          <w:tab w:val="clear" w:pos="567"/>
        </w:tabs>
        <w:spacing w:line="240" w:lineRule="auto"/>
        <w:rPr>
          <w:color w:val="000000"/>
          <w:shd w:val="pct15" w:color="auto" w:fill="auto"/>
          <w:lang w:val="ro-RO"/>
        </w:rPr>
      </w:pPr>
      <w:r w:rsidRPr="00C22CF5">
        <w:rPr>
          <w:color w:val="000000"/>
          <w:shd w:val="pct15" w:color="auto" w:fill="auto"/>
          <w:lang w:val="ro-RO"/>
        </w:rPr>
        <w:t xml:space="preserve">Soluție injectabilă în stilou </w:t>
      </w:r>
      <w:r w:rsidR="006605B5" w:rsidRPr="00C22CF5">
        <w:rPr>
          <w:color w:val="000000"/>
          <w:shd w:val="pct15" w:color="auto" w:fill="auto"/>
          <w:lang w:val="ro-RO"/>
        </w:rPr>
        <w:t xml:space="preserve">injector </w:t>
      </w:r>
      <w:r w:rsidRPr="00C22CF5">
        <w:rPr>
          <w:color w:val="000000"/>
          <w:shd w:val="pct15" w:color="auto" w:fill="auto"/>
          <w:lang w:val="ro-RO"/>
        </w:rPr>
        <w:t>preumplut</w:t>
      </w:r>
    </w:p>
    <w:p w14:paraId="3984FF38" w14:textId="77777777" w:rsidR="00254CC7" w:rsidRPr="00C22CF5" w:rsidRDefault="00254CC7" w:rsidP="0079264C">
      <w:pPr>
        <w:tabs>
          <w:tab w:val="clear" w:pos="567"/>
        </w:tabs>
        <w:spacing w:line="240" w:lineRule="auto"/>
        <w:rPr>
          <w:color w:val="000000"/>
          <w:lang w:val="ro-RO"/>
        </w:rPr>
      </w:pPr>
    </w:p>
    <w:p w14:paraId="3E3FCA8E" w14:textId="0E75CA23" w:rsidR="00254CC7" w:rsidRPr="00C22CF5" w:rsidRDefault="006605B5" w:rsidP="0079264C">
      <w:pPr>
        <w:tabs>
          <w:tab w:val="clear" w:pos="567"/>
        </w:tabs>
        <w:spacing w:line="240" w:lineRule="auto"/>
        <w:rPr>
          <w:color w:val="000000"/>
          <w:lang w:val="ro-RO"/>
        </w:rPr>
      </w:pPr>
      <w:r w:rsidRPr="00C22CF5">
        <w:rPr>
          <w:color w:val="000000"/>
          <w:lang w:val="ro-RO"/>
        </w:rPr>
        <w:t>Ambalaj colectiv</w:t>
      </w:r>
      <w:r w:rsidR="00254CC7" w:rsidRPr="00C22CF5">
        <w:rPr>
          <w:color w:val="000000"/>
          <w:lang w:val="ro-RO"/>
        </w:rPr>
        <w:t xml:space="preserve">: 3 (3 x 1) stilouri </w:t>
      </w:r>
      <w:r w:rsidRPr="00C22CF5">
        <w:rPr>
          <w:color w:val="000000"/>
          <w:lang w:val="ro-RO"/>
        </w:rPr>
        <w:t xml:space="preserve">injectoare </w:t>
      </w:r>
      <w:r w:rsidR="00254CC7" w:rsidRPr="00C22CF5">
        <w:rPr>
          <w:color w:val="000000"/>
          <w:lang w:val="ro-RO"/>
        </w:rPr>
        <w:t>preumplute</w:t>
      </w:r>
    </w:p>
    <w:p w14:paraId="304A80CE" w14:textId="3C212FF9" w:rsidR="00254CC7" w:rsidRPr="00C22CF5" w:rsidRDefault="006605B5" w:rsidP="0079264C">
      <w:pPr>
        <w:tabs>
          <w:tab w:val="clear" w:pos="567"/>
        </w:tabs>
        <w:spacing w:line="240" w:lineRule="auto"/>
        <w:rPr>
          <w:color w:val="000000"/>
          <w:shd w:val="pct15" w:color="auto" w:fill="auto"/>
          <w:lang w:val="ro-RO"/>
        </w:rPr>
      </w:pPr>
      <w:r w:rsidRPr="00C22CF5">
        <w:rPr>
          <w:color w:val="000000"/>
          <w:shd w:val="pct15" w:color="auto" w:fill="auto"/>
          <w:lang w:val="ro-RO"/>
        </w:rPr>
        <w:t>Ambalaj colectiv</w:t>
      </w:r>
      <w:r w:rsidR="00254CC7" w:rsidRPr="00C22CF5">
        <w:rPr>
          <w:color w:val="000000"/>
          <w:shd w:val="pct15" w:color="auto" w:fill="auto"/>
          <w:lang w:val="ro-RO"/>
        </w:rPr>
        <w:t xml:space="preserve">: 6 (6 x 1) stilouri </w:t>
      </w:r>
      <w:r w:rsidRPr="00C22CF5">
        <w:rPr>
          <w:color w:val="000000"/>
          <w:shd w:val="pct15" w:color="auto" w:fill="auto"/>
          <w:lang w:val="ro-RO"/>
        </w:rPr>
        <w:t xml:space="preserve">injectoare </w:t>
      </w:r>
      <w:r w:rsidR="00254CC7" w:rsidRPr="00C22CF5">
        <w:rPr>
          <w:color w:val="000000"/>
          <w:shd w:val="pct15" w:color="auto" w:fill="auto"/>
          <w:lang w:val="ro-RO"/>
        </w:rPr>
        <w:t>preumplute</w:t>
      </w:r>
    </w:p>
    <w:p w14:paraId="353C22CC" w14:textId="77777777" w:rsidR="00254CC7" w:rsidRPr="00C22CF5" w:rsidRDefault="00254CC7" w:rsidP="0079264C">
      <w:pPr>
        <w:tabs>
          <w:tab w:val="clear" w:pos="567"/>
        </w:tabs>
        <w:spacing w:line="240" w:lineRule="auto"/>
        <w:rPr>
          <w:color w:val="000000"/>
          <w:lang w:val="ro-RO"/>
        </w:rPr>
      </w:pPr>
    </w:p>
    <w:p w14:paraId="5F0FBC48" w14:textId="77777777" w:rsidR="00254CC7" w:rsidRPr="00C22CF5" w:rsidRDefault="00254CC7" w:rsidP="0079264C">
      <w:pPr>
        <w:pStyle w:val="Text"/>
        <w:spacing w:before="0"/>
        <w:jc w:val="left"/>
        <w:rPr>
          <w:color w:val="000000"/>
          <w:sz w:val="22"/>
          <w:szCs w:val="22"/>
          <w:lang w:val="ro-RO"/>
        </w:rPr>
      </w:pPr>
    </w:p>
    <w:p w14:paraId="79B6FDA1"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5.</w:t>
      </w:r>
      <w:r w:rsidRPr="00C22CF5">
        <w:rPr>
          <w:b/>
          <w:color w:val="000000"/>
          <w:lang w:val="ro-RO"/>
        </w:rPr>
        <w:tab/>
        <w:t>MODUL ŞI CALEA (CĂILE) DE ADMINISTRARE</w:t>
      </w:r>
    </w:p>
    <w:p w14:paraId="7C2D03C5" w14:textId="77777777" w:rsidR="00254CC7" w:rsidRPr="00C22CF5" w:rsidRDefault="00254CC7" w:rsidP="0079264C">
      <w:pPr>
        <w:pStyle w:val="Text"/>
        <w:spacing w:before="0"/>
        <w:jc w:val="left"/>
        <w:rPr>
          <w:color w:val="000000"/>
          <w:sz w:val="22"/>
          <w:szCs w:val="22"/>
          <w:lang w:val="ro-RO"/>
        </w:rPr>
      </w:pPr>
    </w:p>
    <w:p w14:paraId="65F68730" w14:textId="77777777" w:rsidR="00254CC7" w:rsidRPr="00C22CF5" w:rsidRDefault="00254CC7" w:rsidP="0079264C">
      <w:pPr>
        <w:pStyle w:val="Text"/>
        <w:spacing w:before="0"/>
        <w:jc w:val="left"/>
        <w:rPr>
          <w:color w:val="000000"/>
          <w:sz w:val="22"/>
          <w:szCs w:val="22"/>
          <w:lang w:val="ro-RO"/>
        </w:rPr>
      </w:pPr>
      <w:r w:rsidRPr="00C22CF5">
        <w:rPr>
          <w:color w:val="000000"/>
          <w:sz w:val="22"/>
          <w:szCs w:val="22"/>
          <w:lang w:val="ro-RO"/>
        </w:rPr>
        <w:t>A se citi prospectul înainte de utilizare.</w:t>
      </w:r>
    </w:p>
    <w:p w14:paraId="3DAD288F" w14:textId="77777777" w:rsidR="00254CC7" w:rsidRPr="00C22CF5" w:rsidRDefault="00254CC7" w:rsidP="0079264C">
      <w:pPr>
        <w:pStyle w:val="Text"/>
        <w:spacing w:before="0"/>
        <w:jc w:val="left"/>
        <w:rPr>
          <w:color w:val="000000"/>
          <w:sz w:val="22"/>
          <w:szCs w:val="22"/>
          <w:lang w:val="ro-RO"/>
        </w:rPr>
      </w:pPr>
      <w:r w:rsidRPr="00C22CF5">
        <w:rPr>
          <w:color w:val="000000"/>
          <w:sz w:val="22"/>
          <w:szCs w:val="22"/>
          <w:lang w:val="ro-RO"/>
        </w:rPr>
        <w:t>Administrare subcutanată.</w:t>
      </w:r>
    </w:p>
    <w:p w14:paraId="36F9D3E9" w14:textId="77777777" w:rsidR="00254CC7" w:rsidRPr="00C22CF5" w:rsidRDefault="00254CC7" w:rsidP="0079264C">
      <w:pPr>
        <w:pStyle w:val="Text"/>
        <w:spacing w:before="0"/>
        <w:jc w:val="left"/>
        <w:rPr>
          <w:color w:val="000000"/>
          <w:sz w:val="22"/>
          <w:szCs w:val="22"/>
          <w:lang w:val="ro-RO"/>
        </w:rPr>
      </w:pPr>
      <w:r w:rsidRPr="00C22CF5">
        <w:rPr>
          <w:color w:val="000000"/>
          <w:sz w:val="22"/>
          <w:szCs w:val="22"/>
          <w:lang w:val="ro-RO"/>
        </w:rPr>
        <w:t>Administrare unică.</w:t>
      </w:r>
    </w:p>
    <w:p w14:paraId="294362F2" w14:textId="77777777" w:rsidR="00254CC7" w:rsidRPr="00C22CF5" w:rsidRDefault="00254CC7" w:rsidP="0079264C">
      <w:pPr>
        <w:pStyle w:val="Text"/>
        <w:spacing w:before="0"/>
        <w:jc w:val="left"/>
        <w:rPr>
          <w:color w:val="000000"/>
          <w:sz w:val="22"/>
          <w:szCs w:val="22"/>
          <w:lang w:val="ro-RO"/>
        </w:rPr>
      </w:pPr>
    </w:p>
    <w:p w14:paraId="19379477" w14:textId="77777777" w:rsidR="00254CC7" w:rsidRPr="00C22CF5" w:rsidRDefault="00254CC7" w:rsidP="0079264C">
      <w:pPr>
        <w:tabs>
          <w:tab w:val="clear" w:pos="567"/>
        </w:tabs>
        <w:spacing w:line="240" w:lineRule="auto"/>
        <w:rPr>
          <w:color w:val="000000"/>
          <w:lang w:val="ro-RO"/>
        </w:rPr>
      </w:pPr>
    </w:p>
    <w:p w14:paraId="044755B4"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6.</w:t>
      </w:r>
      <w:r w:rsidRPr="00C22CF5">
        <w:rPr>
          <w:b/>
          <w:color w:val="000000"/>
          <w:lang w:val="ro-RO"/>
        </w:rPr>
        <w:tab/>
        <w:t>ATENŢIONARE SPECIALĂ PRIVIND FAPTUL CĂ MEDICAMENTUL NU TREBUIE PĂSTRAT LA VEDEREA ŞI ÎNDEMÂNA COPIILOR</w:t>
      </w:r>
    </w:p>
    <w:p w14:paraId="3FAF7DE8" w14:textId="77777777" w:rsidR="00254CC7" w:rsidRPr="00C22CF5" w:rsidRDefault="00254CC7" w:rsidP="0079264C">
      <w:pPr>
        <w:pStyle w:val="Text"/>
        <w:spacing w:before="0"/>
        <w:jc w:val="left"/>
        <w:rPr>
          <w:color w:val="000000"/>
          <w:sz w:val="22"/>
          <w:szCs w:val="22"/>
          <w:lang w:val="ro-RO"/>
        </w:rPr>
      </w:pPr>
    </w:p>
    <w:p w14:paraId="4A7E0ADE" w14:textId="77777777" w:rsidR="00254CC7" w:rsidRPr="00C22CF5" w:rsidRDefault="00254CC7" w:rsidP="0079264C">
      <w:pPr>
        <w:pStyle w:val="Text"/>
        <w:spacing w:before="0"/>
        <w:jc w:val="left"/>
        <w:rPr>
          <w:color w:val="000000"/>
          <w:sz w:val="22"/>
          <w:szCs w:val="22"/>
          <w:lang w:val="ro-RO"/>
        </w:rPr>
      </w:pPr>
      <w:r w:rsidRPr="00C22CF5">
        <w:rPr>
          <w:color w:val="000000"/>
          <w:sz w:val="22"/>
          <w:szCs w:val="22"/>
          <w:lang w:val="ro-RO"/>
        </w:rPr>
        <w:t>A nu se lăsa la vederea şi îndemâna copiilor.</w:t>
      </w:r>
    </w:p>
    <w:p w14:paraId="6073BB77" w14:textId="77777777" w:rsidR="00254CC7" w:rsidRPr="00C22CF5" w:rsidRDefault="00254CC7" w:rsidP="0079264C">
      <w:pPr>
        <w:pStyle w:val="Text"/>
        <w:spacing w:before="0"/>
        <w:jc w:val="left"/>
        <w:rPr>
          <w:color w:val="000000"/>
          <w:sz w:val="22"/>
          <w:szCs w:val="22"/>
          <w:lang w:val="ro-RO"/>
        </w:rPr>
      </w:pPr>
    </w:p>
    <w:p w14:paraId="52EBB5BF" w14:textId="77777777" w:rsidR="00254CC7" w:rsidRPr="00C22CF5" w:rsidRDefault="00254CC7" w:rsidP="0079264C">
      <w:pPr>
        <w:tabs>
          <w:tab w:val="clear" w:pos="567"/>
        </w:tabs>
        <w:spacing w:line="240" w:lineRule="auto"/>
        <w:rPr>
          <w:color w:val="000000"/>
          <w:lang w:val="ro-RO"/>
        </w:rPr>
      </w:pPr>
    </w:p>
    <w:p w14:paraId="37A84158"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7.</w:t>
      </w:r>
      <w:r w:rsidRPr="00C22CF5">
        <w:rPr>
          <w:b/>
          <w:color w:val="000000"/>
          <w:lang w:val="ro-RO"/>
        </w:rPr>
        <w:tab/>
        <w:t>ALTĂ(E) ATENŢIONARE(ĂRI) SPECIALĂ(E), DACĂ ESTE (SUNT) NECESARĂ(E)</w:t>
      </w:r>
    </w:p>
    <w:p w14:paraId="4CDFA875" w14:textId="77777777" w:rsidR="00254CC7" w:rsidRPr="00C22CF5" w:rsidRDefault="00254CC7" w:rsidP="0079264C">
      <w:pPr>
        <w:pStyle w:val="Text"/>
        <w:spacing w:before="0"/>
        <w:jc w:val="left"/>
        <w:rPr>
          <w:color w:val="000000"/>
          <w:sz w:val="22"/>
          <w:szCs w:val="22"/>
          <w:lang w:val="ro-RO"/>
        </w:rPr>
      </w:pPr>
    </w:p>
    <w:p w14:paraId="3B4E6207" w14:textId="77777777" w:rsidR="00254CC7" w:rsidRPr="00C22CF5" w:rsidRDefault="00254CC7" w:rsidP="0079264C">
      <w:pPr>
        <w:pStyle w:val="Text"/>
        <w:spacing w:before="0"/>
        <w:jc w:val="left"/>
        <w:rPr>
          <w:color w:val="000000"/>
          <w:sz w:val="22"/>
          <w:szCs w:val="22"/>
          <w:lang w:val="ro-RO"/>
        </w:rPr>
      </w:pPr>
    </w:p>
    <w:p w14:paraId="491371FF"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8.</w:t>
      </w:r>
      <w:r w:rsidRPr="00C22CF5">
        <w:rPr>
          <w:b/>
          <w:color w:val="000000"/>
          <w:lang w:val="ro-RO"/>
        </w:rPr>
        <w:tab/>
        <w:t>DATA DE EXPIRARE</w:t>
      </w:r>
    </w:p>
    <w:p w14:paraId="0A091A1C" w14:textId="77777777" w:rsidR="00254CC7" w:rsidRPr="00C22CF5" w:rsidRDefault="00254CC7" w:rsidP="0079264C">
      <w:pPr>
        <w:pStyle w:val="Text"/>
        <w:spacing w:before="0"/>
        <w:jc w:val="left"/>
        <w:rPr>
          <w:color w:val="000000"/>
          <w:sz w:val="22"/>
          <w:szCs w:val="22"/>
          <w:lang w:val="ro-RO"/>
        </w:rPr>
      </w:pPr>
    </w:p>
    <w:p w14:paraId="1A3B48D0" w14:textId="77777777" w:rsidR="00254CC7" w:rsidRPr="00C22CF5" w:rsidRDefault="00254CC7" w:rsidP="0079264C">
      <w:pPr>
        <w:pStyle w:val="Text"/>
        <w:spacing w:before="0"/>
        <w:jc w:val="left"/>
        <w:rPr>
          <w:color w:val="000000"/>
          <w:sz w:val="22"/>
          <w:szCs w:val="22"/>
          <w:lang w:val="ro-RO"/>
        </w:rPr>
      </w:pPr>
      <w:r w:rsidRPr="00C22CF5">
        <w:rPr>
          <w:color w:val="000000"/>
          <w:sz w:val="22"/>
          <w:szCs w:val="22"/>
          <w:lang w:val="ro-RO"/>
        </w:rPr>
        <w:t>EXP</w:t>
      </w:r>
    </w:p>
    <w:p w14:paraId="6F652695" w14:textId="77777777" w:rsidR="00254CC7" w:rsidRPr="00C22CF5" w:rsidRDefault="00254CC7" w:rsidP="0079264C">
      <w:pPr>
        <w:tabs>
          <w:tab w:val="clear" w:pos="567"/>
        </w:tabs>
        <w:spacing w:line="240" w:lineRule="auto"/>
        <w:rPr>
          <w:color w:val="000000"/>
          <w:lang w:val="ro-RO"/>
        </w:rPr>
      </w:pPr>
    </w:p>
    <w:p w14:paraId="168605DC" w14:textId="77777777" w:rsidR="00254CC7" w:rsidRPr="00C22CF5" w:rsidRDefault="00254CC7" w:rsidP="0079264C">
      <w:pPr>
        <w:tabs>
          <w:tab w:val="clear" w:pos="567"/>
        </w:tabs>
        <w:spacing w:line="240" w:lineRule="auto"/>
        <w:rPr>
          <w:color w:val="000000"/>
          <w:lang w:val="ro-RO"/>
        </w:rPr>
      </w:pPr>
    </w:p>
    <w:p w14:paraId="2E9B99C5" w14:textId="7EAB34C4" w:rsidR="00254CC7" w:rsidRPr="00C22CF5" w:rsidRDefault="00254CC7" w:rsidP="0079264C">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C22CF5">
        <w:rPr>
          <w:b/>
          <w:color w:val="000000"/>
          <w:lang w:val="ro-RO"/>
        </w:rPr>
        <w:t>9.</w:t>
      </w:r>
      <w:r w:rsidRPr="00C22CF5">
        <w:rPr>
          <w:b/>
          <w:color w:val="000000"/>
          <w:lang w:val="ro-RO"/>
        </w:rPr>
        <w:tab/>
      </w:r>
      <w:r w:rsidR="001908E1" w:rsidRPr="00C22CF5">
        <w:rPr>
          <w:b/>
          <w:color w:val="000000"/>
          <w:lang w:val="ro-RO"/>
        </w:rPr>
        <w:t>CONDIŢII SPECIALE DE PĂSTRARE</w:t>
      </w:r>
    </w:p>
    <w:p w14:paraId="2266F408" w14:textId="77777777" w:rsidR="00254CC7" w:rsidRPr="00C22CF5" w:rsidRDefault="00254CC7" w:rsidP="0079264C">
      <w:pPr>
        <w:pStyle w:val="Text"/>
        <w:keepNext/>
        <w:spacing w:before="0"/>
        <w:jc w:val="left"/>
        <w:rPr>
          <w:color w:val="000000"/>
          <w:sz w:val="22"/>
          <w:szCs w:val="22"/>
          <w:lang w:val="ro-RO"/>
        </w:rPr>
      </w:pPr>
    </w:p>
    <w:p w14:paraId="62ACAC19" w14:textId="77777777" w:rsidR="00254CC7" w:rsidRPr="00C22CF5" w:rsidRDefault="00254CC7" w:rsidP="0079264C">
      <w:pPr>
        <w:pStyle w:val="Text"/>
        <w:keepNext/>
        <w:spacing w:before="0"/>
        <w:jc w:val="left"/>
        <w:rPr>
          <w:color w:val="000000"/>
          <w:sz w:val="22"/>
          <w:szCs w:val="22"/>
          <w:lang w:val="ro-RO"/>
        </w:rPr>
      </w:pPr>
      <w:r w:rsidRPr="00C22CF5">
        <w:rPr>
          <w:color w:val="000000"/>
          <w:sz w:val="22"/>
          <w:szCs w:val="22"/>
          <w:lang w:val="ro-RO"/>
        </w:rPr>
        <w:t>A se păstra la frigider.</w:t>
      </w:r>
    </w:p>
    <w:p w14:paraId="15532914" w14:textId="77777777" w:rsidR="00254CC7" w:rsidRPr="00C22CF5" w:rsidRDefault="00254CC7" w:rsidP="0079264C">
      <w:pPr>
        <w:pStyle w:val="Text"/>
        <w:keepNext/>
        <w:spacing w:before="0"/>
        <w:jc w:val="left"/>
        <w:rPr>
          <w:color w:val="000000"/>
          <w:sz w:val="22"/>
          <w:szCs w:val="22"/>
          <w:lang w:val="ro-RO"/>
        </w:rPr>
      </w:pPr>
      <w:r w:rsidRPr="00C22CF5">
        <w:rPr>
          <w:color w:val="000000"/>
          <w:sz w:val="22"/>
          <w:szCs w:val="22"/>
          <w:lang w:val="ro-RO"/>
        </w:rPr>
        <w:t>A nu se congela.</w:t>
      </w:r>
    </w:p>
    <w:p w14:paraId="325BB09E" w14:textId="77777777" w:rsidR="00254CC7" w:rsidRPr="00C22CF5" w:rsidRDefault="00254CC7" w:rsidP="0079264C">
      <w:pPr>
        <w:pStyle w:val="Text"/>
        <w:spacing w:before="0"/>
        <w:jc w:val="left"/>
        <w:rPr>
          <w:color w:val="000000"/>
          <w:sz w:val="22"/>
          <w:szCs w:val="22"/>
          <w:lang w:val="ro-RO"/>
        </w:rPr>
      </w:pPr>
      <w:r w:rsidRPr="00C22CF5">
        <w:rPr>
          <w:color w:val="000000"/>
          <w:sz w:val="22"/>
          <w:szCs w:val="22"/>
          <w:lang w:val="ro-RO"/>
        </w:rPr>
        <w:t>A se păstra în ambalajul original pentru a fi protejat de lumină.</w:t>
      </w:r>
    </w:p>
    <w:p w14:paraId="02937AC3" w14:textId="77777777" w:rsidR="00254CC7" w:rsidRPr="00C22CF5" w:rsidRDefault="00254CC7" w:rsidP="0079264C">
      <w:pPr>
        <w:pStyle w:val="Text"/>
        <w:spacing w:before="0"/>
        <w:jc w:val="left"/>
        <w:rPr>
          <w:color w:val="000000"/>
          <w:sz w:val="22"/>
          <w:szCs w:val="22"/>
          <w:lang w:val="ro-RO"/>
        </w:rPr>
      </w:pPr>
    </w:p>
    <w:p w14:paraId="6ED94AC0" w14:textId="77777777" w:rsidR="00254CC7" w:rsidRPr="00C22CF5" w:rsidRDefault="00254CC7" w:rsidP="0079264C">
      <w:pPr>
        <w:pStyle w:val="Text"/>
        <w:spacing w:before="0"/>
        <w:jc w:val="left"/>
        <w:rPr>
          <w:color w:val="000000"/>
          <w:sz w:val="22"/>
          <w:szCs w:val="22"/>
          <w:lang w:val="ro-RO"/>
        </w:rPr>
      </w:pPr>
    </w:p>
    <w:p w14:paraId="2115A5A2"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10.</w:t>
      </w:r>
      <w:r w:rsidRPr="00C22CF5">
        <w:rPr>
          <w:b/>
          <w:color w:val="000000"/>
          <w:lang w:val="ro-RO"/>
        </w:rPr>
        <w:tab/>
        <w:t>PRECAUŢII SPECIALE PRIVIND ELIMINAREA MEDICAMENTELOR NEUTILIZATE SAU A MATERIALELOR REZIDUALE PROVENITE DIN ASTFEL DE MEDICAMENTE, DACĂ ESTE CAZUL</w:t>
      </w:r>
    </w:p>
    <w:p w14:paraId="56800866" w14:textId="77777777" w:rsidR="00254CC7" w:rsidRPr="00C22CF5" w:rsidRDefault="00254CC7" w:rsidP="0079264C">
      <w:pPr>
        <w:pStyle w:val="Text"/>
        <w:spacing w:before="0"/>
        <w:jc w:val="left"/>
        <w:rPr>
          <w:color w:val="000000"/>
          <w:sz w:val="22"/>
          <w:szCs w:val="22"/>
          <w:u w:val="single"/>
          <w:lang w:val="ro-RO"/>
        </w:rPr>
      </w:pPr>
    </w:p>
    <w:p w14:paraId="08CF1503" w14:textId="77777777" w:rsidR="00254CC7" w:rsidRPr="00C22CF5" w:rsidRDefault="00254CC7" w:rsidP="0079264C">
      <w:pPr>
        <w:pStyle w:val="Text"/>
        <w:spacing w:before="0"/>
        <w:jc w:val="left"/>
        <w:rPr>
          <w:color w:val="000000"/>
          <w:sz w:val="22"/>
          <w:szCs w:val="22"/>
          <w:lang w:val="ro-RO"/>
        </w:rPr>
      </w:pPr>
    </w:p>
    <w:p w14:paraId="0B65D368"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11.</w:t>
      </w:r>
      <w:r w:rsidRPr="00C22CF5">
        <w:rPr>
          <w:b/>
          <w:color w:val="000000"/>
          <w:lang w:val="ro-RO"/>
        </w:rPr>
        <w:tab/>
        <w:t>NUMELE ŞI ADRESA DEŢINĂTORULUI AUTORIZAŢIEI DE PUNERE PE PIAŢĂ</w:t>
      </w:r>
    </w:p>
    <w:p w14:paraId="5C6C02EA" w14:textId="77777777" w:rsidR="00254CC7" w:rsidRPr="00C22CF5" w:rsidRDefault="00254CC7" w:rsidP="0079264C">
      <w:pPr>
        <w:tabs>
          <w:tab w:val="clear" w:pos="567"/>
        </w:tabs>
        <w:spacing w:line="240" w:lineRule="auto"/>
        <w:rPr>
          <w:color w:val="000000"/>
          <w:lang w:val="ro-RO"/>
        </w:rPr>
      </w:pPr>
    </w:p>
    <w:p w14:paraId="36B8A572" w14:textId="77777777" w:rsidR="00254CC7" w:rsidRPr="00C22CF5" w:rsidRDefault="00254CC7" w:rsidP="0079264C">
      <w:pPr>
        <w:keepNext/>
        <w:tabs>
          <w:tab w:val="clear" w:pos="567"/>
        </w:tabs>
        <w:spacing w:line="240" w:lineRule="auto"/>
        <w:rPr>
          <w:color w:val="000000"/>
          <w:lang w:val="ro-RO"/>
        </w:rPr>
      </w:pPr>
      <w:r w:rsidRPr="00C22CF5">
        <w:rPr>
          <w:color w:val="000000"/>
          <w:lang w:val="ro-RO"/>
        </w:rPr>
        <w:t>Novartis Europharm Limited</w:t>
      </w:r>
    </w:p>
    <w:p w14:paraId="64AFE978" w14:textId="77777777" w:rsidR="00254CC7" w:rsidRPr="00C22CF5" w:rsidRDefault="00254CC7" w:rsidP="0079264C">
      <w:pPr>
        <w:keepNext/>
        <w:spacing w:line="240" w:lineRule="auto"/>
        <w:rPr>
          <w:color w:val="000000"/>
          <w:lang w:val="ro-RO"/>
        </w:rPr>
      </w:pPr>
      <w:r w:rsidRPr="00C22CF5">
        <w:rPr>
          <w:color w:val="000000"/>
          <w:lang w:val="ro-RO"/>
        </w:rPr>
        <w:t>Vista Building</w:t>
      </w:r>
    </w:p>
    <w:p w14:paraId="4B9C7F61" w14:textId="77777777" w:rsidR="00254CC7" w:rsidRPr="00C22CF5" w:rsidRDefault="00254CC7" w:rsidP="0079264C">
      <w:pPr>
        <w:keepNext/>
        <w:spacing w:line="240" w:lineRule="auto"/>
        <w:rPr>
          <w:color w:val="000000"/>
          <w:lang w:val="ro-RO"/>
        </w:rPr>
      </w:pPr>
      <w:r w:rsidRPr="00C22CF5">
        <w:rPr>
          <w:color w:val="000000"/>
          <w:lang w:val="ro-RO"/>
        </w:rPr>
        <w:t>Elm Park, Merrion Road</w:t>
      </w:r>
    </w:p>
    <w:p w14:paraId="4DCF7D76" w14:textId="77777777" w:rsidR="00254CC7" w:rsidRPr="00C22CF5" w:rsidRDefault="00254CC7" w:rsidP="0079264C">
      <w:pPr>
        <w:keepNext/>
        <w:spacing w:line="240" w:lineRule="auto"/>
        <w:rPr>
          <w:color w:val="000000"/>
          <w:lang w:val="ro-RO"/>
        </w:rPr>
      </w:pPr>
      <w:r w:rsidRPr="00C22CF5">
        <w:rPr>
          <w:color w:val="000000"/>
          <w:lang w:val="ro-RO"/>
        </w:rPr>
        <w:t>Dublin 4</w:t>
      </w:r>
    </w:p>
    <w:p w14:paraId="2C0CEDD0" w14:textId="77777777" w:rsidR="00254CC7" w:rsidRPr="00C22CF5" w:rsidRDefault="00254CC7" w:rsidP="0079264C">
      <w:pPr>
        <w:spacing w:line="240" w:lineRule="auto"/>
        <w:rPr>
          <w:color w:val="000000"/>
          <w:lang w:val="ro-RO"/>
        </w:rPr>
      </w:pPr>
      <w:r w:rsidRPr="00C22CF5">
        <w:rPr>
          <w:color w:val="000000"/>
          <w:lang w:val="ro-RO"/>
        </w:rPr>
        <w:t>Irlanda</w:t>
      </w:r>
    </w:p>
    <w:p w14:paraId="070C0528" w14:textId="77777777" w:rsidR="00254CC7" w:rsidRPr="00C22CF5" w:rsidRDefault="00254CC7" w:rsidP="0079264C">
      <w:pPr>
        <w:tabs>
          <w:tab w:val="clear" w:pos="567"/>
        </w:tabs>
        <w:spacing w:line="240" w:lineRule="auto"/>
        <w:rPr>
          <w:color w:val="000000"/>
          <w:lang w:val="ro-RO"/>
        </w:rPr>
      </w:pPr>
    </w:p>
    <w:p w14:paraId="732E72AB" w14:textId="77777777" w:rsidR="00254CC7" w:rsidRPr="00C22CF5" w:rsidRDefault="00254CC7" w:rsidP="0079264C">
      <w:pPr>
        <w:tabs>
          <w:tab w:val="clear" w:pos="567"/>
        </w:tabs>
        <w:spacing w:line="240" w:lineRule="auto"/>
        <w:rPr>
          <w:color w:val="000000"/>
          <w:lang w:val="ro-RO"/>
        </w:rPr>
      </w:pPr>
    </w:p>
    <w:p w14:paraId="57F21197"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12.</w:t>
      </w:r>
      <w:r w:rsidRPr="00C22CF5">
        <w:rPr>
          <w:b/>
          <w:color w:val="000000"/>
          <w:lang w:val="ro-RO"/>
        </w:rPr>
        <w:tab/>
        <w:t>NUMĂRUL(ELE) AUTORIZAŢIEI DE PUNERE PE PIAŢĂ</w:t>
      </w:r>
    </w:p>
    <w:p w14:paraId="7C99B747" w14:textId="77777777" w:rsidR="00254CC7" w:rsidRPr="00C22CF5" w:rsidRDefault="00254CC7" w:rsidP="0079264C">
      <w:pPr>
        <w:pStyle w:val="Text"/>
        <w:spacing w:before="0"/>
        <w:jc w:val="left"/>
        <w:rPr>
          <w:color w:val="000000"/>
          <w:sz w:val="22"/>
          <w:szCs w:val="22"/>
          <w:lang w:val="ro-RO"/>
        </w:rPr>
      </w:pPr>
    </w:p>
    <w:p w14:paraId="30190E70" w14:textId="4D05D591" w:rsidR="00254CC7" w:rsidRPr="00C22CF5" w:rsidRDefault="00254CC7" w:rsidP="0079264C">
      <w:pPr>
        <w:tabs>
          <w:tab w:val="clear" w:pos="567"/>
          <w:tab w:val="left" w:pos="2268"/>
        </w:tabs>
        <w:spacing w:line="240" w:lineRule="auto"/>
        <w:rPr>
          <w:color w:val="000000"/>
          <w:shd w:val="pct15" w:color="auto" w:fill="auto"/>
          <w:lang w:val="ro-RO"/>
        </w:rPr>
      </w:pPr>
      <w:r w:rsidRPr="00C22CF5">
        <w:rPr>
          <w:color w:val="000000"/>
          <w:lang w:val="ro-RO"/>
        </w:rPr>
        <w:t>EU/1/05/319/</w:t>
      </w:r>
      <w:r w:rsidR="009B378A" w:rsidRPr="00C22CF5">
        <w:rPr>
          <w:color w:val="000000"/>
          <w:lang w:val="ro-RO"/>
        </w:rPr>
        <w:t>022</w:t>
      </w:r>
      <w:r w:rsidRPr="00C22CF5">
        <w:rPr>
          <w:color w:val="000000"/>
          <w:lang w:val="ro-RO"/>
        </w:rPr>
        <w:tab/>
      </w:r>
      <w:r w:rsidRPr="00C22CF5">
        <w:rPr>
          <w:color w:val="000000"/>
          <w:shd w:val="pct15" w:color="auto" w:fill="auto"/>
          <w:lang w:val="ro-RO"/>
        </w:rPr>
        <w:t xml:space="preserve">75 mg soluție injectabilă în stilou </w:t>
      </w:r>
      <w:r w:rsidR="00D106D2" w:rsidRPr="00C22CF5">
        <w:rPr>
          <w:color w:val="000000"/>
          <w:shd w:val="pct15" w:color="auto" w:fill="auto"/>
          <w:lang w:val="ro-RO"/>
        </w:rPr>
        <w:t xml:space="preserve">injector </w:t>
      </w:r>
      <w:r w:rsidRPr="00C22CF5">
        <w:rPr>
          <w:color w:val="000000"/>
          <w:shd w:val="pct15" w:color="auto" w:fill="auto"/>
          <w:lang w:val="ro-RO"/>
        </w:rPr>
        <w:t>preumplut (3 x 1)</w:t>
      </w:r>
    </w:p>
    <w:p w14:paraId="4C4BAB0A" w14:textId="04FD39C0" w:rsidR="00254CC7" w:rsidRPr="00C22CF5" w:rsidRDefault="00254CC7" w:rsidP="0079264C">
      <w:pPr>
        <w:tabs>
          <w:tab w:val="clear" w:pos="567"/>
          <w:tab w:val="left" w:pos="2268"/>
        </w:tabs>
        <w:spacing w:line="240" w:lineRule="auto"/>
        <w:rPr>
          <w:color w:val="000000"/>
          <w:shd w:val="pct15" w:color="auto" w:fill="auto"/>
          <w:lang w:val="ro-RO"/>
        </w:rPr>
      </w:pPr>
      <w:r w:rsidRPr="00C22CF5">
        <w:rPr>
          <w:color w:val="000000"/>
          <w:shd w:val="pct15" w:color="auto" w:fill="auto"/>
          <w:lang w:val="ro-RO"/>
        </w:rPr>
        <w:t>EU/1/05/319/</w:t>
      </w:r>
      <w:r w:rsidR="009B378A" w:rsidRPr="00C22CF5">
        <w:rPr>
          <w:color w:val="000000"/>
          <w:shd w:val="pct15" w:color="auto" w:fill="auto"/>
          <w:lang w:val="ro-RO"/>
        </w:rPr>
        <w:t>023</w:t>
      </w:r>
      <w:r w:rsidRPr="00C22CF5">
        <w:rPr>
          <w:color w:val="000000"/>
          <w:shd w:val="pct15" w:color="auto" w:fill="auto"/>
          <w:lang w:val="ro-RO"/>
        </w:rPr>
        <w:tab/>
        <w:t xml:space="preserve">75 mg soluție injectabilă în stilou </w:t>
      </w:r>
      <w:r w:rsidR="00D106D2" w:rsidRPr="00C22CF5">
        <w:rPr>
          <w:color w:val="000000"/>
          <w:shd w:val="pct15" w:color="auto" w:fill="auto"/>
          <w:lang w:val="ro-RO"/>
        </w:rPr>
        <w:t xml:space="preserve">injector </w:t>
      </w:r>
      <w:r w:rsidRPr="00C22CF5">
        <w:rPr>
          <w:color w:val="000000"/>
          <w:shd w:val="pct15" w:color="auto" w:fill="auto"/>
          <w:lang w:val="ro-RO"/>
        </w:rPr>
        <w:t>preumplut (6 </w:t>
      </w:r>
      <w:r w:rsidRPr="00C22CF5">
        <w:rPr>
          <w:shd w:val="pct15" w:color="auto" w:fill="auto"/>
          <w:lang w:val="ro-RO"/>
        </w:rPr>
        <w:t>x 1</w:t>
      </w:r>
      <w:r w:rsidRPr="00C22CF5">
        <w:rPr>
          <w:color w:val="000000"/>
          <w:shd w:val="pct15" w:color="auto" w:fill="auto"/>
          <w:lang w:val="ro-RO"/>
        </w:rPr>
        <w:t>)</w:t>
      </w:r>
    </w:p>
    <w:p w14:paraId="0DED7BFF" w14:textId="77777777" w:rsidR="00254CC7" w:rsidRPr="00C22CF5" w:rsidRDefault="00254CC7" w:rsidP="0079264C">
      <w:pPr>
        <w:pStyle w:val="Text"/>
        <w:spacing w:before="0"/>
        <w:jc w:val="left"/>
        <w:rPr>
          <w:color w:val="000000"/>
          <w:sz w:val="22"/>
          <w:szCs w:val="22"/>
          <w:lang w:val="ro-RO"/>
        </w:rPr>
      </w:pPr>
    </w:p>
    <w:p w14:paraId="6ABAA58C" w14:textId="77777777" w:rsidR="00254CC7" w:rsidRPr="00C22CF5" w:rsidRDefault="00254CC7" w:rsidP="0079264C">
      <w:pPr>
        <w:pStyle w:val="Text"/>
        <w:spacing w:before="0"/>
        <w:jc w:val="left"/>
        <w:rPr>
          <w:color w:val="000000"/>
          <w:sz w:val="22"/>
          <w:szCs w:val="22"/>
          <w:lang w:val="ro-RO"/>
        </w:rPr>
      </w:pPr>
    </w:p>
    <w:p w14:paraId="156DE9BE"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13.</w:t>
      </w:r>
      <w:r w:rsidRPr="00C22CF5">
        <w:rPr>
          <w:b/>
          <w:color w:val="000000"/>
          <w:lang w:val="ro-RO"/>
        </w:rPr>
        <w:tab/>
        <w:t>SERIA DE FABRICAŢIE</w:t>
      </w:r>
    </w:p>
    <w:p w14:paraId="34ACD77F" w14:textId="77777777" w:rsidR="00254CC7" w:rsidRPr="00C22CF5" w:rsidRDefault="00254CC7" w:rsidP="0079264C">
      <w:pPr>
        <w:pStyle w:val="Text"/>
        <w:spacing w:before="0"/>
        <w:jc w:val="left"/>
        <w:rPr>
          <w:color w:val="000000"/>
          <w:sz w:val="22"/>
          <w:szCs w:val="22"/>
          <w:lang w:val="ro-RO"/>
        </w:rPr>
      </w:pPr>
    </w:p>
    <w:p w14:paraId="65D3E2D3" w14:textId="77777777" w:rsidR="00254CC7" w:rsidRPr="00C22CF5" w:rsidRDefault="00254CC7" w:rsidP="0079264C">
      <w:pPr>
        <w:pStyle w:val="Text"/>
        <w:spacing w:before="0"/>
        <w:jc w:val="left"/>
        <w:rPr>
          <w:color w:val="000000"/>
          <w:sz w:val="22"/>
          <w:szCs w:val="22"/>
          <w:lang w:val="ro-RO"/>
        </w:rPr>
      </w:pPr>
      <w:r w:rsidRPr="00C22CF5">
        <w:rPr>
          <w:color w:val="000000"/>
          <w:sz w:val="22"/>
          <w:szCs w:val="22"/>
          <w:lang w:val="ro-RO"/>
        </w:rPr>
        <w:t>Lot</w:t>
      </w:r>
    </w:p>
    <w:p w14:paraId="0CB1A1A1" w14:textId="77777777" w:rsidR="00254CC7" w:rsidRPr="00C22CF5" w:rsidRDefault="00254CC7" w:rsidP="0079264C">
      <w:pPr>
        <w:pStyle w:val="Text"/>
        <w:spacing w:before="0"/>
        <w:jc w:val="left"/>
        <w:rPr>
          <w:color w:val="000000"/>
          <w:sz w:val="22"/>
          <w:szCs w:val="22"/>
          <w:lang w:val="ro-RO"/>
        </w:rPr>
      </w:pPr>
    </w:p>
    <w:p w14:paraId="15926353" w14:textId="77777777" w:rsidR="00254CC7" w:rsidRPr="00C22CF5" w:rsidRDefault="00254CC7" w:rsidP="0079264C">
      <w:pPr>
        <w:pStyle w:val="Text"/>
        <w:spacing w:before="0"/>
        <w:jc w:val="left"/>
        <w:rPr>
          <w:color w:val="000000"/>
          <w:sz w:val="22"/>
          <w:szCs w:val="22"/>
          <w:lang w:val="ro-RO"/>
        </w:rPr>
      </w:pPr>
    </w:p>
    <w:p w14:paraId="2BF925B8"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14.</w:t>
      </w:r>
      <w:r w:rsidRPr="00C22CF5">
        <w:rPr>
          <w:b/>
          <w:color w:val="000000"/>
          <w:lang w:val="ro-RO"/>
        </w:rPr>
        <w:tab/>
        <w:t>CLASIFICARE GENERALĂ PRIVIND MODUL DE ELIBERARE</w:t>
      </w:r>
    </w:p>
    <w:p w14:paraId="1028D106" w14:textId="77777777" w:rsidR="00254CC7" w:rsidRPr="00C22CF5" w:rsidRDefault="00254CC7" w:rsidP="0079264C">
      <w:pPr>
        <w:pStyle w:val="Text"/>
        <w:spacing w:before="0"/>
        <w:jc w:val="left"/>
        <w:rPr>
          <w:color w:val="000000"/>
          <w:sz w:val="22"/>
          <w:szCs w:val="22"/>
          <w:lang w:val="ro-RO"/>
        </w:rPr>
      </w:pPr>
    </w:p>
    <w:p w14:paraId="08E78A1B" w14:textId="77777777" w:rsidR="00254CC7" w:rsidRPr="00C22CF5" w:rsidRDefault="00254CC7" w:rsidP="0079264C">
      <w:pPr>
        <w:pStyle w:val="Text"/>
        <w:spacing w:before="0"/>
        <w:jc w:val="left"/>
        <w:rPr>
          <w:color w:val="000000"/>
          <w:sz w:val="22"/>
          <w:szCs w:val="22"/>
          <w:lang w:val="ro-RO"/>
        </w:rPr>
      </w:pPr>
    </w:p>
    <w:p w14:paraId="35A9E6C1"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15.</w:t>
      </w:r>
      <w:r w:rsidRPr="00C22CF5">
        <w:rPr>
          <w:b/>
          <w:color w:val="000000"/>
          <w:lang w:val="ro-RO"/>
        </w:rPr>
        <w:tab/>
        <w:t>INSTRUCŢIUNI DE UTILIZARE</w:t>
      </w:r>
    </w:p>
    <w:p w14:paraId="520655C0" w14:textId="77777777" w:rsidR="00254CC7" w:rsidRPr="00C22CF5" w:rsidRDefault="00254CC7" w:rsidP="0079264C">
      <w:pPr>
        <w:tabs>
          <w:tab w:val="clear" w:pos="567"/>
        </w:tabs>
        <w:spacing w:line="240" w:lineRule="auto"/>
        <w:rPr>
          <w:color w:val="000000"/>
          <w:lang w:val="ro-RO"/>
        </w:rPr>
      </w:pPr>
    </w:p>
    <w:p w14:paraId="58148635" w14:textId="77777777" w:rsidR="00254CC7" w:rsidRPr="00C22CF5" w:rsidRDefault="00254CC7" w:rsidP="0079264C">
      <w:pPr>
        <w:tabs>
          <w:tab w:val="clear" w:pos="567"/>
        </w:tabs>
        <w:spacing w:line="240" w:lineRule="auto"/>
        <w:rPr>
          <w:color w:val="000000"/>
          <w:lang w:val="ro-RO"/>
        </w:rPr>
      </w:pPr>
    </w:p>
    <w:p w14:paraId="266D88D4"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ro-RO"/>
        </w:rPr>
      </w:pPr>
      <w:r w:rsidRPr="00C22CF5">
        <w:rPr>
          <w:b/>
          <w:color w:val="000000"/>
          <w:lang w:val="ro-RO"/>
        </w:rPr>
        <w:t>16.</w:t>
      </w:r>
      <w:r w:rsidRPr="00C22CF5">
        <w:rPr>
          <w:b/>
          <w:color w:val="000000"/>
          <w:lang w:val="ro-RO"/>
        </w:rPr>
        <w:tab/>
        <w:t>INFORMAŢII ÎN BRAILLE</w:t>
      </w:r>
    </w:p>
    <w:p w14:paraId="5327043B" w14:textId="77777777" w:rsidR="00254CC7" w:rsidRPr="00C22CF5" w:rsidRDefault="00254CC7" w:rsidP="0079264C">
      <w:pPr>
        <w:tabs>
          <w:tab w:val="clear" w:pos="567"/>
        </w:tabs>
        <w:spacing w:line="240" w:lineRule="auto"/>
        <w:rPr>
          <w:color w:val="000000"/>
          <w:lang w:val="ro-RO"/>
        </w:rPr>
      </w:pPr>
    </w:p>
    <w:p w14:paraId="1ADA35C2" w14:textId="77777777" w:rsidR="00254CC7" w:rsidRPr="00C22CF5" w:rsidRDefault="00254CC7" w:rsidP="0079264C">
      <w:pPr>
        <w:pStyle w:val="Text"/>
        <w:spacing w:before="0"/>
        <w:jc w:val="left"/>
        <w:rPr>
          <w:color w:val="000000"/>
          <w:sz w:val="22"/>
          <w:szCs w:val="22"/>
          <w:lang w:val="ro-RO"/>
        </w:rPr>
      </w:pPr>
      <w:r w:rsidRPr="00C22CF5">
        <w:rPr>
          <w:color w:val="000000"/>
          <w:sz w:val="22"/>
          <w:szCs w:val="22"/>
          <w:lang w:val="ro-RO"/>
        </w:rPr>
        <w:t>Xolair 75 mg</w:t>
      </w:r>
    </w:p>
    <w:p w14:paraId="404D23A6" w14:textId="77777777" w:rsidR="00254CC7" w:rsidRPr="00C22CF5" w:rsidRDefault="00254CC7" w:rsidP="0079264C">
      <w:pPr>
        <w:tabs>
          <w:tab w:val="clear" w:pos="567"/>
        </w:tabs>
        <w:spacing w:line="240" w:lineRule="auto"/>
        <w:rPr>
          <w:color w:val="000000"/>
          <w:lang w:val="ro-RO"/>
        </w:rPr>
      </w:pPr>
    </w:p>
    <w:p w14:paraId="6A5D7EC7" w14:textId="77777777" w:rsidR="00254CC7" w:rsidRPr="00C22CF5" w:rsidRDefault="00254CC7" w:rsidP="0079264C">
      <w:pPr>
        <w:spacing w:line="240" w:lineRule="auto"/>
        <w:rPr>
          <w:color w:val="000000"/>
          <w:lang w:val="ro-RO"/>
        </w:rPr>
      </w:pPr>
    </w:p>
    <w:p w14:paraId="1FD59294" w14:textId="77777777" w:rsidR="00254CC7" w:rsidRPr="00C22CF5" w:rsidRDefault="00254CC7" w:rsidP="0079264C">
      <w:pPr>
        <w:keepNext/>
        <w:pBdr>
          <w:top w:val="single" w:sz="4" w:space="1" w:color="auto"/>
          <w:left w:val="single" w:sz="4" w:space="4" w:color="auto"/>
          <w:bottom w:val="single" w:sz="4" w:space="0" w:color="auto"/>
          <w:right w:val="single" w:sz="4" w:space="4" w:color="auto"/>
        </w:pBdr>
        <w:spacing w:line="240" w:lineRule="auto"/>
        <w:rPr>
          <w:i/>
          <w:noProof/>
          <w:lang w:val="ro-RO"/>
        </w:rPr>
      </w:pPr>
      <w:r w:rsidRPr="00C22CF5">
        <w:rPr>
          <w:b/>
          <w:noProof/>
          <w:lang w:val="ro-RO"/>
        </w:rPr>
        <w:t>17.</w:t>
      </w:r>
      <w:r w:rsidRPr="00C22CF5">
        <w:rPr>
          <w:b/>
          <w:noProof/>
          <w:lang w:val="ro-RO"/>
        </w:rPr>
        <w:tab/>
        <w:t>IDENTIFICATOR UNIC - COD DE BARE BIDIMENSIONAL</w:t>
      </w:r>
    </w:p>
    <w:p w14:paraId="5F64FC06" w14:textId="77777777" w:rsidR="00254CC7" w:rsidRPr="00C22CF5" w:rsidRDefault="00254CC7" w:rsidP="0079264C">
      <w:pPr>
        <w:keepNext/>
        <w:spacing w:line="240" w:lineRule="auto"/>
        <w:rPr>
          <w:noProof/>
          <w:lang w:val="ro-RO"/>
        </w:rPr>
      </w:pPr>
    </w:p>
    <w:p w14:paraId="40255E3A" w14:textId="77777777" w:rsidR="00254CC7" w:rsidRPr="00C22CF5" w:rsidRDefault="00254CC7" w:rsidP="0079264C">
      <w:pPr>
        <w:spacing w:line="240" w:lineRule="auto"/>
        <w:rPr>
          <w:noProof/>
          <w:shd w:val="pct15" w:color="auto" w:fill="auto"/>
          <w:lang w:val="ro-RO"/>
        </w:rPr>
      </w:pPr>
      <w:r w:rsidRPr="00C22CF5">
        <w:rPr>
          <w:noProof/>
          <w:shd w:val="pct15" w:color="auto" w:fill="auto"/>
          <w:lang w:val="ro-RO"/>
        </w:rPr>
        <w:t>cod de bare bidimensional care conține identificatorul unic.</w:t>
      </w:r>
    </w:p>
    <w:p w14:paraId="749CAE0F" w14:textId="77777777" w:rsidR="00254CC7" w:rsidRPr="00C22CF5" w:rsidRDefault="00254CC7" w:rsidP="0079264C">
      <w:pPr>
        <w:spacing w:line="240" w:lineRule="auto"/>
        <w:rPr>
          <w:color w:val="000000"/>
          <w:lang w:val="ro-RO"/>
        </w:rPr>
      </w:pPr>
    </w:p>
    <w:p w14:paraId="39CE713B" w14:textId="77777777" w:rsidR="00254CC7" w:rsidRPr="00C22CF5" w:rsidRDefault="00254CC7" w:rsidP="0079264C">
      <w:pPr>
        <w:spacing w:line="240" w:lineRule="auto"/>
        <w:rPr>
          <w:color w:val="000000"/>
          <w:lang w:val="ro-RO"/>
        </w:rPr>
      </w:pPr>
    </w:p>
    <w:p w14:paraId="3FDAC0F8" w14:textId="77777777" w:rsidR="00254CC7" w:rsidRPr="00C22CF5" w:rsidRDefault="00254CC7" w:rsidP="0079264C">
      <w:pPr>
        <w:keepNext/>
        <w:pBdr>
          <w:top w:val="single" w:sz="4" w:space="1" w:color="auto"/>
          <w:left w:val="single" w:sz="4" w:space="4" w:color="auto"/>
          <w:bottom w:val="single" w:sz="4" w:space="0" w:color="auto"/>
          <w:right w:val="single" w:sz="4" w:space="4" w:color="auto"/>
        </w:pBdr>
        <w:spacing w:line="240" w:lineRule="auto"/>
        <w:rPr>
          <w:i/>
          <w:noProof/>
          <w:lang w:val="ro-RO"/>
        </w:rPr>
      </w:pPr>
      <w:r w:rsidRPr="00C22CF5">
        <w:rPr>
          <w:b/>
          <w:noProof/>
          <w:lang w:val="ro-RO"/>
        </w:rPr>
        <w:t>18.</w:t>
      </w:r>
      <w:r w:rsidRPr="00C22CF5">
        <w:rPr>
          <w:b/>
          <w:noProof/>
          <w:lang w:val="ro-RO"/>
        </w:rPr>
        <w:tab/>
        <w:t>IDENTIFICATOR UNIC - DATE LIZIBILE PENTRU PERSOANE</w:t>
      </w:r>
    </w:p>
    <w:p w14:paraId="4629D072" w14:textId="77777777" w:rsidR="00254CC7" w:rsidRPr="00C22CF5" w:rsidRDefault="00254CC7" w:rsidP="0079264C">
      <w:pPr>
        <w:keepNext/>
        <w:spacing w:line="240" w:lineRule="auto"/>
        <w:rPr>
          <w:noProof/>
          <w:lang w:val="ro-RO"/>
        </w:rPr>
      </w:pPr>
    </w:p>
    <w:p w14:paraId="4D2E83E6" w14:textId="77777777" w:rsidR="00254CC7" w:rsidRPr="00C22CF5" w:rsidRDefault="00254CC7" w:rsidP="0079264C">
      <w:pPr>
        <w:keepNext/>
        <w:spacing w:line="240" w:lineRule="auto"/>
        <w:rPr>
          <w:lang w:val="ro-RO"/>
        </w:rPr>
      </w:pPr>
      <w:r w:rsidRPr="00C22CF5">
        <w:rPr>
          <w:lang w:val="ro-RO"/>
        </w:rPr>
        <w:t>PC</w:t>
      </w:r>
    </w:p>
    <w:p w14:paraId="0C86EA45" w14:textId="77777777" w:rsidR="00254CC7" w:rsidRPr="00C22CF5" w:rsidRDefault="00254CC7" w:rsidP="0079264C">
      <w:pPr>
        <w:keepNext/>
        <w:spacing w:line="240" w:lineRule="auto"/>
        <w:rPr>
          <w:lang w:val="ro-RO"/>
        </w:rPr>
      </w:pPr>
      <w:r w:rsidRPr="00C22CF5">
        <w:rPr>
          <w:lang w:val="ro-RO"/>
        </w:rPr>
        <w:t>SN</w:t>
      </w:r>
    </w:p>
    <w:p w14:paraId="2ED61922" w14:textId="77777777" w:rsidR="00254CC7" w:rsidRPr="00C22CF5" w:rsidRDefault="00254CC7" w:rsidP="0079264C">
      <w:pPr>
        <w:spacing w:line="240" w:lineRule="auto"/>
        <w:rPr>
          <w:color w:val="000000"/>
          <w:lang w:val="ro-RO"/>
        </w:rPr>
      </w:pPr>
      <w:r w:rsidRPr="00C22CF5">
        <w:rPr>
          <w:lang w:val="ro-RO"/>
        </w:rPr>
        <w:t>NN</w:t>
      </w:r>
    </w:p>
    <w:p w14:paraId="668EEC70" w14:textId="77777777" w:rsidR="00254CC7" w:rsidRPr="00C22CF5" w:rsidRDefault="00254CC7" w:rsidP="0079264C">
      <w:pPr>
        <w:pStyle w:val="Text"/>
        <w:spacing w:before="0"/>
        <w:jc w:val="left"/>
        <w:rPr>
          <w:color w:val="000000"/>
          <w:sz w:val="22"/>
          <w:szCs w:val="22"/>
          <w:lang w:val="ro-RO"/>
        </w:rPr>
      </w:pPr>
      <w:r w:rsidRPr="00C22CF5">
        <w:rPr>
          <w:b/>
          <w:color w:val="000000"/>
          <w:sz w:val="22"/>
          <w:szCs w:val="22"/>
          <w:u w:val="single"/>
          <w:lang w:val="ro-RO"/>
        </w:rPr>
        <w:br w:type="page"/>
      </w:r>
    </w:p>
    <w:p w14:paraId="141182A5" w14:textId="77777777" w:rsidR="00254CC7" w:rsidRPr="00C22CF5" w:rsidRDefault="00254CC7" w:rsidP="0079264C">
      <w:pPr>
        <w:tabs>
          <w:tab w:val="clear" w:pos="567"/>
        </w:tabs>
        <w:spacing w:line="240" w:lineRule="auto"/>
        <w:rPr>
          <w:color w:val="000000"/>
          <w:lang w:val="ro-RO"/>
        </w:rPr>
      </w:pPr>
    </w:p>
    <w:p w14:paraId="7ECDB460"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ro-RO"/>
        </w:rPr>
      </w:pPr>
      <w:r w:rsidRPr="00C22CF5">
        <w:rPr>
          <w:b/>
          <w:color w:val="000000"/>
          <w:lang w:val="ro-RO"/>
        </w:rPr>
        <w:t>INFORMAŢII CARE TREBUIE SĂ APARĂ PE AMBALAJUL SECUNDAR</w:t>
      </w:r>
    </w:p>
    <w:p w14:paraId="348DCF2C"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ro-RO"/>
        </w:rPr>
      </w:pPr>
    </w:p>
    <w:p w14:paraId="3F518E0C" w14:textId="40C79361" w:rsidR="00254CC7" w:rsidRPr="00C22CF5" w:rsidRDefault="00254CC7" w:rsidP="0079264C">
      <w:pPr>
        <w:pBdr>
          <w:top w:val="single" w:sz="4" w:space="1" w:color="auto"/>
          <w:left w:val="single" w:sz="4" w:space="4" w:color="auto"/>
          <w:bottom w:val="single" w:sz="4" w:space="1" w:color="auto"/>
          <w:right w:val="single" w:sz="4" w:space="4" w:color="auto"/>
        </w:pBdr>
        <w:spacing w:line="240" w:lineRule="auto"/>
        <w:rPr>
          <w:b/>
          <w:color w:val="000000"/>
          <w:lang w:val="ro-RO"/>
        </w:rPr>
      </w:pPr>
      <w:r w:rsidRPr="00C22CF5">
        <w:rPr>
          <w:b/>
          <w:color w:val="000000"/>
          <w:lang w:val="ro-RO"/>
        </w:rPr>
        <w:t>CUTIE DE CARTON INTERMEDIARĂ A AMBALAJELOR COLECTIVE (FĂRĂ CHENARUL ALBASTRU</w:t>
      </w:r>
      <w:r w:rsidR="007400C6" w:rsidRPr="00C22CF5">
        <w:rPr>
          <w:b/>
          <w:color w:val="000000"/>
          <w:lang w:val="ro-RO"/>
        </w:rPr>
        <w:t>)</w:t>
      </w:r>
    </w:p>
    <w:p w14:paraId="36C32BA4" w14:textId="77777777" w:rsidR="00254CC7" w:rsidRPr="00C22CF5" w:rsidRDefault="00254CC7" w:rsidP="0079264C">
      <w:pPr>
        <w:tabs>
          <w:tab w:val="clear" w:pos="567"/>
        </w:tabs>
        <w:spacing w:line="240" w:lineRule="auto"/>
        <w:rPr>
          <w:color w:val="000000"/>
          <w:lang w:val="ro-RO"/>
        </w:rPr>
      </w:pPr>
    </w:p>
    <w:p w14:paraId="786DFEC7" w14:textId="77777777" w:rsidR="00254CC7" w:rsidRPr="00C22CF5" w:rsidRDefault="00254CC7" w:rsidP="0079264C">
      <w:pPr>
        <w:tabs>
          <w:tab w:val="clear" w:pos="567"/>
        </w:tabs>
        <w:spacing w:line="240" w:lineRule="auto"/>
        <w:rPr>
          <w:color w:val="000000"/>
          <w:lang w:val="ro-RO"/>
        </w:rPr>
      </w:pPr>
    </w:p>
    <w:p w14:paraId="2ED40E15"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w:t>
      </w:r>
      <w:r w:rsidRPr="00C22CF5">
        <w:rPr>
          <w:b/>
          <w:color w:val="000000"/>
          <w:lang w:val="ro-RO"/>
        </w:rPr>
        <w:tab/>
        <w:t>DENUMIREA COMERCIALĂ A MEDICAMENTULUI</w:t>
      </w:r>
    </w:p>
    <w:p w14:paraId="182D03CA" w14:textId="77777777" w:rsidR="00254CC7" w:rsidRPr="00C22CF5" w:rsidRDefault="00254CC7" w:rsidP="0079264C">
      <w:pPr>
        <w:pStyle w:val="Text"/>
        <w:spacing w:before="0"/>
        <w:jc w:val="left"/>
        <w:rPr>
          <w:color w:val="000000"/>
          <w:sz w:val="22"/>
          <w:szCs w:val="22"/>
          <w:lang w:val="ro-RO"/>
        </w:rPr>
      </w:pPr>
    </w:p>
    <w:p w14:paraId="11F70CCA" w14:textId="1934CE58" w:rsidR="00254CC7" w:rsidRPr="00C22CF5" w:rsidRDefault="00254CC7" w:rsidP="0079264C">
      <w:pPr>
        <w:pStyle w:val="Text"/>
        <w:spacing w:before="0"/>
        <w:jc w:val="left"/>
        <w:rPr>
          <w:sz w:val="22"/>
          <w:szCs w:val="22"/>
          <w:lang w:val="ro-RO"/>
        </w:rPr>
      </w:pPr>
      <w:r w:rsidRPr="00C22CF5">
        <w:rPr>
          <w:color w:val="000000"/>
          <w:sz w:val="22"/>
          <w:szCs w:val="22"/>
          <w:lang w:val="ro-RO"/>
        </w:rPr>
        <w:t>Xolair 75 </w:t>
      </w:r>
      <w:r w:rsidRPr="00C22CF5">
        <w:rPr>
          <w:sz w:val="22"/>
          <w:szCs w:val="22"/>
          <w:lang w:val="ro-RO"/>
        </w:rPr>
        <w:t xml:space="preserve">mg soluție injectabilă în stilou </w:t>
      </w:r>
      <w:r w:rsidR="004357CB" w:rsidRPr="00C22CF5">
        <w:rPr>
          <w:sz w:val="22"/>
          <w:szCs w:val="22"/>
          <w:lang w:val="ro-RO"/>
        </w:rPr>
        <w:t xml:space="preserve">injector </w:t>
      </w:r>
      <w:r w:rsidRPr="00C22CF5">
        <w:rPr>
          <w:sz w:val="22"/>
          <w:szCs w:val="22"/>
          <w:lang w:val="ro-RO"/>
        </w:rPr>
        <w:t>preumplut</w:t>
      </w:r>
    </w:p>
    <w:p w14:paraId="4DB261E5" w14:textId="77777777" w:rsidR="00254CC7" w:rsidRPr="00C22CF5" w:rsidRDefault="00254CC7" w:rsidP="0079264C">
      <w:pPr>
        <w:pStyle w:val="Text"/>
        <w:spacing w:before="0"/>
        <w:jc w:val="left"/>
        <w:rPr>
          <w:color w:val="000000"/>
          <w:sz w:val="22"/>
          <w:szCs w:val="22"/>
          <w:lang w:val="ro-RO"/>
        </w:rPr>
      </w:pPr>
      <w:r w:rsidRPr="00C22CF5">
        <w:rPr>
          <w:color w:val="000000"/>
          <w:sz w:val="22"/>
          <w:szCs w:val="22"/>
          <w:lang w:val="ro-RO"/>
        </w:rPr>
        <w:t>omalizumab</w:t>
      </w:r>
    </w:p>
    <w:p w14:paraId="4F627717" w14:textId="77777777" w:rsidR="00254CC7" w:rsidRPr="00C22CF5" w:rsidRDefault="00254CC7" w:rsidP="0079264C">
      <w:pPr>
        <w:pStyle w:val="Text"/>
        <w:spacing w:before="0"/>
        <w:jc w:val="left"/>
        <w:rPr>
          <w:color w:val="000000"/>
          <w:sz w:val="22"/>
          <w:szCs w:val="22"/>
          <w:lang w:val="ro-RO"/>
        </w:rPr>
      </w:pPr>
    </w:p>
    <w:p w14:paraId="0F7F9296" w14:textId="77777777" w:rsidR="00254CC7" w:rsidRPr="00C22CF5" w:rsidRDefault="00254CC7" w:rsidP="0079264C">
      <w:pPr>
        <w:pStyle w:val="Text"/>
        <w:spacing w:before="0"/>
        <w:jc w:val="left"/>
        <w:rPr>
          <w:color w:val="000000"/>
          <w:sz w:val="22"/>
          <w:szCs w:val="22"/>
          <w:lang w:val="ro-RO"/>
        </w:rPr>
      </w:pPr>
    </w:p>
    <w:p w14:paraId="2C27472E"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2.</w:t>
      </w:r>
      <w:r w:rsidRPr="00C22CF5">
        <w:rPr>
          <w:b/>
          <w:color w:val="000000"/>
          <w:lang w:val="ro-RO"/>
        </w:rPr>
        <w:tab/>
        <w:t>DECLARAREA SUBSTANŢEI(SUBSTANŢELOR) ACTIVE</w:t>
      </w:r>
    </w:p>
    <w:p w14:paraId="79E27C82" w14:textId="77777777" w:rsidR="00254CC7" w:rsidRPr="00C22CF5" w:rsidRDefault="00254CC7" w:rsidP="0079264C">
      <w:pPr>
        <w:pStyle w:val="Text"/>
        <w:spacing w:before="0"/>
        <w:jc w:val="left"/>
        <w:rPr>
          <w:color w:val="000000"/>
          <w:sz w:val="22"/>
          <w:szCs w:val="22"/>
          <w:lang w:val="ro-RO"/>
        </w:rPr>
      </w:pPr>
    </w:p>
    <w:p w14:paraId="00CF8E67" w14:textId="7A57FAB0" w:rsidR="00254CC7" w:rsidRPr="00C22CF5" w:rsidRDefault="00254CC7" w:rsidP="0079264C">
      <w:pPr>
        <w:pStyle w:val="Text"/>
        <w:spacing w:before="0"/>
        <w:jc w:val="left"/>
        <w:rPr>
          <w:color w:val="000000"/>
          <w:sz w:val="22"/>
          <w:szCs w:val="22"/>
          <w:lang w:val="ro-RO"/>
        </w:rPr>
      </w:pPr>
      <w:r w:rsidRPr="00C22CF5">
        <w:rPr>
          <w:color w:val="000000"/>
          <w:sz w:val="22"/>
          <w:szCs w:val="22"/>
          <w:lang w:val="ro-RO"/>
        </w:rPr>
        <w:t xml:space="preserve">Fiecare stilou </w:t>
      </w:r>
      <w:r w:rsidR="004357CB" w:rsidRPr="00C22CF5">
        <w:rPr>
          <w:color w:val="000000"/>
          <w:sz w:val="22"/>
          <w:szCs w:val="22"/>
          <w:lang w:val="ro-RO"/>
        </w:rPr>
        <w:t xml:space="preserve">injector </w:t>
      </w:r>
      <w:r w:rsidRPr="00C22CF5">
        <w:rPr>
          <w:color w:val="000000"/>
          <w:sz w:val="22"/>
          <w:szCs w:val="22"/>
          <w:lang w:val="ro-RO"/>
        </w:rPr>
        <w:t xml:space="preserve">preumplut conține omalizumab </w:t>
      </w:r>
      <w:r w:rsidR="004357CB" w:rsidRPr="00C22CF5">
        <w:rPr>
          <w:color w:val="000000"/>
          <w:sz w:val="22"/>
          <w:szCs w:val="22"/>
          <w:lang w:val="ro-RO"/>
        </w:rPr>
        <w:t xml:space="preserve">75 mg </w:t>
      </w:r>
      <w:r w:rsidRPr="00C22CF5">
        <w:rPr>
          <w:color w:val="000000"/>
          <w:sz w:val="22"/>
          <w:szCs w:val="22"/>
          <w:lang w:val="ro-RO"/>
        </w:rPr>
        <w:t>în 0,5</w:t>
      </w:r>
      <w:r w:rsidR="004357CB" w:rsidRPr="00C22CF5">
        <w:rPr>
          <w:color w:val="000000"/>
          <w:sz w:val="22"/>
          <w:szCs w:val="22"/>
          <w:lang w:val="ro-RO"/>
        </w:rPr>
        <w:t> </w:t>
      </w:r>
      <w:r w:rsidRPr="00C22CF5">
        <w:rPr>
          <w:color w:val="000000"/>
          <w:sz w:val="22"/>
          <w:szCs w:val="22"/>
          <w:lang w:val="ro-RO"/>
        </w:rPr>
        <w:t>ml</w:t>
      </w:r>
      <w:r w:rsidR="004357CB" w:rsidRPr="00C22CF5">
        <w:rPr>
          <w:color w:val="000000"/>
          <w:sz w:val="22"/>
          <w:szCs w:val="22"/>
          <w:lang w:val="ro-RO"/>
        </w:rPr>
        <w:t xml:space="preserve"> soluție</w:t>
      </w:r>
      <w:r w:rsidRPr="00C22CF5">
        <w:rPr>
          <w:color w:val="000000"/>
          <w:sz w:val="22"/>
          <w:szCs w:val="22"/>
          <w:lang w:val="ro-RO"/>
        </w:rPr>
        <w:t>.</w:t>
      </w:r>
    </w:p>
    <w:p w14:paraId="3596AC9B" w14:textId="77777777" w:rsidR="00254CC7" w:rsidRPr="00C22CF5" w:rsidRDefault="00254CC7" w:rsidP="0079264C">
      <w:pPr>
        <w:pStyle w:val="Text"/>
        <w:spacing w:before="0"/>
        <w:jc w:val="left"/>
        <w:rPr>
          <w:color w:val="000000"/>
          <w:sz w:val="22"/>
          <w:szCs w:val="22"/>
          <w:lang w:val="ro-RO"/>
        </w:rPr>
      </w:pPr>
    </w:p>
    <w:p w14:paraId="70689012" w14:textId="77777777" w:rsidR="00254CC7" w:rsidRPr="00C22CF5" w:rsidRDefault="00254CC7" w:rsidP="0079264C">
      <w:pPr>
        <w:pStyle w:val="Text"/>
        <w:spacing w:before="0"/>
        <w:jc w:val="left"/>
        <w:rPr>
          <w:color w:val="000000"/>
          <w:sz w:val="22"/>
          <w:szCs w:val="22"/>
          <w:lang w:val="ro-RO"/>
        </w:rPr>
      </w:pPr>
    </w:p>
    <w:p w14:paraId="766BFF11"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3.</w:t>
      </w:r>
      <w:r w:rsidRPr="00C22CF5">
        <w:rPr>
          <w:b/>
          <w:color w:val="000000"/>
          <w:lang w:val="ro-RO"/>
        </w:rPr>
        <w:tab/>
        <w:t>LISTA EXCIPIENŢILOR</w:t>
      </w:r>
    </w:p>
    <w:p w14:paraId="28252B2F" w14:textId="77777777" w:rsidR="00254CC7" w:rsidRPr="00C22CF5" w:rsidRDefault="00254CC7" w:rsidP="0079264C">
      <w:pPr>
        <w:pStyle w:val="Text"/>
        <w:spacing w:before="0"/>
        <w:jc w:val="left"/>
        <w:rPr>
          <w:color w:val="000000"/>
          <w:sz w:val="22"/>
          <w:szCs w:val="22"/>
          <w:lang w:val="ro-RO"/>
        </w:rPr>
      </w:pPr>
    </w:p>
    <w:p w14:paraId="34F6753A" w14:textId="49E2C651" w:rsidR="00254CC7" w:rsidRPr="00C22CF5" w:rsidRDefault="00254CC7" w:rsidP="0079264C">
      <w:pPr>
        <w:spacing w:line="240" w:lineRule="auto"/>
        <w:rPr>
          <w:lang w:val="ro-RO"/>
        </w:rPr>
      </w:pPr>
      <w:r w:rsidRPr="00C22CF5">
        <w:rPr>
          <w:lang w:val="ro-RO"/>
        </w:rPr>
        <w:t xml:space="preserve">Conţine de asemenea: arginină clorhidrat, </w:t>
      </w:r>
      <w:r w:rsidR="00D64CED" w:rsidRPr="00C22CF5">
        <w:rPr>
          <w:lang w:val="ro-RO"/>
        </w:rPr>
        <w:t xml:space="preserve">clorhidrat de </w:t>
      </w:r>
      <w:r w:rsidRPr="00C22CF5">
        <w:rPr>
          <w:lang w:val="ro-RO"/>
        </w:rPr>
        <w:t>histidină</w:t>
      </w:r>
      <w:r w:rsidR="00D64CED" w:rsidRPr="00C22CF5">
        <w:rPr>
          <w:lang w:val="ro-RO"/>
        </w:rPr>
        <w:t xml:space="preserve"> monohidrat</w:t>
      </w:r>
      <w:r w:rsidRPr="00C22CF5">
        <w:rPr>
          <w:lang w:val="ro-RO"/>
        </w:rPr>
        <w:t>, histidină, polisorbat 20, apă pentru preparate injectabile.</w:t>
      </w:r>
    </w:p>
    <w:p w14:paraId="6DFC1306" w14:textId="77777777" w:rsidR="00254CC7" w:rsidRPr="00C22CF5" w:rsidRDefault="00254CC7" w:rsidP="0079264C">
      <w:pPr>
        <w:pStyle w:val="Text"/>
        <w:spacing w:before="0"/>
        <w:jc w:val="left"/>
        <w:rPr>
          <w:color w:val="000000"/>
          <w:sz w:val="22"/>
          <w:szCs w:val="22"/>
          <w:lang w:val="ro-RO"/>
        </w:rPr>
      </w:pPr>
    </w:p>
    <w:p w14:paraId="7A72CF07" w14:textId="77777777" w:rsidR="00254CC7" w:rsidRPr="00C22CF5" w:rsidRDefault="00254CC7" w:rsidP="0079264C">
      <w:pPr>
        <w:pStyle w:val="Text"/>
        <w:spacing w:before="0"/>
        <w:jc w:val="left"/>
        <w:rPr>
          <w:color w:val="000000"/>
          <w:sz w:val="22"/>
          <w:szCs w:val="22"/>
          <w:lang w:val="ro-RO"/>
        </w:rPr>
      </w:pPr>
    </w:p>
    <w:p w14:paraId="217D3781"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4.</w:t>
      </w:r>
      <w:r w:rsidRPr="00C22CF5">
        <w:rPr>
          <w:b/>
          <w:color w:val="000000"/>
          <w:lang w:val="ro-RO"/>
        </w:rPr>
        <w:tab/>
        <w:t>FORMA FARMACEUTICĂ ŞI CONŢINUTUL</w:t>
      </w:r>
    </w:p>
    <w:p w14:paraId="5BC7225C" w14:textId="77777777" w:rsidR="00254CC7" w:rsidRPr="00C22CF5" w:rsidRDefault="00254CC7" w:rsidP="0079264C">
      <w:pPr>
        <w:tabs>
          <w:tab w:val="clear" w:pos="567"/>
        </w:tabs>
        <w:spacing w:line="240" w:lineRule="auto"/>
        <w:rPr>
          <w:color w:val="000000"/>
          <w:lang w:val="ro-RO"/>
        </w:rPr>
      </w:pPr>
    </w:p>
    <w:p w14:paraId="017DFCBE" w14:textId="7F452041" w:rsidR="00254CC7" w:rsidRPr="00C22CF5" w:rsidRDefault="00254CC7" w:rsidP="0079264C">
      <w:pPr>
        <w:tabs>
          <w:tab w:val="clear" w:pos="567"/>
        </w:tabs>
        <w:spacing w:line="240" w:lineRule="auto"/>
        <w:rPr>
          <w:shd w:val="pct15" w:color="auto" w:fill="auto"/>
          <w:lang w:val="ro-RO"/>
        </w:rPr>
      </w:pPr>
      <w:r w:rsidRPr="00C22CF5">
        <w:rPr>
          <w:shd w:val="pct15" w:color="auto" w:fill="auto"/>
          <w:lang w:val="ro-RO"/>
        </w:rPr>
        <w:t xml:space="preserve">Soluție injectabilă în stilou </w:t>
      </w:r>
      <w:r w:rsidR="00CA6D16" w:rsidRPr="00C22CF5">
        <w:rPr>
          <w:shd w:val="pct15" w:color="auto" w:fill="auto"/>
          <w:lang w:val="ro-RO"/>
        </w:rPr>
        <w:t xml:space="preserve">injector </w:t>
      </w:r>
      <w:r w:rsidRPr="00C22CF5">
        <w:rPr>
          <w:shd w:val="pct15" w:color="auto" w:fill="auto"/>
          <w:lang w:val="ro-RO"/>
        </w:rPr>
        <w:t>preumplut</w:t>
      </w:r>
    </w:p>
    <w:p w14:paraId="5955A5EA" w14:textId="77777777" w:rsidR="00254CC7" w:rsidRPr="00C22CF5" w:rsidRDefault="00254CC7" w:rsidP="0079264C">
      <w:pPr>
        <w:tabs>
          <w:tab w:val="clear" w:pos="567"/>
        </w:tabs>
        <w:spacing w:line="240" w:lineRule="auto"/>
        <w:rPr>
          <w:lang w:val="ro-RO"/>
        </w:rPr>
      </w:pPr>
    </w:p>
    <w:p w14:paraId="45CAF83F" w14:textId="773EE2EB" w:rsidR="00254CC7" w:rsidRPr="00C22CF5" w:rsidRDefault="00254CC7" w:rsidP="0079264C">
      <w:pPr>
        <w:spacing w:line="240" w:lineRule="auto"/>
        <w:rPr>
          <w:color w:val="000000"/>
          <w:lang w:val="ro-RO"/>
        </w:rPr>
      </w:pPr>
      <w:r w:rsidRPr="00C22CF5">
        <w:rPr>
          <w:color w:val="000000"/>
          <w:lang w:val="ro-RO"/>
        </w:rPr>
        <w:t xml:space="preserve">1 stilou </w:t>
      </w:r>
      <w:r w:rsidR="00CA6D16" w:rsidRPr="00C22CF5">
        <w:rPr>
          <w:color w:val="000000"/>
          <w:lang w:val="ro-RO"/>
        </w:rPr>
        <w:t xml:space="preserve">injector </w:t>
      </w:r>
      <w:r w:rsidRPr="00C22CF5">
        <w:rPr>
          <w:color w:val="000000"/>
          <w:lang w:val="ro-RO"/>
        </w:rPr>
        <w:t>preumplut. Componentă a unui ambalaj colectiv. A nu se comercializa separat.</w:t>
      </w:r>
    </w:p>
    <w:p w14:paraId="16A25FF5" w14:textId="77777777" w:rsidR="00254CC7" w:rsidRPr="00C22CF5" w:rsidRDefault="00254CC7" w:rsidP="0079264C">
      <w:pPr>
        <w:pStyle w:val="Text"/>
        <w:spacing w:before="0"/>
        <w:jc w:val="left"/>
        <w:rPr>
          <w:color w:val="000000"/>
          <w:sz w:val="22"/>
          <w:szCs w:val="22"/>
          <w:lang w:val="ro-RO"/>
        </w:rPr>
      </w:pPr>
    </w:p>
    <w:p w14:paraId="6E47F006" w14:textId="77777777" w:rsidR="00254CC7" w:rsidRPr="00C22CF5" w:rsidRDefault="00254CC7" w:rsidP="0079264C">
      <w:pPr>
        <w:pStyle w:val="Text"/>
        <w:spacing w:before="0"/>
        <w:jc w:val="left"/>
        <w:rPr>
          <w:color w:val="000000"/>
          <w:sz w:val="22"/>
          <w:szCs w:val="22"/>
          <w:lang w:val="ro-RO"/>
        </w:rPr>
      </w:pPr>
    </w:p>
    <w:p w14:paraId="58D014F5"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5.</w:t>
      </w:r>
      <w:r w:rsidRPr="00C22CF5">
        <w:rPr>
          <w:b/>
          <w:color w:val="000000"/>
          <w:lang w:val="ro-RO"/>
        </w:rPr>
        <w:tab/>
        <w:t>MODUL ŞI CALEA (CĂILE) DE ADMINISTRARE</w:t>
      </w:r>
    </w:p>
    <w:p w14:paraId="41C0E1BB" w14:textId="77777777" w:rsidR="00254CC7" w:rsidRPr="00C22CF5" w:rsidRDefault="00254CC7" w:rsidP="0079264C">
      <w:pPr>
        <w:pStyle w:val="Text"/>
        <w:spacing w:before="0"/>
        <w:jc w:val="left"/>
        <w:rPr>
          <w:color w:val="000000"/>
          <w:sz w:val="22"/>
          <w:szCs w:val="22"/>
          <w:lang w:val="ro-RO"/>
        </w:rPr>
      </w:pPr>
    </w:p>
    <w:p w14:paraId="1FA09DE6" w14:textId="77777777" w:rsidR="00254CC7" w:rsidRPr="00C22CF5" w:rsidRDefault="00254CC7" w:rsidP="0079264C">
      <w:pPr>
        <w:pStyle w:val="Text"/>
        <w:spacing w:before="0"/>
        <w:jc w:val="left"/>
        <w:rPr>
          <w:color w:val="000000"/>
          <w:sz w:val="22"/>
          <w:szCs w:val="22"/>
          <w:lang w:val="ro-RO"/>
        </w:rPr>
      </w:pPr>
      <w:r w:rsidRPr="00C22CF5">
        <w:rPr>
          <w:color w:val="000000"/>
          <w:sz w:val="22"/>
          <w:szCs w:val="22"/>
          <w:lang w:val="ro-RO"/>
        </w:rPr>
        <w:t>A se citi prospectul înainte de utilizare.</w:t>
      </w:r>
    </w:p>
    <w:p w14:paraId="6FD647A9" w14:textId="77777777" w:rsidR="00254CC7" w:rsidRPr="00C22CF5" w:rsidRDefault="00254CC7" w:rsidP="0079264C">
      <w:pPr>
        <w:pStyle w:val="Text"/>
        <w:spacing w:before="0"/>
        <w:jc w:val="left"/>
        <w:rPr>
          <w:color w:val="000000"/>
          <w:sz w:val="22"/>
          <w:szCs w:val="22"/>
          <w:lang w:val="ro-RO"/>
        </w:rPr>
      </w:pPr>
      <w:r w:rsidRPr="00C22CF5">
        <w:rPr>
          <w:color w:val="000000"/>
          <w:sz w:val="22"/>
          <w:szCs w:val="22"/>
          <w:lang w:val="ro-RO"/>
        </w:rPr>
        <w:t>Administrare subcutanată.</w:t>
      </w:r>
    </w:p>
    <w:p w14:paraId="0A8806B3" w14:textId="77777777" w:rsidR="00254CC7" w:rsidRPr="00C22CF5" w:rsidRDefault="00254CC7" w:rsidP="0079264C">
      <w:pPr>
        <w:pStyle w:val="Text"/>
        <w:spacing w:before="0"/>
        <w:jc w:val="left"/>
        <w:rPr>
          <w:color w:val="000000"/>
          <w:sz w:val="22"/>
          <w:szCs w:val="22"/>
          <w:lang w:val="ro-RO"/>
        </w:rPr>
      </w:pPr>
      <w:r w:rsidRPr="00C22CF5">
        <w:rPr>
          <w:color w:val="000000"/>
          <w:sz w:val="22"/>
          <w:szCs w:val="22"/>
          <w:lang w:val="ro-RO"/>
        </w:rPr>
        <w:t>Administrare unică.</w:t>
      </w:r>
    </w:p>
    <w:p w14:paraId="1F75AE83" w14:textId="77777777" w:rsidR="00254CC7" w:rsidRPr="00C22CF5" w:rsidRDefault="00254CC7" w:rsidP="0079264C">
      <w:pPr>
        <w:pStyle w:val="Text"/>
        <w:spacing w:before="0"/>
        <w:jc w:val="left"/>
        <w:rPr>
          <w:color w:val="000000"/>
          <w:sz w:val="22"/>
          <w:szCs w:val="22"/>
          <w:lang w:val="ro-RO"/>
        </w:rPr>
      </w:pPr>
    </w:p>
    <w:p w14:paraId="00B494E3" w14:textId="77777777" w:rsidR="00254CC7" w:rsidRPr="00C22CF5" w:rsidRDefault="00254CC7" w:rsidP="0079264C">
      <w:pPr>
        <w:tabs>
          <w:tab w:val="clear" w:pos="567"/>
        </w:tabs>
        <w:spacing w:line="240" w:lineRule="auto"/>
        <w:rPr>
          <w:color w:val="000000"/>
          <w:lang w:val="ro-RO"/>
        </w:rPr>
      </w:pPr>
    </w:p>
    <w:p w14:paraId="2AC06BE8"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6.</w:t>
      </w:r>
      <w:r w:rsidRPr="00C22CF5">
        <w:rPr>
          <w:b/>
          <w:color w:val="000000"/>
          <w:lang w:val="ro-RO"/>
        </w:rPr>
        <w:tab/>
        <w:t>ATENŢIONARE SPECIALĂ PRIVIND FAPTUL CĂ MEDICAMENTUL NU TREBUIE PĂSTRAT LA VEDEREA ŞI ÎNDEMÂNA COPIILOR</w:t>
      </w:r>
    </w:p>
    <w:p w14:paraId="32F879E7" w14:textId="77777777" w:rsidR="00254CC7" w:rsidRPr="00C22CF5" w:rsidRDefault="00254CC7" w:rsidP="0079264C">
      <w:pPr>
        <w:pStyle w:val="Text"/>
        <w:spacing w:before="0"/>
        <w:jc w:val="left"/>
        <w:rPr>
          <w:color w:val="000000"/>
          <w:sz w:val="22"/>
          <w:szCs w:val="22"/>
          <w:lang w:val="ro-RO"/>
        </w:rPr>
      </w:pPr>
    </w:p>
    <w:p w14:paraId="01695100" w14:textId="77777777" w:rsidR="00254CC7" w:rsidRPr="00C22CF5" w:rsidRDefault="00254CC7" w:rsidP="0079264C">
      <w:pPr>
        <w:pStyle w:val="Text"/>
        <w:spacing w:before="0"/>
        <w:jc w:val="left"/>
        <w:rPr>
          <w:color w:val="000000"/>
          <w:sz w:val="22"/>
          <w:szCs w:val="22"/>
          <w:lang w:val="ro-RO"/>
        </w:rPr>
      </w:pPr>
      <w:r w:rsidRPr="00C22CF5">
        <w:rPr>
          <w:color w:val="000000"/>
          <w:sz w:val="22"/>
          <w:szCs w:val="22"/>
          <w:lang w:val="ro-RO"/>
        </w:rPr>
        <w:t>A nu se lăsa la vederea şi îndemâna copiilor.</w:t>
      </w:r>
    </w:p>
    <w:p w14:paraId="40552010" w14:textId="77777777" w:rsidR="00254CC7" w:rsidRPr="00C22CF5" w:rsidRDefault="00254CC7" w:rsidP="0079264C">
      <w:pPr>
        <w:pStyle w:val="Text"/>
        <w:spacing w:before="0"/>
        <w:jc w:val="left"/>
        <w:rPr>
          <w:color w:val="000000"/>
          <w:sz w:val="22"/>
          <w:szCs w:val="22"/>
          <w:lang w:val="ro-RO"/>
        </w:rPr>
      </w:pPr>
    </w:p>
    <w:p w14:paraId="1CBBEAB5" w14:textId="77777777" w:rsidR="00254CC7" w:rsidRPr="00C22CF5" w:rsidRDefault="00254CC7" w:rsidP="0079264C">
      <w:pPr>
        <w:tabs>
          <w:tab w:val="clear" w:pos="567"/>
        </w:tabs>
        <w:spacing w:line="240" w:lineRule="auto"/>
        <w:rPr>
          <w:color w:val="000000"/>
          <w:lang w:val="ro-RO"/>
        </w:rPr>
      </w:pPr>
    </w:p>
    <w:p w14:paraId="7027E3C3"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7.</w:t>
      </w:r>
      <w:r w:rsidRPr="00C22CF5">
        <w:rPr>
          <w:b/>
          <w:color w:val="000000"/>
          <w:lang w:val="ro-RO"/>
        </w:rPr>
        <w:tab/>
        <w:t>ALTĂ(E) ATENŢIONARE(ĂRI) SPECIALĂ(E), DACĂ ESTE (SUNT) NECESARĂ(E)</w:t>
      </w:r>
    </w:p>
    <w:p w14:paraId="4559B104" w14:textId="77777777" w:rsidR="00254CC7" w:rsidRPr="00C22CF5" w:rsidRDefault="00254CC7" w:rsidP="0079264C">
      <w:pPr>
        <w:pStyle w:val="Text"/>
        <w:spacing w:before="0"/>
        <w:jc w:val="left"/>
        <w:rPr>
          <w:color w:val="000000"/>
          <w:sz w:val="22"/>
          <w:szCs w:val="22"/>
          <w:lang w:val="ro-RO"/>
        </w:rPr>
      </w:pPr>
    </w:p>
    <w:p w14:paraId="1CE8C5FD" w14:textId="77777777" w:rsidR="00254CC7" w:rsidRPr="00C22CF5" w:rsidRDefault="00254CC7" w:rsidP="0079264C">
      <w:pPr>
        <w:pStyle w:val="Text"/>
        <w:spacing w:before="0"/>
        <w:jc w:val="left"/>
        <w:rPr>
          <w:color w:val="000000"/>
          <w:sz w:val="22"/>
          <w:szCs w:val="22"/>
          <w:lang w:val="ro-RO"/>
        </w:rPr>
      </w:pPr>
    </w:p>
    <w:p w14:paraId="29004517"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8.</w:t>
      </w:r>
      <w:r w:rsidRPr="00C22CF5">
        <w:rPr>
          <w:b/>
          <w:color w:val="000000"/>
          <w:lang w:val="ro-RO"/>
        </w:rPr>
        <w:tab/>
        <w:t>DATA DE EXPIRARE</w:t>
      </w:r>
    </w:p>
    <w:p w14:paraId="0A675674" w14:textId="77777777" w:rsidR="00254CC7" w:rsidRPr="00C22CF5" w:rsidRDefault="00254CC7" w:rsidP="0079264C">
      <w:pPr>
        <w:pStyle w:val="Text"/>
        <w:spacing w:before="0"/>
        <w:jc w:val="left"/>
        <w:rPr>
          <w:color w:val="000000"/>
          <w:sz w:val="22"/>
          <w:szCs w:val="22"/>
          <w:lang w:val="ro-RO"/>
        </w:rPr>
      </w:pPr>
    </w:p>
    <w:p w14:paraId="396C647A" w14:textId="77777777" w:rsidR="00254CC7" w:rsidRPr="00C22CF5" w:rsidRDefault="00254CC7" w:rsidP="0079264C">
      <w:pPr>
        <w:pStyle w:val="Text"/>
        <w:spacing w:before="0"/>
        <w:jc w:val="left"/>
        <w:rPr>
          <w:color w:val="000000"/>
          <w:sz w:val="22"/>
          <w:szCs w:val="22"/>
          <w:lang w:val="ro-RO"/>
        </w:rPr>
      </w:pPr>
      <w:r w:rsidRPr="00C22CF5">
        <w:rPr>
          <w:color w:val="000000"/>
          <w:sz w:val="22"/>
          <w:szCs w:val="22"/>
          <w:lang w:val="ro-RO"/>
        </w:rPr>
        <w:t>EXP</w:t>
      </w:r>
    </w:p>
    <w:p w14:paraId="0E5768FA" w14:textId="77777777" w:rsidR="00254CC7" w:rsidRPr="00C22CF5" w:rsidRDefault="00254CC7" w:rsidP="0079264C">
      <w:pPr>
        <w:tabs>
          <w:tab w:val="clear" w:pos="567"/>
        </w:tabs>
        <w:spacing w:line="240" w:lineRule="auto"/>
        <w:rPr>
          <w:color w:val="000000"/>
          <w:lang w:val="ro-RO"/>
        </w:rPr>
      </w:pPr>
    </w:p>
    <w:p w14:paraId="4A62EB54" w14:textId="77777777" w:rsidR="00254CC7" w:rsidRPr="00C22CF5" w:rsidRDefault="00254CC7" w:rsidP="0079264C">
      <w:pPr>
        <w:tabs>
          <w:tab w:val="clear" w:pos="567"/>
        </w:tabs>
        <w:spacing w:line="240" w:lineRule="auto"/>
        <w:rPr>
          <w:color w:val="000000"/>
          <w:lang w:val="ro-RO"/>
        </w:rPr>
      </w:pPr>
    </w:p>
    <w:p w14:paraId="4FEACB4F" w14:textId="276C4C58" w:rsidR="00254CC7" w:rsidRPr="00C22CF5" w:rsidRDefault="00254CC7" w:rsidP="0079264C">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C22CF5">
        <w:rPr>
          <w:b/>
          <w:color w:val="000000"/>
          <w:lang w:val="ro-RO"/>
        </w:rPr>
        <w:t>9.</w:t>
      </w:r>
      <w:r w:rsidRPr="00C22CF5">
        <w:rPr>
          <w:b/>
          <w:color w:val="000000"/>
          <w:lang w:val="ro-RO"/>
        </w:rPr>
        <w:tab/>
      </w:r>
      <w:r w:rsidR="00CA6D16" w:rsidRPr="00C22CF5">
        <w:rPr>
          <w:b/>
          <w:color w:val="000000"/>
          <w:szCs w:val="24"/>
          <w:lang w:val="ro-RO"/>
        </w:rPr>
        <w:t>CONDIŢII SPECIALE DE PĂSTRARE</w:t>
      </w:r>
    </w:p>
    <w:p w14:paraId="7D866EB6" w14:textId="77777777" w:rsidR="00254CC7" w:rsidRPr="00C22CF5" w:rsidRDefault="00254CC7" w:rsidP="0079264C">
      <w:pPr>
        <w:pStyle w:val="Text"/>
        <w:keepNext/>
        <w:spacing w:before="0"/>
        <w:jc w:val="left"/>
        <w:rPr>
          <w:color w:val="000000"/>
          <w:sz w:val="22"/>
          <w:szCs w:val="22"/>
          <w:lang w:val="ro-RO"/>
        </w:rPr>
      </w:pPr>
    </w:p>
    <w:p w14:paraId="2952343B" w14:textId="77777777" w:rsidR="00254CC7" w:rsidRPr="00C22CF5" w:rsidRDefault="00254CC7" w:rsidP="0079264C">
      <w:pPr>
        <w:pStyle w:val="Text"/>
        <w:keepNext/>
        <w:spacing w:before="0"/>
        <w:jc w:val="left"/>
        <w:rPr>
          <w:color w:val="000000"/>
          <w:sz w:val="22"/>
          <w:szCs w:val="22"/>
          <w:lang w:val="ro-RO"/>
        </w:rPr>
      </w:pPr>
      <w:r w:rsidRPr="00C22CF5">
        <w:rPr>
          <w:color w:val="000000"/>
          <w:sz w:val="22"/>
          <w:szCs w:val="22"/>
          <w:lang w:val="ro-RO"/>
        </w:rPr>
        <w:t>A se păstra la frigider.</w:t>
      </w:r>
    </w:p>
    <w:p w14:paraId="51AA7581" w14:textId="77777777" w:rsidR="00254CC7" w:rsidRPr="00C22CF5" w:rsidRDefault="00254CC7" w:rsidP="0079264C">
      <w:pPr>
        <w:pStyle w:val="Text"/>
        <w:keepNext/>
        <w:spacing w:before="0"/>
        <w:jc w:val="left"/>
        <w:rPr>
          <w:color w:val="000000"/>
          <w:sz w:val="22"/>
          <w:szCs w:val="22"/>
          <w:lang w:val="ro-RO"/>
        </w:rPr>
      </w:pPr>
      <w:r w:rsidRPr="00C22CF5">
        <w:rPr>
          <w:color w:val="000000"/>
          <w:sz w:val="22"/>
          <w:szCs w:val="22"/>
          <w:lang w:val="ro-RO"/>
        </w:rPr>
        <w:t>A nu se congela.</w:t>
      </w:r>
    </w:p>
    <w:p w14:paraId="136AA6F0" w14:textId="77777777" w:rsidR="00254CC7" w:rsidRPr="00C22CF5" w:rsidRDefault="00254CC7" w:rsidP="0079264C">
      <w:pPr>
        <w:pStyle w:val="Text"/>
        <w:spacing w:before="0"/>
        <w:jc w:val="left"/>
        <w:rPr>
          <w:color w:val="000000"/>
          <w:sz w:val="22"/>
          <w:szCs w:val="22"/>
          <w:lang w:val="ro-RO"/>
        </w:rPr>
      </w:pPr>
      <w:r w:rsidRPr="00C22CF5">
        <w:rPr>
          <w:color w:val="000000"/>
          <w:sz w:val="22"/>
          <w:szCs w:val="22"/>
          <w:lang w:val="ro-RO"/>
        </w:rPr>
        <w:t>A se păstra în ambalajul original pentru a fi protejat de lumină.</w:t>
      </w:r>
    </w:p>
    <w:p w14:paraId="7D930D31" w14:textId="77777777" w:rsidR="00254CC7" w:rsidRPr="00C22CF5" w:rsidRDefault="00254CC7" w:rsidP="0079264C">
      <w:pPr>
        <w:pStyle w:val="Text"/>
        <w:spacing w:before="0"/>
        <w:jc w:val="left"/>
        <w:rPr>
          <w:color w:val="000000"/>
          <w:sz w:val="22"/>
          <w:szCs w:val="22"/>
          <w:lang w:val="ro-RO"/>
        </w:rPr>
      </w:pPr>
    </w:p>
    <w:p w14:paraId="0D6DFFFF" w14:textId="77777777" w:rsidR="00254CC7" w:rsidRPr="00C22CF5" w:rsidRDefault="00254CC7" w:rsidP="0079264C">
      <w:pPr>
        <w:pStyle w:val="Text"/>
        <w:spacing w:before="0"/>
        <w:jc w:val="left"/>
        <w:rPr>
          <w:color w:val="000000"/>
          <w:sz w:val="22"/>
          <w:szCs w:val="22"/>
          <w:lang w:val="ro-RO"/>
        </w:rPr>
      </w:pPr>
    </w:p>
    <w:p w14:paraId="5002A264"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10.</w:t>
      </w:r>
      <w:r w:rsidRPr="00C22CF5">
        <w:rPr>
          <w:b/>
          <w:color w:val="000000"/>
          <w:lang w:val="ro-RO"/>
        </w:rPr>
        <w:tab/>
        <w:t>PRECAUŢII SPECIALE PRIVIND ELIMINAREA MEDICAMENTELOR NEUTILIZATE SAU A MATERIALELOR REZIDUALE PROVENITE DIN ASTFEL DE MEDICAMENTE, DACĂ ESTE CAZUL</w:t>
      </w:r>
    </w:p>
    <w:p w14:paraId="101CBE7B" w14:textId="77777777" w:rsidR="00254CC7" w:rsidRPr="00C22CF5" w:rsidRDefault="00254CC7" w:rsidP="0079264C">
      <w:pPr>
        <w:pStyle w:val="Text"/>
        <w:spacing w:before="0"/>
        <w:jc w:val="left"/>
        <w:rPr>
          <w:color w:val="000000"/>
          <w:sz w:val="22"/>
          <w:szCs w:val="22"/>
          <w:lang w:val="ro-RO"/>
        </w:rPr>
      </w:pPr>
    </w:p>
    <w:p w14:paraId="39C43A98" w14:textId="77777777" w:rsidR="00254CC7" w:rsidRPr="00C22CF5" w:rsidRDefault="00254CC7" w:rsidP="0079264C">
      <w:pPr>
        <w:pStyle w:val="Text"/>
        <w:spacing w:before="0"/>
        <w:jc w:val="left"/>
        <w:rPr>
          <w:color w:val="000000"/>
          <w:sz w:val="22"/>
          <w:szCs w:val="22"/>
          <w:lang w:val="ro-RO"/>
        </w:rPr>
      </w:pPr>
    </w:p>
    <w:p w14:paraId="38089EC1"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11.</w:t>
      </w:r>
      <w:r w:rsidRPr="00C22CF5">
        <w:rPr>
          <w:b/>
          <w:color w:val="000000"/>
          <w:lang w:val="ro-RO"/>
        </w:rPr>
        <w:tab/>
        <w:t>NUMELE ŞI ADRESA DEŢINĂTORULUI AUTORIZAŢIEI DE PUNERE PE PIAŢĂ</w:t>
      </w:r>
    </w:p>
    <w:p w14:paraId="3DBF1B2B" w14:textId="77777777" w:rsidR="00254CC7" w:rsidRPr="00C22CF5" w:rsidRDefault="00254CC7" w:rsidP="0079264C">
      <w:pPr>
        <w:tabs>
          <w:tab w:val="clear" w:pos="567"/>
        </w:tabs>
        <w:spacing w:line="240" w:lineRule="auto"/>
        <w:rPr>
          <w:color w:val="000000"/>
          <w:lang w:val="ro-RO"/>
        </w:rPr>
      </w:pPr>
    </w:p>
    <w:p w14:paraId="67821E48" w14:textId="77777777" w:rsidR="00254CC7" w:rsidRPr="00C22CF5" w:rsidRDefault="00254CC7" w:rsidP="0079264C">
      <w:pPr>
        <w:keepNext/>
        <w:tabs>
          <w:tab w:val="clear" w:pos="567"/>
        </w:tabs>
        <w:spacing w:line="240" w:lineRule="auto"/>
        <w:rPr>
          <w:color w:val="000000"/>
          <w:lang w:val="ro-RO"/>
        </w:rPr>
      </w:pPr>
      <w:r w:rsidRPr="00C22CF5">
        <w:rPr>
          <w:color w:val="000000"/>
          <w:lang w:val="ro-RO"/>
        </w:rPr>
        <w:t>Novartis Europharm Limited</w:t>
      </w:r>
    </w:p>
    <w:p w14:paraId="05D08BF3" w14:textId="77777777" w:rsidR="00254CC7" w:rsidRPr="00C22CF5" w:rsidRDefault="00254CC7" w:rsidP="0079264C">
      <w:pPr>
        <w:keepNext/>
        <w:spacing w:line="240" w:lineRule="auto"/>
        <w:rPr>
          <w:color w:val="000000"/>
          <w:lang w:val="ro-RO"/>
        </w:rPr>
      </w:pPr>
      <w:r w:rsidRPr="00C22CF5">
        <w:rPr>
          <w:color w:val="000000"/>
          <w:lang w:val="ro-RO"/>
        </w:rPr>
        <w:t>Vista Building</w:t>
      </w:r>
    </w:p>
    <w:p w14:paraId="2C9589F3" w14:textId="77777777" w:rsidR="00254CC7" w:rsidRPr="00C22CF5" w:rsidRDefault="00254CC7" w:rsidP="0079264C">
      <w:pPr>
        <w:keepNext/>
        <w:spacing w:line="240" w:lineRule="auto"/>
        <w:rPr>
          <w:color w:val="000000"/>
          <w:lang w:val="ro-RO"/>
        </w:rPr>
      </w:pPr>
      <w:r w:rsidRPr="00C22CF5">
        <w:rPr>
          <w:color w:val="000000"/>
          <w:lang w:val="ro-RO"/>
        </w:rPr>
        <w:t>Elm Park, Merrion Road</w:t>
      </w:r>
    </w:p>
    <w:p w14:paraId="7FD9EA3E" w14:textId="77777777" w:rsidR="00254CC7" w:rsidRPr="00C22CF5" w:rsidRDefault="00254CC7" w:rsidP="0079264C">
      <w:pPr>
        <w:keepNext/>
        <w:spacing w:line="240" w:lineRule="auto"/>
        <w:rPr>
          <w:color w:val="000000"/>
          <w:lang w:val="ro-RO"/>
        </w:rPr>
      </w:pPr>
      <w:r w:rsidRPr="00C22CF5">
        <w:rPr>
          <w:color w:val="000000"/>
          <w:lang w:val="ro-RO"/>
        </w:rPr>
        <w:t>Dublin 4</w:t>
      </w:r>
    </w:p>
    <w:p w14:paraId="65FC4ADA" w14:textId="77777777" w:rsidR="00254CC7" w:rsidRPr="00C22CF5" w:rsidRDefault="00254CC7" w:rsidP="0079264C">
      <w:pPr>
        <w:spacing w:line="240" w:lineRule="auto"/>
        <w:rPr>
          <w:color w:val="000000"/>
          <w:lang w:val="ro-RO"/>
        </w:rPr>
      </w:pPr>
      <w:r w:rsidRPr="00C22CF5">
        <w:rPr>
          <w:color w:val="000000"/>
          <w:lang w:val="ro-RO"/>
        </w:rPr>
        <w:t>Irlanda</w:t>
      </w:r>
    </w:p>
    <w:p w14:paraId="1AD070A1" w14:textId="77777777" w:rsidR="00254CC7" w:rsidRPr="00C22CF5" w:rsidRDefault="00254CC7" w:rsidP="0079264C">
      <w:pPr>
        <w:tabs>
          <w:tab w:val="clear" w:pos="567"/>
        </w:tabs>
        <w:spacing w:line="240" w:lineRule="auto"/>
        <w:rPr>
          <w:color w:val="000000"/>
          <w:lang w:val="ro-RO"/>
        </w:rPr>
      </w:pPr>
    </w:p>
    <w:p w14:paraId="497D8563" w14:textId="77777777" w:rsidR="00254CC7" w:rsidRPr="00C22CF5" w:rsidRDefault="00254CC7" w:rsidP="0079264C">
      <w:pPr>
        <w:tabs>
          <w:tab w:val="clear" w:pos="567"/>
        </w:tabs>
        <w:spacing w:line="240" w:lineRule="auto"/>
        <w:rPr>
          <w:color w:val="000000"/>
          <w:lang w:val="ro-RO"/>
        </w:rPr>
      </w:pPr>
    </w:p>
    <w:p w14:paraId="6F7309F1"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12.</w:t>
      </w:r>
      <w:r w:rsidRPr="00C22CF5">
        <w:rPr>
          <w:b/>
          <w:color w:val="000000"/>
          <w:lang w:val="ro-RO"/>
        </w:rPr>
        <w:tab/>
        <w:t>NUMĂRUL(ELE) AUTORIZAŢIEI DE PUNERE PE PIAŢĂ</w:t>
      </w:r>
    </w:p>
    <w:p w14:paraId="2B5160BB" w14:textId="77777777" w:rsidR="00254CC7" w:rsidRPr="00C22CF5" w:rsidRDefault="00254CC7" w:rsidP="0079264C">
      <w:pPr>
        <w:pStyle w:val="Text"/>
        <w:spacing w:before="0"/>
        <w:jc w:val="left"/>
        <w:rPr>
          <w:color w:val="000000"/>
          <w:sz w:val="22"/>
          <w:szCs w:val="22"/>
          <w:lang w:val="ro-RO"/>
        </w:rPr>
      </w:pPr>
    </w:p>
    <w:p w14:paraId="6BF8BB46" w14:textId="4434537C" w:rsidR="00254CC7" w:rsidRPr="00C22CF5" w:rsidRDefault="00254CC7" w:rsidP="0079264C">
      <w:pPr>
        <w:tabs>
          <w:tab w:val="clear" w:pos="567"/>
          <w:tab w:val="left" w:pos="2268"/>
        </w:tabs>
        <w:spacing w:line="240" w:lineRule="auto"/>
        <w:rPr>
          <w:color w:val="000000"/>
          <w:shd w:val="pct15" w:color="auto" w:fill="auto"/>
          <w:lang w:val="ro-RO"/>
        </w:rPr>
      </w:pPr>
      <w:r w:rsidRPr="00C22CF5">
        <w:rPr>
          <w:color w:val="000000"/>
          <w:lang w:val="ro-RO"/>
        </w:rPr>
        <w:t>EU/1/05/319/</w:t>
      </w:r>
      <w:r w:rsidR="009B378A" w:rsidRPr="00C22CF5">
        <w:rPr>
          <w:color w:val="000000"/>
          <w:lang w:val="ro-RO"/>
        </w:rPr>
        <w:t>022</w:t>
      </w:r>
      <w:r w:rsidRPr="00C22CF5">
        <w:rPr>
          <w:color w:val="000000"/>
          <w:lang w:val="ro-RO"/>
        </w:rPr>
        <w:tab/>
      </w:r>
      <w:r w:rsidRPr="00C22CF5">
        <w:rPr>
          <w:color w:val="000000"/>
          <w:shd w:val="pct15" w:color="auto" w:fill="auto"/>
          <w:lang w:val="ro-RO"/>
        </w:rPr>
        <w:t xml:space="preserve">75 mg soluție injectabilă în stilou </w:t>
      </w:r>
      <w:r w:rsidR="00CA6D16" w:rsidRPr="00C22CF5">
        <w:rPr>
          <w:color w:val="000000"/>
          <w:shd w:val="pct15" w:color="auto" w:fill="auto"/>
          <w:lang w:val="ro-RO"/>
        </w:rPr>
        <w:t xml:space="preserve">injector </w:t>
      </w:r>
      <w:r w:rsidRPr="00C22CF5">
        <w:rPr>
          <w:color w:val="000000"/>
          <w:shd w:val="pct15" w:color="auto" w:fill="auto"/>
          <w:lang w:val="ro-RO"/>
        </w:rPr>
        <w:t>preumplut (3 x 1)</w:t>
      </w:r>
    </w:p>
    <w:p w14:paraId="4035685D" w14:textId="415BC9CD" w:rsidR="00254CC7" w:rsidRPr="00C22CF5" w:rsidRDefault="00254CC7" w:rsidP="0079264C">
      <w:pPr>
        <w:tabs>
          <w:tab w:val="clear" w:pos="567"/>
          <w:tab w:val="left" w:pos="2268"/>
        </w:tabs>
        <w:spacing w:line="240" w:lineRule="auto"/>
        <w:rPr>
          <w:color w:val="000000"/>
          <w:shd w:val="pct15" w:color="auto" w:fill="auto"/>
          <w:lang w:val="ro-RO"/>
        </w:rPr>
      </w:pPr>
      <w:r w:rsidRPr="00C22CF5">
        <w:rPr>
          <w:color w:val="000000"/>
          <w:shd w:val="pct15" w:color="auto" w:fill="auto"/>
          <w:lang w:val="ro-RO"/>
        </w:rPr>
        <w:t>EU/1/05/319/</w:t>
      </w:r>
      <w:r w:rsidR="009B378A" w:rsidRPr="00C22CF5">
        <w:rPr>
          <w:color w:val="000000"/>
          <w:shd w:val="pct15" w:color="auto" w:fill="auto"/>
          <w:lang w:val="ro-RO"/>
        </w:rPr>
        <w:t>023</w:t>
      </w:r>
      <w:r w:rsidRPr="00C22CF5">
        <w:rPr>
          <w:color w:val="000000"/>
          <w:shd w:val="pct15" w:color="auto" w:fill="auto"/>
          <w:lang w:val="ro-RO"/>
        </w:rPr>
        <w:tab/>
        <w:t xml:space="preserve">75 mg soluție injectabilă în stilou </w:t>
      </w:r>
      <w:r w:rsidR="00CA6D16" w:rsidRPr="00C22CF5">
        <w:rPr>
          <w:color w:val="000000"/>
          <w:shd w:val="pct15" w:color="auto" w:fill="auto"/>
          <w:lang w:val="ro-RO"/>
        </w:rPr>
        <w:t xml:space="preserve">injector </w:t>
      </w:r>
      <w:r w:rsidRPr="00C22CF5">
        <w:rPr>
          <w:color w:val="000000"/>
          <w:shd w:val="pct15" w:color="auto" w:fill="auto"/>
          <w:lang w:val="ro-RO"/>
        </w:rPr>
        <w:t>preumplut (6 x 1)</w:t>
      </w:r>
    </w:p>
    <w:p w14:paraId="5BF17C0B" w14:textId="77777777" w:rsidR="00254CC7" w:rsidRPr="00C22CF5" w:rsidRDefault="00254CC7" w:rsidP="0079264C">
      <w:pPr>
        <w:tabs>
          <w:tab w:val="clear" w:pos="567"/>
          <w:tab w:val="left" w:pos="2268"/>
        </w:tabs>
        <w:spacing w:line="240" w:lineRule="auto"/>
        <w:rPr>
          <w:color w:val="000000"/>
          <w:lang w:val="ro-RO"/>
        </w:rPr>
      </w:pPr>
    </w:p>
    <w:p w14:paraId="5A309E0B" w14:textId="77777777" w:rsidR="00254CC7" w:rsidRPr="00C22CF5" w:rsidRDefault="00254CC7" w:rsidP="0079264C">
      <w:pPr>
        <w:pStyle w:val="Text"/>
        <w:spacing w:before="0"/>
        <w:jc w:val="left"/>
        <w:rPr>
          <w:color w:val="000000"/>
          <w:sz w:val="22"/>
          <w:szCs w:val="22"/>
          <w:lang w:val="ro-RO"/>
        </w:rPr>
      </w:pPr>
    </w:p>
    <w:p w14:paraId="162BE2FE"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13.</w:t>
      </w:r>
      <w:r w:rsidRPr="00C22CF5">
        <w:rPr>
          <w:b/>
          <w:color w:val="000000"/>
          <w:lang w:val="ro-RO"/>
        </w:rPr>
        <w:tab/>
        <w:t>SERIA DE FABRICAŢIE</w:t>
      </w:r>
    </w:p>
    <w:p w14:paraId="2CAFD954" w14:textId="77777777" w:rsidR="00254CC7" w:rsidRPr="00C22CF5" w:rsidRDefault="00254CC7" w:rsidP="0079264C">
      <w:pPr>
        <w:pStyle w:val="Text"/>
        <w:spacing w:before="0"/>
        <w:jc w:val="left"/>
        <w:rPr>
          <w:color w:val="000000"/>
          <w:sz w:val="22"/>
          <w:szCs w:val="22"/>
          <w:lang w:val="ro-RO"/>
        </w:rPr>
      </w:pPr>
    </w:p>
    <w:p w14:paraId="7131480D" w14:textId="77777777" w:rsidR="00254CC7" w:rsidRPr="00C22CF5" w:rsidRDefault="00254CC7" w:rsidP="0079264C">
      <w:pPr>
        <w:pStyle w:val="Text"/>
        <w:spacing w:before="0"/>
        <w:jc w:val="left"/>
        <w:rPr>
          <w:color w:val="000000"/>
          <w:sz w:val="22"/>
          <w:szCs w:val="22"/>
          <w:lang w:val="ro-RO"/>
        </w:rPr>
      </w:pPr>
      <w:r w:rsidRPr="00C22CF5">
        <w:rPr>
          <w:color w:val="000000"/>
          <w:sz w:val="22"/>
          <w:szCs w:val="22"/>
          <w:lang w:val="ro-RO"/>
        </w:rPr>
        <w:t>Lot</w:t>
      </w:r>
    </w:p>
    <w:p w14:paraId="0AA60114" w14:textId="77777777" w:rsidR="00254CC7" w:rsidRPr="00C22CF5" w:rsidRDefault="00254CC7" w:rsidP="0079264C">
      <w:pPr>
        <w:pStyle w:val="Text"/>
        <w:spacing w:before="0"/>
        <w:jc w:val="left"/>
        <w:rPr>
          <w:color w:val="000000"/>
          <w:sz w:val="22"/>
          <w:szCs w:val="22"/>
          <w:lang w:val="ro-RO"/>
        </w:rPr>
      </w:pPr>
    </w:p>
    <w:p w14:paraId="1D84148A" w14:textId="77777777" w:rsidR="00254CC7" w:rsidRPr="00C22CF5" w:rsidRDefault="00254CC7" w:rsidP="0079264C">
      <w:pPr>
        <w:pStyle w:val="Text"/>
        <w:spacing w:before="0"/>
        <w:jc w:val="left"/>
        <w:rPr>
          <w:color w:val="000000"/>
          <w:sz w:val="22"/>
          <w:szCs w:val="22"/>
          <w:lang w:val="ro-RO"/>
        </w:rPr>
      </w:pPr>
    </w:p>
    <w:p w14:paraId="6F14B56A"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14.</w:t>
      </w:r>
      <w:r w:rsidRPr="00C22CF5">
        <w:rPr>
          <w:b/>
          <w:color w:val="000000"/>
          <w:lang w:val="ro-RO"/>
        </w:rPr>
        <w:tab/>
        <w:t>CLASIFICARE GENERALĂ PRIVIND MODUL DE ELIBERARE</w:t>
      </w:r>
    </w:p>
    <w:p w14:paraId="0880A80F" w14:textId="77777777" w:rsidR="00254CC7" w:rsidRPr="00C22CF5" w:rsidRDefault="00254CC7" w:rsidP="0079264C">
      <w:pPr>
        <w:pStyle w:val="Text"/>
        <w:spacing w:before="0"/>
        <w:jc w:val="left"/>
        <w:rPr>
          <w:color w:val="000000"/>
          <w:sz w:val="22"/>
          <w:szCs w:val="22"/>
          <w:lang w:val="ro-RO"/>
        </w:rPr>
      </w:pPr>
    </w:p>
    <w:p w14:paraId="4ABC075D" w14:textId="77777777" w:rsidR="00254CC7" w:rsidRPr="00C22CF5" w:rsidRDefault="00254CC7" w:rsidP="0079264C">
      <w:pPr>
        <w:pStyle w:val="Text"/>
        <w:spacing w:before="0"/>
        <w:jc w:val="left"/>
        <w:rPr>
          <w:color w:val="000000"/>
          <w:sz w:val="22"/>
          <w:szCs w:val="22"/>
          <w:lang w:val="ro-RO"/>
        </w:rPr>
      </w:pPr>
    </w:p>
    <w:p w14:paraId="2A73524E"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15.</w:t>
      </w:r>
      <w:r w:rsidRPr="00C22CF5">
        <w:rPr>
          <w:b/>
          <w:color w:val="000000"/>
          <w:lang w:val="ro-RO"/>
        </w:rPr>
        <w:tab/>
        <w:t>INSTRUCŢIUNI DE UTILIZARE</w:t>
      </w:r>
    </w:p>
    <w:p w14:paraId="252933CF" w14:textId="77777777" w:rsidR="00254CC7" w:rsidRPr="00C22CF5" w:rsidRDefault="00254CC7" w:rsidP="0079264C">
      <w:pPr>
        <w:tabs>
          <w:tab w:val="clear" w:pos="567"/>
        </w:tabs>
        <w:spacing w:line="240" w:lineRule="auto"/>
        <w:rPr>
          <w:color w:val="000000"/>
          <w:lang w:val="ro-RO"/>
        </w:rPr>
      </w:pPr>
    </w:p>
    <w:p w14:paraId="38B54BE4" w14:textId="77777777" w:rsidR="00254CC7" w:rsidRPr="00C22CF5" w:rsidRDefault="00254CC7" w:rsidP="0079264C">
      <w:pPr>
        <w:tabs>
          <w:tab w:val="clear" w:pos="567"/>
        </w:tabs>
        <w:spacing w:line="240" w:lineRule="auto"/>
        <w:rPr>
          <w:color w:val="000000"/>
          <w:lang w:val="ro-RO"/>
        </w:rPr>
      </w:pPr>
    </w:p>
    <w:p w14:paraId="1E2D2C71"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ro-RO"/>
        </w:rPr>
      </w:pPr>
      <w:r w:rsidRPr="00C22CF5">
        <w:rPr>
          <w:b/>
          <w:color w:val="000000"/>
          <w:lang w:val="ro-RO"/>
        </w:rPr>
        <w:t>16.</w:t>
      </w:r>
      <w:r w:rsidRPr="00C22CF5">
        <w:rPr>
          <w:b/>
          <w:color w:val="000000"/>
          <w:lang w:val="ro-RO"/>
        </w:rPr>
        <w:tab/>
        <w:t>INFORMAŢII ÎN BRAILLE</w:t>
      </w:r>
    </w:p>
    <w:p w14:paraId="460EB0E2" w14:textId="77777777" w:rsidR="00254CC7" w:rsidRPr="00C22CF5" w:rsidRDefault="00254CC7" w:rsidP="0079264C">
      <w:pPr>
        <w:tabs>
          <w:tab w:val="clear" w:pos="567"/>
        </w:tabs>
        <w:spacing w:line="240" w:lineRule="auto"/>
        <w:rPr>
          <w:color w:val="000000"/>
          <w:lang w:val="ro-RO"/>
        </w:rPr>
      </w:pPr>
    </w:p>
    <w:p w14:paraId="3CA4B308" w14:textId="77777777" w:rsidR="00254CC7" w:rsidRPr="00C22CF5" w:rsidRDefault="00254CC7" w:rsidP="0079264C">
      <w:pPr>
        <w:spacing w:line="240" w:lineRule="auto"/>
        <w:rPr>
          <w:color w:val="000000"/>
          <w:lang w:val="ro-RO"/>
        </w:rPr>
      </w:pPr>
      <w:r w:rsidRPr="00C22CF5">
        <w:rPr>
          <w:color w:val="000000"/>
          <w:lang w:val="ro-RO"/>
        </w:rPr>
        <w:t>Xolair 75 mg</w:t>
      </w:r>
    </w:p>
    <w:p w14:paraId="15750716" w14:textId="77777777" w:rsidR="00254CC7" w:rsidRPr="00C22CF5" w:rsidRDefault="00254CC7" w:rsidP="0079264C">
      <w:pPr>
        <w:spacing w:line="240" w:lineRule="auto"/>
        <w:rPr>
          <w:color w:val="000000"/>
          <w:lang w:val="ro-RO"/>
        </w:rPr>
      </w:pPr>
    </w:p>
    <w:p w14:paraId="459D8DEA" w14:textId="77777777" w:rsidR="00254CC7" w:rsidRPr="00C22CF5" w:rsidRDefault="00254CC7" w:rsidP="0079264C">
      <w:pPr>
        <w:spacing w:line="240" w:lineRule="auto"/>
        <w:rPr>
          <w:color w:val="000000"/>
          <w:lang w:val="ro-RO"/>
        </w:rPr>
      </w:pPr>
    </w:p>
    <w:p w14:paraId="485A2951" w14:textId="77777777" w:rsidR="00254CC7" w:rsidRPr="00C22CF5" w:rsidRDefault="00254CC7" w:rsidP="0079264C">
      <w:pPr>
        <w:pBdr>
          <w:top w:val="single" w:sz="4" w:space="1" w:color="auto"/>
          <w:left w:val="single" w:sz="4" w:space="4" w:color="auto"/>
          <w:bottom w:val="single" w:sz="4" w:space="0" w:color="auto"/>
          <w:right w:val="single" w:sz="4" w:space="4" w:color="auto"/>
        </w:pBdr>
        <w:spacing w:line="240" w:lineRule="auto"/>
        <w:rPr>
          <w:i/>
          <w:noProof/>
          <w:lang w:val="ro-RO"/>
        </w:rPr>
      </w:pPr>
      <w:r w:rsidRPr="00C22CF5">
        <w:rPr>
          <w:b/>
          <w:noProof/>
          <w:lang w:val="ro-RO"/>
        </w:rPr>
        <w:t>17.</w:t>
      </w:r>
      <w:r w:rsidRPr="00C22CF5">
        <w:rPr>
          <w:b/>
          <w:noProof/>
          <w:lang w:val="ro-RO"/>
        </w:rPr>
        <w:tab/>
        <w:t>IDENTIFICATOR UNIC - COD DE BARE BIDIMENSIONAL</w:t>
      </w:r>
    </w:p>
    <w:p w14:paraId="45EFE410" w14:textId="77777777" w:rsidR="00254CC7" w:rsidRPr="00C22CF5" w:rsidRDefault="00254CC7" w:rsidP="0079264C">
      <w:pPr>
        <w:spacing w:line="240" w:lineRule="auto"/>
        <w:rPr>
          <w:color w:val="000000"/>
          <w:lang w:val="ro-RO"/>
        </w:rPr>
      </w:pPr>
    </w:p>
    <w:p w14:paraId="1F0D1946" w14:textId="77777777" w:rsidR="00254CC7" w:rsidRPr="00C22CF5" w:rsidRDefault="00254CC7" w:rsidP="0079264C">
      <w:pPr>
        <w:spacing w:line="240" w:lineRule="auto"/>
        <w:rPr>
          <w:color w:val="000000"/>
          <w:lang w:val="ro-RO"/>
        </w:rPr>
      </w:pPr>
    </w:p>
    <w:p w14:paraId="548F55A4" w14:textId="77777777" w:rsidR="00254CC7" w:rsidRPr="00C22CF5" w:rsidRDefault="00254CC7" w:rsidP="0079264C">
      <w:pPr>
        <w:pBdr>
          <w:top w:val="single" w:sz="4" w:space="1" w:color="auto"/>
          <w:left w:val="single" w:sz="4" w:space="4" w:color="auto"/>
          <w:bottom w:val="single" w:sz="4" w:space="0" w:color="auto"/>
          <w:right w:val="single" w:sz="4" w:space="4" w:color="auto"/>
        </w:pBdr>
        <w:spacing w:line="240" w:lineRule="auto"/>
        <w:rPr>
          <w:i/>
          <w:noProof/>
          <w:lang w:val="ro-RO"/>
        </w:rPr>
      </w:pPr>
      <w:r w:rsidRPr="00C22CF5">
        <w:rPr>
          <w:b/>
          <w:noProof/>
          <w:lang w:val="ro-RO"/>
        </w:rPr>
        <w:t>18.</w:t>
      </w:r>
      <w:r w:rsidRPr="00C22CF5">
        <w:rPr>
          <w:b/>
          <w:noProof/>
          <w:lang w:val="ro-RO"/>
        </w:rPr>
        <w:tab/>
        <w:t>IDENTIFICATOR UNIC - DATE LIZIBILE PENTRU PERSOANE</w:t>
      </w:r>
    </w:p>
    <w:p w14:paraId="19D54BCC" w14:textId="77777777" w:rsidR="00254CC7" w:rsidRPr="00C22CF5" w:rsidRDefault="00254CC7" w:rsidP="0079264C">
      <w:pPr>
        <w:spacing w:line="240" w:lineRule="auto"/>
        <w:rPr>
          <w:bCs/>
          <w:color w:val="000000"/>
          <w:lang w:val="ro-RO"/>
        </w:rPr>
      </w:pPr>
    </w:p>
    <w:p w14:paraId="26C99512" w14:textId="77777777" w:rsidR="00254CC7" w:rsidRPr="00C22CF5" w:rsidRDefault="00254CC7" w:rsidP="0079264C">
      <w:pPr>
        <w:tabs>
          <w:tab w:val="clear" w:pos="567"/>
        </w:tabs>
        <w:spacing w:line="240" w:lineRule="auto"/>
        <w:rPr>
          <w:bCs/>
          <w:color w:val="000000"/>
          <w:lang w:val="ro-RO"/>
        </w:rPr>
      </w:pPr>
      <w:r w:rsidRPr="00C22CF5">
        <w:rPr>
          <w:b/>
          <w:color w:val="000000"/>
          <w:u w:val="single"/>
          <w:lang w:val="ro-RO"/>
        </w:rPr>
        <w:br w:type="page"/>
      </w:r>
    </w:p>
    <w:p w14:paraId="1E68A3B7" w14:textId="77777777" w:rsidR="00254CC7" w:rsidRPr="00C22CF5" w:rsidRDefault="00254CC7" w:rsidP="0079264C">
      <w:pPr>
        <w:spacing w:line="240" w:lineRule="auto"/>
        <w:rPr>
          <w:noProof/>
          <w:lang w:val="ro-RO"/>
        </w:rPr>
      </w:pPr>
    </w:p>
    <w:p w14:paraId="2F5D6498" w14:textId="0895817D" w:rsidR="00254CC7" w:rsidRPr="00C22CF5" w:rsidRDefault="00254CC7" w:rsidP="0079264C">
      <w:pPr>
        <w:pBdr>
          <w:top w:val="single" w:sz="4" w:space="1" w:color="auto"/>
          <w:left w:val="single" w:sz="4" w:space="4" w:color="auto"/>
          <w:bottom w:val="single" w:sz="4" w:space="1" w:color="auto"/>
          <w:right w:val="single" w:sz="4" w:space="4" w:color="auto"/>
        </w:pBdr>
        <w:spacing w:line="240" w:lineRule="auto"/>
        <w:rPr>
          <w:b/>
          <w:color w:val="000000"/>
          <w:lang w:val="ro-RO"/>
        </w:rPr>
      </w:pPr>
      <w:r w:rsidRPr="00C22CF5">
        <w:rPr>
          <w:b/>
          <w:color w:val="000000"/>
          <w:lang w:val="ro-RO"/>
        </w:rPr>
        <w:t xml:space="preserve">MINIMUM DE INFORMAŢII CARE TREBUIE SĂ APARĂ PE </w:t>
      </w:r>
      <w:r w:rsidR="0049277A" w:rsidRPr="00C22CF5">
        <w:rPr>
          <w:b/>
          <w:color w:val="000000"/>
          <w:lang w:val="ro-RO"/>
        </w:rPr>
        <w:t>AMBALAJELE PRIMARE MICI</w:t>
      </w:r>
    </w:p>
    <w:p w14:paraId="2CE8EF24" w14:textId="77777777" w:rsidR="00254CC7" w:rsidRPr="00C22CF5" w:rsidRDefault="00254CC7" w:rsidP="0079264C">
      <w:pPr>
        <w:pBdr>
          <w:top w:val="single" w:sz="4" w:space="1" w:color="auto"/>
          <w:left w:val="single" w:sz="4" w:space="4" w:color="auto"/>
          <w:bottom w:val="single" w:sz="4" w:space="1" w:color="auto"/>
          <w:right w:val="single" w:sz="4" w:space="4" w:color="auto"/>
        </w:pBdr>
        <w:spacing w:line="240" w:lineRule="auto"/>
        <w:rPr>
          <w:color w:val="000000"/>
          <w:lang w:val="ro-RO"/>
        </w:rPr>
      </w:pPr>
    </w:p>
    <w:p w14:paraId="7F2AFC56" w14:textId="2750C49E" w:rsidR="00254CC7" w:rsidRPr="00C22CF5" w:rsidRDefault="00254CC7" w:rsidP="0079264C">
      <w:pPr>
        <w:pBdr>
          <w:top w:val="single" w:sz="4" w:space="1" w:color="auto"/>
          <w:left w:val="single" w:sz="4" w:space="4" w:color="auto"/>
          <w:bottom w:val="single" w:sz="4" w:space="1" w:color="auto"/>
          <w:right w:val="single" w:sz="4" w:space="4" w:color="auto"/>
        </w:pBdr>
        <w:spacing w:line="240" w:lineRule="auto"/>
        <w:rPr>
          <w:b/>
          <w:color w:val="000000"/>
          <w:lang w:val="ro-RO"/>
        </w:rPr>
      </w:pPr>
      <w:r w:rsidRPr="00C22CF5">
        <w:rPr>
          <w:b/>
          <w:color w:val="000000"/>
          <w:lang w:val="ro-RO"/>
        </w:rPr>
        <w:t xml:space="preserve">ETICHETA STILOULUI </w:t>
      </w:r>
      <w:r w:rsidR="0049277A" w:rsidRPr="00C22CF5">
        <w:rPr>
          <w:b/>
          <w:color w:val="000000"/>
          <w:lang w:val="ro-RO"/>
        </w:rPr>
        <w:t xml:space="preserve">INJECTOR </w:t>
      </w:r>
      <w:r w:rsidRPr="00C22CF5">
        <w:rPr>
          <w:b/>
          <w:color w:val="000000"/>
          <w:lang w:val="ro-RO"/>
        </w:rPr>
        <w:t>PREUMPLUT</w:t>
      </w:r>
    </w:p>
    <w:p w14:paraId="2F1F5B4A" w14:textId="77777777" w:rsidR="00254CC7" w:rsidRPr="00C22CF5" w:rsidRDefault="00254CC7" w:rsidP="0079264C">
      <w:pPr>
        <w:pStyle w:val="Text"/>
        <w:spacing w:before="0"/>
        <w:jc w:val="left"/>
        <w:rPr>
          <w:color w:val="000000"/>
          <w:sz w:val="22"/>
          <w:szCs w:val="22"/>
          <w:lang w:val="ro-RO"/>
        </w:rPr>
      </w:pPr>
    </w:p>
    <w:p w14:paraId="60FDFD06" w14:textId="77777777" w:rsidR="00254CC7" w:rsidRPr="00C22CF5" w:rsidRDefault="00254CC7" w:rsidP="0079264C">
      <w:pPr>
        <w:pStyle w:val="Text"/>
        <w:spacing w:before="0"/>
        <w:jc w:val="left"/>
        <w:rPr>
          <w:color w:val="000000"/>
          <w:sz w:val="22"/>
          <w:szCs w:val="22"/>
          <w:lang w:val="ro-RO"/>
        </w:rPr>
      </w:pPr>
    </w:p>
    <w:p w14:paraId="0AE0B28A"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ro-RO"/>
        </w:rPr>
      </w:pPr>
      <w:r w:rsidRPr="00C22CF5">
        <w:rPr>
          <w:b/>
          <w:color w:val="000000"/>
          <w:lang w:val="ro-RO"/>
        </w:rPr>
        <w:t>1.</w:t>
      </w:r>
      <w:r w:rsidRPr="00C22CF5">
        <w:rPr>
          <w:b/>
          <w:color w:val="000000"/>
          <w:lang w:val="ro-RO"/>
        </w:rPr>
        <w:tab/>
        <w:t>DENUMIREA COMERCIALĂ A MEDICAMENTULUI ŞI CALEA (CĂILE) DE ADMINISTRARE</w:t>
      </w:r>
    </w:p>
    <w:p w14:paraId="692E0610" w14:textId="77777777" w:rsidR="00254CC7" w:rsidRPr="00C22CF5" w:rsidRDefault="00254CC7" w:rsidP="0079264C">
      <w:pPr>
        <w:pStyle w:val="Text"/>
        <w:spacing w:before="0"/>
        <w:jc w:val="left"/>
        <w:rPr>
          <w:color w:val="000000"/>
          <w:sz w:val="22"/>
          <w:szCs w:val="22"/>
          <w:lang w:val="ro-RO"/>
        </w:rPr>
      </w:pPr>
    </w:p>
    <w:p w14:paraId="25AB7AEA" w14:textId="3946499F" w:rsidR="00254CC7" w:rsidRPr="00C22CF5" w:rsidRDefault="00254CC7" w:rsidP="0079264C">
      <w:pPr>
        <w:pStyle w:val="Text"/>
        <w:spacing w:before="0"/>
        <w:jc w:val="left"/>
        <w:rPr>
          <w:sz w:val="22"/>
          <w:szCs w:val="22"/>
          <w:lang w:val="ro-RO"/>
        </w:rPr>
      </w:pPr>
      <w:r w:rsidRPr="00C22CF5">
        <w:rPr>
          <w:color w:val="000000"/>
          <w:sz w:val="22"/>
          <w:szCs w:val="22"/>
          <w:lang w:val="ro-RO"/>
        </w:rPr>
        <w:t>Xolair 75 mg</w:t>
      </w:r>
      <w:r w:rsidRPr="00C22CF5">
        <w:rPr>
          <w:sz w:val="22"/>
          <w:szCs w:val="22"/>
          <w:lang w:val="ro-RO"/>
        </w:rPr>
        <w:t xml:space="preserve"> injec</w:t>
      </w:r>
      <w:r w:rsidR="0049277A" w:rsidRPr="00C22CF5">
        <w:rPr>
          <w:sz w:val="22"/>
          <w:szCs w:val="22"/>
          <w:lang w:val="ro-RO"/>
        </w:rPr>
        <w:t>ție</w:t>
      </w:r>
    </w:p>
    <w:p w14:paraId="3E973A73" w14:textId="77777777" w:rsidR="00254CC7" w:rsidRPr="00C22CF5" w:rsidRDefault="00254CC7" w:rsidP="0079264C">
      <w:pPr>
        <w:pStyle w:val="Text"/>
        <w:spacing w:before="0"/>
        <w:jc w:val="left"/>
        <w:rPr>
          <w:color w:val="000000"/>
          <w:sz w:val="22"/>
          <w:szCs w:val="22"/>
          <w:lang w:val="ro-RO"/>
        </w:rPr>
      </w:pPr>
      <w:r w:rsidRPr="00C22CF5">
        <w:rPr>
          <w:color w:val="000000"/>
          <w:sz w:val="22"/>
          <w:szCs w:val="22"/>
          <w:lang w:val="ro-RO"/>
        </w:rPr>
        <w:t>omalizumab</w:t>
      </w:r>
    </w:p>
    <w:p w14:paraId="4AAA26A4" w14:textId="5398DCB9" w:rsidR="00254CC7" w:rsidRPr="00C22CF5" w:rsidRDefault="0049277A" w:rsidP="0079264C">
      <w:pPr>
        <w:pStyle w:val="Text"/>
        <w:spacing w:before="0"/>
        <w:jc w:val="left"/>
        <w:rPr>
          <w:color w:val="000000"/>
          <w:sz w:val="22"/>
          <w:szCs w:val="22"/>
          <w:lang w:val="ro-RO"/>
        </w:rPr>
      </w:pPr>
      <w:r w:rsidRPr="00C22CF5">
        <w:rPr>
          <w:color w:val="000000"/>
          <w:sz w:val="22"/>
          <w:szCs w:val="22"/>
          <w:lang w:val="ro-RO"/>
        </w:rPr>
        <w:t>s.c.</w:t>
      </w:r>
    </w:p>
    <w:p w14:paraId="7C994BC0" w14:textId="77777777" w:rsidR="00254CC7" w:rsidRPr="00C22CF5" w:rsidRDefault="00254CC7" w:rsidP="0079264C">
      <w:pPr>
        <w:pStyle w:val="Text"/>
        <w:spacing w:before="0"/>
        <w:jc w:val="left"/>
        <w:rPr>
          <w:color w:val="000000"/>
          <w:sz w:val="22"/>
          <w:szCs w:val="22"/>
          <w:lang w:val="ro-RO"/>
        </w:rPr>
      </w:pPr>
    </w:p>
    <w:p w14:paraId="1FFBED5A" w14:textId="77777777" w:rsidR="00254CC7" w:rsidRPr="00C22CF5" w:rsidRDefault="00254CC7" w:rsidP="0079264C">
      <w:pPr>
        <w:pStyle w:val="Text"/>
        <w:spacing w:before="0"/>
        <w:jc w:val="left"/>
        <w:rPr>
          <w:color w:val="000000"/>
          <w:sz w:val="22"/>
          <w:szCs w:val="22"/>
          <w:lang w:val="ro-RO"/>
        </w:rPr>
      </w:pPr>
    </w:p>
    <w:p w14:paraId="1ECD5F0D"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ro-RO"/>
        </w:rPr>
      </w:pPr>
      <w:r w:rsidRPr="00C22CF5">
        <w:rPr>
          <w:b/>
          <w:color w:val="000000"/>
          <w:lang w:val="ro-RO"/>
        </w:rPr>
        <w:t>2.</w:t>
      </w:r>
      <w:r w:rsidRPr="00C22CF5">
        <w:rPr>
          <w:b/>
          <w:color w:val="000000"/>
          <w:lang w:val="ro-RO"/>
        </w:rPr>
        <w:tab/>
        <w:t>MODUL DE ADMINISTRARE</w:t>
      </w:r>
    </w:p>
    <w:p w14:paraId="47C448E5" w14:textId="77777777" w:rsidR="00254CC7" w:rsidRPr="00C22CF5" w:rsidRDefault="00254CC7" w:rsidP="0079264C">
      <w:pPr>
        <w:pStyle w:val="Text"/>
        <w:spacing w:before="0"/>
        <w:jc w:val="left"/>
        <w:rPr>
          <w:sz w:val="22"/>
          <w:szCs w:val="22"/>
          <w:lang w:val="ro-RO"/>
        </w:rPr>
      </w:pPr>
    </w:p>
    <w:p w14:paraId="502D447E" w14:textId="77777777" w:rsidR="00254CC7" w:rsidRPr="00C22CF5" w:rsidRDefault="00254CC7" w:rsidP="0079264C">
      <w:pPr>
        <w:pStyle w:val="Text"/>
        <w:spacing w:before="0"/>
        <w:jc w:val="left"/>
        <w:rPr>
          <w:color w:val="000000"/>
          <w:sz w:val="22"/>
          <w:szCs w:val="22"/>
          <w:lang w:val="ro-RO"/>
        </w:rPr>
      </w:pPr>
    </w:p>
    <w:p w14:paraId="73A984AA"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ro-RO"/>
        </w:rPr>
      </w:pPr>
      <w:r w:rsidRPr="00C22CF5">
        <w:rPr>
          <w:b/>
          <w:color w:val="000000"/>
          <w:lang w:val="ro-RO"/>
        </w:rPr>
        <w:t>3.</w:t>
      </w:r>
      <w:r w:rsidRPr="00C22CF5">
        <w:rPr>
          <w:b/>
          <w:color w:val="000000"/>
          <w:lang w:val="ro-RO"/>
        </w:rPr>
        <w:tab/>
        <w:t>DATA DE EXPIRARE</w:t>
      </w:r>
    </w:p>
    <w:p w14:paraId="4953675E" w14:textId="77777777" w:rsidR="00254CC7" w:rsidRPr="00C22CF5" w:rsidRDefault="00254CC7" w:rsidP="0079264C">
      <w:pPr>
        <w:pStyle w:val="Text"/>
        <w:spacing w:before="0"/>
        <w:jc w:val="left"/>
        <w:rPr>
          <w:color w:val="000000"/>
          <w:sz w:val="22"/>
          <w:szCs w:val="22"/>
          <w:lang w:val="ro-RO"/>
        </w:rPr>
      </w:pPr>
    </w:p>
    <w:p w14:paraId="1FB1537F" w14:textId="77777777" w:rsidR="00254CC7" w:rsidRPr="00C22CF5" w:rsidRDefault="00254CC7" w:rsidP="0079264C">
      <w:pPr>
        <w:pStyle w:val="Text"/>
        <w:spacing w:before="0"/>
        <w:jc w:val="left"/>
        <w:rPr>
          <w:color w:val="000000"/>
          <w:sz w:val="22"/>
          <w:szCs w:val="22"/>
          <w:lang w:val="ro-RO"/>
        </w:rPr>
      </w:pPr>
      <w:r w:rsidRPr="00C22CF5">
        <w:rPr>
          <w:color w:val="000000"/>
          <w:sz w:val="22"/>
          <w:szCs w:val="22"/>
          <w:lang w:val="ro-RO"/>
        </w:rPr>
        <w:t>EXP</w:t>
      </w:r>
    </w:p>
    <w:p w14:paraId="70DCFA83" w14:textId="77777777" w:rsidR="00254CC7" w:rsidRPr="00C22CF5" w:rsidRDefault="00254CC7" w:rsidP="0079264C">
      <w:pPr>
        <w:pStyle w:val="Text"/>
        <w:spacing w:before="0"/>
        <w:jc w:val="left"/>
        <w:rPr>
          <w:color w:val="000000"/>
          <w:sz w:val="22"/>
          <w:szCs w:val="22"/>
          <w:lang w:val="ro-RO"/>
        </w:rPr>
      </w:pPr>
    </w:p>
    <w:p w14:paraId="68836973" w14:textId="77777777" w:rsidR="00254CC7" w:rsidRPr="00C22CF5" w:rsidRDefault="00254CC7" w:rsidP="0079264C">
      <w:pPr>
        <w:pStyle w:val="Text"/>
        <w:spacing w:before="0"/>
        <w:jc w:val="left"/>
        <w:rPr>
          <w:color w:val="000000"/>
          <w:sz w:val="22"/>
          <w:szCs w:val="22"/>
          <w:lang w:val="ro-RO"/>
        </w:rPr>
      </w:pPr>
    </w:p>
    <w:p w14:paraId="14715658"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ro-RO"/>
        </w:rPr>
      </w:pPr>
      <w:r w:rsidRPr="00C22CF5">
        <w:rPr>
          <w:b/>
          <w:color w:val="000000"/>
          <w:lang w:val="ro-RO"/>
        </w:rPr>
        <w:t>4.</w:t>
      </w:r>
      <w:r w:rsidRPr="00C22CF5">
        <w:rPr>
          <w:b/>
          <w:color w:val="000000"/>
          <w:lang w:val="ro-RO"/>
        </w:rPr>
        <w:tab/>
        <w:t>SERIA DE FABRICAŢIE</w:t>
      </w:r>
    </w:p>
    <w:p w14:paraId="5B0A2138" w14:textId="77777777" w:rsidR="00254CC7" w:rsidRPr="00C22CF5" w:rsidRDefault="00254CC7" w:rsidP="0079264C">
      <w:pPr>
        <w:pStyle w:val="Text"/>
        <w:spacing w:before="0"/>
        <w:jc w:val="left"/>
        <w:rPr>
          <w:color w:val="000000"/>
          <w:sz w:val="22"/>
          <w:szCs w:val="22"/>
          <w:lang w:val="ro-RO"/>
        </w:rPr>
      </w:pPr>
    </w:p>
    <w:p w14:paraId="2EA9447A" w14:textId="77777777" w:rsidR="00254CC7" w:rsidRPr="00C22CF5" w:rsidRDefault="00254CC7" w:rsidP="0079264C">
      <w:pPr>
        <w:pStyle w:val="Text"/>
        <w:spacing w:before="0"/>
        <w:jc w:val="left"/>
        <w:rPr>
          <w:color w:val="000000"/>
          <w:sz w:val="22"/>
          <w:szCs w:val="22"/>
          <w:lang w:val="ro-RO"/>
        </w:rPr>
      </w:pPr>
      <w:r w:rsidRPr="00C22CF5">
        <w:rPr>
          <w:color w:val="000000"/>
          <w:sz w:val="22"/>
          <w:szCs w:val="22"/>
          <w:lang w:val="ro-RO"/>
        </w:rPr>
        <w:t>Lot</w:t>
      </w:r>
    </w:p>
    <w:p w14:paraId="2EB4BBB6" w14:textId="77777777" w:rsidR="00254CC7" w:rsidRPr="00C22CF5" w:rsidRDefault="00254CC7" w:rsidP="0079264C">
      <w:pPr>
        <w:pStyle w:val="Text"/>
        <w:spacing w:before="0"/>
        <w:jc w:val="left"/>
        <w:rPr>
          <w:color w:val="000000"/>
          <w:sz w:val="22"/>
          <w:szCs w:val="22"/>
          <w:lang w:val="ro-RO"/>
        </w:rPr>
      </w:pPr>
    </w:p>
    <w:p w14:paraId="66920237" w14:textId="77777777" w:rsidR="00254CC7" w:rsidRPr="00C22CF5" w:rsidRDefault="00254CC7" w:rsidP="0079264C">
      <w:pPr>
        <w:pStyle w:val="Text"/>
        <w:spacing w:before="0"/>
        <w:jc w:val="left"/>
        <w:rPr>
          <w:color w:val="000000"/>
          <w:sz w:val="22"/>
          <w:szCs w:val="22"/>
          <w:lang w:val="ro-RO"/>
        </w:rPr>
      </w:pPr>
    </w:p>
    <w:p w14:paraId="0A6BF4AA"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ro-RO"/>
        </w:rPr>
      </w:pPr>
      <w:r w:rsidRPr="00C22CF5">
        <w:rPr>
          <w:b/>
          <w:color w:val="000000"/>
          <w:lang w:val="ro-RO"/>
        </w:rPr>
        <w:t>5.</w:t>
      </w:r>
      <w:r w:rsidRPr="00C22CF5">
        <w:rPr>
          <w:b/>
          <w:color w:val="000000"/>
          <w:lang w:val="ro-RO"/>
        </w:rPr>
        <w:tab/>
        <w:t>CONŢINUTUL PE MASĂ, VOLUM SAU UNITATEA DE DOZĂ</w:t>
      </w:r>
    </w:p>
    <w:p w14:paraId="6A95DAD2" w14:textId="77777777" w:rsidR="00254CC7" w:rsidRPr="00C22CF5" w:rsidRDefault="00254CC7" w:rsidP="0079264C">
      <w:pPr>
        <w:spacing w:line="240" w:lineRule="auto"/>
        <w:ind w:right="-449"/>
        <w:rPr>
          <w:color w:val="000000"/>
          <w:lang w:val="ro-RO"/>
        </w:rPr>
      </w:pPr>
    </w:p>
    <w:p w14:paraId="11F8ABEB" w14:textId="77777777" w:rsidR="00254CC7" w:rsidRPr="00C22CF5" w:rsidRDefault="00254CC7" w:rsidP="0079264C">
      <w:pPr>
        <w:spacing w:line="240" w:lineRule="auto"/>
        <w:rPr>
          <w:lang w:val="ro-RO"/>
        </w:rPr>
      </w:pPr>
      <w:r w:rsidRPr="00C22CF5">
        <w:rPr>
          <w:lang w:val="ro-RO"/>
        </w:rPr>
        <w:t>0,5 ml</w:t>
      </w:r>
    </w:p>
    <w:p w14:paraId="0BE812FE" w14:textId="77777777" w:rsidR="00254CC7" w:rsidRPr="00C22CF5" w:rsidRDefault="00254CC7" w:rsidP="0079264C">
      <w:pPr>
        <w:spacing w:line="240" w:lineRule="auto"/>
        <w:ind w:right="-449"/>
        <w:rPr>
          <w:color w:val="000000"/>
          <w:lang w:val="ro-RO"/>
        </w:rPr>
      </w:pPr>
    </w:p>
    <w:p w14:paraId="612D4BB9" w14:textId="77777777" w:rsidR="00254CC7" w:rsidRPr="00C22CF5" w:rsidRDefault="00254CC7" w:rsidP="0079264C">
      <w:pPr>
        <w:spacing w:line="240" w:lineRule="auto"/>
        <w:ind w:right="-449"/>
        <w:rPr>
          <w:color w:val="000000"/>
          <w:lang w:val="ro-RO"/>
        </w:rPr>
      </w:pPr>
    </w:p>
    <w:p w14:paraId="21BEF3EA" w14:textId="77777777" w:rsidR="00254CC7" w:rsidRPr="00C22CF5" w:rsidRDefault="00254CC7" w:rsidP="0079264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ro-RO"/>
        </w:rPr>
      </w:pPr>
      <w:r w:rsidRPr="00C22CF5">
        <w:rPr>
          <w:b/>
          <w:color w:val="000000"/>
          <w:lang w:val="ro-RO"/>
        </w:rPr>
        <w:t>6.</w:t>
      </w:r>
      <w:r w:rsidRPr="00C22CF5">
        <w:rPr>
          <w:b/>
          <w:color w:val="000000"/>
          <w:lang w:val="ro-RO"/>
        </w:rPr>
        <w:tab/>
        <w:t>ALTE INFORMAȚII</w:t>
      </w:r>
    </w:p>
    <w:p w14:paraId="35A02D94" w14:textId="77777777" w:rsidR="00254CC7" w:rsidRPr="00C22CF5" w:rsidRDefault="00254CC7" w:rsidP="0079264C">
      <w:pPr>
        <w:pStyle w:val="Text"/>
        <w:spacing w:before="0"/>
        <w:jc w:val="left"/>
        <w:rPr>
          <w:color w:val="000000"/>
          <w:sz w:val="22"/>
          <w:szCs w:val="22"/>
          <w:lang w:val="ro-RO"/>
        </w:rPr>
      </w:pPr>
    </w:p>
    <w:p w14:paraId="0B972117" w14:textId="3A2D02D7" w:rsidR="008614EE" w:rsidRPr="00C22CF5" w:rsidRDefault="00895C6B" w:rsidP="0079264C">
      <w:pPr>
        <w:widowControl w:val="0"/>
        <w:tabs>
          <w:tab w:val="clear" w:pos="567"/>
        </w:tabs>
        <w:spacing w:line="240" w:lineRule="auto"/>
        <w:rPr>
          <w:color w:val="000000"/>
          <w:szCs w:val="24"/>
          <w:lang w:val="ro-RO"/>
        </w:rPr>
      </w:pPr>
      <w:r w:rsidRPr="00C22CF5">
        <w:rPr>
          <w:color w:val="000000"/>
          <w:szCs w:val="24"/>
          <w:lang w:val="ro-RO"/>
        </w:rPr>
        <w:br w:type="page"/>
      </w:r>
    </w:p>
    <w:p w14:paraId="3FDD17D1" w14:textId="77777777" w:rsidR="003478BD" w:rsidRPr="00C22CF5" w:rsidRDefault="003478BD" w:rsidP="0079264C">
      <w:pPr>
        <w:widowControl w:val="0"/>
        <w:tabs>
          <w:tab w:val="clear" w:pos="567"/>
        </w:tabs>
        <w:spacing w:line="240" w:lineRule="auto"/>
        <w:rPr>
          <w:color w:val="000000"/>
          <w:szCs w:val="24"/>
          <w:lang w:val="ro-RO"/>
        </w:rPr>
      </w:pPr>
    </w:p>
    <w:p w14:paraId="1FE78A10"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4"/>
          <w:lang w:val="ro-RO"/>
        </w:rPr>
      </w:pPr>
      <w:r w:rsidRPr="00C22CF5">
        <w:rPr>
          <w:b/>
          <w:color w:val="000000"/>
          <w:szCs w:val="24"/>
          <w:lang w:val="ro-RO"/>
        </w:rPr>
        <w:t>INFORMAŢII CARE TREBUIE SĂ APARĂ PE AMBALAJUL SECUNDAR</w:t>
      </w:r>
    </w:p>
    <w:p w14:paraId="10A85930"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4"/>
          <w:lang w:val="ro-RO"/>
        </w:rPr>
      </w:pPr>
    </w:p>
    <w:p w14:paraId="257243F5"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spacing w:line="240" w:lineRule="auto"/>
        <w:rPr>
          <w:szCs w:val="24"/>
          <w:lang w:val="ro-RO"/>
        </w:rPr>
      </w:pPr>
      <w:r w:rsidRPr="00C22CF5">
        <w:rPr>
          <w:b/>
          <w:color w:val="000000"/>
          <w:szCs w:val="24"/>
          <w:lang w:val="ro-RO"/>
        </w:rPr>
        <w:t>CUTIE DE CARTON PENTRU UNITATEA COMERCIALĂ</w:t>
      </w:r>
    </w:p>
    <w:p w14:paraId="2BA5C65A" w14:textId="77777777" w:rsidR="008614EE" w:rsidRPr="00C22CF5" w:rsidRDefault="008614EE" w:rsidP="0079264C">
      <w:pPr>
        <w:widowControl w:val="0"/>
        <w:tabs>
          <w:tab w:val="clear" w:pos="567"/>
        </w:tabs>
        <w:spacing w:line="240" w:lineRule="auto"/>
        <w:rPr>
          <w:color w:val="000000"/>
          <w:szCs w:val="24"/>
          <w:lang w:val="ro-RO"/>
        </w:rPr>
      </w:pPr>
    </w:p>
    <w:p w14:paraId="11B734F4" w14:textId="77777777" w:rsidR="008614EE" w:rsidRPr="00C22CF5" w:rsidRDefault="008614EE" w:rsidP="0079264C">
      <w:pPr>
        <w:widowControl w:val="0"/>
        <w:tabs>
          <w:tab w:val="clear" w:pos="567"/>
        </w:tabs>
        <w:spacing w:line="240" w:lineRule="auto"/>
        <w:rPr>
          <w:color w:val="000000"/>
          <w:szCs w:val="24"/>
          <w:lang w:val="ro-RO"/>
        </w:rPr>
      </w:pPr>
    </w:p>
    <w:p w14:paraId="3C772857"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1.</w:t>
      </w:r>
      <w:r w:rsidRPr="00C22CF5">
        <w:rPr>
          <w:b/>
          <w:color w:val="000000"/>
          <w:szCs w:val="24"/>
          <w:lang w:val="ro-RO"/>
        </w:rPr>
        <w:tab/>
        <w:t>DENUMIREA COMERCIALĂ A MEDICAMENTULUI</w:t>
      </w:r>
    </w:p>
    <w:p w14:paraId="4253782F" w14:textId="77777777" w:rsidR="008614EE" w:rsidRPr="00C22CF5" w:rsidRDefault="008614EE" w:rsidP="0079264C">
      <w:pPr>
        <w:pStyle w:val="Text"/>
        <w:spacing w:before="0"/>
        <w:jc w:val="left"/>
        <w:rPr>
          <w:color w:val="000000"/>
          <w:sz w:val="22"/>
          <w:lang w:val="ro-RO"/>
        </w:rPr>
      </w:pPr>
    </w:p>
    <w:p w14:paraId="1736701A" w14:textId="77777777" w:rsidR="008614EE" w:rsidRPr="00C22CF5" w:rsidRDefault="008614EE" w:rsidP="0079264C">
      <w:pPr>
        <w:pStyle w:val="Text"/>
        <w:spacing w:before="0"/>
        <w:jc w:val="left"/>
        <w:rPr>
          <w:color w:val="000000"/>
          <w:sz w:val="22"/>
          <w:lang w:val="ro-RO"/>
        </w:rPr>
      </w:pPr>
      <w:r w:rsidRPr="00C22CF5">
        <w:rPr>
          <w:sz w:val="22"/>
          <w:lang w:val="ro-RO"/>
        </w:rPr>
        <w:t>Xolair 150 mg soluţie injectabilă</w:t>
      </w:r>
      <w:r w:rsidR="007A70F6" w:rsidRPr="00C22CF5">
        <w:rPr>
          <w:sz w:val="22"/>
          <w:lang w:val="ro-RO"/>
        </w:rPr>
        <w:t xml:space="preserve"> în seringă preumplută</w:t>
      </w:r>
    </w:p>
    <w:p w14:paraId="1E7764CC" w14:textId="77777777" w:rsidR="008614EE" w:rsidRPr="00C22CF5" w:rsidRDefault="00EC33E1" w:rsidP="0079264C">
      <w:pPr>
        <w:pStyle w:val="Text"/>
        <w:spacing w:before="0"/>
        <w:jc w:val="left"/>
        <w:rPr>
          <w:color w:val="000000"/>
          <w:sz w:val="22"/>
          <w:lang w:val="ro-RO"/>
        </w:rPr>
      </w:pPr>
      <w:r w:rsidRPr="00C22CF5">
        <w:rPr>
          <w:color w:val="000000"/>
          <w:sz w:val="22"/>
          <w:lang w:val="ro-RO"/>
        </w:rPr>
        <w:t>o</w:t>
      </w:r>
      <w:r w:rsidR="008614EE" w:rsidRPr="00C22CF5">
        <w:rPr>
          <w:color w:val="000000"/>
          <w:sz w:val="22"/>
          <w:lang w:val="ro-RO"/>
        </w:rPr>
        <w:t>malizumab</w:t>
      </w:r>
    </w:p>
    <w:p w14:paraId="6562A74C" w14:textId="77777777" w:rsidR="008614EE" w:rsidRPr="00C22CF5" w:rsidRDefault="008614EE" w:rsidP="0079264C">
      <w:pPr>
        <w:pStyle w:val="Text"/>
        <w:spacing w:before="0"/>
        <w:jc w:val="left"/>
        <w:rPr>
          <w:color w:val="000000"/>
          <w:sz w:val="22"/>
          <w:lang w:val="ro-RO"/>
        </w:rPr>
      </w:pPr>
    </w:p>
    <w:p w14:paraId="14B8E980" w14:textId="77777777" w:rsidR="008614EE" w:rsidRPr="00C22CF5" w:rsidRDefault="008614EE" w:rsidP="0079264C">
      <w:pPr>
        <w:pStyle w:val="Text"/>
        <w:spacing w:before="0"/>
        <w:jc w:val="left"/>
        <w:rPr>
          <w:color w:val="000000"/>
          <w:sz w:val="22"/>
          <w:lang w:val="ro-RO"/>
        </w:rPr>
      </w:pPr>
    </w:p>
    <w:p w14:paraId="14E293A4"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2.</w:t>
      </w:r>
      <w:r w:rsidRPr="00C22CF5">
        <w:rPr>
          <w:b/>
          <w:color w:val="000000"/>
          <w:szCs w:val="24"/>
          <w:lang w:val="ro-RO"/>
        </w:rPr>
        <w:tab/>
        <w:t>DECLARAREA SUBSTANŢEI(</w:t>
      </w:r>
      <w:r w:rsidR="00EA7C03" w:rsidRPr="00C22CF5">
        <w:rPr>
          <w:b/>
          <w:bCs/>
          <w:color w:val="000000"/>
          <w:lang w:val="ro-RO"/>
        </w:rPr>
        <w:t>SUBSTANŢE</w:t>
      </w:r>
      <w:r w:rsidRPr="00C22CF5">
        <w:rPr>
          <w:b/>
          <w:color w:val="000000"/>
          <w:szCs w:val="24"/>
          <w:lang w:val="ro-RO"/>
        </w:rPr>
        <w:t>LOR) ACTIVE</w:t>
      </w:r>
    </w:p>
    <w:p w14:paraId="5346C0A3" w14:textId="77777777" w:rsidR="008614EE" w:rsidRPr="00C22CF5" w:rsidRDefault="008614EE" w:rsidP="0079264C">
      <w:pPr>
        <w:pStyle w:val="Text"/>
        <w:spacing w:before="0"/>
        <w:jc w:val="left"/>
        <w:rPr>
          <w:color w:val="000000"/>
          <w:sz w:val="22"/>
          <w:lang w:val="ro-RO"/>
        </w:rPr>
      </w:pPr>
    </w:p>
    <w:p w14:paraId="5C5900AF" w14:textId="29BABF8F" w:rsidR="008614EE" w:rsidRPr="00C22CF5" w:rsidRDefault="00F30A90" w:rsidP="0079264C">
      <w:pPr>
        <w:pStyle w:val="Text"/>
        <w:spacing w:before="0"/>
        <w:jc w:val="left"/>
        <w:rPr>
          <w:color w:val="000000"/>
          <w:sz w:val="22"/>
          <w:lang w:val="ro-RO"/>
        </w:rPr>
      </w:pPr>
      <w:r w:rsidRPr="00C22CF5">
        <w:rPr>
          <w:color w:val="000000"/>
          <w:sz w:val="22"/>
          <w:szCs w:val="22"/>
          <w:lang w:val="ro-RO"/>
        </w:rPr>
        <w:t xml:space="preserve">Fiecare seringă preumplută </w:t>
      </w:r>
      <w:r w:rsidR="008614EE" w:rsidRPr="00C22CF5">
        <w:rPr>
          <w:color w:val="000000"/>
          <w:sz w:val="22"/>
          <w:lang w:val="ro-RO"/>
        </w:rPr>
        <w:t>conţine omalizumab</w:t>
      </w:r>
      <w:r w:rsidR="005F69E2" w:rsidRPr="00C22CF5">
        <w:rPr>
          <w:color w:val="000000"/>
          <w:sz w:val="22"/>
          <w:lang w:val="ro-RO"/>
        </w:rPr>
        <w:t xml:space="preserve"> </w:t>
      </w:r>
      <w:r w:rsidRPr="00C22CF5">
        <w:rPr>
          <w:color w:val="000000"/>
          <w:sz w:val="22"/>
          <w:lang w:val="ro-RO"/>
        </w:rPr>
        <w:t>150 mg</w:t>
      </w:r>
      <w:r w:rsidR="000C6196" w:rsidRPr="00C22CF5">
        <w:rPr>
          <w:color w:val="000000"/>
          <w:sz w:val="22"/>
          <w:szCs w:val="22"/>
          <w:lang w:val="ro-RO"/>
        </w:rPr>
        <w:t xml:space="preserve"> în </w:t>
      </w:r>
      <w:r w:rsidR="000C6196" w:rsidRPr="00C22CF5">
        <w:rPr>
          <w:color w:val="000000"/>
          <w:sz w:val="22"/>
          <w:lang w:val="ro-RO"/>
        </w:rPr>
        <w:t>1 ml soluţie</w:t>
      </w:r>
      <w:r w:rsidR="008614EE" w:rsidRPr="00C22CF5">
        <w:rPr>
          <w:color w:val="000000"/>
          <w:sz w:val="22"/>
          <w:lang w:val="ro-RO"/>
        </w:rPr>
        <w:t>.</w:t>
      </w:r>
    </w:p>
    <w:p w14:paraId="5D7C20C0" w14:textId="77777777" w:rsidR="008614EE" w:rsidRPr="00C22CF5" w:rsidRDefault="008614EE" w:rsidP="0079264C">
      <w:pPr>
        <w:pStyle w:val="Text"/>
        <w:spacing w:before="0"/>
        <w:jc w:val="left"/>
        <w:rPr>
          <w:color w:val="000000"/>
          <w:sz w:val="22"/>
          <w:lang w:val="ro-RO"/>
        </w:rPr>
      </w:pPr>
    </w:p>
    <w:p w14:paraId="7E014428" w14:textId="77777777" w:rsidR="008614EE" w:rsidRPr="00C22CF5" w:rsidRDefault="008614EE" w:rsidP="0079264C">
      <w:pPr>
        <w:pStyle w:val="Text"/>
        <w:spacing w:before="0"/>
        <w:jc w:val="left"/>
        <w:rPr>
          <w:color w:val="000000"/>
          <w:sz w:val="22"/>
          <w:lang w:val="ro-RO"/>
        </w:rPr>
      </w:pPr>
    </w:p>
    <w:p w14:paraId="11A0ADA4"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3.</w:t>
      </w:r>
      <w:r w:rsidRPr="00C22CF5">
        <w:rPr>
          <w:b/>
          <w:color w:val="000000"/>
          <w:szCs w:val="24"/>
          <w:lang w:val="ro-RO"/>
        </w:rPr>
        <w:tab/>
        <w:t>LISTA EXCIPIENŢILOR</w:t>
      </w:r>
    </w:p>
    <w:p w14:paraId="5C3230D6" w14:textId="77777777" w:rsidR="008614EE" w:rsidRPr="00C22CF5" w:rsidRDefault="008614EE" w:rsidP="0079264C">
      <w:pPr>
        <w:pStyle w:val="Text"/>
        <w:spacing w:before="0"/>
        <w:jc w:val="left"/>
        <w:rPr>
          <w:color w:val="000000"/>
          <w:sz w:val="22"/>
          <w:lang w:val="ro-RO"/>
        </w:rPr>
      </w:pPr>
    </w:p>
    <w:p w14:paraId="0C886DCB" w14:textId="5B4041A7" w:rsidR="008614EE" w:rsidRPr="00C22CF5" w:rsidRDefault="008614EE" w:rsidP="0079264C">
      <w:pPr>
        <w:spacing w:line="240" w:lineRule="auto"/>
        <w:rPr>
          <w:szCs w:val="24"/>
          <w:lang w:val="ro-RO"/>
        </w:rPr>
      </w:pPr>
      <w:r w:rsidRPr="00C22CF5">
        <w:rPr>
          <w:szCs w:val="24"/>
          <w:lang w:val="ro-RO"/>
        </w:rPr>
        <w:t xml:space="preserve">Conţine de asemenea: arginină clorhidrat, </w:t>
      </w:r>
      <w:r w:rsidR="00D64CED" w:rsidRPr="00C22CF5">
        <w:rPr>
          <w:szCs w:val="24"/>
          <w:lang w:val="ro-RO"/>
        </w:rPr>
        <w:t>clorhidrat de</w:t>
      </w:r>
      <w:r w:rsidR="00D64CED" w:rsidRPr="00C22CF5" w:rsidDel="000C6196">
        <w:rPr>
          <w:szCs w:val="24"/>
          <w:lang w:val="ro-RO"/>
        </w:rPr>
        <w:t xml:space="preserve"> </w:t>
      </w:r>
      <w:r w:rsidRPr="00C22CF5">
        <w:rPr>
          <w:szCs w:val="24"/>
          <w:lang w:val="ro-RO"/>
        </w:rPr>
        <w:t>histidină</w:t>
      </w:r>
      <w:r w:rsidR="00D64CED" w:rsidRPr="00C22CF5">
        <w:rPr>
          <w:szCs w:val="24"/>
          <w:lang w:val="ro-RO"/>
        </w:rPr>
        <w:t xml:space="preserve"> monohidrat</w:t>
      </w:r>
      <w:r w:rsidRPr="00C22CF5">
        <w:rPr>
          <w:szCs w:val="24"/>
          <w:lang w:val="ro-RO"/>
        </w:rPr>
        <w:t>, histidină, polisorbat 20, apă pentru preparate injectabile.</w:t>
      </w:r>
    </w:p>
    <w:p w14:paraId="68E8B55F" w14:textId="77777777" w:rsidR="008614EE" w:rsidRPr="00C22CF5" w:rsidRDefault="008614EE" w:rsidP="0079264C">
      <w:pPr>
        <w:pStyle w:val="Text"/>
        <w:spacing w:before="0"/>
        <w:jc w:val="left"/>
        <w:rPr>
          <w:color w:val="000000"/>
          <w:sz w:val="22"/>
          <w:lang w:val="ro-RO"/>
        </w:rPr>
      </w:pPr>
    </w:p>
    <w:p w14:paraId="4282F94B" w14:textId="77777777" w:rsidR="008614EE" w:rsidRPr="00C22CF5" w:rsidRDefault="008614EE" w:rsidP="0079264C">
      <w:pPr>
        <w:pStyle w:val="Text"/>
        <w:spacing w:before="0"/>
        <w:jc w:val="left"/>
        <w:rPr>
          <w:color w:val="000000"/>
          <w:sz w:val="22"/>
          <w:lang w:val="ro-RO"/>
        </w:rPr>
      </w:pPr>
    </w:p>
    <w:p w14:paraId="35A28EC9"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4.</w:t>
      </w:r>
      <w:r w:rsidRPr="00C22CF5">
        <w:rPr>
          <w:b/>
          <w:color w:val="000000"/>
          <w:szCs w:val="24"/>
          <w:lang w:val="ro-RO"/>
        </w:rPr>
        <w:tab/>
        <w:t>FORMA FARMACEUTICĂ ŞI CONŢINUTUL</w:t>
      </w:r>
    </w:p>
    <w:p w14:paraId="384C7502" w14:textId="77777777" w:rsidR="008614EE" w:rsidRPr="00C22CF5" w:rsidRDefault="008614EE" w:rsidP="0079264C">
      <w:pPr>
        <w:widowControl w:val="0"/>
        <w:tabs>
          <w:tab w:val="clear" w:pos="567"/>
        </w:tabs>
        <w:spacing w:line="240" w:lineRule="auto"/>
        <w:rPr>
          <w:color w:val="000000"/>
          <w:szCs w:val="24"/>
          <w:lang w:val="ro-RO"/>
        </w:rPr>
      </w:pPr>
    </w:p>
    <w:p w14:paraId="6831AC36" w14:textId="77777777" w:rsidR="00F30A90" w:rsidRPr="00C22CF5" w:rsidRDefault="00F30A90" w:rsidP="0079264C">
      <w:pPr>
        <w:pStyle w:val="Text"/>
        <w:spacing w:before="0"/>
        <w:jc w:val="left"/>
        <w:rPr>
          <w:color w:val="000000"/>
          <w:sz w:val="22"/>
          <w:lang w:val="ro-RO"/>
        </w:rPr>
      </w:pPr>
      <w:r w:rsidRPr="00C22CF5">
        <w:rPr>
          <w:color w:val="000000"/>
          <w:sz w:val="22"/>
          <w:szCs w:val="22"/>
          <w:shd w:val="clear" w:color="auto" w:fill="D9D9D9"/>
          <w:lang w:val="ro-RO"/>
        </w:rPr>
        <w:t>Soluţie injectabilă</w:t>
      </w:r>
      <w:r w:rsidR="007A70F6" w:rsidRPr="00C22CF5">
        <w:rPr>
          <w:color w:val="000000"/>
          <w:sz w:val="22"/>
          <w:szCs w:val="22"/>
          <w:shd w:val="clear" w:color="auto" w:fill="D9D9D9"/>
          <w:lang w:val="ro-RO"/>
        </w:rPr>
        <w:t xml:space="preserve"> în seringă preumplută </w:t>
      </w:r>
    </w:p>
    <w:p w14:paraId="54A86F54" w14:textId="77777777" w:rsidR="00FA2352" w:rsidRPr="00C22CF5" w:rsidRDefault="00FA2352" w:rsidP="0079264C">
      <w:pPr>
        <w:pStyle w:val="Text"/>
        <w:spacing w:before="0"/>
        <w:jc w:val="left"/>
        <w:rPr>
          <w:color w:val="000000"/>
          <w:sz w:val="22"/>
          <w:lang w:val="ro-RO"/>
        </w:rPr>
      </w:pPr>
    </w:p>
    <w:p w14:paraId="5CC3CFF1" w14:textId="77777777" w:rsidR="008614EE" w:rsidRPr="00C22CF5" w:rsidRDefault="00FA2352" w:rsidP="0079264C">
      <w:pPr>
        <w:pStyle w:val="Text"/>
        <w:spacing w:before="0"/>
        <w:jc w:val="left"/>
        <w:rPr>
          <w:color w:val="000000"/>
          <w:sz w:val="22"/>
          <w:lang w:val="ro-RO"/>
        </w:rPr>
      </w:pPr>
      <w:r w:rsidRPr="00C22CF5">
        <w:rPr>
          <w:color w:val="000000"/>
          <w:sz w:val="22"/>
          <w:szCs w:val="22"/>
          <w:lang w:val="ro-RO"/>
        </w:rPr>
        <w:t>1 </w:t>
      </w:r>
      <w:r w:rsidR="00240F6D" w:rsidRPr="00C22CF5">
        <w:rPr>
          <w:color w:val="000000"/>
          <w:sz w:val="22"/>
          <w:szCs w:val="22"/>
          <w:lang w:val="ro-RO"/>
        </w:rPr>
        <w:t>seringă preumplută</w:t>
      </w:r>
    </w:p>
    <w:p w14:paraId="5F0D3601" w14:textId="77777777" w:rsidR="008614EE" w:rsidRPr="00C22CF5" w:rsidRDefault="008614EE" w:rsidP="0079264C">
      <w:pPr>
        <w:pStyle w:val="Text"/>
        <w:spacing w:before="0"/>
        <w:jc w:val="left"/>
        <w:rPr>
          <w:color w:val="000000"/>
          <w:sz w:val="22"/>
          <w:lang w:val="ro-RO"/>
        </w:rPr>
      </w:pPr>
    </w:p>
    <w:p w14:paraId="18DD9BF5" w14:textId="77777777" w:rsidR="008614EE" w:rsidRPr="00C22CF5" w:rsidRDefault="008614EE" w:rsidP="0079264C">
      <w:pPr>
        <w:pStyle w:val="Text"/>
        <w:spacing w:before="0"/>
        <w:jc w:val="left"/>
        <w:rPr>
          <w:color w:val="000000"/>
          <w:sz w:val="22"/>
          <w:lang w:val="ro-RO"/>
        </w:rPr>
      </w:pPr>
    </w:p>
    <w:p w14:paraId="08B4C672"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5.</w:t>
      </w:r>
      <w:r w:rsidRPr="00C22CF5">
        <w:rPr>
          <w:b/>
          <w:color w:val="000000"/>
          <w:szCs w:val="24"/>
          <w:lang w:val="ro-RO"/>
        </w:rPr>
        <w:tab/>
        <w:t>MODUL ŞI CALEA (CĂILE) DE ADMINISTRARE</w:t>
      </w:r>
    </w:p>
    <w:p w14:paraId="1A2DBEFC" w14:textId="77777777" w:rsidR="008614EE" w:rsidRPr="00C22CF5" w:rsidRDefault="008614EE" w:rsidP="0079264C">
      <w:pPr>
        <w:pStyle w:val="Text"/>
        <w:spacing w:before="0"/>
        <w:jc w:val="left"/>
        <w:rPr>
          <w:color w:val="000000"/>
          <w:sz w:val="22"/>
          <w:lang w:val="ro-RO"/>
        </w:rPr>
      </w:pPr>
    </w:p>
    <w:p w14:paraId="6C43716F" w14:textId="77777777" w:rsidR="008614EE" w:rsidRPr="00C22CF5" w:rsidRDefault="008614EE" w:rsidP="0079264C">
      <w:pPr>
        <w:pStyle w:val="Text"/>
        <w:spacing w:before="0"/>
        <w:jc w:val="left"/>
        <w:rPr>
          <w:color w:val="000000"/>
          <w:sz w:val="22"/>
          <w:lang w:val="ro-RO"/>
        </w:rPr>
      </w:pPr>
      <w:r w:rsidRPr="00C22CF5">
        <w:rPr>
          <w:color w:val="000000"/>
          <w:sz w:val="22"/>
          <w:lang w:val="ro-RO"/>
        </w:rPr>
        <w:t>A se citi prospectul înainte de utilizare.</w:t>
      </w:r>
    </w:p>
    <w:p w14:paraId="6211C3F3" w14:textId="77777777" w:rsidR="005F69E2" w:rsidRPr="00C22CF5" w:rsidRDefault="00F30A90" w:rsidP="0079264C">
      <w:pPr>
        <w:pStyle w:val="Text"/>
        <w:spacing w:before="0"/>
        <w:jc w:val="left"/>
        <w:rPr>
          <w:color w:val="000000"/>
          <w:sz w:val="22"/>
          <w:lang w:val="ro-RO"/>
        </w:rPr>
      </w:pPr>
      <w:r w:rsidRPr="00C22CF5">
        <w:rPr>
          <w:color w:val="000000"/>
          <w:sz w:val="22"/>
          <w:lang w:val="ro-RO"/>
        </w:rPr>
        <w:t>Administrare subcutanată.</w:t>
      </w:r>
    </w:p>
    <w:p w14:paraId="5E9736B0" w14:textId="77777777" w:rsidR="00240F6D" w:rsidRPr="00C22CF5" w:rsidRDefault="00240F6D" w:rsidP="0079264C">
      <w:pPr>
        <w:pStyle w:val="Text"/>
        <w:spacing w:before="0"/>
        <w:jc w:val="left"/>
        <w:rPr>
          <w:color w:val="000000"/>
          <w:sz w:val="22"/>
          <w:lang w:val="ro-RO"/>
        </w:rPr>
      </w:pPr>
      <w:r w:rsidRPr="00C22CF5">
        <w:rPr>
          <w:color w:val="000000"/>
          <w:sz w:val="22"/>
          <w:lang w:val="ro-RO"/>
        </w:rPr>
        <w:t>Administrare unică.</w:t>
      </w:r>
    </w:p>
    <w:p w14:paraId="6A19EFFA" w14:textId="77777777" w:rsidR="008614EE" w:rsidRPr="00C22CF5" w:rsidRDefault="008614EE" w:rsidP="0079264C">
      <w:pPr>
        <w:pStyle w:val="Text"/>
        <w:spacing w:before="0"/>
        <w:jc w:val="left"/>
        <w:rPr>
          <w:color w:val="000000"/>
          <w:sz w:val="22"/>
          <w:lang w:val="ro-RO"/>
        </w:rPr>
      </w:pPr>
    </w:p>
    <w:p w14:paraId="00183532" w14:textId="77777777" w:rsidR="008614EE" w:rsidRPr="00C22CF5" w:rsidRDefault="008614EE" w:rsidP="0079264C">
      <w:pPr>
        <w:widowControl w:val="0"/>
        <w:tabs>
          <w:tab w:val="clear" w:pos="567"/>
        </w:tabs>
        <w:spacing w:line="240" w:lineRule="auto"/>
        <w:rPr>
          <w:color w:val="000000"/>
          <w:szCs w:val="24"/>
          <w:lang w:val="ro-RO"/>
        </w:rPr>
      </w:pPr>
    </w:p>
    <w:p w14:paraId="3BBD7DCE"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6.</w:t>
      </w:r>
      <w:r w:rsidRPr="00C22CF5">
        <w:rPr>
          <w:b/>
          <w:color w:val="000000"/>
          <w:szCs w:val="24"/>
          <w:lang w:val="ro-RO"/>
        </w:rPr>
        <w:tab/>
        <w:t xml:space="preserve">ATENŢIONARE SPECIALĂ PRIVIND FAPTUL CĂ MEDICAMENTUL NU TREBUIE PĂSTRAT LA </w:t>
      </w:r>
      <w:r w:rsidR="000F1868" w:rsidRPr="00C22CF5">
        <w:rPr>
          <w:b/>
          <w:color w:val="000000"/>
          <w:szCs w:val="24"/>
          <w:lang w:val="ro-RO"/>
        </w:rPr>
        <w:t xml:space="preserve">VEDEREA ŞI </w:t>
      </w:r>
      <w:r w:rsidRPr="00C22CF5">
        <w:rPr>
          <w:b/>
          <w:color w:val="000000"/>
          <w:szCs w:val="24"/>
          <w:lang w:val="ro-RO"/>
        </w:rPr>
        <w:t>ÎNDEMÂNA COPIILOR</w:t>
      </w:r>
    </w:p>
    <w:p w14:paraId="6F901BFB" w14:textId="77777777" w:rsidR="008614EE" w:rsidRPr="00C22CF5" w:rsidRDefault="008614EE" w:rsidP="0079264C">
      <w:pPr>
        <w:pStyle w:val="Text"/>
        <w:spacing w:before="0"/>
        <w:jc w:val="left"/>
        <w:rPr>
          <w:color w:val="000000"/>
          <w:sz w:val="22"/>
          <w:lang w:val="ro-RO"/>
        </w:rPr>
      </w:pPr>
    </w:p>
    <w:p w14:paraId="068E52FD" w14:textId="77777777" w:rsidR="008614EE" w:rsidRPr="00C22CF5" w:rsidRDefault="008614EE" w:rsidP="0079264C">
      <w:pPr>
        <w:pStyle w:val="Text"/>
        <w:spacing w:before="0"/>
        <w:jc w:val="left"/>
        <w:rPr>
          <w:color w:val="000000"/>
          <w:sz w:val="22"/>
          <w:lang w:val="ro-RO"/>
        </w:rPr>
      </w:pPr>
      <w:r w:rsidRPr="00C22CF5">
        <w:rPr>
          <w:color w:val="000000"/>
          <w:sz w:val="22"/>
          <w:lang w:val="ro-RO"/>
        </w:rPr>
        <w:t xml:space="preserve">A nu se lăsa la </w:t>
      </w:r>
      <w:r w:rsidR="000F1868" w:rsidRPr="00C22CF5">
        <w:rPr>
          <w:color w:val="000000"/>
          <w:sz w:val="22"/>
          <w:lang w:val="ro-RO"/>
        </w:rPr>
        <w:t xml:space="preserve">vederea şi </w:t>
      </w:r>
      <w:r w:rsidRPr="00C22CF5">
        <w:rPr>
          <w:color w:val="000000"/>
          <w:sz w:val="22"/>
          <w:lang w:val="ro-RO"/>
        </w:rPr>
        <w:t>îndemâna copiilor.</w:t>
      </w:r>
    </w:p>
    <w:p w14:paraId="1D126F7B" w14:textId="77777777" w:rsidR="008614EE" w:rsidRPr="00C22CF5" w:rsidRDefault="008614EE" w:rsidP="0079264C">
      <w:pPr>
        <w:pStyle w:val="Text"/>
        <w:spacing w:before="0"/>
        <w:jc w:val="left"/>
        <w:rPr>
          <w:color w:val="000000"/>
          <w:sz w:val="22"/>
          <w:lang w:val="ro-RO"/>
        </w:rPr>
      </w:pPr>
    </w:p>
    <w:p w14:paraId="674B84AB" w14:textId="77777777" w:rsidR="008614EE" w:rsidRPr="00C22CF5" w:rsidRDefault="008614EE" w:rsidP="0079264C">
      <w:pPr>
        <w:widowControl w:val="0"/>
        <w:tabs>
          <w:tab w:val="clear" w:pos="567"/>
        </w:tabs>
        <w:spacing w:line="240" w:lineRule="auto"/>
        <w:rPr>
          <w:color w:val="000000"/>
          <w:szCs w:val="24"/>
          <w:lang w:val="ro-RO"/>
        </w:rPr>
      </w:pPr>
    </w:p>
    <w:p w14:paraId="572D7CCB"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7.</w:t>
      </w:r>
      <w:r w:rsidRPr="00C22CF5">
        <w:rPr>
          <w:b/>
          <w:color w:val="000000"/>
          <w:szCs w:val="24"/>
          <w:lang w:val="ro-RO"/>
        </w:rPr>
        <w:tab/>
        <w:t>ALTĂ(E) ATENŢIONARE(ĂRI) SPECIALĂ(E), DACĂ ESTE (SUNT) NECESARĂ(E)</w:t>
      </w:r>
    </w:p>
    <w:p w14:paraId="07196E70" w14:textId="77777777" w:rsidR="008614EE" w:rsidRPr="00C22CF5" w:rsidRDefault="008614EE" w:rsidP="0079264C">
      <w:pPr>
        <w:pStyle w:val="Text"/>
        <w:spacing w:before="0"/>
        <w:jc w:val="left"/>
        <w:rPr>
          <w:color w:val="000000"/>
          <w:sz w:val="22"/>
          <w:lang w:val="ro-RO"/>
        </w:rPr>
      </w:pPr>
    </w:p>
    <w:p w14:paraId="75AE675F" w14:textId="77777777" w:rsidR="008614EE" w:rsidRPr="00C22CF5" w:rsidRDefault="008614EE" w:rsidP="0079264C">
      <w:pPr>
        <w:pStyle w:val="Text"/>
        <w:spacing w:before="0"/>
        <w:jc w:val="left"/>
        <w:rPr>
          <w:color w:val="000000"/>
          <w:sz w:val="22"/>
          <w:lang w:val="ro-RO"/>
        </w:rPr>
      </w:pPr>
    </w:p>
    <w:p w14:paraId="3EC0998E"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8.</w:t>
      </w:r>
      <w:r w:rsidRPr="00C22CF5">
        <w:rPr>
          <w:b/>
          <w:color w:val="000000"/>
          <w:szCs w:val="24"/>
          <w:lang w:val="ro-RO"/>
        </w:rPr>
        <w:tab/>
        <w:t>DATA DE EXPIRARE</w:t>
      </w:r>
    </w:p>
    <w:p w14:paraId="7DCFA1BE" w14:textId="77777777" w:rsidR="008614EE" w:rsidRPr="00C22CF5" w:rsidRDefault="008614EE" w:rsidP="0079264C">
      <w:pPr>
        <w:pStyle w:val="Text"/>
        <w:spacing w:before="0"/>
        <w:jc w:val="left"/>
        <w:rPr>
          <w:color w:val="000000"/>
          <w:sz w:val="22"/>
          <w:lang w:val="ro-RO"/>
        </w:rPr>
      </w:pPr>
    </w:p>
    <w:p w14:paraId="217CE8F7" w14:textId="77777777" w:rsidR="008614EE" w:rsidRPr="00C22CF5" w:rsidRDefault="008614EE" w:rsidP="0079264C">
      <w:pPr>
        <w:pStyle w:val="Text"/>
        <w:spacing w:before="0"/>
        <w:jc w:val="left"/>
        <w:rPr>
          <w:color w:val="000000"/>
          <w:sz w:val="22"/>
          <w:lang w:val="ro-RO"/>
        </w:rPr>
      </w:pPr>
      <w:r w:rsidRPr="00C22CF5">
        <w:rPr>
          <w:color w:val="000000"/>
          <w:sz w:val="22"/>
          <w:lang w:val="ro-RO"/>
        </w:rPr>
        <w:t>EXP</w:t>
      </w:r>
    </w:p>
    <w:p w14:paraId="500217C8" w14:textId="77777777" w:rsidR="008614EE" w:rsidRPr="00C22CF5" w:rsidRDefault="008614EE" w:rsidP="0079264C">
      <w:pPr>
        <w:widowControl w:val="0"/>
        <w:tabs>
          <w:tab w:val="clear" w:pos="567"/>
        </w:tabs>
        <w:spacing w:line="240" w:lineRule="auto"/>
        <w:rPr>
          <w:color w:val="000000"/>
          <w:szCs w:val="24"/>
          <w:lang w:val="ro-RO"/>
        </w:rPr>
      </w:pPr>
    </w:p>
    <w:p w14:paraId="7B573B81" w14:textId="77777777" w:rsidR="008614EE" w:rsidRPr="00C22CF5" w:rsidRDefault="008614EE" w:rsidP="0079264C">
      <w:pPr>
        <w:widowControl w:val="0"/>
        <w:tabs>
          <w:tab w:val="clear" w:pos="567"/>
        </w:tabs>
        <w:spacing w:line="240" w:lineRule="auto"/>
        <w:rPr>
          <w:color w:val="000000"/>
          <w:szCs w:val="24"/>
          <w:lang w:val="ro-RO"/>
        </w:rPr>
      </w:pPr>
    </w:p>
    <w:p w14:paraId="5C92BAA0" w14:textId="77777777" w:rsidR="00F46F63" w:rsidRPr="00C22CF5" w:rsidRDefault="00F46F63" w:rsidP="0079264C">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9.</w:t>
      </w:r>
      <w:r w:rsidRPr="00C22CF5">
        <w:rPr>
          <w:b/>
          <w:color w:val="000000"/>
          <w:szCs w:val="24"/>
          <w:lang w:val="ro-RO"/>
        </w:rPr>
        <w:tab/>
        <w:t>CONDIŢII SPECIALE DE PĂSTRARE</w:t>
      </w:r>
    </w:p>
    <w:p w14:paraId="040E6239" w14:textId="77777777" w:rsidR="008614EE" w:rsidRPr="00C22CF5" w:rsidRDefault="008614EE" w:rsidP="0079264C">
      <w:pPr>
        <w:pStyle w:val="Text"/>
        <w:keepNext/>
        <w:spacing w:before="0"/>
        <w:jc w:val="left"/>
        <w:rPr>
          <w:color w:val="000000"/>
          <w:sz w:val="22"/>
          <w:lang w:val="ro-RO"/>
        </w:rPr>
      </w:pPr>
    </w:p>
    <w:p w14:paraId="36DACCDF" w14:textId="77777777" w:rsidR="008614EE" w:rsidRPr="00C22CF5" w:rsidRDefault="008614EE" w:rsidP="0079264C">
      <w:pPr>
        <w:pStyle w:val="Text"/>
        <w:keepNext/>
        <w:spacing w:before="0"/>
        <w:jc w:val="left"/>
        <w:rPr>
          <w:color w:val="000000"/>
          <w:sz w:val="22"/>
          <w:lang w:val="ro-RO"/>
        </w:rPr>
      </w:pPr>
      <w:r w:rsidRPr="00C22CF5">
        <w:rPr>
          <w:color w:val="000000"/>
          <w:sz w:val="22"/>
          <w:lang w:val="ro-RO"/>
        </w:rPr>
        <w:t>A se păstra la frigider.</w:t>
      </w:r>
    </w:p>
    <w:p w14:paraId="02F24847" w14:textId="77777777" w:rsidR="008614EE" w:rsidRPr="00C22CF5" w:rsidRDefault="008614EE" w:rsidP="0079264C">
      <w:pPr>
        <w:pStyle w:val="Text"/>
        <w:keepNext/>
        <w:spacing w:before="0"/>
        <w:jc w:val="left"/>
        <w:rPr>
          <w:color w:val="000000"/>
          <w:sz w:val="22"/>
          <w:lang w:val="ro-RO"/>
        </w:rPr>
      </w:pPr>
      <w:r w:rsidRPr="00C22CF5">
        <w:rPr>
          <w:color w:val="000000"/>
          <w:sz w:val="22"/>
          <w:lang w:val="ro-RO"/>
        </w:rPr>
        <w:t>A nu se congela.</w:t>
      </w:r>
    </w:p>
    <w:p w14:paraId="23CB874A" w14:textId="77777777" w:rsidR="008614EE" w:rsidRPr="00C22CF5" w:rsidRDefault="008614EE" w:rsidP="0079264C">
      <w:pPr>
        <w:pStyle w:val="Text"/>
        <w:spacing w:before="0"/>
        <w:jc w:val="left"/>
        <w:rPr>
          <w:color w:val="000000"/>
          <w:sz w:val="22"/>
          <w:lang w:val="ro-RO"/>
        </w:rPr>
      </w:pPr>
      <w:r w:rsidRPr="00C22CF5">
        <w:rPr>
          <w:color w:val="000000"/>
          <w:sz w:val="22"/>
          <w:lang w:val="ro-RO"/>
        </w:rPr>
        <w:t>A se păstra în ambalajul original pentru a fi protejat de lumină.</w:t>
      </w:r>
    </w:p>
    <w:p w14:paraId="5211DDE7" w14:textId="77777777" w:rsidR="008614EE" w:rsidRPr="00C22CF5" w:rsidRDefault="008614EE" w:rsidP="0079264C">
      <w:pPr>
        <w:pStyle w:val="Text"/>
        <w:spacing w:before="0"/>
        <w:jc w:val="left"/>
        <w:rPr>
          <w:color w:val="000000"/>
          <w:sz w:val="22"/>
          <w:lang w:val="ro-RO"/>
        </w:rPr>
      </w:pPr>
    </w:p>
    <w:p w14:paraId="127AC45B" w14:textId="77777777" w:rsidR="008614EE" w:rsidRPr="00C22CF5" w:rsidRDefault="008614EE" w:rsidP="0079264C">
      <w:pPr>
        <w:pStyle w:val="Text"/>
        <w:spacing w:before="0"/>
        <w:jc w:val="left"/>
        <w:rPr>
          <w:color w:val="000000"/>
          <w:sz w:val="22"/>
          <w:lang w:val="ro-RO"/>
        </w:rPr>
      </w:pPr>
    </w:p>
    <w:p w14:paraId="0ACB9DF2"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10.</w:t>
      </w:r>
      <w:r w:rsidRPr="00C22CF5">
        <w:rPr>
          <w:b/>
          <w:color w:val="000000"/>
          <w:szCs w:val="24"/>
          <w:lang w:val="ro-RO"/>
        </w:rPr>
        <w:tab/>
        <w:t>PRECAUŢII SPECIALE PRIVIND ELIMINAREA MEDICAMENTELOR NEUTILIZATE SAU A MATERIALELOR REZIDUALE PROVENITE DIN ASTFEL DE MEDICAMENTE, DACĂ ESTE CAZUL</w:t>
      </w:r>
    </w:p>
    <w:p w14:paraId="4076F9F2" w14:textId="77777777" w:rsidR="008614EE" w:rsidRPr="00C22CF5" w:rsidRDefault="008614EE" w:rsidP="0079264C">
      <w:pPr>
        <w:pStyle w:val="Text"/>
        <w:spacing w:before="0"/>
        <w:jc w:val="left"/>
        <w:rPr>
          <w:color w:val="000000"/>
          <w:sz w:val="22"/>
          <w:u w:val="single"/>
          <w:lang w:val="ro-RO"/>
        </w:rPr>
      </w:pPr>
    </w:p>
    <w:p w14:paraId="7546204E" w14:textId="77777777" w:rsidR="008614EE" w:rsidRPr="00C22CF5" w:rsidRDefault="008614EE" w:rsidP="0079264C">
      <w:pPr>
        <w:pStyle w:val="Text"/>
        <w:spacing w:before="0"/>
        <w:jc w:val="left"/>
        <w:rPr>
          <w:color w:val="000000"/>
          <w:sz w:val="22"/>
          <w:lang w:val="ro-RO"/>
        </w:rPr>
      </w:pPr>
    </w:p>
    <w:p w14:paraId="071B829C"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11.</w:t>
      </w:r>
      <w:r w:rsidRPr="00C22CF5">
        <w:rPr>
          <w:b/>
          <w:color w:val="000000"/>
          <w:szCs w:val="24"/>
          <w:lang w:val="ro-RO"/>
        </w:rPr>
        <w:tab/>
        <w:t>NUMELE ŞI ADRESA DEŢINĂTORULUI AUTORIZAŢIEI DE PUNERE PE PIAŢĂ</w:t>
      </w:r>
    </w:p>
    <w:p w14:paraId="456E533E" w14:textId="77777777" w:rsidR="008614EE" w:rsidRPr="00C22CF5" w:rsidRDefault="008614EE" w:rsidP="0079264C">
      <w:pPr>
        <w:widowControl w:val="0"/>
        <w:tabs>
          <w:tab w:val="clear" w:pos="567"/>
        </w:tabs>
        <w:spacing w:line="240" w:lineRule="auto"/>
        <w:rPr>
          <w:color w:val="000000"/>
          <w:szCs w:val="24"/>
          <w:lang w:val="ro-RO"/>
        </w:rPr>
      </w:pPr>
    </w:p>
    <w:p w14:paraId="347C50AF" w14:textId="77777777" w:rsidR="008614EE" w:rsidRPr="00C22CF5" w:rsidRDefault="008614EE" w:rsidP="0079264C">
      <w:pPr>
        <w:keepNext/>
        <w:widowControl w:val="0"/>
        <w:spacing w:line="240" w:lineRule="auto"/>
        <w:rPr>
          <w:color w:val="000000"/>
          <w:szCs w:val="24"/>
          <w:lang w:val="ro-RO"/>
        </w:rPr>
      </w:pPr>
      <w:r w:rsidRPr="00C22CF5">
        <w:rPr>
          <w:color w:val="000000"/>
          <w:szCs w:val="24"/>
          <w:lang w:val="ro-RO"/>
        </w:rPr>
        <w:t>Novartis Europharm Limited</w:t>
      </w:r>
    </w:p>
    <w:p w14:paraId="20301747" w14:textId="77777777" w:rsidR="00EB70F1" w:rsidRPr="00C22CF5" w:rsidRDefault="00EB70F1" w:rsidP="0079264C">
      <w:pPr>
        <w:keepNext/>
        <w:widowControl w:val="0"/>
        <w:spacing w:line="240" w:lineRule="auto"/>
        <w:rPr>
          <w:color w:val="000000"/>
        </w:rPr>
      </w:pPr>
      <w:r w:rsidRPr="00C22CF5">
        <w:rPr>
          <w:color w:val="000000"/>
        </w:rPr>
        <w:t>Vista Building</w:t>
      </w:r>
    </w:p>
    <w:p w14:paraId="6FF9C021" w14:textId="77777777" w:rsidR="00EB70F1" w:rsidRPr="00C22CF5" w:rsidRDefault="00EB70F1" w:rsidP="0079264C">
      <w:pPr>
        <w:keepNext/>
        <w:widowControl w:val="0"/>
        <w:spacing w:line="240" w:lineRule="auto"/>
        <w:rPr>
          <w:color w:val="000000"/>
        </w:rPr>
      </w:pPr>
      <w:r w:rsidRPr="00C22CF5">
        <w:rPr>
          <w:color w:val="000000"/>
        </w:rPr>
        <w:t>Elm Park, Merrion Road</w:t>
      </w:r>
    </w:p>
    <w:p w14:paraId="5B4C9AD0" w14:textId="77777777" w:rsidR="00EB70F1" w:rsidRPr="00C22CF5" w:rsidRDefault="00EB70F1" w:rsidP="0079264C">
      <w:pPr>
        <w:keepNext/>
        <w:widowControl w:val="0"/>
        <w:spacing w:line="240" w:lineRule="auto"/>
        <w:rPr>
          <w:color w:val="000000"/>
          <w:lang w:val="it-IT"/>
        </w:rPr>
      </w:pPr>
      <w:r w:rsidRPr="00C22CF5">
        <w:rPr>
          <w:color w:val="000000"/>
          <w:lang w:val="it-IT"/>
        </w:rPr>
        <w:t>Dublin 4</w:t>
      </w:r>
    </w:p>
    <w:p w14:paraId="24DBFBE6" w14:textId="77777777" w:rsidR="00EB70F1" w:rsidRPr="00C22CF5" w:rsidRDefault="00EB70F1" w:rsidP="0079264C">
      <w:pPr>
        <w:spacing w:line="240" w:lineRule="auto"/>
        <w:rPr>
          <w:color w:val="000000"/>
          <w:lang w:val="it-IT"/>
        </w:rPr>
      </w:pPr>
      <w:r w:rsidRPr="00C22CF5">
        <w:rPr>
          <w:color w:val="000000"/>
          <w:lang w:val="it-IT"/>
        </w:rPr>
        <w:t>Irlanda</w:t>
      </w:r>
    </w:p>
    <w:p w14:paraId="265B7455" w14:textId="77777777" w:rsidR="008614EE" w:rsidRPr="00C22CF5" w:rsidRDefault="008614EE" w:rsidP="0079264C">
      <w:pPr>
        <w:widowControl w:val="0"/>
        <w:tabs>
          <w:tab w:val="clear" w:pos="567"/>
        </w:tabs>
        <w:spacing w:line="240" w:lineRule="auto"/>
        <w:rPr>
          <w:color w:val="000000"/>
          <w:szCs w:val="24"/>
          <w:lang w:val="ro-RO"/>
        </w:rPr>
      </w:pPr>
    </w:p>
    <w:p w14:paraId="1D8AA930" w14:textId="77777777" w:rsidR="008614EE" w:rsidRPr="00C22CF5" w:rsidRDefault="008614EE" w:rsidP="0079264C">
      <w:pPr>
        <w:widowControl w:val="0"/>
        <w:tabs>
          <w:tab w:val="clear" w:pos="567"/>
        </w:tabs>
        <w:spacing w:line="240" w:lineRule="auto"/>
        <w:rPr>
          <w:color w:val="000000"/>
          <w:szCs w:val="24"/>
          <w:lang w:val="ro-RO"/>
        </w:rPr>
      </w:pPr>
    </w:p>
    <w:p w14:paraId="6B8954C7"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12.</w:t>
      </w:r>
      <w:r w:rsidRPr="00C22CF5">
        <w:rPr>
          <w:b/>
          <w:color w:val="000000"/>
          <w:szCs w:val="24"/>
          <w:lang w:val="ro-RO"/>
        </w:rPr>
        <w:tab/>
        <w:t>NUMĂRUL(ELE) AUTORIZAŢIEI DE PUNERE PE PIAŢĂ</w:t>
      </w:r>
    </w:p>
    <w:p w14:paraId="0E8634EE" w14:textId="77777777" w:rsidR="008614EE" w:rsidRPr="00C22CF5" w:rsidRDefault="008614EE" w:rsidP="0079264C">
      <w:pPr>
        <w:pStyle w:val="Text"/>
        <w:spacing w:before="0"/>
        <w:jc w:val="left"/>
        <w:rPr>
          <w:color w:val="000000"/>
          <w:sz w:val="22"/>
          <w:lang w:val="ro-RO"/>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401C70" w:rsidRPr="00C22CF5" w14:paraId="369340A1" w14:textId="77777777" w:rsidTr="005954FE">
        <w:tc>
          <w:tcPr>
            <w:tcW w:w="1838" w:type="dxa"/>
          </w:tcPr>
          <w:p w14:paraId="7A3BC74F" w14:textId="77777777" w:rsidR="000C6196" w:rsidRPr="00C22CF5" w:rsidRDefault="000C6196" w:rsidP="0079264C">
            <w:pPr>
              <w:tabs>
                <w:tab w:val="clear" w:pos="567"/>
                <w:tab w:val="left" w:pos="2268"/>
              </w:tabs>
              <w:spacing w:line="240" w:lineRule="auto"/>
              <w:rPr>
                <w:color w:val="000000"/>
              </w:rPr>
            </w:pPr>
            <w:r w:rsidRPr="00C22CF5">
              <w:rPr>
                <w:color w:val="000000"/>
              </w:rPr>
              <w:t>EU/1/05/319/008</w:t>
            </w:r>
          </w:p>
        </w:tc>
        <w:tc>
          <w:tcPr>
            <w:tcW w:w="7371" w:type="dxa"/>
          </w:tcPr>
          <w:p w14:paraId="625A2CB0" w14:textId="0D78974E" w:rsidR="000C6196" w:rsidRPr="00C22CF5" w:rsidRDefault="000C6196" w:rsidP="0079264C">
            <w:pPr>
              <w:tabs>
                <w:tab w:val="clear" w:pos="567"/>
                <w:tab w:val="left" w:pos="2268"/>
              </w:tabs>
              <w:spacing w:line="240" w:lineRule="auto"/>
              <w:rPr>
                <w:color w:val="000000"/>
              </w:rPr>
            </w:pPr>
            <w:r w:rsidRPr="00C22CF5">
              <w:rPr>
                <w:color w:val="000000"/>
                <w:shd w:val="clear" w:color="auto" w:fill="D9D9D9"/>
              </w:rPr>
              <w:t>150 </w:t>
            </w:r>
            <w:r w:rsidRPr="00C22CF5">
              <w:rPr>
                <w:shd w:val="clear" w:color="auto" w:fill="D9D9D9"/>
              </w:rPr>
              <w:t xml:space="preserve">mg </w:t>
            </w:r>
            <w:r w:rsidR="00025525" w:rsidRPr="00C22CF5">
              <w:rPr>
                <w:shd w:val="clear" w:color="auto" w:fill="D9D9D9"/>
              </w:rPr>
              <w:t>soluţie injectabilă în seringă preumplută</w:t>
            </w:r>
            <w:r w:rsidRPr="00C22CF5">
              <w:rPr>
                <w:shd w:val="clear" w:color="auto" w:fill="D9D9D9"/>
              </w:rPr>
              <w:t xml:space="preserve"> (</w:t>
            </w:r>
            <w:r w:rsidR="00B76F9B" w:rsidRPr="00C22CF5">
              <w:rPr>
                <w:shd w:val="clear" w:color="auto" w:fill="D9D9D9"/>
              </w:rPr>
              <w:t>cu</w:t>
            </w:r>
            <w:r w:rsidRPr="00C22CF5">
              <w:rPr>
                <w:shd w:val="clear" w:color="auto" w:fill="D9D9D9"/>
              </w:rPr>
              <w:t xml:space="preserve"> </w:t>
            </w:r>
            <w:r w:rsidR="00E65754" w:rsidRPr="00C22CF5">
              <w:rPr>
                <w:shd w:val="clear" w:color="auto" w:fill="D9D9D9"/>
              </w:rPr>
              <w:t xml:space="preserve">ac fix de </w:t>
            </w:r>
            <w:r w:rsidR="00804804" w:rsidRPr="00C22CF5">
              <w:rPr>
                <w:shd w:val="clear" w:color="auto" w:fill="D9D9D9"/>
              </w:rPr>
              <w:t>mărimea</w:t>
            </w:r>
            <w:r w:rsidR="00E65754" w:rsidRPr="00C22CF5">
              <w:rPr>
                <w:shd w:val="clear" w:color="auto" w:fill="D9D9D9"/>
              </w:rPr>
              <w:t xml:space="preserve"> 26</w:t>
            </w:r>
            <w:r w:rsidRPr="00C22CF5">
              <w:rPr>
                <w:shd w:val="clear" w:color="auto" w:fill="D9D9D9"/>
              </w:rPr>
              <w:t xml:space="preserve">, </w:t>
            </w:r>
            <w:r w:rsidR="00B76F9B" w:rsidRPr="00C22CF5">
              <w:rPr>
                <w:shd w:val="clear" w:color="auto" w:fill="D9D9D9"/>
              </w:rPr>
              <w:t>cu protecție de culoare mov pentru seringă</w:t>
            </w:r>
            <w:r w:rsidRPr="00C22CF5">
              <w:rPr>
                <w:shd w:val="clear" w:color="auto" w:fill="D9D9D9"/>
              </w:rPr>
              <w:t>)</w:t>
            </w:r>
          </w:p>
        </w:tc>
      </w:tr>
      <w:tr w:rsidR="00401C70" w:rsidRPr="00C22CF5" w14:paraId="6814CB74" w14:textId="77777777" w:rsidTr="005954FE">
        <w:tc>
          <w:tcPr>
            <w:tcW w:w="1838" w:type="dxa"/>
          </w:tcPr>
          <w:p w14:paraId="6F98265E" w14:textId="63826932" w:rsidR="000C6196" w:rsidRPr="00C22CF5" w:rsidRDefault="000C6196" w:rsidP="0079264C">
            <w:pPr>
              <w:tabs>
                <w:tab w:val="clear" w:pos="567"/>
                <w:tab w:val="left" w:pos="2268"/>
              </w:tabs>
              <w:spacing w:line="240" w:lineRule="auto"/>
              <w:rPr>
                <w:color w:val="000000"/>
              </w:rPr>
            </w:pPr>
            <w:r w:rsidRPr="00C22CF5">
              <w:rPr>
                <w:color w:val="000000"/>
                <w:shd w:val="pct15" w:color="auto" w:fill="auto"/>
              </w:rPr>
              <w:t>EU/1/05/319/</w:t>
            </w:r>
            <w:r w:rsidR="009B378A" w:rsidRPr="00C22CF5">
              <w:rPr>
                <w:color w:val="000000"/>
                <w:shd w:val="pct15" w:color="auto" w:fill="auto"/>
              </w:rPr>
              <w:t>024</w:t>
            </w:r>
          </w:p>
        </w:tc>
        <w:tc>
          <w:tcPr>
            <w:tcW w:w="7371" w:type="dxa"/>
          </w:tcPr>
          <w:p w14:paraId="3B04E434" w14:textId="1ECF43AB" w:rsidR="000C6196" w:rsidRPr="00C22CF5" w:rsidRDefault="000C6196" w:rsidP="0079264C">
            <w:pPr>
              <w:tabs>
                <w:tab w:val="clear" w:pos="567"/>
                <w:tab w:val="left" w:pos="2268"/>
              </w:tabs>
              <w:spacing w:line="240" w:lineRule="auto"/>
              <w:rPr>
                <w:color w:val="000000"/>
              </w:rPr>
            </w:pPr>
            <w:r w:rsidRPr="00C22CF5">
              <w:rPr>
                <w:color w:val="000000"/>
                <w:shd w:val="pct15" w:color="auto" w:fill="auto"/>
              </w:rPr>
              <w:t>150 </w:t>
            </w:r>
            <w:r w:rsidRPr="00C22CF5">
              <w:rPr>
                <w:shd w:val="pct15" w:color="auto" w:fill="auto"/>
              </w:rPr>
              <w:t xml:space="preserve">mg </w:t>
            </w:r>
            <w:r w:rsidR="00025525" w:rsidRPr="00C22CF5">
              <w:rPr>
                <w:shd w:val="pct15" w:color="auto" w:fill="auto"/>
              </w:rPr>
              <w:t>soluţie injectabilă în seringă preumplută</w:t>
            </w:r>
            <w:r w:rsidRPr="00C22CF5">
              <w:rPr>
                <w:shd w:val="pct15" w:color="auto" w:fill="auto"/>
              </w:rPr>
              <w:t xml:space="preserve"> (</w:t>
            </w:r>
            <w:r w:rsidR="00B76F9B" w:rsidRPr="00C22CF5">
              <w:rPr>
                <w:shd w:val="clear" w:color="auto" w:fill="D9D9D9"/>
              </w:rPr>
              <w:t xml:space="preserve">cu ac fix de </w:t>
            </w:r>
            <w:r w:rsidR="00804804" w:rsidRPr="00C22CF5">
              <w:rPr>
                <w:shd w:val="clear" w:color="auto" w:fill="D9D9D9"/>
              </w:rPr>
              <w:t>mărimea</w:t>
            </w:r>
            <w:r w:rsidR="00B76F9B" w:rsidRPr="00C22CF5">
              <w:rPr>
                <w:shd w:val="clear" w:color="auto" w:fill="D9D9D9"/>
              </w:rPr>
              <w:t xml:space="preserve"> 27, cu p</w:t>
            </w:r>
            <w:r w:rsidR="005954FE" w:rsidRPr="00C22CF5">
              <w:rPr>
                <w:shd w:val="clear" w:color="auto" w:fill="D9D9D9"/>
              </w:rPr>
              <w:t>iston</w:t>
            </w:r>
            <w:r w:rsidR="00B76F9B" w:rsidRPr="00C22CF5">
              <w:rPr>
                <w:shd w:val="clear" w:color="auto" w:fill="D9D9D9"/>
              </w:rPr>
              <w:t xml:space="preserve"> de culoare mov</w:t>
            </w:r>
            <w:r w:rsidRPr="00C22CF5">
              <w:rPr>
                <w:shd w:val="pct15" w:color="auto" w:fill="auto"/>
              </w:rPr>
              <w:t>)</w:t>
            </w:r>
          </w:p>
        </w:tc>
      </w:tr>
    </w:tbl>
    <w:p w14:paraId="1E524141" w14:textId="77777777" w:rsidR="008614EE" w:rsidRPr="00C22CF5" w:rsidRDefault="008614EE" w:rsidP="0079264C">
      <w:pPr>
        <w:pStyle w:val="Text"/>
        <w:spacing w:before="0"/>
        <w:jc w:val="left"/>
        <w:rPr>
          <w:color w:val="000000"/>
          <w:sz w:val="22"/>
          <w:lang w:val="ro-RO"/>
        </w:rPr>
      </w:pPr>
    </w:p>
    <w:p w14:paraId="79C73321" w14:textId="77777777" w:rsidR="008614EE" w:rsidRPr="00C22CF5" w:rsidRDefault="008614EE" w:rsidP="0079264C">
      <w:pPr>
        <w:pStyle w:val="Text"/>
        <w:spacing w:before="0"/>
        <w:jc w:val="left"/>
        <w:rPr>
          <w:color w:val="000000"/>
          <w:sz w:val="22"/>
          <w:lang w:val="ro-RO"/>
        </w:rPr>
      </w:pPr>
    </w:p>
    <w:p w14:paraId="6A017059"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13.</w:t>
      </w:r>
      <w:r w:rsidRPr="00C22CF5">
        <w:rPr>
          <w:b/>
          <w:color w:val="000000"/>
          <w:szCs w:val="24"/>
          <w:lang w:val="ro-RO"/>
        </w:rPr>
        <w:tab/>
        <w:t>SERIA DE FABRICAŢIE</w:t>
      </w:r>
    </w:p>
    <w:p w14:paraId="543FEDCF" w14:textId="77777777" w:rsidR="008614EE" w:rsidRPr="00C22CF5" w:rsidRDefault="008614EE" w:rsidP="0079264C">
      <w:pPr>
        <w:pStyle w:val="Text"/>
        <w:spacing w:before="0"/>
        <w:jc w:val="left"/>
        <w:rPr>
          <w:color w:val="000000"/>
          <w:sz w:val="22"/>
          <w:lang w:val="ro-RO"/>
        </w:rPr>
      </w:pPr>
    </w:p>
    <w:p w14:paraId="3392F21F" w14:textId="77777777" w:rsidR="008614EE" w:rsidRPr="00C22CF5" w:rsidRDefault="008614EE" w:rsidP="0079264C">
      <w:pPr>
        <w:pStyle w:val="Text"/>
        <w:spacing w:before="0"/>
        <w:jc w:val="left"/>
        <w:rPr>
          <w:color w:val="000000"/>
          <w:sz w:val="22"/>
          <w:lang w:val="ro-RO"/>
        </w:rPr>
      </w:pPr>
      <w:r w:rsidRPr="00C22CF5">
        <w:rPr>
          <w:color w:val="000000"/>
          <w:sz w:val="22"/>
          <w:lang w:val="ro-RO"/>
        </w:rPr>
        <w:t>Lot</w:t>
      </w:r>
    </w:p>
    <w:p w14:paraId="275F5386" w14:textId="77777777" w:rsidR="008614EE" w:rsidRPr="00C22CF5" w:rsidRDefault="008614EE" w:rsidP="0079264C">
      <w:pPr>
        <w:pStyle w:val="Text"/>
        <w:spacing w:before="0"/>
        <w:jc w:val="left"/>
        <w:rPr>
          <w:color w:val="000000"/>
          <w:sz w:val="22"/>
          <w:lang w:val="ro-RO"/>
        </w:rPr>
      </w:pPr>
    </w:p>
    <w:p w14:paraId="0F14015E" w14:textId="77777777" w:rsidR="008614EE" w:rsidRPr="00C22CF5" w:rsidRDefault="008614EE" w:rsidP="0079264C">
      <w:pPr>
        <w:pStyle w:val="Text"/>
        <w:spacing w:before="0"/>
        <w:jc w:val="left"/>
        <w:rPr>
          <w:color w:val="000000"/>
          <w:sz w:val="22"/>
          <w:lang w:val="ro-RO"/>
        </w:rPr>
      </w:pPr>
    </w:p>
    <w:p w14:paraId="0D8523C8"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14.</w:t>
      </w:r>
      <w:r w:rsidRPr="00C22CF5">
        <w:rPr>
          <w:b/>
          <w:color w:val="000000"/>
          <w:szCs w:val="24"/>
          <w:lang w:val="ro-RO"/>
        </w:rPr>
        <w:tab/>
        <w:t>CLASIFICARE GENERALĂ PRIVIND MODUL DE ELIBERARE</w:t>
      </w:r>
    </w:p>
    <w:p w14:paraId="47BA5EB6" w14:textId="77777777" w:rsidR="008614EE" w:rsidRPr="00C22CF5" w:rsidRDefault="008614EE" w:rsidP="0079264C">
      <w:pPr>
        <w:pStyle w:val="Text"/>
        <w:spacing w:before="0"/>
        <w:jc w:val="left"/>
        <w:rPr>
          <w:color w:val="000000"/>
          <w:sz w:val="22"/>
          <w:lang w:val="ro-RO"/>
        </w:rPr>
      </w:pPr>
    </w:p>
    <w:p w14:paraId="52C82966" w14:textId="77777777" w:rsidR="008614EE" w:rsidRPr="00C22CF5" w:rsidRDefault="008614EE" w:rsidP="0079264C">
      <w:pPr>
        <w:pStyle w:val="Text"/>
        <w:spacing w:before="0"/>
        <w:jc w:val="left"/>
        <w:rPr>
          <w:color w:val="000000"/>
          <w:sz w:val="22"/>
          <w:lang w:val="ro-RO"/>
        </w:rPr>
      </w:pPr>
    </w:p>
    <w:p w14:paraId="4B9048C2"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15.</w:t>
      </w:r>
      <w:r w:rsidRPr="00C22CF5">
        <w:rPr>
          <w:b/>
          <w:color w:val="000000"/>
          <w:szCs w:val="24"/>
          <w:lang w:val="ro-RO"/>
        </w:rPr>
        <w:tab/>
        <w:t>INSTRUCŢIUNI DE UTILIZARE</w:t>
      </w:r>
    </w:p>
    <w:p w14:paraId="794427DE" w14:textId="77777777" w:rsidR="008614EE" w:rsidRPr="00C22CF5" w:rsidRDefault="008614EE" w:rsidP="0079264C">
      <w:pPr>
        <w:tabs>
          <w:tab w:val="clear" w:pos="567"/>
        </w:tabs>
        <w:spacing w:line="240" w:lineRule="auto"/>
        <w:rPr>
          <w:color w:val="000000"/>
          <w:szCs w:val="24"/>
          <w:lang w:val="ro-RO"/>
        </w:rPr>
      </w:pPr>
    </w:p>
    <w:p w14:paraId="46BA7758" w14:textId="77777777" w:rsidR="008614EE" w:rsidRPr="00C22CF5" w:rsidRDefault="008614EE" w:rsidP="0079264C">
      <w:pPr>
        <w:tabs>
          <w:tab w:val="clear" w:pos="567"/>
        </w:tabs>
        <w:spacing w:line="240" w:lineRule="auto"/>
        <w:rPr>
          <w:color w:val="000000"/>
          <w:szCs w:val="24"/>
          <w:lang w:val="ro-RO"/>
        </w:rPr>
      </w:pPr>
    </w:p>
    <w:p w14:paraId="7A814302" w14:textId="77777777" w:rsidR="008614EE" w:rsidRPr="00C22CF5" w:rsidRDefault="008614EE" w:rsidP="0079264C">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4"/>
          <w:lang w:val="ro-RO"/>
        </w:rPr>
      </w:pPr>
      <w:r w:rsidRPr="00C22CF5">
        <w:rPr>
          <w:b/>
          <w:color w:val="000000"/>
          <w:szCs w:val="24"/>
          <w:lang w:val="ro-RO"/>
        </w:rPr>
        <w:t>16.</w:t>
      </w:r>
      <w:r w:rsidRPr="00C22CF5">
        <w:rPr>
          <w:b/>
          <w:color w:val="000000"/>
          <w:szCs w:val="24"/>
          <w:lang w:val="ro-RO"/>
        </w:rPr>
        <w:tab/>
        <w:t>INFORMAŢII ÎN BRAILLE</w:t>
      </w:r>
    </w:p>
    <w:p w14:paraId="4BF48DF9" w14:textId="77777777" w:rsidR="008614EE" w:rsidRPr="00C22CF5" w:rsidRDefault="008614EE" w:rsidP="0079264C">
      <w:pPr>
        <w:tabs>
          <w:tab w:val="clear" w:pos="567"/>
        </w:tabs>
        <w:spacing w:line="240" w:lineRule="auto"/>
        <w:rPr>
          <w:color w:val="000000"/>
          <w:szCs w:val="24"/>
          <w:lang w:val="ro-RO"/>
        </w:rPr>
      </w:pPr>
    </w:p>
    <w:p w14:paraId="7FF7792C" w14:textId="77777777" w:rsidR="008614EE" w:rsidRPr="00C22CF5" w:rsidRDefault="008614EE" w:rsidP="0079264C">
      <w:pPr>
        <w:widowControl w:val="0"/>
        <w:tabs>
          <w:tab w:val="clear" w:pos="567"/>
        </w:tabs>
        <w:spacing w:line="240" w:lineRule="auto"/>
        <w:rPr>
          <w:color w:val="000000"/>
          <w:szCs w:val="24"/>
          <w:lang w:val="ro-RO"/>
        </w:rPr>
      </w:pPr>
      <w:r w:rsidRPr="00C22CF5">
        <w:rPr>
          <w:color w:val="000000"/>
          <w:szCs w:val="24"/>
          <w:lang w:val="ro-RO"/>
        </w:rPr>
        <w:t>Xolair 150 mg</w:t>
      </w:r>
    </w:p>
    <w:p w14:paraId="53F08684" w14:textId="77777777" w:rsidR="00327BFD" w:rsidRPr="00C22CF5" w:rsidRDefault="00327BFD" w:rsidP="0079264C">
      <w:pPr>
        <w:widowControl w:val="0"/>
        <w:spacing w:line="240" w:lineRule="auto"/>
        <w:rPr>
          <w:color w:val="000000"/>
          <w:lang w:val="fr-FR"/>
        </w:rPr>
      </w:pPr>
    </w:p>
    <w:p w14:paraId="4D6567C5" w14:textId="77777777" w:rsidR="00327BFD" w:rsidRPr="00C22CF5" w:rsidRDefault="00327BFD" w:rsidP="0079264C">
      <w:pPr>
        <w:widowControl w:val="0"/>
        <w:spacing w:line="240" w:lineRule="auto"/>
        <w:rPr>
          <w:color w:val="000000"/>
          <w:lang w:val="fr-FR"/>
        </w:rPr>
      </w:pPr>
    </w:p>
    <w:p w14:paraId="464AC709" w14:textId="77777777" w:rsidR="00327BFD" w:rsidRPr="00C22CF5" w:rsidRDefault="00327BFD" w:rsidP="0079264C">
      <w:pPr>
        <w:keepNext/>
        <w:widowControl w:val="0"/>
        <w:pBdr>
          <w:top w:val="single" w:sz="4" w:space="1" w:color="auto"/>
          <w:left w:val="single" w:sz="4" w:space="4" w:color="auto"/>
          <w:bottom w:val="single" w:sz="4" w:space="0" w:color="auto"/>
          <w:right w:val="single" w:sz="4" w:space="4" w:color="auto"/>
        </w:pBdr>
        <w:spacing w:line="240" w:lineRule="auto"/>
        <w:rPr>
          <w:i/>
          <w:noProof/>
          <w:lang w:val="fr-FR"/>
        </w:rPr>
      </w:pPr>
      <w:r w:rsidRPr="00C22CF5">
        <w:rPr>
          <w:b/>
          <w:noProof/>
          <w:lang w:val="fr-FR"/>
        </w:rPr>
        <w:t>17.</w:t>
      </w:r>
      <w:r w:rsidRPr="00C22CF5">
        <w:rPr>
          <w:b/>
          <w:noProof/>
          <w:lang w:val="fr-FR"/>
        </w:rPr>
        <w:tab/>
        <w:t>IDENTIFICATOR UNIC - COD DE BARE BIDIMENSIONAL</w:t>
      </w:r>
    </w:p>
    <w:p w14:paraId="3DC26F46" w14:textId="77777777" w:rsidR="00327BFD" w:rsidRPr="00C22CF5" w:rsidRDefault="00327BFD" w:rsidP="0079264C">
      <w:pPr>
        <w:keepNext/>
        <w:widowControl w:val="0"/>
        <w:spacing w:line="240" w:lineRule="auto"/>
        <w:rPr>
          <w:noProof/>
          <w:lang w:val="fr-FR"/>
        </w:rPr>
      </w:pPr>
    </w:p>
    <w:p w14:paraId="6733A373" w14:textId="77777777" w:rsidR="00327BFD" w:rsidRPr="00C22CF5" w:rsidRDefault="00327BFD" w:rsidP="0079264C">
      <w:pPr>
        <w:widowControl w:val="0"/>
        <w:spacing w:line="240" w:lineRule="auto"/>
        <w:rPr>
          <w:noProof/>
          <w:shd w:val="pct15" w:color="auto" w:fill="auto"/>
          <w:lang w:val="fr-FR"/>
        </w:rPr>
      </w:pPr>
      <w:r w:rsidRPr="00C22CF5">
        <w:rPr>
          <w:noProof/>
          <w:shd w:val="pct15" w:color="auto" w:fill="auto"/>
          <w:lang w:val="fr-FR"/>
        </w:rPr>
        <w:t>cod de bare bidimensional care conține identificatorul unic.</w:t>
      </w:r>
    </w:p>
    <w:p w14:paraId="43125682" w14:textId="77777777" w:rsidR="00327BFD" w:rsidRPr="00C22CF5" w:rsidRDefault="00327BFD" w:rsidP="0079264C">
      <w:pPr>
        <w:widowControl w:val="0"/>
        <w:spacing w:line="240" w:lineRule="auto"/>
        <w:rPr>
          <w:color w:val="000000"/>
          <w:lang w:val="fr-FR"/>
        </w:rPr>
      </w:pPr>
    </w:p>
    <w:p w14:paraId="318D8A00" w14:textId="77777777" w:rsidR="00327BFD" w:rsidRPr="00C22CF5" w:rsidRDefault="00327BFD" w:rsidP="0079264C">
      <w:pPr>
        <w:widowControl w:val="0"/>
        <w:spacing w:line="240" w:lineRule="auto"/>
        <w:rPr>
          <w:color w:val="000000"/>
          <w:lang w:val="fr-FR"/>
        </w:rPr>
      </w:pPr>
    </w:p>
    <w:p w14:paraId="1DF3F480" w14:textId="77777777" w:rsidR="00327BFD" w:rsidRPr="00C22CF5" w:rsidRDefault="00327BFD" w:rsidP="0079264C">
      <w:pPr>
        <w:keepNext/>
        <w:widowControl w:val="0"/>
        <w:pBdr>
          <w:top w:val="single" w:sz="4" w:space="1" w:color="auto"/>
          <w:left w:val="single" w:sz="4" w:space="4" w:color="auto"/>
          <w:bottom w:val="single" w:sz="4" w:space="0" w:color="auto"/>
          <w:right w:val="single" w:sz="4" w:space="4" w:color="auto"/>
        </w:pBdr>
        <w:spacing w:line="240" w:lineRule="auto"/>
        <w:rPr>
          <w:i/>
          <w:noProof/>
          <w:lang w:val="fr-FR"/>
        </w:rPr>
      </w:pPr>
      <w:r w:rsidRPr="00C22CF5">
        <w:rPr>
          <w:b/>
          <w:noProof/>
          <w:lang w:val="fr-FR"/>
        </w:rPr>
        <w:t>18.</w:t>
      </w:r>
      <w:r w:rsidRPr="00C22CF5">
        <w:rPr>
          <w:b/>
          <w:noProof/>
          <w:lang w:val="fr-FR"/>
        </w:rPr>
        <w:tab/>
        <w:t>IDENTIFICATOR UNIC - DATE LIZIBILE PENTRU PERSOANE</w:t>
      </w:r>
    </w:p>
    <w:p w14:paraId="32F78574" w14:textId="77777777" w:rsidR="00327BFD" w:rsidRPr="00C22CF5" w:rsidRDefault="00327BFD" w:rsidP="0079264C">
      <w:pPr>
        <w:keepNext/>
        <w:widowControl w:val="0"/>
        <w:spacing w:line="240" w:lineRule="auto"/>
        <w:rPr>
          <w:noProof/>
          <w:lang w:val="fr-FR"/>
        </w:rPr>
      </w:pPr>
    </w:p>
    <w:p w14:paraId="5CC77A65" w14:textId="24D017C4" w:rsidR="00327BFD" w:rsidRPr="00C22CF5" w:rsidRDefault="00327BFD" w:rsidP="0079264C">
      <w:pPr>
        <w:keepNext/>
        <w:widowControl w:val="0"/>
        <w:spacing w:line="240" w:lineRule="auto"/>
        <w:rPr>
          <w:lang w:val="fr-FR"/>
        </w:rPr>
      </w:pPr>
      <w:r w:rsidRPr="00C22CF5">
        <w:rPr>
          <w:lang w:val="fr-FR"/>
        </w:rPr>
        <w:t>PC</w:t>
      </w:r>
    </w:p>
    <w:p w14:paraId="6BAF6AED" w14:textId="5E2C85E1" w:rsidR="00327BFD" w:rsidRPr="00C22CF5" w:rsidRDefault="00327BFD" w:rsidP="0079264C">
      <w:pPr>
        <w:keepNext/>
        <w:widowControl w:val="0"/>
        <w:spacing w:line="240" w:lineRule="auto"/>
        <w:rPr>
          <w:lang w:val="es-ES"/>
        </w:rPr>
      </w:pPr>
      <w:r w:rsidRPr="00C22CF5">
        <w:rPr>
          <w:lang w:val="es-ES"/>
        </w:rPr>
        <w:t>SN</w:t>
      </w:r>
    </w:p>
    <w:p w14:paraId="63E91ED2" w14:textId="7DEC02F6" w:rsidR="008614EE" w:rsidRPr="00C22CF5" w:rsidRDefault="00327BFD" w:rsidP="0079264C">
      <w:pPr>
        <w:widowControl w:val="0"/>
        <w:tabs>
          <w:tab w:val="clear" w:pos="567"/>
        </w:tabs>
        <w:spacing w:line="240" w:lineRule="auto"/>
        <w:rPr>
          <w:b/>
          <w:color w:val="000000"/>
          <w:u w:val="single"/>
          <w:lang w:val="ro-RO"/>
        </w:rPr>
      </w:pPr>
      <w:r w:rsidRPr="00C22CF5">
        <w:rPr>
          <w:lang w:val="es-ES"/>
        </w:rPr>
        <w:t>NN</w:t>
      </w:r>
      <w:r w:rsidR="008614EE" w:rsidRPr="00C22CF5">
        <w:rPr>
          <w:b/>
          <w:color w:val="000000"/>
          <w:u w:val="single"/>
          <w:lang w:val="ro-RO"/>
        </w:rPr>
        <w:br w:type="page"/>
      </w:r>
    </w:p>
    <w:p w14:paraId="6209A0F9" w14:textId="77777777" w:rsidR="003478BD" w:rsidRPr="00C22CF5" w:rsidRDefault="003478BD" w:rsidP="0079264C">
      <w:pPr>
        <w:pStyle w:val="Text"/>
        <w:spacing w:before="0"/>
        <w:jc w:val="left"/>
        <w:rPr>
          <w:sz w:val="22"/>
          <w:lang w:val="ro-RO"/>
        </w:rPr>
      </w:pPr>
    </w:p>
    <w:p w14:paraId="26716679"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4"/>
          <w:lang w:val="ro-RO"/>
        </w:rPr>
      </w:pPr>
      <w:r w:rsidRPr="00C22CF5">
        <w:rPr>
          <w:b/>
          <w:color w:val="000000"/>
          <w:szCs w:val="24"/>
          <w:lang w:val="ro-RO"/>
        </w:rPr>
        <w:t>INFORMAŢII CARE TREBUIE SĂ APARĂ PE AMBALAJUL SECUNDAR</w:t>
      </w:r>
    </w:p>
    <w:p w14:paraId="6774E6A7"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spacing w:line="240" w:lineRule="auto"/>
        <w:rPr>
          <w:color w:val="000000"/>
          <w:szCs w:val="24"/>
          <w:lang w:val="ro-RO"/>
        </w:rPr>
      </w:pPr>
    </w:p>
    <w:p w14:paraId="0AC18570"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spacing w:line="240" w:lineRule="auto"/>
        <w:rPr>
          <w:b/>
          <w:color w:val="000000"/>
          <w:szCs w:val="24"/>
          <w:lang w:val="ro-RO"/>
        </w:rPr>
      </w:pPr>
      <w:r w:rsidRPr="00C22CF5">
        <w:rPr>
          <w:b/>
          <w:color w:val="000000"/>
          <w:szCs w:val="24"/>
          <w:lang w:val="ro-RO"/>
        </w:rPr>
        <w:t>CUTIE DE CARTON EXTERIOARĂ A AMBALAJELOR COLECTIVE (INCLUSIV CHENARUL ALBASTRU)</w:t>
      </w:r>
    </w:p>
    <w:p w14:paraId="3D28DB53" w14:textId="77777777" w:rsidR="008614EE" w:rsidRPr="00C22CF5" w:rsidRDefault="008614EE" w:rsidP="0079264C">
      <w:pPr>
        <w:widowControl w:val="0"/>
        <w:tabs>
          <w:tab w:val="clear" w:pos="567"/>
        </w:tabs>
        <w:spacing w:line="240" w:lineRule="auto"/>
        <w:rPr>
          <w:color w:val="000000"/>
          <w:szCs w:val="24"/>
          <w:lang w:val="ro-RO"/>
        </w:rPr>
      </w:pPr>
    </w:p>
    <w:p w14:paraId="6372DD7C" w14:textId="77777777" w:rsidR="008614EE" w:rsidRPr="00C22CF5" w:rsidRDefault="008614EE" w:rsidP="0079264C">
      <w:pPr>
        <w:widowControl w:val="0"/>
        <w:tabs>
          <w:tab w:val="clear" w:pos="567"/>
        </w:tabs>
        <w:spacing w:line="240" w:lineRule="auto"/>
        <w:rPr>
          <w:color w:val="000000"/>
          <w:szCs w:val="24"/>
          <w:lang w:val="ro-RO"/>
        </w:rPr>
      </w:pPr>
    </w:p>
    <w:p w14:paraId="48A7D22F"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1.</w:t>
      </w:r>
      <w:r w:rsidRPr="00C22CF5">
        <w:rPr>
          <w:b/>
          <w:color w:val="000000"/>
          <w:szCs w:val="24"/>
          <w:lang w:val="ro-RO"/>
        </w:rPr>
        <w:tab/>
        <w:t>DENUMIREA COMERCIALĂ A MEDICAMENTULUI</w:t>
      </w:r>
    </w:p>
    <w:p w14:paraId="693743BE" w14:textId="77777777" w:rsidR="008614EE" w:rsidRPr="00C22CF5" w:rsidRDefault="008614EE" w:rsidP="0079264C">
      <w:pPr>
        <w:pStyle w:val="Text"/>
        <w:spacing w:before="0"/>
        <w:jc w:val="left"/>
        <w:rPr>
          <w:color w:val="000000"/>
          <w:sz w:val="22"/>
          <w:lang w:val="ro-RO"/>
        </w:rPr>
      </w:pPr>
    </w:p>
    <w:p w14:paraId="082EB4BB" w14:textId="77777777" w:rsidR="008614EE" w:rsidRPr="00C22CF5" w:rsidRDefault="008614EE" w:rsidP="0079264C">
      <w:pPr>
        <w:pStyle w:val="Text"/>
        <w:spacing w:before="0"/>
        <w:jc w:val="left"/>
        <w:rPr>
          <w:color w:val="000000"/>
          <w:sz w:val="22"/>
          <w:lang w:val="ro-RO"/>
        </w:rPr>
      </w:pPr>
      <w:r w:rsidRPr="00C22CF5">
        <w:rPr>
          <w:sz w:val="22"/>
          <w:lang w:val="ro-RO"/>
        </w:rPr>
        <w:t>Xolair 150 mg soluţie injectabilă</w:t>
      </w:r>
      <w:r w:rsidR="007A70F6" w:rsidRPr="00C22CF5">
        <w:rPr>
          <w:sz w:val="22"/>
          <w:lang w:val="ro-RO"/>
        </w:rPr>
        <w:t xml:space="preserve"> în seringă preumplută</w:t>
      </w:r>
    </w:p>
    <w:p w14:paraId="02D82235" w14:textId="77777777" w:rsidR="008614EE" w:rsidRPr="00C22CF5" w:rsidRDefault="00EC33E1" w:rsidP="0079264C">
      <w:pPr>
        <w:pStyle w:val="Text"/>
        <w:spacing w:before="0"/>
        <w:jc w:val="left"/>
        <w:rPr>
          <w:color w:val="000000"/>
          <w:sz w:val="22"/>
          <w:lang w:val="ro-RO"/>
        </w:rPr>
      </w:pPr>
      <w:r w:rsidRPr="00C22CF5">
        <w:rPr>
          <w:color w:val="000000"/>
          <w:sz w:val="22"/>
          <w:lang w:val="ro-RO"/>
        </w:rPr>
        <w:t>o</w:t>
      </w:r>
      <w:r w:rsidR="008614EE" w:rsidRPr="00C22CF5">
        <w:rPr>
          <w:color w:val="000000"/>
          <w:sz w:val="22"/>
          <w:lang w:val="ro-RO"/>
        </w:rPr>
        <w:t>malizumab</w:t>
      </w:r>
    </w:p>
    <w:p w14:paraId="38A50E8A" w14:textId="77777777" w:rsidR="008614EE" w:rsidRPr="00C22CF5" w:rsidRDefault="008614EE" w:rsidP="0079264C">
      <w:pPr>
        <w:pStyle w:val="Text"/>
        <w:spacing w:before="0"/>
        <w:jc w:val="left"/>
        <w:rPr>
          <w:color w:val="000000"/>
          <w:sz w:val="22"/>
          <w:lang w:val="ro-RO"/>
        </w:rPr>
      </w:pPr>
    </w:p>
    <w:p w14:paraId="2F2BA252" w14:textId="77777777" w:rsidR="008614EE" w:rsidRPr="00C22CF5" w:rsidRDefault="008614EE" w:rsidP="0079264C">
      <w:pPr>
        <w:pStyle w:val="Text"/>
        <w:spacing w:before="0"/>
        <w:jc w:val="left"/>
        <w:rPr>
          <w:color w:val="000000"/>
          <w:sz w:val="22"/>
          <w:lang w:val="ro-RO"/>
        </w:rPr>
      </w:pPr>
    </w:p>
    <w:p w14:paraId="37FEFAA2"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2.</w:t>
      </w:r>
      <w:r w:rsidRPr="00C22CF5">
        <w:rPr>
          <w:b/>
          <w:color w:val="000000"/>
          <w:szCs w:val="24"/>
          <w:lang w:val="ro-RO"/>
        </w:rPr>
        <w:tab/>
        <w:t>DECLARAREA SUBSTANŢEI(</w:t>
      </w:r>
      <w:r w:rsidR="00EA7C03" w:rsidRPr="00C22CF5">
        <w:rPr>
          <w:b/>
          <w:bCs/>
          <w:color w:val="000000"/>
          <w:lang w:val="ro-RO"/>
        </w:rPr>
        <w:t>SUBSTANŢE</w:t>
      </w:r>
      <w:r w:rsidRPr="00C22CF5">
        <w:rPr>
          <w:b/>
          <w:color w:val="000000"/>
          <w:szCs w:val="24"/>
          <w:lang w:val="ro-RO"/>
        </w:rPr>
        <w:t>LOR) ACTIVE</w:t>
      </w:r>
    </w:p>
    <w:p w14:paraId="4BE1E055" w14:textId="77777777" w:rsidR="008614EE" w:rsidRPr="00C22CF5" w:rsidRDefault="008614EE" w:rsidP="0079264C">
      <w:pPr>
        <w:pStyle w:val="Text"/>
        <w:spacing w:before="0"/>
        <w:jc w:val="left"/>
        <w:rPr>
          <w:color w:val="000000"/>
          <w:sz w:val="22"/>
          <w:lang w:val="ro-RO"/>
        </w:rPr>
      </w:pPr>
    </w:p>
    <w:p w14:paraId="336801A9" w14:textId="7BBBDA75" w:rsidR="008614EE" w:rsidRPr="00C22CF5" w:rsidRDefault="00F30A90" w:rsidP="0079264C">
      <w:pPr>
        <w:pStyle w:val="Text"/>
        <w:spacing w:before="0"/>
        <w:jc w:val="left"/>
        <w:rPr>
          <w:color w:val="000000"/>
          <w:sz w:val="22"/>
          <w:lang w:val="ro-RO"/>
        </w:rPr>
      </w:pPr>
      <w:r w:rsidRPr="00C22CF5">
        <w:rPr>
          <w:color w:val="000000"/>
          <w:sz w:val="22"/>
          <w:szCs w:val="22"/>
          <w:lang w:val="ro-RO"/>
        </w:rPr>
        <w:t xml:space="preserve">Fiecare seringă preumplută </w:t>
      </w:r>
      <w:r w:rsidR="008614EE" w:rsidRPr="00C22CF5">
        <w:rPr>
          <w:color w:val="000000"/>
          <w:sz w:val="22"/>
          <w:lang w:val="ro-RO"/>
        </w:rPr>
        <w:t>conţine omalizumab</w:t>
      </w:r>
      <w:r w:rsidR="005F69E2" w:rsidRPr="00C22CF5">
        <w:rPr>
          <w:color w:val="000000"/>
          <w:sz w:val="22"/>
          <w:lang w:val="ro-RO"/>
        </w:rPr>
        <w:t xml:space="preserve"> </w:t>
      </w:r>
      <w:r w:rsidRPr="00C22CF5">
        <w:rPr>
          <w:color w:val="000000"/>
          <w:sz w:val="22"/>
          <w:lang w:val="ro-RO"/>
        </w:rPr>
        <w:t>150 mg</w:t>
      </w:r>
      <w:r w:rsidR="000C6196" w:rsidRPr="00C22CF5">
        <w:rPr>
          <w:color w:val="000000"/>
          <w:sz w:val="22"/>
          <w:lang w:val="ro-RO"/>
        </w:rPr>
        <w:t xml:space="preserve"> în 1 ml soluţie</w:t>
      </w:r>
      <w:r w:rsidR="008614EE" w:rsidRPr="00C22CF5">
        <w:rPr>
          <w:color w:val="000000"/>
          <w:sz w:val="22"/>
          <w:lang w:val="ro-RO"/>
        </w:rPr>
        <w:t>.</w:t>
      </w:r>
    </w:p>
    <w:p w14:paraId="38146FA3" w14:textId="77777777" w:rsidR="008614EE" w:rsidRPr="00C22CF5" w:rsidRDefault="008614EE" w:rsidP="0079264C">
      <w:pPr>
        <w:pStyle w:val="Text"/>
        <w:spacing w:before="0"/>
        <w:jc w:val="left"/>
        <w:rPr>
          <w:color w:val="000000"/>
          <w:sz w:val="22"/>
          <w:lang w:val="ro-RO"/>
        </w:rPr>
      </w:pPr>
    </w:p>
    <w:p w14:paraId="030B7F62" w14:textId="77777777" w:rsidR="008614EE" w:rsidRPr="00C22CF5" w:rsidRDefault="008614EE" w:rsidP="0079264C">
      <w:pPr>
        <w:pStyle w:val="Text"/>
        <w:spacing w:before="0"/>
        <w:jc w:val="left"/>
        <w:rPr>
          <w:color w:val="000000"/>
          <w:sz w:val="22"/>
          <w:lang w:val="ro-RO"/>
        </w:rPr>
      </w:pPr>
    </w:p>
    <w:p w14:paraId="6B228ACC"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3.</w:t>
      </w:r>
      <w:r w:rsidRPr="00C22CF5">
        <w:rPr>
          <w:b/>
          <w:color w:val="000000"/>
          <w:szCs w:val="24"/>
          <w:lang w:val="ro-RO"/>
        </w:rPr>
        <w:tab/>
        <w:t>LISTA EXCIPIENŢILOR</w:t>
      </w:r>
    </w:p>
    <w:p w14:paraId="273396CB" w14:textId="77777777" w:rsidR="008614EE" w:rsidRPr="00C22CF5" w:rsidRDefault="008614EE" w:rsidP="0079264C">
      <w:pPr>
        <w:pStyle w:val="Text"/>
        <w:spacing w:before="0"/>
        <w:jc w:val="left"/>
        <w:rPr>
          <w:color w:val="000000"/>
          <w:sz w:val="22"/>
          <w:lang w:val="ro-RO"/>
        </w:rPr>
      </w:pPr>
    </w:p>
    <w:p w14:paraId="012CBCB2" w14:textId="3BA399A7" w:rsidR="008614EE" w:rsidRPr="00C22CF5" w:rsidRDefault="008614EE" w:rsidP="0079264C">
      <w:pPr>
        <w:spacing w:line="240" w:lineRule="auto"/>
        <w:rPr>
          <w:szCs w:val="24"/>
          <w:lang w:val="ro-RO"/>
        </w:rPr>
      </w:pPr>
      <w:r w:rsidRPr="00C22CF5">
        <w:rPr>
          <w:szCs w:val="24"/>
          <w:lang w:val="ro-RO"/>
        </w:rPr>
        <w:t xml:space="preserve">Conţine de asemenea: arginină clorhidrat, </w:t>
      </w:r>
      <w:r w:rsidR="00D64CED" w:rsidRPr="00C22CF5">
        <w:rPr>
          <w:szCs w:val="24"/>
          <w:lang w:val="ro-RO"/>
        </w:rPr>
        <w:t>clorhidrat</w:t>
      </w:r>
      <w:r w:rsidR="00D64CED" w:rsidRPr="00C22CF5" w:rsidDel="000C6196">
        <w:rPr>
          <w:szCs w:val="24"/>
          <w:lang w:val="ro-RO"/>
        </w:rPr>
        <w:t xml:space="preserve"> </w:t>
      </w:r>
      <w:r w:rsidR="00D64CED" w:rsidRPr="00C22CF5">
        <w:rPr>
          <w:szCs w:val="24"/>
          <w:lang w:val="ro-RO"/>
        </w:rPr>
        <w:t xml:space="preserve">de </w:t>
      </w:r>
      <w:r w:rsidRPr="00C22CF5">
        <w:rPr>
          <w:szCs w:val="24"/>
          <w:lang w:val="ro-RO"/>
        </w:rPr>
        <w:t>histidină</w:t>
      </w:r>
      <w:r w:rsidR="00D64CED" w:rsidRPr="00C22CF5">
        <w:rPr>
          <w:szCs w:val="24"/>
          <w:lang w:val="ro-RO"/>
        </w:rPr>
        <w:t xml:space="preserve"> monohidrat</w:t>
      </w:r>
      <w:r w:rsidRPr="00C22CF5">
        <w:rPr>
          <w:szCs w:val="24"/>
          <w:lang w:val="ro-RO"/>
        </w:rPr>
        <w:t>, histidină, polisorbat 20, apă pentru preparate injectabile.</w:t>
      </w:r>
    </w:p>
    <w:p w14:paraId="2C4FAF10" w14:textId="77777777" w:rsidR="008614EE" w:rsidRPr="00C22CF5" w:rsidRDefault="008614EE" w:rsidP="0079264C">
      <w:pPr>
        <w:pStyle w:val="Text"/>
        <w:spacing w:before="0"/>
        <w:jc w:val="left"/>
        <w:rPr>
          <w:color w:val="000000"/>
          <w:sz w:val="22"/>
          <w:lang w:val="ro-RO"/>
        </w:rPr>
      </w:pPr>
    </w:p>
    <w:p w14:paraId="07FBCDB6" w14:textId="77777777" w:rsidR="008614EE" w:rsidRPr="00C22CF5" w:rsidRDefault="008614EE" w:rsidP="0079264C">
      <w:pPr>
        <w:pStyle w:val="Text"/>
        <w:spacing w:before="0"/>
        <w:jc w:val="left"/>
        <w:rPr>
          <w:color w:val="000000"/>
          <w:sz w:val="22"/>
          <w:lang w:val="ro-RO"/>
        </w:rPr>
      </w:pPr>
    </w:p>
    <w:p w14:paraId="620F7660"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4.</w:t>
      </w:r>
      <w:r w:rsidRPr="00C22CF5">
        <w:rPr>
          <w:b/>
          <w:color w:val="000000"/>
          <w:szCs w:val="24"/>
          <w:lang w:val="ro-RO"/>
        </w:rPr>
        <w:tab/>
        <w:t>FORMA FARMACEUTICĂ ŞI CONŢINUTUL</w:t>
      </w:r>
    </w:p>
    <w:p w14:paraId="063D2C5D" w14:textId="77777777" w:rsidR="008614EE" w:rsidRPr="00C22CF5" w:rsidRDefault="008614EE" w:rsidP="0079264C">
      <w:pPr>
        <w:widowControl w:val="0"/>
        <w:tabs>
          <w:tab w:val="clear" w:pos="567"/>
        </w:tabs>
        <w:spacing w:line="240" w:lineRule="auto"/>
        <w:rPr>
          <w:color w:val="000000"/>
          <w:szCs w:val="24"/>
          <w:lang w:val="ro-RO"/>
        </w:rPr>
      </w:pPr>
    </w:p>
    <w:p w14:paraId="73DBA1BB" w14:textId="77777777" w:rsidR="00F30A90" w:rsidRPr="00C22CF5" w:rsidRDefault="00F30A90" w:rsidP="0079264C">
      <w:pPr>
        <w:pStyle w:val="Text"/>
        <w:spacing w:before="0"/>
        <w:jc w:val="left"/>
        <w:rPr>
          <w:sz w:val="22"/>
          <w:szCs w:val="22"/>
          <w:lang w:val="ro-RO"/>
        </w:rPr>
      </w:pPr>
      <w:r w:rsidRPr="00C22CF5">
        <w:rPr>
          <w:color w:val="000000"/>
          <w:sz w:val="22"/>
          <w:szCs w:val="22"/>
          <w:shd w:val="clear" w:color="auto" w:fill="D9D9D9"/>
          <w:lang w:val="ro-RO"/>
        </w:rPr>
        <w:t>Soluţie injectabilă</w:t>
      </w:r>
      <w:r w:rsidR="007A70F6" w:rsidRPr="00C22CF5">
        <w:rPr>
          <w:color w:val="000000"/>
          <w:sz w:val="22"/>
          <w:szCs w:val="22"/>
          <w:shd w:val="clear" w:color="auto" w:fill="D9D9D9"/>
          <w:lang w:val="ro-RO"/>
        </w:rPr>
        <w:t xml:space="preserve"> în seringă preumplută</w:t>
      </w:r>
    </w:p>
    <w:p w14:paraId="4BD87ABE" w14:textId="77777777" w:rsidR="00EC33E1" w:rsidRPr="00C22CF5" w:rsidRDefault="00EC33E1" w:rsidP="0079264C">
      <w:pPr>
        <w:pStyle w:val="Text"/>
        <w:spacing w:before="0"/>
        <w:jc w:val="left"/>
        <w:rPr>
          <w:sz w:val="22"/>
          <w:lang w:val="ro-RO"/>
        </w:rPr>
      </w:pPr>
    </w:p>
    <w:p w14:paraId="01CFBF2E" w14:textId="0023855D" w:rsidR="000C6196" w:rsidRPr="00C22CF5" w:rsidRDefault="00B76F9B" w:rsidP="0079264C">
      <w:pPr>
        <w:tabs>
          <w:tab w:val="clear" w:pos="567"/>
        </w:tabs>
        <w:spacing w:line="240" w:lineRule="auto"/>
        <w:rPr>
          <w:lang w:val="en-US"/>
        </w:rPr>
      </w:pPr>
      <w:r w:rsidRPr="00C22CF5">
        <w:rPr>
          <w:lang w:val="en-US"/>
        </w:rPr>
        <w:t>Ambalaj colectiv</w:t>
      </w:r>
      <w:r w:rsidR="000C6196" w:rsidRPr="00C22CF5">
        <w:rPr>
          <w:lang w:val="en-US"/>
        </w:rPr>
        <w:t xml:space="preserve">: 3 (3 x 1) </w:t>
      </w:r>
      <w:r w:rsidR="00E65754" w:rsidRPr="00C22CF5">
        <w:rPr>
          <w:lang w:val="en-US"/>
        </w:rPr>
        <w:t>sering</w:t>
      </w:r>
      <w:r w:rsidRPr="00C22CF5">
        <w:rPr>
          <w:lang w:val="en-US"/>
        </w:rPr>
        <w:t>i</w:t>
      </w:r>
      <w:r w:rsidR="00E65754" w:rsidRPr="00C22CF5">
        <w:rPr>
          <w:lang w:val="en-US"/>
        </w:rPr>
        <w:t xml:space="preserve"> preumplut</w:t>
      </w:r>
      <w:r w:rsidRPr="00C22CF5">
        <w:rPr>
          <w:lang w:val="en-US"/>
        </w:rPr>
        <w:t>e</w:t>
      </w:r>
    </w:p>
    <w:p w14:paraId="4AE9B5F2" w14:textId="77777777" w:rsidR="00240F6D" w:rsidRPr="00C22CF5" w:rsidRDefault="00BC24CD" w:rsidP="0079264C">
      <w:pPr>
        <w:pStyle w:val="Text"/>
        <w:widowControl w:val="0"/>
        <w:spacing w:before="0"/>
        <w:jc w:val="left"/>
        <w:rPr>
          <w:sz w:val="22"/>
          <w:szCs w:val="22"/>
          <w:lang w:val="ro-RO"/>
        </w:rPr>
      </w:pPr>
      <w:r w:rsidRPr="001C3127">
        <w:rPr>
          <w:sz w:val="22"/>
          <w:szCs w:val="22"/>
          <w:shd w:val="clear" w:color="auto" w:fill="D9D9D9" w:themeFill="background1" w:themeFillShade="D9"/>
          <w:lang w:val="ro-RO"/>
        </w:rPr>
        <w:t>Ambalaj colectiv</w:t>
      </w:r>
      <w:r w:rsidR="00240F6D" w:rsidRPr="001C3127">
        <w:rPr>
          <w:sz w:val="22"/>
          <w:szCs w:val="22"/>
          <w:shd w:val="clear" w:color="auto" w:fill="D9D9D9" w:themeFill="background1" w:themeFillShade="D9"/>
          <w:lang w:val="ro-RO"/>
        </w:rPr>
        <w:t>: 4 (4 </w:t>
      </w:r>
      <w:r w:rsidR="007A70F6" w:rsidRPr="001C3127">
        <w:rPr>
          <w:sz w:val="22"/>
          <w:szCs w:val="22"/>
          <w:shd w:val="clear" w:color="auto" w:fill="D9D9D9" w:themeFill="background1" w:themeFillShade="D9"/>
          <w:lang w:val="ro-RO"/>
        </w:rPr>
        <w:t>x </w:t>
      </w:r>
      <w:r w:rsidR="00240F6D" w:rsidRPr="001C3127">
        <w:rPr>
          <w:sz w:val="22"/>
          <w:szCs w:val="22"/>
          <w:shd w:val="clear" w:color="auto" w:fill="D9D9D9" w:themeFill="background1" w:themeFillShade="D9"/>
          <w:lang w:val="ro-RO"/>
        </w:rPr>
        <w:t xml:space="preserve">1) </w:t>
      </w:r>
      <w:r w:rsidRPr="001C3127">
        <w:rPr>
          <w:sz w:val="22"/>
          <w:szCs w:val="22"/>
          <w:shd w:val="clear" w:color="auto" w:fill="D9D9D9" w:themeFill="background1" w:themeFillShade="D9"/>
          <w:lang w:val="ro-RO"/>
        </w:rPr>
        <w:t>seringi preumplute</w:t>
      </w:r>
    </w:p>
    <w:p w14:paraId="02F5E67A" w14:textId="77777777" w:rsidR="008744BD" w:rsidRPr="00C22CF5" w:rsidRDefault="008744BD" w:rsidP="0079264C">
      <w:pPr>
        <w:pStyle w:val="Text"/>
        <w:widowControl w:val="0"/>
        <w:spacing w:before="0"/>
        <w:jc w:val="left"/>
        <w:rPr>
          <w:sz w:val="22"/>
          <w:szCs w:val="22"/>
          <w:lang w:val="ro-RO"/>
        </w:rPr>
      </w:pPr>
      <w:r w:rsidRPr="00C22CF5">
        <w:rPr>
          <w:sz w:val="22"/>
          <w:szCs w:val="22"/>
          <w:shd w:val="clear" w:color="auto" w:fill="D9D9D9"/>
          <w:lang w:val="ro-RO"/>
        </w:rPr>
        <w:t>Ambalaj colectiv: 6 (6 x 1) seringi preumplute</w:t>
      </w:r>
    </w:p>
    <w:p w14:paraId="2E977677" w14:textId="77777777" w:rsidR="008614EE" w:rsidRPr="00C22CF5" w:rsidRDefault="00BC24CD" w:rsidP="0079264C">
      <w:pPr>
        <w:pStyle w:val="Text"/>
        <w:spacing w:before="0"/>
        <w:jc w:val="left"/>
        <w:rPr>
          <w:sz w:val="22"/>
          <w:shd w:val="clear" w:color="auto" w:fill="D9D9D9"/>
          <w:lang w:val="ro-RO"/>
        </w:rPr>
      </w:pPr>
      <w:r w:rsidRPr="00C22CF5">
        <w:rPr>
          <w:sz w:val="22"/>
          <w:szCs w:val="22"/>
          <w:shd w:val="clear" w:color="auto" w:fill="D9D9D9"/>
          <w:lang w:val="ro-RO"/>
        </w:rPr>
        <w:t>Ambalaj colectiv</w:t>
      </w:r>
      <w:r w:rsidR="00240F6D" w:rsidRPr="00C22CF5">
        <w:rPr>
          <w:sz w:val="22"/>
          <w:szCs w:val="22"/>
          <w:shd w:val="clear" w:color="auto" w:fill="D9D9D9"/>
          <w:lang w:val="ro-RO"/>
        </w:rPr>
        <w:t>: 10 (10 </w:t>
      </w:r>
      <w:r w:rsidR="008744BD" w:rsidRPr="00C22CF5">
        <w:rPr>
          <w:sz w:val="22"/>
          <w:szCs w:val="22"/>
          <w:shd w:val="clear" w:color="auto" w:fill="D9D9D9"/>
          <w:lang w:val="ro-RO"/>
        </w:rPr>
        <w:t>x </w:t>
      </w:r>
      <w:r w:rsidR="00240F6D" w:rsidRPr="00C22CF5">
        <w:rPr>
          <w:sz w:val="22"/>
          <w:szCs w:val="22"/>
          <w:shd w:val="clear" w:color="auto" w:fill="D9D9D9"/>
          <w:lang w:val="ro-RO"/>
        </w:rPr>
        <w:t xml:space="preserve">1) </w:t>
      </w:r>
      <w:r w:rsidRPr="00C22CF5">
        <w:rPr>
          <w:sz w:val="22"/>
          <w:szCs w:val="22"/>
          <w:shd w:val="clear" w:color="auto" w:fill="D9D9D9"/>
          <w:lang w:val="ro-RO"/>
        </w:rPr>
        <w:t>seringi preumplute</w:t>
      </w:r>
    </w:p>
    <w:p w14:paraId="03A88A27" w14:textId="77777777" w:rsidR="008614EE" w:rsidRPr="00C22CF5" w:rsidRDefault="008614EE" w:rsidP="0079264C">
      <w:pPr>
        <w:pStyle w:val="Text"/>
        <w:spacing w:before="0"/>
        <w:jc w:val="left"/>
        <w:rPr>
          <w:color w:val="000000"/>
          <w:sz w:val="22"/>
          <w:lang w:val="ro-RO"/>
        </w:rPr>
      </w:pPr>
    </w:p>
    <w:p w14:paraId="73C8B941" w14:textId="77777777" w:rsidR="008614EE" w:rsidRPr="00C22CF5" w:rsidRDefault="008614EE" w:rsidP="0079264C">
      <w:pPr>
        <w:pStyle w:val="Text"/>
        <w:spacing w:before="0"/>
        <w:jc w:val="left"/>
        <w:rPr>
          <w:color w:val="000000"/>
          <w:sz w:val="22"/>
          <w:lang w:val="ro-RO"/>
        </w:rPr>
      </w:pPr>
    </w:p>
    <w:p w14:paraId="7677F091"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5.</w:t>
      </w:r>
      <w:r w:rsidRPr="00C22CF5">
        <w:rPr>
          <w:b/>
          <w:color w:val="000000"/>
          <w:szCs w:val="24"/>
          <w:lang w:val="ro-RO"/>
        </w:rPr>
        <w:tab/>
        <w:t>MODUL ŞI CALEA (CĂILE) DE ADMINISTRARE</w:t>
      </w:r>
    </w:p>
    <w:p w14:paraId="7254D18D" w14:textId="77777777" w:rsidR="008614EE" w:rsidRPr="00C22CF5" w:rsidRDefault="008614EE" w:rsidP="0079264C">
      <w:pPr>
        <w:pStyle w:val="Text"/>
        <w:spacing w:before="0"/>
        <w:jc w:val="left"/>
        <w:rPr>
          <w:color w:val="000000"/>
          <w:sz w:val="22"/>
          <w:lang w:val="ro-RO"/>
        </w:rPr>
      </w:pPr>
    </w:p>
    <w:p w14:paraId="0150464B" w14:textId="77777777" w:rsidR="008614EE" w:rsidRPr="00C22CF5" w:rsidRDefault="008614EE" w:rsidP="0079264C">
      <w:pPr>
        <w:pStyle w:val="Text"/>
        <w:spacing w:before="0"/>
        <w:jc w:val="left"/>
        <w:rPr>
          <w:color w:val="000000"/>
          <w:sz w:val="22"/>
          <w:lang w:val="ro-RO"/>
        </w:rPr>
      </w:pPr>
      <w:r w:rsidRPr="00C22CF5">
        <w:rPr>
          <w:color w:val="000000"/>
          <w:sz w:val="22"/>
          <w:lang w:val="ro-RO"/>
        </w:rPr>
        <w:t>A se citi prospectul înainte de utilizare.</w:t>
      </w:r>
    </w:p>
    <w:p w14:paraId="204FFF39" w14:textId="77777777" w:rsidR="008614EE" w:rsidRPr="00C22CF5" w:rsidRDefault="00F30A90" w:rsidP="0079264C">
      <w:pPr>
        <w:pStyle w:val="Text"/>
        <w:spacing w:before="0"/>
        <w:jc w:val="left"/>
        <w:rPr>
          <w:color w:val="000000"/>
          <w:sz w:val="22"/>
          <w:lang w:val="ro-RO"/>
        </w:rPr>
      </w:pPr>
      <w:r w:rsidRPr="00C22CF5">
        <w:rPr>
          <w:color w:val="000000"/>
          <w:sz w:val="22"/>
          <w:lang w:val="ro-RO"/>
        </w:rPr>
        <w:t>Administrare subcutanată.</w:t>
      </w:r>
    </w:p>
    <w:p w14:paraId="37FEF6C3" w14:textId="77777777" w:rsidR="00240F6D" w:rsidRPr="00C22CF5" w:rsidRDefault="00240F6D" w:rsidP="0079264C">
      <w:pPr>
        <w:pStyle w:val="Text"/>
        <w:spacing w:before="0"/>
        <w:jc w:val="left"/>
        <w:rPr>
          <w:color w:val="000000"/>
          <w:sz w:val="22"/>
          <w:lang w:val="ro-RO"/>
        </w:rPr>
      </w:pPr>
      <w:r w:rsidRPr="00C22CF5">
        <w:rPr>
          <w:color w:val="000000"/>
          <w:sz w:val="22"/>
          <w:lang w:val="ro-RO"/>
        </w:rPr>
        <w:t>Administrare unică.</w:t>
      </w:r>
    </w:p>
    <w:p w14:paraId="4B4D7480" w14:textId="77777777" w:rsidR="008614EE" w:rsidRPr="00C22CF5" w:rsidRDefault="008614EE" w:rsidP="0079264C">
      <w:pPr>
        <w:pStyle w:val="Text"/>
        <w:spacing w:before="0"/>
        <w:jc w:val="left"/>
        <w:rPr>
          <w:color w:val="000000"/>
          <w:sz w:val="22"/>
          <w:lang w:val="ro-RO"/>
        </w:rPr>
      </w:pPr>
    </w:p>
    <w:p w14:paraId="757B2E49" w14:textId="77777777" w:rsidR="008614EE" w:rsidRPr="00C22CF5" w:rsidRDefault="008614EE" w:rsidP="0079264C">
      <w:pPr>
        <w:widowControl w:val="0"/>
        <w:tabs>
          <w:tab w:val="clear" w:pos="567"/>
        </w:tabs>
        <w:spacing w:line="240" w:lineRule="auto"/>
        <w:rPr>
          <w:color w:val="000000"/>
          <w:szCs w:val="24"/>
          <w:lang w:val="ro-RO"/>
        </w:rPr>
      </w:pPr>
    </w:p>
    <w:p w14:paraId="11AB93EB"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6.</w:t>
      </w:r>
      <w:r w:rsidRPr="00C22CF5">
        <w:rPr>
          <w:b/>
          <w:color w:val="000000"/>
          <w:szCs w:val="24"/>
          <w:lang w:val="ro-RO"/>
        </w:rPr>
        <w:tab/>
        <w:t xml:space="preserve">ATENŢIONARE SPECIALĂ PRIVIND FAPTUL CĂ MEDICAMENTUL NU TREBUIE PĂSTRAT LA </w:t>
      </w:r>
      <w:r w:rsidR="000F1868" w:rsidRPr="00C22CF5">
        <w:rPr>
          <w:b/>
          <w:color w:val="000000"/>
          <w:szCs w:val="24"/>
          <w:lang w:val="ro-RO"/>
        </w:rPr>
        <w:t xml:space="preserve">VEDEREA ŞI </w:t>
      </w:r>
      <w:r w:rsidRPr="00C22CF5">
        <w:rPr>
          <w:b/>
          <w:color w:val="000000"/>
          <w:szCs w:val="24"/>
          <w:lang w:val="ro-RO"/>
        </w:rPr>
        <w:t>ÎNDEMÂNA COPIILOR</w:t>
      </w:r>
    </w:p>
    <w:p w14:paraId="7E565956" w14:textId="77777777" w:rsidR="008614EE" w:rsidRPr="00C22CF5" w:rsidRDefault="008614EE" w:rsidP="0079264C">
      <w:pPr>
        <w:pStyle w:val="Text"/>
        <w:spacing w:before="0"/>
        <w:jc w:val="left"/>
        <w:rPr>
          <w:color w:val="000000"/>
          <w:sz w:val="22"/>
          <w:lang w:val="ro-RO"/>
        </w:rPr>
      </w:pPr>
    </w:p>
    <w:p w14:paraId="51AE3692" w14:textId="77777777" w:rsidR="008614EE" w:rsidRPr="00C22CF5" w:rsidRDefault="008614EE" w:rsidP="0079264C">
      <w:pPr>
        <w:pStyle w:val="Text"/>
        <w:spacing w:before="0"/>
        <w:jc w:val="left"/>
        <w:rPr>
          <w:color w:val="000000"/>
          <w:sz w:val="22"/>
          <w:lang w:val="ro-RO"/>
        </w:rPr>
      </w:pPr>
      <w:r w:rsidRPr="00C22CF5">
        <w:rPr>
          <w:color w:val="000000"/>
          <w:sz w:val="22"/>
          <w:lang w:val="ro-RO"/>
        </w:rPr>
        <w:t xml:space="preserve">A nu se lăsa la </w:t>
      </w:r>
      <w:r w:rsidR="000F1868" w:rsidRPr="00C22CF5">
        <w:rPr>
          <w:color w:val="000000"/>
          <w:sz w:val="22"/>
          <w:lang w:val="ro-RO"/>
        </w:rPr>
        <w:t xml:space="preserve">vederea şi </w:t>
      </w:r>
      <w:r w:rsidRPr="00C22CF5">
        <w:rPr>
          <w:color w:val="000000"/>
          <w:sz w:val="22"/>
          <w:lang w:val="ro-RO"/>
        </w:rPr>
        <w:t>îndemâna copiilor.</w:t>
      </w:r>
    </w:p>
    <w:p w14:paraId="23706279" w14:textId="77777777" w:rsidR="008614EE" w:rsidRPr="00C22CF5" w:rsidRDefault="008614EE" w:rsidP="0079264C">
      <w:pPr>
        <w:pStyle w:val="Text"/>
        <w:spacing w:before="0"/>
        <w:jc w:val="left"/>
        <w:rPr>
          <w:color w:val="000000"/>
          <w:sz w:val="22"/>
          <w:lang w:val="ro-RO"/>
        </w:rPr>
      </w:pPr>
    </w:p>
    <w:p w14:paraId="297E70DC" w14:textId="77777777" w:rsidR="008614EE" w:rsidRPr="00C22CF5" w:rsidRDefault="008614EE" w:rsidP="0079264C">
      <w:pPr>
        <w:widowControl w:val="0"/>
        <w:tabs>
          <w:tab w:val="clear" w:pos="567"/>
        </w:tabs>
        <w:spacing w:line="240" w:lineRule="auto"/>
        <w:rPr>
          <w:color w:val="000000"/>
          <w:szCs w:val="24"/>
          <w:lang w:val="ro-RO"/>
        </w:rPr>
      </w:pPr>
    </w:p>
    <w:p w14:paraId="72BC6489"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7.</w:t>
      </w:r>
      <w:r w:rsidRPr="00C22CF5">
        <w:rPr>
          <w:b/>
          <w:color w:val="000000"/>
          <w:szCs w:val="24"/>
          <w:lang w:val="ro-RO"/>
        </w:rPr>
        <w:tab/>
        <w:t>ALTĂ(E) ATENŢIONARE(ĂRI) SPECIALĂ(E), DACĂ ESTE (SUNT) NECESARĂ(E)</w:t>
      </w:r>
    </w:p>
    <w:p w14:paraId="4069D9F3" w14:textId="77777777" w:rsidR="008614EE" w:rsidRPr="00C22CF5" w:rsidRDefault="008614EE" w:rsidP="0079264C">
      <w:pPr>
        <w:pStyle w:val="Text"/>
        <w:spacing w:before="0"/>
        <w:jc w:val="left"/>
        <w:rPr>
          <w:color w:val="000000"/>
          <w:sz w:val="22"/>
          <w:lang w:val="ro-RO"/>
        </w:rPr>
      </w:pPr>
    </w:p>
    <w:p w14:paraId="37DB149F" w14:textId="77777777" w:rsidR="008614EE" w:rsidRPr="00C22CF5" w:rsidRDefault="008614EE" w:rsidP="0079264C">
      <w:pPr>
        <w:pStyle w:val="Text"/>
        <w:spacing w:before="0"/>
        <w:jc w:val="left"/>
        <w:rPr>
          <w:color w:val="000000"/>
          <w:sz w:val="22"/>
          <w:lang w:val="ro-RO"/>
        </w:rPr>
      </w:pPr>
    </w:p>
    <w:p w14:paraId="6AB2ED54"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8.</w:t>
      </w:r>
      <w:r w:rsidRPr="00C22CF5">
        <w:rPr>
          <w:b/>
          <w:color w:val="000000"/>
          <w:szCs w:val="24"/>
          <w:lang w:val="ro-RO"/>
        </w:rPr>
        <w:tab/>
        <w:t>DATA DE EXPIRARE</w:t>
      </w:r>
    </w:p>
    <w:p w14:paraId="6D4799FC" w14:textId="77777777" w:rsidR="008614EE" w:rsidRPr="00C22CF5" w:rsidRDefault="008614EE" w:rsidP="0079264C">
      <w:pPr>
        <w:pStyle w:val="Text"/>
        <w:spacing w:before="0"/>
        <w:jc w:val="left"/>
        <w:rPr>
          <w:color w:val="000000"/>
          <w:sz w:val="22"/>
          <w:lang w:val="ro-RO"/>
        </w:rPr>
      </w:pPr>
    </w:p>
    <w:p w14:paraId="6EEB5D04" w14:textId="77777777" w:rsidR="008614EE" w:rsidRPr="00C22CF5" w:rsidRDefault="008614EE" w:rsidP="0079264C">
      <w:pPr>
        <w:pStyle w:val="Text"/>
        <w:spacing w:before="0"/>
        <w:jc w:val="left"/>
        <w:rPr>
          <w:color w:val="000000"/>
          <w:sz w:val="22"/>
          <w:lang w:val="ro-RO"/>
        </w:rPr>
      </w:pPr>
      <w:r w:rsidRPr="00C22CF5">
        <w:rPr>
          <w:color w:val="000000"/>
          <w:sz w:val="22"/>
          <w:lang w:val="ro-RO"/>
        </w:rPr>
        <w:t>EXP</w:t>
      </w:r>
    </w:p>
    <w:p w14:paraId="565C680D" w14:textId="77777777" w:rsidR="008614EE" w:rsidRPr="00C22CF5" w:rsidRDefault="008614EE" w:rsidP="0079264C">
      <w:pPr>
        <w:widowControl w:val="0"/>
        <w:tabs>
          <w:tab w:val="clear" w:pos="567"/>
        </w:tabs>
        <w:spacing w:line="240" w:lineRule="auto"/>
        <w:rPr>
          <w:color w:val="000000"/>
          <w:szCs w:val="24"/>
          <w:lang w:val="ro-RO"/>
        </w:rPr>
      </w:pPr>
    </w:p>
    <w:p w14:paraId="32108F78" w14:textId="77777777" w:rsidR="008614EE" w:rsidRPr="00C22CF5" w:rsidRDefault="008614EE" w:rsidP="0079264C">
      <w:pPr>
        <w:widowControl w:val="0"/>
        <w:tabs>
          <w:tab w:val="clear" w:pos="567"/>
        </w:tabs>
        <w:spacing w:line="240" w:lineRule="auto"/>
        <w:rPr>
          <w:color w:val="000000"/>
          <w:szCs w:val="24"/>
          <w:lang w:val="ro-RO"/>
        </w:rPr>
      </w:pPr>
    </w:p>
    <w:p w14:paraId="405CB2C7" w14:textId="77777777" w:rsidR="00F46F63" w:rsidRPr="00C22CF5" w:rsidRDefault="00F46F63" w:rsidP="0079264C">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9.</w:t>
      </w:r>
      <w:r w:rsidRPr="00C22CF5">
        <w:rPr>
          <w:b/>
          <w:color w:val="000000"/>
          <w:szCs w:val="24"/>
          <w:lang w:val="ro-RO"/>
        </w:rPr>
        <w:tab/>
        <w:t>CONDIŢII SPECIALE DE PĂSTRARE</w:t>
      </w:r>
    </w:p>
    <w:p w14:paraId="3F43615F" w14:textId="77777777" w:rsidR="008614EE" w:rsidRPr="00C22CF5" w:rsidRDefault="008614EE" w:rsidP="0079264C">
      <w:pPr>
        <w:pStyle w:val="Text"/>
        <w:keepNext/>
        <w:spacing w:before="0"/>
        <w:jc w:val="left"/>
        <w:rPr>
          <w:color w:val="000000"/>
          <w:sz w:val="22"/>
          <w:lang w:val="ro-RO"/>
        </w:rPr>
      </w:pPr>
    </w:p>
    <w:p w14:paraId="16FB54A1" w14:textId="77777777" w:rsidR="008614EE" w:rsidRPr="00C22CF5" w:rsidRDefault="008614EE" w:rsidP="0079264C">
      <w:pPr>
        <w:pStyle w:val="Text"/>
        <w:keepNext/>
        <w:spacing w:before="0"/>
        <w:jc w:val="left"/>
        <w:rPr>
          <w:color w:val="000000"/>
          <w:sz w:val="22"/>
          <w:lang w:val="ro-RO"/>
        </w:rPr>
      </w:pPr>
      <w:r w:rsidRPr="00C22CF5">
        <w:rPr>
          <w:color w:val="000000"/>
          <w:sz w:val="22"/>
          <w:lang w:val="ro-RO"/>
        </w:rPr>
        <w:t>A se păstra la frigider.</w:t>
      </w:r>
    </w:p>
    <w:p w14:paraId="42EA532B" w14:textId="77777777" w:rsidR="008614EE" w:rsidRPr="00C22CF5" w:rsidRDefault="008614EE" w:rsidP="0079264C">
      <w:pPr>
        <w:pStyle w:val="Text"/>
        <w:keepNext/>
        <w:spacing w:before="0"/>
        <w:jc w:val="left"/>
        <w:rPr>
          <w:color w:val="000000"/>
          <w:sz w:val="22"/>
          <w:lang w:val="ro-RO"/>
        </w:rPr>
      </w:pPr>
      <w:r w:rsidRPr="00C22CF5">
        <w:rPr>
          <w:color w:val="000000"/>
          <w:sz w:val="22"/>
          <w:lang w:val="ro-RO"/>
        </w:rPr>
        <w:t>A nu se congela.</w:t>
      </w:r>
    </w:p>
    <w:p w14:paraId="328578AE" w14:textId="77777777" w:rsidR="008614EE" w:rsidRPr="00C22CF5" w:rsidRDefault="008614EE" w:rsidP="0079264C">
      <w:pPr>
        <w:pStyle w:val="Text"/>
        <w:spacing w:before="0"/>
        <w:jc w:val="left"/>
        <w:rPr>
          <w:color w:val="000000"/>
          <w:sz w:val="22"/>
          <w:lang w:val="ro-RO"/>
        </w:rPr>
      </w:pPr>
      <w:r w:rsidRPr="00C22CF5">
        <w:rPr>
          <w:color w:val="000000"/>
          <w:sz w:val="22"/>
          <w:lang w:val="ro-RO"/>
        </w:rPr>
        <w:t>A se păstra în ambalajul original pentru a fi protejat de lumină.</w:t>
      </w:r>
    </w:p>
    <w:p w14:paraId="45737FCE" w14:textId="77777777" w:rsidR="008614EE" w:rsidRPr="00C22CF5" w:rsidRDefault="008614EE" w:rsidP="0079264C">
      <w:pPr>
        <w:pStyle w:val="Text"/>
        <w:spacing w:before="0"/>
        <w:jc w:val="left"/>
        <w:rPr>
          <w:color w:val="000000"/>
          <w:sz w:val="22"/>
          <w:lang w:val="ro-RO"/>
        </w:rPr>
      </w:pPr>
    </w:p>
    <w:p w14:paraId="7AFADE72" w14:textId="77777777" w:rsidR="008614EE" w:rsidRPr="00C22CF5" w:rsidRDefault="008614EE" w:rsidP="0079264C">
      <w:pPr>
        <w:pStyle w:val="Text"/>
        <w:spacing w:before="0"/>
        <w:jc w:val="left"/>
        <w:rPr>
          <w:color w:val="000000"/>
          <w:sz w:val="22"/>
          <w:lang w:val="ro-RO"/>
        </w:rPr>
      </w:pPr>
    </w:p>
    <w:p w14:paraId="0534A8BD"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10.</w:t>
      </w:r>
      <w:r w:rsidRPr="00C22CF5">
        <w:rPr>
          <w:b/>
          <w:color w:val="000000"/>
          <w:szCs w:val="24"/>
          <w:lang w:val="ro-RO"/>
        </w:rPr>
        <w:tab/>
        <w:t>PRECAUŢII SPECIALE PRIVIND ELIMINAREA MEDICAMENTELOR NEUTILIZATE SAU A MATERIALELOR REZIDUALE PROVENITE DIN ASTFEL DE MEDICAMENTE, DACĂ ESTE CAZUL</w:t>
      </w:r>
    </w:p>
    <w:p w14:paraId="503A0EBC" w14:textId="77777777" w:rsidR="008614EE" w:rsidRPr="00C22CF5" w:rsidRDefault="008614EE" w:rsidP="0079264C">
      <w:pPr>
        <w:pStyle w:val="Text"/>
        <w:spacing w:before="0"/>
        <w:jc w:val="left"/>
        <w:rPr>
          <w:color w:val="000000"/>
          <w:sz w:val="22"/>
          <w:lang w:val="ro-RO"/>
        </w:rPr>
      </w:pPr>
    </w:p>
    <w:p w14:paraId="06DC2920" w14:textId="77777777" w:rsidR="008614EE" w:rsidRPr="00C22CF5" w:rsidRDefault="008614EE" w:rsidP="0079264C">
      <w:pPr>
        <w:pStyle w:val="Text"/>
        <w:spacing w:before="0"/>
        <w:jc w:val="left"/>
        <w:rPr>
          <w:color w:val="000000"/>
          <w:sz w:val="22"/>
          <w:lang w:val="ro-RO"/>
        </w:rPr>
      </w:pPr>
    </w:p>
    <w:p w14:paraId="4E50A939"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11.</w:t>
      </w:r>
      <w:r w:rsidRPr="00C22CF5">
        <w:rPr>
          <w:b/>
          <w:color w:val="000000"/>
          <w:szCs w:val="24"/>
          <w:lang w:val="ro-RO"/>
        </w:rPr>
        <w:tab/>
        <w:t>NUMELE ŞI ADRESA DEŢINĂTORULUI AUTORIZAŢIEI DE PUNERE PE PIAŢĂ</w:t>
      </w:r>
    </w:p>
    <w:p w14:paraId="0778D6AA" w14:textId="77777777" w:rsidR="008614EE" w:rsidRPr="00C22CF5" w:rsidRDefault="008614EE" w:rsidP="0079264C">
      <w:pPr>
        <w:widowControl w:val="0"/>
        <w:tabs>
          <w:tab w:val="clear" w:pos="567"/>
        </w:tabs>
        <w:spacing w:line="240" w:lineRule="auto"/>
        <w:rPr>
          <w:color w:val="000000"/>
          <w:szCs w:val="24"/>
          <w:lang w:val="ro-RO"/>
        </w:rPr>
      </w:pPr>
    </w:p>
    <w:p w14:paraId="41CFDAE6" w14:textId="77777777" w:rsidR="008614EE" w:rsidRPr="00C22CF5" w:rsidRDefault="008614EE" w:rsidP="0079264C">
      <w:pPr>
        <w:keepNext/>
        <w:widowControl w:val="0"/>
        <w:spacing w:line="240" w:lineRule="auto"/>
        <w:rPr>
          <w:color w:val="000000"/>
          <w:szCs w:val="24"/>
          <w:lang w:val="ro-RO"/>
        </w:rPr>
      </w:pPr>
      <w:r w:rsidRPr="00C22CF5">
        <w:rPr>
          <w:color w:val="000000"/>
          <w:szCs w:val="24"/>
          <w:lang w:val="ro-RO"/>
        </w:rPr>
        <w:t>Novartis Europharm Limited</w:t>
      </w:r>
    </w:p>
    <w:p w14:paraId="5E0D8AA9" w14:textId="77777777" w:rsidR="00EB70F1" w:rsidRPr="00C22CF5" w:rsidRDefault="00EB70F1" w:rsidP="0079264C">
      <w:pPr>
        <w:keepNext/>
        <w:widowControl w:val="0"/>
        <w:spacing w:line="240" w:lineRule="auto"/>
        <w:rPr>
          <w:color w:val="000000"/>
        </w:rPr>
      </w:pPr>
      <w:r w:rsidRPr="00C22CF5">
        <w:rPr>
          <w:color w:val="000000"/>
        </w:rPr>
        <w:t>Vista Building</w:t>
      </w:r>
    </w:p>
    <w:p w14:paraId="488D5ED2" w14:textId="77777777" w:rsidR="00EB70F1" w:rsidRPr="00C22CF5" w:rsidRDefault="00EB70F1" w:rsidP="0079264C">
      <w:pPr>
        <w:keepNext/>
        <w:widowControl w:val="0"/>
        <w:spacing w:line="240" w:lineRule="auto"/>
        <w:rPr>
          <w:color w:val="000000"/>
        </w:rPr>
      </w:pPr>
      <w:r w:rsidRPr="00C22CF5">
        <w:rPr>
          <w:color w:val="000000"/>
        </w:rPr>
        <w:t>Elm Park, Merrion Road</w:t>
      </w:r>
    </w:p>
    <w:p w14:paraId="727B6791" w14:textId="77777777" w:rsidR="00EB70F1" w:rsidRPr="00C22CF5" w:rsidRDefault="00EB70F1" w:rsidP="0079264C">
      <w:pPr>
        <w:keepNext/>
        <w:widowControl w:val="0"/>
        <w:spacing w:line="240" w:lineRule="auto"/>
        <w:rPr>
          <w:color w:val="000000"/>
          <w:lang w:val="it-IT"/>
        </w:rPr>
      </w:pPr>
      <w:r w:rsidRPr="00C22CF5">
        <w:rPr>
          <w:color w:val="000000"/>
          <w:lang w:val="it-IT"/>
        </w:rPr>
        <w:t>Dublin 4</w:t>
      </w:r>
    </w:p>
    <w:p w14:paraId="0341183F" w14:textId="77777777" w:rsidR="00EB70F1" w:rsidRPr="00C22CF5" w:rsidRDefault="00EB70F1" w:rsidP="0079264C">
      <w:pPr>
        <w:spacing w:line="240" w:lineRule="auto"/>
        <w:rPr>
          <w:color w:val="000000"/>
          <w:lang w:val="it-IT"/>
        </w:rPr>
      </w:pPr>
      <w:r w:rsidRPr="00C22CF5">
        <w:rPr>
          <w:color w:val="000000"/>
          <w:lang w:val="it-IT"/>
        </w:rPr>
        <w:t>Irlanda</w:t>
      </w:r>
    </w:p>
    <w:p w14:paraId="734BD205" w14:textId="77777777" w:rsidR="008614EE" w:rsidRPr="00C22CF5" w:rsidRDefault="008614EE" w:rsidP="0079264C">
      <w:pPr>
        <w:widowControl w:val="0"/>
        <w:tabs>
          <w:tab w:val="clear" w:pos="567"/>
        </w:tabs>
        <w:spacing w:line="240" w:lineRule="auto"/>
        <w:rPr>
          <w:color w:val="000000"/>
          <w:szCs w:val="24"/>
          <w:lang w:val="ro-RO"/>
        </w:rPr>
      </w:pPr>
    </w:p>
    <w:p w14:paraId="3EC4FF4F" w14:textId="77777777" w:rsidR="008614EE" w:rsidRPr="00C22CF5" w:rsidRDefault="008614EE" w:rsidP="0079264C">
      <w:pPr>
        <w:widowControl w:val="0"/>
        <w:tabs>
          <w:tab w:val="clear" w:pos="567"/>
        </w:tabs>
        <w:spacing w:line="240" w:lineRule="auto"/>
        <w:rPr>
          <w:color w:val="000000"/>
          <w:szCs w:val="24"/>
          <w:lang w:val="ro-RO"/>
        </w:rPr>
      </w:pPr>
    </w:p>
    <w:p w14:paraId="26833D10"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12.</w:t>
      </w:r>
      <w:r w:rsidRPr="00C22CF5">
        <w:rPr>
          <w:b/>
          <w:color w:val="000000"/>
          <w:szCs w:val="24"/>
          <w:lang w:val="ro-RO"/>
        </w:rPr>
        <w:tab/>
        <w:t>NUMĂRUL(ELE) AUTORIZAŢIEI DE PUNERE PE PIAŢĂ</w:t>
      </w:r>
    </w:p>
    <w:p w14:paraId="13CA4D9B" w14:textId="77777777" w:rsidR="008614EE" w:rsidRPr="00C22CF5" w:rsidRDefault="008614EE" w:rsidP="0079264C">
      <w:pPr>
        <w:pStyle w:val="Text"/>
        <w:spacing w:before="0"/>
        <w:jc w:val="left"/>
        <w:rPr>
          <w:color w:val="000000"/>
          <w:sz w:val="22"/>
          <w:lang w:val="ro-RO"/>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401C70" w:rsidRPr="00C22CF5" w14:paraId="26E7DAA5" w14:textId="77777777" w:rsidTr="00785972">
        <w:tc>
          <w:tcPr>
            <w:tcW w:w="1838" w:type="dxa"/>
          </w:tcPr>
          <w:p w14:paraId="1A39743B" w14:textId="77777777" w:rsidR="000C6196" w:rsidRPr="00C22CF5" w:rsidRDefault="000C6196" w:rsidP="0079264C">
            <w:pPr>
              <w:tabs>
                <w:tab w:val="clear" w:pos="567"/>
                <w:tab w:val="left" w:pos="2268"/>
              </w:tabs>
              <w:spacing w:line="240" w:lineRule="auto"/>
              <w:rPr>
                <w:color w:val="000000"/>
                <w:lang w:val="en-US"/>
              </w:rPr>
            </w:pPr>
            <w:r w:rsidRPr="00C22CF5">
              <w:rPr>
                <w:color w:val="000000"/>
                <w:lang w:val="en-US"/>
              </w:rPr>
              <w:t>EU/1/05/319/009</w:t>
            </w:r>
          </w:p>
        </w:tc>
        <w:tc>
          <w:tcPr>
            <w:tcW w:w="7371" w:type="dxa"/>
            <w:shd w:val="clear" w:color="auto" w:fill="auto"/>
          </w:tcPr>
          <w:p w14:paraId="292CAFCF" w14:textId="2595067F" w:rsidR="000C6196" w:rsidRPr="00C22CF5" w:rsidRDefault="000C6196" w:rsidP="0079264C">
            <w:pPr>
              <w:tabs>
                <w:tab w:val="clear" w:pos="567"/>
                <w:tab w:val="left" w:pos="2268"/>
              </w:tabs>
              <w:spacing w:line="240" w:lineRule="auto"/>
              <w:rPr>
                <w:color w:val="000000"/>
                <w:lang w:val="en-US"/>
              </w:rPr>
            </w:pPr>
            <w:r w:rsidRPr="00C22CF5">
              <w:rPr>
                <w:color w:val="000000"/>
                <w:shd w:val="pct15" w:color="auto" w:fill="auto"/>
                <w:lang w:val="en-US"/>
              </w:rPr>
              <w:t xml:space="preserve">150 mg </w:t>
            </w:r>
            <w:r w:rsidR="00025525" w:rsidRPr="00C22CF5">
              <w:rPr>
                <w:color w:val="000000"/>
                <w:shd w:val="pct15" w:color="auto" w:fill="auto"/>
                <w:lang w:val="en-US"/>
              </w:rPr>
              <w:t>soluţie injectabilă în seringă preumplută</w:t>
            </w:r>
            <w:r w:rsidRPr="00C22CF5">
              <w:rPr>
                <w:color w:val="000000"/>
                <w:shd w:val="pct15" w:color="auto" w:fill="auto"/>
                <w:lang w:val="en-US"/>
              </w:rPr>
              <w:t xml:space="preserve"> (</w:t>
            </w:r>
            <w:r w:rsidR="00B76F9B" w:rsidRPr="00C22CF5">
              <w:rPr>
                <w:color w:val="000000"/>
                <w:shd w:val="pct15" w:color="auto" w:fill="auto"/>
                <w:lang w:val="en-US"/>
              </w:rPr>
              <w:t>cu</w:t>
            </w:r>
            <w:r w:rsidRPr="00C22CF5">
              <w:rPr>
                <w:color w:val="000000"/>
                <w:shd w:val="pct15" w:color="auto" w:fill="auto"/>
                <w:lang w:val="en-US"/>
              </w:rPr>
              <w:t xml:space="preserve"> </w:t>
            </w:r>
            <w:r w:rsidR="00E65754" w:rsidRPr="00C22CF5">
              <w:rPr>
                <w:color w:val="000000"/>
                <w:shd w:val="pct15" w:color="auto" w:fill="auto"/>
                <w:lang w:val="en-US"/>
              </w:rPr>
              <w:t xml:space="preserve">ac fix de </w:t>
            </w:r>
            <w:r w:rsidR="00804804" w:rsidRPr="00C22CF5">
              <w:rPr>
                <w:color w:val="000000"/>
                <w:shd w:val="pct15" w:color="auto" w:fill="auto"/>
                <w:lang w:val="en-US"/>
              </w:rPr>
              <w:t>mărimea</w:t>
            </w:r>
            <w:r w:rsidR="00E65754" w:rsidRPr="00C22CF5">
              <w:rPr>
                <w:color w:val="000000"/>
                <w:shd w:val="pct15" w:color="auto" w:fill="auto"/>
                <w:lang w:val="en-US"/>
              </w:rPr>
              <w:t xml:space="preserve"> 26</w:t>
            </w:r>
            <w:r w:rsidRPr="00C22CF5">
              <w:rPr>
                <w:color w:val="000000"/>
                <w:shd w:val="pct15" w:color="auto" w:fill="auto"/>
                <w:lang w:val="en-US"/>
              </w:rPr>
              <w:t xml:space="preserve">, </w:t>
            </w:r>
            <w:r w:rsidR="00B76F9B" w:rsidRPr="00C22CF5">
              <w:rPr>
                <w:color w:val="000000"/>
                <w:shd w:val="pct15" w:color="auto" w:fill="auto"/>
                <w:lang w:val="en-US"/>
              </w:rPr>
              <w:t xml:space="preserve">cu protecție </w:t>
            </w:r>
            <w:r w:rsidR="006E4B0D" w:rsidRPr="00C22CF5">
              <w:rPr>
                <w:color w:val="000000"/>
                <w:shd w:val="pct15" w:color="auto" w:fill="auto"/>
                <w:lang w:val="en-US"/>
              </w:rPr>
              <w:t xml:space="preserve">de culoare </w:t>
            </w:r>
            <w:r w:rsidR="00B76F9B" w:rsidRPr="00C22CF5">
              <w:rPr>
                <w:color w:val="000000"/>
                <w:shd w:val="pct15" w:color="auto" w:fill="auto"/>
                <w:lang w:val="en-US"/>
              </w:rPr>
              <w:t>mov pentru seringă</w:t>
            </w:r>
            <w:r w:rsidRPr="00C22CF5">
              <w:rPr>
                <w:color w:val="000000"/>
                <w:shd w:val="pct15" w:color="auto" w:fill="auto"/>
                <w:lang w:val="en-US"/>
              </w:rPr>
              <w:t>) (4 x 1)</w:t>
            </w:r>
          </w:p>
        </w:tc>
      </w:tr>
      <w:tr w:rsidR="00401C70" w:rsidRPr="00C22CF5" w14:paraId="5709988D" w14:textId="77777777" w:rsidTr="00785972">
        <w:tc>
          <w:tcPr>
            <w:tcW w:w="1838" w:type="dxa"/>
          </w:tcPr>
          <w:p w14:paraId="5F2FDD80" w14:textId="77777777" w:rsidR="000C6196" w:rsidRPr="00C22CF5" w:rsidRDefault="000C6196" w:rsidP="0079264C">
            <w:pPr>
              <w:tabs>
                <w:tab w:val="clear" w:pos="567"/>
                <w:tab w:val="left" w:pos="2268"/>
              </w:tabs>
              <w:spacing w:line="240" w:lineRule="auto"/>
              <w:rPr>
                <w:color w:val="000000"/>
                <w:shd w:val="pct15" w:color="auto" w:fill="auto"/>
                <w:lang w:val="en-US"/>
              </w:rPr>
            </w:pPr>
            <w:r w:rsidRPr="00C22CF5">
              <w:rPr>
                <w:color w:val="000000"/>
                <w:shd w:val="pct15" w:color="auto" w:fill="auto"/>
                <w:lang w:val="en-US"/>
              </w:rPr>
              <w:t>EU/1/05/319/010</w:t>
            </w:r>
          </w:p>
        </w:tc>
        <w:tc>
          <w:tcPr>
            <w:tcW w:w="7371" w:type="dxa"/>
            <w:shd w:val="clear" w:color="auto" w:fill="auto"/>
          </w:tcPr>
          <w:p w14:paraId="4A517095" w14:textId="0715FBA9" w:rsidR="000C6196" w:rsidRPr="00C22CF5" w:rsidRDefault="000C6196" w:rsidP="0079264C">
            <w:pPr>
              <w:tabs>
                <w:tab w:val="clear" w:pos="567"/>
                <w:tab w:val="left" w:pos="2268"/>
              </w:tabs>
              <w:spacing w:line="240" w:lineRule="auto"/>
              <w:rPr>
                <w:color w:val="000000"/>
                <w:shd w:val="pct15" w:color="auto" w:fill="auto"/>
                <w:lang w:val="en-US"/>
              </w:rPr>
            </w:pPr>
            <w:r w:rsidRPr="00C22CF5">
              <w:rPr>
                <w:color w:val="000000"/>
                <w:shd w:val="pct15" w:color="auto" w:fill="auto"/>
                <w:lang w:val="en-US"/>
              </w:rPr>
              <w:t xml:space="preserve">150 mg </w:t>
            </w:r>
            <w:r w:rsidR="00025525" w:rsidRPr="00C22CF5">
              <w:rPr>
                <w:color w:val="000000"/>
                <w:shd w:val="pct15" w:color="auto" w:fill="auto"/>
                <w:lang w:val="en-US"/>
              </w:rPr>
              <w:t>soluţie injectabilă în seringă preumplută</w:t>
            </w:r>
            <w:r w:rsidRPr="00C22CF5">
              <w:rPr>
                <w:color w:val="000000"/>
                <w:shd w:val="pct15" w:color="auto" w:fill="auto"/>
                <w:lang w:val="en-US"/>
              </w:rPr>
              <w:t xml:space="preserve"> (</w:t>
            </w:r>
            <w:r w:rsidR="00B76F9B" w:rsidRPr="00C22CF5">
              <w:rPr>
                <w:color w:val="000000"/>
                <w:shd w:val="pct15" w:color="auto" w:fill="auto"/>
                <w:lang w:val="en-US"/>
              </w:rPr>
              <w:t>cu</w:t>
            </w:r>
            <w:r w:rsidRPr="00C22CF5">
              <w:rPr>
                <w:color w:val="000000"/>
                <w:shd w:val="pct15" w:color="auto" w:fill="auto"/>
                <w:lang w:val="en-US"/>
              </w:rPr>
              <w:t xml:space="preserve"> </w:t>
            </w:r>
            <w:r w:rsidR="00E65754" w:rsidRPr="00C22CF5">
              <w:rPr>
                <w:color w:val="000000"/>
                <w:shd w:val="pct15" w:color="auto" w:fill="auto"/>
                <w:lang w:val="en-US"/>
              </w:rPr>
              <w:t xml:space="preserve">ac fix de </w:t>
            </w:r>
            <w:r w:rsidR="00804804" w:rsidRPr="00C22CF5">
              <w:rPr>
                <w:color w:val="000000"/>
                <w:shd w:val="pct15" w:color="auto" w:fill="auto"/>
                <w:lang w:val="en-US"/>
              </w:rPr>
              <w:t>mărimea</w:t>
            </w:r>
            <w:r w:rsidR="00E65754" w:rsidRPr="00C22CF5">
              <w:rPr>
                <w:color w:val="000000"/>
                <w:shd w:val="pct15" w:color="auto" w:fill="auto"/>
                <w:lang w:val="en-US"/>
              </w:rPr>
              <w:t xml:space="preserve"> 26</w:t>
            </w:r>
            <w:r w:rsidRPr="00C22CF5">
              <w:rPr>
                <w:color w:val="000000"/>
                <w:shd w:val="pct15" w:color="auto" w:fill="auto"/>
                <w:lang w:val="en-US"/>
              </w:rPr>
              <w:t xml:space="preserve">, </w:t>
            </w:r>
            <w:r w:rsidR="00B76F9B" w:rsidRPr="00C22CF5">
              <w:rPr>
                <w:color w:val="000000"/>
                <w:shd w:val="pct15" w:color="auto" w:fill="auto"/>
                <w:lang w:val="en-US"/>
              </w:rPr>
              <w:t xml:space="preserve">cu protecție </w:t>
            </w:r>
            <w:r w:rsidR="006E4B0D" w:rsidRPr="00C22CF5">
              <w:rPr>
                <w:color w:val="000000"/>
                <w:shd w:val="pct15" w:color="auto" w:fill="auto"/>
                <w:lang w:val="en-US"/>
              </w:rPr>
              <w:t xml:space="preserve">de culoare </w:t>
            </w:r>
            <w:r w:rsidR="00B76F9B" w:rsidRPr="00C22CF5">
              <w:rPr>
                <w:color w:val="000000"/>
                <w:shd w:val="pct15" w:color="auto" w:fill="auto"/>
                <w:lang w:val="en-US"/>
              </w:rPr>
              <w:t>mov pentru seringă</w:t>
            </w:r>
            <w:r w:rsidRPr="00C22CF5">
              <w:rPr>
                <w:color w:val="000000"/>
                <w:shd w:val="pct15" w:color="auto" w:fill="auto"/>
                <w:lang w:val="en-US"/>
              </w:rPr>
              <w:t>) (10 x 1)</w:t>
            </w:r>
          </w:p>
        </w:tc>
      </w:tr>
      <w:tr w:rsidR="00401C70" w:rsidRPr="00C22CF5" w14:paraId="42492FB0" w14:textId="77777777" w:rsidTr="00785972">
        <w:tc>
          <w:tcPr>
            <w:tcW w:w="1838" w:type="dxa"/>
          </w:tcPr>
          <w:p w14:paraId="3C562197" w14:textId="77777777" w:rsidR="000C6196" w:rsidRPr="00C22CF5" w:rsidRDefault="000C6196" w:rsidP="0079264C">
            <w:pPr>
              <w:tabs>
                <w:tab w:val="clear" w:pos="567"/>
                <w:tab w:val="left" w:pos="2268"/>
              </w:tabs>
              <w:spacing w:line="240" w:lineRule="auto"/>
              <w:rPr>
                <w:color w:val="000000"/>
                <w:shd w:val="pct15" w:color="auto" w:fill="auto"/>
                <w:lang w:val="en-US"/>
              </w:rPr>
            </w:pPr>
            <w:r w:rsidRPr="00C22CF5">
              <w:rPr>
                <w:color w:val="000000"/>
                <w:shd w:val="pct15" w:color="auto" w:fill="auto"/>
                <w:lang w:val="en-US"/>
              </w:rPr>
              <w:t>EU/1/05/319/011</w:t>
            </w:r>
          </w:p>
        </w:tc>
        <w:tc>
          <w:tcPr>
            <w:tcW w:w="7371" w:type="dxa"/>
            <w:shd w:val="clear" w:color="auto" w:fill="auto"/>
          </w:tcPr>
          <w:p w14:paraId="4F536EDA" w14:textId="26F39EDA" w:rsidR="000C6196" w:rsidRPr="00C22CF5" w:rsidRDefault="000C6196" w:rsidP="0079264C">
            <w:pPr>
              <w:tabs>
                <w:tab w:val="clear" w:pos="567"/>
                <w:tab w:val="left" w:pos="2268"/>
              </w:tabs>
              <w:spacing w:line="240" w:lineRule="auto"/>
              <w:rPr>
                <w:color w:val="000000"/>
                <w:shd w:val="pct15" w:color="auto" w:fill="auto"/>
                <w:lang w:val="en-US"/>
              </w:rPr>
            </w:pPr>
            <w:r w:rsidRPr="00C22CF5">
              <w:rPr>
                <w:color w:val="000000"/>
                <w:shd w:val="pct15" w:color="auto" w:fill="auto"/>
                <w:lang w:val="en-US"/>
              </w:rPr>
              <w:t xml:space="preserve">150 mg </w:t>
            </w:r>
            <w:r w:rsidR="00025525" w:rsidRPr="00C22CF5">
              <w:rPr>
                <w:color w:val="000000"/>
                <w:shd w:val="pct15" w:color="auto" w:fill="auto"/>
                <w:lang w:val="en-US"/>
              </w:rPr>
              <w:t>soluţie injectabilă în seringă preumplută</w:t>
            </w:r>
            <w:r w:rsidRPr="00C22CF5">
              <w:rPr>
                <w:color w:val="000000"/>
                <w:shd w:val="pct15" w:color="auto" w:fill="auto"/>
                <w:lang w:val="en-US"/>
              </w:rPr>
              <w:t xml:space="preserve"> (</w:t>
            </w:r>
            <w:r w:rsidR="00B76F9B" w:rsidRPr="00C22CF5">
              <w:rPr>
                <w:color w:val="000000"/>
                <w:shd w:val="pct15" w:color="auto" w:fill="auto"/>
                <w:lang w:val="en-US"/>
              </w:rPr>
              <w:t>cu</w:t>
            </w:r>
            <w:r w:rsidRPr="00C22CF5">
              <w:rPr>
                <w:color w:val="000000"/>
                <w:shd w:val="pct15" w:color="auto" w:fill="auto"/>
                <w:lang w:val="en-US"/>
              </w:rPr>
              <w:t xml:space="preserve"> </w:t>
            </w:r>
            <w:r w:rsidR="00E65754" w:rsidRPr="00C22CF5">
              <w:rPr>
                <w:color w:val="000000"/>
                <w:shd w:val="pct15" w:color="auto" w:fill="auto"/>
                <w:lang w:val="en-US"/>
              </w:rPr>
              <w:t xml:space="preserve">ac fix de </w:t>
            </w:r>
            <w:r w:rsidR="00804804" w:rsidRPr="00C22CF5">
              <w:rPr>
                <w:color w:val="000000"/>
                <w:shd w:val="pct15" w:color="auto" w:fill="auto"/>
                <w:lang w:val="en-US"/>
              </w:rPr>
              <w:t>mărimea</w:t>
            </w:r>
            <w:r w:rsidR="00E65754" w:rsidRPr="00C22CF5">
              <w:rPr>
                <w:color w:val="000000"/>
                <w:shd w:val="pct15" w:color="auto" w:fill="auto"/>
                <w:lang w:val="en-US"/>
              </w:rPr>
              <w:t xml:space="preserve"> 26</w:t>
            </w:r>
            <w:r w:rsidRPr="00C22CF5">
              <w:rPr>
                <w:color w:val="000000"/>
                <w:shd w:val="pct15" w:color="auto" w:fill="auto"/>
                <w:lang w:val="en-US"/>
              </w:rPr>
              <w:t xml:space="preserve">, </w:t>
            </w:r>
            <w:r w:rsidR="00B76F9B" w:rsidRPr="00C22CF5">
              <w:rPr>
                <w:color w:val="000000"/>
                <w:shd w:val="pct15" w:color="auto" w:fill="auto"/>
                <w:lang w:val="en-US"/>
              </w:rPr>
              <w:t xml:space="preserve">cu protecție </w:t>
            </w:r>
            <w:r w:rsidR="006E4B0D" w:rsidRPr="00C22CF5">
              <w:rPr>
                <w:color w:val="000000"/>
                <w:shd w:val="pct15" w:color="auto" w:fill="auto"/>
                <w:lang w:val="en-US"/>
              </w:rPr>
              <w:t xml:space="preserve">de culoare </w:t>
            </w:r>
            <w:r w:rsidR="00B76F9B" w:rsidRPr="00C22CF5">
              <w:rPr>
                <w:color w:val="000000"/>
                <w:shd w:val="pct15" w:color="auto" w:fill="auto"/>
                <w:lang w:val="en-US"/>
              </w:rPr>
              <w:t>mov pentru seringă</w:t>
            </w:r>
            <w:r w:rsidRPr="00C22CF5">
              <w:rPr>
                <w:color w:val="000000"/>
                <w:shd w:val="pct15" w:color="auto" w:fill="auto"/>
                <w:lang w:val="en-US"/>
              </w:rPr>
              <w:t>) (6 x 1)</w:t>
            </w:r>
          </w:p>
        </w:tc>
      </w:tr>
      <w:tr w:rsidR="00401C70" w:rsidRPr="00C22CF5" w14:paraId="7CB12B3B" w14:textId="77777777" w:rsidTr="00785972">
        <w:tc>
          <w:tcPr>
            <w:tcW w:w="1838" w:type="dxa"/>
          </w:tcPr>
          <w:p w14:paraId="31152289" w14:textId="0FC07B95" w:rsidR="000C6196" w:rsidRPr="00C22CF5" w:rsidRDefault="000C6196" w:rsidP="0079264C">
            <w:pPr>
              <w:tabs>
                <w:tab w:val="clear" w:pos="567"/>
                <w:tab w:val="left" w:pos="2268"/>
              </w:tabs>
              <w:spacing w:line="240" w:lineRule="auto"/>
              <w:rPr>
                <w:color w:val="000000"/>
                <w:shd w:val="pct15" w:color="auto" w:fill="auto"/>
                <w:lang w:val="en-US"/>
              </w:rPr>
            </w:pPr>
            <w:r w:rsidRPr="00C22CF5">
              <w:rPr>
                <w:color w:val="000000"/>
                <w:shd w:val="pct15" w:color="auto" w:fill="auto"/>
                <w:lang w:val="en-US"/>
              </w:rPr>
              <w:t>EU/1/05/319/</w:t>
            </w:r>
            <w:r w:rsidR="009B378A" w:rsidRPr="00C22CF5">
              <w:rPr>
                <w:color w:val="000000"/>
                <w:shd w:val="pct15" w:color="auto" w:fill="auto"/>
                <w:lang w:val="en-US"/>
              </w:rPr>
              <w:t>025</w:t>
            </w:r>
          </w:p>
        </w:tc>
        <w:tc>
          <w:tcPr>
            <w:tcW w:w="7371" w:type="dxa"/>
            <w:shd w:val="clear" w:color="auto" w:fill="auto"/>
          </w:tcPr>
          <w:p w14:paraId="12DAAA27" w14:textId="45E0C247" w:rsidR="000C6196" w:rsidRPr="00C22CF5" w:rsidRDefault="000C6196" w:rsidP="0079264C">
            <w:pPr>
              <w:tabs>
                <w:tab w:val="clear" w:pos="567"/>
                <w:tab w:val="left" w:pos="2268"/>
              </w:tabs>
              <w:spacing w:line="240" w:lineRule="auto"/>
              <w:rPr>
                <w:color w:val="000000"/>
                <w:shd w:val="pct15" w:color="auto" w:fill="auto"/>
                <w:lang w:val="en-US"/>
              </w:rPr>
            </w:pPr>
            <w:r w:rsidRPr="00C22CF5">
              <w:rPr>
                <w:color w:val="000000"/>
                <w:shd w:val="pct15" w:color="auto" w:fill="auto"/>
                <w:lang w:val="en-US"/>
              </w:rPr>
              <w:t xml:space="preserve">150 mg </w:t>
            </w:r>
            <w:r w:rsidR="00025525" w:rsidRPr="00C22CF5">
              <w:rPr>
                <w:color w:val="000000"/>
                <w:shd w:val="pct15" w:color="auto" w:fill="auto"/>
                <w:lang w:val="en-US"/>
              </w:rPr>
              <w:t>soluţie injectabilă în seringă preumplută</w:t>
            </w:r>
            <w:r w:rsidRPr="00C22CF5">
              <w:rPr>
                <w:color w:val="000000"/>
                <w:shd w:val="pct15" w:color="auto" w:fill="auto"/>
                <w:lang w:val="en-US"/>
              </w:rPr>
              <w:t xml:space="preserve"> (</w:t>
            </w:r>
            <w:r w:rsidR="00B76F9B" w:rsidRPr="00C22CF5">
              <w:rPr>
                <w:color w:val="000000"/>
                <w:shd w:val="pct15" w:color="auto" w:fill="auto"/>
                <w:lang w:val="en-US"/>
              </w:rPr>
              <w:t xml:space="preserve">cu ac fix de </w:t>
            </w:r>
            <w:r w:rsidR="00804804" w:rsidRPr="00C22CF5">
              <w:rPr>
                <w:color w:val="000000"/>
                <w:shd w:val="pct15" w:color="auto" w:fill="auto"/>
                <w:lang w:val="en-US"/>
              </w:rPr>
              <w:t>mărimea</w:t>
            </w:r>
            <w:r w:rsidR="006E4B0D" w:rsidRPr="00C22CF5">
              <w:rPr>
                <w:color w:val="000000"/>
                <w:shd w:val="pct15" w:color="auto" w:fill="auto"/>
                <w:lang w:val="en-US"/>
              </w:rPr>
              <w:t xml:space="preserve"> </w:t>
            </w:r>
            <w:r w:rsidRPr="00C22CF5">
              <w:rPr>
                <w:color w:val="000000"/>
                <w:shd w:val="pct15" w:color="auto" w:fill="auto"/>
                <w:lang w:val="en-US"/>
              </w:rPr>
              <w:t xml:space="preserve">27, </w:t>
            </w:r>
            <w:r w:rsidR="006E4B0D" w:rsidRPr="00C22CF5">
              <w:rPr>
                <w:color w:val="000000"/>
                <w:shd w:val="pct15" w:color="auto" w:fill="auto"/>
                <w:lang w:val="en-US"/>
              </w:rPr>
              <w:t xml:space="preserve">cu </w:t>
            </w:r>
            <w:r w:rsidR="00B76F9B" w:rsidRPr="00C22CF5">
              <w:rPr>
                <w:color w:val="000000"/>
                <w:shd w:val="pct15" w:color="auto" w:fill="auto"/>
                <w:lang w:val="en-US"/>
              </w:rPr>
              <w:t>piston de culoare mov</w:t>
            </w:r>
            <w:r w:rsidRPr="00C22CF5">
              <w:rPr>
                <w:color w:val="000000"/>
                <w:shd w:val="pct15" w:color="auto" w:fill="auto"/>
                <w:lang w:val="en-US"/>
              </w:rPr>
              <w:t>) (3 x 1)</w:t>
            </w:r>
          </w:p>
        </w:tc>
      </w:tr>
      <w:tr w:rsidR="00401C70" w:rsidRPr="00C22CF5" w14:paraId="40EAA633" w14:textId="77777777" w:rsidTr="00785972">
        <w:tc>
          <w:tcPr>
            <w:tcW w:w="1838" w:type="dxa"/>
          </w:tcPr>
          <w:p w14:paraId="4761A5D5" w14:textId="71F9690E" w:rsidR="000C6196" w:rsidRPr="00C22CF5" w:rsidRDefault="000C6196" w:rsidP="0079264C">
            <w:pPr>
              <w:tabs>
                <w:tab w:val="clear" w:pos="567"/>
                <w:tab w:val="left" w:pos="2268"/>
              </w:tabs>
              <w:spacing w:line="240" w:lineRule="auto"/>
              <w:rPr>
                <w:color w:val="000000"/>
                <w:shd w:val="pct15" w:color="auto" w:fill="auto"/>
                <w:lang w:val="en-US"/>
              </w:rPr>
            </w:pPr>
            <w:r w:rsidRPr="00C22CF5">
              <w:rPr>
                <w:color w:val="000000"/>
                <w:shd w:val="pct15" w:color="auto" w:fill="auto"/>
                <w:lang w:val="en-US"/>
              </w:rPr>
              <w:t>EU/1/05/319/</w:t>
            </w:r>
            <w:r w:rsidR="009B378A" w:rsidRPr="00C22CF5">
              <w:rPr>
                <w:color w:val="000000"/>
                <w:shd w:val="pct15" w:color="auto" w:fill="auto"/>
                <w:lang w:val="en-US"/>
              </w:rPr>
              <w:t>026</w:t>
            </w:r>
          </w:p>
        </w:tc>
        <w:tc>
          <w:tcPr>
            <w:tcW w:w="7371" w:type="dxa"/>
            <w:shd w:val="clear" w:color="auto" w:fill="auto"/>
          </w:tcPr>
          <w:p w14:paraId="0823C668" w14:textId="5CBFEB70" w:rsidR="000C6196" w:rsidRPr="00C22CF5" w:rsidRDefault="000C6196" w:rsidP="0079264C">
            <w:pPr>
              <w:tabs>
                <w:tab w:val="clear" w:pos="567"/>
                <w:tab w:val="left" w:pos="2268"/>
              </w:tabs>
              <w:spacing w:line="240" w:lineRule="auto"/>
              <w:rPr>
                <w:color w:val="000000"/>
                <w:shd w:val="pct15" w:color="auto" w:fill="auto"/>
                <w:lang w:val="en-US"/>
              </w:rPr>
            </w:pPr>
            <w:r w:rsidRPr="00C22CF5">
              <w:rPr>
                <w:color w:val="000000"/>
                <w:shd w:val="pct15" w:color="auto" w:fill="auto"/>
                <w:lang w:val="en-US"/>
              </w:rPr>
              <w:t xml:space="preserve">150 mg </w:t>
            </w:r>
            <w:r w:rsidR="00025525" w:rsidRPr="00C22CF5">
              <w:rPr>
                <w:color w:val="000000"/>
                <w:shd w:val="pct15" w:color="auto" w:fill="auto"/>
                <w:lang w:val="en-US"/>
              </w:rPr>
              <w:t>soluţie injectabilă în seringă preumplută</w:t>
            </w:r>
            <w:r w:rsidRPr="00C22CF5">
              <w:rPr>
                <w:color w:val="000000"/>
                <w:shd w:val="pct15" w:color="auto" w:fill="auto"/>
                <w:lang w:val="en-US"/>
              </w:rPr>
              <w:t xml:space="preserve"> (</w:t>
            </w:r>
            <w:r w:rsidR="00B76F9B" w:rsidRPr="00C22CF5">
              <w:rPr>
                <w:color w:val="000000"/>
                <w:shd w:val="pct15" w:color="auto" w:fill="auto"/>
                <w:lang w:val="en-US"/>
              </w:rPr>
              <w:t xml:space="preserve">cu ac fix de </w:t>
            </w:r>
            <w:r w:rsidR="00804804" w:rsidRPr="00C22CF5">
              <w:rPr>
                <w:color w:val="000000"/>
                <w:shd w:val="pct15" w:color="auto" w:fill="auto"/>
                <w:lang w:val="en-US"/>
              </w:rPr>
              <w:t>mărimea</w:t>
            </w:r>
            <w:r w:rsidR="006E4B0D" w:rsidRPr="00C22CF5">
              <w:rPr>
                <w:color w:val="000000"/>
                <w:shd w:val="pct15" w:color="auto" w:fill="auto"/>
                <w:lang w:val="en-US"/>
              </w:rPr>
              <w:t xml:space="preserve"> </w:t>
            </w:r>
            <w:r w:rsidRPr="00C22CF5">
              <w:rPr>
                <w:color w:val="000000"/>
                <w:shd w:val="pct15" w:color="auto" w:fill="auto"/>
                <w:lang w:val="en-US"/>
              </w:rPr>
              <w:t xml:space="preserve">27, </w:t>
            </w:r>
            <w:r w:rsidR="006E4B0D" w:rsidRPr="00C22CF5">
              <w:rPr>
                <w:color w:val="000000"/>
                <w:shd w:val="pct15" w:color="auto" w:fill="auto"/>
                <w:lang w:val="en-US"/>
              </w:rPr>
              <w:t xml:space="preserve">cu </w:t>
            </w:r>
            <w:r w:rsidR="00B76F9B" w:rsidRPr="00C22CF5">
              <w:rPr>
                <w:color w:val="000000"/>
                <w:shd w:val="pct15" w:color="auto" w:fill="auto"/>
                <w:lang w:val="en-US"/>
              </w:rPr>
              <w:t>piston de culoare mov</w:t>
            </w:r>
            <w:r w:rsidRPr="00C22CF5">
              <w:rPr>
                <w:color w:val="000000"/>
                <w:shd w:val="pct15" w:color="auto" w:fill="auto"/>
                <w:lang w:val="en-US"/>
              </w:rPr>
              <w:t>) (6 x 1)</w:t>
            </w:r>
          </w:p>
        </w:tc>
      </w:tr>
    </w:tbl>
    <w:p w14:paraId="4F214009" w14:textId="77777777" w:rsidR="008614EE" w:rsidRPr="00C22CF5" w:rsidRDefault="008614EE" w:rsidP="0079264C">
      <w:pPr>
        <w:pStyle w:val="Text"/>
        <w:spacing w:before="0"/>
        <w:jc w:val="left"/>
        <w:rPr>
          <w:color w:val="000000"/>
          <w:sz w:val="22"/>
          <w:lang w:val="ro-RO"/>
        </w:rPr>
      </w:pPr>
    </w:p>
    <w:p w14:paraId="44E72263" w14:textId="77777777" w:rsidR="008614EE" w:rsidRPr="00C22CF5" w:rsidRDefault="008614EE" w:rsidP="0079264C">
      <w:pPr>
        <w:pStyle w:val="Text"/>
        <w:spacing w:before="0"/>
        <w:jc w:val="left"/>
        <w:rPr>
          <w:color w:val="000000"/>
          <w:sz w:val="22"/>
          <w:lang w:val="ro-RO"/>
        </w:rPr>
      </w:pPr>
    </w:p>
    <w:p w14:paraId="721EF8DE"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13.</w:t>
      </w:r>
      <w:r w:rsidRPr="00C22CF5">
        <w:rPr>
          <w:b/>
          <w:color w:val="000000"/>
          <w:szCs w:val="24"/>
          <w:lang w:val="ro-RO"/>
        </w:rPr>
        <w:tab/>
        <w:t>SERIA DE FABRICAŢIE</w:t>
      </w:r>
    </w:p>
    <w:p w14:paraId="293E52BD" w14:textId="77777777" w:rsidR="008614EE" w:rsidRPr="00C22CF5" w:rsidRDefault="008614EE" w:rsidP="0079264C">
      <w:pPr>
        <w:pStyle w:val="Text"/>
        <w:spacing w:before="0"/>
        <w:jc w:val="left"/>
        <w:rPr>
          <w:color w:val="000000"/>
          <w:sz w:val="22"/>
          <w:lang w:val="ro-RO"/>
        </w:rPr>
      </w:pPr>
    </w:p>
    <w:p w14:paraId="56F8DA53" w14:textId="77777777" w:rsidR="008614EE" w:rsidRPr="00C22CF5" w:rsidRDefault="008614EE" w:rsidP="0079264C">
      <w:pPr>
        <w:pStyle w:val="Text"/>
        <w:spacing w:before="0"/>
        <w:jc w:val="left"/>
        <w:rPr>
          <w:color w:val="000000"/>
          <w:sz w:val="22"/>
          <w:lang w:val="ro-RO"/>
        </w:rPr>
      </w:pPr>
      <w:r w:rsidRPr="00C22CF5">
        <w:rPr>
          <w:color w:val="000000"/>
          <w:sz w:val="22"/>
          <w:lang w:val="ro-RO"/>
        </w:rPr>
        <w:t>Lot</w:t>
      </w:r>
    </w:p>
    <w:p w14:paraId="23DC8ECD" w14:textId="77777777" w:rsidR="008614EE" w:rsidRPr="00C22CF5" w:rsidRDefault="008614EE" w:rsidP="0079264C">
      <w:pPr>
        <w:pStyle w:val="Text"/>
        <w:spacing w:before="0"/>
        <w:jc w:val="left"/>
        <w:rPr>
          <w:color w:val="000000"/>
          <w:sz w:val="22"/>
          <w:lang w:val="ro-RO"/>
        </w:rPr>
      </w:pPr>
    </w:p>
    <w:p w14:paraId="5F5F107C" w14:textId="77777777" w:rsidR="008614EE" w:rsidRPr="00C22CF5" w:rsidRDefault="008614EE" w:rsidP="0079264C">
      <w:pPr>
        <w:pStyle w:val="Text"/>
        <w:spacing w:before="0"/>
        <w:jc w:val="left"/>
        <w:rPr>
          <w:color w:val="000000"/>
          <w:sz w:val="22"/>
          <w:lang w:val="ro-RO"/>
        </w:rPr>
      </w:pPr>
    </w:p>
    <w:p w14:paraId="5D083FDC"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14.</w:t>
      </w:r>
      <w:r w:rsidRPr="00C22CF5">
        <w:rPr>
          <w:b/>
          <w:color w:val="000000"/>
          <w:szCs w:val="24"/>
          <w:lang w:val="ro-RO"/>
        </w:rPr>
        <w:tab/>
        <w:t>CLASIFICARE GENERALĂ PRIVIND MODUL DE ELIBERARE</w:t>
      </w:r>
    </w:p>
    <w:p w14:paraId="2086BA75" w14:textId="77777777" w:rsidR="008614EE" w:rsidRPr="00C22CF5" w:rsidRDefault="008614EE" w:rsidP="0079264C">
      <w:pPr>
        <w:pStyle w:val="Text"/>
        <w:spacing w:before="0"/>
        <w:jc w:val="left"/>
        <w:rPr>
          <w:color w:val="000000"/>
          <w:sz w:val="22"/>
          <w:lang w:val="ro-RO"/>
        </w:rPr>
      </w:pPr>
    </w:p>
    <w:p w14:paraId="77AB3067" w14:textId="77777777" w:rsidR="008614EE" w:rsidRPr="00C22CF5" w:rsidRDefault="008614EE" w:rsidP="0079264C">
      <w:pPr>
        <w:pStyle w:val="Text"/>
        <w:spacing w:before="0"/>
        <w:jc w:val="left"/>
        <w:rPr>
          <w:color w:val="000000"/>
          <w:sz w:val="22"/>
          <w:lang w:val="ro-RO"/>
        </w:rPr>
      </w:pPr>
    </w:p>
    <w:p w14:paraId="1AAB26D0"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15.</w:t>
      </w:r>
      <w:r w:rsidRPr="00C22CF5">
        <w:rPr>
          <w:b/>
          <w:color w:val="000000"/>
          <w:szCs w:val="24"/>
          <w:lang w:val="ro-RO"/>
        </w:rPr>
        <w:tab/>
        <w:t>INSTRUCŢIUNI DE UTILIZARE</w:t>
      </w:r>
    </w:p>
    <w:p w14:paraId="32FCC850" w14:textId="77777777" w:rsidR="008614EE" w:rsidRPr="00C22CF5" w:rsidRDefault="008614EE" w:rsidP="0079264C">
      <w:pPr>
        <w:tabs>
          <w:tab w:val="clear" w:pos="567"/>
        </w:tabs>
        <w:spacing w:line="240" w:lineRule="auto"/>
        <w:rPr>
          <w:color w:val="000000"/>
          <w:szCs w:val="24"/>
          <w:lang w:val="ro-RO"/>
        </w:rPr>
      </w:pPr>
    </w:p>
    <w:p w14:paraId="269D7B3B" w14:textId="77777777" w:rsidR="008614EE" w:rsidRPr="00C22CF5" w:rsidRDefault="008614EE" w:rsidP="0079264C">
      <w:pPr>
        <w:tabs>
          <w:tab w:val="clear" w:pos="567"/>
        </w:tabs>
        <w:spacing w:line="240" w:lineRule="auto"/>
        <w:rPr>
          <w:color w:val="000000"/>
          <w:szCs w:val="24"/>
          <w:lang w:val="ro-RO"/>
        </w:rPr>
      </w:pPr>
    </w:p>
    <w:p w14:paraId="028D5BEE" w14:textId="77777777" w:rsidR="008614EE" w:rsidRPr="00C22CF5" w:rsidRDefault="008614EE" w:rsidP="0079264C">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4"/>
          <w:lang w:val="ro-RO"/>
        </w:rPr>
      </w:pPr>
      <w:r w:rsidRPr="00C22CF5">
        <w:rPr>
          <w:b/>
          <w:color w:val="000000"/>
          <w:szCs w:val="24"/>
          <w:lang w:val="ro-RO"/>
        </w:rPr>
        <w:t>16.</w:t>
      </w:r>
      <w:r w:rsidRPr="00C22CF5">
        <w:rPr>
          <w:b/>
          <w:color w:val="000000"/>
          <w:szCs w:val="24"/>
          <w:lang w:val="ro-RO"/>
        </w:rPr>
        <w:tab/>
        <w:t>INFORMAŢII ÎN BRAILLE</w:t>
      </w:r>
    </w:p>
    <w:p w14:paraId="040C769B" w14:textId="77777777" w:rsidR="008614EE" w:rsidRPr="00C22CF5" w:rsidRDefault="008614EE" w:rsidP="0079264C">
      <w:pPr>
        <w:tabs>
          <w:tab w:val="clear" w:pos="567"/>
        </w:tabs>
        <w:spacing w:line="240" w:lineRule="auto"/>
        <w:rPr>
          <w:color w:val="000000"/>
          <w:szCs w:val="24"/>
          <w:lang w:val="ro-RO"/>
        </w:rPr>
      </w:pPr>
    </w:p>
    <w:p w14:paraId="6D2ED42D" w14:textId="77777777" w:rsidR="008614EE" w:rsidRPr="00C22CF5" w:rsidRDefault="008614EE" w:rsidP="0079264C">
      <w:pPr>
        <w:widowControl w:val="0"/>
        <w:tabs>
          <w:tab w:val="clear" w:pos="567"/>
        </w:tabs>
        <w:spacing w:line="240" w:lineRule="auto"/>
        <w:rPr>
          <w:color w:val="000000"/>
          <w:szCs w:val="24"/>
          <w:lang w:val="ro-RO"/>
        </w:rPr>
      </w:pPr>
      <w:r w:rsidRPr="00C22CF5">
        <w:rPr>
          <w:color w:val="000000"/>
          <w:szCs w:val="24"/>
          <w:lang w:val="ro-RO"/>
        </w:rPr>
        <w:t>Xolair 150 mg</w:t>
      </w:r>
    </w:p>
    <w:p w14:paraId="388EB834" w14:textId="77777777" w:rsidR="00327BFD" w:rsidRPr="00C22CF5" w:rsidRDefault="00327BFD" w:rsidP="0079264C">
      <w:pPr>
        <w:widowControl w:val="0"/>
        <w:spacing w:line="240" w:lineRule="auto"/>
        <w:rPr>
          <w:color w:val="000000"/>
          <w:lang w:val="fr-FR"/>
        </w:rPr>
      </w:pPr>
    </w:p>
    <w:p w14:paraId="563D62CE" w14:textId="77777777" w:rsidR="00327BFD" w:rsidRPr="00C22CF5" w:rsidRDefault="00327BFD" w:rsidP="0079264C">
      <w:pPr>
        <w:widowControl w:val="0"/>
        <w:spacing w:line="240" w:lineRule="auto"/>
        <w:rPr>
          <w:color w:val="000000"/>
          <w:lang w:val="fr-FR"/>
        </w:rPr>
      </w:pPr>
    </w:p>
    <w:p w14:paraId="0C04505B" w14:textId="77777777" w:rsidR="00327BFD" w:rsidRPr="00C22CF5" w:rsidRDefault="00327BFD" w:rsidP="0079264C">
      <w:pPr>
        <w:keepNext/>
        <w:widowControl w:val="0"/>
        <w:pBdr>
          <w:top w:val="single" w:sz="4" w:space="1" w:color="auto"/>
          <w:left w:val="single" w:sz="4" w:space="4" w:color="auto"/>
          <w:bottom w:val="single" w:sz="4" w:space="0" w:color="auto"/>
          <w:right w:val="single" w:sz="4" w:space="4" w:color="auto"/>
        </w:pBdr>
        <w:spacing w:line="240" w:lineRule="auto"/>
        <w:rPr>
          <w:i/>
          <w:noProof/>
          <w:lang w:val="fr-FR"/>
        </w:rPr>
      </w:pPr>
      <w:r w:rsidRPr="00C22CF5">
        <w:rPr>
          <w:b/>
          <w:noProof/>
          <w:lang w:val="fr-FR"/>
        </w:rPr>
        <w:t>17.</w:t>
      </w:r>
      <w:r w:rsidRPr="00C22CF5">
        <w:rPr>
          <w:b/>
          <w:noProof/>
          <w:lang w:val="fr-FR"/>
        </w:rPr>
        <w:tab/>
        <w:t>IDENTIFICATOR UNIC - COD DE BARE BIDIMENSIONAL</w:t>
      </w:r>
    </w:p>
    <w:p w14:paraId="1C8B6C88" w14:textId="77777777" w:rsidR="00327BFD" w:rsidRPr="00C22CF5" w:rsidRDefault="00327BFD" w:rsidP="0079264C">
      <w:pPr>
        <w:keepNext/>
        <w:widowControl w:val="0"/>
        <w:spacing w:line="240" w:lineRule="auto"/>
        <w:rPr>
          <w:noProof/>
          <w:lang w:val="fr-FR"/>
        </w:rPr>
      </w:pPr>
    </w:p>
    <w:p w14:paraId="2BCF5D19" w14:textId="77777777" w:rsidR="00327BFD" w:rsidRPr="00C22CF5" w:rsidRDefault="00327BFD" w:rsidP="0079264C">
      <w:pPr>
        <w:widowControl w:val="0"/>
        <w:spacing w:line="240" w:lineRule="auto"/>
        <w:rPr>
          <w:noProof/>
          <w:shd w:val="pct15" w:color="auto" w:fill="auto"/>
          <w:lang w:val="fr-FR"/>
        </w:rPr>
      </w:pPr>
      <w:r w:rsidRPr="00C22CF5">
        <w:rPr>
          <w:noProof/>
          <w:shd w:val="pct15" w:color="auto" w:fill="auto"/>
          <w:lang w:val="fr-FR"/>
        </w:rPr>
        <w:t>cod de bare bidimensional care conține identificatorul unic.</w:t>
      </w:r>
    </w:p>
    <w:p w14:paraId="4D334AB1" w14:textId="77777777" w:rsidR="00327BFD" w:rsidRPr="00C22CF5" w:rsidRDefault="00327BFD" w:rsidP="0079264C">
      <w:pPr>
        <w:widowControl w:val="0"/>
        <w:spacing w:line="240" w:lineRule="auto"/>
        <w:rPr>
          <w:color w:val="000000"/>
          <w:lang w:val="fr-FR"/>
        </w:rPr>
      </w:pPr>
    </w:p>
    <w:p w14:paraId="43C5547F" w14:textId="77777777" w:rsidR="00327BFD" w:rsidRPr="00C22CF5" w:rsidRDefault="00327BFD" w:rsidP="0079264C">
      <w:pPr>
        <w:widowControl w:val="0"/>
        <w:spacing w:line="240" w:lineRule="auto"/>
        <w:rPr>
          <w:color w:val="000000"/>
          <w:lang w:val="fr-FR"/>
        </w:rPr>
      </w:pPr>
    </w:p>
    <w:p w14:paraId="04477112" w14:textId="77777777" w:rsidR="00327BFD" w:rsidRPr="00C22CF5" w:rsidRDefault="00327BFD" w:rsidP="0079264C">
      <w:pPr>
        <w:keepNext/>
        <w:widowControl w:val="0"/>
        <w:pBdr>
          <w:top w:val="single" w:sz="4" w:space="1" w:color="auto"/>
          <w:left w:val="single" w:sz="4" w:space="4" w:color="auto"/>
          <w:bottom w:val="single" w:sz="4" w:space="0" w:color="auto"/>
          <w:right w:val="single" w:sz="4" w:space="4" w:color="auto"/>
        </w:pBdr>
        <w:spacing w:line="240" w:lineRule="auto"/>
        <w:rPr>
          <w:i/>
          <w:noProof/>
          <w:lang w:val="fr-FR"/>
        </w:rPr>
      </w:pPr>
      <w:r w:rsidRPr="00C22CF5">
        <w:rPr>
          <w:b/>
          <w:noProof/>
          <w:lang w:val="fr-FR"/>
        </w:rPr>
        <w:t>18.</w:t>
      </w:r>
      <w:r w:rsidRPr="00C22CF5">
        <w:rPr>
          <w:b/>
          <w:noProof/>
          <w:lang w:val="fr-FR"/>
        </w:rPr>
        <w:tab/>
        <w:t>IDENTIFICATOR UNIC - DATE LIZIBILE PENTRU PERSOANE</w:t>
      </w:r>
    </w:p>
    <w:p w14:paraId="43C9665A" w14:textId="77777777" w:rsidR="00327BFD" w:rsidRPr="00C22CF5" w:rsidRDefault="00327BFD" w:rsidP="0079264C">
      <w:pPr>
        <w:keepNext/>
        <w:widowControl w:val="0"/>
        <w:spacing w:line="240" w:lineRule="auto"/>
        <w:rPr>
          <w:noProof/>
          <w:lang w:val="fr-FR"/>
        </w:rPr>
      </w:pPr>
    </w:p>
    <w:p w14:paraId="206867FC" w14:textId="7159BB2C" w:rsidR="00327BFD" w:rsidRPr="00C22CF5" w:rsidRDefault="00327BFD" w:rsidP="0079264C">
      <w:pPr>
        <w:keepNext/>
        <w:widowControl w:val="0"/>
        <w:spacing w:line="240" w:lineRule="auto"/>
        <w:rPr>
          <w:lang w:val="fr-FR"/>
        </w:rPr>
      </w:pPr>
      <w:r w:rsidRPr="00C22CF5">
        <w:rPr>
          <w:lang w:val="fr-FR"/>
        </w:rPr>
        <w:t>PC</w:t>
      </w:r>
    </w:p>
    <w:p w14:paraId="6069E77E" w14:textId="1A6E817F" w:rsidR="00327BFD" w:rsidRPr="00C22CF5" w:rsidRDefault="00327BFD" w:rsidP="0079264C">
      <w:pPr>
        <w:keepNext/>
        <w:widowControl w:val="0"/>
        <w:spacing w:line="240" w:lineRule="auto"/>
        <w:rPr>
          <w:lang w:val="fr-FR"/>
        </w:rPr>
      </w:pPr>
      <w:r w:rsidRPr="00C22CF5">
        <w:rPr>
          <w:lang w:val="fr-FR"/>
        </w:rPr>
        <w:t>SN</w:t>
      </w:r>
    </w:p>
    <w:p w14:paraId="59E2A869" w14:textId="1C6A9804" w:rsidR="008301C7" w:rsidRPr="00C22CF5" w:rsidRDefault="00327BFD" w:rsidP="0079264C">
      <w:pPr>
        <w:widowControl w:val="0"/>
        <w:tabs>
          <w:tab w:val="clear" w:pos="567"/>
        </w:tabs>
        <w:spacing w:line="240" w:lineRule="auto"/>
        <w:rPr>
          <w:color w:val="000000"/>
          <w:szCs w:val="24"/>
          <w:lang w:val="ro-RO"/>
        </w:rPr>
      </w:pPr>
      <w:r w:rsidRPr="00C22CF5">
        <w:rPr>
          <w:lang w:val="fr-FR"/>
        </w:rPr>
        <w:t>NN</w:t>
      </w:r>
    </w:p>
    <w:p w14:paraId="6763A39A" w14:textId="77777777" w:rsidR="008614EE" w:rsidRPr="00C22CF5" w:rsidRDefault="008614EE" w:rsidP="0079264C">
      <w:pPr>
        <w:spacing w:line="240" w:lineRule="auto"/>
        <w:rPr>
          <w:b/>
          <w:color w:val="000000"/>
          <w:szCs w:val="24"/>
          <w:u w:val="single"/>
          <w:lang w:val="ro-RO"/>
        </w:rPr>
      </w:pPr>
      <w:r w:rsidRPr="00C22CF5">
        <w:rPr>
          <w:b/>
          <w:color w:val="000000"/>
          <w:szCs w:val="24"/>
          <w:u w:val="single"/>
          <w:lang w:val="ro-RO"/>
        </w:rPr>
        <w:br w:type="page"/>
      </w:r>
    </w:p>
    <w:p w14:paraId="74883484" w14:textId="77777777" w:rsidR="003478BD" w:rsidRPr="00C22CF5" w:rsidRDefault="003478BD" w:rsidP="0079264C">
      <w:pPr>
        <w:spacing w:line="240" w:lineRule="auto"/>
        <w:rPr>
          <w:bCs/>
          <w:color w:val="000000"/>
          <w:szCs w:val="24"/>
          <w:lang w:val="ro-RO"/>
        </w:rPr>
      </w:pPr>
    </w:p>
    <w:p w14:paraId="2853A989"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4"/>
          <w:lang w:val="ro-RO"/>
        </w:rPr>
      </w:pPr>
      <w:r w:rsidRPr="00C22CF5">
        <w:rPr>
          <w:b/>
          <w:color w:val="000000"/>
          <w:szCs w:val="24"/>
          <w:lang w:val="ro-RO"/>
        </w:rPr>
        <w:t>INFORMAŢII CARE TREBUIE SĂ APARĂ PE AMBALAJUL SECUNDAR</w:t>
      </w:r>
    </w:p>
    <w:p w14:paraId="2C9BB0BB"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4"/>
          <w:lang w:val="ro-RO"/>
        </w:rPr>
      </w:pPr>
    </w:p>
    <w:p w14:paraId="6BD7C61B"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spacing w:line="240" w:lineRule="auto"/>
        <w:rPr>
          <w:szCs w:val="24"/>
          <w:lang w:val="ro-RO"/>
        </w:rPr>
      </w:pPr>
      <w:r w:rsidRPr="00C22CF5">
        <w:rPr>
          <w:b/>
          <w:color w:val="000000"/>
          <w:szCs w:val="24"/>
          <w:lang w:val="ro-RO"/>
        </w:rPr>
        <w:t>CUTIE DE CARTON INTERMEDIARĂ A AMBALAJELOR COLECTIVE (FĂRĂ CHENARUL ALBASTRU)</w:t>
      </w:r>
    </w:p>
    <w:p w14:paraId="4FD7E149" w14:textId="77777777" w:rsidR="008614EE" w:rsidRPr="00C22CF5" w:rsidRDefault="008614EE" w:rsidP="0079264C">
      <w:pPr>
        <w:widowControl w:val="0"/>
        <w:tabs>
          <w:tab w:val="clear" w:pos="567"/>
        </w:tabs>
        <w:spacing w:line="240" w:lineRule="auto"/>
        <w:rPr>
          <w:color w:val="000000"/>
          <w:szCs w:val="24"/>
          <w:lang w:val="ro-RO"/>
        </w:rPr>
      </w:pPr>
    </w:p>
    <w:p w14:paraId="27EA8184" w14:textId="77777777" w:rsidR="008614EE" w:rsidRPr="00C22CF5" w:rsidRDefault="008614EE" w:rsidP="0079264C">
      <w:pPr>
        <w:widowControl w:val="0"/>
        <w:tabs>
          <w:tab w:val="clear" w:pos="567"/>
        </w:tabs>
        <w:spacing w:line="240" w:lineRule="auto"/>
        <w:rPr>
          <w:color w:val="000000"/>
          <w:szCs w:val="24"/>
          <w:lang w:val="ro-RO"/>
        </w:rPr>
      </w:pPr>
    </w:p>
    <w:p w14:paraId="6A77702E"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1.</w:t>
      </w:r>
      <w:r w:rsidRPr="00C22CF5">
        <w:rPr>
          <w:b/>
          <w:color w:val="000000"/>
          <w:szCs w:val="24"/>
          <w:lang w:val="ro-RO"/>
        </w:rPr>
        <w:tab/>
        <w:t>DENUMIREA COMERCIALĂ A MEDICAMENTULUI</w:t>
      </w:r>
    </w:p>
    <w:p w14:paraId="03177CA4" w14:textId="77777777" w:rsidR="008614EE" w:rsidRPr="00C22CF5" w:rsidRDefault="008614EE" w:rsidP="0079264C">
      <w:pPr>
        <w:pStyle w:val="Text"/>
        <w:spacing w:before="0"/>
        <w:jc w:val="left"/>
        <w:rPr>
          <w:color w:val="000000"/>
          <w:sz w:val="22"/>
          <w:lang w:val="ro-RO"/>
        </w:rPr>
      </w:pPr>
    </w:p>
    <w:p w14:paraId="37155095" w14:textId="77777777" w:rsidR="008614EE" w:rsidRPr="00C22CF5" w:rsidRDefault="008614EE" w:rsidP="0079264C">
      <w:pPr>
        <w:pStyle w:val="Text"/>
        <w:spacing w:before="0"/>
        <w:jc w:val="left"/>
        <w:rPr>
          <w:color w:val="000000"/>
          <w:sz w:val="22"/>
          <w:lang w:val="ro-RO"/>
        </w:rPr>
      </w:pPr>
      <w:r w:rsidRPr="00C22CF5">
        <w:rPr>
          <w:color w:val="000000"/>
          <w:sz w:val="22"/>
          <w:lang w:val="ro-RO"/>
        </w:rPr>
        <w:t>Xolair 150 mg soluţie injectabilă</w:t>
      </w:r>
      <w:r w:rsidR="008744BD" w:rsidRPr="00C22CF5">
        <w:rPr>
          <w:color w:val="000000"/>
          <w:sz w:val="22"/>
          <w:lang w:val="ro-RO"/>
        </w:rPr>
        <w:t xml:space="preserve"> în seringă preumplută</w:t>
      </w:r>
    </w:p>
    <w:p w14:paraId="47C13607" w14:textId="77777777" w:rsidR="008614EE" w:rsidRPr="00C22CF5" w:rsidRDefault="00290917" w:rsidP="0079264C">
      <w:pPr>
        <w:pStyle w:val="Text"/>
        <w:spacing w:before="0"/>
        <w:jc w:val="left"/>
        <w:rPr>
          <w:color w:val="000000"/>
          <w:sz w:val="22"/>
          <w:lang w:val="ro-RO"/>
        </w:rPr>
      </w:pPr>
      <w:r w:rsidRPr="00C22CF5">
        <w:rPr>
          <w:color w:val="000000"/>
          <w:sz w:val="22"/>
          <w:lang w:val="ro-RO"/>
        </w:rPr>
        <w:t>o</w:t>
      </w:r>
      <w:r w:rsidR="008614EE" w:rsidRPr="00C22CF5">
        <w:rPr>
          <w:color w:val="000000"/>
          <w:sz w:val="22"/>
          <w:lang w:val="ro-RO"/>
        </w:rPr>
        <w:t>malizumab</w:t>
      </w:r>
    </w:p>
    <w:p w14:paraId="5A42897A" w14:textId="77777777" w:rsidR="008614EE" w:rsidRPr="00C22CF5" w:rsidRDefault="008614EE" w:rsidP="0079264C">
      <w:pPr>
        <w:pStyle w:val="Text"/>
        <w:spacing w:before="0"/>
        <w:jc w:val="left"/>
        <w:rPr>
          <w:color w:val="000000"/>
          <w:sz w:val="22"/>
          <w:lang w:val="ro-RO"/>
        </w:rPr>
      </w:pPr>
    </w:p>
    <w:p w14:paraId="45A0EC7B" w14:textId="77777777" w:rsidR="008614EE" w:rsidRPr="00C22CF5" w:rsidRDefault="008614EE" w:rsidP="0079264C">
      <w:pPr>
        <w:pStyle w:val="Text"/>
        <w:spacing w:before="0"/>
        <w:jc w:val="left"/>
        <w:rPr>
          <w:color w:val="000000"/>
          <w:sz w:val="22"/>
          <w:lang w:val="ro-RO"/>
        </w:rPr>
      </w:pPr>
    </w:p>
    <w:p w14:paraId="499CF862"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2.</w:t>
      </w:r>
      <w:r w:rsidRPr="00C22CF5">
        <w:rPr>
          <w:b/>
          <w:color w:val="000000"/>
          <w:szCs w:val="24"/>
          <w:lang w:val="ro-RO"/>
        </w:rPr>
        <w:tab/>
        <w:t>DECLARAREA SUBSTANŢEI(</w:t>
      </w:r>
      <w:r w:rsidR="00EA7C03" w:rsidRPr="00C22CF5">
        <w:rPr>
          <w:b/>
          <w:bCs/>
          <w:color w:val="000000"/>
          <w:lang w:val="ro-RO"/>
        </w:rPr>
        <w:t>SUBSTANŢE</w:t>
      </w:r>
      <w:r w:rsidRPr="00C22CF5">
        <w:rPr>
          <w:b/>
          <w:color w:val="000000"/>
          <w:szCs w:val="24"/>
          <w:lang w:val="ro-RO"/>
        </w:rPr>
        <w:t>LOR) ACTIVE</w:t>
      </w:r>
    </w:p>
    <w:p w14:paraId="25F1AF4E" w14:textId="77777777" w:rsidR="008614EE" w:rsidRPr="00C22CF5" w:rsidRDefault="008614EE" w:rsidP="0079264C">
      <w:pPr>
        <w:pStyle w:val="Text"/>
        <w:spacing w:before="0"/>
        <w:jc w:val="left"/>
        <w:rPr>
          <w:color w:val="000000"/>
          <w:sz w:val="22"/>
          <w:lang w:val="ro-RO"/>
        </w:rPr>
      </w:pPr>
    </w:p>
    <w:p w14:paraId="43DF05CC" w14:textId="5DAE3C13" w:rsidR="008614EE" w:rsidRPr="00C22CF5" w:rsidRDefault="00F30A90" w:rsidP="0079264C">
      <w:pPr>
        <w:pStyle w:val="Text"/>
        <w:spacing w:before="0"/>
        <w:jc w:val="left"/>
        <w:rPr>
          <w:color w:val="000000"/>
          <w:sz w:val="22"/>
          <w:lang w:val="ro-RO"/>
        </w:rPr>
      </w:pPr>
      <w:r w:rsidRPr="00C22CF5">
        <w:rPr>
          <w:color w:val="000000"/>
          <w:sz w:val="22"/>
          <w:szCs w:val="22"/>
          <w:lang w:val="ro-RO"/>
        </w:rPr>
        <w:t xml:space="preserve">Fiecare seringă preumplută </w:t>
      </w:r>
      <w:r w:rsidR="008614EE" w:rsidRPr="00C22CF5">
        <w:rPr>
          <w:color w:val="000000"/>
          <w:sz w:val="22"/>
          <w:lang w:val="ro-RO"/>
        </w:rPr>
        <w:t>conţine omalizumab</w:t>
      </w:r>
      <w:r w:rsidRPr="00C22CF5">
        <w:rPr>
          <w:color w:val="000000"/>
          <w:sz w:val="22"/>
          <w:lang w:val="ro-RO"/>
        </w:rPr>
        <w:t xml:space="preserve"> 150 mg</w:t>
      </w:r>
      <w:r w:rsidR="000C6196" w:rsidRPr="00C22CF5">
        <w:rPr>
          <w:color w:val="000000"/>
          <w:sz w:val="22"/>
          <w:lang w:val="ro-RO"/>
        </w:rPr>
        <w:t xml:space="preserve"> </w:t>
      </w:r>
      <w:r w:rsidR="000C6196" w:rsidRPr="00C22CF5">
        <w:rPr>
          <w:color w:val="000000"/>
          <w:sz w:val="22"/>
          <w:szCs w:val="22"/>
          <w:lang w:val="ro-RO"/>
        </w:rPr>
        <w:t>în</w:t>
      </w:r>
      <w:r w:rsidR="000C6196" w:rsidRPr="00C22CF5">
        <w:rPr>
          <w:color w:val="000000"/>
          <w:lang w:val="ro-RO"/>
        </w:rPr>
        <w:t xml:space="preserve"> </w:t>
      </w:r>
      <w:r w:rsidR="000C6196" w:rsidRPr="00C22CF5">
        <w:rPr>
          <w:color w:val="000000"/>
          <w:sz w:val="22"/>
          <w:lang w:val="ro-RO"/>
        </w:rPr>
        <w:t>1 ml soluţie</w:t>
      </w:r>
      <w:r w:rsidR="008614EE" w:rsidRPr="00C22CF5">
        <w:rPr>
          <w:color w:val="000000"/>
          <w:sz w:val="22"/>
          <w:lang w:val="ro-RO"/>
        </w:rPr>
        <w:t>.</w:t>
      </w:r>
    </w:p>
    <w:p w14:paraId="5DEE415E" w14:textId="77777777" w:rsidR="008614EE" w:rsidRPr="00C22CF5" w:rsidRDefault="008614EE" w:rsidP="0079264C">
      <w:pPr>
        <w:pStyle w:val="Text"/>
        <w:spacing w:before="0"/>
        <w:jc w:val="left"/>
        <w:rPr>
          <w:color w:val="000000"/>
          <w:sz w:val="22"/>
          <w:lang w:val="ro-RO"/>
        </w:rPr>
      </w:pPr>
    </w:p>
    <w:p w14:paraId="184EA052" w14:textId="77777777" w:rsidR="008614EE" w:rsidRPr="00C22CF5" w:rsidRDefault="008614EE" w:rsidP="0079264C">
      <w:pPr>
        <w:pStyle w:val="Text"/>
        <w:spacing w:before="0"/>
        <w:jc w:val="left"/>
        <w:rPr>
          <w:color w:val="000000"/>
          <w:sz w:val="22"/>
          <w:lang w:val="ro-RO"/>
        </w:rPr>
      </w:pPr>
    </w:p>
    <w:p w14:paraId="1B693638"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3.</w:t>
      </w:r>
      <w:r w:rsidRPr="00C22CF5">
        <w:rPr>
          <w:b/>
          <w:color w:val="000000"/>
          <w:szCs w:val="24"/>
          <w:lang w:val="ro-RO"/>
        </w:rPr>
        <w:tab/>
        <w:t>LISTA EXCIPIENŢILOR</w:t>
      </w:r>
    </w:p>
    <w:p w14:paraId="2E51C050" w14:textId="77777777" w:rsidR="008614EE" w:rsidRPr="00C22CF5" w:rsidRDefault="008614EE" w:rsidP="0079264C">
      <w:pPr>
        <w:pStyle w:val="Text"/>
        <w:spacing w:before="0"/>
        <w:jc w:val="left"/>
        <w:rPr>
          <w:color w:val="000000"/>
          <w:sz w:val="22"/>
          <w:lang w:val="ro-RO"/>
        </w:rPr>
      </w:pPr>
    </w:p>
    <w:p w14:paraId="114B78DC" w14:textId="258BC59E" w:rsidR="008614EE" w:rsidRPr="00C22CF5" w:rsidRDefault="008614EE" w:rsidP="0079264C">
      <w:pPr>
        <w:spacing w:line="240" w:lineRule="auto"/>
        <w:rPr>
          <w:szCs w:val="24"/>
          <w:lang w:val="ro-RO"/>
        </w:rPr>
      </w:pPr>
      <w:r w:rsidRPr="00C22CF5">
        <w:rPr>
          <w:szCs w:val="24"/>
          <w:lang w:val="ro-RO"/>
        </w:rPr>
        <w:t xml:space="preserve">Conţine de asemenea: arginină clorhidrat, </w:t>
      </w:r>
      <w:r w:rsidR="00D64CED" w:rsidRPr="00C22CF5">
        <w:rPr>
          <w:szCs w:val="24"/>
          <w:lang w:val="ro-RO"/>
        </w:rPr>
        <w:t>clorhidrat de</w:t>
      </w:r>
      <w:r w:rsidR="00D64CED" w:rsidRPr="00C22CF5" w:rsidDel="000C6196">
        <w:rPr>
          <w:szCs w:val="24"/>
          <w:lang w:val="ro-RO"/>
        </w:rPr>
        <w:t xml:space="preserve"> </w:t>
      </w:r>
      <w:r w:rsidRPr="00C22CF5">
        <w:rPr>
          <w:szCs w:val="24"/>
          <w:lang w:val="ro-RO"/>
        </w:rPr>
        <w:t>histidină</w:t>
      </w:r>
      <w:r w:rsidR="00D64CED" w:rsidRPr="00C22CF5">
        <w:rPr>
          <w:szCs w:val="24"/>
          <w:lang w:val="ro-RO"/>
        </w:rPr>
        <w:t xml:space="preserve"> monohidrat</w:t>
      </w:r>
      <w:r w:rsidRPr="00C22CF5">
        <w:rPr>
          <w:szCs w:val="24"/>
          <w:lang w:val="ro-RO"/>
        </w:rPr>
        <w:t>, histidină, polisorbat 20, apă pentru preparate injectabile.</w:t>
      </w:r>
    </w:p>
    <w:p w14:paraId="17684174" w14:textId="77777777" w:rsidR="008614EE" w:rsidRPr="00C22CF5" w:rsidRDefault="008614EE" w:rsidP="0079264C">
      <w:pPr>
        <w:pStyle w:val="Text"/>
        <w:spacing w:before="0"/>
        <w:jc w:val="left"/>
        <w:rPr>
          <w:color w:val="000000"/>
          <w:sz w:val="22"/>
          <w:lang w:val="ro-RO"/>
        </w:rPr>
      </w:pPr>
    </w:p>
    <w:p w14:paraId="15A3B518" w14:textId="77777777" w:rsidR="008614EE" w:rsidRPr="00C22CF5" w:rsidRDefault="008614EE" w:rsidP="0079264C">
      <w:pPr>
        <w:pStyle w:val="Text"/>
        <w:spacing w:before="0"/>
        <w:jc w:val="left"/>
        <w:rPr>
          <w:color w:val="000000"/>
          <w:sz w:val="22"/>
          <w:lang w:val="ro-RO"/>
        </w:rPr>
      </w:pPr>
    </w:p>
    <w:p w14:paraId="446704CD"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4.</w:t>
      </w:r>
      <w:r w:rsidRPr="00C22CF5">
        <w:rPr>
          <w:b/>
          <w:color w:val="000000"/>
          <w:szCs w:val="24"/>
          <w:lang w:val="ro-RO"/>
        </w:rPr>
        <w:tab/>
        <w:t>FORMA FARMACEUTICĂ ŞI CONŢINUTUL</w:t>
      </w:r>
    </w:p>
    <w:p w14:paraId="3F301752" w14:textId="77777777" w:rsidR="008614EE" w:rsidRPr="00C22CF5" w:rsidRDefault="008614EE" w:rsidP="0079264C">
      <w:pPr>
        <w:widowControl w:val="0"/>
        <w:tabs>
          <w:tab w:val="clear" w:pos="567"/>
        </w:tabs>
        <w:spacing w:line="240" w:lineRule="auto"/>
        <w:rPr>
          <w:color w:val="000000"/>
          <w:szCs w:val="24"/>
          <w:lang w:val="ro-RO"/>
        </w:rPr>
      </w:pPr>
    </w:p>
    <w:p w14:paraId="32FB7F61" w14:textId="77777777" w:rsidR="006816CD" w:rsidRPr="00C22CF5" w:rsidRDefault="006816CD" w:rsidP="0079264C">
      <w:pPr>
        <w:spacing w:line="240" w:lineRule="auto"/>
        <w:rPr>
          <w:color w:val="000000"/>
          <w:szCs w:val="24"/>
          <w:lang w:val="ro-RO"/>
        </w:rPr>
      </w:pPr>
      <w:r w:rsidRPr="00C22CF5">
        <w:rPr>
          <w:color w:val="000000"/>
          <w:shd w:val="clear" w:color="auto" w:fill="D9D9D9"/>
          <w:lang w:val="ro-RO"/>
        </w:rPr>
        <w:t>Soluţie injectabilă</w:t>
      </w:r>
      <w:r w:rsidR="00487F36" w:rsidRPr="00C22CF5">
        <w:rPr>
          <w:color w:val="000000"/>
          <w:shd w:val="clear" w:color="auto" w:fill="D9D9D9"/>
          <w:lang w:val="ro-RO"/>
        </w:rPr>
        <w:t xml:space="preserve"> în seringă preumplută</w:t>
      </w:r>
    </w:p>
    <w:p w14:paraId="755276DD" w14:textId="77777777" w:rsidR="009D34A8" w:rsidRPr="00C22CF5" w:rsidRDefault="009D34A8" w:rsidP="0079264C">
      <w:pPr>
        <w:spacing w:line="240" w:lineRule="auto"/>
        <w:rPr>
          <w:color w:val="000000"/>
          <w:szCs w:val="24"/>
          <w:lang w:val="ro-RO"/>
        </w:rPr>
      </w:pPr>
    </w:p>
    <w:p w14:paraId="77A6F930" w14:textId="77777777" w:rsidR="008614EE" w:rsidRPr="00C22CF5" w:rsidRDefault="0078739A" w:rsidP="0079264C">
      <w:pPr>
        <w:spacing w:line="240" w:lineRule="auto"/>
        <w:rPr>
          <w:color w:val="000000"/>
          <w:szCs w:val="24"/>
          <w:lang w:val="ro-RO"/>
        </w:rPr>
      </w:pPr>
      <w:r w:rsidRPr="00C22CF5">
        <w:rPr>
          <w:color w:val="000000"/>
          <w:lang w:val="es-ES"/>
        </w:rPr>
        <w:t>1 </w:t>
      </w:r>
      <w:r w:rsidR="00240F6D" w:rsidRPr="00C22CF5">
        <w:rPr>
          <w:color w:val="000000"/>
          <w:lang w:val="es-ES"/>
        </w:rPr>
        <w:t>seringă preumplută</w:t>
      </w:r>
      <w:r w:rsidRPr="00C22CF5">
        <w:rPr>
          <w:color w:val="000000"/>
          <w:lang w:val="es-ES"/>
        </w:rPr>
        <w:t xml:space="preserve">. </w:t>
      </w:r>
      <w:r w:rsidR="008614EE" w:rsidRPr="00C22CF5">
        <w:rPr>
          <w:color w:val="000000"/>
          <w:szCs w:val="24"/>
          <w:lang w:val="ro-RO"/>
        </w:rPr>
        <w:t>Componentă a unui ambalaj colectiv</w:t>
      </w:r>
      <w:r w:rsidR="00B2370D" w:rsidRPr="00C22CF5">
        <w:rPr>
          <w:color w:val="000000"/>
          <w:szCs w:val="24"/>
          <w:lang w:val="ro-RO"/>
        </w:rPr>
        <w:t>. A nu se comercializa separat.</w:t>
      </w:r>
    </w:p>
    <w:p w14:paraId="5BB29ED9" w14:textId="77777777" w:rsidR="008614EE" w:rsidRPr="00C22CF5" w:rsidRDefault="008614EE" w:rsidP="0079264C">
      <w:pPr>
        <w:pStyle w:val="Text"/>
        <w:spacing w:before="0"/>
        <w:jc w:val="left"/>
        <w:rPr>
          <w:color w:val="000000"/>
          <w:sz w:val="22"/>
          <w:lang w:val="ro-RO"/>
        </w:rPr>
      </w:pPr>
    </w:p>
    <w:p w14:paraId="6E84C0C6" w14:textId="77777777" w:rsidR="008614EE" w:rsidRPr="00C22CF5" w:rsidRDefault="008614EE" w:rsidP="0079264C">
      <w:pPr>
        <w:pStyle w:val="Text"/>
        <w:spacing w:before="0"/>
        <w:jc w:val="left"/>
        <w:rPr>
          <w:color w:val="000000"/>
          <w:sz w:val="22"/>
          <w:lang w:val="ro-RO"/>
        </w:rPr>
      </w:pPr>
    </w:p>
    <w:p w14:paraId="75E452E1"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5.</w:t>
      </w:r>
      <w:r w:rsidRPr="00C22CF5">
        <w:rPr>
          <w:b/>
          <w:color w:val="000000"/>
          <w:szCs w:val="24"/>
          <w:lang w:val="ro-RO"/>
        </w:rPr>
        <w:tab/>
        <w:t>MODUL ŞI CALEA (CĂILE) DE ADMINISTRARE</w:t>
      </w:r>
    </w:p>
    <w:p w14:paraId="534C71C1" w14:textId="77777777" w:rsidR="008614EE" w:rsidRPr="00C22CF5" w:rsidRDefault="008614EE" w:rsidP="0079264C">
      <w:pPr>
        <w:pStyle w:val="Text"/>
        <w:spacing w:before="0"/>
        <w:jc w:val="left"/>
        <w:rPr>
          <w:color w:val="000000"/>
          <w:sz w:val="22"/>
          <w:lang w:val="ro-RO"/>
        </w:rPr>
      </w:pPr>
    </w:p>
    <w:p w14:paraId="7D6CD08E" w14:textId="77777777" w:rsidR="008614EE" w:rsidRPr="00C22CF5" w:rsidRDefault="008614EE" w:rsidP="0079264C">
      <w:pPr>
        <w:pStyle w:val="Text"/>
        <w:spacing w:before="0"/>
        <w:jc w:val="left"/>
        <w:rPr>
          <w:color w:val="000000"/>
          <w:sz w:val="22"/>
          <w:lang w:val="ro-RO"/>
        </w:rPr>
      </w:pPr>
      <w:r w:rsidRPr="00C22CF5">
        <w:rPr>
          <w:color w:val="000000"/>
          <w:sz w:val="22"/>
          <w:lang w:val="ro-RO"/>
        </w:rPr>
        <w:t>A se citi prospectul înainte de utilizare.</w:t>
      </w:r>
    </w:p>
    <w:p w14:paraId="47B5CB66" w14:textId="77777777" w:rsidR="008614EE" w:rsidRPr="00C22CF5" w:rsidRDefault="006816CD" w:rsidP="0079264C">
      <w:pPr>
        <w:pStyle w:val="Text"/>
        <w:spacing w:before="0"/>
        <w:jc w:val="left"/>
        <w:rPr>
          <w:color w:val="000000"/>
          <w:sz w:val="22"/>
          <w:lang w:val="ro-RO"/>
        </w:rPr>
      </w:pPr>
      <w:r w:rsidRPr="00C22CF5">
        <w:rPr>
          <w:color w:val="000000"/>
          <w:sz w:val="22"/>
          <w:lang w:val="ro-RO"/>
        </w:rPr>
        <w:t>Administrare subcutanată.</w:t>
      </w:r>
    </w:p>
    <w:p w14:paraId="2448F3F4" w14:textId="77777777" w:rsidR="00240F6D" w:rsidRPr="00C22CF5" w:rsidRDefault="00240F6D" w:rsidP="0079264C">
      <w:pPr>
        <w:pStyle w:val="Text"/>
        <w:spacing w:before="0"/>
        <w:jc w:val="left"/>
        <w:rPr>
          <w:color w:val="000000"/>
          <w:sz w:val="22"/>
          <w:lang w:val="ro-RO"/>
        </w:rPr>
      </w:pPr>
      <w:r w:rsidRPr="00C22CF5">
        <w:rPr>
          <w:color w:val="000000"/>
          <w:sz w:val="22"/>
          <w:lang w:val="ro-RO"/>
        </w:rPr>
        <w:t>Administrare unică.</w:t>
      </w:r>
    </w:p>
    <w:p w14:paraId="1DC3A0B3" w14:textId="77777777" w:rsidR="008614EE" w:rsidRPr="00C22CF5" w:rsidRDefault="008614EE" w:rsidP="0079264C">
      <w:pPr>
        <w:pStyle w:val="Text"/>
        <w:spacing w:before="0"/>
        <w:jc w:val="left"/>
        <w:rPr>
          <w:color w:val="000000"/>
          <w:sz w:val="22"/>
          <w:lang w:val="ro-RO"/>
        </w:rPr>
      </w:pPr>
    </w:p>
    <w:p w14:paraId="74F8AA52" w14:textId="77777777" w:rsidR="008614EE" w:rsidRPr="00C22CF5" w:rsidRDefault="008614EE" w:rsidP="0079264C">
      <w:pPr>
        <w:widowControl w:val="0"/>
        <w:tabs>
          <w:tab w:val="clear" w:pos="567"/>
        </w:tabs>
        <w:spacing w:line="240" w:lineRule="auto"/>
        <w:rPr>
          <w:color w:val="000000"/>
          <w:szCs w:val="24"/>
          <w:lang w:val="ro-RO"/>
        </w:rPr>
      </w:pPr>
    </w:p>
    <w:p w14:paraId="02AB0DF2"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6.</w:t>
      </w:r>
      <w:r w:rsidRPr="00C22CF5">
        <w:rPr>
          <w:b/>
          <w:color w:val="000000"/>
          <w:szCs w:val="24"/>
          <w:lang w:val="ro-RO"/>
        </w:rPr>
        <w:tab/>
        <w:t xml:space="preserve">ATENŢIONARE SPECIALĂ PRIVIND FAPTUL CĂ MEDICAMENTUL NU TREBUIE PĂSTRAT LA </w:t>
      </w:r>
      <w:r w:rsidR="000F1868" w:rsidRPr="00C22CF5">
        <w:rPr>
          <w:b/>
          <w:color w:val="000000"/>
          <w:szCs w:val="24"/>
          <w:lang w:val="ro-RO"/>
        </w:rPr>
        <w:t xml:space="preserve">VEDEREA ŞI </w:t>
      </w:r>
      <w:r w:rsidRPr="00C22CF5">
        <w:rPr>
          <w:b/>
          <w:color w:val="000000"/>
          <w:szCs w:val="24"/>
          <w:lang w:val="ro-RO"/>
        </w:rPr>
        <w:t>ÎNDEMÂNA COPIILOR</w:t>
      </w:r>
    </w:p>
    <w:p w14:paraId="77429DA8" w14:textId="77777777" w:rsidR="008614EE" w:rsidRPr="00C22CF5" w:rsidRDefault="008614EE" w:rsidP="0079264C">
      <w:pPr>
        <w:pStyle w:val="Text"/>
        <w:spacing w:before="0"/>
        <w:jc w:val="left"/>
        <w:rPr>
          <w:color w:val="000000"/>
          <w:sz w:val="22"/>
          <w:lang w:val="ro-RO"/>
        </w:rPr>
      </w:pPr>
    </w:p>
    <w:p w14:paraId="51A71E55" w14:textId="77777777" w:rsidR="008614EE" w:rsidRPr="00C22CF5" w:rsidRDefault="008614EE" w:rsidP="0079264C">
      <w:pPr>
        <w:pStyle w:val="Text"/>
        <w:spacing w:before="0"/>
        <w:jc w:val="left"/>
        <w:rPr>
          <w:color w:val="000000"/>
          <w:sz w:val="22"/>
          <w:lang w:val="ro-RO"/>
        </w:rPr>
      </w:pPr>
      <w:r w:rsidRPr="00C22CF5">
        <w:rPr>
          <w:color w:val="000000"/>
          <w:sz w:val="22"/>
          <w:lang w:val="ro-RO"/>
        </w:rPr>
        <w:t xml:space="preserve">A nu se lăsa la </w:t>
      </w:r>
      <w:r w:rsidR="000F1868" w:rsidRPr="00C22CF5">
        <w:rPr>
          <w:color w:val="000000"/>
          <w:sz w:val="22"/>
          <w:lang w:val="ro-RO"/>
        </w:rPr>
        <w:t xml:space="preserve">vederea şi </w:t>
      </w:r>
      <w:r w:rsidRPr="00C22CF5">
        <w:rPr>
          <w:color w:val="000000"/>
          <w:sz w:val="22"/>
          <w:lang w:val="ro-RO"/>
        </w:rPr>
        <w:t>îndemâna copiilor.</w:t>
      </w:r>
    </w:p>
    <w:p w14:paraId="13438DCE" w14:textId="77777777" w:rsidR="008614EE" w:rsidRPr="00C22CF5" w:rsidRDefault="008614EE" w:rsidP="0079264C">
      <w:pPr>
        <w:pStyle w:val="Text"/>
        <w:spacing w:before="0"/>
        <w:jc w:val="left"/>
        <w:rPr>
          <w:color w:val="000000"/>
          <w:sz w:val="22"/>
          <w:lang w:val="ro-RO"/>
        </w:rPr>
      </w:pPr>
    </w:p>
    <w:p w14:paraId="21A3D308" w14:textId="77777777" w:rsidR="008614EE" w:rsidRPr="00C22CF5" w:rsidRDefault="008614EE" w:rsidP="0079264C">
      <w:pPr>
        <w:widowControl w:val="0"/>
        <w:tabs>
          <w:tab w:val="clear" w:pos="567"/>
        </w:tabs>
        <w:spacing w:line="240" w:lineRule="auto"/>
        <w:rPr>
          <w:color w:val="000000"/>
          <w:szCs w:val="24"/>
          <w:lang w:val="ro-RO"/>
        </w:rPr>
      </w:pPr>
    </w:p>
    <w:p w14:paraId="24E3A06A"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7.</w:t>
      </w:r>
      <w:r w:rsidRPr="00C22CF5">
        <w:rPr>
          <w:b/>
          <w:color w:val="000000"/>
          <w:szCs w:val="24"/>
          <w:lang w:val="ro-RO"/>
        </w:rPr>
        <w:tab/>
        <w:t>ALTĂ(E) ATENŢIONARE(ĂRI) SPECIALĂ(E), DACĂ ESTE (SUNT) NECESARĂ(E)</w:t>
      </w:r>
    </w:p>
    <w:p w14:paraId="4B8DD96D" w14:textId="77777777" w:rsidR="008614EE" w:rsidRPr="00C22CF5" w:rsidRDefault="008614EE" w:rsidP="0079264C">
      <w:pPr>
        <w:pStyle w:val="Text"/>
        <w:spacing w:before="0"/>
        <w:jc w:val="left"/>
        <w:rPr>
          <w:color w:val="000000"/>
          <w:sz w:val="22"/>
          <w:lang w:val="ro-RO"/>
        </w:rPr>
      </w:pPr>
    </w:p>
    <w:p w14:paraId="1BDAF90D" w14:textId="77777777" w:rsidR="008614EE" w:rsidRPr="00C22CF5" w:rsidRDefault="008614EE" w:rsidP="0079264C">
      <w:pPr>
        <w:pStyle w:val="Text"/>
        <w:spacing w:before="0"/>
        <w:jc w:val="left"/>
        <w:rPr>
          <w:color w:val="000000"/>
          <w:sz w:val="22"/>
          <w:lang w:val="ro-RO"/>
        </w:rPr>
      </w:pPr>
    </w:p>
    <w:p w14:paraId="3A912204"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8.</w:t>
      </w:r>
      <w:r w:rsidRPr="00C22CF5">
        <w:rPr>
          <w:b/>
          <w:color w:val="000000"/>
          <w:szCs w:val="24"/>
          <w:lang w:val="ro-RO"/>
        </w:rPr>
        <w:tab/>
        <w:t>DATA DE EXPIRARE</w:t>
      </w:r>
    </w:p>
    <w:p w14:paraId="6CD2D96E" w14:textId="77777777" w:rsidR="008614EE" w:rsidRPr="00C22CF5" w:rsidRDefault="008614EE" w:rsidP="0079264C">
      <w:pPr>
        <w:pStyle w:val="Text"/>
        <w:spacing w:before="0"/>
        <w:jc w:val="left"/>
        <w:rPr>
          <w:color w:val="000000"/>
          <w:sz w:val="22"/>
          <w:lang w:val="ro-RO"/>
        </w:rPr>
      </w:pPr>
    </w:p>
    <w:p w14:paraId="6FEC32F7" w14:textId="77777777" w:rsidR="008614EE" w:rsidRPr="00C22CF5" w:rsidRDefault="008614EE" w:rsidP="0079264C">
      <w:pPr>
        <w:pStyle w:val="Text"/>
        <w:spacing w:before="0"/>
        <w:jc w:val="left"/>
        <w:rPr>
          <w:color w:val="000000"/>
          <w:sz w:val="22"/>
          <w:lang w:val="ro-RO"/>
        </w:rPr>
      </w:pPr>
      <w:r w:rsidRPr="00C22CF5">
        <w:rPr>
          <w:color w:val="000000"/>
          <w:sz w:val="22"/>
          <w:lang w:val="ro-RO"/>
        </w:rPr>
        <w:t>EXP</w:t>
      </w:r>
    </w:p>
    <w:p w14:paraId="536C1E0C" w14:textId="77777777" w:rsidR="008614EE" w:rsidRPr="00C22CF5" w:rsidRDefault="008614EE" w:rsidP="0079264C">
      <w:pPr>
        <w:widowControl w:val="0"/>
        <w:tabs>
          <w:tab w:val="clear" w:pos="567"/>
        </w:tabs>
        <w:spacing w:line="240" w:lineRule="auto"/>
        <w:rPr>
          <w:color w:val="000000"/>
          <w:szCs w:val="24"/>
          <w:lang w:val="ro-RO"/>
        </w:rPr>
      </w:pPr>
    </w:p>
    <w:p w14:paraId="75C996FC" w14:textId="77777777" w:rsidR="008614EE" w:rsidRPr="00C22CF5" w:rsidRDefault="008614EE" w:rsidP="0079264C">
      <w:pPr>
        <w:widowControl w:val="0"/>
        <w:tabs>
          <w:tab w:val="clear" w:pos="567"/>
        </w:tabs>
        <w:spacing w:line="240" w:lineRule="auto"/>
        <w:rPr>
          <w:color w:val="000000"/>
          <w:szCs w:val="24"/>
          <w:lang w:val="ro-RO"/>
        </w:rPr>
      </w:pPr>
    </w:p>
    <w:p w14:paraId="51B23F93" w14:textId="77777777" w:rsidR="00F46F63" w:rsidRPr="00C22CF5" w:rsidRDefault="00F46F63" w:rsidP="0079264C">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9.</w:t>
      </w:r>
      <w:r w:rsidRPr="00C22CF5">
        <w:rPr>
          <w:b/>
          <w:color w:val="000000"/>
          <w:szCs w:val="24"/>
          <w:lang w:val="ro-RO"/>
        </w:rPr>
        <w:tab/>
        <w:t>CONDIŢII SPECIALE DE PĂSTRARE</w:t>
      </w:r>
    </w:p>
    <w:p w14:paraId="3E3DD853" w14:textId="77777777" w:rsidR="008614EE" w:rsidRPr="00C22CF5" w:rsidRDefault="008614EE" w:rsidP="0079264C">
      <w:pPr>
        <w:pStyle w:val="Text"/>
        <w:keepNext/>
        <w:spacing w:before="0"/>
        <w:jc w:val="left"/>
        <w:rPr>
          <w:color w:val="000000"/>
          <w:sz w:val="22"/>
          <w:lang w:val="ro-RO"/>
        </w:rPr>
      </w:pPr>
    </w:p>
    <w:p w14:paraId="65A0AD89" w14:textId="77777777" w:rsidR="008614EE" w:rsidRPr="00C22CF5" w:rsidRDefault="008614EE" w:rsidP="0079264C">
      <w:pPr>
        <w:pStyle w:val="Text"/>
        <w:keepNext/>
        <w:spacing w:before="0"/>
        <w:jc w:val="left"/>
        <w:rPr>
          <w:color w:val="000000"/>
          <w:sz w:val="22"/>
          <w:lang w:val="ro-RO"/>
        </w:rPr>
      </w:pPr>
      <w:r w:rsidRPr="00C22CF5">
        <w:rPr>
          <w:color w:val="000000"/>
          <w:sz w:val="22"/>
          <w:lang w:val="ro-RO"/>
        </w:rPr>
        <w:t>A se păstra la frigider.</w:t>
      </w:r>
    </w:p>
    <w:p w14:paraId="602E4240" w14:textId="77777777" w:rsidR="008614EE" w:rsidRPr="00C22CF5" w:rsidRDefault="008614EE" w:rsidP="0079264C">
      <w:pPr>
        <w:pStyle w:val="Text"/>
        <w:keepNext/>
        <w:spacing w:before="0"/>
        <w:jc w:val="left"/>
        <w:rPr>
          <w:color w:val="000000"/>
          <w:sz w:val="22"/>
          <w:lang w:val="ro-RO"/>
        </w:rPr>
      </w:pPr>
      <w:r w:rsidRPr="00C22CF5">
        <w:rPr>
          <w:color w:val="000000"/>
          <w:sz w:val="22"/>
          <w:lang w:val="ro-RO"/>
        </w:rPr>
        <w:t>A nu se congela.</w:t>
      </w:r>
    </w:p>
    <w:p w14:paraId="69B07726" w14:textId="77777777" w:rsidR="008614EE" w:rsidRPr="00C22CF5" w:rsidRDefault="008614EE" w:rsidP="0079264C">
      <w:pPr>
        <w:pStyle w:val="Text"/>
        <w:spacing w:before="0"/>
        <w:jc w:val="left"/>
        <w:rPr>
          <w:color w:val="000000"/>
          <w:sz w:val="22"/>
          <w:lang w:val="ro-RO"/>
        </w:rPr>
      </w:pPr>
      <w:r w:rsidRPr="00C22CF5">
        <w:rPr>
          <w:color w:val="000000"/>
          <w:sz w:val="22"/>
          <w:lang w:val="ro-RO"/>
        </w:rPr>
        <w:t>A se păstra în ambalajul original pentru a fi protejat de lumină.</w:t>
      </w:r>
    </w:p>
    <w:p w14:paraId="31D7EE35" w14:textId="77777777" w:rsidR="008614EE" w:rsidRPr="00C22CF5" w:rsidRDefault="008614EE" w:rsidP="0079264C">
      <w:pPr>
        <w:pStyle w:val="Text"/>
        <w:spacing w:before="0"/>
        <w:jc w:val="left"/>
        <w:rPr>
          <w:color w:val="000000"/>
          <w:sz w:val="22"/>
          <w:lang w:val="ro-RO"/>
        </w:rPr>
      </w:pPr>
    </w:p>
    <w:p w14:paraId="43DA3554" w14:textId="77777777" w:rsidR="008614EE" w:rsidRPr="00C22CF5" w:rsidRDefault="008614EE" w:rsidP="0079264C">
      <w:pPr>
        <w:pStyle w:val="Text"/>
        <w:spacing w:before="0"/>
        <w:jc w:val="left"/>
        <w:rPr>
          <w:color w:val="000000"/>
          <w:sz w:val="22"/>
          <w:lang w:val="ro-RO"/>
        </w:rPr>
      </w:pPr>
    </w:p>
    <w:p w14:paraId="253CBBB2"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10.</w:t>
      </w:r>
      <w:r w:rsidRPr="00C22CF5">
        <w:rPr>
          <w:b/>
          <w:color w:val="000000"/>
          <w:szCs w:val="24"/>
          <w:lang w:val="ro-RO"/>
        </w:rPr>
        <w:tab/>
        <w:t>PRECAUŢII SPECIALE PRIVIND ELIMINAREA MEDICAMENTELOR NEUTILIZATE SAU A MATERIALELOR REZIDUALE PROVENITE DIN ASTFEL DE MEDICAMENTE, DACĂ ESTE CAZUL</w:t>
      </w:r>
    </w:p>
    <w:p w14:paraId="25F96FE3" w14:textId="77777777" w:rsidR="008614EE" w:rsidRPr="00C22CF5" w:rsidRDefault="008614EE" w:rsidP="0079264C">
      <w:pPr>
        <w:pStyle w:val="Text"/>
        <w:spacing w:before="0"/>
        <w:jc w:val="left"/>
        <w:rPr>
          <w:color w:val="000000"/>
          <w:sz w:val="22"/>
          <w:lang w:val="ro-RO"/>
        </w:rPr>
      </w:pPr>
    </w:p>
    <w:p w14:paraId="0EC61F83" w14:textId="77777777" w:rsidR="008614EE" w:rsidRPr="00C22CF5" w:rsidRDefault="008614EE" w:rsidP="0079264C">
      <w:pPr>
        <w:pStyle w:val="Text"/>
        <w:spacing w:before="0"/>
        <w:jc w:val="left"/>
        <w:rPr>
          <w:color w:val="000000"/>
          <w:sz w:val="22"/>
          <w:lang w:val="ro-RO"/>
        </w:rPr>
      </w:pPr>
    </w:p>
    <w:p w14:paraId="16CACB15"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11.</w:t>
      </w:r>
      <w:r w:rsidRPr="00C22CF5">
        <w:rPr>
          <w:b/>
          <w:color w:val="000000"/>
          <w:szCs w:val="24"/>
          <w:lang w:val="ro-RO"/>
        </w:rPr>
        <w:tab/>
        <w:t>NUMELE ŞI ADRESA DEŢINĂTORULUI AUTORIZAŢIEI DE PUNERE PE PIAŢĂ</w:t>
      </w:r>
    </w:p>
    <w:p w14:paraId="7CDDB33A" w14:textId="77777777" w:rsidR="008614EE" w:rsidRPr="00C22CF5" w:rsidRDefault="008614EE" w:rsidP="0079264C">
      <w:pPr>
        <w:widowControl w:val="0"/>
        <w:tabs>
          <w:tab w:val="clear" w:pos="567"/>
        </w:tabs>
        <w:spacing w:line="240" w:lineRule="auto"/>
        <w:rPr>
          <w:color w:val="000000"/>
          <w:szCs w:val="24"/>
          <w:lang w:val="ro-RO"/>
        </w:rPr>
      </w:pPr>
    </w:p>
    <w:p w14:paraId="6031A6AA" w14:textId="77777777" w:rsidR="008614EE" w:rsidRPr="00C22CF5" w:rsidRDefault="008614EE" w:rsidP="0079264C">
      <w:pPr>
        <w:keepNext/>
        <w:widowControl w:val="0"/>
        <w:spacing w:line="240" w:lineRule="auto"/>
        <w:rPr>
          <w:color w:val="000000"/>
          <w:szCs w:val="24"/>
          <w:lang w:val="ro-RO"/>
        </w:rPr>
      </w:pPr>
      <w:r w:rsidRPr="00C22CF5">
        <w:rPr>
          <w:color w:val="000000"/>
          <w:szCs w:val="24"/>
          <w:lang w:val="ro-RO"/>
        </w:rPr>
        <w:t>Novartis Europharm Limited</w:t>
      </w:r>
    </w:p>
    <w:p w14:paraId="6BD3A57E" w14:textId="77777777" w:rsidR="00EB70F1" w:rsidRPr="00C22CF5" w:rsidRDefault="00EB70F1" w:rsidP="0079264C">
      <w:pPr>
        <w:keepNext/>
        <w:widowControl w:val="0"/>
        <w:spacing w:line="240" w:lineRule="auto"/>
        <w:rPr>
          <w:color w:val="000000"/>
        </w:rPr>
      </w:pPr>
      <w:r w:rsidRPr="00C22CF5">
        <w:rPr>
          <w:color w:val="000000"/>
        </w:rPr>
        <w:t>Vista Building</w:t>
      </w:r>
    </w:p>
    <w:p w14:paraId="3180B588" w14:textId="77777777" w:rsidR="00EB70F1" w:rsidRPr="00C22CF5" w:rsidRDefault="00EB70F1" w:rsidP="0079264C">
      <w:pPr>
        <w:keepNext/>
        <w:widowControl w:val="0"/>
        <w:spacing w:line="240" w:lineRule="auto"/>
        <w:rPr>
          <w:color w:val="000000"/>
        </w:rPr>
      </w:pPr>
      <w:r w:rsidRPr="00C22CF5">
        <w:rPr>
          <w:color w:val="000000"/>
        </w:rPr>
        <w:t>Elm Park, Merrion Road</w:t>
      </w:r>
    </w:p>
    <w:p w14:paraId="31C0E578" w14:textId="77777777" w:rsidR="00EB70F1" w:rsidRPr="00C22CF5" w:rsidRDefault="00EB70F1" w:rsidP="0079264C">
      <w:pPr>
        <w:keepNext/>
        <w:widowControl w:val="0"/>
        <w:spacing w:line="240" w:lineRule="auto"/>
        <w:rPr>
          <w:color w:val="000000"/>
          <w:lang w:val="it-IT"/>
        </w:rPr>
      </w:pPr>
      <w:r w:rsidRPr="00C22CF5">
        <w:rPr>
          <w:color w:val="000000"/>
          <w:lang w:val="it-IT"/>
        </w:rPr>
        <w:t>Dublin 4</w:t>
      </w:r>
    </w:p>
    <w:p w14:paraId="502FF5DF" w14:textId="77777777" w:rsidR="00EB70F1" w:rsidRPr="00C22CF5" w:rsidRDefault="00EB70F1" w:rsidP="0079264C">
      <w:pPr>
        <w:spacing w:line="240" w:lineRule="auto"/>
        <w:rPr>
          <w:color w:val="000000"/>
          <w:lang w:val="it-IT"/>
        </w:rPr>
      </w:pPr>
      <w:r w:rsidRPr="00C22CF5">
        <w:rPr>
          <w:color w:val="000000"/>
          <w:lang w:val="it-IT"/>
        </w:rPr>
        <w:t>Irlanda</w:t>
      </w:r>
    </w:p>
    <w:p w14:paraId="5AF85E93" w14:textId="77777777" w:rsidR="008614EE" w:rsidRPr="00C22CF5" w:rsidRDefault="008614EE" w:rsidP="0079264C">
      <w:pPr>
        <w:widowControl w:val="0"/>
        <w:tabs>
          <w:tab w:val="clear" w:pos="567"/>
        </w:tabs>
        <w:spacing w:line="240" w:lineRule="auto"/>
        <w:rPr>
          <w:color w:val="000000"/>
          <w:szCs w:val="24"/>
          <w:lang w:val="ro-RO"/>
        </w:rPr>
      </w:pPr>
    </w:p>
    <w:p w14:paraId="05512332" w14:textId="77777777" w:rsidR="008614EE" w:rsidRPr="00C22CF5" w:rsidRDefault="008614EE" w:rsidP="0079264C">
      <w:pPr>
        <w:widowControl w:val="0"/>
        <w:tabs>
          <w:tab w:val="clear" w:pos="567"/>
        </w:tabs>
        <w:spacing w:line="240" w:lineRule="auto"/>
        <w:rPr>
          <w:color w:val="000000"/>
          <w:szCs w:val="24"/>
          <w:lang w:val="ro-RO"/>
        </w:rPr>
      </w:pPr>
    </w:p>
    <w:p w14:paraId="14BFD6F6"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12.</w:t>
      </w:r>
      <w:r w:rsidRPr="00C22CF5">
        <w:rPr>
          <w:b/>
          <w:color w:val="000000"/>
          <w:szCs w:val="24"/>
          <w:lang w:val="ro-RO"/>
        </w:rPr>
        <w:tab/>
        <w:t>NUMĂRUL(ELE) AUTORIZAŢIEI DE PUNERE PE PIAŢĂ</w:t>
      </w:r>
    </w:p>
    <w:p w14:paraId="1EA64BC6" w14:textId="77777777" w:rsidR="008614EE" w:rsidRPr="00C22CF5" w:rsidRDefault="008614EE" w:rsidP="0079264C">
      <w:pPr>
        <w:pStyle w:val="Text"/>
        <w:spacing w:before="0"/>
        <w:jc w:val="left"/>
        <w:rPr>
          <w:color w:val="000000"/>
          <w:sz w:val="22"/>
          <w:lang w:val="ro-RO"/>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401C70" w:rsidRPr="00C22CF5" w14:paraId="12F8FF02" w14:textId="77777777" w:rsidTr="00785972">
        <w:tc>
          <w:tcPr>
            <w:tcW w:w="1838" w:type="dxa"/>
          </w:tcPr>
          <w:p w14:paraId="27140684" w14:textId="77777777" w:rsidR="000C6196" w:rsidRPr="00C22CF5" w:rsidRDefault="000C6196" w:rsidP="0079264C">
            <w:pPr>
              <w:tabs>
                <w:tab w:val="clear" w:pos="567"/>
                <w:tab w:val="left" w:pos="2268"/>
              </w:tabs>
              <w:spacing w:line="240" w:lineRule="auto"/>
              <w:rPr>
                <w:color w:val="000000"/>
                <w:lang w:val="en-US"/>
              </w:rPr>
            </w:pPr>
            <w:r w:rsidRPr="00C22CF5">
              <w:rPr>
                <w:color w:val="000000"/>
                <w:lang w:val="en-US"/>
              </w:rPr>
              <w:t>EU/1/05/319/009</w:t>
            </w:r>
          </w:p>
        </w:tc>
        <w:tc>
          <w:tcPr>
            <w:tcW w:w="7371" w:type="dxa"/>
            <w:shd w:val="clear" w:color="auto" w:fill="auto"/>
          </w:tcPr>
          <w:p w14:paraId="464ABEC9" w14:textId="10312749" w:rsidR="000C6196" w:rsidRPr="00C22CF5" w:rsidRDefault="000C6196" w:rsidP="0079264C">
            <w:pPr>
              <w:tabs>
                <w:tab w:val="clear" w:pos="567"/>
                <w:tab w:val="left" w:pos="2268"/>
              </w:tabs>
              <w:spacing w:line="240" w:lineRule="auto"/>
              <w:rPr>
                <w:color w:val="000000"/>
                <w:shd w:val="pct15" w:color="auto" w:fill="auto"/>
                <w:lang w:val="en-US"/>
              </w:rPr>
            </w:pPr>
            <w:r w:rsidRPr="00C22CF5">
              <w:rPr>
                <w:color w:val="000000"/>
                <w:shd w:val="pct15" w:color="auto" w:fill="auto"/>
                <w:lang w:val="en-US"/>
              </w:rPr>
              <w:t xml:space="preserve">150 mg </w:t>
            </w:r>
            <w:r w:rsidR="00025525" w:rsidRPr="00C22CF5">
              <w:rPr>
                <w:color w:val="000000"/>
                <w:shd w:val="pct15" w:color="auto" w:fill="auto"/>
                <w:lang w:val="en-US"/>
              </w:rPr>
              <w:t>soluţie injectabilă în seringă preumplută</w:t>
            </w:r>
            <w:r w:rsidRPr="00C22CF5">
              <w:rPr>
                <w:color w:val="000000"/>
                <w:shd w:val="pct15" w:color="auto" w:fill="auto"/>
                <w:lang w:val="en-US"/>
              </w:rPr>
              <w:t xml:space="preserve"> (</w:t>
            </w:r>
            <w:r w:rsidR="00254CC7" w:rsidRPr="00C22CF5">
              <w:rPr>
                <w:color w:val="000000"/>
                <w:shd w:val="pct15" w:color="auto" w:fill="auto"/>
                <w:lang w:val="en-US"/>
              </w:rPr>
              <w:t>cu</w:t>
            </w:r>
            <w:r w:rsidRPr="00C22CF5">
              <w:rPr>
                <w:color w:val="000000"/>
                <w:shd w:val="pct15" w:color="auto" w:fill="auto"/>
                <w:lang w:val="en-US"/>
              </w:rPr>
              <w:t xml:space="preserve"> </w:t>
            </w:r>
            <w:r w:rsidR="00E65754" w:rsidRPr="00C22CF5">
              <w:rPr>
                <w:color w:val="000000"/>
                <w:shd w:val="pct15" w:color="auto" w:fill="auto"/>
                <w:lang w:val="en-US"/>
              </w:rPr>
              <w:t xml:space="preserve">ac fix de </w:t>
            </w:r>
            <w:r w:rsidR="00804804" w:rsidRPr="00C22CF5">
              <w:rPr>
                <w:color w:val="000000"/>
                <w:shd w:val="pct15" w:color="auto" w:fill="auto"/>
                <w:lang w:val="en-US"/>
              </w:rPr>
              <w:t>mărimea</w:t>
            </w:r>
            <w:r w:rsidR="00E65754" w:rsidRPr="00C22CF5">
              <w:rPr>
                <w:color w:val="000000"/>
                <w:shd w:val="pct15" w:color="auto" w:fill="auto"/>
                <w:lang w:val="en-US"/>
              </w:rPr>
              <w:t xml:space="preserve"> 26</w:t>
            </w:r>
            <w:r w:rsidRPr="00C22CF5">
              <w:rPr>
                <w:color w:val="000000"/>
                <w:shd w:val="pct15" w:color="auto" w:fill="auto"/>
                <w:lang w:val="en-US"/>
              </w:rPr>
              <w:t xml:space="preserve">, </w:t>
            </w:r>
            <w:r w:rsidR="00E35FBC" w:rsidRPr="00C22CF5">
              <w:rPr>
                <w:color w:val="000000"/>
                <w:shd w:val="pct15" w:color="auto" w:fill="auto"/>
                <w:lang w:val="en-US"/>
              </w:rPr>
              <w:t xml:space="preserve">cu </w:t>
            </w:r>
            <w:r w:rsidR="00254CC7" w:rsidRPr="00C22CF5">
              <w:rPr>
                <w:color w:val="000000"/>
                <w:shd w:val="pct15" w:color="auto" w:fill="auto"/>
                <w:lang w:val="en-US"/>
              </w:rPr>
              <w:t>protecție de culoare mov pentru seringă</w:t>
            </w:r>
            <w:r w:rsidRPr="00C22CF5">
              <w:rPr>
                <w:color w:val="000000"/>
                <w:shd w:val="pct15" w:color="auto" w:fill="auto"/>
                <w:lang w:val="en-US"/>
              </w:rPr>
              <w:t>) (4 x 1)</w:t>
            </w:r>
          </w:p>
        </w:tc>
      </w:tr>
      <w:tr w:rsidR="00401C70" w:rsidRPr="00C22CF5" w14:paraId="2AA72F7D" w14:textId="77777777" w:rsidTr="00785972">
        <w:tc>
          <w:tcPr>
            <w:tcW w:w="1838" w:type="dxa"/>
          </w:tcPr>
          <w:p w14:paraId="78FFAD14" w14:textId="77777777" w:rsidR="000C6196" w:rsidRPr="00C22CF5" w:rsidRDefault="000C6196" w:rsidP="0079264C">
            <w:pPr>
              <w:tabs>
                <w:tab w:val="clear" w:pos="567"/>
                <w:tab w:val="left" w:pos="2268"/>
              </w:tabs>
              <w:spacing w:line="240" w:lineRule="auto"/>
              <w:rPr>
                <w:color w:val="000000"/>
                <w:shd w:val="pct15" w:color="auto" w:fill="auto"/>
                <w:lang w:val="en-US"/>
              </w:rPr>
            </w:pPr>
            <w:r w:rsidRPr="00C22CF5">
              <w:rPr>
                <w:color w:val="000000"/>
                <w:shd w:val="pct15" w:color="auto" w:fill="auto"/>
                <w:lang w:val="en-US"/>
              </w:rPr>
              <w:t>EU/1/05/319/010</w:t>
            </w:r>
          </w:p>
        </w:tc>
        <w:tc>
          <w:tcPr>
            <w:tcW w:w="7371" w:type="dxa"/>
            <w:shd w:val="clear" w:color="auto" w:fill="auto"/>
          </w:tcPr>
          <w:p w14:paraId="039FC48B" w14:textId="07BD0B0C" w:rsidR="000C6196" w:rsidRPr="00C22CF5" w:rsidRDefault="000C6196" w:rsidP="0079264C">
            <w:pPr>
              <w:tabs>
                <w:tab w:val="clear" w:pos="567"/>
                <w:tab w:val="left" w:pos="2268"/>
              </w:tabs>
              <w:spacing w:line="240" w:lineRule="auto"/>
              <w:rPr>
                <w:color w:val="000000"/>
                <w:shd w:val="pct15" w:color="auto" w:fill="auto"/>
                <w:lang w:val="en-US"/>
              </w:rPr>
            </w:pPr>
            <w:r w:rsidRPr="00C22CF5">
              <w:rPr>
                <w:color w:val="000000"/>
                <w:shd w:val="pct15" w:color="auto" w:fill="auto"/>
                <w:lang w:val="en-US"/>
              </w:rPr>
              <w:t xml:space="preserve">150 mg </w:t>
            </w:r>
            <w:r w:rsidR="00025525" w:rsidRPr="00C22CF5">
              <w:rPr>
                <w:color w:val="000000"/>
                <w:shd w:val="pct15" w:color="auto" w:fill="auto"/>
                <w:lang w:val="en-US"/>
              </w:rPr>
              <w:t>soluţie injectabilă în seringă preumplută</w:t>
            </w:r>
            <w:r w:rsidRPr="00C22CF5">
              <w:rPr>
                <w:color w:val="000000"/>
                <w:shd w:val="pct15" w:color="auto" w:fill="auto"/>
                <w:lang w:val="en-US"/>
              </w:rPr>
              <w:t xml:space="preserve"> (</w:t>
            </w:r>
            <w:r w:rsidR="00254CC7" w:rsidRPr="00C22CF5">
              <w:rPr>
                <w:color w:val="000000"/>
                <w:shd w:val="pct15" w:color="auto" w:fill="auto"/>
                <w:lang w:val="en-US"/>
              </w:rPr>
              <w:t>cu</w:t>
            </w:r>
            <w:r w:rsidRPr="00C22CF5">
              <w:rPr>
                <w:color w:val="000000"/>
                <w:shd w:val="pct15" w:color="auto" w:fill="auto"/>
                <w:lang w:val="en-US"/>
              </w:rPr>
              <w:t xml:space="preserve"> </w:t>
            </w:r>
            <w:r w:rsidR="00E65754" w:rsidRPr="00C22CF5">
              <w:rPr>
                <w:color w:val="000000"/>
                <w:shd w:val="pct15" w:color="auto" w:fill="auto"/>
                <w:lang w:val="en-US"/>
              </w:rPr>
              <w:t xml:space="preserve">ac fix de </w:t>
            </w:r>
            <w:r w:rsidR="00804804" w:rsidRPr="00C22CF5">
              <w:rPr>
                <w:color w:val="000000"/>
                <w:shd w:val="pct15" w:color="auto" w:fill="auto"/>
                <w:lang w:val="en-US"/>
              </w:rPr>
              <w:t>mărimea</w:t>
            </w:r>
            <w:r w:rsidR="00E65754" w:rsidRPr="00C22CF5">
              <w:rPr>
                <w:color w:val="000000"/>
                <w:shd w:val="pct15" w:color="auto" w:fill="auto"/>
                <w:lang w:val="en-US"/>
              </w:rPr>
              <w:t xml:space="preserve"> 26</w:t>
            </w:r>
            <w:r w:rsidRPr="00C22CF5">
              <w:rPr>
                <w:color w:val="000000"/>
                <w:shd w:val="pct15" w:color="auto" w:fill="auto"/>
                <w:lang w:val="en-US"/>
              </w:rPr>
              <w:t xml:space="preserve">, </w:t>
            </w:r>
            <w:r w:rsidR="00E35FBC" w:rsidRPr="00C22CF5">
              <w:rPr>
                <w:color w:val="000000"/>
                <w:shd w:val="pct15" w:color="auto" w:fill="auto"/>
                <w:lang w:val="en-US"/>
              </w:rPr>
              <w:t xml:space="preserve">cu </w:t>
            </w:r>
            <w:r w:rsidR="00254CC7" w:rsidRPr="00C22CF5">
              <w:rPr>
                <w:color w:val="000000"/>
                <w:shd w:val="pct15" w:color="auto" w:fill="auto"/>
                <w:lang w:val="en-US"/>
              </w:rPr>
              <w:t>protecție de culoare mov pentru seringă</w:t>
            </w:r>
            <w:r w:rsidRPr="00C22CF5">
              <w:rPr>
                <w:color w:val="000000"/>
                <w:shd w:val="pct15" w:color="auto" w:fill="auto"/>
                <w:lang w:val="en-US"/>
              </w:rPr>
              <w:t>) (10 x 1)</w:t>
            </w:r>
          </w:p>
        </w:tc>
      </w:tr>
      <w:tr w:rsidR="00401C70" w:rsidRPr="00C22CF5" w14:paraId="30C6377F" w14:textId="77777777" w:rsidTr="00785972">
        <w:tc>
          <w:tcPr>
            <w:tcW w:w="1838" w:type="dxa"/>
          </w:tcPr>
          <w:p w14:paraId="7586F40B" w14:textId="77777777" w:rsidR="000C6196" w:rsidRPr="00C22CF5" w:rsidRDefault="000C6196" w:rsidP="0079264C">
            <w:pPr>
              <w:tabs>
                <w:tab w:val="clear" w:pos="567"/>
                <w:tab w:val="left" w:pos="2268"/>
              </w:tabs>
              <w:spacing w:line="240" w:lineRule="auto"/>
              <w:rPr>
                <w:color w:val="000000"/>
                <w:shd w:val="pct15" w:color="auto" w:fill="auto"/>
                <w:lang w:val="en-US"/>
              </w:rPr>
            </w:pPr>
            <w:r w:rsidRPr="00C22CF5">
              <w:rPr>
                <w:color w:val="000000"/>
                <w:shd w:val="pct15" w:color="auto" w:fill="auto"/>
                <w:lang w:val="en-US"/>
              </w:rPr>
              <w:t>EU/1/05/319/011</w:t>
            </w:r>
          </w:p>
        </w:tc>
        <w:tc>
          <w:tcPr>
            <w:tcW w:w="7371" w:type="dxa"/>
            <w:shd w:val="clear" w:color="auto" w:fill="auto"/>
          </w:tcPr>
          <w:p w14:paraId="554D49E6" w14:textId="0901DB72" w:rsidR="000C6196" w:rsidRPr="00C22CF5" w:rsidRDefault="000C6196" w:rsidP="0079264C">
            <w:pPr>
              <w:tabs>
                <w:tab w:val="clear" w:pos="567"/>
                <w:tab w:val="left" w:pos="2268"/>
              </w:tabs>
              <w:spacing w:line="240" w:lineRule="auto"/>
              <w:rPr>
                <w:color w:val="000000"/>
                <w:shd w:val="pct15" w:color="auto" w:fill="auto"/>
                <w:lang w:val="en-US"/>
              </w:rPr>
            </w:pPr>
            <w:r w:rsidRPr="00C22CF5">
              <w:rPr>
                <w:color w:val="000000"/>
                <w:shd w:val="pct15" w:color="auto" w:fill="auto"/>
                <w:lang w:val="en-US"/>
              </w:rPr>
              <w:t xml:space="preserve">150 mg </w:t>
            </w:r>
            <w:r w:rsidR="00025525" w:rsidRPr="00C22CF5">
              <w:rPr>
                <w:color w:val="000000"/>
                <w:shd w:val="pct15" w:color="auto" w:fill="auto"/>
                <w:lang w:val="en-US"/>
              </w:rPr>
              <w:t>soluţie injectabilă în seringă preumplută</w:t>
            </w:r>
            <w:r w:rsidRPr="00C22CF5">
              <w:rPr>
                <w:color w:val="000000"/>
                <w:shd w:val="pct15" w:color="auto" w:fill="auto"/>
                <w:lang w:val="en-US"/>
              </w:rPr>
              <w:t xml:space="preserve"> (</w:t>
            </w:r>
            <w:r w:rsidR="00254CC7" w:rsidRPr="00C22CF5">
              <w:rPr>
                <w:color w:val="000000"/>
                <w:shd w:val="pct15" w:color="auto" w:fill="auto"/>
                <w:lang w:val="en-US"/>
              </w:rPr>
              <w:t>cu</w:t>
            </w:r>
            <w:r w:rsidRPr="00C22CF5">
              <w:rPr>
                <w:color w:val="000000"/>
                <w:shd w:val="pct15" w:color="auto" w:fill="auto"/>
                <w:lang w:val="en-US"/>
              </w:rPr>
              <w:t xml:space="preserve"> </w:t>
            </w:r>
            <w:r w:rsidR="00E65754" w:rsidRPr="00C22CF5">
              <w:rPr>
                <w:color w:val="000000"/>
                <w:shd w:val="pct15" w:color="auto" w:fill="auto"/>
                <w:lang w:val="en-US"/>
              </w:rPr>
              <w:t xml:space="preserve">ac fix de </w:t>
            </w:r>
            <w:r w:rsidR="00804804" w:rsidRPr="00C22CF5">
              <w:rPr>
                <w:color w:val="000000"/>
                <w:shd w:val="pct15" w:color="auto" w:fill="auto"/>
                <w:lang w:val="en-US"/>
              </w:rPr>
              <w:t>mărimea</w:t>
            </w:r>
            <w:r w:rsidR="00E65754" w:rsidRPr="00C22CF5">
              <w:rPr>
                <w:color w:val="000000"/>
                <w:shd w:val="pct15" w:color="auto" w:fill="auto"/>
                <w:lang w:val="en-US"/>
              </w:rPr>
              <w:t xml:space="preserve"> 26</w:t>
            </w:r>
            <w:r w:rsidRPr="00C22CF5">
              <w:rPr>
                <w:color w:val="000000"/>
                <w:shd w:val="pct15" w:color="auto" w:fill="auto"/>
                <w:lang w:val="en-US"/>
              </w:rPr>
              <w:t xml:space="preserve">, </w:t>
            </w:r>
            <w:r w:rsidR="00E35FBC" w:rsidRPr="00C22CF5">
              <w:rPr>
                <w:color w:val="000000"/>
                <w:shd w:val="pct15" w:color="auto" w:fill="auto"/>
                <w:lang w:val="en-US"/>
              </w:rPr>
              <w:t xml:space="preserve">cu </w:t>
            </w:r>
            <w:r w:rsidR="00254CC7" w:rsidRPr="00C22CF5">
              <w:rPr>
                <w:color w:val="000000"/>
                <w:shd w:val="pct15" w:color="auto" w:fill="auto"/>
                <w:lang w:val="en-US"/>
              </w:rPr>
              <w:t>protecție de culoare mov pentru seringă</w:t>
            </w:r>
            <w:r w:rsidRPr="00C22CF5">
              <w:rPr>
                <w:color w:val="000000"/>
                <w:shd w:val="pct15" w:color="auto" w:fill="auto"/>
                <w:lang w:val="en-US"/>
              </w:rPr>
              <w:t>) (6 x 1)</w:t>
            </w:r>
          </w:p>
        </w:tc>
      </w:tr>
      <w:tr w:rsidR="00401C70" w:rsidRPr="00C22CF5" w14:paraId="5B208B6C" w14:textId="77777777" w:rsidTr="00785972">
        <w:tc>
          <w:tcPr>
            <w:tcW w:w="1838" w:type="dxa"/>
          </w:tcPr>
          <w:p w14:paraId="0141AE3B" w14:textId="0A257BB5" w:rsidR="000C6196" w:rsidRPr="00C22CF5" w:rsidRDefault="000C6196" w:rsidP="0079264C">
            <w:pPr>
              <w:tabs>
                <w:tab w:val="clear" w:pos="567"/>
                <w:tab w:val="left" w:pos="2268"/>
              </w:tabs>
              <w:spacing w:line="240" w:lineRule="auto"/>
              <w:rPr>
                <w:color w:val="000000"/>
                <w:shd w:val="pct15" w:color="auto" w:fill="auto"/>
                <w:lang w:val="en-US"/>
              </w:rPr>
            </w:pPr>
            <w:r w:rsidRPr="00C22CF5">
              <w:rPr>
                <w:color w:val="000000"/>
                <w:shd w:val="pct15" w:color="auto" w:fill="auto"/>
                <w:lang w:val="en-US"/>
              </w:rPr>
              <w:t>EU/1/05/319/</w:t>
            </w:r>
            <w:r w:rsidR="009B378A" w:rsidRPr="00C22CF5">
              <w:rPr>
                <w:color w:val="000000"/>
                <w:shd w:val="pct15" w:color="auto" w:fill="auto"/>
                <w:lang w:val="en-US"/>
              </w:rPr>
              <w:t>025</w:t>
            </w:r>
          </w:p>
        </w:tc>
        <w:tc>
          <w:tcPr>
            <w:tcW w:w="7371" w:type="dxa"/>
            <w:shd w:val="clear" w:color="auto" w:fill="auto"/>
          </w:tcPr>
          <w:p w14:paraId="4FC5AFAD" w14:textId="1FF5E39A" w:rsidR="000C6196" w:rsidRPr="00C22CF5" w:rsidRDefault="000C6196" w:rsidP="0079264C">
            <w:pPr>
              <w:tabs>
                <w:tab w:val="clear" w:pos="567"/>
                <w:tab w:val="left" w:pos="2268"/>
              </w:tabs>
              <w:spacing w:line="240" w:lineRule="auto"/>
              <w:rPr>
                <w:color w:val="000000"/>
                <w:shd w:val="pct15" w:color="auto" w:fill="auto"/>
                <w:lang w:val="en-US"/>
              </w:rPr>
            </w:pPr>
            <w:r w:rsidRPr="00C22CF5">
              <w:rPr>
                <w:color w:val="000000"/>
                <w:shd w:val="pct15" w:color="auto" w:fill="auto"/>
                <w:lang w:val="en-US"/>
              </w:rPr>
              <w:t xml:space="preserve">150 mg </w:t>
            </w:r>
            <w:r w:rsidR="00025525" w:rsidRPr="00C22CF5">
              <w:rPr>
                <w:color w:val="000000"/>
                <w:shd w:val="pct15" w:color="auto" w:fill="auto"/>
                <w:lang w:val="en-US"/>
              </w:rPr>
              <w:t>soluţie injectabilă în seringă preumplută</w:t>
            </w:r>
            <w:r w:rsidRPr="00C22CF5">
              <w:rPr>
                <w:color w:val="000000"/>
                <w:shd w:val="pct15" w:color="auto" w:fill="auto"/>
                <w:lang w:val="en-US"/>
              </w:rPr>
              <w:t xml:space="preserve"> (</w:t>
            </w:r>
            <w:r w:rsidR="00254CC7" w:rsidRPr="00C22CF5">
              <w:rPr>
                <w:color w:val="000000"/>
                <w:shd w:val="pct15" w:color="auto" w:fill="auto"/>
                <w:lang w:val="en-US"/>
              </w:rPr>
              <w:t xml:space="preserve">cu ac fix de </w:t>
            </w:r>
            <w:r w:rsidR="00804804" w:rsidRPr="00C22CF5">
              <w:rPr>
                <w:color w:val="000000"/>
                <w:shd w:val="pct15" w:color="auto" w:fill="auto"/>
                <w:lang w:val="en-US"/>
              </w:rPr>
              <w:t>mărimea</w:t>
            </w:r>
            <w:r w:rsidR="00E35FBC" w:rsidRPr="00C22CF5">
              <w:rPr>
                <w:color w:val="000000"/>
                <w:shd w:val="pct15" w:color="auto" w:fill="auto"/>
                <w:lang w:val="en-US"/>
              </w:rPr>
              <w:t xml:space="preserve"> </w:t>
            </w:r>
            <w:r w:rsidRPr="00C22CF5">
              <w:rPr>
                <w:color w:val="000000"/>
                <w:shd w:val="pct15" w:color="auto" w:fill="auto"/>
                <w:lang w:val="en-US"/>
              </w:rPr>
              <w:t xml:space="preserve">27, </w:t>
            </w:r>
            <w:r w:rsidR="00E35FBC" w:rsidRPr="00C22CF5">
              <w:rPr>
                <w:color w:val="000000"/>
                <w:shd w:val="pct15" w:color="auto" w:fill="auto"/>
                <w:lang w:val="en-US"/>
              </w:rPr>
              <w:t xml:space="preserve">cu </w:t>
            </w:r>
            <w:r w:rsidR="00254CC7" w:rsidRPr="00C22CF5">
              <w:rPr>
                <w:color w:val="000000"/>
                <w:shd w:val="pct15" w:color="auto" w:fill="auto"/>
                <w:lang w:val="en-US"/>
              </w:rPr>
              <w:t>piston de culoare mov</w:t>
            </w:r>
            <w:r w:rsidRPr="00C22CF5">
              <w:rPr>
                <w:color w:val="000000"/>
                <w:shd w:val="pct15" w:color="auto" w:fill="auto"/>
                <w:lang w:val="en-US"/>
              </w:rPr>
              <w:t>) (3 x 1)</w:t>
            </w:r>
          </w:p>
        </w:tc>
      </w:tr>
      <w:tr w:rsidR="00401C70" w:rsidRPr="00C22CF5" w14:paraId="1E157B14" w14:textId="77777777" w:rsidTr="00785972">
        <w:tc>
          <w:tcPr>
            <w:tcW w:w="1838" w:type="dxa"/>
          </w:tcPr>
          <w:p w14:paraId="5F18F16D" w14:textId="55B5D2E6" w:rsidR="000C6196" w:rsidRPr="00C22CF5" w:rsidRDefault="000C6196" w:rsidP="0079264C">
            <w:pPr>
              <w:tabs>
                <w:tab w:val="clear" w:pos="567"/>
                <w:tab w:val="left" w:pos="2268"/>
              </w:tabs>
              <w:spacing w:line="240" w:lineRule="auto"/>
              <w:rPr>
                <w:color w:val="000000"/>
                <w:shd w:val="pct15" w:color="auto" w:fill="auto"/>
                <w:lang w:val="en-US"/>
              </w:rPr>
            </w:pPr>
            <w:r w:rsidRPr="00C22CF5">
              <w:rPr>
                <w:color w:val="000000"/>
                <w:shd w:val="pct15" w:color="auto" w:fill="auto"/>
                <w:lang w:val="en-US"/>
              </w:rPr>
              <w:t>EU/1/05/319/</w:t>
            </w:r>
            <w:r w:rsidR="009B378A" w:rsidRPr="00C22CF5">
              <w:rPr>
                <w:color w:val="000000"/>
                <w:shd w:val="pct15" w:color="auto" w:fill="auto"/>
                <w:lang w:val="en-US"/>
              </w:rPr>
              <w:t>026</w:t>
            </w:r>
          </w:p>
        </w:tc>
        <w:tc>
          <w:tcPr>
            <w:tcW w:w="7371" w:type="dxa"/>
            <w:shd w:val="clear" w:color="auto" w:fill="auto"/>
          </w:tcPr>
          <w:p w14:paraId="5AF2C5BA" w14:textId="25934B8D" w:rsidR="000C6196" w:rsidRPr="00C22CF5" w:rsidRDefault="000C6196" w:rsidP="0079264C">
            <w:pPr>
              <w:tabs>
                <w:tab w:val="clear" w:pos="567"/>
                <w:tab w:val="left" w:pos="2268"/>
              </w:tabs>
              <w:spacing w:line="240" w:lineRule="auto"/>
              <w:rPr>
                <w:color w:val="000000"/>
                <w:shd w:val="pct15" w:color="auto" w:fill="auto"/>
                <w:lang w:val="en-US"/>
              </w:rPr>
            </w:pPr>
            <w:r w:rsidRPr="00C22CF5">
              <w:rPr>
                <w:color w:val="000000"/>
                <w:shd w:val="pct15" w:color="auto" w:fill="auto"/>
                <w:lang w:val="en-US"/>
              </w:rPr>
              <w:t xml:space="preserve">150 mg </w:t>
            </w:r>
            <w:r w:rsidR="00025525" w:rsidRPr="00C22CF5">
              <w:rPr>
                <w:color w:val="000000"/>
                <w:shd w:val="pct15" w:color="auto" w:fill="auto"/>
                <w:lang w:val="en-US"/>
              </w:rPr>
              <w:t>soluţie injectabilă în seringă preumplută</w:t>
            </w:r>
            <w:r w:rsidRPr="00C22CF5">
              <w:rPr>
                <w:color w:val="000000"/>
                <w:shd w:val="pct15" w:color="auto" w:fill="auto"/>
                <w:lang w:val="en-US"/>
              </w:rPr>
              <w:t xml:space="preserve"> (</w:t>
            </w:r>
            <w:r w:rsidR="00254CC7" w:rsidRPr="00C22CF5">
              <w:rPr>
                <w:color w:val="000000"/>
                <w:shd w:val="pct15" w:color="auto" w:fill="auto"/>
                <w:lang w:val="en-US"/>
              </w:rPr>
              <w:t xml:space="preserve">cu ac fix de </w:t>
            </w:r>
            <w:r w:rsidR="00804804" w:rsidRPr="00C22CF5">
              <w:rPr>
                <w:color w:val="000000"/>
                <w:shd w:val="pct15" w:color="auto" w:fill="auto"/>
                <w:lang w:val="en-US"/>
              </w:rPr>
              <w:t>mărimea</w:t>
            </w:r>
            <w:r w:rsidR="00E35FBC" w:rsidRPr="00C22CF5">
              <w:rPr>
                <w:color w:val="000000"/>
                <w:shd w:val="pct15" w:color="auto" w:fill="auto"/>
                <w:lang w:val="en-US"/>
              </w:rPr>
              <w:t xml:space="preserve"> </w:t>
            </w:r>
            <w:r w:rsidR="00254CC7" w:rsidRPr="00C22CF5">
              <w:rPr>
                <w:color w:val="000000"/>
                <w:shd w:val="pct15" w:color="auto" w:fill="auto"/>
                <w:lang w:val="en-US"/>
              </w:rPr>
              <w:t xml:space="preserve">27, </w:t>
            </w:r>
            <w:r w:rsidR="00E35FBC" w:rsidRPr="00C22CF5">
              <w:rPr>
                <w:color w:val="000000"/>
                <w:shd w:val="pct15" w:color="auto" w:fill="auto"/>
                <w:lang w:val="en-US"/>
              </w:rPr>
              <w:t xml:space="preserve">cu </w:t>
            </w:r>
            <w:r w:rsidR="00254CC7" w:rsidRPr="00C22CF5">
              <w:rPr>
                <w:color w:val="000000"/>
                <w:shd w:val="pct15" w:color="auto" w:fill="auto"/>
                <w:lang w:val="en-US"/>
              </w:rPr>
              <w:t>piston de culoare mov</w:t>
            </w:r>
            <w:r w:rsidRPr="00C22CF5">
              <w:rPr>
                <w:color w:val="000000"/>
                <w:shd w:val="pct15" w:color="auto" w:fill="auto"/>
                <w:lang w:val="en-US"/>
              </w:rPr>
              <w:t>) (6 x 1)</w:t>
            </w:r>
          </w:p>
        </w:tc>
      </w:tr>
    </w:tbl>
    <w:p w14:paraId="04B535F4" w14:textId="77777777" w:rsidR="008614EE" w:rsidRPr="00C22CF5" w:rsidRDefault="008614EE" w:rsidP="0079264C">
      <w:pPr>
        <w:pStyle w:val="Text"/>
        <w:spacing w:before="0"/>
        <w:jc w:val="left"/>
        <w:rPr>
          <w:color w:val="000000"/>
          <w:sz w:val="22"/>
          <w:lang w:val="ro-RO"/>
        </w:rPr>
      </w:pPr>
    </w:p>
    <w:p w14:paraId="35A8DBF6" w14:textId="77777777" w:rsidR="008614EE" w:rsidRPr="00C22CF5" w:rsidRDefault="008614EE" w:rsidP="0079264C">
      <w:pPr>
        <w:pStyle w:val="Text"/>
        <w:spacing w:before="0"/>
        <w:jc w:val="left"/>
        <w:rPr>
          <w:color w:val="000000"/>
          <w:sz w:val="22"/>
          <w:lang w:val="ro-RO"/>
        </w:rPr>
      </w:pPr>
    </w:p>
    <w:p w14:paraId="2A0B34C0"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13.</w:t>
      </w:r>
      <w:r w:rsidRPr="00C22CF5">
        <w:rPr>
          <w:b/>
          <w:color w:val="000000"/>
          <w:szCs w:val="24"/>
          <w:lang w:val="ro-RO"/>
        </w:rPr>
        <w:tab/>
        <w:t>SERIA DE FABRICAŢIE</w:t>
      </w:r>
    </w:p>
    <w:p w14:paraId="0AF36F10" w14:textId="77777777" w:rsidR="008614EE" w:rsidRPr="00C22CF5" w:rsidRDefault="008614EE" w:rsidP="0079264C">
      <w:pPr>
        <w:pStyle w:val="Text"/>
        <w:spacing w:before="0"/>
        <w:jc w:val="left"/>
        <w:rPr>
          <w:color w:val="000000"/>
          <w:sz w:val="22"/>
          <w:lang w:val="ro-RO"/>
        </w:rPr>
      </w:pPr>
    </w:p>
    <w:p w14:paraId="37F86CF7" w14:textId="77777777" w:rsidR="008614EE" w:rsidRPr="00C22CF5" w:rsidRDefault="008614EE" w:rsidP="0079264C">
      <w:pPr>
        <w:pStyle w:val="Text"/>
        <w:spacing w:before="0"/>
        <w:jc w:val="left"/>
        <w:rPr>
          <w:color w:val="000000"/>
          <w:sz w:val="22"/>
          <w:lang w:val="ro-RO"/>
        </w:rPr>
      </w:pPr>
      <w:r w:rsidRPr="00C22CF5">
        <w:rPr>
          <w:color w:val="000000"/>
          <w:sz w:val="22"/>
          <w:lang w:val="ro-RO"/>
        </w:rPr>
        <w:t>Lot</w:t>
      </w:r>
    </w:p>
    <w:p w14:paraId="50790364" w14:textId="77777777" w:rsidR="008614EE" w:rsidRPr="00C22CF5" w:rsidRDefault="008614EE" w:rsidP="0079264C">
      <w:pPr>
        <w:pStyle w:val="Text"/>
        <w:spacing w:before="0"/>
        <w:jc w:val="left"/>
        <w:rPr>
          <w:color w:val="000000"/>
          <w:sz w:val="22"/>
          <w:lang w:val="ro-RO"/>
        </w:rPr>
      </w:pPr>
    </w:p>
    <w:p w14:paraId="4D83EDFE" w14:textId="77777777" w:rsidR="008614EE" w:rsidRPr="00C22CF5" w:rsidRDefault="008614EE" w:rsidP="0079264C">
      <w:pPr>
        <w:pStyle w:val="Text"/>
        <w:spacing w:before="0"/>
        <w:jc w:val="left"/>
        <w:rPr>
          <w:color w:val="000000"/>
          <w:sz w:val="22"/>
          <w:lang w:val="ro-RO"/>
        </w:rPr>
      </w:pPr>
    </w:p>
    <w:p w14:paraId="594DFADE"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14.</w:t>
      </w:r>
      <w:r w:rsidRPr="00C22CF5">
        <w:rPr>
          <w:b/>
          <w:color w:val="000000"/>
          <w:szCs w:val="24"/>
          <w:lang w:val="ro-RO"/>
        </w:rPr>
        <w:tab/>
        <w:t>CLASIFICARE GENERALĂ PRIVIND MODUL DE ELIBERARE</w:t>
      </w:r>
    </w:p>
    <w:p w14:paraId="1F9E0F6F" w14:textId="77777777" w:rsidR="008614EE" w:rsidRPr="00C22CF5" w:rsidRDefault="008614EE" w:rsidP="0079264C">
      <w:pPr>
        <w:pStyle w:val="Text"/>
        <w:spacing w:before="0"/>
        <w:jc w:val="left"/>
        <w:rPr>
          <w:color w:val="000000"/>
          <w:sz w:val="22"/>
          <w:lang w:val="ro-RO"/>
        </w:rPr>
      </w:pPr>
    </w:p>
    <w:p w14:paraId="52A1941F" w14:textId="77777777" w:rsidR="008614EE" w:rsidRPr="00C22CF5" w:rsidRDefault="008614EE" w:rsidP="0079264C">
      <w:pPr>
        <w:pStyle w:val="Text"/>
        <w:spacing w:before="0"/>
        <w:jc w:val="left"/>
        <w:rPr>
          <w:color w:val="000000"/>
          <w:sz w:val="22"/>
          <w:lang w:val="ro-RO"/>
        </w:rPr>
      </w:pPr>
    </w:p>
    <w:p w14:paraId="33A36325"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color w:val="000000"/>
          <w:szCs w:val="24"/>
          <w:lang w:val="ro-RO"/>
        </w:rPr>
        <w:t>15.</w:t>
      </w:r>
      <w:r w:rsidRPr="00C22CF5">
        <w:rPr>
          <w:b/>
          <w:color w:val="000000"/>
          <w:szCs w:val="24"/>
          <w:lang w:val="ro-RO"/>
        </w:rPr>
        <w:tab/>
        <w:t>INSTRUCŢIUNI DE UTILIZARE</w:t>
      </w:r>
    </w:p>
    <w:p w14:paraId="1E1F5517" w14:textId="77777777" w:rsidR="008614EE" w:rsidRPr="00C22CF5" w:rsidRDefault="008614EE" w:rsidP="0079264C">
      <w:pPr>
        <w:tabs>
          <w:tab w:val="clear" w:pos="567"/>
        </w:tabs>
        <w:spacing w:line="240" w:lineRule="auto"/>
        <w:rPr>
          <w:color w:val="000000"/>
          <w:szCs w:val="24"/>
          <w:lang w:val="ro-RO"/>
        </w:rPr>
      </w:pPr>
    </w:p>
    <w:p w14:paraId="3310143F" w14:textId="77777777" w:rsidR="008614EE" w:rsidRPr="00C22CF5" w:rsidRDefault="008614EE" w:rsidP="0079264C">
      <w:pPr>
        <w:tabs>
          <w:tab w:val="clear" w:pos="567"/>
        </w:tabs>
        <w:spacing w:line="240" w:lineRule="auto"/>
        <w:rPr>
          <w:color w:val="000000"/>
          <w:szCs w:val="24"/>
          <w:lang w:val="ro-RO"/>
        </w:rPr>
      </w:pPr>
    </w:p>
    <w:p w14:paraId="0AE573E8" w14:textId="77777777" w:rsidR="008614EE" w:rsidRPr="00C22CF5" w:rsidRDefault="008614EE" w:rsidP="0079264C">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4"/>
          <w:lang w:val="ro-RO"/>
        </w:rPr>
      </w:pPr>
      <w:r w:rsidRPr="00C22CF5">
        <w:rPr>
          <w:b/>
          <w:color w:val="000000"/>
          <w:szCs w:val="24"/>
          <w:lang w:val="ro-RO"/>
        </w:rPr>
        <w:t>16.</w:t>
      </w:r>
      <w:r w:rsidRPr="00C22CF5">
        <w:rPr>
          <w:b/>
          <w:color w:val="000000"/>
          <w:szCs w:val="24"/>
          <w:lang w:val="ro-RO"/>
        </w:rPr>
        <w:tab/>
        <w:t>INFORMAŢII ÎN BRAILLE</w:t>
      </w:r>
    </w:p>
    <w:p w14:paraId="1F9C358B" w14:textId="77777777" w:rsidR="008614EE" w:rsidRPr="00C22CF5" w:rsidRDefault="008614EE" w:rsidP="0079264C">
      <w:pPr>
        <w:tabs>
          <w:tab w:val="clear" w:pos="567"/>
        </w:tabs>
        <w:spacing w:line="240" w:lineRule="auto"/>
        <w:rPr>
          <w:color w:val="000000"/>
          <w:szCs w:val="24"/>
          <w:lang w:val="ro-RO"/>
        </w:rPr>
      </w:pPr>
    </w:p>
    <w:p w14:paraId="46BEDA0E" w14:textId="77777777" w:rsidR="008614EE" w:rsidRPr="00C22CF5" w:rsidRDefault="008614EE" w:rsidP="0079264C">
      <w:pPr>
        <w:tabs>
          <w:tab w:val="clear" w:pos="567"/>
        </w:tabs>
        <w:spacing w:line="240" w:lineRule="auto"/>
        <w:rPr>
          <w:szCs w:val="24"/>
          <w:lang w:val="ro-RO"/>
        </w:rPr>
      </w:pPr>
      <w:r w:rsidRPr="00C22CF5">
        <w:rPr>
          <w:szCs w:val="24"/>
          <w:lang w:val="ro-RO"/>
        </w:rPr>
        <w:t>Xolair 150 mg</w:t>
      </w:r>
    </w:p>
    <w:p w14:paraId="22C02CA5" w14:textId="77777777" w:rsidR="00327BFD" w:rsidRPr="00C22CF5" w:rsidRDefault="00327BFD" w:rsidP="0079264C">
      <w:pPr>
        <w:widowControl w:val="0"/>
        <w:spacing w:line="240" w:lineRule="auto"/>
        <w:rPr>
          <w:color w:val="000000"/>
          <w:lang w:val="fr-FR"/>
        </w:rPr>
      </w:pPr>
    </w:p>
    <w:p w14:paraId="417D7C73" w14:textId="77777777" w:rsidR="00327BFD" w:rsidRPr="00C22CF5" w:rsidRDefault="00327BFD" w:rsidP="0079264C">
      <w:pPr>
        <w:widowControl w:val="0"/>
        <w:spacing w:line="240" w:lineRule="auto"/>
        <w:rPr>
          <w:color w:val="000000"/>
          <w:lang w:val="fr-FR"/>
        </w:rPr>
      </w:pPr>
    </w:p>
    <w:p w14:paraId="061C1EB3" w14:textId="77777777" w:rsidR="00327BFD" w:rsidRPr="00C22CF5" w:rsidRDefault="00327BFD" w:rsidP="0079264C">
      <w:pPr>
        <w:keepNext/>
        <w:widowControl w:val="0"/>
        <w:pBdr>
          <w:top w:val="single" w:sz="4" w:space="1" w:color="auto"/>
          <w:left w:val="single" w:sz="4" w:space="4" w:color="auto"/>
          <w:bottom w:val="single" w:sz="4" w:space="0" w:color="auto"/>
          <w:right w:val="single" w:sz="4" w:space="4" w:color="auto"/>
        </w:pBdr>
        <w:spacing w:line="240" w:lineRule="auto"/>
        <w:rPr>
          <w:i/>
          <w:noProof/>
          <w:lang w:val="fr-FR"/>
        </w:rPr>
      </w:pPr>
      <w:r w:rsidRPr="00C22CF5">
        <w:rPr>
          <w:b/>
          <w:noProof/>
          <w:lang w:val="fr-FR"/>
        </w:rPr>
        <w:t>17.</w:t>
      </w:r>
      <w:r w:rsidRPr="00C22CF5">
        <w:rPr>
          <w:b/>
          <w:noProof/>
          <w:lang w:val="fr-FR"/>
        </w:rPr>
        <w:tab/>
        <w:t>IDENTIFICATOR UNIC - COD DE BARE BIDIMENSIONAL</w:t>
      </w:r>
    </w:p>
    <w:p w14:paraId="1BBC3C0F" w14:textId="77777777" w:rsidR="00327BFD" w:rsidRPr="00C22CF5" w:rsidRDefault="00327BFD" w:rsidP="0079264C">
      <w:pPr>
        <w:widowControl w:val="0"/>
        <w:spacing w:line="240" w:lineRule="auto"/>
        <w:rPr>
          <w:color w:val="000000"/>
          <w:lang w:val="fr-FR"/>
        </w:rPr>
      </w:pPr>
    </w:p>
    <w:p w14:paraId="0B971BEE" w14:textId="77777777" w:rsidR="00327BFD" w:rsidRPr="00C22CF5" w:rsidRDefault="00327BFD" w:rsidP="0079264C">
      <w:pPr>
        <w:widowControl w:val="0"/>
        <w:spacing w:line="240" w:lineRule="auto"/>
        <w:rPr>
          <w:color w:val="000000"/>
          <w:lang w:val="fr-FR"/>
        </w:rPr>
      </w:pPr>
    </w:p>
    <w:p w14:paraId="3F17430A" w14:textId="77777777" w:rsidR="00327BFD" w:rsidRPr="00C22CF5" w:rsidRDefault="00327BFD" w:rsidP="0079264C">
      <w:pPr>
        <w:keepNext/>
        <w:widowControl w:val="0"/>
        <w:pBdr>
          <w:top w:val="single" w:sz="4" w:space="1" w:color="auto"/>
          <w:left w:val="single" w:sz="4" w:space="4" w:color="auto"/>
          <w:bottom w:val="single" w:sz="4" w:space="0" w:color="auto"/>
          <w:right w:val="single" w:sz="4" w:space="4" w:color="auto"/>
        </w:pBdr>
        <w:spacing w:line="240" w:lineRule="auto"/>
        <w:rPr>
          <w:i/>
          <w:noProof/>
          <w:lang w:val="fr-FR"/>
        </w:rPr>
      </w:pPr>
      <w:r w:rsidRPr="00C22CF5">
        <w:rPr>
          <w:b/>
          <w:noProof/>
          <w:lang w:val="fr-FR"/>
        </w:rPr>
        <w:t>18.</w:t>
      </w:r>
      <w:r w:rsidRPr="00C22CF5">
        <w:rPr>
          <w:b/>
          <w:noProof/>
          <w:lang w:val="fr-FR"/>
        </w:rPr>
        <w:tab/>
        <w:t>IDENTIFICATOR UNIC - DATE LIZIBILE PENTRU PERSOANE</w:t>
      </w:r>
    </w:p>
    <w:p w14:paraId="7A73BEB4" w14:textId="77777777" w:rsidR="00327BFD" w:rsidRPr="00C22CF5" w:rsidRDefault="00327BFD" w:rsidP="0079264C">
      <w:pPr>
        <w:widowControl w:val="0"/>
        <w:spacing w:line="240" w:lineRule="auto"/>
        <w:rPr>
          <w:noProof/>
          <w:lang w:val="fr-FR"/>
        </w:rPr>
      </w:pPr>
    </w:p>
    <w:p w14:paraId="45680B0F" w14:textId="77777777" w:rsidR="003478BD" w:rsidRPr="00C22CF5" w:rsidRDefault="003478BD" w:rsidP="0079264C">
      <w:pPr>
        <w:tabs>
          <w:tab w:val="clear" w:pos="567"/>
        </w:tabs>
        <w:spacing w:line="240" w:lineRule="auto"/>
        <w:rPr>
          <w:noProof/>
          <w:szCs w:val="24"/>
          <w:lang w:val="ro-RO"/>
        </w:rPr>
      </w:pPr>
      <w:r w:rsidRPr="00C22CF5">
        <w:rPr>
          <w:noProof/>
          <w:szCs w:val="24"/>
          <w:lang w:val="ro-RO"/>
        </w:rPr>
        <w:br w:type="page"/>
      </w:r>
    </w:p>
    <w:p w14:paraId="437D081B" w14:textId="77777777" w:rsidR="008614EE" w:rsidRPr="00C22CF5" w:rsidRDefault="008614EE" w:rsidP="0079264C">
      <w:pPr>
        <w:spacing w:line="240" w:lineRule="auto"/>
        <w:rPr>
          <w:noProof/>
          <w:szCs w:val="24"/>
          <w:lang w:val="ro-RO"/>
        </w:rPr>
      </w:pPr>
    </w:p>
    <w:p w14:paraId="2EACBC7E" w14:textId="77777777" w:rsidR="00F46F63" w:rsidRPr="00C22CF5" w:rsidRDefault="00F46F63" w:rsidP="0079264C">
      <w:pPr>
        <w:pBdr>
          <w:top w:val="single" w:sz="4" w:space="1" w:color="auto"/>
          <w:left w:val="single" w:sz="4" w:space="4" w:color="auto"/>
          <w:bottom w:val="single" w:sz="4" w:space="1" w:color="auto"/>
          <w:right w:val="single" w:sz="4" w:space="4" w:color="auto"/>
        </w:pBdr>
        <w:spacing w:line="240" w:lineRule="auto"/>
        <w:rPr>
          <w:b/>
          <w:noProof/>
          <w:szCs w:val="24"/>
          <w:lang w:val="ro-RO"/>
        </w:rPr>
      </w:pPr>
      <w:r w:rsidRPr="00C22CF5">
        <w:rPr>
          <w:b/>
          <w:szCs w:val="24"/>
          <w:lang w:val="ro-RO"/>
        </w:rPr>
        <w:t>MINIMUM DE INFORMAŢII CARE TREBUIE SĂ APARĂ PE BLISTER SAU PE FOLIE TERMOSUDATĂ</w:t>
      </w:r>
    </w:p>
    <w:p w14:paraId="33C7E898" w14:textId="77777777" w:rsidR="00F46F63" w:rsidRPr="00C22CF5" w:rsidRDefault="00F46F63" w:rsidP="0079264C">
      <w:pPr>
        <w:pBdr>
          <w:top w:val="single" w:sz="4" w:space="1" w:color="auto"/>
          <w:left w:val="single" w:sz="4" w:space="4" w:color="auto"/>
          <w:bottom w:val="single" w:sz="4" w:space="1" w:color="auto"/>
          <w:right w:val="single" w:sz="4" w:space="4" w:color="auto"/>
        </w:pBdr>
        <w:spacing w:line="240" w:lineRule="auto"/>
        <w:rPr>
          <w:noProof/>
          <w:szCs w:val="24"/>
          <w:lang w:val="ro-RO"/>
        </w:rPr>
      </w:pPr>
    </w:p>
    <w:p w14:paraId="1732D940" w14:textId="77777777" w:rsidR="00F46F63" w:rsidRPr="00C22CF5" w:rsidRDefault="00F46F63" w:rsidP="0079264C">
      <w:pPr>
        <w:pBdr>
          <w:top w:val="single" w:sz="4" w:space="1" w:color="auto"/>
          <w:left w:val="single" w:sz="4" w:space="4" w:color="auto"/>
          <w:bottom w:val="single" w:sz="4" w:space="1" w:color="auto"/>
          <w:right w:val="single" w:sz="4" w:space="4" w:color="auto"/>
        </w:pBdr>
        <w:spacing w:line="240" w:lineRule="auto"/>
        <w:rPr>
          <w:szCs w:val="24"/>
          <w:lang w:val="ro-RO"/>
        </w:rPr>
      </w:pPr>
      <w:r w:rsidRPr="00C22CF5">
        <w:rPr>
          <w:b/>
          <w:szCs w:val="24"/>
          <w:lang w:val="ro-RO"/>
        </w:rPr>
        <w:t>BLISTER-UL SERINGII PREUMPLUTE</w:t>
      </w:r>
    </w:p>
    <w:p w14:paraId="14C53169" w14:textId="77777777" w:rsidR="008614EE" w:rsidRPr="00C22CF5" w:rsidRDefault="008614EE" w:rsidP="0079264C">
      <w:pPr>
        <w:tabs>
          <w:tab w:val="clear" w:pos="567"/>
        </w:tabs>
        <w:spacing w:line="240" w:lineRule="auto"/>
        <w:rPr>
          <w:noProof/>
          <w:szCs w:val="24"/>
          <w:lang w:val="ro-RO"/>
        </w:rPr>
      </w:pPr>
    </w:p>
    <w:p w14:paraId="6C0555B8" w14:textId="77777777" w:rsidR="008614EE" w:rsidRPr="00C22CF5" w:rsidRDefault="008614EE" w:rsidP="0079264C">
      <w:pPr>
        <w:tabs>
          <w:tab w:val="clear" w:pos="567"/>
        </w:tabs>
        <w:spacing w:line="240" w:lineRule="auto"/>
        <w:rPr>
          <w:noProof/>
          <w:szCs w:val="24"/>
          <w:lang w:val="ro-RO"/>
        </w:rPr>
      </w:pPr>
    </w:p>
    <w:p w14:paraId="23B6661D" w14:textId="77777777" w:rsidR="00F46F63" w:rsidRPr="00C22CF5" w:rsidRDefault="00F46F63"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noProof/>
          <w:szCs w:val="24"/>
          <w:lang w:val="ro-RO"/>
        </w:rPr>
        <w:t>1.</w:t>
      </w:r>
      <w:r w:rsidRPr="00C22CF5">
        <w:rPr>
          <w:b/>
          <w:noProof/>
          <w:szCs w:val="24"/>
          <w:lang w:val="ro-RO"/>
        </w:rPr>
        <w:tab/>
      </w:r>
      <w:r w:rsidRPr="00C22CF5">
        <w:rPr>
          <w:b/>
          <w:szCs w:val="24"/>
          <w:lang w:val="ro-RO"/>
        </w:rPr>
        <w:t>DENUMIREA COMERCIALĂ A MEDICAMENTULUI</w:t>
      </w:r>
    </w:p>
    <w:p w14:paraId="27781A2A" w14:textId="77777777" w:rsidR="008614EE" w:rsidRPr="00C22CF5" w:rsidRDefault="008614EE" w:rsidP="0079264C">
      <w:pPr>
        <w:tabs>
          <w:tab w:val="clear" w:pos="567"/>
        </w:tabs>
        <w:spacing w:line="240" w:lineRule="auto"/>
        <w:ind w:left="567" w:hanging="567"/>
        <w:rPr>
          <w:noProof/>
          <w:szCs w:val="24"/>
          <w:lang w:val="ro-RO"/>
        </w:rPr>
      </w:pPr>
    </w:p>
    <w:p w14:paraId="45907681" w14:textId="13E100DA" w:rsidR="008614EE" w:rsidRPr="00C22CF5" w:rsidRDefault="008614EE" w:rsidP="0079264C">
      <w:pPr>
        <w:pStyle w:val="Text"/>
        <w:spacing w:before="0"/>
        <w:jc w:val="left"/>
        <w:rPr>
          <w:color w:val="000000"/>
          <w:sz w:val="22"/>
          <w:lang w:val="ro-RO"/>
        </w:rPr>
      </w:pPr>
      <w:r w:rsidRPr="00C22CF5">
        <w:rPr>
          <w:sz w:val="22"/>
          <w:lang w:val="ro-RO"/>
        </w:rPr>
        <w:t>Xolair 150 mg</w:t>
      </w:r>
      <w:r w:rsidR="000C6196" w:rsidRPr="00C22CF5">
        <w:rPr>
          <w:sz w:val="22"/>
          <w:lang w:val="ro-RO"/>
        </w:rPr>
        <w:t xml:space="preserve"> </w:t>
      </w:r>
      <w:r w:rsidR="00025525" w:rsidRPr="00C22CF5">
        <w:rPr>
          <w:sz w:val="22"/>
          <w:szCs w:val="22"/>
          <w:lang w:val="ro-RO"/>
        </w:rPr>
        <w:t>soluţie injectabilă în seringă preumplută</w:t>
      </w:r>
    </w:p>
    <w:p w14:paraId="521F0403" w14:textId="77777777" w:rsidR="008614EE" w:rsidRPr="00C22CF5" w:rsidRDefault="00682EC4" w:rsidP="0079264C">
      <w:pPr>
        <w:pStyle w:val="Text"/>
        <w:spacing w:before="0"/>
        <w:jc w:val="left"/>
        <w:rPr>
          <w:color w:val="000000"/>
          <w:sz w:val="22"/>
          <w:lang w:val="ro-RO"/>
        </w:rPr>
      </w:pPr>
      <w:r w:rsidRPr="00C22CF5">
        <w:rPr>
          <w:color w:val="000000"/>
          <w:sz w:val="22"/>
          <w:lang w:val="ro-RO"/>
        </w:rPr>
        <w:t>o</w:t>
      </w:r>
      <w:r w:rsidR="008614EE" w:rsidRPr="00C22CF5">
        <w:rPr>
          <w:color w:val="000000"/>
          <w:sz w:val="22"/>
          <w:lang w:val="ro-RO"/>
        </w:rPr>
        <w:t>malizumab</w:t>
      </w:r>
    </w:p>
    <w:p w14:paraId="2EBA8C91" w14:textId="77777777" w:rsidR="00D6654F" w:rsidRPr="00C22CF5" w:rsidRDefault="00D6654F" w:rsidP="0079264C">
      <w:pPr>
        <w:tabs>
          <w:tab w:val="clear" w:pos="567"/>
        </w:tabs>
        <w:spacing w:line="240" w:lineRule="auto"/>
        <w:rPr>
          <w:noProof/>
          <w:szCs w:val="24"/>
          <w:lang w:val="ro-RO"/>
        </w:rPr>
      </w:pPr>
    </w:p>
    <w:p w14:paraId="796882D8" w14:textId="77777777" w:rsidR="008614EE" w:rsidRPr="00C22CF5" w:rsidRDefault="008614EE" w:rsidP="0079264C">
      <w:pPr>
        <w:tabs>
          <w:tab w:val="clear" w:pos="567"/>
        </w:tabs>
        <w:spacing w:line="240" w:lineRule="auto"/>
        <w:rPr>
          <w:noProof/>
          <w:szCs w:val="24"/>
          <w:lang w:val="ro-RO"/>
        </w:rPr>
      </w:pPr>
    </w:p>
    <w:p w14:paraId="39709680" w14:textId="77777777" w:rsidR="00F46F63" w:rsidRPr="00C22CF5" w:rsidRDefault="00F46F63"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noProof/>
          <w:szCs w:val="24"/>
          <w:lang w:val="ro-RO"/>
        </w:rPr>
        <w:t>2.</w:t>
      </w:r>
      <w:r w:rsidRPr="00C22CF5">
        <w:rPr>
          <w:b/>
          <w:noProof/>
          <w:szCs w:val="24"/>
          <w:lang w:val="ro-RO"/>
        </w:rPr>
        <w:tab/>
      </w:r>
      <w:r w:rsidRPr="00C22CF5">
        <w:rPr>
          <w:b/>
          <w:szCs w:val="24"/>
          <w:lang w:val="ro-RO"/>
        </w:rPr>
        <w:t>NUMELE DEŢINĂTORULUI AUTORIZAŢIEI DE PUNERE PE PIAŢĂ</w:t>
      </w:r>
    </w:p>
    <w:p w14:paraId="2F4A740F" w14:textId="77777777" w:rsidR="008614EE" w:rsidRPr="00C22CF5" w:rsidRDefault="008614EE" w:rsidP="0079264C">
      <w:pPr>
        <w:tabs>
          <w:tab w:val="clear" w:pos="567"/>
        </w:tabs>
        <w:spacing w:line="240" w:lineRule="auto"/>
        <w:rPr>
          <w:noProof/>
          <w:szCs w:val="24"/>
          <w:lang w:val="ro-RO"/>
        </w:rPr>
      </w:pPr>
    </w:p>
    <w:p w14:paraId="565328D5" w14:textId="77777777" w:rsidR="008614EE" w:rsidRPr="00C22CF5" w:rsidRDefault="008614EE" w:rsidP="0079264C">
      <w:pPr>
        <w:tabs>
          <w:tab w:val="clear" w:pos="567"/>
        </w:tabs>
        <w:spacing w:line="240" w:lineRule="auto"/>
        <w:rPr>
          <w:noProof/>
          <w:szCs w:val="24"/>
          <w:lang w:val="ro-RO"/>
        </w:rPr>
      </w:pPr>
      <w:r w:rsidRPr="00C22CF5">
        <w:rPr>
          <w:szCs w:val="24"/>
          <w:lang w:val="ro-RO"/>
        </w:rPr>
        <w:t>Novartis Europharm Limited</w:t>
      </w:r>
    </w:p>
    <w:p w14:paraId="4F5254DC" w14:textId="77777777" w:rsidR="008614EE" w:rsidRPr="00C22CF5" w:rsidRDefault="008614EE" w:rsidP="0079264C">
      <w:pPr>
        <w:tabs>
          <w:tab w:val="clear" w:pos="567"/>
        </w:tabs>
        <w:spacing w:line="240" w:lineRule="auto"/>
        <w:rPr>
          <w:noProof/>
          <w:szCs w:val="24"/>
          <w:lang w:val="ro-RO"/>
        </w:rPr>
      </w:pPr>
    </w:p>
    <w:p w14:paraId="248E61D4" w14:textId="77777777" w:rsidR="008614EE" w:rsidRPr="00C22CF5" w:rsidRDefault="008614EE" w:rsidP="0079264C">
      <w:pPr>
        <w:tabs>
          <w:tab w:val="clear" w:pos="567"/>
        </w:tabs>
        <w:spacing w:line="240" w:lineRule="auto"/>
        <w:rPr>
          <w:noProof/>
          <w:szCs w:val="24"/>
          <w:lang w:val="ro-RO"/>
        </w:rPr>
      </w:pPr>
    </w:p>
    <w:p w14:paraId="054BB6B2" w14:textId="77777777" w:rsidR="00F46F63" w:rsidRPr="00C22CF5" w:rsidRDefault="00F46F63"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noProof/>
          <w:szCs w:val="24"/>
          <w:lang w:val="ro-RO"/>
        </w:rPr>
        <w:t>3.</w:t>
      </w:r>
      <w:r w:rsidRPr="00C22CF5">
        <w:rPr>
          <w:b/>
          <w:noProof/>
          <w:szCs w:val="24"/>
          <w:lang w:val="ro-RO"/>
        </w:rPr>
        <w:tab/>
      </w:r>
      <w:r w:rsidRPr="00C22CF5">
        <w:rPr>
          <w:b/>
          <w:szCs w:val="24"/>
          <w:lang w:val="ro-RO"/>
        </w:rPr>
        <w:t>DATA DE EXPIRARE</w:t>
      </w:r>
    </w:p>
    <w:p w14:paraId="44AC7260" w14:textId="77777777" w:rsidR="008614EE" w:rsidRPr="00C22CF5" w:rsidRDefault="008614EE" w:rsidP="0079264C">
      <w:pPr>
        <w:tabs>
          <w:tab w:val="clear" w:pos="567"/>
        </w:tabs>
        <w:spacing w:line="240" w:lineRule="auto"/>
        <w:rPr>
          <w:i/>
          <w:noProof/>
          <w:color w:val="000000"/>
          <w:szCs w:val="24"/>
          <w:lang w:val="ro-RO"/>
        </w:rPr>
      </w:pPr>
    </w:p>
    <w:p w14:paraId="26ACB10E" w14:textId="77777777" w:rsidR="008614EE" w:rsidRPr="00C22CF5" w:rsidRDefault="008614EE" w:rsidP="0079264C">
      <w:pPr>
        <w:tabs>
          <w:tab w:val="clear" w:pos="567"/>
        </w:tabs>
        <w:spacing w:line="240" w:lineRule="auto"/>
        <w:rPr>
          <w:noProof/>
          <w:szCs w:val="24"/>
          <w:lang w:val="ro-RO"/>
        </w:rPr>
      </w:pPr>
      <w:r w:rsidRPr="00C22CF5">
        <w:rPr>
          <w:szCs w:val="24"/>
          <w:lang w:val="ro-RO"/>
        </w:rPr>
        <w:t>EXP</w:t>
      </w:r>
    </w:p>
    <w:p w14:paraId="4A113A4E" w14:textId="77777777" w:rsidR="008614EE" w:rsidRPr="00C22CF5" w:rsidRDefault="008614EE" w:rsidP="0079264C">
      <w:pPr>
        <w:tabs>
          <w:tab w:val="clear" w:pos="567"/>
        </w:tabs>
        <w:spacing w:line="240" w:lineRule="auto"/>
        <w:rPr>
          <w:noProof/>
          <w:szCs w:val="24"/>
          <w:lang w:val="ro-RO"/>
        </w:rPr>
      </w:pPr>
    </w:p>
    <w:p w14:paraId="11F6A279" w14:textId="77777777" w:rsidR="008614EE" w:rsidRPr="00C22CF5" w:rsidRDefault="008614EE" w:rsidP="0079264C">
      <w:pPr>
        <w:tabs>
          <w:tab w:val="clear" w:pos="567"/>
        </w:tabs>
        <w:spacing w:line="240" w:lineRule="auto"/>
        <w:rPr>
          <w:noProof/>
          <w:szCs w:val="24"/>
          <w:lang w:val="ro-RO"/>
        </w:rPr>
      </w:pPr>
    </w:p>
    <w:p w14:paraId="3DC3B128" w14:textId="77777777" w:rsidR="00F46F63" w:rsidRPr="00C22CF5" w:rsidRDefault="00F46F63"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noProof/>
          <w:szCs w:val="24"/>
          <w:lang w:val="ro-RO"/>
        </w:rPr>
        <w:t>4.</w:t>
      </w:r>
      <w:r w:rsidRPr="00C22CF5">
        <w:rPr>
          <w:b/>
          <w:noProof/>
          <w:szCs w:val="24"/>
          <w:lang w:val="ro-RO"/>
        </w:rPr>
        <w:tab/>
      </w:r>
      <w:r w:rsidRPr="00C22CF5">
        <w:rPr>
          <w:b/>
          <w:szCs w:val="24"/>
          <w:lang w:val="ro-RO"/>
        </w:rPr>
        <w:t>SERIA DE FABRICAŢIE</w:t>
      </w:r>
    </w:p>
    <w:p w14:paraId="17702406" w14:textId="77777777" w:rsidR="008614EE" w:rsidRPr="00C22CF5" w:rsidRDefault="008614EE" w:rsidP="0079264C">
      <w:pPr>
        <w:tabs>
          <w:tab w:val="clear" w:pos="567"/>
        </w:tabs>
        <w:spacing w:line="240" w:lineRule="auto"/>
        <w:ind w:right="113"/>
        <w:rPr>
          <w:noProof/>
          <w:szCs w:val="24"/>
          <w:lang w:val="ro-RO"/>
        </w:rPr>
      </w:pPr>
    </w:p>
    <w:p w14:paraId="4422C183" w14:textId="77777777" w:rsidR="008614EE" w:rsidRPr="00C22CF5" w:rsidRDefault="008614EE" w:rsidP="0079264C">
      <w:pPr>
        <w:tabs>
          <w:tab w:val="clear" w:pos="567"/>
        </w:tabs>
        <w:spacing w:line="240" w:lineRule="auto"/>
        <w:ind w:right="113"/>
        <w:rPr>
          <w:noProof/>
          <w:szCs w:val="24"/>
          <w:lang w:val="ro-RO"/>
        </w:rPr>
      </w:pPr>
      <w:r w:rsidRPr="00C22CF5">
        <w:rPr>
          <w:szCs w:val="24"/>
          <w:lang w:val="ro-RO"/>
        </w:rPr>
        <w:t>Lot</w:t>
      </w:r>
    </w:p>
    <w:p w14:paraId="04669570" w14:textId="77777777" w:rsidR="008614EE" w:rsidRPr="00C22CF5" w:rsidRDefault="008614EE" w:rsidP="0079264C">
      <w:pPr>
        <w:tabs>
          <w:tab w:val="clear" w:pos="567"/>
        </w:tabs>
        <w:spacing w:line="240" w:lineRule="auto"/>
        <w:ind w:right="113"/>
        <w:rPr>
          <w:noProof/>
          <w:szCs w:val="24"/>
          <w:lang w:val="ro-RO"/>
        </w:rPr>
      </w:pPr>
    </w:p>
    <w:p w14:paraId="6E7F8ACE" w14:textId="77777777" w:rsidR="008614EE" w:rsidRPr="00C22CF5" w:rsidRDefault="008614EE" w:rsidP="0079264C">
      <w:pPr>
        <w:tabs>
          <w:tab w:val="clear" w:pos="567"/>
        </w:tabs>
        <w:spacing w:line="240" w:lineRule="auto"/>
        <w:ind w:right="113"/>
        <w:rPr>
          <w:noProof/>
          <w:szCs w:val="24"/>
          <w:lang w:val="ro-RO"/>
        </w:rPr>
      </w:pPr>
    </w:p>
    <w:p w14:paraId="2DFCE59E" w14:textId="77777777" w:rsidR="00F46F63" w:rsidRPr="00C22CF5" w:rsidRDefault="00F46F63"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4"/>
          <w:lang w:val="ro-RO"/>
        </w:rPr>
      </w:pPr>
      <w:r w:rsidRPr="00C22CF5">
        <w:rPr>
          <w:b/>
          <w:noProof/>
          <w:szCs w:val="24"/>
          <w:lang w:val="ro-RO"/>
        </w:rPr>
        <w:t>5.</w:t>
      </w:r>
      <w:r w:rsidRPr="00C22CF5">
        <w:rPr>
          <w:b/>
          <w:noProof/>
          <w:szCs w:val="24"/>
          <w:lang w:val="ro-RO"/>
        </w:rPr>
        <w:tab/>
      </w:r>
      <w:r w:rsidRPr="00C22CF5">
        <w:rPr>
          <w:b/>
          <w:szCs w:val="24"/>
          <w:lang w:val="ro-RO"/>
        </w:rPr>
        <w:t>ALTE INFORMAŢII</w:t>
      </w:r>
    </w:p>
    <w:p w14:paraId="5A019DB6" w14:textId="77777777" w:rsidR="008614EE" w:rsidRPr="00C22CF5" w:rsidRDefault="008614EE" w:rsidP="0079264C">
      <w:pPr>
        <w:tabs>
          <w:tab w:val="clear" w:pos="567"/>
        </w:tabs>
        <w:spacing w:line="240" w:lineRule="auto"/>
        <w:ind w:right="113"/>
        <w:rPr>
          <w:noProof/>
          <w:szCs w:val="24"/>
          <w:lang w:val="ro-RO"/>
        </w:rPr>
      </w:pPr>
    </w:p>
    <w:p w14:paraId="31C1751A" w14:textId="01D08EB9" w:rsidR="000C6196" w:rsidRPr="00C22CF5" w:rsidRDefault="00254CC7" w:rsidP="0079264C">
      <w:pPr>
        <w:tabs>
          <w:tab w:val="clear" w:pos="567"/>
        </w:tabs>
        <w:spacing w:line="240" w:lineRule="auto"/>
        <w:ind w:right="113"/>
        <w:rPr>
          <w:noProof/>
          <w:lang w:val="ro-RO"/>
        </w:rPr>
      </w:pPr>
      <w:r w:rsidRPr="00C22CF5">
        <w:rPr>
          <w:noProof/>
        </w:rPr>
        <w:t>Administrare subcutanat</w:t>
      </w:r>
      <w:r w:rsidRPr="00C22CF5">
        <w:rPr>
          <w:noProof/>
          <w:lang w:val="ro-RO"/>
        </w:rPr>
        <w:t>ă</w:t>
      </w:r>
    </w:p>
    <w:p w14:paraId="65B640BB" w14:textId="2D41F02E" w:rsidR="000C6196" w:rsidRPr="00C22CF5" w:rsidRDefault="00254CC7" w:rsidP="0079264C">
      <w:pPr>
        <w:tabs>
          <w:tab w:val="clear" w:pos="567"/>
        </w:tabs>
        <w:spacing w:line="240" w:lineRule="auto"/>
        <w:ind w:right="113"/>
        <w:rPr>
          <w:noProof/>
        </w:rPr>
      </w:pPr>
      <w:r w:rsidRPr="00C22CF5">
        <w:rPr>
          <w:noProof/>
        </w:rPr>
        <w:t>Administrare unică</w:t>
      </w:r>
    </w:p>
    <w:p w14:paraId="0B0C3B9E" w14:textId="77777777" w:rsidR="008614EE" w:rsidRPr="00C22CF5" w:rsidRDefault="008614EE" w:rsidP="0079264C">
      <w:pPr>
        <w:tabs>
          <w:tab w:val="clear" w:pos="567"/>
        </w:tabs>
        <w:spacing w:line="240" w:lineRule="auto"/>
        <w:ind w:right="113"/>
        <w:rPr>
          <w:noProof/>
          <w:szCs w:val="24"/>
          <w:lang w:val="ro-RO"/>
        </w:rPr>
      </w:pPr>
    </w:p>
    <w:p w14:paraId="6F57D079" w14:textId="77777777" w:rsidR="008614EE" w:rsidRPr="00C22CF5" w:rsidRDefault="008614EE" w:rsidP="0079264C">
      <w:pPr>
        <w:widowControl w:val="0"/>
        <w:tabs>
          <w:tab w:val="clear" w:pos="567"/>
        </w:tabs>
        <w:spacing w:line="240" w:lineRule="auto"/>
        <w:rPr>
          <w:color w:val="000000"/>
          <w:szCs w:val="24"/>
          <w:lang w:val="ro-RO"/>
        </w:rPr>
      </w:pPr>
      <w:r w:rsidRPr="00C22CF5">
        <w:rPr>
          <w:color w:val="000000"/>
          <w:szCs w:val="24"/>
          <w:lang w:val="ro-RO"/>
        </w:rPr>
        <w:br w:type="page"/>
      </w:r>
    </w:p>
    <w:p w14:paraId="16E59504" w14:textId="77777777" w:rsidR="003478BD" w:rsidRPr="00C22CF5" w:rsidRDefault="003478BD" w:rsidP="0079264C">
      <w:pPr>
        <w:widowControl w:val="0"/>
        <w:tabs>
          <w:tab w:val="clear" w:pos="567"/>
        </w:tabs>
        <w:spacing w:line="240" w:lineRule="auto"/>
        <w:rPr>
          <w:color w:val="000000"/>
          <w:szCs w:val="24"/>
          <w:lang w:val="ro-RO"/>
        </w:rPr>
      </w:pPr>
    </w:p>
    <w:p w14:paraId="00927307"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spacing w:line="240" w:lineRule="auto"/>
        <w:rPr>
          <w:b/>
          <w:color w:val="000000"/>
          <w:szCs w:val="24"/>
          <w:lang w:val="ro-RO"/>
        </w:rPr>
      </w:pPr>
      <w:r w:rsidRPr="00C22CF5">
        <w:rPr>
          <w:b/>
          <w:color w:val="000000"/>
          <w:szCs w:val="24"/>
          <w:lang w:val="ro-RO"/>
        </w:rPr>
        <w:t>MINIMUM DE INFORMAŢII CARE TREBUIE SĂ APARĂ PE AMBALAJELE PRIMARE MICI</w:t>
      </w:r>
    </w:p>
    <w:p w14:paraId="0D538C58"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spacing w:line="240" w:lineRule="auto"/>
        <w:rPr>
          <w:color w:val="000000"/>
          <w:szCs w:val="24"/>
          <w:lang w:val="ro-RO"/>
        </w:rPr>
      </w:pPr>
    </w:p>
    <w:p w14:paraId="593BB34E"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spacing w:line="240" w:lineRule="auto"/>
        <w:rPr>
          <w:szCs w:val="24"/>
          <w:lang w:val="ro-RO"/>
        </w:rPr>
      </w:pPr>
      <w:r w:rsidRPr="00C22CF5">
        <w:rPr>
          <w:b/>
          <w:color w:val="000000"/>
          <w:szCs w:val="24"/>
          <w:lang w:val="ro-RO"/>
        </w:rPr>
        <w:t>ETICHETA SERINGII PRE-UMPLUTE</w:t>
      </w:r>
    </w:p>
    <w:p w14:paraId="625AAA89" w14:textId="77777777" w:rsidR="008614EE" w:rsidRPr="00C22CF5" w:rsidRDefault="008614EE" w:rsidP="0079264C">
      <w:pPr>
        <w:pStyle w:val="Text"/>
        <w:spacing w:before="0"/>
        <w:jc w:val="left"/>
        <w:rPr>
          <w:color w:val="000000"/>
          <w:sz w:val="22"/>
          <w:lang w:val="ro-RO"/>
        </w:rPr>
      </w:pPr>
    </w:p>
    <w:p w14:paraId="4B4D4134" w14:textId="77777777" w:rsidR="008614EE" w:rsidRPr="00C22CF5" w:rsidRDefault="008614EE" w:rsidP="0079264C">
      <w:pPr>
        <w:pStyle w:val="Text"/>
        <w:spacing w:before="0"/>
        <w:jc w:val="left"/>
        <w:rPr>
          <w:color w:val="000000"/>
          <w:sz w:val="22"/>
          <w:lang w:val="ro-RO"/>
        </w:rPr>
      </w:pPr>
    </w:p>
    <w:p w14:paraId="6DCB5642"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szCs w:val="24"/>
          <w:lang w:val="ro-RO"/>
        </w:rPr>
      </w:pPr>
      <w:r w:rsidRPr="00C22CF5">
        <w:rPr>
          <w:b/>
          <w:color w:val="000000"/>
          <w:szCs w:val="24"/>
          <w:lang w:val="ro-RO"/>
        </w:rPr>
        <w:t>1.</w:t>
      </w:r>
      <w:r w:rsidRPr="00C22CF5">
        <w:rPr>
          <w:b/>
          <w:color w:val="000000"/>
          <w:szCs w:val="24"/>
          <w:lang w:val="ro-RO"/>
        </w:rPr>
        <w:tab/>
        <w:t>DENUMIREA COMERCIALĂ A MEDICAMENTULUI ŞI CALEA (CĂILE) DE ADMINISTRARE</w:t>
      </w:r>
    </w:p>
    <w:p w14:paraId="2CB9112C" w14:textId="77777777" w:rsidR="008614EE" w:rsidRPr="00C22CF5" w:rsidRDefault="008614EE" w:rsidP="0079264C">
      <w:pPr>
        <w:pStyle w:val="Text"/>
        <w:spacing w:before="0"/>
        <w:jc w:val="left"/>
        <w:rPr>
          <w:color w:val="000000"/>
          <w:sz w:val="22"/>
          <w:lang w:val="ro-RO"/>
        </w:rPr>
      </w:pPr>
    </w:p>
    <w:p w14:paraId="52D48DBD" w14:textId="77777777" w:rsidR="008614EE" w:rsidRPr="00C22CF5" w:rsidRDefault="008614EE" w:rsidP="0079264C">
      <w:pPr>
        <w:spacing w:line="240" w:lineRule="auto"/>
        <w:rPr>
          <w:color w:val="000000"/>
          <w:szCs w:val="24"/>
          <w:lang w:val="ro-RO"/>
        </w:rPr>
      </w:pPr>
      <w:r w:rsidRPr="00C22CF5">
        <w:rPr>
          <w:szCs w:val="24"/>
          <w:lang w:val="ro-RO"/>
        </w:rPr>
        <w:t xml:space="preserve">Xolair 150 mg </w:t>
      </w:r>
      <w:r w:rsidR="0037652F" w:rsidRPr="00C22CF5">
        <w:rPr>
          <w:szCs w:val="24"/>
          <w:lang w:val="ro-RO"/>
        </w:rPr>
        <w:t>injecție</w:t>
      </w:r>
    </w:p>
    <w:p w14:paraId="3F4E73D0" w14:textId="77777777" w:rsidR="008614EE" w:rsidRPr="00C22CF5" w:rsidRDefault="00682EC4" w:rsidP="0079264C">
      <w:pPr>
        <w:pStyle w:val="Text"/>
        <w:spacing w:before="0"/>
        <w:jc w:val="left"/>
        <w:rPr>
          <w:color w:val="000000"/>
          <w:sz w:val="22"/>
          <w:lang w:val="ro-RO"/>
        </w:rPr>
      </w:pPr>
      <w:r w:rsidRPr="00C22CF5">
        <w:rPr>
          <w:color w:val="000000"/>
          <w:sz w:val="22"/>
          <w:lang w:val="ro-RO"/>
        </w:rPr>
        <w:t>o</w:t>
      </w:r>
      <w:r w:rsidR="008614EE" w:rsidRPr="00C22CF5">
        <w:rPr>
          <w:color w:val="000000"/>
          <w:sz w:val="22"/>
          <w:lang w:val="ro-RO"/>
        </w:rPr>
        <w:t>malizumab</w:t>
      </w:r>
    </w:p>
    <w:p w14:paraId="3FBDB879" w14:textId="77777777" w:rsidR="008614EE" w:rsidRPr="00C22CF5" w:rsidRDefault="008614EE" w:rsidP="0079264C">
      <w:pPr>
        <w:pStyle w:val="Text"/>
        <w:spacing w:before="0"/>
        <w:jc w:val="left"/>
        <w:rPr>
          <w:color w:val="000000"/>
          <w:sz w:val="22"/>
          <w:lang w:val="ro-RO"/>
        </w:rPr>
      </w:pPr>
      <w:r w:rsidRPr="00C22CF5">
        <w:rPr>
          <w:color w:val="000000"/>
          <w:sz w:val="22"/>
          <w:lang w:val="ro-RO"/>
        </w:rPr>
        <w:t>s.c.</w:t>
      </w:r>
    </w:p>
    <w:p w14:paraId="6C5ABF7D" w14:textId="77777777" w:rsidR="008614EE" w:rsidRPr="00C22CF5" w:rsidRDefault="008614EE" w:rsidP="0079264C">
      <w:pPr>
        <w:pStyle w:val="Text"/>
        <w:spacing w:before="0"/>
        <w:jc w:val="left"/>
        <w:rPr>
          <w:color w:val="000000"/>
          <w:sz w:val="22"/>
          <w:lang w:val="ro-RO"/>
        </w:rPr>
      </w:pPr>
    </w:p>
    <w:p w14:paraId="70710DD3" w14:textId="77777777" w:rsidR="008614EE" w:rsidRPr="00C22CF5" w:rsidRDefault="008614EE" w:rsidP="0079264C">
      <w:pPr>
        <w:pStyle w:val="Text"/>
        <w:spacing w:before="0"/>
        <w:jc w:val="left"/>
        <w:rPr>
          <w:color w:val="000000"/>
          <w:sz w:val="22"/>
          <w:lang w:val="ro-RO"/>
        </w:rPr>
      </w:pPr>
    </w:p>
    <w:p w14:paraId="3C2C5BC0"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szCs w:val="24"/>
          <w:lang w:val="ro-RO"/>
        </w:rPr>
      </w:pPr>
      <w:r w:rsidRPr="00C22CF5">
        <w:rPr>
          <w:b/>
          <w:color w:val="000000"/>
          <w:szCs w:val="24"/>
          <w:lang w:val="ro-RO"/>
        </w:rPr>
        <w:t>2.</w:t>
      </w:r>
      <w:r w:rsidRPr="00C22CF5">
        <w:rPr>
          <w:b/>
          <w:color w:val="000000"/>
          <w:szCs w:val="24"/>
          <w:lang w:val="ro-RO"/>
        </w:rPr>
        <w:tab/>
        <w:t>MODUL DE ADMINISTRARE</w:t>
      </w:r>
    </w:p>
    <w:p w14:paraId="0CC8B795" w14:textId="77777777" w:rsidR="008614EE" w:rsidRPr="00C22CF5" w:rsidRDefault="008614EE" w:rsidP="0079264C">
      <w:pPr>
        <w:pStyle w:val="Text"/>
        <w:spacing w:before="0"/>
        <w:jc w:val="left"/>
        <w:rPr>
          <w:sz w:val="22"/>
          <w:lang w:val="ro-RO"/>
        </w:rPr>
      </w:pPr>
    </w:p>
    <w:p w14:paraId="0B379903" w14:textId="77777777" w:rsidR="008614EE" w:rsidRPr="00C22CF5" w:rsidRDefault="008614EE" w:rsidP="0079264C">
      <w:pPr>
        <w:pStyle w:val="Text"/>
        <w:spacing w:before="0"/>
        <w:jc w:val="left"/>
        <w:rPr>
          <w:color w:val="000000"/>
          <w:sz w:val="22"/>
          <w:lang w:val="ro-RO"/>
        </w:rPr>
      </w:pPr>
    </w:p>
    <w:p w14:paraId="6EF5BF4F"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szCs w:val="24"/>
          <w:lang w:val="ro-RO"/>
        </w:rPr>
      </w:pPr>
      <w:r w:rsidRPr="00C22CF5">
        <w:rPr>
          <w:b/>
          <w:color w:val="000000"/>
          <w:szCs w:val="24"/>
          <w:lang w:val="ro-RO"/>
        </w:rPr>
        <w:t>3.</w:t>
      </w:r>
      <w:r w:rsidRPr="00C22CF5">
        <w:rPr>
          <w:b/>
          <w:color w:val="000000"/>
          <w:szCs w:val="24"/>
          <w:lang w:val="ro-RO"/>
        </w:rPr>
        <w:tab/>
        <w:t>DATA DE EXPIRARE</w:t>
      </w:r>
    </w:p>
    <w:p w14:paraId="64B934E1" w14:textId="77777777" w:rsidR="008614EE" w:rsidRPr="00C22CF5" w:rsidRDefault="008614EE" w:rsidP="0079264C">
      <w:pPr>
        <w:pStyle w:val="Text"/>
        <w:spacing w:before="0"/>
        <w:jc w:val="left"/>
        <w:rPr>
          <w:color w:val="000000"/>
          <w:sz w:val="22"/>
          <w:lang w:val="ro-RO"/>
        </w:rPr>
      </w:pPr>
    </w:p>
    <w:p w14:paraId="302E8D42" w14:textId="77777777" w:rsidR="008614EE" w:rsidRPr="00C22CF5" w:rsidRDefault="008614EE" w:rsidP="0079264C">
      <w:pPr>
        <w:pStyle w:val="Text"/>
        <w:spacing w:before="0"/>
        <w:jc w:val="left"/>
        <w:rPr>
          <w:color w:val="000000"/>
          <w:sz w:val="22"/>
          <w:lang w:val="ro-RO"/>
        </w:rPr>
      </w:pPr>
      <w:r w:rsidRPr="00C22CF5">
        <w:rPr>
          <w:color w:val="000000"/>
          <w:sz w:val="22"/>
          <w:lang w:val="ro-RO"/>
        </w:rPr>
        <w:t>EXP</w:t>
      </w:r>
    </w:p>
    <w:p w14:paraId="04EDD793" w14:textId="77777777" w:rsidR="008614EE" w:rsidRPr="00C22CF5" w:rsidRDefault="008614EE" w:rsidP="0079264C">
      <w:pPr>
        <w:pStyle w:val="Text"/>
        <w:spacing w:before="0"/>
        <w:jc w:val="left"/>
        <w:rPr>
          <w:color w:val="000000"/>
          <w:sz w:val="22"/>
          <w:lang w:val="ro-RO"/>
        </w:rPr>
      </w:pPr>
    </w:p>
    <w:p w14:paraId="3373D787" w14:textId="77777777" w:rsidR="008614EE" w:rsidRPr="00C22CF5" w:rsidRDefault="008614EE" w:rsidP="0079264C">
      <w:pPr>
        <w:pStyle w:val="Text"/>
        <w:spacing w:before="0"/>
        <w:jc w:val="left"/>
        <w:rPr>
          <w:color w:val="000000"/>
          <w:sz w:val="22"/>
          <w:lang w:val="ro-RO"/>
        </w:rPr>
      </w:pPr>
    </w:p>
    <w:p w14:paraId="7E202790"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szCs w:val="24"/>
          <w:lang w:val="ro-RO"/>
        </w:rPr>
      </w:pPr>
      <w:r w:rsidRPr="00C22CF5">
        <w:rPr>
          <w:b/>
          <w:color w:val="000000"/>
          <w:szCs w:val="24"/>
          <w:lang w:val="ro-RO"/>
        </w:rPr>
        <w:t>4.</w:t>
      </w:r>
      <w:r w:rsidRPr="00C22CF5">
        <w:rPr>
          <w:b/>
          <w:color w:val="000000"/>
          <w:szCs w:val="24"/>
          <w:lang w:val="ro-RO"/>
        </w:rPr>
        <w:tab/>
        <w:t>SERIA DE FABRICAŢIE</w:t>
      </w:r>
    </w:p>
    <w:p w14:paraId="329AB121" w14:textId="77777777" w:rsidR="008614EE" w:rsidRPr="00C22CF5" w:rsidRDefault="008614EE" w:rsidP="0079264C">
      <w:pPr>
        <w:pStyle w:val="Text"/>
        <w:spacing w:before="0"/>
        <w:jc w:val="left"/>
        <w:rPr>
          <w:color w:val="000000"/>
          <w:sz w:val="22"/>
          <w:lang w:val="ro-RO"/>
        </w:rPr>
      </w:pPr>
    </w:p>
    <w:p w14:paraId="738A1587" w14:textId="77777777" w:rsidR="008614EE" w:rsidRPr="00C22CF5" w:rsidRDefault="008614EE" w:rsidP="0079264C">
      <w:pPr>
        <w:pStyle w:val="Text"/>
        <w:spacing w:before="0"/>
        <w:jc w:val="left"/>
        <w:rPr>
          <w:color w:val="000000"/>
          <w:sz w:val="22"/>
          <w:lang w:val="ro-RO"/>
        </w:rPr>
      </w:pPr>
      <w:r w:rsidRPr="00C22CF5">
        <w:rPr>
          <w:color w:val="000000"/>
          <w:sz w:val="22"/>
          <w:lang w:val="ro-RO"/>
        </w:rPr>
        <w:t>Lot</w:t>
      </w:r>
    </w:p>
    <w:p w14:paraId="1368D462" w14:textId="77777777" w:rsidR="008614EE" w:rsidRPr="00C22CF5" w:rsidRDefault="008614EE" w:rsidP="0079264C">
      <w:pPr>
        <w:pStyle w:val="Text"/>
        <w:spacing w:before="0"/>
        <w:jc w:val="left"/>
        <w:rPr>
          <w:color w:val="000000"/>
          <w:sz w:val="22"/>
          <w:lang w:val="ro-RO"/>
        </w:rPr>
      </w:pPr>
    </w:p>
    <w:p w14:paraId="37A85C4A" w14:textId="77777777" w:rsidR="008614EE" w:rsidRPr="00C22CF5" w:rsidRDefault="008614EE" w:rsidP="0079264C">
      <w:pPr>
        <w:pStyle w:val="Text"/>
        <w:spacing w:before="0"/>
        <w:jc w:val="left"/>
        <w:rPr>
          <w:color w:val="000000"/>
          <w:sz w:val="22"/>
          <w:lang w:val="ro-RO"/>
        </w:rPr>
      </w:pPr>
    </w:p>
    <w:p w14:paraId="50E94E8F"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szCs w:val="24"/>
          <w:lang w:val="ro-RO"/>
        </w:rPr>
      </w:pPr>
      <w:r w:rsidRPr="00C22CF5">
        <w:rPr>
          <w:b/>
          <w:color w:val="000000"/>
          <w:szCs w:val="24"/>
          <w:lang w:val="ro-RO"/>
        </w:rPr>
        <w:t>5.</w:t>
      </w:r>
      <w:r w:rsidRPr="00C22CF5">
        <w:rPr>
          <w:b/>
          <w:color w:val="000000"/>
          <w:szCs w:val="24"/>
          <w:lang w:val="ro-RO"/>
        </w:rPr>
        <w:tab/>
        <w:t>CONŢINUTUL PE MASĂ, VOLUM SAU UNITATEA DE DOZĂ</w:t>
      </w:r>
    </w:p>
    <w:p w14:paraId="2177AF53" w14:textId="77777777" w:rsidR="008614EE" w:rsidRPr="00C22CF5" w:rsidRDefault="008614EE" w:rsidP="0079264C">
      <w:pPr>
        <w:widowControl w:val="0"/>
        <w:spacing w:line="240" w:lineRule="auto"/>
        <w:ind w:right="-449"/>
        <w:rPr>
          <w:color w:val="000000"/>
          <w:szCs w:val="24"/>
          <w:lang w:val="ro-RO"/>
        </w:rPr>
      </w:pPr>
    </w:p>
    <w:p w14:paraId="078DC1CC" w14:textId="77777777" w:rsidR="008614EE" w:rsidRPr="00C22CF5" w:rsidRDefault="008614EE" w:rsidP="0079264C">
      <w:pPr>
        <w:spacing w:line="240" w:lineRule="auto"/>
        <w:rPr>
          <w:color w:val="000000"/>
          <w:szCs w:val="24"/>
          <w:lang w:val="ro-RO"/>
        </w:rPr>
      </w:pPr>
      <w:r w:rsidRPr="00C22CF5">
        <w:rPr>
          <w:color w:val="000000"/>
          <w:szCs w:val="24"/>
          <w:lang w:val="ro-RO"/>
        </w:rPr>
        <w:t>1 ml</w:t>
      </w:r>
    </w:p>
    <w:p w14:paraId="64505CE4" w14:textId="77777777" w:rsidR="008614EE" w:rsidRPr="00C22CF5" w:rsidRDefault="008614EE" w:rsidP="0079264C">
      <w:pPr>
        <w:widowControl w:val="0"/>
        <w:spacing w:line="240" w:lineRule="auto"/>
        <w:ind w:right="-449"/>
        <w:rPr>
          <w:color w:val="000000"/>
          <w:szCs w:val="24"/>
          <w:lang w:val="ro-RO"/>
        </w:rPr>
      </w:pPr>
    </w:p>
    <w:p w14:paraId="7A086FFD" w14:textId="77777777" w:rsidR="008614EE" w:rsidRPr="00C22CF5" w:rsidRDefault="008614EE" w:rsidP="0079264C">
      <w:pPr>
        <w:widowControl w:val="0"/>
        <w:spacing w:line="240" w:lineRule="auto"/>
        <w:ind w:right="-449"/>
        <w:rPr>
          <w:color w:val="000000"/>
          <w:szCs w:val="24"/>
          <w:lang w:val="ro-RO"/>
        </w:rPr>
      </w:pPr>
    </w:p>
    <w:p w14:paraId="30BD42F5" w14:textId="77777777" w:rsidR="00F46F63" w:rsidRPr="00C22CF5" w:rsidRDefault="00F46F63" w:rsidP="0079264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szCs w:val="24"/>
          <w:lang w:val="ro-RO"/>
        </w:rPr>
      </w:pPr>
      <w:r w:rsidRPr="00C22CF5">
        <w:rPr>
          <w:b/>
          <w:color w:val="000000"/>
          <w:szCs w:val="24"/>
          <w:lang w:val="ro-RO"/>
        </w:rPr>
        <w:t>6.</w:t>
      </w:r>
      <w:r w:rsidRPr="00C22CF5">
        <w:rPr>
          <w:b/>
          <w:color w:val="000000"/>
          <w:szCs w:val="24"/>
          <w:lang w:val="ro-RO"/>
        </w:rPr>
        <w:tab/>
        <w:t>ALTE INFORMAŢII</w:t>
      </w:r>
    </w:p>
    <w:p w14:paraId="67BE8931" w14:textId="77777777" w:rsidR="008614EE" w:rsidRPr="00C22CF5" w:rsidRDefault="008614EE" w:rsidP="0079264C">
      <w:pPr>
        <w:pStyle w:val="Text"/>
        <w:spacing w:before="0"/>
        <w:jc w:val="left"/>
        <w:rPr>
          <w:color w:val="000000"/>
          <w:sz w:val="22"/>
          <w:lang w:val="ro-RO"/>
        </w:rPr>
      </w:pPr>
    </w:p>
    <w:p w14:paraId="13A214FD" w14:textId="77777777" w:rsidR="008614EE" w:rsidRPr="00C22CF5" w:rsidRDefault="008614EE" w:rsidP="0079264C">
      <w:pPr>
        <w:widowControl w:val="0"/>
        <w:tabs>
          <w:tab w:val="clear" w:pos="567"/>
        </w:tabs>
        <w:spacing w:line="240" w:lineRule="auto"/>
        <w:rPr>
          <w:color w:val="000000"/>
          <w:szCs w:val="24"/>
          <w:lang w:val="ro-RO"/>
        </w:rPr>
      </w:pPr>
    </w:p>
    <w:p w14:paraId="1054EEEE" w14:textId="77777777" w:rsidR="000C6196" w:rsidRPr="00C22CF5" w:rsidRDefault="000C6196" w:rsidP="0079264C">
      <w:pPr>
        <w:tabs>
          <w:tab w:val="clear" w:pos="567"/>
        </w:tabs>
        <w:spacing w:line="240" w:lineRule="auto"/>
        <w:rPr>
          <w:color w:val="000000"/>
          <w:szCs w:val="24"/>
          <w:lang w:val="ro-RO"/>
        </w:rPr>
      </w:pPr>
      <w:r w:rsidRPr="00C22CF5">
        <w:rPr>
          <w:color w:val="000000"/>
          <w:szCs w:val="24"/>
          <w:lang w:val="ro-RO"/>
        </w:rPr>
        <w:br w:type="page"/>
      </w:r>
    </w:p>
    <w:p w14:paraId="0FABEF91" w14:textId="77777777" w:rsidR="00D960B6" w:rsidRPr="00C22CF5" w:rsidRDefault="00D960B6" w:rsidP="0079264C">
      <w:pPr>
        <w:tabs>
          <w:tab w:val="clear" w:pos="567"/>
        </w:tabs>
        <w:spacing w:line="240" w:lineRule="auto"/>
        <w:rPr>
          <w:color w:val="000000"/>
          <w:lang w:val="ro-RO"/>
        </w:rPr>
      </w:pPr>
    </w:p>
    <w:p w14:paraId="5212401A"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ro-RO"/>
        </w:rPr>
      </w:pPr>
      <w:r w:rsidRPr="00C22CF5">
        <w:rPr>
          <w:b/>
          <w:color w:val="000000"/>
          <w:lang w:val="ro-RO"/>
        </w:rPr>
        <w:t>INFORMAŢII CARE TREBUIE SĂ APARĂ PE AMBALAJUL SECUNDAR</w:t>
      </w:r>
    </w:p>
    <w:p w14:paraId="213208A7"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ro-RO"/>
        </w:rPr>
      </w:pPr>
    </w:p>
    <w:p w14:paraId="1782B507" w14:textId="77777777" w:rsidR="00D960B6" w:rsidRPr="00C22CF5" w:rsidRDefault="00D960B6" w:rsidP="0079264C">
      <w:pPr>
        <w:pBdr>
          <w:top w:val="single" w:sz="4" w:space="1" w:color="auto"/>
          <w:left w:val="single" w:sz="4" w:space="4" w:color="auto"/>
          <w:bottom w:val="single" w:sz="4" w:space="1" w:color="auto"/>
          <w:right w:val="single" w:sz="4" w:space="4" w:color="auto"/>
        </w:pBdr>
        <w:spacing w:line="240" w:lineRule="auto"/>
        <w:rPr>
          <w:b/>
          <w:color w:val="000000"/>
          <w:lang w:val="ro-RO"/>
        </w:rPr>
      </w:pPr>
      <w:r w:rsidRPr="00C22CF5">
        <w:rPr>
          <w:b/>
          <w:color w:val="000000"/>
          <w:lang w:val="ro-RO"/>
        </w:rPr>
        <w:t>CUTIE DE CARTON PENTRU UNITATEA COMERCIALĂ</w:t>
      </w:r>
    </w:p>
    <w:p w14:paraId="0C679687" w14:textId="77777777" w:rsidR="00D960B6" w:rsidRPr="00C22CF5" w:rsidRDefault="00D960B6" w:rsidP="0079264C">
      <w:pPr>
        <w:tabs>
          <w:tab w:val="clear" w:pos="567"/>
        </w:tabs>
        <w:spacing w:line="240" w:lineRule="auto"/>
        <w:rPr>
          <w:color w:val="000000"/>
          <w:lang w:val="ro-RO"/>
        </w:rPr>
      </w:pPr>
    </w:p>
    <w:p w14:paraId="7D06695E" w14:textId="77777777" w:rsidR="00D960B6" w:rsidRPr="00C22CF5" w:rsidRDefault="00D960B6" w:rsidP="0079264C">
      <w:pPr>
        <w:tabs>
          <w:tab w:val="clear" w:pos="567"/>
        </w:tabs>
        <w:spacing w:line="240" w:lineRule="auto"/>
        <w:rPr>
          <w:color w:val="000000"/>
          <w:lang w:val="ro-RO"/>
        </w:rPr>
      </w:pPr>
    </w:p>
    <w:p w14:paraId="7A05416B"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w:t>
      </w:r>
      <w:r w:rsidRPr="00C22CF5">
        <w:rPr>
          <w:b/>
          <w:color w:val="000000"/>
          <w:lang w:val="ro-RO"/>
        </w:rPr>
        <w:tab/>
        <w:t>DENUMIREA COMERCIALĂ A MEDICAMENTULUI</w:t>
      </w:r>
    </w:p>
    <w:p w14:paraId="36AB92E5" w14:textId="77777777" w:rsidR="00D960B6" w:rsidRPr="00C22CF5" w:rsidRDefault="00D960B6" w:rsidP="0079264C">
      <w:pPr>
        <w:tabs>
          <w:tab w:val="clear" w:pos="567"/>
        </w:tabs>
        <w:spacing w:line="240" w:lineRule="auto"/>
        <w:rPr>
          <w:color w:val="000000"/>
          <w:lang w:val="ro-RO"/>
        </w:rPr>
      </w:pPr>
    </w:p>
    <w:p w14:paraId="6F2F19C1" w14:textId="77777777" w:rsidR="00D960B6" w:rsidRPr="00C22CF5" w:rsidRDefault="00D960B6" w:rsidP="0079264C">
      <w:pPr>
        <w:tabs>
          <w:tab w:val="clear" w:pos="567"/>
        </w:tabs>
        <w:spacing w:line="240" w:lineRule="auto"/>
        <w:rPr>
          <w:color w:val="000000"/>
          <w:lang w:val="ro-RO"/>
        </w:rPr>
      </w:pPr>
      <w:r w:rsidRPr="00C22CF5">
        <w:rPr>
          <w:lang w:val="ro-RO"/>
        </w:rPr>
        <w:t xml:space="preserve">Xolair 300 mg </w:t>
      </w:r>
      <w:r w:rsidRPr="00C22CF5">
        <w:rPr>
          <w:color w:val="000000"/>
          <w:lang w:val="ro-RO"/>
        </w:rPr>
        <w:t>soluţie injectabilă în seringă preumplută</w:t>
      </w:r>
    </w:p>
    <w:p w14:paraId="7CFBF4A6" w14:textId="77777777" w:rsidR="00D960B6" w:rsidRPr="00C22CF5" w:rsidRDefault="00D960B6" w:rsidP="0079264C">
      <w:pPr>
        <w:tabs>
          <w:tab w:val="clear" w:pos="567"/>
        </w:tabs>
        <w:spacing w:line="240" w:lineRule="auto"/>
        <w:rPr>
          <w:color w:val="000000"/>
          <w:lang w:val="ro-RO"/>
        </w:rPr>
      </w:pPr>
      <w:r w:rsidRPr="00C22CF5">
        <w:rPr>
          <w:color w:val="000000"/>
          <w:lang w:val="ro-RO"/>
        </w:rPr>
        <w:t>omalizumab</w:t>
      </w:r>
    </w:p>
    <w:p w14:paraId="68E5881A" w14:textId="77777777" w:rsidR="00D960B6" w:rsidRPr="00C22CF5" w:rsidRDefault="00D960B6" w:rsidP="0079264C">
      <w:pPr>
        <w:tabs>
          <w:tab w:val="clear" w:pos="567"/>
        </w:tabs>
        <w:spacing w:line="240" w:lineRule="auto"/>
        <w:rPr>
          <w:color w:val="000000"/>
          <w:lang w:val="ro-RO"/>
        </w:rPr>
      </w:pPr>
    </w:p>
    <w:p w14:paraId="48A33AC4" w14:textId="77777777" w:rsidR="00D960B6" w:rsidRPr="00C22CF5" w:rsidRDefault="00D960B6" w:rsidP="0079264C">
      <w:pPr>
        <w:tabs>
          <w:tab w:val="clear" w:pos="567"/>
        </w:tabs>
        <w:spacing w:line="240" w:lineRule="auto"/>
        <w:rPr>
          <w:color w:val="000000"/>
          <w:lang w:val="ro-RO"/>
        </w:rPr>
      </w:pPr>
    </w:p>
    <w:p w14:paraId="39124B91"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2.</w:t>
      </w:r>
      <w:r w:rsidRPr="00C22CF5">
        <w:rPr>
          <w:b/>
          <w:color w:val="000000"/>
          <w:lang w:val="ro-RO"/>
        </w:rPr>
        <w:tab/>
        <w:t>DECLARAREA SUBSTANŢEI(SUBSTANŢELOR) ACTIVE</w:t>
      </w:r>
    </w:p>
    <w:p w14:paraId="0DE9D5C4" w14:textId="77777777" w:rsidR="00D960B6" w:rsidRPr="00C22CF5" w:rsidRDefault="00D960B6" w:rsidP="0079264C">
      <w:pPr>
        <w:tabs>
          <w:tab w:val="clear" w:pos="567"/>
        </w:tabs>
        <w:spacing w:line="240" w:lineRule="auto"/>
        <w:rPr>
          <w:color w:val="000000"/>
          <w:lang w:val="ro-RO"/>
        </w:rPr>
      </w:pPr>
    </w:p>
    <w:p w14:paraId="5EBA7CBE" w14:textId="77777777" w:rsidR="00D960B6" w:rsidRPr="00C22CF5" w:rsidRDefault="00D960B6" w:rsidP="0079264C">
      <w:pPr>
        <w:tabs>
          <w:tab w:val="clear" w:pos="567"/>
        </w:tabs>
        <w:spacing w:line="240" w:lineRule="auto"/>
        <w:rPr>
          <w:color w:val="000000"/>
          <w:lang w:val="ro-RO"/>
        </w:rPr>
      </w:pPr>
      <w:r w:rsidRPr="00C22CF5">
        <w:rPr>
          <w:color w:val="000000"/>
          <w:lang w:val="ro-RO"/>
        </w:rPr>
        <w:t>Fiecare seringă preumplută conține omalizumab 300 mg în 2 ml soluție.</w:t>
      </w:r>
    </w:p>
    <w:p w14:paraId="33507C3C" w14:textId="77777777" w:rsidR="00D960B6" w:rsidRPr="00C22CF5" w:rsidRDefault="00D960B6" w:rsidP="0079264C">
      <w:pPr>
        <w:tabs>
          <w:tab w:val="clear" w:pos="567"/>
        </w:tabs>
        <w:spacing w:line="240" w:lineRule="auto"/>
        <w:rPr>
          <w:color w:val="000000"/>
          <w:lang w:val="ro-RO"/>
        </w:rPr>
      </w:pPr>
    </w:p>
    <w:p w14:paraId="31BAE343" w14:textId="77777777" w:rsidR="00D960B6" w:rsidRPr="00C22CF5" w:rsidRDefault="00D960B6" w:rsidP="0079264C">
      <w:pPr>
        <w:tabs>
          <w:tab w:val="clear" w:pos="567"/>
        </w:tabs>
        <w:spacing w:line="240" w:lineRule="auto"/>
        <w:rPr>
          <w:color w:val="000000"/>
          <w:lang w:val="ro-RO"/>
        </w:rPr>
      </w:pPr>
    </w:p>
    <w:p w14:paraId="69AD5688"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3.</w:t>
      </w:r>
      <w:r w:rsidRPr="00C22CF5">
        <w:rPr>
          <w:b/>
          <w:color w:val="000000"/>
          <w:lang w:val="ro-RO"/>
        </w:rPr>
        <w:tab/>
        <w:t>LISTA EXCIPIENŢILOR</w:t>
      </w:r>
    </w:p>
    <w:p w14:paraId="39DD8D67" w14:textId="77777777" w:rsidR="00D960B6" w:rsidRPr="00C22CF5" w:rsidRDefault="00D960B6" w:rsidP="0079264C">
      <w:pPr>
        <w:tabs>
          <w:tab w:val="clear" w:pos="567"/>
        </w:tabs>
        <w:spacing w:line="240" w:lineRule="auto"/>
        <w:rPr>
          <w:color w:val="000000"/>
          <w:lang w:val="ro-RO"/>
        </w:rPr>
      </w:pPr>
    </w:p>
    <w:p w14:paraId="038674C6" w14:textId="7CA93726" w:rsidR="00D960B6" w:rsidRPr="00C22CF5" w:rsidRDefault="00D960B6" w:rsidP="0079264C">
      <w:pPr>
        <w:spacing w:line="240" w:lineRule="auto"/>
        <w:rPr>
          <w:lang w:val="ro-RO"/>
        </w:rPr>
      </w:pPr>
      <w:r w:rsidRPr="00C22CF5">
        <w:rPr>
          <w:lang w:val="ro-RO"/>
        </w:rPr>
        <w:t xml:space="preserve">Conţine de asemenea: arginină clorhidrat, </w:t>
      </w:r>
      <w:r w:rsidR="00D64CED" w:rsidRPr="00C22CF5">
        <w:rPr>
          <w:lang w:val="ro-RO"/>
        </w:rPr>
        <w:t xml:space="preserve">clorhidrat de </w:t>
      </w:r>
      <w:r w:rsidRPr="00C22CF5">
        <w:rPr>
          <w:lang w:val="ro-RO"/>
        </w:rPr>
        <w:t>histidină</w:t>
      </w:r>
      <w:r w:rsidR="00D64CED" w:rsidRPr="00C22CF5">
        <w:rPr>
          <w:lang w:val="ro-RO"/>
        </w:rPr>
        <w:t xml:space="preserve"> monohidrat</w:t>
      </w:r>
      <w:r w:rsidRPr="00C22CF5">
        <w:rPr>
          <w:lang w:val="ro-RO"/>
        </w:rPr>
        <w:t>, histidină, polisorbat 20, apă pentru preparate injectabile.</w:t>
      </w:r>
    </w:p>
    <w:p w14:paraId="583A86ED" w14:textId="77777777" w:rsidR="00D960B6" w:rsidRPr="00C22CF5" w:rsidRDefault="00D960B6" w:rsidP="0079264C">
      <w:pPr>
        <w:tabs>
          <w:tab w:val="clear" w:pos="567"/>
        </w:tabs>
        <w:spacing w:line="240" w:lineRule="auto"/>
        <w:rPr>
          <w:color w:val="000000"/>
          <w:lang w:val="ro-RO"/>
        </w:rPr>
      </w:pPr>
    </w:p>
    <w:p w14:paraId="58571860" w14:textId="77777777" w:rsidR="00D960B6" w:rsidRPr="00C22CF5" w:rsidRDefault="00D960B6" w:rsidP="0079264C">
      <w:pPr>
        <w:tabs>
          <w:tab w:val="clear" w:pos="567"/>
        </w:tabs>
        <w:spacing w:line="240" w:lineRule="auto"/>
        <w:rPr>
          <w:color w:val="000000"/>
          <w:lang w:val="ro-RO"/>
        </w:rPr>
      </w:pPr>
    </w:p>
    <w:p w14:paraId="204EF265"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4.</w:t>
      </w:r>
      <w:r w:rsidRPr="00C22CF5">
        <w:rPr>
          <w:b/>
          <w:color w:val="000000"/>
          <w:lang w:val="ro-RO"/>
        </w:rPr>
        <w:tab/>
        <w:t>FORMA FARMACEUTICĂ ŞI CONŢINUTUL</w:t>
      </w:r>
    </w:p>
    <w:p w14:paraId="0FB5C62A" w14:textId="77777777" w:rsidR="00D960B6" w:rsidRPr="00C22CF5" w:rsidRDefault="00D960B6" w:rsidP="0079264C">
      <w:pPr>
        <w:tabs>
          <w:tab w:val="clear" w:pos="567"/>
        </w:tabs>
        <w:spacing w:line="240" w:lineRule="auto"/>
        <w:rPr>
          <w:color w:val="000000"/>
          <w:lang w:val="ro-RO"/>
        </w:rPr>
      </w:pPr>
    </w:p>
    <w:p w14:paraId="4B7FF8F2" w14:textId="77777777" w:rsidR="00D960B6" w:rsidRPr="00C22CF5" w:rsidRDefault="00D960B6" w:rsidP="0079264C">
      <w:pPr>
        <w:tabs>
          <w:tab w:val="clear" w:pos="567"/>
        </w:tabs>
        <w:spacing w:line="240" w:lineRule="auto"/>
        <w:rPr>
          <w:shd w:val="pct15" w:color="auto" w:fill="auto"/>
          <w:lang w:val="ro-RO"/>
        </w:rPr>
      </w:pPr>
      <w:r w:rsidRPr="00C22CF5">
        <w:rPr>
          <w:shd w:val="pct15" w:color="auto" w:fill="auto"/>
          <w:lang w:val="ro-RO"/>
        </w:rPr>
        <w:t>Soluţie injectabilă în seringă preumplută</w:t>
      </w:r>
    </w:p>
    <w:p w14:paraId="077E44E4" w14:textId="77777777" w:rsidR="00D960B6" w:rsidRPr="00C22CF5" w:rsidRDefault="00D960B6" w:rsidP="0079264C">
      <w:pPr>
        <w:tabs>
          <w:tab w:val="clear" w:pos="567"/>
        </w:tabs>
        <w:spacing w:line="240" w:lineRule="auto"/>
        <w:rPr>
          <w:lang w:val="ro-RO"/>
        </w:rPr>
      </w:pPr>
    </w:p>
    <w:p w14:paraId="1225A4AA" w14:textId="77777777" w:rsidR="00D960B6" w:rsidRPr="00C22CF5" w:rsidRDefault="00D960B6" w:rsidP="0079264C">
      <w:pPr>
        <w:tabs>
          <w:tab w:val="clear" w:pos="567"/>
        </w:tabs>
        <w:spacing w:line="240" w:lineRule="auto"/>
        <w:rPr>
          <w:color w:val="000000"/>
          <w:lang w:val="ro-RO"/>
        </w:rPr>
      </w:pPr>
      <w:r w:rsidRPr="00C22CF5">
        <w:rPr>
          <w:color w:val="000000"/>
          <w:lang w:val="ro-RO"/>
        </w:rPr>
        <w:t>1 seringă preumplută</w:t>
      </w:r>
    </w:p>
    <w:p w14:paraId="492ACC53" w14:textId="77777777" w:rsidR="00D960B6" w:rsidRPr="00C22CF5" w:rsidRDefault="00D960B6" w:rsidP="0079264C">
      <w:pPr>
        <w:tabs>
          <w:tab w:val="clear" w:pos="567"/>
        </w:tabs>
        <w:spacing w:line="240" w:lineRule="auto"/>
        <w:rPr>
          <w:color w:val="000000"/>
          <w:lang w:val="ro-RO"/>
        </w:rPr>
      </w:pPr>
    </w:p>
    <w:p w14:paraId="09ED5955" w14:textId="77777777" w:rsidR="00D960B6" w:rsidRPr="00C22CF5" w:rsidRDefault="00D960B6" w:rsidP="0079264C">
      <w:pPr>
        <w:tabs>
          <w:tab w:val="clear" w:pos="567"/>
        </w:tabs>
        <w:spacing w:line="240" w:lineRule="auto"/>
        <w:rPr>
          <w:color w:val="000000"/>
          <w:lang w:val="ro-RO"/>
        </w:rPr>
      </w:pPr>
    </w:p>
    <w:p w14:paraId="7188C8CC"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5.</w:t>
      </w:r>
      <w:r w:rsidRPr="00C22CF5">
        <w:rPr>
          <w:b/>
          <w:color w:val="000000"/>
          <w:lang w:val="ro-RO"/>
        </w:rPr>
        <w:tab/>
        <w:t>MODUL ŞI CALEA (CĂILE) DE ADMINISTRARE</w:t>
      </w:r>
    </w:p>
    <w:p w14:paraId="278C3FC9" w14:textId="77777777" w:rsidR="00D960B6" w:rsidRPr="00C22CF5" w:rsidRDefault="00D960B6" w:rsidP="0079264C">
      <w:pPr>
        <w:tabs>
          <w:tab w:val="clear" w:pos="567"/>
        </w:tabs>
        <w:spacing w:line="240" w:lineRule="auto"/>
        <w:rPr>
          <w:color w:val="000000"/>
          <w:lang w:val="ro-RO"/>
        </w:rPr>
      </w:pPr>
    </w:p>
    <w:p w14:paraId="4A77B74B" w14:textId="77777777" w:rsidR="00D960B6" w:rsidRPr="00C22CF5" w:rsidRDefault="00D960B6" w:rsidP="0079264C">
      <w:pPr>
        <w:tabs>
          <w:tab w:val="clear" w:pos="567"/>
        </w:tabs>
        <w:spacing w:line="240" w:lineRule="auto"/>
        <w:rPr>
          <w:color w:val="000000"/>
          <w:lang w:val="ro-RO"/>
        </w:rPr>
      </w:pPr>
      <w:r w:rsidRPr="00C22CF5">
        <w:rPr>
          <w:color w:val="000000"/>
          <w:lang w:val="ro-RO"/>
        </w:rPr>
        <w:t>A se citi prospectul înainte de utilizare.</w:t>
      </w:r>
    </w:p>
    <w:p w14:paraId="6DBF97B4" w14:textId="77777777" w:rsidR="00D960B6" w:rsidRPr="00C22CF5" w:rsidRDefault="00D960B6" w:rsidP="0079264C">
      <w:pPr>
        <w:tabs>
          <w:tab w:val="clear" w:pos="567"/>
        </w:tabs>
        <w:spacing w:line="240" w:lineRule="auto"/>
        <w:rPr>
          <w:color w:val="000000"/>
          <w:lang w:val="ro-RO"/>
        </w:rPr>
      </w:pPr>
      <w:r w:rsidRPr="00C22CF5">
        <w:rPr>
          <w:color w:val="000000"/>
          <w:lang w:val="ro-RO"/>
        </w:rPr>
        <w:t>Administrare subcutanată.</w:t>
      </w:r>
    </w:p>
    <w:p w14:paraId="6A2BBDF6" w14:textId="77777777" w:rsidR="00D960B6" w:rsidRPr="00C22CF5" w:rsidRDefault="00D960B6" w:rsidP="0079264C">
      <w:pPr>
        <w:tabs>
          <w:tab w:val="clear" w:pos="567"/>
        </w:tabs>
        <w:spacing w:line="240" w:lineRule="auto"/>
        <w:rPr>
          <w:color w:val="000000"/>
          <w:lang w:val="ro-RO"/>
        </w:rPr>
      </w:pPr>
      <w:r w:rsidRPr="00C22CF5">
        <w:rPr>
          <w:color w:val="000000"/>
          <w:lang w:val="ro-RO"/>
        </w:rPr>
        <w:t>Administrare unică.</w:t>
      </w:r>
    </w:p>
    <w:p w14:paraId="2B238406" w14:textId="77777777" w:rsidR="00D960B6" w:rsidRPr="00C22CF5" w:rsidRDefault="00D960B6" w:rsidP="0079264C">
      <w:pPr>
        <w:tabs>
          <w:tab w:val="clear" w:pos="567"/>
        </w:tabs>
        <w:spacing w:line="240" w:lineRule="auto"/>
        <w:rPr>
          <w:color w:val="000000"/>
          <w:lang w:val="ro-RO"/>
        </w:rPr>
      </w:pPr>
    </w:p>
    <w:p w14:paraId="0C8CA51D" w14:textId="77777777" w:rsidR="00D960B6" w:rsidRPr="00C22CF5" w:rsidRDefault="00D960B6" w:rsidP="0079264C">
      <w:pPr>
        <w:tabs>
          <w:tab w:val="clear" w:pos="567"/>
        </w:tabs>
        <w:spacing w:line="240" w:lineRule="auto"/>
        <w:rPr>
          <w:color w:val="000000"/>
          <w:lang w:val="ro-RO"/>
        </w:rPr>
      </w:pPr>
    </w:p>
    <w:p w14:paraId="0AA6EF3A"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6.</w:t>
      </w:r>
      <w:r w:rsidRPr="00C22CF5">
        <w:rPr>
          <w:b/>
          <w:color w:val="000000"/>
          <w:lang w:val="ro-RO"/>
        </w:rPr>
        <w:tab/>
        <w:t>ATENŢIONARE SPECIALĂ PRIVIND FAPTUL CĂ MEDICAMENTUL NU TREBUIE PĂSTRAT LA VEDEREA ŞI ÎNDEMÂNA COPIILOR</w:t>
      </w:r>
    </w:p>
    <w:p w14:paraId="4134458F" w14:textId="77777777" w:rsidR="00D960B6" w:rsidRPr="00C22CF5" w:rsidRDefault="00D960B6" w:rsidP="0079264C">
      <w:pPr>
        <w:tabs>
          <w:tab w:val="clear" w:pos="567"/>
        </w:tabs>
        <w:spacing w:line="240" w:lineRule="auto"/>
        <w:rPr>
          <w:color w:val="000000"/>
          <w:lang w:val="ro-RO"/>
        </w:rPr>
      </w:pPr>
    </w:p>
    <w:p w14:paraId="0D5D4F5A" w14:textId="77777777" w:rsidR="00D960B6" w:rsidRPr="00C22CF5" w:rsidRDefault="00D960B6" w:rsidP="0079264C">
      <w:pPr>
        <w:tabs>
          <w:tab w:val="clear" w:pos="567"/>
        </w:tabs>
        <w:spacing w:line="240" w:lineRule="auto"/>
        <w:rPr>
          <w:color w:val="000000"/>
          <w:lang w:val="ro-RO"/>
        </w:rPr>
      </w:pPr>
      <w:r w:rsidRPr="00C22CF5">
        <w:rPr>
          <w:color w:val="000000"/>
          <w:lang w:val="ro-RO"/>
        </w:rPr>
        <w:t>A nu se lăsa la vederea şi îndemâna copiilor.</w:t>
      </w:r>
    </w:p>
    <w:p w14:paraId="4FB9DF59" w14:textId="77777777" w:rsidR="00D960B6" w:rsidRPr="00C22CF5" w:rsidRDefault="00D960B6" w:rsidP="0079264C">
      <w:pPr>
        <w:tabs>
          <w:tab w:val="clear" w:pos="567"/>
        </w:tabs>
        <w:spacing w:line="240" w:lineRule="auto"/>
        <w:rPr>
          <w:color w:val="000000"/>
          <w:lang w:val="ro-RO"/>
        </w:rPr>
      </w:pPr>
    </w:p>
    <w:p w14:paraId="28BA4741" w14:textId="77777777" w:rsidR="00D960B6" w:rsidRPr="00C22CF5" w:rsidRDefault="00D960B6" w:rsidP="0079264C">
      <w:pPr>
        <w:tabs>
          <w:tab w:val="clear" w:pos="567"/>
        </w:tabs>
        <w:spacing w:line="240" w:lineRule="auto"/>
        <w:rPr>
          <w:color w:val="000000"/>
          <w:lang w:val="ro-RO"/>
        </w:rPr>
      </w:pPr>
    </w:p>
    <w:p w14:paraId="0D4C4E00"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7.</w:t>
      </w:r>
      <w:r w:rsidRPr="00C22CF5">
        <w:rPr>
          <w:b/>
          <w:color w:val="000000"/>
          <w:lang w:val="ro-RO"/>
        </w:rPr>
        <w:tab/>
        <w:t>ALTĂ(E) ATENŢIONARE(ĂRI) SPECIALĂ(E), DACĂ ESTE (SUNT) NECESARĂ(E)</w:t>
      </w:r>
    </w:p>
    <w:p w14:paraId="4359111E" w14:textId="77777777" w:rsidR="00D960B6" w:rsidRPr="00C22CF5" w:rsidRDefault="00D960B6" w:rsidP="0079264C">
      <w:pPr>
        <w:tabs>
          <w:tab w:val="clear" w:pos="567"/>
        </w:tabs>
        <w:spacing w:line="240" w:lineRule="auto"/>
        <w:rPr>
          <w:color w:val="000000"/>
          <w:lang w:val="ro-RO"/>
        </w:rPr>
      </w:pPr>
    </w:p>
    <w:p w14:paraId="4AF291CD" w14:textId="77777777" w:rsidR="00D960B6" w:rsidRPr="00C22CF5" w:rsidRDefault="00D960B6" w:rsidP="0079264C">
      <w:pPr>
        <w:tabs>
          <w:tab w:val="clear" w:pos="567"/>
        </w:tabs>
        <w:spacing w:line="240" w:lineRule="auto"/>
        <w:rPr>
          <w:color w:val="000000"/>
          <w:lang w:val="ro-RO"/>
        </w:rPr>
      </w:pPr>
    </w:p>
    <w:p w14:paraId="56D04082"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8.</w:t>
      </w:r>
      <w:r w:rsidRPr="00C22CF5">
        <w:rPr>
          <w:b/>
          <w:color w:val="000000"/>
          <w:lang w:val="ro-RO"/>
        </w:rPr>
        <w:tab/>
        <w:t>DATA DE EXPIRARE</w:t>
      </w:r>
    </w:p>
    <w:p w14:paraId="0E47AFAB" w14:textId="77777777" w:rsidR="00D960B6" w:rsidRPr="00C22CF5" w:rsidRDefault="00D960B6" w:rsidP="0079264C">
      <w:pPr>
        <w:tabs>
          <w:tab w:val="clear" w:pos="567"/>
        </w:tabs>
        <w:spacing w:line="240" w:lineRule="auto"/>
        <w:rPr>
          <w:color w:val="000000"/>
          <w:lang w:val="ro-RO"/>
        </w:rPr>
      </w:pPr>
    </w:p>
    <w:p w14:paraId="6F2AF0EF" w14:textId="77777777" w:rsidR="00D960B6" w:rsidRPr="00C22CF5" w:rsidRDefault="00D960B6" w:rsidP="0079264C">
      <w:pPr>
        <w:tabs>
          <w:tab w:val="clear" w:pos="567"/>
        </w:tabs>
        <w:spacing w:line="240" w:lineRule="auto"/>
        <w:rPr>
          <w:color w:val="000000"/>
          <w:lang w:val="ro-RO"/>
        </w:rPr>
      </w:pPr>
      <w:r w:rsidRPr="00C22CF5">
        <w:rPr>
          <w:color w:val="000000"/>
          <w:lang w:val="ro-RO"/>
        </w:rPr>
        <w:t>EXP</w:t>
      </w:r>
    </w:p>
    <w:p w14:paraId="5D69FB68" w14:textId="77777777" w:rsidR="00D960B6" w:rsidRPr="00C22CF5" w:rsidRDefault="00D960B6" w:rsidP="0079264C">
      <w:pPr>
        <w:tabs>
          <w:tab w:val="clear" w:pos="567"/>
        </w:tabs>
        <w:spacing w:line="240" w:lineRule="auto"/>
        <w:rPr>
          <w:color w:val="000000"/>
          <w:lang w:val="ro-RO"/>
        </w:rPr>
      </w:pPr>
    </w:p>
    <w:p w14:paraId="45DEA4EA" w14:textId="77777777" w:rsidR="00D960B6" w:rsidRPr="00C22CF5" w:rsidRDefault="00D960B6" w:rsidP="0079264C">
      <w:pPr>
        <w:tabs>
          <w:tab w:val="clear" w:pos="567"/>
        </w:tabs>
        <w:spacing w:line="240" w:lineRule="auto"/>
        <w:rPr>
          <w:color w:val="000000"/>
          <w:lang w:val="ro-RO"/>
        </w:rPr>
      </w:pPr>
    </w:p>
    <w:p w14:paraId="09698093" w14:textId="6C6900AB" w:rsidR="00D960B6" w:rsidRPr="00C22CF5" w:rsidRDefault="00D960B6" w:rsidP="0079264C">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C22CF5">
        <w:rPr>
          <w:b/>
          <w:color w:val="000000"/>
          <w:lang w:val="ro-RO"/>
        </w:rPr>
        <w:t>9.</w:t>
      </w:r>
      <w:r w:rsidRPr="00C22CF5">
        <w:rPr>
          <w:b/>
          <w:color w:val="000000"/>
          <w:lang w:val="ro-RO"/>
        </w:rPr>
        <w:tab/>
      </w:r>
      <w:r w:rsidR="00D50CE5" w:rsidRPr="00C22CF5">
        <w:rPr>
          <w:b/>
          <w:color w:val="000000"/>
          <w:szCs w:val="24"/>
          <w:lang w:val="ro-RO"/>
        </w:rPr>
        <w:t>CONDIŢII SPECIALE DE PĂSTRARE</w:t>
      </w:r>
    </w:p>
    <w:p w14:paraId="2F763988" w14:textId="77777777" w:rsidR="00D960B6" w:rsidRPr="00C22CF5" w:rsidRDefault="00D960B6" w:rsidP="0079264C">
      <w:pPr>
        <w:keepNext/>
        <w:tabs>
          <w:tab w:val="clear" w:pos="567"/>
        </w:tabs>
        <w:spacing w:line="240" w:lineRule="auto"/>
        <w:rPr>
          <w:color w:val="000000"/>
          <w:lang w:val="ro-RO"/>
        </w:rPr>
      </w:pPr>
    </w:p>
    <w:p w14:paraId="6589DDBC" w14:textId="77777777" w:rsidR="00D960B6" w:rsidRPr="00C22CF5" w:rsidRDefault="00D960B6" w:rsidP="0079264C">
      <w:pPr>
        <w:keepNext/>
        <w:tabs>
          <w:tab w:val="clear" w:pos="567"/>
        </w:tabs>
        <w:spacing w:line="240" w:lineRule="auto"/>
        <w:rPr>
          <w:color w:val="000000"/>
          <w:lang w:val="ro-RO"/>
        </w:rPr>
      </w:pPr>
      <w:r w:rsidRPr="00C22CF5">
        <w:rPr>
          <w:color w:val="000000"/>
          <w:lang w:val="ro-RO"/>
        </w:rPr>
        <w:t>A se păstra la frigider.</w:t>
      </w:r>
    </w:p>
    <w:p w14:paraId="750C7280" w14:textId="77777777" w:rsidR="00D960B6" w:rsidRPr="00C22CF5" w:rsidRDefault="00D960B6" w:rsidP="0079264C">
      <w:pPr>
        <w:keepNext/>
        <w:tabs>
          <w:tab w:val="clear" w:pos="567"/>
        </w:tabs>
        <w:spacing w:line="240" w:lineRule="auto"/>
        <w:rPr>
          <w:color w:val="000000"/>
          <w:lang w:val="ro-RO"/>
        </w:rPr>
      </w:pPr>
      <w:r w:rsidRPr="00C22CF5">
        <w:rPr>
          <w:color w:val="000000"/>
          <w:lang w:val="ro-RO"/>
        </w:rPr>
        <w:t>A nu se congela.</w:t>
      </w:r>
    </w:p>
    <w:p w14:paraId="79918657" w14:textId="77777777" w:rsidR="00D960B6" w:rsidRPr="00C22CF5" w:rsidRDefault="00D960B6" w:rsidP="0079264C">
      <w:pPr>
        <w:tabs>
          <w:tab w:val="clear" w:pos="567"/>
        </w:tabs>
        <w:spacing w:line="240" w:lineRule="auto"/>
        <w:rPr>
          <w:color w:val="000000"/>
          <w:lang w:val="ro-RO"/>
        </w:rPr>
      </w:pPr>
      <w:r w:rsidRPr="00C22CF5">
        <w:rPr>
          <w:color w:val="000000"/>
          <w:lang w:val="ro-RO"/>
        </w:rPr>
        <w:t>A se păstra în ambalajul original pentru a fi protejat de lumină.</w:t>
      </w:r>
    </w:p>
    <w:p w14:paraId="5EDBC2E5" w14:textId="77777777" w:rsidR="00D960B6" w:rsidRPr="00C22CF5" w:rsidRDefault="00D960B6" w:rsidP="0079264C">
      <w:pPr>
        <w:tabs>
          <w:tab w:val="clear" w:pos="567"/>
        </w:tabs>
        <w:spacing w:line="240" w:lineRule="auto"/>
        <w:rPr>
          <w:color w:val="000000"/>
          <w:lang w:val="ro-RO"/>
        </w:rPr>
      </w:pPr>
    </w:p>
    <w:p w14:paraId="2FD0BECF" w14:textId="77777777" w:rsidR="00D960B6" w:rsidRPr="00C22CF5" w:rsidRDefault="00D960B6" w:rsidP="0079264C">
      <w:pPr>
        <w:tabs>
          <w:tab w:val="clear" w:pos="567"/>
        </w:tabs>
        <w:spacing w:line="240" w:lineRule="auto"/>
        <w:rPr>
          <w:color w:val="000000"/>
          <w:lang w:val="ro-RO"/>
        </w:rPr>
      </w:pPr>
    </w:p>
    <w:p w14:paraId="7634C916"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10.</w:t>
      </w:r>
      <w:r w:rsidRPr="00C22CF5">
        <w:rPr>
          <w:b/>
          <w:color w:val="000000"/>
          <w:lang w:val="ro-RO"/>
        </w:rPr>
        <w:tab/>
        <w:t>PRECAUŢII SPECIALE PRIVIND ELIMINAREA MEDICAMENTELOR NEUTILIZATE SAU A MATERIALELOR REZIDUALE PROVENITE DIN ASTFEL DE MEDICAMENTE, DACĂ ESTE CAZUL</w:t>
      </w:r>
    </w:p>
    <w:p w14:paraId="6213528B" w14:textId="77777777" w:rsidR="00D960B6" w:rsidRPr="00C22CF5" w:rsidRDefault="00D960B6" w:rsidP="0079264C">
      <w:pPr>
        <w:tabs>
          <w:tab w:val="clear" w:pos="567"/>
        </w:tabs>
        <w:spacing w:line="240" w:lineRule="auto"/>
        <w:rPr>
          <w:color w:val="000000"/>
          <w:u w:val="single"/>
          <w:lang w:val="ro-RO"/>
        </w:rPr>
      </w:pPr>
    </w:p>
    <w:p w14:paraId="1A527A96" w14:textId="77777777" w:rsidR="00D960B6" w:rsidRPr="00C22CF5" w:rsidRDefault="00D960B6" w:rsidP="0079264C">
      <w:pPr>
        <w:tabs>
          <w:tab w:val="clear" w:pos="567"/>
        </w:tabs>
        <w:spacing w:line="240" w:lineRule="auto"/>
        <w:rPr>
          <w:color w:val="000000"/>
          <w:lang w:val="ro-RO"/>
        </w:rPr>
      </w:pPr>
    </w:p>
    <w:p w14:paraId="69358908"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11.</w:t>
      </w:r>
      <w:r w:rsidRPr="00C22CF5">
        <w:rPr>
          <w:b/>
          <w:color w:val="000000"/>
          <w:lang w:val="ro-RO"/>
        </w:rPr>
        <w:tab/>
        <w:t>NUMELE ŞI ADRESA DEŢINĂTORULUI AUTORIZAŢIEI DE PUNERE PE PIAŢĂ</w:t>
      </w:r>
    </w:p>
    <w:p w14:paraId="45D6EF1E" w14:textId="77777777" w:rsidR="00D960B6" w:rsidRPr="00C22CF5" w:rsidRDefault="00D960B6" w:rsidP="0079264C">
      <w:pPr>
        <w:tabs>
          <w:tab w:val="clear" w:pos="567"/>
        </w:tabs>
        <w:spacing w:line="240" w:lineRule="auto"/>
        <w:rPr>
          <w:color w:val="000000"/>
          <w:lang w:val="ro-RO"/>
        </w:rPr>
      </w:pPr>
    </w:p>
    <w:p w14:paraId="61A02B5C" w14:textId="77777777" w:rsidR="00D960B6" w:rsidRPr="00C22CF5" w:rsidRDefault="00D960B6" w:rsidP="0079264C">
      <w:pPr>
        <w:keepNext/>
        <w:tabs>
          <w:tab w:val="clear" w:pos="567"/>
        </w:tabs>
        <w:spacing w:line="240" w:lineRule="auto"/>
        <w:rPr>
          <w:color w:val="000000"/>
          <w:lang w:val="ro-RO"/>
        </w:rPr>
      </w:pPr>
      <w:r w:rsidRPr="00C22CF5">
        <w:rPr>
          <w:color w:val="000000"/>
          <w:lang w:val="ro-RO"/>
        </w:rPr>
        <w:t>Novartis Europharm Limited</w:t>
      </w:r>
    </w:p>
    <w:p w14:paraId="58AC63FA" w14:textId="77777777" w:rsidR="00D960B6" w:rsidRPr="00C22CF5" w:rsidRDefault="00D960B6" w:rsidP="0079264C">
      <w:pPr>
        <w:keepNext/>
        <w:spacing w:line="240" w:lineRule="auto"/>
        <w:rPr>
          <w:color w:val="000000"/>
          <w:lang w:val="ro-RO"/>
        </w:rPr>
      </w:pPr>
      <w:r w:rsidRPr="00C22CF5">
        <w:rPr>
          <w:color w:val="000000"/>
          <w:lang w:val="ro-RO"/>
        </w:rPr>
        <w:t>Vista Building</w:t>
      </w:r>
    </w:p>
    <w:p w14:paraId="68845BD0" w14:textId="77777777" w:rsidR="00D960B6" w:rsidRPr="00C22CF5" w:rsidRDefault="00D960B6" w:rsidP="0079264C">
      <w:pPr>
        <w:keepNext/>
        <w:spacing w:line="240" w:lineRule="auto"/>
        <w:rPr>
          <w:color w:val="000000"/>
          <w:lang w:val="ro-RO"/>
        </w:rPr>
      </w:pPr>
      <w:r w:rsidRPr="00C22CF5">
        <w:rPr>
          <w:color w:val="000000"/>
          <w:lang w:val="ro-RO"/>
        </w:rPr>
        <w:t>Elm Park, Merrion Road</w:t>
      </w:r>
    </w:p>
    <w:p w14:paraId="38C32D47" w14:textId="77777777" w:rsidR="00D960B6" w:rsidRPr="00C22CF5" w:rsidRDefault="00D960B6" w:rsidP="0079264C">
      <w:pPr>
        <w:keepNext/>
        <w:spacing w:line="240" w:lineRule="auto"/>
        <w:rPr>
          <w:color w:val="000000"/>
          <w:lang w:val="ro-RO"/>
        </w:rPr>
      </w:pPr>
      <w:r w:rsidRPr="00C22CF5">
        <w:rPr>
          <w:color w:val="000000"/>
          <w:lang w:val="ro-RO"/>
        </w:rPr>
        <w:t>Dublin 4</w:t>
      </w:r>
    </w:p>
    <w:p w14:paraId="32ACDA28" w14:textId="77777777" w:rsidR="00D960B6" w:rsidRPr="00C22CF5" w:rsidRDefault="00D960B6" w:rsidP="0079264C">
      <w:pPr>
        <w:spacing w:line="240" w:lineRule="auto"/>
        <w:rPr>
          <w:color w:val="000000"/>
          <w:lang w:val="ro-RO"/>
        </w:rPr>
      </w:pPr>
      <w:r w:rsidRPr="00C22CF5">
        <w:rPr>
          <w:color w:val="000000"/>
          <w:lang w:val="ro-RO"/>
        </w:rPr>
        <w:t>Irlanda</w:t>
      </w:r>
    </w:p>
    <w:p w14:paraId="2C39F072" w14:textId="77777777" w:rsidR="00D960B6" w:rsidRPr="00C22CF5" w:rsidRDefault="00D960B6" w:rsidP="0079264C">
      <w:pPr>
        <w:tabs>
          <w:tab w:val="clear" w:pos="567"/>
        </w:tabs>
        <w:spacing w:line="240" w:lineRule="auto"/>
        <w:rPr>
          <w:color w:val="000000"/>
          <w:lang w:val="ro-RO"/>
        </w:rPr>
      </w:pPr>
    </w:p>
    <w:p w14:paraId="45CA1CEE" w14:textId="77777777" w:rsidR="00D960B6" w:rsidRPr="00C22CF5" w:rsidRDefault="00D960B6" w:rsidP="0079264C">
      <w:pPr>
        <w:tabs>
          <w:tab w:val="clear" w:pos="567"/>
        </w:tabs>
        <w:spacing w:line="240" w:lineRule="auto"/>
        <w:rPr>
          <w:color w:val="000000"/>
          <w:lang w:val="ro-RO"/>
        </w:rPr>
      </w:pPr>
    </w:p>
    <w:p w14:paraId="75C4B64B"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12.</w:t>
      </w:r>
      <w:r w:rsidRPr="00C22CF5">
        <w:rPr>
          <w:b/>
          <w:color w:val="000000"/>
          <w:lang w:val="ro-RO"/>
        </w:rPr>
        <w:tab/>
        <w:t>NUMĂRUL(ELE) AUTORIZAŢIEI DE PUNERE PE PIAŢĂ</w:t>
      </w:r>
    </w:p>
    <w:p w14:paraId="1692414D" w14:textId="77777777" w:rsidR="00D960B6" w:rsidRPr="00C22CF5" w:rsidRDefault="00D960B6" w:rsidP="0079264C">
      <w:pPr>
        <w:tabs>
          <w:tab w:val="clear" w:pos="567"/>
        </w:tabs>
        <w:spacing w:line="240" w:lineRule="auto"/>
        <w:rPr>
          <w:color w:val="000000"/>
          <w:lang w:val="ro-RO"/>
        </w:rPr>
      </w:pPr>
    </w:p>
    <w:p w14:paraId="03DFE9BD" w14:textId="172A5122" w:rsidR="00D960B6" w:rsidRPr="00C22CF5" w:rsidRDefault="00D960B6" w:rsidP="0079264C">
      <w:pPr>
        <w:tabs>
          <w:tab w:val="clear" w:pos="567"/>
          <w:tab w:val="left" w:pos="2268"/>
        </w:tabs>
        <w:spacing w:line="240" w:lineRule="auto"/>
        <w:rPr>
          <w:color w:val="000000"/>
          <w:lang w:val="ro-RO"/>
        </w:rPr>
      </w:pPr>
      <w:r w:rsidRPr="00C22CF5">
        <w:rPr>
          <w:lang w:val="ro-RO"/>
        </w:rPr>
        <w:t>EU/1/05/319/</w:t>
      </w:r>
      <w:r w:rsidR="009B378A" w:rsidRPr="00C22CF5">
        <w:rPr>
          <w:lang w:val="ro-RO"/>
        </w:rPr>
        <w:t>012</w:t>
      </w:r>
      <w:r w:rsidRPr="00C22CF5">
        <w:rPr>
          <w:lang w:val="ro-RO"/>
        </w:rPr>
        <w:tab/>
      </w:r>
      <w:r w:rsidRPr="00C22CF5">
        <w:rPr>
          <w:color w:val="000000"/>
          <w:shd w:val="clear" w:color="auto" w:fill="D9D9D9"/>
          <w:lang w:val="ro-RO"/>
        </w:rPr>
        <w:t>300 mg soluţie injectabilă în seringă preumplută</w:t>
      </w:r>
    </w:p>
    <w:p w14:paraId="4016A511" w14:textId="77777777" w:rsidR="00D960B6" w:rsidRPr="00C22CF5" w:rsidRDefault="00D960B6" w:rsidP="0079264C">
      <w:pPr>
        <w:tabs>
          <w:tab w:val="clear" w:pos="567"/>
        </w:tabs>
        <w:spacing w:line="240" w:lineRule="auto"/>
        <w:rPr>
          <w:color w:val="000000"/>
          <w:lang w:val="ro-RO"/>
        </w:rPr>
      </w:pPr>
    </w:p>
    <w:p w14:paraId="3FC759DD" w14:textId="77777777" w:rsidR="00D960B6" w:rsidRPr="00C22CF5" w:rsidRDefault="00D960B6" w:rsidP="0079264C">
      <w:pPr>
        <w:tabs>
          <w:tab w:val="clear" w:pos="567"/>
        </w:tabs>
        <w:spacing w:line="240" w:lineRule="auto"/>
        <w:rPr>
          <w:color w:val="000000"/>
          <w:lang w:val="ro-RO"/>
        </w:rPr>
      </w:pPr>
    </w:p>
    <w:p w14:paraId="5DCF4136"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13.</w:t>
      </w:r>
      <w:r w:rsidRPr="00C22CF5">
        <w:rPr>
          <w:b/>
          <w:color w:val="000000"/>
          <w:lang w:val="ro-RO"/>
        </w:rPr>
        <w:tab/>
        <w:t>SERIA DE FABRICAŢIE</w:t>
      </w:r>
    </w:p>
    <w:p w14:paraId="73058ADB" w14:textId="77777777" w:rsidR="00D960B6" w:rsidRPr="00C22CF5" w:rsidRDefault="00D960B6" w:rsidP="0079264C">
      <w:pPr>
        <w:tabs>
          <w:tab w:val="clear" w:pos="567"/>
        </w:tabs>
        <w:spacing w:line="240" w:lineRule="auto"/>
        <w:rPr>
          <w:color w:val="000000"/>
          <w:lang w:val="ro-RO"/>
        </w:rPr>
      </w:pPr>
    </w:p>
    <w:p w14:paraId="36ACF662" w14:textId="77777777" w:rsidR="00D960B6" w:rsidRPr="00C22CF5" w:rsidRDefault="00D960B6" w:rsidP="0079264C">
      <w:pPr>
        <w:tabs>
          <w:tab w:val="clear" w:pos="567"/>
        </w:tabs>
        <w:spacing w:line="240" w:lineRule="auto"/>
        <w:rPr>
          <w:color w:val="000000"/>
          <w:lang w:val="ro-RO"/>
        </w:rPr>
      </w:pPr>
      <w:r w:rsidRPr="00C22CF5">
        <w:rPr>
          <w:color w:val="000000"/>
          <w:lang w:val="ro-RO"/>
        </w:rPr>
        <w:t>Lot</w:t>
      </w:r>
    </w:p>
    <w:p w14:paraId="2474ED23" w14:textId="77777777" w:rsidR="00D960B6" w:rsidRPr="00C22CF5" w:rsidRDefault="00D960B6" w:rsidP="0079264C">
      <w:pPr>
        <w:tabs>
          <w:tab w:val="clear" w:pos="567"/>
        </w:tabs>
        <w:spacing w:line="240" w:lineRule="auto"/>
        <w:rPr>
          <w:color w:val="000000"/>
          <w:lang w:val="ro-RO"/>
        </w:rPr>
      </w:pPr>
    </w:p>
    <w:p w14:paraId="34BA21E5" w14:textId="77777777" w:rsidR="00D960B6" w:rsidRPr="00C22CF5" w:rsidRDefault="00D960B6" w:rsidP="0079264C">
      <w:pPr>
        <w:tabs>
          <w:tab w:val="clear" w:pos="567"/>
        </w:tabs>
        <w:spacing w:line="240" w:lineRule="auto"/>
        <w:rPr>
          <w:color w:val="000000"/>
          <w:lang w:val="ro-RO"/>
        </w:rPr>
      </w:pPr>
    </w:p>
    <w:p w14:paraId="63B32149"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14.</w:t>
      </w:r>
      <w:r w:rsidRPr="00C22CF5">
        <w:rPr>
          <w:b/>
          <w:color w:val="000000"/>
          <w:lang w:val="ro-RO"/>
        </w:rPr>
        <w:tab/>
        <w:t>CLASIFICARE GENERALĂ PRIVIND MODUL DE ELIBERARE</w:t>
      </w:r>
    </w:p>
    <w:p w14:paraId="6A10D837" w14:textId="77777777" w:rsidR="00D960B6" w:rsidRPr="00C22CF5" w:rsidRDefault="00D960B6" w:rsidP="0079264C">
      <w:pPr>
        <w:tabs>
          <w:tab w:val="clear" w:pos="567"/>
        </w:tabs>
        <w:spacing w:line="240" w:lineRule="auto"/>
        <w:rPr>
          <w:color w:val="000000"/>
          <w:lang w:val="ro-RO"/>
        </w:rPr>
      </w:pPr>
    </w:p>
    <w:p w14:paraId="2343A8FF" w14:textId="77777777" w:rsidR="00D960B6" w:rsidRPr="00C22CF5" w:rsidRDefault="00D960B6" w:rsidP="0079264C">
      <w:pPr>
        <w:tabs>
          <w:tab w:val="clear" w:pos="567"/>
        </w:tabs>
        <w:spacing w:line="240" w:lineRule="auto"/>
        <w:rPr>
          <w:color w:val="000000"/>
          <w:lang w:val="ro-RO"/>
        </w:rPr>
      </w:pPr>
    </w:p>
    <w:p w14:paraId="75B71181"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15.</w:t>
      </w:r>
      <w:r w:rsidRPr="00C22CF5">
        <w:rPr>
          <w:b/>
          <w:color w:val="000000"/>
          <w:lang w:val="ro-RO"/>
        </w:rPr>
        <w:tab/>
        <w:t>INSTRUCŢIUNI DE UTILIZARE</w:t>
      </w:r>
    </w:p>
    <w:p w14:paraId="0B277E06" w14:textId="77777777" w:rsidR="00D960B6" w:rsidRPr="00C22CF5" w:rsidRDefault="00D960B6" w:rsidP="0079264C">
      <w:pPr>
        <w:tabs>
          <w:tab w:val="clear" w:pos="567"/>
        </w:tabs>
        <w:spacing w:line="240" w:lineRule="auto"/>
        <w:rPr>
          <w:color w:val="000000"/>
          <w:lang w:val="ro-RO"/>
        </w:rPr>
      </w:pPr>
    </w:p>
    <w:p w14:paraId="051A5EE9" w14:textId="77777777" w:rsidR="00D960B6" w:rsidRPr="00C22CF5" w:rsidRDefault="00D960B6" w:rsidP="0079264C">
      <w:pPr>
        <w:tabs>
          <w:tab w:val="clear" w:pos="567"/>
        </w:tabs>
        <w:spacing w:line="240" w:lineRule="auto"/>
        <w:rPr>
          <w:color w:val="000000"/>
          <w:lang w:val="ro-RO"/>
        </w:rPr>
      </w:pPr>
    </w:p>
    <w:p w14:paraId="5FB7C2FF"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ro-RO"/>
        </w:rPr>
      </w:pPr>
      <w:r w:rsidRPr="00C22CF5">
        <w:rPr>
          <w:b/>
          <w:color w:val="000000"/>
          <w:lang w:val="ro-RO"/>
        </w:rPr>
        <w:t>16.</w:t>
      </w:r>
      <w:r w:rsidRPr="00C22CF5">
        <w:rPr>
          <w:b/>
          <w:color w:val="000000"/>
          <w:lang w:val="ro-RO"/>
        </w:rPr>
        <w:tab/>
        <w:t>INFORMAŢII ÎN BRAILLE</w:t>
      </w:r>
    </w:p>
    <w:p w14:paraId="27C08CE0" w14:textId="77777777" w:rsidR="00D960B6" w:rsidRPr="00C22CF5" w:rsidRDefault="00D960B6" w:rsidP="0079264C">
      <w:pPr>
        <w:tabs>
          <w:tab w:val="clear" w:pos="567"/>
        </w:tabs>
        <w:spacing w:line="240" w:lineRule="auto"/>
        <w:rPr>
          <w:color w:val="000000"/>
          <w:lang w:val="ro-RO"/>
        </w:rPr>
      </w:pPr>
    </w:p>
    <w:p w14:paraId="20E937DB" w14:textId="77777777" w:rsidR="00D960B6" w:rsidRPr="00C22CF5" w:rsidRDefault="00D960B6" w:rsidP="0079264C">
      <w:pPr>
        <w:tabs>
          <w:tab w:val="clear" w:pos="567"/>
        </w:tabs>
        <w:spacing w:line="240" w:lineRule="auto"/>
        <w:rPr>
          <w:color w:val="000000"/>
          <w:lang w:val="ro-RO"/>
        </w:rPr>
      </w:pPr>
      <w:r w:rsidRPr="00C22CF5">
        <w:rPr>
          <w:color w:val="000000"/>
          <w:lang w:val="ro-RO"/>
        </w:rPr>
        <w:t>Xolair 300 mg</w:t>
      </w:r>
    </w:p>
    <w:p w14:paraId="2E10952A" w14:textId="77777777" w:rsidR="00D960B6" w:rsidRPr="00C22CF5" w:rsidRDefault="00D960B6" w:rsidP="0079264C">
      <w:pPr>
        <w:tabs>
          <w:tab w:val="clear" w:pos="567"/>
        </w:tabs>
        <w:spacing w:line="240" w:lineRule="auto"/>
        <w:rPr>
          <w:color w:val="000000"/>
          <w:lang w:val="ro-RO"/>
        </w:rPr>
      </w:pPr>
    </w:p>
    <w:p w14:paraId="4D374679" w14:textId="77777777" w:rsidR="00D960B6" w:rsidRPr="00C22CF5" w:rsidRDefault="00D960B6" w:rsidP="0079264C">
      <w:pPr>
        <w:spacing w:line="240" w:lineRule="auto"/>
        <w:rPr>
          <w:color w:val="000000"/>
          <w:lang w:val="ro-RO"/>
        </w:rPr>
      </w:pPr>
    </w:p>
    <w:p w14:paraId="5C975E1B" w14:textId="77777777" w:rsidR="00D960B6" w:rsidRPr="00C22CF5" w:rsidRDefault="00D960B6" w:rsidP="0079264C">
      <w:pPr>
        <w:keepNext/>
        <w:pBdr>
          <w:top w:val="single" w:sz="4" w:space="1" w:color="auto"/>
          <w:left w:val="single" w:sz="4" w:space="4" w:color="auto"/>
          <w:bottom w:val="single" w:sz="4" w:space="0" w:color="auto"/>
          <w:right w:val="single" w:sz="4" w:space="4" w:color="auto"/>
        </w:pBdr>
        <w:spacing w:line="240" w:lineRule="auto"/>
        <w:rPr>
          <w:i/>
          <w:noProof/>
          <w:lang w:val="ro-RO"/>
        </w:rPr>
      </w:pPr>
      <w:r w:rsidRPr="00C22CF5">
        <w:rPr>
          <w:b/>
          <w:noProof/>
          <w:lang w:val="ro-RO"/>
        </w:rPr>
        <w:t>17.</w:t>
      </w:r>
      <w:r w:rsidRPr="00C22CF5">
        <w:rPr>
          <w:b/>
          <w:noProof/>
          <w:lang w:val="ro-RO"/>
        </w:rPr>
        <w:tab/>
        <w:t>IDENTIFICATOR UNIC - COD DE BARE BIDIMENSIONAL</w:t>
      </w:r>
    </w:p>
    <w:p w14:paraId="36021CF5" w14:textId="77777777" w:rsidR="00D960B6" w:rsidRPr="00C22CF5" w:rsidRDefault="00D960B6" w:rsidP="0079264C">
      <w:pPr>
        <w:keepNext/>
        <w:spacing w:line="240" w:lineRule="auto"/>
        <w:rPr>
          <w:noProof/>
          <w:lang w:val="ro-RO"/>
        </w:rPr>
      </w:pPr>
    </w:p>
    <w:p w14:paraId="0A1DB31B" w14:textId="77777777" w:rsidR="00D960B6" w:rsidRPr="00C22CF5" w:rsidRDefault="00D960B6" w:rsidP="0079264C">
      <w:pPr>
        <w:spacing w:line="240" w:lineRule="auto"/>
        <w:rPr>
          <w:noProof/>
          <w:shd w:val="pct15" w:color="auto" w:fill="auto"/>
          <w:lang w:val="ro-RO"/>
        </w:rPr>
      </w:pPr>
      <w:r w:rsidRPr="00C22CF5">
        <w:rPr>
          <w:noProof/>
          <w:shd w:val="pct15" w:color="auto" w:fill="auto"/>
          <w:lang w:val="ro-RO"/>
        </w:rPr>
        <w:t>cod de bare bidimensional care conține identificatorul unic.</w:t>
      </w:r>
    </w:p>
    <w:p w14:paraId="306CCCF4" w14:textId="77777777" w:rsidR="00D960B6" w:rsidRPr="00C22CF5" w:rsidRDefault="00D960B6" w:rsidP="0079264C">
      <w:pPr>
        <w:spacing w:line="240" w:lineRule="auto"/>
        <w:rPr>
          <w:color w:val="000000"/>
          <w:lang w:val="ro-RO"/>
        </w:rPr>
      </w:pPr>
    </w:p>
    <w:p w14:paraId="58FF84AE" w14:textId="77777777" w:rsidR="00D960B6" w:rsidRPr="00C22CF5" w:rsidRDefault="00D960B6" w:rsidP="0079264C">
      <w:pPr>
        <w:spacing w:line="240" w:lineRule="auto"/>
        <w:rPr>
          <w:color w:val="000000"/>
          <w:lang w:val="ro-RO"/>
        </w:rPr>
      </w:pPr>
    </w:p>
    <w:p w14:paraId="5D91F175" w14:textId="77777777" w:rsidR="00D960B6" w:rsidRPr="00C22CF5" w:rsidRDefault="00D960B6" w:rsidP="0079264C">
      <w:pPr>
        <w:keepNext/>
        <w:pBdr>
          <w:top w:val="single" w:sz="4" w:space="1" w:color="auto"/>
          <w:left w:val="single" w:sz="4" w:space="4" w:color="auto"/>
          <w:bottom w:val="single" w:sz="4" w:space="0" w:color="auto"/>
          <w:right w:val="single" w:sz="4" w:space="4" w:color="auto"/>
        </w:pBdr>
        <w:spacing w:line="240" w:lineRule="auto"/>
        <w:rPr>
          <w:i/>
          <w:noProof/>
          <w:lang w:val="ro-RO"/>
        </w:rPr>
      </w:pPr>
      <w:r w:rsidRPr="00C22CF5">
        <w:rPr>
          <w:b/>
          <w:noProof/>
          <w:lang w:val="ro-RO"/>
        </w:rPr>
        <w:t>18.</w:t>
      </w:r>
      <w:r w:rsidRPr="00C22CF5">
        <w:rPr>
          <w:b/>
          <w:noProof/>
          <w:lang w:val="ro-RO"/>
        </w:rPr>
        <w:tab/>
        <w:t>IDENTIFICATOR UNIC - DATE LIZIBILE PENTRU PERSOANE</w:t>
      </w:r>
    </w:p>
    <w:p w14:paraId="42E90513" w14:textId="77777777" w:rsidR="00D960B6" w:rsidRPr="00C22CF5" w:rsidRDefault="00D960B6" w:rsidP="0079264C">
      <w:pPr>
        <w:keepNext/>
        <w:spacing w:line="240" w:lineRule="auto"/>
        <w:rPr>
          <w:noProof/>
          <w:lang w:val="ro-RO"/>
        </w:rPr>
      </w:pPr>
    </w:p>
    <w:p w14:paraId="00746F24" w14:textId="77777777" w:rsidR="00D960B6" w:rsidRPr="00C22CF5" w:rsidRDefault="00D960B6" w:rsidP="0079264C">
      <w:pPr>
        <w:keepNext/>
        <w:spacing w:line="240" w:lineRule="auto"/>
        <w:rPr>
          <w:lang w:val="ro-RO"/>
        </w:rPr>
      </w:pPr>
      <w:r w:rsidRPr="00C22CF5">
        <w:rPr>
          <w:lang w:val="ro-RO"/>
        </w:rPr>
        <w:t>PC</w:t>
      </w:r>
    </w:p>
    <w:p w14:paraId="0DD86543" w14:textId="77777777" w:rsidR="00D960B6" w:rsidRPr="00C22CF5" w:rsidRDefault="00D960B6" w:rsidP="0079264C">
      <w:pPr>
        <w:keepNext/>
        <w:spacing w:line="240" w:lineRule="auto"/>
        <w:rPr>
          <w:lang w:val="ro-RO"/>
        </w:rPr>
      </w:pPr>
      <w:r w:rsidRPr="00C22CF5">
        <w:rPr>
          <w:lang w:val="ro-RO"/>
        </w:rPr>
        <w:t>SN</w:t>
      </w:r>
    </w:p>
    <w:p w14:paraId="41B1831F" w14:textId="77777777" w:rsidR="00D960B6" w:rsidRPr="00C22CF5" w:rsidRDefault="00D960B6" w:rsidP="0079264C">
      <w:pPr>
        <w:spacing w:line="240" w:lineRule="auto"/>
        <w:rPr>
          <w:lang w:val="ro-RO"/>
        </w:rPr>
      </w:pPr>
      <w:r w:rsidRPr="00C22CF5">
        <w:rPr>
          <w:lang w:val="ro-RO"/>
        </w:rPr>
        <w:t>NN</w:t>
      </w:r>
    </w:p>
    <w:p w14:paraId="5200220D" w14:textId="77777777" w:rsidR="00D960B6" w:rsidRPr="00C22CF5" w:rsidRDefault="00D960B6" w:rsidP="0079264C">
      <w:pPr>
        <w:tabs>
          <w:tab w:val="clear" w:pos="567"/>
        </w:tabs>
        <w:spacing w:line="240" w:lineRule="auto"/>
        <w:rPr>
          <w:lang w:val="ro-RO"/>
        </w:rPr>
      </w:pPr>
      <w:r w:rsidRPr="00C22CF5">
        <w:rPr>
          <w:b/>
          <w:color w:val="000000"/>
          <w:u w:val="single"/>
          <w:lang w:val="ro-RO"/>
        </w:rPr>
        <w:br w:type="page"/>
      </w:r>
    </w:p>
    <w:p w14:paraId="6A273086" w14:textId="77777777" w:rsidR="00D960B6" w:rsidRPr="00C22CF5" w:rsidRDefault="00D960B6" w:rsidP="0079264C">
      <w:pPr>
        <w:tabs>
          <w:tab w:val="clear" w:pos="567"/>
        </w:tabs>
        <w:spacing w:line="240" w:lineRule="auto"/>
        <w:rPr>
          <w:color w:val="000000"/>
          <w:lang w:val="ro-RO"/>
        </w:rPr>
      </w:pPr>
    </w:p>
    <w:p w14:paraId="7C7D82C8"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ro-RO"/>
        </w:rPr>
      </w:pPr>
      <w:r w:rsidRPr="00C22CF5">
        <w:rPr>
          <w:b/>
          <w:color w:val="000000"/>
          <w:lang w:val="ro-RO"/>
        </w:rPr>
        <w:t>INFORMAŢII CARE TREBUIE SĂ APARĂ PE AMBALAJUL SECUNDAR</w:t>
      </w:r>
    </w:p>
    <w:p w14:paraId="760F2764" w14:textId="77777777" w:rsidR="00D960B6" w:rsidRPr="00C22CF5" w:rsidRDefault="00D960B6" w:rsidP="0079264C">
      <w:pPr>
        <w:pBdr>
          <w:top w:val="single" w:sz="4" w:space="1" w:color="auto"/>
          <w:left w:val="single" w:sz="4" w:space="4" w:color="auto"/>
          <w:bottom w:val="single" w:sz="4" w:space="1" w:color="auto"/>
          <w:right w:val="single" w:sz="4" w:space="4" w:color="auto"/>
        </w:pBdr>
        <w:spacing w:line="240" w:lineRule="auto"/>
        <w:rPr>
          <w:color w:val="000000"/>
          <w:lang w:val="ro-RO"/>
        </w:rPr>
      </w:pPr>
    </w:p>
    <w:p w14:paraId="3E672788" w14:textId="77777777" w:rsidR="00D960B6" w:rsidRPr="00C22CF5" w:rsidRDefault="00D960B6" w:rsidP="0079264C">
      <w:pPr>
        <w:pBdr>
          <w:top w:val="single" w:sz="4" w:space="1" w:color="auto"/>
          <w:left w:val="single" w:sz="4" w:space="4" w:color="auto"/>
          <w:bottom w:val="single" w:sz="4" w:space="1" w:color="auto"/>
          <w:right w:val="single" w:sz="4" w:space="4" w:color="auto"/>
        </w:pBdr>
        <w:spacing w:line="240" w:lineRule="auto"/>
        <w:rPr>
          <w:b/>
          <w:color w:val="000000"/>
          <w:lang w:val="ro-RO"/>
        </w:rPr>
      </w:pPr>
      <w:r w:rsidRPr="00C22CF5">
        <w:rPr>
          <w:b/>
          <w:color w:val="000000"/>
          <w:lang w:val="ro-RO"/>
        </w:rPr>
        <w:t>CUTIE DE CARTON EXTERIOARĂ A AMBALAJELOR COLECTIVE (INCLUSIV CHENARUL ALBASTRU)</w:t>
      </w:r>
    </w:p>
    <w:p w14:paraId="16645E28" w14:textId="77777777" w:rsidR="00D960B6" w:rsidRPr="00C22CF5" w:rsidRDefault="00D960B6" w:rsidP="0079264C">
      <w:pPr>
        <w:tabs>
          <w:tab w:val="clear" w:pos="567"/>
        </w:tabs>
        <w:spacing w:line="240" w:lineRule="auto"/>
        <w:rPr>
          <w:color w:val="000000"/>
          <w:lang w:val="ro-RO"/>
        </w:rPr>
      </w:pPr>
    </w:p>
    <w:p w14:paraId="237CDE87" w14:textId="77777777" w:rsidR="00D960B6" w:rsidRPr="00C22CF5" w:rsidRDefault="00D960B6" w:rsidP="0079264C">
      <w:pPr>
        <w:tabs>
          <w:tab w:val="clear" w:pos="567"/>
        </w:tabs>
        <w:spacing w:line="240" w:lineRule="auto"/>
        <w:rPr>
          <w:color w:val="000000"/>
          <w:lang w:val="ro-RO"/>
        </w:rPr>
      </w:pPr>
    </w:p>
    <w:p w14:paraId="0871AB27"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w:t>
      </w:r>
      <w:r w:rsidRPr="00C22CF5">
        <w:rPr>
          <w:b/>
          <w:color w:val="000000"/>
          <w:lang w:val="ro-RO"/>
        </w:rPr>
        <w:tab/>
        <w:t>DENUMIREA COMERCIALĂ A MEDICAMENTULUI</w:t>
      </w:r>
    </w:p>
    <w:p w14:paraId="0BBF9CEF" w14:textId="77777777" w:rsidR="00D960B6" w:rsidRPr="00C22CF5" w:rsidRDefault="00D960B6" w:rsidP="0079264C">
      <w:pPr>
        <w:tabs>
          <w:tab w:val="clear" w:pos="567"/>
        </w:tabs>
        <w:spacing w:line="240" w:lineRule="auto"/>
        <w:rPr>
          <w:color w:val="000000"/>
          <w:lang w:val="ro-RO"/>
        </w:rPr>
      </w:pPr>
    </w:p>
    <w:p w14:paraId="50F44547" w14:textId="77777777" w:rsidR="00D960B6" w:rsidRPr="00C22CF5" w:rsidRDefault="00D960B6" w:rsidP="0079264C">
      <w:pPr>
        <w:tabs>
          <w:tab w:val="clear" w:pos="567"/>
        </w:tabs>
        <w:spacing w:line="240" w:lineRule="auto"/>
        <w:rPr>
          <w:color w:val="000000"/>
          <w:lang w:val="ro-RO"/>
        </w:rPr>
      </w:pPr>
      <w:r w:rsidRPr="00C22CF5">
        <w:rPr>
          <w:lang w:val="ro-RO"/>
        </w:rPr>
        <w:t>Xolair 300 mg soluţie injectabilă în seringă preumplută</w:t>
      </w:r>
    </w:p>
    <w:p w14:paraId="4612A76F" w14:textId="77777777" w:rsidR="00D960B6" w:rsidRPr="00C22CF5" w:rsidRDefault="00D960B6" w:rsidP="0079264C">
      <w:pPr>
        <w:tabs>
          <w:tab w:val="clear" w:pos="567"/>
        </w:tabs>
        <w:spacing w:line="240" w:lineRule="auto"/>
        <w:rPr>
          <w:color w:val="000000"/>
          <w:lang w:val="ro-RO"/>
        </w:rPr>
      </w:pPr>
      <w:r w:rsidRPr="00C22CF5">
        <w:rPr>
          <w:color w:val="000000"/>
          <w:lang w:val="ro-RO"/>
        </w:rPr>
        <w:t>omalizumab</w:t>
      </w:r>
    </w:p>
    <w:p w14:paraId="54AE23B7" w14:textId="77777777" w:rsidR="00D960B6" w:rsidRPr="00C22CF5" w:rsidRDefault="00D960B6" w:rsidP="0079264C">
      <w:pPr>
        <w:tabs>
          <w:tab w:val="clear" w:pos="567"/>
        </w:tabs>
        <w:spacing w:line="240" w:lineRule="auto"/>
        <w:rPr>
          <w:color w:val="000000"/>
          <w:lang w:val="ro-RO"/>
        </w:rPr>
      </w:pPr>
    </w:p>
    <w:p w14:paraId="379D0DE1" w14:textId="77777777" w:rsidR="00D960B6" w:rsidRPr="00C22CF5" w:rsidRDefault="00D960B6" w:rsidP="0079264C">
      <w:pPr>
        <w:tabs>
          <w:tab w:val="clear" w:pos="567"/>
        </w:tabs>
        <w:spacing w:line="240" w:lineRule="auto"/>
        <w:rPr>
          <w:color w:val="000000"/>
          <w:lang w:val="ro-RO"/>
        </w:rPr>
      </w:pPr>
    </w:p>
    <w:p w14:paraId="1F2A47E2"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2.</w:t>
      </w:r>
      <w:r w:rsidRPr="00C22CF5">
        <w:rPr>
          <w:b/>
          <w:color w:val="000000"/>
          <w:lang w:val="ro-RO"/>
        </w:rPr>
        <w:tab/>
        <w:t>DECLARAREA SUBSTANŢEI(SUBSTANŢELOR) ACTIVE</w:t>
      </w:r>
    </w:p>
    <w:p w14:paraId="34146618" w14:textId="77777777" w:rsidR="00D960B6" w:rsidRPr="00C22CF5" w:rsidRDefault="00D960B6" w:rsidP="0079264C">
      <w:pPr>
        <w:tabs>
          <w:tab w:val="clear" w:pos="567"/>
        </w:tabs>
        <w:spacing w:line="240" w:lineRule="auto"/>
        <w:rPr>
          <w:color w:val="000000"/>
          <w:lang w:val="ro-RO"/>
        </w:rPr>
      </w:pPr>
    </w:p>
    <w:p w14:paraId="0D9D7B04" w14:textId="77777777" w:rsidR="00D960B6" w:rsidRPr="00C22CF5" w:rsidRDefault="00D960B6" w:rsidP="0079264C">
      <w:pPr>
        <w:tabs>
          <w:tab w:val="clear" w:pos="567"/>
        </w:tabs>
        <w:spacing w:line="240" w:lineRule="auto"/>
        <w:rPr>
          <w:color w:val="000000"/>
          <w:lang w:val="ro-RO"/>
        </w:rPr>
      </w:pPr>
      <w:r w:rsidRPr="00C22CF5">
        <w:rPr>
          <w:color w:val="000000"/>
          <w:lang w:val="ro-RO"/>
        </w:rPr>
        <w:t>Fiecare seringă preumplută conține omalizumab 300 mg în 2 ml soluție.</w:t>
      </w:r>
    </w:p>
    <w:p w14:paraId="6D850930" w14:textId="77777777" w:rsidR="00D960B6" w:rsidRPr="00C22CF5" w:rsidRDefault="00D960B6" w:rsidP="0079264C">
      <w:pPr>
        <w:tabs>
          <w:tab w:val="clear" w:pos="567"/>
        </w:tabs>
        <w:spacing w:line="240" w:lineRule="auto"/>
        <w:rPr>
          <w:color w:val="000000"/>
          <w:lang w:val="ro-RO"/>
        </w:rPr>
      </w:pPr>
    </w:p>
    <w:p w14:paraId="23BE743F" w14:textId="77777777" w:rsidR="00D960B6" w:rsidRPr="00C22CF5" w:rsidRDefault="00D960B6" w:rsidP="0079264C">
      <w:pPr>
        <w:tabs>
          <w:tab w:val="clear" w:pos="567"/>
        </w:tabs>
        <w:spacing w:line="240" w:lineRule="auto"/>
        <w:rPr>
          <w:color w:val="000000"/>
          <w:lang w:val="ro-RO"/>
        </w:rPr>
      </w:pPr>
    </w:p>
    <w:p w14:paraId="5C7E4776"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3.</w:t>
      </w:r>
      <w:r w:rsidRPr="00C22CF5">
        <w:rPr>
          <w:b/>
          <w:color w:val="000000"/>
          <w:lang w:val="ro-RO"/>
        </w:rPr>
        <w:tab/>
        <w:t>LISTA EXCIPIENŢILOR</w:t>
      </w:r>
    </w:p>
    <w:p w14:paraId="73886B02" w14:textId="77777777" w:rsidR="00D960B6" w:rsidRPr="00C22CF5" w:rsidRDefault="00D960B6" w:rsidP="0079264C">
      <w:pPr>
        <w:tabs>
          <w:tab w:val="clear" w:pos="567"/>
        </w:tabs>
        <w:spacing w:line="240" w:lineRule="auto"/>
        <w:rPr>
          <w:color w:val="000000"/>
          <w:lang w:val="ro-RO"/>
        </w:rPr>
      </w:pPr>
    </w:p>
    <w:p w14:paraId="537E1034" w14:textId="5CADFA3E" w:rsidR="00D960B6" w:rsidRPr="00C22CF5" w:rsidRDefault="00D960B6" w:rsidP="0079264C">
      <w:pPr>
        <w:spacing w:line="240" w:lineRule="auto"/>
        <w:rPr>
          <w:lang w:val="ro-RO"/>
        </w:rPr>
      </w:pPr>
      <w:r w:rsidRPr="00C22CF5">
        <w:rPr>
          <w:lang w:val="ro-RO"/>
        </w:rPr>
        <w:t xml:space="preserve">Conţine de asemenea: arginină clorhidrat, </w:t>
      </w:r>
      <w:r w:rsidR="00D64CED" w:rsidRPr="00C22CF5">
        <w:rPr>
          <w:lang w:val="ro-RO"/>
        </w:rPr>
        <w:t xml:space="preserve">clorhidrat de </w:t>
      </w:r>
      <w:r w:rsidRPr="00C22CF5">
        <w:rPr>
          <w:lang w:val="ro-RO"/>
        </w:rPr>
        <w:t>histidină</w:t>
      </w:r>
      <w:r w:rsidR="00D64CED" w:rsidRPr="00C22CF5">
        <w:rPr>
          <w:lang w:val="ro-RO"/>
        </w:rPr>
        <w:t xml:space="preserve"> monohidrat</w:t>
      </w:r>
      <w:r w:rsidRPr="00C22CF5">
        <w:rPr>
          <w:lang w:val="ro-RO"/>
        </w:rPr>
        <w:t>, histidină, polisorbat 20, apă pentru preparate injectabile.</w:t>
      </w:r>
    </w:p>
    <w:p w14:paraId="26408B0F" w14:textId="77777777" w:rsidR="00D960B6" w:rsidRPr="00C22CF5" w:rsidRDefault="00D960B6" w:rsidP="0079264C">
      <w:pPr>
        <w:tabs>
          <w:tab w:val="clear" w:pos="567"/>
        </w:tabs>
        <w:spacing w:line="240" w:lineRule="auto"/>
        <w:rPr>
          <w:color w:val="000000"/>
          <w:lang w:val="ro-RO"/>
        </w:rPr>
      </w:pPr>
    </w:p>
    <w:p w14:paraId="15239512" w14:textId="77777777" w:rsidR="00D960B6" w:rsidRPr="00C22CF5" w:rsidRDefault="00D960B6" w:rsidP="0079264C">
      <w:pPr>
        <w:tabs>
          <w:tab w:val="clear" w:pos="567"/>
        </w:tabs>
        <w:spacing w:line="240" w:lineRule="auto"/>
        <w:rPr>
          <w:color w:val="000000"/>
          <w:lang w:val="ro-RO"/>
        </w:rPr>
      </w:pPr>
    </w:p>
    <w:p w14:paraId="111A861E"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4.</w:t>
      </w:r>
      <w:r w:rsidRPr="00C22CF5">
        <w:rPr>
          <w:b/>
          <w:color w:val="000000"/>
          <w:lang w:val="ro-RO"/>
        </w:rPr>
        <w:tab/>
        <w:t>FORMA FARMACEUTICĂ ŞI CONŢINUTUL</w:t>
      </w:r>
    </w:p>
    <w:p w14:paraId="4197F7AD" w14:textId="77777777" w:rsidR="00D960B6" w:rsidRPr="00C22CF5" w:rsidRDefault="00D960B6" w:rsidP="0079264C">
      <w:pPr>
        <w:tabs>
          <w:tab w:val="clear" w:pos="567"/>
        </w:tabs>
        <w:spacing w:line="240" w:lineRule="auto"/>
        <w:rPr>
          <w:color w:val="000000"/>
          <w:lang w:val="ro-RO"/>
        </w:rPr>
      </w:pPr>
    </w:p>
    <w:p w14:paraId="7E058C53" w14:textId="77777777" w:rsidR="00D960B6" w:rsidRPr="00C22CF5" w:rsidRDefault="00D960B6" w:rsidP="0079264C">
      <w:pPr>
        <w:tabs>
          <w:tab w:val="clear" w:pos="567"/>
        </w:tabs>
        <w:spacing w:line="240" w:lineRule="auto"/>
        <w:rPr>
          <w:shd w:val="pct15" w:color="auto" w:fill="auto"/>
          <w:lang w:val="ro-RO"/>
        </w:rPr>
      </w:pPr>
      <w:r w:rsidRPr="00C22CF5">
        <w:rPr>
          <w:shd w:val="pct15" w:color="auto" w:fill="auto"/>
          <w:lang w:val="ro-RO"/>
        </w:rPr>
        <w:t>Soluţie injectabilă în seringă preumplută</w:t>
      </w:r>
    </w:p>
    <w:p w14:paraId="35E53C3F" w14:textId="77777777" w:rsidR="00D960B6" w:rsidRPr="00C22CF5" w:rsidRDefault="00D960B6" w:rsidP="0079264C">
      <w:pPr>
        <w:tabs>
          <w:tab w:val="clear" w:pos="567"/>
        </w:tabs>
        <w:spacing w:line="240" w:lineRule="auto"/>
        <w:rPr>
          <w:lang w:val="ro-RO"/>
        </w:rPr>
      </w:pPr>
    </w:p>
    <w:p w14:paraId="36450C89" w14:textId="77777777" w:rsidR="00D960B6" w:rsidRPr="00C22CF5" w:rsidRDefault="00D960B6" w:rsidP="0079264C">
      <w:pPr>
        <w:tabs>
          <w:tab w:val="clear" w:pos="567"/>
        </w:tabs>
        <w:spacing w:line="240" w:lineRule="auto"/>
        <w:rPr>
          <w:lang w:val="ro-RO"/>
        </w:rPr>
      </w:pPr>
      <w:r w:rsidRPr="00C22CF5">
        <w:rPr>
          <w:lang w:val="ro-RO"/>
        </w:rPr>
        <w:t>Ambalaj colectiv: 3 (3 x 1) seringi preumplute</w:t>
      </w:r>
    </w:p>
    <w:p w14:paraId="11FEC0D5" w14:textId="77777777" w:rsidR="00D960B6" w:rsidRPr="00C22CF5" w:rsidRDefault="00D960B6" w:rsidP="0079264C">
      <w:pPr>
        <w:tabs>
          <w:tab w:val="clear" w:pos="567"/>
        </w:tabs>
        <w:spacing w:line="240" w:lineRule="auto"/>
        <w:rPr>
          <w:shd w:val="clear" w:color="auto" w:fill="D9D9D9"/>
          <w:lang w:val="ro-RO"/>
        </w:rPr>
      </w:pPr>
      <w:r w:rsidRPr="00C22CF5">
        <w:rPr>
          <w:shd w:val="clear" w:color="auto" w:fill="D9D9D9"/>
          <w:lang w:val="ro-RO"/>
        </w:rPr>
        <w:t>Ambalaj colectiv: 6 (6 x 1) seringi preumplute</w:t>
      </w:r>
    </w:p>
    <w:p w14:paraId="753875C8" w14:textId="77777777" w:rsidR="00D960B6" w:rsidRPr="00C22CF5" w:rsidRDefault="00D960B6" w:rsidP="0079264C">
      <w:pPr>
        <w:tabs>
          <w:tab w:val="clear" w:pos="567"/>
        </w:tabs>
        <w:spacing w:line="240" w:lineRule="auto"/>
        <w:rPr>
          <w:color w:val="000000"/>
          <w:lang w:val="ro-RO"/>
        </w:rPr>
      </w:pPr>
    </w:p>
    <w:p w14:paraId="120B61A9" w14:textId="77777777" w:rsidR="00D960B6" w:rsidRPr="00C22CF5" w:rsidRDefault="00D960B6" w:rsidP="0079264C">
      <w:pPr>
        <w:tabs>
          <w:tab w:val="clear" w:pos="567"/>
        </w:tabs>
        <w:spacing w:line="240" w:lineRule="auto"/>
        <w:rPr>
          <w:color w:val="000000"/>
          <w:lang w:val="ro-RO"/>
        </w:rPr>
      </w:pPr>
    </w:p>
    <w:p w14:paraId="59AE485D"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5.</w:t>
      </w:r>
      <w:r w:rsidRPr="00C22CF5">
        <w:rPr>
          <w:b/>
          <w:color w:val="000000"/>
          <w:lang w:val="ro-RO"/>
        </w:rPr>
        <w:tab/>
        <w:t>MODUL ŞI CALEA (CĂILE) DE ADMINISTRARE</w:t>
      </w:r>
    </w:p>
    <w:p w14:paraId="0E1B0BED" w14:textId="77777777" w:rsidR="00D960B6" w:rsidRPr="00C22CF5" w:rsidRDefault="00D960B6" w:rsidP="0079264C">
      <w:pPr>
        <w:tabs>
          <w:tab w:val="clear" w:pos="567"/>
        </w:tabs>
        <w:spacing w:line="240" w:lineRule="auto"/>
        <w:rPr>
          <w:color w:val="000000"/>
          <w:lang w:val="ro-RO"/>
        </w:rPr>
      </w:pPr>
    </w:p>
    <w:p w14:paraId="3EA54B67" w14:textId="77777777" w:rsidR="00D960B6" w:rsidRPr="00C22CF5" w:rsidRDefault="00D960B6" w:rsidP="0079264C">
      <w:pPr>
        <w:tabs>
          <w:tab w:val="clear" w:pos="567"/>
        </w:tabs>
        <w:spacing w:line="240" w:lineRule="auto"/>
        <w:rPr>
          <w:color w:val="000000"/>
          <w:lang w:val="ro-RO"/>
        </w:rPr>
      </w:pPr>
      <w:r w:rsidRPr="00C22CF5">
        <w:rPr>
          <w:color w:val="000000"/>
          <w:lang w:val="ro-RO"/>
        </w:rPr>
        <w:t>A se citi prospectul înainte de utilizare.</w:t>
      </w:r>
    </w:p>
    <w:p w14:paraId="664A931F" w14:textId="77777777" w:rsidR="00D960B6" w:rsidRPr="00C22CF5" w:rsidRDefault="00D960B6" w:rsidP="0079264C">
      <w:pPr>
        <w:tabs>
          <w:tab w:val="clear" w:pos="567"/>
        </w:tabs>
        <w:spacing w:line="240" w:lineRule="auto"/>
        <w:rPr>
          <w:color w:val="000000"/>
          <w:lang w:val="ro-RO"/>
        </w:rPr>
      </w:pPr>
      <w:r w:rsidRPr="00C22CF5">
        <w:rPr>
          <w:color w:val="000000"/>
          <w:lang w:val="ro-RO"/>
        </w:rPr>
        <w:t>Administrare subcutanată.</w:t>
      </w:r>
    </w:p>
    <w:p w14:paraId="55FAEAE5" w14:textId="77777777" w:rsidR="00D960B6" w:rsidRPr="00C22CF5" w:rsidRDefault="00D960B6" w:rsidP="0079264C">
      <w:pPr>
        <w:tabs>
          <w:tab w:val="clear" w:pos="567"/>
        </w:tabs>
        <w:spacing w:line="240" w:lineRule="auto"/>
        <w:rPr>
          <w:color w:val="000000"/>
          <w:lang w:val="ro-RO"/>
        </w:rPr>
      </w:pPr>
      <w:r w:rsidRPr="00C22CF5">
        <w:rPr>
          <w:color w:val="000000"/>
          <w:lang w:val="ro-RO"/>
        </w:rPr>
        <w:t>Administrare unică.</w:t>
      </w:r>
    </w:p>
    <w:p w14:paraId="16123CD8" w14:textId="77777777" w:rsidR="00D960B6" w:rsidRPr="00C22CF5" w:rsidRDefault="00D960B6" w:rsidP="0079264C">
      <w:pPr>
        <w:tabs>
          <w:tab w:val="clear" w:pos="567"/>
        </w:tabs>
        <w:spacing w:line="240" w:lineRule="auto"/>
        <w:rPr>
          <w:color w:val="000000"/>
          <w:lang w:val="ro-RO"/>
        </w:rPr>
      </w:pPr>
    </w:p>
    <w:p w14:paraId="54B4E24A" w14:textId="77777777" w:rsidR="00D960B6" w:rsidRPr="00C22CF5" w:rsidRDefault="00D960B6" w:rsidP="0079264C">
      <w:pPr>
        <w:tabs>
          <w:tab w:val="clear" w:pos="567"/>
        </w:tabs>
        <w:spacing w:line="240" w:lineRule="auto"/>
        <w:rPr>
          <w:color w:val="000000"/>
          <w:lang w:val="ro-RO"/>
        </w:rPr>
      </w:pPr>
    </w:p>
    <w:p w14:paraId="3A5A1716"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6.</w:t>
      </w:r>
      <w:r w:rsidRPr="00C22CF5">
        <w:rPr>
          <w:b/>
          <w:color w:val="000000"/>
          <w:lang w:val="ro-RO"/>
        </w:rPr>
        <w:tab/>
        <w:t>ATENŢIONARE SPECIALĂ PRIVIND FAPTUL CĂ MEDICAMENTUL NU TREBUIE PĂSTRAT LA VEDEREA ŞI ÎNDEMÂNA COPIILOR</w:t>
      </w:r>
    </w:p>
    <w:p w14:paraId="2D34778B" w14:textId="77777777" w:rsidR="00D960B6" w:rsidRPr="00C22CF5" w:rsidRDefault="00D960B6" w:rsidP="0079264C">
      <w:pPr>
        <w:tabs>
          <w:tab w:val="clear" w:pos="567"/>
        </w:tabs>
        <w:spacing w:line="240" w:lineRule="auto"/>
        <w:rPr>
          <w:color w:val="000000"/>
          <w:lang w:val="ro-RO"/>
        </w:rPr>
      </w:pPr>
    </w:p>
    <w:p w14:paraId="50DACD16" w14:textId="77777777" w:rsidR="00D960B6" w:rsidRPr="00C22CF5" w:rsidRDefault="00D960B6" w:rsidP="0079264C">
      <w:pPr>
        <w:tabs>
          <w:tab w:val="clear" w:pos="567"/>
        </w:tabs>
        <w:spacing w:line="240" w:lineRule="auto"/>
        <w:rPr>
          <w:color w:val="000000"/>
          <w:lang w:val="ro-RO"/>
        </w:rPr>
      </w:pPr>
      <w:r w:rsidRPr="00C22CF5">
        <w:rPr>
          <w:color w:val="000000"/>
          <w:lang w:val="ro-RO"/>
        </w:rPr>
        <w:t>A nu se lăsa la vederea şi îndemâna copiilor.</w:t>
      </w:r>
    </w:p>
    <w:p w14:paraId="74FAAAAB" w14:textId="77777777" w:rsidR="00D960B6" w:rsidRPr="00C22CF5" w:rsidRDefault="00D960B6" w:rsidP="0079264C">
      <w:pPr>
        <w:tabs>
          <w:tab w:val="clear" w:pos="567"/>
        </w:tabs>
        <w:spacing w:line="240" w:lineRule="auto"/>
        <w:rPr>
          <w:color w:val="000000"/>
          <w:lang w:val="ro-RO"/>
        </w:rPr>
      </w:pPr>
    </w:p>
    <w:p w14:paraId="4F724E9E" w14:textId="77777777" w:rsidR="00D960B6" w:rsidRPr="00C22CF5" w:rsidRDefault="00D960B6" w:rsidP="0079264C">
      <w:pPr>
        <w:tabs>
          <w:tab w:val="clear" w:pos="567"/>
        </w:tabs>
        <w:spacing w:line="240" w:lineRule="auto"/>
        <w:rPr>
          <w:color w:val="000000"/>
          <w:lang w:val="ro-RO"/>
        </w:rPr>
      </w:pPr>
    </w:p>
    <w:p w14:paraId="6F3EDDD6"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7.</w:t>
      </w:r>
      <w:r w:rsidRPr="00C22CF5">
        <w:rPr>
          <w:b/>
          <w:color w:val="000000"/>
          <w:lang w:val="ro-RO"/>
        </w:rPr>
        <w:tab/>
        <w:t>ALTĂ(E) ATENŢIONARE(ĂRI) SPECIALĂ(E), DACĂ ESTE (SUNT) NECESARĂ(E)</w:t>
      </w:r>
    </w:p>
    <w:p w14:paraId="59D13DCC" w14:textId="77777777" w:rsidR="00D960B6" w:rsidRPr="00C22CF5" w:rsidRDefault="00D960B6" w:rsidP="0079264C">
      <w:pPr>
        <w:tabs>
          <w:tab w:val="clear" w:pos="567"/>
        </w:tabs>
        <w:spacing w:line="240" w:lineRule="auto"/>
        <w:rPr>
          <w:color w:val="000000"/>
          <w:lang w:val="ro-RO"/>
        </w:rPr>
      </w:pPr>
    </w:p>
    <w:p w14:paraId="4B3C9A0B" w14:textId="77777777" w:rsidR="00D960B6" w:rsidRPr="00C22CF5" w:rsidRDefault="00D960B6" w:rsidP="0079264C">
      <w:pPr>
        <w:tabs>
          <w:tab w:val="clear" w:pos="567"/>
        </w:tabs>
        <w:spacing w:line="240" w:lineRule="auto"/>
        <w:rPr>
          <w:color w:val="000000"/>
          <w:lang w:val="ro-RO"/>
        </w:rPr>
      </w:pPr>
    </w:p>
    <w:p w14:paraId="6EEE7727"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8.</w:t>
      </w:r>
      <w:r w:rsidRPr="00C22CF5">
        <w:rPr>
          <w:b/>
          <w:color w:val="000000"/>
          <w:lang w:val="ro-RO"/>
        </w:rPr>
        <w:tab/>
        <w:t>DATA DE EXPIRARE</w:t>
      </w:r>
    </w:p>
    <w:p w14:paraId="4D5E073B" w14:textId="77777777" w:rsidR="00D960B6" w:rsidRPr="00C22CF5" w:rsidRDefault="00D960B6" w:rsidP="0079264C">
      <w:pPr>
        <w:tabs>
          <w:tab w:val="clear" w:pos="567"/>
        </w:tabs>
        <w:spacing w:line="240" w:lineRule="auto"/>
        <w:rPr>
          <w:color w:val="000000"/>
          <w:lang w:val="ro-RO"/>
        </w:rPr>
      </w:pPr>
    </w:p>
    <w:p w14:paraId="2B484A36" w14:textId="77777777" w:rsidR="00D960B6" w:rsidRPr="00C22CF5" w:rsidRDefault="00D960B6" w:rsidP="0079264C">
      <w:pPr>
        <w:tabs>
          <w:tab w:val="clear" w:pos="567"/>
        </w:tabs>
        <w:spacing w:line="240" w:lineRule="auto"/>
        <w:rPr>
          <w:color w:val="000000"/>
          <w:lang w:val="ro-RO"/>
        </w:rPr>
      </w:pPr>
      <w:r w:rsidRPr="00C22CF5">
        <w:rPr>
          <w:color w:val="000000"/>
          <w:lang w:val="ro-RO"/>
        </w:rPr>
        <w:t>EXP</w:t>
      </w:r>
    </w:p>
    <w:p w14:paraId="0F53C30D" w14:textId="77777777" w:rsidR="00D960B6" w:rsidRPr="00C22CF5" w:rsidRDefault="00D960B6" w:rsidP="0079264C">
      <w:pPr>
        <w:tabs>
          <w:tab w:val="clear" w:pos="567"/>
        </w:tabs>
        <w:spacing w:line="240" w:lineRule="auto"/>
        <w:rPr>
          <w:color w:val="000000"/>
          <w:lang w:val="ro-RO"/>
        </w:rPr>
      </w:pPr>
    </w:p>
    <w:p w14:paraId="1B6E7D80" w14:textId="77777777" w:rsidR="00D960B6" w:rsidRPr="00C22CF5" w:rsidRDefault="00D960B6" w:rsidP="0079264C">
      <w:pPr>
        <w:tabs>
          <w:tab w:val="clear" w:pos="567"/>
        </w:tabs>
        <w:spacing w:line="240" w:lineRule="auto"/>
        <w:rPr>
          <w:color w:val="000000"/>
          <w:lang w:val="ro-RO"/>
        </w:rPr>
      </w:pPr>
    </w:p>
    <w:p w14:paraId="78D15EAE" w14:textId="5E39F4DB" w:rsidR="00D960B6" w:rsidRPr="00C22CF5" w:rsidRDefault="00D960B6" w:rsidP="0079264C">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C22CF5">
        <w:rPr>
          <w:b/>
          <w:color w:val="000000"/>
          <w:lang w:val="ro-RO"/>
        </w:rPr>
        <w:t>9.</w:t>
      </w:r>
      <w:r w:rsidRPr="00C22CF5">
        <w:rPr>
          <w:b/>
          <w:color w:val="000000"/>
          <w:lang w:val="ro-RO"/>
        </w:rPr>
        <w:tab/>
      </w:r>
      <w:r w:rsidR="00335A73" w:rsidRPr="00C22CF5">
        <w:rPr>
          <w:b/>
          <w:color w:val="000000"/>
          <w:lang w:val="ro-RO"/>
        </w:rPr>
        <w:t>CONDIŢII SPECIALE DE PĂSTRARE</w:t>
      </w:r>
    </w:p>
    <w:p w14:paraId="132A287C" w14:textId="77777777" w:rsidR="00D960B6" w:rsidRPr="00C22CF5" w:rsidRDefault="00D960B6" w:rsidP="0079264C">
      <w:pPr>
        <w:keepNext/>
        <w:tabs>
          <w:tab w:val="clear" w:pos="567"/>
        </w:tabs>
        <w:spacing w:line="240" w:lineRule="auto"/>
        <w:rPr>
          <w:color w:val="000000"/>
          <w:lang w:val="ro-RO"/>
        </w:rPr>
      </w:pPr>
    </w:p>
    <w:p w14:paraId="535FC67B" w14:textId="77777777" w:rsidR="00D960B6" w:rsidRPr="00C22CF5" w:rsidRDefault="00D960B6" w:rsidP="0079264C">
      <w:pPr>
        <w:keepNext/>
        <w:tabs>
          <w:tab w:val="clear" w:pos="567"/>
        </w:tabs>
        <w:spacing w:line="240" w:lineRule="auto"/>
        <w:rPr>
          <w:color w:val="000000"/>
          <w:lang w:val="ro-RO"/>
        </w:rPr>
      </w:pPr>
      <w:r w:rsidRPr="00C22CF5">
        <w:rPr>
          <w:color w:val="000000"/>
          <w:lang w:val="ro-RO"/>
        </w:rPr>
        <w:t>A se păstra la frigider.</w:t>
      </w:r>
    </w:p>
    <w:p w14:paraId="1C4E47AF" w14:textId="77777777" w:rsidR="00D960B6" w:rsidRPr="00C22CF5" w:rsidRDefault="00D960B6" w:rsidP="0079264C">
      <w:pPr>
        <w:keepNext/>
        <w:tabs>
          <w:tab w:val="clear" w:pos="567"/>
        </w:tabs>
        <w:spacing w:line="240" w:lineRule="auto"/>
        <w:rPr>
          <w:color w:val="000000"/>
          <w:lang w:val="ro-RO"/>
        </w:rPr>
      </w:pPr>
      <w:r w:rsidRPr="00C22CF5">
        <w:rPr>
          <w:color w:val="000000"/>
          <w:lang w:val="ro-RO"/>
        </w:rPr>
        <w:t>A nu se congela.</w:t>
      </w:r>
    </w:p>
    <w:p w14:paraId="0220C6BD" w14:textId="77777777" w:rsidR="00D960B6" w:rsidRPr="00C22CF5" w:rsidRDefault="00D960B6" w:rsidP="0079264C">
      <w:pPr>
        <w:tabs>
          <w:tab w:val="clear" w:pos="567"/>
        </w:tabs>
        <w:spacing w:line="240" w:lineRule="auto"/>
        <w:rPr>
          <w:color w:val="000000"/>
          <w:lang w:val="ro-RO"/>
        </w:rPr>
      </w:pPr>
      <w:r w:rsidRPr="00C22CF5">
        <w:rPr>
          <w:color w:val="000000"/>
          <w:lang w:val="ro-RO"/>
        </w:rPr>
        <w:t>A se păstra în ambalajul original pentru a fi protejat de lumină.</w:t>
      </w:r>
    </w:p>
    <w:p w14:paraId="3E75030C" w14:textId="77777777" w:rsidR="00D960B6" w:rsidRPr="00C22CF5" w:rsidRDefault="00D960B6" w:rsidP="0079264C">
      <w:pPr>
        <w:tabs>
          <w:tab w:val="clear" w:pos="567"/>
        </w:tabs>
        <w:spacing w:line="240" w:lineRule="auto"/>
        <w:rPr>
          <w:color w:val="000000"/>
          <w:lang w:val="ro-RO"/>
        </w:rPr>
      </w:pPr>
    </w:p>
    <w:p w14:paraId="2A02BAA8" w14:textId="77777777" w:rsidR="00D960B6" w:rsidRPr="00C22CF5" w:rsidRDefault="00D960B6" w:rsidP="0079264C">
      <w:pPr>
        <w:tabs>
          <w:tab w:val="clear" w:pos="567"/>
        </w:tabs>
        <w:spacing w:line="240" w:lineRule="auto"/>
        <w:rPr>
          <w:color w:val="000000"/>
          <w:lang w:val="ro-RO"/>
        </w:rPr>
      </w:pPr>
    </w:p>
    <w:p w14:paraId="45BF7A99"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10.</w:t>
      </w:r>
      <w:r w:rsidRPr="00C22CF5">
        <w:rPr>
          <w:b/>
          <w:color w:val="000000"/>
          <w:lang w:val="ro-RO"/>
        </w:rPr>
        <w:tab/>
        <w:t>PRECAUŢII SPECIALE PRIVIND ELIMINAREA MEDICAMENTELOR NEUTILIZATE SAU A MATERIALELOR REZIDUALE PROVENITE DIN ASTFEL DE MEDICAMENTE, DACĂ ESTE CAZUL</w:t>
      </w:r>
    </w:p>
    <w:p w14:paraId="5DCF28EE" w14:textId="77777777" w:rsidR="00D960B6" w:rsidRPr="00C22CF5" w:rsidRDefault="00D960B6" w:rsidP="0079264C">
      <w:pPr>
        <w:tabs>
          <w:tab w:val="clear" w:pos="567"/>
        </w:tabs>
        <w:spacing w:line="240" w:lineRule="auto"/>
        <w:rPr>
          <w:color w:val="000000"/>
          <w:u w:val="single"/>
          <w:lang w:val="ro-RO"/>
        </w:rPr>
      </w:pPr>
    </w:p>
    <w:p w14:paraId="6F621B22" w14:textId="77777777" w:rsidR="00D960B6" w:rsidRPr="00C22CF5" w:rsidRDefault="00D960B6" w:rsidP="0079264C">
      <w:pPr>
        <w:tabs>
          <w:tab w:val="clear" w:pos="567"/>
        </w:tabs>
        <w:spacing w:line="240" w:lineRule="auto"/>
        <w:rPr>
          <w:color w:val="000000"/>
          <w:lang w:val="ro-RO"/>
        </w:rPr>
      </w:pPr>
    </w:p>
    <w:p w14:paraId="21B7DE0A"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11.</w:t>
      </w:r>
      <w:r w:rsidRPr="00C22CF5">
        <w:rPr>
          <w:b/>
          <w:color w:val="000000"/>
          <w:lang w:val="ro-RO"/>
        </w:rPr>
        <w:tab/>
        <w:t>NUMELE ŞI ADRESA DEŢINĂTORULUI AUTORIZAŢIEI DE PUNERE PE PIAŢĂ</w:t>
      </w:r>
    </w:p>
    <w:p w14:paraId="25CDF4AF" w14:textId="77777777" w:rsidR="00D960B6" w:rsidRPr="00C22CF5" w:rsidRDefault="00D960B6" w:rsidP="0079264C">
      <w:pPr>
        <w:tabs>
          <w:tab w:val="clear" w:pos="567"/>
        </w:tabs>
        <w:spacing w:line="240" w:lineRule="auto"/>
        <w:rPr>
          <w:color w:val="000000"/>
          <w:lang w:val="ro-RO"/>
        </w:rPr>
      </w:pPr>
    </w:p>
    <w:p w14:paraId="6930A940" w14:textId="77777777" w:rsidR="00D960B6" w:rsidRPr="00C22CF5" w:rsidRDefault="00D960B6" w:rsidP="0079264C">
      <w:pPr>
        <w:keepNext/>
        <w:tabs>
          <w:tab w:val="clear" w:pos="567"/>
        </w:tabs>
        <w:spacing w:line="240" w:lineRule="auto"/>
        <w:rPr>
          <w:color w:val="000000"/>
          <w:lang w:val="ro-RO"/>
        </w:rPr>
      </w:pPr>
      <w:r w:rsidRPr="00C22CF5">
        <w:rPr>
          <w:color w:val="000000"/>
          <w:lang w:val="ro-RO"/>
        </w:rPr>
        <w:t>Novartis Europharm Limited</w:t>
      </w:r>
    </w:p>
    <w:p w14:paraId="0AD9E7A0" w14:textId="77777777" w:rsidR="00D960B6" w:rsidRPr="00C22CF5" w:rsidRDefault="00D960B6" w:rsidP="0079264C">
      <w:pPr>
        <w:keepNext/>
        <w:spacing w:line="240" w:lineRule="auto"/>
        <w:rPr>
          <w:color w:val="000000"/>
          <w:lang w:val="ro-RO"/>
        </w:rPr>
      </w:pPr>
      <w:r w:rsidRPr="00C22CF5">
        <w:rPr>
          <w:color w:val="000000"/>
          <w:lang w:val="ro-RO"/>
        </w:rPr>
        <w:t>Vista Building</w:t>
      </w:r>
    </w:p>
    <w:p w14:paraId="6497A3C3" w14:textId="77777777" w:rsidR="00D960B6" w:rsidRPr="00C22CF5" w:rsidRDefault="00D960B6" w:rsidP="0079264C">
      <w:pPr>
        <w:keepNext/>
        <w:spacing w:line="240" w:lineRule="auto"/>
        <w:rPr>
          <w:color w:val="000000"/>
          <w:lang w:val="ro-RO"/>
        </w:rPr>
      </w:pPr>
      <w:r w:rsidRPr="00C22CF5">
        <w:rPr>
          <w:color w:val="000000"/>
          <w:lang w:val="ro-RO"/>
        </w:rPr>
        <w:t>Elm Park, Merrion Road</w:t>
      </w:r>
    </w:p>
    <w:p w14:paraId="28726A59" w14:textId="77777777" w:rsidR="00D960B6" w:rsidRPr="00C22CF5" w:rsidRDefault="00D960B6" w:rsidP="0079264C">
      <w:pPr>
        <w:keepNext/>
        <w:spacing w:line="240" w:lineRule="auto"/>
        <w:rPr>
          <w:color w:val="000000"/>
          <w:lang w:val="ro-RO"/>
        </w:rPr>
      </w:pPr>
      <w:r w:rsidRPr="00C22CF5">
        <w:rPr>
          <w:color w:val="000000"/>
          <w:lang w:val="ro-RO"/>
        </w:rPr>
        <w:t>Dublin 4</w:t>
      </w:r>
    </w:p>
    <w:p w14:paraId="4866B17F" w14:textId="77777777" w:rsidR="00D960B6" w:rsidRPr="00C22CF5" w:rsidRDefault="00D960B6" w:rsidP="0079264C">
      <w:pPr>
        <w:spacing w:line="240" w:lineRule="auto"/>
        <w:rPr>
          <w:color w:val="000000"/>
          <w:lang w:val="ro-RO"/>
        </w:rPr>
      </w:pPr>
      <w:r w:rsidRPr="00C22CF5">
        <w:rPr>
          <w:color w:val="000000"/>
          <w:lang w:val="ro-RO"/>
        </w:rPr>
        <w:t>Irlanda</w:t>
      </w:r>
    </w:p>
    <w:p w14:paraId="26B434D2" w14:textId="77777777" w:rsidR="00D960B6" w:rsidRPr="00C22CF5" w:rsidRDefault="00D960B6" w:rsidP="0079264C">
      <w:pPr>
        <w:tabs>
          <w:tab w:val="clear" w:pos="567"/>
        </w:tabs>
        <w:spacing w:line="240" w:lineRule="auto"/>
        <w:rPr>
          <w:color w:val="000000"/>
          <w:lang w:val="ro-RO"/>
        </w:rPr>
      </w:pPr>
    </w:p>
    <w:p w14:paraId="6A5B3467" w14:textId="77777777" w:rsidR="00D960B6" w:rsidRPr="00C22CF5" w:rsidRDefault="00D960B6" w:rsidP="0079264C">
      <w:pPr>
        <w:tabs>
          <w:tab w:val="clear" w:pos="567"/>
        </w:tabs>
        <w:spacing w:line="240" w:lineRule="auto"/>
        <w:rPr>
          <w:color w:val="000000"/>
          <w:lang w:val="ro-RO"/>
        </w:rPr>
      </w:pPr>
    </w:p>
    <w:p w14:paraId="47F644A2"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12.</w:t>
      </w:r>
      <w:r w:rsidRPr="00C22CF5">
        <w:rPr>
          <w:b/>
          <w:color w:val="000000"/>
          <w:lang w:val="ro-RO"/>
        </w:rPr>
        <w:tab/>
        <w:t>NUMĂRUL(ELE) AUTORIZAŢIEI DE PUNERE PE PIAŢĂ</w:t>
      </w:r>
    </w:p>
    <w:p w14:paraId="4DB3E64C" w14:textId="77777777" w:rsidR="00D960B6" w:rsidRPr="00C22CF5" w:rsidRDefault="00D960B6" w:rsidP="0079264C">
      <w:pPr>
        <w:tabs>
          <w:tab w:val="clear" w:pos="567"/>
        </w:tabs>
        <w:spacing w:line="240" w:lineRule="auto"/>
        <w:rPr>
          <w:color w:val="000000"/>
          <w:lang w:val="ro-RO"/>
        </w:rPr>
      </w:pPr>
    </w:p>
    <w:p w14:paraId="0996DD96" w14:textId="6D4CC83E" w:rsidR="00D960B6" w:rsidRPr="00C22CF5" w:rsidRDefault="00D960B6" w:rsidP="0079264C">
      <w:pPr>
        <w:tabs>
          <w:tab w:val="clear" w:pos="567"/>
          <w:tab w:val="left" w:pos="2268"/>
        </w:tabs>
        <w:spacing w:line="240" w:lineRule="auto"/>
        <w:rPr>
          <w:shd w:val="pct15" w:color="auto" w:fill="auto"/>
          <w:lang w:val="ro-RO"/>
        </w:rPr>
      </w:pPr>
      <w:r w:rsidRPr="00C22CF5">
        <w:rPr>
          <w:lang w:val="ro-RO"/>
        </w:rPr>
        <w:t>EU/1/05/319/</w:t>
      </w:r>
      <w:r w:rsidR="009B378A" w:rsidRPr="00C22CF5">
        <w:rPr>
          <w:lang w:val="ro-RO"/>
        </w:rPr>
        <w:t>013</w:t>
      </w:r>
      <w:r w:rsidRPr="00C22CF5">
        <w:rPr>
          <w:lang w:val="ro-RO"/>
        </w:rPr>
        <w:tab/>
      </w:r>
      <w:r w:rsidRPr="00C22CF5">
        <w:rPr>
          <w:shd w:val="pct15" w:color="auto" w:fill="auto"/>
          <w:lang w:val="ro-RO"/>
        </w:rPr>
        <w:t>300 mg soluţie injectabilă în seringă preumplută (3 x 1)</w:t>
      </w:r>
    </w:p>
    <w:p w14:paraId="7BBF6D26" w14:textId="4EE78AF7" w:rsidR="00D960B6" w:rsidRPr="00C22CF5" w:rsidRDefault="00D960B6" w:rsidP="0079264C">
      <w:pPr>
        <w:tabs>
          <w:tab w:val="clear" w:pos="567"/>
          <w:tab w:val="left" w:pos="2268"/>
        </w:tabs>
        <w:spacing w:line="240" w:lineRule="auto"/>
        <w:rPr>
          <w:shd w:val="pct15" w:color="auto" w:fill="auto"/>
          <w:lang w:val="ro-RO"/>
        </w:rPr>
      </w:pPr>
      <w:r w:rsidRPr="00C22CF5">
        <w:rPr>
          <w:shd w:val="pct15" w:color="auto" w:fill="auto"/>
          <w:lang w:val="ro-RO"/>
        </w:rPr>
        <w:t>EU/1/05/319/</w:t>
      </w:r>
      <w:r w:rsidR="009B378A" w:rsidRPr="00C22CF5">
        <w:rPr>
          <w:shd w:val="pct15" w:color="auto" w:fill="auto"/>
          <w:lang w:val="ro-RO"/>
        </w:rPr>
        <w:t>014</w:t>
      </w:r>
      <w:r w:rsidRPr="00C22CF5">
        <w:rPr>
          <w:shd w:val="pct15" w:color="auto" w:fill="auto"/>
          <w:lang w:val="ro-RO"/>
        </w:rPr>
        <w:tab/>
        <w:t>300 mg soluţie injectabilă în seringă preumplută (6 x 1)</w:t>
      </w:r>
    </w:p>
    <w:p w14:paraId="79CB4AB4" w14:textId="77777777" w:rsidR="00D960B6" w:rsidRPr="00C22CF5" w:rsidRDefault="00D960B6" w:rsidP="0079264C">
      <w:pPr>
        <w:tabs>
          <w:tab w:val="clear" w:pos="567"/>
        </w:tabs>
        <w:spacing w:line="240" w:lineRule="auto"/>
        <w:rPr>
          <w:color w:val="000000"/>
          <w:lang w:val="ro-RO"/>
        </w:rPr>
      </w:pPr>
    </w:p>
    <w:p w14:paraId="06FDDDFF" w14:textId="77777777" w:rsidR="00D960B6" w:rsidRPr="00C22CF5" w:rsidRDefault="00D960B6" w:rsidP="0079264C">
      <w:pPr>
        <w:tabs>
          <w:tab w:val="clear" w:pos="567"/>
        </w:tabs>
        <w:spacing w:line="240" w:lineRule="auto"/>
        <w:rPr>
          <w:color w:val="000000"/>
          <w:lang w:val="ro-RO"/>
        </w:rPr>
      </w:pPr>
    </w:p>
    <w:p w14:paraId="543A23D4"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13.</w:t>
      </w:r>
      <w:r w:rsidRPr="00C22CF5">
        <w:rPr>
          <w:b/>
          <w:color w:val="000000"/>
          <w:lang w:val="ro-RO"/>
        </w:rPr>
        <w:tab/>
        <w:t>SERIA DE FABRICAŢIE</w:t>
      </w:r>
    </w:p>
    <w:p w14:paraId="557D4B97" w14:textId="77777777" w:rsidR="00D960B6" w:rsidRPr="00C22CF5" w:rsidRDefault="00D960B6" w:rsidP="0079264C">
      <w:pPr>
        <w:tabs>
          <w:tab w:val="clear" w:pos="567"/>
        </w:tabs>
        <w:spacing w:line="240" w:lineRule="auto"/>
        <w:rPr>
          <w:color w:val="000000"/>
          <w:lang w:val="ro-RO"/>
        </w:rPr>
      </w:pPr>
    </w:p>
    <w:p w14:paraId="42C9B5F3" w14:textId="77777777" w:rsidR="00D960B6" w:rsidRPr="00C22CF5" w:rsidRDefault="00D960B6" w:rsidP="0079264C">
      <w:pPr>
        <w:tabs>
          <w:tab w:val="clear" w:pos="567"/>
        </w:tabs>
        <w:spacing w:line="240" w:lineRule="auto"/>
        <w:rPr>
          <w:color w:val="000000"/>
          <w:lang w:val="ro-RO"/>
        </w:rPr>
      </w:pPr>
      <w:r w:rsidRPr="00C22CF5">
        <w:rPr>
          <w:color w:val="000000"/>
          <w:lang w:val="ro-RO"/>
        </w:rPr>
        <w:t>Lot</w:t>
      </w:r>
    </w:p>
    <w:p w14:paraId="4F55F9CD" w14:textId="77777777" w:rsidR="00D960B6" w:rsidRPr="00C22CF5" w:rsidRDefault="00D960B6" w:rsidP="0079264C">
      <w:pPr>
        <w:tabs>
          <w:tab w:val="clear" w:pos="567"/>
        </w:tabs>
        <w:spacing w:line="240" w:lineRule="auto"/>
        <w:rPr>
          <w:color w:val="000000"/>
          <w:lang w:val="ro-RO"/>
        </w:rPr>
      </w:pPr>
    </w:p>
    <w:p w14:paraId="305D151A" w14:textId="77777777" w:rsidR="00D960B6" w:rsidRPr="00C22CF5" w:rsidRDefault="00D960B6" w:rsidP="0079264C">
      <w:pPr>
        <w:tabs>
          <w:tab w:val="clear" w:pos="567"/>
        </w:tabs>
        <w:spacing w:line="240" w:lineRule="auto"/>
        <w:rPr>
          <w:color w:val="000000"/>
          <w:lang w:val="ro-RO"/>
        </w:rPr>
      </w:pPr>
    </w:p>
    <w:p w14:paraId="7DFF41EF"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14.</w:t>
      </w:r>
      <w:r w:rsidRPr="00C22CF5">
        <w:rPr>
          <w:b/>
          <w:color w:val="000000"/>
          <w:lang w:val="ro-RO"/>
        </w:rPr>
        <w:tab/>
        <w:t>CLASIFICARE GENERALĂ PRIVIND MODUL DE ELIBERARE</w:t>
      </w:r>
    </w:p>
    <w:p w14:paraId="44917692" w14:textId="77777777" w:rsidR="00D960B6" w:rsidRPr="00C22CF5" w:rsidRDefault="00D960B6" w:rsidP="0079264C">
      <w:pPr>
        <w:tabs>
          <w:tab w:val="clear" w:pos="567"/>
        </w:tabs>
        <w:spacing w:line="240" w:lineRule="auto"/>
        <w:rPr>
          <w:color w:val="000000"/>
          <w:lang w:val="ro-RO"/>
        </w:rPr>
      </w:pPr>
    </w:p>
    <w:p w14:paraId="1B7E858D" w14:textId="77777777" w:rsidR="00D960B6" w:rsidRPr="00C22CF5" w:rsidRDefault="00D960B6" w:rsidP="0079264C">
      <w:pPr>
        <w:tabs>
          <w:tab w:val="clear" w:pos="567"/>
        </w:tabs>
        <w:spacing w:line="240" w:lineRule="auto"/>
        <w:rPr>
          <w:color w:val="000000"/>
          <w:lang w:val="ro-RO"/>
        </w:rPr>
      </w:pPr>
    </w:p>
    <w:p w14:paraId="5FD622C6"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15.</w:t>
      </w:r>
      <w:r w:rsidRPr="00C22CF5">
        <w:rPr>
          <w:b/>
          <w:color w:val="000000"/>
          <w:lang w:val="ro-RO"/>
        </w:rPr>
        <w:tab/>
        <w:t>INSTRUCŢIUNI DE UTILIZARE</w:t>
      </w:r>
    </w:p>
    <w:p w14:paraId="3500FABE" w14:textId="77777777" w:rsidR="00D960B6" w:rsidRPr="00C22CF5" w:rsidRDefault="00D960B6" w:rsidP="0079264C">
      <w:pPr>
        <w:tabs>
          <w:tab w:val="clear" w:pos="567"/>
        </w:tabs>
        <w:spacing w:line="240" w:lineRule="auto"/>
        <w:rPr>
          <w:color w:val="000000"/>
          <w:lang w:val="ro-RO"/>
        </w:rPr>
      </w:pPr>
    </w:p>
    <w:p w14:paraId="01A02BAF" w14:textId="77777777" w:rsidR="00D960B6" w:rsidRPr="00C22CF5" w:rsidRDefault="00D960B6" w:rsidP="0079264C">
      <w:pPr>
        <w:tabs>
          <w:tab w:val="clear" w:pos="567"/>
        </w:tabs>
        <w:spacing w:line="240" w:lineRule="auto"/>
        <w:rPr>
          <w:color w:val="000000"/>
          <w:lang w:val="ro-RO"/>
        </w:rPr>
      </w:pPr>
    </w:p>
    <w:p w14:paraId="78B8982F"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ro-RO"/>
        </w:rPr>
      </w:pPr>
      <w:r w:rsidRPr="00C22CF5">
        <w:rPr>
          <w:b/>
          <w:color w:val="000000"/>
          <w:lang w:val="ro-RO"/>
        </w:rPr>
        <w:t>16.</w:t>
      </w:r>
      <w:r w:rsidRPr="00C22CF5">
        <w:rPr>
          <w:b/>
          <w:color w:val="000000"/>
          <w:lang w:val="ro-RO"/>
        </w:rPr>
        <w:tab/>
        <w:t>INFORMAŢII ÎN BRAILLE</w:t>
      </w:r>
    </w:p>
    <w:p w14:paraId="5CB34B72" w14:textId="77777777" w:rsidR="00D960B6" w:rsidRPr="00C22CF5" w:rsidRDefault="00D960B6" w:rsidP="0079264C">
      <w:pPr>
        <w:tabs>
          <w:tab w:val="clear" w:pos="567"/>
        </w:tabs>
        <w:spacing w:line="240" w:lineRule="auto"/>
        <w:rPr>
          <w:color w:val="000000"/>
          <w:lang w:val="ro-RO"/>
        </w:rPr>
      </w:pPr>
    </w:p>
    <w:p w14:paraId="656229E8" w14:textId="77777777" w:rsidR="00D960B6" w:rsidRPr="00C22CF5" w:rsidRDefault="00D960B6" w:rsidP="0079264C">
      <w:pPr>
        <w:tabs>
          <w:tab w:val="clear" w:pos="567"/>
        </w:tabs>
        <w:spacing w:line="240" w:lineRule="auto"/>
        <w:rPr>
          <w:color w:val="000000"/>
          <w:lang w:val="ro-RO"/>
        </w:rPr>
      </w:pPr>
      <w:r w:rsidRPr="00C22CF5">
        <w:rPr>
          <w:color w:val="000000"/>
          <w:lang w:val="ro-RO"/>
        </w:rPr>
        <w:t>Xolair 300 mg</w:t>
      </w:r>
    </w:p>
    <w:p w14:paraId="01EE8CCA" w14:textId="77777777" w:rsidR="00D960B6" w:rsidRPr="00C22CF5" w:rsidRDefault="00D960B6" w:rsidP="0079264C">
      <w:pPr>
        <w:tabs>
          <w:tab w:val="clear" w:pos="567"/>
        </w:tabs>
        <w:spacing w:line="240" w:lineRule="auto"/>
        <w:rPr>
          <w:color w:val="000000"/>
          <w:lang w:val="ro-RO"/>
        </w:rPr>
      </w:pPr>
    </w:p>
    <w:p w14:paraId="379BDD40" w14:textId="77777777" w:rsidR="00D960B6" w:rsidRPr="00C22CF5" w:rsidRDefault="00D960B6" w:rsidP="0079264C">
      <w:pPr>
        <w:spacing w:line="240" w:lineRule="auto"/>
        <w:rPr>
          <w:color w:val="000000"/>
          <w:lang w:val="ro-RO"/>
        </w:rPr>
      </w:pPr>
    </w:p>
    <w:p w14:paraId="7183BF1C" w14:textId="77777777" w:rsidR="00D960B6" w:rsidRPr="00C22CF5" w:rsidRDefault="00D960B6" w:rsidP="0079264C">
      <w:pPr>
        <w:keepNext/>
        <w:pBdr>
          <w:top w:val="single" w:sz="4" w:space="1" w:color="auto"/>
          <w:left w:val="single" w:sz="4" w:space="4" w:color="auto"/>
          <w:bottom w:val="single" w:sz="4" w:space="0" w:color="auto"/>
          <w:right w:val="single" w:sz="4" w:space="4" w:color="auto"/>
        </w:pBdr>
        <w:spacing w:line="240" w:lineRule="auto"/>
        <w:rPr>
          <w:i/>
          <w:noProof/>
          <w:lang w:val="ro-RO"/>
        </w:rPr>
      </w:pPr>
      <w:r w:rsidRPr="00C22CF5">
        <w:rPr>
          <w:b/>
          <w:noProof/>
          <w:lang w:val="ro-RO"/>
        </w:rPr>
        <w:t>17.</w:t>
      </w:r>
      <w:r w:rsidRPr="00C22CF5">
        <w:rPr>
          <w:b/>
          <w:noProof/>
          <w:lang w:val="ro-RO"/>
        </w:rPr>
        <w:tab/>
        <w:t>IDENTIFICATOR UNIC - COD DE BARE BIDIMENSIONAL</w:t>
      </w:r>
    </w:p>
    <w:p w14:paraId="6647845D" w14:textId="77777777" w:rsidR="00D960B6" w:rsidRPr="00C22CF5" w:rsidRDefault="00D960B6" w:rsidP="0079264C">
      <w:pPr>
        <w:keepNext/>
        <w:spacing w:line="240" w:lineRule="auto"/>
        <w:rPr>
          <w:noProof/>
          <w:lang w:val="ro-RO"/>
        </w:rPr>
      </w:pPr>
    </w:p>
    <w:p w14:paraId="60ADD2E7" w14:textId="77777777" w:rsidR="00D960B6" w:rsidRPr="00C22CF5" w:rsidRDefault="00D960B6" w:rsidP="0079264C">
      <w:pPr>
        <w:spacing w:line="240" w:lineRule="auto"/>
        <w:rPr>
          <w:noProof/>
          <w:shd w:val="pct15" w:color="auto" w:fill="auto"/>
          <w:lang w:val="ro-RO"/>
        </w:rPr>
      </w:pPr>
      <w:r w:rsidRPr="00C22CF5">
        <w:rPr>
          <w:noProof/>
          <w:shd w:val="pct15" w:color="auto" w:fill="auto"/>
          <w:lang w:val="ro-RO"/>
        </w:rPr>
        <w:t>cod de bare bidimensional care conține identificatorul unic.</w:t>
      </w:r>
    </w:p>
    <w:p w14:paraId="0780D012" w14:textId="77777777" w:rsidR="00D960B6" w:rsidRPr="00C22CF5" w:rsidRDefault="00D960B6" w:rsidP="0079264C">
      <w:pPr>
        <w:spacing w:line="240" w:lineRule="auto"/>
        <w:rPr>
          <w:color w:val="000000"/>
          <w:lang w:val="ro-RO"/>
        </w:rPr>
      </w:pPr>
    </w:p>
    <w:p w14:paraId="73BB0872" w14:textId="77777777" w:rsidR="00D960B6" w:rsidRPr="00C22CF5" w:rsidRDefault="00D960B6" w:rsidP="0079264C">
      <w:pPr>
        <w:spacing w:line="240" w:lineRule="auto"/>
        <w:rPr>
          <w:color w:val="000000"/>
          <w:lang w:val="ro-RO"/>
        </w:rPr>
      </w:pPr>
    </w:p>
    <w:p w14:paraId="693FE94F" w14:textId="77777777" w:rsidR="00D960B6" w:rsidRPr="00C22CF5" w:rsidRDefault="00D960B6" w:rsidP="0079264C">
      <w:pPr>
        <w:keepNext/>
        <w:pBdr>
          <w:top w:val="single" w:sz="4" w:space="1" w:color="auto"/>
          <w:left w:val="single" w:sz="4" w:space="4" w:color="auto"/>
          <w:bottom w:val="single" w:sz="4" w:space="0" w:color="auto"/>
          <w:right w:val="single" w:sz="4" w:space="4" w:color="auto"/>
        </w:pBdr>
        <w:spacing w:line="240" w:lineRule="auto"/>
        <w:rPr>
          <w:i/>
          <w:noProof/>
          <w:lang w:val="ro-RO"/>
        </w:rPr>
      </w:pPr>
      <w:r w:rsidRPr="00C22CF5">
        <w:rPr>
          <w:b/>
          <w:noProof/>
          <w:lang w:val="ro-RO"/>
        </w:rPr>
        <w:t>18.</w:t>
      </w:r>
      <w:r w:rsidRPr="00C22CF5">
        <w:rPr>
          <w:b/>
          <w:noProof/>
          <w:lang w:val="ro-RO"/>
        </w:rPr>
        <w:tab/>
        <w:t>IDENTIFICATOR UNIC - DATE LIZIBILE PENTRU PERSOANE</w:t>
      </w:r>
    </w:p>
    <w:p w14:paraId="53E66B1E" w14:textId="77777777" w:rsidR="00D960B6" w:rsidRPr="00C22CF5" w:rsidRDefault="00D960B6" w:rsidP="0079264C">
      <w:pPr>
        <w:keepNext/>
        <w:spacing w:line="240" w:lineRule="auto"/>
        <w:rPr>
          <w:noProof/>
          <w:lang w:val="ro-RO"/>
        </w:rPr>
      </w:pPr>
    </w:p>
    <w:p w14:paraId="49A83B8F" w14:textId="77777777" w:rsidR="00D960B6" w:rsidRPr="00C22CF5" w:rsidRDefault="00D960B6" w:rsidP="0079264C">
      <w:pPr>
        <w:keepNext/>
        <w:spacing w:line="240" w:lineRule="auto"/>
        <w:rPr>
          <w:lang w:val="ro-RO"/>
        </w:rPr>
      </w:pPr>
      <w:r w:rsidRPr="00C22CF5">
        <w:rPr>
          <w:lang w:val="ro-RO"/>
        </w:rPr>
        <w:t>PC</w:t>
      </w:r>
    </w:p>
    <w:p w14:paraId="5601B8BC" w14:textId="77777777" w:rsidR="00D960B6" w:rsidRPr="00C22CF5" w:rsidRDefault="00D960B6" w:rsidP="0079264C">
      <w:pPr>
        <w:keepNext/>
        <w:spacing w:line="240" w:lineRule="auto"/>
        <w:rPr>
          <w:lang w:val="ro-RO"/>
        </w:rPr>
      </w:pPr>
      <w:r w:rsidRPr="00C22CF5">
        <w:rPr>
          <w:lang w:val="ro-RO"/>
        </w:rPr>
        <w:t>SN</w:t>
      </w:r>
    </w:p>
    <w:p w14:paraId="1B18F1B2" w14:textId="6C71D463" w:rsidR="00D960B6" w:rsidRPr="00C22CF5" w:rsidRDefault="00D960B6" w:rsidP="0079264C">
      <w:pPr>
        <w:spacing w:line="240" w:lineRule="auto"/>
        <w:rPr>
          <w:lang w:val="ro-RO"/>
        </w:rPr>
      </w:pPr>
      <w:r w:rsidRPr="00C22CF5">
        <w:rPr>
          <w:lang w:val="ro-RO"/>
        </w:rPr>
        <w:t>NN</w:t>
      </w:r>
    </w:p>
    <w:p w14:paraId="65EDBDC4" w14:textId="5EA36630" w:rsidR="00335A73" w:rsidRPr="00C22CF5" w:rsidRDefault="00335A73" w:rsidP="0079264C">
      <w:pPr>
        <w:tabs>
          <w:tab w:val="clear" w:pos="567"/>
        </w:tabs>
        <w:spacing w:line="240" w:lineRule="auto"/>
        <w:rPr>
          <w:color w:val="000000"/>
          <w:lang w:val="en-US"/>
        </w:rPr>
      </w:pPr>
      <w:r w:rsidRPr="00C22CF5">
        <w:rPr>
          <w:b/>
          <w:color w:val="000000"/>
          <w:u w:val="single"/>
          <w:lang w:val="en-US"/>
        </w:rPr>
        <w:br w:type="page"/>
      </w:r>
    </w:p>
    <w:p w14:paraId="61D37BB9" w14:textId="77777777" w:rsidR="00DA7502" w:rsidRPr="00C22CF5" w:rsidRDefault="00DA7502" w:rsidP="0079264C">
      <w:pPr>
        <w:tabs>
          <w:tab w:val="clear" w:pos="567"/>
        </w:tabs>
        <w:spacing w:line="240" w:lineRule="auto"/>
        <w:rPr>
          <w:bCs/>
          <w:color w:val="000000"/>
          <w:lang w:val="ro-RO"/>
        </w:rPr>
      </w:pPr>
    </w:p>
    <w:p w14:paraId="26FCF4A2" w14:textId="1BB3F53A"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ro-RO"/>
        </w:rPr>
      </w:pPr>
      <w:r w:rsidRPr="00C22CF5">
        <w:rPr>
          <w:b/>
          <w:color w:val="000000"/>
          <w:lang w:val="ro-RO"/>
        </w:rPr>
        <w:t>INFORMAŢII CARE TREBUIE SĂ APARĂ PE AMBALAJUL SECUNDAR</w:t>
      </w:r>
    </w:p>
    <w:p w14:paraId="5141C2D1"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ro-RO"/>
        </w:rPr>
      </w:pPr>
    </w:p>
    <w:p w14:paraId="62DBAF34" w14:textId="7C1A95A7" w:rsidR="00D960B6" w:rsidRPr="00C22CF5" w:rsidRDefault="00D960B6" w:rsidP="0079264C">
      <w:pPr>
        <w:pBdr>
          <w:top w:val="single" w:sz="4" w:space="1" w:color="auto"/>
          <w:left w:val="single" w:sz="4" w:space="4" w:color="auto"/>
          <w:bottom w:val="single" w:sz="4" w:space="1" w:color="auto"/>
          <w:right w:val="single" w:sz="4" w:space="4" w:color="auto"/>
        </w:pBdr>
        <w:spacing w:line="240" w:lineRule="auto"/>
        <w:rPr>
          <w:b/>
          <w:color w:val="000000"/>
          <w:lang w:val="ro-RO"/>
        </w:rPr>
      </w:pPr>
      <w:r w:rsidRPr="00C22CF5">
        <w:rPr>
          <w:b/>
          <w:color w:val="000000"/>
          <w:lang w:val="ro-RO"/>
        </w:rPr>
        <w:t>CUTIE DE CARTON INTERMEDIARĂ A AMBALAJELOR COLECTIVE (FĂRĂ CHENARUL ALBASTRU</w:t>
      </w:r>
      <w:r w:rsidR="006223B1" w:rsidRPr="00C22CF5">
        <w:rPr>
          <w:b/>
          <w:color w:val="000000"/>
          <w:lang w:val="ro-RO"/>
        </w:rPr>
        <w:t>)</w:t>
      </w:r>
    </w:p>
    <w:p w14:paraId="20DD5195" w14:textId="77777777" w:rsidR="00D960B6" w:rsidRPr="00C22CF5" w:rsidRDefault="00D960B6" w:rsidP="0079264C">
      <w:pPr>
        <w:tabs>
          <w:tab w:val="clear" w:pos="567"/>
        </w:tabs>
        <w:spacing w:line="240" w:lineRule="auto"/>
        <w:rPr>
          <w:color w:val="000000"/>
          <w:lang w:val="ro-RO"/>
        </w:rPr>
      </w:pPr>
    </w:p>
    <w:p w14:paraId="658F85FC" w14:textId="77777777" w:rsidR="00D960B6" w:rsidRPr="00C22CF5" w:rsidRDefault="00D960B6" w:rsidP="0079264C">
      <w:pPr>
        <w:tabs>
          <w:tab w:val="clear" w:pos="567"/>
        </w:tabs>
        <w:spacing w:line="240" w:lineRule="auto"/>
        <w:rPr>
          <w:color w:val="000000"/>
          <w:lang w:val="ro-RO"/>
        </w:rPr>
      </w:pPr>
    </w:p>
    <w:p w14:paraId="4E1411FA"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w:t>
      </w:r>
      <w:r w:rsidRPr="00C22CF5">
        <w:rPr>
          <w:b/>
          <w:color w:val="000000"/>
          <w:lang w:val="ro-RO"/>
        </w:rPr>
        <w:tab/>
        <w:t>DENUMIREA COMERCIALĂ A MEDICAMENTULUI</w:t>
      </w:r>
    </w:p>
    <w:p w14:paraId="73028034" w14:textId="77777777" w:rsidR="00D960B6" w:rsidRPr="00C22CF5" w:rsidRDefault="00D960B6" w:rsidP="0079264C">
      <w:pPr>
        <w:tabs>
          <w:tab w:val="clear" w:pos="567"/>
        </w:tabs>
        <w:spacing w:line="240" w:lineRule="auto"/>
        <w:rPr>
          <w:color w:val="000000"/>
          <w:lang w:val="ro-RO"/>
        </w:rPr>
      </w:pPr>
    </w:p>
    <w:p w14:paraId="41FD49AB" w14:textId="77777777" w:rsidR="00D960B6" w:rsidRPr="00C22CF5" w:rsidRDefault="00D960B6" w:rsidP="0079264C">
      <w:pPr>
        <w:tabs>
          <w:tab w:val="clear" w:pos="567"/>
        </w:tabs>
        <w:spacing w:line="240" w:lineRule="auto"/>
        <w:rPr>
          <w:color w:val="000000"/>
          <w:lang w:val="ro-RO"/>
        </w:rPr>
      </w:pPr>
      <w:r w:rsidRPr="00C22CF5">
        <w:rPr>
          <w:color w:val="000000"/>
          <w:lang w:val="ro-RO"/>
        </w:rPr>
        <w:t>Xolair 300 mg soluţie injectabilă în seringă preumplută</w:t>
      </w:r>
    </w:p>
    <w:p w14:paraId="2D000BD9" w14:textId="77777777" w:rsidR="00D960B6" w:rsidRPr="00C22CF5" w:rsidRDefault="00D960B6" w:rsidP="0079264C">
      <w:pPr>
        <w:tabs>
          <w:tab w:val="clear" w:pos="567"/>
        </w:tabs>
        <w:spacing w:line="240" w:lineRule="auto"/>
        <w:rPr>
          <w:color w:val="000000"/>
          <w:lang w:val="ro-RO"/>
        </w:rPr>
      </w:pPr>
      <w:r w:rsidRPr="00C22CF5">
        <w:rPr>
          <w:color w:val="000000"/>
          <w:lang w:val="ro-RO"/>
        </w:rPr>
        <w:t>omalizumab</w:t>
      </w:r>
    </w:p>
    <w:p w14:paraId="75D35ECB" w14:textId="77777777" w:rsidR="00D960B6" w:rsidRPr="00C22CF5" w:rsidRDefault="00D960B6" w:rsidP="0079264C">
      <w:pPr>
        <w:tabs>
          <w:tab w:val="clear" w:pos="567"/>
        </w:tabs>
        <w:spacing w:line="240" w:lineRule="auto"/>
        <w:rPr>
          <w:color w:val="000000"/>
          <w:lang w:val="ro-RO"/>
        </w:rPr>
      </w:pPr>
    </w:p>
    <w:p w14:paraId="48E87F37" w14:textId="77777777" w:rsidR="00D960B6" w:rsidRPr="00C22CF5" w:rsidRDefault="00D960B6" w:rsidP="0079264C">
      <w:pPr>
        <w:tabs>
          <w:tab w:val="clear" w:pos="567"/>
        </w:tabs>
        <w:spacing w:line="240" w:lineRule="auto"/>
        <w:rPr>
          <w:color w:val="000000"/>
          <w:lang w:val="ro-RO"/>
        </w:rPr>
      </w:pPr>
    </w:p>
    <w:p w14:paraId="1A65495C"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2.</w:t>
      </w:r>
      <w:r w:rsidRPr="00C22CF5">
        <w:rPr>
          <w:b/>
          <w:color w:val="000000"/>
          <w:lang w:val="ro-RO"/>
        </w:rPr>
        <w:tab/>
        <w:t>DECLARAREA SUBSTANŢEI(SUBSTANŢELOR) ACTIVE</w:t>
      </w:r>
    </w:p>
    <w:p w14:paraId="3ABC02DF" w14:textId="77777777" w:rsidR="00D960B6" w:rsidRPr="00C22CF5" w:rsidRDefault="00D960B6" w:rsidP="0079264C">
      <w:pPr>
        <w:tabs>
          <w:tab w:val="clear" w:pos="567"/>
        </w:tabs>
        <w:spacing w:line="240" w:lineRule="auto"/>
        <w:rPr>
          <w:color w:val="000000"/>
          <w:lang w:val="ro-RO"/>
        </w:rPr>
      </w:pPr>
    </w:p>
    <w:p w14:paraId="59C7048B" w14:textId="77777777" w:rsidR="00D960B6" w:rsidRPr="00C22CF5" w:rsidRDefault="00D960B6" w:rsidP="0079264C">
      <w:pPr>
        <w:tabs>
          <w:tab w:val="clear" w:pos="567"/>
        </w:tabs>
        <w:spacing w:line="240" w:lineRule="auto"/>
        <w:rPr>
          <w:color w:val="000000"/>
          <w:lang w:val="ro-RO"/>
        </w:rPr>
      </w:pPr>
      <w:r w:rsidRPr="00C22CF5">
        <w:rPr>
          <w:color w:val="000000"/>
          <w:lang w:val="ro-RO"/>
        </w:rPr>
        <w:t>Fiecare seringă preumplută conține omalizumab 300 mg în 2 ml soluție.</w:t>
      </w:r>
    </w:p>
    <w:p w14:paraId="4306390A" w14:textId="77777777" w:rsidR="00D960B6" w:rsidRPr="00C22CF5" w:rsidRDefault="00D960B6" w:rsidP="0079264C">
      <w:pPr>
        <w:tabs>
          <w:tab w:val="clear" w:pos="567"/>
        </w:tabs>
        <w:spacing w:line="240" w:lineRule="auto"/>
        <w:rPr>
          <w:color w:val="000000"/>
          <w:lang w:val="ro-RO"/>
        </w:rPr>
      </w:pPr>
    </w:p>
    <w:p w14:paraId="60C707BA" w14:textId="77777777" w:rsidR="00D960B6" w:rsidRPr="00C22CF5" w:rsidRDefault="00D960B6" w:rsidP="0079264C">
      <w:pPr>
        <w:tabs>
          <w:tab w:val="clear" w:pos="567"/>
        </w:tabs>
        <w:spacing w:line="240" w:lineRule="auto"/>
        <w:rPr>
          <w:color w:val="000000"/>
          <w:lang w:val="ro-RO"/>
        </w:rPr>
      </w:pPr>
    </w:p>
    <w:p w14:paraId="4E805545"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3.</w:t>
      </w:r>
      <w:r w:rsidRPr="00C22CF5">
        <w:rPr>
          <w:b/>
          <w:color w:val="000000"/>
          <w:lang w:val="ro-RO"/>
        </w:rPr>
        <w:tab/>
        <w:t>LISTA EXCIPIENŢILOR</w:t>
      </w:r>
    </w:p>
    <w:p w14:paraId="2C5404B8" w14:textId="77777777" w:rsidR="00D960B6" w:rsidRPr="00C22CF5" w:rsidRDefault="00D960B6" w:rsidP="0079264C">
      <w:pPr>
        <w:tabs>
          <w:tab w:val="clear" w:pos="567"/>
        </w:tabs>
        <w:spacing w:line="240" w:lineRule="auto"/>
        <w:rPr>
          <w:color w:val="000000"/>
          <w:lang w:val="ro-RO"/>
        </w:rPr>
      </w:pPr>
    </w:p>
    <w:p w14:paraId="2E45D9B7" w14:textId="15598388" w:rsidR="00D960B6" w:rsidRPr="00C22CF5" w:rsidRDefault="00D960B6" w:rsidP="0079264C">
      <w:pPr>
        <w:spacing w:line="240" w:lineRule="auto"/>
        <w:rPr>
          <w:lang w:val="ro-RO"/>
        </w:rPr>
      </w:pPr>
      <w:r w:rsidRPr="00C22CF5">
        <w:rPr>
          <w:lang w:val="ro-RO"/>
        </w:rPr>
        <w:t xml:space="preserve">Conţine de asemenea: arginină clorhidrat, </w:t>
      </w:r>
      <w:r w:rsidR="00D64CED" w:rsidRPr="00C22CF5">
        <w:rPr>
          <w:lang w:val="ro-RO"/>
        </w:rPr>
        <w:t xml:space="preserve">clorhidrat de </w:t>
      </w:r>
      <w:r w:rsidRPr="00C22CF5">
        <w:rPr>
          <w:lang w:val="ro-RO"/>
        </w:rPr>
        <w:t>histidină</w:t>
      </w:r>
      <w:r w:rsidR="00D64CED" w:rsidRPr="00C22CF5">
        <w:rPr>
          <w:lang w:val="ro-RO"/>
        </w:rPr>
        <w:t xml:space="preserve"> monohidrat</w:t>
      </w:r>
      <w:r w:rsidRPr="00C22CF5">
        <w:rPr>
          <w:lang w:val="ro-RO"/>
        </w:rPr>
        <w:t>, histidină, polisorbat 20, apă pentru preparate injectabile.</w:t>
      </w:r>
    </w:p>
    <w:p w14:paraId="48BE1746" w14:textId="77777777" w:rsidR="00D960B6" w:rsidRPr="00C22CF5" w:rsidRDefault="00D960B6" w:rsidP="0079264C">
      <w:pPr>
        <w:tabs>
          <w:tab w:val="clear" w:pos="567"/>
        </w:tabs>
        <w:spacing w:line="240" w:lineRule="auto"/>
        <w:rPr>
          <w:color w:val="000000"/>
          <w:lang w:val="ro-RO"/>
        </w:rPr>
      </w:pPr>
    </w:p>
    <w:p w14:paraId="3F8FB172" w14:textId="77777777" w:rsidR="00D960B6" w:rsidRPr="00C22CF5" w:rsidRDefault="00D960B6" w:rsidP="0079264C">
      <w:pPr>
        <w:tabs>
          <w:tab w:val="clear" w:pos="567"/>
        </w:tabs>
        <w:spacing w:line="240" w:lineRule="auto"/>
        <w:rPr>
          <w:color w:val="000000"/>
          <w:lang w:val="ro-RO"/>
        </w:rPr>
      </w:pPr>
    </w:p>
    <w:p w14:paraId="0697342A"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4.</w:t>
      </w:r>
      <w:r w:rsidRPr="00C22CF5">
        <w:rPr>
          <w:b/>
          <w:color w:val="000000"/>
          <w:lang w:val="ro-RO"/>
        </w:rPr>
        <w:tab/>
        <w:t>FORMA FARMACEUTICĂ ŞI CONŢINUTUL</w:t>
      </w:r>
    </w:p>
    <w:p w14:paraId="71B8E940" w14:textId="77777777" w:rsidR="00D960B6" w:rsidRPr="00C22CF5" w:rsidRDefault="00D960B6" w:rsidP="0079264C">
      <w:pPr>
        <w:tabs>
          <w:tab w:val="clear" w:pos="567"/>
        </w:tabs>
        <w:spacing w:line="240" w:lineRule="auto"/>
        <w:rPr>
          <w:color w:val="000000"/>
          <w:lang w:val="ro-RO"/>
        </w:rPr>
      </w:pPr>
    </w:p>
    <w:p w14:paraId="5DD92CB7" w14:textId="77777777" w:rsidR="00D960B6" w:rsidRPr="00C22CF5" w:rsidRDefault="00D960B6" w:rsidP="0079264C">
      <w:pPr>
        <w:tabs>
          <w:tab w:val="clear" w:pos="567"/>
        </w:tabs>
        <w:spacing w:line="240" w:lineRule="auto"/>
        <w:rPr>
          <w:color w:val="000000"/>
          <w:lang w:val="ro-RO"/>
        </w:rPr>
      </w:pPr>
      <w:r w:rsidRPr="00C22CF5">
        <w:rPr>
          <w:color w:val="000000"/>
          <w:shd w:val="pct15" w:color="auto" w:fill="auto"/>
          <w:lang w:val="ro-RO"/>
        </w:rPr>
        <w:t>Soluţie injectabilă în seringă preumplută</w:t>
      </w:r>
    </w:p>
    <w:p w14:paraId="6F955B0B" w14:textId="77777777" w:rsidR="00D960B6" w:rsidRPr="00C22CF5" w:rsidRDefault="00D960B6" w:rsidP="0079264C">
      <w:pPr>
        <w:spacing w:line="240" w:lineRule="auto"/>
        <w:rPr>
          <w:color w:val="000000"/>
          <w:lang w:val="ro-RO"/>
        </w:rPr>
      </w:pPr>
    </w:p>
    <w:p w14:paraId="4FD2AAC8" w14:textId="77777777" w:rsidR="00D960B6" w:rsidRPr="00C22CF5" w:rsidRDefault="00D960B6" w:rsidP="0079264C">
      <w:pPr>
        <w:spacing w:line="240" w:lineRule="auto"/>
        <w:rPr>
          <w:color w:val="000000"/>
          <w:lang w:val="ro-RO"/>
        </w:rPr>
      </w:pPr>
      <w:r w:rsidRPr="00C22CF5">
        <w:rPr>
          <w:color w:val="000000"/>
          <w:lang w:val="ro-RO"/>
        </w:rPr>
        <w:t>1 seringă preumplută. Componentă a unui ambalaj colectiv. A nu se comercializa separat.</w:t>
      </w:r>
    </w:p>
    <w:p w14:paraId="5FEEA92D" w14:textId="77777777" w:rsidR="00D960B6" w:rsidRPr="00C22CF5" w:rsidRDefault="00D960B6" w:rsidP="0079264C">
      <w:pPr>
        <w:tabs>
          <w:tab w:val="clear" w:pos="567"/>
        </w:tabs>
        <w:spacing w:line="240" w:lineRule="auto"/>
        <w:rPr>
          <w:color w:val="000000"/>
          <w:lang w:val="ro-RO"/>
        </w:rPr>
      </w:pPr>
    </w:p>
    <w:p w14:paraId="61DCFA1D" w14:textId="77777777" w:rsidR="00D960B6" w:rsidRPr="00C22CF5" w:rsidRDefault="00D960B6" w:rsidP="0079264C">
      <w:pPr>
        <w:tabs>
          <w:tab w:val="clear" w:pos="567"/>
        </w:tabs>
        <w:spacing w:line="240" w:lineRule="auto"/>
        <w:rPr>
          <w:color w:val="000000"/>
          <w:lang w:val="ro-RO"/>
        </w:rPr>
      </w:pPr>
    </w:p>
    <w:p w14:paraId="75741169"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5.</w:t>
      </w:r>
      <w:r w:rsidRPr="00C22CF5">
        <w:rPr>
          <w:b/>
          <w:color w:val="000000"/>
          <w:lang w:val="ro-RO"/>
        </w:rPr>
        <w:tab/>
        <w:t>MODUL ŞI CALEA (CĂILE) DE ADMINISTRARE</w:t>
      </w:r>
    </w:p>
    <w:p w14:paraId="00CCD20C" w14:textId="77777777" w:rsidR="00D960B6" w:rsidRPr="00C22CF5" w:rsidRDefault="00D960B6" w:rsidP="0079264C">
      <w:pPr>
        <w:tabs>
          <w:tab w:val="clear" w:pos="567"/>
        </w:tabs>
        <w:spacing w:line="240" w:lineRule="auto"/>
        <w:rPr>
          <w:color w:val="000000"/>
          <w:lang w:val="ro-RO"/>
        </w:rPr>
      </w:pPr>
    </w:p>
    <w:p w14:paraId="4CA2D539" w14:textId="77777777" w:rsidR="00D960B6" w:rsidRPr="00C22CF5" w:rsidRDefault="00D960B6" w:rsidP="0079264C">
      <w:pPr>
        <w:tabs>
          <w:tab w:val="clear" w:pos="567"/>
        </w:tabs>
        <w:spacing w:line="240" w:lineRule="auto"/>
        <w:rPr>
          <w:color w:val="000000"/>
          <w:lang w:val="ro-RO"/>
        </w:rPr>
      </w:pPr>
      <w:r w:rsidRPr="00C22CF5">
        <w:rPr>
          <w:color w:val="000000"/>
          <w:lang w:val="ro-RO"/>
        </w:rPr>
        <w:t>A se citi prospectul înainte de utilizare.</w:t>
      </w:r>
    </w:p>
    <w:p w14:paraId="1DDAD4C3" w14:textId="77777777" w:rsidR="00D960B6" w:rsidRPr="00C22CF5" w:rsidRDefault="00D960B6" w:rsidP="0079264C">
      <w:pPr>
        <w:tabs>
          <w:tab w:val="clear" w:pos="567"/>
        </w:tabs>
        <w:spacing w:line="240" w:lineRule="auto"/>
        <w:rPr>
          <w:color w:val="000000"/>
          <w:lang w:val="ro-RO"/>
        </w:rPr>
      </w:pPr>
      <w:r w:rsidRPr="00C22CF5">
        <w:rPr>
          <w:color w:val="000000"/>
          <w:lang w:val="ro-RO"/>
        </w:rPr>
        <w:t>Administrare subcutanată.</w:t>
      </w:r>
    </w:p>
    <w:p w14:paraId="6F20EEBD" w14:textId="77777777" w:rsidR="00D960B6" w:rsidRPr="00C22CF5" w:rsidRDefault="00D960B6" w:rsidP="0079264C">
      <w:pPr>
        <w:tabs>
          <w:tab w:val="clear" w:pos="567"/>
        </w:tabs>
        <w:spacing w:line="240" w:lineRule="auto"/>
        <w:rPr>
          <w:color w:val="000000"/>
          <w:lang w:val="ro-RO"/>
        </w:rPr>
      </w:pPr>
      <w:r w:rsidRPr="00C22CF5">
        <w:rPr>
          <w:color w:val="000000"/>
          <w:lang w:val="ro-RO"/>
        </w:rPr>
        <w:t>Administrare unică.</w:t>
      </w:r>
    </w:p>
    <w:p w14:paraId="5D73C7D0" w14:textId="77777777" w:rsidR="00D960B6" w:rsidRPr="00C22CF5" w:rsidRDefault="00D960B6" w:rsidP="0079264C">
      <w:pPr>
        <w:tabs>
          <w:tab w:val="clear" w:pos="567"/>
        </w:tabs>
        <w:spacing w:line="240" w:lineRule="auto"/>
        <w:rPr>
          <w:color w:val="000000"/>
          <w:lang w:val="ro-RO"/>
        </w:rPr>
      </w:pPr>
    </w:p>
    <w:p w14:paraId="3DC559D8" w14:textId="77777777" w:rsidR="00D960B6" w:rsidRPr="00C22CF5" w:rsidRDefault="00D960B6" w:rsidP="0079264C">
      <w:pPr>
        <w:tabs>
          <w:tab w:val="clear" w:pos="567"/>
        </w:tabs>
        <w:spacing w:line="240" w:lineRule="auto"/>
        <w:rPr>
          <w:color w:val="000000"/>
          <w:lang w:val="ro-RO"/>
        </w:rPr>
      </w:pPr>
    </w:p>
    <w:p w14:paraId="571480CB"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6.</w:t>
      </w:r>
      <w:r w:rsidRPr="00C22CF5">
        <w:rPr>
          <w:b/>
          <w:color w:val="000000"/>
          <w:lang w:val="ro-RO"/>
        </w:rPr>
        <w:tab/>
        <w:t>ATENŢIONARE SPECIALĂ PRIVIND FAPTUL CĂ MEDICAMENTUL NU TREBUIE PĂSTRAT LA VEDEREA ŞI ÎNDEMÂNA COPIILOR</w:t>
      </w:r>
    </w:p>
    <w:p w14:paraId="489DD6F8" w14:textId="77777777" w:rsidR="00D960B6" w:rsidRPr="00C22CF5" w:rsidRDefault="00D960B6" w:rsidP="0079264C">
      <w:pPr>
        <w:tabs>
          <w:tab w:val="clear" w:pos="567"/>
        </w:tabs>
        <w:spacing w:line="240" w:lineRule="auto"/>
        <w:rPr>
          <w:color w:val="000000"/>
          <w:lang w:val="ro-RO"/>
        </w:rPr>
      </w:pPr>
    </w:p>
    <w:p w14:paraId="6A4CBF28" w14:textId="77777777" w:rsidR="00D960B6" w:rsidRPr="00C22CF5" w:rsidRDefault="00D960B6" w:rsidP="0079264C">
      <w:pPr>
        <w:tabs>
          <w:tab w:val="clear" w:pos="567"/>
        </w:tabs>
        <w:spacing w:line="240" w:lineRule="auto"/>
        <w:rPr>
          <w:color w:val="000000"/>
          <w:lang w:val="ro-RO"/>
        </w:rPr>
      </w:pPr>
      <w:r w:rsidRPr="00C22CF5">
        <w:rPr>
          <w:color w:val="000000"/>
          <w:lang w:val="ro-RO"/>
        </w:rPr>
        <w:t>A nu se lăsa la vederea şi îndemâna copiilor.</w:t>
      </w:r>
    </w:p>
    <w:p w14:paraId="1D4E6449" w14:textId="77777777" w:rsidR="00D960B6" w:rsidRPr="00C22CF5" w:rsidRDefault="00D960B6" w:rsidP="0079264C">
      <w:pPr>
        <w:tabs>
          <w:tab w:val="clear" w:pos="567"/>
        </w:tabs>
        <w:spacing w:line="240" w:lineRule="auto"/>
        <w:rPr>
          <w:color w:val="000000"/>
          <w:lang w:val="ro-RO"/>
        </w:rPr>
      </w:pPr>
    </w:p>
    <w:p w14:paraId="6369F692" w14:textId="77777777" w:rsidR="00D960B6" w:rsidRPr="00C22CF5" w:rsidRDefault="00D960B6" w:rsidP="0079264C">
      <w:pPr>
        <w:tabs>
          <w:tab w:val="clear" w:pos="567"/>
        </w:tabs>
        <w:spacing w:line="240" w:lineRule="auto"/>
        <w:rPr>
          <w:color w:val="000000"/>
          <w:lang w:val="ro-RO"/>
        </w:rPr>
      </w:pPr>
    </w:p>
    <w:p w14:paraId="732525C3"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7.</w:t>
      </w:r>
      <w:r w:rsidRPr="00C22CF5">
        <w:rPr>
          <w:b/>
          <w:color w:val="000000"/>
          <w:lang w:val="ro-RO"/>
        </w:rPr>
        <w:tab/>
        <w:t>ALTĂ(E) ATENŢIONARE(ĂRI) SPECIALĂ(E), DACĂ ESTE (SUNT) NECESARĂ(E)</w:t>
      </w:r>
    </w:p>
    <w:p w14:paraId="7326AB2A" w14:textId="77777777" w:rsidR="00D960B6" w:rsidRPr="00C22CF5" w:rsidRDefault="00D960B6" w:rsidP="0079264C">
      <w:pPr>
        <w:tabs>
          <w:tab w:val="clear" w:pos="567"/>
        </w:tabs>
        <w:spacing w:line="240" w:lineRule="auto"/>
        <w:rPr>
          <w:color w:val="000000"/>
          <w:lang w:val="ro-RO"/>
        </w:rPr>
      </w:pPr>
    </w:p>
    <w:p w14:paraId="2D8157E1" w14:textId="77777777" w:rsidR="00D960B6" w:rsidRPr="00C22CF5" w:rsidRDefault="00D960B6" w:rsidP="0079264C">
      <w:pPr>
        <w:tabs>
          <w:tab w:val="clear" w:pos="567"/>
        </w:tabs>
        <w:spacing w:line="240" w:lineRule="auto"/>
        <w:rPr>
          <w:color w:val="000000"/>
          <w:lang w:val="ro-RO"/>
        </w:rPr>
      </w:pPr>
    </w:p>
    <w:p w14:paraId="561522B0"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8.</w:t>
      </w:r>
      <w:r w:rsidRPr="00C22CF5">
        <w:rPr>
          <w:b/>
          <w:color w:val="000000"/>
          <w:lang w:val="ro-RO"/>
        </w:rPr>
        <w:tab/>
        <w:t>DATA DE EXPIRARE</w:t>
      </w:r>
    </w:p>
    <w:p w14:paraId="03E08C83" w14:textId="77777777" w:rsidR="00D960B6" w:rsidRPr="00C22CF5" w:rsidRDefault="00D960B6" w:rsidP="0079264C">
      <w:pPr>
        <w:tabs>
          <w:tab w:val="clear" w:pos="567"/>
        </w:tabs>
        <w:spacing w:line="240" w:lineRule="auto"/>
        <w:rPr>
          <w:color w:val="000000"/>
          <w:lang w:val="ro-RO"/>
        </w:rPr>
      </w:pPr>
    </w:p>
    <w:p w14:paraId="587B3782" w14:textId="77777777" w:rsidR="00D960B6" w:rsidRPr="00C22CF5" w:rsidRDefault="00D960B6" w:rsidP="0079264C">
      <w:pPr>
        <w:tabs>
          <w:tab w:val="clear" w:pos="567"/>
        </w:tabs>
        <w:spacing w:line="240" w:lineRule="auto"/>
        <w:rPr>
          <w:color w:val="000000"/>
          <w:lang w:val="ro-RO"/>
        </w:rPr>
      </w:pPr>
      <w:r w:rsidRPr="00C22CF5">
        <w:rPr>
          <w:color w:val="000000"/>
          <w:lang w:val="ro-RO"/>
        </w:rPr>
        <w:t>EXP</w:t>
      </w:r>
    </w:p>
    <w:p w14:paraId="0A0D5FBB" w14:textId="77777777" w:rsidR="00D960B6" w:rsidRPr="00C22CF5" w:rsidRDefault="00D960B6" w:rsidP="0079264C">
      <w:pPr>
        <w:tabs>
          <w:tab w:val="clear" w:pos="567"/>
        </w:tabs>
        <w:spacing w:line="240" w:lineRule="auto"/>
        <w:rPr>
          <w:color w:val="000000"/>
          <w:lang w:val="ro-RO"/>
        </w:rPr>
      </w:pPr>
    </w:p>
    <w:p w14:paraId="3E1E32D2" w14:textId="77777777" w:rsidR="00D960B6" w:rsidRPr="00C22CF5" w:rsidRDefault="00D960B6" w:rsidP="0079264C">
      <w:pPr>
        <w:tabs>
          <w:tab w:val="clear" w:pos="567"/>
        </w:tabs>
        <w:spacing w:line="240" w:lineRule="auto"/>
        <w:rPr>
          <w:color w:val="000000"/>
          <w:lang w:val="ro-RO"/>
        </w:rPr>
      </w:pPr>
    </w:p>
    <w:p w14:paraId="27906A5F" w14:textId="093E8C51" w:rsidR="00D960B6" w:rsidRPr="00C22CF5" w:rsidRDefault="00D960B6" w:rsidP="0079264C">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C22CF5">
        <w:rPr>
          <w:b/>
          <w:color w:val="000000"/>
          <w:lang w:val="ro-RO"/>
        </w:rPr>
        <w:t>9.</w:t>
      </w:r>
      <w:r w:rsidRPr="00C22CF5">
        <w:rPr>
          <w:b/>
          <w:color w:val="000000"/>
          <w:lang w:val="ro-RO"/>
        </w:rPr>
        <w:tab/>
      </w:r>
      <w:r w:rsidR="00B15B78" w:rsidRPr="00C22CF5">
        <w:rPr>
          <w:b/>
          <w:color w:val="000000"/>
          <w:szCs w:val="24"/>
          <w:lang w:val="ro-RO"/>
        </w:rPr>
        <w:t>CONDIŢII SPECIALE DE PĂSTRARE</w:t>
      </w:r>
    </w:p>
    <w:p w14:paraId="6A4D8E4F" w14:textId="77777777" w:rsidR="00D960B6" w:rsidRPr="00C22CF5" w:rsidRDefault="00D960B6" w:rsidP="0079264C">
      <w:pPr>
        <w:keepNext/>
        <w:tabs>
          <w:tab w:val="clear" w:pos="567"/>
        </w:tabs>
        <w:spacing w:line="240" w:lineRule="auto"/>
        <w:rPr>
          <w:color w:val="000000"/>
          <w:lang w:val="ro-RO"/>
        </w:rPr>
      </w:pPr>
    </w:p>
    <w:p w14:paraId="3C5957B3" w14:textId="77777777" w:rsidR="00D960B6" w:rsidRPr="00C22CF5" w:rsidRDefault="00D960B6" w:rsidP="0079264C">
      <w:pPr>
        <w:keepNext/>
        <w:tabs>
          <w:tab w:val="clear" w:pos="567"/>
        </w:tabs>
        <w:spacing w:line="240" w:lineRule="auto"/>
        <w:rPr>
          <w:color w:val="000000"/>
          <w:lang w:val="ro-RO"/>
        </w:rPr>
      </w:pPr>
      <w:r w:rsidRPr="00C22CF5">
        <w:rPr>
          <w:color w:val="000000"/>
          <w:lang w:val="ro-RO"/>
        </w:rPr>
        <w:t>A se păstra la frigider.</w:t>
      </w:r>
    </w:p>
    <w:p w14:paraId="4A863030" w14:textId="77777777" w:rsidR="00D960B6" w:rsidRPr="00C22CF5" w:rsidRDefault="00D960B6" w:rsidP="0079264C">
      <w:pPr>
        <w:keepNext/>
        <w:tabs>
          <w:tab w:val="clear" w:pos="567"/>
        </w:tabs>
        <w:spacing w:line="240" w:lineRule="auto"/>
        <w:rPr>
          <w:color w:val="000000"/>
          <w:lang w:val="ro-RO"/>
        </w:rPr>
      </w:pPr>
      <w:r w:rsidRPr="00C22CF5">
        <w:rPr>
          <w:color w:val="000000"/>
          <w:lang w:val="ro-RO"/>
        </w:rPr>
        <w:t>A nu se congela.</w:t>
      </w:r>
    </w:p>
    <w:p w14:paraId="18F38A31" w14:textId="77777777" w:rsidR="00D960B6" w:rsidRPr="00C22CF5" w:rsidRDefault="00D960B6" w:rsidP="0079264C">
      <w:pPr>
        <w:tabs>
          <w:tab w:val="clear" w:pos="567"/>
        </w:tabs>
        <w:spacing w:line="240" w:lineRule="auto"/>
        <w:rPr>
          <w:color w:val="000000"/>
          <w:lang w:val="ro-RO"/>
        </w:rPr>
      </w:pPr>
      <w:r w:rsidRPr="00C22CF5">
        <w:rPr>
          <w:color w:val="000000"/>
          <w:lang w:val="ro-RO"/>
        </w:rPr>
        <w:t>A se păstra în ambalajul original pentru a fi protejat de lumină.</w:t>
      </w:r>
    </w:p>
    <w:p w14:paraId="52092ABA" w14:textId="77777777" w:rsidR="00D960B6" w:rsidRPr="00C22CF5" w:rsidRDefault="00D960B6" w:rsidP="0079264C">
      <w:pPr>
        <w:tabs>
          <w:tab w:val="clear" w:pos="567"/>
        </w:tabs>
        <w:spacing w:line="240" w:lineRule="auto"/>
        <w:rPr>
          <w:color w:val="000000"/>
          <w:lang w:val="ro-RO"/>
        </w:rPr>
      </w:pPr>
    </w:p>
    <w:p w14:paraId="44B912DD" w14:textId="77777777" w:rsidR="00D960B6" w:rsidRPr="00C22CF5" w:rsidRDefault="00D960B6" w:rsidP="0079264C">
      <w:pPr>
        <w:tabs>
          <w:tab w:val="clear" w:pos="567"/>
        </w:tabs>
        <w:spacing w:line="240" w:lineRule="auto"/>
        <w:rPr>
          <w:color w:val="000000"/>
          <w:lang w:val="ro-RO"/>
        </w:rPr>
      </w:pPr>
    </w:p>
    <w:p w14:paraId="0B157457"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10.</w:t>
      </w:r>
      <w:r w:rsidRPr="00C22CF5">
        <w:rPr>
          <w:b/>
          <w:color w:val="000000"/>
          <w:lang w:val="ro-RO"/>
        </w:rPr>
        <w:tab/>
        <w:t>PRECAUŢII SPECIALE PRIVIND ELIMINAREA MEDICAMENTELOR NEUTILIZATE SAU A MATERIALELOR REZIDUALE PROVENITE DIN ASTFEL DE MEDICAMENTE, DACĂ ESTE CAZUL</w:t>
      </w:r>
    </w:p>
    <w:p w14:paraId="511CEF18" w14:textId="77777777" w:rsidR="00D960B6" w:rsidRPr="00C22CF5" w:rsidRDefault="00D960B6" w:rsidP="0079264C">
      <w:pPr>
        <w:tabs>
          <w:tab w:val="clear" w:pos="567"/>
        </w:tabs>
        <w:spacing w:line="240" w:lineRule="auto"/>
        <w:rPr>
          <w:color w:val="000000"/>
          <w:lang w:val="ro-RO"/>
        </w:rPr>
      </w:pPr>
    </w:p>
    <w:p w14:paraId="5E0D3C1E" w14:textId="77777777" w:rsidR="00D960B6" w:rsidRPr="00C22CF5" w:rsidRDefault="00D960B6" w:rsidP="0079264C">
      <w:pPr>
        <w:tabs>
          <w:tab w:val="clear" w:pos="567"/>
        </w:tabs>
        <w:spacing w:line="240" w:lineRule="auto"/>
        <w:rPr>
          <w:color w:val="000000"/>
          <w:lang w:val="ro-RO"/>
        </w:rPr>
      </w:pPr>
    </w:p>
    <w:p w14:paraId="3CC820EB"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11.</w:t>
      </w:r>
      <w:r w:rsidRPr="00C22CF5">
        <w:rPr>
          <w:b/>
          <w:color w:val="000000"/>
          <w:lang w:val="ro-RO"/>
        </w:rPr>
        <w:tab/>
        <w:t>NUMELE ŞI ADRESA DEŢINĂTORULUI AUTORIZAŢIEI DE PUNERE PE PIAŢĂ</w:t>
      </w:r>
    </w:p>
    <w:p w14:paraId="64A39EED" w14:textId="77777777" w:rsidR="00D960B6" w:rsidRPr="00C22CF5" w:rsidRDefault="00D960B6" w:rsidP="0079264C">
      <w:pPr>
        <w:tabs>
          <w:tab w:val="clear" w:pos="567"/>
        </w:tabs>
        <w:spacing w:line="240" w:lineRule="auto"/>
        <w:rPr>
          <w:color w:val="000000"/>
          <w:lang w:val="ro-RO"/>
        </w:rPr>
      </w:pPr>
    </w:p>
    <w:p w14:paraId="7414D5D7" w14:textId="77777777" w:rsidR="00D960B6" w:rsidRPr="00C22CF5" w:rsidRDefault="00D960B6" w:rsidP="0079264C">
      <w:pPr>
        <w:keepNext/>
        <w:tabs>
          <w:tab w:val="clear" w:pos="567"/>
        </w:tabs>
        <w:spacing w:line="240" w:lineRule="auto"/>
        <w:rPr>
          <w:color w:val="000000"/>
          <w:lang w:val="ro-RO"/>
        </w:rPr>
      </w:pPr>
      <w:r w:rsidRPr="00C22CF5">
        <w:rPr>
          <w:color w:val="000000"/>
          <w:lang w:val="ro-RO"/>
        </w:rPr>
        <w:t>Novartis Europharm Limited</w:t>
      </w:r>
    </w:p>
    <w:p w14:paraId="5E5CA0F3" w14:textId="77777777" w:rsidR="00D960B6" w:rsidRPr="00C22CF5" w:rsidRDefault="00D960B6" w:rsidP="0079264C">
      <w:pPr>
        <w:keepNext/>
        <w:spacing w:line="240" w:lineRule="auto"/>
        <w:rPr>
          <w:color w:val="000000"/>
          <w:lang w:val="ro-RO"/>
        </w:rPr>
      </w:pPr>
      <w:r w:rsidRPr="00C22CF5">
        <w:rPr>
          <w:color w:val="000000"/>
          <w:lang w:val="ro-RO"/>
        </w:rPr>
        <w:t>Vista Building</w:t>
      </w:r>
    </w:p>
    <w:p w14:paraId="22977042" w14:textId="77777777" w:rsidR="00D960B6" w:rsidRPr="00C22CF5" w:rsidRDefault="00D960B6" w:rsidP="0079264C">
      <w:pPr>
        <w:keepNext/>
        <w:spacing w:line="240" w:lineRule="auto"/>
        <w:rPr>
          <w:color w:val="000000"/>
          <w:lang w:val="ro-RO"/>
        </w:rPr>
      </w:pPr>
      <w:r w:rsidRPr="00C22CF5">
        <w:rPr>
          <w:color w:val="000000"/>
          <w:lang w:val="ro-RO"/>
        </w:rPr>
        <w:t>Elm Park, Merrion Road</w:t>
      </w:r>
    </w:p>
    <w:p w14:paraId="26BA4F9F" w14:textId="77777777" w:rsidR="00D960B6" w:rsidRPr="00C22CF5" w:rsidRDefault="00D960B6" w:rsidP="0079264C">
      <w:pPr>
        <w:keepNext/>
        <w:spacing w:line="240" w:lineRule="auto"/>
        <w:rPr>
          <w:color w:val="000000"/>
          <w:lang w:val="ro-RO"/>
        </w:rPr>
      </w:pPr>
      <w:r w:rsidRPr="00C22CF5">
        <w:rPr>
          <w:color w:val="000000"/>
          <w:lang w:val="ro-RO"/>
        </w:rPr>
        <w:t>Dublin 4</w:t>
      </w:r>
    </w:p>
    <w:p w14:paraId="548D50B7" w14:textId="77777777" w:rsidR="00D960B6" w:rsidRPr="00C22CF5" w:rsidRDefault="00D960B6" w:rsidP="0079264C">
      <w:pPr>
        <w:spacing w:line="240" w:lineRule="auto"/>
        <w:rPr>
          <w:color w:val="000000"/>
          <w:lang w:val="ro-RO"/>
        </w:rPr>
      </w:pPr>
      <w:r w:rsidRPr="00C22CF5">
        <w:rPr>
          <w:color w:val="000000"/>
          <w:lang w:val="ro-RO"/>
        </w:rPr>
        <w:t>Irlanda</w:t>
      </w:r>
    </w:p>
    <w:p w14:paraId="4C5E6109" w14:textId="77777777" w:rsidR="00D960B6" w:rsidRPr="00C22CF5" w:rsidRDefault="00D960B6" w:rsidP="0079264C">
      <w:pPr>
        <w:tabs>
          <w:tab w:val="clear" w:pos="567"/>
        </w:tabs>
        <w:spacing w:line="240" w:lineRule="auto"/>
        <w:rPr>
          <w:color w:val="000000"/>
          <w:lang w:val="ro-RO"/>
        </w:rPr>
      </w:pPr>
    </w:p>
    <w:p w14:paraId="5BBD66F7" w14:textId="77777777" w:rsidR="00D960B6" w:rsidRPr="00C22CF5" w:rsidRDefault="00D960B6" w:rsidP="0079264C">
      <w:pPr>
        <w:tabs>
          <w:tab w:val="clear" w:pos="567"/>
        </w:tabs>
        <w:spacing w:line="240" w:lineRule="auto"/>
        <w:rPr>
          <w:color w:val="000000"/>
          <w:lang w:val="ro-RO"/>
        </w:rPr>
      </w:pPr>
    </w:p>
    <w:p w14:paraId="0C2403A0"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12.</w:t>
      </w:r>
      <w:r w:rsidRPr="00C22CF5">
        <w:rPr>
          <w:b/>
          <w:color w:val="000000"/>
          <w:lang w:val="ro-RO"/>
        </w:rPr>
        <w:tab/>
        <w:t>NUMĂRUL(ELE) AUTORIZAŢIEI DE PUNERE PE PIAŢĂ</w:t>
      </w:r>
    </w:p>
    <w:p w14:paraId="5CABC832" w14:textId="77777777" w:rsidR="00D960B6" w:rsidRPr="00C22CF5" w:rsidRDefault="00D960B6" w:rsidP="0079264C">
      <w:pPr>
        <w:tabs>
          <w:tab w:val="clear" w:pos="567"/>
        </w:tabs>
        <w:spacing w:line="240" w:lineRule="auto"/>
        <w:rPr>
          <w:color w:val="000000"/>
          <w:lang w:val="ro-RO"/>
        </w:rPr>
      </w:pPr>
    </w:p>
    <w:p w14:paraId="452C1369" w14:textId="38F45B80" w:rsidR="00D960B6" w:rsidRPr="00C22CF5" w:rsidRDefault="00D960B6" w:rsidP="0079264C">
      <w:pPr>
        <w:tabs>
          <w:tab w:val="clear" w:pos="567"/>
          <w:tab w:val="left" w:pos="2268"/>
        </w:tabs>
        <w:spacing w:line="240" w:lineRule="auto"/>
        <w:rPr>
          <w:shd w:val="pct15" w:color="auto" w:fill="auto"/>
          <w:lang w:val="ro-RO"/>
        </w:rPr>
      </w:pPr>
      <w:r w:rsidRPr="00C22CF5">
        <w:rPr>
          <w:lang w:val="ro-RO"/>
        </w:rPr>
        <w:t>EU/1/05/319/</w:t>
      </w:r>
      <w:r w:rsidR="009B378A" w:rsidRPr="00C22CF5">
        <w:rPr>
          <w:lang w:val="ro-RO"/>
        </w:rPr>
        <w:t>013</w:t>
      </w:r>
      <w:r w:rsidRPr="00C22CF5">
        <w:rPr>
          <w:lang w:val="ro-RO"/>
        </w:rPr>
        <w:tab/>
      </w:r>
      <w:r w:rsidRPr="00C22CF5">
        <w:rPr>
          <w:shd w:val="pct15" w:color="auto" w:fill="auto"/>
          <w:lang w:val="ro-RO"/>
        </w:rPr>
        <w:t>300 mg soluţie injectabilă în seringă preumplută (3 x 1)</w:t>
      </w:r>
    </w:p>
    <w:p w14:paraId="46F1768A" w14:textId="742DE8D4" w:rsidR="00D960B6" w:rsidRPr="00C22CF5" w:rsidRDefault="00D960B6" w:rsidP="0079264C">
      <w:pPr>
        <w:tabs>
          <w:tab w:val="clear" w:pos="567"/>
          <w:tab w:val="left" w:pos="2268"/>
        </w:tabs>
        <w:spacing w:line="240" w:lineRule="auto"/>
        <w:rPr>
          <w:shd w:val="pct15" w:color="auto" w:fill="auto"/>
          <w:lang w:val="ro-RO"/>
        </w:rPr>
      </w:pPr>
      <w:r w:rsidRPr="00C22CF5">
        <w:rPr>
          <w:shd w:val="pct15" w:color="auto" w:fill="auto"/>
          <w:lang w:val="ro-RO"/>
        </w:rPr>
        <w:t>EU/1/05/319/</w:t>
      </w:r>
      <w:r w:rsidR="009B378A" w:rsidRPr="00C22CF5">
        <w:rPr>
          <w:shd w:val="pct15" w:color="auto" w:fill="auto"/>
          <w:lang w:val="ro-RO"/>
        </w:rPr>
        <w:t>014</w:t>
      </w:r>
      <w:r w:rsidRPr="00C22CF5">
        <w:rPr>
          <w:shd w:val="pct15" w:color="auto" w:fill="auto"/>
          <w:lang w:val="ro-RO"/>
        </w:rPr>
        <w:tab/>
        <w:t>300 mg soluţie injectabilă în seringă preumplută (6 x 1)</w:t>
      </w:r>
    </w:p>
    <w:p w14:paraId="385D6C57" w14:textId="77777777" w:rsidR="00D960B6" w:rsidRPr="00C22CF5" w:rsidRDefault="00D960B6" w:rsidP="0079264C">
      <w:pPr>
        <w:tabs>
          <w:tab w:val="clear" w:pos="567"/>
        </w:tabs>
        <w:spacing w:line="240" w:lineRule="auto"/>
        <w:rPr>
          <w:color w:val="000000"/>
          <w:lang w:val="ro-RO"/>
        </w:rPr>
      </w:pPr>
    </w:p>
    <w:p w14:paraId="73122822" w14:textId="77777777" w:rsidR="00D960B6" w:rsidRPr="00C22CF5" w:rsidRDefault="00D960B6" w:rsidP="0079264C">
      <w:pPr>
        <w:tabs>
          <w:tab w:val="clear" w:pos="567"/>
        </w:tabs>
        <w:spacing w:line="240" w:lineRule="auto"/>
        <w:rPr>
          <w:color w:val="000000"/>
          <w:lang w:val="ro-RO"/>
        </w:rPr>
      </w:pPr>
    </w:p>
    <w:p w14:paraId="1A9A9B16"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13.</w:t>
      </w:r>
      <w:r w:rsidRPr="00C22CF5">
        <w:rPr>
          <w:b/>
          <w:color w:val="000000"/>
          <w:lang w:val="ro-RO"/>
        </w:rPr>
        <w:tab/>
        <w:t>SERIA DE FABRICAŢIE</w:t>
      </w:r>
    </w:p>
    <w:p w14:paraId="383C62D9" w14:textId="77777777" w:rsidR="00D960B6" w:rsidRPr="00C22CF5" w:rsidRDefault="00D960B6" w:rsidP="0079264C">
      <w:pPr>
        <w:tabs>
          <w:tab w:val="clear" w:pos="567"/>
        </w:tabs>
        <w:spacing w:line="240" w:lineRule="auto"/>
        <w:rPr>
          <w:color w:val="000000"/>
          <w:lang w:val="ro-RO"/>
        </w:rPr>
      </w:pPr>
    </w:p>
    <w:p w14:paraId="7FA90016" w14:textId="77777777" w:rsidR="00D960B6" w:rsidRPr="00C22CF5" w:rsidRDefault="00D960B6" w:rsidP="0079264C">
      <w:pPr>
        <w:tabs>
          <w:tab w:val="clear" w:pos="567"/>
        </w:tabs>
        <w:spacing w:line="240" w:lineRule="auto"/>
        <w:rPr>
          <w:color w:val="000000"/>
          <w:lang w:val="ro-RO"/>
        </w:rPr>
      </w:pPr>
      <w:r w:rsidRPr="00C22CF5">
        <w:rPr>
          <w:color w:val="000000"/>
          <w:lang w:val="ro-RO"/>
        </w:rPr>
        <w:t>Lot</w:t>
      </w:r>
    </w:p>
    <w:p w14:paraId="1175435B" w14:textId="77777777" w:rsidR="00D960B6" w:rsidRPr="00C22CF5" w:rsidRDefault="00D960B6" w:rsidP="0079264C">
      <w:pPr>
        <w:tabs>
          <w:tab w:val="clear" w:pos="567"/>
        </w:tabs>
        <w:spacing w:line="240" w:lineRule="auto"/>
        <w:rPr>
          <w:color w:val="000000"/>
          <w:lang w:val="ro-RO"/>
        </w:rPr>
      </w:pPr>
    </w:p>
    <w:p w14:paraId="5AA5BB2C" w14:textId="77777777" w:rsidR="00D960B6" w:rsidRPr="00C22CF5" w:rsidRDefault="00D960B6" w:rsidP="0079264C">
      <w:pPr>
        <w:tabs>
          <w:tab w:val="clear" w:pos="567"/>
        </w:tabs>
        <w:spacing w:line="240" w:lineRule="auto"/>
        <w:rPr>
          <w:color w:val="000000"/>
          <w:lang w:val="ro-RO"/>
        </w:rPr>
      </w:pPr>
    </w:p>
    <w:p w14:paraId="230A5AE8"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14.</w:t>
      </w:r>
      <w:r w:rsidRPr="00C22CF5">
        <w:rPr>
          <w:b/>
          <w:color w:val="000000"/>
          <w:lang w:val="ro-RO"/>
        </w:rPr>
        <w:tab/>
        <w:t>CLASIFICARE GENERALĂ PRIVIND MODUL DE ELIBERARE</w:t>
      </w:r>
    </w:p>
    <w:p w14:paraId="5F4E3A8A" w14:textId="77777777" w:rsidR="00D960B6" w:rsidRPr="00C22CF5" w:rsidRDefault="00D960B6" w:rsidP="0079264C">
      <w:pPr>
        <w:tabs>
          <w:tab w:val="clear" w:pos="567"/>
        </w:tabs>
        <w:spacing w:line="240" w:lineRule="auto"/>
        <w:rPr>
          <w:color w:val="000000"/>
          <w:lang w:val="ro-RO"/>
        </w:rPr>
      </w:pPr>
    </w:p>
    <w:p w14:paraId="5728AC2E" w14:textId="77777777" w:rsidR="00D960B6" w:rsidRPr="00C22CF5" w:rsidRDefault="00D960B6" w:rsidP="0079264C">
      <w:pPr>
        <w:tabs>
          <w:tab w:val="clear" w:pos="567"/>
        </w:tabs>
        <w:spacing w:line="240" w:lineRule="auto"/>
        <w:rPr>
          <w:color w:val="000000"/>
          <w:lang w:val="ro-RO"/>
        </w:rPr>
      </w:pPr>
    </w:p>
    <w:p w14:paraId="4E6237B4"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15.</w:t>
      </w:r>
      <w:r w:rsidRPr="00C22CF5">
        <w:rPr>
          <w:b/>
          <w:color w:val="000000"/>
          <w:lang w:val="ro-RO"/>
        </w:rPr>
        <w:tab/>
        <w:t>INSTRUCŢIUNI DE UTILIZARE</w:t>
      </w:r>
    </w:p>
    <w:p w14:paraId="28FFC9D0" w14:textId="77777777" w:rsidR="00D960B6" w:rsidRPr="00C22CF5" w:rsidRDefault="00D960B6" w:rsidP="0079264C">
      <w:pPr>
        <w:tabs>
          <w:tab w:val="clear" w:pos="567"/>
        </w:tabs>
        <w:spacing w:line="240" w:lineRule="auto"/>
        <w:rPr>
          <w:color w:val="000000"/>
          <w:lang w:val="ro-RO"/>
        </w:rPr>
      </w:pPr>
    </w:p>
    <w:p w14:paraId="77EDE6BC" w14:textId="77777777" w:rsidR="00D960B6" w:rsidRPr="00C22CF5" w:rsidRDefault="00D960B6" w:rsidP="0079264C">
      <w:pPr>
        <w:tabs>
          <w:tab w:val="clear" w:pos="567"/>
        </w:tabs>
        <w:spacing w:line="240" w:lineRule="auto"/>
        <w:rPr>
          <w:color w:val="000000"/>
          <w:lang w:val="ro-RO"/>
        </w:rPr>
      </w:pPr>
    </w:p>
    <w:p w14:paraId="7CB9A0A5"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ro-RO"/>
        </w:rPr>
      </w:pPr>
      <w:r w:rsidRPr="00C22CF5">
        <w:rPr>
          <w:b/>
          <w:color w:val="000000"/>
          <w:lang w:val="ro-RO"/>
        </w:rPr>
        <w:t>16.</w:t>
      </w:r>
      <w:r w:rsidRPr="00C22CF5">
        <w:rPr>
          <w:b/>
          <w:color w:val="000000"/>
          <w:lang w:val="ro-RO"/>
        </w:rPr>
        <w:tab/>
        <w:t>INFORMAŢII ÎN BRAILLE</w:t>
      </w:r>
    </w:p>
    <w:p w14:paraId="7854DEF0" w14:textId="77777777" w:rsidR="00D960B6" w:rsidRPr="00C22CF5" w:rsidRDefault="00D960B6" w:rsidP="0079264C">
      <w:pPr>
        <w:tabs>
          <w:tab w:val="clear" w:pos="567"/>
        </w:tabs>
        <w:spacing w:line="240" w:lineRule="auto"/>
        <w:rPr>
          <w:color w:val="000000"/>
          <w:lang w:val="ro-RO"/>
        </w:rPr>
      </w:pPr>
    </w:p>
    <w:p w14:paraId="6AF986E9" w14:textId="77777777" w:rsidR="00D960B6" w:rsidRPr="00C22CF5" w:rsidRDefault="00D960B6" w:rsidP="0079264C">
      <w:pPr>
        <w:spacing w:line="240" w:lineRule="auto"/>
        <w:rPr>
          <w:color w:val="000000"/>
          <w:lang w:val="ro-RO"/>
        </w:rPr>
      </w:pPr>
      <w:r w:rsidRPr="00C22CF5">
        <w:rPr>
          <w:lang w:val="ro-RO"/>
        </w:rPr>
        <w:t>Xolair 300 mg</w:t>
      </w:r>
    </w:p>
    <w:p w14:paraId="01B97DE0" w14:textId="77777777" w:rsidR="00D960B6" w:rsidRPr="00C22CF5" w:rsidRDefault="00D960B6" w:rsidP="0079264C">
      <w:pPr>
        <w:spacing w:line="240" w:lineRule="auto"/>
        <w:rPr>
          <w:color w:val="000000"/>
          <w:lang w:val="ro-RO"/>
        </w:rPr>
      </w:pPr>
    </w:p>
    <w:p w14:paraId="441EBD23" w14:textId="77777777" w:rsidR="00D960B6" w:rsidRPr="00C22CF5" w:rsidRDefault="00D960B6" w:rsidP="0079264C">
      <w:pPr>
        <w:spacing w:line="240" w:lineRule="auto"/>
        <w:rPr>
          <w:color w:val="000000"/>
          <w:lang w:val="ro-RO"/>
        </w:rPr>
      </w:pPr>
    </w:p>
    <w:p w14:paraId="6A4ABB7C" w14:textId="77777777" w:rsidR="00D960B6" w:rsidRPr="00C22CF5" w:rsidRDefault="00D960B6" w:rsidP="0079264C">
      <w:pPr>
        <w:pBdr>
          <w:top w:val="single" w:sz="4" w:space="1" w:color="auto"/>
          <w:left w:val="single" w:sz="4" w:space="4" w:color="auto"/>
          <w:bottom w:val="single" w:sz="4" w:space="0" w:color="auto"/>
          <w:right w:val="single" w:sz="4" w:space="4" w:color="auto"/>
        </w:pBdr>
        <w:spacing w:line="240" w:lineRule="auto"/>
        <w:rPr>
          <w:i/>
          <w:noProof/>
          <w:lang w:val="ro-RO"/>
        </w:rPr>
      </w:pPr>
      <w:r w:rsidRPr="00C22CF5">
        <w:rPr>
          <w:b/>
          <w:noProof/>
          <w:lang w:val="ro-RO"/>
        </w:rPr>
        <w:t>17.</w:t>
      </w:r>
      <w:r w:rsidRPr="00C22CF5">
        <w:rPr>
          <w:b/>
          <w:noProof/>
          <w:lang w:val="ro-RO"/>
        </w:rPr>
        <w:tab/>
        <w:t>IDENTIFICATOR UNIC - COD DE BARE BIDIMENSIONAL</w:t>
      </w:r>
    </w:p>
    <w:p w14:paraId="500777BC" w14:textId="77777777" w:rsidR="00D960B6" w:rsidRPr="00C22CF5" w:rsidRDefault="00D960B6" w:rsidP="0079264C">
      <w:pPr>
        <w:spacing w:line="240" w:lineRule="auto"/>
        <w:rPr>
          <w:color w:val="000000"/>
          <w:lang w:val="ro-RO"/>
        </w:rPr>
      </w:pPr>
    </w:p>
    <w:p w14:paraId="49895285" w14:textId="77777777" w:rsidR="00D960B6" w:rsidRPr="00C22CF5" w:rsidRDefault="00D960B6" w:rsidP="0079264C">
      <w:pPr>
        <w:spacing w:line="240" w:lineRule="auto"/>
        <w:rPr>
          <w:color w:val="000000"/>
          <w:lang w:val="ro-RO"/>
        </w:rPr>
      </w:pPr>
    </w:p>
    <w:p w14:paraId="342F8F62" w14:textId="77777777" w:rsidR="00D960B6" w:rsidRPr="00C22CF5" w:rsidRDefault="00D960B6" w:rsidP="0079264C">
      <w:pPr>
        <w:pBdr>
          <w:top w:val="single" w:sz="4" w:space="1" w:color="auto"/>
          <w:left w:val="single" w:sz="4" w:space="4" w:color="auto"/>
          <w:bottom w:val="single" w:sz="4" w:space="0" w:color="auto"/>
          <w:right w:val="single" w:sz="4" w:space="4" w:color="auto"/>
        </w:pBdr>
        <w:spacing w:line="240" w:lineRule="auto"/>
        <w:rPr>
          <w:i/>
          <w:noProof/>
          <w:lang w:val="ro-RO"/>
        </w:rPr>
      </w:pPr>
      <w:r w:rsidRPr="00C22CF5">
        <w:rPr>
          <w:b/>
          <w:noProof/>
          <w:lang w:val="ro-RO"/>
        </w:rPr>
        <w:t>18.</w:t>
      </w:r>
      <w:r w:rsidRPr="00C22CF5">
        <w:rPr>
          <w:b/>
          <w:noProof/>
          <w:lang w:val="ro-RO"/>
        </w:rPr>
        <w:tab/>
        <w:t>IDENTIFICATOR UNIC - DATE LIZIBILE PENTRU PERSOANE</w:t>
      </w:r>
    </w:p>
    <w:p w14:paraId="1F9C7EFE" w14:textId="77777777" w:rsidR="00D960B6" w:rsidRPr="00C22CF5" w:rsidRDefault="00D960B6" w:rsidP="0079264C">
      <w:pPr>
        <w:spacing w:line="240" w:lineRule="auto"/>
        <w:rPr>
          <w:noProof/>
          <w:lang w:val="ro-RO"/>
        </w:rPr>
      </w:pPr>
      <w:r w:rsidRPr="00C22CF5">
        <w:rPr>
          <w:b/>
          <w:color w:val="000000"/>
          <w:u w:val="single"/>
          <w:lang w:val="ro-RO"/>
        </w:rPr>
        <w:br w:type="page"/>
      </w:r>
    </w:p>
    <w:p w14:paraId="51C08853" w14:textId="77777777" w:rsidR="00D960B6" w:rsidRPr="00C22CF5" w:rsidRDefault="00D960B6" w:rsidP="0079264C">
      <w:pPr>
        <w:tabs>
          <w:tab w:val="clear" w:pos="567"/>
        </w:tabs>
        <w:spacing w:line="240" w:lineRule="auto"/>
        <w:rPr>
          <w:color w:val="000000"/>
          <w:lang w:val="ro-RO"/>
        </w:rPr>
      </w:pPr>
    </w:p>
    <w:p w14:paraId="620DFD91" w14:textId="77777777" w:rsidR="00E36121" w:rsidRPr="00C22CF5" w:rsidRDefault="00E36121" w:rsidP="0079264C">
      <w:pPr>
        <w:pBdr>
          <w:top w:val="single" w:sz="4" w:space="1" w:color="auto"/>
          <w:left w:val="single" w:sz="4" w:space="4" w:color="auto"/>
          <w:bottom w:val="single" w:sz="4" w:space="1" w:color="auto"/>
          <w:right w:val="single" w:sz="4" w:space="4" w:color="auto"/>
        </w:pBdr>
        <w:spacing w:line="240" w:lineRule="auto"/>
        <w:rPr>
          <w:b/>
          <w:noProof/>
          <w:szCs w:val="24"/>
          <w:lang w:val="ro-RO"/>
        </w:rPr>
      </w:pPr>
      <w:r w:rsidRPr="00C22CF5">
        <w:rPr>
          <w:b/>
          <w:szCs w:val="24"/>
          <w:lang w:val="ro-RO"/>
        </w:rPr>
        <w:t>MINIMUM DE INFORMAŢII CARE TREBUIE SĂ APARĂ PE BLISTER SAU PE FOLIE TERMOSUDATĂ</w:t>
      </w:r>
    </w:p>
    <w:p w14:paraId="02B998B5" w14:textId="77777777" w:rsidR="00D960B6" w:rsidRPr="00C22CF5" w:rsidRDefault="00D960B6" w:rsidP="0079264C">
      <w:pPr>
        <w:pBdr>
          <w:top w:val="single" w:sz="4" w:space="1" w:color="auto"/>
          <w:left w:val="single" w:sz="4" w:space="4" w:color="auto"/>
          <w:bottom w:val="single" w:sz="4" w:space="1" w:color="auto"/>
          <w:right w:val="single" w:sz="4" w:space="4" w:color="auto"/>
        </w:pBdr>
        <w:spacing w:line="240" w:lineRule="auto"/>
        <w:rPr>
          <w:noProof/>
          <w:lang w:val="ro-RO"/>
        </w:rPr>
      </w:pPr>
    </w:p>
    <w:p w14:paraId="07ABF6B7" w14:textId="77777777" w:rsidR="00E36121" w:rsidRPr="00C22CF5" w:rsidRDefault="00E36121" w:rsidP="0079264C">
      <w:pPr>
        <w:pBdr>
          <w:top w:val="single" w:sz="4" w:space="1" w:color="auto"/>
          <w:left w:val="single" w:sz="4" w:space="4" w:color="auto"/>
          <w:bottom w:val="single" w:sz="4" w:space="1" w:color="auto"/>
          <w:right w:val="single" w:sz="4" w:space="4" w:color="auto"/>
        </w:pBdr>
        <w:spacing w:line="240" w:lineRule="auto"/>
        <w:rPr>
          <w:szCs w:val="24"/>
          <w:lang w:val="ro-RO"/>
        </w:rPr>
      </w:pPr>
      <w:r w:rsidRPr="00C22CF5">
        <w:rPr>
          <w:b/>
          <w:szCs w:val="24"/>
          <w:lang w:val="ro-RO"/>
        </w:rPr>
        <w:t>BLISTER-UL SERINGII PREUMPLUTE</w:t>
      </w:r>
    </w:p>
    <w:p w14:paraId="70010870" w14:textId="77777777" w:rsidR="00D960B6" w:rsidRPr="00C22CF5" w:rsidRDefault="00D960B6" w:rsidP="0079264C">
      <w:pPr>
        <w:tabs>
          <w:tab w:val="clear" w:pos="567"/>
        </w:tabs>
        <w:spacing w:line="240" w:lineRule="auto"/>
        <w:rPr>
          <w:noProof/>
          <w:lang w:val="ro-RO"/>
        </w:rPr>
      </w:pPr>
    </w:p>
    <w:p w14:paraId="72AD9B88" w14:textId="77777777" w:rsidR="00D960B6" w:rsidRPr="00C22CF5" w:rsidRDefault="00D960B6" w:rsidP="0079264C">
      <w:pPr>
        <w:tabs>
          <w:tab w:val="clear" w:pos="567"/>
        </w:tabs>
        <w:spacing w:line="240" w:lineRule="auto"/>
        <w:rPr>
          <w:noProof/>
          <w:lang w:val="ro-RO"/>
        </w:rPr>
      </w:pPr>
    </w:p>
    <w:p w14:paraId="0934B183"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ro-RO"/>
        </w:rPr>
      </w:pPr>
      <w:r w:rsidRPr="00C22CF5">
        <w:rPr>
          <w:b/>
          <w:noProof/>
          <w:lang w:val="ro-RO"/>
        </w:rPr>
        <w:t>1.</w:t>
      </w:r>
      <w:r w:rsidRPr="00C22CF5">
        <w:rPr>
          <w:b/>
          <w:noProof/>
          <w:lang w:val="ro-RO"/>
        </w:rPr>
        <w:tab/>
        <w:t>DENUMIREA COMERCIALĂ A MEDICAMENTULUI</w:t>
      </w:r>
    </w:p>
    <w:p w14:paraId="458AA0DE" w14:textId="77777777" w:rsidR="00D960B6" w:rsidRPr="00C22CF5" w:rsidRDefault="00D960B6" w:rsidP="0079264C">
      <w:pPr>
        <w:tabs>
          <w:tab w:val="clear" w:pos="567"/>
        </w:tabs>
        <w:spacing w:line="240" w:lineRule="auto"/>
        <w:ind w:left="567" w:hanging="567"/>
        <w:rPr>
          <w:noProof/>
          <w:lang w:val="ro-RO"/>
        </w:rPr>
      </w:pPr>
    </w:p>
    <w:p w14:paraId="724A39EA" w14:textId="77777777" w:rsidR="00D960B6" w:rsidRPr="00C22CF5" w:rsidRDefault="00D960B6" w:rsidP="0079264C">
      <w:pPr>
        <w:tabs>
          <w:tab w:val="clear" w:pos="567"/>
        </w:tabs>
        <w:spacing w:line="240" w:lineRule="auto"/>
        <w:rPr>
          <w:color w:val="000000"/>
          <w:lang w:val="ro-RO"/>
        </w:rPr>
      </w:pPr>
      <w:r w:rsidRPr="00C22CF5">
        <w:rPr>
          <w:lang w:val="ro-RO"/>
        </w:rPr>
        <w:t>Xolair 300 mg</w:t>
      </w:r>
      <w:r w:rsidRPr="00C22CF5">
        <w:rPr>
          <w:color w:val="000000"/>
          <w:lang w:val="ro-RO"/>
        </w:rPr>
        <w:t xml:space="preserve"> </w:t>
      </w:r>
      <w:r w:rsidRPr="00C22CF5">
        <w:rPr>
          <w:lang w:val="ro-RO"/>
        </w:rPr>
        <w:t>soluţie injectabilă în seringă preumplută</w:t>
      </w:r>
    </w:p>
    <w:p w14:paraId="249CBAF9" w14:textId="77777777" w:rsidR="00D960B6" w:rsidRPr="00C22CF5" w:rsidRDefault="00D960B6" w:rsidP="0079264C">
      <w:pPr>
        <w:tabs>
          <w:tab w:val="clear" w:pos="567"/>
        </w:tabs>
        <w:spacing w:line="240" w:lineRule="auto"/>
        <w:rPr>
          <w:color w:val="000000"/>
          <w:lang w:val="ro-RO"/>
        </w:rPr>
      </w:pPr>
      <w:r w:rsidRPr="00C22CF5">
        <w:rPr>
          <w:color w:val="000000"/>
          <w:lang w:val="ro-RO"/>
        </w:rPr>
        <w:t>omalizumab</w:t>
      </w:r>
    </w:p>
    <w:p w14:paraId="2BBDAAC4" w14:textId="77777777" w:rsidR="00D960B6" w:rsidRPr="00C22CF5" w:rsidRDefault="00D960B6" w:rsidP="0079264C">
      <w:pPr>
        <w:tabs>
          <w:tab w:val="clear" w:pos="567"/>
        </w:tabs>
        <w:spacing w:line="240" w:lineRule="auto"/>
        <w:rPr>
          <w:noProof/>
          <w:lang w:val="ro-RO"/>
        </w:rPr>
      </w:pPr>
    </w:p>
    <w:p w14:paraId="264CDF8C" w14:textId="77777777" w:rsidR="00D960B6" w:rsidRPr="00C22CF5" w:rsidRDefault="00D960B6" w:rsidP="0079264C">
      <w:pPr>
        <w:tabs>
          <w:tab w:val="clear" w:pos="567"/>
        </w:tabs>
        <w:spacing w:line="240" w:lineRule="auto"/>
        <w:rPr>
          <w:noProof/>
          <w:lang w:val="ro-RO"/>
        </w:rPr>
      </w:pPr>
    </w:p>
    <w:p w14:paraId="2ADFF9A4" w14:textId="740C4F08"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noProof/>
          <w:lang w:val="ro-RO"/>
        </w:rPr>
      </w:pPr>
      <w:r w:rsidRPr="00C22CF5">
        <w:rPr>
          <w:b/>
          <w:noProof/>
          <w:lang w:val="ro-RO"/>
        </w:rPr>
        <w:t>2.</w:t>
      </w:r>
      <w:r w:rsidRPr="00C22CF5">
        <w:rPr>
          <w:b/>
          <w:noProof/>
          <w:lang w:val="ro-RO"/>
        </w:rPr>
        <w:tab/>
      </w:r>
      <w:r w:rsidR="00E36121" w:rsidRPr="00C22CF5">
        <w:rPr>
          <w:b/>
          <w:szCs w:val="24"/>
          <w:lang w:val="ro-RO"/>
        </w:rPr>
        <w:t>NUMELE DEŢINĂTORULUI AUTORIZAŢIEI DE PUNERE PE PIAŢĂ</w:t>
      </w:r>
    </w:p>
    <w:p w14:paraId="38235AF8" w14:textId="77777777" w:rsidR="00E36121" w:rsidRPr="00C22CF5" w:rsidRDefault="00E36121" w:rsidP="0079264C">
      <w:pPr>
        <w:tabs>
          <w:tab w:val="clear" w:pos="567"/>
        </w:tabs>
        <w:spacing w:line="240" w:lineRule="auto"/>
        <w:rPr>
          <w:noProof/>
          <w:lang w:val="ro-RO"/>
        </w:rPr>
      </w:pPr>
    </w:p>
    <w:p w14:paraId="6D78C08C" w14:textId="72080136" w:rsidR="00D960B6" w:rsidRPr="00C22CF5" w:rsidRDefault="00D960B6" w:rsidP="0079264C">
      <w:pPr>
        <w:tabs>
          <w:tab w:val="clear" w:pos="567"/>
        </w:tabs>
        <w:spacing w:line="240" w:lineRule="auto"/>
        <w:rPr>
          <w:noProof/>
          <w:lang w:val="ro-RO"/>
        </w:rPr>
      </w:pPr>
      <w:r w:rsidRPr="00C22CF5">
        <w:rPr>
          <w:noProof/>
          <w:lang w:val="ro-RO"/>
        </w:rPr>
        <w:t>Novartis Europharm Limited</w:t>
      </w:r>
    </w:p>
    <w:p w14:paraId="4C7FAEFF" w14:textId="77777777" w:rsidR="00D960B6" w:rsidRPr="00C22CF5" w:rsidRDefault="00D960B6" w:rsidP="0079264C">
      <w:pPr>
        <w:tabs>
          <w:tab w:val="clear" w:pos="567"/>
        </w:tabs>
        <w:spacing w:line="240" w:lineRule="auto"/>
        <w:rPr>
          <w:noProof/>
          <w:lang w:val="ro-RO"/>
        </w:rPr>
      </w:pPr>
    </w:p>
    <w:p w14:paraId="59695B74" w14:textId="77777777" w:rsidR="00D960B6" w:rsidRPr="00C22CF5" w:rsidRDefault="00D960B6" w:rsidP="0079264C">
      <w:pPr>
        <w:tabs>
          <w:tab w:val="clear" w:pos="567"/>
        </w:tabs>
        <w:spacing w:line="240" w:lineRule="auto"/>
        <w:rPr>
          <w:noProof/>
          <w:lang w:val="ro-RO"/>
        </w:rPr>
      </w:pPr>
    </w:p>
    <w:p w14:paraId="39E663C8"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ro-RO"/>
        </w:rPr>
      </w:pPr>
      <w:r w:rsidRPr="00C22CF5">
        <w:rPr>
          <w:b/>
          <w:noProof/>
          <w:lang w:val="ro-RO"/>
        </w:rPr>
        <w:t>3.</w:t>
      </w:r>
      <w:r w:rsidRPr="00C22CF5">
        <w:rPr>
          <w:b/>
          <w:noProof/>
          <w:lang w:val="ro-RO"/>
        </w:rPr>
        <w:tab/>
        <w:t>DATA DE EXPIRARE</w:t>
      </w:r>
    </w:p>
    <w:p w14:paraId="568EC60C" w14:textId="77777777" w:rsidR="00D960B6" w:rsidRPr="00C22CF5" w:rsidRDefault="00D960B6" w:rsidP="0079264C">
      <w:pPr>
        <w:tabs>
          <w:tab w:val="clear" w:pos="567"/>
        </w:tabs>
        <w:spacing w:line="240" w:lineRule="auto"/>
        <w:rPr>
          <w:i/>
          <w:noProof/>
          <w:color w:val="000000"/>
          <w:lang w:val="ro-RO"/>
        </w:rPr>
      </w:pPr>
    </w:p>
    <w:p w14:paraId="3E50A4C2" w14:textId="77777777" w:rsidR="00D960B6" w:rsidRPr="00C22CF5" w:rsidRDefault="00D960B6" w:rsidP="0079264C">
      <w:pPr>
        <w:tabs>
          <w:tab w:val="clear" w:pos="567"/>
        </w:tabs>
        <w:spacing w:line="240" w:lineRule="auto"/>
        <w:rPr>
          <w:noProof/>
          <w:lang w:val="ro-RO"/>
        </w:rPr>
      </w:pPr>
      <w:r w:rsidRPr="00C22CF5">
        <w:rPr>
          <w:noProof/>
          <w:lang w:val="ro-RO"/>
        </w:rPr>
        <w:t>EXP</w:t>
      </w:r>
    </w:p>
    <w:p w14:paraId="36CD7D9E" w14:textId="77777777" w:rsidR="00D960B6" w:rsidRPr="00C22CF5" w:rsidRDefault="00D960B6" w:rsidP="0079264C">
      <w:pPr>
        <w:tabs>
          <w:tab w:val="clear" w:pos="567"/>
        </w:tabs>
        <w:spacing w:line="240" w:lineRule="auto"/>
        <w:rPr>
          <w:noProof/>
          <w:lang w:val="ro-RO"/>
        </w:rPr>
      </w:pPr>
    </w:p>
    <w:p w14:paraId="0458F9C2" w14:textId="77777777" w:rsidR="00D960B6" w:rsidRPr="00C22CF5" w:rsidRDefault="00D960B6" w:rsidP="0079264C">
      <w:pPr>
        <w:tabs>
          <w:tab w:val="clear" w:pos="567"/>
        </w:tabs>
        <w:spacing w:line="240" w:lineRule="auto"/>
        <w:rPr>
          <w:noProof/>
          <w:lang w:val="ro-RO"/>
        </w:rPr>
      </w:pPr>
    </w:p>
    <w:p w14:paraId="64723568"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ro-RO"/>
        </w:rPr>
      </w:pPr>
      <w:r w:rsidRPr="00C22CF5">
        <w:rPr>
          <w:b/>
          <w:noProof/>
          <w:lang w:val="ro-RO"/>
        </w:rPr>
        <w:t>4.</w:t>
      </w:r>
      <w:r w:rsidRPr="00C22CF5">
        <w:rPr>
          <w:b/>
          <w:noProof/>
          <w:lang w:val="ro-RO"/>
        </w:rPr>
        <w:tab/>
        <w:t>SERIA DE FABRICAŢIE</w:t>
      </w:r>
    </w:p>
    <w:p w14:paraId="0C77BDE3" w14:textId="77777777" w:rsidR="00D960B6" w:rsidRPr="00C22CF5" w:rsidRDefault="00D960B6" w:rsidP="0079264C">
      <w:pPr>
        <w:tabs>
          <w:tab w:val="clear" w:pos="567"/>
        </w:tabs>
        <w:spacing w:line="240" w:lineRule="auto"/>
        <w:ind w:right="113"/>
        <w:rPr>
          <w:noProof/>
          <w:lang w:val="ro-RO"/>
        </w:rPr>
      </w:pPr>
    </w:p>
    <w:p w14:paraId="68BC5E8A" w14:textId="77777777" w:rsidR="00D960B6" w:rsidRPr="00C22CF5" w:rsidRDefault="00D960B6" w:rsidP="0079264C">
      <w:pPr>
        <w:tabs>
          <w:tab w:val="clear" w:pos="567"/>
        </w:tabs>
        <w:spacing w:line="240" w:lineRule="auto"/>
        <w:ind w:right="113"/>
        <w:rPr>
          <w:noProof/>
          <w:lang w:val="ro-RO"/>
        </w:rPr>
      </w:pPr>
      <w:r w:rsidRPr="00C22CF5">
        <w:rPr>
          <w:noProof/>
          <w:lang w:val="ro-RO"/>
        </w:rPr>
        <w:t>Lot</w:t>
      </w:r>
    </w:p>
    <w:p w14:paraId="1D83D35D" w14:textId="77777777" w:rsidR="00D960B6" w:rsidRPr="00C22CF5" w:rsidRDefault="00D960B6" w:rsidP="0079264C">
      <w:pPr>
        <w:tabs>
          <w:tab w:val="clear" w:pos="567"/>
        </w:tabs>
        <w:spacing w:line="240" w:lineRule="auto"/>
        <w:ind w:right="113"/>
        <w:rPr>
          <w:noProof/>
          <w:lang w:val="ro-RO"/>
        </w:rPr>
      </w:pPr>
    </w:p>
    <w:p w14:paraId="65505A98" w14:textId="77777777" w:rsidR="00D960B6" w:rsidRPr="00C22CF5" w:rsidRDefault="00D960B6" w:rsidP="0079264C">
      <w:pPr>
        <w:tabs>
          <w:tab w:val="clear" w:pos="567"/>
        </w:tabs>
        <w:spacing w:line="240" w:lineRule="auto"/>
        <w:ind w:right="113"/>
        <w:rPr>
          <w:noProof/>
          <w:lang w:val="ro-RO"/>
        </w:rPr>
      </w:pPr>
    </w:p>
    <w:p w14:paraId="56B061D1" w14:textId="40EF8DB1"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ro-RO"/>
        </w:rPr>
      </w:pPr>
      <w:r w:rsidRPr="00C22CF5">
        <w:rPr>
          <w:b/>
          <w:noProof/>
          <w:lang w:val="ro-RO"/>
        </w:rPr>
        <w:t>5.</w:t>
      </w:r>
      <w:r w:rsidRPr="00C22CF5">
        <w:rPr>
          <w:b/>
          <w:noProof/>
          <w:lang w:val="ro-RO"/>
        </w:rPr>
        <w:tab/>
      </w:r>
      <w:r w:rsidR="00E36121" w:rsidRPr="00C22CF5">
        <w:rPr>
          <w:b/>
          <w:szCs w:val="24"/>
          <w:lang w:val="ro-RO"/>
        </w:rPr>
        <w:t>ALTE INFORMAŢII</w:t>
      </w:r>
    </w:p>
    <w:p w14:paraId="47A57EA5" w14:textId="77777777" w:rsidR="00D960B6" w:rsidRPr="00C22CF5" w:rsidRDefault="00D960B6" w:rsidP="0079264C">
      <w:pPr>
        <w:tabs>
          <w:tab w:val="clear" w:pos="567"/>
        </w:tabs>
        <w:spacing w:line="240" w:lineRule="auto"/>
        <w:ind w:right="113"/>
        <w:rPr>
          <w:noProof/>
          <w:lang w:val="ro-RO"/>
        </w:rPr>
      </w:pPr>
    </w:p>
    <w:p w14:paraId="32F8531D" w14:textId="77777777" w:rsidR="00D960B6" w:rsidRPr="00C22CF5" w:rsidRDefault="00D960B6" w:rsidP="0079264C">
      <w:pPr>
        <w:tabs>
          <w:tab w:val="clear" w:pos="567"/>
        </w:tabs>
        <w:spacing w:line="240" w:lineRule="auto"/>
        <w:ind w:right="113"/>
        <w:rPr>
          <w:noProof/>
          <w:lang w:val="ro-RO"/>
        </w:rPr>
      </w:pPr>
      <w:r w:rsidRPr="00C22CF5">
        <w:rPr>
          <w:noProof/>
          <w:lang w:val="ro-RO"/>
        </w:rPr>
        <w:t>Administrare subcutanată</w:t>
      </w:r>
    </w:p>
    <w:p w14:paraId="7B994AD6" w14:textId="77777777" w:rsidR="00D960B6" w:rsidRPr="00C22CF5" w:rsidRDefault="00D960B6" w:rsidP="0079264C">
      <w:pPr>
        <w:tabs>
          <w:tab w:val="clear" w:pos="567"/>
        </w:tabs>
        <w:spacing w:line="240" w:lineRule="auto"/>
        <w:ind w:right="113"/>
        <w:rPr>
          <w:noProof/>
          <w:lang w:val="ro-RO"/>
        </w:rPr>
      </w:pPr>
      <w:r w:rsidRPr="00C22CF5">
        <w:rPr>
          <w:noProof/>
          <w:lang w:val="ro-RO"/>
        </w:rPr>
        <w:t>Administrare unică</w:t>
      </w:r>
    </w:p>
    <w:p w14:paraId="42D8E2A3" w14:textId="77777777" w:rsidR="00D960B6" w:rsidRPr="00C22CF5" w:rsidRDefault="00D960B6" w:rsidP="0079264C">
      <w:pPr>
        <w:tabs>
          <w:tab w:val="clear" w:pos="567"/>
        </w:tabs>
        <w:spacing w:line="240" w:lineRule="auto"/>
        <w:ind w:right="113"/>
        <w:rPr>
          <w:noProof/>
          <w:lang w:val="ro-RO"/>
        </w:rPr>
      </w:pPr>
    </w:p>
    <w:p w14:paraId="157B5A77" w14:textId="77777777" w:rsidR="00D960B6" w:rsidRPr="00C22CF5" w:rsidRDefault="00D960B6" w:rsidP="0079264C">
      <w:pPr>
        <w:tabs>
          <w:tab w:val="clear" w:pos="567"/>
        </w:tabs>
        <w:spacing w:line="240" w:lineRule="auto"/>
        <w:rPr>
          <w:color w:val="000000"/>
          <w:lang w:val="ro-RO"/>
        </w:rPr>
      </w:pPr>
      <w:r w:rsidRPr="00C22CF5">
        <w:rPr>
          <w:color w:val="000000"/>
          <w:lang w:val="ro-RO"/>
        </w:rPr>
        <w:br w:type="page"/>
      </w:r>
    </w:p>
    <w:p w14:paraId="384A3324" w14:textId="77777777" w:rsidR="00D960B6" w:rsidRPr="00C22CF5" w:rsidRDefault="00D960B6" w:rsidP="0079264C">
      <w:pPr>
        <w:tabs>
          <w:tab w:val="clear" w:pos="567"/>
        </w:tabs>
        <w:spacing w:line="240" w:lineRule="auto"/>
        <w:rPr>
          <w:color w:val="000000"/>
          <w:lang w:val="ro-RO"/>
        </w:rPr>
      </w:pPr>
    </w:p>
    <w:p w14:paraId="1198B07E" w14:textId="6DE732D1" w:rsidR="00D960B6" w:rsidRPr="00C22CF5" w:rsidRDefault="00D960B6" w:rsidP="0079264C">
      <w:pPr>
        <w:pBdr>
          <w:top w:val="single" w:sz="4" w:space="1" w:color="auto"/>
          <w:left w:val="single" w:sz="4" w:space="4" w:color="auto"/>
          <w:bottom w:val="single" w:sz="4" w:space="1" w:color="auto"/>
          <w:right w:val="single" w:sz="4" w:space="4" w:color="auto"/>
        </w:pBdr>
        <w:spacing w:line="240" w:lineRule="auto"/>
        <w:rPr>
          <w:b/>
          <w:color w:val="000000"/>
          <w:lang w:val="ro-RO"/>
        </w:rPr>
      </w:pPr>
      <w:r w:rsidRPr="00C22CF5">
        <w:rPr>
          <w:b/>
          <w:color w:val="000000"/>
          <w:lang w:val="ro-RO"/>
        </w:rPr>
        <w:t xml:space="preserve">MINIMUM DE INFORMAŢII CARE TREBUIE SĂ APARĂ PE </w:t>
      </w:r>
      <w:r w:rsidR="00932B83" w:rsidRPr="00C22CF5">
        <w:rPr>
          <w:b/>
          <w:color w:val="000000"/>
          <w:lang w:val="ro-RO"/>
        </w:rPr>
        <w:t>AMBALAJELE PRIMARE MICI</w:t>
      </w:r>
    </w:p>
    <w:p w14:paraId="29B77F08" w14:textId="77777777" w:rsidR="00D960B6" w:rsidRPr="00C22CF5" w:rsidRDefault="00D960B6" w:rsidP="0079264C">
      <w:pPr>
        <w:pBdr>
          <w:top w:val="single" w:sz="4" w:space="1" w:color="auto"/>
          <w:left w:val="single" w:sz="4" w:space="4" w:color="auto"/>
          <w:bottom w:val="single" w:sz="4" w:space="1" w:color="auto"/>
          <w:right w:val="single" w:sz="4" w:space="4" w:color="auto"/>
        </w:pBdr>
        <w:spacing w:line="240" w:lineRule="auto"/>
        <w:rPr>
          <w:color w:val="000000"/>
          <w:lang w:val="ro-RO"/>
        </w:rPr>
      </w:pPr>
    </w:p>
    <w:p w14:paraId="7F9124A7" w14:textId="77777777" w:rsidR="00D960B6" w:rsidRPr="00C22CF5" w:rsidRDefault="00D960B6" w:rsidP="0079264C">
      <w:pPr>
        <w:pBdr>
          <w:top w:val="single" w:sz="4" w:space="1" w:color="auto"/>
          <w:left w:val="single" w:sz="4" w:space="4" w:color="auto"/>
          <w:bottom w:val="single" w:sz="4" w:space="1" w:color="auto"/>
          <w:right w:val="single" w:sz="4" w:space="4" w:color="auto"/>
        </w:pBdr>
        <w:spacing w:line="240" w:lineRule="auto"/>
        <w:rPr>
          <w:b/>
          <w:color w:val="000000"/>
          <w:lang w:val="ro-RO"/>
        </w:rPr>
      </w:pPr>
      <w:r w:rsidRPr="00C22CF5">
        <w:rPr>
          <w:b/>
          <w:color w:val="000000"/>
          <w:lang w:val="ro-RO"/>
        </w:rPr>
        <w:t>ETICHETA SERINGII PREUMPLUTE</w:t>
      </w:r>
    </w:p>
    <w:p w14:paraId="7E381732" w14:textId="77777777" w:rsidR="00D960B6" w:rsidRPr="00C22CF5" w:rsidRDefault="00D960B6" w:rsidP="0079264C">
      <w:pPr>
        <w:tabs>
          <w:tab w:val="clear" w:pos="567"/>
        </w:tabs>
        <w:spacing w:line="240" w:lineRule="auto"/>
        <w:rPr>
          <w:color w:val="000000"/>
          <w:lang w:val="ro-RO"/>
        </w:rPr>
      </w:pPr>
    </w:p>
    <w:p w14:paraId="48DED52C" w14:textId="77777777" w:rsidR="00D960B6" w:rsidRPr="00C22CF5" w:rsidRDefault="00D960B6" w:rsidP="0079264C">
      <w:pPr>
        <w:tabs>
          <w:tab w:val="clear" w:pos="567"/>
        </w:tabs>
        <w:spacing w:line="240" w:lineRule="auto"/>
        <w:rPr>
          <w:color w:val="000000"/>
          <w:lang w:val="ro-RO"/>
        </w:rPr>
      </w:pPr>
    </w:p>
    <w:p w14:paraId="27A4C424"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bCs/>
          <w:lang w:val="ro-RO"/>
        </w:rPr>
      </w:pPr>
      <w:r w:rsidRPr="00C22CF5">
        <w:rPr>
          <w:b/>
          <w:bCs/>
          <w:lang w:val="ro-RO"/>
        </w:rPr>
        <w:t>1.</w:t>
      </w:r>
      <w:r w:rsidRPr="00C22CF5">
        <w:rPr>
          <w:b/>
          <w:bCs/>
          <w:lang w:val="ro-RO"/>
        </w:rPr>
        <w:tab/>
        <w:t>DENUMIREA COMERCIALĂ A MEDICAMENTULUI ŞI CALEA (CĂILE) DE ADMINISTRARE</w:t>
      </w:r>
    </w:p>
    <w:p w14:paraId="770553AB" w14:textId="77777777" w:rsidR="00D960B6" w:rsidRPr="00C22CF5" w:rsidRDefault="00D960B6" w:rsidP="0079264C">
      <w:pPr>
        <w:tabs>
          <w:tab w:val="clear" w:pos="567"/>
        </w:tabs>
        <w:spacing w:line="240" w:lineRule="auto"/>
        <w:rPr>
          <w:color w:val="000000"/>
          <w:lang w:val="ro-RO"/>
        </w:rPr>
      </w:pPr>
    </w:p>
    <w:p w14:paraId="2267C8F9" w14:textId="77777777" w:rsidR="00D960B6" w:rsidRPr="00C22CF5" w:rsidRDefault="00D960B6" w:rsidP="0079264C">
      <w:pPr>
        <w:spacing w:line="240" w:lineRule="auto"/>
        <w:rPr>
          <w:color w:val="000000"/>
          <w:lang w:val="ro-RO"/>
        </w:rPr>
      </w:pPr>
      <w:r w:rsidRPr="00C22CF5">
        <w:rPr>
          <w:lang w:val="ro-RO"/>
        </w:rPr>
        <w:t>Xolair 300 mg</w:t>
      </w:r>
      <w:r w:rsidRPr="00C22CF5">
        <w:rPr>
          <w:color w:val="000000"/>
          <w:lang w:val="ro-RO"/>
        </w:rPr>
        <w:t xml:space="preserve"> injecție</w:t>
      </w:r>
    </w:p>
    <w:p w14:paraId="0295CA0F" w14:textId="77777777" w:rsidR="00D960B6" w:rsidRPr="00C22CF5" w:rsidRDefault="00D960B6" w:rsidP="0079264C">
      <w:pPr>
        <w:tabs>
          <w:tab w:val="clear" w:pos="567"/>
        </w:tabs>
        <w:spacing w:line="240" w:lineRule="auto"/>
        <w:rPr>
          <w:color w:val="000000"/>
          <w:lang w:val="ro-RO"/>
        </w:rPr>
      </w:pPr>
      <w:r w:rsidRPr="00C22CF5">
        <w:rPr>
          <w:color w:val="000000"/>
          <w:lang w:val="ro-RO"/>
        </w:rPr>
        <w:t>omalizumab</w:t>
      </w:r>
    </w:p>
    <w:p w14:paraId="47754D82" w14:textId="6EE6BB67" w:rsidR="00D960B6" w:rsidRPr="00C22CF5" w:rsidRDefault="00932B83" w:rsidP="0079264C">
      <w:pPr>
        <w:tabs>
          <w:tab w:val="clear" w:pos="567"/>
        </w:tabs>
        <w:spacing w:line="240" w:lineRule="auto"/>
        <w:rPr>
          <w:color w:val="000000"/>
          <w:lang w:val="ro-RO"/>
        </w:rPr>
      </w:pPr>
      <w:r w:rsidRPr="00C22CF5">
        <w:rPr>
          <w:color w:val="000000"/>
          <w:lang w:val="ro-RO"/>
        </w:rPr>
        <w:t>s.c.</w:t>
      </w:r>
    </w:p>
    <w:p w14:paraId="7A2B4692" w14:textId="77777777" w:rsidR="00D960B6" w:rsidRPr="00C22CF5" w:rsidRDefault="00D960B6" w:rsidP="0079264C">
      <w:pPr>
        <w:tabs>
          <w:tab w:val="clear" w:pos="567"/>
        </w:tabs>
        <w:spacing w:line="240" w:lineRule="auto"/>
        <w:rPr>
          <w:color w:val="000000"/>
          <w:lang w:val="ro-RO"/>
        </w:rPr>
      </w:pPr>
    </w:p>
    <w:p w14:paraId="693F57C8" w14:textId="77777777" w:rsidR="00D960B6" w:rsidRPr="00C22CF5" w:rsidRDefault="00D960B6" w:rsidP="0079264C">
      <w:pPr>
        <w:tabs>
          <w:tab w:val="clear" w:pos="567"/>
        </w:tabs>
        <w:spacing w:line="240" w:lineRule="auto"/>
        <w:rPr>
          <w:color w:val="000000"/>
          <w:lang w:val="ro-RO"/>
        </w:rPr>
      </w:pPr>
    </w:p>
    <w:p w14:paraId="3E178087"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ro-RO"/>
        </w:rPr>
      </w:pPr>
      <w:r w:rsidRPr="00C22CF5">
        <w:rPr>
          <w:b/>
          <w:color w:val="000000"/>
          <w:lang w:val="ro-RO"/>
        </w:rPr>
        <w:t>2.</w:t>
      </w:r>
      <w:r w:rsidRPr="00C22CF5">
        <w:rPr>
          <w:b/>
          <w:color w:val="000000"/>
          <w:lang w:val="ro-RO"/>
        </w:rPr>
        <w:tab/>
        <w:t>MODUL DE ADMINISTRARE</w:t>
      </w:r>
    </w:p>
    <w:p w14:paraId="26AA91F6" w14:textId="77777777" w:rsidR="00D960B6" w:rsidRPr="00C22CF5" w:rsidRDefault="00D960B6" w:rsidP="0079264C">
      <w:pPr>
        <w:tabs>
          <w:tab w:val="clear" w:pos="567"/>
        </w:tabs>
        <w:spacing w:line="240" w:lineRule="auto"/>
        <w:rPr>
          <w:lang w:val="ro-RO"/>
        </w:rPr>
      </w:pPr>
    </w:p>
    <w:p w14:paraId="78AE58D0" w14:textId="77777777" w:rsidR="00D960B6" w:rsidRPr="00C22CF5" w:rsidRDefault="00D960B6" w:rsidP="0079264C">
      <w:pPr>
        <w:tabs>
          <w:tab w:val="clear" w:pos="567"/>
        </w:tabs>
        <w:spacing w:line="240" w:lineRule="auto"/>
        <w:rPr>
          <w:color w:val="000000"/>
          <w:lang w:val="ro-RO"/>
        </w:rPr>
      </w:pPr>
    </w:p>
    <w:p w14:paraId="53922A95"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ro-RO"/>
        </w:rPr>
      </w:pPr>
      <w:r w:rsidRPr="00C22CF5">
        <w:rPr>
          <w:b/>
          <w:color w:val="000000"/>
          <w:lang w:val="ro-RO"/>
        </w:rPr>
        <w:t>3.</w:t>
      </w:r>
      <w:r w:rsidRPr="00C22CF5">
        <w:rPr>
          <w:b/>
          <w:color w:val="000000"/>
          <w:lang w:val="ro-RO"/>
        </w:rPr>
        <w:tab/>
        <w:t>DATA DE EXPIRARE</w:t>
      </w:r>
    </w:p>
    <w:p w14:paraId="29787C42" w14:textId="77777777" w:rsidR="00D960B6" w:rsidRPr="00C22CF5" w:rsidRDefault="00D960B6" w:rsidP="0079264C">
      <w:pPr>
        <w:tabs>
          <w:tab w:val="clear" w:pos="567"/>
        </w:tabs>
        <w:spacing w:line="240" w:lineRule="auto"/>
        <w:rPr>
          <w:color w:val="000000"/>
          <w:lang w:val="ro-RO"/>
        </w:rPr>
      </w:pPr>
    </w:p>
    <w:p w14:paraId="0E43B98F" w14:textId="77777777" w:rsidR="00D960B6" w:rsidRPr="00C22CF5" w:rsidRDefault="00D960B6" w:rsidP="0079264C">
      <w:pPr>
        <w:tabs>
          <w:tab w:val="clear" w:pos="567"/>
        </w:tabs>
        <w:spacing w:line="240" w:lineRule="auto"/>
        <w:rPr>
          <w:color w:val="000000"/>
          <w:lang w:val="ro-RO"/>
        </w:rPr>
      </w:pPr>
      <w:r w:rsidRPr="00C22CF5">
        <w:rPr>
          <w:color w:val="000000"/>
          <w:lang w:val="ro-RO"/>
        </w:rPr>
        <w:t>EXP</w:t>
      </w:r>
    </w:p>
    <w:p w14:paraId="573264A9" w14:textId="77777777" w:rsidR="00D960B6" w:rsidRPr="00C22CF5" w:rsidRDefault="00D960B6" w:rsidP="0079264C">
      <w:pPr>
        <w:tabs>
          <w:tab w:val="clear" w:pos="567"/>
        </w:tabs>
        <w:spacing w:line="240" w:lineRule="auto"/>
        <w:rPr>
          <w:color w:val="000000"/>
          <w:lang w:val="ro-RO"/>
        </w:rPr>
      </w:pPr>
    </w:p>
    <w:p w14:paraId="434C8CB3" w14:textId="77777777" w:rsidR="00D960B6" w:rsidRPr="00C22CF5" w:rsidRDefault="00D960B6" w:rsidP="0079264C">
      <w:pPr>
        <w:tabs>
          <w:tab w:val="clear" w:pos="567"/>
        </w:tabs>
        <w:spacing w:line="240" w:lineRule="auto"/>
        <w:rPr>
          <w:color w:val="000000"/>
          <w:lang w:val="ro-RO"/>
        </w:rPr>
      </w:pPr>
    </w:p>
    <w:p w14:paraId="6ABE78AE"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ro-RO"/>
        </w:rPr>
      </w:pPr>
      <w:r w:rsidRPr="00C22CF5">
        <w:rPr>
          <w:b/>
          <w:color w:val="000000"/>
          <w:lang w:val="ro-RO"/>
        </w:rPr>
        <w:t>4.</w:t>
      </w:r>
      <w:r w:rsidRPr="00C22CF5">
        <w:rPr>
          <w:b/>
          <w:color w:val="000000"/>
          <w:lang w:val="ro-RO"/>
        </w:rPr>
        <w:tab/>
        <w:t>SERIA DE FABRICAŢIE</w:t>
      </w:r>
    </w:p>
    <w:p w14:paraId="28289A42" w14:textId="77777777" w:rsidR="00D960B6" w:rsidRPr="00C22CF5" w:rsidRDefault="00D960B6" w:rsidP="0079264C">
      <w:pPr>
        <w:tabs>
          <w:tab w:val="clear" w:pos="567"/>
        </w:tabs>
        <w:spacing w:line="240" w:lineRule="auto"/>
        <w:rPr>
          <w:color w:val="000000"/>
          <w:lang w:val="ro-RO"/>
        </w:rPr>
      </w:pPr>
    </w:p>
    <w:p w14:paraId="38B290CC" w14:textId="77777777" w:rsidR="00D960B6" w:rsidRPr="00C22CF5" w:rsidRDefault="00D960B6" w:rsidP="0079264C">
      <w:pPr>
        <w:tabs>
          <w:tab w:val="clear" w:pos="567"/>
        </w:tabs>
        <w:spacing w:line="240" w:lineRule="auto"/>
        <w:rPr>
          <w:color w:val="000000"/>
          <w:lang w:val="ro-RO"/>
        </w:rPr>
      </w:pPr>
      <w:r w:rsidRPr="00C22CF5">
        <w:rPr>
          <w:color w:val="000000"/>
          <w:lang w:val="ro-RO"/>
        </w:rPr>
        <w:t>Lot</w:t>
      </w:r>
    </w:p>
    <w:p w14:paraId="3569AC24" w14:textId="77777777" w:rsidR="00D960B6" w:rsidRPr="00C22CF5" w:rsidRDefault="00D960B6" w:rsidP="0079264C">
      <w:pPr>
        <w:tabs>
          <w:tab w:val="clear" w:pos="567"/>
        </w:tabs>
        <w:spacing w:line="240" w:lineRule="auto"/>
        <w:rPr>
          <w:color w:val="000000"/>
          <w:lang w:val="ro-RO"/>
        </w:rPr>
      </w:pPr>
    </w:p>
    <w:p w14:paraId="31FDA63D" w14:textId="77777777" w:rsidR="00D960B6" w:rsidRPr="00C22CF5" w:rsidRDefault="00D960B6" w:rsidP="0079264C">
      <w:pPr>
        <w:tabs>
          <w:tab w:val="clear" w:pos="567"/>
        </w:tabs>
        <w:spacing w:line="240" w:lineRule="auto"/>
        <w:rPr>
          <w:color w:val="000000"/>
          <w:lang w:val="ro-RO"/>
        </w:rPr>
      </w:pPr>
    </w:p>
    <w:p w14:paraId="6ADF3EBC"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ro-RO"/>
        </w:rPr>
      </w:pPr>
      <w:r w:rsidRPr="00C22CF5">
        <w:rPr>
          <w:b/>
          <w:color w:val="000000"/>
          <w:lang w:val="ro-RO"/>
        </w:rPr>
        <w:t>5.</w:t>
      </w:r>
      <w:r w:rsidRPr="00C22CF5">
        <w:rPr>
          <w:b/>
          <w:color w:val="000000"/>
          <w:lang w:val="ro-RO"/>
        </w:rPr>
        <w:tab/>
        <w:t>CONŢINUTUL PE MASĂ, VOLUM SAU UNITATEA DE DOZĂ</w:t>
      </w:r>
    </w:p>
    <w:p w14:paraId="1176A491" w14:textId="77777777" w:rsidR="00D960B6" w:rsidRPr="00C22CF5" w:rsidRDefault="00D960B6" w:rsidP="0079264C">
      <w:pPr>
        <w:spacing w:line="240" w:lineRule="auto"/>
        <w:ind w:right="-449"/>
        <w:rPr>
          <w:color w:val="000000"/>
          <w:lang w:val="ro-RO"/>
        </w:rPr>
      </w:pPr>
    </w:p>
    <w:p w14:paraId="0F94024E" w14:textId="77777777" w:rsidR="00D960B6" w:rsidRPr="00C22CF5" w:rsidRDefault="00D960B6" w:rsidP="0079264C">
      <w:pPr>
        <w:spacing w:line="240" w:lineRule="auto"/>
        <w:rPr>
          <w:color w:val="000000"/>
          <w:lang w:val="ro-RO"/>
        </w:rPr>
      </w:pPr>
      <w:r w:rsidRPr="00C22CF5">
        <w:rPr>
          <w:color w:val="000000"/>
          <w:lang w:val="ro-RO"/>
        </w:rPr>
        <w:t>2 ml</w:t>
      </w:r>
    </w:p>
    <w:p w14:paraId="3C292395" w14:textId="77777777" w:rsidR="00D960B6" w:rsidRPr="00C22CF5" w:rsidRDefault="00D960B6" w:rsidP="0079264C">
      <w:pPr>
        <w:spacing w:line="240" w:lineRule="auto"/>
        <w:ind w:right="-449"/>
        <w:rPr>
          <w:color w:val="000000"/>
          <w:lang w:val="ro-RO"/>
        </w:rPr>
      </w:pPr>
    </w:p>
    <w:p w14:paraId="1146DC48" w14:textId="77777777" w:rsidR="00D960B6" w:rsidRPr="00C22CF5" w:rsidRDefault="00D960B6" w:rsidP="0079264C">
      <w:pPr>
        <w:spacing w:line="240" w:lineRule="auto"/>
        <w:ind w:right="-449"/>
        <w:rPr>
          <w:color w:val="000000"/>
          <w:lang w:val="ro-RO"/>
        </w:rPr>
      </w:pPr>
    </w:p>
    <w:p w14:paraId="667D5EC4"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ro-RO"/>
        </w:rPr>
      </w:pPr>
      <w:r w:rsidRPr="00C22CF5">
        <w:rPr>
          <w:b/>
          <w:color w:val="000000"/>
          <w:lang w:val="ro-RO"/>
        </w:rPr>
        <w:t>6.</w:t>
      </w:r>
      <w:r w:rsidRPr="00C22CF5">
        <w:rPr>
          <w:b/>
          <w:color w:val="000000"/>
          <w:lang w:val="ro-RO"/>
        </w:rPr>
        <w:tab/>
        <w:t>ALTE INFORMAȚII</w:t>
      </w:r>
    </w:p>
    <w:p w14:paraId="72A97046" w14:textId="77777777" w:rsidR="00D960B6" w:rsidRPr="00C22CF5" w:rsidRDefault="00D960B6" w:rsidP="0079264C">
      <w:pPr>
        <w:tabs>
          <w:tab w:val="clear" w:pos="567"/>
        </w:tabs>
        <w:spacing w:line="240" w:lineRule="auto"/>
        <w:rPr>
          <w:color w:val="000000"/>
          <w:lang w:val="ro-RO"/>
        </w:rPr>
      </w:pPr>
    </w:p>
    <w:p w14:paraId="69451CEC" w14:textId="77777777" w:rsidR="00D960B6" w:rsidRPr="00C22CF5" w:rsidRDefault="00D960B6" w:rsidP="0079264C">
      <w:pPr>
        <w:tabs>
          <w:tab w:val="clear" w:pos="567"/>
        </w:tabs>
        <w:spacing w:line="240" w:lineRule="auto"/>
        <w:rPr>
          <w:color w:val="000000"/>
          <w:lang w:val="ro-RO"/>
        </w:rPr>
      </w:pPr>
      <w:r w:rsidRPr="00C22CF5">
        <w:rPr>
          <w:color w:val="000000"/>
          <w:lang w:val="ro-RO"/>
        </w:rPr>
        <w:br w:type="page"/>
      </w:r>
    </w:p>
    <w:p w14:paraId="1B736E5E" w14:textId="77777777" w:rsidR="00D960B6" w:rsidRPr="00C22CF5" w:rsidRDefault="00D960B6" w:rsidP="0079264C">
      <w:pPr>
        <w:tabs>
          <w:tab w:val="clear" w:pos="567"/>
        </w:tabs>
        <w:spacing w:line="240" w:lineRule="auto"/>
        <w:rPr>
          <w:color w:val="000000"/>
          <w:lang w:val="ro-RO"/>
        </w:rPr>
      </w:pPr>
    </w:p>
    <w:p w14:paraId="365DBD74"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ro-RO"/>
        </w:rPr>
      </w:pPr>
      <w:r w:rsidRPr="00C22CF5">
        <w:rPr>
          <w:b/>
          <w:color w:val="000000"/>
          <w:lang w:val="ro-RO"/>
        </w:rPr>
        <w:t>INFORMAŢII CARE TREBUIE SĂ APARĂ PE AMBALAJUL SECUNDAR</w:t>
      </w:r>
    </w:p>
    <w:p w14:paraId="4539D28C"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ro-RO"/>
        </w:rPr>
      </w:pPr>
    </w:p>
    <w:p w14:paraId="564F22AB" w14:textId="77777777" w:rsidR="00D960B6" w:rsidRPr="00C22CF5" w:rsidRDefault="00D960B6" w:rsidP="0079264C">
      <w:pPr>
        <w:pBdr>
          <w:top w:val="single" w:sz="4" w:space="1" w:color="auto"/>
          <w:left w:val="single" w:sz="4" w:space="4" w:color="auto"/>
          <w:bottom w:val="single" w:sz="4" w:space="1" w:color="auto"/>
          <w:right w:val="single" w:sz="4" w:space="4" w:color="auto"/>
        </w:pBdr>
        <w:spacing w:line="240" w:lineRule="auto"/>
        <w:rPr>
          <w:b/>
          <w:color w:val="000000"/>
          <w:lang w:val="ro-RO"/>
        </w:rPr>
      </w:pPr>
      <w:r w:rsidRPr="00C22CF5">
        <w:rPr>
          <w:b/>
          <w:color w:val="000000"/>
          <w:lang w:val="ro-RO"/>
        </w:rPr>
        <w:t>CUTIE DE CARTON PENTRU UNITATEA COMERCIALĂ</w:t>
      </w:r>
    </w:p>
    <w:p w14:paraId="34F1E3D9" w14:textId="77777777" w:rsidR="00D960B6" w:rsidRPr="00C22CF5" w:rsidRDefault="00D960B6" w:rsidP="0079264C">
      <w:pPr>
        <w:tabs>
          <w:tab w:val="clear" w:pos="567"/>
        </w:tabs>
        <w:spacing w:line="240" w:lineRule="auto"/>
        <w:rPr>
          <w:color w:val="000000"/>
          <w:lang w:val="ro-RO"/>
        </w:rPr>
      </w:pPr>
    </w:p>
    <w:p w14:paraId="3EBEBA9F" w14:textId="77777777" w:rsidR="00D960B6" w:rsidRPr="00C22CF5" w:rsidRDefault="00D960B6" w:rsidP="0079264C">
      <w:pPr>
        <w:tabs>
          <w:tab w:val="clear" w:pos="567"/>
        </w:tabs>
        <w:spacing w:line="240" w:lineRule="auto"/>
        <w:rPr>
          <w:color w:val="000000"/>
          <w:lang w:val="ro-RO"/>
        </w:rPr>
      </w:pPr>
    </w:p>
    <w:p w14:paraId="360A47D8"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bCs/>
          <w:lang w:val="ro-RO"/>
        </w:rPr>
      </w:pPr>
      <w:r w:rsidRPr="00C22CF5">
        <w:rPr>
          <w:b/>
          <w:bCs/>
          <w:lang w:val="ro-RO"/>
        </w:rPr>
        <w:t>1.</w:t>
      </w:r>
      <w:r w:rsidRPr="00C22CF5">
        <w:rPr>
          <w:b/>
          <w:bCs/>
          <w:lang w:val="ro-RO"/>
        </w:rPr>
        <w:tab/>
        <w:t>DENUMIREA COMERCIALĂ A MEDICAMENTULUI</w:t>
      </w:r>
    </w:p>
    <w:p w14:paraId="4372FA64" w14:textId="77777777" w:rsidR="00D960B6" w:rsidRPr="00C22CF5" w:rsidRDefault="00D960B6" w:rsidP="0079264C">
      <w:pPr>
        <w:pStyle w:val="Text"/>
        <w:spacing w:before="0"/>
        <w:jc w:val="left"/>
        <w:rPr>
          <w:color w:val="000000"/>
          <w:sz w:val="22"/>
          <w:szCs w:val="22"/>
          <w:lang w:val="ro-RO"/>
        </w:rPr>
      </w:pPr>
    </w:p>
    <w:p w14:paraId="2CFCAEC3" w14:textId="708D8DA1" w:rsidR="00D960B6" w:rsidRPr="00C22CF5" w:rsidRDefault="00D960B6" w:rsidP="0079264C">
      <w:pPr>
        <w:pStyle w:val="Text"/>
        <w:spacing w:before="0"/>
        <w:jc w:val="left"/>
        <w:rPr>
          <w:sz w:val="22"/>
          <w:szCs w:val="22"/>
          <w:lang w:val="ro-RO"/>
        </w:rPr>
      </w:pPr>
      <w:r w:rsidRPr="00C22CF5">
        <w:rPr>
          <w:color w:val="000000"/>
          <w:sz w:val="22"/>
          <w:szCs w:val="22"/>
          <w:lang w:val="ro-RO"/>
        </w:rPr>
        <w:t>Xolair 150 mg</w:t>
      </w:r>
      <w:r w:rsidRPr="00C22CF5">
        <w:rPr>
          <w:sz w:val="22"/>
          <w:szCs w:val="22"/>
          <w:lang w:val="ro-RO"/>
        </w:rPr>
        <w:t xml:space="preserve"> soluție injectabilă în stilou </w:t>
      </w:r>
      <w:r w:rsidR="000A22D5" w:rsidRPr="00C22CF5">
        <w:rPr>
          <w:sz w:val="22"/>
          <w:szCs w:val="22"/>
          <w:lang w:val="ro-RO"/>
        </w:rPr>
        <w:t xml:space="preserve">injector </w:t>
      </w:r>
      <w:r w:rsidRPr="00C22CF5">
        <w:rPr>
          <w:sz w:val="22"/>
          <w:szCs w:val="22"/>
          <w:lang w:val="ro-RO"/>
        </w:rPr>
        <w:t>preumplut</w:t>
      </w:r>
    </w:p>
    <w:p w14:paraId="74C93FE9"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omalizumab</w:t>
      </w:r>
    </w:p>
    <w:p w14:paraId="67A5BC03" w14:textId="77777777" w:rsidR="00D960B6" w:rsidRPr="00C22CF5" w:rsidRDefault="00D960B6" w:rsidP="0079264C">
      <w:pPr>
        <w:pStyle w:val="Text"/>
        <w:spacing w:before="0"/>
        <w:jc w:val="left"/>
        <w:rPr>
          <w:color w:val="000000"/>
          <w:sz w:val="22"/>
          <w:szCs w:val="22"/>
          <w:lang w:val="ro-RO"/>
        </w:rPr>
      </w:pPr>
    </w:p>
    <w:p w14:paraId="5C2AAE5B" w14:textId="77777777" w:rsidR="00D960B6" w:rsidRPr="00C22CF5" w:rsidRDefault="00D960B6" w:rsidP="0079264C">
      <w:pPr>
        <w:pStyle w:val="Text"/>
        <w:spacing w:before="0"/>
        <w:jc w:val="left"/>
        <w:rPr>
          <w:color w:val="000000"/>
          <w:sz w:val="22"/>
          <w:szCs w:val="22"/>
          <w:lang w:val="ro-RO"/>
        </w:rPr>
      </w:pPr>
    </w:p>
    <w:p w14:paraId="6C6FCF25"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2.</w:t>
      </w:r>
      <w:r w:rsidRPr="00C22CF5">
        <w:rPr>
          <w:b/>
          <w:color w:val="000000"/>
          <w:lang w:val="ro-RO"/>
        </w:rPr>
        <w:tab/>
        <w:t>DECLARAREA SUBSTANŢEI(SUBSTANŢELOR) ACTIVE</w:t>
      </w:r>
    </w:p>
    <w:p w14:paraId="186AA279" w14:textId="77777777" w:rsidR="00D960B6" w:rsidRPr="00C22CF5" w:rsidRDefault="00D960B6" w:rsidP="0079264C">
      <w:pPr>
        <w:pStyle w:val="Text"/>
        <w:spacing w:before="0"/>
        <w:jc w:val="left"/>
        <w:rPr>
          <w:color w:val="000000"/>
          <w:sz w:val="22"/>
          <w:szCs w:val="22"/>
          <w:lang w:val="ro-RO"/>
        </w:rPr>
      </w:pPr>
    </w:p>
    <w:p w14:paraId="4DE7C250" w14:textId="143CDC9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 xml:space="preserve">Fiecare stilou </w:t>
      </w:r>
      <w:r w:rsidR="000A22D5" w:rsidRPr="00C22CF5">
        <w:rPr>
          <w:color w:val="000000"/>
          <w:sz w:val="22"/>
          <w:szCs w:val="22"/>
          <w:lang w:val="ro-RO"/>
        </w:rPr>
        <w:t xml:space="preserve">injector </w:t>
      </w:r>
      <w:r w:rsidRPr="00C22CF5">
        <w:rPr>
          <w:color w:val="000000"/>
          <w:sz w:val="22"/>
          <w:szCs w:val="22"/>
          <w:lang w:val="ro-RO"/>
        </w:rPr>
        <w:t>preumplut conține omalizumab 150 mg în 1 ml soluție.</w:t>
      </w:r>
    </w:p>
    <w:p w14:paraId="4F166668" w14:textId="77777777" w:rsidR="00D960B6" w:rsidRPr="00C22CF5" w:rsidRDefault="00D960B6" w:rsidP="0079264C">
      <w:pPr>
        <w:pStyle w:val="Text"/>
        <w:spacing w:before="0"/>
        <w:jc w:val="left"/>
        <w:rPr>
          <w:color w:val="000000"/>
          <w:sz w:val="22"/>
          <w:szCs w:val="22"/>
          <w:lang w:val="ro-RO"/>
        </w:rPr>
      </w:pPr>
    </w:p>
    <w:p w14:paraId="29637A7A" w14:textId="77777777" w:rsidR="00D960B6" w:rsidRPr="00C22CF5" w:rsidRDefault="00D960B6" w:rsidP="0079264C">
      <w:pPr>
        <w:pStyle w:val="Text"/>
        <w:spacing w:before="0"/>
        <w:jc w:val="left"/>
        <w:rPr>
          <w:color w:val="000000"/>
          <w:sz w:val="22"/>
          <w:szCs w:val="22"/>
          <w:lang w:val="ro-RO"/>
        </w:rPr>
      </w:pPr>
    </w:p>
    <w:p w14:paraId="685E53DD"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3.</w:t>
      </w:r>
      <w:r w:rsidRPr="00C22CF5">
        <w:rPr>
          <w:b/>
          <w:color w:val="000000"/>
          <w:lang w:val="ro-RO"/>
        </w:rPr>
        <w:tab/>
        <w:t>LISTA EXCIPIENŢILOR</w:t>
      </w:r>
    </w:p>
    <w:p w14:paraId="05C4324F" w14:textId="77777777" w:rsidR="00D960B6" w:rsidRPr="00C22CF5" w:rsidRDefault="00D960B6" w:rsidP="0079264C">
      <w:pPr>
        <w:pStyle w:val="Text"/>
        <w:spacing w:before="0"/>
        <w:jc w:val="left"/>
        <w:rPr>
          <w:color w:val="000000"/>
          <w:sz w:val="22"/>
          <w:szCs w:val="22"/>
          <w:lang w:val="ro-RO"/>
        </w:rPr>
      </w:pPr>
    </w:p>
    <w:p w14:paraId="52CABF30" w14:textId="315F13D6" w:rsidR="00D960B6" w:rsidRPr="00C22CF5" w:rsidRDefault="00D960B6" w:rsidP="0079264C">
      <w:pPr>
        <w:spacing w:line="240" w:lineRule="auto"/>
        <w:rPr>
          <w:lang w:val="ro-RO"/>
        </w:rPr>
      </w:pPr>
      <w:r w:rsidRPr="00C22CF5">
        <w:rPr>
          <w:lang w:val="ro-RO"/>
        </w:rPr>
        <w:t xml:space="preserve">Conţine de asemenea: arginină clorhidrat, </w:t>
      </w:r>
      <w:r w:rsidR="00D64CED" w:rsidRPr="00C22CF5">
        <w:rPr>
          <w:lang w:val="ro-RO"/>
        </w:rPr>
        <w:t xml:space="preserve">clorhidrat de </w:t>
      </w:r>
      <w:r w:rsidRPr="00C22CF5">
        <w:rPr>
          <w:lang w:val="ro-RO"/>
        </w:rPr>
        <w:t>histidină</w:t>
      </w:r>
      <w:r w:rsidR="00D64CED" w:rsidRPr="00C22CF5">
        <w:rPr>
          <w:lang w:val="ro-RO"/>
        </w:rPr>
        <w:t xml:space="preserve"> monohidrat</w:t>
      </w:r>
      <w:r w:rsidRPr="00C22CF5">
        <w:rPr>
          <w:lang w:val="ro-RO"/>
        </w:rPr>
        <w:t>, histidină, polisorbat 20, apă pentru preparate injectabile.</w:t>
      </w:r>
    </w:p>
    <w:p w14:paraId="47158102" w14:textId="77777777" w:rsidR="00D960B6" w:rsidRPr="00C22CF5" w:rsidRDefault="00D960B6" w:rsidP="0079264C">
      <w:pPr>
        <w:pStyle w:val="Text"/>
        <w:spacing w:before="0"/>
        <w:jc w:val="left"/>
        <w:rPr>
          <w:color w:val="000000"/>
          <w:sz w:val="22"/>
          <w:szCs w:val="22"/>
          <w:lang w:val="ro-RO"/>
        </w:rPr>
      </w:pPr>
    </w:p>
    <w:p w14:paraId="1F030B23" w14:textId="77777777" w:rsidR="00D960B6" w:rsidRPr="00C22CF5" w:rsidRDefault="00D960B6" w:rsidP="0079264C">
      <w:pPr>
        <w:pStyle w:val="Text"/>
        <w:spacing w:before="0"/>
        <w:jc w:val="left"/>
        <w:rPr>
          <w:color w:val="000000"/>
          <w:sz w:val="22"/>
          <w:szCs w:val="22"/>
          <w:lang w:val="ro-RO"/>
        </w:rPr>
      </w:pPr>
    </w:p>
    <w:p w14:paraId="52CEF649"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4.</w:t>
      </w:r>
      <w:r w:rsidRPr="00C22CF5">
        <w:rPr>
          <w:b/>
          <w:color w:val="000000"/>
          <w:lang w:val="ro-RO"/>
        </w:rPr>
        <w:tab/>
        <w:t>FORMA FARMACEUTICĂ ŞI CONŢINUTUL</w:t>
      </w:r>
    </w:p>
    <w:p w14:paraId="68CB2DAD" w14:textId="77777777" w:rsidR="00D960B6" w:rsidRPr="00C22CF5" w:rsidRDefault="00D960B6" w:rsidP="0079264C">
      <w:pPr>
        <w:tabs>
          <w:tab w:val="clear" w:pos="567"/>
        </w:tabs>
        <w:spacing w:line="240" w:lineRule="auto"/>
        <w:rPr>
          <w:color w:val="000000"/>
          <w:lang w:val="ro-RO"/>
        </w:rPr>
      </w:pPr>
    </w:p>
    <w:p w14:paraId="55A439E9" w14:textId="187C19B3" w:rsidR="00D960B6" w:rsidRPr="00C22CF5" w:rsidRDefault="00D960B6" w:rsidP="0079264C">
      <w:pPr>
        <w:pStyle w:val="Text"/>
        <w:spacing w:before="0"/>
        <w:jc w:val="left"/>
        <w:rPr>
          <w:color w:val="000000"/>
          <w:sz w:val="22"/>
          <w:szCs w:val="22"/>
          <w:lang w:val="ro-RO"/>
        </w:rPr>
      </w:pPr>
      <w:r w:rsidRPr="00C22CF5">
        <w:rPr>
          <w:color w:val="000000"/>
          <w:sz w:val="22"/>
          <w:szCs w:val="22"/>
          <w:shd w:val="pct15" w:color="auto" w:fill="auto"/>
          <w:lang w:val="ro-RO"/>
        </w:rPr>
        <w:t xml:space="preserve">Soluție injectabilă în stilou </w:t>
      </w:r>
      <w:r w:rsidR="000A22D5" w:rsidRPr="00C22CF5">
        <w:rPr>
          <w:color w:val="000000"/>
          <w:sz w:val="22"/>
          <w:szCs w:val="22"/>
          <w:shd w:val="pct15" w:color="auto" w:fill="auto"/>
          <w:lang w:val="ro-RO"/>
        </w:rPr>
        <w:t xml:space="preserve">injector </w:t>
      </w:r>
      <w:r w:rsidRPr="00C22CF5">
        <w:rPr>
          <w:color w:val="000000"/>
          <w:sz w:val="22"/>
          <w:szCs w:val="22"/>
          <w:shd w:val="pct15" w:color="auto" w:fill="auto"/>
          <w:lang w:val="ro-RO"/>
        </w:rPr>
        <w:t>preumplut</w:t>
      </w:r>
    </w:p>
    <w:p w14:paraId="184E8759" w14:textId="77777777" w:rsidR="00D960B6" w:rsidRPr="00C22CF5" w:rsidRDefault="00D960B6" w:rsidP="0079264C">
      <w:pPr>
        <w:pStyle w:val="Text"/>
        <w:spacing w:before="0"/>
        <w:jc w:val="left"/>
        <w:rPr>
          <w:color w:val="000000"/>
          <w:sz w:val="22"/>
          <w:szCs w:val="22"/>
          <w:lang w:val="ro-RO"/>
        </w:rPr>
      </w:pPr>
    </w:p>
    <w:p w14:paraId="17AB23CC" w14:textId="408AA9BF"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 xml:space="preserve">1 stilou </w:t>
      </w:r>
      <w:r w:rsidR="000A22D5" w:rsidRPr="00C22CF5">
        <w:rPr>
          <w:color w:val="000000"/>
          <w:sz w:val="22"/>
          <w:szCs w:val="22"/>
          <w:lang w:val="ro-RO"/>
        </w:rPr>
        <w:t xml:space="preserve">injector </w:t>
      </w:r>
      <w:r w:rsidRPr="00C22CF5">
        <w:rPr>
          <w:color w:val="000000"/>
          <w:sz w:val="22"/>
          <w:szCs w:val="22"/>
          <w:lang w:val="ro-RO"/>
        </w:rPr>
        <w:t>preumplut</w:t>
      </w:r>
    </w:p>
    <w:p w14:paraId="1B890102" w14:textId="77777777" w:rsidR="00D960B6" w:rsidRPr="00C22CF5" w:rsidRDefault="00D960B6" w:rsidP="0079264C">
      <w:pPr>
        <w:pStyle w:val="Text"/>
        <w:spacing w:before="0"/>
        <w:jc w:val="left"/>
        <w:rPr>
          <w:color w:val="000000"/>
          <w:sz w:val="22"/>
          <w:szCs w:val="22"/>
          <w:lang w:val="ro-RO"/>
        </w:rPr>
      </w:pPr>
    </w:p>
    <w:p w14:paraId="71F87088" w14:textId="77777777" w:rsidR="00D960B6" w:rsidRPr="00C22CF5" w:rsidRDefault="00D960B6" w:rsidP="0079264C">
      <w:pPr>
        <w:pStyle w:val="Text"/>
        <w:spacing w:before="0"/>
        <w:jc w:val="left"/>
        <w:rPr>
          <w:color w:val="000000"/>
          <w:sz w:val="22"/>
          <w:szCs w:val="22"/>
          <w:lang w:val="ro-RO"/>
        </w:rPr>
      </w:pPr>
    </w:p>
    <w:p w14:paraId="63020432"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5.</w:t>
      </w:r>
      <w:r w:rsidRPr="00C22CF5">
        <w:rPr>
          <w:b/>
          <w:color w:val="000000"/>
          <w:lang w:val="ro-RO"/>
        </w:rPr>
        <w:tab/>
        <w:t>MODUL ŞI CALEA (CĂILE) DE ADMINISTRARE</w:t>
      </w:r>
    </w:p>
    <w:p w14:paraId="5F67D67E" w14:textId="77777777" w:rsidR="00D960B6" w:rsidRPr="00C22CF5" w:rsidRDefault="00D960B6" w:rsidP="0079264C">
      <w:pPr>
        <w:pStyle w:val="Text"/>
        <w:spacing w:before="0"/>
        <w:jc w:val="left"/>
        <w:rPr>
          <w:color w:val="000000"/>
          <w:sz w:val="22"/>
          <w:szCs w:val="22"/>
          <w:lang w:val="ro-RO"/>
        </w:rPr>
      </w:pPr>
    </w:p>
    <w:p w14:paraId="2D9C81EE"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A se citi prospectul înainte de utilizare.</w:t>
      </w:r>
    </w:p>
    <w:p w14:paraId="68315F5A"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Administrare subcutanată.</w:t>
      </w:r>
    </w:p>
    <w:p w14:paraId="4923DC02"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Administrare unică.</w:t>
      </w:r>
    </w:p>
    <w:p w14:paraId="7FBC0A2C" w14:textId="77777777" w:rsidR="00D960B6" w:rsidRPr="00C22CF5" w:rsidRDefault="00D960B6" w:rsidP="0079264C">
      <w:pPr>
        <w:pStyle w:val="Text"/>
        <w:spacing w:before="0"/>
        <w:jc w:val="left"/>
        <w:rPr>
          <w:color w:val="000000"/>
          <w:sz w:val="22"/>
          <w:szCs w:val="22"/>
          <w:lang w:val="ro-RO"/>
        </w:rPr>
      </w:pPr>
    </w:p>
    <w:p w14:paraId="6BDF24D4" w14:textId="77777777" w:rsidR="00D960B6" w:rsidRPr="00C22CF5" w:rsidRDefault="00D960B6" w:rsidP="0079264C">
      <w:pPr>
        <w:tabs>
          <w:tab w:val="clear" w:pos="567"/>
        </w:tabs>
        <w:spacing w:line="240" w:lineRule="auto"/>
        <w:rPr>
          <w:color w:val="000000"/>
          <w:lang w:val="ro-RO"/>
        </w:rPr>
      </w:pPr>
    </w:p>
    <w:p w14:paraId="6A94DA1D"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6.</w:t>
      </w:r>
      <w:r w:rsidRPr="00C22CF5">
        <w:rPr>
          <w:b/>
          <w:color w:val="000000"/>
          <w:lang w:val="ro-RO"/>
        </w:rPr>
        <w:tab/>
        <w:t>ATENŢIONARE SPECIALĂ PRIVIND FAPTUL CĂ MEDICAMENTUL NU TREBUIE PĂSTRAT LA VEDEREA ŞI ÎNDEMÂNA COPIILOR</w:t>
      </w:r>
    </w:p>
    <w:p w14:paraId="6B808989" w14:textId="77777777" w:rsidR="00D960B6" w:rsidRPr="00C22CF5" w:rsidRDefault="00D960B6" w:rsidP="0079264C">
      <w:pPr>
        <w:pStyle w:val="Text"/>
        <w:spacing w:before="0"/>
        <w:jc w:val="left"/>
        <w:rPr>
          <w:color w:val="000000"/>
          <w:sz w:val="22"/>
          <w:szCs w:val="22"/>
          <w:lang w:val="ro-RO"/>
        </w:rPr>
      </w:pPr>
    </w:p>
    <w:p w14:paraId="3D294867"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A nu se lăsa la vederea şi îndemâna copiilor.</w:t>
      </w:r>
    </w:p>
    <w:p w14:paraId="73CB662A" w14:textId="77777777" w:rsidR="00D960B6" w:rsidRPr="00C22CF5" w:rsidRDefault="00D960B6" w:rsidP="0079264C">
      <w:pPr>
        <w:pStyle w:val="Text"/>
        <w:spacing w:before="0"/>
        <w:jc w:val="left"/>
        <w:rPr>
          <w:color w:val="000000"/>
          <w:sz w:val="22"/>
          <w:szCs w:val="22"/>
          <w:lang w:val="ro-RO"/>
        </w:rPr>
      </w:pPr>
    </w:p>
    <w:p w14:paraId="5D1B55CA" w14:textId="77777777" w:rsidR="00D960B6" w:rsidRPr="00C22CF5" w:rsidRDefault="00D960B6" w:rsidP="0079264C">
      <w:pPr>
        <w:tabs>
          <w:tab w:val="clear" w:pos="567"/>
        </w:tabs>
        <w:spacing w:line="240" w:lineRule="auto"/>
        <w:rPr>
          <w:color w:val="000000"/>
          <w:lang w:val="ro-RO"/>
        </w:rPr>
      </w:pPr>
    </w:p>
    <w:p w14:paraId="7CB6FC06"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7.</w:t>
      </w:r>
      <w:r w:rsidRPr="00C22CF5">
        <w:rPr>
          <w:b/>
          <w:color w:val="000000"/>
          <w:lang w:val="ro-RO"/>
        </w:rPr>
        <w:tab/>
        <w:t>ALTĂ(E) ATENŢIONARE(ĂRI) SPECIALĂ(E), DACĂ ESTE (SUNT) NECESARĂ(E)</w:t>
      </w:r>
    </w:p>
    <w:p w14:paraId="12EF63A0" w14:textId="77777777" w:rsidR="00D960B6" w:rsidRPr="00C22CF5" w:rsidRDefault="00D960B6" w:rsidP="0079264C">
      <w:pPr>
        <w:pStyle w:val="Text"/>
        <w:spacing w:before="0"/>
        <w:jc w:val="left"/>
        <w:rPr>
          <w:color w:val="000000"/>
          <w:sz w:val="22"/>
          <w:szCs w:val="22"/>
          <w:lang w:val="ro-RO"/>
        </w:rPr>
      </w:pPr>
    </w:p>
    <w:p w14:paraId="04CDA4E8" w14:textId="77777777" w:rsidR="00D960B6" w:rsidRPr="00C22CF5" w:rsidRDefault="00D960B6" w:rsidP="0079264C">
      <w:pPr>
        <w:pStyle w:val="Text"/>
        <w:spacing w:before="0"/>
        <w:jc w:val="left"/>
        <w:rPr>
          <w:color w:val="000000"/>
          <w:sz w:val="22"/>
          <w:szCs w:val="22"/>
          <w:lang w:val="ro-RO"/>
        </w:rPr>
      </w:pPr>
    </w:p>
    <w:p w14:paraId="603BF919"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8.</w:t>
      </w:r>
      <w:r w:rsidRPr="00C22CF5">
        <w:rPr>
          <w:b/>
          <w:color w:val="000000"/>
          <w:lang w:val="ro-RO"/>
        </w:rPr>
        <w:tab/>
        <w:t>DATA DE EXPIRARE</w:t>
      </w:r>
    </w:p>
    <w:p w14:paraId="77D02359" w14:textId="77777777" w:rsidR="00D960B6" w:rsidRPr="00C22CF5" w:rsidRDefault="00D960B6" w:rsidP="0079264C">
      <w:pPr>
        <w:pStyle w:val="Text"/>
        <w:spacing w:before="0"/>
        <w:jc w:val="left"/>
        <w:rPr>
          <w:color w:val="000000"/>
          <w:sz w:val="22"/>
          <w:szCs w:val="22"/>
          <w:lang w:val="ro-RO"/>
        </w:rPr>
      </w:pPr>
    </w:p>
    <w:p w14:paraId="06E9036C"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EXP</w:t>
      </w:r>
    </w:p>
    <w:p w14:paraId="343503E7" w14:textId="77777777" w:rsidR="00D960B6" w:rsidRPr="00C22CF5" w:rsidRDefault="00D960B6" w:rsidP="0079264C">
      <w:pPr>
        <w:tabs>
          <w:tab w:val="clear" w:pos="567"/>
        </w:tabs>
        <w:spacing w:line="240" w:lineRule="auto"/>
        <w:rPr>
          <w:color w:val="000000"/>
          <w:lang w:val="ro-RO"/>
        </w:rPr>
      </w:pPr>
    </w:p>
    <w:p w14:paraId="70E37B33" w14:textId="77777777" w:rsidR="00D960B6" w:rsidRPr="00C22CF5" w:rsidRDefault="00D960B6" w:rsidP="0079264C">
      <w:pPr>
        <w:tabs>
          <w:tab w:val="clear" w:pos="567"/>
        </w:tabs>
        <w:spacing w:line="240" w:lineRule="auto"/>
        <w:rPr>
          <w:color w:val="000000"/>
          <w:lang w:val="ro-RO"/>
        </w:rPr>
      </w:pPr>
    </w:p>
    <w:p w14:paraId="61FA3BE7" w14:textId="52A67FCC" w:rsidR="00D960B6" w:rsidRPr="00C22CF5" w:rsidRDefault="00D960B6" w:rsidP="0079264C">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C22CF5">
        <w:rPr>
          <w:b/>
          <w:color w:val="000000"/>
          <w:lang w:val="ro-RO"/>
        </w:rPr>
        <w:t>9.</w:t>
      </w:r>
      <w:r w:rsidRPr="00C22CF5">
        <w:rPr>
          <w:b/>
          <w:color w:val="000000"/>
          <w:lang w:val="ro-RO"/>
        </w:rPr>
        <w:tab/>
      </w:r>
      <w:r w:rsidR="000A22D5" w:rsidRPr="00C22CF5">
        <w:rPr>
          <w:b/>
          <w:color w:val="000000"/>
          <w:szCs w:val="24"/>
          <w:lang w:val="ro-RO"/>
        </w:rPr>
        <w:t>CONDIŢII SPECIALE DE PĂSTRARE</w:t>
      </w:r>
    </w:p>
    <w:p w14:paraId="57D8E7CE" w14:textId="77777777" w:rsidR="00D960B6" w:rsidRPr="00C22CF5" w:rsidRDefault="00D960B6" w:rsidP="0079264C">
      <w:pPr>
        <w:pStyle w:val="Text"/>
        <w:keepNext/>
        <w:spacing w:before="0"/>
        <w:jc w:val="left"/>
        <w:rPr>
          <w:color w:val="000000"/>
          <w:sz w:val="22"/>
          <w:szCs w:val="22"/>
          <w:lang w:val="ro-RO"/>
        </w:rPr>
      </w:pPr>
    </w:p>
    <w:p w14:paraId="3741B057" w14:textId="77777777" w:rsidR="00D960B6" w:rsidRPr="00C22CF5" w:rsidRDefault="00D960B6" w:rsidP="0079264C">
      <w:pPr>
        <w:pStyle w:val="Text"/>
        <w:keepNext/>
        <w:spacing w:before="0"/>
        <w:jc w:val="left"/>
        <w:rPr>
          <w:color w:val="000000"/>
          <w:sz w:val="22"/>
          <w:szCs w:val="22"/>
          <w:lang w:val="ro-RO"/>
        </w:rPr>
      </w:pPr>
      <w:r w:rsidRPr="00C22CF5">
        <w:rPr>
          <w:color w:val="000000"/>
          <w:sz w:val="22"/>
          <w:szCs w:val="22"/>
          <w:lang w:val="ro-RO"/>
        </w:rPr>
        <w:t>A se păstra la frigider.</w:t>
      </w:r>
    </w:p>
    <w:p w14:paraId="6E16BFA9" w14:textId="77777777" w:rsidR="00D960B6" w:rsidRPr="00C22CF5" w:rsidRDefault="00D960B6" w:rsidP="0079264C">
      <w:pPr>
        <w:pStyle w:val="Text"/>
        <w:keepNext/>
        <w:spacing w:before="0"/>
        <w:jc w:val="left"/>
        <w:rPr>
          <w:color w:val="000000"/>
          <w:sz w:val="22"/>
          <w:szCs w:val="22"/>
          <w:lang w:val="ro-RO"/>
        </w:rPr>
      </w:pPr>
      <w:r w:rsidRPr="00C22CF5">
        <w:rPr>
          <w:color w:val="000000"/>
          <w:sz w:val="22"/>
          <w:szCs w:val="22"/>
          <w:lang w:val="ro-RO"/>
        </w:rPr>
        <w:t>A nu se congela.</w:t>
      </w:r>
    </w:p>
    <w:p w14:paraId="79C3B03A"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A se păstra în ambalajul original pentru a fi protejat de lumină.</w:t>
      </w:r>
    </w:p>
    <w:p w14:paraId="634C8865" w14:textId="77777777" w:rsidR="00D960B6" w:rsidRPr="00C22CF5" w:rsidRDefault="00D960B6" w:rsidP="0079264C">
      <w:pPr>
        <w:pStyle w:val="Text"/>
        <w:spacing w:before="0"/>
        <w:jc w:val="left"/>
        <w:rPr>
          <w:color w:val="000000"/>
          <w:sz w:val="22"/>
          <w:szCs w:val="22"/>
          <w:lang w:val="ro-RO"/>
        </w:rPr>
      </w:pPr>
    </w:p>
    <w:p w14:paraId="0A19771E" w14:textId="77777777" w:rsidR="00D960B6" w:rsidRPr="00C22CF5" w:rsidRDefault="00D960B6" w:rsidP="0079264C">
      <w:pPr>
        <w:pStyle w:val="Text"/>
        <w:spacing w:before="0"/>
        <w:jc w:val="left"/>
        <w:rPr>
          <w:color w:val="000000"/>
          <w:sz w:val="22"/>
          <w:szCs w:val="22"/>
          <w:lang w:val="ro-RO"/>
        </w:rPr>
      </w:pPr>
    </w:p>
    <w:p w14:paraId="0DFB6702"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10.</w:t>
      </w:r>
      <w:r w:rsidRPr="00C22CF5">
        <w:rPr>
          <w:b/>
          <w:color w:val="000000"/>
          <w:lang w:val="ro-RO"/>
        </w:rPr>
        <w:tab/>
        <w:t>PRECAUŢII SPECIALE PRIVIND ELIMINAREA MEDICAMENTELOR NEUTILIZATE SAU A MATERIALELOR REZIDUALE PROVENITE DIN ASTFEL DE MEDICAMENTE, DACĂ ESTE CAZUL</w:t>
      </w:r>
    </w:p>
    <w:p w14:paraId="00AB788B" w14:textId="77777777" w:rsidR="00D960B6" w:rsidRPr="00C22CF5" w:rsidRDefault="00D960B6" w:rsidP="0079264C">
      <w:pPr>
        <w:pStyle w:val="Text"/>
        <w:spacing w:before="0"/>
        <w:jc w:val="left"/>
        <w:rPr>
          <w:color w:val="000000"/>
          <w:sz w:val="22"/>
          <w:szCs w:val="22"/>
          <w:u w:val="single"/>
          <w:lang w:val="ro-RO"/>
        </w:rPr>
      </w:pPr>
    </w:p>
    <w:p w14:paraId="4D3C248B" w14:textId="77777777" w:rsidR="00D960B6" w:rsidRPr="00C22CF5" w:rsidRDefault="00D960B6" w:rsidP="0079264C">
      <w:pPr>
        <w:pStyle w:val="Text"/>
        <w:spacing w:before="0"/>
        <w:jc w:val="left"/>
        <w:rPr>
          <w:color w:val="000000"/>
          <w:sz w:val="22"/>
          <w:szCs w:val="22"/>
          <w:lang w:val="ro-RO"/>
        </w:rPr>
      </w:pPr>
    </w:p>
    <w:p w14:paraId="1752BD3E"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11.</w:t>
      </w:r>
      <w:r w:rsidRPr="00C22CF5">
        <w:rPr>
          <w:b/>
          <w:color w:val="000000"/>
          <w:lang w:val="ro-RO"/>
        </w:rPr>
        <w:tab/>
        <w:t>NUMELE ŞI ADRESA DEŢINĂTORULUI AUTORIZAŢIEI DE PUNERE PE PIAŢĂ</w:t>
      </w:r>
    </w:p>
    <w:p w14:paraId="5C32C32C" w14:textId="77777777" w:rsidR="00D960B6" w:rsidRPr="00C22CF5" w:rsidRDefault="00D960B6" w:rsidP="0079264C">
      <w:pPr>
        <w:tabs>
          <w:tab w:val="clear" w:pos="567"/>
        </w:tabs>
        <w:spacing w:line="240" w:lineRule="auto"/>
        <w:rPr>
          <w:color w:val="000000"/>
          <w:lang w:val="ro-RO"/>
        </w:rPr>
      </w:pPr>
    </w:p>
    <w:p w14:paraId="22764C0C" w14:textId="77777777" w:rsidR="00D960B6" w:rsidRPr="00C22CF5" w:rsidRDefault="00D960B6" w:rsidP="0079264C">
      <w:pPr>
        <w:keepNext/>
        <w:tabs>
          <w:tab w:val="clear" w:pos="567"/>
        </w:tabs>
        <w:spacing w:line="240" w:lineRule="auto"/>
        <w:rPr>
          <w:color w:val="000000"/>
          <w:lang w:val="ro-RO"/>
        </w:rPr>
      </w:pPr>
      <w:r w:rsidRPr="00C22CF5">
        <w:rPr>
          <w:color w:val="000000"/>
          <w:lang w:val="ro-RO"/>
        </w:rPr>
        <w:t>Novartis Europharm Limited</w:t>
      </w:r>
    </w:p>
    <w:p w14:paraId="2F5032C4" w14:textId="77777777" w:rsidR="00D960B6" w:rsidRPr="00C22CF5" w:rsidRDefault="00D960B6" w:rsidP="0079264C">
      <w:pPr>
        <w:keepNext/>
        <w:spacing w:line="240" w:lineRule="auto"/>
        <w:rPr>
          <w:color w:val="000000"/>
          <w:lang w:val="ro-RO"/>
        </w:rPr>
      </w:pPr>
      <w:r w:rsidRPr="00C22CF5">
        <w:rPr>
          <w:color w:val="000000"/>
          <w:lang w:val="ro-RO"/>
        </w:rPr>
        <w:t>Vista Building</w:t>
      </w:r>
    </w:p>
    <w:p w14:paraId="32B84AD7" w14:textId="77777777" w:rsidR="00D960B6" w:rsidRPr="00C22CF5" w:rsidRDefault="00D960B6" w:rsidP="0079264C">
      <w:pPr>
        <w:keepNext/>
        <w:spacing w:line="240" w:lineRule="auto"/>
        <w:rPr>
          <w:color w:val="000000"/>
          <w:lang w:val="ro-RO"/>
        </w:rPr>
      </w:pPr>
      <w:r w:rsidRPr="00C22CF5">
        <w:rPr>
          <w:color w:val="000000"/>
          <w:lang w:val="ro-RO"/>
        </w:rPr>
        <w:t>Elm Park, Merrion Road</w:t>
      </w:r>
    </w:p>
    <w:p w14:paraId="631BF870" w14:textId="77777777" w:rsidR="00D960B6" w:rsidRPr="00C22CF5" w:rsidRDefault="00D960B6" w:rsidP="0079264C">
      <w:pPr>
        <w:keepNext/>
        <w:spacing w:line="240" w:lineRule="auto"/>
        <w:rPr>
          <w:color w:val="000000"/>
          <w:lang w:val="ro-RO"/>
        </w:rPr>
      </w:pPr>
      <w:r w:rsidRPr="00C22CF5">
        <w:rPr>
          <w:color w:val="000000"/>
          <w:lang w:val="ro-RO"/>
        </w:rPr>
        <w:t>Dublin 4</w:t>
      </w:r>
    </w:p>
    <w:p w14:paraId="4316D4D4" w14:textId="77777777" w:rsidR="00D960B6" w:rsidRPr="00C22CF5" w:rsidRDefault="00D960B6" w:rsidP="0079264C">
      <w:pPr>
        <w:spacing w:line="240" w:lineRule="auto"/>
        <w:rPr>
          <w:color w:val="000000"/>
          <w:lang w:val="ro-RO"/>
        </w:rPr>
      </w:pPr>
      <w:r w:rsidRPr="00C22CF5">
        <w:rPr>
          <w:color w:val="000000"/>
          <w:lang w:val="ro-RO"/>
        </w:rPr>
        <w:t>Irlanda</w:t>
      </w:r>
    </w:p>
    <w:p w14:paraId="5DEF9152" w14:textId="77777777" w:rsidR="00D960B6" w:rsidRPr="00C22CF5" w:rsidRDefault="00D960B6" w:rsidP="0079264C">
      <w:pPr>
        <w:tabs>
          <w:tab w:val="clear" w:pos="567"/>
        </w:tabs>
        <w:spacing w:line="240" w:lineRule="auto"/>
        <w:rPr>
          <w:color w:val="000000"/>
          <w:lang w:val="ro-RO"/>
        </w:rPr>
      </w:pPr>
    </w:p>
    <w:p w14:paraId="4AA6DB7E" w14:textId="77777777" w:rsidR="00D960B6" w:rsidRPr="00C22CF5" w:rsidRDefault="00D960B6" w:rsidP="0079264C">
      <w:pPr>
        <w:tabs>
          <w:tab w:val="clear" w:pos="567"/>
        </w:tabs>
        <w:spacing w:line="240" w:lineRule="auto"/>
        <w:rPr>
          <w:color w:val="000000"/>
          <w:lang w:val="ro-RO"/>
        </w:rPr>
      </w:pPr>
    </w:p>
    <w:p w14:paraId="7E3F4F68"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12.</w:t>
      </w:r>
      <w:r w:rsidRPr="00C22CF5">
        <w:rPr>
          <w:b/>
          <w:color w:val="000000"/>
          <w:lang w:val="ro-RO"/>
        </w:rPr>
        <w:tab/>
        <w:t>NUMĂRUL(ELE) AUTORIZAŢIEI DE PUNERE PE PIAŢĂ</w:t>
      </w:r>
    </w:p>
    <w:p w14:paraId="5DD6326E" w14:textId="77777777" w:rsidR="00D960B6" w:rsidRPr="00C22CF5" w:rsidRDefault="00D960B6" w:rsidP="0079264C">
      <w:pPr>
        <w:pStyle w:val="Text"/>
        <w:spacing w:before="0"/>
        <w:jc w:val="left"/>
        <w:rPr>
          <w:color w:val="000000"/>
          <w:sz w:val="22"/>
          <w:szCs w:val="22"/>
          <w:lang w:val="ro-RO"/>
        </w:rPr>
      </w:pPr>
    </w:p>
    <w:p w14:paraId="7D59844B" w14:textId="2F624AA1" w:rsidR="00D960B6" w:rsidRPr="00C22CF5" w:rsidRDefault="00D960B6" w:rsidP="0079264C">
      <w:pPr>
        <w:tabs>
          <w:tab w:val="clear" w:pos="567"/>
          <w:tab w:val="left" w:pos="2268"/>
        </w:tabs>
        <w:spacing w:line="240" w:lineRule="auto"/>
        <w:rPr>
          <w:lang w:val="ro-RO"/>
        </w:rPr>
      </w:pPr>
      <w:r w:rsidRPr="00C22CF5">
        <w:rPr>
          <w:color w:val="000000"/>
          <w:lang w:val="ro-RO"/>
        </w:rPr>
        <w:t>EU/1/05/319/</w:t>
      </w:r>
      <w:r w:rsidR="009B378A" w:rsidRPr="00C22CF5">
        <w:rPr>
          <w:color w:val="000000"/>
          <w:lang w:val="ro-RO"/>
        </w:rPr>
        <w:t>027</w:t>
      </w:r>
      <w:r w:rsidRPr="00C22CF5">
        <w:rPr>
          <w:color w:val="000000"/>
          <w:lang w:val="ro-RO"/>
        </w:rPr>
        <w:tab/>
      </w:r>
      <w:r w:rsidRPr="00C22CF5">
        <w:rPr>
          <w:color w:val="000000"/>
          <w:shd w:val="clear" w:color="auto" w:fill="D9D9D9"/>
          <w:lang w:val="ro-RO"/>
        </w:rPr>
        <w:t>150 </w:t>
      </w:r>
      <w:r w:rsidRPr="00C22CF5">
        <w:rPr>
          <w:shd w:val="clear" w:color="auto" w:fill="D9D9D9"/>
          <w:lang w:val="ro-RO"/>
        </w:rPr>
        <w:t xml:space="preserve">mg soluție injectabilă în stilou </w:t>
      </w:r>
      <w:r w:rsidR="000A22D5" w:rsidRPr="00C22CF5">
        <w:rPr>
          <w:shd w:val="clear" w:color="auto" w:fill="D9D9D9"/>
          <w:lang w:val="ro-RO"/>
        </w:rPr>
        <w:t xml:space="preserve">injector </w:t>
      </w:r>
      <w:r w:rsidRPr="00C22CF5">
        <w:rPr>
          <w:shd w:val="clear" w:color="auto" w:fill="D9D9D9"/>
          <w:lang w:val="ro-RO"/>
        </w:rPr>
        <w:t>preumplut</w:t>
      </w:r>
    </w:p>
    <w:p w14:paraId="6E352562" w14:textId="77777777" w:rsidR="00D960B6" w:rsidRPr="00C22CF5" w:rsidRDefault="00D960B6" w:rsidP="0079264C">
      <w:pPr>
        <w:pStyle w:val="Text"/>
        <w:spacing w:before="0"/>
        <w:jc w:val="left"/>
        <w:rPr>
          <w:color w:val="000000"/>
          <w:sz w:val="22"/>
          <w:szCs w:val="22"/>
          <w:lang w:val="ro-RO"/>
        </w:rPr>
      </w:pPr>
    </w:p>
    <w:p w14:paraId="07E80F6D" w14:textId="77777777" w:rsidR="00D960B6" w:rsidRPr="00C22CF5" w:rsidRDefault="00D960B6" w:rsidP="0079264C">
      <w:pPr>
        <w:pStyle w:val="Text"/>
        <w:spacing w:before="0"/>
        <w:jc w:val="left"/>
        <w:rPr>
          <w:color w:val="000000"/>
          <w:sz w:val="22"/>
          <w:szCs w:val="22"/>
          <w:lang w:val="ro-RO"/>
        </w:rPr>
      </w:pPr>
    </w:p>
    <w:p w14:paraId="6CA46E95"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13.</w:t>
      </w:r>
      <w:r w:rsidRPr="00C22CF5">
        <w:rPr>
          <w:b/>
          <w:color w:val="000000"/>
          <w:lang w:val="ro-RO"/>
        </w:rPr>
        <w:tab/>
        <w:t>SERIA DE FABRICAŢIE</w:t>
      </w:r>
    </w:p>
    <w:p w14:paraId="7B334DD9" w14:textId="77777777" w:rsidR="00D960B6" w:rsidRPr="00C22CF5" w:rsidRDefault="00D960B6" w:rsidP="0079264C">
      <w:pPr>
        <w:pStyle w:val="Text"/>
        <w:spacing w:before="0"/>
        <w:jc w:val="left"/>
        <w:rPr>
          <w:color w:val="000000"/>
          <w:sz w:val="22"/>
          <w:szCs w:val="22"/>
          <w:lang w:val="ro-RO"/>
        </w:rPr>
      </w:pPr>
    </w:p>
    <w:p w14:paraId="7A3E8A9E"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Lot</w:t>
      </w:r>
    </w:p>
    <w:p w14:paraId="4C58DB4A" w14:textId="77777777" w:rsidR="00D960B6" w:rsidRPr="00C22CF5" w:rsidRDefault="00D960B6" w:rsidP="0079264C">
      <w:pPr>
        <w:pStyle w:val="Text"/>
        <w:spacing w:before="0"/>
        <w:jc w:val="left"/>
        <w:rPr>
          <w:color w:val="000000"/>
          <w:sz w:val="22"/>
          <w:szCs w:val="22"/>
          <w:lang w:val="ro-RO"/>
        </w:rPr>
      </w:pPr>
    </w:p>
    <w:p w14:paraId="07E18485" w14:textId="77777777" w:rsidR="00D960B6" w:rsidRPr="00C22CF5" w:rsidRDefault="00D960B6" w:rsidP="0079264C">
      <w:pPr>
        <w:pStyle w:val="Text"/>
        <w:spacing w:before="0"/>
        <w:jc w:val="left"/>
        <w:rPr>
          <w:color w:val="000000"/>
          <w:sz w:val="22"/>
          <w:szCs w:val="22"/>
          <w:lang w:val="ro-RO"/>
        </w:rPr>
      </w:pPr>
    </w:p>
    <w:p w14:paraId="71A5A599"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14.</w:t>
      </w:r>
      <w:r w:rsidRPr="00C22CF5">
        <w:rPr>
          <w:b/>
          <w:color w:val="000000"/>
          <w:lang w:val="ro-RO"/>
        </w:rPr>
        <w:tab/>
        <w:t>CLASIFICARE GENERALĂ PRIVIND MODUL DE ELIBERARE</w:t>
      </w:r>
    </w:p>
    <w:p w14:paraId="7ACEE320" w14:textId="77777777" w:rsidR="00D960B6" w:rsidRPr="00C22CF5" w:rsidRDefault="00D960B6" w:rsidP="0079264C">
      <w:pPr>
        <w:pStyle w:val="Text"/>
        <w:spacing w:before="0"/>
        <w:jc w:val="left"/>
        <w:rPr>
          <w:color w:val="000000"/>
          <w:sz w:val="22"/>
          <w:szCs w:val="22"/>
          <w:lang w:val="ro-RO"/>
        </w:rPr>
      </w:pPr>
    </w:p>
    <w:p w14:paraId="6DEC4F43" w14:textId="77777777" w:rsidR="00D960B6" w:rsidRPr="00C22CF5" w:rsidRDefault="00D960B6" w:rsidP="0079264C">
      <w:pPr>
        <w:pStyle w:val="Text"/>
        <w:spacing w:before="0"/>
        <w:jc w:val="left"/>
        <w:rPr>
          <w:color w:val="000000"/>
          <w:sz w:val="22"/>
          <w:szCs w:val="22"/>
          <w:lang w:val="ro-RO"/>
        </w:rPr>
      </w:pPr>
    </w:p>
    <w:p w14:paraId="1DA9BB4C"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15.</w:t>
      </w:r>
      <w:r w:rsidRPr="00C22CF5">
        <w:rPr>
          <w:b/>
          <w:color w:val="000000"/>
          <w:lang w:val="ro-RO"/>
        </w:rPr>
        <w:tab/>
        <w:t>INSTRUCŢIUNI DE UTILIZARE</w:t>
      </w:r>
    </w:p>
    <w:p w14:paraId="13831320" w14:textId="77777777" w:rsidR="00D960B6" w:rsidRPr="00C22CF5" w:rsidRDefault="00D960B6" w:rsidP="0079264C">
      <w:pPr>
        <w:tabs>
          <w:tab w:val="clear" w:pos="567"/>
        </w:tabs>
        <w:spacing w:line="240" w:lineRule="auto"/>
        <w:rPr>
          <w:color w:val="000000"/>
          <w:lang w:val="ro-RO"/>
        </w:rPr>
      </w:pPr>
    </w:p>
    <w:p w14:paraId="2681752A" w14:textId="77777777" w:rsidR="00D960B6" w:rsidRPr="00C22CF5" w:rsidRDefault="00D960B6" w:rsidP="0079264C">
      <w:pPr>
        <w:tabs>
          <w:tab w:val="clear" w:pos="567"/>
        </w:tabs>
        <w:spacing w:line="240" w:lineRule="auto"/>
        <w:rPr>
          <w:color w:val="000000"/>
          <w:lang w:val="ro-RO"/>
        </w:rPr>
      </w:pPr>
    </w:p>
    <w:p w14:paraId="4F788B1F"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ro-RO"/>
        </w:rPr>
      </w:pPr>
      <w:r w:rsidRPr="00C22CF5">
        <w:rPr>
          <w:b/>
          <w:color w:val="000000"/>
          <w:lang w:val="ro-RO"/>
        </w:rPr>
        <w:t>16.</w:t>
      </w:r>
      <w:r w:rsidRPr="00C22CF5">
        <w:rPr>
          <w:b/>
          <w:color w:val="000000"/>
          <w:lang w:val="ro-RO"/>
        </w:rPr>
        <w:tab/>
        <w:t>INFORMAŢII ÎN BRAILLE</w:t>
      </w:r>
    </w:p>
    <w:p w14:paraId="5E7E0D4F" w14:textId="77777777" w:rsidR="00D960B6" w:rsidRPr="00C22CF5" w:rsidRDefault="00D960B6" w:rsidP="0079264C">
      <w:pPr>
        <w:tabs>
          <w:tab w:val="clear" w:pos="567"/>
        </w:tabs>
        <w:spacing w:line="240" w:lineRule="auto"/>
        <w:rPr>
          <w:color w:val="000000"/>
          <w:lang w:val="ro-RO"/>
        </w:rPr>
      </w:pPr>
    </w:p>
    <w:p w14:paraId="24D182DE"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Xolair 150 mg</w:t>
      </w:r>
    </w:p>
    <w:p w14:paraId="14963918" w14:textId="77777777" w:rsidR="00D960B6" w:rsidRPr="00C22CF5" w:rsidRDefault="00D960B6" w:rsidP="0079264C">
      <w:pPr>
        <w:tabs>
          <w:tab w:val="clear" w:pos="567"/>
        </w:tabs>
        <w:spacing w:line="240" w:lineRule="auto"/>
        <w:rPr>
          <w:color w:val="000000"/>
          <w:lang w:val="ro-RO"/>
        </w:rPr>
      </w:pPr>
    </w:p>
    <w:p w14:paraId="62191B45" w14:textId="77777777" w:rsidR="00D960B6" w:rsidRPr="00C22CF5" w:rsidRDefault="00D960B6" w:rsidP="0079264C">
      <w:pPr>
        <w:spacing w:line="240" w:lineRule="auto"/>
        <w:rPr>
          <w:color w:val="000000"/>
          <w:lang w:val="ro-RO"/>
        </w:rPr>
      </w:pPr>
    </w:p>
    <w:p w14:paraId="7837FFD4" w14:textId="77777777" w:rsidR="00D960B6" w:rsidRPr="00C22CF5" w:rsidRDefault="00D960B6" w:rsidP="0079264C">
      <w:pPr>
        <w:keepNext/>
        <w:pBdr>
          <w:top w:val="single" w:sz="4" w:space="1" w:color="auto"/>
          <w:left w:val="single" w:sz="4" w:space="4" w:color="auto"/>
          <w:bottom w:val="single" w:sz="4" w:space="0" w:color="auto"/>
          <w:right w:val="single" w:sz="4" w:space="4" w:color="auto"/>
        </w:pBdr>
        <w:spacing w:line="240" w:lineRule="auto"/>
        <w:rPr>
          <w:i/>
          <w:noProof/>
          <w:lang w:val="ro-RO"/>
        </w:rPr>
      </w:pPr>
      <w:r w:rsidRPr="00C22CF5">
        <w:rPr>
          <w:b/>
          <w:noProof/>
          <w:lang w:val="ro-RO"/>
        </w:rPr>
        <w:t>17.</w:t>
      </w:r>
      <w:r w:rsidRPr="00C22CF5">
        <w:rPr>
          <w:b/>
          <w:noProof/>
          <w:lang w:val="ro-RO"/>
        </w:rPr>
        <w:tab/>
        <w:t>IDENTIFICATOR UNIC - COD DE BARE BIDIMENSIONAL</w:t>
      </w:r>
    </w:p>
    <w:p w14:paraId="175E5916" w14:textId="77777777" w:rsidR="00D960B6" w:rsidRPr="00C22CF5" w:rsidRDefault="00D960B6" w:rsidP="0079264C">
      <w:pPr>
        <w:keepNext/>
        <w:spacing w:line="240" w:lineRule="auto"/>
        <w:rPr>
          <w:noProof/>
          <w:lang w:val="ro-RO"/>
        </w:rPr>
      </w:pPr>
    </w:p>
    <w:p w14:paraId="198C5838" w14:textId="77777777" w:rsidR="00D960B6" w:rsidRPr="00C22CF5" w:rsidRDefault="00D960B6" w:rsidP="0079264C">
      <w:pPr>
        <w:spacing w:line="240" w:lineRule="auto"/>
        <w:rPr>
          <w:noProof/>
          <w:shd w:val="pct15" w:color="auto" w:fill="auto"/>
          <w:lang w:val="ro-RO"/>
        </w:rPr>
      </w:pPr>
      <w:r w:rsidRPr="00C22CF5">
        <w:rPr>
          <w:noProof/>
          <w:shd w:val="pct15" w:color="auto" w:fill="auto"/>
          <w:lang w:val="ro-RO"/>
        </w:rPr>
        <w:t>cod de bare bidimensional care conține identificatorul unic.</w:t>
      </w:r>
    </w:p>
    <w:p w14:paraId="38210ACD" w14:textId="77777777" w:rsidR="00D960B6" w:rsidRPr="00C22CF5" w:rsidRDefault="00D960B6" w:rsidP="0079264C">
      <w:pPr>
        <w:spacing w:line="240" w:lineRule="auto"/>
        <w:rPr>
          <w:color w:val="000000"/>
          <w:lang w:val="ro-RO"/>
        </w:rPr>
      </w:pPr>
    </w:p>
    <w:p w14:paraId="66A825A0" w14:textId="77777777" w:rsidR="00D960B6" w:rsidRPr="00C22CF5" w:rsidRDefault="00D960B6" w:rsidP="0079264C">
      <w:pPr>
        <w:spacing w:line="240" w:lineRule="auto"/>
        <w:rPr>
          <w:color w:val="000000"/>
          <w:lang w:val="ro-RO"/>
        </w:rPr>
      </w:pPr>
    </w:p>
    <w:p w14:paraId="5BB84C15" w14:textId="77777777" w:rsidR="00D960B6" w:rsidRPr="00C22CF5" w:rsidRDefault="00D960B6" w:rsidP="0079264C">
      <w:pPr>
        <w:keepNext/>
        <w:pBdr>
          <w:top w:val="single" w:sz="4" w:space="1" w:color="auto"/>
          <w:left w:val="single" w:sz="4" w:space="4" w:color="auto"/>
          <w:bottom w:val="single" w:sz="4" w:space="0" w:color="auto"/>
          <w:right w:val="single" w:sz="4" w:space="4" w:color="auto"/>
        </w:pBdr>
        <w:spacing w:line="240" w:lineRule="auto"/>
        <w:rPr>
          <w:i/>
          <w:noProof/>
          <w:lang w:val="ro-RO"/>
        </w:rPr>
      </w:pPr>
      <w:r w:rsidRPr="00C22CF5">
        <w:rPr>
          <w:b/>
          <w:noProof/>
          <w:lang w:val="ro-RO"/>
        </w:rPr>
        <w:t>18.</w:t>
      </w:r>
      <w:r w:rsidRPr="00C22CF5">
        <w:rPr>
          <w:b/>
          <w:noProof/>
          <w:lang w:val="ro-RO"/>
        </w:rPr>
        <w:tab/>
        <w:t>IDENTIFICATOR UNIC - DATE LIZIBILE PENTRU PERSOANE</w:t>
      </w:r>
    </w:p>
    <w:p w14:paraId="484B9D1E" w14:textId="77777777" w:rsidR="00D960B6" w:rsidRPr="00C22CF5" w:rsidRDefault="00D960B6" w:rsidP="0079264C">
      <w:pPr>
        <w:keepNext/>
        <w:spacing w:line="240" w:lineRule="auto"/>
        <w:rPr>
          <w:noProof/>
          <w:lang w:val="ro-RO"/>
        </w:rPr>
      </w:pPr>
    </w:p>
    <w:p w14:paraId="17D7596C" w14:textId="77777777" w:rsidR="00D960B6" w:rsidRPr="00C22CF5" w:rsidRDefault="00D960B6" w:rsidP="0079264C">
      <w:pPr>
        <w:keepNext/>
        <w:spacing w:line="240" w:lineRule="auto"/>
        <w:rPr>
          <w:lang w:val="ro-RO"/>
        </w:rPr>
      </w:pPr>
      <w:r w:rsidRPr="00C22CF5">
        <w:rPr>
          <w:lang w:val="ro-RO"/>
        </w:rPr>
        <w:t>PC</w:t>
      </w:r>
    </w:p>
    <w:p w14:paraId="3B8E4FB0" w14:textId="77777777" w:rsidR="00D960B6" w:rsidRPr="00C22CF5" w:rsidRDefault="00D960B6" w:rsidP="0079264C">
      <w:pPr>
        <w:keepNext/>
        <w:spacing w:line="240" w:lineRule="auto"/>
        <w:rPr>
          <w:lang w:val="ro-RO"/>
        </w:rPr>
      </w:pPr>
      <w:r w:rsidRPr="00C22CF5">
        <w:rPr>
          <w:lang w:val="ro-RO"/>
        </w:rPr>
        <w:t>SN</w:t>
      </w:r>
    </w:p>
    <w:p w14:paraId="5D93E967" w14:textId="77777777" w:rsidR="00D960B6" w:rsidRPr="00C22CF5" w:rsidRDefault="00D960B6" w:rsidP="0079264C">
      <w:pPr>
        <w:spacing w:line="240" w:lineRule="auto"/>
        <w:rPr>
          <w:lang w:val="ro-RO"/>
        </w:rPr>
      </w:pPr>
      <w:r w:rsidRPr="00C22CF5">
        <w:rPr>
          <w:lang w:val="ro-RO"/>
        </w:rPr>
        <w:t>NN</w:t>
      </w:r>
    </w:p>
    <w:p w14:paraId="0E6E05CA" w14:textId="77777777" w:rsidR="00D960B6" w:rsidRPr="00C22CF5" w:rsidRDefault="00D960B6" w:rsidP="0079264C">
      <w:pPr>
        <w:pStyle w:val="Text"/>
        <w:spacing w:before="0"/>
        <w:jc w:val="left"/>
        <w:rPr>
          <w:sz w:val="22"/>
          <w:szCs w:val="22"/>
          <w:lang w:val="ro-RO"/>
        </w:rPr>
      </w:pPr>
      <w:r w:rsidRPr="00C22CF5">
        <w:rPr>
          <w:b/>
          <w:color w:val="000000"/>
          <w:sz w:val="22"/>
          <w:szCs w:val="22"/>
          <w:u w:val="single"/>
          <w:lang w:val="ro-RO"/>
        </w:rPr>
        <w:br w:type="page"/>
      </w:r>
    </w:p>
    <w:p w14:paraId="2DE0C30B" w14:textId="77777777" w:rsidR="00D960B6" w:rsidRPr="00C22CF5" w:rsidRDefault="00D960B6" w:rsidP="0079264C">
      <w:pPr>
        <w:tabs>
          <w:tab w:val="clear" w:pos="567"/>
        </w:tabs>
        <w:spacing w:line="240" w:lineRule="auto"/>
        <w:rPr>
          <w:color w:val="000000"/>
          <w:lang w:val="ro-RO"/>
        </w:rPr>
      </w:pPr>
    </w:p>
    <w:p w14:paraId="22A73A5D"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ro-RO"/>
        </w:rPr>
      </w:pPr>
      <w:r w:rsidRPr="00C22CF5">
        <w:rPr>
          <w:b/>
          <w:color w:val="000000"/>
          <w:lang w:val="ro-RO"/>
        </w:rPr>
        <w:t>INFORMAŢII CARE TREBUIE SĂ APARĂ PE AMBALAJUL SECUNDAR</w:t>
      </w:r>
    </w:p>
    <w:p w14:paraId="0476D290" w14:textId="77777777" w:rsidR="00D960B6" w:rsidRPr="00C22CF5" w:rsidRDefault="00D960B6" w:rsidP="0079264C">
      <w:pPr>
        <w:pBdr>
          <w:top w:val="single" w:sz="4" w:space="1" w:color="auto"/>
          <w:left w:val="single" w:sz="4" w:space="4" w:color="auto"/>
          <w:bottom w:val="single" w:sz="4" w:space="1" w:color="auto"/>
          <w:right w:val="single" w:sz="4" w:space="4" w:color="auto"/>
        </w:pBdr>
        <w:spacing w:line="240" w:lineRule="auto"/>
        <w:rPr>
          <w:color w:val="000000"/>
          <w:lang w:val="ro-RO"/>
        </w:rPr>
      </w:pPr>
    </w:p>
    <w:p w14:paraId="5D788A72" w14:textId="77777777" w:rsidR="00D960B6" w:rsidRPr="00C22CF5" w:rsidRDefault="00D960B6" w:rsidP="0079264C">
      <w:pPr>
        <w:pBdr>
          <w:top w:val="single" w:sz="4" w:space="1" w:color="auto"/>
          <w:left w:val="single" w:sz="4" w:space="4" w:color="auto"/>
          <w:bottom w:val="single" w:sz="4" w:space="1" w:color="auto"/>
          <w:right w:val="single" w:sz="4" w:space="4" w:color="auto"/>
        </w:pBdr>
        <w:spacing w:line="240" w:lineRule="auto"/>
        <w:rPr>
          <w:b/>
          <w:color w:val="000000"/>
          <w:lang w:val="ro-RO"/>
        </w:rPr>
      </w:pPr>
      <w:r w:rsidRPr="00C22CF5">
        <w:rPr>
          <w:b/>
          <w:color w:val="000000"/>
          <w:lang w:val="ro-RO"/>
        </w:rPr>
        <w:t>CUTIE DE CARTON EXTERIOARĂ A AMBALAJELOR COLECTIVE (INCLUSIV CHENARUL ALBASTRU)</w:t>
      </w:r>
    </w:p>
    <w:p w14:paraId="746410BA" w14:textId="77777777" w:rsidR="00D960B6" w:rsidRPr="00C22CF5" w:rsidRDefault="00D960B6" w:rsidP="0079264C">
      <w:pPr>
        <w:tabs>
          <w:tab w:val="clear" w:pos="567"/>
        </w:tabs>
        <w:spacing w:line="240" w:lineRule="auto"/>
        <w:rPr>
          <w:color w:val="000000"/>
          <w:lang w:val="ro-RO"/>
        </w:rPr>
      </w:pPr>
    </w:p>
    <w:p w14:paraId="3DE29D31" w14:textId="77777777" w:rsidR="00D960B6" w:rsidRPr="00C22CF5" w:rsidRDefault="00D960B6" w:rsidP="0079264C">
      <w:pPr>
        <w:tabs>
          <w:tab w:val="clear" w:pos="567"/>
        </w:tabs>
        <w:spacing w:line="240" w:lineRule="auto"/>
        <w:rPr>
          <w:color w:val="000000"/>
          <w:lang w:val="ro-RO"/>
        </w:rPr>
      </w:pPr>
    </w:p>
    <w:p w14:paraId="39B530C0"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w:t>
      </w:r>
      <w:r w:rsidRPr="00C22CF5">
        <w:rPr>
          <w:b/>
          <w:color w:val="000000"/>
          <w:lang w:val="ro-RO"/>
        </w:rPr>
        <w:tab/>
        <w:t>DENUMIREA COMERCIALĂ A MEDICAMENTULUI</w:t>
      </w:r>
    </w:p>
    <w:p w14:paraId="771C0851" w14:textId="77777777" w:rsidR="00D960B6" w:rsidRPr="00C22CF5" w:rsidRDefault="00D960B6" w:rsidP="0079264C">
      <w:pPr>
        <w:pStyle w:val="Text"/>
        <w:spacing w:before="0"/>
        <w:jc w:val="left"/>
        <w:rPr>
          <w:color w:val="000000"/>
          <w:sz w:val="22"/>
          <w:szCs w:val="22"/>
          <w:lang w:val="ro-RO"/>
        </w:rPr>
      </w:pPr>
    </w:p>
    <w:p w14:paraId="09781213" w14:textId="0C4F46F8" w:rsidR="00D960B6" w:rsidRPr="00C22CF5" w:rsidRDefault="00D960B6" w:rsidP="0079264C">
      <w:pPr>
        <w:pStyle w:val="Text"/>
        <w:spacing w:before="0"/>
        <w:jc w:val="left"/>
        <w:rPr>
          <w:sz w:val="22"/>
          <w:szCs w:val="22"/>
          <w:lang w:val="ro-RO"/>
        </w:rPr>
      </w:pPr>
      <w:r w:rsidRPr="00C22CF5">
        <w:rPr>
          <w:color w:val="000000"/>
          <w:sz w:val="22"/>
          <w:szCs w:val="22"/>
          <w:lang w:val="ro-RO"/>
        </w:rPr>
        <w:t>Xolair 150 mg</w:t>
      </w:r>
      <w:r w:rsidRPr="00C22CF5">
        <w:rPr>
          <w:sz w:val="22"/>
          <w:szCs w:val="22"/>
          <w:lang w:val="ro-RO"/>
        </w:rPr>
        <w:t xml:space="preserve"> soluție injectabilă în stilou </w:t>
      </w:r>
      <w:r w:rsidR="00E211AA" w:rsidRPr="00C22CF5">
        <w:rPr>
          <w:sz w:val="22"/>
          <w:szCs w:val="22"/>
          <w:lang w:val="ro-RO"/>
        </w:rPr>
        <w:t xml:space="preserve">injector </w:t>
      </w:r>
      <w:r w:rsidRPr="00C22CF5">
        <w:rPr>
          <w:sz w:val="22"/>
          <w:szCs w:val="22"/>
          <w:lang w:val="ro-RO"/>
        </w:rPr>
        <w:t>preumplut</w:t>
      </w:r>
    </w:p>
    <w:p w14:paraId="5E5A261D"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omalizumab</w:t>
      </w:r>
    </w:p>
    <w:p w14:paraId="4374FDC0" w14:textId="77777777" w:rsidR="00D960B6" w:rsidRPr="00C22CF5" w:rsidRDefault="00D960B6" w:rsidP="0079264C">
      <w:pPr>
        <w:pStyle w:val="Text"/>
        <w:spacing w:before="0"/>
        <w:jc w:val="left"/>
        <w:rPr>
          <w:color w:val="000000"/>
          <w:sz w:val="22"/>
          <w:szCs w:val="22"/>
          <w:lang w:val="ro-RO"/>
        </w:rPr>
      </w:pPr>
    </w:p>
    <w:p w14:paraId="7A379912" w14:textId="77777777" w:rsidR="00D960B6" w:rsidRPr="00C22CF5" w:rsidRDefault="00D960B6" w:rsidP="0079264C">
      <w:pPr>
        <w:pStyle w:val="Text"/>
        <w:spacing w:before="0"/>
        <w:jc w:val="left"/>
        <w:rPr>
          <w:color w:val="000000"/>
          <w:sz w:val="22"/>
          <w:szCs w:val="22"/>
          <w:lang w:val="ro-RO"/>
        </w:rPr>
      </w:pPr>
    </w:p>
    <w:p w14:paraId="41F83E13"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2.</w:t>
      </w:r>
      <w:r w:rsidRPr="00C22CF5">
        <w:rPr>
          <w:b/>
          <w:color w:val="000000"/>
          <w:lang w:val="ro-RO"/>
        </w:rPr>
        <w:tab/>
        <w:t>DECLARAREA SUBSTANŢEI(SUBSTANŢELOR) ACTIVE</w:t>
      </w:r>
    </w:p>
    <w:p w14:paraId="6B724687" w14:textId="77777777" w:rsidR="00D960B6" w:rsidRPr="00C22CF5" w:rsidRDefault="00D960B6" w:rsidP="0079264C">
      <w:pPr>
        <w:pStyle w:val="Text"/>
        <w:spacing w:before="0"/>
        <w:jc w:val="left"/>
        <w:rPr>
          <w:color w:val="000000"/>
          <w:sz w:val="22"/>
          <w:szCs w:val="22"/>
          <w:lang w:val="ro-RO"/>
        </w:rPr>
      </w:pPr>
    </w:p>
    <w:p w14:paraId="1A088AE7" w14:textId="290FE78E"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 xml:space="preserve">Fiecare stilou </w:t>
      </w:r>
      <w:r w:rsidR="00E211AA" w:rsidRPr="00C22CF5">
        <w:rPr>
          <w:color w:val="000000"/>
          <w:sz w:val="22"/>
          <w:szCs w:val="22"/>
          <w:lang w:val="ro-RO"/>
        </w:rPr>
        <w:t xml:space="preserve">injector </w:t>
      </w:r>
      <w:r w:rsidRPr="00C22CF5">
        <w:rPr>
          <w:color w:val="000000"/>
          <w:sz w:val="22"/>
          <w:szCs w:val="22"/>
          <w:lang w:val="ro-RO"/>
        </w:rPr>
        <w:t>preumplut conține omalizumab 150 mg în 1 ml soluție.</w:t>
      </w:r>
    </w:p>
    <w:p w14:paraId="54C57C16" w14:textId="77777777" w:rsidR="00D960B6" w:rsidRPr="00C22CF5" w:rsidRDefault="00D960B6" w:rsidP="0079264C">
      <w:pPr>
        <w:pStyle w:val="Text"/>
        <w:spacing w:before="0"/>
        <w:jc w:val="left"/>
        <w:rPr>
          <w:color w:val="000000"/>
          <w:sz w:val="22"/>
          <w:szCs w:val="22"/>
          <w:lang w:val="ro-RO"/>
        </w:rPr>
      </w:pPr>
    </w:p>
    <w:p w14:paraId="37362C5D" w14:textId="77777777" w:rsidR="00D960B6" w:rsidRPr="00C22CF5" w:rsidRDefault="00D960B6" w:rsidP="0079264C">
      <w:pPr>
        <w:pStyle w:val="Text"/>
        <w:spacing w:before="0"/>
        <w:jc w:val="left"/>
        <w:rPr>
          <w:color w:val="000000"/>
          <w:sz w:val="22"/>
          <w:szCs w:val="22"/>
          <w:lang w:val="ro-RO"/>
        </w:rPr>
      </w:pPr>
    </w:p>
    <w:p w14:paraId="3450B37E"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3.</w:t>
      </w:r>
      <w:r w:rsidRPr="00C22CF5">
        <w:rPr>
          <w:b/>
          <w:color w:val="000000"/>
          <w:lang w:val="ro-RO"/>
        </w:rPr>
        <w:tab/>
        <w:t>LISTA EXCIPIENŢILOR</w:t>
      </w:r>
    </w:p>
    <w:p w14:paraId="1702BC19" w14:textId="77777777" w:rsidR="00D960B6" w:rsidRPr="00C22CF5" w:rsidRDefault="00D960B6" w:rsidP="0079264C">
      <w:pPr>
        <w:pStyle w:val="Text"/>
        <w:spacing w:before="0"/>
        <w:jc w:val="left"/>
        <w:rPr>
          <w:color w:val="000000"/>
          <w:sz w:val="22"/>
          <w:szCs w:val="22"/>
          <w:lang w:val="ro-RO"/>
        </w:rPr>
      </w:pPr>
    </w:p>
    <w:p w14:paraId="5EF6BDF5" w14:textId="0FCA866B" w:rsidR="00D960B6" w:rsidRPr="00C22CF5" w:rsidRDefault="00D960B6" w:rsidP="0079264C">
      <w:pPr>
        <w:spacing w:line="240" w:lineRule="auto"/>
        <w:rPr>
          <w:lang w:val="ro-RO"/>
        </w:rPr>
      </w:pPr>
      <w:r w:rsidRPr="00C22CF5">
        <w:rPr>
          <w:lang w:val="ro-RO"/>
        </w:rPr>
        <w:t xml:space="preserve">Conţine de asemenea: arginină clorhidrat, </w:t>
      </w:r>
      <w:r w:rsidR="00D64CED" w:rsidRPr="00C22CF5">
        <w:rPr>
          <w:lang w:val="ro-RO"/>
        </w:rPr>
        <w:t xml:space="preserve">clorhidrat de </w:t>
      </w:r>
      <w:r w:rsidRPr="00C22CF5">
        <w:rPr>
          <w:lang w:val="ro-RO"/>
        </w:rPr>
        <w:t>histidină</w:t>
      </w:r>
      <w:r w:rsidR="00D64CED" w:rsidRPr="00C22CF5">
        <w:rPr>
          <w:lang w:val="ro-RO"/>
        </w:rPr>
        <w:t xml:space="preserve"> monohidrat</w:t>
      </w:r>
      <w:r w:rsidRPr="00C22CF5">
        <w:rPr>
          <w:lang w:val="ro-RO"/>
        </w:rPr>
        <w:t>, histidină, polisorbat 20, apă pentru preparate injectabile.</w:t>
      </w:r>
    </w:p>
    <w:p w14:paraId="3AE246A8" w14:textId="77777777" w:rsidR="00D960B6" w:rsidRPr="00C22CF5" w:rsidRDefault="00D960B6" w:rsidP="0079264C">
      <w:pPr>
        <w:pStyle w:val="Text"/>
        <w:spacing w:before="0"/>
        <w:jc w:val="left"/>
        <w:rPr>
          <w:color w:val="000000"/>
          <w:sz w:val="22"/>
          <w:szCs w:val="22"/>
          <w:lang w:val="ro-RO"/>
        </w:rPr>
      </w:pPr>
    </w:p>
    <w:p w14:paraId="15BD6F07" w14:textId="77777777" w:rsidR="00D960B6" w:rsidRPr="00C22CF5" w:rsidRDefault="00D960B6" w:rsidP="0079264C">
      <w:pPr>
        <w:pStyle w:val="Text"/>
        <w:spacing w:before="0"/>
        <w:jc w:val="left"/>
        <w:rPr>
          <w:color w:val="000000"/>
          <w:sz w:val="22"/>
          <w:szCs w:val="22"/>
          <w:lang w:val="ro-RO"/>
        </w:rPr>
      </w:pPr>
    </w:p>
    <w:p w14:paraId="1F592AC6"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4.</w:t>
      </w:r>
      <w:r w:rsidRPr="00C22CF5">
        <w:rPr>
          <w:b/>
          <w:color w:val="000000"/>
          <w:lang w:val="ro-RO"/>
        </w:rPr>
        <w:tab/>
        <w:t>FORMA FARMACEUTICĂ ŞI CONŢINUTUL</w:t>
      </w:r>
    </w:p>
    <w:p w14:paraId="3ACAAF7E" w14:textId="77777777" w:rsidR="00D960B6" w:rsidRPr="00C22CF5" w:rsidRDefault="00D960B6" w:rsidP="0079264C">
      <w:pPr>
        <w:tabs>
          <w:tab w:val="clear" w:pos="567"/>
        </w:tabs>
        <w:spacing w:line="240" w:lineRule="auto"/>
        <w:rPr>
          <w:color w:val="000000"/>
          <w:lang w:val="ro-RO"/>
        </w:rPr>
      </w:pPr>
    </w:p>
    <w:p w14:paraId="0CBB4C25" w14:textId="6511B0CF" w:rsidR="00D960B6" w:rsidRPr="00C22CF5" w:rsidRDefault="00D960B6" w:rsidP="0079264C">
      <w:pPr>
        <w:tabs>
          <w:tab w:val="clear" w:pos="567"/>
        </w:tabs>
        <w:spacing w:line="240" w:lineRule="auto"/>
        <w:rPr>
          <w:color w:val="000000"/>
          <w:shd w:val="pct15" w:color="auto" w:fill="auto"/>
          <w:lang w:val="ro-RO"/>
        </w:rPr>
      </w:pPr>
      <w:r w:rsidRPr="00C22CF5">
        <w:rPr>
          <w:color w:val="000000"/>
          <w:shd w:val="pct15" w:color="auto" w:fill="auto"/>
          <w:lang w:val="ro-RO"/>
        </w:rPr>
        <w:t xml:space="preserve">Soluție injectabilă în stilou </w:t>
      </w:r>
      <w:r w:rsidR="00E211AA" w:rsidRPr="00C22CF5">
        <w:rPr>
          <w:color w:val="000000"/>
          <w:shd w:val="pct15" w:color="auto" w:fill="auto"/>
          <w:lang w:val="ro-RO"/>
        </w:rPr>
        <w:t xml:space="preserve">injector </w:t>
      </w:r>
      <w:r w:rsidRPr="00C22CF5">
        <w:rPr>
          <w:color w:val="000000"/>
          <w:shd w:val="pct15" w:color="auto" w:fill="auto"/>
          <w:lang w:val="ro-RO"/>
        </w:rPr>
        <w:t>preumplut</w:t>
      </w:r>
    </w:p>
    <w:p w14:paraId="0864D2FA" w14:textId="77777777" w:rsidR="00D960B6" w:rsidRPr="00C22CF5" w:rsidRDefault="00D960B6" w:rsidP="0079264C">
      <w:pPr>
        <w:tabs>
          <w:tab w:val="clear" w:pos="567"/>
        </w:tabs>
        <w:spacing w:line="240" w:lineRule="auto"/>
        <w:rPr>
          <w:color w:val="000000"/>
          <w:lang w:val="ro-RO"/>
        </w:rPr>
      </w:pPr>
    </w:p>
    <w:p w14:paraId="1EFE88C1" w14:textId="3C2F8B8E" w:rsidR="00D960B6" w:rsidRPr="00C22CF5" w:rsidRDefault="00D960B6" w:rsidP="0079264C">
      <w:pPr>
        <w:tabs>
          <w:tab w:val="clear" w:pos="567"/>
        </w:tabs>
        <w:spacing w:line="240" w:lineRule="auto"/>
        <w:rPr>
          <w:lang w:val="ro-RO"/>
        </w:rPr>
      </w:pPr>
      <w:r w:rsidRPr="00C22CF5">
        <w:rPr>
          <w:lang w:val="ro-RO"/>
        </w:rPr>
        <w:t xml:space="preserve">Ambalaj colectiv: 3 (3 x 1) stilouri </w:t>
      </w:r>
      <w:r w:rsidR="00E211AA" w:rsidRPr="00C22CF5">
        <w:rPr>
          <w:lang w:val="ro-RO"/>
        </w:rPr>
        <w:t xml:space="preserve">injectoare </w:t>
      </w:r>
      <w:r w:rsidRPr="00C22CF5">
        <w:rPr>
          <w:lang w:val="ro-RO"/>
        </w:rPr>
        <w:t>preumplute</w:t>
      </w:r>
    </w:p>
    <w:p w14:paraId="25D115FA" w14:textId="20061834" w:rsidR="00D960B6" w:rsidRDefault="00D960B6" w:rsidP="0079264C">
      <w:pPr>
        <w:tabs>
          <w:tab w:val="clear" w:pos="567"/>
        </w:tabs>
        <w:spacing w:line="240" w:lineRule="auto"/>
        <w:rPr>
          <w:ins w:id="35" w:author="Author"/>
          <w:shd w:val="clear" w:color="auto" w:fill="D9D9D9"/>
          <w:lang w:val="ro-RO"/>
        </w:rPr>
      </w:pPr>
      <w:r w:rsidRPr="00C22CF5">
        <w:rPr>
          <w:shd w:val="clear" w:color="auto" w:fill="D9D9D9"/>
          <w:lang w:val="ro-RO"/>
        </w:rPr>
        <w:t xml:space="preserve">Ambalaj colectiv: 6 (6 x 1) stilouri </w:t>
      </w:r>
      <w:r w:rsidR="00E211AA" w:rsidRPr="00C22CF5">
        <w:rPr>
          <w:shd w:val="clear" w:color="auto" w:fill="D9D9D9"/>
          <w:lang w:val="ro-RO"/>
        </w:rPr>
        <w:t xml:space="preserve">injectoare </w:t>
      </w:r>
      <w:r w:rsidRPr="00C22CF5">
        <w:rPr>
          <w:shd w:val="clear" w:color="auto" w:fill="D9D9D9"/>
          <w:lang w:val="ro-RO"/>
        </w:rPr>
        <w:t>preumplute</w:t>
      </w:r>
    </w:p>
    <w:p w14:paraId="77E27247" w14:textId="0EEFC149" w:rsidR="0074125F" w:rsidRPr="00C22CF5" w:rsidRDefault="0074125F" w:rsidP="0079264C">
      <w:pPr>
        <w:tabs>
          <w:tab w:val="clear" w:pos="567"/>
        </w:tabs>
        <w:spacing w:line="240" w:lineRule="auto"/>
        <w:rPr>
          <w:shd w:val="clear" w:color="auto" w:fill="D9D9D9"/>
          <w:lang w:val="ro-RO"/>
        </w:rPr>
      </w:pPr>
      <w:ins w:id="36" w:author="Author">
        <w:r w:rsidRPr="00C22CF5">
          <w:rPr>
            <w:shd w:val="clear" w:color="auto" w:fill="D9D9D9"/>
            <w:lang w:val="ro-RO"/>
          </w:rPr>
          <w:t xml:space="preserve">Ambalaj colectiv: </w:t>
        </w:r>
        <w:r>
          <w:rPr>
            <w:shd w:val="clear" w:color="auto" w:fill="D9D9D9"/>
            <w:lang w:val="ro-RO"/>
          </w:rPr>
          <w:t>10</w:t>
        </w:r>
        <w:r w:rsidRPr="00C22CF5">
          <w:rPr>
            <w:shd w:val="clear" w:color="auto" w:fill="D9D9D9"/>
            <w:lang w:val="ro-RO"/>
          </w:rPr>
          <w:t xml:space="preserve"> (</w:t>
        </w:r>
        <w:r>
          <w:rPr>
            <w:shd w:val="clear" w:color="auto" w:fill="D9D9D9"/>
            <w:lang w:val="ro-RO"/>
          </w:rPr>
          <w:t>10</w:t>
        </w:r>
        <w:r w:rsidRPr="00C22CF5">
          <w:rPr>
            <w:shd w:val="clear" w:color="auto" w:fill="D9D9D9"/>
            <w:lang w:val="ro-RO"/>
          </w:rPr>
          <w:t> x 1) stilouri injectoare preumplute</w:t>
        </w:r>
      </w:ins>
    </w:p>
    <w:p w14:paraId="6144E4B2" w14:textId="77777777" w:rsidR="00D960B6" w:rsidRPr="00C22CF5" w:rsidRDefault="00D960B6" w:rsidP="0079264C">
      <w:pPr>
        <w:tabs>
          <w:tab w:val="clear" w:pos="567"/>
        </w:tabs>
        <w:spacing w:line="240" w:lineRule="auto"/>
        <w:rPr>
          <w:shd w:val="clear" w:color="auto" w:fill="D9D9D9"/>
          <w:lang w:val="ro-RO"/>
        </w:rPr>
      </w:pPr>
    </w:p>
    <w:p w14:paraId="2B066871" w14:textId="77777777" w:rsidR="00D960B6" w:rsidRPr="00C22CF5" w:rsidRDefault="00D960B6" w:rsidP="0079264C">
      <w:pPr>
        <w:pStyle w:val="Text"/>
        <w:spacing w:before="0"/>
        <w:jc w:val="left"/>
        <w:rPr>
          <w:color w:val="000000"/>
          <w:sz w:val="22"/>
          <w:szCs w:val="22"/>
          <w:lang w:val="ro-RO"/>
        </w:rPr>
      </w:pPr>
    </w:p>
    <w:p w14:paraId="2FE1807B"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5.</w:t>
      </w:r>
      <w:r w:rsidRPr="00C22CF5">
        <w:rPr>
          <w:b/>
          <w:color w:val="000000"/>
          <w:lang w:val="ro-RO"/>
        </w:rPr>
        <w:tab/>
        <w:t>MODUL ŞI CALEA (CĂILE) DE ADMINISTRARE</w:t>
      </w:r>
    </w:p>
    <w:p w14:paraId="790AC8D2" w14:textId="77777777" w:rsidR="00D960B6" w:rsidRPr="00C22CF5" w:rsidRDefault="00D960B6" w:rsidP="0079264C">
      <w:pPr>
        <w:pStyle w:val="Text"/>
        <w:spacing w:before="0"/>
        <w:jc w:val="left"/>
        <w:rPr>
          <w:color w:val="000000"/>
          <w:sz w:val="22"/>
          <w:szCs w:val="22"/>
          <w:lang w:val="ro-RO"/>
        </w:rPr>
      </w:pPr>
    </w:p>
    <w:p w14:paraId="2DC70DD6"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A se citi prospectul înainte de utilizare.</w:t>
      </w:r>
    </w:p>
    <w:p w14:paraId="486A93CC"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Administrare subcutanată.</w:t>
      </w:r>
    </w:p>
    <w:p w14:paraId="3BB4D6C5"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Administrare unică.</w:t>
      </w:r>
    </w:p>
    <w:p w14:paraId="23A01F5B" w14:textId="77777777" w:rsidR="00D960B6" w:rsidRPr="00C22CF5" w:rsidRDefault="00D960B6" w:rsidP="0079264C">
      <w:pPr>
        <w:pStyle w:val="Text"/>
        <w:spacing w:before="0"/>
        <w:jc w:val="left"/>
        <w:rPr>
          <w:color w:val="000000"/>
          <w:sz w:val="22"/>
          <w:szCs w:val="22"/>
          <w:lang w:val="ro-RO"/>
        </w:rPr>
      </w:pPr>
    </w:p>
    <w:p w14:paraId="50DFAD17" w14:textId="77777777" w:rsidR="00D960B6" w:rsidRPr="00C22CF5" w:rsidRDefault="00D960B6" w:rsidP="0079264C">
      <w:pPr>
        <w:tabs>
          <w:tab w:val="clear" w:pos="567"/>
        </w:tabs>
        <w:spacing w:line="240" w:lineRule="auto"/>
        <w:rPr>
          <w:color w:val="000000"/>
          <w:lang w:val="ro-RO"/>
        </w:rPr>
      </w:pPr>
    </w:p>
    <w:p w14:paraId="30002CB0"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6.</w:t>
      </w:r>
      <w:r w:rsidRPr="00C22CF5">
        <w:rPr>
          <w:b/>
          <w:color w:val="000000"/>
          <w:lang w:val="ro-RO"/>
        </w:rPr>
        <w:tab/>
        <w:t>ATENŢIONARE SPECIALĂ PRIVIND FAPTUL CĂ MEDICAMENTUL NU TREBUIE PĂSTRAT LA VEDEREA ŞI ÎNDEMÂNA COPIILOR</w:t>
      </w:r>
    </w:p>
    <w:p w14:paraId="11BF33E8" w14:textId="77777777" w:rsidR="00D960B6" w:rsidRPr="00C22CF5" w:rsidRDefault="00D960B6" w:rsidP="0079264C">
      <w:pPr>
        <w:pStyle w:val="Text"/>
        <w:spacing w:before="0"/>
        <w:jc w:val="left"/>
        <w:rPr>
          <w:color w:val="000000"/>
          <w:sz w:val="22"/>
          <w:szCs w:val="22"/>
          <w:lang w:val="ro-RO"/>
        </w:rPr>
      </w:pPr>
    </w:p>
    <w:p w14:paraId="6F370832"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A nu se lăsa la vederea şi îndemâna copiilor.</w:t>
      </w:r>
    </w:p>
    <w:p w14:paraId="2D4259DB" w14:textId="77777777" w:rsidR="00D960B6" w:rsidRPr="00C22CF5" w:rsidRDefault="00D960B6" w:rsidP="0079264C">
      <w:pPr>
        <w:pStyle w:val="Text"/>
        <w:spacing w:before="0"/>
        <w:jc w:val="left"/>
        <w:rPr>
          <w:color w:val="000000"/>
          <w:sz w:val="22"/>
          <w:szCs w:val="22"/>
          <w:lang w:val="ro-RO"/>
        </w:rPr>
      </w:pPr>
    </w:p>
    <w:p w14:paraId="657DEB6A" w14:textId="77777777" w:rsidR="00D960B6" w:rsidRPr="00C22CF5" w:rsidRDefault="00D960B6" w:rsidP="0079264C">
      <w:pPr>
        <w:tabs>
          <w:tab w:val="clear" w:pos="567"/>
        </w:tabs>
        <w:spacing w:line="240" w:lineRule="auto"/>
        <w:rPr>
          <w:color w:val="000000"/>
          <w:lang w:val="ro-RO"/>
        </w:rPr>
      </w:pPr>
    </w:p>
    <w:p w14:paraId="2ABD3EF0"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7.</w:t>
      </w:r>
      <w:r w:rsidRPr="00C22CF5">
        <w:rPr>
          <w:b/>
          <w:color w:val="000000"/>
          <w:lang w:val="ro-RO"/>
        </w:rPr>
        <w:tab/>
        <w:t>ALTĂ(E) ATENŢIONARE(ĂRI) SPECIALĂ(E), DACĂ ESTE (SUNT) NECESARĂ(E)</w:t>
      </w:r>
    </w:p>
    <w:p w14:paraId="39245993" w14:textId="77777777" w:rsidR="00D960B6" w:rsidRPr="00C22CF5" w:rsidRDefault="00D960B6" w:rsidP="0079264C">
      <w:pPr>
        <w:pStyle w:val="Text"/>
        <w:spacing w:before="0"/>
        <w:jc w:val="left"/>
        <w:rPr>
          <w:color w:val="000000"/>
          <w:sz w:val="22"/>
          <w:szCs w:val="22"/>
          <w:lang w:val="ro-RO"/>
        </w:rPr>
      </w:pPr>
    </w:p>
    <w:p w14:paraId="428D34D1" w14:textId="77777777" w:rsidR="00D960B6" w:rsidRPr="00C22CF5" w:rsidRDefault="00D960B6" w:rsidP="0079264C">
      <w:pPr>
        <w:pStyle w:val="Text"/>
        <w:spacing w:before="0"/>
        <w:jc w:val="left"/>
        <w:rPr>
          <w:color w:val="000000"/>
          <w:sz w:val="22"/>
          <w:szCs w:val="22"/>
          <w:lang w:val="ro-RO"/>
        </w:rPr>
      </w:pPr>
    </w:p>
    <w:p w14:paraId="3E301CA7"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8.</w:t>
      </w:r>
      <w:r w:rsidRPr="00C22CF5">
        <w:rPr>
          <w:b/>
          <w:color w:val="000000"/>
          <w:lang w:val="ro-RO"/>
        </w:rPr>
        <w:tab/>
        <w:t>DATA DE EXPIRARE</w:t>
      </w:r>
    </w:p>
    <w:p w14:paraId="56C80DA1" w14:textId="77777777" w:rsidR="00D960B6" w:rsidRPr="00C22CF5" w:rsidRDefault="00D960B6" w:rsidP="0079264C">
      <w:pPr>
        <w:pStyle w:val="Text"/>
        <w:spacing w:before="0"/>
        <w:jc w:val="left"/>
        <w:rPr>
          <w:color w:val="000000"/>
          <w:sz w:val="22"/>
          <w:szCs w:val="22"/>
          <w:lang w:val="ro-RO"/>
        </w:rPr>
      </w:pPr>
    </w:p>
    <w:p w14:paraId="53BFC6F5"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EXP</w:t>
      </w:r>
    </w:p>
    <w:p w14:paraId="7F408D4D" w14:textId="77777777" w:rsidR="00D960B6" w:rsidRPr="00C22CF5" w:rsidRDefault="00D960B6" w:rsidP="0079264C">
      <w:pPr>
        <w:tabs>
          <w:tab w:val="clear" w:pos="567"/>
        </w:tabs>
        <w:spacing w:line="240" w:lineRule="auto"/>
        <w:rPr>
          <w:color w:val="000000"/>
          <w:lang w:val="ro-RO"/>
        </w:rPr>
      </w:pPr>
    </w:p>
    <w:p w14:paraId="6A79BD2E" w14:textId="77777777" w:rsidR="00D960B6" w:rsidRPr="00C22CF5" w:rsidRDefault="00D960B6" w:rsidP="0079264C">
      <w:pPr>
        <w:tabs>
          <w:tab w:val="clear" w:pos="567"/>
        </w:tabs>
        <w:spacing w:line="240" w:lineRule="auto"/>
        <w:rPr>
          <w:color w:val="000000"/>
          <w:lang w:val="ro-RO"/>
        </w:rPr>
      </w:pPr>
    </w:p>
    <w:p w14:paraId="5B5B7170" w14:textId="6F4F4527" w:rsidR="00D960B6" w:rsidRPr="00C22CF5" w:rsidRDefault="00D960B6" w:rsidP="0079264C">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C22CF5">
        <w:rPr>
          <w:b/>
          <w:color w:val="000000"/>
          <w:lang w:val="ro-RO"/>
        </w:rPr>
        <w:t>9.</w:t>
      </w:r>
      <w:r w:rsidRPr="00C22CF5">
        <w:rPr>
          <w:b/>
          <w:color w:val="000000"/>
          <w:lang w:val="ro-RO"/>
        </w:rPr>
        <w:tab/>
      </w:r>
      <w:r w:rsidR="00E211AA" w:rsidRPr="00C22CF5">
        <w:rPr>
          <w:b/>
          <w:color w:val="000000"/>
          <w:szCs w:val="24"/>
          <w:lang w:val="ro-RO"/>
        </w:rPr>
        <w:t>CONDIŢII SPECIALE DE PĂSTRARE</w:t>
      </w:r>
    </w:p>
    <w:p w14:paraId="5E1BCCD2" w14:textId="77777777" w:rsidR="00D960B6" w:rsidRPr="00C22CF5" w:rsidRDefault="00D960B6" w:rsidP="0079264C">
      <w:pPr>
        <w:pStyle w:val="Text"/>
        <w:keepNext/>
        <w:spacing w:before="0"/>
        <w:jc w:val="left"/>
        <w:rPr>
          <w:color w:val="000000"/>
          <w:sz w:val="22"/>
          <w:szCs w:val="22"/>
          <w:lang w:val="ro-RO"/>
        </w:rPr>
      </w:pPr>
    </w:p>
    <w:p w14:paraId="6B8D8D25" w14:textId="77777777" w:rsidR="00D960B6" w:rsidRPr="00C22CF5" w:rsidRDefault="00D960B6" w:rsidP="0079264C">
      <w:pPr>
        <w:pStyle w:val="Text"/>
        <w:keepNext/>
        <w:spacing w:before="0"/>
        <w:jc w:val="left"/>
        <w:rPr>
          <w:color w:val="000000"/>
          <w:sz w:val="22"/>
          <w:szCs w:val="22"/>
          <w:lang w:val="ro-RO"/>
        </w:rPr>
      </w:pPr>
      <w:r w:rsidRPr="00C22CF5">
        <w:rPr>
          <w:color w:val="000000"/>
          <w:sz w:val="22"/>
          <w:szCs w:val="22"/>
          <w:lang w:val="ro-RO"/>
        </w:rPr>
        <w:t>A se păstra la frigider.</w:t>
      </w:r>
    </w:p>
    <w:p w14:paraId="306CC41F" w14:textId="77777777" w:rsidR="00D960B6" w:rsidRPr="00C22CF5" w:rsidRDefault="00D960B6" w:rsidP="0079264C">
      <w:pPr>
        <w:pStyle w:val="Text"/>
        <w:keepNext/>
        <w:spacing w:before="0"/>
        <w:jc w:val="left"/>
        <w:rPr>
          <w:color w:val="000000"/>
          <w:sz w:val="22"/>
          <w:szCs w:val="22"/>
          <w:lang w:val="ro-RO"/>
        </w:rPr>
      </w:pPr>
      <w:r w:rsidRPr="00C22CF5">
        <w:rPr>
          <w:color w:val="000000"/>
          <w:sz w:val="22"/>
          <w:szCs w:val="22"/>
          <w:lang w:val="ro-RO"/>
        </w:rPr>
        <w:t>A nu se congela.</w:t>
      </w:r>
    </w:p>
    <w:p w14:paraId="57ACA084"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A se păstra în ambalajul original pentru a fi protejat de lumină.</w:t>
      </w:r>
    </w:p>
    <w:p w14:paraId="1496DE31" w14:textId="77777777" w:rsidR="00D960B6" w:rsidRPr="00C22CF5" w:rsidRDefault="00D960B6" w:rsidP="0079264C">
      <w:pPr>
        <w:pStyle w:val="Text"/>
        <w:spacing w:before="0"/>
        <w:jc w:val="left"/>
        <w:rPr>
          <w:color w:val="000000"/>
          <w:sz w:val="22"/>
          <w:szCs w:val="22"/>
          <w:lang w:val="ro-RO"/>
        </w:rPr>
      </w:pPr>
    </w:p>
    <w:p w14:paraId="7AD6C966" w14:textId="77777777" w:rsidR="00D960B6" w:rsidRPr="00C22CF5" w:rsidRDefault="00D960B6" w:rsidP="0079264C">
      <w:pPr>
        <w:pStyle w:val="Text"/>
        <w:spacing w:before="0"/>
        <w:jc w:val="left"/>
        <w:rPr>
          <w:color w:val="000000"/>
          <w:sz w:val="22"/>
          <w:szCs w:val="22"/>
          <w:lang w:val="ro-RO"/>
        </w:rPr>
      </w:pPr>
    </w:p>
    <w:p w14:paraId="1CF958D3"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10.</w:t>
      </w:r>
      <w:r w:rsidRPr="00C22CF5">
        <w:rPr>
          <w:b/>
          <w:color w:val="000000"/>
          <w:lang w:val="ro-RO"/>
        </w:rPr>
        <w:tab/>
        <w:t>PRECAUŢII SPECIALE PRIVIND ELIMINAREA MEDICAMENTELOR NEUTILIZATE SAU A MATERIALELOR REZIDUALE PROVENITE DIN ASTFEL DE MEDICAMENTE, DACĂ ESTE CAZUL</w:t>
      </w:r>
    </w:p>
    <w:p w14:paraId="24D1596A" w14:textId="77777777" w:rsidR="00D960B6" w:rsidRPr="00C22CF5" w:rsidRDefault="00D960B6" w:rsidP="0079264C">
      <w:pPr>
        <w:pStyle w:val="Text"/>
        <w:spacing w:before="0"/>
        <w:jc w:val="left"/>
        <w:rPr>
          <w:color w:val="000000"/>
          <w:sz w:val="22"/>
          <w:szCs w:val="22"/>
          <w:u w:val="single"/>
          <w:lang w:val="ro-RO"/>
        </w:rPr>
      </w:pPr>
    </w:p>
    <w:p w14:paraId="0E600B48" w14:textId="77777777" w:rsidR="00D960B6" w:rsidRPr="00C22CF5" w:rsidRDefault="00D960B6" w:rsidP="0079264C">
      <w:pPr>
        <w:pStyle w:val="Text"/>
        <w:spacing w:before="0"/>
        <w:jc w:val="left"/>
        <w:rPr>
          <w:color w:val="000000"/>
          <w:sz w:val="22"/>
          <w:szCs w:val="22"/>
          <w:lang w:val="ro-RO"/>
        </w:rPr>
      </w:pPr>
    </w:p>
    <w:p w14:paraId="159D7F7B"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11.</w:t>
      </w:r>
      <w:r w:rsidRPr="00C22CF5">
        <w:rPr>
          <w:b/>
          <w:color w:val="000000"/>
          <w:lang w:val="ro-RO"/>
        </w:rPr>
        <w:tab/>
        <w:t>NUMELE ŞI ADRESA DEŢINĂTORULUI AUTORIZAŢIEI DE PUNERE PE PIAŢĂ</w:t>
      </w:r>
    </w:p>
    <w:p w14:paraId="56305F9C" w14:textId="77777777" w:rsidR="00D960B6" w:rsidRPr="00C22CF5" w:rsidRDefault="00D960B6" w:rsidP="0079264C">
      <w:pPr>
        <w:tabs>
          <w:tab w:val="clear" w:pos="567"/>
        </w:tabs>
        <w:spacing w:line="240" w:lineRule="auto"/>
        <w:rPr>
          <w:color w:val="000000"/>
          <w:lang w:val="ro-RO"/>
        </w:rPr>
      </w:pPr>
    </w:p>
    <w:p w14:paraId="18D0B9EB" w14:textId="77777777" w:rsidR="00D960B6" w:rsidRPr="00C22CF5" w:rsidRDefault="00D960B6" w:rsidP="0079264C">
      <w:pPr>
        <w:keepNext/>
        <w:tabs>
          <w:tab w:val="clear" w:pos="567"/>
        </w:tabs>
        <w:spacing w:line="240" w:lineRule="auto"/>
        <w:rPr>
          <w:color w:val="000000"/>
          <w:lang w:val="ro-RO"/>
        </w:rPr>
      </w:pPr>
      <w:r w:rsidRPr="00C22CF5">
        <w:rPr>
          <w:color w:val="000000"/>
          <w:lang w:val="ro-RO"/>
        </w:rPr>
        <w:t>Novartis Europharm Limited</w:t>
      </w:r>
    </w:p>
    <w:p w14:paraId="1A792279" w14:textId="77777777" w:rsidR="00D960B6" w:rsidRPr="00C22CF5" w:rsidRDefault="00D960B6" w:rsidP="0079264C">
      <w:pPr>
        <w:keepNext/>
        <w:spacing w:line="240" w:lineRule="auto"/>
        <w:rPr>
          <w:color w:val="000000"/>
          <w:lang w:val="ro-RO"/>
        </w:rPr>
      </w:pPr>
      <w:r w:rsidRPr="00C22CF5">
        <w:rPr>
          <w:color w:val="000000"/>
          <w:lang w:val="ro-RO"/>
        </w:rPr>
        <w:t>Vista Building</w:t>
      </w:r>
    </w:p>
    <w:p w14:paraId="342C34FA" w14:textId="77777777" w:rsidR="00D960B6" w:rsidRPr="00C22CF5" w:rsidRDefault="00D960B6" w:rsidP="0079264C">
      <w:pPr>
        <w:keepNext/>
        <w:spacing w:line="240" w:lineRule="auto"/>
        <w:rPr>
          <w:color w:val="000000"/>
          <w:lang w:val="ro-RO"/>
        </w:rPr>
      </w:pPr>
      <w:r w:rsidRPr="00C22CF5">
        <w:rPr>
          <w:color w:val="000000"/>
          <w:lang w:val="ro-RO"/>
        </w:rPr>
        <w:t>Elm Park, Merrion Road</w:t>
      </w:r>
    </w:p>
    <w:p w14:paraId="1EF93D6E" w14:textId="77777777" w:rsidR="00D960B6" w:rsidRPr="00C22CF5" w:rsidRDefault="00D960B6" w:rsidP="0079264C">
      <w:pPr>
        <w:keepNext/>
        <w:spacing w:line="240" w:lineRule="auto"/>
        <w:rPr>
          <w:color w:val="000000"/>
          <w:lang w:val="ro-RO"/>
        </w:rPr>
      </w:pPr>
      <w:r w:rsidRPr="00C22CF5">
        <w:rPr>
          <w:color w:val="000000"/>
          <w:lang w:val="ro-RO"/>
        </w:rPr>
        <w:t>Dublin 4</w:t>
      </w:r>
    </w:p>
    <w:p w14:paraId="5AB659EF" w14:textId="77777777" w:rsidR="00D960B6" w:rsidRPr="00C22CF5" w:rsidRDefault="00D960B6" w:rsidP="0079264C">
      <w:pPr>
        <w:spacing w:line="240" w:lineRule="auto"/>
        <w:rPr>
          <w:color w:val="000000"/>
          <w:lang w:val="ro-RO"/>
        </w:rPr>
      </w:pPr>
      <w:r w:rsidRPr="00C22CF5">
        <w:rPr>
          <w:color w:val="000000"/>
          <w:lang w:val="ro-RO"/>
        </w:rPr>
        <w:t>Irlanda</w:t>
      </w:r>
    </w:p>
    <w:p w14:paraId="20A50FC6" w14:textId="77777777" w:rsidR="00D960B6" w:rsidRPr="00C22CF5" w:rsidRDefault="00D960B6" w:rsidP="0079264C">
      <w:pPr>
        <w:tabs>
          <w:tab w:val="clear" w:pos="567"/>
        </w:tabs>
        <w:spacing w:line="240" w:lineRule="auto"/>
        <w:rPr>
          <w:color w:val="000000"/>
          <w:lang w:val="ro-RO"/>
        </w:rPr>
      </w:pPr>
    </w:p>
    <w:p w14:paraId="775AF29F" w14:textId="77777777" w:rsidR="00D960B6" w:rsidRPr="00C22CF5" w:rsidRDefault="00D960B6" w:rsidP="0079264C">
      <w:pPr>
        <w:tabs>
          <w:tab w:val="clear" w:pos="567"/>
        </w:tabs>
        <w:spacing w:line="240" w:lineRule="auto"/>
        <w:rPr>
          <w:color w:val="000000"/>
          <w:lang w:val="ro-RO"/>
        </w:rPr>
      </w:pPr>
    </w:p>
    <w:p w14:paraId="771AB9D7"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12.</w:t>
      </w:r>
      <w:r w:rsidRPr="00C22CF5">
        <w:rPr>
          <w:b/>
          <w:color w:val="000000"/>
          <w:lang w:val="ro-RO"/>
        </w:rPr>
        <w:tab/>
        <w:t>NUMĂRUL(ELE) AUTORIZAŢIEI DE PUNERE PE PIAŢĂ</w:t>
      </w:r>
    </w:p>
    <w:p w14:paraId="57586584" w14:textId="77777777" w:rsidR="00D960B6" w:rsidRPr="00C22CF5" w:rsidRDefault="00D960B6" w:rsidP="0079264C">
      <w:pPr>
        <w:pStyle w:val="Text"/>
        <w:spacing w:before="0"/>
        <w:jc w:val="left"/>
        <w:rPr>
          <w:color w:val="000000"/>
          <w:sz w:val="22"/>
          <w:szCs w:val="22"/>
          <w:lang w:val="ro-RO"/>
        </w:rPr>
      </w:pPr>
    </w:p>
    <w:p w14:paraId="753B4EE5" w14:textId="75CE6DA3" w:rsidR="00D960B6" w:rsidRPr="00C22CF5" w:rsidRDefault="00D960B6" w:rsidP="0079264C">
      <w:pPr>
        <w:tabs>
          <w:tab w:val="clear" w:pos="567"/>
          <w:tab w:val="left" w:pos="2268"/>
        </w:tabs>
        <w:spacing w:line="240" w:lineRule="auto"/>
        <w:rPr>
          <w:color w:val="000000"/>
          <w:shd w:val="clear" w:color="auto" w:fill="D9D9D9"/>
          <w:lang w:val="ro-RO"/>
        </w:rPr>
      </w:pPr>
      <w:r w:rsidRPr="00C22CF5">
        <w:rPr>
          <w:color w:val="000000"/>
          <w:lang w:val="ro-RO"/>
        </w:rPr>
        <w:t>EU/1/05/319/</w:t>
      </w:r>
      <w:r w:rsidR="009B378A" w:rsidRPr="00C22CF5">
        <w:rPr>
          <w:color w:val="000000"/>
          <w:lang w:val="ro-RO"/>
        </w:rPr>
        <w:t>028</w:t>
      </w:r>
      <w:r w:rsidRPr="00C22CF5">
        <w:rPr>
          <w:color w:val="000000"/>
          <w:lang w:val="ro-RO"/>
        </w:rPr>
        <w:tab/>
      </w:r>
      <w:r w:rsidRPr="00C22CF5">
        <w:rPr>
          <w:color w:val="000000"/>
          <w:shd w:val="clear" w:color="auto" w:fill="D9D9D9"/>
          <w:lang w:val="ro-RO"/>
        </w:rPr>
        <w:t xml:space="preserve">150 mg soluție injectabilă în stilou </w:t>
      </w:r>
      <w:r w:rsidR="003F65FB" w:rsidRPr="00C22CF5">
        <w:rPr>
          <w:color w:val="000000"/>
          <w:shd w:val="clear" w:color="auto" w:fill="D9D9D9"/>
          <w:lang w:val="ro-RO"/>
        </w:rPr>
        <w:t xml:space="preserve">injector </w:t>
      </w:r>
      <w:r w:rsidRPr="00C22CF5">
        <w:rPr>
          <w:color w:val="000000"/>
          <w:shd w:val="clear" w:color="auto" w:fill="D9D9D9"/>
          <w:lang w:val="ro-RO"/>
        </w:rPr>
        <w:t>preumplut (3 x 1)</w:t>
      </w:r>
    </w:p>
    <w:p w14:paraId="7F4E8E24" w14:textId="6664F827" w:rsidR="00D960B6" w:rsidRDefault="00D960B6" w:rsidP="0079264C">
      <w:pPr>
        <w:tabs>
          <w:tab w:val="clear" w:pos="567"/>
          <w:tab w:val="left" w:pos="2268"/>
        </w:tabs>
        <w:spacing w:line="240" w:lineRule="auto"/>
        <w:rPr>
          <w:ins w:id="37" w:author="Author"/>
          <w:color w:val="000000"/>
          <w:shd w:val="clear" w:color="auto" w:fill="D9D9D9"/>
          <w:lang w:val="ro-RO"/>
        </w:rPr>
      </w:pPr>
      <w:r w:rsidRPr="00C22CF5">
        <w:rPr>
          <w:color w:val="000000"/>
          <w:shd w:val="clear" w:color="auto" w:fill="D9D9D9"/>
          <w:lang w:val="ro-RO"/>
        </w:rPr>
        <w:t>EU/1/05/319/</w:t>
      </w:r>
      <w:r w:rsidR="009B378A" w:rsidRPr="00C22CF5">
        <w:rPr>
          <w:color w:val="000000"/>
          <w:shd w:val="clear" w:color="auto" w:fill="D9D9D9"/>
          <w:lang w:val="ro-RO"/>
        </w:rPr>
        <w:t>029</w:t>
      </w:r>
      <w:r w:rsidRPr="00C22CF5">
        <w:rPr>
          <w:color w:val="000000"/>
          <w:shd w:val="clear" w:color="auto" w:fill="D9D9D9"/>
          <w:lang w:val="ro-RO"/>
        </w:rPr>
        <w:tab/>
        <w:t xml:space="preserve">150 mg soluție injectabilă în stilou </w:t>
      </w:r>
      <w:r w:rsidR="003F65FB" w:rsidRPr="00C22CF5">
        <w:rPr>
          <w:color w:val="000000"/>
          <w:shd w:val="clear" w:color="auto" w:fill="D9D9D9"/>
          <w:lang w:val="ro-RO"/>
        </w:rPr>
        <w:t xml:space="preserve">injector </w:t>
      </w:r>
      <w:r w:rsidRPr="00C22CF5">
        <w:rPr>
          <w:color w:val="000000"/>
          <w:shd w:val="clear" w:color="auto" w:fill="D9D9D9"/>
          <w:lang w:val="ro-RO"/>
        </w:rPr>
        <w:t>preumplut (6 x 1)</w:t>
      </w:r>
    </w:p>
    <w:p w14:paraId="2C6355BD" w14:textId="42C6F875" w:rsidR="0074125F" w:rsidRPr="00C22CF5" w:rsidRDefault="0074125F" w:rsidP="0079264C">
      <w:pPr>
        <w:tabs>
          <w:tab w:val="clear" w:pos="567"/>
          <w:tab w:val="left" w:pos="2268"/>
        </w:tabs>
        <w:spacing w:line="240" w:lineRule="auto"/>
        <w:rPr>
          <w:color w:val="000000"/>
          <w:shd w:val="clear" w:color="auto" w:fill="D9D9D9"/>
          <w:lang w:val="ro-RO"/>
        </w:rPr>
      </w:pPr>
      <w:ins w:id="38" w:author="Author">
        <w:r w:rsidRPr="00C22CF5">
          <w:rPr>
            <w:color w:val="000000"/>
            <w:shd w:val="clear" w:color="auto" w:fill="D9D9D9"/>
            <w:lang w:val="ro-RO"/>
          </w:rPr>
          <w:t>EU/1/05/319/0</w:t>
        </w:r>
        <w:r>
          <w:rPr>
            <w:color w:val="000000"/>
            <w:shd w:val="clear" w:color="auto" w:fill="D9D9D9"/>
            <w:lang w:val="ro-RO"/>
          </w:rPr>
          <w:t>30</w:t>
        </w:r>
        <w:r w:rsidRPr="00C22CF5">
          <w:rPr>
            <w:color w:val="000000"/>
            <w:shd w:val="clear" w:color="auto" w:fill="D9D9D9"/>
            <w:lang w:val="ro-RO"/>
          </w:rPr>
          <w:tab/>
          <w:t>150 mg soluție injectabilă în stilou injector preumplut (</w:t>
        </w:r>
        <w:r>
          <w:rPr>
            <w:color w:val="000000"/>
            <w:shd w:val="clear" w:color="auto" w:fill="D9D9D9"/>
            <w:lang w:val="ro-RO"/>
          </w:rPr>
          <w:t>10</w:t>
        </w:r>
        <w:r w:rsidRPr="00C22CF5">
          <w:rPr>
            <w:color w:val="000000"/>
            <w:shd w:val="clear" w:color="auto" w:fill="D9D9D9"/>
            <w:lang w:val="ro-RO"/>
          </w:rPr>
          <w:t> x 1)</w:t>
        </w:r>
      </w:ins>
    </w:p>
    <w:p w14:paraId="03AFEB1A" w14:textId="77777777" w:rsidR="00D960B6" w:rsidRPr="00C22CF5" w:rsidRDefault="00D960B6" w:rsidP="0079264C">
      <w:pPr>
        <w:tabs>
          <w:tab w:val="clear" w:pos="567"/>
          <w:tab w:val="left" w:pos="2268"/>
        </w:tabs>
        <w:spacing w:line="240" w:lineRule="auto"/>
        <w:rPr>
          <w:color w:val="000000"/>
          <w:shd w:val="clear" w:color="auto" w:fill="D9D9D9"/>
          <w:lang w:val="ro-RO"/>
        </w:rPr>
      </w:pPr>
    </w:p>
    <w:p w14:paraId="0EDAE6D7" w14:textId="77777777" w:rsidR="00D960B6" w:rsidRPr="00C22CF5" w:rsidRDefault="00D960B6" w:rsidP="0079264C">
      <w:pPr>
        <w:pStyle w:val="Text"/>
        <w:spacing w:before="0"/>
        <w:jc w:val="left"/>
        <w:rPr>
          <w:color w:val="000000"/>
          <w:sz w:val="22"/>
          <w:szCs w:val="22"/>
          <w:lang w:val="ro-RO"/>
        </w:rPr>
      </w:pPr>
    </w:p>
    <w:p w14:paraId="7ED687E4"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13.</w:t>
      </w:r>
      <w:r w:rsidRPr="00C22CF5">
        <w:rPr>
          <w:b/>
          <w:color w:val="000000"/>
          <w:lang w:val="ro-RO"/>
        </w:rPr>
        <w:tab/>
        <w:t>SERIA DE FABRICAŢIE</w:t>
      </w:r>
    </w:p>
    <w:p w14:paraId="0728221A" w14:textId="77777777" w:rsidR="00D960B6" w:rsidRPr="00C22CF5" w:rsidRDefault="00D960B6" w:rsidP="0079264C">
      <w:pPr>
        <w:pStyle w:val="Text"/>
        <w:spacing w:before="0"/>
        <w:jc w:val="left"/>
        <w:rPr>
          <w:color w:val="000000"/>
          <w:sz w:val="22"/>
          <w:szCs w:val="22"/>
          <w:lang w:val="ro-RO"/>
        </w:rPr>
      </w:pPr>
    </w:p>
    <w:p w14:paraId="29B1050E"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Lot</w:t>
      </w:r>
    </w:p>
    <w:p w14:paraId="071BBA1D" w14:textId="77777777" w:rsidR="00D960B6" w:rsidRPr="00C22CF5" w:rsidRDefault="00D960B6" w:rsidP="0079264C">
      <w:pPr>
        <w:pStyle w:val="Text"/>
        <w:spacing w:before="0"/>
        <w:jc w:val="left"/>
        <w:rPr>
          <w:color w:val="000000"/>
          <w:sz w:val="22"/>
          <w:szCs w:val="22"/>
          <w:lang w:val="ro-RO"/>
        </w:rPr>
      </w:pPr>
    </w:p>
    <w:p w14:paraId="4DBF9DB6" w14:textId="77777777" w:rsidR="00D960B6" w:rsidRPr="00C22CF5" w:rsidRDefault="00D960B6" w:rsidP="0079264C">
      <w:pPr>
        <w:pStyle w:val="Text"/>
        <w:spacing w:before="0"/>
        <w:jc w:val="left"/>
        <w:rPr>
          <w:color w:val="000000"/>
          <w:sz w:val="22"/>
          <w:szCs w:val="22"/>
          <w:lang w:val="ro-RO"/>
        </w:rPr>
      </w:pPr>
    </w:p>
    <w:p w14:paraId="4B122B47"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14.</w:t>
      </w:r>
      <w:r w:rsidRPr="00C22CF5">
        <w:rPr>
          <w:b/>
          <w:color w:val="000000"/>
          <w:lang w:val="ro-RO"/>
        </w:rPr>
        <w:tab/>
        <w:t>CLASIFICARE GENERALĂ PRIVIND MODUL DE ELIBERARE</w:t>
      </w:r>
    </w:p>
    <w:p w14:paraId="13132CAB" w14:textId="77777777" w:rsidR="00D960B6" w:rsidRPr="00C22CF5" w:rsidRDefault="00D960B6" w:rsidP="0079264C">
      <w:pPr>
        <w:pStyle w:val="Text"/>
        <w:spacing w:before="0"/>
        <w:jc w:val="left"/>
        <w:rPr>
          <w:color w:val="000000"/>
          <w:sz w:val="22"/>
          <w:szCs w:val="22"/>
          <w:lang w:val="ro-RO"/>
        </w:rPr>
      </w:pPr>
    </w:p>
    <w:p w14:paraId="61A568D9" w14:textId="77777777" w:rsidR="00D960B6" w:rsidRPr="00C22CF5" w:rsidRDefault="00D960B6" w:rsidP="0079264C">
      <w:pPr>
        <w:pStyle w:val="Text"/>
        <w:spacing w:before="0"/>
        <w:jc w:val="left"/>
        <w:rPr>
          <w:color w:val="000000"/>
          <w:sz w:val="22"/>
          <w:szCs w:val="22"/>
          <w:lang w:val="ro-RO"/>
        </w:rPr>
      </w:pPr>
    </w:p>
    <w:p w14:paraId="21B426AC"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15.</w:t>
      </w:r>
      <w:r w:rsidRPr="00C22CF5">
        <w:rPr>
          <w:b/>
          <w:color w:val="000000"/>
          <w:lang w:val="ro-RO"/>
        </w:rPr>
        <w:tab/>
        <w:t>INSTRUCŢIUNI DE UTILIZARE</w:t>
      </w:r>
    </w:p>
    <w:p w14:paraId="173C6629" w14:textId="77777777" w:rsidR="00D960B6" w:rsidRPr="00C22CF5" w:rsidRDefault="00D960B6" w:rsidP="0079264C">
      <w:pPr>
        <w:tabs>
          <w:tab w:val="clear" w:pos="567"/>
        </w:tabs>
        <w:spacing w:line="240" w:lineRule="auto"/>
        <w:rPr>
          <w:color w:val="000000"/>
          <w:lang w:val="ro-RO"/>
        </w:rPr>
      </w:pPr>
    </w:p>
    <w:p w14:paraId="0327E5ED" w14:textId="77777777" w:rsidR="00D960B6" w:rsidRPr="00C22CF5" w:rsidRDefault="00D960B6" w:rsidP="0079264C">
      <w:pPr>
        <w:tabs>
          <w:tab w:val="clear" w:pos="567"/>
        </w:tabs>
        <w:spacing w:line="240" w:lineRule="auto"/>
        <w:rPr>
          <w:color w:val="000000"/>
          <w:lang w:val="ro-RO"/>
        </w:rPr>
      </w:pPr>
    </w:p>
    <w:p w14:paraId="2CAC5CF6"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ro-RO"/>
        </w:rPr>
      </w:pPr>
      <w:r w:rsidRPr="00C22CF5">
        <w:rPr>
          <w:b/>
          <w:color w:val="000000"/>
          <w:lang w:val="ro-RO"/>
        </w:rPr>
        <w:t>16.</w:t>
      </w:r>
      <w:r w:rsidRPr="00C22CF5">
        <w:rPr>
          <w:b/>
          <w:color w:val="000000"/>
          <w:lang w:val="ro-RO"/>
        </w:rPr>
        <w:tab/>
        <w:t>INFORMAŢII ÎN BRAILLE</w:t>
      </w:r>
    </w:p>
    <w:p w14:paraId="6B77151F" w14:textId="77777777" w:rsidR="00D960B6" w:rsidRPr="00C22CF5" w:rsidRDefault="00D960B6" w:rsidP="0079264C">
      <w:pPr>
        <w:tabs>
          <w:tab w:val="clear" w:pos="567"/>
        </w:tabs>
        <w:spacing w:line="240" w:lineRule="auto"/>
        <w:rPr>
          <w:color w:val="000000"/>
          <w:lang w:val="ro-RO"/>
        </w:rPr>
      </w:pPr>
    </w:p>
    <w:p w14:paraId="5272293E"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Xolair 150 mg</w:t>
      </w:r>
    </w:p>
    <w:p w14:paraId="00A5076B" w14:textId="77777777" w:rsidR="00D960B6" w:rsidRPr="00C22CF5" w:rsidRDefault="00D960B6" w:rsidP="0079264C">
      <w:pPr>
        <w:tabs>
          <w:tab w:val="clear" w:pos="567"/>
        </w:tabs>
        <w:spacing w:line="240" w:lineRule="auto"/>
        <w:rPr>
          <w:color w:val="000000"/>
          <w:lang w:val="ro-RO"/>
        </w:rPr>
      </w:pPr>
    </w:p>
    <w:p w14:paraId="561A49D2" w14:textId="77777777" w:rsidR="00D960B6" w:rsidRPr="00C22CF5" w:rsidRDefault="00D960B6" w:rsidP="0079264C">
      <w:pPr>
        <w:spacing w:line="240" w:lineRule="auto"/>
        <w:rPr>
          <w:color w:val="000000"/>
          <w:lang w:val="ro-RO"/>
        </w:rPr>
      </w:pPr>
    </w:p>
    <w:p w14:paraId="498ECEBD" w14:textId="77777777" w:rsidR="00D960B6" w:rsidRPr="00C22CF5" w:rsidRDefault="00D960B6" w:rsidP="0079264C">
      <w:pPr>
        <w:keepNext/>
        <w:pBdr>
          <w:top w:val="single" w:sz="4" w:space="1" w:color="auto"/>
          <w:left w:val="single" w:sz="4" w:space="4" w:color="auto"/>
          <w:bottom w:val="single" w:sz="4" w:space="0" w:color="auto"/>
          <w:right w:val="single" w:sz="4" w:space="4" w:color="auto"/>
        </w:pBdr>
        <w:spacing w:line="240" w:lineRule="auto"/>
        <w:rPr>
          <w:i/>
          <w:noProof/>
          <w:lang w:val="ro-RO"/>
        </w:rPr>
      </w:pPr>
      <w:r w:rsidRPr="00C22CF5">
        <w:rPr>
          <w:b/>
          <w:noProof/>
          <w:lang w:val="ro-RO"/>
        </w:rPr>
        <w:t>17.</w:t>
      </w:r>
      <w:r w:rsidRPr="00C22CF5">
        <w:rPr>
          <w:b/>
          <w:noProof/>
          <w:lang w:val="ro-RO"/>
        </w:rPr>
        <w:tab/>
        <w:t>IDENTIFICATOR UNIC - COD DE BARE BIDIMENSIONAL</w:t>
      </w:r>
    </w:p>
    <w:p w14:paraId="069DF89D" w14:textId="77777777" w:rsidR="00D960B6" w:rsidRPr="00C22CF5" w:rsidRDefault="00D960B6" w:rsidP="0079264C">
      <w:pPr>
        <w:keepNext/>
        <w:spacing w:line="240" w:lineRule="auto"/>
        <w:rPr>
          <w:noProof/>
          <w:lang w:val="ro-RO"/>
        </w:rPr>
      </w:pPr>
    </w:p>
    <w:p w14:paraId="75574B3D" w14:textId="77777777" w:rsidR="00D960B6" w:rsidRPr="00C22CF5" w:rsidRDefault="00D960B6" w:rsidP="0079264C">
      <w:pPr>
        <w:spacing w:line="240" w:lineRule="auto"/>
        <w:rPr>
          <w:noProof/>
          <w:shd w:val="pct15" w:color="auto" w:fill="auto"/>
          <w:lang w:val="ro-RO"/>
        </w:rPr>
      </w:pPr>
      <w:r w:rsidRPr="00C22CF5">
        <w:rPr>
          <w:noProof/>
          <w:shd w:val="pct15" w:color="auto" w:fill="auto"/>
          <w:lang w:val="ro-RO"/>
        </w:rPr>
        <w:t>cod de bare bidimensional care conține identificatorul unic.</w:t>
      </w:r>
    </w:p>
    <w:p w14:paraId="30EE69CF" w14:textId="77777777" w:rsidR="00D960B6" w:rsidRPr="00C22CF5" w:rsidRDefault="00D960B6" w:rsidP="0079264C">
      <w:pPr>
        <w:spacing w:line="240" w:lineRule="auto"/>
        <w:rPr>
          <w:color w:val="000000"/>
          <w:lang w:val="ro-RO"/>
        </w:rPr>
      </w:pPr>
    </w:p>
    <w:p w14:paraId="455DED69" w14:textId="77777777" w:rsidR="00D960B6" w:rsidRPr="00C22CF5" w:rsidRDefault="00D960B6" w:rsidP="0079264C">
      <w:pPr>
        <w:spacing w:line="240" w:lineRule="auto"/>
        <w:rPr>
          <w:color w:val="000000"/>
          <w:lang w:val="ro-RO"/>
        </w:rPr>
      </w:pPr>
    </w:p>
    <w:p w14:paraId="3F69AC5D" w14:textId="77777777" w:rsidR="00D960B6" w:rsidRPr="00C22CF5" w:rsidRDefault="00D960B6" w:rsidP="0079264C">
      <w:pPr>
        <w:keepNext/>
        <w:pBdr>
          <w:top w:val="single" w:sz="4" w:space="1" w:color="auto"/>
          <w:left w:val="single" w:sz="4" w:space="4" w:color="auto"/>
          <w:bottom w:val="single" w:sz="4" w:space="0" w:color="auto"/>
          <w:right w:val="single" w:sz="4" w:space="4" w:color="auto"/>
        </w:pBdr>
        <w:spacing w:line="240" w:lineRule="auto"/>
        <w:rPr>
          <w:i/>
          <w:noProof/>
          <w:lang w:val="ro-RO"/>
        </w:rPr>
      </w:pPr>
      <w:r w:rsidRPr="00C22CF5">
        <w:rPr>
          <w:b/>
          <w:noProof/>
          <w:lang w:val="ro-RO"/>
        </w:rPr>
        <w:t>18.</w:t>
      </w:r>
      <w:r w:rsidRPr="00C22CF5">
        <w:rPr>
          <w:b/>
          <w:noProof/>
          <w:lang w:val="ro-RO"/>
        </w:rPr>
        <w:tab/>
        <w:t>IDENTIFICATOR UNIC - DATE LIZIBILE PENTRU PERSOANE</w:t>
      </w:r>
    </w:p>
    <w:p w14:paraId="54062FBF" w14:textId="77777777" w:rsidR="00D960B6" w:rsidRPr="00C22CF5" w:rsidRDefault="00D960B6" w:rsidP="0079264C">
      <w:pPr>
        <w:keepNext/>
        <w:spacing w:line="240" w:lineRule="auto"/>
        <w:rPr>
          <w:noProof/>
          <w:lang w:val="ro-RO"/>
        </w:rPr>
      </w:pPr>
    </w:p>
    <w:p w14:paraId="0C628290" w14:textId="77777777" w:rsidR="00D960B6" w:rsidRPr="00C22CF5" w:rsidRDefault="00D960B6" w:rsidP="0079264C">
      <w:pPr>
        <w:keepNext/>
        <w:spacing w:line="240" w:lineRule="auto"/>
        <w:rPr>
          <w:lang w:val="ro-RO"/>
        </w:rPr>
      </w:pPr>
      <w:r w:rsidRPr="00C22CF5">
        <w:rPr>
          <w:lang w:val="ro-RO"/>
        </w:rPr>
        <w:t>PC</w:t>
      </w:r>
    </w:p>
    <w:p w14:paraId="3A378F6D" w14:textId="77777777" w:rsidR="00D960B6" w:rsidRPr="00C22CF5" w:rsidRDefault="00D960B6" w:rsidP="0079264C">
      <w:pPr>
        <w:keepNext/>
        <w:spacing w:line="240" w:lineRule="auto"/>
        <w:rPr>
          <w:lang w:val="ro-RO"/>
        </w:rPr>
      </w:pPr>
      <w:r w:rsidRPr="00C22CF5">
        <w:rPr>
          <w:lang w:val="ro-RO"/>
        </w:rPr>
        <w:t>SN</w:t>
      </w:r>
    </w:p>
    <w:p w14:paraId="689C6709" w14:textId="77777777" w:rsidR="003F65FB" w:rsidRPr="00C22CF5" w:rsidRDefault="00D960B6" w:rsidP="0079264C">
      <w:pPr>
        <w:pStyle w:val="Text"/>
        <w:spacing w:before="0"/>
        <w:jc w:val="left"/>
        <w:rPr>
          <w:lang w:val="ro-RO"/>
        </w:rPr>
      </w:pPr>
      <w:r w:rsidRPr="00C22CF5">
        <w:rPr>
          <w:lang w:val="ro-RO"/>
        </w:rPr>
        <w:t>NN</w:t>
      </w:r>
    </w:p>
    <w:p w14:paraId="00861C86" w14:textId="14860343" w:rsidR="00D960B6" w:rsidRPr="00C22CF5" w:rsidRDefault="003F65FB" w:rsidP="0079264C">
      <w:pPr>
        <w:pStyle w:val="Text"/>
        <w:spacing w:before="0"/>
        <w:jc w:val="left"/>
        <w:rPr>
          <w:color w:val="000000"/>
        </w:rPr>
      </w:pPr>
      <w:r w:rsidRPr="00C22CF5">
        <w:rPr>
          <w:b/>
          <w:color w:val="000000"/>
          <w:sz w:val="22"/>
          <w:szCs w:val="22"/>
          <w:u w:val="single"/>
        </w:rPr>
        <w:br w:type="page"/>
      </w:r>
    </w:p>
    <w:p w14:paraId="38844BC0" w14:textId="77777777" w:rsidR="00E21A7C" w:rsidRPr="00C22CF5" w:rsidRDefault="00E21A7C" w:rsidP="0079264C">
      <w:pPr>
        <w:tabs>
          <w:tab w:val="clear" w:pos="567"/>
        </w:tabs>
        <w:spacing w:line="240" w:lineRule="auto"/>
        <w:rPr>
          <w:bCs/>
          <w:color w:val="000000"/>
          <w:lang w:val="ro-RO"/>
        </w:rPr>
      </w:pPr>
    </w:p>
    <w:p w14:paraId="3400DE94" w14:textId="658B9FF4"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ro-RO"/>
        </w:rPr>
      </w:pPr>
      <w:r w:rsidRPr="00C22CF5">
        <w:rPr>
          <w:b/>
          <w:color w:val="000000"/>
          <w:lang w:val="ro-RO"/>
        </w:rPr>
        <w:t>INFORMAŢII CARE TREBUIE SĂ APARĂ PE AMBALAJUL SECUNDAR</w:t>
      </w:r>
    </w:p>
    <w:p w14:paraId="20679974"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ro-RO"/>
        </w:rPr>
      </w:pPr>
    </w:p>
    <w:p w14:paraId="4176B345" w14:textId="279B9562" w:rsidR="00D960B6" w:rsidRPr="00C22CF5" w:rsidRDefault="00D960B6" w:rsidP="0079264C">
      <w:pPr>
        <w:pBdr>
          <w:top w:val="single" w:sz="4" w:space="1" w:color="auto"/>
          <w:left w:val="single" w:sz="4" w:space="4" w:color="auto"/>
          <w:bottom w:val="single" w:sz="4" w:space="1" w:color="auto"/>
          <w:right w:val="single" w:sz="4" w:space="4" w:color="auto"/>
        </w:pBdr>
        <w:spacing w:line="240" w:lineRule="auto"/>
        <w:rPr>
          <w:b/>
          <w:color w:val="000000"/>
          <w:lang w:val="ro-RO"/>
        </w:rPr>
      </w:pPr>
      <w:r w:rsidRPr="00C22CF5">
        <w:rPr>
          <w:b/>
          <w:color w:val="000000"/>
          <w:lang w:val="ro-RO"/>
        </w:rPr>
        <w:t>CUTIE DE CARTON INTERMEDIARĂ A AMBALAJELOR COLECTIVE (FĂRĂ CHENARUL ALBASTRU</w:t>
      </w:r>
      <w:r w:rsidR="00401092" w:rsidRPr="00C22CF5">
        <w:rPr>
          <w:b/>
          <w:color w:val="000000"/>
          <w:lang w:val="ro-RO"/>
        </w:rPr>
        <w:t>)</w:t>
      </w:r>
    </w:p>
    <w:p w14:paraId="01C84223" w14:textId="77777777" w:rsidR="00D960B6" w:rsidRPr="00C22CF5" w:rsidRDefault="00D960B6" w:rsidP="0079264C">
      <w:pPr>
        <w:tabs>
          <w:tab w:val="clear" w:pos="567"/>
        </w:tabs>
        <w:spacing w:line="240" w:lineRule="auto"/>
        <w:rPr>
          <w:color w:val="000000"/>
          <w:lang w:val="ro-RO"/>
        </w:rPr>
      </w:pPr>
    </w:p>
    <w:p w14:paraId="7A9DEF42" w14:textId="77777777" w:rsidR="00D960B6" w:rsidRPr="00C22CF5" w:rsidRDefault="00D960B6" w:rsidP="0079264C">
      <w:pPr>
        <w:tabs>
          <w:tab w:val="clear" w:pos="567"/>
        </w:tabs>
        <w:spacing w:line="240" w:lineRule="auto"/>
        <w:rPr>
          <w:color w:val="000000"/>
          <w:lang w:val="ro-RO"/>
        </w:rPr>
      </w:pPr>
    </w:p>
    <w:p w14:paraId="17F0C02D"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w:t>
      </w:r>
      <w:r w:rsidRPr="00C22CF5">
        <w:rPr>
          <w:b/>
          <w:color w:val="000000"/>
          <w:lang w:val="ro-RO"/>
        </w:rPr>
        <w:tab/>
        <w:t>DENUMIREA COMERCIALĂ A MEDICAMENTULUI</w:t>
      </w:r>
    </w:p>
    <w:p w14:paraId="0A0938DF" w14:textId="77777777" w:rsidR="00D960B6" w:rsidRPr="00C22CF5" w:rsidRDefault="00D960B6" w:rsidP="0079264C">
      <w:pPr>
        <w:pStyle w:val="Text"/>
        <w:spacing w:before="0"/>
        <w:jc w:val="left"/>
        <w:rPr>
          <w:color w:val="000000"/>
          <w:sz w:val="22"/>
          <w:szCs w:val="22"/>
          <w:lang w:val="ro-RO"/>
        </w:rPr>
      </w:pPr>
    </w:p>
    <w:p w14:paraId="1ED7712B" w14:textId="7016DFDE" w:rsidR="00D960B6" w:rsidRPr="00C22CF5" w:rsidRDefault="00D960B6" w:rsidP="0079264C">
      <w:pPr>
        <w:pStyle w:val="Text"/>
        <w:spacing w:before="0"/>
        <w:jc w:val="left"/>
        <w:rPr>
          <w:sz w:val="22"/>
          <w:szCs w:val="22"/>
          <w:lang w:val="ro-RO"/>
        </w:rPr>
      </w:pPr>
      <w:r w:rsidRPr="00C22CF5">
        <w:rPr>
          <w:color w:val="000000"/>
          <w:sz w:val="22"/>
          <w:szCs w:val="22"/>
          <w:lang w:val="ro-RO"/>
        </w:rPr>
        <w:t>Xolair 150 </w:t>
      </w:r>
      <w:r w:rsidRPr="00C22CF5">
        <w:rPr>
          <w:sz w:val="22"/>
          <w:szCs w:val="22"/>
          <w:lang w:val="ro-RO"/>
        </w:rPr>
        <w:t xml:space="preserve">mg soluție injectabilă în stilou </w:t>
      </w:r>
      <w:r w:rsidR="00CD3289" w:rsidRPr="00C22CF5">
        <w:rPr>
          <w:sz w:val="22"/>
          <w:szCs w:val="22"/>
          <w:lang w:val="ro-RO"/>
        </w:rPr>
        <w:t xml:space="preserve">injector </w:t>
      </w:r>
      <w:r w:rsidRPr="00C22CF5">
        <w:rPr>
          <w:sz w:val="22"/>
          <w:szCs w:val="22"/>
          <w:lang w:val="ro-RO"/>
        </w:rPr>
        <w:t>preumplut</w:t>
      </w:r>
    </w:p>
    <w:p w14:paraId="4A1D5444"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omalizumab</w:t>
      </w:r>
    </w:p>
    <w:p w14:paraId="62367FC8" w14:textId="77777777" w:rsidR="00D960B6" w:rsidRPr="00C22CF5" w:rsidRDefault="00D960B6" w:rsidP="0079264C">
      <w:pPr>
        <w:pStyle w:val="Text"/>
        <w:spacing w:before="0"/>
        <w:jc w:val="left"/>
        <w:rPr>
          <w:color w:val="000000"/>
          <w:sz w:val="22"/>
          <w:szCs w:val="22"/>
          <w:lang w:val="ro-RO"/>
        </w:rPr>
      </w:pPr>
    </w:p>
    <w:p w14:paraId="5FD0F5A5" w14:textId="77777777" w:rsidR="00D960B6" w:rsidRPr="00C22CF5" w:rsidRDefault="00D960B6" w:rsidP="0079264C">
      <w:pPr>
        <w:pStyle w:val="Text"/>
        <w:spacing w:before="0"/>
        <w:jc w:val="left"/>
        <w:rPr>
          <w:color w:val="000000"/>
          <w:sz w:val="22"/>
          <w:szCs w:val="22"/>
          <w:lang w:val="ro-RO"/>
        </w:rPr>
      </w:pPr>
    </w:p>
    <w:p w14:paraId="6E6C9A8C"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2.</w:t>
      </w:r>
      <w:r w:rsidRPr="00C22CF5">
        <w:rPr>
          <w:b/>
          <w:color w:val="000000"/>
          <w:lang w:val="ro-RO"/>
        </w:rPr>
        <w:tab/>
        <w:t>DECLARAREA SUBSTANŢEI(SUBSTANŢELOR) ACTIVE</w:t>
      </w:r>
    </w:p>
    <w:p w14:paraId="5771E45E" w14:textId="77777777" w:rsidR="00D960B6" w:rsidRPr="00C22CF5" w:rsidRDefault="00D960B6" w:rsidP="0079264C">
      <w:pPr>
        <w:pStyle w:val="Text"/>
        <w:spacing w:before="0"/>
        <w:jc w:val="left"/>
        <w:rPr>
          <w:color w:val="000000"/>
          <w:sz w:val="22"/>
          <w:szCs w:val="22"/>
          <w:lang w:val="ro-RO"/>
        </w:rPr>
      </w:pPr>
    </w:p>
    <w:p w14:paraId="4752DF90" w14:textId="23DFBF88"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Fiecare stilou</w:t>
      </w:r>
      <w:r w:rsidR="00CD3289" w:rsidRPr="00C22CF5">
        <w:rPr>
          <w:color w:val="000000"/>
          <w:sz w:val="22"/>
          <w:szCs w:val="22"/>
          <w:lang w:val="ro-RO"/>
        </w:rPr>
        <w:t xml:space="preserve"> injector</w:t>
      </w:r>
      <w:r w:rsidRPr="00C22CF5">
        <w:rPr>
          <w:color w:val="000000"/>
          <w:sz w:val="22"/>
          <w:szCs w:val="22"/>
          <w:lang w:val="ro-RO"/>
        </w:rPr>
        <w:t xml:space="preserve"> preumplut conține omalizumab 150 mg în 1 ml soluție.</w:t>
      </w:r>
    </w:p>
    <w:p w14:paraId="515762FD" w14:textId="77777777" w:rsidR="00D960B6" w:rsidRPr="00C22CF5" w:rsidRDefault="00D960B6" w:rsidP="0079264C">
      <w:pPr>
        <w:pStyle w:val="Text"/>
        <w:spacing w:before="0"/>
        <w:jc w:val="left"/>
        <w:rPr>
          <w:color w:val="000000"/>
          <w:sz w:val="22"/>
          <w:szCs w:val="22"/>
          <w:lang w:val="ro-RO"/>
        </w:rPr>
      </w:pPr>
    </w:p>
    <w:p w14:paraId="207D6F49" w14:textId="77777777" w:rsidR="00D960B6" w:rsidRPr="00C22CF5" w:rsidRDefault="00D960B6" w:rsidP="0079264C">
      <w:pPr>
        <w:pStyle w:val="Text"/>
        <w:spacing w:before="0"/>
        <w:jc w:val="left"/>
        <w:rPr>
          <w:color w:val="000000"/>
          <w:sz w:val="22"/>
          <w:szCs w:val="22"/>
          <w:lang w:val="ro-RO"/>
        </w:rPr>
      </w:pPr>
    </w:p>
    <w:p w14:paraId="0723022A"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bCs/>
          <w:lang w:val="ro-RO"/>
        </w:rPr>
      </w:pPr>
      <w:r w:rsidRPr="00C22CF5">
        <w:rPr>
          <w:b/>
          <w:bCs/>
          <w:lang w:val="ro-RO"/>
        </w:rPr>
        <w:t>3.</w:t>
      </w:r>
      <w:r w:rsidRPr="00C22CF5">
        <w:rPr>
          <w:b/>
          <w:bCs/>
          <w:lang w:val="ro-RO"/>
        </w:rPr>
        <w:tab/>
        <w:t>LISTA EXCIPIENŢILOR</w:t>
      </w:r>
    </w:p>
    <w:p w14:paraId="6516B309" w14:textId="77777777" w:rsidR="00D960B6" w:rsidRPr="00C22CF5" w:rsidRDefault="00D960B6" w:rsidP="0079264C">
      <w:pPr>
        <w:pStyle w:val="Text"/>
        <w:spacing w:before="0"/>
        <w:jc w:val="left"/>
        <w:rPr>
          <w:color w:val="000000"/>
          <w:sz w:val="22"/>
          <w:szCs w:val="22"/>
          <w:lang w:val="ro-RO"/>
        </w:rPr>
      </w:pPr>
    </w:p>
    <w:p w14:paraId="32DF5FCC" w14:textId="23CCCAC2" w:rsidR="00D960B6" w:rsidRPr="00C22CF5" w:rsidRDefault="00D960B6" w:rsidP="0079264C">
      <w:pPr>
        <w:spacing w:line="240" w:lineRule="auto"/>
        <w:rPr>
          <w:lang w:val="ro-RO"/>
        </w:rPr>
      </w:pPr>
      <w:r w:rsidRPr="00C22CF5">
        <w:rPr>
          <w:lang w:val="ro-RO"/>
        </w:rPr>
        <w:t xml:space="preserve">Conţine de asemenea: arginină clorhidrat, </w:t>
      </w:r>
      <w:r w:rsidR="00D64CED" w:rsidRPr="00C22CF5">
        <w:rPr>
          <w:lang w:val="ro-RO"/>
        </w:rPr>
        <w:t xml:space="preserve">clorhidrat </w:t>
      </w:r>
      <w:r w:rsidRPr="00C22CF5">
        <w:rPr>
          <w:lang w:val="ro-RO"/>
        </w:rPr>
        <w:t>histidină</w:t>
      </w:r>
      <w:r w:rsidR="00D64CED" w:rsidRPr="00C22CF5">
        <w:rPr>
          <w:lang w:val="ro-RO"/>
        </w:rPr>
        <w:t xml:space="preserve"> monohidrat</w:t>
      </w:r>
      <w:r w:rsidRPr="00C22CF5">
        <w:rPr>
          <w:lang w:val="ro-RO"/>
        </w:rPr>
        <w:t>, histidină, polisorbat 20, apă pentru preparate injectabile.</w:t>
      </w:r>
    </w:p>
    <w:p w14:paraId="3E6AF4CB" w14:textId="77777777" w:rsidR="00D960B6" w:rsidRPr="00C22CF5" w:rsidRDefault="00D960B6" w:rsidP="0079264C">
      <w:pPr>
        <w:pStyle w:val="Text"/>
        <w:spacing w:before="0"/>
        <w:jc w:val="left"/>
        <w:rPr>
          <w:color w:val="000000"/>
          <w:sz w:val="22"/>
          <w:szCs w:val="22"/>
          <w:lang w:val="ro-RO"/>
        </w:rPr>
      </w:pPr>
    </w:p>
    <w:p w14:paraId="283DE7DD" w14:textId="77777777" w:rsidR="00D960B6" w:rsidRPr="00C22CF5" w:rsidRDefault="00D960B6" w:rsidP="0079264C">
      <w:pPr>
        <w:pStyle w:val="Text"/>
        <w:spacing w:before="0"/>
        <w:jc w:val="left"/>
        <w:rPr>
          <w:color w:val="000000"/>
          <w:sz w:val="22"/>
          <w:szCs w:val="22"/>
          <w:lang w:val="ro-RO"/>
        </w:rPr>
      </w:pPr>
    </w:p>
    <w:p w14:paraId="69F4D423"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bCs/>
          <w:lang w:val="ro-RO"/>
        </w:rPr>
      </w:pPr>
      <w:r w:rsidRPr="00C22CF5">
        <w:rPr>
          <w:b/>
          <w:bCs/>
          <w:lang w:val="ro-RO"/>
        </w:rPr>
        <w:t>4.</w:t>
      </w:r>
      <w:r w:rsidRPr="00C22CF5">
        <w:rPr>
          <w:b/>
          <w:bCs/>
          <w:lang w:val="ro-RO"/>
        </w:rPr>
        <w:tab/>
        <w:t>FORMA FARMACEUTICĂ ŞI CONŢINUTUL</w:t>
      </w:r>
    </w:p>
    <w:p w14:paraId="707B2E29" w14:textId="77777777" w:rsidR="00D960B6" w:rsidRPr="00C22CF5" w:rsidRDefault="00D960B6" w:rsidP="0079264C">
      <w:pPr>
        <w:tabs>
          <w:tab w:val="clear" w:pos="567"/>
        </w:tabs>
        <w:spacing w:line="240" w:lineRule="auto"/>
        <w:rPr>
          <w:color w:val="000000"/>
          <w:lang w:val="ro-RO"/>
        </w:rPr>
      </w:pPr>
    </w:p>
    <w:p w14:paraId="40A6C6DE" w14:textId="5452CEAF" w:rsidR="00D960B6" w:rsidRPr="00C22CF5" w:rsidRDefault="00D960B6" w:rsidP="0079264C">
      <w:pPr>
        <w:tabs>
          <w:tab w:val="clear" w:pos="567"/>
        </w:tabs>
        <w:spacing w:line="240" w:lineRule="auto"/>
        <w:rPr>
          <w:shd w:val="pct15" w:color="auto" w:fill="auto"/>
          <w:lang w:val="ro-RO"/>
        </w:rPr>
      </w:pPr>
      <w:r w:rsidRPr="00C22CF5">
        <w:rPr>
          <w:shd w:val="pct15" w:color="auto" w:fill="auto"/>
          <w:lang w:val="ro-RO"/>
        </w:rPr>
        <w:t xml:space="preserve">Soluție injectabilă în stilou </w:t>
      </w:r>
      <w:r w:rsidR="00CD3289" w:rsidRPr="00C22CF5">
        <w:rPr>
          <w:shd w:val="pct15" w:color="auto" w:fill="auto"/>
          <w:lang w:val="ro-RO"/>
        </w:rPr>
        <w:t xml:space="preserve">injector </w:t>
      </w:r>
      <w:r w:rsidRPr="00C22CF5">
        <w:rPr>
          <w:shd w:val="pct15" w:color="auto" w:fill="auto"/>
          <w:lang w:val="ro-RO"/>
        </w:rPr>
        <w:t>preumplut</w:t>
      </w:r>
    </w:p>
    <w:p w14:paraId="592802BF" w14:textId="77777777" w:rsidR="00D960B6" w:rsidRPr="00C22CF5" w:rsidRDefault="00D960B6" w:rsidP="0079264C">
      <w:pPr>
        <w:tabs>
          <w:tab w:val="clear" w:pos="567"/>
        </w:tabs>
        <w:spacing w:line="240" w:lineRule="auto"/>
        <w:rPr>
          <w:lang w:val="ro-RO"/>
        </w:rPr>
      </w:pPr>
    </w:p>
    <w:p w14:paraId="6EFE39E4" w14:textId="27AAF8CC" w:rsidR="00D960B6" w:rsidRPr="00C22CF5" w:rsidRDefault="00D960B6" w:rsidP="0079264C">
      <w:pPr>
        <w:spacing w:line="240" w:lineRule="auto"/>
        <w:rPr>
          <w:color w:val="000000"/>
          <w:lang w:val="ro-RO"/>
        </w:rPr>
      </w:pPr>
      <w:r w:rsidRPr="00C22CF5">
        <w:rPr>
          <w:color w:val="000000"/>
          <w:lang w:val="ro-RO"/>
        </w:rPr>
        <w:t>1 stilou</w:t>
      </w:r>
      <w:r w:rsidR="00CD3289" w:rsidRPr="00C22CF5">
        <w:rPr>
          <w:color w:val="000000"/>
          <w:lang w:val="ro-RO"/>
        </w:rPr>
        <w:t xml:space="preserve"> injector</w:t>
      </w:r>
      <w:r w:rsidRPr="00C22CF5">
        <w:rPr>
          <w:color w:val="000000"/>
          <w:lang w:val="ro-RO"/>
        </w:rPr>
        <w:t xml:space="preserve"> preumplut. Componentă a unui ambalaj colectiv. A nu se comercializa separat.</w:t>
      </w:r>
    </w:p>
    <w:p w14:paraId="29FFDE3C" w14:textId="77777777" w:rsidR="00D960B6" w:rsidRPr="00C22CF5" w:rsidRDefault="00D960B6" w:rsidP="0079264C">
      <w:pPr>
        <w:pStyle w:val="Text"/>
        <w:spacing w:before="0"/>
        <w:jc w:val="left"/>
        <w:rPr>
          <w:color w:val="000000"/>
          <w:sz w:val="22"/>
          <w:szCs w:val="22"/>
          <w:lang w:val="ro-RO"/>
        </w:rPr>
      </w:pPr>
    </w:p>
    <w:p w14:paraId="57FD67C1" w14:textId="77777777" w:rsidR="00D960B6" w:rsidRPr="00C22CF5" w:rsidRDefault="00D960B6" w:rsidP="0079264C">
      <w:pPr>
        <w:pStyle w:val="Text"/>
        <w:spacing w:before="0"/>
        <w:jc w:val="left"/>
        <w:rPr>
          <w:color w:val="000000"/>
          <w:sz w:val="22"/>
          <w:szCs w:val="22"/>
          <w:lang w:val="ro-RO"/>
        </w:rPr>
      </w:pPr>
    </w:p>
    <w:p w14:paraId="2F824DA7"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5.</w:t>
      </w:r>
      <w:r w:rsidRPr="00C22CF5">
        <w:rPr>
          <w:b/>
          <w:color w:val="000000"/>
          <w:lang w:val="ro-RO"/>
        </w:rPr>
        <w:tab/>
        <w:t>MODUL ŞI CALEA (CĂILE) DE ADMINISTRARE</w:t>
      </w:r>
    </w:p>
    <w:p w14:paraId="34E9C0C8" w14:textId="77777777" w:rsidR="00D960B6" w:rsidRPr="00C22CF5" w:rsidRDefault="00D960B6" w:rsidP="0079264C">
      <w:pPr>
        <w:pStyle w:val="Text"/>
        <w:spacing w:before="0"/>
        <w:jc w:val="left"/>
        <w:rPr>
          <w:color w:val="000000"/>
          <w:sz w:val="22"/>
          <w:szCs w:val="22"/>
          <w:lang w:val="ro-RO"/>
        </w:rPr>
      </w:pPr>
    </w:p>
    <w:p w14:paraId="06958C94"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A se citi prospectul înainte de utilizare.</w:t>
      </w:r>
    </w:p>
    <w:p w14:paraId="323ECE07"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Administrare subcutanată.</w:t>
      </w:r>
    </w:p>
    <w:p w14:paraId="2E72A83A"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Administrare unică.</w:t>
      </w:r>
    </w:p>
    <w:p w14:paraId="7FAC900F" w14:textId="77777777" w:rsidR="00D960B6" w:rsidRPr="00C22CF5" w:rsidRDefault="00D960B6" w:rsidP="0079264C">
      <w:pPr>
        <w:pStyle w:val="Text"/>
        <w:spacing w:before="0"/>
        <w:jc w:val="left"/>
        <w:rPr>
          <w:color w:val="000000"/>
          <w:sz w:val="22"/>
          <w:szCs w:val="22"/>
          <w:lang w:val="ro-RO"/>
        </w:rPr>
      </w:pPr>
    </w:p>
    <w:p w14:paraId="1A1F8B3C" w14:textId="77777777" w:rsidR="00D960B6" w:rsidRPr="00C22CF5" w:rsidRDefault="00D960B6" w:rsidP="0079264C">
      <w:pPr>
        <w:tabs>
          <w:tab w:val="clear" w:pos="567"/>
        </w:tabs>
        <w:spacing w:line="240" w:lineRule="auto"/>
        <w:rPr>
          <w:color w:val="000000"/>
          <w:lang w:val="ro-RO"/>
        </w:rPr>
      </w:pPr>
    </w:p>
    <w:p w14:paraId="472D32F8"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6.</w:t>
      </w:r>
      <w:r w:rsidRPr="00C22CF5">
        <w:rPr>
          <w:b/>
          <w:color w:val="000000"/>
          <w:lang w:val="ro-RO"/>
        </w:rPr>
        <w:tab/>
        <w:t>ATENŢIONARE SPECIALĂ PRIVIND FAPTUL CĂ MEDICAMENTUL NU TREBUIE PĂSTRAT LA VEDEREA ŞI ÎNDEMÂNA COPIILOR</w:t>
      </w:r>
    </w:p>
    <w:p w14:paraId="2C093A73" w14:textId="77777777" w:rsidR="00D960B6" w:rsidRPr="00C22CF5" w:rsidRDefault="00D960B6" w:rsidP="0079264C">
      <w:pPr>
        <w:pStyle w:val="Text"/>
        <w:spacing w:before="0"/>
        <w:jc w:val="left"/>
        <w:rPr>
          <w:color w:val="000000"/>
          <w:sz w:val="22"/>
          <w:szCs w:val="22"/>
          <w:lang w:val="ro-RO"/>
        </w:rPr>
      </w:pPr>
    </w:p>
    <w:p w14:paraId="791405E5"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A nu se lăsa la vederea şi îndemâna copiilor.</w:t>
      </w:r>
    </w:p>
    <w:p w14:paraId="10332445" w14:textId="77777777" w:rsidR="00D960B6" w:rsidRPr="00C22CF5" w:rsidRDefault="00D960B6" w:rsidP="0079264C">
      <w:pPr>
        <w:pStyle w:val="Text"/>
        <w:spacing w:before="0"/>
        <w:jc w:val="left"/>
        <w:rPr>
          <w:color w:val="000000"/>
          <w:sz w:val="22"/>
          <w:szCs w:val="22"/>
          <w:lang w:val="ro-RO"/>
        </w:rPr>
      </w:pPr>
    </w:p>
    <w:p w14:paraId="15032B22" w14:textId="77777777" w:rsidR="00D960B6" w:rsidRPr="00C22CF5" w:rsidRDefault="00D960B6" w:rsidP="0079264C">
      <w:pPr>
        <w:tabs>
          <w:tab w:val="clear" w:pos="567"/>
        </w:tabs>
        <w:spacing w:line="240" w:lineRule="auto"/>
        <w:rPr>
          <w:color w:val="000000"/>
          <w:lang w:val="ro-RO"/>
        </w:rPr>
      </w:pPr>
    </w:p>
    <w:p w14:paraId="359A7671"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7.</w:t>
      </w:r>
      <w:r w:rsidRPr="00C22CF5">
        <w:rPr>
          <w:b/>
          <w:color w:val="000000"/>
          <w:lang w:val="ro-RO"/>
        </w:rPr>
        <w:tab/>
        <w:t>ALTĂ(E) ATENŢIONARE(ĂRI) SPECIALĂ(E), DACĂ ESTE (SUNT) NECESARĂ(E)</w:t>
      </w:r>
    </w:p>
    <w:p w14:paraId="01BEA4A5" w14:textId="77777777" w:rsidR="00D960B6" w:rsidRPr="00C22CF5" w:rsidRDefault="00D960B6" w:rsidP="0079264C">
      <w:pPr>
        <w:pStyle w:val="Text"/>
        <w:spacing w:before="0"/>
        <w:jc w:val="left"/>
        <w:rPr>
          <w:color w:val="000000"/>
          <w:sz w:val="22"/>
          <w:szCs w:val="22"/>
          <w:lang w:val="ro-RO"/>
        </w:rPr>
      </w:pPr>
    </w:p>
    <w:p w14:paraId="09BF0E62" w14:textId="77777777" w:rsidR="00D960B6" w:rsidRPr="00C22CF5" w:rsidRDefault="00D960B6" w:rsidP="0079264C">
      <w:pPr>
        <w:pStyle w:val="Text"/>
        <w:spacing w:before="0"/>
        <w:jc w:val="left"/>
        <w:rPr>
          <w:color w:val="000000"/>
          <w:sz w:val="22"/>
          <w:szCs w:val="22"/>
          <w:lang w:val="ro-RO"/>
        </w:rPr>
      </w:pPr>
    </w:p>
    <w:p w14:paraId="0197812D"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8.</w:t>
      </w:r>
      <w:r w:rsidRPr="00C22CF5">
        <w:rPr>
          <w:b/>
          <w:color w:val="000000"/>
          <w:lang w:val="ro-RO"/>
        </w:rPr>
        <w:tab/>
        <w:t>DATA DE EXPIRARE</w:t>
      </w:r>
    </w:p>
    <w:p w14:paraId="2C434EF7" w14:textId="77777777" w:rsidR="00D960B6" w:rsidRPr="00C22CF5" w:rsidRDefault="00D960B6" w:rsidP="0079264C">
      <w:pPr>
        <w:pStyle w:val="Text"/>
        <w:spacing w:before="0"/>
        <w:jc w:val="left"/>
        <w:rPr>
          <w:color w:val="000000"/>
          <w:sz w:val="22"/>
          <w:szCs w:val="22"/>
          <w:lang w:val="ro-RO"/>
        </w:rPr>
      </w:pPr>
    </w:p>
    <w:p w14:paraId="2D392A16"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EXP</w:t>
      </w:r>
    </w:p>
    <w:p w14:paraId="0510499A" w14:textId="77777777" w:rsidR="00D960B6" w:rsidRPr="00C22CF5" w:rsidRDefault="00D960B6" w:rsidP="0079264C">
      <w:pPr>
        <w:tabs>
          <w:tab w:val="clear" w:pos="567"/>
        </w:tabs>
        <w:spacing w:line="240" w:lineRule="auto"/>
        <w:rPr>
          <w:color w:val="000000"/>
          <w:lang w:val="ro-RO"/>
        </w:rPr>
      </w:pPr>
    </w:p>
    <w:p w14:paraId="5CE44C3B" w14:textId="77777777" w:rsidR="00D960B6" w:rsidRPr="00C22CF5" w:rsidRDefault="00D960B6" w:rsidP="0079264C">
      <w:pPr>
        <w:tabs>
          <w:tab w:val="clear" w:pos="567"/>
        </w:tabs>
        <w:spacing w:line="240" w:lineRule="auto"/>
        <w:rPr>
          <w:color w:val="000000"/>
          <w:lang w:val="ro-RO"/>
        </w:rPr>
      </w:pPr>
    </w:p>
    <w:p w14:paraId="3D4D6D3B" w14:textId="236CF663" w:rsidR="00D960B6" w:rsidRPr="00C22CF5" w:rsidRDefault="00D960B6" w:rsidP="0079264C">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C22CF5">
        <w:rPr>
          <w:b/>
          <w:color w:val="000000"/>
          <w:lang w:val="ro-RO"/>
        </w:rPr>
        <w:t>9.</w:t>
      </w:r>
      <w:r w:rsidRPr="00C22CF5">
        <w:rPr>
          <w:b/>
          <w:color w:val="000000"/>
          <w:lang w:val="ro-RO"/>
        </w:rPr>
        <w:tab/>
      </w:r>
      <w:r w:rsidR="00CD3289" w:rsidRPr="00C22CF5">
        <w:rPr>
          <w:b/>
          <w:color w:val="000000"/>
          <w:lang w:val="ro-RO"/>
        </w:rPr>
        <w:t>CONDIŢII SPECIALE DE PĂSTRARE</w:t>
      </w:r>
    </w:p>
    <w:p w14:paraId="5E6440E8" w14:textId="77777777" w:rsidR="00D960B6" w:rsidRPr="00C22CF5" w:rsidRDefault="00D960B6" w:rsidP="0079264C">
      <w:pPr>
        <w:pStyle w:val="Text"/>
        <w:keepNext/>
        <w:spacing w:before="0"/>
        <w:jc w:val="left"/>
        <w:rPr>
          <w:color w:val="000000"/>
          <w:sz w:val="22"/>
          <w:szCs w:val="22"/>
          <w:lang w:val="ro-RO"/>
        </w:rPr>
      </w:pPr>
    </w:p>
    <w:p w14:paraId="471AE144" w14:textId="77777777" w:rsidR="00D960B6" w:rsidRPr="00C22CF5" w:rsidRDefault="00D960B6" w:rsidP="0079264C">
      <w:pPr>
        <w:pStyle w:val="Text"/>
        <w:keepNext/>
        <w:spacing w:before="0"/>
        <w:jc w:val="left"/>
        <w:rPr>
          <w:color w:val="000000"/>
          <w:sz w:val="22"/>
          <w:szCs w:val="22"/>
          <w:lang w:val="ro-RO"/>
        </w:rPr>
      </w:pPr>
      <w:r w:rsidRPr="00C22CF5">
        <w:rPr>
          <w:color w:val="000000"/>
          <w:sz w:val="22"/>
          <w:szCs w:val="22"/>
          <w:lang w:val="ro-RO"/>
        </w:rPr>
        <w:t>A se păstra la frigider.</w:t>
      </w:r>
    </w:p>
    <w:p w14:paraId="6D40D780" w14:textId="77777777" w:rsidR="00D960B6" w:rsidRPr="00C22CF5" w:rsidRDefault="00D960B6" w:rsidP="0079264C">
      <w:pPr>
        <w:pStyle w:val="Text"/>
        <w:keepNext/>
        <w:spacing w:before="0"/>
        <w:jc w:val="left"/>
        <w:rPr>
          <w:color w:val="000000"/>
          <w:sz w:val="22"/>
          <w:szCs w:val="22"/>
          <w:lang w:val="ro-RO"/>
        </w:rPr>
      </w:pPr>
      <w:r w:rsidRPr="00C22CF5">
        <w:rPr>
          <w:color w:val="000000"/>
          <w:sz w:val="22"/>
          <w:szCs w:val="22"/>
          <w:lang w:val="ro-RO"/>
        </w:rPr>
        <w:t>A nu se congela.</w:t>
      </w:r>
    </w:p>
    <w:p w14:paraId="6B98359F"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A se păstra în ambalajul original pentru a fi protejat de lumină.</w:t>
      </w:r>
    </w:p>
    <w:p w14:paraId="494DF2CC" w14:textId="77777777" w:rsidR="00D960B6" w:rsidRPr="00C22CF5" w:rsidRDefault="00D960B6" w:rsidP="0079264C">
      <w:pPr>
        <w:pStyle w:val="Text"/>
        <w:spacing w:before="0"/>
        <w:jc w:val="left"/>
        <w:rPr>
          <w:color w:val="000000"/>
          <w:sz w:val="22"/>
          <w:szCs w:val="22"/>
          <w:lang w:val="ro-RO"/>
        </w:rPr>
      </w:pPr>
    </w:p>
    <w:p w14:paraId="4E685473" w14:textId="77777777" w:rsidR="00D960B6" w:rsidRPr="00C22CF5" w:rsidRDefault="00D960B6" w:rsidP="0079264C">
      <w:pPr>
        <w:pStyle w:val="Text"/>
        <w:spacing w:before="0"/>
        <w:jc w:val="left"/>
        <w:rPr>
          <w:color w:val="000000"/>
          <w:sz w:val="22"/>
          <w:szCs w:val="22"/>
          <w:lang w:val="ro-RO"/>
        </w:rPr>
      </w:pPr>
    </w:p>
    <w:p w14:paraId="137C9F8A"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10.</w:t>
      </w:r>
      <w:r w:rsidRPr="00C22CF5">
        <w:rPr>
          <w:b/>
          <w:color w:val="000000"/>
          <w:lang w:val="ro-RO"/>
        </w:rPr>
        <w:tab/>
        <w:t>PRECAUŢII SPECIALE PRIVIND ELIMINAREA MEDICAMENTELOR NEUTILIZATE SAU A MATERIALELOR REZIDUALE PROVENITE DIN ASTFEL DE MEDICAMENTE, DACĂ ESTE CAZUL</w:t>
      </w:r>
    </w:p>
    <w:p w14:paraId="2F0129DB" w14:textId="77777777" w:rsidR="00D960B6" w:rsidRPr="00C22CF5" w:rsidRDefault="00D960B6" w:rsidP="0079264C">
      <w:pPr>
        <w:pStyle w:val="Text"/>
        <w:spacing w:before="0"/>
        <w:jc w:val="left"/>
        <w:rPr>
          <w:color w:val="000000"/>
          <w:sz w:val="22"/>
          <w:szCs w:val="22"/>
          <w:lang w:val="ro-RO"/>
        </w:rPr>
      </w:pPr>
    </w:p>
    <w:p w14:paraId="5AAF7D4A" w14:textId="77777777" w:rsidR="00D960B6" w:rsidRPr="00C22CF5" w:rsidRDefault="00D960B6" w:rsidP="0079264C">
      <w:pPr>
        <w:pStyle w:val="Text"/>
        <w:spacing w:before="0"/>
        <w:jc w:val="left"/>
        <w:rPr>
          <w:color w:val="000000"/>
          <w:sz w:val="22"/>
          <w:szCs w:val="22"/>
          <w:lang w:val="ro-RO"/>
        </w:rPr>
      </w:pPr>
    </w:p>
    <w:p w14:paraId="19666BB5"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11.</w:t>
      </w:r>
      <w:r w:rsidRPr="00C22CF5">
        <w:rPr>
          <w:b/>
          <w:color w:val="000000"/>
          <w:lang w:val="ro-RO"/>
        </w:rPr>
        <w:tab/>
        <w:t>NUMELE ŞI ADRESA DEŢINĂTORULUI AUTORIZAŢIEI DE PUNERE PE PIAŢĂ</w:t>
      </w:r>
    </w:p>
    <w:p w14:paraId="093EC0D8" w14:textId="77777777" w:rsidR="00D960B6" w:rsidRPr="00C22CF5" w:rsidRDefault="00D960B6" w:rsidP="0079264C">
      <w:pPr>
        <w:tabs>
          <w:tab w:val="clear" w:pos="567"/>
        </w:tabs>
        <w:spacing w:line="240" w:lineRule="auto"/>
        <w:rPr>
          <w:color w:val="000000"/>
          <w:lang w:val="ro-RO"/>
        </w:rPr>
      </w:pPr>
    </w:p>
    <w:p w14:paraId="4778D9E3" w14:textId="77777777" w:rsidR="00D960B6" w:rsidRPr="00C22CF5" w:rsidRDefault="00D960B6" w:rsidP="0079264C">
      <w:pPr>
        <w:keepNext/>
        <w:tabs>
          <w:tab w:val="clear" w:pos="567"/>
        </w:tabs>
        <w:spacing w:line="240" w:lineRule="auto"/>
        <w:rPr>
          <w:color w:val="000000"/>
          <w:lang w:val="ro-RO"/>
        </w:rPr>
      </w:pPr>
      <w:r w:rsidRPr="00C22CF5">
        <w:rPr>
          <w:color w:val="000000"/>
          <w:lang w:val="ro-RO"/>
        </w:rPr>
        <w:t>Novartis Europharm Limited</w:t>
      </w:r>
    </w:p>
    <w:p w14:paraId="024BB4E2" w14:textId="77777777" w:rsidR="00D960B6" w:rsidRPr="00C22CF5" w:rsidRDefault="00D960B6" w:rsidP="0079264C">
      <w:pPr>
        <w:keepNext/>
        <w:spacing w:line="240" w:lineRule="auto"/>
        <w:rPr>
          <w:color w:val="000000"/>
          <w:lang w:val="ro-RO"/>
        </w:rPr>
      </w:pPr>
      <w:r w:rsidRPr="00C22CF5">
        <w:rPr>
          <w:color w:val="000000"/>
          <w:lang w:val="ro-RO"/>
        </w:rPr>
        <w:t>Vista Building</w:t>
      </w:r>
    </w:p>
    <w:p w14:paraId="2D66E64B" w14:textId="77777777" w:rsidR="00D960B6" w:rsidRPr="00C22CF5" w:rsidRDefault="00D960B6" w:rsidP="0079264C">
      <w:pPr>
        <w:keepNext/>
        <w:spacing w:line="240" w:lineRule="auto"/>
        <w:rPr>
          <w:color w:val="000000"/>
          <w:lang w:val="ro-RO"/>
        </w:rPr>
      </w:pPr>
      <w:r w:rsidRPr="00C22CF5">
        <w:rPr>
          <w:color w:val="000000"/>
          <w:lang w:val="ro-RO"/>
        </w:rPr>
        <w:t>Elm Park, Merrion Road</w:t>
      </w:r>
    </w:p>
    <w:p w14:paraId="5F9D9AD2" w14:textId="77777777" w:rsidR="00D960B6" w:rsidRPr="00C22CF5" w:rsidRDefault="00D960B6" w:rsidP="0079264C">
      <w:pPr>
        <w:keepNext/>
        <w:spacing w:line="240" w:lineRule="auto"/>
        <w:rPr>
          <w:color w:val="000000"/>
          <w:lang w:val="ro-RO"/>
        </w:rPr>
      </w:pPr>
      <w:r w:rsidRPr="00C22CF5">
        <w:rPr>
          <w:color w:val="000000"/>
          <w:lang w:val="ro-RO"/>
        </w:rPr>
        <w:t>Dublin 4</w:t>
      </w:r>
    </w:p>
    <w:p w14:paraId="3C495763" w14:textId="77777777" w:rsidR="00D960B6" w:rsidRPr="00C22CF5" w:rsidRDefault="00D960B6" w:rsidP="0079264C">
      <w:pPr>
        <w:spacing w:line="240" w:lineRule="auto"/>
        <w:rPr>
          <w:color w:val="000000"/>
          <w:lang w:val="ro-RO"/>
        </w:rPr>
      </w:pPr>
      <w:r w:rsidRPr="00C22CF5">
        <w:rPr>
          <w:color w:val="000000"/>
          <w:lang w:val="ro-RO"/>
        </w:rPr>
        <w:t>Irlanda</w:t>
      </w:r>
    </w:p>
    <w:p w14:paraId="64AA366C" w14:textId="77777777" w:rsidR="00D960B6" w:rsidRPr="00C22CF5" w:rsidRDefault="00D960B6" w:rsidP="0079264C">
      <w:pPr>
        <w:tabs>
          <w:tab w:val="clear" w:pos="567"/>
        </w:tabs>
        <w:spacing w:line="240" w:lineRule="auto"/>
        <w:rPr>
          <w:color w:val="000000"/>
          <w:lang w:val="ro-RO"/>
        </w:rPr>
      </w:pPr>
    </w:p>
    <w:p w14:paraId="70F6B5AF" w14:textId="77777777" w:rsidR="00D960B6" w:rsidRPr="00C22CF5" w:rsidRDefault="00D960B6" w:rsidP="0079264C">
      <w:pPr>
        <w:tabs>
          <w:tab w:val="clear" w:pos="567"/>
        </w:tabs>
        <w:spacing w:line="240" w:lineRule="auto"/>
        <w:rPr>
          <w:color w:val="000000"/>
          <w:lang w:val="ro-RO"/>
        </w:rPr>
      </w:pPr>
    </w:p>
    <w:p w14:paraId="43A4DC5B"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12.</w:t>
      </w:r>
      <w:r w:rsidRPr="00C22CF5">
        <w:rPr>
          <w:b/>
          <w:color w:val="000000"/>
          <w:lang w:val="ro-RO"/>
        </w:rPr>
        <w:tab/>
        <w:t>NUMĂRUL(ELE) AUTORIZAŢIEI DE PUNERE PE PIAŢĂ</w:t>
      </w:r>
    </w:p>
    <w:p w14:paraId="26A66A8C" w14:textId="77777777" w:rsidR="00D960B6" w:rsidRPr="00C22CF5" w:rsidRDefault="00D960B6" w:rsidP="0079264C">
      <w:pPr>
        <w:pStyle w:val="Text"/>
        <w:spacing w:before="0"/>
        <w:jc w:val="left"/>
        <w:rPr>
          <w:color w:val="000000"/>
          <w:sz w:val="22"/>
          <w:szCs w:val="22"/>
          <w:lang w:val="ro-RO"/>
        </w:rPr>
      </w:pPr>
    </w:p>
    <w:p w14:paraId="59524E61" w14:textId="7B69C59A" w:rsidR="00D960B6" w:rsidRPr="00C22CF5" w:rsidRDefault="00D960B6" w:rsidP="0079264C">
      <w:pPr>
        <w:tabs>
          <w:tab w:val="clear" w:pos="567"/>
          <w:tab w:val="left" w:pos="2268"/>
        </w:tabs>
        <w:spacing w:line="240" w:lineRule="auto"/>
        <w:rPr>
          <w:color w:val="000000"/>
          <w:shd w:val="pct15" w:color="auto" w:fill="auto"/>
          <w:lang w:val="ro-RO"/>
        </w:rPr>
      </w:pPr>
      <w:r w:rsidRPr="00C22CF5">
        <w:rPr>
          <w:color w:val="000000"/>
          <w:lang w:val="ro-RO"/>
        </w:rPr>
        <w:t>EU/1/05/319/</w:t>
      </w:r>
      <w:r w:rsidR="009B378A" w:rsidRPr="00C22CF5">
        <w:rPr>
          <w:color w:val="000000"/>
          <w:lang w:val="ro-RO"/>
        </w:rPr>
        <w:t>028</w:t>
      </w:r>
      <w:r w:rsidRPr="00C22CF5">
        <w:rPr>
          <w:color w:val="000000"/>
          <w:lang w:val="ro-RO"/>
        </w:rPr>
        <w:tab/>
      </w:r>
      <w:r w:rsidRPr="00C22CF5">
        <w:rPr>
          <w:color w:val="000000"/>
          <w:shd w:val="pct15" w:color="auto" w:fill="auto"/>
          <w:lang w:val="ro-RO"/>
        </w:rPr>
        <w:t xml:space="preserve">150 mg soluție injectabilă în stilou </w:t>
      </w:r>
      <w:r w:rsidR="000B6BB1" w:rsidRPr="00C22CF5">
        <w:rPr>
          <w:color w:val="000000"/>
          <w:shd w:val="pct15" w:color="auto" w:fill="auto"/>
          <w:lang w:val="ro-RO"/>
        </w:rPr>
        <w:t xml:space="preserve">injector </w:t>
      </w:r>
      <w:r w:rsidRPr="00C22CF5">
        <w:rPr>
          <w:color w:val="000000"/>
          <w:shd w:val="pct15" w:color="auto" w:fill="auto"/>
          <w:lang w:val="ro-RO"/>
        </w:rPr>
        <w:t>preumplut (3 x 1)</w:t>
      </w:r>
    </w:p>
    <w:p w14:paraId="4595D10E" w14:textId="1821ADE0" w:rsidR="00D960B6" w:rsidRDefault="00D960B6" w:rsidP="0079264C">
      <w:pPr>
        <w:tabs>
          <w:tab w:val="clear" w:pos="567"/>
          <w:tab w:val="left" w:pos="2268"/>
        </w:tabs>
        <w:spacing w:line="240" w:lineRule="auto"/>
        <w:rPr>
          <w:ins w:id="39" w:author="Author"/>
          <w:color w:val="000000"/>
          <w:shd w:val="pct15" w:color="auto" w:fill="auto"/>
          <w:lang w:val="ro-RO"/>
        </w:rPr>
      </w:pPr>
      <w:r w:rsidRPr="00C22CF5">
        <w:rPr>
          <w:color w:val="000000"/>
          <w:shd w:val="pct15" w:color="auto" w:fill="auto"/>
          <w:lang w:val="ro-RO"/>
        </w:rPr>
        <w:t>EU/1/05/319/</w:t>
      </w:r>
      <w:r w:rsidR="009B378A" w:rsidRPr="00C22CF5">
        <w:rPr>
          <w:color w:val="000000"/>
          <w:shd w:val="pct15" w:color="auto" w:fill="auto"/>
          <w:lang w:val="ro-RO"/>
        </w:rPr>
        <w:t>029</w:t>
      </w:r>
      <w:r w:rsidRPr="00C22CF5">
        <w:rPr>
          <w:color w:val="000000"/>
          <w:shd w:val="pct15" w:color="auto" w:fill="auto"/>
          <w:lang w:val="ro-RO"/>
        </w:rPr>
        <w:tab/>
        <w:t xml:space="preserve">150 mg soluție injectabilă în stilou </w:t>
      </w:r>
      <w:r w:rsidR="000B6BB1" w:rsidRPr="00C22CF5">
        <w:rPr>
          <w:color w:val="000000"/>
          <w:shd w:val="pct15" w:color="auto" w:fill="auto"/>
          <w:lang w:val="ro-RO"/>
        </w:rPr>
        <w:t xml:space="preserve">injector </w:t>
      </w:r>
      <w:r w:rsidRPr="00C22CF5">
        <w:rPr>
          <w:color w:val="000000"/>
          <w:shd w:val="pct15" w:color="auto" w:fill="auto"/>
          <w:lang w:val="ro-RO"/>
        </w:rPr>
        <w:t>preumplut (6 x 1)</w:t>
      </w:r>
    </w:p>
    <w:p w14:paraId="4B576ACD" w14:textId="383E8950" w:rsidR="0074125F" w:rsidRPr="00C22CF5" w:rsidRDefault="0074125F" w:rsidP="0079264C">
      <w:pPr>
        <w:tabs>
          <w:tab w:val="clear" w:pos="567"/>
          <w:tab w:val="left" w:pos="2268"/>
        </w:tabs>
        <w:spacing w:line="240" w:lineRule="auto"/>
        <w:rPr>
          <w:color w:val="000000"/>
          <w:shd w:val="pct15" w:color="auto" w:fill="auto"/>
          <w:lang w:val="ro-RO"/>
        </w:rPr>
      </w:pPr>
      <w:ins w:id="40" w:author="Author">
        <w:r w:rsidRPr="00C22CF5">
          <w:rPr>
            <w:color w:val="000000"/>
            <w:shd w:val="clear" w:color="auto" w:fill="D9D9D9"/>
            <w:lang w:val="ro-RO"/>
          </w:rPr>
          <w:t>EU/1/05/319/0</w:t>
        </w:r>
        <w:r>
          <w:rPr>
            <w:color w:val="000000"/>
            <w:shd w:val="clear" w:color="auto" w:fill="D9D9D9"/>
            <w:lang w:val="ro-RO"/>
          </w:rPr>
          <w:t>30</w:t>
        </w:r>
        <w:r w:rsidRPr="00C22CF5">
          <w:rPr>
            <w:color w:val="000000"/>
            <w:shd w:val="clear" w:color="auto" w:fill="D9D9D9"/>
            <w:lang w:val="ro-RO"/>
          </w:rPr>
          <w:tab/>
          <w:t>150 mg soluție injectabilă în stilou injector preumplut (</w:t>
        </w:r>
        <w:r>
          <w:rPr>
            <w:color w:val="000000"/>
            <w:shd w:val="clear" w:color="auto" w:fill="D9D9D9"/>
            <w:lang w:val="ro-RO"/>
          </w:rPr>
          <w:t>10</w:t>
        </w:r>
        <w:r w:rsidRPr="00C22CF5">
          <w:rPr>
            <w:color w:val="000000"/>
            <w:shd w:val="clear" w:color="auto" w:fill="D9D9D9"/>
            <w:lang w:val="ro-RO"/>
          </w:rPr>
          <w:t> x 1)</w:t>
        </w:r>
      </w:ins>
    </w:p>
    <w:p w14:paraId="1F81DC8E" w14:textId="77777777" w:rsidR="00D960B6" w:rsidRPr="00C22CF5" w:rsidRDefault="00D960B6" w:rsidP="0079264C">
      <w:pPr>
        <w:tabs>
          <w:tab w:val="clear" w:pos="567"/>
          <w:tab w:val="left" w:pos="2268"/>
        </w:tabs>
        <w:spacing w:line="240" w:lineRule="auto"/>
        <w:rPr>
          <w:color w:val="000000"/>
          <w:shd w:val="clear" w:color="auto" w:fill="D9D9D9"/>
          <w:lang w:val="ro-RO"/>
        </w:rPr>
      </w:pPr>
    </w:p>
    <w:p w14:paraId="53F6FE97" w14:textId="77777777" w:rsidR="00D960B6" w:rsidRPr="00C22CF5" w:rsidRDefault="00D960B6" w:rsidP="0079264C">
      <w:pPr>
        <w:pStyle w:val="Text"/>
        <w:spacing w:before="0"/>
        <w:jc w:val="left"/>
        <w:rPr>
          <w:color w:val="000000"/>
          <w:sz w:val="22"/>
          <w:szCs w:val="22"/>
          <w:lang w:val="ro-RO"/>
        </w:rPr>
      </w:pPr>
    </w:p>
    <w:p w14:paraId="4591B9E0"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13.</w:t>
      </w:r>
      <w:r w:rsidRPr="00C22CF5">
        <w:rPr>
          <w:b/>
          <w:color w:val="000000"/>
          <w:lang w:val="ro-RO"/>
        </w:rPr>
        <w:tab/>
        <w:t>SERIA DE FABRICAŢIE</w:t>
      </w:r>
    </w:p>
    <w:p w14:paraId="0294AA1C" w14:textId="77777777" w:rsidR="00D960B6" w:rsidRPr="00C22CF5" w:rsidRDefault="00D960B6" w:rsidP="0079264C">
      <w:pPr>
        <w:pStyle w:val="Text"/>
        <w:spacing w:before="0"/>
        <w:jc w:val="left"/>
        <w:rPr>
          <w:color w:val="000000"/>
          <w:sz w:val="22"/>
          <w:szCs w:val="22"/>
          <w:lang w:val="ro-RO"/>
        </w:rPr>
      </w:pPr>
    </w:p>
    <w:p w14:paraId="1C4E9E95"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Lot</w:t>
      </w:r>
    </w:p>
    <w:p w14:paraId="0F268CA1" w14:textId="77777777" w:rsidR="00D960B6" w:rsidRPr="00C22CF5" w:rsidRDefault="00D960B6" w:rsidP="0079264C">
      <w:pPr>
        <w:pStyle w:val="Text"/>
        <w:spacing w:before="0"/>
        <w:jc w:val="left"/>
        <w:rPr>
          <w:color w:val="000000"/>
          <w:sz w:val="22"/>
          <w:szCs w:val="22"/>
          <w:lang w:val="ro-RO"/>
        </w:rPr>
      </w:pPr>
    </w:p>
    <w:p w14:paraId="54EDC671" w14:textId="77777777" w:rsidR="00D960B6" w:rsidRPr="00C22CF5" w:rsidRDefault="00D960B6" w:rsidP="0079264C">
      <w:pPr>
        <w:pStyle w:val="Text"/>
        <w:spacing w:before="0"/>
        <w:jc w:val="left"/>
        <w:rPr>
          <w:color w:val="000000"/>
          <w:sz w:val="22"/>
          <w:szCs w:val="22"/>
          <w:lang w:val="ro-RO"/>
        </w:rPr>
      </w:pPr>
    </w:p>
    <w:p w14:paraId="40E2C19B"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14.</w:t>
      </w:r>
      <w:r w:rsidRPr="00C22CF5">
        <w:rPr>
          <w:b/>
          <w:color w:val="000000"/>
          <w:lang w:val="ro-RO"/>
        </w:rPr>
        <w:tab/>
        <w:t>CLASIFICARE GENERALĂ PRIVIND MODUL DE ELIBERARE</w:t>
      </w:r>
    </w:p>
    <w:p w14:paraId="562A2801" w14:textId="77777777" w:rsidR="00D960B6" w:rsidRPr="00C22CF5" w:rsidRDefault="00D960B6" w:rsidP="0079264C">
      <w:pPr>
        <w:pStyle w:val="Text"/>
        <w:spacing w:before="0"/>
        <w:jc w:val="left"/>
        <w:rPr>
          <w:color w:val="000000"/>
          <w:sz w:val="22"/>
          <w:szCs w:val="22"/>
          <w:lang w:val="ro-RO"/>
        </w:rPr>
      </w:pPr>
    </w:p>
    <w:p w14:paraId="2A4DA042" w14:textId="77777777" w:rsidR="00D960B6" w:rsidRPr="00C22CF5" w:rsidRDefault="00D960B6" w:rsidP="0079264C">
      <w:pPr>
        <w:pStyle w:val="Text"/>
        <w:spacing w:before="0"/>
        <w:jc w:val="left"/>
        <w:rPr>
          <w:color w:val="000000"/>
          <w:sz w:val="22"/>
          <w:szCs w:val="22"/>
          <w:lang w:val="ro-RO"/>
        </w:rPr>
      </w:pPr>
    </w:p>
    <w:p w14:paraId="7F09BB0C"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15.</w:t>
      </w:r>
      <w:r w:rsidRPr="00C22CF5">
        <w:rPr>
          <w:b/>
          <w:color w:val="000000"/>
          <w:lang w:val="ro-RO"/>
        </w:rPr>
        <w:tab/>
        <w:t>INSTRUCŢIUNI DE UTILIZARE</w:t>
      </w:r>
    </w:p>
    <w:p w14:paraId="3359A89B" w14:textId="77777777" w:rsidR="00D960B6" w:rsidRPr="00C22CF5" w:rsidRDefault="00D960B6" w:rsidP="0079264C">
      <w:pPr>
        <w:tabs>
          <w:tab w:val="clear" w:pos="567"/>
        </w:tabs>
        <w:spacing w:line="240" w:lineRule="auto"/>
        <w:rPr>
          <w:color w:val="000000"/>
          <w:lang w:val="ro-RO"/>
        </w:rPr>
      </w:pPr>
    </w:p>
    <w:p w14:paraId="11A615DB" w14:textId="77777777" w:rsidR="00D960B6" w:rsidRPr="00C22CF5" w:rsidRDefault="00D960B6" w:rsidP="0079264C">
      <w:pPr>
        <w:tabs>
          <w:tab w:val="clear" w:pos="567"/>
        </w:tabs>
        <w:spacing w:line="240" w:lineRule="auto"/>
        <w:rPr>
          <w:color w:val="000000"/>
          <w:lang w:val="ro-RO"/>
        </w:rPr>
      </w:pPr>
    </w:p>
    <w:p w14:paraId="2BA13A57"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ro-RO"/>
        </w:rPr>
      </w:pPr>
      <w:r w:rsidRPr="00C22CF5">
        <w:rPr>
          <w:b/>
          <w:color w:val="000000"/>
          <w:lang w:val="ro-RO"/>
        </w:rPr>
        <w:t>16.</w:t>
      </w:r>
      <w:r w:rsidRPr="00C22CF5">
        <w:rPr>
          <w:b/>
          <w:color w:val="000000"/>
          <w:lang w:val="ro-RO"/>
        </w:rPr>
        <w:tab/>
        <w:t>INFORMAŢII ÎN BRAILLE</w:t>
      </w:r>
    </w:p>
    <w:p w14:paraId="6347F5E4" w14:textId="77777777" w:rsidR="00D960B6" w:rsidRPr="00C22CF5" w:rsidRDefault="00D960B6" w:rsidP="0079264C">
      <w:pPr>
        <w:tabs>
          <w:tab w:val="clear" w:pos="567"/>
        </w:tabs>
        <w:spacing w:line="240" w:lineRule="auto"/>
        <w:rPr>
          <w:color w:val="000000"/>
          <w:lang w:val="ro-RO"/>
        </w:rPr>
      </w:pPr>
    </w:p>
    <w:p w14:paraId="5AB1274F" w14:textId="77777777" w:rsidR="00D960B6" w:rsidRPr="00C22CF5" w:rsidRDefault="00D960B6" w:rsidP="0079264C">
      <w:pPr>
        <w:spacing w:line="240" w:lineRule="auto"/>
        <w:rPr>
          <w:color w:val="000000"/>
          <w:lang w:val="ro-RO"/>
        </w:rPr>
      </w:pPr>
      <w:r w:rsidRPr="00C22CF5">
        <w:rPr>
          <w:color w:val="000000"/>
          <w:lang w:val="ro-RO"/>
        </w:rPr>
        <w:t>Xolair 150 mg</w:t>
      </w:r>
    </w:p>
    <w:p w14:paraId="593DE8B9" w14:textId="77777777" w:rsidR="00D960B6" w:rsidRPr="00C22CF5" w:rsidRDefault="00D960B6" w:rsidP="0079264C">
      <w:pPr>
        <w:spacing w:line="240" w:lineRule="auto"/>
        <w:rPr>
          <w:color w:val="000000"/>
          <w:lang w:val="ro-RO"/>
        </w:rPr>
      </w:pPr>
    </w:p>
    <w:p w14:paraId="3715F80B" w14:textId="77777777" w:rsidR="00D960B6" w:rsidRPr="00C22CF5" w:rsidRDefault="00D960B6" w:rsidP="0079264C">
      <w:pPr>
        <w:spacing w:line="240" w:lineRule="auto"/>
        <w:rPr>
          <w:color w:val="000000"/>
          <w:lang w:val="ro-RO"/>
        </w:rPr>
      </w:pPr>
    </w:p>
    <w:p w14:paraId="60D99AFB" w14:textId="77777777" w:rsidR="00D960B6" w:rsidRPr="00C22CF5" w:rsidRDefault="00D960B6" w:rsidP="0079264C">
      <w:pPr>
        <w:pBdr>
          <w:top w:val="single" w:sz="4" w:space="1" w:color="auto"/>
          <w:left w:val="single" w:sz="4" w:space="4" w:color="auto"/>
          <w:bottom w:val="single" w:sz="4" w:space="0" w:color="auto"/>
          <w:right w:val="single" w:sz="4" w:space="4" w:color="auto"/>
        </w:pBdr>
        <w:spacing w:line="240" w:lineRule="auto"/>
        <w:rPr>
          <w:i/>
          <w:noProof/>
          <w:lang w:val="ro-RO"/>
        </w:rPr>
      </w:pPr>
      <w:r w:rsidRPr="00C22CF5">
        <w:rPr>
          <w:b/>
          <w:noProof/>
          <w:lang w:val="ro-RO"/>
        </w:rPr>
        <w:t>17.</w:t>
      </w:r>
      <w:r w:rsidRPr="00C22CF5">
        <w:rPr>
          <w:b/>
          <w:noProof/>
          <w:lang w:val="ro-RO"/>
        </w:rPr>
        <w:tab/>
        <w:t>IDENTIFICATOR UNIC - COD DE BARE BIDIMENSIONAL</w:t>
      </w:r>
    </w:p>
    <w:p w14:paraId="171B78FC" w14:textId="77777777" w:rsidR="00D960B6" w:rsidRPr="00C22CF5" w:rsidRDefault="00D960B6" w:rsidP="0079264C">
      <w:pPr>
        <w:spacing w:line="240" w:lineRule="auto"/>
        <w:rPr>
          <w:color w:val="000000"/>
          <w:lang w:val="ro-RO"/>
        </w:rPr>
      </w:pPr>
    </w:p>
    <w:p w14:paraId="13FD214F" w14:textId="77777777" w:rsidR="00D960B6" w:rsidRPr="00C22CF5" w:rsidRDefault="00D960B6" w:rsidP="0079264C">
      <w:pPr>
        <w:spacing w:line="240" w:lineRule="auto"/>
        <w:rPr>
          <w:color w:val="000000"/>
          <w:lang w:val="ro-RO"/>
        </w:rPr>
      </w:pPr>
    </w:p>
    <w:p w14:paraId="70F38B4B" w14:textId="77777777" w:rsidR="00D960B6" w:rsidRPr="00C22CF5" w:rsidRDefault="00D960B6" w:rsidP="0079264C">
      <w:pPr>
        <w:pBdr>
          <w:top w:val="single" w:sz="4" w:space="1" w:color="auto"/>
          <w:left w:val="single" w:sz="4" w:space="4" w:color="auto"/>
          <w:bottom w:val="single" w:sz="4" w:space="0" w:color="auto"/>
          <w:right w:val="single" w:sz="4" w:space="4" w:color="auto"/>
        </w:pBdr>
        <w:spacing w:line="240" w:lineRule="auto"/>
        <w:rPr>
          <w:i/>
          <w:noProof/>
          <w:lang w:val="ro-RO"/>
        </w:rPr>
      </w:pPr>
      <w:r w:rsidRPr="00C22CF5">
        <w:rPr>
          <w:b/>
          <w:noProof/>
          <w:lang w:val="ro-RO"/>
        </w:rPr>
        <w:t>18.</w:t>
      </w:r>
      <w:r w:rsidRPr="00C22CF5">
        <w:rPr>
          <w:b/>
          <w:noProof/>
          <w:lang w:val="ro-RO"/>
        </w:rPr>
        <w:tab/>
        <w:t>UNIQUE IDENTIFIER – HUMAN READABLE DATA</w:t>
      </w:r>
    </w:p>
    <w:p w14:paraId="4A33B3E8" w14:textId="77777777" w:rsidR="00D960B6" w:rsidRPr="00C22CF5" w:rsidRDefault="00D960B6" w:rsidP="0079264C">
      <w:pPr>
        <w:spacing w:line="240" w:lineRule="auto"/>
        <w:rPr>
          <w:noProof/>
          <w:lang w:val="ro-RO"/>
        </w:rPr>
      </w:pPr>
      <w:r w:rsidRPr="00C22CF5">
        <w:rPr>
          <w:b/>
          <w:color w:val="000000"/>
          <w:u w:val="single"/>
          <w:lang w:val="ro-RO"/>
        </w:rPr>
        <w:br w:type="page"/>
      </w:r>
    </w:p>
    <w:p w14:paraId="3C89A845" w14:textId="77777777" w:rsidR="00D960B6" w:rsidRPr="00C22CF5" w:rsidRDefault="00D960B6" w:rsidP="0079264C">
      <w:pPr>
        <w:tabs>
          <w:tab w:val="clear" w:pos="567"/>
        </w:tabs>
        <w:spacing w:line="240" w:lineRule="auto"/>
        <w:rPr>
          <w:color w:val="000000"/>
          <w:lang w:val="ro-RO"/>
        </w:rPr>
      </w:pPr>
    </w:p>
    <w:p w14:paraId="08092281" w14:textId="29B7051D" w:rsidR="00D960B6" w:rsidRPr="00C22CF5" w:rsidRDefault="00D960B6" w:rsidP="0079264C">
      <w:pPr>
        <w:pBdr>
          <w:top w:val="single" w:sz="4" w:space="1" w:color="auto"/>
          <w:left w:val="single" w:sz="4" w:space="4" w:color="auto"/>
          <w:bottom w:val="single" w:sz="4" w:space="1" w:color="auto"/>
          <w:right w:val="single" w:sz="4" w:space="4" w:color="auto"/>
        </w:pBdr>
        <w:spacing w:line="240" w:lineRule="auto"/>
        <w:rPr>
          <w:b/>
          <w:color w:val="000000"/>
          <w:lang w:val="ro-RO"/>
        </w:rPr>
      </w:pPr>
      <w:r w:rsidRPr="00C22CF5">
        <w:rPr>
          <w:b/>
          <w:color w:val="000000"/>
          <w:lang w:val="ro-RO"/>
        </w:rPr>
        <w:t xml:space="preserve">MINIMUM DE INFORMAŢII CARE TREBUIE SĂ APARĂ PE </w:t>
      </w:r>
      <w:r w:rsidR="00A64AC7" w:rsidRPr="00C22CF5">
        <w:rPr>
          <w:b/>
          <w:color w:val="000000"/>
          <w:szCs w:val="24"/>
          <w:lang w:val="ro-RO"/>
        </w:rPr>
        <w:t>AMBALAJELE PRIMARE MICI</w:t>
      </w:r>
    </w:p>
    <w:p w14:paraId="617D749F" w14:textId="77777777" w:rsidR="00D960B6" w:rsidRPr="00C22CF5" w:rsidRDefault="00D960B6" w:rsidP="0079264C">
      <w:pPr>
        <w:pBdr>
          <w:top w:val="single" w:sz="4" w:space="1" w:color="auto"/>
          <w:left w:val="single" w:sz="4" w:space="4" w:color="auto"/>
          <w:bottom w:val="single" w:sz="4" w:space="1" w:color="auto"/>
          <w:right w:val="single" w:sz="4" w:space="4" w:color="auto"/>
        </w:pBdr>
        <w:spacing w:line="240" w:lineRule="auto"/>
        <w:rPr>
          <w:color w:val="000000"/>
          <w:lang w:val="ro-RO"/>
        </w:rPr>
      </w:pPr>
    </w:p>
    <w:p w14:paraId="24EFD5B9" w14:textId="2E58AA84" w:rsidR="00D960B6" w:rsidRPr="00C22CF5" w:rsidRDefault="00D960B6" w:rsidP="0079264C">
      <w:pPr>
        <w:pBdr>
          <w:top w:val="single" w:sz="4" w:space="1" w:color="auto"/>
          <w:left w:val="single" w:sz="4" w:space="4" w:color="auto"/>
          <w:bottom w:val="single" w:sz="4" w:space="1" w:color="auto"/>
          <w:right w:val="single" w:sz="4" w:space="4" w:color="auto"/>
        </w:pBdr>
        <w:spacing w:line="240" w:lineRule="auto"/>
        <w:rPr>
          <w:b/>
          <w:color w:val="000000"/>
          <w:lang w:val="ro-RO"/>
        </w:rPr>
      </w:pPr>
      <w:r w:rsidRPr="00C22CF5">
        <w:rPr>
          <w:b/>
          <w:color w:val="000000"/>
          <w:lang w:val="ro-RO"/>
        </w:rPr>
        <w:t xml:space="preserve">ETICHETA STILOULUI </w:t>
      </w:r>
      <w:r w:rsidR="00A64AC7" w:rsidRPr="00C22CF5">
        <w:rPr>
          <w:b/>
          <w:color w:val="000000"/>
          <w:lang w:val="ro-RO"/>
        </w:rPr>
        <w:t xml:space="preserve">INJECTOR </w:t>
      </w:r>
      <w:r w:rsidRPr="00C22CF5">
        <w:rPr>
          <w:b/>
          <w:color w:val="000000"/>
          <w:lang w:val="ro-RO"/>
        </w:rPr>
        <w:t>PREUMPLUT</w:t>
      </w:r>
    </w:p>
    <w:p w14:paraId="1FE6EB82" w14:textId="77777777" w:rsidR="00D960B6" w:rsidRPr="00C22CF5" w:rsidRDefault="00D960B6" w:rsidP="0079264C">
      <w:pPr>
        <w:pStyle w:val="Text"/>
        <w:spacing w:before="0"/>
        <w:jc w:val="left"/>
        <w:rPr>
          <w:color w:val="000000"/>
          <w:sz w:val="22"/>
          <w:szCs w:val="22"/>
          <w:lang w:val="ro-RO"/>
        </w:rPr>
      </w:pPr>
    </w:p>
    <w:p w14:paraId="78E590C5" w14:textId="77777777" w:rsidR="00D960B6" w:rsidRPr="00C22CF5" w:rsidRDefault="00D960B6" w:rsidP="0079264C">
      <w:pPr>
        <w:pStyle w:val="Text"/>
        <w:spacing w:before="0"/>
        <w:jc w:val="left"/>
        <w:rPr>
          <w:color w:val="000000"/>
          <w:sz w:val="22"/>
          <w:szCs w:val="22"/>
          <w:lang w:val="ro-RO"/>
        </w:rPr>
      </w:pPr>
    </w:p>
    <w:p w14:paraId="19EFDEC3"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bCs/>
          <w:lang w:val="ro-RO"/>
        </w:rPr>
      </w:pPr>
      <w:r w:rsidRPr="00C22CF5">
        <w:rPr>
          <w:b/>
          <w:bCs/>
          <w:lang w:val="ro-RO"/>
        </w:rPr>
        <w:t>1.</w:t>
      </w:r>
      <w:r w:rsidRPr="00C22CF5">
        <w:rPr>
          <w:b/>
          <w:bCs/>
          <w:lang w:val="ro-RO"/>
        </w:rPr>
        <w:tab/>
        <w:t>DENUMIREA COMERCIALĂ A MEDICAMENTULUI ŞI CALEA (CĂILE) DE ADMINISTRARE</w:t>
      </w:r>
    </w:p>
    <w:p w14:paraId="2241A8CC" w14:textId="77777777" w:rsidR="00D960B6" w:rsidRPr="00C22CF5" w:rsidRDefault="00D960B6" w:rsidP="0079264C">
      <w:pPr>
        <w:pStyle w:val="Text"/>
        <w:spacing w:before="0"/>
        <w:jc w:val="left"/>
        <w:rPr>
          <w:color w:val="000000"/>
          <w:sz w:val="22"/>
          <w:szCs w:val="22"/>
          <w:lang w:val="ro-RO"/>
        </w:rPr>
      </w:pPr>
    </w:p>
    <w:p w14:paraId="4BF5584D" w14:textId="77777777" w:rsidR="00D960B6" w:rsidRPr="00C22CF5" w:rsidRDefault="00D960B6" w:rsidP="0079264C">
      <w:pPr>
        <w:pStyle w:val="Text"/>
        <w:spacing w:before="0"/>
        <w:jc w:val="left"/>
        <w:rPr>
          <w:sz w:val="22"/>
          <w:szCs w:val="22"/>
          <w:lang w:val="ro-RO"/>
        </w:rPr>
      </w:pPr>
      <w:r w:rsidRPr="00C22CF5">
        <w:rPr>
          <w:color w:val="000000"/>
          <w:sz w:val="22"/>
          <w:szCs w:val="22"/>
          <w:lang w:val="ro-RO"/>
        </w:rPr>
        <w:t>Xolair 150 mg</w:t>
      </w:r>
      <w:r w:rsidRPr="00C22CF5">
        <w:rPr>
          <w:sz w:val="22"/>
          <w:szCs w:val="22"/>
          <w:lang w:val="ro-RO"/>
        </w:rPr>
        <w:t xml:space="preserve"> injecție</w:t>
      </w:r>
    </w:p>
    <w:p w14:paraId="1E4952AC"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omalizumab</w:t>
      </w:r>
    </w:p>
    <w:p w14:paraId="7DF55C02" w14:textId="1C6F33EB" w:rsidR="00D960B6" w:rsidRPr="00C22CF5" w:rsidRDefault="00A64AC7" w:rsidP="0079264C">
      <w:pPr>
        <w:pStyle w:val="Text"/>
        <w:spacing w:before="0"/>
        <w:jc w:val="left"/>
        <w:rPr>
          <w:color w:val="000000"/>
          <w:sz w:val="22"/>
          <w:szCs w:val="22"/>
          <w:lang w:val="ro-RO"/>
        </w:rPr>
      </w:pPr>
      <w:r w:rsidRPr="00C22CF5">
        <w:rPr>
          <w:color w:val="000000"/>
          <w:sz w:val="22"/>
          <w:szCs w:val="22"/>
          <w:lang w:val="ro-RO"/>
        </w:rPr>
        <w:t>s.c.</w:t>
      </w:r>
    </w:p>
    <w:p w14:paraId="48D7BC86" w14:textId="77777777" w:rsidR="00D960B6" w:rsidRPr="00C22CF5" w:rsidRDefault="00D960B6" w:rsidP="0079264C">
      <w:pPr>
        <w:pStyle w:val="Text"/>
        <w:spacing w:before="0"/>
        <w:jc w:val="left"/>
        <w:rPr>
          <w:color w:val="000000"/>
          <w:sz w:val="22"/>
          <w:szCs w:val="22"/>
          <w:lang w:val="ro-RO"/>
        </w:rPr>
      </w:pPr>
    </w:p>
    <w:p w14:paraId="17684E01" w14:textId="77777777" w:rsidR="00D960B6" w:rsidRPr="00C22CF5" w:rsidRDefault="00D960B6" w:rsidP="0079264C">
      <w:pPr>
        <w:pStyle w:val="Text"/>
        <w:spacing w:before="0"/>
        <w:jc w:val="left"/>
        <w:rPr>
          <w:color w:val="000000"/>
          <w:sz w:val="22"/>
          <w:szCs w:val="22"/>
          <w:lang w:val="ro-RO"/>
        </w:rPr>
      </w:pPr>
    </w:p>
    <w:p w14:paraId="1785305E"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ro-RO"/>
        </w:rPr>
      </w:pPr>
      <w:r w:rsidRPr="00C22CF5">
        <w:rPr>
          <w:b/>
          <w:color w:val="000000"/>
          <w:lang w:val="ro-RO"/>
        </w:rPr>
        <w:t>2.</w:t>
      </w:r>
      <w:r w:rsidRPr="00C22CF5">
        <w:rPr>
          <w:b/>
          <w:color w:val="000000"/>
          <w:lang w:val="ro-RO"/>
        </w:rPr>
        <w:tab/>
        <w:t>MODUL DE ADMINISTRARE</w:t>
      </w:r>
    </w:p>
    <w:p w14:paraId="6B9D3BDF" w14:textId="77777777" w:rsidR="00D960B6" w:rsidRPr="00C22CF5" w:rsidRDefault="00D960B6" w:rsidP="0079264C">
      <w:pPr>
        <w:pStyle w:val="Text"/>
        <w:spacing w:before="0"/>
        <w:jc w:val="left"/>
        <w:rPr>
          <w:sz w:val="22"/>
          <w:szCs w:val="22"/>
          <w:lang w:val="ro-RO"/>
        </w:rPr>
      </w:pPr>
    </w:p>
    <w:p w14:paraId="0A0EBCEC" w14:textId="77777777" w:rsidR="00D960B6" w:rsidRPr="00C22CF5" w:rsidRDefault="00D960B6" w:rsidP="0079264C">
      <w:pPr>
        <w:pStyle w:val="Text"/>
        <w:spacing w:before="0"/>
        <w:jc w:val="left"/>
        <w:rPr>
          <w:color w:val="000000"/>
          <w:sz w:val="22"/>
          <w:szCs w:val="22"/>
          <w:lang w:val="ro-RO"/>
        </w:rPr>
      </w:pPr>
    </w:p>
    <w:p w14:paraId="72725437"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bCs/>
          <w:lang w:val="ro-RO"/>
        </w:rPr>
      </w:pPr>
      <w:r w:rsidRPr="00C22CF5">
        <w:rPr>
          <w:b/>
          <w:bCs/>
          <w:lang w:val="ro-RO"/>
        </w:rPr>
        <w:t>3.</w:t>
      </w:r>
      <w:r w:rsidRPr="00C22CF5">
        <w:rPr>
          <w:b/>
          <w:bCs/>
          <w:lang w:val="ro-RO"/>
        </w:rPr>
        <w:tab/>
        <w:t>DATA DE EXPIRARE</w:t>
      </w:r>
    </w:p>
    <w:p w14:paraId="2715C1CF" w14:textId="77777777" w:rsidR="00D960B6" w:rsidRPr="00C22CF5" w:rsidRDefault="00D960B6" w:rsidP="0079264C">
      <w:pPr>
        <w:pStyle w:val="Text"/>
        <w:spacing w:before="0"/>
        <w:jc w:val="left"/>
        <w:rPr>
          <w:color w:val="000000"/>
          <w:sz w:val="22"/>
          <w:szCs w:val="22"/>
          <w:lang w:val="ro-RO"/>
        </w:rPr>
      </w:pPr>
    </w:p>
    <w:p w14:paraId="08B8F78C"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EXP</w:t>
      </w:r>
    </w:p>
    <w:p w14:paraId="3AFD6511" w14:textId="77777777" w:rsidR="00D960B6" w:rsidRPr="00C22CF5" w:rsidRDefault="00D960B6" w:rsidP="0079264C">
      <w:pPr>
        <w:pStyle w:val="Text"/>
        <w:spacing w:before="0"/>
        <w:jc w:val="left"/>
        <w:rPr>
          <w:color w:val="000000"/>
          <w:sz w:val="22"/>
          <w:szCs w:val="22"/>
          <w:lang w:val="ro-RO"/>
        </w:rPr>
      </w:pPr>
    </w:p>
    <w:p w14:paraId="261B014A" w14:textId="77777777" w:rsidR="00D960B6" w:rsidRPr="00C22CF5" w:rsidRDefault="00D960B6" w:rsidP="0079264C">
      <w:pPr>
        <w:pStyle w:val="Text"/>
        <w:spacing w:before="0"/>
        <w:jc w:val="left"/>
        <w:rPr>
          <w:color w:val="000000"/>
          <w:sz w:val="22"/>
          <w:szCs w:val="22"/>
          <w:lang w:val="ro-RO"/>
        </w:rPr>
      </w:pPr>
    </w:p>
    <w:p w14:paraId="750D2BA0"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bCs/>
          <w:lang w:val="ro-RO"/>
        </w:rPr>
      </w:pPr>
      <w:r w:rsidRPr="00C22CF5">
        <w:rPr>
          <w:b/>
          <w:bCs/>
          <w:lang w:val="ro-RO"/>
        </w:rPr>
        <w:t>4.</w:t>
      </w:r>
      <w:r w:rsidRPr="00C22CF5">
        <w:rPr>
          <w:b/>
          <w:bCs/>
          <w:lang w:val="ro-RO"/>
        </w:rPr>
        <w:tab/>
        <w:t>SERIA DE FABRICAŢIE</w:t>
      </w:r>
    </w:p>
    <w:p w14:paraId="154F9EBA" w14:textId="77777777" w:rsidR="00D960B6" w:rsidRPr="00C22CF5" w:rsidRDefault="00D960B6" w:rsidP="0079264C">
      <w:pPr>
        <w:pStyle w:val="Text"/>
        <w:spacing w:before="0"/>
        <w:jc w:val="left"/>
        <w:rPr>
          <w:color w:val="000000"/>
          <w:sz w:val="22"/>
          <w:szCs w:val="22"/>
          <w:lang w:val="ro-RO"/>
        </w:rPr>
      </w:pPr>
    </w:p>
    <w:p w14:paraId="2A88F3F4"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Lot</w:t>
      </w:r>
    </w:p>
    <w:p w14:paraId="63039BD3" w14:textId="77777777" w:rsidR="00D960B6" w:rsidRPr="00C22CF5" w:rsidRDefault="00D960B6" w:rsidP="0079264C">
      <w:pPr>
        <w:pStyle w:val="Text"/>
        <w:spacing w:before="0"/>
        <w:jc w:val="left"/>
        <w:rPr>
          <w:color w:val="000000"/>
          <w:sz w:val="22"/>
          <w:szCs w:val="22"/>
          <w:lang w:val="ro-RO"/>
        </w:rPr>
      </w:pPr>
    </w:p>
    <w:p w14:paraId="1C7DD2BC" w14:textId="77777777" w:rsidR="00D960B6" w:rsidRPr="00C22CF5" w:rsidRDefault="00D960B6" w:rsidP="0079264C">
      <w:pPr>
        <w:pStyle w:val="Text"/>
        <w:spacing w:before="0"/>
        <w:jc w:val="left"/>
        <w:rPr>
          <w:color w:val="000000"/>
          <w:sz w:val="22"/>
          <w:szCs w:val="22"/>
          <w:lang w:val="ro-RO"/>
        </w:rPr>
      </w:pPr>
    </w:p>
    <w:p w14:paraId="220A2B0C"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ro-RO"/>
        </w:rPr>
      </w:pPr>
      <w:r w:rsidRPr="00C22CF5">
        <w:rPr>
          <w:b/>
          <w:color w:val="000000"/>
          <w:lang w:val="ro-RO"/>
        </w:rPr>
        <w:t>5.</w:t>
      </w:r>
      <w:r w:rsidRPr="00C22CF5">
        <w:rPr>
          <w:b/>
          <w:color w:val="000000"/>
          <w:lang w:val="ro-RO"/>
        </w:rPr>
        <w:tab/>
        <w:t>CONŢINUTUL PE MASĂ, VOLUM SAU UNITATEA DE DOZĂ</w:t>
      </w:r>
    </w:p>
    <w:p w14:paraId="7B224066" w14:textId="77777777" w:rsidR="00D960B6" w:rsidRPr="00C22CF5" w:rsidRDefault="00D960B6" w:rsidP="0079264C">
      <w:pPr>
        <w:spacing w:line="240" w:lineRule="auto"/>
        <w:ind w:right="-449"/>
        <w:rPr>
          <w:color w:val="000000"/>
          <w:lang w:val="ro-RO"/>
        </w:rPr>
      </w:pPr>
    </w:p>
    <w:p w14:paraId="6C0D8F79" w14:textId="77777777" w:rsidR="00D960B6" w:rsidRPr="00C22CF5" w:rsidRDefault="00D960B6" w:rsidP="0079264C">
      <w:pPr>
        <w:spacing w:line="240" w:lineRule="auto"/>
        <w:rPr>
          <w:lang w:val="ro-RO"/>
        </w:rPr>
      </w:pPr>
      <w:r w:rsidRPr="00C22CF5">
        <w:rPr>
          <w:lang w:val="ro-RO"/>
        </w:rPr>
        <w:t>1 ml</w:t>
      </w:r>
    </w:p>
    <w:p w14:paraId="5F461010" w14:textId="77777777" w:rsidR="00D960B6" w:rsidRPr="00C22CF5" w:rsidRDefault="00D960B6" w:rsidP="0079264C">
      <w:pPr>
        <w:spacing w:line="240" w:lineRule="auto"/>
        <w:ind w:right="-449"/>
        <w:rPr>
          <w:color w:val="000000"/>
          <w:lang w:val="ro-RO"/>
        </w:rPr>
      </w:pPr>
    </w:p>
    <w:p w14:paraId="1DE32070" w14:textId="77777777" w:rsidR="00D960B6" w:rsidRPr="00C22CF5" w:rsidRDefault="00D960B6" w:rsidP="0079264C">
      <w:pPr>
        <w:spacing w:line="240" w:lineRule="auto"/>
        <w:ind w:right="-449"/>
        <w:rPr>
          <w:color w:val="000000"/>
          <w:lang w:val="ro-RO"/>
        </w:rPr>
      </w:pPr>
    </w:p>
    <w:p w14:paraId="2D602E5F" w14:textId="5B0ABC3B" w:rsidR="00D960B6" w:rsidRPr="00C22CF5" w:rsidRDefault="00D960B6" w:rsidP="0079264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ro-RO"/>
        </w:rPr>
      </w:pPr>
      <w:r w:rsidRPr="00C22CF5">
        <w:rPr>
          <w:b/>
          <w:color w:val="000000"/>
          <w:lang w:val="ro-RO"/>
        </w:rPr>
        <w:t>6.</w:t>
      </w:r>
      <w:r w:rsidRPr="00C22CF5">
        <w:rPr>
          <w:b/>
          <w:color w:val="000000"/>
          <w:lang w:val="ro-RO"/>
        </w:rPr>
        <w:tab/>
        <w:t>ALTE INFORMAȚII</w:t>
      </w:r>
    </w:p>
    <w:p w14:paraId="5DDFC981" w14:textId="77777777" w:rsidR="00D960B6" w:rsidRPr="00C22CF5" w:rsidRDefault="00D960B6" w:rsidP="0079264C">
      <w:pPr>
        <w:pStyle w:val="Text"/>
        <w:spacing w:before="0"/>
        <w:jc w:val="left"/>
        <w:rPr>
          <w:color w:val="000000"/>
          <w:sz w:val="22"/>
          <w:szCs w:val="22"/>
          <w:lang w:val="ro-RO"/>
        </w:rPr>
      </w:pPr>
    </w:p>
    <w:p w14:paraId="6D422F47" w14:textId="77777777" w:rsidR="00D960B6" w:rsidRPr="00C22CF5" w:rsidRDefault="00D960B6" w:rsidP="0079264C">
      <w:pPr>
        <w:tabs>
          <w:tab w:val="clear" w:pos="567"/>
        </w:tabs>
        <w:spacing w:line="240" w:lineRule="auto"/>
        <w:rPr>
          <w:color w:val="000000"/>
          <w:lang w:val="ro-RO"/>
        </w:rPr>
      </w:pPr>
      <w:r w:rsidRPr="00C22CF5">
        <w:rPr>
          <w:color w:val="000000"/>
          <w:lang w:val="ro-RO"/>
        </w:rPr>
        <w:br w:type="page"/>
      </w:r>
    </w:p>
    <w:p w14:paraId="1F1CB9B2" w14:textId="77777777" w:rsidR="00D960B6" w:rsidRPr="00C22CF5" w:rsidRDefault="00D960B6" w:rsidP="0079264C">
      <w:pPr>
        <w:tabs>
          <w:tab w:val="clear" w:pos="567"/>
        </w:tabs>
        <w:spacing w:line="240" w:lineRule="auto"/>
        <w:rPr>
          <w:color w:val="000000"/>
          <w:lang w:val="ro-RO"/>
        </w:rPr>
      </w:pPr>
    </w:p>
    <w:p w14:paraId="2C0CA1BB"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ro-RO"/>
        </w:rPr>
      </w:pPr>
      <w:r w:rsidRPr="00C22CF5">
        <w:rPr>
          <w:b/>
          <w:color w:val="000000"/>
          <w:lang w:val="ro-RO"/>
        </w:rPr>
        <w:t>INFORMAŢII CARE TREBUIE SĂ APARĂ PE AMBALAJUL SECUNDAR</w:t>
      </w:r>
    </w:p>
    <w:p w14:paraId="7BA54205"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ro-RO"/>
        </w:rPr>
      </w:pPr>
    </w:p>
    <w:p w14:paraId="0DE2B7C6" w14:textId="77777777" w:rsidR="00D960B6" w:rsidRPr="00C22CF5" w:rsidRDefault="00D960B6" w:rsidP="0079264C">
      <w:pPr>
        <w:pBdr>
          <w:top w:val="single" w:sz="4" w:space="1" w:color="auto"/>
          <w:left w:val="single" w:sz="4" w:space="4" w:color="auto"/>
          <w:bottom w:val="single" w:sz="4" w:space="1" w:color="auto"/>
          <w:right w:val="single" w:sz="4" w:space="4" w:color="auto"/>
        </w:pBdr>
        <w:spacing w:line="240" w:lineRule="auto"/>
        <w:rPr>
          <w:b/>
          <w:color w:val="000000"/>
          <w:lang w:val="ro-RO"/>
        </w:rPr>
      </w:pPr>
      <w:r w:rsidRPr="00C22CF5">
        <w:rPr>
          <w:b/>
          <w:color w:val="000000"/>
          <w:lang w:val="ro-RO"/>
        </w:rPr>
        <w:t>CUTIE DE CARTON PENTRU UNITATEA COMERCIALĂ</w:t>
      </w:r>
    </w:p>
    <w:p w14:paraId="4DB0E771" w14:textId="77777777" w:rsidR="00D960B6" w:rsidRPr="00C22CF5" w:rsidRDefault="00D960B6" w:rsidP="0079264C">
      <w:pPr>
        <w:tabs>
          <w:tab w:val="clear" w:pos="567"/>
        </w:tabs>
        <w:spacing w:line="240" w:lineRule="auto"/>
        <w:rPr>
          <w:color w:val="000000"/>
          <w:lang w:val="ro-RO"/>
        </w:rPr>
      </w:pPr>
    </w:p>
    <w:p w14:paraId="16ABC2F4" w14:textId="77777777" w:rsidR="00D960B6" w:rsidRPr="00C22CF5" w:rsidRDefault="00D960B6" w:rsidP="0079264C">
      <w:pPr>
        <w:tabs>
          <w:tab w:val="clear" w:pos="567"/>
        </w:tabs>
        <w:spacing w:line="240" w:lineRule="auto"/>
        <w:rPr>
          <w:color w:val="000000"/>
          <w:lang w:val="ro-RO"/>
        </w:rPr>
      </w:pPr>
    </w:p>
    <w:p w14:paraId="5662C981"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bCs/>
          <w:lang w:val="ro-RO"/>
        </w:rPr>
      </w:pPr>
      <w:r w:rsidRPr="00C22CF5">
        <w:rPr>
          <w:b/>
          <w:bCs/>
          <w:lang w:val="ro-RO"/>
        </w:rPr>
        <w:t>1.</w:t>
      </w:r>
      <w:r w:rsidRPr="00C22CF5">
        <w:rPr>
          <w:b/>
          <w:bCs/>
          <w:lang w:val="ro-RO"/>
        </w:rPr>
        <w:tab/>
        <w:t>DENUMIREA COMERCIALĂ A MEDICAMENTULUI</w:t>
      </w:r>
    </w:p>
    <w:p w14:paraId="26D942EA" w14:textId="77777777" w:rsidR="00D960B6" w:rsidRPr="00C22CF5" w:rsidRDefault="00D960B6" w:rsidP="0079264C">
      <w:pPr>
        <w:pStyle w:val="Text"/>
        <w:spacing w:before="0"/>
        <w:jc w:val="left"/>
        <w:rPr>
          <w:color w:val="000000"/>
          <w:sz w:val="22"/>
          <w:szCs w:val="22"/>
          <w:lang w:val="ro-RO"/>
        </w:rPr>
      </w:pPr>
    </w:p>
    <w:p w14:paraId="77E8D7CE" w14:textId="55187F1B" w:rsidR="00D960B6" w:rsidRPr="00C22CF5" w:rsidRDefault="00D960B6" w:rsidP="0079264C">
      <w:pPr>
        <w:pStyle w:val="Text"/>
        <w:spacing w:before="0"/>
        <w:jc w:val="left"/>
        <w:rPr>
          <w:sz w:val="22"/>
          <w:szCs w:val="22"/>
          <w:lang w:val="ro-RO"/>
        </w:rPr>
      </w:pPr>
      <w:r w:rsidRPr="00C22CF5">
        <w:rPr>
          <w:color w:val="000000"/>
          <w:sz w:val="22"/>
          <w:szCs w:val="22"/>
          <w:lang w:val="ro-RO"/>
        </w:rPr>
        <w:t>Xolair 300 mg</w:t>
      </w:r>
      <w:r w:rsidRPr="00C22CF5">
        <w:rPr>
          <w:sz w:val="22"/>
          <w:szCs w:val="22"/>
          <w:lang w:val="ro-RO"/>
        </w:rPr>
        <w:t xml:space="preserve"> soluție injectabilă în stilou </w:t>
      </w:r>
      <w:r w:rsidR="000C3EBD" w:rsidRPr="00C22CF5">
        <w:rPr>
          <w:sz w:val="22"/>
          <w:szCs w:val="22"/>
          <w:lang w:val="ro-RO"/>
        </w:rPr>
        <w:t xml:space="preserve">injector </w:t>
      </w:r>
      <w:r w:rsidRPr="00C22CF5">
        <w:rPr>
          <w:sz w:val="22"/>
          <w:szCs w:val="22"/>
          <w:lang w:val="ro-RO"/>
        </w:rPr>
        <w:t>preumplut</w:t>
      </w:r>
    </w:p>
    <w:p w14:paraId="3AAC0102"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omalizumab</w:t>
      </w:r>
    </w:p>
    <w:p w14:paraId="73AF7746" w14:textId="77777777" w:rsidR="00D960B6" w:rsidRPr="00C22CF5" w:rsidRDefault="00D960B6" w:rsidP="0079264C">
      <w:pPr>
        <w:pStyle w:val="Text"/>
        <w:spacing w:before="0"/>
        <w:jc w:val="left"/>
        <w:rPr>
          <w:color w:val="000000"/>
          <w:sz w:val="22"/>
          <w:szCs w:val="22"/>
          <w:lang w:val="ro-RO"/>
        </w:rPr>
      </w:pPr>
    </w:p>
    <w:p w14:paraId="2D7FB88F" w14:textId="77777777" w:rsidR="00D960B6" w:rsidRPr="00C22CF5" w:rsidRDefault="00D960B6" w:rsidP="0079264C">
      <w:pPr>
        <w:pStyle w:val="Text"/>
        <w:spacing w:before="0"/>
        <w:jc w:val="left"/>
        <w:rPr>
          <w:color w:val="000000"/>
          <w:sz w:val="22"/>
          <w:szCs w:val="22"/>
          <w:lang w:val="ro-RO"/>
        </w:rPr>
      </w:pPr>
    </w:p>
    <w:p w14:paraId="17D810CE"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2.</w:t>
      </w:r>
      <w:r w:rsidRPr="00C22CF5">
        <w:rPr>
          <w:b/>
          <w:color w:val="000000"/>
          <w:lang w:val="ro-RO"/>
        </w:rPr>
        <w:tab/>
        <w:t>DECLARAREA SUBSTANŢEI(SUBSTANŢELOR) ACTIVE</w:t>
      </w:r>
    </w:p>
    <w:p w14:paraId="570973EB" w14:textId="77777777" w:rsidR="00D960B6" w:rsidRPr="00C22CF5" w:rsidRDefault="00D960B6" w:rsidP="0079264C">
      <w:pPr>
        <w:pStyle w:val="Text"/>
        <w:spacing w:before="0"/>
        <w:jc w:val="left"/>
        <w:rPr>
          <w:color w:val="000000"/>
          <w:sz w:val="22"/>
          <w:szCs w:val="22"/>
          <w:lang w:val="ro-RO"/>
        </w:rPr>
      </w:pPr>
    </w:p>
    <w:p w14:paraId="20B0EA58" w14:textId="47E9FD2B"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 xml:space="preserve">Fiecare stilou </w:t>
      </w:r>
      <w:r w:rsidR="000C3EBD" w:rsidRPr="00C22CF5">
        <w:rPr>
          <w:color w:val="000000"/>
          <w:sz w:val="22"/>
          <w:szCs w:val="22"/>
          <w:lang w:val="ro-RO"/>
        </w:rPr>
        <w:t xml:space="preserve">injector </w:t>
      </w:r>
      <w:r w:rsidRPr="00C22CF5">
        <w:rPr>
          <w:color w:val="000000"/>
          <w:sz w:val="22"/>
          <w:szCs w:val="22"/>
          <w:lang w:val="ro-RO"/>
        </w:rPr>
        <w:t>preumplut conține omalizumab 300 mg în 2 ml soluție.</w:t>
      </w:r>
    </w:p>
    <w:p w14:paraId="3E1B01FE" w14:textId="77777777" w:rsidR="00D960B6" w:rsidRPr="00C22CF5" w:rsidRDefault="00D960B6" w:rsidP="0079264C">
      <w:pPr>
        <w:pStyle w:val="Text"/>
        <w:spacing w:before="0"/>
        <w:jc w:val="left"/>
        <w:rPr>
          <w:color w:val="000000"/>
          <w:sz w:val="22"/>
          <w:szCs w:val="22"/>
          <w:lang w:val="ro-RO"/>
        </w:rPr>
      </w:pPr>
    </w:p>
    <w:p w14:paraId="2D2846D0" w14:textId="77777777" w:rsidR="00D960B6" w:rsidRPr="00C22CF5" w:rsidRDefault="00D960B6" w:rsidP="0079264C">
      <w:pPr>
        <w:pStyle w:val="Text"/>
        <w:spacing w:before="0"/>
        <w:jc w:val="left"/>
        <w:rPr>
          <w:color w:val="000000"/>
          <w:sz w:val="22"/>
          <w:szCs w:val="22"/>
          <w:lang w:val="ro-RO"/>
        </w:rPr>
      </w:pPr>
    </w:p>
    <w:p w14:paraId="7D3175B9"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3.</w:t>
      </w:r>
      <w:r w:rsidRPr="00C22CF5">
        <w:rPr>
          <w:b/>
          <w:color w:val="000000"/>
          <w:lang w:val="ro-RO"/>
        </w:rPr>
        <w:tab/>
        <w:t>LISTA EXCIPIENŢILOR</w:t>
      </w:r>
    </w:p>
    <w:p w14:paraId="6D7E2414" w14:textId="77777777" w:rsidR="00D960B6" w:rsidRPr="00C22CF5" w:rsidRDefault="00D960B6" w:rsidP="0079264C">
      <w:pPr>
        <w:pStyle w:val="Text"/>
        <w:spacing w:before="0"/>
        <w:jc w:val="left"/>
        <w:rPr>
          <w:color w:val="000000"/>
          <w:sz w:val="22"/>
          <w:szCs w:val="22"/>
          <w:lang w:val="ro-RO"/>
        </w:rPr>
      </w:pPr>
    </w:p>
    <w:p w14:paraId="1B3B066F" w14:textId="7577B10B" w:rsidR="00D960B6" w:rsidRPr="00C22CF5" w:rsidRDefault="00D960B6" w:rsidP="0079264C">
      <w:pPr>
        <w:spacing w:line="240" w:lineRule="auto"/>
        <w:rPr>
          <w:lang w:val="ro-RO"/>
        </w:rPr>
      </w:pPr>
      <w:r w:rsidRPr="00C22CF5">
        <w:rPr>
          <w:lang w:val="ro-RO"/>
        </w:rPr>
        <w:t xml:space="preserve">Conţine de asemenea: arginină clorhidrat, </w:t>
      </w:r>
      <w:r w:rsidR="00D64CED" w:rsidRPr="00C22CF5">
        <w:rPr>
          <w:lang w:val="ro-RO"/>
        </w:rPr>
        <w:t xml:space="preserve">clorhidrat de </w:t>
      </w:r>
      <w:r w:rsidRPr="00C22CF5">
        <w:rPr>
          <w:lang w:val="ro-RO"/>
        </w:rPr>
        <w:t>histidină</w:t>
      </w:r>
      <w:r w:rsidR="00D64CED" w:rsidRPr="00C22CF5">
        <w:rPr>
          <w:lang w:val="ro-RO"/>
        </w:rPr>
        <w:t xml:space="preserve"> monohidrat</w:t>
      </w:r>
      <w:r w:rsidRPr="00C22CF5">
        <w:rPr>
          <w:lang w:val="ro-RO"/>
        </w:rPr>
        <w:t>, histidină, polisorbat 20, apă pentru preparate injectabile.</w:t>
      </w:r>
    </w:p>
    <w:p w14:paraId="42728AD8" w14:textId="77777777" w:rsidR="00D960B6" w:rsidRPr="00C22CF5" w:rsidRDefault="00D960B6" w:rsidP="0079264C">
      <w:pPr>
        <w:pStyle w:val="Text"/>
        <w:spacing w:before="0"/>
        <w:jc w:val="left"/>
        <w:rPr>
          <w:color w:val="000000"/>
          <w:sz w:val="22"/>
          <w:szCs w:val="22"/>
          <w:lang w:val="ro-RO"/>
        </w:rPr>
      </w:pPr>
    </w:p>
    <w:p w14:paraId="3F4554FD" w14:textId="77777777" w:rsidR="00D960B6" w:rsidRPr="00C22CF5" w:rsidRDefault="00D960B6" w:rsidP="0079264C">
      <w:pPr>
        <w:pStyle w:val="Text"/>
        <w:spacing w:before="0"/>
        <w:jc w:val="left"/>
        <w:rPr>
          <w:color w:val="000000"/>
          <w:sz w:val="22"/>
          <w:szCs w:val="22"/>
          <w:lang w:val="ro-RO"/>
        </w:rPr>
      </w:pPr>
    </w:p>
    <w:p w14:paraId="61DA438D"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4.</w:t>
      </w:r>
      <w:r w:rsidRPr="00C22CF5">
        <w:rPr>
          <w:b/>
          <w:color w:val="000000"/>
          <w:lang w:val="ro-RO"/>
        </w:rPr>
        <w:tab/>
        <w:t>FORMA FARMACEUTICĂ ŞI CONŢINUTUL</w:t>
      </w:r>
    </w:p>
    <w:p w14:paraId="0D5E69AB" w14:textId="77777777" w:rsidR="00D960B6" w:rsidRPr="00C22CF5" w:rsidRDefault="00D960B6" w:rsidP="0079264C">
      <w:pPr>
        <w:tabs>
          <w:tab w:val="clear" w:pos="567"/>
        </w:tabs>
        <w:spacing w:line="240" w:lineRule="auto"/>
        <w:rPr>
          <w:color w:val="000000"/>
          <w:lang w:val="ro-RO"/>
        </w:rPr>
      </w:pPr>
    </w:p>
    <w:p w14:paraId="7A0878BE" w14:textId="61745DE1" w:rsidR="00D960B6" w:rsidRPr="00C22CF5" w:rsidRDefault="00D960B6" w:rsidP="0079264C">
      <w:pPr>
        <w:pStyle w:val="Text"/>
        <w:spacing w:before="0"/>
        <w:jc w:val="left"/>
        <w:rPr>
          <w:color w:val="000000"/>
          <w:sz w:val="22"/>
          <w:szCs w:val="22"/>
          <w:lang w:val="ro-RO"/>
        </w:rPr>
      </w:pPr>
      <w:r w:rsidRPr="00C22CF5">
        <w:rPr>
          <w:color w:val="000000"/>
          <w:sz w:val="22"/>
          <w:szCs w:val="22"/>
          <w:shd w:val="pct15" w:color="auto" w:fill="auto"/>
          <w:lang w:val="ro-RO"/>
        </w:rPr>
        <w:t xml:space="preserve">Soluție injectabilă în stilou </w:t>
      </w:r>
      <w:r w:rsidR="000C3EBD" w:rsidRPr="00C22CF5">
        <w:rPr>
          <w:color w:val="000000"/>
          <w:sz w:val="22"/>
          <w:szCs w:val="22"/>
          <w:shd w:val="pct15" w:color="auto" w:fill="auto"/>
          <w:lang w:val="ro-RO"/>
        </w:rPr>
        <w:t xml:space="preserve">injector </w:t>
      </w:r>
      <w:r w:rsidRPr="00C22CF5">
        <w:rPr>
          <w:color w:val="000000"/>
          <w:sz w:val="22"/>
          <w:szCs w:val="22"/>
          <w:shd w:val="pct15" w:color="auto" w:fill="auto"/>
          <w:lang w:val="ro-RO"/>
        </w:rPr>
        <w:t>preumplut</w:t>
      </w:r>
    </w:p>
    <w:p w14:paraId="320D16FF" w14:textId="77777777" w:rsidR="00D960B6" w:rsidRPr="00C22CF5" w:rsidRDefault="00D960B6" w:rsidP="0079264C">
      <w:pPr>
        <w:pStyle w:val="Text"/>
        <w:spacing w:before="0"/>
        <w:jc w:val="left"/>
        <w:rPr>
          <w:color w:val="000000"/>
          <w:sz w:val="22"/>
          <w:szCs w:val="22"/>
          <w:lang w:val="ro-RO"/>
        </w:rPr>
      </w:pPr>
    </w:p>
    <w:p w14:paraId="3B3805C9" w14:textId="41BFC684"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1 stilou</w:t>
      </w:r>
      <w:r w:rsidR="000C3EBD" w:rsidRPr="00C22CF5">
        <w:rPr>
          <w:color w:val="000000"/>
          <w:sz w:val="22"/>
          <w:szCs w:val="22"/>
          <w:lang w:val="ro-RO"/>
        </w:rPr>
        <w:t xml:space="preserve"> injector</w:t>
      </w:r>
      <w:r w:rsidRPr="00C22CF5">
        <w:rPr>
          <w:color w:val="000000"/>
          <w:sz w:val="22"/>
          <w:szCs w:val="22"/>
          <w:lang w:val="ro-RO"/>
        </w:rPr>
        <w:t xml:space="preserve"> preumplut</w:t>
      </w:r>
    </w:p>
    <w:p w14:paraId="6F42BEFE" w14:textId="77777777" w:rsidR="00D960B6" w:rsidRPr="00C22CF5" w:rsidRDefault="00D960B6" w:rsidP="0079264C">
      <w:pPr>
        <w:pStyle w:val="Text"/>
        <w:spacing w:before="0"/>
        <w:jc w:val="left"/>
        <w:rPr>
          <w:color w:val="000000"/>
          <w:sz w:val="22"/>
          <w:szCs w:val="22"/>
          <w:lang w:val="ro-RO"/>
        </w:rPr>
      </w:pPr>
    </w:p>
    <w:p w14:paraId="6EA60158" w14:textId="77777777" w:rsidR="00D960B6" w:rsidRPr="00C22CF5" w:rsidRDefault="00D960B6" w:rsidP="0079264C">
      <w:pPr>
        <w:pStyle w:val="Text"/>
        <w:spacing w:before="0"/>
        <w:jc w:val="left"/>
        <w:rPr>
          <w:color w:val="000000"/>
          <w:sz w:val="22"/>
          <w:szCs w:val="22"/>
          <w:lang w:val="ro-RO"/>
        </w:rPr>
      </w:pPr>
    </w:p>
    <w:p w14:paraId="718E7C89"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5.</w:t>
      </w:r>
      <w:r w:rsidRPr="00C22CF5">
        <w:rPr>
          <w:b/>
          <w:color w:val="000000"/>
          <w:lang w:val="ro-RO"/>
        </w:rPr>
        <w:tab/>
        <w:t>MODUL ŞI CALEA (CĂILE) DE ADMINISTRARE</w:t>
      </w:r>
    </w:p>
    <w:p w14:paraId="024C7F72" w14:textId="77777777" w:rsidR="00D960B6" w:rsidRPr="00C22CF5" w:rsidRDefault="00D960B6" w:rsidP="0079264C">
      <w:pPr>
        <w:pStyle w:val="Text"/>
        <w:spacing w:before="0"/>
        <w:jc w:val="left"/>
        <w:rPr>
          <w:color w:val="000000"/>
          <w:sz w:val="22"/>
          <w:szCs w:val="22"/>
          <w:lang w:val="ro-RO"/>
        </w:rPr>
      </w:pPr>
    </w:p>
    <w:p w14:paraId="4BC1ECA4"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A se citi prospectul înainte de utilizare.</w:t>
      </w:r>
    </w:p>
    <w:p w14:paraId="69A01A35"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Administrare subcutanată.</w:t>
      </w:r>
    </w:p>
    <w:p w14:paraId="3E1A50CD"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Administrare unică.</w:t>
      </w:r>
    </w:p>
    <w:p w14:paraId="129A9162" w14:textId="77777777" w:rsidR="00D960B6" w:rsidRPr="00C22CF5" w:rsidRDefault="00D960B6" w:rsidP="0079264C">
      <w:pPr>
        <w:pStyle w:val="Text"/>
        <w:spacing w:before="0"/>
        <w:jc w:val="left"/>
        <w:rPr>
          <w:color w:val="000000"/>
          <w:sz w:val="22"/>
          <w:szCs w:val="22"/>
          <w:lang w:val="ro-RO"/>
        </w:rPr>
      </w:pPr>
    </w:p>
    <w:p w14:paraId="4EC805F6" w14:textId="77777777" w:rsidR="00D960B6" w:rsidRPr="00C22CF5" w:rsidRDefault="00D960B6" w:rsidP="0079264C">
      <w:pPr>
        <w:tabs>
          <w:tab w:val="clear" w:pos="567"/>
        </w:tabs>
        <w:spacing w:line="240" w:lineRule="auto"/>
        <w:rPr>
          <w:color w:val="000000"/>
          <w:lang w:val="ro-RO"/>
        </w:rPr>
      </w:pPr>
    </w:p>
    <w:p w14:paraId="6A999265"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6.</w:t>
      </w:r>
      <w:r w:rsidRPr="00C22CF5">
        <w:rPr>
          <w:b/>
          <w:color w:val="000000"/>
          <w:lang w:val="ro-RO"/>
        </w:rPr>
        <w:tab/>
        <w:t>ATENŢIONARE SPECIALĂ PRIVIND FAPTUL CĂ MEDICAMENTUL NU TREBUIE PĂSTRAT LA VEDEREA ŞI ÎNDEMÂNA COPIILOR</w:t>
      </w:r>
    </w:p>
    <w:p w14:paraId="20921957" w14:textId="77777777" w:rsidR="00D960B6" w:rsidRPr="00C22CF5" w:rsidRDefault="00D960B6" w:rsidP="0079264C">
      <w:pPr>
        <w:pStyle w:val="Text"/>
        <w:spacing w:before="0"/>
        <w:jc w:val="left"/>
        <w:rPr>
          <w:color w:val="000000"/>
          <w:sz w:val="22"/>
          <w:szCs w:val="22"/>
          <w:lang w:val="ro-RO"/>
        </w:rPr>
      </w:pPr>
    </w:p>
    <w:p w14:paraId="1FE2E09F"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A nu se lăsa la vederea şi îndemâna copiilor.</w:t>
      </w:r>
    </w:p>
    <w:p w14:paraId="5DCFE836" w14:textId="77777777" w:rsidR="00D960B6" w:rsidRPr="00C22CF5" w:rsidRDefault="00D960B6" w:rsidP="0079264C">
      <w:pPr>
        <w:pStyle w:val="Text"/>
        <w:spacing w:before="0"/>
        <w:jc w:val="left"/>
        <w:rPr>
          <w:color w:val="000000"/>
          <w:sz w:val="22"/>
          <w:szCs w:val="22"/>
          <w:lang w:val="ro-RO"/>
        </w:rPr>
      </w:pPr>
    </w:p>
    <w:p w14:paraId="0C0C3F27" w14:textId="77777777" w:rsidR="00D960B6" w:rsidRPr="00C22CF5" w:rsidRDefault="00D960B6" w:rsidP="0079264C">
      <w:pPr>
        <w:tabs>
          <w:tab w:val="clear" w:pos="567"/>
        </w:tabs>
        <w:spacing w:line="240" w:lineRule="auto"/>
        <w:rPr>
          <w:color w:val="000000"/>
          <w:lang w:val="ro-RO"/>
        </w:rPr>
      </w:pPr>
    </w:p>
    <w:p w14:paraId="4CDF8559"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7.</w:t>
      </w:r>
      <w:r w:rsidRPr="00C22CF5">
        <w:rPr>
          <w:b/>
          <w:color w:val="000000"/>
          <w:lang w:val="ro-RO"/>
        </w:rPr>
        <w:tab/>
        <w:t>ALTĂ(E) ATENŢIONARE(ĂRI) SPECIALĂ(E), DACĂ ESTE (SUNT) NECESARĂ(E)</w:t>
      </w:r>
    </w:p>
    <w:p w14:paraId="360B7A6E" w14:textId="77777777" w:rsidR="00D960B6" w:rsidRPr="00C22CF5" w:rsidRDefault="00D960B6" w:rsidP="0079264C">
      <w:pPr>
        <w:pStyle w:val="Text"/>
        <w:spacing w:before="0"/>
        <w:jc w:val="left"/>
        <w:rPr>
          <w:color w:val="000000"/>
          <w:sz w:val="22"/>
          <w:szCs w:val="22"/>
          <w:lang w:val="ro-RO"/>
        </w:rPr>
      </w:pPr>
    </w:p>
    <w:p w14:paraId="7164924B" w14:textId="77777777" w:rsidR="00D960B6" w:rsidRPr="00C22CF5" w:rsidRDefault="00D960B6" w:rsidP="0079264C">
      <w:pPr>
        <w:pStyle w:val="Text"/>
        <w:spacing w:before="0"/>
        <w:jc w:val="left"/>
        <w:rPr>
          <w:color w:val="000000"/>
          <w:sz w:val="22"/>
          <w:szCs w:val="22"/>
          <w:lang w:val="ro-RO"/>
        </w:rPr>
      </w:pPr>
    </w:p>
    <w:p w14:paraId="3A4D3A43"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8.</w:t>
      </w:r>
      <w:r w:rsidRPr="00C22CF5">
        <w:rPr>
          <w:b/>
          <w:color w:val="000000"/>
          <w:lang w:val="ro-RO"/>
        </w:rPr>
        <w:tab/>
        <w:t>DATA DE EXPIRARE</w:t>
      </w:r>
    </w:p>
    <w:p w14:paraId="3FC0EF49" w14:textId="77777777" w:rsidR="00D960B6" w:rsidRPr="00C22CF5" w:rsidRDefault="00D960B6" w:rsidP="0079264C">
      <w:pPr>
        <w:pStyle w:val="Text"/>
        <w:spacing w:before="0"/>
        <w:jc w:val="left"/>
        <w:rPr>
          <w:color w:val="000000"/>
          <w:sz w:val="22"/>
          <w:szCs w:val="22"/>
          <w:lang w:val="ro-RO"/>
        </w:rPr>
      </w:pPr>
    </w:p>
    <w:p w14:paraId="67A8A047"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EXP</w:t>
      </w:r>
    </w:p>
    <w:p w14:paraId="4B19BF0D" w14:textId="77777777" w:rsidR="00D960B6" w:rsidRPr="00C22CF5" w:rsidRDefault="00D960B6" w:rsidP="0079264C">
      <w:pPr>
        <w:tabs>
          <w:tab w:val="clear" w:pos="567"/>
        </w:tabs>
        <w:spacing w:line="240" w:lineRule="auto"/>
        <w:rPr>
          <w:color w:val="000000"/>
          <w:lang w:val="ro-RO"/>
        </w:rPr>
      </w:pPr>
    </w:p>
    <w:p w14:paraId="35C327D8" w14:textId="77777777" w:rsidR="00D960B6" w:rsidRPr="00C22CF5" w:rsidRDefault="00D960B6" w:rsidP="0079264C">
      <w:pPr>
        <w:tabs>
          <w:tab w:val="clear" w:pos="567"/>
        </w:tabs>
        <w:spacing w:line="240" w:lineRule="auto"/>
        <w:rPr>
          <w:color w:val="000000"/>
          <w:lang w:val="ro-RO"/>
        </w:rPr>
      </w:pPr>
    </w:p>
    <w:p w14:paraId="1ADC664F" w14:textId="28172030" w:rsidR="00D960B6" w:rsidRPr="00C22CF5" w:rsidRDefault="00D960B6" w:rsidP="0079264C">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C22CF5">
        <w:rPr>
          <w:b/>
          <w:color w:val="000000"/>
          <w:lang w:val="ro-RO"/>
        </w:rPr>
        <w:t>9.</w:t>
      </w:r>
      <w:r w:rsidRPr="00C22CF5">
        <w:rPr>
          <w:b/>
          <w:color w:val="000000"/>
          <w:lang w:val="ro-RO"/>
        </w:rPr>
        <w:tab/>
      </w:r>
      <w:r w:rsidR="000C3EBD" w:rsidRPr="00C22CF5">
        <w:rPr>
          <w:b/>
          <w:color w:val="000000"/>
          <w:szCs w:val="24"/>
          <w:lang w:val="ro-RO"/>
        </w:rPr>
        <w:t>CONDIŢII SPECIALE DE PĂSTRARE</w:t>
      </w:r>
    </w:p>
    <w:p w14:paraId="144D9A33" w14:textId="77777777" w:rsidR="00D960B6" w:rsidRPr="00C22CF5" w:rsidRDefault="00D960B6" w:rsidP="0079264C">
      <w:pPr>
        <w:pStyle w:val="Text"/>
        <w:keepNext/>
        <w:spacing w:before="0"/>
        <w:jc w:val="left"/>
        <w:rPr>
          <w:color w:val="000000"/>
          <w:sz w:val="22"/>
          <w:szCs w:val="22"/>
          <w:lang w:val="ro-RO"/>
        </w:rPr>
      </w:pPr>
    </w:p>
    <w:p w14:paraId="00216488" w14:textId="77777777" w:rsidR="00D960B6" w:rsidRPr="00C22CF5" w:rsidRDefault="00D960B6" w:rsidP="0079264C">
      <w:pPr>
        <w:pStyle w:val="Text"/>
        <w:keepNext/>
        <w:spacing w:before="0"/>
        <w:jc w:val="left"/>
        <w:rPr>
          <w:color w:val="000000"/>
          <w:sz w:val="22"/>
          <w:szCs w:val="22"/>
          <w:lang w:val="ro-RO"/>
        </w:rPr>
      </w:pPr>
      <w:r w:rsidRPr="00C22CF5">
        <w:rPr>
          <w:color w:val="000000"/>
          <w:sz w:val="22"/>
          <w:szCs w:val="22"/>
          <w:lang w:val="ro-RO"/>
        </w:rPr>
        <w:t>A se păstra la frigider.</w:t>
      </w:r>
    </w:p>
    <w:p w14:paraId="1C1A6C42" w14:textId="77777777" w:rsidR="00D960B6" w:rsidRPr="00C22CF5" w:rsidRDefault="00D960B6" w:rsidP="0079264C">
      <w:pPr>
        <w:pStyle w:val="Text"/>
        <w:keepNext/>
        <w:spacing w:before="0"/>
        <w:jc w:val="left"/>
        <w:rPr>
          <w:color w:val="000000"/>
          <w:sz w:val="22"/>
          <w:szCs w:val="22"/>
          <w:lang w:val="ro-RO"/>
        </w:rPr>
      </w:pPr>
      <w:r w:rsidRPr="00C22CF5">
        <w:rPr>
          <w:color w:val="000000"/>
          <w:sz w:val="22"/>
          <w:szCs w:val="22"/>
          <w:lang w:val="ro-RO"/>
        </w:rPr>
        <w:t>A nu se congela.</w:t>
      </w:r>
    </w:p>
    <w:p w14:paraId="3CB7D1F5"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A se păstra în ambalajul original pentru a fi protejat de lumină.</w:t>
      </w:r>
    </w:p>
    <w:p w14:paraId="72FE6BC8" w14:textId="77777777" w:rsidR="00D960B6" w:rsidRPr="00C22CF5" w:rsidRDefault="00D960B6" w:rsidP="0079264C">
      <w:pPr>
        <w:pStyle w:val="Text"/>
        <w:spacing w:before="0"/>
        <w:jc w:val="left"/>
        <w:rPr>
          <w:color w:val="000000"/>
          <w:sz w:val="22"/>
          <w:szCs w:val="22"/>
          <w:lang w:val="ro-RO"/>
        </w:rPr>
      </w:pPr>
    </w:p>
    <w:p w14:paraId="2579D84F" w14:textId="77777777" w:rsidR="00D960B6" w:rsidRPr="00C22CF5" w:rsidRDefault="00D960B6" w:rsidP="0079264C">
      <w:pPr>
        <w:pStyle w:val="Text"/>
        <w:spacing w:before="0"/>
        <w:jc w:val="left"/>
        <w:rPr>
          <w:color w:val="000000"/>
          <w:sz w:val="22"/>
          <w:szCs w:val="22"/>
          <w:lang w:val="ro-RO"/>
        </w:rPr>
      </w:pPr>
    </w:p>
    <w:p w14:paraId="4E6C23E4"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10.</w:t>
      </w:r>
      <w:r w:rsidRPr="00C22CF5">
        <w:rPr>
          <w:b/>
          <w:color w:val="000000"/>
          <w:lang w:val="ro-RO"/>
        </w:rPr>
        <w:tab/>
        <w:t>PRECAUŢII SPECIALE PRIVIND ELIMINAREA MEDICAMENTELOR NEUTILIZATE SAU A MATERIALELOR REZIDUALE PROVENITE DIN ASTFEL DE MEDICAMENTE, DACĂ ESTE CAZUL</w:t>
      </w:r>
    </w:p>
    <w:p w14:paraId="25A9CFD3" w14:textId="77777777" w:rsidR="00D960B6" w:rsidRPr="00C22CF5" w:rsidRDefault="00D960B6" w:rsidP="0079264C">
      <w:pPr>
        <w:pStyle w:val="Text"/>
        <w:spacing w:before="0"/>
        <w:jc w:val="left"/>
        <w:rPr>
          <w:color w:val="000000"/>
          <w:sz w:val="22"/>
          <w:szCs w:val="22"/>
          <w:u w:val="single"/>
          <w:lang w:val="ro-RO"/>
        </w:rPr>
      </w:pPr>
    </w:p>
    <w:p w14:paraId="7E969E00" w14:textId="77777777" w:rsidR="00D960B6" w:rsidRPr="00C22CF5" w:rsidRDefault="00D960B6" w:rsidP="0079264C">
      <w:pPr>
        <w:pStyle w:val="Text"/>
        <w:spacing w:before="0"/>
        <w:jc w:val="left"/>
        <w:rPr>
          <w:color w:val="000000"/>
          <w:sz w:val="22"/>
          <w:szCs w:val="22"/>
          <w:lang w:val="ro-RO"/>
        </w:rPr>
      </w:pPr>
    </w:p>
    <w:p w14:paraId="733869B9"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11.</w:t>
      </w:r>
      <w:r w:rsidRPr="00C22CF5">
        <w:rPr>
          <w:b/>
          <w:color w:val="000000"/>
          <w:lang w:val="ro-RO"/>
        </w:rPr>
        <w:tab/>
        <w:t>NUMELE ŞI ADRESA DEŢINĂTORULUI AUTORIZAŢIEI DE PUNERE PE PIAŢĂ</w:t>
      </w:r>
    </w:p>
    <w:p w14:paraId="563CC4A2" w14:textId="77777777" w:rsidR="00D960B6" w:rsidRPr="00C22CF5" w:rsidRDefault="00D960B6" w:rsidP="0079264C">
      <w:pPr>
        <w:tabs>
          <w:tab w:val="clear" w:pos="567"/>
        </w:tabs>
        <w:spacing w:line="240" w:lineRule="auto"/>
        <w:rPr>
          <w:color w:val="000000"/>
          <w:lang w:val="ro-RO"/>
        </w:rPr>
      </w:pPr>
    </w:p>
    <w:p w14:paraId="74506060" w14:textId="77777777" w:rsidR="00D960B6" w:rsidRPr="00C22CF5" w:rsidRDefault="00D960B6" w:rsidP="0079264C">
      <w:pPr>
        <w:keepNext/>
        <w:tabs>
          <w:tab w:val="clear" w:pos="567"/>
        </w:tabs>
        <w:spacing w:line="240" w:lineRule="auto"/>
        <w:rPr>
          <w:color w:val="000000"/>
          <w:lang w:val="ro-RO"/>
        </w:rPr>
      </w:pPr>
      <w:r w:rsidRPr="00C22CF5">
        <w:rPr>
          <w:color w:val="000000"/>
          <w:lang w:val="ro-RO"/>
        </w:rPr>
        <w:t>Novartis Europharm Limited</w:t>
      </w:r>
    </w:p>
    <w:p w14:paraId="4A8E47CC" w14:textId="77777777" w:rsidR="00D960B6" w:rsidRPr="00C22CF5" w:rsidRDefault="00D960B6" w:rsidP="0079264C">
      <w:pPr>
        <w:keepNext/>
        <w:spacing w:line="240" w:lineRule="auto"/>
        <w:rPr>
          <w:color w:val="000000"/>
          <w:lang w:val="ro-RO"/>
        </w:rPr>
      </w:pPr>
      <w:r w:rsidRPr="00C22CF5">
        <w:rPr>
          <w:color w:val="000000"/>
          <w:lang w:val="ro-RO"/>
        </w:rPr>
        <w:t>Vista Building</w:t>
      </w:r>
    </w:p>
    <w:p w14:paraId="4F653FF0" w14:textId="77777777" w:rsidR="00D960B6" w:rsidRPr="00C22CF5" w:rsidRDefault="00D960B6" w:rsidP="0079264C">
      <w:pPr>
        <w:keepNext/>
        <w:spacing w:line="240" w:lineRule="auto"/>
        <w:rPr>
          <w:color w:val="000000"/>
          <w:lang w:val="ro-RO"/>
        </w:rPr>
      </w:pPr>
      <w:r w:rsidRPr="00C22CF5">
        <w:rPr>
          <w:color w:val="000000"/>
          <w:lang w:val="ro-RO"/>
        </w:rPr>
        <w:t>Elm Park, Merrion Road</w:t>
      </w:r>
    </w:p>
    <w:p w14:paraId="7A52CA6D" w14:textId="77777777" w:rsidR="00D960B6" w:rsidRPr="00C22CF5" w:rsidRDefault="00D960B6" w:rsidP="0079264C">
      <w:pPr>
        <w:keepNext/>
        <w:spacing w:line="240" w:lineRule="auto"/>
        <w:rPr>
          <w:color w:val="000000"/>
          <w:lang w:val="ro-RO"/>
        </w:rPr>
      </w:pPr>
      <w:r w:rsidRPr="00C22CF5">
        <w:rPr>
          <w:color w:val="000000"/>
          <w:lang w:val="ro-RO"/>
        </w:rPr>
        <w:t>Dublin 4</w:t>
      </w:r>
    </w:p>
    <w:p w14:paraId="552CBB8C" w14:textId="77777777" w:rsidR="00D960B6" w:rsidRPr="00C22CF5" w:rsidRDefault="00D960B6" w:rsidP="0079264C">
      <w:pPr>
        <w:spacing w:line="240" w:lineRule="auto"/>
        <w:rPr>
          <w:color w:val="000000"/>
          <w:lang w:val="ro-RO"/>
        </w:rPr>
      </w:pPr>
      <w:r w:rsidRPr="00C22CF5">
        <w:rPr>
          <w:color w:val="000000"/>
          <w:lang w:val="ro-RO"/>
        </w:rPr>
        <w:t>Irlanda</w:t>
      </w:r>
    </w:p>
    <w:p w14:paraId="3023BEC1" w14:textId="77777777" w:rsidR="00D960B6" w:rsidRPr="00C22CF5" w:rsidRDefault="00D960B6" w:rsidP="0079264C">
      <w:pPr>
        <w:tabs>
          <w:tab w:val="clear" w:pos="567"/>
        </w:tabs>
        <w:spacing w:line="240" w:lineRule="auto"/>
        <w:rPr>
          <w:color w:val="000000"/>
          <w:lang w:val="ro-RO"/>
        </w:rPr>
      </w:pPr>
    </w:p>
    <w:p w14:paraId="6659C43C" w14:textId="77777777" w:rsidR="00D960B6" w:rsidRPr="00C22CF5" w:rsidRDefault="00D960B6" w:rsidP="0079264C">
      <w:pPr>
        <w:tabs>
          <w:tab w:val="clear" w:pos="567"/>
        </w:tabs>
        <w:spacing w:line="240" w:lineRule="auto"/>
        <w:rPr>
          <w:color w:val="000000"/>
          <w:lang w:val="ro-RO"/>
        </w:rPr>
      </w:pPr>
    </w:p>
    <w:p w14:paraId="1CCA0EA3"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12.</w:t>
      </w:r>
      <w:r w:rsidRPr="00C22CF5">
        <w:rPr>
          <w:b/>
          <w:color w:val="000000"/>
          <w:lang w:val="ro-RO"/>
        </w:rPr>
        <w:tab/>
        <w:t>NUMĂRUL(ELE) AUTORIZAŢIEI DE PUNERE PE PIAŢĂ</w:t>
      </w:r>
    </w:p>
    <w:p w14:paraId="0EA038B8" w14:textId="77777777" w:rsidR="00D960B6" w:rsidRPr="00C22CF5" w:rsidRDefault="00D960B6" w:rsidP="0079264C">
      <w:pPr>
        <w:pStyle w:val="Text"/>
        <w:spacing w:before="0"/>
        <w:jc w:val="left"/>
        <w:rPr>
          <w:color w:val="000000"/>
          <w:sz w:val="22"/>
          <w:szCs w:val="22"/>
          <w:lang w:val="ro-RO"/>
        </w:rPr>
      </w:pPr>
    </w:p>
    <w:p w14:paraId="33AC927B" w14:textId="391A1851" w:rsidR="00D960B6" w:rsidRPr="00C22CF5" w:rsidRDefault="00D960B6" w:rsidP="0079264C">
      <w:pPr>
        <w:tabs>
          <w:tab w:val="clear" w:pos="567"/>
          <w:tab w:val="left" w:pos="2268"/>
        </w:tabs>
        <w:spacing w:line="240" w:lineRule="auto"/>
        <w:rPr>
          <w:lang w:val="ro-RO"/>
        </w:rPr>
      </w:pPr>
      <w:r w:rsidRPr="00C22CF5">
        <w:rPr>
          <w:color w:val="000000"/>
          <w:lang w:val="ro-RO"/>
        </w:rPr>
        <w:t>EU/1/05/319/</w:t>
      </w:r>
      <w:r w:rsidR="009B378A" w:rsidRPr="00C22CF5">
        <w:rPr>
          <w:color w:val="000000"/>
          <w:lang w:val="ro-RO"/>
        </w:rPr>
        <w:t>015</w:t>
      </w:r>
      <w:r w:rsidRPr="00C22CF5">
        <w:rPr>
          <w:color w:val="000000"/>
          <w:lang w:val="ro-RO"/>
        </w:rPr>
        <w:tab/>
      </w:r>
      <w:r w:rsidRPr="00C22CF5">
        <w:rPr>
          <w:color w:val="000000"/>
          <w:shd w:val="clear" w:color="auto" w:fill="D9D9D9"/>
          <w:lang w:val="ro-RO"/>
        </w:rPr>
        <w:t>300 </w:t>
      </w:r>
      <w:r w:rsidRPr="00C22CF5">
        <w:rPr>
          <w:shd w:val="clear" w:color="auto" w:fill="D9D9D9"/>
          <w:lang w:val="ro-RO"/>
        </w:rPr>
        <w:t xml:space="preserve">mg soluție injectabilă în stilou </w:t>
      </w:r>
      <w:r w:rsidR="000C3EBD" w:rsidRPr="00C22CF5">
        <w:rPr>
          <w:shd w:val="clear" w:color="auto" w:fill="D9D9D9"/>
          <w:lang w:val="ro-RO"/>
        </w:rPr>
        <w:t xml:space="preserve">injector </w:t>
      </w:r>
      <w:r w:rsidRPr="00C22CF5">
        <w:rPr>
          <w:shd w:val="clear" w:color="auto" w:fill="D9D9D9"/>
          <w:lang w:val="ro-RO"/>
        </w:rPr>
        <w:t>preumplut</w:t>
      </w:r>
    </w:p>
    <w:p w14:paraId="7E7C55E4" w14:textId="77777777" w:rsidR="00D960B6" w:rsidRPr="00C22CF5" w:rsidRDefault="00D960B6" w:rsidP="0079264C">
      <w:pPr>
        <w:pStyle w:val="Text"/>
        <w:spacing w:before="0"/>
        <w:jc w:val="left"/>
        <w:rPr>
          <w:color w:val="000000"/>
          <w:sz w:val="22"/>
          <w:szCs w:val="22"/>
          <w:lang w:val="ro-RO"/>
        </w:rPr>
      </w:pPr>
    </w:p>
    <w:p w14:paraId="02F80A89" w14:textId="77777777" w:rsidR="00D960B6" w:rsidRPr="00C22CF5" w:rsidRDefault="00D960B6" w:rsidP="0079264C">
      <w:pPr>
        <w:pStyle w:val="Text"/>
        <w:spacing w:before="0"/>
        <w:jc w:val="left"/>
        <w:rPr>
          <w:color w:val="000000"/>
          <w:sz w:val="22"/>
          <w:szCs w:val="22"/>
          <w:lang w:val="ro-RO"/>
        </w:rPr>
      </w:pPr>
    </w:p>
    <w:p w14:paraId="00B8E33E"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13.</w:t>
      </w:r>
      <w:r w:rsidRPr="00C22CF5">
        <w:rPr>
          <w:b/>
          <w:color w:val="000000"/>
          <w:lang w:val="ro-RO"/>
        </w:rPr>
        <w:tab/>
        <w:t>SERIA DE FABRICAŢIE</w:t>
      </w:r>
    </w:p>
    <w:p w14:paraId="4FF28137" w14:textId="77777777" w:rsidR="00D960B6" w:rsidRPr="00C22CF5" w:rsidRDefault="00D960B6" w:rsidP="0079264C">
      <w:pPr>
        <w:pStyle w:val="Text"/>
        <w:spacing w:before="0"/>
        <w:jc w:val="left"/>
        <w:rPr>
          <w:color w:val="000000"/>
          <w:sz w:val="22"/>
          <w:szCs w:val="22"/>
          <w:lang w:val="ro-RO"/>
        </w:rPr>
      </w:pPr>
    </w:p>
    <w:p w14:paraId="2553F497"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Lot</w:t>
      </w:r>
    </w:p>
    <w:p w14:paraId="20DB14E2" w14:textId="77777777" w:rsidR="00D960B6" w:rsidRPr="00C22CF5" w:rsidRDefault="00D960B6" w:rsidP="0079264C">
      <w:pPr>
        <w:pStyle w:val="Text"/>
        <w:spacing w:before="0"/>
        <w:jc w:val="left"/>
        <w:rPr>
          <w:color w:val="000000"/>
          <w:sz w:val="22"/>
          <w:szCs w:val="22"/>
          <w:lang w:val="ro-RO"/>
        </w:rPr>
      </w:pPr>
    </w:p>
    <w:p w14:paraId="0FBCD548" w14:textId="77777777" w:rsidR="00D960B6" w:rsidRPr="00C22CF5" w:rsidRDefault="00D960B6" w:rsidP="0079264C">
      <w:pPr>
        <w:pStyle w:val="Text"/>
        <w:spacing w:before="0"/>
        <w:jc w:val="left"/>
        <w:rPr>
          <w:color w:val="000000"/>
          <w:sz w:val="22"/>
          <w:szCs w:val="22"/>
          <w:lang w:val="ro-RO"/>
        </w:rPr>
      </w:pPr>
    </w:p>
    <w:p w14:paraId="5A4EE0F4"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14.</w:t>
      </w:r>
      <w:r w:rsidRPr="00C22CF5">
        <w:rPr>
          <w:b/>
          <w:color w:val="000000"/>
          <w:lang w:val="ro-RO"/>
        </w:rPr>
        <w:tab/>
        <w:t>CLASIFICARE GENERALĂ PRIVIND MODUL DE ELIBERARE</w:t>
      </w:r>
    </w:p>
    <w:p w14:paraId="1F18DA84" w14:textId="77777777" w:rsidR="00D960B6" w:rsidRPr="00C22CF5" w:rsidRDefault="00D960B6" w:rsidP="0079264C">
      <w:pPr>
        <w:pStyle w:val="Text"/>
        <w:spacing w:before="0"/>
        <w:jc w:val="left"/>
        <w:rPr>
          <w:color w:val="000000"/>
          <w:sz w:val="22"/>
          <w:szCs w:val="22"/>
          <w:lang w:val="ro-RO"/>
        </w:rPr>
      </w:pPr>
    </w:p>
    <w:p w14:paraId="1783C6AF" w14:textId="77777777" w:rsidR="00D960B6" w:rsidRPr="00C22CF5" w:rsidRDefault="00D960B6" w:rsidP="0079264C">
      <w:pPr>
        <w:pStyle w:val="Text"/>
        <w:spacing w:before="0"/>
        <w:jc w:val="left"/>
        <w:rPr>
          <w:color w:val="000000"/>
          <w:sz w:val="22"/>
          <w:szCs w:val="22"/>
          <w:lang w:val="ro-RO"/>
        </w:rPr>
      </w:pPr>
    </w:p>
    <w:p w14:paraId="3569DB0D"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15.</w:t>
      </w:r>
      <w:r w:rsidRPr="00C22CF5">
        <w:rPr>
          <w:b/>
          <w:color w:val="000000"/>
          <w:lang w:val="ro-RO"/>
        </w:rPr>
        <w:tab/>
        <w:t>INSTRUCŢIUNI DE UTILIZARE</w:t>
      </w:r>
    </w:p>
    <w:p w14:paraId="39055365" w14:textId="77777777" w:rsidR="00D960B6" w:rsidRPr="00C22CF5" w:rsidRDefault="00D960B6" w:rsidP="0079264C">
      <w:pPr>
        <w:tabs>
          <w:tab w:val="clear" w:pos="567"/>
        </w:tabs>
        <w:spacing w:line="240" w:lineRule="auto"/>
        <w:rPr>
          <w:color w:val="000000"/>
          <w:lang w:val="ro-RO"/>
        </w:rPr>
      </w:pPr>
    </w:p>
    <w:p w14:paraId="1C5D2315" w14:textId="77777777" w:rsidR="00D960B6" w:rsidRPr="00C22CF5" w:rsidRDefault="00D960B6" w:rsidP="0079264C">
      <w:pPr>
        <w:tabs>
          <w:tab w:val="clear" w:pos="567"/>
        </w:tabs>
        <w:spacing w:line="240" w:lineRule="auto"/>
        <w:rPr>
          <w:color w:val="000000"/>
          <w:lang w:val="ro-RO"/>
        </w:rPr>
      </w:pPr>
    </w:p>
    <w:p w14:paraId="3C17AADB"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ro-RO"/>
        </w:rPr>
      </w:pPr>
      <w:r w:rsidRPr="00C22CF5">
        <w:rPr>
          <w:b/>
          <w:color w:val="000000"/>
          <w:lang w:val="ro-RO"/>
        </w:rPr>
        <w:t>16.</w:t>
      </w:r>
      <w:r w:rsidRPr="00C22CF5">
        <w:rPr>
          <w:b/>
          <w:color w:val="000000"/>
          <w:lang w:val="ro-RO"/>
        </w:rPr>
        <w:tab/>
        <w:t>INFORMAŢII ÎN BRAILLE</w:t>
      </w:r>
    </w:p>
    <w:p w14:paraId="73025F4F" w14:textId="77777777" w:rsidR="00D960B6" w:rsidRPr="00C22CF5" w:rsidRDefault="00D960B6" w:rsidP="0079264C">
      <w:pPr>
        <w:tabs>
          <w:tab w:val="clear" w:pos="567"/>
        </w:tabs>
        <w:spacing w:line="240" w:lineRule="auto"/>
        <w:rPr>
          <w:color w:val="000000"/>
          <w:lang w:val="ro-RO"/>
        </w:rPr>
      </w:pPr>
    </w:p>
    <w:p w14:paraId="3D0F4C0A"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Xolair 300 mg</w:t>
      </w:r>
    </w:p>
    <w:p w14:paraId="0EE4FCAB" w14:textId="77777777" w:rsidR="00D960B6" w:rsidRPr="00C22CF5" w:rsidRDefault="00D960B6" w:rsidP="0079264C">
      <w:pPr>
        <w:tabs>
          <w:tab w:val="clear" w:pos="567"/>
        </w:tabs>
        <w:spacing w:line="240" w:lineRule="auto"/>
        <w:rPr>
          <w:color w:val="000000"/>
          <w:lang w:val="ro-RO"/>
        </w:rPr>
      </w:pPr>
    </w:p>
    <w:p w14:paraId="01BDE838" w14:textId="77777777" w:rsidR="00D960B6" w:rsidRPr="00C22CF5" w:rsidRDefault="00D960B6" w:rsidP="0079264C">
      <w:pPr>
        <w:spacing w:line="240" w:lineRule="auto"/>
        <w:rPr>
          <w:color w:val="000000"/>
          <w:lang w:val="ro-RO"/>
        </w:rPr>
      </w:pPr>
    </w:p>
    <w:p w14:paraId="6D825361" w14:textId="77777777" w:rsidR="00D960B6" w:rsidRPr="00C22CF5" w:rsidRDefault="00D960B6" w:rsidP="0079264C">
      <w:pPr>
        <w:keepNext/>
        <w:pBdr>
          <w:top w:val="single" w:sz="4" w:space="1" w:color="auto"/>
          <w:left w:val="single" w:sz="4" w:space="4" w:color="auto"/>
          <w:bottom w:val="single" w:sz="4" w:space="0" w:color="auto"/>
          <w:right w:val="single" w:sz="4" w:space="4" w:color="auto"/>
        </w:pBdr>
        <w:spacing w:line="240" w:lineRule="auto"/>
        <w:rPr>
          <w:i/>
          <w:noProof/>
          <w:lang w:val="ro-RO"/>
        </w:rPr>
      </w:pPr>
      <w:r w:rsidRPr="00C22CF5">
        <w:rPr>
          <w:b/>
          <w:noProof/>
          <w:lang w:val="ro-RO"/>
        </w:rPr>
        <w:t>17.</w:t>
      </w:r>
      <w:r w:rsidRPr="00C22CF5">
        <w:rPr>
          <w:b/>
          <w:noProof/>
          <w:lang w:val="ro-RO"/>
        </w:rPr>
        <w:tab/>
        <w:t>IDENTIFICATOR UNIC - COD DE BARE BIDIMENSIONAL</w:t>
      </w:r>
    </w:p>
    <w:p w14:paraId="3BC5A26F" w14:textId="77777777" w:rsidR="00D960B6" w:rsidRPr="00C22CF5" w:rsidRDefault="00D960B6" w:rsidP="0079264C">
      <w:pPr>
        <w:keepNext/>
        <w:spacing w:line="240" w:lineRule="auto"/>
        <w:rPr>
          <w:noProof/>
          <w:lang w:val="ro-RO"/>
        </w:rPr>
      </w:pPr>
    </w:p>
    <w:p w14:paraId="27F53FFC" w14:textId="77777777" w:rsidR="00D960B6" w:rsidRPr="00C22CF5" w:rsidRDefault="00D960B6" w:rsidP="0079264C">
      <w:pPr>
        <w:spacing w:line="240" w:lineRule="auto"/>
        <w:rPr>
          <w:noProof/>
          <w:shd w:val="pct15" w:color="auto" w:fill="auto"/>
          <w:lang w:val="ro-RO"/>
        </w:rPr>
      </w:pPr>
      <w:r w:rsidRPr="00C22CF5">
        <w:rPr>
          <w:noProof/>
          <w:shd w:val="pct15" w:color="auto" w:fill="auto"/>
          <w:lang w:val="ro-RO"/>
        </w:rPr>
        <w:t>cod de bare bidimensional care conține identificatorul unic.</w:t>
      </w:r>
    </w:p>
    <w:p w14:paraId="06A48137" w14:textId="77777777" w:rsidR="00D960B6" w:rsidRPr="00C22CF5" w:rsidRDefault="00D960B6" w:rsidP="0079264C">
      <w:pPr>
        <w:spacing w:line="240" w:lineRule="auto"/>
        <w:rPr>
          <w:color w:val="000000"/>
          <w:lang w:val="ro-RO"/>
        </w:rPr>
      </w:pPr>
    </w:p>
    <w:p w14:paraId="6FFDC636" w14:textId="77777777" w:rsidR="00D960B6" w:rsidRPr="00C22CF5" w:rsidRDefault="00D960B6" w:rsidP="0079264C">
      <w:pPr>
        <w:spacing w:line="240" w:lineRule="auto"/>
        <w:rPr>
          <w:color w:val="000000"/>
          <w:lang w:val="ro-RO"/>
        </w:rPr>
      </w:pPr>
    </w:p>
    <w:p w14:paraId="75A9FE66" w14:textId="77777777" w:rsidR="00D960B6" w:rsidRPr="00C22CF5" w:rsidRDefault="00D960B6" w:rsidP="0079264C">
      <w:pPr>
        <w:keepNext/>
        <w:pBdr>
          <w:top w:val="single" w:sz="4" w:space="1" w:color="auto"/>
          <w:left w:val="single" w:sz="4" w:space="4" w:color="auto"/>
          <w:bottom w:val="single" w:sz="4" w:space="0" w:color="auto"/>
          <w:right w:val="single" w:sz="4" w:space="4" w:color="auto"/>
        </w:pBdr>
        <w:spacing w:line="240" w:lineRule="auto"/>
        <w:rPr>
          <w:i/>
          <w:noProof/>
          <w:lang w:val="ro-RO"/>
        </w:rPr>
      </w:pPr>
      <w:r w:rsidRPr="00C22CF5">
        <w:rPr>
          <w:b/>
          <w:noProof/>
          <w:lang w:val="ro-RO"/>
        </w:rPr>
        <w:t>18.</w:t>
      </w:r>
      <w:r w:rsidRPr="00C22CF5">
        <w:rPr>
          <w:b/>
          <w:noProof/>
          <w:lang w:val="ro-RO"/>
        </w:rPr>
        <w:tab/>
        <w:t>IDENTIFICATOR UNIC - DATE LIZIBILE PENTRU PERSOANE</w:t>
      </w:r>
    </w:p>
    <w:p w14:paraId="159187C4" w14:textId="77777777" w:rsidR="00D960B6" w:rsidRPr="00C22CF5" w:rsidRDefault="00D960B6" w:rsidP="0079264C">
      <w:pPr>
        <w:keepNext/>
        <w:spacing w:line="240" w:lineRule="auto"/>
        <w:rPr>
          <w:noProof/>
          <w:lang w:val="ro-RO"/>
        </w:rPr>
      </w:pPr>
    </w:p>
    <w:p w14:paraId="0B1235A9" w14:textId="77777777" w:rsidR="00D960B6" w:rsidRPr="00C22CF5" w:rsidRDefault="00D960B6" w:rsidP="0079264C">
      <w:pPr>
        <w:keepNext/>
        <w:spacing w:line="240" w:lineRule="auto"/>
        <w:rPr>
          <w:lang w:val="ro-RO"/>
        </w:rPr>
      </w:pPr>
      <w:r w:rsidRPr="00C22CF5">
        <w:rPr>
          <w:lang w:val="ro-RO"/>
        </w:rPr>
        <w:t>PC</w:t>
      </w:r>
    </w:p>
    <w:p w14:paraId="54A1447F" w14:textId="77777777" w:rsidR="00D960B6" w:rsidRPr="00C22CF5" w:rsidRDefault="00D960B6" w:rsidP="0079264C">
      <w:pPr>
        <w:keepNext/>
        <w:spacing w:line="240" w:lineRule="auto"/>
        <w:rPr>
          <w:lang w:val="ro-RO"/>
        </w:rPr>
      </w:pPr>
      <w:r w:rsidRPr="00C22CF5">
        <w:rPr>
          <w:lang w:val="ro-RO"/>
        </w:rPr>
        <w:t>SN</w:t>
      </w:r>
    </w:p>
    <w:p w14:paraId="49CDAD81" w14:textId="77777777" w:rsidR="00D960B6" w:rsidRPr="00C22CF5" w:rsidRDefault="00D960B6" w:rsidP="0079264C">
      <w:pPr>
        <w:spacing w:line="240" w:lineRule="auto"/>
        <w:rPr>
          <w:lang w:val="ro-RO"/>
        </w:rPr>
      </w:pPr>
      <w:r w:rsidRPr="00C22CF5">
        <w:rPr>
          <w:lang w:val="ro-RO"/>
        </w:rPr>
        <w:t>NN</w:t>
      </w:r>
    </w:p>
    <w:p w14:paraId="728600E2" w14:textId="77777777" w:rsidR="00D960B6" w:rsidRPr="00C22CF5" w:rsidRDefault="00D960B6" w:rsidP="0079264C">
      <w:pPr>
        <w:pStyle w:val="Text"/>
        <w:spacing w:before="0"/>
        <w:jc w:val="left"/>
        <w:rPr>
          <w:sz w:val="22"/>
          <w:szCs w:val="22"/>
          <w:lang w:val="ro-RO"/>
        </w:rPr>
      </w:pPr>
      <w:r w:rsidRPr="00C22CF5">
        <w:rPr>
          <w:b/>
          <w:color w:val="000000"/>
          <w:sz w:val="22"/>
          <w:szCs w:val="22"/>
          <w:u w:val="single"/>
          <w:lang w:val="ro-RO"/>
        </w:rPr>
        <w:br w:type="page"/>
      </w:r>
    </w:p>
    <w:p w14:paraId="19DCC1D5" w14:textId="77777777" w:rsidR="00D960B6" w:rsidRPr="00C22CF5" w:rsidRDefault="00D960B6" w:rsidP="0079264C">
      <w:pPr>
        <w:tabs>
          <w:tab w:val="clear" w:pos="567"/>
        </w:tabs>
        <w:spacing w:line="240" w:lineRule="auto"/>
        <w:rPr>
          <w:color w:val="000000"/>
          <w:lang w:val="ro-RO"/>
        </w:rPr>
      </w:pPr>
    </w:p>
    <w:p w14:paraId="4504D93A"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ro-RO"/>
        </w:rPr>
      </w:pPr>
      <w:r w:rsidRPr="00C22CF5">
        <w:rPr>
          <w:b/>
          <w:color w:val="000000"/>
          <w:lang w:val="ro-RO"/>
        </w:rPr>
        <w:t>INFORMAŢII CARE TREBUIE SĂ APARĂ PE AMBALAJUL SECUNDAR</w:t>
      </w:r>
    </w:p>
    <w:p w14:paraId="660E5F88" w14:textId="77777777" w:rsidR="00D960B6" w:rsidRPr="00C22CF5" w:rsidRDefault="00D960B6" w:rsidP="0079264C">
      <w:pPr>
        <w:pBdr>
          <w:top w:val="single" w:sz="4" w:space="1" w:color="auto"/>
          <w:left w:val="single" w:sz="4" w:space="4" w:color="auto"/>
          <w:bottom w:val="single" w:sz="4" w:space="1" w:color="auto"/>
          <w:right w:val="single" w:sz="4" w:space="4" w:color="auto"/>
        </w:pBdr>
        <w:spacing w:line="240" w:lineRule="auto"/>
        <w:rPr>
          <w:color w:val="000000"/>
          <w:lang w:val="ro-RO"/>
        </w:rPr>
      </w:pPr>
    </w:p>
    <w:p w14:paraId="5073DFF6" w14:textId="77777777" w:rsidR="00D960B6" w:rsidRPr="00C22CF5" w:rsidRDefault="00D960B6" w:rsidP="0079264C">
      <w:pPr>
        <w:pBdr>
          <w:top w:val="single" w:sz="4" w:space="1" w:color="auto"/>
          <w:left w:val="single" w:sz="4" w:space="4" w:color="auto"/>
          <w:bottom w:val="single" w:sz="4" w:space="1" w:color="auto"/>
          <w:right w:val="single" w:sz="4" w:space="4" w:color="auto"/>
        </w:pBdr>
        <w:spacing w:line="240" w:lineRule="auto"/>
        <w:rPr>
          <w:b/>
          <w:color w:val="000000"/>
          <w:lang w:val="ro-RO"/>
        </w:rPr>
      </w:pPr>
      <w:r w:rsidRPr="00C22CF5">
        <w:rPr>
          <w:b/>
          <w:color w:val="000000"/>
          <w:lang w:val="ro-RO"/>
        </w:rPr>
        <w:t>CUTIE DE CARTON EXTERIOARĂ A AMBALAJELOR COLECTIVE (INCLUSIV CHENARUL ALBASTRU)</w:t>
      </w:r>
    </w:p>
    <w:p w14:paraId="0863CE5E" w14:textId="77777777" w:rsidR="00D960B6" w:rsidRPr="00C22CF5" w:rsidRDefault="00D960B6" w:rsidP="0079264C">
      <w:pPr>
        <w:tabs>
          <w:tab w:val="clear" w:pos="567"/>
        </w:tabs>
        <w:spacing w:line="240" w:lineRule="auto"/>
        <w:rPr>
          <w:color w:val="000000"/>
          <w:lang w:val="ro-RO"/>
        </w:rPr>
      </w:pPr>
    </w:p>
    <w:p w14:paraId="77F09222" w14:textId="77777777" w:rsidR="00D960B6" w:rsidRPr="00C22CF5" w:rsidRDefault="00D960B6" w:rsidP="0079264C">
      <w:pPr>
        <w:tabs>
          <w:tab w:val="clear" w:pos="567"/>
        </w:tabs>
        <w:spacing w:line="240" w:lineRule="auto"/>
        <w:rPr>
          <w:color w:val="000000"/>
          <w:lang w:val="ro-RO"/>
        </w:rPr>
      </w:pPr>
    </w:p>
    <w:p w14:paraId="63232613"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w:t>
      </w:r>
      <w:r w:rsidRPr="00C22CF5">
        <w:rPr>
          <w:b/>
          <w:color w:val="000000"/>
          <w:lang w:val="ro-RO"/>
        </w:rPr>
        <w:tab/>
        <w:t>DENUMIREA COMERCIALĂ A MEDICAMENTULUI</w:t>
      </w:r>
    </w:p>
    <w:p w14:paraId="56788D54" w14:textId="77777777" w:rsidR="00D960B6" w:rsidRPr="00C22CF5" w:rsidRDefault="00D960B6" w:rsidP="0079264C">
      <w:pPr>
        <w:pStyle w:val="Text"/>
        <w:spacing w:before="0"/>
        <w:jc w:val="left"/>
        <w:rPr>
          <w:color w:val="000000"/>
          <w:sz w:val="22"/>
          <w:szCs w:val="22"/>
          <w:lang w:val="ro-RO"/>
        </w:rPr>
      </w:pPr>
    </w:p>
    <w:p w14:paraId="69D2B4F7" w14:textId="5E2DF100" w:rsidR="00D960B6" w:rsidRPr="00C22CF5" w:rsidRDefault="00D960B6" w:rsidP="0079264C">
      <w:pPr>
        <w:pStyle w:val="Text"/>
        <w:spacing w:before="0"/>
        <w:jc w:val="left"/>
        <w:rPr>
          <w:sz w:val="22"/>
          <w:szCs w:val="22"/>
          <w:lang w:val="ro-RO"/>
        </w:rPr>
      </w:pPr>
      <w:r w:rsidRPr="00C22CF5">
        <w:rPr>
          <w:color w:val="000000"/>
          <w:sz w:val="22"/>
          <w:szCs w:val="22"/>
          <w:lang w:val="ro-RO"/>
        </w:rPr>
        <w:t>Xolair 300 mg</w:t>
      </w:r>
      <w:r w:rsidRPr="00C22CF5">
        <w:rPr>
          <w:sz w:val="22"/>
          <w:szCs w:val="22"/>
          <w:lang w:val="ro-RO"/>
        </w:rPr>
        <w:t xml:space="preserve"> soluție injectabilă în stilou </w:t>
      </w:r>
      <w:r w:rsidR="00C82F26" w:rsidRPr="00C22CF5">
        <w:rPr>
          <w:sz w:val="22"/>
          <w:szCs w:val="22"/>
          <w:lang w:val="ro-RO"/>
        </w:rPr>
        <w:t xml:space="preserve">injector </w:t>
      </w:r>
      <w:r w:rsidRPr="00C22CF5">
        <w:rPr>
          <w:sz w:val="22"/>
          <w:szCs w:val="22"/>
          <w:lang w:val="ro-RO"/>
        </w:rPr>
        <w:t>preumplut</w:t>
      </w:r>
    </w:p>
    <w:p w14:paraId="537565AF"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omalizumab</w:t>
      </w:r>
    </w:p>
    <w:p w14:paraId="59CAD160" w14:textId="77777777" w:rsidR="00D960B6" w:rsidRPr="00C22CF5" w:rsidRDefault="00D960B6" w:rsidP="0079264C">
      <w:pPr>
        <w:pStyle w:val="Text"/>
        <w:spacing w:before="0"/>
        <w:jc w:val="left"/>
        <w:rPr>
          <w:color w:val="000000"/>
          <w:sz w:val="22"/>
          <w:szCs w:val="22"/>
          <w:lang w:val="ro-RO"/>
        </w:rPr>
      </w:pPr>
    </w:p>
    <w:p w14:paraId="54CF31CE" w14:textId="77777777" w:rsidR="00D960B6" w:rsidRPr="00C22CF5" w:rsidRDefault="00D960B6" w:rsidP="0079264C">
      <w:pPr>
        <w:pStyle w:val="Text"/>
        <w:spacing w:before="0"/>
        <w:jc w:val="left"/>
        <w:rPr>
          <w:color w:val="000000"/>
          <w:sz w:val="22"/>
          <w:szCs w:val="22"/>
          <w:lang w:val="ro-RO"/>
        </w:rPr>
      </w:pPr>
    </w:p>
    <w:p w14:paraId="2BB69530"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2.</w:t>
      </w:r>
      <w:r w:rsidRPr="00C22CF5">
        <w:rPr>
          <w:b/>
          <w:color w:val="000000"/>
          <w:lang w:val="ro-RO"/>
        </w:rPr>
        <w:tab/>
        <w:t>DECLARAREA SUBSTANŢEI(SUBSTANŢELOR) ACTIVE</w:t>
      </w:r>
    </w:p>
    <w:p w14:paraId="168614C0" w14:textId="77777777" w:rsidR="00D960B6" w:rsidRPr="00C22CF5" w:rsidRDefault="00D960B6" w:rsidP="0079264C">
      <w:pPr>
        <w:pStyle w:val="Text"/>
        <w:spacing w:before="0"/>
        <w:jc w:val="left"/>
        <w:rPr>
          <w:color w:val="000000"/>
          <w:sz w:val="22"/>
          <w:szCs w:val="22"/>
          <w:lang w:val="ro-RO"/>
        </w:rPr>
      </w:pPr>
    </w:p>
    <w:p w14:paraId="30D6DA13" w14:textId="137DBBDB"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 xml:space="preserve">Fiecare stilou </w:t>
      </w:r>
      <w:r w:rsidR="00C82F26" w:rsidRPr="00C22CF5">
        <w:rPr>
          <w:color w:val="000000"/>
          <w:sz w:val="22"/>
          <w:szCs w:val="22"/>
          <w:lang w:val="ro-RO"/>
        </w:rPr>
        <w:t xml:space="preserve">injector </w:t>
      </w:r>
      <w:r w:rsidRPr="00C22CF5">
        <w:rPr>
          <w:color w:val="000000"/>
          <w:sz w:val="22"/>
          <w:szCs w:val="22"/>
          <w:lang w:val="ro-RO"/>
        </w:rPr>
        <w:t>preumplut conține omalizumab 300 mg în 2 ml soluție.</w:t>
      </w:r>
    </w:p>
    <w:p w14:paraId="3D78D9F4" w14:textId="77777777" w:rsidR="00D960B6" w:rsidRPr="00C22CF5" w:rsidRDefault="00D960B6" w:rsidP="0079264C">
      <w:pPr>
        <w:pStyle w:val="Text"/>
        <w:spacing w:before="0"/>
        <w:jc w:val="left"/>
        <w:rPr>
          <w:color w:val="000000"/>
          <w:sz w:val="22"/>
          <w:szCs w:val="22"/>
          <w:lang w:val="ro-RO"/>
        </w:rPr>
      </w:pPr>
    </w:p>
    <w:p w14:paraId="604E3151" w14:textId="77777777" w:rsidR="00D960B6" w:rsidRPr="00C22CF5" w:rsidRDefault="00D960B6" w:rsidP="0079264C">
      <w:pPr>
        <w:pStyle w:val="Text"/>
        <w:spacing w:before="0"/>
        <w:jc w:val="left"/>
        <w:rPr>
          <w:color w:val="000000"/>
          <w:sz w:val="22"/>
          <w:szCs w:val="22"/>
          <w:lang w:val="ro-RO"/>
        </w:rPr>
      </w:pPr>
    </w:p>
    <w:p w14:paraId="32C6DBCD"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3.</w:t>
      </w:r>
      <w:r w:rsidRPr="00C22CF5">
        <w:rPr>
          <w:b/>
          <w:color w:val="000000"/>
          <w:lang w:val="ro-RO"/>
        </w:rPr>
        <w:tab/>
        <w:t>LISTA EXCIPIENŢILOR</w:t>
      </w:r>
    </w:p>
    <w:p w14:paraId="11EB061E" w14:textId="77777777" w:rsidR="00D960B6" w:rsidRPr="00C22CF5" w:rsidRDefault="00D960B6" w:rsidP="0079264C">
      <w:pPr>
        <w:pStyle w:val="Text"/>
        <w:spacing w:before="0"/>
        <w:jc w:val="left"/>
        <w:rPr>
          <w:color w:val="000000"/>
          <w:sz w:val="22"/>
          <w:szCs w:val="22"/>
          <w:lang w:val="ro-RO"/>
        </w:rPr>
      </w:pPr>
    </w:p>
    <w:p w14:paraId="00565AAF" w14:textId="4FB08716" w:rsidR="00D960B6" w:rsidRPr="00C22CF5" w:rsidRDefault="00D960B6" w:rsidP="0079264C">
      <w:pPr>
        <w:spacing w:line="240" w:lineRule="auto"/>
        <w:rPr>
          <w:lang w:val="ro-RO"/>
        </w:rPr>
      </w:pPr>
      <w:r w:rsidRPr="00C22CF5">
        <w:rPr>
          <w:lang w:val="ro-RO"/>
        </w:rPr>
        <w:t xml:space="preserve">Conţine de asemenea: arginină clorhidrat, </w:t>
      </w:r>
      <w:r w:rsidR="00D64CED" w:rsidRPr="00C22CF5">
        <w:rPr>
          <w:lang w:val="ro-RO"/>
        </w:rPr>
        <w:t xml:space="preserve">clorhidrat de </w:t>
      </w:r>
      <w:r w:rsidRPr="00C22CF5">
        <w:rPr>
          <w:lang w:val="ro-RO"/>
        </w:rPr>
        <w:t>histidină</w:t>
      </w:r>
      <w:r w:rsidR="00D64CED" w:rsidRPr="00C22CF5">
        <w:rPr>
          <w:lang w:val="ro-RO"/>
        </w:rPr>
        <w:t xml:space="preserve"> monohidrat</w:t>
      </w:r>
      <w:r w:rsidRPr="00C22CF5">
        <w:rPr>
          <w:lang w:val="ro-RO"/>
        </w:rPr>
        <w:t>, histidină, polisorbat 20, apă pentru preparate injectabile.</w:t>
      </w:r>
    </w:p>
    <w:p w14:paraId="0BE19E61" w14:textId="77777777" w:rsidR="00D960B6" w:rsidRPr="00C22CF5" w:rsidRDefault="00D960B6" w:rsidP="0079264C">
      <w:pPr>
        <w:pStyle w:val="Text"/>
        <w:spacing w:before="0"/>
        <w:jc w:val="left"/>
        <w:rPr>
          <w:color w:val="000000"/>
          <w:sz w:val="22"/>
          <w:szCs w:val="22"/>
          <w:lang w:val="ro-RO"/>
        </w:rPr>
      </w:pPr>
    </w:p>
    <w:p w14:paraId="6985A88F" w14:textId="77777777" w:rsidR="00D960B6" w:rsidRPr="00C22CF5" w:rsidRDefault="00D960B6" w:rsidP="0079264C">
      <w:pPr>
        <w:pStyle w:val="Text"/>
        <w:spacing w:before="0"/>
        <w:jc w:val="left"/>
        <w:rPr>
          <w:color w:val="000000"/>
          <w:sz w:val="22"/>
          <w:szCs w:val="22"/>
          <w:lang w:val="ro-RO"/>
        </w:rPr>
      </w:pPr>
    </w:p>
    <w:p w14:paraId="47A05C71"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4.</w:t>
      </w:r>
      <w:r w:rsidRPr="00C22CF5">
        <w:rPr>
          <w:b/>
          <w:color w:val="000000"/>
          <w:lang w:val="ro-RO"/>
        </w:rPr>
        <w:tab/>
        <w:t>FORMA FARMACEUTICĂ ŞI CONŢINUTUL</w:t>
      </w:r>
    </w:p>
    <w:p w14:paraId="6E07382F" w14:textId="77777777" w:rsidR="00D960B6" w:rsidRPr="00C22CF5" w:rsidRDefault="00D960B6" w:rsidP="0079264C">
      <w:pPr>
        <w:tabs>
          <w:tab w:val="clear" w:pos="567"/>
        </w:tabs>
        <w:spacing w:line="240" w:lineRule="auto"/>
        <w:rPr>
          <w:color w:val="000000"/>
          <w:lang w:val="ro-RO"/>
        </w:rPr>
      </w:pPr>
    </w:p>
    <w:p w14:paraId="26035AD0" w14:textId="6666D543" w:rsidR="00D960B6" w:rsidRPr="00C22CF5" w:rsidRDefault="00D960B6" w:rsidP="0079264C">
      <w:pPr>
        <w:tabs>
          <w:tab w:val="clear" w:pos="567"/>
        </w:tabs>
        <w:spacing w:line="240" w:lineRule="auto"/>
        <w:rPr>
          <w:color w:val="000000"/>
          <w:shd w:val="pct15" w:color="auto" w:fill="auto"/>
          <w:lang w:val="ro-RO"/>
        </w:rPr>
      </w:pPr>
      <w:r w:rsidRPr="00C22CF5">
        <w:rPr>
          <w:color w:val="000000"/>
          <w:shd w:val="pct15" w:color="auto" w:fill="auto"/>
          <w:lang w:val="ro-RO"/>
        </w:rPr>
        <w:t xml:space="preserve">Soluție injectabilă în stilou </w:t>
      </w:r>
      <w:r w:rsidR="00C82F26" w:rsidRPr="00C22CF5">
        <w:rPr>
          <w:color w:val="000000"/>
          <w:shd w:val="pct15" w:color="auto" w:fill="auto"/>
          <w:lang w:val="ro-RO"/>
        </w:rPr>
        <w:t xml:space="preserve">injector </w:t>
      </w:r>
      <w:r w:rsidRPr="00C22CF5">
        <w:rPr>
          <w:color w:val="000000"/>
          <w:shd w:val="pct15" w:color="auto" w:fill="auto"/>
          <w:lang w:val="ro-RO"/>
        </w:rPr>
        <w:t>preumplut</w:t>
      </w:r>
    </w:p>
    <w:p w14:paraId="69BF9B3A" w14:textId="77777777" w:rsidR="00D960B6" w:rsidRPr="00C22CF5" w:rsidRDefault="00D960B6" w:rsidP="0079264C">
      <w:pPr>
        <w:tabs>
          <w:tab w:val="clear" w:pos="567"/>
        </w:tabs>
        <w:spacing w:line="240" w:lineRule="auto"/>
        <w:rPr>
          <w:color w:val="000000"/>
          <w:lang w:val="ro-RO"/>
        </w:rPr>
      </w:pPr>
    </w:p>
    <w:p w14:paraId="76B2ECB7" w14:textId="265D23F3" w:rsidR="00D960B6" w:rsidRPr="00C22CF5" w:rsidRDefault="00D960B6" w:rsidP="0079264C">
      <w:pPr>
        <w:tabs>
          <w:tab w:val="clear" w:pos="567"/>
        </w:tabs>
        <w:spacing w:line="240" w:lineRule="auto"/>
        <w:rPr>
          <w:lang w:val="ro-RO"/>
        </w:rPr>
      </w:pPr>
      <w:r w:rsidRPr="00C22CF5">
        <w:rPr>
          <w:lang w:val="ro-RO"/>
        </w:rPr>
        <w:t xml:space="preserve">Multipack: 3 (3 x 1) stilouri </w:t>
      </w:r>
      <w:r w:rsidR="00C82F26" w:rsidRPr="00C22CF5">
        <w:rPr>
          <w:lang w:val="ro-RO"/>
        </w:rPr>
        <w:t xml:space="preserve">injectoare </w:t>
      </w:r>
      <w:r w:rsidRPr="00C22CF5">
        <w:rPr>
          <w:lang w:val="ro-RO"/>
        </w:rPr>
        <w:t>preumplute</w:t>
      </w:r>
    </w:p>
    <w:p w14:paraId="493010DB" w14:textId="685B670F" w:rsidR="00D960B6" w:rsidRPr="00C22CF5" w:rsidRDefault="00D960B6" w:rsidP="0079264C">
      <w:pPr>
        <w:tabs>
          <w:tab w:val="clear" w:pos="567"/>
        </w:tabs>
        <w:spacing w:line="240" w:lineRule="auto"/>
        <w:rPr>
          <w:shd w:val="clear" w:color="auto" w:fill="D9D9D9"/>
          <w:lang w:val="ro-RO"/>
        </w:rPr>
      </w:pPr>
      <w:r w:rsidRPr="00C22CF5">
        <w:rPr>
          <w:shd w:val="clear" w:color="auto" w:fill="D9D9D9"/>
          <w:lang w:val="ro-RO"/>
        </w:rPr>
        <w:t xml:space="preserve">Multipack: 6 (6 x 1) stilouri </w:t>
      </w:r>
      <w:r w:rsidR="00C82F26" w:rsidRPr="00C22CF5">
        <w:rPr>
          <w:shd w:val="clear" w:color="auto" w:fill="D9D9D9"/>
          <w:lang w:val="ro-RO"/>
        </w:rPr>
        <w:t xml:space="preserve">injectoare </w:t>
      </w:r>
      <w:r w:rsidRPr="00C22CF5">
        <w:rPr>
          <w:shd w:val="clear" w:color="auto" w:fill="D9D9D9"/>
          <w:lang w:val="ro-RO"/>
        </w:rPr>
        <w:t>preumplute</w:t>
      </w:r>
    </w:p>
    <w:p w14:paraId="54037C72" w14:textId="77777777" w:rsidR="00D960B6" w:rsidRPr="00C22CF5" w:rsidRDefault="00D960B6" w:rsidP="0079264C">
      <w:pPr>
        <w:pStyle w:val="Text"/>
        <w:spacing w:before="0"/>
        <w:jc w:val="left"/>
        <w:rPr>
          <w:color w:val="000000"/>
          <w:sz w:val="22"/>
          <w:szCs w:val="22"/>
          <w:lang w:val="ro-RO"/>
        </w:rPr>
      </w:pPr>
    </w:p>
    <w:p w14:paraId="24CA07EB" w14:textId="77777777" w:rsidR="00D960B6" w:rsidRPr="00C22CF5" w:rsidRDefault="00D960B6" w:rsidP="0079264C">
      <w:pPr>
        <w:pStyle w:val="Text"/>
        <w:spacing w:before="0"/>
        <w:jc w:val="left"/>
        <w:rPr>
          <w:color w:val="000000"/>
          <w:sz w:val="22"/>
          <w:szCs w:val="22"/>
          <w:lang w:val="ro-RO"/>
        </w:rPr>
      </w:pPr>
    </w:p>
    <w:p w14:paraId="759E886D"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5.</w:t>
      </w:r>
      <w:r w:rsidRPr="00C22CF5">
        <w:rPr>
          <w:b/>
          <w:color w:val="000000"/>
          <w:lang w:val="ro-RO"/>
        </w:rPr>
        <w:tab/>
        <w:t>MODUL ŞI CALEA (CĂILE) DE ADMINISTRARE</w:t>
      </w:r>
    </w:p>
    <w:p w14:paraId="5DE4B76E" w14:textId="77777777" w:rsidR="00D960B6" w:rsidRPr="00C22CF5" w:rsidRDefault="00D960B6" w:rsidP="0079264C">
      <w:pPr>
        <w:pStyle w:val="Text"/>
        <w:spacing w:before="0"/>
        <w:jc w:val="left"/>
        <w:rPr>
          <w:color w:val="000000"/>
          <w:sz w:val="22"/>
          <w:szCs w:val="22"/>
          <w:lang w:val="ro-RO"/>
        </w:rPr>
      </w:pPr>
    </w:p>
    <w:p w14:paraId="2A5DDE4A"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A se citi prospectul înainte de utilizare.</w:t>
      </w:r>
    </w:p>
    <w:p w14:paraId="6E2582DD"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Administrare subcutanată.</w:t>
      </w:r>
    </w:p>
    <w:p w14:paraId="301A4B27"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Administrare unică.</w:t>
      </w:r>
    </w:p>
    <w:p w14:paraId="7BC1DC2C" w14:textId="77777777" w:rsidR="00D960B6" w:rsidRPr="00C22CF5" w:rsidRDefault="00D960B6" w:rsidP="0079264C">
      <w:pPr>
        <w:pStyle w:val="Text"/>
        <w:spacing w:before="0"/>
        <w:jc w:val="left"/>
        <w:rPr>
          <w:color w:val="000000"/>
          <w:sz w:val="22"/>
          <w:szCs w:val="22"/>
          <w:lang w:val="ro-RO"/>
        </w:rPr>
      </w:pPr>
    </w:p>
    <w:p w14:paraId="57288F5A" w14:textId="77777777" w:rsidR="00D960B6" w:rsidRPr="00C22CF5" w:rsidRDefault="00D960B6" w:rsidP="0079264C">
      <w:pPr>
        <w:tabs>
          <w:tab w:val="clear" w:pos="567"/>
        </w:tabs>
        <w:spacing w:line="240" w:lineRule="auto"/>
        <w:rPr>
          <w:color w:val="000000"/>
          <w:lang w:val="ro-RO"/>
        </w:rPr>
      </w:pPr>
    </w:p>
    <w:p w14:paraId="4A1043D7"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6.</w:t>
      </w:r>
      <w:r w:rsidRPr="00C22CF5">
        <w:rPr>
          <w:b/>
          <w:color w:val="000000"/>
          <w:lang w:val="ro-RO"/>
        </w:rPr>
        <w:tab/>
        <w:t>ATENŢIONARE SPECIALĂ PRIVIND FAPTUL CĂ MEDICAMENTUL NU TREBUIE PĂSTRAT LA VEDEREA ŞI ÎNDEMÂNA COPIILOR</w:t>
      </w:r>
    </w:p>
    <w:p w14:paraId="6D076845" w14:textId="77777777" w:rsidR="00D960B6" w:rsidRPr="00C22CF5" w:rsidRDefault="00D960B6" w:rsidP="0079264C">
      <w:pPr>
        <w:pStyle w:val="Text"/>
        <w:spacing w:before="0"/>
        <w:jc w:val="left"/>
        <w:rPr>
          <w:color w:val="000000"/>
          <w:sz w:val="22"/>
          <w:szCs w:val="22"/>
          <w:lang w:val="ro-RO"/>
        </w:rPr>
      </w:pPr>
    </w:p>
    <w:p w14:paraId="5037FEC0"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A nu se lăsa la vederea şi îndemâna copiilor.</w:t>
      </w:r>
    </w:p>
    <w:p w14:paraId="0F34E3F2" w14:textId="77777777" w:rsidR="00D960B6" w:rsidRPr="00C22CF5" w:rsidRDefault="00D960B6" w:rsidP="0079264C">
      <w:pPr>
        <w:pStyle w:val="Text"/>
        <w:spacing w:before="0"/>
        <w:jc w:val="left"/>
        <w:rPr>
          <w:color w:val="000000"/>
          <w:sz w:val="22"/>
          <w:szCs w:val="22"/>
          <w:lang w:val="ro-RO"/>
        </w:rPr>
      </w:pPr>
    </w:p>
    <w:p w14:paraId="7B19665F" w14:textId="77777777" w:rsidR="00D960B6" w:rsidRPr="00C22CF5" w:rsidRDefault="00D960B6" w:rsidP="0079264C">
      <w:pPr>
        <w:tabs>
          <w:tab w:val="clear" w:pos="567"/>
        </w:tabs>
        <w:spacing w:line="240" w:lineRule="auto"/>
        <w:rPr>
          <w:color w:val="000000"/>
          <w:lang w:val="ro-RO"/>
        </w:rPr>
      </w:pPr>
    </w:p>
    <w:p w14:paraId="187931D7"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7.</w:t>
      </w:r>
      <w:r w:rsidRPr="00C22CF5">
        <w:rPr>
          <w:b/>
          <w:color w:val="000000"/>
          <w:lang w:val="ro-RO"/>
        </w:rPr>
        <w:tab/>
        <w:t>ALTĂ(E) ATENŢIONARE(ĂRI) SPECIALĂ(E), DACĂ ESTE (SUNT) NECESARĂ(E)</w:t>
      </w:r>
    </w:p>
    <w:p w14:paraId="7C79CB29" w14:textId="77777777" w:rsidR="00D960B6" w:rsidRPr="00C22CF5" w:rsidRDefault="00D960B6" w:rsidP="0079264C">
      <w:pPr>
        <w:pStyle w:val="Text"/>
        <w:spacing w:before="0"/>
        <w:jc w:val="left"/>
        <w:rPr>
          <w:color w:val="000000"/>
          <w:sz w:val="22"/>
          <w:szCs w:val="22"/>
          <w:lang w:val="ro-RO"/>
        </w:rPr>
      </w:pPr>
    </w:p>
    <w:p w14:paraId="6773DDBA" w14:textId="77777777" w:rsidR="00D960B6" w:rsidRPr="00C22CF5" w:rsidRDefault="00D960B6" w:rsidP="0079264C">
      <w:pPr>
        <w:pStyle w:val="Text"/>
        <w:spacing w:before="0"/>
        <w:jc w:val="left"/>
        <w:rPr>
          <w:color w:val="000000"/>
          <w:sz w:val="22"/>
          <w:szCs w:val="22"/>
          <w:lang w:val="ro-RO"/>
        </w:rPr>
      </w:pPr>
    </w:p>
    <w:p w14:paraId="630E0FE5"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8.</w:t>
      </w:r>
      <w:r w:rsidRPr="00C22CF5">
        <w:rPr>
          <w:b/>
          <w:color w:val="000000"/>
          <w:lang w:val="ro-RO"/>
        </w:rPr>
        <w:tab/>
        <w:t>DATA DE EXPIRARE</w:t>
      </w:r>
    </w:p>
    <w:p w14:paraId="2D84B08A" w14:textId="77777777" w:rsidR="00D960B6" w:rsidRPr="00C22CF5" w:rsidRDefault="00D960B6" w:rsidP="0079264C">
      <w:pPr>
        <w:pStyle w:val="Text"/>
        <w:spacing w:before="0"/>
        <w:jc w:val="left"/>
        <w:rPr>
          <w:color w:val="000000"/>
          <w:sz w:val="22"/>
          <w:szCs w:val="22"/>
          <w:lang w:val="ro-RO"/>
        </w:rPr>
      </w:pPr>
    </w:p>
    <w:p w14:paraId="56756AA2"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EXP</w:t>
      </w:r>
    </w:p>
    <w:p w14:paraId="7188B425" w14:textId="77777777" w:rsidR="00D960B6" w:rsidRPr="00C22CF5" w:rsidRDefault="00D960B6" w:rsidP="0079264C">
      <w:pPr>
        <w:tabs>
          <w:tab w:val="clear" w:pos="567"/>
        </w:tabs>
        <w:spacing w:line="240" w:lineRule="auto"/>
        <w:rPr>
          <w:color w:val="000000"/>
          <w:lang w:val="ro-RO"/>
        </w:rPr>
      </w:pPr>
    </w:p>
    <w:p w14:paraId="2473F3D7" w14:textId="77777777" w:rsidR="00D960B6" w:rsidRPr="00C22CF5" w:rsidRDefault="00D960B6" w:rsidP="0079264C">
      <w:pPr>
        <w:tabs>
          <w:tab w:val="clear" w:pos="567"/>
        </w:tabs>
        <w:spacing w:line="240" w:lineRule="auto"/>
        <w:rPr>
          <w:color w:val="000000"/>
          <w:lang w:val="ro-RO"/>
        </w:rPr>
      </w:pPr>
    </w:p>
    <w:p w14:paraId="0F5E5773" w14:textId="368B2555" w:rsidR="00D960B6" w:rsidRPr="00C22CF5" w:rsidRDefault="00D960B6" w:rsidP="0079264C">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C22CF5">
        <w:rPr>
          <w:b/>
          <w:color w:val="000000"/>
          <w:lang w:val="ro-RO"/>
        </w:rPr>
        <w:t>9.</w:t>
      </w:r>
      <w:r w:rsidRPr="00C22CF5">
        <w:rPr>
          <w:b/>
          <w:color w:val="000000"/>
          <w:lang w:val="ro-RO"/>
        </w:rPr>
        <w:tab/>
      </w:r>
      <w:r w:rsidR="00F069A0" w:rsidRPr="00C22CF5">
        <w:rPr>
          <w:b/>
          <w:color w:val="000000"/>
          <w:szCs w:val="24"/>
          <w:lang w:val="ro-RO"/>
        </w:rPr>
        <w:t>CONDIŢII SPECIALE DE PĂSTRARE</w:t>
      </w:r>
    </w:p>
    <w:p w14:paraId="314D902C" w14:textId="77777777" w:rsidR="00D960B6" w:rsidRPr="00C22CF5" w:rsidRDefault="00D960B6" w:rsidP="0079264C">
      <w:pPr>
        <w:pStyle w:val="Text"/>
        <w:keepNext/>
        <w:spacing w:before="0"/>
        <w:jc w:val="left"/>
        <w:rPr>
          <w:color w:val="000000"/>
          <w:sz w:val="22"/>
          <w:szCs w:val="22"/>
          <w:lang w:val="ro-RO"/>
        </w:rPr>
      </w:pPr>
    </w:p>
    <w:p w14:paraId="07A0C712" w14:textId="77777777" w:rsidR="00D960B6" w:rsidRPr="00C22CF5" w:rsidRDefault="00D960B6" w:rsidP="0079264C">
      <w:pPr>
        <w:pStyle w:val="Text"/>
        <w:keepNext/>
        <w:spacing w:before="0"/>
        <w:jc w:val="left"/>
        <w:rPr>
          <w:color w:val="000000"/>
          <w:sz w:val="22"/>
          <w:szCs w:val="22"/>
          <w:lang w:val="ro-RO"/>
        </w:rPr>
      </w:pPr>
      <w:r w:rsidRPr="00C22CF5">
        <w:rPr>
          <w:color w:val="000000"/>
          <w:sz w:val="22"/>
          <w:szCs w:val="22"/>
          <w:lang w:val="ro-RO"/>
        </w:rPr>
        <w:t>A se păstra la frigider.</w:t>
      </w:r>
    </w:p>
    <w:p w14:paraId="3E01C446" w14:textId="77777777" w:rsidR="00D960B6" w:rsidRPr="00C22CF5" w:rsidRDefault="00D960B6" w:rsidP="0079264C">
      <w:pPr>
        <w:pStyle w:val="Text"/>
        <w:keepNext/>
        <w:spacing w:before="0"/>
        <w:jc w:val="left"/>
        <w:rPr>
          <w:color w:val="000000"/>
          <w:sz w:val="22"/>
          <w:szCs w:val="22"/>
          <w:lang w:val="ro-RO"/>
        </w:rPr>
      </w:pPr>
      <w:r w:rsidRPr="00C22CF5">
        <w:rPr>
          <w:color w:val="000000"/>
          <w:sz w:val="22"/>
          <w:szCs w:val="22"/>
          <w:lang w:val="ro-RO"/>
        </w:rPr>
        <w:t>A nu se congela.</w:t>
      </w:r>
    </w:p>
    <w:p w14:paraId="64D376E3"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A se păstra în ambalajul original pentru a fi protejat de lumină.</w:t>
      </w:r>
    </w:p>
    <w:p w14:paraId="1F84CAEB" w14:textId="77777777" w:rsidR="00D960B6" w:rsidRPr="00C22CF5" w:rsidRDefault="00D960B6" w:rsidP="0079264C">
      <w:pPr>
        <w:pStyle w:val="Text"/>
        <w:spacing w:before="0"/>
        <w:jc w:val="left"/>
        <w:rPr>
          <w:color w:val="000000"/>
          <w:sz w:val="22"/>
          <w:szCs w:val="22"/>
          <w:lang w:val="ro-RO"/>
        </w:rPr>
      </w:pPr>
    </w:p>
    <w:p w14:paraId="446954CA" w14:textId="77777777" w:rsidR="00D960B6" w:rsidRPr="00C22CF5" w:rsidRDefault="00D960B6" w:rsidP="0079264C">
      <w:pPr>
        <w:pStyle w:val="Text"/>
        <w:spacing w:before="0"/>
        <w:jc w:val="left"/>
        <w:rPr>
          <w:color w:val="000000"/>
          <w:sz w:val="22"/>
          <w:szCs w:val="22"/>
          <w:lang w:val="ro-RO"/>
        </w:rPr>
      </w:pPr>
    </w:p>
    <w:p w14:paraId="17E6A4CC"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10.</w:t>
      </w:r>
      <w:r w:rsidRPr="00C22CF5">
        <w:rPr>
          <w:b/>
          <w:color w:val="000000"/>
          <w:lang w:val="ro-RO"/>
        </w:rPr>
        <w:tab/>
        <w:t>PRECAUŢII SPECIALE PRIVIND ELIMINAREA MEDICAMENTELOR NEUTILIZATE SAU A MATERIALELOR REZIDUALE PROVENITE DIN ASTFEL DE MEDICAMENTE, DACĂ ESTE CAZUL</w:t>
      </w:r>
    </w:p>
    <w:p w14:paraId="064CF0AB" w14:textId="77777777" w:rsidR="00D960B6" w:rsidRPr="00C22CF5" w:rsidRDefault="00D960B6" w:rsidP="0079264C">
      <w:pPr>
        <w:pStyle w:val="Text"/>
        <w:spacing w:before="0"/>
        <w:jc w:val="left"/>
        <w:rPr>
          <w:color w:val="000000"/>
          <w:sz w:val="22"/>
          <w:szCs w:val="22"/>
          <w:u w:val="single"/>
          <w:lang w:val="ro-RO"/>
        </w:rPr>
      </w:pPr>
    </w:p>
    <w:p w14:paraId="50B97955" w14:textId="77777777" w:rsidR="00D960B6" w:rsidRPr="00C22CF5" w:rsidRDefault="00D960B6" w:rsidP="0079264C">
      <w:pPr>
        <w:pStyle w:val="Text"/>
        <w:spacing w:before="0"/>
        <w:jc w:val="left"/>
        <w:rPr>
          <w:color w:val="000000"/>
          <w:sz w:val="22"/>
          <w:szCs w:val="22"/>
          <w:lang w:val="ro-RO"/>
        </w:rPr>
      </w:pPr>
    </w:p>
    <w:p w14:paraId="767087F8"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11.</w:t>
      </w:r>
      <w:r w:rsidRPr="00C22CF5">
        <w:rPr>
          <w:b/>
          <w:color w:val="000000"/>
          <w:lang w:val="ro-RO"/>
        </w:rPr>
        <w:tab/>
        <w:t>NUMELE ŞI ADRESA DEŢINĂTORULUI AUTORIZAŢIEI DE PUNERE PE PIAŢĂ</w:t>
      </w:r>
    </w:p>
    <w:p w14:paraId="561D29FB" w14:textId="77777777" w:rsidR="00D960B6" w:rsidRPr="00C22CF5" w:rsidRDefault="00D960B6" w:rsidP="0079264C">
      <w:pPr>
        <w:tabs>
          <w:tab w:val="clear" w:pos="567"/>
        </w:tabs>
        <w:spacing w:line="240" w:lineRule="auto"/>
        <w:rPr>
          <w:color w:val="000000"/>
          <w:lang w:val="ro-RO"/>
        </w:rPr>
      </w:pPr>
    </w:p>
    <w:p w14:paraId="37E069CF" w14:textId="77777777" w:rsidR="00D960B6" w:rsidRPr="00C22CF5" w:rsidRDefault="00D960B6" w:rsidP="0079264C">
      <w:pPr>
        <w:keepNext/>
        <w:tabs>
          <w:tab w:val="clear" w:pos="567"/>
        </w:tabs>
        <w:spacing w:line="240" w:lineRule="auto"/>
        <w:rPr>
          <w:color w:val="000000"/>
          <w:lang w:val="ro-RO"/>
        </w:rPr>
      </w:pPr>
      <w:r w:rsidRPr="00C22CF5">
        <w:rPr>
          <w:color w:val="000000"/>
          <w:lang w:val="ro-RO"/>
        </w:rPr>
        <w:t>Novartis Europharm Limited</w:t>
      </w:r>
    </w:p>
    <w:p w14:paraId="37480C0E" w14:textId="77777777" w:rsidR="00D960B6" w:rsidRPr="00C22CF5" w:rsidRDefault="00D960B6" w:rsidP="0079264C">
      <w:pPr>
        <w:keepNext/>
        <w:spacing w:line="240" w:lineRule="auto"/>
        <w:rPr>
          <w:color w:val="000000"/>
          <w:lang w:val="ro-RO"/>
        </w:rPr>
      </w:pPr>
      <w:r w:rsidRPr="00C22CF5">
        <w:rPr>
          <w:color w:val="000000"/>
          <w:lang w:val="ro-RO"/>
        </w:rPr>
        <w:t>Vista Building</w:t>
      </w:r>
    </w:p>
    <w:p w14:paraId="62035777" w14:textId="77777777" w:rsidR="00D960B6" w:rsidRPr="00C22CF5" w:rsidRDefault="00D960B6" w:rsidP="0079264C">
      <w:pPr>
        <w:keepNext/>
        <w:spacing w:line="240" w:lineRule="auto"/>
        <w:rPr>
          <w:color w:val="000000"/>
          <w:lang w:val="ro-RO"/>
        </w:rPr>
      </w:pPr>
      <w:r w:rsidRPr="00C22CF5">
        <w:rPr>
          <w:color w:val="000000"/>
          <w:lang w:val="ro-RO"/>
        </w:rPr>
        <w:t>Elm Park, Merrion Road</w:t>
      </w:r>
    </w:p>
    <w:p w14:paraId="353F5D07" w14:textId="77777777" w:rsidR="00D960B6" w:rsidRPr="00C22CF5" w:rsidRDefault="00D960B6" w:rsidP="0079264C">
      <w:pPr>
        <w:keepNext/>
        <w:spacing w:line="240" w:lineRule="auto"/>
        <w:rPr>
          <w:color w:val="000000"/>
          <w:lang w:val="ro-RO"/>
        </w:rPr>
      </w:pPr>
      <w:r w:rsidRPr="00C22CF5">
        <w:rPr>
          <w:color w:val="000000"/>
          <w:lang w:val="ro-RO"/>
        </w:rPr>
        <w:t>Dublin 4</w:t>
      </w:r>
    </w:p>
    <w:p w14:paraId="5AE0A57D" w14:textId="77777777" w:rsidR="00D960B6" w:rsidRPr="00C22CF5" w:rsidRDefault="00D960B6" w:rsidP="0079264C">
      <w:pPr>
        <w:spacing w:line="240" w:lineRule="auto"/>
        <w:rPr>
          <w:color w:val="000000"/>
          <w:lang w:val="ro-RO"/>
        </w:rPr>
      </w:pPr>
      <w:r w:rsidRPr="00C22CF5">
        <w:rPr>
          <w:color w:val="000000"/>
          <w:lang w:val="ro-RO"/>
        </w:rPr>
        <w:t>Irlanda</w:t>
      </w:r>
    </w:p>
    <w:p w14:paraId="7739A557" w14:textId="77777777" w:rsidR="00D960B6" w:rsidRPr="00C22CF5" w:rsidRDefault="00D960B6" w:rsidP="0079264C">
      <w:pPr>
        <w:tabs>
          <w:tab w:val="clear" w:pos="567"/>
        </w:tabs>
        <w:spacing w:line="240" w:lineRule="auto"/>
        <w:rPr>
          <w:color w:val="000000"/>
          <w:lang w:val="ro-RO"/>
        </w:rPr>
      </w:pPr>
    </w:p>
    <w:p w14:paraId="79890140" w14:textId="77777777" w:rsidR="00D960B6" w:rsidRPr="00C22CF5" w:rsidRDefault="00D960B6" w:rsidP="0079264C">
      <w:pPr>
        <w:tabs>
          <w:tab w:val="clear" w:pos="567"/>
        </w:tabs>
        <w:spacing w:line="240" w:lineRule="auto"/>
        <w:rPr>
          <w:color w:val="000000"/>
          <w:lang w:val="ro-RO"/>
        </w:rPr>
      </w:pPr>
    </w:p>
    <w:p w14:paraId="1801DDD4"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12.</w:t>
      </w:r>
      <w:r w:rsidRPr="00C22CF5">
        <w:rPr>
          <w:b/>
          <w:color w:val="000000"/>
          <w:lang w:val="ro-RO"/>
        </w:rPr>
        <w:tab/>
        <w:t>NUMĂRUL(ELE) AUTORIZAŢIEI DE PUNERE PE PIAŢĂ</w:t>
      </w:r>
    </w:p>
    <w:p w14:paraId="1AA7BEF2" w14:textId="77777777" w:rsidR="00D960B6" w:rsidRPr="00C22CF5" w:rsidRDefault="00D960B6" w:rsidP="0079264C">
      <w:pPr>
        <w:pStyle w:val="Text"/>
        <w:spacing w:before="0"/>
        <w:jc w:val="left"/>
        <w:rPr>
          <w:color w:val="000000"/>
          <w:sz w:val="22"/>
          <w:szCs w:val="22"/>
          <w:lang w:val="ro-RO"/>
        </w:rPr>
      </w:pPr>
    </w:p>
    <w:p w14:paraId="305514D8" w14:textId="38B33000" w:rsidR="00D960B6" w:rsidRPr="00C22CF5" w:rsidRDefault="00D960B6" w:rsidP="0079264C">
      <w:pPr>
        <w:tabs>
          <w:tab w:val="clear" w:pos="567"/>
          <w:tab w:val="left" w:pos="2268"/>
        </w:tabs>
        <w:spacing w:line="240" w:lineRule="auto"/>
        <w:rPr>
          <w:color w:val="000000"/>
          <w:shd w:val="pct15" w:color="auto" w:fill="auto"/>
          <w:lang w:val="ro-RO"/>
        </w:rPr>
      </w:pPr>
      <w:r w:rsidRPr="00C22CF5">
        <w:rPr>
          <w:color w:val="000000"/>
          <w:lang w:val="ro-RO"/>
        </w:rPr>
        <w:t>EU/1/05/319/</w:t>
      </w:r>
      <w:r w:rsidR="009B378A" w:rsidRPr="00C22CF5">
        <w:rPr>
          <w:color w:val="000000"/>
          <w:lang w:val="ro-RO"/>
        </w:rPr>
        <w:t>016</w:t>
      </w:r>
      <w:r w:rsidRPr="00C22CF5">
        <w:rPr>
          <w:color w:val="000000"/>
          <w:lang w:val="ro-RO"/>
        </w:rPr>
        <w:tab/>
      </w:r>
      <w:r w:rsidRPr="00C22CF5">
        <w:rPr>
          <w:color w:val="000000"/>
          <w:shd w:val="pct15" w:color="auto" w:fill="auto"/>
          <w:lang w:val="ro-RO"/>
        </w:rPr>
        <w:t xml:space="preserve">300 mg soluție injectabilă în stilou </w:t>
      </w:r>
      <w:r w:rsidR="006271A0" w:rsidRPr="00C22CF5">
        <w:rPr>
          <w:color w:val="000000"/>
          <w:shd w:val="pct15" w:color="auto" w:fill="auto"/>
          <w:lang w:val="ro-RO"/>
        </w:rPr>
        <w:t xml:space="preserve">injector </w:t>
      </w:r>
      <w:r w:rsidRPr="00C22CF5">
        <w:rPr>
          <w:color w:val="000000"/>
          <w:shd w:val="pct15" w:color="auto" w:fill="auto"/>
          <w:lang w:val="ro-RO"/>
        </w:rPr>
        <w:t>preumplut (3 x 1)</w:t>
      </w:r>
    </w:p>
    <w:p w14:paraId="4B0D6E85" w14:textId="190A7BA2" w:rsidR="00D960B6" w:rsidRPr="00C22CF5" w:rsidRDefault="00D960B6" w:rsidP="0079264C">
      <w:pPr>
        <w:tabs>
          <w:tab w:val="clear" w:pos="567"/>
          <w:tab w:val="left" w:pos="2268"/>
        </w:tabs>
        <w:spacing w:line="240" w:lineRule="auto"/>
        <w:rPr>
          <w:color w:val="000000"/>
          <w:shd w:val="pct15" w:color="auto" w:fill="auto"/>
          <w:lang w:val="ro-RO"/>
        </w:rPr>
      </w:pPr>
      <w:r w:rsidRPr="00C22CF5">
        <w:rPr>
          <w:color w:val="000000"/>
          <w:shd w:val="pct15" w:color="auto" w:fill="auto"/>
          <w:lang w:val="ro-RO"/>
        </w:rPr>
        <w:t>EU/1/05/319/</w:t>
      </w:r>
      <w:r w:rsidR="009B378A" w:rsidRPr="00C22CF5">
        <w:rPr>
          <w:color w:val="000000"/>
          <w:shd w:val="pct15" w:color="auto" w:fill="auto"/>
          <w:lang w:val="ro-RO"/>
        </w:rPr>
        <w:t>017</w:t>
      </w:r>
      <w:r w:rsidRPr="00C22CF5">
        <w:rPr>
          <w:color w:val="000000"/>
          <w:shd w:val="pct15" w:color="auto" w:fill="auto"/>
          <w:lang w:val="ro-RO"/>
        </w:rPr>
        <w:tab/>
        <w:t xml:space="preserve">300 mg soluție injectabilă în stilou </w:t>
      </w:r>
      <w:r w:rsidR="006271A0" w:rsidRPr="00C22CF5">
        <w:rPr>
          <w:color w:val="000000"/>
          <w:shd w:val="pct15" w:color="auto" w:fill="auto"/>
          <w:lang w:val="ro-RO"/>
        </w:rPr>
        <w:t xml:space="preserve">injector </w:t>
      </w:r>
      <w:r w:rsidRPr="00C22CF5">
        <w:rPr>
          <w:color w:val="000000"/>
          <w:shd w:val="pct15" w:color="auto" w:fill="auto"/>
          <w:lang w:val="ro-RO"/>
        </w:rPr>
        <w:t>preumplut (6 x 1)</w:t>
      </w:r>
    </w:p>
    <w:p w14:paraId="5D55CC2A" w14:textId="77777777" w:rsidR="00D960B6" w:rsidRPr="00C22CF5" w:rsidRDefault="00D960B6" w:rsidP="0079264C">
      <w:pPr>
        <w:tabs>
          <w:tab w:val="clear" w:pos="567"/>
          <w:tab w:val="left" w:pos="2268"/>
        </w:tabs>
        <w:spacing w:line="240" w:lineRule="auto"/>
        <w:rPr>
          <w:color w:val="000000"/>
          <w:shd w:val="clear" w:color="auto" w:fill="D9D9D9"/>
          <w:lang w:val="ro-RO"/>
        </w:rPr>
      </w:pPr>
    </w:p>
    <w:p w14:paraId="3F865E05" w14:textId="77777777" w:rsidR="00D960B6" w:rsidRPr="00C22CF5" w:rsidRDefault="00D960B6" w:rsidP="0079264C">
      <w:pPr>
        <w:pStyle w:val="Text"/>
        <w:spacing w:before="0"/>
        <w:jc w:val="left"/>
        <w:rPr>
          <w:color w:val="000000"/>
          <w:sz w:val="22"/>
          <w:szCs w:val="22"/>
          <w:lang w:val="ro-RO"/>
        </w:rPr>
      </w:pPr>
    </w:p>
    <w:p w14:paraId="20D1BBD6"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13.</w:t>
      </w:r>
      <w:r w:rsidRPr="00C22CF5">
        <w:rPr>
          <w:b/>
          <w:color w:val="000000"/>
          <w:lang w:val="ro-RO"/>
        </w:rPr>
        <w:tab/>
        <w:t>SERIA DE FABRICAŢIE</w:t>
      </w:r>
    </w:p>
    <w:p w14:paraId="291FC84D" w14:textId="77777777" w:rsidR="00D960B6" w:rsidRPr="00C22CF5" w:rsidRDefault="00D960B6" w:rsidP="0079264C">
      <w:pPr>
        <w:pStyle w:val="Text"/>
        <w:spacing w:before="0"/>
        <w:jc w:val="left"/>
        <w:rPr>
          <w:color w:val="000000"/>
          <w:sz w:val="22"/>
          <w:szCs w:val="22"/>
          <w:lang w:val="ro-RO"/>
        </w:rPr>
      </w:pPr>
    </w:p>
    <w:p w14:paraId="4353F75B"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Lot</w:t>
      </w:r>
    </w:p>
    <w:p w14:paraId="07453F8B" w14:textId="77777777" w:rsidR="00D960B6" w:rsidRPr="00C22CF5" w:rsidRDefault="00D960B6" w:rsidP="0079264C">
      <w:pPr>
        <w:pStyle w:val="Text"/>
        <w:spacing w:before="0"/>
        <w:jc w:val="left"/>
        <w:rPr>
          <w:color w:val="000000"/>
          <w:sz w:val="22"/>
          <w:szCs w:val="22"/>
          <w:lang w:val="ro-RO"/>
        </w:rPr>
      </w:pPr>
    </w:p>
    <w:p w14:paraId="06A3770A" w14:textId="77777777" w:rsidR="00D960B6" w:rsidRPr="00C22CF5" w:rsidRDefault="00D960B6" w:rsidP="0079264C">
      <w:pPr>
        <w:pStyle w:val="Text"/>
        <w:spacing w:before="0"/>
        <w:jc w:val="left"/>
        <w:rPr>
          <w:color w:val="000000"/>
          <w:sz w:val="22"/>
          <w:szCs w:val="22"/>
          <w:lang w:val="ro-RO"/>
        </w:rPr>
      </w:pPr>
    </w:p>
    <w:p w14:paraId="481A6F4F"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14.</w:t>
      </w:r>
      <w:r w:rsidRPr="00C22CF5">
        <w:rPr>
          <w:b/>
          <w:color w:val="000000"/>
          <w:lang w:val="ro-RO"/>
        </w:rPr>
        <w:tab/>
        <w:t>CLASIFICARE GENERALĂ PRIVIND MODUL DE ELIBERARE</w:t>
      </w:r>
    </w:p>
    <w:p w14:paraId="392CF7C6" w14:textId="77777777" w:rsidR="00D960B6" w:rsidRPr="00C22CF5" w:rsidRDefault="00D960B6" w:rsidP="0079264C">
      <w:pPr>
        <w:pStyle w:val="Text"/>
        <w:spacing w:before="0"/>
        <w:jc w:val="left"/>
        <w:rPr>
          <w:color w:val="000000"/>
          <w:sz w:val="22"/>
          <w:szCs w:val="22"/>
          <w:lang w:val="ro-RO"/>
        </w:rPr>
      </w:pPr>
    </w:p>
    <w:p w14:paraId="0D2A4B1D" w14:textId="77777777" w:rsidR="00D960B6" w:rsidRPr="00C22CF5" w:rsidRDefault="00D960B6" w:rsidP="0079264C">
      <w:pPr>
        <w:pStyle w:val="Text"/>
        <w:spacing w:before="0"/>
        <w:jc w:val="left"/>
        <w:rPr>
          <w:color w:val="000000"/>
          <w:sz w:val="22"/>
          <w:szCs w:val="22"/>
          <w:lang w:val="ro-RO"/>
        </w:rPr>
      </w:pPr>
    </w:p>
    <w:p w14:paraId="2A904565"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15.</w:t>
      </w:r>
      <w:r w:rsidRPr="00C22CF5">
        <w:rPr>
          <w:b/>
          <w:color w:val="000000"/>
          <w:lang w:val="ro-RO"/>
        </w:rPr>
        <w:tab/>
        <w:t>INSTRUCŢIUNI DE UTILIZARE</w:t>
      </w:r>
    </w:p>
    <w:p w14:paraId="7BC2ED75" w14:textId="77777777" w:rsidR="00D960B6" w:rsidRPr="00C22CF5" w:rsidRDefault="00D960B6" w:rsidP="0079264C">
      <w:pPr>
        <w:tabs>
          <w:tab w:val="clear" w:pos="567"/>
        </w:tabs>
        <w:spacing w:line="240" w:lineRule="auto"/>
        <w:rPr>
          <w:color w:val="000000"/>
          <w:lang w:val="ro-RO"/>
        </w:rPr>
      </w:pPr>
    </w:p>
    <w:p w14:paraId="001CA36F" w14:textId="77777777" w:rsidR="00D960B6" w:rsidRPr="00C22CF5" w:rsidRDefault="00D960B6" w:rsidP="0079264C">
      <w:pPr>
        <w:tabs>
          <w:tab w:val="clear" w:pos="567"/>
        </w:tabs>
        <w:spacing w:line="240" w:lineRule="auto"/>
        <w:rPr>
          <w:color w:val="000000"/>
          <w:lang w:val="ro-RO"/>
        </w:rPr>
      </w:pPr>
    </w:p>
    <w:p w14:paraId="65B68B99"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ro-RO"/>
        </w:rPr>
      </w:pPr>
      <w:r w:rsidRPr="00C22CF5">
        <w:rPr>
          <w:b/>
          <w:color w:val="000000"/>
          <w:lang w:val="ro-RO"/>
        </w:rPr>
        <w:t>16.</w:t>
      </w:r>
      <w:r w:rsidRPr="00C22CF5">
        <w:rPr>
          <w:b/>
          <w:color w:val="000000"/>
          <w:lang w:val="ro-RO"/>
        </w:rPr>
        <w:tab/>
        <w:t>INFORMAŢII ÎN BRAILLE</w:t>
      </w:r>
    </w:p>
    <w:p w14:paraId="27166838" w14:textId="77777777" w:rsidR="00D960B6" w:rsidRPr="00C22CF5" w:rsidRDefault="00D960B6" w:rsidP="0079264C">
      <w:pPr>
        <w:tabs>
          <w:tab w:val="clear" w:pos="567"/>
        </w:tabs>
        <w:spacing w:line="240" w:lineRule="auto"/>
        <w:rPr>
          <w:color w:val="000000"/>
          <w:lang w:val="ro-RO"/>
        </w:rPr>
      </w:pPr>
    </w:p>
    <w:p w14:paraId="21A8E2F8"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Xolair 300 mg</w:t>
      </w:r>
    </w:p>
    <w:p w14:paraId="67180787" w14:textId="77777777" w:rsidR="00D960B6" w:rsidRPr="00C22CF5" w:rsidRDefault="00D960B6" w:rsidP="0079264C">
      <w:pPr>
        <w:tabs>
          <w:tab w:val="clear" w:pos="567"/>
        </w:tabs>
        <w:spacing w:line="240" w:lineRule="auto"/>
        <w:rPr>
          <w:color w:val="000000"/>
          <w:lang w:val="ro-RO"/>
        </w:rPr>
      </w:pPr>
    </w:p>
    <w:p w14:paraId="1FE5B22B" w14:textId="77777777" w:rsidR="00D960B6" w:rsidRPr="00C22CF5" w:rsidRDefault="00D960B6" w:rsidP="0079264C">
      <w:pPr>
        <w:spacing w:line="240" w:lineRule="auto"/>
        <w:rPr>
          <w:color w:val="000000"/>
          <w:lang w:val="ro-RO"/>
        </w:rPr>
      </w:pPr>
    </w:p>
    <w:p w14:paraId="49F0D338" w14:textId="77777777" w:rsidR="00D960B6" w:rsidRPr="00C22CF5" w:rsidRDefault="00D960B6" w:rsidP="0079264C">
      <w:pPr>
        <w:keepNext/>
        <w:pBdr>
          <w:top w:val="single" w:sz="4" w:space="1" w:color="auto"/>
          <w:left w:val="single" w:sz="4" w:space="4" w:color="auto"/>
          <w:bottom w:val="single" w:sz="4" w:space="0" w:color="auto"/>
          <w:right w:val="single" w:sz="4" w:space="4" w:color="auto"/>
        </w:pBdr>
        <w:spacing w:line="240" w:lineRule="auto"/>
        <w:rPr>
          <w:i/>
          <w:noProof/>
          <w:lang w:val="ro-RO"/>
        </w:rPr>
      </w:pPr>
      <w:r w:rsidRPr="00C22CF5">
        <w:rPr>
          <w:b/>
          <w:noProof/>
          <w:lang w:val="ro-RO"/>
        </w:rPr>
        <w:t>17.</w:t>
      </w:r>
      <w:r w:rsidRPr="00C22CF5">
        <w:rPr>
          <w:b/>
          <w:noProof/>
          <w:lang w:val="ro-RO"/>
        </w:rPr>
        <w:tab/>
        <w:t>IDENTIFICATOR UNIC - COD DE BARE BIDIMENSIONAL</w:t>
      </w:r>
    </w:p>
    <w:p w14:paraId="36E3DCA4" w14:textId="77777777" w:rsidR="00D960B6" w:rsidRPr="00C22CF5" w:rsidRDefault="00D960B6" w:rsidP="0079264C">
      <w:pPr>
        <w:keepNext/>
        <w:spacing w:line="240" w:lineRule="auto"/>
        <w:rPr>
          <w:noProof/>
          <w:lang w:val="ro-RO"/>
        </w:rPr>
      </w:pPr>
    </w:p>
    <w:p w14:paraId="5E945C7D" w14:textId="77777777" w:rsidR="00D960B6" w:rsidRPr="00C22CF5" w:rsidRDefault="00D960B6" w:rsidP="0079264C">
      <w:pPr>
        <w:spacing w:line="240" w:lineRule="auto"/>
        <w:rPr>
          <w:noProof/>
          <w:shd w:val="pct15" w:color="auto" w:fill="auto"/>
          <w:lang w:val="ro-RO"/>
        </w:rPr>
      </w:pPr>
      <w:r w:rsidRPr="00C22CF5">
        <w:rPr>
          <w:noProof/>
          <w:shd w:val="pct15" w:color="auto" w:fill="auto"/>
          <w:lang w:val="ro-RO"/>
        </w:rPr>
        <w:t>cod de bare bidimensional care conține identificatorul unic.</w:t>
      </w:r>
    </w:p>
    <w:p w14:paraId="7CAD0A3D" w14:textId="77777777" w:rsidR="00D960B6" w:rsidRPr="00C22CF5" w:rsidRDefault="00D960B6" w:rsidP="0079264C">
      <w:pPr>
        <w:spacing w:line="240" w:lineRule="auto"/>
        <w:rPr>
          <w:color w:val="000000"/>
          <w:lang w:val="ro-RO"/>
        </w:rPr>
      </w:pPr>
    </w:p>
    <w:p w14:paraId="156EB668" w14:textId="77777777" w:rsidR="00D960B6" w:rsidRPr="00C22CF5" w:rsidRDefault="00D960B6" w:rsidP="0079264C">
      <w:pPr>
        <w:spacing w:line="240" w:lineRule="auto"/>
        <w:rPr>
          <w:color w:val="000000"/>
          <w:lang w:val="ro-RO"/>
        </w:rPr>
      </w:pPr>
    </w:p>
    <w:p w14:paraId="53586B27" w14:textId="77777777" w:rsidR="00D960B6" w:rsidRPr="00C22CF5" w:rsidRDefault="00D960B6" w:rsidP="0079264C">
      <w:pPr>
        <w:keepNext/>
        <w:pBdr>
          <w:top w:val="single" w:sz="4" w:space="1" w:color="auto"/>
          <w:left w:val="single" w:sz="4" w:space="4" w:color="auto"/>
          <w:bottom w:val="single" w:sz="4" w:space="0" w:color="auto"/>
          <w:right w:val="single" w:sz="4" w:space="4" w:color="auto"/>
        </w:pBdr>
        <w:spacing w:line="240" w:lineRule="auto"/>
        <w:rPr>
          <w:i/>
          <w:noProof/>
          <w:lang w:val="ro-RO"/>
        </w:rPr>
      </w:pPr>
      <w:r w:rsidRPr="00C22CF5">
        <w:rPr>
          <w:b/>
          <w:noProof/>
          <w:lang w:val="ro-RO"/>
        </w:rPr>
        <w:t>18.</w:t>
      </w:r>
      <w:r w:rsidRPr="00C22CF5">
        <w:rPr>
          <w:b/>
          <w:noProof/>
          <w:lang w:val="ro-RO"/>
        </w:rPr>
        <w:tab/>
        <w:t>IDENTIFICATOR UNIC - DATE LIZIBILE PENTRU PERSOANE</w:t>
      </w:r>
    </w:p>
    <w:p w14:paraId="021399ED" w14:textId="77777777" w:rsidR="00D960B6" w:rsidRPr="00C22CF5" w:rsidRDefault="00D960B6" w:rsidP="0079264C">
      <w:pPr>
        <w:keepNext/>
        <w:spacing w:line="240" w:lineRule="auto"/>
        <w:rPr>
          <w:noProof/>
          <w:lang w:val="ro-RO"/>
        </w:rPr>
      </w:pPr>
    </w:p>
    <w:p w14:paraId="4504DC02" w14:textId="77777777" w:rsidR="00D960B6" w:rsidRPr="00C22CF5" w:rsidRDefault="00D960B6" w:rsidP="0079264C">
      <w:pPr>
        <w:keepNext/>
        <w:spacing w:line="240" w:lineRule="auto"/>
        <w:rPr>
          <w:lang w:val="ro-RO"/>
        </w:rPr>
      </w:pPr>
      <w:r w:rsidRPr="00C22CF5">
        <w:rPr>
          <w:lang w:val="ro-RO"/>
        </w:rPr>
        <w:t>PC</w:t>
      </w:r>
    </w:p>
    <w:p w14:paraId="66791A6F" w14:textId="77777777" w:rsidR="00D960B6" w:rsidRPr="00C22CF5" w:rsidRDefault="00D960B6" w:rsidP="0079264C">
      <w:pPr>
        <w:keepNext/>
        <w:spacing w:line="240" w:lineRule="auto"/>
        <w:rPr>
          <w:lang w:val="ro-RO"/>
        </w:rPr>
      </w:pPr>
      <w:r w:rsidRPr="00C22CF5">
        <w:rPr>
          <w:lang w:val="ro-RO"/>
        </w:rPr>
        <w:t>SN</w:t>
      </w:r>
    </w:p>
    <w:p w14:paraId="4EF7FFC5" w14:textId="3B05BC67" w:rsidR="00D960B6" w:rsidRPr="00C22CF5" w:rsidRDefault="00D960B6" w:rsidP="0079264C">
      <w:pPr>
        <w:spacing w:line="240" w:lineRule="auto"/>
        <w:rPr>
          <w:lang w:val="ro-RO"/>
        </w:rPr>
      </w:pPr>
      <w:r w:rsidRPr="00C22CF5">
        <w:rPr>
          <w:lang w:val="ro-RO"/>
        </w:rPr>
        <w:t>NN</w:t>
      </w:r>
    </w:p>
    <w:p w14:paraId="661989B7" w14:textId="77777777" w:rsidR="00D960B6" w:rsidRPr="00C22CF5" w:rsidRDefault="00D960B6" w:rsidP="0079264C">
      <w:pPr>
        <w:tabs>
          <w:tab w:val="clear" w:pos="567"/>
        </w:tabs>
        <w:spacing w:line="240" w:lineRule="auto"/>
        <w:rPr>
          <w:lang w:val="ro-RO"/>
        </w:rPr>
      </w:pPr>
      <w:r w:rsidRPr="00C22CF5">
        <w:rPr>
          <w:lang w:val="ro-RO"/>
        </w:rPr>
        <w:br w:type="page"/>
      </w:r>
    </w:p>
    <w:p w14:paraId="16F7C9CF" w14:textId="77777777" w:rsidR="00D960B6" w:rsidRPr="00C22CF5" w:rsidRDefault="00D960B6" w:rsidP="0079264C">
      <w:pPr>
        <w:spacing w:line="240" w:lineRule="auto"/>
        <w:rPr>
          <w:color w:val="000000"/>
          <w:lang w:val="ro-RO"/>
        </w:rPr>
      </w:pPr>
    </w:p>
    <w:p w14:paraId="1B1C148A"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ro-RO"/>
        </w:rPr>
      </w:pPr>
      <w:r w:rsidRPr="00C22CF5">
        <w:rPr>
          <w:b/>
          <w:color w:val="000000"/>
          <w:lang w:val="ro-RO"/>
        </w:rPr>
        <w:t>INFORMAŢII CARE TREBUIE SĂ APARĂ PE AMBALAJUL SECUNDAR</w:t>
      </w:r>
    </w:p>
    <w:p w14:paraId="1F4CC229"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ro-RO"/>
        </w:rPr>
      </w:pPr>
    </w:p>
    <w:p w14:paraId="5EC15212" w14:textId="721DB761" w:rsidR="00D960B6" w:rsidRPr="00C22CF5" w:rsidRDefault="00D960B6" w:rsidP="0079264C">
      <w:pPr>
        <w:pBdr>
          <w:top w:val="single" w:sz="4" w:space="1" w:color="auto"/>
          <w:left w:val="single" w:sz="4" w:space="4" w:color="auto"/>
          <w:bottom w:val="single" w:sz="4" w:space="1" w:color="auto"/>
          <w:right w:val="single" w:sz="4" w:space="4" w:color="auto"/>
        </w:pBdr>
        <w:spacing w:line="240" w:lineRule="auto"/>
        <w:rPr>
          <w:b/>
          <w:color w:val="000000"/>
          <w:lang w:val="ro-RO"/>
        </w:rPr>
      </w:pPr>
      <w:r w:rsidRPr="00C22CF5">
        <w:rPr>
          <w:b/>
          <w:color w:val="000000"/>
          <w:lang w:val="ro-RO"/>
        </w:rPr>
        <w:t>CUTIE DE CARTON INTERMEDIARĂ A AMBALAJELOR COLECTIVE (FĂRĂ CHENARUL ALBASTRU</w:t>
      </w:r>
      <w:r w:rsidR="00326041" w:rsidRPr="00C22CF5">
        <w:rPr>
          <w:b/>
          <w:color w:val="000000"/>
          <w:lang w:val="ro-RO"/>
        </w:rPr>
        <w:t>)</w:t>
      </w:r>
    </w:p>
    <w:p w14:paraId="397658B4" w14:textId="77777777" w:rsidR="00D960B6" w:rsidRPr="00C22CF5" w:rsidRDefault="00D960B6" w:rsidP="0079264C">
      <w:pPr>
        <w:tabs>
          <w:tab w:val="clear" w:pos="567"/>
        </w:tabs>
        <w:spacing w:line="240" w:lineRule="auto"/>
        <w:rPr>
          <w:color w:val="000000"/>
          <w:lang w:val="ro-RO"/>
        </w:rPr>
      </w:pPr>
    </w:p>
    <w:p w14:paraId="0C35B4E8" w14:textId="77777777" w:rsidR="00D960B6" w:rsidRPr="00C22CF5" w:rsidRDefault="00D960B6" w:rsidP="0079264C">
      <w:pPr>
        <w:tabs>
          <w:tab w:val="clear" w:pos="567"/>
        </w:tabs>
        <w:spacing w:line="240" w:lineRule="auto"/>
        <w:rPr>
          <w:color w:val="000000"/>
          <w:lang w:val="ro-RO"/>
        </w:rPr>
      </w:pPr>
    </w:p>
    <w:p w14:paraId="0369CEA6"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w:t>
      </w:r>
      <w:r w:rsidRPr="00C22CF5">
        <w:rPr>
          <w:b/>
          <w:color w:val="000000"/>
          <w:lang w:val="ro-RO"/>
        </w:rPr>
        <w:tab/>
        <w:t>DENUMIREA COMERCIALĂ A MEDICAMENTULUI</w:t>
      </w:r>
    </w:p>
    <w:p w14:paraId="0D2969C9" w14:textId="77777777" w:rsidR="00D960B6" w:rsidRPr="00C22CF5" w:rsidRDefault="00D960B6" w:rsidP="0079264C">
      <w:pPr>
        <w:pStyle w:val="Text"/>
        <w:spacing w:before="0"/>
        <w:jc w:val="left"/>
        <w:rPr>
          <w:color w:val="000000"/>
          <w:sz w:val="22"/>
          <w:szCs w:val="22"/>
          <w:lang w:val="ro-RO"/>
        </w:rPr>
      </w:pPr>
    </w:p>
    <w:p w14:paraId="08CBEF55" w14:textId="46B3939D" w:rsidR="00D960B6" w:rsidRPr="00C22CF5" w:rsidRDefault="00D960B6" w:rsidP="0079264C">
      <w:pPr>
        <w:pStyle w:val="Text"/>
        <w:spacing w:before="0"/>
        <w:jc w:val="left"/>
        <w:rPr>
          <w:sz w:val="22"/>
          <w:szCs w:val="22"/>
          <w:lang w:val="ro-RO"/>
        </w:rPr>
      </w:pPr>
      <w:r w:rsidRPr="00C22CF5">
        <w:rPr>
          <w:color w:val="000000"/>
          <w:sz w:val="22"/>
          <w:szCs w:val="22"/>
          <w:lang w:val="ro-RO"/>
        </w:rPr>
        <w:t>Xolair 300 </w:t>
      </w:r>
      <w:r w:rsidRPr="00C22CF5">
        <w:rPr>
          <w:sz w:val="22"/>
          <w:szCs w:val="22"/>
          <w:lang w:val="ro-RO"/>
        </w:rPr>
        <w:t xml:space="preserve">mg soluție injectabilă în stilou </w:t>
      </w:r>
      <w:r w:rsidR="00604668" w:rsidRPr="00C22CF5">
        <w:rPr>
          <w:sz w:val="22"/>
          <w:szCs w:val="22"/>
          <w:lang w:val="ro-RO"/>
        </w:rPr>
        <w:t xml:space="preserve">injector </w:t>
      </w:r>
      <w:r w:rsidRPr="00C22CF5">
        <w:rPr>
          <w:sz w:val="22"/>
          <w:szCs w:val="22"/>
          <w:lang w:val="ro-RO"/>
        </w:rPr>
        <w:t>preumplut</w:t>
      </w:r>
    </w:p>
    <w:p w14:paraId="12A942E8"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omalizumab</w:t>
      </w:r>
    </w:p>
    <w:p w14:paraId="02788C83" w14:textId="77777777" w:rsidR="00D960B6" w:rsidRPr="00C22CF5" w:rsidRDefault="00D960B6" w:rsidP="0079264C">
      <w:pPr>
        <w:pStyle w:val="Text"/>
        <w:spacing w:before="0"/>
        <w:jc w:val="left"/>
        <w:rPr>
          <w:color w:val="000000"/>
          <w:sz w:val="22"/>
          <w:szCs w:val="22"/>
          <w:lang w:val="ro-RO"/>
        </w:rPr>
      </w:pPr>
    </w:p>
    <w:p w14:paraId="65B322FA" w14:textId="77777777" w:rsidR="00D960B6" w:rsidRPr="00C22CF5" w:rsidRDefault="00D960B6" w:rsidP="0079264C">
      <w:pPr>
        <w:pStyle w:val="Text"/>
        <w:spacing w:before="0"/>
        <w:jc w:val="left"/>
        <w:rPr>
          <w:color w:val="000000"/>
          <w:sz w:val="22"/>
          <w:szCs w:val="22"/>
          <w:lang w:val="ro-RO"/>
        </w:rPr>
      </w:pPr>
    </w:p>
    <w:p w14:paraId="2451C32A"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2.</w:t>
      </w:r>
      <w:r w:rsidRPr="00C22CF5">
        <w:rPr>
          <w:b/>
          <w:color w:val="000000"/>
          <w:lang w:val="ro-RO"/>
        </w:rPr>
        <w:tab/>
        <w:t>DECLARAREA SUBSTANŢEI(SUBSTANŢELOR) ACTIVE</w:t>
      </w:r>
    </w:p>
    <w:p w14:paraId="6FB8F3C7" w14:textId="77777777" w:rsidR="00D960B6" w:rsidRPr="00C22CF5" w:rsidRDefault="00D960B6" w:rsidP="0079264C">
      <w:pPr>
        <w:pStyle w:val="Text"/>
        <w:spacing w:before="0"/>
        <w:jc w:val="left"/>
        <w:rPr>
          <w:color w:val="000000"/>
          <w:sz w:val="22"/>
          <w:szCs w:val="22"/>
          <w:lang w:val="ro-RO"/>
        </w:rPr>
      </w:pPr>
    </w:p>
    <w:p w14:paraId="256D0B1C" w14:textId="7DCBDA7D"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 xml:space="preserve">Fiecare stilou </w:t>
      </w:r>
      <w:r w:rsidR="00604668" w:rsidRPr="00C22CF5">
        <w:rPr>
          <w:color w:val="000000"/>
          <w:sz w:val="22"/>
          <w:szCs w:val="22"/>
          <w:lang w:val="ro-RO"/>
        </w:rPr>
        <w:t xml:space="preserve">injector </w:t>
      </w:r>
      <w:r w:rsidRPr="00C22CF5">
        <w:rPr>
          <w:color w:val="000000"/>
          <w:sz w:val="22"/>
          <w:szCs w:val="22"/>
          <w:lang w:val="ro-RO"/>
        </w:rPr>
        <w:t>preumplut conține omalizumab 300 mg în 2 ml soluție.</w:t>
      </w:r>
    </w:p>
    <w:p w14:paraId="635007B6" w14:textId="77777777" w:rsidR="00D960B6" w:rsidRPr="00C22CF5" w:rsidRDefault="00D960B6" w:rsidP="0079264C">
      <w:pPr>
        <w:pStyle w:val="Text"/>
        <w:spacing w:before="0"/>
        <w:jc w:val="left"/>
        <w:rPr>
          <w:color w:val="000000"/>
          <w:sz w:val="22"/>
          <w:szCs w:val="22"/>
          <w:lang w:val="ro-RO"/>
        </w:rPr>
      </w:pPr>
    </w:p>
    <w:p w14:paraId="1044C975" w14:textId="77777777" w:rsidR="00D960B6" w:rsidRPr="00C22CF5" w:rsidRDefault="00D960B6" w:rsidP="0079264C">
      <w:pPr>
        <w:pStyle w:val="Text"/>
        <w:spacing w:before="0"/>
        <w:jc w:val="left"/>
        <w:rPr>
          <w:color w:val="000000"/>
          <w:sz w:val="22"/>
          <w:szCs w:val="22"/>
          <w:lang w:val="ro-RO"/>
        </w:rPr>
      </w:pPr>
    </w:p>
    <w:p w14:paraId="39F1360A"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3.</w:t>
      </w:r>
      <w:r w:rsidRPr="00C22CF5">
        <w:rPr>
          <w:b/>
          <w:color w:val="000000"/>
          <w:lang w:val="ro-RO"/>
        </w:rPr>
        <w:tab/>
        <w:t>LISTA EXCIPIENŢILOR</w:t>
      </w:r>
    </w:p>
    <w:p w14:paraId="75B301BC" w14:textId="77777777" w:rsidR="00D960B6" w:rsidRPr="00C22CF5" w:rsidRDefault="00D960B6" w:rsidP="0079264C">
      <w:pPr>
        <w:pStyle w:val="Text"/>
        <w:spacing w:before="0"/>
        <w:jc w:val="left"/>
        <w:rPr>
          <w:color w:val="000000"/>
          <w:sz w:val="22"/>
          <w:szCs w:val="22"/>
          <w:lang w:val="ro-RO"/>
        </w:rPr>
      </w:pPr>
    </w:p>
    <w:p w14:paraId="6F567CE9" w14:textId="480697FA" w:rsidR="00D960B6" w:rsidRPr="00C22CF5" w:rsidRDefault="00D960B6" w:rsidP="0079264C">
      <w:pPr>
        <w:spacing w:line="240" w:lineRule="auto"/>
        <w:rPr>
          <w:lang w:val="ro-RO"/>
        </w:rPr>
      </w:pPr>
      <w:r w:rsidRPr="00C22CF5">
        <w:rPr>
          <w:lang w:val="ro-RO"/>
        </w:rPr>
        <w:t xml:space="preserve">Conţine de asemenea: arginină clorhidrat, </w:t>
      </w:r>
      <w:r w:rsidR="005D6F29" w:rsidRPr="00C22CF5">
        <w:rPr>
          <w:lang w:val="ro-RO"/>
        </w:rPr>
        <w:t xml:space="preserve">clorhidrat de </w:t>
      </w:r>
      <w:r w:rsidRPr="00C22CF5">
        <w:rPr>
          <w:lang w:val="ro-RO"/>
        </w:rPr>
        <w:t>histidină</w:t>
      </w:r>
      <w:r w:rsidR="005D6F29" w:rsidRPr="00C22CF5">
        <w:rPr>
          <w:lang w:val="ro-RO"/>
        </w:rPr>
        <w:t xml:space="preserve"> monohidrat</w:t>
      </w:r>
      <w:r w:rsidRPr="00C22CF5">
        <w:rPr>
          <w:lang w:val="ro-RO"/>
        </w:rPr>
        <w:t>, histidină, polisorbat 20, apă pentru preparate injectabile.</w:t>
      </w:r>
    </w:p>
    <w:p w14:paraId="6402DAF9" w14:textId="77777777" w:rsidR="00D960B6" w:rsidRPr="00C22CF5" w:rsidRDefault="00D960B6" w:rsidP="0079264C">
      <w:pPr>
        <w:pStyle w:val="Text"/>
        <w:spacing w:before="0"/>
        <w:jc w:val="left"/>
        <w:rPr>
          <w:color w:val="000000"/>
          <w:sz w:val="22"/>
          <w:szCs w:val="22"/>
          <w:lang w:val="ro-RO"/>
        </w:rPr>
      </w:pPr>
    </w:p>
    <w:p w14:paraId="5C9764B0" w14:textId="77777777" w:rsidR="00D960B6" w:rsidRPr="00C22CF5" w:rsidRDefault="00D960B6" w:rsidP="0079264C">
      <w:pPr>
        <w:pStyle w:val="Text"/>
        <w:spacing w:before="0"/>
        <w:jc w:val="left"/>
        <w:rPr>
          <w:color w:val="000000"/>
          <w:sz w:val="22"/>
          <w:szCs w:val="22"/>
          <w:lang w:val="ro-RO"/>
        </w:rPr>
      </w:pPr>
    </w:p>
    <w:p w14:paraId="36FE92CC"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4.</w:t>
      </w:r>
      <w:r w:rsidRPr="00C22CF5">
        <w:rPr>
          <w:b/>
          <w:color w:val="000000"/>
          <w:lang w:val="ro-RO"/>
        </w:rPr>
        <w:tab/>
        <w:t>FORMA FARMACEUTICĂ ŞI CONŢINUTUL</w:t>
      </w:r>
    </w:p>
    <w:p w14:paraId="5F52744C" w14:textId="77777777" w:rsidR="00D960B6" w:rsidRPr="00C22CF5" w:rsidRDefault="00D960B6" w:rsidP="0079264C">
      <w:pPr>
        <w:tabs>
          <w:tab w:val="clear" w:pos="567"/>
        </w:tabs>
        <w:spacing w:line="240" w:lineRule="auto"/>
        <w:rPr>
          <w:color w:val="000000"/>
          <w:lang w:val="ro-RO"/>
        </w:rPr>
      </w:pPr>
    </w:p>
    <w:p w14:paraId="79447FCB" w14:textId="49DFA51F" w:rsidR="00D960B6" w:rsidRPr="00C22CF5" w:rsidRDefault="00D960B6" w:rsidP="0079264C">
      <w:pPr>
        <w:tabs>
          <w:tab w:val="clear" w:pos="567"/>
        </w:tabs>
        <w:spacing w:line="240" w:lineRule="auto"/>
        <w:rPr>
          <w:shd w:val="pct15" w:color="auto" w:fill="auto"/>
          <w:lang w:val="ro-RO"/>
        </w:rPr>
      </w:pPr>
      <w:r w:rsidRPr="00C22CF5">
        <w:rPr>
          <w:shd w:val="pct15" w:color="auto" w:fill="auto"/>
          <w:lang w:val="ro-RO"/>
        </w:rPr>
        <w:t xml:space="preserve">Soluție injectabilă în stilou </w:t>
      </w:r>
      <w:r w:rsidR="00610167" w:rsidRPr="00C22CF5">
        <w:rPr>
          <w:shd w:val="pct15" w:color="auto" w:fill="auto"/>
          <w:lang w:val="ro-RO"/>
        </w:rPr>
        <w:t xml:space="preserve">injector </w:t>
      </w:r>
      <w:r w:rsidRPr="00C22CF5">
        <w:rPr>
          <w:shd w:val="pct15" w:color="auto" w:fill="auto"/>
          <w:lang w:val="ro-RO"/>
        </w:rPr>
        <w:t>preumplut</w:t>
      </w:r>
    </w:p>
    <w:p w14:paraId="53E77612" w14:textId="77777777" w:rsidR="00D960B6" w:rsidRPr="00C22CF5" w:rsidRDefault="00D960B6" w:rsidP="0079264C">
      <w:pPr>
        <w:tabs>
          <w:tab w:val="clear" w:pos="567"/>
        </w:tabs>
        <w:spacing w:line="240" w:lineRule="auto"/>
        <w:rPr>
          <w:lang w:val="ro-RO"/>
        </w:rPr>
      </w:pPr>
    </w:p>
    <w:p w14:paraId="71A97CF5" w14:textId="23DA6487" w:rsidR="00D960B6" w:rsidRPr="00C22CF5" w:rsidRDefault="00D960B6" w:rsidP="0079264C">
      <w:pPr>
        <w:spacing w:line="240" w:lineRule="auto"/>
        <w:rPr>
          <w:color w:val="000000"/>
          <w:lang w:val="ro-RO"/>
        </w:rPr>
      </w:pPr>
      <w:r w:rsidRPr="00C22CF5">
        <w:rPr>
          <w:color w:val="000000"/>
          <w:lang w:val="ro-RO"/>
        </w:rPr>
        <w:t xml:space="preserve">1 stilou </w:t>
      </w:r>
      <w:r w:rsidR="00610167" w:rsidRPr="00C22CF5">
        <w:rPr>
          <w:color w:val="000000"/>
          <w:lang w:val="ro-RO"/>
        </w:rPr>
        <w:t xml:space="preserve">injector </w:t>
      </w:r>
      <w:r w:rsidRPr="00C22CF5">
        <w:rPr>
          <w:color w:val="000000"/>
          <w:lang w:val="ro-RO"/>
        </w:rPr>
        <w:t>preumplut. Componentă a unui ambalaj colectiv. A nu se comercializa separat.</w:t>
      </w:r>
    </w:p>
    <w:p w14:paraId="0E2BBCD7" w14:textId="77777777" w:rsidR="00D960B6" w:rsidRPr="00C22CF5" w:rsidRDefault="00D960B6" w:rsidP="0079264C">
      <w:pPr>
        <w:pStyle w:val="Text"/>
        <w:spacing w:before="0"/>
        <w:jc w:val="left"/>
        <w:rPr>
          <w:color w:val="000000"/>
          <w:sz w:val="22"/>
          <w:szCs w:val="22"/>
          <w:lang w:val="ro-RO"/>
        </w:rPr>
      </w:pPr>
    </w:p>
    <w:p w14:paraId="3EF84512" w14:textId="77777777" w:rsidR="00D960B6" w:rsidRPr="00C22CF5" w:rsidRDefault="00D960B6" w:rsidP="0079264C">
      <w:pPr>
        <w:pStyle w:val="Text"/>
        <w:spacing w:before="0"/>
        <w:jc w:val="left"/>
        <w:rPr>
          <w:color w:val="000000"/>
          <w:sz w:val="22"/>
          <w:szCs w:val="22"/>
          <w:lang w:val="ro-RO"/>
        </w:rPr>
      </w:pPr>
    </w:p>
    <w:p w14:paraId="557E8985"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5.</w:t>
      </w:r>
      <w:r w:rsidRPr="00C22CF5">
        <w:rPr>
          <w:b/>
          <w:color w:val="000000"/>
          <w:lang w:val="ro-RO"/>
        </w:rPr>
        <w:tab/>
        <w:t>MODUL ŞI CALEA (CĂILE) DE ADMINISTRARE</w:t>
      </w:r>
    </w:p>
    <w:p w14:paraId="726EA62E" w14:textId="77777777" w:rsidR="00D960B6" w:rsidRPr="00C22CF5" w:rsidRDefault="00D960B6" w:rsidP="0079264C">
      <w:pPr>
        <w:pStyle w:val="Text"/>
        <w:spacing w:before="0"/>
        <w:jc w:val="left"/>
        <w:rPr>
          <w:color w:val="000000"/>
          <w:sz w:val="22"/>
          <w:szCs w:val="22"/>
          <w:lang w:val="ro-RO"/>
        </w:rPr>
      </w:pPr>
    </w:p>
    <w:p w14:paraId="19EA1E03"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A se citi prospectul înainte de utilizare.</w:t>
      </w:r>
    </w:p>
    <w:p w14:paraId="458E10C3"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Administrare subcutanată.</w:t>
      </w:r>
    </w:p>
    <w:p w14:paraId="7625E11A"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Administrare unică.</w:t>
      </w:r>
    </w:p>
    <w:p w14:paraId="2639A19A" w14:textId="77777777" w:rsidR="00D960B6" w:rsidRPr="00C22CF5" w:rsidRDefault="00D960B6" w:rsidP="0079264C">
      <w:pPr>
        <w:pStyle w:val="Text"/>
        <w:spacing w:before="0"/>
        <w:jc w:val="left"/>
        <w:rPr>
          <w:color w:val="000000"/>
          <w:sz w:val="22"/>
          <w:szCs w:val="22"/>
          <w:lang w:val="ro-RO"/>
        </w:rPr>
      </w:pPr>
    </w:p>
    <w:p w14:paraId="0BF94DDE" w14:textId="77777777" w:rsidR="00D960B6" w:rsidRPr="00C22CF5" w:rsidRDefault="00D960B6" w:rsidP="0079264C">
      <w:pPr>
        <w:tabs>
          <w:tab w:val="clear" w:pos="567"/>
        </w:tabs>
        <w:spacing w:line="240" w:lineRule="auto"/>
        <w:rPr>
          <w:color w:val="000000"/>
          <w:lang w:val="ro-RO"/>
        </w:rPr>
      </w:pPr>
    </w:p>
    <w:p w14:paraId="762CE49C"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6.</w:t>
      </w:r>
      <w:r w:rsidRPr="00C22CF5">
        <w:rPr>
          <w:b/>
          <w:color w:val="000000"/>
          <w:lang w:val="ro-RO"/>
        </w:rPr>
        <w:tab/>
        <w:t>ATENŢIONARE SPECIALĂ PRIVIND FAPTUL CĂ MEDICAMENTUL NU TREBUIE PĂSTRAT LA VEDEREA ŞI ÎNDEMÂNA COPIILOR</w:t>
      </w:r>
    </w:p>
    <w:p w14:paraId="334B1FE5" w14:textId="77777777" w:rsidR="00D960B6" w:rsidRPr="00C22CF5" w:rsidRDefault="00D960B6" w:rsidP="0079264C">
      <w:pPr>
        <w:pStyle w:val="Text"/>
        <w:spacing w:before="0"/>
        <w:jc w:val="left"/>
        <w:rPr>
          <w:color w:val="000000"/>
          <w:sz w:val="22"/>
          <w:szCs w:val="22"/>
          <w:lang w:val="ro-RO"/>
        </w:rPr>
      </w:pPr>
    </w:p>
    <w:p w14:paraId="64136B55"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A nu se lăsa la vederea şi îndemâna copiilor.</w:t>
      </w:r>
    </w:p>
    <w:p w14:paraId="58097F3C" w14:textId="77777777" w:rsidR="00D960B6" w:rsidRPr="00C22CF5" w:rsidRDefault="00D960B6" w:rsidP="0079264C">
      <w:pPr>
        <w:pStyle w:val="Text"/>
        <w:spacing w:before="0"/>
        <w:jc w:val="left"/>
        <w:rPr>
          <w:color w:val="000000"/>
          <w:sz w:val="22"/>
          <w:szCs w:val="22"/>
          <w:lang w:val="ro-RO"/>
        </w:rPr>
      </w:pPr>
    </w:p>
    <w:p w14:paraId="7F62F516" w14:textId="77777777" w:rsidR="00D960B6" w:rsidRPr="00C22CF5" w:rsidRDefault="00D960B6" w:rsidP="0079264C">
      <w:pPr>
        <w:tabs>
          <w:tab w:val="clear" w:pos="567"/>
        </w:tabs>
        <w:spacing w:line="240" w:lineRule="auto"/>
        <w:rPr>
          <w:color w:val="000000"/>
          <w:lang w:val="ro-RO"/>
        </w:rPr>
      </w:pPr>
    </w:p>
    <w:p w14:paraId="12615A76"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7.</w:t>
      </w:r>
      <w:r w:rsidRPr="00C22CF5">
        <w:rPr>
          <w:b/>
          <w:color w:val="000000"/>
          <w:lang w:val="ro-RO"/>
        </w:rPr>
        <w:tab/>
        <w:t>ALTĂ(E) ATENŢIONARE(ĂRI) SPECIALĂ(E), DACĂ ESTE (SUNT) NECESARĂ(E)</w:t>
      </w:r>
    </w:p>
    <w:p w14:paraId="3BD811F2" w14:textId="77777777" w:rsidR="00D960B6" w:rsidRPr="00C22CF5" w:rsidRDefault="00D960B6" w:rsidP="0079264C">
      <w:pPr>
        <w:pStyle w:val="Text"/>
        <w:spacing w:before="0"/>
        <w:jc w:val="left"/>
        <w:rPr>
          <w:color w:val="000000"/>
          <w:sz w:val="22"/>
          <w:szCs w:val="22"/>
          <w:lang w:val="ro-RO"/>
        </w:rPr>
      </w:pPr>
    </w:p>
    <w:p w14:paraId="6B3549C7" w14:textId="77777777" w:rsidR="00D960B6" w:rsidRPr="00C22CF5" w:rsidRDefault="00D960B6" w:rsidP="0079264C">
      <w:pPr>
        <w:pStyle w:val="Text"/>
        <w:spacing w:before="0"/>
        <w:jc w:val="left"/>
        <w:rPr>
          <w:color w:val="000000"/>
          <w:sz w:val="22"/>
          <w:szCs w:val="22"/>
          <w:lang w:val="ro-RO"/>
        </w:rPr>
      </w:pPr>
    </w:p>
    <w:p w14:paraId="765C4177"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8.</w:t>
      </w:r>
      <w:r w:rsidRPr="00C22CF5">
        <w:rPr>
          <w:b/>
          <w:color w:val="000000"/>
          <w:lang w:val="ro-RO"/>
        </w:rPr>
        <w:tab/>
        <w:t>DATA DE EXPIRARE</w:t>
      </w:r>
    </w:p>
    <w:p w14:paraId="4C485AE8" w14:textId="77777777" w:rsidR="00D960B6" w:rsidRPr="00C22CF5" w:rsidRDefault="00D960B6" w:rsidP="0079264C">
      <w:pPr>
        <w:pStyle w:val="Text"/>
        <w:spacing w:before="0"/>
        <w:jc w:val="left"/>
        <w:rPr>
          <w:color w:val="000000"/>
          <w:sz w:val="22"/>
          <w:szCs w:val="22"/>
          <w:lang w:val="ro-RO"/>
        </w:rPr>
      </w:pPr>
    </w:p>
    <w:p w14:paraId="0ED446AF"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EXP</w:t>
      </w:r>
    </w:p>
    <w:p w14:paraId="00A8573C" w14:textId="77777777" w:rsidR="00D960B6" w:rsidRPr="00C22CF5" w:rsidRDefault="00D960B6" w:rsidP="0079264C">
      <w:pPr>
        <w:tabs>
          <w:tab w:val="clear" w:pos="567"/>
        </w:tabs>
        <w:spacing w:line="240" w:lineRule="auto"/>
        <w:rPr>
          <w:color w:val="000000"/>
          <w:lang w:val="ro-RO"/>
        </w:rPr>
      </w:pPr>
    </w:p>
    <w:p w14:paraId="552739FD" w14:textId="77777777" w:rsidR="00D960B6" w:rsidRPr="00C22CF5" w:rsidRDefault="00D960B6" w:rsidP="0079264C">
      <w:pPr>
        <w:tabs>
          <w:tab w:val="clear" w:pos="567"/>
        </w:tabs>
        <w:spacing w:line="240" w:lineRule="auto"/>
        <w:rPr>
          <w:color w:val="000000"/>
          <w:lang w:val="ro-RO"/>
        </w:rPr>
      </w:pPr>
    </w:p>
    <w:p w14:paraId="5CE88AA8" w14:textId="4AA1A3D4" w:rsidR="00D960B6" w:rsidRPr="00C22CF5" w:rsidRDefault="00D960B6" w:rsidP="0079264C">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ro-RO"/>
        </w:rPr>
      </w:pPr>
      <w:r w:rsidRPr="00C22CF5">
        <w:rPr>
          <w:b/>
          <w:color w:val="000000"/>
          <w:lang w:val="ro-RO"/>
        </w:rPr>
        <w:t>9.</w:t>
      </w:r>
      <w:r w:rsidRPr="00C22CF5">
        <w:rPr>
          <w:b/>
          <w:color w:val="000000"/>
          <w:lang w:val="ro-RO"/>
        </w:rPr>
        <w:tab/>
      </w:r>
      <w:r w:rsidR="00610167" w:rsidRPr="00C22CF5">
        <w:rPr>
          <w:b/>
          <w:color w:val="000000"/>
          <w:szCs w:val="24"/>
          <w:lang w:val="ro-RO"/>
        </w:rPr>
        <w:t>CONDIŢII SPECIALE DE PĂSTRARE</w:t>
      </w:r>
    </w:p>
    <w:p w14:paraId="601C3BFA" w14:textId="77777777" w:rsidR="00D960B6" w:rsidRPr="00C22CF5" w:rsidRDefault="00D960B6" w:rsidP="0079264C">
      <w:pPr>
        <w:pStyle w:val="Text"/>
        <w:keepNext/>
        <w:spacing w:before="0"/>
        <w:jc w:val="left"/>
        <w:rPr>
          <w:color w:val="000000"/>
          <w:sz w:val="22"/>
          <w:szCs w:val="22"/>
          <w:lang w:val="ro-RO"/>
        </w:rPr>
      </w:pPr>
    </w:p>
    <w:p w14:paraId="3635C3B5" w14:textId="77777777" w:rsidR="00D960B6" w:rsidRPr="00C22CF5" w:rsidRDefault="00D960B6" w:rsidP="0079264C">
      <w:pPr>
        <w:pStyle w:val="Text"/>
        <w:keepNext/>
        <w:spacing w:before="0"/>
        <w:jc w:val="left"/>
        <w:rPr>
          <w:color w:val="000000"/>
          <w:sz w:val="22"/>
          <w:szCs w:val="22"/>
          <w:lang w:val="ro-RO"/>
        </w:rPr>
      </w:pPr>
      <w:r w:rsidRPr="00C22CF5">
        <w:rPr>
          <w:color w:val="000000"/>
          <w:sz w:val="22"/>
          <w:szCs w:val="22"/>
          <w:lang w:val="ro-RO"/>
        </w:rPr>
        <w:t>A se păstra la frigider.</w:t>
      </w:r>
    </w:p>
    <w:p w14:paraId="47A1C115" w14:textId="77777777" w:rsidR="00D960B6" w:rsidRPr="00C22CF5" w:rsidRDefault="00D960B6" w:rsidP="0079264C">
      <w:pPr>
        <w:pStyle w:val="Text"/>
        <w:keepNext/>
        <w:spacing w:before="0"/>
        <w:jc w:val="left"/>
        <w:rPr>
          <w:color w:val="000000"/>
          <w:sz w:val="22"/>
          <w:szCs w:val="22"/>
          <w:lang w:val="ro-RO"/>
        </w:rPr>
      </w:pPr>
      <w:r w:rsidRPr="00C22CF5">
        <w:rPr>
          <w:color w:val="000000"/>
          <w:sz w:val="22"/>
          <w:szCs w:val="22"/>
          <w:lang w:val="ro-RO"/>
        </w:rPr>
        <w:t>A nu se congela.</w:t>
      </w:r>
    </w:p>
    <w:p w14:paraId="237923AA"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A se păstra în ambalajul original pentru a fi protejat de lumină.</w:t>
      </w:r>
    </w:p>
    <w:p w14:paraId="7959ECD9" w14:textId="77777777" w:rsidR="00D960B6" w:rsidRPr="00C22CF5" w:rsidRDefault="00D960B6" w:rsidP="0079264C">
      <w:pPr>
        <w:pStyle w:val="Text"/>
        <w:spacing w:before="0"/>
        <w:jc w:val="left"/>
        <w:rPr>
          <w:color w:val="000000"/>
          <w:sz w:val="22"/>
          <w:szCs w:val="22"/>
          <w:lang w:val="ro-RO"/>
        </w:rPr>
      </w:pPr>
    </w:p>
    <w:p w14:paraId="09E0349A" w14:textId="77777777" w:rsidR="00D960B6" w:rsidRPr="00C22CF5" w:rsidRDefault="00D960B6" w:rsidP="0079264C">
      <w:pPr>
        <w:pStyle w:val="Text"/>
        <w:spacing w:before="0"/>
        <w:jc w:val="left"/>
        <w:rPr>
          <w:color w:val="000000"/>
          <w:sz w:val="22"/>
          <w:szCs w:val="22"/>
          <w:lang w:val="ro-RO"/>
        </w:rPr>
      </w:pPr>
    </w:p>
    <w:p w14:paraId="794E9D7B"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10.</w:t>
      </w:r>
      <w:r w:rsidRPr="00C22CF5">
        <w:rPr>
          <w:b/>
          <w:color w:val="000000"/>
          <w:lang w:val="ro-RO"/>
        </w:rPr>
        <w:tab/>
        <w:t>PRECAUŢII SPECIALE PRIVIND ELIMINAREA MEDICAMENTELOR NEUTILIZATE SAU A MATERIALELOR REZIDUALE PROVENITE DIN ASTFEL DE MEDICAMENTE, DACĂ ESTE CAZUL</w:t>
      </w:r>
    </w:p>
    <w:p w14:paraId="57FC77F6" w14:textId="77777777" w:rsidR="00D960B6" w:rsidRPr="00C22CF5" w:rsidRDefault="00D960B6" w:rsidP="0079264C">
      <w:pPr>
        <w:pStyle w:val="Text"/>
        <w:spacing w:before="0"/>
        <w:jc w:val="left"/>
        <w:rPr>
          <w:color w:val="000000"/>
          <w:sz w:val="22"/>
          <w:szCs w:val="22"/>
          <w:lang w:val="ro-RO"/>
        </w:rPr>
      </w:pPr>
    </w:p>
    <w:p w14:paraId="0B92F103" w14:textId="77777777" w:rsidR="00D960B6" w:rsidRPr="00C22CF5" w:rsidRDefault="00D960B6" w:rsidP="0079264C">
      <w:pPr>
        <w:pStyle w:val="Text"/>
        <w:spacing w:before="0"/>
        <w:jc w:val="left"/>
        <w:rPr>
          <w:color w:val="000000"/>
          <w:sz w:val="22"/>
          <w:szCs w:val="22"/>
          <w:lang w:val="ro-RO"/>
        </w:rPr>
      </w:pPr>
    </w:p>
    <w:p w14:paraId="1F34AEFF"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11.</w:t>
      </w:r>
      <w:r w:rsidRPr="00C22CF5">
        <w:rPr>
          <w:b/>
          <w:color w:val="000000"/>
          <w:lang w:val="ro-RO"/>
        </w:rPr>
        <w:tab/>
        <w:t>NUMELE ŞI ADRESA DEŢINĂTORULUI AUTORIZAŢIEI DE PUNERE PE PIAŢĂ</w:t>
      </w:r>
    </w:p>
    <w:p w14:paraId="432A3B3D" w14:textId="77777777" w:rsidR="00D960B6" w:rsidRPr="00C22CF5" w:rsidRDefault="00D960B6" w:rsidP="0079264C">
      <w:pPr>
        <w:tabs>
          <w:tab w:val="clear" w:pos="567"/>
        </w:tabs>
        <w:spacing w:line="240" w:lineRule="auto"/>
        <w:rPr>
          <w:color w:val="000000"/>
          <w:lang w:val="ro-RO"/>
        </w:rPr>
      </w:pPr>
    </w:p>
    <w:p w14:paraId="462F5B64" w14:textId="77777777" w:rsidR="00D960B6" w:rsidRPr="00C22CF5" w:rsidRDefault="00D960B6" w:rsidP="0079264C">
      <w:pPr>
        <w:keepNext/>
        <w:tabs>
          <w:tab w:val="clear" w:pos="567"/>
        </w:tabs>
        <w:spacing w:line="240" w:lineRule="auto"/>
        <w:rPr>
          <w:color w:val="000000"/>
          <w:lang w:val="ro-RO"/>
        </w:rPr>
      </w:pPr>
      <w:r w:rsidRPr="00C22CF5">
        <w:rPr>
          <w:color w:val="000000"/>
          <w:lang w:val="ro-RO"/>
        </w:rPr>
        <w:t>Novartis Europharm Limited</w:t>
      </w:r>
    </w:p>
    <w:p w14:paraId="21D1E911" w14:textId="77777777" w:rsidR="00D960B6" w:rsidRPr="00C22CF5" w:rsidRDefault="00D960B6" w:rsidP="0079264C">
      <w:pPr>
        <w:keepNext/>
        <w:spacing w:line="240" w:lineRule="auto"/>
        <w:rPr>
          <w:color w:val="000000"/>
          <w:lang w:val="ro-RO"/>
        </w:rPr>
      </w:pPr>
      <w:r w:rsidRPr="00C22CF5">
        <w:rPr>
          <w:color w:val="000000"/>
          <w:lang w:val="ro-RO"/>
        </w:rPr>
        <w:t>Vista Building</w:t>
      </w:r>
    </w:p>
    <w:p w14:paraId="0CE6ED92" w14:textId="77777777" w:rsidR="00D960B6" w:rsidRPr="00C22CF5" w:rsidRDefault="00D960B6" w:rsidP="0079264C">
      <w:pPr>
        <w:keepNext/>
        <w:spacing w:line="240" w:lineRule="auto"/>
        <w:rPr>
          <w:color w:val="000000"/>
          <w:lang w:val="ro-RO"/>
        </w:rPr>
      </w:pPr>
      <w:r w:rsidRPr="00C22CF5">
        <w:rPr>
          <w:color w:val="000000"/>
          <w:lang w:val="ro-RO"/>
        </w:rPr>
        <w:t>Elm Park, Merrion Road</w:t>
      </w:r>
    </w:p>
    <w:p w14:paraId="1234BCF4" w14:textId="77777777" w:rsidR="00D960B6" w:rsidRPr="00C22CF5" w:rsidRDefault="00D960B6" w:rsidP="0079264C">
      <w:pPr>
        <w:keepNext/>
        <w:spacing w:line="240" w:lineRule="auto"/>
        <w:rPr>
          <w:color w:val="000000"/>
          <w:lang w:val="ro-RO"/>
        </w:rPr>
      </w:pPr>
      <w:r w:rsidRPr="00C22CF5">
        <w:rPr>
          <w:color w:val="000000"/>
          <w:lang w:val="ro-RO"/>
        </w:rPr>
        <w:t>Dublin 4</w:t>
      </w:r>
    </w:p>
    <w:p w14:paraId="0C4197FD" w14:textId="77777777" w:rsidR="00D960B6" w:rsidRPr="00C22CF5" w:rsidRDefault="00D960B6" w:rsidP="0079264C">
      <w:pPr>
        <w:spacing w:line="240" w:lineRule="auto"/>
        <w:rPr>
          <w:color w:val="000000"/>
          <w:lang w:val="ro-RO"/>
        </w:rPr>
      </w:pPr>
      <w:r w:rsidRPr="00C22CF5">
        <w:rPr>
          <w:color w:val="000000"/>
          <w:lang w:val="ro-RO"/>
        </w:rPr>
        <w:t>Irlanda</w:t>
      </w:r>
    </w:p>
    <w:p w14:paraId="4B7072FE" w14:textId="77777777" w:rsidR="00D960B6" w:rsidRPr="00C22CF5" w:rsidRDefault="00D960B6" w:rsidP="0079264C">
      <w:pPr>
        <w:tabs>
          <w:tab w:val="clear" w:pos="567"/>
        </w:tabs>
        <w:spacing w:line="240" w:lineRule="auto"/>
        <w:rPr>
          <w:color w:val="000000"/>
          <w:lang w:val="ro-RO"/>
        </w:rPr>
      </w:pPr>
    </w:p>
    <w:p w14:paraId="33F848F3" w14:textId="77777777" w:rsidR="00D960B6" w:rsidRPr="00C22CF5" w:rsidRDefault="00D960B6" w:rsidP="0079264C">
      <w:pPr>
        <w:tabs>
          <w:tab w:val="clear" w:pos="567"/>
        </w:tabs>
        <w:spacing w:line="240" w:lineRule="auto"/>
        <w:rPr>
          <w:color w:val="000000"/>
          <w:lang w:val="ro-RO"/>
        </w:rPr>
      </w:pPr>
    </w:p>
    <w:p w14:paraId="5713617A"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12.</w:t>
      </w:r>
      <w:r w:rsidRPr="00C22CF5">
        <w:rPr>
          <w:b/>
          <w:color w:val="000000"/>
          <w:lang w:val="ro-RO"/>
        </w:rPr>
        <w:tab/>
        <w:t>NUMĂRUL(ELE) AUTORIZAŢIEI DE PUNERE PE PIAŢĂ</w:t>
      </w:r>
    </w:p>
    <w:p w14:paraId="1D8F5EF0" w14:textId="77777777" w:rsidR="00D960B6" w:rsidRPr="00C22CF5" w:rsidRDefault="00D960B6" w:rsidP="0079264C">
      <w:pPr>
        <w:pStyle w:val="Text"/>
        <w:spacing w:before="0"/>
        <w:jc w:val="left"/>
        <w:rPr>
          <w:color w:val="000000"/>
          <w:sz w:val="22"/>
          <w:szCs w:val="22"/>
          <w:lang w:val="ro-RO"/>
        </w:rPr>
      </w:pPr>
    </w:p>
    <w:p w14:paraId="2039D9F5" w14:textId="2E828851" w:rsidR="00D960B6" w:rsidRPr="00C22CF5" w:rsidRDefault="00D960B6" w:rsidP="0079264C">
      <w:pPr>
        <w:tabs>
          <w:tab w:val="clear" w:pos="567"/>
          <w:tab w:val="left" w:pos="2268"/>
        </w:tabs>
        <w:spacing w:line="240" w:lineRule="auto"/>
        <w:rPr>
          <w:color w:val="000000"/>
          <w:shd w:val="pct15" w:color="auto" w:fill="auto"/>
          <w:lang w:val="ro-RO"/>
        </w:rPr>
      </w:pPr>
      <w:r w:rsidRPr="00C22CF5">
        <w:rPr>
          <w:color w:val="000000"/>
          <w:lang w:val="ro-RO"/>
        </w:rPr>
        <w:t>EU/1/05/319/</w:t>
      </w:r>
      <w:r w:rsidR="009B378A" w:rsidRPr="00C22CF5">
        <w:rPr>
          <w:color w:val="000000"/>
          <w:lang w:val="ro-RO"/>
        </w:rPr>
        <w:t>016</w:t>
      </w:r>
      <w:r w:rsidRPr="00C22CF5">
        <w:rPr>
          <w:color w:val="000000"/>
          <w:lang w:val="ro-RO"/>
        </w:rPr>
        <w:tab/>
      </w:r>
      <w:r w:rsidRPr="00C22CF5">
        <w:rPr>
          <w:color w:val="000000"/>
          <w:shd w:val="pct15" w:color="auto" w:fill="auto"/>
          <w:lang w:val="ro-RO"/>
        </w:rPr>
        <w:t xml:space="preserve">300 mg soluție injectabilă în stilou </w:t>
      </w:r>
      <w:r w:rsidR="00610167" w:rsidRPr="00C22CF5">
        <w:rPr>
          <w:color w:val="000000"/>
          <w:shd w:val="pct15" w:color="auto" w:fill="auto"/>
          <w:lang w:val="ro-RO"/>
        </w:rPr>
        <w:t xml:space="preserve">injector </w:t>
      </w:r>
      <w:r w:rsidRPr="00C22CF5">
        <w:rPr>
          <w:color w:val="000000"/>
          <w:shd w:val="pct15" w:color="auto" w:fill="auto"/>
          <w:lang w:val="ro-RO"/>
        </w:rPr>
        <w:t>preumplut (3 x 1)</w:t>
      </w:r>
    </w:p>
    <w:p w14:paraId="666B4B64" w14:textId="3AD439E6" w:rsidR="00D960B6" w:rsidRPr="00C22CF5" w:rsidRDefault="00D960B6" w:rsidP="0079264C">
      <w:pPr>
        <w:tabs>
          <w:tab w:val="clear" w:pos="567"/>
          <w:tab w:val="left" w:pos="2268"/>
        </w:tabs>
        <w:spacing w:line="240" w:lineRule="auto"/>
        <w:rPr>
          <w:color w:val="000000"/>
          <w:shd w:val="pct15" w:color="auto" w:fill="auto"/>
          <w:lang w:val="ro-RO"/>
        </w:rPr>
      </w:pPr>
      <w:r w:rsidRPr="00C22CF5">
        <w:rPr>
          <w:color w:val="000000"/>
          <w:shd w:val="pct15" w:color="auto" w:fill="auto"/>
          <w:lang w:val="ro-RO"/>
        </w:rPr>
        <w:t>EU/1/05/319/</w:t>
      </w:r>
      <w:r w:rsidR="009B378A" w:rsidRPr="00C22CF5">
        <w:rPr>
          <w:color w:val="000000"/>
          <w:shd w:val="pct15" w:color="auto" w:fill="auto"/>
          <w:lang w:val="ro-RO"/>
        </w:rPr>
        <w:t>017</w:t>
      </w:r>
      <w:r w:rsidRPr="00C22CF5">
        <w:rPr>
          <w:color w:val="000000"/>
          <w:shd w:val="pct15" w:color="auto" w:fill="auto"/>
          <w:lang w:val="ro-RO"/>
        </w:rPr>
        <w:tab/>
        <w:t xml:space="preserve">300 mg soluție injectabilă în stilou </w:t>
      </w:r>
      <w:r w:rsidR="00610167" w:rsidRPr="00C22CF5">
        <w:rPr>
          <w:color w:val="000000"/>
          <w:shd w:val="pct15" w:color="auto" w:fill="auto"/>
          <w:lang w:val="ro-RO"/>
        </w:rPr>
        <w:t xml:space="preserve">injector </w:t>
      </w:r>
      <w:r w:rsidRPr="00C22CF5">
        <w:rPr>
          <w:color w:val="000000"/>
          <w:shd w:val="pct15" w:color="auto" w:fill="auto"/>
          <w:lang w:val="ro-RO"/>
        </w:rPr>
        <w:t>preumplut (6 x 1)</w:t>
      </w:r>
    </w:p>
    <w:p w14:paraId="3D382ECB" w14:textId="77777777" w:rsidR="00D960B6" w:rsidRPr="00C22CF5" w:rsidRDefault="00D960B6" w:rsidP="0079264C">
      <w:pPr>
        <w:tabs>
          <w:tab w:val="clear" w:pos="567"/>
          <w:tab w:val="left" w:pos="2268"/>
        </w:tabs>
        <w:spacing w:line="240" w:lineRule="auto"/>
        <w:rPr>
          <w:color w:val="000000"/>
          <w:shd w:val="clear" w:color="auto" w:fill="D9D9D9"/>
          <w:lang w:val="ro-RO"/>
        </w:rPr>
      </w:pPr>
    </w:p>
    <w:p w14:paraId="2F67F811" w14:textId="77777777" w:rsidR="00D960B6" w:rsidRPr="00C22CF5" w:rsidRDefault="00D960B6" w:rsidP="0079264C">
      <w:pPr>
        <w:pStyle w:val="Text"/>
        <w:spacing w:before="0"/>
        <w:jc w:val="left"/>
        <w:rPr>
          <w:color w:val="000000"/>
          <w:sz w:val="22"/>
          <w:szCs w:val="22"/>
          <w:lang w:val="ro-RO"/>
        </w:rPr>
      </w:pPr>
    </w:p>
    <w:p w14:paraId="42A4613E"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13.</w:t>
      </w:r>
      <w:r w:rsidRPr="00C22CF5">
        <w:rPr>
          <w:b/>
          <w:color w:val="000000"/>
          <w:lang w:val="ro-RO"/>
        </w:rPr>
        <w:tab/>
        <w:t>SERIA DE FABRICAŢIE</w:t>
      </w:r>
    </w:p>
    <w:p w14:paraId="373362C9" w14:textId="77777777" w:rsidR="00D960B6" w:rsidRPr="00C22CF5" w:rsidRDefault="00D960B6" w:rsidP="0079264C">
      <w:pPr>
        <w:pStyle w:val="Text"/>
        <w:spacing w:before="0"/>
        <w:jc w:val="left"/>
        <w:rPr>
          <w:color w:val="000000"/>
          <w:sz w:val="22"/>
          <w:szCs w:val="22"/>
          <w:lang w:val="ro-RO"/>
        </w:rPr>
      </w:pPr>
    </w:p>
    <w:p w14:paraId="49619C00"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Lot</w:t>
      </w:r>
    </w:p>
    <w:p w14:paraId="40AA83D1" w14:textId="77777777" w:rsidR="00D960B6" w:rsidRPr="00C22CF5" w:rsidRDefault="00D960B6" w:rsidP="0079264C">
      <w:pPr>
        <w:pStyle w:val="Text"/>
        <w:spacing w:before="0"/>
        <w:jc w:val="left"/>
        <w:rPr>
          <w:color w:val="000000"/>
          <w:sz w:val="22"/>
          <w:szCs w:val="22"/>
          <w:lang w:val="ro-RO"/>
        </w:rPr>
      </w:pPr>
    </w:p>
    <w:p w14:paraId="688FBE44" w14:textId="77777777" w:rsidR="00D960B6" w:rsidRPr="00C22CF5" w:rsidRDefault="00D960B6" w:rsidP="0079264C">
      <w:pPr>
        <w:pStyle w:val="Text"/>
        <w:spacing w:before="0"/>
        <w:jc w:val="left"/>
        <w:rPr>
          <w:color w:val="000000"/>
          <w:sz w:val="22"/>
          <w:szCs w:val="22"/>
          <w:lang w:val="ro-RO"/>
        </w:rPr>
      </w:pPr>
    </w:p>
    <w:p w14:paraId="6D8332A2"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14.</w:t>
      </w:r>
      <w:r w:rsidRPr="00C22CF5">
        <w:rPr>
          <w:b/>
          <w:color w:val="000000"/>
          <w:lang w:val="ro-RO"/>
        </w:rPr>
        <w:tab/>
        <w:t>CLASIFICARE GENERALĂ PRIVIND MODUL DE ELIBERARE</w:t>
      </w:r>
    </w:p>
    <w:p w14:paraId="5D3A5B53" w14:textId="77777777" w:rsidR="00D960B6" w:rsidRPr="00C22CF5" w:rsidRDefault="00D960B6" w:rsidP="0079264C">
      <w:pPr>
        <w:pStyle w:val="Text"/>
        <w:spacing w:before="0"/>
        <w:jc w:val="left"/>
        <w:rPr>
          <w:color w:val="000000"/>
          <w:sz w:val="22"/>
          <w:szCs w:val="22"/>
          <w:lang w:val="ro-RO"/>
        </w:rPr>
      </w:pPr>
    </w:p>
    <w:p w14:paraId="22CE5D57" w14:textId="77777777" w:rsidR="00D960B6" w:rsidRPr="00C22CF5" w:rsidRDefault="00D960B6" w:rsidP="0079264C">
      <w:pPr>
        <w:pStyle w:val="Text"/>
        <w:spacing w:before="0"/>
        <w:jc w:val="left"/>
        <w:rPr>
          <w:color w:val="000000"/>
          <w:sz w:val="22"/>
          <w:szCs w:val="22"/>
          <w:lang w:val="ro-RO"/>
        </w:rPr>
      </w:pPr>
    </w:p>
    <w:p w14:paraId="61DF9271"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ro-RO"/>
        </w:rPr>
      </w:pPr>
      <w:r w:rsidRPr="00C22CF5">
        <w:rPr>
          <w:b/>
          <w:color w:val="000000"/>
          <w:lang w:val="ro-RO"/>
        </w:rPr>
        <w:t>15.</w:t>
      </w:r>
      <w:r w:rsidRPr="00C22CF5">
        <w:rPr>
          <w:b/>
          <w:color w:val="000000"/>
          <w:lang w:val="ro-RO"/>
        </w:rPr>
        <w:tab/>
        <w:t>INSTRUCŢIUNI DE UTILIZARE</w:t>
      </w:r>
    </w:p>
    <w:p w14:paraId="5901EFF6" w14:textId="77777777" w:rsidR="00D960B6" w:rsidRPr="00C22CF5" w:rsidRDefault="00D960B6" w:rsidP="0079264C">
      <w:pPr>
        <w:tabs>
          <w:tab w:val="clear" w:pos="567"/>
        </w:tabs>
        <w:spacing w:line="240" w:lineRule="auto"/>
        <w:rPr>
          <w:color w:val="000000"/>
          <w:lang w:val="ro-RO"/>
        </w:rPr>
      </w:pPr>
    </w:p>
    <w:p w14:paraId="3A5F9452" w14:textId="77777777" w:rsidR="00D960B6" w:rsidRPr="00C22CF5" w:rsidRDefault="00D960B6" w:rsidP="0079264C">
      <w:pPr>
        <w:tabs>
          <w:tab w:val="clear" w:pos="567"/>
        </w:tabs>
        <w:spacing w:line="240" w:lineRule="auto"/>
        <w:rPr>
          <w:color w:val="000000"/>
          <w:lang w:val="ro-RO"/>
        </w:rPr>
      </w:pPr>
    </w:p>
    <w:p w14:paraId="7FC9F377"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ro-RO"/>
        </w:rPr>
      </w:pPr>
      <w:r w:rsidRPr="00C22CF5">
        <w:rPr>
          <w:b/>
          <w:color w:val="000000"/>
          <w:lang w:val="ro-RO"/>
        </w:rPr>
        <w:t>16.</w:t>
      </w:r>
      <w:r w:rsidRPr="00C22CF5">
        <w:rPr>
          <w:b/>
          <w:color w:val="000000"/>
          <w:lang w:val="ro-RO"/>
        </w:rPr>
        <w:tab/>
        <w:t>INFORMAŢII ÎN BRAILLE</w:t>
      </w:r>
    </w:p>
    <w:p w14:paraId="018E08BB" w14:textId="77777777" w:rsidR="00D960B6" w:rsidRPr="00C22CF5" w:rsidRDefault="00D960B6" w:rsidP="0079264C">
      <w:pPr>
        <w:tabs>
          <w:tab w:val="clear" w:pos="567"/>
        </w:tabs>
        <w:spacing w:line="240" w:lineRule="auto"/>
        <w:rPr>
          <w:color w:val="000000"/>
          <w:lang w:val="ro-RO"/>
        </w:rPr>
      </w:pPr>
    </w:p>
    <w:p w14:paraId="40F1A202" w14:textId="77777777" w:rsidR="00D960B6" w:rsidRPr="00C22CF5" w:rsidRDefault="00D960B6" w:rsidP="0079264C">
      <w:pPr>
        <w:spacing w:line="240" w:lineRule="auto"/>
        <w:rPr>
          <w:color w:val="000000"/>
          <w:lang w:val="ro-RO"/>
        </w:rPr>
      </w:pPr>
      <w:r w:rsidRPr="00C22CF5">
        <w:rPr>
          <w:color w:val="000000"/>
          <w:lang w:val="ro-RO"/>
        </w:rPr>
        <w:t>Xolair 300 mg</w:t>
      </w:r>
    </w:p>
    <w:p w14:paraId="10E109C9" w14:textId="77777777" w:rsidR="00D960B6" w:rsidRPr="00C22CF5" w:rsidRDefault="00D960B6" w:rsidP="0079264C">
      <w:pPr>
        <w:spacing w:line="240" w:lineRule="auto"/>
        <w:rPr>
          <w:color w:val="000000"/>
          <w:lang w:val="ro-RO"/>
        </w:rPr>
      </w:pPr>
    </w:p>
    <w:p w14:paraId="244127E8" w14:textId="77777777" w:rsidR="00D960B6" w:rsidRPr="00C22CF5" w:rsidRDefault="00D960B6" w:rsidP="0079264C">
      <w:pPr>
        <w:spacing w:line="240" w:lineRule="auto"/>
        <w:rPr>
          <w:color w:val="000000"/>
          <w:lang w:val="ro-RO"/>
        </w:rPr>
      </w:pPr>
    </w:p>
    <w:p w14:paraId="72A4B87C" w14:textId="77777777" w:rsidR="00D960B6" w:rsidRPr="00C22CF5" w:rsidRDefault="00D960B6" w:rsidP="0079264C">
      <w:pPr>
        <w:pBdr>
          <w:top w:val="single" w:sz="4" w:space="1" w:color="auto"/>
          <w:left w:val="single" w:sz="4" w:space="4" w:color="auto"/>
          <w:bottom w:val="single" w:sz="4" w:space="0" w:color="auto"/>
          <w:right w:val="single" w:sz="4" w:space="4" w:color="auto"/>
        </w:pBdr>
        <w:spacing w:line="240" w:lineRule="auto"/>
        <w:rPr>
          <w:i/>
          <w:noProof/>
          <w:lang w:val="ro-RO"/>
        </w:rPr>
      </w:pPr>
      <w:r w:rsidRPr="00C22CF5">
        <w:rPr>
          <w:b/>
          <w:noProof/>
          <w:lang w:val="ro-RO"/>
        </w:rPr>
        <w:t>17.</w:t>
      </w:r>
      <w:r w:rsidRPr="00C22CF5">
        <w:rPr>
          <w:b/>
          <w:noProof/>
          <w:lang w:val="ro-RO"/>
        </w:rPr>
        <w:tab/>
        <w:t>IDENTIFICATOR UNIC - COD DE BARE BIDIMENSIONAL</w:t>
      </w:r>
    </w:p>
    <w:p w14:paraId="344658A5" w14:textId="77777777" w:rsidR="00D960B6" w:rsidRPr="00C22CF5" w:rsidRDefault="00D960B6" w:rsidP="0079264C">
      <w:pPr>
        <w:spacing w:line="240" w:lineRule="auto"/>
        <w:rPr>
          <w:color w:val="000000"/>
          <w:lang w:val="ro-RO"/>
        </w:rPr>
      </w:pPr>
    </w:p>
    <w:p w14:paraId="09C3857D" w14:textId="77777777" w:rsidR="00D960B6" w:rsidRPr="00C22CF5" w:rsidRDefault="00D960B6" w:rsidP="0079264C">
      <w:pPr>
        <w:spacing w:line="240" w:lineRule="auto"/>
        <w:rPr>
          <w:color w:val="000000"/>
          <w:lang w:val="ro-RO"/>
        </w:rPr>
      </w:pPr>
    </w:p>
    <w:p w14:paraId="2CE4D431" w14:textId="77777777" w:rsidR="00D960B6" w:rsidRPr="00C22CF5" w:rsidRDefault="00D960B6" w:rsidP="0079264C">
      <w:pPr>
        <w:pBdr>
          <w:top w:val="single" w:sz="4" w:space="1" w:color="auto"/>
          <w:left w:val="single" w:sz="4" w:space="4" w:color="auto"/>
          <w:bottom w:val="single" w:sz="4" w:space="0" w:color="auto"/>
          <w:right w:val="single" w:sz="4" w:space="4" w:color="auto"/>
        </w:pBdr>
        <w:spacing w:line="240" w:lineRule="auto"/>
        <w:rPr>
          <w:i/>
          <w:noProof/>
          <w:lang w:val="ro-RO"/>
        </w:rPr>
      </w:pPr>
      <w:r w:rsidRPr="00C22CF5">
        <w:rPr>
          <w:b/>
          <w:noProof/>
          <w:lang w:val="ro-RO"/>
        </w:rPr>
        <w:t>18.</w:t>
      </w:r>
      <w:r w:rsidRPr="00C22CF5">
        <w:rPr>
          <w:b/>
          <w:noProof/>
          <w:lang w:val="ro-RO"/>
        </w:rPr>
        <w:tab/>
        <w:t>IDENTIFICATOR UNIC - DATE LIZIBILE PENTRU PERSOANE</w:t>
      </w:r>
    </w:p>
    <w:p w14:paraId="61AD3616" w14:textId="77777777" w:rsidR="00D960B6" w:rsidRPr="00C22CF5" w:rsidRDefault="00D960B6" w:rsidP="0079264C">
      <w:pPr>
        <w:spacing w:line="240" w:lineRule="auto"/>
        <w:rPr>
          <w:noProof/>
          <w:lang w:val="ro-RO"/>
        </w:rPr>
      </w:pPr>
      <w:r w:rsidRPr="00C22CF5">
        <w:rPr>
          <w:b/>
          <w:color w:val="000000"/>
          <w:u w:val="single"/>
          <w:lang w:val="ro-RO"/>
        </w:rPr>
        <w:br w:type="page"/>
      </w:r>
    </w:p>
    <w:p w14:paraId="4D00E579" w14:textId="77777777" w:rsidR="00D960B6" w:rsidRPr="00C22CF5" w:rsidRDefault="00D960B6" w:rsidP="0079264C">
      <w:pPr>
        <w:tabs>
          <w:tab w:val="clear" w:pos="567"/>
        </w:tabs>
        <w:spacing w:line="240" w:lineRule="auto"/>
        <w:rPr>
          <w:color w:val="000000"/>
          <w:lang w:val="ro-RO"/>
        </w:rPr>
      </w:pPr>
    </w:p>
    <w:p w14:paraId="367039FC" w14:textId="7853AC1E" w:rsidR="00D960B6" w:rsidRPr="00C22CF5" w:rsidRDefault="00D960B6" w:rsidP="0079264C">
      <w:pPr>
        <w:pBdr>
          <w:top w:val="single" w:sz="4" w:space="1" w:color="auto"/>
          <w:left w:val="single" w:sz="4" w:space="4" w:color="auto"/>
          <w:bottom w:val="single" w:sz="4" w:space="1" w:color="auto"/>
          <w:right w:val="single" w:sz="4" w:space="4" w:color="auto"/>
        </w:pBdr>
        <w:spacing w:line="240" w:lineRule="auto"/>
        <w:rPr>
          <w:b/>
          <w:color w:val="000000"/>
          <w:lang w:val="ro-RO"/>
        </w:rPr>
      </w:pPr>
      <w:r w:rsidRPr="00C22CF5">
        <w:rPr>
          <w:b/>
          <w:color w:val="000000"/>
          <w:lang w:val="ro-RO"/>
        </w:rPr>
        <w:t xml:space="preserve">MINIMUM DE INFORMAŢII CARE TREBUIE SĂ APARĂ PE </w:t>
      </w:r>
      <w:r w:rsidR="00AC30A7" w:rsidRPr="00C22CF5">
        <w:rPr>
          <w:b/>
          <w:color w:val="000000"/>
          <w:szCs w:val="24"/>
          <w:lang w:val="ro-RO"/>
        </w:rPr>
        <w:t>AMBALAJELE PRIMARE MICI</w:t>
      </w:r>
    </w:p>
    <w:p w14:paraId="0A6D4906" w14:textId="77777777" w:rsidR="00D960B6" w:rsidRPr="00C22CF5" w:rsidRDefault="00D960B6" w:rsidP="0079264C">
      <w:pPr>
        <w:pBdr>
          <w:top w:val="single" w:sz="4" w:space="1" w:color="auto"/>
          <w:left w:val="single" w:sz="4" w:space="4" w:color="auto"/>
          <w:bottom w:val="single" w:sz="4" w:space="1" w:color="auto"/>
          <w:right w:val="single" w:sz="4" w:space="4" w:color="auto"/>
        </w:pBdr>
        <w:spacing w:line="240" w:lineRule="auto"/>
        <w:rPr>
          <w:color w:val="000000"/>
          <w:lang w:val="ro-RO"/>
        </w:rPr>
      </w:pPr>
    </w:p>
    <w:p w14:paraId="1D9721CE" w14:textId="0EE5954B" w:rsidR="00D960B6" w:rsidRPr="00C22CF5" w:rsidRDefault="00D960B6" w:rsidP="0079264C">
      <w:pPr>
        <w:pBdr>
          <w:top w:val="single" w:sz="4" w:space="1" w:color="auto"/>
          <w:left w:val="single" w:sz="4" w:space="4" w:color="auto"/>
          <w:bottom w:val="single" w:sz="4" w:space="1" w:color="auto"/>
          <w:right w:val="single" w:sz="4" w:space="4" w:color="auto"/>
        </w:pBdr>
        <w:spacing w:line="240" w:lineRule="auto"/>
        <w:rPr>
          <w:b/>
          <w:color w:val="000000"/>
          <w:lang w:val="ro-RO"/>
        </w:rPr>
      </w:pPr>
      <w:r w:rsidRPr="00C22CF5">
        <w:rPr>
          <w:b/>
          <w:color w:val="000000"/>
          <w:lang w:val="ro-RO"/>
        </w:rPr>
        <w:t xml:space="preserve">ETICHETA STILOULUI </w:t>
      </w:r>
      <w:r w:rsidR="00AC30A7" w:rsidRPr="00C22CF5">
        <w:rPr>
          <w:b/>
          <w:color w:val="000000"/>
          <w:lang w:val="ro-RO"/>
        </w:rPr>
        <w:t xml:space="preserve">INJECTOR </w:t>
      </w:r>
      <w:r w:rsidRPr="00C22CF5">
        <w:rPr>
          <w:b/>
          <w:color w:val="000000"/>
          <w:lang w:val="ro-RO"/>
        </w:rPr>
        <w:t>PREUMPLUT</w:t>
      </w:r>
    </w:p>
    <w:p w14:paraId="49F89F45" w14:textId="77777777" w:rsidR="00D960B6" w:rsidRPr="00C22CF5" w:rsidRDefault="00D960B6" w:rsidP="0079264C">
      <w:pPr>
        <w:pStyle w:val="Text"/>
        <w:spacing w:before="0"/>
        <w:jc w:val="left"/>
        <w:rPr>
          <w:color w:val="000000"/>
          <w:sz w:val="22"/>
          <w:szCs w:val="22"/>
          <w:lang w:val="ro-RO"/>
        </w:rPr>
      </w:pPr>
    </w:p>
    <w:p w14:paraId="62030630" w14:textId="77777777" w:rsidR="00D960B6" w:rsidRPr="00C22CF5" w:rsidRDefault="00D960B6" w:rsidP="0079264C">
      <w:pPr>
        <w:pStyle w:val="Text"/>
        <w:spacing w:before="0"/>
        <w:jc w:val="left"/>
        <w:rPr>
          <w:color w:val="000000"/>
          <w:sz w:val="22"/>
          <w:szCs w:val="22"/>
          <w:lang w:val="ro-RO"/>
        </w:rPr>
      </w:pPr>
    </w:p>
    <w:p w14:paraId="29113D66"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ro-RO"/>
        </w:rPr>
      </w:pPr>
      <w:r w:rsidRPr="00C22CF5">
        <w:rPr>
          <w:b/>
          <w:color w:val="000000"/>
          <w:lang w:val="ro-RO"/>
        </w:rPr>
        <w:t>1.</w:t>
      </w:r>
      <w:r w:rsidRPr="00C22CF5">
        <w:rPr>
          <w:b/>
          <w:color w:val="000000"/>
          <w:lang w:val="ro-RO"/>
        </w:rPr>
        <w:tab/>
        <w:t>DENUMIREA COMERCIALĂ A MEDICAMENTULUI ŞI CALEA (CĂILE) DE ADMINISTRARE</w:t>
      </w:r>
    </w:p>
    <w:p w14:paraId="156D435B" w14:textId="77777777" w:rsidR="00D960B6" w:rsidRPr="00C22CF5" w:rsidRDefault="00D960B6" w:rsidP="0079264C">
      <w:pPr>
        <w:pStyle w:val="Text"/>
        <w:spacing w:before="0"/>
        <w:jc w:val="left"/>
        <w:rPr>
          <w:color w:val="000000"/>
          <w:sz w:val="22"/>
          <w:szCs w:val="22"/>
          <w:lang w:val="ro-RO"/>
        </w:rPr>
      </w:pPr>
    </w:p>
    <w:p w14:paraId="1BBDB09C" w14:textId="09922D7A" w:rsidR="00D960B6" w:rsidRPr="00C22CF5" w:rsidRDefault="00D960B6" w:rsidP="0079264C">
      <w:pPr>
        <w:pStyle w:val="Text"/>
        <w:spacing w:before="0"/>
        <w:jc w:val="left"/>
        <w:rPr>
          <w:sz w:val="22"/>
          <w:szCs w:val="22"/>
          <w:lang w:val="ro-RO"/>
        </w:rPr>
      </w:pPr>
      <w:r w:rsidRPr="00C22CF5">
        <w:rPr>
          <w:color w:val="000000"/>
          <w:sz w:val="22"/>
          <w:szCs w:val="22"/>
          <w:lang w:val="ro-RO"/>
        </w:rPr>
        <w:t>Xolair 300 mg</w:t>
      </w:r>
      <w:r w:rsidRPr="00C22CF5">
        <w:rPr>
          <w:sz w:val="22"/>
          <w:szCs w:val="22"/>
          <w:lang w:val="ro-RO"/>
        </w:rPr>
        <w:t xml:space="preserve"> injec</w:t>
      </w:r>
      <w:r w:rsidR="00AC30A7" w:rsidRPr="00C22CF5">
        <w:rPr>
          <w:sz w:val="22"/>
          <w:szCs w:val="22"/>
          <w:lang w:val="ro-RO"/>
        </w:rPr>
        <w:t>ție</w:t>
      </w:r>
    </w:p>
    <w:p w14:paraId="572D0D23"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omalizumab</w:t>
      </w:r>
    </w:p>
    <w:p w14:paraId="765DE7F4" w14:textId="0A9E61AC" w:rsidR="00D960B6" w:rsidRPr="00C22CF5" w:rsidRDefault="00AC30A7" w:rsidP="0079264C">
      <w:pPr>
        <w:pStyle w:val="Text"/>
        <w:spacing w:before="0"/>
        <w:jc w:val="left"/>
        <w:rPr>
          <w:color w:val="000000"/>
          <w:sz w:val="22"/>
          <w:szCs w:val="22"/>
          <w:lang w:val="ro-RO"/>
        </w:rPr>
      </w:pPr>
      <w:r w:rsidRPr="00C22CF5">
        <w:rPr>
          <w:color w:val="000000"/>
          <w:sz w:val="22"/>
          <w:szCs w:val="22"/>
          <w:lang w:val="ro-RO"/>
        </w:rPr>
        <w:t>s.c.</w:t>
      </w:r>
    </w:p>
    <w:p w14:paraId="0B987F98" w14:textId="77777777" w:rsidR="00D960B6" w:rsidRPr="00C22CF5" w:rsidRDefault="00D960B6" w:rsidP="0079264C">
      <w:pPr>
        <w:pStyle w:val="Text"/>
        <w:spacing w:before="0"/>
        <w:jc w:val="left"/>
        <w:rPr>
          <w:color w:val="000000"/>
          <w:sz w:val="22"/>
          <w:szCs w:val="22"/>
          <w:lang w:val="ro-RO"/>
        </w:rPr>
      </w:pPr>
    </w:p>
    <w:p w14:paraId="746398BF" w14:textId="77777777" w:rsidR="00D960B6" w:rsidRPr="00C22CF5" w:rsidRDefault="00D960B6" w:rsidP="0079264C">
      <w:pPr>
        <w:pStyle w:val="Text"/>
        <w:spacing w:before="0"/>
        <w:jc w:val="left"/>
        <w:rPr>
          <w:color w:val="000000"/>
          <w:sz w:val="22"/>
          <w:szCs w:val="22"/>
          <w:lang w:val="ro-RO"/>
        </w:rPr>
      </w:pPr>
    </w:p>
    <w:p w14:paraId="2BE7CFDF"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ro-RO"/>
        </w:rPr>
      </w:pPr>
      <w:r w:rsidRPr="00C22CF5">
        <w:rPr>
          <w:b/>
          <w:color w:val="000000"/>
          <w:lang w:val="ro-RO"/>
        </w:rPr>
        <w:t>2.</w:t>
      </w:r>
      <w:r w:rsidRPr="00C22CF5">
        <w:rPr>
          <w:b/>
          <w:color w:val="000000"/>
          <w:lang w:val="ro-RO"/>
        </w:rPr>
        <w:tab/>
        <w:t>MODUL DE ADMINISTRARE</w:t>
      </w:r>
    </w:p>
    <w:p w14:paraId="771E7AD8" w14:textId="77777777" w:rsidR="00D960B6" w:rsidRPr="00C22CF5" w:rsidRDefault="00D960B6" w:rsidP="0079264C">
      <w:pPr>
        <w:pStyle w:val="Text"/>
        <w:spacing w:before="0"/>
        <w:jc w:val="left"/>
        <w:rPr>
          <w:sz w:val="22"/>
          <w:szCs w:val="22"/>
          <w:lang w:val="ro-RO"/>
        </w:rPr>
      </w:pPr>
    </w:p>
    <w:p w14:paraId="675BB2B1" w14:textId="77777777" w:rsidR="00D960B6" w:rsidRPr="00C22CF5" w:rsidRDefault="00D960B6" w:rsidP="0079264C">
      <w:pPr>
        <w:pStyle w:val="Text"/>
        <w:spacing w:before="0"/>
        <w:jc w:val="left"/>
        <w:rPr>
          <w:color w:val="000000"/>
          <w:sz w:val="22"/>
          <w:szCs w:val="22"/>
          <w:lang w:val="ro-RO"/>
        </w:rPr>
      </w:pPr>
    </w:p>
    <w:p w14:paraId="43E324D0"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ro-RO"/>
        </w:rPr>
      </w:pPr>
      <w:r w:rsidRPr="00C22CF5">
        <w:rPr>
          <w:b/>
          <w:color w:val="000000"/>
          <w:lang w:val="ro-RO"/>
        </w:rPr>
        <w:t>3.</w:t>
      </w:r>
      <w:r w:rsidRPr="00C22CF5">
        <w:rPr>
          <w:b/>
          <w:color w:val="000000"/>
          <w:lang w:val="ro-RO"/>
        </w:rPr>
        <w:tab/>
        <w:t>DATA DE EXPIRARE</w:t>
      </w:r>
    </w:p>
    <w:p w14:paraId="7C082AB5" w14:textId="77777777" w:rsidR="00D960B6" w:rsidRPr="00C22CF5" w:rsidRDefault="00D960B6" w:rsidP="0079264C">
      <w:pPr>
        <w:pStyle w:val="Text"/>
        <w:spacing w:before="0"/>
        <w:jc w:val="left"/>
        <w:rPr>
          <w:color w:val="000000"/>
          <w:sz w:val="22"/>
          <w:szCs w:val="22"/>
          <w:lang w:val="ro-RO"/>
        </w:rPr>
      </w:pPr>
    </w:p>
    <w:p w14:paraId="605B5837"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EXP</w:t>
      </w:r>
    </w:p>
    <w:p w14:paraId="2B541691" w14:textId="77777777" w:rsidR="00D960B6" w:rsidRPr="00C22CF5" w:rsidRDefault="00D960B6" w:rsidP="0079264C">
      <w:pPr>
        <w:pStyle w:val="Text"/>
        <w:spacing w:before="0"/>
        <w:jc w:val="left"/>
        <w:rPr>
          <w:color w:val="000000"/>
          <w:sz w:val="22"/>
          <w:szCs w:val="22"/>
          <w:lang w:val="ro-RO"/>
        </w:rPr>
      </w:pPr>
    </w:p>
    <w:p w14:paraId="53F27152" w14:textId="77777777" w:rsidR="00D960B6" w:rsidRPr="00C22CF5" w:rsidRDefault="00D960B6" w:rsidP="0079264C">
      <w:pPr>
        <w:pStyle w:val="Text"/>
        <w:spacing w:before="0"/>
        <w:jc w:val="left"/>
        <w:rPr>
          <w:color w:val="000000"/>
          <w:sz w:val="22"/>
          <w:szCs w:val="22"/>
          <w:lang w:val="ro-RO"/>
        </w:rPr>
      </w:pPr>
    </w:p>
    <w:p w14:paraId="16F23CEB"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ro-RO"/>
        </w:rPr>
      </w:pPr>
      <w:r w:rsidRPr="00C22CF5">
        <w:rPr>
          <w:b/>
          <w:color w:val="000000"/>
          <w:lang w:val="ro-RO"/>
        </w:rPr>
        <w:t>4.</w:t>
      </w:r>
      <w:r w:rsidRPr="00C22CF5">
        <w:rPr>
          <w:b/>
          <w:color w:val="000000"/>
          <w:lang w:val="ro-RO"/>
        </w:rPr>
        <w:tab/>
        <w:t>SERIA DE FABRICAŢIE</w:t>
      </w:r>
    </w:p>
    <w:p w14:paraId="6617CCF3" w14:textId="77777777" w:rsidR="00D960B6" w:rsidRPr="00C22CF5" w:rsidRDefault="00D960B6" w:rsidP="0079264C">
      <w:pPr>
        <w:pStyle w:val="Text"/>
        <w:spacing w:before="0"/>
        <w:jc w:val="left"/>
        <w:rPr>
          <w:color w:val="000000"/>
          <w:sz w:val="22"/>
          <w:szCs w:val="22"/>
          <w:lang w:val="ro-RO"/>
        </w:rPr>
      </w:pPr>
    </w:p>
    <w:p w14:paraId="3A1E6E5A" w14:textId="77777777" w:rsidR="00D960B6" w:rsidRPr="00C22CF5" w:rsidRDefault="00D960B6" w:rsidP="0079264C">
      <w:pPr>
        <w:pStyle w:val="Text"/>
        <w:spacing w:before="0"/>
        <w:jc w:val="left"/>
        <w:rPr>
          <w:color w:val="000000"/>
          <w:sz w:val="22"/>
          <w:szCs w:val="22"/>
          <w:lang w:val="ro-RO"/>
        </w:rPr>
      </w:pPr>
      <w:r w:rsidRPr="00C22CF5">
        <w:rPr>
          <w:color w:val="000000"/>
          <w:sz w:val="22"/>
          <w:szCs w:val="22"/>
          <w:lang w:val="ro-RO"/>
        </w:rPr>
        <w:t>Lot</w:t>
      </w:r>
    </w:p>
    <w:p w14:paraId="3C7C5800" w14:textId="77777777" w:rsidR="00D960B6" w:rsidRPr="00C22CF5" w:rsidRDefault="00D960B6" w:rsidP="0079264C">
      <w:pPr>
        <w:pStyle w:val="Text"/>
        <w:spacing w:before="0"/>
        <w:jc w:val="left"/>
        <w:rPr>
          <w:color w:val="000000"/>
          <w:sz w:val="22"/>
          <w:szCs w:val="22"/>
          <w:lang w:val="ro-RO"/>
        </w:rPr>
      </w:pPr>
    </w:p>
    <w:p w14:paraId="0948C1A8" w14:textId="77777777" w:rsidR="00D960B6" w:rsidRPr="00C22CF5" w:rsidRDefault="00D960B6" w:rsidP="0079264C">
      <w:pPr>
        <w:pStyle w:val="Text"/>
        <w:spacing w:before="0"/>
        <w:jc w:val="left"/>
        <w:rPr>
          <w:color w:val="000000"/>
          <w:sz w:val="22"/>
          <w:szCs w:val="22"/>
          <w:lang w:val="ro-RO"/>
        </w:rPr>
      </w:pPr>
    </w:p>
    <w:p w14:paraId="473A12B6"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ro-RO"/>
        </w:rPr>
      </w:pPr>
      <w:r w:rsidRPr="00C22CF5">
        <w:rPr>
          <w:b/>
          <w:color w:val="000000"/>
          <w:lang w:val="ro-RO"/>
        </w:rPr>
        <w:t>5.</w:t>
      </w:r>
      <w:r w:rsidRPr="00C22CF5">
        <w:rPr>
          <w:b/>
          <w:color w:val="000000"/>
          <w:lang w:val="ro-RO"/>
        </w:rPr>
        <w:tab/>
        <w:t>CONŢINUTUL PE MASĂ, VOLUM SAU UNITATEA DE DOZĂ</w:t>
      </w:r>
    </w:p>
    <w:p w14:paraId="19ECB14D" w14:textId="77777777" w:rsidR="00D960B6" w:rsidRPr="00C22CF5" w:rsidRDefault="00D960B6" w:rsidP="0079264C">
      <w:pPr>
        <w:spacing w:line="240" w:lineRule="auto"/>
        <w:ind w:right="-449"/>
        <w:rPr>
          <w:color w:val="000000"/>
          <w:lang w:val="ro-RO"/>
        </w:rPr>
      </w:pPr>
    </w:p>
    <w:p w14:paraId="285AA101" w14:textId="77777777" w:rsidR="00D960B6" w:rsidRPr="00C22CF5" w:rsidRDefault="00D960B6" w:rsidP="0079264C">
      <w:pPr>
        <w:spacing w:line="240" w:lineRule="auto"/>
        <w:rPr>
          <w:lang w:val="ro-RO"/>
        </w:rPr>
      </w:pPr>
      <w:r w:rsidRPr="00C22CF5">
        <w:rPr>
          <w:lang w:val="ro-RO"/>
        </w:rPr>
        <w:t>2 ml</w:t>
      </w:r>
    </w:p>
    <w:p w14:paraId="37DF6886" w14:textId="77777777" w:rsidR="00D960B6" w:rsidRPr="00C22CF5" w:rsidRDefault="00D960B6" w:rsidP="0079264C">
      <w:pPr>
        <w:spacing w:line="240" w:lineRule="auto"/>
        <w:ind w:right="-449"/>
        <w:rPr>
          <w:color w:val="000000"/>
          <w:lang w:val="ro-RO"/>
        </w:rPr>
      </w:pPr>
    </w:p>
    <w:p w14:paraId="10B9A942" w14:textId="77777777" w:rsidR="00D960B6" w:rsidRPr="00C22CF5" w:rsidRDefault="00D960B6" w:rsidP="0079264C">
      <w:pPr>
        <w:spacing w:line="240" w:lineRule="auto"/>
        <w:ind w:right="-449"/>
        <w:rPr>
          <w:color w:val="000000"/>
          <w:lang w:val="ro-RO"/>
        </w:rPr>
      </w:pPr>
    </w:p>
    <w:p w14:paraId="3D9F14E1" w14:textId="77777777" w:rsidR="00D960B6" w:rsidRPr="00C22CF5" w:rsidRDefault="00D960B6" w:rsidP="0079264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ro-RO"/>
        </w:rPr>
      </w:pPr>
      <w:r w:rsidRPr="00C22CF5">
        <w:rPr>
          <w:b/>
          <w:color w:val="000000"/>
          <w:lang w:val="ro-RO"/>
        </w:rPr>
        <w:t>6.</w:t>
      </w:r>
      <w:r w:rsidRPr="00C22CF5">
        <w:rPr>
          <w:b/>
          <w:color w:val="000000"/>
          <w:lang w:val="ro-RO"/>
        </w:rPr>
        <w:tab/>
        <w:t>ALTE INFORMAȚII</w:t>
      </w:r>
    </w:p>
    <w:p w14:paraId="1AF0D5A8" w14:textId="77777777" w:rsidR="00D960B6" w:rsidRPr="00C22CF5" w:rsidRDefault="00D960B6" w:rsidP="0079264C">
      <w:pPr>
        <w:pStyle w:val="Text"/>
        <w:spacing w:before="0"/>
        <w:jc w:val="left"/>
        <w:rPr>
          <w:color w:val="000000"/>
          <w:sz w:val="22"/>
          <w:szCs w:val="22"/>
          <w:lang w:val="ro-RO"/>
        </w:rPr>
      </w:pPr>
    </w:p>
    <w:p w14:paraId="4C0BEEDF" w14:textId="377EA38B" w:rsidR="008614EE" w:rsidRPr="00C22CF5" w:rsidRDefault="008614EE" w:rsidP="0079264C">
      <w:pPr>
        <w:widowControl w:val="0"/>
        <w:tabs>
          <w:tab w:val="clear" w:pos="567"/>
        </w:tabs>
        <w:spacing w:line="240" w:lineRule="auto"/>
        <w:rPr>
          <w:color w:val="000000"/>
          <w:szCs w:val="24"/>
          <w:lang w:val="ro-RO"/>
        </w:rPr>
      </w:pPr>
      <w:r w:rsidRPr="00C22CF5">
        <w:rPr>
          <w:color w:val="000000"/>
          <w:szCs w:val="24"/>
          <w:lang w:val="ro-RO"/>
        </w:rPr>
        <w:br w:type="page"/>
      </w:r>
    </w:p>
    <w:p w14:paraId="49A47D78" w14:textId="77777777" w:rsidR="008634C1" w:rsidRPr="00C22CF5" w:rsidRDefault="008634C1" w:rsidP="0079264C">
      <w:pPr>
        <w:widowControl w:val="0"/>
        <w:tabs>
          <w:tab w:val="clear" w:pos="567"/>
        </w:tabs>
        <w:spacing w:line="240" w:lineRule="auto"/>
        <w:rPr>
          <w:color w:val="000000"/>
          <w:lang w:val="ro-RO"/>
        </w:rPr>
      </w:pPr>
    </w:p>
    <w:p w14:paraId="466E318C"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color w:val="000000"/>
          <w:lang w:val="ro-RO"/>
        </w:rPr>
      </w:pPr>
      <w:r w:rsidRPr="00C22CF5">
        <w:rPr>
          <w:b/>
          <w:bCs/>
          <w:color w:val="000000"/>
          <w:lang w:val="ro-RO"/>
        </w:rPr>
        <w:t>INFORMAŢII CARE TREBUIE SĂ APARĂ PE AMBALAJUL SECUNDAR</w:t>
      </w:r>
    </w:p>
    <w:p w14:paraId="0C6F903E"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lang w:val="ro-RO"/>
        </w:rPr>
      </w:pPr>
    </w:p>
    <w:p w14:paraId="2EFD5FD5"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spacing w:line="240" w:lineRule="auto"/>
        <w:rPr>
          <w:b/>
          <w:bCs/>
          <w:color w:val="000000"/>
          <w:lang w:val="ro-RO"/>
        </w:rPr>
      </w:pPr>
      <w:r w:rsidRPr="00C22CF5">
        <w:rPr>
          <w:b/>
          <w:bCs/>
          <w:color w:val="000000"/>
          <w:lang w:val="ro-RO"/>
        </w:rPr>
        <w:t>CUTIE DE CARTON</w:t>
      </w:r>
    </w:p>
    <w:p w14:paraId="495248E4" w14:textId="77777777" w:rsidR="008634C1" w:rsidRPr="00C22CF5" w:rsidRDefault="008634C1" w:rsidP="0079264C">
      <w:pPr>
        <w:widowControl w:val="0"/>
        <w:tabs>
          <w:tab w:val="clear" w:pos="567"/>
        </w:tabs>
        <w:spacing w:line="240" w:lineRule="auto"/>
        <w:rPr>
          <w:color w:val="000000"/>
          <w:lang w:val="ro-RO"/>
        </w:rPr>
      </w:pPr>
    </w:p>
    <w:p w14:paraId="74C33CD9" w14:textId="77777777" w:rsidR="008634C1" w:rsidRPr="00C22CF5" w:rsidRDefault="008634C1" w:rsidP="0079264C">
      <w:pPr>
        <w:widowControl w:val="0"/>
        <w:tabs>
          <w:tab w:val="clear" w:pos="567"/>
        </w:tabs>
        <w:spacing w:line="240" w:lineRule="auto"/>
        <w:rPr>
          <w:color w:val="000000"/>
          <w:lang w:val="ro-RO"/>
        </w:rPr>
      </w:pPr>
    </w:p>
    <w:p w14:paraId="010251DD"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1.</w:t>
      </w:r>
      <w:r w:rsidRPr="00C22CF5">
        <w:rPr>
          <w:b/>
          <w:bCs/>
          <w:color w:val="000000"/>
          <w:lang w:val="ro-RO"/>
        </w:rPr>
        <w:tab/>
        <w:t>DENUMIREA COMERCIALĂ A MEDICAMENTULUI</w:t>
      </w:r>
    </w:p>
    <w:p w14:paraId="510B36AB" w14:textId="77777777" w:rsidR="008634C1" w:rsidRPr="00C22CF5" w:rsidRDefault="008634C1" w:rsidP="0079264C">
      <w:pPr>
        <w:pStyle w:val="Text"/>
        <w:spacing w:before="0"/>
        <w:jc w:val="left"/>
        <w:rPr>
          <w:color w:val="000000"/>
          <w:sz w:val="22"/>
          <w:szCs w:val="22"/>
          <w:lang w:val="ro-RO"/>
        </w:rPr>
      </w:pPr>
    </w:p>
    <w:p w14:paraId="363D1E7B"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Xolair 75 mg pulbere şi solvent pentru soluţie injectabilă</w:t>
      </w:r>
    </w:p>
    <w:p w14:paraId="61C72A40"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omalizumab</w:t>
      </w:r>
    </w:p>
    <w:p w14:paraId="30ACC3B9" w14:textId="77777777" w:rsidR="008634C1" w:rsidRPr="00C22CF5" w:rsidRDefault="008634C1" w:rsidP="0079264C">
      <w:pPr>
        <w:pStyle w:val="Text"/>
        <w:spacing w:before="0"/>
        <w:jc w:val="left"/>
        <w:rPr>
          <w:color w:val="000000"/>
          <w:sz w:val="22"/>
          <w:szCs w:val="22"/>
          <w:lang w:val="ro-RO"/>
        </w:rPr>
      </w:pPr>
    </w:p>
    <w:p w14:paraId="6EDD6E50" w14:textId="77777777" w:rsidR="008634C1" w:rsidRPr="00C22CF5" w:rsidRDefault="008634C1" w:rsidP="0079264C">
      <w:pPr>
        <w:pStyle w:val="Text"/>
        <w:spacing w:before="0"/>
        <w:jc w:val="left"/>
        <w:rPr>
          <w:color w:val="000000"/>
          <w:sz w:val="22"/>
          <w:szCs w:val="22"/>
          <w:lang w:val="ro-RO"/>
        </w:rPr>
      </w:pPr>
    </w:p>
    <w:p w14:paraId="3FDDF8A9"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2.</w:t>
      </w:r>
      <w:r w:rsidRPr="00C22CF5">
        <w:rPr>
          <w:b/>
          <w:bCs/>
          <w:color w:val="000000"/>
          <w:lang w:val="ro-RO"/>
        </w:rPr>
        <w:tab/>
        <w:t>DECLARAREA SUBSTANŢEI(SUBSTANŢELOR) ACTIVE</w:t>
      </w:r>
    </w:p>
    <w:p w14:paraId="41994023" w14:textId="77777777" w:rsidR="008634C1" w:rsidRPr="00C22CF5" w:rsidRDefault="008634C1" w:rsidP="0079264C">
      <w:pPr>
        <w:pStyle w:val="Text"/>
        <w:spacing w:before="0"/>
        <w:jc w:val="left"/>
        <w:rPr>
          <w:color w:val="000000"/>
          <w:sz w:val="22"/>
          <w:szCs w:val="22"/>
          <w:lang w:val="ro-RO"/>
        </w:rPr>
      </w:pPr>
    </w:p>
    <w:p w14:paraId="2F3E6944"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Un flacon conţine omalizumab 75 mg.</w:t>
      </w:r>
    </w:p>
    <w:p w14:paraId="0859146C" w14:textId="77777777" w:rsidR="008634C1" w:rsidRPr="00C22CF5" w:rsidRDefault="008634C1" w:rsidP="0079264C">
      <w:pPr>
        <w:pStyle w:val="Text"/>
        <w:spacing w:before="0"/>
        <w:jc w:val="left"/>
        <w:rPr>
          <w:color w:val="000000"/>
          <w:sz w:val="22"/>
          <w:szCs w:val="22"/>
          <w:lang w:val="ro-RO"/>
        </w:rPr>
      </w:pPr>
    </w:p>
    <w:p w14:paraId="5C7127FC" w14:textId="77777777" w:rsidR="008634C1" w:rsidRPr="00C22CF5" w:rsidRDefault="008634C1" w:rsidP="0079264C">
      <w:pPr>
        <w:pStyle w:val="Text"/>
        <w:spacing w:before="0"/>
        <w:jc w:val="left"/>
        <w:rPr>
          <w:color w:val="000000"/>
          <w:sz w:val="22"/>
          <w:szCs w:val="22"/>
          <w:lang w:val="ro-RO"/>
        </w:rPr>
      </w:pPr>
    </w:p>
    <w:p w14:paraId="7C17C396"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3.</w:t>
      </w:r>
      <w:r w:rsidRPr="00C22CF5">
        <w:rPr>
          <w:b/>
          <w:bCs/>
          <w:color w:val="000000"/>
          <w:lang w:val="ro-RO"/>
        </w:rPr>
        <w:tab/>
        <w:t>LISTA EXCIPIENŢILOR</w:t>
      </w:r>
    </w:p>
    <w:p w14:paraId="36B757EA" w14:textId="77777777" w:rsidR="008634C1" w:rsidRPr="00C22CF5" w:rsidRDefault="008634C1" w:rsidP="0079264C">
      <w:pPr>
        <w:pStyle w:val="Text"/>
        <w:spacing w:before="0"/>
        <w:jc w:val="left"/>
        <w:rPr>
          <w:color w:val="000000"/>
          <w:sz w:val="22"/>
          <w:szCs w:val="22"/>
          <w:lang w:val="ro-RO"/>
        </w:rPr>
      </w:pPr>
    </w:p>
    <w:p w14:paraId="32B480C1" w14:textId="78EA5A79" w:rsidR="008634C1" w:rsidRPr="00C22CF5" w:rsidRDefault="008634C1" w:rsidP="0079264C">
      <w:pPr>
        <w:pStyle w:val="Text"/>
        <w:spacing w:before="0"/>
        <w:jc w:val="left"/>
        <w:rPr>
          <w:lang w:val="ro-RO"/>
        </w:rPr>
      </w:pPr>
      <w:r w:rsidRPr="00C22CF5">
        <w:rPr>
          <w:color w:val="000000"/>
          <w:sz w:val="22"/>
          <w:szCs w:val="22"/>
          <w:lang w:val="ro-RO"/>
        </w:rPr>
        <w:t>Pulbere: zahăr, histidină, clor</w:t>
      </w:r>
      <w:r w:rsidR="0075409B" w:rsidRPr="00C22CF5">
        <w:rPr>
          <w:color w:val="000000"/>
          <w:sz w:val="22"/>
          <w:szCs w:val="22"/>
          <w:lang w:val="ro-RO"/>
        </w:rPr>
        <w:t>hidrat</w:t>
      </w:r>
      <w:r w:rsidRPr="00C22CF5">
        <w:rPr>
          <w:color w:val="000000"/>
          <w:sz w:val="22"/>
          <w:szCs w:val="22"/>
          <w:lang w:val="ro-RO"/>
        </w:rPr>
        <w:t xml:space="preserve"> de histidină monohidrat şi polisorbat 20.</w:t>
      </w:r>
    </w:p>
    <w:p w14:paraId="51BC304C" w14:textId="77777777" w:rsidR="008634C1" w:rsidRPr="00C22CF5" w:rsidRDefault="008634C1" w:rsidP="0079264C">
      <w:pPr>
        <w:pStyle w:val="Text"/>
        <w:spacing w:before="0"/>
        <w:jc w:val="left"/>
        <w:rPr>
          <w:lang w:val="ro-RO"/>
        </w:rPr>
      </w:pPr>
      <w:r w:rsidRPr="00C22CF5">
        <w:rPr>
          <w:color w:val="000000"/>
          <w:sz w:val="22"/>
          <w:szCs w:val="22"/>
          <w:lang w:val="ro-RO"/>
        </w:rPr>
        <w:t>Solvent: apă pentru preparate injectabile.</w:t>
      </w:r>
    </w:p>
    <w:p w14:paraId="3B95B8B0" w14:textId="77777777" w:rsidR="008634C1" w:rsidRPr="00C22CF5" w:rsidRDefault="008634C1" w:rsidP="0079264C">
      <w:pPr>
        <w:pStyle w:val="Text"/>
        <w:spacing w:before="0"/>
        <w:jc w:val="left"/>
        <w:rPr>
          <w:color w:val="000000"/>
          <w:sz w:val="22"/>
          <w:szCs w:val="22"/>
          <w:lang w:val="ro-RO"/>
        </w:rPr>
      </w:pPr>
    </w:p>
    <w:p w14:paraId="79DB130C" w14:textId="77777777" w:rsidR="008634C1" w:rsidRPr="00C22CF5" w:rsidRDefault="008634C1" w:rsidP="0079264C">
      <w:pPr>
        <w:pStyle w:val="Text"/>
        <w:spacing w:before="0"/>
        <w:jc w:val="left"/>
        <w:rPr>
          <w:color w:val="000000"/>
          <w:sz w:val="22"/>
          <w:szCs w:val="22"/>
          <w:lang w:val="ro-RO"/>
        </w:rPr>
      </w:pPr>
    </w:p>
    <w:p w14:paraId="6476AEC4"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4.</w:t>
      </w:r>
      <w:r w:rsidRPr="00C22CF5">
        <w:rPr>
          <w:b/>
          <w:bCs/>
          <w:color w:val="000000"/>
          <w:lang w:val="ro-RO"/>
        </w:rPr>
        <w:tab/>
        <w:t>FORMA FARMACEUTICĂ ŞI CONŢINUTUL</w:t>
      </w:r>
    </w:p>
    <w:p w14:paraId="381B7556" w14:textId="77777777" w:rsidR="008634C1" w:rsidRPr="00C22CF5" w:rsidRDefault="008634C1" w:rsidP="0079264C">
      <w:pPr>
        <w:widowControl w:val="0"/>
        <w:tabs>
          <w:tab w:val="clear" w:pos="567"/>
        </w:tabs>
        <w:spacing w:line="240" w:lineRule="auto"/>
        <w:rPr>
          <w:color w:val="000000"/>
          <w:lang w:val="ro-RO"/>
        </w:rPr>
      </w:pPr>
    </w:p>
    <w:p w14:paraId="10713FCF" w14:textId="77777777" w:rsidR="008634C1" w:rsidRPr="00C22CF5" w:rsidRDefault="008634C1" w:rsidP="0079264C">
      <w:pPr>
        <w:widowControl w:val="0"/>
        <w:tabs>
          <w:tab w:val="clear" w:pos="567"/>
        </w:tabs>
        <w:spacing w:line="240" w:lineRule="auto"/>
        <w:rPr>
          <w:color w:val="000000"/>
          <w:shd w:val="clear" w:color="auto" w:fill="D9D9D9"/>
          <w:lang w:val="ro-RO"/>
        </w:rPr>
      </w:pPr>
      <w:r w:rsidRPr="00C22CF5">
        <w:rPr>
          <w:color w:val="000000"/>
          <w:shd w:val="clear" w:color="auto" w:fill="D9D9D9"/>
          <w:lang w:val="ro-RO"/>
        </w:rPr>
        <w:t>Pulbere şi solvent pentru soluţie injectabilă</w:t>
      </w:r>
    </w:p>
    <w:p w14:paraId="63A99A53" w14:textId="77777777" w:rsidR="008634C1" w:rsidRPr="00C22CF5" w:rsidRDefault="008634C1" w:rsidP="0079264C">
      <w:pPr>
        <w:pStyle w:val="Text"/>
        <w:spacing w:before="0"/>
        <w:jc w:val="left"/>
        <w:rPr>
          <w:color w:val="000000"/>
          <w:sz w:val="22"/>
          <w:szCs w:val="22"/>
          <w:lang w:val="ro-RO"/>
        </w:rPr>
      </w:pPr>
    </w:p>
    <w:p w14:paraId="7C924FD8"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Un flacon a 75 mg</w:t>
      </w:r>
    </w:p>
    <w:p w14:paraId="140E0EAD"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O fiolă a 2 ml solvent</w:t>
      </w:r>
    </w:p>
    <w:p w14:paraId="7A55CA67" w14:textId="77777777" w:rsidR="008634C1" w:rsidRPr="00C22CF5" w:rsidRDefault="008634C1" w:rsidP="0079264C">
      <w:pPr>
        <w:pStyle w:val="Text"/>
        <w:spacing w:before="0"/>
        <w:jc w:val="left"/>
        <w:rPr>
          <w:color w:val="000000"/>
          <w:sz w:val="22"/>
          <w:szCs w:val="22"/>
          <w:lang w:val="ro-RO"/>
        </w:rPr>
      </w:pPr>
    </w:p>
    <w:p w14:paraId="4842BD2A" w14:textId="77777777" w:rsidR="008634C1" w:rsidRPr="00C22CF5" w:rsidRDefault="008634C1" w:rsidP="0079264C">
      <w:pPr>
        <w:pStyle w:val="Text"/>
        <w:spacing w:before="0"/>
        <w:jc w:val="left"/>
        <w:rPr>
          <w:color w:val="000000"/>
          <w:sz w:val="22"/>
          <w:szCs w:val="22"/>
          <w:lang w:val="ro-RO"/>
        </w:rPr>
      </w:pPr>
    </w:p>
    <w:p w14:paraId="435FD5E4"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5.</w:t>
      </w:r>
      <w:r w:rsidRPr="00C22CF5">
        <w:rPr>
          <w:b/>
          <w:bCs/>
          <w:color w:val="000000"/>
          <w:lang w:val="ro-RO"/>
        </w:rPr>
        <w:tab/>
        <w:t>MODUL ŞI CALEA(CĂILE) DE ADMINISTRARE</w:t>
      </w:r>
    </w:p>
    <w:p w14:paraId="4E9D594E" w14:textId="77777777" w:rsidR="008634C1" w:rsidRPr="00C22CF5" w:rsidRDefault="008634C1" w:rsidP="0079264C">
      <w:pPr>
        <w:pStyle w:val="Text"/>
        <w:spacing w:before="0"/>
        <w:jc w:val="left"/>
        <w:rPr>
          <w:color w:val="000000"/>
          <w:sz w:val="22"/>
          <w:szCs w:val="22"/>
          <w:lang w:val="ro-RO"/>
        </w:rPr>
      </w:pPr>
    </w:p>
    <w:p w14:paraId="45AF680C"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A se citi prospectul înainte de utilizare.</w:t>
      </w:r>
    </w:p>
    <w:p w14:paraId="066F1E7D"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Administrare subcutanată.</w:t>
      </w:r>
    </w:p>
    <w:p w14:paraId="6FF14C6B" w14:textId="77777777" w:rsidR="008634C1" w:rsidRPr="00C22CF5" w:rsidRDefault="008634C1" w:rsidP="0079264C">
      <w:pPr>
        <w:pStyle w:val="Text"/>
        <w:spacing w:before="0"/>
        <w:jc w:val="left"/>
        <w:rPr>
          <w:color w:val="000000"/>
          <w:sz w:val="22"/>
          <w:szCs w:val="22"/>
          <w:lang w:val="ro-RO"/>
        </w:rPr>
      </w:pPr>
    </w:p>
    <w:p w14:paraId="170D88C1" w14:textId="77777777" w:rsidR="008634C1" w:rsidRPr="00C22CF5" w:rsidRDefault="008634C1" w:rsidP="0079264C">
      <w:pPr>
        <w:widowControl w:val="0"/>
        <w:tabs>
          <w:tab w:val="clear" w:pos="567"/>
        </w:tabs>
        <w:spacing w:line="240" w:lineRule="auto"/>
        <w:rPr>
          <w:color w:val="000000"/>
          <w:lang w:val="ro-RO"/>
        </w:rPr>
      </w:pPr>
    </w:p>
    <w:p w14:paraId="7D440C88"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6.</w:t>
      </w:r>
      <w:r w:rsidRPr="00C22CF5">
        <w:rPr>
          <w:b/>
          <w:bCs/>
          <w:color w:val="000000"/>
          <w:lang w:val="ro-RO"/>
        </w:rPr>
        <w:tab/>
        <w:t>ATENŢIONARE SPECIALĂ PRIVIND FAPTUL CĂ MEDICAMENTUL NU TREBUIE PĂSTRAT LA VEDEREA ŞI ÎNDEMÂNA COPIILOR</w:t>
      </w:r>
    </w:p>
    <w:p w14:paraId="36A1B4FE" w14:textId="77777777" w:rsidR="008634C1" w:rsidRPr="00C22CF5" w:rsidRDefault="008634C1" w:rsidP="0079264C">
      <w:pPr>
        <w:pStyle w:val="Text"/>
        <w:spacing w:before="0"/>
        <w:jc w:val="left"/>
        <w:rPr>
          <w:color w:val="000000"/>
          <w:sz w:val="22"/>
          <w:szCs w:val="22"/>
          <w:lang w:val="ro-RO"/>
        </w:rPr>
      </w:pPr>
    </w:p>
    <w:p w14:paraId="74A94A37"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A nu se lăsa la vederea şi îndemâna copiilor.</w:t>
      </w:r>
    </w:p>
    <w:p w14:paraId="1D9106EF" w14:textId="77777777" w:rsidR="008634C1" w:rsidRPr="00C22CF5" w:rsidRDefault="008634C1" w:rsidP="0079264C">
      <w:pPr>
        <w:pStyle w:val="Text"/>
        <w:spacing w:before="0"/>
        <w:jc w:val="left"/>
        <w:rPr>
          <w:color w:val="000000"/>
          <w:sz w:val="22"/>
          <w:szCs w:val="22"/>
          <w:lang w:val="ro-RO"/>
        </w:rPr>
      </w:pPr>
    </w:p>
    <w:p w14:paraId="5FC3C87A" w14:textId="77777777" w:rsidR="008634C1" w:rsidRPr="00C22CF5" w:rsidRDefault="008634C1" w:rsidP="0079264C">
      <w:pPr>
        <w:widowControl w:val="0"/>
        <w:tabs>
          <w:tab w:val="clear" w:pos="567"/>
        </w:tabs>
        <w:spacing w:line="240" w:lineRule="auto"/>
        <w:rPr>
          <w:color w:val="000000"/>
          <w:lang w:val="ro-RO"/>
        </w:rPr>
      </w:pPr>
    </w:p>
    <w:p w14:paraId="74EEDF5C"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7.</w:t>
      </w:r>
      <w:r w:rsidRPr="00C22CF5">
        <w:rPr>
          <w:b/>
          <w:bCs/>
          <w:color w:val="000000"/>
          <w:lang w:val="ro-RO"/>
        </w:rPr>
        <w:tab/>
        <w:t>ALTĂ(E) ATENŢIONARE(ĂRI) SPECIALĂ(E), DACĂ ESTE(SUNT) NECESARĂ(E)</w:t>
      </w:r>
    </w:p>
    <w:p w14:paraId="0AFBD3F9" w14:textId="77777777" w:rsidR="008634C1" w:rsidRPr="00C22CF5" w:rsidRDefault="008634C1" w:rsidP="0079264C">
      <w:pPr>
        <w:pStyle w:val="Text"/>
        <w:spacing w:before="0"/>
        <w:jc w:val="left"/>
        <w:rPr>
          <w:color w:val="000000"/>
          <w:sz w:val="22"/>
          <w:szCs w:val="22"/>
          <w:lang w:val="ro-RO"/>
        </w:rPr>
      </w:pPr>
    </w:p>
    <w:p w14:paraId="79FF9B32" w14:textId="77777777" w:rsidR="008634C1" w:rsidRPr="00C22CF5" w:rsidRDefault="008634C1" w:rsidP="0079264C">
      <w:pPr>
        <w:pStyle w:val="Text"/>
        <w:spacing w:before="0"/>
        <w:jc w:val="left"/>
        <w:rPr>
          <w:color w:val="000000"/>
          <w:sz w:val="22"/>
          <w:szCs w:val="22"/>
          <w:lang w:val="ro-RO"/>
        </w:rPr>
      </w:pPr>
    </w:p>
    <w:p w14:paraId="5DF1BFA7"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8.</w:t>
      </w:r>
      <w:r w:rsidRPr="00C22CF5">
        <w:rPr>
          <w:b/>
          <w:bCs/>
          <w:color w:val="000000"/>
          <w:lang w:val="ro-RO"/>
        </w:rPr>
        <w:tab/>
        <w:t>DATA DE EXPIRARE</w:t>
      </w:r>
    </w:p>
    <w:p w14:paraId="1E52587D" w14:textId="77777777" w:rsidR="008634C1" w:rsidRPr="00C22CF5" w:rsidRDefault="008634C1" w:rsidP="0079264C">
      <w:pPr>
        <w:pStyle w:val="Text"/>
        <w:spacing w:before="0"/>
        <w:jc w:val="left"/>
        <w:rPr>
          <w:color w:val="000000"/>
          <w:sz w:val="22"/>
          <w:szCs w:val="22"/>
          <w:lang w:val="ro-RO"/>
        </w:rPr>
      </w:pPr>
    </w:p>
    <w:p w14:paraId="58197FB0"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EXP</w:t>
      </w:r>
    </w:p>
    <w:p w14:paraId="65445954" w14:textId="77777777" w:rsidR="008634C1" w:rsidRPr="00C22CF5" w:rsidRDefault="008634C1" w:rsidP="0079264C">
      <w:pPr>
        <w:widowControl w:val="0"/>
        <w:tabs>
          <w:tab w:val="clear" w:pos="567"/>
        </w:tabs>
        <w:spacing w:line="240" w:lineRule="auto"/>
        <w:rPr>
          <w:color w:val="000000"/>
          <w:lang w:val="ro-RO"/>
        </w:rPr>
      </w:pPr>
    </w:p>
    <w:p w14:paraId="0A23D5EB" w14:textId="77777777" w:rsidR="008634C1" w:rsidRPr="00C22CF5" w:rsidRDefault="008634C1" w:rsidP="0079264C">
      <w:pPr>
        <w:widowControl w:val="0"/>
        <w:tabs>
          <w:tab w:val="clear" w:pos="567"/>
        </w:tabs>
        <w:spacing w:line="240" w:lineRule="auto"/>
        <w:rPr>
          <w:color w:val="000000"/>
          <w:lang w:val="ro-RO"/>
        </w:rPr>
      </w:pPr>
    </w:p>
    <w:p w14:paraId="1BD24927" w14:textId="77777777" w:rsidR="008634C1" w:rsidRPr="00C22CF5" w:rsidRDefault="008634C1" w:rsidP="0079264C">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9.</w:t>
      </w:r>
      <w:r w:rsidRPr="00C22CF5">
        <w:rPr>
          <w:b/>
          <w:bCs/>
          <w:color w:val="000000"/>
          <w:lang w:val="ro-RO"/>
        </w:rPr>
        <w:tab/>
        <w:t>CONDIŢII SPECIALE DE PĂSTRARE</w:t>
      </w:r>
    </w:p>
    <w:p w14:paraId="6D4D1A28" w14:textId="77777777" w:rsidR="008634C1" w:rsidRPr="00C22CF5" w:rsidRDefault="008634C1" w:rsidP="0079264C">
      <w:pPr>
        <w:pStyle w:val="Text"/>
        <w:keepNext/>
        <w:spacing w:before="0"/>
        <w:jc w:val="left"/>
        <w:rPr>
          <w:color w:val="000000"/>
          <w:sz w:val="22"/>
          <w:szCs w:val="22"/>
          <w:lang w:val="ro-RO"/>
        </w:rPr>
      </w:pPr>
    </w:p>
    <w:p w14:paraId="41F16B30" w14:textId="77777777" w:rsidR="008634C1" w:rsidRPr="00C22CF5" w:rsidRDefault="008634C1" w:rsidP="0079264C">
      <w:pPr>
        <w:pStyle w:val="Text"/>
        <w:keepNext/>
        <w:spacing w:before="0"/>
        <w:jc w:val="left"/>
        <w:rPr>
          <w:color w:val="000000"/>
          <w:sz w:val="22"/>
          <w:szCs w:val="22"/>
          <w:lang w:val="ro-RO"/>
        </w:rPr>
      </w:pPr>
      <w:r w:rsidRPr="00C22CF5">
        <w:rPr>
          <w:color w:val="000000"/>
          <w:sz w:val="22"/>
          <w:szCs w:val="22"/>
          <w:lang w:val="ro-RO"/>
        </w:rPr>
        <w:t>A se păstra la frigider.</w:t>
      </w:r>
    </w:p>
    <w:p w14:paraId="65A9F79D" w14:textId="77777777" w:rsidR="008634C1" w:rsidRPr="00C22CF5" w:rsidRDefault="008634C1" w:rsidP="0079264C">
      <w:pPr>
        <w:pStyle w:val="Text"/>
        <w:keepNext/>
        <w:spacing w:before="0"/>
        <w:jc w:val="left"/>
        <w:rPr>
          <w:color w:val="000000"/>
          <w:sz w:val="22"/>
          <w:szCs w:val="22"/>
          <w:lang w:val="ro-RO"/>
        </w:rPr>
      </w:pPr>
      <w:r w:rsidRPr="00C22CF5">
        <w:rPr>
          <w:color w:val="000000"/>
          <w:sz w:val="22"/>
          <w:szCs w:val="22"/>
          <w:lang w:val="ro-RO"/>
        </w:rPr>
        <w:t>A se utiliza imediat după reconstituire (poate fi păstrat până la 8 ore la 2°C – 8°C sau 2 ore la 25°C).</w:t>
      </w:r>
    </w:p>
    <w:p w14:paraId="448D2072"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A nu se congela.</w:t>
      </w:r>
    </w:p>
    <w:p w14:paraId="75228A28" w14:textId="77777777" w:rsidR="008634C1" w:rsidRPr="00C22CF5" w:rsidRDefault="008634C1" w:rsidP="0079264C">
      <w:pPr>
        <w:pStyle w:val="Text"/>
        <w:spacing w:before="0"/>
        <w:jc w:val="left"/>
        <w:rPr>
          <w:color w:val="000000"/>
          <w:sz w:val="22"/>
          <w:szCs w:val="22"/>
          <w:lang w:val="ro-RO"/>
        </w:rPr>
      </w:pPr>
    </w:p>
    <w:p w14:paraId="491B0B14" w14:textId="77777777" w:rsidR="008634C1" w:rsidRPr="00C22CF5" w:rsidRDefault="008634C1" w:rsidP="0079264C">
      <w:pPr>
        <w:pStyle w:val="Text"/>
        <w:spacing w:before="0"/>
        <w:jc w:val="left"/>
        <w:rPr>
          <w:color w:val="000000"/>
          <w:sz w:val="22"/>
          <w:szCs w:val="22"/>
          <w:lang w:val="ro-RO"/>
        </w:rPr>
      </w:pPr>
    </w:p>
    <w:p w14:paraId="2D84E37F"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10.</w:t>
      </w:r>
      <w:r w:rsidRPr="00C22CF5">
        <w:rPr>
          <w:b/>
          <w:bCs/>
          <w:color w:val="000000"/>
          <w:lang w:val="ro-RO"/>
        </w:rPr>
        <w:tab/>
        <w:t>PRECAUŢII SPECIALE PRIVIND ELIMINAREA MEDICAMENTELOR NEUTILIZATE SAU A MATERIALELOR REZIDUALE PROVENITE DIN ASTFEL DE MEDICAMENTE, DACĂ ESTE CAZUL</w:t>
      </w:r>
    </w:p>
    <w:p w14:paraId="5E1841D2" w14:textId="77777777" w:rsidR="008634C1" w:rsidRPr="00C22CF5" w:rsidRDefault="008634C1" w:rsidP="0079264C">
      <w:pPr>
        <w:pStyle w:val="Text"/>
        <w:spacing w:before="0"/>
        <w:jc w:val="left"/>
        <w:rPr>
          <w:color w:val="000000"/>
          <w:sz w:val="22"/>
          <w:szCs w:val="22"/>
          <w:lang w:val="ro-RO"/>
        </w:rPr>
      </w:pPr>
    </w:p>
    <w:p w14:paraId="63A20874" w14:textId="77777777" w:rsidR="008634C1" w:rsidRPr="00C22CF5" w:rsidRDefault="008634C1" w:rsidP="0079264C">
      <w:pPr>
        <w:pStyle w:val="Text"/>
        <w:spacing w:before="0"/>
        <w:jc w:val="left"/>
        <w:rPr>
          <w:color w:val="000000"/>
          <w:sz w:val="22"/>
          <w:szCs w:val="22"/>
          <w:lang w:val="ro-RO"/>
        </w:rPr>
      </w:pPr>
    </w:p>
    <w:p w14:paraId="5A2B2AF2"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11.</w:t>
      </w:r>
      <w:r w:rsidRPr="00C22CF5">
        <w:rPr>
          <w:b/>
          <w:bCs/>
          <w:color w:val="000000"/>
          <w:lang w:val="ro-RO"/>
        </w:rPr>
        <w:tab/>
        <w:t>NUMELE ŞI ADRESA DEŢINĂTORULUI AUTORIZAŢIEI DE PUNERE PE PIAŢĂ</w:t>
      </w:r>
    </w:p>
    <w:p w14:paraId="451B79D4" w14:textId="77777777" w:rsidR="008634C1" w:rsidRPr="00C22CF5" w:rsidRDefault="008634C1" w:rsidP="0079264C">
      <w:pPr>
        <w:widowControl w:val="0"/>
        <w:tabs>
          <w:tab w:val="clear" w:pos="567"/>
        </w:tabs>
        <w:spacing w:line="240" w:lineRule="auto"/>
        <w:rPr>
          <w:color w:val="000000"/>
          <w:lang w:val="ro-RO"/>
        </w:rPr>
      </w:pPr>
    </w:p>
    <w:p w14:paraId="4A1D93C8" w14:textId="77777777" w:rsidR="008634C1" w:rsidRPr="00C22CF5" w:rsidRDefault="008634C1" w:rsidP="0079264C">
      <w:pPr>
        <w:keepNext/>
        <w:widowControl w:val="0"/>
        <w:spacing w:line="240" w:lineRule="auto"/>
        <w:rPr>
          <w:color w:val="000000"/>
          <w:lang w:val="ro-RO"/>
        </w:rPr>
      </w:pPr>
      <w:r w:rsidRPr="00C22CF5">
        <w:rPr>
          <w:color w:val="000000"/>
          <w:lang w:val="ro-RO"/>
        </w:rPr>
        <w:t>Novartis Europharm Limited</w:t>
      </w:r>
    </w:p>
    <w:p w14:paraId="6BBB2A5B" w14:textId="77777777" w:rsidR="008634C1" w:rsidRPr="00C22CF5" w:rsidRDefault="008634C1" w:rsidP="0079264C">
      <w:pPr>
        <w:keepNext/>
        <w:widowControl w:val="0"/>
        <w:spacing w:line="240" w:lineRule="auto"/>
        <w:rPr>
          <w:color w:val="000000"/>
        </w:rPr>
      </w:pPr>
      <w:r w:rsidRPr="00C22CF5">
        <w:rPr>
          <w:color w:val="000000"/>
        </w:rPr>
        <w:t>Vista Building</w:t>
      </w:r>
    </w:p>
    <w:p w14:paraId="0654E8F0" w14:textId="77777777" w:rsidR="008634C1" w:rsidRPr="00C22CF5" w:rsidRDefault="008634C1" w:rsidP="0079264C">
      <w:pPr>
        <w:keepNext/>
        <w:widowControl w:val="0"/>
        <w:spacing w:line="240" w:lineRule="auto"/>
        <w:rPr>
          <w:color w:val="000000"/>
        </w:rPr>
      </w:pPr>
      <w:r w:rsidRPr="00C22CF5">
        <w:rPr>
          <w:color w:val="000000"/>
        </w:rPr>
        <w:t>Elm Park, Merrion Road</w:t>
      </w:r>
    </w:p>
    <w:p w14:paraId="0278E6AE" w14:textId="77777777" w:rsidR="008634C1" w:rsidRPr="00C22CF5" w:rsidRDefault="008634C1" w:rsidP="0079264C">
      <w:pPr>
        <w:keepNext/>
        <w:widowControl w:val="0"/>
        <w:spacing w:line="240" w:lineRule="auto"/>
        <w:rPr>
          <w:color w:val="000000"/>
          <w:lang w:val="it-IT"/>
        </w:rPr>
      </w:pPr>
      <w:r w:rsidRPr="00C22CF5">
        <w:rPr>
          <w:color w:val="000000"/>
          <w:lang w:val="it-IT"/>
        </w:rPr>
        <w:t>Dublin 4</w:t>
      </w:r>
    </w:p>
    <w:p w14:paraId="73364A1E" w14:textId="77777777" w:rsidR="008634C1" w:rsidRPr="00C22CF5" w:rsidRDefault="008634C1" w:rsidP="0079264C">
      <w:pPr>
        <w:spacing w:line="240" w:lineRule="auto"/>
        <w:rPr>
          <w:color w:val="000000"/>
          <w:lang w:val="it-IT"/>
        </w:rPr>
      </w:pPr>
      <w:r w:rsidRPr="00C22CF5">
        <w:rPr>
          <w:color w:val="000000"/>
          <w:lang w:val="it-IT"/>
        </w:rPr>
        <w:t>Irlanda</w:t>
      </w:r>
    </w:p>
    <w:p w14:paraId="04C667DA" w14:textId="77777777" w:rsidR="008634C1" w:rsidRPr="00C22CF5" w:rsidRDefault="008634C1" w:rsidP="0079264C">
      <w:pPr>
        <w:widowControl w:val="0"/>
        <w:tabs>
          <w:tab w:val="clear" w:pos="567"/>
        </w:tabs>
        <w:spacing w:line="240" w:lineRule="auto"/>
        <w:rPr>
          <w:color w:val="000000"/>
          <w:lang w:val="ro-RO"/>
        </w:rPr>
      </w:pPr>
    </w:p>
    <w:p w14:paraId="4A8ABF7B" w14:textId="77777777" w:rsidR="008634C1" w:rsidRPr="00C22CF5" w:rsidRDefault="008634C1" w:rsidP="0079264C">
      <w:pPr>
        <w:widowControl w:val="0"/>
        <w:tabs>
          <w:tab w:val="clear" w:pos="567"/>
        </w:tabs>
        <w:spacing w:line="240" w:lineRule="auto"/>
        <w:rPr>
          <w:color w:val="000000"/>
          <w:lang w:val="ro-RO"/>
        </w:rPr>
      </w:pPr>
    </w:p>
    <w:p w14:paraId="47E0AEBF"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12.</w:t>
      </w:r>
      <w:r w:rsidRPr="00C22CF5">
        <w:rPr>
          <w:b/>
          <w:bCs/>
          <w:color w:val="000000"/>
          <w:lang w:val="ro-RO"/>
        </w:rPr>
        <w:tab/>
        <w:t>NUMĂRUL(ELE) AUTORIZAŢIEI DE PUNERE PE PIAŢĂ</w:t>
      </w:r>
    </w:p>
    <w:p w14:paraId="119C9FCB" w14:textId="77777777" w:rsidR="008634C1" w:rsidRPr="00C22CF5" w:rsidRDefault="008634C1" w:rsidP="0079264C">
      <w:pPr>
        <w:pStyle w:val="Text"/>
        <w:spacing w:before="0"/>
        <w:jc w:val="left"/>
        <w:rPr>
          <w:color w:val="000000"/>
          <w:sz w:val="22"/>
          <w:szCs w:val="22"/>
          <w:lang w:val="ro-RO"/>
        </w:rPr>
      </w:pPr>
    </w:p>
    <w:p w14:paraId="40AAF062"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EU/1/05/319/001</w:t>
      </w:r>
    </w:p>
    <w:p w14:paraId="78D4BDEF" w14:textId="77777777" w:rsidR="008634C1" w:rsidRPr="00C22CF5" w:rsidRDefault="008634C1" w:rsidP="0079264C">
      <w:pPr>
        <w:pStyle w:val="Text"/>
        <w:spacing w:before="0"/>
        <w:jc w:val="left"/>
        <w:rPr>
          <w:color w:val="000000"/>
          <w:sz w:val="22"/>
          <w:szCs w:val="22"/>
          <w:lang w:val="ro-RO"/>
        </w:rPr>
      </w:pPr>
    </w:p>
    <w:p w14:paraId="14876DF7" w14:textId="77777777" w:rsidR="008634C1" w:rsidRPr="00C22CF5" w:rsidRDefault="008634C1" w:rsidP="0079264C">
      <w:pPr>
        <w:pStyle w:val="Text"/>
        <w:spacing w:before="0"/>
        <w:jc w:val="left"/>
        <w:rPr>
          <w:color w:val="000000"/>
          <w:sz w:val="22"/>
          <w:szCs w:val="22"/>
          <w:lang w:val="ro-RO"/>
        </w:rPr>
      </w:pPr>
    </w:p>
    <w:p w14:paraId="2A926530"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13.</w:t>
      </w:r>
      <w:r w:rsidRPr="00C22CF5">
        <w:rPr>
          <w:b/>
          <w:bCs/>
          <w:color w:val="000000"/>
          <w:lang w:val="ro-RO"/>
        </w:rPr>
        <w:tab/>
        <w:t>SERIA DE FABRICAŢIE</w:t>
      </w:r>
    </w:p>
    <w:p w14:paraId="4D40AEB7" w14:textId="77777777" w:rsidR="008634C1" w:rsidRPr="00C22CF5" w:rsidRDefault="008634C1" w:rsidP="0079264C">
      <w:pPr>
        <w:pStyle w:val="Text"/>
        <w:spacing w:before="0"/>
        <w:jc w:val="left"/>
        <w:rPr>
          <w:color w:val="000000"/>
          <w:sz w:val="22"/>
          <w:szCs w:val="22"/>
          <w:lang w:val="ro-RO"/>
        </w:rPr>
      </w:pPr>
    </w:p>
    <w:p w14:paraId="457B78DF"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Lot</w:t>
      </w:r>
    </w:p>
    <w:p w14:paraId="2CD8ED69" w14:textId="77777777" w:rsidR="008634C1" w:rsidRPr="00C22CF5" w:rsidRDefault="008634C1" w:rsidP="0079264C">
      <w:pPr>
        <w:pStyle w:val="Text"/>
        <w:spacing w:before="0"/>
        <w:jc w:val="left"/>
        <w:rPr>
          <w:color w:val="000000"/>
          <w:sz w:val="22"/>
          <w:szCs w:val="22"/>
          <w:lang w:val="ro-RO"/>
        </w:rPr>
      </w:pPr>
    </w:p>
    <w:p w14:paraId="1918AC4A" w14:textId="77777777" w:rsidR="008634C1" w:rsidRPr="00C22CF5" w:rsidRDefault="008634C1" w:rsidP="0079264C">
      <w:pPr>
        <w:pStyle w:val="Text"/>
        <w:spacing w:before="0"/>
        <w:jc w:val="left"/>
        <w:rPr>
          <w:color w:val="000000"/>
          <w:sz w:val="22"/>
          <w:szCs w:val="22"/>
          <w:lang w:val="ro-RO"/>
        </w:rPr>
      </w:pPr>
    </w:p>
    <w:p w14:paraId="62964FDF"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14.</w:t>
      </w:r>
      <w:r w:rsidRPr="00C22CF5">
        <w:rPr>
          <w:b/>
          <w:bCs/>
          <w:color w:val="000000"/>
          <w:lang w:val="ro-RO"/>
        </w:rPr>
        <w:tab/>
        <w:t>CLASIFICARE GENERALĂ PRIVIND MODUL DE ELIBERARE</w:t>
      </w:r>
    </w:p>
    <w:p w14:paraId="3B8318AC" w14:textId="77777777" w:rsidR="008634C1" w:rsidRPr="00C22CF5" w:rsidRDefault="008634C1" w:rsidP="0079264C">
      <w:pPr>
        <w:pStyle w:val="Text"/>
        <w:spacing w:before="0"/>
        <w:jc w:val="left"/>
        <w:rPr>
          <w:color w:val="000000"/>
          <w:sz w:val="22"/>
          <w:szCs w:val="22"/>
          <w:lang w:val="ro-RO"/>
        </w:rPr>
      </w:pPr>
    </w:p>
    <w:p w14:paraId="6C0C9ADE" w14:textId="77777777" w:rsidR="008634C1" w:rsidRPr="00C22CF5" w:rsidRDefault="008634C1" w:rsidP="0079264C">
      <w:pPr>
        <w:pStyle w:val="Text"/>
        <w:spacing w:before="0"/>
        <w:jc w:val="left"/>
        <w:rPr>
          <w:color w:val="000000"/>
          <w:sz w:val="22"/>
          <w:szCs w:val="22"/>
          <w:lang w:val="ro-RO"/>
        </w:rPr>
      </w:pPr>
    </w:p>
    <w:p w14:paraId="1769D94C"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15.</w:t>
      </w:r>
      <w:r w:rsidRPr="00C22CF5">
        <w:rPr>
          <w:b/>
          <w:bCs/>
          <w:color w:val="000000"/>
          <w:lang w:val="ro-RO"/>
        </w:rPr>
        <w:tab/>
        <w:t>INSTRUCŢIUNI DE UTILIZARE</w:t>
      </w:r>
    </w:p>
    <w:p w14:paraId="52C1FAEC" w14:textId="77777777" w:rsidR="008634C1" w:rsidRPr="00C22CF5" w:rsidRDefault="008634C1" w:rsidP="0079264C">
      <w:pPr>
        <w:tabs>
          <w:tab w:val="clear" w:pos="567"/>
        </w:tabs>
        <w:spacing w:line="240" w:lineRule="auto"/>
        <w:rPr>
          <w:color w:val="000000"/>
          <w:lang w:val="ro-RO"/>
        </w:rPr>
      </w:pPr>
    </w:p>
    <w:p w14:paraId="76C4000E" w14:textId="77777777" w:rsidR="008634C1" w:rsidRPr="00C22CF5" w:rsidRDefault="008634C1" w:rsidP="0079264C">
      <w:pPr>
        <w:tabs>
          <w:tab w:val="clear" w:pos="567"/>
        </w:tabs>
        <w:spacing w:line="240" w:lineRule="auto"/>
        <w:rPr>
          <w:color w:val="000000"/>
          <w:lang w:val="ro-RO"/>
        </w:rPr>
      </w:pPr>
    </w:p>
    <w:p w14:paraId="58430E7F" w14:textId="77777777" w:rsidR="008634C1" w:rsidRPr="00C22CF5" w:rsidRDefault="008634C1" w:rsidP="0079264C">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ro-RO"/>
        </w:rPr>
      </w:pPr>
      <w:r w:rsidRPr="00C22CF5">
        <w:rPr>
          <w:b/>
          <w:bCs/>
          <w:color w:val="000000"/>
          <w:lang w:val="ro-RO"/>
        </w:rPr>
        <w:t>16.</w:t>
      </w:r>
      <w:r w:rsidRPr="00C22CF5">
        <w:rPr>
          <w:b/>
          <w:bCs/>
          <w:color w:val="000000"/>
          <w:lang w:val="ro-RO"/>
        </w:rPr>
        <w:tab/>
        <w:t>INFORMAŢII ÎN BRAILLE</w:t>
      </w:r>
    </w:p>
    <w:p w14:paraId="1F901041" w14:textId="77777777" w:rsidR="008634C1" w:rsidRPr="00C22CF5" w:rsidRDefault="008634C1" w:rsidP="0079264C">
      <w:pPr>
        <w:tabs>
          <w:tab w:val="clear" w:pos="567"/>
        </w:tabs>
        <w:spacing w:line="240" w:lineRule="auto"/>
        <w:rPr>
          <w:color w:val="000000"/>
          <w:lang w:val="ro-RO"/>
        </w:rPr>
      </w:pPr>
    </w:p>
    <w:p w14:paraId="74CC5996" w14:textId="77777777" w:rsidR="008634C1" w:rsidRPr="00C22CF5" w:rsidRDefault="008634C1" w:rsidP="0079264C">
      <w:pPr>
        <w:tabs>
          <w:tab w:val="clear" w:pos="567"/>
        </w:tabs>
        <w:spacing w:line="240" w:lineRule="auto"/>
        <w:rPr>
          <w:color w:val="000000"/>
          <w:lang w:val="ro-RO"/>
        </w:rPr>
      </w:pPr>
      <w:r w:rsidRPr="00C22CF5">
        <w:rPr>
          <w:color w:val="000000"/>
          <w:lang w:val="ro-RO"/>
        </w:rPr>
        <w:t>Xolair 75 mg</w:t>
      </w:r>
    </w:p>
    <w:p w14:paraId="5E95D6BC" w14:textId="77777777" w:rsidR="008634C1" w:rsidRPr="00C22CF5" w:rsidRDefault="008634C1" w:rsidP="0079264C">
      <w:pPr>
        <w:widowControl w:val="0"/>
        <w:spacing w:line="240" w:lineRule="auto"/>
        <w:rPr>
          <w:color w:val="000000"/>
          <w:lang w:val="ro-RO"/>
        </w:rPr>
      </w:pPr>
      <w:bookmarkStart w:id="41" w:name="_Hlk511803432"/>
    </w:p>
    <w:p w14:paraId="355BE541" w14:textId="77777777" w:rsidR="008634C1" w:rsidRPr="00C22CF5" w:rsidRDefault="008634C1" w:rsidP="0079264C">
      <w:pPr>
        <w:widowControl w:val="0"/>
        <w:spacing w:line="240" w:lineRule="auto"/>
        <w:rPr>
          <w:color w:val="000000"/>
          <w:lang w:val="ro-RO"/>
        </w:rPr>
      </w:pPr>
    </w:p>
    <w:p w14:paraId="2176CB3A" w14:textId="77777777" w:rsidR="008634C1" w:rsidRPr="00C22CF5" w:rsidRDefault="008634C1" w:rsidP="0079264C">
      <w:pPr>
        <w:keepNext/>
        <w:widowControl w:val="0"/>
        <w:pBdr>
          <w:top w:val="single" w:sz="4" w:space="1" w:color="auto"/>
          <w:left w:val="single" w:sz="4" w:space="4" w:color="auto"/>
          <w:bottom w:val="single" w:sz="4" w:space="0" w:color="auto"/>
          <w:right w:val="single" w:sz="4" w:space="4" w:color="auto"/>
        </w:pBdr>
        <w:spacing w:line="240" w:lineRule="auto"/>
        <w:rPr>
          <w:i/>
          <w:noProof/>
          <w:lang w:val="ro-RO"/>
        </w:rPr>
      </w:pPr>
      <w:r w:rsidRPr="00C22CF5">
        <w:rPr>
          <w:b/>
          <w:noProof/>
          <w:lang w:val="ro-RO"/>
        </w:rPr>
        <w:t>17.</w:t>
      </w:r>
      <w:r w:rsidRPr="00C22CF5">
        <w:rPr>
          <w:b/>
          <w:noProof/>
          <w:lang w:val="ro-RO"/>
        </w:rPr>
        <w:tab/>
        <w:t>IDENTIFICATOR UNIC - COD DE BARE BIDIMENSIONAL</w:t>
      </w:r>
    </w:p>
    <w:p w14:paraId="655F3707" w14:textId="77777777" w:rsidR="008634C1" w:rsidRPr="00C22CF5" w:rsidRDefault="008634C1" w:rsidP="0079264C">
      <w:pPr>
        <w:keepNext/>
        <w:widowControl w:val="0"/>
        <w:spacing w:line="240" w:lineRule="auto"/>
        <w:rPr>
          <w:noProof/>
          <w:lang w:val="ro-RO"/>
        </w:rPr>
      </w:pPr>
    </w:p>
    <w:p w14:paraId="10CEE1E9" w14:textId="77777777" w:rsidR="008634C1" w:rsidRPr="00C22CF5" w:rsidRDefault="008634C1" w:rsidP="0079264C">
      <w:pPr>
        <w:widowControl w:val="0"/>
        <w:spacing w:line="240" w:lineRule="auto"/>
        <w:rPr>
          <w:noProof/>
          <w:shd w:val="pct15" w:color="auto" w:fill="auto"/>
          <w:lang w:val="ro-RO"/>
        </w:rPr>
      </w:pPr>
      <w:r w:rsidRPr="00C22CF5">
        <w:rPr>
          <w:noProof/>
          <w:shd w:val="pct15" w:color="auto" w:fill="auto"/>
          <w:lang w:val="ro-RO"/>
        </w:rPr>
        <w:t>cod de bare bidimensional care conține identificatorul unic.</w:t>
      </w:r>
      <w:bookmarkEnd w:id="41"/>
    </w:p>
    <w:p w14:paraId="6BBD5D5E" w14:textId="77777777" w:rsidR="008634C1" w:rsidRPr="00C22CF5" w:rsidRDefault="008634C1" w:rsidP="0079264C">
      <w:pPr>
        <w:widowControl w:val="0"/>
        <w:spacing w:line="240" w:lineRule="auto"/>
        <w:rPr>
          <w:color w:val="000000"/>
          <w:lang w:val="ro-RO"/>
        </w:rPr>
      </w:pPr>
    </w:p>
    <w:p w14:paraId="5AB3C20D" w14:textId="77777777" w:rsidR="008634C1" w:rsidRPr="00C22CF5" w:rsidRDefault="008634C1" w:rsidP="0079264C">
      <w:pPr>
        <w:widowControl w:val="0"/>
        <w:spacing w:line="240" w:lineRule="auto"/>
        <w:rPr>
          <w:color w:val="000000"/>
          <w:lang w:val="ro-RO"/>
        </w:rPr>
      </w:pPr>
    </w:p>
    <w:p w14:paraId="3D2863EF" w14:textId="77777777" w:rsidR="008634C1" w:rsidRPr="00C22CF5" w:rsidRDefault="008634C1" w:rsidP="0079264C">
      <w:pPr>
        <w:keepNext/>
        <w:widowControl w:val="0"/>
        <w:pBdr>
          <w:top w:val="single" w:sz="4" w:space="1" w:color="auto"/>
          <w:left w:val="single" w:sz="4" w:space="4" w:color="auto"/>
          <w:bottom w:val="single" w:sz="4" w:space="0" w:color="auto"/>
          <w:right w:val="single" w:sz="4" w:space="4" w:color="auto"/>
        </w:pBdr>
        <w:spacing w:line="240" w:lineRule="auto"/>
        <w:rPr>
          <w:i/>
          <w:noProof/>
          <w:lang w:val="ro-RO"/>
        </w:rPr>
      </w:pPr>
      <w:r w:rsidRPr="00C22CF5">
        <w:rPr>
          <w:b/>
          <w:noProof/>
          <w:lang w:val="ro-RO"/>
        </w:rPr>
        <w:t>18.</w:t>
      </w:r>
      <w:r w:rsidRPr="00C22CF5">
        <w:rPr>
          <w:b/>
          <w:noProof/>
          <w:lang w:val="ro-RO"/>
        </w:rPr>
        <w:tab/>
        <w:t>IDENTIFICATOR UNIC - DATE LIZIBILE PENTRU PERSOANE</w:t>
      </w:r>
    </w:p>
    <w:p w14:paraId="518EA14A" w14:textId="77777777" w:rsidR="008634C1" w:rsidRPr="00C22CF5" w:rsidRDefault="008634C1" w:rsidP="0079264C">
      <w:pPr>
        <w:keepNext/>
        <w:widowControl w:val="0"/>
        <w:spacing w:line="240" w:lineRule="auto"/>
        <w:rPr>
          <w:noProof/>
          <w:lang w:val="ro-RO"/>
        </w:rPr>
      </w:pPr>
    </w:p>
    <w:p w14:paraId="67CE6913" w14:textId="77777777" w:rsidR="008634C1" w:rsidRPr="00C22CF5" w:rsidRDefault="008634C1" w:rsidP="0079264C">
      <w:pPr>
        <w:keepNext/>
        <w:widowControl w:val="0"/>
        <w:spacing w:line="240" w:lineRule="auto"/>
        <w:rPr>
          <w:lang w:val="ro-RO"/>
        </w:rPr>
      </w:pPr>
      <w:r w:rsidRPr="00C22CF5">
        <w:rPr>
          <w:lang w:val="ro-RO"/>
        </w:rPr>
        <w:t>PC</w:t>
      </w:r>
    </w:p>
    <w:p w14:paraId="74A1EBE5" w14:textId="77777777" w:rsidR="008634C1" w:rsidRPr="00C22CF5" w:rsidRDefault="008634C1" w:rsidP="0079264C">
      <w:pPr>
        <w:keepNext/>
        <w:widowControl w:val="0"/>
        <w:spacing w:line="240" w:lineRule="auto"/>
        <w:rPr>
          <w:lang w:val="ro-RO"/>
        </w:rPr>
      </w:pPr>
      <w:r w:rsidRPr="00C22CF5">
        <w:rPr>
          <w:lang w:val="ro-RO"/>
        </w:rPr>
        <w:t>SN</w:t>
      </w:r>
    </w:p>
    <w:p w14:paraId="02E3A2E9" w14:textId="77777777" w:rsidR="008634C1" w:rsidRPr="00C22CF5" w:rsidRDefault="008634C1" w:rsidP="0079264C">
      <w:pPr>
        <w:tabs>
          <w:tab w:val="clear" w:pos="567"/>
        </w:tabs>
        <w:spacing w:line="240" w:lineRule="auto"/>
        <w:rPr>
          <w:color w:val="000000"/>
          <w:lang w:val="ro-RO"/>
        </w:rPr>
      </w:pPr>
      <w:r w:rsidRPr="00C22CF5">
        <w:rPr>
          <w:lang w:val="ro-RO"/>
        </w:rPr>
        <w:t>NN</w:t>
      </w:r>
    </w:p>
    <w:p w14:paraId="71ED7BB7" w14:textId="77777777" w:rsidR="008634C1" w:rsidRPr="00C22CF5" w:rsidRDefault="008634C1" w:rsidP="0079264C">
      <w:pPr>
        <w:widowControl w:val="0"/>
        <w:tabs>
          <w:tab w:val="clear" w:pos="567"/>
        </w:tabs>
        <w:spacing w:line="240" w:lineRule="auto"/>
        <w:rPr>
          <w:b/>
          <w:bCs/>
          <w:color w:val="000000"/>
          <w:u w:val="single"/>
          <w:lang w:val="ro-RO"/>
        </w:rPr>
      </w:pPr>
      <w:r w:rsidRPr="00C22CF5">
        <w:rPr>
          <w:b/>
          <w:bCs/>
          <w:color w:val="000000"/>
          <w:u w:val="single"/>
          <w:lang w:val="ro-RO"/>
        </w:rPr>
        <w:br w:type="page"/>
      </w:r>
    </w:p>
    <w:p w14:paraId="3EB008BB" w14:textId="77777777" w:rsidR="008634C1" w:rsidRPr="00C22CF5" w:rsidRDefault="008634C1" w:rsidP="0079264C">
      <w:pPr>
        <w:widowControl w:val="0"/>
        <w:tabs>
          <w:tab w:val="clear" w:pos="567"/>
        </w:tabs>
        <w:spacing w:line="240" w:lineRule="auto"/>
        <w:rPr>
          <w:color w:val="000000"/>
          <w:lang w:val="ro-RO"/>
        </w:rPr>
      </w:pPr>
    </w:p>
    <w:p w14:paraId="024BB20C"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spacing w:line="240" w:lineRule="auto"/>
        <w:rPr>
          <w:b/>
          <w:bCs/>
          <w:color w:val="000000"/>
          <w:lang w:val="ro-RO"/>
        </w:rPr>
      </w:pPr>
      <w:r w:rsidRPr="00C22CF5">
        <w:rPr>
          <w:b/>
          <w:lang w:val="ro-RO"/>
        </w:rPr>
        <w:t>MINIMUM DE INFORMAŢII CARE TREBUIE SĂ APARĂ PE AMBALAJELE PRIMARE MICI</w:t>
      </w:r>
    </w:p>
    <w:p w14:paraId="2CFA2E1C"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spacing w:line="240" w:lineRule="auto"/>
        <w:rPr>
          <w:color w:val="000000"/>
          <w:lang w:val="ro-RO"/>
        </w:rPr>
      </w:pPr>
    </w:p>
    <w:p w14:paraId="14C7A10C"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spacing w:line="240" w:lineRule="auto"/>
        <w:rPr>
          <w:lang w:val="ro-RO"/>
        </w:rPr>
      </w:pPr>
      <w:r w:rsidRPr="00C22CF5">
        <w:rPr>
          <w:b/>
          <w:bCs/>
          <w:color w:val="000000"/>
          <w:lang w:val="ro-RO"/>
        </w:rPr>
        <w:t>ETICHETA FLACONULUI</w:t>
      </w:r>
    </w:p>
    <w:p w14:paraId="497A0EAB" w14:textId="77777777" w:rsidR="008634C1" w:rsidRPr="00C22CF5" w:rsidRDefault="008634C1" w:rsidP="0079264C">
      <w:pPr>
        <w:pStyle w:val="Text"/>
        <w:spacing w:before="0"/>
        <w:jc w:val="left"/>
        <w:rPr>
          <w:color w:val="000000"/>
          <w:sz w:val="22"/>
          <w:szCs w:val="22"/>
          <w:lang w:val="ro-RO"/>
        </w:rPr>
      </w:pPr>
    </w:p>
    <w:p w14:paraId="6A9190A2" w14:textId="77777777" w:rsidR="008634C1" w:rsidRPr="00C22CF5" w:rsidRDefault="008634C1" w:rsidP="0079264C">
      <w:pPr>
        <w:pStyle w:val="Text"/>
        <w:spacing w:before="0"/>
        <w:jc w:val="left"/>
        <w:rPr>
          <w:color w:val="000000"/>
          <w:sz w:val="22"/>
          <w:szCs w:val="22"/>
          <w:lang w:val="ro-RO"/>
        </w:rPr>
      </w:pPr>
    </w:p>
    <w:p w14:paraId="6D6680DF"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lang w:val="ro-RO"/>
        </w:rPr>
      </w:pPr>
      <w:r w:rsidRPr="00C22CF5">
        <w:rPr>
          <w:b/>
          <w:bCs/>
          <w:color w:val="000000"/>
          <w:lang w:val="ro-RO"/>
        </w:rPr>
        <w:t>1.</w:t>
      </w:r>
      <w:r w:rsidRPr="00C22CF5">
        <w:rPr>
          <w:b/>
          <w:bCs/>
          <w:color w:val="000000"/>
          <w:lang w:val="ro-RO"/>
        </w:rPr>
        <w:tab/>
        <w:t>DENUMIREA COMERCIALĂ A MEDICAMENTULUI ŞI CALEA(CĂILE) DE ADMINISTRARE</w:t>
      </w:r>
    </w:p>
    <w:p w14:paraId="106AEC0B" w14:textId="77777777" w:rsidR="008634C1" w:rsidRPr="00C22CF5" w:rsidRDefault="008634C1" w:rsidP="0079264C">
      <w:pPr>
        <w:pStyle w:val="Text"/>
        <w:spacing w:before="0"/>
        <w:jc w:val="left"/>
        <w:rPr>
          <w:color w:val="000000"/>
          <w:sz w:val="22"/>
          <w:szCs w:val="22"/>
          <w:lang w:val="ro-RO"/>
        </w:rPr>
      </w:pPr>
    </w:p>
    <w:p w14:paraId="70EE0D60"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Xolair 75 mg pulbere pentru soluţie injectabilă</w:t>
      </w:r>
    </w:p>
    <w:p w14:paraId="77842298"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omalizumab</w:t>
      </w:r>
    </w:p>
    <w:p w14:paraId="233011D7"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Administrare subcutanată</w:t>
      </w:r>
    </w:p>
    <w:p w14:paraId="062918E3" w14:textId="77777777" w:rsidR="008634C1" w:rsidRPr="00C22CF5" w:rsidRDefault="008634C1" w:rsidP="0079264C">
      <w:pPr>
        <w:pStyle w:val="Text"/>
        <w:spacing w:before="0"/>
        <w:jc w:val="left"/>
        <w:rPr>
          <w:color w:val="000000"/>
          <w:sz w:val="22"/>
          <w:szCs w:val="22"/>
          <w:lang w:val="ro-RO"/>
        </w:rPr>
      </w:pPr>
    </w:p>
    <w:p w14:paraId="71AC5D48" w14:textId="77777777" w:rsidR="008634C1" w:rsidRPr="00C22CF5" w:rsidRDefault="008634C1" w:rsidP="0079264C">
      <w:pPr>
        <w:pStyle w:val="Text"/>
        <w:spacing w:before="0"/>
        <w:jc w:val="left"/>
        <w:rPr>
          <w:color w:val="000000"/>
          <w:sz w:val="22"/>
          <w:szCs w:val="22"/>
          <w:lang w:val="ro-RO"/>
        </w:rPr>
      </w:pPr>
    </w:p>
    <w:p w14:paraId="7C83826C"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lang w:val="ro-RO"/>
        </w:rPr>
      </w:pPr>
      <w:r w:rsidRPr="00C22CF5">
        <w:rPr>
          <w:b/>
          <w:bCs/>
          <w:color w:val="000000"/>
          <w:lang w:val="ro-RO"/>
        </w:rPr>
        <w:t>2.</w:t>
      </w:r>
      <w:r w:rsidRPr="00C22CF5">
        <w:rPr>
          <w:b/>
          <w:bCs/>
          <w:color w:val="000000"/>
          <w:lang w:val="ro-RO"/>
        </w:rPr>
        <w:tab/>
        <w:t>MODUL DE ADMINISTRARE</w:t>
      </w:r>
    </w:p>
    <w:p w14:paraId="5C2F5F65" w14:textId="77777777" w:rsidR="008634C1" w:rsidRPr="00C22CF5" w:rsidRDefault="008634C1" w:rsidP="0079264C">
      <w:pPr>
        <w:pStyle w:val="Text"/>
        <w:spacing w:before="0"/>
        <w:jc w:val="left"/>
        <w:rPr>
          <w:color w:val="000000"/>
          <w:sz w:val="22"/>
          <w:szCs w:val="22"/>
          <w:lang w:val="ro-RO"/>
        </w:rPr>
      </w:pPr>
    </w:p>
    <w:p w14:paraId="206B90C4" w14:textId="77777777" w:rsidR="008634C1" w:rsidRPr="00C22CF5" w:rsidRDefault="008634C1" w:rsidP="0079264C">
      <w:pPr>
        <w:pStyle w:val="Text"/>
        <w:spacing w:before="0"/>
        <w:jc w:val="left"/>
        <w:rPr>
          <w:color w:val="000000"/>
          <w:sz w:val="22"/>
          <w:szCs w:val="22"/>
          <w:lang w:val="ro-RO"/>
        </w:rPr>
      </w:pPr>
    </w:p>
    <w:p w14:paraId="599D7855"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lang w:val="ro-RO"/>
        </w:rPr>
      </w:pPr>
      <w:r w:rsidRPr="00C22CF5">
        <w:rPr>
          <w:b/>
          <w:bCs/>
          <w:color w:val="000000"/>
          <w:lang w:val="ro-RO"/>
        </w:rPr>
        <w:t>3.</w:t>
      </w:r>
      <w:r w:rsidRPr="00C22CF5">
        <w:rPr>
          <w:b/>
          <w:bCs/>
          <w:color w:val="000000"/>
          <w:lang w:val="ro-RO"/>
        </w:rPr>
        <w:tab/>
        <w:t>DATA DE EXPIRARE</w:t>
      </w:r>
    </w:p>
    <w:p w14:paraId="091E3983" w14:textId="77777777" w:rsidR="008634C1" w:rsidRPr="00C22CF5" w:rsidRDefault="008634C1" w:rsidP="0079264C">
      <w:pPr>
        <w:pStyle w:val="Text"/>
        <w:spacing w:before="0"/>
        <w:jc w:val="left"/>
        <w:rPr>
          <w:color w:val="000000"/>
          <w:sz w:val="22"/>
          <w:szCs w:val="22"/>
          <w:lang w:val="ro-RO"/>
        </w:rPr>
      </w:pPr>
    </w:p>
    <w:p w14:paraId="679107E4"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EXP</w:t>
      </w:r>
    </w:p>
    <w:p w14:paraId="41E8A399" w14:textId="77777777" w:rsidR="008634C1" w:rsidRPr="00C22CF5" w:rsidRDefault="008634C1" w:rsidP="0079264C">
      <w:pPr>
        <w:pStyle w:val="Text"/>
        <w:spacing w:before="0"/>
        <w:jc w:val="left"/>
        <w:rPr>
          <w:color w:val="000000"/>
          <w:sz w:val="22"/>
          <w:szCs w:val="22"/>
          <w:lang w:val="ro-RO"/>
        </w:rPr>
      </w:pPr>
    </w:p>
    <w:p w14:paraId="14D90265" w14:textId="77777777" w:rsidR="008634C1" w:rsidRPr="00C22CF5" w:rsidRDefault="008634C1" w:rsidP="0079264C">
      <w:pPr>
        <w:pStyle w:val="Text"/>
        <w:spacing w:before="0"/>
        <w:jc w:val="left"/>
        <w:rPr>
          <w:color w:val="000000"/>
          <w:sz w:val="22"/>
          <w:szCs w:val="22"/>
          <w:lang w:val="ro-RO"/>
        </w:rPr>
      </w:pPr>
    </w:p>
    <w:p w14:paraId="643DA00D"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lang w:val="ro-RO"/>
        </w:rPr>
      </w:pPr>
      <w:r w:rsidRPr="00C22CF5">
        <w:rPr>
          <w:b/>
          <w:bCs/>
          <w:color w:val="000000"/>
          <w:lang w:val="ro-RO"/>
        </w:rPr>
        <w:t>4.</w:t>
      </w:r>
      <w:r w:rsidRPr="00C22CF5">
        <w:rPr>
          <w:b/>
          <w:bCs/>
          <w:color w:val="000000"/>
          <w:lang w:val="ro-RO"/>
        </w:rPr>
        <w:tab/>
        <w:t>SERIA DE FABRICAŢIE</w:t>
      </w:r>
    </w:p>
    <w:p w14:paraId="2B31F7E1" w14:textId="77777777" w:rsidR="008634C1" w:rsidRPr="00C22CF5" w:rsidRDefault="008634C1" w:rsidP="0079264C">
      <w:pPr>
        <w:pStyle w:val="Text"/>
        <w:spacing w:before="0"/>
        <w:jc w:val="left"/>
        <w:rPr>
          <w:color w:val="000000"/>
          <w:sz w:val="22"/>
          <w:szCs w:val="22"/>
          <w:lang w:val="ro-RO"/>
        </w:rPr>
      </w:pPr>
    </w:p>
    <w:p w14:paraId="36FF2E75"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Lot</w:t>
      </w:r>
    </w:p>
    <w:p w14:paraId="76A60F6C" w14:textId="77777777" w:rsidR="008634C1" w:rsidRPr="00C22CF5" w:rsidRDefault="008634C1" w:rsidP="0079264C">
      <w:pPr>
        <w:pStyle w:val="Text"/>
        <w:spacing w:before="0"/>
        <w:jc w:val="left"/>
        <w:rPr>
          <w:color w:val="000000"/>
          <w:sz w:val="22"/>
          <w:szCs w:val="22"/>
          <w:lang w:val="ro-RO"/>
        </w:rPr>
      </w:pPr>
    </w:p>
    <w:p w14:paraId="5BAAA907" w14:textId="77777777" w:rsidR="008634C1" w:rsidRPr="00C22CF5" w:rsidRDefault="008634C1" w:rsidP="0079264C">
      <w:pPr>
        <w:pStyle w:val="Text"/>
        <w:spacing w:before="0"/>
        <w:jc w:val="left"/>
        <w:rPr>
          <w:color w:val="000000"/>
          <w:sz w:val="22"/>
          <w:szCs w:val="22"/>
          <w:lang w:val="ro-RO"/>
        </w:rPr>
      </w:pPr>
    </w:p>
    <w:p w14:paraId="3D23690E"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lang w:val="ro-RO"/>
        </w:rPr>
      </w:pPr>
      <w:r w:rsidRPr="00C22CF5">
        <w:rPr>
          <w:b/>
          <w:bCs/>
          <w:color w:val="000000"/>
          <w:lang w:val="ro-RO"/>
        </w:rPr>
        <w:t>5.</w:t>
      </w:r>
      <w:r w:rsidRPr="00C22CF5">
        <w:rPr>
          <w:b/>
          <w:bCs/>
          <w:color w:val="000000"/>
          <w:lang w:val="ro-RO"/>
        </w:rPr>
        <w:tab/>
        <w:t>CONŢINUTUL PE MASĂ, VOLUM SAU UNITATEA DE DOZĂ</w:t>
      </w:r>
    </w:p>
    <w:p w14:paraId="12820D10" w14:textId="77777777" w:rsidR="008634C1" w:rsidRPr="00C22CF5" w:rsidRDefault="008634C1" w:rsidP="0079264C">
      <w:pPr>
        <w:widowControl w:val="0"/>
        <w:spacing w:line="240" w:lineRule="auto"/>
        <w:ind w:right="-449"/>
        <w:rPr>
          <w:color w:val="000000"/>
          <w:lang w:val="ro-RO"/>
        </w:rPr>
      </w:pPr>
    </w:p>
    <w:p w14:paraId="223BE386" w14:textId="77777777" w:rsidR="008634C1" w:rsidRPr="00C22CF5" w:rsidRDefault="008634C1" w:rsidP="0079264C">
      <w:pPr>
        <w:widowControl w:val="0"/>
        <w:spacing w:line="240" w:lineRule="auto"/>
        <w:ind w:right="-449"/>
        <w:rPr>
          <w:color w:val="000000"/>
          <w:lang w:val="ro-RO"/>
        </w:rPr>
      </w:pPr>
      <w:r w:rsidRPr="00C22CF5">
        <w:rPr>
          <w:color w:val="000000"/>
          <w:shd w:val="pct15" w:color="auto" w:fill="auto"/>
          <w:lang w:val="ro-RO"/>
        </w:rPr>
        <w:t>75 mg</w:t>
      </w:r>
    </w:p>
    <w:p w14:paraId="6E9454CF" w14:textId="77777777" w:rsidR="008634C1" w:rsidRPr="00C22CF5" w:rsidRDefault="008634C1" w:rsidP="0079264C">
      <w:pPr>
        <w:widowControl w:val="0"/>
        <w:spacing w:line="240" w:lineRule="auto"/>
        <w:ind w:right="-449"/>
        <w:rPr>
          <w:color w:val="000000"/>
          <w:lang w:val="ro-RO"/>
        </w:rPr>
      </w:pPr>
    </w:p>
    <w:p w14:paraId="4B866DD4" w14:textId="77777777" w:rsidR="008634C1" w:rsidRPr="00C22CF5" w:rsidRDefault="008634C1" w:rsidP="0079264C">
      <w:pPr>
        <w:widowControl w:val="0"/>
        <w:spacing w:line="240" w:lineRule="auto"/>
        <w:ind w:right="-449"/>
        <w:rPr>
          <w:color w:val="000000"/>
          <w:lang w:val="ro-RO"/>
        </w:rPr>
      </w:pPr>
    </w:p>
    <w:p w14:paraId="7F3035C1"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lang w:val="ro-RO"/>
        </w:rPr>
      </w:pPr>
      <w:r w:rsidRPr="00C22CF5">
        <w:rPr>
          <w:b/>
          <w:bCs/>
          <w:color w:val="000000"/>
          <w:lang w:val="ro-RO"/>
        </w:rPr>
        <w:t>6.</w:t>
      </w:r>
      <w:r w:rsidRPr="00C22CF5">
        <w:rPr>
          <w:b/>
          <w:bCs/>
          <w:color w:val="000000"/>
          <w:lang w:val="ro-RO"/>
        </w:rPr>
        <w:tab/>
        <w:t>ALTE INFORMAŢII</w:t>
      </w:r>
    </w:p>
    <w:p w14:paraId="778B21D9" w14:textId="77777777" w:rsidR="008634C1" w:rsidRPr="00C22CF5" w:rsidRDefault="008634C1" w:rsidP="0079264C">
      <w:pPr>
        <w:pStyle w:val="Text"/>
        <w:spacing w:before="0"/>
        <w:jc w:val="left"/>
        <w:rPr>
          <w:color w:val="000000"/>
          <w:sz w:val="22"/>
          <w:szCs w:val="22"/>
          <w:lang w:val="ro-RO"/>
        </w:rPr>
      </w:pPr>
    </w:p>
    <w:p w14:paraId="2F9E8209"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A se păstra la frigider.</w:t>
      </w:r>
    </w:p>
    <w:p w14:paraId="6EEF6504" w14:textId="77777777" w:rsidR="008634C1" w:rsidRPr="00C22CF5" w:rsidRDefault="008634C1" w:rsidP="0079264C">
      <w:pPr>
        <w:pStyle w:val="Text"/>
        <w:spacing w:before="0"/>
        <w:jc w:val="left"/>
        <w:rPr>
          <w:color w:val="000000"/>
          <w:sz w:val="22"/>
          <w:szCs w:val="22"/>
          <w:lang w:val="ro-RO"/>
        </w:rPr>
      </w:pPr>
    </w:p>
    <w:p w14:paraId="71032ACF" w14:textId="77777777" w:rsidR="008634C1" w:rsidRPr="00C22CF5" w:rsidRDefault="008634C1" w:rsidP="0079264C">
      <w:pPr>
        <w:pStyle w:val="Text"/>
        <w:spacing w:before="0"/>
        <w:jc w:val="left"/>
        <w:rPr>
          <w:color w:val="000000"/>
          <w:sz w:val="22"/>
          <w:szCs w:val="22"/>
          <w:lang w:val="ro-RO"/>
        </w:rPr>
      </w:pPr>
    </w:p>
    <w:p w14:paraId="218E37D2" w14:textId="77777777" w:rsidR="008634C1" w:rsidRPr="00C22CF5" w:rsidRDefault="008634C1" w:rsidP="0079264C">
      <w:pPr>
        <w:pStyle w:val="Text"/>
        <w:spacing w:before="0"/>
        <w:jc w:val="left"/>
        <w:rPr>
          <w:b/>
          <w:bCs/>
          <w:color w:val="000000"/>
          <w:sz w:val="22"/>
          <w:szCs w:val="22"/>
          <w:lang w:val="ro-RO"/>
        </w:rPr>
      </w:pPr>
      <w:r w:rsidRPr="00C22CF5">
        <w:rPr>
          <w:b/>
          <w:bCs/>
          <w:color w:val="000000"/>
          <w:sz w:val="22"/>
          <w:szCs w:val="22"/>
          <w:lang w:val="ro-RO"/>
        </w:rPr>
        <w:br w:type="page"/>
      </w:r>
    </w:p>
    <w:p w14:paraId="68002710" w14:textId="77777777" w:rsidR="008634C1" w:rsidRPr="00C22CF5" w:rsidRDefault="008634C1" w:rsidP="0079264C">
      <w:pPr>
        <w:pStyle w:val="Text"/>
        <w:spacing w:before="0"/>
        <w:jc w:val="left"/>
        <w:rPr>
          <w:color w:val="000000"/>
          <w:sz w:val="22"/>
          <w:szCs w:val="22"/>
          <w:lang w:val="ro-RO"/>
        </w:rPr>
      </w:pPr>
    </w:p>
    <w:p w14:paraId="68E77E5B"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spacing w:line="240" w:lineRule="auto"/>
        <w:rPr>
          <w:b/>
          <w:bCs/>
          <w:color w:val="000000"/>
          <w:lang w:val="ro-RO"/>
        </w:rPr>
      </w:pPr>
      <w:r w:rsidRPr="00C22CF5">
        <w:rPr>
          <w:b/>
          <w:lang w:val="ro-RO"/>
        </w:rPr>
        <w:t>MINIMUM DE INFORMAŢII CARE TREBUIE SĂ APARĂ PE AMBALAJELE PRIMARE MICI</w:t>
      </w:r>
    </w:p>
    <w:p w14:paraId="13E75855"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spacing w:line="240" w:lineRule="auto"/>
        <w:rPr>
          <w:color w:val="000000"/>
          <w:lang w:val="ro-RO"/>
        </w:rPr>
      </w:pPr>
    </w:p>
    <w:p w14:paraId="2D345E3E"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spacing w:line="240" w:lineRule="auto"/>
        <w:rPr>
          <w:lang w:val="ro-RO"/>
        </w:rPr>
      </w:pPr>
      <w:r w:rsidRPr="00C22CF5">
        <w:rPr>
          <w:b/>
          <w:bCs/>
          <w:color w:val="000000"/>
          <w:lang w:val="ro-RO"/>
        </w:rPr>
        <w:t>ETICHETA FIOLEI</w:t>
      </w:r>
    </w:p>
    <w:p w14:paraId="4D102E30" w14:textId="77777777" w:rsidR="008634C1" w:rsidRPr="00C22CF5" w:rsidRDefault="008634C1" w:rsidP="0079264C">
      <w:pPr>
        <w:widowControl w:val="0"/>
        <w:spacing w:line="240" w:lineRule="auto"/>
        <w:rPr>
          <w:color w:val="000000"/>
          <w:lang w:val="ro-RO"/>
        </w:rPr>
      </w:pPr>
    </w:p>
    <w:p w14:paraId="00C8D416" w14:textId="77777777" w:rsidR="008634C1" w:rsidRPr="00C22CF5" w:rsidRDefault="008634C1" w:rsidP="0079264C">
      <w:pPr>
        <w:widowControl w:val="0"/>
        <w:spacing w:line="240" w:lineRule="auto"/>
        <w:rPr>
          <w:color w:val="000000"/>
          <w:lang w:val="ro-RO"/>
        </w:rPr>
      </w:pPr>
    </w:p>
    <w:p w14:paraId="337D1201"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lang w:val="ro-RO"/>
        </w:rPr>
      </w:pPr>
      <w:r w:rsidRPr="00C22CF5">
        <w:rPr>
          <w:b/>
          <w:bCs/>
          <w:color w:val="000000"/>
          <w:lang w:val="ro-RO"/>
        </w:rPr>
        <w:t>1.</w:t>
      </w:r>
      <w:r w:rsidRPr="00C22CF5">
        <w:rPr>
          <w:b/>
          <w:bCs/>
          <w:color w:val="000000"/>
          <w:lang w:val="ro-RO"/>
        </w:rPr>
        <w:tab/>
        <w:t>DENUMIREA COMERCIALĂ A MEDICAMENTULUI ŞI CALEA(CĂILE) DE ADMINISTRARE</w:t>
      </w:r>
    </w:p>
    <w:p w14:paraId="60288B2D" w14:textId="77777777" w:rsidR="008634C1" w:rsidRPr="00C22CF5" w:rsidRDefault="008634C1" w:rsidP="0079264C">
      <w:pPr>
        <w:widowControl w:val="0"/>
        <w:spacing w:line="240" w:lineRule="auto"/>
        <w:ind w:left="567" w:hanging="567"/>
        <w:rPr>
          <w:color w:val="000000"/>
          <w:lang w:val="ro-RO"/>
        </w:rPr>
      </w:pPr>
    </w:p>
    <w:p w14:paraId="0E702863"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Solvent pentru Xolair</w:t>
      </w:r>
    </w:p>
    <w:p w14:paraId="7FCA1077"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Apă pentru preparate injectabile</w:t>
      </w:r>
    </w:p>
    <w:p w14:paraId="05E68F68" w14:textId="77777777" w:rsidR="008634C1" w:rsidRPr="00C22CF5" w:rsidRDefault="008634C1" w:rsidP="0079264C">
      <w:pPr>
        <w:pStyle w:val="Text"/>
        <w:spacing w:before="0"/>
        <w:jc w:val="left"/>
        <w:rPr>
          <w:color w:val="000000"/>
          <w:sz w:val="22"/>
          <w:szCs w:val="22"/>
          <w:lang w:val="ro-RO"/>
        </w:rPr>
      </w:pPr>
    </w:p>
    <w:p w14:paraId="79184B17" w14:textId="77777777" w:rsidR="008634C1" w:rsidRPr="00C22CF5" w:rsidRDefault="008634C1" w:rsidP="0079264C">
      <w:pPr>
        <w:widowControl w:val="0"/>
        <w:spacing w:line="240" w:lineRule="auto"/>
        <w:rPr>
          <w:color w:val="000000"/>
          <w:lang w:val="ro-RO"/>
        </w:rPr>
      </w:pPr>
    </w:p>
    <w:p w14:paraId="3405A80B"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lang w:val="ro-RO"/>
        </w:rPr>
      </w:pPr>
      <w:r w:rsidRPr="00C22CF5">
        <w:rPr>
          <w:b/>
          <w:bCs/>
          <w:color w:val="000000"/>
          <w:lang w:val="ro-RO"/>
        </w:rPr>
        <w:t>2.</w:t>
      </w:r>
      <w:r w:rsidRPr="00C22CF5">
        <w:rPr>
          <w:b/>
          <w:bCs/>
          <w:color w:val="000000"/>
          <w:lang w:val="ro-RO"/>
        </w:rPr>
        <w:tab/>
        <w:t>MODUL DE ADMINISTRARE</w:t>
      </w:r>
    </w:p>
    <w:p w14:paraId="580C7D0B" w14:textId="77777777" w:rsidR="008634C1" w:rsidRPr="00C22CF5" w:rsidRDefault="008634C1" w:rsidP="0079264C">
      <w:pPr>
        <w:pStyle w:val="Text"/>
        <w:spacing w:before="0"/>
        <w:jc w:val="left"/>
        <w:rPr>
          <w:color w:val="000000"/>
          <w:sz w:val="22"/>
          <w:szCs w:val="22"/>
          <w:lang w:val="ro-RO"/>
        </w:rPr>
      </w:pPr>
    </w:p>
    <w:p w14:paraId="72260109"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Utilizaţi 0,9 ml şi aruncaţi restul.</w:t>
      </w:r>
    </w:p>
    <w:p w14:paraId="3702A1A5" w14:textId="77777777" w:rsidR="008634C1" w:rsidRPr="00C22CF5" w:rsidRDefault="008634C1" w:rsidP="0079264C">
      <w:pPr>
        <w:pStyle w:val="Text"/>
        <w:spacing w:before="0"/>
        <w:jc w:val="left"/>
        <w:rPr>
          <w:color w:val="000000"/>
          <w:sz w:val="22"/>
          <w:szCs w:val="22"/>
          <w:lang w:val="ro-RO"/>
        </w:rPr>
      </w:pPr>
    </w:p>
    <w:p w14:paraId="7AFFF5A7" w14:textId="77777777" w:rsidR="008634C1" w:rsidRPr="00C22CF5" w:rsidRDefault="008634C1" w:rsidP="0079264C">
      <w:pPr>
        <w:widowControl w:val="0"/>
        <w:spacing w:line="240" w:lineRule="auto"/>
        <w:rPr>
          <w:color w:val="000000"/>
          <w:lang w:val="ro-RO"/>
        </w:rPr>
      </w:pPr>
    </w:p>
    <w:p w14:paraId="48800925"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lang w:val="ro-RO"/>
        </w:rPr>
      </w:pPr>
      <w:r w:rsidRPr="00C22CF5">
        <w:rPr>
          <w:b/>
          <w:bCs/>
          <w:color w:val="000000"/>
          <w:lang w:val="ro-RO"/>
        </w:rPr>
        <w:t>3.</w:t>
      </w:r>
      <w:r w:rsidRPr="00C22CF5">
        <w:rPr>
          <w:b/>
          <w:bCs/>
          <w:color w:val="000000"/>
          <w:lang w:val="ro-RO"/>
        </w:rPr>
        <w:tab/>
        <w:t>DATA DE EXPIRARE</w:t>
      </w:r>
    </w:p>
    <w:p w14:paraId="72EBA57B" w14:textId="77777777" w:rsidR="008634C1" w:rsidRPr="00C22CF5" w:rsidRDefault="008634C1" w:rsidP="0079264C">
      <w:pPr>
        <w:widowControl w:val="0"/>
        <w:spacing w:line="240" w:lineRule="auto"/>
        <w:rPr>
          <w:color w:val="000000"/>
          <w:lang w:val="ro-RO"/>
        </w:rPr>
      </w:pPr>
    </w:p>
    <w:p w14:paraId="5538661B"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EXP</w:t>
      </w:r>
    </w:p>
    <w:p w14:paraId="6FB1EE8D" w14:textId="77777777" w:rsidR="008634C1" w:rsidRPr="00C22CF5" w:rsidRDefault="008634C1" w:rsidP="0079264C">
      <w:pPr>
        <w:pStyle w:val="Text"/>
        <w:spacing w:before="0"/>
        <w:jc w:val="left"/>
        <w:rPr>
          <w:color w:val="000000"/>
          <w:sz w:val="22"/>
          <w:szCs w:val="22"/>
          <w:lang w:val="ro-RO"/>
        </w:rPr>
      </w:pPr>
    </w:p>
    <w:p w14:paraId="181981C6" w14:textId="77777777" w:rsidR="008634C1" w:rsidRPr="00C22CF5" w:rsidRDefault="008634C1" w:rsidP="0079264C">
      <w:pPr>
        <w:widowControl w:val="0"/>
        <w:spacing w:line="240" w:lineRule="auto"/>
        <w:rPr>
          <w:color w:val="000000"/>
          <w:lang w:val="ro-RO"/>
        </w:rPr>
      </w:pPr>
    </w:p>
    <w:p w14:paraId="259447CC"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lang w:val="ro-RO"/>
        </w:rPr>
      </w:pPr>
      <w:r w:rsidRPr="00C22CF5">
        <w:rPr>
          <w:b/>
          <w:bCs/>
          <w:color w:val="000000"/>
          <w:lang w:val="ro-RO"/>
        </w:rPr>
        <w:t>4.</w:t>
      </w:r>
      <w:r w:rsidRPr="00C22CF5">
        <w:rPr>
          <w:b/>
          <w:bCs/>
          <w:color w:val="000000"/>
          <w:lang w:val="ro-RO"/>
        </w:rPr>
        <w:tab/>
        <w:t>SERIA DE FABRICAŢIE</w:t>
      </w:r>
    </w:p>
    <w:p w14:paraId="44931FCC" w14:textId="77777777" w:rsidR="008634C1" w:rsidRPr="00C22CF5" w:rsidRDefault="008634C1" w:rsidP="0079264C">
      <w:pPr>
        <w:pStyle w:val="Text"/>
        <w:spacing w:before="0"/>
        <w:jc w:val="left"/>
        <w:rPr>
          <w:color w:val="000000"/>
          <w:sz w:val="22"/>
          <w:szCs w:val="22"/>
          <w:lang w:val="ro-RO"/>
        </w:rPr>
      </w:pPr>
    </w:p>
    <w:p w14:paraId="5B37A1E9"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Lot</w:t>
      </w:r>
    </w:p>
    <w:p w14:paraId="004B4875" w14:textId="77777777" w:rsidR="008634C1" w:rsidRPr="00C22CF5" w:rsidRDefault="008634C1" w:rsidP="0079264C">
      <w:pPr>
        <w:pStyle w:val="Text"/>
        <w:spacing w:before="0"/>
        <w:jc w:val="left"/>
        <w:rPr>
          <w:color w:val="000000"/>
          <w:sz w:val="22"/>
          <w:szCs w:val="22"/>
          <w:lang w:val="ro-RO"/>
        </w:rPr>
      </w:pPr>
    </w:p>
    <w:p w14:paraId="632757B1" w14:textId="77777777" w:rsidR="008634C1" w:rsidRPr="00C22CF5" w:rsidRDefault="008634C1" w:rsidP="0079264C">
      <w:pPr>
        <w:pStyle w:val="Text"/>
        <w:spacing w:before="0"/>
        <w:jc w:val="left"/>
        <w:rPr>
          <w:color w:val="000000"/>
          <w:sz w:val="22"/>
          <w:szCs w:val="22"/>
          <w:lang w:val="ro-RO"/>
        </w:rPr>
      </w:pPr>
    </w:p>
    <w:p w14:paraId="775BFB10"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lang w:val="ro-RO"/>
        </w:rPr>
      </w:pPr>
      <w:r w:rsidRPr="00C22CF5">
        <w:rPr>
          <w:b/>
          <w:bCs/>
          <w:color w:val="000000"/>
          <w:lang w:val="ro-RO"/>
        </w:rPr>
        <w:t>5.</w:t>
      </w:r>
      <w:r w:rsidRPr="00C22CF5">
        <w:rPr>
          <w:b/>
          <w:bCs/>
          <w:color w:val="000000"/>
          <w:lang w:val="ro-RO"/>
        </w:rPr>
        <w:tab/>
        <w:t>CONŢINUTUL PE MASĂ, VOLUM SAU UNITATEA DE DOZĂ</w:t>
      </w:r>
    </w:p>
    <w:p w14:paraId="1EBB9445" w14:textId="77777777" w:rsidR="008634C1" w:rsidRPr="00C22CF5" w:rsidRDefault="008634C1" w:rsidP="0079264C">
      <w:pPr>
        <w:widowControl w:val="0"/>
        <w:spacing w:line="240" w:lineRule="auto"/>
        <w:ind w:right="-449"/>
        <w:rPr>
          <w:color w:val="000000"/>
          <w:lang w:val="ro-RO"/>
        </w:rPr>
      </w:pPr>
    </w:p>
    <w:p w14:paraId="1D33CD7F" w14:textId="77777777" w:rsidR="008634C1" w:rsidRPr="00C22CF5" w:rsidRDefault="008634C1" w:rsidP="0079264C">
      <w:pPr>
        <w:widowControl w:val="0"/>
        <w:spacing w:line="240" w:lineRule="auto"/>
        <w:ind w:right="-449"/>
        <w:rPr>
          <w:color w:val="000000"/>
          <w:lang w:val="ro-RO"/>
        </w:rPr>
      </w:pPr>
      <w:r w:rsidRPr="00C22CF5">
        <w:rPr>
          <w:color w:val="000000"/>
          <w:lang w:val="ro-RO"/>
        </w:rPr>
        <w:t>2 ml</w:t>
      </w:r>
    </w:p>
    <w:p w14:paraId="675F3DFA" w14:textId="77777777" w:rsidR="008634C1" w:rsidRPr="00C22CF5" w:rsidRDefault="008634C1" w:rsidP="0079264C">
      <w:pPr>
        <w:widowControl w:val="0"/>
        <w:spacing w:line="240" w:lineRule="auto"/>
        <w:ind w:right="-449"/>
        <w:rPr>
          <w:color w:val="000000"/>
          <w:lang w:val="ro-RO"/>
        </w:rPr>
      </w:pPr>
    </w:p>
    <w:p w14:paraId="4BD98C8A" w14:textId="77777777" w:rsidR="008634C1" w:rsidRPr="00C22CF5" w:rsidRDefault="008634C1" w:rsidP="0079264C">
      <w:pPr>
        <w:widowControl w:val="0"/>
        <w:spacing w:line="240" w:lineRule="auto"/>
        <w:ind w:right="-449"/>
        <w:rPr>
          <w:color w:val="000000"/>
          <w:lang w:val="ro-RO"/>
        </w:rPr>
      </w:pPr>
    </w:p>
    <w:p w14:paraId="73F17979"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ro-RO"/>
        </w:rPr>
      </w:pPr>
      <w:r w:rsidRPr="00C22CF5">
        <w:rPr>
          <w:b/>
          <w:color w:val="000000"/>
          <w:lang w:val="ro-RO"/>
        </w:rPr>
        <w:t>6.</w:t>
      </w:r>
      <w:r w:rsidRPr="00C22CF5">
        <w:rPr>
          <w:b/>
          <w:color w:val="000000"/>
          <w:lang w:val="ro-RO"/>
        </w:rPr>
        <w:tab/>
        <w:t>ALTE INFORMAŢII</w:t>
      </w:r>
    </w:p>
    <w:p w14:paraId="11CE1404" w14:textId="77777777" w:rsidR="008634C1" w:rsidRPr="00C22CF5" w:rsidRDefault="008634C1" w:rsidP="0079264C">
      <w:pPr>
        <w:widowControl w:val="0"/>
        <w:tabs>
          <w:tab w:val="clear" w:pos="567"/>
        </w:tabs>
        <w:spacing w:line="240" w:lineRule="auto"/>
        <w:rPr>
          <w:color w:val="000000"/>
          <w:lang w:val="ro-RO"/>
        </w:rPr>
      </w:pPr>
      <w:r w:rsidRPr="00C22CF5">
        <w:rPr>
          <w:color w:val="000000"/>
          <w:lang w:val="ro-RO"/>
        </w:rPr>
        <w:br w:type="page"/>
      </w:r>
    </w:p>
    <w:p w14:paraId="29E29713" w14:textId="77777777" w:rsidR="008634C1" w:rsidRPr="00C22CF5" w:rsidRDefault="008634C1" w:rsidP="0079264C">
      <w:pPr>
        <w:widowControl w:val="0"/>
        <w:tabs>
          <w:tab w:val="clear" w:pos="567"/>
        </w:tabs>
        <w:spacing w:line="240" w:lineRule="auto"/>
        <w:rPr>
          <w:color w:val="000000"/>
          <w:lang w:val="ro-RO"/>
        </w:rPr>
      </w:pPr>
    </w:p>
    <w:p w14:paraId="74CA8186"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color w:val="000000"/>
          <w:lang w:val="ro-RO"/>
        </w:rPr>
      </w:pPr>
      <w:r w:rsidRPr="00C22CF5">
        <w:rPr>
          <w:b/>
          <w:bCs/>
          <w:color w:val="000000"/>
          <w:lang w:val="ro-RO"/>
        </w:rPr>
        <w:t>INFORMAŢII CARE TREBUIE SĂ APARĂ PE AMBALAJUL SECUNDAR</w:t>
      </w:r>
    </w:p>
    <w:p w14:paraId="17D7F8C7"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lang w:val="ro-RO"/>
        </w:rPr>
      </w:pPr>
    </w:p>
    <w:p w14:paraId="536FB0F3"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spacing w:line="240" w:lineRule="auto"/>
        <w:rPr>
          <w:lang w:val="ro-RO"/>
        </w:rPr>
      </w:pPr>
      <w:r w:rsidRPr="00C22CF5">
        <w:rPr>
          <w:b/>
          <w:bCs/>
          <w:color w:val="000000"/>
          <w:lang w:val="ro-RO"/>
        </w:rPr>
        <w:t>CUTIE DE CARTON CARE CONŢINE 1 FLACON ŞI O FIOLĂ CA UNITATE COMERCIALĂ (INCLUSIV CHENARUL ALBASTRU)</w:t>
      </w:r>
    </w:p>
    <w:p w14:paraId="7EE43F21" w14:textId="77777777" w:rsidR="008634C1" w:rsidRPr="00C22CF5" w:rsidRDefault="008634C1" w:rsidP="0079264C">
      <w:pPr>
        <w:widowControl w:val="0"/>
        <w:tabs>
          <w:tab w:val="clear" w:pos="567"/>
        </w:tabs>
        <w:spacing w:line="240" w:lineRule="auto"/>
        <w:rPr>
          <w:color w:val="000000"/>
          <w:lang w:val="ro-RO"/>
        </w:rPr>
      </w:pPr>
    </w:p>
    <w:p w14:paraId="1556C190" w14:textId="77777777" w:rsidR="008634C1" w:rsidRPr="00C22CF5" w:rsidRDefault="008634C1" w:rsidP="0079264C">
      <w:pPr>
        <w:widowControl w:val="0"/>
        <w:tabs>
          <w:tab w:val="clear" w:pos="567"/>
        </w:tabs>
        <w:spacing w:line="240" w:lineRule="auto"/>
        <w:rPr>
          <w:color w:val="000000"/>
          <w:lang w:val="ro-RO"/>
        </w:rPr>
      </w:pPr>
    </w:p>
    <w:p w14:paraId="3C4C6C6E"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1.</w:t>
      </w:r>
      <w:r w:rsidRPr="00C22CF5">
        <w:rPr>
          <w:b/>
          <w:bCs/>
          <w:color w:val="000000"/>
          <w:lang w:val="ro-RO"/>
        </w:rPr>
        <w:tab/>
        <w:t>DENUMIREA COMERCIALĂ A MEDICAMENTULUI</w:t>
      </w:r>
    </w:p>
    <w:p w14:paraId="5AE89DDD" w14:textId="77777777" w:rsidR="008634C1" w:rsidRPr="00C22CF5" w:rsidRDefault="008634C1" w:rsidP="0079264C">
      <w:pPr>
        <w:pStyle w:val="Text"/>
        <w:spacing w:before="0"/>
        <w:jc w:val="left"/>
        <w:rPr>
          <w:color w:val="000000"/>
          <w:sz w:val="22"/>
          <w:szCs w:val="22"/>
          <w:lang w:val="ro-RO"/>
        </w:rPr>
      </w:pPr>
    </w:p>
    <w:p w14:paraId="28FD0253"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Xolair 150 mg pulbere şi solvent pentru soluţie injectabilă</w:t>
      </w:r>
    </w:p>
    <w:p w14:paraId="0D4EF83B"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omalizumab</w:t>
      </w:r>
    </w:p>
    <w:p w14:paraId="2995AD40" w14:textId="77777777" w:rsidR="008634C1" w:rsidRPr="00C22CF5" w:rsidRDefault="008634C1" w:rsidP="0079264C">
      <w:pPr>
        <w:pStyle w:val="Text"/>
        <w:spacing w:before="0"/>
        <w:jc w:val="left"/>
        <w:rPr>
          <w:color w:val="000000"/>
          <w:sz w:val="22"/>
          <w:szCs w:val="22"/>
          <w:lang w:val="ro-RO"/>
        </w:rPr>
      </w:pPr>
    </w:p>
    <w:p w14:paraId="6E244478" w14:textId="77777777" w:rsidR="008634C1" w:rsidRPr="00C22CF5" w:rsidRDefault="008634C1" w:rsidP="0079264C">
      <w:pPr>
        <w:pStyle w:val="Text"/>
        <w:spacing w:before="0"/>
        <w:jc w:val="left"/>
        <w:rPr>
          <w:color w:val="000000"/>
          <w:sz w:val="22"/>
          <w:szCs w:val="22"/>
          <w:lang w:val="ro-RO"/>
        </w:rPr>
      </w:pPr>
    </w:p>
    <w:p w14:paraId="00638FBB"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2.</w:t>
      </w:r>
      <w:r w:rsidRPr="00C22CF5">
        <w:rPr>
          <w:b/>
          <w:bCs/>
          <w:color w:val="000000"/>
          <w:lang w:val="ro-RO"/>
        </w:rPr>
        <w:tab/>
        <w:t>DECLARAREA SUBSTANŢEI(SUBSTANŢELOR) ACTIVE</w:t>
      </w:r>
    </w:p>
    <w:p w14:paraId="068DAE36" w14:textId="77777777" w:rsidR="008634C1" w:rsidRPr="00C22CF5" w:rsidRDefault="008634C1" w:rsidP="0079264C">
      <w:pPr>
        <w:pStyle w:val="Text"/>
        <w:spacing w:before="0"/>
        <w:jc w:val="left"/>
        <w:rPr>
          <w:color w:val="000000"/>
          <w:sz w:val="22"/>
          <w:szCs w:val="22"/>
          <w:lang w:val="ro-RO"/>
        </w:rPr>
      </w:pPr>
    </w:p>
    <w:p w14:paraId="046106B8"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Un flacon conţine omalizumab 150 mg.</w:t>
      </w:r>
    </w:p>
    <w:p w14:paraId="194B6C11" w14:textId="77777777" w:rsidR="008634C1" w:rsidRPr="00C22CF5" w:rsidRDefault="008634C1" w:rsidP="0079264C">
      <w:pPr>
        <w:pStyle w:val="Text"/>
        <w:spacing w:before="0"/>
        <w:jc w:val="left"/>
        <w:rPr>
          <w:color w:val="000000"/>
          <w:sz w:val="22"/>
          <w:szCs w:val="22"/>
          <w:lang w:val="ro-RO"/>
        </w:rPr>
      </w:pPr>
    </w:p>
    <w:p w14:paraId="7D7D83B5" w14:textId="77777777" w:rsidR="008634C1" w:rsidRPr="00C22CF5" w:rsidRDefault="008634C1" w:rsidP="0079264C">
      <w:pPr>
        <w:pStyle w:val="Text"/>
        <w:spacing w:before="0"/>
        <w:jc w:val="left"/>
        <w:rPr>
          <w:color w:val="000000"/>
          <w:sz w:val="22"/>
          <w:szCs w:val="22"/>
          <w:lang w:val="ro-RO"/>
        </w:rPr>
      </w:pPr>
    </w:p>
    <w:p w14:paraId="5332B76C"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3.</w:t>
      </w:r>
      <w:r w:rsidRPr="00C22CF5">
        <w:rPr>
          <w:b/>
          <w:bCs/>
          <w:color w:val="000000"/>
          <w:lang w:val="ro-RO"/>
        </w:rPr>
        <w:tab/>
        <w:t>LISTA EXCIPIENŢILOR</w:t>
      </w:r>
    </w:p>
    <w:p w14:paraId="5BB39DFF" w14:textId="77777777" w:rsidR="008634C1" w:rsidRPr="00C22CF5" w:rsidRDefault="008634C1" w:rsidP="0079264C">
      <w:pPr>
        <w:pStyle w:val="Text"/>
        <w:spacing w:before="0"/>
        <w:jc w:val="left"/>
        <w:rPr>
          <w:color w:val="000000"/>
          <w:sz w:val="22"/>
          <w:szCs w:val="22"/>
          <w:lang w:val="ro-RO"/>
        </w:rPr>
      </w:pPr>
    </w:p>
    <w:p w14:paraId="14C131D5" w14:textId="7544FFBF"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Pulbere: zahăr, histidină, clor</w:t>
      </w:r>
      <w:r w:rsidR="004A0C80" w:rsidRPr="00C22CF5">
        <w:rPr>
          <w:color w:val="000000"/>
          <w:sz w:val="22"/>
          <w:szCs w:val="22"/>
          <w:lang w:val="ro-RO"/>
        </w:rPr>
        <w:t>hidrat</w:t>
      </w:r>
      <w:r w:rsidRPr="00C22CF5">
        <w:rPr>
          <w:color w:val="000000"/>
          <w:sz w:val="22"/>
          <w:szCs w:val="22"/>
          <w:lang w:val="ro-RO"/>
        </w:rPr>
        <w:t xml:space="preserve"> de histidină monohidrat şi polisorbat 20.</w:t>
      </w:r>
    </w:p>
    <w:p w14:paraId="52A164F6" w14:textId="77777777" w:rsidR="008634C1" w:rsidRPr="00C22CF5" w:rsidRDefault="008634C1" w:rsidP="0079264C">
      <w:pPr>
        <w:pStyle w:val="Text"/>
        <w:spacing w:before="0"/>
        <w:jc w:val="left"/>
        <w:rPr>
          <w:lang w:val="ro-RO"/>
        </w:rPr>
      </w:pPr>
      <w:r w:rsidRPr="00C22CF5">
        <w:rPr>
          <w:color w:val="000000"/>
          <w:sz w:val="22"/>
          <w:szCs w:val="22"/>
          <w:lang w:val="ro-RO"/>
        </w:rPr>
        <w:t>Solvent: apă pentru preparate injectabile.</w:t>
      </w:r>
    </w:p>
    <w:p w14:paraId="14AB0E22" w14:textId="77777777" w:rsidR="008634C1" w:rsidRPr="00C22CF5" w:rsidRDefault="008634C1" w:rsidP="0079264C">
      <w:pPr>
        <w:pStyle w:val="Text"/>
        <w:spacing w:before="0"/>
        <w:jc w:val="left"/>
        <w:rPr>
          <w:color w:val="000000"/>
          <w:sz w:val="22"/>
          <w:szCs w:val="22"/>
          <w:lang w:val="ro-RO"/>
        </w:rPr>
      </w:pPr>
    </w:p>
    <w:p w14:paraId="0149DCE3" w14:textId="77777777" w:rsidR="008634C1" w:rsidRPr="00C22CF5" w:rsidRDefault="008634C1" w:rsidP="0079264C">
      <w:pPr>
        <w:pStyle w:val="Text"/>
        <w:spacing w:before="0"/>
        <w:jc w:val="left"/>
        <w:rPr>
          <w:color w:val="000000"/>
          <w:sz w:val="22"/>
          <w:szCs w:val="22"/>
          <w:lang w:val="ro-RO"/>
        </w:rPr>
      </w:pPr>
    </w:p>
    <w:p w14:paraId="09AB9C3A"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4.</w:t>
      </w:r>
      <w:r w:rsidRPr="00C22CF5">
        <w:rPr>
          <w:b/>
          <w:bCs/>
          <w:color w:val="000000"/>
          <w:lang w:val="ro-RO"/>
        </w:rPr>
        <w:tab/>
        <w:t>FORMA FARMACEUTICĂ ŞI CONŢINUTUL</w:t>
      </w:r>
    </w:p>
    <w:p w14:paraId="1795138C" w14:textId="77777777" w:rsidR="008634C1" w:rsidRPr="00C22CF5" w:rsidRDefault="008634C1" w:rsidP="0079264C">
      <w:pPr>
        <w:widowControl w:val="0"/>
        <w:tabs>
          <w:tab w:val="clear" w:pos="567"/>
        </w:tabs>
        <w:spacing w:line="240" w:lineRule="auto"/>
        <w:rPr>
          <w:color w:val="000000"/>
          <w:lang w:val="ro-RO"/>
        </w:rPr>
      </w:pPr>
    </w:p>
    <w:p w14:paraId="4D1BA2DC" w14:textId="77777777" w:rsidR="008634C1" w:rsidRPr="00C22CF5" w:rsidRDefault="008634C1" w:rsidP="0079264C">
      <w:pPr>
        <w:widowControl w:val="0"/>
        <w:tabs>
          <w:tab w:val="clear" w:pos="567"/>
          <w:tab w:val="left" w:pos="720"/>
        </w:tabs>
        <w:spacing w:line="240" w:lineRule="auto"/>
        <w:rPr>
          <w:color w:val="000000"/>
          <w:lang w:val="ro-RO"/>
        </w:rPr>
      </w:pPr>
      <w:r w:rsidRPr="00C22CF5">
        <w:rPr>
          <w:color w:val="000000"/>
          <w:shd w:val="clear" w:color="auto" w:fill="D9D9D9"/>
          <w:lang w:val="ro-RO"/>
        </w:rPr>
        <w:t>Pulbere şi solvent pentru soluţie injectabilă</w:t>
      </w:r>
    </w:p>
    <w:p w14:paraId="3843AE92" w14:textId="77777777" w:rsidR="008634C1" w:rsidRPr="00C22CF5" w:rsidRDefault="008634C1" w:rsidP="0079264C">
      <w:pPr>
        <w:pStyle w:val="Text"/>
        <w:spacing w:before="0"/>
        <w:jc w:val="left"/>
        <w:rPr>
          <w:color w:val="000000"/>
          <w:sz w:val="22"/>
          <w:szCs w:val="22"/>
          <w:lang w:val="ro-RO"/>
        </w:rPr>
      </w:pPr>
    </w:p>
    <w:p w14:paraId="178CF4B4"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Un flacon a 150 mg</w:t>
      </w:r>
    </w:p>
    <w:p w14:paraId="159452D1"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O fiolă a 2 ml solvent</w:t>
      </w:r>
    </w:p>
    <w:p w14:paraId="7639E2F4" w14:textId="77777777" w:rsidR="008634C1" w:rsidRPr="00C22CF5" w:rsidRDefault="008634C1" w:rsidP="0079264C">
      <w:pPr>
        <w:pStyle w:val="Text"/>
        <w:spacing w:before="0"/>
        <w:jc w:val="left"/>
        <w:rPr>
          <w:color w:val="000000"/>
          <w:sz w:val="22"/>
          <w:szCs w:val="22"/>
          <w:lang w:val="ro-RO"/>
        </w:rPr>
      </w:pPr>
    </w:p>
    <w:p w14:paraId="25C4B256" w14:textId="77777777" w:rsidR="008634C1" w:rsidRPr="00C22CF5" w:rsidRDefault="008634C1" w:rsidP="0079264C">
      <w:pPr>
        <w:pStyle w:val="Text"/>
        <w:spacing w:before="0"/>
        <w:jc w:val="left"/>
        <w:rPr>
          <w:color w:val="000000"/>
          <w:sz w:val="22"/>
          <w:szCs w:val="22"/>
          <w:lang w:val="ro-RO"/>
        </w:rPr>
      </w:pPr>
    </w:p>
    <w:p w14:paraId="05FA6549"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5.</w:t>
      </w:r>
      <w:r w:rsidRPr="00C22CF5">
        <w:rPr>
          <w:b/>
          <w:bCs/>
          <w:color w:val="000000"/>
          <w:lang w:val="ro-RO"/>
        </w:rPr>
        <w:tab/>
        <w:t>MODUL ŞI CALEA(CĂILE) DE ADMINISTRARE</w:t>
      </w:r>
    </w:p>
    <w:p w14:paraId="720C6567" w14:textId="77777777" w:rsidR="008634C1" w:rsidRPr="00C22CF5" w:rsidRDefault="008634C1" w:rsidP="0079264C">
      <w:pPr>
        <w:pStyle w:val="Text"/>
        <w:spacing w:before="0"/>
        <w:jc w:val="left"/>
        <w:rPr>
          <w:color w:val="000000"/>
          <w:sz w:val="22"/>
          <w:szCs w:val="22"/>
          <w:lang w:val="ro-RO"/>
        </w:rPr>
      </w:pPr>
    </w:p>
    <w:p w14:paraId="3A9E2744"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A se citi prospectul înainte de utilizare.</w:t>
      </w:r>
    </w:p>
    <w:p w14:paraId="074A98DC"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Administrare subcutanată.</w:t>
      </w:r>
    </w:p>
    <w:p w14:paraId="53D6F395" w14:textId="77777777" w:rsidR="008634C1" w:rsidRPr="00C22CF5" w:rsidRDefault="008634C1" w:rsidP="0079264C">
      <w:pPr>
        <w:widowControl w:val="0"/>
        <w:tabs>
          <w:tab w:val="clear" w:pos="567"/>
        </w:tabs>
        <w:spacing w:line="240" w:lineRule="auto"/>
        <w:rPr>
          <w:color w:val="000000"/>
          <w:lang w:val="ro-RO"/>
        </w:rPr>
      </w:pPr>
    </w:p>
    <w:p w14:paraId="784B75CA" w14:textId="77777777" w:rsidR="008634C1" w:rsidRPr="00C22CF5" w:rsidRDefault="008634C1" w:rsidP="0079264C">
      <w:pPr>
        <w:widowControl w:val="0"/>
        <w:tabs>
          <w:tab w:val="clear" w:pos="567"/>
        </w:tabs>
        <w:spacing w:line="240" w:lineRule="auto"/>
        <w:rPr>
          <w:color w:val="000000"/>
          <w:lang w:val="ro-RO"/>
        </w:rPr>
      </w:pPr>
    </w:p>
    <w:p w14:paraId="01F2BE59"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6.</w:t>
      </w:r>
      <w:r w:rsidRPr="00C22CF5">
        <w:rPr>
          <w:b/>
          <w:bCs/>
          <w:color w:val="000000"/>
          <w:lang w:val="ro-RO"/>
        </w:rPr>
        <w:tab/>
        <w:t>ATENŢIONARE SPECIALĂ PRIVIND FAPTUL CĂ MEDICAMENTUL NU TREBUIE PĂSTRAT LA VEDEREA ŞI ÎNDEMÂNA COPIILOR</w:t>
      </w:r>
    </w:p>
    <w:p w14:paraId="587D0877" w14:textId="77777777" w:rsidR="008634C1" w:rsidRPr="00C22CF5" w:rsidRDefault="008634C1" w:rsidP="0079264C">
      <w:pPr>
        <w:pStyle w:val="Text"/>
        <w:spacing w:before="0"/>
        <w:jc w:val="left"/>
        <w:rPr>
          <w:color w:val="000000"/>
          <w:sz w:val="22"/>
          <w:szCs w:val="22"/>
          <w:lang w:val="ro-RO"/>
        </w:rPr>
      </w:pPr>
    </w:p>
    <w:p w14:paraId="4FBA968C"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A nu se lăsa la vederea şi îndemâna copiilor.</w:t>
      </w:r>
    </w:p>
    <w:p w14:paraId="442E571F" w14:textId="77777777" w:rsidR="008634C1" w:rsidRPr="00C22CF5" w:rsidRDefault="008634C1" w:rsidP="0079264C">
      <w:pPr>
        <w:pStyle w:val="Text"/>
        <w:spacing w:before="0"/>
        <w:jc w:val="left"/>
        <w:rPr>
          <w:color w:val="000000"/>
          <w:sz w:val="22"/>
          <w:szCs w:val="22"/>
          <w:lang w:val="ro-RO"/>
        </w:rPr>
      </w:pPr>
    </w:p>
    <w:p w14:paraId="40D10712" w14:textId="77777777" w:rsidR="008634C1" w:rsidRPr="00C22CF5" w:rsidRDefault="008634C1" w:rsidP="0079264C">
      <w:pPr>
        <w:widowControl w:val="0"/>
        <w:tabs>
          <w:tab w:val="clear" w:pos="567"/>
        </w:tabs>
        <w:spacing w:line="240" w:lineRule="auto"/>
        <w:rPr>
          <w:color w:val="000000"/>
          <w:lang w:val="ro-RO"/>
        </w:rPr>
      </w:pPr>
    </w:p>
    <w:p w14:paraId="2E0909F8"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7.</w:t>
      </w:r>
      <w:r w:rsidRPr="00C22CF5">
        <w:rPr>
          <w:b/>
          <w:bCs/>
          <w:color w:val="000000"/>
          <w:lang w:val="ro-RO"/>
        </w:rPr>
        <w:tab/>
        <w:t>ALTĂ(E) ATENŢIONARE(ĂRI) SPECIALĂ(E), DACĂ ESTE(SUNT) NECESARĂ(E)</w:t>
      </w:r>
    </w:p>
    <w:p w14:paraId="2BD02D10" w14:textId="77777777" w:rsidR="008634C1" w:rsidRPr="00C22CF5" w:rsidRDefault="008634C1" w:rsidP="0079264C">
      <w:pPr>
        <w:pStyle w:val="Text"/>
        <w:spacing w:before="0"/>
        <w:jc w:val="left"/>
        <w:rPr>
          <w:color w:val="000000"/>
          <w:sz w:val="22"/>
          <w:szCs w:val="22"/>
          <w:lang w:val="ro-RO"/>
        </w:rPr>
      </w:pPr>
    </w:p>
    <w:p w14:paraId="6C5D7A9A" w14:textId="77777777" w:rsidR="008634C1" w:rsidRPr="00C22CF5" w:rsidRDefault="008634C1" w:rsidP="0079264C">
      <w:pPr>
        <w:pStyle w:val="Text"/>
        <w:spacing w:before="0"/>
        <w:jc w:val="left"/>
        <w:rPr>
          <w:color w:val="000000"/>
          <w:sz w:val="22"/>
          <w:szCs w:val="22"/>
          <w:lang w:val="ro-RO"/>
        </w:rPr>
      </w:pPr>
    </w:p>
    <w:p w14:paraId="59356433"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8.</w:t>
      </w:r>
      <w:r w:rsidRPr="00C22CF5">
        <w:rPr>
          <w:b/>
          <w:bCs/>
          <w:color w:val="000000"/>
          <w:lang w:val="ro-RO"/>
        </w:rPr>
        <w:tab/>
        <w:t>DATA DE EXPIRARE</w:t>
      </w:r>
    </w:p>
    <w:p w14:paraId="7051D4E9" w14:textId="77777777" w:rsidR="008634C1" w:rsidRPr="00C22CF5" w:rsidRDefault="008634C1" w:rsidP="0079264C">
      <w:pPr>
        <w:pStyle w:val="Text"/>
        <w:spacing w:before="0"/>
        <w:jc w:val="left"/>
        <w:rPr>
          <w:color w:val="000000"/>
          <w:sz w:val="22"/>
          <w:szCs w:val="22"/>
          <w:lang w:val="ro-RO"/>
        </w:rPr>
      </w:pPr>
    </w:p>
    <w:p w14:paraId="0E61ED6D"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EXP</w:t>
      </w:r>
    </w:p>
    <w:p w14:paraId="5DDE2EF6" w14:textId="77777777" w:rsidR="008634C1" w:rsidRPr="00C22CF5" w:rsidRDefault="008634C1" w:rsidP="0079264C">
      <w:pPr>
        <w:widowControl w:val="0"/>
        <w:tabs>
          <w:tab w:val="clear" w:pos="567"/>
        </w:tabs>
        <w:spacing w:line="240" w:lineRule="auto"/>
        <w:rPr>
          <w:color w:val="000000"/>
          <w:lang w:val="ro-RO"/>
        </w:rPr>
      </w:pPr>
    </w:p>
    <w:p w14:paraId="2FBC6E55" w14:textId="77777777" w:rsidR="008634C1" w:rsidRPr="00C22CF5" w:rsidRDefault="008634C1" w:rsidP="0079264C">
      <w:pPr>
        <w:widowControl w:val="0"/>
        <w:tabs>
          <w:tab w:val="clear" w:pos="567"/>
        </w:tabs>
        <w:spacing w:line="240" w:lineRule="auto"/>
        <w:rPr>
          <w:color w:val="000000"/>
          <w:lang w:val="ro-RO"/>
        </w:rPr>
      </w:pPr>
    </w:p>
    <w:p w14:paraId="6AE179FC" w14:textId="77777777" w:rsidR="008634C1" w:rsidRPr="00C22CF5" w:rsidRDefault="008634C1" w:rsidP="0079264C">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9.</w:t>
      </w:r>
      <w:r w:rsidRPr="00C22CF5">
        <w:rPr>
          <w:b/>
          <w:bCs/>
          <w:color w:val="000000"/>
          <w:lang w:val="ro-RO"/>
        </w:rPr>
        <w:tab/>
        <w:t>CONDIŢII SPECIALE DE PĂSTRARE</w:t>
      </w:r>
    </w:p>
    <w:p w14:paraId="6711A0D8" w14:textId="77777777" w:rsidR="008634C1" w:rsidRPr="00C22CF5" w:rsidRDefault="008634C1" w:rsidP="0079264C">
      <w:pPr>
        <w:pStyle w:val="Text"/>
        <w:keepNext/>
        <w:spacing w:before="0"/>
        <w:jc w:val="left"/>
        <w:rPr>
          <w:color w:val="000000"/>
          <w:sz w:val="22"/>
          <w:szCs w:val="22"/>
          <w:lang w:val="ro-RO"/>
        </w:rPr>
      </w:pPr>
    </w:p>
    <w:p w14:paraId="2A5478AE" w14:textId="77777777" w:rsidR="008634C1" w:rsidRPr="00C22CF5" w:rsidRDefault="008634C1" w:rsidP="0079264C">
      <w:pPr>
        <w:pStyle w:val="Text"/>
        <w:keepNext/>
        <w:spacing w:before="0"/>
        <w:jc w:val="left"/>
        <w:rPr>
          <w:color w:val="000000"/>
          <w:sz w:val="22"/>
          <w:szCs w:val="22"/>
          <w:lang w:val="ro-RO"/>
        </w:rPr>
      </w:pPr>
      <w:r w:rsidRPr="00C22CF5">
        <w:rPr>
          <w:color w:val="000000"/>
          <w:sz w:val="22"/>
          <w:szCs w:val="22"/>
          <w:lang w:val="ro-RO"/>
        </w:rPr>
        <w:t>A se păstra la frigider.</w:t>
      </w:r>
    </w:p>
    <w:p w14:paraId="05A66882"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A se utiliza imediat după reconstituire (poate fi păstrat până la 8 ore la 2°C – 8°C sau 2 ore la 25°C).</w:t>
      </w:r>
    </w:p>
    <w:p w14:paraId="5C03E6AB"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A nu se congela.</w:t>
      </w:r>
    </w:p>
    <w:p w14:paraId="1CB504BE" w14:textId="77777777" w:rsidR="008634C1" w:rsidRPr="00C22CF5" w:rsidRDefault="008634C1" w:rsidP="0079264C">
      <w:pPr>
        <w:pStyle w:val="Text"/>
        <w:spacing w:before="0"/>
        <w:jc w:val="left"/>
        <w:rPr>
          <w:color w:val="000000"/>
          <w:sz w:val="22"/>
          <w:szCs w:val="22"/>
          <w:lang w:val="ro-RO"/>
        </w:rPr>
      </w:pPr>
    </w:p>
    <w:p w14:paraId="67839F99" w14:textId="77777777" w:rsidR="008634C1" w:rsidRPr="00C22CF5" w:rsidRDefault="008634C1" w:rsidP="0079264C">
      <w:pPr>
        <w:pStyle w:val="Text"/>
        <w:spacing w:before="0"/>
        <w:jc w:val="left"/>
        <w:rPr>
          <w:color w:val="000000"/>
          <w:sz w:val="22"/>
          <w:szCs w:val="22"/>
          <w:lang w:val="ro-RO"/>
        </w:rPr>
      </w:pPr>
    </w:p>
    <w:p w14:paraId="3F8EA1B9"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10.</w:t>
      </w:r>
      <w:r w:rsidRPr="00C22CF5">
        <w:rPr>
          <w:b/>
          <w:bCs/>
          <w:color w:val="000000"/>
          <w:lang w:val="ro-RO"/>
        </w:rPr>
        <w:tab/>
        <w:t>PRECAUŢII SPECIALE PRIVIND ELIMINAREA MEDICAMENTELOR NEUTILIZATE SAU A MATERIALELOR REZIDUALE PROVENITE DIN ASTFEL DE MEDICAMENTE, DACĂ ESTE CAZUL</w:t>
      </w:r>
    </w:p>
    <w:p w14:paraId="5DDF1AAF" w14:textId="77777777" w:rsidR="008634C1" w:rsidRPr="00C22CF5" w:rsidRDefault="008634C1" w:rsidP="0079264C">
      <w:pPr>
        <w:pStyle w:val="Text"/>
        <w:spacing w:before="0"/>
        <w:jc w:val="left"/>
        <w:rPr>
          <w:color w:val="000000"/>
          <w:sz w:val="22"/>
          <w:szCs w:val="22"/>
          <w:lang w:val="ro-RO"/>
        </w:rPr>
      </w:pPr>
    </w:p>
    <w:p w14:paraId="530F9BAB" w14:textId="77777777" w:rsidR="008634C1" w:rsidRPr="00C22CF5" w:rsidRDefault="008634C1" w:rsidP="0079264C">
      <w:pPr>
        <w:pStyle w:val="Text"/>
        <w:spacing w:before="0"/>
        <w:jc w:val="left"/>
        <w:rPr>
          <w:color w:val="000000"/>
          <w:sz w:val="22"/>
          <w:szCs w:val="22"/>
          <w:lang w:val="ro-RO"/>
        </w:rPr>
      </w:pPr>
    </w:p>
    <w:p w14:paraId="18D3BEC6"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11.</w:t>
      </w:r>
      <w:r w:rsidRPr="00C22CF5">
        <w:rPr>
          <w:b/>
          <w:bCs/>
          <w:color w:val="000000"/>
          <w:lang w:val="ro-RO"/>
        </w:rPr>
        <w:tab/>
        <w:t>NUMELE ŞI ADRESA DEŢINĂTORULUI AUTORIZAŢIEI DE PUNERE PE PIAŢĂ</w:t>
      </w:r>
    </w:p>
    <w:p w14:paraId="0E4A68A1" w14:textId="77777777" w:rsidR="008634C1" w:rsidRPr="00C22CF5" w:rsidRDefault="008634C1" w:rsidP="0079264C">
      <w:pPr>
        <w:widowControl w:val="0"/>
        <w:tabs>
          <w:tab w:val="clear" w:pos="567"/>
        </w:tabs>
        <w:spacing w:line="240" w:lineRule="auto"/>
        <w:rPr>
          <w:color w:val="000000"/>
          <w:lang w:val="ro-RO"/>
        </w:rPr>
      </w:pPr>
    </w:p>
    <w:p w14:paraId="579CB2E4" w14:textId="77777777" w:rsidR="008634C1" w:rsidRPr="00C22CF5" w:rsidRDefault="008634C1" w:rsidP="0079264C">
      <w:pPr>
        <w:keepNext/>
        <w:widowControl w:val="0"/>
        <w:spacing w:line="240" w:lineRule="auto"/>
        <w:rPr>
          <w:color w:val="000000"/>
          <w:lang w:val="ro-RO"/>
        </w:rPr>
      </w:pPr>
      <w:r w:rsidRPr="00C22CF5">
        <w:rPr>
          <w:color w:val="000000"/>
          <w:lang w:val="ro-RO"/>
        </w:rPr>
        <w:t>Novartis Europharm Limited</w:t>
      </w:r>
    </w:p>
    <w:p w14:paraId="3187BCD4" w14:textId="77777777" w:rsidR="008634C1" w:rsidRPr="00C22CF5" w:rsidRDefault="008634C1" w:rsidP="0079264C">
      <w:pPr>
        <w:keepNext/>
        <w:widowControl w:val="0"/>
        <w:spacing w:line="240" w:lineRule="auto"/>
        <w:rPr>
          <w:color w:val="000000"/>
        </w:rPr>
      </w:pPr>
      <w:r w:rsidRPr="00C22CF5">
        <w:rPr>
          <w:color w:val="000000"/>
        </w:rPr>
        <w:t>Vista Building</w:t>
      </w:r>
    </w:p>
    <w:p w14:paraId="3F63EF5A" w14:textId="77777777" w:rsidR="008634C1" w:rsidRPr="00C22CF5" w:rsidRDefault="008634C1" w:rsidP="0079264C">
      <w:pPr>
        <w:keepNext/>
        <w:widowControl w:val="0"/>
        <w:spacing w:line="240" w:lineRule="auto"/>
        <w:rPr>
          <w:color w:val="000000"/>
        </w:rPr>
      </w:pPr>
      <w:r w:rsidRPr="00C22CF5">
        <w:rPr>
          <w:color w:val="000000"/>
        </w:rPr>
        <w:t>Elm Park, Merrion Road</w:t>
      </w:r>
    </w:p>
    <w:p w14:paraId="77E21D78" w14:textId="77777777" w:rsidR="008634C1" w:rsidRPr="00C22CF5" w:rsidRDefault="008634C1" w:rsidP="0079264C">
      <w:pPr>
        <w:keepNext/>
        <w:widowControl w:val="0"/>
        <w:spacing w:line="240" w:lineRule="auto"/>
        <w:rPr>
          <w:color w:val="000000"/>
          <w:lang w:val="it-IT"/>
        </w:rPr>
      </w:pPr>
      <w:r w:rsidRPr="00C22CF5">
        <w:rPr>
          <w:color w:val="000000"/>
          <w:lang w:val="it-IT"/>
        </w:rPr>
        <w:t>Dublin 4</w:t>
      </w:r>
    </w:p>
    <w:p w14:paraId="38917343" w14:textId="77777777" w:rsidR="008634C1" w:rsidRPr="00C22CF5" w:rsidRDefault="008634C1" w:rsidP="0079264C">
      <w:pPr>
        <w:spacing w:line="240" w:lineRule="auto"/>
        <w:rPr>
          <w:color w:val="000000"/>
          <w:lang w:val="it-IT"/>
        </w:rPr>
      </w:pPr>
      <w:r w:rsidRPr="00C22CF5">
        <w:rPr>
          <w:color w:val="000000"/>
          <w:lang w:val="it-IT"/>
        </w:rPr>
        <w:t>Irlanda</w:t>
      </w:r>
    </w:p>
    <w:p w14:paraId="3EFFB61E" w14:textId="77777777" w:rsidR="008634C1" w:rsidRPr="00C22CF5" w:rsidRDefault="008634C1" w:rsidP="0079264C">
      <w:pPr>
        <w:widowControl w:val="0"/>
        <w:tabs>
          <w:tab w:val="clear" w:pos="567"/>
        </w:tabs>
        <w:spacing w:line="240" w:lineRule="auto"/>
        <w:rPr>
          <w:color w:val="000000"/>
          <w:lang w:val="ro-RO"/>
        </w:rPr>
      </w:pPr>
    </w:p>
    <w:p w14:paraId="72FA8280" w14:textId="77777777" w:rsidR="008634C1" w:rsidRPr="00C22CF5" w:rsidRDefault="008634C1" w:rsidP="0079264C">
      <w:pPr>
        <w:widowControl w:val="0"/>
        <w:tabs>
          <w:tab w:val="clear" w:pos="567"/>
        </w:tabs>
        <w:spacing w:line="240" w:lineRule="auto"/>
        <w:rPr>
          <w:color w:val="000000"/>
          <w:lang w:val="ro-RO"/>
        </w:rPr>
      </w:pPr>
    </w:p>
    <w:p w14:paraId="0F6D4E08"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12.</w:t>
      </w:r>
      <w:r w:rsidRPr="00C22CF5">
        <w:rPr>
          <w:b/>
          <w:bCs/>
          <w:color w:val="000000"/>
          <w:lang w:val="ro-RO"/>
        </w:rPr>
        <w:tab/>
        <w:t>NUMĂRUL(ELE) AUTORIZAŢIEI DE PUNERE PE PIAŢĂ</w:t>
      </w:r>
    </w:p>
    <w:p w14:paraId="6F57412D" w14:textId="77777777" w:rsidR="008634C1" w:rsidRPr="00C22CF5" w:rsidRDefault="008634C1" w:rsidP="0079264C">
      <w:pPr>
        <w:pStyle w:val="Text"/>
        <w:spacing w:before="0"/>
        <w:jc w:val="left"/>
        <w:rPr>
          <w:color w:val="000000"/>
          <w:sz w:val="22"/>
          <w:szCs w:val="22"/>
          <w:lang w:val="ro-RO"/>
        </w:rPr>
      </w:pPr>
    </w:p>
    <w:p w14:paraId="016C4500"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EU/1/05/319/002</w:t>
      </w:r>
    </w:p>
    <w:p w14:paraId="319FC8F9" w14:textId="77777777" w:rsidR="008634C1" w:rsidRPr="00C22CF5" w:rsidRDefault="008634C1" w:rsidP="0079264C">
      <w:pPr>
        <w:pStyle w:val="Text"/>
        <w:spacing w:before="0"/>
        <w:jc w:val="left"/>
        <w:rPr>
          <w:color w:val="000000"/>
          <w:sz w:val="22"/>
          <w:szCs w:val="22"/>
          <w:lang w:val="ro-RO"/>
        </w:rPr>
      </w:pPr>
    </w:p>
    <w:p w14:paraId="59EDC63C" w14:textId="77777777" w:rsidR="008634C1" w:rsidRPr="00C22CF5" w:rsidRDefault="008634C1" w:rsidP="0079264C">
      <w:pPr>
        <w:pStyle w:val="Text"/>
        <w:spacing w:before="0"/>
        <w:jc w:val="left"/>
        <w:rPr>
          <w:color w:val="000000"/>
          <w:sz w:val="22"/>
          <w:szCs w:val="22"/>
          <w:lang w:val="ro-RO"/>
        </w:rPr>
      </w:pPr>
    </w:p>
    <w:p w14:paraId="11DABF9B"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13.</w:t>
      </w:r>
      <w:r w:rsidRPr="00C22CF5">
        <w:rPr>
          <w:b/>
          <w:bCs/>
          <w:color w:val="000000"/>
          <w:lang w:val="ro-RO"/>
        </w:rPr>
        <w:tab/>
        <w:t>SERIA DE FABRICAŢIE</w:t>
      </w:r>
    </w:p>
    <w:p w14:paraId="0FF56A57" w14:textId="77777777" w:rsidR="008634C1" w:rsidRPr="00C22CF5" w:rsidRDefault="008634C1" w:rsidP="0079264C">
      <w:pPr>
        <w:pStyle w:val="Text"/>
        <w:spacing w:before="0"/>
        <w:jc w:val="left"/>
        <w:rPr>
          <w:color w:val="000000"/>
          <w:sz w:val="22"/>
          <w:szCs w:val="22"/>
          <w:lang w:val="ro-RO"/>
        </w:rPr>
      </w:pPr>
    </w:p>
    <w:p w14:paraId="54FD3497"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Lot</w:t>
      </w:r>
    </w:p>
    <w:p w14:paraId="10D76C69" w14:textId="77777777" w:rsidR="008634C1" w:rsidRPr="00C22CF5" w:rsidRDefault="008634C1" w:rsidP="0079264C">
      <w:pPr>
        <w:pStyle w:val="Text"/>
        <w:spacing w:before="0"/>
        <w:jc w:val="left"/>
        <w:rPr>
          <w:color w:val="000000"/>
          <w:sz w:val="22"/>
          <w:szCs w:val="22"/>
          <w:lang w:val="ro-RO"/>
        </w:rPr>
      </w:pPr>
    </w:p>
    <w:p w14:paraId="3366ACAC" w14:textId="77777777" w:rsidR="008634C1" w:rsidRPr="00C22CF5" w:rsidRDefault="008634C1" w:rsidP="0079264C">
      <w:pPr>
        <w:pStyle w:val="Text"/>
        <w:spacing w:before="0"/>
        <w:jc w:val="left"/>
        <w:rPr>
          <w:color w:val="000000"/>
          <w:sz w:val="22"/>
          <w:szCs w:val="22"/>
          <w:lang w:val="ro-RO"/>
        </w:rPr>
      </w:pPr>
    </w:p>
    <w:p w14:paraId="04FB02A0"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14.</w:t>
      </w:r>
      <w:r w:rsidRPr="00C22CF5">
        <w:rPr>
          <w:b/>
          <w:bCs/>
          <w:color w:val="000000"/>
          <w:lang w:val="ro-RO"/>
        </w:rPr>
        <w:tab/>
        <w:t>CLASIFICARE GENERALĂ PRIVIND MODUL DE ELIBERARE</w:t>
      </w:r>
    </w:p>
    <w:p w14:paraId="2CA07A2F" w14:textId="77777777" w:rsidR="008634C1" w:rsidRPr="00C22CF5" w:rsidRDefault="008634C1" w:rsidP="0079264C">
      <w:pPr>
        <w:pStyle w:val="Text"/>
        <w:spacing w:before="0"/>
        <w:jc w:val="left"/>
        <w:rPr>
          <w:color w:val="000000"/>
          <w:sz w:val="22"/>
          <w:szCs w:val="22"/>
          <w:lang w:val="ro-RO"/>
        </w:rPr>
      </w:pPr>
    </w:p>
    <w:p w14:paraId="3FFF66A7" w14:textId="77777777" w:rsidR="008634C1" w:rsidRPr="00C22CF5" w:rsidRDefault="008634C1" w:rsidP="0079264C">
      <w:pPr>
        <w:pStyle w:val="Text"/>
        <w:spacing w:before="0"/>
        <w:jc w:val="left"/>
        <w:rPr>
          <w:color w:val="000000"/>
          <w:sz w:val="22"/>
          <w:szCs w:val="22"/>
          <w:lang w:val="ro-RO"/>
        </w:rPr>
      </w:pPr>
    </w:p>
    <w:p w14:paraId="35087CF0"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15.</w:t>
      </w:r>
      <w:r w:rsidRPr="00C22CF5">
        <w:rPr>
          <w:b/>
          <w:bCs/>
          <w:color w:val="000000"/>
          <w:lang w:val="ro-RO"/>
        </w:rPr>
        <w:tab/>
        <w:t>INSTRUCŢIUNI DE UTILIZARE</w:t>
      </w:r>
    </w:p>
    <w:p w14:paraId="21ADC760" w14:textId="77777777" w:rsidR="008634C1" w:rsidRPr="00C22CF5" w:rsidRDefault="008634C1" w:rsidP="0079264C">
      <w:pPr>
        <w:tabs>
          <w:tab w:val="clear" w:pos="567"/>
        </w:tabs>
        <w:spacing w:line="240" w:lineRule="auto"/>
        <w:rPr>
          <w:color w:val="000000"/>
          <w:lang w:val="ro-RO"/>
        </w:rPr>
      </w:pPr>
    </w:p>
    <w:p w14:paraId="22C66C98" w14:textId="77777777" w:rsidR="008634C1" w:rsidRPr="00C22CF5" w:rsidRDefault="008634C1" w:rsidP="0079264C">
      <w:pPr>
        <w:tabs>
          <w:tab w:val="clear" w:pos="567"/>
        </w:tabs>
        <w:spacing w:line="240" w:lineRule="auto"/>
        <w:rPr>
          <w:color w:val="000000"/>
          <w:lang w:val="ro-RO"/>
        </w:rPr>
      </w:pPr>
    </w:p>
    <w:p w14:paraId="3140B7F8" w14:textId="77777777" w:rsidR="008634C1" w:rsidRPr="00C22CF5" w:rsidRDefault="008634C1" w:rsidP="0079264C">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ro-RO"/>
        </w:rPr>
      </w:pPr>
      <w:r w:rsidRPr="00C22CF5">
        <w:rPr>
          <w:b/>
          <w:bCs/>
          <w:color w:val="000000"/>
          <w:lang w:val="ro-RO"/>
        </w:rPr>
        <w:t>16.</w:t>
      </w:r>
      <w:r w:rsidRPr="00C22CF5">
        <w:rPr>
          <w:b/>
          <w:bCs/>
          <w:color w:val="000000"/>
          <w:lang w:val="ro-RO"/>
        </w:rPr>
        <w:tab/>
        <w:t>INFORMAŢII ÎN BRAILLE</w:t>
      </w:r>
    </w:p>
    <w:p w14:paraId="1ADE7A24" w14:textId="77777777" w:rsidR="008634C1" w:rsidRPr="00C22CF5" w:rsidRDefault="008634C1" w:rsidP="0079264C">
      <w:pPr>
        <w:tabs>
          <w:tab w:val="clear" w:pos="567"/>
        </w:tabs>
        <w:spacing w:line="240" w:lineRule="auto"/>
        <w:rPr>
          <w:color w:val="000000"/>
          <w:lang w:val="ro-RO"/>
        </w:rPr>
      </w:pPr>
    </w:p>
    <w:p w14:paraId="640070C5" w14:textId="77777777" w:rsidR="008634C1" w:rsidRPr="00C22CF5" w:rsidRDefault="008634C1" w:rsidP="0079264C">
      <w:pPr>
        <w:tabs>
          <w:tab w:val="clear" w:pos="567"/>
        </w:tabs>
        <w:spacing w:line="240" w:lineRule="auto"/>
        <w:rPr>
          <w:color w:val="000000"/>
          <w:lang w:val="ro-RO"/>
        </w:rPr>
      </w:pPr>
      <w:r w:rsidRPr="00C22CF5">
        <w:rPr>
          <w:color w:val="000000"/>
          <w:lang w:val="ro-RO"/>
        </w:rPr>
        <w:t>Xolair 150 mg</w:t>
      </w:r>
    </w:p>
    <w:p w14:paraId="7FF33085" w14:textId="77777777" w:rsidR="008634C1" w:rsidRPr="00C22CF5" w:rsidRDefault="008634C1" w:rsidP="0079264C">
      <w:pPr>
        <w:widowControl w:val="0"/>
        <w:spacing w:line="240" w:lineRule="auto"/>
        <w:rPr>
          <w:color w:val="000000"/>
          <w:lang w:val="ro-RO"/>
        </w:rPr>
      </w:pPr>
    </w:p>
    <w:p w14:paraId="2F99614B" w14:textId="77777777" w:rsidR="008634C1" w:rsidRPr="00C22CF5" w:rsidRDefault="008634C1" w:rsidP="0079264C">
      <w:pPr>
        <w:widowControl w:val="0"/>
        <w:spacing w:line="240" w:lineRule="auto"/>
        <w:rPr>
          <w:color w:val="000000"/>
          <w:lang w:val="ro-RO"/>
        </w:rPr>
      </w:pPr>
    </w:p>
    <w:p w14:paraId="2A364134" w14:textId="77777777" w:rsidR="008634C1" w:rsidRPr="00C22CF5" w:rsidRDefault="008634C1" w:rsidP="0079264C">
      <w:pPr>
        <w:keepNext/>
        <w:widowControl w:val="0"/>
        <w:pBdr>
          <w:top w:val="single" w:sz="4" w:space="1" w:color="auto"/>
          <w:left w:val="single" w:sz="4" w:space="4" w:color="auto"/>
          <w:bottom w:val="single" w:sz="4" w:space="0" w:color="auto"/>
          <w:right w:val="single" w:sz="4" w:space="4" w:color="auto"/>
        </w:pBdr>
        <w:spacing w:line="240" w:lineRule="auto"/>
        <w:rPr>
          <w:i/>
          <w:noProof/>
          <w:lang w:val="ro-RO"/>
        </w:rPr>
      </w:pPr>
      <w:r w:rsidRPr="00C22CF5">
        <w:rPr>
          <w:b/>
          <w:noProof/>
          <w:lang w:val="ro-RO"/>
        </w:rPr>
        <w:t>17.</w:t>
      </w:r>
      <w:r w:rsidRPr="00C22CF5">
        <w:rPr>
          <w:b/>
          <w:noProof/>
          <w:lang w:val="ro-RO"/>
        </w:rPr>
        <w:tab/>
        <w:t>IDENTIFICATOR UNIC - COD DE BARE BIDIMENSIONAL</w:t>
      </w:r>
    </w:p>
    <w:p w14:paraId="7E704240" w14:textId="77777777" w:rsidR="008634C1" w:rsidRPr="00C22CF5" w:rsidRDefault="008634C1" w:rsidP="0079264C">
      <w:pPr>
        <w:keepNext/>
        <w:widowControl w:val="0"/>
        <w:spacing w:line="240" w:lineRule="auto"/>
        <w:rPr>
          <w:noProof/>
          <w:lang w:val="ro-RO"/>
        </w:rPr>
      </w:pPr>
    </w:p>
    <w:p w14:paraId="33AA93B4" w14:textId="77777777" w:rsidR="008634C1" w:rsidRPr="00C22CF5" w:rsidRDefault="008634C1" w:rsidP="0079264C">
      <w:pPr>
        <w:widowControl w:val="0"/>
        <w:spacing w:line="240" w:lineRule="auto"/>
        <w:rPr>
          <w:noProof/>
          <w:shd w:val="pct15" w:color="auto" w:fill="auto"/>
          <w:lang w:val="ro-RO"/>
        </w:rPr>
      </w:pPr>
      <w:r w:rsidRPr="00C22CF5">
        <w:rPr>
          <w:noProof/>
          <w:shd w:val="pct15" w:color="auto" w:fill="auto"/>
          <w:lang w:val="ro-RO"/>
        </w:rPr>
        <w:t>cod de bare bidimensional care conține identificatorul unic.</w:t>
      </w:r>
    </w:p>
    <w:p w14:paraId="31F11D02" w14:textId="77777777" w:rsidR="008634C1" w:rsidRPr="00C22CF5" w:rsidRDefault="008634C1" w:rsidP="0079264C">
      <w:pPr>
        <w:widowControl w:val="0"/>
        <w:spacing w:line="240" w:lineRule="auto"/>
        <w:rPr>
          <w:color w:val="000000"/>
          <w:lang w:val="ro-RO"/>
        </w:rPr>
      </w:pPr>
    </w:p>
    <w:p w14:paraId="09F2AD8C" w14:textId="77777777" w:rsidR="008634C1" w:rsidRPr="00C22CF5" w:rsidRDefault="008634C1" w:rsidP="0079264C">
      <w:pPr>
        <w:widowControl w:val="0"/>
        <w:spacing w:line="240" w:lineRule="auto"/>
        <w:rPr>
          <w:color w:val="000000"/>
          <w:lang w:val="ro-RO"/>
        </w:rPr>
      </w:pPr>
    </w:p>
    <w:p w14:paraId="3DF882D7" w14:textId="77777777" w:rsidR="008634C1" w:rsidRPr="00C22CF5" w:rsidRDefault="008634C1" w:rsidP="0079264C">
      <w:pPr>
        <w:keepNext/>
        <w:widowControl w:val="0"/>
        <w:pBdr>
          <w:top w:val="single" w:sz="4" w:space="1" w:color="auto"/>
          <w:left w:val="single" w:sz="4" w:space="4" w:color="auto"/>
          <w:bottom w:val="single" w:sz="4" w:space="0" w:color="auto"/>
          <w:right w:val="single" w:sz="4" w:space="4" w:color="auto"/>
        </w:pBdr>
        <w:spacing w:line="240" w:lineRule="auto"/>
        <w:rPr>
          <w:i/>
          <w:noProof/>
          <w:lang w:val="ro-RO"/>
        </w:rPr>
      </w:pPr>
      <w:r w:rsidRPr="00C22CF5">
        <w:rPr>
          <w:b/>
          <w:noProof/>
          <w:lang w:val="ro-RO"/>
        </w:rPr>
        <w:t>18.</w:t>
      </w:r>
      <w:r w:rsidRPr="00C22CF5">
        <w:rPr>
          <w:b/>
          <w:noProof/>
          <w:lang w:val="ro-RO"/>
        </w:rPr>
        <w:tab/>
        <w:t>IDENTIFICATOR UNIC - DATE LIZIBILE PENTRU PERSOANE</w:t>
      </w:r>
    </w:p>
    <w:p w14:paraId="01C047AD" w14:textId="77777777" w:rsidR="008634C1" w:rsidRPr="00C22CF5" w:rsidRDefault="008634C1" w:rsidP="0079264C">
      <w:pPr>
        <w:keepNext/>
        <w:widowControl w:val="0"/>
        <w:spacing w:line="240" w:lineRule="auto"/>
        <w:rPr>
          <w:noProof/>
          <w:lang w:val="ro-RO"/>
        </w:rPr>
      </w:pPr>
    </w:p>
    <w:p w14:paraId="488A7BF5" w14:textId="77777777" w:rsidR="008634C1" w:rsidRPr="00C22CF5" w:rsidRDefault="008634C1" w:rsidP="0079264C">
      <w:pPr>
        <w:keepNext/>
        <w:widowControl w:val="0"/>
        <w:spacing w:line="240" w:lineRule="auto"/>
        <w:rPr>
          <w:lang w:val="ro-RO"/>
        </w:rPr>
      </w:pPr>
      <w:r w:rsidRPr="00C22CF5">
        <w:rPr>
          <w:lang w:val="ro-RO"/>
        </w:rPr>
        <w:t>PC</w:t>
      </w:r>
    </w:p>
    <w:p w14:paraId="03C2441F" w14:textId="77777777" w:rsidR="008634C1" w:rsidRPr="00C22CF5" w:rsidRDefault="008634C1" w:rsidP="0079264C">
      <w:pPr>
        <w:keepNext/>
        <w:widowControl w:val="0"/>
        <w:spacing w:line="240" w:lineRule="auto"/>
        <w:rPr>
          <w:lang w:val="ro-RO"/>
        </w:rPr>
      </w:pPr>
      <w:r w:rsidRPr="00C22CF5">
        <w:rPr>
          <w:lang w:val="ro-RO"/>
        </w:rPr>
        <w:t>SN</w:t>
      </w:r>
    </w:p>
    <w:p w14:paraId="4EBC02C5" w14:textId="77777777" w:rsidR="008634C1" w:rsidRPr="00C22CF5" w:rsidRDefault="008634C1" w:rsidP="0079264C">
      <w:pPr>
        <w:tabs>
          <w:tab w:val="clear" w:pos="567"/>
        </w:tabs>
        <w:spacing w:line="240" w:lineRule="auto"/>
        <w:rPr>
          <w:color w:val="000000"/>
          <w:lang w:val="ro-RO"/>
        </w:rPr>
      </w:pPr>
      <w:r w:rsidRPr="00C22CF5">
        <w:rPr>
          <w:lang w:val="ro-RO"/>
        </w:rPr>
        <w:t>NN</w:t>
      </w:r>
    </w:p>
    <w:p w14:paraId="1DC33189" w14:textId="77777777" w:rsidR="008634C1" w:rsidRPr="00C22CF5" w:rsidRDefault="008634C1" w:rsidP="0079264C">
      <w:pPr>
        <w:widowControl w:val="0"/>
        <w:tabs>
          <w:tab w:val="clear" w:pos="567"/>
        </w:tabs>
        <w:spacing w:line="240" w:lineRule="auto"/>
        <w:rPr>
          <w:b/>
          <w:bCs/>
          <w:color w:val="000000"/>
          <w:u w:val="single"/>
          <w:lang w:val="ro-RO"/>
        </w:rPr>
      </w:pPr>
      <w:r w:rsidRPr="00C22CF5">
        <w:rPr>
          <w:b/>
          <w:bCs/>
          <w:color w:val="000000"/>
          <w:u w:val="single"/>
          <w:lang w:val="ro-RO"/>
        </w:rPr>
        <w:br w:type="page"/>
      </w:r>
    </w:p>
    <w:p w14:paraId="645012CF" w14:textId="77777777" w:rsidR="008634C1" w:rsidRPr="00C22CF5" w:rsidRDefault="008634C1" w:rsidP="0079264C">
      <w:pPr>
        <w:widowControl w:val="0"/>
        <w:tabs>
          <w:tab w:val="clear" w:pos="567"/>
        </w:tabs>
        <w:spacing w:line="240" w:lineRule="auto"/>
        <w:rPr>
          <w:color w:val="000000"/>
          <w:lang w:val="ro-RO"/>
        </w:rPr>
      </w:pPr>
    </w:p>
    <w:p w14:paraId="6EEE7852"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spacing w:line="240" w:lineRule="auto"/>
        <w:rPr>
          <w:b/>
          <w:color w:val="000000"/>
          <w:lang w:val="ro-RO"/>
        </w:rPr>
      </w:pPr>
      <w:r w:rsidRPr="00C22CF5">
        <w:rPr>
          <w:b/>
          <w:color w:val="000000"/>
          <w:lang w:val="ro-RO"/>
        </w:rPr>
        <w:t>INFORMAŢII CARE TREBUIE SĂ APARĂ PE AMBALAJUL SECUNDAR</w:t>
      </w:r>
    </w:p>
    <w:p w14:paraId="4D8ADBEC"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spacing w:line="240" w:lineRule="auto"/>
        <w:rPr>
          <w:color w:val="000000"/>
          <w:lang w:val="ro-RO"/>
        </w:rPr>
      </w:pPr>
    </w:p>
    <w:p w14:paraId="6323C992"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spacing w:line="240" w:lineRule="auto"/>
        <w:rPr>
          <w:lang w:val="ro-RO"/>
        </w:rPr>
      </w:pPr>
      <w:r w:rsidRPr="00C22CF5">
        <w:rPr>
          <w:b/>
          <w:bCs/>
          <w:color w:val="000000"/>
          <w:lang w:val="ro-RO"/>
        </w:rPr>
        <w:t>CUTIE DE CARTON PENTRU AMBALAJUL INTERMEDIAR (FĂRĂ CHENARUL ALBASTRU) AL AMBALAJELOR COLECTIVE</w:t>
      </w:r>
    </w:p>
    <w:p w14:paraId="6EF8C1E6" w14:textId="77777777" w:rsidR="008634C1" w:rsidRPr="00C22CF5" w:rsidRDefault="008634C1" w:rsidP="0079264C">
      <w:pPr>
        <w:widowControl w:val="0"/>
        <w:tabs>
          <w:tab w:val="clear" w:pos="567"/>
        </w:tabs>
        <w:spacing w:line="240" w:lineRule="auto"/>
        <w:rPr>
          <w:color w:val="000000"/>
          <w:lang w:val="ro-RO"/>
        </w:rPr>
      </w:pPr>
    </w:p>
    <w:p w14:paraId="583388EB" w14:textId="77777777" w:rsidR="008634C1" w:rsidRPr="00C22CF5" w:rsidRDefault="008634C1" w:rsidP="0079264C">
      <w:pPr>
        <w:widowControl w:val="0"/>
        <w:tabs>
          <w:tab w:val="clear" w:pos="567"/>
        </w:tabs>
        <w:spacing w:line="240" w:lineRule="auto"/>
        <w:rPr>
          <w:color w:val="000000"/>
          <w:lang w:val="ro-RO"/>
        </w:rPr>
      </w:pPr>
    </w:p>
    <w:p w14:paraId="4C187CA8"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1.</w:t>
      </w:r>
      <w:r w:rsidRPr="00C22CF5">
        <w:rPr>
          <w:b/>
          <w:bCs/>
          <w:color w:val="000000"/>
          <w:lang w:val="ro-RO"/>
        </w:rPr>
        <w:tab/>
        <w:t>DENUMIREA COMERCIALĂ A MEDICAMENTULUI</w:t>
      </w:r>
    </w:p>
    <w:p w14:paraId="62731857" w14:textId="77777777" w:rsidR="008634C1" w:rsidRPr="00C22CF5" w:rsidRDefault="008634C1" w:rsidP="0079264C">
      <w:pPr>
        <w:pStyle w:val="Text"/>
        <w:spacing w:before="0"/>
        <w:jc w:val="left"/>
        <w:rPr>
          <w:color w:val="000000"/>
          <w:sz w:val="22"/>
          <w:szCs w:val="22"/>
          <w:lang w:val="ro-RO"/>
        </w:rPr>
      </w:pPr>
    </w:p>
    <w:p w14:paraId="74799D3D"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Xolair 150 mg pulbere şi solvent pentru soluţie injectabilă</w:t>
      </w:r>
    </w:p>
    <w:p w14:paraId="789232FB"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omalizumab</w:t>
      </w:r>
    </w:p>
    <w:p w14:paraId="1BBAB0E9" w14:textId="77777777" w:rsidR="008634C1" w:rsidRPr="00C22CF5" w:rsidRDefault="008634C1" w:rsidP="0079264C">
      <w:pPr>
        <w:pStyle w:val="Text"/>
        <w:spacing w:before="0"/>
        <w:jc w:val="left"/>
        <w:rPr>
          <w:color w:val="000000"/>
          <w:sz w:val="22"/>
          <w:szCs w:val="22"/>
          <w:lang w:val="ro-RO"/>
        </w:rPr>
      </w:pPr>
    </w:p>
    <w:p w14:paraId="64219982" w14:textId="77777777" w:rsidR="008634C1" w:rsidRPr="00C22CF5" w:rsidRDefault="008634C1" w:rsidP="0079264C">
      <w:pPr>
        <w:pStyle w:val="Text"/>
        <w:spacing w:before="0"/>
        <w:jc w:val="left"/>
        <w:rPr>
          <w:color w:val="000000"/>
          <w:sz w:val="22"/>
          <w:szCs w:val="22"/>
          <w:lang w:val="ro-RO"/>
        </w:rPr>
      </w:pPr>
    </w:p>
    <w:p w14:paraId="780AF946"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2.</w:t>
      </w:r>
      <w:r w:rsidRPr="00C22CF5">
        <w:rPr>
          <w:b/>
          <w:bCs/>
          <w:color w:val="000000"/>
          <w:lang w:val="ro-RO"/>
        </w:rPr>
        <w:tab/>
        <w:t>DECLARAREA SUBSTANŢEI(SUBSTANŢELOR) ACTIVE</w:t>
      </w:r>
    </w:p>
    <w:p w14:paraId="5809E598" w14:textId="77777777" w:rsidR="008634C1" w:rsidRPr="00C22CF5" w:rsidRDefault="008634C1" w:rsidP="0079264C">
      <w:pPr>
        <w:pStyle w:val="Text"/>
        <w:spacing w:before="0"/>
        <w:jc w:val="left"/>
        <w:rPr>
          <w:color w:val="000000"/>
          <w:sz w:val="22"/>
          <w:szCs w:val="22"/>
          <w:lang w:val="ro-RO"/>
        </w:rPr>
      </w:pPr>
    </w:p>
    <w:p w14:paraId="0EB9D91B"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Un flacon conţine omalizumab 150 mg.</w:t>
      </w:r>
    </w:p>
    <w:p w14:paraId="0ACA8EF8" w14:textId="77777777" w:rsidR="008634C1" w:rsidRPr="00C22CF5" w:rsidRDefault="008634C1" w:rsidP="0079264C">
      <w:pPr>
        <w:pStyle w:val="Text"/>
        <w:spacing w:before="0"/>
        <w:jc w:val="left"/>
        <w:rPr>
          <w:color w:val="000000"/>
          <w:sz w:val="22"/>
          <w:szCs w:val="22"/>
          <w:lang w:val="ro-RO"/>
        </w:rPr>
      </w:pPr>
    </w:p>
    <w:p w14:paraId="17DB6F60" w14:textId="77777777" w:rsidR="008634C1" w:rsidRPr="00C22CF5" w:rsidRDefault="008634C1" w:rsidP="0079264C">
      <w:pPr>
        <w:pStyle w:val="Text"/>
        <w:spacing w:before="0"/>
        <w:jc w:val="left"/>
        <w:rPr>
          <w:color w:val="000000"/>
          <w:sz w:val="22"/>
          <w:szCs w:val="22"/>
          <w:lang w:val="ro-RO"/>
        </w:rPr>
      </w:pPr>
    </w:p>
    <w:p w14:paraId="584C80F4"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3.</w:t>
      </w:r>
      <w:r w:rsidRPr="00C22CF5">
        <w:rPr>
          <w:b/>
          <w:bCs/>
          <w:color w:val="000000"/>
          <w:lang w:val="ro-RO"/>
        </w:rPr>
        <w:tab/>
        <w:t>LISTA EXCIPIENŢILOR</w:t>
      </w:r>
    </w:p>
    <w:p w14:paraId="09FBEAA2" w14:textId="77777777" w:rsidR="008634C1" w:rsidRPr="00C22CF5" w:rsidRDefault="008634C1" w:rsidP="0079264C">
      <w:pPr>
        <w:pStyle w:val="Text"/>
        <w:spacing w:before="0"/>
        <w:jc w:val="left"/>
        <w:rPr>
          <w:color w:val="000000"/>
          <w:sz w:val="22"/>
          <w:szCs w:val="22"/>
          <w:lang w:val="ro-RO"/>
        </w:rPr>
      </w:pPr>
    </w:p>
    <w:p w14:paraId="20650219" w14:textId="0ED9FEBE"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Pulbere: zahăr, histidină, clor</w:t>
      </w:r>
      <w:r w:rsidR="00010068" w:rsidRPr="00C22CF5">
        <w:rPr>
          <w:color w:val="000000"/>
          <w:sz w:val="22"/>
          <w:szCs w:val="22"/>
          <w:lang w:val="ro-RO"/>
        </w:rPr>
        <w:t>hidrat</w:t>
      </w:r>
      <w:r w:rsidRPr="00C22CF5">
        <w:rPr>
          <w:color w:val="000000"/>
          <w:sz w:val="22"/>
          <w:szCs w:val="22"/>
          <w:lang w:val="ro-RO"/>
        </w:rPr>
        <w:t xml:space="preserve"> de histidină monohidrat şi polisorbat 20.</w:t>
      </w:r>
    </w:p>
    <w:p w14:paraId="5E0E4A3A" w14:textId="77777777" w:rsidR="008634C1" w:rsidRPr="00C22CF5" w:rsidRDefault="008634C1" w:rsidP="0079264C">
      <w:pPr>
        <w:pStyle w:val="Text"/>
        <w:spacing w:before="0"/>
        <w:jc w:val="left"/>
        <w:rPr>
          <w:lang w:val="ro-RO"/>
        </w:rPr>
      </w:pPr>
      <w:r w:rsidRPr="00C22CF5">
        <w:rPr>
          <w:color w:val="000000"/>
          <w:sz w:val="22"/>
          <w:szCs w:val="22"/>
          <w:lang w:val="ro-RO"/>
        </w:rPr>
        <w:t>Solvent: apă pentru preparate injectabile.</w:t>
      </w:r>
    </w:p>
    <w:p w14:paraId="65428868" w14:textId="77777777" w:rsidR="008634C1" w:rsidRPr="00C22CF5" w:rsidRDefault="008634C1" w:rsidP="0079264C">
      <w:pPr>
        <w:pStyle w:val="Text"/>
        <w:spacing w:before="0"/>
        <w:jc w:val="left"/>
        <w:rPr>
          <w:color w:val="000000"/>
          <w:sz w:val="22"/>
          <w:szCs w:val="22"/>
          <w:lang w:val="ro-RO"/>
        </w:rPr>
      </w:pPr>
    </w:p>
    <w:p w14:paraId="4477E8DB" w14:textId="77777777" w:rsidR="008634C1" w:rsidRPr="00C22CF5" w:rsidRDefault="008634C1" w:rsidP="0079264C">
      <w:pPr>
        <w:pStyle w:val="Text"/>
        <w:spacing w:before="0"/>
        <w:jc w:val="left"/>
        <w:rPr>
          <w:color w:val="000000"/>
          <w:sz w:val="22"/>
          <w:szCs w:val="22"/>
          <w:lang w:val="ro-RO"/>
        </w:rPr>
      </w:pPr>
    </w:p>
    <w:p w14:paraId="472CE2B0"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4.</w:t>
      </w:r>
      <w:r w:rsidRPr="00C22CF5">
        <w:rPr>
          <w:b/>
          <w:bCs/>
          <w:color w:val="000000"/>
          <w:lang w:val="ro-RO"/>
        </w:rPr>
        <w:tab/>
        <w:t>FORMA FARMACEUTICĂ ŞI CONŢINUTUL</w:t>
      </w:r>
    </w:p>
    <w:p w14:paraId="20015E92" w14:textId="77777777" w:rsidR="008634C1" w:rsidRPr="00C22CF5" w:rsidRDefault="008634C1" w:rsidP="0079264C">
      <w:pPr>
        <w:widowControl w:val="0"/>
        <w:tabs>
          <w:tab w:val="clear" w:pos="567"/>
        </w:tabs>
        <w:spacing w:line="240" w:lineRule="auto"/>
        <w:rPr>
          <w:color w:val="000000"/>
          <w:lang w:val="ro-RO"/>
        </w:rPr>
      </w:pPr>
    </w:p>
    <w:p w14:paraId="6F95B857" w14:textId="77777777" w:rsidR="008634C1" w:rsidRPr="00C22CF5" w:rsidRDefault="008634C1" w:rsidP="0079264C">
      <w:pPr>
        <w:widowControl w:val="0"/>
        <w:tabs>
          <w:tab w:val="clear" w:pos="567"/>
        </w:tabs>
        <w:spacing w:line="240" w:lineRule="auto"/>
        <w:rPr>
          <w:color w:val="000000"/>
          <w:shd w:val="clear" w:color="auto" w:fill="D9D9D9"/>
          <w:lang w:val="ro-RO"/>
        </w:rPr>
      </w:pPr>
      <w:r w:rsidRPr="00C22CF5">
        <w:rPr>
          <w:color w:val="000000"/>
          <w:shd w:val="clear" w:color="auto" w:fill="D9D9D9"/>
          <w:lang w:val="ro-RO"/>
        </w:rPr>
        <w:t>Pulbere şi solvent pentru soluţie injectabilă</w:t>
      </w:r>
    </w:p>
    <w:p w14:paraId="5DCDCF60" w14:textId="77777777" w:rsidR="008634C1" w:rsidRPr="00C22CF5" w:rsidRDefault="008634C1" w:rsidP="0079264C">
      <w:pPr>
        <w:pStyle w:val="Text"/>
        <w:spacing w:before="0"/>
        <w:jc w:val="left"/>
        <w:rPr>
          <w:color w:val="000000"/>
          <w:sz w:val="22"/>
          <w:szCs w:val="22"/>
          <w:lang w:val="ro-RO"/>
        </w:rPr>
      </w:pPr>
    </w:p>
    <w:p w14:paraId="3B9973C3"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Un flacon a 150 mg</w:t>
      </w:r>
    </w:p>
    <w:p w14:paraId="08FACA2C"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O fiolă a 2 ml solvent</w:t>
      </w:r>
    </w:p>
    <w:p w14:paraId="182AB4A8"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Un flacon şi o fiolă. Componentă a unui ambalaj colectiv. A nu se comercializa separat.</w:t>
      </w:r>
    </w:p>
    <w:p w14:paraId="39614D20" w14:textId="77777777" w:rsidR="008634C1" w:rsidRPr="00C22CF5" w:rsidRDefault="008634C1" w:rsidP="0079264C">
      <w:pPr>
        <w:pStyle w:val="Text"/>
        <w:spacing w:before="0"/>
        <w:jc w:val="left"/>
        <w:rPr>
          <w:color w:val="000000"/>
          <w:sz w:val="22"/>
          <w:szCs w:val="22"/>
          <w:lang w:val="ro-RO"/>
        </w:rPr>
      </w:pPr>
    </w:p>
    <w:p w14:paraId="64D89206" w14:textId="77777777" w:rsidR="008634C1" w:rsidRPr="00C22CF5" w:rsidRDefault="008634C1" w:rsidP="0079264C">
      <w:pPr>
        <w:pStyle w:val="Text"/>
        <w:spacing w:before="0"/>
        <w:jc w:val="left"/>
        <w:rPr>
          <w:color w:val="000000"/>
          <w:sz w:val="22"/>
          <w:szCs w:val="22"/>
          <w:lang w:val="ro-RO"/>
        </w:rPr>
      </w:pPr>
    </w:p>
    <w:p w14:paraId="6366E25E"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5.</w:t>
      </w:r>
      <w:r w:rsidRPr="00C22CF5">
        <w:rPr>
          <w:b/>
          <w:bCs/>
          <w:color w:val="000000"/>
          <w:lang w:val="ro-RO"/>
        </w:rPr>
        <w:tab/>
        <w:t>MODUL ŞI CALEA(CĂILE) DE ADMINISTRARE</w:t>
      </w:r>
    </w:p>
    <w:p w14:paraId="7D072974" w14:textId="77777777" w:rsidR="008634C1" w:rsidRPr="00C22CF5" w:rsidRDefault="008634C1" w:rsidP="0079264C">
      <w:pPr>
        <w:pStyle w:val="Text"/>
        <w:spacing w:before="0"/>
        <w:jc w:val="left"/>
        <w:rPr>
          <w:color w:val="000000"/>
          <w:sz w:val="22"/>
          <w:szCs w:val="22"/>
          <w:lang w:val="ro-RO"/>
        </w:rPr>
      </w:pPr>
    </w:p>
    <w:p w14:paraId="4411DD93"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A se citi prospectul înainte de utilizare.</w:t>
      </w:r>
    </w:p>
    <w:p w14:paraId="47DE6A72"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Administrare subcutanată.</w:t>
      </w:r>
    </w:p>
    <w:p w14:paraId="3AA66C03" w14:textId="77777777" w:rsidR="008634C1" w:rsidRPr="00C22CF5" w:rsidRDefault="008634C1" w:rsidP="0079264C">
      <w:pPr>
        <w:pStyle w:val="Text"/>
        <w:spacing w:before="0"/>
        <w:jc w:val="left"/>
        <w:rPr>
          <w:color w:val="000000"/>
          <w:sz w:val="22"/>
          <w:szCs w:val="22"/>
          <w:lang w:val="ro-RO"/>
        </w:rPr>
      </w:pPr>
    </w:p>
    <w:p w14:paraId="1D8A7C58" w14:textId="77777777" w:rsidR="008634C1" w:rsidRPr="00C22CF5" w:rsidRDefault="008634C1" w:rsidP="0079264C">
      <w:pPr>
        <w:widowControl w:val="0"/>
        <w:tabs>
          <w:tab w:val="clear" w:pos="567"/>
        </w:tabs>
        <w:spacing w:line="240" w:lineRule="auto"/>
        <w:rPr>
          <w:color w:val="000000"/>
          <w:lang w:val="ro-RO"/>
        </w:rPr>
      </w:pPr>
    </w:p>
    <w:p w14:paraId="64D0F9DC"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6.</w:t>
      </w:r>
      <w:r w:rsidRPr="00C22CF5">
        <w:rPr>
          <w:b/>
          <w:bCs/>
          <w:color w:val="000000"/>
          <w:lang w:val="ro-RO"/>
        </w:rPr>
        <w:tab/>
        <w:t>ATENŢIONARE SPECIALĂ PRIVIND FAPTUL CĂ MEDICAMENTUL NU TREBUIE PĂSTRAT LA VEDEREA ŞI ÎNDEMÂNA COPIILOR</w:t>
      </w:r>
    </w:p>
    <w:p w14:paraId="400E481C" w14:textId="77777777" w:rsidR="008634C1" w:rsidRPr="00C22CF5" w:rsidRDefault="008634C1" w:rsidP="0079264C">
      <w:pPr>
        <w:pStyle w:val="Text"/>
        <w:spacing w:before="0"/>
        <w:jc w:val="left"/>
        <w:rPr>
          <w:color w:val="000000"/>
          <w:sz w:val="22"/>
          <w:szCs w:val="22"/>
          <w:lang w:val="ro-RO"/>
        </w:rPr>
      </w:pPr>
    </w:p>
    <w:p w14:paraId="7EF1362E"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A nu se lăsa la vederea şi îndemâna copiilor.</w:t>
      </w:r>
    </w:p>
    <w:p w14:paraId="06B88504" w14:textId="77777777" w:rsidR="008634C1" w:rsidRPr="00C22CF5" w:rsidRDefault="008634C1" w:rsidP="0079264C">
      <w:pPr>
        <w:pStyle w:val="Text"/>
        <w:spacing w:before="0"/>
        <w:jc w:val="left"/>
        <w:rPr>
          <w:color w:val="000000"/>
          <w:sz w:val="22"/>
          <w:szCs w:val="22"/>
          <w:lang w:val="ro-RO"/>
        </w:rPr>
      </w:pPr>
    </w:p>
    <w:p w14:paraId="6FD39922" w14:textId="77777777" w:rsidR="008634C1" w:rsidRPr="00C22CF5" w:rsidRDefault="008634C1" w:rsidP="0079264C">
      <w:pPr>
        <w:widowControl w:val="0"/>
        <w:tabs>
          <w:tab w:val="clear" w:pos="567"/>
        </w:tabs>
        <w:spacing w:line="240" w:lineRule="auto"/>
        <w:rPr>
          <w:color w:val="000000"/>
          <w:lang w:val="ro-RO"/>
        </w:rPr>
      </w:pPr>
    </w:p>
    <w:p w14:paraId="23A68D69"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7.</w:t>
      </w:r>
      <w:r w:rsidRPr="00C22CF5">
        <w:rPr>
          <w:b/>
          <w:bCs/>
          <w:color w:val="000000"/>
          <w:lang w:val="ro-RO"/>
        </w:rPr>
        <w:tab/>
        <w:t>ALTĂ(E) ATENŢIONARE(ĂRI) SPECIALĂ(E), DACĂ ESTE(SUNT) NECESARĂ(E)</w:t>
      </w:r>
    </w:p>
    <w:p w14:paraId="478BC9E3" w14:textId="77777777" w:rsidR="008634C1" w:rsidRPr="00C22CF5" w:rsidRDefault="008634C1" w:rsidP="0079264C">
      <w:pPr>
        <w:pStyle w:val="Text"/>
        <w:spacing w:before="0"/>
        <w:jc w:val="left"/>
        <w:rPr>
          <w:color w:val="000000"/>
          <w:sz w:val="22"/>
          <w:szCs w:val="22"/>
          <w:lang w:val="ro-RO"/>
        </w:rPr>
      </w:pPr>
    </w:p>
    <w:p w14:paraId="58CCF403" w14:textId="77777777" w:rsidR="008634C1" w:rsidRPr="00C22CF5" w:rsidRDefault="008634C1" w:rsidP="0079264C">
      <w:pPr>
        <w:pStyle w:val="Text"/>
        <w:spacing w:before="0"/>
        <w:jc w:val="left"/>
        <w:rPr>
          <w:color w:val="000000"/>
          <w:sz w:val="22"/>
          <w:szCs w:val="22"/>
          <w:lang w:val="ro-RO"/>
        </w:rPr>
      </w:pPr>
    </w:p>
    <w:p w14:paraId="49B9FC2B"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8.</w:t>
      </w:r>
      <w:r w:rsidRPr="00C22CF5">
        <w:rPr>
          <w:b/>
          <w:bCs/>
          <w:color w:val="000000"/>
          <w:lang w:val="ro-RO"/>
        </w:rPr>
        <w:tab/>
        <w:t>DATA DE EXPIRARE</w:t>
      </w:r>
    </w:p>
    <w:p w14:paraId="7F0BD8BB" w14:textId="77777777" w:rsidR="008634C1" w:rsidRPr="00C22CF5" w:rsidRDefault="008634C1" w:rsidP="0079264C">
      <w:pPr>
        <w:pStyle w:val="Text"/>
        <w:spacing w:before="0"/>
        <w:jc w:val="left"/>
        <w:rPr>
          <w:color w:val="000000"/>
          <w:sz w:val="22"/>
          <w:szCs w:val="22"/>
          <w:lang w:val="ro-RO"/>
        </w:rPr>
      </w:pPr>
    </w:p>
    <w:p w14:paraId="04867958"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EXP</w:t>
      </w:r>
    </w:p>
    <w:p w14:paraId="35E9DEBD" w14:textId="77777777" w:rsidR="008634C1" w:rsidRPr="00C22CF5" w:rsidRDefault="008634C1" w:rsidP="0079264C">
      <w:pPr>
        <w:widowControl w:val="0"/>
        <w:tabs>
          <w:tab w:val="clear" w:pos="567"/>
        </w:tabs>
        <w:spacing w:line="240" w:lineRule="auto"/>
        <w:rPr>
          <w:color w:val="000000"/>
          <w:lang w:val="ro-RO"/>
        </w:rPr>
      </w:pPr>
    </w:p>
    <w:p w14:paraId="6812D438" w14:textId="77777777" w:rsidR="008634C1" w:rsidRPr="00C22CF5" w:rsidRDefault="008634C1" w:rsidP="0079264C">
      <w:pPr>
        <w:widowControl w:val="0"/>
        <w:tabs>
          <w:tab w:val="clear" w:pos="567"/>
        </w:tabs>
        <w:spacing w:line="240" w:lineRule="auto"/>
        <w:rPr>
          <w:color w:val="000000"/>
          <w:lang w:val="ro-RO"/>
        </w:rPr>
      </w:pPr>
    </w:p>
    <w:p w14:paraId="35646733" w14:textId="77777777" w:rsidR="008634C1" w:rsidRPr="00C22CF5" w:rsidRDefault="008634C1" w:rsidP="0079264C">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9.</w:t>
      </w:r>
      <w:r w:rsidRPr="00C22CF5">
        <w:rPr>
          <w:b/>
          <w:bCs/>
          <w:color w:val="000000"/>
          <w:lang w:val="ro-RO"/>
        </w:rPr>
        <w:tab/>
        <w:t>CONDIŢII SPECIALE DE PĂSTRARE</w:t>
      </w:r>
    </w:p>
    <w:p w14:paraId="67D7D6DB" w14:textId="77777777" w:rsidR="008634C1" w:rsidRPr="00C22CF5" w:rsidRDefault="008634C1" w:rsidP="0079264C">
      <w:pPr>
        <w:pStyle w:val="Text"/>
        <w:keepNext/>
        <w:spacing w:before="0"/>
        <w:jc w:val="left"/>
        <w:rPr>
          <w:color w:val="000000"/>
          <w:sz w:val="22"/>
          <w:szCs w:val="22"/>
          <w:lang w:val="ro-RO"/>
        </w:rPr>
      </w:pPr>
    </w:p>
    <w:p w14:paraId="5E5A8CC3" w14:textId="77777777" w:rsidR="008634C1" w:rsidRPr="00C22CF5" w:rsidRDefault="008634C1" w:rsidP="0079264C">
      <w:pPr>
        <w:pStyle w:val="Text"/>
        <w:keepNext/>
        <w:spacing w:before="0"/>
        <w:jc w:val="left"/>
        <w:rPr>
          <w:color w:val="000000"/>
          <w:sz w:val="22"/>
          <w:szCs w:val="22"/>
          <w:lang w:val="ro-RO"/>
        </w:rPr>
      </w:pPr>
      <w:r w:rsidRPr="00C22CF5">
        <w:rPr>
          <w:color w:val="000000"/>
          <w:sz w:val="22"/>
          <w:szCs w:val="22"/>
          <w:lang w:val="ro-RO"/>
        </w:rPr>
        <w:t>A se păstra la frigider.</w:t>
      </w:r>
    </w:p>
    <w:p w14:paraId="52D702AF" w14:textId="77777777" w:rsidR="008634C1" w:rsidRPr="00C22CF5" w:rsidRDefault="008634C1" w:rsidP="0079264C">
      <w:pPr>
        <w:pStyle w:val="Text"/>
        <w:keepNext/>
        <w:spacing w:before="0"/>
        <w:jc w:val="left"/>
        <w:rPr>
          <w:color w:val="000000"/>
          <w:sz w:val="22"/>
          <w:szCs w:val="22"/>
          <w:lang w:val="ro-RO"/>
        </w:rPr>
      </w:pPr>
      <w:r w:rsidRPr="00C22CF5">
        <w:rPr>
          <w:color w:val="000000"/>
          <w:sz w:val="22"/>
          <w:szCs w:val="22"/>
          <w:lang w:val="ro-RO"/>
        </w:rPr>
        <w:t>A se utiliza imediat după reconstituire (poate fi păstrat până la 8 ore la 2°C – 8°C sau 2 ore la 25°C).</w:t>
      </w:r>
    </w:p>
    <w:p w14:paraId="1D8ED85B"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A nu se congela.</w:t>
      </w:r>
    </w:p>
    <w:p w14:paraId="0C0EDA4D" w14:textId="77777777" w:rsidR="008634C1" w:rsidRPr="00C22CF5" w:rsidRDefault="008634C1" w:rsidP="0079264C">
      <w:pPr>
        <w:pStyle w:val="Text"/>
        <w:spacing w:before="0"/>
        <w:jc w:val="left"/>
        <w:rPr>
          <w:color w:val="000000"/>
          <w:sz w:val="22"/>
          <w:szCs w:val="22"/>
          <w:lang w:val="ro-RO"/>
        </w:rPr>
      </w:pPr>
    </w:p>
    <w:p w14:paraId="30D97B23" w14:textId="77777777" w:rsidR="008634C1" w:rsidRPr="00C22CF5" w:rsidRDefault="008634C1" w:rsidP="0079264C">
      <w:pPr>
        <w:pStyle w:val="Text"/>
        <w:spacing w:before="0"/>
        <w:jc w:val="left"/>
        <w:rPr>
          <w:color w:val="000000"/>
          <w:sz w:val="22"/>
          <w:szCs w:val="22"/>
          <w:lang w:val="ro-RO"/>
        </w:rPr>
      </w:pPr>
    </w:p>
    <w:p w14:paraId="2255CC47"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10.</w:t>
      </w:r>
      <w:r w:rsidRPr="00C22CF5">
        <w:rPr>
          <w:b/>
          <w:bCs/>
          <w:color w:val="000000"/>
          <w:lang w:val="ro-RO"/>
        </w:rPr>
        <w:tab/>
        <w:t>PRECAUŢII SPECIALE PRIVIND ELIMINAREA MEDICAMENTELOR NEUTILIZATE SAU A MATERIALELOR REZIDUALE PROVENITE DIN ASTFEL DE MEDICAMENTE, DACĂ ESTE CAZUL</w:t>
      </w:r>
    </w:p>
    <w:p w14:paraId="508A7C1C" w14:textId="77777777" w:rsidR="008634C1" w:rsidRPr="00C22CF5" w:rsidRDefault="008634C1" w:rsidP="0079264C">
      <w:pPr>
        <w:pStyle w:val="Text"/>
        <w:spacing w:before="0"/>
        <w:jc w:val="left"/>
        <w:rPr>
          <w:color w:val="000000"/>
          <w:sz w:val="22"/>
          <w:szCs w:val="22"/>
          <w:lang w:val="ro-RO"/>
        </w:rPr>
      </w:pPr>
    </w:p>
    <w:p w14:paraId="6BC8207A" w14:textId="77777777" w:rsidR="008634C1" w:rsidRPr="00C22CF5" w:rsidRDefault="008634C1" w:rsidP="0079264C">
      <w:pPr>
        <w:pStyle w:val="Text"/>
        <w:spacing w:before="0"/>
        <w:jc w:val="left"/>
        <w:rPr>
          <w:color w:val="000000"/>
          <w:sz w:val="22"/>
          <w:szCs w:val="22"/>
          <w:lang w:val="ro-RO"/>
        </w:rPr>
      </w:pPr>
    </w:p>
    <w:p w14:paraId="7792CE25"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11.</w:t>
      </w:r>
      <w:r w:rsidRPr="00C22CF5">
        <w:rPr>
          <w:b/>
          <w:bCs/>
          <w:color w:val="000000"/>
          <w:lang w:val="ro-RO"/>
        </w:rPr>
        <w:tab/>
        <w:t>NUMELE ŞI ADRESA DEŢINĂTORULUI AUTORIZAŢIEI DE PUNERE PE PIAŢĂ</w:t>
      </w:r>
    </w:p>
    <w:p w14:paraId="55FB5BF3" w14:textId="77777777" w:rsidR="008634C1" w:rsidRPr="00C22CF5" w:rsidRDefault="008634C1" w:rsidP="0079264C">
      <w:pPr>
        <w:widowControl w:val="0"/>
        <w:tabs>
          <w:tab w:val="clear" w:pos="567"/>
        </w:tabs>
        <w:spacing w:line="240" w:lineRule="auto"/>
        <w:rPr>
          <w:color w:val="000000"/>
          <w:lang w:val="ro-RO"/>
        </w:rPr>
      </w:pPr>
    </w:p>
    <w:p w14:paraId="27035285" w14:textId="77777777" w:rsidR="008634C1" w:rsidRPr="00C22CF5" w:rsidRDefault="008634C1" w:rsidP="0079264C">
      <w:pPr>
        <w:keepNext/>
        <w:widowControl w:val="0"/>
        <w:spacing w:line="240" w:lineRule="auto"/>
        <w:rPr>
          <w:color w:val="000000"/>
          <w:lang w:val="ro-RO"/>
        </w:rPr>
      </w:pPr>
      <w:r w:rsidRPr="00C22CF5">
        <w:rPr>
          <w:color w:val="000000"/>
          <w:lang w:val="ro-RO"/>
        </w:rPr>
        <w:t>Novartis Europharm Limited</w:t>
      </w:r>
    </w:p>
    <w:p w14:paraId="4581789B" w14:textId="77777777" w:rsidR="008634C1" w:rsidRPr="00C22CF5" w:rsidRDefault="008634C1" w:rsidP="0079264C">
      <w:pPr>
        <w:keepNext/>
        <w:widowControl w:val="0"/>
        <w:spacing w:line="240" w:lineRule="auto"/>
        <w:rPr>
          <w:color w:val="000000"/>
        </w:rPr>
      </w:pPr>
      <w:r w:rsidRPr="00C22CF5">
        <w:rPr>
          <w:color w:val="000000"/>
        </w:rPr>
        <w:t>Vista Building</w:t>
      </w:r>
    </w:p>
    <w:p w14:paraId="12FCA64E" w14:textId="77777777" w:rsidR="008634C1" w:rsidRPr="00C22CF5" w:rsidRDefault="008634C1" w:rsidP="0079264C">
      <w:pPr>
        <w:keepNext/>
        <w:widowControl w:val="0"/>
        <w:spacing w:line="240" w:lineRule="auto"/>
        <w:rPr>
          <w:color w:val="000000"/>
        </w:rPr>
      </w:pPr>
      <w:r w:rsidRPr="00C22CF5">
        <w:rPr>
          <w:color w:val="000000"/>
        </w:rPr>
        <w:t>Elm Park, Merrion Road</w:t>
      </w:r>
    </w:p>
    <w:p w14:paraId="0184C991" w14:textId="77777777" w:rsidR="008634C1" w:rsidRPr="00C22CF5" w:rsidRDefault="008634C1" w:rsidP="0079264C">
      <w:pPr>
        <w:keepNext/>
        <w:widowControl w:val="0"/>
        <w:spacing w:line="240" w:lineRule="auto"/>
        <w:rPr>
          <w:color w:val="000000"/>
          <w:lang w:val="it-IT"/>
        </w:rPr>
      </w:pPr>
      <w:r w:rsidRPr="00C22CF5">
        <w:rPr>
          <w:color w:val="000000"/>
          <w:lang w:val="it-IT"/>
        </w:rPr>
        <w:t>Dublin 4</w:t>
      </w:r>
    </w:p>
    <w:p w14:paraId="5E35813D" w14:textId="77777777" w:rsidR="008634C1" w:rsidRPr="00C22CF5" w:rsidRDefault="008634C1" w:rsidP="0079264C">
      <w:pPr>
        <w:spacing w:line="240" w:lineRule="auto"/>
        <w:rPr>
          <w:color w:val="000000"/>
          <w:lang w:val="it-IT"/>
        </w:rPr>
      </w:pPr>
      <w:r w:rsidRPr="00C22CF5">
        <w:rPr>
          <w:color w:val="000000"/>
          <w:lang w:val="it-IT"/>
        </w:rPr>
        <w:t>Irlanda</w:t>
      </w:r>
    </w:p>
    <w:p w14:paraId="45ABD887" w14:textId="77777777" w:rsidR="008634C1" w:rsidRPr="00C22CF5" w:rsidRDefault="008634C1" w:rsidP="0079264C">
      <w:pPr>
        <w:widowControl w:val="0"/>
        <w:tabs>
          <w:tab w:val="clear" w:pos="567"/>
        </w:tabs>
        <w:spacing w:line="240" w:lineRule="auto"/>
        <w:rPr>
          <w:color w:val="000000"/>
          <w:lang w:val="ro-RO"/>
        </w:rPr>
      </w:pPr>
    </w:p>
    <w:p w14:paraId="6C9E9067" w14:textId="77777777" w:rsidR="008634C1" w:rsidRPr="00C22CF5" w:rsidRDefault="008634C1" w:rsidP="0079264C">
      <w:pPr>
        <w:widowControl w:val="0"/>
        <w:tabs>
          <w:tab w:val="clear" w:pos="567"/>
        </w:tabs>
        <w:spacing w:line="240" w:lineRule="auto"/>
        <w:rPr>
          <w:color w:val="000000"/>
          <w:lang w:val="ro-RO"/>
        </w:rPr>
      </w:pPr>
    </w:p>
    <w:p w14:paraId="1A16A5B3"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12.</w:t>
      </w:r>
      <w:r w:rsidRPr="00C22CF5">
        <w:rPr>
          <w:b/>
          <w:bCs/>
          <w:color w:val="000000"/>
          <w:lang w:val="ro-RO"/>
        </w:rPr>
        <w:tab/>
        <w:t>NUMĂRUL(ELE) AUTORIZAŢIEI DE PUNERE PE PIAŢĂ</w:t>
      </w:r>
    </w:p>
    <w:p w14:paraId="71DF7541" w14:textId="77777777" w:rsidR="008634C1" w:rsidRPr="00C22CF5" w:rsidRDefault="008634C1" w:rsidP="0079264C">
      <w:pPr>
        <w:pStyle w:val="Text"/>
        <w:spacing w:before="0"/>
        <w:jc w:val="left"/>
        <w:rPr>
          <w:color w:val="000000"/>
          <w:sz w:val="22"/>
          <w:szCs w:val="22"/>
          <w:lang w:val="ro-RO"/>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944EEA" w:rsidRPr="00C22CF5" w14:paraId="5837FCBD" w14:textId="77777777" w:rsidTr="0065168C">
        <w:tc>
          <w:tcPr>
            <w:tcW w:w="1838" w:type="dxa"/>
          </w:tcPr>
          <w:p w14:paraId="5D2D4E62" w14:textId="77777777" w:rsidR="00944EEA" w:rsidRPr="00C22CF5" w:rsidRDefault="00944EEA" w:rsidP="0079264C">
            <w:pPr>
              <w:tabs>
                <w:tab w:val="clear" w:pos="567"/>
                <w:tab w:val="left" w:pos="2268"/>
              </w:tabs>
              <w:spacing w:line="240" w:lineRule="auto"/>
              <w:rPr>
                <w:color w:val="000000"/>
                <w:shd w:val="pct15" w:color="auto" w:fill="auto"/>
                <w:lang w:val="en-US"/>
              </w:rPr>
            </w:pPr>
            <w:r w:rsidRPr="00C22CF5">
              <w:rPr>
                <w:color w:val="000000"/>
                <w:lang w:val="en-US"/>
              </w:rPr>
              <w:t>EU/1/05/319/003</w:t>
            </w:r>
          </w:p>
        </w:tc>
        <w:tc>
          <w:tcPr>
            <w:tcW w:w="7371" w:type="dxa"/>
            <w:shd w:val="clear" w:color="auto" w:fill="auto"/>
          </w:tcPr>
          <w:p w14:paraId="2E24E37D" w14:textId="4477C603" w:rsidR="00944EEA" w:rsidRPr="00C22CF5" w:rsidRDefault="00944EEA" w:rsidP="0079264C">
            <w:pPr>
              <w:tabs>
                <w:tab w:val="clear" w:pos="567"/>
                <w:tab w:val="left" w:pos="2268"/>
              </w:tabs>
              <w:spacing w:line="240" w:lineRule="auto"/>
              <w:rPr>
                <w:color w:val="000000"/>
                <w:shd w:val="pct15" w:color="auto" w:fill="auto"/>
                <w:lang w:val="en-US"/>
              </w:rPr>
            </w:pPr>
            <w:r w:rsidRPr="00C22CF5">
              <w:rPr>
                <w:shd w:val="clear" w:color="auto" w:fill="D9D9D9"/>
                <w:lang w:val="ro-RO"/>
              </w:rPr>
              <w:t>Ambalaj colectiv care conţine 4 ambalaje</w:t>
            </w:r>
          </w:p>
        </w:tc>
      </w:tr>
      <w:tr w:rsidR="00944EEA" w:rsidRPr="00C22CF5" w14:paraId="46E29F07" w14:textId="77777777" w:rsidTr="0065168C">
        <w:trPr>
          <w:trHeight w:val="57"/>
        </w:trPr>
        <w:tc>
          <w:tcPr>
            <w:tcW w:w="1838" w:type="dxa"/>
          </w:tcPr>
          <w:p w14:paraId="76E7BFB0" w14:textId="77777777" w:rsidR="00944EEA" w:rsidRPr="00C22CF5" w:rsidRDefault="00944EEA" w:rsidP="0079264C">
            <w:pPr>
              <w:tabs>
                <w:tab w:val="clear" w:pos="567"/>
                <w:tab w:val="left" w:pos="2268"/>
              </w:tabs>
              <w:spacing w:line="240" w:lineRule="auto"/>
              <w:rPr>
                <w:color w:val="000000"/>
                <w:shd w:val="pct15" w:color="auto" w:fill="auto"/>
                <w:lang w:val="en-US"/>
              </w:rPr>
            </w:pPr>
            <w:r w:rsidRPr="00C22CF5">
              <w:rPr>
                <w:color w:val="000000"/>
                <w:shd w:val="pct15" w:color="auto" w:fill="auto"/>
                <w:lang w:val="en-US"/>
              </w:rPr>
              <w:t>EU/1/05/319/004</w:t>
            </w:r>
          </w:p>
        </w:tc>
        <w:tc>
          <w:tcPr>
            <w:tcW w:w="7371" w:type="dxa"/>
            <w:shd w:val="clear" w:color="auto" w:fill="auto"/>
          </w:tcPr>
          <w:p w14:paraId="33B1CBC2" w14:textId="29178551" w:rsidR="00944EEA" w:rsidRPr="00C22CF5" w:rsidRDefault="00944EEA" w:rsidP="0079264C">
            <w:pPr>
              <w:tabs>
                <w:tab w:val="clear" w:pos="567"/>
                <w:tab w:val="left" w:pos="2268"/>
              </w:tabs>
              <w:spacing w:line="240" w:lineRule="auto"/>
              <w:rPr>
                <w:color w:val="000000"/>
                <w:shd w:val="pct15" w:color="auto" w:fill="auto"/>
                <w:lang w:val="en-US"/>
              </w:rPr>
            </w:pPr>
            <w:r w:rsidRPr="00C22CF5">
              <w:rPr>
                <w:shd w:val="clear" w:color="auto" w:fill="D9D9D9"/>
                <w:lang w:val="ro-RO"/>
              </w:rPr>
              <w:t>Ambalaj colectiv care conţine 10 ambalaje</w:t>
            </w:r>
          </w:p>
        </w:tc>
      </w:tr>
    </w:tbl>
    <w:p w14:paraId="19812A2F" w14:textId="77777777" w:rsidR="00944EEA" w:rsidRPr="00C22CF5" w:rsidRDefault="00944EEA" w:rsidP="0079264C">
      <w:pPr>
        <w:pStyle w:val="Text"/>
        <w:tabs>
          <w:tab w:val="left" w:pos="2268"/>
        </w:tabs>
        <w:spacing w:before="0"/>
        <w:jc w:val="left"/>
        <w:rPr>
          <w:sz w:val="22"/>
          <w:szCs w:val="22"/>
          <w:lang w:val="ro-RO"/>
        </w:rPr>
      </w:pPr>
    </w:p>
    <w:p w14:paraId="70A3A663" w14:textId="77777777" w:rsidR="008634C1" w:rsidRPr="00C22CF5" w:rsidRDefault="008634C1" w:rsidP="0079264C">
      <w:pPr>
        <w:pStyle w:val="Text"/>
        <w:spacing w:before="0"/>
        <w:jc w:val="left"/>
        <w:rPr>
          <w:color w:val="000000"/>
          <w:sz w:val="22"/>
          <w:szCs w:val="22"/>
          <w:lang w:val="ro-RO"/>
        </w:rPr>
      </w:pPr>
    </w:p>
    <w:p w14:paraId="63B83BFA"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13.</w:t>
      </w:r>
      <w:r w:rsidRPr="00C22CF5">
        <w:rPr>
          <w:b/>
          <w:bCs/>
          <w:color w:val="000000"/>
          <w:lang w:val="ro-RO"/>
        </w:rPr>
        <w:tab/>
        <w:t>SERIA DE FABRICAŢIE</w:t>
      </w:r>
    </w:p>
    <w:p w14:paraId="2DE1D2FF" w14:textId="77777777" w:rsidR="008634C1" w:rsidRPr="00C22CF5" w:rsidRDefault="008634C1" w:rsidP="0079264C">
      <w:pPr>
        <w:pStyle w:val="Text"/>
        <w:spacing w:before="0"/>
        <w:jc w:val="left"/>
        <w:rPr>
          <w:color w:val="000000"/>
          <w:sz w:val="22"/>
          <w:szCs w:val="22"/>
          <w:lang w:val="ro-RO"/>
        </w:rPr>
      </w:pPr>
    </w:p>
    <w:p w14:paraId="4B683DB4"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Lot</w:t>
      </w:r>
    </w:p>
    <w:p w14:paraId="7913FDA6" w14:textId="77777777" w:rsidR="008634C1" w:rsidRPr="00C22CF5" w:rsidRDefault="008634C1" w:rsidP="0079264C">
      <w:pPr>
        <w:pStyle w:val="Text"/>
        <w:spacing w:before="0"/>
        <w:jc w:val="left"/>
        <w:rPr>
          <w:color w:val="000000"/>
          <w:sz w:val="22"/>
          <w:szCs w:val="22"/>
          <w:lang w:val="ro-RO"/>
        </w:rPr>
      </w:pPr>
    </w:p>
    <w:p w14:paraId="0EF6D2A7" w14:textId="77777777" w:rsidR="008634C1" w:rsidRPr="00C22CF5" w:rsidRDefault="008634C1" w:rsidP="0079264C">
      <w:pPr>
        <w:pStyle w:val="Text"/>
        <w:spacing w:before="0"/>
        <w:jc w:val="left"/>
        <w:rPr>
          <w:color w:val="000000"/>
          <w:sz w:val="22"/>
          <w:szCs w:val="22"/>
          <w:lang w:val="ro-RO"/>
        </w:rPr>
      </w:pPr>
    </w:p>
    <w:p w14:paraId="2DFC0232"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14.</w:t>
      </w:r>
      <w:r w:rsidRPr="00C22CF5">
        <w:rPr>
          <w:b/>
          <w:bCs/>
          <w:color w:val="000000"/>
          <w:lang w:val="ro-RO"/>
        </w:rPr>
        <w:tab/>
        <w:t>CLASIFICARE GENERALĂ PRIVIND MODUL DE ELIBERARE</w:t>
      </w:r>
    </w:p>
    <w:p w14:paraId="37ED147A" w14:textId="77777777" w:rsidR="008634C1" w:rsidRPr="00C22CF5" w:rsidRDefault="008634C1" w:rsidP="0079264C">
      <w:pPr>
        <w:pStyle w:val="Text"/>
        <w:spacing w:before="0"/>
        <w:jc w:val="left"/>
        <w:rPr>
          <w:color w:val="000000"/>
          <w:sz w:val="22"/>
          <w:szCs w:val="22"/>
          <w:lang w:val="ro-RO"/>
        </w:rPr>
      </w:pPr>
    </w:p>
    <w:p w14:paraId="2F78948B" w14:textId="77777777" w:rsidR="008634C1" w:rsidRPr="00C22CF5" w:rsidRDefault="008634C1" w:rsidP="0079264C">
      <w:pPr>
        <w:pStyle w:val="Text"/>
        <w:spacing w:before="0"/>
        <w:jc w:val="left"/>
        <w:rPr>
          <w:color w:val="000000"/>
          <w:sz w:val="22"/>
          <w:szCs w:val="22"/>
          <w:lang w:val="ro-RO"/>
        </w:rPr>
      </w:pPr>
    </w:p>
    <w:p w14:paraId="5E7A2BC4"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15.</w:t>
      </w:r>
      <w:r w:rsidRPr="00C22CF5">
        <w:rPr>
          <w:b/>
          <w:bCs/>
          <w:color w:val="000000"/>
          <w:lang w:val="ro-RO"/>
        </w:rPr>
        <w:tab/>
        <w:t>INSTRUCŢIUNI DE UTILIZARE</w:t>
      </w:r>
    </w:p>
    <w:p w14:paraId="0FEDDBCB" w14:textId="77777777" w:rsidR="008634C1" w:rsidRPr="00C22CF5" w:rsidRDefault="008634C1" w:rsidP="0079264C">
      <w:pPr>
        <w:tabs>
          <w:tab w:val="clear" w:pos="567"/>
        </w:tabs>
        <w:spacing w:line="240" w:lineRule="auto"/>
        <w:rPr>
          <w:color w:val="000000"/>
          <w:lang w:val="ro-RO"/>
        </w:rPr>
      </w:pPr>
    </w:p>
    <w:p w14:paraId="3315A934" w14:textId="77777777" w:rsidR="008634C1" w:rsidRPr="00C22CF5" w:rsidRDefault="008634C1" w:rsidP="0079264C">
      <w:pPr>
        <w:tabs>
          <w:tab w:val="clear" w:pos="567"/>
        </w:tabs>
        <w:spacing w:line="240" w:lineRule="auto"/>
        <w:rPr>
          <w:color w:val="000000"/>
          <w:lang w:val="ro-RO"/>
        </w:rPr>
      </w:pPr>
    </w:p>
    <w:p w14:paraId="6108FB0B" w14:textId="77777777" w:rsidR="008634C1" w:rsidRPr="00C22CF5" w:rsidRDefault="008634C1" w:rsidP="0079264C">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ro-RO"/>
        </w:rPr>
      </w:pPr>
      <w:r w:rsidRPr="00C22CF5">
        <w:rPr>
          <w:b/>
          <w:bCs/>
          <w:color w:val="000000"/>
          <w:lang w:val="ro-RO"/>
        </w:rPr>
        <w:t>16.</w:t>
      </w:r>
      <w:r w:rsidRPr="00C22CF5">
        <w:rPr>
          <w:b/>
          <w:bCs/>
          <w:color w:val="000000"/>
          <w:lang w:val="ro-RO"/>
        </w:rPr>
        <w:tab/>
        <w:t>INFORMAŢII ÎN BRAILLE</w:t>
      </w:r>
    </w:p>
    <w:p w14:paraId="3093B5F4" w14:textId="77777777" w:rsidR="008634C1" w:rsidRPr="00C22CF5" w:rsidRDefault="008634C1" w:rsidP="0079264C">
      <w:pPr>
        <w:widowControl w:val="0"/>
        <w:tabs>
          <w:tab w:val="clear" w:pos="567"/>
        </w:tabs>
        <w:spacing w:line="240" w:lineRule="auto"/>
        <w:rPr>
          <w:bCs/>
          <w:color w:val="000000"/>
          <w:lang w:val="ro-RO"/>
        </w:rPr>
      </w:pPr>
    </w:p>
    <w:p w14:paraId="2DB82D21" w14:textId="77777777" w:rsidR="008634C1" w:rsidRPr="00C22CF5" w:rsidRDefault="008634C1" w:rsidP="0079264C">
      <w:pPr>
        <w:widowControl w:val="0"/>
        <w:tabs>
          <w:tab w:val="clear" w:pos="567"/>
        </w:tabs>
        <w:spacing w:line="240" w:lineRule="auto"/>
        <w:rPr>
          <w:color w:val="000000"/>
          <w:lang w:val="ro-RO"/>
        </w:rPr>
      </w:pPr>
      <w:r w:rsidRPr="00C22CF5">
        <w:rPr>
          <w:color w:val="000000"/>
          <w:lang w:val="ro-RO"/>
        </w:rPr>
        <w:t>Xolair 150 mg</w:t>
      </w:r>
    </w:p>
    <w:p w14:paraId="0DA81C83" w14:textId="77777777" w:rsidR="008634C1" w:rsidRPr="00C22CF5" w:rsidRDefault="008634C1" w:rsidP="0079264C">
      <w:pPr>
        <w:widowControl w:val="0"/>
        <w:spacing w:line="240" w:lineRule="auto"/>
        <w:rPr>
          <w:color w:val="000000"/>
          <w:lang w:val="fr-FR"/>
        </w:rPr>
      </w:pPr>
    </w:p>
    <w:p w14:paraId="055A990C" w14:textId="77777777" w:rsidR="008634C1" w:rsidRPr="00C22CF5" w:rsidRDefault="008634C1" w:rsidP="0079264C">
      <w:pPr>
        <w:widowControl w:val="0"/>
        <w:spacing w:line="240" w:lineRule="auto"/>
        <w:rPr>
          <w:color w:val="000000"/>
          <w:lang w:val="fr-FR"/>
        </w:rPr>
      </w:pPr>
    </w:p>
    <w:p w14:paraId="7FAE1176" w14:textId="77777777" w:rsidR="008634C1" w:rsidRPr="00C22CF5" w:rsidRDefault="008634C1" w:rsidP="0079264C">
      <w:pPr>
        <w:keepNext/>
        <w:widowControl w:val="0"/>
        <w:pBdr>
          <w:top w:val="single" w:sz="4" w:space="1" w:color="auto"/>
          <w:left w:val="single" w:sz="4" w:space="4" w:color="auto"/>
          <w:bottom w:val="single" w:sz="4" w:space="0" w:color="auto"/>
          <w:right w:val="single" w:sz="4" w:space="4" w:color="auto"/>
        </w:pBdr>
        <w:spacing w:line="240" w:lineRule="auto"/>
        <w:rPr>
          <w:i/>
          <w:noProof/>
          <w:lang w:val="fr-FR"/>
        </w:rPr>
      </w:pPr>
      <w:r w:rsidRPr="00C22CF5">
        <w:rPr>
          <w:b/>
          <w:noProof/>
          <w:lang w:val="fr-FR"/>
        </w:rPr>
        <w:t>17.</w:t>
      </w:r>
      <w:r w:rsidRPr="00C22CF5">
        <w:rPr>
          <w:b/>
          <w:noProof/>
          <w:lang w:val="fr-FR"/>
        </w:rPr>
        <w:tab/>
        <w:t>IDENTIFICATOR UNIC - COD DE BARE BIDIMENSIONAL</w:t>
      </w:r>
    </w:p>
    <w:p w14:paraId="53E0CD3C" w14:textId="77777777" w:rsidR="008634C1" w:rsidRPr="00C22CF5" w:rsidRDefault="008634C1" w:rsidP="0079264C">
      <w:pPr>
        <w:keepNext/>
        <w:widowControl w:val="0"/>
        <w:spacing w:line="240" w:lineRule="auto"/>
        <w:rPr>
          <w:color w:val="000000"/>
          <w:lang w:val="fr-FR"/>
        </w:rPr>
      </w:pPr>
    </w:p>
    <w:p w14:paraId="722E49E4" w14:textId="77777777" w:rsidR="008634C1" w:rsidRPr="00C22CF5" w:rsidRDefault="008634C1" w:rsidP="0079264C">
      <w:pPr>
        <w:widowControl w:val="0"/>
        <w:spacing w:line="240" w:lineRule="auto"/>
        <w:rPr>
          <w:color w:val="000000"/>
          <w:lang w:val="fr-FR"/>
        </w:rPr>
      </w:pPr>
    </w:p>
    <w:p w14:paraId="74D59A86" w14:textId="77777777" w:rsidR="008634C1" w:rsidRPr="00C22CF5" w:rsidRDefault="008634C1" w:rsidP="0079264C">
      <w:pPr>
        <w:keepNext/>
        <w:widowControl w:val="0"/>
        <w:pBdr>
          <w:top w:val="single" w:sz="4" w:space="1" w:color="auto"/>
          <w:left w:val="single" w:sz="4" w:space="4" w:color="auto"/>
          <w:bottom w:val="single" w:sz="4" w:space="0" w:color="auto"/>
          <w:right w:val="single" w:sz="4" w:space="4" w:color="auto"/>
        </w:pBdr>
        <w:spacing w:line="240" w:lineRule="auto"/>
        <w:rPr>
          <w:i/>
          <w:noProof/>
          <w:lang w:val="fr-FR"/>
        </w:rPr>
      </w:pPr>
      <w:r w:rsidRPr="00C22CF5">
        <w:rPr>
          <w:b/>
          <w:noProof/>
          <w:lang w:val="fr-FR"/>
        </w:rPr>
        <w:t>18.</w:t>
      </w:r>
      <w:r w:rsidRPr="00C22CF5">
        <w:rPr>
          <w:b/>
          <w:noProof/>
          <w:lang w:val="fr-FR"/>
        </w:rPr>
        <w:tab/>
        <w:t>IDENTIFICATOR UNIC - DATE LIZIBILE PENTRU PERSOANE</w:t>
      </w:r>
    </w:p>
    <w:p w14:paraId="4195F9B2" w14:textId="77777777" w:rsidR="008634C1" w:rsidRPr="00C22CF5" w:rsidRDefault="008634C1" w:rsidP="0079264C">
      <w:pPr>
        <w:keepNext/>
        <w:widowControl w:val="0"/>
        <w:spacing w:line="240" w:lineRule="auto"/>
        <w:rPr>
          <w:noProof/>
          <w:lang w:val="fr-FR"/>
        </w:rPr>
      </w:pPr>
    </w:p>
    <w:p w14:paraId="3198F49C" w14:textId="77777777" w:rsidR="008634C1" w:rsidRPr="00C22CF5" w:rsidRDefault="008634C1" w:rsidP="0079264C">
      <w:pPr>
        <w:widowControl w:val="0"/>
        <w:tabs>
          <w:tab w:val="clear" w:pos="567"/>
        </w:tabs>
        <w:spacing w:line="240" w:lineRule="auto"/>
        <w:rPr>
          <w:color w:val="000000"/>
          <w:u w:val="single"/>
          <w:lang w:val="ro-RO"/>
        </w:rPr>
      </w:pPr>
      <w:r w:rsidRPr="00C22CF5">
        <w:rPr>
          <w:color w:val="000000"/>
          <w:u w:val="single"/>
          <w:lang w:val="ro-RO"/>
        </w:rPr>
        <w:br w:type="page"/>
      </w:r>
    </w:p>
    <w:p w14:paraId="53ECE16F" w14:textId="77777777" w:rsidR="008634C1" w:rsidRPr="00C22CF5" w:rsidRDefault="008634C1" w:rsidP="0079264C">
      <w:pPr>
        <w:widowControl w:val="0"/>
        <w:tabs>
          <w:tab w:val="clear" w:pos="567"/>
        </w:tabs>
        <w:spacing w:line="240" w:lineRule="auto"/>
        <w:rPr>
          <w:color w:val="000000"/>
          <w:lang w:val="ro-RO"/>
        </w:rPr>
      </w:pPr>
    </w:p>
    <w:p w14:paraId="41913438"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spacing w:line="240" w:lineRule="auto"/>
        <w:rPr>
          <w:b/>
          <w:color w:val="000000"/>
          <w:lang w:val="ro-RO"/>
        </w:rPr>
      </w:pPr>
      <w:r w:rsidRPr="00C22CF5">
        <w:rPr>
          <w:b/>
          <w:color w:val="000000"/>
          <w:lang w:val="ro-RO"/>
        </w:rPr>
        <w:t>INFORMAŢII CARE TREBUIE SĂ APARĂ PE AMBALAJUL SECUNDAR</w:t>
      </w:r>
    </w:p>
    <w:p w14:paraId="7A8D1A76"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spacing w:line="240" w:lineRule="auto"/>
        <w:rPr>
          <w:color w:val="000000"/>
          <w:lang w:val="ro-RO"/>
        </w:rPr>
      </w:pPr>
    </w:p>
    <w:p w14:paraId="123D2412"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spacing w:line="240" w:lineRule="auto"/>
        <w:rPr>
          <w:lang w:val="ro-RO"/>
        </w:rPr>
      </w:pPr>
      <w:r w:rsidRPr="00C22CF5">
        <w:rPr>
          <w:b/>
          <w:lang w:val="ro-RO"/>
        </w:rPr>
        <w:t>ETICHETA AMBALAJELOR COLECTIVE</w:t>
      </w:r>
      <w:r w:rsidRPr="00C22CF5">
        <w:rPr>
          <w:lang w:val="ro-RO"/>
        </w:rPr>
        <w:t xml:space="preserve"> </w:t>
      </w:r>
      <w:r w:rsidRPr="00C22CF5">
        <w:rPr>
          <w:b/>
          <w:bCs/>
          <w:color w:val="000000"/>
          <w:lang w:val="ro-RO"/>
        </w:rPr>
        <w:t>AMBALATE ÎNTR-O FOLIE (INCLUSIV CHENARUL ALBASTRU)</w:t>
      </w:r>
    </w:p>
    <w:p w14:paraId="4E9D7C1D" w14:textId="77777777" w:rsidR="008634C1" w:rsidRPr="00C22CF5" w:rsidRDefault="008634C1" w:rsidP="0079264C">
      <w:pPr>
        <w:widowControl w:val="0"/>
        <w:tabs>
          <w:tab w:val="clear" w:pos="567"/>
        </w:tabs>
        <w:spacing w:line="240" w:lineRule="auto"/>
        <w:rPr>
          <w:color w:val="000000"/>
          <w:lang w:val="ro-RO"/>
        </w:rPr>
      </w:pPr>
    </w:p>
    <w:p w14:paraId="0AAF3982" w14:textId="77777777" w:rsidR="008634C1" w:rsidRPr="00C22CF5" w:rsidRDefault="008634C1" w:rsidP="0079264C">
      <w:pPr>
        <w:widowControl w:val="0"/>
        <w:tabs>
          <w:tab w:val="clear" w:pos="567"/>
        </w:tabs>
        <w:spacing w:line="240" w:lineRule="auto"/>
        <w:rPr>
          <w:color w:val="000000"/>
          <w:lang w:val="ro-RO"/>
        </w:rPr>
      </w:pPr>
    </w:p>
    <w:p w14:paraId="7F3DE2F3"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1.</w:t>
      </w:r>
      <w:r w:rsidRPr="00C22CF5">
        <w:rPr>
          <w:b/>
          <w:bCs/>
          <w:color w:val="000000"/>
          <w:lang w:val="ro-RO"/>
        </w:rPr>
        <w:tab/>
        <w:t>DENUMIREA COMERCIALĂ A MEDICAMENTULUI</w:t>
      </w:r>
    </w:p>
    <w:p w14:paraId="0438835C" w14:textId="77777777" w:rsidR="008634C1" w:rsidRPr="00C22CF5" w:rsidRDefault="008634C1" w:rsidP="0079264C">
      <w:pPr>
        <w:pStyle w:val="Text"/>
        <w:spacing w:before="0"/>
        <w:jc w:val="left"/>
        <w:rPr>
          <w:color w:val="000000"/>
          <w:sz w:val="22"/>
          <w:szCs w:val="22"/>
          <w:lang w:val="ro-RO"/>
        </w:rPr>
      </w:pPr>
    </w:p>
    <w:p w14:paraId="0714164D"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Xolair 150 mg pulbere şi solvent pentru soluţie injectabilă</w:t>
      </w:r>
    </w:p>
    <w:p w14:paraId="28A82C17"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omalizumab</w:t>
      </w:r>
    </w:p>
    <w:p w14:paraId="56B036F6" w14:textId="77777777" w:rsidR="008634C1" w:rsidRPr="00C22CF5" w:rsidRDefault="008634C1" w:rsidP="0079264C">
      <w:pPr>
        <w:pStyle w:val="Text"/>
        <w:spacing w:before="0"/>
        <w:jc w:val="left"/>
        <w:rPr>
          <w:color w:val="000000"/>
          <w:sz w:val="22"/>
          <w:szCs w:val="22"/>
          <w:lang w:val="ro-RO"/>
        </w:rPr>
      </w:pPr>
    </w:p>
    <w:p w14:paraId="41395595" w14:textId="77777777" w:rsidR="008634C1" w:rsidRPr="00C22CF5" w:rsidRDefault="008634C1" w:rsidP="0079264C">
      <w:pPr>
        <w:pStyle w:val="Text"/>
        <w:spacing w:before="0"/>
        <w:jc w:val="left"/>
        <w:rPr>
          <w:color w:val="000000"/>
          <w:sz w:val="22"/>
          <w:szCs w:val="22"/>
          <w:lang w:val="ro-RO"/>
        </w:rPr>
      </w:pPr>
    </w:p>
    <w:p w14:paraId="4F950347"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2.</w:t>
      </w:r>
      <w:r w:rsidRPr="00C22CF5">
        <w:rPr>
          <w:b/>
          <w:bCs/>
          <w:color w:val="000000"/>
          <w:lang w:val="ro-RO"/>
        </w:rPr>
        <w:tab/>
        <w:t>DECLARAREA SUBSTANŢEI(SUBSTANŢELOR) ACTIVE</w:t>
      </w:r>
    </w:p>
    <w:p w14:paraId="22ABA5F1" w14:textId="77777777" w:rsidR="008634C1" w:rsidRPr="00C22CF5" w:rsidRDefault="008634C1" w:rsidP="0079264C">
      <w:pPr>
        <w:pStyle w:val="Text"/>
        <w:spacing w:before="0"/>
        <w:jc w:val="left"/>
        <w:rPr>
          <w:color w:val="000000"/>
          <w:sz w:val="22"/>
          <w:szCs w:val="22"/>
          <w:lang w:val="ro-RO"/>
        </w:rPr>
      </w:pPr>
    </w:p>
    <w:p w14:paraId="2E09DEA7"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Un flacon conţine omalizumab 150 mg.</w:t>
      </w:r>
    </w:p>
    <w:p w14:paraId="4BAF66D0" w14:textId="77777777" w:rsidR="008634C1" w:rsidRPr="00C22CF5" w:rsidRDefault="008634C1" w:rsidP="0079264C">
      <w:pPr>
        <w:pStyle w:val="Text"/>
        <w:spacing w:before="0"/>
        <w:jc w:val="left"/>
        <w:rPr>
          <w:color w:val="000000"/>
          <w:sz w:val="22"/>
          <w:szCs w:val="22"/>
          <w:lang w:val="ro-RO"/>
        </w:rPr>
      </w:pPr>
    </w:p>
    <w:p w14:paraId="2308119B" w14:textId="77777777" w:rsidR="008634C1" w:rsidRPr="00C22CF5" w:rsidRDefault="008634C1" w:rsidP="0079264C">
      <w:pPr>
        <w:pStyle w:val="Text"/>
        <w:spacing w:before="0"/>
        <w:jc w:val="left"/>
        <w:rPr>
          <w:color w:val="000000"/>
          <w:sz w:val="22"/>
          <w:szCs w:val="22"/>
          <w:lang w:val="ro-RO"/>
        </w:rPr>
      </w:pPr>
    </w:p>
    <w:p w14:paraId="07982B33"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3.</w:t>
      </w:r>
      <w:r w:rsidRPr="00C22CF5">
        <w:rPr>
          <w:b/>
          <w:bCs/>
          <w:color w:val="000000"/>
          <w:lang w:val="ro-RO"/>
        </w:rPr>
        <w:tab/>
        <w:t>LISTA EXCIPIENŢILOR</w:t>
      </w:r>
    </w:p>
    <w:p w14:paraId="73BDE65E" w14:textId="77777777" w:rsidR="008634C1" w:rsidRPr="00C22CF5" w:rsidRDefault="008634C1" w:rsidP="0079264C">
      <w:pPr>
        <w:pStyle w:val="Text"/>
        <w:spacing w:before="0"/>
        <w:jc w:val="left"/>
        <w:rPr>
          <w:color w:val="000000"/>
          <w:sz w:val="22"/>
          <w:szCs w:val="22"/>
          <w:lang w:val="ro-RO"/>
        </w:rPr>
      </w:pPr>
    </w:p>
    <w:p w14:paraId="573B8FBF" w14:textId="62DD3635" w:rsidR="008634C1" w:rsidRPr="00C22CF5" w:rsidRDefault="008634C1" w:rsidP="0079264C">
      <w:pPr>
        <w:pStyle w:val="Text"/>
        <w:spacing w:before="0"/>
        <w:jc w:val="left"/>
        <w:rPr>
          <w:lang w:val="ro-RO"/>
        </w:rPr>
      </w:pPr>
      <w:r w:rsidRPr="00C22CF5">
        <w:rPr>
          <w:color w:val="000000"/>
          <w:sz w:val="22"/>
          <w:szCs w:val="22"/>
          <w:lang w:val="ro-RO"/>
        </w:rPr>
        <w:t>Pulbere: zahăr, histidină, clor</w:t>
      </w:r>
      <w:r w:rsidR="00A27775" w:rsidRPr="00C22CF5">
        <w:rPr>
          <w:color w:val="000000"/>
          <w:sz w:val="22"/>
          <w:szCs w:val="22"/>
          <w:lang w:val="ro-RO"/>
        </w:rPr>
        <w:t>hidrat</w:t>
      </w:r>
      <w:r w:rsidRPr="00C22CF5">
        <w:rPr>
          <w:color w:val="000000"/>
          <w:sz w:val="22"/>
          <w:szCs w:val="22"/>
          <w:lang w:val="ro-RO"/>
        </w:rPr>
        <w:t xml:space="preserve"> de histidină monohidrat şi polisorbat 20.</w:t>
      </w:r>
    </w:p>
    <w:p w14:paraId="230665EF" w14:textId="77777777" w:rsidR="008634C1" w:rsidRPr="00C22CF5" w:rsidRDefault="008634C1" w:rsidP="0079264C">
      <w:pPr>
        <w:pStyle w:val="Text"/>
        <w:spacing w:before="0"/>
        <w:jc w:val="left"/>
        <w:rPr>
          <w:lang w:val="ro-RO"/>
        </w:rPr>
      </w:pPr>
      <w:r w:rsidRPr="00C22CF5">
        <w:rPr>
          <w:color w:val="000000"/>
          <w:sz w:val="22"/>
          <w:szCs w:val="22"/>
          <w:lang w:val="ro-RO"/>
        </w:rPr>
        <w:t>Solvent: apă pentru preparate injectabile.</w:t>
      </w:r>
    </w:p>
    <w:p w14:paraId="4781499B" w14:textId="77777777" w:rsidR="008634C1" w:rsidRPr="00C22CF5" w:rsidRDefault="008634C1" w:rsidP="0079264C">
      <w:pPr>
        <w:pStyle w:val="Text"/>
        <w:spacing w:before="0"/>
        <w:jc w:val="left"/>
        <w:rPr>
          <w:color w:val="000000"/>
          <w:sz w:val="22"/>
          <w:szCs w:val="22"/>
          <w:lang w:val="ro-RO"/>
        </w:rPr>
      </w:pPr>
    </w:p>
    <w:p w14:paraId="45F19999" w14:textId="77777777" w:rsidR="008634C1" w:rsidRPr="00C22CF5" w:rsidRDefault="008634C1" w:rsidP="0079264C">
      <w:pPr>
        <w:pStyle w:val="Text"/>
        <w:spacing w:before="0"/>
        <w:jc w:val="left"/>
        <w:rPr>
          <w:color w:val="000000"/>
          <w:sz w:val="22"/>
          <w:szCs w:val="22"/>
          <w:lang w:val="ro-RO"/>
        </w:rPr>
      </w:pPr>
    </w:p>
    <w:p w14:paraId="609E57B3"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4.</w:t>
      </w:r>
      <w:r w:rsidRPr="00C22CF5">
        <w:rPr>
          <w:b/>
          <w:bCs/>
          <w:color w:val="000000"/>
          <w:lang w:val="ro-RO"/>
        </w:rPr>
        <w:tab/>
        <w:t>FORMA FARMACEUTICĂ ŞI CONŢINUTUL</w:t>
      </w:r>
    </w:p>
    <w:p w14:paraId="3597550E" w14:textId="77777777" w:rsidR="008634C1" w:rsidRPr="00C22CF5" w:rsidRDefault="008634C1" w:rsidP="0079264C">
      <w:pPr>
        <w:widowControl w:val="0"/>
        <w:tabs>
          <w:tab w:val="clear" w:pos="567"/>
        </w:tabs>
        <w:spacing w:line="240" w:lineRule="auto"/>
        <w:rPr>
          <w:color w:val="000000"/>
          <w:lang w:val="ro-RO"/>
        </w:rPr>
      </w:pPr>
    </w:p>
    <w:p w14:paraId="09A6CA90" w14:textId="77777777" w:rsidR="008634C1" w:rsidRPr="00C22CF5" w:rsidRDefault="008634C1" w:rsidP="0079264C">
      <w:pPr>
        <w:widowControl w:val="0"/>
        <w:tabs>
          <w:tab w:val="clear" w:pos="567"/>
        </w:tabs>
        <w:spacing w:line="240" w:lineRule="auto"/>
        <w:rPr>
          <w:color w:val="000000"/>
          <w:shd w:val="clear" w:color="auto" w:fill="D9D9D9"/>
          <w:lang w:val="ro-RO"/>
        </w:rPr>
      </w:pPr>
      <w:r w:rsidRPr="00C22CF5">
        <w:rPr>
          <w:shd w:val="clear" w:color="auto" w:fill="D9D9D9"/>
          <w:lang w:val="ro-RO"/>
        </w:rPr>
        <w:t>Pulbere şi solvent pentru soluţie injectabilă</w:t>
      </w:r>
    </w:p>
    <w:p w14:paraId="5EB5ACEF" w14:textId="77777777" w:rsidR="008634C1" w:rsidRPr="00C22CF5" w:rsidRDefault="008634C1" w:rsidP="0079264C">
      <w:pPr>
        <w:pStyle w:val="Text"/>
        <w:spacing w:before="0"/>
        <w:jc w:val="left"/>
        <w:rPr>
          <w:color w:val="000000"/>
          <w:sz w:val="22"/>
          <w:szCs w:val="22"/>
          <w:lang w:val="ro-RO"/>
        </w:rPr>
      </w:pPr>
    </w:p>
    <w:p w14:paraId="7AB8369F"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Ambalaj colectiv: 4 (4 x 1) flacoane şi 4 (4 x 1) fiole.</w:t>
      </w:r>
    </w:p>
    <w:p w14:paraId="08145DE3"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shd w:val="clear" w:color="auto" w:fill="D9D9D9"/>
          <w:lang w:val="ro-RO"/>
        </w:rPr>
        <w:t>Ambalaj colectiv: 10 (10 x 1) flacoane şi 10 (10 x 1) fiole.</w:t>
      </w:r>
    </w:p>
    <w:p w14:paraId="10628524" w14:textId="77777777" w:rsidR="008634C1" w:rsidRPr="00C22CF5" w:rsidRDefault="008634C1" w:rsidP="0079264C">
      <w:pPr>
        <w:pStyle w:val="Text"/>
        <w:spacing w:before="0"/>
        <w:jc w:val="left"/>
        <w:rPr>
          <w:color w:val="000000"/>
          <w:sz w:val="22"/>
          <w:szCs w:val="22"/>
          <w:lang w:val="ro-RO"/>
        </w:rPr>
      </w:pPr>
    </w:p>
    <w:p w14:paraId="2E9A67FB" w14:textId="77777777" w:rsidR="008634C1" w:rsidRPr="00C22CF5" w:rsidRDefault="008634C1" w:rsidP="0079264C">
      <w:pPr>
        <w:pStyle w:val="Text"/>
        <w:spacing w:before="0"/>
        <w:jc w:val="left"/>
        <w:rPr>
          <w:color w:val="000000"/>
          <w:sz w:val="22"/>
          <w:szCs w:val="22"/>
          <w:lang w:val="ro-RO"/>
        </w:rPr>
      </w:pPr>
    </w:p>
    <w:p w14:paraId="7493E0F9"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5.</w:t>
      </w:r>
      <w:r w:rsidRPr="00C22CF5">
        <w:rPr>
          <w:b/>
          <w:bCs/>
          <w:color w:val="000000"/>
          <w:lang w:val="ro-RO"/>
        </w:rPr>
        <w:tab/>
        <w:t>MODUL ŞI CALEA(CĂILE) DE ADMINISTRARE</w:t>
      </w:r>
    </w:p>
    <w:p w14:paraId="682A93A9" w14:textId="77777777" w:rsidR="008634C1" w:rsidRPr="00C22CF5" w:rsidRDefault="008634C1" w:rsidP="0079264C">
      <w:pPr>
        <w:pStyle w:val="Text"/>
        <w:spacing w:before="0"/>
        <w:jc w:val="left"/>
        <w:rPr>
          <w:color w:val="000000"/>
          <w:sz w:val="22"/>
          <w:szCs w:val="22"/>
          <w:lang w:val="ro-RO"/>
        </w:rPr>
      </w:pPr>
    </w:p>
    <w:p w14:paraId="3FE75FFA"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A se citi prospectul înainte de utilizare.</w:t>
      </w:r>
    </w:p>
    <w:p w14:paraId="43F4786E"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Administrare subcutanată.</w:t>
      </w:r>
    </w:p>
    <w:p w14:paraId="14BCF3DF" w14:textId="77777777" w:rsidR="008634C1" w:rsidRPr="00C22CF5" w:rsidRDefault="008634C1" w:rsidP="0079264C">
      <w:pPr>
        <w:pStyle w:val="Text"/>
        <w:spacing w:before="0"/>
        <w:jc w:val="left"/>
        <w:rPr>
          <w:color w:val="000000"/>
          <w:sz w:val="22"/>
          <w:szCs w:val="22"/>
          <w:lang w:val="ro-RO"/>
        </w:rPr>
      </w:pPr>
    </w:p>
    <w:p w14:paraId="2FE478AC" w14:textId="77777777" w:rsidR="008634C1" w:rsidRPr="00C22CF5" w:rsidRDefault="008634C1" w:rsidP="0079264C">
      <w:pPr>
        <w:widowControl w:val="0"/>
        <w:tabs>
          <w:tab w:val="clear" w:pos="567"/>
        </w:tabs>
        <w:spacing w:line="240" w:lineRule="auto"/>
        <w:rPr>
          <w:color w:val="000000"/>
          <w:lang w:val="ro-RO"/>
        </w:rPr>
      </w:pPr>
    </w:p>
    <w:p w14:paraId="6AF61CF9"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6.</w:t>
      </w:r>
      <w:r w:rsidRPr="00C22CF5">
        <w:rPr>
          <w:b/>
          <w:bCs/>
          <w:color w:val="000000"/>
          <w:lang w:val="ro-RO"/>
        </w:rPr>
        <w:tab/>
        <w:t>ATENŢIONARE SPECIALĂ PRIVIND FAPTUL CĂ MEDICAMENTUL NU TREBUIE PĂSTRAT LA VEDEREA ŞI ÎNDEMÂNA COPIILOR</w:t>
      </w:r>
    </w:p>
    <w:p w14:paraId="7EC26906" w14:textId="77777777" w:rsidR="008634C1" w:rsidRPr="00C22CF5" w:rsidRDefault="008634C1" w:rsidP="0079264C">
      <w:pPr>
        <w:pStyle w:val="Text"/>
        <w:spacing w:before="0"/>
        <w:jc w:val="left"/>
        <w:rPr>
          <w:color w:val="000000"/>
          <w:sz w:val="22"/>
          <w:szCs w:val="22"/>
          <w:lang w:val="ro-RO"/>
        </w:rPr>
      </w:pPr>
    </w:p>
    <w:p w14:paraId="03441307"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A nu se lăsa la vederea şi îndemâna copiilor.</w:t>
      </w:r>
    </w:p>
    <w:p w14:paraId="659AB328" w14:textId="77777777" w:rsidR="008634C1" w:rsidRPr="00C22CF5" w:rsidRDefault="008634C1" w:rsidP="0079264C">
      <w:pPr>
        <w:pStyle w:val="Text"/>
        <w:spacing w:before="0"/>
        <w:jc w:val="left"/>
        <w:rPr>
          <w:color w:val="000000"/>
          <w:sz w:val="22"/>
          <w:szCs w:val="22"/>
          <w:lang w:val="ro-RO"/>
        </w:rPr>
      </w:pPr>
    </w:p>
    <w:p w14:paraId="7AD7E789" w14:textId="77777777" w:rsidR="008634C1" w:rsidRPr="00C22CF5" w:rsidRDefault="008634C1" w:rsidP="0079264C">
      <w:pPr>
        <w:widowControl w:val="0"/>
        <w:tabs>
          <w:tab w:val="clear" w:pos="567"/>
        </w:tabs>
        <w:spacing w:line="240" w:lineRule="auto"/>
        <w:rPr>
          <w:color w:val="000000"/>
          <w:lang w:val="ro-RO"/>
        </w:rPr>
      </w:pPr>
    </w:p>
    <w:p w14:paraId="47DA7A17"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7.</w:t>
      </w:r>
      <w:r w:rsidRPr="00C22CF5">
        <w:rPr>
          <w:b/>
          <w:bCs/>
          <w:color w:val="000000"/>
          <w:lang w:val="ro-RO"/>
        </w:rPr>
        <w:tab/>
        <w:t>ALTĂ(E) ATENŢIONARE(ĂRI) SPECIALĂ(E), DACĂ ESTE(SUNT) NECESARĂ(E)</w:t>
      </w:r>
    </w:p>
    <w:p w14:paraId="238A9FFF" w14:textId="77777777" w:rsidR="008634C1" w:rsidRPr="00C22CF5" w:rsidRDefault="008634C1" w:rsidP="0079264C">
      <w:pPr>
        <w:pStyle w:val="Text"/>
        <w:spacing w:before="0"/>
        <w:jc w:val="left"/>
        <w:rPr>
          <w:color w:val="000000"/>
          <w:sz w:val="22"/>
          <w:szCs w:val="22"/>
          <w:lang w:val="ro-RO"/>
        </w:rPr>
      </w:pPr>
    </w:p>
    <w:p w14:paraId="1828B2BC" w14:textId="77777777" w:rsidR="008634C1" w:rsidRPr="00C22CF5" w:rsidRDefault="008634C1" w:rsidP="0079264C">
      <w:pPr>
        <w:pStyle w:val="Text"/>
        <w:spacing w:before="0"/>
        <w:jc w:val="left"/>
        <w:rPr>
          <w:color w:val="000000"/>
          <w:sz w:val="22"/>
          <w:szCs w:val="22"/>
          <w:lang w:val="ro-RO"/>
        </w:rPr>
      </w:pPr>
    </w:p>
    <w:p w14:paraId="6C5D9981"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8.</w:t>
      </w:r>
      <w:r w:rsidRPr="00C22CF5">
        <w:rPr>
          <w:b/>
          <w:bCs/>
          <w:color w:val="000000"/>
          <w:lang w:val="ro-RO"/>
        </w:rPr>
        <w:tab/>
        <w:t>DATA DE EXPIRARE</w:t>
      </w:r>
    </w:p>
    <w:p w14:paraId="5DD6E771" w14:textId="77777777" w:rsidR="008634C1" w:rsidRPr="00C22CF5" w:rsidRDefault="008634C1" w:rsidP="0079264C">
      <w:pPr>
        <w:pStyle w:val="Text"/>
        <w:spacing w:before="0"/>
        <w:jc w:val="left"/>
        <w:rPr>
          <w:color w:val="000000"/>
          <w:sz w:val="22"/>
          <w:szCs w:val="22"/>
          <w:lang w:val="ro-RO"/>
        </w:rPr>
      </w:pPr>
    </w:p>
    <w:p w14:paraId="1879C460"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EXP</w:t>
      </w:r>
    </w:p>
    <w:p w14:paraId="126F670D" w14:textId="77777777" w:rsidR="008634C1" w:rsidRPr="00C22CF5" w:rsidRDefault="008634C1" w:rsidP="0079264C">
      <w:pPr>
        <w:widowControl w:val="0"/>
        <w:tabs>
          <w:tab w:val="clear" w:pos="567"/>
        </w:tabs>
        <w:spacing w:line="240" w:lineRule="auto"/>
        <w:rPr>
          <w:color w:val="000000"/>
          <w:lang w:val="ro-RO"/>
        </w:rPr>
      </w:pPr>
    </w:p>
    <w:p w14:paraId="56D11ED6" w14:textId="77777777" w:rsidR="008634C1" w:rsidRPr="00C22CF5" w:rsidRDefault="008634C1" w:rsidP="0079264C">
      <w:pPr>
        <w:widowControl w:val="0"/>
        <w:tabs>
          <w:tab w:val="clear" w:pos="567"/>
        </w:tabs>
        <w:spacing w:line="240" w:lineRule="auto"/>
        <w:rPr>
          <w:color w:val="000000"/>
          <w:lang w:val="ro-RO"/>
        </w:rPr>
      </w:pPr>
    </w:p>
    <w:p w14:paraId="2F98CBAA" w14:textId="77777777" w:rsidR="008634C1" w:rsidRPr="00C22CF5" w:rsidRDefault="008634C1" w:rsidP="0079264C">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9.</w:t>
      </w:r>
      <w:r w:rsidRPr="00C22CF5">
        <w:rPr>
          <w:b/>
          <w:bCs/>
          <w:color w:val="000000"/>
          <w:lang w:val="ro-RO"/>
        </w:rPr>
        <w:tab/>
        <w:t>CONDIŢII SPECIALE DE PĂSTRARE</w:t>
      </w:r>
    </w:p>
    <w:p w14:paraId="13C9FD05" w14:textId="77777777" w:rsidR="008634C1" w:rsidRPr="00C22CF5" w:rsidRDefault="008634C1" w:rsidP="0079264C">
      <w:pPr>
        <w:pStyle w:val="Text"/>
        <w:keepNext/>
        <w:spacing w:before="0"/>
        <w:jc w:val="left"/>
        <w:rPr>
          <w:color w:val="000000"/>
          <w:sz w:val="22"/>
          <w:szCs w:val="22"/>
          <w:lang w:val="ro-RO"/>
        </w:rPr>
      </w:pPr>
    </w:p>
    <w:p w14:paraId="46FC6E80" w14:textId="77777777" w:rsidR="008634C1" w:rsidRPr="00C22CF5" w:rsidRDefault="008634C1" w:rsidP="0079264C">
      <w:pPr>
        <w:pStyle w:val="Text"/>
        <w:keepNext/>
        <w:spacing w:before="0"/>
        <w:jc w:val="left"/>
        <w:rPr>
          <w:color w:val="000000"/>
          <w:sz w:val="22"/>
          <w:szCs w:val="22"/>
          <w:lang w:val="ro-RO"/>
        </w:rPr>
      </w:pPr>
      <w:r w:rsidRPr="00C22CF5">
        <w:rPr>
          <w:color w:val="000000"/>
          <w:sz w:val="22"/>
          <w:szCs w:val="22"/>
          <w:lang w:val="ro-RO"/>
        </w:rPr>
        <w:t>A se păstra la frigider.</w:t>
      </w:r>
    </w:p>
    <w:p w14:paraId="5D27FB7E" w14:textId="77777777" w:rsidR="008634C1" w:rsidRPr="00C22CF5" w:rsidRDefault="008634C1" w:rsidP="0079264C">
      <w:pPr>
        <w:pStyle w:val="Text"/>
        <w:keepNext/>
        <w:spacing w:before="0"/>
        <w:jc w:val="left"/>
        <w:rPr>
          <w:color w:val="000000"/>
          <w:sz w:val="22"/>
          <w:szCs w:val="22"/>
          <w:lang w:val="ro-RO"/>
        </w:rPr>
      </w:pPr>
      <w:r w:rsidRPr="00C22CF5">
        <w:rPr>
          <w:color w:val="000000"/>
          <w:sz w:val="22"/>
          <w:szCs w:val="22"/>
          <w:lang w:val="ro-RO"/>
        </w:rPr>
        <w:t>A se utiliza imediat după reconstituire (poate fi păstrat până la 8 ore la 2°C – 8°C sau 2 ore la 25°C).</w:t>
      </w:r>
    </w:p>
    <w:p w14:paraId="61E7E631"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A nu se congela.</w:t>
      </w:r>
    </w:p>
    <w:p w14:paraId="1876C257" w14:textId="77777777" w:rsidR="008634C1" w:rsidRPr="00C22CF5" w:rsidRDefault="008634C1" w:rsidP="0079264C">
      <w:pPr>
        <w:pStyle w:val="Text"/>
        <w:spacing w:before="0"/>
        <w:jc w:val="left"/>
        <w:rPr>
          <w:color w:val="000000"/>
          <w:sz w:val="22"/>
          <w:szCs w:val="22"/>
          <w:lang w:val="ro-RO"/>
        </w:rPr>
      </w:pPr>
    </w:p>
    <w:p w14:paraId="1F0A4399" w14:textId="77777777" w:rsidR="008634C1" w:rsidRPr="00C22CF5" w:rsidRDefault="008634C1" w:rsidP="0079264C">
      <w:pPr>
        <w:pStyle w:val="Text"/>
        <w:spacing w:before="0"/>
        <w:jc w:val="left"/>
        <w:rPr>
          <w:color w:val="000000"/>
          <w:sz w:val="22"/>
          <w:szCs w:val="22"/>
          <w:lang w:val="ro-RO"/>
        </w:rPr>
      </w:pPr>
    </w:p>
    <w:p w14:paraId="67CFFCB4"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10.</w:t>
      </w:r>
      <w:r w:rsidRPr="00C22CF5">
        <w:rPr>
          <w:b/>
          <w:bCs/>
          <w:color w:val="000000"/>
          <w:lang w:val="ro-RO"/>
        </w:rPr>
        <w:tab/>
        <w:t>PRECAUŢII SPECIALE PRIVIND ELIMINAREA MEDICAMENTELOR NEUTILIZATE SAU A MATERIALELOR REZIDUALE PROVENITE DIN ASTFEL DE MEDICAMENTE, DACĂ ESTE CAZUL</w:t>
      </w:r>
    </w:p>
    <w:p w14:paraId="311E611B" w14:textId="77777777" w:rsidR="008634C1" w:rsidRPr="00C22CF5" w:rsidRDefault="008634C1" w:rsidP="0079264C">
      <w:pPr>
        <w:pStyle w:val="Text"/>
        <w:spacing w:before="0"/>
        <w:jc w:val="left"/>
        <w:rPr>
          <w:color w:val="000000"/>
          <w:sz w:val="22"/>
          <w:szCs w:val="22"/>
          <w:lang w:val="ro-RO"/>
        </w:rPr>
      </w:pPr>
    </w:p>
    <w:p w14:paraId="758008DF" w14:textId="77777777" w:rsidR="008634C1" w:rsidRPr="00C22CF5" w:rsidRDefault="008634C1" w:rsidP="0079264C">
      <w:pPr>
        <w:pStyle w:val="Text"/>
        <w:spacing w:before="0"/>
        <w:jc w:val="left"/>
        <w:rPr>
          <w:color w:val="000000"/>
          <w:sz w:val="22"/>
          <w:szCs w:val="22"/>
          <w:lang w:val="ro-RO"/>
        </w:rPr>
      </w:pPr>
    </w:p>
    <w:p w14:paraId="4BE13877"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11.</w:t>
      </w:r>
      <w:r w:rsidRPr="00C22CF5">
        <w:rPr>
          <w:b/>
          <w:bCs/>
          <w:color w:val="000000"/>
          <w:lang w:val="ro-RO"/>
        </w:rPr>
        <w:tab/>
        <w:t>NUMELE ŞI ADRESA DEŢINĂTORULUI AUTORIZAŢIEI DE PUNERE PE PIAŢĂ</w:t>
      </w:r>
    </w:p>
    <w:p w14:paraId="1A4004F9" w14:textId="77777777" w:rsidR="008634C1" w:rsidRPr="00C22CF5" w:rsidRDefault="008634C1" w:rsidP="0079264C">
      <w:pPr>
        <w:widowControl w:val="0"/>
        <w:tabs>
          <w:tab w:val="clear" w:pos="567"/>
        </w:tabs>
        <w:spacing w:line="240" w:lineRule="auto"/>
        <w:rPr>
          <w:color w:val="000000"/>
          <w:lang w:val="ro-RO"/>
        </w:rPr>
      </w:pPr>
    </w:p>
    <w:p w14:paraId="250B92D6" w14:textId="77777777" w:rsidR="008634C1" w:rsidRPr="00C22CF5" w:rsidRDefault="008634C1" w:rsidP="0079264C">
      <w:pPr>
        <w:keepNext/>
        <w:widowControl w:val="0"/>
        <w:spacing w:line="240" w:lineRule="auto"/>
        <w:rPr>
          <w:color w:val="000000"/>
          <w:lang w:val="ro-RO"/>
        </w:rPr>
      </w:pPr>
      <w:r w:rsidRPr="00C22CF5">
        <w:rPr>
          <w:color w:val="000000"/>
          <w:lang w:val="ro-RO"/>
        </w:rPr>
        <w:t>Novartis Europharm Limited</w:t>
      </w:r>
    </w:p>
    <w:p w14:paraId="480CCF11" w14:textId="77777777" w:rsidR="008634C1" w:rsidRPr="00C22CF5" w:rsidRDefault="008634C1" w:rsidP="0079264C">
      <w:pPr>
        <w:keepNext/>
        <w:widowControl w:val="0"/>
        <w:spacing w:line="240" w:lineRule="auto"/>
        <w:rPr>
          <w:color w:val="000000"/>
        </w:rPr>
      </w:pPr>
      <w:r w:rsidRPr="00C22CF5">
        <w:rPr>
          <w:color w:val="000000"/>
        </w:rPr>
        <w:t>Vista Building</w:t>
      </w:r>
    </w:p>
    <w:p w14:paraId="2E70A947" w14:textId="77777777" w:rsidR="008634C1" w:rsidRPr="00C22CF5" w:rsidRDefault="008634C1" w:rsidP="0079264C">
      <w:pPr>
        <w:keepNext/>
        <w:widowControl w:val="0"/>
        <w:spacing w:line="240" w:lineRule="auto"/>
        <w:rPr>
          <w:color w:val="000000"/>
        </w:rPr>
      </w:pPr>
      <w:r w:rsidRPr="00C22CF5">
        <w:rPr>
          <w:color w:val="000000"/>
        </w:rPr>
        <w:t>Elm Park, Merrion Road</w:t>
      </w:r>
    </w:p>
    <w:p w14:paraId="331AC410" w14:textId="77777777" w:rsidR="008634C1" w:rsidRPr="00C22CF5" w:rsidRDefault="008634C1" w:rsidP="0079264C">
      <w:pPr>
        <w:keepNext/>
        <w:widowControl w:val="0"/>
        <w:spacing w:line="240" w:lineRule="auto"/>
        <w:rPr>
          <w:color w:val="000000"/>
          <w:lang w:val="it-IT"/>
        </w:rPr>
      </w:pPr>
      <w:r w:rsidRPr="00C22CF5">
        <w:rPr>
          <w:color w:val="000000"/>
          <w:lang w:val="it-IT"/>
        </w:rPr>
        <w:t>Dublin 4</w:t>
      </w:r>
    </w:p>
    <w:p w14:paraId="24E0674A" w14:textId="77777777" w:rsidR="008634C1" w:rsidRPr="00C22CF5" w:rsidRDefault="008634C1" w:rsidP="0079264C">
      <w:pPr>
        <w:spacing w:line="240" w:lineRule="auto"/>
        <w:rPr>
          <w:color w:val="000000"/>
          <w:lang w:val="it-IT"/>
        </w:rPr>
      </w:pPr>
      <w:r w:rsidRPr="00C22CF5">
        <w:rPr>
          <w:color w:val="000000"/>
          <w:lang w:val="it-IT"/>
        </w:rPr>
        <w:t>Irlanda</w:t>
      </w:r>
    </w:p>
    <w:p w14:paraId="4FE754AE" w14:textId="77777777" w:rsidR="008634C1" w:rsidRPr="00C22CF5" w:rsidRDefault="008634C1" w:rsidP="0079264C">
      <w:pPr>
        <w:widowControl w:val="0"/>
        <w:tabs>
          <w:tab w:val="clear" w:pos="567"/>
        </w:tabs>
        <w:spacing w:line="240" w:lineRule="auto"/>
        <w:rPr>
          <w:color w:val="000000"/>
          <w:lang w:val="ro-RO"/>
        </w:rPr>
      </w:pPr>
    </w:p>
    <w:p w14:paraId="78A86608" w14:textId="77777777" w:rsidR="008634C1" w:rsidRPr="00C22CF5" w:rsidRDefault="008634C1" w:rsidP="0079264C">
      <w:pPr>
        <w:widowControl w:val="0"/>
        <w:tabs>
          <w:tab w:val="clear" w:pos="567"/>
        </w:tabs>
        <w:spacing w:line="240" w:lineRule="auto"/>
        <w:rPr>
          <w:color w:val="000000"/>
          <w:lang w:val="ro-RO"/>
        </w:rPr>
      </w:pPr>
    </w:p>
    <w:p w14:paraId="6F5F4467"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12.</w:t>
      </w:r>
      <w:r w:rsidRPr="00C22CF5">
        <w:rPr>
          <w:b/>
          <w:bCs/>
          <w:color w:val="000000"/>
          <w:lang w:val="ro-RO"/>
        </w:rPr>
        <w:tab/>
        <w:t>NUMĂRUL(ELE) AUTORIZAŢIEI DE PUNERE PE PIAŢĂ</w:t>
      </w:r>
    </w:p>
    <w:p w14:paraId="34D01B3B" w14:textId="77777777" w:rsidR="008634C1" w:rsidRPr="00C22CF5" w:rsidRDefault="008634C1" w:rsidP="0079264C">
      <w:pPr>
        <w:pStyle w:val="Text"/>
        <w:spacing w:before="0"/>
        <w:jc w:val="left"/>
        <w:rPr>
          <w:color w:val="000000"/>
          <w:sz w:val="22"/>
          <w:szCs w:val="22"/>
          <w:lang w:val="ro-RO"/>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944EEA" w:rsidRPr="00C22CF5" w14:paraId="6E69AEB0" w14:textId="77777777" w:rsidTr="0065168C">
        <w:tc>
          <w:tcPr>
            <w:tcW w:w="1838" w:type="dxa"/>
          </w:tcPr>
          <w:p w14:paraId="5A39660C" w14:textId="77777777" w:rsidR="00944EEA" w:rsidRPr="00C22CF5" w:rsidRDefault="00944EEA" w:rsidP="0079264C">
            <w:pPr>
              <w:tabs>
                <w:tab w:val="clear" w:pos="567"/>
                <w:tab w:val="left" w:pos="2268"/>
              </w:tabs>
              <w:spacing w:line="240" w:lineRule="auto"/>
              <w:rPr>
                <w:color w:val="000000"/>
                <w:shd w:val="pct15" w:color="auto" w:fill="auto"/>
                <w:lang w:val="en-US"/>
              </w:rPr>
            </w:pPr>
            <w:r w:rsidRPr="00C22CF5">
              <w:rPr>
                <w:color w:val="000000"/>
                <w:lang w:val="en-US"/>
              </w:rPr>
              <w:t>EU/1/05/319/003</w:t>
            </w:r>
          </w:p>
        </w:tc>
        <w:tc>
          <w:tcPr>
            <w:tcW w:w="7371" w:type="dxa"/>
            <w:shd w:val="clear" w:color="auto" w:fill="auto"/>
          </w:tcPr>
          <w:p w14:paraId="670CBADD" w14:textId="77777777" w:rsidR="00944EEA" w:rsidRPr="00C22CF5" w:rsidRDefault="00944EEA" w:rsidP="0079264C">
            <w:pPr>
              <w:tabs>
                <w:tab w:val="clear" w:pos="567"/>
                <w:tab w:val="left" w:pos="2268"/>
              </w:tabs>
              <w:spacing w:line="240" w:lineRule="auto"/>
              <w:rPr>
                <w:color w:val="000000"/>
                <w:shd w:val="pct15" w:color="auto" w:fill="auto"/>
                <w:lang w:val="en-US"/>
              </w:rPr>
            </w:pPr>
            <w:r w:rsidRPr="00C22CF5">
              <w:rPr>
                <w:shd w:val="clear" w:color="auto" w:fill="D9D9D9"/>
                <w:lang w:val="ro-RO"/>
              </w:rPr>
              <w:t>Ambalaj colectiv care conţine 4 ambalaje</w:t>
            </w:r>
          </w:p>
        </w:tc>
      </w:tr>
      <w:tr w:rsidR="00944EEA" w:rsidRPr="00C22CF5" w14:paraId="140490EB" w14:textId="77777777" w:rsidTr="0065168C">
        <w:trPr>
          <w:trHeight w:val="57"/>
        </w:trPr>
        <w:tc>
          <w:tcPr>
            <w:tcW w:w="1838" w:type="dxa"/>
          </w:tcPr>
          <w:p w14:paraId="675F802F" w14:textId="77777777" w:rsidR="00944EEA" w:rsidRPr="00C22CF5" w:rsidRDefault="00944EEA" w:rsidP="0079264C">
            <w:pPr>
              <w:tabs>
                <w:tab w:val="clear" w:pos="567"/>
                <w:tab w:val="left" w:pos="2268"/>
              </w:tabs>
              <w:spacing w:line="240" w:lineRule="auto"/>
              <w:rPr>
                <w:color w:val="000000"/>
                <w:shd w:val="pct15" w:color="auto" w:fill="auto"/>
                <w:lang w:val="en-US"/>
              </w:rPr>
            </w:pPr>
            <w:r w:rsidRPr="00C22CF5">
              <w:rPr>
                <w:color w:val="000000"/>
                <w:shd w:val="pct15" w:color="auto" w:fill="auto"/>
                <w:lang w:val="en-US"/>
              </w:rPr>
              <w:t>EU/1/05/319/004</w:t>
            </w:r>
          </w:p>
        </w:tc>
        <w:tc>
          <w:tcPr>
            <w:tcW w:w="7371" w:type="dxa"/>
            <w:shd w:val="clear" w:color="auto" w:fill="auto"/>
          </w:tcPr>
          <w:p w14:paraId="55C57ACB" w14:textId="77777777" w:rsidR="00944EEA" w:rsidRPr="00C22CF5" w:rsidRDefault="00944EEA" w:rsidP="0079264C">
            <w:pPr>
              <w:tabs>
                <w:tab w:val="clear" w:pos="567"/>
                <w:tab w:val="left" w:pos="2268"/>
              </w:tabs>
              <w:spacing w:line="240" w:lineRule="auto"/>
              <w:rPr>
                <w:color w:val="000000"/>
                <w:shd w:val="pct15" w:color="auto" w:fill="auto"/>
                <w:lang w:val="en-US"/>
              </w:rPr>
            </w:pPr>
            <w:r w:rsidRPr="00C22CF5">
              <w:rPr>
                <w:shd w:val="clear" w:color="auto" w:fill="D9D9D9"/>
                <w:lang w:val="ro-RO"/>
              </w:rPr>
              <w:t>Ambalaj colectiv care conţine 10 ambalaje</w:t>
            </w:r>
          </w:p>
        </w:tc>
      </w:tr>
    </w:tbl>
    <w:p w14:paraId="06B14890" w14:textId="77777777" w:rsidR="00944EEA" w:rsidRPr="00C22CF5" w:rsidRDefault="00944EEA" w:rsidP="0079264C">
      <w:pPr>
        <w:pStyle w:val="Text"/>
        <w:tabs>
          <w:tab w:val="left" w:pos="2268"/>
        </w:tabs>
        <w:spacing w:before="0"/>
        <w:jc w:val="left"/>
        <w:rPr>
          <w:sz w:val="22"/>
          <w:szCs w:val="22"/>
          <w:lang w:val="ro-RO"/>
        </w:rPr>
      </w:pPr>
    </w:p>
    <w:p w14:paraId="03DEE59B" w14:textId="77777777" w:rsidR="008634C1" w:rsidRPr="00C22CF5" w:rsidRDefault="008634C1" w:rsidP="0079264C">
      <w:pPr>
        <w:pStyle w:val="Text"/>
        <w:spacing w:before="0"/>
        <w:jc w:val="left"/>
        <w:rPr>
          <w:color w:val="000000"/>
          <w:sz w:val="22"/>
          <w:szCs w:val="22"/>
          <w:lang w:val="ro-RO"/>
        </w:rPr>
      </w:pPr>
    </w:p>
    <w:p w14:paraId="0B2B450E"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13.</w:t>
      </w:r>
      <w:r w:rsidRPr="00C22CF5">
        <w:rPr>
          <w:b/>
          <w:bCs/>
          <w:color w:val="000000"/>
          <w:lang w:val="ro-RO"/>
        </w:rPr>
        <w:tab/>
        <w:t>SERIA DE FABRICAŢIE</w:t>
      </w:r>
    </w:p>
    <w:p w14:paraId="1604E462" w14:textId="77777777" w:rsidR="008634C1" w:rsidRPr="00C22CF5" w:rsidRDefault="008634C1" w:rsidP="0079264C">
      <w:pPr>
        <w:pStyle w:val="Text"/>
        <w:spacing w:before="0"/>
        <w:jc w:val="left"/>
        <w:rPr>
          <w:color w:val="000000"/>
          <w:sz w:val="22"/>
          <w:szCs w:val="22"/>
          <w:lang w:val="ro-RO"/>
        </w:rPr>
      </w:pPr>
    </w:p>
    <w:p w14:paraId="54BA4337"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Lot</w:t>
      </w:r>
    </w:p>
    <w:p w14:paraId="08B176FE" w14:textId="77777777" w:rsidR="008634C1" w:rsidRPr="00C22CF5" w:rsidRDefault="008634C1" w:rsidP="0079264C">
      <w:pPr>
        <w:pStyle w:val="Text"/>
        <w:spacing w:before="0"/>
        <w:jc w:val="left"/>
        <w:rPr>
          <w:color w:val="000000"/>
          <w:sz w:val="22"/>
          <w:szCs w:val="22"/>
          <w:lang w:val="ro-RO"/>
        </w:rPr>
      </w:pPr>
    </w:p>
    <w:p w14:paraId="1B2E91DE" w14:textId="77777777" w:rsidR="008634C1" w:rsidRPr="00C22CF5" w:rsidRDefault="008634C1" w:rsidP="0079264C">
      <w:pPr>
        <w:pStyle w:val="Text"/>
        <w:spacing w:before="0"/>
        <w:jc w:val="left"/>
        <w:rPr>
          <w:color w:val="000000"/>
          <w:sz w:val="22"/>
          <w:szCs w:val="22"/>
          <w:lang w:val="ro-RO"/>
        </w:rPr>
      </w:pPr>
    </w:p>
    <w:p w14:paraId="649EAFD6"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14.</w:t>
      </w:r>
      <w:r w:rsidRPr="00C22CF5">
        <w:rPr>
          <w:b/>
          <w:bCs/>
          <w:color w:val="000000"/>
          <w:lang w:val="ro-RO"/>
        </w:rPr>
        <w:tab/>
        <w:t>CLASIFICARE GENERALĂ PRIVIND MODUL DE ELIBERARE</w:t>
      </w:r>
    </w:p>
    <w:p w14:paraId="36CC9BCE" w14:textId="77777777" w:rsidR="008634C1" w:rsidRPr="00C22CF5" w:rsidRDefault="008634C1" w:rsidP="0079264C">
      <w:pPr>
        <w:pStyle w:val="Text"/>
        <w:spacing w:before="0"/>
        <w:jc w:val="left"/>
        <w:rPr>
          <w:color w:val="000000"/>
          <w:sz w:val="22"/>
          <w:szCs w:val="22"/>
          <w:lang w:val="ro-RO"/>
        </w:rPr>
      </w:pPr>
    </w:p>
    <w:p w14:paraId="412DEE8B" w14:textId="77777777" w:rsidR="008634C1" w:rsidRPr="00C22CF5" w:rsidRDefault="008634C1" w:rsidP="0079264C">
      <w:pPr>
        <w:pStyle w:val="Text"/>
        <w:spacing w:before="0"/>
        <w:jc w:val="left"/>
        <w:rPr>
          <w:color w:val="000000"/>
          <w:sz w:val="22"/>
          <w:szCs w:val="22"/>
          <w:lang w:val="ro-RO"/>
        </w:rPr>
      </w:pPr>
    </w:p>
    <w:p w14:paraId="525DB340"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22CF5">
        <w:rPr>
          <w:b/>
          <w:bCs/>
          <w:color w:val="000000"/>
          <w:lang w:val="ro-RO"/>
        </w:rPr>
        <w:t>15.</w:t>
      </w:r>
      <w:r w:rsidRPr="00C22CF5">
        <w:rPr>
          <w:b/>
          <w:bCs/>
          <w:color w:val="000000"/>
          <w:lang w:val="ro-RO"/>
        </w:rPr>
        <w:tab/>
        <w:t>INSTRUCŢIUNI DE UTILIZARE</w:t>
      </w:r>
    </w:p>
    <w:p w14:paraId="6FB27E75" w14:textId="77777777" w:rsidR="008634C1" w:rsidRPr="00C22CF5" w:rsidRDefault="008634C1" w:rsidP="0079264C">
      <w:pPr>
        <w:tabs>
          <w:tab w:val="clear" w:pos="567"/>
        </w:tabs>
        <w:spacing w:line="240" w:lineRule="auto"/>
        <w:rPr>
          <w:color w:val="000000"/>
          <w:lang w:val="ro-RO"/>
        </w:rPr>
      </w:pPr>
    </w:p>
    <w:p w14:paraId="2DAA480A" w14:textId="77777777" w:rsidR="008634C1" w:rsidRPr="00C22CF5" w:rsidRDefault="008634C1" w:rsidP="0079264C">
      <w:pPr>
        <w:tabs>
          <w:tab w:val="clear" w:pos="567"/>
        </w:tabs>
        <w:spacing w:line="240" w:lineRule="auto"/>
        <w:rPr>
          <w:color w:val="000000"/>
          <w:lang w:val="ro-RO"/>
        </w:rPr>
      </w:pPr>
    </w:p>
    <w:p w14:paraId="789A7315" w14:textId="77777777" w:rsidR="008634C1" w:rsidRPr="00C22CF5" w:rsidRDefault="008634C1" w:rsidP="0079264C">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ro-RO"/>
        </w:rPr>
      </w:pPr>
      <w:r w:rsidRPr="00C22CF5">
        <w:rPr>
          <w:b/>
          <w:bCs/>
          <w:color w:val="000000"/>
          <w:lang w:val="ro-RO"/>
        </w:rPr>
        <w:t>16.</w:t>
      </w:r>
      <w:r w:rsidRPr="00C22CF5">
        <w:rPr>
          <w:b/>
          <w:bCs/>
          <w:color w:val="000000"/>
          <w:lang w:val="ro-RO"/>
        </w:rPr>
        <w:tab/>
        <w:t>INFORMAŢII ÎN BRAILLE</w:t>
      </w:r>
    </w:p>
    <w:p w14:paraId="583DE975" w14:textId="77777777" w:rsidR="008634C1" w:rsidRPr="00C22CF5" w:rsidRDefault="008634C1" w:rsidP="0079264C">
      <w:pPr>
        <w:tabs>
          <w:tab w:val="clear" w:pos="567"/>
        </w:tabs>
        <w:spacing w:line="240" w:lineRule="auto"/>
        <w:rPr>
          <w:color w:val="000000"/>
          <w:lang w:val="ro-RO"/>
        </w:rPr>
      </w:pPr>
    </w:p>
    <w:p w14:paraId="5A321F05" w14:textId="77777777" w:rsidR="008634C1" w:rsidRPr="00C22CF5" w:rsidRDefault="008634C1" w:rsidP="0079264C">
      <w:pPr>
        <w:widowControl w:val="0"/>
        <w:tabs>
          <w:tab w:val="clear" w:pos="567"/>
        </w:tabs>
        <w:spacing w:line="240" w:lineRule="auto"/>
        <w:rPr>
          <w:color w:val="000000"/>
          <w:lang w:val="ro-RO"/>
        </w:rPr>
      </w:pPr>
      <w:r w:rsidRPr="00C22CF5">
        <w:rPr>
          <w:color w:val="000000"/>
          <w:lang w:val="ro-RO"/>
        </w:rPr>
        <w:t>Xolair 150 mg</w:t>
      </w:r>
    </w:p>
    <w:p w14:paraId="4FDCE3C6" w14:textId="77777777" w:rsidR="008634C1" w:rsidRPr="00C22CF5" w:rsidRDefault="008634C1" w:rsidP="0079264C">
      <w:pPr>
        <w:widowControl w:val="0"/>
        <w:spacing w:line="240" w:lineRule="auto"/>
        <w:rPr>
          <w:color w:val="000000"/>
          <w:lang w:val="fr-FR"/>
        </w:rPr>
      </w:pPr>
    </w:p>
    <w:p w14:paraId="681AFE6A" w14:textId="77777777" w:rsidR="008634C1" w:rsidRPr="00C22CF5" w:rsidRDefault="008634C1" w:rsidP="0079264C">
      <w:pPr>
        <w:widowControl w:val="0"/>
        <w:spacing w:line="240" w:lineRule="auto"/>
        <w:rPr>
          <w:color w:val="000000"/>
          <w:lang w:val="fr-FR"/>
        </w:rPr>
      </w:pPr>
    </w:p>
    <w:p w14:paraId="6E9F2064" w14:textId="77777777" w:rsidR="008634C1" w:rsidRPr="00C22CF5" w:rsidRDefault="008634C1" w:rsidP="0079264C">
      <w:pPr>
        <w:keepNext/>
        <w:widowControl w:val="0"/>
        <w:pBdr>
          <w:top w:val="single" w:sz="4" w:space="1" w:color="auto"/>
          <w:left w:val="single" w:sz="4" w:space="4" w:color="auto"/>
          <w:bottom w:val="single" w:sz="4" w:space="0" w:color="auto"/>
          <w:right w:val="single" w:sz="4" w:space="4" w:color="auto"/>
        </w:pBdr>
        <w:spacing w:line="240" w:lineRule="auto"/>
        <w:rPr>
          <w:i/>
          <w:noProof/>
          <w:lang w:val="fr-FR"/>
        </w:rPr>
      </w:pPr>
      <w:r w:rsidRPr="00C22CF5">
        <w:rPr>
          <w:b/>
          <w:noProof/>
          <w:lang w:val="fr-FR"/>
        </w:rPr>
        <w:t>17.</w:t>
      </w:r>
      <w:r w:rsidRPr="00C22CF5">
        <w:rPr>
          <w:b/>
          <w:noProof/>
          <w:lang w:val="fr-FR"/>
        </w:rPr>
        <w:tab/>
        <w:t>IDENTIFICATOR UNIC - COD DE BARE BIDIMENSIONAL</w:t>
      </w:r>
    </w:p>
    <w:p w14:paraId="69AA8E24" w14:textId="77777777" w:rsidR="008634C1" w:rsidRPr="00C22CF5" w:rsidRDefault="008634C1" w:rsidP="0079264C">
      <w:pPr>
        <w:keepNext/>
        <w:widowControl w:val="0"/>
        <w:spacing w:line="240" w:lineRule="auto"/>
        <w:rPr>
          <w:color w:val="000000"/>
          <w:lang w:val="fr-FR"/>
        </w:rPr>
      </w:pPr>
    </w:p>
    <w:p w14:paraId="4F1BF7FC" w14:textId="77777777" w:rsidR="008634C1" w:rsidRPr="00C22CF5" w:rsidRDefault="008634C1" w:rsidP="0079264C">
      <w:pPr>
        <w:widowControl w:val="0"/>
        <w:spacing w:line="240" w:lineRule="auto"/>
        <w:rPr>
          <w:color w:val="000000"/>
          <w:lang w:val="fr-FR"/>
        </w:rPr>
      </w:pPr>
    </w:p>
    <w:p w14:paraId="7F055084" w14:textId="77777777" w:rsidR="008634C1" w:rsidRPr="00C22CF5" w:rsidRDefault="008634C1" w:rsidP="0079264C">
      <w:pPr>
        <w:keepNext/>
        <w:widowControl w:val="0"/>
        <w:pBdr>
          <w:top w:val="single" w:sz="4" w:space="1" w:color="auto"/>
          <w:left w:val="single" w:sz="4" w:space="4" w:color="auto"/>
          <w:bottom w:val="single" w:sz="4" w:space="0" w:color="auto"/>
          <w:right w:val="single" w:sz="4" w:space="4" w:color="auto"/>
        </w:pBdr>
        <w:spacing w:line="240" w:lineRule="auto"/>
        <w:rPr>
          <w:i/>
          <w:noProof/>
          <w:lang w:val="fr-FR"/>
        </w:rPr>
      </w:pPr>
      <w:r w:rsidRPr="00C22CF5">
        <w:rPr>
          <w:b/>
          <w:noProof/>
          <w:lang w:val="fr-FR"/>
        </w:rPr>
        <w:t>18.</w:t>
      </w:r>
      <w:r w:rsidRPr="00C22CF5">
        <w:rPr>
          <w:b/>
          <w:noProof/>
          <w:lang w:val="fr-FR"/>
        </w:rPr>
        <w:tab/>
        <w:t>IDENTIFICATOR UNIC - DATE LIZIBILE PENTRU PERSOANE</w:t>
      </w:r>
    </w:p>
    <w:p w14:paraId="09EECD38" w14:textId="77777777" w:rsidR="008634C1" w:rsidRPr="00C22CF5" w:rsidRDefault="008634C1" w:rsidP="0079264C">
      <w:pPr>
        <w:keepNext/>
        <w:widowControl w:val="0"/>
        <w:spacing w:line="240" w:lineRule="auto"/>
        <w:rPr>
          <w:noProof/>
          <w:lang w:val="fr-FR"/>
        </w:rPr>
      </w:pPr>
    </w:p>
    <w:p w14:paraId="29439B29" w14:textId="77777777" w:rsidR="008634C1" w:rsidRPr="00C22CF5" w:rsidRDefault="008634C1" w:rsidP="0079264C">
      <w:pPr>
        <w:widowControl w:val="0"/>
        <w:tabs>
          <w:tab w:val="clear" w:pos="567"/>
        </w:tabs>
        <w:spacing w:line="240" w:lineRule="auto"/>
        <w:rPr>
          <w:color w:val="000000"/>
          <w:u w:val="single"/>
          <w:lang w:val="ro-RO"/>
        </w:rPr>
      </w:pPr>
      <w:r w:rsidRPr="00C22CF5">
        <w:rPr>
          <w:color w:val="000000"/>
          <w:u w:val="single"/>
          <w:lang w:val="ro-RO"/>
        </w:rPr>
        <w:br w:type="page"/>
      </w:r>
    </w:p>
    <w:p w14:paraId="21A4481E" w14:textId="77777777" w:rsidR="008634C1" w:rsidRPr="00C22CF5" w:rsidRDefault="008634C1" w:rsidP="0079264C">
      <w:pPr>
        <w:widowControl w:val="0"/>
        <w:tabs>
          <w:tab w:val="clear" w:pos="567"/>
        </w:tabs>
        <w:spacing w:line="240" w:lineRule="auto"/>
        <w:rPr>
          <w:color w:val="000000"/>
          <w:lang w:val="ro-RO"/>
        </w:rPr>
      </w:pPr>
    </w:p>
    <w:p w14:paraId="366F60AB"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spacing w:line="240" w:lineRule="auto"/>
        <w:rPr>
          <w:b/>
          <w:bCs/>
          <w:color w:val="000000"/>
          <w:lang w:val="ro-RO"/>
        </w:rPr>
      </w:pPr>
      <w:r w:rsidRPr="00C22CF5">
        <w:rPr>
          <w:b/>
          <w:lang w:val="ro-RO"/>
        </w:rPr>
        <w:t>MINIMUM DE INFORMAŢII CARE TREBUIE SĂ APARĂ PE AMBALAJELE PRIMARE MICI</w:t>
      </w:r>
    </w:p>
    <w:p w14:paraId="69DC5BAE"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spacing w:line="240" w:lineRule="auto"/>
        <w:rPr>
          <w:color w:val="000000"/>
          <w:lang w:val="ro-RO"/>
        </w:rPr>
      </w:pPr>
    </w:p>
    <w:p w14:paraId="45B62111"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spacing w:line="240" w:lineRule="auto"/>
        <w:rPr>
          <w:lang w:val="ro-RO"/>
        </w:rPr>
      </w:pPr>
      <w:r w:rsidRPr="00C22CF5">
        <w:rPr>
          <w:b/>
          <w:bCs/>
          <w:color w:val="000000"/>
          <w:lang w:val="ro-RO"/>
        </w:rPr>
        <w:t>ETICHETA FLACONULUI</w:t>
      </w:r>
    </w:p>
    <w:p w14:paraId="771F5081" w14:textId="77777777" w:rsidR="008634C1" w:rsidRPr="00C22CF5" w:rsidRDefault="008634C1" w:rsidP="0079264C">
      <w:pPr>
        <w:pStyle w:val="Text"/>
        <w:spacing w:before="0"/>
        <w:jc w:val="left"/>
        <w:rPr>
          <w:color w:val="000000"/>
          <w:sz w:val="22"/>
          <w:szCs w:val="22"/>
          <w:lang w:val="ro-RO"/>
        </w:rPr>
      </w:pPr>
    </w:p>
    <w:p w14:paraId="07606212" w14:textId="77777777" w:rsidR="008634C1" w:rsidRPr="00C22CF5" w:rsidRDefault="008634C1" w:rsidP="0079264C">
      <w:pPr>
        <w:pStyle w:val="Text"/>
        <w:spacing w:before="0"/>
        <w:jc w:val="left"/>
        <w:rPr>
          <w:color w:val="000000"/>
          <w:sz w:val="22"/>
          <w:szCs w:val="22"/>
          <w:lang w:val="ro-RO"/>
        </w:rPr>
      </w:pPr>
    </w:p>
    <w:p w14:paraId="179F1419"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lang w:val="ro-RO"/>
        </w:rPr>
      </w:pPr>
      <w:r w:rsidRPr="00C22CF5">
        <w:rPr>
          <w:b/>
          <w:bCs/>
          <w:color w:val="000000"/>
          <w:lang w:val="ro-RO"/>
        </w:rPr>
        <w:t>1.</w:t>
      </w:r>
      <w:r w:rsidRPr="00C22CF5">
        <w:rPr>
          <w:b/>
          <w:bCs/>
          <w:color w:val="000000"/>
          <w:lang w:val="ro-RO"/>
        </w:rPr>
        <w:tab/>
        <w:t>DENUMIREA COMERCIALĂ A MEDICAMENTULUI ŞI CALEA(CĂILE) DE ADMINISTRARE</w:t>
      </w:r>
    </w:p>
    <w:p w14:paraId="4CD2C877" w14:textId="77777777" w:rsidR="008634C1" w:rsidRPr="00C22CF5" w:rsidRDefault="008634C1" w:rsidP="0079264C">
      <w:pPr>
        <w:pStyle w:val="Text"/>
        <w:spacing w:before="0"/>
        <w:jc w:val="left"/>
        <w:rPr>
          <w:color w:val="000000"/>
          <w:sz w:val="22"/>
          <w:szCs w:val="22"/>
          <w:lang w:val="ro-RO"/>
        </w:rPr>
      </w:pPr>
    </w:p>
    <w:p w14:paraId="4D615EB6"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Xolair 150 mg pulbere pentru soluţie injectabilă</w:t>
      </w:r>
    </w:p>
    <w:p w14:paraId="2B7B5205"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omalizumab</w:t>
      </w:r>
    </w:p>
    <w:p w14:paraId="350664DB"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Administrare subcutanată</w:t>
      </w:r>
    </w:p>
    <w:p w14:paraId="5157F3A2" w14:textId="77777777" w:rsidR="008634C1" w:rsidRPr="00C22CF5" w:rsidRDefault="008634C1" w:rsidP="0079264C">
      <w:pPr>
        <w:pStyle w:val="Text"/>
        <w:spacing w:before="0"/>
        <w:jc w:val="left"/>
        <w:rPr>
          <w:color w:val="000000"/>
          <w:sz w:val="22"/>
          <w:szCs w:val="22"/>
          <w:lang w:val="ro-RO"/>
        </w:rPr>
      </w:pPr>
    </w:p>
    <w:p w14:paraId="362A7208" w14:textId="77777777" w:rsidR="008634C1" w:rsidRPr="00C22CF5" w:rsidRDefault="008634C1" w:rsidP="0079264C">
      <w:pPr>
        <w:pStyle w:val="Text"/>
        <w:spacing w:before="0"/>
        <w:jc w:val="left"/>
        <w:rPr>
          <w:color w:val="000000"/>
          <w:sz w:val="22"/>
          <w:szCs w:val="22"/>
          <w:lang w:val="ro-RO"/>
        </w:rPr>
      </w:pPr>
    </w:p>
    <w:p w14:paraId="15657121"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lang w:val="ro-RO"/>
        </w:rPr>
      </w:pPr>
      <w:r w:rsidRPr="00C22CF5">
        <w:rPr>
          <w:b/>
          <w:bCs/>
          <w:color w:val="000000"/>
          <w:lang w:val="ro-RO"/>
        </w:rPr>
        <w:t>2.</w:t>
      </w:r>
      <w:r w:rsidRPr="00C22CF5">
        <w:rPr>
          <w:b/>
          <w:bCs/>
          <w:color w:val="000000"/>
          <w:lang w:val="ro-RO"/>
        </w:rPr>
        <w:tab/>
        <w:t>MODUL DE ADMINISTRARE</w:t>
      </w:r>
    </w:p>
    <w:p w14:paraId="6FB1B8C1" w14:textId="77777777" w:rsidR="008634C1" w:rsidRPr="00C22CF5" w:rsidRDefault="008634C1" w:rsidP="0079264C">
      <w:pPr>
        <w:pStyle w:val="Text"/>
        <w:spacing w:before="0"/>
        <w:jc w:val="left"/>
        <w:rPr>
          <w:color w:val="000000"/>
          <w:sz w:val="22"/>
          <w:szCs w:val="22"/>
          <w:lang w:val="ro-RO"/>
        </w:rPr>
      </w:pPr>
    </w:p>
    <w:p w14:paraId="1009C60B" w14:textId="77777777" w:rsidR="008634C1" w:rsidRPr="00C22CF5" w:rsidRDefault="008634C1" w:rsidP="0079264C">
      <w:pPr>
        <w:pStyle w:val="Text"/>
        <w:spacing w:before="0"/>
        <w:jc w:val="left"/>
        <w:rPr>
          <w:color w:val="000000"/>
          <w:sz w:val="22"/>
          <w:szCs w:val="22"/>
          <w:lang w:val="ro-RO"/>
        </w:rPr>
      </w:pPr>
    </w:p>
    <w:p w14:paraId="61FF4645"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lang w:val="ro-RO"/>
        </w:rPr>
      </w:pPr>
      <w:r w:rsidRPr="00C22CF5">
        <w:rPr>
          <w:b/>
          <w:bCs/>
          <w:color w:val="000000"/>
          <w:lang w:val="ro-RO"/>
        </w:rPr>
        <w:t>3.</w:t>
      </w:r>
      <w:r w:rsidRPr="00C22CF5">
        <w:rPr>
          <w:b/>
          <w:bCs/>
          <w:color w:val="000000"/>
          <w:lang w:val="ro-RO"/>
        </w:rPr>
        <w:tab/>
        <w:t>DATA DE EXPIRARE</w:t>
      </w:r>
    </w:p>
    <w:p w14:paraId="1937C0B3" w14:textId="77777777" w:rsidR="008634C1" w:rsidRPr="00C22CF5" w:rsidRDefault="008634C1" w:rsidP="0079264C">
      <w:pPr>
        <w:pStyle w:val="Text"/>
        <w:spacing w:before="0"/>
        <w:jc w:val="left"/>
        <w:rPr>
          <w:color w:val="000000"/>
          <w:sz w:val="22"/>
          <w:szCs w:val="22"/>
          <w:lang w:val="ro-RO"/>
        </w:rPr>
      </w:pPr>
    </w:p>
    <w:p w14:paraId="0AE861A1"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EXP</w:t>
      </w:r>
    </w:p>
    <w:p w14:paraId="0FF625B9" w14:textId="77777777" w:rsidR="008634C1" w:rsidRPr="00C22CF5" w:rsidRDefault="008634C1" w:rsidP="0079264C">
      <w:pPr>
        <w:pStyle w:val="Text"/>
        <w:spacing w:before="0"/>
        <w:jc w:val="left"/>
        <w:rPr>
          <w:color w:val="000000"/>
          <w:sz w:val="22"/>
          <w:szCs w:val="22"/>
          <w:lang w:val="ro-RO"/>
        </w:rPr>
      </w:pPr>
    </w:p>
    <w:p w14:paraId="7111E194" w14:textId="77777777" w:rsidR="008634C1" w:rsidRPr="00C22CF5" w:rsidRDefault="008634C1" w:rsidP="0079264C">
      <w:pPr>
        <w:pStyle w:val="Text"/>
        <w:spacing w:before="0"/>
        <w:jc w:val="left"/>
        <w:rPr>
          <w:color w:val="000000"/>
          <w:sz w:val="22"/>
          <w:szCs w:val="22"/>
          <w:lang w:val="ro-RO"/>
        </w:rPr>
      </w:pPr>
    </w:p>
    <w:p w14:paraId="5607CD85"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lang w:val="ro-RO"/>
        </w:rPr>
      </w:pPr>
      <w:r w:rsidRPr="00C22CF5">
        <w:rPr>
          <w:b/>
          <w:bCs/>
          <w:color w:val="000000"/>
          <w:lang w:val="ro-RO"/>
        </w:rPr>
        <w:t>4.</w:t>
      </w:r>
      <w:r w:rsidRPr="00C22CF5">
        <w:rPr>
          <w:b/>
          <w:bCs/>
          <w:color w:val="000000"/>
          <w:lang w:val="ro-RO"/>
        </w:rPr>
        <w:tab/>
        <w:t>SERIA DE FABRICAŢIE</w:t>
      </w:r>
    </w:p>
    <w:p w14:paraId="046450BF" w14:textId="77777777" w:rsidR="008634C1" w:rsidRPr="00C22CF5" w:rsidRDefault="008634C1" w:rsidP="0079264C">
      <w:pPr>
        <w:pStyle w:val="Text"/>
        <w:spacing w:before="0"/>
        <w:jc w:val="left"/>
        <w:rPr>
          <w:color w:val="000000"/>
          <w:sz w:val="22"/>
          <w:szCs w:val="22"/>
          <w:lang w:val="ro-RO"/>
        </w:rPr>
      </w:pPr>
    </w:p>
    <w:p w14:paraId="177A524E"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Lot</w:t>
      </w:r>
    </w:p>
    <w:p w14:paraId="4AB4468A" w14:textId="77777777" w:rsidR="008634C1" w:rsidRPr="00C22CF5" w:rsidRDefault="008634C1" w:rsidP="0079264C">
      <w:pPr>
        <w:pStyle w:val="Text"/>
        <w:spacing w:before="0"/>
        <w:jc w:val="left"/>
        <w:rPr>
          <w:color w:val="000000"/>
          <w:sz w:val="22"/>
          <w:szCs w:val="22"/>
          <w:lang w:val="ro-RO"/>
        </w:rPr>
      </w:pPr>
    </w:p>
    <w:p w14:paraId="0102EB90" w14:textId="77777777" w:rsidR="008634C1" w:rsidRPr="00C22CF5" w:rsidRDefault="008634C1" w:rsidP="0079264C">
      <w:pPr>
        <w:pStyle w:val="Text"/>
        <w:spacing w:before="0"/>
        <w:jc w:val="left"/>
        <w:rPr>
          <w:color w:val="000000"/>
          <w:sz w:val="22"/>
          <w:szCs w:val="22"/>
          <w:lang w:val="ro-RO"/>
        </w:rPr>
      </w:pPr>
    </w:p>
    <w:p w14:paraId="6813951A"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lang w:val="ro-RO"/>
        </w:rPr>
      </w:pPr>
      <w:r w:rsidRPr="00C22CF5">
        <w:rPr>
          <w:b/>
          <w:bCs/>
          <w:color w:val="000000"/>
          <w:lang w:val="ro-RO"/>
        </w:rPr>
        <w:t>5.</w:t>
      </w:r>
      <w:r w:rsidRPr="00C22CF5">
        <w:rPr>
          <w:b/>
          <w:bCs/>
          <w:color w:val="000000"/>
          <w:lang w:val="ro-RO"/>
        </w:rPr>
        <w:tab/>
        <w:t>CONŢINUTUL PE MASĂ, VOLUM SAU UNITATEA DE DOZĂ</w:t>
      </w:r>
    </w:p>
    <w:p w14:paraId="524C0393" w14:textId="77777777" w:rsidR="008634C1" w:rsidRPr="00C22CF5" w:rsidRDefault="008634C1" w:rsidP="0079264C">
      <w:pPr>
        <w:widowControl w:val="0"/>
        <w:spacing w:line="240" w:lineRule="auto"/>
        <w:ind w:right="-449"/>
        <w:rPr>
          <w:color w:val="000000"/>
          <w:lang w:val="ro-RO"/>
        </w:rPr>
      </w:pPr>
    </w:p>
    <w:p w14:paraId="493210BE" w14:textId="77777777" w:rsidR="008634C1" w:rsidRPr="00C22CF5" w:rsidRDefault="008634C1" w:rsidP="0079264C">
      <w:pPr>
        <w:widowControl w:val="0"/>
        <w:spacing w:line="240" w:lineRule="auto"/>
        <w:ind w:right="-449"/>
        <w:rPr>
          <w:color w:val="000000"/>
          <w:lang w:val="ro-RO"/>
        </w:rPr>
      </w:pPr>
      <w:r w:rsidRPr="00C22CF5">
        <w:rPr>
          <w:color w:val="000000"/>
          <w:shd w:val="clear" w:color="auto" w:fill="D9D9D9"/>
          <w:lang w:val="ro-RO"/>
        </w:rPr>
        <w:t>150 mg</w:t>
      </w:r>
    </w:p>
    <w:p w14:paraId="20B929E8" w14:textId="77777777" w:rsidR="008634C1" w:rsidRPr="00C22CF5" w:rsidRDefault="008634C1" w:rsidP="0079264C">
      <w:pPr>
        <w:widowControl w:val="0"/>
        <w:spacing w:line="240" w:lineRule="auto"/>
        <w:ind w:right="-449"/>
        <w:rPr>
          <w:color w:val="000000"/>
          <w:lang w:val="ro-RO"/>
        </w:rPr>
      </w:pPr>
    </w:p>
    <w:p w14:paraId="7A897DCC" w14:textId="77777777" w:rsidR="008634C1" w:rsidRPr="00C22CF5" w:rsidRDefault="008634C1" w:rsidP="0079264C">
      <w:pPr>
        <w:widowControl w:val="0"/>
        <w:spacing w:line="240" w:lineRule="auto"/>
        <w:ind w:right="-449"/>
        <w:rPr>
          <w:color w:val="000000"/>
          <w:lang w:val="ro-RO"/>
        </w:rPr>
      </w:pPr>
    </w:p>
    <w:p w14:paraId="07ABF71F"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lang w:val="ro-RO"/>
        </w:rPr>
      </w:pPr>
      <w:r w:rsidRPr="00C22CF5">
        <w:rPr>
          <w:b/>
          <w:bCs/>
          <w:color w:val="000000"/>
          <w:lang w:val="ro-RO"/>
        </w:rPr>
        <w:t>6.</w:t>
      </w:r>
      <w:r w:rsidRPr="00C22CF5">
        <w:rPr>
          <w:b/>
          <w:bCs/>
          <w:color w:val="000000"/>
          <w:lang w:val="ro-RO"/>
        </w:rPr>
        <w:tab/>
        <w:t>ALTE INFORMAŢII</w:t>
      </w:r>
    </w:p>
    <w:p w14:paraId="6B34050D" w14:textId="77777777" w:rsidR="008634C1" w:rsidRPr="00C22CF5" w:rsidRDefault="008634C1" w:rsidP="0079264C">
      <w:pPr>
        <w:pStyle w:val="Text"/>
        <w:spacing w:before="0"/>
        <w:jc w:val="left"/>
        <w:rPr>
          <w:color w:val="000000"/>
          <w:sz w:val="22"/>
          <w:szCs w:val="22"/>
          <w:lang w:val="ro-RO"/>
        </w:rPr>
      </w:pPr>
    </w:p>
    <w:p w14:paraId="45B2A4AE"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A se păstra la frigider.</w:t>
      </w:r>
    </w:p>
    <w:p w14:paraId="716482D8" w14:textId="77777777" w:rsidR="008634C1" w:rsidRPr="00C22CF5" w:rsidRDefault="008634C1" w:rsidP="0079264C">
      <w:pPr>
        <w:pStyle w:val="Text"/>
        <w:spacing w:before="0"/>
        <w:jc w:val="left"/>
        <w:rPr>
          <w:color w:val="000000"/>
          <w:sz w:val="22"/>
          <w:szCs w:val="22"/>
          <w:lang w:val="ro-RO"/>
        </w:rPr>
      </w:pPr>
    </w:p>
    <w:p w14:paraId="37FC9E4B" w14:textId="77777777" w:rsidR="008634C1" w:rsidRPr="00C22CF5" w:rsidRDefault="008634C1" w:rsidP="0079264C">
      <w:pPr>
        <w:pStyle w:val="Text"/>
        <w:spacing w:before="0"/>
        <w:jc w:val="left"/>
        <w:rPr>
          <w:color w:val="000000"/>
          <w:sz w:val="22"/>
          <w:szCs w:val="22"/>
          <w:lang w:val="ro-RO"/>
        </w:rPr>
      </w:pPr>
    </w:p>
    <w:p w14:paraId="7151669B"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br w:type="page"/>
      </w:r>
    </w:p>
    <w:p w14:paraId="5ADA2D76" w14:textId="77777777" w:rsidR="008634C1" w:rsidRPr="00C22CF5" w:rsidRDefault="008634C1" w:rsidP="0079264C">
      <w:pPr>
        <w:pStyle w:val="Text"/>
        <w:spacing w:before="0"/>
        <w:jc w:val="left"/>
        <w:rPr>
          <w:color w:val="000000"/>
          <w:sz w:val="22"/>
          <w:szCs w:val="22"/>
          <w:lang w:val="ro-RO"/>
        </w:rPr>
      </w:pPr>
    </w:p>
    <w:p w14:paraId="7F0EEA18"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spacing w:line="240" w:lineRule="auto"/>
        <w:rPr>
          <w:b/>
          <w:bCs/>
          <w:color w:val="000000"/>
          <w:lang w:val="ro-RO"/>
        </w:rPr>
      </w:pPr>
      <w:r w:rsidRPr="00C22CF5">
        <w:rPr>
          <w:b/>
          <w:lang w:val="ro-RO"/>
        </w:rPr>
        <w:t>MINIMUM DE INFORMAŢII CARE TREBUIE SĂ APARĂ PE AMBALAJELE PRIMARE MICI</w:t>
      </w:r>
    </w:p>
    <w:p w14:paraId="7A379FF0"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spacing w:line="240" w:lineRule="auto"/>
        <w:rPr>
          <w:color w:val="000000"/>
          <w:lang w:val="ro-RO"/>
        </w:rPr>
      </w:pPr>
    </w:p>
    <w:p w14:paraId="42FFB8E4"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spacing w:line="240" w:lineRule="auto"/>
        <w:rPr>
          <w:lang w:val="ro-RO"/>
        </w:rPr>
      </w:pPr>
      <w:r w:rsidRPr="00C22CF5">
        <w:rPr>
          <w:b/>
          <w:bCs/>
          <w:color w:val="000000"/>
          <w:lang w:val="ro-RO"/>
        </w:rPr>
        <w:t>ETICHETA FIOLEI</w:t>
      </w:r>
    </w:p>
    <w:p w14:paraId="6764E2A9" w14:textId="77777777" w:rsidR="008634C1" w:rsidRPr="00C22CF5" w:rsidRDefault="008634C1" w:rsidP="0079264C">
      <w:pPr>
        <w:widowControl w:val="0"/>
        <w:spacing w:line="240" w:lineRule="auto"/>
        <w:rPr>
          <w:color w:val="000000"/>
          <w:lang w:val="ro-RO"/>
        </w:rPr>
      </w:pPr>
    </w:p>
    <w:p w14:paraId="24585373" w14:textId="77777777" w:rsidR="008634C1" w:rsidRPr="00C22CF5" w:rsidRDefault="008634C1" w:rsidP="0079264C">
      <w:pPr>
        <w:widowControl w:val="0"/>
        <w:spacing w:line="240" w:lineRule="auto"/>
        <w:rPr>
          <w:color w:val="000000"/>
          <w:lang w:val="ro-RO"/>
        </w:rPr>
      </w:pPr>
    </w:p>
    <w:p w14:paraId="6B862563"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lang w:val="ro-RO"/>
        </w:rPr>
      </w:pPr>
      <w:r w:rsidRPr="00C22CF5">
        <w:rPr>
          <w:b/>
          <w:bCs/>
          <w:color w:val="000000"/>
          <w:lang w:val="ro-RO"/>
        </w:rPr>
        <w:t>1.</w:t>
      </w:r>
      <w:r w:rsidRPr="00C22CF5">
        <w:rPr>
          <w:b/>
          <w:bCs/>
          <w:color w:val="000000"/>
          <w:lang w:val="ro-RO"/>
        </w:rPr>
        <w:tab/>
        <w:t>DENUMIREA COMERCIALĂ A MEDICAMENTULUI ŞI CALEA(CĂILE) DE ADMINISTRARE</w:t>
      </w:r>
    </w:p>
    <w:p w14:paraId="1455332A" w14:textId="77777777" w:rsidR="008634C1" w:rsidRPr="00C22CF5" w:rsidRDefault="008634C1" w:rsidP="0079264C">
      <w:pPr>
        <w:widowControl w:val="0"/>
        <w:spacing w:line="240" w:lineRule="auto"/>
        <w:ind w:left="567" w:hanging="567"/>
        <w:rPr>
          <w:color w:val="000000"/>
          <w:lang w:val="ro-RO"/>
        </w:rPr>
      </w:pPr>
    </w:p>
    <w:p w14:paraId="239890D3"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Solvent pentru Xolair</w:t>
      </w:r>
    </w:p>
    <w:p w14:paraId="2EF8BBD4"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Apă pentru preparate injectabile</w:t>
      </w:r>
    </w:p>
    <w:p w14:paraId="174A914E" w14:textId="77777777" w:rsidR="008634C1" w:rsidRPr="00C22CF5" w:rsidRDefault="008634C1" w:rsidP="0079264C">
      <w:pPr>
        <w:pStyle w:val="Text"/>
        <w:spacing w:before="0"/>
        <w:jc w:val="left"/>
        <w:rPr>
          <w:color w:val="000000"/>
          <w:sz w:val="22"/>
          <w:szCs w:val="22"/>
          <w:lang w:val="ro-RO"/>
        </w:rPr>
      </w:pPr>
    </w:p>
    <w:p w14:paraId="22B51649" w14:textId="77777777" w:rsidR="008634C1" w:rsidRPr="00C22CF5" w:rsidRDefault="008634C1" w:rsidP="0079264C">
      <w:pPr>
        <w:widowControl w:val="0"/>
        <w:spacing w:line="240" w:lineRule="auto"/>
        <w:rPr>
          <w:color w:val="000000"/>
          <w:lang w:val="ro-RO"/>
        </w:rPr>
      </w:pPr>
    </w:p>
    <w:p w14:paraId="1824A3CC"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lang w:val="ro-RO"/>
        </w:rPr>
      </w:pPr>
      <w:r w:rsidRPr="00C22CF5">
        <w:rPr>
          <w:b/>
          <w:bCs/>
          <w:color w:val="000000"/>
          <w:lang w:val="ro-RO"/>
        </w:rPr>
        <w:t>2.</w:t>
      </w:r>
      <w:r w:rsidRPr="00C22CF5">
        <w:rPr>
          <w:b/>
          <w:bCs/>
          <w:color w:val="000000"/>
          <w:lang w:val="ro-RO"/>
        </w:rPr>
        <w:tab/>
        <w:t>MODUL DE ADMINISTRARE</w:t>
      </w:r>
    </w:p>
    <w:p w14:paraId="50AC8234" w14:textId="77777777" w:rsidR="008634C1" w:rsidRPr="00C22CF5" w:rsidRDefault="008634C1" w:rsidP="0079264C">
      <w:pPr>
        <w:pStyle w:val="Text"/>
        <w:spacing w:before="0"/>
        <w:jc w:val="left"/>
        <w:rPr>
          <w:color w:val="000000"/>
          <w:sz w:val="22"/>
          <w:szCs w:val="22"/>
          <w:lang w:val="ro-RO"/>
        </w:rPr>
      </w:pPr>
    </w:p>
    <w:p w14:paraId="050BEE78"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Utilizaţi 1,4 ml şi aruncaţi restul.</w:t>
      </w:r>
    </w:p>
    <w:p w14:paraId="35C82273" w14:textId="77777777" w:rsidR="008634C1" w:rsidRPr="00C22CF5" w:rsidRDefault="008634C1" w:rsidP="0079264C">
      <w:pPr>
        <w:pStyle w:val="Text"/>
        <w:spacing w:before="0"/>
        <w:jc w:val="left"/>
        <w:rPr>
          <w:color w:val="000000"/>
          <w:sz w:val="22"/>
          <w:szCs w:val="22"/>
          <w:lang w:val="ro-RO"/>
        </w:rPr>
      </w:pPr>
    </w:p>
    <w:p w14:paraId="59DE59BC" w14:textId="77777777" w:rsidR="008634C1" w:rsidRPr="00C22CF5" w:rsidRDefault="008634C1" w:rsidP="0079264C">
      <w:pPr>
        <w:widowControl w:val="0"/>
        <w:spacing w:line="240" w:lineRule="auto"/>
        <w:rPr>
          <w:color w:val="000000"/>
          <w:lang w:val="ro-RO"/>
        </w:rPr>
      </w:pPr>
    </w:p>
    <w:p w14:paraId="422577D5"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lang w:val="ro-RO"/>
        </w:rPr>
      </w:pPr>
      <w:r w:rsidRPr="00C22CF5">
        <w:rPr>
          <w:b/>
          <w:bCs/>
          <w:color w:val="000000"/>
          <w:lang w:val="ro-RO"/>
        </w:rPr>
        <w:t>3.</w:t>
      </w:r>
      <w:r w:rsidRPr="00C22CF5">
        <w:rPr>
          <w:b/>
          <w:bCs/>
          <w:color w:val="000000"/>
          <w:lang w:val="ro-RO"/>
        </w:rPr>
        <w:tab/>
        <w:t>DATA DE EXPIRARE</w:t>
      </w:r>
    </w:p>
    <w:p w14:paraId="32730DDB" w14:textId="77777777" w:rsidR="008634C1" w:rsidRPr="00C22CF5" w:rsidRDefault="008634C1" w:rsidP="0079264C">
      <w:pPr>
        <w:widowControl w:val="0"/>
        <w:spacing w:line="240" w:lineRule="auto"/>
        <w:rPr>
          <w:color w:val="000000"/>
          <w:lang w:val="ro-RO"/>
        </w:rPr>
      </w:pPr>
    </w:p>
    <w:p w14:paraId="02E75E7B"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EXP</w:t>
      </w:r>
    </w:p>
    <w:p w14:paraId="012058F3" w14:textId="77777777" w:rsidR="008634C1" w:rsidRPr="00C22CF5" w:rsidRDefault="008634C1" w:rsidP="0079264C">
      <w:pPr>
        <w:pStyle w:val="Text"/>
        <w:spacing w:before="0"/>
        <w:jc w:val="left"/>
        <w:rPr>
          <w:color w:val="000000"/>
          <w:sz w:val="22"/>
          <w:szCs w:val="22"/>
          <w:lang w:val="ro-RO"/>
        </w:rPr>
      </w:pPr>
    </w:p>
    <w:p w14:paraId="51010199" w14:textId="77777777" w:rsidR="008634C1" w:rsidRPr="00C22CF5" w:rsidRDefault="008634C1" w:rsidP="0079264C">
      <w:pPr>
        <w:widowControl w:val="0"/>
        <w:spacing w:line="240" w:lineRule="auto"/>
        <w:rPr>
          <w:color w:val="000000"/>
          <w:lang w:val="ro-RO"/>
        </w:rPr>
      </w:pPr>
    </w:p>
    <w:p w14:paraId="2EA73893"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lang w:val="ro-RO"/>
        </w:rPr>
      </w:pPr>
      <w:r w:rsidRPr="00C22CF5">
        <w:rPr>
          <w:b/>
          <w:bCs/>
          <w:color w:val="000000"/>
          <w:lang w:val="ro-RO"/>
        </w:rPr>
        <w:t>4.</w:t>
      </w:r>
      <w:r w:rsidRPr="00C22CF5">
        <w:rPr>
          <w:b/>
          <w:bCs/>
          <w:color w:val="000000"/>
          <w:lang w:val="ro-RO"/>
        </w:rPr>
        <w:tab/>
        <w:t>SERIA DE FABRICAŢIE</w:t>
      </w:r>
    </w:p>
    <w:p w14:paraId="603218A5" w14:textId="77777777" w:rsidR="008634C1" w:rsidRPr="00C22CF5" w:rsidRDefault="008634C1" w:rsidP="0079264C">
      <w:pPr>
        <w:pStyle w:val="Text"/>
        <w:spacing w:before="0"/>
        <w:jc w:val="left"/>
        <w:rPr>
          <w:color w:val="000000"/>
          <w:sz w:val="22"/>
          <w:szCs w:val="22"/>
          <w:lang w:val="ro-RO"/>
        </w:rPr>
      </w:pPr>
    </w:p>
    <w:p w14:paraId="7CE86973"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Lot</w:t>
      </w:r>
    </w:p>
    <w:p w14:paraId="7B22561D" w14:textId="77777777" w:rsidR="008634C1" w:rsidRPr="00C22CF5" w:rsidRDefault="008634C1" w:rsidP="0079264C">
      <w:pPr>
        <w:pStyle w:val="Text"/>
        <w:spacing w:before="0"/>
        <w:jc w:val="left"/>
        <w:rPr>
          <w:color w:val="000000"/>
          <w:sz w:val="22"/>
          <w:szCs w:val="22"/>
          <w:lang w:val="ro-RO"/>
        </w:rPr>
      </w:pPr>
    </w:p>
    <w:p w14:paraId="6F4E81C1" w14:textId="77777777" w:rsidR="008634C1" w:rsidRPr="00C22CF5" w:rsidRDefault="008634C1" w:rsidP="0079264C">
      <w:pPr>
        <w:pStyle w:val="Text"/>
        <w:spacing w:before="0"/>
        <w:jc w:val="left"/>
        <w:rPr>
          <w:color w:val="000000"/>
          <w:sz w:val="22"/>
          <w:szCs w:val="22"/>
          <w:lang w:val="ro-RO"/>
        </w:rPr>
      </w:pPr>
    </w:p>
    <w:p w14:paraId="31D4C69F"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lang w:val="ro-RO"/>
        </w:rPr>
      </w:pPr>
      <w:r w:rsidRPr="00C22CF5">
        <w:rPr>
          <w:b/>
          <w:bCs/>
          <w:color w:val="000000"/>
          <w:lang w:val="ro-RO"/>
        </w:rPr>
        <w:t>5.</w:t>
      </w:r>
      <w:r w:rsidRPr="00C22CF5">
        <w:rPr>
          <w:b/>
          <w:bCs/>
          <w:color w:val="000000"/>
          <w:lang w:val="ro-RO"/>
        </w:rPr>
        <w:tab/>
        <w:t>CONŢINUTUL PE MASĂ, VOLUM SAU UNITATEA DE DOZĂ</w:t>
      </w:r>
    </w:p>
    <w:p w14:paraId="4AD47ED4" w14:textId="77777777" w:rsidR="008634C1" w:rsidRPr="00C22CF5" w:rsidRDefault="008634C1" w:rsidP="0079264C">
      <w:pPr>
        <w:widowControl w:val="0"/>
        <w:spacing w:line="240" w:lineRule="auto"/>
        <w:ind w:right="-449"/>
        <w:rPr>
          <w:color w:val="000000"/>
          <w:lang w:val="ro-RO"/>
        </w:rPr>
      </w:pPr>
    </w:p>
    <w:p w14:paraId="55126647" w14:textId="77777777" w:rsidR="008634C1" w:rsidRPr="00C22CF5" w:rsidRDefault="008634C1" w:rsidP="0079264C">
      <w:pPr>
        <w:widowControl w:val="0"/>
        <w:tabs>
          <w:tab w:val="clear" w:pos="567"/>
        </w:tabs>
        <w:spacing w:line="240" w:lineRule="auto"/>
        <w:rPr>
          <w:color w:val="000000"/>
          <w:lang w:val="ro-RO"/>
        </w:rPr>
      </w:pPr>
      <w:r w:rsidRPr="00C22CF5">
        <w:rPr>
          <w:color w:val="000000"/>
          <w:lang w:val="ro-RO"/>
        </w:rPr>
        <w:t>2 ml</w:t>
      </w:r>
    </w:p>
    <w:p w14:paraId="3DEA94C6" w14:textId="77777777" w:rsidR="008634C1" w:rsidRPr="00C22CF5" w:rsidRDefault="008634C1" w:rsidP="0079264C">
      <w:pPr>
        <w:widowControl w:val="0"/>
        <w:tabs>
          <w:tab w:val="clear" w:pos="567"/>
        </w:tabs>
        <w:spacing w:line="240" w:lineRule="auto"/>
        <w:rPr>
          <w:color w:val="000000"/>
          <w:lang w:val="ro-RO"/>
        </w:rPr>
      </w:pPr>
    </w:p>
    <w:p w14:paraId="6B5A47BE" w14:textId="77777777" w:rsidR="008634C1" w:rsidRPr="00C22CF5" w:rsidRDefault="008634C1" w:rsidP="0079264C">
      <w:pPr>
        <w:widowControl w:val="0"/>
        <w:tabs>
          <w:tab w:val="clear" w:pos="567"/>
        </w:tabs>
        <w:spacing w:line="240" w:lineRule="auto"/>
        <w:rPr>
          <w:color w:val="000000"/>
          <w:lang w:val="ro-RO"/>
        </w:rPr>
      </w:pPr>
    </w:p>
    <w:p w14:paraId="017F3FBC" w14:textId="77777777" w:rsidR="008634C1" w:rsidRPr="00C22CF5" w:rsidRDefault="008634C1" w:rsidP="0079264C">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ro-RO"/>
        </w:rPr>
      </w:pPr>
      <w:r w:rsidRPr="00C22CF5">
        <w:rPr>
          <w:b/>
          <w:color w:val="000000"/>
          <w:lang w:val="ro-RO"/>
        </w:rPr>
        <w:t>6.</w:t>
      </w:r>
      <w:r w:rsidRPr="00C22CF5">
        <w:rPr>
          <w:b/>
          <w:color w:val="000000"/>
          <w:lang w:val="ro-RO"/>
        </w:rPr>
        <w:tab/>
        <w:t>ALTE INFORMAŢII</w:t>
      </w:r>
    </w:p>
    <w:p w14:paraId="672889F5" w14:textId="77777777" w:rsidR="008634C1" w:rsidRPr="00C22CF5" w:rsidRDefault="008634C1" w:rsidP="0079264C">
      <w:pPr>
        <w:widowControl w:val="0"/>
        <w:tabs>
          <w:tab w:val="clear" w:pos="567"/>
        </w:tabs>
        <w:spacing w:line="240" w:lineRule="auto"/>
        <w:rPr>
          <w:color w:val="000000"/>
          <w:lang w:val="ro-RO"/>
        </w:rPr>
      </w:pPr>
    </w:p>
    <w:p w14:paraId="09BCBE95" w14:textId="28E7FED9" w:rsidR="008634C1" w:rsidRPr="00C22CF5" w:rsidRDefault="008634C1" w:rsidP="0079264C">
      <w:pPr>
        <w:widowControl w:val="0"/>
        <w:tabs>
          <w:tab w:val="clear" w:pos="567"/>
        </w:tabs>
        <w:spacing w:line="240" w:lineRule="auto"/>
        <w:rPr>
          <w:color w:val="000000"/>
          <w:lang w:val="ro-RO"/>
        </w:rPr>
      </w:pPr>
      <w:r w:rsidRPr="00C22CF5">
        <w:rPr>
          <w:color w:val="000000"/>
          <w:lang w:val="ro-RO"/>
        </w:rPr>
        <w:br w:type="page"/>
      </w:r>
    </w:p>
    <w:p w14:paraId="00D7CD5D" w14:textId="77777777" w:rsidR="00895C6B" w:rsidRPr="00C22CF5" w:rsidRDefault="00895C6B" w:rsidP="0079264C">
      <w:pPr>
        <w:widowControl w:val="0"/>
        <w:tabs>
          <w:tab w:val="clear" w:pos="567"/>
        </w:tabs>
        <w:spacing w:line="240" w:lineRule="auto"/>
        <w:rPr>
          <w:color w:val="000000"/>
          <w:lang w:val="ro-RO"/>
        </w:rPr>
      </w:pPr>
    </w:p>
    <w:p w14:paraId="71EE0EEC" w14:textId="77777777" w:rsidR="00895C6B" w:rsidRPr="00C22CF5" w:rsidRDefault="00895C6B" w:rsidP="0079264C">
      <w:pPr>
        <w:widowControl w:val="0"/>
        <w:tabs>
          <w:tab w:val="clear" w:pos="567"/>
        </w:tabs>
        <w:spacing w:line="240" w:lineRule="auto"/>
        <w:rPr>
          <w:color w:val="000000"/>
          <w:lang w:val="ro-RO"/>
        </w:rPr>
      </w:pPr>
    </w:p>
    <w:p w14:paraId="54BF5F08" w14:textId="77777777" w:rsidR="00895C6B" w:rsidRPr="00C22CF5" w:rsidRDefault="00895C6B" w:rsidP="0079264C">
      <w:pPr>
        <w:widowControl w:val="0"/>
        <w:tabs>
          <w:tab w:val="clear" w:pos="567"/>
        </w:tabs>
        <w:spacing w:line="240" w:lineRule="auto"/>
        <w:rPr>
          <w:color w:val="000000"/>
          <w:lang w:val="ro-RO"/>
        </w:rPr>
      </w:pPr>
    </w:p>
    <w:p w14:paraId="4CAD9F7B" w14:textId="77777777" w:rsidR="00895C6B" w:rsidRPr="00C22CF5" w:rsidRDefault="00895C6B" w:rsidP="0079264C">
      <w:pPr>
        <w:widowControl w:val="0"/>
        <w:tabs>
          <w:tab w:val="clear" w:pos="567"/>
        </w:tabs>
        <w:spacing w:line="240" w:lineRule="auto"/>
        <w:rPr>
          <w:color w:val="000000"/>
          <w:lang w:val="ro-RO"/>
        </w:rPr>
      </w:pPr>
    </w:p>
    <w:p w14:paraId="3BCC08E7" w14:textId="77777777" w:rsidR="00895C6B" w:rsidRPr="00C22CF5" w:rsidRDefault="00895C6B" w:rsidP="0079264C">
      <w:pPr>
        <w:widowControl w:val="0"/>
        <w:tabs>
          <w:tab w:val="clear" w:pos="567"/>
        </w:tabs>
        <w:spacing w:line="240" w:lineRule="auto"/>
        <w:rPr>
          <w:color w:val="000000"/>
          <w:lang w:val="ro-RO"/>
        </w:rPr>
      </w:pPr>
    </w:p>
    <w:p w14:paraId="1D7E49E1" w14:textId="77777777" w:rsidR="00895C6B" w:rsidRPr="00C22CF5" w:rsidRDefault="00895C6B" w:rsidP="0079264C">
      <w:pPr>
        <w:widowControl w:val="0"/>
        <w:tabs>
          <w:tab w:val="clear" w:pos="567"/>
        </w:tabs>
        <w:spacing w:line="240" w:lineRule="auto"/>
        <w:rPr>
          <w:color w:val="000000"/>
          <w:lang w:val="ro-RO"/>
        </w:rPr>
      </w:pPr>
    </w:p>
    <w:p w14:paraId="10E50CEA" w14:textId="77777777" w:rsidR="00895C6B" w:rsidRPr="00C22CF5" w:rsidRDefault="00895C6B" w:rsidP="0079264C">
      <w:pPr>
        <w:widowControl w:val="0"/>
        <w:tabs>
          <w:tab w:val="clear" w:pos="567"/>
        </w:tabs>
        <w:spacing w:line="240" w:lineRule="auto"/>
        <w:rPr>
          <w:color w:val="000000"/>
          <w:lang w:val="ro-RO"/>
        </w:rPr>
      </w:pPr>
    </w:p>
    <w:p w14:paraId="3E2D2E1F" w14:textId="77777777" w:rsidR="00895C6B" w:rsidRPr="00C22CF5" w:rsidRDefault="00895C6B" w:rsidP="0079264C">
      <w:pPr>
        <w:widowControl w:val="0"/>
        <w:tabs>
          <w:tab w:val="clear" w:pos="567"/>
        </w:tabs>
        <w:spacing w:line="240" w:lineRule="auto"/>
        <w:rPr>
          <w:color w:val="000000"/>
          <w:lang w:val="ro-RO"/>
        </w:rPr>
      </w:pPr>
    </w:p>
    <w:p w14:paraId="664F2F2E" w14:textId="77777777" w:rsidR="00895C6B" w:rsidRPr="00C22CF5" w:rsidRDefault="00895C6B" w:rsidP="0079264C">
      <w:pPr>
        <w:widowControl w:val="0"/>
        <w:tabs>
          <w:tab w:val="clear" w:pos="567"/>
        </w:tabs>
        <w:spacing w:line="240" w:lineRule="auto"/>
        <w:rPr>
          <w:color w:val="000000"/>
          <w:lang w:val="ro-RO"/>
        </w:rPr>
      </w:pPr>
    </w:p>
    <w:p w14:paraId="06D1E256" w14:textId="77777777" w:rsidR="00895C6B" w:rsidRPr="00C22CF5" w:rsidRDefault="00895C6B" w:rsidP="0079264C">
      <w:pPr>
        <w:widowControl w:val="0"/>
        <w:tabs>
          <w:tab w:val="clear" w:pos="567"/>
        </w:tabs>
        <w:spacing w:line="240" w:lineRule="auto"/>
        <w:rPr>
          <w:color w:val="000000"/>
          <w:lang w:val="ro-RO"/>
        </w:rPr>
      </w:pPr>
    </w:p>
    <w:p w14:paraId="3CE4C2ED" w14:textId="77777777" w:rsidR="00895C6B" w:rsidRPr="00C22CF5" w:rsidRDefault="00895C6B" w:rsidP="0079264C">
      <w:pPr>
        <w:widowControl w:val="0"/>
        <w:tabs>
          <w:tab w:val="clear" w:pos="567"/>
        </w:tabs>
        <w:spacing w:line="240" w:lineRule="auto"/>
        <w:rPr>
          <w:color w:val="000000"/>
          <w:lang w:val="ro-RO"/>
        </w:rPr>
      </w:pPr>
    </w:p>
    <w:p w14:paraId="2F16D517" w14:textId="77777777" w:rsidR="00895C6B" w:rsidRPr="00C22CF5" w:rsidRDefault="00895C6B" w:rsidP="0079264C">
      <w:pPr>
        <w:widowControl w:val="0"/>
        <w:tabs>
          <w:tab w:val="clear" w:pos="567"/>
        </w:tabs>
        <w:spacing w:line="240" w:lineRule="auto"/>
        <w:rPr>
          <w:color w:val="000000"/>
          <w:lang w:val="ro-RO"/>
        </w:rPr>
      </w:pPr>
    </w:p>
    <w:p w14:paraId="19F9A8C7" w14:textId="77777777" w:rsidR="00895C6B" w:rsidRPr="00C22CF5" w:rsidRDefault="00895C6B" w:rsidP="0079264C">
      <w:pPr>
        <w:widowControl w:val="0"/>
        <w:tabs>
          <w:tab w:val="clear" w:pos="567"/>
        </w:tabs>
        <w:spacing w:line="240" w:lineRule="auto"/>
        <w:rPr>
          <w:color w:val="000000"/>
          <w:lang w:val="ro-RO"/>
        </w:rPr>
      </w:pPr>
    </w:p>
    <w:p w14:paraId="19CC9078" w14:textId="77777777" w:rsidR="00895C6B" w:rsidRPr="00C22CF5" w:rsidRDefault="00895C6B" w:rsidP="0079264C">
      <w:pPr>
        <w:widowControl w:val="0"/>
        <w:tabs>
          <w:tab w:val="clear" w:pos="567"/>
        </w:tabs>
        <w:spacing w:line="240" w:lineRule="auto"/>
        <w:rPr>
          <w:color w:val="000000"/>
          <w:lang w:val="ro-RO"/>
        </w:rPr>
      </w:pPr>
    </w:p>
    <w:p w14:paraId="57CF0B95" w14:textId="77777777" w:rsidR="00895C6B" w:rsidRPr="00C22CF5" w:rsidRDefault="00895C6B" w:rsidP="0079264C">
      <w:pPr>
        <w:widowControl w:val="0"/>
        <w:tabs>
          <w:tab w:val="clear" w:pos="567"/>
        </w:tabs>
        <w:spacing w:line="240" w:lineRule="auto"/>
        <w:rPr>
          <w:color w:val="000000"/>
          <w:lang w:val="ro-RO"/>
        </w:rPr>
      </w:pPr>
    </w:p>
    <w:p w14:paraId="3CFC319D" w14:textId="77777777" w:rsidR="00895C6B" w:rsidRPr="00C22CF5" w:rsidRDefault="00895C6B" w:rsidP="0079264C">
      <w:pPr>
        <w:widowControl w:val="0"/>
        <w:tabs>
          <w:tab w:val="clear" w:pos="567"/>
        </w:tabs>
        <w:spacing w:line="240" w:lineRule="auto"/>
        <w:rPr>
          <w:color w:val="000000"/>
          <w:lang w:val="ro-RO"/>
        </w:rPr>
      </w:pPr>
    </w:p>
    <w:p w14:paraId="32082FC0" w14:textId="77777777" w:rsidR="00895C6B" w:rsidRPr="00C22CF5" w:rsidRDefault="00895C6B" w:rsidP="0079264C">
      <w:pPr>
        <w:widowControl w:val="0"/>
        <w:tabs>
          <w:tab w:val="clear" w:pos="567"/>
        </w:tabs>
        <w:spacing w:line="240" w:lineRule="auto"/>
        <w:rPr>
          <w:color w:val="000000"/>
          <w:lang w:val="ro-RO"/>
        </w:rPr>
      </w:pPr>
    </w:p>
    <w:p w14:paraId="7F1C98CF" w14:textId="77777777" w:rsidR="00895C6B" w:rsidRPr="00C22CF5" w:rsidRDefault="00895C6B" w:rsidP="0079264C">
      <w:pPr>
        <w:widowControl w:val="0"/>
        <w:tabs>
          <w:tab w:val="clear" w:pos="567"/>
        </w:tabs>
        <w:spacing w:line="240" w:lineRule="auto"/>
        <w:rPr>
          <w:color w:val="000000"/>
          <w:lang w:val="ro-RO"/>
        </w:rPr>
      </w:pPr>
    </w:p>
    <w:p w14:paraId="071F4905" w14:textId="77777777" w:rsidR="00895C6B" w:rsidRPr="00C22CF5" w:rsidRDefault="00895C6B" w:rsidP="0079264C">
      <w:pPr>
        <w:widowControl w:val="0"/>
        <w:tabs>
          <w:tab w:val="clear" w:pos="567"/>
        </w:tabs>
        <w:spacing w:line="240" w:lineRule="auto"/>
        <w:rPr>
          <w:color w:val="000000"/>
          <w:lang w:val="ro-RO"/>
        </w:rPr>
      </w:pPr>
    </w:p>
    <w:p w14:paraId="5640F631" w14:textId="77777777" w:rsidR="00895C6B" w:rsidRPr="00C22CF5" w:rsidRDefault="00895C6B" w:rsidP="0079264C">
      <w:pPr>
        <w:widowControl w:val="0"/>
        <w:tabs>
          <w:tab w:val="clear" w:pos="567"/>
        </w:tabs>
        <w:spacing w:line="240" w:lineRule="auto"/>
        <w:rPr>
          <w:color w:val="000000"/>
          <w:lang w:val="ro-RO"/>
        </w:rPr>
      </w:pPr>
    </w:p>
    <w:p w14:paraId="1531AA8B" w14:textId="77777777" w:rsidR="00895C6B" w:rsidRPr="00C22CF5" w:rsidRDefault="00895C6B" w:rsidP="0079264C">
      <w:pPr>
        <w:widowControl w:val="0"/>
        <w:tabs>
          <w:tab w:val="clear" w:pos="567"/>
        </w:tabs>
        <w:spacing w:line="240" w:lineRule="auto"/>
        <w:rPr>
          <w:color w:val="000000"/>
          <w:lang w:val="ro-RO"/>
        </w:rPr>
      </w:pPr>
    </w:p>
    <w:p w14:paraId="2D6849D3" w14:textId="77777777" w:rsidR="00895C6B" w:rsidRPr="00C22CF5" w:rsidRDefault="00895C6B" w:rsidP="0079264C">
      <w:pPr>
        <w:widowControl w:val="0"/>
        <w:tabs>
          <w:tab w:val="clear" w:pos="567"/>
        </w:tabs>
        <w:spacing w:line="240" w:lineRule="auto"/>
        <w:rPr>
          <w:color w:val="000000"/>
          <w:lang w:val="ro-RO"/>
        </w:rPr>
      </w:pPr>
    </w:p>
    <w:p w14:paraId="14E4E764" w14:textId="77777777" w:rsidR="00895C6B" w:rsidRPr="00C22CF5" w:rsidRDefault="00895C6B" w:rsidP="0079264C">
      <w:pPr>
        <w:widowControl w:val="0"/>
        <w:tabs>
          <w:tab w:val="clear" w:pos="567"/>
        </w:tabs>
        <w:spacing w:line="240" w:lineRule="auto"/>
        <w:jc w:val="center"/>
        <w:outlineLvl w:val="0"/>
        <w:rPr>
          <w:color w:val="000000"/>
          <w:lang w:val="ro-RO"/>
        </w:rPr>
      </w:pPr>
      <w:r w:rsidRPr="00C22CF5">
        <w:rPr>
          <w:b/>
          <w:bCs/>
          <w:color w:val="000000"/>
          <w:lang w:val="ro-RO"/>
        </w:rPr>
        <w:t>B. PROSPECTUL</w:t>
      </w:r>
    </w:p>
    <w:p w14:paraId="2C8DA299" w14:textId="203F24A6" w:rsidR="008634C1" w:rsidRPr="00C22CF5" w:rsidRDefault="00895C6B" w:rsidP="0079264C">
      <w:pPr>
        <w:widowControl w:val="0"/>
        <w:tabs>
          <w:tab w:val="clear" w:pos="567"/>
        </w:tabs>
        <w:spacing w:line="240" w:lineRule="auto"/>
        <w:rPr>
          <w:noProof/>
          <w:szCs w:val="24"/>
          <w:lang w:val="ro-RO"/>
        </w:rPr>
      </w:pPr>
      <w:r w:rsidRPr="00C22CF5">
        <w:rPr>
          <w:color w:val="000000"/>
          <w:lang w:val="ro-RO"/>
        </w:rPr>
        <w:br w:type="page"/>
      </w:r>
    </w:p>
    <w:p w14:paraId="635CDE15" w14:textId="4473B557" w:rsidR="00895C6B" w:rsidRPr="00C22CF5" w:rsidRDefault="0044641A" w:rsidP="0079264C">
      <w:pPr>
        <w:widowControl w:val="0"/>
        <w:tabs>
          <w:tab w:val="clear" w:pos="567"/>
        </w:tabs>
        <w:spacing w:line="240" w:lineRule="auto"/>
        <w:jc w:val="center"/>
        <w:rPr>
          <w:color w:val="000000"/>
          <w:szCs w:val="24"/>
          <w:lang w:val="ro-RO"/>
        </w:rPr>
      </w:pPr>
      <w:r w:rsidRPr="00C22CF5">
        <w:rPr>
          <w:b/>
          <w:noProof/>
          <w:szCs w:val="24"/>
          <w:lang w:val="ro-RO"/>
        </w:rPr>
        <w:t>Prospect:</w:t>
      </w:r>
      <w:r w:rsidRPr="00C22CF5">
        <w:rPr>
          <w:b/>
          <w:szCs w:val="24"/>
          <w:lang w:val="ro-RO"/>
        </w:rPr>
        <w:t xml:space="preserve"> Informaţii pentru utilizator</w:t>
      </w:r>
    </w:p>
    <w:p w14:paraId="7CC0AE28" w14:textId="77777777" w:rsidR="00895C6B" w:rsidRPr="00C22CF5" w:rsidRDefault="00895C6B" w:rsidP="0079264C">
      <w:pPr>
        <w:widowControl w:val="0"/>
        <w:tabs>
          <w:tab w:val="clear" w:pos="567"/>
        </w:tabs>
        <w:spacing w:line="240" w:lineRule="auto"/>
        <w:jc w:val="center"/>
        <w:rPr>
          <w:color w:val="000000"/>
          <w:szCs w:val="24"/>
          <w:lang w:val="ro-RO"/>
        </w:rPr>
      </w:pPr>
    </w:p>
    <w:p w14:paraId="06E62F45" w14:textId="77777777" w:rsidR="00895C6B" w:rsidRPr="00C22CF5" w:rsidRDefault="00895C6B" w:rsidP="0079264C">
      <w:pPr>
        <w:pStyle w:val="Text"/>
        <w:spacing w:before="0"/>
        <w:jc w:val="center"/>
        <w:rPr>
          <w:b/>
          <w:color w:val="000000"/>
          <w:sz w:val="22"/>
          <w:lang w:val="ro-RO"/>
        </w:rPr>
      </w:pPr>
      <w:r w:rsidRPr="00C22CF5">
        <w:rPr>
          <w:b/>
          <w:color w:val="000000"/>
          <w:sz w:val="22"/>
          <w:lang w:val="ro-RO"/>
        </w:rPr>
        <w:t>Xolair 75 mg soluţie injectabilă</w:t>
      </w:r>
      <w:r w:rsidR="00EA5F71" w:rsidRPr="00C22CF5">
        <w:rPr>
          <w:b/>
          <w:color w:val="000000"/>
          <w:sz w:val="22"/>
          <w:lang w:val="ro-RO"/>
        </w:rPr>
        <w:t xml:space="preserve"> în seringă preumplută</w:t>
      </w:r>
    </w:p>
    <w:p w14:paraId="2E9C81EA" w14:textId="697A2229" w:rsidR="00586941" w:rsidRPr="00C22CF5" w:rsidRDefault="00586941" w:rsidP="0079264C">
      <w:pPr>
        <w:pStyle w:val="Text"/>
        <w:spacing w:before="0"/>
        <w:jc w:val="center"/>
        <w:rPr>
          <w:sz w:val="22"/>
          <w:szCs w:val="22"/>
        </w:rPr>
      </w:pPr>
      <w:r w:rsidRPr="00C22CF5">
        <w:rPr>
          <w:sz w:val="22"/>
          <w:szCs w:val="22"/>
        </w:rPr>
        <w:t>(</w:t>
      </w:r>
      <w:r w:rsidR="00E65754" w:rsidRPr="00C22CF5">
        <w:rPr>
          <w:sz w:val="22"/>
          <w:szCs w:val="22"/>
        </w:rPr>
        <w:t>seringă preumplută</w:t>
      </w:r>
      <w:r w:rsidRPr="00C22CF5">
        <w:rPr>
          <w:sz w:val="22"/>
          <w:szCs w:val="22"/>
        </w:rPr>
        <w:t xml:space="preserve"> </w:t>
      </w:r>
      <w:r w:rsidR="00D975BF" w:rsidRPr="00C22CF5">
        <w:rPr>
          <w:sz w:val="22"/>
          <w:szCs w:val="22"/>
        </w:rPr>
        <w:t>cu</w:t>
      </w:r>
      <w:r w:rsidRPr="00C22CF5">
        <w:rPr>
          <w:sz w:val="22"/>
          <w:szCs w:val="22"/>
        </w:rPr>
        <w:t xml:space="preserve"> </w:t>
      </w:r>
      <w:r w:rsidR="00E65754" w:rsidRPr="00C22CF5">
        <w:rPr>
          <w:sz w:val="22"/>
          <w:szCs w:val="22"/>
        </w:rPr>
        <w:t xml:space="preserve">ac fix de </w:t>
      </w:r>
      <w:r w:rsidR="00804804" w:rsidRPr="00C22CF5">
        <w:rPr>
          <w:sz w:val="22"/>
          <w:szCs w:val="22"/>
        </w:rPr>
        <w:t>mărimea</w:t>
      </w:r>
      <w:r w:rsidR="00E65754" w:rsidRPr="00C22CF5">
        <w:rPr>
          <w:sz w:val="22"/>
          <w:szCs w:val="22"/>
        </w:rPr>
        <w:t xml:space="preserve"> 26</w:t>
      </w:r>
      <w:r w:rsidRPr="00C22CF5">
        <w:rPr>
          <w:sz w:val="22"/>
          <w:szCs w:val="22"/>
        </w:rPr>
        <w:t xml:space="preserve">, </w:t>
      </w:r>
      <w:r w:rsidR="00E65754" w:rsidRPr="00C22CF5">
        <w:rPr>
          <w:sz w:val="22"/>
          <w:szCs w:val="22"/>
        </w:rPr>
        <w:t>protecție de culoare albastră pentru seringă</w:t>
      </w:r>
      <w:r w:rsidRPr="00C22CF5">
        <w:rPr>
          <w:sz w:val="22"/>
          <w:szCs w:val="22"/>
        </w:rPr>
        <w:t>)</w:t>
      </w:r>
    </w:p>
    <w:p w14:paraId="47B00B8F" w14:textId="79F106BD" w:rsidR="00895C6B" w:rsidRPr="00C22CF5" w:rsidRDefault="003C4179" w:rsidP="0079264C">
      <w:pPr>
        <w:pStyle w:val="Text"/>
        <w:spacing w:before="0"/>
        <w:jc w:val="center"/>
        <w:rPr>
          <w:sz w:val="22"/>
          <w:szCs w:val="22"/>
        </w:rPr>
      </w:pPr>
      <w:r w:rsidRPr="00C22CF5">
        <w:rPr>
          <w:sz w:val="22"/>
          <w:szCs w:val="22"/>
        </w:rPr>
        <w:t>o</w:t>
      </w:r>
      <w:r w:rsidR="00895C6B" w:rsidRPr="00C22CF5">
        <w:rPr>
          <w:sz w:val="22"/>
          <w:szCs w:val="22"/>
        </w:rPr>
        <w:t>malizumab</w:t>
      </w:r>
    </w:p>
    <w:p w14:paraId="47B84E35" w14:textId="77777777" w:rsidR="00895C6B" w:rsidRPr="00C22CF5" w:rsidRDefault="00895C6B" w:rsidP="0079264C">
      <w:pPr>
        <w:widowControl w:val="0"/>
        <w:tabs>
          <w:tab w:val="clear" w:pos="567"/>
        </w:tabs>
        <w:spacing w:line="240" w:lineRule="auto"/>
        <w:rPr>
          <w:color w:val="000000"/>
          <w:szCs w:val="24"/>
          <w:lang w:val="ro-RO"/>
        </w:rPr>
      </w:pPr>
    </w:p>
    <w:p w14:paraId="049D1841" w14:textId="77777777" w:rsidR="00547546" w:rsidRPr="00C22CF5" w:rsidRDefault="00547546" w:rsidP="0079264C">
      <w:pPr>
        <w:widowControl w:val="0"/>
        <w:tabs>
          <w:tab w:val="clear" w:pos="567"/>
        </w:tabs>
        <w:spacing w:line="240" w:lineRule="auto"/>
        <w:ind w:right="-2"/>
        <w:rPr>
          <w:color w:val="000000"/>
          <w:lang w:val="ro-RO"/>
        </w:rPr>
      </w:pPr>
      <w:r w:rsidRPr="00C22CF5">
        <w:rPr>
          <w:b/>
          <w:bCs/>
          <w:color w:val="000000"/>
          <w:lang w:val="ro-RO"/>
        </w:rPr>
        <w:t xml:space="preserve">Citiţi cu atenţie şi în întregime acest prospect înainte de a începe să utilizaţi acest medicament </w:t>
      </w:r>
      <w:r w:rsidRPr="00C22CF5">
        <w:rPr>
          <w:b/>
          <w:noProof/>
          <w:szCs w:val="24"/>
          <w:lang w:val="ro-RO"/>
        </w:rPr>
        <w:t>deoarece conţine informaţii importante pentru dumneavoastră</w:t>
      </w:r>
      <w:r w:rsidRPr="00C22CF5">
        <w:rPr>
          <w:b/>
          <w:bCs/>
          <w:color w:val="000000"/>
          <w:lang w:val="ro-RO"/>
        </w:rPr>
        <w:t>.</w:t>
      </w:r>
    </w:p>
    <w:p w14:paraId="19B836A7" w14:textId="77777777" w:rsidR="00547546" w:rsidRPr="00C22CF5" w:rsidRDefault="00547546" w:rsidP="0079264C">
      <w:pPr>
        <w:widowControl w:val="0"/>
        <w:numPr>
          <w:ilvl w:val="0"/>
          <w:numId w:val="16"/>
        </w:numPr>
        <w:tabs>
          <w:tab w:val="clear" w:pos="567"/>
        </w:tabs>
        <w:spacing w:line="240" w:lineRule="auto"/>
        <w:ind w:left="567" w:right="-2" w:hanging="567"/>
        <w:rPr>
          <w:lang w:val="ro-RO"/>
        </w:rPr>
      </w:pPr>
      <w:r w:rsidRPr="00C22CF5">
        <w:rPr>
          <w:color w:val="000000"/>
          <w:lang w:val="ro-RO"/>
        </w:rPr>
        <w:t>Păstraţi acest prospect. S-ar putea să fie necesar să-l recitiţi.</w:t>
      </w:r>
    </w:p>
    <w:p w14:paraId="4B15719E" w14:textId="77777777" w:rsidR="00547546" w:rsidRPr="00C22CF5" w:rsidRDefault="00547546" w:rsidP="0079264C">
      <w:pPr>
        <w:widowControl w:val="0"/>
        <w:numPr>
          <w:ilvl w:val="0"/>
          <w:numId w:val="16"/>
        </w:numPr>
        <w:tabs>
          <w:tab w:val="clear" w:pos="567"/>
        </w:tabs>
        <w:spacing w:line="240" w:lineRule="auto"/>
        <w:ind w:left="567" w:right="-2" w:hanging="567"/>
        <w:rPr>
          <w:color w:val="000000"/>
          <w:lang w:val="ro-RO"/>
        </w:rPr>
      </w:pPr>
      <w:r w:rsidRPr="00C22CF5">
        <w:rPr>
          <w:color w:val="000000"/>
          <w:lang w:val="ro-RO"/>
        </w:rPr>
        <w:t>Dacă aveţi orice întrebări suplimentare, adresaţi-vă medicului dumneavoastră</w:t>
      </w:r>
      <w:r w:rsidR="00EC2D2B" w:rsidRPr="00C22CF5">
        <w:rPr>
          <w:color w:val="000000"/>
          <w:lang w:val="ro-RO"/>
        </w:rPr>
        <w:t xml:space="preserve">, </w:t>
      </w:r>
      <w:r w:rsidR="00EC2D2B" w:rsidRPr="00C22CF5">
        <w:rPr>
          <w:lang w:val="ro-RO"/>
        </w:rPr>
        <w:t>farmacistului sau asistentei medicale</w:t>
      </w:r>
      <w:r w:rsidRPr="00C22CF5">
        <w:rPr>
          <w:color w:val="000000"/>
          <w:lang w:val="ro-RO"/>
        </w:rPr>
        <w:t>.</w:t>
      </w:r>
    </w:p>
    <w:p w14:paraId="10B4A925" w14:textId="77777777" w:rsidR="00EF21C1" w:rsidRPr="00C22CF5" w:rsidRDefault="002B57EE" w:rsidP="0079264C">
      <w:pPr>
        <w:widowControl w:val="0"/>
        <w:numPr>
          <w:ilvl w:val="0"/>
          <w:numId w:val="16"/>
        </w:numPr>
        <w:tabs>
          <w:tab w:val="clear" w:pos="567"/>
        </w:tabs>
        <w:spacing w:line="240" w:lineRule="auto"/>
        <w:ind w:left="567" w:right="-2" w:hanging="567"/>
        <w:rPr>
          <w:color w:val="000000"/>
          <w:lang w:val="ro-RO"/>
        </w:rPr>
      </w:pPr>
      <w:r w:rsidRPr="00C22CF5">
        <w:rPr>
          <w:lang w:val="pt-PT"/>
        </w:rPr>
        <w:t xml:space="preserve">Acest medicament a fost prescris numai pentru dumneavoastră. </w:t>
      </w:r>
      <w:r w:rsidRPr="00C22CF5">
        <w:rPr>
          <w:lang w:val="it-IT"/>
        </w:rPr>
        <w:t>Nu trebuie să-l dați altor persoane. Le poate face rău, chiar dacă au aceleași semne de boală ca dumneavoastră</w:t>
      </w:r>
      <w:r w:rsidR="00EF21C1" w:rsidRPr="00C22CF5">
        <w:rPr>
          <w:sz w:val="24"/>
          <w:szCs w:val="24"/>
          <w:lang w:val="ro-RO" w:eastAsia="ro-RO"/>
        </w:rPr>
        <w:t>.</w:t>
      </w:r>
    </w:p>
    <w:p w14:paraId="7DC9B5BF" w14:textId="77777777" w:rsidR="00547546" w:rsidRPr="00C22CF5" w:rsidRDefault="00547546" w:rsidP="0079264C">
      <w:pPr>
        <w:widowControl w:val="0"/>
        <w:numPr>
          <w:ilvl w:val="0"/>
          <w:numId w:val="16"/>
        </w:numPr>
        <w:tabs>
          <w:tab w:val="clear" w:pos="567"/>
        </w:tabs>
        <w:spacing w:line="240" w:lineRule="auto"/>
        <w:ind w:left="567" w:right="-2" w:hanging="567"/>
        <w:rPr>
          <w:lang w:val="ro-RO"/>
        </w:rPr>
      </w:pPr>
      <w:r w:rsidRPr="00C22CF5">
        <w:rPr>
          <w:szCs w:val="24"/>
          <w:lang w:val="ro-RO"/>
        </w:rPr>
        <w:t xml:space="preserve">Dacă </w:t>
      </w:r>
      <w:r w:rsidRPr="00C22CF5">
        <w:rPr>
          <w:noProof/>
          <w:szCs w:val="24"/>
          <w:lang w:val="ro-RO"/>
        </w:rPr>
        <w:t>manifestaţi orice reacţii</w:t>
      </w:r>
      <w:r w:rsidRPr="00C22CF5">
        <w:rPr>
          <w:szCs w:val="24"/>
          <w:lang w:val="ro-RO"/>
        </w:rPr>
        <w:t xml:space="preserve"> adverse</w:t>
      </w:r>
      <w:r w:rsidRPr="00C22CF5">
        <w:rPr>
          <w:noProof/>
          <w:szCs w:val="24"/>
          <w:lang w:val="ro-RO"/>
        </w:rPr>
        <w:t>, adresaţi-</w:t>
      </w:r>
      <w:r w:rsidRPr="00C22CF5">
        <w:rPr>
          <w:szCs w:val="24"/>
          <w:lang w:val="ro-RO"/>
        </w:rPr>
        <w:t>vă medicului dumneavoastră</w:t>
      </w:r>
      <w:r w:rsidR="00EC2D2B" w:rsidRPr="00C22CF5">
        <w:rPr>
          <w:color w:val="000000"/>
          <w:lang w:val="ro-RO"/>
        </w:rPr>
        <w:t xml:space="preserve">, </w:t>
      </w:r>
      <w:r w:rsidR="00EC2D2B" w:rsidRPr="00C22CF5">
        <w:rPr>
          <w:lang w:val="ro-RO"/>
        </w:rPr>
        <w:t>farmacistului sau asistentei medicale</w:t>
      </w:r>
      <w:r w:rsidRPr="00C22CF5">
        <w:rPr>
          <w:noProof/>
          <w:szCs w:val="24"/>
          <w:lang w:val="ro-RO"/>
        </w:rPr>
        <w:t>. Acestea includ orice posibile reacţii adverse nemenţionate în acest prospect</w:t>
      </w:r>
      <w:r w:rsidRPr="00C22CF5">
        <w:rPr>
          <w:noProof/>
          <w:lang w:val="ro-RO"/>
        </w:rPr>
        <w:t>.</w:t>
      </w:r>
      <w:r w:rsidR="00EC2D2B" w:rsidRPr="00C22CF5">
        <w:rPr>
          <w:noProof/>
          <w:lang w:val="ro-RO"/>
        </w:rPr>
        <w:t xml:space="preserve"> </w:t>
      </w:r>
      <w:r w:rsidR="00EC2D2B" w:rsidRPr="00C22CF5">
        <w:rPr>
          <w:lang w:val="ro-RO"/>
        </w:rPr>
        <w:t>Vezi pct.</w:t>
      </w:r>
      <w:r w:rsidR="00230E9F" w:rsidRPr="00C22CF5">
        <w:rPr>
          <w:lang w:val="ro-RO"/>
        </w:rPr>
        <w:t> </w:t>
      </w:r>
      <w:r w:rsidR="00EC2D2B" w:rsidRPr="00C22CF5">
        <w:rPr>
          <w:lang w:val="ro-RO"/>
        </w:rPr>
        <w:t>4.</w:t>
      </w:r>
    </w:p>
    <w:p w14:paraId="3E4E6144" w14:textId="77777777" w:rsidR="00547546" w:rsidRPr="00C22CF5" w:rsidRDefault="00547546" w:rsidP="0079264C">
      <w:pPr>
        <w:widowControl w:val="0"/>
        <w:numPr>
          <w:ilvl w:val="12"/>
          <w:numId w:val="0"/>
        </w:numPr>
        <w:tabs>
          <w:tab w:val="clear" w:pos="567"/>
        </w:tabs>
        <w:spacing w:line="240" w:lineRule="auto"/>
        <w:ind w:right="-2"/>
        <w:rPr>
          <w:color w:val="000000"/>
          <w:lang w:val="ro-RO"/>
        </w:rPr>
      </w:pPr>
    </w:p>
    <w:p w14:paraId="5FF6315D" w14:textId="77777777" w:rsidR="00547546" w:rsidRPr="00C22CF5" w:rsidRDefault="00547546" w:rsidP="0079264C">
      <w:pPr>
        <w:widowControl w:val="0"/>
        <w:numPr>
          <w:ilvl w:val="12"/>
          <w:numId w:val="0"/>
        </w:numPr>
        <w:tabs>
          <w:tab w:val="clear" w:pos="567"/>
        </w:tabs>
        <w:spacing w:line="240" w:lineRule="auto"/>
        <w:ind w:right="-2"/>
        <w:rPr>
          <w:color w:val="000000"/>
          <w:lang w:val="ro-RO"/>
        </w:rPr>
      </w:pPr>
    </w:p>
    <w:p w14:paraId="02D09774" w14:textId="4890F395" w:rsidR="00547546" w:rsidRPr="00C22CF5" w:rsidRDefault="00547546" w:rsidP="0079264C">
      <w:pPr>
        <w:keepNext/>
        <w:widowControl w:val="0"/>
        <w:numPr>
          <w:ilvl w:val="12"/>
          <w:numId w:val="0"/>
        </w:numPr>
        <w:tabs>
          <w:tab w:val="clear" w:pos="567"/>
        </w:tabs>
        <w:spacing w:line="240" w:lineRule="auto"/>
        <w:rPr>
          <w:b/>
          <w:noProof/>
          <w:szCs w:val="24"/>
          <w:lang w:val="fr-BE"/>
        </w:rPr>
      </w:pPr>
      <w:r w:rsidRPr="00C22CF5">
        <w:rPr>
          <w:b/>
          <w:noProof/>
          <w:szCs w:val="24"/>
          <w:lang w:val="fr-BE"/>
        </w:rPr>
        <w:t>Ce găsiţi în acest prospect</w:t>
      </w:r>
    </w:p>
    <w:p w14:paraId="7BDD6DFF" w14:textId="77777777" w:rsidR="00B851F7" w:rsidRPr="00C22CF5" w:rsidRDefault="00B851F7" w:rsidP="0079264C">
      <w:pPr>
        <w:keepNext/>
        <w:widowControl w:val="0"/>
        <w:numPr>
          <w:ilvl w:val="12"/>
          <w:numId w:val="0"/>
        </w:numPr>
        <w:tabs>
          <w:tab w:val="clear" w:pos="567"/>
        </w:tabs>
        <w:spacing w:line="240" w:lineRule="auto"/>
        <w:rPr>
          <w:b/>
          <w:color w:val="000000"/>
          <w:lang w:val="ro-RO"/>
        </w:rPr>
      </w:pPr>
    </w:p>
    <w:p w14:paraId="174EE861" w14:textId="77777777" w:rsidR="00547546" w:rsidRPr="00C22CF5" w:rsidRDefault="00547546" w:rsidP="0079264C">
      <w:pPr>
        <w:widowControl w:val="0"/>
        <w:tabs>
          <w:tab w:val="clear" w:pos="567"/>
        </w:tabs>
        <w:spacing w:line="240" w:lineRule="auto"/>
        <w:ind w:left="567" w:right="-29" w:hanging="567"/>
        <w:rPr>
          <w:color w:val="000000"/>
          <w:lang w:val="ro-RO"/>
        </w:rPr>
      </w:pPr>
      <w:r w:rsidRPr="00C22CF5">
        <w:rPr>
          <w:color w:val="000000"/>
          <w:lang w:val="ro-RO"/>
        </w:rPr>
        <w:t>1.</w:t>
      </w:r>
      <w:r w:rsidRPr="00C22CF5">
        <w:rPr>
          <w:color w:val="000000"/>
          <w:lang w:val="ro-RO"/>
        </w:rPr>
        <w:tab/>
        <w:t>Ce este Xolair şi pentru ce se utilizează</w:t>
      </w:r>
    </w:p>
    <w:p w14:paraId="49357D4C" w14:textId="77777777" w:rsidR="00547546" w:rsidRPr="00C22CF5" w:rsidRDefault="00547546" w:rsidP="0079264C">
      <w:pPr>
        <w:widowControl w:val="0"/>
        <w:tabs>
          <w:tab w:val="clear" w:pos="567"/>
        </w:tabs>
        <w:spacing w:line="240" w:lineRule="auto"/>
        <w:ind w:left="567" w:right="-29" w:hanging="567"/>
        <w:rPr>
          <w:color w:val="000000"/>
          <w:lang w:val="ro-RO"/>
        </w:rPr>
      </w:pPr>
      <w:r w:rsidRPr="00C22CF5">
        <w:rPr>
          <w:color w:val="000000"/>
          <w:lang w:val="ro-RO"/>
        </w:rPr>
        <w:t>2.</w:t>
      </w:r>
      <w:r w:rsidRPr="00C22CF5">
        <w:rPr>
          <w:color w:val="000000"/>
          <w:lang w:val="ro-RO"/>
        </w:rPr>
        <w:tab/>
      </w:r>
      <w:r w:rsidRPr="00C22CF5">
        <w:rPr>
          <w:noProof/>
          <w:szCs w:val="24"/>
          <w:lang w:val="ro-RO"/>
        </w:rPr>
        <w:t>Ce trebuie să ştiţi î</w:t>
      </w:r>
      <w:r w:rsidRPr="00C22CF5">
        <w:rPr>
          <w:color w:val="000000"/>
          <w:lang w:val="ro-RO"/>
        </w:rPr>
        <w:t xml:space="preserve">nainte </w:t>
      </w:r>
      <w:r w:rsidRPr="00C22CF5">
        <w:rPr>
          <w:color w:val="000000"/>
          <w:szCs w:val="24"/>
          <w:lang w:val="ro-RO"/>
        </w:rPr>
        <w:t xml:space="preserve">să </w:t>
      </w:r>
      <w:r w:rsidR="00EF21C1" w:rsidRPr="00C22CF5">
        <w:rPr>
          <w:color w:val="000000"/>
          <w:szCs w:val="24"/>
          <w:lang w:val="ro-RO"/>
        </w:rPr>
        <w:t>utilizați</w:t>
      </w:r>
      <w:r w:rsidRPr="00C22CF5">
        <w:rPr>
          <w:color w:val="000000"/>
          <w:szCs w:val="24"/>
          <w:lang w:val="ro-RO"/>
        </w:rPr>
        <w:t xml:space="preserve"> </w:t>
      </w:r>
      <w:r w:rsidRPr="00C22CF5">
        <w:rPr>
          <w:color w:val="000000"/>
          <w:lang w:val="ro-RO"/>
        </w:rPr>
        <w:t>Xolair</w:t>
      </w:r>
    </w:p>
    <w:p w14:paraId="2414B5F6" w14:textId="77777777" w:rsidR="00547546" w:rsidRPr="00C22CF5" w:rsidRDefault="00547546" w:rsidP="0079264C">
      <w:pPr>
        <w:widowControl w:val="0"/>
        <w:tabs>
          <w:tab w:val="clear" w:pos="567"/>
        </w:tabs>
        <w:spacing w:line="240" w:lineRule="auto"/>
        <w:ind w:left="567" w:right="-29" w:hanging="567"/>
        <w:rPr>
          <w:color w:val="000000"/>
          <w:lang w:val="ro-RO"/>
        </w:rPr>
      </w:pPr>
      <w:r w:rsidRPr="00C22CF5">
        <w:rPr>
          <w:color w:val="000000"/>
          <w:lang w:val="ro-RO"/>
        </w:rPr>
        <w:t>3.</w:t>
      </w:r>
      <w:r w:rsidRPr="00C22CF5">
        <w:rPr>
          <w:color w:val="000000"/>
          <w:lang w:val="ro-RO"/>
        </w:rPr>
        <w:tab/>
        <w:t xml:space="preserve">Cum </w:t>
      </w:r>
      <w:r w:rsidR="00EF21C1" w:rsidRPr="00C22CF5">
        <w:rPr>
          <w:color w:val="000000"/>
          <w:szCs w:val="24"/>
          <w:lang w:val="ro-RO"/>
        </w:rPr>
        <w:t>să utilizați</w:t>
      </w:r>
      <w:r w:rsidRPr="00C22CF5">
        <w:rPr>
          <w:color w:val="000000"/>
          <w:szCs w:val="24"/>
          <w:lang w:val="ro-RO"/>
        </w:rPr>
        <w:t xml:space="preserve"> </w:t>
      </w:r>
      <w:r w:rsidRPr="00C22CF5">
        <w:rPr>
          <w:color w:val="000000"/>
          <w:lang w:val="ro-RO"/>
        </w:rPr>
        <w:t>Xolair</w:t>
      </w:r>
    </w:p>
    <w:p w14:paraId="499560AE" w14:textId="77777777" w:rsidR="00547546" w:rsidRPr="00C22CF5" w:rsidRDefault="00547546" w:rsidP="0079264C">
      <w:pPr>
        <w:widowControl w:val="0"/>
        <w:tabs>
          <w:tab w:val="clear" w:pos="567"/>
        </w:tabs>
        <w:spacing w:line="240" w:lineRule="auto"/>
        <w:ind w:left="567" w:right="-29" w:hanging="567"/>
        <w:rPr>
          <w:color w:val="000000"/>
          <w:lang w:val="ro-RO"/>
        </w:rPr>
      </w:pPr>
      <w:r w:rsidRPr="00C22CF5">
        <w:rPr>
          <w:color w:val="000000"/>
          <w:lang w:val="ro-RO"/>
        </w:rPr>
        <w:t>4.</w:t>
      </w:r>
      <w:r w:rsidRPr="00C22CF5">
        <w:rPr>
          <w:color w:val="000000"/>
          <w:lang w:val="ro-RO"/>
        </w:rPr>
        <w:tab/>
        <w:t>Reacţii adverse posibile</w:t>
      </w:r>
    </w:p>
    <w:p w14:paraId="02AAC38A" w14:textId="77777777" w:rsidR="00547546" w:rsidRPr="00C22CF5" w:rsidRDefault="00547546" w:rsidP="0079264C">
      <w:pPr>
        <w:widowControl w:val="0"/>
        <w:tabs>
          <w:tab w:val="clear" w:pos="567"/>
        </w:tabs>
        <w:spacing w:line="240" w:lineRule="auto"/>
        <w:ind w:left="567" w:right="-29" w:hanging="567"/>
        <w:rPr>
          <w:color w:val="000000"/>
          <w:lang w:val="ro-RO"/>
        </w:rPr>
      </w:pPr>
      <w:r w:rsidRPr="00C22CF5">
        <w:rPr>
          <w:color w:val="000000"/>
          <w:lang w:val="ro-RO"/>
        </w:rPr>
        <w:t>5.</w:t>
      </w:r>
      <w:r w:rsidRPr="00C22CF5">
        <w:rPr>
          <w:color w:val="000000"/>
          <w:lang w:val="ro-RO"/>
        </w:rPr>
        <w:tab/>
        <w:t>Cum se păstrează Xolair</w:t>
      </w:r>
    </w:p>
    <w:p w14:paraId="6C1C2DD1" w14:textId="77777777" w:rsidR="00547546" w:rsidRPr="00C22CF5" w:rsidRDefault="00547546" w:rsidP="0079264C">
      <w:pPr>
        <w:widowControl w:val="0"/>
        <w:tabs>
          <w:tab w:val="clear" w:pos="567"/>
        </w:tabs>
        <w:spacing w:line="240" w:lineRule="auto"/>
        <w:ind w:left="567" w:right="-29" w:hanging="567"/>
        <w:rPr>
          <w:color w:val="000000"/>
          <w:lang w:val="ro-RO"/>
        </w:rPr>
      </w:pPr>
      <w:r w:rsidRPr="00C22CF5">
        <w:rPr>
          <w:color w:val="000000"/>
          <w:lang w:val="ro-RO"/>
        </w:rPr>
        <w:t>6.</w:t>
      </w:r>
      <w:r w:rsidRPr="00C22CF5">
        <w:rPr>
          <w:color w:val="000000"/>
          <w:lang w:val="ro-RO"/>
        </w:rPr>
        <w:tab/>
      </w:r>
      <w:r w:rsidRPr="00C22CF5">
        <w:rPr>
          <w:noProof/>
          <w:szCs w:val="24"/>
          <w:lang w:val="ro-RO"/>
        </w:rPr>
        <w:t>Conţinutul ambalajului şi alte informaţii</w:t>
      </w:r>
    </w:p>
    <w:p w14:paraId="10169CF9" w14:textId="77777777" w:rsidR="00547546" w:rsidRPr="00C22CF5" w:rsidRDefault="00547546" w:rsidP="0079264C">
      <w:pPr>
        <w:widowControl w:val="0"/>
        <w:numPr>
          <w:ilvl w:val="12"/>
          <w:numId w:val="0"/>
        </w:numPr>
        <w:tabs>
          <w:tab w:val="clear" w:pos="567"/>
        </w:tabs>
        <w:spacing w:line="240" w:lineRule="auto"/>
        <w:ind w:right="-2"/>
        <w:rPr>
          <w:color w:val="000000"/>
          <w:lang w:val="ro-RO"/>
        </w:rPr>
      </w:pPr>
    </w:p>
    <w:p w14:paraId="4E90B22E" w14:textId="77777777" w:rsidR="00547546" w:rsidRPr="00C22CF5" w:rsidRDefault="00547546" w:rsidP="0079264C">
      <w:pPr>
        <w:widowControl w:val="0"/>
        <w:numPr>
          <w:ilvl w:val="12"/>
          <w:numId w:val="0"/>
        </w:numPr>
        <w:tabs>
          <w:tab w:val="clear" w:pos="567"/>
        </w:tabs>
        <w:spacing w:line="240" w:lineRule="auto"/>
        <w:ind w:right="-2"/>
        <w:rPr>
          <w:color w:val="000000"/>
          <w:lang w:val="ro-RO"/>
        </w:rPr>
      </w:pPr>
    </w:p>
    <w:p w14:paraId="2010719E" w14:textId="77777777" w:rsidR="00547546" w:rsidRPr="00C22CF5" w:rsidRDefault="00547546" w:rsidP="0079264C">
      <w:pPr>
        <w:keepNext/>
        <w:widowControl w:val="0"/>
        <w:numPr>
          <w:ilvl w:val="12"/>
          <w:numId w:val="0"/>
        </w:numPr>
        <w:tabs>
          <w:tab w:val="clear" w:pos="567"/>
        </w:tabs>
        <w:spacing w:line="240" w:lineRule="auto"/>
        <w:rPr>
          <w:color w:val="000000"/>
          <w:lang w:val="ro-RO"/>
        </w:rPr>
      </w:pPr>
      <w:r w:rsidRPr="00C22CF5">
        <w:rPr>
          <w:b/>
          <w:bCs/>
          <w:color w:val="000000"/>
          <w:lang w:val="ro-RO"/>
        </w:rPr>
        <w:t>1.</w:t>
      </w:r>
      <w:r w:rsidRPr="00C22CF5">
        <w:rPr>
          <w:b/>
          <w:bCs/>
          <w:color w:val="000000"/>
          <w:lang w:val="ro-RO"/>
        </w:rPr>
        <w:tab/>
      </w:r>
      <w:r w:rsidRPr="00C22CF5">
        <w:rPr>
          <w:b/>
          <w:color w:val="000000"/>
          <w:lang w:val="ro-RO"/>
        </w:rPr>
        <w:t>Ce este Xolair şi pentru ce se utilizează</w:t>
      </w:r>
    </w:p>
    <w:p w14:paraId="31E38B3F" w14:textId="77777777" w:rsidR="00547546" w:rsidRPr="00C22CF5" w:rsidRDefault="00547546" w:rsidP="0079264C">
      <w:pPr>
        <w:keepNext/>
        <w:widowControl w:val="0"/>
        <w:numPr>
          <w:ilvl w:val="12"/>
          <w:numId w:val="0"/>
        </w:numPr>
        <w:tabs>
          <w:tab w:val="clear" w:pos="567"/>
        </w:tabs>
        <w:spacing w:line="240" w:lineRule="auto"/>
        <w:rPr>
          <w:color w:val="000000"/>
          <w:lang w:val="ro-RO"/>
        </w:rPr>
      </w:pPr>
    </w:p>
    <w:p w14:paraId="0161C95B" w14:textId="1BB95C0B" w:rsidR="00547546" w:rsidRPr="00C22CF5" w:rsidRDefault="00547546" w:rsidP="0079264C">
      <w:pPr>
        <w:pStyle w:val="Text"/>
        <w:spacing w:before="0"/>
        <w:jc w:val="left"/>
        <w:rPr>
          <w:color w:val="000000"/>
          <w:sz w:val="22"/>
          <w:szCs w:val="22"/>
          <w:lang w:val="ro-RO"/>
        </w:rPr>
      </w:pPr>
      <w:r w:rsidRPr="00C22CF5">
        <w:rPr>
          <w:bCs/>
          <w:color w:val="000000"/>
          <w:sz w:val="22"/>
          <w:szCs w:val="22"/>
          <w:lang w:val="ro-RO"/>
        </w:rPr>
        <w:t xml:space="preserve">Xolair </w:t>
      </w:r>
      <w:r w:rsidR="009A21C3" w:rsidRPr="00C22CF5">
        <w:rPr>
          <w:bCs/>
          <w:color w:val="000000"/>
          <w:sz w:val="22"/>
          <w:szCs w:val="22"/>
          <w:lang w:val="ro-RO"/>
        </w:rPr>
        <w:t xml:space="preserve">conține substanţa activă </w:t>
      </w:r>
      <w:r w:rsidRPr="00C22CF5">
        <w:rPr>
          <w:bCs/>
          <w:color w:val="000000"/>
          <w:sz w:val="22"/>
          <w:szCs w:val="22"/>
          <w:lang w:val="ro-RO"/>
        </w:rPr>
        <w:t>omalizumab. Omalizumab este o proteină creată artificial, similară proteinelor naturale produse de organism</w:t>
      </w:r>
      <w:r w:rsidR="009A21C3" w:rsidRPr="00C22CF5">
        <w:rPr>
          <w:bCs/>
          <w:color w:val="000000"/>
          <w:sz w:val="22"/>
          <w:szCs w:val="22"/>
          <w:lang w:val="ro-RO"/>
        </w:rPr>
        <w:t>.</w:t>
      </w:r>
      <w:r w:rsidRPr="00C22CF5">
        <w:rPr>
          <w:bCs/>
          <w:color w:val="000000"/>
          <w:sz w:val="22"/>
          <w:szCs w:val="22"/>
          <w:lang w:val="ro-RO"/>
        </w:rPr>
        <w:t xml:space="preserve"> </w:t>
      </w:r>
      <w:r w:rsidR="009A21C3" w:rsidRPr="00C22CF5">
        <w:rPr>
          <w:bCs/>
          <w:color w:val="000000"/>
          <w:sz w:val="22"/>
          <w:szCs w:val="22"/>
          <w:lang w:val="ro-RO"/>
        </w:rPr>
        <w:t xml:space="preserve">Acesta </w:t>
      </w:r>
      <w:r w:rsidRPr="00C22CF5">
        <w:rPr>
          <w:bCs/>
          <w:color w:val="000000"/>
          <w:sz w:val="22"/>
          <w:szCs w:val="22"/>
          <w:lang w:val="ro-RO"/>
        </w:rPr>
        <w:t>aparţine unei clase de medicamente denumite anticorpi monoclonali.</w:t>
      </w:r>
    </w:p>
    <w:p w14:paraId="4CB3AE0D" w14:textId="77777777" w:rsidR="00B851F7" w:rsidRPr="00C22CF5" w:rsidRDefault="00B851F7" w:rsidP="0079264C">
      <w:pPr>
        <w:pStyle w:val="Text"/>
        <w:widowControl w:val="0"/>
        <w:spacing w:before="0"/>
        <w:jc w:val="left"/>
        <w:rPr>
          <w:sz w:val="22"/>
          <w:szCs w:val="22"/>
          <w:lang w:val="es-ES"/>
        </w:rPr>
      </w:pPr>
    </w:p>
    <w:p w14:paraId="2429075C" w14:textId="77777777" w:rsidR="00B851F7" w:rsidRPr="00C22CF5" w:rsidRDefault="00B851F7" w:rsidP="0079264C">
      <w:pPr>
        <w:pStyle w:val="Text"/>
        <w:widowControl w:val="0"/>
        <w:spacing w:before="0"/>
        <w:jc w:val="left"/>
        <w:rPr>
          <w:sz w:val="22"/>
          <w:szCs w:val="22"/>
          <w:lang w:val="es-ES"/>
        </w:rPr>
      </w:pPr>
      <w:r w:rsidRPr="00C22CF5">
        <w:rPr>
          <w:sz w:val="22"/>
          <w:szCs w:val="22"/>
          <w:lang w:val="es-ES"/>
        </w:rPr>
        <w:t>Xolair este utilizat în tratamentul:</w:t>
      </w:r>
    </w:p>
    <w:p w14:paraId="550C17B5" w14:textId="77777777" w:rsidR="00B851F7" w:rsidRPr="00C22CF5" w:rsidRDefault="00B851F7" w:rsidP="0079264C">
      <w:pPr>
        <w:pStyle w:val="Text"/>
        <w:widowControl w:val="0"/>
        <w:numPr>
          <w:ilvl w:val="0"/>
          <w:numId w:val="17"/>
        </w:numPr>
        <w:spacing w:before="0"/>
        <w:ind w:left="567" w:hanging="567"/>
        <w:jc w:val="left"/>
        <w:rPr>
          <w:sz w:val="22"/>
          <w:szCs w:val="22"/>
        </w:rPr>
      </w:pPr>
      <w:r w:rsidRPr="00C22CF5">
        <w:rPr>
          <w:sz w:val="22"/>
          <w:szCs w:val="22"/>
        </w:rPr>
        <w:t>astmului alergic</w:t>
      </w:r>
    </w:p>
    <w:p w14:paraId="4BF658F0" w14:textId="77777777" w:rsidR="00B851F7" w:rsidRPr="00C22CF5" w:rsidRDefault="00B851F7" w:rsidP="0079264C">
      <w:pPr>
        <w:pStyle w:val="Text"/>
        <w:widowControl w:val="0"/>
        <w:numPr>
          <w:ilvl w:val="0"/>
          <w:numId w:val="17"/>
        </w:numPr>
        <w:spacing w:before="0"/>
        <w:ind w:left="567" w:hanging="567"/>
        <w:jc w:val="left"/>
        <w:rPr>
          <w:sz w:val="22"/>
          <w:szCs w:val="22"/>
        </w:rPr>
      </w:pPr>
      <w:r w:rsidRPr="00C22CF5">
        <w:rPr>
          <w:sz w:val="22"/>
          <w:szCs w:val="22"/>
        </w:rPr>
        <w:t>rinosinuzitei cronice (inflamația nasului și sinusurilor) cu polipoză nazală</w:t>
      </w:r>
    </w:p>
    <w:p w14:paraId="44BED564" w14:textId="77777777" w:rsidR="00B851F7" w:rsidRPr="00C22CF5" w:rsidRDefault="00B851F7" w:rsidP="0079264C">
      <w:pPr>
        <w:pStyle w:val="Text"/>
        <w:widowControl w:val="0"/>
        <w:spacing w:before="0"/>
        <w:jc w:val="left"/>
        <w:rPr>
          <w:sz w:val="22"/>
          <w:szCs w:val="22"/>
        </w:rPr>
      </w:pPr>
    </w:p>
    <w:p w14:paraId="680D2DE0" w14:textId="77777777" w:rsidR="00B851F7" w:rsidRPr="00C22CF5" w:rsidRDefault="00B851F7" w:rsidP="0079264C">
      <w:pPr>
        <w:pStyle w:val="Text"/>
        <w:keepNext/>
        <w:widowControl w:val="0"/>
        <w:spacing w:before="0"/>
        <w:jc w:val="left"/>
        <w:rPr>
          <w:sz w:val="22"/>
          <w:szCs w:val="22"/>
          <w:u w:val="single"/>
        </w:rPr>
      </w:pPr>
      <w:r w:rsidRPr="00C22CF5">
        <w:rPr>
          <w:sz w:val="22"/>
          <w:szCs w:val="22"/>
          <w:u w:val="single"/>
        </w:rPr>
        <w:t>Astm alergic</w:t>
      </w:r>
    </w:p>
    <w:p w14:paraId="5CA5CE54" w14:textId="77777777" w:rsidR="00B851F7" w:rsidRPr="00C22CF5" w:rsidRDefault="00B851F7" w:rsidP="0079264C">
      <w:pPr>
        <w:tabs>
          <w:tab w:val="clear" w:pos="567"/>
        </w:tabs>
        <w:autoSpaceDE w:val="0"/>
        <w:autoSpaceDN w:val="0"/>
        <w:adjustRightInd w:val="0"/>
        <w:spacing w:line="240" w:lineRule="auto"/>
        <w:rPr>
          <w:color w:val="000000"/>
          <w:lang w:val="ro-RO"/>
        </w:rPr>
      </w:pPr>
      <w:r w:rsidRPr="00C22CF5">
        <w:rPr>
          <w:bCs/>
          <w:color w:val="000000"/>
          <w:lang w:val="ro-RO"/>
        </w:rPr>
        <w:t xml:space="preserve">Acest medicament </w:t>
      </w:r>
      <w:r w:rsidRPr="00C22CF5">
        <w:rPr>
          <w:color w:val="000000"/>
          <w:lang w:val="ro-RO"/>
        </w:rPr>
        <w:t>este utilizat pentru a preveni agravarea astmului bronşic prin controlarea simptomelor astmului alergic sever la adulţi, adolescenţi și copii (cu vârsta de 6 ani şi peste această vârstă) care primesc deja medicamente pentru tratarea astmului, dar ale căror simptome de astm bronşic nu sunt bine controlate prin medicamente, cum ar fi doze mari de corticosteroizi inhalatori și agonişti beta inhalatori.</w:t>
      </w:r>
    </w:p>
    <w:p w14:paraId="5FE95231" w14:textId="77777777" w:rsidR="00B851F7" w:rsidRPr="00C22CF5" w:rsidRDefault="00B851F7" w:rsidP="0079264C">
      <w:pPr>
        <w:tabs>
          <w:tab w:val="clear" w:pos="567"/>
        </w:tabs>
        <w:autoSpaceDE w:val="0"/>
        <w:autoSpaceDN w:val="0"/>
        <w:adjustRightInd w:val="0"/>
        <w:spacing w:line="240" w:lineRule="auto"/>
        <w:rPr>
          <w:color w:val="000000"/>
          <w:lang w:val="ro-RO"/>
        </w:rPr>
      </w:pPr>
    </w:p>
    <w:p w14:paraId="15030E4D" w14:textId="77777777" w:rsidR="00B851F7" w:rsidRPr="00C22CF5" w:rsidRDefault="00B851F7" w:rsidP="0079264C">
      <w:pPr>
        <w:pStyle w:val="Text"/>
        <w:keepNext/>
        <w:widowControl w:val="0"/>
        <w:spacing w:before="0"/>
        <w:jc w:val="left"/>
        <w:rPr>
          <w:sz w:val="22"/>
          <w:szCs w:val="22"/>
          <w:u w:val="single"/>
          <w:lang w:val="ro-RO"/>
        </w:rPr>
      </w:pPr>
      <w:r w:rsidRPr="00C22CF5">
        <w:rPr>
          <w:sz w:val="22"/>
          <w:szCs w:val="22"/>
          <w:u w:val="single"/>
          <w:lang w:val="ro-RO"/>
        </w:rPr>
        <w:t>Rinosinuzită cronică cu polipoză nazală</w:t>
      </w:r>
    </w:p>
    <w:p w14:paraId="3148540D" w14:textId="77777777" w:rsidR="00B851F7" w:rsidRPr="00C22CF5" w:rsidRDefault="00B851F7" w:rsidP="0079264C">
      <w:pPr>
        <w:tabs>
          <w:tab w:val="clear" w:pos="567"/>
        </w:tabs>
        <w:autoSpaceDE w:val="0"/>
        <w:autoSpaceDN w:val="0"/>
        <w:adjustRightInd w:val="0"/>
        <w:spacing w:line="240" w:lineRule="auto"/>
        <w:rPr>
          <w:lang w:val="ro-RO"/>
        </w:rPr>
      </w:pPr>
      <w:r w:rsidRPr="00C22CF5">
        <w:rPr>
          <w:lang w:val="ro-RO"/>
        </w:rPr>
        <w:t>Acest medicament este utilizat pentru a trata rinosinuzita cronică cu polipoză nazală la adulți (cu vârsta de 18 ani și peste această vârstă) care administrează deja corticosteroizi cu administrare intranazală (spray nazal cu corticosteroizi), dar ale căror simptome nu sunt bine controlate cu aceste medicamente. Polipii nazali sunt mici excrescențe la nivelul mucoasei nazale. Xolair ajută la reducerea dimensiunii polipilor și ameliorează simptomele, inclusiv congestie nazală, pierdere a mirosului, mucus în partea din spate a gâtului și secreții nazale.</w:t>
      </w:r>
    </w:p>
    <w:p w14:paraId="3ECD336A" w14:textId="77777777" w:rsidR="00B851F7" w:rsidRPr="00C22CF5" w:rsidRDefault="00B851F7" w:rsidP="0079264C">
      <w:pPr>
        <w:tabs>
          <w:tab w:val="clear" w:pos="567"/>
        </w:tabs>
        <w:autoSpaceDE w:val="0"/>
        <w:autoSpaceDN w:val="0"/>
        <w:adjustRightInd w:val="0"/>
        <w:spacing w:line="240" w:lineRule="auto"/>
        <w:rPr>
          <w:lang w:val="ro-RO"/>
        </w:rPr>
      </w:pPr>
    </w:p>
    <w:p w14:paraId="613A484A" w14:textId="77777777" w:rsidR="00B851F7" w:rsidRPr="00C22CF5" w:rsidRDefault="00B851F7" w:rsidP="0079264C">
      <w:pPr>
        <w:pStyle w:val="Text"/>
        <w:widowControl w:val="0"/>
        <w:spacing w:before="0"/>
        <w:jc w:val="left"/>
        <w:rPr>
          <w:sz w:val="22"/>
          <w:szCs w:val="22"/>
          <w:lang w:val="ro-RO"/>
        </w:rPr>
      </w:pPr>
      <w:r w:rsidRPr="00C22CF5">
        <w:rPr>
          <w:sz w:val="22"/>
          <w:szCs w:val="22"/>
          <w:lang w:val="ro-RO"/>
        </w:rPr>
        <w:t>Xolair acționează blocând o substanță numită imunoglobulină E (IgE), care este produsă de organism. IgE contribuie la apariția unui tip de inflamație</w:t>
      </w:r>
      <w:r w:rsidRPr="00C22CF5">
        <w:rPr>
          <w:lang w:val="ro-RO"/>
        </w:rPr>
        <w:t xml:space="preserve"> </w:t>
      </w:r>
      <w:r w:rsidRPr="00C22CF5">
        <w:rPr>
          <w:sz w:val="22"/>
          <w:szCs w:val="22"/>
          <w:lang w:val="ro-RO"/>
        </w:rPr>
        <w:t>care joacă un rol</w:t>
      </w:r>
      <w:r w:rsidRPr="00C22CF5">
        <w:rPr>
          <w:sz w:val="22"/>
          <w:szCs w:val="22"/>
          <w:lang w:val="ro-RO"/>
        </w:rPr>
        <w:noBreakHyphen/>
        <w:t>cheie în apariția astmului alergic și rinosinuzitei cronice cu polipoză nazală.</w:t>
      </w:r>
    </w:p>
    <w:p w14:paraId="2E7FF6B9" w14:textId="77777777" w:rsidR="00547546" w:rsidRPr="00C22CF5" w:rsidRDefault="00547546" w:rsidP="0079264C">
      <w:pPr>
        <w:pStyle w:val="Text"/>
        <w:spacing w:before="0"/>
        <w:jc w:val="left"/>
        <w:rPr>
          <w:color w:val="000000"/>
          <w:sz w:val="22"/>
          <w:szCs w:val="22"/>
          <w:lang w:val="ro-RO"/>
        </w:rPr>
      </w:pPr>
    </w:p>
    <w:p w14:paraId="7E28DCD9" w14:textId="77777777" w:rsidR="00547546" w:rsidRPr="00C22CF5" w:rsidRDefault="00547546" w:rsidP="0079264C">
      <w:pPr>
        <w:pStyle w:val="Text"/>
        <w:spacing w:before="0"/>
        <w:jc w:val="left"/>
        <w:rPr>
          <w:color w:val="000000"/>
          <w:sz w:val="22"/>
          <w:szCs w:val="22"/>
          <w:lang w:val="ro-RO"/>
        </w:rPr>
      </w:pPr>
    </w:p>
    <w:p w14:paraId="00AD7DE4" w14:textId="77777777" w:rsidR="00547546" w:rsidRPr="00C22CF5" w:rsidRDefault="00547546" w:rsidP="0079264C">
      <w:pPr>
        <w:keepNext/>
        <w:widowControl w:val="0"/>
        <w:numPr>
          <w:ilvl w:val="12"/>
          <w:numId w:val="0"/>
        </w:numPr>
        <w:tabs>
          <w:tab w:val="clear" w:pos="567"/>
        </w:tabs>
        <w:spacing w:line="240" w:lineRule="auto"/>
        <w:rPr>
          <w:color w:val="000000"/>
          <w:lang w:val="ro-RO"/>
        </w:rPr>
      </w:pPr>
      <w:r w:rsidRPr="00C22CF5">
        <w:rPr>
          <w:b/>
          <w:bCs/>
          <w:color w:val="000000"/>
          <w:lang w:val="ro-RO"/>
        </w:rPr>
        <w:t>2.</w:t>
      </w:r>
      <w:r w:rsidRPr="00C22CF5">
        <w:rPr>
          <w:b/>
          <w:bCs/>
          <w:color w:val="000000"/>
          <w:lang w:val="ro-RO"/>
        </w:rPr>
        <w:tab/>
      </w:r>
      <w:r w:rsidRPr="00C22CF5">
        <w:rPr>
          <w:b/>
          <w:noProof/>
          <w:szCs w:val="24"/>
          <w:lang w:val="ro-RO"/>
        </w:rPr>
        <w:t>Ce trebuie să ştiţi î</w:t>
      </w:r>
      <w:r w:rsidRPr="00C22CF5">
        <w:rPr>
          <w:b/>
          <w:color w:val="000000"/>
          <w:lang w:val="ro-RO"/>
        </w:rPr>
        <w:t xml:space="preserve">nainte </w:t>
      </w:r>
      <w:r w:rsidRPr="00C22CF5">
        <w:rPr>
          <w:b/>
          <w:color w:val="000000"/>
          <w:szCs w:val="24"/>
          <w:lang w:val="ro-RO"/>
        </w:rPr>
        <w:t xml:space="preserve">să </w:t>
      </w:r>
      <w:r w:rsidR="009A21C3" w:rsidRPr="00C22CF5">
        <w:rPr>
          <w:b/>
          <w:color w:val="000000"/>
          <w:szCs w:val="24"/>
          <w:lang w:val="ro-RO"/>
        </w:rPr>
        <w:t>utilizați</w:t>
      </w:r>
      <w:r w:rsidRPr="00C22CF5">
        <w:rPr>
          <w:b/>
          <w:color w:val="000000"/>
          <w:szCs w:val="24"/>
          <w:lang w:val="ro-RO"/>
        </w:rPr>
        <w:t xml:space="preserve"> </w:t>
      </w:r>
      <w:r w:rsidRPr="00C22CF5">
        <w:rPr>
          <w:b/>
          <w:color w:val="000000"/>
          <w:lang w:val="ro-RO"/>
        </w:rPr>
        <w:t>Xolair</w:t>
      </w:r>
    </w:p>
    <w:p w14:paraId="1AC331E1" w14:textId="77777777" w:rsidR="00547546" w:rsidRPr="00C22CF5" w:rsidRDefault="00547546" w:rsidP="0079264C">
      <w:pPr>
        <w:pStyle w:val="Text"/>
        <w:keepNext/>
        <w:widowControl w:val="0"/>
        <w:spacing w:before="0"/>
        <w:jc w:val="left"/>
        <w:rPr>
          <w:color w:val="000000"/>
          <w:sz w:val="22"/>
          <w:szCs w:val="22"/>
          <w:lang w:val="ro-RO"/>
        </w:rPr>
      </w:pPr>
    </w:p>
    <w:p w14:paraId="4D5D31FF" w14:textId="77777777" w:rsidR="00547546" w:rsidRPr="00C22CF5" w:rsidRDefault="00547546" w:rsidP="0079264C">
      <w:pPr>
        <w:pStyle w:val="Text"/>
        <w:keepNext/>
        <w:widowControl w:val="0"/>
        <w:spacing w:before="0"/>
        <w:jc w:val="left"/>
        <w:rPr>
          <w:b/>
          <w:bCs/>
          <w:color w:val="000000"/>
          <w:sz w:val="22"/>
          <w:szCs w:val="22"/>
          <w:lang w:val="ro-RO"/>
        </w:rPr>
      </w:pPr>
      <w:r w:rsidRPr="00C22CF5">
        <w:rPr>
          <w:b/>
          <w:bCs/>
          <w:color w:val="000000"/>
          <w:sz w:val="22"/>
          <w:szCs w:val="22"/>
          <w:lang w:val="ro-RO"/>
        </w:rPr>
        <w:t xml:space="preserve">Nu </w:t>
      </w:r>
      <w:r w:rsidR="009A21C3" w:rsidRPr="00C22CF5">
        <w:rPr>
          <w:b/>
          <w:bCs/>
          <w:color w:val="000000"/>
          <w:sz w:val="22"/>
          <w:szCs w:val="22"/>
          <w:lang w:val="ro-RO"/>
        </w:rPr>
        <w:t>utilizați</w:t>
      </w:r>
      <w:r w:rsidRPr="00C22CF5">
        <w:rPr>
          <w:b/>
          <w:bCs/>
          <w:color w:val="000000"/>
          <w:sz w:val="22"/>
          <w:szCs w:val="22"/>
          <w:lang w:val="ro-RO"/>
        </w:rPr>
        <w:t xml:space="preserve"> Xolair</w:t>
      </w:r>
      <w:r w:rsidR="009A21C3" w:rsidRPr="00C22CF5">
        <w:rPr>
          <w:b/>
          <w:bCs/>
          <w:color w:val="000000"/>
          <w:sz w:val="22"/>
          <w:szCs w:val="22"/>
          <w:lang w:val="ro-RO"/>
        </w:rPr>
        <w:t>:</w:t>
      </w:r>
    </w:p>
    <w:p w14:paraId="0B53DDE4" w14:textId="77777777" w:rsidR="00547546" w:rsidRPr="00C22CF5" w:rsidRDefault="00547546" w:rsidP="0079264C">
      <w:pPr>
        <w:pStyle w:val="Text"/>
        <w:keepNext/>
        <w:spacing w:before="0"/>
        <w:ind w:left="567" w:hanging="567"/>
        <w:jc w:val="left"/>
        <w:rPr>
          <w:color w:val="000000"/>
          <w:sz w:val="22"/>
          <w:szCs w:val="22"/>
          <w:lang w:val="ro-RO"/>
        </w:rPr>
      </w:pPr>
      <w:r w:rsidRPr="00C22CF5">
        <w:rPr>
          <w:color w:val="000000"/>
          <w:sz w:val="22"/>
          <w:szCs w:val="22"/>
          <w:lang w:val="ro-RO"/>
        </w:rPr>
        <w:t>-</w:t>
      </w:r>
      <w:r w:rsidRPr="00C22CF5">
        <w:rPr>
          <w:color w:val="000000"/>
          <w:sz w:val="22"/>
          <w:szCs w:val="22"/>
          <w:lang w:val="ro-RO"/>
        </w:rPr>
        <w:tab/>
        <w:t xml:space="preserve">dacă sunteţi alergic la omalizumab sau la oricare dintre celelalte componente ale </w:t>
      </w:r>
      <w:r w:rsidRPr="00C22CF5">
        <w:rPr>
          <w:noProof/>
          <w:sz w:val="22"/>
          <w:szCs w:val="22"/>
          <w:lang w:val="ro-RO"/>
        </w:rPr>
        <w:t>acestui medicament (enumerate la p</w:t>
      </w:r>
      <w:r w:rsidR="0017359B" w:rsidRPr="00C22CF5">
        <w:rPr>
          <w:noProof/>
          <w:sz w:val="22"/>
          <w:szCs w:val="22"/>
          <w:lang w:val="ro-RO"/>
        </w:rPr>
        <w:t>ct.</w:t>
      </w:r>
      <w:r w:rsidR="00230E9F" w:rsidRPr="00C22CF5">
        <w:rPr>
          <w:noProof/>
          <w:sz w:val="22"/>
          <w:szCs w:val="22"/>
          <w:lang w:val="ro-RO"/>
        </w:rPr>
        <w:t> </w:t>
      </w:r>
      <w:r w:rsidRPr="00C22CF5">
        <w:rPr>
          <w:noProof/>
          <w:sz w:val="22"/>
          <w:szCs w:val="22"/>
          <w:lang w:val="ro-RO"/>
        </w:rPr>
        <w:t>6)</w:t>
      </w:r>
      <w:r w:rsidRPr="00C22CF5">
        <w:rPr>
          <w:color w:val="000000"/>
          <w:sz w:val="22"/>
          <w:szCs w:val="22"/>
          <w:lang w:val="ro-RO"/>
        </w:rPr>
        <w:t>.</w:t>
      </w:r>
    </w:p>
    <w:p w14:paraId="2B743252" w14:textId="77777777" w:rsidR="00547546" w:rsidRPr="00C22CF5" w:rsidRDefault="00547546" w:rsidP="0079264C">
      <w:pPr>
        <w:pStyle w:val="Text"/>
        <w:spacing w:before="0"/>
        <w:jc w:val="left"/>
        <w:rPr>
          <w:color w:val="000000"/>
          <w:sz w:val="22"/>
          <w:szCs w:val="22"/>
          <w:lang w:val="ro-RO"/>
        </w:rPr>
      </w:pPr>
      <w:r w:rsidRPr="00C22CF5">
        <w:rPr>
          <w:color w:val="000000"/>
          <w:sz w:val="22"/>
          <w:lang w:val="ro-RO"/>
        </w:rPr>
        <w:t>Dacă presupuneţi că puteţi fi alergic(ă)</w:t>
      </w:r>
      <w:r w:rsidRPr="00C22CF5">
        <w:rPr>
          <w:color w:val="000000"/>
          <w:sz w:val="22"/>
          <w:szCs w:val="22"/>
          <w:lang w:val="ro-RO"/>
        </w:rPr>
        <w:t xml:space="preserve"> la oricare dintre componente, spuneţi-i medicului dumneavoastră </w:t>
      </w:r>
      <w:r w:rsidRPr="00C22CF5">
        <w:rPr>
          <w:color w:val="000000"/>
          <w:sz w:val="22"/>
          <w:lang w:val="ro-RO"/>
        </w:rPr>
        <w:t xml:space="preserve">deoarece nu trebuie să </w:t>
      </w:r>
      <w:r w:rsidR="009A21C3" w:rsidRPr="00C22CF5">
        <w:rPr>
          <w:color w:val="000000"/>
          <w:sz w:val="22"/>
          <w:lang w:val="ro-RO"/>
        </w:rPr>
        <w:t>utilizați</w:t>
      </w:r>
      <w:r w:rsidRPr="00C22CF5">
        <w:rPr>
          <w:color w:val="000000"/>
          <w:sz w:val="22"/>
          <w:lang w:val="ro-RO"/>
        </w:rPr>
        <w:t xml:space="preserve"> Xolair</w:t>
      </w:r>
      <w:r w:rsidRPr="00C22CF5">
        <w:rPr>
          <w:color w:val="000000"/>
          <w:sz w:val="22"/>
          <w:szCs w:val="22"/>
          <w:lang w:val="ro-RO"/>
        </w:rPr>
        <w:t>.</w:t>
      </w:r>
    </w:p>
    <w:p w14:paraId="23BB3A00" w14:textId="77777777" w:rsidR="00547546" w:rsidRPr="00C22CF5" w:rsidRDefault="00547546" w:rsidP="0079264C">
      <w:pPr>
        <w:pStyle w:val="Text"/>
        <w:spacing w:before="0"/>
        <w:jc w:val="left"/>
        <w:rPr>
          <w:color w:val="000000"/>
          <w:sz w:val="22"/>
          <w:szCs w:val="22"/>
          <w:lang w:val="ro-RO"/>
        </w:rPr>
      </w:pPr>
    </w:p>
    <w:p w14:paraId="60ACCD0B" w14:textId="77777777" w:rsidR="00547546" w:rsidRPr="00C22CF5" w:rsidRDefault="00547546" w:rsidP="0079264C">
      <w:pPr>
        <w:keepNext/>
        <w:widowControl w:val="0"/>
        <w:spacing w:line="240" w:lineRule="auto"/>
        <w:rPr>
          <w:b/>
          <w:szCs w:val="24"/>
          <w:lang w:val="ro-RO"/>
        </w:rPr>
      </w:pPr>
      <w:r w:rsidRPr="00C22CF5">
        <w:rPr>
          <w:b/>
          <w:noProof/>
          <w:szCs w:val="24"/>
          <w:lang w:val="ro-RO"/>
        </w:rPr>
        <w:t>Atenţionări şi precauţii</w:t>
      </w:r>
    </w:p>
    <w:p w14:paraId="6042FDEE" w14:textId="77777777" w:rsidR="00547546" w:rsidRPr="00C22CF5" w:rsidRDefault="00547546" w:rsidP="0079264C">
      <w:pPr>
        <w:pStyle w:val="Text"/>
        <w:keepNext/>
        <w:spacing w:before="0"/>
        <w:jc w:val="left"/>
        <w:rPr>
          <w:color w:val="000000"/>
          <w:sz w:val="22"/>
          <w:szCs w:val="22"/>
          <w:lang w:val="ro-RO"/>
        </w:rPr>
      </w:pPr>
      <w:r w:rsidRPr="00C22CF5">
        <w:rPr>
          <w:sz w:val="22"/>
          <w:szCs w:val="22"/>
          <w:lang w:val="ro-RO"/>
        </w:rPr>
        <w:t xml:space="preserve">Înainte să </w:t>
      </w:r>
      <w:r w:rsidR="00EF1A97" w:rsidRPr="00C22CF5">
        <w:rPr>
          <w:noProof/>
          <w:sz w:val="22"/>
          <w:szCs w:val="22"/>
          <w:lang w:val="ro-RO"/>
        </w:rPr>
        <w:t>utilizați</w:t>
      </w:r>
      <w:r w:rsidRPr="00C22CF5">
        <w:rPr>
          <w:noProof/>
          <w:sz w:val="22"/>
          <w:szCs w:val="22"/>
          <w:lang w:val="ro-RO"/>
        </w:rPr>
        <w:t xml:space="preserve"> Xolair</w:t>
      </w:r>
      <w:r w:rsidRPr="00C22CF5">
        <w:rPr>
          <w:sz w:val="22"/>
          <w:szCs w:val="22"/>
          <w:lang w:val="ro-RO"/>
        </w:rPr>
        <w:t xml:space="preserve">, adresaţi-vă </w:t>
      </w:r>
      <w:r w:rsidRPr="00C22CF5">
        <w:rPr>
          <w:noProof/>
          <w:sz w:val="22"/>
          <w:szCs w:val="22"/>
          <w:lang w:val="ro-RO"/>
        </w:rPr>
        <w:t>medicului</w:t>
      </w:r>
      <w:r w:rsidRPr="00C22CF5">
        <w:rPr>
          <w:sz w:val="22"/>
          <w:szCs w:val="22"/>
          <w:lang w:val="ro-RO"/>
        </w:rPr>
        <w:t xml:space="preserve"> dumneavoastră</w:t>
      </w:r>
      <w:r w:rsidRPr="00C22CF5">
        <w:rPr>
          <w:color w:val="000000"/>
          <w:sz w:val="22"/>
          <w:szCs w:val="22"/>
          <w:lang w:val="ro-RO"/>
        </w:rPr>
        <w:t>:</w:t>
      </w:r>
    </w:p>
    <w:p w14:paraId="051472A0" w14:textId="77777777" w:rsidR="00547546" w:rsidRPr="00C22CF5" w:rsidRDefault="00547546" w:rsidP="0079264C">
      <w:pPr>
        <w:pStyle w:val="BodyTextIndent4"/>
        <w:widowControl w:val="0"/>
        <w:numPr>
          <w:ilvl w:val="0"/>
          <w:numId w:val="2"/>
        </w:numPr>
        <w:tabs>
          <w:tab w:val="clear" w:pos="851"/>
        </w:tabs>
        <w:ind w:left="0" w:firstLine="0"/>
        <w:rPr>
          <w:color w:val="000000"/>
          <w:sz w:val="22"/>
          <w:lang w:val="ro-RO"/>
        </w:rPr>
      </w:pPr>
      <w:r w:rsidRPr="00C22CF5">
        <w:rPr>
          <w:color w:val="000000"/>
          <w:sz w:val="22"/>
          <w:lang w:val="ro-RO"/>
        </w:rPr>
        <w:t>dacă aveţi probleme renale sau hepatice.</w:t>
      </w:r>
    </w:p>
    <w:p w14:paraId="7C7E0B76" w14:textId="77777777" w:rsidR="00547546" w:rsidRPr="00C22CF5" w:rsidRDefault="00547546" w:rsidP="0079264C">
      <w:pPr>
        <w:pStyle w:val="BodyTextIndent4"/>
        <w:widowControl w:val="0"/>
        <w:numPr>
          <w:ilvl w:val="0"/>
          <w:numId w:val="2"/>
        </w:numPr>
        <w:tabs>
          <w:tab w:val="clear" w:pos="851"/>
        </w:tabs>
        <w:ind w:left="567" w:hanging="567"/>
        <w:rPr>
          <w:color w:val="000000"/>
          <w:sz w:val="22"/>
          <w:lang w:val="ro-RO"/>
        </w:rPr>
      </w:pPr>
      <w:r w:rsidRPr="00C22CF5">
        <w:rPr>
          <w:color w:val="000000"/>
          <w:sz w:val="22"/>
          <w:lang w:val="ro-RO"/>
        </w:rPr>
        <w:t>dacă suferiţi de o tulburare în care propriul dumneavoastră sistem imunitar atacă părţi din organismul dumneavoastră (boală autoimună).</w:t>
      </w:r>
    </w:p>
    <w:p w14:paraId="0A8A9592" w14:textId="77777777" w:rsidR="00547546" w:rsidRPr="00C22CF5" w:rsidRDefault="00547546" w:rsidP="0079264C">
      <w:pPr>
        <w:pStyle w:val="Text"/>
        <w:numPr>
          <w:ilvl w:val="0"/>
          <w:numId w:val="2"/>
        </w:numPr>
        <w:tabs>
          <w:tab w:val="clear" w:pos="851"/>
          <w:tab w:val="num" w:pos="567"/>
        </w:tabs>
        <w:spacing w:before="0"/>
        <w:ind w:left="567" w:hanging="567"/>
        <w:jc w:val="left"/>
        <w:rPr>
          <w:color w:val="000000"/>
          <w:sz w:val="22"/>
          <w:szCs w:val="22"/>
          <w:lang w:val="ro-RO"/>
        </w:rPr>
      </w:pPr>
      <w:r w:rsidRPr="00C22CF5">
        <w:rPr>
          <w:color w:val="000000"/>
          <w:sz w:val="22"/>
          <w:lang w:val="ro-RO"/>
        </w:rPr>
        <w:t xml:space="preserve">dacă </w:t>
      </w:r>
      <w:r w:rsidR="00EF1A97" w:rsidRPr="00C22CF5">
        <w:rPr>
          <w:color w:val="000000"/>
          <w:sz w:val="22"/>
          <w:lang w:val="ro-RO"/>
        </w:rPr>
        <w:t xml:space="preserve">călătoriți </w:t>
      </w:r>
      <w:r w:rsidRPr="00C22CF5">
        <w:rPr>
          <w:color w:val="000000"/>
          <w:sz w:val="22"/>
          <w:lang w:val="ro-RO"/>
        </w:rPr>
        <w:t xml:space="preserve">într-o regiune în care infestările cauzate de paraziţi sunt frecvente </w:t>
      </w:r>
      <w:r w:rsidR="00EF1A97" w:rsidRPr="00C22CF5">
        <w:rPr>
          <w:color w:val="000000"/>
          <w:sz w:val="22"/>
          <w:lang w:val="ro-RO"/>
        </w:rPr>
        <w:t>-</w:t>
      </w:r>
      <w:r w:rsidRPr="00C22CF5">
        <w:rPr>
          <w:color w:val="000000"/>
          <w:sz w:val="22"/>
          <w:lang w:val="ro-RO"/>
        </w:rPr>
        <w:t xml:space="preserve"> Xolair poate diminua rezistenţa dumneavoastră la aceste infestări.</w:t>
      </w:r>
    </w:p>
    <w:p w14:paraId="0198C481" w14:textId="77777777" w:rsidR="002B57EE" w:rsidRPr="00C22CF5" w:rsidRDefault="002B57EE" w:rsidP="0079264C">
      <w:pPr>
        <w:pStyle w:val="Text"/>
        <w:numPr>
          <w:ilvl w:val="0"/>
          <w:numId w:val="2"/>
        </w:numPr>
        <w:tabs>
          <w:tab w:val="clear" w:pos="851"/>
          <w:tab w:val="num" w:pos="567"/>
        </w:tabs>
        <w:spacing w:before="0"/>
        <w:ind w:left="567" w:hanging="567"/>
        <w:jc w:val="left"/>
        <w:rPr>
          <w:color w:val="000000"/>
          <w:sz w:val="22"/>
          <w:szCs w:val="22"/>
          <w:lang w:val="ro-RO"/>
        </w:rPr>
      </w:pPr>
      <w:r w:rsidRPr="00C22CF5">
        <w:rPr>
          <w:color w:val="000000"/>
          <w:sz w:val="22"/>
          <w:szCs w:val="22"/>
          <w:lang w:val="ro-RO"/>
        </w:rPr>
        <w:t xml:space="preserve">dacă ați avut anterior o reacție alergică severă (anafilaxie), </w:t>
      </w:r>
      <w:r w:rsidR="00175375" w:rsidRPr="00C22CF5">
        <w:rPr>
          <w:color w:val="000000"/>
          <w:sz w:val="22"/>
          <w:szCs w:val="22"/>
          <w:lang w:val="ro-RO"/>
        </w:rPr>
        <w:t>determinată, de</w:t>
      </w:r>
      <w:r w:rsidRPr="00C22CF5">
        <w:rPr>
          <w:color w:val="000000"/>
          <w:sz w:val="22"/>
          <w:szCs w:val="22"/>
          <w:lang w:val="ro-RO"/>
        </w:rPr>
        <w:t xml:space="preserve"> exemplu, </w:t>
      </w:r>
      <w:r w:rsidR="00175375" w:rsidRPr="00C22CF5">
        <w:rPr>
          <w:color w:val="000000"/>
          <w:sz w:val="22"/>
          <w:szCs w:val="22"/>
          <w:lang w:val="ro-RO"/>
        </w:rPr>
        <w:t>de</w:t>
      </w:r>
      <w:r w:rsidRPr="00C22CF5">
        <w:rPr>
          <w:color w:val="000000"/>
          <w:sz w:val="22"/>
          <w:szCs w:val="22"/>
          <w:lang w:val="ro-RO"/>
        </w:rPr>
        <w:t xml:space="preserve"> administrarea unui medicament, </w:t>
      </w:r>
      <w:r w:rsidR="00175375" w:rsidRPr="00C22CF5">
        <w:rPr>
          <w:color w:val="000000"/>
          <w:sz w:val="22"/>
          <w:szCs w:val="22"/>
          <w:lang w:val="ro-RO"/>
        </w:rPr>
        <w:t xml:space="preserve">de </w:t>
      </w:r>
      <w:r w:rsidRPr="00C22CF5">
        <w:rPr>
          <w:color w:val="000000"/>
          <w:sz w:val="22"/>
          <w:szCs w:val="22"/>
          <w:lang w:val="ro-RO"/>
        </w:rPr>
        <w:t xml:space="preserve">o mușcătură de insectă sau </w:t>
      </w:r>
      <w:r w:rsidR="00175375" w:rsidRPr="00C22CF5">
        <w:rPr>
          <w:color w:val="000000"/>
          <w:sz w:val="22"/>
          <w:szCs w:val="22"/>
          <w:lang w:val="ro-RO"/>
        </w:rPr>
        <w:t xml:space="preserve">de </w:t>
      </w:r>
      <w:r w:rsidRPr="00C22CF5">
        <w:rPr>
          <w:color w:val="000000"/>
          <w:sz w:val="22"/>
          <w:szCs w:val="22"/>
          <w:lang w:val="ro-RO"/>
        </w:rPr>
        <w:t>consumul anumitor alimente.</w:t>
      </w:r>
    </w:p>
    <w:p w14:paraId="5CB740C2" w14:textId="77777777" w:rsidR="00EF1A97" w:rsidRPr="00C22CF5" w:rsidRDefault="002B57EE" w:rsidP="0079264C">
      <w:pPr>
        <w:pStyle w:val="Text"/>
        <w:numPr>
          <w:ilvl w:val="0"/>
          <w:numId w:val="2"/>
        </w:numPr>
        <w:tabs>
          <w:tab w:val="clear" w:pos="851"/>
          <w:tab w:val="num" w:pos="567"/>
        </w:tabs>
        <w:spacing w:before="0"/>
        <w:ind w:left="567" w:hanging="567"/>
        <w:jc w:val="left"/>
        <w:rPr>
          <w:color w:val="000000"/>
          <w:sz w:val="22"/>
          <w:szCs w:val="22"/>
          <w:lang w:val="ro-RO"/>
        </w:rPr>
      </w:pPr>
      <w:r w:rsidRPr="00C22CF5">
        <w:rPr>
          <w:color w:val="000000"/>
          <w:sz w:val="22"/>
          <w:szCs w:val="22"/>
          <w:lang w:val="ro-RO"/>
        </w:rPr>
        <w:t>dacă ați avut o reacție alergică la latex. Capacul acului seringii poate să conțină cauciuc uscat (latex)</w:t>
      </w:r>
      <w:r w:rsidR="00EF1A97" w:rsidRPr="00C22CF5">
        <w:rPr>
          <w:bCs/>
          <w:szCs w:val="22"/>
          <w:lang w:val="ro-RO"/>
        </w:rPr>
        <w:t>.</w:t>
      </w:r>
    </w:p>
    <w:p w14:paraId="7D3C3FA5" w14:textId="77777777" w:rsidR="00547546" w:rsidRPr="00C22CF5" w:rsidRDefault="00547546" w:rsidP="0079264C">
      <w:pPr>
        <w:pStyle w:val="Text"/>
        <w:spacing w:before="0"/>
        <w:jc w:val="left"/>
        <w:rPr>
          <w:color w:val="000000"/>
          <w:sz w:val="22"/>
          <w:szCs w:val="22"/>
          <w:lang w:val="ro-RO"/>
        </w:rPr>
      </w:pPr>
    </w:p>
    <w:p w14:paraId="0B629B33" w14:textId="77777777" w:rsidR="00547546" w:rsidRPr="00C22CF5" w:rsidRDefault="00547546" w:rsidP="0079264C">
      <w:pPr>
        <w:pStyle w:val="Text"/>
        <w:spacing w:before="0"/>
        <w:jc w:val="left"/>
        <w:rPr>
          <w:lang w:val="ro-RO"/>
        </w:rPr>
      </w:pPr>
      <w:r w:rsidRPr="00C22CF5">
        <w:rPr>
          <w:color w:val="000000"/>
          <w:sz w:val="22"/>
          <w:szCs w:val="22"/>
          <w:lang w:val="ro-RO"/>
        </w:rPr>
        <w:t xml:space="preserve">Xolair nu tratează simptomele de astm bronşic acut, </w:t>
      </w:r>
      <w:r w:rsidRPr="00C22CF5">
        <w:rPr>
          <w:color w:val="000000"/>
          <w:sz w:val="22"/>
          <w:lang w:val="ro-RO"/>
        </w:rPr>
        <w:t>cum ar fi un atac astmatic brusc</w:t>
      </w:r>
      <w:r w:rsidRPr="00C22CF5">
        <w:rPr>
          <w:color w:val="000000"/>
          <w:sz w:val="22"/>
          <w:szCs w:val="22"/>
          <w:lang w:val="ro-RO"/>
        </w:rPr>
        <w:t xml:space="preserve">. </w:t>
      </w:r>
      <w:r w:rsidRPr="00C22CF5">
        <w:rPr>
          <w:bCs/>
          <w:color w:val="000000"/>
          <w:sz w:val="22"/>
          <w:szCs w:val="22"/>
          <w:lang w:val="ro-RO"/>
        </w:rPr>
        <w:t>Ca urmare, Xolair nu trebuie utilizat pentru a trata astfel de simptome.</w:t>
      </w:r>
    </w:p>
    <w:p w14:paraId="60E8A98D" w14:textId="77777777" w:rsidR="00547546" w:rsidRPr="00C22CF5" w:rsidRDefault="00547546" w:rsidP="0079264C">
      <w:pPr>
        <w:pStyle w:val="Text"/>
        <w:spacing w:before="0"/>
        <w:jc w:val="left"/>
        <w:rPr>
          <w:color w:val="000000"/>
          <w:sz w:val="22"/>
          <w:szCs w:val="22"/>
          <w:lang w:val="ro-RO"/>
        </w:rPr>
      </w:pPr>
    </w:p>
    <w:p w14:paraId="58BD5EA3" w14:textId="77777777" w:rsidR="00547546" w:rsidRPr="00C22CF5" w:rsidRDefault="00547546" w:rsidP="0079264C">
      <w:pPr>
        <w:pStyle w:val="Text"/>
        <w:spacing w:before="0"/>
        <w:jc w:val="left"/>
        <w:rPr>
          <w:lang w:val="ro-RO"/>
        </w:rPr>
      </w:pPr>
      <w:r w:rsidRPr="00C22CF5">
        <w:rPr>
          <w:color w:val="000000"/>
          <w:sz w:val="22"/>
          <w:lang w:val="ro-RO"/>
        </w:rPr>
        <w:t>Xolair nu este destinat prevenirii sau tratării altor afecţiuni de tipul alergiilor, cum ar fi reacţiile alergice bruşte, sindromul hiperimunoglobulinic E (o tulburare imună ereditară), aspergiloza (o boală pulmonară asociată cu o ciupercă), alergia alimentară, eczema sau febra fânului</w:t>
      </w:r>
      <w:r w:rsidR="00554DBD" w:rsidRPr="00C22CF5">
        <w:rPr>
          <w:color w:val="000000"/>
          <w:sz w:val="22"/>
          <w:lang w:val="ro-RO"/>
        </w:rPr>
        <w:t xml:space="preserve"> deoarece Xolair nu a fost studiat pentru aceste afecţiuni</w:t>
      </w:r>
      <w:r w:rsidRPr="00C22CF5">
        <w:rPr>
          <w:color w:val="000000"/>
          <w:sz w:val="22"/>
          <w:lang w:val="ro-RO"/>
        </w:rPr>
        <w:t>.</w:t>
      </w:r>
    </w:p>
    <w:p w14:paraId="73E479F0" w14:textId="77777777" w:rsidR="00547546" w:rsidRPr="00C22CF5" w:rsidRDefault="00547546" w:rsidP="0079264C">
      <w:pPr>
        <w:pStyle w:val="BodyTextIndent4"/>
        <w:widowControl w:val="0"/>
        <w:numPr>
          <w:ilvl w:val="0"/>
          <w:numId w:val="0"/>
        </w:numPr>
        <w:rPr>
          <w:color w:val="000000"/>
          <w:sz w:val="22"/>
          <w:szCs w:val="22"/>
          <w:lang w:val="ro-RO"/>
        </w:rPr>
      </w:pPr>
    </w:p>
    <w:p w14:paraId="1F26ED84" w14:textId="77777777" w:rsidR="00EF1A97" w:rsidRPr="00C22CF5" w:rsidRDefault="00557434" w:rsidP="0079264C">
      <w:pPr>
        <w:pStyle w:val="BodyTextIndent4"/>
        <w:keepNext/>
        <w:widowControl w:val="0"/>
        <w:numPr>
          <w:ilvl w:val="0"/>
          <w:numId w:val="0"/>
        </w:numPr>
        <w:tabs>
          <w:tab w:val="left" w:pos="708"/>
        </w:tabs>
        <w:rPr>
          <w:b/>
          <w:bCs/>
          <w:snapToGrid/>
          <w:sz w:val="22"/>
          <w:szCs w:val="22"/>
          <w:lang w:val="ro-RO"/>
        </w:rPr>
      </w:pPr>
      <w:r w:rsidRPr="00C22CF5">
        <w:rPr>
          <w:b/>
          <w:bCs/>
          <w:sz w:val="22"/>
          <w:szCs w:val="22"/>
          <w:lang w:val="ro-RO"/>
        </w:rPr>
        <w:t>Fiți atent la semnele reacțiilor alergice și ale altor reacții adverse grave</w:t>
      </w:r>
    </w:p>
    <w:p w14:paraId="3372A836" w14:textId="77777777" w:rsidR="00EF1A97" w:rsidRPr="00C22CF5" w:rsidRDefault="00EF1A97" w:rsidP="0079264C">
      <w:pPr>
        <w:pStyle w:val="BodyTextIndent4"/>
        <w:widowControl w:val="0"/>
        <w:numPr>
          <w:ilvl w:val="0"/>
          <w:numId w:val="0"/>
        </w:numPr>
        <w:tabs>
          <w:tab w:val="left" w:pos="708"/>
        </w:tabs>
        <w:rPr>
          <w:bCs/>
          <w:sz w:val="22"/>
          <w:szCs w:val="22"/>
          <w:lang w:val="ro-RO"/>
        </w:rPr>
      </w:pPr>
      <w:r w:rsidRPr="00C22CF5">
        <w:rPr>
          <w:bCs/>
          <w:sz w:val="22"/>
          <w:szCs w:val="22"/>
          <w:lang w:val="ro-RO"/>
        </w:rPr>
        <w:t xml:space="preserve">Xolair </w:t>
      </w:r>
      <w:r w:rsidR="00557434" w:rsidRPr="00C22CF5">
        <w:rPr>
          <w:bCs/>
          <w:sz w:val="22"/>
          <w:szCs w:val="22"/>
          <w:lang w:val="ro-RO"/>
        </w:rPr>
        <w:t xml:space="preserve">poate determina apariția unor reacții adverse grave. Trebuie să fiți atent la semnele acestor afecțiuni în timp ce utilizați </w:t>
      </w:r>
      <w:r w:rsidRPr="00C22CF5">
        <w:rPr>
          <w:bCs/>
          <w:sz w:val="22"/>
          <w:szCs w:val="22"/>
          <w:lang w:val="ro-RO"/>
        </w:rPr>
        <w:t xml:space="preserve">Xolair. </w:t>
      </w:r>
      <w:r w:rsidR="00557434" w:rsidRPr="00C22CF5">
        <w:rPr>
          <w:bCs/>
          <w:sz w:val="22"/>
          <w:szCs w:val="22"/>
          <w:lang w:val="ro-RO"/>
        </w:rPr>
        <w:t>Cereți imediat ajutorul medicului dacă observați orice semne care indică o reacție alergică severă sau alte reacții adverse grave</w:t>
      </w:r>
      <w:r w:rsidRPr="00C22CF5">
        <w:rPr>
          <w:bCs/>
          <w:sz w:val="22"/>
          <w:szCs w:val="22"/>
          <w:lang w:val="ro-RO"/>
        </w:rPr>
        <w:t xml:space="preserve">. </w:t>
      </w:r>
      <w:r w:rsidR="00557434" w:rsidRPr="00C22CF5">
        <w:rPr>
          <w:bCs/>
          <w:sz w:val="22"/>
          <w:szCs w:val="22"/>
          <w:lang w:val="ro-RO"/>
        </w:rPr>
        <w:t>Aceste semne sunt enumerate la „Reacții adverse grave</w:t>
      </w:r>
      <w:r w:rsidRPr="00C22CF5">
        <w:rPr>
          <w:bCs/>
          <w:sz w:val="22"/>
          <w:szCs w:val="22"/>
          <w:lang w:val="ro-RO"/>
        </w:rPr>
        <w:t xml:space="preserve">” </w:t>
      </w:r>
      <w:r w:rsidR="00557434" w:rsidRPr="00C22CF5">
        <w:rPr>
          <w:bCs/>
          <w:sz w:val="22"/>
          <w:szCs w:val="22"/>
          <w:lang w:val="ro-RO"/>
        </w:rPr>
        <w:t>la pct. </w:t>
      </w:r>
      <w:r w:rsidRPr="00C22CF5">
        <w:rPr>
          <w:bCs/>
          <w:sz w:val="22"/>
          <w:szCs w:val="22"/>
          <w:lang w:val="ro-RO"/>
        </w:rPr>
        <w:t>4.</w:t>
      </w:r>
    </w:p>
    <w:p w14:paraId="50ABEF7D" w14:textId="77777777" w:rsidR="00EF1A97" w:rsidRPr="00C22CF5" w:rsidRDefault="00EF1A97" w:rsidP="0079264C">
      <w:pPr>
        <w:pStyle w:val="BodyTextIndent4"/>
        <w:widowControl w:val="0"/>
        <w:numPr>
          <w:ilvl w:val="0"/>
          <w:numId w:val="0"/>
        </w:numPr>
        <w:tabs>
          <w:tab w:val="left" w:pos="708"/>
        </w:tabs>
        <w:rPr>
          <w:bCs/>
          <w:sz w:val="22"/>
          <w:szCs w:val="22"/>
          <w:lang w:val="ro-RO"/>
        </w:rPr>
      </w:pPr>
    </w:p>
    <w:p w14:paraId="6F0F8060" w14:textId="77777777" w:rsidR="00EF1A97" w:rsidRPr="00C22CF5" w:rsidRDefault="00557434" w:rsidP="0079264C">
      <w:pPr>
        <w:pStyle w:val="BodyTextIndent4"/>
        <w:widowControl w:val="0"/>
        <w:numPr>
          <w:ilvl w:val="0"/>
          <w:numId w:val="0"/>
        </w:numPr>
        <w:tabs>
          <w:tab w:val="left" w:pos="708"/>
        </w:tabs>
        <w:rPr>
          <w:bCs/>
          <w:color w:val="000000"/>
          <w:sz w:val="22"/>
          <w:szCs w:val="22"/>
          <w:lang w:val="ro-RO"/>
        </w:rPr>
      </w:pPr>
      <w:r w:rsidRPr="00C22CF5">
        <w:rPr>
          <w:bCs/>
          <w:sz w:val="22"/>
          <w:szCs w:val="22"/>
          <w:lang w:val="ro-RO"/>
        </w:rPr>
        <w:t xml:space="preserve">Este </w:t>
      </w:r>
      <w:r w:rsidR="00EF1A97" w:rsidRPr="00C22CF5">
        <w:rPr>
          <w:bCs/>
          <w:sz w:val="22"/>
          <w:szCs w:val="22"/>
          <w:lang w:val="ro-RO"/>
        </w:rPr>
        <w:t xml:space="preserve">important </w:t>
      </w:r>
      <w:r w:rsidRPr="00C22CF5">
        <w:rPr>
          <w:bCs/>
          <w:sz w:val="22"/>
          <w:szCs w:val="22"/>
          <w:lang w:val="ro-RO"/>
        </w:rPr>
        <w:t>să fiți instruit de medic</w:t>
      </w:r>
      <w:r w:rsidR="005E3AAF" w:rsidRPr="00C22CF5">
        <w:rPr>
          <w:bCs/>
          <w:sz w:val="22"/>
          <w:szCs w:val="22"/>
          <w:lang w:val="ro-RO"/>
        </w:rPr>
        <w:t>u</w:t>
      </w:r>
      <w:r w:rsidRPr="00C22CF5">
        <w:rPr>
          <w:bCs/>
          <w:sz w:val="22"/>
          <w:szCs w:val="22"/>
          <w:lang w:val="ro-RO"/>
        </w:rPr>
        <w:t xml:space="preserve">l dumneavoastră cu privire la cum să recunoașteți primele simptome ale reacțiilor alergice severe și ce să faceți dacă aceste reacții apar, înainte de a vă injecta singur Xolair sau înainte ca </w:t>
      </w:r>
      <w:r w:rsidR="005E3AAF" w:rsidRPr="00C22CF5">
        <w:rPr>
          <w:bCs/>
          <w:sz w:val="22"/>
          <w:szCs w:val="22"/>
          <w:lang w:val="ro-RO"/>
        </w:rPr>
        <w:t xml:space="preserve">alte persoane care nu sunt cadre medicale să vă administreze o injecție cu </w:t>
      </w:r>
      <w:r w:rsidR="00EF1A97" w:rsidRPr="00C22CF5">
        <w:rPr>
          <w:bCs/>
          <w:sz w:val="22"/>
          <w:szCs w:val="22"/>
          <w:lang w:val="ro-RO"/>
        </w:rPr>
        <w:t>Xolair (</w:t>
      </w:r>
      <w:r w:rsidR="005E3AAF" w:rsidRPr="00C22CF5">
        <w:rPr>
          <w:bCs/>
          <w:sz w:val="22"/>
          <w:szCs w:val="22"/>
          <w:lang w:val="ro-RO"/>
        </w:rPr>
        <w:t>vezi pct. </w:t>
      </w:r>
      <w:r w:rsidR="00EF1A97" w:rsidRPr="00C22CF5">
        <w:rPr>
          <w:bCs/>
          <w:sz w:val="22"/>
          <w:szCs w:val="22"/>
          <w:lang w:val="ro-RO"/>
        </w:rPr>
        <w:t xml:space="preserve">3, </w:t>
      </w:r>
      <w:r w:rsidR="005E3AAF" w:rsidRPr="00C22CF5">
        <w:rPr>
          <w:bCs/>
          <w:sz w:val="22"/>
          <w:szCs w:val="22"/>
          <w:lang w:val="ro-RO"/>
        </w:rPr>
        <w:t>„Cum să utilizați</w:t>
      </w:r>
      <w:r w:rsidR="00EF1A97" w:rsidRPr="00C22CF5">
        <w:rPr>
          <w:bCs/>
          <w:sz w:val="22"/>
          <w:szCs w:val="22"/>
          <w:lang w:val="ro-RO"/>
        </w:rPr>
        <w:t xml:space="preserve"> Xolair”). </w:t>
      </w:r>
      <w:r w:rsidR="005E3AAF" w:rsidRPr="00C22CF5">
        <w:rPr>
          <w:bCs/>
          <w:sz w:val="22"/>
          <w:szCs w:val="22"/>
          <w:lang w:val="ro-RO"/>
        </w:rPr>
        <w:t>Cele mai multe reacții alergice severe apar la administrarea primelor 3 doze de X</w:t>
      </w:r>
      <w:r w:rsidR="00EF1A97" w:rsidRPr="00C22CF5">
        <w:rPr>
          <w:bCs/>
          <w:sz w:val="22"/>
          <w:szCs w:val="22"/>
          <w:lang w:val="ro-RO"/>
        </w:rPr>
        <w:t>olair.</w:t>
      </w:r>
    </w:p>
    <w:p w14:paraId="40BCC747" w14:textId="77777777" w:rsidR="00EF1A97" w:rsidRPr="00C22CF5" w:rsidRDefault="00EF1A97" w:rsidP="0079264C">
      <w:pPr>
        <w:pStyle w:val="BodyTextIndent4"/>
        <w:widowControl w:val="0"/>
        <w:numPr>
          <w:ilvl w:val="0"/>
          <w:numId w:val="0"/>
        </w:numPr>
        <w:rPr>
          <w:color w:val="000000"/>
          <w:sz w:val="22"/>
          <w:szCs w:val="22"/>
          <w:lang w:val="ro-RO"/>
        </w:rPr>
      </w:pPr>
    </w:p>
    <w:p w14:paraId="57848223" w14:textId="341ACA6A" w:rsidR="00B851F7" w:rsidRPr="00C22CF5" w:rsidRDefault="00547546" w:rsidP="0079264C">
      <w:pPr>
        <w:keepNext/>
        <w:numPr>
          <w:ilvl w:val="12"/>
          <w:numId w:val="0"/>
        </w:numPr>
        <w:tabs>
          <w:tab w:val="clear" w:pos="567"/>
        </w:tabs>
        <w:spacing w:line="240" w:lineRule="auto"/>
        <w:rPr>
          <w:b/>
          <w:bCs/>
          <w:color w:val="000000"/>
          <w:lang w:val="ro-RO"/>
        </w:rPr>
      </w:pPr>
      <w:r w:rsidRPr="00C22CF5">
        <w:rPr>
          <w:b/>
          <w:bCs/>
          <w:color w:val="000000"/>
          <w:lang w:val="ro-RO"/>
        </w:rPr>
        <w:t xml:space="preserve">Copii </w:t>
      </w:r>
      <w:r w:rsidR="00B851F7" w:rsidRPr="00C22CF5">
        <w:rPr>
          <w:b/>
          <w:color w:val="000000"/>
          <w:lang w:val="ro-RO"/>
        </w:rPr>
        <w:t>și adolescenți</w:t>
      </w:r>
    </w:p>
    <w:p w14:paraId="1DD0F730" w14:textId="3BA77747" w:rsidR="00B851F7" w:rsidRPr="00C22CF5" w:rsidRDefault="00B851F7" w:rsidP="0079264C">
      <w:pPr>
        <w:keepNext/>
        <w:widowControl w:val="0"/>
        <w:numPr>
          <w:ilvl w:val="12"/>
          <w:numId w:val="0"/>
        </w:numPr>
        <w:tabs>
          <w:tab w:val="clear" w:pos="567"/>
        </w:tabs>
        <w:spacing w:line="240" w:lineRule="auto"/>
        <w:rPr>
          <w:color w:val="000000"/>
          <w:lang w:val="ro-RO"/>
        </w:rPr>
      </w:pPr>
      <w:r w:rsidRPr="00C22CF5">
        <w:rPr>
          <w:bCs/>
          <w:u w:val="single"/>
          <w:lang w:val="ro-RO"/>
        </w:rPr>
        <w:t>Astm alergic</w:t>
      </w:r>
    </w:p>
    <w:p w14:paraId="2243C366" w14:textId="30D25931" w:rsidR="00B851F7" w:rsidRPr="00C22CF5" w:rsidRDefault="00547546" w:rsidP="0079264C">
      <w:pPr>
        <w:pStyle w:val="Text"/>
        <w:widowControl w:val="0"/>
        <w:spacing w:before="0"/>
        <w:rPr>
          <w:bCs/>
          <w:sz w:val="22"/>
          <w:szCs w:val="22"/>
          <w:lang w:val="es-ES"/>
        </w:rPr>
      </w:pPr>
      <w:r w:rsidRPr="00C22CF5">
        <w:rPr>
          <w:color w:val="000000"/>
          <w:sz w:val="22"/>
          <w:szCs w:val="22"/>
          <w:lang w:val="ro-RO"/>
        </w:rPr>
        <w:t xml:space="preserve">Xolair </w:t>
      </w:r>
      <w:r w:rsidR="00B851F7" w:rsidRPr="00C22CF5">
        <w:rPr>
          <w:color w:val="000000"/>
          <w:sz w:val="22"/>
          <w:szCs w:val="22"/>
          <w:lang w:val="ro-RO"/>
        </w:rPr>
        <w:t xml:space="preserve">nu este recomandat </w:t>
      </w:r>
      <w:r w:rsidRPr="00C22CF5">
        <w:rPr>
          <w:color w:val="000000"/>
          <w:sz w:val="22"/>
          <w:szCs w:val="22"/>
          <w:lang w:val="ro-RO"/>
        </w:rPr>
        <w:t>la copii cu vârsta sub 6 ani.</w:t>
      </w:r>
      <w:r w:rsidR="00B851F7" w:rsidRPr="00C22CF5">
        <w:rPr>
          <w:color w:val="000000"/>
          <w:sz w:val="22"/>
          <w:szCs w:val="22"/>
          <w:lang w:val="ro-RO"/>
        </w:rPr>
        <w:t xml:space="preserve"> </w:t>
      </w:r>
      <w:r w:rsidR="00B851F7" w:rsidRPr="00C22CF5">
        <w:rPr>
          <w:bCs/>
          <w:sz w:val="22"/>
          <w:szCs w:val="22"/>
          <w:lang w:val="es-ES"/>
        </w:rPr>
        <w:t xml:space="preserve">Utilizarea sa la copiii cu vârsta </w:t>
      </w:r>
      <w:proofErr w:type="gramStart"/>
      <w:r w:rsidR="00B851F7" w:rsidRPr="00C22CF5">
        <w:rPr>
          <w:bCs/>
          <w:sz w:val="22"/>
          <w:szCs w:val="22"/>
          <w:lang w:val="es-ES"/>
        </w:rPr>
        <w:t>sub 6</w:t>
      </w:r>
      <w:proofErr w:type="gramEnd"/>
      <w:r w:rsidR="00B851F7" w:rsidRPr="00C22CF5">
        <w:rPr>
          <w:bCs/>
          <w:sz w:val="22"/>
          <w:szCs w:val="22"/>
          <w:lang w:val="es-ES"/>
        </w:rPr>
        <w:t> ani nu a fost studiată.</w:t>
      </w:r>
    </w:p>
    <w:p w14:paraId="1CABE597" w14:textId="77777777" w:rsidR="00B851F7" w:rsidRPr="00C22CF5" w:rsidRDefault="00B851F7" w:rsidP="0079264C">
      <w:pPr>
        <w:pStyle w:val="Text"/>
        <w:widowControl w:val="0"/>
        <w:spacing w:before="0"/>
        <w:jc w:val="left"/>
        <w:rPr>
          <w:bCs/>
          <w:sz w:val="22"/>
          <w:szCs w:val="22"/>
          <w:lang w:val="es-ES"/>
        </w:rPr>
      </w:pPr>
    </w:p>
    <w:p w14:paraId="09939AEA" w14:textId="77777777" w:rsidR="00B851F7" w:rsidRPr="00C22CF5" w:rsidRDefault="00B851F7" w:rsidP="0079264C">
      <w:pPr>
        <w:pStyle w:val="Text"/>
        <w:keepNext/>
        <w:widowControl w:val="0"/>
        <w:spacing w:before="0"/>
        <w:jc w:val="left"/>
        <w:rPr>
          <w:bCs/>
          <w:sz w:val="22"/>
          <w:szCs w:val="22"/>
          <w:u w:val="single"/>
          <w:lang w:val="es-ES"/>
        </w:rPr>
      </w:pPr>
      <w:r w:rsidRPr="00C22CF5">
        <w:rPr>
          <w:bCs/>
          <w:sz w:val="22"/>
          <w:szCs w:val="22"/>
          <w:u w:val="single"/>
          <w:lang w:val="es-ES"/>
        </w:rPr>
        <w:t>Rinosinuzită cronică cu polipoză nazală</w:t>
      </w:r>
    </w:p>
    <w:p w14:paraId="7EAABA4D" w14:textId="77777777" w:rsidR="00B851F7" w:rsidRPr="00C22CF5" w:rsidRDefault="00B851F7" w:rsidP="0079264C">
      <w:pPr>
        <w:pStyle w:val="Text"/>
        <w:spacing w:before="0"/>
        <w:jc w:val="left"/>
        <w:rPr>
          <w:lang w:val="ro-RO"/>
        </w:rPr>
      </w:pPr>
      <w:r w:rsidRPr="00C22CF5">
        <w:rPr>
          <w:bCs/>
          <w:sz w:val="22"/>
          <w:szCs w:val="22"/>
          <w:lang w:val="es-ES"/>
        </w:rPr>
        <w:t xml:space="preserve">Xolair nu este recomandat la copii și adolescenți cu vârsta </w:t>
      </w:r>
      <w:proofErr w:type="gramStart"/>
      <w:r w:rsidRPr="00C22CF5">
        <w:rPr>
          <w:bCs/>
          <w:sz w:val="22"/>
          <w:szCs w:val="22"/>
          <w:lang w:val="es-ES"/>
        </w:rPr>
        <w:t>sub 18</w:t>
      </w:r>
      <w:proofErr w:type="gramEnd"/>
      <w:r w:rsidRPr="00C22CF5">
        <w:rPr>
          <w:bCs/>
          <w:sz w:val="22"/>
          <w:szCs w:val="22"/>
          <w:lang w:val="es-ES"/>
        </w:rPr>
        <w:t xml:space="preserve"> ani. Utilizarea sa la pacienții cu vârsta </w:t>
      </w:r>
      <w:proofErr w:type="gramStart"/>
      <w:r w:rsidRPr="00C22CF5">
        <w:rPr>
          <w:bCs/>
          <w:sz w:val="22"/>
          <w:szCs w:val="22"/>
          <w:lang w:val="es-ES"/>
        </w:rPr>
        <w:t>sub 18</w:t>
      </w:r>
      <w:proofErr w:type="gramEnd"/>
      <w:r w:rsidRPr="00C22CF5">
        <w:rPr>
          <w:bCs/>
          <w:sz w:val="22"/>
          <w:szCs w:val="22"/>
          <w:lang w:val="es-ES"/>
        </w:rPr>
        <w:t> ani nu a fost studiată.</w:t>
      </w:r>
    </w:p>
    <w:p w14:paraId="76BA1E1F" w14:textId="77777777" w:rsidR="00B851F7" w:rsidRPr="00C22CF5" w:rsidRDefault="00B851F7" w:rsidP="0079264C">
      <w:pPr>
        <w:pStyle w:val="Text"/>
        <w:widowControl w:val="0"/>
        <w:spacing w:before="0"/>
        <w:jc w:val="left"/>
        <w:rPr>
          <w:color w:val="000000"/>
          <w:sz w:val="22"/>
          <w:szCs w:val="22"/>
          <w:lang w:val="ro-RO"/>
        </w:rPr>
      </w:pPr>
    </w:p>
    <w:p w14:paraId="2B4EA021" w14:textId="77777777" w:rsidR="00547546" w:rsidRPr="00C22CF5" w:rsidRDefault="00547546" w:rsidP="0079264C">
      <w:pPr>
        <w:spacing w:line="240" w:lineRule="auto"/>
        <w:rPr>
          <w:b/>
          <w:bCs/>
          <w:lang w:val="ro-RO"/>
        </w:rPr>
      </w:pPr>
      <w:r w:rsidRPr="00C22CF5">
        <w:rPr>
          <w:b/>
          <w:bCs/>
          <w:lang w:val="ro-RO"/>
        </w:rPr>
        <w:t xml:space="preserve">Xolair </w:t>
      </w:r>
      <w:r w:rsidRPr="00C22CF5">
        <w:rPr>
          <w:b/>
          <w:noProof/>
          <w:szCs w:val="24"/>
          <w:lang w:val="ro-RO"/>
        </w:rPr>
        <w:t>împreună cu alte medicamente</w:t>
      </w:r>
    </w:p>
    <w:p w14:paraId="0261E83C" w14:textId="77777777" w:rsidR="00547546" w:rsidRPr="00C22CF5" w:rsidRDefault="00547546" w:rsidP="0079264C">
      <w:pPr>
        <w:pStyle w:val="Text"/>
        <w:spacing w:before="0"/>
        <w:jc w:val="left"/>
        <w:rPr>
          <w:color w:val="000000"/>
          <w:sz w:val="22"/>
          <w:szCs w:val="22"/>
          <w:lang w:val="ro-RO"/>
        </w:rPr>
      </w:pPr>
      <w:r w:rsidRPr="00C22CF5">
        <w:rPr>
          <w:sz w:val="22"/>
          <w:szCs w:val="22"/>
          <w:lang w:val="ro-RO"/>
        </w:rPr>
        <w:t>Spuneţi medicului dumneavoastră</w:t>
      </w:r>
      <w:r w:rsidR="00A47A49" w:rsidRPr="00C22CF5">
        <w:rPr>
          <w:sz w:val="22"/>
          <w:szCs w:val="22"/>
          <w:lang w:val="ro-RO"/>
        </w:rPr>
        <w:t>, farmacistului sau asistentei medicale</w:t>
      </w:r>
      <w:r w:rsidRPr="00C22CF5">
        <w:rPr>
          <w:sz w:val="22"/>
          <w:szCs w:val="22"/>
          <w:lang w:val="ro-RO"/>
        </w:rPr>
        <w:t xml:space="preserve"> dacă luaţi, aţi luat recent </w:t>
      </w:r>
      <w:r w:rsidRPr="00C22CF5">
        <w:rPr>
          <w:noProof/>
          <w:lang w:val="ro-RO"/>
        </w:rPr>
        <w:t xml:space="preserve">sau s-ar putea să luaţi </w:t>
      </w:r>
      <w:r w:rsidRPr="00C22CF5">
        <w:rPr>
          <w:sz w:val="22"/>
          <w:szCs w:val="22"/>
          <w:lang w:val="ro-RO"/>
        </w:rPr>
        <w:t>orice alte medicamente</w:t>
      </w:r>
      <w:r w:rsidRPr="00C22CF5">
        <w:rPr>
          <w:color w:val="000000"/>
          <w:sz w:val="22"/>
          <w:szCs w:val="22"/>
          <w:lang w:val="ro-RO"/>
        </w:rPr>
        <w:t>.</w:t>
      </w:r>
    </w:p>
    <w:p w14:paraId="0116FBE6" w14:textId="77777777" w:rsidR="00547546" w:rsidRPr="00C22CF5" w:rsidRDefault="00547546" w:rsidP="0079264C">
      <w:pPr>
        <w:pStyle w:val="Text"/>
        <w:spacing w:before="0"/>
        <w:jc w:val="left"/>
        <w:rPr>
          <w:color w:val="000000"/>
          <w:sz w:val="22"/>
          <w:szCs w:val="22"/>
          <w:lang w:val="ro-RO"/>
        </w:rPr>
      </w:pPr>
    </w:p>
    <w:p w14:paraId="69CA5F93" w14:textId="77777777" w:rsidR="00547546" w:rsidRPr="00C22CF5" w:rsidRDefault="00547546" w:rsidP="0079264C">
      <w:pPr>
        <w:pStyle w:val="Text"/>
        <w:keepNext/>
        <w:widowControl w:val="0"/>
        <w:spacing w:before="0"/>
        <w:jc w:val="left"/>
        <w:rPr>
          <w:color w:val="000000"/>
          <w:sz w:val="22"/>
          <w:lang w:val="ro-RO"/>
        </w:rPr>
      </w:pPr>
      <w:r w:rsidRPr="00C22CF5">
        <w:rPr>
          <w:color w:val="000000"/>
          <w:sz w:val="22"/>
          <w:lang w:val="ro-RO"/>
        </w:rPr>
        <w:t>Acest lucru este deosebit de important dacă luaţi:</w:t>
      </w:r>
    </w:p>
    <w:p w14:paraId="13C18402" w14:textId="77777777" w:rsidR="00547546" w:rsidRPr="00C22CF5" w:rsidRDefault="00547546" w:rsidP="0079264C">
      <w:pPr>
        <w:pStyle w:val="Text"/>
        <w:keepNext/>
        <w:widowControl w:val="0"/>
        <w:spacing w:before="0"/>
        <w:ind w:left="567" w:hanging="567"/>
        <w:jc w:val="left"/>
        <w:rPr>
          <w:color w:val="000000"/>
          <w:sz w:val="22"/>
          <w:lang w:val="ro-RO"/>
        </w:rPr>
      </w:pPr>
      <w:r w:rsidRPr="00C22CF5">
        <w:rPr>
          <w:color w:val="000000"/>
          <w:sz w:val="22"/>
          <w:lang w:val="ro-RO"/>
        </w:rPr>
        <w:t>-</w:t>
      </w:r>
      <w:r w:rsidRPr="00C22CF5">
        <w:rPr>
          <w:color w:val="000000"/>
          <w:sz w:val="22"/>
          <w:lang w:val="ro-RO"/>
        </w:rPr>
        <w:tab/>
        <w:t>medicamente pentru tratarea unei infestări cauzate de un parazit, deoarece Xolair poate reduce efectul medicamentelor dumneavoastră,</w:t>
      </w:r>
    </w:p>
    <w:p w14:paraId="01F1FFE5" w14:textId="77777777" w:rsidR="00547546" w:rsidRPr="00C22CF5" w:rsidRDefault="00547546" w:rsidP="0079264C">
      <w:pPr>
        <w:pStyle w:val="Text"/>
        <w:spacing w:before="0"/>
        <w:jc w:val="left"/>
        <w:rPr>
          <w:color w:val="000000"/>
          <w:sz w:val="22"/>
          <w:lang w:val="ro-RO"/>
        </w:rPr>
      </w:pPr>
      <w:r w:rsidRPr="00C22CF5">
        <w:rPr>
          <w:color w:val="000000"/>
          <w:sz w:val="22"/>
          <w:lang w:val="ro-RO"/>
        </w:rPr>
        <w:t>-</w:t>
      </w:r>
      <w:r w:rsidRPr="00C22CF5">
        <w:rPr>
          <w:color w:val="000000"/>
          <w:sz w:val="22"/>
          <w:lang w:val="ro-RO"/>
        </w:rPr>
        <w:tab/>
        <w:t>corticosteroizi administraţi inhalator şi alte medicamente pentru tratarea astmului alergic.</w:t>
      </w:r>
    </w:p>
    <w:p w14:paraId="3BF2AC63" w14:textId="77777777" w:rsidR="00547546" w:rsidRPr="00C22CF5" w:rsidRDefault="00547546" w:rsidP="0079264C">
      <w:pPr>
        <w:pStyle w:val="Text"/>
        <w:spacing w:before="0"/>
        <w:jc w:val="left"/>
        <w:rPr>
          <w:color w:val="000000"/>
          <w:sz w:val="22"/>
          <w:szCs w:val="22"/>
          <w:lang w:val="ro-RO"/>
        </w:rPr>
      </w:pPr>
    </w:p>
    <w:p w14:paraId="67CC34A5" w14:textId="77777777" w:rsidR="00547546" w:rsidRPr="00C22CF5" w:rsidRDefault="00547546" w:rsidP="0079264C">
      <w:pPr>
        <w:keepNext/>
        <w:widowControl w:val="0"/>
        <w:numPr>
          <w:ilvl w:val="12"/>
          <w:numId w:val="0"/>
        </w:numPr>
        <w:tabs>
          <w:tab w:val="clear" w:pos="567"/>
        </w:tabs>
        <w:spacing w:line="240" w:lineRule="auto"/>
        <w:rPr>
          <w:b/>
          <w:bCs/>
          <w:color w:val="000000"/>
          <w:lang w:val="ro-RO"/>
        </w:rPr>
      </w:pPr>
      <w:r w:rsidRPr="00C22CF5">
        <w:rPr>
          <w:b/>
          <w:bCs/>
          <w:color w:val="000000"/>
          <w:lang w:val="ro-RO"/>
        </w:rPr>
        <w:t>Sarcina şi alăptarea</w:t>
      </w:r>
    </w:p>
    <w:p w14:paraId="200C9741" w14:textId="77777777" w:rsidR="00547546" w:rsidRPr="00C22CF5" w:rsidRDefault="00FA45EC" w:rsidP="0079264C">
      <w:pPr>
        <w:pStyle w:val="Text"/>
        <w:spacing w:before="0"/>
        <w:jc w:val="left"/>
        <w:rPr>
          <w:lang w:val="ro-RO"/>
        </w:rPr>
      </w:pPr>
      <w:r w:rsidRPr="00C22CF5">
        <w:rPr>
          <w:sz w:val="22"/>
          <w:szCs w:val="22"/>
          <w:lang w:val="ro-RO"/>
        </w:rPr>
        <w:t>Dacă sunteți gravidă, credeți că ați putea fi gravidă sau intenționați să rămâneți gravidă, adresați-vă medicului pentru recomandări înainte de a lua acest medicament</w:t>
      </w:r>
      <w:r w:rsidRPr="00C22CF5">
        <w:rPr>
          <w:bCs/>
          <w:color w:val="000000"/>
          <w:sz w:val="22"/>
          <w:szCs w:val="22"/>
          <w:lang w:val="ro-RO"/>
        </w:rPr>
        <w:t xml:space="preserve">. </w:t>
      </w:r>
      <w:r w:rsidR="00547546" w:rsidRPr="00C22CF5">
        <w:rPr>
          <w:color w:val="000000"/>
          <w:sz w:val="22"/>
          <w:szCs w:val="22"/>
          <w:lang w:val="ro-RO"/>
        </w:rPr>
        <w:t xml:space="preserve">Medicul va discuta cu dumneavoastră beneficiile şi riscurile potenţiale cu privire la </w:t>
      </w:r>
      <w:r w:rsidR="00EF1A97" w:rsidRPr="00C22CF5">
        <w:rPr>
          <w:color w:val="000000"/>
          <w:sz w:val="22"/>
          <w:szCs w:val="22"/>
          <w:lang w:val="ro-RO"/>
        </w:rPr>
        <w:t xml:space="preserve">utilizarea </w:t>
      </w:r>
      <w:r w:rsidR="00547546" w:rsidRPr="00C22CF5">
        <w:rPr>
          <w:color w:val="000000"/>
          <w:sz w:val="22"/>
          <w:szCs w:val="22"/>
          <w:lang w:val="ro-RO"/>
        </w:rPr>
        <w:t>acestui medicament în timpul sarcinii.</w:t>
      </w:r>
    </w:p>
    <w:p w14:paraId="1E134F03" w14:textId="77777777" w:rsidR="00547546" w:rsidRPr="00C22CF5" w:rsidRDefault="00547546" w:rsidP="0079264C">
      <w:pPr>
        <w:pStyle w:val="Text"/>
        <w:widowControl w:val="0"/>
        <w:tabs>
          <w:tab w:val="left" w:pos="567"/>
        </w:tabs>
        <w:suppressAutoHyphens/>
        <w:spacing w:before="0"/>
        <w:jc w:val="left"/>
        <w:rPr>
          <w:color w:val="000000"/>
          <w:sz w:val="22"/>
          <w:szCs w:val="22"/>
          <w:lang w:val="ro-RO"/>
        </w:rPr>
      </w:pPr>
    </w:p>
    <w:p w14:paraId="65CAFAFB" w14:textId="77777777" w:rsidR="00547546" w:rsidRPr="00C22CF5" w:rsidRDefault="00547546" w:rsidP="0079264C">
      <w:pPr>
        <w:pStyle w:val="Text"/>
        <w:widowControl w:val="0"/>
        <w:tabs>
          <w:tab w:val="left" w:pos="567"/>
        </w:tabs>
        <w:suppressAutoHyphens/>
        <w:spacing w:before="0"/>
        <w:jc w:val="left"/>
        <w:rPr>
          <w:color w:val="000000"/>
          <w:sz w:val="22"/>
          <w:szCs w:val="22"/>
          <w:lang w:val="ro-RO"/>
        </w:rPr>
      </w:pPr>
      <w:r w:rsidRPr="00C22CF5">
        <w:rPr>
          <w:color w:val="000000"/>
          <w:sz w:val="22"/>
          <w:szCs w:val="22"/>
          <w:lang w:val="ro-RO"/>
        </w:rPr>
        <w:t>Dacă rămâneţi gravidă în timpul tratamentului cu Xolair, informaţi-l imediat pe medicul dumneavoastră.</w:t>
      </w:r>
    </w:p>
    <w:p w14:paraId="370B67AB" w14:textId="77777777" w:rsidR="00547546" w:rsidRPr="00C22CF5" w:rsidRDefault="00547546" w:rsidP="0079264C">
      <w:pPr>
        <w:pStyle w:val="Text"/>
        <w:spacing w:before="0"/>
        <w:jc w:val="left"/>
        <w:rPr>
          <w:color w:val="000000"/>
          <w:sz w:val="22"/>
          <w:szCs w:val="22"/>
          <w:lang w:val="ro-RO"/>
        </w:rPr>
      </w:pPr>
    </w:p>
    <w:p w14:paraId="4B94E7F5" w14:textId="77777777" w:rsidR="00FA45EC" w:rsidRPr="00C22CF5" w:rsidRDefault="00FA45EC" w:rsidP="0079264C">
      <w:pPr>
        <w:pStyle w:val="Text"/>
        <w:widowControl w:val="0"/>
        <w:spacing w:before="0"/>
        <w:jc w:val="left"/>
        <w:rPr>
          <w:lang w:val="ro-RO"/>
        </w:rPr>
      </w:pPr>
      <w:r w:rsidRPr="00C22CF5">
        <w:rPr>
          <w:bCs/>
          <w:color w:val="000000"/>
          <w:sz w:val="22"/>
          <w:szCs w:val="22"/>
          <w:lang w:val="fr-CH"/>
        </w:rPr>
        <w:t xml:space="preserve">Xolair poate trece în laptele matern. </w:t>
      </w:r>
      <w:r w:rsidRPr="00C22CF5">
        <w:rPr>
          <w:sz w:val="22"/>
          <w:szCs w:val="22"/>
          <w:lang w:val="fr-CH"/>
        </w:rPr>
        <w:t xml:space="preserve">Dacă alăptați sau intenționați să alăptați, adresați-vă medicului pentru recomandări înainte </w:t>
      </w:r>
      <w:proofErr w:type="gramStart"/>
      <w:r w:rsidRPr="00C22CF5">
        <w:rPr>
          <w:sz w:val="22"/>
          <w:szCs w:val="22"/>
          <w:lang w:val="fr-CH"/>
        </w:rPr>
        <w:t>de a</w:t>
      </w:r>
      <w:proofErr w:type="gramEnd"/>
      <w:r w:rsidRPr="00C22CF5">
        <w:rPr>
          <w:sz w:val="22"/>
          <w:szCs w:val="22"/>
          <w:lang w:val="fr-CH"/>
        </w:rPr>
        <w:t xml:space="preserve"> lua acest medicament</w:t>
      </w:r>
      <w:r w:rsidRPr="00C22CF5">
        <w:rPr>
          <w:bCs/>
          <w:color w:val="000000"/>
          <w:sz w:val="22"/>
          <w:szCs w:val="22"/>
          <w:lang w:val="fr-CH"/>
        </w:rPr>
        <w:t>.</w:t>
      </w:r>
    </w:p>
    <w:p w14:paraId="2A937DDE" w14:textId="77777777" w:rsidR="00547546" w:rsidRPr="00C22CF5" w:rsidRDefault="00547546" w:rsidP="0079264C">
      <w:pPr>
        <w:pStyle w:val="Text"/>
        <w:spacing w:before="0"/>
        <w:jc w:val="left"/>
        <w:rPr>
          <w:color w:val="000000"/>
          <w:sz w:val="22"/>
          <w:szCs w:val="22"/>
          <w:lang w:val="ro-RO"/>
        </w:rPr>
      </w:pPr>
    </w:p>
    <w:p w14:paraId="77507BA5" w14:textId="77777777" w:rsidR="00547546" w:rsidRPr="00C22CF5" w:rsidRDefault="00547546" w:rsidP="0079264C">
      <w:pPr>
        <w:keepNext/>
        <w:widowControl w:val="0"/>
        <w:numPr>
          <w:ilvl w:val="12"/>
          <w:numId w:val="0"/>
        </w:numPr>
        <w:tabs>
          <w:tab w:val="clear" w:pos="567"/>
        </w:tabs>
        <w:spacing w:line="240" w:lineRule="auto"/>
        <w:rPr>
          <w:b/>
          <w:bCs/>
          <w:color w:val="000000"/>
          <w:lang w:val="ro-RO"/>
        </w:rPr>
      </w:pPr>
      <w:r w:rsidRPr="00C22CF5">
        <w:rPr>
          <w:b/>
          <w:bCs/>
          <w:color w:val="000000"/>
          <w:lang w:val="ro-RO"/>
        </w:rPr>
        <w:t>Conducerea vehiculelor şi folosirea utilajelor</w:t>
      </w:r>
    </w:p>
    <w:p w14:paraId="65A46C83" w14:textId="77777777" w:rsidR="00547546" w:rsidRPr="00C22CF5" w:rsidRDefault="00547546" w:rsidP="0079264C">
      <w:pPr>
        <w:pStyle w:val="Text"/>
        <w:spacing w:before="0"/>
        <w:jc w:val="left"/>
        <w:rPr>
          <w:color w:val="000000"/>
          <w:sz w:val="22"/>
          <w:szCs w:val="22"/>
          <w:lang w:val="ro-RO"/>
        </w:rPr>
      </w:pPr>
      <w:r w:rsidRPr="00C22CF5">
        <w:rPr>
          <w:color w:val="000000"/>
          <w:sz w:val="22"/>
          <w:szCs w:val="22"/>
          <w:lang w:val="ro-RO"/>
        </w:rPr>
        <w:t>Este improbabil ca Xolair să vă afecteze capacitatea de a conduce maşini şi folosi utilaje.</w:t>
      </w:r>
    </w:p>
    <w:p w14:paraId="6FE3DC4A" w14:textId="77777777" w:rsidR="00547546" w:rsidRPr="00C22CF5" w:rsidRDefault="00547546" w:rsidP="0079264C">
      <w:pPr>
        <w:pStyle w:val="Text"/>
        <w:spacing w:before="0"/>
        <w:jc w:val="left"/>
        <w:rPr>
          <w:color w:val="000000"/>
          <w:sz w:val="22"/>
          <w:szCs w:val="22"/>
          <w:lang w:val="ro-RO"/>
        </w:rPr>
      </w:pPr>
    </w:p>
    <w:p w14:paraId="13870902" w14:textId="77777777" w:rsidR="00547546" w:rsidRPr="00C22CF5" w:rsidRDefault="00547546" w:rsidP="0079264C">
      <w:pPr>
        <w:pStyle w:val="Text"/>
        <w:spacing w:before="0"/>
        <w:jc w:val="left"/>
        <w:rPr>
          <w:color w:val="000000"/>
          <w:sz w:val="22"/>
          <w:szCs w:val="22"/>
          <w:lang w:val="ro-RO"/>
        </w:rPr>
      </w:pPr>
    </w:p>
    <w:p w14:paraId="3E714A99" w14:textId="77777777" w:rsidR="00547546" w:rsidRPr="00C22CF5" w:rsidRDefault="00547546" w:rsidP="0079264C">
      <w:pPr>
        <w:keepNext/>
        <w:widowControl w:val="0"/>
        <w:numPr>
          <w:ilvl w:val="12"/>
          <w:numId w:val="0"/>
        </w:numPr>
        <w:tabs>
          <w:tab w:val="clear" w:pos="567"/>
        </w:tabs>
        <w:spacing w:line="240" w:lineRule="auto"/>
        <w:ind w:left="567" w:right="-2" w:hanging="567"/>
        <w:rPr>
          <w:color w:val="000000"/>
          <w:lang w:val="ro-RO"/>
        </w:rPr>
      </w:pPr>
      <w:r w:rsidRPr="00C22CF5">
        <w:rPr>
          <w:b/>
          <w:bCs/>
          <w:color w:val="000000"/>
          <w:lang w:val="ro-RO"/>
        </w:rPr>
        <w:t>3.</w:t>
      </w:r>
      <w:r w:rsidRPr="00C22CF5">
        <w:rPr>
          <w:b/>
          <w:bCs/>
          <w:color w:val="000000"/>
          <w:lang w:val="ro-RO"/>
        </w:rPr>
        <w:tab/>
      </w:r>
      <w:r w:rsidRPr="00C22CF5">
        <w:rPr>
          <w:b/>
          <w:color w:val="000000"/>
          <w:lang w:val="ro-RO"/>
        </w:rPr>
        <w:t xml:space="preserve">Cum </w:t>
      </w:r>
      <w:r w:rsidR="00EF1A97" w:rsidRPr="00C22CF5">
        <w:rPr>
          <w:b/>
          <w:color w:val="000000"/>
          <w:szCs w:val="24"/>
          <w:lang w:val="ro-RO"/>
        </w:rPr>
        <w:t>să utilizați</w:t>
      </w:r>
      <w:r w:rsidRPr="00C22CF5">
        <w:rPr>
          <w:b/>
          <w:color w:val="000000"/>
          <w:szCs w:val="24"/>
          <w:lang w:val="ro-RO"/>
        </w:rPr>
        <w:t xml:space="preserve"> </w:t>
      </w:r>
      <w:r w:rsidRPr="00C22CF5">
        <w:rPr>
          <w:b/>
          <w:color w:val="000000"/>
          <w:lang w:val="ro-RO"/>
        </w:rPr>
        <w:t>Xolair</w:t>
      </w:r>
    </w:p>
    <w:p w14:paraId="1B47A441" w14:textId="77777777" w:rsidR="00547546" w:rsidRPr="00C22CF5" w:rsidRDefault="00547546" w:rsidP="0079264C">
      <w:pPr>
        <w:pStyle w:val="Text"/>
        <w:keepNext/>
        <w:spacing w:before="0"/>
        <w:jc w:val="left"/>
        <w:rPr>
          <w:color w:val="000000"/>
          <w:sz w:val="22"/>
          <w:szCs w:val="22"/>
          <w:lang w:val="ro-RO"/>
        </w:rPr>
      </w:pPr>
    </w:p>
    <w:p w14:paraId="26750ED5" w14:textId="77777777" w:rsidR="00EF1A97" w:rsidRPr="00C22CF5" w:rsidRDefault="001219CA" w:rsidP="0079264C">
      <w:pPr>
        <w:pStyle w:val="Text"/>
        <w:widowControl w:val="0"/>
        <w:spacing w:before="0"/>
        <w:jc w:val="left"/>
        <w:rPr>
          <w:bCs/>
          <w:snapToGrid/>
          <w:sz w:val="22"/>
          <w:szCs w:val="22"/>
          <w:lang w:val="ro-RO"/>
        </w:rPr>
      </w:pPr>
      <w:r w:rsidRPr="00C22CF5">
        <w:rPr>
          <w:sz w:val="22"/>
          <w:szCs w:val="22"/>
          <w:lang w:val="ro-RO"/>
        </w:rPr>
        <w:t>Utilizați întotdeauna acest medicament exact așa cum v-a spus medicul dumneavoastră</w:t>
      </w:r>
      <w:r w:rsidR="00EF1A97" w:rsidRPr="00C22CF5">
        <w:rPr>
          <w:bCs/>
          <w:sz w:val="22"/>
          <w:szCs w:val="22"/>
          <w:lang w:val="ro-RO"/>
        </w:rPr>
        <w:t xml:space="preserve">. </w:t>
      </w:r>
      <w:r w:rsidRPr="00C22CF5">
        <w:rPr>
          <w:sz w:val="22"/>
          <w:szCs w:val="22"/>
          <w:lang w:val="ro-RO"/>
        </w:rPr>
        <w:t>Discutați cu medicul dumneavoastră sau cu farmacistul dacă nu sunteți sigur</w:t>
      </w:r>
      <w:r w:rsidR="00EF1A97" w:rsidRPr="00C22CF5">
        <w:rPr>
          <w:bCs/>
          <w:sz w:val="22"/>
          <w:szCs w:val="22"/>
          <w:lang w:val="ro-RO"/>
        </w:rPr>
        <w:t>.</w:t>
      </w:r>
    </w:p>
    <w:p w14:paraId="73C6C436" w14:textId="77777777" w:rsidR="00EF1A97" w:rsidRPr="00C22CF5" w:rsidRDefault="00EF1A97" w:rsidP="0079264C">
      <w:pPr>
        <w:pStyle w:val="Text"/>
        <w:widowControl w:val="0"/>
        <w:spacing w:before="0"/>
        <w:jc w:val="left"/>
        <w:rPr>
          <w:bCs/>
          <w:sz w:val="22"/>
          <w:szCs w:val="22"/>
          <w:lang w:val="ro-RO"/>
        </w:rPr>
      </w:pPr>
    </w:p>
    <w:p w14:paraId="2B624CB8" w14:textId="77777777" w:rsidR="00EF1A97" w:rsidRPr="00C22CF5" w:rsidRDefault="001219CA" w:rsidP="0079264C">
      <w:pPr>
        <w:pStyle w:val="Text"/>
        <w:keepNext/>
        <w:widowControl w:val="0"/>
        <w:spacing w:before="0"/>
        <w:jc w:val="left"/>
        <w:rPr>
          <w:b/>
          <w:bCs/>
          <w:sz w:val="22"/>
          <w:szCs w:val="22"/>
          <w:lang w:val="ro-RO"/>
        </w:rPr>
      </w:pPr>
      <w:r w:rsidRPr="00C22CF5">
        <w:rPr>
          <w:b/>
          <w:bCs/>
          <w:sz w:val="22"/>
          <w:szCs w:val="22"/>
          <w:lang w:val="ro-RO"/>
        </w:rPr>
        <w:t>Cum se utilizează</w:t>
      </w:r>
      <w:r w:rsidR="00EF1A97" w:rsidRPr="00C22CF5">
        <w:rPr>
          <w:b/>
          <w:bCs/>
          <w:sz w:val="22"/>
          <w:szCs w:val="22"/>
          <w:lang w:val="ro-RO"/>
        </w:rPr>
        <w:t xml:space="preserve"> Xolair</w:t>
      </w:r>
    </w:p>
    <w:p w14:paraId="7526077B" w14:textId="77777777" w:rsidR="00EF1A97" w:rsidRPr="00C22CF5" w:rsidRDefault="00EF1A97" w:rsidP="0079264C">
      <w:pPr>
        <w:pStyle w:val="Text"/>
        <w:widowControl w:val="0"/>
        <w:spacing w:before="0"/>
        <w:jc w:val="left"/>
        <w:rPr>
          <w:bCs/>
          <w:sz w:val="22"/>
          <w:szCs w:val="22"/>
          <w:lang w:val="ro-RO"/>
        </w:rPr>
      </w:pPr>
      <w:r w:rsidRPr="00C22CF5">
        <w:rPr>
          <w:bCs/>
          <w:sz w:val="22"/>
          <w:szCs w:val="22"/>
          <w:lang w:val="ro-RO"/>
        </w:rPr>
        <w:t xml:space="preserve">Xolair </w:t>
      </w:r>
      <w:r w:rsidR="001219CA" w:rsidRPr="00C22CF5">
        <w:rPr>
          <w:bCs/>
          <w:sz w:val="22"/>
          <w:szCs w:val="22"/>
          <w:lang w:val="ro-RO"/>
        </w:rPr>
        <w:t xml:space="preserve">este utilizat sub forma unei injecții sub piele </w:t>
      </w:r>
      <w:r w:rsidRPr="00C22CF5">
        <w:rPr>
          <w:bCs/>
          <w:sz w:val="22"/>
          <w:szCs w:val="22"/>
          <w:lang w:val="ro-RO"/>
        </w:rPr>
        <w:t>(</w:t>
      </w:r>
      <w:r w:rsidR="001219CA" w:rsidRPr="00C22CF5">
        <w:rPr>
          <w:bCs/>
          <w:sz w:val="22"/>
          <w:szCs w:val="22"/>
          <w:lang w:val="ro-RO"/>
        </w:rPr>
        <w:t>cunoscută sub denumirea de injecție cutanată</w:t>
      </w:r>
      <w:r w:rsidRPr="00C22CF5">
        <w:rPr>
          <w:bCs/>
          <w:sz w:val="22"/>
          <w:szCs w:val="22"/>
          <w:lang w:val="ro-RO"/>
        </w:rPr>
        <w:t>).</w:t>
      </w:r>
    </w:p>
    <w:p w14:paraId="4EF9F551" w14:textId="77777777" w:rsidR="00EF1A97" w:rsidRPr="00C22CF5" w:rsidRDefault="00EF1A97" w:rsidP="0079264C">
      <w:pPr>
        <w:pStyle w:val="Text"/>
        <w:widowControl w:val="0"/>
        <w:spacing w:before="0"/>
        <w:jc w:val="left"/>
        <w:rPr>
          <w:bCs/>
          <w:sz w:val="22"/>
          <w:szCs w:val="22"/>
          <w:lang w:val="ro-RO"/>
        </w:rPr>
      </w:pPr>
    </w:p>
    <w:p w14:paraId="6644F32C" w14:textId="77777777" w:rsidR="00EF1A97" w:rsidRPr="00C22CF5" w:rsidRDefault="00EF1A97" w:rsidP="0079264C">
      <w:pPr>
        <w:pStyle w:val="Text"/>
        <w:keepNext/>
        <w:widowControl w:val="0"/>
        <w:spacing w:before="0"/>
        <w:jc w:val="left"/>
        <w:rPr>
          <w:bCs/>
          <w:sz w:val="22"/>
          <w:szCs w:val="22"/>
          <w:lang w:val="en-GB"/>
        </w:rPr>
      </w:pPr>
      <w:r w:rsidRPr="00C22CF5">
        <w:rPr>
          <w:bCs/>
          <w:sz w:val="22"/>
          <w:szCs w:val="22"/>
          <w:u w:val="single"/>
          <w:lang w:val="en-GB"/>
        </w:rPr>
        <w:t>Injec</w:t>
      </w:r>
      <w:r w:rsidR="001219CA" w:rsidRPr="00C22CF5">
        <w:rPr>
          <w:bCs/>
          <w:sz w:val="22"/>
          <w:szCs w:val="22"/>
          <w:u w:val="single"/>
          <w:lang w:val="en-GB"/>
        </w:rPr>
        <w:t>tarea</w:t>
      </w:r>
      <w:r w:rsidRPr="00C22CF5">
        <w:rPr>
          <w:bCs/>
          <w:sz w:val="22"/>
          <w:szCs w:val="22"/>
          <w:u w:val="single"/>
          <w:lang w:val="en-GB"/>
        </w:rPr>
        <w:t xml:space="preserve"> Xolair</w:t>
      </w:r>
    </w:p>
    <w:p w14:paraId="7E31DB83" w14:textId="77777777" w:rsidR="00EF1A97" w:rsidRPr="00C22CF5" w:rsidRDefault="001219CA" w:rsidP="0079264C">
      <w:pPr>
        <w:pStyle w:val="BodyTextIndent4"/>
        <w:widowControl w:val="0"/>
        <w:numPr>
          <w:ilvl w:val="0"/>
          <w:numId w:val="23"/>
        </w:numPr>
        <w:ind w:left="567" w:hanging="567"/>
        <w:rPr>
          <w:bCs/>
          <w:sz w:val="22"/>
          <w:szCs w:val="22"/>
          <w:lang w:val="en-GB"/>
        </w:rPr>
      </w:pPr>
      <w:r w:rsidRPr="00C22CF5">
        <w:rPr>
          <w:bCs/>
          <w:sz w:val="22"/>
          <w:szCs w:val="22"/>
          <w:lang w:val="en-GB"/>
        </w:rPr>
        <w:t>Dumneavoastră și medic</w:t>
      </w:r>
      <w:r w:rsidR="004208A1" w:rsidRPr="00C22CF5">
        <w:rPr>
          <w:bCs/>
          <w:sz w:val="22"/>
          <w:szCs w:val="22"/>
          <w:lang w:val="en-GB"/>
        </w:rPr>
        <w:t>u</w:t>
      </w:r>
      <w:r w:rsidRPr="00C22CF5">
        <w:rPr>
          <w:bCs/>
          <w:sz w:val="22"/>
          <w:szCs w:val="22"/>
          <w:lang w:val="en-GB"/>
        </w:rPr>
        <w:t xml:space="preserve">l dumneavoastră veți </w:t>
      </w:r>
      <w:r w:rsidR="00EF1A97" w:rsidRPr="00C22CF5">
        <w:rPr>
          <w:bCs/>
          <w:sz w:val="22"/>
          <w:szCs w:val="22"/>
          <w:lang w:val="en-GB"/>
        </w:rPr>
        <w:t xml:space="preserve">decide </w:t>
      </w:r>
      <w:r w:rsidRPr="00C22CF5">
        <w:rPr>
          <w:bCs/>
          <w:sz w:val="22"/>
          <w:szCs w:val="22"/>
          <w:lang w:val="en-GB"/>
        </w:rPr>
        <w:t>dacă trebuie să vă injectați</w:t>
      </w:r>
      <w:r w:rsidR="00EF1A97" w:rsidRPr="00C22CF5">
        <w:rPr>
          <w:bCs/>
          <w:sz w:val="22"/>
          <w:szCs w:val="22"/>
          <w:lang w:val="en-GB"/>
        </w:rPr>
        <w:t xml:space="preserve"> Xolair </w:t>
      </w:r>
      <w:r w:rsidRPr="00C22CF5">
        <w:rPr>
          <w:bCs/>
          <w:sz w:val="22"/>
          <w:szCs w:val="22"/>
          <w:lang w:val="en-GB"/>
        </w:rPr>
        <w:t>singur</w:t>
      </w:r>
      <w:r w:rsidR="00EF1A97" w:rsidRPr="00C22CF5">
        <w:rPr>
          <w:bCs/>
          <w:sz w:val="22"/>
          <w:szCs w:val="22"/>
          <w:lang w:val="en-GB"/>
        </w:rPr>
        <w:t xml:space="preserve">. </w:t>
      </w:r>
      <w:r w:rsidRPr="00C22CF5">
        <w:rPr>
          <w:bCs/>
          <w:sz w:val="22"/>
          <w:szCs w:val="22"/>
          <w:lang w:val="en-GB"/>
        </w:rPr>
        <w:t>Primele</w:t>
      </w:r>
      <w:r w:rsidR="00EF1A97" w:rsidRPr="00C22CF5">
        <w:rPr>
          <w:bCs/>
          <w:sz w:val="22"/>
          <w:szCs w:val="22"/>
          <w:lang w:val="en-GB"/>
        </w:rPr>
        <w:t xml:space="preserve"> 3 do</w:t>
      </w:r>
      <w:r w:rsidRPr="00C22CF5">
        <w:rPr>
          <w:bCs/>
          <w:sz w:val="22"/>
          <w:szCs w:val="22"/>
          <w:lang w:val="en-GB"/>
        </w:rPr>
        <w:t>ze sunt întotdeauna administrate de un profesionist din domeniul sănătății</w:t>
      </w:r>
      <w:r w:rsidR="009D32E7" w:rsidRPr="00C22CF5">
        <w:rPr>
          <w:bCs/>
          <w:sz w:val="22"/>
          <w:szCs w:val="22"/>
          <w:lang w:val="en-GB"/>
        </w:rPr>
        <w:t xml:space="preserve"> </w:t>
      </w:r>
      <w:r w:rsidRPr="00C22CF5">
        <w:rPr>
          <w:bCs/>
          <w:sz w:val="22"/>
          <w:szCs w:val="22"/>
          <w:lang w:val="en-GB"/>
        </w:rPr>
        <w:t>sau sub supravegherea acestuia</w:t>
      </w:r>
      <w:r w:rsidR="00EF1A97" w:rsidRPr="00C22CF5">
        <w:rPr>
          <w:bCs/>
          <w:sz w:val="22"/>
          <w:szCs w:val="22"/>
          <w:lang w:val="en-GB"/>
        </w:rPr>
        <w:t xml:space="preserve"> (</w:t>
      </w:r>
      <w:r w:rsidRPr="00C22CF5">
        <w:rPr>
          <w:bCs/>
          <w:sz w:val="22"/>
          <w:szCs w:val="22"/>
          <w:lang w:val="en-GB"/>
        </w:rPr>
        <w:t>vezi pct. </w:t>
      </w:r>
      <w:r w:rsidR="00EF1A97" w:rsidRPr="00C22CF5">
        <w:rPr>
          <w:bCs/>
          <w:sz w:val="22"/>
          <w:szCs w:val="22"/>
          <w:lang w:val="en-GB"/>
        </w:rPr>
        <w:t>2).</w:t>
      </w:r>
    </w:p>
    <w:p w14:paraId="59BF2C72" w14:textId="77777777" w:rsidR="00EF1A97" w:rsidRPr="00C22CF5" w:rsidRDefault="001219CA" w:rsidP="0079264C">
      <w:pPr>
        <w:pStyle w:val="BodyTextIndent4"/>
        <w:widowControl w:val="0"/>
        <w:numPr>
          <w:ilvl w:val="0"/>
          <w:numId w:val="23"/>
        </w:numPr>
        <w:ind w:left="567" w:hanging="567"/>
        <w:rPr>
          <w:bCs/>
          <w:sz w:val="22"/>
          <w:szCs w:val="22"/>
          <w:lang w:val="fr-CH"/>
        </w:rPr>
      </w:pPr>
      <w:r w:rsidRPr="00C22CF5">
        <w:rPr>
          <w:bCs/>
          <w:sz w:val="22"/>
          <w:szCs w:val="22"/>
          <w:lang w:val="fr-CH"/>
        </w:rPr>
        <w:t>Este</w:t>
      </w:r>
      <w:r w:rsidR="00EF1A97" w:rsidRPr="00C22CF5">
        <w:rPr>
          <w:bCs/>
          <w:sz w:val="22"/>
          <w:szCs w:val="22"/>
          <w:lang w:val="fr-CH"/>
        </w:rPr>
        <w:t xml:space="preserve"> important </w:t>
      </w:r>
      <w:r w:rsidRPr="00C22CF5">
        <w:rPr>
          <w:bCs/>
          <w:sz w:val="22"/>
          <w:szCs w:val="22"/>
          <w:lang w:val="fr-CH"/>
        </w:rPr>
        <w:t xml:space="preserve">să fiți instruit în mod adecvat cu privire la cum se injectează medicamentul înainte </w:t>
      </w:r>
      <w:proofErr w:type="gramStart"/>
      <w:r w:rsidRPr="00C22CF5">
        <w:rPr>
          <w:bCs/>
          <w:sz w:val="22"/>
          <w:szCs w:val="22"/>
          <w:lang w:val="fr-CH"/>
        </w:rPr>
        <w:t>de a</w:t>
      </w:r>
      <w:proofErr w:type="gramEnd"/>
      <w:r w:rsidRPr="00C22CF5">
        <w:rPr>
          <w:bCs/>
          <w:sz w:val="22"/>
          <w:szCs w:val="22"/>
          <w:lang w:val="fr-CH"/>
        </w:rPr>
        <w:t xml:space="preserve"> vă administra singur injecția</w:t>
      </w:r>
      <w:r w:rsidR="00EF1A97" w:rsidRPr="00C22CF5">
        <w:rPr>
          <w:bCs/>
          <w:sz w:val="22"/>
          <w:szCs w:val="22"/>
          <w:lang w:val="fr-CH"/>
        </w:rPr>
        <w:t>.</w:t>
      </w:r>
    </w:p>
    <w:p w14:paraId="1618F4FF" w14:textId="77777777" w:rsidR="001219CA" w:rsidRPr="00C22CF5" w:rsidRDefault="001219CA" w:rsidP="0079264C">
      <w:pPr>
        <w:pStyle w:val="BodyTextIndent4"/>
        <w:widowControl w:val="0"/>
        <w:numPr>
          <w:ilvl w:val="0"/>
          <w:numId w:val="23"/>
        </w:numPr>
        <w:ind w:left="567" w:hanging="567"/>
        <w:rPr>
          <w:bCs/>
          <w:sz w:val="22"/>
          <w:szCs w:val="22"/>
          <w:lang w:val="fr-CH"/>
        </w:rPr>
      </w:pPr>
      <w:r w:rsidRPr="00C22CF5">
        <w:rPr>
          <w:bCs/>
          <w:sz w:val="22"/>
          <w:szCs w:val="22"/>
          <w:lang w:val="fr-CH"/>
        </w:rPr>
        <w:t>Un aparținător</w:t>
      </w:r>
      <w:r w:rsidR="00EF1A97" w:rsidRPr="00C22CF5">
        <w:rPr>
          <w:bCs/>
          <w:sz w:val="22"/>
          <w:szCs w:val="22"/>
          <w:lang w:val="fr-CH"/>
        </w:rPr>
        <w:t xml:space="preserve"> (</w:t>
      </w:r>
      <w:r w:rsidRPr="00C22CF5">
        <w:rPr>
          <w:bCs/>
          <w:sz w:val="22"/>
          <w:szCs w:val="22"/>
          <w:lang w:val="fr-CH"/>
        </w:rPr>
        <w:t>spre</w:t>
      </w:r>
      <w:r w:rsidR="00EF1A97" w:rsidRPr="00C22CF5">
        <w:rPr>
          <w:bCs/>
          <w:sz w:val="22"/>
          <w:szCs w:val="22"/>
          <w:lang w:val="fr-CH"/>
        </w:rPr>
        <w:t xml:space="preserve"> ex</w:t>
      </w:r>
      <w:r w:rsidRPr="00C22CF5">
        <w:rPr>
          <w:bCs/>
          <w:sz w:val="22"/>
          <w:szCs w:val="22"/>
          <w:lang w:val="fr-CH"/>
        </w:rPr>
        <w:t>e</w:t>
      </w:r>
      <w:r w:rsidR="00EF1A97" w:rsidRPr="00C22CF5">
        <w:rPr>
          <w:bCs/>
          <w:sz w:val="22"/>
          <w:szCs w:val="22"/>
          <w:lang w:val="fr-CH"/>
        </w:rPr>
        <w:t>mpl</w:t>
      </w:r>
      <w:r w:rsidRPr="00C22CF5">
        <w:rPr>
          <w:bCs/>
          <w:sz w:val="22"/>
          <w:szCs w:val="22"/>
          <w:lang w:val="fr-CH"/>
        </w:rPr>
        <w:t>u, un părinte</w:t>
      </w:r>
      <w:r w:rsidR="00EF1A97" w:rsidRPr="00C22CF5">
        <w:rPr>
          <w:bCs/>
          <w:sz w:val="22"/>
          <w:szCs w:val="22"/>
          <w:lang w:val="fr-CH"/>
        </w:rPr>
        <w:t xml:space="preserve">) </w:t>
      </w:r>
      <w:r w:rsidRPr="00C22CF5">
        <w:rPr>
          <w:bCs/>
          <w:sz w:val="22"/>
          <w:szCs w:val="22"/>
          <w:lang w:val="fr-CH"/>
        </w:rPr>
        <w:t>vă poate administra injecția de</w:t>
      </w:r>
      <w:r w:rsidR="00EF1A97" w:rsidRPr="00C22CF5">
        <w:rPr>
          <w:bCs/>
          <w:sz w:val="22"/>
          <w:szCs w:val="22"/>
          <w:lang w:val="fr-CH"/>
        </w:rPr>
        <w:t xml:space="preserve"> Xolair </w:t>
      </w:r>
      <w:r w:rsidRPr="00C22CF5">
        <w:rPr>
          <w:bCs/>
          <w:sz w:val="22"/>
          <w:szCs w:val="22"/>
          <w:lang w:val="fr-CH"/>
        </w:rPr>
        <w:t>după ce a fost</w:t>
      </w:r>
      <w:r w:rsidR="009D32E7" w:rsidRPr="00C22CF5">
        <w:rPr>
          <w:bCs/>
          <w:sz w:val="22"/>
          <w:szCs w:val="22"/>
          <w:lang w:val="fr-CH"/>
        </w:rPr>
        <w:t xml:space="preserve"> </w:t>
      </w:r>
      <w:r w:rsidRPr="00C22CF5">
        <w:rPr>
          <w:bCs/>
          <w:sz w:val="22"/>
          <w:szCs w:val="22"/>
          <w:lang w:val="fr-CH"/>
        </w:rPr>
        <w:t>instruit în mod adecvat.</w:t>
      </w:r>
    </w:p>
    <w:p w14:paraId="567B9D79" w14:textId="77777777" w:rsidR="00EF1A97" w:rsidRPr="00C22CF5" w:rsidRDefault="00EF1A97" w:rsidP="0079264C">
      <w:pPr>
        <w:widowControl w:val="0"/>
        <w:spacing w:line="240" w:lineRule="auto"/>
        <w:ind w:right="1237"/>
        <w:rPr>
          <w:spacing w:val="-4"/>
          <w:lang w:val="fr-CH"/>
        </w:rPr>
      </w:pPr>
    </w:p>
    <w:p w14:paraId="5F5505B2" w14:textId="77777777" w:rsidR="00EF1A97" w:rsidRPr="00C22CF5" w:rsidRDefault="004208A1" w:rsidP="0079264C">
      <w:pPr>
        <w:pStyle w:val="Text"/>
        <w:widowControl w:val="0"/>
        <w:spacing w:before="0"/>
        <w:jc w:val="left"/>
        <w:rPr>
          <w:bCs/>
          <w:sz w:val="22"/>
          <w:szCs w:val="22"/>
          <w:lang w:val="fr-CH"/>
        </w:rPr>
      </w:pPr>
      <w:r w:rsidRPr="00C22CF5">
        <w:rPr>
          <w:bCs/>
          <w:sz w:val="22"/>
          <w:szCs w:val="22"/>
          <w:lang w:val="fr-CH"/>
        </w:rPr>
        <w:t>Pentru instrucțiuni detaliate privind modul de injectare a</w:t>
      </w:r>
      <w:r w:rsidR="00130E4E" w:rsidRPr="00C22CF5">
        <w:rPr>
          <w:bCs/>
          <w:sz w:val="22"/>
          <w:szCs w:val="22"/>
          <w:lang w:val="fr-CH"/>
        </w:rPr>
        <w:t>l</w:t>
      </w:r>
      <w:r w:rsidR="00EF1A97" w:rsidRPr="00C22CF5">
        <w:rPr>
          <w:bCs/>
          <w:sz w:val="22"/>
          <w:szCs w:val="22"/>
          <w:lang w:val="fr-CH"/>
        </w:rPr>
        <w:t xml:space="preserve"> Xolair, </w:t>
      </w:r>
      <w:r w:rsidRPr="00C22CF5">
        <w:rPr>
          <w:bCs/>
          <w:sz w:val="22"/>
          <w:szCs w:val="22"/>
          <w:lang w:val="fr-CH"/>
        </w:rPr>
        <w:t>vezi</w:t>
      </w:r>
      <w:r w:rsidR="00EF1A97" w:rsidRPr="00C22CF5">
        <w:rPr>
          <w:bCs/>
          <w:sz w:val="22"/>
          <w:szCs w:val="22"/>
          <w:lang w:val="fr-CH"/>
        </w:rPr>
        <w:t xml:space="preserve"> </w:t>
      </w:r>
      <w:r w:rsidRPr="00C22CF5">
        <w:rPr>
          <w:bCs/>
          <w:sz w:val="22"/>
          <w:szCs w:val="22"/>
          <w:lang w:val="fr-CH"/>
        </w:rPr>
        <w:t>„</w:t>
      </w:r>
      <w:bookmarkStart w:id="42" w:name="_Hlk527886740"/>
      <w:r w:rsidR="00EF1A97" w:rsidRPr="00C22CF5">
        <w:rPr>
          <w:bCs/>
          <w:sz w:val="22"/>
          <w:szCs w:val="22"/>
          <w:lang w:val="fr-CH"/>
        </w:rPr>
        <w:t>Instruc</w:t>
      </w:r>
      <w:r w:rsidRPr="00C22CF5">
        <w:rPr>
          <w:bCs/>
          <w:sz w:val="22"/>
          <w:szCs w:val="22"/>
          <w:lang w:val="fr-CH"/>
        </w:rPr>
        <w:t>țiuni de utilizare pentru</w:t>
      </w:r>
      <w:r w:rsidR="00EF1A97" w:rsidRPr="00C22CF5">
        <w:rPr>
          <w:bCs/>
          <w:sz w:val="22"/>
          <w:szCs w:val="22"/>
          <w:lang w:val="fr-CH"/>
        </w:rPr>
        <w:t xml:space="preserve"> Xolair </w:t>
      </w:r>
      <w:r w:rsidRPr="00C22CF5">
        <w:rPr>
          <w:bCs/>
          <w:sz w:val="22"/>
          <w:szCs w:val="22"/>
          <w:lang w:val="fr-CH"/>
        </w:rPr>
        <w:t>seringă preumplută</w:t>
      </w:r>
      <w:bookmarkEnd w:id="42"/>
      <w:r w:rsidR="00EF1A97" w:rsidRPr="00C22CF5">
        <w:rPr>
          <w:bCs/>
          <w:sz w:val="22"/>
          <w:szCs w:val="22"/>
          <w:lang w:val="fr-CH"/>
        </w:rPr>
        <w:t xml:space="preserve">” </w:t>
      </w:r>
      <w:r w:rsidRPr="00C22CF5">
        <w:rPr>
          <w:bCs/>
          <w:sz w:val="22"/>
          <w:szCs w:val="22"/>
          <w:lang w:val="fr-CH"/>
        </w:rPr>
        <w:t>de la sfârșitul acestui prospect</w:t>
      </w:r>
      <w:r w:rsidR="00EF1A97" w:rsidRPr="00C22CF5">
        <w:rPr>
          <w:bCs/>
          <w:sz w:val="22"/>
          <w:szCs w:val="22"/>
          <w:lang w:val="fr-CH"/>
        </w:rPr>
        <w:t>.</w:t>
      </w:r>
    </w:p>
    <w:p w14:paraId="5BC8563A" w14:textId="77777777" w:rsidR="00EF1A97" w:rsidRPr="00C22CF5" w:rsidRDefault="00EF1A97" w:rsidP="0079264C">
      <w:pPr>
        <w:pStyle w:val="Text"/>
        <w:widowControl w:val="0"/>
        <w:spacing w:before="0"/>
        <w:jc w:val="left"/>
        <w:rPr>
          <w:bCs/>
          <w:sz w:val="22"/>
          <w:szCs w:val="22"/>
          <w:lang w:val="fr-CH"/>
        </w:rPr>
      </w:pPr>
    </w:p>
    <w:p w14:paraId="2FA0E3BC" w14:textId="77777777" w:rsidR="00EF1A97" w:rsidRPr="00C22CF5" w:rsidRDefault="004208A1" w:rsidP="0079264C">
      <w:pPr>
        <w:pStyle w:val="Text"/>
        <w:keepNext/>
        <w:widowControl w:val="0"/>
        <w:spacing w:before="0"/>
        <w:jc w:val="left"/>
        <w:rPr>
          <w:bCs/>
          <w:sz w:val="22"/>
          <w:szCs w:val="22"/>
          <w:u w:val="single"/>
          <w:lang w:val="fr-CH"/>
        </w:rPr>
      </w:pPr>
      <w:r w:rsidRPr="00C22CF5">
        <w:rPr>
          <w:bCs/>
          <w:sz w:val="22"/>
          <w:szCs w:val="22"/>
          <w:u w:val="single"/>
          <w:lang w:val="fr-CH"/>
        </w:rPr>
        <w:t>Instruire pentru a recunoaște reacțiile adverse grave</w:t>
      </w:r>
    </w:p>
    <w:p w14:paraId="4A4D7604" w14:textId="77777777" w:rsidR="00EF1A97" w:rsidRPr="00C22CF5" w:rsidRDefault="004208A1" w:rsidP="0079264C">
      <w:pPr>
        <w:pStyle w:val="Text"/>
        <w:keepNext/>
        <w:widowControl w:val="0"/>
        <w:spacing w:before="0"/>
        <w:jc w:val="left"/>
        <w:rPr>
          <w:bCs/>
          <w:sz w:val="22"/>
          <w:szCs w:val="22"/>
          <w:lang w:val="fr-CH"/>
        </w:rPr>
      </w:pPr>
      <w:r w:rsidRPr="00C22CF5">
        <w:rPr>
          <w:bCs/>
          <w:sz w:val="22"/>
          <w:szCs w:val="22"/>
          <w:lang w:val="fr-CH"/>
        </w:rPr>
        <w:t>De asemenea, este</w:t>
      </w:r>
      <w:r w:rsidR="00EF1A97" w:rsidRPr="00C22CF5">
        <w:rPr>
          <w:bCs/>
          <w:sz w:val="22"/>
          <w:szCs w:val="22"/>
          <w:lang w:val="fr-CH"/>
        </w:rPr>
        <w:t xml:space="preserve"> important </w:t>
      </w:r>
      <w:r w:rsidRPr="00C22CF5">
        <w:rPr>
          <w:bCs/>
          <w:sz w:val="22"/>
          <w:szCs w:val="22"/>
          <w:lang w:val="fr-CH"/>
        </w:rPr>
        <w:t xml:space="preserve">să nu vă injectați singur </w:t>
      </w:r>
      <w:r w:rsidR="00EF1A97" w:rsidRPr="00C22CF5">
        <w:rPr>
          <w:bCs/>
          <w:sz w:val="22"/>
          <w:szCs w:val="22"/>
          <w:lang w:val="fr-CH"/>
        </w:rPr>
        <w:t xml:space="preserve">Xolair </w:t>
      </w:r>
      <w:r w:rsidR="00DF37B4" w:rsidRPr="00C22CF5">
        <w:rPr>
          <w:bCs/>
          <w:sz w:val="22"/>
          <w:szCs w:val="22"/>
          <w:lang w:val="fr-CH"/>
        </w:rPr>
        <w:t xml:space="preserve">înainte </w:t>
      </w:r>
      <w:proofErr w:type="gramStart"/>
      <w:r w:rsidR="00DF37B4" w:rsidRPr="00C22CF5">
        <w:rPr>
          <w:bCs/>
          <w:sz w:val="22"/>
          <w:szCs w:val="22"/>
          <w:lang w:val="fr-CH"/>
        </w:rPr>
        <w:t>de a</w:t>
      </w:r>
      <w:proofErr w:type="gramEnd"/>
      <w:r w:rsidR="00DF37B4" w:rsidRPr="00C22CF5">
        <w:rPr>
          <w:bCs/>
          <w:sz w:val="22"/>
          <w:szCs w:val="22"/>
          <w:lang w:val="fr-CH"/>
        </w:rPr>
        <w:t xml:space="preserve"> fi instruit de medicul dumneavoastră sau de asistenta medicală cu privire </w:t>
      </w:r>
      <w:proofErr w:type="gramStart"/>
      <w:r w:rsidR="00DF37B4" w:rsidRPr="00C22CF5">
        <w:rPr>
          <w:bCs/>
          <w:sz w:val="22"/>
          <w:szCs w:val="22"/>
          <w:lang w:val="fr-CH"/>
        </w:rPr>
        <w:t>la</w:t>
      </w:r>
      <w:r w:rsidR="00EF1A97" w:rsidRPr="00C22CF5">
        <w:rPr>
          <w:bCs/>
          <w:sz w:val="22"/>
          <w:szCs w:val="22"/>
          <w:lang w:val="fr-CH"/>
        </w:rPr>
        <w:t>:</w:t>
      </w:r>
      <w:proofErr w:type="gramEnd"/>
    </w:p>
    <w:p w14:paraId="18B565AD" w14:textId="77777777" w:rsidR="00EF1A97" w:rsidRPr="00C22CF5" w:rsidRDefault="00A87F9A" w:rsidP="0079264C">
      <w:pPr>
        <w:pStyle w:val="BodyTextIndent4"/>
        <w:widowControl w:val="0"/>
        <w:numPr>
          <w:ilvl w:val="0"/>
          <w:numId w:val="23"/>
        </w:numPr>
        <w:tabs>
          <w:tab w:val="left" w:pos="708"/>
        </w:tabs>
        <w:ind w:left="567" w:hanging="567"/>
        <w:rPr>
          <w:bCs/>
          <w:sz w:val="22"/>
          <w:szCs w:val="22"/>
          <w:lang w:val="es-ES"/>
        </w:rPr>
      </w:pPr>
      <w:r w:rsidRPr="00C22CF5">
        <w:rPr>
          <w:bCs/>
          <w:sz w:val="22"/>
          <w:szCs w:val="22"/>
          <w:lang w:val="es-ES"/>
        </w:rPr>
        <w:t>cum să recunoașteți primele semne și simptome ale reacțiilor alergice grave</w:t>
      </w:r>
      <w:r w:rsidR="00EF1A97" w:rsidRPr="00C22CF5">
        <w:rPr>
          <w:bCs/>
          <w:sz w:val="22"/>
          <w:szCs w:val="22"/>
          <w:lang w:val="es-ES"/>
        </w:rPr>
        <w:t>.</w:t>
      </w:r>
    </w:p>
    <w:p w14:paraId="020A58BF" w14:textId="77777777" w:rsidR="00EF1A97" w:rsidRPr="00C22CF5" w:rsidRDefault="00A87F9A" w:rsidP="0079264C">
      <w:pPr>
        <w:pStyle w:val="BodyTextIndent4"/>
        <w:widowControl w:val="0"/>
        <w:numPr>
          <w:ilvl w:val="0"/>
          <w:numId w:val="23"/>
        </w:numPr>
        <w:tabs>
          <w:tab w:val="left" w:pos="708"/>
        </w:tabs>
        <w:ind w:left="567" w:hanging="567"/>
        <w:rPr>
          <w:bCs/>
          <w:sz w:val="22"/>
          <w:szCs w:val="22"/>
          <w:lang w:val="fr-CH"/>
        </w:rPr>
      </w:pPr>
      <w:proofErr w:type="gramStart"/>
      <w:r w:rsidRPr="00C22CF5">
        <w:rPr>
          <w:bCs/>
          <w:sz w:val="22"/>
          <w:szCs w:val="22"/>
          <w:lang w:val="fr-CH"/>
        </w:rPr>
        <w:t>ce</w:t>
      </w:r>
      <w:proofErr w:type="gramEnd"/>
      <w:r w:rsidRPr="00C22CF5">
        <w:rPr>
          <w:bCs/>
          <w:sz w:val="22"/>
          <w:szCs w:val="22"/>
          <w:lang w:val="fr-CH"/>
        </w:rPr>
        <w:t xml:space="preserve"> aveți de făcut dacă apar astfel de simptome</w:t>
      </w:r>
      <w:r w:rsidR="00EF1A97" w:rsidRPr="00C22CF5">
        <w:rPr>
          <w:bCs/>
          <w:sz w:val="22"/>
          <w:szCs w:val="22"/>
          <w:lang w:val="fr-CH"/>
        </w:rPr>
        <w:t>.</w:t>
      </w:r>
    </w:p>
    <w:p w14:paraId="61FB4205" w14:textId="77777777" w:rsidR="00EF1A97" w:rsidRPr="00C22CF5" w:rsidRDefault="00A87F9A" w:rsidP="0079264C">
      <w:pPr>
        <w:pStyle w:val="Text"/>
        <w:widowControl w:val="0"/>
        <w:spacing w:before="0"/>
        <w:jc w:val="left"/>
        <w:rPr>
          <w:bCs/>
          <w:sz w:val="22"/>
          <w:szCs w:val="22"/>
          <w:lang w:val="it-IT"/>
        </w:rPr>
      </w:pPr>
      <w:r w:rsidRPr="00C22CF5">
        <w:rPr>
          <w:bCs/>
          <w:sz w:val="22"/>
          <w:szCs w:val="22"/>
          <w:lang w:val="it-IT"/>
        </w:rPr>
        <w:t>Pentru mai multe i</w:t>
      </w:r>
      <w:r w:rsidR="00E8581A" w:rsidRPr="00C22CF5">
        <w:rPr>
          <w:bCs/>
          <w:sz w:val="22"/>
          <w:szCs w:val="22"/>
          <w:lang w:val="it-IT"/>
        </w:rPr>
        <w:t>nfor</w:t>
      </w:r>
      <w:r w:rsidRPr="00C22CF5">
        <w:rPr>
          <w:bCs/>
          <w:sz w:val="22"/>
          <w:szCs w:val="22"/>
          <w:lang w:val="it-IT"/>
        </w:rPr>
        <w:t>mații despre primele semne și simptome ale reacțiilor alergice grave</w:t>
      </w:r>
      <w:r w:rsidR="00EF1A97" w:rsidRPr="00C22CF5">
        <w:rPr>
          <w:bCs/>
          <w:sz w:val="22"/>
          <w:szCs w:val="22"/>
          <w:lang w:val="it-IT"/>
        </w:rPr>
        <w:t xml:space="preserve">, </w:t>
      </w:r>
      <w:r w:rsidRPr="00C22CF5">
        <w:rPr>
          <w:bCs/>
          <w:sz w:val="22"/>
          <w:szCs w:val="22"/>
          <w:lang w:val="it-IT"/>
        </w:rPr>
        <w:t>vezi pct. </w:t>
      </w:r>
      <w:r w:rsidR="00EF1A97" w:rsidRPr="00C22CF5">
        <w:rPr>
          <w:bCs/>
          <w:sz w:val="22"/>
          <w:szCs w:val="22"/>
          <w:lang w:val="it-IT"/>
        </w:rPr>
        <w:t>4.</w:t>
      </w:r>
    </w:p>
    <w:p w14:paraId="7F20A137" w14:textId="77777777" w:rsidR="00547546" w:rsidRPr="00C22CF5" w:rsidRDefault="00547546" w:rsidP="0079264C">
      <w:pPr>
        <w:pStyle w:val="Text"/>
        <w:spacing w:before="0"/>
        <w:jc w:val="left"/>
        <w:rPr>
          <w:color w:val="000000"/>
          <w:sz w:val="22"/>
          <w:szCs w:val="22"/>
          <w:lang w:val="ro-RO"/>
        </w:rPr>
      </w:pPr>
    </w:p>
    <w:p w14:paraId="21D5C54D" w14:textId="77777777" w:rsidR="00547546" w:rsidRPr="00C22CF5" w:rsidRDefault="00547546" w:rsidP="0079264C">
      <w:pPr>
        <w:pStyle w:val="Text"/>
        <w:keepNext/>
        <w:widowControl w:val="0"/>
        <w:spacing w:before="0"/>
        <w:jc w:val="left"/>
        <w:rPr>
          <w:b/>
          <w:bCs/>
          <w:color w:val="000000"/>
          <w:sz w:val="22"/>
          <w:szCs w:val="22"/>
          <w:lang w:val="ro-RO"/>
        </w:rPr>
      </w:pPr>
      <w:r w:rsidRPr="00C22CF5">
        <w:rPr>
          <w:b/>
          <w:bCs/>
          <w:color w:val="000000"/>
          <w:sz w:val="22"/>
          <w:szCs w:val="22"/>
          <w:lang w:val="ro-RO"/>
        </w:rPr>
        <w:t xml:space="preserve">Cât </w:t>
      </w:r>
      <w:r w:rsidR="00EF1A97" w:rsidRPr="00C22CF5">
        <w:rPr>
          <w:b/>
          <w:bCs/>
          <w:color w:val="000000"/>
          <w:sz w:val="22"/>
          <w:szCs w:val="22"/>
          <w:lang w:val="ro-RO"/>
        </w:rPr>
        <w:t>să utilizați</w:t>
      </w:r>
    </w:p>
    <w:p w14:paraId="20FEDA70" w14:textId="77777777" w:rsidR="00EF1A97" w:rsidRPr="00C22CF5" w:rsidRDefault="00366ED8" w:rsidP="0079264C">
      <w:pPr>
        <w:pStyle w:val="Text"/>
        <w:widowControl w:val="0"/>
        <w:spacing w:before="0"/>
        <w:jc w:val="left"/>
        <w:rPr>
          <w:bCs/>
          <w:snapToGrid/>
          <w:sz w:val="22"/>
          <w:szCs w:val="22"/>
          <w:lang w:val="ro-RO"/>
        </w:rPr>
      </w:pPr>
      <w:r w:rsidRPr="00C22CF5">
        <w:rPr>
          <w:bCs/>
          <w:sz w:val="22"/>
          <w:szCs w:val="22"/>
          <w:lang w:val="ro-RO"/>
        </w:rPr>
        <w:t>Medicul dumneavoastră va decide de cât de mult X</w:t>
      </w:r>
      <w:r w:rsidR="00EF1A97" w:rsidRPr="00C22CF5">
        <w:rPr>
          <w:bCs/>
          <w:sz w:val="22"/>
          <w:szCs w:val="22"/>
          <w:lang w:val="ro-RO"/>
        </w:rPr>
        <w:t xml:space="preserve">olair </w:t>
      </w:r>
      <w:r w:rsidRPr="00C22CF5">
        <w:rPr>
          <w:bCs/>
          <w:sz w:val="22"/>
          <w:szCs w:val="22"/>
          <w:lang w:val="ro-RO"/>
        </w:rPr>
        <w:t>aveți nevoie și cât de des veți avea nevoie de acesta</w:t>
      </w:r>
      <w:r w:rsidR="00EF1A97" w:rsidRPr="00C22CF5">
        <w:rPr>
          <w:bCs/>
          <w:sz w:val="22"/>
          <w:szCs w:val="22"/>
          <w:lang w:val="ro-RO"/>
        </w:rPr>
        <w:t xml:space="preserve">. </w:t>
      </w:r>
      <w:r w:rsidRPr="00C22CF5">
        <w:rPr>
          <w:bCs/>
          <w:sz w:val="22"/>
          <w:szCs w:val="22"/>
          <w:lang w:val="ro-RO"/>
        </w:rPr>
        <w:t xml:space="preserve">Acestea depind de masa dumneavoastră corporală și de rezultatele unei analize la sânge efectuată înainte de începerea tratamentului pentru a măsura cantitatea de </w:t>
      </w:r>
      <w:r w:rsidR="00EF1A97" w:rsidRPr="00C22CF5">
        <w:rPr>
          <w:bCs/>
          <w:sz w:val="22"/>
          <w:szCs w:val="22"/>
          <w:lang w:val="ro-RO"/>
        </w:rPr>
        <w:t xml:space="preserve">IgE </w:t>
      </w:r>
      <w:r w:rsidRPr="00C22CF5">
        <w:rPr>
          <w:bCs/>
          <w:sz w:val="22"/>
          <w:szCs w:val="22"/>
          <w:lang w:val="ro-RO"/>
        </w:rPr>
        <w:t>din sângele dumneavoastră</w:t>
      </w:r>
      <w:r w:rsidR="00EF1A97" w:rsidRPr="00C22CF5">
        <w:rPr>
          <w:bCs/>
          <w:sz w:val="22"/>
          <w:szCs w:val="22"/>
          <w:lang w:val="ro-RO"/>
        </w:rPr>
        <w:t>.</w:t>
      </w:r>
    </w:p>
    <w:p w14:paraId="6C0ECEC1" w14:textId="77777777" w:rsidR="00EF1A97" w:rsidRPr="00C22CF5" w:rsidRDefault="00EF1A97" w:rsidP="0079264C">
      <w:pPr>
        <w:pStyle w:val="Text"/>
        <w:spacing w:before="0"/>
        <w:jc w:val="left"/>
        <w:rPr>
          <w:color w:val="000000"/>
          <w:sz w:val="22"/>
          <w:szCs w:val="22"/>
          <w:lang w:val="ro-RO"/>
        </w:rPr>
      </w:pPr>
    </w:p>
    <w:p w14:paraId="0F1EBAAD" w14:textId="77777777" w:rsidR="00547546" w:rsidRPr="00C22CF5" w:rsidRDefault="00EF1A97" w:rsidP="0079264C">
      <w:pPr>
        <w:pStyle w:val="Text"/>
        <w:spacing w:before="0"/>
        <w:jc w:val="left"/>
        <w:rPr>
          <w:lang w:val="ro-RO"/>
        </w:rPr>
      </w:pPr>
      <w:r w:rsidRPr="00C22CF5">
        <w:rPr>
          <w:color w:val="000000"/>
          <w:sz w:val="22"/>
          <w:szCs w:val="22"/>
          <w:lang w:val="ro-RO"/>
        </w:rPr>
        <w:t>Veți avea nevoie de</w:t>
      </w:r>
      <w:r w:rsidR="00547546" w:rsidRPr="00C22CF5">
        <w:rPr>
          <w:color w:val="000000"/>
          <w:sz w:val="22"/>
          <w:szCs w:val="22"/>
          <w:lang w:val="ro-RO"/>
        </w:rPr>
        <w:t xml:space="preserve"> 1</w:t>
      </w:r>
      <w:r w:rsidR="00547546" w:rsidRPr="00C22CF5">
        <w:rPr>
          <w:color w:val="000000"/>
          <w:sz w:val="22"/>
          <w:szCs w:val="22"/>
          <w:lang w:val="ro-RO"/>
        </w:rPr>
        <w:noBreakHyphen/>
        <w:t>4 injecţii odată</w:t>
      </w:r>
      <w:r w:rsidRPr="00C22CF5">
        <w:rPr>
          <w:color w:val="000000"/>
          <w:sz w:val="22"/>
          <w:szCs w:val="22"/>
          <w:lang w:val="ro-RO"/>
        </w:rPr>
        <w:t>. Veți avea nevoie să administrați injecțiile</w:t>
      </w:r>
      <w:r w:rsidR="00547546" w:rsidRPr="00C22CF5">
        <w:rPr>
          <w:color w:val="000000"/>
          <w:sz w:val="22"/>
          <w:szCs w:val="22"/>
          <w:lang w:val="ro-RO"/>
        </w:rPr>
        <w:t xml:space="preserve"> fie la </w:t>
      </w:r>
      <w:r w:rsidR="00175375" w:rsidRPr="00C22CF5">
        <w:rPr>
          <w:color w:val="000000"/>
          <w:sz w:val="22"/>
          <w:szCs w:val="22"/>
          <w:lang w:val="ro-RO"/>
        </w:rPr>
        <w:t xml:space="preserve">interval de </w:t>
      </w:r>
      <w:r w:rsidR="00547546" w:rsidRPr="00C22CF5">
        <w:rPr>
          <w:color w:val="000000"/>
          <w:sz w:val="22"/>
          <w:szCs w:val="22"/>
          <w:lang w:val="ro-RO"/>
        </w:rPr>
        <w:t xml:space="preserve">două săptămâni, fie la </w:t>
      </w:r>
      <w:r w:rsidR="00175375" w:rsidRPr="00C22CF5">
        <w:rPr>
          <w:color w:val="000000"/>
          <w:sz w:val="22"/>
          <w:szCs w:val="22"/>
          <w:lang w:val="ro-RO"/>
        </w:rPr>
        <w:t xml:space="preserve">interval de </w:t>
      </w:r>
      <w:r w:rsidR="00547546" w:rsidRPr="00C22CF5">
        <w:rPr>
          <w:color w:val="000000"/>
          <w:sz w:val="22"/>
          <w:szCs w:val="22"/>
          <w:lang w:val="ro-RO"/>
        </w:rPr>
        <w:t>patru săptămâni.</w:t>
      </w:r>
    </w:p>
    <w:p w14:paraId="28EC3C5E" w14:textId="77777777" w:rsidR="00547546" w:rsidRPr="00C22CF5" w:rsidRDefault="00547546" w:rsidP="0079264C">
      <w:pPr>
        <w:pStyle w:val="Text"/>
        <w:spacing w:before="0"/>
        <w:jc w:val="left"/>
        <w:rPr>
          <w:color w:val="000000"/>
          <w:sz w:val="22"/>
          <w:szCs w:val="22"/>
          <w:lang w:val="ro-RO"/>
        </w:rPr>
      </w:pPr>
    </w:p>
    <w:p w14:paraId="09D49A80" w14:textId="3B9FC9D3" w:rsidR="00547546" w:rsidRPr="00C22CF5" w:rsidRDefault="00547546" w:rsidP="0079264C">
      <w:pPr>
        <w:pStyle w:val="Text"/>
        <w:spacing w:before="0"/>
        <w:jc w:val="left"/>
        <w:rPr>
          <w:lang w:val="ro-RO"/>
        </w:rPr>
      </w:pPr>
      <w:r w:rsidRPr="00C22CF5">
        <w:rPr>
          <w:color w:val="000000"/>
          <w:sz w:val="22"/>
          <w:szCs w:val="22"/>
          <w:lang w:val="ro-RO"/>
        </w:rPr>
        <w:t xml:space="preserve">Continuaţi administrarea medicaţiei curente pentru astm bronşic </w:t>
      </w:r>
      <w:r w:rsidR="00B851F7" w:rsidRPr="00C22CF5">
        <w:rPr>
          <w:bCs/>
          <w:sz w:val="22"/>
          <w:szCs w:val="22"/>
          <w:lang w:val="ro-RO"/>
        </w:rPr>
        <w:t xml:space="preserve">și/sau </w:t>
      </w:r>
      <w:r w:rsidR="00B851F7" w:rsidRPr="00C22CF5">
        <w:rPr>
          <w:sz w:val="22"/>
          <w:szCs w:val="22"/>
          <w:lang w:val="ro-RO"/>
        </w:rPr>
        <w:t>polipoză nazală</w:t>
      </w:r>
      <w:r w:rsidR="00B851F7" w:rsidRPr="00C22CF5">
        <w:rPr>
          <w:bCs/>
          <w:sz w:val="22"/>
          <w:szCs w:val="22"/>
          <w:lang w:val="ro-RO"/>
        </w:rPr>
        <w:t xml:space="preserve"> </w:t>
      </w:r>
      <w:r w:rsidRPr="00C22CF5">
        <w:rPr>
          <w:color w:val="000000"/>
          <w:sz w:val="22"/>
          <w:lang w:val="ro-RO"/>
        </w:rPr>
        <w:t>în timpul tratamentului cu Xolair</w:t>
      </w:r>
      <w:r w:rsidRPr="00C22CF5">
        <w:rPr>
          <w:color w:val="000000"/>
          <w:sz w:val="22"/>
          <w:szCs w:val="22"/>
          <w:lang w:val="ro-RO"/>
        </w:rPr>
        <w:t xml:space="preserve">. </w:t>
      </w:r>
      <w:r w:rsidRPr="00C22CF5">
        <w:rPr>
          <w:color w:val="000000"/>
          <w:sz w:val="22"/>
          <w:lang w:val="ro-RO"/>
        </w:rPr>
        <w:t xml:space="preserve">Nu încetaţi utilizarea oricăror medicamente antiastmatice </w:t>
      </w:r>
      <w:r w:rsidR="00B851F7" w:rsidRPr="00C22CF5">
        <w:rPr>
          <w:bCs/>
          <w:sz w:val="22"/>
          <w:szCs w:val="22"/>
          <w:lang w:val="ro-RO"/>
        </w:rPr>
        <w:t xml:space="preserve">și/sau pentru </w:t>
      </w:r>
      <w:r w:rsidR="00B851F7" w:rsidRPr="00C22CF5">
        <w:rPr>
          <w:sz w:val="22"/>
          <w:szCs w:val="22"/>
          <w:lang w:val="ro-RO"/>
        </w:rPr>
        <w:t>polipoză nazală</w:t>
      </w:r>
      <w:r w:rsidR="00B851F7" w:rsidRPr="00C22CF5">
        <w:rPr>
          <w:bCs/>
          <w:sz w:val="22"/>
          <w:szCs w:val="22"/>
          <w:lang w:val="ro-RO"/>
        </w:rPr>
        <w:t xml:space="preserve"> </w:t>
      </w:r>
      <w:r w:rsidRPr="00C22CF5">
        <w:rPr>
          <w:color w:val="000000"/>
          <w:sz w:val="22"/>
          <w:szCs w:val="22"/>
          <w:lang w:val="ro-RO"/>
        </w:rPr>
        <w:t>fără a discuta cu medicul dumneavoastră.</w:t>
      </w:r>
    </w:p>
    <w:p w14:paraId="3C37C464" w14:textId="77777777" w:rsidR="00547546" w:rsidRPr="00C22CF5" w:rsidRDefault="00547546" w:rsidP="0079264C">
      <w:pPr>
        <w:pStyle w:val="Text"/>
        <w:spacing w:before="0"/>
        <w:jc w:val="left"/>
        <w:rPr>
          <w:color w:val="000000"/>
          <w:sz w:val="22"/>
          <w:szCs w:val="22"/>
          <w:lang w:val="ro-RO"/>
        </w:rPr>
      </w:pPr>
    </w:p>
    <w:p w14:paraId="42760A64" w14:textId="42A2DB3C" w:rsidR="00547546" w:rsidRPr="00C22CF5" w:rsidRDefault="00547546" w:rsidP="0079264C">
      <w:pPr>
        <w:pStyle w:val="Text"/>
        <w:spacing w:before="0"/>
        <w:jc w:val="left"/>
        <w:rPr>
          <w:sz w:val="22"/>
          <w:szCs w:val="22"/>
          <w:lang w:val="ro-RO"/>
        </w:rPr>
      </w:pPr>
      <w:r w:rsidRPr="00C22CF5">
        <w:rPr>
          <w:color w:val="000000"/>
          <w:sz w:val="22"/>
          <w:szCs w:val="22"/>
          <w:lang w:val="ro-RO"/>
        </w:rPr>
        <w:t xml:space="preserve">Este posibil să nu observaţi o ameliorare imediată după începerea tratamentului cu Xolair. </w:t>
      </w:r>
      <w:r w:rsidR="00411D93" w:rsidRPr="00C22CF5">
        <w:rPr>
          <w:bCs/>
          <w:sz w:val="22"/>
          <w:szCs w:val="22"/>
          <w:lang w:val="fr-CH"/>
        </w:rPr>
        <w:t>La pacienții cu polipoză nazală, efectele au fost observate la 4 săptămâni de la începerea tratamentului. La pacienții cu astm, o</w:t>
      </w:r>
      <w:r w:rsidRPr="00C22CF5">
        <w:rPr>
          <w:color w:val="000000"/>
          <w:sz w:val="22"/>
          <w:szCs w:val="22"/>
          <w:lang w:val="ro-RO"/>
        </w:rPr>
        <w:t>bţinerea efectului maxim necesită, de regulă, între 12 şi 16 săptămâni.</w:t>
      </w:r>
    </w:p>
    <w:p w14:paraId="457984E8" w14:textId="77777777" w:rsidR="00547546" w:rsidRPr="00C22CF5" w:rsidRDefault="00547546" w:rsidP="0079264C">
      <w:pPr>
        <w:pStyle w:val="Text"/>
        <w:widowControl w:val="0"/>
        <w:spacing w:before="0"/>
        <w:jc w:val="left"/>
        <w:rPr>
          <w:color w:val="000000"/>
          <w:sz w:val="22"/>
          <w:szCs w:val="22"/>
          <w:lang w:val="ro-RO"/>
        </w:rPr>
      </w:pPr>
    </w:p>
    <w:p w14:paraId="61EC854E" w14:textId="77777777" w:rsidR="00547546" w:rsidRPr="00C22CF5" w:rsidRDefault="00547546" w:rsidP="0079264C">
      <w:pPr>
        <w:pStyle w:val="Text"/>
        <w:keepNext/>
        <w:widowControl w:val="0"/>
        <w:spacing w:before="0"/>
        <w:jc w:val="left"/>
        <w:rPr>
          <w:bCs/>
          <w:color w:val="000000"/>
          <w:sz w:val="22"/>
          <w:szCs w:val="22"/>
          <w:lang w:val="ro-RO"/>
        </w:rPr>
      </w:pPr>
      <w:r w:rsidRPr="00C22CF5">
        <w:rPr>
          <w:b/>
          <w:sz w:val="22"/>
          <w:szCs w:val="22"/>
          <w:lang w:val="ro-RO"/>
        </w:rPr>
        <w:t xml:space="preserve">Utilizarea la copii </w:t>
      </w:r>
      <w:r w:rsidRPr="00C22CF5">
        <w:rPr>
          <w:b/>
          <w:noProof/>
          <w:sz w:val="22"/>
          <w:szCs w:val="22"/>
          <w:lang w:val="ro-RO"/>
        </w:rPr>
        <w:t>şi adolescenţi</w:t>
      </w:r>
    </w:p>
    <w:p w14:paraId="42B6520B" w14:textId="77777777" w:rsidR="00411D93" w:rsidRPr="00C22CF5" w:rsidRDefault="00411D93" w:rsidP="0079264C">
      <w:pPr>
        <w:pStyle w:val="Text"/>
        <w:keepNext/>
        <w:widowControl w:val="0"/>
        <w:spacing w:before="0"/>
        <w:jc w:val="left"/>
        <w:rPr>
          <w:bCs/>
          <w:sz w:val="22"/>
          <w:szCs w:val="22"/>
          <w:u w:val="single"/>
          <w:lang w:val="ro-RO"/>
        </w:rPr>
      </w:pPr>
      <w:r w:rsidRPr="00C22CF5">
        <w:rPr>
          <w:bCs/>
          <w:sz w:val="22"/>
          <w:szCs w:val="22"/>
          <w:u w:val="single"/>
          <w:lang w:val="ro-RO"/>
        </w:rPr>
        <w:t>Astm alergic</w:t>
      </w:r>
    </w:p>
    <w:p w14:paraId="49C2F70C" w14:textId="7CC1583F" w:rsidR="00547546" w:rsidRPr="00C22CF5" w:rsidRDefault="00547546" w:rsidP="0079264C">
      <w:pPr>
        <w:pStyle w:val="Text"/>
        <w:spacing w:before="0"/>
        <w:jc w:val="left"/>
        <w:rPr>
          <w:bCs/>
          <w:color w:val="000000"/>
          <w:sz w:val="22"/>
          <w:szCs w:val="22"/>
          <w:lang w:val="ro-RO"/>
        </w:rPr>
      </w:pPr>
      <w:r w:rsidRPr="00C22CF5">
        <w:rPr>
          <w:bCs/>
          <w:color w:val="000000"/>
          <w:sz w:val="22"/>
          <w:szCs w:val="22"/>
          <w:lang w:val="ro-RO"/>
        </w:rPr>
        <w:t xml:space="preserve">Xolair poate fi </w:t>
      </w:r>
      <w:r w:rsidR="00EF1A97" w:rsidRPr="00C22CF5">
        <w:rPr>
          <w:bCs/>
          <w:color w:val="000000"/>
          <w:sz w:val="22"/>
          <w:szCs w:val="22"/>
          <w:lang w:val="ro-RO"/>
        </w:rPr>
        <w:t xml:space="preserve">utilizat </w:t>
      </w:r>
      <w:r w:rsidRPr="00C22CF5">
        <w:rPr>
          <w:bCs/>
          <w:color w:val="000000"/>
          <w:sz w:val="22"/>
          <w:szCs w:val="22"/>
          <w:lang w:val="ro-RO"/>
        </w:rPr>
        <w:t xml:space="preserve">la copii şi adolescenţi cu vârsta de 6 ani </w:t>
      </w:r>
      <w:r w:rsidR="00EF1A97" w:rsidRPr="00C22CF5">
        <w:rPr>
          <w:bCs/>
          <w:color w:val="000000"/>
          <w:sz w:val="22"/>
          <w:szCs w:val="22"/>
          <w:lang w:val="ro-RO"/>
        </w:rPr>
        <w:t xml:space="preserve">și </w:t>
      </w:r>
      <w:r w:rsidRPr="00C22CF5">
        <w:rPr>
          <w:bCs/>
          <w:color w:val="000000"/>
          <w:sz w:val="22"/>
          <w:szCs w:val="22"/>
          <w:lang w:val="ro-RO"/>
        </w:rPr>
        <w:t xml:space="preserve">peste, cărora li se administrează deja medicamente antiastmatice, dar ale căror simptome astmatice nu sunt bine controlate de medicamente, cum sunt inhalatoare cu steroizi în doză mare </w:t>
      </w:r>
      <w:r w:rsidR="00411D93" w:rsidRPr="00C22CF5">
        <w:rPr>
          <w:bCs/>
          <w:color w:val="000000"/>
          <w:sz w:val="22"/>
          <w:szCs w:val="22"/>
          <w:lang w:val="ro-RO"/>
        </w:rPr>
        <w:t xml:space="preserve">și </w:t>
      </w:r>
      <w:r w:rsidRPr="00C22CF5">
        <w:rPr>
          <w:bCs/>
          <w:color w:val="000000"/>
          <w:sz w:val="22"/>
          <w:szCs w:val="22"/>
          <w:lang w:val="ro-RO"/>
        </w:rPr>
        <w:t>inhalatoare cu beta-agonişti. Medicul dumneavoastră va decide de cât de mult Xolair are nevoie copilul dumneavoastră şi cât de des trebuie administrat. Aceasta va depinde de greutatea copilului dumneavoastră şi de rezultate</w:t>
      </w:r>
      <w:r w:rsidR="00130E4E" w:rsidRPr="00C22CF5">
        <w:rPr>
          <w:bCs/>
          <w:color w:val="000000"/>
          <w:sz w:val="22"/>
          <w:szCs w:val="22"/>
          <w:lang w:val="ro-RO"/>
        </w:rPr>
        <w:t>le</w:t>
      </w:r>
      <w:r w:rsidRPr="00C22CF5">
        <w:rPr>
          <w:bCs/>
          <w:color w:val="000000"/>
          <w:sz w:val="22"/>
          <w:szCs w:val="22"/>
          <w:lang w:val="ro-RO"/>
        </w:rPr>
        <w:t xml:space="preserve"> analizelor de sânge efectuate înainte de începerea tratamentului pentru a determina cantitatea de IgE din sângele copilului.</w:t>
      </w:r>
    </w:p>
    <w:p w14:paraId="578C6EE9" w14:textId="77777777" w:rsidR="00EF1A97" w:rsidRPr="00C22CF5" w:rsidRDefault="00EF1A97" w:rsidP="0079264C">
      <w:pPr>
        <w:pStyle w:val="Text"/>
        <w:widowControl w:val="0"/>
        <w:spacing w:before="0"/>
        <w:jc w:val="left"/>
        <w:rPr>
          <w:bCs/>
          <w:snapToGrid/>
          <w:sz w:val="22"/>
          <w:szCs w:val="22"/>
          <w:lang w:val="ro-RO"/>
        </w:rPr>
      </w:pPr>
    </w:p>
    <w:p w14:paraId="4187BB88" w14:textId="44CF79BD" w:rsidR="00EF1A97" w:rsidRPr="00C22CF5" w:rsidRDefault="00175375" w:rsidP="0079264C">
      <w:pPr>
        <w:pStyle w:val="Text"/>
        <w:widowControl w:val="0"/>
        <w:spacing w:before="0"/>
        <w:jc w:val="left"/>
        <w:rPr>
          <w:spacing w:val="-4"/>
          <w:sz w:val="22"/>
          <w:szCs w:val="22"/>
          <w:lang w:val="ro-RO"/>
        </w:rPr>
      </w:pPr>
      <w:r w:rsidRPr="00C22CF5">
        <w:rPr>
          <w:sz w:val="22"/>
          <w:szCs w:val="22"/>
          <w:lang w:val="ro-RO"/>
        </w:rPr>
        <w:t>Nu este de așteptat auto-administrarea Xolair de către c</w:t>
      </w:r>
      <w:r w:rsidR="00366ED8" w:rsidRPr="00C22CF5">
        <w:rPr>
          <w:sz w:val="22"/>
          <w:szCs w:val="22"/>
          <w:lang w:val="ro-RO"/>
        </w:rPr>
        <w:t>opii</w:t>
      </w:r>
      <w:r w:rsidR="00EF1A97" w:rsidRPr="00C22CF5">
        <w:rPr>
          <w:sz w:val="22"/>
          <w:szCs w:val="22"/>
          <w:lang w:val="ro-RO"/>
        </w:rPr>
        <w:t xml:space="preserve"> (</w:t>
      </w:r>
      <w:r w:rsidR="005B484E" w:rsidRPr="00C22CF5">
        <w:rPr>
          <w:sz w:val="22"/>
          <w:szCs w:val="22"/>
          <w:lang w:val="ro-RO"/>
        </w:rPr>
        <w:t xml:space="preserve">cu vârsta de </w:t>
      </w:r>
      <w:r w:rsidR="00EF1A97" w:rsidRPr="00C22CF5">
        <w:rPr>
          <w:sz w:val="22"/>
          <w:szCs w:val="22"/>
          <w:lang w:val="ro-RO"/>
        </w:rPr>
        <w:t xml:space="preserve">6 </w:t>
      </w:r>
      <w:r w:rsidR="005B484E" w:rsidRPr="00C22CF5">
        <w:rPr>
          <w:sz w:val="22"/>
          <w:szCs w:val="22"/>
          <w:lang w:val="ro-RO"/>
        </w:rPr>
        <w:t>până la</w:t>
      </w:r>
      <w:r w:rsidR="00EF1A97" w:rsidRPr="00C22CF5">
        <w:rPr>
          <w:sz w:val="22"/>
          <w:szCs w:val="22"/>
          <w:lang w:val="ro-RO"/>
        </w:rPr>
        <w:t xml:space="preserve"> 11 </w:t>
      </w:r>
      <w:r w:rsidR="005B484E" w:rsidRPr="00C22CF5">
        <w:rPr>
          <w:sz w:val="22"/>
          <w:szCs w:val="22"/>
          <w:lang w:val="ro-RO"/>
        </w:rPr>
        <w:t>ani</w:t>
      </w:r>
      <w:r w:rsidR="00EF1A97" w:rsidRPr="00C22CF5">
        <w:rPr>
          <w:sz w:val="22"/>
          <w:szCs w:val="22"/>
          <w:lang w:val="ro-RO"/>
        </w:rPr>
        <w:t xml:space="preserve">). </w:t>
      </w:r>
      <w:r w:rsidR="005B484E" w:rsidRPr="00C22CF5">
        <w:rPr>
          <w:sz w:val="22"/>
          <w:szCs w:val="22"/>
          <w:lang w:val="ro-RO"/>
        </w:rPr>
        <w:t>Totuși</w:t>
      </w:r>
      <w:r w:rsidR="00EF1A97" w:rsidRPr="00C22CF5">
        <w:rPr>
          <w:sz w:val="22"/>
          <w:szCs w:val="22"/>
          <w:lang w:val="ro-RO"/>
        </w:rPr>
        <w:t xml:space="preserve">, </w:t>
      </w:r>
      <w:r w:rsidR="005B484E" w:rsidRPr="00C22CF5">
        <w:rPr>
          <w:sz w:val="22"/>
          <w:szCs w:val="22"/>
          <w:lang w:val="ro-RO"/>
        </w:rPr>
        <w:t xml:space="preserve">dacă medicul acestora consideră acest lucru adecvat, </w:t>
      </w:r>
      <w:r w:rsidR="005B484E" w:rsidRPr="00C22CF5">
        <w:rPr>
          <w:spacing w:val="-4"/>
          <w:sz w:val="22"/>
          <w:szCs w:val="22"/>
          <w:lang w:val="ro-RO"/>
        </w:rPr>
        <w:t xml:space="preserve">un aparținător le poate administra injecția cu </w:t>
      </w:r>
      <w:r w:rsidR="00EF1A97" w:rsidRPr="00C22CF5">
        <w:rPr>
          <w:spacing w:val="-4"/>
          <w:sz w:val="22"/>
          <w:szCs w:val="22"/>
          <w:lang w:val="ro-RO"/>
        </w:rPr>
        <w:t xml:space="preserve">Xolair </w:t>
      </w:r>
      <w:r w:rsidR="005B484E" w:rsidRPr="00C22CF5">
        <w:rPr>
          <w:spacing w:val="-4"/>
          <w:sz w:val="22"/>
          <w:szCs w:val="22"/>
          <w:lang w:val="ro-RO"/>
        </w:rPr>
        <w:t xml:space="preserve">după ce a fost instruit în mod </w:t>
      </w:r>
      <w:r w:rsidR="00285FB0" w:rsidRPr="00C22CF5">
        <w:rPr>
          <w:spacing w:val="-4"/>
          <w:sz w:val="22"/>
          <w:szCs w:val="22"/>
          <w:lang w:val="ro-RO"/>
        </w:rPr>
        <w:t>corespunzător</w:t>
      </w:r>
      <w:r w:rsidR="00EF1A97" w:rsidRPr="00C22CF5">
        <w:rPr>
          <w:spacing w:val="-4"/>
          <w:sz w:val="22"/>
          <w:szCs w:val="22"/>
          <w:lang w:val="ro-RO"/>
        </w:rPr>
        <w:t>.</w:t>
      </w:r>
    </w:p>
    <w:p w14:paraId="0013B2F8" w14:textId="0EC58E04" w:rsidR="00411D93" w:rsidRPr="00C22CF5" w:rsidRDefault="00411D93" w:rsidP="0079264C">
      <w:pPr>
        <w:pStyle w:val="Text"/>
        <w:widowControl w:val="0"/>
        <w:spacing w:before="0"/>
        <w:jc w:val="left"/>
        <w:rPr>
          <w:spacing w:val="-4"/>
          <w:sz w:val="22"/>
          <w:szCs w:val="22"/>
          <w:lang w:val="ro-RO"/>
        </w:rPr>
      </w:pPr>
    </w:p>
    <w:p w14:paraId="24F7C34E" w14:textId="77777777" w:rsidR="00411D93" w:rsidRPr="00C22CF5" w:rsidRDefault="00411D93" w:rsidP="0079264C">
      <w:pPr>
        <w:pStyle w:val="Text"/>
        <w:keepNext/>
        <w:widowControl w:val="0"/>
        <w:spacing w:before="0"/>
        <w:jc w:val="left"/>
        <w:rPr>
          <w:bCs/>
          <w:sz w:val="22"/>
          <w:szCs w:val="22"/>
          <w:u w:val="single"/>
          <w:lang w:val="es-ES"/>
        </w:rPr>
      </w:pPr>
      <w:r w:rsidRPr="00C22CF5">
        <w:rPr>
          <w:bCs/>
          <w:sz w:val="22"/>
          <w:szCs w:val="22"/>
          <w:u w:val="single"/>
          <w:lang w:val="es-ES"/>
        </w:rPr>
        <w:t>Rinosinuzită cronică cu polipoză nazală</w:t>
      </w:r>
    </w:p>
    <w:p w14:paraId="4BE5F297" w14:textId="5F4C9ABD" w:rsidR="00411D93" w:rsidRPr="00C22CF5" w:rsidRDefault="00411D93" w:rsidP="0079264C">
      <w:pPr>
        <w:pStyle w:val="Text"/>
        <w:widowControl w:val="0"/>
        <w:spacing w:before="0"/>
        <w:jc w:val="left"/>
        <w:rPr>
          <w:bCs/>
          <w:sz w:val="22"/>
          <w:szCs w:val="22"/>
          <w:lang w:val="ro-RO"/>
        </w:rPr>
      </w:pPr>
      <w:r w:rsidRPr="00C22CF5">
        <w:rPr>
          <w:bCs/>
          <w:sz w:val="22"/>
          <w:szCs w:val="22"/>
          <w:lang w:val="es-ES"/>
        </w:rPr>
        <w:t xml:space="preserve">Xolair nu trebuie </w:t>
      </w:r>
      <w:r w:rsidR="008B6EDC" w:rsidRPr="00C22CF5">
        <w:rPr>
          <w:bCs/>
          <w:sz w:val="22"/>
          <w:szCs w:val="22"/>
          <w:lang w:val="es-ES"/>
        </w:rPr>
        <w:t>utilizat</w:t>
      </w:r>
      <w:r w:rsidRPr="00C22CF5">
        <w:rPr>
          <w:bCs/>
          <w:sz w:val="22"/>
          <w:szCs w:val="22"/>
          <w:lang w:val="es-ES"/>
        </w:rPr>
        <w:t xml:space="preserve"> la copii și adolescenți cu vârsta </w:t>
      </w:r>
      <w:proofErr w:type="gramStart"/>
      <w:r w:rsidRPr="00C22CF5">
        <w:rPr>
          <w:bCs/>
          <w:sz w:val="22"/>
          <w:szCs w:val="22"/>
          <w:lang w:val="es-ES"/>
        </w:rPr>
        <w:t>sub 18</w:t>
      </w:r>
      <w:proofErr w:type="gramEnd"/>
      <w:r w:rsidRPr="00C22CF5">
        <w:rPr>
          <w:bCs/>
          <w:sz w:val="22"/>
          <w:szCs w:val="22"/>
          <w:lang w:val="es-ES"/>
        </w:rPr>
        <w:t> ani.</w:t>
      </w:r>
    </w:p>
    <w:p w14:paraId="0F3236E9" w14:textId="77777777" w:rsidR="00547546" w:rsidRPr="00C22CF5" w:rsidRDefault="00547546" w:rsidP="0079264C">
      <w:pPr>
        <w:pStyle w:val="Text"/>
        <w:widowControl w:val="0"/>
        <w:spacing w:before="0"/>
        <w:jc w:val="left"/>
        <w:rPr>
          <w:color w:val="000000"/>
          <w:sz w:val="22"/>
          <w:szCs w:val="22"/>
          <w:lang w:val="ro-RO"/>
        </w:rPr>
      </w:pPr>
    </w:p>
    <w:p w14:paraId="14714EB5" w14:textId="77777777" w:rsidR="00547546" w:rsidRPr="00C22CF5" w:rsidRDefault="00547546" w:rsidP="0079264C">
      <w:pPr>
        <w:pStyle w:val="Text"/>
        <w:keepNext/>
        <w:widowControl w:val="0"/>
        <w:spacing w:before="0"/>
        <w:jc w:val="left"/>
        <w:rPr>
          <w:b/>
          <w:color w:val="000000"/>
          <w:sz w:val="22"/>
          <w:szCs w:val="22"/>
          <w:lang w:val="ro-RO"/>
        </w:rPr>
      </w:pPr>
      <w:r w:rsidRPr="00C22CF5">
        <w:rPr>
          <w:b/>
          <w:color w:val="000000"/>
          <w:sz w:val="22"/>
          <w:szCs w:val="22"/>
          <w:lang w:val="ro-RO"/>
        </w:rPr>
        <w:t>Dacă uitaţi o doză de Xolair</w:t>
      </w:r>
    </w:p>
    <w:p w14:paraId="59E522DC" w14:textId="77777777" w:rsidR="00EF1A97" w:rsidRPr="00C22CF5" w:rsidRDefault="005B484E" w:rsidP="0079264C">
      <w:pPr>
        <w:widowControl w:val="0"/>
        <w:spacing w:line="240" w:lineRule="auto"/>
        <w:ind w:right="-20"/>
        <w:rPr>
          <w:snapToGrid/>
          <w:lang w:val="ro-RO"/>
        </w:rPr>
      </w:pPr>
      <w:r w:rsidRPr="00C22CF5">
        <w:rPr>
          <w:lang w:val="ro-RO"/>
        </w:rPr>
        <w:t>Dacă nu ați fost prezent la o vizită</w:t>
      </w:r>
      <w:r w:rsidR="00EF1A97" w:rsidRPr="00C22CF5">
        <w:rPr>
          <w:lang w:val="ro-RO"/>
        </w:rPr>
        <w:t>, contact</w:t>
      </w:r>
      <w:r w:rsidRPr="00C22CF5">
        <w:rPr>
          <w:lang w:val="ro-RO"/>
        </w:rPr>
        <w:t>ați-l imediat pe medicul dumneavoastră sau spitalul pentru a o reprograma</w:t>
      </w:r>
      <w:r w:rsidR="00EF1A97" w:rsidRPr="00C22CF5">
        <w:rPr>
          <w:lang w:val="ro-RO"/>
        </w:rPr>
        <w:t>.</w:t>
      </w:r>
    </w:p>
    <w:p w14:paraId="46773919" w14:textId="77777777" w:rsidR="00EF1A97" w:rsidRPr="00C22CF5" w:rsidRDefault="00EF1A97" w:rsidP="0079264C">
      <w:pPr>
        <w:widowControl w:val="0"/>
        <w:spacing w:line="240" w:lineRule="auto"/>
        <w:ind w:right="-20"/>
        <w:rPr>
          <w:lang w:val="ro-RO"/>
        </w:rPr>
      </w:pPr>
    </w:p>
    <w:p w14:paraId="66D6527D" w14:textId="77777777" w:rsidR="00547546" w:rsidRPr="00C22CF5" w:rsidRDefault="005B484E" w:rsidP="0079264C">
      <w:pPr>
        <w:widowControl w:val="0"/>
        <w:numPr>
          <w:ilvl w:val="12"/>
          <w:numId w:val="0"/>
        </w:numPr>
        <w:tabs>
          <w:tab w:val="clear" w:pos="567"/>
          <w:tab w:val="left" w:pos="708"/>
        </w:tabs>
        <w:spacing w:line="240" w:lineRule="auto"/>
        <w:ind w:right="-2"/>
        <w:rPr>
          <w:color w:val="000000"/>
          <w:lang w:val="ro-RO"/>
        </w:rPr>
      </w:pPr>
      <w:r w:rsidRPr="00C22CF5">
        <w:rPr>
          <w:lang w:val="ro-RO"/>
        </w:rPr>
        <w:t>Dacă ați uitat să vă administrați singur o doză de</w:t>
      </w:r>
      <w:r w:rsidR="00EF1A97" w:rsidRPr="00C22CF5">
        <w:rPr>
          <w:lang w:val="ro-RO"/>
        </w:rPr>
        <w:t xml:space="preserve"> Xolair, inject</w:t>
      </w:r>
      <w:r w:rsidRPr="00C22CF5">
        <w:rPr>
          <w:lang w:val="ro-RO"/>
        </w:rPr>
        <w:t>ați doza imediat ce vă amintiți</w:t>
      </w:r>
      <w:r w:rsidR="00EF1A97" w:rsidRPr="00C22CF5">
        <w:rPr>
          <w:lang w:val="ro-RO"/>
        </w:rPr>
        <w:t xml:space="preserve">. </w:t>
      </w:r>
      <w:r w:rsidRPr="00C22CF5">
        <w:rPr>
          <w:lang w:val="ro-RO"/>
        </w:rPr>
        <w:t>Apoi, discutați cu medicul dumneavoastră când trebuie să administrați doza următoare</w:t>
      </w:r>
      <w:r w:rsidR="00EF1A97" w:rsidRPr="00C22CF5">
        <w:rPr>
          <w:lang w:val="ro-RO"/>
        </w:rPr>
        <w:t>.</w:t>
      </w:r>
    </w:p>
    <w:p w14:paraId="47278084" w14:textId="77777777" w:rsidR="00547546" w:rsidRPr="00C22CF5" w:rsidRDefault="00547546" w:rsidP="0079264C">
      <w:pPr>
        <w:pStyle w:val="Text"/>
        <w:widowControl w:val="0"/>
        <w:spacing w:before="0"/>
        <w:jc w:val="left"/>
        <w:rPr>
          <w:color w:val="000000"/>
          <w:sz w:val="22"/>
          <w:szCs w:val="22"/>
          <w:lang w:val="ro-RO"/>
        </w:rPr>
      </w:pPr>
    </w:p>
    <w:p w14:paraId="517A3280" w14:textId="77777777" w:rsidR="00547546" w:rsidRPr="00C22CF5" w:rsidRDefault="00547546" w:rsidP="0079264C">
      <w:pPr>
        <w:keepNext/>
        <w:widowControl w:val="0"/>
        <w:numPr>
          <w:ilvl w:val="12"/>
          <w:numId w:val="0"/>
        </w:numPr>
        <w:tabs>
          <w:tab w:val="clear" w:pos="567"/>
        </w:tabs>
        <w:spacing w:line="240" w:lineRule="auto"/>
        <w:rPr>
          <w:b/>
          <w:bCs/>
          <w:color w:val="000000"/>
          <w:lang w:val="ro-RO"/>
        </w:rPr>
      </w:pPr>
      <w:r w:rsidRPr="00C22CF5">
        <w:rPr>
          <w:b/>
          <w:bCs/>
          <w:color w:val="000000"/>
          <w:lang w:val="ro-RO"/>
        </w:rPr>
        <w:t>Dacă încetaţi tratamentul cu Xolair</w:t>
      </w:r>
    </w:p>
    <w:p w14:paraId="57F03D94" w14:textId="206365B8" w:rsidR="00547546" w:rsidRPr="00C22CF5" w:rsidRDefault="00547546" w:rsidP="0079264C">
      <w:pPr>
        <w:pStyle w:val="Text"/>
        <w:widowControl w:val="0"/>
        <w:spacing w:before="0"/>
        <w:jc w:val="left"/>
        <w:rPr>
          <w:color w:val="000000"/>
          <w:sz w:val="22"/>
          <w:szCs w:val="22"/>
          <w:lang w:val="ro-RO"/>
        </w:rPr>
      </w:pPr>
      <w:r w:rsidRPr="00C22CF5">
        <w:rPr>
          <w:color w:val="000000"/>
          <w:sz w:val="22"/>
          <w:szCs w:val="22"/>
          <w:lang w:val="ro-RO"/>
        </w:rPr>
        <w:t>Nu întrerupeţi tratamentul cu Xolair decât dacă medicul dumneavoastră vă recomandă acest lucru.</w:t>
      </w:r>
      <w:r w:rsidRPr="00C22CF5">
        <w:rPr>
          <w:bCs/>
          <w:i/>
          <w:color w:val="000000"/>
          <w:sz w:val="22"/>
          <w:szCs w:val="22"/>
          <w:lang w:val="ro-RO"/>
        </w:rPr>
        <w:t xml:space="preserve"> </w:t>
      </w:r>
      <w:r w:rsidRPr="00C22CF5">
        <w:rPr>
          <w:color w:val="000000"/>
          <w:sz w:val="22"/>
          <w:szCs w:val="22"/>
          <w:lang w:val="ro-RO"/>
        </w:rPr>
        <w:t>Întreruperea sau încetarea tratamentului cu Xolair poate provoca reapariţia simptomelor.</w:t>
      </w:r>
    </w:p>
    <w:p w14:paraId="367731E1" w14:textId="77777777" w:rsidR="00547546" w:rsidRPr="00C22CF5" w:rsidRDefault="00547546" w:rsidP="0079264C">
      <w:pPr>
        <w:pStyle w:val="Text"/>
        <w:widowControl w:val="0"/>
        <w:spacing w:before="0"/>
        <w:jc w:val="left"/>
        <w:rPr>
          <w:color w:val="000000"/>
          <w:sz w:val="22"/>
          <w:szCs w:val="22"/>
          <w:lang w:val="ro-RO"/>
        </w:rPr>
      </w:pPr>
    </w:p>
    <w:p w14:paraId="15C159C9" w14:textId="77777777" w:rsidR="00547546" w:rsidRPr="00C22CF5" w:rsidRDefault="00547546" w:rsidP="0079264C">
      <w:pPr>
        <w:pStyle w:val="Text"/>
        <w:widowControl w:val="0"/>
        <w:spacing w:before="0"/>
        <w:jc w:val="left"/>
        <w:rPr>
          <w:color w:val="000000"/>
          <w:sz w:val="22"/>
          <w:szCs w:val="22"/>
          <w:lang w:val="ro-RO"/>
        </w:rPr>
      </w:pPr>
      <w:r w:rsidRPr="00C22CF5">
        <w:rPr>
          <w:sz w:val="22"/>
          <w:szCs w:val="22"/>
          <w:lang w:val="ro-RO"/>
        </w:rPr>
        <w:t xml:space="preserve">Dacă aveţi orice întrebări suplimentare cu privire la acest </w:t>
      </w:r>
      <w:r w:rsidRPr="00C22CF5">
        <w:rPr>
          <w:bCs/>
          <w:color w:val="000000"/>
          <w:sz w:val="22"/>
          <w:szCs w:val="22"/>
          <w:lang w:val="ro-RO"/>
        </w:rPr>
        <w:t xml:space="preserve">medicament, </w:t>
      </w:r>
      <w:r w:rsidRPr="00C22CF5">
        <w:rPr>
          <w:sz w:val="22"/>
          <w:szCs w:val="22"/>
          <w:lang w:val="ro-RO"/>
        </w:rPr>
        <w:t>adresaţi-vă medicului dumneavoastră</w:t>
      </w:r>
      <w:r w:rsidR="00473477" w:rsidRPr="00C22CF5">
        <w:rPr>
          <w:sz w:val="22"/>
          <w:szCs w:val="22"/>
          <w:lang w:val="ro-RO"/>
        </w:rPr>
        <w:t>, farmacistului sau asistentei medicale</w:t>
      </w:r>
      <w:r w:rsidRPr="00C22CF5">
        <w:rPr>
          <w:bCs/>
          <w:color w:val="000000"/>
          <w:sz w:val="22"/>
          <w:szCs w:val="22"/>
          <w:lang w:val="ro-RO"/>
        </w:rPr>
        <w:t>.</w:t>
      </w:r>
    </w:p>
    <w:p w14:paraId="359E2DB7" w14:textId="77777777" w:rsidR="00547546" w:rsidRPr="00C22CF5" w:rsidRDefault="00547546" w:rsidP="0079264C">
      <w:pPr>
        <w:pStyle w:val="Text"/>
        <w:spacing w:before="0"/>
        <w:jc w:val="left"/>
        <w:rPr>
          <w:color w:val="000000"/>
          <w:sz w:val="22"/>
          <w:szCs w:val="22"/>
          <w:lang w:val="ro-RO"/>
        </w:rPr>
      </w:pPr>
    </w:p>
    <w:p w14:paraId="104C9A14" w14:textId="77777777" w:rsidR="00547546" w:rsidRPr="00C22CF5" w:rsidRDefault="00547546" w:rsidP="0079264C">
      <w:pPr>
        <w:pStyle w:val="Text"/>
        <w:spacing w:before="0"/>
        <w:jc w:val="left"/>
        <w:rPr>
          <w:color w:val="000000"/>
          <w:sz w:val="22"/>
          <w:szCs w:val="22"/>
          <w:lang w:val="ro-RO"/>
        </w:rPr>
      </w:pPr>
    </w:p>
    <w:p w14:paraId="65BFA783" w14:textId="77777777" w:rsidR="00547546" w:rsidRPr="00C22CF5" w:rsidRDefault="00547546" w:rsidP="0079264C">
      <w:pPr>
        <w:keepNext/>
        <w:widowControl w:val="0"/>
        <w:numPr>
          <w:ilvl w:val="12"/>
          <w:numId w:val="0"/>
        </w:numPr>
        <w:tabs>
          <w:tab w:val="clear" w:pos="567"/>
        </w:tabs>
        <w:spacing w:line="240" w:lineRule="auto"/>
        <w:rPr>
          <w:b/>
          <w:color w:val="000000"/>
          <w:lang w:val="ro-RO"/>
        </w:rPr>
      </w:pPr>
      <w:r w:rsidRPr="00C22CF5">
        <w:rPr>
          <w:b/>
          <w:bCs/>
          <w:color w:val="000000"/>
          <w:lang w:val="ro-RO"/>
        </w:rPr>
        <w:t>4.</w:t>
      </w:r>
      <w:r w:rsidRPr="00C22CF5">
        <w:rPr>
          <w:b/>
          <w:bCs/>
          <w:color w:val="000000"/>
          <w:lang w:val="ro-RO"/>
        </w:rPr>
        <w:tab/>
      </w:r>
      <w:r w:rsidRPr="00C22CF5">
        <w:rPr>
          <w:b/>
          <w:color w:val="000000"/>
          <w:lang w:val="ro-RO"/>
        </w:rPr>
        <w:t>Reacţii adverse posibile</w:t>
      </w:r>
    </w:p>
    <w:p w14:paraId="048A39EA" w14:textId="77777777" w:rsidR="00547546" w:rsidRPr="00C22CF5" w:rsidRDefault="00547546" w:rsidP="0079264C">
      <w:pPr>
        <w:pStyle w:val="Text"/>
        <w:keepNext/>
        <w:widowControl w:val="0"/>
        <w:spacing w:before="0"/>
        <w:jc w:val="left"/>
        <w:rPr>
          <w:color w:val="000000"/>
          <w:sz w:val="22"/>
          <w:szCs w:val="22"/>
          <w:lang w:val="ro-RO"/>
        </w:rPr>
      </w:pPr>
    </w:p>
    <w:p w14:paraId="45DC7A02" w14:textId="77777777" w:rsidR="00547546" w:rsidRPr="00C22CF5" w:rsidRDefault="00547546" w:rsidP="0079264C">
      <w:pPr>
        <w:pStyle w:val="Text"/>
        <w:spacing w:before="0"/>
        <w:jc w:val="left"/>
        <w:rPr>
          <w:color w:val="000000"/>
          <w:sz w:val="22"/>
          <w:szCs w:val="22"/>
          <w:lang w:val="ro-RO"/>
        </w:rPr>
      </w:pPr>
      <w:r w:rsidRPr="00C22CF5">
        <w:rPr>
          <w:color w:val="000000"/>
          <w:sz w:val="22"/>
          <w:szCs w:val="22"/>
          <w:lang w:val="ro-RO"/>
        </w:rPr>
        <w:t xml:space="preserve">Ca toate medicamentele, </w:t>
      </w:r>
      <w:r w:rsidRPr="00C22CF5">
        <w:rPr>
          <w:noProof/>
          <w:sz w:val="22"/>
          <w:szCs w:val="22"/>
          <w:lang w:val="ro-RO"/>
        </w:rPr>
        <w:t>acest medicament</w:t>
      </w:r>
      <w:r w:rsidRPr="00C22CF5">
        <w:rPr>
          <w:noProof/>
          <w:lang w:val="ro-RO"/>
        </w:rPr>
        <w:t xml:space="preserve"> </w:t>
      </w:r>
      <w:r w:rsidRPr="00C22CF5">
        <w:rPr>
          <w:color w:val="000000"/>
          <w:sz w:val="22"/>
          <w:szCs w:val="22"/>
          <w:lang w:val="ro-RO"/>
        </w:rPr>
        <w:t>poate provoca reacţii adverse, cu toate că nu apar la toate persoanele. De obicei, reacţiile adverse determinate de Xolair sunt uşoare până la moderate, dar ocazional pot fi grave.</w:t>
      </w:r>
    </w:p>
    <w:p w14:paraId="36417AD0" w14:textId="77777777" w:rsidR="00547546" w:rsidRPr="00C22CF5" w:rsidRDefault="00547546" w:rsidP="0079264C">
      <w:pPr>
        <w:pStyle w:val="Text"/>
        <w:spacing w:before="0"/>
        <w:jc w:val="left"/>
        <w:rPr>
          <w:color w:val="000000"/>
          <w:sz w:val="22"/>
          <w:szCs w:val="22"/>
          <w:lang w:val="ro-RO"/>
        </w:rPr>
      </w:pPr>
    </w:p>
    <w:p w14:paraId="5342B9BB" w14:textId="491909D3" w:rsidR="00F84F2D" w:rsidRPr="00C22CF5" w:rsidRDefault="00547546" w:rsidP="0079264C">
      <w:pPr>
        <w:pStyle w:val="Text"/>
        <w:keepNext/>
        <w:widowControl w:val="0"/>
        <w:spacing w:before="0"/>
        <w:jc w:val="left"/>
        <w:rPr>
          <w:color w:val="000000"/>
          <w:sz w:val="22"/>
          <w:szCs w:val="22"/>
          <w:u w:val="single"/>
          <w:lang w:val="ro-RO"/>
        </w:rPr>
      </w:pPr>
      <w:r w:rsidRPr="00C22CF5">
        <w:rPr>
          <w:color w:val="000000"/>
          <w:sz w:val="22"/>
          <w:szCs w:val="22"/>
          <w:u w:val="single"/>
          <w:lang w:val="ro-RO"/>
        </w:rPr>
        <w:t>Reacţii adverse grave:</w:t>
      </w:r>
    </w:p>
    <w:p w14:paraId="7AAEAC70" w14:textId="77777777" w:rsidR="009C6F18" w:rsidRPr="00C22CF5" w:rsidRDefault="00C8006E" w:rsidP="0079264C">
      <w:pPr>
        <w:pStyle w:val="Text"/>
        <w:keepNext/>
        <w:widowControl w:val="0"/>
        <w:spacing w:before="0"/>
        <w:jc w:val="left"/>
        <w:rPr>
          <w:bCs/>
          <w:sz w:val="22"/>
          <w:szCs w:val="22"/>
          <w:lang w:val="ro-RO"/>
        </w:rPr>
      </w:pPr>
      <w:r w:rsidRPr="00C22CF5">
        <w:rPr>
          <w:bCs/>
          <w:sz w:val="22"/>
          <w:szCs w:val="22"/>
          <w:lang w:val="ro-RO"/>
        </w:rPr>
        <w:t xml:space="preserve">Solicitați imediat asistență medicală dacă observați orice </w:t>
      </w:r>
      <w:r w:rsidR="00E8581A" w:rsidRPr="00C22CF5">
        <w:rPr>
          <w:bCs/>
          <w:sz w:val="22"/>
          <w:szCs w:val="22"/>
          <w:lang w:val="ro-RO"/>
        </w:rPr>
        <w:t>semne</w:t>
      </w:r>
      <w:r w:rsidRPr="00C22CF5">
        <w:rPr>
          <w:bCs/>
          <w:sz w:val="22"/>
          <w:szCs w:val="22"/>
          <w:lang w:val="ro-RO"/>
        </w:rPr>
        <w:t xml:space="preserve"> ale reacțiilor adverse următoare</w:t>
      </w:r>
      <w:r w:rsidR="009C6F18" w:rsidRPr="00C22CF5">
        <w:rPr>
          <w:bCs/>
          <w:sz w:val="22"/>
          <w:szCs w:val="22"/>
          <w:lang w:val="ro-RO"/>
        </w:rPr>
        <w:t>:</w:t>
      </w:r>
    </w:p>
    <w:p w14:paraId="1A1A4485" w14:textId="1FF335AA" w:rsidR="00547546" w:rsidRPr="00C22CF5" w:rsidRDefault="00DE4865" w:rsidP="0079264C">
      <w:pPr>
        <w:pStyle w:val="Text"/>
        <w:keepNext/>
        <w:widowControl w:val="0"/>
        <w:spacing w:before="0"/>
        <w:jc w:val="left"/>
        <w:rPr>
          <w:color w:val="000000"/>
          <w:sz w:val="22"/>
          <w:szCs w:val="22"/>
          <w:u w:val="single"/>
          <w:lang w:val="ro-RO"/>
        </w:rPr>
      </w:pPr>
      <w:r w:rsidRPr="00C22CF5">
        <w:rPr>
          <w:color w:val="000000"/>
          <w:sz w:val="22"/>
          <w:lang w:val="ro-RO"/>
        </w:rPr>
        <w:t>R</w:t>
      </w:r>
      <w:r w:rsidR="00547546" w:rsidRPr="00C22CF5">
        <w:rPr>
          <w:color w:val="000000"/>
          <w:sz w:val="22"/>
          <w:lang w:val="ro-RO"/>
        </w:rPr>
        <w:t>are (pot afecta până la 1 din 1</w:t>
      </w:r>
      <w:r w:rsidR="00586941" w:rsidRPr="00C22CF5">
        <w:rPr>
          <w:color w:val="000000"/>
          <w:sz w:val="22"/>
          <w:lang w:val="ro-RO"/>
        </w:rPr>
        <w:t> </w:t>
      </w:r>
      <w:r w:rsidR="00547546" w:rsidRPr="00C22CF5">
        <w:rPr>
          <w:color w:val="000000"/>
          <w:sz w:val="22"/>
          <w:lang w:val="ro-RO"/>
        </w:rPr>
        <w:t>000 persoane)</w:t>
      </w:r>
    </w:p>
    <w:p w14:paraId="7CC3514B" w14:textId="77777777" w:rsidR="00547546" w:rsidRPr="00C22CF5" w:rsidRDefault="00547546" w:rsidP="0079264C">
      <w:pPr>
        <w:pStyle w:val="Text"/>
        <w:widowControl w:val="0"/>
        <w:numPr>
          <w:ilvl w:val="0"/>
          <w:numId w:val="34"/>
        </w:numPr>
        <w:tabs>
          <w:tab w:val="clear" w:pos="720"/>
        </w:tabs>
        <w:spacing w:before="0"/>
        <w:ind w:left="567" w:hanging="567"/>
        <w:jc w:val="left"/>
        <w:rPr>
          <w:color w:val="000000"/>
          <w:sz w:val="22"/>
          <w:szCs w:val="22"/>
          <w:lang w:val="ro-RO"/>
        </w:rPr>
      </w:pPr>
      <w:r w:rsidRPr="00C22CF5">
        <w:rPr>
          <w:color w:val="000000"/>
          <w:sz w:val="22"/>
          <w:szCs w:val="22"/>
          <w:lang w:val="ro-RO"/>
        </w:rPr>
        <w:t xml:space="preserve">Reacţii alergice severe </w:t>
      </w:r>
      <w:r w:rsidR="009C6F18" w:rsidRPr="00C22CF5">
        <w:rPr>
          <w:color w:val="000000"/>
          <w:sz w:val="22"/>
          <w:szCs w:val="22"/>
          <w:lang w:val="ro-RO"/>
        </w:rPr>
        <w:t>(inclusiv anafilaxie)</w:t>
      </w:r>
      <w:r w:rsidRPr="00C22CF5">
        <w:rPr>
          <w:color w:val="000000"/>
          <w:sz w:val="22"/>
          <w:szCs w:val="22"/>
          <w:lang w:val="ro-RO"/>
        </w:rPr>
        <w:t xml:space="preserve">: </w:t>
      </w:r>
      <w:r w:rsidR="009C6F18" w:rsidRPr="00C22CF5">
        <w:rPr>
          <w:color w:val="000000"/>
          <w:sz w:val="22"/>
          <w:szCs w:val="22"/>
          <w:lang w:val="ro-RO"/>
        </w:rPr>
        <w:t>Simptomele pot include</w:t>
      </w:r>
      <w:r w:rsidRPr="00C22CF5">
        <w:rPr>
          <w:color w:val="000000"/>
          <w:sz w:val="22"/>
          <w:szCs w:val="22"/>
          <w:lang w:val="ro-RO"/>
        </w:rPr>
        <w:t xml:space="preserve"> erupţie trecătoare pe piele, mâncărime sau urticarie, umflare a feţei, buzelor, limbii, laringelui (cutia vocală), traheei sau a altor părţi ale corpului, bătăi rapide ale inimii, ameţeli şi stare de uşoară confuzie, </w:t>
      </w:r>
      <w:r w:rsidR="009C6F18" w:rsidRPr="00C22CF5">
        <w:rPr>
          <w:color w:val="000000"/>
          <w:sz w:val="22"/>
          <w:szCs w:val="22"/>
          <w:lang w:val="ro-RO"/>
        </w:rPr>
        <w:t xml:space="preserve">confuzie, </w:t>
      </w:r>
      <w:r w:rsidRPr="00C22CF5">
        <w:rPr>
          <w:color w:val="000000"/>
          <w:sz w:val="22"/>
          <w:szCs w:val="22"/>
          <w:lang w:val="ro-RO"/>
        </w:rPr>
        <w:t>dificultăţi în respiraţie, respiraţie şuierătoare sau dificilă</w:t>
      </w:r>
      <w:r w:rsidR="009C6F18" w:rsidRPr="00C22CF5">
        <w:rPr>
          <w:color w:val="000000"/>
          <w:sz w:val="22"/>
          <w:szCs w:val="22"/>
          <w:lang w:val="ro-RO"/>
        </w:rPr>
        <w:t>, piele sau buze de culoare albastră, colaps și pierdere</w:t>
      </w:r>
      <w:r w:rsidR="00175375" w:rsidRPr="00C22CF5">
        <w:rPr>
          <w:color w:val="000000"/>
          <w:sz w:val="22"/>
          <w:szCs w:val="22"/>
          <w:lang w:val="ro-RO"/>
        </w:rPr>
        <w:t xml:space="preserve"> </w:t>
      </w:r>
      <w:r w:rsidR="009C6F18" w:rsidRPr="00C22CF5">
        <w:rPr>
          <w:color w:val="000000"/>
          <w:sz w:val="22"/>
          <w:szCs w:val="22"/>
          <w:lang w:val="ro-RO"/>
        </w:rPr>
        <w:t>a conștienței</w:t>
      </w:r>
      <w:r w:rsidRPr="00C22CF5">
        <w:rPr>
          <w:color w:val="000000"/>
          <w:sz w:val="22"/>
          <w:szCs w:val="22"/>
          <w:lang w:val="ro-RO"/>
        </w:rPr>
        <w:t>.</w:t>
      </w:r>
      <w:r w:rsidR="0055625A" w:rsidRPr="00C22CF5">
        <w:rPr>
          <w:color w:val="000000"/>
          <w:sz w:val="22"/>
          <w:szCs w:val="22"/>
          <w:lang w:val="ro-RO"/>
        </w:rPr>
        <w:t xml:space="preserve"> </w:t>
      </w:r>
      <w:r w:rsidR="0055625A" w:rsidRPr="00C22CF5">
        <w:rPr>
          <w:bCs/>
          <w:color w:val="000000"/>
          <w:sz w:val="22"/>
          <w:szCs w:val="22"/>
          <w:lang w:val="ro-RO"/>
        </w:rPr>
        <w:t>Dacă prezentați antecedente de reacții alergice severe (anafilaxie) care nu sunt asociate cu administrarea Xolair, puteți prezenta riscul apariției unei reacții alergice severe după administrarea Xolair.</w:t>
      </w:r>
    </w:p>
    <w:p w14:paraId="6C12A62D" w14:textId="77777777" w:rsidR="00853408" w:rsidRPr="00C22CF5" w:rsidRDefault="00853408" w:rsidP="0079264C">
      <w:pPr>
        <w:pStyle w:val="Text"/>
        <w:widowControl w:val="0"/>
        <w:numPr>
          <w:ilvl w:val="0"/>
          <w:numId w:val="34"/>
        </w:numPr>
        <w:tabs>
          <w:tab w:val="clear" w:pos="720"/>
        </w:tabs>
        <w:spacing w:before="0"/>
        <w:ind w:left="567" w:hanging="567"/>
        <w:jc w:val="left"/>
        <w:rPr>
          <w:color w:val="000000"/>
          <w:sz w:val="22"/>
          <w:szCs w:val="22"/>
          <w:lang w:val="ro-RO"/>
        </w:rPr>
      </w:pPr>
      <w:r w:rsidRPr="00C22CF5">
        <w:rPr>
          <w:bCs/>
          <w:color w:val="000000"/>
          <w:sz w:val="22"/>
          <w:szCs w:val="22"/>
          <w:lang w:val="ro-RO"/>
        </w:rPr>
        <w:t>Lupus eritematos</w:t>
      </w:r>
      <w:r w:rsidR="00395A71" w:rsidRPr="00C22CF5">
        <w:rPr>
          <w:bCs/>
          <w:color w:val="000000"/>
          <w:sz w:val="22"/>
          <w:szCs w:val="22"/>
          <w:lang w:val="ro-RO"/>
        </w:rPr>
        <w:t xml:space="preserve"> sistemic</w:t>
      </w:r>
      <w:r w:rsidRPr="00C22CF5">
        <w:rPr>
          <w:bCs/>
          <w:color w:val="000000"/>
          <w:sz w:val="22"/>
          <w:szCs w:val="22"/>
          <w:lang w:val="ro-RO"/>
        </w:rPr>
        <w:t xml:space="preserve"> (LE</w:t>
      </w:r>
      <w:r w:rsidR="00395A71" w:rsidRPr="00C22CF5">
        <w:rPr>
          <w:bCs/>
          <w:color w:val="000000"/>
          <w:sz w:val="22"/>
          <w:szCs w:val="22"/>
          <w:lang w:val="ro-RO"/>
        </w:rPr>
        <w:t>S</w:t>
      </w:r>
      <w:r w:rsidRPr="00C22CF5">
        <w:rPr>
          <w:bCs/>
          <w:color w:val="000000"/>
          <w:sz w:val="22"/>
          <w:szCs w:val="22"/>
          <w:lang w:val="ro-RO"/>
        </w:rPr>
        <w:t>). Simptomele pot include durere la nivelul mușchilor, durere și umflare la nivelul articulațiilor</w:t>
      </w:r>
      <w:r w:rsidR="009C6F18" w:rsidRPr="00C22CF5">
        <w:rPr>
          <w:bCs/>
          <w:color w:val="000000"/>
          <w:sz w:val="22"/>
          <w:szCs w:val="22"/>
          <w:lang w:val="ro-RO"/>
        </w:rPr>
        <w:t>,</w:t>
      </w:r>
      <w:r w:rsidRPr="00C22CF5">
        <w:rPr>
          <w:bCs/>
          <w:color w:val="000000"/>
          <w:sz w:val="22"/>
          <w:szCs w:val="22"/>
          <w:lang w:val="ro-RO"/>
        </w:rPr>
        <w:t xml:space="preserve"> erupții trecătoare pe piele</w:t>
      </w:r>
      <w:r w:rsidR="009C6F18" w:rsidRPr="00C22CF5">
        <w:rPr>
          <w:bCs/>
          <w:color w:val="000000"/>
          <w:sz w:val="22"/>
          <w:szCs w:val="22"/>
          <w:lang w:val="ro-RO"/>
        </w:rPr>
        <w:t xml:space="preserve">, </w:t>
      </w:r>
      <w:r w:rsidRPr="00C22CF5">
        <w:rPr>
          <w:bCs/>
          <w:color w:val="000000"/>
          <w:sz w:val="22"/>
          <w:szCs w:val="22"/>
          <w:lang w:val="ro-RO"/>
        </w:rPr>
        <w:t>febră, pierdere în greutate și oboseală.</w:t>
      </w:r>
    </w:p>
    <w:p w14:paraId="227DF6F9" w14:textId="77777777" w:rsidR="00230E9F" w:rsidRPr="00C22CF5" w:rsidRDefault="00230E9F" w:rsidP="0079264C">
      <w:pPr>
        <w:pStyle w:val="Text"/>
        <w:widowControl w:val="0"/>
        <w:spacing w:before="0"/>
        <w:jc w:val="left"/>
        <w:rPr>
          <w:color w:val="000000"/>
          <w:sz w:val="22"/>
          <w:lang w:val="ro-RO"/>
        </w:rPr>
      </w:pPr>
    </w:p>
    <w:p w14:paraId="55787437" w14:textId="77777777" w:rsidR="00547546" w:rsidRPr="00C22CF5" w:rsidRDefault="00547546" w:rsidP="0079264C">
      <w:pPr>
        <w:pStyle w:val="Text"/>
        <w:keepNext/>
        <w:widowControl w:val="0"/>
        <w:spacing w:before="0"/>
        <w:jc w:val="left"/>
        <w:rPr>
          <w:color w:val="000000"/>
          <w:sz w:val="22"/>
          <w:szCs w:val="22"/>
          <w:lang w:val="ro-RO"/>
        </w:rPr>
      </w:pPr>
      <w:r w:rsidRPr="00C22CF5">
        <w:rPr>
          <w:color w:val="000000"/>
          <w:sz w:val="22"/>
          <w:lang w:val="ro-RO"/>
        </w:rPr>
        <w:t>Cu frecvenţă necunoscută (frecvenţa nu poate fi estimată din datele disponibile)</w:t>
      </w:r>
    </w:p>
    <w:p w14:paraId="090F3FF2" w14:textId="77777777" w:rsidR="00547546" w:rsidRPr="00C22CF5" w:rsidRDefault="009C6F18" w:rsidP="0079264C">
      <w:pPr>
        <w:pStyle w:val="Text"/>
        <w:widowControl w:val="0"/>
        <w:numPr>
          <w:ilvl w:val="0"/>
          <w:numId w:val="35"/>
        </w:numPr>
        <w:tabs>
          <w:tab w:val="clear" w:pos="720"/>
        </w:tabs>
        <w:spacing w:before="0"/>
        <w:ind w:left="567" w:hanging="567"/>
        <w:jc w:val="left"/>
        <w:rPr>
          <w:color w:val="000000"/>
          <w:sz w:val="22"/>
          <w:szCs w:val="22"/>
          <w:lang w:val="ro-RO"/>
        </w:rPr>
      </w:pPr>
      <w:r w:rsidRPr="00C22CF5">
        <w:rPr>
          <w:sz w:val="22"/>
          <w:szCs w:val="22"/>
          <w:lang w:val="ro-RO"/>
        </w:rPr>
        <w:t>Sindrom Churg-Strauss sau hipereozinofilie</w:t>
      </w:r>
      <w:r w:rsidR="00C8006E" w:rsidRPr="00C22CF5">
        <w:rPr>
          <w:sz w:val="22"/>
          <w:szCs w:val="22"/>
          <w:lang w:val="ro-RO"/>
        </w:rPr>
        <w:t>. Simptomele pot include unul sau mai multe dintre următoarele</w:t>
      </w:r>
      <w:r w:rsidR="00547546" w:rsidRPr="00C22CF5">
        <w:rPr>
          <w:color w:val="000000"/>
          <w:sz w:val="22"/>
          <w:szCs w:val="22"/>
          <w:lang w:val="ro-RO"/>
        </w:rPr>
        <w:t xml:space="preserve">: umflare, durere sau erupţie trecătoare pe piele în jurul vaselor de sânge sau de limfă, număr mare al unui anumit tip de celule albe (eozinofilie marcată), agravarea problemelor de respiraţie, congestie nazală, probleme la nivelul inimii, </w:t>
      </w:r>
      <w:r w:rsidR="00547546" w:rsidRPr="00C22CF5">
        <w:rPr>
          <w:sz w:val="22"/>
          <w:szCs w:val="22"/>
          <w:lang w:val="ro-RO"/>
        </w:rPr>
        <w:t>durere, amorţeală, furnicături la nivelul mâinilor şi picioarelor.</w:t>
      </w:r>
    </w:p>
    <w:p w14:paraId="2914D1DA" w14:textId="77777777" w:rsidR="00547546" w:rsidRPr="00C22CF5" w:rsidRDefault="00547546" w:rsidP="0079264C">
      <w:pPr>
        <w:pStyle w:val="Text"/>
        <w:widowControl w:val="0"/>
        <w:numPr>
          <w:ilvl w:val="0"/>
          <w:numId w:val="35"/>
        </w:numPr>
        <w:tabs>
          <w:tab w:val="clear" w:pos="720"/>
        </w:tabs>
        <w:spacing w:before="0"/>
        <w:ind w:left="567" w:hanging="567"/>
        <w:jc w:val="left"/>
        <w:rPr>
          <w:color w:val="000000"/>
          <w:sz w:val="22"/>
          <w:szCs w:val="22"/>
          <w:lang w:val="ro-RO"/>
        </w:rPr>
      </w:pPr>
      <w:r w:rsidRPr="00C22CF5">
        <w:rPr>
          <w:sz w:val="22"/>
          <w:szCs w:val="22"/>
          <w:lang w:val="ro-RO"/>
        </w:rPr>
        <w:t>Număr mic de plachete sanguine cu simptome cum sunt sângerare sau învineţire mai uşoare decât în mod normal.</w:t>
      </w:r>
    </w:p>
    <w:p w14:paraId="1EC34EBF" w14:textId="77777777" w:rsidR="00547546" w:rsidRPr="00C22CF5" w:rsidRDefault="00D335C7" w:rsidP="0079264C">
      <w:pPr>
        <w:pStyle w:val="Text"/>
        <w:widowControl w:val="0"/>
        <w:numPr>
          <w:ilvl w:val="0"/>
          <w:numId w:val="35"/>
        </w:numPr>
        <w:tabs>
          <w:tab w:val="clear" w:pos="720"/>
        </w:tabs>
        <w:spacing w:before="0"/>
        <w:ind w:left="567" w:hanging="567"/>
        <w:jc w:val="left"/>
        <w:rPr>
          <w:color w:val="000000"/>
          <w:sz w:val="22"/>
          <w:szCs w:val="22"/>
          <w:lang w:val="ro-RO"/>
        </w:rPr>
      </w:pPr>
      <w:r w:rsidRPr="00C22CF5">
        <w:rPr>
          <w:bCs/>
          <w:sz w:val="22"/>
          <w:szCs w:val="22"/>
          <w:lang w:val="ro-RO"/>
        </w:rPr>
        <w:t>Boala serului</w:t>
      </w:r>
      <w:r w:rsidR="009C6F18" w:rsidRPr="00C22CF5">
        <w:rPr>
          <w:bCs/>
          <w:szCs w:val="22"/>
          <w:lang w:val="ro-RO"/>
        </w:rPr>
        <w:t>.</w:t>
      </w:r>
      <w:r w:rsidR="009C6F18" w:rsidRPr="00C22CF5">
        <w:rPr>
          <w:szCs w:val="22"/>
          <w:lang w:val="ro-RO"/>
        </w:rPr>
        <w:t xml:space="preserve"> </w:t>
      </w:r>
      <w:r w:rsidRPr="00C22CF5">
        <w:rPr>
          <w:sz w:val="22"/>
          <w:szCs w:val="22"/>
          <w:lang w:val="ro-RO"/>
        </w:rPr>
        <w:t>Simptomele pot include unul sau mai multe dintre următoarele</w:t>
      </w:r>
      <w:r w:rsidRPr="00C22CF5" w:rsidDel="009C6F18">
        <w:rPr>
          <w:bCs/>
          <w:color w:val="000000"/>
          <w:sz w:val="22"/>
          <w:szCs w:val="22"/>
          <w:lang w:val="ro-RO"/>
        </w:rPr>
        <w:t xml:space="preserve"> </w:t>
      </w:r>
      <w:r w:rsidR="00547546" w:rsidRPr="00C22CF5">
        <w:rPr>
          <w:bCs/>
          <w:color w:val="000000"/>
          <w:sz w:val="22"/>
          <w:szCs w:val="22"/>
          <w:lang w:val="ro-RO"/>
        </w:rPr>
        <w:t>: dureri articulare cu sau fără umflare sau rigiditate, erupţii pe piele, febră, umflarea ganglionilor limfatici, dureri musculare.</w:t>
      </w:r>
    </w:p>
    <w:p w14:paraId="45B0B1DB" w14:textId="77777777" w:rsidR="00547546" w:rsidRPr="00C22CF5" w:rsidRDefault="00547546" w:rsidP="0079264C">
      <w:pPr>
        <w:pStyle w:val="Text"/>
        <w:spacing w:before="0"/>
        <w:jc w:val="left"/>
        <w:rPr>
          <w:sz w:val="22"/>
          <w:szCs w:val="22"/>
          <w:lang w:val="ro-RO"/>
        </w:rPr>
      </w:pPr>
    </w:p>
    <w:p w14:paraId="26A3E871" w14:textId="77777777" w:rsidR="00547546" w:rsidRPr="00C22CF5" w:rsidRDefault="00547546" w:rsidP="0079264C">
      <w:pPr>
        <w:pStyle w:val="Text"/>
        <w:keepNext/>
        <w:widowControl w:val="0"/>
        <w:spacing w:before="0"/>
        <w:jc w:val="left"/>
        <w:rPr>
          <w:color w:val="000000"/>
          <w:sz w:val="22"/>
          <w:szCs w:val="22"/>
          <w:u w:val="single"/>
          <w:lang w:val="ro-RO"/>
        </w:rPr>
      </w:pPr>
      <w:r w:rsidRPr="00C22CF5">
        <w:rPr>
          <w:color w:val="000000"/>
          <w:sz w:val="22"/>
          <w:szCs w:val="22"/>
          <w:u w:val="single"/>
          <w:lang w:val="ro-RO"/>
        </w:rPr>
        <w:t>Alte reacţii adverse includ:</w:t>
      </w:r>
    </w:p>
    <w:p w14:paraId="7918EE45" w14:textId="77777777" w:rsidR="00547546" w:rsidRPr="00C22CF5" w:rsidRDefault="009C6F18" w:rsidP="0079264C">
      <w:pPr>
        <w:pStyle w:val="Text"/>
        <w:keepNext/>
        <w:spacing w:before="0"/>
        <w:jc w:val="left"/>
        <w:rPr>
          <w:sz w:val="22"/>
          <w:szCs w:val="22"/>
          <w:lang w:val="ro-RO"/>
        </w:rPr>
      </w:pPr>
      <w:r w:rsidRPr="00C22CF5">
        <w:rPr>
          <w:sz w:val="22"/>
          <w:szCs w:val="22"/>
          <w:lang w:val="ro-RO"/>
        </w:rPr>
        <w:t>F</w:t>
      </w:r>
      <w:r w:rsidR="00547546" w:rsidRPr="00C22CF5">
        <w:rPr>
          <w:sz w:val="22"/>
          <w:szCs w:val="22"/>
          <w:lang w:val="ro-RO"/>
        </w:rPr>
        <w:t>oarte frecvente (pot afecta mai mult de 1 din 10 persoane)</w:t>
      </w:r>
    </w:p>
    <w:p w14:paraId="4C79C840" w14:textId="77777777" w:rsidR="00547546" w:rsidRPr="00C22CF5" w:rsidRDefault="00547546" w:rsidP="0079264C">
      <w:pPr>
        <w:pStyle w:val="Text"/>
        <w:numPr>
          <w:ilvl w:val="0"/>
          <w:numId w:val="36"/>
        </w:numPr>
        <w:tabs>
          <w:tab w:val="clear" w:pos="964"/>
        </w:tabs>
        <w:spacing w:before="0"/>
        <w:ind w:left="567" w:hanging="567"/>
        <w:jc w:val="left"/>
        <w:rPr>
          <w:sz w:val="22"/>
          <w:szCs w:val="22"/>
          <w:lang w:val="ro-RO"/>
        </w:rPr>
      </w:pPr>
      <w:r w:rsidRPr="00C22CF5">
        <w:rPr>
          <w:sz w:val="22"/>
          <w:szCs w:val="22"/>
          <w:lang w:val="ro-RO"/>
        </w:rPr>
        <w:t>febră (la copii)</w:t>
      </w:r>
    </w:p>
    <w:p w14:paraId="77040A66" w14:textId="77777777" w:rsidR="00547546" w:rsidRPr="00C22CF5" w:rsidRDefault="00547546" w:rsidP="0079264C">
      <w:pPr>
        <w:pStyle w:val="Text"/>
        <w:spacing w:before="0"/>
        <w:jc w:val="left"/>
        <w:rPr>
          <w:color w:val="000000"/>
          <w:sz w:val="22"/>
          <w:szCs w:val="22"/>
          <w:u w:val="single"/>
          <w:lang w:val="ro-RO"/>
        </w:rPr>
      </w:pPr>
    </w:p>
    <w:p w14:paraId="710FF25F" w14:textId="77777777" w:rsidR="00547546" w:rsidRPr="00C22CF5" w:rsidRDefault="009C6F18" w:rsidP="0079264C">
      <w:pPr>
        <w:pStyle w:val="Text"/>
        <w:keepNext/>
        <w:spacing w:before="0"/>
        <w:jc w:val="left"/>
        <w:rPr>
          <w:color w:val="000000"/>
          <w:sz w:val="22"/>
          <w:szCs w:val="22"/>
          <w:lang w:val="ro-RO"/>
        </w:rPr>
      </w:pPr>
      <w:r w:rsidRPr="00C22CF5">
        <w:rPr>
          <w:color w:val="000000"/>
          <w:sz w:val="22"/>
          <w:szCs w:val="22"/>
          <w:lang w:val="ro-RO"/>
        </w:rPr>
        <w:t>F</w:t>
      </w:r>
      <w:r w:rsidR="00547546" w:rsidRPr="00C22CF5">
        <w:rPr>
          <w:color w:val="000000"/>
          <w:sz w:val="22"/>
          <w:szCs w:val="22"/>
          <w:lang w:val="ro-RO"/>
        </w:rPr>
        <w:t xml:space="preserve">recvente </w:t>
      </w:r>
      <w:r w:rsidR="00547546" w:rsidRPr="00C22CF5">
        <w:rPr>
          <w:sz w:val="22"/>
          <w:szCs w:val="22"/>
          <w:lang w:val="ro-RO"/>
        </w:rPr>
        <w:t>(pot afecta până la 1 din 10 persoane)</w:t>
      </w:r>
    </w:p>
    <w:p w14:paraId="0BD22884" w14:textId="77777777" w:rsidR="00547546" w:rsidRPr="00C22CF5" w:rsidRDefault="00547546" w:rsidP="0079264C">
      <w:pPr>
        <w:pStyle w:val="Text"/>
        <w:widowControl w:val="0"/>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reacţii la locul de injectare care includ durere, umflare, mâncărime şi înroşire</w:t>
      </w:r>
    </w:p>
    <w:p w14:paraId="18690920" w14:textId="20420F00" w:rsidR="00547546" w:rsidRPr="00C22CF5" w:rsidRDefault="00547546" w:rsidP="0079264C">
      <w:pPr>
        <w:pStyle w:val="Text"/>
        <w:widowControl w:val="0"/>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durere în partea superioară a abdomenului</w:t>
      </w:r>
    </w:p>
    <w:p w14:paraId="108FDACF" w14:textId="049B3207" w:rsidR="00547546" w:rsidRPr="00C22CF5" w:rsidRDefault="00547546" w:rsidP="0079264C">
      <w:pPr>
        <w:pStyle w:val="Text"/>
        <w:widowControl w:val="0"/>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dureri de cap (foarte frecvente la copii)</w:t>
      </w:r>
    </w:p>
    <w:p w14:paraId="1950F0C7" w14:textId="77777777" w:rsidR="00411D93" w:rsidRPr="00C22CF5" w:rsidRDefault="00411D93" w:rsidP="0079264C">
      <w:pPr>
        <w:pStyle w:val="Text"/>
        <w:widowControl w:val="0"/>
        <w:numPr>
          <w:ilvl w:val="0"/>
          <w:numId w:val="36"/>
        </w:numPr>
        <w:tabs>
          <w:tab w:val="clear" w:pos="964"/>
        </w:tabs>
        <w:spacing w:before="0"/>
        <w:ind w:left="0" w:firstLine="0"/>
        <w:jc w:val="left"/>
        <w:rPr>
          <w:color w:val="000000"/>
          <w:sz w:val="22"/>
          <w:szCs w:val="22"/>
          <w:lang w:val="ro-RO"/>
        </w:rPr>
      </w:pPr>
      <w:r w:rsidRPr="00C22CF5">
        <w:rPr>
          <w:sz w:val="22"/>
          <w:szCs w:val="22"/>
        </w:rPr>
        <w:t>senzație de amețeală</w:t>
      </w:r>
    </w:p>
    <w:p w14:paraId="50DAF482" w14:textId="44EB7E16" w:rsidR="00411D93" w:rsidRPr="00C22CF5" w:rsidRDefault="00411D93" w:rsidP="0079264C">
      <w:pPr>
        <w:pStyle w:val="Text"/>
        <w:widowControl w:val="0"/>
        <w:numPr>
          <w:ilvl w:val="0"/>
          <w:numId w:val="36"/>
        </w:numPr>
        <w:tabs>
          <w:tab w:val="clear" w:pos="964"/>
        </w:tabs>
        <w:spacing w:before="0"/>
        <w:ind w:left="0" w:firstLine="0"/>
        <w:jc w:val="left"/>
        <w:rPr>
          <w:color w:val="000000"/>
          <w:sz w:val="22"/>
          <w:szCs w:val="22"/>
          <w:lang w:val="ro-RO"/>
        </w:rPr>
      </w:pPr>
      <w:proofErr w:type="gramStart"/>
      <w:r w:rsidRPr="00C22CF5">
        <w:rPr>
          <w:sz w:val="22"/>
          <w:szCs w:val="22"/>
          <w:lang w:val="fr-CH"/>
        </w:rPr>
        <w:t>durere</w:t>
      </w:r>
      <w:proofErr w:type="gramEnd"/>
      <w:r w:rsidRPr="00C22CF5">
        <w:rPr>
          <w:sz w:val="22"/>
          <w:szCs w:val="22"/>
          <w:lang w:val="fr-CH"/>
        </w:rPr>
        <w:t xml:space="preserve"> la nivelul articulațiilor (artralgie)</w:t>
      </w:r>
    </w:p>
    <w:p w14:paraId="79C9E3EE" w14:textId="77777777" w:rsidR="00547546" w:rsidRPr="00C22CF5" w:rsidRDefault="00547546" w:rsidP="0079264C">
      <w:pPr>
        <w:pStyle w:val="Text"/>
        <w:widowControl w:val="0"/>
        <w:spacing w:before="0"/>
        <w:jc w:val="left"/>
        <w:rPr>
          <w:color w:val="000000"/>
          <w:sz w:val="22"/>
          <w:szCs w:val="22"/>
          <w:lang w:val="ro-RO"/>
        </w:rPr>
      </w:pPr>
    </w:p>
    <w:p w14:paraId="513A0C28" w14:textId="77777777" w:rsidR="00547546" w:rsidRPr="00C22CF5" w:rsidRDefault="009C6F18" w:rsidP="0079264C">
      <w:pPr>
        <w:pStyle w:val="Text"/>
        <w:keepNext/>
        <w:spacing w:before="0"/>
        <w:jc w:val="left"/>
        <w:rPr>
          <w:color w:val="000000"/>
          <w:sz w:val="22"/>
          <w:szCs w:val="22"/>
          <w:lang w:val="ro-RO"/>
        </w:rPr>
      </w:pPr>
      <w:r w:rsidRPr="00C22CF5">
        <w:rPr>
          <w:color w:val="000000"/>
          <w:sz w:val="22"/>
          <w:szCs w:val="22"/>
          <w:lang w:val="ro-RO"/>
        </w:rPr>
        <w:t>M</w:t>
      </w:r>
      <w:r w:rsidR="00547546" w:rsidRPr="00C22CF5">
        <w:rPr>
          <w:color w:val="000000"/>
          <w:sz w:val="22"/>
          <w:szCs w:val="22"/>
          <w:lang w:val="ro-RO"/>
        </w:rPr>
        <w:t xml:space="preserve">ai puţin frecvente  </w:t>
      </w:r>
      <w:r w:rsidR="00547546" w:rsidRPr="00C22CF5">
        <w:rPr>
          <w:sz w:val="22"/>
          <w:szCs w:val="22"/>
          <w:lang w:val="ro-RO"/>
        </w:rPr>
        <w:t>(pot afecta până la 1 din 100 persoane)</w:t>
      </w:r>
    </w:p>
    <w:p w14:paraId="3AF14D8C" w14:textId="21462D99" w:rsidR="00547546" w:rsidRPr="00C22CF5" w:rsidRDefault="00547546" w:rsidP="0079264C">
      <w:pPr>
        <w:pStyle w:val="Text"/>
        <w:widowControl w:val="0"/>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senzaţie de somnolenţă sau oboseală</w:t>
      </w:r>
    </w:p>
    <w:p w14:paraId="5638C6BB" w14:textId="77777777" w:rsidR="00547546" w:rsidRPr="00C22CF5" w:rsidRDefault="00547546" w:rsidP="0079264C">
      <w:pPr>
        <w:pStyle w:val="Text"/>
        <w:widowControl w:val="0"/>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furnicături sau amorţeală la nivelul mâinilor sau picioarelor</w:t>
      </w:r>
    </w:p>
    <w:p w14:paraId="5B2CC9BA" w14:textId="77777777" w:rsidR="00547546" w:rsidRPr="00C22CF5" w:rsidRDefault="00547546" w:rsidP="0079264C">
      <w:pPr>
        <w:pStyle w:val="Text"/>
        <w:widowControl w:val="0"/>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leşin, tensiune arterială scăzută în poziţia şezând sau în picioare (hipotensiune arterială ortostatică), înroşirea feţei</w:t>
      </w:r>
    </w:p>
    <w:p w14:paraId="6043BD95" w14:textId="77777777" w:rsidR="00547546" w:rsidRPr="00C22CF5" w:rsidRDefault="00547546" w:rsidP="0079264C">
      <w:pPr>
        <w:pStyle w:val="Text"/>
        <w:widowControl w:val="0"/>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durere în gât, tuse, probleme respiratorii acute</w:t>
      </w:r>
    </w:p>
    <w:p w14:paraId="21CCF53E" w14:textId="77777777" w:rsidR="00547546" w:rsidRPr="00C22CF5" w:rsidRDefault="00547546" w:rsidP="0079264C">
      <w:pPr>
        <w:pStyle w:val="Text"/>
        <w:widowControl w:val="0"/>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stare de rău (greaţă), diaree, indigestie</w:t>
      </w:r>
    </w:p>
    <w:p w14:paraId="4EE90584" w14:textId="77777777" w:rsidR="00547546" w:rsidRPr="00C22CF5" w:rsidRDefault="00547546" w:rsidP="0079264C">
      <w:pPr>
        <w:pStyle w:val="Text"/>
        <w:widowControl w:val="0"/>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mâncărime, urticarie, erupţii pe piele, creşterea sensibilităţii pielii la soare</w:t>
      </w:r>
    </w:p>
    <w:p w14:paraId="5C85896B" w14:textId="77777777" w:rsidR="00547546" w:rsidRPr="00C22CF5" w:rsidRDefault="00547546" w:rsidP="0079264C">
      <w:pPr>
        <w:pStyle w:val="Text"/>
        <w:widowControl w:val="0"/>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creştere în greutate</w:t>
      </w:r>
    </w:p>
    <w:p w14:paraId="09F5C05D" w14:textId="77777777" w:rsidR="00547546" w:rsidRPr="00C22CF5" w:rsidRDefault="00547546" w:rsidP="0079264C">
      <w:pPr>
        <w:pStyle w:val="Text"/>
        <w:widowControl w:val="0"/>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simptome asemănătoare celor de gripă</w:t>
      </w:r>
    </w:p>
    <w:p w14:paraId="33E1783E" w14:textId="77777777" w:rsidR="00547546" w:rsidRPr="00C22CF5" w:rsidRDefault="00547546" w:rsidP="0079264C">
      <w:pPr>
        <w:pStyle w:val="Text"/>
        <w:widowControl w:val="0"/>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umflare a braţelor</w:t>
      </w:r>
    </w:p>
    <w:p w14:paraId="6BCEAECC" w14:textId="77777777" w:rsidR="00547546" w:rsidRPr="00C22CF5" w:rsidRDefault="00547546" w:rsidP="0079264C">
      <w:pPr>
        <w:pStyle w:val="Text"/>
        <w:widowControl w:val="0"/>
        <w:spacing w:before="0"/>
        <w:jc w:val="left"/>
        <w:rPr>
          <w:color w:val="000000"/>
          <w:sz w:val="22"/>
          <w:szCs w:val="22"/>
          <w:lang w:val="ro-RO"/>
        </w:rPr>
      </w:pPr>
    </w:p>
    <w:p w14:paraId="7314C4DD" w14:textId="79915824" w:rsidR="00547546" w:rsidRPr="00C22CF5" w:rsidRDefault="009C6F18" w:rsidP="0079264C">
      <w:pPr>
        <w:pStyle w:val="Text"/>
        <w:keepNext/>
        <w:spacing w:before="0"/>
        <w:jc w:val="left"/>
        <w:rPr>
          <w:color w:val="000000"/>
          <w:sz w:val="22"/>
          <w:szCs w:val="22"/>
          <w:lang w:val="ro-RO"/>
        </w:rPr>
      </w:pPr>
      <w:r w:rsidRPr="00C22CF5">
        <w:rPr>
          <w:color w:val="000000"/>
          <w:sz w:val="22"/>
          <w:szCs w:val="22"/>
          <w:lang w:val="ro-RO"/>
        </w:rPr>
        <w:t>R</w:t>
      </w:r>
      <w:r w:rsidR="00547546" w:rsidRPr="00C22CF5">
        <w:rPr>
          <w:color w:val="000000"/>
          <w:sz w:val="22"/>
          <w:szCs w:val="22"/>
          <w:lang w:val="ro-RO"/>
        </w:rPr>
        <w:t xml:space="preserve">are </w:t>
      </w:r>
      <w:r w:rsidR="00547546" w:rsidRPr="00C22CF5">
        <w:rPr>
          <w:sz w:val="22"/>
          <w:szCs w:val="22"/>
          <w:lang w:val="ro-RO"/>
        </w:rPr>
        <w:t>(pot afecta până la 1 din 1</w:t>
      </w:r>
      <w:r w:rsidR="00586941" w:rsidRPr="00C22CF5">
        <w:rPr>
          <w:sz w:val="22"/>
          <w:szCs w:val="22"/>
          <w:lang w:val="ro-RO"/>
        </w:rPr>
        <w:t> </w:t>
      </w:r>
      <w:r w:rsidR="00547546" w:rsidRPr="00C22CF5">
        <w:rPr>
          <w:sz w:val="22"/>
          <w:szCs w:val="22"/>
          <w:lang w:val="ro-RO"/>
        </w:rPr>
        <w:t>000 persoane)</w:t>
      </w:r>
    </w:p>
    <w:p w14:paraId="7ED13CC1" w14:textId="77777777" w:rsidR="00547546" w:rsidRPr="00C22CF5" w:rsidRDefault="00547546" w:rsidP="0079264C">
      <w:pPr>
        <w:pStyle w:val="Text"/>
        <w:widowControl w:val="0"/>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infestări parazitare</w:t>
      </w:r>
    </w:p>
    <w:p w14:paraId="3C14BCA9" w14:textId="77777777" w:rsidR="00547546" w:rsidRPr="00C22CF5" w:rsidRDefault="00547546" w:rsidP="0079264C">
      <w:pPr>
        <w:pStyle w:val="Text"/>
        <w:widowControl w:val="0"/>
        <w:spacing w:before="0"/>
        <w:jc w:val="left"/>
        <w:rPr>
          <w:sz w:val="22"/>
          <w:szCs w:val="22"/>
          <w:lang w:val="ro-RO"/>
        </w:rPr>
      </w:pPr>
    </w:p>
    <w:p w14:paraId="029685AD" w14:textId="77777777" w:rsidR="00547546" w:rsidRPr="00C22CF5" w:rsidRDefault="00547546" w:rsidP="0079264C">
      <w:pPr>
        <w:pStyle w:val="Text"/>
        <w:keepNext/>
        <w:spacing w:before="0"/>
        <w:jc w:val="left"/>
        <w:rPr>
          <w:sz w:val="22"/>
          <w:szCs w:val="22"/>
          <w:lang w:val="ro-RO"/>
        </w:rPr>
      </w:pPr>
      <w:r w:rsidRPr="00C22CF5">
        <w:rPr>
          <w:sz w:val="22"/>
          <w:szCs w:val="22"/>
          <w:lang w:val="ro-RO"/>
        </w:rPr>
        <w:t>Cu frecvenţă necunoscută (frecvenţa nu poate fi estimată din datele disponibile)</w:t>
      </w:r>
    </w:p>
    <w:p w14:paraId="6392EF00" w14:textId="1C4FFBB5" w:rsidR="00547546" w:rsidRPr="00C22CF5" w:rsidRDefault="00547546" w:rsidP="0079264C">
      <w:pPr>
        <w:pStyle w:val="Text"/>
        <w:keepNext/>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durere musculară şi umflare a articulaţiilor</w:t>
      </w:r>
    </w:p>
    <w:p w14:paraId="16E7B2D7" w14:textId="77777777" w:rsidR="00547546" w:rsidRPr="00C22CF5" w:rsidRDefault="00547546" w:rsidP="0079264C">
      <w:pPr>
        <w:pStyle w:val="Text"/>
        <w:widowControl w:val="0"/>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cădere a părului</w:t>
      </w:r>
    </w:p>
    <w:p w14:paraId="51C4926F" w14:textId="77777777" w:rsidR="00547546" w:rsidRPr="00C22CF5" w:rsidRDefault="00547546" w:rsidP="0079264C">
      <w:pPr>
        <w:pStyle w:val="Text"/>
        <w:widowControl w:val="0"/>
        <w:spacing w:before="0"/>
        <w:jc w:val="left"/>
        <w:rPr>
          <w:sz w:val="22"/>
          <w:szCs w:val="22"/>
          <w:lang w:val="ro-RO"/>
        </w:rPr>
      </w:pPr>
    </w:p>
    <w:p w14:paraId="7D328C3B" w14:textId="77777777" w:rsidR="009B6084" w:rsidRPr="00C22CF5" w:rsidRDefault="009B6084" w:rsidP="0079264C">
      <w:pPr>
        <w:keepNext/>
        <w:numPr>
          <w:ilvl w:val="12"/>
          <w:numId w:val="0"/>
        </w:numPr>
        <w:spacing w:line="240" w:lineRule="auto"/>
        <w:rPr>
          <w:b/>
          <w:lang w:val="ro-RO"/>
        </w:rPr>
      </w:pPr>
      <w:r w:rsidRPr="00C22CF5">
        <w:rPr>
          <w:b/>
          <w:lang w:val="ro-RO"/>
        </w:rPr>
        <w:t>Raportarea reacţiilor adverse</w:t>
      </w:r>
    </w:p>
    <w:p w14:paraId="173AA075" w14:textId="77777777" w:rsidR="00547546" w:rsidRPr="00C22CF5" w:rsidRDefault="009B6084" w:rsidP="0079264C">
      <w:pPr>
        <w:pStyle w:val="Text"/>
        <w:widowControl w:val="0"/>
        <w:spacing w:before="0"/>
        <w:jc w:val="left"/>
        <w:rPr>
          <w:color w:val="000000"/>
          <w:sz w:val="22"/>
          <w:szCs w:val="22"/>
          <w:lang w:val="ro-RO"/>
        </w:rPr>
      </w:pPr>
      <w:r w:rsidRPr="00C22CF5">
        <w:rPr>
          <w:sz w:val="22"/>
          <w:szCs w:val="22"/>
          <w:lang w:val="ro-RO"/>
        </w:rPr>
        <w:t xml:space="preserve">Dacă manifestaţi orice reacţii adverse, adresaţi-vă medicului dumneavoastră, farmacistului sau asistentei medicale. Acestea includ orice reacţii adverse nemenţionate în acest prospect. De asemenea, puteţi raporta reacţiile adverse direct </w:t>
      </w:r>
      <w:r w:rsidRPr="00C22CF5">
        <w:rPr>
          <w:sz w:val="22"/>
          <w:szCs w:val="22"/>
          <w:shd w:val="clear" w:color="auto" w:fill="FFFFFF"/>
          <w:lang w:val="ro-RO"/>
        </w:rPr>
        <w:t>prin intermediul</w:t>
      </w:r>
      <w:r w:rsidRPr="001C3127">
        <w:rPr>
          <w:sz w:val="22"/>
          <w:szCs w:val="22"/>
          <w:shd w:val="clear" w:color="auto" w:fill="FFFFFF"/>
          <w:lang w:val="ro-RO"/>
        </w:rPr>
        <w:t xml:space="preserve"> </w:t>
      </w:r>
      <w:r w:rsidRPr="00C22CF5">
        <w:rPr>
          <w:sz w:val="22"/>
          <w:szCs w:val="22"/>
          <w:shd w:val="pct15" w:color="auto" w:fill="FFFFFF"/>
          <w:lang w:val="ro-RO"/>
        </w:rPr>
        <w:t xml:space="preserve">sistemului naţional de raportare, aşa cum este menţionat în </w:t>
      </w:r>
      <w:hyperlink r:id="rId23" w:history="1">
        <w:r w:rsidRPr="00C22CF5">
          <w:rPr>
            <w:rStyle w:val="Hyperlink"/>
            <w:sz w:val="22"/>
            <w:shd w:val="pct15" w:color="auto" w:fill="FFFFFF"/>
            <w:lang w:val="ro-RO"/>
          </w:rPr>
          <w:t>Anexa V</w:t>
        </w:r>
      </w:hyperlink>
      <w:r w:rsidRPr="00C22CF5">
        <w:rPr>
          <w:sz w:val="22"/>
          <w:szCs w:val="22"/>
          <w:lang w:val="ro-RO"/>
        </w:rPr>
        <w:t>. Raportând reacţiile adverse, puteţi contribui la furnizarea de informaţii suplimentare privind siguranţa acestui medicament.</w:t>
      </w:r>
    </w:p>
    <w:p w14:paraId="3F2A6712" w14:textId="77777777" w:rsidR="00547546" w:rsidRPr="00C22CF5" w:rsidRDefault="00547546" w:rsidP="0079264C">
      <w:pPr>
        <w:widowControl w:val="0"/>
        <w:numPr>
          <w:ilvl w:val="12"/>
          <w:numId w:val="0"/>
        </w:numPr>
        <w:tabs>
          <w:tab w:val="clear" w:pos="567"/>
        </w:tabs>
        <w:spacing w:line="240" w:lineRule="auto"/>
        <w:ind w:right="-29"/>
        <w:rPr>
          <w:color w:val="000000"/>
          <w:lang w:val="ro-RO"/>
        </w:rPr>
      </w:pPr>
    </w:p>
    <w:p w14:paraId="58C0EAB7" w14:textId="77777777" w:rsidR="00547546" w:rsidRPr="00C22CF5" w:rsidRDefault="00547546" w:rsidP="0079264C">
      <w:pPr>
        <w:widowControl w:val="0"/>
        <w:numPr>
          <w:ilvl w:val="12"/>
          <w:numId w:val="0"/>
        </w:numPr>
        <w:tabs>
          <w:tab w:val="clear" w:pos="567"/>
        </w:tabs>
        <w:spacing w:line="240" w:lineRule="auto"/>
        <w:ind w:right="-2"/>
        <w:rPr>
          <w:color w:val="000000"/>
          <w:lang w:val="ro-RO"/>
        </w:rPr>
      </w:pPr>
    </w:p>
    <w:p w14:paraId="7BF94BC3" w14:textId="77777777" w:rsidR="00895C6B" w:rsidRPr="00C22CF5" w:rsidRDefault="00895C6B" w:rsidP="0079264C">
      <w:pPr>
        <w:keepNext/>
        <w:widowControl w:val="0"/>
        <w:numPr>
          <w:ilvl w:val="12"/>
          <w:numId w:val="0"/>
        </w:numPr>
        <w:tabs>
          <w:tab w:val="clear" w:pos="567"/>
        </w:tabs>
        <w:spacing w:line="240" w:lineRule="auto"/>
        <w:rPr>
          <w:b/>
          <w:color w:val="000000"/>
          <w:szCs w:val="24"/>
          <w:lang w:val="ro-RO"/>
        </w:rPr>
      </w:pPr>
      <w:r w:rsidRPr="00C22CF5">
        <w:rPr>
          <w:b/>
          <w:color w:val="000000"/>
          <w:szCs w:val="24"/>
          <w:lang w:val="ro-RO"/>
        </w:rPr>
        <w:t>5.</w:t>
      </w:r>
      <w:r w:rsidRPr="00C22CF5">
        <w:rPr>
          <w:b/>
          <w:color w:val="000000"/>
          <w:szCs w:val="24"/>
          <w:lang w:val="ro-RO"/>
        </w:rPr>
        <w:tab/>
      </w:r>
      <w:r w:rsidR="0044641A" w:rsidRPr="00C22CF5">
        <w:rPr>
          <w:b/>
          <w:color w:val="000000"/>
          <w:lang w:val="ro-RO"/>
        </w:rPr>
        <w:t>Cum se păstrează Xolair</w:t>
      </w:r>
    </w:p>
    <w:p w14:paraId="25DC7D84" w14:textId="77777777" w:rsidR="00895C6B" w:rsidRPr="00C22CF5" w:rsidRDefault="00895C6B" w:rsidP="0079264C">
      <w:pPr>
        <w:keepNext/>
        <w:widowControl w:val="0"/>
        <w:numPr>
          <w:ilvl w:val="12"/>
          <w:numId w:val="0"/>
        </w:numPr>
        <w:tabs>
          <w:tab w:val="clear" w:pos="567"/>
        </w:tabs>
        <w:spacing w:line="240" w:lineRule="auto"/>
        <w:rPr>
          <w:color w:val="000000"/>
          <w:szCs w:val="24"/>
          <w:lang w:val="ro-RO"/>
        </w:rPr>
      </w:pPr>
    </w:p>
    <w:p w14:paraId="16C7E63B" w14:textId="77777777" w:rsidR="00895C6B" w:rsidRPr="00C22CF5" w:rsidRDefault="0044641A" w:rsidP="0079264C">
      <w:pPr>
        <w:pStyle w:val="Text"/>
        <w:widowControl w:val="0"/>
        <w:numPr>
          <w:ilvl w:val="0"/>
          <w:numId w:val="2"/>
        </w:numPr>
        <w:tabs>
          <w:tab w:val="clear" w:pos="851"/>
        </w:tabs>
        <w:spacing w:before="0"/>
        <w:ind w:left="567" w:hanging="567"/>
        <w:jc w:val="left"/>
        <w:rPr>
          <w:color w:val="000000"/>
          <w:sz w:val="22"/>
          <w:lang w:val="ro-RO"/>
        </w:rPr>
      </w:pPr>
      <w:r w:rsidRPr="00C22CF5">
        <w:rPr>
          <w:noProof/>
          <w:sz w:val="22"/>
          <w:szCs w:val="22"/>
          <w:lang w:val="ro-RO"/>
        </w:rPr>
        <w:t>Nu lăsaţi acest medicament la vederea şi îndemâna copiilor</w:t>
      </w:r>
      <w:r w:rsidR="00895C6B" w:rsidRPr="00C22CF5">
        <w:rPr>
          <w:color w:val="000000"/>
          <w:sz w:val="22"/>
          <w:lang w:val="ro-RO"/>
        </w:rPr>
        <w:t>.</w:t>
      </w:r>
    </w:p>
    <w:p w14:paraId="0DD81E88" w14:textId="667E326E" w:rsidR="00895C6B" w:rsidRPr="00C22CF5" w:rsidRDefault="00895C6B" w:rsidP="0079264C">
      <w:pPr>
        <w:pStyle w:val="Text"/>
        <w:numPr>
          <w:ilvl w:val="0"/>
          <w:numId w:val="2"/>
        </w:numPr>
        <w:tabs>
          <w:tab w:val="clear" w:pos="851"/>
        </w:tabs>
        <w:spacing w:before="0"/>
        <w:ind w:left="567" w:hanging="567"/>
        <w:jc w:val="left"/>
        <w:rPr>
          <w:color w:val="000000"/>
          <w:sz w:val="22"/>
          <w:lang w:val="ro-RO"/>
        </w:rPr>
      </w:pPr>
      <w:r w:rsidRPr="00C22CF5">
        <w:rPr>
          <w:color w:val="000000"/>
          <w:sz w:val="22"/>
          <w:lang w:val="ro-RO"/>
        </w:rPr>
        <w:t xml:space="preserve">Nu utilizaţi </w:t>
      </w:r>
      <w:r w:rsidR="0044641A" w:rsidRPr="00C22CF5">
        <w:rPr>
          <w:noProof/>
          <w:sz w:val="22"/>
          <w:szCs w:val="22"/>
          <w:lang w:val="ro-RO"/>
        </w:rPr>
        <w:t>acest medicament</w:t>
      </w:r>
      <w:r w:rsidR="0044641A" w:rsidRPr="00C22CF5">
        <w:rPr>
          <w:noProof/>
          <w:lang w:val="ro-RO"/>
        </w:rPr>
        <w:t xml:space="preserve"> </w:t>
      </w:r>
      <w:r w:rsidRPr="00C22CF5">
        <w:rPr>
          <w:color w:val="000000"/>
          <w:sz w:val="22"/>
          <w:lang w:val="ro-RO"/>
        </w:rPr>
        <w:t>după data de expirare înscrisă pe etichetă</w:t>
      </w:r>
      <w:r w:rsidR="00586941" w:rsidRPr="00C22CF5">
        <w:rPr>
          <w:color w:val="000000"/>
          <w:sz w:val="22"/>
          <w:lang w:val="ro-RO"/>
        </w:rPr>
        <w:t xml:space="preserve"> după EXP</w:t>
      </w:r>
      <w:r w:rsidRPr="00C22CF5">
        <w:rPr>
          <w:color w:val="000000"/>
          <w:sz w:val="22"/>
          <w:lang w:val="ro-RO"/>
        </w:rPr>
        <w:t>.</w:t>
      </w:r>
      <w:r w:rsidR="009F12BA" w:rsidRPr="00C22CF5">
        <w:rPr>
          <w:color w:val="000000"/>
          <w:sz w:val="22"/>
          <w:lang w:val="ro-RO"/>
        </w:rPr>
        <w:t xml:space="preserve"> </w:t>
      </w:r>
      <w:r w:rsidR="009F12BA" w:rsidRPr="00C22CF5">
        <w:rPr>
          <w:sz w:val="22"/>
          <w:szCs w:val="22"/>
          <w:lang w:val="ro-RO"/>
        </w:rPr>
        <w:t>Data de expirare se referă la ultima zi a lunii respective.</w:t>
      </w:r>
      <w:r w:rsidR="0062663F" w:rsidRPr="00C22CF5">
        <w:rPr>
          <w:sz w:val="22"/>
          <w:szCs w:val="22"/>
          <w:lang w:val="ro-RO"/>
        </w:rPr>
        <w:t xml:space="preserve"> </w:t>
      </w:r>
      <w:r w:rsidR="00C460A1" w:rsidRPr="00C22CF5">
        <w:rPr>
          <w:sz w:val="22"/>
          <w:szCs w:val="22"/>
          <w:lang w:val="ro-RO"/>
        </w:rPr>
        <w:t>Cutia de carton care conține seringa preumplută poate fi păstrată la temperatura camerei (25</w:t>
      </w:r>
      <w:r w:rsidR="00C460A1" w:rsidRPr="00C22CF5">
        <w:rPr>
          <w:color w:val="000000"/>
          <w:sz w:val="22"/>
          <w:lang w:val="ro-RO"/>
        </w:rPr>
        <w:t>°C) pentru o durată totală de 48</w:t>
      </w:r>
      <w:r w:rsidR="00C25738" w:rsidRPr="00C22CF5">
        <w:rPr>
          <w:color w:val="000000"/>
          <w:sz w:val="22"/>
          <w:lang w:val="ro-RO"/>
        </w:rPr>
        <w:t> </w:t>
      </w:r>
      <w:r w:rsidR="00C460A1" w:rsidRPr="00C22CF5">
        <w:rPr>
          <w:color w:val="000000"/>
          <w:sz w:val="22"/>
          <w:lang w:val="ro-RO"/>
        </w:rPr>
        <w:t>ore înainte de utilizare.</w:t>
      </w:r>
    </w:p>
    <w:p w14:paraId="37180A9E" w14:textId="77777777" w:rsidR="00895C6B" w:rsidRPr="00C22CF5" w:rsidRDefault="00895C6B" w:rsidP="0079264C">
      <w:pPr>
        <w:pStyle w:val="Text"/>
        <w:widowControl w:val="0"/>
        <w:numPr>
          <w:ilvl w:val="0"/>
          <w:numId w:val="2"/>
        </w:numPr>
        <w:tabs>
          <w:tab w:val="clear" w:pos="851"/>
        </w:tabs>
        <w:spacing w:before="0"/>
        <w:ind w:left="567" w:hanging="567"/>
        <w:jc w:val="left"/>
        <w:rPr>
          <w:color w:val="000000"/>
          <w:sz w:val="22"/>
          <w:lang w:val="ro-RO"/>
        </w:rPr>
      </w:pPr>
      <w:r w:rsidRPr="00C22CF5">
        <w:rPr>
          <w:color w:val="000000"/>
          <w:sz w:val="22"/>
          <w:lang w:val="ro-RO"/>
        </w:rPr>
        <w:t>A se păstra în ambalajul original pentru a fi protejat de lumină.</w:t>
      </w:r>
    </w:p>
    <w:p w14:paraId="305C269E" w14:textId="77777777" w:rsidR="00895C6B" w:rsidRPr="00C22CF5" w:rsidRDefault="00895C6B" w:rsidP="0079264C">
      <w:pPr>
        <w:pStyle w:val="Text"/>
        <w:widowControl w:val="0"/>
        <w:numPr>
          <w:ilvl w:val="0"/>
          <w:numId w:val="2"/>
        </w:numPr>
        <w:tabs>
          <w:tab w:val="clear" w:pos="851"/>
        </w:tabs>
        <w:spacing w:before="0"/>
        <w:ind w:left="567" w:hanging="567"/>
        <w:jc w:val="left"/>
        <w:rPr>
          <w:lang w:val="ro-RO"/>
        </w:rPr>
      </w:pPr>
      <w:r w:rsidRPr="00C22CF5">
        <w:rPr>
          <w:color w:val="000000"/>
          <w:sz w:val="22"/>
          <w:lang w:val="ro-RO"/>
        </w:rPr>
        <w:t xml:space="preserve">A se păstra la frigider (2°C </w:t>
      </w:r>
      <w:r w:rsidRPr="00C22CF5">
        <w:rPr>
          <w:lang w:val="ro-RO"/>
        </w:rPr>
        <w:t>–</w:t>
      </w:r>
      <w:r w:rsidRPr="00C22CF5">
        <w:rPr>
          <w:color w:val="000000"/>
          <w:sz w:val="22"/>
          <w:lang w:val="ro-RO"/>
        </w:rPr>
        <w:t xml:space="preserve"> 8°C). A nu se congela.</w:t>
      </w:r>
    </w:p>
    <w:p w14:paraId="5A423F5B" w14:textId="77777777" w:rsidR="00895C6B" w:rsidRPr="00C22CF5" w:rsidRDefault="00895C6B" w:rsidP="0079264C">
      <w:pPr>
        <w:widowControl w:val="0"/>
        <w:numPr>
          <w:ilvl w:val="0"/>
          <w:numId w:val="2"/>
        </w:numPr>
        <w:tabs>
          <w:tab w:val="clear" w:pos="567"/>
          <w:tab w:val="clear" w:pos="851"/>
        </w:tabs>
        <w:spacing w:line="240" w:lineRule="auto"/>
        <w:ind w:left="567" w:right="-2" w:hanging="567"/>
        <w:rPr>
          <w:color w:val="000000"/>
          <w:szCs w:val="24"/>
          <w:lang w:val="ro-RO"/>
        </w:rPr>
      </w:pPr>
      <w:r w:rsidRPr="00C22CF5">
        <w:rPr>
          <w:color w:val="000000"/>
          <w:szCs w:val="24"/>
          <w:lang w:val="ro-RO"/>
        </w:rPr>
        <w:t>Nu utilizaţi dacă ambalajul este deteriorat sau prezintă semne de deschidere anterioară.</w:t>
      </w:r>
    </w:p>
    <w:p w14:paraId="3A857C99" w14:textId="77777777" w:rsidR="00895C6B" w:rsidRPr="00C22CF5" w:rsidRDefault="00895C6B" w:rsidP="0079264C">
      <w:pPr>
        <w:widowControl w:val="0"/>
        <w:numPr>
          <w:ilvl w:val="12"/>
          <w:numId w:val="0"/>
        </w:numPr>
        <w:tabs>
          <w:tab w:val="clear" w:pos="567"/>
        </w:tabs>
        <w:spacing w:line="240" w:lineRule="auto"/>
        <w:ind w:right="-2"/>
        <w:rPr>
          <w:color w:val="000000"/>
          <w:szCs w:val="24"/>
          <w:lang w:val="ro-RO"/>
        </w:rPr>
      </w:pPr>
    </w:p>
    <w:p w14:paraId="2E09BAB2" w14:textId="77777777" w:rsidR="00895C6B" w:rsidRPr="00C22CF5" w:rsidRDefault="00895C6B" w:rsidP="0079264C">
      <w:pPr>
        <w:widowControl w:val="0"/>
        <w:numPr>
          <w:ilvl w:val="12"/>
          <w:numId w:val="0"/>
        </w:numPr>
        <w:tabs>
          <w:tab w:val="clear" w:pos="567"/>
        </w:tabs>
        <w:spacing w:line="240" w:lineRule="auto"/>
        <w:ind w:right="-2"/>
        <w:rPr>
          <w:color w:val="000000"/>
          <w:szCs w:val="24"/>
          <w:lang w:val="ro-RO"/>
        </w:rPr>
      </w:pPr>
    </w:p>
    <w:p w14:paraId="464C1295" w14:textId="77777777" w:rsidR="00895C6B" w:rsidRPr="00C22CF5" w:rsidRDefault="00895C6B" w:rsidP="0079264C">
      <w:pPr>
        <w:keepNext/>
        <w:widowControl w:val="0"/>
        <w:numPr>
          <w:ilvl w:val="12"/>
          <w:numId w:val="0"/>
        </w:numPr>
        <w:tabs>
          <w:tab w:val="clear" w:pos="567"/>
        </w:tabs>
        <w:spacing w:line="240" w:lineRule="auto"/>
        <w:rPr>
          <w:b/>
          <w:color w:val="000000"/>
          <w:szCs w:val="24"/>
          <w:lang w:val="ro-RO"/>
        </w:rPr>
      </w:pPr>
      <w:r w:rsidRPr="00C22CF5">
        <w:rPr>
          <w:b/>
          <w:color w:val="000000"/>
          <w:szCs w:val="24"/>
          <w:lang w:val="ro-RO"/>
        </w:rPr>
        <w:t>6.</w:t>
      </w:r>
      <w:r w:rsidRPr="00C22CF5">
        <w:rPr>
          <w:b/>
          <w:color w:val="000000"/>
          <w:szCs w:val="24"/>
          <w:lang w:val="ro-RO"/>
        </w:rPr>
        <w:tab/>
      </w:r>
      <w:r w:rsidR="0044641A" w:rsidRPr="00C22CF5">
        <w:rPr>
          <w:b/>
          <w:noProof/>
          <w:szCs w:val="24"/>
          <w:lang w:val="ro-RO"/>
        </w:rPr>
        <w:t>Conţinutul ambalajului şi alte informaţii</w:t>
      </w:r>
    </w:p>
    <w:p w14:paraId="6F71C8C0" w14:textId="77777777" w:rsidR="00895C6B" w:rsidRPr="00C22CF5" w:rsidRDefault="00895C6B" w:rsidP="0079264C">
      <w:pPr>
        <w:pStyle w:val="Text"/>
        <w:keepNext/>
        <w:widowControl w:val="0"/>
        <w:spacing w:before="0"/>
        <w:jc w:val="left"/>
        <w:rPr>
          <w:color w:val="000000"/>
          <w:sz w:val="22"/>
          <w:lang w:val="ro-RO"/>
        </w:rPr>
      </w:pPr>
    </w:p>
    <w:p w14:paraId="7B2F59CB" w14:textId="77777777" w:rsidR="00895C6B" w:rsidRPr="00C22CF5" w:rsidRDefault="00895C6B" w:rsidP="0079264C">
      <w:pPr>
        <w:pStyle w:val="Text"/>
        <w:keepNext/>
        <w:widowControl w:val="0"/>
        <w:spacing w:before="0"/>
        <w:jc w:val="left"/>
        <w:rPr>
          <w:b/>
          <w:color w:val="000000"/>
          <w:sz w:val="22"/>
          <w:lang w:val="ro-RO"/>
        </w:rPr>
      </w:pPr>
      <w:r w:rsidRPr="00C22CF5">
        <w:rPr>
          <w:b/>
          <w:color w:val="000000"/>
          <w:sz w:val="22"/>
          <w:lang w:val="ro-RO"/>
        </w:rPr>
        <w:t>Ce conţine Xolair</w:t>
      </w:r>
    </w:p>
    <w:p w14:paraId="6294BE40" w14:textId="77777777" w:rsidR="00895C6B" w:rsidRPr="00C22CF5" w:rsidRDefault="00895C6B" w:rsidP="0079264C">
      <w:pPr>
        <w:keepNext/>
        <w:numPr>
          <w:ilvl w:val="0"/>
          <w:numId w:val="16"/>
        </w:numPr>
        <w:tabs>
          <w:tab w:val="clear" w:pos="567"/>
        </w:tabs>
        <w:spacing w:line="240" w:lineRule="auto"/>
        <w:ind w:left="0" w:firstLine="0"/>
        <w:rPr>
          <w:szCs w:val="24"/>
          <w:lang w:val="ro-RO"/>
        </w:rPr>
      </w:pPr>
      <w:r w:rsidRPr="00C22CF5">
        <w:rPr>
          <w:color w:val="000000"/>
          <w:szCs w:val="24"/>
          <w:lang w:val="ro-RO"/>
        </w:rPr>
        <w:t>Substanţa activă este omalizumab. O seringă cu 0,5 ml soluţie conţine 75 mg de omalizumab.</w:t>
      </w:r>
    </w:p>
    <w:p w14:paraId="7F5380AD" w14:textId="56C64997" w:rsidR="00895C6B" w:rsidRPr="00C22CF5" w:rsidRDefault="00895C6B" w:rsidP="0079264C">
      <w:pPr>
        <w:pStyle w:val="Text"/>
        <w:widowControl w:val="0"/>
        <w:spacing w:before="0"/>
        <w:ind w:left="567" w:hanging="567"/>
        <w:jc w:val="left"/>
        <w:rPr>
          <w:color w:val="000000"/>
          <w:sz w:val="22"/>
          <w:lang w:val="ro-RO"/>
        </w:rPr>
      </w:pPr>
      <w:r w:rsidRPr="00C22CF5">
        <w:rPr>
          <w:color w:val="000000"/>
          <w:lang w:val="ro-RO"/>
        </w:rPr>
        <w:t>-</w:t>
      </w:r>
      <w:r w:rsidRPr="00C22CF5">
        <w:rPr>
          <w:color w:val="000000"/>
          <w:lang w:val="ro-RO"/>
        </w:rPr>
        <w:tab/>
      </w:r>
      <w:r w:rsidRPr="00C22CF5">
        <w:rPr>
          <w:color w:val="000000"/>
          <w:sz w:val="22"/>
          <w:lang w:val="ro-RO"/>
        </w:rPr>
        <w:t xml:space="preserve">Celelalte componente sunt arginină clorhidrat, </w:t>
      </w:r>
      <w:r w:rsidR="0091376D" w:rsidRPr="00C22CF5">
        <w:rPr>
          <w:color w:val="000000"/>
          <w:sz w:val="22"/>
          <w:lang w:val="ro-RO"/>
        </w:rPr>
        <w:t>clorhidrat</w:t>
      </w:r>
      <w:r w:rsidR="0091376D" w:rsidRPr="00C22CF5" w:rsidDel="00586941">
        <w:rPr>
          <w:color w:val="000000"/>
          <w:sz w:val="22"/>
          <w:lang w:val="ro-RO"/>
        </w:rPr>
        <w:t xml:space="preserve"> </w:t>
      </w:r>
      <w:r w:rsidR="0091376D" w:rsidRPr="00C22CF5">
        <w:rPr>
          <w:color w:val="000000"/>
          <w:sz w:val="22"/>
          <w:lang w:val="ro-RO"/>
        </w:rPr>
        <w:t xml:space="preserve">de </w:t>
      </w:r>
      <w:r w:rsidRPr="00C22CF5">
        <w:rPr>
          <w:color w:val="000000"/>
          <w:sz w:val="22"/>
          <w:lang w:val="ro-RO"/>
        </w:rPr>
        <w:t>histidină</w:t>
      </w:r>
      <w:r w:rsidR="0091376D" w:rsidRPr="00C22CF5">
        <w:rPr>
          <w:color w:val="000000"/>
          <w:sz w:val="22"/>
          <w:lang w:val="ro-RO"/>
        </w:rPr>
        <w:t xml:space="preserve"> monohidrat</w:t>
      </w:r>
      <w:r w:rsidRPr="00C22CF5">
        <w:rPr>
          <w:color w:val="000000"/>
          <w:sz w:val="22"/>
          <w:lang w:val="ro-RO"/>
        </w:rPr>
        <w:t>, histidină, polisorbat 20 şi apă pentru preparate injectabile</w:t>
      </w:r>
      <w:r w:rsidR="00874039" w:rsidRPr="00C22CF5">
        <w:rPr>
          <w:color w:val="000000"/>
          <w:sz w:val="22"/>
          <w:lang w:val="ro-RO"/>
        </w:rPr>
        <w:t>.</w:t>
      </w:r>
    </w:p>
    <w:p w14:paraId="417C6E79" w14:textId="77777777" w:rsidR="00895C6B" w:rsidRPr="00C22CF5" w:rsidRDefault="00340BE8" w:rsidP="0079264C">
      <w:pPr>
        <w:widowControl w:val="0"/>
        <w:tabs>
          <w:tab w:val="clear" w:pos="567"/>
        </w:tabs>
        <w:spacing w:line="240" w:lineRule="auto"/>
        <w:ind w:right="-2"/>
        <w:rPr>
          <w:color w:val="000000"/>
          <w:lang w:val="ro-RO"/>
        </w:rPr>
      </w:pPr>
      <w:r w:rsidRPr="00C22CF5">
        <w:rPr>
          <w:color w:val="000000"/>
          <w:lang w:val="ro-RO"/>
        </w:rPr>
        <w:t>-</w:t>
      </w:r>
      <w:r w:rsidRPr="00C22CF5">
        <w:rPr>
          <w:color w:val="000000"/>
          <w:lang w:val="ro-RO"/>
        </w:rPr>
        <w:tab/>
      </w:r>
      <w:r w:rsidR="005E4635" w:rsidRPr="00C22CF5">
        <w:rPr>
          <w:color w:val="000000"/>
          <w:lang w:val="ro-RO"/>
        </w:rPr>
        <w:t>Capacul acului seringii poate</w:t>
      </w:r>
      <w:r w:rsidRPr="00C22CF5">
        <w:rPr>
          <w:color w:val="000000"/>
          <w:lang w:val="ro-RO"/>
        </w:rPr>
        <w:t xml:space="preserve"> </w:t>
      </w:r>
      <w:r w:rsidR="005E4635" w:rsidRPr="00C22CF5">
        <w:rPr>
          <w:color w:val="000000"/>
          <w:lang w:val="ro-RO"/>
        </w:rPr>
        <w:t xml:space="preserve">conţine cauciuc uscat </w:t>
      </w:r>
      <w:r w:rsidRPr="00C22CF5">
        <w:rPr>
          <w:color w:val="000000"/>
          <w:lang w:val="ro-RO"/>
        </w:rPr>
        <w:t>(latex).</w:t>
      </w:r>
    </w:p>
    <w:p w14:paraId="5DA6FB16" w14:textId="77777777" w:rsidR="00340BE8" w:rsidRPr="00C22CF5" w:rsidRDefault="00340BE8" w:rsidP="0079264C">
      <w:pPr>
        <w:widowControl w:val="0"/>
        <w:tabs>
          <w:tab w:val="clear" w:pos="567"/>
        </w:tabs>
        <w:spacing w:line="240" w:lineRule="auto"/>
        <w:ind w:right="-2"/>
        <w:rPr>
          <w:color w:val="000000"/>
          <w:szCs w:val="24"/>
          <w:lang w:val="ro-RO"/>
        </w:rPr>
      </w:pPr>
    </w:p>
    <w:p w14:paraId="69FB60BE" w14:textId="77777777" w:rsidR="00895C6B" w:rsidRPr="00C22CF5" w:rsidRDefault="00895C6B" w:rsidP="0079264C">
      <w:pPr>
        <w:pStyle w:val="Text"/>
        <w:keepNext/>
        <w:widowControl w:val="0"/>
        <w:spacing w:before="0"/>
        <w:jc w:val="left"/>
        <w:rPr>
          <w:b/>
          <w:color w:val="000000"/>
          <w:sz w:val="22"/>
          <w:lang w:val="ro-RO"/>
        </w:rPr>
      </w:pPr>
      <w:r w:rsidRPr="00C22CF5">
        <w:rPr>
          <w:b/>
          <w:color w:val="000000"/>
          <w:sz w:val="22"/>
          <w:lang w:val="ro-RO"/>
        </w:rPr>
        <w:t>Cum arată Xolair şi conţinutul ambalajului</w:t>
      </w:r>
    </w:p>
    <w:p w14:paraId="6BBB4C7C" w14:textId="77777777" w:rsidR="00895C6B" w:rsidRPr="00C22CF5" w:rsidRDefault="00895C6B" w:rsidP="0079264C">
      <w:pPr>
        <w:pStyle w:val="Text"/>
        <w:spacing w:before="0"/>
        <w:jc w:val="left"/>
        <w:rPr>
          <w:color w:val="000000"/>
          <w:sz w:val="22"/>
          <w:lang w:val="ro-RO"/>
        </w:rPr>
      </w:pPr>
      <w:r w:rsidRPr="00C22CF5">
        <w:rPr>
          <w:color w:val="000000"/>
          <w:sz w:val="22"/>
          <w:lang w:val="ro-RO"/>
        </w:rPr>
        <w:t xml:space="preserve">Xolair soluţie injectabilă este furnizat sub forma unei soluţii transparente până la </w:t>
      </w:r>
      <w:r w:rsidR="0055625A" w:rsidRPr="00C22CF5">
        <w:rPr>
          <w:color w:val="000000"/>
          <w:sz w:val="22"/>
          <w:lang w:val="ro-RO"/>
        </w:rPr>
        <w:t xml:space="preserve">puțin </w:t>
      </w:r>
      <w:r w:rsidRPr="00C22CF5">
        <w:rPr>
          <w:color w:val="000000"/>
          <w:sz w:val="22"/>
          <w:lang w:val="ro-RO"/>
        </w:rPr>
        <w:t xml:space="preserve">opalescente, </w:t>
      </w:r>
      <w:r w:rsidR="0055625A" w:rsidRPr="00C22CF5">
        <w:rPr>
          <w:color w:val="000000"/>
          <w:sz w:val="22"/>
          <w:szCs w:val="22"/>
          <w:lang w:val="ro-RO"/>
        </w:rPr>
        <w:t>incolor</w:t>
      </w:r>
      <w:r w:rsidR="002C1470" w:rsidRPr="00C22CF5">
        <w:rPr>
          <w:color w:val="000000"/>
          <w:sz w:val="22"/>
          <w:szCs w:val="22"/>
          <w:lang w:val="ro-RO"/>
        </w:rPr>
        <w:t>ă până la galben-maroniu deschis</w:t>
      </w:r>
      <w:r w:rsidRPr="00C22CF5">
        <w:rPr>
          <w:color w:val="000000"/>
          <w:sz w:val="22"/>
          <w:lang w:val="ro-RO"/>
        </w:rPr>
        <w:t xml:space="preserve">, într-o seringă </w:t>
      </w:r>
      <w:r w:rsidR="008F33EC" w:rsidRPr="00C22CF5">
        <w:rPr>
          <w:color w:val="000000"/>
          <w:sz w:val="22"/>
          <w:lang w:val="ro-RO"/>
        </w:rPr>
        <w:t>preumplută</w:t>
      </w:r>
      <w:r w:rsidRPr="00C22CF5">
        <w:rPr>
          <w:color w:val="000000"/>
          <w:sz w:val="22"/>
          <w:lang w:val="ro-RO"/>
        </w:rPr>
        <w:t>.</w:t>
      </w:r>
    </w:p>
    <w:p w14:paraId="0B722DBB" w14:textId="77777777" w:rsidR="00895C6B" w:rsidRPr="00C22CF5" w:rsidRDefault="00895C6B" w:rsidP="0079264C">
      <w:pPr>
        <w:pStyle w:val="Text"/>
        <w:spacing w:before="0"/>
        <w:jc w:val="left"/>
        <w:rPr>
          <w:color w:val="000000"/>
          <w:sz w:val="22"/>
          <w:lang w:val="ro-RO"/>
        </w:rPr>
      </w:pPr>
    </w:p>
    <w:p w14:paraId="36511C00" w14:textId="117D0177" w:rsidR="00895C6B" w:rsidRPr="00C22CF5" w:rsidRDefault="00895C6B" w:rsidP="0079264C">
      <w:pPr>
        <w:pStyle w:val="Text"/>
        <w:widowControl w:val="0"/>
        <w:spacing w:before="0"/>
        <w:jc w:val="left"/>
        <w:rPr>
          <w:color w:val="000000"/>
          <w:sz w:val="22"/>
          <w:lang w:val="ro-RO"/>
        </w:rPr>
      </w:pPr>
      <w:r w:rsidRPr="00C22CF5">
        <w:rPr>
          <w:color w:val="000000"/>
          <w:sz w:val="22"/>
          <w:lang w:val="ro-RO"/>
        </w:rPr>
        <w:t>Xolair 75 mg soluţie injectabilă</w:t>
      </w:r>
      <w:r w:rsidR="00586941" w:rsidRPr="00C22CF5">
        <w:rPr>
          <w:bCs/>
          <w:sz w:val="22"/>
          <w:szCs w:val="22"/>
          <w:lang w:val="ro-RO"/>
        </w:rPr>
        <w:t xml:space="preserve"> </w:t>
      </w:r>
      <w:r w:rsidR="00D975BF" w:rsidRPr="00C22CF5">
        <w:rPr>
          <w:bCs/>
          <w:sz w:val="22"/>
          <w:szCs w:val="22"/>
          <w:lang w:val="ro-RO"/>
        </w:rPr>
        <w:t>î</w:t>
      </w:r>
      <w:r w:rsidR="00586941" w:rsidRPr="00C22CF5">
        <w:rPr>
          <w:bCs/>
          <w:sz w:val="22"/>
          <w:szCs w:val="22"/>
          <w:lang w:val="ro-RO"/>
        </w:rPr>
        <w:t xml:space="preserve">n </w:t>
      </w:r>
      <w:r w:rsidR="00E65754" w:rsidRPr="00C22CF5">
        <w:rPr>
          <w:bCs/>
          <w:sz w:val="22"/>
          <w:szCs w:val="22"/>
          <w:lang w:val="ro-RO"/>
        </w:rPr>
        <w:t>seringă preumplută</w:t>
      </w:r>
      <w:r w:rsidR="00586941" w:rsidRPr="00C22CF5">
        <w:rPr>
          <w:bCs/>
          <w:sz w:val="22"/>
          <w:szCs w:val="22"/>
          <w:lang w:val="ro-RO"/>
        </w:rPr>
        <w:t xml:space="preserve"> </w:t>
      </w:r>
      <w:r w:rsidR="00D975BF" w:rsidRPr="00C22CF5">
        <w:rPr>
          <w:bCs/>
          <w:sz w:val="22"/>
          <w:szCs w:val="22"/>
          <w:lang w:val="ro-RO"/>
        </w:rPr>
        <w:t>cu</w:t>
      </w:r>
      <w:r w:rsidR="00586941" w:rsidRPr="00C22CF5">
        <w:rPr>
          <w:bCs/>
          <w:sz w:val="22"/>
          <w:szCs w:val="22"/>
          <w:lang w:val="ro-RO"/>
        </w:rPr>
        <w:t xml:space="preserve"> </w:t>
      </w:r>
      <w:r w:rsidR="00E65754" w:rsidRPr="00C22CF5">
        <w:rPr>
          <w:bCs/>
          <w:sz w:val="22"/>
          <w:szCs w:val="22"/>
          <w:lang w:val="ro-RO"/>
        </w:rPr>
        <w:t xml:space="preserve">ac fix de </w:t>
      </w:r>
      <w:r w:rsidR="00804804" w:rsidRPr="00C22CF5">
        <w:rPr>
          <w:bCs/>
          <w:sz w:val="22"/>
          <w:szCs w:val="22"/>
          <w:lang w:val="ro-RO"/>
        </w:rPr>
        <w:t>mărimea</w:t>
      </w:r>
      <w:r w:rsidR="00E65754" w:rsidRPr="00C22CF5">
        <w:rPr>
          <w:bCs/>
          <w:sz w:val="22"/>
          <w:szCs w:val="22"/>
          <w:lang w:val="ro-RO"/>
        </w:rPr>
        <w:t xml:space="preserve"> 26</w:t>
      </w:r>
      <w:r w:rsidR="00586941" w:rsidRPr="00C22CF5">
        <w:rPr>
          <w:bCs/>
          <w:sz w:val="22"/>
          <w:szCs w:val="22"/>
          <w:lang w:val="ro-RO"/>
        </w:rPr>
        <w:t xml:space="preserve"> </w:t>
      </w:r>
      <w:r w:rsidR="00D975BF" w:rsidRPr="00C22CF5">
        <w:rPr>
          <w:bCs/>
          <w:sz w:val="22"/>
          <w:szCs w:val="22"/>
          <w:lang w:val="ro-RO"/>
        </w:rPr>
        <w:t>și</w:t>
      </w:r>
      <w:r w:rsidR="00586941" w:rsidRPr="00C22CF5">
        <w:rPr>
          <w:bCs/>
          <w:sz w:val="22"/>
          <w:szCs w:val="22"/>
          <w:lang w:val="ro-RO"/>
        </w:rPr>
        <w:t xml:space="preserve"> </w:t>
      </w:r>
      <w:r w:rsidR="00E65754" w:rsidRPr="00C22CF5">
        <w:rPr>
          <w:bCs/>
          <w:sz w:val="22"/>
          <w:szCs w:val="22"/>
          <w:lang w:val="ro-RO"/>
        </w:rPr>
        <w:t>protecție de culoare albastră pentru seringă</w:t>
      </w:r>
      <w:r w:rsidRPr="00C22CF5">
        <w:rPr>
          <w:color w:val="000000"/>
          <w:sz w:val="22"/>
          <w:lang w:val="ro-RO"/>
        </w:rPr>
        <w:t xml:space="preserve"> este disponibil în ambalaje care conţin 1 seringă </w:t>
      </w:r>
      <w:r w:rsidR="008F33EC" w:rsidRPr="00C22CF5">
        <w:rPr>
          <w:color w:val="000000"/>
          <w:sz w:val="22"/>
          <w:lang w:val="ro-RO"/>
        </w:rPr>
        <w:t>preumplută</w:t>
      </w:r>
      <w:r w:rsidRPr="00C22CF5">
        <w:rPr>
          <w:color w:val="000000"/>
          <w:sz w:val="22"/>
          <w:lang w:val="ro-RO"/>
        </w:rPr>
        <w:t xml:space="preserve"> şi în ambalaje colective conţin</w:t>
      </w:r>
      <w:r w:rsidR="0037652F" w:rsidRPr="00C22CF5">
        <w:rPr>
          <w:color w:val="000000"/>
          <w:sz w:val="22"/>
          <w:lang w:val="ro-RO"/>
        </w:rPr>
        <w:t>ând</w:t>
      </w:r>
      <w:r w:rsidRPr="00C22CF5">
        <w:rPr>
          <w:color w:val="000000"/>
          <w:sz w:val="22"/>
          <w:lang w:val="ro-RO"/>
        </w:rPr>
        <w:t xml:space="preserve"> 4</w:t>
      </w:r>
      <w:r w:rsidR="00561626" w:rsidRPr="00C22CF5">
        <w:rPr>
          <w:color w:val="000000"/>
          <w:sz w:val="22"/>
          <w:lang w:val="ro-RO"/>
        </w:rPr>
        <w:t> </w:t>
      </w:r>
      <w:r w:rsidR="0037652F" w:rsidRPr="00C22CF5">
        <w:rPr>
          <w:sz w:val="22"/>
          <w:szCs w:val="22"/>
          <w:lang w:val="ro-RO"/>
        </w:rPr>
        <w:t xml:space="preserve">(4 x 1) </w:t>
      </w:r>
      <w:r w:rsidRPr="00C22CF5">
        <w:rPr>
          <w:color w:val="000000"/>
          <w:sz w:val="22"/>
          <w:lang w:val="ro-RO"/>
        </w:rPr>
        <w:t>sau 10 </w:t>
      </w:r>
      <w:r w:rsidR="0037652F" w:rsidRPr="00C22CF5">
        <w:rPr>
          <w:sz w:val="22"/>
          <w:szCs w:val="22"/>
          <w:lang w:val="ro-RO"/>
        </w:rPr>
        <w:t xml:space="preserve">(10 x 1) </w:t>
      </w:r>
      <w:r w:rsidRPr="00C22CF5">
        <w:rPr>
          <w:color w:val="000000"/>
          <w:sz w:val="22"/>
          <w:lang w:val="ro-RO"/>
        </w:rPr>
        <w:t>sering</w:t>
      </w:r>
      <w:r w:rsidR="0037652F" w:rsidRPr="00C22CF5">
        <w:rPr>
          <w:color w:val="000000"/>
          <w:sz w:val="22"/>
          <w:lang w:val="ro-RO"/>
        </w:rPr>
        <w:t>i</w:t>
      </w:r>
      <w:r w:rsidRPr="00C22CF5">
        <w:rPr>
          <w:color w:val="000000"/>
          <w:sz w:val="22"/>
          <w:lang w:val="ro-RO"/>
        </w:rPr>
        <w:t xml:space="preserve"> </w:t>
      </w:r>
      <w:r w:rsidR="008F33EC" w:rsidRPr="00C22CF5">
        <w:rPr>
          <w:color w:val="000000"/>
          <w:sz w:val="22"/>
          <w:lang w:val="ro-RO"/>
        </w:rPr>
        <w:t>preumplut</w:t>
      </w:r>
      <w:r w:rsidR="0037652F" w:rsidRPr="00C22CF5">
        <w:rPr>
          <w:color w:val="000000"/>
          <w:sz w:val="22"/>
          <w:lang w:val="ro-RO"/>
        </w:rPr>
        <w:t>e</w:t>
      </w:r>
      <w:r w:rsidRPr="00C22CF5">
        <w:rPr>
          <w:color w:val="000000"/>
          <w:sz w:val="22"/>
          <w:lang w:val="ro-RO"/>
        </w:rPr>
        <w:t>.</w:t>
      </w:r>
    </w:p>
    <w:p w14:paraId="60AC0743" w14:textId="77777777" w:rsidR="00895C6B" w:rsidRPr="00C22CF5" w:rsidRDefault="00895C6B" w:rsidP="0079264C">
      <w:pPr>
        <w:pStyle w:val="Text"/>
        <w:spacing w:before="0"/>
        <w:jc w:val="left"/>
        <w:rPr>
          <w:color w:val="000000"/>
          <w:sz w:val="22"/>
          <w:lang w:val="ro-RO"/>
        </w:rPr>
      </w:pPr>
    </w:p>
    <w:p w14:paraId="429F7852" w14:textId="392DF0A7" w:rsidR="00895C6B" w:rsidRPr="00C22CF5" w:rsidRDefault="00895C6B" w:rsidP="0079264C">
      <w:pPr>
        <w:pStyle w:val="Text"/>
        <w:widowControl w:val="0"/>
        <w:spacing w:before="0"/>
        <w:jc w:val="left"/>
        <w:rPr>
          <w:color w:val="000000"/>
          <w:sz w:val="22"/>
          <w:lang w:val="ro-RO"/>
        </w:rPr>
      </w:pPr>
      <w:r w:rsidRPr="00C22CF5">
        <w:rPr>
          <w:color w:val="000000"/>
          <w:sz w:val="22"/>
          <w:lang w:val="ro-RO"/>
        </w:rPr>
        <w:t>Este posibil ca nu toate mărimile de ambalaj să fie comercializate.</w:t>
      </w:r>
    </w:p>
    <w:p w14:paraId="7AD7B99A" w14:textId="77777777" w:rsidR="00895C6B" w:rsidRPr="00C22CF5" w:rsidRDefault="00895C6B" w:rsidP="0079264C">
      <w:pPr>
        <w:widowControl w:val="0"/>
        <w:numPr>
          <w:ilvl w:val="12"/>
          <w:numId w:val="0"/>
        </w:numPr>
        <w:tabs>
          <w:tab w:val="clear" w:pos="567"/>
        </w:tabs>
        <w:spacing w:line="240" w:lineRule="auto"/>
        <w:ind w:right="-2"/>
        <w:rPr>
          <w:color w:val="000000"/>
          <w:szCs w:val="24"/>
          <w:lang w:val="ro-RO"/>
        </w:rPr>
      </w:pPr>
    </w:p>
    <w:p w14:paraId="40F844A7" w14:textId="77777777" w:rsidR="00895C6B" w:rsidRPr="00C22CF5" w:rsidRDefault="00895C6B" w:rsidP="0079264C">
      <w:pPr>
        <w:keepNext/>
        <w:widowControl w:val="0"/>
        <w:numPr>
          <w:ilvl w:val="12"/>
          <w:numId w:val="0"/>
        </w:numPr>
        <w:tabs>
          <w:tab w:val="clear" w:pos="567"/>
        </w:tabs>
        <w:spacing w:line="240" w:lineRule="auto"/>
        <w:rPr>
          <w:b/>
          <w:color w:val="000000"/>
          <w:szCs w:val="24"/>
          <w:lang w:val="ro-RO"/>
        </w:rPr>
      </w:pPr>
      <w:r w:rsidRPr="00C22CF5">
        <w:rPr>
          <w:b/>
          <w:color w:val="000000"/>
          <w:szCs w:val="24"/>
          <w:lang w:val="ro-RO"/>
        </w:rPr>
        <w:t>Deţinătorul autorizaţiei de punere pe piaţă</w:t>
      </w:r>
    </w:p>
    <w:p w14:paraId="0F6E9050" w14:textId="77777777" w:rsidR="00895C6B" w:rsidRPr="00C22CF5" w:rsidRDefault="00895C6B" w:rsidP="0079264C">
      <w:pPr>
        <w:keepNext/>
        <w:numPr>
          <w:ilvl w:val="12"/>
          <w:numId w:val="0"/>
        </w:numPr>
        <w:tabs>
          <w:tab w:val="clear" w:pos="567"/>
        </w:tabs>
        <w:spacing w:line="240" w:lineRule="auto"/>
        <w:rPr>
          <w:color w:val="000000"/>
          <w:szCs w:val="24"/>
          <w:lang w:val="ro-RO"/>
        </w:rPr>
      </w:pPr>
      <w:r w:rsidRPr="00C22CF5">
        <w:rPr>
          <w:color w:val="000000"/>
          <w:szCs w:val="24"/>
          <w:lang w:val="ro-RO"/>
        </w:rPr>
        <w:t>Novartis Europharm Limited</w:t>
      </w:r>
    </w:p>
    <w:p w14:paraId="1FA31825" w14:textId="77777777" w:rsidR="00EB70F1" w:rsidRPr="00C22CF5" w:rsidRDefault="00EB70F1" w:rsidP="0079264C">
      <w:pPr>
        <w:keepNext/>
        <w:widowControl w:val="0"/>
        <w:spacing w:line="240" w:lineRule="auto"/>
        <w:rPr>
          <w:color w:val="000000"/>
          <w:lang w:val="ro-RO"/>
        </w:rPr>
      </w:pPr>
      <w:r w:rsidRPr="00C22CF5">
        <w:rPr>
          <w:color w:val="000000"/>
          <w:lang w:val="ro-RO"/>
        </w:rPr>
        <w:t>Vista Building</w:t>
      </w:r>
    </w:p>
    <w:p w14:paraId="4EE1F711" w14:textId="77777777" w:rsidR="00EB70F1" w:rsidRPr="00C22CF5" w:rsidRDefault="00EB70F1" w:rsidP="0079264C">
      <w:pPr>
        <w:keepNext/>
        <w:widowControl w:val="0"/>
        <w:spacing w:line="240" w:lineRule="auto"/>
        <w:rPr>
          <w:color w:val="000000"/>
        </w:rPr>
      </w:pPr>
      <w:r w:rsidRPr="00C22CF5">
        <w:rPr>
          <w:color w:val="000000"/>
        </w:rPr>
        <w:t>Elm Park, Merrion Road</w:t>
      </w:r>
    </w:p>
    <w:p w14:paraId="4DD026C9" w14:textId="77777777" w:rsidR="00EB70F1" w:rsidRPr="00C22CF5" w:rsidRDefault="00EB70F1" w:rsidP="0079264C">
      <w:pPr>
        <w:keepNext/>
        <w:widowControl w:val="0"/>
        <w:spacing w:line="240" w:lineRule="auto"/>
        <w:rPr>
          <w:color w:val="000000"/>
          <w:lang w:val="it-IT"/>
        </w:rPr>
      </w:pPr>
      <w:r w:rsidRPr="00C22CF5">
        <w:rPr>
          <w:color w:val="000000"/>
          <w:lang w:val="it-IT"/>
        </w:rPr>
        <w:t>Dublin 4</w:t>
      </w:r>
    </w:p>
    <w:p w14:paraId="456CBE2B" w14:textId="77777777" w:rsidR="00EB70F1" w:rsidRPr="00C22CF5" w:rsidRDefault="00EB70F1" w:rsidP="0079264C">
      <w:pPr>
        <w:spacing w:line="240" w:lineRule="auto"/>
        <w:rPr>
          <w:color w:val="000000"/>
          <w:lang w:val="it-IT"/>
        </w:rPr>
      </w:pPr>
      <w:r w:rsidRPr="00C22CF5">
        <w:rPr>
          <w:color w:val="000000"/>
          <w:lang w:val="it-IT"/>
        </w:rPr>
        <w:t>Irlanda</w:t>
      </w:r>
    </w:p>
    <w:p w14:paraId="77C84698" w14:textId="77777777" w:rsidR="00895C6B" w:rsidRPr="00C22CF5" w:rsidRDefault="00895C6B" w:rsidP="0079264C">
      <w:pPr>
        <w:widowControl w:val="0"/>
        <w:numPr>
          <w:ilvl w:val="12"/>
          <w:numId w:val="0"/>
        </w:numPr>
        <w:tabs>
          <w:tab w:val="clear" w:pos="567"/>
        </w:tabs>
        <w:spacing w:line="240" w:lineRule="auto"/>
        <w:ind w:right="-2"/>
        <w:rPr>
          <w:color w:val="000000"/>
          <w:szCs w:val="24"/>
          <w:lang w:val="ro-RO"/>
        </w:rPr>
      </w:pPr>
    </w:p>
    <w:p w14:paraId="5949204A" w14:textId="77777777" w:rsidR="00895C6B" w:rsidRPr="00C22CF5" w:rsidRDefault="009F12BA" w:rsidP="0079264C">
      <w:pPr>
        <w:keepNext/>
        <w:widowControl w:val="0"/>
        <w:numPr>
          <w:ilvl w:val="12"/>
          <w:numId w:val="0"/>
        </w:numPr>
        <w:tabs>
          <w:tab w:val="clear" w:pos="567"/>
        </w:tabs>
        <w:spacing w:line="240" w:lineRule="auto"/>
        <w:rPr>
          <w:b/>
          <w:color w:val="000000"/>
          <w:szCs w:val="24"/>
          <w:lang w:val="ro-RO"/>
        </w:rPr>
      </w:pPr>
      <w:r w:rsidRPr="00C22CF5">
        <w:rPr>
          <w:b/>
          <w:color w:val="000000"/>
          <w:szCs w:val="24"/>
          <w:lang w:val="ro-RO"/>
        </w:rPr>
        <w:t>Fabricantul</w:t>
      </w:r>
    </w:p>
    <w:p w14:paraId="01DDD97A" w14:textId="77777777" w:rsidR="002C4BBA" w:rsidRPr="00C22CF5" w:rsidRDefault="002C4BBA" w:rsidP="0079264C">
      <w:pPr>
        <w:keepNext/>
        <w:spacing w:line="240" w:lineRule="auto"/>
        <w:rPr>
          <w:lang w:val="fr-CH"/>
        </w:rPr>
      </w:pPr>
      <w:r w:rsidRPr="00C22CF5">
        <w:rPr>
          <w:lang w:val="fr-CH"/>
        </w:rPr>
        <w:t>Novartis Farmacéutica S.A.</w:t>
      </w:r>
    </w:p>
    <w:p w14:paraId="36ECCB8D" w14:textId="77777777" w:rsidR="002C4BBA" w:rsidRPr="00C22CF5" w:rsidRDefault="002C4BBA" w:rsidP="0079264C">
      <w:pPr>
        <w:keepNext/>
        <w:spacing w:line="240" w:lineRule="auto"/>
        <w:rPr>
          <w:lang w:val="fr-CH"/>
        </w:rPr>
      </w:pPr>
      <w:r w:rsidRPr="00C22CF5">
        <w:rPr>
          <w:lang w:val="fr-CH"/>
        </w:rPr>
        <w:t>Gran Via de les Corts Catalanes, 764</w:t>
      </w:r>
    </w:p>
    <w:p w14:paraId="3549BCD6" w14:textId="77777777" w:rsidR="002C4BBA" w:rsidRPr="00C22CF5" w:rsidRDefault="002C4BBA" w:rsidP="0079264C">
      <w:pPr>
        <w:keepNext/>
        <w:spacing w:line="240" w:lineRule="auto"/>
        <w:rPr>
          <w:lang w:val="fr-CH"/>
        </w:rPr>
      </w:pPr>
      <w:r w:rsidRPr="00C22CF5">
        <w:rPr>
          <w:lang w:val="fr-CH"/>
        </w:rPr>
        <w:t>08013 Barcelona</w:t>
      </w:r>
    </w:p>
    <w:p w14:paraId="68DE3BB3" w14:textId="77777777" w:rsidR="002C4BBA" w:rsidRPr="00C22CF5" w:rsidRDefault="002C4BBA" w:rsidP="0079264C">
      <w:pPr>
        <w:spacing w:line="240" w:lineRule="auto"/>
        <w:rPr>
          <w:lang w:val="en-US"/>
        </w:rPr>
      </w:pPr>
      <w:r w:rsidRPr="00C22CF5">
        <w:rPr>
          <w:lang w:val="en-US"/>
        </w:rPr>
        <w:t>Spania</w:t>
      </w:r>
    </w:p>
    <w:p w14:paraId="30A539B0" w14:textId="77777777" w:rsidR="002C4BBA" w:rsidRPr="00C22CF5" w:rsidRDefault="002C4BBA" w:rsidP="0079264C">
      <w:pPr>
        <w:numPr>
          <w:ilvl w:val="12"/>
          <w:numId w:val="0"/>
        </w:numPr>
        <w:spacing w:line="240" w:lineRule="auto"/>
        <w:rPr>
          <w:lang w:val="ro-RO"/>
        </w:rPr>
      </w:pPr>
    </w:p>
    <w:p w14:paraId="6568A673" w14:textId="77777777" w:rsidR="004D0D8E" w:rsidRPr="00B04897" w:rsidRDefault="004D0D8E" w:rsidP="0079264C">
      <w:pPr>
        <w:keepNext/>
        <w:numPr>
          <w:ilvl w:val="12"/>
          <w:numId w:val="0"/>
        </w:numPr>
        <w:spacing w:line="240" w:lineRule="auto"/>
        <w:rPr>
          <w:shd w:val="pct15" w:color="auto" w:fill="auto"/>
          <w:lang w:val="ro-RO"/>
        </w:rPr>
      </w:pPr>
      <w:r w:rsidRPr="00B04897">
        <w:rPr>
          <w:shd w:val="pct15" w:color="auto" w:fill="auto"/>
          <w:lang w:val="ro-RO"/>
        </w:rPr>
        <w:t>Novartis Pharma GmbH</w:t>
      </w:r>
    </w:p>
    <w:p w14:paraId="7AC6755F" w14:textId="77777777" w:rsidR="004D0D8E" w:rsidRPr="00B04897" w:rsidRDefault="004D0D8E" w:rsidP="0079264C">
      <w:pPr>
        <w:keepNext/>
        <w:numPr>
          <w:ilvl w:val="12"/>
          <w:numId w:val="0"/>
        </w:numPr>
        <w:spacing w:line="240" w:lineRule="auto"/>
        <w:rPr>
          <w:shd w:val="pct15" w:color="auto" w:fill="auto"/>
          <w:lang w:val="ro-RO"/>
        </w:rPr>
      </w:pPr>
      <w:r w:rsidRPr="00B04897">
        <w:rPr>
          <w:shd w:val="pct15" w:color="auto" w:fill="auto"/>
          <w:lang w:val="ro-RO"/>
        </w:rPr>
        <w:t>Roonstrasse 25</w:t>
      </w:r>
    </w:p>
    <w:p w14:paraId="2A91B76C" w14:textId="77777777" w:rsidR="004D0D8E" w:rsidRPr="00B04897" w:rsidRDefault="004D0D8E" w:rsidP="0079264C">
      <w:pPr>
        <w:keepNext/>
        <w:numPr>
          <w:ilvl w:val="12"/>
          <w:numId w:val="0"/>
        </w:numPr>
        <w:spacing w:line="240" w:lineRule="auto"/>
        <w:rPr>
          <w:shd w:val="pct15" w:color="auto" w:fill="auto"/>
          <w:lang w:val="ro-RO"/>
        </w:rPr>
      </w:pPr>
      <w:r w:rsidRPr="00B04897">
        <w:rPr>
          <w:shd w:val="pct15" w:color="auto" w:fill="auto"/>
          <w:lang w:val="ru-RU"/>
        </w:rPr>
        <w:t>D-</w:t>
      </w:r>
      <w:r w:rsidRPr="00B04897">
        <w:rPr>
          <w:shd w:val="pct15" w:color="auto" w:fill="auto"/>
          <w:lang w:val="ro-RO"/>
        </w:rPr>
        <w:t xml:space="preserve">90429 </w:t>
      </w:r>
      <w:r w:rsidRPr="00B04897">
        <w:rPr>
          <w:iCs/>
          <w:noProof/>
          <w:shd w:val="pct15" w:color="auto" w:fill="auto"/>
          <w:lang w:val="ro-RO"/>
        </w:rPr>
        <w:t>Nürnberg</w:t>
      </w:r>
    </w:p>
    <w:p w14:paraId="33367217" w14:textId="77777777" w:rsidR="00895C6B" w:rsidRPr="00B04897" w:rsidRDefault="0044641A" w:rsidP="0079264C">
      <w:pPr>
        <w:widowControl w:val="0"/>
        <w:numPr>
          <w:ilvl w:val="12"/>
          <w:numId w:val="0"/>
        </w:numPr>
        <w:tabs>
          <w:tab w:val="clear" w:pos="567"/>
        </w:tabs>
        <w:spacing w:line="240" w:lineRule="auto"/>
        <w:ind w:right="-2"/>
        <w:rPr>
          <w:color w:val="000000"/>
          <w:szCs w:val="24"/>
          <w:shd w:val="pct15" w:color="auto" w:fill="auto"/>
          <w:lang w:val="ro-RO"/>
        </w:rPr>
      </w:pPr>
      <w:r w:rsidRPr="00B04897">
        <w:rPr>
          <w:shd w:val="pct15" w:color="auto" w:fill="auto"/>
          <w:lang w:val="ro-RO"/>
        </w:rPr>
        <w:t>Germania</w:t>
      </w:r>
    </w:p>
    <w:p w14:paraId="4AC3BD9D" w14:textId="77777777" w:rsidR="00895C6B" w:rsidRDefault="00895C6B" w:rsidP="0079264C">
      <w:pPr>
        <w:widowControl w:val="0"/>
        <w:numPr>
          <w:ilvl w:val="12"/>
          <w:numId w:val="0"/>
        </w:numPr>
        <w:tabs>
          <w:tab w:val="clear" w:pos="567"/>
        </w:tabs>
        <w:spacing w:line="240" w:lineRule="auto"/>
        <w:ind w:right="-2"/>
        <w:rPr>
          <w:color w:val="000000"/>
          <w:szCs w:val="24"/>
          <w:lang w:val="ro-RO"/>
        </w:rPr>
      </w:pPr>
    </w:p>
    <w:p w14:paraId="57349087" w14:textId="77777777" w:rsidR="00DC316B" w:rsidRPr="00F1447A" w:rsidRDefault="00DC316B" w:rsidP="0079264C">
      <w:pPr>
        <w:keepNext/>
        <w:spacing w:line="240" w:lineRule="auto"/>
        <w:rPr>
          <w:rFonts w:eastAsia="Aptos"/>
          <w:shd w:val="pct15" w:color="auto" w:fill="auto"/>
          <w:lang w:val="en-US" w:eastAsia="de-CH"/>
        </w:rPr>
      </w:pPr>
      <w:r w:rsidRPr="00F1447A">
        <w:rPr>
          <w:rFonts w:eastAsia="Aptos"/>
          <w:shd w:val="pct15" w:color="auto" w:fill="auto"/>
          <w:lang w:val="en-US" w:eastAsia="de-CH"/>
        </w:rPr>
        <w:t>Novartis Pharma GmbH</w:t>
      </w:r>
    </w:p>
    <w:p w14:paraId="16996350" w14:textId="77777777" w:rsidR="00DC316B" w:rsidRPr="00F1447A" w:rsidRDefault="00DC316B" w:rsidP="0079264C">
      <w:pPr>
        <w:keepNext/>
        <w:spacing w:line="240" w:lineRule="auto"/>
        <w:rPr>
          <w:rFonts w:eastAsia="Aptos"/>
          <w:shd w:val="pct15" w:color="auto" w:fill="auto"/>
          <w:lang w:val="en-US" w:eastAsia="de-CH"/>
        </w:rPr>
      </w:pPr>
      <w:r w:rsidRPr="00F1447A">
        <w:rPr>
          <w:rFonts w:eastAsia="Aptos"/>
          <w:shd w:val="pct15" w:color="auto" w:fill="auto"/>
          <w:lang w:val="en-US" w:eastAsia="de-CH"/>
        </w:rPr>
        <w:t>Sophie-Germain-Strasse 10</w:t>
      </w:r>
    </w:p>
    <w:p w14:paraId="1583A67E" w14:textId="77777777" w:rsidR="00DC316B" w:rsidRPr="00F1447A" w:rsidRDefault="00DC316B" w:rsidP="0079264C">
      <w:pPr>
        <w:keepNext/>
        <w:spacing w:line="240" w:lineRule="auto"/>
        <w:rPr>
          <w:rFonts w:eastAsia="Aptos"/>
          <w:shd w:val="pct15" w:color="auto" w:fill="auto"/>
          <w:lang w:val="en-US" w:eastAsia="de-CH"/>
        </w:rPr>
      </w:pPr>
      <w:r w:rsidRPr="00F1447A">
        <w:rPr>
          <w:rFonts w:eastAsia="Aptos"/>
          <w:shd w:val="pct15" w:color="auto" w:fill="auto"/>
          <w:lang w:val="en-US" w:eastAsia="de-CH"/>
        </w:rPr>
        <w:t>90443 Nürnberg</w:t>
      </w:r>
    </w:p>
    <w:p w14:paraId="258CDAB8" w14:textId="7696EC9D" w:rsidR="00DC316B" w:rsidRDefault="00DC316B" w:rsidP="0079264C">
      <w:pPr>
        <w:widowControl w:val="0"/>
        <w:numPr>
          <w:ilvl w:val="12"/>
          <w:numId w:val="0"/>
        </w:numPr>
        <w:tabs>
          <w:tab w:val="clear" w:pos="567"/>
        </w:tabs>
        <w:spacing w:line="240" w:lineRule="auto"/>
        <w:ind w:right="-2"/>
        <w:rPr>
          <w:shd w:val="pct15" w:color="auto" w:fill="auto"/>
          <w:lang w:val="de-CH"/>
        </w:rPr>
      </w:pPr>
      <w:r w:rsidRPr="00F1447A">
        <w:rPr>
          <w:shd w:val="pct15" w:color="auto" w:fill="auto"/>
          <w:lang w:val="de-CH"/>
        </w:rPr>
        <w:t>Germania</w:t>
      </w:r>
    </w:p>
    <w:p w14:paraId="34341BF5" w14:textId="77777777" w:rsidR="00DC316B" w:rsidRPr="00C22CF5" w:rsidRDefault="00DC316B" w:rsidP="0079264C">
      <w:pPr>
        <w:widowControl w:val="0"/>
        <w:numPr>
          <w:ilvl w:val="12"/>
          <w:numId w:val="0"/>
        </w:numPr>
        <w:tabs>
          <w:tab w:val="clear" w:pos="567"/>
        </w:tabs>
        <w:spacing w:line="240" w:lineRule="auto"/>
        <w:ind w:right="-2"/>
        <w:rPr>
          <w:color w:val="000000"/>
          <w:szCs w:val="24"/>
          <w:lang w:val="ro-RO"/>
        </w:rPr>
      </w:pPr>
    </w:p>
    <w:p w14:paraId="524E0108" w14:textId="77777777" w:rsidR="00895C6B" w:rsidRPr="00C22CF5" w:rsidRDefault="00895C6B" w:rsidP="0079264C">
      <w:pPr>
        <w:pStyle w:val="Text"/>
        <w:keepNext/>
        <w:keepLines/>
        <w:spacing w:before="0"/>
        <w:jc w:val="left"/>
        <w:rPr>
          <w:color w:val="000000"/>
          <w:sz w:val="22"/>
          <w:lang w:val="ro-RO"/>
        </w:rPr>
      </w:pPr>
      <w:r w:rsidRPr="00C22CF5">
        <w:rPr>
          <w:color w:val="000000"/>
          <w:sz w:val="22"/>
          <w:lang w:val="ro-RO"/>
        </w:rPr>
        <w:t xml:space="preserve">Pentru orice informaţii </w:t>
      </w:r>
      <w:r w:rsidR="0044641A" w:rsidRPr="00C22CF5">
        <w:rPr>
          <w:noProof/>
          <w:sz w:val="22"/>
          <w:szCs w:val="22"/>
          <w:lang w:val="ro-RO"/>
        </w:rPr>
        <w:t>referitoare la</w:t>
      </w:r>
      <w:r w:rsidR="0044641A" w:rsidRPr="00C22CF5">
        <w:rPr>
          <w:noProof/>
          <w:lang w:val="ro-RO"/>
        </w:rPr>
        <w:t xml:space="preserve"> </w:t>
      </w:r>
      <w:r w:rsidRPr="00C22CF5">
        <w:rPr>
          <w:color w:val="000000"/>
          <w:sz w:val="22"/>
          <w:lang w:val="ro-RO"/>
        </w:rPr>
        <w:t>acest medicament, vă rugăm să contactaţi reprezentanţ</w:t>
      </w:r>
      <w:r w:rsidR="009F12BA" w:rsidRPr="00C22CF5">
        <w:rPr>
          <w:color w:val="000000"/>
          <w:sz w:val="22"/>
          <w:lang w:val="ro-RO"/>
        </w:rPr>
        <w:t>a</w:t>
      </w:r>
      <w:r w:rsidRPr="00C22CF5">
        <w:rPr>
          <w:color w:val="000000"/>
          <w:sz w:val="22"/>
          <w:lang w:val="ro-RO"/>
        </w:rPr>
        <w:t xml:space="preserve"> local</w:t>
      </w:r>
      <w:r w:rsidR="009F12BA" w:rsidRPr="00C22CF5">
        <w:rPr>
          <w:color w:val="000000"/>
          <w:sz w:val="22"/>
          <w:lang w:val="ro-RO"/>
        </w:rPr>
        <w:t>ă</w:t>
      </w:r>
      <w:r w:rsidRPr="00C22CF5">
        <w:rPr>
          <w:color w:val="000000"/>
          <w:sz w:val="22"/>
          <w:lang w:val="ro-RO"/>
        </w:rPr>
        <w:t xml:space="preserve"> a deţinătorului autorizaţiei de punere pe piaţă.</w:t>
      </w:r>
    </w:p>
    <w:p w14:paraId="158A774F" w14:textId="77777777" w:rsidR="00337927" w:rsidRPr="00C22CF5" w:rsidRDefault="00337927" w:rsidP="0079264C">
      <w:pPr>
        <w:keepNext/>
        <w:keepLines/>
        <w:widowControl w:val="0"/>
        <w:numPr>
          <w:ilvl w:val="12"/>
          <w:numId w:val="0"/>
        </w:numPr>
        <w:tabs>
          <w:tab w:val="clear" w:pos="567"/>
        </w:tabs>
        <w:spacing w:line="240" w:lineRule="auto"/>
        <w:ind w:right="-2"/>
        <w:rPr>
          <w:color w:val="000000"/>
          <w:lang w:val="ro-RO"/>
        </w:rPr>
      </w:pPr>
    </w:p>
    <w:tbl>
      <w:tblPr>
        <w:tblW w:w="9356" w:type="dxa"/>
        <w:tblInd w:w="-34" w:type="dxa"/>
        <w:tblLayout w:type="fixed"/>
        <w:tblLook w:val="0000" w:firstRow="0" w:lastRow="0" w:firstColumn="0" w:lastColumn="0" w:noHBand="0" w:noVBand="0"/>
      </w:tblPr>
      <w:tblGrid>
        <w:gridCol w:w="4678"/>
        <w:gridCol w:w="4678"/>
      </w:tblGrid>
      <w:tr w:rsidR="00337927" w:rsidRPr="00C22CF5" w14:paraId="1386512B" w14:textId="77777777" w:rsidTr="00EB70F1">
        <w:trPr>
          <w:cantSplit/>
        </w:trPr>
        <w:tc>
          <w:tcPr>
            <w:tcW w:w="4678" w:type="dxa"/>
          </w:tcPr>
          <w:p w14:paraId="7C0FDEA6" w14:textId="77777777" w:rsidR="00337927" w:rsidRPr="00C22CF5" w:rsidRDefault="00337927" w:rsidP="0079264C">
            <w:pPr>
              <w:widowControl w:val="0"/>
              <w:spacing w:line="240" w:lineRule="auto"/>
              <w:rPr>
                <w:color w:val="000000"/>
                <w:lang w:val="fr-BE"/>
              </w:rPr>
            </w:pPr>
            <w:r w:rsidRPr="00C22CF5">
              <w:rPr>
                <w:b/>
                <w:color w:val="000000"/>
                <w:lang w:val="fr-BE"/>
              </w:rPr>
              <w:t>België/Belgique/Belgien</w:t>
            </w:r>
          </w:p>
          <w:p w14:paraId="07DD750D" w14:textId="77777777" w:rsidR="00337927" w:rsidRPr="00C22CF5" w:rsidRDefault="00337927" w:rsidP="0079264C">
            <w:pPr>
              <w:widowControl w:val="0"/>
              <w:spacing w:line="240" w:lineRule="auto"/>
              <w:rPr>
                <w:color w:val="000000"/>
                <w:lang w:val="fr-BE"/>
              </w:rPr>
            </w:pPr>
            <w:r w:rsidRPr="00C22CF5">
              <w:rPr>
                <w:color w:val="000000"/>
                <w:lang w:val="fr-BE"/>
              </w:rPr>
              <w:t>Novartis Pharma N.V.</w:t>
            </w:r>
          </w:p>
          <w:p w14:paraId="55E0392E" w14:textId="77777777" w:rsidR="00337927" w:rsidRPr="00C22CF5" w:rsidRDefault="00337927" w:rsidP="0079264C">
            <w:pPr>
              <w:widowControl w:val="0"/>
              <w:spacing w:line="240" w:lineRule="auto"/>
              <w:rPr>
                <w:color w:val="000000"/>
              </w:rPr>
            </w:pPr>
            <w:r w:rsidRPr="00C22CF5">
              <w:rPr>
                <w:color w:val="000000"/>
                <w:lang w:val="fr-BE"/>
              </w:rPr>
              <w:t>Tél/</w:t>
            </w:r>
            <w:proofErr w:type="gramStart"/>
            <w:r w:rsidRPr="00C22CF5">
              <w:rPr>
                <w:color w:val="000000"/>
                <w:lang w:val="fr-BE"/>
              </w:rPr>
              <w:t>Tel:</w:t>
            </w:r>
            <w:proofErr w:type="gramEnd"/>
            <w:r w:rsidRPr="00C22CF5">
              <w:rPr>
                <w:color w:val="000000"/>
                <w:lang w:val="fr-BE"/>
              </w:rPr>
              <w:t xml:space="preserve"> +32 2 246 16 11</w:t>
            </w:r>
          </w:p>
          <w:p w14:paraId="15FE822A" w14:textId="77777777" w:rsidR="00337927" w:rsidRPr="00C22CF5" w:rsidRDefault="00337927" w:rsidP="0079264C">
            <w:pPr>
              <w:widowControl w:val="0"/>
              <w:spacing w:line="240" w:lineRule="auto"/>
              <w:ind w:right="34"/>
              <w:rPr>
                <w:color w:val="000000"/>
              </w:rPr>
            </w:pPr>
          </w:p>
        </w:tc>
        <w:tc>
          <w:tcPr>
            <w:tcW w:w="4678" w:type="dxa"/>
          </w:tcPr>
          <w:p w14:paraId="5FD440AD" w14:textId="77777777" w:rsidR="00337927" w:rsidRPr="00C22CF5" w:rsidRDefault="00337927" w:rsidP="0079264C">
            <w:pPr>
              <w:widowControl w:val="0"/>
              <w:spacing w:line="240" w:lineRule="auto"/>
              <w:rPr>
                <w:color w:val="000000"/>
                <w:lang w:val="lt-LT"/>
              </w:rPr>
            </w:pPr>
            <w:r w:rsidRPr="00C22CF5">
              <w:rPr>
                <w:b/>
                <w:color w:val="000000"/>
                <w:lang w:val="lt-LT"/>
              </w:rPr>
              <w:t>Lietuva</w:t>
            </w:r>
          </w:p>
          <w:p w14:paraId="6CC20842" w14:textId="727B0F3E" w:rsidR="00337927" w:rsidRPr="00C22CF5" w:rsidRDefault="00230E9F" w:rsidP="0079264C">
            <w:pPr>
              <w:widowControl w:val="0"/>
              <w:spacing w:line="240" w:lineRule="auto"/>
              <w:ind w:right="-449"/>
              <w:rPr>
                <w:color w:val="000000"/>
                <w:lang w:val="lt-LT"/>
              </w:rPr>
            </w:pPr>
            <w:r w:rsidRPr="00C22CF5">
              <w:rPr>
                <w:lang w:val="lt-LT"/>
              </w:rPr>
              <w:t>SIA Novartis Baltics Lietuvos filialas</w:t>
            </w:r>
          </w:p>
          <w:p w14:paraId="6AC3BCE4" w14:textId="77777777" w:rsidR="00337927" w:rsidRPr="00C22CF5" w:rsidRDefault="00337927" w:rsidP="0079264C">
            <w:pPr>
              <w:widowControl w:val="0"/>
              <w:spacing w:line="240" w:lineRule="auto"/>
              <w:ind w:right="-449"/>
              <w:rPr>
                <w:color w:val="000000"/>
                <w:lang w:val="lt-LT"/>
              </w:rPr>
            </w:pPr>
            <w:r w:rsidRPr="00C22CF5">
              <w:rPr>
                <w:color w:val="000000"/>
                <w:lang w:val="lt-LT"/>
              </w:rPr>
              <w:t>Tel: +370 5 269 16 50</w:t>
            </w:r>
          </w:p>
          <w:p w14:paraId="72326CD6" w14:textId="77777777" w:rsidR="00337927" w:rsidRPr="00C22CF5" w:rsidRDefault="00337927" w:rsidP="0079264C">
            <w:pPr>
              <w:widowControl w:val="0"/>
              <w:suppressAutoHyphens/>
              <w:spacing w:line="240" w:lineRule="auto"/>
              <w:rPr>
                <w:color w:val="000000"/>
                <w:lang w:val="es-ES"/>
              </w:rPr>
            </w:pPr>
          </w:p>
        </w:tc>
      </w:tr>
      <w:tr w:rsidR="00337927" w:rsidRPr="00C22CF5" w14:paraId="5C8537E0" w14:textId="77777777" w:rsidTr="00EB70F1">
        <w:trPr>
          <w:cantSplit/>
        </w:trPr>
        <w:tc>
          <w:tcPr>
            <w:tcW w:w="4678" w:type="dxa"/>
          </w:tcPr>
          <w:p w14:paraId="22E4A92D" w14:textId="77777777" w:rsidR="00337927" w:rsidRPr="00C22CF5" w:rsidRDefault="00337927" w:rsidP="0079264C">
            <w:pPr>
              <w:spacing w:line="240" w:lineRule="auto"/>
              <w:rPr>
                <w:b/>
                <w:noProof/>
                <w:color w:val="000000"/>
                <w:lang w:val="es-ES"/>
              </w:rPr>
            </w:pPr>
            <w:r w:rsidRPr="00C22CF5">
              <w:rPr>
                <w:b/>
                <w:noProof/>
                <w:color w:val="000000"/>
              </w:rPr>
              <w:t>България</w:t>
            </w:r>
          </w:p>
          <w:p w14:paraId="393AF2EC" w14:textId="77777777" w:rsidR="00337927" w:rsidRPr="00C22CF5" w:rsidRDefault="00230E9F" w:rsidP="0079264C">
            <w:pPr>
              <w:spacing w:line="240" w:lineRule="auto"/>
              <w:rPr>
                <w:noProof/>
                <w:color w:val="000000"/>
                <w:lang w:val="es-ES"/>
              </w:rPr>
            </w:pPr>
            <w:r w:rsidRPr="00C22CF5">
              <w:rPr>
                <w:lang w:val="es-ES"/>
              </w:rPr>
              <w:t>Novartis Bulgaria EOOD</w:t>
            </w:r>
          </w:p>
          <w:p w14:paraId="25861DD4" w14:textId="77777777" w:rsidR="00337927" w:rsidRPr="00C22CF5" w:rsidRDefault="00337927" w:rsidP="0079264C">
            <w:pPr>
              <w:spacing w:line="240" w:lineRule="auto"/>
              <w:rPr>
                <w:noProof/>
                <w:color w:val="000000"/>
                <w:lang w:val="es-ES"/>
              </w:rPr>
            </w:pPr>
            <w:r w:rsidRPr="00C22CF5">
              <w:rPr>
                <w:noProof/>
                <w:color w:val="000000"/>
              </w:rPr>
              <w:t>Тел</w:t>
            </w:r>
            <w:r w:rsidRPr="00C22CF5">
              <w:rPr>
                <w:noProof/>
                <w:color w:val="000000"/>
                <w:lang w:val="es-ES"/>
              </w:rPr>
              <w:t>.: +359 2 489 98 28</w:t>
            </w:r>
          </w:p>
          <w:p w14:paraId="25331C8B" w14:textId="77777777" w:rsidR="00337927" w:rsidRPr="00C22CF5" w:rsidRDefault="00337927" w:rsidP="0079264C">
            <w:pPr>
              <w:widowControl w:val="0"/>
              <w:tabs>
                <w:tab w:val="left" w:pos="-720"/>
              </w:tabs>
              <w:suppressAutoHyphens/>
              <w:spacing w:line="240" w:lineRule="auto"/>
              <w:rPr>
                <w:b/>
                <w:color w:val="000000"/>
                <w:lang w:val="pt-BR"/>
              </w:rPr>
            </w:pPr>
          </w:p>
        </w:tc>
        <w:tc>
          <w:tcPr>
            <w:tcW w:w="4678" w:type="dxa"/>
          </w:tcPr>
          <w:p w14:paraId="34DAC1C2" w14:textId="77777777" w:rsidR="00337927" w:rsidRPr="00C22CF5" w:rsidRDefault="00337927" w:rsidP="0079264C">
            <w:pPr>
              <w:widowControl w:val="0"/>
              <w:spacing w:line="240" w:lineRule="auto"/>
              <w:rPr>
                <w:color w:val="000000"/>
                <w:lang w:val="de-CH"/>
              </w:rPr>
            </w:pPr>
            <w:r w:rsidRPr="00C22CF5">
              <w:rPr>
                <w:b/>
                <w:color w:val="000000"/>
                <w:lang w:val="de-CH"/>
              </w:rPr>
              <w:t>Luxembourg/Luxemburg</w:t>
            </w:r>
          </w:p>
          <w:p w14:paraId="47481155" w14:textId="77777777" w:rsidR="00337927" w:rsidRPr="00C22CF5" w:rsidRDefault="00337927" w:rsidP="0079264C">
            <w:pPr>
              <w:widowControl w:val="0"/>
              <w:spacing w:line="240" w:lineRule="auto"/>
              <w:rPr>
                <w:color w:val="000000"/>
                <w:lang w:val="de-CH"/>
              </w:rPr>
            </w:pPr>
            <w:r w:rsidRPr="00C22CF5">
              <w:rPr>
                <w:color w:val="000000"/>
                <w:lang w:val="de-CH"/>
              </w:rPr>
              <w:t>Novartis Pharma N.V.</w:t>
            </w:r>
          </w:p>
          <w:p w14:paraId="32CDCC43" w14:textId="77777777" w:rsidR="00337927" w:rsidRPr="00C22CF5" w:rsidRDefault="00337927" w:rsidP="0079264C">
            <w:pPr>
              <w:widowControl w:val="0"/>
              <w:spacing w:line="240" w:lineRule="auto"/>
              <w:rPr>
                <w:color w:val="000000"/>
              </w:rPr>
            </w:pPr>
            <w:r w:rsidRPr="00C22CF5">
              <w:rPr>
                <w:color w:val="000000"/>
                <w:lang w:val="fr-BE"/>
              </w:rPr>
              <w:t>Tél/</w:t>
            </w:r>
            <w:proofErr w:type="gramStart"/>
            <w:r w:rsidRPr="00C22CF5">
              <w:rPr>
                <w:color w:val="000000"/>
                <w:lang w:val="fr-BE"/>
              </w:rPr>
              <w:t>Tel:</w:t>
            </w:r>
            <w:proofErr w:type="gramEnd"/>
            <w:r w:rsidRPr="00C22CF5">
              <w:rPr>
                <w:color w:val="000000"/>
                <w:lang w:val="fr-BE"/>
              </w:rPr>
              <w:t xml:space="preserve"> +32 2 246 16 11</w:t>
            </w:r>
          </w:p>
          <w:p w14:paraId="1C21ECC6" w14:textId="77777777" w:rsidR="00337927" w:rsidRPr="00C22CF5" w:rsidRDefault="00337927" w:rsidP="0079264C">
            <w:pPr>
              <w:widowControl w:val="0"/>
              <w:suppressAutoHyphens/>
              <w:spacing w:line="240" w:lineRule="auto"/>
              <w:rPr>
                <w:color w:val="000000"/>
                <w:lang w:val="it-IT"/>
              </w:rPr>
            </w:pPr>
          </w:p>
        </w:tc>
      </w:tr>
      <w:tr w:rsidR="00337927" w:rsidRPr="00C22CF5" w14:paraId="6C9A88CD" w14:textId="77777777" w:rsidTr="00EB70F1">
        <w:trPr>
          <w:cantSplit/>
        </w:trPr>
        <w:tc>
          <w:tcPr>
            <w:tcW w:w="4678" w:type="dxa"/>
          </w:tcPr>
          <w:p w14:paraId="7DBD854E" w14:textId="77777777" w:rsidR="00337927" w:rsidRPr="00C22CF5" w:rsidRDefault="00337927" w:rsidP="0079264C">
            <w:pPr>
              <w:widowControl w:val="0"/>
              <w:tabs>
                <w:tab w:val="left" w:pos="-720"/>
              </w:tabs>
              <w:suppressAutoHyphens/>
              <w:spacing w:line="240" w:lineRule="auto"/>
              <w:rPr>
                <w:color w:val="000000"/>
                <w:lang w:val="pt-BR"/>
              </w:rPr>
            </w:pPr>
            <w:r w:rsidRPr="00C22CF5">
              <w:rPr>
                <w:b/>
                <w:color w:val="000000"/>
                <w:lang w:val="pt-BR"/>
              </w:rPr>
              <w:t>Česká republika</w:t>
            </w:r>
          </w:p>
          <w:p w14:paraId="6AB007FB" w14:textId="77777777" w:rsidR="00337927" w:rsidRPr="00C22CF5" w:rsidRDefault="00337927" w:rsidP="0079264C">
            <w:pPr>
              <w:widowControl w:val="0"/>
              <w:tabs>
                <w:tab w:val="left" w:pos="-720"/>
              </w:tabs>
              <w:suppressAutoHyphens/>
              <w:spacing w:line="240" w:lineRule="auto"/>
              <w:rPr>
                <w:color w:val="000000"/>
                <w:lang w:val="pt-BR"/>
              </w:rPr>
            </w:pPr>
            <w:r w:rsidRPr="00C22CF5">
              <w:rPr>
                <w:color w:val="000000"/>
                <w:lang w:val="pt-BR"/>
              </w:rPr>
              <w:t>Novartis s.r.o.</w:t>
            </w:r>
          </w:p>
          <w:p w14:paraId="7E2F11C1" w14:textId="77777777" w:rsidR="00337927" w:rsidRPr="00C22CF5" w:rsidRDefault="00337927" w:rsidP="0079264C">
            <w:pPr>
              <w:widowControl w:val="0"/>
              <w:spacing w:line="240" w:lineRule="auto"/>
              <w:rPr>
                <w:color w:val="000000"/>
                <w:lang w:val="de-CH"/>
              </w:rPr>
            </w:pPr>
            <w:r w:rsidRPr="00C22CF5">
              <w:rPr>
                <w:color w:val="000000"/>
                <w:lang w:val="de-CH"/>
              </w:rPr>
              <w:t>Tel: +420 225 775 111</w:t>
            </w:r>
          </w:p>
          <w:p w14:paraId="6EC916B1" w14:textId="77777777" w:rsidR="00337927" w:rsidRPr="00C22CF5" w:rsidRDefault="00337927" w:rsidP="0079264C">
            <w:pPr>
              <w:widowControl w:val="0"/>
              <w:tabs>
                <w:tab w:val="left" w:pos="-720"/>
              </w:tabs>
              <w:suppressAutoHyphens/>
              <w:spacing w:line="240" w:lineRule="auto"/>
              <w:rPr>
                <w:color w:val="000000"/>
                <w:lang w:val="de-CH"/>
              </w:rPr>
            </w:pPr>
          </w:p>
        </w:tc>
        <w:tc>
          <w:tcPr>
            <w:tcW w:w="4678" w:type="dxa"/>
          </w:tcPr>
          <w:p w14:paraId="33786EA0" w14:textId="77777777" w:rsidR="00337927" w:rsidRPr="00C22CF5" w:rsidRDefault="00337927" w:rsidP="0079264C">
            <w:pPr>
              <w:widowControl w:val="0"/>
              <w:spacing w:line="240" w:lineRule="auto"/>
              <w:rPr>
                <w:b/>
                <w:color w:val="000000"/>
                <w:lang w:val="hu-HU"/>
              </w:rPr>
            </w:pPr>
            <w:r w:rsidRPr="00C22CF5">
              <w:rPr>
                <w:b/>
                <w:color w:val="000000"/>
                <w:lang w:val="hu-HU"/>
              </w:rPr>
              <w:t>Magyarország</w:t>
            </w:r>
          </w:p>
          <w:p w14:paraId="2E38C060" w14:textId="77777777" w:rsidR="00337927" w:rsidRPr="00C22CF5" w:rsidRDefault="00337927" w:rsidP="0079264C">
            <w:pPr>
              <w:widowControl w:val="0"/>
              <w:spacing w:line="240" w:lineRule="auto"/>
              <w:rPr>
                <w:color w:val="000000"/>
                <w:lang w:val="hu-HU"/>
              </w:rPr>
            </w:pPr>
            <w:r w:rsidRPr="00C22CF5">
              <w:rPr>
                <w:color w:val="000000"/>
                <w:lang w:val="hu-HU"/>
              </w:rPr>
              <w:t>Novartis Hungária Kft.</w:t>
            </w:r>
          </w:p>
          <w:p w14:paraId="5238EAF5" w14:textId="77777777" w:rsidR="00337927" w:rsidRPr="00C22CF5" w:rsidRDefault="00337927" w:rsidP="0079264C">
            <w:pPr>
              <w:widowControl w:val="0"/>
              <w:tabs>
                <w:tab w:val="left" w:pos="-720"/>
              </w:tabs>
              <w:suppressAutoHyphens/>
              <w:spacing w:line="240" w:lineRule="auto"/>
              <w:rPr>
                <w:color w:val="000000"/>
                <w:lang w:val="nb-NO"/>
              </w:rPr>
            </w:pPr>
            <w:r w:rsidRPr="00C22CF5">
              <w:rPr>
                <w:color w:val="000000"/>
                <w:lang w:val="hu-HU"/>
              </w:rPr>
              <w:t>Tel.: +36 1 457 65 00</w:t>
            </w:r>
          </w:p>
        </w:tc>
      </w:tr>
      <w:tr w:rsidR="00337927" w:rsidRPr="00C22CF5" w14:paraId="64055843" w14:textId="77777777" w:rsidTr="00EB70F1">
        <w:trPr>
          <w:cantSplit/>
        </w:trPr>
        <w:tc>
          <w:tcPr>
            <w:tcW w:w="4678" w:type="dxa"/>
          </w:tcPr>
          <w:p w14:paraId="7F7F0B77" w14:textId="77777777" w:rsidR="00337927" w:rsidRPr="00C22CF5" w:rsidRDefault="00337927" w:rsidP="0079264C">
            <w:pPr>
              <w:widowControl w:val="0"/>
              <w:spacing w:line="240" w:lineRule="auto"/>
              <w:rPr>
                <w:color w:val="000000"/>
              </w:rPr>
            </w:pPr>
            <w:r w:rsidRPr="00C22CF5">
              <w:rPr>
                <w:b/>
                <w:color w:val="000000"/>
              </w:rPr>
              <w:t>Danmark</w:t>
            </w:r>
          </w:p>
          <w:p w14:paraId="47E7E31E" w14:textId="77777777" w:rsidR="00337927" w:rsidRPr="00C22CF5" w:rsidRDefault="00337927" w:rsidP="0079264C">
            <w:pPr>
              <w:widowControl w:val="0"/>
              <w:spacing w:line="240" w:lineRule="auto"/>
              <w:rPr>
                <w:color w:val="000000"/>
              </w:rPr>
            </w:pPr>
            <w:r w:rsidRPr="00C22CF5">
              <w:rPr>
                <w:color w:val="000000"/>
              </w:rPr>
              <w:t>Novartis Healthcare A/S</w:t>
            </w:r>
          </w:p>
          <w:p w14:paraId="2600DEBA" w14:textId="77777777" w:rsidR="00337927" w:rsidRPr="00C22CF5" w:rsidRDefault="00337927" w:rsidP="0079264C">
            <w:pPr>
              <w:widowControl w:val="0"/>
              <w:spacing w:line="240" w:lineRule="auto"/>
              <w:rPr>
                <w:color w:val="000000"/>
                <w:lang w:val="en-US"/>
              </w:rPr>
            </w:pPr>
            <w:r w:rsidRPr="00C22CF5">
              <w:rPr>
                <w:color w:val="000000"/>
              </w:rPr>
              <w:t>Tlf: +45 39 16 84 00</w:t>
            </w:r>
          </w:p>
          <w:p w14:paraId="0A6D3D78" w14:textId="77777777" w:rsidR="00337927" w:rsidRPr="00C22CF5" w:rsidRDefault="00337927" w:rsidP="0079264C">
            <w:pPr>
              <w:widowControl w:val="0"/>
              <w:tabs>
                <w:tab w:val="left" w:pos="-720"/>
              </w:tabs>
              <w:suppressAutoHyphens/>
              <w:spacing w:line="240" w:lineRule="auto"/>
              <w:rPr>
                <w:color w:val="000000"/>
                <w:lang w:val="en-US"/>
              </w:rPr>
            </w:pPr>
          </w:p>
        </w:tc>
        <w:tc>
          <w:tcPr>
            <w:tcW w:w="4678" w:type="dxa"/>
          </w:tcPr>
          <w:p w14:paraId="1BDBEB67" w14:textId="77777777" w:rsidR="00337927" w:rsidRPr="00C22CF5" w:rsidRDefault="00337927" w:rsidP="0079264C">
            <w:pPr>
              <w:widowControl w:val="0"/>
              <w:tabs>
                <w:tab w:val="left" w:pos="-720"/>
                <w:tab w:val="left" w:pos="4536"/>
              </w:tabs>
              <w:suppressAutoHyphens/>
              <w:spacing w:line="240" w:lineRule="auto"/>
              <w:rPr>
                <w:b/>
                <w:color w:val="000000"/>
                <w:lang w:val="mt-MT"/>
              </w:rPr>
            </w:pPr>
            <w:r w:rsidRPr="00C22CF5">
              <w:rPr>
                <w:b/>
                <w:color w:val="000000"/>
                <w:lang w:val="mt-MT"/>
              </w:rPr>
              <w:t>Malta</w:t>
            </w:r>
          </w:p>
          <w:p w14:paraId="5EE29AD8" w14:textId="77777777" w:rsidR="00337927" w:rsidRPr="00C22CF5" w:rsidRDefault="00337927" w:rsidP="0079264C">
            <w:pPr>
              <w:widowControl w:val="0"/>
              <w:spacing w:line="240" w:lineRule="auto"/>
              <w:rPr>
                <w:color w:val="000000"/>
                <w:lang w:val="mt-MT"/>
              </w:rPr>
            </w:pPr>
            <w:r w:rsidRPr="00C22CF5">
              <w:rPr>
                <w:color w:val="000000"/>
                <w:lang w:val="mt-MT"/>
              </w:rPr>
              <w:t>Novartis Pharma Services Inc.</w:t>
            </w:r>
          </w:p>
          <w:p w14:paraId="365B34CC" w14:textId="77777777" w:rsidR="00337927" w:rsidRPr="00C22CF5" w:rsidRDefault="00337927" w:rsidP="0079264C">
            <w:pPr>
              <w:widowControl w:val="0"/>
              <w:tabs>
                <w:tab w:val="left" w:pos="-720"/>
              </w:tabs>
              <w:suppressAutoHyphens/>
              <w:spacing w:line="240" w:lineRule="auto"/>
              <w:rPr>
                <w:color w:val="000000"/>
                <w:lang w:val="mt-MT"/>
              </w:rPr>
            </w:pPr>
            <w:r w:rsidRPr="00C22CF5">
              <w:rPr>
                <w:color w:val="000000"/>
                <w:lang w:val="mt-MT"/>
              </w:rPr>
              <w:t>Tel: +</w:t>
            </w:r>
            <w:r w:rsidRPr="00C22CF5">
              <w:rPr>
                <w:color w:val="000000"/>
                <w:lang w:val="fr-FR"/>
              </w:rPr>
              <w:t>356 2122 2872</w:t>
            </w:r>
          </w:p>
        </w:tc>
      </w:tr>
      <w:tr w:rsidR="00337927" w:rsidRPr="00C22CF5" w14:paraId="203A8F2E" w14:textId="77777777" w:rsidTr="00EB70F1">
        <w:trPr>
          <w:cantSplit/>
        </w:trPr>
        <w:tc>
          <w:tcPr>
            <w:tcW w:w="4678" w:type="dxa"/>
          </w:tcPr>
          <w:p w14:paraId="3C180098" w14:textId="77777777" w:rsidR="00337927" w:rsidRPr="00C22CF5" w:rsidRDefault="00337927" w:rsidP="0079264C">
            <w:pPr>
              <w:widowControl w:val="0"/>
              <w:spacing w:line="240" w:lineRule="auto"/>
              <w:rPr>
                <w:color w:val="000000"/>
                <w:lang w:val="de-DE"/>
              </w:rPr>
            </w:pPr>
            <w:r w:rsidRPr="00C22CF5">
              <w:rPr>
                <w:b/>
                <w:color w:val="000000"/>
                <w:lang w:val="de-DE"/>
              </w:rPr>
              <w:t>Deutschland</w:t>
            </w:r>
          </w:p>
          <w:p w14:paraId="7FDBA387" w14:textId="77777777" w:rsidR="00337927" w:rsidRPr="00C22CF5" w:rsidRDefault="00337927" w:rsidP="0079264C">
            <w:pPr>
              <w:widowControl w:val="0"/>
              <w:spacing w:line="240" w:lineRule="auto"/>
              <w:rPr>
                <w:i/>
                <w:color w:val="000000"/>
                <w:lang w:val="de-DE"/>
              </w:rPr>
            </w:pPr>
            <w:r w:rsidRPr="00C22CF5">
              <w:rPr>
                <w:color w:val="000000"/>
                <w:lang w:val="de-DE"/>
              </w:rPr>
              <w:t>Novartis Pharma GmbH</w:t>
            </w:r>
          </w:p>
          <w:p w14:paraId="281D69DB" w14:textId="77777777" w:rsidR="00337927" w:rsidRPr="00C22CF5" w:rsidRDefault="00337927" w:rsidP="0079264C">
            <w:pPr>
              <w:widowControl w:val="0"/>
              <w:spacing w:line="240" w:lineRule="auto"/>
              <w:rPr>
                <w:color w:val="000000"/>
                <w:lang w:val="de-DE"/>
              </w:rPr>
            </w:pPr>
            <w:r w:rsidRPr="00C22CF5">
              <w:rPr>
                <w:color w:val="000000"/>
                <w:lang w:val="de-DE"/>
              </w:rPr>
              <w:t>Tel: +49 911 273 0</w:t>
            </w:r>
          </w:p>
          <w:p w14:paraId="0B72BB1F" w14:textId="77777777" w:rsidR="00337927" w:rsidRPr="00C22CF5" w:rsidRDefault="00337927" w:rsidP="0079264C">
            <w:pPr>
              <w:widowControl w:val="0"/>
              <w:tabs>
                <w:tab w:val="left" w:pos="-720"/>
              </w:tabs>
              <w:suppressAutoHyphens/>
              <w:spacing w:line="240" w:lineRule="auto"/>
              <w:rPr>
                <w:color w:val="000000"/>
                <w:lang w:val="de-DE"/>
              </w:rPr>
            </w:pPr>
          </w:p>
        </w:tc>
        <w:tc>
          <w:tcPr>
            <w:tcW w:w="4678" w:type="dxa"/>
          </w:tcPr>
          <w:p w14:paraId="4B814F74" w14:textId="77777777" w:rsidR="00337927" w:rsidRPr="00C22CF5" w:rsidRDefault="00337927" w:rsidP="0079264C">
            <w:pPr>
              <w:widowControl w:val="0"/>
              <w:suppressAutoHyphens/>
              <w:spacing w:line="240" w:lineRule="auto"/>
              <w:rPr>
                <w:color w:val="000000"/>
                <w:lang w:val="nl-NL"/>
              </w:rPr>
            </w:pPr>
            <w:r w:rsidRPr="00C22CF5">
              <w:rPr>
                <w:b/>
                <w:color w:val="000000"/>
                <w:lang w:val="nl-NL"/>
              </w:rPr>
              <w:t>Nederland</w:t>
            </w:r>
          </w:p>
          <w:p w14:paraId="3AD20203" w14:textId="77777777" w:rsidR="00337927" w:rsidRPr="00C22CF5" w:rsidRDefault="00337927" w:rsidP="0079264C">
            <w:pPr>
              <w:widowControl w:val="0"/>
              <w:spacing w:line="240" w:lineRule="auto"/>
              <w:rPr>
                <w:iCs/>
                <w:color w:val="000000"/>
                <w:lang w:val="nl-NL"/>
              </w:rPr>
            </w:pPr>
            <w:r w:rsidRPr="00C22CF5">
              <w:rPr>
                <w:iCs/>
                <w:color w:val="000000"/>
                <w:lang w:val="nl-NL"/>
              </w:rPr>
              <w:t>Novartis Pharma B.V.</w:t>
            </w:r>
          </w:p>
          <w:p w14:paraId="25A40402" w14:textId="7604BA5A" w:rsidR="00337927" w:rsidRPr="00C22CF5" w:rsidRDefault="00337927" w:rsidP="0079264C">
            <w:pPr>
              <w:widowControl w:val="0"/>
              <w:spacing w:line="240" w:lineRule="auto"/>
              <w:rPr>
                <w:color w:val="000000"/>
                <w:lang w:val="nb-NO"/>
              </w:rPr>
            </w:pPr>
            <w:r w:rsidRPr="00C22CF5">
              <w:rPr>
                <w:color w:val="000000"/>
                <w:lang w:val="nl-NL"/>
              </w:rPr>
              <w:t xml:space="preserve">Tel: +31 </w:t>
            </w:r>
            <w:r w:rsidR="00411D93" w:rsidRPr="00C22CF5">
              <w:rPr>
                <w:color w:val="000000"/>
                <w:lang w:val="nl-NL"/>
              </w:rPr>
              <w:t>88 045</w:t>
            </w:r>
            <w:r w:rsidRPr="00C22CF5">
              <w:rPr>
                <w:color w:val="000000"/>
                <w:lang w:val="nl-NL"/>
              </w:rPr>
              <w:t>2 111</w:t>
            </w:r>
          </w:p>
        </w:tc>
      </w:tr>
      <w:tr w:rsidR="00337927" w:rsidRPr="00C22CF5" w14:paraId="37F47BCB" w14:textId="77777777" w:rsidTr="00EB70F1">
        <w:trPr>
          <w:cantSplit/>
        </w:trPr>
        <w:tc>
          <w:tcPr>
            <w:tcW w:w="4678" w:type="dxa"/>
          </w:tcPr>
          <w:p w14:paraId="01939202" w14:textId="77777777" w:rsidR="00337927" w:rsidRPr="00C22CF5" w:rsidRDefault="00337927" w:rsidP="0079264C">
            <w:pPr>
              <w:widowControl w:val="0"/>
              <w:tabs>
                <w:tab w:val="left" w:pos="-720"/>
              </w:tabs>
              <w:suppressAutoHyphens/>
              <w:spacing w:line="240" w:lineRule="auto"/>
              <w:rPr>
                <w:b/>
                <w:bCs/>
                <w:color w:val="000000"/>
                <w:lang w:val="et-EE"/>
              </w:rPr>
            </w:pPr>
            <w:r w:rsidRPr="00C22CF5">
              <w:rPr>
                <w:b/>
                <w:bCs/>
                <w:color w:val="000000"/>
                <w:lang w:val="et-EE"/>
              </w:rPr>
              <w:t>Eesti</w:t>
            </w:r>
          </w:p>
          <w:p w14:paraId="15551658" w14:textId="77777777" w:rsidR="00337927" w:rsidRPr="00C22CF5" w:rsidRDefault="00230E9F" w:rsidP="0079264C">
            <w:pPr>
              <w:widowControl w:val="0"/>
              <w:tabs>
                <w:tab w:val="left" w:pos="-720"/>
              </w:tabs>
              <w:suppressAutoHyphens/>
              <w:spacing w:line="240" w:lineRule="auto"/>
              <w:rPr>
                <w:color w:val="000000"/>
                <w:lang w:val="et-EE"/>
              </w:rPr>
            </w:pPr>
            <w:r w:rsidRPr="00C22CF5">
              <w:rPr>
                <w:lang w:val="et-EE"/>
              </w:rPr>
              <w:t>SIA Novartis Baltics Eesti filiaal</w:t>
            </w:r>
          </w:p>
          <w:p w14:paraId="7C46E99C" w14:textId="77777777" w:rsidR="00337927" w:rsidRPr="00C22CF5" w:rsidRDefault="00337927" w:rsidP="0079264C">
            <w:pPr>
              <w:widowControl w:val="0"/>
              <w:tabs>
                <w:tab w:val="left" w:pos="-720"/>
              </w:tabs>
              <w:suppressAutoHyphens/>
              <w:spacing w:line="240" w:lineRule="auto"/>
              <w:rPr>
                <w:color w:val="000000"/>
                <w:lang w:val="et-EE"/>
              </w:rPr>
            </w:pPr>
            <w:r w:rsidRPr="00C22CF5">
              <w:rPr>
                <w:color w:val="000000"/>
                <w:lang w:val="et-EE"/>
              </w:rPr>
              <w:t xml:space="preserve">Tel: +372 </w:t>
            </w:r>
            <w:r w:rsidRPr="00C22CF5">
              <w:rPr>
                <w:lang w:val="fr-FR"/>
              </w:rPr>
              <w:t>66 30 810</w:t>
            </w:r>
          </w:p>
          <w:p w14:paraId="477D017E" w14:textId="77777777" w:rsidR="00337927" w:rsidRPr="00C22CF5" w:rsidRDefault="00337927" w:rsidP="0079264C">
            <w:pPr>
              <w:widowControl w:val="0"/>
              <w:tabs>
                <w:tab w:val="left" w:pos="-720"/>
              </w:tabs>
              <w:suppressAutoHyphens/>
              <w:spacing w:line="240" w:lineRule="auto"/>
              <w:rPr>
                <w:color w:val="000000"/>
                <w:lang w:val="et-EE"/>
              </w:rPr>
            </w:pPr>
          </w:p>
        </w:tc>
        <w:tc>
          <w:tcPr>
            <w:tcW w:w="4678" w:type="dxa"/>
          </w:tcPr>
          <w:p w14:paraId="21AF0BBA" w14:textId="77777777" w:rsidR="00337927" w:rsidRPr="00C22CF5" w:rsidRDefault="00337927" w:rsidP="0079264C">
            <w:pPr>
              <w:widowControl w:val="0"/>
              <w:spacing w:line="240" w:lineRule="auto"/>
              <w:rPr>
                <w:color w:val="000000"/>
                <w:lang w:val="nb-NO"/>
              </w:rPr>
            </w:pPr>
            <w:r w:rsidRPr="00C22CF5">
              <w:rPr>
                <w:b/>
                <w:color w:val="000000"/>
                <w:lang w:val="nb-NO"/>
              </w:rPr>
              <w:t>Norge</w:t>
            </w:r>
          </w:p>
          <w:p w14:paraId="5361A6F3" w14:textId="77777777" w:rsidR="00337927" w:rsidRPr="00C22CF5" w:rsidRDefault="00337927" w:rsidP="0079264C">
            <w:pPr>
              <w:widowControl w:val="0"/>
              <w:spacing w:line="240" w:lineRule="auto"/>
              <w:rPr>
                <w:color w:val="000000"/>
                <w:lang w:val="nb-NO"/>
              </w:rPr>
            </w:pPr>
            <w:r w:rsidRPr="00C22CF5">
              <w:rPr>
                <w:color w:val="000000"/>
                <w:lang w:val="nb-NO"/>
              </w:rPr>
              <w:t>Novartis Norge AS</w:t>
            </w:r>
          </w:p>
          <w:p w14:paraId="644EA3F3" w14:textId="77777777" w:rsidR="00337927" w:rsidRPr="00C22CF5" w:rsidRDefault="00337927" w:rsidP="0079264C">
            <w:pPr>
              <w:widowControl w:val="0"/>
              <w:tabs>
                <w:tab w:val="left" w:pos="-720"/>
              </w:tabs>
              <w:suppressAutoHyphens/>
              <w:spacing w:line="240" w:lineRule="auto"/>
              <w:rPr>
                <w:color w:val="000000"/>
                <w:lang w:val="et-EE"/>
              </w:rPr>
            </w:pPr>
            <w:r w:rsidRPr="00C22CF5">
              <w:rPr>
                <w:color w:val="000000"/>
                <w:lang w:val="nb-NO"/>
              </w:rPr>
              <w:t>Tlf: +47 23 05 20 00</w:t>
            </w:r>
          </w:p>
        </w:tc>
      </w:tr>
      <w:tr w:rsidR="00337927" w:rsidRPr="00C22CF5" w14:paraId="315F968C" w14:textId="77777777" w:rsidTr="00EB70F1">
        <w:trPr>
          <w:cantSplit/>
        </w:trPr>
        <w:tc>
          <w:tcPr>
            <w:tcW w:w="4678" w:type="dxa"/>
          </w:tcPr>
          <w:p w14:paraId="393DDE68" w14:textId="77777777" w:rsidR="00337927" w:rsidRPr="00C22CF5" w:rsidRDefault="00337927" w:rsidP="0079264C">
            <w:pPr>
              <w:widowControl w:val="0"/>
              <w:spacing w:line="240" w:lineRule="auto"/>
              <w:rPr>
                <w:color w:val="000000"/>
                <w:lang w:val="et-EE"/>
              </w:rPr>
            </w:pPr>
            <w:r w:rsidRPr="00C22CF5">
              <w:rPr>
                <w:b/>
                <w:color w:val="000000"/>
                <w:lang w:val="el-GR"/>
              </w:rPr>
              <w:t>Ελλάδα</w:t>
            </w:r>
          </w:p>
          <w:p w14:paraId="158A1673" w14:textId="77777777" w:rsidR="00337927" w:rsidRPr="00C22CF5" w:rsidRDefault="00337927" w:rsidP="0079264C">
            <w:pPr>
              <w:widowControl w:val="0"/>
              <w:spacing w:line="240" w:lineRule="auto"/>
              <w:rPr>
                <w:color w:val="000000"/>
                <w:lang w:val="et-EE"/>
              </w:rPr>
            </w:pPr>
            <w:r w:rsidRPr="00C22CF5">
              <w:rPr>
                <w:color w:val="000000"/>
                <w:lang w:val="et-EE"/>
              </w:rPr>
              <w:t>Novartis (Hellas) A.E.B.E.</w:t>
            </w:r>
          </w:p>
          <w:p w14:paraId="6D8BE502" w14:textId="77777777" w:rsidR="00337927" w:rsidRPr="00C22CF5" w:rsidRDefault="00337927" w:rsidP="0079264C">
            <w:pPr>
              <w:widowControl w:val="0"/>
              <w:spacing w:line="240" w:lineRule="auto"/>
              <w:rPr>
                <w:color w:val="000000"/>
                <w:lang w:val="et-EE"/>
              </w:rPr>
            </w:pPr>
            <w:r w:rsidRPr="00C22CF5">
              <w:rPr>
                <w:color w:val="000000"/>
                <w:lang w:val="el-GR"/>
              </w:rPr>
              <w:t>Τηλ</w:t>
            </w:r>
            <w:r w:rsidRPr="00C22CF5">
              <w:rPr>
                <w:color w:val="000000"/>
                <w:lang w:val="et-EE"/>
              </w:rPr>
              <w:t>: +30 210 281 17 12</w:t>
            </w:r>
          </w:p>
          <w:p w14:paraId="2ADD7683" w14:textId="77777777" w:rsidR="00337927" w:rsidRPr="00C22CF5" w:rsidRDefault="00337927" w:rsidP="0079264C">
            <w:pPr>
              <w:widowControl w:val="0"/>
              <w:tabs>
                <w:tab w:val="left" w:pos="-720"/>
              </w:tabs>
              <w:suppressAutoHyphens/>
              <w:spacing w:line="240" w:lineRule="auto"/>
              <w:rPr>
                <w:color w:val="000000"/>
                <w:lang w:val="et-EE"/>
              </w:rPr>
            </w:pPr>
          </w:p>
        </w:tc>
        <w:tc>
          <w:tcPr>
            <w:tcW w:w="4678" w:type="dxa"/>
          </w:tcPr>
          <w:p w14:paraId="0D1851F1" w14:textId="77777777" w:rsidR="00337927" w:rsidRPr="00C22CF5" w:rsidRDefault="00337927" w:rsidP="0079264C">
            <w:pPr>
              <w:widowControl w:val="0"/>
              <w:spacing w:line="240" w:lineRule="auto"/>
              <w:rPr>
                <w:color w:val="000000"/>
                <w:lang w:val="de-AT"/>
              </w:rPr>
            </w:pPr>
            <w:r w:rsidRPr="00C22CF5">
              <w:rPr>
                <w:b/>
                <w:color w:val="000000"/>
                <w:lang w:val="de-AT"/>
              </w:rPr>
              <w:t>Österreich</w:t>
            </w:r>
          </w:p>
          <w:p w14:paraId="790C2F90" w14:textId="77777777" w:rsidR="00337927" w:rsidRPr="00C22CF5" w:rsidRDefault="00337927" w:rsidP="0079264C">
            <w:pPr>
              <w:widowControl w:val="0"/>
              <w:spacing w:line="240" w:lineRule="auto"/>
              <w:rPr>
                <w:i/>
                <w:color w:val="000000"/>
                <w:lang w:val="de-AT"/>
              </w:rPr>
            </w:pPr>
            <w:r w:rsidRPr="00C22CF5">
              <w:rPr>
                <w:color w:val="000000"/>
                <w:lang w:val="de-AT"/>
              </w:rPr>
              <w:t>Novartis Pharma GmbH</w:t>
            </w:r>
          </w:p>
          <w:p w14:paraId="63899D2C" w14:textId="77777777" w:rsidR="00337927" w:rsidRPr="00C22CF5" w:rsidRDefault="00337927" w:rsidP="0079264C">
            <w:pPr>
              <w:widowControl w:val="0"/>
              <w:spacing w:line="240" w:lineRule="auto"/>
              <w:rPr>
                <w:color w:val="000000"/>
                <w:lang w:val="de-CH"/>
              </w:rPr>
            </w:pPr>
            <w:r w:rsidRPr="00C22CF5">
              <w:rPr>
                <w:color w:val="000000"/>
                <w:lang w:val="de-AT"/>
              </w:rPr>
              <w:t>Tel: +43 1 86 6570</w:t>
            </w:r>
          </w:p>
        </w:tc>
      </w:tr>
      <w:tr w:rsidR="00337927" w:rsidRPr="00C22CF5" w14:paraId="01582C53" w14:textId="77777777" w:rsidTr="00EB70F1">
        <w:trPr>
          <w:cantSplit/>
        </w:trPr>
        <w:tc>
          <w:tcPr>
            <w:tcW w:w="4678" w:type="dxa"/>
          </w:tcPr>
          <w:p w14:paraId="3B1F5279" w14:textId="77777777" w:rsidR="00337927" w:rsidRPr="00C22CF5" w:rsidRDefault="00337927" w:rsidP="0079264C">
            <w:pPr>
              <w:widowControl w:val="0"/>
              <w:tabs>
                <w:tab w:val="left" w:pos="-720"/>
                <w:tab w:val="left" w:pos="4536"/>
              </w:tabs>
              <w:suppressAutoHyphens/>
              <w:spacing w:line="240" w:lineRule="auto"/>
              <w:rPr>
                <w:b/>
                <w:color w:val="000000"/>
                <w:lang w:val="es-ES"/>
              </w:rPr>
            </w:pPr>
            <w:r w:rsidRPr="00C22CF5">
              <w:rPr>
                <w:b/>
                <w:color w:val="000000"/>
                <w:lang w:val="es-ES"/>
              </w:rPr>
              <w:t>España</w:t>
            </w:r>
          </w:p>
          <w:p w14:paraId="3BABCF16" w14:textId="77777777" w:rsidR="00337927" w:rsidRPr="00C22CF5" w:rsidRDefault="00337927" w:rsidP="0079264C">
            <w:pPr>
              <w:widowControl w:val="0"/>
              <w:spacing w:line="240" w:lineRule="auto"/>
              <w:rPr>
                <w:color w:val="000000"/>
                <w:lang w:val="es-ES"/>
              </w:rPr>
            </w:pPr>
            <w:r w:rsidRPr="00C22CF5">
              <w:rPr>
                <w:color w:val="000000"/>
                <w:lang w:val="pt-BR"/>
              </w:rPr>
              <w:t>Novartis Farmacéutica, S.A.</w:t>
            </w:r>
          </w:p>
          <w:p w14:paraId="493464BF" w14:textId="77777777" w:rsidR="00337927" w:rsidRPr="00C22CF5" w:rsidRDefault="00337927" w:rsidP="0079264C">
            <w:pPr>
              <w:widowControl w:val="0"/>
              <w:spacing w:line="240" w:lineRule="auto"/>
              <w:rPr>
                <w:color w:val="000000"/>
                <w:lang w:val="es-ES"/>
              </w:rPr>
            </w:pPr>
            <w:r w:rsidRPr="00C22CF5">
              <w:rPr>
                <w:color w:val="000000"/>
                <w:lang w:val="es-ES"/>
              </w:rPr>
              <w:t>Tel: +34 93 306 42 00</w:t>
            </w:r>
          </w:p>
          <w:p w14:paraId="7A09C07C" w14:textId="77777777" w:rsidR="00337927" w:rsidRPr="00C22CF5" w:rsidRDefault="00337927" w:rsidP="0079264C">
            <w:pPr>
              <w:widowControl w:val="0"/>
              <w:tabs>
                <w:tab w:val="left" w:pos="-720"/>
              </w:tabs>
              <w:suppressAutoHyphens/>
              <w:spacing w:line="240" w:lineRule="auto"/>
              <w:rPr>
                <w:color w:val="000000"/>
                <w:lang w:val="es-ES"/>
              </w:rPr>
            </w:pPr>
          </w:p>
        </w:tc>
        <w:tc>
          <w:tcPr>
            <w:tcW w:w="4678" w:type="dxa"/>
          </w:tcPr>
          <w:p w14:paraId="632A51BA" w14:textId="77777777" w:rsidR="00337927" w:rsidRPr="00C22CF5" w:rsidRDefault="00337927" w:rsidP="0079264C">
            <w:pPr>
              <w:widowControl w:val="0"/>
              <w:spacing w:line="240" w:lineRule="auto"/>
              <w:rPr>
                <w:b/>
                <w:color w:val="000000"/>
                <w:lang w:val="sv-SE"/>
              </w:rPr>
            </w:pPr>
            <w:r w:rsidRPr="00C22CF5">
              <w:rPr>
                <w:b/>
                <w:color w:val="000000"/>
                <w:lang w:val="sv-SE"/>
              </w:rPr>
              <w:t>Polska</w:t>
            </w:r>
          </w:p>
          <w:p w14:paraId="698E2FFF" w14:textId="77777777" w:rsidR="00337927" w:rsidRPr="00C22CF5" w:rsidRDefault="00337927" w:rsidP="0079264C">
            <w:pPr>
              <w:widowControl w:val="0"/>
              <w:spacing w:line="240" w:lineRule="auto"/>
              <w:rPr>
                <w:color w:val="000000"/>
                <w:lang w:val="pl-PL"/>
              </w:rPr>
            </w:pPr>
            <w:r w:rsidRPr="00C22CF5">
              <w:rPr>
                <w:color w:val="000000"/>
                <w:lang w:val="pl-PL"/>
              </w:rPr>
              <w:t>Novartis Poland Sp. z o.o.</w:t>
            </w:r>
          </w:p>
          <w:p w14:paraId="0ED44B44" w14:textId="77777777" w:rsidR="00337927" w:rsidRPr="00C22CF5" w:rsidRDefault="00337927" w:rsidP="0079264C">
            <w:pPr>
              <w:widowControl w:val="0"/>
              <w:spacing w:line="240" w:lineRule="auto"/>
              <w:rPr>
                <w:color w:val="000000"/>
                <w:lang w:val="pl-PL"/>
              </w:rPr>
            </w:pPr>
            <w:r w:rsidRPr="00C22CF5">
              <w:rPr>
                <w:color w:val="000000"/>
                <w:lang w:val="pl-PL"/>
              </w:rPr>
              <w:t>Tel.: +48 22 375 4888</w:t>
            </w:r>
          </w:p>
        </w:tc>
      </w:tr>
      <w:tr w:rsidR="00337927" w:rsidRPr="00C22CF5" w14:paraId="3BAECE22" w14:textId="77777777" w:rsidTr="00EB70F1">
        <w:trPr>
          <w:cantSplit/>
        </w:trPr>
        <w:tc>
          <w:tcPr>
            <w:tcW w:w="4678" w:type="dxa"/>
          </w:tcPr>
          <w:p w14:paraId="2EA91D9B" w14:textId="77777777" w:rsidR="00337927" w:rsidRPr="00C22CF5" w:rsidRDefault="00337927" w:rsidP="0079264C">
            <w:pPr>
              <w:widowControl w:val="0"/>
              <w:tabs>
                <w:tab w:val="left" w:pos="-720"/>
                <w:tab w:val="left" w:pos="4536"/>
              </w:tabs>
              <w:suppressAutoHyphens/>
              <w:spacing w:line="240" w:lineRule="auto"/>
              <w:rPr>
                <w:b/>
                <w:color w:val="000000"/>
                <w:lang w:val="fr-FR"/>
              </w:rPr>
            </w:pPr>
            <w:r w:rsidRPr="00C22CF5">
              <w:rPr>
                <w:b/>
                <w:color w:val="000000"/>
                <w:lang w:val="fr-FR"/>
              </w:rPr>
              <w:t>France</w:t>
            </w:r>
          </w:p>
          <w:p w14:paraId="28E198A8" w14:textId="77777777" w:rsidR="00337927" w:rsidRPr="00C22CF5" w:rsidRDefault="00337927" w:rsidP="0079264C">
            <w:pPr>
              <w:widowControl w:val="0"/>
              <w:spacing w:line="240" w:lineRule="auto"/>
              <w:rPr>
                <w:color w:val="000000"/>
                <w:lang w:val="fr-FR"/>
              </w:rPr>
            </w:pPr>
            <w:r w:rsidRPr="00C22CF5">
              <w:rPr>
                <w:color w:val="000000"/>
                <w:lang w:val="fr-FR"/>
              </w:rPr>
              <w:t>Novartis Pharma S.A.S.</w:t>
            </w:r>
          </w:p>
          <w:p w14:paraId="71AA1FBC" w14:textId="77777777" w:rsidR="00337927" w:rsidRPr="00C22CF5" w:rsidRDefault="00337927" w:rsidP="0079264C">
            <w:pPr>
              <w:widowControl w:val="0"/>
              <w:spacing w:line="240" w:lineRule="auto"/>
              <w:rPr>
                <w:color w:val="000000"/>
                <w:lang w:val="fr-FR"/>
              </w:rPr>
            </w:pPr>
            <w:proofErr w:type="gramStart"/>
            <w:r w:rsidRPr="00C22CF5">
              <w:rPr>
                <w:color w:val="000000"/>
                <w:lang w:val="fr-FR"/>
              </w:rPr>
              <w:t>Tél:</w:t>
            </w:r>
            <w:proofErr w:type="gramEnd"/>
            <w:r w:rsidRPr="00C22CF5">
              <w:rPr>
                <w:color w:val="000000"/>
                <w:lang w:val="fr-FR"/>
              </w:rPr>
              <w:t xml:space="preserve"> +33 1 55 47 66 00</w:t>
            </w:r>
          </w:p>
          <w:p w14:paraId="2690686C" w14:textId="77777777" w:rsidR="00337927" w:rsidRPr="00C22CF5" w:rsidRDefault="00337927" w:rsidP="0079264C">
            <w:pPr>
              <w:widowControl w:val="0"/>
              <w:spacing w:line="240" w:lineRule="auto"/>
              <w:rPr>
                <w:b/>
                <w:color w:val="000000"/>
                <w:lang w:val="pl-PL"/>
              </w:rPr>
            </w:pPr>
          </w:p>
        </w:tc>
        <w:tc>
          <w:tcPr>
            <w:tcW w:w="4678" w:type="dxa"/>
          </w:tcPr>
          <w:p w14:paraId="0D02AF82" w14:textId="77777777" w:rsidR="00337927" w:rsidRPr="00C22CF5" w:rsidRDefault="00337927" w:rsidP="0079264C">
            <w:pPr>
              <w:widowControl w:val="0"/>
              <w:spacing w:line="240" w:lineRule="auto"/>
              <w:rPr>
                <w:color w:val="000000"/>
                <w:lang w:val="pt-PT"/>
              </w:rPr>
            </w:pPr>
            <w:r w:rsidRPr="00C22CF5">
              <w:rPr>
                <w:b/>
                <w:color w:val="000000"/>
                <w:lang w:val="pt-PT"/>
              </w:rPr>
              <w:t>Portugal</w:t>
            </w:r>
          </w:p>
          <w:p w14:paraId="3B13D183" w14:textId="77777777" w:rsidR="00337927" w:rsidRPr="00C22CF5" w:rsidRDefault="00337927" w:rsidP="0079264C">
            <w:pPr>
              <w:pStyle w:val="Text"/>
              <w:widowControl w:val="0"/>
              <w:spacing w:before="0"/>
              <w:jc w:val="left"/>
              <w:rPr>
                <w:color w:val="000000"/>
                <w:sz w:val="22"/>
                <w:szCs w:val="22"/>
                <w:lang w:val="pt-BR"/>
              </w:rPr>
            </w:pPr>
            <w:r w:rsidRPr="00C22CF5">
              <w:rPr>
                <w:color w:val="000000"/>
                <w:sz w:val="22"/>
                <w:szCs w:val="22"/>
                <w:lang w:val="pt-BR"/>
              </w:rPr>
              <w:t>Novartis Farma - Produtos Farmacêuticos, S.A.</w:t>
            </w:r>
          </w:p>
          <w:p w14:paraId="02596CC7" w14:textId="77777777" w:rsidR="00337927" w:rsidRPr="00C22CF5" w:rsidRDefault="00337927" w:rsidP="0079264C">
            <w:pPr>
              <w:widowControl w:val="0"/>
              <w:tabs>
                <w:tab w:val="left" w:pos="-720"/>
              </w:tabs>
              <w:suppressAutoHyphens/>
              <w:spacing w:line="240" w:lineRule="auto"/>
              <w:rPr>
                <w:color w:val="000000"/>
                <w:lang w:val="de-CH"/>
              </w:rPr>
            </w:pPr>
            <w:r w:rsidRPr="00C22CF5">
              <w:rPr>
                <w:color w:val="000000"/>
                <w:lang w:val="pt-PT"/>
              </w:rPr>
              <w:t>Tel: +351 21 000 8600</w:t>
            </w:r>
          </w:p>
        </w:tc>
      </w:tr>
      <w:tr w:rsidR="00337927" w:rsidRPr="00C22CF5" w14:paraId="70B06560" w14:textId="77777777" w:rsidTr="00EB70F1">
        <w:trPr>
          <w:cantSplit/>
        </w:trPr>
        <w:tc>
          <w:tcPr>
            <w:tcW w:w="4678" w:type="dxa"/>
          </w:tcPr>
          <w:p w14:paraId="3C26BEE7" w14:textId="77777777" w:rsidR="00337927" w:rsidRPr="00C22CF5" w:rsidRDefault="00337927" w:rsidP="0079264C">
            <w:pPr>
              <w:pStyle w:val="Smalltext120"/>
              <w:tabs>
                <w:tab w:val="left" w:pos="567"/>
              </w:tabs>
              <w:rPr>
                <w:b/>
                <w:sz w:val="22"/>
                <w:szCs w:val="22"/>
                <w:lang w:val="sv-SE"/>
              </w:rPr>
            </w:pPr>
            <w:r w:rsidRPr="00C22CF5">
              <w:rPr>
                <w:b/>
                <w:sz w:val="22"/>
                <w:szCs w:val="22"/>
                <w:lang w:val="sv-SE"/>
              </w:rPr>
              <w:t>Hrvatska</w:t>
            </w:r>
          </w:p>
          <w:p w14:paraId="35767883" w14:textId="77777777" w:rsidR="00337927" w:rsidRPr="00C22CF5" w:rsidRDefault="00337927" w:rsidP="0079264C">
            <w:pPr>
              <w:pStyle w:val="Smalltext120"/>
              <w:tabs>
                <w:tab w:val="left" w:pos="567"/>
              </w:tabs>
              <w:rPr>
                <w:sz w:val="22"/>
                <w:szCs w:val="22"/>
                <w:lang w:val="sv-SE"/>
              </w:rPr>
            </w:pPr>
            <w:r w:rsidRPr="00C22CF5">
              <w:rPr>
                <w:sz w:val="22"/>
                <w:szCs w:val="22"/>
                <w:lang w:val="sv-SE"/>
              </w:rPr>
              <w:t>Novartis Hrvatska d.o.o.</w:t>
            </w:r>
          </w:p>
          <w:p w14:paraId="1CFA1634" w14:textId="77777777" w:rsidR="00337927" w:rsidRPr="00C22CF5" w:rsidRDefault="00337927" w:rsidP="0079264C">
            <w:pPr>
              <w:pStyle w:val="Smalltext120"/>
              <w:tabs>
                <w:tab w:val="left" w:pos="567"/>
              </w:tabs>
              <w:rPr>
                <w:sz w:val="22"/>
                <w:szCs w:val="22"/>
                <w:lang w:val="en-US"/>
              </w:rPr>
            </w:pPr>
            <w:r w:rsidRPr="00C22CF5">
              <w:rPr>
                <w:sz w:val="22"/>
                <w:szCs w:val="22"/>
                <w:lang w:val="en-US"/>
              </w:rPr>
              <w:t>Tel. +385 1 6274 220</w:t>
            </w:r>
          </w:p>
          <w:p w14:paraId="41328FD9" w14:textId="77777777" w:rsidR="00337927" w:rsidRPr="00C22CF5" w:rsidRDefault="00337927" w:rsidP="0079264C">
            <w:pPr>
              <w:widowControl w:val="0"/>
              <w:tabs>
                <w:tab w:val="left" w:pos="-720"/>
                <w:tab w:val="left" w:pos="4536"/>
              </w:tabs>
              <w:suppressAutoHyphens/>
              <w:spacing w:line="240" w:lineRule="auto"/>
              <w:rPr>
                <w:b/>
                <w:color w:val="000000"/>
                <w:lang w:val="fr-FR"/>
              </w:rPr>
            </w:pPr>
          </w:p>
        </w:tc>
        <w:tc>
          <w:tcPr>
            <w:tcW w:w="4678" w:type="dxa"/>
          </w:tcPr>
          <w:p w14:paraId="4BC55232" w14:textId="77777777" w:rsidR="00337927" w:rsidRPr="00C22CF5" w:rsidRDefault="00337927" w:rsidP="0079264C">
            <w:pPr>
              <w:spacing w:line="240" w:lineRule="auto"/>
              <w:rPr>
                <w:b/>
                <w:noProof/>
                <w:color w:val="000000"/>
                <w:lang w:val="it-IT"/>
              </w:rPr>
            </w:pPr>
            <w:r w:rsidRPr="00C22CF5">
              <w:rPr>
                <w:b/>
                <w:noProof/>
                <w:color w:val="000000"/>
                <w:lang w:val="it-IT"/>
              </w:rPr>
              <w:t>România</w:t>
            </w:r>
          </w:p>
          <w:p w14:paraId="6BEF2440" w14:textId="77777777" w:rsidR="00337927" w:rsidRPr="00C22CF5" w:rsidRDefault="00337927" w:rsidP="0079264C">
            <w:pPr>
              <w:spacing w:line="240" w:lineRule="auto"/>
              <w:rPr>
                <w:noProof/>
                <w:color w:val="000000"/>
                <w:lang w:val="it-IT"/>
              </w:rPr>
            </w:pPr>
            <w:r w:rsidRPr="00C22CF5">
              <w:rPr>
                <w:noProof/>
                <w:color w:val="000000"/>
                <w:lang w:val="it-IT"/>
              </w:rPr>
              <w:t>Novartis Pharma Services Romania SRL</w:t>
            </w:r>
          </w:p>
          <w:p w14:paraId="504E8E28" w14:textId="77777777" w:rsidR="00337927" w:rsidRPr="00C22CF5" w:rsidRDefault="00337927" w:rsidP="0079264C">
            <w:pPr>
              <w:widowControl w:val="0"/>
              <w:tabs>
                <w:tab w:val="left" w:pos="-720"/>
              </w:tabs>
              <w:suppressAutoHyphens/>
              <w:spacing w:line="240" w:lineRule="auto"/>
              <w:rPr>
                <w:color w:val="000000"/>
                <w:lang w:val="de-CH"/>
              </w:rPr>
            </w:pPr>
            <w:r w:rsidRPr="00C22CF5">
              <w:rPr>
                <w:noProof/>
                <w:color w:val="000000"/>
                <w:lang w:val="it-IT"/>
              </w:rPr>
              <w:t>Tel: +40 21 31299 01</w:t>
            </w:r>
          </w:p>
        </w:tc>
      </w:tr>
      <w:tr w:rsidR="00337927" w:rsidRPr="00C22CF5" w14:paraId="14C7FEB0" w14:textId="77777777" w:rsidTr="00EB70F1">
        <w:trPr>
          <w:cantSplit/>
        </w:trPr>
        <w:tc>
          <w:tcPr>
            <w:tcW w:w="4678" w:type="dxa"/>
          </w:tcPr>
          <w:p w14:paraId="3A2E13B4" w14:textId="77777777" w:rsidR="00337927" w:rsidRPr="00C22CF5" w:rsidRDefault="00337927" w:rsidP="0079264C">
            <w:pPr>
              <w:widowControl w:val="0"/>
              <w:spacing w:line="240" w:lineRule="auto"/>
              <w:rPr>
                <w:color w:val="000000"/>
              </w:rPr>
            </w:pPr>
            <w:r w:rsidRPr="00C22CF5">
              <w:rPr>
                <w:b/>
                <w:color w:val="000000"/>
              </w:rPr>
              <w:t>Ireland</w:t>
            </w:r>
          </w:p>
          <w:p w14:paraId="14B6B5BD" w14:textId="77777777" w:rsidR="00337927" w:rsidRPr="00C22CF5" w:rsidRDefault="00337927" w:rsidP="0079264C">
            <w:pPr>
              <w:widowControl w:val="0"/>
              <w:spacing w:line="240" w:lineRule="auto"/>
              <w:rPr>
                <w:color w:val="000000"/>
              </w:rPr>
            </w:pPr>
            <w:r w:rsidRPr="00C22CF5">
              <w:rPr>
                <w:color w:val="000000"/>
              </w:rPr>
              <w:t>Novartis Ireland Limited</w:t>
            </w:r>
          </w:p>
          <w:p w14:paraId="4066C2DE" w14:textId="77777777" w:rsidR="00337927" w:rsidRPr="00C22CF5" w:rsidRDefault="00337927" w:rsidP="0079264C">
            <w:pPr>
              <w:widowControl w:val="0"/>
              <w:spacing w:line="240" w:lineRule="auto"/>
              <w:rPr>
                <w:color w:val="000000"/>
              </w:rPr>
            </w:pPr>
            <w:r w:rsidRPr="00C22CF5">
              <w:rPr>
                <w:color w:val="000000"/>
              </w:rPr>
              <w:t>Tel: +353 1 260 12 55</w:t>
            </w:r>
          </w:p>
          <w:p w14:paraId="414E82C2" w14:textId="77777777" w:rsidR="00337927" w:rsidRPr="00C22CF5" w:rsidRDefault="00337927" w:rsidP="0079264C">
            <w:pPr>
              <w:widowControl w:val="0"/>
              <w:tabs>
                <w:tab w:val="left" w:pos="-720"/>
              </w:tabs>
              <w:suppressAutoHyphens/>
              <w:spacing w:line="240" w:lineRule="auto"/>
              <w:rPr>
                <w:color w:val="000000"/>
              </w:rPr>
            </w:pPr>
          </w:p>
        </w:tc>
        <w:tc>
          <w:tcPr>
            <w:tcW w:w="4678" w:type="dxa"/>
          </w:tcPr>
          <w:p w14:paraId="7BFB2A95" w14:textId="77777777" w:rsidR="00337927" w:rsidRPr="00C22CF5" w:rsidRDefault="00337927" w:rsidP="0079264C">
            <w:pPr>
              <w:widowControl w:val="0"/>
              <w:spacing w:line="240" w:lineRule="auto"/>
              <w:rPr>
                <w:color w:val="000000"/>
                <w:lang w:val="sl-SI"/>
              </w:rPr>
            </w:pPr>
            <w:r w:rsidRPr="00C22CF5">
              <w:rPr>
                <w:b/>
                <w:color w:val="000000"/>
                <w:lang w:val="sl-SI"/>
              </w:rPr>
              <w:t>Slovenija</w:t>
            </w:r>
          </w:p>
          <w:p w14:paraId="6D9D9BB9" w14:textId="77777777" w:rsidR="00337927" w:rsidRPr="00C22CF5" w:rsidRDefault="00337927" w:rsidP="0079264C">
            <w:pPr>
              <w:widowControl w:val="0"/>
              <w:spacing w:line="240" w:lineRule="auto"/>
              <w:rPr>
                <w:color w:val="000000"/>
                <w:lang w:val="sl-SI"/>
              </w:rPr>
            </w:pPr>
            <w:r w:rsidRPr="00C22CF5">
              <w:rPr>
                <w:color w:val="000000"/>
                <w:lang w:val="sl-SI"/>
              </w:rPr>
              <w:t>Novartis Pharma Services Inc.</w:t>
            </w:r>
          </w:p>
          <w:p w14:paraId="526C0350" w14:textId="77777777" w:rsidR="00337927" w:rsidRPr="00C22CF5" w:rsidRDefault="00337927" w:rsidP="0079264C">
            <w:pPr>
              <w:widowControl w:val="0"/>
              <w:spacing w:line="240" w:lineRule="auto"/>
              <w:rPr>
                <w:color w:val="000000"/>
                <w:lang w:val="sl-SI"/>
              </w:rPr>
            </w:pPr>
            <w:r w:rsidRPr="00C22CF5">
              <w:rPr>
                <w:color w:val="000000"/>
                <w:lang w:val="sl-SI"/>
              </w:rPr>
              <w:t>Tel: +386 1 300 75 50</w:t>
            </w:r>
          </w:p>
        </w:tc>
      </w:tr>
      <w:tr w:rsidR="00337927" w:rsidRPr="00C22CF5" w14:paraId="7E7E90F5" w14:textId="77777777" w:rsidTr="00EB70F1">
        <w:trPr>
          <w:cantSplit/>
        </w:trPr>
        <w:tc>
          <w:tcPr>
            <w:tcW w:w="4678" w:type="dxa"/>
          </w:tcPr>
          <w:p w14:paraId="57826B9F" w14:textId="77777777" w:rsidR="00337927" w:rsidRPr="00C22CF5" w:rsidRDefault="00337927" w:rsidP="0079264C">
            <w:pPr>
              <w:widowControl w:val="0"/>
              <w:spacing w:line="240" w:lineRule="auto"/>
              <w:rPr>
                <w:b/>
                <w:color w:val="000000"/>
                <w:lang w:val="is-IS"/>
              </w:rPr>
            </w:pPr>
            <w:r w:rsidRPr="00C22CF5">
              <w:rPr>
                <w:b/>
                <w:color w:val="000000"/>
                <w:lang w:val="is-IS"/>
              </w:rPr>
              <w:t>Ísland</w:t>
            </w:r>
          </w:p>
          <w:p w14:paraId="416789C1" w14:textId="77777777" w:rsidR="00337927" w:rsidRPr="00C22CF5" w:rsidRDefault="00337927" w:rsidP="0079264C">
            <w:pPr>
              <w:widowControl w:val="0"/>
              <w:spacing w:line="240" w:lineRule="auto"/>
              <w:rPr>
                <w:color w:val="000000"/>
                <w:lang w:val="is-IS"/>
              </w:rPr>
            </w:pPr>
            <w:r w:rsidRPr="00C22CF5">
              <w:rPr>
                <w:color w:val="000000"/>
                <w:lang w:val="is-IS"/>
              </w:rPr>
              <w:t>Vistor hf.</w:t>
            </w:r>
          </w:p>
          <w:p w14:paraId="3C1C8688" w14:textId="77777777" w:rsidR="00337927" w:rsidRPr="00C22CF5" w:rsidRDefault="00337927" w:rsidP="0079264C">
            <w:pPr>
              <w:widowControl w:val="0"/>
              <w:tabs>
                <w:tab w:val="left" w:pos="-720"/>
              </w:tabs>
              <w:suppressAutoHyphens/>
              <w:spacing w:line="240" w:lineRule="auto"/>
              <w:rPr>
                <w:color w:val="000000"/>
                <w:lang w:val="is-IS"/>
              </w:rPr>
            </w:pPr>
            <w:r w:rsidRPr="00C22CF5">
              <w:rPr>
                <w:noProof/>
                <w:color w:val="000000"/>
                <w:lang w:val="it-IT"/>
              </w:rPr>
              <w:t>S</w:t>
            </w:r>
            <w:r w:rsidRPr="00C22CF5">
              <w:rPr>
                <w:noProof/>
                <w:color w:val="000000"/>
                <w:lang w:val="cs-CZ"/>
              </w:rPr>
              <w:t>í</w:t>
            </w:r>
            <w:r w:rsidRPr="00C22CF5">
              <w:rPr>
                <w:noProof/>
                <w:color w:val="000000"/>
                <w:lang w:val="it-IT"/>
              </w:rPr>
              <w:t>mi</w:t>
            </w:r>
            <w:r w:rsidRPr="00C22CF5">
              <w:rPr>
                <w:color w:val="000000"/>
                <w:lang w:val="is-IS"/>
              </w:rPr>
              <w:t>: +354 535 7000</w:t>
            </w:r>
          </w:p>
          <w:p w14:paraId="2D61EBF2" w14:textId="77777777" w:rsidR="00337927" w:rsidRPr="00C22CF5" w:rsidRDefault="00337927" w:rsidP="0079264C">
            <w:pPr>
              <w:widowControl w:val="0"/>
              <w:spacing w:line="240" w:lineRule="auto"/>
              <w:rPr>
                <w:b/>
                <w:color w:val="000000"/>
                <w:lang w:val="it-IT"/>
              </w:rPr>
            </w:pPr>
          </w:p>
        </w:tc>
        <w:tc>
          <w:tcPr>
            <w:tcW w:w="4678" w:type="dxa"/>
          </w:tcPr>
          <w:p w14:paraId="20A562E8" w14:textId="77777777" w:rsidR="00337927" w:rsidRPr="00C22CF5" w:rsidRDefault="00337927" w:rsidP="0079264C">
            <w:pPr>
              <w:widowControl w:val="0"/>
              <w:tabs>
                <w:tab w:val="left" w:pos="-720"/>
              </w:tabs>
              <w:suppressAutoHyphens/>
              <w:spacing w:line="240" w:lineRule="auto"/>
              <w:rPr>
                <w:b/>
                <w:color w:val="000000"/>
                <w:lang w:val="sk-SK"/>
              </w:rPr>
            </w:pPr>
            <w:r w:rsidRPr="00C22CF5">
              <w:rPr>
                <w:b/>
                <w:color w:val="000000"/>
                <w:lang w:val="sk-SK"/>
              </w:rPr>
              <w:t>Slovenská republika</w:t>
            </w:r>
          </w:p>
          <w:p w14:paraId="03D01668" w14:textId="77777777" w:rsidR="00337927" w:rsidRPr="00C22CF5" w:rsidRDefault="00337927" w:rsidP="0079264C">
            <w:pPr>
              <w:widowControl w:val="0"/>
              <w:spacing w:line="240" w:lineRule="auto"/>
              <w:rPr>
                <w:i/>
                <w:color w:val="000000"/>
                <w:lang w:val="sk-SK"/>
              </w:rPr>
            </w:pPr>
            <w:r w:rsidRPr="00C22CF5">
              <w:rPr>
                <w:color w:val="000000"/>
                <w:lang w:val="sk-SK"/>
              </w:rPr>
              <w:t>Novartis Slovakia s.r.o.</w:t>
            </w:r>
          </w:p>
          <w:p w14:paraId="60F84921" w14:textId="77777777" w:rsidR="00337927" w:rsidRPr="00C22CF5" w:rsidRDefault="00337927" w:rsidP="0079264C">
            <w:pPr>
              <w:widowControl w:val="0"/>
              <w:spacing w:line="240" w:lineRule="auto"/>
              <w:rPr>
                <w:color w:val="000000"/>
                <w:lang w:val="sk-SK"/>
              </w:rPr>
            </w:pPr>
            <w:r w:rsidRPr="00C22CF5">
              <w:rPr>
                <w:color w:val="000000"/>
                <w:lang w:val="sk-SK"/>
              </w:rPr>
              <w:t>Tel: +421 2 5542 5439</w:t>
            </w:r>
          </w:p>
          <w:p w14:paraId="301A5D6B" w14:textId="77777777" w:rsidR="00337927" w:rsidRPr="00C22CF5" w:rsidRDefault="00337927" w:rsidP="0079264C">
            <w:pPr>
              <w:widowControl w:val="0"/>
              <w:tabs>
                <w:tab w:val="left" w:pos="-720"/>
              </w:tabs>
              <w:suppressAutoHyphens/>
              <w:spacing w:line="240" w:lineRule="auto"/>
              <w:rPr>
                <w:b/>
                <w:color w:val="000000"/>
                <w:lang w:val="sk-SK"/>
              </w:rPr>
            </w:pPr>
          </w:p>
        </w:tc>
      </w:tr>
      <w:tr w:rsidR="00337927" w:rsidRPr="00C22CF5" w14:paraId="76F44FDD" w14:textId="77777777" w:rsidTr="00EB70F1">
        <w:trPr>
          <w:cantSplit/>
        </w:trPr>
        <w:tc>
          <w:tcPr>
            <w:tcW w:w="4678" w:type="dxa"/>
          </w:tcPr>
          <w:p w14:paraId="588C04F5" w14:textId="77777777" w:rsidR="00337927" w:rsidRPr="00C22CF5" w:rsidRDefault="00337927" w:rsidP="0079264C">
            <w:pPr>
              <w:widowControl w:val="0"/>
              <w:spacing w:line="240" w:lineRule="auto"/>
              <w:rPr>
                <w:color w:val="000000"/>
                <w:lang w:val="pt-BR"/>
              </w:rPr>
            </w:pPr>
            <w:r w:rsidRPr="00C22CF5">
              <w:rPr>
                <w:b/>
                <w:color w:val="000000"/>
                <w:lang w:val="pt-BR"/>
              </w:rPr>
              <w:t>Italia</w:t>
            </w:r>
          </w:p>
          <w:p w14:paraId="0EA711E2" w14:textId="77777777" w:rsidR="00337927" w:rsidRPr="00C22CF5" w:rsidRDefault="00337927" w:rsidP="0079264C">
            <w:pPr>
              <w:widowControl w:val="0"/>
              <w:spacing w:line="240" w:lineRule="auto"/>
              <w:rPr>
                <w:color w:val="000000"/>
                <w:lang w:val="pt-BR"/>
              </w:rPr>
            </w:pPr>
            <w:r w:rsidRPr="00C22CF5">
              <w:rPr>
                <w:color w:val="000000"/>
                <w:lang w:val="pt-BR"/>
              </w:rPr>
              <w:t>Novartis Farma S.p.A.</w:t>
            </w:r>
          </w:p>
          <w:p w14:paraId="3A65CDA3" w14:textId="77777777" w:rsidR="00337927" w:rsidRPr="00C22CF5" w:rsidRDefault="00337927" w:rsidP="0079264C">
            <w:pPr>
              <w:widowControl w:val="0"/>
              <w:spacing w:line="240" w:lineRule="auto"/>
              <w:rPr>
                <w:b/>
                <w:color w:val="000000"/>
                <w:lang w:val="pt-PT"/>
              </w:rPr>
            </w:pPr>
            <w:r w:rsidRPr="00C22CF5">
              <w:rPr>
                <w:color w:val="000000"/>
                <w:lang w:val="it-IT"/>
              </w:rPr>
              <w:t>Tel: +39 02 96 54 1</w:t>
            </w:r>
          </w:p>
        </w:tc>
        <w:tc>
          <w:tcPr>
            <w:tcW w:w="4678" w:type="dxa"/>
          </w:tcPr>
          <w:p w14:paraId="6E8ECB71" w14:textId="77777777" w:rsidR="00337927" w:rsidRPr="00C22CF5" w:rsidRDefault="00337927" w:rsidP="0079264C">
            <w:pPr>
              <w:widowControl w:val="0"/>
              <w:tabs>
                <w:tab w:val="left" w:pos="-720"/>
                <w:tab w:val="left" w:pos="4536"/>
              </w:tabs>
              <w:suppressAutoHyphens/>
              <w:spacing w:line="240" w:lineRule="auto"/>
              <w:rPr>
                <w:color w:val="000000"/>
                <w:lang w:val="fi-FI"/>
              </w:rPr>
            </w:pPr>
            <w:r w:rsidRPr="00C22CF5">
              <w:rPr>
                <w:b/>
                <w:color w:val="000000"/>
                <w:lang w:val="fi-FI"/>
              </w:rPr>
              <w:t>Suomi/Finland</w:t>
            </w:r>
          </w:p>
          <w:p w14:paraId="771F9719" w14:textId="77777777" w:rsidR="00337927" w:rsidRPr="00C22CF5" w:rsidRDefault="00337927" w:rsidP="0079264C">
            <w:pPr>
              <w:widowControl w:val="0"/>
              <w:spacing w:line="240" w:lineRule="auto"/>
              <w:rPr>
                <w:color w:val="000000"/>
                <w:lang w:val="fi-FI"/>
              </w:rPr>
            </w:pPr>
            <w:r w:rsidRPr="00C22CF5">
              <w:rPr>
                <w:color w:val="000000"/>
                <w:lang w:val="fi-FI"/>
              </w:rPr>
              <w:t>Novartis Finland Oy</w:t>
            </w:r>
          </w:p>
          <w:p w14:paraId="11F48D66" w14:textId="77777777" w:rsidR="00337927" w:rsidRPr="00C22CF5" w:rsidRDefault="00337927" w:rsidP="0079264C">
            <w:pPr>
              <w:widowControl w:val="0"/>
              <w:spacing w:line="240" w:lineRule="auto"/>
              <w:rPr>
                <w:color w:val="000000"/>
                <w:lang w:val="fi-FI"/>
              </w:rPr>
            </w:pPr>
            <w:r w:rsidRPr="00C22CF5">
              <w:rPr>
                <w:color w:val="000000"/>
                <w:lang w:val="fi-FI"/>
              </w:rPr>
              <w:t>Puh/Tel: +</w:t>
            </w:r>
            <w:r w:rsidRPr="00C22CF5">
              <w:rPr>
                <w:color w:val="000000"/>
                <w:lang w:val="sv-SE" w:bidi="he-IL"/>
              </w:rPr>
              <w:t>358 (0)10 6133 200</w:t>
            </w:r>
          </w:p>
          <w:p w14:paraId="6DE14A82" w14:textId="77777777" w:rsidR="00337927" w:rsidRPr="00C22CF5" w:rsidRDefault="00337927" w:rsidP="0079264C">
            <w:pPr>
              <w:widowControl w:val="0"/>
              <w:tabs>
                <w:tab w:val="left" w:pos="-720"/>
              </w:tabs>
              <w:suppressAutoHyphens/>
              <w:spacing w:line="240" w:lineRule="auto"/>
              <w:rPr>
                <w:b/>
                <w:color w:val="000000"/>
                <w:lang w:val="sv-SE"/>
              </w:rPr>
            </w:pPr>
          </w:p>
        </w:tc>
      </w:tr>
      <w:tr w:rsidR="00337927" w:rsidRPr="00C22CF5" w14:paraId="108529DC" w14:textId="77777777" w:rsidTr="00EB70F1">
        <w:trPr>
          <w:cantSplit/>
        </w:trPr>
        <w:tc>
          <w:tcPr>
            <w:tcW w:w="4678" w:type="dxa"/>
          </w:tcPr>
          <w:p w14:paraId="15A8CE32" w14:textId="77777777" w:rsidR="00337927" w:rsidRPr="00C22CF5" w:rsidRDefault="00337927" w:rsidP="0079264C">
            <w:pPr>
              <w:widowControl w:val="0"/>
              <w:spacing w:line="240" w:lineRule="auto"/>
              <w:rPr>
                <w:b/>
                <w:color w:val="000000"/>
                <w:lang w:val="el-GR"/>
              </w:rPr>
            </w:pPr>
            <w:r w:rsidRPr="00C22CF5">
              <w:rPr>
                <w:b/>
                <w:color w:val="000000"/>
                <w:lang w:val="el-GR"/>
              </w:rPr>
              <w:t>Κύπρος</w:t>
            </w:r>
          </w:p>
          <w:p w14:paraId="07FAFFDA" w14:textId="77777777" w:rsidR="00337927" w:rsidRPr="00C22CF5" w:rsidRDefault="00337927" w:rsidP="0079264C">
            <w:pPr>
              <w:widowControl w:val="0"/>
              <w:spacing w:line="240" w:lineRule="auto"/>
              <w:rPr>
                <w:color w:val="000000"/>
                <w:lang w:val="el-GR"/>
              </w:rPr>
            </w:pPr>
            <w:r w:rsidRPr="00C22CF5">
              <w:rPr>
                <w:color w:val="000000"/>
                <w:lang w:val="fr-FR" w:bidi="he-IL"/>
              </w:rPr>
              <w:t>Novartis Pharma Services Inc.</w:t>
            </w:r>
          </w:p>
          <w:p w14:paraId="4335FDB3" w14:textId="77777777" w:rsidR="00337927" w:rsidRPr="00C22CF5" w:rsidRDefault="00337927" w:rsidP="0079264C">
            <w:pPr>
              <w:widowControl w:val="0"/>
              <w:tabs>
                <w:tab w:val="left" w:pos="-720"/>
              </w:tabs>
              <w:suppressAutoHyphens/>
              <w:spacing w:line="240" w:lineRule="auto"/>
              <w:rPr>
                <w:color w:val="000000"/>
                <w:lang w:val="el-GR"/>
              </w:rPr>
            </w:pPr>
            <w:r w:rsidRPr="00C22CF5">
              <w:rPr>
                <w:color w:val="000000"/>
                <w:lang w:val="el-GR"/>
              </w:rPr>
              <w:t>Τηλ: +</w:t>
            </w:r>
            <w:r w:rsidRPr="00C22CF5">
              <w:rPr>
                <w:color w:val="000000"/>
                <w:lang w:val="sv-SE"/>
              </w:rPr>
              <w:t>357 22 690 690</w:t>
            </w:r>
          </w:p>
          <w:p w14:paraId="09529C04" w14:textId="77777777" w:rsidR="00337927" w:rsidRPr="00C22CF5" w:rsidRDefault="00337927" w:rsidP="0079264C">
            <w:pPr>
              <w:widowControl w:val="0"/>
              <w:spacing w:line="240" w:lineRule="auto"/>
              <w:rPr>
                <w:b/>
                <w:color w:val="000000"/>
                <w:lang w:val="el-GR"/>
              </w:rPr>
            </w:pPr>
          </w:p>
        </w:tc>
        <w:tc>
          <w:tcPr>
            <w:tcW w:w="4678" w:type="dxa"/>
          </w:tcPr>
          <w:p w14:paraId="4137ECB7" w14:textId="77777777" w:rsidR="00337927" w:rsidRPr="00C22CF5" w:rsidRDefault="00337927" w:rsidP="0079264C">
            <w:pPr>
              <w:widowControl w:val="0"/>
              <w:tabs>
                <w:tab w:val="left" w:pos="-720"/>
                <w:tab w:val="left" w:pos="4536"/>
              </w:tabs>
              <w:suppressAutoHyphens/>
              <w:spacing w:line="240" w:lineRule="auto"/>
              <w:rPr>
                <w:b/>
                <w:color w:val="000000"/>
                <w:lang w:val="sv-SE"/>
              </w:rPr>
            </w:pPr>
            <w:r w:rsidRPr="00C22CF5">
              <w:rPr>
                <w:b/>
                <w:color w:val="000000"/>
                <w:lang w:val="sv-SE"/>
              </w:rPr>
              <w:t>Sverige</w:t>
            </w:r>
          </w:p>
          <w:p w14:paraId="19810937" w14:textId="77777777" w:rsidR="00337927" w:rsidRPr="00C22CF5" w:rsidRDefault="00337927" w:rsidP="0079264C">
            <w:pPr>
              <w:widowControl w:val="0"/>
              <w:spacing w:line="240" w:lineRule="auto"/>
              <w:rPr>
                <w:color w:val="000000"/>
                <w:lang w:val="sv-SE"/>
              </w:rPr>
            </w:pPr>
            <w:r w:rsidRPr="00C22CF5">
              <w:rPr>
                <w:color w:val="000000"/>
                <w:lang w:val="sv-SE"/>
              </w:rPr>
              <w:t>Novartis Sverige AB</w:t>
            </w:r>
          </w:p>
          <w:p w14:paraId="064B4991" w14:textId="77777777" w:rsidR="00337927" w:rsidRPr="00C22CF5" w:rsidRDefault="00337927" w:rsidP="0079264C">
            <w:pPr>
              <w:widowControl w:val="0"/>
              <w:spacing w:line="240" w:lineRule="auto"/>
              <w:rPr>
                <w:color w:val="000000"/>
                <w:lang w:val="sv-SE"/>
              </w:rPr>
            </w:pPr>
            <w:r w:rsidRPr="00C22CF5">
              <w:rPr>
                <w:color w:val="000000"/>
                <w:lang w:val="sv-SE"/>
              </w:rPr>
              <w:t>Tel: +46 8 732 32 00</w:t>
            </w:r>
          </w:p>
          <w:p w14:paraId="1151F733" w14:textId="77777777" w:rsidR="00337927" w:rsidRPr="00C22CF5" w:rsidRDefault="00337927" w:rsidP="0079264C">
            <w:pPr>
              <w:widowControl w:val="0"/>
              <w:tabs>
                <w:tab w:val="left" w:pos="-720"/>
                <w:tab w:val="left" w:pos="4536"/>
              </w:tabs>
              <w:suppressAutoHyphens/>
              <w:spacing w:line="240" w:lineRule="auto"/>
              <w:rPr>
                <w:b/>
                <w:color w:val="000000"/>
                <w:lang w:val="fi-FI"/>
              </w:rPr>
            </w:pPr>
          </w:p>
        </w:tc>
      </w:tr>
      <w:tr w:rsidR="00337927" w:rsidRPr="00C22CF5" w14:paraId="460AD12A" w14:textId="77777777" w:rsidTr="00EB70F1">
        <w:trPr>
          <w:cantSplit/>
        </w:trPr>
        <w:tc>
          <w:tcPr>
            <w:tcW w:w="4678" w:type="dxa"/>
          </w:tcPr>
          <w:p w14:paraId="5FA39797" w14:textId="77777777" w:rsidR="00337927" w:rsidRPr="00C22CF5" w:rsidRDefault="00337927" w:rsidP="0079264C">
            <w:pPr>
              <w:widowControl w:val="0"/>
              <w:spacing w:line="240" w:lineRule="auto"/>
              <w:rPr>
                <w:b/>
                <w:color w:val="000000"/>
                <w:lang w:val="lv-LV"/>
              </w:rPr>
            </w:pPr>
            <w:r w:rsidRPr="00C22CF5">
              <w:rPr>
                <w:b/>
                <w:color w:val="000000"/>
                <w:lang w:val="lv-LV"/>
              </w:rPr>
              <w:t>Latvija</w:t>
            </w:r>
          </w:p>
          <w:p w14:paraId="21FB5E50" w14:textId="4D0AF8A6" w:rsidR="00337927" w:rsidRPr="00C22CF5" w:rsidRDefault="00230E9F" w:rsidP="0079264C">
            <w:pPr>
              <w:widowControl w:val="0"/>
              <w:spacing w:line="240" w:lineRule="auto"/>
              <w:rPr>
                <w:color w:val="000000"/>
                <w:lang w:val="lv-LV"/>
              </w:rPr>
            </w:pPr>
            <w:r w:rsidRPr="00C22CF5">
              <w:rPr>
                <w:lang w:val="it-IT"/>
              </w:rPr>
              <w:t>SIA Novartis Baltics</w:t>
            </w:r>
          </w:p>
          <w:p w14:paraId="435DF077" w14:textId="77777777" w:rsidR="00337927" w:rsidRPr="00C22CF5" w:rsidRDefault="00337927" w:rsidP="0079264C">
            <w:pPr>
              <w:widowControl w:val="0"/>
              <w:tabs>
                <w:tab w:val="left" w:pos="-720"/>
              </w:tabs>
              <w:suppressAutoHyphens/>
              <w:spacing w:line="240" w:lineRule="auto"/>
              <w:rPr>
                <w:color w:val="000000"/>
                <w:lang w:val="lv-LV"/>
              </w:rPr>
            </w:pPr>
            <w:r w:rsidRPr="00C22CF5">
              <w:rPr>
                <w:color w:val="000000"/>
                <w:lang w:val="lv-LV"/>
              </w:rPr>
              <w:t>Tel: +371 67 887 070</w:t>
            </w:r>
          </w:p>
          <w:p w14:paraId="05DED110" w14:textId="77777777" w:rsidR="00337927" w:rsidRPr="00C22CF5" w:rsidRDefault="00337927" w:rsidP="0079264C">
            <w:pPr>
              <w:widowControl w:val="0"/>
              <w:tabs>
                <w:tab w:val="left" w:pos="-720"/>
              </w:tabs>
              <w:suppressAutoHyphens/>
              <w:spacing w:line="240" w:lineRule="auto"/>
              <w:rPr>
                <w:color w:val="000000"/>
                <w:lang w:val="fi-FI"/>
              </w:rPr>
            </w:pPr>
          </w:p>
        </w:tc>
        <w:tc>
          <w:tcPr>
            <w:tcW w:w="4678" w:type="dxa"/>
          </w:tcPr>
          <w:p w14:paraId="5ACB5864" w14:textId="77777777" w:rsidR="00337927" w:rsidRPr="00C22CF5" w:rsidRDefault="00337927" w:rsidP="0079264C">
            <w:pPr>
              <w:widowControl w:val="0"/>
              <w:spacing w:line="240" w:lineRule="auto"/>
              <w:rPr>
                <w:color w:val="000000"/>
                <w:lang w:val="sv-SE"/>
              </w:rPr>
            </w:pPr>
          </w:p>
        </w:tc>
      </w:tr>
    </w:tbl>
    <w:p w14:paraId="2807141F" w14:textId="77777777" w:rsidR="00337927" w:rsidRPr="00C22CF5" w:rsidRDefault="00337927" w:rsidP="0079264C">
      <w:pPr>
        <w:widowControl w:val="0"/>
        <w:tabs>
          <w:tab w:val="clear" w:pos="567"/>
        </w:tabs>
        <w:spacing w:line="240" w:lineRule="auto"/>
        <w:ind w:right="-449"/>
        <w:rPr>
          <w:color w:val="000000"/>
          <w:lang w:val="de-CH"/>
        </w:rPr>
      </w:pPr>
    </w:p>
    <w:p w14:paraId="329BB743" w14:textId="77777777" w:rsidR="00895C6B" w:rsidRPr="00C22CF5" w:rsidRDefault="00895C6B" w:rsidP="0079264C">
      <w:pPr>
        <w:widowControl w:val="0"/>
        <w:numPr>
          <w:ilvl w:val="12"/>
          <w:numId w:val="0"/>
        </w:numPr>
        <w:tabs>
          <w:tab w:val="clear" w:pos="567"/>
        </w:tabs>
        <w:spacing w:line="240" w:lineRule="auto"/>
        <w:ind w:right="-2"/>
        <w:rPr>
          <w:b/>
          <w:color w:val="000000"/>
          <w:szCs w:val="24"/>
          <w:lang w:val="ro-RO"/>
        </w:rPr>
      </w:pPr>
      <w:r w:rsidRPr="00C22CF5">
        <w:rPr>
          <w:b/>
          <w:color w:val="000000"/>
          <w:szCs w:val="24"/>
          <w:lang w:val="ro-RO"/>
        </w:rPr>
        <w:t xml:space="preserve">Acest prospect a fost </w:t>
      </w:r>
      <w:r w:rsidR="0044641A" w:rsidRPr="00C22CF5">
        <w:rPr>
          <w:b/>
          <w:noProof/>
          <w:szCs w:val="24"/>
          <w:lang w:val="es-ES_tradnl"/>
        </w:rPr>
        <w:t xml:space="preserve">revizuit </w:t>
      </w:r>
      <w:r w:rsidRPr="00C22CF5">
        <w:rPr>
          <w:b/>
          <w:color w:val="000000"/>
          <w:szCs w:val="24"/>
          <w:lang w:val="ro-RO"/>
        </w:rPr>
        <w:t>în</w:t>
      </w:r>
    </w:p>
    <w:p w14:paraId="1AD2628E" w14:textId="77777777" w:rsidR="0044641A" w:rsidRPr="00C22CF5" w:rsidRDefault="0044641A" w:rsidP="0079264C">
      <w:pPr>
        <w:widowControl w:val="0"/>
        <w:numPr>
          <w:ilvl w:val="12"/>
          <w:numId w:val="0"/>
        </w:numPr>
        <w:tabs>
          <w:tab w:val="clear" w:pos="567"/>
        </w:tabs>
        <w:spacing w:line="240" w:lineRule="auto"/>
        <w:ind w:right="-2"/>
        <w:rPr>
          <w:noProof/>
          <w:szCs w:val="24"/>
          <w:lang w:val="es-ES_tradnl"/>
        </w:rPr>
      </w:pPr>
    </w:p>
    <w:p w14:paraId="141B9391" w14:textId="77777777" w:rsidR="009F12BA" w:rsidRPr="00C22CF5" w:rsidRDefault="0044641A" w:rsidP="0079264C">
      <w:pPr>
        <w:keepNext/>
        <w:widowControl w:val="0"/>
        <w:numPr>
          <w:ilvl w:val="12"/>
          <w:numId w:val="0"/>
        </w:numPr>
        <w:tabs>
          <w:tab w:val="clear" w:pos="567"/>
        </w:tabs>
        <w:spacing w:line="240" w:lineRule="auto"/>
        <w:rPr>
          <w:color w:val="000000"/>
          <w:szCs w:val="24"/>
          <w:lang w:val="ro-RO"/>
        </w:rPr>
      </w:pPr>
      <w:r w:rsidRPr="00C22CF5">
        <w:rPr>
          <w:b/>
          <w:noProof/>
          <w:szCs w:val="24"/>
          <w:lang w:val="it-IT"/>
        </w:rPr>
        <w:t>Alte surse de informaţii</w:t>
      </w:r>
    </w:p>
    <w:p w14:paraId="00F8DB13" w14:textId="269B3EAC" w:rsidR="00895C6B" w:rsidRPr="00C22CF5" w:rsidRDefault="009F12BA" w:rsidP="0079264C">
      <w:pPr>
        <w:widowControl w:val="0"/>
        <w:tabs>
          <w:tab w:val="clear" w:pos="567"/>
        </w:tabs>
        <w:spacing w:line="240" w:lineRule="auto"/>
        <w:ind w:right="-449"/>
        <w:rPr>
          <w:noProof/>
          <w:color w:val="000000"/>
          <w:lang w:val="ro-RO"/>
        </w:rPr>
      </w:pPr>
      <w:r w:rsidRPr="00C22CF5">
        <w:rPr>
          <w:lang w:val="it-IT"/>
        </w:rPr>
        <w:t xml:space="preserve">Informaţii detaliate privind acest medicament sunt disponibile pe site-ul Agenţiei Europene </w:t>
      </w:r>
      <w:r w:rsidR="00C55982" w:rsidRPr="00C22CF5">
        <w:rPr>
          <w:lang w:val="it-IT"/>
        </w:rPr>
        <w:t xml:space="preserve">pentru </w:t>
      </w:r>
      <w:r w:rsidRPr="00C22CF5">
        <w:rPr>
          <w:lang w:val="it-IT"/>
        </w:rPr>
        <w:t>Medicament</w:t>
      </w:r>
      <w:r w:rsidR="00C55982" w:rsidRPr="00C22CF5">
        <w:rPr>
          <w:lang w:val="it-IT"/>
        </w:rPr>
        <w:t>e</w:t>
      </w:r>
      <w:r w:rsidRPr="00C22CF5">
        <w:rPr>
          <w:iCs/>
          <w:noProof/>
          <w:color w:val="000000"/>
          <w:lang w:val="ro-RO"/>
        </w:rPr>
        <w:t xml:space="preserve">: </w:t>
      </w:r>
      <w:hyperlink r:id="rId24" w:history="1">
        <w:r w:rsidR="008634C1" w:rsidRPr="00C22CF5">
          <w:rPr>
            <w:rStyle w:val="Hyperlink"/>
            <w:noProof/>
            <w:lang w:val="ro-RO"/>
          </w:rPr>
          <w:t>http://www.ema.europa.eu</w:t>
        </w:r>
      </w:hyperlink>
    </w:p>
    <w:p w14:paraId="5E791CAF" w14:textId="77777777" w:rsidR="008634C1" w:rsidRPr="00C22CF5" w:rsidRDefault="008634C1" w:rsidP="0079264C">
      <w:pPr>
        <w:widowControl w:val="0"/>
        <w:tabs>
          <w:tab w:val="clear" w:pos="567"/>
        </w:tabs>
        <w:spacing w:line="240" w:lineRule="auto"/>
        <w:ind w:right="-449"/>
        <w:rPr>
          <w:color w:val="000000"/>
          <w:szCs w:val="24"/>
          <w:lang w:val="ro-RO"/>
        </w:rPr>
      </w:pPr>
    </w:p>
    <w:p w14:paraId="65F9209F" w14:textId="77777777" w:rsidR="009C6F18" w:rsidRPr="00C22CF5" w:rsidRDefault="00895C6B" w:rsidP="0079264C">
      <w:pPr>
        <w:widowControl w:val="0"/>
        <w:tabs>
          <w:tab w:val="clear" w:pos="567"/>
          <w:tab w:val="left" w:pos="708"/>
        </w:tabs>
        <w:spacing w:line="240" w:lineRule="auto"/>
        <w:ind w:right="-449"/>
        <w:rPr>
          <w:b/>
          <w:snapToGrid/>
          <w:color w:val="000000"/>
          <w:lang w:val="fr-CH"/>
        </w:rPr>
      </w:pPr>
      <w:r w:rsidRPr="00C22CF5">
        <w:rPr>
          <w:b/>
          <w:color w:val="000000"/>
          <w:szCs w:val="24"/>
          <w:lang w:val="ro-RO"/>
        </w:rPr>
        <w:br w:type="page"/>
      </w:r>
      <w:r w:rsidR="00DE4865" w:rsidRPr="00C22CF5">
        <w:rPr>
          <w:b/>
          <w:bCs/>
          <w:lang w:val="fr-CH"/>
        </w:rPr>
        <w:t>INSTRUCȚIUNI DE UTILIZARE PENTRU XOLAIR SERINGĂ PREUMPLUTĂ</w:t>
      </w:r>
    </w:p>
    <w:p w14:paraId="216560DC" w14:textId="77777777" w:rsidR="009C6F18" w:rsidRPr="00C22CF5" w:rsidRDefault="009C6F18" w:rsidP="0079264C">
      <w:pPr>
        <w:widowControl w:val="0"/>
        <w:tabs>
          <w:tab w:val="clear" w:pos="567"/>
          <w:tab w:val="left" w:pos="708"/>
        </w:tabs>
        <w:spacing w:line="240" w:lineRule="auto"/>
        <w:ind w:right="-449"/>
        <w:rPr>
          <w:color w:val="000000"/>
          <w:lang w:val="fr-CH"/>
        </w:rPr>
      </w:pPr>
    </w:p>
    <w:p w14:paraId="4941A8D8" w14:textId="7724B43B" w:rsidR="009C6F18" w:rsidRPr="00C22CF5" w:rsidRDefault="006536EE" w:rsidP="0079264C">
      <w:pPr>
        <w:widowControl w:val="0"/>
        <w:tabs>
          <w:tab w:val="clear" w:pos="567"/>
          <w:tab w:val="left" w:pos="708"/>
        </w:tabs>
        <w:spacing w:line="240" w:lineRule="auto"/>
        <w:ind w:right="-446"/>
        <w:rPr>
          <w:color w:val="000000"/>
          <w:lang w:val="it-IT"/>
        </w:rPr>
      </w:pPr>
      <w:r w:rsidRPr="00C22CF5">
        <w:rPr>
          <w:color w:val="000000"/>
          <w:lang w:val="fr-CH"/>
        </w:rPr>
        <w:t>Citiți</w:t>
      </w:r>
      <w:r w:rsidR="009C6F18" w:rsidRPr="00C22CF5">
        <w:rPr>
          <w:color w:val="000000"/>
          <w:lang w:val="fr-CH"/>
        </w:rPr>
        <w:t xml:space="preserve"> </w:t>
      </w:r>
      <w:r w:rsidRPr="00C22CF5">
        <w:rPr>
          <w:color w:val="000000"/>
          <w:lang w:val="fr-CH"/>
        </w:rPr>
        <w:t>COMPLET</w:t>
      </w:r>
      <w:r w:rsidR="009C6F18" w:rsidRPr="00C22CF5">
        <w:rPr>
          <w:color w:val="000000"/>
          <w:lang w:val="fr-CH"/>
        </w:rPr>
        <w:t xml:space="preserve"> </w:t>
      </w:r>
      <w:r w:rsidRPr="00C22CF5">
        <w:rPr>
          <w:color w:val="000000"/>
          <w:lang w:val="fr-CH"/>
        </w:rPr>
        <w:t>aceste</w:t>
      </w:r>
      <w:r w:rsidR="009C6F18" w:rsidRPr="00C22CF5">
        <w:rPr>
          <w:color w:val="000000"/>
          <w:lang w:val="fr-CH"/>
        </w:rPr>
        <w:t xml:space="preserve"> instruc</w:t>
      </w:r>
      <w:r w:rsidRPr="00C22CF5">
        <w:rPr>
          <w:color w:val="000000"/>
          <w:lang w:val="fr-CH"/>
        </w:rPr>
        <w:t xml:space="preserve">țiuni înainte </w:t>
      </w:r>
      <w:proofErr w:type="gramStart"/>
      <w:r w:rsidRPr="00C22CF5">
        <w:rPr>
          <w:color w:val="000000"/>
          <w:lang w:val="fr-CH"/>
        </w:rPr>
        <w:t>de a</w:t>
      </w:r>
      <w:proofErr w:type="gramEnd"/>
      <w:r w:rsidRPr="00C22CF5">
        <w:rPr>
          <w:color w:val="000000"/>
          <w:lang w:val="fr-CH"/>
        </w:rPr>
        <w:t xml:space="preserve"> administra injecția</w:t>
      </w:r>
      <w:r w:rsidR="009C6F18" w:rsidRPr="00C22CF5">
        <w:rPr>
          <w:color w:val="000000"/>
          <w:lang w:val="fr-CH"/>
        </w:rPr>
        <w:t xml:space="preserve">. </w:t>
      </w:r>
      <w:r w:rsidRPr="00C22CF5">
        <w:rPr>
          <w:color w:val="000000"/>
          <w:lang w:val="fr-CH"/>
        </w:rPr>
        <w:t>Dacă medicul dumneavoastră decide că dumneavoastră vă puteți administra</w:t>
      </w:r>
      <w:r w:rsidR="00175375" w:rsidRPr="00C22CF5">
        <w:rPr>
          <w:color w:val="000000"/>
          <w:lang w:val="fr-CH"/>
        </w:rPr>
        <w:t xml:space="preserve"> sau </w:t>
      </w:r>
      <w:r w:rsidR="00A3069E" w:rsidRPr="00C22CF5">
        <w:rPr>
          <w:color w:val="000000"/>
          <w:lang w:val="fr-CH"/>
        </w:rPr>
        <w:t>persoana care vă îngrijește</w:t>
      </w:r>
      <w:r w:rsidR="00175375" w:rsidRPr="00C22CF5">
        <w:rPr>
          <w:color w:val="000000"/>
          <w:lang w:val="fr-CH"/>
        </w:rPr>
        <w:t xml:space="preserve"> vă poate administra</w:t>
      </w:r>
      <w:r w:rsidRPr="00C22CF5">
        <w:rPr>
          <w:color w:val="000000"/>
          <w:lang w:val="fr-CH"/>
        </w:rPr>
        <w:t xml:space="preserve"> injecțiile cu </w:t>
      </w:r>
      <w:r w:rsidR="009C6F18" w:rsidRPr="00C22CF5">
        <w:rPr>
          <w:color w:val="000000"/>
          <w:lang w:val="fr-CH"/>
        </w:rPr>
        <w:t xml:space="preserve">Xolair </w:t>
      </w:r>
      <w:r w:rsidRPr="00C22CF5">
        <w:rPr>
          <w:color w:val="000000"/>
          <w:lang w:val="fr-CH"/>
        </w:rPr>
        <w:t>la domiciliu</w:t>
      </w:r>
      <w:r w:rsidR="009C6F18" w:rsidRPr="00C22CF5">
        <w:rPr>
          <w:color w:val="000000"/>
          <w:lang w:val="fr-CH"/>
        </w:rPr>
        <w:t xml:space="preserve">, </w:t>
      </w:r>
      <w:r w:rsidRPr="00C22CF5">
        <w:rPr>
          <w:color w:val="000000"/>
          <w:lang w:val="fr-CH"/>
        </w:rPr>
        <w:t xml:space="preserve">trebuie să fiți instruit </w:t>
      </w:r>
      <w:proofErr w:type="gramStart"/>
      <w:r w:rsidRPr="00C22CF5">
        <w:rPr>
          <w:color w:val="000000"/>
          <w:lang w:val="fr-CH"/>
        </w:rPr>
        <w:t>de un</w:t>
      </w:r>
      <w:proofErr w:type="gramEnd"/>
      <w:r w:rsidRPr="00C22CF5">
        <w:rPr>
          <w:color w:val="000000"/>
          <w:lang w:val="fr-CH"/>
        </w:rPr>
        <w:t xml:space="preserve"> medic, o asistentă medicală sau f</w:t>
      </w:r>
      <w:r w:rsidR="009C6F18" w:rsidRPr="00C22CF5">
        <w:rPr>
          <w:color w:val="000000"/>
          <w:lang w:val="fr-CH"/>
        </w:rPr>
        <w:t xml:space="preserve">armacist </w:t>
      </w:r>
      <w:r w:rsidRPr="00C22CF5">
        <w:rPr>
          <w:color w:val="000000"/>
          <w:lang w:val="fr-CH"/>
        </w:rPr>
        <w:t xml:space="preserve">înainte </w:t>
      </w:r>
      <w:proofErr w:type="gramStart"/>
      <w:r w:rsidRPr="00C22CF5">
        <w:rPr>
          <w:color w:val="000000"/>
          <w:lang w:val="fr-CH"/>
        </w:rPr>
        <w:t>ca</w:t>
      </w:r>
      <w:proofErr w:type="gramEnd"/>
      <w:r w:rsidRPr="00C22CF5">
        <w:rPr>
          <w:color w:val="000000"/>
          <w:lang w:val="fr-CH"/>
        </w:rPr>
        <w:t xml:space="preserve"> dumneavoastră sau alte persoane să administrați injecția</w:t>
      </w:r>
      <w:r w:rsidR="009C6F18" w:rsidRPr="00C22CF5">
        <w:rPr>
          <w:color w:val="000000"/>
          <w:lang w:val="fr-CH"/>
        </w:rPr>
        <w:t>.</w:t>
      </w:r>
      <w:r w:rsidR="009C6F18" w:rsidRPr="00C22CF5">
        <w:rPr>
          <w:lang w:val="fr-CH"/>
        </w:rPr>
        <w:t xml:space="preserve"> </w:t>
      </w:r>
      <w:r w:rsidRPr="00C22CF5">
        <w:rPr>
          <w:lang w:val="fr-CH"/>
        </w:rPr>
        <w:t xml:space="preserve">Copiii (cu vârsta de 6 și sub 12 ani) nu își vor administra singuri Xolair, totuși, dacă medicul acestora consideră acest lucru adecvat, </w:t>
      </w:r>
      <w:r w:rsidRPr="00C22CF5">
        <w:rPr>
          <w:spacing w:val="-4"/>
          <w:lang w:val="fr-CH"/>
        </w:rPr>
        <w:t xml:space="preserve">un aparținător le poate administra injecția cu Xolair după ce a fost instruit în mod </w:t>
      </w:r>
      <w:r w:rsidR="00285FB0" w:rsidRPr="00C22CF5">
        <w:rPr>
          <w:spacing w:val="-4"/>
          <w:lang w:val="fr-CH"/>
        </w:rPr>
        <w:t>corespunzător</w:t>
      </w:r>
      <w:r w:rsidRPr="00C22CF5">
        <w:rPr>
          <w:spacing w:val="-4"/>
          <w:lang w:val="fr-CH"/>
        </w:rPr>
        <w:t xml:space="preserve">. </w:t>
      </w:r>
      <w:r w:rsidR="00DE4865" w:rsidRPr="00C22CF5">
        <w:rPr>
          <w:color w:val="000000"/>
          <w:lang w:val="it-IT"/>
        </w:rPr>
        <w:t xml:space="preserve">Cutia conține seringa(ile) preumplute </w:t>
      </w:r>
      <w:r w:rsidR="009C6F18" w:rsidRPr="00C22CF5">
        <w:rPr>
          <w:color w:val="000000"/>
          <w:lang w:val="it-IT"/>
        </w:rPr>
        <w:t>Xolair</w:t>
      </w:r>
      <w:r w:rsidR="007403DA" w:rsidRPr="00C22CF5">
        <w:rPr>
          <w:color w:val="000000"/>
          <w:lang w:val="it-IT"/>
        </w:rPr>
        <w:t xml:space="preserve">, </w:t>
      </w:r>
      <w:r w:rsidR="00DE4865" w:rsidRPr="00C22CF5">
        <w:rPr>
          <w:color w:val="000000"/>
          <w:lang w:val="it-IT"/>
        </w:rPr>
        <w:t>sigilat</w:t>
      </w:r>
      <w:r w:rsidRPr="00C22CF5">
        <w:rPr>
          <w:color w:val="000000"/>
          <w:lang w:val="it-IT"/>
        </w:rPr>
        <w:t>ă(</w:t>
      </w:r>
      <w:r w:rsidR="00DE4865" w:rsidRPr="00C22CF5">
        <w:rPr>
          <w:color w:val="000000"/>
          <w:lang w:val="it-IT"/>
        </w:rPr>
        <w:t>e</w:t>
      </w:r>
      <w:r w:rsidRPr="00C22CF5">
        <w:rPr>
          <w:color w:val="000000"/>
          <w:lang w:val="it-IT"/>
        </w:rPr>
        <w:t>)</w:t>
      </w:r>
      <w:r w:rsidR="00DE4865" w:rsidRPr="00C22CF5">
        <w:rPr>
          <w:color w:val="000000"/>
          <w:lang w:val="it-IT"/>
        </w:rPr>
        <w:t xml:space="preserve"> individual într</w:t>
      </w:r>
      <w:r w:rsidR="00DE4865" w:rsidRPr="00C22CF5">
        <w:rPr>
          <w:color w:val="000000"/>
          <w:lang w:val="it-IT"/>
        </w:rPr>
        <w:noBreakHyphen/>
        <w:t>o tăviță de plastic</w:t>
      </w:r>
      <w:r w:rsidR="009C6F18" w:rsidRPr="00C22CF5">
        <w:rPr>
          <w:color w:val="000000"/>
          <w:lang w:val="it-IT"/>
        </w:rPr>
        <w:t>.</w:t>
      </w:r>
    </w:p>
    <w:p w14:paraId="76F746E6" w14:textId="77777777" w:rsidR="009C6F18" w:rsidRPr="00C22CF5" w:rsidRDefault="009C6F18" w:rsidP="0079264C">
      <w:pPr>
        <w:widowControl w:val="0"/>
        <w:tabs>
          <w:tab w:val="clear" w:pos="567"/>
          <w:tab w:val="left" w:pos="708"/>
        </w:tabs>
        <w:spacing w:line="240" w:lineRule="auto"/>
        <w:ind w:right="-446"/>
        <w:rPr>
          <w:color w:val="000000"/>
          <w:lang w:val="it-IT"/>
        </w:rPr>
      </w:pPr>
    </w:p>
    <w:p w14:paraId="0767DCFF" w14:textId="75E83816" w:rsidR="009C6F18" w:rsidRPr="00C22CF5" w:rsidRDefault="009C6F18" w:rsidP="0079264C">
      <w:pPr>
        <w:keepNext/>
        <w:widowControl w:val="0"/>
        <w:tabs>
          <w:tab w:val="clear" w:pos="567"/>
          <w:tab w:val="left" w:pos="708"/>
        </w:tabs>
        <w:spacing w:line="240" w:lineRule="auto"/>
        <w:rPr>
          <w:b/>
          <w:lang w:val="fr-CH"/>
        </w:rPr>
      </w:pPr>
      <w:r w:rsidRPr="00C22CF5">
        <w:rPr>
          <w:b/>
          <w:lang w:val="fr-CH"/>
        </w:rPr>
        <w:t>Xolair 75 mg</w:t>
      </w:r>
      <w:r w:rsidR="00586941" w:rsidRPr="00C22CF5">
        <w:rPr>
          <w:b/>
          <w:lang w:val="fr-CH"/>
        </w:rPr>
        <w:t xml:space="preserve"> </w:t>
      </w:r>
      <w:r w:rsidR="00D975BF" w:rsidRPr="00C22CF5">
        <w:rPr>
          <w:b/>
          <w:lang w:val="fr-CH"/>
        </w:rPr>
        <w:t xml:space="preserve">soluție </w:t>
      </w:r>
      <w:r w:rsidR="00ED5832" w:rsidRPr="00C22CF5">
        <w:rPr>
          <w:b/>
          <w:lang w:val="fr-CH"/>
        </w:rPr>
        <w:t xml:space="preserve">injectabilă </w:t>
      </w:r>
      <w:r w:rsidR="00586941" w:rsidRPr="00C22CF5">
        <w:rPr>
          <w:b/>
          <w:lang w:val="fr-CH"/>
        </w:rPr>
        <w:t>în seringă preumplută</w:t>
      </w:r>
    </w:p>
    <w:p w14:paraId="3695C46E" w14:textId="77777777" w:rsidR="009C6F18" w:rsidRPr="00C22CF5" w:rsidRDefault="001D2B04" w:rsidP="0079264C">
      <w:pPr>
        <w:keepNext/>
        <w:widowControl w:val="0"/>
        <w:tabs>
          <w:tab w:val="clear" w:pos="567"/>
          <w:tab w:val="left" w:pos="708"/>
        </w:tabs>
        <w:spacing w:line="240" w:lineRule="auto"/>
        <w:rPr>
          <w:lang w:val="fr-CH"/>
        </w:rPr>
      </w:pPr>
      <w:r w:rsidRPr="00C22CF5">
        <w:rPr>
          <w:noProof/>
          <w:szCs w:val="20"/>
          <w:lang w:val="en-US"/>
        </w:rPr>
        <mc:AlternateContent>
          <mc:Choice Requires="wps">
            <w:drawing>
              <wp:anchor distT="0" distB="0" distL="114300" distR="114300" simplePos="0" relativeHeight="251660288" behindDoc="0" locked="0" layoutInCell="1" allowOverlap="1" wp14:anchorId="3C362E80" wp14:editId="05A2ABB0">
                <wp:simplePos x="0" y="0"/>
                <wp:positionH relativeFrom="column">
                  <wp:posOffset>2698750</wp:posOffset>
                </wp:positionH>
                <wp:positionV relativeFrom="paragraph">
                  <wp:posOffset>120015</wp:posOffset>
                </wp:positionV>
                <wp:extent cx="1077595" cy="432435"/>
                <wp:effectExtent l="0" t="0" r="0" b="0"/>
                <wp:wrapNone/>
                <wp:docPr id="216"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7595" cy="432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90FB62" w14:textId="77777777" w:rsidR="00723631" w:rsidRPr="001C3127" w:rsidRDefault="00723631" w:rsidP="009C6F18">
                            <w:pPr>
                              <w:jc w:val="center"/>
                            </w:pPr>
                            <w:r w:rsidRPr="001C3127">
                              <w:t>Suporturi degete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62E80" id="Text Box 88" o:spid="_x0000_s1214" type="#_x0000_t202" style="position:absolute;margin-left:212.5pt;margin-top:9.45pt;width:84.85pt;height:3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" stroked="f">
                <v:textbox>
                  <w:txbxContent>
                    <w:p w14:paraId="6290FB62" w14:textId="77777777" w:rsidR="00723631" w:rsidRPr="001C3127" w:rsidRDefault="00723631" w:rsidP="009C6F18">
                      <w:pPr>
                        <w:jc w:val="center"/>
                      </w:pPr>
                      <w:r w:rsidRPr="001C3127">
                        <w:t>Suporturi degete</w:t>
                      </w:r>
                    </w:p>
                  </w:txbxContent>
                </v:textbox>
              </v:shape>
            </w:pict>
          </mc:Fallback>
        </mc:AlternateContent>
      </w:r>
    </w:p>
    <w:p w14:paraId="2A9D86BB" w14:textId="0FC29B2F" w:rsidR="009C6F18" w:rsidRPr="00C22CF5" w:rsidRDefault="00D20452" w:rsidP="0079264C">
      <w:pPr>
        <w:tabs>
          <w:tab w:val="clear" w:pos="567"/>
          <w:tab w:val="left" w:pos="720"/>
        </w:tabs>
        <w:spacing w:line="240" w:lineRule="auto"/>
        <w:jc w:val="both"/>
        <w:rPr>
          <w:lang w:val="fr-CH"/>
        </w:rPr>
      </w:pPr>
      <w:r w:rsidRPr="00C22CF5">
        <w:rPr>
          <w:noProof/>
          <w:szCs w:val="20"/>
        </w:rPr>
        <mc:AlternateContent>
          <mc:Choice Requires="wps">
            <w:drawing>
              <wp:anchor distT="0" distB="0" distL="114300" distR="114300" simplePos="0" relativeHeight="251663360" behindDoc="0" locked="0" layoutInCell="1" allowOverlap="1" wp14:anchorId="6A835333" wp14:editId="698659B9">
                <wp:simplePos x="0" y="0"/>
                <wp:positionH relativeFrom="column">
                  <wp:posOffset>4831859</wp:posOffset>
                </wp:positionH>
                <wp:positionV relativeFrom="paragraph">
                  <wp:posOffset>156722</wp:posOffset>
                </wp:positionV>
                <wp:extent cx="1113155" cy="430306"/>
                <wp:effectExtent l="0" t="0" r="0" b="8255"/>
                <wp:wrapNone/>
                <wp:docPr id="210"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4303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DC8A6E" w14:textId="77777777" w:rsidR="00723631" w:rsidRDefault="00723631" w:rsidP="009C6F18">
                            <w:pPr>
                              <w:rPr>
                                <w:rFonts w:ascii="Calibri" w:hAnsi="Calibri"/>
                              </w:rPr>
                            </w:pPr>
                            <w:r w:rsidRPr="001C3127">
                              <w:t>Capătul</w:t>
                            </w:r>
                            <w:r>
                              <w:rPr>
                                <w:rFonts w:ascii="Calibri" w:hAnsi="Calibri"/>
                              </w:rPr>
                              <w:t xml:space="preserve"> </w:t>
                            </w:r>
                            <w:r w:rsidRPr="001C3127">
                              <w:t>pistonului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35333" id="Text Box 91" o:spid="_x0000_s1215" type="#_x0000_t202" style="position:absolute;left:0;text-align:left;margin-left:380.45pt;margin-top:12.35pt;width:87.65pt;height:3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" stroked="f">
                <v:textbox>
                  <w:txbxContent>
                    <w:p w14:paraId="48DC8A6E" w14:textId="77777777" w:rsidR="00723631" w:rsidRDefault="00723631" w:rsidP="009C6F18">
                      <w:pPr>
                        <w:rPr>
                          <w:rFonts w:ascii="Calibri" w:hAnsi="Calibri"/>
                        </w:rPr>
                      </w:pPr>
                      <w:r w:rsidRPr="001C3127">
                        <w:t>Capătul</w:t>
                      </w:r>
                      <w:r>
                        <w:rPr>
                          <w:rFonts w:ascii="Calibri" w:hAnsi="Calibri"/>
                        </w:rPr>
                        <w:t xml:space="preserve"> </w:t>
                      </w:r>
                      <w:r w:rsidRPr="001C3127">
                        <w:t>pistonului</w:t>
                      </w:r>
                    </w:p>
                  </w:txbxContent>
                </v:textbox>
              </v:shape>
            </w:pict>
          </mc:Fallback>
        </mc:AlternateContent>
      </w:r>
      <w:r w:rsidR="001D2B04" w:rsidRPr="00C22CF5">
        <w:rPr>
          <w:noProof/>
          <w:szCs w:val="20"/>
          <w:lang w:val="en-US"/>
        </w:rPr>
        <mc:AlternateContent>
          <mc:Choice Requires="wps">
            <w:drawing>
              <wp:anchor distT="0" distB="0" distL="114300" distR="114300" simplePos="0" relativeHeight="251661312" behindDoc="0" locked="0" layoutInCell="1" allowOverlap="1" wp14:anchorId="4CA1217B" wp14:editId="3FF2C499">
                <wp:simplePos x="0" y="0"/>
                <wp:positionH relativeFrom="column">
                  <wp:posOffset>3587046</wp:posOffset>
                </wp:positionH>
                <wp:positionV relativeFrom="paragraph">
                  <wp:posOffset>18410</wp:posOffset>
                </wp:positionV>
                <wp:extent cx="953770" cy="583986"/>
                <wp:effectExtent l="0" t="0" r="0" b="6985"/>
                <wp:wrapNone/>
                <wp:docPr id="215"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5839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3043D4" w14:textId="77777777" w:rsidR="00723631" w:rsidRPr="001C3127" w:rsidRDefault="00723631" w:rsidP="009C6F18">
                            <w:pPr>
                              <w:jc w:val="center"/>
                            </w:pPr>
                            <w:r w:rsidRPr="001C3127">
                              <w:t>Piciorușe ale protecției seringii</w:t>
                            </w:r>
                          </w:p>
                          <w:p w14:paraId="73A6F7F3" w14:textId="77777777" w:rsidR="00723631" w:rsidRDefault="00723631" w:rsidP="009C6F18">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1217B" id="Text Box 89" o:spid="_x0000_s1216" type="#_x0000_t202" style="position:absolute;left:0;text-align:left;margin-left:282.45pt;margin-top:1.45pt;width:75.1pt;height: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" stroked="f">
                <v:textbox>
                  <w:txbxContent>
                    <w:p w14:paraId="413043D4" w14:textId="77777777" w:rsidR="00723631" w:rsidRPr="001C3127" w:rsidRDefault="00723631" w:rsidP="009C6F18">
                      <w:pPr>
                        <w:jc w:val="center"/>
                      </w:pPr>
                      <w:r w:rsidRPr="001C3127">
                        <w:t>Piciorușe ale protecției seringii</w:t>
                      </w:r>
                    </w:p>
                    <w:p w14:paraId="73A6F7F3" w14:textId="77777777" w:rsidR="00723631" w:rsidRDefault="00723631" w:rsidP="009C6F18">
                      <w:pPr>
                        <w:rPr>
                          <w:rFonts w:ascii="Calibri" w:hAnsi="Calibri"/>
                        </w:rPr>
                      </w:pPr>
                    </w:p>
                  </w:txbxContent>
                </v:textbox>
              </v:shape>
            </w:pict>
          </mc:Fallback>
        </mc:AlternateContent>
      </w:r>
    </w:p>
    <w:p w14:paraId="78467472" w14:textId="5C9C689B" w:rsidR="004D7B41" w:rsidRPr="00C22CF5" w:rsidRDefault="00D20452" w:rsidP="0079264C">
      <w:pPr>
        <w:pStyle w:val="Text"/>
        <w:widowControl w:val="0"/>
        <w:spacing w:before="0"/>
        <w:jc w:val="left"/>
        <w:rPr>
          <w:sz w:val="22"/>
          <w:szCs w:val="22"/>
        </w:rPr>
      </w:pPr>
      <w:r w:rsidRPr="00C22CF5">
        <w:rPr>
          <w:noProof/>
          <w:szCs w:val="20"/>
        </w:rPr>
        <mc:AlternateContent>
          <mc:Choice Requires="wps">
            <w:drawing>
              <wp:anchor distT="0" distB="0" distL="114300" distR="114300" simplePos="0" relativeHeight="251659264" behindDoc="0" locked="0" layoutInCell="1" allowOverlap="1" wp14:anchorId="5789E8CF" wp14:editId="462E8889">
                <wp:simplePos x="0" y="0"/>
                <wp:positionH relativeFrom="column">
                  <wp:posOffset>1712141</wp:posOffset>
                </wp:positionH>
                <wp:positionV relativeFrom="paragraph">
                  <wp:posOffset>303429</wp:posOffset>
                </wp:positionV>
                <wp:extent cx="1098817" cy="580390"/>
                <wp:effectExtent l="0" t="0" r="6350" b="0"/>
                <wp:wrapNone/>
                <wp:docPr id="214"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8817" cy="580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A215C4" w14:textId="2CE1CC63" w:rsidR="00D20452" w:rsidRDefault="00723631" w:rsidP="009C6F18">
                            <w:pPr>
                              <w:rPr>
                                <w:lang w:val="it-IT"/>
                              </w:rPr>
                            </w:pPr>
                            <w:r w:rsidRPr="001C3127">
                              <w:rPr>
                                <w:lang w:val="it-IT"/>
                              </w:rPr>
                              <w:t>Vizor</w:t>
                            </w:r>
                          </w:p>
                          <w:p w14:paraId="2C86D9EA" w14:textId="59312D42" w:rsidR="00723631" w:rsidRPr="001C3127" w:rsidRDefault="00723631" w:rsidP="009C6F18">
                            <w:pPr>
                              <w:rPr>
                                <w:lang w:val="it-IT"/>
                              </w:rPr>
                            </w:pPr>
                            <w:r w:rsidRPr="001C3127">
                              <w:rPr>
                                <w:lang w:val="it-IT"/>
                              </w:rPr>
                              <w:t>Etichetă și data de expirare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89E8CF" id="Text Box 87" o:spid="_x0000_s1217" type="#_x0000_t202" style="position:absolute;margin-left:134.8pt;margin-top:23.9pt;width:86.5pt;height:4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" stroked="f">
                <v:textbox>
                  <w:txbxContent>
                    <w:p w14:paraId="4EA215C4" w14:textId="2CE1CC63" w:rsidR="00D20452" w:rsidRDefault="00723631" w:rsidP="009C6F18">
                      <w:pPr>
                        <w:rPr>
                          <w:lang w:val="it-IT"/>
                        </w:rPr>
                      </w:pPr>
                      <w:r w:rsidRPr="001C3127">
                        <w:rPr>
                          <w:lang w:val="it-IT"/>
                        </w:rPr>
                        <w:t>Vizor</w:t>
                      </w:r>
                    </w:p>
                    <w:p w14:paraId="2C86D9EA" w14:textId="59312D42" w:rsidR="00723631" w:rsidRPr="001C3127" w:rsidRDefault="00723631" w:rsidP="009C6F18">
                      <w:pPr>
                        <w:rPr>
                          <w:lang w:val="it-IT"/>
                        </w:rPr>
                      </w:pPr>
                      <w:r w:rsidRPr="001C3127">
                        <w:rPr>
                          <w:lang w:val="it-IT"/>
                        </w:rPr>
                        <w:t>Etichetă și data de expirare</w:t>
                      </w:r>
                    </w:p>
                  </w:txbxContent>
                </v:textbox>
              </v:shape>
            </w:pict>
          </mc:Fallback>
        </mc:AlternateContent>
      </w:r>
      <w:r w:rsidRPr="00C22CF5">
        <w:rPr>
          <w:noProof/>
          <w:szCs w:val="20"/>
        </w:rPr>
        <mc:AlternateContent>
          <mc:Choice Requires="wps">
            <w:drawing>
              <wp:anchor distT="0" distB="0" distL="114300" distR="114300" simplePos="0" relativeHeight="251658240" behindDoc="0" locked="0" layoutInCell="1" allowOverlap="1" wp14:anchorId="2378FBD9" wp14:editId="3A97FFFF">
                <wp:simplePos x="0" y="0"/>
                <wp:positionH relativeFrom="column">
                  <wp:posOffset>1088326</wp:posOffset>
                </wp:positionH>
                <wp:positionV relativeFrom="paragraph">
                  <wp:posOffset>3175</wp:posOffset>
                </wp:positionV>
                <wp:extent cx="729748" cy="422211"/>
                <wp:effectExtent l="0" t="0" r="0" b="0"/>
                <wp:wrapNone/>
                <wp:docPr id="213"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9748" cy="4222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92859A" w14:textId="77777777" w:rsidR="00723631" w:rsidRPr="001C3127" w:rsidRDefault="00723631" w:rsidP="009C6F18">
                            <w:r w:rsidRPr="001C3127">
                              <w:t>Protecția seringii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8FBD9" id="Text Box 86" o:spid="_x0000_s1218" type="#_x0000_t202" style="position:absolute;margin-left:85.7pt;margin-top:.25pt;width:57.45pt;height:3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" stroked="f">
                <v:textbox>
                  <w:txbxContent>
                    <w:p w14:paraId="7F92859A" w14:textId="77777777" w:rsidR="00723631" w:rsidRPr="001C3127" w:rsidRDefault="00723631" w:rsidP="009C6F18">
                      <w:r w:rsidRPr="001C3127">
                        <w:t>Protecția seringii</w:t>
                      </w:r>
                    </w:p>
                  </w:txbxContent>
                </v:textbox>
              </v:shape>
            </w:pict>
          </mc:Fallback>
        </mc:AlternateContent>
      </w:r>
      <w:r w:rsidRPr="00C22CF5">
        <w:rPr>
          <w:noProof/>
          <w:szCs w:val="20"/>
        </w:rPr>
        <mc:AlternateContent>
          <mc:Choice Requires="wps">
            <w:drawing>
              <wp:anchor distT="0" distB="0" distL="114300" distR="114300" simplePos="0" relativeHeight="251657216" behindDoc="0" locked="0" layoutInCell="1" allowOverlap="1" wp14:anchorId="214771B1" wp14:editId="6F9E4DBC">
                <wp:simplePos x="0" y="0"/>
                <wp:positionH relativeFrom="margin">
                  <wp:posOffset>238205</wp:posOffset>
                </wp:positionH>
                <wp:positionV relativeFrom="paragraph">
                  <wp:posOffset>191834</wp:posOffset>
                </wp:positionV>
                <wp:extent cx="712470" cy="447040"/>
                <wp:effectExtent l="0" t="0" r="0" b="0"/>
                <wp:wrapNone/>
                <wp:docPr id="212"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447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30ADB2" w14:textId="77777777" w:rsidR="00723631" w:rsidRPr="001C3127" w:rsidRDefault="00723631" w:rsidP="009C6F18">
                            <w:pPr>
                              <w:jc w:val="center"/>
                            </w:pPr>
                            <w:r w:rsidRPr="001C3127">
                              <w:t>Capacul acului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771B1" id="Text Box 85" o:spid="_x0000_s1219" type="#_x0000_t202" style="position:absolute;margin-left:18.75pt;margin-top:15.1pt;width:56.1pt;height:35.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" stroked="f">
                <v:textbox>
                  <w:txbxContent>
                    <w:p w14:paraId="6130ADB2" w14:textId="77777777" w:rsidR="00723631" w:rsidRPr="001C3127" w:rsidRDefault="00723631" w:rsidP="009C6F18">
                      <w:pPr>
                        <w:jc w:val="center"/>
                      </w:pPr>
                      <w:r w:rsidRPr="001C3127">
                        <w:t>Capacul acului</w:t>
                      </w:r>
                    </w:p>
                  </w:txbxContent>
                </v:textbox>
                <w10:wrap anchorx="margin"/>
              </v:shape>
            </w:pict>
          </mc:Fallback>
        </mc:AlternateContent>
      </w:r>
      <w:r w:rsidR="001D2B04" w:rsidRPr="00C22CF5">
        <w:rPr>
          <w:noProof/>
          <w:szCs w:val="20"/>
        </w:rPr>
        <mc:AlternateContent>
          <mc:Choice Requires="wps">
            <w:drawing>
              <wp:anchor distT="0" distB="0" distL="114300" distR="114300" simplePos="0" relativeHeight="251662336" behindDoc="0" locked="0" layoutInCell="1" allowOverlap="1" wp14:anchorId="7CCEEAA5" wp14:editId="4677D1A0">
                <wp:simplePos x="0" y="0"/>
                <wp:positionH relativeFrom="column">
                  <wp:posOffset>4324985</wp:posOffset>
                </wp:positionH>
                <wp:positionV relativeFrom="paragraph">
                  <wp:posOffset>417830</wp:posOffset>
                </wp:positionV>
                <wp:extent cx="638175" cy="252095"/>
                <wp:effectExtent l="0" t="0" r="0" b="0"/>
                <wp:wrapNone/>
                <wp:docPr id="211"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F1CDCE" w14:textId="77777777" w:rsidR="00723631" w:rsidRPr="001C3127" w:rsidRDefault="00723631" w:rsidP="009C6F18">
                            <w:r w:rsidRPr="001C3127">
                              <w:t>Piston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EEAA5" id="Text Box 90" o:spid="_x0000_s1220" type="#_x0000_t202" style="position:absolute;margin-left:340.55pt;margin-top:32.9pt;width:50.25pt;height:1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" stroked="f">
                <v:textbox>
                  <w:txbxContent>
                    <w:p w14:paraId="27F1CDCE" w14:textId="77777777" w:rsidR="00723631" w:rsidRPr="001C3127" w:rsidRDefault="00723631" w:rsidP="009C6F18">
                      <w:r w:rsidRPr="001C3127">
                        <w:t>Piston</w:t>
                      </w:r>
                    </w:p>
                  </w:txbxContent>
                </v:textbox>
              </v:shape>
            </w:pict>
          </mc:Fallback>
        </mc:AlternateContent>
      </w:r>
      <w:r w:rsidR="001D2B04" w:rsidRPr="00C22CF5">
        <w:rPr>
          <w:noProof/>
        </w:rPr>
        <w:drawing>
          <wp:inline distT="0" distB="0" distL="0" distR="0" wp14:anchorId="03DC7CB0" wp14:editId="4D31A7E6">
            <wp:extent cx="5769610" cy="221044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84230" cy="2216041"/>
                    </a:xfrm>
                    <a:prstGeom prst="rect">
                      <a:avLst/>
                    </a:prstGeom>
                    <a:noFill/>
                    <a:ln>
                      <a:noFill/>
                    </a:ln>
                  </pic:spPr>
                </pic:pic>
              </a:graphicData>
            </a:graphic>
          </wp:inline>
        </w:drawing>
      </w:r>
    </w:p>
    <w:p w14:paraId="41EE2250" w14:textId="77777777" w:rsidR="004D7B41" w:rsidRPr="00C22CF5" w:rsidRDefault="004D7B41" w:rsidP="0079264C">
      <w:pPr>
        <w:pStyle w:val="Text"/>
        <w:widowControl w:val="0"/>
        <w:spacing w:before="0"/>
        <w:jc w:val="left"/>
        <w:rPr>
          <w:sz w:val="22"/>
          <w:szCs w:val="22"/>
        </w:rPr>
      </w:pPr>
    </w:p>
    <w:p w14:paraId="67A73C4A" w14:textId="77777777" w:rsidR="009C6F18" w:rsidRPr="00C22CF5" w:rsidRDefault="007403DA" w:rsidP="0079264C">
      <w:pPr>
        <w:pStyle w:val="Text"/>
        <w:widowControl w:val="0"/>
        <w:spacing w:before="0"/>
        <w:jc w:val="left"/>
        <w:rPr>
          <w:sz w:val="22"/>
          <w:szCs w:val="22"/>
          <w:lang w:val="es-ES"/>
        </w:rPr>
      </w:pPr>
      <w:r w:rsidRPr="00C22CF5">
        <w:rPr>
          <w:sz w:val="22"/>
          <w:szCs w:val="22"/>
          <w:lang w:val="es-ES"/>
        </w:rPr>
        <w:t>După ce medicamentul a fost injectat</w:t>
      </w:r>
      <w:r w:rsidR="009C6F18" w:rsidRPr="00C22CF5">
        <w:rPr>
          <w:sz w:val="22"/>
          <w:szCs w:val="22"/>
          <w:lang w:val="es-ES"/>
        </w:rPr>
        <w:t xml:space="preserve">, </w:t>
      </w:r>
      <w:r w:rsidRPr="00C22CF5">
        <w:rPr>
          <w:sz w:val="22"/>
          <w:szCs w:val="22"/>
          <w:lang w:val="es-ES"/>
        </w:rPr>
        <w:t>protecția seringii se va activa pentru a acoperi acul</w:t>
      </w:r>
      <w:r w:rsidR="009C6F18" w:rsidRPr="00C22CF5">
        <w:rPr>
          <w:sz w:val="22"/>
          <w:szCs w:val="22"/>
          <w:lang w:val="es-ES"/>
        </w:rPr>
        <w:t xml:space="preserve">. </w:t>
      </w:r>
      <w:r w:rsidRPr="00C22CF5">
        <w:rPr>
          <w:sz w:val="22"/>
          <w:szCs w:val="22"/>
          <w:lang w:val="es-ES"/>
        </w:rPr>
        <w:t>Acest lucru a fost prevăzut pentru protecția împotriva înțepăturilor accidentale cu acul</w:t>
      </w:r>
      <w:r w:rsidR="009C6F18" w:rsidRPr="00C22CF5">
        <w:rPr>
          <w:sz w:val="22"/>
          <w:szCs w:val="22"/>
          <w:lang w:val="es-ES"/>
        </w:rPr>
        <w:t>.</w:t>
      </w:r>
    </w:p>
    <w:p w14:paraId="15C0CBEF" w14:textId="77777777" w:rsidR="009C6F18" w:rsidRPr="00C22CF5" w:rsidRDefault="009C6F18" w:rsidP="0079264C">
      <w:pPr>
        <w:pStyle w:val="Text"/>
        <w:widowControl w:val="0"/>
        <w:spacing w:before="0"/>
        <w:jc w:val="left"/>
        <w:rPr>
          <w:sz w:val="22"/>
          <w:szCs w:val="22"/>
          <w:lang w:val="es-ES"/>
        </w:rPr>
      </w:pPr>
    </w:p>
    <w:p w14:paraId="205C5CA1" w14:textId="77777777" w:rsidR="009C6F18" w:rsidRPr="00C22CF5" w:rsidRDefault="007403DA" w:rsidP="0079264C">
      <w:pPr>
        <w:pStyle w:val="Text"/>
        <w:keepNext/>
        <w:keepLines/>
        <w:widowControl w:val="0"/>
        <w:spacing w:before="0"/>
        <w:jc w:val="left"/>
        <w:rPr>
          <w:b/>
          <w:sz w:val="22"/>
          <w:szCs w:val="22"/>
          <w:lang w:val="es-ES"/>
        </w:rPr>
      </w:pPr>
      <w:r w:rsidRPr="00C22CF5">
        <w:rPr>
          <w:b/>
          <w:sz w:val="22"/>
          <w:szCs w:val="22"/>
          <w:lang w:val="es-ES"/>
        </w:rPr>
        <w:t>Alte materiale de care aveți nevoie pentru administrarea injecției</w:t>
      </w:r>
      <w:r w:rsidR="009C6F18" w:rsidRPr="00C22CF5">
        <w:rPr>
          <w:b/>
          <w:sz w:val="22"/>
          <w:szCs w:val="22"/>
          <w:lang w:val="es-ES"/>
        </w:rPr>
        <w:t>:</w:t>
      </w:r>
    </w:p>
    <w:p w14:paraId="125A46EF" w14:textId="77777777" w:rsidR="009C6F18" w:rsidRPr="00C22CF5" w:rsidRDefault="009C6F18" w:rsidP="0079264C">
      <w:pPr>
        <w:pStyle w:val="Text"/>
        <w:keepNext/>
        <w:keepLines/>
        <w:widowControl w:val="0"/>
        <w:spacing w:before="0"/>
        <w:jc w:val="left"/>
        <w:rPr>
          <w:sz w:val="22"/>
          <w:szCs w:val="22"/>
          <w:lang w:val="es-ES"/>
        </w:rPr>
      </w:pPr>
    </w:p>
    <w:tbl>
      <w:tblPr>
        <w:tblW w:w="0" w:type="auto"/>
        <w:tblBorders>
          <w:insideH w:val="single" w:sz="4" w:space="0" w:color="auto"/>
        </w:tblBorders>
        <w:tblLook w:val="04A0" w:firstRow="1" w:lastRow="0" w:firstColumn="1" w:lastColumn="0" w:noHBand="0" w:noVBand="1"/>
      </w:tblPr>
      <w:tblGrid>
        <w:gridCol w:w="4435"/>
        <w:gridCol w:w="4636"/>
      </w:tblGrid>
      <w:tr w:rsidR="009C6F18" w:rsidRPr="00C22CF5" w14:paraId="1FEDBED8" w14:textId="77777777" w:rsidTr="009C6F18">
        <w:trPr>
          <w:cantSplit/>
        </w:trPr>
        <w:tc>
          <w:tcPr>
            <w:tcW w:w="4643" w:type="dxa"/>
            <w:hideMark/>
          </w:tcPr>
          <w:p w14:paraId="2C600C60" w14:textId="77777777" w:rsidR="009C6F18" w:rsidRPr="00C22CF5" w:rsidRDefault="007403DA" w:rsidP="0079264C">
            <w:pPr>
              <w:pStyle w:val="Text"/>
              <w:keepNext/>
              <w:keepLines/>
              <w:widowControl w:val="0"/>
              <w:numPr>
                <w:ilvl w:val="0"/>
                <w:numId w:val="24"/>
              </w:numPr>
              <w:spacing w:before="0"/>
              <w:ind w:left="567" w:hanging="567"/>
              <w:jc w:val="left"/>
              <w:rPr>
                <w:sz w:val="22"/>
                <w:szCs w:val="22"/>
              </w:rPr>
            </w:pPr>
            <w:r w:rsidRPr="00C22CF5">
              <w:rPr>
                <w:sz w:val="22"/>
                <w:szCs w:val="22"/>
              </w:rPr>
              <w:t>Tampon cu alcool</w:t>
            </w:r>
            <w:r w:rsidR="009C6F18" w:rsidRPr="00C22CF5">
              <w:rPr>
                <w:sz w:val="22"/>
                <w:szCs w:val="22"/>
              </w:rPr>
              <w:t>.</w:t>
            </w:r>
          </w:p>
          <w:p w14:paraId="7BC798A3" w14:textId="77777777" w:rsidR="009C6F18" w:rsidRPr="00C22CF5" w:rsidRDefault="007403DA" w:rsidP="0079264C">
            <w:pPr>
              <w:pStyle w:val="Text"/>
              <w:keepNext/>
              <w:keepLines/>
              <w:widowControl w:val="0"/>
              <w:numPr>
                <w:ilvl w:val="0"/>
                <w:numId w:val="24"/>
              </w:numPr>
              <w:spacing w:before="0"/>
              <w:ind w:left="567" w:hanging="567"/>
              <w:jc w:val="left"/>
              <w:rPr>
                <w:sz w:val="22"/>
                <w:szCs w:val="22"/>
                <w:lang w:val="es-ES"/>
              </w:rPr>
            </w:pPr>
            <w:r w:rsidRPr="00C22CF5">
              <w:rPr>
                <w:sz w:val="22"/>
                <w:szCs w:val="22"/>
                <w:lang w:val="es-ES"/>
              </w:rPr>
              <w:t>Tampon de vată sau pansament</w:t>
            </w:r>
            <w:r w:rsidR="009C6F18" w:rsidRPr="00C22CF5">
              <w:rPr>
                <w:sz w:val="22"/>
                <w:szCs w:val="22"/>
                <w:lang w:val="es-ES"/>
              </w:rPr>
              <w:t>.</w:t>
            </w:r>
          </w:p>
          <w:p w14:paraId="33379648" w14:textId="77777777" w:rsidR="009C6F18" w:rsidRPr="00C22CF5" w:rsidRDefault="007403DA" w:rsidP="0079264C">
            <w:pPr>
              <w:pStyle w:val="Text"/>
              <w:keepNext/>
              <w:keepLines/>
              <w:widowControl w:val="0"/>
              <w:numPr>
                <w:ilvl w:val="0"/>
                <w:numId w:val="24"/>
              </w:numPr>
              <w:spacing w:before="0"/>
              <w:ind w:left="567" w:hanging="567"/>
              <w:jc w:val="left"/>
              <w:rPr>
                <w:sz w:val="22"/>
                <w:szCs w:val="22"/>
              </w:rPr>
            </w:pPr>
            <w:r w:rsidRPr="00C22CF5">
              <w:rPr>
                <w:sz w:val="22"/>
                <w:szCs w:val="22"/>
              </w:rPr>
              <w:t>Recipient pentru deșeuri medicale</w:t>
            </w:r>
            <w:r w:rsidR="009C6F18" w:rsidRPr="00C22CF5">
              <w:rPr>
                <w:sz w:val="22"/>
                <w:szCs w:val="22"/>
              </w:rPr>
              <w:t>.</w:t>
            </w:r>
          </w:p>
        </w:tc>
        <w:tc>
          <w:tcPr>
            <w:tcW w:w="4644" w:type="dxa"/>
            <w:hideMark/>
          </w:tcPr>
          <w:p w14:paraId="768D25BD" w14:textId="77777777" w:rsidR="009C6F18" w:rsidRPr="00C22CF5" w:rsidRDefault="001D2B04" w:rsidP="0079264C">
            <w:pPr>
              <w:pStyle w:val="Text"/>
              <w:keepNext/>
              <w:keepLines/>
              <w:widowControl w:val="0"/>
              <w:spacing w:before="0"/>
              <w:jc w:val="left"/>
              <w:rPr>
                <w:sz w:val="22"/>
                <w:szCs w:val="22"/>
              </w:rPr>
            </w:pPr>
            <w:r w:rsidRPr="00C22CF5">
              <w:rPr>
                <w:noProof/>
                <w:sz w:val="22"/>
                <w:szCs w:val="22"/>
              </w:rPr>
              <w:drawing>
                <wp:inline distT="0" distB="0" distL="0" distR="0" wp14:anchorId="190094BA" wp14:editId="46565506">
                  <wp:extent cx="2743200" cy="805815"/>
                  <wp:effectExtent l="0" t="0" r="0" b="0"/>
                  <wp:docPr id="2" name="Picture 2" descr="Disposal no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osal no writi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43200" cy="805815"/>
                          </a:xfrm>
                          <a:prstGeom prst="rect">
                            <a:avLst/>
                          </a:prstGeom>
                          <a:noFill/>
                          <a:ln>
                            <a:noFill/>
                          </a:ln>
                        </pic:spPr>
                      </pic:pic>
                    </a:graphicData>
                  </a:graphic>
                </wp:inline>
              </w:drawing>
            </w:r>
          </w:p>
        </w:tc>
      </w:tr>
    </w:tbl>
    <w:p w14:paraId="7EBF2F9E" w14:textId="77777777" w:rsidR="009C6F18" w:rsidRPr="00C22CF5" w:rsidRDefault="009C6F18" w:rsidP="0079264C">
      <w:pPr>
        <w:pStyle w:val="Text"/>
        <w:widowControl w:val="0"/>
        <w:spacing w:before="0"/>
        <w:jc w:val="left"/>
        <w:rPr>
          <w:sz w:val="22"/>
          <w:szCs w:val="22"/>
        </w:rPr>
      </w:pPr>
    </w:p>
    <w:p w14:paraId="0792C7B9" w14:textId="77777777" w:rsidR="009C6F18" w:rsidRPr="00C22CF5" w:rsidRDefault="009C6F18" w:rsidP="0079264C">
      <w:pPr>
        <w:pStyle w:val="Text"/>
        <w:keepNext/>
        <w:widowControl w:val="0"/>
        <w:spacing w:before="0"/>
        <w:jc w:val="left"/>
        <w:rPr>
          <w:b/>
          <w:sz w:val="22"/>
          <w:szCs w:val="22"/>
          <w:lang w:val="es-ES"/>
        </w:rPr>
      </w:pPr>
      <w:r w:rsidRPr="00C22CF5">
        <w:rPr>
          <w:b/>
          <w:sz w:val="22"/>
          <w:szCs w:val="22"/>
          <w:lang w:val="es-ES"/>
        </w:rPr>
        <w:t>I</w:t>
      </w:r>
      <w:r w:rsidR="007403DA" w:rsidRPr="00C22CF5">
        <w:rPr>
          <w:b/>
          <w:sz w:val="22"/>
          <w:szCs w:val="22"/>
          <w:lang w:val="es-ES"/>
        </w:rPr>
        <w:t>nformații i</w:t>
      </w:r>
      <w:r w:rsidRPr="00C22CF5">
        <w:rPr>
          <w:b/>
          <w:sz w:val="22"/>
          <w:szCs w:val="22"/>
          <w:lang w:val="es-ES"/>
        </w:rPr>
        <w:t>mportant</w:t>
      </w:r>
      <w:r w:rsidR="007403DA" w:rsidRPr="00C22CF5">
        <w:rPr>
          <w:b/>
          <w:sz w:val="22"/>
          <w:szCs w:val="22"/>
          <w:lang w:val="es-ES"/>
        </w:rPr>
        <w:t>e de siguranță</w:t>
      </w:r>
    </w:p>
    <w:p w14:paraId="2504B97C" w14:textId="77777777" w:rsidR="009C6F18" w:rsidRPr="00C22CF5" w:rsidRDefault="007403DA" w:rsidP="0079264C">
      <w:pPr>
        <w:pStyle w:val="Text"/>
        <w:keepNext/>
        <w:widowControl w:val="0"/>
        <w:spacing w:before="0"/>
        <w:jc w:val="left"/>
        <w:rPr>
          <w:b/>
          <w:sz w:val="22"/>
          <w:szCs w:val="22"/>
          <w:lang w:val="es-ES"/>
        </w:rPr>
      </w:pPr>
      <w:r w:rsidRPr="00C22CF5">
        <w:rPr>
          <w:b/>
          <w:sz w:val="22"/>
          <w:szCs w:val="22"/>
          <w:lang w:val="es-ES"/>
        </w:rPr>
        <w:t>Atenție</w:t>
      </w:r>
      <w:r w:rsidR="009C6F18" w:rsidRPr="00C22CF5">
        <w:rPr>
          <w:b/>
          <w:sz w:val="22"/>
          <w:szCs w:val="22"/>
          <w:lang w:val="es-ES"/>
        </w:rPr>
        <w:t xml:space="preserve">: </w:t>
      </w:r>
      <w:r w:rsidRPr="00C22CF5">
        <w:rPr>
          <w:b/>
          <w:sz w:val="22"/>
          <w:szCs w:val="22"/>
          <w:lang w:val="es-ES"/>
        </w:rPr>
        <w:t>Nu lăsați seringa la vederea și îndemâna copiilor</w:t>
      </w:r>
      <w:r w:rsidR="009C6F18" w:rsidRPr="00C22CF5">
        <w:rPr>
          <w:b/>
          <w:sz w:val="22"/>
          <w:szCs w:val="22"/>
          <w:lang w:val="es-ES"/>
        </w:rPr>
        <w:t>.</w:t>
      </w:r>
    </w:p>
    <w:p w14:paraId="414C8324" w14:textId="77777777" w:rsidR="009C6F18" w:rsidRPr="00C22CF5" w:rsidRDefault="00CE5A3A" w:rsidP="0079264C">
      <w:pPr>
        <w:pStyle w:val="Default"/>
        <w:widowControl w:val="0"/>
        <w:numPr>
          <w:ilvl w:val="0"/>
          <w:numId w:val="25"/>
        </w:numPr>
        <w:ind w:left="567" w:hanging="567"/>
        <w:rPr>
          <w:rFonts w:ascii="Times New Roman" w:hAnsi="Times New Roman" w:cs="Times New Roman"/>
          <w:sz w:val="22"/>
          <w:szCs w:val="22"/>
        </w:rPr>
      </w:pPr>
      <w:r w:rsidRPr="00C22CF5">
        <w:rPr>
          <w:rFonts w:ascii="Times New Roman" w:hAnsi="Times New Roman" w:cs="Times New Roman"/>
          <w:sz w:val="22"/>
          <w:szCs w:val="22"/>
        </w:rPr>
        <w:t xml:space="preserve">Capacul acului seringii poate conține cauciuc uscat </w:t>
      </w:r>
      <w:r w:rsidR="009C6F18" w:rsidRPr="00C22CF5">
        <w:rPr>
          <w:rFonts w:ascii="Times New Roman" w:hAnsi="Times New Roman" w:cs="Times New Roman"/>
          <w:sz w:val="22"/>
          <w:szCs w:val="22"/>
        </w:rPr>
        <w:t xml:space="preserve">(latex), </w:t>
      </w:r>
      <w:r w:rsidRPr="00C22CF5">
        <w:rPr>
          <w:rFonts w:ascii="Times New Roman" w:hAnsi="Times New Roman" w:cs="Times New Roman"/>
          <w:sz w:val="22"/>
          <w:szCs w:val="22"/>
        </w:rPr>
        <w:t>care nu trebuie manipulat de persoanele sensibile la această substanță</w:t>
      </w:r>
      <w:r w:rsidR="009C6F18" w:rsidRPr="00C22CF5">
        <w:rPr>
          <w:rFonts w:ascii="Times New Roman" w:hAnsi="Times New Roman" w:cs="Times New Roman"/>
          <w:sz w:val="22"/>
          <w:szCs w:val="22"/>
        </w:rPr>
        <w:t>.</w:t>
      </w:r>
    </w:p>
    <w:p w14:paraId="2F4FE5A7" w14:textId="77777777" w:rsidR="009C6F18" w:rsidRPr="00C22CF5" w:rsidRDefault="00CE5A3A" w:rsidP="0079264C">
      <w:pPr>
        <w:pStyle w:val="Default"/>
        <w:widowControl w:val="0"/>
        <w:numPr>
          <w:ilvl w:val="0"/>
          <w:numId w:val="25"/>
        </w:numPr>
        <w:ind w:left="567" w:hanging="567"/>
        <w:rPr>
          <w:rFonts w:ascii="Times New Roman" w:hAnsi="Times New Roman" w:cs="Times New Roman"/>
          <w:sz w:val="22"/>
          <w:szCs w:val="22"/>
        </w:rPr>
      </w:pPr>
      <w:r w:rsidRPr="00C22CF5">
        <w:rPr>
          <w:rFonts w:ascii="Times New Roman" w:hAnsi="Times New Roman" w:cs="Times New Roman"/>
          <w:sz w:val="22"/>
          <w:szCs w:val="22"/>
        </w:rPr>
        <w:t>Nu deschideți cutia exterioară sigilată înainte de a fi gata să utilizați acest medicament</w:t>
      </w:r>
      <w:r w:rsidR="009C6F18" w:rsidRPr="00C22CF5">
        <w:rPr>
          <w:rFonts w:ascii="Times New Roman" w:hAnsi="Times New Roman" w:cs="Times New Roman"/>
          <w:sz w:val="22"/>
          <w:szCs w:val="22"/>
        </w:rPr>
        <w:t>.</w:t>
      </w:r>
    </w:p>
    <w:p w14:paraId="272A0EE3" w14:textId="7F391C11" w:rsidR="009C6F18" w:rsidRPr="00C22CF5" w:rsidRDefault="00CE5A3A" w:rsidP="0079264C">
      <w:pPr>
        <w:pStyle w:val="Default"/>
        <w:widowControl w:val="0"/>
        <w:numPr>
          <w:ilvl w:val="0"/>
          <w:numId w:val="25"/>
        </w:numPr>
        <w:ind w:left="567" w:hanging="567"/>
        <w:rPr>
          <w:rFonts w:ascii="Times New Roman" w:hAnsi="Times New Roman" w:cs="Times New Roman"/>
          <w:sz w:val="22"/>
          <w:szCs w:val="22"/>
        </w:rPr>
      </w:pPr>
      <w:r w:rsidRPr="00C22CF5">
        <w:rPr>
          <w:rFonts w:ascii="Times New Roman" w:hAnsi="Times New Roman" w:cs="Times New Roman"/>
          <w:sz w:val="22"/>
          <w:szCs w:val="22"/>
        </w:rPr>
        <w:t>Nu utilizați acest medicament dacă sigiliul cutiei exterioare</w:t>
      </w:r>
      <w:r w:rsidR="003B3457" w:rsidRPr="00C22CF5">
        <w:rPr>
          <w:rFonts w:ascii="Times New Roman" w:hAnsi="Times New Roman" w:cs="Times New Roman"/>
          <w:sz w:val="22"/>
          <w:szCs w:val="22"/>
        </w:rPr>
        <w:t xml:space="preserve"> sau</w:t>
      </w:r>
      <w:r w:rsidRPr="00C22CF5">
        <w:rPr>
          <w:rFonts w:ascii="Times New Roman" w:hAnsi="Times New Roman" w:cs="Times New Roman"/>
          <w:sz w:val="22"/>
          <w:szCs w:val="22"/>
        </w:rPr>
        <w:t xml:space="preserve"> sigiliul tăviței de plastic sunt rupte</w:t>
      </w:r>
      <w:r w:rsidR="005716DE" w:rsidRPr="00C22CF5">
        <w:rPr>
          <w:rFonts w:ascii="Times New Roman" w:hAnsi="Times New Roman" w:cs="Times New Roman"/>
          <w:sz w:val="22"/>
          <w:szCs w:val="22"/>
        </w:rPr>
        <w:t>,</w:t>
      </w:r>
      <w:r w:rsidRPr="00C22CF5">
        <w:rPr>
          <w:rFonts w:ascii="Times New Roman" w:hAnsi="Times New Roman" w:cs="Times New Roman"/>
          <w:sz w:val="22"/>
          <w:szCs w:val="22"/>
        </w:rPr>
        <w:t xml:space="preserve"> deoarece este posibil ca utilizarea să nu fie sigură pentru dumneavoastră</w:t>
      </w:r>
      <w:r w:rsidR="009C6F18" w:rsidRPr="00C22CF5">
        <w:rPr>
          <w:rFonts w:ascii="Times New Roman" w:hAnsi="Times New Roman" w:cs="Times New Roman"/>
          <w:sz w:val="22"/>
          <w:szCs w:val="22"/>
        </w:rPr>
        <w:t>.</w:t>
      </w:r>
    </w:p>
    <w:p w14:paraId="4CF6A5B8" w14:textId="561BC0D4" w:rsidR="0051628D" w:rsidRPr="00C22CF5" w:rsidRDefault="0051628D" w:rsidP="0079264C">
      <w:pPr>
        <w:pStyle w:val="Listlevel1"/>
        <w:widowControl w:val="0"/>
        <w:numPr>
          <w:ilvl w:val="0"/>
          <w:numId w:val="25"/>
        </w:numPr>
        <w:spacing w:before="0" w:after="0"/>
        <w:ind w:left="567" w:hanging="567"/>
        <w:rPr>
          <w:sz w:val="22"/>
          <w:szCs w:val="22"/>
          <w:lang w:val="sv-SE"/>
        </w:rPr>
      </w:pPr>
      <w:r w:rsidRPr="00C22CF5">
        <w:rPr>
          <w:bCs/>
          <w:sz w:val="22"/>
          <w:szCs w:val="22"/>
          <w:lang w:val="sv-SE"/>
        </w:rPr>
        <w:t>Nu</w:t>
      </w:r>
      <w:r w:rsidRPr="00C22CF5">
        <w:rPr>
          <w:sz w:val="22"/>
          <w:szCs w:val="22"/>
          <w:lang w:val="sv-SE"/>
        </w:rPr>
        <w:t xml:space="preserve"> utilizați seringa dacă a fost scăpată pe o suprafaţă dură sau scăpată pe jos după scoaterea capacului.</w:t>
      </w:r>
    </w:p>
    <w:p w14:paraId="1389DE6E" w14:textId="77777777" w:rsidR="009C6F18" w:rsidRPr="00C22CF5" w:rsidRDefault="00CE5A3A" w:rsidP="0079264C">
      <w:pPr>
        <w:pStyle w:val="Default"/>
        <w:widowControl w:val="0"/>
        <w:numPr>
          <w:ilvl w:val="0"/>
          <w:numId w:val="25"/>
        </w:numPr>
        <w:ind w:left="567" w:hanging="567"/>
        <w:rPr>
          <w:rFonts w:ascii="Times New Roman" w:hAnsi="Times New Roman" w:cs="Times New Roman"/>
          <w:sz w:val="22"/>
          <w:szCs w:val="22"/>
        </w:rPr>
      </w:pPr>
      <w:r w:rsidRPr="00C22CF5">
        <w:rPr>
          <w:rFonts w:ascii="Times New Roman" w:hAnsi="Times New Roman" w:cs="Times New Roman"/>
          <w:sz w:val="22"/>
          <w:szCs w:val="22"/>
        </w:rPr>
        <w:t>Nu lăsați niciodată seringa la îndemna altor persoane</w:t>
      </w:r>
      <w:r w:rsidR="009C6F18" w:rsidRPr="00C22CF5">
        <w:rPr>
          <w:rFonts w:ascii="Times New Roman" w:hAnsi="Times New Roman" w:cs="Times New Roman"/>
          <w:sz w:val="22"/>
          <w:szCs w:val="22"/>
        </w:rPr>
        <w:t>.</w:t>
      </w:r>
    </w:p>
    <w:p w14:paraId="2B26CBC6" w14:textId="77777777" w:rsidR="009C6F18" w:rsidRPr="00C22CF5" w:rsidRDefault="00CE5A3A" w:rsidP="0079264C">
      <w:pPr>
        <w:pStyle w:val="Default"/>
        <w:widowControl w:val="0"/>
        <w:numPr>
          <w:ilvl w:val="0"/>
          <w:numId w:val="25"/>
        </w:numPr>
        <w:ind w:left="567" w:hanging="567"/>
        <w:rPr>
          <w:rFonts w:ascii="Times New Roman" w:hAnsi="Times New Roman" w:cs="Times New Roman"/>
          <w:sz w:val="22"/>
          <w:szCs w:val="22"/>
        </w:rPr>
      </w:pPr>
      <w:r w:rsidRPr="00C22CF5">
        <w:rPr>
          <w:rFonts w:ascii="Times New Roman" w:hAnsi="Times New Roman" w:cs="Times New Roman"/>
          <w:sz w:val="22"/>
          <w:szCs w:val="22"/>
        </w:rPr>
        <w:t>Nu agitați seringa</w:t>
      </w:r>
      <w:r w:rsidR="009C6F18" w:rsidRPr="00C22CF5">
        <w:rPr>
          <w:rFonts w:ascii="Times New Roman" w:hAnsi="Times New Roman" w:cs="Times New Roman"/>
          <w:sz w:val="22"/>
          <w:szCs w:val="22"/>
        </w:rPr>
        <w:t>.</w:t>
      </w:r>
    </w:p>
    <w:p w14:paraId="0A642C0C" w14:textId="77777777" w:rsidR="009C6F18" w:rsidRPr="00C22CF5" w:rsidRDefault="00CE5A3A" w:rsidP="0079264C">
      <w:pPr>
        <w:pStyle w:val="Default"/>
        <w:widowControl w:val="0"/>
        <w:numPr>
          <w:ilvl w:val="0"/>
          <w:numId w:val="25"/>
        </w:numPr>
        <w:ind w:left="567" w:hanging="567"/>
        <w:rPr>
          <w:rFonts w:ascii="Times New Roman" w:hAnsi="Times New Roman" w:cs="Times New Roman"/>
          <w:sz w:val="22"/>
          <w:szCs w:val="22"/>
        </w:rPr>
      </w:pPr>
      <w:r w:rsidRPr="00C22CF5">
        <w:rPr>
          <w:rFonts w:ascii="Times New Roman" w:hAnsi="Times New Roman" w:cs="Times New Roman"/>
          <w:sz w:val="22"/>
          <w:szCs w:val="22"/>
        </w:rPr>
        <w:t>Fiți atent să nu atingeți piciorușele protecției seringii înainte de utilizare</w:t>
      </w:r>
      <w:r w:rsidR="009C6F18" w:rsidRPr="00C22CF5">
        <w:rPr>
          <w:rFonts w:ascii="Times New Roman" w:hAnsi="Times New Roman" w:cs="Times New Roman"/>
          <w:sz w:val="22"/>
          <w:szCs w:val="22"/>
        </w:rPr>
        <w:t xml:space="preserve">. </w:t>
      </w:r>
      <w:r w:rsidRPr="00C22CF5">
        <w:rPr>
          <w:rFonts w:ascii="Times New Roman" w:hAnsi="Times New Roman" w:cs="Times New Roman"/>
          <w:sz w:val="22"/>
          <w:szCs w:val="22"/>
        </w:rPr>
        <w:t>Dacă acestea sunt atinse, protecția seringii poate fi activată prea devreme</w:t>
      </w:r>
      <w:r w:rsidR="009C6F18" w:rsidRPr="00C22CF5">
        <w:rPr>
          <w:rFonts w:ascii="Times New Roman" w:hAnsi="Times New Roman" w:cs="Times New Roman"/>
          <w:sz w:val="22"/>
          <w:szCs w:val="22"/>
        </w:rPr>
        <w:t>.</w:t>
      </w:r>
    </w:p>
    <w:p w14:paraId="3FFA75EB" w14:textId="77777777" w:rsidR="009C6F18" w:rsidRPr="00C22CF5" w:rsidRDefault="00CE5A3A" w:rsidP="0079264C">
      <w:pPr>
        <w:pStyle w:val="Default"/>
        <w:widowControl w:val="0"/>
        <w:numPr>
          <w:ilvl w:val="0"/>
          <w:numId w:val="25"/>
        </w:numPr>
        <w:ind w:left="567" w:hanging="567"/>
        <w:rPr>
          <w:rFonts w:ascii="Times New Roman" w:hAnsi="Times New Roman" w:cs="Times New Roman"/>
          <w:sz w:val="22"/>
          <w:szCs w:val="22"/>
        </w:rPr>
      </w:pPr>
      <w:r w:rsidRPr="00C22CF5">
        <w:rPr>
          <w:rFonts w:ascii="Times New Roman" w:hAnsi="Times New Roman" w:cs="Times New Roman"/>
          <w:sz w:val="22"/>
          <w:szCs w:val="22"/>
        </w:rPr>
        <w:t>Nu scoateți capacul acului decât chiar înaintea administrării injecției</w:t>
      </w:r>
      <w:r w:rsidR="009C6F18" w:rsidRPr="00C22CF5">
        <w:rPr>
          <w:rFonts w:ascii="Times New Roman" w:hAnsi="Times New Roman" w:cs="Times New Roman"/>
          <w:sz w:val="22"/>
          <w:szCs w:val="22"/>
        </w:rPr>
        <w:t>.</w:t>
      </w:r>
    </w:p>
    <w:p w14:paraId="068A7CA2" w14:textId="77777777" w:rsidR="009C6F18" w:rsidRPr="00C22CF5" w:rsidRDefault="00CE5A3A" w:rsidP="0079264C">
      <w:pPr>
        <w:pStyle w:val="Text"/>
        <w:widowControl w:val="0"/>
        <w:numPr>
          <w:ilvl w:val="0"/>
          <w:numId w:val="25"/>
        </w:numPr>
        <w:spacing w:before="0"/>
        <w:ind w:left="567" w:hanging="567"/>
        <w:jc w:val="left"/>
        <w:rPr>
          <w:sz w:val="22"/>
          <w:szCs w:val="22"/>
          <w:lang w:val="sv-SE"/>
        </w:rPr>
      </w:pPr>
      <w:r w:rsidRPr="00C22CF5">
        <w:rPr>
          <w:sz w:val="22"/>
          <w:szCs w:val="22"/>
          <w:lang w:val="sv-SE"/>
        </w:rPr>
        <w:t>Seringa nu poate fi reutilizată</w:t>
      </w:r>
      <w:r w:rsidR="009C6F18" w:rsidRPr="00C22CF5">
        <w:rPr>
          <w:sz w:val="22"/>
          <w:szCs w:val="22"/>
          <w:lang w:val="sv-SE"/>
        </w:rPr>
        <w:t xml:space="preserve">. </w:t>
      </w:r>
      <w:r w:rsidRPr="00C22CF5">
        <w:rPr>
          <w:sz w:val="22"/>
          <w:szCs w:val="22"/>
          <w:lang w:val="sv-SE"/>
        </w:rPr>
        <w:t>Aruncați seringa utilizată imediat după utilizare, în recipientul pentru deșeuri medicale</w:t>
      </w:r>
      <w:r w:rsidR="009C6F18" w:rsidRPr="00C22CF5">
        <w:rPr>
          <w:sz w:val="22"/>
          <w:szCs w:val="22"/>
          <w:lang w:val="sv-SE"/>
        </w:rPr>
        <w:t>.</w:t>
      </w:r>
    </w:p>
    <w:p w14:paraId="220A2F7B" w14:textId="77777777" w:rsidR="0094501B" w:rsidRPr="00C22CF5" w:rsidRDefault="0094501B" w:rsidP="0079264C">
      <w:pPr>
        <w:pStyle w:val="Text"/>
        <w:widowControl w:val="0"/>
        <w:spacing w:before="0"/>
        <w:jc w:val="left"/>
        <w:rPr>
          <w:sz w:val="22"/>
          <w:szCs w:val="22"/>
          <w:lang w:val="sv-SE"/>
        </w:rPr>
      </w:pPr>
    </w:p>
    <w:p w14:paraId="7BCC49E9" w14:textId="68BC8F4A" w:rsidR="0094501B" w:rsidRPr="00C22CF5" w:rsidRDefault="0094501B" w:rsidP="0079264C">
      <w:pPr>
        <w:pStyle w:val="Text"/>
        <w:keepNext/>
        <w:widowControl w:val="0"/>
        <w:spacing w:before="0"/>
        <w:jc w:val="left"/>
        <w:rPr>
          <w:noProof/>
          <w:sz w:val="22"/>
          <w:szCs w:val="22"/>
          <w:lang w:val="sv-SE"/>
        </w:rPr>
      </w:pPr>
      <w:r w:rsidRPr="00C22CF5">
        <w:rPr>
          <w:b/>
          <w:bCs/>
          <w:sz w:val="22"/>
          <w:szCs w:val="22"/>
          <w:lang w:val="sv-SE"/>
        </w:rPr>
        <w:t>Păstrarea Xolair</w:t>
      </w:r>
      <w:r w:rsidR="00586941" w:rsidRPr="00C22CF5">
        <w:rPr>
          <w:b/>
          <w:bCs/>
          <w:sz w:val="22"/>
          <w:szCs w:val="22"/>
          <w:lang w:val="sv-SE"/>
        </w:rPr>
        <w:t xml:space="preserve"> soluție injectabilă în seringă preumplută</w:t>
      </w:r>
    </w:p>
    <w:p w14:paraId="673C73BE" w14:textId="77777777" w:rsidR="0094501B" w:rsidRPr="00C22CF5" w:rsidRDefault="0094501B" w:rsidP="0079264C">
      <w:pPr>
        <w:pStyle w:val="Default"/>
        <w:widowControl w:val="0"/>
        <w:numPr>
          <w:ilvl w:val="0"/>
          <w:numId w:val="26"/>
        </w:numPr>
        <w:ind w:left="567" w:hanging="567"/>
        <w:rPr>
          <w:rFonts w:ascii="Times New Roman" w:hAnsi="Times New Roman" w:cs="Times New Roman"/>
          <w:sz w:val="22"/>
          <w:szCs w:val="22"/>
        </w:rPr>
      </w:pPr>
      <w:r w:rsidRPr="00C22CF5">
        <w:rPr>
          <w:rFonts w:ascii="Times New Roman" w:hAnsi="Times New Roman" w:cs="Times New Roman"/>
          <w:sz w:val="22"/>
          <w:szCs w:val="22"/>
        </w:rPr>
        <w:t>Păstrați acest medicament sigilat, în cutia exterioară, pentru a fi protejat de lumină. A se păstra la frigider, între 2°C și 8°C. A NU SE CONGELA.</w:t>
      </w:r>
    </w:p>
    <w:p w14:paraId="153122DB" w14:textId="572E1801" w:rsidR="0094501B" w:rsidRPr="00C22CF5" w:rsidRDefault="0094501B" w:rsidP="0079264C">
      <w:pPr>
        <w:pStyle w:val="Default"/>
        <w:widowControl w:val="0"/>
        <w:numPr>
          <w:ilvl w:val="0"/>
          <w:numId w:val="26"/>
        </w:numPr>
        <w:tabs>
          <w:tab w:val="left" w:pos="540"/>
        </w:tabs>
        <w:ind w:left="567" w:hanging="567"/>
        <w:rPr>
          <w:rFonts w:ascii="Times New Roman" w:hAnsi="Times New Roman" w:cs="Times New Roman"/>
          <w:sz w:val="22"/>
          <w:szCs w:val="22"/>
        </w:rPr>
      </w:pPr>
      <w:r w:rsidRPr="00C22CF5">
        <w:rPr>
          <w:rFonts w:ascii="Times New Roman" w:hAnsi="Times New Roman" w:cs="Times New Roman"/>
          <w:sz w:val="22"/>
          <w:szCs w:val="22"/>
        </w:rPr>
        <w:t>Nu uitați să scoateți seringa din frigider și să o lăsați să ajungă la temperatura camerei</w:t>
      </w:r>
      <w:r w:rsidRPr="00C22CF5">
        <w:rPr>
          <w:sz w:val="22"/>
          <w:szCs w:val="22"/>
        </w:rPr>
        <w:t xml:space="preserve"> </w:t>
      </w:r>
      <w:r w:rsidRPr="00C22CF5">
        <w:rPr>
          <w:rFonts w:ascii="Times New Roman" w:hAnsi="Times New Roman" w:cs="Times New Roman"/>
          <w:color w:val="auto"/>
          <w:sz w:val="22"/>
          <w:szCs w:val="22"/>
        </w:rPr>
        <w:t xml:space="preserve">(25°C) </w:t>
      </w:r>
      <w:r w:rsidRPr="00C22CF5">
        <w:rPr>
          <w:rFonts w:ascii="Times New Roman" w:hAnsi="Times New Roman" w:cs="Times New Roman"/>
          <w:sz w:val="22"/>
          <w:szCs w:val="22"/>
        </w:rPr>
        <w:t xml:space="preserve">înainte de a o pregăti pentru administrare (va dura aproximativ </w:t>
      </w:r>
      <w:r w:rsidR="00586941" w:rsidRPr="00C22CF5">
        <w:rPr>
          <w:rFonts w:ascii="Times New Roman" w:hAnsi="Times New Roman" w:cs="Times New Roman"/>
          <w:sz w:val="22"/>
          <w:szCs w:val="22"/>
        </w:rPr>
        <w:t>3</w:t>
      </w:r>
      <w:r w:rsidRPr="00C22CF5">
        <w:rPr>
          <w:rFonts w:ascii="Times New Roman" w:hAnsi="Times New Roman" w:cs="Times New Roman"/>
          <w:sz w:val="22"/>
          <w:szCs w:val="22"/>
        </w:rPr>
        <w:t>0 minute). Lăsați seringa în cutie, pentru a fi protejată de lumină. Perioada totală de timp în care seringa este păstrată la temperatura camerei (25°C) înainte de utilizare nu trebuie să depășească 48 ore.</w:t>
      </w:r>
    </w:p>
    <w:p w14:paraId="1912F571" w14:textId="77777777" w:rsidR="0094501B" w:rsidRPr="00C22CF5" w:rsidRDefault="0094501B" w:rsidP="0079264C">
      <w:pPr>
        <w:pStyle w:val="Text"/>
        <w:widowControl w:val="0"/>
        <w:numPr>
          <w:ilvl w:val="0"/>
          <w:numId w:val="26"/>
        </w:numPr>
        <w:spacing w:before="0"/>
        <w:ind w:left="567" w:hanging="567"/>
        <w:jc w:val="left"/>
        <w:rPr>
          <w:sz w:val="22"/>
          <w:szCs w:val="22"/>
        </w:rPr>
      </w:pPr>
      <w:r w:rsidRPr="00C22CF5">
        <w:rPr>
          <w:sz w:val="22"/>
          <w:szCs w:val="22"/>
          <w:lang w:val="sv-SE"/>
        </w:rPr>
        <w:t xml:space="preserve">Nu utilizați seringa după data de expirare indicată pe cutia exterioară și pe eticheta seringii. </w:t>
      </w:r>
      <w:r w:rsidRPr="00C22CF5">
        <w:rPr>
          <w:sz w:val="22"/>
          <w:szCs w:val="22"/>
        </w:rPr>
        <w:t xml:space="preserve">Dacă </w:t>
      </w:r>
      <w:proofErr w:type="gramStart"/>
      <w:r w:rsidRPr="00C22CF5">
        <w:rPr>
          <w:sz w:val="22"/>
          <w:szCs w:val="22"/>
        </w:rPr>
        <w:t>a</w:t>
      </w:r>
      <w:proofErr w:type="gramEnd"/>
      <w:r w:rsidRPr="00C22CF5">
        <w:rPr>
          <w:sz w:val="22"/>
          <w:szCs w:val="22"/>
        </w:rPr>
        <w:t xml:space="preserve"> expirat, </w:t>
      </w:r>
      <w:r w:rsidRPr="00C22CF5">
        <w:rPr>
          <w:sz w:val="22"/>
          <w:lang w:val="ro-RO"/>
        </w:rPr>
        <w:t>returnaţi întreaga cutie la farmacie</w:t>
      </w:r>
      <w:r w:rsidRPr="00C22CF5">
        <w:rPr>
          <w:sz w:val="22"/>
          <w:szCs w:val="22"/>
        </w:rPr>
        <w:t>.</w:t>
      </w:r>
    </w:p>
    <w:p w14:paraId="075EA747" w14:textId="77777777" w:rsidR="0094501B" w:rsidRPr="00C22CF5" w:rsidRDefault="0094501B" w:rsidP="0079264C">
      <w:pPr>
        <w:pStyle w:val="Text"/>
        <w:widowControl w:val="0"/>
        <w:spacing w:before="0"/>
        <w:jc w:val="left"/>
        <w:rPr>
          <w:sz w:val="22"/>
          <w:szCs w:val="22"/>
        </w:rPr>
      </w:pPr>
    </w:p>
    <w:p w14:paraId="75CA4BFB" w14:textId="77777777" w:rsidR="009C6F18" w:rsidRPr="00C22CF5" w:rsidRDefault="00CE5A3A" w:rsidP="0079264C">
      <w:pPr>
        <w:pStyle w:val="Text"/>
        <w:keepNext/>
        <w:widowControl w:val="0"/>
        <w:spacing w:before="0"/>
        <w:jc w:val="left"/>
        <w:rPr>
          <w:b/>
          <w:sz w:val="22"/>
          <w:szCs w:val="22"/>
        </w:rPr>
      </w:pPr>
      <w:r w:rsidRPr="00C22CF5">
        <w:rPr>
          <w:b/>
          <w:sz w:val="22"/>
          <w:szCs w:val="22"/>
        </w:rPr>
        <w:t>Locul de injectare</w:t>
      </w:r>
    </w:p>
    <w:p w14:paraId="6CD1C29C" w14:textId="77777777" w:rsidR="009C6F18" w:rsidRPr="00C22CF5" w:rsidRDefault="009C6F18" w:rsidP="0079264C">
      <w:pPr>
        <w:pStyle w:val="Text"/>
        <w:keepNext/>
        <w:widowControl w:val="0"/>
        <w:spacing w:before="0"/>
        <w:jc w:val="left"/>
        <w:rPr>
          <w:sz w:val="22"/>
          <w:szCs w:val="22"/>
        </w:rPr>
      </w:pPr>
    </w:p>
    <w:tbl>
      <w:tblPr>
        <w:tblW w:w="9315" w:type="dxa"/>
        <w:tblBorders>
          <w:insideH w:val="dotted" w:sz="4" w:space="0" w:color="auto"/>
        </w:tblBorders>
        <w:tblLayout w:type="fixed"/>
        <w:tblLook w:val="04A0" w:firstRow="1" w:lastRow="0" w:firstColumn="1" w:lastColumn="0" w:noHBand="0" w:noVBand="1"/>
      </w:tblPr>
      <w:tblGrid>
        <w:gridCol w:w="2941"/>
        <w:gridCol w:w="6374"/>
      </w:tblGrid>
      <w:tr w:rsidR="009C6F18" w:rsidRPr="00C22CF5" w14:paraId="6D048845" w14:textId="77777777" w:rsidTr="009C6F18">
        <w:trPr>
          <w:cantSplit/>
        </w:trPr>
        <w:tc>
          <w:tcPr>
            <w:tcW w:w="2943" w:type="dxa"/>
          </w:tcPr>
          <w:p w14:paraId="4623C033" w14:textId="77777777" w:rsidR="009C6F18" w:rsidRPr="00C22CF5" w:rsidRDefault="001D2B04" w:rsidP="0079264C">
            <w:pPr>
              <w:pStyle w:val="Text"/>
              <w:widowControl w:val="0"/>
              <w:spacing w:before="0"/>
              <w:jc w:val="center"/>
              <w:rPr>
                <w:noProof/>
                <w:szCs w:val="20"/>
              </w:rPr>
            </w:pPr>
            <w:r w:rsidRPr="00C22CF5">
              <w:rPr>
                <w:noProof/>
              </w:rPr>
              <w:drawing>
                <wp:inline distT="0" distB="0" distL="0" distR="0" wp14:anchorId="79089C85" wp14:editId="5A69963F">
                  <wp:extent cx="1056005" cy="166560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56005" cy="1665605"/>
                          </a:xfrm>
                          <a:prstGeom prst="rect">
                            <a:avLst/>
                          </a:prstGeom>
                          <a:noFill/>
                          <a:ln>
                            <a:noFill/>
                          </a:ln>
                        </pic:spPr>
                      </pic:pic>
                    </a:graphicData>
                  </a:graphic>
                </wp:inline>
              </w:drawing>
            </w:r>
          </w:p>
          <w:p w14:paraId="64914329" w14:textId="77777777" w:rsidR="009C6F18" w:rsidRPr="00C22CF5" w:rsidRDefault="001D2B04" w:rsidP="0079264C">
            <w:pPr>
              <w:pStyle w:val="Text"/>
              <w:widowControl w:val="0"/>
              <w:spacing w:before="0"/>
              <w:jc w:val="center"/>
              <w:rPr>
                <w:noProof/>
              </w:rPr>
            </w:pPr>
            <w:r w:rsidRPr="00C22CF5">
              <w:rPr>
                <w:noProof/>
              </w:rPr>
              <w:drawing>
                <wp:inline distT="0" distB="0" distL="0" distR="0" wp14:anchorId="1FB5D983" wp14:editId="1E663C47">
                  <wp:extent cx="1056005" cy="169799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56005" cy="1697990"/>
                          </a:xfrm>
                          <a:prstGeom prst="rect">
                            <a:avLst/>
                          </a:prstGeom>
                          <a:noFill/>
                          <a:ln>
                            <a:noFill/>
                          </a:ln>
                        </pic:spPr>
                      </pic:pic>
                    </a:graphicData>
                  </a:graphic>
                </wp:inline>
              </w:drawing>
            </w:r>
          </w:p>
          <w:p w14:paraId="33CA658B" w14:textId="77777777" w:rsidR="009C6F18" w:rsidRPr="00C22CF5" w:rsidRDefault="009C6F18" w:rsidP="0079264C">
            <w:pPr>
              <w:pStyle w:val="Text"/>
              <w:widowControl w:val="0"/>
              <w:spacing w:before="0"/>
              <w:jc w:val="left"/>
              <w:rPr>
                <w:noProof/>
              </w:rPr>
            </w:pPr>
          </w:p>
        </w:tc>
        <w:tc>
          <w:tcPr>
            <w:tcW w:w="6379" w:type="dxa"/>
            <w:hideMark/>
          </w:tcPr>
          <w:p w14:paraId="76A663AE" w14:textId="77777777" w:rsidR="009C6F18" w:rsidRPr="00C22CF5" w:rsidRDefault="00CE5A3A" w:rsidP="0079264C">
            <w:pPr>
              <w:widowControl w:val="0"/>
              <w:tabs>
                <w:tab w:val="clear" w:pos="567"/>
                <w:tab w:val="left" w:pos="708"/>
              </w:tabs>
              <w:autoSpaceDE w:val="0"/>
              <w:autoSpaceDN w:val="0"/>
              <w:adjustRightInd w:val="0"/>
              <w:spacing w:line="240" w:lineRule="auto"/>
              <w:ind w:left="35"/>
              <w:rPr>
                <w:rFonts w:eastAsia="Calibri"/>
                <w:lang w:val="es-ES"/>
              </w:rPr>
            </w:pPr>
            <w:r w:rsidRPr="00C22CF5">
              <w:rPr>
                <w:rFonts w:eastAsia="Calibri"/>
                <w:lang w:val="es-ES"/>
              </w:rPr>
              <w:t>Locul de injectare este locul de pe corp unde veți utiliza seringa</w:t>
            </w:r>
            <w:r w:rsidR="009C6F18" w:rsidRPr="00C22CF5">
              <w:rPr>
                <w:rFonts w:eastAsia="Calibri"/>
                <w:lang w:val="es-ES"/>
              </w:rPr>
              <w:t>.</w:t>
            </w:r>
          </w:p>
          <w:p w14:paraId="684AF069" w14:textId="77777777" w:rsidR="009C6F18" w:rsidRPr="00C22CF5" w:rsidRDefault="00CE5A3A" w:rsidP="0079264C">
            <w:pPr>
              <w:widowControl w:val="0"/>
              <w:numPr>
                <w:ilvl w:val="0"/>
                <w:numId w:val="27"/>
              </w:numPr>
              <w:tabs>
                <w:tab w:val="clear" w:pos="567"/>
              </w:tabs>
              <w:autoSpaceDE w:val="0"/>
              <w:autoSpaceDN w:val="0"/>
              <w:adjustRightInd w:val="0"/>
              <w:spacing w:line="240" w:lineRule="auto"/>
              <w:ind w:left="601" w:hanging="567"/>
              <w:contextualSpacing/>
              <w:rPr>
                <w:rFonts w:eastAsia="Calibri"/>
                <w:color w:val="000000"/>
                <w:lang w:val="es-ES"/>
              </w:rPr>
            </w:pPr>
            <w:r w:rsidRPr="00C22CF5">
              <w:rPr>
                <w:rFonts w:eastAsia="Calibri"/>
                <w:lang w:val="es-ES"/>
              </w:rPr>
              <w:t>Locul recomandat este partea din față a coapselor</w:t>
            </w:r>
            <w:r w:rsidR="009C6F18" w:rsidRPr="00C22CF5">
              <w:rPr>
                <w:rFonts w:eastAsia="Calibri"/>
                <w:lang w:val="es-ES"/>
              </w:rPr>
              <w:t xml:space="preserve">. </w:t>
            </w:r>
            <w:r w:rsidRPr="00C22CF5">
              <w:rPr>
                <w:rFonts w:eastAsia="Calibri"/>
                <w:lang w:val="es-ES"/>
              </w:rPr>
              <w:t>Pute</w:t>
            </w:r>
            <w:r w:rsidR="00A324F6" w:rsidRPr="00C22CF5">
              <w:rPr>
                <w:rFonts w:eastAsia="Calibri"/>
                <w:lang w:val="es-ES"/>
              </w:rPr>
              <w:t>ț</w:t>
            </w:r>
            <w:r w:rsidRPr="00C22CF5">
              <w:rPr>
                <w:rFonts w:eastAsia="Calibri"/>
                <w:lang w:val="es-ES"/>
              </w:rPr>
              <w:t xml:space="preserve">i utiliza și partea de jos a abdomenului, dar </w:t>
            </w:r>
            <w:r w:rsidRPr="00C22CF5">
              <w:rPr>
                <w:rFonts w:eastAsia="Calibri"/>
                <w:b/>
                <w:lang w:val="es-ES"/>
              </w:rPr>
              <w:t xml:space="preserve">nu </w:t>
            </w:r>
            <w:r w:rsidRPr="00C22CF5">
              <w:rPr>
                <w:rFonts w:eastAsia="Calibri"/>
                <w:color w:val="000000"/>
                <w:lang w:val="es-ES"/>
              </w:rPr>
              <w:t xml:space="preserve">zona </w:t>
            </w:r>
            <w:r w:rsidR="005716DE" w:rsidRPr="00C22CF5">
              <w:rPr>
                <w:rFonts w:eastAsia="Calibri"/>
                <w:color w:val="000000"/>
                <w:lang w:val="es-ES"/>
              </w:rPr>
              <w:t xml:space="preserve">cu diametrul </w:t>
            </w:r>
            <w:r w:rsidRPr="00C22CF5">
              <w:rPr>
                <w:rFonts w:eastAsia="Calibri"/>
                <w:color w:val="000000"/>
                <w:lang w:val="es-ES"/>
              </w:rPr>
              <w:t xml:space="preserve">de </w:t>
            </w:r>
            <w:r w:rsidR="009C6F18" w:rsidRPr="00C22CF5">
              <w:rPr>
                <w:rFonts w:eastAsia="Calibri"/>
                <w:color w:val="000000"/>
                <w:lang w:val="es-ES"/>
              </w:rPr>
              <w:t>5 centimetr</w:t>
            </w:r>
            <w:r w:rsidRPr="00C22CF5">
              <w:rPr>
                <w:rFonts w:eastAsia="Calibri"/>
                <w:color w:val="000000"/>
                <w:lang w:val="es-ES"/>
              </w:rPr>
              <w:t>i din jurul ombilicului</w:t>
            </w:r>
            <w:r w:rsidR="009C6F18" w:rsidRPr="00C22CF5">
              <w:rPr>
                <w:rFonts w:eastAsia="Calibri"/>
                <w:color w:val="000000"/>
                <w:lang w:val="es-ES"/>
              </w:rPr>
              <w:t xml:space="preserve"> (</w:t>
            </w:r>
            <w:r w:rsidRPr="00C22CF5">
              <w:rPr>
                <w:rFonts w:eastAsia="Calibri"/>
                <w:color w:val="000000"/>
                <w:lang w:val="es-ES"/>
              </w:rPr>
              <w:t>buricului</w:t>
            </w:r>
            <w:r w:rsidR="009C6F18" w:rsidRPr="00C22CF5">
              <w:rPr>
                <w:rFonts w:eastAsia="Calibri"/>
                <w:color w:val="000000"/>
                <w:lang w:val="es-ES"/>
              </w:rPr>
              <w:t>).</w:t>
            </w:r>
          </w:p>
          <w:p w14:paraId="1DF5E30F" w14:textId="77777777" w:rsidR="009C6F18" w:rsidRPr="00C22CF5" w:rsidRDefault="00CE5A3A" w:rsidP="0079264C">
            <w:pPr>
              <w:keepLines/>
              <w:widowControl w:val="0"/>
              <w:numPr>
                <w:ilvl w:val="0"/>
                <w:numId w:val="27"/>
              </w:numPr>
              <w:tabs>
                <w:tab w:val="clear" w:pos="567"/>
              </w:tabs>
              <w:autoSpaceDE w:val="0"/>
              <w:autoSpaceDN w:val="0"/>
              <w:adjustRightInd w:val="0"/>
              <w:spacing w:line="240" w:lineRule="auto"/>
              <w:ind w:left="601" w:hanging="567"/>
              <w:contextualSpacing/>
              <w:rPr>
                <w:rFonts w:eastAsia="Calibri"/>
                <w:color w:val="000000"/>
                <w:lang w:val="es-ES"/>
              </w:rPr>
            </w:pPr>
            <w:r w:rsidRPr="00C22CF5">
              <w:rPr>
                <w:rFonts w:eastAsia="Calibri"/>
                <w:lang w:val="es-ES"/>
              </w:rPr>
              <w:t xml:space="preserve">Dacă trebuie să </w:t>
            </w:r>
            <w:r w:rsidR="005716DE" w:rsidRPr="00C22CF5">
              <w:rPr>
                <w:rFonts w:eastAsia="Calibri"/>
                <w:lang w:val="es-ES"/>
              </w:rPr>
              <w:t>utiliz</w:t>
            </w:r>
            <w:r w:rsidRPr="00C22CF5">
              <w:rPr>
                <w:rFonts w:eastAsia="Calibri"/>
                <w:lang w:val="es-ES"/>
              </w:rPr>
              <w:t>ați mai mult de o injecție pentru a administra doza complet</w:t>
            </w:r>
            <w:r w:rsidR="005716DE" w:rsidRPr="00C22CF5">
              <w:rPr>
                <w:rFonts w:eastAsia="Calibri"/>
                <w:lang w:val="es-ES"/>
              </w:rPr>
              <w:t>ă</w:t>
            </w:r>
            <w:r w:rsidRPr="00C22CF5">
              <w:rPr>
                <w:rFonts w:eastAsia="Calibri"/>
                <w:lang w:val="es-ES"/>
              </w:rPr>
              <w:t>, alegeți un loc diferit la fiecare injectare</w:t>
            </w:r>
            <w:r w:rsidR="009C6F18" w:rsidRPr="00C22CF5">
              <w:rPr>
                <w:rFonts w:eastAsia="Calibri"/>
                <w:lang w:val="es-ES"/>
              </w:rPr>
              <w:t>.</w:t>
            </w:r>
          </w:p>
          <w:p w14:paraId="7D147409" w14:textId="77777777" w:rsidR="009C6F18" w:rsidRPr="00C22CF5" w:rsidRDefault="00CE5A3A" w:rsidP="0079264C">
            <w:pPr>
              <w:keepLines/>
              <w:widowControl w:val="0"/>
              <w:numPr>
                <w:ilvl w:val="0"/>
                <w:numId w:val="27"/>
              </w:numPr>
              <w:tabs>
                <w:tab w:val="clear" w:pos="567"/>
              </w:tabs>
              <w:autoSpaceDE w:val="0"/>
              <w:autoSpaceDN w:val="0"/>
              <w:adjustRightInd w:val="0"/>
              <w:spacing w:line="240" w:lineRule="auto"/>
              <w:ind w:left="601" w:hanging="567"/>
              <w:contextualSpacing/>
              <w:rPr>
                <w:rFonts w:eastAsia="Calibri"/>
                <w:color w:val="000000"/>
                <w:lang w:val="en-US"/>
              </w:rPr>
            </w:pPr>
            <w:r w:rsidRPr="00C22CF5">
              <w:rPr>
                <w:rFonts w:eastAsia="Calibri"/>
                <w:lang w:val="es-ES"/>
              </w:rPr>
              <w:t>Nu injectați în zone unde pielea este dureroasă, vânătă, roșie sau dură</w:t>
            </w:r>
            <w:r w:rsidR="009C6F18" w:rsidRPr="00C22CF5">
              <w:rPr>
                <w:rFonts w:eastAsia="Calibri"/>
                <w:lang w:val="es-ES"/>
              </w:rPr>
              <w:t xml:space="preserve">. </w:t>
            </w:r>
            <w:r w:rsidRPr="00C22CF5">
              <w:rPr>
                <w:rFonts w:eastAsia="Calibri"/>
                <w:lang w:val="en-US"/>
              </w:rPr>
              <w:t>Evitați zonele cu cicatrici sau vergeturi</w:t>
            </w:r>
            <w:r w:rsidR="009C6F18" w:rsidRPr="00C22CF5">
              <w:rPr>
                <w:rFonts w:eastAsia="Calibri"/>
                <w:lang w:val="en-US"/>
              </w:rPr>
              <w:t>.</w:t>
            </w:r>
          </w:p>
          <w:p w14:paraId="14B48950" w14:textId="77777777" w:rsidR="009C6F18" w:rsidRPr="00C22CF5" w:rsidRDefault="00CE5A3A" w:rsidP="0079264C">
            <w:pPr>
              <w:pStyle w:val="Text"/>
              <w:widowControl w:val="0"/>
              <w:spacing w:before="0"/>
              <w:jc w:val="left"/>
              <w:rPr>
                <w:sz w:val="22"/>
                <w:szCs w:val="22"/>
                <w:lang w:val="es-ES"/>
              </w:rPr>
            </w:pPr>
            <w:r w:rsidRPr="00C22CF5">
              <w:rPr>
                <w:rFonts w:eastAsia="Calibri"/>
                <w:sz w:val="22"/>
                <w:szCs w:val="22"/>
                <w:lang w:val="es-ES"/>
              </w:rPr>
              <w:t xml:space="preserve">Dacă un aparținător </w:t>
            </w:r>
            <w:r w:rsidR="005716DE" w:rsidRPr="00C22CF5">
              <w:rPr>
                <w:rFonts w:eastAsia="Calibri"/>
                <w:sz w:val="22"/>
                <w:szCs w:val="22"/>
                <w:lang w:val="es-ES"/>
              </w:rPr>
              <w:t xml:space="preserve">vă </w:t>
            </w:r>
            <w:r w:rsidRPr="00C22CF5">
              <w:rPr>
                <w:rFonts w:eastAsia="Calibri"/>
                <w:sz w:val="22"/>
                <w:szCs w:val="22"/>
                <w:lang w:val="es-ES"/>
              </w:rPr>
              <w:t>administrează injecția, poate fi utilizată și partea de sus a brațelor</w:t>
            </w:r>
            <w:r w:rsidR="009C6F18" w:rsidRPr="00C22CF5">
              <w:rPr>
                <w:rFonts w:eastAsia="Calibri"/>
                <w:sz w:val="22"/>
                <w:szCs w:val="22"/>
                <w:lang w:val="es-ES"/>
              </w:rPr>
              <w:t>.</w:t>
            </w:r>
          </w:p>
        </w:tc>
      </w:tr>
    </w:tbl>
    <w:p w14:paraId="61ECA079" w14:textId="77777777" w:rsidR="009C6F18" w:rsidRPr="00C22CF5" w:rsidRDefault="009C6F18" w:rsidP="0079264C">
      <w:pPr>
        <w:pStyle w:val="Nottoc-headings"/>
        <w:keepNext w:val="0"/>
        <w:keepLines w:val="0"/>
        <w:widowControl w:val="0"/>
        <w:spacing w:before="0" w:after="0"/>
        <w:rPr>
          <w:rFonts w:ascii="Times New Roman" w:hAnsi="Times New Roman"/>
          <w:b w:val="0"/>
          <w:sz w:val="22"/>
          <w:szCs w:val="22"/>
          <w:lang w:val="es-ES"/>
        </w:rPr>
      </w:pPr>
    </w:p>
    <w:p w14:paraId="4DD520E4" w14:textId="1E5BC192" w:rsidR="009C6F18" w:rsidRPr="00C22CF5" w:rsidRDefault="009C6F18" w:rsidP="0079264C">
      <w:pPr>
        <w:pStyle w:val="Nottoc-headings"/>
        <w:keepLines w:val="0"/>
        <w:widowControl w:val="0"/>
        <w:spacing w:before="0" w:after="0"/>
        <w:ind w:left="0" w:firstLine="0"/>
        <w:rPr>
          <w:rFonts w:ascii="Times New Roman" w:hAnsi="Times New Roman"/>
          <w:sz w:val="22"/>
          <w:szCs w:val="22"/>
          <w:lang w:val="pt-PT"/>
        </w:rPr>
      </w:pPr>
      <w:r w:rsidRPr="00C22CF5">
        <w:rPr>
          <w:rFonts w:ascii="Times New Roman" w:hAnsi="Times New Roman"/>
          <w:sz w:val="22"/>
          <w:szCs w:val="22"/>
          <w:lang w:val="pt-PT"/>
        </w:rPr>
        <w:t>Pre</w:t>
      </w:r>
      <w:r w:rsidR="00CE5A3A" w:rsidRPr="00C22CF5">
        <w:rPr>
          <w:rFonts w:ascii="Times New Roman" w:hAnsi="Times New Roman"/>
          <w:sz w:val="22"/>
          <w:szCs w:val="22"/>
          <w:lang w:val="pt-PT"/>
        </w:rPr>
        <w:t xml:space="preserve">gătirea </w:t>
      </w:r>
      <w:r w:rsidRPr="00C22CF5">
        <w:rPr>
          <w:rFonts w:ascii="Times New Roman" w:hAnsi="Times New Roman"/>
          <w:sz w:val="22"/>
          <w:szCs w:val="22"/>
          <w:lang w:val="pt-PT"/>
        </w:rPr>
        <w:t xml:space="preserve">Xolair </w:t>
      </w:r>
      <w:r w:rsidR="00586941" w:rsidRPr="00C22CF5">
        <w:rPr>
          <w:rFonts w:ascii="Times New Roman" w:hAnsi="Times New Roman"/>
          <w:sz w:val="22"/>
          <w:szCs w:val="22"/>
          <w:lang w:val="pt-PT"/>
        </w:rPr>
        <w:t>s</w:t>
      </w:r>
      <w:r w:rsidR="00A504C1" w:rsidRPr="00C22CF5">
        <w:rPr>
          <w:rFonts w:ascii="Times New Roman" w:hAnsi="Times New Roman"/>
          <w:sz w:val="22"/>
          <w:szCs w:val="22"/>
          <w:lang w:val="pt-PT"/>
        </w:rPr>
        <w:t>o</w:t>
      </w:r>
      <w:r w:rsidR="00586941" w:rsidRPr="00C22CF5">
        <w:rPr>
          <w:rFonts w:ascii="Times New Roman" w:hAnsi="Times New Roman"/>
          <w:sz w:val="22"/>
          <w:szCs w:val="22"/>
          <w:lang w:val="pt-PT"/>
        </w:rPr>
        <w:t xml:space="preserve">luție injectabilă în seringă preumplută </w:t>
      </w:r>
      <w:r w:rsidR="00CE5A3A" w:rsidRPr="00C22CF5">
        <w:rPr>
          <w:rFonts w:ascii="Times New Roman" w:hAnsi="Times New Roman"/>
          <w:sz w:val="22"/>
          <w:szCs w:val="22"/>
          <w:lang w:val="pt-PT"/>
        </w:rPr>
        <w:t>pentru utilizare</w:t>
      </w:r>
    </w:p>
    <w:p w14:paraId="0F0807CA" w14:textId="77777777" w:rsidR="006D0D9D" w:rsidRPr="00C22CF5" w:rsidRDefault="006D0D9D" w:rsidP="0079264C">
      <w:pPr>
        <w:pStyle w:val="Text"/>
        <w:keepNext/>
        <w:widowControl w:val="0"/>
        <w:spacing w:before="0"/>
        <w:rPr>
          <w:sz w:val="22"/>
          <w:szCs w:val="22"/>
          <w:lang w:val="es-ES"/>
        </w:rPr>
      </w:pPr>
    </w:p>
    <w:tbl>
      <w:tblPr>
        <w:tblW w:w="9375" w:type="dxa"/>
        <w:tblLayout w:type="fixed"/>
        <w:tblLook w:val="04A0" w:firstRow="1" w:lastRow="0" w:firstColumn="1" w:lastColumn="0" w:noHBand="0" w:noVBand="1"/>
      </w:tblPr>
      <w:tblGrid>
        <w:gridCol w:w="9375"/>
      </w:tblGrid>
      <w:tr w:rsidR="006D0D9D" w:rsidRPr="00C22CF5" w14:paraId="401B6BB2" w14:textId="77777777" w:rsidTr="002B30DC">
        <w:trPr>
          <w:cantSplit/>
        </w:trPr>
        <w:tc>
          <w:tcPr>
            <w:tcW w:w="9375" w:type="dxa"/>
            <w:hideMark/>
          </w:tcPr>
          <w:p w14:paraId="421F7985" w14:textId="594B26C0" w:rsidR="006D0D9D" w:rsidRPr="00C22CF5" w:rsidRDefault="006D0D9D" w:rsidP="0079264C">
            <w:pPr>
              <w:pStyle w:val="Default"/>
              <w:rPr>
                <w:rFonts w:ascii="Times New Roman" w:hAnsi="Times New Roman" w:cs="Times New Roman"/>
                <w:color w:val="auto"/>
                <w:sz w:val="22"/>
                <w:szCs w:val="22"/>
              </w:rPr>
            </w:pPr>
            <w:r w:rsidRPr="00C22CF5">
              <w:rPr>
                <w:rFonts w:ascii="Times New Roman" w:hAnsi="Times New Roman" w:cs="Times New Roman"/>
                <w:noProof/>
                <w:lang w:val="en-US" w:eastAsia="en-US"/>
              </w:rPr>
              <mc:AlternateContent>
                <mc:Choice Requires="wps">
                  <w:drawing>
                    <wp:anchor distT="0" distB="0" distL="114300" distR="114300" simplePos="0" relativeHeight="251954176" behindDoc="0" locked="0" layoutInCell="1" allowOverlap="1" wp14:anchorId="40E86063" wp14:editId="4E8D3D4F">
                      <wp:simplePos x="0" y="0"/>
                      <wp:positionH relativeFrom="column">
                        <wp:posOffset>1642745</wp:posOffset>
                      </wp:positionH>
                      <wp:positionV relativeFrom="paragraph">
                        <wp:posOffset>3525520</wp:posOffset>
                      </wp:positionV>
                      <wp:extent cx="1108075" cy="291465"/>
                      <wp:effectExtent l="0" t="0" r="0" b="0"/>
                      <wp:wrapNone/>
                      <wp:docPr id="209"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C0CFE2" w14:textId="77777777" w:rsidR="006D0D9D" w:rsidRPr="001C3127" w:rsidRDefault="006D0D9D" w:rsidP="006D0D9D">
                                  <w:pPr>
                                    <w:rPr>
                                      <w:sz w:val="20"/>
                                    </w:rPr>
                                  </w:pPr>
                                  <w:r w:rsidRPr="001C3127">
                                    <w:rPr>
                                      <w:sz w:val="20"/>
                                    </w:rPr>
                                    <w:t>4 mov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86063" id="Text Box 84" o:spid="_x0000_s1221" type="#_x0000_t202" style="position:absolute;margin-left:129.35pt;margin-top:277.6pt;width:87.25pt;height:22.9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" stroked="f">
                      <v:textbox>
                        <w:txbxContent>
                          <w:p w14:paraId="42C0CFE2" w14:textId="77777777" w:rsidR="006D0D9D" w:rsidRPr="001C3127" w:rsidRDefault="006D0D9D" w:rsidP="006D0D9D">
                            <w:pPr>
                              <w:rPr>
                                <w:sz w:val="20"/>
                              </w:rPr>
                            </w:pPr>
                            <w:r w:rsidRPr="001C3127">
                              <w:rPr>
                                <w:sz w:val="20"/>
                              </w:rPr>
                              <w:t>4 mov (150 mg)</w:t>
                            </w:r>
                          </w:p>
                        </w:txbxContent>
                      </v:textbox>
                    </v:shape>
                  </w:pict>
                </mc:Fallback>
              </mc:AlternateContent>
            </w:r>
            <w:r w:rsidRPr="00C22CF5">
              <w:rPr>
                <w:rFonts w:ascii="Times New Roman" w:hAnsi="Times New Roman" w:cs="Times New Roman"/>
                <w:noProof/>
                <w:lang w:val="en-US" w:eastAsia="en-US"/>
              </w:rPr>
              <mc:AlternateContent>
                <mc:Choice Requires="wps">
                  <w:drawing>
                    <wp:anchor distT="0" distB="0" distL="114300" distR="114300" simplePos="0" relativeHeight="251953152" behindDoc="0" locked="0" layoutInCell="1" allowOverlap="1" wp14:anchorId="3428F349" wp14:editId="330AFFDF">
                      <wp:simplePos x="0" y="0"/>
                      <wp:positionH relativeFrom="column">
                        <wp:posOffset>0</wp:posOffset>
                      </wp:positionH>
                      <wp:positionV relativeFrom="paragraph">
                        <wp:posOffset>3525520</wp:posOffset>
                      </wp:positionV>
                      <wp:extent cx="691515" cy="291465"/>
                      <wp:effectExtent l="0" t="0" r="0" b="0"/>
                      <wp:wrapNone/>
                      <wp:docPr id="208"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F3F1E8" w14:textId="77777777" w:rsidR="006D0D9D" w:rsidRPr="001C3127" w:rsidRDefault="006D0D9D" w:rsidP="006D0D9D">
                                  <w:pPr>
                                    <w:rPr>
                                      <w:sz w:val="20"/>
                                    </w:rPr>
                                  </w:pPr>
                                  <w:r w:rsidRPr="001C3127">
                                    <w:rPr>
                                      <w:sz w:val="20"/>
                                    </w:rPr>
                                    <w:t>600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8F349" id="Text Box 83" o:spid="_x0000_s1222" type="#_x0000_t202" style="position:absolute;margin-left:0;margin-top:277.6pt;width:54.45pt;height:22.9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" stroked="f">
                      <v:textbox>
                        <w:txbxContent>
                          <w:p w14:paraId="79F3F1E8" w14:textId="77777777" w:rsidR="006D0D9D" w:rsidRPr="001C3127" w:rsidRDefault="006D0D9D" w:rsidP="006D0D9D">
                            <w:pPr>
                              <w:rPr>
                                <w:sz w:val="20"/>
                              </w:rPr>
                            </w:pPr>
                            <w:r w:rsidRPr="001C3127">
                              <w:rPr>
                                <w:sz w:val="20"/>
                              </w:rPr>
                              <w:t>600 mg</w:t>
                            </w:r>
                          </w:p>
                        </w:txbxContent>
                      </v:textbox>
                    </v:shape>
                  </w:pict>
                </mc:Fallback>
              </mc:AlternateContent>
            </w:r>
            <w:r w:rsidRPr="00C22CF5">
              <w:rPr>
                <w:rFonts w:ascii="Times New Roman" w:hAnsi="Times New Roman" w:cs="Times New Roman"/>
                <w:noProof/>
                <w:lang w:val="en-US" w:eastAsia="en-US"/>
              </w:rPr>
              <mc:AlternateContent>
                <mc:Choice Requires="wps">
                  <w:drawing>
                    <wp:anchor distT="0" distB="0" distL="114300" distR="114300" simplePos="0" relativeHeight="251952128" behindDoc="0" locked="0" layoutInCell="1" allowOverlap="1" wp14:anchorId="77D2C1E2" wp14:editId="6B64F4DC">
                      <wp:simplePos x="0" y="0"/>
                      <wp:positionH relativeFrom="column">
                        <wp:posOffset>1642745</wp:posOffset>
                      </wp:positionH>
                      <wp:positionV relativeFrom="paragraph">
                        <wp:posOffset>3110230</wp:posOffset>
                      </wp:positionV>
                      <wp:extent cx="1108075" cy="291465"/>
                      <wp:effectExtent l="0" t="0" r="0" b="0"/>
                      <wp:wrapNone/>
                      <wp:docPr id="207"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944533" w14:textId="77777777" w:rsidR="006D0D9D" w:rsidRPr="001C3127" w:rsidRDefault="006D0D9D" w:rsidP="006D0D9D">
                                  <w:pPr>
                                    <w:rPr>
                                      <w:sz w:val="20"/>
                                    </w:rPr>
                                  </w:pPr>
                                  <w:r w:rsidRPr="001C3127">
                                    <w:rPr>
                                      <w:sz w:val="20"/>
                                    </w:rPr>
                                    <w:t>3 mov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2C1E2" id="Text Box 82" o:spid="_x0000_s1223" type="#_x0000_t202" style="position:absolute;margin-left:129.35pt;margin-top:244.9pt;width:87.25pt;height:22.9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" stroked="f">
                      <v:textbox>
                        <w:txbxContent>
                          <w:p w14:paraId="1E944533" w14:textId="77777777" w:rsidR="006D0D9D" w:rsidRPr="001C3127" w:rsidRDefault="006D0D9D" w:rsidP="006D0D9D">
                            <w:pPr>
                              <w:rPr>
                                <w:sz w:val="20"/>
                              </w:rPr>
                            </w:pPr>
                            <w:r w:rsidRPr="001C3127">
                              <w:rPr>
                                <w:sz w:val="20"/>
                              </w:rPr>
                              <w:t>3 mov (150 mg)</w:t>
                            </w:r>
                          </w:p>
                        </w:txbxContent>
                      </v:textbox>
                    </v:shape>
                  </w:pict>
                </mc:Fallback>
              </mc:AlternateContent>
            </w:r>
            <w:r w:rsidRPr="00C22CF5">
              <w:rPr>
                <w:rFonts w:ascii="Times New Roman" w:hAnsi="Times New Roman" w:cs="Times New Roman"/>
                <w:noProof/>
                <w:lang w:val="en-US" w:eastAsia="en-US"/>
              </w:rPr>
              <mc:AlternateContent>
                <mc:Choice Requires="wps">
                  <w:drawing>
                    <wp:anchor distT="0" distB="0" distL="114300" distR="114300" simplePos="0" relativeHeight="251950080" behindDoc="0" locked="0" layoutInCell="1" allowOverlap="1" wp14:anchorId="1B127C35" wp14:editId="2F33C077">
                      <wp:simplePos x="0" y="0"/>
                      <wp:positionH relativeFrom="column">
                        <wp:posOffset>-12065</wp:posOffset>
                      </wp:positionH>
                      <wp:positionV relativeFrom="paragraph">
                        <wp:posOffset>3110230</wp:posOffset>
                      </wp:positionV>
                      <wp:extent cx="691515" cy="291465"/>
                      <wp:effectExtent l="0" t="0" r="0" b="0"/>
                      <wp:wrapNone/>
                      <wp:docPr id="205"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2F6901" w14:textId="77777777" w:rsidR="006D0D9D" w:rsidRPr="001C3127" w:rsidRDefault="006D0D9D" w:rsidP="006D0D9D">
                                  <w:pPr>
                                    <w:rPr>
                                      <w:sz w:val="20"/>
                                    </w:rPr>
                                  </w:pPr>
                                  <w:r w:rsidRPr="001C3127">
                                    <w:rPr>
                                      <w:sz w:val="20"/>
                                    </w:rPr>
                                    <w:t>525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27C35" id="Text Box 80" o:spid="_x0000_s1224" type="#_x0000_t202" style="position:absolute;margin-left:-.95pt;margin-top:244.9pt;width:54.45pt;height:22.9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" stroked="f">
                      <v:textbox>
                        <w:txbxContent>
                          <w:p w14:paraId="392F6901" w14:textId="77777777" w:rsidR="006D0D9D" w:rsidRPr="001C3127" w:rsidRDefault="006D0D9D" w:rsidP="006D0D9D">
                            <w:pPr>
                              <w:rPr>
                                <w:sz w:val="20"/>
                              </w:rPr>
                            </w:pPr>
                            <w:r w:rsidRPr="001C3127">
                              <w:rPr>
                                <w:sz w:val="20"/>
                              </w:rPr>
                              <w:t>525 mg</w:t>
                            </w:r>
                          </w:p>
                        </w:txbxContent>
                      </v:textbox>
                    </v:shape>
                  </w:pict>
                </mc:Fallback>
              </mc:AlternateContent>
            </w:r>
            <w:r w:rsidRPr="00C22CF5">
              <w:rPr>
                <w:rFonts w:ascii="Times New Roman" w:hAnsi="Times New Roman" w:cs="Times New Roman"/>
                <w:noProof/>
                <w:lang w:val="en-US" w:eastAsia="en-US"/>
              </w:rPr>
              <mc:AlternateContent>
                <mc:Choice Requires="wps">
                  <w:drawing>
                    <wp:anchor distT="0" distB="0" distL="114300" distR="114300" simplePos="0" relativeHeight="251949056" behindDoc="0" locked="0" layoutInCell="1" allowOverlap="1" wp14:anchorId="6F6B6C72" wp14:editId="072C3BBE">
                      <wp:simplePos x="0" y="0"/>
                      <wp:positionH relativeFrom="column">
                        <wp:posOffset>1642745</wp:posOffset>
                      </wp:positionH>
                      <wp:positionV relativeFrom="paragraph">
                        <wp:posOffset>2706370</wp:posOffset>
                      </wp:positionV>
                      <wp:extent cx="1108075" cy="291465"/>
                      <wp:effectExtent l="0" t="0" r="0" b="0"/>
                      <wp:wrapNone/>
                      <wp:docPr id="204"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DC1D08" w14:textId="77777777" w:rsidR="006D0D9D" w:rsidRPr="001C3127" w:rsidRDefault="006D0D9D" w:rsidP="006D0D9D">
                                  <w:pPr>
                                    <w:rPr>
                                      <w:sz w:val="20"/>
                                    </w:rPr>
                                  </w:pPr>
                                  <w:r w:rsidRPr="001C3127">
                                    <w:rPr>
                                      <w:sz w:val="20"/>
                                    </w:rPr>
                                    <w:t>3 mov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B6C72" id="Text Box 79" o:spid="_x0000_s1225" type="#_x0000_t202" style="position:absolute;margin-left:129.35pt;margin-top:213.1pt;width:87.25pt;height:22.9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" stroked="f">
                      <v:textbox>
                        <w:txbxContent>
                          <w:p w14:paraId="6ADC1D08" w14:textId="77777777" w:rsidR="006D0D9D" w:rsidRPr="001C3127" w:rsidRDefault="006D0D9D" w:rsidP="006D0D9D">
                            <w:pPr>
                              <w:rPr>
                                <w:sz w:val="20"/>
                              </w:rPr>
                            </w:pPr>
                            <w:r w:rsidRPr="001C3127">
                              <w:rPr>
                                <w:sz w:val="20"/>
                              </w:rPr>
                              <w:t>3 mov (150 mg)</w:t>
                            </w:r>
                          </w:p>
                        </w:txbxContent>
                      </v:textbox>
                    </v:shape>
                  </w:pict>
                </mc:Fallback>
              </mc:AlternateContent>
            </w:r>
            <w:r w:rsidRPr="00C22CF5">
              <w:rPr>
                <w:rFonts w:ascii="Times New Roman" w:hAnsi="Times New Roman" w:cs="Times New Roman"/>
                <w:noProof/>
                <w:lang w:val="en-US" w:eastAsia="en-US"/>
              </w:rPr>
              <mc:AlternateContent>
                <mc:Choice Requires="wps">
                  <w:drawing>
                    <wp:anchor distT="0" distB="0" distL="114300" distR="114300" simplePos="0" relativeHeight="251948032" behindDoc="0" locked="0" layoutInCell="1" allowOverlap="1" wp14:anchorId="46FC91E9" wp14:editId="62765FB9">
                      <wp:simplePos x="0" y="0"/>
                      <wp:positionH relativeFrom="column">
                        <wp:posOffset>-12065</wp:posOffset>
                      </wp:positionH>
                      <wp:positionV relativeFrom="paragraph">
                        <wp:posOffset>2706370</wp:posOffset>
                      </wp:positionV>
                      <wp:extent cx="815340" cy="291465"/>
                      <wp:effectExtent l="0" t="0" r="0" b="0"/>
                      <wp:wrapNone/>
                      <wp:docPr id="203"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52BBA9" w14:textId="77777777" w:rsidR="006D0D9D" w:rsidRPr="001C3127" w:rsidRDefault="006D0D9D" w:rsidP="006D0D9D">
                                  <w:pPr>
                                    <w:rPr>
                                      <w:sz w:val="20"/>
                                    </w:rPr>
                                  </w:pPr>
                                  <w:r w:rsidRPr="001C3127">
                                    <w:rPr>
                                      <w:sz w:val="20"/>
                                    </w:rPr>
                                    <w:t>450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FC91E9" id="Text Box 78" o:spid="_x0000_s1226" type="#_x0000_t202" style="position:absolute;margin-left:-.95pt;margin-top:213.1pt;width:64.2pt;height:22.9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" stroked="f">
                      <v:textbox>
                        <w:txbxContent>
                          <w:p w14:paraId="1952BBA9" w14:textId="77777777" w:rsidR="006D0D9D" w:rsidRPr="001C3127" w:rsidRDefault="006D0D9D" w:rsidP="006D0D9D">
                            <w:pPr>
                              <w:rPr>
                                <w:sz w:val="20"/>
                              </w:rPr>
                            </w:pPr>
                            <w:r w:rsidRPr="001C3127">
                              <w:rPr>
                                <w:sz w:val="20"/>
                              </w:rPr>
                              <w:t>450 mg</w:t>
                            </w:r>
                          </w:p>
                        </w:txbxContent>
                      </v:textbox>
                    </v:shape>
                  </w:pict>
                </mc:Fallback>
              </mc:AlternateContent>
            </w:r>
            <w:r w:rsidRPr="00C22CF5">
              <w:rPr>
                <w:rFonts w:ascii="Times New Roman" w:hAnsi="Times New Roman" w:cs="Times New Roman"/>
                <w:noProof/>
                <w:lang w:val="en-US" w:eastAsia="en-US"/>
              </w:rPr>
              <mc:AlternateContent>
                <mc:Choice Requires="wps">
                  <w:drawing>
                    <wp:anchor distT="0" distB="0" distL="114300" distR="114300" simplePos="0" relativeHeight="251947008" behindDoc="0" locked="0" layoutInCell="1" allowOverlap="1" wp14:anchorId="7243325E" wp14:editId="16F02B26">
                      <wp:simplePos x="0" y="0"/>
                      <wp:positionH relativeFrom="column">
                        <wp:posOffset>1642745</wp:posOffset>
                      </wp:positionH>
                      <wp:positionV relativeFrom="paragraph">
                        <wp:posOffset>2334260</wp:posOffset>
                      </wp:positionV>
                      <wp:extent cx="1108075" cy="291465"/>
                      <wp:effectExtent l="0" t="0" r="0" b="0"/>
                      <wp:wrapNone/>
                      <wp:docPr id="202"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F610B3" w14:textId="77777777" w:rsidR="006D0D9D" w:rsidRPr="001C3127" w:rsidRDefault="006D0D9D" w:rsidP="006D0D9D">
                                  <w:pPr>
                                    <w:rPr>
                                      <w:sz w:val="20"/>
                                    </w:rPr>
                                  </w:pPr>
                                  <w:r w:rsidRPr="001C3127">
                                    <w:rPr>
                                      <w:sz w:val="20"/>
                                    </w:rPr>
                                    <w:t>2 mov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3325E" id="Text Box 77" o:spid="_x0000_s1227" type="#_x0000_t202" style="position:absolute;margin-left:129.35pt;margin-top:183.8pt;width:87.25pt;height:22.9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" stroked="f">
                      <v:textbox>
                        <w:txbxContent>
                          <w:p w14:paraId="15F610B3" w14:textId="77777777" w:rsidR="006D0D9D" w:rsidRPr="001C3127" w:rsidRDefault="006D0D9D" w:rsidP="006D0D9D">
                            <w:pPr>
                              <w:rPr>
                                <w:sz w:val="20"/>
                              </w:rPr>
                            </w:pPr>
                            <w:r w:rsidRPr="001C3127">
                              <w:rPr>
                                <w:sz w:val="20"/>
                              </w:rPr>
                              <w:t>2 mov (150 mg)</w:t>
                            </w:r>
                          </w:p>
                        </w:txbxContent>
                      </v:textbox>
                    </v:shape>
                  </w:pict>
                </mc:Fallback>
              </mc:AlternateContent>
            </w:r>
            <w:r w:rsidRPr="00C22CF5">
              <w:rPr>
                <w:rFonts w:ascii="Times New Roman" w:hAnsi="Times New Roman" w:cs="Times New Roman"/>
                <w:noProof/>
                <w:lang w:val="en-US" w:eastAsia="en-US"/>
              </w:rPr>
              <mc:AlternateContent>
                <mc:Choice Requires="wps">
                  <w:drawing>
                    <wp:anchor distT="0" distB="0" distL="114300" distR="114300" simplePos="0" relativeHeight="251944960" behindDoc="0" locked="0" layoutInCell="1" allowOverlap="1" wp14:anchorId="16B412F8" wp14:editId="1548767C">
                      <wp:simplePos x="0" y="0"/>
                      <wp:positionH relativeFrom="column">
                        <wp:posOffset>0</wp:posOffset>
                      </wp:positionH>
                      <wp:positionV relativeFrom="paragraph">
                        <wp:posOffset>2334260</wp:posOffset>
                      </wp:positionV>
                      <wp:extent cx="879475" cy="291465"/>
                      <wp:effectExtent l="0" t="0" r="0" b="0"/>
                      <wp:wrapNone/>
                      <wp:docPr id="200"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EB4F63" w14:textId="77777777" w:rsidR="006D0D9D" w:rsidRPr="001C3127" w:rsidRDefault="006D0D9D" w:rsidP="006D0D9D">
                                  <w:pPr>
                                    <w:rPr>
                                      <w:sz w:val="20"/>
                                    </w:rPr>
                                  </w:pPr>
                                  <w:r w:rsidRPr="001C3127">
                                    <w:rPr>
                                      <w:sz w:val="20"/>
                                    </w:rPr>
                                    <w:t>375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412F8" id="Text Box 75" o:spid="_x0000_s1228" type="#_x0000_t202" style="position:absolute;margin-left:0;margin-top:183.8pt;width:69.25pt;height:22.9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" stroked="f">
                      <v:textbox>
                        <w:txbxContent>
                          <w:p w14:paraId="1BEB4F63" w14:textId="77777777" w:rsidR="006D0D9D" w:rsidRPr="001C3127" w:rsidRDefault="006D0D9D" w:rsidP="006D0D9D">
                            <w:pPr>
                              <w:rPr>
                                <w:sz w:val="20"/>
                              </w:rPr>
                            </w:pPr>
                            <w:r w:rsidRPr="001C3127">
                              <w:rPr>
                                <w:sz w:val="20"/>
                              </w:rPr>
                              <w:t>375 mg</w:t>
                            </w:r>
                          </w:p>
                        </w:txbxContent>
                      </v:textbox>
                    </v:shape>
                  </w:pict>
                </mc:Fallback>
              </mc:AlternateContent>
            </w:r>
            <w:r w:rsidRPr="00C22CF5">
              <w:rPr>
                <w:rFonts w:ascii="Times New Roman" w:hAnsi="Times New Roman" w:cs="Times New Roman"/>
                <w:noProof/>
                <w:lang w:val="en-US" w:eastAsia="en-US"/>
              </w:rPr>
              <mc:AlternateContent>
                <mc:Choice Requires="wps">
                  <w:drawing>
                    <wp:anchor distT="0" distB="0" distL="114300" distR="114300" simplePos="0" relativeHeight="251943936" behindDoc="0" locked="0" layoutInCell="1" allowOverlap="1" wp14:anchorId="17F623FA" wp14:editId="58CEF8BF">
                      <wp:simplePos x="0" y="0"/>
                      <wp:positionH relativeFrom="column">
                        <wp:posOffset>1642745</wp:posOffset>
                      </wp:positionH>
                      <wp:positionV relativeFrom="paragraph">
                        <wp:posOffset>1941195</wp:posOffset>
                      </wp:positionV>
                      <wp:extent cx="1108075" cy="291465"/>
                      <wp:effectExtent l="0" t="0" r="0" b="0"/>
                      <wp:wrapNone/>
                      <wp:docPr id="199"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5150D3" w14:textId="77777777" w:rsidR="006D0D9D" w:rsidRPr="001C3127" w:rsidRDefault="006D0D9D" w:rsidP="006D0D9D">
                                  <w:pPr>
                                    <w:rPr>
                                      <w:sz w:val="20"/>
                                    </w:rPr>
                                  </w:pPr>
                                  <w:r w:rsidRPr="001C3127">
                                    <w:rPr>
                                      <w:sz w:val="20"/>
                                    </w:rPr>
                                    <w:t>2 mov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623FA" id="Text Box 74" o:spid="_x0000_s1229" type="#_x0000_t202" style="position:absolute;margin-left:129.35pt;margin-top:152.85pt;width:87.25pt;height:22.9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" stroked="f">
                      <v:textbox>
                        <w:txbxContent>
                          <w:p w14:paraId="2D5150D3" w14:textId="77777777" w:rsidR="006D0D9D" w:rsidRPr="001C3127" w:rsidRDefault="006D0D9D" w:rsidP="006D0D9D">
                            <w:pPr>
                              <w:rPr>
                                <w:sz w:val="20"/>
                              </w:rPr>
                            </w:pPr>
                            <w:r w:rsidRPr="001C3127">
                              <w:rPr>
                                <w:sz w:val="20"/>
                              </w:rPr>
                              <w:t>2 mov (150 mg)</w:t>
                            </w:r>
                          </w:p>
                        </w:txbxContent>
                      </v:textbox>
                    </v:shape>
                  </w:pict>
                </mc:Fallback>
              </mc:AlternateContent>
            </w:r>
            <w:r w:rsidRPr="00C22CF5">
              <w:rPr>
                <w:rFonts w:ascii="Times New Roman" w:hAnsi="Times New Roman" w:cs="Times New Roman"/>
                <w:noProof/>
                <w:lang w:val="en-US" w:eastAsia="en-US"/>
              </w:rPr>
              <mc:AlternateContent>
                <mc:Choice Requires="wps">
                  <w:drawing>
                    <wp:anchor distT="0" distB="0" distL="114300" distR="114300" simplePos="0" relativeHeight="251942912" behindDoc="0" locked="0" layoutInCell="1" allowOverlap="1" wp14:anchorId="1729A9CE" wp14:editId="34640553">
                      <wp:simplePos x="0" y="0"/>
                      <wp:positionH relativeFrom="column">
                        <wp:posOffset>0</wp:posOffset>
                      </wp:positionH>
                      <wp:positionV relativeFrom="paragraph">
                        <wp:posOffset>1941195</wp:posOffset>
                      </wp:positionV>
                      <wp:extent cx="879475" cy="291465"/>
                      <wp:effectExtent l="0" t="0" r="0" b="0"/>
                      <wp:wrapNone/>
                      <wp:docPr id="198"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96698C" w14:textId="77777777" w:rsidR="006D0D9D" w:rsidRPr="001C3127" w:rsidRDefault="006D0D9D" w:rsidP="006D0D9D">
                                  <w:pPr>
                                    <w:rPr>
                                      <w:sz w:val="20"/>
                                    </w:rPr>
                                  </w:pPr>
                                  <w:r w:rsidRPr="001C3127">
                                    <w:rPr>
                                      <w:sz w:val="20"/>
                                    </w:rPr>
                                    <w:t>300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29A9CE" id="Text Box 73" o:spid="_x0000_s1230" type="#_x0000_t202" style="position:absolute;margin-left:0;margin-top:152.85pt;width:69.25pt;height:22.9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" stroked="f">
                      <v:textbox>
                        <w:txbxContent>
                          <w:p w14:paraId="2396698C" w14:textId="77777777" w:rsidR="006D0D9D" w:rsidRPr="001C3127" w:rsidRDefault="006D0D9D" w:rsidP="006D0D9D">
                            <w:pPr>
                              <w:rPr>
                                <w:sz w:val="20"/>
                              </w:rPr>
                            </w:pPr>
                            <w:r w:rsidRPr="001C3127">
                              <w:rPr>
                                <w:sz w:val="20"/>
                              </w:rPr>
                              <w:t>300 mg</w:t>
                            </w:r>
                          </w:p>
                        </w:txbxContent>
                      </v:textbox>
                    </v:shape>
                  </w:pict>
                </mc:Fallback>
              </mc:AlternateContent>
            </w:r>
            <w:r w:rsidRPr="00C22CF5">
              <w:rPr>
                <w:rFonts w:ascii="Times New Roman" w:hAnsi="Times New Roman" w:cs="Times New Roman"/>
                <w:noProof/>
                <w:lang w:val="en-US" w:eastAsia="en-US"/>
              </w:rPr>
              <mc:AlternateContent>
                <mc:Choice Requires="wps">
                  <w:drawing>
                    <wp:anchor distT="0" distB="0" distL="114300" distR="114300" simplePos="0" relativeHeight="251941888" behindDoc="0" locked="0" layoutInCell="1" allowOverlap="1" wp14:anchorId="7C2D118C" wp14:editId="6807243D">
                      <wp:simplePos x="0" y="0"/>
                      <wp:positionH relativeFrom="column">
                        <wp:posOffset>1642745</wp:posOffset>
                      </wp:positionH>
                      <wp:positionV relativeFrom="paragraph">
                        <wp:posOffset>1579245</wp:posOffset>
                      </wp:positionV>
                      <wp:extent cx="1108075" cy="291465"/>
                      <wp:effectExtent l="0" t="0" r="0" b="0"/>
                      <wp:wrapNone/>
                      <wp:docPr id="197"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5BF0DB" w14:textId="77777777" w:rsidR="006D0D9D" w:rsidRPr="001C3127" w:rsidRDefault="006D0D9D" w:rsidP="006D0D9D">
                                  <w:pPr>
                                    <w:rPr>
                                      <w:sz w:val="20"/>
                                    </w:rPr>
                                  </w:pPr>
                                  <w:r w:rsidRPr="001C3127">
                                    <w:rPr>
                                      <w:sz w:val="20"/>
                                    </w:rPr>
                                    <w:t>1 mov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2D118C" id="Text Box 72" o:spid="_x0000_s1231" type="#_x0000_t202" style="position:absolute;margin-left:129.35pt;margin-top:124.35pt;width:87.25pt;height:22.9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" stroked="f">
                      <v:textbox>
                        <w:txbxContent>
                          <w:p w14:paraId="5C5BF0DB" w14:textId="77777777" w:rsidR="006D0D9D" w:rsidRPr="001C3127" w:rsidRDefault="006D0D9D" w:rsidP="006D0D9D">
                            <w:pPr>
                              <w:rPr>
                                <w:sz w:val="20"/>
                              </w:rPr>
                            </w:pPr>
                            <w:r w:rsidRPr="001C3127">
                              <w:rPr>
                                <w:sz w:val="20"/>
                              </w:rPr>
                              <w:t>1 mov (150 mg)</w:t>
                            </w:r>
                          </w:p>
                        </w:txbxContent>
                      </v:textbox>
                    </v:shape>
                  </w:pict>
                </mc:Fallback>
              </mc:AlternateContent>
            </w:r>
            <w:r w:rsidRPr="00C22CF5">
              <w:rPr>
                <w:rFonts w:ascii="Times New Roman" w:hAnsi="Times New Roman" w:cs="Times New Roman"/>
                <w:noProof/>
                <w:lang w:val="en-US" w:eastAsia="en-US"/>
              </w:rPr>
              <mc:AlternateContent>
                <mc:Choice Requires="wps">
                  <w:drawing>
                    <wp:anchor distT="0" distB="0" distL="114300" distR="114300" simplePos="0" relativeHeight="251939840" behindDoc="0" locked="0" layoutInCell="1" allowOverlap="1" wp14:anchorId="75062614" wp14:editId="07EFB904">
                      <wp:simplePos x="0" y="0"/>
                      <wp:positionH relativeFrom="column">
                        <wp:posOffset>-12065</wp:posOffset>
                      </wp:positionH>
                      <wp:positionV relativeFrom="paragraph">
                        <wp:posOffset>1579245</wp:posOffset>
                      </wp:positionV>
                      <wp:extent cx="691515" cy="291465"/>
                      <wp:effectExtent l="0" t="0" r="0" b="0"/>
                      <wp:wrapNone/>
                      <wp:docPr id="195"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33E8F6" w14:textId="77777777" w:rsidR="006D0D9D" w:rsidRPr="001C3127" w:rsidRDefault="006D0D9D" w:rsidP="006D0D9D">
                                  <w:pPr>
                                    <w:rPr>
                                      <w:sz w:val="20"/>
                                    </w:rPr>
                                  </w:pPr>
                                  <w:r w:rsidRPr="001C3127">
                                    <w:rPr>
                                      <w:sz w:val="20"/>
                                    </w:rPr>
                                    <w:t>225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062614" id="Text Box 70" o:spid="_x0000_s1232" type="#_x0000_t202" style="position:absolute;margin-left:-.95pt;margin-top:124.35pt;width:54.45pt;height:22.9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" stroked="f">
                      <v:textbox>
                        <w:txbxContent>
                          <w:p w14:paraId="4E33E8F6" w14:textId="77777777" w:rsidR="006D0D9D" w:rsidRPr="001C3127" w:rsidRDefault="006D0D9D" w:rsidP="006D0D9D">
                            <w:pPr>
                              <w:rPr>
                                <w:sz w:val="20"/>
                              </w:rPr>
                            </w:pPr>
                            <w:r w:rsidRPr="001C3127">
                              <w:rPr>
                                <w:sz w:val="20"/>
                              </w:rPr>
                              <w:t>225 mg</w:t>
                            </w:r>
                          </w:p>
                        </w:txbxContent>
                      </v:textbox>
                    </v:shape>
                  </w:pict>
                </mc:Fallback>
              </mc:AlternateContent>
            </w:r>
            <w:r w:rsidRPr="00C22CF5">
              <w:rPr>
                <w:rFonts w:ascii="Times New Roman" w:hAnsi="Times New Roman" w:cs="Times New Roman"/>
                <w:noProof/>
                <w:lang w:val="en-US" w:eastAsia="en-US"/>
              </w:rPr>
              <mc:AlternateContent>
                <mc:Choice Requires="wps">
                  <w:drawing>
                    <wp:anchor distT="0" distB="0" distL="114300" distR="114300" simplePos="0" relativeHeight="251938816" behindDoc="0" locked="0" layoutInCell="1" allowOverlap="1" wp14:anchorId="129989B9" wp14:editId="27454BAF">
                      <wp:simplePos x="0" y="0"/>
                      <wp:positionH relativeFrom="column">
                        <wp:posOffset>1642745</wp:posOffset>
                      </wp:positionH>
                      <wp:positionV relativeFrom="paragraph">
                        <wp:posOffset>1175385</wp:posOffset>
                      </wp:positionV>
                      <wp:extent cx="1108075" cy="291465"/>
                      <wp:effectExtent l="0" t="0" r="0" b="0"/>
                      <wp:wrapNone/>
                      <wp:docPr id="194"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7CF252" w14:textId="77777777" w:rsidR="006D0D9D" w:rsidRPr="001C3127" w:rsidRDefault="006D0D9D" w:rsidP="006D0D9D">
                                  <w:pPr>
                                    <w:rPr>
                                      <w:sz w:val="20"/>
                                    </w:rPr>
                                  </w:pPr>
                                  <w:r w:rsidRPr="001C3127">
                                    <w:rPr>
                                      <w:sz w:val="20"/>
                                    </w:rPr>
                                    <w:t>1 mov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9989B9" id="Text Box 69" o:spid="_x0000_s1233" type="#_x0000_t202" style="position:absolute;margin-left:129.35pt;margin-top:92.55pt;width:87.25pt;height:22.9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" stroked="f">
                      <v:textbox>
                        <w:txbxContent>
                          <w:p w14:paraId="387CF252" w14:textId="77777777" w:rsidR="006D0D9D" w:rsidRPr="001C3127" w:rsidRDefault="006D0D9D" w:rsidP="006D0D9D">
                            <w:pPr>
                              <w:rPr>
                                <w:sz w:val="20"/>
                              </w:rPr>
                            </w:pPr>
                            <w:r w:rsidRPr="001C3127">
                              <w:rPr>
                                <w:sz w:val="20"/>
                              </w:rPr>
                              <w:t>1 mov (150 mg)</w:t>
                            </w:r>
                          </w:p>
                        </w:txbxContent>
                      </v:textbox>
                    </v:shape>
                  </w:pict>
                </mc:Fallback>
              </mc:AlternateContent>
            </w:r>
            <w:r w:rsidRPr="00C22CF5">
              <w:rPr>
                <w:rFonts w:ascii="Times New Roman" w:hAnsi="Times New Roman" w:cs="Times New Roman"/>
                <w:noProof/>
                <w:lang w:val="en-US" w:eastAsia="en-US"/>
              </w:rPr>
              <mc:AlternateContent>
                <mc:Choice Requires="wps">
                  <w:drawing>
                    <wp:anchor distT="0" distB="0" distL="114300" distR="114300" simplePos="0" relativeHeight="251937792" behindDoc="0" locked="0" layoutInCell="1" allowOverlap="1" wp14:anchorId="28754B5F" wp14:editId="36D94A56">
                      <wp:simplePos x="0" y="0"/>
                      <wp:positionH relativeFrom="column">
                        <wp:posOffset>-12065</wp:posOffset>
                      </wp:positionH>
                      <wp:positionV relativeFrom="paragraph">
                        <wp:posOffset>1175385</wp:posOffset>
                      </wp:positionV>
                      <wp:extent cx="691515" cy="291465"/>
                      <wp:effectExtent l="0" t="0" r="0" b="0"/>
                      <wp:wrapNone/>
                      <wp:docPr id="19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68FC2C" w14:textId="77777777" w:rsidR="006D0D9D" w:rsidRPr="001C3127" w:rsidRDefault="006D0D9D" w:rsidP="006D0D9D">
                                  <w:pPr>
                                    <w:rPr>
                                      <w:sz w:val="20"/>
                                    </w:rPr>
                                  </w:pPr>
                                  <w:r w:rsidRPr="001C3127">
                                    <w:rPr>
                                      <w:sz w:val="20"/>
                                    </w:rPr>
                                    <w:t>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54B5F" id="Text Box 68" o:spid="_x0000_s1234" type="#_x0000_t202" style="position:absolute;margin-left:-.95pt;margin-top:92.55pt;width:54.45pt;height:22.9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" stroked="f">
                      <v:textbox>
                        <w:txbxContent>
                          <w:p w14:paraId="2C68FC2C" w14:textId="77777777" w:rsidR="006D0D9D" w:rsidRPr="001C3127" w:rsidRDefault="006D0D9D" w:rsidP="006D0D9D">
                            <w:pPr>
                              <w:rPr>
                                <w:sz w:val="20"/>
                              </w:rPr>
                            </w:pPr>
                            <w:r w:rsidRPr="001C3127">
                              <w:rPr>
                                <w:sz w:val="20"/>
                              </w:rPr>
                              <w:t>150 mg</w:t>
                            </w:r>
                          </w:p>
                        </w:txbxContent>
                      </v:textbox>
                    </v:shape>
                  </w:pict>
                </mc:Fallback>
              </mc:AlternateContent>
            </w:r>
            <w:r w:rsidRPr="00C22CF5">
              <w:rPr>
                <w:rFonts w:ascii="Times New Roman" w:hAnsi="Times New Roman" w:cs="Times New Roman"/>
                <w:noProof/>
                <w:lang w:val="en-US" w:eastAsia="en-US"/>
              </w:rPr>
              <mc:AlternateContent>
                <mc:Choice Requires="wps">
                  <w:drawing>
                    <wp:anchor distT="0" distB="0" distL="114300" distR="114300" simplePos="0" relativeHeight="251935744" behindDoc="0" locked="0" layoutInCell="1" allowOverlap="1" wp14:anchorId="4905A261" wp14:editId="7833349B">
                      <wp:simplePos x="0" y="0"/>
                      <wp:positionH relativeFrom="column">
                        <wp:posOffset>0</wp:posOffset>
                      </wp:positionH>
                      <wp:positionV relativeFrom="paragraph">
                        <wp:posOffset>803275</wp:posOffset>
                      </wp:positionV>
                      <wp:extent cx="539115" cy="291465"/>
                      <wp:effectExtent l="0" t="0" r="0" b="0"/>
                      <wp:wrapNone/>
                      <wp:docPr id="19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9EE94B" w14:textId="77777777" w:rsidR="006D0D9D" w:rsidRPr="001C3127" w:rsidRDefault="006D0D9D" w:rsidP="006D0D9D">
                                  <w:pPr>
                                    <w:rPr>
                                      <w:sz w:val="20"/>
                                    </w:rPr>
                                  </w:pPr>
                                  <w:r w:rsidRPr="001C3127">
                                    <w:rPr>
                                      <w:sz w:val="20"/>
                                    </w:rPr>
                                    <w:t>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05A261" id="Text Box 66" o:spid="_x0000_s1235" type="#_x0000_t202" style="position:absolute;margin-left:0;margin-top:63.25pt;width:42.45pt;height:22.9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" stroked="f">
                      <v:textbox>
                        <w:txbxContent>
                          <w:p w14:paraId="529EE94B" w14:textId="77777777" w:rsidR="006D0D9D" w:rsidRPr="001C3127" w:rsidRDefault="006D0D9D" w:rsidP="006D0D9D">
                            <w:pPr>
                              <w:rPr>
                                <w:sz w:val="20"/>
                              </w:rPr>
                            </w:pPr>
                            <w:r w:rsidRPr="001C3127">
                              <w:rPr>
                                <w:sz w:val="20"/>
                              </w:rPr>
                              <w:t>75 mg</w:t>
                            </w:r>
                          </w:p>
                        </w:txbxContent>
                      </v:textbox>
                    </v:shape>
                  </w:pict>
                </mc:Fallback>
              </mc:AlternateContent>
            </w:r>
            <w:r w:rsidRPr="00C22CF5">
              <w:rPr>
                <w:rFonts w:ascii="Times New Roman" w:hAnsi="Times New Roman" w:cs="Times New Roman"/>
                <w:color w:val="auto"/>
                <w:sz w:val="22"/>
                <w:szCs w:val="22"/>
              </w:rPr>
              <w:t>Notă: În funcție de doza prescrisă de medicul dumneavoastră, este posibil să fie necesar să pregătiți una sau mai multe seringi preumplute și să injectați conținutul tuturor acestora. Tabelul următor furnizează exemple de câte injecții din fiecare concentrație aveți nevoie pentru o doză dată:</w:t>
            </w:r>
          </w:p>
          <w:p w14:paraId="4C85B271" w14:textId="395FA2BE" w:rsidR="006D0D9D" w:rsidRPr="00C22CF5" w:rsidRDefault="00C702A9" w:rsidP="0079264C">
            <w:pPr>
              <w:pStyle w:val="Default"/>
              <w:rPr>
                <w:szCs w:val="22"/>
              </w:rPr>
            </w:pPr>
            <w:r w:rsidRPr="00C22CF5">
              <w:rPr>
                <w:rFonts w:ascii="Times New Roman" w:hAnsi="Times New Roman" w:cs="Times New Roman"/>
                <w:noProof/>
                <w:lang w:val="en-US" w:eastAsia="en-US"/>
              </w:rPr>
              <mc:AlternateContent>
                <mc:Choice Requires="wps">
                  <w:drawing>
                    <wp:anchor distT="0" distB="0" distL="114300" distR="114300" simplePos="0" relativeHeight="251951104" behindDoc="0" locked="0" layoutInCell="1" allowOverlap="1" wp14:anchorId="6B66F84B" wp14:editId="7F078F4D">
                      <wp:simplePos x="0" y="0"/>
                      <wp:positionH relativeFrom="column">
                        <wp:posOffset>700764</wp:posOffset>
                      </wp:positionH>
                      <wp:positionV relativeFrom="paragraph">
                        <wp:posOffset>2531800</wp:posOffset>
                      </wp:positionV>
                      <wp:extent cx="714375" cy="461176"/>
                      <wp:effectExtent l="0" t="0" r="0" b="0"/>
                      <wp:wrapNone/>
                      <wp:docPr id="20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461176"/>
                              </a:xfrm>
                              <a:prstGeom prst="rect">
                                <a:avLst/>
                              </a:prstGeom>
                              <a:noFill/>
                              <a:ln>
                                <a:noFill/>
                              </a:ln>
                            </wps:spPr>
                            <wps:txbx>
                              <w:txbxContent>
                                <w:p w14:paraId="3AD0312A" w14:textId="77777777" w:rsidR="006D0D9D" w:rsidRPr="001C3127" w:rsidRDefault="006D0D9D" w:rsidP="006D0D9D">
                                  <w:pPr>
                                    <w:rPr>
                                      <w:sz w:val="20"/>
                                    </w:rPr>
                                  </w:pPr>
                                  <w:r w:rsidRPr="001C3127">
                                    <w:rPr>
                                      <w:sz w:val="20"/>
                                    </w:rPr>
                                    <w:t>1 albastră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6F84B" id="Text Box 81" o:spid="_x0000_s1236" type="#_x0000_t202" style="position:absolute;margin-left:55.2pt;margin-top:199.35pt;width:56.25pt;height:36.3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" filled="f" stroked="f">
                      <v:textbox>
                        <w:txbxContent>
                          <w:p w14:paraId="3AD0312A" w14:textId="77777777" w:rsidR="006D0D9D" w:rsidRPr="001C3127" w:rsidRDefault="006D0D9D" w:rsidP="006D0D9D">
                            <w:pPr>
                              <w:rPr>
                                <w:sz w:val="20"/>
                              </w:rPr>
                            </w:pPr>
                            <w:r w:rsidRPr="001C3127">
                              <w:rPr>
                                <w:sz w:val="20"/>
                              </w:rPr>
                              <w:t>1 albastră (75 mg)</w:t>
                            </w:r>
                          </w:p>
                        </w:txbxContent>
                      </v:textbox>
                    </v:shape>
                  </w:pict>
                </mc:Fallback>
              </mc:AlternateContent>
            </w:r>
            <w:r w:rsidRPr="00C22CF5">
              <w:rPr>
                <w:rFonts w:ascii="Times New Roman" w:hAnsi="Times New Roman" w:cs="Times New Roman"/>
                <w:noProof/>
                <w:lang w:val="en-US" w:eastAsia="en-US"/>
              </w:rPr>
              <mc:AlternateContent>
                <mc:Choice Requires="wps">
                  <w:drawing>
                    <wp:anchor distT="0" distB="0" distL="114300" distR="114300" simplePos="0" relativeHeight="251945984" behindDoc="0" locked="0" layoutInCell="1" allowOverlap="1" wp14:anchorId="09B485F4" wp14:editId="5B7752A4">
                      <wp:simplePos x="0" y="0"/>
                      <wp:positionH relativeFrom="column">
                        <wp:posOffset>697865</wp:posOffset>
                      </wp:positionH>
                      <wp:positionV relativeFrom="paragraph">
                        <wp:posOffset>1776399</wp:posOffset>
                      </wp:positionV>
                      <wp:extent cx="714375" cy="447675"/>
                      <wp:effectExtent l="0" t="0" r="0" b="9525"/>
                      <wp:wrapNone/>
                      <wp:docPr id="201"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447675"/>
                              </a:xfrm>
                              <a:prstGeom prst="rect">
                                <a:avLst/>
                              </a:prstGeom>
                              <a:noFill/>
                              <a:ln>
                                <a:noFill/>
                              </a:ln>
                            </wps:spPr>
                            <wps:txbx>
                              <w:txbxContent>
                                <w:p w14:paraId="0E1E4881" w14:textId="77777777" w:rsidR="006D0D9D" w:rsidRPr="001C3127" w:rsidRDefault="006D0D9D" w:rsidP="006D0D9D">
                                  <w:pPr>
                                    <w:rPr>
                                      <w:sz w:val="20"/>
                                    </w:rPr>
                                  </w:pPr>
                                  <w:r w:rsidRPr="001C3127">
                                    <w:rPr>
                                      <w:sz w:val="20"/>
                                    </w:rPr>
                                    <w:t>1 albastră</w:t>
                                  </w:r>
                                  <w:r w:rsidRPr="001C3127" w:rsidDel="00E56E7C">
                                    <w:rPr>
                                      <w:sz w:val="20"/>
                                    </w:rPr>
                                    <w:t xml:space="preserve"> </w:t>
                                  </w:r>
                                  <w:r w:rsidRPr="001C3127">
                                    <w:rPr>
                                      <w:sz w:val="20"/>
                                    </w:rPr>
                                    <w:t>(75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485F4" id="Text Box 76" o:spid="_x0000_s1237" type="#_x0000_t202" style="position:absolute;margin-left:54.95pt;margin-top:139.85pt;width:56.25pt;height:35.2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" filled="f" stroked="f">
                      <v:textbox>
                        <w:txbxContent>
                          <w:p w14:paraId="0E1E4881" w14:textId="77777777" w:rsidR="006D0D9D" w:rsidRPr="001C3127" w:rsidRDefault="006D0D9D" w:rsidP="006D0D9D">
                            <w:pPr>
                              <w:rPr>
                                <w:sz w:val="20"/>
                              </w:rPr>
                            </w:pPr>
                            <w:r w:rsidRPr="001C3127">
                              <w:rPr>
                                <w:sz w:val="20"/>
                              </w:rPr>
                              <w:t>1 albastră</w:t>
                            </w:r>
                            <w:r w:rsidRPr="001C3127" w:rsidDel="00E56E7C">
                              <w:rPr>
                                <w:sz w:val="20"/>
                              </w:rPr>
                              <w:t xml:space="preserve"> </w:t>
                            </w:r>
                            <w:r w:rsidRPr="001C3127">
                              <w:rPr>
                                <w:sz w:val="20"/>
                              </w:rPr>
                              <w:t>(75 mg)</w:t>
                            </w:r>
                          </w:p>
                        </w:txbxContent>
                      </v:textbox>
                    </v:shape>
                  </w:pict>
                </mc:Fallback>
              </mc:AlternateContent>
            </w:r>
            <w:r w:rsidRPr="00C22CF5">
              <w:rPr>
                <w:rFonts w:ascii="Times New Roman" w:hAnsi="Times New Roman" w:cs="Times New Roman"/>
                <w:noProof/>
                <w:lang w:val="en-US" w:eastAsia="en-US"/>
              </w:rPr>
              <mc:AlternateContent>
                <mc:Choice Requires="wps">
                  <w:drawing>
                    <wp:anchor distT="0" distB="0" distL="114300" distR="114300" simplePos="0" relativeHeight="251622399" behindDoc="0" locked="0" layoutInCell="1" allowOverlap="1" wp14:anchorId="5F76288D" wp14:editId="7A2FC7F4">
                      <wp:simplePos x="0" y="0"/>
                      <wp:positionH relativeFrom="column">
                        <wp:posOffset>676910</wp:posOffset>
                      </wp:positionH>
                      <wp:positionV relativeFrom="paragraph">
                        <wp:posOffset>989247</wp:posOffset>
                      </wp:positionV>
                      <wp:extent cx="738146" cy="469127"/>
                      <wp:effectExtent l="0" t="0" r="0" b="7620"/>
                      <wp:wrapNone/>
                      <wp:docPr id="19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146" cy="469127"/>
                              </a:xfrm>
                              <a:prstGeom prst="rect">
                                <a:avLst/>
                              </a:prstGeom>
                              <a:noFill/>
                              <a:ln>
                                <a:noFill/>
                              </a:ln>
                            </wps:spPr>
                            <wps:txbx>
                              <w:txbxContent>
                                <w:p w14:paraId="3568BCC3" w14:textId="77777777" w:rsidR="006D0D9D" w:rsidRPr="001C3127" w:rsidRDefault="006D0D9D" w:rsidP="006D0D9D">
                                  <w:pPr>
                                    <w:rPr>
                                      <w:sz w:val="20"/>
                                    </w:rPr>
                                  </w:pPr>
                                  <w:r w:rsidRPr="001C3127">
                                    <w:rPr>
                                      <w:sz w:val="20"/>
                                    </w:rPr>
                                    <w:t>1 albastră</w:t>
                                  </w:r>
                                  <w:r w:rsidRPr="001C3127" w:rsidDel="00E56E7C">
                                    <w:rPr>
                                      <w:sz w:val="20"/>
                                    </w:rPr>
                                    <w:t xml:space="preserve"> </w:t>
                                  </w:r>
                                  <w:r w:rsidRPr="001C3127">
                                    <w:rPr>
                                      <w:sz w:val="20"/>
                                    </w:rPr>
                                    <w:t>(75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6288D" id="Text Box 71" o:spid="_x0000_s1238" type="#_x0000_t202" style="position:absolute;margin-left:53.3pt;margin-top:77.9pt;width:58.1pt;height:36.95pt;z-index:2516223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" filled="f" stroked="f">
                      <v:textbox>
                        <w:txbxContent>
                          <w:p w14:paraId="3568BCC3" w14:textId="77777777" w:rsidR="006D0D9D" w:rsidRPr="001C3127" w:rsidRDefault="006D0D9D" w:rsidP="006D0D9D">
                            <w:pPr>
                              <w:rPr>
                                <w:sz w:val="20"/>
                              </w:rPr>
                            </w:pPr>
                            <w:r w:rsidRPr="001C3127">
                              <w:rPr>
                                <w:sz w:val="20"/>
                              </w:rPr>
                              <w:t>1 albastră</w:t>
                            </w:r>
                            <w:r w:rsidRPr="001C3127" w:rsidDel="00E56E7C">
                              <w:rPr>
                                <w:sz w:val="20"/>
                              </w:rPr>
                              <w:t xml:space="preserve"> </w:t>
                            </w:r>
                            <w:r w:rsidRPr="001C3127">
                              <w:rPr>
                                <w:sz w:val="20"/>
                              </w:rPr>
                              <w:t>(75 mg)</w:t>
                            </w:r>
                          </w:p>
                        </w:txbxContent>
                      </v:textbox>
                    </v:shape>
                  </w:pict>
                </mc:Fallback>
              </mc:AlternateContent>
            </w:r>
            <w:r w:rsidR="008C111E" w:rsidRPr="00C22CF5">
              <w:rPr>
                <w:noProof/>
                <w:lang w:val="en-US" w:eastAsia="en-US"/>
              </w:rPr>
              <mc:AlternateContent>
                <mc:Choice Requires="wps">
                  <w:drawing>
                    <wp:anchor distT="0" distB="0" distL="114300" distR="114300" simplePos="0" relativeHeight="251933696" behindDoc="0" locked="0" layoutInCell="1" allowOverlap="1" wp14:anchorId="1A2C7CF1" wp14:editId="22565340">
                      <wp:simplePos x="0" y="0"/>
                      <wp:positionH relativeFrom="column">
                        <wp:posOffset>-11881</wp:posOffset>
                      </wp:positionH>
                      <wp:positionV relativeFrom="paragraph">
                        <wp:posOffset>-2214</wp:posOffset>
                      </wp:positionV>
                      <wp:extent cx="551180" cy="247650"/>
                      <wp:effectExtent l="0" t="0" r="1270" b="0"/>
                      <wp:wrapNone/>
                      <wp:docPr id="19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EA48FB" w14:textId="77777777" w:rsidR="006D0D9D" w:rsidRDefault="006D0D9D" w:rsidP="006D0D9D">
                                  <w:pPr>
                                    <w:rPr>
                                      <w:rFonts w:ascii="Calibri" w:hAnsi="Calibri"/>
                                      <w:b/>
                                      <w:sz w:val="20"/>
                                    </w:rPr>
                                  </w:pPr>
                                  <w:r>
                                    <w:rPr>
                                      <w:rFonts w:ascii="Calibri" w:hAnsi="Calibri"/>
                                      <w:b/>
                                      <w:sz w:val="20"/>
                                    </w:rPr>
                                    <w:t>Doză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C7CF1" id="Text Box 64" o:spid="_x0000_s1239" type="#_x0000_t202" style="position:absolute;margin-left:-.95pt;margin-top:-.15pt;width:43.4pt;height:19.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" stroked="f">
                      <v:textbox>
                        <w:txbxContent>
                          <w:p w14:paraId="37EA48FB" w14:textId="77777777" w:rsidR="006D0D9D" w:rsidRDefault="006D0D9D" w:rsidP="006D0D9D">
                            <w:pPr>
                              <w:rPr>
                                <w:rFonts w:ascii="Calibri" w:hAnsi="Calibri"/>
                                <w:b/>
                                <w:sz w:val="20"/>
                              </w:rPr>
                            </w:pPr>
                            <w:r>
                              <w:rPr>
                                <w:rFonts w:ascii="Calibri" w:hAnsi="Calibri"/>
                                <w:b/>
                                <w:sz w:val="20"/>
                              </w:rPr>
                              <w:t>Doză</w:t>
                            </w:r>
                          </w:p>
                        </w:txbxContent>
                      </v:textbox>
                    </v:shape>
                  </w:pict>
                </mc:Fallback>
              </mc:AlternateContent>
            </w:r>
            <w:r w:rsidR="008C111E" w:rsidRPr="00C22CF5">
              <w:rPr>
                <w:noProof/>
                <w:lang w:val="en-US" w:eastAsia="en-US"/>
              </w:rPr>
              <mc:AlternateContent>
                <mc:Choice Requires="wps">
                  <w:drawing>
                    <wp:anchor distT="0" distB="0" distL="114300" distR="114300" simplePos="0" relativeHeight="251934720" behindDoc="0" locked="0" layoutInCell="1" allowOverlap="1" wp14:anchorId="25FDF66B" wp14:editId="496E3D36">
                      <wp:simplePos x="0" y="0"/>
                      <wp:positionH relativeFrom="column">
                        <wp:posOffset>535050</wp:posOffset>
                      </wp:positionH>
                      <wp:positionV relativeFrom="paragraph">
                        <wp:posOffset>-2214</wp:posOffset>
                      </wp:positionV>
                      <wp:extent cx="3345815" cy="247828"/>
                      <wp:effectExtent l="0" t="0" r="6985" b="0"/>
                      <wp:wrapNone/>
                      <wp:docPr id="189"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815" cy="2478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FE9788" w14:textId="77777777" w:rsidR="006D0D9D" w:rsidRDefault="006D0D9D" w:rsidP="006D0D9D">
                                  <w:pPr>
                                    <w:rPr>
                                      <w:rFonts w:ascii="Calibri" w:hAnsi="Calibri"/>
                                      <w:b/>
                                      <w:sz w:val="20"/>
                                    </w:rPr>
                                  </w:pPr>
                                  <w:r>
                                    <w:rPr>
                                      <w:rFonts w:ascii="Calibri" w:hAnsi="Calibri"/>
                                      <w:b/>
                                      <w:sz w:val="20"/>
                                    </w:rPr>
                                    <w:t>Seringi necesare pentru doza dată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DF66B" id="Text Box 65" o:spid="_x0000_s1240" type="#_x0000_t202" style="position:absolute;margin-left:42.15pt;margin-top:-.15pt;width:263.45pt;height:19.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" stroked="f">
                      <v:textbox>
                        <w:txbxContent>
                          <w:p w14:paraId="31FE9788" w14:textId="77777777" w:rsidR="006D0D9D" w:rsidRDefault="006D0D9D" w:rsidP="006D0D9D">
                            <w:pPr>
                              <w:rPr>
                                <w:rFonts w:ascii="Calibri" w:hAnsi="Calibri"/>
                                <w:b/>
                                <w:sz w:val="20"/>
                              </w:rPr>
                            </w:pPr>
                            <w:r>
                              <w:rPr>
                                <w:rFonts w:ascii="Calibri" w:hAnsi="Calibri"/>
                                <w:b/>
                                <w:sz w:val="20"/>
                              </w:rPr>
                              <w:t>Seringi necesare pentru doza dată</w:t>
                            </w:r>
                          </w:p>
                        </w:txbxContent>
                      </v:textbox>
                    </v:shape>
                  </w:pict>
                </mc:Fallback>
              </mc:AlternateContent>
            </w:r>
            <w:r w:rsidR="006D0D9D" w:rsidRPr="00C22CF5">
              <w:rPr>
                <w:rFonts w:ascii="Times New Roman" w:hAnsi="Times New Roman" w:cs="Times New Roman"/>
                <w:noProof/>
                <w:lang w:val="en-US" w:eastAsia="en-US"/>
              </w:rPr>
              <mc:AlternateContent>
                <mc:Choice Requires="wps">
                  <w:drawing>
                    <wp:anchor distT="0" distB="0" distL="114300" distR="114300" simplePos="0" relativeHeight="251936768" behindDoc="0" locked="0" layoutInCell="1" allowOverlap="1" wp14:anchorId="6A7E0A75" wp14:editId="50939096">
                      <wp:simplePos x="0" y="0"/>
                      <wp:positionH relativeFrom="column">
                        <wp:posOffset>564515</wp:posOffset>
                      </wp:positionH>
                      <wp:positionV relativeFrom="paragraph">
                        <wp:posOffset>324485</wp:posOffset>
                      </wp:positionV>
                      <wp:extent cx="1181100" cy="291465"/>
                      <wp:effectExtent l="0" t="0" r="0" b="0"/>
                      <wp:wrapNone/>
                      <wp:docPr id="19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FAE9DA" w14:textId="77777777" w:rsidR="006D0D9D" w:rsidRPr="001C3127" w:rsidRDefault="006D0D9D" w:rsidP="006D0D9D">
                                  <w:pPr>
                                    <w:rPr>
                                      <w:sz w:val="20"/>
                                    </w:rPr>
                                  </w:pPr>
                                  <w:r w:rsidRPr="001C3127">
                                    <w:rPr>
                                      <w:sz w:val="20"/>
                                    </w:rPr>
                                    <w:t>1 albastră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E0A75" id="Text Box 67" o:spid="_x0000_s1241" type="#_x0000_t202" style="position:absolute;margin-left:44.45pt;margin-top:25.55pt;width:93pt;height:22.9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" stroked="f">
                      <v:textbox>
                        <w:txbxContent>
                          <w:p w14:paraId="5FFAE9DA" w14:textId="77777777" w:rsidR="006D0D9D" w:rsidRPr="001C3127" w:rsidRDefault="006D0D9D" w:rsidP="006D0D9D">
                            <w:pPr>
                              <w:rPr>
                                <w:sz w:val="20"/>
                              </w:rPr>
                            </w:pPr>
                            <w:r w:rsidRPr="001C3127">
                              <w:rPr>
                                <w:sz w:val="20"/>
                              </w:rPr>
                              <w:t>1 albastră (75 mg)</w:t>
                            </w:r>
                          </w:p>
                        </w:txbxContent>
                      </v:textbox>
                    </v:shape>
                  </w:pict>
                </mc:Fallback>
              </mc:AlternateContent>
            </w:r>
            <w:r w:rsidR="006D0D9D" w:rsidRPr="00C22CF5">
              <w:rPr>
                <w:noProof/>
                <w:color w:val="auto"/>
                <w:sz w:val="22"/>
                <w:szCs w:val="22"/>
                <w:lang w:val="en-US" w:eastAsia="en-US"/>
              </w:rPr>
              <w:drawing>
                <wp:inline distT="0" distB="0" distL="0" distR="0" wp14:anchorId="167F0E1C" wp14:editId="234CFFB2">
                  <wp:extent cx="4212590" cy="34074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12590" cy="3407410"/>
                          </a:xfrm>
                          <a:prstGeom prst="rect">
                            <a:avLst/>
                          </a:prstGeom>
                          <a:noFill/>
                          <a:ln>
                            <a:noFill/>
                          </a:ln>
                        </pic:spPr>
                      </pic:pic>
                    </a:graphicData>
                  </a:graphic>
                </wp:inline>
              </w:drawing>
            </w:r>
          </w:p>
        </w:tc>
      </w:tr>
    </w:tbl>
    <w:p w14:paraId="76FF72EA" w14:textId="77777777" w:rsidR="006D0D9D" w:rsidRPr="00C22CF5" w:rsidRDefault="006D0D9D" w:rsidP="0079264C">
      <w:pPr>
        <w:pStyle w:val="Text"/>
        <w:widowControl w:val="0"/>
        <w:spacing w:before="0"/>
        <w:rPr>
          <w:sz w:val="22"/>
          <w:szCs w:val="22"/>
        </w:rPr>
      </w:pPr>
    </w:p>
    <w:p w14:paraId="1EB789AC" w14:textId="2E044609" w:rsidR="009C6F18" w:rsidRPr="00C22CF5" w:rsidRDefault="009C6F18" w:rsidP="0079264C">
      <w:pPr>
        <w:pStyle w:val="Listlevel1"/>
        <w:widowControl w:val="0"/>
        <w:spacing w:before="0" w:after="0"/>
        <w:ind w:left="567" w:hanging="567"/>
        <w:rPr>
          <w:sz w:val="22"/>
          <w:szCs w:val="22"/>
        </w:rPr>
      </w:pPr>
      <w:r w:rsidRPr="00C22CF5">
        <w:rPr>
          <w:sz w:val="22"/>
          <w:szCs w:val="22"/>
        </w:rPr>
        <w:t>1.</w:t>
      </w:r>
      <w:r w:rsidRPr="00C22CF5">
        <w:rPr>
          <w:sz w:val="22"/>
          <w:szCs w:val="22"/>
        </w:rPr>
        <w:tab/>
      </w:r>
      <w:r w:rsidR="00DE4865" w:rsidRPr="00C22CF5">
        <w:rPr>
          <w:sz w:val="22"/>
          <w:szCs w:val="24"/>
          <w:lang w:val="ro-RO"/>
        </w:rPr>
        <w:t xml:space="preserve">Scoateţi din frigider cutia în care se află seringa şi lăsaţi-o </w:t>
      </w:r>
      <w:r w:rsidR="00820379" w:rsidRPr="00C22CF5">
        <w:rPr>
          <w:b/>
          <w:sz w:val="22"/>
          <w:szCs w:val="24"/>
          <w:lang w:val="ro-RO"/>
        </w:rPr>
        <w:t>închisă</w:t>
      </w:r>
      <w:r w:rsidR="00DE4865" w:rsidRPr="00C22CF5">
        <w:rPr>
          <w:b/>
          <w:sz w:val="22"/>
          <w:szCs w:val="24"/>
          <w:lang w:val="ro-RO"/>
        </w:rPr>
        <w:t xml:space="preserve"> </w:t>
      </w:r>
      <w:r w:rsidR="00DE4865" w:rsidRPr="00C22CF5">
        <w:rPr>
          <w:sz w:val="22"/>
          <w:szCs w:val="24"/>
          <w:lang w:val="ro-RO"/>
        </w:rPr>
        <w:t xml:space="preserve">timp de aproximativ </w:t>
      </w:r>
      <w:proofErr w:type="gramStart"/>
      <w:r w:rsidR="00586941" w:rsidRPr="00C22CF5">
        <w:rPr>
          <w:sz w:val="22"/>
          <w:szCs w:val="24"/>
          <w:lang w:val="ro-RO"/>
        </w:rPr>
        <w:t>3</w:t>
      </w:r>
      <w:r w:rsidR="00DE4865" w:rsidRPr="00C22CF5">
        <w:rPr>
          <w:sz w:val="22"/>
          <w:szCs w:val="24"/>
          <w:lang w:val="ro-RO"/>
        </w:rPr>
        <w:t>0 minute</w:t>
      </w:r>
      <w:proofErr w:type="gramEnd"/>
      <w:r w:rsidR="00DE4865" w:rsidRPr="00C22CF5">
        <w:rPr>
          <w:sz w:val="22"/>
          <w:szCs w:val="24"/>
          <w:lang w:val="ro-RO"/>
        </w:rPr>
        <w:t xml:space="preserve"> pentru </w:t>
      </w:r>
      <w:proofErr w:type="gramStart"/>
      <w:r w:rsidR="00DE4865" w:rsidRPr="00C22CF5">
        <w:rPr>
          <w:sz w:val="22"/>
          <w:szCs w:val="24"/>
          <w:lang w:val="ro-RO"/>
        </w:rPr>
        <w:t>a</w:t>
      </w:r>
      <w:proofErr w:type="gramEnd"/>
      <w:r w:rsidR="00DE4865" w:rsidRPr="00C22CF5">
        <w:rPr>
          <w:sz w:val="22"/>
          <w:szCs w:val="24"/>
          <w:lang w:val="ro-RO"/>
        </w:rPr>
        <w:t xml:space="preserve"> ajunge la temperatura camerei </w:t>
      </w:r>
      <w:r w:rsidR="00DE4865" w:rsidRPr="00C22CF5">
        <w:rPr>
          <w:sz w:val="22"/>
          <w:szCs w:val="22"/>
          <w:lang w:val="ro-RO"/>
        </w:rPr>
        <w:t xml:space="preserve">(lăsați seringa din cutie pentru a </w:t>
      </w:r>
      <w:r w:rsidR="005716DE" w:rsidRPr="00C22CF5">
        <w:rPr>
          <w:sz w:val="22"/>
          <w:szCs w:val="22"/>
          <w:lang w:val="ro-RO"/>
        </w:rPr>
        <w:t>fi</w:t>
      </w:r>
      <w:r w:rsidR="00DE4865" w:rsidRPr="00C22CF5">
        <w:rPr>
          <w:sz w:val="22"/>
          <w:szCs w:val="22"/>
          <w:lang w:val="ro-RO"/>
        </w:rPr>
        <w:t xml:space="preserve"> proteja</w:t>
      </w:r>
      <w:r w:rsidR="005716DE" w:rsidRPr="00C22CF5">
        <w:rPr>
          <w:sz w:val="22"/>
          <w:szCs w:val="22"/>
          <w:lang w:val="ro-RO"/>
        </w:rPr>
        <w:t>tă</w:t>
      </w:r>
      <w:r w:rsidR="00DE4865" w:rsidRPr="00C22CF5">
        <w:rPr>
          <w:sz w:val="22"/>
          <w:szCs w:val="22"/>
          <w:lang w:val="ro-RO"/>
        </w:rPr>
        <w:t xml:space="preserve"> </w:t>
      </w:r>
      <w:r w:rsidR="005716DE" w:rsidRPr="00C22CF5">
        <w:rPr>
          <w:sz w:val="22"/>
          <w:szCs w:val="22"/>
          <w:lang w:val="ro-RO"/>
        </w:rPr>
        <w:t>de</w:t>
      </w:r>
      <w:r w:rsidR="00DE4865" w:rsidRPr="00C22CF5">
        <w:rPr>
          <w:sz w:val="22"/>
          <w:szCs w:val="22"/>
          <w:lang w:val="ro-RO"/>
        </w:rPr>
        <w:t xml:space="preserve"> lumin</w:t>
      </w:r>
      <w:r w:rsidR="005716DE" w:rsidRPr="00C22CF5">
        <w:rPr>
          <w:sz w:val="22"/>
          <w:szCs w:val="22"/>
          <w:lang w:val="ro-RO"/>
        </w:rPr>
        <w:t>ă</w:t>
      </w:r>
      <w:r w:rsidRPr="00C22CF5">
        <w:rPr>
          <w:sz w:val="22"/>
          <w:szCs w:val="22"/>
        </w:rPr>
        <w:t>).</w:t>
      </w:r>
    </w:p>
    <w:p w14:paraId="022957EA" w14:textId="77777777" w:rsidR="009C6F18" w:rsidRPr="00C22CF5" w:rsidRDefault="009C6F18" w:rsidP="0079264C">
      <w:pPr>
        <w:pStyle w:val="Listlevel1"/>
        <w:widowControl w:val="0"/>
        <w:spacing w:before="0" w:after="0"/>
        <w:ind w:left="567" w:hanging="567"/>
        <w:rPr>
          <w:sz w:val="22"/>
          <w:szCs w:val="22"/>
        </w:rPr>
      </w:pPr>
      <w:r w:rsidRPr="00C22CF5">
        <w:rPr>
          <w:sz w:val="22"/>
          <w:szCs w:val="22"/>
        </w:rPr>
        <w:t>2.</w:t>
      </w:r>
      <w:r w:rsidRPr="00C22CF5">
        <w:rPr>
          <w:sz w:val="22"/>
          <w:szCs w:val="22"/>
        </w:rPr>
        <w:tab/>
      </w:r>
      <w:r w:rsidR="00DE4865" w:rsidRPr="00C22CF5">
        <w:rPr>
          <w:sz w:val="22"/>
          <w:szCs w:val="24"/>
          <w:lang w:val="ro-RO"/>
        </w:rPr>
        <w:t>Când sunteţi gata să utilizaţi seringa, spălaţi-vă bine pe mâini cu apă şi săpun</w:t>
      </w:r>
      <w:r w:rsidRPr="00C22CF5">
        <w:rPr>
          <w:sz w:val="22"/>
          <w:szCs w:val="22"/>
        </w:rPr>
        <w:t>.</w:t>
      </w:r>
    </w:p>
    <w:p w14:paraId="071E69FA" w14:textId="77777777" w:rsidR="009C6F18" w:rsidRPr="00C22CF5" w:rsidRDefault="009C6F18" w:rsidP="0079264C">
      <w:pPr>
        <w:pStyle w:val="Listlevel1"/>
        <w:widowControl w:val="0"/>
        <w:spacing w:before="0" w:after="0"/>
        <w:ind w:left="567" w:hanging="567"/>
        <w:rPr>
          <w:sz w:val="22"/>
          <w:szCs w:val="22"/>
          <w:lang w:val="fr-CH"/>
        </w:rPr>
      </w:pPr>
      <w:r w:rsidRPr="00C22CF5">
        <w:rPr>
          <w:sz w:val="22"/>
          <w:szCs w:val="22"/>
          <w:lang w:val="fr-CH"/>
        </w:rPr>
        <w:t>3.</w:t>
      </w:r>
      <w:r w:rsidRPr="00C22CF5">
        <w:rPr>
          <w:sz w:val="22"/>
          <w:szCs w:val="22"/>
          <w:lang w:val="fr-CH"/>
        </w:rPr>
        <w:tab/>
      </w:r>
      <w:r w:rsidR="00DE4865" w:rsidRPr="00C22CF5">
        <w:rPr>
          <w:sz w:val="22"/>
          <w:szCs w:val="24"/>
          <w:lang w:val="ro-RO"/>
        </w:rPr>
        <w:t>Curăţaţi locul de injectare cu un tampon de vată cu alcool</w:t>
      </w:r>
      <w:r w:rsidRPr="00C22CF5">
        <w:rPr>
          <w:sz w:val="22"/>
          <w:szCs w:val="22"/>
          <w:lang w:val="fr-CH"/>
        </w:rPr>
        <w:t>.</w:t>
      </w:r>
    </w:p>
    <w:p w14:paraId="34D4579E" w14:textId="77777777" w:rsidR="009C6F18" w:rsidRPr="00C22CF5" w:rsidRDefault="009C6F18" w:rsidP="0079264C">
      <w:pPr>
        <w:pStyle w:val="Listlevel1"/>
        <w:widowControl w:val="0"/>
        <w:spacing w:before="0" w:after="0"/>
        <w:ind w:left="567" w:hanging="567"/>
        <w:rPr>
          <w:sz w:val="22"/>
          <w:szCs w:val="22"/>
          <w:lang w:val="es-ES"/>
        </w:rPr>
      </w:pPr>
      <w:r w:rsidRPr="00C22CF5">
        <w:rPr>
          <w:sz w:val="22"/>
          <w:szCs w:val="22"/>
          <w:lang w:val="fr-CH"/>
        </w:rPr>
        <w:t>4.</w:t>
      </w:r>
      <w:r w:rsidRPr="00C22CF5">
        <w:rPr>
          <w:sz w:val="22"/>
          <w:szCs w:val="22"/>
          <w:lang w:val="fr-CH"/>
        </w:rPr>
        <w:tab/>
      </w:r>
      <w:r w:rsidR="007403DA" w:rsidRPr="00C22CF5">
        <w:rPr>
          <w:sz w:val="22"/>
          <w:szCs w:val="24"/>
          <w:lang w:val="ro-RO"/>
        </w:rPr>
        <w:t>Scoateţi tăviţa de plastic din cutie, detaşaţi învelişul de hârtie</w:t>
      </w:r>
      <w:r w:rsidRPr="00C22CF5">
        <w:rPr>
          <w:sz w:val="22"/>
          <w:szCs w:val="22"/>
          <w:lang w:val="fr-CH"/>
        </w:rPr>
        <w:t xml:space="preserve">. </w:t>
      </w:r>
      <w:r w:rsidR="007403DA" w:rsidRPr="00C22CF5">
        <w:rPr>
          <w:sz w:val="22"/>
          <w:szCs w:val="22"/>
          <w:lang w:val="es-ES"/>
        </w:rPr>
        <w:t>Apucând seringa de protecția albastră, ridicați seringa din tăviță</w:t>
      </w:r>
      <w:r w:rsidRPr="00C22CF5">
        <w:rPr>
          <w:sz w:val="22"/>
          <w:szCs w:val="22"/>
          <w:lang w:val="es-ES"/>
        </w:rPr>
        <w:t>.</w:t>
      </w:r>
    </w:p>
    <w:p w14:paraId="513210EB" w14:textId="77777777" w:rsidR="009C6F18" w:rsidRPr="00C22CF5" w:rsidRDefault="009C6F18" w:rsidP="0079264C">
      <w:pPr>
        <w:pStyle w:val="Listlevel1"/>
        <w:widowControl w:val="0"/>
        <w:spacing w:before="0" w:after="0"/>
        <w:ind w:left="567" w:right="-1" w:hanging="567"/>
        <w:rPr>
          <w:sz w:val="22"/>
          <w:szCs w:val="22"/>
          <w:lang w:val="es-ES"/>
        </w:rPr>
      </w:pPr>
      <w:r w:rsidRPr="00C22CF5">
        <w:rPr>
          <w:sz w:val="22"/>
          <w:szCs w:val="22"/>
          <w:lang w:val="es-ES"/>
        </w:rPr>
        <w:t>5.</w:t>
      </w:r>
      <w:r w:rsidRPr="00C22CF5">
        <w:rPr>
          <w:sz w:val="22"/>
          <w:szCs w:val="22"/>
          <w:lang w:val="es-ES"/>
        </w:rPr>
        <w:tab/>
      </w:r>
      <w:r w:rsidR="007403DA" w:rsidRPr="00C22CF5">
        <w:rPr>
          <w:sz w:val="22"/>
          <w:szCs w:val="24"/>
          <w:lang w:val="ro-RO"/>
        </w:rPr>
        <w:t>Inspectaţi seringa</w:t>
      </w:r>
      <w:r w:rsidRPr="00C22CF5">
        <w:rPr>
          <w:sz w:val="22"/>
          <w:szCs w:val="22"/>
          <w:lang w:val="es-ES"/>
        </w:rPr>
        <w:t xml:space="preserve">. </w:t>
      </w:r>
      <w:r w:rsidR="00E56E7C" w:rsidRPr="00C22CF5">
        <w:rPr>
          <w:sz w:val="22"/>
          <w:szCs w:val="22"/>
          <w:lang w:val="es-ES"/>
        </w:rPr>
        <w:t xml:space="preserve">Lichidul trebuie să fie limpede până la ușor tulbure. </w:t>
      </w:r>
      <w:r w:rsidR="00A324F6" w:rsidRPr="00C22CF5">
        <w:rPr>
          <w:sz w:val="22"/>
          <w:szCs w:val="22"/>
          <w:lang w:val="es-ES"/>
        </w:rPr>
        <w:t>Lichidul</w:t>
      </w:r>
      <w:r w:rsidR="00E56E7C" w:rsidRPr="00C22CF5">
        <w:rPr>
          <w:sz w:val="22"/>
          <w:szCs w:val="22"/>
          <w:lang w:val="es-ES"/>
        </w:rPr>
        <w:t xml:space="preserve"> poate varia </w:t>
      </w:r>
      <w:r w:rsidR="00A324F6" w:rsidRPr="00C22CF5">
        <w:rPr>
          <w:sz w:val="22"/>
          <w:szCs w:val="22"/>
          <w:lang w:val="es-ES"/>
        </w:rPr>
        <w:t>d</w:t>
      </w:r>
      <w:r w:rsidR="00E56E7C" w:rsidRPr="00C22CF5">
        <w:rPr>
          <w:sz w:val="22"/>
          <w:szCs w:val="22"/>
          <w:lang w:val="es-ES"/>
        </w:rPr>
        <w:t xml:space="preserve">e la incolor </w:t>
      </w:r>
      <w:r w:rsidR="00A324F6" w:rsidRPr="00C22CF5">
        <w:rPr>
          <w:sz w:val="22"/>
          <w:szCs w:val="22"/>
          <w:lang w:val="es-ES"/>
        </w:rPr>
        <w:t xml:space="preserve">până </w:t>
      </w:r>
      <w:r w:rsidR="00E56E7C" w:rsidRPr="00C22CF5">
        <w:rPr>
          <w:sz w:val="22"/>
          <w:szCs w:val="22"/>
          <w:lang w:val="es-ES"/>
        </w:rPr>
        <w:t xml:space="preserve">la maro-galben deschis. Puteți vedea o bulă de aer, ceea ce este </w:t>
      </w:r>
      <w:r w:rsidRPr="00C22CF5">
        <w:rPr>
          <w:sz w:val="22"/>
          <w:szCs w:val="22"/>
          <w:lang w:val="es-ES"/>
        </w:rPr>
        <w:t xml:space="preserve">normal. </w:t>
      </w:r>
      <w:r w:rsidR="00E56E7C" w:rsidRPr="00C22CF5">
        <w:rPr>
          <w:sz w:val="22"/>
          <w:szCs w:val="22"/>
          <w:lang w:val="es-ES"/>
        </w:rPr>
        <w:t xml:space="preserve">NU UTILIZAȚI dacă seringa este spartă sau dacă lichidul are un aspect </w:t>
      </w:r>
      <w:r w:rsidR="00A324F6" w:rsidRPr="00C22CF5">
        <w:rPr>
          <w:sz w:val="22"/>
          <w:szCs w:val="22"/>
          <w:lang w:val="es-ES"/>
        </w:rPr>
        <w:t>în mod distinct</w:t>
      </w:r>
      <w:r w:rsidR="00E56E7C" w:rsidRPr="00C22CF5">
        <w:rPr>
          <w:sz w:val="22"/>
          <w:szCs w:val="22"/>
          <w:lang w:val="es-ES"/>
        </w:rPr>
        <w:t xml:space="preserve"> tulbure sau maroniu sau conține particule</w:t>
      </w:r>
      <w:r w:rsidRPr="00C22CF5">
        <w:rPr>
          <w:sz w:val="22"/>
          <w:szCs w:val="22"/>
          <w:lang w:val="es-ES"/>
        </w:rPr>
        <w:t xml:space="preserve">. </w:t>
      </w:r>
      <w:r w:rsidR="00E56E7C" w:rsidRPr="00C22CF5">
        <w:rPr>
          <w:sz w:val="22"/>
          <w:szCs w:val="22"/>
          <w:lang w:val="es-ES"/>
        </w:rPr>
        <w:t>Î</w:t>
      </w:r>
      <w:r w:rsidRPr="00C22CF5">
        <w:rPr>
          <w:sz w:val="22"/>
          <w:szCs w:val="22"/>
          <w:lang w:val="es-ES"/>
        </w:rPr>
        <w:t>n</w:t>
      </w:r>
      <w:r w:rsidR="00E56E7C" w:rsidRPr="00C22CF5">
        <w:rPr>
          <w:sz w:val="22"/>
          <w:szCs w:val="22"/>
          <w:lang w:val="es-ES"/>
        </w:rPr>
        <w:t xml:space="preserve"> toate aceste</w:t>
      </w:r>
      <w:r w:rsidRPr="00C22CF5">
        <w:rPr>
          <w:sz w:val="22"/>
          <w:szCs w:val="22"/>
          <w:lang w:val="es-ES"/>
        </w:rPr>
        <w:t xml:space="preserve"> </w:t>
      </w:r>
      <w:r w:rsidR="00E56E7C" w:rsidRPr="00C22CF5">
        <w:rPr>
          <w:sz w:val="22"/>
          <w:szCs w:val="22"/>
          <w:lang w:val="es-ES"/>
        </w:rPr>
        <w:t>cazuri</w:t>
      </w:r>
      <w:r w:rsidRPr="00C22CF5">
        <w:rPr>
          <w:sz w:val="22"/>
          <w:szCs w:val="22"/>
          <w:lang w:val="es-ES"/>
        </w:rPr>
        <w:t xml:space="preserve">, </w:t>
      </w:r>
      <w:r w:rsidR="00E56E7C" w:rsidRPr="00C22CF5">
        <w:rPr>
          <w:sz w:val="22"/>
          <w:lang w:val="ro-RO"/>
        </w:rPr>
        <w:t>returnaţi întreaga cutie la farmacie</w:t>
      </w:r>
      <w:r w:rsidRPr="00C22CF5">
        <w:rPr>
          <w:sz w:val="22"/>
          <w:szCs w:val="22"/>
          <w:lang w:val="es-ES"/>
        </w:rPr>
        <w:t>.</w:t>
      </w:r>
    </w:p>
    <w:p w14:paraId="08BFF1BC" w14:textId="77777777" w:rsidR="009C6F18" w:rsidRPr="00C22CF5" w:rsidRDefault="009C6F18" w:rsidP="0079264C">
      <w:pPr>
        <w:pStyle w:val="Listlevel1"/>
        <w:widowControl w:val="0"/>
        <w:spacing w:before="0" w:after="0"/>
        <w:ind w:left="567" w:hanging="567"/>
        <w:rPr>
          <w:sz w:val="22"/>
          <w:szCs w:val="22"/>
          <w:lang w:val="es-ES"/>
        </w:rPr>
      </w:pPr>
      <w:r w:rsidRPr="00C22CF5">
        <w:rPr>
          <w:sz w:val="22"/>
          <w:szCs w:val="22"/>
          <w:lang w:val="es-ES"/>
        </w:rPr>
        <w:t>6.</w:t>
      </w:r>
      <w:r w:rsidRPr="00C22CF5">
        <w:rPr>
          <w:sz w:val="22"/>
          <w:szCs w:val="22"/>
          <w:lang w:val="es-ES"/>
        </w:rPr>
        <w:tab/>
      </w:r>
      <w:r w:rsidR="007403DA" w:rsidRPr="00C22CF5">
        <w:rPr>
          <w:sz w:val="22"/>
          <w:szCs w:val="24"/>
          <w:lang w:val="ro-RO"/>
        </w:rPr>
        <w:t>Ţinând seringa pe orizontală, priviţi prin vizor pentru a verifica data de expirare înscrisă pe etichetă</w:t>
      </w:r>
      <w:r w:rsidR="007403DA" w:rsidRPr="00C22CF5">
        <w:rPr>
          <w:sz w:val="22"/>
          <w:szCs w:val="22"/>
          <w:lang w:val="es-ES"/>
        </w:rPr>
        <w:t xml:space="preserve">. </w:t>
      </w:r>
      <w:r w:rsidR="007403DA" w:rsidRPr="00C22CF5">
        <w:rPr>
          <w:sz w:val="22"/>
          <w:szCs w:val="24"/>
          <w:lang w:val="ro-RO"/>
        </w:rPr>
        <w:t>Notă: Rotiţi partea interioară a ansamblului seringii</w:t>
      </w:r>
      <w:r w:rsidRPr="00C22CF5">
        <w:rPr>
          <w:sz w:val="22"/>
          <w:szCs w:val="22"/>
          <w:lang w:val="es-ES"/>
        </w:rPr>
        <w:t xml:space="preserve"> </w:t>
      </w:r>
      <w:r w:rsidR="007403DA" w:rsidRPr="00C22CF5">
        <w:rPr>
          <w:sz w:val="22"/>
          <w:szCs w:val="24"/>
          <w:lang w:val="ro-RO"/>
        </w:rPr>
        <w:t>pentru ca eticheta să poată fi citită în vizor</w:t>
      </w:r>
      <w:r w:rsidRPr="00C22CF5">
        <w:rPr>
          <w:sz w:val="22"/>
          <w:szCs w:val="22"/>
          <w:lang w:val="es-ES"/>
        </w:rPr>
        <w:t xml:space="preserve">. </w:t>
      </w:r>
      <w:r w:rsidR="007403DA" w:rsidRPr="00C22CF5">
        <w:rPr>
          <w:sz w:val="22"/>
          <w:lang w:val="ro-RO"/>
        </w:rPr>
        <w:t xml:space="preserve">NU UTILIZAŢI dacă </w:t>
      </w:r>
      <w:r w:rsidR="005716DE" w:rsidRPr="00C22CF5">
        <w:rPr>
          <w:sz w:val="22"/>
          <w:lang w:val="ro-RO"/>
        </w:rPr>
        <w:t>medicamentul</w:t>
      </w:r>
      <w:r w:rsidR="007403DA" w:rsidRPr="00C22CF5">
        <w:rPr>
          <w:sz w:val="22"/>
          <w:lang w:val="ro-RO"/>
        </w:rPr>
        <w:t xml:space="preserve"> a expirat</w:t>
      </w:r>
      <w:r w:rsidRPr="00C22CF5">
        <w:rPr>
          <w:sz w:val="22"/>
          <w:szCs w:val="22"/>
          <w:lang w:val="es-ES"/>
        </w:rPr>
        <w:t xml:space="preserve">. </w:t>
      </w:r>
      <w:r w:rsidR="007403DA" w:rsidRPr="00C22CF5">
        <w:rPr>
          <w:sz w:val="22"/>
          <w:szCs w:val="22"/>
          <w:lang w:val="es-ES"/>
        </w:rPr>
        <w:t>Dacă a expirat</w:t>
      </w:r>
      <w:r w:rsidRPr="00C22CF5">
        <w:rPr>
          <w:sz w:val="22"/>
          <w:szCs w:val="22"/>
          <w:lang w:val="es-ES"/>
        </w:rPr>
        <w:t xml:space="preserve">, </w:t>
      </w:r>
      <w:r w:rsidR="007403DA" w:rsidRPr="00C22CF5">
        <w:rPr>
          <w:sz w:val="22"/>
          <w:lang w:val="ro-RO"/>
        </w:rPr>
        <w:t>returnaţi întreaga cutie la farmacie</w:t>
      </w:r>
      <w:r w:rsidRPr="00C22CF5">
        <w:rPr>
          <w:sz w:val="22"/>
          <w:szCs w:val="22"/>
          <w:lang w:val="es-ES"/>
        </w:rPr>
        <w:t>.</w:t>
      </w:r>
    </w:p>
    <w:p w14:paraId="46A979BC" w14:textId="77777777" w:rsidR="009C6F18" w:rsidRPr="00C22CF5" w:rsidRDefault="009C6F18" w:rsidP="0079264C">
      <w:pPr>
        <w:pStyle w:val="Listlevel1"/>
        <w:widowControl w:val="0"/>
        <w:spacing w:before="0" w:after="0"/>
        <w:rPr>
          <w:sz w:val="22"/>
          <w:szCs w:val="22"/>
          <w:lang w:val="es-ES"/>
        </w:rPr>
      </w:pPr>
    </w:p>
    <w:p w14:paraId="6EB0033A" w14:textId="0D5BC647" w:rsidR="009C6F18" w:rsidRPr="00C22CF5" w:rsidRDefault="00E56E7C" w:rsidP="0079264C">
      <w:pPr>
        <w:pStyle w:val="Text"/>
        <w:keepNext/>
        <w:widowControl w:val="0"/>
        <w:spacing w:before="0"/>
        <w:rPr>
          <w:b/>
          <w:bCs/>
          <w:sz w:val="22"/>
          <w:szCs w:val="22"/>
          <w:lang w:val="es-ES"/>
        </w:rPr>
      </w:pPr>
      <w:r w:rsidRPr="00C22CF5">
        <w:rPr>
          <w:b/>
          <w:bCs/>
          <w:sz w:val="22"/>
          <w:szCs w:val="22"/>
          <w:lang w:val="es-ES"/>
        </w:rPr>
        <w:t xml:space="preserve">Cum să utilizați </w:t>
      </w:r>
      <w:r w:rsidR="009C6F18" w:rsidRPr="00C22CF5">
        <w:rPr>
          <w:b/>
          <w:bCs/>
          <w:sz w:val="22"/>
          <w:szCs w:val="22"/>
          <w:lang w:val="es-ES"/>
        </w:rPr>
        <w:t>Xolair</w:t>
      </w:r>
      <w:r w:rsidR="00586941" w:rsidRPr="00C22CF5">
        <w:rPr>
          <w:b/>
          <w:bCs/>
          <w:sz w:val="22"/>
          <w:szCs w:val="22"/>
          <w:lang w:val="es-ES"/>
        </w:rPr>
        <w:t xml:space="preserve"> soluție injectabilă în seringă preumplută</w:t>
      </w:r>
    </w:p>
    <w:p w14:paraId="7178B16B" w14:textId="77777777" w:rsidR="009C6F18" w:rsidRPr="00C22CF5" w:rsidRDefault="009C6F18" w:rsidP="0079264C">
      <w:pPr>
        <w:pStyle w:val="Text"/>
        <w:keepNext/>
        <w:widowControl w:val="0"/>
        <w:spacing w:before="0"/>
        <w:rPr>
          <w:sz w:val="22"/>
          <w:szCs w:val="22"/>
          <w:lang w:val="es-ES"/>
        </w:rPr>
      </w:pPr>
    </w:p>
    <w:tbl>
      <w:tblPr>
        <w:tblW w:w="0" w:type="auto"/>
        <w:tblLayout w:type="fixed"/>
        <w:tblLook w:val="04A0" w:firstRow="1" w:lastRow="0" w:firstColumn="1" w:lastColumn="0" w:noHBand="0" w:noVBand="1"/>
      </w:tblPr>
      <w:tblGrid>
        <w:gridCol w:w="4649"/>
        <w:gridCol w:w="4650"/>
      </w:tblGrid>
      <w:tr w:rsidR="009C6F18" w:rsidRPr="00C22CF5" w14:paraId="518D254A" w14:textId="77777777" w:rsidTr="009C6F18">
        <w:trPr>
          <w:cantSplit/>
        </w:trPr>
        <w:tc>
          <w:tcPr>
            <w:tcW w:w="4649" w:type="dxa"/>
          </w:tcPr>
          <w:p w14:paraId="3E3B3EB2" w14:textId="77777777" w:rsidR="009C6F18" w:rsidRPr="00C22CF5" w:rsidRDefault="009C6F18" w:rsidP="0079264C">
            <w:pPr>
              <w:pStyle w:val="Table"/>
              <w:widowControl w:val="0"/>
              <w:spacing w:before="0" w:after="0"/>
              <w:jc w:val="center"/>
              <w:rPr>
                <w:rFonts w:ascii="Times New Roman" w:hAnsi="Times New Roman"/>
                <w:sz w:val="22"/>
                <w:szCs w:val="22"/>
                <w:lang w:val="es-ES"/>
              </w:rPr>
            </w:pPr>
          </w:p>
          <w:p w14:paraId="01E11101" w14:textId="77777777" w:rsidR="009C6F18" w:rsidRPr="00C22CF5" w:rsidRDefault="001D2B04" w:rsidP="0079264C">
            <w:pPr>
              <w:pStyle w:val="Table"/>
              <w:widowControl w:val="0"/>
              <w:spacing w:before="0" w:after="0"/>
              <w:jc w:val="center"/>
              <w:rPr>
                <w:rFonts w:ascii="Times New Roman" w:hAnsi="Times New Roman"/>
                <w:sz w:val="22"/>
                <w:szCs w:val="22"/>
              </w:rPr>
            </w:pPr>
            <w:r w:rsidRPr="00C22CF5">
              <w:rPr>
                <w:noProof/>
              </w:rPr>
              <mc:AlternateContent>
                <mc:Choice Requires="wps">
                  <w:drawing>
                    <wp:anchor distT="0" distB="0" distL="114300" distR="114300" simplePos="0" relativeHeight="251630592" behindDoc="0" locked="0" layoutInCell="1" allowOverlap="1" wp14:anchorId="600B10F7" wp14:editId="2396B8BC">
                      <wp:simplePos x="0" y="0"/>
                      <wp:positionH relativeFrom="column">
                        <wp:posOffset>-45085</wp:posOffset>
                      </wp:positionH>
                      <wp:positionV relativeFrom="paragraph">
                        <wp:posOffset>22860</wp:posOffset>
                      </wp:positionV>
                      <wp:extent cx="213995" cy="237490"/>
                      <wp:effectExtent l="0" t="0" r="0" b="0"/>
                      <wp:wrapNone/>
                      <wp:docPr id="188"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70E3A22A" w14:textId="77777777" w:rsidR="00723631" w:rsidRDefault="00723631" w:rsidP="009C6F18">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0B10F7" id="Rectangle 59" o:spid="_x0000_s1242" style="position:absolute;left:0;text-align:left;margin-left:-3.55pt;margin-top:1.8pt;width:16.85pt;height:18.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" fillcolor="black" stroked="f" strokecolor="#f2f2f2" strokeweight="3pt">
                      <v:shadow color="#7f7f7f" opacity=".5" offset="1pt"/>
                      <v:textbox>
                        <w:txbxContent>
                          <w:p w14:paraId="70E3A22A" w14:textId="77777777" w:rsidR="00723631" w:rsidRDefault="00723631" w:rsidP="009C6F18">
                            <w:r>
                              <w:t>1</w:t>
                            </w:r>
                          </w:p>
                        </w:txbxContent>
                      </v:textbox>
                    </v:rect>
                  </w:pict>
                </mc:Fallback>
              </mc:AlternateContent>
            </w:r>
            <w:r w:rsidRPr="00C22CF5">
              <w:rPr>
                <w:noProof/>
              </w:rPr>
              <w:drawing>
                <wp:inline distT="0" distB="0" distL="0" distR="0" wp14:anchorId="6839D870" wp14:editId="0E314038">
                  <wp:extent cx="2394585" cy="172021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94585" cy="1720215"/>
                          </a:xfrm>
                          <a:prstGeom prst="rect">
                            <a:avLst/>
                          </a:prstGeom>
                          <a:noFill/>
                          <a:ln>
                            <a:noFill/>
                          </a:ln>
                        </pic:spPr>
                      </pic:pic>
                    </a:graphicData>
                  </a:graphic>
                </wp:inline>
              </w:drawing>
            </w:r>
          </w:p>
          <w:p w14:paraId="3255FAC7" w14:textId="77777777" w:rsidR="009C6F18" w:rsidRPr="00C22CF5" w:rsidRDefault="009C6F18" w:rsidP="0079264C">
            <w:pPr>
              <w:pStyle w:val="Table"/>
              <w:widowControl w:val="0"/>
              <w:spacing w:before="0" w:after="0"/>
              <w:jc w:val="center"/>
              <w:rPr>
                <w:rFonts w:ascii="Times New Roman" w:hAnsi="Times New Roman"/>
                <w:sz w:val="22"/>
                <w:szCs w:val="22"/>
              </w:rPr>
            </w:pPr>
          </w:p>
        </w:tc>
        <w:tc>
          <w:tcPr>
            <w:tcW w:w="4650" w:type="dxa"/>
            <w:vAlign w:val="center"/>
            <w:hideMark/>
          </w:tcPr>
          <w:p w14:paraId="27826C9A" w14:textId="77777777" w:rsidR="009C6F18" w:rsidRPr="00C22CF5" w:rsidRDefault="007403DA" w:rsidP="0079264C">
            <w:pPr>
              <w:pStyle w:val="Default"/>
              <w:widowControl w:val="0"/>
              <w:rPr>
                <w:rFonts w:ascii="Times New Roman" w:hAnsi="Times New Roman" w:cs="Times New Roman"/>
                <w:sz w:val="22"/>
                <w:szCs w:val="22"/>
              </w:rPr>
            </w:pPr>
            <w:r w:rsidRPr="00C22CF5">
              <w:rPr>
                <w:rFonts w:ascii="Times New Roman" w:hAnsi="Times New Roman" w:cs="Times New Roman"/>
                <w:sz w:val="22"/>
                <w:szCs w:val="22"/>
                <w:lang w:val="ro-RO"/>
              </w:rPr>
              <w:t>Detaşaţi</w:t>
            </w:r>
            <w:r w:rsidRPr="00C22CF5">
              <w:rPr>
                <w:rFonts w:ascii="Times New Roman" w:hAnsi="Times New Roman" w:cs="Times New Roman"/>
                <w:sz w:val="22"/>
                <w:lang w:val="ro-RO"/>
              </w:rPr>
              <w:t xml:space="preserve"> cu grijă capacul acului de seringă şi aruncaţi-l</w:t>
            </w:r>
            <w:r w:rsidR="009C6F18" w:rsidRPr="00C22CF5">
              <w:rPr>
                <w:rFonts w:ascii="Times New Roman" w:hAnsi="Times New Roman" w:cs="Times New Roman"/>
                <w:color w:val="auto"/>
                <w:sz w:val="22"/>
                <w:szCs w:val="22"/>
              </w:rPr>
              <w:t xml:space="preserve">. </w:t>
            </w:r>
            <w:r w:rsidR="00E56E7C" w:rsidRPr="00C22CF5">
              <w:rPr>
                <w:rFonts w:ascii="Times New Roman" w:hAnsi="Times New Roman" w:cs="Times New Roman"/>
                <w:color w:val="auto"/>
                <w:sz w:val="22"/>
                <w:szCs w:val="22"/>
              </w:rPr>
              <w:t xml:space="preserve">Este posibil să vedeți o picătură de </w:t>
            </w:r>
            <w:r w:rsidR="009C6F18" w:rsidRPr="00C22CF5">
              <w:rPr>
                <w:rFonts w:ascii="Times New Roman" w:hAnsi="Times New Roman" w:cs="Times New Roman"/>
                <w:color w:val="auto"/>
                <w:sz w:val="22"/>
                <w:szCs w:val="22"/>
              </w:rPr>
              <w:t xml:space="preserve"> </w:t>
            </w:r>
            <w:r w:rsidR="00E56E7C" w:rsidRPr="00C22CF5">
              <w:rPr>
                <w:rFonts w:ascii="Times New Roman" w:hAnsi="Times New Roman" w:cs="Times New Roman"/>
                <w:color w:val="auto"/>
                <w:sz w:val="22"/>
                <w:szCs w:val="22"/>
              </w:rPr>
              <w:t xml:space="preserve">lichid la vârful acului, ceea ce este </w:t>
            </w:r>
            <w:r w:rsidR="009C6F18" w:rsidRPr="00C22CF5">
              <w:rPr>
                <w:rFonts w:ascii="Times New Roman" w:hAnsi="Times New Roman" w:cs="Times New Roman"/>
                <w:color w:val="auto"/>
                <w:sz w:val="22"/>
                <w:szCs w:val="22"/>
              </w:rPr>
              <w:t>normal.</w:t>
            </w:r>
          </w:p>
        </w:tc>
      </w:tr>
      <w:tr w:rsidR="009C6F18" w:rsidRPr="00C22CF5" w14:paraId="7F6191B2" w14:textId="77777777" w:rsidTr="009C6F18">
        <w:trPr>
          <w:cantSplit/>
        </w:trPr>
        <w:tc>
          <w:tcPr>
            <w:tcW w:w="4649" w:type="dxa"/>
          </w:tcPr>
          <w:p w14:paraId="2EDC5D74" w14:textId="77777777" w:rsidR="009C6F18" w:rsidRPr="00C22CF5" w:rsidRDefault="009C6F18" w:rsidP="0079264C">
            <w:pPr>
              <w:pStyle w:val="Table"/>
              <w:widowControl w:val="0"/>
              <w:spacing w:before="0" w:after="0"/>
              <w:jc w:val="center"/>
              <w:rPr>
                <w:rFonts w:ascii="Times New Roman" w:hAnsi="Times New Roman"/>
                <w:sz w:val="22"/>
                <w:szCs w:val="22"/>
                <w:lang w:val="es-ES"/>
              </w:rPr>
            </w:pPr>
          </w:p>
          <w:p w14:paraId="56F9EF40" w14:textId="77777777" w:rsidR="009C6F18" w:rsidRPr="00C22CF5" w:rsidRDefault="001D2B04" w:rsidP="0079264C">
            <w:pPr>
              <w:pStyle w:val="Table"/>
              <w:widowControl w:val="0"/>
              <w:spacing w:before="0" w:after="0"/>
              <w:jc w:val="center"/>
              <w:rPr>
                <w:rFonts w:ascii="Times New Roman" w:hAnsi="Times New Roman"/>
                <w:sz w:val="22"/>
                <w:szCs w:val="22"/>
              </w:rPr>
            </w:pPr>
            <w:r w:rsidRPr="00C22CF5">
              <w:rPr>
                <w:noProof/>
              </w:rPr>
              <mc:AlternateContent>
                <mc:Choice Requires="wps">
                  <w:drawing>
                    <wp:anchor distT="0" distB="0" distL="114300" distR="114300" simplePos="0" relativeHeight="251631616" behindDoc="0" locked="0" layoutInCell="1" allowOverlap="1" wp14:anchorId="12795DAB" wp14:editId="550B1ADF">
                      <wp:simplePos x="0" y="0"/>
                      <wp:positionH relativeFrom="column">
                        <wp:posOffset>-45085</wp:posOffset>
                      </wp:positionH>
                      <wp:positionV relativeFrom="paragraph">
                        <wp:posOffset>27940</wp:posOffset>
                      </wp:positionV>
                      <wp:extent cx="213995" cy="237490"/>
                      <wp:effectExtent l="0" t="0" r="0" b="0"/>
                      <wp:wrapNone/>
                      <wp:docPr id="187"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5BBCA707" w14:textId="77777777" w:rsidR="00723631" w:rsidRDefault="00723631" w:rsidP="009C6F18">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795DAB" id="Rectangle 60" o:spid="_x0000_s1243" style="position:absolute;left:0;text-align:left;margin-left:-3.55pt;margin-top:2.2pt;width:16.85pt;height:18.7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" fillcolor="black" stroked="f" strokecolor="#f2f2f2" strokeweight="3pt">
                      <v:shadow color="#7f7f7f" opacity=".5" offset="1pt"/>
                      <v:textbox>
                        <w:txbxContent>
                          <w:p w14:paraId="5BBCA707" w14:textId="77777777" w:rsidR="00723631" w:rsidRDefault="00723631" w:rsidP="009C6F18">
                            <w:r>
                              <w:t>2</w:t>
                            </w:r>
                          </w:p>
                        </w:txbxContent>
                      </v:textbox>
                    </v:rect>
                  </w:pict>
                </mc:Fallback>
              </mc:AlternateContent>
            </w:r>
            <w:r w:rsidRPr="00C22CF5">
              <w:rPr>
                <w:noProof/>
              </w:rPr>
              <w:drawing>
                <wp:inline distT="0" distB="0" distL="0" distR="0" wp14:anchorId="2612CE3B" wp14:editId="3A7E7285">
                  <wp:extent cx="2351405" cy="157861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51405" cy="1578610"/>
                          </a:xfrm>
                          <a:prstGeom prst="rect">
                            <a:avLst/>
                          </a:prstGeom>
                          <a:noFill/>
                          <a:ln>
                            <a:noFill/>
                          </a:ln>
                        </pic:spPr>
                      </pic:pic>
                    </a:graphicData>
                  </a:graphic>
                </wp:inline>
              </w:drawing>
            </w:r>
          </w:p>
          <w:p w14:paraId="4D5C485C" w14:textId="77777777" w:rsidR="009C6F18" w:rsidRPr="00C22CF5" w:rsidRDefault="009C6F18" w:rsidP="0079264C">
            <w:pPr>
              <w:pStyle w:val="Table"/>
              <w:widowControl w:val="0"/>
              <w:spacing w:before="0" w:after="0"/>
              <w:jc w:val="center"/>
              <w:rPr>
                <w:rFonts w:ascii="Times New Roman" w:hAnsi="Times New Roman"/>
                <w:sz w:val="22"/>
                <w:szCs w:val="22"/>
              </w:rPr>
            </w:pPr>
          </w:p>
        </w:tc>
        <w:tc>
          <w:tcPr>
            <w:tcW w:w="4650" w:type="dxa"/>
            <w:vAlign w:val="center"/>
            <w:hideMark/>
          </w:tcPr>
          <w:p w14:paraId="6850D0A7" w14:textId="77777777" w:rsidR="009C6F18" w:rsidRPr="00C22CF5" w:rsidRDefault="007403DA" w:rsidP="0079264C">
            <w:pPr>
              <w:pStyle w:val="Text"/>
              <w:widowControl w:val="0"/>
              <w:spacing w:before="0"/>
              <w:jc w:val="left"/>
              <w:rPr>
                <w:sz w:val="22"/>
                <w:szCs w:val="22"/>
                <w:lang w:val="it-IT"/>
              </w:rPr>
            </w:pPr>
            <w:r w:rsidRPr="00C22CF5">
              <w:rPr>
                <w:sz w:val="22"/>
                <w:lang w:val="ro-RO"/>
              </w:rPr>
              <w:t>Strângeţi uşor pielea de la locul de injectare şi introduceţi acul</w:t>
            </w:r>
            <w:r w:rsidRPr="00C22CF5">
              <w:rPr>
                <w:sz w:val="22"/>
                <w:szCs w:val="22"/>
                <w:lang w:val="es-ES"/>
              </w:rPr>
              <w:t xml:space="preserve"> ca în ilustrație</w:t>
            </w:r>
            <w:r w:rsidR="009C6F18" w:rsidRPr="00C22CF5">
              <w:rPr>
                <w:sz w:val="22"/>
                <w:szCs w:val="22"/>
                <w:lang w:val="es-ES"/>
              </w:rPr>
              <w:t xml:space="preserve">. </w:t>
            </w:r>
            <w:r w:rsidR="00E56E7C" w:rsidRPr="00C22CF5">
              <w:rPr>
                <w:sz w:val="22"/>
                <w:szCs w:val="22"/>
                <w:lang w:val="it-IT"/>
              </w:rPr>
              <w:t>Împingeți complet acul pentru a vă asigura că medicamentul poate fi administrat complet</w:t>
            </w:r>
            <w:r w:rsidR="009C6F18" w:rsidRPr="00C22CF5">
              <w:rPr>
                <w:sz w:val="22"/>
                <w:szCs w:val="22"/>
                <w:lang w:val="it-IT"/>
              </w:rPr>
              <w:t>.</w:t>
            </w:r>
          </w:p>
        </w:tc>
      </w:tr>
      <w:tr w:rsidR="009C6F18" w:rsidRPr="00C22CF5" w14:paraId="1FCEAD30" w14:textId="77777777" w:rsidTr="009C6F18">
        <w:trPr>
          <w:cantSplit/>
        </w:trPr>
        <w:tc>
          <w:tcPr>
            <w:tcW w:w="4649" w:type="dxa"/>
          </w:tcPr>
          <w:p w14:paraId="5D1F639B" w14:textId="77777777" w:rsidR="009C6F18" w:rsidRPr="00C22CF5" w:rsidRDefault="009C6F18" w:rsidP="0079264C">
            <w:pPr>
              <w:pStyle w:val="Table"/>
              <w:widowControl w:val="0"/>
              <w:spacing w:before="0" w:after="0"/>
              <w:jc w:val="center"/>
              <w:rPr>
                <w:rFonts w:ascii="Times New Roman" w:hAnsi="Times New Roman"/>
                <w:sz w:val="22"/>
                <w:szCs w:val="22"/>
                <w:lang w:val="it-IT"/>
              </w:rPr>
            </w:pPr>
          </w:p>
          <w:p w14:paraId="183D1A96" w14:textId="77777777" w:rsidR="009C6F18" w:rsidRPr="00C22CF5" w:rsidRDefault="001D2B04" w:rsidP="0079264C">
            <w:pPr>
              <w:pStyle w:val="Table"/>
              <w:widowControl w:val="0"/>
              <w:spacing w:before="0" w:after="0"/>
              <w:jc w:val="center"/>
              <w:rPr>
                <w:rFonts w:ascii="Times New Roman" w:hAnsi="Times New Roman"/>
                <w:sz w:val="22"/>
                <w:szCs w:val="22"/>
              </w:rPr>
            </w:pPr>
            <w:r w:rsidRPr="00C22CF5">
              <w:rPr>
                <w:noProof/>
              </w:rPr>
              <mc:AlternateContent>
                <mc:Choice Requires="wps">
                  <w:drawing>
                    <wp:anchor distT="0" distB="0" distL="114300" distR="114300" simplePos="0" relativeHeight="251632640" behindDoc="0" locked="0" layoutInCell="1" allowOverlap="1" wp14:anchorId="1FFC1DED" wp14:editId="2614DD1F">
                      <wp:simplePos x="0" y="0"/>
                      <wp:positionH relativeFrom="column">
                        <wp:posOffset>-45085</wp:posOffset>
                      </wp:positionH>
                      <wp:positionV relativeFrom="paragraph">
                        <wp:posOffset>46990</wp:posOffset>
                      </wp:positionV>
                      <wp:extent cx="213995" cy="237490"/>
                      <wp:effectExtent l="0" t="0" r="0" b="0"/>
                      <wp:wrapNone/>
                      <wp:docPr id="186"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6726493A" w14:textId="77777777" w:rsidR="00723631" w:rsidRDefault="00723631" w:rsidP="009C6F18">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C1DED" id="Rectangle 61" o:spid="_x0000_s1244" style="position:absolute;left:0;text-align:left;margin-left:-3.55pt;margin-top:3.7pt;width:16.85pt;height:18.7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" fillcolor="black" stroked="f" strokecolor="#f2f2f2" strokeweight="3pt">
                      <v:shadow color="#7f7f7f" opacity=".5" offset="1pt"/>
                      <v:textbox>
                        <w:txbxContent>
                          <w:p w14:paraId="6726493A" w14:textId="77777777" w:rsidR="00723631" w:rsidRDefault="00723631" w:rsidP="009C6F18">
                            <w:r>
                              <w:t>3</w:t>
                            </w:r>
                          </w:p>
                        </w:txbxContent>
                      </v:textbox>
                    </v:rect>
                  </w:pict>
                </mc:Fallback>
              </mc:AlternateContent>
            </w:r>
            <w:r w:rsidRPr="00C22CF5">
              <w:rPr>
                <w:noProof/>
              </w:rPr>
              <w:drawing>
                <wp:inline distT="0" distB="0" distL="0" distR="0" wp14:anchorId="0973C7CE" wp14:editId="39C4DFA3">
                  <wp:extent cx="2351405" cy="310261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51405" cy="3102610"/>
                          </a:xfrm>
                          <a:prstGeom prst="rect">
                            <a:avLst/>
                          </a:prstGeom>
                          <a:noFill/>
                          <a:ln>
                            <a:noFill/>
                          </a:ln>
                        </pic:spPr>
                      </pic:pic>
                    </a:graphicData>
                  </a:graphic>
                </wp:inline>
              </w:drawing>
            </w:r>
          </w:p>
          <w:p w14:paraId="7B31A7D5" w14:textId="77777777" w:rsidR="009C6F18" w:rsidRPr="00C22CF5" w:rsidRDefault="009C6F18" w:rsidP="0079264C">
            <w:pPr>
              <w:pStyle w:val="Table"/>
              <w:widowControl w:val="0"/>
              <w:spacing w:before="0" w:after="0"/>
              <w:jc w:val="center"/>
              <w:rPr>
                <w:rFonts w:ascii="Times New Roman" w:hAnsi="Times New Roman"/>
                <w:sz w:val="22"/>
                <w:szCs w:val="22"/>
              </w:rPr>
            </w:pPr>
          </w:p>
        </w:tc>
        <w:tc>
          <w:tcPr>
            <w:tcW w:w="4650" w:type="dxa"/>
            <w:vAlign w:val="center"/>
            <w:hideMark/>
          </w:tcPr>
          <w:p w14:paraId="3B009130" w14:textId="77777777" w:rsidR="009C6F18" w:rsidRPr="00C22CF5" w:rsidRDefault="007403DA" w:rsidP="0079264C">
            <w:pPr>
              <w:pStyle w:val="Text"/>
              <w:widowControl w:val="0"/>
              <w:tabs>
                <w:tab w:val="left" w:pos="2281"/>
              </w:tabs>
              <w:spacing w:before="0"/>
              <w:jc w:val="left"/>
              <w:rPr>
                <w:sz w:val="22"/>
                <w:szCs w:val="22"/>
              </w:rPr>
            </w:pPr>
            <w:r w:rsidRPr="00C22CF5">
              <w:rPr>
                <w:sz w:val="22"/>
                <w:lang w:val="ro-RO"/>
              </w:rPr>
              <w:t>Ţinând seringa între degete</w:t>
            </w:r>
            <w:r w:rsidRPr="00C22CF5">
              <w:rPr>
                <w:sz w:val="22"/>
                <w:szCs w:val="22"/>
              </w:rPr>
              <w:t xml:space="preserve"> ca în ilustrație</w:t>
            </w:r>
            <w:r w:rsidR="00A324F6" w:rsidRPr="00C22CF5">
              <w:rPr>
                <w:sz w:val="22"/>
                <w:szCs w:val="22"/>
              </w:rPr>
              <w:t>, a</w:t>
            </w:r>
            <w:r w:rsidRPr="00C22CF5">
              <w:rPr>
                <w:sz w:val="22"/>
                <w:lang w:val="ro-RO"/>
              </w:rPr>
              <w:t xml:space="preserve">păsaţi </w:t>
            </w:r>
            <w:r w:rsidRPr="00C22CF5">
              <w:rPr>
                <w:b/>
                <w:sz w:val="22"/>
                <w:lang w:val="ro-RO"/>
              </w:rPr>
              <w:t>încet</w:t>
            </w:r>
            <w:r w:rsidRPr="00C22CF5">
              <w:rPr>
                <w:sz w:val="22"/>
                <w:lang w:val="ro-RO"/>
              </w:rPr>
              <w:t xml:space="preserve"> pistonul </w:t>
            </w:r>
            <w:r w:rsidRPr="00C22CF5">
              <w:rPr>
                <w:b/>
                <w:sz w:val="22"/>
                <w:lang w:val="ro-RO"/>
              </w:rPr>
              <w:t>până atinge punctul maxim</w:t>
            </w:r>
            <w:r w:rsidR="009C6F18" w:rsidRPr="00C22CF5">
              <w:rPr>
                <w:sz w:val="22"/>
                <w:szCs w:val="22"/>
              </w:rPr>
              <w:t xml:space="preserve"> </w:t>
            </w:r>
            <w:r w:rsidR="00A324F6" w:rsidRPr="00C22CF5">
              <w:rPr>
                <w:sz w:val="22"/>
                <w:szCs w:val="22"/>
              </w:rPr>
              <w:t>și</w:t>
            </w:r>
            <w:r w:rsidR="00E56E7C" w:rsidRPr="00C22CF5">
              <w:rPr>
                <w:sz w:val="22"/>
                <w:szCs w:val="22"/>
              </w:rPr>
              <w:t xml:space="preserve"> capătul pistonului </w:t>
            </w:r>
            <w:r w:rsidR="00A324F6" w:rsidRPr="00C22CF5">
              <w:rPr>
                <w:sz w:val="22"/>
                <w:szCs w:val="22"/>
              </w:rPr>
              <w:t>ajunge</w:t>
            </w:r>
            <w:r w:rsidR="00E56E7C" w:rsidRPr="00C22CF5">
              <w:rPr>
                <w:sz w:val="22"/>
                <w:szCs w:val="22"/>
              </w:rPr>
              <w:t xml:space="preserve"> complet între piciorușele protecției seringii</w:t>
            </w:r>
            <w:r w:rsidR="009C6F18" w:rsidRPr="00C22CF5">
              <w:rPr>
                <w:sz w:val="22"/>
                <w:szCs w:val="22"/>
              </w:rPr>
              <w:t>.</w:t>
            </w:r>
          </w:p>
        </w:tc>
      </w:tr>
      <w:tr w:rsidR="009C6F18" w:rsidRPr="00C22CF5" w14:paraId="0B340496" w14:textId="77777777" w:rsidTr="009C6F18">
        <w:trPr>
          <w:cantSplit/>
        </w:trPr>
        <w:tc>
          <w:tcPr>
            <w:tcW w:w="4649" w:type="dxa"/>
          </w:tcPr>
          <w:p w14:paraId="56D6E09B" w14:textId="77777777" w:rsidR="009C6F18" w:rsidRPr="00C22CF5" w:rsidRDefault="009C6F18" w:rsidP="0079264C">
            <w:pPr>
              <w:pStyle w:val="Table"/>
              <w:widowControl w:val="0"/>
              <w:spacing w:before="0" w:after="0"/>
              <w:jc w:val="center"/>
              <w:rPr>
                <w:rFonts w:ascii="Times New Roman" w:hAnsi="Times New Roman"/>
                <w:sz w:val="22"/>
                <w:szCs w:val="22"/>
              </w:rPr>
            </w:pPr>
          </w:p>
          <w:p w14:paraId="0C736FCE" w14:textId="77777777" w:rsidR="009C6F18" w:rsidRPr="00C22CF5" w:rsidRDefault="001D2B04" w:rsidP="0079264C">
            <w:pPr>
              <w:pStyle w:val="Table"/>
              <w:widowControl w:val="0"/>
              <w:spacing w:before="0" w:after="0"/>
              <w:jc w:val="center"/>
              <w:rPr>
                <w:rFonts w:ascii="Times New Roman" w:hAnsi="Times New Roman"/>
                <w:sz w:val="22"/>
                <w:szCs w:val="22"/>
              </w:rPr>
            </w:pPr>
            <w:r w:rsidRPr="00C22CF5">
              <w:rPr>
                <w:noProof/>
              </w:rPr>
              <mc:AlternateContent>
                <mc:Choice Requires="wps">
                  <w:drawing>
                    <wp:anchor distT="0" distB="0" distL="114300" distR="114300" simplePos="0" relativeHeight="251633664" behindDoc="0" locked="0" layoutInCell="1" allowOverlap="1" wp14:anchorId="50C433B9" wp14:editId="1201334D">
                      <wp:simplePos x="0" y="0"/>
                      <wp:positionH relativeFrom="column">
                        <wp:posOffset>-46990</wp:posOffset>
                      </wp:positionH>
                      <wp:positionV relativeFrom="paragraph">
                        <wp:posOffset>33020</wp:posOffset>
                      </wp:positionV>
                      <wp:extent cx="213995" cy="237490"/>
                      <wp:effectExtent l="0" t="0" r="0" b="0"/>
                      <wp:wrapNone/>
                      <wp:docPr id="185"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610DBA4B" w14:textId="77777777" w:rsidR="00723631" w:rsidRDefault="00723631" w:rsidP="009C6F18">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C433B9" id="Rectangle 62" o:spid="_x0000_s1245" style="position:absolute;left:0;text-align:left;margin-left:-3.7pt;margin-top:2.6pt;width:16.85pt;height:18.7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" fillcolor="black" stroked="f" strokecolor="#f2f2f2" strokeweight="3pt">
                      <v:shadow color="#7f7f7f" opacity=".5" offset="1pt"/>
                      <v:textbox>
                        <w:txbxContent>
                          <w:p w14:paraId="610DBA4B" w14:textId="77777777" w:rsidR="00723631" w:rsidRDefault="00723631" w:rsidP="009C6F18">
                            <w:r>
                              <w:t>4</w:t>
                            </w:r>
                          </w:p>
                        </w:txbxContent>
                      </v:textbox>
                    </v:rect>
                  </w:pict>
                </mc:Fallback>
              </mc:AlternateContent>
            </w:r>
            <w:r w:rsidRPr="00C22CF5">
              <w:rPr>
                <w:noProof/>
              </w:rPr>
              <w:drawing>
                <wp:inline distT="0" distB="0" distL="0" distR="0" wp14:anchorId="5319C473" wp14:editId="1E924174">
                  <wp:extent cx="1828800" cy="135001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28800" cy="1350010"/>
                          </a:xfrm>
                          <a:prstGeom prst="rect">
                            <a:avLst/>
                          </a:prstGeom>
                          <a:noFill/>
                          <a:ln>
                            <a:noFill/>
                          </a:ln>
                        </pic:spPr>
                      </pic:pic>
                    </a:graphicData>
                  </a:graphic>
                </wp:inline>
              </w:drawing>
            </w:r>
          </w:p>
          <w:p w14:paraId="4394EEFA" w14:textId="77777777" w:rsidR="009C6F18" w:rsidRPr="00C22CF5" w:rsidRDefault="009C6F18" w:rsidP="0079264C">
            <w:pPr>
              <w:pStyle w:val="Table"/>
              <w:widowControl w:val="0"/>
              <w:spacing w:before="0" w:after="0"/>
              <w:jc w:val="center"/>
              <w:rPr>
                <w:rFonts w:ascii="Times New Roman" w:hAnsi="Times New Roman"/>
                <w:sz w:val="22"/>
                <w:szCs w:val="22"/>
              </w:rPr>
            </w:pPr>
          </w:p>
        </w:tc>
        <w:tc>
          <w:tcPr>
            <w:tcW w:w="4650" w:type="dxa"/>
            <w:vAlign w:val="center"/>
            <w:hideMark/>
          </w:tcPr>
          <w:p w14:paraId="43A0CF0D" w14:textId="77777777" w:rsidR="009C6F18" w:rsidRPr="00C22CF5" w:rsidRDefault="007403DA" w:rsidP="0079264C">
            <w:pPr>
              <w:pStyle w:val="Text"/>
              <w:widowControl w:val="0"/>
              <w:spacing w:before="0"/>
              <w:jc w:val="left"/>
              <w:rPr>
                <w:sz w:val="22"/>
                <w:szCs w:val="22"/>
                <w:lang w:val="fr-CH"/>
              </w:rPr>
            </w:pPr>
            <w:r w:rsidRPr="00C22CF5">
              <w:rPr>
                <w:b/>
                <w:sz w:val="22"/>
                <w:lang w:val="ro-RO"/>
              </w:rPr>
              <w:t>Ţin</w:t>
            </w:r>
            <w:r w:rsidR="00E56E7C" w:rsidRPr="00C22CF5">
              <w:rPr>
                <w:b/>
                <w:sz w:val="22"/>
                <w:lang w:val="ro-RO"/>
              </w:rPr>
              <w:t xml:space="preserve">eți </w:t>
            </w:r>
            <w:r w:rsidRPr="00C22CF5">
              <w:rPr>
                <w:b/>
                <w:sz w:val="22"/>
                <w:lang w:val="ro-RO"/>
              </w:rPr>
              <w:t>pistonul apăsat la maxim</w:t>
            </w:r>
            <w:r w:rsidRPr="00C22CF5">
              <w:rPr>
                <w:sz w:val="22"/>
                <w:szCs w:val="22"/>
                <w:lang w:val="fr-CH"/>
              </w:rPr>
              <w:t xml:space="preserve"> </w:t>
            </w:r>
            <w:r w:rsidR="00E56E7C" w:rsidRPr="00C22CF5">
              <w:rPr>
                <w:sz w:val="22"/>
                <w:szCs w:val="22"/>
                <w:lang w:val="fr-CH"/>
              </w:rPr>
              <w:t xml:space="preserve">în timp </w:t>
            </w:r>
            <w:r w:rsidR="00A324F6" w:rsidRPr="00C22CF5">
              <w:rPr>
                <w:sz w:val="22"/>
                <w:szCs w:val="22"/>
                <w:lang w:val="fr-CH"/>
              </w:rPr>
              <w:t>c</w:t>
            </w:r>
            <w:r w:rsidR="00E56E7C" w:rsidRPr="00C22CF5">
              <w:rPr>
                <w:sz w:val="22"/>
                <w:szCs w:val="22"/>
                <w:lang w:val="fr-CH"/>
              </w:rPr>
              <w:t>e scoateți cu grijă acul de la locul de injectare</w:t>
            </w:r>
            <w:r w:rsidR="009C6F18" w:rsidRPr="00C22CF5">
              <w:rPr>
                <w:sz w:val="22"/>
                <w:szCs w:val="22"/>
                <w:lang w:val="fr-CH"/>
              </w:rPr>
              <w:t>.</w:t>
            </w:r>
          </w:p>
        </w:tc>
      </w:tr>
      <w:tr w:rsidR="009C6F18" w:rsidRPr="00C22CF5" w14:paraId="2AB8A9D9" w14:textId="77777777" w:rsidTr="009C6F18">
        <w:trPr>
          <w:cantSplit/>
        </w:trPr>
        <w:tc>
          <w:tcPr>
            <w:tcW w:w="4649" w:type="dxa"/>
          </w:tcPr>
          <w:p w14:paraId="65A0A051" w14:textId="77777777" w:rsidR="009C6F18" w:rsidRPr="00C22CF5" w:rsidRDefault="009C6F18" w:rsidP="0079264C">
            <w:pPr>
              <w:pStyle w:val="Table"/>
              <w:widowControl w:val="0"/>
              <w:tabs>
                <w:tab w:val="right" w:pos="4433"/>
              </w:tabs>
              <w:spacing w:before="0" w:after="0"/>
              <w:jc w:val="center"/>
              <w:rPr>
                <w:rFonts w:ascii="Times New Roman" w:hAnsi="Times New Roman"/>
                <w:sz w:val="22"/>
                <w:szCs w:val="22"/>
                <w:lang w:val="fr-CH"/>
              </w:rPr>
            </w:pPr>
          </w:p>
          <w:p w14:paraId="5E333B9C" w14:textId="77777777" w:rsidR="009C6F18" w:rsidRPr="00C22CF5" w:rsidRDefault="001D2B04" w:rsidP="0079264C">
            <w:pPr>
              <w:pStyle w:val="Table"/>
              <w:widowControl w:val="0"/>
              <w:tabs>
                <w:tab w:val="right" w:pos="4433"/>
              </w:tabs>
              <w:spacing w:before="0" w:after="0"/>
              <w:jc w:val="center"/>
              <w:rPr>
                <w:rFonts w:ascii="Times New Roman" w:hAnsi="Times New Roman"/>
                <w:sz w:val="22"/>
                <w:szCs w:val="22"/>
              </w:rPr>
            </w:pPr>
            <w:r w:rsidRPr="00C22CF5">
              <w:rPr>
                <w:noProof/>
              </w:rPr>
              <mc:AlternateContent>
                <mc:Choice Requires="wps">
                  <w:drawing>
                    <wp:anchor distT="0" distB="0" distL="114300" distR="114300" simplePos="0" relativeHeight="251634688" behindDoc="0" locked="0" layoutInCell="1" allowOverlap="1" wp14:anchorId="6BE5B22A" wp14:editId="65F0E9D8">
                      <wp:simplePos x="0" y="0"/>
                      <wp:positionH relativeFrom="column">
                        <wp:posOffset>-46990</wp:posOffset>
                      </wp:positionH>
                      <wp:positionV relativeFrom="paragraph">
                        <wp:posOffset>30480</wp:posOffset>
                      </wp:positionV>
                      <wp:extent cx="213995" cy="237490"/>
                      <wp:effectExtent l="0" t="0" r="0" b="0"/>
                      <wp:wrapNone/>
                      <wp:docPr id="184"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2203064A" w14:textId="77777777" w:rsidR="00723631" w:rsidRDefault="00723631" w:rsidP="009C6F18">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E5B22A" id="Rectangle 63" o:spid="_x0000_s1246" style="position:absolute;left:0;text-align:left;margin-left:-3.7pt;margin-top:2.4pt;width:16.85pt;height:18.7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" fillcolor="black" stroked="f" strokecolor="#f2f2f2" strokeweight="3pt">
                      <v:shadow color="#7f7f7f" opacity=".5" offset="1pt"/>
                      <v:textbox>
                        <w:txbxContent>
                          <w:p w14:paraId="2203064A" w14:textId="77777777" w:rsidR="00723631" w:rsidRDefault="00723631" w:rsidP="009C6F18">
                            <w:r>
                              <w:t>5</w:t>
                            </w:r>
                          </w:p>
                        </w:txbxContent>
                      </v:textbox>
                    </v:rect>
                  </w:pict>
                </mc:Fallback>
              </mc:AlternateContent>
            </w:r>
            <w:r w:rsidRPr="00C22CF5">
              <w:rPr>
                <w:noProof/>
              </w:rPr>
              <w:drawing>
                <wp:inline distT="0" distB="0" distL="0" distR="0" wp14:anchorId="6647F595" wp14:editId="71A54777">
                  <wp:extent cx="1784985" cy="157861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84985" cy="1578610"/>
                          </a:xfrm>
                          <a:prstGeom prst="rect">
                            <a:avLst/>
                          </a:prstGeom>
                          <a:noFill/>
                          <a:ln>
                            <a:noFill/>
                          </a:ln>
                        </pic:spPr>
                      </pic:pic>
                    </a:graphicData>
                  </a:graphic>
                </wp:inline>
              </w:drawing>
            </w:r>
          </w:p>
          <w:p w14:paraId="6E82B6FF" w14:textId="77777777" w:rsidR="009C6F18" w:rsidRPr="00C22CF5" w:rsidRDefault="009C6F18" w:rsidP="0079264C">
            <w:pPr>
              <w:pStyle w:val="Table"/>
              <w:widowControl w:val="0"/>
              <w:tabs>
                <w:tab w:val="right" w:pos="4433"/>
              </w:tabs>
              <w:spacing w:before="0" w:after="0"/>
              <w:jc w:val="center"/>
              <w:rPr>
                <w:rFonts w:ascii="Times New Roman" w:hAnsi="Times New Roman"/>
                <w:sz w:val="22"/>
                <w:szCs w:val="22"/>
              </w:rPr>
            </w:pPr>
          </w:p>
        </w:tc>
        <w:tc>
          <w:tcPr>
            <w:tcW w:w="4650" w:type="dxa"/>
            <w:vAlign w:val="center"/>
          </w:tcPr>
          <w:p w14:paraId="27B340FC" w14:textId="77777777" w:rsidR="009C6F18" w:rsidRPr="00C22CF5" w:rsidRDefault="007403DA" w:rsidP="0079264C">
            <w:pPr>
              <w:pStyle w:val="Text"/>
              <w:widowControl w:val="0"/>
              <w:spacing w:before="0"/>
              <w:jc w:val="left"/>
              <w:rPr>
                <w:sz w:val="22"/>
                <w:szCs w:val="22"/>
              </w:rPr>
            </w:pPr>
            <w:r w:rsidRPr="00C22CF5">
              <w:rPr>
                <w:sz w:val="22"/>
                <w:lang w:val="ro-RO"/>
              </w:rPr>
              <w:t>Eliberaţi uşor pistonul şi lăsaţi protecţia de ac să acopere automat acul expus</w:t>
            </w:r>
            <w:r w:rsidR="009C6F18" w:rsidRPr="00C22CF5">
              <w:rPr>
                <w:sz w:val="22"/>
                <w:szCs w:val="22"/>
              </w:rPr>
              <w:t>.</w:t>
            </w:r>
          </w:p>
          <w:p w14:paraId="22D0D033" w14:textId="77777777" w:rsidR="009C6F18" w:rsidRPr="00C22CF5" w:rsidRDefault="009C6F18" w:rsidP="0079264C">
            <w:pPr>
              <w:pStyle w:val="Text"/>
              <w:widowControl w:val="0"/>
              <w:spacing w:before="0"/>
              <w:jc w:val="left"/>
              <w:rPr>
                <w:sz w:val="22"/>
                <w:szCs w:val="22"/>
              </w:rPr>
            </w:pPr>
          </w:p>
          <w:p w14:paraId="3FD00766" w14:textId="77777777" w:rsidR="009C6F18" w:rsidRPr="00C22CF5" w:rsidRDefault="00E56E7C" w:rsidP="0079264C">
            <w:pPr>
              <w:pStyle w:val="Text"/>
              <w:widowControl w:val="0"/>
              <w:spacing w:before="0"/>
              <w:jc w:val="left"/>
              <w:rPr>
                <w:sz w:val="22"/>
                <w:szCs w:val="22"/>
                <w:lang w:val="es-ES"/>
              </w:rPr>
            </w:pPr>
            <w:r w:rsidRPr="00C22CF5">
              <w:rPr>
                <w:sz w:val="22"/>
                <w:szCs w:val="22"/>
                <w:lang w:val="fr-CH"/>
              </w:rPr>
              <w:t xml:space="preserve">Poate apărea o cantitate mică de sânge la locul de injectare. Puteți aplica presiune cu un tampon de vată sau pansament pe locul de injectare și puteți ține apăsat </w:t>
            </w:r>
            <w:r w:rsidR="009C6F18" w:rsidRPr="00C22CF5">
              <w:rPr>
                <w:sz w:val="22"/>
                <w:szCs w:val="22"/>
                <w:lang w:val="fr-CH"/>
              </w:rPr>
              <w:t>30 </w:t>
            </w:r>
            <w:r w:rsidRPr="00C22CF5">
              <w:rPr>
                <w:sz w:val="22"/>
                <w:szCs w:val="22"/>
                <w:lang w:val="fr-CH"/>
              </w:rPr>
              <w:t>de secunde</w:t>
            </w:r>
            <w:r w:rsidR="009C6F18" w:rsidRPr="00C22CF5">
              <w:rPr>
                <w:sz w:val="22"/>
                <w:szCs w:val="22"/>
                <w:lang w:val="fr-CH"/>
              </w:rPr>
              <w:t xml:space="preserve">. </w:t>
            </w:r>
            <w:r w:rsidRPr="00C22CF5">
              <w:rPr>
                <w:sz w:val="22"/>
                <w:szCs w:val="22"/>
                <w:lang w:val="es-ES"/>
              </w:rPr>
              <w:t>Nu frecați locul de injectare</w:t>
            </w:r>
            <w:r w:rsidR="009C6F18" w:rsidRPr="00C22CF5">
              <w:rPr>
                <w:sz w:val="22"/>
                <w:szCs w:val="22"/>
                <w:lang w:val="es-ES"/>
              </w:rPr>
              <w:t xml:space="preserve">. </w:t>
            </w:r>
            <w:r w:rsidRPr="00C22CF5">
              <w:rPr>
                <w:sz w:val="22"/>
                <w:szCs w:val="22"/>
                <w:lang w:val="es-ES"/>
              </w:rPr>
              <w:t>Pute</w:t>
            </w:r>
            <w:r w:rsidR="00A324F6" w:rsidRPr="00C22CF5">
              <w:rPr>
                <w:sz w:val="22"/>
                <w:szCs w:val="22"/>
                <w:lang w:val="es-ES"/>
              </w:rPr>
              <w:t>ț</w:t>
            </w:r>
            <w:r w:rsidRPr="00C22CF5">
              <w:rPr>
                <w:sz w:val="22"/>
                <w:szCs w:val="22"/>
                <w:lang w:val="es-ES"/>
              </w:rPr>
              <w:t>i acoperi locul de injectare cu un mic bandaj adeziv, dacă este necesar</w:t>
            </w:r>
            <w:r w:rsidR="009C6F18" w:rsidRPr="00C22CF5">
              <w:rPr>
                <w:sz w:val="22"/>
                <w:szCs w:val="22"/>
                <w:lang w:val="es-ES"/>
              </w:rPr>
              <w:t>.</w:t>
            </w:r>
          </w:p>
        </w:tc>
      </w:tr>
    </w:tbl>
    <w:p w14:paraId="0958C2DA" w14:textId="77777777" w:rsidR="009C6F18" w:rsidRPr="00C22CF5" w:rsidRDefault="009C6F18" w:rsidP="0079264C">
      <w:pPr>
        <w:widowControl w:val="0"/>
        <w:numPr>
          <w:ilvl w:val="12"/>
          <w:numId w:val="0"/>
        </w:numPr>
        <w:tabs>
          <w:tab w:val="clear" w:pos="567"/>
          <w:tab w:val="left" w:pos="708"/>
        </w:tabs>
        <w:spacing w:line="240" w:lineRule="auto"/>
        <w:ind w:right="-2"/>
        <w:rPr>
          <w:color w:val="000000"/>
          <w:lang w:val="es-ES"/>
        </w:rPr>
      </w:pPr>
    </w:p>
    <w:p w14:paraId="2D37D095" w14:textId="77777777" w:rsidR="009C6F18" w:rsidRPr="00C22CF5" w:rsidRDefault="007403DA" w:rsidP="0079264C">
      <w:pPr>
        <w:keepNext/>
        <w:widowControl w:val="0"/>
        <w:numPr>
          <w:ilvl w:val="12"/>
          <w:numId w:val="0"/>
        </w:numPr>
        <w:tabs>
          <w:tab w:val="clear" w:pos="567"/>
          <w:tab w:val="left" w:pos="708"/>
        </w:tabs>
        <w:spacing w:line="240" w:lineRule="auto"/>
        <w:rPr>
          <w:b/>
          <w:color w:val="000000"/>
        </w:rPr>
      </w:pPr>
      <w:r w:rsidRPr="00C22CF5">
        <w:rPr>
          <w:b/>
          <w:color w:val="000000"/>
          <w:szCs w:val="24"/>
          <w:lang w:val="ro-RO"/>
        </w:rPr>
        <w:t>Instrucţiuni de eliminare</w:t>
      </w:r>
    </w:p>
    <w:p w14:paraId="51499E1F" w14:textId="77777777" w:rsidR="009C6F18" w:rsidRPr="00C22CF5" w:rsidRDefault="009C6F18" w:rsidP="0079264C">
      <w:pPr>
        <w:keepNext/>
        <w:widowControl w:val="0"/>
        <w:numPr>
          <w:ilvl w:val="12"/>
          <w:numId w:val="0"/>
        </w:numPr>
        <w:tabs>
          <w:tab w:val="clear" w:pos="567"/>
          <w:tab w:val="left" w:pos="708"/>
        </w:tabs>
        <w:spacing w:line="240" w:lineRule="auto"/>
        <w:rPr>
          <w:color w:val="000000"/>
        </w:rPr>
      </w:pPr>
    </w:p>
    <w:tbl>
      <w:tblPr>
        <w:tblW w:w="0" w:type="auto"/>
        <w:tblBorders>
          <w:insideH w:val="dotted" w:sz="4" w:space="0" w:color="auto"/>
        </w:tblBorders>
        <w:tblLayout w:type="fixed"/>
        <w:tblLook w:val="01E0" w:firstRow="1" w:lastRow="1" w:firstColumn="1" w:lastColumn="1" w:noHBand="0" w:noVBand="0"/>
      </w:tblPr>
      <w:tblGrid>
        <w:gridCol w:w="4649"/>
        <w:gridCol w:w="4650"/>
      </w:tblGrid>
      <w:tr w:rsidR="009C6F18" w:rsidRPr="00C22CF5" w14:paraId="66B2FD51" w14:textId="77777777" w:rsidTr="004E1D46">
        <w:trPr>
          <w:cantSplit/>
          <w:trHeight w:val="3492"/>
        </w:trPr>
        <w:tc>
          <w:tcPr>
            <w:tcW w:w="4649" w:type="dxa"/>
          </w:tcPr>
          <w:p w14:paraId="1043FBBB" w14:textId="77777777" w:rsidR="004E1D46" w:rsidRPr="00C22CF5" w:rsidRDefault="001D2B04" w:rsidP="0079264C">
            <w:pPr>
              <w:pStyle w:val="Table"/>
              <w:widowControl w:val="0"/>
              <w:tabs>
                <w:tab w:val="right" w:pos="4433"/>
              </w:tabs>
              <w:spacing w:before="0" w:after="0"/>
              <w:jc w:val="center"/>
              <w:rPr>
                <w:rFonts w:ascii="Times New Roman" w:hAnsi="Times New Roman"/>
                <w:sz w:val="22"/>
                <w:szCs w:val="22"/>
              </w:rPr>
            </w:pPr>
            <w:r w:rsidRPr="00C22CF5">
              <w:rPr>
                <w:rFonts w:ascii="Times New Roman" w:hAnsi="Times New Roman"/>
                <w:noProof/>
                <w:sz w:val="22"/>
                <w:szCs w:val="22"/>
              </w:rPr>
              <w:drawing>
                <wp:anchor distT="0" distB="0" distL="114300" distR="114300" simplePos="0" relativeHeight="251698176" behindDoc="0" locked="0" layoutInCell="1" allowOverlap="1" wp14:anchorId="6CB3A779" wp14:editId="432CC7EA">
                  <wp:simplePos x="0" y="0"/>
                  <wp:positionH relativeFrom="character">
                    <wp:posOffset>-883920</wp:posOffset>
                  </wp:positionH>
                  <wp:positionV relativeFrom="line">
                    <wp:posOffset>158750</wp:posOffset>
                  </wp:positionV>
                  <wp:extent cx="1749425" cy="1900555"/>
                  <wp:effectExtent l="0" t="0" r="0" b="0"/>
                  <wp:wrapNone/>
                  <wp:docPr id="183"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49425" cy="1900555"/>
                          </a:xfrm>
                          <a:prstGeom prst="rect">
                            <a:avLst/>
                          </a:prstGeom>
                          <a:noFill/>
                        </pic:spPr>
                      </pic:pic>
                    </a:graphicData>
                  </a:graphic>
                  <wp14:sizeRelH relativeFrom="page">
                    <wp14:pctWidth>0</wp14:pctWidth>
                  </wp14:sizeRelH>
                  <wp14:sizeRelV relativeFrom="page">
                    <wp14:pctHeight>0</wp14:pctHeight>
                  </wp14:sizeRelV>
                </wp:anchor>
              </w:drawing>
            </w:r>
          </w:p>
          <w:p w14:paraId="1B1D0110" w14:textId="77777777" w:rsidR="004E1D46" w:rsidRPr="00C22CF5" w:rsidRDefault="004E1D46" w:rsidP="0079264C">
            <w:pPr>
              <w:pStyle w:val="Table"/>
              <w:widowControl w:val="0"/>
              <w:tabs>
                <w:tab w:val="right" w:pos="4433"/>
              </w:tabs>
              <w:spacing w:before="0" w:after="0"/>
              <w:jc w:val="center"/>
              <w:rPr>
                <w:rFonts w:ascii="Times New Roman" w:hAnsi="Times New Roman"/>
                <w:sz w:val="22"/>
                <w:szCs w:val="22"/>
              </w:rPr>
            </w:pPr>
          </w:p>
          <w:p w14:paraId="42BE8B45" w14:textId="77777777" w:rsidR="004E1D46" w:rsidRPr="00C22CF5" w:rsidRDefault="004E1D46" w:rsidP="0079264C">
            <w:pPr>
              <w:pStyle w:val="Table"/>
              <w:widowControl w:val="0"/>
              <w:tabs>
                <w:tab w:val="right" w:pos="4433"/>
              </w:tabs>
              <w:spacing w:before="0" w:after="0"/>
              <w:jc w:val="center"/>
              <w:rPr>
                <w:rFonts w:ascii="Times New Roman" w:hAnsi="Times New Roman"/>
                <w:sz w:val="22"/>
                <w:szCs w:val="22"/>
              </w:rPr>
            </w:pPr>
          </w:p>
          <w:p w14:paraId="22F1A258" w14:textId="77777777" w:rsidR="004E1D46" w:rsidRPr="00C22CF5" w:rsidRDefault="004E1D46" w:rsidP="0079264C">
            <w:pPr>
              <w:pStyle w:val="Table"/>
              <w:widowControl w:val="0"/>
              <w:tabs>
                <w:tab w:val="right" w:pos="4433"/>
              </w:tabs>
              <w:spacing w:before="0" w:after="0"/>
              <w:jc w:val="center"/>
              <w:rPr>
                <w:rFonts w:ascii="Times New Roman" w:hAnsi="Times New Roman"/>
                <w:sz w:val="22"/>
                <w:szCs w:val="22"/>
              </w:rPr>
            </w:pPr>
          </w:p>
          <w:p w14:paraId="2AEDE05D" w14:textId="77777777" w:rsidR="009C6F18" w:rsidRPr="00C22CF5" w:rsidRDefault="009C6F18" w:rsidP="0079264C">
            <w:pPr>
              <w:pStyle w:val="Table"/>
              <w:widowControl w:val="0"/>
              <w:tabs>
                <w:tab w:val="right" w:pos="4433"/>
              </w:tabs>
              <w:spacing w:before="0" w:after="0"/>
              <w:jc w:val="center"/>
              <w:rPr>
                <w:rFonts w:ascii="Times New Roman" w:hAnsi="Times New Roman"/>
                <w:sz w:val="22"/>
                <w:szCs w:val="22"/>
              </w:rPr>
            </w:pPr>
          </w:p>
          <w:p w14:paraId="02C513D3" w14:textId="77777777" w:rsidR="009C6F18" w:rsidRPr="00C22CF5" w:rsidRDefault="009C6F18" w:rsidP="0079264C">
            <w:pPr>
              <w:pStyle w:val="Table"/>
              <w:widowControl w:val="0"/>
              <w:tabs>
                <w:tab w:val="right" w:pos="4433"/>
              </w:tabs>
              <w:spacing w:before="0" w:after="0"/>
              <w:jc w:val="center"/>
              <w:rPr>
                <w:rFonts w:ascii="Times New Roman" w:hAnsi="Times New Roman"/>
                <w:sz w:val="22"/>
                <w:szCs w:val="22"/>
              </w:rPr>
            </w:pPr>
          </w:p>
        </w:tc>
        <w:tc>
          <w:tcPr>
            <w:tcW w:w="4650" w:type="dxa"/>
            <w:vAlign w:val="center"/>
            <w:hideMark/>
          </w:tcPr>
          <w:p w14:paraId="5D96366E" w14:textId="77777777" w:rsidR="009C6F18" w:rsidRPr="00C22CF5" w:rsidRDefault="00E56E7C" w:rsidP="0079264C">
            <w:pPr>
              <w:pStyle w:val="Text"/>
              <w:widowControl w:val="0"/>
              <w:spacing w:before="0"/>
              <w:jc w:val="left"/>
              <w:rPr>
                <w:sz w:val="22"/>
                <w:szCs w:val="22"/>
                <w:lang w:val="it-IT"/>
              </w:rPr>
            </w:pPr>
            <w:r w:rsidRPr="00C22CF5">
              <w:rPr>
                <w:sz w:val="22"/>
                <w:szCs w:val="22"/>
              </w:rPr>
              <w:t>Aruncați imediat seringa utilizată într</w:t>
            </w:r>
            <w:r w:rsidRPr="00C22CF5">
              <w:rPr>
                <w:sz w:val="22"/>
                <w:szCs w:val="22"/>
              </w:rPr>
              <w:noBreakHyphen/>
              <w:t xml:space="preserve">un recipient pentru deșeuri medicale </w:t>
            </w:r>
            <w:r w:rsidR="009C6F18" w:rsidRPr="00C22CF5">
              <w:rPr>
                <w:sz w:val="22"/>
                <w:szCs w:val="22"/>
              </w:rPr>
              <w:t>(</w:t>
            </w:r>
            <w:r w:rsidRPr="00C22CF5">
              <w:rPr>
                <w:sz w:val="22"/>
                <w:szCs w:val="22"/>
              </w:rPr>
              <w:t>recipient care poate fi închis, rigid</w:t>
            </w:r>
            <w:r w:rsidR="009C6F18" w:rsidRPr="00C22CF5">
              <w:rPr>
                <w:sz w:val="22"/>
                <w:szCs w:val="22"/>
              </w:rPr>
              <w:t xml:space="preserve">). </w:t>
            </w:r>
            <w:r w:rsidRPr="00C22CF5">
              <w:rPr>
                <w:sz w:val="22"/>
                <w:szCs w:val="22"/>
              </w:rPr>
              <w:t xml:space="preserve">Pentru siguranța și sănătatea dumneavoastră și </w:t>
            </w:r>
            <w:proofErr w:type="gramStart"/>
            <w:r w:rsidRPr="00C22CF5">
              <w:rPr>
                <w:sz w:val="22"/>
                <w:szCs w:val="22"/>
              </w:rPr>
              <w:t>a</w:t>
            </w:r>
            <w:proofErr w:type="gramEnd"/>
            <w:r w:rsidRPr="00C22CF5">
              <w:rPr>
                <w:sz w:val="22"/>
                <w:szCs w:val="22"/>
              </w:rPr>
              <w:t xml:space="preserve"> altora, acele și seringile utilizare </w:t>
            </w:r>
            <w:r w:rsidRPr="00C22CF5">
              <w:rPr>
                <w:b/>
                <w:sz w:val="22"/>
                <w:szCs w:val="22"/>
              </w:rPr>
              <w:t xml:space="preserve">nu trebuie niciodată </w:t>
            </w:r>
            <w:r w:rsidRPr="00C22CF5">
              <w:rPr>
                <w:sz w:val="22"/>
                <w:szCs w:val="22"/>
              </w:rPr>
              <w:t>reutilizate</w:t>
            </w:r>
            <w:r w:rsidR="009C6F18" w:rsidRPr="00C22CF5">
              <w:rPr>
                <w:sz w:val="22"/>
                <w:szCs w:val="22"/>
              </w:rPr>
              <w:t xml:space="preserve">. </w:t>
            </w:r>
            <w:r w:rsidRPr="00C22CF5">
              <w:rPr>
                <w:sz w:val="22"/>
                <w:szCs w:val="22"/>
                <w:lang w:val="it-IT"/>
              </w:rPr>
              <w:t>Orice medicament neutilizat sau material rezidual trebuie eliminat în conformitate cu reglementările locale</w:t>
            </w:r>
            <w:r w:rsidR="009C6F18" w:rsidRPr="00C22CF5">
              <w:rPr>
                <w:sz w:val="22"/>
                <w:szCs w:val="22"/>
                <w:lang w:val="it-IT"/>
              </w:rPr>
              <w:t>.</w:t>
            </w:r>
            <w:r w:rsidR="009C6F18" w:rsidRPr="00C22CF5">
              <w:rPr>
                <w:noProof/>
                <w:sz w:val="22"/>
                <w:szCs w:val="22"/>
                <w:lang w:val="it-IT"/>
              </w:rPr>
              <w:t xml:space="preserve"> </w:t>
            </w:r>
            <w:r w:rsidRPr="00C22CF5">
              <w:rPr>
                <w:sz w:val="22"/>
                <w:szCs w:val="22"/>
                <w:lang w:val="it-IT"/>
              </w:rPr>
              <w:t>Nu aruncați niciun medicament pe calea apei sau a reziduurilor menajere. Întrebați farmacistul cum să aruncați medicamentele pe care nu le mai folosiți. Aceste măsuri vor ajuta la protejarea mediului</w:t>
            </w:r>
            <w:r w:rsidR="009C6F18" w:rsidRPr="00C22CF5">
              <w:rPr>
                <w:noProof/>
                <w:sz w:val="22"/>
                <w:szCs w:val="22"/>
                <w:lang w:val="it-IT"/>
              </w:rPr>
              <w:t>.</w:t>
            </w:r>
          </w:p>
        </w:tc>
      </w:tr>
    </w:tbl>
    <w:p w14:paraId="7BACF7B8" w14:textId="77777777" w:rsidR="00895C6B" w:rsidRPr="00C22CF5" w:rsidRDefault="00895C6B" w:rsidP="0079264C">
      <w:pPr>
        <w:pStyle w:val="Text"/>
        <w:spacing w:before="0"/>
        <w:jc w:val="left"/>
        <w:rPr>
          <w:lang w:val="ro-RO"/>
        </w:rPr>
      </w:pPr>
    </w:p>
    <w:p w14:paraId="68036859" w14:textId="77777777" w:rsidR="008634C1" w:rsidRPr="00C22CF5" w:rsidRDefault="000F157A" w:rsidP="0079264C">
      <w:pPr>
        <w:widowControl w:val="0"/>
        <w:tabs>
          <w:tab w:val="clear" w:pos="567"/>
        </w:tabs>
        <w:spacing w:line="240" w:lineRule="auto"/>
        <w:jc w:val="center"/>
        <w:rPr>
          <w:color w:val="000000"/>
          <w:szCs w:val="24"/>
          <w:lang w:val="ro-RO"/>
        </w:rPr>
      </w:pPr>
      <w:r w:rsidRPr="00C22CF5">
        <w:rPr>
          <w:lang w:val="ro-RO"/>
        </w:rPr>
        <w:br w:type="page"/>
      </w:r>
      <w:r w:rsidR="008634C1" w:rsidRPr="00C22CF5">
        <w:rPr>
          <w:b/>
          <w:noProof/>
          <w:szCs w:val="24"/>
          <w:lang w:val="ro-RO"/>
        </w:rPr>
        <w:t>Prospect:</w:t>
      </w:r>
      <w:r w:rsidR="008634C1" w:rsidRPr="00C22CF5">
        <w:rPr>
          <w:b/>
          <w:szCs w:val="24"/>
          <w:lang w:val="ro-RO"/>
        </w:rPr>
        <w:t xml:space="preserve"> Informaţii pentru utilizator</w:t>
      </w:r>
    </w:p>
    <w:p w14:paraId="65C70043" w14:textId="77777777" w:rsidR="008634C1" w:rsidRPr="00C22CF5" w:rsidRDefault="008634C1" w:rsidP="0079264C">
      <w:pPr>
        <w:widowControl w:val="0"/>
        <w:tabs>
          <w:tab w:val="clear" w:pos="567"/>
        </w:tabs>
        <w:spacing w:line="240" w:lineRule="auto"/>
        <w:jc w:val="center"/>
        <w:rPr>
          <w:color w:val="000000"/>
          <w:szCs w:val="24"/>
          <w:lang w:val="ro-RO"/>
        </w:rPr>
      </w:pPr>
    </w:p>
    <w:p w14:paraId="1E61F3B1" w14:textId="77777777" w:rsidR="008634C1" w:rsidRPr="00C22CF5" w:rsidRDefault="008634C1" w:rsidP="0079264C">
      <w:pPr>
        <w:pStyle w:val="Text"/>
        <w:spacing w:before="0"/>
        <w:jc w:val="center"/>
        <w:rPr>
          <w:b/>
          <w:color w:val="000000"/>
          <w:sz w:val="22"/>
          <w:lang w:val="ro-RO"/>
        </w:rPr>
      </w:pPr>
      <w:r w:rsidRPr="00C22CF5">
        <w:rPr>
          <w:b/>
          <w:color w:val="000000"/>
          <w:sz w:val="22"/>
          <w:lang w:val="ro-RO"/>
        </w:rPr>
        <w:t>Xolair 75 mg soluţie injectabilă în seringă preumplută</w:t>
      </w:r>
    </w:p>
    <w:p w14:paraId="23BA9DA0" w14:textId="4580F54E" w:rsidR="00586941" w:rsidRPr="00C22CF5" w:rsidRDefault="00586941" w:rsidP="0079264C">
      <w:pPr>
        <w:numPr>
          <w:ilvl w:val="12"/>
          <w:numId w:val="0"/>
        </w:numPr>
        <w:tabs>
          <w:tab w:val="clear" w:pos="567"/>
        </w:tabs>
        <w:spacing w:line="240" w:lineRule="auto"/>
        <w:jc w:val="center"/>
      </w:pPr>
      <w:r w:rsidRPr="00C22CF5">
        <w:t>(</w:t>
      </w:r>
      <w:r w:rsidR="00E65754" w:rsidRPr="00C22CF5">
        <w:t>seringă preumplută</w:t>
      </w:r>
      <w:r w:rsidRPr="00C22CF5">
        <w:t xml:space="preserve"> </w:t>
      </w:r>
      <w:r w:rsidR="00D975BF" w:rsidRPr="00C22CF5">
        <w:t xml:space="preserve">cu ac fix de </w:t>
      </w:r>
      <w:r w:rsidR="00804804" w:rsidRPr="00C22CF5">
        <w:t>mărimea</w:t>
      </w:r>
      <w:r w:rsidRPr="00C22CF5">
        <w:t xml:space="preserve"> 27, </w:t>
      </w:r>
      <w:r w:rsidR="00D975BF" w:rsidRPr="00C22CF5">
        <w:t>piston de culoare a</w:t>
      </w:r>
      <w:r w:rsidR="002C0563" w:rsidRPr="00C22CF5">
        <w:t>l</w:t>
      </w:r>
      <w:r w:rsidR="00D975BF" w:rsidRPr="00C22CF5">
        <w:t>bastră</w:t>
      </w:r>
      <w:r w:rsidRPr="00C22CF5">
        <w:t>)</w:t>
      </w:r>
    </w:p>
    <w:p w14:paraId="2ECE8F9D" w14:textId="77777777" w:rsidR="008634C1" w:rsidRPr="00C22CF5" w:rsidRDefault="008634C1" w:rsidP="0079264C">
      <w:pPr>
        <w:numPr>
          <w:ilvl w:val="12"/>
          <w:numId w:val="0"/>
        </w:numPr>
        <w:tabs>
          <w:tab w:val="clear" w:pos="567"/>
        </w:tabs>
        <w:spacing w:line="240" w:lineRule="auto"/>
        <w:jc w:val="center"/>
        <w:rPr>
          <w:lang w:val="ro-RO"/>
        </w:rPr>
      </w:pPr>
      <w:r w:rsidRPr="00C22CF5">
        <w:rPr>
          <w:lang w:val="ro-RO"/>
        </w:rPr>
        <w:t>omalizumab</w:t>
      </w:r>
    </w:p>
    <w:p w14:paraId="45684A5C" w14:textId="77777777" w:rsidR="008634C1" w:rsidRPr="00C22CF5" w:rsidRDefault="008634C1" w:rsidP="0079264C">
      <w:pPr>
        <w:widowControl w:val="0"/>
        <w:tabs>
          <w:tab w:val="clear" w:pos="567"/>
        </w:tabs>
        <w:spacing w:line="240" w:lineRule="auto"/>
        <w:rPr>
          <w:color w:val="000000"/>
          <w:szCs w:val="24"/>
          <w:lang w:val="ro-RO"/>
        </w:rPr>
      </w:pPr>
    </w:p>
    <w:p w14:paraId="4CF97A79" w14:textId="77777777" w:rsidR="008634C1" w:rsidRPr="00C22CF5" w:rsidRDefault="008634C1" w:rsidP="0079264C">
      <w:pPr>
        <w:widowControl w:val="0"/>
        <w:tabs>
          <w:tab w:val="clear" w:pos="567"/>
        </w:tabs>
        <w:spacing w:line="240" w:lineRule="auto"/>
        <w:ind w:right="-2"/>
        <w:rPr>
          <w:color w:val="000000"/>
          <w:lang w:val="ro-RO"/>
        </w:rPr>
      </w:pPr>
      <w:r w:rsidRPr="00C22CF5">
        <w:rPr>
          <w:b/>
          <w:bCs/>
          <w:color w:val="000000"/>
          <w:lang w:val="ro-RO"/>
        </w:rPr>
        <w:t xml:space="preserve">Citiţi cu atenţie şi în întregime acest prospect înainte de a începe să utilizaţi acest medicament </w:t>
      </w:r>
      <w:r w:rsidRPr="00C22CF5">
        <w:rPr>
          <w:b/>
          <w:noProof/>
          <w:szCs w:val="24"/>
          <w:lang w:val="ro-RO"/>
        </w:rPr>
        <w:t>deoarece conţine informaţii importante pentru dumneavoastră</w:t>
      </w:r>
      <w:r w:rsidRPr="00C22CF5">
        <w:rPr>
          <w:b/>
          <w:bCs/>
          <w:color w:val="000000"/>
          <w:lang w:val="ro-RO"/>
        </w:rPr>
        <w:t>.</w:t>
      </w:r>
    </w:p>
    <w:p w14:paraId="19DC3FA3" w14:textId="77777777" w:rsidR="008634C1" w:rsidRPr="00C22CF5" w:rsidRDefault="008634C1" w:rsidP="0079264C">
      <w:pPr>
        <w:widowControl w:val="0"/>
        <w:numPr>
          <w:ilvl w:val="0"/>
          <w:numId w:val="16"/>
        </w:numPr>
        <w:tabs>
          <w:tab w:val="clear" w:pos="567"/>
        </w:tabs>
        <w:spacing w:line="240" w:lineRule="auto"/>
        <w:ind w:left="567" w:right="-2" w:hanging="567"/>
        <w:rPr>
          <w:lang w:val="ro-RO"/>
        </w:rPr>
      </w:pPr>
      <w:r w:rsidRPr="00C22CF5">
        <w:rPr>
          <w:color w:val="000000"/>
          <w:lang w:val="ro-RO"/>
        </w:rPr>
        <w:t>Păstraţi acest prospect. S-ar putea să fie necesar să-l recitiţi.</w:t>
      </w:r>
    </w:p>
    <w:p w14:paraId="3182153A" w14:textId="77777777" w:rsidR="008634C1" w:rsidRPr="00C22CF5" w:rsidRDefault="008634C1" w:rsidP="0079264C">
      <w:pPr>
        <w:widowControl w:val="0"/>
        <w:numPr>
          <w:ilvl w:val="0"/>
          <w:numId w:val="16"/>
        </w:numPr>
        <w:tabs>
          <w:tab w:val="clear" w:pos="567"/>
        </w:tabs>
        <w:spacing w:line="240" w:lineRule="auto"/>
        <w:ind w:left="567" w:right="-2" w:hanging="567"/>
        <w:rPr>
          <w:color w:val="000000"/>
          <w:lang w:val="ro-RO"/>
        </w:rPr>
      </w:pPr>
      <w:r w:rsidRPr="00C22CF5">
        <w:rPr>
          <w:color w:val="000000"/>
          <w:lang w:val="ro-RO"/>
        </w:rPr>
        <w:t xml:space="preserve">Dacă aveţi orice întrebări suplimentare, adresaţi-vă medicului dumneavoastră, </w:t>
      </w:r>
      <w:r w:rsidRPr="00C22CF5">
        <w:rPr>
          <w:lang w:val="ro-RO"/>
        </w:rPr>
        <w:t>farmacistului sau asistentei medicale</w:t>
      </w:r>
      <w:r w:rsidRPr="00C22CF5">
        <w:rPr>
          <w:color w:val="000000"/>
          <w:lang w:val="ro-RO"/>
        </w:rPr>
        <w:t>.</w:t>
      </w:r>
    </w:p>
    <w:p w14:paraId="667510B5" w14:textId="77777777" w:rsidR="008634C1" w:rsidRPr="00C22CF5" w:rsidRDefault="008634C1" w:rsidP="0079264C">
      <w:pPr>
        <w:widowControl w:val="0"/>
        <w:numPr>
          <w:ilvl w:val="0"/>
          <w:numId w:val="16"/>
        </w:numPr>
        <w:tabs>
          <w:tab w:val="clear" w:pos="567"/>
        </w:tabs>
        <w:spacing w:line="240" w:lineRule="auto"/>
        <w:ind w:left="567" w:right="-2" w:hanging="567"/>
        <w:rPr>
          <w:color w:val="000000"/>
          <w:lang w:val="ro-RO"/>
        </w:rPr>
      </w:pPr>
      <w:r w:rsidRPr="00C22CF5">
        <w:rPr>
          <w:lang w:val="pt-PT"/>
        </w:rPr>
        <w:t xml:space="preserve">Acest medicament a fost prescris numai pentru dumneavoastră. </w:t>
      </w:r>
      <w:r w:rsidRPr="00C22CF5">
        <w:rPr>
          <w:lang w:val="it-IT"/>
        </w:rPr>
        <w:t>Nu trebuie să-l dați altor persoane. Le poate face rău, chiar dacă au aceleași semne de boală ca dumneavoastră</w:t>
      </w:r>
      <w:r w:rsidRPr="00C22CF5">
        <w:rPr>
          <w:sz w:val="24"/>
          <w:szCs w:val="24"/>
          <w:lang w:val="ro-RO" w:eastAsia="ro-RO"/>
        </w:rPr>
        <w:t>.</w:t>
      </w:r>
    </w:p>
    <w:p w14:paraId="340EEA43" w14:textId="77777777" w:rsidR="008634C1" w:rsidRPr="00C22CF5" w:rsidRDefault="008634C1" w:rsidP="0079264C">
      <w:pPr>
        <w:widowControl w:val="0"/>
        <w:numPr>
          <w:ilvl w:val="0"/>
          <w:numId w:val="16"/>
        </w:numPr>
        <w:tabs>
          <w:tab w:val="clear" w:pos="567"/>
        </w:tabs>
        <w:spacing w:line="240" w:lineRule="auto"/>
        <w:ind w:left="567" w:right="-2" w:hanging="567"/>
        <w:rPr>
          <w:lang w:val="ro-RO"/>
        </w:rPr>
      </w:pPr>
      <w:r w:rsidRPr="00C22CF5">
        <w:rPr>
          <w:szCs w:val="24"/>
          <w:lang w:val="ro-RO"/>
        </w:rPr>
        <w:t xml:space="preserve">Dacă </w:t>
      </w:r>
      <w:r w:rsidRPr="00C22CF5">
        <w:rPr>
          <w:noProof/>
          <w:szCs w:val="24"/>
          <w:lang w:val="ro-RO"/>
        </w:rPr>
        <w:t>manifestaţi orice reacţii</w:t>
      </w:r>
      <w:r w:rsidRPr="00C22CF5">
        <w:rPr>
          <w:szCs w:val="24"/>
          <w:lang w:val="ro-RO"/>
        </w:rPr>
        <w:t xml:space="preserve"> adverse</w:t>
      </w:r>
      <w:r w:rsidRPr="00C22CF5">
        <w:rPr>
          <w:noProof/>
          <w:szCs w:val="24"/>
          <w:lang w:val="ro-RO"/>
        </w:rPr>
        <w:t>, adresaţi-</w:t>
      </w:r>
      <w:r w:rsidRPr="00C22CF5">
        <w:rPr>
          <w:szCs w:val="24"/>
          <w:lang w:val="ro-RO"/>
        </w:rPr>
        <w:t>vă medicului dumneavoastră</w:t>
      </w:r>
      <w:r w:rsidRPr="00C22CF5">
        <w:rPr>
          <w:color w:val="000000"/>
          <w:lang w:val="ro-RO"/>
        </w:rPr>
        <w:t xml:space="preserve">, </w:t>
      </w:r>
      <w:r w:rsidRPr="00C22CF5">
        <w:rPr>
          <w:lang w:val="ro-RO"/>
        </w:rPr>
        <w:t>farmacistului sau asistentei medicale</w:t>
      </w:r>
      <w:r w:rsidRPr="00C22CF5">
        <w:rPr>
          <w:noProof/>
          <w:szCs w:val="24"/>
          <w:lang w:val="ro-RO"/>
        </w:rPr>
        <w:t>. Acestea includ orice posibile reacţii adverse nemenţionate în acest prospect</w:t>
      </w:r>
      <w:r w:rsidRPr="00C22CF5">
        <w:rPr>
          <w:noProof/>
          <w:lang w:val="ro-RO"/>
        </w:rPr>
        <w:t xml:space="preserve">. </w:t>
      </w:r>
      <w:r w:rsidRPr="00C22CF5">
        <w:rPr>
          <w:lang w:val="ro-RO"/>
        </w:rPr>
        <w:t>Vezi pct. 4.</w:t>
      </w:r>
    </w:p>
    <w:p w14:paraId="3B3DE581" w14:textId="77777777" w:rsidR="008634C1" w:rsidRPr="00C22CF5" w:rsidRDefault="008634C1" w:rsidP="0079264C">
      <w:pPr>
        <w:widowControl w:val="0"/>
        <w:numPr>
          <w:ilvl w:val="12"/>
          <w:numId w:val="0"/>
        </w:numPr>
        <w:tabs>
          <w:tab w:val="clear" w:pos="567"/>
        </w:tabs>
        <w:spacing w:line="240" w:lineRule="auto"/>
        <w:ind w:right="-2"/>
        <w:rPr>
          <w:color w:val="000000"/>
          <w:lang w:val="ro-RO"/>
        </w:rPr>
      </w:pPr>
    </w:p>
    <w:p w14:paraId="509A658C" w14:textId="77777777" w:rsidR="008634C1" w:rsidRPr="00C22CF5" w:rsidRDefault="008634C1" w:rsidP="0079264C">
      <w:pPr>
        <w:widowControl w:val="0"/>
        <w:numPr>
          <w:ilvl w:val="12"/>
          <w:numId w:val="0"/>
        </w:numPr>
        <w:tabs>
          <w:tab w:val="clear" w:pos="567"/>
        </w:tabs>
        <w:spacing w:line="240" w:lineRule="auto"/>
        <w:ind w:right="-2"/>
        <w:rPr>
          <w:color w:val="000000"/>
          <w:lang w:val="ro-RO"/>
        </w:rPr>
      </w:pPr>
    </w:p>
    <w:p w14:paraId="4E3683F9" w14:textId="77777777" w:rsidR="008634C1" w:rsidRPr="00C22CF5" w:rsidRDefault="008634C1" w:rsidP="0079264C">
      <w:pPr>
        <w:keepNext/>
        <w:widowControl w:val="0"/>
        <w:numPr>
          <w:ilvl w:val="12"/>
          <w:numId w:val="0"/>
        </w:numPr>
        <w:tabs>
          <w:tab w:val="clear" w:pos="567"/>
        </w:tabs>
        <w:spacing w:line="240" w:lineRule="auto"/>
        <w:rPr>
          <w:b/>
          <w:noProof/>
          <w:szCs w:val="24"/>
          <w:lang w:val="fr-BE"/>
        </w:rPr>
      </w:pPr>
      <w:r w:rsidRPr="00C22CF5">
        <w:rPr>
          <w:b/>
          <w:noProof/>
          <w:szCs w:val="24"/>
          <w:lang w:val="fr-BE"/>
        </w:rPr>
        <w:t>Ce găsiţi în acest prospect</w:t>
      </w:r>
    </w:p>
    <w:p w14:paraId="1C71D8AD" w14:textId="77777777" w:rsidR="008634C1" w:rsidRPr="00C22CF5" w:rsidRDefault="008634C1" w:rsidP="0079264C">
      <w:pPr>
        <w:keepNext/>
        <w:widowControl w:val="0"/>
        <w:numPr>
          <w:ilvl w:val="12"/>
          <w:numId w:val="0"/>
        </w:numPr>
        <w:tabs>
          <w:tab w:val="clear" w:pos="567"/>
        </w:tabs>
        <w:spacing w:line="240" w:lineRule="auto"/>
        <w:rPr>
          <w:b/>
          <w:color w:val="000000"/>
          <w:lang w:val="ro-RO"/>
        </w:rPr>
      </w:pPr>
    </w:p>
    <w:p w14:paraId="569229EE" w14:textId="77777777" w:rsidR="008634C1" w:rsidRPr="00C22CF5" w:rsidRDefault="008634C1" w:rsidP="0079264C">
      <w:pPr>
        <w:widowControl w:val="0"/>
        <w:tabs>
          <w:tab w:val="clear" w:pos="567"/>
        </w:tabs>
        <w:spacing w:line="240" w:lineRule="auto"/>
        <w:ind w:left="567" w:right="-29" w:hanging="567"/>
        <w:rPr>
          <w:color w:val="000000"/>
          <w:lang w:val="ro-RO"/>
        </w:rPr>
      </w:pPr>
      <w:r w:rsidRPr="00C22CF5">
        <w:rPr>
          <w:color w:val="000000"/>
          <w:lang w:val="ro-RO"/>
        </w:rPr>
        <w:t>1.</w:t>
      </w:r>
      <w:r w:rsidRPr="00C22CF5">
        <w:rPr>
          <w:color w:val="000000"/>
          <w:lang w:val="ro-RO"/>
        </w:rPr>
        <w:tab/>
        <w:t>Ce este Xolair şi pentru ce se utilizează</w:t>
      </w:r>
    </w:p>
    <w:p w14:paraId="405F7B6F" w14:textId="77777777" w:rsidR="008634C1" w:rsidRPr="00C22CF5" w:rsidRDefault="008634C1" w:rsidP="0079264C">
      <w:pPr>
        <w:widowControl w:val="0"/>
        <w:tabs>
          <w:tab w:val="clear" w:pos="567"/>
        </w:tabs>
        <w:spacing w:line="240" w:lineRule="auto"/>
        <w:ind w:left="567" w:right="-29" w:hanging="567"/>
        <w:rPr>
          <w:color w:val="000000"/>
          <w:lang w:val="ro-RO"/>
        </w:rPr>
      </w:pPr>
      <w:r w:rsidRPr="00C22CF5">
        <w:rPr>
          <w:color w:val="000000"/>
          <w:lang w:val="ro-RO"/>
        </w:rPr>
        <w:t>2.</w:t>
      </w:r>
      <w:r w:rsidRPr="00C22CF5">
        <w:rPr>
          <w:color w:val="000000"/>
          <w:lang w:val="ro-RO"/>
        </w:rPr>
        <w:tab/>
      </w:r>
      <w:r w:rsidRPr="00C22CF5">
        <w:rPr>
          <w:noProof/>
          <w:szCs w:val="24"/>
          <w:lang w:val="ro-RO"/>
        </w:rPr>
        <w:t>Ce trebuie să ştiţi î</w:t>
      </w:r>
      <w:r w:rsidRPr="00C22CF5">
        <w:rPr>
          <w:color w:val="000000"/>
          <w:lang w:val="ro-RO"/>
        </w:rPr>
        <w:t xml:space="preserve">nainte </w:t>
      </w:r>
      <w:r w:rsidRPr="00C22CF5">
        <w:rPr>
          <w:color w:val="000000"/>
          <w:szCs w:val="24"/>
          <w:lang w:val="ro-RO"/>
        </w:rPr>
        <w:t xml:space="preserve">să utilizați </w:t>
      </w:r>
      <w:r w:rsidRPr="00C22CF5">
        <w:rPr>
          <w:color w:val="000000"/>
          <w:lang w:val="ro-RO"/>
        </w:rPr>
        <w:t>Xolair</w:t>
      </w:r>
    </w:p>
    <w:p w14:paraId="2A0F2159" w14:textId="77777777" w:rsidR="008634C1" w:rsidRPr="00C22CF5" w:rsidRDefault="008634C1" w:rsidP="0079264C">
      <w:pPr>
        <w:widowControl w:val="0"/>
        <w:tabs>
          <w:tab w:val="clear" w:pos="567"/>
        </w:tabs>
        <w:spacing w:line="240" w:lineRule="auto"/>
        <w:ind w:left="567" w:right="-29" w:hanging="567"/>
        <w:rPr>
          <w:color w:val="000000"/>
          <w:lang w:val="ro-RO"/>
        </w:rPr>
      </w:pPr>
      <w:r w:rsidRPr="00C22CF5">
        <w:rPr>
          <w:color w:val="000000"/>
          <w:lang w:val="ro-RO"/>
        </w:rPr>
        <w:t>3.</w:t>
      </w:r>
      <w:r w:rsidRPr="00C22CF5">
        <w:rPr>
          <w:color w:val="000000"/>
          <w:lang w:val="ro-RO"/>
        </w:rPr>
        <w:tab/>
        <w:t xml:space="preserve">Cum </w:t>
      </w:r>
      <w:r w:rsidRPr="00C22CF5">
        <w:rPr>
          <w:color w:val="000000"/>
          <w:szCs w:val="24"/>
          <w:lang w:val="ro-RO"/>
        </w:rPr>
        <w:t xml:space="preserve">să utilizați </w:t>
      </w:r>
      <w:r w:rsidRPr="00C22CF5">
        <w:rPr>
          <w:color w:val="000000"/>
          <w:lang w:val="ro-RO"/>
        </w:rPr>
        <w:t>Xolair</w:t>
      </w:r>
    </w:p>
    <w:p w14:paraId="217F2CE0" w14:textId="77777777" w:rsidR="008634C1" w:rsidRPr="00C22CF5" w:rsidRDefault="008634C1" w:rsidP="0079264C">
      <w:pPr>
        <w:widowControl w:val="0"/>
        <w:tabs>
          <w:tab w:val="clear" w:pos="567"/>
        </w:tabs>
        <w:spacing w:line="240" w:lineRule="auto"/>
        <w:ind w:left="567" w:right="-29" w:hanging="567"/>
        <w:rPr>
          <w:color w:val="000000"/>
          <w:lang w:val="ro-RO"/>
        </w:rPr>
      </w:pPr>
      <w:r w:rsidRPr="00C22CF5">
        <w:rPr>
          <w:color w:val="000000"/>
          <w:lang w:val="ro-RO"/>
        </w:rPr>
        <w:t>4.</w:t>
      </w:r>
      <w:r w:rsidRPr="00C22CF5">
        <w:rPr>
          <w:color w:val="000000"/>
          <w:lang w:val="ro-RO"/>
        </w:rPr>
        <w:tab/>
        <w:t>Reacţii adverse posibile</w:t>
      </w:r>
    </w:p>
    <w:p w14:paraId="26E9432D" w14:textId="77777777" w:rsidR="008634C1" w:rsidRPr="00C22CF5" w:rsidRDefault="008634C1" w:rsidP="0079264C">
      <w:pPr>
        <w:widowControl w:val="0"/>
        <w:tabs>
          <w:tab w:val="clear" w:pos="567"/>
        </w:tabs>
        <w:spacing w:line="240" w:lineRule="auto"/>
        <w:ind w:left="567" w:right="-29" w:hanging="567"/>
        <w:rPr>
          <w:color w:val="000000"/>
          <w:lang w:val="ro-RO"/>
        </w:rPr>
      </w:pPr>
      <w:r w:rsidRPr="00C22CF5">
        <w:rPr>
          <w:color w:val="000000"/>
          <w:lang w:val="ro-RO"/>
        </w:rPr>
        <w:t>5.</w:t>
      </w:r>
      <w:r w:rsidRPr="00C22CF5">
        <w:rPr>
          <w:color w:val="000000"/>
          <w:lang w:val="ro-RO"/>
        </w:rPr>
        <w:tab/>
        <w:t>Cum se păstrează Xolair</w:t>
      </w:r>
    </w:p>
    <w:p w14:paraId="5DC2D8DB" w14:textId="77777777" w:rsidR="008634C1" w:rsidRPr="00C22CF5" w:rsidRDefault="008634C1" w:rsidP="0079264C">
      <w:pPr>
        <w:widowControl w:val="0"/>
        <w:tabs>
          <w:tab w:val="clear" w:pos="567"/>
        </w:tabs>
        <w:spacing w:line="240" w:lineRule="auto"/>
        <w:ind w:left="567" w:right="-29" w:hanging="567"/>
        <w:rPr>
          <w:color w:val="000000"/>
          <w:lang w:val="ro-RO"/>
        </w:rPr>
      </w:pPr>
      <w:r w:rsidRPr="00C22CF5">
        <w:rPr>
          <w:color w:val="000000"/>
          <w:lang w:val="ro-RO"/>
        </w:rPr>
        <w:t>6.</w:t>
      </w:r>
      <w:r w:rsidRPr="00C22CF5">
        <w:rPr>
          <w:color w:val="000000"/>
          <w:lang w:val="ro-RO"/>
        </w:rPr>
        <w:tab/>
      </w:r>
      <w:r w:rsidRPr="00C22CF5">
        <w:rPr>
          <w:noProof/>
          <w:szCs w:val="24"/>
          <w:lang w:val="ro-RO"/>
        </w:rPr>
        <w:t>Conţinutul ambalajului şi alte informaţii</w:t>
      </w:r>
    </w:p>
    <w:p w14:paraId="17063CA7" w14:textId="77777777" w:rsidR="008634C1" w:rsidRPr="00C22CF5" w:rsidRDefault="008634C1" w:rsidP="0079264C">
      <w:pPr>
        <w:widowControl w:val="0"/>
        <w:numPr>
          <w:ilvl w:val="12"/>
          <w:numId w:val="0"/>
        </w:numPr>
        <w:tabs>
          <w:tab w:val="clear" w:pos="567"/>
        </w:tabs>
        <w:spacing w:line="240" w:lineRule="auto"/>
        <w:ind w:right="-2"/>
        <w:rPr>
          <w:color w:val="000000"/>
          <w:lang w:val="ro-RO"/>
        </w:rPr>
      </w:pPr>
    </w:p>
    <w:p w14:paraId="65518624" w14:textId="77777777" w:rsidR="008634C1" w:rsidRPr="00C22CF5" w:rsidRDefault="008634C1" w:rsidP="0079264C">
      <w:pPr>
        <w:widowControl w:val="0"/>
        <w:numPr>
          <w:ilvl w:val="12"/>
          <w:numId w:val="0"/>
        </w:numPr>
        <w:tabs>
          <w:tab w:val="clear" w:pos="567"/>
        </w:tabs>
        <w:spacing w:line="240" w:lineRule="auto"/>
        <w:ind w:right="-2"/>
        <w:rPr>
          <w:color w:val="000000"/>
          <w:lang w:val="ro-RO"/>
        </w:rPr>
      </w:pPr>
    </w:p>
    <w:p w14:paraId="03940B1E" w14:textId="77777777" w:rsidR="008634C1" w:rsidRPr="00C22CF5" w:rsidRDefault="008634C1" w:rsidP="0079264C">
      <w:pPr>
        <w:keepNext/>
        <w:widowControl w:val="0"/>
        <w:numPr>
          <w:ilvl w:val="12"/>
          <w:numId w:val="0"/>
        </w:numPr>
        <w:tabs>
          <w:tab w:val="clear" w:pos="567"/>
        </w:tabs>
        <w:spacing w:line="240" w:lineRule="auto"/>
        <w:rPr>
          <w:color w:val="000000"/>
          <w:lang w:val="ro-RO"/>
        </w:rPr>
      </w:pPr>
      <w:r w:rsidRPr="00C22CF5">
        <w:rPr>
          <w:b/>
          <w:bCs/>
          <w:color w:val="000000"/>
          <w:lang w:val="ro-RO"/>
        </w:rPr>
        <w:t>1.</w:t>
      </w:r>
      <w:r w:rsidRPr="00C22CF5">
        <w:rPr>
          <w:b/>
          <w:bCs/>
          <w:color w:val="000000"/>
          <w:lang w:val="ro-RO"/>
        </w:rPr>
        <w:tab/>
      </w:r>
      <w:r w:rsidRPr="00C22CF5">
        <w:rPr>
          <w:b/>
          <w:color w:val="000000"/>
          <w:lang w:val="ro-RO"/>
        </w:rPr>
        <w:t>Ce este Xolair şi pentru ce se utilizează</w:t>
      </w:r>
    </w:p>
    <w:p w14:paraId="617B30EC" w14:textId="77777777" w:rsidR="008634C1" w:rsidRPr="00C22CF5" w:rsidRDefault="008634C1" w:rsidP="0079264C">
      <w:pPr>
        <w:keepNext/>
        <w:widowControl w:val="0"/>
        <w:numPr>
          <w:ilvl w:val="12"/>
          <w:numId w:val="0"/>
        </w:numPr>
        <w:tabs>
          <w:tab w:val="clear" w:pos="567"/>
        </w:tabs>
        <w:spacing w:line="240" w:lineRule="auto"/>
        <w:rPr>
          <w:color w:val="000000"/>
          <w:lang w:val="ro-RO"/>
        </w:rPr>
      </w:pPr>
    </w:p>
    <w:p w14:paraId="4E10C252" w14:textId="77777777" w:rsidR="008634C1" w:rsidRPr="00C22CF5" w:rsidRDefault="008634C1" w:rsidP="0079264C">
      <w:pPr>
        <w:pStyle w:val="Text"/>
        <w:spacing w:before="0"/>
        <w:jc w:val="left"/>
        <w:rPr>
          <w:color w:val="000000"/>
          <w:sz w:val="22"/>
          <w:szCs w:val="22"/>
          <w:lang w:val="ro-RO"/>
        </w:rPr>
      </w:pPr>
      <w:r w:rsidRPr="00C22CF5">
        <w:rPr>
          <w:bCs/>
          <w:color w:val="000000"/>
          <w:sz w:val="22"/>
          <w:szCs w:val="22"/>
          <w:lang w:val="ro-RO"/>
        </w:rPr>
        <w:t>Xolair conține substanţa activă omalizumab. Omalizumab este o proteină creată artificial, similară proteinelor naturale produse de organism. Acesta aparţine unei clase de medicamente denumite anticorpi monoclonali.</w:t>
      </w:r>
    </w:p>
    <w:p w14:paraId="73FBB5E7" w14:textId="77777777" w:rsidR="008634C1" w:rsidRPr="00C22CF5" w:rsidRDefault="008634C1" w:rsidP="0079264C">
      <w:pPr>
        <w:pStyle w:val="Text"/>
        <w:widowControl w:val="0"/>
        <w:spacing w:before="0"/>
        <w:jc w:val="left"/>
        <w:rPr>
          <w:sz w:val="22"/>
          <w:szCs w:val="22"/>
          <w:lang w:val="es-ES"/>
        </w:rPr>
      </w:pPr>
    </w:p>
    <w:p w14:paraId="1A7E5143" w14:textId="77777777" w:rsidR="008634C1" w:rsidRPr="00C22CF5" w:rsidRDefault="008634C1" w:rsidP="0079264C">
      <w:pPr>
        <w:pStyle w:val="Text"/>
        <w:widowControl w:val="0"/>
        <w:spacing w:before="0"/>
        <w:jc w:val="left"/>
        <w:rPr>
          <w:sz w:val="22"/>
          <w:szCs w:val="22"/>
          <w:lang w:val="es-ES"/>
        </w:rPr>
      </w:pPr>
      <w:r w:rsidRPr="00C22CF5">
        <w:rPr>
          <w:sz w:val="22"/>
          <w:szCs w:val="22"/>
          <w:lang w:val="es-ES"/>
        </w:rPr>
        <w:t>Xolair este utilizat în tratamentul:</w:t>
      </w:r>
    </w:p>
    <w:p w14:paraId="7B003201" w14:textId="77777777" w:rsidR="008634C1" w:rsidRPr="00C22CF5" w:rsidRDefault="008634C1" w:rsidP="0079264C">
      <w:pPr>
        <w:pStyle w:val="Text"/>
        <w:widowControl w:val="0"/>
        <w:numPr>
          <w:ilvl w:val="0"/>
          <w:numId w:val="17"/>
        </w:numPr>
        <w:spacing w:before="0"/>
        <w:ind w:left="567" w:hanging="567"/>
        <w:jc w:val="left"/>
        <w:rPr>
          <w:sz w:val="22"/>
          <w:szCs w:val="22"/>
        </w:rPr>
      </w:pPr>
      <w:r w:rsidRPr="00C22CF5">
        <w:rPr>
          <w:sz w:val="22"/>
          <w:szCs w:val="22"/>
        </w:rPr>
        <w:t>astmului alergic</w:t>
      </w:r>
    </w:p>
    <w:p w14:paraId="518B592E" w14:textId="77777777" w:rsidR="008634C1" w:rsidRPr="00C22CF5" w:rsidRDefault="008634C1" w:rsidP="0079264C">
      <w:pPr>
        <w:pStyle w:val="Text"/>
        <w:widowControl w:val="0"/>
        <w:numPr>
          <w:ilvl w:val="0"/>
          <w:numId w:val="17"/>
        </w:numPr>
        <w:spacing w:before="0"/>
        <w:ind w:left="567" w:hanging="567"/>
        <w:jc w:val="left"/>
        <w:rPr>
          <w:sz w:val="22"/>
          <w:szCs w:val="22"/>
        </w:rPr>
      </w:pPr>
      <w:r w:rsidRPr="00C22CF5">
        <w:rPr>
          <w:sz w:val="22"/>
          <w:szCs w:val="22"/>
        </w:rPr>
        <w:t>rinosinuzitei cronice (inflamația nasului și sinusurilor) cu polipoză nazală</w:t>
      </w:r>
    </w:p>
    <w:p w14:paraId="69E92D9F" w14:textId="77777777" w:rsidR="008634C1" w:rsidRPr="00C22CF5" w:rsidRDefault="008634C1" w:rsidP="0079264C">
      <w:pPr>
        <w:pStyle w:val="Text"/>
        <w:widowControl w:val="0"/>
        <w:spacing w:before="0"/>
        <w:jc w:val="left"/>
        <w:rPr>
          <w:sz w:val="22"/>
          <w:szCs w:val="22"/>
        </w:rPr>
      </w:pPr>
    </w:p>
    <w:p w14:paraId="31882CE4" w14:textId="77777777" w:rsidR="008634C1" w:rsidRPr="00C22CF5" w:rsidRDefault="008634C1" w:rsidP="0079264C">
      <w:pPr>
        <w:pStyle w:val="Text"/>
        <w:keepNext/>
        <w:widowControl w:val="0"/>
        <w:spacing w:before="0"/>
        <w:jc w:val="left"/>
        <w:rPr>
          <w:sz w:val="22"/>
          <w:szCs w:val="22"/>
          <w:u w:val="single"/>
        </w:rPr>
      </w:pPr>
      <w:r w:rsidRPr="00C22CF5">
        <w:rPr>
          <w:sz w:val="22"/>
          <w:szCs w:val="22"/>
          <w:u w:val="single"/>
        </w:rPr>
        <w:t>Astm alergic</w:t>
      </w:r>
    </w:p>
    <w:p w14:paraId="502EF188" w14:textId="77777777" w:rsidR="008634C1" w:rsidRPr="00C22CF5" w:rsidRDefault="008634C1" w:rsidP="0079264C">
      <w:pPr>
        <w:tabs>
          <w:tab w:val="clear" w:pos="567"/>
        </w:tabs>
        <w:autoSpaceDE w:val="0"/>
        <w:autoSpaceDN w:val="0"/>
        <w:adjustRightInd w:val="0"/>
        <w:spacing w:line="240" w:lineRule="auto"/>
        <w:rPr>
          <w:color w:val="000000"/>
          <w:lang w:val="ro-RO"/>
        </w:rPr>
      </w:pPr>
      <w:r w:rsidRPr="00C22CF5">
        <w:rPr>
          <w:bCs/>
          <w:color w:val="000000"/>
          <w:lang w:val="ro-RO"/>
        </w:rPr>
        <w:t xml:space="preserve">Acest medicament </w:t>
      </w:r>
      <w:r w:rsidRPr="00C22CF5">
        <w:rPr>
          <w:color w:val="000000"/>
          <w:lang w:val="ro-RO"/>
        </w:rPr>
        <w:t>este utilizat pentru a preveni agravarea astmului bronşic prin controlarea simptomelor astmului alergic sever la adulţi, adolescenţi și copii (cu vârsta de 6 ani şi peste această vârstă) care primesc deja medicamente pentru tratarea astmului, dar ale căror simptome de astm bronşic nu sunt bine controlate prin medicamente, cum ar fi doze mari de corticosteroizi inhalatori și agonişti beta inhalatori.</w:t>
      </w:r>
    </w:p>
    <w:p w14:paraId="33F4CBEB" w14:textId="77777777" w:rsidR="008634C1" w:rsidRPr="00C22CF5" w:rsidRDefault="008634C1" w:rsidP="0079264C">
      <w:pPr>
        <w:tabs>
          <w:tab w:val="clear" w:pos="567"/>
        </w:tabs>
        <w:autoSpaceDE w:val="0"/>
        <w:autoSpaceDN w:val="0"/>
        <w:adjustRightInd w:val="0"/>
        <w:spacing w:line="240" w:lineRule="auto"/>
        <w:rPr>
          <w:color w:val="000000"/>
          <w:lang w:val="ro-RO"/>
        </w:rPr>
      </w:pPr>
    </w:p>
    <w:p w14:paraId="513FC439" w14:textId="77777777" w:rsidR="008634C1" w:rsidRPr="00C22CF5" w:rsidRDefault="008634C1" w:rsidP="0079264C">
      <w:pPr>
        <w:pStyle w:val="Text"/>
        <w:keepNext/>
        <w:widowControl w:val="0"/>
        <w:spacing w:before="0"/>
        <w:jc w:val="left"/>
        <w:rPr>
          <w:sz w:val="22"/>
          <w:szCs w:val="22"/>
          <w:u w:val="single"/>
          <w:lang w:val="ro-RO"/>
        </w:rPr>
      </w:pPr>
      <w:r w:rsidRPr="00C22CF5">
        <w:rPr>
          <w:sz w:val="22"/>
          <w:szCs w:val="22"/>
          <w:u w:val="single"/>
          <w:lang w:val="ro-RO"/>
        </w:rPr>
        <w:t>Rinosinuzită cronică cu polipoză nazală</w:t>
      </w:r>
    </w:p>
    <w:p w14:paraId="16578DFC" w14:textId="77777777" w:rsidR="008634C1" w:rsidRPr="00C22CF5" w:rsidRDefault="008634C1" w:rsidP="0079264C">
      <w:pPr>
        <w:tabs>
          <w:tab w:val="clear" w:pos="567"/>
        </w:tabs>
        <w:autoSpaceDE w:val="0"/>
        <w:autoSpaceDN w:val="0"/>
        <w:adjustRightInd w:val="0"/>
        <w:spacing w:line="240" w:lineRule="auto"/>
        <w:rPr>
          <w:lang w:val="ro-RO"/>
        </w:rPr>
      </w:pPr>
      <w:r w:rsidRPr="00C22CF5">
        <w:rPr>
          <w:lang w:val="ro-RO"/>
        </w:rPr>
        <w:t>Acest medicament este utilizat pentru a trata rinosinuzita cronică cu polipoză nazală la adulți (cu vârsta de 18 ani și peste această vârstă) care administrează deja corticosteroizi cu administrare intranazală (spray nazal cu corticosteroizi), dar ale căror simptome nu sunt bine controlate cu aceste medicamente. Polipii nazali sunt mici excrescențe la nivelul mucoasei nazale. Xolair ajută la reducerea dimensiunii polipilor și ameliorează simptomele, inclusiv congestie nazală, pierdere a mirosului, mucus în partea din spate a gâtului și secreții nazale.</w:t>
      </w:r>
    </w:p>
    <w:p w14:paraId="37EEB6C4" w14:textId="77777777" w:rsidR="008634C1" w:rsidRPr="00C22CF5" w:rsidRDefault="008634C1" w:rsidP="0079264C">
      <w:pPr>
        <w:tabs>
          <w:tab w:val="clear" w:pos="567"/>
        </w:tabs>
        <w:autoSpaceDE w:val="0"/>
        <w:autoSpaceDN w:val="0"/>
        <w:adjustRightInd w:val="0"/>
        <w:spacing w:line="240" w:lineRule="auto"/>
        <w:rPr>
          <w:lang w:val="ro-RO"/>
        </w:rPr>
      </w:pPr>
    </w:p>
    <w:p w14:paraId="5BE65C36" w14:textId="77777777" w:rsidR="008634C1" w:rsidRPr="00C22CF5" w:rsidRDefault="008634C1" w:rsidP="0079264C">
      <w:pPr>
        <w:pStyle w:val="Text"/>
        <w:widowControl w:val="0"/>
        <w:spacing w:before="0"/>
        <w:jc w:val="left"/>
        <w:rPr>
          <w:sz w:val="22"/>
          <w:szCs w:val="22"/>
          <w:lang w:val="ro-RO"/>
        </w:rPr>
      </w:pPr>
      <w:r w:rsidRPr="00C22CF5">
        <w:rPr>
          <w:sz w:val="22"/>
          <w:szCs w:val="22"/>
          <w:lang w:val="ro-RO"/>
        </w:rPr>
        <w:t>Xolair acționează blocând o substanță numită imunoglobulină E (IgE), care este produsă de organism. IgE contribuie la apariția unui tip de inflamație</w:t>
      </w:r>
      <w:r w:rsidRPr="00C22CF5">
        <w:rPr>
          <w:lang w:val="ro-RO"/>
        </w:rPr>
        <w:t xml:space="preserve"> </w:t>
      </w:r>
      <w:r w:rsidRPr="00C22CF5">
        <w:rPr>
          <w:sz w:val="22"/>
          <w:szCs w:val="22"/>
          <w:lang w:val="ro-RO"/>
        </w:rPr>
        <w:t>care joacă un rol</w:t>
      </w:r>
      <w:r w:rsidRPr="00C22CF5">
        <w:rPr>
          <w:sz w:val="22"/>
          <w:szCs w:val="22"/>
          <w:lang w:val="ro-RO"/>
        </w:rPr>
        <w:noBreakHyphen/>
        <w:t>cheie în apariția astmului alergic și rinosinuzitei cronice cu polipoză nazală.</w:t>
      </w:r>
    </w:p>
    <w:p w14:paraId="2F6C69BF" w14:textId="77777777" w:rsidR="008634C1" w:rsidRPr="00C22CF5" w:rsidRDefault="008634C1" w:rsidP="0079264C">
      <w:pPr>
        <w:pStyle w:val="Text"/>
        <w:spacing w:before="0"/>
        <w:jc w:val="left"/>
        <w:rPr>
          <w:color w:val="000000"/>
          <w:sz w:val="22"/>
          <w:szCs w:val="22"/>
          <w:lang w:val="ro-RO"/>
        </w:rPr>
      </w:pPr>
    </w:p>
    <w:p w14:paraId="6D218DF7" w14:textId="77777777" w:rsidR="008634C1" w:rsidRPr="00C22CF5" w:rsidRDefault="008634C1" w:rsidP="0079264C">
      <w:pPr>
        <w:pStyle w:val="Text"/>
        <w:spacing w:before="0"/>
        <w:jc w:val="left"/>
        <w:rPr>
          <w:color w:val="000000"/>
          <w:sz w:val="22"/>
          <w:szCs w:val="22"/>
          <w:lang w:val="ro-RO"/>
        </w:rPr>
      </w:pPr>
    </w:p>
    <w:p w14:paraId="3B5024CE" w14:textId="77777777" w:rsidR="008634C1" w:rsidRPr="00C22CF5" w:rsidRDefault="008634C1" w:rsidP="0079264C">
      <w:pPr>
        <w:keepNext/>
        <w:widowControl w:val="0"/>
        <w:numPr>
          <w:ilvl w:val="12"/>
          <w:numId w:val="0"/>
        </w:numPr>
        <w:tabs>
          <w:tab w:val="clear" w:pos="567"/>
        </w:tabs>
        <w:spacing w:line="240" w:lineRule="auto"/>
        <w:rPr>
          <w:color w:val="000000"/>
          <w:lang w:val="ro-RO"/>
        </w:rPr>
      </w:pPr>
      <w:r w:rsidRPr="00C22CF5">
        <w:rPr>
          <w:b/>
          <w:bCs/>
          <w:color w:val="000000"/>
          <w:lang w:val="ro-RO"/>
        </w:rPr>
        <w:t>2.</w:t>
      </w:r>
      <w:r w:rsidRPr="00C22CF5">
        <w:rPr>
          <w:b/>
          <w:bCs/>
          <w:color w:val="000000"/>
          <w:lang w:val="ro-RO"/>
        </w:rPr>
        <w:tab/>
      </w:r>
      <w:r w:rsidRPr="00C22CF5">
        <w:rPr>
          <w:b/>
          <w:noProof/>
          <w:szCs w:val="24"/>
          <w:lang w:val="ro-RO"/>
        </w:rPr>
        <w:t>Ce trebuie să ştiţi î</w:t>
      </w:r>
      <w:r w:rsidRPr="00C22CF5">
        <w:rPr>
          <w:b/>
          <w:color w:val="000000"/>
          <w:lang w:val="ro-RO"/>
        </w:rPr>
        <w:t xml:space="preserve">nainte </w:t>
      </w:r>
      <w:r w:rsidRPr="00C22CF5">
        <w:rPr>
          <w:b/>
          <w:color w:val="000000"/>
          <w:szCs w:val="24"/>
          <w:lang w:val="ro-RO"/>
        </w:rPr>
        <w:t xml:space="preserve">să utilizați </w:t>
      </w:r>
      <w:r w:rsidRPr="00C22CF5">
        <w:rPr>
          <w:b/>
          <w:color w:val="000000"/>
          <w:lang w:val="ro-RO"/>
        </w:rPr>
        <w:t>Xolair</w:t>
      </w:r>
    </w:p>
    <w:p w14:paraId="0CA0D838" w14:textId="77777777" w:rsidR="008634C1" w:rsidRPr="00C22CF5" w:rsidRDefault="008634C1" w:rsidP="0079264C">
      <w:pPr>
        <w:pStyle w:val="Text"/>
        <w:keepNext/>
        <w:widowControl w:val="0"/>
        <w:spacing w:before="0"/>
        <w:jc w:val="left"/>
        <w:rPr>
          <w:color w:val="000000"/>
          <w:sz w:val="22"/>
          <w:szCs w:val="22"/>
          <w:lang w:val="ro-RO"/>
        </w:rPr>
      </w:pPr>
    </w:p>
    <w:p w14:paraId="1193869B" w14:textId="77777777" w:rsidR="008634C1" w:rsidRPr="00C22CF5" w:rsidRDefault="008634C1" w:rsidP="0079264C">
      <w:pPr>
        <w:pStyle w:val="Text"/>
        <w:keepNext/>
        <w:widowControl w:val="0"/>
        <w:spacing w:before="0"/>
        <w:jc w:val="left"/>
        <w:rPr>
          <w:b/>
          <w:bCs/>
          <w:color w:val="000000"/>
          <w:sz w:val="22"/>
          <w:szCs w:val="22"/>
          <w:lang w:val="ro-RO"/>
        </w:rPr>
      </w:pPr>
      <w:r w:rsidRPr="00C22CF5">
        <w:rPr>
          <w:b/>
          <w:bCs/>
          <w:color w:val="000000"/>
          <w:sz w:val="22"/>
          <w:szCs w:val="22"/>
          <w:lang w:val="ro-RO"/>
        </w:rPr>
        <w:t>Nu utilizați Xolair:</w:t>
      </w:r>
    </w:p>
    <w:p w14:paraId="639FACDE" w14:textId="77777777" w:rsidR="008634C1" w:rsidRPr="00C22CF5" w:rsidRDefault="008634C1" w:rsidP="0079264C">
      <w:pPr>
        <w:pStyle w:val="Text"/>
        <w:keepNext/>
        <w:spacing w:before="0"/>
        <w:ind w:left="567" w:hanging="567"/>
        <w:jc w:val="left"/>
        <w:rPr>
          <w:color w:val="000000"/>
          <w:sz w:val="22"/>
          <w:szCs w:val="22"/>
          <w:lang w:val="ro-RO"/>
        </w:rPr>
      </w:pPr>
      <w:r w:rsidRPr="00C22CF5">
        <w:rPr>
          <w:color w:val="000000"/>
          <w:sz w:val="22"/>
          <w:szCs w:val="22"/>
          <w:lang w:val="ro-RO"/>
        </w:rPr>
        <w:t>-</w:t>
      </w:r>
      <w:r w:rsidRPr="00C22CF5">
        <w:rPr>
          <w:color w:val="000000"/>
          <w:sz w:val="22"/>
          <w:szCs w:val="22"/>
          <w:lang w:val="ro-RO"/>
        </w:rPr>
        <w:tab/>
        <w:t xml:space="preserve">dacă sunteţi alergic la omalizumab sau la oricare dintre celelalte componente ale </w:t>
      </w:r>
      <w:r w:rsidRPr="00C22CF5">
        <w:rPr>
          <w:noProof/>
          <w:sz w:val="22"/>
          <w:szCs w:val="22"/>
          <w:lang w:val="ro-RO"/>
        </w:rPr>
        <w:t>acestui medicament (enumerate la pct. 6)</w:t>
      </w:r>
      <w:r w:rsidRPr="00C22CF5">
        <w:rPr>
          <w:color w:val="000000"/>
          <w:sz w:val="22"/>
          <w:szCs w:val="22"/>
          <w:lang w:val="ro-RO"/>
        </w:rPr>
        <w:t>.</w:t>
      </w:r>
    </w:p>
    <w:p w14:paraId="7FB7A234" w14:textId="77777777" w:rsidR="008634C1" w:rsidRPr="00C22CF5" w:rsidRDefault="008634C1" w:rsidP="0079264C">
      <w:pPr>
        <w:pStyle w:val="Text"/>
        <w:spacing w:before="0"/>
        <w:jc w:val="left"/>
        <w:rPr>
          <w:color w:val="000000"/>
          <w:sz w:val="22"/>
          <w:szCs w:val="22"/>
          <w:lang w:val="ro-RO"/>
        </w:rPr>
      </w:pPr>
      <w:r w:rsidRPr="00C22CF5">
        <w:rPr>
          <w:color w:val="000000"/>
          <w:sz w:val="22"/>
          <w:lang w:val="ro-RO"/>
        </w:rPr>
        <w:t>Dacă presupuneţi că puteţi fi alergic(ă)</w:t>
      </w:r>
      <w:r w:rsidRPr="00C22CF5">
        <w:rPr>
          <w:color w:val="000000"/>
          <w:sz w:val="22"/>
          <w:szCs w:val="22"/>
          <w:lang w:val="ro-RO"/>
        </w:rPr>
        <w:t xml:space="preserve"> la oricare dintre componente, spuneţi-i medicului dumneavoastră </w:t>
      </w:r>
      <w:r w:rsidRPr="00C22CF5">
        <w:rPr>
          <w:color w:val="000000"/>
          <w:sz w:val="22"/>
          <w:lang w:val="ro-RO"/>
        </w:rPr>
        <w:t>deoarece nu trebuie să utilizați Xolair</w:t>
      </w:r>
      <w:r w:rsidRPr="00C22CF5">
        <w:rPr>
          <w:color w:val="000000"/>
          <w:sz w:val="22"/>
          <w:szCs w:val="22"/>
          <w:lang w:val="ro-RO"/>
        </w:rPr>
        <w:t>.</w:t>
      </w:r>
    </w:p>
    <w:p w14:paraId="42D691C3" w14:textId="77777777" w:rsidR="008634C1" w:rsidRPr="00C22CF5" w:rsidRDefault="008634C1" w:rsidP="0079264C">
      <w:pPr>
        <w:pStyle w:val="Text"/>
        <w:spacing w:before="0"/>
        <w:jc w:val="left"/>
        <w:rPr>
          <w:color w:val="000000"/>
          <w:sz w:val="22"/>
          <w:szCs w:val="22"/>
          <w:lang w:val="ro-RO"/>
        </w:rPr>
      </w:pPr>
    </w:p>
    <w:p w14:paraId="3CA2BCD5" w14:textId="77777777" w:rsidR="008634C1" w:rsidRPr="00C22CF5" w:rsidRDefault="008634C1" w:rsidP="0079264C">
      <w:pPr>
        <w:keepNext/>
        <w:widowControl w:val="0"/>
        <w:spacing w:line="240" w:lineRule="auto"/>
        <w:rPr>
          <w:b/>
          <w:szCs w:val="24"/>
          <w:lang w:val="ro-RO"/>
        </w:rPr>
      </w:pPr>
      <w:r w:rsidRPr="00C22CF5">
        <w:rPr>
          <w:b/>
          <w:noProof/>
          <w:szCs w:val="24"/>
          <w:lang w:val="ro-RO"/>
        </w:rPr>
        <w:t>Atenţionări şi precauţii</w:t>
      </w:r>
    </w:p>
    <w:p w14:paraId="4A330CCC" w14:textId="77777777" w:rsidR="008634C1" w:rsidRPr="00C22CF5" w:rsidRDefault="008634C1" w:rsidP="0079264C">
      <w:pPr>
        <w:pStyle w:val="Text"/>
        <w:keepNext/>
        <w:spacing w:before="0"/>
        <w:jc w:val="left"/>
        <w:rPr>
          <w:color w:val="000000"/>
          <w:sz w:val="22"/>
          <w:szCs w:val="22"/>
          <w:lang w:val="ro-RO"/>
        </w:rPr>
      </w:pPr>
      <w:r w:rsidRPr="00C22CF5">
        <w:rPr>
          <w:sz w:val="22"/>
          <w:szCs w:val="22"/>
          <w:lang w:val="ro-RO"/>
        </w:rPr>
        <w:t xml:space="preserve">Înainte să </w:t>
      </w:r>
      <w:r w:rsidRPr="00C22CF5">
        <w:rPr>
          <w:noProof/>
          <w:sz w:val="22"/>
          <w:szCs w:val="22"/>
          <w:lang w:val="ro-RO"/>
        </w:rPr>
        <w:t>utilizați Xolair</w:t>
      </w:r>
      <w:r w:rsidRPr="00C22CF5">
        <w:rPr>
          <w:sz w:val="22"/>
          <w:szCs w:val="22"/>
          <w:lang w:val="ro-RO"/>
        </w:rPr>
        <w:t xml:space="preserve">, adresaţi-vă </w:t>
      </w:r>
      <w:r w:rsidRPr="00C22CF5">
        <w:rPr>
          <w:noProof/>
          <w:sz w:val="22"/>
          <w:szCs w:val="22"/>
          <w:lang w:val="ro-RO"/>
        </w:rPr>
        <w:t>medicului</w:t>
      </w:r>
      <w:r w:rsidRPr="00C22CF5">
        <w:rPr>
          <w:sz w:val="22"/>
          <w:szCs w:val="22"/>
          <w:lang w:val="ro-RO"/>
        </w:rPr>
        <w:t xml:space="preserve"> dumneavoastră</w:t>
      </w:r>
      <w:r w:rsidRPr="00C22CF5">
        <w:rPr>
          <w:color w:val="000000"/>
          <w:sz w:val="22"/>
          <w:szCs w:val="22"/>
          <w:lang w:val="ro-RO"/>
        </w:rPr>
        <w:t>:</w:t>
      </w:r>
    </w:p>
    <w:p w14:paraId="237ECAA6" w14:textId="77777777" w:rsidR="008634C1" w:rsidRPr="00C22CF5" w:rsidRDefault="008634C1" w:rsidP="0079264C">
      <w:pPr>
        <w:pStyle w:val="BodyTextIndent4"/>
        <w:widowControl w:val="0"/>
        <w:numPr>
          <w:ilvl w:val="0"/>
          <w:numId w:val="2"/>
        </w:numPr>
        <w:tabs>
          <w:tab w:val="clear" w:pos="851"/>
        </w:tabs>
        <w:ind w:left="0" w:firstLine="0"/>
        <w:rPr>
          <w:color w:val="000000"/>
          <w:sz w:val="22"/>
          <w:lang w:val="ro-RO"/>
        </w:rPr>
      </w:pPr>
      <w:r w:rsidRPr="00C22CF5">
        <w:rPr>
          <w:color w:val="000000"/>
          <w:sz w:val="22"/>
          <w:lang w:val="ro-RO"/>
        </w:rPr>
        <w:t>dacă aveţi probleme renale sau hepatice.</w:t>
      </w:r>
    </w:p>
    <w:p w14:paraId="5231024B" w14:textId="77777777" w:rsidR="008634C1" w:rsidRPr="00C22CF5" w:rsidRDefault="008634C1" w:rsidP="0079264C">
      <w:pPr>
        <w:pStyle w:val="BodyTextIndent4"/>
        <w:widowControl w:val="0"/>
        <w:numPr>
          <w:ilvl w:val="0"/>
          <w:numId w:val="2"/>
        </w:numPr>
        <w:tabs>
          <w:tab w:val="clear" w:pos="851"/>
        </w:tabs>
        <w:ind w:left="567" w:hanging="567"/>
        <w:rPr>
          <w:color w:val="000000"/>
          <w:sz w:val="22"/>
          <w:lang w:val="ro-RO"/>
        </w:rPr>
      </w:pPr>
      <w:r w:rsidRPr="00C22CF5">
        <w:rPr>
          <w:color w:val="000000"/>
          <w:sz w:val="22"/>
          <w:lang w:val="ro-RO"/>
        </w:rPr>
        <w:t>dacă suferiţi de o tulburare în care propriul dumneavoastră sistem imunitar atacă părţi din organismul dumneavoastră (boală autoimună).</w:t>
      </w:r>
    </w:p>
    <w:p w14:paraId="3D31D5BB" w14:textId="77777777" w:rsidR="008634C1" w:rsidRPr="00C22CF5" w:rsidRDefault="008634C1" w:rsidP="0079264C">
      <w:pPr>
        <w:pStyle w:val="Text"/>
        <w:numPr>
          <w:ilvl w:val="0"/>
          <w:numId w:val="2"/>
        </w:numPr>
        <w:tabs>
          <w:tab w:val="clear" w:pos="851"/>
          <w:tab w:val="num" w:pos="567"/>
        </w:tabs>
        <w:spacing w:before="0"/>
        <w:ind w:left="567" w:hanging="567"/>
        <w:jc w:val="left"/>
        <w:rPr>
          <w:color w:val="000000"/>
          <w:sz w:val="22"/>
          <w:szCs w:val="22"/>
          <w:lang w:val="ro-RO"/>
        </w:rPr>
      </w:pPr>
      <w:r w:rsidRPr="00C22CF5">
        <w:rPr>
          <w:color w:val="000000"/>
          <w:sz w:val="22"/>
          <w:lang w:val="ro-RO"/>
        </w:rPr>
        <w:t>dacă călătoriți într-o regiune în care infestările cauzate de paraziţi sunt frecvente - Xolair poate diminua rezistenţa dumneavoastră la aceste infestări.</w:t>
      </w:r>
    </w:p>
    <w:p w14:paraId="53AB2E29" w14:textId="39F5C50F" w:rsidR="008634C1" w:rsidRPr="00C22CF5" w:rsidRDefault="008634C1" w:rsidP="0079264C">
      <w:pPr>
        <w:pStyle w:val="Text"/>
        <w:numPr>
          <w:ilvl w:val="0"/>
          <w:numId w:val="2"/>
        </w:numPr>
        <w:tabs>
          <w:tab w:val="clear" w:pos="851"/>
          <w:tab w:val="num" w:pos="567"/>
        </w:tabs>
        <w:spacing w:before="0"/>
        <w:ind w:left="567" w:hanging="567"/>
        <w:jc w:val="left"/>
        <w:rPr>
          <w:color w:val="000000"/>
          <w:sz w:val="22"/>
          <w:szCs w:val="22"/>
          <w:lang w:val="ro-RO"/>
        </w:rPr>
      </w:pPr>
      <w:r w:rsidRPr="00C22CF5">
        <w:rPr>
          <w:color w:val="000000"/>
          <w:sz w:val="22"/>
          <w:szCs w:val="22"/>
          <w:lang w:val="ro-RO"/>
        </w:rPr>
        <w:t>dacă ați avut anterior o reacție alergică severă (anafilaxie), determinată, de exemplu, de administrarea unui medicament, de o mușcătură de insectă sau de consumul anumitor alimente.</w:t>
      </w:r>
    </w:p>
    <w:p w14:paraId="1D1CED9B" w14:textId="77777777" w:rsidR="008634C1" w:rsidRPr="00C22CF5" w:rsidRDefault="008634C1" w:rsidP="0079264C">
      <w:pPr>
        <w:pStyle w:val="Text"/>
        <w:spacing w:before="0"/>
        <w:jc w:val="left"/>
        <w:rPr>
          <w:color w:val="000000"/>
          <w:sz w:val="22"/>
          <w:szCs w:val="22"/>
          <w:lang w:val="ro-RO"/>
        </w:rPr>
      </w:pPr>
    </w:p>
    <w:p w14:paraId="79D40489" w14:textId="77777777" w:rsidR="008634C1" w:rsidRPr="00C22CF5" w:rsidRDefault="008634C1" w:rsidP="0079264C">
      <w:pPr>
        <w:pStyle w:val="Text"/>
        <w:spacing w:before="0"/>
        <w:jc w:val="left"/>
        <w:rPr>
          <w:lang w:val="ro-RO"/>
        </w:rPr>
      </w:pPr>
      <w:r w:rsidRPr="00C22CF5">
        <w:rPr>
          <w:color w:val="000000"/>
          <w:sz w:val="22"/>
          <w:szCs w:val="22"/>
          <w:lang w:val="ro-RO"/>
        </w:rPr>
        <w:t xml:space="preserve">Xolair nu tratează simptomele de astm bronşic acut, </w:t>
      </w:r>
      <w:r w:rsidRPr="00C22CF5">
        <w:rPr>
          <w:color w:val="000000"/>
          <w:sz w:val="22"/>
          <w:lang w:val="ro-RO"/>
        </w:rPr>
        <w:t>cum ar fi un atac astmatic brusc</w:t>
      </w:r>
      <w:r w:rsidRPr="00C22CF5">
        <w:rPr>
          <w:color w:val="000000"/>
          <w:sz w:val="22"/>
          <w:szCs w:val="22"/>
          <w:lang w:val="ro-RO"/>
        </w:rPr>
        <w:t xml:space="preserve">. </w:t>
      </w:r>
      <w:r w:rsidRPr="00C22CF5">
        <w:rPr>
          <w:bCs/>
          <w:color w:val="000000"/>
          <w:sz w:val="22"/>
          <w:szCs w:val="22"/>
          <w:lang w:val="ro-RO"/>
        </w:rPr>
        <w:t>Ca urmare, Xolair nu trebuie utilizat pentru a trata astfel de simptome.</w:t>
      </w:r>
    </w:p>
    <w:p w14:paraId="55BEE292" w14:textId="77777777" w:rsidR="008634C1" w:rsidRPr="00C22CF5" w:rsidRDefault="008634C1" w:rsidP="0079264C">
      <w:pPr>
        <w:pStyle w:val="Text"/>
        <w:spacing w:before="0"/>
        <w:jc w:val="left"/>
        <w:rPr>
          <w:color w:val="000000"/>
          <w:sz w:val="22"/>
          <w:szCs w:val="22"/>
          <w:lang w:val="ro-RO"/>
        </w:rPr>
      </w:pPr>
    </w:p>
    <w:p w14:paraId="1706DCF9" w14:textId="77777777" w:rsidR="008634C1" w:rsidRPr="00C22CF5" w:rsidRDefault="008634C1" w:rsidP="0079264C">
      <w:pPr>
        <w:pStyle w:val="Text"/>
        <w:spacing w:before="0"/>
        <w:jc w:val="left"/>
        <w:rPr>
          <w:lang w:val="ro-RO"/>
        </w:rPr>
      </w:pPr>
      <w:r w:rsidRPr="00C22CF5">
        <w:rPr>
          <w:color w:val="000000"/>
          <w:sz w:val="22"/>
          <w:lang w:val="ro-RO"/>
        </w:rPr>
        <w:t>Xolair nu este destinat prevenirii sau tratării altor afecţiuni de tipul alergiilor, cum ar fi reacţiile alergice bruşte, sindromul hiperimunoglobulinic E (o tulburare imună ereditară), aspergiloza (o boală pulmonară asociată cu o ciupercă), alergia alimentară, eczema sau febra fânului deoarece Xolair nu a fost studiat pentru aceste afecţiuni.</w:t>
      </w:r>
    </w:p>
    <w:p w14:paraId="7D57FF71" w14:textId="77777777" w:rsidR="008634C1" w:rsidRPr="00C22CF5" w:rsidRDefault="008634C1" w:rsidP="0079264C">
      <w:pPr>
        <w:pStyle w:val="BodyTextIndent4"/>
        <w:widowControl w:val="0"/>
        <w:numPr>
          <w:ilvl w:val="0"/>
          <w:numId w:val="0"/>
        </w:numPr>
        <w:rPr>
          <w:color w:val="000000"/>
          <w:sz w:val="22"/>
          <w:szCs w:val="22"/>
          <w:lang w:val="ro-RO"/>
        </w:rPr>
      </w:pPr>
    </w:p>
    <w:p w14:paraId="33EF7ABA" w14:textId="77777777" w:rsidR="008634C1" w:rsidRPr="00C22CF5" w:rsidRDefault="008634C1" w:rsidP="0079264C">
      <w:pPr>
        <w:pStyle w:val="BodyTextIndent4"/>
        <w:keepNext/>
        <w:widowControl w:val="0"/>
        <w:numPr>
          <w:ilvl w:val="0"/>
          <w:numId w:val="0"/>
        </w:numPr>
        <w:tabs>
          <w:tab w:val="left" w:pos="708"/>
        </w:tabs>
        <w:rPr>
          <w:b/>
          <w:bCs/>
          <w:snapToGrid/>
          <w:sz w:val="22"/>
          <w:szCs w:val="22"/>
          <w:lang w:val="ro-RO"/>
        </w:rPr>
      </w:pPr>
      <w:r w:rsidRPr="00C22CF5">
        <w:rPr>
          <w:b/>
          <w:bCs/>
          <w:sz w:val="22"/>
          <w:szCs w:val="22"/>
          <w:lang w:val="ro-RO"/>
        </w:rPr>
        <w:t>Fiți atent la semnele reacțiilor alergice și ale altor reacții adverse grave</w:t>
      </w:r>
    </w:p>
    <w:p w14:paraId="054401F9" w14:textId="77777777" w:rsidR="008634C1" w:rsidRPr="00C22CF5" w:rsidRDefault="008634C1" w:rsidP="0079264C">
      <w:pPr>
        <w:pStyle w:val="BodyTextIndent4"/>
        <w:widowControl w:val="0"/>
        <w:numPr>
          <w:ilvl w:val="0"/>
          <w:numId w:val="0"/>
        </w:numPr>
        <w:tabs>
          <w:tab w:val="left" w:pos="708"/>
        </w:tabs>
        <w:rPr>
          <w:bCs/>
          <w:sz w:val="22"/>
          <w:szCs w:val="22"/>
          <w:lang w:val="ro-RO"/>
        </w:rPr>
      </w:pPr>
      <w:r w:rsidRPr="00C22CF5">
        <w:rPr>
          <w:bCs/>
          <w:sz w:val="22"/>
          <w:szCs w:val="22"/>
          <w:lang w:val="ro-RO"/>
        </w:rPr>
        <w:t>Xolair poate determina apariția unor reacții adverse grave. Trebuie să fiți atent la semnele acestor afecțiuni în timp ce utilizați Xolair. Cereți imediat ajutorul medicului dacă observați orice semne care indică o reacție alergică severă sau alte reacții adverse grave. Aceste semne sunt enumerate la „Reacții adverse grave” la pct. 4.</w:t>
      </w:r>
    </w:p>
    <w:p w14:paraId="1D0C5D1D" w14:textId="77777777" w:rsidR="008634C1" w:rsidRPr="00C22CF5" w:rsidRDefault="008634C1" w:rsidP="0079264C">
      <w:pPr>
        <w:pStyle w:val="BodyTextIndent4"/>
        <w:widowControl w:val="0"/>
        <w:numPr>
          <w:ilvl w:val="0"/>
          <w:numId w:val="0"/>
        </w:numPr>
        <w:tabs>
          <w:tab w:val="left" w:pos="708"/>
        </w:tabs>
        <w:rPr>
          <w:bCs/>
          <w:sz w:val="22"/>
          <w:szCs w:val="22"/>
          <w:lang w:val="ro-RO"/>
        </w:rPr>
      </w:pPr>
    </w:p>
    <w:p w14:paraId="7E5CE917" w14:textId="77777777" w:rsidR="008634C1" w:rsidRPr="00C22CF5" w:rsidRDefault="008634C1" w:rsidP="0079264C">
      <w:pPr>
        <w:pStyle w:val="BodyTextIndent4"/>
        <w:widowControl w:val="0"/>
        <w:numPr>
          <w:ilvl w:val="0"/>
          <w:numId w:val="0"/>
        </w:numPr>
        <w:tabs>
          <w:tab w:val="left" w:pos="708"/>
        </w:tabs>
        <w:rPr>
          <w:bCs/>
          <w:color w:val="000000"/>
          <w:sz w:val="22"/>
          <w:szCs w:val="22"/>
          <w:lang w:val="ro-RO"/>
        </w:rPr>
      </w:pPr>
      <w:r w:rsidRPr="00C22CF5">
        <w:rPr>
          <w:bCs/>
          <w:sz w:val="22"/>
          <w:szCs w:val="22"/>
          <w:lang w:val="ro-RO"/>
        </w:rPr>
        <w:t>Este important să fiți instruit de medicul dumneavoastră cu privire la cum să recunoașteți primele simptome ale reacțiilor alergice severe și ce să faceți dacă aceste reacții apar, înainte de a vă injecta singur Xolair sau înainte ca alte persoane care nu sunt cadre medicale să vă administreze o injecție cu Xolair (vezi pct. 3, „Cum să utilizați Xolair”). Cele mai multe reacții alergice severe apar la administrarea primelor 3 doze de Xolair.</w:t>
      </w:r>
    </w:p>
    <w:p w14:paraId="4D67031A" w14:textId="77777777" w:rsidR="008634C1" w:rsidRPr="00C22CF5" w:rsidRDefault="008634C1" w:rsidP="0079264C">
      <w:pPr>
        <w:pStyle w:val="BodyTextIndent4"/>
        <w:widowControl w:val="0"/>
        <w:numPr>
          <w:ilvl w:val="0"/>
          <w:numId w:val="0"/>
        </w:numPr>
        <w:rPr>
          <w:color w:val="000000"/>
          <w:sz w:val="22"/>
          <w:szCs w:val="22"/>
          <w:lang w:val="ro-RO"/>
        </w:rPr>
      </w:pPr>
    </w:p>
    <w:p w14:paraId="03EEDE15" w14:textId="77777777" w:rsidR="008634C1" w:rsidRPr="00C22CF5" w:rsidRDefault="008634C1" w:rsidP="0079264C">
      <w:pPr>
        <w:keepNext/>
        <w:numPr>
          <w:ilvl w:val="12"/>
          <w:numId w:val="0"/>
        </w:numPr>
        <w:tabs>
          <w:tab w:val="clear" w:pos="567"/>
        </w:tabs>
        <w:spacing w:line="240" w:lineRule="auto"/>
        <w:rPr>
          <w:b/>
          <w:bCs/>
          <w:color w:val="000000"/>
          <w:lang w:val="ro-RO"/>
        </w:rPr>
      </w:pPr>
      <w:r w:rsidRPr="00C22CF5">
        <w:rPr>
          <w:b/>
          <w:bCs/>
          <w:color w:val="000000"/>
          <w:lang w:val="ro-RO"/>
        </w:rPr>
        <w:t xml:space="preserve">Copii </w:t>
      </w:r>
      <w:r w:rsidRPr="00C22CF5">
        <w:rPr>
          <w:b/>
          <w:color w:val="000000"/>
          <w:lang w:val="ro-RO"/>
        </w:rPr>
        <w:t>și adolescenți</w:t>
      </w:r>
    </w:p>
    <w:p w14:paraId="7DCA72BD" w14:textId="77777777" w:rsidR="008634C1" w:rsidRPr="00C22CF5" w:rsidRDefault="008634C1" w:rsidP="0079264C">
      <w:pPr>
        <w:keepNext/>
        <w:widowControl w:val="0"/>
        <w:numPr>
          <w:ilvl w:val="12"/>
          <w:numId w:val="0"/>
        </w:numPr>
        <w:tabs>
          <w:tab w:val="clear" w:pos="567"/>
        </w:tabs>
        <w:spacing w:line="240" w:lineRule="auto"/>
        <w:rPr>
          <w:color w:val="000000"/>
          <w:lang w:val="ro-RO"/>
        </w:rPr>
      </w:pPr>
      <w:r w:rsidRPr="00C22CF5">
        <w:rPr>
          <w:bCs/>
          <w:u w:val="single"/>
          <w:lang w:val="ro-RO"/>
        </w:rPr>
        <w:t>Astm alergic</w:t>
      </w:r>
    </w:p>
    <w:p w14:paraId="5AA0B5D1" w14:textId="77777777" w:rsidR="008634C1" w:rsidRPr="00C22CF5" w:rsidRDefault="008634C1" w:rsidP="0079264C">
      <w:pPr>
        <w:pStyle w:val="Text"/>
        <w:widowControl w:val="0"/>
        <w:spacing w:before="0"/>
        <w:rPr>
          <w:bCs/>
          <w:sz w:val="22"/>
          <w:szCs w:val="22"/>
          <w:lang w:val="es-ES"/>
        </w:rPr>
      </w:pPr>
      <w:r w:rsidRPr="00C22CF5">
        <w:rPr>
          <w:color w:val="000000"/>
          <w:sz w:val="22"/>
          <w:szCs w:val="22"/>
          <w:lang w:val="ro-RO"/>
        </w:rPr>
        <w:t xml:space="preserve">Xolair nu este recomandat la copii cu vârsta sub 6 ani. </w:t>
      </w:r>
      <w:r w:rsidRPr="00C22CF5">
        <w:rPr>
          <w:bCs/>
          <w:sz w:val="22"/>
          <w:szCs w:val="22"/>
          <w:lang w:val="es-ES"/>
        </w:rPr>
        <w:t xml:space="preserve">Utilizarea sa la copiii cu vârsta </w:t>
      </w:r>
      <w:proofErr w:type="gramStart"/>
      <w:r w:rsidRPr="00C22CF5">
        <w:rPr>
          <w:bCs/>
          <w:sz w:val="22"/>
          <w:szCs w:val="22"/>
          <w:lang w:val="es-ES"/>
        </w:rPr>
        <w:t>sub 6</w:t>
      </w:r>
      <w:proofErr w:type="gramEnd"/>
      <w:r w:rsidRPr="00C22CF5">
        <w:rPr>
          <w:bCs/>
          <w:sz w:val="22"/>
          <w:szCs w:val="22"/>
          <w:lang w:val="es-ES"/>
        </w:rPr>
        <w:t> ani nu a fost studiată.</w:t>
      </w:r>
    </w:p>
    <w:p w14:paraId="626C0830" w14:textId="77777777" w:rsidR="008634C1" w:rsidRPr="00C22CF5" w:rsidRDefault="008634C1" w:rsidP="0079264C">
      <w:pPr>
        <w:pStyle w:val="Text"/>
        <w:widowControl w:val="0"/>
        <w:spacing w:before="0"/>
        <w:jc w:val="left"/>
        <w:rPr>
          <w:bCs/>
          <w:sz w:val="22"/>
          <w:szCs w:val="22"/>
          <w:lang w:val="es-ES"/>
        </w:rPr>
      </w:pPr>
    </w:p>
    <w:p w14:paraId="6582FD8A" w14:textId="77777777" w:rsidR="008634C1" w:rsidRPr="00C22CF5" w:rsidRDefault="008634C1" w:rsidP="0079264C">
      <w:pPr>
        <w:pStyle w:val="Text"/>
        <w:keepNext/>
        <w:widowControl w:val="0"/>
        <w:spacing w:before="0"/>
        <w:jc w:val="left"/>
        <w:rPr>
          <w:bCs/>
          <w:sz w:val="22"/>
          <w:szCs w:val="22"/>
          <w:u w:val="single"/>
          <w:lang w:val="es-ES"/>
        </w:rPr>
      </w:pPr>
      <w:r w:rsidRPr="00C22CF5">
        <w:rPr>
          <w:bCs/>
          <w:sz w:val="22"/>
          <w:szCs w:val="22"/>
          <w:u w:val="single"/>
          <w:lang w:val="es-ES"/>
        </w:rPr>
        <w:t>Rinosinuzită cronică cu polipoză nazală</w:t>
      </w:r>
    </w:p>
    <w:p w14:paraId="6D458ABF" w14:textId="77777777" w:rsidR="008634C1" w:rsidRPr="00C22CF5" w:rsidRDefault="008634C1" w:rsidP="0079264C">
      <w:pPr>
        <w:pStyle w:val="Text"/>
        <w:spacing w:before="0"/>
        <w:jc w:val="left"/>
        <w:rPr>
          <w:lang w:val="ro-RO"/>
        </w:rPr>
      </w:pPr>
      <w:r w:rsidRPr="00C22CF5">
        <w:rPr>
          <w:bCs/>
          <w:sz w:val="22"/>
          <w:szCs w:val="22"/>
          <w:lang w:val="es-ES"/>
        </w:rPr>
        <w:t xml:space="preserve">Xolair nu este recomandat la copii și adolescenți cu vârsta </w:t>
      </w:r>
      <w:proofErr w:type="gramStart"/>
      <w:r w:rsidRPr="00C22CF5">
        <w:rPr>
          <w:bCs/>
          <w:sz w:val="22"/>
          <w:szCs w:val="22"/>
          <w:lang w:val="es-ES"/>
        </w:rPr>
        <w:t>sub 18</w:t>
      </w:r>
      <w:proofErr w:type="gramEnd"/>
      <w:r w:rsidRPr="00C22CF5">
        <w:rPr>
          <w:bCs/>
          <w:sz w:val="22"/>
          <w:szCs w:val="22"/>
          <w:lang w:val="es-ES"/>
        </w:rPr>
        <w:t xml:space="preserve"> ani. Utilizarea sa la pacienții cu vârsta </w:t>
      </w:r>
      <w:proofErr w:type="gramStart"/>
      <w:r w:rsidRPr="00C22CF5">
        <w:rPr>
          <w:bCs/>
          <w:sz w:val="22"/>
          <w:szCs w:val="22"/>
          <w:lang w:val="es-ES"/>
        </w:rPr>
        <w:t>sub 18</w:t>
      </w:r>
      <w:proofErr w:type="gramEnd"/>
      <w:r w:rsidRPr="00C22CF5">
        <w:rPr>
          <w:bCs/>
          <w:sz w:val="22"/>
          <w:szCs w:val="22"/>
          <w:lang w:val="es-ES"/>
        </w:rPr>
        <w:t> ani nu a fost studiată.</w:t>
      </w:r>
    </w:p>
    <w:p w14:paraId="1FE8A5A5" w14:textId="77777777" w:rsidR="008634C1" w:rsidRPr="00C22CF5" w:rsidRDefault="008634C1" w:rsidP="0079264C">
      <w:pPr>
        <w:pStyle w:val="Text"/>
        <w:widowControl w:val="0"/>
        <w:spacing w:before="0"/>
        <w:jc w:val="left"/>
        <w:rPr>
          <w:color w:val="000000"/>
          <w:sz w:val="22"/>
          <w:szCs w:val="22"/>
          <w:lang w:val="ro-RO"/>
        </w:rPr>
      </w:pPr>
    </w:p>
    <w:p w14:paraId="3B275FEB" w14:textId="77777777" w:rsidR="008634C1" w:rsidRPr="00C22CF5" w:rsidRDefault="008634C1" w:rsidP="0079264C">
      <w:pPr>
        <w:spacing w:line="240" w:lineRule="auto"/>
        <w:rPr>
          <w:b/>
          <w:bCs/>
          <w:lang w:val="ro-RO"/>
        </w:rPr>
      </w:pPr>
      <w:r w:rsidRPr="00C22CF5">
        <w:rPr>
          <w:b/>
          <w:bCs/>
          <w:lang w:val="ro-RO"/>
        </w:rPr>
        <w:t xml:space="preserve">Xolair </w:t>
      </w:r>
      <w:r w:rsidRPr="00C22CF5">
        <w:rPr>
          <w:b/>
          <w:noProof/>
          <w:szCs w:val="24"/>
          <w:lang w:val="ro-RO"/>
        </w:rPr>
        <w:t>împreună cu alte medicamente</w:t>
      </w:r>
    </w:p>
    <w:p w14:paraId="70977DF4" w14:textId="77777777" w:rsidR="008634C1" w:rsidRPr="00C22CF5" w:rsidRDefault="008634C1" w:rsidP="0079264C">
      <w:pPr>
        <w:pStyle w:val="Text"/>
        <w:spacing w:before="0"/>
        <w:jc w:val="left"/>
        <w:rPr>
          <w:color w:val="000000"/>
          <w:sz w:val="22"/>
          <w:szCs w:val="22"/>
          <w:lang w:val="ro-RO"/>
        </w:rPr>
      </w:pPr>
      <w:r w:rsidRPr="00C22CF5">
        <w:rPr>
          <w:sz w:val="22"/>
          <w:szCs w:val="22"/>
          <w:lang w:val="ro-RO"/>
        </w:rPr>
        <w:t xml:space="preserve">Spuneţi medicului dumneavoastră, farmacistului sau asistentei medicale dacă luaţi, aţi luat recent </w:t>
      </w:r>
      <w:r w:rsidRPr="00C22CF5">
        <w:rPr>
          <w:noProof/>
          <w:lang w:val="ro-RO"/>
        </w:rPr>
        <w:t xml:space="preserve">sau s-ar putea să luaţi </w:t>
      </w:r>
      <w:r w:rsidRPr="00C22CF5">
        <w:rPr>
          <w:sz w:val="22"/>
          <w:szCs w:val="22"/>
          <w:lang w:val="ro-RO"/>
        </w:rPr>
        <w:t>orice alte medicamente</w:t>
      </w:r>
      <w:r w:rsidRPr="00C22CF5">
        <w:rPr>
          <w:color w:val="000000"/>
          <w:sz w:val="22"/>
          <w:szCs w:val="22"/>
          <w:lang w:val="ro-RO"/>
        </w:rPr>
        <w:t>.</w:t>
      </w:r>
    </w:p>
    <w:p w14:paraId="7EC7F3B2" w14:textId="77777777" w:rsidR="008634C1" w:rsidRPr="00C22CF5" w:rsidRDefault="008634C1" w:rsidP="0079264C">
      <w:pPr>
        <w:pStyle w:val="Text"/>
        <w:spacing w:before="0"/>
        <w:jc w:val="left"/>
        <w:rPr>
          <w:color w:val="000000"/>
          <w:sz w:val="22"/>
          <w:szCs w:val="22"/>
          <w:lang w:val="ro-RO"/>
        </w:rPr>
      </w:pPr>
    </w:p>
    <w:p w14:paraId="57DCEFD2" w14:textId="77777777" w:rsidR="008634C1" w:rsidRPr="00C22CF5" w:rsidRDefault="008634C1" w:rsidP="0079264C">
      <w:pPr>
        <w:pStyle w:val="Text"/>
        <w:keepNext/>
        <w:widowControl w:val="0"/>
        <w:spacing w:before="0"/>
        <w:jc w:val="left"/>
        <w:rPr>
          <w:color w:val="000000"/>
          <w:sz w:val="22"/>
          <w:lang w:val="ro-RO"/>
        </w:rPr>
      </w:pPr>
      <w:r w:rsidRPr="00C22CF5">
        <w:rPr>
          <w:color w:val="000000"/>
          <w:sz w:val="22"/>
          <w:lang w:val="ro-RO"/>
        </w:rPr>
        <w:t>Acest lucru este deosebit de important dacă luaţi:</w:t>
      </w:r>
    </w:p>
    <w:p w14:paraId="51E92461" w14:textId="77777777" w:rsidR="008634C1" w:rsidRPr="00C22CF5" w:rsidRDefault="008634C1" w:rsidP="0079264C">
      <w:pPr>
        <w:pStyle w:val="Text"/>
        <w:keepNext/>
        <w:widowControl w:val="0"/>
        <w:spacing w:before="0"/>
        <w:ind w:left="567" w:hanging="567"/>
        <w:jc w:val="left"/>
        <w:rPr>
          <w:color w:val="000000"/>
          <w:sz w:val="22"/>
          <w:lang w:val="ro-RO"/>
        </w:rPr>
      </w:pPr>
      <w:r w:rsidRPr="00C22CF5">
        <w:rPr>
          <w:color w:val="000000"/>
          <w:sz w:val="22"/>
          <w:lang w:val="ro-RO"/>
        </w:rPr>
        <w:t>-</w:t>
      </w:r>
      <w:r w:rsidRPr="00C22CF5">
        <w:rPr>
          <w:color w:val="000000"/>
          <w:sz w:val="22"/>
          <w:lang w:val="ro-RO"/>
        </w:rPr>
        <w:tab/>
        <w:t>medicamente pentru tratarea unei infestări cauzate de un parazit, deoarece Xolair poate reduce efectul medicamentelor dumneavoastră,</w:t>
      </w:r>
    </w:p>
    <w:p w14:paraId="782575F3" w14:textId="77777777" w:rsidR="008634C1" w:rsidRPr="00C22CF5" w:rsidRDefault="008634C1" w:rsidP="0079264C">
      <w:pPr>
        <w:pStyle w:val="Text"/>
        <w:spacing w:before="0"/>
        <w:jc w:val="left"/>
        <w:rPr>
          <w:color w:val="000000"/>
          <w:sz w:val="22"/>
          <w:lang w:val="ro-RO"/>
        </w:rPr>
      </w:pPr>
      <w:r w:rsidRPr="00C22CF5">
        <w:rPr>
          <w:color w:val="000000"/>
          <w:sz w:val="22"/>
          <w:lang w:val="ro-RO"/>
        </w:rPr>
        <w:t>-</w:t>
      </w:r>
      <w:r w:rsidRPr="00C22CF5">
        <w:rPr>
          <w:color w:val="000000"/>
          <w:sz w:val="22"/>
          <w:lang w:val="ro-RO"/>
        </w:rPr>
        <w:tab/>
        <w:t>corticosteroizi administraţi inhalator şi alte medicamente pentru tratarea astmului alergic.</w:t>
      </w:r>
    </w:p>
    <w:p w14:paraId="502AEDE0" w14:textId="77777777" w:rsidR="008634C1" w:rsidRPr="00C22CF5" w:rsidRDefault="008634C1" w:rsidP="0079264C">
      <w:pPr>
        <w:pStyle w:val="Text"/>
        <w:spacing w:before="0"/>
        <w:jc w:val="left"/>
        <w:rPr>
          <w:color w:val="000000"/>
          <w:sz w:val="22"/>
          <w:szCs w:val="22"/>
          <w:lang w:val="ro-RO"/>
        </w:rPr>
      </w:pPr>
    </w:p>
    <w:p w14:paraId="19F49B4B" w14:textId="77777777" w:rsidR="008634C1" w:rsidRPr="00C22CF5" w:rsidRDefault="008634C1" w:rsidP="0079264C">
      <w:pPr>
        <w:keepNext/>
        <w:widowControl w:val="0"/>
        <w:numPr>
          <w:ilvl w:val="12"/>
          <w:numId w:val="0"/>
        </w:numPr>
        <w:tabs>
          <w:tab w:val="clear" w:pos="567"/>
        </w:tabs>
        <w:spacing w:line="240" w:lineRule="auto"/>
        <w:rPr>
          <w:b/>
          <w:bCs/>
          <w:color w:val="000000"/>
          <w:lang w:val="ro-RO"/>
        </w:rPr>
      </w:pPr>
      <w:r w:rsidRPr="00C22CF5">
        <w:rPr>
          <w:b/>
          <w:bCs/>
          <w:color w:val="000000"/>
          <w:lang w:val="ro-RO"/>
        </w:rPr>
        <w:t>Sarcina şi alăptarea</w:t>
      </w:r>
    </w:p>
    <w:p w14:paraId="57F65BD2" w14:textId="77777777" w:rsidR="008634C1" w:rsidRPr="00C22CF5" w:rsidRDefault="008634C1" w:rsidP="0079264C">
      <w:pPr>
        <w:pStyle w:val="Text"/>
        <w:spacing w:before="0"/>
        <w:jc w:val="left"/>
        <w:rPr>
          <w:lang w:val="ro-RO"/>
        </w:rPr>
      </w:pPr>
      <w:r w:rsidRPr="00C22CF5">
        <w:rPr>
          <w:sz w:val="22"/>
          <w:szCs w:val="22"/>
          <w:lang w:val="ro-RO"/>
        </w:rPr>
        <w:t>Dacă sunteți gravidă, credeți că ați putea fi gravidă sau intenționați să rămâneți gravidă, adresați-vă medicului pentru recomandări înainte de a lua acest medicament</w:t>
      </w:r>
      <w:r w:rsidRPr="00C22CF5">
        <w:rPr>
          <w:bCs/>
          <w:color w:val="000000"/>
          <w:sz w:val="22"/>
          <w:szCs w:val="22"/>
          <w:lang w:val="ro-RO"/>
        </w:rPr>
        <w:t xml:space="preserve">. </w:t>
      </w:r>
      <w:r w:rsidRPr="00C22CF5">
        <w:rPr>
          <w:color w:val="000000"/>
          <w:sz w:val="22"/>
          <w:szCs w:val="22"/>
          <w:lang w:val="ro-RO"/>
        </w:rPr>
        <w:t>Medicul va discuta cu dumneavoastră beneficiile şi riscurile potenţiale cu privire la utilizarea acestui medicament în timpul sarcinii.</w:t>
      </w:r>
    </w:p>
    <w:p w14:paraId="212D5D62" w14:textId="77777777" w:rsidR="008634C1" w:rsidRPr="00C22CF5" w:rsidRDefault="008634C1" w:rsidP="0079264C">
      <w:pPr>
        <w:pStyle w:val="Text"/>
        <w:widowControl w:val="0"/>
        <w:tabs>
          <w:tab w:val="left" w:pos="567"/>
        </w:tabs>
        <w:suppressAutoHyphens/>
        <w:spacing w:before="0"/>
        <w:jc w:val="left"/>
        <w:rPr>
          <w:color w:val="000000"/>
          <w:sz w:val="22"/>
          <w:szCs w:val="22"/>
          <w:lang w:val="ro-RO"/>
        </w:rPr>
      </w:pPr>
    </w:p>
    <w:p w14:paraId="64644720" w14:textId="77777777" w:rsidR="008634C1" w:rsidRPr="00C22CF5" w:rsidRDefault="008634C1" w:rsidP="0079264C">
      <w:pPr>
        <w:pStyle w:val="Text"/>
        <w:widowControl w:val="0"/>
        <w:tabs>
          <w:tab w:val="left" w:pos="567"/>
        </w:tabs>
        <w:suppressAutoHyphens/>
        <w:spacing w:before="0"/>
        <w:jc w:val="left"/>
        <w:rPr>
          <w:color w:val="000000"/>
          <w:sz w:val="22"/>
          <w:szCs w:val="22"/>
          <w:lang w:val="ro-RO"/>
        </w:rPr>
      </w:pPr>
      <w:r w:rsidRPr="00C22CF5">
        <w:rPr>
          <w:color w:val="000000"/>
          <w:sz w:val="22"/>
          <w:szCs w:val="22"/>
          <w:lang w:val="ro-RO"/>
        </w:rPr>
        <w:t>Dacă rămâneţi gravidă în timpul tratamentului cu Xolair, informaţi-l imediat pe medicul dumneavoastră.</w:t>
      </w:r>
    </w:p>
    <w:p w14:paraId="76097E3F" w14:textId="77777777" w:rsidR="008634C1" w:rsidRPr="00C22CF5" w:rsidRDefault="008634C1" w:rsidP="0079264C">
      <w:pPr>
        <w:pStyle w:val="Text"/>
        <w:spacing w:before="0"/>
        <w:jc w:val="left"/>
        <w:rPr>
          <w:color w:val="000000"/>
          <w:sz w:val="22"/>
          <w:szCs w:val="22"/>
          <w:lang w:val="ro-RO"/>
        </w:rPr>
      </w:pPr>
    </w:p>
    <w:p w14:paraId="653D3F1B" w14:textId="77777777" w:rsidR="008634C1" w:rsidRPr="00C22CF5" w:rsidRDefault="008634C1" w:rsidP="0079264C">
      <w:pPr>
        <w:pStyle w:val="Text"/>
        <w:widowControl w:val="0"/>
        <w:spacing w:before="0"/>
        <w:jc w:val="left"/>
        <w:rPr>
          <w:lang w:val="ro-RO"/>
        </w:rPr>
      </w:pPr>
      <w:r w:rsidRPr="00C22CF5">
        <w:rPr>
          <w:bCs/>
          <w:color w:val="000000"/>
          <w:sz w:val="22"/>
          <w:szCs w:val="22"/>
          <w:lang w:val="fr-CH"/>
        </w:rPr>
        <w:t xml:space="preserve">Xolair poate trece în laptele matern. </w:t>
      </w:r>
      <w:r w:rsidRPr="00C22CF5">
        <w:rPr>
          <w:sz w:val="22"/>
          <w:szCs w:val="22"/>
          <w:lang w:val="fr-CH"/>
        </w:rPr>
        <w:t xml:space="preserve">Dacă alăptați sau intenționați să alăptați, adresați-vă medicului pentru recomandări înainte </w:t>
      </w:r>
      <w:proofErr w:type="gramStart"/>
      <w:r w:rsidRPr="00C22CF5">
        <w:rPr>
          <w:sz w:val="22"/>
          <w:szCs w:val="22"/>
          <w:lang w:val="fr-CH"/>
        </w:rPr>
        <w:t>de a</w:t>
      </w:r>
      <w:proofErr w:type="gramEnd"/>
      <w:r w:rsidRPr="00C22CF5">
        <w:rPr>
          <w:sz w:val="22"/>
          <w:szCs w:val="22"/>
          <w:lang w:val="fr-CH"/>
        </w:rPr>
        <w:t xml:space="preserve"> lua acest medicament</w:t>
      </w:r>
      <w:r w:rsidRPr="00C22CF5">
        <w:rPr>
          <w:bCs/>
          <w:color w:val="000000"/>
          <w:sz w:val="22"/>
          <w:szCs w:val="22"/>
          <w:lang w:val="fr-CH"/>
        </w:rPr>
        <w:t>.</w:t>
      </w:r>
    </w:p>
    <w:p w14:paraId="79AAD156" w14:textId="77777777" w:rsidR="008634C1" w:rsidRPr="00C22CF5" w:rsidRDefault="008634C1" w:rsidP="0079264C">
      <w:pPr>
        <w:pStyle w:val="Text"/>
        <w:spacing w:before="0"/>
        <w:jc w:val="left"/>
        <w:rPr>
          <w:color w:val="000000"/>
          <w:sz w:val="22"/>
          <w:szCs w:val="22"/>
          <w:lang w:val="ro-RO"/>
        </w:rPr>
      </w:pPr>
    </w:p>
    <w:p w14:paraId="292DCAFA" w14:textId="77777777" w:rsidR="008634C1" w:rsidRPr="00C22CF5" w:rsidRDefault="008634C1" w:rsidP="0079264C">
      <w:pPr>
        <w:keepNext/>
        <w:widowControl w:val="0"/>
        <w:numPr>
          <w:ilvl w:val="12"/>
          <w:numId w:val="0"/>
        </w:numPr>
        <w:tabs>
          <w:tab w:val="clear" w:pos="567"/>
        </w:tabs>
        <w:spacing w:line="240" w:lineRule="auto"/>
        <w:rPr>
          <w:b/>
          <w:bCs/>
          <w:color w:val="000000"/>
          <w:lang w:val="ro-RO"/>
        </w:rPr>
      </w:pPr>
      <w:r w:rsidRPr="00C22CF5">
        <w:rPr>
          <w:b/>
          <w:bCs/>
          <w:color w:val="000000"/>
          <w:lang w:val="ro-RO"/>
        </w:rPr>
        <w:t>Conducerea vehiculelor şi folosirea utilajelor</w:t>
      </w:r>
    </w:p>
    <w:p w14:paraId="5CD0A0AD"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Este improbabil ca Xolair să vă afecteze capacitatea de a conduce maşini şi folosi utilaje.</w:t>
      </w:r>
    </w:p>
    <w:p w14:paraId="4AB0EE1B" w14:textId="77777777" w:rsidR="008634C1" w:rsidRPr="00C22CF5" w:rsidRDefault="008634C1" w:rsidP="0079264C">
      <w:pPr>
        <w:pStyle w:val="Text"/>
        <w:spacing w:before="0"/>
        <w:jc w:val="left"/>
        <w:rPr>
          <w:color w:val="000000"/>
          <w:sz w:val="22"/>
          <w:szCs w:val="22"/>
          <w:lang w:val="ro-RO"/>
        </w:rPr>
      </w:pPr>
    </w:p>
    <w:p w14:paraId="00AB52CF" w14:textId="77777777" w:rsidR="008634C1" w:rsidRPr="00C22CF5" w:rsidRDefault="008634C1" w:rsidP="0079264C">
      <w:pPr>
        <w:pStyle w:val="Text"/>
        <w:spacing w:before="0"/>
        <w:jc w:val="left"/>
        <w:rPr>
          <w:color w:val="000000"/>
          <w:sz w:val="22"/>
          <w:szCs w:val="22"/>
          <w:lang w:val="ro-RO"/>
        </w:rPr>
      </w:pPr>
    </w:p>
    <w:p w14:paraId="4794903D" w14:textId="77777777" w:rsidR="008634C1" w:rsidRPr="00C22CF5" w:rsidRDefault="008634C1" w:rsidP="0079264C">
      <w:pPr>
        <w:keepNext/>
        <w:widowControl w:val="0"/>
        <w:numPr>
          <w:ilvl w:val="12"/>
          <w:numId w:val="0"/>
        </w:numPr>
        <w:tabs>
          <w:tab w:val="clear" w:pos="567"/>
        </w:tabs>
        <w:spacing w:line="240" w:lineRule="auto"/>
        <w:ind w:left="567" w:right="-2" w:hanging="567"/>
        <w:rPr>
          <w:color w:val="000000"/>
          <w:lang w:val="ro-RO"/>
        </w:rPr>
      </w:pPr>
      <w:r w:rsidRPr="00C22CF5">
        <w:rPr>
          <w:b/>
          <w:bCs/>
          <w:color w:val="000000"/>
          <w:lang w:val="ro-RO"/>
        </w:rPr>
        <w:t>3.</w:t>
      </w:r>
      <w:r w:rsidRPr="00C22CF5">
        <w:rPr>
          <w:b/>
          <w:bCs/>
          <w:color w:val="000000"/>
          <w:lang w:val="ro-RO"/>
        </w:rPr>
        <w:tab/>
      </w:r>
      <w:r w:rsidRPr="00C22CF5">
        <w:rPr>
          <w:b/>
          <w:color w:val="000000"/>
          <w:lang w:val="ro-RO"/>
        </w:rPr>
        <w:t xml:space="preserve">Cum </w:t>
      </w:r>
      <w:r w:rsidRPr="00C22CF5">
        <w:rPr>
          <w:b/>
          <w:color w:val="000000"/>
          <w:szCs w:val="24"/>
          <w:lang w:val="ro-RO"/>
        </w:rPr>
        <w:t xml:space="preserve">să utilizați </w:t>
      </w:r>
      <w:r w:rsidRPr="00C22CF5">
        <w:rPr>
          <w:b/>
          <w:color w:val="000000"/>
          <w:lang w:val="ro-RO"/>
        </w:rPr>
        <w:t>Xolair</w:t>
      </w:r>
    </w:p>
    <w:p w14:paraId="296E411D" w14:textId="77777777" w:rsidR="008634C1" w:rsidRPr="00C22CF5" w:rsidRDefault="008634C1" w:rsidP="0079264C">
      <w:pPr>
        <w:pStyle w:val="Text"/>
        <w:keepNext/>
        <w:spacing w:before="0"/>
        <w:jc w:val="left"/>
        <w:rPr>
          <w:color w:val="000000"/>
          <w:sz w:val="22"/>
          <w:szCs w:val="22"/>
          <w:lang w:val="ro-RO"/>
        </w:rPr>
      </w:pPr>
    </w:p>
    <w:p w14:paraId="05C4C962" w14:textId="77777777" w:rsidR="008634C1" w:rsidRPr="00C22CF5" w:rsidRDefault="008634C1" w:rsidP="0079264C">
      <w:pPr>
        <w:pStyle w:val="Text"/>
        <w:widowControl w:val="0"/>
        <w:spacing w:before="0"/>
        <w:jc w:val="left"/>
        <w:rPr>
          <w:bCs/>
          <w:snapToGrid/>
          <w:sz w:val="22"/>
          <w:szCs w:val="22"/>
          <w:lang w:val="ro-RO"/>
        </w:rPr>
      </w:pPr>
      <w:r w:rsidRPr="00C22CF5">
        <w:rPr>
          <w:sz w:val="22"/>
          <w:szCs w:val="22"/>
          <w:lang w:val="ro-RO"/>
        </w:rPr>
        <w:t>Utilizați întotdeauna acest medicament exact așa cum v-a spus medicul dumneavoastră</w:t>
      </w:r>
      <w:r w:rsidRPr="00C22CF5">
        <w:rPr>
          <w:bCs/>
          <w:sz w:val="22"/>
          <w:szCs w:val="22"/>
          <w:lang w:val="ro-RO"/>
        </w:rPr>
        <w:t xml:space="preserve">. </w:t>
      </w:r>
      <w:r w:rsidRPr="00C22CF5">
        <w:rPr>
          <w:sz w:val="22"/>
          <w:szCs w:val="22"/>
          <w:lang w:val="ro-RO"/>
        </w:rPr>
        <w:t>Discutați cu medicul dumneavoastră sau cu farmacistul dacă nu sunteți sigur</w:t>
      </w:r>
      <w:r w:rsidRPr="00C22CF5">
        <w:rPr>
          <w:bCs/>
          <w:sz w:val="22"/>
          <w:szCs w:val="22"/>
          <w:lang w:val="ro-RO"/>
        </w:rPr>
        <w:t>.</w:t>
      </w:r>
    </w:p>
    <w:p w14:paraId="696E71E4" w14:textId="77777777" w:rsidR="008634C1" w:rsidRPr="00C22CF5" w:rsidRDefault="008634C1" w:rsidP="0079264C">
      <w:pPr>
        <w:pStyle w:val="Text"/>
        <w:widowControl w:val="0"/>
        <w:spacing w:before="0"/>
        <w:jc w:val="left"/>
        <w:rPr>
          <w:bCs/>
          <w:sz w:val="22"/>
          <w:szCs w:val="22"/>
          <w:lang w:val="ro-RO"/>
        </w:rPr>
      </w:pPr>
    </w:p>
    <w:p w14:paraId="4D1427FF" w14:textId="77777777" w:rsidR="008634C1" w:rsidRPr="00C22CF5" w:rsidRDefault="008634C1" w:rsidP="0079264C">
      <w:pPr>
        <w:pStyle w:val="Text"/>
        <w:keepNext/>
        <w:widowControl w:val="0"/>
        <w:spacing w:before="0"/>
        <w:jc w:val="left"/>
        <w:rPr>
          <w:b/>
          <w:bCs/>
          <w:sz w:val="22"/>
          <w:szCs w:val="22"/>
          <w:lang w:val="ro-RO"/>
        </w:rPr>
      </w:pPr>
      <w:r w:rsidRPr="00C22CF5">
        <w:rPr>
          <w:b/>
          <w:bCs/>
          <w:sz w:val="22"/>
          <w:szCs w:val="22"/>
          <w:lang w:val="ro-RO"/>
        </w:rPr>
        <w:t>Cum se utilizează Xolair</w:t>
      </w:r>
    </w:p>
    <w:p w14:paraId="194F3842" w14:textId="77777777" w:rsidR="008634C1" w:rsidRPr="00C22CF5" w:rsidRDefault="008634C1" w:rsidP="0079264C">
      <w:pPr>
        <w:pStyle w:val="Text"/>
        <w:widowControl w:val="0"/>
        <w:spacing w:before="0"/>
        <w:jc w:val="left"/>
        <w:rPr>
          <w:bCs/>
          <w:sz w:val="22"/>
          <w:szCs w:val="22"/>
          <w:lang w:val="ro-RO"/>
        </w:rPr>
      </w:pPr>
      <w:r w:rsidRPr="00C22CF5">
        <w:rPr>
          <w:bCs/>
          <w:sz w:val="22"/>
          <w:szCs w:val="22"/>
          <w:lang w:val="ro-RO"/>
        </w:rPr>
        <w:t>Xolair este utilizat sub forma unei injecții sub piele (cunoscută sub denumirea de injecție cutanată).</w:t>
      </w:r>
    </w:p>
    <w:p w14:paraId="0F2DEE8E" w14:textId="77777777" w:rsidR="008634C1" w:rsidRPr="00C22CF5" w:rsidRDefault="008634C1" w:rsidP="0079264C">
      <w:pPr>
        <w:pStyle w:val="Text"/>
        <w:widowControl w:val="0"/>
        <w:spacing w:before="0"/>
        <w:jc w:val="left"/>
        <w:rPr>
          <w:bCs/>
          <w:sz w:val="22"/>
          <w:szCs w:val="22"/>
          <w:lang w:val="ro-RO"/>
        </w:rPr>
      </w:pPr>
    </w:p>
    <w:p w14:paraId="7025885D" w14:textId="77777777" w:rsidR="008634C1" w:rsidRPr="00C22CF5" w:rsidRDefault="008634C1" w:rsidP="0079264C">
      <w:pPr>
        <w:pStyle w:val="Text"/>
        <w:keepNext/>
        <w:widowControl w:val="0"/>
        <w:spacing w:before="0"/>
        <w:jc w:val="left"/>
        <w:rPr>
          <w:bCs/>
          <w:sz w:val="22"/>
          <w:szCs w:val="22"/>
          <w:lang w:val="en-GB"/>
        </w:rPr>
      </w:pPr>
      <w:r w:rsidRPr="00C22CF5">
        <w:rPr>
          <w:bCs/>
          <w:sz w:val="22"/>
          <w:szCs w:val="22"/>
          <w:u w:val="single"/>
          <w:lang w:val="en-GB"/>
        </w:rPr>
        <w:t>Injectarea Xolair</w:t>
      </w:r>
    </w:p>
    <w:p w14:paraId="6AED3C43" w14:textId="77777777" w:rsidR="008634C1" w:rsidRPr="00C22CF5" w:rsidRDefault="008634C1" w:rsidP="0079264C">
      <w:pPr>
        <w:pStyle w:val="BodyTextIndent4"/>
        <w:widowControl w:val="0"/>
        <w:numPr>
          <w:ilvl w:val="0"/>
          <w:numId w:val="23"/>
        </w:numPr>
        <w:ind w:left="567" w:hanging="567"/>
        <w:rPr>
          <w:bCs/>
          <w:sz w:val="22"/>
          <w:szCs w:val="22"/>
          <w:lang w:val="en-GB"/>
        </w:rPr>
      </w:pPr>
      <w:r w:rsidRPr="00C22CF5">
        <w:rPr>
          <w:bCs/>
          <w:sz w:val="22"/>
          <w:szCs w:val="22"/>
          <w:lang w:val="en-GB"/>
        </w:rPr>
        <w:t>Dumneavoastră și medicul dumneavoastră veți decide dacă trebuie să vă injectați Xolair singur. Primele 3 doze sunt întotdeauna administrate de un profesionist din domeniul sănătății sau sub supravegherea acestuia (vezi pct. 2).</w:t>
      </w:r>
    </w:p>
    <w:p w14:paraId="2A2DC682" w14:textId="77777777" w:rsidR="008634C1" w:rsidRPr="00C22CF5" w:rsidRDefault="008634C1" w:rsidP="0079264C">
      <w:pPr>
        <w:pStyle w:val="BodyTextIndent4"/>
        <w:widowControl w:val="0"/>
        <w:numPr>
          <w:ilvl w:val="0"/>
          <w:numId w:val="23"/>
        </w:numPr>
        <w:ind w:left="567" w:hanging="567"/>
        <w:rPr>
          <w:bCs/>
          <w:sz w:val="22"/>
          <w:szCs w:val="22"/>
          <w:lang w:val="fr-CH"/>
        </w:rPr>
      </w:pPr>
      <w:r w:rsidRPr="00C22CF5">
        <w:rPr>
          <w:bCs/>
          <w:sz w:val="22"/>
          <w:szCs w:val="22"/>
          <w:lang w:val="fr-CH"/>
        </w:rPr>
        <w:t xml:space="preserve">Este important să fiți instruit în mod adecvat cu privire la cum se injectează medicamentul înainte </w:t>
      </w:r>
      <w:proofErr w:type="gramStart"/>
      <w:r w:rsidRPr="00C22CF5">
        <w:rPr>
          <w:bCs/>
          <w:sz w:val="22"/>
          <w:szCs w:val="22"/>
          <w:lang w:val="fr-CH"/>
        </w:rPr>
        <w:t>de a</w:t>
      </w:r>
      <w:proofErr w:type="gramEnd"/>
      <w:r w:rsidRPr="00C22CF5">
        <w:rPr>
          <w:bCs/>
          <w:sz w:val="22"/>
          <w:szCs w:val="22"/>
          <w:lang w:val="fr-CH"/>
        </w:rPr>
        <w:t xml:space="preserve"> vă administra singur injecția.</w:t>
      </w:r>
    </w:p>
    <w:p w14:paraId="39253FEB" w14:textId="77777777" w:rsidR="008634C1" w:rsidRPr="00C22CF5" w:rsidRDefault="008634C1" w:rsidP="0079264C">
      <w:pPr>
        <w:pStyle w:val="BodyTextIndent4"/>
        <w:widowControl w:val="0"/>
        <w:numPr>
          <w:ilvl w:val="0"/>
          <w:numId w:val="23"/>
        </w:numPr>
        <w:ind w:left="567" w:hanging="567"/>
        <w:rPr>
          <w:bCs/>
          <w:sz w:val="22"/>
          <w:szCs w:val="22"/>
          <w:lang w:val="fr-CH"/>
        </w:rPr>
      </w:pPr>
      <w:r w:rsidRPr="00C22CF5">
        <w:rPr>
          <w:bCs/>
          <w:sz w:val="22"/>
          <w:szCs w:val="22"/>
          <w:lang w:val="fr-CH"/>
        </w:rPr>
        <w:t>Un aparținător (spre exemplu, un părinte) vă poate administra injecția de Xolair după ce a fost instruit în mod adecvat.</w:t>
      </w:r>
    </w:p>
    <w:p w14:paraId="6511FA47" w14:textId="77777777" w:rsidR="008634C1" w:rsidRPr="00C22CF5" w:rsidRDefault="008634C1" w:rsidP="0079264C">
      <w:pPr>
        <w:widowControl w:val="0"/>
        <w:spacing w:line="240" w:lineRule="auto"/>
        <w:ind w:right="1237"/>
        <w:rPr>
          <w:spacing w:val="-4"/>
          <w:lang w:val="fr-CH"/>
        </w:rPr>
      </w:pPr>
    </w:p>
    <w:p w14:paraId="7DBB62CF" w14:textId="77777777" w:rsidR="008634C1" w:rsidRPr="00C22CF5" w:rsidRDefault="008634C1" w:rsidP="0079264C">
      <w:pPr>
        <w:pStyle w:val="Text"/>
        <w:widowControl w:val="0"/>
        <w:spacing w:before="0"/>
        <w:jc w:val="left"/>
        <w:rPr>
          <w:bCs/>
          <w:sz w:val="22"/>
          <w:szCs w:val="22"/>
          <w:lang w:val="fr-CH"/>
        </w:rPr>
      </w:pPr>
      <w:r w:rsidRPr="00C22CF5">
        <w:rPr>
          <w:bCs/>
          <w:sz w:val="22"/>
          <w:szCs w:val="22"/>
          <w:lang w:val="fr-CH"/>
        </w:rPr>
        <w:t>Pentru instrucțiuni detaliate privind modul de injectare al Xolair, vezi „Instrucțiuni de utilizare pentru Xolair seringă preumplută” de la sfârșitul acestui prospect.</w:t>
      </w:r>
    </w:p>
    <w:p w14:paraId="18CAAA6B" w14:textId="77777777" w:rsidR="008634C1" w:rsidRPr="00C22CF5" w:rsidRDefault="008634C1" w:rsidP="0079264C">
      <w:pPr>
        <w:pStyle w:val="Text"/>
        <w:widowControl w:val="0"/>
        <w:spacing w:before="0"/>
        <w:jc w:val="left"/>
        <w:rPr>
          <w:bCs/>
          <w:sz w:val="22"/>
          <w:szCs w:val="22"/>
          <w:lang w:val="fr-CH"/>
        </w:rPr>
      </w:pPr>
    </w:p>
    <w:p w14:paraId="31F8913B" w14:textId="77777777" w:rsidR="008634C1" w:rsidRPr="00C22CF5" w:rsidRDefault="008634C1" w:rsidP="0079264C">
      <w:pPr>
        <w:pStyle w:val="Text"/>
        <w:keepNext/>
        <w:widowControl w:val="0"/>
        <w:spacing w:before="0"/>
        <w:jc w:val="left"/>
        <w:rPr>
          <w:bCs/>
          <w:sz w:val="22"/>
          <w:szCs w:val="22"/>
          <w:u w:val="single"/>
          <w:lang w:val="fr-CH"/>
        </w:rPr>
      </w:pPr>
      <w:r w:rsidRPr="00C22CF5">
        <w:rPr>
          <w:bCs/>
          <w:sz w:val="22"/>
          <w:szCs w:val="22"/>
          <w:u w:val="single"/>
          <w:lang w:val="fr-CH"/>
        </w:rPr>
        <w:t>Instruire pentru a recunoaște reacțiile adverse grave</w:t>
      </w:r>
    </w:p>
    <w:p w14:paraId="27E84D6A" w14:textId="77777777" w:rsidR="008634C1" w:rsidRPr="00C22CF5" w:rsidRDefault="008634C1" w:rsidP="0079264C">
      <w:pPr>
        <w:pStyle w:val="Text"/>
        <w:keepNext/>
        <w:widowControl w:val="0"/>
        <w:spacing w:before="0"/>
        <w:jc w:val="left"/>
        <w:rPr>
          <w:bCs/>
          <w:sz w:val="22"/>
          <w:szCs w:val="22"/>
          <w:lang w:val="fr-CH"/>
        </w:rPr>
      </w:pPr>
      <w:r w:rsidRPr="00C22CF5">
        <w:rPr>
          <w:bCs/>
          <w:sz w:val="22"/>
          <w:szCs w:val="22"/>
          <w:lang w:val="fr-CH"/>
        </w:rPr>
        <w:t xml:space="preserve">De asemenea, este important să nu vă injectați singur Xolair înainte </w:t>
      </w:r>
      <w:proofErr w:type="gramStart"/>
      <w:r w:rsidRPr="00C22CF5">
        <w:rPr>
          <w:bCs/>
          <w:sz w:val="22"/>
          <w:szCs w:val="22"/>
          <w:lang w:val="fr-CH"/>
        </w:rPr>
        <w:t>de a</w:t>
      </w:r>
      <w:proofErr w:type="gramEnd"/>
      <w:r w:rsidRPr="00C22CF5">
        <w:rPr>
          <w:bCs/>
          <w:sz w:val="22"/>
          <w:szCs w:val="22"/>
          <w:lang w:val="fr-CH"/>
        </w:rPr>
        <w:t xml:space="preserve"> fi instruit de medicul dumneavoastră sau de asistenta medicală cu privire </w:t>
      </w:r>
      <w:proofErr w:type="gramStart"/>
      <w:r w:rsidRPr="00C22CF5">
        <w:rPr>
          <w:bCs/>
          <w:sz w:val="22"/>
          <w:szCs w:val="22"/>
          <w:lang w:val="fr-CH"/>
        </w:rPr>
        <w:t>la:</w:t>
      </w:r>
      <w:proofErr w:type="gramEnd"/>
    </w:p>
    <w:p w14:paraId="15EEB234" w14:textId="77777777" w:rsidR="008634C1" w:rsidRPr="00C22CF5" w:rsidRDefault="008634C1" w:rsidP="0079264C">
      <w:pPr>
        <w:pStyle w:val="BodyTextIndent4"/>
        <w:widowControl w:val="0"/>
        <w:numPr>
          <w:ilvl w:val="0"/>
          <w:numId w:val="23"/>
        </w:numPr>
        <w:tabs>
          <w:tab w:val="left" w:pos="708"/>
        </w:tabs>
        <w:ind w:left="567" w:hanging="567"/>
        <w:rPr>
          <w:bCs/>
          <w:sz w:val="22"/>
          <w:szCs w:val="22"/>
          <w:lang w:val="es-ES"/>
        </w:rPr>
      </w:pPr>
      <w:r w:rsidRPr="00C22CF5">
        <w:rPr>
          <w:bCs/>
          <w:sz w:val="22"/>
          <w:szCs w:val="22"/>
          <w:lang w:val="es-ES"/>
        </w:rPr>
        <w:t>cum să recunoașteți primele semne și simptome ale reacțiilor alergice grave.</w:t>
      </w:r>
    </w:p>
    <w:p w14:paraId="01372E71" w14:textId="77777777" w:rsidR="008634C1" w:rsidRPr="00C22CF5" w:rsidRDefault="008634C1" w:rsidP="0079264C">
      <w:pPr>
        <w:pStyle w:val="BodyTextIndent4"/>
        <w:widowControl w:val="0"/>
        <w:numPr>
          <w:ilvl w:val="0"/>
          <w:numId w:val="23"/>
        </w:numPr>
        <w:tabs>
          <w:tab w:val="left" w:pos="708"/>
        </w:tabs>
        <w:ind w:left="567" w:hanging="567"/>
        <w:rPr>
          <w:bCs/>
          <w:sz w:val="22"/>
          <w:szCs w:val="22"/>
          <w:lang w:val="fr-CH"/>
        </w:rPr>
      </w:pPr>
      <w:proofErr w:type="gramStart"/>
      <w:r w:rsidRPr="00C22CF5">
        <w:rPr>
          <w:bCs/>
          <w:sz w:val="22"/>
          <w:szCs w:val="22"/>
          <w:lang w:val="fr-CH"/>
        </w:rPr>
        <w:t>ce</w:t>
      </w:r>
      <w:proofErr w:type="gramEnd"/>
      <w:r w:rsidRPr="00C22CF5">
        <w:rPr>
          <w:bCs/>
          <w:sz w:val="22"/>
          <w:szCs w:val="22"/>
          <w:lang w:val="fr-CH"/>
        </w:rPr>
        <w:t xml:space="preserve"> aveți de făcut dacă apar astfel de simptome.</w:t>
      </w:r>
    </w:p>
    <w:p w14:paraId="3CFD4558" w14:textId="77777777" w:rsidR="008634C1" w:rsidRPr="00C22CF5" w:rsidRDefault="008634C1" w:rsidP="0079264C">
      <w:pPr>
        <w:pStyle w:val="Text"/>
        <w:widowControl w:val="0"/>
        <w:spacing w:before="0"/>
        <w:jc w:val="left"/>
        <w:rPr>
          <w:bCs/>
          <w:sz w:val="22"/>
          <w:szCs w:val="22"/>
          <w:lang w:val="it-IT"/>
        </w:rPr>
      </w:pPr>
      <w:r w:rsidRPr="00C22CF5">
        <w:rPr>
          <w:bCs/>
          <w:sz w:val="22"/>
          <w:szCs w:val="22"/>
          <w:lang w:val="it-IT"/>
        </w:rPr>
        <w:t>Pentru mai multe informații despre primele semne și simptome ale reacțiilor alergice grave, vezi pct. 4.</w:t>
      </w:r>
    </w:p>
    <w:p w14:paraId="5B5A25D2" w14:textId="77777777" w:rsidR="008634C1" w:rsidRPr="00C22CF5" w:rsidRDefault="008634C1" w:rsidP="0079264C">
      <w:pPr>
        <w:pStyle w:val="Text"/>
        <w:spacing w:before="0"/>
        <w:jc w:val="left"/>
        <w:rPr>
          <w:color w:val="000000"/>
          <w:sz w:val="22"/>
          <w:szCs w:val="22"/>
          <w:lang w:val="ro-RO"/>
        </w:rPr>
      </w:pPr>
    </w:p>
    <w:p w14:paraId="2C69E153" w14:textId="77777777" w:rsidR="008634C1" w:rsidRPr="00C22CF5" w:rsidRDefault="008634C1" w:rsidP="0079264C">
      <w:pPr>
        <w:pStyle w:val="Text"/>
        <w:keepNext/>
        <w:widowControl w:val="0"/>
        <w:spacing w:before="0"/>
        <w:jc w:val="left"/>
        <w:rPr>
          <w:b/>
          <w:bCs/>
          <w:color w:val="000000"/>
          <w:sz w:val="22"/>
          <w:szCs w:val="22"/>
          <w:lang w:val="ro-RO"/>
        </w:rPr>
      </w:pPr>
      <w:r w:rsidRPr="00C22CF5">
        <w:rPr>
          <w:b/>
          <w:bCs/>
          <w:color w:val="000000"/>
          <w:sz w:val="22"/>
          <w:szCs w:val="22"/>
          <w:lang w:val="ro-RO"/>
        </w:rPr>
        <w:t>Cât să utilizați</w:t>
      </w:r>
    </w:p>
    <w:p w14:paraId="74F6068A" w14:textId="77777777" w:rsidR="008634C1" w:rsidRPr="00C22CF5" w:rsidRDefault="008634C1" w:rsidP="0079264C">
      <w:pPr>
        <w:pStyle w:val="Text"/>
        <w:widowControl w:val="0"/>
        <w:spacing w:before="0"/>
        <w:jc w:val="left"/>
        <w:rPr>
          <w:bCs/>
          <w:snapToGrid/>
          <w:sz w:val="22"/>
          <w:szCs w:val="22"/>
          <w:lang w:val="ro-RO"/>
        </w:rPr>
      </w:pPr>
      <w:r w:rsidRPr="00C22CF5">
        <w:rPr>
          <w:bCs/>
          <w:sz w:val="22"/>
          <w:szCs w:val="22"/>
          <w:lang w:val="ro-RO"/>
        </w:rPr>
        <w:t>Medicul dumneavoastră va decide de cât de mult Xolair aveți nevoie și cât de des veți avea nevoie de acesta. Acestea depind de masa dumneavoastră corporală și de rezultatele unei analize la sânge efectuată înainte de începerea tratamentului pentru a măsura cantitatea de IgE din sângele dumneavoastră.</w:t>
      </w:r>
    </w:p>
    <w:p w14:paraId="1D65D0B9" w14:textId="77777777" w:rsidR="008634C1" w:rsidRPr="00C22CF5" w:rsidRDefault="008634C1" w:rsidP="0079264C">
      <w:pPr>
        <w:pStyle w:val="Text"/>
        <w:spacing w:before="0"/>
        <w:jc w:val="left"/>
        <w:rPr>
          <w:color w:val="000000"/>
          <w:sz w:val="22"/>
          <w:szCs w:val="22"/>
          <w:lang w:val="ro-RO"/>
        </w:rPr>
      </w:pPr>
    </w:p>
    <w:p w14:paraId="660514F5" w14:textId="77777777" w:rsidR="008634C1" w:rsidRPr="00C22CF5" w:rsidRDefault="008634C1" w:rsidP="0079264C">
      <w:pPr>
        <w:pStyle w:val="Text"/>
        <w:spacing w:before="0"/>
        <w:jc w:val="left"/>
        <w:rPr>
          <w:lang w:val="ro-RO"/>
        </w:rPr>
      </w:pPr>
      <w:r w:rsidRPr="00C22CF5">
        <w:rPr>
          <w:color w:val="000000"/>
          <w:sz w:val="22"/>
          <w:szCs w:val="22"/>
          <w:lang w:val="ro-RO"/>
        </w:rPr>
        <w:t>Veți avea nevoie de 1</w:t>
      </w:r>
      <w:r w:rsidRPr="00C22CF5">
        <w:rPr>
          <w:color w:val="000000"/>
          <w:sz w:val="22"/>
          <w:szCs w:val="22"/>
          <w:lang w:val="ro-RO"/>
        </w:rPr>
        <w:noBreakHyphen/>
        <w:t>4 injecţii odată. Veți avea nevoie să administrați injecțiile fie la interval de două săptămâni, fie la interval de patru săptămâni.</w:t>
      </w:r>
    </w:p>
    <w:p w14:paraId="6C01ED58" w14:textId="77777777" w:rsidR="008634C1" w:rsidRPr="00C22CF5" w:rsidRDefault="008634C1" w:rsidP="0079264C">
      <w:pPr>
        <w:pStyle w:val="Text"/>
        <w:spacing w:before="0"/>
        <w:jc w:val="left"/>
        <w:rPr>
          <w:color w:val="000000"/>
          <w:sz w:val="22"/>
          <w:szCs w:val="22"/>
          <w:lang w:val="ro-RO"/>
        </w:rPr>
      </w:pPr>
    </w:p>
    <w:p w14:paraId="20FB29DA" w14:textId="77777777" w:rsidR="008634C1" w:rsidRPr="00C22CF5" w:rsidRDefault="008634C1" w:rsidP="0079264C">
      <w:pPr>
        <w:pStyle w:val="Text"/>
        <w:spacing w:before="0"/>
        <w:jc w:val="left"/>
        <w:rPr>
          <w:lang w:val="ro-RO"/>
        </w:rPr>
      </w:pPr>
      <w:r w:rsidRPr="00C22CF5">
        <w:rPr>
          <w:color w:val="000000"/>
          <w:sz w:val="22"/>
          <w:szCs w:val="22"/>
          <w:lang w:val="ro-RO"/>
        </w:rPr>
        <w:t xml:space="preserve">Continuaţi administrarea medicaţiei curente pentru astm bronşic </w:t>
      </w:r>
      <w:r w:rsidRPr="00C22CF5">
        <w:rPr>
          <w:bCs/>
          <w:sz w:val="22"/>
          <w:szCs w:val="22"/>
          <w:lang w:val="ro-RO"/>
        </w:rPr>
        <w:t xml:space="preserve">și/sau </w:t>
      </w:r>
      <w:r w:rsidRPr="00C22CF5">
        <w:rPr>
          <w:sz w:val="22"/>
          <w:szCs w:val="22"/>
          <w:lang w:val="ro-RO"/>
        </w:rPr>
        <w:t>polipoză nazală</w:t>
      </w:r>
      <w:r w:rsidRPr="00C22CF5">
        <w:rPr>
          <w:bCs/>
          <w:sz w:val="22"/>
          <w:szCs w:val="22"/>
          <w:lang w:val="ro-RO"/>
        </w:rPr>
        <w:t xml:space="preserve"> </w:t>
      </w:r>
      <w:r w:rsidRPr="00C22CF5">
        <w:rPr>
          <w:color w:val="000000"/>
          <w:sz w:val="22"/>
          <w:lang w:val="ro-RO"/>
        </w:rPr>
        <w:t>în timpul tratamentului cu Xolair</w:t>
      </w:r>
      <w:r w:rsidRPr="00C22CF5">
        <w:rPr>
          <w:color w:val="000000"/>
          <w:sz w:val="22"/>
          <w:szCs w:val="22"/>
          <w:lang w:val="ro-RO"/>
        </w:rPr>
        <w:t xml:space="preserve">. </w:t>
      </w:r>
      <w:r w:rsidRPr="00C22CF5">
        <w:rPr>
          <w:color w:val="000000"/>
          <w:sz w:val="22"/>
          <w:lang w:val="ro-RO"/>
        </w:rPr>
        <w:t xml:space="preserve">Nu încetaţi utilizarea oricăror medicamente antiastmatice </w:t>
      </w:r>
      <w:r w:rsidRPr="00C22CF5">
        <w:rPr>
          <w:bCs/>
          <w:sz w:val="22"/>
          <w:szCs w:val="22"/>
          <w:lang w:val="ro-RO"/>
        </w:rPr>
        <w:t xml:space="preserve">și/sau pentru </w:t>
      </w:r>
      <w:r w:rsidRPr="00C22CF5">
        <w:rPr>
          <w:sz w:val="22"/>
          <w:szCs w:val="22"/>
          <w:lang w:val="ro-RO"/>
        </w:rPr>
        <w:t>polipoză nazală</w:t>
      </w:r>
      <w:r w:rsidRPr="00C22CF5">
        <w:rPr>
          <w:bCs/>
          <w:sz w:val="22"/>
          <w:szCs w:val="22"/>
          <w:lang w:val="ro-RO"/>
        </w:rPr>
        <w:t xml:space="preserve"> </w:t>
      </w:r>
      <w:r w:rsidRPr="00C22CF5">
        <w:rPr>
          <w:color w:val="000000"/>
          <w:sz w:val="22"/>
          <w:szCs w:val="22"/>
          <w:lang w:val="ro-RO"/>
        </w:rPr>
        <w:t>fără a discuta cu medicul dumneavoastră.</w:t>
      </w:r>
    </w:p>
    <w:p w14:paraId="5E8164CA" w14:textId="77777777" w:rsidR="008634C1" w:rsidRPr="00C22CF5" w:rsidRDefault="008634C1" w:rsidP="0079264C">
      <w:pPr>
        <w:pStyle w:val="Text"/>
        <w:spacing w:before="0"/>
        <w:jc w:val="left"/>
        <w:rPr>
          <w:color w:val="000000"/>
          <w:sz w:val="22"/>
          <w:szCs w:val="22"/>
          <w:lang w:val="ro-RO"/>
        </w:rPr>
      </w:pPr>
    </w:p>
    <w:p w14:paraId="250475FF" w14:textId="77777777" w:rsidR="008634C1" w:rsidRPr="00C22CF5" w:rsidRDefault="008634C1" w:rsidP="0079264C">
      <w:pPr>
        <w:pStyle w:val="Text"/>
        <w:spacing w:before="0"/>
        <w:jc w:val="left"/>
        <w:rPr>
          <w:sz w:val="22"/>
          <w:szCs w:val="22"/>
          <w:lang w:val="ro-RO"/>
        </w:rPr>
      </w:pPr>
      <w:r w:rsidRPr="00C22CF5">
        <w:rPr>
          <w:color w:val="000000"/>
          <w:sz w:val="22"/>
          <w:szCs w:val="22"/>
          <w:lang w:val="ro-RO"/>
        </w:rPr>
        <w:t xml:space="preserve">Este posibil să nu observaţi o ameliorare imediată după începerea tratamentului cu Xolair. </w:t>
      </w:r>
      <w:r w:rsidRPr="00C22CF5">
        <w:rPr>
          <w:bCs/>
          <w:sz w:val="22"/>
          <w:szCs w:val="22"/>
          <w:lang w:val="fr-CH"/>
        </w:rPr>
        <w:t>La pacienții cu polipoză nazală, efectele au fost observate la 4 săptămâni de la începerea tratamentului. La pacienții cu astm, o</w:t>
      </w:r>
      <w:r w:rsidRPr="00C22CF5">
        <w:rPr>
          <w:color w:val="000000"/>
          <w:sz w:val="22"/>
          <w:szCs w:val="22"/>
          <w:lang w:val="ro-RO"/>
        </w:rPr>
        <w:t>bţinerea efectului maxim necesită, de regulă, între 12 şi 16 săptămâni.</w:t>
      </w:r>
    </w:p>
    <w:p w14:paraId="372F7E98" w14:textId="77777777" w:rsidR="008634C1" w:rsidRPr="00C22CF5" w:rsidRDefault="008634C1" w:rsidP="0079264C">
      <w:pPr>
        <w:pStyle w:val="Text"/>
        <w:widowControl w:val="0"/>
        <w:spacing w:before="0"/>
        <w:jc w:val="left"/>
        <w:rPr>
          <w:color w:val="000000"/>
          <w:sz w:val="22"/>
          <w:szCs w:val="22"/>
          <w:lang w:val="ro-RO"/>
        </w:rPr>
      </w:pPr>
    </w:p>
    <w:p w14:paraId="34186795" w14:textId="77777777" w:rsidR="008634C1" w:rsidRPr="00C22CF5" w:rsidRDefault="008634C1" w:rsidP="0079264C">
      <w:pPr>
        <w:pStyle w:val="Text"/>
        <w:keepNext/>
        <w:widowControl w:val="0"/>
        <w:spacing w:before="0"/>
        <w:jc w:val="left"/>
        <w:rPr>
          <w:bCs/>
          <w:color w:val="000000"/>
          <w:sz w:val="22"/>
          <w:szCs w:val="22"/>
          <w:lang w:val="ro-RO"/>
        </w:rPr>
      </w:pPr>
      <w:r w:rsidRPr="00C22CF5">
        <w:rPr>
          <w:b/>
          <w:sz w:val="22"/>
          <w:szCs w:val="22"/>
          <w:lang w:val="ro-RO"/>
        </w:rPr>
        <w:t xml:space="preserve">Utilizarea la copii </w:t>
      </w:r>
      <w:r w:rsidRPr="00C22CF5">
        <w:rPr>
          <w:b/>
          <w:noProof/>
          <w:sz w:val="22"/>
          <w:szCs w:val="22"/>
          <w:lang w:val="ro-RO"/>
        </w:rPr>
        <w:t>şi adolescenţi</w:t>
      </w:r>
    </w:p>
    <w:p w14:paraId="274A9B38" w14:textId="77777777" w:rsidR="008634C1" w:rsidRPr="00C22CF5" w:rsidRDefault="008634C1" w:rsidP="0079264C">
      <w:pPr>
        <w:pStyle w:val="Text"/>
        <w:keepNext/>
        <w:widowControl w:val="0"/>
        <w:spacing w:before="0"/>
        <w:jc w:val="left"/>
        <w:rPr>
          <w:bCs/>
          <w:sz w:val="22"/>
          <w:szCs w:val="22"/>
          <w:u w:val="single"/>
          <w:lang w:val="ro-RO"/>
        </w:rPr>
      </w:pPr>
      <w:r w:rsidRPr="00C22CF5">
        <w:rPr>
          <w:bCs/>
          <w:sz w:val="22"/>
          <w:szCs w:val="22"/>
          <w:u w:val="single"/>
          <w:lang w:val="ro-RO"/>
        </w:rPr>
        <w:t>Astm alergic</w:t>
      </w:r>
    </w:p>
    <w:p w14:paraId="74316FE2" w14:textId="77777777" w:rsidR="008634C1" w:rsidRPr="00C22CF5" w:rsidRDefault="008634C1" w:rsidP="0079264C">
      <w:pPr>
        <w:pStyle w:val="Text"/>
        <w:spacing w:before="0"/>
        <w:jc w:val="left"/>
        <w:rPr>
          <w:bCs/>
          <w:color w:val="000000"/>
          <w:sz w:val="22"/>
          <w:szCs w:val="22"/>
          <w:lang w:val="ro-RO"/>
        </w:rPr>
      </w:pPr>
      <w:r w:rsidRPr="00C22CF5">
        <w:rPr>
          <w:bCs/>
          <w:color w:val="000000"/>
          <w:sz w:val="22"/>
          <w:szCs w:val="22"/>
          <w:lang w:val="ro-RO"/>
        </w:rPr>
        <w:t>Xolair poate fi utilizat la copii şi adolescenţi cu vârsta de 6 ani și peste, cărora li se administrează deja medicamente antiastmatice, dar ale căror simptome astmatice nu sunt bine controlate de medicamente, cum sunt inhalatoare cu steroizi în doză mare și inhalatoare cu beta-agonişti. Medicul dumneavoastră va decide de cât de mult Xolair are nevoie copilul dumneavoastră şi cât de des trebuie administrat. Aceasta va depinde de greutatea copilului dumneavoastră şi de rezultatele analizelor de sânge efectuate înainte de începerea tratamentului pentru a determina cantitatea de IgE din sângele copilului.</w:t>
      </w:r>
    </w:p>
    <w:p w14:paraId="279E2850" w14:textId="77777777" w:rsidR="008634C1" w:rsidRPr="00C22CF5" w:rsidRDefault="008634C1" w:rsidP="0079264C">
      <w:pPr>
        <w:pStyle w:val="Text"/>
        <w:widowControl w:val="0"/>
        <w:spacing w:before="0"/>
        <w:jc w:val="left"/>
        <w:rPr>
          <w:bCs/>
          <w:snapToGrid/>
          <w:sz w:val="22"/>
          <w:szCs w:val="22"/>
          <w:lang w:val="ro-RO"/>
        </w:rPr>
      </w:pPr>
    </w:p>
    <w:p w14:paraId="797D5E99" w14:textId="2495B1DC" w:rsidR="008634C1" w:rsidRPr="00C22CF5" w:rsidRDefault="008634C1" w:rsidP="0079264C">
      <w:pPr>
        <w:pStyle w:val="Text"/>
        <w:widowControl w:val="0"/>
        <w:spacing w:before="0"/>
        <w:jc w:val="left"/>
        <w:rPr>
          <w:spacing w:val="-4"/>
          <w:sz w:val="22"/>
          <w:szCs w:val="22"/>
          <w:lang w:val="ro-RO"/>
        </w:rPr>
      </w:pPr>
      <w:r w:rsidRPr="00C22CF5">
        <w:rPr>
          <w:sz w:val="22"/>
          <w:szCs w:val="22"/>
          <w:lang w:val="ro-RO"/>
        </w:rPr>
        <w:t xml:space="preserve">Nu este de așteptat auto-administrarea Xolair de către copii (cu vârsta de 6 până la 11 ani). Totuși, dacă medicul acestora consideră acest lucru adecvat, </w:t>
      </w:r>
      <w:r w:rsidRPr="00C22CF5">
        <w:rPr>
          <w:spacing w:val="-4"/>
          <w:sz w:val="22"/>
          <w:szCs w:val="22"/>
          <w:lang w:val="ro-RO"/>
        </w:rPr>
        <w:t xml:space="preserve">un aparținător le poate administra injecția cu Xolair după ce a fost instruit în mod </w:t>
      </w:r>
      <w:r w:rsidR="00285FB0" w:rsidRPr="00C22CF5">
        <w:rPr>
          <w:spacing w:val="-4"/>
          <w:sz w:val="22"/>
          <w:szCs w:val="22"/>
          <w:lang w:val="ro-RO"/>
        </w:rPr>
        <w:t>corespunzător</w:t>
      </w:r>
      <w:r w:rsidRPr="00C22CF5">
        <w:rPr>
          <w:spacing w:val="-4"/>
          <w:sz w:val="22"/>
          <w:szCs w:val="22"/>
          <w:lang w:val="ro-RO"/>
        </w:rPr>
        <w:t>.</w:t>
      </w:r>
    </w:p>
    <w:p w14:paraId="59A3161B" w14:textId="77777777" w:rsidR="008634C1" w:rsidRPr="00C22CF5" w:rsidRDefault="008634C1" w:rsidP="0079264C">
      <w:pPr>
        <w:pStyle w:val="Text"/>
        <w:widowControl w:val="0"/>
        <w:spacing w:before="0"/>
        <w:jc w:val="left"/>
        <w:rPr>
          <w:spacing w:val="-4"/>
          <w:sz w:val="22"/>
          <w:szCs w:val="22"/>
          <w:lang w:val="ro-RO"/>
        </w:rPr>
      </w:pPr>
    </w:p>
    <w:p w14:paraId="6093F3D5" w14:textId="77777777" w:rsidR="008634C1" w:rsidRPr="00C22CF5" w:rsidRDefault="008634C1" w:rsidP="0079264C">
      <w:pPr>
        <w:pStyle w:val="Text"/>
        <w:keepNext/>
        <w:widowControl w:val="0"/>
        <w:spacing w:before="0"/>
        <w:jc w:val="left"/>
        <w:rPr>
          <w:bCs/>
          <w:sz w:val="22"/>
          <w:szCs w:val="22"/>
          <w:u w:val="single"/>
          <w:lang w:val="es-ES"/>
        </w:rPr>
      </w:pPr>
      <w:r w:rsidRPr="00C22CF5">
        <w:rPr>
          <w:bCs/>
          <w:sz w:val="22"/>
          <w:szCs w:val="22"/>
          <w:u w:val="single"/>
          <w:lang w:val="es-ES"/>
        </w:rPr>
        <w:t>Rinosinuzită cronică cu polipoză nazală</w:t>
      </w:r>
    </w:p>
    <w:p w14:paraId="26FE0D0B" w14:textId="77777777" w:rsidR="008634C1" w:rsidRPr="00C22CF5" w:rsidRDefault="008634C1" w:rsidP="0079264C">
      <w:pPr>
        <w:pStyle w:val="Text"/>
        <w:widowControl w:val="0"/>
        <w:spacing w:before="0"/>
        <w:jc w:val="left"/>
        <w:rPr>
          <w:bCs/>
          <w:sz w:val="22"/>
          <w:szCs w:val="22"/>
          <w:lang w:val="ro-RO"/>
        </w:rPr>
      </w:pPr>
      <w:r w:rsidRPr="00C22CF5">
        <w:rPr>
          <w:bCs/>
          <w:sz w:val="22"/>
          <w:szCs w:val="22"/>
          <w:lang w:val="es-ES"/>
        </w:rPr>
        <w:t xml:space="preserve">Xolair nu trebuie utilizat la copii și adolescenți cu vârsta </w:t>
      </w:r>
      <w:proofErr w:type="gramStart"/>
      <w:r w:rsidRPr="00C22CF5">
        <w:rPr>
          <w:bCs/>
          <w:sz w:val="22"/>
          <w:szCs w:val="22"/>
          <w:lang w:val="es-ES"/>
        </w:rPr>
        <w:t>sub 18</w:t>
      </w:r>
      <w:proofErr w:type="gramEnd"/>
      <w:r w:rsidRPr="00C22CF5">
        <w:rPr>
          <w:bCs/>
          <w:sz w:val="22"/>
          <w:szCs w:val="22"/>
          <w:lang w:val="es-ES"/>
        </w:rPr>
        <w:t> ani.</w:t>
      </w:r>
    </w:p>
    <w:p w14:paraId="7B473097" w14:textId="77777777" w:rsidR="008634C1" w:rsidRPr="00C22CF5" w:rsidRDefault="008634C1" w:rsidP="0079264C">
      <w:pPr>
        <w:pStyle w:val="Text"/>
        <w:widowControl w:val="0"/>
        <w:spacing w:before="0"/>
        <w:jc w:val="left"/>
        <w:rPr>
          <w:color w:val="000000"/>
          <w:sz w:val="22"/>
          <w:szCs w:val="22"/>
          <w:lang w:val="ro-RO"/>
        </w:rPr>
      </w:pPr>
    </w:p>
    <w:p w14:paraId="752009A3" w14:textId="77777777" w:rsidR="008634C1" w:rsidRPr="00C22CF5" w:rsidRDefault="008634C1" w:rsidP="0079264C">
      <w:pPr>
        <w:pStyle w:val="Text"/>
        <w:keepNext/>
        <w:widowControl w:val="0"/>
        <w:spacing w:before="0"/>
        <w:jc w:val="left"/>
        <w:rPr>
          <w:b/>
          <w:color w:val="000000"/>
          <w:sz w:val="22"/>
          <w:szCs w:val="22"/>
          <w:lang w:val="ro-RO"/>
        </w:rPr>
      </w:pPr>
      <w:r w:rsidRPr="00C22CF5">
        <w:rPr>
          <w:b/>
          <w:color w:val="000000"/>
          <w:sz w:val="22"/>
          <w:szCs w:val="22"/>
          <w:lang w:val="ro-RO"/>
        </w:rPr>
        <w:t>Dacă uitaţi o doză de Xolair</w:t>
      </w:r>
    </w:p>
    <w:p w14:paraId="691EAAEC" w14:textId="77777777" w:rsidR="008634C1" w:rsidRPr="00C22CF5" w:rsidRDefault="008634C1" w:rsidP="0079264C">
      <w:pPr>
        <w:widowControl w:val="0"/>
        <w:spacing w:line="240" w:lineRule="auto"/>
        <w:ind w:right="-20"/>
        <w:rPr>
          <w:snapToGrid/>
          <w:lang w:val="ro-RO"/>
        </w:rPr>
      </w:pPr>
      <w:r w:rsidRPr="00C22CF5">
        <w:rPr>
          <w:lang w:val="ro-RO"/>
        </w:rPr>
        <w:t>Dacă nu ați fost prezent la o vizită, contactați-l imediat pe medicul dumneavoastră sau spitalul pentru a o reprograma.</w:t>
      </w:r>
    </w:p>
    <w:p w14:paraId="5890118D" w14:textId="77777777" w:rsidR="008634C1" w:rsidRPr="00C22CF5" w:rsidRDefault="008634C1" w:rsidP="0079264C">
      <w:pPr>
        <w:widowControl w:val="0"/>
        <w:spacing w:line="240" w:lineRule="auto"/>
        <w:ind w:right="-20"/>
        <w:rPr>
          <w:lang w:val="ro-RO"/>
        </w:rPr>
      </w:pPr>
    </w:p>
    <w:p w14:paraId="29FE24B1" w14:textId="77777777" w:rsidR="008634C1" w:rsidRPr="00C22CF5" w:rsidRDefault="008634C1" w:rsidP="0079264C">
      <w:pPr>
        <w:widowControl w:val="0"/>
        <w:numPr>
          <w:ilvl w:val="12"/>
          <w:numId w:val="0"/>
        </w:numPr>
        <w:tabs>
          <w:tab w:val="clear" w:pos="567"/>
          <w:tab w:val="left" w:pos="708"/>
        </w:tabs>
        <w:spacing w:line="240" w:lineRule="auto"/>
        <w:ind w:right="-2"/>
        <w:rPr>
          <w:color w:val="000000"/>
          <w:lang w:val="ro-RO"/>
        </w:rPr>
      </w:pPr>
      <w:r w:rsidRPr="00C22CF5">
        <w:rPr>
          <w:lang w:val="ro-RO"/>
        </w:rPr>
        <w:t>Dacă ați uitat să vă administrați singur o doză de Xolair, injectați doza imediat ce vă amintiți. Apoi, discutați cu medicul dumneavoastră când trebuie să administrați doza următoare.</w:t>
      </w:r>
    </w:p>
    <w:p w14:paraId="15D2654F" w14:textId="77777777" w:rsidR="008634C1" w:rsidRPr="00C22CF5" w:rsidRDefault="008634C1" w:rsidP="0079264C">
      <w:pPr>
        <w:pStyle w:val="Text"/>
        <w:widowControl w:val="0"/>
        <w:spacing w:before="0"/>
        <w:jc w:val="left"/>
        <w:rPr>
          <w:color w:val="000000"/>
          <w:sz w:val="22"/>
          <w:szCs w:val="22"/>
          <w:lang w:val="ro-RO"/>
        </w:rPr>
      </w:pPr>
    </w:p>
    <w:p w14:paraId="4385345B" w14:textId="77777777" w:rsidR="008634C1" w:rsidRPr="00C22CF5" w:rsidRDefault="008634C1" w:rsidP="0079264C">
      <w:pPr>
        <w:keepNext/>
        <w:widowControl w:val="0"/>
        <w:numPr>
          <w:ilvl w:val="12"/>
          <w:numId w:val="0"/>
        </w:numPr>
        <w:tabs>
          <w:tab w:val="clear" w:pos="567"/>
        </w:tabs>
        <w:spacing w:line="240" w:lineRule="auto"/>
        <w:rPr>
          <w:b/>
          <w:bCs/>
          <w:color w:val="000000"/>
          <w:lang w:val="ro-RO"/>
        </w:rPr>
      </w:pPr>
      <w:r w:rsidRPr="00C22CF5">
        <w:rPr>
          <w:b/>
          <w:bCs/>
          <w:color w:val="000000"/>
          <w:lang w:val="ro-RO"/>
        </w:rPr>
        <w:t>Dacă încetaţi tratamentul cu Xolair</w:t>
      </w:r>
    </w:p>
    <w:p w14:paraId="68366AC9"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Nu întrerupeţi tratamentul cu Xolair decât dacă medicul dumneavoastră vă recomandă acest lucru.</w:t>
      </w:r>
      <w:r w:rsidRPr="00C22CF5">
        <w:rPr>
          <w:bCs/>
          <w:i/>
          <w:color w:val="000000"/>
          <w:sz w:val="22"/>
          <w:szCs w:val="22"/>
          <w:lang w:val="ro-RO"/>
        </w:rPr>
        <w:t xml:space="preserve"> </w:t>
      </w:r>
      <w:r w:rsidRPr="00C22CF5">
        <w:rPr>
          <w:color w:val="000000"/>
          <w:sz w:val="22"/>
          <w:szCs w:val="22"/>
          <w:lang w:val="ro-RO"/>
        </w:rPr>
        <w:t>Întreruperea sau încetarea tratamentului cu Xolair poate provoca reapariţia simptomelor.</w:t>
      </w:r>
    </w:p>
    <w:p w14:paraId="0AAB9829" w14:textId="77777777" w:rsidR="008634C1" w:rsidRPr="00C22CF5" w:rsidRDefault="008634C1" w:rsidP="0079264C">
      <w:pPr>
        <w:pStyle w:val="Text"/>
        <w:widowControl w:val="0"/>
        <w:spacing w:before="0"/>
        <w:jc w:val="left"/>
        <w:rPr>
          <w:color w:val="000000"/>
          <w:sz w:val="22"/>
          <w:szCs w:val="22"/>
          <w:lang w:val="ro-RO"/>
        </w:rPr>
      </w:pPr>
    </w:p>
    <w:p w14:paraId="73F90906" w14:textId="77777777" w:rsidR="008634C1" w:rsidRPr="00C22CF5" w:rsidRDefault="008634C1" w:rsidP="0079264C">
      <w:pPr>
        <w:pStyle w:val="Text"/>
        <w:widowControl w:val="0"/>
        <w:spacing w:before="0"/>
        <w:jc w:val="left"/>
        <w:rPr>
          <w:color w:val="000000"/>
          <w:sz w:val="22"/>
          <w:szCs w:val="22"/>
          <w:lang w:val="ro-RO"/>
        </w:rPr>
      </w:pPr>
      <w:r w:rsidRPr="00C22CF5">
        <w:rPr>
          <w:sz w:val="22"/>
          <w:szCs w:val="22"/>
          <w:lang w:val="ro-RO"/>
        </w:rPr>
        <w:t xml:space="preserve">Dacă aveţi orice întrebări suplimentare cu privire la acest </w:t>
      </w:r>
      <w:r w:rsidRPr="00C22CF5">
        <w:rPr>
          <w:bCs/>
          <w:color w:val="000000"/>
          <w:sz w:val="22"/>
          <w:szCs w:val="22"/>
          <w:lang w:val="ro-RO"/>
        </w:rPr>
        <w:t xml:space="preserve">medicament, </w:t>
      </w:r>
      <w:r w:rsidRPr="00C22CF5">
        <w:rPr>
          <w:sz w:val="22"/>
          <w:szCs w:val="22"/>
          <w:lang w:val="ro-RO"/>
        </w:rPr>
        <w:t>adresaţi-vă medicului dumneavoastră, farmacistului sau asistentei medicale</w:t>
      </w:r>
      <w:r w:rsidRPr="00C22CF5">
        <w:rPr>
          <w:bCs/>
          <w:color w:val="000000"/>
          <w:sz w:val="22"/>
          <w:szCs w:val="22"/>
          <w:lang w:val="ro-RO"/>
        </w:rPr>
        <w:t>.</w:t>
      </w:r>
    </w:p>
    <w:p w14:paraId="33DC2ADC" w14:textId="77777777" w:rsidR="008634C1" w:rsidRPr="00C22CF5" w:rsidRDefault="008634C1" w:rsidP="0079264C">
      <w:pPr>
        <w:pStyle w:val="Text"/>
        <w:spacing w:before="0"/>
        <w:jc w:val="left"/>
        <w:rPr>
          <w:color w:val="000000"/>
          <w:sz w:val="22"/>
          <w:szCs w:val="22"/>
          <w:lang w:val="ro-RO"/>
        </w:rPr>
      </w:pPr>
    </w:p>
    <w:p w14:paraId="2065012E" w14:textId="77777777" w:rsidR="008634C1" w:rsidRPr="00C22CF5" w:rsidRDefault="008634C1" w:rsidP="0079264C">
      <w:pPr>
        <w:pStyle w:val="Text"/>
        <w:spacing w:before="0"/>
        <w:jc w:val="left"/>
        <w:rPr>
          <w:color w:val="000000"/>
          <w:sz w:val="22"/>
          <w:szCs w:val="22"/>
          <w:lang w:val="ro-RO"/>
        </w:rPr>
      </w:pPr>
    </w:p>
    <w:p w14:paraId="5DEB1195" w14:textId="77777777" w:rsidR="008634C1" w:rsidRPr="00C22CF5" w:rsidRDefault="008634C1" w:rsidP="0079264C">
      <w:pPr>
        <w:keepNext/>
        <w:widowControl w:val="0"/>
        <w:numPr>
          <w:ilvl w:val="12"/>
          <w:numId w:val="0"/>
        </w:numPr>
        <w:tabs>
          <w:tab w:val="clear" w:pos="567"/>
        </w:tabs>
        <w:spacing w:line="240" w:lineRule="auto"/>
        <w:rPr>
          <w:b/>
          <w:color w:val="000000"/>
          <w:lang w:val="ro-RO"/>
        </w:rPr>
      </w:pPr>
      <w:r w:rsidRPr="00C22CF5">
        <w:rPr>
          <w:b/>
          <w:bCs/>
          <w:color w:val="000000"/>
          <w:lang w:val="ro-RO"/>
        </w:rPr>
        <w:t>4.</w:t>
      </w:r>
      <w:r w:rsidRPr="00C22CF5">
        <w:rPr>
          <w:b/>
          <w:bCs/>
          <w:color w:val="000000"/>
          <w:lang w:val="ro-RO"/>
        </w:rPr>
        <w:tab/>
      </w:r>
      <w:r w:rsidRPr="00C22CF5">
        <w:rPr>
          <w:b/>
          <w:color w:val="000000"/>
          <w:lang w:val="ro-RO"/>
        </w:rPr>
        <w:t>Reacţii adverse posibile</w:t>
      </w:r>
    </w:p>
    <w:p w14:paraId="1E0E7319" w14:textId="77777777" w:rsidR="008634C1" w:rsidRPr="00C22CF5" w:rsidRDefault="008634C1" w:rsidP="0079264C">
      <w:pPr>
        <w:pStyle w:val="Text"/>
        <w:keepNext/>
        <w:widowControl w:val="0"/>
        <w:spacing w:before="0"/>
        <w:jc w:val="left"/>
        <w:rPr>
          <w:color w:val="000000"/>
          <w:sz w:val="22"/>
          <w:szCs w:val="22"/>
          <w:lang w:val="ro-RO"/>
        </w:rPr>
      </w:pPr>
    </w:p>
    <w:p w14:paraId="2B624420"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 xml:space="preserve">Ca toate medicamentele, </w:t>
      </w:r>
      <w:r w:rsidRPr="00C22CF5">
        <w:rPr>
          <w:noProof/>
          <w:sz w:val="22"/>
          <w:szCs w:val="22"/>
          <w:lang w:val="ro-RO"/>
        </w:rPr>
        <w:t>acest medicament</w:t>
      </w:r>
      <w:r w:rsidRPr="00C22CF5">
        <w:rPr>
          <w:noProof/>
          <w:lang w:val="ro-RO"/>
        </w:rPr>
        <w:t xml:space="preserve"> </w:t>
      </w:r>
      <w:r w:rsidRPr="00C22CF5">
        <w:rPr>
          <w:color w:val="000000"/>
          <w:sz w:val="22"/>
          <w:szCs w:val="22"/>
          <w:lang w:val="ro-RO"/>
        </w:rPr>
        <w:t>poate provoca reacţii adverse, cu toate că nu apar la toate persoanele. De obicei, reacţiile adverse determinate de Xolair sunt uşoare până la moderate, dar ocazional pot fi grave.</w:t>
      </w:r>
    </w:p>
    <w:p w14:paraId="73DC4262" w14:textId="77777777" w:rsidR="008634C1" w:rsidRPr="00C22CF5" w:rsidRDefault="008634C1" w:rsidP="0079264C">
      <w:pPr>
        <w:pStyle w:val="Text"/>
        <w:spacing w:before="0"/>
        <w:jc w:val="left"/>
        <w:rPr>
          <w:color w:val="000000"/>
          <w:sz w:val="22"/>
          <w:szCs w:val="22"/>
          <w:lang w:val="ro-RO"/>
        </w:rPr>
      </w:pPr>
    </w:p>
    <w:p w14:paraId="287C16BF" w14:textId="64A2BA55" w:rsidR="007C5579" w:rsidRPr="00C22CF5" w:rsidRDefault="008634C1" w:rsidP="0079264C">
      <w:pPr>
        <w:pStyle w:val="Text"/>
        <w:keepNext/>
        <w:widowControl w:val="0"/>
        <w:spacing w:before="0"/>
        <w:jc w:val="left"/>
        <w:rPr>
          <w:color w:val="000000"/>
          <w:sz w:val="22"/>
          <w:szCs w:val="22"/>
          <w:u w:val="single"/>
          <w:lang w:val="ro-RO"/>
        </w:rPr>
      </w:pPr>
      <w:r w:rsidRPr="00C22CF5">
        <w:rPr>
          <w:color w:val="000000"/>
          <w:sz w:val="22"/>
          <w:szCs w:val="22"/>
          <w:u w:val="single"/>
          <w:lang w:val="ro-RO"/>
        </w:rPr>
        <w:t>Reacţii adverse grave:</w:t>
      </w:r>
    </w:p>
    <w:p w14:paraId="61F54022" w14:textId="77777777" w:rsidR="008634C1" w:rsidRPr="00C22CF5" w:rsidRDefault="008634C1" w:rsidP="0079264C">
      <w:pPr>
        <w:pStyle w:val="Text"/>
        <w:keepNext/>
        <w:widowControl w:val="0"/>
        <w:spacing w:before="0"/>
        <w:jc w:val="left"/>
        <w:rPr>
          <w:bCs/>
          <w:sz w:val="22"/>
          <w:szCs w:val="22"/>
          <w:lang w:val="ro-RO"/>
        </w:rPr>
      </w:pPr>
      <w:r w:rsidRPr="00C22CF5">
        <w:rPr>
          <w:bCs/>
          <w:sz w:val="22"/>
          <w:szCs w:val="22"/>
          <w:lang w:val="ro-RO"/>
        </w:rPr>
        <w:t>Solicitați imediat asistență medicală dacă observați orice semne ale reacțiilor adverse următoare:</w:t>
      </w:r>
    </w:p>
    <w:p w14:paraId="18AA3437" w14:textId="3323AB82" w:rsidR="008634C1" w:rsidRPr="00C22CF5" w:rsidRDefault="008634C1" w:rsidP="0079264C">
      <w:pPr>
        <w:pStyle w:val="Text"/>
        <w:keepNext/>
        <w:widowControl w:val="0"/>
        <w:spacing w:before="0"/>
        <w:jc w:val="left"/>
        <w:rPr>
          <w:color w:val="000000"/>
          <w:sz w:val="22"/>
          <w:szCs w:val="22"/>
          <w:u w:val="single"/>
          <w:lang w:val="ro-RO"/>
        </w:rPr>
      </w:pPr>
      <w:r w:rsidRPr="00C22CF5">
        <w:rPr>
          <w:color w:val="000000"/>
          <w:sz w:val="22"/>
          <w:lang w:val="ro-RO"/>
        </w:rPr>
        <w:t>Rare (pot afecta până la 1 din 1</w:t>
      </w:r>
      <w:r w:rsidR="00586941" w:rsidRPr="00C22CF5">
        <w:rPr>
          <w:color w:val="000000"/>
          <w:sz w:val="22"/>
          <w:lang w:val="ro-RO"/>
        </w:rPr>
        <w:t> </w:t>
      </w:r>
      <w:r w:rsidRPr="00C22CF5">
        <w:rPr>
          <w:color w:val="000000"/>
          <w:sz w:val="22"/>
          <w:lang w:val="ro-RO"/>
        </w:rPr>
        <w:t>000 persoane)</w:t>
      </w:r>
    </w:p>
    <w:p w14:paraId="54A1EFFB" w14:textId="77777777" w:rsidR="008634C1" w:rsidRPr="00C22CF5" w:rsidRDefault="008634C1" w:rsidP="0079264C">
      <w:pPr>
        <w:pStyle w:val="Text"/>
        <w:widowControl w:val="0"/>
        <w:numPr>
          <w:ilvl w:val="0"/>
          <w:numId w:val="34"/>
        </w:numPr>
        <w:tabs>
          <w:tab w:val="clear" w:pos="720"/>
        </w:tabs>
        <w:spacing w:before="0"/>
        <w:ind w:left="567" w:hanging="567"/>
        <w:jc w:val="left"/>
        <w:rPr>
          <w:color w:val="000000"/>
          <w:sz w:val="22"/>
          <w:szCs w:val="22"/>
          <w:lang w:val="ro-RO"/>
        </w:rPr>
      </w:pPr>
      <w:r w:rsidRPr="00C22CF5">
        <w:rPr>
          <w:color w:val="000000"/>
          <w:sz w:val="22"/>
          <w:szCs w:val="22"/>
          <w:lang w:val="ro-RO"/>
        </w:rPr>
        <w:t xml:space="preserve">Reacţii alergice severe (inclusiv anafilaxie): Simptomele pot include erupţie trecătoare pe piele, mâncărime sau urticarie, umflare a feţei, buzelor, limbii, laringelui (cutia vocală), traheei sau a altor părţi ale corpului, bătăi rapide ale inimii, ameţeli şi stare de uşoară confuzie, confuzie, dificultăţi în respiraţie, respiraţie şuierătoare sau dificilă, piele sau buze de culoare albastră, colaps și pierdere a conștienței. </w:t>
      </w:r>
      <w:r w:rsidRPr="00C22CF5">
        <w:rPr>
          <w:bCs/>
          <w:color w:val="000000"/>
          <w:sz w:val="22"/>
          <w:szCs w:val="22"/>
          <w:lang w:val="ro-RO"/>
        </w:rPr>
        <w:t>Dacă prezentați antecedente de reacții alergice severe (anafilaxie) care nu sunt asociate cu administrarea Xolair, puteți prezenta riscul apariției unei reacții alergice severe după administrarea Xolair.</w:t>
      </w:r>
    </w:p>
    <w:p w14:paraId="63804D64" w14:textId="77777777" w:rsidR="008634C1" w:rsidRPr="00C22CF5" w:rsidRDefault="008634C1" w:rsidP="0079264C">
      <w:pPr>
        <w:pStyle w:val="Text"/>
        <w:widowControl w:val="0"/>
        <w:numPr>
          <w:ilvl w:val="0"/>
          <w:numId w:val="34"/>
        </w:numPr>
        <w:tabs>
          <w:tab w:val="clear" w:pos="720"/>
        </w:tabs>
        <w:spacing w:before="0"/>
        <w:ind w:left="567" w:hanging="567"/>
        <w:jc w:val="left"/>
        <w:rPr>
          <w:color w:val="000000"/>
          <w:sz w:val="22"/>
          <w:szCs w:val="22"/>
          <w:lang w:val="ro-RO"/>
        </w:rPr>
      </w:pPr>
      <w:r w:rsidRPr="00C22CF5">
        <w:rPr>
          <w:bCs/>
          <w:color w:val="000000"/>
          <w:sz w:val="22"/>
          <w:szCs w:val="22"/>
          <w:lang w:val="ro-RO"/>
        </w:rPr>
        <w:t>Lupus eritematos sistemic (LES). Simptomele pot include durere la nivelul mușchilor, durere și umflare la nivelul articulațiilor, erupții trecătoare pe piele, febră, pierdere în greutate și oboseală.</w:t>
      </w:r>
    </w:p>
    <w:p w14:paraId="4C25F408" w14:textId="77777777" w:rsidR="008634C1" w:rsidRPr="00C22CF5" w:rsidRDefault="008634C1" w:rsidP="0079264C">
      <w:pPr>
        <w:pStyle w:val="Text"/>
        <w:widowControl w:val="0"/>
        <w:spacing w:before="0"/>
        <w:jc w:val="left"/>
        <w:rPr>
          <w:color w:val="000000"/>
          <w:sz w:val="22"/>
          <w:lang w:val="ro-RO"/>
        </w:rPr>
      </w:pPr>
    </w:p>
    <w:p w14:paraId="670FB6AA"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lang w:val="ro-RO"/>
        </w:rPr>
        <w:t>Cu frecvenţă necunoscută (frecvenţa nu poate fi estimată din datele disponibile)</w:t>
      </w:r>
    </w:p>
    <w:p w14:paraId="60DF76D7" w14:textId="77777777" w:rsidR="008634C1" w:rsidRPr="00C22CF5" w:rsidRDefault="008634C1" w:rsidP="0079264C">
      <w:pPr>
        <w:pStyle w:val="Text"/>
        <w:widowControl w:val="0"/>
        <w:numPr>
          <w:ilvl w:val="0"/>
          <w:numId w:val="35"/>
        </w:numPr>
        <w:tabs>
          <w:tab w:val="clear" w:pos="720"/>
        </w:tabs>
        <w:spacing w:before="0"/>
        <w:ind w:left="567" w:hanging="567"/>
        <w:jc w:val="left"/>
        <w:rPr>
          <w:color w:val="000000"/>
          <w:sz w:val="22"/>
          <w:szCs w:val="22"/>
          <w:lang w:val="ro-RO"/>
        </w:rPr>
      </w:pPr>
      <w:r w:rsidRPr="00C22CF5">
        <w:rPr>
          <w:sz w:val="22"/>
          <w:szCs w:val="22"/>
          <w:lang w:val="ro-RO"/>
        </w:rPr>
        <w:t>Sindrom Churg-Strauss sau hipereozinofilie. Simptomele pot include unul sau mai multe dintre următoarele</w:t>
      </w:r>
      <w:r w:rsidRPr="00C22CF5">
        <w:rPr>
          <w:color w:val="000000"/>
          <w:sz w:val="22"/>
          <w:szCs w:val="22"/>
          <w:lang w:val="ro-RO"/>
        </w:rPr>
        <w:t xml:space="preserve">: umflare, durere sau erupţie trecătoare pe piele în jurul vaselor de sânge sau de limfă, număr mare al unui anumit tip de celule albe (eozinofilie marcată), agravarea problemelor de respiraţie, congestie nazală, probleme la nivelul inimii, </w:t>
      </w:r>
      <w:r w:rsidRPr="00C22CF5">
        <w:rPr>
          <w:sz w:val="22"/>
          <w:szCs w:val="22"/>
          <w:lang w:val="ro-RO"/>
        </w:rPr>
        <w:t>durere, amorţeală, furnicături la nivelul mâinilor şi picioarelor.</w:t>
      </w:r>
    </w:p>
    <w:p w14:paraId="77DF0333" w14:textId="77777777" w:rsidR="008634C1" w:rsidRPr="00C22CF5" w:rsidRDefault="008634C1" w:rsidP="0079264C">
      <w:pPr>
        <w:pStyle w:val="Text"/>
        <w:widowControl w:val="0"/>
        <w:numPr>
          <w:ilvl w:val="0"/>
          <w:numId w:val="35"/>
        </w:numPr>
        <w:tabs>
          <w:tab w:val="clear" w:pos="720"/>
        </w:tabs>
        <w:spacing w:before="0"/>
        <w:ind w:left="567" w:hanging="567"/>
        <w:jc w:val="left"/>
        <w:rPr>
          <w:color w:val="000000"/>
          <w:sz w:val="22"/>
          <w:szCs w:val="22"/>
          <w:lang w:val="ro-RO"/>
        </w:rPr>
      </w:pPr>
      <w:r w:rsidRPr="00C22CF5">
        <w:rPr>
          <w:sz w:val="22"/>
          <w:szCs w:val="22"/>
          <w:lang w:val="ro-RO"/>
        </w:rPr>
        <w:t>Număr mic de plachete sanguine cu simptome cum sunt sângerare sau învineţire mai uşoare decât în mod normal.</w:t>
      </w:r>
    </w:p>
    <w:p w14:paraId="418AA759" w14:textId="2B43476A" w:rsidR="008634C1" w:rsidRPr="00C22CF5" w:rsidRDefault="008634C1" w:rsidP="0079264C">
      <w:pPr>
        <w:pStyle w:val="Text"/>
        <w:widowControl w:val="0"/>
        <w:numPr>
          <w:ilvl w:val="0"/>
          <w:numId w:val="35"/>
        </w:numPr>
        <w:tabs>
          <w:tab w:val="clear" w:pos="720"/>
        </w:tabs>
        <w:spacing w:before="0"/>
        <w:ind w:left="567" w:hanging="567"/>
        <w:jc w:val="left"/>
        <w:rPr>
          <w:color w:val="000000"/>
          <w:sz w:val="22"/>
          <w:szCs w:val="22"/>
          <w:lang w:val="ro-RO"/>
        </w:rPr>
      </w:pPr>
      <w:r w:rsidRPr="00C22CF5">
        <w:rPr>
          <w:bCs/>
          <w:sz w:val="22"/>
          <w:szCs w:val="22"/>
          <w:lang w:val="ro-RO"/>
        </w:rPr>
        <w:t>Boala serului</w:t>
      </w:r>
      <w:r w:rsidRPr="00C22CF5">
        <w:rPr>
          <w:bCs/>
          <w:szCs w:val="22"/>
          <w:lang w:val="ro-RO"/>
        </w:rPr>
        <w:t>.</w:t>
      </w:r>
      <w:r w:rsidRPr="00C22CF5">
        <w:rPr>
          <w:szCs w:val="22"/>
          <w:lang w:val="ro-RO"/>
        </w:rPr>
        <w:t xml:space="preserve"> </w:t>
      </w:r>
      <w:r w:rsidRPr="00C22CF5">
        <w:rPr>
          <w:sz w:val="22"/>
          <w:szCs w:val="22"/>
          <w:lang w:val="ro-RO"/>
        </w:rPr>
        <w:t>Simptomele pot include unul sau mai multe dintre următoarele</w:t>
      </w:r>
      <w:r w:rsidRPr="00C22CF5">
        <w:rPr>
          <w:bCs/>
          <w:color w:val="000000"/>
          <w:sz w:val="22"/>
          <w:szCs w:val="22"/>
          <w:lang w:val="ro-RO"/>
        </w:rPr>
        <w:t>: dureri articulare cu sau fără umflare sau rigiditate, erupţii pe piele, febră, umflarea ganglionilor limfatici, dureri musculare.</w:t>
      </w:r>
    </w:p>
    <w:p w14:paraId="7F42E9DA" w14:textId="77777777" w:rsidR="008634C1" w:rsidRPr="00C22CF5" w:rsidRDefault="008634C1" w:rsidP="0079264C">
      <w:pPr>
        <w:pStyle w:val="Text"/>
        <w:spacing w:before="0"/>
        <w:jc w:val="left"/>
        <w:rPr>
          <w:sz w:val="22"/>
          <w:szCs w:val="22"/>
          <w:lang w:val="ro-RO"/>
        </w:rPr>
      </w:pPr>
    </w:p>
    <w:p w14:paraId="45125F4F" w14:textId="77777777" w:rsidR="008634C1" w:rsidRPr="00C22CF5" w:rsidRDefault="008634C1" w:rsidP="0079264C">
      <w:pPr>
        <w:pStyle w:val="Text"/>
        <w:keepNext/>
        <w:widowControl w:val="0"/>
        <w:spacing w:before="0"/>
        <w:jc w:val="left"/>
        <w:rPr>
          <w:color w:val="000000"/>
          <w:sz w:val="22"/>
          <w:szCs w:val="22"/>
          <w:u w:val="single"/>
          <w:lang w:val="ro-RO"/>
        </w:rPr>
      </w:pPr>
      <w:r w:rsidRPr="00C22CF5">
        <w:rPr>
          <w:color w:val="000000"/>
          <w:sz w:val="22"/>
          <w:szCs w:val="22"/>
          <w:u w:val="single"/>
          <w:lang w:val="ro-RO"/>
        </w:rPr>
        <w:t>Alte reacţii adverse includ:</w:t>
      </w:r>
    </w:p>
    <w:p w14:paraId="6CDF3123" w14:textId="77777777" w:rsidR="008634C1" w:rsidRPr="00C22CF5" w:rsidRDefault="008634C1" w:rsidP="0079264C">
      <w:pPr>
        <w:pStyle w:val="Text"/>
        <w:keepNext/>
        <w:spacing w:before="0"/>
        <w:jc w:val="left"/>
        <w:rPr>
          <w:sz w:val="22"/>
          <w:szCs w:val="22"/>
          <w:lang w:val="ro-RO"/>
        </w:rPr>
      </w:pPr>
      <w:r w:rsidRPr="00C22CF5">
        <w:rPr>
          <w:sz w:val="22"/>
          <w:szCs w:val="22"/>
          <w:lang w:val="ro-RO"/>
        </w:rPr>
        <w:t>Foarte frecvente (pot afecta mai mult de 1 din 10 persoane)</w:t>
      </w:r>
    </w:p>
    <w:p w14:paraId="496D0AF1" w14:textId="77777777" w:rsidR="008634C1" w:rsidRPr="00C22CF5" w:rsidRDefault="008634C1" w:rsidP="0079264C">
      <w:pPr>
        <w:pStyle w:val="Text"/>
        <w:numPr>
          <w:ilvl w:val="0"/>
          <w:numId w:val="36"/>
        </w:numPr>
        <w:tabs>
          <w:tab w:val="clear" w:pos="964"/>
        </w:tabs>
        <w:spacing w:before="0"/>
        <w:ind w:left="567" w:hanging="567"/>
        <w:jc w:val="left"/>
        <w:rPr>
          <w:sz w:val="22"/>
          <w:szCs w:val="22"/>
          <w:lang w:val="ro-RO"/>
        </w:rPr>
      </w:pPr>
      <w:r w:rsidRPr="00C22CF5">
        <w:rPr>
          <w:sz w:val="22"/>
          <w:szCs w:val="22"/>
          <w:lang w:val="ro-RO"/>
        </w:rPr>
        <w:t>febră (la copii)</w:t>
      </w:r>
    </w:p>
    <w:p w14:paraId="7749A9DF" w14:textId="77777777" w:rsidR="008634C1" w:rsidRPr="00C22CF5" w:rsidRDefault="008634C1" w:rsidP="0079264C">
      <w:pPr>
        <w:pStyle w:val="Text"/>
        <w:spacing w:before="0"/>
        <w:jc w:val="left"/>
        <w:rPr>
          <w:color w:val="000000"/>
          <w:sz w:val="22"/>
          <w:szCs w:val="22"/>
          <w:u w:val="single"/>
          <w:lang w:val="ro-RO"/>
        </w:rPr>
      </w:pPr>
    </w:p>
    <w:p w14:paraId="6006C68C" w14:textId="77777777" w:rsidR="008634C1" w:rsidRPr="00C22CF5" w:rsidRDefault="008634C1" w:rsidP="0079264C">
      <w:pPr>
        <w:pStyle w:val="Text"/>
        <w:keepNext/>
        <w:spacing w:before="0"/>
        <w:jc w:val="left"/>
        <w:rPr>
          <w:color w:val="000000"/>
          <w:sz w:val="22"/>
          <w:szCs w:val="22"/>
          <w:lang w:val="ro-RO"/>
        </w:rPr>
      </w:pPr>
      <w:r w:rsidRPr="00C22CF5">
        <w:rPr>
          <w:color w:val="000000"/>
          <w:sz w:val="22"/>
          <w:szCs w:val="22"/>
          <w:lang w:val="ro-RO"/>
        </w:rPr>
        <w:t xml:space="preserve">Frecvente </w:t>
      </w:r>
      <w:r w:rsidRPr="00C22CF5">
        <w:rPr>
          <w:sz w:val="22"/>
          <w:szCs w:val="22"/>
          <w:lang w:val="ro-RO"/>
        </w:rPr>
        <w:t>(pot afecta până la 1 din 10 persoane)</w:t>
      </w:r>
    </w:p>
    <w:p w14:paraId="7EFBD07B" w14:textId="77777777" w:rsidR="008634C1" w:rsidRPr="00C22CF5" w:rsidRDefault="008634C1" w:rsidP="0079264C">
      <w:pPr>
        <w:pStyle w:val="Text"/>
        <w:widowControl w:val="0"/>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reacţii la locul de injectare care includ durere, umflare, mâncărime şi înroşire</w:t>
      </w:r>
    </w:p>
    <w:p w14:paraId="1D7A06E8" w14:textId="77777777" w:rsidR="008634C1" w:rsidRPr="00C22CF5" w:rsidRDefault="008634C1" w:rsidP="0079264C">
      <w:pPr>
        <w:pStyle w:val="Text"/>
        <w:widowControl w:val="0"/>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durere în partea superioară a abdomenului</w:t>
      </w:r>
    </w:p>
    <w:p w14:paraId="6D67AE72" w14:textId="77777777" w:rsidR="008634C1" w:rsidRPr="00C22CF5" w:rsidRDefault="008634C1" w:rsidP="0079264C">
      <w:pPr>
        <w:pStyle w:val="Text"/>
        <w:widowControl w:val="0"/>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dureri de cap (foarte frecvente la copii)</w:t>
      </w:r>
    </w:p>
    <w:p w14:paraId="3D9C4626" w14:textId="77777777" w:rsidR="008634C1" w:rsidRPr="00C22CF5" w:rsidRDefault="008634C1" w:rsidP="0079264C">
      <w:pPr>
        <w:pStyle w:val="Text"/>
        <w:widowControl w:val="0"/>
        <w:numPr>
          <w:ilvl w:val="0"/>
          <w:numId w:val="36"/>
        </w:numPr>
        <w:tabs>
          <w:tab w:val="clear" w:pos="964"/>
        </w:tabs>
        <w:spacing w:before="0"/>
        <w:ind w:left="0" w:firstLine="0"/>
        <w:jc w:val="left"/>
        <w:rPr>
          <w:color w:val="000000"/>
          <w:sz w:val="22"/>
          <w:szCs w:val="22"/>
          <w:lang w:val="ro-RO"/>
        </w:rPr>
      </w:pPr>
      <w:r w:rsidRPr="00C22CF5">
        <w:rPr>
          <w:sz w:val="22"/>
          <w:szCs w:val="22"/>
        </w:rPr>
        <w:t>senzație de amețeală</w:t>
      </w:r>
    </w:p>
    <w:p w14:paraId="2F3BE7AA" w14:textId="77777777" w:rsidR="008634C1" w:rsidRPr="00C22CF5" w:rsidRDefault="008634C1" w:rsidP="0079264C">
      <w:pPr>
        <w:pStyle w:val="Text"/>
        <w:widowControl w:val="0"/>
        <w:numPr>
          <w:ilvl w:val="0"/>
          <w:numId w:val="36"/>
        </w:numPr>
        <w:tabs>
          <w:tab w:val="clear" w:pos="964"/>
        </w:tabs>
        <w:spacing w:before="0"/>
        <w:ind w:left="0" w:firstLine="0"/>
        <w:jc w:val="left"/>
        <w:rPr>
          <w:color w:val="000000"/>
          <w:sz w:val="22"/>
          <w:szCs w:val="22"/>
          <w:lang w:val="ro-RO"/>
        </w:rPr>
      </w:pPr>
      <w:proofErr w:type="gramStart"/>
      <w:r w:rsidRPr="00C22CF5">
        <w:rPr>
          <w:sz w:val="22"/>
          <w:szCs w:val="22"/>
          <w:lang w:val="fr-CH"/>
        </w:rPr>
        <w:t>durere</w:t>
      </w:r>
      <w:proofErr w:type="gramEnd"/>
      <w:r w:rsidRPr="00C22CF5">
        <w:rPr>
          <w:sz w:val="22"/>
          <w:szCs w:val="22"/>
          <w:lang w:val="fr-CH"/>
        </w:rPr>
        <w:t xml:space="preserve"> la nivelul articulațiilor (artralgie)</w:t>
      </w:r>
    </w:p>
    <w:p w14:paraId="28331FA7" w14:textId="77777777" w:rsidR="008634C1" w:rsidRPr="00C22CF5" w:rsidRDefault="008634C1" w:rsidP="0079264C">
      <w:pPr>
        <w:pStyle w:val="Text"/>
        <w:widowControl w:val="0"/>
        <w:spacing w:before="0"/>
        <w:jc w:val="left"/>
        <w:rPr>
          <w:color w:val="000000"/>
          <w:sz w:val="22"/>
          <w:szCs w:val="22"/>
          <w:lang w:val="ro-RO"/>
        </w:rPr>
      </w:pPr>
    </w:p>
    <w:p w14:paraId="4C521AAA" w14:textId="77777777" w:rsidR="008634C1" w:rsidRPr="00C22CF5" w:rsidRDefault="008634C1" w:rsidP="0079264C">
      <w:pPr>
        <w:pStyle w:val="Text"/>
        <w:keepNext/>
        <w:spacing w:before="0"/>
        <w:jc w:val="left"/>
        <w:rPr>
          <w:color w:val="000000"/>
          <w:sz w:val="22"/>
          <w:szCs w:val="22"/>
          <w:lang w:val="ro-RO"/>
        </w:rPr>
      </w:pPr>
      <w:r w:rsidRPr="00C22CF5">
        <w:rPr>
          <w:color w:val="000000"/>
          <w:sz w:val="22"/>
          <w:szCs w:val="22"/>
          <w:lang w:val="ro-RO"/>
        </w:rPr>
        <w:t xml:space="preserve">Mai puţin frecvente  </w:t>
      </w:r>
      <w:r w:rsidRPr="00C22CF5">
        <w:rPr>
          <w:sz w:val="22"/>
          <w:szCs w:val="22"/>
          <w:lang w:val="ro-RO"/>
        </w:rPr>
        <w:t>(pot afecta până la 1 din 100 persoane)</w:t>
      </w:r>
    </w:p>
    <w:p w14:paraId="04D5D32A" w14:textId="77777777" w:rsidR="008634C1" w:rsidRPr="00C22CF5" w:rsidRDefault="008634C1" w:rsidP="0079264C">
      <w:pPr>
        <w:pStyle w:val="Text"/>
        <w:widowControl w:val="0"/>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senzaţie de somnolenţă sau oboseală</w:t>
      </w:r>
    </w:p>
    <w:p w14:paraId="1A1298D9" w14:textId="77777777" w:rsidR="008634C1" w:rsidRPr="00C22CF5" w:rsidRDefault="008634C1" w:rsidP="0079264C">
      <w:pPr>
        <w:pStyle w:val="Text"/>
        <w:widowControl w:val="0"/>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furnicături sau amorţeală la nivelul mâinilor sau picioarelor</w:t>
      </w:r>
    </w:p>
    <w:p w14:paraId="567E8536" w14:textId="77777777" w:rsidR="008634C1" w:rsidRPr="00C22CF5" w:rsidRDefault="008634C1" w:rsidP="0079264C">
      <w:pPr>
        <w:pStyle w:val="Text"/>
        <w:widowControl w:val="0"/>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leşin, tensiune arterială scăzută în poziţia şezând sau în picioare (hipotensiune arterială ortostatică), înroşirea feţei</w:t>
      </w:r>
    </w:p>
    <w:p w14:paraId="4EC9544A" w14:textId="77777777" w:rsidR="008634C1" w:rsidRPr="00C22CF5" w:rsidRDefault="008634C1" w:rsidP="0079264C">
      <w:pPr>
        <w:pStyle w:val="Text"/>
        <w:widowControl w:val="0"/>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durere în gât, tuse, probleme respiratorii acute</w:t>
      </w:r>
    </w:p>
    <w:p w14:paraId="1CB37566" w14:textId="77777777" w:rsidR="008634C1" w:rsidRPr="00C22CF5" w:rsidRDefault="008634C1" w:rsidP="0079264C">
      <w:pPr>
        <w:pStyle w:val="Text"/>
        <w:widowControl w:val="0"/>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stare de rău (greaţă), diaree, indigestie</w:t>
      </w:r>
    </w:p>
    <w:p w14:paraId="2BAB8DB7" w14:textId="77777777" w:rsidR="008634C1" w:rsidRPr="00C22CF5" w:rsidRDefault="008634C1" w:rsidP="0079264C">
      <w:pPr>
        <w:pStyle w:val="Text"/>
        <w:widowControl w:val="0"/>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mâncărime, urticarie, erupţii pe piele, creşterea sensibilităţii pielii la soare</w:t>
      </w:r>
    </w:p>
    <w:p w14:paraId="6F688024" w14:textId="77777777" w:rsidR="008634C1" w:rsidRPr="00C22CF5" w:rsidRDefault="008634C1" w:rsidP="0079264C">
      <w:pPr>
        <w:pStyle w:val="Text"/>
        <w:widowControl w:val="0"/>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creştere în greutate</w:t>
      </w:r>
    </w:p>
    <w:p w14:paraId="1708DD0B" w14:textId="77777777" w:rsidR="008634C1" w:rsidRPr="00C22CF5" w:rsidRDefault="008634C1" w:rsidP="0079264C">
      <w:pPr>
        <w:pStyle w:val="Text"/>
        <w:widowControl w:val="0"/>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simptome asemănătoare celor de gripă</w:t>
      </w:r>
    </w:p>
    <w:p w14:paraId="4A149B21" w14:textId="77777777" w:rsidR="008634C1" w:rsidRPr="00C22CF5" w:rsidRDefault="008634C1" w:rsidP="0079264C">
      <w:pPr>
        <w:pStyle w:val="Text"/>
        <w:widowControl w:val="0"/>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umflare a braţelor</w:t>
      </w:r>
    </w:p>
    <w:p w14:paraId="13901A4E" w14:textId="77777777" w:rsidR="008634C1" w:rsidRPr="00C22CF5" w:rsidRDefault="008634C1" w:rsidP="0079264C">
      <w:pPr>
        <w:pStyle w:val="Text"/>
        <w:widowControl w:val="0"/>
        <w:spacing w:before="0"/>
        <w:jc w:val="left"/>
        <w:rPr>
          <w:color w:val="000000"/>
          <w:sz w:val="22"/>
          <w:szCs w:val="22"/>
          <w:lang w:val="ro-RO"/>
        </w:rPr>
      </w:pPr>
    </w:p>
    <w:p w14:paraId="1A4DE998" w14:textId="0063237E" w:rsidR="008634C1" w:rsidRPr="00C22CF5" w:rsidRDefault="008634C1" w:rsidP="0079264C">
      <w:pPr>
        <w:pStyle w:val="Text"/>
        <w:keepNext/>
        <w:spacing w:before="0"/>
        <w:jc w:val="left"/>
        <w:rPr>
          <w:color w:val="000000"/>
          <w:sz w:val="22"/>
          <w:szCs w:val="22"/>
          <w:lang w:val="ro-RO"/>
        </w:rPr>
      </w:pPr>
      <w:r w:rsidRPr="00C22CF5">
        <w:rPr>
          <w:color w:val="000000"/>
          <w:sz w:val="22"/>
          <w:szCs w:val="22"/>
          <w:lang w:val="ro-RO"/>
        </w:rPr>
        <w:t xml:space="preserve">Rare </w:t>
      </w:r>
      <w:r w:rsidRPr="00C22CF5">
        <w:rPr>
          <w:sz w:val="22"/>
          <w:szCs w:val="22"/>
          <w:lang w:val="ro-RO"/>
        </w:rPr>
        <w:t>(pot afecta până la 1 din 1</w:t>
      </w:r>
      <w:r w:rsidR="00586941" w:rsidRPr="00C22CF5">
        <w:rPr>
          <w:sz w:val="22"/>
          <w:szCs w:val="22"/>
          <w:lang w:val="ro-RO"/>
        </w:rPr>
        <w:t> </w:t>
      </w:r>
      <w:r w:rsidRPr="00C22CF5">
        <w:rPr>
          <w:sz w:val="22"/>
          <w:szCs w:val="22"/>
          <w:lang w:val="ro-RO"/>
        </w:rPr>
        <w:t>000 persoane)</w:t>
      </w:r>
    </w:p>
    <w:p w14:paraId="3A073C18" w14:textId="77777777" w:rsidR="008634C1" w:rsidRPr="00C22CF5" w:rsidRDefault="008634C1" w:rsidP="0079264C">
      <w:pPr>
        <w:pStyle w:val="Text"/>
        <w:widowControl w:val="0"/>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infestări parazitare</w:t>
      </w:r>
    </w:p>
    <w:p w14:paraId="42993052" w14:textId="77777777" w:rsidR="008634C1" w:rsidRPr="00C22CF5" w:rsidRDefault="008634C1" w:rsidP="0079264C">
      <w:pPr>
        <w:pStyle w:val="Text"/>
        <w:widowControl w:val="0"/>
        <w:spacing w:before="0"/>
        <w:jc w:val="left"/>
        <w:rPr>
          <w:sz w:val="22"/>
          <w:szCs w:val="22"/>
          <w:lang w:val="ro-RO"/>
        </w:rPr>
      </w:pPr>
    </w:p>
    <w:p w14:paraId="09DF9E32" w14:textId="77777777" w:rsidR="008634C1" w:rsidRPr="00C22CF5" w:rsidRDefault="008634C1" w:rsidP="0079264C">
      <w:pPr>
        <w:pStyle w:val="Text"/>
        <w:keepNext/>
        <w:spacing w:before="0"/>
        <w:jc w:val="left"/>
        <w:rPr>
          <w:sz w:val="22"/>
          <w:szCs w:val="22"/>
          <w:lang w:val="ro-RO"/>
        </w:rPr>
      </w:pPr>
      <w:r w:rsidRPr="00C22CF5">
        <w:rPr>
          <w:sz w:val="22"/>
          <w:szCs w:val="22"/>
          <w:lang w:val="ro-RO"/>
        </w:rPr>
        <w:t>Cu frecvenţă necunoscută (frecvenţa nu poate fi estimată din datele disponibile)</w:t>
      </w:r>
    </w:p>
    <w:p w14:paraId="62C4A6EC" w14:textId="77777777" w:rsidR="008634C1" w:rsidRPr="00C22CF5" w:rsidRDefault="008634C1" w:rsidP="0079264C">
      <w:pPr>
        <w:pStyle w:val="Text"/>
        <w:keepNext/>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durere musculară şi umflare a articulaţiilor</w:t>
      </w:r>
    </w:p>
    <w:p w14:paraId="2D44A5DE" w14:textId="77777777" w:rsidR="008634C1" w:rsidRPr="00C22CF5" w:rsidRDefault="008634C1" w:rsidP="0079264C">
      <w:pPr>
        <w:pStyle w:val="Text"/>
        <w:widowControl w:val="0"/>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cădere a părului</w:t>
      </w:r>
    </w:p>
    <w:p w14:paraId="3D9C1256" w14:textId="77777777" w:rsidR="008634C1" w:rsidRPr="00C22CF5" w:rsidRDefault="008634C1" w:rsidP="0079264C">
      <w:pPr>
        <w:pStyle w:val="Text"/>
        <w:widowControl w:val="0"/>
        <w:spacing w:before="0"/>
        <w:jc w:val="left"/>
        <w:rPr>
          <w:sz w:val="22"/>
          <w:szCs w:val="22"/>
          <w:lang w:val="ro-RO"/>
        </w:rPr>
      </w:pPr>
    </w:p>
    <w:p w14:paraId="27783B2B" w14:textId="77777777" w:rsidR="008634C1" w:rsidRPr="00C22CF5" w:rsidRDefault="008634C1" w:rsidP="0079264C">
      <w:pPr>
        <w:keepNext/>
        <w:numPr>
          <w:ilvl w:val="12"/>
          <w:numId w:val="0"/>
        </w:numPr>
        <w:spacing w:line="240" w:lineRule="auto"/>
        <w:rPr>
          <w:b/>
          <w:lang w:val="ro-RO"/>
        </w:rPr>
      </w:pPr>
      <w:r w:rsidRPr="00C22CF5">
        <w:rPr>
          <w:b/>
          <w:lang w:val="ro-RO"/>
        </w:rPr>
        <w:t>Raportarea reacţiilor adverse</w:t>
      </w:r>
    </w:p>
    <w:p w14:paraId="4A82B6DD" w14:textId="77777777" w:rsidR="008634C1" w:rsidRPr="00C22CF5" w:rsidRDefault="008634C1" w:rsidP="0079264C">
      <w:pPr>
        <w:pStyle w:val="Text"/>
        <w:widowControl w:val="0"/>
        <w:spacing w:before="0"/>
        <w:jc w:val="left"/>
        <w:rPr>
          <w:color w:val="000000"/>
          <w:sz w:val="22"/>
          <w:szCs w:val="22"/>
          <w:lang w:val="ro-RO"/>
        </w:rPr>
      </w:pPr>
      <w:r w:rsidRPr="00C22CF5">
        <w:rPr>
          <w:sz w:val="22"/>
          <w:szCs w:val="22"/>
          <w:lang w:val="ro-RO"/>
        </w:rPr>
        <w:t xml:space="preserve">Dacă manifestaţi orice reacţii adverse, adresaţi-vă medicului dumneavoastră, farmacistului sau asistentei medicale. Acestea includ orice reacţii adverse nemenţionate în acest prospect. De asemenea, puteţi raporta reacţiile adverse direct </w:t>
      </w:r>
      <w:r w:rsidRPr="00C22CF5">
        <w:rPr>
          <w:sz w:val="22"/>
          <w:szCs w:val="22"/>
          <w:shd w:val="clear" w:color="auto" w:fill="FFFFFF"/>
          <w:lang w:val="ro-RO"/>
        </w:rPr>
        <w:t>prin intermediul</w:t>
      </w:r>
      <w:r w:rsidRPr="00C22CF5">
        <w:rPr>
          <w:sz w:val="22"/>
          <w:szCs w:val="22"/>
          <w:shd w:val="pct15" w:color="auto" w:fill="FFFFFF"/>
          <w:lang w:val="ro-RO"/>
        </w:rPr>
        <w:t xml:space="preserve"> sistemului naţional de raportare, aşa cum este menţionat în </w:t>
      </w:r>
      <w:hyperlink r:id="rId36" w:history="1">
        <w:r w:rsidRPr="00C22CF5">
          <w:rPr>
            <w:rStyle w:val="Hyperlink"/>
            <w:sz w:val="22"/>
            <w:shd w:val="pct15" w:color="auto" w:fill="FFFFFF"/>
            <w:lang w:val="ro-RO"/>
          </w:rPr>
          <w:t>Anexa V</w:t>
        </w:r>
      </w:hyperlink>
      <w:r w:rsidRPr="00C22CF5">
        <w:rPr>
          <w:sz w:val="22"/>
          <w:szCs w:val="22"/>
          <w:lang w:val="ro-RO"/>
        </w:rPr>
        <w:t>. Raportând reacţiile adverse, puteţi contribui la furnizarea de informaţii suplimentare privind siguranţa acestui medicament.</w:t>
      </w:r>
    </w:p>
    <w:p w14:paraId="13AE18C0" w14:textId="77777777" w:rsidR="008634C1" w:rsidRPr="00C22CF5" w:rsidRDefault="008634C1" w:rsidP="0079264C">
      <w:pPr>
        <w:widowControl w:val="0"/>
        <w:numPr>
          <w:ilvl w:val="12"/>
          <w:numId w:val="0"/>
        </w:numPr>
        <w:tabs>
          <w:tab w:val="clear" w:pos="567"/>
        </w:tabs>
        <w:spacing w:line="240" w:lineRule="auto"/>
        <w:ind w:right="-29"/>
        <w:rPr>
          <w:color w:val="000000"/>
          <w:lang w:val="ro-RO"/>
        </w:rPr>
      </w:pPr>
    </w:p>
    <w:p w14:paraId="18F836C6" w14:textId="77777777" w:rsidR="008634C1" w:rsidRPr="00C22CF5" w:rsidRDefault="008634C1" w:rsidP="0079264C">
      <w:pPr>
        <w:widowControl w:val="0"/>
        <w:numPr>
          <w:ilvl w:val="12"/>
          <w:numId w:val="0"/>
        </w:numPr>
        <w:tabs>
          <w:tab w:val="clear" w:pos="567"/>
        </w:tabs>
        <w:spacing w:line="240" w:lineRule="auto"/>
        <w:ind w:right="-2"/>
        <w:rPr>
          <w:color w:val="000000"/>
          <w:lang w:val="ro-RO"/>
        </w:rPr>
      </w:pPr>
    </w:p>
    <w:p w14:paraId="055A062D" w14:textId="77777777" w:rsidR="008634C1" w:rsidRPr="00C22CF5" w:rsidRDefault="008634C1" w:rsidP="0079264C">
      <w:pPr>
        <w:keepNext/>
        <w:widowControl w:val="0"/>
        <w:numPr>
          <w:ilvl w:val="12"/>
          <w:numId w:val="0"/>
        </w:numPr>
        <w:tabs>
          <w:tab w:val="clear" w:pos="567"/>
        </w:tabs>
        <w:spacing w:line="240" w:lineRule="auto"/>
        <w:rPr>
          <w:b/>
          <w:color w:val="000000"/>
          <w:szCs w:val="24"/>
          <w:lang w:val="ro-RO"/>
        </w:rPr>
      </w:pPr>
      <w:r w:rsidRPr="00C22CF5">
        <w:rPr>
          <w:b/>
          <w:color w:val="000000"/>
          <w:szCs w:val="24"/>
          <w:lang w:val="ro-RO"/>
        </w:rPr>
        <w:t>5.</w:t>
      </w:r>
      <w:r w:rsidRPr="00C22CF5">
        <w:rPr>
          <w:b/>
          <w:color w:val="000000"/>
          <w:szCs w:val="24"/>
          <w:lang w:val="ro-RO"/>
        </w:rPr>
        <w:tab/>
      </w:r>
      <w:r w:rsidRPr="00C22CF5">
        <w:rPr>
          <w:b/>
          <w:color w:val="000000"/>
          <w:lang w:val="ro-RO"/>
        </w:rPr>
        <w:t>Cum se păstrează Xolair</w:t>
      </w:r>
    </w:p>
    <w:p w14:paraId="69ABA152" w14:textId="77777777" w:rsidR="008634C1" w:rsidRPr="00C22CF5" w:rsidRDefault="008634C1" w:rsidP="0079264C">
      <w:pPr>
        <w:keepNext/>
        <w:widowControl w:val="0"/>
        <w:numPr>
          <w:ilvl w:val="12"/>
          <w:numId w:val="0"/>
        </w:numPr>
        <w:tabs>
          <w:tab w:val="clear" w:pos="567"/>
        </w:tabs>
        <w:spacing w:line="240" w:lineRule="auto"/>
        <w:rPr>
          <w:color w:val="000000"/>
          <w:szCs w:val="24"/>
          <w:lang w:val="ro-RO"/>
        </w:rPr>
      </w:pPr>
    </w:p>
    <w:p w14:paraId="7858B0BC" w14:textId="77777777" w:rsidR="008634C1" w:rsidRPr="00C22CF5" w:rsidRDefault="008634C1" w:rsidP="0079264C">
      <w:pPr>
        <w:pStyle w:val="Text"/>
        <w:widowControl w:val="0"/>
        <w:numPr>
          <w:ilvl w:val="0"/>
          <w:numId w:val="2"/>
        </w:numPr>
        <w:tabs>
          <w:tab w:val="clear" w:pos="851"/>
        </w:tabs>
        <w:spacing w:before="0"/>
        <w:ind w:left="567" w:hanging="567"/>
        <w:jc w:val="left"/>
        <w:rPr>
          <w:color w:val="000000"/>
          <w:sz w:val="22"/>
          <w:lang w:val="ro-RO"/>
        </w:rPr>
      </w:pPr>
      <w:r w:rsidRPr="00C22CF5">
        <w:rPr>
          <w:noProof/>
          <w:sz w:val="22"/>
          <w:szCs w:val="22"/>
          <w:lang w:val="ro-RO"/>
        </w:rPr>
        <w:t>Nu lăsaţi acest medicament la vederea şi îndemâna copiilor</w:t>
      </w:r>
      <w:r w:rsidRPr="00C22CF5">
        <w:rPr>
          <w:color w:val="000000"/>
          <w:sz w:val="22"/>
          <w:lang w:val="ro-RO"/>
        </w:rPr>
        <w:t>.</w:t>
      </w:r>
    </w:p>
    <w:p w14:paraId="7D81165A" w14:textId="53E95EF8" w:rsidR="008634C1" w:rsidRPr="00C22CF5" w:rsidRDefault="008634C1" w:rsidP="0079264C">
      <w:pPr>
        <w:pStyle w:val="Text"/>
        <w:numPr>
          <w:ilvl w:val="0"/>
          <w:numId w:val="2"/>
        </w:numPr>
        <w:tabs>
          <w:tab w:val="clear" w:pos="851"/>
        </w:tabs>
        <w:spacing w:before="0"/>
        <w:ind w:left="567" w:hanging="567"/>
        <w:jc w:val="left"/>
        <w:rPr>
          <w:color w:val="000000"/>
          <w:sz w:val="22"/>
          <w:lang w:val="ro-RO"/>
        </w:rPr>
      </w:pPr>
      <w:r w:rsidRPr="00C22CF5">
        <w:rPr>
          <w:color w:val="000000"/>
          <w:sz w:val="22"/>
          <w:lang w:val="ro-RO"/>
        </w:rPr>
        <w:t xml:space="preserve">Nu utilizaţi </w:t>
      </w:r>
      <w:r w:rsidRPr="00C22CF5">
        <w:rPr>
          <w:noProof/>
          <w:sz w:val="22"/>
          <w:szCs w:val="22"/>
          <w:lang w:val="ro-RO"/>
        </w:rPr>
        <w:t>acest medicament</w:t>
      </w:r>
      <w:r w:rsidRPr="00C22CF5">
        <w:rPr>
          <w:noProof/>
          <w:lang w:val="ro-RO"/>
        </w:rPr>
        <w:t xml:space="preserve"> </w:t>
      </w:r>
      <w:r w:rsidRPr="00C22CF5">
        <w:rPr>
          <w:color w:val="000000"/>
          <w:sz w:val="22"/>
          <w:lang w:val="ro-RO"/>
        </w:rPr>
        <w:t>după data de expirare înscrisă pe etichetă</w:t>
      </w:r>
      <w:r w:rsidR="00586941" w:rsidRPr="00C22CF5">
        <w:rPr>
          <w:color w:val="000000"/>
          <w:sz w:val="22"/>
          <w:lang w:val="ro-RO"/>
        </w:rPr>
        <w:t xml:space="preserve"> după EXP</w:t>
      </w:r>
      <w:r w:rsidRPr="00C22CF5">
        <w:rPr>
          <w:color w:val="000000"/>
          <w:sz w:val="22"/>
          <w:lang w:val="ro-RO"/>
        </w:rPr>
        <w:t xml:space="preserve">. </w:t>
      </w:r>
      <w:r w:rsidRPr="00C22CF5">
        <w:rPr>
          <w:sz w:val="22"/>
          <w:szCs w:val="22"/>
          <w:lang w:val="ro-RO"/>
        </w:rPr>
        <w:t>Data de expirare se referă la ultima zi a lunii respective.</w:t>
      </w:r>
      <w:r w:rsidR="0091376D" w:rsidRPr="00C22CF5">
        <w:rPr>
          <w:sz w:val="22"/>
          <w:szCs w:val="22"/>
          <w:lang w:val="ro-RO"/>
        </w:rPr>
        <w:t xml:space="preserve"> Cutia de carton care conține seringa preumplută poate fi păstrată la temperatura camerei (25</w:t>
      </w:r>
      <w:r w:rsidR="0091376D" w:rsidRPr="00C22CF5">
        <w:rPr>
          <w:color w:val="000000"/>
          <w:sz w:val="22"/>
          <w:lang w:val="ro-RO"/>
        </w:rPr>
        <w:t>°C) pentru o durată totală de 48</w:t>
      </w:r>
      <w:r w:rsidR="00C25738" w:rsidRPr="00C22CF5">
        <w:rPr>
          <w:color w:val="000000"/>
          <w:sz w:val="22"/>
          <w:lang w:val="ro-RO"/>
        </w:rPr>
        <w:t> </w:t>
      </w:r>
      <w:r w:rsidR="0091376D" w:rsidRPr="00C22CF5">
        <w:rPr>
          <w:color w:val="000000"/>
          <w:sz w:val="22"/>
          <w:lang w:val="ro-RO"/>
        </w:rPr>
        <w:t>ore înainte de utilizare.</w:t>
      </w:r>
    </w:p>
    <w:p w14:paraId="5C4376DA" w14:textId="77777777" w:rsidR="008634C1" w:rsidRPr="00C22CF5" w:rsidRDefault="008634C1" w:rsidP="0079264C">
      <w:pPr>
        <w:pStyle w:val="Text"/>
        <w:widowControl w:val="0"/>
        <w:numPr>
          <w:ilvl w:val="0"/>
          <w:numId w:val="2"/>
        </w:numPr>
        <w:tabs>
          <w:tab w:val="clear" w:pos="851"/>
        </w:tabs>
        <w:spacing w:before="0"/>
        <w:ind w:left="567" w:hanging="567"/>
        <w:jc w:val="left"/>
        <w:rPr>
          <w:color w:val="000000"/>
          <w:sz w:val="22"/>
          <w:lang w:val="ro-RO"/>
        </w:rPr>
      </w:pPr>
      <w:r w:rsidRPr="00C22CF5">
        <w:rPr>
          <w:color w:val="000000"/>
          <w:sz w:val="22"/>
          <w:lang w:val="ro-RO"/>
        </w:rPr>
        <w:t>A se păstra în ambalajul original pentru a fi protejat de lumină.</w:t>
      </w:r>
    </w:p>
    <w:p w14:paraId="2333624A" w14:textId="77777777" w:rsidR="008634C1" w:rsidRPr="00C22CF5" w:rsidRDefault="008634C1" w:rsidP="0079264C">
      <w:pPr>
        <w:pStyle w:val="Text"/>
        <w:widowControl w:val="0"/>
        <w:numPr>
          <w:ilvl w:val="0"/>
          <w:numId w:val="2"/>
        </w:numPr>
        <w:tabs>
          <w:tab w:val="clear" w:pos="851"/>
        </w:tabs>
        <w:spacing w:before="0"/>
        <w:ind w:left="567" w:hanging="567"/>
        <w:jc w:val="left"/>
        <w:rPr>
          <w:lang w:val="ro-RO"/>
        </w:rPr>
      </w:pPr>
      <w:r w:rsidRPr="00C22CF5">
        <w:rPr>
          <w:color w:val="000000"/>
          <w:sz w:val="22"/>
          <w:lang w:val="ro-RO"/>
        </w:rPr>
        <w:t xml:space="preserve">A se păstra la frigider (2°C </w:t>
      </w:r>
      <w:r w:rsidRPr="00C22CF5">
        <w:rPr>
          <w:lang w:val="ro-RO"/>
        </w:rPr>
        <w:t>–</w:t>
      </w:r>
      <w:r w:rsidRPr="00C22CF5">
        <w:rPr>
          <w:color w:val="000000"/>
          <w:sz w:val="22"/>
          <w:lang w:val="ro-RO"/>
        </w:rPr>
        <w:t xml:space="preserve"> 8°C). A nu se congela.</w:t>
      </w:r>
    </w:p>
    <w:p w14:paraId="054E633D" w14:textId="77777777" w:rsidR="008634C1" w:rsidRPr="00C22CF5" w:rsidRDefault="008634C1" w:rsidP="0079264C">
      <w:pPr>
        <w:widowControl w:val="0"/>
        <w:numPr>
          <w:ilvl w:val="0"/>
          <w:numId w:val="2"/>
        </w:numPr>
        <w:tabs>
          <w:tab w:val="clear" w:pos="567"/>
          <w:tab w:val="clear" w:pos="851"/>
        </w:tabs>
        <w:spacing w:line="240" w:lineRule="auto"/>
        <w:ind w:left="567" w:right="-2" w:hanging="567"/>
        <w:rPr>
          <w:color w:val="000000"/>
          <w:szCs w:val="24"/>
          <w:lang w:val="ro-RO"/>
        </w:rPr>
      </w:pPr>
      <w:r w:rsidRPr="00C22CF5">
        <w:rPr>
          <w:color w:val="000000"/>
          <w:szCs w:val="24"/>
          <w:lang w:val="ro-RO"/>
        </w:rPr>
        <w:t>Nu utilizaţi dacă ambalajul este deteriorat sau prezintă semne de deschidere anterioară.</w:t>
      </w:r>
    </w:p>
    <w:p w14:paraId="2B41D109" w14:textId="77777777" w:rsidR="008634C1" w:rsidRPr="00C22CF5" w:rsidRDefault="008634C1" w:rsidP="0079264C">
      <w:pPr>
        <w:widowControl w:val="0"/>
        <w:numPr>
          <w:ilvl w:val="12"/>
          <w:numId w:val="0"/>
        </w:numPr>
        <w:tabs>
          <w:tab w:val="clear" w:pos="567"/>
        </w:tabs>
        <w:spacing w:line="240" w:lineRule="auto"/>
        <w:ind w:right="-2"/>
        <w:rPr>
          <w:color w:val="000000"/>
          <w:szCs w:val="24"/>
          <w:lang w:val="ro-RO"/>
        </w:rPr>
      </w:pPr>
    </w:p>
    <w:p w14:paraId="16FD10C0" w14:textId="77777777" w:rsidR="008634C1" w:rsidRPr="00C22CF5" w:rsidRDefault="008634C1" w:rsidP="0079264C">
      <w:pPr>
        <w:widowControl w:val="0"/>
        <w:numPr>
          <w:ilvl w:val="12"/>
          <w:numId w:val="0"/>
        </w:numPr>
        <w:tabs>
          <w:tab w:val="clear" w:pos="567"/>
        </w:tabs>
        <w:spacing w:line="240" w:lineRule="auto"/>
        <w:ind w:right="-2"/>
        <w:rPr>
          <w:color w:val="000000"/>
          <w:szCs w:val="24"/>
          <w:lang w:val="ro-RO"/>
        </w:rPr>
      </w:pPr>
    </w:p>
    <w:p w14:paraId="05785E5C" w14:textId="77777777" w:rsidR="008634C1" w:rsidRPr="00C22CF5" w:rsidRDefault="008634C1" w:rsidP="0079264C">
      <w:pPr>
        <w:keepNext/>
        <w:widowControl w:val="0"/>
        <w:numPr>
          <w:ilvl w:val="12"/>
          <w:numId w:val="0"/>
        </w:numPr>
        <w:tabs>
          <w:tab w:val="clear" w:pos="567"/>
        </w:tabs>
        <w:spacing w:line="240" w:lineRule="auto"/>
        <w:rPr>
          <w:b/>
          <w:color w:val="000000"/>
          <w:szCs w:val="24"/>
          <w:lang w:val="ro-RO"/>
        </w:rPr>
      </w:pPr>
      <w:r w:rsidRPr="00C22CF5">
        <w:rPr>
          <w:b/>
          <w:color w:val="000000"/>
          <w:szCs w:val="24"/>
          <w:lang w:val="ro-RO"/>
        </w:rPr>
        <w:t>6.</w:t>
      </w:r>
      <w:r w:rsidRPr="00C22CF5">
        <w:rPr>
          <w:b/>
          <w:color w:val="000000"/>
          <w:szCs w:val="24"/>
          <w:lang w:val="ro-RO"/>
        </w:rPr>
        <w:tab/>
      </w:r>
      <w:r w:rsidRPr="00C22CF5">
        <w:rPr>
          <w:b/>
          <w:noProof/>
          <w:szCs w:val="24"/>
          <w:lang w:val="ro-RO"/>
        </w:rPr>
        <w:t>Conţinutul ambalajului şi alte informaţii</w:t>
      </w:r>
    </w:p>
    <w:p w14:paraId="75C8A345" w14:textId="77777777" w:rsidR="008634C1" w:rsidRPr="00C22CF5" w:rsidRDefault="008634C1" w:rsidP="0079264C">
      <w:pPr>
        <w:pStyle w:val="Text"/>
        <w:keepNext/>
        <w:widowControl w:val="0"/>
        <w:spacing w:before="0"/>
        <w:jc w:val="left"/>
        <w:rPr>
          <w:color w:val="000000"/>
          <w:sz w:val="22"/>
          <w:lang w:val="ro-RO"/>
        </w:rPr>
      </w:pPr>
    </w:p>
    <w:p w14:paraId="2D2C8295" w14:textId="77777777" w:rsidR="008634C1" w:rsidRPr="00C22CF5" w:rsidRDefault="008634C1" w:rsidP="0079264C">
      <w:pPr>
        <w:pStyle w:val="Text"/>
        <w:keepNext/>
        <w:widowControl w:val="0"/>
        <w:spacing w:before="0"/>
        <w:jc w:val="left"/>
        <w:rPr>
          <w:b/>
          <w:color w:val="000000"/>
          <w:sz w:val="22"/>
          <w:lang w:val="ro-RO"/>
        </w:rPr>
      </w:pPr>
      <w:r w:rsidRPr="00C22CF5">
        <w:rPr>
          <w:b/>
          <w:color w:val="000000"/>
          <w:sz w:val="22"/>
          <w:lang w:val="ro-RO"/>
        </w:rPr>
        <w:t>Ce conţine Xolair</w:t>
      </w:r>
    </w:p>
    <w:p w14:paraId="1F9A52FE" w14:textId="77777777" w:rsidR="008634C1" w:rsidRPr="00C22CF5" w:rsidRDefault="008634C1" w:rsidP="0079264C">
      <w:pPr>
        <w:keepNext/>
        <w:numPr>
          <w:ilvl w:val="0"/>
          <w:numId w:val="16"/>
        </w:numPr>
        <w:tabs>
          <w:tab w:val="clear" w:pos="567"/>
        </w:tabs>
        <w:spacing w:line="240" w:lineRule="auto"/>
        <w:ind w:left="0" w:firstLine="0"/>
        <w:rPr>
          <w:szCs w:val="24"/>
          <w:lang w:val="ro-RO"/>
        </w:rPr>
      </w:pPr>
      <w:r w:rsidRPr="00C22CF5">
        <w:rPr>
          <w:color w:val="000000"/>
          <w:szCs w:val="24"/>
          <w:lang w:val="ro-RO"/>
        </w:rPr>
        <w:t>Substanţa activă este omalizumab. O seringă cu 0,5 ml soluţie conţine 75 mg de omalizumab.</w:t>
      </w:r>
    </w:p>
    <w:p w14:paraId="7E6E8AF9" w14:textId="31BD1362" w:rsidR="008634C1" w:rsidRPr="00C22CF5" w:rsidRDefault="008634C1" w:rsidP="0079264C">
      <w:pPr>
        <w:pStyle w:val="Text"/>
        <w:widowControl w:val="0"/>
        <w:spacing w:before="0"/>
        <w:ind w:left="567" w:hanging="567"/>
        <w:jc w:val="left"/>
        <w:rPr>
          <w:color w:val="000000"/>
          <w:sz w:val="22"/>
          <w:lang w:val="ro-RO"/>
        </w:rPr>
      </w:pPr>
      <w:r w:rsidRPr="00C22CF5">
        <w:rPr>
          <w:color w:val="000000"/>
          <w:lang w:val="ro-RO"/>
        </w:rPr>
        <w:t>-</w:t>
      </w:r>
      <w:r w:rsidRPr="00C22CF5">
        <w:rPr>
          <w:color w:val="000000"/>
          <w:lang w:val="ro-RO"/>
        </w:rPr>
        <w:tab/>
      </w:r>
      <w:r w:rsidRPr="00C22CF5">
        <w:rPr>
          <w:color w:val="000000"/>
          <w:sz w:val="22"/>
          <w:lang w:val="ro-RO"/>
        </w:rPr>
        <w:t xml:space="preserve">Celelalte componente sunt arginină clorhidrat, </w:t>
      </w:r>
      <w:r w:rsidR="0091376D" w:rsidRPr="00C22CF5">
        <w:rPr>
          <w:color w:val="000000"/>
          <w:sz w:val="22"/>
          <w:lang w:val="ro-RO"/>
        </w:rPr>
        <w:t>clorhidrat</w:t>
      </w:r>
      <w:r w:rsidR="0091376D" w:rsidRPr="00C22CF5" w:rsidDel="007B5A9A">
        <w:rPr>
          <w:color w:val="000000"/>
          <w:sz w:val="22"/>
          <w:lang w:val="ro-RO"/>
        </w:rPr>
        <w:t xml:space="preserve"> </w:t>
      </w:r>
      <w:r w:rsidR="0091376D" w:rsidRPr="00C22CF5">
        <w:rPr>
          <w:color w:val="000000"/>
          <w:sz w:val="22"/>
          <w:lang w:val="ro-RO"/>
        </w:rPr>
        <w:t xml:space="preserve">de </w:t>
      </w:r>
      <w:r w:rsidRPr="00C22CF5">
        <w:rPr>
          <w:color w:val="000000"/>
          <w:sz w:val="22"/>
          <w:lang w:val="ro-RO"/>
        </w:rPr>
        <w:t>histidină</w:t>
      </w:r>
      <w:r w:rsidR="0091376D" w:rsidRPr="00C22CF5">
        <w:rPr>
          <w:color w:val="000000"/>
          <w:sz w:val="22"/>
          <w:lang w:val="ro-RO"/>
        </w:rPr>
        <w:t xml:space="preserve"> monohidrat</w:t>
      </w:r>
      <w:r w:rsidRPr="00C22CF5">
        <w:rPr>
          <w:color w:val="000000"/>
          <w:sz w:val="22"/>
          <w:lang w:val="ro-RO"/>
        </w:rPr>
        <w:t>, histidină, polisorbat 20 şi apă pentru preparate injectabile.</w:t>
      </w:r>
    </w:p>
    <w:p w14:paraId="4B5B4ABE" w14:textId="77777777" w:rsidR="008634C1" w:rsidRPr="00C22CF5" w:rsidRDefault="008634C1" w:rsidP="0079264C">
      <w:pPr>
        <w:widowControl w:val="0"/>
        <w:tabs>
          <w:tab w:val="clear" w:pos="567"/>
        </w:tabs>
        <w:spacing w:line="240" w:lineRule="auto"/>
        <w:ind w:right="-2"/>
        <w:rPr>
          <w:color w:val="000000"/>
          <w:szCs w:val="24"/>
          <w:lang w:val="ro-RO"/>
        </w:rPr>
      </w:pPr>
    </w:p>
    <w:p w14:paraId="084F48CC" w14:textId="77777777" w:rsidR="008634C1" w:rsidRPr="00C22CF5" w:rsidRDefault="008634C1" w:rsidP="0079264C">
      <w:pPr>
        <w:pStyle w:val="Text"/>
        <w:keepNext/>
        <w:widowControl w:val="0"/>
        <w:spacing w:before="0"/>
        <w:jc w:val="left"/>
        <w:rPr>
          <w:b/>
          <w:color w:val="000000"/>
          <w:sz w:val="22"/>
          <w:lang w:val="ro-RO"/>
        </w:rPr>
      </w:pPr>
      <w:r w:rsidRPr="00C22CF5">
        <w:rPr>
          <w:b/>
          <w:color w:val="000000"/>
          <w:sz w:val="22"/>
          <w:lang w:val="ro-RO"/>
        </w:rPr>
        <w:t>Cum arată Xolair şi conţinutul ambalajului</w:t>
      </w:r>
    </w:p>
    <w:p w14:paraId="64A8718E" w14:textId="77777777" w:rsidR="008634C1" w:rsidRPr="00C22CF5" w:rsidRDefault="008634C1" w:rsidP="0079264C">
      <w:pPr>
        <w:pStyle w:val="Text"/>
        <w:spacing w:before="0"/>
        <w:jc w:val="left"/>
        <w:rPr>
          <w:color w:val="000000"/>
          <w:sz w:val="22"/>
          <w:lang w:val="ro-RO"/>
        </w:rPr>
      </w:pPr>
      <w:r w:rsidRPr="00C22CF5">
        <w:rPr>
          <w:color w:val="000000"/>
          <w:sz w:val="22"/>
          <w:lang w:val="ro-RO"/>
        </w:rPr>
        <w:t xml:space="preserve">Xolair soluţie injectabilă este furnizat sub forma unei soluţii transparente până la puțin opalescente, </w:t>
      </w:r>
      <w:r w:rsidRPr="00C22CF5">
        <w:rPr>
          <w:color w:val="000000"/>
          <w:sz w:val="22"/>
          <w:szCs w:val="22"/>
          <w:lang w:val="ro-RO"/>
        </w:rPr>
        <w:t>incoloră până la galben-maroniu deschis</w:t>
      </w:r>
      <w:r w:rsidRPr="00C22CF5">
        <w:rPr>
          <w:color w:val="000000"/>
          <w:sz w:val="22"/>
          <w:lang w:val="ro-RO"/>
        </w:rPr>
        <w:t>, într-o seringă preumplută.</w:t>
      </w:r>
    </w:p>
    <w:p w14:paraId="2D193E50" w14:textId="77777777" w:rsidR="008634C1" w:rsidRPr="00C22CF5" w:rsidRDefault="008634C1" w:rsidP="0079264C">
      <w:pPr>
        <w:pStyle w:val="Text"/>
        <w:spacing w:before="0"/>
        <w:jc w:val="left"/>
        <w:rPr>
          <w:color w:val="000000"/>
          <w:sz w:val="22"/>
          <w:lang w:val="ro-RO"/>
        </w:rPr>
      </w:pPr>
    </w:p>
    <w:p w14:paraId="3C7841DA" w14:textId="7E39F68A" w:rsidR="008634C1" w:rsidRPr="00C22CF5" w:rsidRDefault="008634C1" w:rsidP="0079264C">
      <w:pPr>
        <w:pStyle w:val="Text"/>
        <w:widowControl w:val="0"/>
        <w:spacing w:before="0"/>
        <w:jc w:val="left"/>
        <w:rPr>
          <w:color w:val="000000"/>
          <w:sz w:val="22"/>
          <w:lang w:val="ro-RO"/>
        </w:rPr>
      </w:pPr>
      <w:r w:rsidRPr="00C22CF5">
        <w:rPr>
          <w:color w:val="000000"/>
          <w:sz w:val="22"/>
          <w:lang w:val="ro-RO"/>
        </w:rPr>
        <w:t xml:space="preserve">Xolair 75 mg soluţie injectabilă </w:t>
      </w:r>
      <w:r w:rsidR="00D975BF" w:rsidRPr="00C22CF5">
        <w:rPr>
          <w:bCs/>
          <w:sz w:val="22"/>
          <w:szCs w:val="22"/>
          <w:lang w:val="ro-RO"/>
        </w:rPr>
        <w:t>î</w:t>
      </w:r>
      <w:r w:rsidR="00D176F5" w:rsidRPr="00C22CF5">
        <w:rPr>
          <w:bCs/>
          <w:sz w:val="22"/>
          <w:szCs w:val="22"/>
          <w:lang w:val="ro-RO"/>
        </w:rPr>
        <w:t xml:space="preserve">n </w:t>
      </w:r>
      <w:r w:rsidR="00E65754" w:rsidRPr="00C22CF5">
        <w:rPr>
          <w:bCs/>
          <w:sz w:val="22"/>
          <w:szCs w:val="22"/>
          <w:lang w:val="ro-RO"/>
        </w:rPr>
        <w:t>seringă preumplută</w:t>
      </w:r>
      <w:r w:rsidR="00D176F5" w:rsidRPr="00C22CF5">
        <w:rPr>
          <w:bCs/>
          <w:sz w:val="22"/>
          <w:szCs w:val="22"/>
          <w:lang w:val="ro-RO"/>
        </w:rPr>
        <w:t xml:space="preserve"> </w:t>
      </w:r>
      <w:r w:rsidR="00D975BF" w:rsidRPr="00C22CF5">
        <w:rPr>
          <w:bCs/>
          <w:sz w:val="22"/>
          <w:szCs w:val="22"/>
          <w:lang w:val="ro-RO"/>
        </w:rPr>
        <w:t xml:space="preserve">cu </w:t>
      </w:r>
      <w:r w:rsidR="00D975BF" w:rsidRPr="00C22CF5">
        <w:rPr>
          <w:sz w:val="22"/>
          <w:szCs w:val="22"/>
          <w:lang w:val="ro-RO"/>
        </w:rPr>
        <w:t xml:space="preserve">ac fix de </w:t>
      </w:r>
      <w:r w:rsidR="00804804" w:rsidRPr="00C22CF5">
        <w:rPr>
          <w:sz w:val="22"/>
          <w:szCs w:val="22"/>
          <w:lang w:val="ro-RO"/>
        </w:rPr>
        <w:t>mărimea</w:t>
      </w:r>
      <w:r w:rsidR="00D176F5" w:rsidRPr="00C22CF5">
        <w:rPr>
          <w:bCs/>
          <w:sz w:val="22"/>
          <w:szCs w:val="22"/>
          <w:lang w:val="ro-RO"/>
        </w:rPr>
        <w:t xml:space="preserve"> 27</w:t>
      </w:r>
      <w:r w:rsidR="00D975BF" w:rsidRPr="00C22CF5">
        <w:rPr>
          <w:bCs/>
          <w:sz w:val="22"/>
          <w:szCs w:val="22"/>
          <w:lang w:val="ro-RO"/>
        </w:rPr>
        <w:t xml:space="preserve"> și piston de culoare albastră</w:t>
      </w:r>
      <w:r w:rsidR="00D176F5" w:rsidRPr="00C22CF5">
        <w:rPr>
          <w:bCs/>
          <w:sz w:val="22"/>
          <w:szCs w:val="22"/>
          <w:lang w:val="ro-RO"/>
        </w:rPr>
        <w:t xml:space="preserve"> </w:t>
      </w:r>
      <w:r w:rsidRPr="00C22CF5">
        <w:rPr>
          <w:color w:val="000000"/>
          <w:sz w:val="22"/>
          <w:lang w:val="ro-RO"/>
        </w:rPr>
        <w:t xml:space="preserve">este disponibil în ambalaje care conţin 1 seringă preumplută şi în ambalaje colective conţinând </w:t>
      </w:r>
      <w:r w:rsidR="00D176F5" w:rsidRPr="00C22CF5">
        <w:rPr>
          <w:color w:val="000000"/>
          <w:sz w:val="22"/>
          <w:lang w:val="ro-RO"/>
        </w:rPr>
        <w:t>3</w:t>
      </w:r>
      <w:r w:rsidRPr="00C22CF5">
        <w:rPr>
          <w:color w:val="000000"/>
          <w:sz w:val="22"/>
          <w:lang w:val="ro-RO"/>
        </w:rPr>
        <w:t> </w:t>
      </w:r>
      <w:r w:rsidRPr="00C22CF5">
        <w:rPr>
          <w:sz w:val="22"/>
          <w:szCs w:val="22"/>
          <w:lang w:val="ro-RO"/>
        </w:rPr>
        <w:t>(</w:t>
      </w:r>
      <w:r w:rsidR="00D176F5" w:rsidRPr="00C22CF5">
        <w:rPr>
          <w:sz w:val="22"/>
          <w:szCs w:val="22"/>
          <w:lang w:val="ro-RO"/>
        </w:rPr>
        <w:t>3 </w:t>
      </w:r>
      <w:r w:rsidRPr="00C22CF5">
        <w:rPr>
          <w:sz w:val="22"/>
          <w:szCs w:val="22"/>
          <w:lang w:val="ro-RO"/>
        </w:rPr>
        <w:t xml:space="preserve">x 1) </w:t>
      </w:r>
      <w:r w:rsidRPr="00C22CF5">
        <w:rPr>
          <w:color w:val="000000"/>
          <w:sz w:val="22"/>
          <w:lang w:val="ro-RO"/>
        </w:rPr>
        <w:t xml:space="preserve">sau </w:t>
      </w:r>
      <w:r w:rsidR="00D176F5" w:rsidRPr="00C22CF5">
        <w:rPr>
          <w:color w:val="000000"/>
          <w:sz w:val="22"/>
          <w:lang w:val="ro-RO"/>
        </w:rPr>
        <w:t>6 </w:t>
      </w:r>
      <w:r w:rsidRPr="00C22CF5">
        <w:rPr>
          <w:sz w:val="22"/>
          <w:szCs w:val="22"/>
          <w:lang w:val="ro-RO"/>
        </w:rPr>
        <w:t>(</w:t>
      </w:r>
      <w:r w:rsidR="00D176F5" w:rsidRPr="00C22CF5">
        <w:rPr>
          <w:sz w:val="22"/>
          <w:szCs w:val="22"/>
          <w:lang w:val="ro-RO"/>
        </w:rPr>
        <w:t>6</w:t>
      </w:r>
      <w:r w:rsidRPr="00C22CF5">
        <w:rPr>
          <w:sz w:val="22"/>
          <w:szCs w:val="22"/>
          <w:lang w:val="ro-RO"/>
        </w:rPr>
        <w:t xml:space="preserve"> x 1) </w:t>
      </w:r>
      <w:r w:rsidRPr="00C22CF5">
        <w:rPr>
          <w:color w:val="000000"/>
          <w:sz w:val="22"/>
          <w:lang w:val="ro-RO"/>
        </w:rPr>
        <w:t>seringi preumplute.</w:t>
      </w:r>
    </w:p>
    <w:p w14:paraId="6C832A46" w14:textId="77777777" w:rsidR="008634C1" w:rsidRPr="00C22CF5" w:rsidRDefault="008634C1" w:rsidP="0079264C">
      <w:pPr>
        <w:pStyle w:val="Text"/>
        <w:spacing w:before="0"/>
        <w:jc w:val="left"/>
        <w:rPr>
          <w:color w:val="000000"/>
          <w:sz w:val="22"/>
          <w:lang w:val="ro-RO"/>
        </w:rPr>
      </w:pPr>
    </w:p>
    <w:p w14:paraId="7EF9B6B6" w14:textId="10B416D4" w:rsidR="008634C1" w:rsidRPr="00C22CF5" w:rsidRDefault="008634C1" w:rsidP="0079264C">
      <w:pPr>
        <w:pStyle w:val="Text"/>
        <w:widowControl w:val="0"/>
        <w:spacing w:before="0"/>
        <w:jc w:val="left"/>
        <w:rPr>
          <w:color w:val="000000"/>
          <w:sz w:val="22"/>
          <w:lang w:val="ro-RO"/>
        </w:rPr>
      </w:pPr>
      <w:r w:rsidRPr="00C22CF5">
        <w:rPr>
          <w:color w:val="000000"/>
          <w:sz w:val="22"/>
          <w:lang w:val="ro-RO"/>
        </w:rPr>
        <w:t>Este posibil ca nu toate mărimile de ambalaj să fie comercializate.</w:t>
      </w:r>
    </w:p>
    <w:p w14:paraId="4CE36AEA" w14:textId="77777777" w:rsidR="008634C1" w:rsidRPr="00C22CF5" w:rsidRDefault="008634C1" w:rsidP="0079264C">
      <w:pPr>
        <w:widowControl w:val="0"/>
        <w:numPr>
          <w:ilvl w:val="12"/>
          <w:numId w:val="0"/>
        </w:numPr>
        <w:tabs>
          <w:tab w:val="clear" w:pos="567"/>
        </w:tabs>
        <w:spacing w:line="240" w:lineRule="auto"/>
        <w:ind w:right="-2"/>
        <w:rPr>
          <w:color w:val="000000"/>
          <w:szCs w:val="24"/>
          <w:lang w:val="ro-RO"/>
        </w:rPr>
      </w:pPr>
    </w:p>
    <w:p w14:paraId="4B896428" w14:textId="77777777" w:rsidR="008634C1" w:rsidRPr="00C22CF5" w:rsidRDefault="008634C1" w:rsidP="0079264C">
      <w:pPr>
        <w:keepNext/>
        <w:widowControl w:val="0"/>
        <w:numPr>
          <w:ilvl w:val="12"/>
          <w:numId w:val="0"/>
        </w:numPr>
        <w:tabs>
          <w:tab w:val="clear" w:pos="567"/>
        </w:tabs>
        <w:spacing w:line="240" w:lineRule="auto"/>
        <w:rPr>
          <w:b/>
          <w:color w:val="000000"/>
          <w:szCs w:val="24"/>
          <w:lang w:val="ro-RO"/>
        </w:rPr>
      </w:pPr>
      <w:r w:rsidRPr="00C22CF5">
        <w:rPr>
          <w:b/>
          <w:color w:val="000000"/>
          <w:szCs w:val="24"/>
          <w:lang w:val="ro-RO"/>
        </w:rPr>
        <w:t>Deţinătorul autorizaţiei de punere pe piaţă</w:t>
      </w:r>
    </w:p>
    <w:p w14:paraId="70D42181" w14:textId="77777777" w:rsidR="008634C1" w:rsidRPr="00C22CF5" w:rsidRDefault="008634C1" w:rsidP="0079264C">
      <w:pPr>
        <w:keepNext/>
        <w:numPr>
          <w:ilvl w:val="12"/>
          <w:numId w:val="0"/>
        </w:numPr>
        <w:tabs>
          <w:tab w:val="clear" w:pos="567"/>
        </w:tabs>
        <w:spacing w:line="240" w:lineRule="auto"/>
        <w:rPr>
          <w:color w:val="000000"/>
          <w:szCs w:val="24"/>
          <w:lang w:val="ro-RO"/>
        </w:rPr>
      </w:pPr>
      <w:r w:rsidRPr="00C22CF5">
        <w:rPr>
          <w:color w:val="000000"/>
          <w:szCs w:val="24"/>
          <w:lang w:val="ro-RO"/>
        </w:rPr>
        <w:t>Novartis Europharm Limited</w:t>
      </w:r>
    </w:p>
    <w:p w14:paraId="15163CF0" w14:textId="77777777" w:rsidR="008634C1" w:rsidRPr="00C22CF5" w:rsidRDefault="008634C1" w:rsidP="0079264C">
      <w:pPr>
        <w:keepNext/>
        <w:widowControl w:val="0"/>
        <w:spacing w:line="240" w:lineRule="auto"/>
        <w:rPr>
          <w:color w:val="000000"/>
          <w:lang w:val="ro-RO"/>
        </w:rPr>
      </w:pPr>
      <w:r w:rsidRPr="00C22CF5">
        <w:rPr>
          <w:color w:val="000000"/>
          <w:lang w:val="ro-RO"/>
        </w:rPr>
        <w:t>Vista Building</w:t>
      </w:r>
    </w:p>
    <w:p w14:paraId="112C8C65" w14:textId="77777777" w:rsidR="008634C1" w:rsidRPr="00C22CF5" w:rsidRDefault="008634C1" w:rsidP="0079264C">
      <w:pPr>
        <w:keepNext/>
        <w:widowControl w:val="0"/>
        <w:spacing w:line="240" w:lineRule="auto"/>
        <w:rPr>
          <w:color w:val="000000"/>
        </w:rPr>
      </w:pPr>
      <w:r w:rsidRPr="00C22CF5">
        <w:rPr>
          <w:color w:val="000000"/>
        </w:rPr>
        <w:t>Elm Park, Merrion Road</w:t>
      </w:r>
    </w:p>
    <w:p w14:paraId="7512C3EC" w14:textId="77777777" w:rsidR="008634C1" w:rsidRPr="00C22CF5" w:rsidRDefault="008634C1" w:rsidP="0079264C">
      <w:pPr>
        <w:keepNext/>
        <w:widowControl w:val="0"/>
        <w:spacing w:line="240" w:lineRule="auto"/>
        <w:rPr>
          <w:color w:val="000000"/>
          <w:lang w:val="it-IT"/>
        </w:rPr>
      </w:pPr>
      <w:r w:rsidRPr="00C22CF5">
        <w:rPr>
          <w:color w:val="000000"/>
          <w:lang w:val="it-IT"/>
        </w:rPr>
        <w:t>Dublin 4</w:t>
      </w:r>
    </w:p>
    <w:p w14:paraId="6BF32EA4" w14:textId="77777777" w:rsidR="008634C1" w:rsidRPr="00C22CF5" w:rsidRDefault="008634C1" w:rsidP="0079264C">
      <w:pPr>
        <w:spacing w:line="240" w:lineRule="auto"/>
        <w:rPr>
          <w:color w:val="000000"/>
          <w:lang w:val="it-IT"/>
        </w:rPr>
      </w:pPr>
      <w:r w:rsidRPr="00C22CF5">
        <w:rPr>
          <w:color w:val="000000"/>
          <w:lang w:val="it-IT"/>
        </w:rPr>
        <w:t>Irlanda</w:t>
      </w:r>
    </w:p>
    <w:p w14:paraId="6B5137CC" w14:textId="77777777" w:rsidR="008634C1" w:rsidRPr="00C22CF5" w:rsidRDefault="008634C1" w:rsidP="0079264C">
      <w:pPr>
        <w:widowControl w:val="0"/>
        <w:numPr>
          <w:ilvl w:val="12"/>
          <w:numId w:val="0"/>
        </w:numPr>
        <w:tabs>
          <w:tab w:val="clear" w:pos="567"/>
        </w:tabs>
        <w:spacing w:line="240" w:lineRule="auto"/>
        <w:ind w:right="-2"/>
        <w:rPr>
          <w:color w:val="000000"/>
          <w:szCs w:val="24"/>
          <w:lang w:val="ro-RO"/>
        </w:rPr>
      </w:pPr>
    </w:p>
    <w:p w14:paraId="25D66E71" w14:textId="77777777" w:rsidR="008634C1" w:rsidRPr="00C22CF5" w:rsidRDefault="008634C1" w:rsidP="0079264C">
      <w:pPr>
        <w:keepNext/>
        <w:widowControl w:val="0"/>
        <w:numPr>
          <w:ilvl w:val="12"/>
          <w:numId w:val="0"/>
        </w:numPr>
        <w:tabs>
          <w:tab w:val="clear" w:pos="567"/>
        </w:tabs>
        <w:spacing w:line="240" w:lineRule="auto"/>
        <w:rPr>
          <w:b/>
          <w:color w:val="000000"/>
          <w:szCs w:val="24"/>
          <w:lang w:val="ro-RO"/>
        </w:rPr>
      </w:pPr>
      <w:r w:rsidRPr="00C22CF5">
        <w:rPr>
          <w:b/>
          <w:color w:val="000000"/>
          <w:szCs w:val="24"/>
          <w:lang w:val="ro-RO"/>
        </w:rPr>
        <w:t>Fabricantul</w:t>
      </w:r>
    </w:p>
    <w:p w14:paraId="6F5C82F3" w14:textId="77777777" w:rsidR="002C4BBA" w:rsidRPr="00C22CF5" w:rsidRDefault="002C4BBA" w:rsidP="0079264C">
      <w:pPr>
        <w:keepNext/>
        <w:spacing w:line="240" w:lineRule="auto"/>
        <w:rPr>
          <w:lang w:val="fr-CH"/>
        </w:rPr>
      </w:pPr>
      <w:r w:rsidRPr="00C22CF5">
        <w:rPr>
          <w:lang w:val="fr-CH"/>
        </w:rPr>
        <w:t>Novartis Farmacéutica S.A.</w:t>
      </w:r>
    </w:p>
    <w:p w14:paraId="4B18AA53" w14:textId="77777777" w:rsidR="002C4BBA" w:rsidRPr="00C22CF5" w:rsidRDefault="002C4BBA" w:rsidP="0079264C">
      <w:pPr>
        <w:keepNext/>
        <w:spacing w:line="240" w:lineRule="auto"/>
        <w:rPr>
          <w:lang w:val="fr-CH"/>
        </w:rPr>
      </w:pPr>
      <w:r w:rsidRPr="00C22CF5">
        <w:rPr>
          <w:lang w:val="fr-CH"/>
        </w:rPr>
        <w:t>Gran Via de les Corts Catalanes, 764</w:t>
      </w:r>
    </w:p>
    <w:p w14:paraId="0C4B0A59" w14:textId="77777777" w:rsidR="002C4BBA" w:rsidRPr="00C22CF5" w:rsidRDefault="002C4BBA" w:rsidP="0079264C">
      <w:pPr>
        <w:keepNext/>
        <w:spacing w:line="240" w:lineRule="auto"/>
        <w:rPr>
          <w:lang w:val="fr-CH"/>
        </w:rPr>
      </w:pPr>
      <w:r w:rsidRPr="00C22CF5">
        <w:rPr>
          <w:lang w:val="fr-CH"/>
        </w:rPr>
        <w:t>08013 Barcelona</w:t>
      </w:r>
    </w:p>
    <w:p w14:paraId="35D8A3CB" w14:textId="77777777" w:rsidR="002C4BBA" w:rsidRPr="00C22CF5" w:rsidRDefault="002C4BBA" w:rsidP="0079264C">
      <w:pPr>
        <w:spacing w:line="240" w:lineRule="auto"/>
        <w:rPr>
          <w:lang w:val="en-US"/>
        </w:rPr>
      </w:pPr>
      <w:r w:rsidRPr="00C22CF5">
        <w:rPr>
          <w:lang w:val="en-US"/>
        </w:rPr>
        <w:t>Spania</w:t>
      </w:r>
    </w:p>
    <w:p w14:paraId="531063B5" w14:textId="77777777" w:rsidR="002C4BBA" w:rsidRPr="00C22CF5" w:rsidRDefault="002C4BBA" w:rsidP="0079264C">
      <w:pPr>
        <w:numPr>
          <w:ilvl w:val="12"/>
          <w:numId w:val="0"/>
        </w:numPr>
        <w:spacing w:line="240" w:lineRule="auto"/>
        <w:rPr>
          <w:lang w:val="ro-RO"/>
        </w:rPr>
      </w:pPr>
    </w:p>
    <w:p w14:paraId="2E57BD18" w14:textId="77777777" w:rsidR="008634C1" w:rsidRPr="00B04897" w:rsidRDefault="008634C1" w:rsidP="0079264C">
      <w:pPr>
        <w:keepNext/>
        <w:numPr>
          <w:ilvl w:val="12"/>
          <w:numId w:val="0"/>
        </w:numPr>
        <w:spacing w:line="240" w:lineRule="auto"/>
        <w:rPr>
          <w:shd w:val="pct15" w:color="auto" w:fill="auto"/>
          <w:lang w:val="ro-RO"/>
        </w:rPr>
      </w:pPr>
      <w:r w:rsidRPr="00B04897">
        <w:rPr>
          <w:shd w:val="pct15" w:color="auto" w:fill="auto"/>
          <w:lang w:val="ro-RO"/>
        </w:rPr>
        <w:t>Novartis Pharma GmbH</w:t>
      </w:r>
    </w:p>
    <w:p w14:paraId="76FE059A" w14:textId="77777777" w:rsidR="008634C1" w:rsidRPr="00B04897" w:rsidRDefault="008634C1" w:rsidP="0079264C">
      <w:pPr>
        <w:keepNext/>
        <w:numPr>
          <w:ilvl w:val="12"/>
          <w:numId w:val="0"/>
        </w:numPr>
        <w:spacing w:line="240" w:lineRule="auto"/>
        <w:rPr>
          <w:shd w:val="pct15" w:color="auto" w:fill="auto"/>
          <w:lang w:val="ro-RO"/>
        </w:rPr>
      </w:pPr>
      <w:r w:rsidRPr="00B04897">
        <w:rPr>
          <w:shd w:val="pct15" w:color="auto" w:fill="auto"/>
          <w:lang w:val="ro-RO"/>
        </w:rPr>
        <w:t>Roonstrasse 25</w:t>
      </w:r>
    </w:p>
    <w:p w14:paraId="0A29D484" w14:textId="77777777" w:rsidR="008634C1" w:rsidRPr="00B04897" w:rsidRDefault="008634C1" w:rsidP="0079264C">
      <w:pPr>
        <w:keepNext/>
        <w:numPr>
          <w:ilvl w:val="12"/>
          <w:numId w:val="0"/>
        </w:numPr>
        <w:spacing w:line="240" w:lineRule="auto"/>
        <w:rPr>
          <w:shd w:val="pct15" w:color="auto" w:fill="auto"/>
          <w:lang w:val="ro-RO"/>
        </w:rPr>
      </w:pPr>
      <w:r w:rsidRPr="00B04897">
        <w:rPr>
          <w:shd w:val="pct15" w:color="auto" w:fill="auto"/>
          <w:lang w:val="ru-RU"/>
        </w:rPr>
        <w:t>D-</w:t>
      </w:r>
      <w:r w:rsidRPr="00B04897">
        <w:rPr>
          <w:shd w:val="pct15" w:color="auto" w:fill="auto"/>
          <w:lang w:val="ro-RO"/>
        </w:rPr>
        <w:t xml:space="preserve">90429 </w:t>
      </w:r>
      <w:r w:rsidRPr="00B04897">
        <w:rPr>
          <w:iCs/>
          <w:noProof/>
          <w:shd w:val="pct15" w:color="auto" w:fill="auto"/>
          <w:lang w:val="ro-RO"/>
        </w:rPr>
        <w:t>Nürnberg</w:t>
      </w:r>
    </w:p>
    <w:p w14:paraId="01CA9144" w14:textId="77777777" w:rsidR="008634C1" w:rsidRPr="00B04897" w:rsidRDefault="008634C1" w:rsidP="0079264C">
      <w:pPr>
        <w:widowControl w:val="0"/>
        <w:numPr>
          <w:ilvl w:val="12"/>
          <w:numId w:val="0"/>
        </w:numPr>
        <w:tabs>
          <w:tab w:val="clear" w:pos="567"/>
        </w:tabs>
        <w:spacing w:line="240" w:lineRule="auto"/>
        <w:ind w:right="-2"/>
        <w:rPr>
          <w:shd w:val="pct15" w:color="auto" w:fill="auto"/>
          <w:lang w:val="ro-RO"/>
        </w:rPr>
      </w:pPr>
      <w:r w:rsidRPr="00B04897">
        <w:rPr>
          <w:shd w:val="pct15" w:color="auto" w:fill="auto"/>
          <w:lang w:val="ro-RO"/>
        </w:rPr>
        <w:t>Germania</w:t>
      </w:r>
    </w:p>
    <w:p w14:paraId="57380DAE" w14:textId="77777777" w:rsidR="00FC427F" w:rsidRDefault="00FC427F" w:rsidP="0079264C">
      <w:pPr>
        <w:widowControl w:val="0"/>
        <w:numPr>
          <w:ilvl w:val="12"/>
          <w:numId w:val="0"/>
        </w:numPr>
        <w:tabs>
          <w:tab w:val="clear" w:pos="567"/>
        </w:tabs>
        <w:spacing w:line="240" w:lineRule="auto"/>
        <w:ind w:right="-2"/>
        <w:rPr>
          <w:lang w:val="ro-RO"/>
        </w:rPr>
      </w:pPr>
    </w:p>
    <w:p w14:paraId="1485C381" w14:textId="77777777" w:rsidR="00DC316B" w:rsidRPr="00F1447A" w:rsidRDefault="00DC316B" w:rsidP="0079264C">
      <w:pPr>
        <w:keepNext/>
        <w:spacing w:line="240" w:lineRule="auto"/>
        <w:rPr>
          <w:rFonts w:eastAsia="Aptos"/>
          <w:shd w:val="pct15" w:color="auto" w:fill="auto"/>
          <w:lang w:val="en-US" w:eastAsia="de-CH"/>
        </w:rPr>
      </w:pPr>
      <w:r w:rsidRPr="00F1447A">
        <w:rPr>
          <w:rFonts w:eastAsia="Aptos"/>
          <w:shd w:val="pct15" w:color="auto" w:fill="auto"/>
          <w:lang w:val="en-US" w:eastAsia="de-CH"/>
        </w:rPr>
        <w:t>Novartis Pharma GmbH</w:t>
      </w:r>
    </w:p>
    <w:p w14:paraId="6AA9D90B" w14:textId="77777777" w:rsidR="00DC316B" w:rsidRPr="00F1447A" w:rsidRDefault="00DC316B" w:rsidP="0079264C">
      <w:pPr>
        <w:keepNext/>
        <w:spacing w:line="240" w:lineRule="auto"/>
        <w:rPr>
          <w:rFonts w:eastAsia="Aptos"/>
          <w:shd w:val="pct15" w:color="auto" w:fill="auto"/>
          <w:lang w:val="en-US" w:eastAsia="de-CH"/>
        </w:rPr>
      </w:pPr>
      <w:r w:rsidRPr="00F1447A">
        <w:rPr>
          <w:rFonts w:eastAsia="Aptos"/>
          <w:shd w:val="pct15" w:color="auto" w:fill="auto"/>
          <w:lang w:val="en-US" w:eastAsia="de-CH"/>
        </w:rPr>
        <w:t>Sophie-Germain-Strasse 10</w:t>
      </w:r>
    </w:p>
    <w:p w14:paraId="10F86925" w14:textId="77777777" w:rsidR="00DC316B" w:rsidRPr="00F1447A" w:rsidRDefault="00DC316B" w:rsidP="0079264C">
      <w:pPr>
        <w:keepNext/>
        <w:spacing w:line="240" w:lineRule="auto"/>
        <w:rPr>
          <w:rFonts w:eastAsia="Aptos"/>
          <w:shd w:val="pct15" w:color="auto" w:fill="auto"/>
          <w:lang w:val="en-US" w:eastAsia="de-CH"/>
        </w:rPr>
      </w:pPr>
      <w:r w:rsidRPr="00F1447A">
        <w:rPr>
          <w:rFonts w:eastAsia="Aptos"/>
          <w:shd w:val="pct15" w:color="auto" w:fill="auto"/>
          <w:lang w:val="en-US" w:eastAsia="de-CH"/>
        </w:rPr>
        <w:t>90443 Nürnberg</w:t>
      </w:r>
    </w:p>
    <w:p w14:paraId="2D7860EE" w14:textId="24E6645E" w:rsidR="00DC316B" w:rsidRDefault="00DC316B" w:rsidP="0079264C">
      <w:pPr>
        <w:widowControl w:val="0"/>
        <w:numPr>
          <w:ilvl w:val="12"/>
          <w:numId w:val="0"/>
        </w:numPr>
        <w:tabs>
          <w:tab w:val="clear" w:pos="567"/>
        </w:tabs>
        <w:spacing w:line="240" w:lineRule="auto"/>
        <w:ind w:right="-2"/>
        <w:rPr>
          <w:shd w:val="pct15" w:color="auto" w:fill="auto"/>
          <w:lang w:val="de-CH"/>
        </w:rPr>
      </w:pPr>
      <w:r w:rsidRPr="00F1447A">
        <w:rPr>
          <w:shd w:val="pct15" w:color="auto" w:fill="auto"/>
          <w:lang w:val="de-CH"/>
        </w:rPr>
        <w:t>Germania</w:t>
      </w:r>
    </w:p>
    <w:p w14:paraId="5909279F" w14:textId="77777777" w:rsidR="00DC316B" w:rsidRPr="00C22CF5" w:rsidRDefault="00DC316B" w:rsidP="0079264C">
      <w:pPr>
        <w:widowControl w:val="0"/>
        <w:numPr>
          <w:ilvl w:val="12"/>
          <w:numId w:val="0"/>
        </w:numPr>
        <w:tabs>
          <w:tab w:val="clear" w:pos="567"/>
        </w:tabs>
        <w:spacing w:line="240" w:lineRule="auto"/>
        <w:ind w:right="-2"/>
        <w:rPr>
          <w:lang w:val="ro-RO"/>
        </w:rPr>
      </w:pPr>
    </w:p>
    <w:p w14:paraId="7C6F4238" w14:textId="77777777" w:rsidR="008634C1" w:rsidRPr="00C22CF5" w:rsidRDefault="008634C1" w:rsidP="0079264C">
      <w:pPr>
        <w:pStyle w:val="Text"/>
        <w:keepNext/>
        <w:keepLines/>
        <w:spacing w:before="0"/>
        <w:jc w:val="left"/>
        <w:rPr>
          <w:color w:val="000000"/>
          <w:sz w:val="22"/>
          <w:lang w:val="ro-RO"/>
        </w:rPr>
      </w:pPr>
      <w:r w:rsidRPr="00C22CF5">
        <w:rPr>
          <w:color w:val="000000"/>
          <w:sz w:val="22"/>
          <w:lang w:val="ro-RO"/>
        </w:rPr>
        <w:t xml:space="preserve">Pentru orice informaţii </w:t>
      </w:r>
      <w:r w:rsidRPr="00C22CF5">
        <w:rPr>
          <w:noProof/>
          <w:sz w:val="22"/>
          <w:szCs w:val="22"/>
          <w:lang w:val="ro-RO"/>
        </w:rPr>
        <w:t>referitoare la</w:t>
      </w:r>
      <w:r w:rsidRPr="00C22CF5">
        <w:rPr>
          <w:noProof/>
          <w:lang w:val="ro-RO"/>
        </w:rPr>
        <w:t xml:space="preserve"> </w:t>
      </w:r>
      <w:r w:rsidRPr="00C22CF5">
        <w:rPr>
          <w:color w:val="000000"/>
          <w:sz w:val="22"/>
          <w:lang w:val="ro-RO"/>
        </w:rPr>
        <w:t>acest medicament, vă rugăm să contactaţi reprezentanţa locală a deţinătorului autorizaţiei de punere pe piaţă.</w:t>
      </w:r>
    </w:p>
    <w:p w14:paraId="534C5002" w14:textId="77777777" w:rsidR="008634C1" w:rsidRPr="00C22CF5" w:rsidRDefault="008634C1" w:rsidP="0079264C">
      <w:pPr>
        <w:keepNext/>
        <w:keepLines/>
        <w:widowControl w:val="0"/>
        <w:numPr>
          <w:ilvl w:val="12"/>
          <w:numId w:val="0"/>
        </w:numPr>
        <w:tabs>
          <w:tab w:val="clear" w:pos="567"/>
        </w:tabs>
        <w:spacing w:line="240" w:lineRule="auto"/>
        <w:ind w:right="-2"/>
        <w:rPr>
          <w:color w:val="000000"/>
          <w:lang w:val="ro-RO"/>
        </w:rPr>
      </w:pPr>
    </w:p>
    <w:tbl>
      <w:tblPr>
        <w:tblW w:w="9356" w:type="dxa"/>
        <w:tblInd w:w="-34" w:type="dxa"/>
        <w:tblLayout w:type="fixed"/>
        <w:tblLook w:val="0000" w:firstRow="0" w:lastRow="0" w:firstColumn="0" w:lastColumn="0" w:noHBand="0" w:noVBand="0"/>
      </w:tblPr>
      <w:tblGrid>
        <w:gridCol w:w="4678"/>
        <w:gridCol w:w="4678"/>
      </w:tblGrid>
      <w:tr w:rsidR="008634C1" w:rsidRPr="00C22CF5" w14:paraId="435B909A" w14:textId="77777777" w:rsidTr="00D32751">
        <w:trPr>
          <w:cantSplit/>
        </w:trPr>
        <w:tc>
          <w:tcPr>
            <w:tcW w:w="4678" w:type="dxa"/>
          </w:tcPr>
          <w:p w14:paraId="31A64BB2" w14:textId="77777777" w:rsidR="008634C1" w:rsidRPr="00C22CF5" w:rsidRDefault="008634C1" w:rsidP="0079264C">
            <w:pPr>
              <w:widowControl w:val="0"/>
              <w:spacing w:line="240" w:lineRule="auto"/>
              <w:rPr>
                <w:color w:val="000000"/>
                <w:lang w:val="fr-BE"/>
              </w:rPr>
            </w:pPr>
            <w:r w:rsidRPr="00C22CF5">
              <w:rPr>
                <w:b/>
                <w:color w:val="000000"/>
                <w:lang w:val="fr-BE"/>
              </w:rPr>
              <w:t>België/Belgique/Belgien</w:t>
            </w:r>
          </w:p>
          <w:p w14:paraId="53B2C5E0" w14:textId="77777777" w:rsidR="008634C1" w:rsidRPr="00C22CF5" w:rsidRDefault="008634C1" w:rsidP="0079264C">
            <w:pPr>
              <w:widowControl w:val="0"/>
              <w:spacing w:line="240" w:lineRule="auto"/>
              <w:rPr>
                <w:color w:val="000000"/>
                <w:lang w:val="fr-BE"/>
              </w:rPr>
            </w:pPr>
            <w:r w:rsidRPr="00C22CF5">
              <w:rPr>
                <w:color w:val="000000"/>
                <w:lang w:val="fr-BE"/>
              </w:rPr>
              <w:t>Novartis Pharma N.V.</w:t>
            </w:r>
          </w:p>
          <w:p w14:paraId="0C5E16E4" w14:textId="77777777" w:rsidR="008634C1" w:rsidRPr="00C22CF5" w:rsidRDefault="008634C1" w:rsidP="0079264C">
            <w:pPr>
              <w:widowControl w:val="0"/>
              <w:spacing w:line="240" w:lineRule="auto"/>
              <w:rPr>
                <w:color w:val="000000"/>
              </w:rPr>
            </w:pPr>
            <w:r w:rsidRPr="00C22CF5">
              <w:rPr>
                <w:color w:val="000000"/>
                <w:lang w:val="fr-BE"/>
              </w:rPr>
              <w:t>Tél/</w:t>
            </w:r>
            <w:proofErr w:type="gramStart"/>
            <w:r w:rsidRPr="00C22CF5">
              <w:rPr>
                <w:color w:val="000000"/>
                <w:lang w:val="fr-BE"/>
              </w:rPr>
              <w:t>Tel:</w:t>
            </w:r>
            <w:proofErr w:type="gramEnd"/>
            <w:r w:rsidRPr="00C22CF5">
              <w:rPr>
                <w:color w:val="000000"/>
                <w:lang w:val="fr-BE"/>
              </w:rPr>
              <w:t xml:space="preserve"> +32 2 246 16 11</w:t>
            </w:r>
          </w:p>
          <w:p w14:paraId="10A0ED9E" w14:textId="77777777" w:rsidR="008634C1" w:rsidRPr="00C22CF5" w:rsidRDefault="008634C1" w:rsidP="0079264C">
            <w:pPr>
              <w:widowControl w:val="0"/>
              <w:spacing w:line="240" w:lineRule="auto"/>
              <w:ind w:right="34"/>
              <w:rPr>
                <w:color w:val="000000"/>
              </w:rPr>
            </w:pPr>
          </w:p>
        </w:tc>
        <w:tc>
          <w:tcPr>
            <w:tcW w:w="4678" w:type="dxa"/>
          </w:tcPr>
          <w:p w14:paraId="08C87023" w14:textId="77777777" w:rsidR="008634C1" w:rsidRPr="00C22CF5" w:rsidRDefault="008634C1" w:rsidP="0079264C">
            <w:pPr>
              <w:widowControl w:val="0"/>
              <w:spacing w:line="240" w:lineRule="auto"/>
              <w:rPr>
                <w:color w:val="000000"/>
                <w:lang w:val="lt-LT"/>
              </w:rPr>
            </w:pPr>
            <w:r w:rsidRPr="00C22CF5">
              <w:rPr>
                <w:b/>
                <w:color w:val="000000"/>
                <w:lang w:val="lt-LT"/>
              </w:rPr>
              <w:t>Lietuva</w:t>
            </w:r>
          </w:p>
          <w:p w14:paraId="0C82A8DD" w14:textId="77777777" w:rsidR="008634C1" w:rsidRPr="00C22CF5" w:rsidRDefault="008634C1" w:rsidP="0079264C">
            <w:pPr>
              <w:widowControl w:val="0"/>
              <w:spacing w:line="240" w:lineRule="auto"/>
              <w:ind w:right="-449"/>
              <w:rPr>
                <w:color w:val="000000"/>
                <w:lang w:val="lt-LT"/>
              </w:rPr>
            </w:pPr>
            <w:r w:rsidRPr="00C22CF5">
              <w:rPr>
                <w:lang w:val="lt-LT"/>
              </w:rPr>
              <w:t>SIA Novartis Baltics Lietuvos filialas</w:t>
            </w:r>
          </w:p>
          <w:p w14:paraId="0B94D7F7" w14:textId="77777777" w:rsidR="008634C1" w:rsidRPr="00C22CF5" w:rsidRDefault="008634C1" w:rsidP="0079264C">
            <w:pPr>
              <w:widowControl w:val="0"/>
              <w:spacing w:line="240" w:lineRule="auto"/>
              <w:ind w:right="-449"/>
              <w:rPr>
                <w:color w:val="000000"/>
                <w:lang w:val="lt-LT"/>
              </w:rPr>
            </w:pPr>
            <w:r w:rsidRPr="00C22CF5">
              <w:rPr>
                <w:color w:val="000000"/>
                <w:lang w:val="lt-LT"/>
              </w:rPr>
              <w:t>Tel: +370 5 269 16 50</w:t>
            </w:r>
          </w:p>
          <w:p w14:paraId="682DE29D" w14:textId="77777777" w:rsidR="008634C1" w:rsidRPr="00C22CF5" w:rsidRDefault="008634C1" w:rsidP="0079264C">
            <w:pPr>
              <w:widowControl w:val="0"/>
              <w:suppressAutoHyphens/>
              <w:spacing w:line="240" w:lineRule="auto"/>
              <w:rPr>
                <w:color w:val="000000"/>
                <w:lang w:val="es-ES"/>
              </w:rPr>
            </w:pPr>
          </w:p>
        </w:tc>
      </w:tr>
      <w:tr w:rsidR="008634C1" w:rsidRPr="00C22CF5" w14:paraId="515BF5FE" w14:textId="77777777" w:rsidTr="00D32751">
        <w:trPr>
          <w:cantSplit/>
        </w:trPr>
        <w:tc>
          <w:tcPr>
            <w:tcW w:w="4678" w:type="dxa"/>
          </w:tcPr>
          <w:p w14:paraId="2AC74F8B" w14:textId="77777777" w:rsidR="008634C1" w:rsidRPr="00C22CF5" w:rsidRDefault="008634C1" w:rsidP="0079264C">
            <w:pPr>
              <w:spacing w:line="240" w:lineRule="auto"/>
              <w:rPr>
                <w:b/>
                <w:noProof/>
                <w:color w:val="000000"/>
                <w:lang w:val="es-ES"/>
              </w:rPr>
            </w:pPr>
            <w:r w:rsidRPr="00C22CF5">
              <w:rPr>
                <w:b/>
                <w:noProof/>
                <w:color w:val="000000"/>
              </w:rPr>
              <w:t>България</w:t>
            </w:r>
          </w:p>
          <w:p w14:paraId="3B435B0B" w14:textId="77777777" w:rsidR="008634C1" w:rsidRPr="00C22CF5" w:rsidRDefault="008634C1" w:rsidP="0079264C">
            <w:pPr>
              <w:spacing w:line="240" w:lineRule="auto"/>
              <w:rPr>
                <w:noProof/>
                <w:color w:val="000000"/>
                <w:lang w:val="es-ES"/>
              </w:rPr>
            </w:pPr>
            <w:r w:rsidRPr="00C22CF5">
              <w:rPr>
                <w:lang w:val="es-ES"/>
              </w:rPr>
              <w:t>Novartis Bulgaria EOOD</w:t>
            </w:r>
          </w:p>
          <w:p w14:paraId="22087CC8" w14:textId="77777777" w:rsidR="008634C1" w:rsidRPr="00C22CF5" w:rsidRDefault="008634C1" w:rsidP="0079264C">
            <w:pPr>
              <w:spacing w:line="240" w:lineRule="auto"/>
              <w:rPr>
                <w:noProof/>
                <w:color w:val="000000"/>
                <w:lang w:val="es-ES"/>
              </w:rPr>
            </w:pPr>
            <w:r w:rsidRPr="00C22CF5">
              <w:rPr>
                <w:noProof/>
                <w:color w:val="000000"/>
              </w:rPr>
              <w:t>Тел</w:t>
            </w:r>
            <w:r w:rsidRPr="00C22CF5">
              <w:rPr>
                <w:noProof/>
                <w:color w:val="000000"/>
                <w:lang w:val="es-ES"/>
              </w:rPr>
              <w:t>.: +359 2 489 98 28</w:t>
            </w:r>
          </w:p>
          <w:p w14:paraId="3AA7B895" w14:textId="77777777" w:rsidR="008634C1" w:rsidRPr="00C22CF5" w:rsidRDefault="008634C1" w:rsidP="0079264C">
            <w:pPr>
              <w:widowControl w:val="0"/>
              <w:tabs>
                <w:tab w:val="left" w:pos="-720"/>
              </w:tabs>
              <w:suppressAutoHyphens/>
              <w:spacing w:line="240" w:lineRule="auto"/>
              <w:rPr>
                <w:b/>
                <w:color w:val="000000"/>
                <w:lang w:val="pt-BR"/>
              </w:rPr>
            </w:pPr>
          </w:p>
        </w:tc>
        <w:tc>
          <w:tcPr>
            <w:tcW w:w="4678" w:type="dxa"/>
          </w:tcPr>
          <w:p w14:paraId="4F61013F" w14:textId="77777777" w:rsidR="008634C1" w:rsidRPr="00C22CF5" w:rsidRDefault="008634C1" w:rsidP="0079264C">
            <w:pPr>
              <w:widowControl w:val="0"/>
              <w:spacing w:line="240" w:lineRule="auto"/>
              <w:rPr>
                <w:color w:val="000000"/>
                <w:lang w:val="de-CH"/>
              </w:rPr>
            </w:pPr>
            <w:r w:rsidRPr="00C22CF5">
              <w:rPr>
                <w:b/>
                <w:color w:val="000000"/>
                <w:lang w:val="de-CH"/>
              </w:rPr>
              <w:t>Luxembourg/Luxemburg</w:t>
            </w:r>
          </w:p>
          <w:p w14:paraId="5779B4E9" w14:textId="77777777" w:rsidR="008634C1" w:rsidRPr="00C22CF5" w:rsidRDefault="008634C1" w:rsidP="0079264C">
            <w:pPr>
              <w:widowControl w:val="0"/>
              <w:spacing w:line="240" w:lineRule="auto"/>
              <w:rPr>
                <w:color w:val="000000"/>
                <w:lang w:val="de-CH"/>
              </w:rPr>
            </w:pPr>
            <w:r w:rsidRPr="00C22CF5">
              <w:rPr>
                <w:color w:val="000000"/>
                <w:lang w:val="de-CH"/>
              </w:rPr>
              <w:t>Novartis Pharma N.V.</w:t>
            </w:r>
          </w:p>
          <w:p w14:paraId="731E457A" w14:textId="77777777" w:rsidR="008634C1" w:rsidRPr="00C22CF5" w:rsidRDefault="008634C1" w:rsidP="0079264C">
            <w:pPr>
              <w:widowControl w:val="0"/>
              <w:spacing w:line="240" w:lineRule="auto"/>
              <w:rPr>
                <w:color w:val="000000"/>
              </w:rPr>
            </w:pPr>
            <w:r w:rsidRPr="00C22CF5">
              <w:rPr>
                <w:color w:val="000000"/>
                <w:lang w:val="fr-BE"/>
              </w:rPr>
              <w:t>Tél/</w:t>
            </w:r>
            <w:proofErr w:type="gramStart"/>
            <w:r w:rsidRPr="00C22CF5">
              <w:rPr>
                <w:color w:val="000000"/>
                <w:lang w:val="fr-BE"/>
              </w:rPr>
              <w:t>Tel:</w:t>
            </w:r>
            <w:proofErr w:type="gramEnd"/>
            <w:r w:rsidRPr="00C22CF5">
              <w:rPr>
                <w:color w:val="000000"/>
                <w:lang w:val="fr-BE"/>
              </w:rPr>
              <w:t xml:space="preserve"> +32 2 246 16 11</w:t>
            </w:r>
          </w:p>
          <w:p w14:paraId="6B5C5CAB" w14:textId="77777777" w:rsidR="008634C1" w:rsidRPr="00C22CF5" w:rsidRDefault="008634C1" w:rsidP="0079264C">
            <w:pPr>
              <w:widowControl w:val="0"/>
              <w:suppressAutoHyphens/>
              <w:spacing w:line="240" w:lineRule="auto"/>
              <w:rPr>
                <w:color w:val="000000"/>
                <w:lang w:val="it-IT"/>
              </w:rPr>
            </w:pPr>
          </w:p>
        </w:tc>
      </w:tr>
      <w:tr w:rsidR="008634C1" w:rsidRPr="00C22CF5" w14:paraId="0EBA1A05" w14:textId="77777777" w:rsidTr="00D32751">
        <w:trPr>
          <w:cantSplit/>
        </w:trPr>
        <w:tc>
          <w:tcPr>
            <w:tcW w:w="4678" w:type="dxa"/>
          </w:tcPr>
          <w:p w14:paraId="4FF90470" w14:textId="77777777" w:rsidR="008634C1" w:rsidRPr="00C22CF5" w:rsidRDefault="008634C1" w:rsidP="0079264C">
            <w:pPr>
              <w:widowControl w:val="0"/>
              <w:tabs>
                <w:tab w:val="left" w:pos="-720"/>
              </w:tabs>
              <w:suppressAutoHyphens/>
              <w:spacing w:line="240" w:lineRule="auto"/>
              <w:rPr>
                <w:color w:val="000000"/>
                <w:lang w:val="pt-BR"/>
              </w:rPr>
            </w:pPr>
            <w:r w:rsidRPr="00C22CF5">
              <w:rPr>
                <w:b/>
                <w:color w:val="000000"/>
                <w:lang w:val="pt-BR"/>
              </w:rPr>
              <w:t>Česká republika</w:t>
            </w:r>
          </w:p>
          <w:p w14:paraId="1F2C1D7F" w14:textId="77777777" w:rsidR="008634C1" w:rsidRPr="00C22CF5" w:rsidRDefault="008634C1" w:rsidP="0079264C">
            <w:pPr>
              <w:widowControl w:val="0"/>
              <w:tabs>
                <w:tab w:val="left" w:pos="-720"/>
              </w:tabs>
              <w:suppressAutoHyphens/>
              <w:spacing w:line="240" w:lineRule="auto"/>
              <w:rPr>
                <w:color w:val="000000"/>
                <w:lang w:val="pt-BR"/>
              </w:rPr>
            </w:pPr>
            <w:r w:rsidRPr="00C22CF5">
              <w:rPr>
                <w:color w:val="000000"/>
                <w:lang w:val="pt-BR"/>
              </w:rPr>
              <w:t>Novartis s.r.o.</w:t>
            </w:r>
          </w:p>
          <w:p w14:paraId="7A745EAF" w14:textId="77777777" w:rsidR="008634C1" w:rsidRPr="00C22CF5" w:rsidRDefault="008634C1" w:rsidP="0079264C">
            <w:pPr>
              <w:widowControl w:val="0"/>
              <w:spacing w:line="240" w:lineRule="auto"/>
              <w:rPr>
                <w:color w:val="000000"/>
                <w:lang w:val="de-CH"/>
              </w:rPr>
            </w:pPr>
            <w:r w:rsidRPr="00C22CF5">
              <w:rPr>
                <w:color w:val="000000"/>
                <w:lang w:val="de-CH"/>
              </w:rPr>
              <w:t>Tel: +420 225 775 111</w:t>
            </w:r>
          </w:p>
          <w:p w14:paraId="5D615FB3" w14:textId="77777777" w:rsidR="008634C1" w:rsidRPr="00C22CF5" w:rsidRDefault="008634C1" w:rsidP="0079264C">
            <w:pPr>
              <w:widowControl w:val="0"/>
              <w:tabs>
                <w:tab w:val="left" w:pos="-720"/>
              </w:tabs>
              <w:suppressAutoHyphens/>
              <w:spacing w:line="240" w:lineRule="auto"/>
              <w:rPr>
                <w:color w:val="000000"/>
                <w:lang w:val="de-CH"/>
              </w:rPr>
            </w:pPr>
          </w:p>
        </w:tc>
        <w:tc>
          <w:tcPr>
            <w:tcW w:w="4678" w:type="dxa"/>
          </w:tcPr>
          <w:p w14:paraId="7BA1473E" w14:textId="77777777" w:rsidR="008634C1" w:rsidRPr="00C22CF5" w:rsidRDefault="008634C1" w:rsidP="0079264C">
            <w:pPr>
              <w:widowControl w:val="0"/>
              <w:spacing w:line="240" w:lineRule="auto"/>
              <w:rPr>
                <w:b/>
                <w:color w:val="000000"/>
                <w:lang w:val="hu-HU"/>
              </w:rPr>
            </w:pPr>
            <w:r w:rsidRPr="00C22CF5">
              <w:rPr>
                <w:b/>
                <w:color w:val="000000"/>
                <w:lang w:val="hu-HU"/>
              </w:rPr>
              <w:t>Magyarország</w:t>
            </w:r>
          </w:p>
          <w:p w14:paraId="753700F8" w14:textId="77777777" w:rsidR="008634C1" w:rsidRPr="00C22CF5" w:rsidRDefault="008634C1" w:rsidP="0079264C">
            <w:pPr>
              <w:widowControl w:val="0"/>
              <w:spacing w:line="240" w:lineRule="auto"/>
              <w:rPr>
                <w:color w:val="000000"/>
                <w:lang w:val="hu-HU"/>
              </w:rPr>
            </w:pPr>
            <w:r w:rsidRPr="00C22CF5">
              <w:rPr>
                <w:color w:val="000000"/>
                <w:lang w:val="hu-HU"/>
              </w:rPr>
              <w:t>Novartis Hungária Kft.</w:t>
            </w:r>
          </w:p>
          <w:p w14:paraId="5A2D1637" w14:textId="77777777" w:rsidR="008634C1" w:rsidRPr="00C22CF5" w:rsidRDefault="008634C1" w:rsidP="0079264C">
            <w:pPr>
              <w:widowControl w:val="0"/>
              <w:tabs>
                <w:tab w:val="left" w:pos="-720"/>
              </w:tabs>
              <w:suppressAutoHyphens/>
              <w:spacing w:line="240" w:lineRule="auto"/>
              <w:rPr>
                <w:color w:val="000000"/>
                <w:lang w:val="nb-NO"/>
              </w:rPr>
            </w:pPr>
            <w:r w:rsidRPr="00C22CF5">
              <w:rPr>
                <w:color w:val="000000"/>
                <w:lang w:val="hu-HU"/>
              </w:rPr>
              <w:t>Tel.: +36 1 457 65 00</w:t>
            </w:r>
          </w:p>
        </w:tc>
      </w:tr>
      <w:tr w:rsidR="008634C1" w:rsidRPr="00C22CF5" w14:paraId="0BCFF22D" w14:textId="77777777" w:rsidTr="00D32751">
        <w:trPr>
          <w:cantSplit/>
        </w:trPr>
        <w:tc>
          <w:tcPr>
            <w:tcW w:w="4678" w:type="dxa"/>
          </w:tcPr>
          <w:p w14:paraId="1484E3B9" w14:textId="77777777" w:rsidR="008634C1" w:rsidRPr="00C22CF5" w:rsidRDefault="008634C1" w:rsidP="0079264C">
            <w:pPr>
              <w:widowControl w:val="0"/>
              <w:spacing w:line="240" w:lineRule="auto"/>
              <w:rPr>
                <w:color w:val="000000"/>
              </w:rPr>
            </w:pPr>
            <w:r w:rsidRPr="00C22CF5">
              <w:rPr>
                <w:b/>
                <w:color w:val="000000"/>
              </w:rPr>
              <w:t>Danmark</w:t>
            </w:r>
          </w:p>
          <w:p w14:paraId="4920E2A2" w14:textId="77777777" w:rsidR="008634C1" w:rsidRPr="00C22CF5" w:rsidRDefault="008634C1" w:rsidP="0079264C">
            <w:pPr>
              <w:widowControl w:val="0"/>
              <w:spacing w:line="240" w:lineRule="auto"/>
              <w:rPr>
                <w:color w:val="000000"/>
              </w:rPr>
            </w:pPr>
            <w:r w:rsidRPr="00C22CF5">
              <w:rPr>
                <w:color w:val="000000"/>
              </w:rPr>
              <w:t>Novartis Healthcare A/S</w:t>
            </w:r>
          </w:p>
          <w:p w14:paraId="0DA3440F" w14:textId="77777777" w:rsidR="008634C1" w:rsidRPr="00C22CF5" w:rsidRDefault="008634C1" w:rsidP="0079264C">
            <w:pPr>
              <w:widowControl w:val="0"/>
              <w:spacing w:line="240" w:lineRule="auto"/>
              <w:rPr>
                <w:color w:val="000000"/>
                <w:lang w:val="en-US"/>
              </w:rPr>
            </w:pPr>
            <w:r w:rsidRPr="00C22CF5">
              <w:rPr>
                <w:color w:val="000000"/>
              </w:rPr>
              <w:t>Tlf: +45 39 16 84 00</w:t>
            </w:r>
          </w:p>
          <w:p w14:paraId="4B76B9CE" w14:textId="77777777" w:rsidR="008634C1" w:rsidRPr="00C22CF5" w:rsidRDefault="008634C1" w:rsidP="0079264C">
            <w:pPr>
              <w:widowControl w:val="0"/>
              <w:tabs>
                <w:tab w:val="left" w:pos="-720"/>
              </w:tabs>
              <w:suppressAutoHyphens/>
              <w:spacing w:line="240" w:lineRule="auto"/>
              <w:rPr>
                <w:color w:val="000000"/>
                <w:lang w:val="en-US"/>
              </w:rPr>
            </w:pPr>
          </w:p>
        </w:tc>
        <w:tc>
          <w:tcPr>
            <w:tcW w:w="4678" w:type="dxa"/>
          </w:tcPr>
          <w:p w14:paraId="24C3032E" w14:textId="77777777" w:rsidR="008634C1" w:rsidRPr="00C22CF5" w:rsidRDefault="008634C1" w:rsidP="0079264C">
            <w:pPr>
              <w:widowControl w:val="0"/>
              <w:tabs>
                <w:tab w:val="left" w:pos="-720"/>
                <w:tab w:val="left" w:pos="4536"/>
              </w:tabs>
              <w:suppressAutoHyphens/>
              <w:spacing w:line="240" w:lineRule="auto"/>
              <w:rPr>
                <w:b/>
                <w:color w:val="000000"/>
                <w:lang w:val="mt-MT"/>
              </w:rPr>
            </w:pPr>
            <w:r w:rsidRPr="00C22CF5">
              <w:rPr>
                <w:b/>
                <w:color w:val="000000"/>
                <w:lang w:val="mt-MT"/>
              </w:rPr>
              <w:t>Malta</w:t>
            </w:r>
          </w:p>
          <w:p w14:paraId="685DD267" w14:textId="77777777" w:rsidR="008634C1" w:rsidRPr="00C22CF5" w:rsidRDefault="008634C1" w:rsidP="0079264C">
            <w:pPr>
              <w:widowControl w:val="0"/>
              <w:spacing w:line="240" w:lineRule="auto"/>
              <w:rPr>
                <w:color w:val="000000"/>
                <w:lang w:val="mt-MT"/>
              </w:rPr>
            </w:pPr>
            <w:r w:rsidRPr="00C22CF5">
              <w:rPr>
                <w:color w:val="000000"/>
                <w:lang w:val="mt-MT"/>
              </w:rPr>
              <w:t>Novartis Pharma Services Inc.</w:t>
            </w:r>
          </w:p>
          <w:p w14:paraId="725D9953" w14:textId="77777777" w:rsidR="008634C1" w:rsidRPr="00C22CF5" w:rsidRDefault="008634C1" w:rsidP="0079264C">
            <w:pPr>
              <w:widowControl w:val="0"/>
              <w:tabs>
                <w:tab w:val="left" w:pos="-720"/>
              </w:tabs>
              <w:suppressAutoHyphens/>
              <w:spacing w:line="240" w:lineRule="auto"/>
              <w:rPr>
                <w:color w:val="000000"/>
                <w:lang w:val="mt-MT"/>
              </w:rPr>
            </w:pPr>
            <w:r w:rsidRPr="00C22CF5">
              <w:rPr>
                <w:color w:val="000000"/>
                <w:lang w:val="mt-MT"/>
              </w:rPr>
              <w:t>Tel: +</w:t>
            </w:r>
            <w:r w:rsidRPr="00C22CF5">
              <w:rPr>
                <w:color w:val="000000"/>
                <w:lang w:val="fr-FR"/>
              </w:rPr>
              <w:t>356 2122 2872</w:t>
            </w:r>
          </w:p>
        </w:tc>
      </w:tr>
      <w:tr w:rsidR="008634C1" w:rsidRPr="00C22CF5" w14:paraId="30358B14" w14:textId="77777777" w:rsidTr="00D32751">
        <w:trPr>
          <w:cantSplit/>
        </w:trPr>
        <w:tc>
          <w:tcPr>
            <w:tcW w:w="4678" w:type="dxa"/>
          </w:tcPr>
          <w:p w14:paraId="438A66EA" w14:textId="77777777" w:rsidR="008634C1" w:rsidRPr="00C22CF5" w:rsidRDefault="008634C1" w:rsidP="0079264C">
            <w:pPr>
              <w:widowControl w:val="0"/>
              <w:spacing w:line="240" w:lineRule="auto"/>
              <w:rPr>
                <w:color w:val="000000"/>
                <w:lang w:val="de-DE"/>
              </w:rPr>
            </w:pPr>
            <w:r w:rsidRPr="00C22CF5">
              <w:rPr>
                <w:b/>
                <w:color w:val="000000"/>
                <w:lang w:val="de-DE"/>
              </w:rPr>
              <w:t>Deutschland</w:t>
            </w:r>
          </w:p>
          <w:p w14:paraId="2F9AEC2F" w14:textId="77777777" w:rsidR="008634C1" w:rsidRPr="00C22CF5" w:rsidRDefault="008634C1" w:rsidP="0079264C">
            <w:pPr>
              <w:widowControl w:val="0"/>
              <w:spacing w:line="240" w:lineRule="auto"/>
              <w:rPr>
                <w:i/>
                <w:color w:val="000000"/>
                <w:lang w:val="de-DE"/>
              </w:rPr>
            </w:pPr>
            <w:r w:rsidRPr="00C22CF5">
              <w:rPr>
                <w:color w:val="000000"/>
                <w:lang w:val="de-DE"/>
              </w:rPr>
              <w:t>Novartis Pharma GmbH</w:t>
            </w:r>
          </w:p>
          <w:p w14:paraId="6563A45C" w14:textId="77777777" w:rsidR="008634C1" w:rsidRPr="00C22CF5" w:rsidRDefault="008634C1" w:rsidP="0079264C">
            <w:pPr>
              <w:widowControl w:val="0"/>
              <w:spacing w:line="240" w:lineRule="auto"/>
              <w:rPr>
                <w:color w:val="000000"/>
                <w:lang w:val="de-DE"/>
              </w:rPr>
            </w:pPr>
            <w:r w:rsidRPr="00C22CF5">
              <w:rPr>
                <w:color w:val="000000"/>
                <w:lang w:val="de-DE"/>
              </w:rPr>
              <w:t>Tel: +49 911 273 0</w:t>
            </w:r>
          </w:p>
          <w:p w14:paraId="3AA53CBB" w14:textId="77777777" w:rsidR="008634C1" w:rsidRPr="00C22CF5" w:rsidRDefault="008634C1" w:rsidP="0079264C">
            <w:pPr>
              <w:widowControl w:val="0"/>
              <w:tabs>
                <w:tab w:val="left" w:pos="-720"/>
              </w:tabs>
              <w:suppressAutoHyphens/>
              <w:spacing w:line="240" w:lineRule="auto"/>
              <w:rPr>
                <w:color w:val="000000"/>
                <w:lang w:val="de-DE"/>
              </w:rPr>
            </w:pPr>
          </w:p>
        </w:tc>
        <w:tc>
          <w:tcPr>
            <w:tcW w:w="4678" w:type="dxa"/>
          </w:tcPr>
          <w:p w14:paraId="7017AD91" w14:textId="77777777" w:rsidR="008634C1" w:rsidRPr="00C22CF5" w:rsidRDefault="008634C1" w:rsidP="0079264C">
            <w:pPr>
              <w:widowControl w:val="0"/>
              <w:suppressAutoHyphens/>
              <w:spacing w:line="240" w:lineRule="auto"/>
              <w:rPr>
                <w:color w:val="000000"/>
                <w:lang w:val="nl-NL"/>
              </w:rPr>
            </w:pPr>
            <w:r w:rsidRPr="00C22CF5">
              <w:rPr>
                <w:b/>
                <w:color w:val="000000"/>
                <w:lang w:val="nl-NL"/>
              </w:rPr>
              <w:t>Nederland</w:t>
            </w:r>
          </w:p>
          <w:p w14:paraId="576A997F" w14:textId="77777777" w:rsidR="008634C1" w:rsidRPr="00C22CF5" w:rsidRDefault="008634C1" w:rsidP="0079264C">
            <w:pPr>
              <w:widowControl w:val="0"/>
              <w:spacing w:line="240" w:lineRule="auto"/>
              <w:rPr>
                <w:iCs/>
                <w:color w:val="000000"/>
                <w:lang w:val="nl-NL"/>
              </w:rPr>
            </w:pPr>
            <w:r w:rsidRPr="00C22CF5">
              <w:rPr>
                <w:iCs/>
                <w:color w:val="000000"/>
                <w:lang w:val="nl-NL"/>
              </w:rPr>
              <w:t>Novartis Pharma B.V.</w:t>
            </w:r>
          </w:p>
          <w:p w14:paraId="2F8F86DD" w14:textId="77777777" w:rsidR="008634C1" w:rsidRPr="00C22CF5" w:rsidRDefault="008634C1" w:rsidP="0079264C">
            <w:pPr>
              <w:widowControl w:val="0"/>
              <w:spacing w:line="240" w:lineRule="auto"/>
              <w:rPr>
                <w:color w:val="000000"/>
                <w:lang w:val="nb-NO"/>
              </w:rPr>
            </w:pPr>
            <w:r w:rsidRPr="00C22CF5">
              <w:rPr>
                <w:color w:val="000000"/>
                <w:lang w:val="nl-NL"/>
              </w:rPr>
              <w:t>Tel: +31 88 0452 111</w:t>
            </w:r>
          </w:p>
        </w:tc>
      </w:tr>
      <w:tr w:rsidR="008634C1" w:rsidRPr="00C22CF5" w14:paraId="50ABD1F0" w14:textId="77777777" w:rsidTr="00D32751">
        <w:trPr>
          <w:cantSplit/>
        </w:trPr>
        <w:tc>
          <w:tcPr>
            <w:tcW w:w="4678" w:type="dxa"/>
          </w:tcPr>
          <w:p w14:paraId="112539FD" w14:textId="77777777" w:rsidR="008634C1" w:rsidRPr="00C22CF5" w:rsidRDefault="008634C1" w:rsidP="0079264C">
            <w:pPr>
              <w:widowControl w:val="0"/>
              <w:tabs>
                <w:tab w:val="left" w:pos="-720"/>
              </w:tabs>
              <w:suppressAutoHyphens/>
              <w:spacing w:line="240" w:lineRule="auto"/>
              <w:rPr>
                <w:b/>
                <w:bCs/>
                <w:color w:val="000000"/>
                <w:lang w:val="et-EE"/>
              </w:rPr>
            </w:pPr>
            <w:r w:rsidRPr="00C22CF5">
              <w:rPr>
                <w:b/>
                <w:bCs/>
                <w:color w:val="000000"/>
                <w:lang w:val="et-EE"/>
              </w:rPr>
              <w:t>Eesti</w:t>
            </w:r>
          </w:p>
          <w:p w14:paraId="5C2E4978" w14:textId="77777777" w:rsidR="008634C1" w:rsidRPr="00C22CF5" w:rsidRDefault="008634C1" w:rsidP="0079264C">
            <w:pPr>
              <w:widowControl w:val="0"/>
              <w:tabs>
                <w:tab w:val="left" w:pos="-720"/>
              </w:tabs>
              <w:suppressAutoHyphens/>
              <w:spacing w:line="240" w:lineRule="auto"/>
              <w:rPr>
                <w:color w:val="000000"/>
                <w:lang w:val="et-EE"/>
              </w:rPr>
            </w:pPr>
            <w:r w:rsidRPr="00C22CF5">
              <w:rPr>
                <w:lang w:val="et-EE"/>
              </w:rPr>
              <w:t>SIA Novartis Baltics Eesti filiaal</w:t>
            </w:r>
          </w:p>
          <w:p w14:paraId="76C56106" w14:textId="77777777" w:rsidR="008634C1" w:rsidRPr="00C22CF5" w:rsidRDefault="008634C1" w:rsidP="0079264C">
            <w:pPr>
              <w:widowControl w:val="0"/>
              <w:tabs>
                <w:tab w:val="left" w:pos="-720"/>
              </w:tabs>
              <w:suppressAutoHyphens/>
              <w:spacing w:line="240" w:lineRule="auto"/>
              <w:rPr>
                <w:color w:val="000000"/>
                <w:lang w:val="et-EE"/>
              </w:rPr>
            </w:pPr>
            <w:r w:rsidRPr="00C22CF5">
              <w:rPr>
                <w:color w:val="000000"/>
                <w:lang w:val="et-EE"/>
              </w:rPr>
              <w:t xml:space="preserve">Tel: +372 </w:t>
            </w:r>
            <w:r w:rsidRPr="00C22CF5">
              <w:rPr>
                <w:lang w:val="fr-FR"/>
              </w:rPr>
              <w:t>66 30 810</w:t>
            </w:r>
          </w:p>
          <w:p w14:paraId="0D281A9E" w14:textId="77777777" w:rsidR="008634C1" w:rsidRPr="00C22CF5" w:rsidRDefault="008634C1" w:rsidP="0079264C">
            <w:pPr>
              <w:widowControl w:val="0"/>
              <w:tabs>
                <w:tab w:val="left" w:pos="-720"/>
              </w:tabs>
              <w:suppressAutoHyphens/>
              <w:spacing w:line="240" w:lineRule="auto"/>
              <w:rPr>
                <w:color w:val="000000"/>
                <w:lang w:val="et-EE"/>
              </w:rPr>
            </w:pPr>
          </w:p>
        </w:tc>
        <w:tc>
          <w:tcPr>
            <w:tcW w:w="4678" w:type="dxa"/>
          </w:tcPr>
          <w:p w14:paraId="5691E78E" w14:textId="77777777" w:rsidR="008634C1" w:rsidRPr="00C22CF5" w:rsidRDefault="008634C1" w:rsidP="0079264C">
            <w:pPr>
              <w:widowControl w:val="0"/>
              <w:spacing w:line="240" w:lineRule="auto"/>
              <w:rPr>
                <w:color w:val="000000"/>
                <w:lang w:val="nb-NO"/>
              </w:rPr>
            </w:pPr>
            <w:r w:rsidRPr="00C22CF5">
              <w:rPr>
                <w:b/>
                <w:color w:val="000000"/>
                <w:lang w:val="nb-NO"/>
              </w:rPr>
              <w:t>Norge</w:t>
            </w:r>
          </w:p>
          <w:p w14:paraId="366D095B" w14:textId="77777777" w:rsidR="008634C1" w:rsidRPr="00C22CF5" w:rsidRDefault="008634C1" w:rsidP="0079264C">
            <w:pPr>
              <w:widowControl w:val="0"/>
              <w:spacing w:line="240" w:lineRule="auto"/>
              <w:rPr>
                <w:color w:val="000000"/>
                <w:lang w:val="nb-NO"/>
              </w:rPr>
            </w:pPr>
            <w:r w:rsidRPr="00C22CF5">
              <w:rPr>
                <w:color w:val="000000"/>
                <w:lang w:val="nb-NO"/>
              </w:rPr>
              <w:t>Novartis Norge AS</w:t>
            </w:r>
          </w:p>
          <w:p w14:paraId="100CA893" w14:textId="77777777" w:rsidR="008634C1" w:rsidRPr="00C22CF5" w:rsidRDefault="008634C1" w:rsidP="0079264C">
            <w:pPr>
              <w:widowControl w:val="0"/>
              <w:tabs>
                <w:tab w:val="left" w:pos="-720"/>
              </w:tabs>
              <w:suppressAutoHyphens/>
              <w:spacing w:line="240" w:lineRule="auto"/>
              <w:rPr>
                <w:color w:val="000000"/>
                <w:lang w:val="et-EE"/>
              </w:rPr>
            </w:pPr>
            <w:r w:rsidRPr="00C22CF5">
              <w:rPr>
                <w:color w:val="000000"/>
                <w:lang w:val="nb-NO"/>
              </w:rPr>
              <w:t>Tlf: +47 23 05 20 00</w:t>
            </w:r>
          </w:p>
        </w:tc>
      </w:tr>
      <w:tr w:rsidR="008634C1" w:rsidRPr="00C22CF5" w14:paraId="36A7994B" w14:textId="77777777" w:rsidTr="00D32751">
        <w:trPr>
          <w:cantSplit/>
        </w:trPr>
        <w:tc>
          <w:tcPr>
            <w:tcW w:w="4678" w:type="dxa"/>
          </w:tcPr>
          <w:p w14:paraId="6AA1C96A" w14:textId="77777777" w:rsidR="008634C1" w:rsidRPr="00C22CF5" w:rsidRDefault="008634C1" w:rsidP="0079264C">
            <w:pPr>
              <w:widowControl w:val="0"/>
              <w:spacing w:line="240" w:lineRule="auto"/>
              <w:rPr>
                <w:color w:val="000000"/>
                <w:lang w:val="et-EE"/>
              </w:rPr>
            </w:pPr>
            <w:r w:rsidRPr="00C22CF5">
              <w:rPr>
                <w:b/>
                <w:color w:val="000000"/>
                <w:lang w:val="el-GR"/>
              </w:rPr>
              <w:t>Ελλάδα</w:t>
            </w:r>
          </w:p>
          <w:p w14:paraId="5BB8D08E" w14:textId="77777777" w:rsidR="008634C1" w:rsidRPr="00C22CF5" w:rsidRDefault="008634C1" w:rsidP="0079264C">
            <w:pPr>
              <w:widowControl w:val="0"/>
              <w:spacing w:line="240" w:lineRule="auto"/>
              <w:rPr>
                <w:color w:val="000000"/>
                <w:lang w:val="et-EE"/>
              </w:rPr>
            </w:pPr>
            <w:r w:rsidRPr="00C22CF5">
              <w:rPr>
                <w:color w:val="000000"/>
                <w:lang w:val="et-EE"/>
              </w:rPr>
              <w:t>Novartis (Hellas) A.E.B.E.</w:t>
            </w:r>
          </w:p>
          <w:p w14:paraId="5C25CAC0" w14:textId="77777777" w:rsidR="008634C1" w:rsidRPr="00C22CF5" w:rsidRDefault="008634C1" w:rsidP="0079264C">
            <w:pPr>
              <w:widowControl w:val="0"/>
              <w:spacing w:line="240" w:lineRule="auto"/>
              <w:rPr>
                <w:color w:val="000000"/>
                <w:lang w:val="et-EE"/>
              </w:rPr>
            </w:pPr>
            <w:r w:rsidRPr="00C22CF5">
              <w:rPr>
                <w:color w:val="000000"/>
                <w:lang w:val="el-GR"/>
              </w:rPr>
              <w:t>Τηλ</w:t>
            </w:r>
            <w:r w:rsidRPr="00C22CF5">
              <w:rPr>
                <w:color w:val="000000"/>
                <w:lang w:val="et-EE"/>
              </w:rPr>
              <w:t>: +30 210 281 17 12</w:t>
            </w:r>
          </w:p>
          <w:p w14:paraId="30E0088F" w14:textId="77777777" w:rsidR="008634C1" w:rsidRPr="00C22CF5" w:rsidRDefault="008634C1" w:rsidP="0079264C">
            <w:pPr>
              <w:widowControl w:val="0"/>
              <w:tabs>
                <w:tab w:val="left" w:pos="-720"/>
              </w:tabs>
              <w:suppressAutoHyphens/>
              <w:spacing w:line="240" w:lineRule="auto"/>
              <w:rPr>
                <w:color w:val="000000"/>
                <w:lang w:val="et-EE"/>
              </w:rPr>
            </w:pPr>
          </w:p>
        </w:tc>
        <w:tc>
          <w:tcPr>
            <w:tcW w:w="4678" w:type="dxa"/>
          </w:tcPr>
          <w:p w14:paraId="1DB52381" w14:textId="77777777" w:rsidR="008634C1" w:rsidRPr="00C22CF5" w:rsidRDefault="008634C1" w:rsidP="0079264C">
            <w:pPr>
              <w:widowControl w:val="0"/>
              <w:spacing w:line="240" w:lineRule="auto"/>
              <w:rPr>
                <w:color w:val="000000"/>
                <w:lang w:val="de-AT"/>
              </w:rPr>
            </w:pPr>
            <w:r w:rsidRPr="00C22CF5">
              <w:rPr>
                <w:b/>
                <w:color w:val="000000"/>
                <w:lang w:val="de-AT"/>
              </w:rPr>
              <w:t>Österreich</w:t>
            </w:r>
          </w:p>
          <w:p w14:paraId="491FBF44" w14:textId="77777777" w:rsidR="008634C1" w:rsidRPr="00C22CF5" w:rsidRDefault="008634C1" w:rsidP="0079264C">
            <w:pPr>
              <w:widowControl w:val="0"/>
              <w:spacing w:line="240" w:lineRule="auto"/>
              <w:rPr>
                <w:i/>
                <w:color w:val="000000"/>
                <w:lang w:val="de-AT"/>
              </w:rPr>
            </w:pPr>
            <w:r w:rsidRPr="00C22CF5">
              <w:rPr>
                <w:color w:val="000000"/>
                <w:lang w:val="de-AT"/>
              </w:rPr>
              <w:t>Novartis Pharma GmbH</w:t>
            </w:r>
          </w:p>
          <w:p w14:paraId="61F95E68" w14:textId="77777777" w:rsidR="008634C1" w:rsidRPr="00C22CF5" w:rsidRDefault="008634C1" w:rsidP="0079264C">
            <w:pPr>
              <w:widowControl w:val="0"/>
              <w:spacing w:line="240" w:lineRule="auto"/>
              <w:rPr>
                <w:color w:val="000000"/>
                <w:lang w:val="de-CH"/>
              </w:rPr>
            </w:pPr>
            <w:r w:rsidRPr="00C22CF5">
              <w:rPr>
                <w:color w:val="000000"/>
                <w:lang w:val="de-AT"/>
              </w:rPr>
              <w:t>Tel: +43 1 86 6570</w:t>
            </w:r>
          </w:p>
        </w:tc>
      </w:tr>
      <w:tr w:rsidR="008634C1" w:rsidRPr="00C22CF5" w14:paraId="22C2C142" w14:textId="77777777" w:rsidTr="00D32751">
        <w:trPr>
          <w:cantSplit/>
        </w:trPr>
        <w:tc>
          <w:tcPr>
            <w:tcW w:w="4678" w:type="dxa"/>
          </w:tcPr>
          <w:p w14:paraId="56B0A018" w14:textId="77777777" w:rsidR="008634C1" w:rsidRPr="00C22CF5" w:rsidRDefault="008634C1" w:rsidP="0079264C">
            <w:pPr>
              <w:widowControl w:val="0"/>
              <w:tabs>
                <w:tab w:val="left" w:pos="-720"/>
                <w:tab w:val="left" w:pos="4536"/>
              </w:tabs>
              <w:suppressAutoHyphens/>
              <w:spacing w:line="240" w:lineRule="auto"/>
              <w:rPr>
                <w:b/>
                <w:color w:val="000000"/>
                <w:lang w:val="es-ES"/>
              </w:rPr>
            </w:pPr>
            <w:r w:rsidRPr="00C22CF5">
              <w:rPr>
                <w:b/>
                <w:color w:val="000000"/>
                <w:lang w:val="es-ES"/>
              </w:rPr>
              <w:t>España</w:t>
            </w:r>
          </w:p>
          <w:p w14:paraId="50FAAE5B" w14:textId="77777777" w:rsidR="008634C1" w:rsidRPr="00C22CF5" w:rsidRDefault="008634C1" w:rsidP="0079264C">
            <w:pPr>
              <w:widowControl w:val="0"/>
              <w:spacing w:line="240" w:lineRule="auto"/>
              <w:rPr>
                <w:color w:val="000000"/>
                <w:lang w:val="es-ES"/>
              </w:rPr>
            </w:pPr>
            <w:r w:rsidRPr="00C22CF5">
              <w:rPr>
                <w:color w:val="000000"/>
                <w:lang w:val="pt-BR"/>
              </w:rPr>
              <w:t>Novartis Farmacéutica, S.A.</w:t>
            </w:r>
          </w:p>
          <w:p w14:paraId="3BFFB9A4" w14:textId="77777777" w:rsidR="008634C1" w:rsidRPr="00C22CF5" w:rsidRDefault="008634C1" w:rsidP="0079264C">
            <w:pPr>
              <w:widowControl w:val="0"/>
              <w:spacing w:line="240" w:lineRule="auto"/>
              <w:rPr>
                <w:color w:val="000000"/>
                <w:lang w:val="es-ES"/>
              </w:rPr>
            </w:pPr>
            <w:r w:rsidRPr="00C22CF5">
              <w:rPr>
                <w:color w:val="000000"/>
                <w:lang w:val="es-ES"/>
              </w:rPr>
              <w:t>Tel: +34 93 306 42 00</w:t>
            </w:r>
          </w:p>
          <w:p w14:paraId="5C81A796" w14:textId="77777777" w:rsidR="008634C1" w:rsidRPr="00C22CF5" w:rsidRDefault="008634C1" w:rsidP="0079264C">
            <w:pPr>
              <w:widowControl w:val="0"/>
              <w:tabs>
                <w:tab w:val="left" w:pos="-720"/>
              </w:tabs>
              <w:suppressAutoHyphens/>
              <w:spacing w:line="240" w:lineRule="auto"/>
              <w:rPr>
                <w:color w:val="000000"/>
                <w:lang w:val="es-ES"/>
              </w:rPr>
            </w:pPr>
          </w:p>
        </w:tc>
        <w:tc>
          <w:tcPr>
            <w:tcW w:w="4678" w:type="dxa"/>
          </w:tcPr>
          <w:p w14:paraId="75070B9E" w14:textId="77777777" w:rsidR="008634C1" w:rsidRPr="00C22CF5" w:rsidRDefault="008634C1" w:rsidP="0079264C">
            <w:pPr>
              <w:widowControl w:val="0"/>
              <w:spacing w:line="240" w:lineRule="auto"/>
              <w:rPr>
                <w:b/>
                <w:color w:val="000000"/>
                <w:lang w:val="sv-SE"/>
              </w:rPr>
            </w:pPr>
            <w:r w:rsidRPr="00C22CF5">
              <w:rPr>
                <w:b/>
                <w:color w:val="000000"/>
                <w:lang w:val="sv-SE"/>
              </w:rPr>
              <w:t>Polska</w:t>
            </w:r>
          </w:p>
          <w:p w14:paraId="2A559C58" w14:textId="77777777" w:rsidR="008634C1" w:rsidRPr="00C22CF5" w:rsidRDefault="008634C1" w:rsidP="0079264C">
            <w:pPr>
              <w:widowControl w:val="0"/>
              <w:spacing w:line="240" w:lineRule="auto"/>
              <w:rPr>
                <w:color w:val="000000"/>
                <w:lang w:val="pl-PL"/>
              </w:rPr>
            </w:pPr>
            <w:r w:rsidRPr="00C22CF5">
              <w:rPr>
                <w:color w:val="000000"/>
                <w:lang w:val="pl-PL"/>
              </w:rPr>
              <w:t>Novartis Poland Sp. z o.o.</w:t>
            </w:r>
          </w:p>
          <w:p w14:paraId="315B9DD5" w14:textId="77777777" w:rsidR="008634C1" w:rsidRPr="00C22CF5" w:rsidRDefault="008634C1" w:rsidP="0079264C">
            <w:pPr>
              <w:widowControl w:val="0"/>
              <w:spacing w:line="240" w:lineRule="auto"/>
              <w:rPr>
                <w:color w:val="000000"/>
                <w:lang w:val="pl-PL"/>
              </w:rPr>
            </w:pPr>
            <w:r w:rsidRPr="00C22CF5">
              <w:rPr>
                <w:color w:val="000000"/>
                <w:lang w:val="pl-PL"/>
              </w:rPr>
              <w:t>Tel.: +48 22 375 4888</w:t>
            </w:r>
          </w:p>
        </w:tc>
      </w:tr>
      <w:tr w:rsidR="008634C1" w:rsidRPr="00C22CF5" w14:paraId="2B3E6AB2" w14:textId="77777777" w:rsidTr="00D32751">
        <w:trPr>
          <w:cantSplit/>
        </w:trPr>
        <w:tc>
          <w:tcPr>
            <w:tcW w:w="4678" w:type="dxa"/>
          </w:tcPr>
          <w:p w14:paraId="247CC264" w14:textId="77777777" w:rsidR="008634C1" w:rsidRPr="00C22CF5" w:rsidRDefault="008634C1" w:rsidP="0079264C">
            <w:pPr>
              <w:widowControl w:val="0"/>
              <w:tabs>
                <w:tab w:val="left" w:pos="-720"/>
                <w:tab w:val="left" w:pos="4536"/>
              </w:tabs>
              <w:suppressAutoHyphens/>
              <w:spacing w:line="240" w:lineRule="auto"/>
              <w:rPr>
                <w:b/>
                <w:color w:val="000000"/>
                <w:lang w:val="fr-FR"/>
              </w:rPr>
            </w:pPr>
            <w:r w:rsidRPr="00C22CF5">
              <w:rPr>
                <w:b/>
                <w:color w:val="000000"/>
                <w:lang w:val="fr-FR"/>
              </w:rPr>
              <w:t>France</w:t>
            </w:r>
          </w:p>
          <w:p w14:paraId="613A3FC2" w14:textId="77777777" w:rsidR="008634C1" w:rsidRPr="00C22CF5" w:rsidRDefault="008634C1" w:rsidP="0079264C">
            <w:pPr>
              <w:widowControl w:val="0"/>
              <w:spacing w:line="240" w:lineRule="auto"/>
              <w:rPr>
                <w:color w:val="000000"/>
                <w:lang w:val="fr-FR"/>
              </w:rPr>
            </w:pPr>
            <w:r w:rsidRPr="00C22CF5">
              <w:rPr>
                <w:color w:val="000000"/>
                <w:lang w:val="fr-FR"/>
              </w:rPr>
              <w:t>Novartis Pharma S.A.S.</w:t>
            </w:r>
          </w:p>
          <w:p w14:paraId="12ACCF9E" w14:textId="77777777" w:rsidR="008634C1" w:rsidRPr="00C22CF5" w:rsidRDefault="008634C1" w:rsidP="0079264C">
            <w:pPr>
              <w:widowControl w:val="0"/>
              <w:spacing w:line="240" w:lineRule="auto"/>
              <w:rPr>
                <w:color w:val="000000"/>
                <w:lang w:val="fr-FR"/>
              </w:rPr>
            </w:pPr>
            <w:proofErr w:type="gramStart"/>
            <w:r w:rsidRPr="00C22CF5">
              <w:rPr>
                <w:color w:val="000000"/>
                <w:lang w:val="fr-FR"/>
              </w:rPr>
              <w:t>Tél:</w:t>
            </w:r>
            <w:proofErr w:type="gramEnd"/>
            <w:r w:rsidRPr="00C22CF5">
              <w:rPr>
                <w:color w:val="000000"/>
                <w:lang w:val="fr-FR"/>
              </w:rPr>
              <w:t xml:space="preserve"> +33 1 55 47 66 00</w:t>
            </w:r>
          </w:p>
          <w:p w14:paraId="0AA5A795" w14:textId="77777777" w:rsidR="008634C1" w:rsidRPr="00C22CF5" w:rsidRDefault="008634C1" w:rsidP="0079264C">
            <w:pPr>
              <w:widowControl w:val="0"/>
              <w:spacing w:line="240" w:lineRule="auto"/>
              <w:rPr>
                <w:b/>
                <w:color w:val="000000"/>
                <w:lang w:val="pl-PL"/>
              </w:rPr>
            </w:pPr>
          </w:p>
        </w:tc>
        <w:tc>
          <w:tcPr>
            <w:tcW w:w="4678" w:type="dxa"/>
          </w:tcPr>
          <w:p w14:paraId="101AC80A" w14:textId="77777777" w:rsidR="008634C1" w:rsidRPr="00C22CF5" w:rsidRDefault="008634C1" w:rsidP="0079264C">
            <w:pPr>
              <w:widowControl w:val="0"/>
              <w:spacing w:line="240" w:lineRule="auto"/>
              <w:rPr>
                <w:color w:val="000000"/>
                <w:lang w:val="pt-PT"/>
              </w:rPr>
            </w:pPr>
            <w:r w:rsidRPr="00C22CF5">
              <w:rPr>
                <w:b/>
                <w:color w:val="000000"/>
                <w:lang w:val="pt-PT"/>
              </w:rPr>
              <w:t>Portugal</w:t>
            </w:r>
          </w:p>
          <w:p w14:paraId="6E78D0FE" w14:textId="77777777" w:rsidR="008634C1" w:rsidRPr="00C22CF5" w:rsidRDefault="008634C1" w:rsidP="0079264C">
            <w:pPr>
              <w:pStyle w:val="Text"/>
              <w:widowControl w:val="0"/>
              <w:spacing w:before="0"/>
              <w:jc w:val="left"/>
              <w:rPr>
                <w:color w:val="000000"/>
                <w:sz w:val="22"/>
                <w:szCs w:val="22"/>
                <w:lang w:val="pt-BR"/>
              </w:rPr>
            </w:pPr>
            <w:r w:rsidRPr="00C22CF5">
              <w:rPr>
                <w:color w:val="000000"/>
                <w:sz w:val="22"/>
                <w:szCs w:val="22"/>
                <w:lang w:val="pt-BR"/>
              </w:rPr>
              <w:t>Novartis Farma - Produtos Farmacêuticos, S.A.</w:t>
            </w:r>
          </w:p>
          <w:p w14:paraId="2BF6844E" w14:textId="77777777" w:rsidR="008634C1" w:rsidRPr="00C22CF5" w:rsidRDefault="008634C1" w:rsidP="0079264C">
            <w:pPr>
              <w:widowControl w:val="0"/>
              <w:tabs>
                <w:tab w:val="left" w:pos="-720"/>
              </w:tabs>
              <w:suppressAutoHyphens/>
              <w:spacing w:line="240" w:lineRule="auto"/>
              <w:rPr>
                <w:color w:val="000000"/>
                <w:lang w:val="de-CH"/>
              </w:rPr>
            </w:pPr>
            <w:r w:rsidRPr="00C22CF5">
              <w:rPr>
                <w:color w:val="000000"/>
                <w:lang w:val="pt-PT"/>
              </w:rPr>
              <w:t>Tel: +351 21 000 8600</w:t>
            </w:r>
          </w:p>
        </w:tc>
      </w:tr>
      <w:tr w:rsidR="008634C1" w:rsidRPr="00C22CF5" w14:paraId="49A966F1" w14:textId="77777777" w:rsidTr="00D32751">
        <w:trPr>
          <w:cantSplit/>
        </w:trPr>
        <w:tc>
          <w:tcPr>
            <w:tcW w:w="4678" w:type="dxa"/>
          </w:tcPr>
          <w:p w14:paraId="148FF7A6" w14:textId="77777777" w:rsidR="008634C1" w:rsidRPr="00C22CF5" w:rsidRDefault="008634C1" w:rsidP="0079264C">
            <w:pPr>
              <w:pStyle w:val="Smalltext120"/>
              <w:tabs>
                <w:tab w:val="left" w:pos="567"/>
              </w:tabs>
              <w:rPr>
                <w:b/>
                <w:sz w:val="22"/>
                <w:szCs w:val="22"/>
                <w:lang w:val="sv-SE"/>
              </w:rPr>
            </w:pPr>
            <w:r w:rsidRPr="00C22CF5">
              <w:rPr>
                <w:b/>
                <w:sz w:val="22"/>
                <w:szCs w:val="22"/>
                <w:lang w:val="sv-SE"/>
              </w:rPr>
              <w:t>Hrvatska</w:t>
            </w:r>
          </w:p>
          <w:p w14:paraId="721C4BA1" w14:textId="77777777" w:rsidR="008634C1" w:rsidRPr="00C22CF5" w:rsidRDefault="008634C1" w:rsidP="0079264C">
            <w:pPr>
              <w:pStyle w:val="Smalltext120"/>
              <w:tabs>
                <w:tab w:val="left" w:pos="567"/>
              </w:tabs>
              <w:rPr>
                <w:sz w:val="22"/>
                <w:szCs w:val="22"/>
                <w:lang w:val="sv-SE"/>
              </w:rPr>
            </w:pPr>
            <w:r w:rsidRPr="00C22CF5">
              <w:rPr>
                <w:sz w:val="22"/>
                <w:szCs w:val="22"/>
                <w:lang w:val="sv-SE"/>
              </w:rPr>
              <w:t>Novartis Hrvatska d.o.o.</w:t>
            </w:r>
          </w:p>
          <w:p w14:paraId="428E65C3" w14:textId="77777777" w:rsidR="008634C1" w:rsidRPr="00C22CF5" w:rsidRDefault="008634C1" w:rsidP="0079264C">
            <w:pPr>
              <w:pStyle w:val="Smalltext120"/>
              <w:tabs>
                <w:tab w:val="left" w:pos="567"/>
              </w:tabs>
              <w:rPr>
                <w:sz w:val="22"/>
                <w:szCs w:val="22"/>
                <w:lang w:val="en-US"/>
              </w:rPr>
            </w:pPr>
            <w:r w:rsidRPr="00C22CF5">
              <w:rPr>
                <w:sz w:val="22"/>
                <w:szCs w:val="22"/>
                <w:lang w:val="en-US"/>
              </w:rPr>
              <w:t>Tel. +385 1 6274 220</w:t>
            </w:r>
          </w:p>
          <w:p w14:paraId="6BE2B07F" w14:textId="77777777" w:rsidR="008634C1" w:rsidRPr="00C22CF5" w:rsidRDefault="008634C1" w:rsidP="0079264C">
            <w:pPr>
              <w:widowControl w:val="0"/>
              <w:tabs>
                <w:tab w:val="left" w:pos="-720"/>
                <w:tab w:val="left" w:pos="4536"/>
              </w:tabs>
              <w:suppressAutoHyphens/>
              <w:spacing w:line="240" w:lineRule="auto"/>
              <w:rPr>
                <w:b/>
                <w:color w:val="000000"/>
                <w:lang w:val="fr-FR"/>
              </w:rPr>
            </w:pPr>
          </w:p>
        </w:tc>
        <w:tc>
          <w:tcPr>
            <w:tcW w:w="4678" w:type="dxa"/>
          </w:tcPr>
          <w:p w14:paraId="7299DCFD" w14:textId="77777777" w:rsidR="008634C1" w:rsidRPr="00C22CF5" w:rsidRDefault="008634C1" w:rsidP="0079264C">
            <w:pPr>
              <w:spacing w:line="240" w:lineRule="auto"/>
              <w:rPr>
                <w:b/>
                <w:noProof/>
                <w:color w:val="000000"/>
                <w:lang w:val="it-IT"/>
              </w:rPr>
            </w:pPr>
            <w:r w:rsidRPr="00C22CF5">
              <w:rPr>
                <w:b/>
                <w:noProof/>
                <w:color w:val="000000"/>
                <w:lang w:val="it-IT"/>
              </w:rPr>
              <w:t>România</w:t>
            </w:r>
          </w:p>
          <w:p w14:paraId="13BFC2A2" w14:textId="77777777" w:rsidR="008634C1" w:rsidRPr="00C22CF5" w:rsidRDefault="008634C1" w:rsidP="0079264C">
            <w:pPr>
              <w:spacing w:line="240" w:lineRule="auto"/>
              <w:rPr>
                <w:noProof/>
                <w:color w:val="000000"/>
                <w:lang w:val="it-IT"/>
              </w:rPr>
            </w:pPr>
            <w:r w:rsidRPr="00C22CF5">
              <w:rPr>
                <w:noProof/>
                <w:color w:val="000000"/>
                <w:lang w:val="it-IT"/>
              </w:rPr>
              <w:t>Novartis Pharma Services Romania SRL</w:t>
            </w:r>
          </w:p>
          <w:p w14:paraId="3E9A89E8" w14:textId="77777777" w:rsidR="008634C1" w:rsidRPr="00C22CF5" w:rsidRDefault="008634C1" w:rsidP="0079264C">
            <w:pPr>
              <w:widowControl w:val="0"/>
              <w:tabs>
                <w:tab w:val="left" w:pos="-720"/>
              </w:tabs>
              <w:suppressAutoHyphens/>
              <w:spacing w:line="240" w:lineRule="auto"/>
              <w:rPr>
                <w:color w:val="000000"/>
                <w:lang w:val="de-CH"/>
              </w:rPr>
            </w:pPr>
            <w:r w:rsidRPr="00C22CF5">
              <w:rPr>
                <w:noProof/>
                <w:color w:val="000000"/>
                <w:lang w:val="it-IT"/>
              </w:rPr>
              <w:t>Tel: +40 21 31299 01</w:t>
            </w:r>
          </w:p>
        </w:tc>
      </w:tr>
      <w:tr w:rsidR="008634C1" w:rsidRPr="00C22CF5" w14:paraId="315F510B" w14:textId="77777777" w:rsidTr="00D32751">
        <w:trPr>
          <w:cantSplit/>
        </w:trPr>
        <w:tc>
          <w:tcPr>
            <w:tcW w:w="4678" w:type="dxa"/>
          </w:tcPr>
          <w:p w14:paraId="02DF0758" w14:textId="77777777" w:rsidR="008634C1" w:rsidRPr="00C22CF5" w:rsidRDefault="008634C1" w:rsidP="0079264C">
            <w:pPr>
              <w:widowControl w:val="0"/>
              <w:spacing w:line="240" w:lineRule="auto"/>
              <w:rPr>
                <w:color w:val="000000"/>
              </w:rPr>
            </w:pPr>
            <w:r w:rsidRPr="00C22CF5">
              <w:rPr>
                <w:b/>
                <w:color w:val="000000"/>
              </w:rPr>
              <w:t>Ireland</w:t>
            </w:r>
          </w:p>
          <w:p w14:paraId="41295BA3" w14:textId="77777777" w:rsidR="008634C1" w:rsidRPr="00C22CF5" w:rsidRDefault="008634C1" w:rsidP="0079264C">
            <w:pPr>
              <w:widowControl w:val="0"/>
              <w:spacing w:line="240" w:lineRule="auto"/>
              <w:rPr>
                <w:color w:val="000000"/>
              </w:rPr>
            </w:pPr>
            <w:r w:rsidRPr="00C22CF5">
              <w:rPr>
                <w:color w:val="000000"/>
              </w:rPr>
              <w:t>Novartis Ireland Limited</w:t>
            </w:r>
          </w:p>
          <w:p w14:paraId="6AAD5D8C" w14:textId="77777777" w:rsidR="008634C1" w:rsidRPr="00C22CF5" w:rsidRDefault="008634C1" w:rsidP="0079264C">
            <w:pPr>
              <w:widowControl w:val="0"/>
              <w:spacing w:line="240" w:lineRule="auto"/>
              <w:rPr>
                <w:color w:val="000000"/>
              </w:rPr>
            </w:pPr>
            <w:r w:rsidRPr="00C22CF5">
              <w:rPr>
                <w:color w:val="000000"/>
              </w:rPr>
              <w:t>Tel: +353 1 260 12 55</w:t>
            </w:r>
          </w:p>
          <w:p w14:paraId="17EAB2D5" w14:textId="77777777" w:rsidR="008634C1" w:rsidRPr="00C22CF5" w:rsidRDefault="008634C1" w:rsidP="0079264C">
            <w:pPr>
              <w:widowControl w:val="0"/>
              <w:tabs>
                <w:tab w:val="left" w:pos="-720"/>
              </w:tabs>
              <w:suppressAutoHyphens/>
              <w:spacing w:line="240" w:lineRule="auto"/>
              <w:rPr>
                <w:color w:val="000000"/>
              </w:rPr>
            </w:pPr>
          </w:p>
        </w:tc>
        <w:tc>
          <w:tcPr>
            <w:tcW w:w="4678" w:type="dxa"/>
          </w:tcPr>
          <w:p w14:paraId="21DB493B" w14:textId="77777777" w:rsidR="008634C1" w:rsidRPr="00C22CF5" w:rsidRDefault="008634C1" w:rsidP="0079264C">
            <w:pPr>
              <w:widowControl w:val="0"/>
              <w:spacing w:line="240" w:lineRule="auto"/>
              <w:rPr>
                <w:color w:val="000000"/>
                <w:lang w:val="sl-SI"/>
              </w:rPr>
            </w:pPr>
            <w:r w:rsidRPr="00C22CF5">
              <w:rPr>
                <w:b/>
                <w:color w:val="000000"/>
                <w:lang w:val="sl-SI"/>
              </w:rPr>
              <w:t>Slovenija</w:t>
            </w:r>
          </w:p>
          <w:p w14:paraId="74952A95" w14:textId="77777777" w:rsidR="008634C1" w:rsidRPr="00C22CF5" w:rsidRDefault="008634C1" w:rsidP="0079264C">
            <w:pPr>
              <w:widowControl w:val="0"/>
              <w:spacing w:line="240" w:lineRule="auto"/>
              <w:rPr>
                <w:color w:val="000000"/>
                <w:lang w:val="sl-SI"/>
              </w:rPr>
            </w:pPr>
            <w:r w:rsidRPr="00C22CF5">
              <w:rPr>
                <w:color w:val="000000"/>
                <w:lang w:val="sl-SI"/>
              </w:rPr>
              <w:t>Novartis Pharma Services Inc.</w:t>
            </w:r>
          </w:p>
          <w:p w14:paraId="198F8147" w14:textId="77777777" w:rsidR="008634C1" w:rsidRPr="00C22CF5" w:rsidRDefault="008634C1" w:rsidP="0079264C">
            <w:pPr>
              <w:widowControl w:val="0"/>
              <w:spacing w:line="240" w:lineRule="auto"/>
              <w:rPr>
                <w:color w:val="000000"/>
                <w:lang w:val="sl-SI"/>
              </w:rPr>
            </w:pPr>
            <w:r w:rsidRPr="00C22CF5">
              <w:rPr>
                <w:color w:val="000000"/>
                <w:lang w:val="sl-SI"/>
              </w:rPr>
              <w:t>Tel: +386 1 300 75 50</w:t>
            </w:r>
          </w:p>
        </w:tc>
      </w:tr>
      <w:tr w:rsidR="008634C1" w:rsidRPr="00C22CF5" w14:paraId="70AE604B" w14:textId="77777777" w:rsidTr="00D32751">
        <w:trPr>
          <w:cantSplit/>
        </w:trPr>
        <w:tc>
          <w:tcPr>
            <w:tcW w:w="4678" w:type="dxa"/>
          </w:tcPr>
          <w:p w14:paraId="30B4DB14" w14:textId="77777777" w:rsidR="008634C1" w:rsidRPr="00C22CF5" w:rsidRDefault="008634C1" w:rsidP="0079264C">
            <w:pPr>
              <w:widowControl w:val="0"/>
              <w:spacing w:line="240" w:lineRule="auto"/>
              <w:rPr>
                <w:b/>
                <w:color w:val="000000"/>
                <w:lang w:val="is-IS"/>
              </w:rPr>
            </w:pPr>
            <w:r w:rsidRPr="00C22CF5">
              <w:rPr>
                <w:b/>
                <w:color w:val="000000"/>
                <w:lang w:val="is-IS"/>
              </w:rPr>
              <w:t>Ísland</w:t>
            </w:r>
          </w:p>
          <w:p w14:paraId="25455E11" w14:textId="77777777" w:rsidR="008634C1" w:rsidRPr="00C22CF5" w:rsidRDefault="008634C1" w:rsidP="0079264C">
            <w:pPr>
              <w:widowControl w:val="0"/>
              <w:spacing w:line="240" w:lineRule="auto"/>
              <w:rPr>
                <w:color w:val="000000"/>
                <w:lang w:val="is-IS"/>
              </w:rPr>
            </w:pPr>
            <w:r w:rsidRPr="00C22CF5">
              <w:rPr>
                <w:color w:val="000000"/>
                <w:lang w:val="is-IS"/>
              </w:rPr>
              <w:t>Vistor hf.</w:t>
            </w:r>
          </w:p>
          <w:p w14:paraId="713676CF" w14:textId="77777777" w:rsidR="008634C1" w:rsidRPr="00C22CF5" w:rsidRDefault="008634C1" w:rsidP="0079264C">
            <w:pPr>
              <w:widowControl w:val="0"/>
              <w:tabs>
                <w:tab w:val="left" w:pos="-720"/>
              </w:tabs>
              <w:suppressAutoHyphens/>
              <w:spacing w:line="240" w:lineRule="auto"/>
              <w:rPr>
                <w:color w:val="000000"/>
                <w:lang w:val="is-IS"/>
              </w:rPr>
            </w:pPr>
            <w:r w:rsidRPr="00C22CF5">
              <w:rPr>
                <w:noProof/>
                <w:color w:val="000000"/>
                <w:lang w:val="it-IT"/>
              </w:rPr>
              <w:t>S</w:t>
            </w:r>
            <w:r w:rsidRPr="00C22CF5">
              <w:rPr>
                <w:noProof/>
                <w:color w:val="000000"/>
                <w:lang w:val="cs-CZ"/>
              </w:rPr>
              <w:t>í</w:t>
            </w:r>
            <w:r w:rsidRPr="00C22CF5">
              <w:rPr>
                <w:noProof/>
                <w:color w:val="000000"/>
                <w:lang w:val="it-IT"/>
              </w:rPr>
              <w:t>mi</w:t>
            </w:r>
            <w:r w:rsidRPr="00C22CF5">
              <w:rPr>
                <w:color w:val="000000"/>
                <w:lang w:val="is-IS"/>
              </w:rPr>
              <w:t>: +354 535 7000</w:t>
            </w:r>
          </w:p>
          <w:p w14:paraId="5178CBB9" w14:textId="77777777" w:rsidR="008634C1" w:rsidRPr="00C22CF5" w:rsidRDefault="008634C1" w:rsidP="0079264C">
            <w:pPr>
              <w:widowControl w:val="0"/>
              <w:spacing w:line="240" w:lineRule="auto"/>
              <w:rPr>
                <w:b/>
                <w:color w:val="000000"/>
                <w:lang w:val="it-IT"/>
              </w:rPr>
            </w:pPr>
          </w:p>
        </w:tc>
        <w:tc>
          <w:tcPr>
            <w:tcW w:w="4678" w:type="dxa"/>
          </w:tcPr>
          <w:p w14:paraId="222C6109" w14:textId="77777777" w:rsidR="008634C1" w:rsidRPr="00C22CF5" w:rsidRDefault="008634C1" w:rsidP="0079264C">
            <w:pPr>
              <w:widowControl w:val="0"/>
              <w:tabs>
                <w:tab w:val="left" w:pos="-720"/>
              </w:tabs>
              <w:suppressAutoHyphens/>
              <w:spacing w:line="240" w:lineRule="auto"/>
              <w:rPr>
                <w:b/>
                <w:color w:val="000000"/>
                <w:lang w:val="sk-SK"/>
              </w:rPr>
            </w:pPr>
            <w:r w:rsidRPr="00C22CF5">
              <w:rPr>
                <w:b/>
                <w:color w:val="000000"/>
                <w:lang w:val="sk-SK"/>
              </w:rPr>
              <w:t>Slovenská republika</w:t>
            </w:r>
          </w:p>
          <w:p w14:paraId="1B934E2B" w14:textId="77777777" w:rsidR="008634C1" w:rsidRPr="00C22CF5" w:rsidRDefault="008634C1" w:rsidP="0079264C">
            <w:pPr>
              <w:widowControl w:val="0"/>
              <w:spacing w:line="240" w:lineRule="auto"/>
              <w:rPr>
                <w:i/>
                <w:color w:val="000000"/>
                <w:lang w:val="sk-SK"/>
              </w:rPr>
            </w:pPr>
            <w:r w:rsidRPr="00C22CF5">
              <w:rPr>
                <w:color w:val="000000"/>
                <w:lang w:val="sk-SK"/>
              </w:rPr>
              <w:t>Novartis Slovakia s.r.o.</w:t>
            </w:r>
          </w:p>
          <w:p w14:paraId="7D2A8E6D" w14:textId="77777777" w:rsidR="008634C1" w:rsidRPr="00C22CF5" w:rsidRDefault="008634C1" w:rsidP="0079264C">
            <w:pPr>
              <w:widowControl w:val="0"/>
              <w:spacing w:line="240" w:lineRule="auto"/>
              <w:rPr>
                <w:color w:val="000000"/>
                <w:lang w:val="sk-SK"/>
              </w:rPr>
            </w:pPr>
            <w:r w:rsidRPr="00C22CF5">
              <w:rPr>
                <w:color w:val="000000"/>
                <w:lang w:val="sk-SK"/>
              </w:rPr>
              <w:t>Tel: +421 2 5542 5439</w:t>
            </w:r>
          </w:p>
          <w:p w14:paraId="64A6DE63" w14:textId="77777777" w:rsidR="008634C1" w:rsidRPr="00C22CF5" w:rsidRDefault="008634C1" w:rsidP="0079264C">
            <w:pPr>
              <w:widowControl w:val="0"/>
              <w:tabs>
                <w:tab w:val="left" w:pos="-720"/>
              </w:tabs>
              <w:suppressAutoHyphens/>
              <w:spacing w:line="240" w:lineRule="auto"/>
              <w:rPr>
                <w:b/>
                <w:color w:val="000000"/>
                <w:lang w:val="sk-SK"/>
              </w:rPr>
            </w:pPr>
          </w:p>
        </w:tc>
      </w:tr>
      <w:tr w:rsidR="008634C1" w:rsidRPr="00C22CF5" w14:paraId="42A89A5F" w14:textId="77777777" w:rsidTr="00D32751">
        <w:trPr>
          <w:cantSplit/>
        </w:trPr>
        <w:tc>
          <w:tcPr>
            <w:tcW w:w="4678" w:type="dxa"/>
          </w:tcPr>
          <w:p w14:paraId="6CB0FF66" w14:textId="77777777" w:rsidR="008634C1" w:rsidRPr="00C22CF5" w:rsidRDefault="008634C1" w:rsidP="0079264C">
            <w:pPr>
              <w:widowControl w:val="0"/>
              <w:spacing w:line="240" w:lineRule="auto"/>
              <w:rPr>
                <w:color w:val="000000"/>
                <w:lang w:val="pt-BR"/>
              </w:rPr>
            </w:pPr>
            <w:r w:rsidRPr="00C22CF5">
              <w:rPr>
                <w:b/>
                <w:color w:val="000000"/>
                <w:lang w:val="pt-BR"/>
              </w:rPr>
              <w:t>Italia</w:t>
            </w:r>
          </w:p>
          <w:p w14:paraId="5D42EA75" w14:textId="77777777" w:rsidR="008634C1" w:rsidRPr="00C22CF5" w:rsidRDefault="008634C1" w:rsidP="0079264C">
            <w:pPr>
              <w:widowControl w:val="0"/>
              <w:spacing w:line="240" w:lineRule="auto"/>
              <w:rPr>
                <w:color w:val="000000"/>
                <w:lang w:val="pt-BR"/>
              </w:rPr>
            </w:pPr>
            <w:r w:rsidRPr="00C22CF5">
              <w:rPr>
                <w:color w:val="000000"/>
                <w:lang w:val="pt-BR"/>
              </w:rPr>
              <w:t>Novartis Farma S.p.A.</w:t>
            </w:r>
          </w:p>
          <w:p w14:paraId="6B2974D3" w14:textId="77777777" w:rsidR="008634C1" w:rsidRPr="00C22CF5" w:rsidRDefault="008634C1" w:rsidP="0079264C">
            <w:pPr>
              <w:widowControl w:val="0"/>
              <w:spacing w:line="240" w:lineRule="auto"/>
              <w:rPr>
                <w:b/>
                <w:color w:val="000000"/>
                <w:lang w:val="pt-PT"/>
              </w:rPr>
            </w:pPr>
            <w:r w:rsidRPr="00C22CF5">
              <w:rPr>
                <w:color w:val="000000"/>
                <w:lang w:val="it-IT"/>
              </w:rPr>
              <w:t>Tel: +39 02 96 54 1</w:t>
            </w:r>
          </w:p>
        </w:tc>
        <w:tc>
          <w:tcPr>
            <w:tcW w:w="4678" w:type="dxa"/>
          </w:tcPr>
          <w:p w14:paraId="3073B931" w14:textId="77777777" w:rsidR="008634C1" w:rsidRPr="00C22CF5" w:rsidRDefault="008634C1" w:rsidP="0079264C">
            <w:pPr>
              <w:widowControl w:val="0"/>
              <w:tabs>
                <w:tab w:val="left" w:pos="-720"/>
                <w:tab w:val="left" w:pos="4536"/>
              </w:tabs>
              <w:suppressAutoHyphens/>
              <w:spacing w:line="240" w:lineRule="auto"/>
              <w:rPr>
                <w:color w:val="000000"/>
                <w:lang w:val="fi-FI"/>
              </w:rPr>
            </w:pPr>
            <w:r w:rsidRPr="00C22CF5">
              <w:rPr>
                <w:b/>
                <w:color w:val="000000"/>
                <w:lang w:val="fi-FI"/>
              </w:rPr>
              <w:t>Suomi/Finland</w:t>
            </w:r>
          </w:p>
          <w:p w14:paraId="62944E10" w14:textId="77777777" w:rsidR="008634C1" w:rsidRPr="00C22CF5" w:rsidRDefault="008634C1" w:rsidP="0079264C">
            <w:pPr>
              <w:widowControl w:val="0"/>
              <w:spacing w:line="240" w:lineRule="auto"/>
              <w:rPr>
                <w:color w:val="000000"/>
                <w:lang w:val="fi-FI"/>
              </w:rPr>
            </w:pPr>
            <w:r w:rsidRPr="00C22CF5">
              <w:rPr>
                <w:color w:val="000000"/>
                <w:lang w:val="fi-FI"/>
              </w:rPr>
              <w:t>Novartis Finland Oy</w:t>
            </w:r>
          </w:p>
          <w:p w14:paraId="6E839DAB" w14:textId="77777777" w:rsidR="008634C1" w:rsidRPr="00C22CF5" w:rsidRDefault="008634C1" w:rsidP="0079264C">
            <w:pPr>
              <w:widowControl w:val="0"/>
              <w:spacing w:line="240" w:lineRule="auto"/>
              <w:rPr>
                <w:color w:val="000000"/>
                <w:lang w:val="fi-FI"/>
              </w:rPr>
            </w:pPr>
            <w:r w:rsidRPr="00C22CF5">
              <w:rPr>
                <w:color w:val="000000"/>
                <w:lang w:val="fi-FI"/>
              </w:rPr>
              <w:t>Puh/Tel: +</w:t>
            </w:r>
            <w:r w:rsidRPr="00C22CF5">
              <w:rPr>
                <w:color w:val="000000"/>
                <w:lang w:val="sv-SE" w:bidi="he-IL"/>
              </w:rPr>
              <w:t>358 (0)10 6133 200</w:t>
            </w:r>
          </w:p>
          <w:p w14:paraId="4A448B80" w14:textId="77777777" w:rsidR="008634C1" w:rsidRPr="00C22CF5" w:rsidRDefault="008634C1" w:rsidP="0079264C">
            <w:pPr>
              <w:widowControl w:val="0"/>
              <w:tabs>
                <w:tab w:val="left" w:pos="-720"/>
              </w:tabs>
              <w:suppressAutoHyphens/>
              <w:spacing w:line="240" w:lineRule="auto"/>
              <w:rPr>
                <w:b/>
                <w:color w:val="000000"/>
                <w:lang w:val="sv-SE"/>
              </w:rPr>
            </w:pPr>
          </w:p>
        </w:tc>
      </w:tr>
      <w:tr w:rsidR="008634C1" w:rsidRPr="00C22CF5" w14:paraId="0FD5F2EA" w14:textId="77777777" w:rsidTr="00D32751">
        <w:trPr>
          <w:cantSplit/>
        </w:trPr>
        <w:tc>
          <w:tcPr>
            <w:tcW w:w="4678" w:type="dxa"/>
          </w:tcPr>
          <w:p w14:paraId="5937056D" w14:textId="77777777" w:rsidR="008634C1" w:rsidRPr="00C22CF5" w:rsidRDefault="008634C1" w:rsidP="0079264C">
            <w:pPr>
              <w:widowControl w:val="0"/>
              <w:spacing w:line="240" w:lineRule="auto"/>
              <w:rPr>
                <w:b/>
                <w:color w:val="000000"/>
                <w:lang w:val="el-GR"/>
              </w:rPr>
            </w:pPr>
            <w:r w:rsidRPr="00C22CF5">
              <w:rPr>
                <w:b/>
                <w:color w:val="000000"/>
                <w:lang w:val="el-GR"/>
              </w:rPr>
              <w:t>Κύπρος</w:t>
            </w:r>
          </w:p>
          <w:p w14:paraId="2ED81B6A" w14:textId="77777777" w:rsidR="008634C1" w:rsidRPr="00C22CF5" w:rsidRDefault="008634C1" w:rsidP="0079264C">
            <w:pPr>
              <w:widowControl w:val="0"/>
              <w:spacing w:line="240" w:lineRule="auto"/>
              <w:rPr>
                <w:color w:val="000000"/>
                <w:lang w:val="el-GR"/>
              </w:rPr>
            </w:pPr>
            <w:r w:rsidRPr="00C22CF5">
              <w:rPr>
                <w:color w:val="000000"/>
                <w:lang w:val="fr-FR" w:bidi="he-IL"/>
              </w:rPr>
              <w:t>Novartis Pharma Services Inc.</w:t>
            </w:r>
          </w:p>
          <w:p w14:paraId="33A06BCE" w14:textId="77777777" w:rsidR="008634C1" w:rsidRPr="00C22CF5" w:rsidRDefault="008634C1" w:rsidP="0079264C">
            <w:pPr>
              <w:widowControl w:val="0"/>
              <w:tabs>
                <w:tab w:val="left" w:pos="-720"/>
              </w:tabs>
              <w:suppressAutoHyphens/>
              <w:spacing w:line="240" w:lineRule="auto"/>
              <w:rPr>
                <w:color w:val="000000"/>
                <w:lang w:val="el-GR"/>
              </w:rPr>
            </w:pPr>
            <w:r w:rsidRPr="00C22CF5">
              <w:rPr>
                <w:color w:val="000000"/>
                <w:lang w:val="el-GR"/>
              </w:rPr>
              <w:t>Τηλ: +</w:t>
            </w:r>
            <w:r w:rsidRPr="00C22CF5">
              <w:rPr>
                <w:color w:val="000000"/>
                <w:lang w:val="sv-SE"/>
              </w:rPr>
              <w:t>357 22 690 690</w:t>
            </w:r>
          </w:p>
          <w:p w14:paraId="2C547D74" w14:textId="77777777" w:rsidR="008634C1" w:rsidRPr="00C22CF5" w:rsidRDefault="008634C1" w:rsidP="0079264C">
            <w:pPr>
              <w:widowControl w:val="0"/>
              <w:spacing w:line="240" w:lineRule="auto"/>
              <w:rPr>
                <w:b/>
                <w:color w:val="000000"/>
                <w:lang w:val="el-GR"/>
              </w:rPr>
            </w:pPr>
          </w:p>
        </w:tc>
        <w:tc>
          <w:tcPr>
            <w:tcW w:w="4678" w:type="dxa"/>
          </w:tcPr>
          <w:p w14:paraId="405D86C9" w14:textId="77777777" w:rsidR="008634C1" w:rsidRPr="00C22CF5" w:rsidRDefault="008634C1" w:rsidP="0079264C">
            <w:pPr>
              <w:widowControl w:val="0"/>
              <w:tabs>
                <w:tab w:val="left" w:pos="-720"/>
                <w:tab w:val="left" w:pos="4536"/>
              </w:tabs>
              <w:suppressAutoHyphens/>
              <w:spacing w:line="240" w:lineRule="auto"/>
              <w:rPr>
                <w:b/>
                <w:color w:val="000000"/>
                <w:lang w:val="sv-SE"/>
              </w:rPr>
            </w:pPr>
            <w:r w:rsidRPr="00C22CF5">
              <w:rPr>
                <w:b/>
                <w:color w:val="000000"/>
                <w:lang w:val="sv-SE"/>
              </w:rPr>
              <w:t>Sverige</w:t>
            </w:r>
          </w:p>
          <w:p w14:paraId="5F0896F9" w14:textId="77777777" w:rsidR="008634C1" w:rsidRPr="00C22CF5" w:rsidRDefault="008634C1" w:rsidP="0079264C">
            <w:pPr>
              <w:widowControl w:val="0"/>
              <w:spacing w:line="240" w:lineRule="auto"/>
              <w:rPr>
                <w:color w:val="000000"/>
                <w:lang w:val="sv-SE"/>
              </w:rPr>
            </w:pPr>
            <w:r w:rsidRPr="00C22CF5">
              <w:rPr>
                <w:color w:val="000000"/>
                <w:lang w:val="sv-SE"/>
              </w:rPr>
              <w:t>Novartis Sverige AB</w:t>
            </w:r>
          </w:p>
          <w:p w14:paraId="6794B302" w14:textId="77777777" w:rsidR="008634C1" w:rsidRPr="00C22CF5" w:rsidRDefault="008634C1" w:rsidP="0079264C">
            <w:pPr>
              <w:widowControl w:val="0"/>
              <w:spacing w:line="240" w:lineRule="auto"/>
              <w:rPr>
                <w:color w:val="000000"/>
                <w:lang w:val="sv-SE"/>
              </w:rPr>
            </w:pPr>
            <w:r w:rsidRPr="00C22CF5">
              <w:rPr>
                <w:color w:val="000000"/>
                <w:lang w:val="sv-SE"/>
              </w:rPr>
              <w:t>Tel: +46 8 732 32 00</w:t>
            </w:r>
          </w:p>
          <w:p w14:paraId="4EA44AC9" w14:textId="77777777" w:rsidR="008634C1" w:rsidRPr="00C22CF5" w:rsidRDefault="008634C1" w:rsidP="0079264C">
            <w:pPr>
              <w:widowControl w:val="0"/>
              <w:tabs>
                <w:tab w:val="left" w:pos="-720"/>
                <w:tab w:val="left" w:pos="4536"/>
              </w:tabs>
              <w:suppressAutoHyphens/>
              <w:spacing w:line="240" w:lineRule="auto"/>
              <w:rPr>
                <w:b/>
                <w:color w:val="000000"/>
                <w:lang w:val="fi-FI"/>
              </w:rPr>
            </w:pPr>
          </w:p>
        </w:tc>
      </w:tr>
      <w:tr w:rsidR="008634C1" w:rsidRPr="00C22CF5" w14:paraId="3F190AA3" w14:textId="77777777" w:rsidTr="00D32751">
        <w:trPr>
          <w:cantSplit/>
        </w:trPr>
        <w:tc>
          <w:tcPr>
            <w:tcW w:w="4678" w:type="dxa"/>
          </w:tcPr>
          <w:p w14:paraId="1DD4B215" w14:textId="77777777" w:rsidR="008634C1" w:rsidRPr="00C22CF5" w:rsidRDefault="008634C1" w:rsidP="0079264C">
            <w:pPr>
              <w:widowControl w:val="0"/>
              <w:spacing w:line="240" w:lineRule="auto"/>
              <w:rPr>
                <w:b/>
                <w:color w:val="000000"/>
                <w:lang w:val="lv-LV"/>
              </w:rPr>
            </w:pPr>
            <w:r w:rsidRPr="00C22CF5">
              <w:rPr>
                <w:b/>
                <w:color w:val="000000"/>
                <w:lang w:val="lv-LV"/>
              </w:rPr>
              <w:t>Latvija</w:t>
            </w:r>
          </w:p>
          <w:p w14:paraId="03C09684" w14:textId="77777777" w:rsidR="008634C1" w:rsidRPr="00C22CF5" w:rsidRDefault="008634C1" w:rsidP="0079264C">
            <w:pPr>
              <w:widowControl w:val="0"/>
              <w:spacing w:line="240" w:lineRule="auto"/>
              <w:rPr>
                <w:color w:val="000000"/>
                <w:lang w:val="lv-LV"/>
              </w:rPr>
            </w:pPr>
            <w:r w:rsidRPr="00C22CF5">
              <w:rPr>
                <w:lang w:val="it-IT"/>
              </w:rPr>
              <w:t>SIA Novartis Baltics</w:t>
            </w:r>
          </w:p>
          <w:p w14:paraId="0E5AF2FD" w14:textId="77777777" w:rsidR="008634C1" w:rsidRPr="00C22CF5" w:rsidRDefault="008634C1" w:rsidP="0079264C">
            <w:pPr>
              <w:widowControl w:val="0"/>
              <w:tabs>
                <w:tab w:val="left" w:pos="-720"/>
              </w:tabs>
              <w:suppressAutoHyphens/>
              <w:spacing w:line="240" w:lineRule="auto"/>
              <w:rPr>
                <w:color w:val="000000"/>
                <w:lang w:val="lv-LV"/>
              </w:rPr>
            </w:pPr>
            <w:r w:rsidRPr="00C22CF5">
              <w:rPr>
                <w:color w:val="000000"/>
                <w:lang w:val="lv-LV"/>
              </w:rPr>
              <w:t>Tel: +371 67 887 070</w:t>
            </w:r>
          </w:p>
          <w:p w14:paraId="52288DC1" w14:textId="77777777" w:rsidR="008634C1" w:rsidRPr="00C22CF5" w:rsidRDefault="008634C1" w:rsidP="0079264C">
            <w:pPr>
              <w:widowControl w:val="0"/>
              <w:tabs>
                <w:tab w:val="left" w:pos="-720"/>
              </w:tabs>
              <w:suppressAutoHyphens/>
              <w:spacing w:line="240" w:lineRule="auto"/>
              <w:rPr>
                <w:color w:val="000000"/>
                <w:lang w:val="fi-FI"/>
              </w:rPr>
            </w:pPr>
          </w:p>
        </w:tc>
        <w:tc>
          <w:tcPr>
            <w:tcW w:w="4678" w:type="dxa"/>
          </w:tcPr>
          <w:p w14:paraId="1B30EDA1" w14:textId="77777777" w:rsidR="008634C1" w:rsidRPr="00C22CF5" w:rsidRDefault="008634C1" w:rsidP="0079264C">
            <w:pPr>
              <w:widowControl w:val="0"/>
              <w:spacing w:line="240" w:lineRule="auto"/>
              <w:rPr>
                <w:color w:val="000000"/>
                <w:lang w:val="sv-SE"/>
              </w:rPr>
            </w:pPr>
          </w:p>
        </w:tc>
      </w:tr>
    </w:tbl>
    <w:p w14:paraId="3EB9DE31" w14:textId="77777777" w:rsidR="008634C1" w:rsidRPr="00C22CF5" w:rsidRDefault="008634C1" w:rsidP="0079264C">
      <w:pPr>
        <w:widowControl w:val="0"/>
        <w:tabs>
          <w:tab w:val="clear" w:pos="567"/>
        </w:tabs>
        <w:spacing w:line="240" w:lineRule="auto"/>
        <w:ind w:right="-449"/>
        <w:rPr>
          <w:color w:val="000000"/>
          <w:lang w:val="de-CH"/>
        </w:rPr>
      </w:pPr>
    </w:p>
    <w:p w14:paraId="7B8DC282" w14:textId="77777777" w:rsidR="008634C1" w:rsidRPr="00C22CF5" w:rsidRDefault="008634C1" w:rsidP="0079264C">
      <w:pPr>
        <w:widowControl w:val="0"/>
        <w:numPr>
          <w:ilvl w:val="12"/>
          <w:numId w:val="0"/>
        </w:numPr>
        <w:tabs>
          <w:tab w:val="clear" w:pos="567"/>
        </w:tabs>
        <w:spacing w:line="240" w:lineRule="auto"/>
        <w:ind w:right="-2"/>
        <w:rPr>
          <w:b/>
          <w:color w:val="000000"/>
          <w:szCs w:val="24"/>
          <w:lang w:val="ro-RO"/>
        </w:rPr>
      </w:pPr>
      <w:r w:rsidRPr="00C22CF5">
        <w:rPr>
          <w:b/>
          <w:color w:val="000000"/>
          <w:szCs w:val="24"/>
          <w:lang w:val="ro-RO"/>
        </w:rPr>
        <w:t xml:space="preserve">Acest prospect a fost </w:t>
      </w:r>
      <w:r w:rsidRPr="00C22CF5">
        <w:rPr>
          <w:b/>
          <w:noProof/>
          <w:szCs w:val="24"/>
          <w:lang w:val="es-ES_tradnl"/>
        </w:rPr>
        <w:t xml:space="preserve">revizuit </w:t>
      </w:r>
      <w:r w:rsidRPr="00C22CF5">
        <w:rPr>
          <w:b/>
          <w:color w:val="000000"/>
          <w:szCs w:val="24"/>
          <w:lang w:val="ro-RO"/>
        </w:rPr>
        <w:t>în</w:t>
      </w:r>
    </w:p>
    <w:p w14:paraId="086BE4B9" w14:textId="77777777" w:rsidR="008634C1" w:rsidRPr="00C22CF5" w:rsidRDefault="008634C1" w:rsidP="0079264C">
      <w:pPr>
        <w:widowControl w:val="0"/>
        <w:numPr>
          <w:ilvl w:val="12"/>
          <w:numId w:val="0"/>
        </w:numPr>
        <w:tabs>
          <w:tab w:val="clear" w:pos="567"/>
        </w:tabs>
        <w:spacing w:line="240" w:lineRule="auto"/>
        <w:ind w:right="-2"/>
        <w:rPr>
          <w:noProof/>
          <w:szCs w:val="24"/>
          <w:lang w:val="es-ES_tradnl"/>
        </w:rPr>
      </w:pPr>
    </w:p>
    <w:p w14:paraId="2E324B79" w14:textId="77777777" w:rsidR="008634C1" w:rsidRPr="00C22CF5" w:rsidRDefault="008634C1" w:rsidP="0079264C">
      <w:pPr>
        <w:keepNext/>
        <w:widowControl w:val="0"/>
        <w:numPr>
          <w:ilvl w:val="12"/>
          <w:numId w:val="0"/>
        </w:numPr>
        <w:tabs>
          <w:tab w:val="clear" w:pos="567"/>
        </w:tabs>
        <w:spacing w:line="240" w:lineRule="auto"/>
        <w:rPr>
          <w:color w:val="000000"/>
          <w:szCs w:val="24"/>
          <w:lang w:val="ro-RO"/>
        </w:rPr>
      </w:pPr>
      <w:r w:rsidRPr="00C22CF5">
        <w:rPr>
          <w:b/>
          <w:noProof/>
          <w:szCs w:val="24"/>
          <w:lang w:val="it-IT"/>
        </w:rPr>
        <w:t>Alte surse de informaţii</w:t>
      </w:r>
    </w:p>
    <w:p w14:paraId="5A86389F" w14:textId="134C4EF1" w:rsidR="008634C1" w:rsidRPr="00C22CF5" w:rsidRDefault="008634C1" w:rsidP="0079264C">
      <w:pPr>
        <w:widowControl w:val="0"/>
        <w:tabs>
          <w:tab w:val="clear" w:pos="567"/>
        </w:tabs>
        <w:spacing w:line="240" w:lineRule="auto"/>
        <w:ind w:right="-449"/>
        <w:rPr>
          <w:noProof/>
          <w:color w:val="000000"/>
          <w:lang w:val="ro-RO"/>
        </w:rPr>
      </w:pPr>
      <w:r w:rsidRPr="00C22CF5">
        <w:rPr>
          <w:lang w:val="it-IT"/>
        </w:rPr>
        <w:t>Informaţii detaliate privind acest medicament sunt disponibile pe site-ul Agenţiei Europene pentru Medicamente</w:t>
      </w:r>
      <w:r w:rsidRPr="00C22CF5">
        <w:rPr>
          <w:iCs/>
          <w:noProof/>
          <w:color w:val="000000"/>
          <w:lang w:val="ro-RO"/>
        </w:rPr>
        <w:t xml:space="preserve">: </w:t>
      </w:r>
      <w:hyperlink r:id="rId37" w:history="1">
        <w:r w:rsidR="0044096E" w:rsidRPr="00C22CF5">
          <w:rPr>
            <w:rStyle w:val="Hyperlink"/>
            <w:noProof/>
            <w:lang w:val="ro-RO"/>
          </w:rPr>
          <w:t>http://www.ema.europa.eu</w:t>
        </w:r>
      </w:hyperlink>
    </w:p>
    <w:p w14:paraId="4CBE31FC" w14:textId="77777777" w:rsidR="0044096E" w:rsidRPr="00C22CF5" w:rsidRDefault="0044096E" w:rsidP="0079264C">
      <w:pPr>
        <w:widowControl w:val="0"/>
        <w:tabs>
          <w:tab w:val="clear" w:pos="567"/>
        </w:tabs>
        <w:spacing w:line="240" w:lineRule="auto"/>
        <w:ind w:right="-449"/>
        <w:rPr>
          <w:color w:val="000000"/>
          <w:szCs w:val="24"/>
          <w:lang w:val="ro-RO"/>
        </w:rPr>
      </w:pPr>
    </w:p>
    <w:p w14:paraId="6D687722" w14:textId="77777777" w:rsidR="00872C82" w:rsidRPr="001C3127" w:rsidRDefault="00872C82" w:rsidP="0079264C">
      <w:pPr>
        <w:tabs>
          <w:tab w:val="clear" w:pos="567"/>
        </w:tabs>
        <w:spacing w:line="240" w:lineRule="auto"/>
        <w:rPr>
          <w:bCs/>
          <w:lang w:val="ro-RO"/>
        </w:rPr>
      </w:pPr>
      <w:r w:rsidRPr="001C3127">
        <w:rPr>
          <w:bCs/>
          <w:lang w:val="ro-RO"/>
        </w:rPr>
        <w:br w:type="page"/>
      </w:r>
    </w:p>
    <w:p w14:paraId="23E2257F" w14:textId="5C16AFF0" w:rsidR="00872C82" w:rsidRPr="00C22CF5" w:rsidRDefault="00872C82" w:rsidP="0079264C">
      <w:pPr>
        <w:spacing w:line="240" w:lineRule="auto"/>
        <w:rPr>
          <w:b/>
          <w:lang w:val="ro-RO"/>
        </w:rPr>
      </w:pPr>
      <w:r w:rsidRPr="00C22CF5">
        <w:rPr>
          <w:b/>
          <w:lang w:val="ro-RO"/>
        </w:rPr>
        <w:t>INSTRUCȚIUNI DE UTILIZARE PENTRU XOLAIR SERINGĂ PREUMPLUTĂ</w:t>
      </w:r>
    </w:p>
    <w:p w14:paraId="35C53874" w14:textId="77777777" w:rsidR="00872C82" w:rsidRPr="00C22CF5" w:rsidRDefault="00872C82" w:rsidP="0079264C">
      <w:pPr>
        <w:spacing w:line="240" w:lineRule="auto"/>
        <w:rPr>
          <w:bCs/>
          <w:lang w:val="ro-RO"/>
        </w:rPr>
      </w:pPr>
    </w:p>
    <w:p w14:paraId="6A138045" w14:textId="77777777" w:rsidR="00872C82" w:rsidRPr="00C22CF5" w:rsidRDefault="00872C82" w:rsidP="0079264C">
      <w:pPr>
        <w:spacing w:line="240" w:lineRule="auto"/>
        <w:rPr>
          <w:lang w:val="ro-RO"/>
        </w:rPr>
      </w:pPr>
      <w:r w:rsidRPr="00C22CF5">
        <w:rPr>
          <w:lang w:val="ro-RO"/>
        </w:rPr>
        <w:t>Aceste „Instrucțiuni de utilizare” conțin informații despre cum să injectați Xolair.</w:t>
      </w:r>
    </w:p>
    <w:p w14:paraId="092CD7DF" w14:textId="77777777" w:rsidR="00872C82" w:rsidRPr="00C22CF5" w:rsidRDefault="00872C82" w:rsidP="0079264C">
      <w:pPr>
        <w:spacing w:line="240" w:lineRule="auto"/>
        <w:rPr>
          <w:lang w:val="ro-RO"/>
        </w:rPr>
      </w:pPr>
    </w:p>
    <w:p w14:paraId="186242B5" w14:textId="4238EF8F" w:rsidR="00872C82" w:rsidRPr="00C22CF5" w:rsidRDefault="00872C82" w:rsidP="0079264C">
      <w:pPr>
        <w:spacing w:line="240" w:lineRule="auto"/>
        <w:rPr>
          <w:lang w:val="ro-RO"/>
        </w:rPr>
      </w:pPr>
      <w:r w:rsidRPr="00C22CF5">
        <w:rPr>
          <w:lang w:val="ro-RO"/>
        </w:rPr>
        <w:t xml:space="preserve">Dacă medicul decide că dumneavoastră sau </w:t>
      </w:r>
      <w:r w:rsidR="00A3069E" w:rsidRPr="00C22CF5">
        <w:rPr>
          <w:lang w:val="ro-RO"/>
        </w:rPr>
        <w:t>persoana care vă îngrijește</w:t>
      </w:r>
      <w:r w:rsidR="000F2F99" w:rsidRPr="00C22CF5">
        <w:rPr>
          <w:lang w:val="ro-RO"/>
        </w:rPr>
        <w:t xml:space="preserve"> </w:t>
      </w:r>
      <w:r w:rsidRPr="00C22CF5">
        <w:rPr>
          <w:lang w:val="ro-RO"/>
        </w:rPr>
        <w:t xml:space="preserve">puteți să administrați injecțiile cu Xolair la domiciliu, înainte de prima utilizare, asigurați-vă că medicul sau asistenta medicală vă arată dumneavoastră sau </w:t>
      </w:r>
      <w:r w:rsidR="001F5003" w:rsidRPr="00C22CF5">
        <w:rPr>
          <w:lang w:val="ro-RO"/>
        </w:rPr>
        <w:t>persoan</w:t>
      </w:r>
      <w:r w:rsidR="002F625F" w:rsidRPr="00C22CF5">
        <w:rPr>
          <w:lang w:val="ro-RO"/>
        </w:rPr>
        <w:t>ei</w:t>
      </w:r>
      <w:r w:rsidR="001F5003" w:rsidRPr="00C22CF5">
        <w:rPr>
          <w:lang w:val="ro-RO"/>
        </w:rPr>
        <w:t xml:space="preserve"> care vă îngrijește </w:t>
      </w:r>
      <w:r w:rsidRPr="00C22CF5">
        <w:rPr>
          <w:lang w:val="ro-RO"/>
        </w:rPr>
        <w:t xml:space="preserve">cum să pregătiți și să injectați </w:t>
      </w:r>
      <w:r w:rsidR="008F69ED" w:rsidRPr="00C22CF5">
        <w:rPr>
          <w:lang w:val="ro-RO"/>
        </w:rPr>
        <w:t xml:space="preserve">cu </w:t>
      </w:r>
      <w:r w:rsidRPr="00C22CF5">
        <w:rPr>
          <w:lang w:val="ro-RO"/>
        </w:rPr>
        <w:t>Xolair seringă preumplută.</w:t>
      </w:r>
    </w:p>
    <w:p w14:paraId="0CA5D22E" w14:textId="77777777" w:rsidR="00872C82" w:rsidRPr="00C22CF5" w:rsidRDefault="00872C82" w:rsidP="0079264C">
      <w:pPr>
        <w:spacing w:line="240" w:lineRule="auto"/>
        <w:rPr>
          <w:lang w:val="ro-RO"/>
        </w:rPr>
      </w:pPr>
    </w:p>
    <w:p w14:paraId="507CD992" w14:textId="7FB94D9C" w:rsidR="00872C82" w:rsidRPr="00C22CF5" w:rsidRDefault="00872C82" w:rsidP="0079264C">
      <w:pPr>
        <w:spacing w:line="240" w:lineRule="auto"/>
        <w:rPr>
          <w:lang w:val="ro-RO"/>
        </w:rPr>
      </w:pPr>
      <w:r w:rsidRPr="00C22CF5">
        <w:rPr>
          <w:lang w:val="ro-RO"/>
        </w:rPr>
        <w:t xml:space="preserve">Copiii cu vârsta sub 12 ani </w:t>
      </w:r>
      <w:r w:rsidRPr="00C22CF5">
        <w:rPr>
          <w:lang w:val="fr-CH"/>
        </w:rPr>
        <w:t xml:space="preserve">nu își vor </w:t>
      </w:r>
      <w:r w:rsidR="00450D2F" w:rsidRPr="00C22CF5">
        <w:rPr>
          <w:lang w:val="fr-CH"/>
        </w:rPr>
        <w:t>injecta</w:t>
      </w:r>
      <w:r w:rsidRPr="00C22CF5">
        <w:rPr>
          <w:lang w:val="fr-CH"/>
        </w:rPr>
        <w:t xml:space="preserve"> singuri </w:t>
      </w:r>
      <w:r w:rsidRPr="00C22CF5">
        <w:rPr>
          <w:lang w:val="ro-RO"/>
        </w:rPr>
        <w:t>Xolair</w:t>
      </w:r>
      <w:r w:rsidRPr="00C22CF5">
        <w:rPr>
          <w:lang w:val="fr-CH"/>
        </w:rPr>
        <w:t xml:space="preserve">, </w:t>
      </w:r>
      <w:r w:rsidR="00450D2F" w:rsidRPr="00C22CF5">
        <w:rPr>
          <w:lang w:val="fr-CH"/>
        </w:rPr>
        <w:t>însă</w:t>
      </w:r>
      <w:r w:rsidRPr="00C22CF5">
        <w:rPr>
          <w:lang w:val="fr-CH"/>
        </w:rPr>
        <w:t xml:space="preserve">, dacă medicul acestora consideră acest lucru adecvat, </w:t>
      </w:r>
      <w:r w:rsidRPr="00C22CF5">
        <w:rPr>
          <w:spacing w:val="-4"/>
          <w:lang w:val="fr-CH"/>
        </w:rPr>
        <w:t xml:space="preserve">un aparținător le poate administra injecția cu Xolair după ce a fost instruit în mod </w:t>
      </w:r>
      <w:r w:rsidR="00450D2F" w:rsidRPr="00C22CF5">
        <w:rPr>
          <w:spacing w:val="-4"/>
          <w:lang w:val="fr-CH"/>
        </w:rPr>
        <w:t>corespunzător</w:t>
      </w:r>
      <w:r w:rsidRPr="00C22CF5">
        <w:rPr>
          <w:lang w:val="ro-RO"/>
        </w:rPr>
        <w:t>.</w:t>
      </w:r>
    </w:p>
    <w:p w14:paraId="60B38BFB" w14:textId="77777777" w:rsidR="00872C82" w:rsidRPr="00C22CF5" w:rsidRDefault="00872C82" w:rsidP="0079264C">
      <w:pPr>
        <w:spacing w:line="240" w:lineRule="auto"/>
        <w:rPr>
          <w:lang w:val="ro-RO"/>
        </w:rPr>
      </w:pPr>
    </w:p>
    <w:p w14:paraId="630E0322" w14:textId="16F8D8C8" w:rsidR="00872C82" w:rsidRPr="00C22CF5" w:rsidRDefault="00872C82" w:rsidP="0079264C">
      <w:pPr>
        <w:spacing w:line="240" w:lineRule="auto"/>
        <w:rPr>
          <w:lang w:val="ro-RO"/>
        </w:rPr>
      </w:pPr>
      <w:r w:rsidRPr="00C22CF5">
        <w:rPr>
          <w:lang w:val="ro-RO"/>
        </w:rPr>
        <w:t xml:space="preserve">Asigurați-vă că citiți și înțelegeți aceste „Instrucțiuni de utilizare” înainte de injectarea </w:t>
      </w:r>
      <w:r w:rsidR="007D2827" w:rsidRPr="00C22CF5">
        <w:rPr>
          <w:lang w:val="ro-RO"/>
        </w:rPr>
        <w:t xml:space="preserve">cu </w:t>
      </w:r>
      <w:r w:rsidRPr="00C22CF5">
        <w:rPr>
          <w:lang w:val="ro-RO"/>
        </w:rPr>
        <w:t>Xolair seringă preumplută. Discutați cu medicul dumneavoastră dacă aveți întrebări.</w:t>
      </w:r>
    </w:p>
    <w:p w14:paraId="2B9B1F39" w14:textId="77777777" w:rsidR="00872C82" w:rsidRPr="00C22CF5" w:rsidRDefault="00872C82" w:rsidP="0079264C">
      <w:pPr>
        <w:tabs>
          <w:tab w:val="clear" w:pos="567"/>
        </w:tabs>
        <w:spacing w:line="240" w:lineRule="auto"/>
        <w:rPr>
          <w:rFonts w:eastAsiaTheme="minorHAnsi"/>
          <w:lang w:val="ro-RO"/>
        </w:rPr>
      </w:pPr>
    </w:p>
    <w:tbl>
      <w:tblPr>
        <w:tblStyle w:val="TableGrid1"/>
        <w:tblW w:w="0" w:type="auto"/>
        <w:tblLook w:val="04A0" w:firstRow="1" w:lastRow="0" w:firstColumn="1" w:lastColumn="0" w:noHBand="0" w:noVBand="1"/>
      </w:tblPr>
      <w:tblGrid>
        <w:gridCol w:w="9071"/>
      </w:tblGrid>
      <w:tr w:rsidR="00401C70" w:rsidRPr="00C22CF5" w14:paraId="7F578C20" w14:textId="77777777" w:rsidTr="007A6143">
        <w:tc>
          <w:tcPr>
            <w:tcW w:w="9350" w:type="dxa"/>
            <w:tcBorders>
              <w:top w:val="nil"/>
              <w:left w:val="nil"/>
              <w:bottom w:val="nil"/>
              <w:right w:val="nil"/>
            </w:tcBorders>
          </w:tcPr>
          <w:p w14:paraId="79098873" w14:textId="68D271EC" w:rsidR="00872C82" w:rsidRPr="00C22CF5" w:rsidRDefault="00B72D64" w:rsidP="0079264C">
            <w:pPr>
              <w:tabs>
                <w:tab w:val="clear" w:pos="567"/>
              </w:tabs>
              <w:spacing w:line="240" w:lineRule="auto"/>
              <w:jc w:val="center"/>
              <w:rPr>
                <w:sz w:val="24"/>
                <w:szCs w:val="24"/>
                <w:lang w:val="ro-RO"/>
              </w:rPr>
            </w:pPr>
            <w:r w:rsidRPr="00C22CF5">
              <w:rPr>
                <w:noProof/>
                <w:lang w:val="ro-RO"/>
              </w:rPr>
              <mc:AlternateContent>
                <mc:Choice Requires="wps">
                  <w:drawing>
                    <wp:anchor distT="0" distB="0" distL="114300" distR="114300" simplePos="0" relativeHeight="252253184" behindDoc="0" locked="0" layoutInCell="1" allowOverlap="1" wp14:anchorId="6F2C4BD5" wp14:editId="616B5B0C">
                      <wp:simplePos x="0" y="0"/>
                      <wp:positionH relativeFrom="column">
                        <wp:posOffset>2058227</wp:posOffset>
                      </wp:positionH>
                      <wp:positionV relativeFrom="paragraph">
                        <wp:posOffset>3216072</wp:posOffset>
                      </wp:positionV>
                      <wp:extent cx="752475" cy="414938"/>
                      <wp:effectExtent l="0" t="0" r="28575" b="23495"/>
                      <wp:wrapNone/>
                      <wp:docPr id="438749257" name="Text Box 307815774"/>
                      <wp:cNvGraphicFramePr/>
                      <a:graphic xmlns:a="http://schemas.openxmlformats.org/drawingml/2006/main">
                        <a:graphicData uri="http://schemas.microsoft.com/office/word/2010/wordprocessingShape">
                          <wps:wsp>
                            <wps:cNvSpPr txBox="1"/>
                            <wps:spPr>
                              <a:xfrm>
                                <a:off x="0" y="0"/>
                                <a:ext cx="752475" cy="414938"/>
                              </a:xfrm>
                              <a:prstGeom prst="rect">
                                <a:avLst/>
                              </a:prstGeom>
                              <a:solidFill>
                                <a:sysClr val="window" lastClr="FFFFFF"/>
                              </a:solidFill>
                              <a:ln w="6350">
                                <a:solidFill>
                                  <a:sysClr val="window" lastClr="FFFFFF"/>
                                </a:solidFill>
                              </a:ln>
                            </wps:spPr>
                            <wps:txbx>
                              <w:txbxContent>
                                <w:p w14:paraId="167C3421" w14:textId="7C53D7D5" w:rsidR="00872C82" w:rsidRPr="004C6E70" w:rsidRDefault="00C702A9" w:rsidP="00872C82">
                                  <w:pPr>
                                    <w:rPr>
                                      <w:lang w:val="ro-RO"/>
                                    </w:rPr>
                                  </w:pPr>
                                  <w:r>
                                    <w:rPr>
                                      <w:lang w:val="ro-RO"/>
                                    </w:rPr>
                                    <w:t>Capacul acului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2C4BD5" id="Text Box 307815774" o:spid="_x0000_s1247" type="#_x0000_t202" style="position:absolute;left:0;text-align:left;margin-left:162.05pt;margin-top:253.25pt;width:59.25pt;height:32.65pt;z-index:2522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" fillcolor="window" strokecolor="window" strokeweight=".5pt">
                      <v:textbox>
                        <w:txbxContent>
                          <w:p w14:paraId="167C3421" w14:textId="7C53D7D5" w:rsidR="00872C82" w:rsidRPr="004C6E70" w:rsidRDefault="00C702A9" w:rsidP="00872C82">
                            <w:pPr>
                              <w:rPr>
                                <w:lang w:val="ro-RO"/>
                              </w:rPr>
                            </w:pPr>
                            <w:r>
                              <w:rPr>
                                <w:lang w:val="ro-RO"/>
                              </w:rPr>
                              <w:t>Capacul acului</w:t>
                            </w:r>
                          </w:p>
                        </w:txbxContent>
                      </v:textbox>
                    </v:shape>
                  </w:pict>
                </mc:Fallback>
              </mc:AlternateContent>
            </w:r>
            <w:r w:rsidR="00666A01" w:rsidRPr="00C22CF5">
              <w:rPr>
                <w:noProof/>
                <w:lang w:val="ro-RO"/>
              </w:rPr>
              <mc:AlternateContent>
                <mc:Choice Requires="wps">
                  <w:drawing>
                    <wp:anchor distT="0" distB="0" distL="114300" distR="114300" simplePos="0" relativeHeight="252255232" behindDoc="0" locked="0" layoutInCell="1" allowOverlap="1" wp14:anchorId="350F72CD" wp14:editId="3A7E706D">
                      <wp:simplePos x="0" y="0"/>
                      <wp:positionH relativeFrom="column">
                        <wp:posOffset>2880691</wp:posOffset>
                      </wp:positionH>
                      <wp:positionV relativeFrom="paragraph">
                        <wp:posOffset>2118990</wp:posOffset>
                      </wp:positionV>
                      <wp:extent cx="713676" cy="445135"/>
                      <wp:effectExtent l="0" t="0" r="10795" b="12065"/>
                      <wp:wrapNone/>
                      <wp:docPr id="1234885281" name="Text Box 307815772"/>
                      <wp:cNvGraphicFramePr/>
                      <a:graphic xmlns:a="http://schemas.openxmlformats.org/drawingml/2006/main">
                        <a:graphicData uri="http://schemas.microsoft.com/office/word/2010/wordprocessingShape">
                          <wps:wsp>
                            <wps:cNvSpPr txBox="1"/>
                            <wps:spPr>
                              <a:xfrm>
                                <a:off x="0" y="0"/>
                                <a:ext cx="713676" cy="445135"/>
                              </a:xfrm>
                              <a:prstGeom prst="rect">
                                <a:avLst/>
                              </a:prstGeom>
                              <a:solidFill>
                                <a:sysClr val="window" lastClr="FFFFFF"/>
                              </a:solidFill>
                              <a:ln w="6350">
                                <a:solidFill>
                                  <a:sysClr val="window" lastClr="FFFFFF"/>
                                </a:solidFill>
                              </a:ln>
                            </wps:spPr>
                            <wps:txbx>
                              <w:txbxContent>
                                <w:p w14:paraId="7A29084D" w14:textId="510982B8" w:rsidR="00872C82" w:rsidRPr="001D6425" w:rsidRDefault="00C702A9" w:rsidP="00872C82">
                                  <w:pPr>
                                    <w:rPr>
                                      <w:lang w:val="ro-RO"/>
                                    </w:rPr>
                                  </w:pPr>
                                  <w:r>
                                    <w:rPr>
                                      <w:lang w:val="ro-RO"/>
                                    </w:rPr>
                                    <w:t>Protecția seringii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0F72CD" id="Text Box 307815772" o:spid="_x0000_s1248" type="#_x0000_t202" style="position:absolute;left:0;text-align:left;margin-left:226.85pt;margin-top:166.85pt;width:56.2pt;height:35.05pt;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" fillcolor="window" strokecolor="window" strokeweight=".5pt">
                      <v:textbox>
                        <w:txbxContent>
                          <w:p w14:paraId="7A29084D" w14:textId="510982B8" w:rsidR="00872C82" w:rsidRPr="001D6425" w:rsidRDefault="00C702A9" w:rsidP="00872C82">
                            <w:pPr>
                              <w:rPr>
                                <w:lang w:val="ro-RO"/>
                              </w:rPr>
                            </w:pPr>
                            <w:r>
                              <w:rPr>
                                <w:lang w:val="ro-RO"/>
                              </w:rPr>
                              <w:t>Protecția seringii</w:t>
                            </w:r>
                          </w:p>
                        </w:txbxContent>
                      </v:textbox>
                    </v:shape>
                  </w:pict>
                </mc:Fallback>
              </mc:AlternateContent>
            </w:r>
            <w:r w:rsidR="00666A01" w:rsidRPr="00C22CF5">
              <w:rPr>
                <w:noProof/>
                <w:lang w:val="ro-RO"/>
              </w:rPr>
              <mc:AlternateContent>
                <mc:Choice Requires="wps">
                  <w:drawing>
                    <wp:anchor distT="0" distB="0" distL="114300" distR="114300" simplePos="0" relativeHeight="252254208" behindDoc="0" locked="0" layoutInCell="1" allowOverlap="1" wp14:anchorId="1515438E" wp14:editId="6986C0C2">
                      <wp:simplePos x="0" y="0"/>
                      <wp:positionH relativeFrom="column">
                        <wp:posOffset>2872041</wp:posOffset>
                      </wp:positionH>
                      <wp:positionV relativeFrom="paragraph">
                        <wp:posOffset>796290</wp:posOffset>
                      </wp:positionV>
                      <wp:extent cx="729807" cy="875979"/>
                      <wp:effectExtent l="0" t="0" r="13335" b="19685"/>
                      <wp:wrapNone/>
                      <wp:docPr id="956106752" name="Text Box 307815773"/>
                      <wp:cNvGraphicFramePr/>
                      <a:graphic xmlns:a="http://schemas.openxmlformats.org/drawingml/2006/main">
                        <a:graphicData uri="http://schemas.microsoft.com/office/word/2010/wordprocessingShape">
                          <wps:wsp>
                            <wps:cNvSpPr txBox="1"/>
                            <wps:spPr>
                              <a:xfrm>
                                <a:off x="0" y="0"/>
                                <a:ext cx="729807" cy="875979"/>
                              </a:xfrm>
                              <a:prstGeom prst="rect">
                                <a:avLst/>
                              </a:prstGeom>
                              <a:solidFill>
                                <a:sysClr val="window" lastClr="FFFFFF"/>
                              </a:solidFill>
                              <a:ln w="6350">
                                <a:solidFill>
                                  <a:sysClr val="window" lastClr="FFFFFF"/>
                                </a:solidFill>
                              </a:ln>
                            </wps:spPr>
                            <wps:txbx>
                              <w:txbxContent>
                                <w:p w14:paraId="359AE425" w14:textId="69F93491" w:rsidR="00872C82" w:rsidRPr="001D6425" w:rsidRDefault="00C702A9" w:rsidP="00872C82">
                                  <w:pPr>
                                    <w:rPr>
                                      <w:lang w:val="ro-RO"/>
                                    </w:rPr>
                                  </w:pPr>
                                  <w:r>
                                    <w:rPr>
                                      <w:lang w:val="ro-RO"/>
                                    </w:rPr>
                                    <w:t>Piciorușe ale protecției seringii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15438E" id="Text Box 307815773" o:spid="_x0000_s1249" type="#_x0000_t202" style="position:absolute;left:0;text-align:left;margin-left:226.15pt;margin-top:62.7pt;width:57.45pt;height:68.95pt;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" fillcolor="window" strokecolor="window" strokeweight=".5pt">
                      <v:textbox>
                        <w:txbxContent>
                          <w:p w14:paraId="359AE425" w14:textId="69F93491" w:rsidR="00872C82" w:rsidRPr="001D6425" w:rsidRDefault="00C702A9" w:rsidP="00872C82">
                            <w:pPr>
                              <w:rPr>
                                <w:lang w:val="ro-RO"/>
                              </w:rPr>
                            </w:pPr>
                            <w:r>
                              <w:rPr>
                                <w:lang w:val="ro-RO"/>
                              </w:rPr>
                              <w:t>Piciorușe ale protecției seringii</w:t>
                            </w:r>
                          </w:p>
                        </w:txbxContent>
                      </v:textbox>
                    </v:shape>
                  </w:pict>
                </mc:Fallback>
              </mc:AlternateContent>
            </w:r>
            <w:r w:rsidR="00666A01" w:rsidRPr="00C22CF5">
              <w:rPr>
                <w:noProof/>
                <w:lang w:val="ro-RO"/>
              </w:rPr>
              <mc:AlternateContent>
                <mc:Choice Requires="wps">
                  <w:drawing>
                    <wp:anchor distT="0" distB="0" distL="114300" distR="114300" simplePos="0" relativeHeight="252251136" behindDoc="0" locked="0" layoutInCell="1" allowOverlap="1" wp14:anchorId="075400B0" wp14:editId="1D44B5CC">
                      <wp:simplePos x="0" y="0"/>
                      <wp:positionH relativeFrom="column">
                        <wp:posOffset>2034983</wp:posOffset>
                      </wp:positionH>
                      <wp:positionV relativeFrom="paragraph">
                        <wp:posOffset>1849184</wp:posOffset>
                      </wp:positionV>
                      <wp:extent cx="691563" cy="491490"/>
                      <wp:effectExtent l="0" t="0" r="0" b="3810"/>
                      <wp:wrapNone/>
                      <wp:docPr id="1767048514" name="Text Box 307815777"/>
                      <wp:cNvGraphicFramePr/>
                      <a:graphic xmlns:a="http://schemas.openxmlformats.org/drawingml/2006/main">
                        <a:graphicData uri="http://schemas.microsoft.com/office/word/2010/wordprocessingShape">
                          <wps:wsp>
                            <wps:cNvSpPr txBox="1"/>
                            <wps:spPr>
                              <a:xfrm>
                                <a:off x="0" y="0"/>
                                <a:ext cx="691563" cy="491490"/>
                              </a:xfrm>
                              <a:prstGeom prst="rect">
                                <a:avLst/>
                              </a:prstGeom>
                              <a:solidFill>
                                <a:sysClr val="window" lastClr="FFFFFF"/>
                              </a:solidFill>
                              <a:ln w="6350">
                                <a:noFill/>
                              </a:ln>
                            </wps:spPr>
                            <wps:txbx>
                              <w:txbxContent>
                                <w:p w14:paraId="446228D0" w14:textId="6FBB676E" w:rsidR="00872C82" w:rsidRPr="00226D05" w:rsidRDefault="00C702A9" w:rsidP="00872C82">
                                  <w:r>
                                    <w:t>Data de expirare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5400B0" id="Text Box 307815777" o:spid="_x0000_s1250" type="#_x0000_t202" style="position:absolute;left:0;text-align:left;margin-left:160.25pt;margin-top:145.6pt;width:54.45pt;height:38.7pt;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" fillcolor="window" stroked="f" strokeweight=".5pt">
                      <v:textbox>
                        <w:txbxContent>
                          <w:p w14:paraId="446228D0" w14:textId="6FBB676E" w:rsidR="00872C82" w:rsidRPr="00226D05" w:rsidRDefault="00C702A9" w:rsidP="00872C82">
                            <w:r>
                              <w:t>Data de expirare</w:t>
                            </w:r>
                          </w:p>
                        </w:txbxContent>
                      </v:textbox>
                    </v:shape>
                  </w:pict>
                </mc:Fallback>
              </mc:AlternateContent>
            </w:r>
            <w:r w:rsidR="00450D2F" w:rsidRPr="00C22CF5">
              <w:rPr>
                <w:noProof/>
                <w:lang w:val="ro-RO"/>
              </w:rPr>
              <mc:AlternateContent>
                <mc:Choice Requires="wps">
                  <w:drawing>
                    <wp:anchor distT="0" distB="0" distL="114300" distR="114300" simplePos="0" relativeHeight="252256256" behindDoc="0" locked="0" layoutInCell="1" allowOverlap="1" wp14:anchorId="3541E92F" wp14:editId="179082C5">
                      <wp:simplePos x="0" y="0"/>
                      <wp:positionH relativeFrom="column">
                        <wp:posOffset>3211104</wp:posOffset>
                      </wp:positionH>
                      <wp:positionV relativeFrom="paragraph">
                        <wp:posOffset>2956549</wp:posOffset>
                      </wp:positionV>
                      <wp:extent cx="368834" cy="259715"/>
                      <wp:effectExtent l="0" t="0" r="12700" b="26035"/>
                      <wp:wrapNone/>
                      <wp:docPr id="1565235145" name="Text Box 307815771"/>
                      <wp:cNvGraphicFramePr/>
                      <a:graphic xmlns:a="http://schemas.openxmlformats.org/drawingml/2006/main">
                        <a:graphicData uri="http://schemas.microsoft.com/office/word/2010/wordprocessingShape">
                          <wps:wsp>
                            <wps:cNvSpPr txBox="1"/>
                            <wps:spPr>
                              <a:xfrm>
                                <a:off x="0" y="0"/>
                                <a:ext cx="368834" cy="259715"/>
                              </a:xfrm>
                              <a:prstGeom prst="rect">
                                <a:avLst/>
                              </a:prstGeom>
                              <a:solidFill>
                                <a:sysClr val="window" lastClr="FFFFFF"/>
                              </a:solidFill>
                              <a:ln w="6350">
                                <a:solidFill>
                                  <a:sysClr val="window" lastClr="FFFFFF"/>
                                </a:solidFill>
                              </a:ln>
                            </wps:spPr>
                            <wps:txbx>
                              <w:txbxContent>
                                <w:p w14:paraId="6A9BB48D" w14:textId="402986F7" w:rsidR="00872C82" w:rsidRPr="004C6E70" w:rsidRDefault="00C702A9" w:rsidP="00872C82">
                                  <w:pPr>
                                    <w:rPr>
                                      <w:lang w:val="ro-RO"/>
                                    </w:rPr>
                                  </w:pPr>
                                  <w:r>
                                    <w:rPr>
                                      <w:lang w:val="ro-RO"/>
                                    </w:rPr>
                                    <w:t>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41E92F" id="Text Box 307815771" o:spid="_x0000_s1251" type="#_x0000_t202" style="position:absolute;left:0;text-align:left;margin-left:252.85pt;margin-top:232.8pt;width:29.05pt;height:20.45pt;z-index:2522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" fillcolor="window" strokecolor="window" strokeweight=".5pt">
                      <v:textbox>
                        <w:txbxContent>
                          <w:p w14:paraId="6A9BB48D" w14:textId="402986F7" w:rsidR="00872C82" w:rsidRPr="004C6E70" w:rsidRDefault="00C702A9" w:rsidP="00872C82">
                            <w:pPr>
                              <w:rPr>
                                <w:lang w:val="ro-RO"/>
                              </w:rPr>
                            </w:pPr>
                            <w:r>
                              <w:rPr>
                                <w:lang w:val="ro-RO"/>
                              </w:rPr>
                              <w:t>Ac</w:t>
                            </w:r>
                          </w:p>
                        </w:txbxContent>
                      </v:textbox>
                    </v:shape>
                  </w:pict>
                </mc:Fallback>
              </mc:AlternateContent>
            </w:r>
            <w:r w:rsidR="00450D2F" w:rsidRPr="00C22CF5">
              <w:rPr>
                <w:noProof/>
                <w:lang w:val="ro-RO"/>
              </w:rPr>
              <mc:AlternateContent>
                <mc:Choice Requires="wps">
                  <w:drawing>
                    <wp:anchor distT="0" distB="0" distL="114300" distR="114300" simplePos="0" relativeHeight="252252160" behindDoc="0" locked="0" layoutInCell="1" allowOverlap="1" wp14:anchorId="1130CBBC" wp14:editId="223656BD">
                      <wp:simplePos x="0" y="0"/>
                      <wp:positionH relativeFrom="column">
                        <wp:posOffset>2042672</wp:posOffset>
                      </wp:positionH>
                      <wp:positionV relativeFrom="paragraph">
                        <wp:posOffset>2563597</wp:posOffset>
                      </wp:positionV>
                      <wp:extent cx="537882" cy="245889"/>
                      <wp:effectExtent l="0" t="0" r="14605" b="20955"/>
                      <wp:wrapNone/>
                      <wp:docPr id="2032575150" name="Text Box 307815776"/>
                      <wp:cNvGraphicFramePr/>
                      <a:graphic xmlns:a="http://schemas.openxmlformats.org/drawingml/2006/main">
                        <a:graphicData uri="http://schemas.microsoft.com/office/word/2010/wordprocessingShape">
                          <wps:wsp>
                            <wps:cNvSpPr txBox="1"/>
                            <wps:spPr>
                              <a:xfrm>
                                <a:off x="0" y="0"/>
                                <a:ext cx="537882" cy="245889"/>
                              </a:xfrm>
                              <a:prstGeom prst="rect">
                                <a:avLst/>
                              </a:prstGeom>
                              <a:solidFill>
                                <a:sysClr val="window" lastClr="FFFFFF"/>
                              </a:solidFill>
                              <a:ln w="6350">
                                <a:solidFill>
                                  <a:sysClr val="window" lastClr="FFFFFF"/>
                                </a:solidFill>
                              </a:ln>
                            </wps:spPr>
                            <wps:txbx>
                              <w:txbxContent>
                                <w:p w14:paraId="4664E567" w14:textId="1742988B" w:rsidR="00872C82" w:rsidRPr="001D6425" w:rsidRDefault="00C702A9" w:rsidP="00872C82">
                                  <w:pPr>
                                    <w:rPr>
                                      <w:lang w:val="ro-RO"/>
                                    </w:rPr>
                                  </w:pPr>
                                  <w:r>
                                    <w:rPr>
                                      <w:lang w:val="ro-RO"/>
                                    </w:rPr>
                                    <w:t>Vizor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30CBBC" id="Text Box 307815776" o:spid="_x0000_s1252" type="#_x0000_t202" style="position:absolute;left:0;text-align:left;margin-left:160.85pt;margin-top:201.85pt;width:42.35pt;height:19.35pt;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" fillcolor="window" strokecolor="window" strokeweight=".5pt">
                      <v:textbox>
                        <w:txbxContent>
                          <w:p w14:paraId="4664E567" w14:textId="1742988B" w:rsidR="00872C82" w:rsidRPr="001D6425" w:rsidRDefault="00C702A9" w:rsidP="00872C82">
                            <w:pPr>
                              <w:rPr>
                                <w:lang w:val="ro-RO"/>
                              </w:rPr>
                            </w:pPr>
                            <w:r>
                              <w:rPr>
                                <w:lang w:val="ro-RO"/>
                              </w:rPr>
                              <w:t>Vizor</w:t>
                            </w:r>
                          </w:p>
                        </w:txbxContent>
                      </v:textbox>
                    </v:shape>
                  </w:pict>
                </mc:Fallback>
              </mc:AlternateContent>
            </w:r>
            <w:r w:rsidR="00450D2F" w:rsidRPr="00C22CF5">
              <w:rPr>
                <w:noProof/>
                <w:lang w:val="ro-RO"/>
              </w:rPr>
              <mc:AlternateContent>
                <mc:Choice Requires="wps">
                  <w:drawing>
                    <wp:anchor distT="0" distB="0" distL="114300" distR="114300" simplePos="0" relativeHeight="252249088" behindDoc="0" locked="0" layoutInCell="1" allowOverlap="1" wp14:anchorId="47A49635" wp14:editId="20CEA5DB">
                      <wp:simplePos x="0" y="0"/>
                      <wp:positionH relativeFrom="column">
                        <wp:posOffset>2011365</wp:posOffset>
                      </wp:positionH>
                      <wp:positionV relativeFrom="paragraph">
                        <wp:posOffset>304421</wp:posOffset>
                      </wp:positionV>
                      <wp:extent cx="938530" cy="422622"/>
                      <wp:effectExtent l="0" t="0" r="13970" b="15875"/>
                      <wp:wrapNone/>
                      <wp:docPr id="1218630646" name="Text Box 307815770"/>
                      <wp:cNvGraphicFramePr/>
                      <a:graphic xmlns:a="http://schemas.openxmlformats.org/drawingml/2006/main">
                        <a:graphicData uri="http://schemas.microsoft.com/office/word/2010/wordprocessingShape">
                          <wps:wsp>
                            <wps:cNvSpPr txBox="1"/>
                            <wps:spPr>
                              <a:xfrm>
                                <a:off x="0" y="0"/>
                                <a:ext cx="938530" cy="422622"/>
                              </a:xfrm>
                              <a:prstGeom prst="rect">
                                <a:avLst/>
                              </a:prstGeom>
                              <a:solidFill>
                                <a:sysClr val="window" lastClr="FFFFFF"/>
                              </a:solidFill>
                              <a:ln w="6350">
                                <a:solidFill>
                                  <a:sysClr val="window" lastClr="FFFFFF"/>
                                </a:solidFill>
                              </a:ln>
                            </wps:spPr>
                            <wps:txbx>
                              <w:txbxContent>
                                <w:p w14:paraId="28704A90" w14:textId="09243941" w:rsidR="00872C82" w:rsidRPr="00226D05" w:rsidRDefault="00C702A9" w:rsidP="00872C82">
                                  <w:r>
                                    <w:t>Capătul pistonului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A49635" id="Text Box 307815770" o:spid="_x0000_s1253" type="#_x0000_t202" style="position:absolute;left:0;text-align:left;margin-left:158.4pt;margin-top:23.95pt;width:73.9pt;height:33.3pt;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" fillcolor="window" strokecolor="window" strokeweight=".5pt">
                      <v:textbox>
                        <w:txbxContent>
                          <w:p w14:paraId="28704A90" w14:textId="09243941" w:rsidR="00872C82" w:rsidRPr="00226D05" w:rsidRDefault="00C702A9" w:rsidP="00872C82">
                            <w:r>
                              <w:t>Capătul pistonului</w:t>
                            </w:r>
                          </w:p>
                        </w:txbxContent>
                      </v:textbox>
                    </v:shape>
                  </w:pict>
                </mc:Fallback>
              </mc:AlternateContent>
            </w:r>
            <w:r w:rsidR="00872C82" w:rsidRPr="00C22CF5">
              <w:rPr>
                <w:noProof/>
                <w:lang w:val="ro-RO"/>
              </w:rPr>
              <mc:AlternateContent>
                <mc:Choice Requires="wps">
                  <w:drawing>
                    <wp:anchor distT="0" distB="0" distL="114300" distR="114300" simplePos="0" relativeHeight="252250112" behindDoc="0" locked="0" layoutInCell="1" allowOverlap="1" wp14:anchorId="3FBAD702" wp14:editId="4AFB1919">
                      <wp:simplePos x="0" y="0"/>
                      <wp:positionH relativeFrom="column">
                        <wp:posOffset>2011680</wp:posOffset>
                      </wp:positionH>
                      <wp:positionV relativeFrom="paragraph">
                        <wp:posOffset>710565</wp:posOffset>
                      </wp:positionV>
                      <wp:extent cx="752475" cy="281305"/>
                      <wp:effectExtent l="0" t="0" r="28575" b="23495"/>
                      <wp:wrapNone/>
                      <wp:docPr id="974649852" name="Text Box 307815778"/>
                      <wp:cNvGraphicFramePr/>
                      <a:graphic xmlns:a="http://schemas.openxmlformats.org/drawingml/2006/main">
                        <a:graphicData uri="http://schemas.microsoft.com/office/word/2010/wordprocessingShape">
                          <wps:wsp>
                            <wps:cNvSpPr txBox="1"/>
                            <wps:spPr>
                              <a:xfrm>
                                <a:off x="0" y="0"/>
                                <a:ext cx="752475" cy="281305"/>
                              </a:xfrm>
                              <a:prstGeom prst="rect">
                                <a:avLst/>
                              </a:prstGeom>
                              <a:solidFill>
                                <a:sysClr val="window" lastClr="FFFFFF"/>
                              </a:solidFill>
                              <a:ln w="6350">
                                <a:solidFill>
                                  <a:sysClr val="window" lastClr="FFFFFF"/>
                                </a:solidFill>
                              </a:ln>
                            </wps:spPr>
                            <wps:txbx>
                              <w:txbxContent>
                                <w:p w14:paraId="3614AF17" w14:textId="71DF14C6" w:rsidR="00872C82" w:rsidRPr="004C6E70" w:rsidRDefault="00C702A9" w:rsidP="00872C82">
                                  <w:pPr>
                                    <w:rPr>
                                      <w:lang w:val="ro-RO"/>
                                    </w:rPr>
                                  </w:pPr>
                                  <w:r>
                                    <w:rPr>
                                      <w:lang w:val="ro-RO"/>
                                    </w:rPr>
                                    <w:t>Piston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AD702" id="Text Box 307815778" o:spid="_x0000_s1254" type="#_x0000_t202" style="position:absolute;left:0;text-align:left;margin-left:158.4pt;margin-top:55.95pt;width:59.25pt;height:22.15pt;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" fillcolor="window" strokecolor="window" strokeweight=".5pt">
                      <v:textbox>
                        <w:txbxContent>
                          <w:p w14:paraId="3614AF17" w14:textId="71DF14C6" w:rsidR="00872C82" w:rsidRPr="004C6E70" w:rsidRDefault="00C702A9" w:rsidP="00872C82">
                            <w:pPr>
                              <w:rPr>
                                <w:lang w:val="ro-RO"/>
                              </w:rPr>
                            </w:pPr>
                            <w:r>
                              <w:rPr>
                                <w:lang w:val="ro-RO"/>
                              </w:rPr>
                              <w:t>Piston</w:t>
                            </w:r>
                          </w:p>
                        </w:txbxContent>
                      </v:textbox>
                    </v:shape>
                  </w:pict>
                </mc:Fallback>
              </mc:AlternateContent>
            </w:r>
            <w:r w:rsidR="00872C82" w:rsidRPr="00C22CF5">
              <w:rPr>
                <w:noProof/>
                <w:lang w:val="ro-RO"/>
              </w:rPr>
              <w:drawing>
                <wp:inline distT="0" distB="0" distL="0" distR="0" wp14:anchorId="09FD9C38" wp14:editId="2FE39F1D">
                  <wp:extent cx="4182635" cy="3891280"/>
                  <wp:effectExtent l="0" t="0" r="8890" b="0"/>
                  <wp:docPr id="1160373831" name="Imagine 1160373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204643" cy="3911755"/>
                          </a:xfrm>
                          <a:prstGeom prst="rect">
                            <a:avLst/>
                          </a:prstGeom>
                        </pic:spPr>
                      </pic:pic>
                    </a:graphicData>
                  </a:graphic>
                </wp:inline>
              </w:drawing>
            </w:r>
          </w:p>
        </w:tc>
      </w:tr>
    </w:tbl>
    <w:p w14:paraId="7869CD3E" w14:textId="77777777" w:rsidR="00872C82" w:rsidRPr="00C22CF5" w:rsidRDefault="00872C82" w:rsidP="0079264C">
      <w:pPr>
        <w:widowControl w:val="0"/>
        <w:tabs>
          <w:tab w:val="clear" w:pos="567"/>
        </w:tabs>
        <w:spacing w:line="240" w:lineRule="auto"/>
        <w:ind w:right="-449"/>
        <w:rPr>
          <w:lang w:val="ro-RO"/>
        </w:rPr>
      </w:pPr>
    </w:p>
    <w:p w14:paraId="0DF3BD23" w14:textId="77777777" w:rsidR="00872C82" w:rsidRPr="00C22CF5" w:rsidRDefault="00872C82" w:rsidP="0079264C">
      <w:pPr>
        <w:keepNext/>
        <w:keepLines/>
        <w:tabs>
          <w:tab w:val="clear" w:pos="567"/>
        </w:tabs>
        <w:spacing w:line="240" w:lineRule="auto"/>
        <w:rPr>
          <w:rFonts w:eastAsia="MS Mincho"/>
          <w:b/>
          <w:lang w:val="ro-RO" w:eastAsia="zh-CN"/>
        </w:rPr>
      </w:pPr>
      <w:r w:rsidRPr="00C22CF5">
        <w:rPr>
          <w:rFonts w:eastAsia="MS Mincho"/>
          <w:b/>
          <w:lang w:val="ro-RO" w:eastAsia="zh-CN"/>
        </w:rPr>
        <w:t>Informații importante pe care trebuie să le cunoașteți înainte de a injecta Xolair</w:t>
      </w:r>
    </w:p>
    <w:p w14:paraId="5AAB93B2" w14:textId="77777777" w:rsidR="00872C82" w:rsidRPr="00C22CF5" w:rsidRDefault="00872C82" w:rsidP="0079264C">
      <w:pPr>
        <w:keepNext/>
        <w:keepLines/>
        <w:tabs>
          <w:tab w:val="clear" w:pos="567"/>
        </w:tabs>
        <w:spacing w:line="240" w:lineRule="auto"/>
        <w:rPr>
          <w:rFonts w:eastAsia="MS Mincho"/>
          <w:bCs/>
          <w:lang w:val="ro-RO" w:eastAsia="zh-CN"/>
        </w:rPr>
      </w:pPr>
    </w:p>
    <w:p w14:paraId="034E0569" w14:textId="77777777" w:rsidR="00872C82" w:rsidRPr="00C22CF5" w:rsidRDefault="00872C82" w:rsidP="0079264C">
      <w:pPr>
        <w:numPr>
          <w:ilvl w:val="0"/>
          <w:numId w:val="46"/>
        </w:numPr>
        <w:tabs>
          <w:tab w:val="clear" w:pos="567"/>
        </w:tabs>
        <w:spacing w:line="240" w:lineRule="auto"/>
        <w:ind w:left="540" w:hanging="540"/>
        <w:contextualSpacing/>
        <w:rPr>
          <w:rFonts w:eastAsiaTheme="minorHAnsi"/>
          <w:lang w:val="ro-RO"/>
        </w:rPr>
      </w:pPr>
      <w:r w:rsidRPr="00C22CF5">
        <w:rPr>
          <w:rFonts w:eastAsiaTheme="minorHAnsi"/>
          <w:bCs/>
          <w:lang w:val="ro-RO"/>
        </w:rPr>
        <w:t>Xolair este destinat numai injectării subcutanate (se injectează direct în stratul adipos de sub piele</w:t>
      </w:r>
      <w:r w:rsidRPr="00C22CF5">
        <w:rPr>
          <w:rFonts w:eastAsiaTheme="minorHAnsi"/>
          <w:lang w:val="ro-RO"/>
        </w:rPr>
        <w:t>).</w:t>
      </w:r>
    </w:p>
    <w:p w14:paraId="63323647" w14:textId="77777777" w:rsidR="00872C82" w:rsidRPr="00C22CF5" w:rsidRDefault="00872C82" w:rsidP="0079264C">
      <w:pPr>
        <w:numPr>
          <w:ilvl w:val="0"/>
          <w:numId w:val="46"/>
        </w:numPr>
        <w:tabs>
          <w:tab w:val="clear" w:pos="567"/>
        </w:tabs>
        <w:spacing w:line="240" w:lineRule="auto"/>
        <w:ind w:left="540" w:hanging="540"/>
        <w:contextualSpacing/>
        <w:rPr>
          <w:rFonts w:eastAsiaTheme="minorHAnsi"/>
          <w:lang w:val="ro-RO"/>
        </w:rPr>
      </w:pPr>
      <w:r w:rsidRPr="00C22CF5">
        <w:rPr>
          <w:rFonts w:eastAsiaTheme="minorHAnsi"/>
          <w:b/>
          <w:lang w:val="ro-RO"/>
        </w:rPr>
        <w:t>Nu</w:t>
      </w:r>
      <w:r w:rsidRPr="00C22CF5">
        <w:rPr>
          <w:rFonts w:eastAsiaTheme="minorHAnsi"/>
          <w:bCs/>
          <w:lang w:val="ro-RO"/>
        </w:rPr>
        <w:t xml:space="preserve"> utilizați seringa preumplută </w:t>
      </w:r>
      <w:r w:rsidRPr="00C22CF5">
        <w:rPr>
          <w:lang w:val="ro-RO"/>
        </w:rPr>
        <w:t>dacă sigiliul cutiei exterioare sau sigiliul tăviței de plastic sunt rupte</w:t>
      </w:r>
      <w:r w:rsidRPr="00C22CF5">
        <w:rPr>
          <w:rFonts w:eastAsiaTheme="minorHAnsi"/>
          <w:lang w:val="ro-RO"/>
        </w:rPr>
        <w:t>.</w:t>
      </w:r>
    </w:p>
    <w:p w14:paraId="18593749" w14:textId="79C5FA67" w:rsidR="00872C82" w:rsidRPr="00C22CF5" w:rsidRDefault="00872C82" w:rsidP="0079264C">
      <w:pPr>
        <w:numPr>
          <w:ilvl w:val="0"/>
          <w:numId w:val="46"/>
        </w:numPr>
        <w:tabs>
          <w:tab w:val="clear" w:pos="567"/>
        </w:tabs>
        <w:spacing w:line="240" w:lineRule="auto"/>
        <w:ind w:left="540" w:hanging="540"/>
        <w:contextualSpacing/>
        <w:rPr>
          <w:rFonts w:eastAsiaTheme="minorHAnsi"/>
          <w:lang w:val="ro-RO"/>
        </w:rPr>
      </w:pPr>
      <w:r w:rsidRPr="00C22CF5">
        <w:rPr>
          <w:rFonts w:eastAsiaTheme="minorHAnsi"/>
          <w:b/>
          <w:lang w:val="ro-RO"/>
        </w:rPr>
        <w:t>Nu</w:t>
      </w:r>
      <w:r w:rsidRPr="00C22CF5">
        <w:rPr>
          <w:rFonts w:eastAsiaTheme="minorHAnsi"/>
          <w:bCs/>
          <w:lang w:val="ro-RO"/>
        </w:rPr>
        <w:t xml:space="preserve"> utilizați dacă sering</w:t>
      </w:r>
      <w:r w:rsidR="00D20452" w:rsidRPr="00C22CF5">
        <w:rPr>
          <w:rFonts w:eastAsiaTheme="minorHAnsi"/>
          <w:bCs/>
          <w:lang w:val="ro-RO"/>
        </w:rPr>
        <w:t>a</w:t>
      </w:r>
      <w:r w:rsidRPr="00C22CF5">
        <w:rPr>
          <w:rFonts w:eastAsiaTheme="minorHAnsi"/>
          <w:bCs/>
          <w:lang w:val="ro-RO"/>
        </w:rPr>
        <w:t xml:space="preserve"> preumplută </w:t>
      </w:r>
      <w:r w:rsidRPr="00C22CF5">
        <w:rPr>
          <w:lang w:val="sv-SE"/>
        </w:rPr>
        <w:t>a fost scăpată pe o suprafaţă dură sau scăpată pe jos după scoaterea capacului</w:t>
      </w:r>
      <w:r w:rsidRPr="00C22CF5">
        <w:rPr>
          <w:rFonts w:eastAsiaTheme="minorHAnsi"/>
          <w:lang w:val="ro-RO"/>
        </w:rPr>
        <w:t>.</w:t>
      </w:r>
    </w:p>
    <w:p w14:paraId="31AAAECE" w14:textId="093D86DA" w:rsidR="00872C82" w:rsidRPr="00C22CF5" w:rsidRDefault="00872C82" w:rsidP="0079264C">
      <w:pPr>
        <w:numPr>
          <w:ilvl w:val="0"/>
          <w:numId w:val="46"/>
        </w:numPr>
        <w:tabs>
          <w:tab w:val="clear" w:pos="567"/>
        </w:tabs>
        <w:spacing w:line="240" w:lineRule="auto"/>
        <w:ind w:left="540" w:hanging="540"/>
        <w:contextualSpacing/>
        <w:rPr>
          <w:rFonts w:eastAsiaTheme="minorHAnsi"/>
          <w:lang w:val="ro-RO"/>
        </w:rPr>
      </w:pPr>
      <w:r w:rsidRPr="00C22CF5">
        <w:rPr>
          <w:rFonts w:eastAsiaTheme="minorHAnsi"/>
          <w:b/>
          <w:lang w:val="ro-RO"/>
        </w:rPr>
        <w:t>Nu</w:t>
      </w:r>
      <w:r w:rsidRPr="00C22CF5">
        <w:rPr>
          <w:rFonts w:eastAsiaTheme="minorHAnsi"/>
          <w:bCs/>
          <w:lang w:val="ro-RO"/>
        </w:rPr>
        <w:t xml:space="preserve"> injectați dacă sering</w:t>
      </w:r>
      <w:r w:rsidR="00015F62" w:rsidRPr="00C22CF5">
        <w:rPr>
          <w:rFonts w:eastAsiaTheme="minorHAnsi"/>
          <w:bCs/>
          <w:lang w:val="ro-RO"/>
        </w:rPr>
        <w:t>a</w:t>
      </w:r>
      <w:r w:rsidRPr="00C22CF5">
        <w:rPr>
          <w:rFonts w:eastAsiaTheme="minorHAnsi"/>
          <w:bCs/>
          <w:lang w:val="ro-RO"/>
        </w:rPr>
        <w:t xml:space="preserve"> preumplută a fost ținută în afara frigiderului mai mult de 48 ore în total. Aruncați</w:t>
      </w:r>
      <w:r w:rsidRPr="00C22CF5">
        <w:rPr>
          <w:rFonts w:eastAsiaTheme="minorHAnsi"/>
          <w:bCs/>
          <w:lang w:val="ro-RO"/>
        </w:rPr>
        <w:noBreakHyphen/>
        <w:t>o (vezi pasul 12) și utilizați o nouă seringă preumplută pentru injecți</w:t>
      </w:r>
      <w:r w:rsidR="00015F62" w:rsidRPr="00C22CF5">
        <w:rPr>
          <w:rFonts w:eastAsiaTheme="minorHAnsi"/>
          <w:bCs/>
          <w:lang w:val="ro-RO"/>
        </w:rPr>
        <w:t>a dumneavoastră</w:t>
      </w:r>
      <w:r w:rsidRPr="00C22CF5">
        <w:rPr>
          <w:rFonts w:eastAsiaTheme="minorHAnsi"/>
          <w:lang w:val="ro-RO"/>
        </w:rPr>
        <w:t>.</w:t>
      </w:r>
    </w:p>
    <w:p w14:paraId="7C00F304" w14:textId="5402712B" w:rsidR="00872C82" w:rsidRPr="00C22CF5" w:rsidRDefault="00872C82" w:rsidP="0079264C">
      <w:pPr>
        <w:numPr>
          <w:ilvl w:val="0"/>
          <w:numId w:val="46"/>
        </w:numPr>
        <w:tabs>
          <w:tab w:val="clear" w:pos="567"/>
        </w:tabs>
        <w:spacing w:line="240" w:lineRule="auto"/>
        <w:ind w:left="540" w:hanging="540"/>
        <w:contextualSpacing/>
        <w:rPr>
          <w:rFonts w:eastAsiaTheme="minorHAnsi"/>
          <w:lang w:val="ro-RO"/>
        </w:rPr>
      </w:pPr>
      <w:r w:rsidRPr="00C22CF5">
        <w:rPr>
          <w:rFonts w:eastAsiaTheme="minorHAnsi"/>
          <w:bCs/>
          <w:lang w:val="ro-RO"/>
        </w:rPr>
        <w:t>Sering</w:t>
      </w:r>
      <w:r w:rsidR="001211EE" w:rsidRPr="00C22CF5">
        <w:rPr>
          <w:rFonts w:eastAsiaTheme="minorHAnsi"/>
          <w:bCs/>
          <w:lang w:val="ro-RO"/>
        </w:rPr>
        <w:t>a</w:t>
      </w:r>
      <w:r w:rsidRPr="00C22CF5">
        <w:rPr>
          <w:rFonts w:eastAsiaTheme="minorHAnsi"/>
          <w:bCs/>
          <w:lang w:val="ro-RO"/>
        </w:rPr>
        <w:t xml:space="preserve"> preumplută are un dispozitiv de protecție care va fi activat pentru a acoperi acul după administrarea injecției. Protecția </w:t>
      </w:r>
      <w:r w:rsidR="001211EE" w:rsidRPr="00C22CF5">
        <w:rPr>
          <w:rFonts w:eastAsiaTheme="minorHAnsi"/>
          <w:bCs/>
          <w:lang w:val="ro-RO"/>
        </w:rPr>
        <w:t xml:space="preserve">seringii </w:t>
      </w:r>
      <w:r w:rsidRPr="00C22CF5">
        <w:rPr>
          <w:rFonts w:eastAsiaTheme="minorHAnsi"/>
          <w:bCs/>
          <w:lang w:val="ro-RO"/>
        </w:rPr>
        <w:t xml:space="preserve">va ajuta la prevenirea rănirii </w:t>
      </w:r>
      <w:r w:rsidR="005345ED" w:rsidRPr="00C22CF5">
        <w:rPr>
          <w:rFonts w:eastAsiaTheme="minorHAnsi"/>
          <w:bCs/>
          <w:lang w:val="ro-RO"/>
        </w:rPr>
        <w:t>prin înțepare</w:t>
      </w:r>
      <w:r w:rsidRPr="00C22CF5">
        <w:rPr>
          <w:rFonts w:eastAsiaTheme="minorHAnsi"/>
          <w:bCs/>
          <w:lang w:val="ro-RO"/>
        </w:rPr>
        <w:t xml:space="preserve"> a oricărei persoane care manipulează sering</w:t>
      </w:r>
      <w:r w:rsidR="001211EE" w:rsidRPr="00C22CF5">
        <w:rPr>
          <w:rFonts w:eastAsiaTheme="minorHAnsi"/>
          <w:bCs/>
          <w:lang w:val="ro-RO"/>
        </w:rPr>
        <w:t>a</w:t>
      </w:r>
      <w:r w:rsidRPr="00C22CF5">
        <w:rPr>
          <w:rFonts w:eastAsiaTheme="minorHAnsi"/>
          <w:bCs/>
          <w:lang w:val="ro-RO"/>
        </w:rPr>
        <w:t xml:space="preserve"> preumplută după injectare</w:t>
      </w:r>
      <w:r w:rsidRPr="00C22CF5">
        <w:rPr>
          <w:rFonts w:eastAsiaTheme="minorHAnsi"/>
          <w:lang w:val="ro-RO"/>
        </w:rPr>
        <w:t>.</w:t>
      </w:r>
    </w:p>
    <w:p w14:paraId="4B77ED05" w14:textId="77777777" w:rsidR="00872C82" w:rsidRPr="00C22CF5" w:rsidRDefault="00872C82" w:rsidP="0079264C">
      <w:pPr>
        <w:numPr>
          <w:ilvl w:val="0"/>
          <w:numId w:val="46"/>
        </w:numPr>
        <w:tabs>
          <w:tab w:val="clear" w:pos="567"/>
        </w:tabs>
        <w:spacing w:line="240" w:lineRule="auto"/>
        <w:ind w:left="540" w:hanging="540"/>
        <w:contextualSpacing/>
        <w:rPr>
          <w:rFonts w:eastAsiaTheme="minorHAnsi"/>
          <w:bCs/>
          <w:lang w:val="ro-RO"/>
        </w:rPr>
      </w:pPr>
      <w:r w:rsidRPr="00C22CF5">
        <w:rPr>
          <w:rFonts w:eastAsiaTheme="minorHAnsi"/>
          <w:b/>
          <w:lang w:val="ro-RO"/>
        </w:rPr>
        <w:t>Nu</w:t>
      </w:r>
      <w:r w:rsidRPr="00C22CF5">
        <w:rPr>
          <w:rFonts w:eastAsiaTheme="minorHAnsi"/>
          <w:bCs/>
          <w:lang w:val="ro-RO"/>
        </w:rPr>
        <w:t xml:space="preserve"> încercați să reutilizați sau să dezmembrați seringa preumplută</w:t>
      </w:r>
      <w:r w:rsidRPr="00C22CF5">
        <w:rPr>
          <w:rFonts w:eastAsiaTheme="minorHAnsi"/>
          <w:lang w:val="ro-RO"/>
        </w:rPr>
        <w:t>.</w:t>
      </w:r>
    </w:p>
    <w:p w14:paraId="52CCA95D" w14:textId="77777777" w:rsidR="00872C82" w:rsidRPr="00C22CF5" w:rsidRDefault="00872C82" w:rsidP="0079264C">
      <w:pPr>
        <w:numPr>
          <w:ilvl w:val="0"/>
          <w:numId w:val="46"/>
        </w:numPr>
        <w:tabs>
          <w:tab w:val="clear" w:pos="567"/>
        </w:tabs>
        <w:spacing w:line="240" w:lineRule="auto"/>
        <w:ind w:left="540" w:hanging="540"/>
        <w:contextualSpacing/>
        <w:rPr>
          <w:rFonts w:eastAsiaTheme="minorHAnsi"/>
          <w:bCs/>
          <w:lang w:val="ro-RO"/>
        </w:rPr>
      </w:pPr>
      <w:r w:rsidRPr="00C22CF5">
        <w:rPr>
          <w:rFonts w:eastAsiaTheme="minorHAnsi"/>
          <w:b/>
          <w:lang w:val="ro-RO"/>
        </w:rPr>
        <w:t>Nu</w:t>
      </w:r>
      <w:r w:rsidRPr="00C22CF5">
        <w:rPr>
          <w:rFonts w:eastAsiaTheme="minorHAnsi"/>
          <w:bCs/>
          <w:lang w:val="ro-RO"/>
        </w:rPr>
        <w:t xml:space="preserve"> trageți înapoi de piston</w:t>
      </w:r>
      <w:r w:rsidRPr="00C22CF5">
        <w:rPr>
          <w:rFonts w:eastAsiaTheme="minorHAnsi"/>
          <w:lang w:val="ro-RO"/>
        </w:rPr>
        <w:t>.</w:t>
      </w:r>
    </w:p>
    <w:p w14:paraId="108A38BE" w14:textId="77777777" w:rsidR="00872C82" w:rsidRPr="00C22CF5" w:rsidRDefault="00872C82" w:rsidP="0079264C">
      <w:pPr>
        <w:tabs>
          <w:tab w:val="clear" w:pos="567"/>
        </w:tabs>
        <w:spacing w:line="240" w:lineRule="auto"/>
        <w:contextualSpacing/>
        <w:rPr>
          <w:rFonts w:eastAsiaTheme="minorHAnsi"/>
          <w:bCs/>
          <w:lang w:val="ro-RO"/>
        </w:rPr>
      </w:pPr>
    </w:p>
    <w:p w14:paraId="21AF9057" w14:textId="77777777" w:rsidR="00872C82" w:rsidRPr="00C22CF5" w:rsidRDefault="00872C82" w:rsidP="0079264C">
      <w:pPr>
        <w:keepNext/>
        <w:keepLines/>
        <w:tabs>
          <w:tab w:val="clear" w:pos="567"/>
        </w:tabs>
        <w:spacing w:line="240" w:lineRule="auto"/>
        <w:rPr>
          <w:rFonts w:eastAsia="MS Mincho"/>
          <w:b/>
          <w:lang w:val="ro-RO" w:eastAsia="zh-CN"/>
        </w:rPr>
      </w:pPr>
      <w:r w:rsidRPr="00C22CF5">
        <w:rPr>
          <w:rFonts w:eastAsia="MS Mincho"/>
          <w:b/>
          <w:lang w:val="ro-RO" w:eastAsia="zh-CN"/>
        </w:rPr>
        <w:t>Păstrarea Xolair</w:t>
      </w:r>
    </w:p>
    <w:p w14:paraId="67411FBC" w14:textId="77777777" w:rsidR="00872C82" w:rsidRPr="00C22CF5" w:rsidRDefault="00872C82" w:rsidP="0079264C">
      <w:pPr>
        <w:keepNext/>
        <w:keepLines/>
        <w:tabs>
          <w:tab w:val="clear" w:pos="567"/>
        </w:tabs>
        <w:spacing w:line="240" w:lineRule="auto"/>
        <w:rPr>
          <w:rFonts w:eastAsia="MS Mincho"/>
          <w:bCs/>
          <w:lang w:val="ro-RO" w:eastAsia="zh-CN"/>
        </w:rPr>
      </w:pPr>
    </w:p>
    <w:p w14:paraId="211BF261" w14:textId="53F6E74D" w:rsidR="009B378A" w:rsidRPr="00C22CF5" w:rsidRDefault="00872C82" w:rsidP="0079264C">
      <w:pPr>
        <w:numPr>
          <w:ilvl w:val="0"/>
          <w:numId w:val="47"/>
        </w:numPr>
        <w:tabs>
          <w:tab w:val="clear" w:pos="567"/>
        </w:tabs>
        <w:spacing w:line="240" w:lineRule="auto"/>
        <w:ind w:left="540" w:hanging="540"/>
        <w:contextualSpacing/>
        <w:rPr>
          <w:rFonts w:eastAsiaTheme="minorHAnsi"/>
          <w:bCs/>
          <w:lang w:val="ro-RO"/>
        </w:rPr>
      </w:pPr>
      <w:r w:rsidRPr="00C22CF5">
        <w:rPr>
          <w:rFonts w:eastAsiaTheme="minorHAnsi"/>
          <w:lang w:val="ro-RO"/>
        </w:rPr>
        <w:t>Păstrați la frigider (la o temperatură între 2°C și 8°C). Cutia care conține seringa preumplută poate fi păstrată timp de 48</w:t>
      </w:r>
      <w:r w:rsidR="001211EE" w:rsidRPr="00C22CF5">
        <w:rPr>
          <w:rFonts w:eastAsiaTheme="minorHAnsi"/>
          <w:lang w:val="ro-RO"/>
        </w:rPr>
        <w:t> </w:t>
      </w:r>
      <w:r w:rsidRPr="00C22CF5">
        <w:rPr>
          <w:rFonts w:eastAsiaTheme="minorHAnsi"/>
          <w:lang w:val="ro-RO"/>
        </w:rPr>
        <w:t>ore la temperatura camerei (25°C) înainte de utilizare.</w:t>
      </w:r>
    </w:p>
    <w:p w14:paraId="5CB85223" w14:textId="082C288A" w:rsidR="00872C82" w:rsidRPr="00C22CF5" w:rsidRDefault="00872C82" w:rsidP="0079264C">
      <w:pPr>
        <w:numPr>
          <w:ilvl w:val="0"/>
          <w:numId w:val="47"/>
        </w:numPr>
        <w:tabs>
          <w:tab w:val="clear" w:pos="567"/>
        </w:tabs>
        <w:spacing w:line="240" w:lineRule="auto"/>
        <w:ind w:left="540" w:hanging="540"/>
        <w:contextualSpacing/>
        <w:rPr>
          <w:rFonts w:eastAsiaTheme="minorHAnsi"/>
          <w:bCs/>
          <w:lang w:val="ro-RO"/>
        </w:rPr>
      </w:pPr>
      <w:r w:rsidRPr="00C22CF5">
        <w:rPr>
          <w:rFonts w:eastAsiaTheme="minorHAnsi"/>
          <w:b/>
          <w:bCs/>
          <w:lang w:val="ro-RO"/>
        </w:rPr>
        <w:t>Nu</w:t>
      </w:r>
      <w:r w:rsidRPr="00C22CF5">
        <w:rPr>
          <w:rFonts w:eastAsiaTheme="minorHAnsi"/>
          <w:lang w:val="ro-RO"/>
        </w:rPr>
        <w:t xml:space="preserve"> congelați.</w:t>
      </w:r>
    </w:p>
    <w:p w14:paraId="2633E780" w14:textId="77777777" w:rsidR="00872C82" w:rsidRPr="00C22CF5" w:rsidRDefault="00872C82" w:rsidP="0079264C">
      <w:pPr>
        <w:numPr>
          <w:ilvl w:val="0"/>
          <w:numId w:val="47"/>
        </w:numPr>
        <w:tabs>
          <w:tab w:val="clear" w:pos="567"/>
        </w:tabs>
        <w:spacing w:line="240" w:lineRule="auto"/>
        <w:ind w:left="540" w:hanging="540"/>
        <w:contextualSpacing/>
        <w:rPr>
          <w:rFonts w:eastAsiaTheme="minorHAnsi"/>
          <w:lang w:val="ro-RO"/>
        </w:rPr>
      </w:pPr>
      <w:r w:rsidRPr="00C22CF5">
        <w:rPr>
          <w:rFonts w:eastAsiaTheme="minorHAnsi"/>
          <w:lang w:val="ro-RO"/>
        </w:rPr>
        <w:t>Păstrați seringa preumplută în cutia originală până când este gata de utilizare pentru a o proteja de lumină.</w:t>
      </w:r>
    </w:p>
    <w:p w14:paraId="3044EAB9" w14:textId="77777777" w:rsidR="00872C82" w:rsidRPr="00C22CF5" w:rsidRDefault="00872C82" w:rsidP="0079264C">
      <w:pPr>
        <w:numPr>
          <w:ilvl w:val="0"/>
          <w:numId w:val="47"/>
        </w:numPr>
        <w:tabs>
          <w:tab w:val="clear" w:pos="567"/>
        </w:tabs>
        <w:spacing w:line="240" w:lineRule="auto"/>
        <w:ind w:left="540" w:hanging="540"/>
        <w:contextualSpacing/>
        <w:rPr>
          <w:rFonts w:eastAsiaTheme="minorHAnsi"/>
          <w:lang w:val="ro-RO"/>
        </w:rPr>
      </w:pPr>
      <w:r w:rsidRPr="00C22CF5">
        <w:rPr>
          <w:rFonts w:eastAsiaTheme="minorHAnsi"/>
          <w:lang w:val="ro-RO"/>
        </w:rPr>
        <w:t>Nu lăsați seringa preumplută la vederea și îndemâna copiilor.</w:t>
      </w:r>
    </w:p>
    <w:p w14:paraId="5EED9126" w14:textId="77777777" w:rsidR="00872C82" w:rsidRPr="00C22CF5" w:rsidRDefault="00872C82" w:rsidP="0079264C">
      <w:pPr>
        <w:tabs>
          <w:tab w:val="clear" w:pos="567"/>
        </w:tabs>
        <w:spacing w:line="240" w:lineRule="auto"/>
        <w:contextualSpacing/>
        <w:rPr>
          <w:rFonts w:eastAsiaTheme="minorHAnsi"/>
          <w:lang w:val="ro-RO"/>
        </w:rPr>
      </w:pPr>
    </w:p>
    <w:p w14:paraId="5AE645C1" w14:textId="77777777" w:rsidR="00872C82" w:rsidRPr="00C22CF5" w:rsidRDefault="00872C82" w:rsidP="0079264C">
      <w:pPr>
        <w:keepNext/>
        <w:keepLines/>
        <w:tabs>
          <w:tab w:val="clear" w:pos="567"/>
        </w:tabs>
        <w:spacing w:line="240" w:lineRule="auto"/>
        <w:rPr>
          <w:rFonts w:eastAsia="MS Mincho"/>
          <w:b/>
          <w:lang w:val="ro-RO" w:eastAsia="zh-CN"/>
        </w:rPr>
      </w:pPr>
      <w:r w:rsidRPr="00C22CF5">
        <w:rPr>
          <w:rFonts w:eastAsia="MS Mincho"/>
          <w:b/>
          <w:lang w:val="ro-RO" w:eastAsia="zh-CN"/>
        </w:rPr>
        <w:t>TABEL DE DOZARE</w:t>
      </w:r>
    </w:p>
    <w:p w14:paraId="4F0EECFB" w14:textId="77777777" w:rsidR="00872C82" w:rsidRPr="00C22CF5" w:rsidRDefault="00872C82" w:rsidP="0079264C">
      <w:pPr>
        <w:keepNext/>
        <w:keepLines/>
        <w:tabs>
          <w:tab w:val="clear" w:pos="567"/>
        </w:tabs>
        <w:spacing w:line="240" w:lineRule="auto"/>
        <w:rPr>
          <w:rFonts w:eastAsia="MS Mincho"/>
          <w:bCs/>
          <w:lang w:val="ro-RO" w:eastAsia="zh-CN"/>
        </w:rPr>
      </w:pPr>
    </w:p>
    <w:p w14:paraId="0AA63A4B" w14:textId="5AED9A37" w:rsidR="00872C82" w:rsidRPr="00C22CF5" w:rsidRDefault="00872C82" w:rsidP="0079264C">
      <w:pPr>
        <w:tabs>
          <w:tab w:val="clear" w:pos="567"/>
        </w:tabs>
        <w:spacing w:line="240" w:lineRule="auto"/>
        <w:rPr>
          <w:rFonts w:eastAsiaTheme="minorHAnsi"/>
          <w:lang w:val="ro-RO"/>
        </w:rPr>
      </w:pPr>
      <w:r w:rsidRPr="00C22CF5">
        <w:rPr>
          <w:rFonts w:eastAsiaTheme="minorHAnsi"/>
          <w:lang w:val="ro-RO"/>
        </w:rPr>
        <w:t xml:space="preserve">Xolair seringi preumplute </w:t>
      </w:r>
      <w:r w:rsidR="008B5AA9" w:rsidRPr="00C22CF5">
        <w:rPr>
          <w:rFonts w:eastAsiaTheme="minorHAnsi"/>
          <w:lang w:val="ro-RO"/>
        </w:rPr>
        <w:t>sunt</w:t>
      </w:r>
      <w:r w:rsidRPr="00C22CF5">
        <w:rPr>
          <w:rFonts w:eastAsiaTheme="minorHAnsi"/>
          <w:lang w:val="ro-RO"/>
        </w:rPr>
        <w:t xml:space="preserve"> disponibil</w:t>
      </w:r>
      <w:r w:rsidR="008B5AA9" w:rsidRPr="00C22CF5">
        <w:rPr>
          <w:rFonts w:eastAsiaTheme="minorHAnsi"/>
          <w:lang w:val="ro-RO"/>
        </w:rPr>
        <w:t>e</w:t>
      </w:r>
      <w:r w:rsidRPr="00C22CF5">
        <w:rPr>
          <w:rFonts w:eastAsiaTheme="minorHAnsi"/>
          <w:lang w:val="ro-RO"/>
        </w:rPr>
        <w:t xml:space="preserve"> în 3 concentrații (o seringă preumplută în fiecare cutie). Aceste instrucțiuni trebuie utilizate pentru toate cele 3 concentrații.</w:t>
      </w:r>
    </w:p>
    <w:p w14:paraId="2617124F" w14:textId="4070823C" w:rsidR="00872C82" w:rsidRPr="00C22CF5" w:rsidRDefault="00872C82" w:rsidP="0079264C">
      <w:pPr>
        <w:tabs>
          <w:tab w:val="clear" w:pos="567"/>
        </w:tabs>
        <w:spacing w:line="240" w:lineRule="auto"/>
        <w:rPr>
          <w:rFonts w:eastAsiaTheme="minorHAnsi"/>
          <w:lang w:val="ro-RO"/>
        </w:rPr>
      </w:pPr>
      <w:r w:rsidRPr="00C22CF5">
        <w:rPr>
          <w:rFonts w:eastAsiaTheme="minorHAnsi"/>
          <w:lang w:val="ro-RO"/>
        </w:rPr>
        <w:t>În funcție de doza prescrisă de medicul dumneavoastră, este posibil să fie necesar să selectați una sau mai multe seringi preumplute și să injectați conținutul tuturor acestora pentru a vă administra doza completă. Tabelul de dozare de mai jos prezintă combinația de seringi preumplute necesară pentru administrarea întregii doze.</w:t>
      </w:r>
    </w:p>
    <w:p w14:paraId="5E2629FA" w14:textId="77777777" w:rsidR="00872C82" w:rsidRPr="00C22CF5" w:rsidRDefault="00872C82" w:rsidP="0079264C">
      <w:pPr>
        <w:tabs>
          <w:tab w:val="clear" w:pos="567"/>
        </w:tabs>
        <w:spacing w:line="240" w:lineRule="auto"/>
        <w:rPr>
          <w:rFonts w:eastAsiaTheme="minorHAnsi"/>
          <w:lang w:val="ro-RO"/>
        </w:rPr>
      </w:pPr>
    </w:p>
    <w:tbl>
      <w:tblPr>
        <w:tblStyle w:val="TableGrid2"/>
        <w:tblW w:w="0" w:type="auto"/>
        <w:tblLook w:val="04A0" w:firstRow="1" w:lastRow="0" w:firstColumn="1" w:lastColumn="0" w:noHBand="0" w:noVBand="1"/>
      </w:tblPr>
      <w:tblGrid>
        <w:gridCol w:w="975"/>
        <w:gridCol w:w="8086"/>
      </w:tblGrid>
      <w:tr w:rsidR="00401C70" w:rsidRPr="00C22CF5" w14:paraId="214CDE65" w14:textId="77777777" w:rsidTr="007A6143">
        <w:tc>
          <w:tcPr>
            <w:tcW w:w="975" w:type="dxa"/>
          </w:tcPr>
          <w:p w14:paraId="79254E62" w14:textId="77777777" w:rsidR="00872C82" w:rsidRPr="00C22CF5" w:rsidRDefault="00872C82" w:rsidP="0079264C">
            <w:pPr>
              <w:tabs>
                <w:tab w:val="clear" w:pos="567"/>
              </w:tabs>
              <w:spacing w:line="240" w:lineRule="auto"/>
              <w:rPr>
                <w:lang w:val="ro-RO"/>
              </w:rPr>
            </w:pPr>
            <w:r w:rsidRPr="00C22CF5">
              <w:rPr>
                <w:noProof/>
                <w:lang w:val="ro-RO"/>
              </w:rPr>
              <w:drawing>
                <wp:inline distT="0" distB="0" distL="0" distR="0" wp14:anchorId="0AAAEB0D" wp14:editId="236D2188">
                  <wp:extent cx="341688" cy="537011"/>
                  <wp:effectExtent l="0" t="0" r="1270" b="0"/>
                  <wp:docPr id="1850607205" name="Imagine 1850607205" descr="C:\Users\oLSENRI1\Downloads\parent child.jpg"/>
                  <wp:cNvGraphicFramePr/>
                  <a:graphic xmlns:a="http://schemas.openxmlformats.org/drawingml/2006/main">
                    <a:graphicData uri="http://schemas.openxmlformats.org/drawingml/2006/picture">
                      <pic:pic xmlns:pic="http://schemas.openxmlformats.org/drawingml/2006/picture">
                        <pic:nvPicPr>
                          <pic:cNvPr id="18" name="Picture 18" descr="C:\Users\oLSENRI1\Downloads\parent child.jpg"/>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0137" cy="566007"/>
                          </a:xfrm>
                          <a:prstGeom prst="rect">
                            <a:avLst/>
                          </a:prstGeom>
                          <a:noFill/>
                          <a:ln>
                            <a:noFill/>
                          </a:ln>
                        </pic:spPr>
                      </pic:pic>
                    </a:graphicData>
                  </a:graphic>
                </wp:inline>
              </w:drawing>
            </w:r>
          </w:p>
        </w:tc>
        <w:tc>
          <w:tcPr>
            <w:tcW w:w="8086" w:type="dxa"/>
          </w:tcPr>
          <w:p w14:paraId="273CFB64" w14:textId="0F362BC9" w:rsidR="00872C82" w:rsidRPr="00C22CF5" w:rsidRDefault="00872C82"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b/>
                <w:bCs/>
                <w:lang w:val="ro-RO"/>
              </w:rPr>
              <w:t>Important</w:t>
            </w:r>
            <w:r w:rsidRPr="00C22CF5">
              <w:rPr>
                <w:rFonts w:ascii="Times New Roman" w:hAnsi="Times New Roman" w:cs="Times New Roman"/>
                <w:lang w:val="ro-RO"/>
              </w:rPr>
              <w:t xml:space="preserve">: Dacă doza este pentru un copil </w:t>
            </w:r>
            <w:r w:rsidR="00D528E5" w:rsidRPr="00C22CF5">
              <w:rPr>
                <w:rFonts w:ascii="Times New Roman" w:hAnsi="Times New Roman" w:cs="Times New Roman"/>
                <w:lang w:val="ro-RO"/>
              </w:rPr>
              <w:t>cu</w:t>
            </w:r>
            <w:r w:rsidRPr="00C22CF5">
              <w:rPr>
                <w:rFonts w:ascii="Times New Roman" w:hAnsi="Times New Roman" w:cs="Times New Roman"/>
                <w:lang w:val="ro-RO"/>
              </w:rPr>
              <w:t xml:space="preserve"> vârsta </w:t>
            </w:r>
            <w:r w:rsidR="00D528E5" w:rsidRPr="00C22CF5">
              <w:rPr>
                <w:rFonts w:ascii="Times New Roman" w:hAnsi="Times New Roman" w:cs="Times New Roman"/>
                <w:lang w:val="ro-RO"/>
              </w:rPr>
              <w:t xml:space="preserve">mai mică </w:t>
            </w:r>
            <w:r w:rsidRPr="00C22CF5">
              <w:rPr>
                <w:rFonts w:ascii="Times New Roman" w:hAnsi="Times New Roman" w:cs="Times New Roman"/>
                <w:lang w:val="ro-RO"/>
              </w:rPr>
              <w:t xml:space="preserve">de 12 ani, se recomandă utilizarea numai a seringilor preumplute albastre (75 mg) și mov (150 mg). Consultați tabelul de dozare de mai jos pentru combinația recomandată de seringi preumplute pentru copiii </w:t>
            </w:r>
            <w:r w:rsidR="00D528E5" w:rsidRPr="00C22CF5">
              <w:rPr>
                <w:rFonts w:ascii="Times New Roman" w:hAnsi="Times New Roman" w:cs="Times New Roman"/>
                <w:lang w:val="ro-RO"/>
              </w:rPr>
              <w:t>cu vârsta mai mică de</w:t>
            </w:r>
            <w:r w:rsidRPr="00C22CF5">
              <w:rPr>
                <w:rFonts w:ascii="Times New Roman" w:hAnsi="Times New Roman" w:cs="Times New Roman"/>
                <w:lang w:val="ro-RO"/>
              </w:rPr>
              <w:t xml:space="preserve"> 12 ani.</w:t>
            </w:r>
          </w:p>
        </w:tc>
      </w:tr>
    </w:tbl>
    <w:p w14:paraId="2C7DB2D1" w14:textId="77777777" w:rsidR="00872C82" w:rsidRPr="00C22CF5" w:rsidRDefault="00872C82" w:rsidP="0079264C">
      <w:pPr>
        <w:tabs>
          <w:tab w:val="clear" w:pos="567"/>
        </w:tabs>
        <w:spacing w:line="240" w:lineRule="auto"/>
        <w:rPr>
          <w:rFonts w:eastAsiaTheme="minorHAnsi"/>
          <w:lang w:val="ro-RO"/>
        </w:rPr>
      </w:pPr>
    </w:p>
    <w:p w14:paraId="6D41BC70" w14:textId="77777777" w:rsidR="00872C82" w:rsidRPr="00C22CF5" w:rsidRDefault="00872C82" w:rsidP="0079264C">
      <w:pPr>
        <w:tabs>
          <w:tab w:val="clear" w:pos="567"/>
        </w:tabs>
        <w:spacing w:line="240" w:lineRule="auto"/>
        <w:rPr>
          <w:rFonts w:eastAsiaTheme="minorHAnsi"/>
          <w:lang w:val="ro-RO"/>
        </w:rPr>
      </w:pPr>
      <w:r w:rsidRPr="00C22CF5">
        <w:rPr>
          <w:rFonts w:eastAsiaTheme="minorHAnsi"/>
          <w:lang w:val="ro-RO"/>
        </w:rPr>
        <w:t>Adresați</w:t>
      </w:r>
      <w:r w:rsidRPr="00C22CF5">
        <w:rPr>
          <w:rFonts w:eastAsiaTheme="minorHAnsi"/>
          <w:lang w:val="ro-RO"/>
        </w:rPr>
        <w:noBreakHyphen/>
        <w:t>vă medicului dumneavoastră dacă aveți întrebări privind Tabelul de dozare.</w:t>
      </w:r>
    </w:p>
    <w:p w14:paraId="0DE6FD97" w14:textId="77777777" w:rsidR="00872C82" w:rsidRPr="00C22CF5" w:rsidRDefault="00872C82" w:rsidP="0079264C">
      <w:pPr>
        <w:tabs>
          <w:tab w:val="clear" w:pos="567"/>
        </w:tabs>
        <w:spacing w:line="240" w:lineRule="auto"/>
        <w:rPr>
          <w:rFonts w:eastAsiaTheme="minorHAnsi"/>
          <w:lang w:val="ro-RO"/>
        </w:rPr>
      </w:pPr>
    </w:p>
    <w:tbl>
      <w:tblPr>
        <w:tblStyle w:val="TableGrid3"/>
        <w:tblW w:w="0" w:type="auto"/>
        <w:jc w:val="center"/>
        <w:tblLook w:val="04A0" w:firstRow="1" w:lastRow="0" w:firstColumn="1" w:lastColumn="0" w:noHBand="0" w:noVBand="1"/>
      </w:tblPr>
      <w:tblGrid>
        <w:gridCol w:w="9061"/>
      </w:tblGrid>
      <w:tr w:rsidR="00401C70" w:rsidRPr="00C22CF5" w14:paraId="767A1777" w14:textId="77777777" w:rsidTr="007A6143">
        <w:trPr>
          <w:jc w:val="center"/>
        </w:trPr>
        <w:tc>
          <w:tcPr>
            <w:tcW w:w="9061" w:type="dxa"/>
          </w:tcPr>
          <w:p w14:paraId="719B48B8" w14:textId="422201F1" w:rsidR="00872C82" w:rsidRPr="00C22CF5" w:rsidRDefault="004F5911" w:rsidP="0079264C">
            <w:pPr>
              <w:tabs>
                <w:tab w:val="clear" w:pos="567"/>
              </w:tabs>
              <w:spacing w:line="240" w:lineRule="auto"/>
              <w:jc w:val="both"/>
              <w:rPr>
                <w:sz w:val="24"/>
                <w:szCs w:val="24"/>
                <w:lang w:val="ro-RO"/>
              </w:rPr>
            </w:pPr>
            <w:r w:rsidRPr="00C22CF5">
              <w:rPr>
                <w:noProof/>
                <w:lang w:val="ro-RO"/>
              </w:rPr>
              <mc:AlternateContent>
                <mc:Choice Requires="wps">
                  <w:drawing>
                    <wp:anchor distT="0" distB="0" distL="114300" distR="114300" simplePos="0" relativeHeight="252264448" behindDoc="0" locked="0" layoutInCell="1" allowOverlap="1" wp14:anchorId="16E11AEB" wp14:editId="1E2A2DC3">
                      <wp:simplePos x="0" y="0"/>
                      <wp:positionH relativeFrom="column">
                        <wp:posOffset>2032272</wp:posOffset>
                      </wp:positionH>
                      <wp:positionV relativeFrom="paragraph">
                        <wp:posOffset>2093600</wp:posOffset>
                      </wp:positionV>
                      <wp:extent cx="1455420" cy="422622"/>
                      <wp:effectExtent l="0" t="0" r="0" b="0"/>
                      <wp:wrapNone/>
                      <wp:docPr id="1323768164" name="Text Box 737"/>
                      <wp:cNvGraphicFramePr/>
                      <a:graphic xmlns:a="http://schemas.openxmlformats.org/drawingml/2006/main">
                        <a:graphicData uri="http://schemas.microsoft.com/office/word/2010/wordprocessingShape">
                          <wps:wsp>
                            <wps:cNvSpPr txBox="1"/>
                            <wps:spPr>
                              <a:xfrm>
                                <a:off x="0" y="0"/>
                                <a:ext cx="1455420" cy="422622"/>
                              </a:xfrm>
                              <a:prstGeom prst="rect">
                                <a:avLst/>
                              </a:prstGeom>
                              <a:noFill/>
                              <a:ln w="6350">
                                <a:noFill/>
                              </a:ln>
                            </wps:spPr>
                            <wps:txbx>
                              <w:txbxContent>
                                <w:p w14:paraId="5F9C654F" w14:textId="2A30049F" w:rsidR="00872C82" w:rsidRPr="00F64997" w:rsidRDefault="00C702A9" w:rsidP="00872C82">
                                  <w:pPr>
                                    <w:jc w:val="center"/>
                                    <w:rPr>
                                      <w:b/>
                                    </w:rPr>
                                  </w:pPr>
                                  <w:r>
                                    <w:rPr>
                                      <w:b/>
                                    </w:rPr>
                                    <w:t>Seringi preumplute necesare pentru doză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E11AEB" id="Text Box 737" o:spid="_x0000_s1255" type="#_x0000_t202" style="position:absolute;left:0;text-align:left;margin-left:160pt;margin-top:164.85pt;width:114.6pt;height:33.3pt;z-index:252264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" filled="f" stroked="f" strokeweight=".5pt">
                      <v:textbox>
                        <w:txbxContent>
                          <w:p w14:paraId="5F9C654F" w14:textId="2A30049F" w:rsidR="00872C82" w:rsidRPr="00F64997" w:rsidRDefault="00C702A9" w:rsidP="00872C82">
                            <w:pPr>
                              <w:jc w:val="center"/>
                              <w:rPr>
                                <w:b/>
                              </w:rPr>
                            </w:pPr>
                            <w:r>
                              <w:rPr>
                                <w:b/>
                              </w:rPr>
                              <w:t>Seringi preumplute necesare pentru doză</w:t>
                            </w:r>
                          </w:p>
                        </w:txbxContent>
                      </v:textbox>
                    </v:shape>
                  </w:pict>
                </mc:Fallback>
              </mc:AlternateContent>
            </w:r>
            <w:r w:rsidRPr="00C22CF5">
              <w:rPr>
                <w:noProof/>
                <w:lang w:val="ro-RO"/>
              </w:rPr>
              <mc:AlternateContent>
                <mc:Choice Requires="wps">
                  <w:drawing>
                    <wp:anchor distT="0" distB="0" distL="114300" distR="114300" simplePos="0" relativeHeight="252258304" behindDoc="0" locked="0" layoutInCell="1" allowOverlap="1" wp14:anchorId="13E3B903" wp14:editId="16D88AEE">
                      <wp:simplePos x="0" y="0"/>
                      <wp:positionH relativeFrom="column">
                        <wp:posOffset>-73025</wp:posOffset>
                      </wp:positionH>
                      <wp:positionV relativeFrom="paragraph">
                        <wp:posOffset>917580</wp:posOffset>
                      </wp:positionV>
                      <wp:extent cx="1160289" cy="253573"/>
                      <wp:effectExtent l="0" t="0" r="0" b="0"/>
                      <wp:wrapNone/>
                      <wp:docPr id="278202012" name="Text Box 307815781"/>
                      <wp:cNvGraphicFramePr/>
                      <a:graphic xmlns:a="http://schemas.openxmlformats.org/drawingml/2006/main">
                        <a:graphicData uri="http://schemas.microsoft.com/office/word/2010/wordprocessingShape">
                          <wps:wsp>
                            <wps:cNvSpPr txBox="1"/>
                            <wps:spPr>
                              <a:xfrm>
                                <a:off x="0" y="0"/>
                                <a:ext cx="1160289" cy="253573"/>
                              </a:xfrm>
                              <a:prstGeom prst="rect">
                                <a:avLst/>
                              </a:prstGeom>
                              <a:noFill/>
                              <a:ln w="6350">
                                <a:noFill/>
                              </a:ln>
                            </wps:spPr>
                            <wps:txbx>
                              <w:txbxContent>
                                <w:p w14:paraId="42ADF7AD" w14:textId="465499E9" w:rsidR="00872C82" w:rsidRPr="009D1174" w:rsidRDefault="00C702A9" w:rsidP="00872C82">
                                  <w:pPr>
                                    <w:jc w:val="center"/>
                                  </w:pPr>
                                  <w:r>
                                    <w:t>Piston albastru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E3B903" id="Text Box 307815781" o:spid="_x0000_s1256" type="#_x0000_t202" style="position:absolute;left:0;text-align:left;margin-left:-5.75pt;margin-top:72.25pt;width:91.35pt;height:19.95pt;z-index:2522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" filled="f" stroked="f" strokeweight=".5pt">
                      <v:textbox>
                        <w:txbxContent>
                          <w:p w14:paraId="42ADF7AD" w14:textId="465499E9" w:rsidR="00872C82" w:rsidRPr="009D1174" w:rsidRDefault="00C702A9" w:rsidP="00872C82">
                            <w:pPr>
                              <w:jc w:val="center"/>
                            </w:pPr>
                            <w:r>
                              <w:t>Piston albastru</w:t>
                            </w:r>
                          </w:p>
                        </w:txbxContent>
                      </v:textbox>
                    </v:shape>
                  </w:pict>
                </mc:Fallback>
              </mc:AlternateContent>
            </w:r>
            <w:r w:rsidRPr="00C22CF5">
              <w:rPr>
                <w:noProof/>
                <w:lang w:val="ro-RO"/>
              </w:rPr>
              <mc:AlternateContent>
                <mc:Choice Requires="wps">
                  <w:drawing>
                    <wp:anchor distT="0" distB="0" distL="114300" distR="114300" simplePos="0" relativeHeight="252265472" behindDoc="0" locked="0" layoutInCell="1" allowOverlap="1" wp14:anchorId="75CD75A5" wp14:editId="0CB2C297">
                      <wp:simplePos x="0" y="0"/>
                      <wp:positionH relativeFrom="column">
                        <wp:posOffset>3468205</wp:posOffset>
                      </wp:positionH>
                      <wp:positionV relativeFrom="paragraph">
                        <wp:posOffset>2101284</wp:posOffset>
                      </wp:positionV>
                      <wp:extent cx="853594" cy="483870"/>
                      <wp:effectExtent l="0" t="0" r="0" b="0"/>
                      <wp:wrapNone/>
                      <wp:docPr id="913298774" name="Text Box 738"/>
                      <wp:cNvGraphicFramePr/>
                      <a:graphic xmlns:a="http://schemas.openxmlformats.org/drawingml/2006/main">
                        <a:graphicData uri="http://schemas.microsoft.com/office/word/2010/wordprocessingShape">
                          <wps:wsp>
                            <wps:cNvSpPr txBox="1"/>
                            <wps:spPr>
                              <a:xfrm>
                                <a:off x="0" y="0"/>
                                <a:ext cx="853594" cy="483870"/>
                              </a:xfrm>
                              <a:prstGeom prst="rect">
                                <a:avLst/>
                              </a:prstGeom>
                              <a:noFill/>
                              <a:ln w="6350">
                                <a:noFill/>
                              </a:ln>
                            </wps:spPr>
                            <wps:txbx>
                              <w:txbxContent>
                                <w:p w14:paraId="316F3482" w14:textId="77777777" w:rsidR="00C702A9" w:rsidRPr="00F64997" w:rsidRDefault="00C702A9" w:rsidP="00C702A9">
                                  <w:pPr>
                                    <w:jc w:val="center"/>
                                    <w:rPr>
                                      <w:b/>
                                      <w:color w:val="FFFFFF" w:themeColor="background1"/>
                                    </w:rPr>
                                  </w:pPr>
                                  <w:r>
                                    <w:rPr>
                                      <w:b/>
                                      <w:color w:val="FFFFFF" w:themeColor="background1"/>
                                    </w:rPr>
                                    <w:t>Albastru</w:t>
                                  </w:r>
                                </w:p>
                                <w:p w14:paraId="703F87F8" w14:textId="123E29B5" w:rsidR="00872C82" w:rsidRPr="00F64997" w:rsidRDefault="00C702A9" w:rsidP="00C702A9">
                                  <w:pPr>
                                    <w:jc w:val="center"/>
                                    <w:rPr>
                                      <w:b/>
                                      <w:color w:val="FFFFFF" w:themeColor="background1"/>
                                    </w:rPr>
                                  </w:pPr>
                                  <w:r w:rsidRPr="00F64997">
                                    <w:rPr>
                                      <w:b/>
                                      <w:color w:val="FFFFFF" w:themeColor="background1"/>
                                    </w:rPr>
                                    <w:t>75</w:t>
                                  </w:r>
                                  <w:r>
                                    <w:rPr>
                                      <w:b/>
                                      <w:color w:val="FFFFFF" w:themeColor="background1"/>
                                    </w:rPr>
                                    <w:t> </w:t>
                                  </w:r>
                                  <w:r w:rsidRPr="00F64997">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CD75A5" id="Text Box 738" o:spid="_x0000_s1257" type="#_x0000_t202" style="position:absolute;left:0;text-align:left;margin-left:273.1pt;margin-top:165.45pt;width:67.2pt;height:38.1pt;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" filled="f" stroked="f" strokeweight=".5pt">
                      <v:textbox>
                        <w:txbxContent>
                          <w:p w14:paraId="316F3482" w14:textId="77777777" w:rsidR="00C702A9" w:rsidRPr="00F64997" w:rsidRDefault="00C702A9" w:rsidP="00C702A9">
                            <w:pPr>
                              <w:jc w:val="center"/>
                              <w:rPr>
                                <w:b/>
                                <w:color w:val="FFFFFF" w:themeColor="background1"/>
                              </w:rPr>
                            </w:pPr>
                            <w:r>
                              <w:rPr>
                                <w:b/>
                                <w:color w:val="FFFFFF" w:themeColor="background1"/>
                              </w:rPr>
                              <w:t>Albastru</w:t>
                            </w:r>
                          </w:p>
                          <w:p w14:paraId="703F87F8" w14:textId="123E29B5" w:rsidR="00872C82" w:rsidRPr="00F64997" w:rsidRDefault="00C702A9" w:rsidP="00C702A9">
                            <w:pPr>
                              <w:jc w:val="center"/>
                              <w:rPr>
                                <w:b/>
                                <w:color w:val="FFFFFF" w:themeColor="background1"/>
                              </w:rPr>
                            </w:pPr>
                            <w:r w:rsidRPr="00F64997">
                              <w:rPr>
                                <w:b/>
                                <w:color w:val="FFFFFF" w:themeColor="background1"/>
                              </w:rPr>
                              <w:t>75</w:t>
                            </w:r>
                            <w:r>
                              <w:rPr>
                                <w:b/>
                                <w:color w:val="FFFFFF" w:themeColor="background1"/>
                              </w:rPr>
                              <w:t> </w:t>
                            </w:r>
                            <w:r w:rsidRPr="00F64997">
                              <w:rPr>
                                <w:b/>
                                <w:color w:val="FFFFFF" w:themeColor="background1"/>
                              </w:rPr>
                              <w:t>mg</w:t>
                            </w:r>
                          </w:p>
                        </w:txbxContent>
                      </v:textbox>
                    </v:shape>
                  </w:pict>
                </mc:Fallback>
              </mc:AlternateContent>
            </w:r>
            <w:r w:rsidR="0095520A" w:rsidRPr="00C22CF5">
              <w:rPr>
                <w:noProof/>
                <w:lang w:val="ro-RO"/>
              </w:rPr>
              <mc:AlternateContent>
                <mc:Choice Requires="wps">
                  <w:drawing>
                    <wp:anchor distT="0" distB="0" distL="114300" distR="114300" simplePos="0" relativeHeight="252288000" behindDoc="0" locked="0" layoutInCell="1" allowOverlap="1" wp14:anchorId="44CFD414" wp14:editId="753DD790">
                      <wp:simplePos x="0" y="0"/>
                      <wp:positionH relativeFrom="column">
                        <wp:posOffset>2155217</wp:posOffset>
                      </wp:positionH>
                      <wp:positionV relativeFrom="paragraph">
                        <wp:posOffset>4836801</wp:posOffset>
                      </wp:positionV>
                      <wp:extent cx="1308100" cy="275718"/>
                      <wp:effectExtent l="0" t="0" r="25400" b="10160"/>
                      <wp:wrapNone/>
                      <wp:docPr id="1754848237" name="Text Box 763"/>
                      <wp:cNvGraphicFramePr/>
                      <a:graphic xmlns:a="http://schemas.openxmlformats.org/drawingml/2006/main">
                        <a:graphicData uri="http://schemas.microsoft.com/office/word/2010/wordprocessingShape">
                          <wps:wsp>
                            <wps:cNvSpPr txBox="1"/>
                            <wps:spPr>
                              <a:xfrm>
                                <a:off x="0" y="0"/>
                                <a:ext cx="1308100" cy="275718"/>
                              </a:xfrm>
                              <a:prstGeom prst="rect">
                                <a:avLst/>
                              </a:prstGeom>
                              <a:solidFill>
                                <a:sysClr val="window" lastClr="FFFFFF"/>
                              </a:solidFill>
                              <a:ln w="6350">
                                <a:solidFill>
                                  <a:sysClr val="window" lastClr="FFFFFF"/>
                                </a:solidFill>
                              </a:ln>
                            </wps:spPr>
                            <wps:txbx>
                              <w:txbxContent>
                                <w:p w14:paraId="646EF6CF" w14:textId="0B4CC49F" w:rsidR="00872C82" w:rsidRDefault="00C702A9" w:rsidP="00872C82">
                                  <w:pPr>
                                    <w:jc w:val="center"/>
                                  </w:pPr>
                                  <w:r>
                                    <w:t>1 albastră + 2 mov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CFD414" id="Text Box 763" o:spid="_x0000_s1258" type="#_x0000_t202" style="position:absolute;left:0;text-align:left;margin-left:169.7pt;margin-top:380.85pt;width:103pt;height:21.7pt;z-index:252288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" fillcolor="window" strokecolor="window" strokeweight=".5pt">
                      <v:textbox>
                        <w:txbxContent>
                          <w:p w14:paraId="646EF6CF" w14:textId="0B4CC49F" w:rsidR="00872C82" w:rsidRDefault="00C702A9" w:rsidP="00872C82">
                            <w:pPr>
                              <w:jc w:val="center"/>
                            </w:pPr>
                            <w:r>
                              <w:t>1 albastră + 2 mov</w:t>
                            </w:r>
                          </w:p>
                        </w:txbxContent>
                      </v:textbox>
                    </v:shape>
                  </w:pict>
                </mc:Fallback>
              </mc:AlternateContent>
            </w:r>
            <w:r w:rsidR="00872C82" w:rsidRPr="00C22CF5">
              <w:rPr>
                <w:noProof/>
                <w:lang w:val="ro-RO"/>
              </w:rPr>
              <mc:AlternateContent>
                <mc:Choice Requires="wps">
                  <w:drawing>
                    <wp:anchor distT="0" distB="0" distL="114300" distR="114300" simplePos="0" relativeHeight="252292096" behindDoc="0" locked="0" layoutInCell="1" allowOverlap="1" wp14:anchorId="02D8AEE4" wp14:editId="4DBA0C5C">
                      <wp:simplePos x="0" y="0"/>
                      <wp:positionH relativeFrom="column">
                        <wp:posOffset>2133600</wp:posOffset>
                      </wp:positionH>
                      <wp:positionV relativeFrom="paragraph">
                        <wp:posOffset>6256655</wp:posOffset>
                      </wp:positionV>
                      <wp:extent cx="1336040" cy="438150"/>
                      <wp:effectExtent l="0" t="0" r="0" b="0"/>
                      <wp:wrapNone/>
                      <wp:docPr id="460920463" name="Text Box 767"/>
                      <wp:cNvGraphicFramePr/>
                      <a:graphic xmlns:a="http://schemas.openxmlformats.org/drawingml/2006/main">
                        <a:graphicData uri="http://schemas.microsoft.com/office/word/2010/wordprocessingShape">
                          <wps:wsp>
                            <wps:cNvSpPr txBox="1"/>
                            <wps:spPr>
                              <a:xfrm>
                                <a:off x="0" y="0"/>
                                <a:ext cx="1336040" cy="438150"/>
                              </a:xfrm>
                              <a:prstGeom prst="rect">
                                <a:avLst/>
                              </a:prstGeom>
                              <a:noFill/>
                              <a:ln w="6350">
                                <a:noFill/>
                              </a:ln>
                            </wps:spPr>
                            <wps:txbx>
                              <w:txbxContent>
                                <w:p w14:paraId="032F5D11" w14:textId="554B2961" w:rsidR="00872C82" w:rsidRDefault="00C702A9" w:rsidP="00872C82">
                                  <w:pPr>
                                    <w:jc w:val="center"/>
                                  </w:pPr>
                                  <w:r>
                                    <w:t>1 albastră + 3 mov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D8AEE4" id="Text Box 767" o:spid="_x0000_s1259" type="#_x0000_t202" style="position:absolute;left:0;text-align:left;margin-left:168pt;margin-top:492.65pt;width:105.2pt;height:34.5pt;z-index:25229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" filled="f" stroked="f" strokeweight=".5pt">
                      <v:textbox>
                        <w:txbxContent>
                          <w:p w14:paraId="032F5D11" w14:textId="554B2961" w:rsidR="00872C82" w:rsidRDefault="00C702A9" w:rsidP="00872C82">
                            <w:pPr>
                              <w:jc w:val="center"/>
                            </w:pPr>
                            <w:r>
                              <w:t>1 albastră + 3 mov</w:t>
                            </w:r>
                          </w:p>
                        </w:txbxContent>
                      </v:textbox>
                    </v:shape>
                  </w:pict>
                </mc:Fallback>
              </mc:AlternateContent>
            </w:r>
            <w:r w:rsidR="00872C82" w:rsidRPr="00C22CF5">
              <w:rPr>
                <w:noProof/>
                <w:lang w:val="ro-RO"/>
              </w:rPr>
              <mc:AlternateContent>
                <mc:Choice Requires="wps">
                  <w:drawing>
                    <wp:anchor distT="0" distB="0" distL="114300" distR="114300" simplePos="0" relativeHeight="252291072" behindDoc="0" locked="0" layoutInCell="1" allowOverlap="1" wp14:anchorId="757913B7" wp14:editId="5B15D254">
                      <wp:simplePos x="0" y="0"/>
                      <wp:positionH relativeFrom="column">
                        <wp:posOffset>1943100</wp:posOffset>
                      </wp:positionH>
                      <wp:positionV relativeFrom="paragraph">
                        <wp:posOffset>5904230</wp:posOffset>
                      </wp:positionV>
                      <wp:extent cx="1680845" cy="409575"/>
                      <wp:effectExtent l="0" t="0" r="0" b="0"/>
                      <wp:wrapNone/>
                      <wp:docPr id="1124637277" name="Text Box 766"/>
                      <wp:cNvGraphicFramePr/>
                      <a:graphic xmlns:a="http://schemas.openxmlformats.org/drawingml/2006/main">
                        <a:graphicData uri="http://schemas.microsoft.com/office/word/2010/wordprocessingShape">
                          <wps:wsp>
                            <wps:cNvSpPr txBox="1"/>
                            <wps:spPr>
                              <a:xfrm>
                                <a:off x="0" y="0"/>
                                <a:ext cx="1680845" cy="409575"/>
                              </a:xfrm>
                              <a:prstGeom prst="rect">
                                <a:avLst/>
                              </a:prstGeom>
                              <a:noFill/>
                              <a:ln w="6350">
                                <a:noFill/>
                              </a:ln>
                            </wps:spPr>
                            <wps:txbx>
                              <w:txbxContent>
                                <w:p w14:paraId="108641F4" w14:textId="753DD87B" w:rsidR="00872C82" w:rsidRDefault="00C702A9" w:rsidP="00872C82">
                                  <w:pPr>
                                    <w:jc w:val="center"/>
                                  </w:pPr>
                                  <w:r>
                                    <w:t>1 albastră + 1 mov + 1 gri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7913B7" id="Text Box 766" o:spid="_x0000_s1260" type="#_x0000_t202" style="position:absolute;left:0;text-align:left;margin-left:153pt;margin-top:464.9pt;width:132.35pt;height:32.25pt;z-index:2522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" filled="f" stroked="f" strokeweight=".5pt">
                      <v:textbox>
                        <w:txbxContent>
                          <w:p w14:paraId="108641F4" w14:textId="753DD87B" w:rsidR="00872C82" w:rsidRDefault="00C702A9" w:rsidP="00872C82">
                            <w:pPr>
                              <w:jc w:val="center"/>
                            </w:pPr>
                            <w:r>
                              <w:t>1 albastră + 1 mov + 1 gri</w:t>
                            </w:r>
                          </w:p>
                        </w:txbxContent>
                      </v:textbox>
                    </v:shape>
                  </w:pict>
                </mc:Fallback>
              </mc:AlternateContent>
            </w:r>
            <w:r w:rsidR="00872C82" w:rsidRPr="00C22CF5">
              <w:rPr>
                <w:noProof/>
                <w:lang w:val="ro-RO"/>
              </w:rPr>
              <mc:AlternateContent>
                <mc:Choice Requires="wps">
                  <w:drawing>
                    <wp:anchor distT="0" distB="0" distL="114300" distR="114300" simplePos="0" relativeHeight="252279808" behindDoc="0" locked="0" layoutInCell="1" allowOverlap="1" wp14:anchorId="6B475729" wp14:editId="524E029F">
                      <wp:simplePos x="0" y="0"/>
                      <wp:positionH relativeFrom="column">
                        <wp:posOffset>75858</wp:posOffset>
                      </wp:positionH>
                      <wp:positionV relativeFrom="paragraph">
                        <wp:posOffset>6574692</wp:posOffset>
                      </wp:positionV>
                      <wp:extent cx="1877695" cy="281354"/>
                      <wp:effectExtent l="0" t="0" r="0" b="4445"/>
                      <wp:wrapNone/>
                      <wp:docPr id="1154709686" name="Text Box 755"/>
                      <wp:cNvGraphicFramePr/>
                      <a:graphic xmlns:a="http://schemas.openxmlformats.org/drawingml/2006/main">
                        <a:graphicData uri="http://schemas.microsoft.com/office/word/2010/wordprocessingShape">
                          <wps:wsp>
                            <wps:cNvSpPr txBox="1"/>
                            <wps:spPr>
                              <a:xfrm>
                                <a:off x="0" y="0"/>
                                <a:ext cx="1877695" cy="281354"/>
                              </a:xfrm>
                              <a:prstGeom prst="rect">
                                <a:avLst/>
                              </a:prstGeom>
                              <a:noFill/>
                              <a:ln w="6350">
                                <a:noFill/>
                              </a:ln>
                            </wps:spPr>
                            <wps:txbx>
                              <w:txbxContent>
                                <w:p w14:paraId="4E4E34DF" w14:textId="4ED1BB68" w:rsidR="00872C82" w:rsidRPr="00F64997" w:rsidRDefault="00C702A9" w:rsidP="00872C82">
                                  <w:pPr>
                                    <w:jc w:val="center"/>
                                    <w:rPr>
                                      <w:b/>
                                    </w:rPr>
                                  </w:pPr>
                                  <w:r w:rsidRPr="00F64997">
                                    <w:rPr>
                                      <w:b/>
                                    </w:rPr>
                                    <w:t>600</w:t>
                                  </w:r>
                                  <w:r>
                                    <w:rPr>
                                      <w:b/>
                                    </w:rPr>
                                    <w:t> </w:t>
                                  </w:r>
                                  <w:r w:rsidRPr="00F64997">
                                    <w:rPr>
                                      <w:b/>
                                    </w:rPr>
                                    <w:t>mg (</w:t>
                                  </w:r>
                                  <w:r w:rsidRPr="008F689C">
                                    <w:rPr>
                                      <w:b/>
                                    </w:rPr>
                                    <w:t>12</w:t>
                                  </w:r>
                                  <w:r>
                                    <w:rPr>
                                      <w:b/>
                                    </w:rPr>
                                    <w:t> ani și peste</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475729" id="Text Box 755" o:spid="_x0000_s1261" type="#_x0000_t202" style="position:absolute;left:0;text-align:left;margin-left:5.95pt;margin-top:517.7pt;width:147.85pt;height:22.15pt;z-index:25227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" filled="f" stroked="f" strokeweight=".5pt">
                      <v:textbox>
                        <w:txbxContent>
                          <w:p w14:paraId="4E4E34DF" w14:textId="4ED1BB68" w:rsidR="00872C82" w:rsidRPr="00F64997" w:rsidRDefault="00C702A9" w:rsidP="00872C82">
                            <w:pPr>
                              <w:jc w:val="center"/>
                              <w:rPr>
                                <w:b/>
                              </w:rPr>
                            </w:pPr>
                            <w:r w:rsidRPr="00F64997">
                              <w:rPr>
                                <w:b/>
                              </w:rPr>
                              <w:t>600</w:t>
                            </w:r>
                            <w:r>
                              <w:rPr>
                                <w:b/>
                              </w:rPr>
                              <w:t> </w:t>
                            </w:r>
                            <w:r w:rsidRPr="00F64997">
                              <w:rPr>
                                <w:b/>
                              </w:rPr>
                              <w:t>mg (</w:t>
                            </w:r>
                            <w:r w:rsidRPr="008F689C">
                              <w:rPr>
                                <w:b/>
                              </w:rPr>
                              <w:t>12</w:t>
                            </w:r>
                            <w:r>
                              <w:rPr>
                                <w:b/>
                              </w:rPr>
                              <w:t> ani și peste</w:t>
                            </w:r>
                            <w:r w:rsidRPr="00F64997">
                              <w:rPr>
                                <w:b/>
                              </w:rPr>
                              <w:t>)</w:t>
                            </w:r>
                          </w:p>
                        </w:txbxContent>
                      </v:textbox>
                    </v:shape>
                  </w:pict>
                </mc:Fallback>
              </mc:AlternateContent>
            </w:r>
            <w:r w:rsidR="00872C82" w:rsidRPr="00C22CF5">
              <w:rPr>
                <w:noProof/>
                <w:lang w:val="ro-RO"/>
              </w:rPr>
              <mc:AlternateContent>
                <mc:Choice Requires="wps">
                  <w:drawing>
                    <wp:anchor distT="0" distB="0" distL="114300" distR="114300" simplePos="0" relativeHeight="252268544" behindDoc="0" locked="0" layoutInCell="1" allowOverlap="1" wp14:anchorId="28687E2A" wp14:editId="4BBCE387">
                      <wp:simplePos x="0" y="0"/>
                      <wp:positionH relativeFrom="column">
                        <wp:posOffset>92686</wp:posOffset>
                      </wp:positionH>
                      <wp:positionV relativeFrom="paragraph">
                        <wp:posOffset>2745965</wp:posOffset>
                      </wp:positionV>
                      <wp:extent cx="1870710" cy="306729"/>
                      <wp:effectExtent l="0" t="0" r="0" b="0"/>
                      <wp:wrapNone/>
                      <wp:docPr id="1400391262" name="Text Box 741"/>
                      <wp:cNvGraphicFramePr/>
                      <a:graphic xmlns:a="http://schemas.openxmlformats.org/drawingml/2006/main">
                        <a:graphicData uri="http://schemas.microsoft.com/office/word/2010/wordprocessingShape">
                          <wps:wsp>
                            <wps:cNvSpPr txBox="1"/>
                            <wps:spPr>
                              <a:xfrm>
                                <a:off x="0" y="0"/>
                                <a:ext cx="1870710" cy="306729"/>
                              </a:xfrm>
                              <a:prstGeom prst="rect">
                                <a:avLst/>
                              </a:prstGeom>
                              <a:noFill/>
                              <a:ln w="6350">
                                <a:noFill/>
                              </a:ln>
                            </wps:spPr>
                            <wps:txbx>
                              <w:txbxContent>
                                <w:p w14:paraId="050DC956" w14:textId="157BD2AF" w:rsidR="00872C82" w:rsidRPr="008F689C" w:rsidRDefault="00C702A9" w:rsidP="00872C82">
                                  <w:pPr>
                                    <w:jc w:val="center"/>
                                    <w:rPr>
                                      <w:b/>
                                    </w:rPr>
                                  </w:pPr>
                                  <w:r w:rsidRPr="008F689C">
                                    <w:rPr>
                                      <w:b/>
                                    </w:rPr>
                                    <w:t>75</w:t>
                                  </w:r>
                                  <w:r>
                                    <w:rPr>
                                      <w:b/>
                                    </w:rPr>
                                    <w:t> </w:t>
                                  </w:r>
                                  <w:r w:rsidRPr="008F689C">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87E2A" id="Text Box 741" o:spid="_x0000_s1262" type="#_x0000_t202" style="position:absolute;left:0;text-align:left;margin-left:7.3pt;margin-top:216.2pt;width:147.3pt;height:24.15pt;z-index:25226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" filled="f" stroked="f" strokeweight=".5pt">
                      <v:textbox>
                        <w:txbxContent>
                          <w:p w14:paraId="050DC956" w14:textId="157BD2AF" w:rsidR="00872C82" w:rsidRPr="008F689C" w:rsidRDefault="00C702A9" w:rsidP="00872C82">
                            <w:pPr>
                              <w:jc w:val="center"/>
                              <w:rPr>
                                <w:b/>
                              </w:rPr>
                            </w:pPr>
                            <w:r w:rsidRPr="008F689C">
                              <w:rPr>
                                <w:b/>
                              </w:rPr>
                              <w:t>75</w:t>
                            </w:r>
                            <w:r>
                              <w:rPr>
                                <w:b/>
                              </w:rPr>
                              <w:t> </w:t>
                            </w:r>
                            <w:r w:rsidRPr="008F689C">
                              <w:rPr>
                                <w:b/>
                              </w:rPr>
                              <w:t>mg</w:t>
                            </w:r>
                          </w:p>
                        </w:txbxContent>
                      </v:textbox>
                    </v:shape>
                  </w:pict>
                </mc:Fallback>
              </mc:AlternateContent>
            </w:r>
            <w:r w:rsidR="00872C82" w:rsidRPr="00C22CF5">
              <w:rPr>
                <w:noProof/>
                <w:lang w:val="ro-RO"/>
              </w:rPr>
              <mc:AlternateContent>
                <mc:Choice Requires="wps">
                  <w:drawing>
                    <wp:anchor distT="0" distB="0" distL="114300" distR="114300" simplePos="0" relativeHeight="252270592" behindDoc="0" locked="0" layoutInCell="1" allowOverlap="1" wp14:anchorId="28719CD1" wp14:editId="2999D18C">
                      <wp:simplePos x="0" y="0"/>
                      <wp:positionH relativeFrom="column">
                        <wp:posOffset>115835</wp:posOffset>
                      </wp:positionH>
                      <wp:positionV relativeFrom="paragraph">
                        <wp:posOffset>3452020</wp:posOffset>
                      </wp:positionV>
                      <wp:extent cx="1838960" cy="289367"/>
                      <wp:effectExtent l="0" t="0" r="0" b="0"/>
                      <wp:wrapNone/>
                      <wp:docPr id="1170626421" name="Text Box 746"/>
                      <wp:cNvGraphicFramePr/>
                      <a:graphic xmlns:a="http://schemas.openxmlformats.org/drawingml/2006/main">
                        <a:graphicData uri="http://schemas.microsoft.com/office/word/2010/wordprocessingShape">
                          <wps:wsp>
                            <wps:cNvSpPr txBox="1"/>
                            <wps:spPr>
                              <a:xfrm>
                                <a:off x="0" y="0"/>
                                <a:ext cx="1838960" cy="289367"/>
                              </a:xfrm>
                              <a:prstGeom prst="rect">
                                <a:avLst/>
                              </a:prstGeom>
                              <a:noFill/>
                              <a:ln w="6350">
                                <a:noFill/>
                              </a:ln>
                            </wps:spPr>
                            <wps:txbx>
                              <w:txbxContent>
                                <w:p w14:paraId="5D48A3FF" w14:textId="553BCC07" w:rsidR="00872C82" w:rsidRPr="00F64997" w:rsidRDefault="00C702A9" w:rsidP="00872C82">
                                  <w:pPr>
                                    <w:jc w:val="center"/>
                                    <w:rPr>
                                      <w:b/>
                                    </w:rPr>
                                  </w:pPr>
                                  <w:r w:rsidRPr="00F64997">
                                    <w:rPr>
                                      <w:b/>
                                    </w:rPr>
                                    <w:t>225</w:t>
                                  </w:r>
                                  <w:r>
                                    <w:rPr>
                                      <w:b/>
                                    </w:rPr>
                                    <w:t> </w:t>
                                  </w:r>
                                  <w:r w:rsidRPr="00F64997">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719CD1" id="Text Box 746" o:spid="_x0000_s1263" type="#_x0000_t202" style="position:absolute;left:0;text-align:left;margin-left:9.1pt;margin-top:271.8pt;width:144.8pt;height:22.8pt;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" filled="f" stroked="f" strokeweight=".5pt">
                      <v:textbox>
                        <w:txbxContent>
                          <w:p w14:paraId="5D48A3FF" w14:textId="553BCC07" w:rsidR="00872C82" w:rsidRPr="00F64997" w:rsidRDefault="00C702A9" w:rsidP="00872C82">
                            <w:pPr>
                              <w:jc w:val="center"/>
                              <w:rPr>
                                <w:b/>
                              </w:rPr>
                            </w:pPr>
                            <w:r w:rsidRPr="00F64997">
                              <w:rPr>
                                <w:b/>
                              </w:rPr>
                              <w:t>225</w:t>
                            </w:r>
                            <w:r>
                              <w:rPr>
                                <w:b/>
                              </w:rPr>
                              <w:t> </w:t>
                            </w:r>
                            <w:r w:rsidRPr="00F64997">
                              <w:rPr>
                                <w:b/>
                              </w:rPr>
                              <w:t>mg</w:t>
                            </w:r>
                          </w:p>
                        </w:txbxContent>
                      </v:textbox>
                    </v:shape>
                  </w:pict>
                </mc:Fallback>
              </mc:AlternateContent>
            </w:r>
            <w:r w:rsidR="00872C82" w:rsidRPr="00C22CF5">
              <w:rPr>
                <w:noProof/>
                <w:lang w:val="ro-RO"/>
              </w:rPr>
              <mc:AlternateContent>
                <mc:Choice Requires="wps">
                  <w:drawing>
                    <wp:anchor distT="0" distB="0" distL="114300" distR="114300" simplePos="0" relativeHeight="252271616" behindDoc="0" locked="0" layoutInCell="1" allowOverlap="1" wp14:anchorId="0D08B69D" wp14:editId="225254D7">
                      <wp:simplePos x="0" y="0"/>
                      <wp:positionH relativeFrom="column">
                        <wp:posOffset>75324</wp:posOffset>
                      </wp:positionH>
                      <wp:positionV relativeFrom="paragraph">
                        <wp:posOffset>3816622</wp:posOffset>
                      </wp:positionV>
                      <wp:extent cx="1909445" cy="306729"/>
                      <wp:effectExtent l="0" t="0" r="0" b="0"/>
                      <wp:wrapNone/>
                      <wp:docPr id="293297572" name="Text Box 747"/>
                      <wp:cNvGraphicFramePr/>
                      <a:graphic xmlns:a="http://schemas.openxmlformats.org/drawingml/2006/main">
                        <a:graphicData uri="http://schemas.microsoft.com/office/word/2010/wordprocessingShape">
                          <wps:wsp>
                            <wps:cNvSpPr txBox="1"/>
                            <wps:spPr>
                              <a:xfrm>
                                <a:off x="0" y="0"/>
                                <a:ext cx="1909445" cy="306729"/>
                              </a:xfrm>
                              <a:prstGeom prst="rect">
                                <a:avLst/>
                              </a:prstGeom>
                              <a:noFill/>
                              <a:ln w="6350">
                                <a:noFill/>
                              </a:ln>
                            </wps:spPr>
                            <wps:txbx>
                              <w:txbxContent>
                                <w:p w14:paraId="0D005E45" w14:textId="443891B3" w:rsidR="00872C82" w:rsidRPr="008F689C" w:rsidRDefault="00C702A9" w:rsidP="00872C82">
                                  <w:pPr>
                                    <w:jc w:val="center"/>
                                    <w:rPr>
                                      <w:b/>
                                    </w:rPr>
                                  </w:pPr>
                                  <w:r w:rsidRPr="008F689C">
                                    <w:rPr>
                                      <w:b/>
                                    </w:rPr>
                                    <w:t>300</w:t>
                                  </w:r>
                                  <w:r>
                                    <w:rPr>
                                      <w:b/>
                                    </w:rPr>
                                    <w:t> </w:t>
                                  </w:r>
                                  <w:r w:rsidRPr="008F689C">
                                    <w:rPr>
                                      <w:b/>
                                    </w:rPr>
                                    <w:t>mg (12</w:t>
                                  </w:r>
                                  <w:r>
                                    <w:rPr>
                                      <w:b/>
                                    </w:rPr>
                                    <w:t> ani și peste</w:t>
                                  </w:r>
                                  <w:r w:rsidRPr="008F689C">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08B69D" id="Text Box 747" o:spid="_x0000_s1264" type="#_x0000_t202" style="position:absolute;left:0;text-align:left;margin-left:5.95pt;margin-top:300.5pt;width:150.35pt;height:24.15pt;z-index:25227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" filled="f" stroked="f" strokeweight=".5pt">
                      <v:textbox>
                        <w:txbxContent>
                          <w:p w14:paraId="0D005E45" w14:textId="443891B3" w:rsidR="00872C82" w:rsidRPr="008F689C" w:rsidRDefault="00C702A9" w:rsidP="00872C82">
                            <w:pPr>
                              <w:jc w:val="center"/>
                              <w:rPr>
                                <w:b/>
                              </w:rPr>
                            </w:pPr>
                            <w:r w:rsidRPr="008F689C">
                              <w:rPr>
                                <w:b/>
                              </w:rPr>
                              <w:t>300</w:t>
                            </w:r>
                            <w:r>
                              <w:rPr>
                                <w:b/>
                              </w:rPr>
                              <w:t> </w:t>
                            </w:r>
                            <w:r w:rsidRPr="008F689C">
                              <w:rPr>
                                <w:b/>
                              </w:rPr>
                              <w:t>mg (12</w:t>
                            </w:r>
                            <w:r>
                              <w:rPr>
                                <w:b/>
                              </w:rPr>
                              <w:t> ani și peste</w:t>
                            </w:r>
                            <w:r w:rsidRPr="008F689C">
                              <w:rPr>
                                <w:b/>
                              </w:rPr>
                              <w:t>)</w:t>
                            </w:r>
                          </w:p>
                        </w:txbxContent>
                      </v:textbox>
                    </v:shape>
                  </w:pict>
                </mc:Fallback>
              </mc:AlternateContent>
            </w:r>
            <w:r w:rsidR="00872C82" w:rsidRPr="00C22CF5">
              <w:rPr>
                <w:noProof/>
                <w:lang w:val="ro-RO"/>
              </w:rPr>
              <mc:AlternateContent>
                <mc:Choice Requires="wps">
                  <w:drawing>
                    <wp:anchor distT="0" distB="0" distL="114300" distR="114300" simplePos="0" relativeHeight="252273664" behindDoc="0" locked="0" layoutInCell="1" allowOverlap="1" wp14:anchorId="4B8D9199" wp14:editId="11177E17">
                      <wp:simplePos x="0" y="0"/>
                      <wp:positionH relativeFrom="column">
                        <wp:posOffset>92686</wp:posOffset>
                      </wp:positionH>
                      <wp:positionV relativeFrom="paragraph">
                        <wp:posOffset>4505317</wp:posOffset>
                      </wp:positionV>
                      <wp:extent cx="1843405" cy="277792"/>
                      <wp:effectExtent l="0" t="0" r="23495" b="27305"/>
                      <wp:wrapNone/>
                      <wp:docPr id="69605808" name="Text Box 749"/>
                      <wp:cNvGraphicFramePr/>
                      <a:graphic xmlns:a="http://schemas.openxmlformats.org/drawingml/2006/main">
                        <a:graphicData uri="http://schemas.microsoft.com/office/word/2010/wordprocessingShape">
                          <wps:wsp>
                            <wps:cNvSpPr txBox="1"/>
                            <wps:spPr>
                              <a:xfrm>
                                <a:off x="0" y="0"/>
                                <a:ext cx="1843405" cy="277792"/>
                              </a:xfrm>
                              <a:prstGeom prst="rect">
                                <a:avLst/>
                              </a:prstGeom>
                              <a:solidFill>
                                <a:sysClr val="window" lastClr="FFFFFF"/>
                              </a:solidFill>
                              <a:ln w="6350">
                                <a:solidFill>
                                  <a:sysClr val="window" lastClr="FFFFFF"/>
                                </a:solidFill>
                              </a:ln>
                            </wps:spPr>
                            <wps:txbx>
                              <w:txbxContent>
                                <w:p w14:paraId="7CFC3B86" w14:textId="71235DF6" w:rsidR="00872C82" w:rsidRPr="00F64997" w:rsidRDefault="00C702A9" w:rsidP="00872C82">
                                  <w:pPr>
                                    <w:jc w:val="center"/>
                                    <w:rPr>
                                      <w:b/>
                                    </w:rPr>
                                  </w:pPr>
                                  <w:r w:rsidRPr="00F64997">
                                    <w:rPr>
                                      <w:b/>
                                    </w:rPr>
                                    <w:t>375</w:t>
                                  </w:r>
                                  <w:r>
                                    <w:rPr>
                                      <w:b/>
                                    </w:rPr>
                                    <w:t> </w:t>
                                  </w:r>
                                  <w:r w:rsidRPr="00F64997">
                                    <w:rPr>
                                      <w:b/>
                                    </w:rPr>
                                    <w:t>mg (12</w:t>
                                  </w:r>
                                  <w:r>
                                    <w:rPr>
                                      <w:b/>
                                    </w:rPr>
                                    <w:t> ani și peste</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D9199" id="Text Box 749" o:spid="_x0000_s1265" type="#_x0000_t202" style="position:absolute;left:0;text-align:left;margin-left:7.3pt;margin-top:354.75pt;width:145.15pt;height:21.85pt;z-index:25227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" fillcolor="window" strokecolor="window" strokeweight=".5pt">
                      <v:textbox>
                        <w:txbxContent>
                          <w:p w14:paraId="7CFC3B86" w14:textId="71235DF6" w:rsidR="00872C82" w:rsidRPr="00F64997" w:rsidRDefault="00C702A9" w:rsidP="00872C82">
                            <w:pPr>
                              <w:jc w:val="center"/>
                              <w:rPr>
                                <w:b/>
                              </w:rPr>
                            </w:pPr>
                            <w:r w:rsidRPr="00F64997">
                              <w:rPr>
                                <w:b/>
                              </w:rPr>
                              <w:t>375</w:t>
                            </w:r>
                            <w:r>
                              <w:rPr>
                                <w:b/>
                              </w:rPr>
                              <w:t> </w:t>
                            </w:r>
                            <w:r w:rsidRPr="00F64997">
                              <w:rPr>
                                <w:b/>
                              </w:rPr>
                              <w:t>mg (12</w:t>
                            </w:r>
                            <w:r>
                              <w:rPr>
                                <w:b/>
                              </w:rPr>
                              <w:t> ani și peste</w:t>
                            </w:r>
                            <w:r w:rsidRPr="00F64997">
                              <w:rPr>
                                <w:b/>
                              </w:rPr>
                              <w:t>)</w:t>
                            </w:r>
                          </w:p>
                        </w:txbxContent>
                      </v:textbox>
                    </v:shape>
                  </w:pict>
                </mc:Fallback>
              </mc:AlternateContent>
            </w:r>
            <w:r w:rsidR="00872C82" w:rsidRPr="00C22CF5">
              <w:rPr>
                <w:noProof/>
                <w:lang w:val="ro-RO"/>
              </w:rPr>
              <mc:AlternateContent>
                <mc:Choice Requires="wps">
                  <w:drawing>
                    <wp:anchor distT="0" distB="0" distL="114300" distR="114300" simplePos="0" relativeHeight="252274688" behindDoc="0" locked="0" layoutInCell="1" allowOverlap="1" wp14:anchorId="4D4CF439" wp14:editId="1C420D92">
                      <wp:simplePos x="0" y="0"/>
                      <wp:positionH relativeFrom="column">
                        <wp:posOffset>11663</wp:posOffset>
                      </wp:positionH>
                      <wp:positionV relativeFrom="paragraph">
                        <wp:posOffset>4852557</wp:posOffset>
                      </wp:positionV>
                      <wp:extent cx="2073910" cy="260431"/>
                      <wp:effectExtent l="0" t="0" r="0" b="6350"/>
                      <wp:wrapNone/>
                      <wp:docPr id="319301512" name="Text Box 750"/>
                      <wp:cNvGraphicFramePr/>
                      <a:graphic xmlns:a="http://schemas.openxmlformats.org/drawingml/2006/main">
                        <a:graphicData uri="http://schemas.microsoft.com/office/word/2010/wordprocessingShape">
                          <wps:wsp>
                            <wps:cNvSpPr txBox="1"/>
                            <wps:spPr>
                              <a:xfrm>
                                <a:off x="0" y="0"/>
                                <a:ext cx="2073910" cy="260431"/>
                              </a:xfrm>
                              <a:prstGeom prst="rect">
                                <a:avLst/>
                              </a:prstGeom>
                              <a:noFill/>
                              <a:ln w="6350">
                                <a:noFill/>
                              </a:ln>
                            </wps:spPr>
                            <wps:txbx>
                              <w:txbxContent>
                                <w:p w14:paraId="3CF55029" w14:textId="7298F153" w:rsidR="00872C82" w:rsidRPr="00F64997" w:rsidRDefault="00C702A9" w:rsidP="00872C82">
                                  <w:pPr>
                                    <w:jc w:val="center"/>
                                    <w:rPr>
                                      <w:b/>
                                    </w:rPr>
                                  </w:pPr>
                                  <w:r w:rsidRPr="00F64997">
                                    <w:rPr>
                                      <w:b/>
                                    </w:rPr>
                                    <w:t>375</w:t>
                                  </w:r>
                                  <w:r>
                                    <w:rPr>
                                      <w:b/>
                                    </w:rPr>
                                    <w:t> </w:t>
                                  </w:r>
                                  <w:r w:rsidRPr="00F64997">
                                    <w:rPr>
                                      <w:b/>
                                    </w:rPr>
                                    <w:t>mg (</w:t>
                                  </w:r>
                                  <w:r>
                                    <w:rPr>
                                      <w:b/>
                                    </w:rPr>
                                    <w:t>copii sub </w:t>
                                  </w:r>
                                  <w:r w:rsidRPr="00F64997">
                                    <w:rPr>
                                      <w:b/>
                                    </w:rPr>
                                    <w:t>12</w:t>
                                  </w:r>
                                  <w:r>
                                    <w:rPr>
                                      <w:b/>
                                    </w:rPr>
                                    <w:t> ani</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4CF439" id="Text Box 750" o:spid="_x0000_s1266" type="#_x0000_t202" style="position:absolute;left:0;text-align:left;margin-left:.9pt;margin-top:382.1pt;width:163.3pt;height:20.5pt;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" filled="f" stroked="f" strokeweight=".5pt">
                      <v:textbox>
                        <w:txbxContent>
                          <w:p w14:paraId="3CF55029" w14:textId="7298F153" w:rsidR="00872C82" w:rsidRPr="00F64997" w:rsidRDefault="00C702A9" w:rsidP="00872C82">
                            <w:pPr>
                              <w:jc w:val="center"/>
                              <w:rPr>
                                <w:b/>
                              </w:rPr>
                            </w:pPr>
                            <w:r w:rsidRPr="00F64997">
                              <w:rPr>
                                <w:b/>
                              </w:rPr>
                              <w:t>375</w:t>
                            </w:r>
                            <w:r>
                              <w:rPr>
                                <w:b/>
                              </w:rPr>
                              <w:t> </w:t>
                            </w:r>
                            <w:r w:rsidRPr="00F64997">
                              <w:rPr>
                                <w:b/>
                              </w:rPr>
                              <w:t>mg (</w:t>
                            </w:r>
                            <w:r>
                              <w:rPr>
                                <w:b/>
                              </w:rPr>
                              <w:t>copii sub </w:t>
                            </w:r>
                            <w:r w:rsidRPr="00F64997">
                              <w:rPr>
                                <w:b/>
                              </w:rPr>
                              <w:t>12</w:t>
                            </w:r>
                            <w:r>
                              <w:rPr>
                                <w:b/>
                              </w:rPr>
                              <w:t> ani</w:t>
                            </w:r>
                            <w:r w:rsidRPr="00F64997">
                              <w:rPr>
                                <w:b/>
                              </w:rPr>
                              <w:t>)</w:t>
                            </w:r>
                          </w:p>
                        </w:txbxContent>
                      </v:textbox>
                    </v:shape>
                  </w:pict>
                </mc:Fallback>
              </mc:AlternateContent>
            </w:r>
            <w:r w:rsidR="00872C82" w:rsidRPr="00C22CF5">
              <w:rPr>
                <w:noProof/>
                <w:lang w:val="ro-RO"/>
              </w:rPr>
              <mc:AlternateContent>
                <mc:Choice Requires="wps">
                  <w:drawing>
                    <wp:anchor distT="0" distB="0" distL="114300" distR="114300" simplePos="0" relativeHeight="252275712" behindDoc="0" locked="0" layoutInCell="1" allowOverlap="1" wp14:anchorId="2D0F4BDE" wp14:editId="3EDE5578">
                      <wp:simplePos x="0" y="0"/>
                      <wp:positionH relativeFrom="column">
                        <wp:posOffset>63749</wp:posOffset>
                      </wp:positionH>
                      <wp:positionV relativeFrom="paragraph">
                        <wp:posOffset>5205584</wp:posOffset>
                      </wp:positionV>
                      <wp:extent cx="1877695" cy="288781"/>
                      <wp:effectExtent l="0" t="0" r="0" b="0"/>
                      <wp:wrapNone/>
                      <wp:docPr id="1477131787" name="Text Box 751"/>
                      <wp:cNvGraphicFramePr/>
                      <a:graphic xmlns:a="http://schemas.openxmlformats.org/drawingml/2006/main">
                        <a:graphicData uri="http://schemas.microsoft.com/office/word/2010/wordprocessingShape">
                          <wps:wsp>
                            <wps:cNvSpPr txBox="1"/>
                            <wps:spPr>
                              <a:xfrm>
                                <a:off x="0" y="0"/>
                                <a:ext cx="1877695" cy="288781"/>
                              </a:xfrm>
                              <a:prstGeom prst="rect">
                                <a:avLst/>
                              </a:prstGeom>
                              <a:noFill/>
                              <a:ln w="6350">
                                <a:noFill/>
                              </a:ln>
                            </wps:spPr>
                            <wps:txbx>
                              <w:txbxContent>
                                <w:p w14:paraId="6AE51A2D" w14:textId="10AF04C1" w:rsidR="00872C82" w:rsidRPr="00F64997" w:rsidRDefault="00C702A9" w:rsidP="00872C82">
                                  <w:pPr>
                                    <w:jc w:val="center"/>
                                    <w:rPr>
                                      <w:b/>
                                    </w:rPr>
                                  </w:pPr>
                                  <w:r w:rsidRPr="00F64997">
                                    <w:rPr>
                                      <w:b/>
                                    </w:rPr>
                                    <w:t>450</w:t>
                                  </w:r>
                                  <w:r>
                                    <w:rPr>
                                      <w:b/>
                                    </w:rPr>
                                    <w:t> </w:t>
                                  </w:r>
                                  <w:r w:rsidRPr="00F64997">
                                    <w:rPr>
                                      <w:b/>
                                    </w:rPr>
                                    <w:t>mg (</w:t>
                                  </w:r>
                                  <w:r w:rsidRPr="008F689C">
                                    <w:rPr>
                                      <w:b/>
                                    </w:rPr>
                                    <w:t>12</w:t>
                                  </w:r>
                                  <w:r>
                                    <w:rPr>
                                      <w:b/>
                                    </w:rPr>
                                    <w:t> ani și peste</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0F4BDE" id="Text Box 751" o:spid="_x0000_s1267" type="#_x0000_t202" style="position:absolute;left:0;text-align:left;margin-left:5pt;margin-top:409.9pt;width:147.85pt;height:22.75pt;z-index:2522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" filled="f" stroked="f" strokeweight=".5pt">
                      <v:textbox>
                        <w:txbxContent>
                          <w:p w14:paraId="6AE51A2D" w14:textId="10AF04C1" w:rsidR="00872C82" w:rsidRPr="00F64997" w:rsidRDefault="00C702A9" w:rsidP="00872C82">
                            <w:pPr>
                              <w:jc w:val="center"/>
                              <w:rPr>
                                <w:b/>
                              </w:rPr>
                            </w:pPr>
                            <w:r w:rsidRPr="00F64997">
                              <w:rPr>
                                <w:b/>
                              </w:rPr>
                              <w:t>450</w:t>
                            </w:r>
                            <w:r>
                              <w:rPr>
                                <w:b/>
                              </w:rPr>
                              <w:t> </w:t>
                            </w:r>
                            <w:r w:rsidRPr="00F64997">
                              <w:rPr>
                                <w:b/>
                              </w:rPr>
                              <w:t>mg (</w:t>
                            </w:r>
                            <w:r w:rsidRPr="008F689C">
                              <w:rPr>
                                <w:b/>
                              </w:rPr>
                              <w:t>12</w:t>
                            </w:r>
                            <w:r>
                              <w:rPr>
                                <w:b/>
                              </w:rPr>
                              <w:t> ani și peste</w:t>
                            </w:r>
                            <w:r w:rsidRPr="00F64997">
                              <w:rPr>
                                <w:b/>
                              </w:rPr>
                              <w:t>)</w:t>
                            </w:r>
                          </w:p>
                        </w:txbxContent>
                      </v:textbox>
                    </v:shape>
                  </w:pict>
                </mc:Fallback>
              </mc:AlternateContent>
            </w:r>
            <w:r w:rsidR="00872C82" w:rsidRPr="00C22CF5">
              <w:rPr>
                <w:noProof/>
                <w:lang w:val="ro-RO"/>
              </w:rPr>
              <mc:AlternateContent>
                <mc:Choice Requires="wps">
                  <w:drawing>
                    <wp:anchor distT="0" distB="0" distL="114300" distR="114300" simplePos="0" relativeHeight="252276736" behindDoc="0" locked="0" layoutInCell="1" allowOverlap="1" wp14:anchorId="7281C3EB" wp14:editId="7745FAB7">
                      <wp:simplePos x="0" y="0"/>
                      <wp:positionH relativeFrom="column">
                        <wp:posOffset>-5699</wp:posOffset>
                      </wp:positionH>
                      <wp:positionV relativeFrom="paragraph">
                        <wp:posOffset>5552826</wp:posOffset>
                      </wp:positionV>
                      <wp:extent cx="2117090" cy="283580"/>
                      <wp:effectExtent l="0" t="0" r="0" b="2540"/>
                      <wp:wrapNone/>
                      <wp:docPr id="79729191" name="Text Box 752"/>
                      <wp:cNvGraphicFramePr/>
                      <a:graphic xmlns:a="http://schemas.openxmlformats.org/drawingml/2006/main">
                        <a:graphicData uri="http://schemas.microsoft.com/office/word/2010/wordprocessingShape">
                          <wps:wsp>
                            <wps:cNvSpPr txBox="1"/>
                            <wps:spPr>
                              <a:xfrm>
                                <a:off x="0" y="0"/>
                                <a:ext cx="2117090" cy="283580"/>
                              </a:xfrm>
                              <a:prstGeom prst="rect">
                                <a:avLst/>
                              </a:prstGeom>
                              <a:noFill/>
                              <a:ln w="6350">
                                <a:noFill/>
                              </a:ln>
                            </wps:spPr>
                            <wps:txbx>
                              <w:txbxContent>
                                <w:p w14:paraId="52AA5B9D" w14:textId="6C64F161" w:rsidR="00872C82" w:rsidRPr="00F64997" w:rsidRDefault="00C702A9" w:rsidP="00872C82">
                                  <w:pPr>
                                    <w:jc w:val="center"/>
                                    <w:rPr>
                                      <w:b/>
                                    </w:rPr>
                                  </w:pPr>
                                  <w:r w:rsidRPr="00F64997">
                                    <w:rPr>
                                      <w:b/>
                                    </w:rPr>
                                    <w:t>450</w:t>
                                  </w:r>
                                  <w:r>
                                    <w:rPr>
                                      <w:b/>
                                    </w:rPr>
                                    <w:t> </w:t>
                                  </w:r>
                                  <w:r w:rsidRPr="00F64997">
                                    <w:rPr>
                                      <w:b/>
                                    </w:rPr>
                                    <w:t>mg (</w:t>
                                  </w:r>
                                  <w:r>
                                    <w:rPr>
                                      <w:b/>
                                    </w:rPr>
                                    <w:t>copii sub </w:t>
                                  </w:r>
                                  <w:r w:rsidRPr="00F64997">
                                    <w:rPr>
                                      <w:b/>
                                    </w:rPr>
                                    <w:t>12</w:t>
                                  </w:r>
                                  <w:r>
                                    <w:rPr>
                                      <w:b/>
                                    </w:rPr>
                                    <w:t> ani</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1C3EB" id="Text Box 752" o:spid="_x0000_s1268" type="#_x0000_t202" style="position:absolute;left:0;text-align:left;margin-left:-.45pt;margin-top:437.25pt;width:166.7pt;height:22.35pt;z-index:25227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" filled="f" stroked="f" strokeweight=".5pt">
                      <v:textbox>
                        <w:txbxContent>
                          <w:p w14:paraId="52AA5B9D" w14:textId="6C64F161" w:rsidR="00872C82" w:rsidRPr="00F64997" w:rsidRDefault="00C702A9" w:rsidP="00872C82">
                            <w:pPr>
                              <w:jc w:val="center"/>
                              <w:rPr>
                                <w:b/>
                              </w:rPr>
                            </w:pPr>
                            <w:r w:rsidRPr="00F64997">
                              <w:rPr>
                                <w:b/>
                              </w:rPr>
                              <w:t>450</w:t>
                            </w:r>
                            <w:r>
                              <w:rPr>
                                <w:b/>
                              </w:rPr>
                              <w:t> </w:t>
                            </w:r>
                            <w:r w:rsidRPr="00F64997">
                              <w:rPr>
                                <w:b/>
                              </w:rPr>
                              <w:t>mg (</w:t>
                            </w:r>
                            <w:r>
                              <w:rPr>
                                <w:b/>
                              </w:rPr>
                              <w:t>copii sub </w:t>
                            </w:r>
                            <w:r w:rsidRPr="00F64997">
                              <w:rPr>
                                <w:b/>
                              </w:rPr>
                              <w:t>12</w:t>
                            </w:r>
                            <w:r>
                              <w:rPr>
                                <w:b/>
                              </w:rPr>
                              <w:t> ani</w:t>
                            </w:r>
                            <w:r w:rsidRPr="00F64997">
                              <w:rPr>
                                <w:b/>
                              </w:rPr>
                              <w:t>)</w:t>
                            </w:r>
                          </w:p>
                        </w:txbxContent>
                      </v:textbox>
                    </v:shape>
                  </w:pict>
                </mc:Fallback>
              </mc:AlternateContent>
            </w:r>
            <w:r w:rsidR="00872C82" w:rsidRPr="00C22CF5">
              <w:rPr>
                <w:noProof/>
                <w:lang w:val="ro-RO"/>
              </w:rPr>
              <mc:AlternateContent>
                <mc:Choice Requires="wps">
                  <w:drawing>
                    <wp:anchor distT="0" distB="0" distL="114300" distR="114300" simplePos="0" relativeHeight="252277760" behindDoc="0" locked="0" layoutInCell="1" allowOverlap="1" wp14:anchorId="52B0317F" wp14:editId="4C67A815">
                      <wp:simplePos x="0" y="0"/>
                      <wp:positionH relativeFrom="column">
                        <wp:posOffset>92686</wp:posOffset>
                      </wp:positionH>
                      <wp:positionV relativeFrom="paragraph">
                        <wp:posOffset>5900066</wp:posOffset>
                      </wp:positionV>
                      <wp:extent cx="1863725" cy="283283"/>
                      <wp:effectExtent l="0" t="0" r="0" b="2540"/>
                      <wp:wrapNone/>
                      <wp:docPr id="1075288062" name="Text Box 753"/>
                      <wp:cNvGraphicFramePr/>
                      <a:graphic xmlns:a="http://schemas.openxmlformats.org/drawingml/2006/main">
                        <a:graphicData uri="http://schemas.microsoft.com/office/word/2010/wordprocessingShape">
                          <wps:wsp>
                            <wps:cNvSpPr txBox="1"/>
                            <wps:spPr>
                              <a:xfrm>
                                <a:off x="0" y="0"/>
                                <a:ext cx="1863725" cy="283283"/>
                              </a:xfrm>
                              <a:prstGeom prst="rect">
                                <a:avLst/>
                              </a:prstGeom>
                              <a:noFill/>
                              <a:ln w="6350">
                                <a:noFill/>
                              </a:ln>
                            </wps:spPr>
                            <wps:txbx>
                              <w:txbxContent>
                                <w:p w14:paraId="70DD674D" w14:textId="0A2F4206" w:rsidR="00872C82" w:rsidRPr="00F64997" w:rsidRDefault="00C702A9" w:rsidP="00872C82">
                                  <w:pPr>
                                    <w:jc w:val="center"/>
                                    <w:rPr>
                                      <w:b/>
                                    </w:rPr>
                                  </w:pPr>
                                  <w:r w:rsidRPr="00F64997">
                                    <w:rPr>
                                      <w:b/>
                                    </w:rPr>
                                    <w:t>525</w:t>
                                  </w:r>
                                  <w:r>
                                    <w:rPr>
                                      <w:b/>
                                    </w:rPr>
                                    <w:t> </w:t>
                                  </w:r>
                                  <w:r w:rsidRPr="00F64997">
                                    <w:rPr>
                                      <w:b/>
                                    </w:rPr>
                                    <w:t>mg (</w:t>
                                  </w:r>
                                  <w:r w:rsidRPr="008F689C">
                                    <w:rPr>
                                      <w:b/>
                                    </w:rPr>
                                    <w:t>12</w:t>
                                  </w:r>
                                  <w:r>
                                    <w:rPr>
                                      <w:b/>
                                    </w:rPr>
                                    <w:t> ani și peste</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0317F" id="Text Box 753" o:spid="_x0000_s1269" type="#_x0000_t202" style="position:absolute;left:0;text-align:left;margin-left:7.3pt;margin-top:464.55pt;width:146.75pt;height:22.3pt;z-index:25227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" filled="f" stroked="f" strokeweight=".5pt">
                      <v:textbox>
                        <w:txbxContent>
                          <w:p w14:paraId="70DD674D" w14:textId="0A2F4206" w:rsidR="00872C82" w:rsidRPr="00F64997" w:rsidRDefault="00C702A9" w:rsidP="00872C82">
                            <w:pPr>
                              <w:jc w:val="center"/>
                              <w:rPr>
                                <w:b/>
                              </w:rPr>
                            </w:pPr>
                            <w:r w:rsidRPr="00F64997">
                              <w:rPr>
                                <w:b/>
                              </w:rPr>
                              <w:t>525</w:t>
                            </w:r>
                            <w:r>
                              <w:rPr>
                                <w:b/>
                              </w:rPr>
                              <w:t> </w:t>
                            </w:r>
                            <w:r w:rsidRPr="00F64997">
                              <w:rPr>
                                <w:b/>
                              </w:rPr>
                              <w:t>mg (</w:t>
                            </w:r>
                            <w:r w:rsidRPr="008F689C">
                              <w:rPr>
                                <w:b/>
                              </w:rPr>
                              <w:t>12</w:t>
                            </w:r>
                            <w:r>
                              <w:rPr>
                                <w:b/>
                              </w:rPr>
                              <w:t> ani și peste</w:t>
                            </w:r>
                            <w:r w:rsidRPr="00F64997">
                              <w:rPr>
                                <w:b/>
                              </w:rPr>
                              <w:t>)</w:t>
                            </w:r>
                          </w:p>
                        </w:txbxContent>
                      </v:textbox>
                    </v:shape>
                  </w:pict>
                </mc:Fallback>
              </mc:AlternateContent>
            </w:r>
            <w:r w:rsidR="00872C82" w:rsidRPr="00C22CF5">
              <w:rPr>
                <w:noProof/>
                <w:lang w:val="ro-RO"/>
              </w:rPr>
              <mc:AlternateContent>
                <mc:Choice Requires="wps">
                  <w:drawing>
                    <wp:anchor distT="0" distB="0" distL="114300" distR="114300" simplePos="0" relativeHeight="252289024" behindDoc="0" locked="0" layoutInCell="1" allowOverlap="1" wp14:anchorId="3FA80A64" wp14:editId="2CA37339">
                      <wp:simplePos x="0" y="0"/>
                      <wp:positionH relativeFrom="column">
                        <wp:posOffset>2112468</wp:posOffset>
                      </wp:positionH>
                      <wp:positionV relativeFrom="paragraph">
                        <wp:posOffset>5194010</wp:posOffset>
                      </wp:positionV>
                      <wp:extent cx="1336040" cy="300941"/>
                      <wp:effectExtent l="0" t="0" r="0" b="4445"/>
                      <wp:wrapNone/>
                      <wp:docPr id="1577847249" name="Text Box 764"/>
                      <wp:cNvGraphicFramePr/>
                      <a:graphic xmlns:a="http://schemas.openxmlformats.org/drawingml/2006/main">
                        <a:graphicData uri="http://schemas.microsoft.com/office/word/2010/wordprocessingShape">
                          <wps:wsp>
                            <wps:cNvSpPr txBox="1"/>
                            <wps:spPr>
                              <a:xfrm>
                                <a:off x="0" y="0"/>
                                <a:ext cx="1336040" cy="300941"/>
                              </a:xfrm>
                              <a:prstGeom prst="rect">
                                <a:avLst/>
                              </a:prstGeom>
                              <a:noFill/>
                              <a:ln w="6350">
                                <a:noFill/>
                              </a:ln>
                            </wps:spPr>
                            <wps:txbx>
                              <w:txbxContent>
                                <w:p w14:paraId="01DF222B" w14:textId="77809DAE" w:rsidR="00872C82" w:rsidRDefault="00C702A9" w:rsidP="00872C82">
                                  <w:pPr>
                                    <w:jc w:val="center"/>
                                  </w:pPr>
                                  <w:r>
                                    <w:t>1 mov + 1 gri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A80A64" id="Text Box 764" o:spid="_x0000_s1270" type="#_x0000_t202" style="position:absolute;left:0;text-align:left;margin-left:166.35pt;margin-top:409pt;width:105.2pt;height:23.7pt;z-index:25228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" filled="f" stroked="f" strokeweight=".5pt">
                      <v:textbox>
                        <w:txbxContent>
                          <w:p w14:paraId="01DF222B" w14:textId="77809DAE" w:rsidR="00872C82" w:rsidRDefault="00C702A9" w:rsidP="00872C82">
                            <w:pPr>
                              <w:jc w:val="center"/>
                            </w:pPr>
                            <w:r>
                              <w:t>1 mov + 1 gri</w:t>
                            </w:r>
                          </w:p>
                        </w:txbxContent>
                      </v:textbox>
                    </v:shape>
                  </w:pict>
                </mc:Fallback>
              </mc:AlternateContent>
            </w:r>
            <w:r w:rsidR="00872C82" w:rsidRPr="00C22CF5">
              <w:rPr>
                <w:noProof/>
                <w:lang w:val="ro-RO"/>
              </w:rPr>
              <mc:AlternateContent>
                <mc:Choice Requires="wps">
                  <w:drawing>
                    <wp:anchor distT="0" distB="0" distL="114300" distR="114300" simplePos="0" relativeHeight="252286976" behindDoc="0" locked="0" layoutInCell="1" allowOverlap="1" wp14:anchorId="158823D5" wp14:editId="22D358DB">
                      <wp:simplePos x="0" y="0"/>
                      <wp:positionH relativeFrom="column">
                        <wp:posOffset>2066169</wp:posOffset>
                      </wp:positionH>
                      <wp:positionV relativeFrom="paragraph">
                        <wp:posOffset>4476379</wp:posOffset>
                      </wp:positionV>
                      <wp:extent cx="1363980" cy="270237"/>
                      <wp:effectExtent l="0" t="0" r="26670" b="15875"/>
                      <wp:wrapNone/>
                      <wp:docPr id="1686666319" name="Text Box 762"/>
                      <wp:cNvGraphicFramePr/>
                      <a:graphic xmlns:a="http://schemas.openxmlformats.org/drawingml/2006/main">
                        <a:graphicData uri="http://schemas.microsoft.com/office/word/2010/wordprocessingShape">
                          <wps:wsp>
                            <wps:cNvSpPr txBox="1"/>
                            <wps:spPr>
                              <a:xfrm>
                                <a:off x="0" y="0"/>
                                <a:ext cx="1363980" cy="270237"/>
                              </a:xfrm>
                              <a:prstGeom prst="rect">
                                <a:avLst/>
                              </a:prstGeom>
                              <a:solidFill>
                                <a:sysClr val="window" lastClr="FFFFFF"/>
                              </a:solidFill>
                              <a:ln w="6350">
                                <a:solidFill>
                                  <a:sysClr val="window" lastClr="FFFFFF"/>
                                </a:solidFill>
                              </a:ln>
                            </wps:spPr>
                            <wps:txbx>
                              <w:txbxContent>
                                <w:p w14:paraId="5CD41C7A" w14:textId="01EAC9FF" w:rsidR="00872C82" w:rsidRDefault="00C702A9" w:rsidP="00872C82">
                                  <w:pPr>
                                    <w:jc w:val="center"/>
                                  </w:pPr>
                                  <w:r>
                                    <w:t>1 albastră + 1 gri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8823D5" id="Text Box 762" o:spid="_x0000_s1271" type="#_x0000_t202" style="position:absolute;left:0;text-align:left;margin-left:162.7pt;margin-top:352.45pt;width:107.4pt;height:21.3pt;z-index:25228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" fillcolor="window" strokecolor="window" strokeweight=".5pt">
                      <v:textbox>
                        <w:txbxContent>
                          <w:p w14:paraId="5CD41C7A" w14:textId="01EAC9FF" w:rsidR="00872C82" w:rsidRDefault="00C702A9" w:rsidP="00872C82">
                            <w:pPr>
                              <w:jc w:val="center"/>
                            </w:pPr>
                            <w:r>
                              <w:t>1 albastră + 1 gri</w:t>
                            </w:r>
                          </w:p>
                        </w:txbxContent>
                      </v:textbox>
                    </v:shape>
                  </w:pict>
                </mc:Fallback>
              </mc:AlternateContent>
            </w:r>
            <w:r w:rsidR="00872C82" w:rsidRPr="00C22CF5">
              <w:rPr>
                <w:noProof/>
                <w:lang w:val="ro-RO"/>
              </w:rPr>
              <mc:AlternateContent>
                <mc:Choice Requires="wps">
                  <w:drawing>
                    <wp:anchor distT="0" distB="0" distL="114300" distR="114300" simplePos="0" relativeHeight="252285952" behindDoc="0" locked="0" layoutInCell="1" allowOverlap="1" wp14:anchorId="21047F0F" wp14:editId="448B3073">
                      <wp:simplePos x="0" y="0"/>
                      <wp:positionH relativeFrom="column">
                        <wp:posOffset>2268726</wp:posOffset>
                      </wp:positionH>
                      <wp:positionV relativeFrom="paragraph">
                        <wp:posOffset>4140713</wp:posOffset>
                      </wp:positionV>
                      <wp:extent cx="1132205" cy="295155"/>
                      <wp:effectExtent l="0" t="0" r="10795" b="10160"/>
                      <wp:wrapNone/>
                      <wp:docPr id="1941395463" name="Text Box 761"/>
                      <wp:cNvGraphicFramePr/>
                      <a:graphic xmlns:a="http://schemas.openxmlformats.org/drawingml/2006/main">
                        <a:graphicData uri="http://schemas.microsoft.com/office/word/2010/wordprocessingShape">
                          <wps:wsp>
                            <wps:cNvSpPr txBox="1"/>
                            <wps:spPr>
                              <a:xfrm>
                                <a:off x="0" y="0"/>
                                <a:ext cx="1132205" cy="295155"/>
                              </a:xfrm>
                              <a:prstGeom prst="rect">
                                <a:avLst/>
                              </a:prstGeom>
                              <a:solidFill>
                                <a:sysClr val="window" lastClr="FFFFFF"/>
                              </a:solidFill>
                              <a:ln w="6350">
                                <a:solidFill>
                                  <a:sysClr val="window" lastClr="FFFFFF"/>
                                </a:solidFill>
                              </a:ln>
                            </wps:spPr>
                            <wps:txbx>
                              <w:txbxContent>
                                <w:p w14:paraId="75171BE1" w14:textId="284C77C8" w:rsidR="00872C82" w:rsidRDefault="00C702A9" w:rsidP="00872C82">
                                  <w:pPr>
                                    <w:jc w:val="center"/>
                                  </w:pPr>
                                  <w:r>
                                    <w:t>2 mov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047F0F" id="Text Box 761" o:spid="_x0000_s1272" type="#_x0000_t202" style="position:absolute;left:0;text-align:left;margin-left:178.65pt;margin-top:326.05pt;width:89.15pt;height:23.25pt;z-index:252285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" fillcolor="window" strokecolor="window" strokeweight=".5pt">
                      <v:textbox>
                        <w:txbxContent>
                          <w:p w14:paraId="75171BE1" w14:textId="284C77C8" w:rsidR="00872C82" w:rsidRDefault="00C702A9" w:rsidP="00872C82">
                            <w:pPr>
                              <w:jc w:val="center"/>
                            </w:pPr>
                            <w:r>
                              <w:t>2 mov</w:t>
                            </w:r>
                          </w:p>
                        </w:txbxContent>
                      </v:textbox>
                    </v:shape>
                  </w:pict>
                </mc:Fallback>
              </mc:AlternateContent>
            </w:r>
            <w:r w:rsidR="00872C82" w:rsidRPr="00C22CF5">
              <w:rPr>
                <w:noProof/>
                <w:lang w:val="ro-RO"/>
              </w:rPr>
              <mc:AlternateContent>
                <mc:Choice Requires="wps">
                  <w:drawing>
                    <wp:anchor distT="0" distB="0" distL="114300" distR="114300" simplePos="0" relativeHeight="252284928" behindDoc="0" locked="0" layoutInCell="1" allowOverlap="1" wp14:anchorId="2ACE88FD" wp14:editId="148CE149">
                      <wp:simplePos x="0" y="0"/>
                      <wp:positionH relativeFrom="column">
                        <wp:posOffset>2407623</wp:posOffset>
                      </wp:positionH>
                      <wp:positionV relativeFrom="paragraph">
                        <wp:posOffset>3793474</wp:posOffset>
                      </wp:positionV>
                      <wp:extent cx="808355" cy="295154"/>
                      <wp:effectExtent l="0" t="0" r="10795" b="10160"/>
                      <wp:wrapNone/>
                      <wp:docPr id="704158530" name="Text Box 760"/>
                      <wp:cNvGraphicFramePr/>
                      <a:graphic xmlns:a="http://schemas.openxmlformats.org/drawingml/2006/main">
                        <a:graphicData uri="http://schemas.microsoft.com/office/word/2010/wordprocessingShape">
                          <wps:wsp>
                            <wps:cNvSpPr txBox="1"/>
                            <wps:spPr>
                              <a:xfrm>
                                <a:off x="0" y="0"/>
                                <a:ext cx="808355" cy="295154"/>
                              </a:xfrm>
                              <a:prstGeom prst="rect">
                                <a:avLst/>
                              </a:prstGeom>
                              <a:solidFill>
                                <a:sysClr val="window" lastClr="FFFFFF"/>
                              </a:solidFill>
                              <a:ln w="6350">
                                <a:solidFill>
                                  <a:sysClr val="window" lastClr="FFFFFF"/>
                                </a:solidFill>
                              </a:ln>
                            </wps:spPr>
                            <wps:txbx>
                              <w:txbxContent>
                                <w:p w14:paraId="0E2734B6" w14:textId="6C804AD0" w:rsidR="00872C82" w:rsidRDefault="00C702A9" w:rsidP="00872C82">
                                  <w:pPr>
                                    <w:jc w:val="center"/>
                                  </w:pPr>
                                  <w:r>
                                    <w:t>1 gri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CE88FD" id="Text Box 760" o:spid="_x0000_s1273" type="#_x0000_t202" style="position:absolute;left:0;text-align:left;margin-left:189.6pt;margin-top:298.7pt;width:63.65pt;height:23.25pt;z-index:25228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" fillcolor="window" strokecolor="window" strokeweight=".5pt">
                      <v:textbox>
                        <w:txbxContent>
                          <w:p w14:paraId="0E2734B6" w14:textId="6C804AD0" w:rsidR="00872C82" w:rsidRDefault="00C702A9" w:rsidP="00872C82">
                            <w:pPr>
                              <w:jc w:val="center"/>
                            </w:pPr>
                            <w:r>
                              <w:t>1 gri</w:t>
                            </w:r>
                          </w:p>
                        </w:txbxContent>
                      </v:textbox>
                    </v:shape>
                  </w:pict>
                </mc:Fallback>
              </mc:AlternateContent>
            </w:r>
            <w:r w:rsidR="00872C82" w:rsidRPr="00C22CF5">
              <w:rPr>
                <w:noProof/>
                <w:lang w:val="ro-RO"/>
              </w:rPr>
              <mc:AlternateContent>
                <mc:Choice Requires="wps">
                  <w:drawing>
                    <wp:anchor distT="0" distB="0" distL="114300" distR="114300" simplePos="0" relativeHeight="252259328" behindDoc="0" locked="0" layoutInCell="1" allowOverlap="1" wp14:anchorId="27B7D24C" wp14:editId="520B7311">
                      <wp:simplePos x="0" y="0"/>
                      <wp:positionH relativeFrom="column">
                        <wp:posOffset>1956210</wp:posOffset>
                      </wp:positionH>
                      <wp:positionV relativeFrom="paragraph">
                        <wp:posOffset>911378</wp:posOffset>
                      </wp:positionV>
                      <wp:extent cx="1082675" cy="318304"/>
                      <wp:effectExtent l="0" t="0" r="0" b="5715"/>
                      <wp:wrapNone/>
                      <wp:docPr id="721105453" name="Text Box 307815782"/>
                      <wp:cNvGraphicFramePr/>
                      <a:graphic xmlns:a="http://schemas.openxmlformats.org/drawingml/2006/main">
                        <a:graphicData uri="http://schemas.microsoft.com/office/word/2010/wordprocessingShape">
                          <wps:wsp>
                            <wps:cNvSpPr txBox="1"/>
                            <wps:spPr>
                              <a:xfrm>
                                <a:off x="0" y="0"/>
                                <a:ext cx="1082675" cy="318304"/>
                              </a:xfrm>
                              <a:prstGeom prst="rect">
                                <a:avLst/>
                              </a:prstGeom>
                              <a:noFill/>
                              <a:ln w="6350">
                                <a:noFill/>
                              </a:ln>
                            </wps:spPr>
                            <wps:txbx>
                              <w:txbxContent>
                                <w:p w14:paraId="49B60F96" w14:textId="02A90F2A" w:rsidR="00872C82" w:rsidRPr="008D7A95" w:rsidRDefault="00C702A9" w:rsidP="00872C82">
                                  <w:pPr>
                                    <w:jc w:val="center"/>
                                    <w:rPr>
                                      <w:lang w:val="ro-RO"/>
                                    </w:rPr>
                                  </w:pPr>
                                  <w:r>
                                    <w:rPr>
                                      <w:lang w:val="ro-RO"/>
                                    </w:rPr>
                                    <w:t>Piston mov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B7D24C" id="Text Box 307815782" o:spid="_x0000_s1274" type="#_x0000_t202" style="position:absolute;left:0;text-align:left;margin-left:154.05pt;margin-top:71.75pt;width:85.25pt;height:25.05pt;z-index:252259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" filled="f" stroked="f" strokeweight=".5pt">
                      <v:textbox>
                        <w:txbxContent>
                          <w:p w14:paraId="49B60F96" w14:textId="02A90F2A" w:rsidR="00872C82" w:rsidRPr="008D7A95" w:rsidRDefault="00C702A9" w:rsidP="00872C82">
                            <w:pPr>
                              <w:jc w:val="center"/>
                              <w:rPr>
                                <w:lang w:val="ro-RO"/>
                              </w:rPr>
                            </w:pPr>
                            <w:r>
                              <w:rPr>
                                <w:lang w:val="ro-RO"/>
                              </w:rPr>
                              <w:t>Piston mov</w:t>
                            </w:r>
                          </w:p>
                        </w:txbxContent>
                      </v:textbox>
                    </v:shape>
                  </w:pict>
                </mc:Fallback>
              </mc:AlternateContent>
            </w:r>
            <w:r w:rsidR="00872C82" w:rsidRPr="00C22CF5">
              <w:rPr>
                <w:noProof/>
                <w:lang w:val="ro-RO"/>
              </w:rPr>
              <mc:AlternateContent>
                <mc:Choice Requires="wps">
                  <w:drawing>
                    <wp:anchor distT="0" distB="0" distL="114300" distR="114300" simplePos="0" relativeHeight="252260352" behindDoc="0" locked="0" layoutInCell="1" allowOverlap="1" wp14:anchorId="1C4A3BA1" wp14:editId="66DE4AE8">
                      <wp:simplePos x="0" y="0"/>
                      <wp:positionH relativeFrom="column">
                        <wp:posOffset>3866033</wp:posOffset>
                      </wp:positionH>
                      <wp:positionV relativeFrom="paragraph">
                        <wp:posOffset>911377</wp:posOffset>
                      </wp:positionV>
                      <wp:extent cx="998220" cy="272005"/>
                      <wp:effectExtent l="0" t="0" r="0" b="0"/>
                      <wp:wrapNone/>
                      <wp:docPr id="2071149939" name="Text Box 307815780"/>
                      <wp:cNvGraphicFramePr/>
                      <a:graphic xmlns:a="http://schemas.openxmlformats.org/drawingml/2006/main">
                        <a:graphicData uri="http://schemas.microsoft.com/office/word/2010/wordprocessingShape">
                          <wps:wsp>
                            <wps:cNvSpPr txBox="1"/>
                            <wps:spPr>
                              <a:xfrm>
                                <a:off x="0" y="0"/>
                                <a:ext cx="998220" cy="272005"/>
                              </a:xfrm>
                              <a:prstGeom prst="rect">
                                <a:avLst/>
                              </a:prstGeom>
                              <a:noFill/>
                              <a:ln w="6350">
                                <a:noFill/>
                              </a:ln>
                            </wps:spPr>
                            <wps:txbx>
                              <w:txbxContent>
                                <w:p w14:paraId="319C6055" w14:textId="7B1E44C1" w:rsidR="00872C82" w:rsidRPr="008D7A95" w:rsidRDefault="00C702A9" w:rsidP="00872C82">
                                  <w:pPr>
                                    <w:rPr>
                                      <w:lang w:val="ro-RO"/>
                                    </w:rPr>
                                  </w:pPr>
                                  <w:r>
                                    <w:rPr>
                                      <w:lang w:val="ro-RO"/>
                                    </w:rPr>
                                    <w:t>Piston gri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4A3BA1" id="Text Box 307815780" o:spid="_x0000_s1275" type="#_x0000_t202" style="position:absolute;left:0;text-align:left;margin-left:304.4pt;margin-top:71.75pt;width:78.6pt;height:21.4pt;z-index:252260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" filled="f" stroked="f" strokeweight=".5pt">
                      <v:textbox>
                        <w:txbxContent>
                          <w:p w14:paraId="319C6055" w14:textId="7B1E44C1" w:rsidR="00872C82" w:rsidRPr="008D7A95" w:rsidRDefault="00C702A9" w:rsidP="00872C82">
                            <w:pPr>
                              <w:rPr>
                                <w:lang w:val="ro-RO"/>
                              </w:rPr>
                            </w:pPr>
                            <w:r>
                              <w:rPr>
                                <w:lang w:val="ro-RO"/>
                              </w:rPr>
                              <w:t>Piston gri</w:t>
                            </w:r>
                          </w:p>
                        </w:txbxContent>
                      </v:textbox>
                    </v:shape>
                  </w:pict>
                </mc:Fallback>
              </mc:AlternateContent>
            </w:r>
            <w:r w:rsidR="00872C82" w:rsidRPr="00C22CF5">
              <w:rPr>
                <w:noProof/>
                <w:lang w:val="ro-RO"/>
              </w:rPr>
              <mc:AlternateContent>
                <mc:Choice Requires="wps">
                  <w:drawing>
                    <wp:anchor distT="0" distB="0" distL="114300" distR="114300" simplePos="0" relativeHeight="252267520" behindDoc="0" locked="0" layoutInCell="1" allowOverlap="1" wp14:anchorId="78EC81B1" wp14:editId="24385438">
                      <wp:simplePos x="0" y="0"/>
                      <wp:positionH relativeFrom="column">
                        <wp:posOffset>4949825</wp:posOffset>
                      </wp:positionH>
                      <wp:positionV relativeFrom="paragraph">
                        <wp:posOffset>2105025</wp:posOffset>
                      </wp:positionV>
                      <wp:extent cx="625475" cy="428625"/>
                      <wp:effectExtent l="0" t="0" r="0" b="0"/>
                      <wp:wrapNone/>
                      <wp:docPr id="1938273798" name="Text Box 740"/>
                      <wp:cNvGraphicFramePr/>
                      <a:graphic xmlns:a="http://schemas.openxmlformats.org/drawingml/2006/main">
                        <a:graphicData uri="http://schemas.microsoft.com/office/word/2010/wordprocessingShape">
                          <wps:wsp>
                            <wps:cNvSpPr txBox="1"/>
                            <wps:spPr>
                              <a:xfrm>
                                <a:off x="0" y="0"/>
                                <a:ext cx="625475" cy="428625"/>
                              </a:xfrm>
                              <a:prstGeom prst="rect">
                                <a:avLst/>
                              </a:prstGeom>
                              <a:noFill/>
                              <a:ln w="6350">
                                <a:noFill/>
                              </a:ln>
                            </wps:spPr>
                            <wps:txbx>
                              <w:txbxContent>
                                <w:p w14:paraId="3EA58E62" w14:textId="77777777" w:rsidR="00C702A9" w:rsidRPr="00F64997" w:rsidRDefault="00C702A9" w:rsidP="00C702A9">
                                  <w:pPr>
                                    <w:jc w:val="center"/>
                                    <w:rPr>
                                      <w:b/>
                                      <w:color w:val="FFFFFF" w:themeColor="background1"/>
                                    </w:rPr>
                                  </w:pPr>
                                  <w:r w:rsidRPr="00F64997">
                                    <w:rPr>
                                      <w:b/>
                                      <w:color w:val="FFFFFF" w:themeColor="background1"/>
                                    </w:rPr>
                                    <w:t>Gr</w:t>
                                  </w:r>
                                  <w:r>
                                    <w:rPr>
                                      <w:b/>
                                      <w:color w:val="FFFFFF" w:themeColor="background1"/>
                                    </w:rPr>
                                    <w:t>i</w:t>
                                  </w:r>
                                </w:p>
                                <w:p w14:paraId="5B4E4B0C" w14:textId="70542488" w:rsidR="00872C82" w:rsidRPr="00F64997" w:rsidRDefault="00C702A9" w:rsidP="00C702A9">
                                  <w:pPr>
                                    <w:jc w:val="center"/>
                                    <w:rPr>
                                      <w:b/>
                                      <w:color w:val="FFFFFF" w:themeColor="background1"/>
                                    </w:rPr>
                                  </w:pPr>
                                  <w:r w:rsidRPr="00F64997">
                                    <w:rPr>
                                      <w:b/>
                                      <w:color w:val="FFFFFF" w:themeColor="background1"/>
                                    </w:rPr>
                                    <w:t>300</w:t>
                                  </w:r>
                                  <w:r>
                                    <w:rPr>
                                      <w:b/>
                                      <w:color w:val="FFFFFF" w:themeColor="background1"/>
                                    </w:rPr>
                                    <w:t> </w:t>
                                  </w:r>
                                  <w:r w:rsidRPr="00F64997">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8EC81B1" id="Text Box 740" o:spid="_x0000_s1276" type="#_x0000_t202" style="position:absolute;left:0;text-align:left;margin-left:389.75pt;margin-top:165.75pt;width:49.25pt;height:33.75pt;z-index:252267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" filled="f" stroked="f" strokeweight=".5pt">
                      <v:textbox>
                        <w:txbxContent>
                          <w:p w14:paraId="3EA58E62" w14:textId="77777777" w:rsidR="00C702A9" w:rsidRPr="00F64997" w:rsidRDefault="00C702A9" w:rsidP="00C702A9">
                            <w:pPr>
                              <w:jc w:val="center"/>
                              <w:rPr>
                                <w:b/>
                                <w:color w:val="FFFFFF" w:themeColor="background1"/>
                              </w:rPr>
                            </w:pPr>
                            <w:r w:rsidRPr="00F64997">
                              <w:rPr>
                                <w:b/>
                                <w:color w:val="FFFFFF" w:themeColor="background1"/>
                              </w:rPr>
                              <w:t>Gr</w:t>
                            </w:r>
                            <w:r>
                              <w:rPr>
                                <w:b/>
                                <w:color w:val="FFFFFF" w:themeColor="background1"/>
                              </w:rPr>
                              <w:t>i</w:t>
                            </w:r>
                          </w:p>
                          <w:p w14:paraId="5B4E4B0C" w14:textId="70542488" w:rsidR="00872C82" w:rsidRPr="00F64997" w:rsidRDefault="00C702A9" w:rsidP="00C702A9">
                            <w:pPr>
                              <w:jc w:val="center"/>
                              <w:rPr>
                                <w:b/>
                                <w:color w:val="FFFFFF" w:themeColor="background1"/>
                              </w:rPr>
                            </w:pPr>
                            <w:r w:rsidRPr="00F64997">
                              <w:rPr>
                                <w:b/>
                                <w:color w:val="FFFFFF" w:themeColor="background1"/>
                              </w:rPr>
                              <w:t>300</w:t>
                            </w:r>
                            <w:r>
                              <w:rPr>
                                <w:b/>
                                <w:color w:val="FFFFFF" w:themeColor="background1"/>
                              </w:rPr>
                              <w:t> </w:t>
                            </w:r>
                            <w:r w:rsidRPr="00F64997">
                              <w:rPr>
                                <w:b/>
                                <w:color w:val="FFFFFF" w:themeColor="background1"/>
                              </w:rPr>
                              <w:t>mg</w:t>
                            </w:r>
                          </w:p>
                        </w:txbxContent>
                      </v:textbox>
                    </v:shape>
                  </w:pict>
                </mc:Fallback>
              </mc:AlternateContent>
            </w:r>
            <w:r w:rsidR="00872C82" w:rsidRPr="00C22CF5">
              <w:rPr>
                <w:noProof/>
                <w:lang w:val="ro-RO"/>
              </w:rPr>
              <mc:AlternateContent>
                <mc:Choice Requires="wps">
                  <w:drawing>
                    <wp:anchor distT="0" distB="0" distL="114300" distR="114300" simplePos="0" relativeHeight="252266496" behindDoc="0" locked="0" layoutInCell="1" allowOverlap="1" wp14:anchorId="2003B7FF" wp14:editId="357AB75F">
                      <wp:simplePos x="0" y="0"/>
                      <wp:positionH relativeFrom="column">
                        <wp:posOffset>4250690</wp:posOffset>
                      </wp:positionH>
                      <wp:positionV relativeFrom="paragraph">
                        <wp:posOffset>2104390</wp:posOffset>
                      </wp:positionV>
                      <wp:extent cx="623776" cy="433415"/>
                      <wp:effectExtent l="0" t="0" r="0" b="5080"/>
                      <wp:wrapNone/>
                      <wp:docPr id="389701500" name="Text Box 739"/>
                      <wp:cNvGraphicFramePr/>
                      <a:graphic xmlns:a="http://schemas.openxmlformats.org/drawingml/2006/main">
                        <a:graphicData uri="http://schemas.microsoft.com/office/word/2010/wordprocessingShape">
                          <wps:wsp>
                            <wps:cNvSpPr txBox="1"/>
                            <wps:spPr>
                              <a:xfrm>
                                <a:off x="0" y="0"/>
                                <a:ext cx="623776" cy="433415"/>
                              </a:xfrm>
                              <a:prstGeom prst="rect">
                                <a:avLst/>
                              </a:prstGeom>
                              <a:noFill/>
                              <a:ln w="6350">
                                <a:noFill/>
                              </a:ln>
                            </wps:spPr>
                            <wps:txbx>
                              <w:txbxContent>
                                <w:p w14:paraId="672134C9" w14:textId="77777777" w:rsidR="00C702A9" w:rsidRPr="00F64997" w:rsidRDefault="00C702A9" w:rsidP="00C702A9">
                                  <w:pPr>
                                    <w:jc w:val="center"/>
                                    <w:rPr>
                                      <w:b/>
                                      <w:color w:val="FFFFFF" w:themeColor="background1"/>
                                    </w:rPr>
                                  </w:pPr>
                                  <w:r>
                                    <w:rPr>
                                      <w:b/>
                                      <w:color w:val="FFFFFF" w:themeColor="background1"/>
                                    </w:rPr>
                                    <w:t>Mov</w:t>
                                  </w:r>
                                </w:p>
                                <w:p w14:paraId="1E747A63" w14:textId="7FF2E09A" w:rsidR="00872C82" w:rsidRPr="00F64997" w:rsidRDefault="00C702A9" w:rsidP="00C702A9">
                                  <w:pPr>
                                    <w:jc w:val="center"/>
                                    <w:rPr>
                                      <w:b/>
                                      <w:color w:val="FFFFFF" w:themeColor="background1"/>
                                    </w:rPr>
                                  </w:pPr>
                                  <w:r w:rsidRPr="00F64997">
                                    <w:rPr>
                                      <w:b/>
                                      <w:color w:val="FFFFFF" w:themeColor="background1"/>
                                    </w:rPr>
                                    <w:t>150</w:t>
                                  </w:r>
                                  <w:r>
                                    <w:rPr>
                                      <w:b/>
                                      <w:color w:val="FFFFFF" w:themeColor="background1"/>
                                    </w:rPr>
                                    <w:t> </w:t>
                                  </w:r>
                                  <w:r w:rsidRPr="00F64997">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3B7FF" id="Text Box 739" o:spid="_x0000_s1277" type="#_x0000_t202" style="position:absolute;left:0;text-align:left;margin-left:334.7pt;margin-top:165.7pt;width:49.1pt;height:34.15pt;z-index:25226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" filled="f" stroked="f" strokeweight=".5pt">
                      <v:textbox>
                        <w:txbxContent>
                          <w:p w14:paraId="672134C9" w14:textId="77777777" w:rsidR="00C702A9" w:rsidRPr="00F64997" w:rsidRDefault="00C702A9" w:rsidP="00C702A9">
                            <w:pPr>
                              <w:jc w:val="center"/>
                              <w:rPr>
                                <w:b/>
                                <w:color w:val="FFFFFF" w:themeColor="background1"/>
                              </w:rPr>
                            </w:pPr>
                            <w:r>
                              <w:rPr>
                                <w:b/>
                                <w:color w:val="FFFFFF" w:themeColor="background1"/>
                              </w:rPr>
                              <w:t>Mov</w:t>
                            </w:r>
                          </w:p>
                          <w:p w14:paraId="1E747A63" w14:textId="7FF2E09A" w:rsidR="00872C82" w:rsidRPr="00F64997" w:rsidRDefault="00C702A9" w:rsidP="00C702A9">
                            <w:pPr>
                              <w:jc w:val="center"/>
                              <w:rPr>
                                <w:b/>
                                <w:color w:val="FFFFFF" w:themeColor="background1"/>
                              </w:rPr>
                            </w:pPr>
                            <w:r w:rsidRPr="00F64997">
                              <w:rPr>
                                <w:b/>
                                <w:color w:val="FFFFFF" w:themeColor="background1"/>
                              </w:rPr>
                              <w:t>150</w:t>
                            </w:r>
                            <w:r>
                              <w:rPr>
                                <w:b/>
                                <w:color w:val="FFFFFF" w:themeColor="background1"/>
                              </w:rPr>
                              <w:t> </w:t>
                            </w:r>
                            <w:r w:rsidRPr="00F64997">
                              <w:rPr>
                                <w:b/>
                                <w:color w:val="FFFFFF" w:themeColor="background1"/>
                              </w:rPr>
                              <w:t>mg</w:t>
                            </w:r>
                          </w:p>
                        </w:txbxContent>
                      </v:textbox>
                    </v:shape>
                  </w:pict>
                </mc:Fallback>
              </mc:AlternateContent>
            </w:r>
            <w:r w:rsidR="00872C82" w:rsidRPr="00C22CF5">
              <w:rPr>
                <w:noProof/>
                <w:lang w:val="ro-RO"/>
              </w:rPr>
              <mc:AlternateContent>
                <mc:Choice Requires="wps">
                  <w:drawing>
                    <wp:anchor distT="0" distB="0" distL="114300" distR="114300" simplePos="0" relativeHeight="252257280" behindDoc="0" locked="0" layoutInCell="1" allowOverlap="1" wp14:anchorId="067455E4" wp14:editId="380FB33E">
                      <wp:simplePos x="0" y="0"/>
                      <wp:positionH relativeFrom="column">
                        <wp:posOffset>137780</wp:posOffset>
                      </wp:positionH>
                      <wp:positionV relativeFrom="paragraph">
                        <wp:posOffset>169923</wp:posOffset>
                      </wp:positionV>
                      <wp:extent cx="1751330" cy="644837"/>
                      <wp:effectExtent l="0" t="0" r="0" b="3175"/>
                      <wp:wrapNone/>
                      <wp:docPr id="731679092" name="Text Box 307815783"/>
                      <wp:cNvGraphicFramePr/>
                      <a:graphic xmlns:a="http://schemas.openxmlformats.org/drawingml/2006/main">
                        <a:graphicData uri="http://schemas.microsoft.com/office/word/2010/wordprocessingShape">
                          <wps:wsp>
                            <wps:cNvSpPr txBox="1"/>
                            <wps:spPr>
                              <a:xfrm>
                                <a:off x="0" y="0"/>
                                <a:ext cx="1751330" cy="644837"/>
                              </a:xfrm>
                              <a:prstGeom prst="rect">
                                <a:avLst/>
                              </a:prstGeom>
                              <a:noFill/>
                              <a:ln w="6350">
                                <a:noFill/>
                              </a:ln>
                            </wps:spPr>
                            <wps:txbx>
                              <w:txbxContent>
                                <w:p w14:paraId="2E99F101" w14:textId="77777777" w:rsidR="00C702A9" w:rsidRPr="00F64997" w:rsidRDefault="00C702A9" w:rsidP="00C702A9">
                                  <w:pPr>
                                    <w:jc w:val="center"/>
                                    <w:rPr>
                                      <w:b/>
                                      <w:color w:val="FFFFFF" w:themeColor="background1"/>
                                    </w:rPr>
                                  </w:pPr>
                                  <w:r>
                                    <w:rPr>
                                      <w:b/>
                                      <w:color w:val="FFFFFF" w:themeColor="background1"/>
                                    </w:rPr>
                                    <w:t>Xolair</w:t>
                                  </w:r>
                                  <w:r w:rsidRPr="00F64997">
                                    <w:rPr>
                                      <w:b/>
                                      <w:color w:val="FFFFFF" w:themeColor="background1"/>
                                    </w:rPr>
                                    <w:t xml:space="preserve"> 75</w:t>
                                  </w:r>
                                  <w:r>
                                    <w:rPr>
                                      <w:b/>
                                      <w:color w:val="FFFFFF" w:themeColor="background1"/>
                                    </w:rPr>
                                    <w:t> </w:t>
                                  </w:r>
                                  <w:r w:rsidRPr="00F64997">
                                    <w:rPr>
                                      <w:b/>
                                      <w:color w:val="FFFFFF" w:themeColor="background1"/>
                                    </w:rPr>
                                    <w:t>mg</w:t>
                                  </w:r>
                                </w:p>
                                <w:p w14:paraId="7D6AA991" w14:textId="62BF7812" w:rsidR="00872C82" w:rsidRPr="00F64997" w:rsidRDefault="00C702A9" w:rsidP="00C702A9">
                                  <w:pPr>
                                    <w:jc w:val="center"/>
                                    <w:rPr>
                                      <w:b/>
                                      <w:color w:val="FFFFFF" w:themeColor="background1"/>
                                    </w:rPr>
                                  </w:pPr>
                                  <w:r>
                                    <w:rPr>
                                      <w:b/>
                                      <w:color w:val="FFFFFF" w:themeColor="background1"/>
                                    </w:rPr>
                                    <w:t>seringă preumplută</w:t>
                                  </w:r>
                                  <w:r w:rsidRPr="00F64997">
                                    <w:rPr>
                                      <w:b/>
                                      <w:color w:val="FFFFFF" w:themeColor="background1"/>
                                    </w:rPr>
                                    <w:t xml:space="preserve"> </w:t>
                                  </w:r>
                                  <w:r>
                                    <w:rPr>
                                      <w:b/>
                                      <w:color w:val="FFFFFF" w:themeColor="background1"/>
                                    </w:rPr>
                                    <w:t>cu piston albastru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455E4" id="Text Box 307815783" o:spid="_x0000_s1278" type="#_x0000_t202" style="position:absolute;left:0;text-align:left;margin-left:10.85pt;margin-top:13.4pt;width:137.9pt;height:50.75pt;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" filled="f" stroked="f" strokeweight=".5pt">
                      <v:textbox>
                        <w:txbxContent>
                          <w:p w14:paraId="2E99F101" w14:textId="77777777" w:rsidR="00C702A9" w:rsidRPr="00F64997" w:rsidRDefault="00C702A9" w:rsidP="00C702A9">
                            <w:pPr>
                              <w:jc w:val="center"/>
                              <w:rPr>
                                <w:b/>
                                <w:color w:val="FFFFFF" w:themeColor="background1"/>
                              </w:rPr>
                            </w:pPr>
                            <w:r>
                              <w:rPr>
                                <w:b/>
                                <w:color w:val="FFFFFF" w:themeColor="background1"/>
                              </w:rPr>
                              <w:t>Xolair</w:t>
                            </w:r>
                            <w:r w:rsidRPr="00F64997">
                              <w:rPr>
                                <w:b/>
                                <w:color w:val="FFFFFF" w:themeColor="background1"/>
                              </w:rPr>
                              <w:t xml:space="preserve"> 75</w:t>
                            </w:r>
                            <w:r>
                              <w:rPr>
                                <w:b/>
                                <w:color w:val="FFFFFF" w:themeColor="background1"/>
                              </w:rPr>
                              <w:t> </w:t>
                            </w:r>
                            <w:r w:rsidRPr="00F64997">
                              <w:rPr>
                                <w:b/>
                                <w:color w:val="FFFFFF" w:themeColor="background1"/>
                              </w:rPr>
                              <w:t>mg</w:t>
                            </w:r>
                          </w:p>
                          <w:p w14:paraId="7D6AA991" w14:textId="62BF7812" w:rsidR="00872C82" w:rsidRPr="00F64997" w:rsidRDefault="00C702A9" w:rsidP="00C702A9">
                            <w:pPr>
                              <w:jc w:val="center"/>
                              <w:rPr>
                                <w:b/>
                                <w:color w:val="FFFFFF" w:themeColor="background1"/>
                              </w:rPr>
                            </w:pPr>
                            <w:r>
                              <w:rPr>
                                <w:b/>
                                <w:color w:val="FFFFFF" w:themeColor="background1"/>
                              </w:rPr>
                              <w:t>seringă preumplută</w:t>
                            </w:r>
                            <w:r w:rsidRPr="00F64997">
                              <w:rPr>
                                <w:b/>
                                <w:color w:val="FFFFFF" w:themeColor="background1"/>
                              </w:rPr>
                              <w:t xml:space="preserve"> </w:t>
                            </w:r>
                            <w:r>
                              <w:rPr>
                                <w:b/>
                                <w:color w:val="FFFFFF" w:themeColor="background1"/>
                              </w:rPr>
                              <w:t>cu piston albastru</w:t>
                            </w:r>
                          </w:p>
                        </w:txbxContent>
                      </v:textbox>
                    </v:shape>
                  </w:pict>
                </mc:Fallback>
              </mc:AlternateContent>
            </w:r>
            <w:r w:rsidR="00872C82" w:rsidRPr="00C22CF5">
              <w:rPr>
                <w:noProof/>
                <w:lang w:val="ro-RO"/>
              </w:rPr>
              <mc:AlternateContent>
                <mc:Choice Requires="wps">
                  <w:drawing>
                    <wp:anchor distT="0" distB="0" distL="114300" distR="114300" simplePos="0" relativeHeight="252262400" behindDoc="0" locked="0" layoutInCell="1" allowOverlap="1" wp14:anchorId="4D5C19D4" wp14:editId="6157BEB8">
                      <wp:simplePos x="0" y="0"/>
                      <wp:positionH relativeFrom="column">
                        <wp:posOffset>1977151</wp:posOffset>
                      </wp:positionH>
                      <wp:positionV relativeFrom="paragraph">
                        <wp:posOffset>169923</wp:posOffset>
                      </wp:positionV>
                      <wp:extent cx="1786255" cy="623695"/>
                      <wp:effectExtent l="0" t="0" r="0" b="5080"/>
                      <wp:wrapNone/>
                      <wp:docPr id="1565229028" name="Text Box 307815784"/>
                      <wp:cNvGraphicFramePr/>
                      <a:graphic xmlns:a="http://schemas.openxmlformats.org/drawingml/2006/main">
                        <a:graphicData uri="http://schemas.microsoft.com/office/word/2010/wordprocessingShape">
                          <wps:wsp>
                            <wps:cNvSpPr txBox="1"/>
                            <wps:spPr>
                              <a:xfrm>
                                <a:off x="0" y="0"/>
                                <a:ext cx="1786255" cy="623695"/>
                              </a:xfrm>
                              <a:prstGeom prst="rect">
                                <a:avLst/>
                              </a:prstGeom>
                              <a:noFill/>
                              <a:ln w="6350">
                                <a:noFill/>
                              </a:ln>
                            </wps:spPr>
                            <wps:txbx>
                              <w:txbxContent>
                                <w:p w14:paraId="2C5C403E" w14:textId="77777777" w:rsidR="00C702A9" w:rsidRPr="00F64997" w:rsidRDefault="00C702A9" w:rsidP="00C702A9">
                                  <w:pPr>
                                    <w:jc w:val="center"/>
                                    <w:rPr>
                                      <w:b/>
                                      <w:color w:val="FFFFFF" w:themeColor="background1"/>
                                    </w:rPr>
                                  </w:pPr>
                                  <w:r>
                                    <w:rPr>
                                      <w:b/>
                                      <w:color w:val="FFFFFF" w:themeColor="background1"/>
                                    </w:rPr>
                                    <w:t>Xolair</w:t>
                                  </w:r>
                                  <w:r w:rsidRPr="00F64997">
                                    <w:rPr>
                                      <w:b/>
                                      <w:color w:val="FFFFFF" w:themeColor="background1"/>
                                    </w:rPr>
                                    <w:t xml:space="preserve"> 150</w:t>
                                  </w:r>
                                  <w:r>
                                    <w:rPr>
                                      <w:b/>
                                      <w:color w:val="FFFFFF" w:themeColor="background1"/>
                                    </w:rPr>
                                    <w:t> </w:t>
                                  </w:r>
                                  <w:r w:rsidRPr="00F64997">
                                    <w:rPr>
                                      <w:b/>
                                      <w:color w:val="FFFFFF" w:themeColor="background1"/>
                                    </w:rPr>
                                    <w:t>mg</w:t>
                                  </w:r>
                                </w:p>
                                <w:p w14:paraId="6BDEE53B" w14:textId="6A1956E0" w:rsidR="00872C82" w:rsidRPr="00F64997" w:rsidRDefault="00C702A9" w:rsidP="00C702A9">
                                  <w:pPr>
                                    <w:jc w:val="center"/>
                                    <w:rPr>
                                      <w:b/>
                                      <w:color w:val="FFFFFF" w:themeColor="background1"/>
                                    </w:rPr>
                                  </w:pPr>
                                  <w:r>
                                    <w:rPr>
                                      <w:b/>
                                      <w:color w:val="FFFFFF" w:themeColor="background1"/>
                                    </w:rPr>
                                    <w:t>seringă preumplută cu piston mov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5C19D4" id="Text Box 307815784" o:spid="_x0000_s1279" type="#_x0000_t202" style="position:absolute;left:0;text-align:left;margin-left:155.7pt;margin-top:13.4pt;width:140.65pt;height:49.1pt;z-index:252262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" filled="f" stroked="f" strokeweight=".5pt">
                      <v:textbox>
                        <w:txbxContent>
                          <w:p w14:paraId="2C5C403E" w14:textId="77777777" w:rsidR="00C702A9" w:rsidRPr="00F64997" w:rsidRDefault="00C702A9" w:rsidP="00C702A9">
                            <w:pPr>
                              <w:jc w:val="center"/>
                              <w:rPr>
                                <w:b/>
                                <w:color w:val="FFFFFF" w:themeColor="background1"/>
                              </w:rPr>
                            </w:pPr>
                            <w:r>
                              <w:rPr>
                                <w:b/>
                                <w:color w:val="FFFFFF" w:themeColor="background1"/>
                              </w:rPr>
                              <w:t>Xolair</w:t>
                            </w:r>
                            <w:r w:rsidRPr="00F64997">
                              <w:rPr>
                                <w:b/>
                                <w:color w:val="FFFFFF" w:themeColor="background1"/>
                              </w:rPr>
                              <w:t xml:space="preserve"> 150</w:t>
                            </w:r>
                            <w:r>
                              <w:rPr>
                                <w:b/>
                                <w:color w:val="FFFFFF" w:themeColor="background1"/>
                              </w:rPr>
                              <w:t> </w:t>
                            </w:r>
                            <w:r w:rsidRPr="00F64997">
                              <w:rPr>
                                <w:b/>
                                <w:color w:val="FFFFFF" w:themeColor="background1"/>
                              </w:rPr>
                              <w:t>mg</w:t>
                            </w:r>
                          </w:p>
                          <w:p w14:paraId="6BDEE53B" w14:textId="6A1956E0" w:rsidR="00872C82" w:rsidRPr="00F64997" w:rsidRDefault="00C702A9" w:rsidP="00C702A9">
                            <w:pPr>
                              <w:jc w:val="center"/>
                              <w:rPr>
                                <w:b/>
                                <w:color w:val="FFFFFF" w:themeColor="background1"/>
                              </w:rPr>
                            </w:pPr>
                            <w:r>
                              <w:rPr>
                                <w:b/>
                                <w:color w:val="FFFFFF" w:themeColor="background1"/>
                              </w:rPr>
                              <w:t>seringă preumplută cu piston mov</w:t>
                            </w:r>
                          </w:p>
                        </w:txbxContent>
                      </v:textbox>
                    </v:shape>
                  </w:pict>
                </mc:Fallback>
              </mc:AlternateContent>
            </w:r>
            <w:r w:rsidR="00872C82" w:rsidRPr="00C22CF5">
              <w:rPr>
                <w:noProof/>
                <w:lang w:val="ro-RO"/>
              </w:rPr>
              <mc:AlternateContent>
                <mc:Choice Requires="wps">
                  <w:drawing>
                    <wp:anchor distT="0" distB="0" distL="114300" distR="114300" simplePos="0" relativeHeight="252263424" behindDoc="0" locked="0" layoutInCell="1" allowOverlap="1" wp14:anchorId="7E3C777A" wp14:editId="70C06CF7">
                      <wp:simplePos x="0" y="0"/>
                      <wp:positionH relativeFrom="column">
                        <wp:posOffset>3837665</wp:posOffset>
                      </wp:positionH>
                      <wp:positionV relativeFrom="paragraph">
                        <wp:posOffset>159352</wp:posOffset>
                      </wp:positionV>
                      <wp:extent cx="1772285" cy="623695"/>
                      <wp:effectExtent l="0" t="0" r="0" b="5080"/>
                      <wp:wrapNone/>
                      <wp:docPr id="1151690341" name="Text Box 736"/>
                      <wp:cNvGraphicFramePr/>
                      <a:graphic xmlns:a="http://schemas.openxmlformats.org/drawingml/2006/main">
                        <a:graphicData uri="http://schemas.microsoft.com/office/word/2010/wordprocessingShape">
                          <wps:wsp>
                            <wps:cNvSpPr txBox="1"/>
                            <wps:spPr>
                              <a:xfrm>
                                <a:off x="0" y="0"/>
                                <a:ext cx="1772285" cy="623695"/>
                              </a:xfrm>
                              <a:prstGeom prst="rect">
                                <a:avLst/>
                              </a:prstGeom>
                              <a:noFill/>
                              <a:ln w="6350">
                                <a:noFill/>
                              </a:ln>
                            </wps:spPr>
                            <wps:txbx>
                              <w:txbxContent>
                                <w:p w14:paraId="6EA2D88C" w14:textId="77777777" w:rsidR="00C702A9" w:rsidRPr="00F64997" w:rsidRDefault="00C702A9" w:rsidP="00C702A9">
                                  <w:pPr>
                                    <w:jc w:val="center"/>
                                    <w:rPr>
                                      <w:b/>
                                      <w:color w:val="FFFFFF" w:themeColor="background1"/>
                                    </w:rPr>
                                  </w:pPr>
                                  <w:r>
                                    <w:rPr>
                                      <w:b/>
                                      <w:color w:val="FFFFFF" w:themeColor="background1"/>
                                    </w:rPr>
                                    <w:t>Xolair</w:t>
                                  </w:r>
                                  <w:r w:rsidRPr="00F64997">
                                    <w:rPr>
                                      <w:b/>
                                      <w:color w:val="FFFFFF" w:themeColor="background1"/>
                                    </w:rPr>
                                    <w:t xml:space="preserve"> 300</w:t>
                                  </w:r>
                                  <w:r>
                                    <w:rPr>
                                      <w:b/>
                                      <w:color w:val="FFFFFF" w:themeColor="background1"/>
                                    </w:rPr>
                                    <w:t> </w:t>
                                  </w:r>
                                  <w:r w:rsidRPr="00F64997">
                                    <w:rPr>
                                      <w:b/>
                                      <w:color w:val="FFFFFF" w:themeColor="background1"/>
                                    </w:rPr>
                                    <w:t>mg</w:t>
                                  </w:r>
                                </w:p>
                                <w:p w14:paraId="3A87DAE3" w14:textId="124BBDED" w:rsidR="00872C82" w:rsidRDefault="00C702A9" w:rsidP="00872C82">
                                  <w:pPr>
                                    <w:jc w:val="center"/>
                                  </w:pPr>
                                  <w:r>
                                    <w:rPr>
                                      <w:b/>
                                      <w:color w:val="FFFFFF" w:themeColor="background1"/>
                                    </w:rPr>
                                    <w:t>seringă preumplută</w:t>
                                  </w:r>
                                  <w:r w:rsidRPr="00F64997">
                                    <w:rPr>
                                      <w:b/>
                                      <w:color w:val="FFFFFF" w:themeColor="background1"/>
                                    </w:rPr>
                                    <w:t xml:space="preserve"> </w:t>
                                  </w:r>
                                  <w:r>
                                    <w:rPr>
                                      <w:b/>
                                      <w:color w:val="FFFFFF" w:themeColor="background1"/>
                                    </w:rPr>
                                    <w:t>cu piston gri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3C777A" id="Text Box 736" o:spid="_x0000_s1280" type="#_x0000_t202" style="position:absolute;left:0;text-align:left;margin-left:302.2pt;margin-top:12.55pt;width:139.55pt;height:49.1pt;z-index:252263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" filled="f" stroked="f" strokeweight=".5pt">
                      <v:textbox>
                        <w:txbxContent>
                          <w:p w14:paraId="6EA2D88C" w14:textId="77777777" w:rsidR="00C702A9" w:rsidRPr="00F64997" w:rsidRDefault="00C702A9" w:rsidP="00C702A9">
                            <w:pPr>
                              <w:jc w:val="center"/>
                              <w:rPr>
                                <w:b/>
                                <w:color w:val="FFFFFF" w:themeColor="background1"/>
                              </w:rPr>
                            </w:pPr>
                            <w:r>
                              <w:rPr>
                                <w:b/>
                                <w:color w:val="FFFFFF" w:themeColor="background1"/>
                              </w:rPr>
                              <w:t>Xolair</w:t>
                            </w:r>
                            <w:r w:rsidRPr="00F64997">
                              <w:rPr>
                                <w:b/>
                                <w:color w:val="FFFFFF" w:themeColor="background1"/>
                              </w:rPr>
                              <w:t xml:space="preserve"> 300</w:t>
                            </w:r>
                            <w:r>
                              <w:rPr>
                                <w:b/>
                                <w:color w:val="FFFFFF" w:themeColor="background1"/>
                              </w:rPr>
                              <w:t> </w:t>
                            </w:r>
                            <w:r w:rsidRPr="00F64997">
                              <w:rPr>
                                <w:b/>
                                <w:color w:val="FFFFFF" w:themeColor="background1"/>
                              </w:rPr>
                              <w:t>mg</w:t>
                            </w:r>
                          </w:p>
                          <w:p w14:paraId="3A87DAE3" w14:textId="124BBDED" w:rsidR="00872C82" w:rsidRDefault="00C702A9" w:rsidP="00872C82">
                            <w:pPr>
                              <w:jc w:val="center"/>
                            </w:pPr>
                            <w:r>
                              <w:rPr>
                                <w:b/>
                                <w:color w:val="FFFFFF" w:themeColor="background1"/>
                              </w:rPr>
                              <w:t>seringă preumplută</w:t>
                            </w:r>
                            <w:r w:rsidRPr="00F64997">
                              <w:rPr>
                                <w:b/>
                                <w:color w:val="FFFFFF" w:themeColor="background1"/>
                              </w:rPr>
                              <w:t xml:space="preserve"> </w:t>
                            </w:r>
                            <w:r>
                              <w:rPr>
                                <w:b/>
                                <w:color w:val="FFFFFF" w:themeColor="background1"/>
                              </w:rPr>
                              <w:t>cu piston gri</w:t>
                            </w:r>
                          </w:p>
                        </w:txbxContent>
                      </v:textbox>
                    </v:shape>
                  </w:pict>
                </mc:Fallback>
              </mc:AlternateContent>
            </w:r>
            <w:r w:rsidR="00872C82" w:rsidRPr="00C22CF5">
              <w:rPr>
                <w:noProof/>
                <w:lang w:val="ro-RO"/>
              </w:rPr>
              <mc:AlternateContent>
                <mc:Choice Requires="wps">
                  <w:drawing>
                    <wp:anchor distT="0" distB="0" distL="114300" distR="114300" simplePos="0" relativeHeight="252278784" behindDoc="0" locked="0" layoutInCell="1" allowOverlap="1" wp14:anchorId="2121446E" wp14:editId="144AFDD0">
                      <wp:simplePos x="0" y="0"/>
                      <wp:positionH relativeFrom="column">
                        <wp:posOffset>-3175</wp:posOffset>
                      </wp:positionH>
                      <wp:positionV relativeFrom="paragraph">
                        <wp:posOffset>6249035</wp:posOffset>
                      </wp:positionV>
                      <wp:extent cx="2095500" cy="259715"/>
                      <wp:effectExtent l="0" t="0" r="0" b="6985"/>
                      <wp:wrapNone/>
                      <wp:docPr id="1910757259" name="Text Box 754"/>
                      <wp:cNvGraphicFramePr/>
                      <a:graphic xmlns:a="http://schemas.openxmlformats.org/drawingml/2006/main">
                        <a:graphicData uri="http://schemas.microsoft.com/office/word/2010/wordprocessingShape">
                          <wps:wsp>
                            <wps:cNvSpPr txBox="1"/>
                            <wps:spPr>
                              <a:xfrm>
                                <a:off x="0" y="0"/>
                                <a:ext cx="2095500" cy="259715"/>
                              </a:xfrm>
                              <a:prstGeom prst="rect">
                                <a:avLst/>
                              </a:prstGeom>
                              <a:noFill/>
                              <a:ln w="6350">
                                <a:noFill/>
                              </a:ln>
                            </wps:spPr>
                            <wps:txbx>
                              <w:txbxContent>
                                <w:p w14:paraId="56089982" w14:textId="6CCC7A75" w:rsidR="00872C82" w:rsidRPr="00F64997" w:rsidRDefault="00C702A9" w:rsidP="00872C82">
                                  <w:pPr>
                                    <w:jc w:val="center"/>
                                    <w:rPr>
                                      <w:b/>
                                    </w:rPr>
                                  </w:pPr>
                                  <w:r w:rsidRPr="00F64997">
                                    <w:rPr>
                                      <w:b/>
                                    </w:rPr>
                                    <w:t>525</w:t>
                                  </w:r>
                                  <w:r>
                                    <w:rPr>
                                      <w:b/>
                                    </w:rPr>
                                    <w:t> </w:t>
                                  </w:r>
                                  <w:r w:rsidRPr="00F64997">
                                    <w:rPr>
                                      <w:b/>
                                    </w:rPr>
                                    <w:t>mg (</w:t>
                                  </w:r>
                                  <w:r>
                                    <w:rPr>
                                      <w:b/>
                                    </w:rPr>
                                    <w:t>copii sub </w:t>
                                  </w:r>
                                  <w:r w:rsidRPr="00F64997">
                                    <w:rPr>
                                      <w:b/>
                                    </w:rPr>
                                    <w:t>12</w:t>
                                  </w:r>
                                  <w:r>
                                    <w:rPr>
                                      <w:b/>
                                    </w:rPr>
                                    <w:t> ani</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1446E" id="Text Box 754" o:spid="_x0000_s1281" type="#_x0000_t202" style="position:absolute;left:0;text-align:left;margin-left:-.25pt;margin-top:492.05pt;width:165pt;height:20.45pt;z-index:25227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" filled="f" stroked="f" strokeweight=".5pt">
                      <v:textbox>
                        <w:txbxContent>
                          <w:p w14:paraId="56089982" w14:textId="6CCC7A75" w:rsidR="00872C82" w:rsidRPr="00F64997" w:rsidRDefault="00C702A9" w:rsidP="00872C82">
                            <w:pPr>
                              <w:jc w:val="center"/>
                              <w:rPr>
                                <w:b/>
                              </w:rPr>
                            </w:pPr>
                            <w:r w:rsidRPr="00F64997">
                              <w:rPr>
                                <w:b/>
                              </w:rPr>
                              <w:t>525</w:t>
                            </w:r>
                            <w:r>
                              <w:rPr>
                                <w:b/>
                              </w:rPr>
                              <w:t> </w:t>
                            </w:r>
                            <w:r w:rsidRPr="00F64997">
                              <w:rPr>
                                <w:b/>
                              </w:rPr>
                              <w:t>mg (</w:t>
                            </w:r>
                            <w:r>
                              <w:rPr>
                                <w:b/>
                              </w:rPr>
                              <w:t>copii sub </w:t>
                            </w:r>
                            <w:r w:rsidRPr="00F64997">
                              <w:rPr>
                                <w:b/>
                              </w:rPr>
                              <w:t>12</w:t>
                            </w:r>
                            <w:r>
                              <w:rPr>
                                <w:b/>
                              </w:rPr>
                              <w:t> ani</w:t>
                            </w:r>
                            <w:r w:rsidRPr="00F64997">
                              <w:rPr>
                                <w:b/>
                              </w:rPr>
                              <w:t>)</w:t>
                            </w:r>
                          </w:p>
                        </w:txbxContent>
                      </v:textbox>
                    </v:shape>
                  </w:pict>
                </mc:Fallback>
              </mc:AlternateContent>
            </w:r>
            <w:r w:rsidR="00872C82" w:rsidRPr="00C22CF5">
              <w:rPr>
                <w:noProof/>
                <w:lang w:val="ro-RO"/>
              </w:rPr>
              <mc:AlternateContent>
                <mc:Choice Requires="wps">
                  <w:drawing>
                    <wp:anchor distT="0" distB="0" distL="114300" distR="114300" simplePos="0" relativeHeight="252280832" behindDoc="0" locked="0" layoutInCell="1" allowOverlap="1" wp14:anchorId="1BF7E3D7" wp14:editId="0FEC6954">
                      <wp:simplePos x="0" y="0"/>
                      <wp:positionH relativeFrom="column">
                        <wp:posOffset>9628</wp:posOffset>
                      </wp:positionH>
                      <wp:positionV relativeFrom="paragraph">
                        <wp:posOffset>6939025</wp:posOffset>
                      </wp:positionV>
                      <wp:extent cx="2082018" cy="302455"/>
                      <wp:effectExtent l="0" t="0" r="0" b="2540"/>
                      <wp:wrapNone/>
                      <wp:docPr id="223370789" name="Text Box 756"/>
                      <wp:cNvGraphicFramePr/>
                      <a:graphic xmlns:a="http://schemas.openxmlformats.org/drawingml/2006/main">
                        <a:graphicData uri="http://schemas.microsoft.com/office/word/2010/wordprocessingShape">
                          <wps:wsp>
                            <wps:cNvSpPr txBox="1"/>
                            <wps:spPr>
                              <a:xfrm>
                                <a:off x="0" y="0"/>
                                <a:ext cx="2082018" cy="302455"/>
                              </a:xfrm>
                              <a:prstGeom prst="rect">
                                <a:avLst/>
                              </a:prstGeom>
                              <a:noFill/>
                              <a:ln w="6350">
                                <a:noFill/>
                              </a:ln>
                            </wps:spPr>
                            <wps:txbx>
                              <w:txbxContent>
                                <w:p w14:paraId="5063515D" w14:textId="011C053E" w:rsidR="00872C82" w:rsidRPr="00F64997" w:rsidRDefault="00C702A9" w:rsidP="00872C82">
                                  <w:pPr>
                                    <w:jc w:val="center"/>
                                    <w:rPr>
                                      <w:b/>
                                    </w:rPr>
                                  </w:pPr>
                                  <w:r w:rsidRPr="00F64997">
                                    <w:rPr>
                                      <w:b/>
                                    </w:rPr>
                                    <w:t>600</w:t>
                                  </w:r>
                                  <w:r>
                                    <w:rPr>
                                      <w:b/>
                                    </w:rPr>
                                    <w:t> </w:t>
                                  </w:r>
                                  <w:r w:rsidRPr="00F64997">
                                    <w:rPr>
                                      <w:b/>
                                    </w:rPr>
                                    <w:t>mg (</w:t>
                                  </w:r>
                                  <w:r>
                                    <w:rPr>
                                      <w:b/>
                                    </w:rPr>
                                    <w:t>copii sub </w:t>
                                  </w:r>
                                  <w:r w:rsidRPr="00F64997">
                                    <w:rPr>
                                      <w:b/>
                                    </w:rPr>
                                    <w:t>12</w:t>
                                  </w:r>
                                  <w:r>
                                    <w:rPr>
                                      <w:b/>
                                    </w:rPr>
                                    <w:t> ani</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BF7E3D7" id="Text Box 756" o:spid="_x0000_s1282" type="#_x0000_t202" style="position:absolute;left:0;text-align:left;margin-left:.75pt;margin-top:546.4pt;width:163.95pt;height:23.8pt;z-index:252280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" filled="f" stroked="f" strokeweight=".5pt">
                      <v:textbox>
                        <w:txbxContent>
                          <w:p w14:paraId="5063515D" w14:textId="011C053E" w:rsidR="00872C82" w:rsidRPr="00F64997" w:rsidRDefault="00C702A9" w:rsidP="00872C82">
                            <w:pPr>
                              <w:jc w:val="center"/>
                              <w:rPr>
                                <w:b/>
                              </w:rPr>
                            </w:pPr>
                            <w:r w:rsidRPr="00F64997">
                              <w:rPr>
                                <w:b/>
                              </w:rPr>
                              <w:t>600</w:t>
                            </w:r>
                            <w:r>
                              <w:rPr>
                                <w:b/>
                              </w:rPr>
                              <w:t> </w:t>
                            </w:r>
                            <w:r w:rsidRPr="00F64997">
                              <w:rPr>
                                <w:b/>
                              </w:rPr>
                              <w:t>mg (</w:t>
                            </w:r>
                            <w:r>
                              <w:rPr>
                                <w:b/>
                              </w:rPr>
                              <w:t>copii sub </w:t>
                            </w:r>
                            <w:r w:rsidRPr="00F64997">
                              <w:rPr>
                                <w:b/>
                              </w:rPr>
                              <w:t>12</w:t>
                            </w:r>
                            <w:r>
                              <w:rPr>
                                <w:b/>
                              </w:rPr>
                              <w:t> ani</w:t>
                            </w:r>
                            <w:r w:rsidRPr="00F64997">
                              <w:rPr>
                                <w:b/>
                              </w:rPr>
                              <w:t>)</w:t>
                            </w:r>
                          </w:p>
                        </w:txbxContent>
                      </v:textbox>
                    </v:shape>
                  </w:pict>
                </mc:Fallback>
              </mc:AlternateContent>
            </w:r>
            <w:r w:rsidR="00872C82" w:rsidRPr="00C22CF5">
              <w:rPr>
                <w:noProof/>
                <w:lang w:val="ro-RO"/>
              </w:rPr>
              <mc:AlternateContent>
                <mc:Choice Requires="wps">
                  <w:drawing>
                    <wp:anchor distT="0" distB="0" distL="114300" distR="114300" simplePos="0" relativeHeight="252272640" behindDoc="0" locked="0" layoutInCell="1" allowOverlap="1" wp14:anchorId="7B917428" wp14:editId="16222F06">
                      <wp:simplePos x="0" y="0"/>
                      <wp:positionH relativeFrom="column">
                        <wp:posOffset>-14553</wp:posOffset>
                      </wp:positionH>
                      <wp:positionV relativeFrom="paragraph">
                        <wp:posOffset>4180205</wp:posOffset>
                      </wp:positionV>
                      <wp:extent cx="2086527" cy="294640"/>
                      <wp:effectExtent l="0" t="0" r="0" b="0"/>
                      <wp:wrapNone/>
                      <wp:docPr id="576097622" name="Text Box 748"/>
                      <wp:cNvGraphicFramePr/>
                      <a:graphic xmlns:a="http://schemas.openxmlformats.org/drawingml/2006/main">
                        <a:graphicData uri="http://schemas.microsoft.com/office/word/2010/wordprocessingShape">
                          <wps:wsp>
                            <wps:cNvSpPr txBox="1"/>
                            <wps:spPr>
                              <a:xfrm>
                                <a:off x="0" y="0"/>
                                <a:ext cx="2086527" cy="294640"/>
                              </a:xfrm>
                              <a:prstGeom prst="rect">
                                <a:avLst/>
                              </a:prstGeom>
                              <a:noFill/>
                              <a:ln w="6350">
                                <a:noFill/>
                              </a:ln>
                            </wps:spPr>
                            <wps:txbx>
                              <w:txbxContent>
                                <w:p w14:paraId="4D3E2CA4" w14:textId="752CA1A8" w:rsidR="00872C82" w:rsidRPr="00805A40" w:rsidRDefault="00C702A9" w:rsidP="00872C82">
                                  <w:pPr>
                                    <w:jc w:val="center"/>
                                    <w:rPr>
                                      <w:b/>
                                    </w:rPr>
                                  </w:pPr>
                                  <w:r w:rsidRPr="00805A40">
                                    <w:rPr>
                                      <w:b/>
                                    </w:rPr>
                                    <w:t>300 mg (</w:t>
                                  </w:r>
                                  <w:r>
                                    <w:rPr>
                                      <w:b/>
                                    </w:rPr>
                                    <w:t>copii sub </w:t>
                                  </w:r>
                                  <w:r w:rsidRPr="00805A40">
                                    <w:rPr>
                                      <w:b/>
                                    </w:rPr>
                                    <w:t>12</w:t>
                                  </w:r>
                                  <w:r>
                                    <w:rPr>
                                      <w:b/>
                                    </w:rPr>
                                    <w:t> ani</w:t>
                                  </w:r>
                                  <w:r w:rsidRPr="00805A40">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17428" id="Text Box 748" o:spid="_x0000_s1283" type="#_x0000_t202" style="position:absolute;left:0;text-align:left;margin-left:-1.15pt;margin-top:329.15pt;width:164.3pt;height:23.2pt;z-index:2522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" filled="f" stroked="f" strokeweight=".5pt">
                      <v:textbox>
                        <w:txbxContent>
                          <w:p w14:paraId="4D3E2CA4" w14:textId="752CA1A8" w:rsidR="00872C82" w:rsidRPr="00805A40" w:rsidRDefault="00C702A9" w:rsidP="00872C82">
                            <w:pPr>
                              <w:jc w:val="center"/>
                              <w:rPr>
                                <w:b/>
                              </w:rPr>
                            </w:pPr>
                            <w:r w:rsidRPr="00805A40">
                              <w:rPr>
                                <w:b/>
                              </w:rPr>
                              <w:t>300 mg (</w:t>
                            </w:r>
                            <w:r>
                              <w:rPr>
                                <w:b/>
                              </w:rPr>
                              <w:t>copii sub </w:t>
                            </w:r>
                            <w:r w:rsidRPr="00805A40">
                              <w:rPr>
                                <w:b/>
                              </w:rPr>
                              <w:t>12</w:t>
                            </w:r>
                            <w:r>
                              <w:rPr>
                                <w:b/>
                              </w:rPr>
                              <w:t> ani</w:t>
                            </w:r>
                            <w:r w:rsidRPr="00805A40">
                              <w:rPr>
                                <w:b/>
                              </w:rPr>
                              <w:t>)</w:t>
                            </w:r>
                          </w:p>
                        </w:txbxContent>
                      </v:textbox>
                    </v:shape>
                  </w:pict>
                </mc:Fallback>
              </mc:AlternateContent>
            </w:r>
            <w:r w:rsidR="00872C82" w:rsidRPr="00C22CF5">
              <w:rPr>
                <w:noProof/>
                <w:lang w:val="ro-RO"/>
              </w:rPr>
              <mc:AlternateContent>
                <mc:Choice Requires="wps">
                  <w:drawing>
                    <wp:anchor distT="0" distB="0" distL="114300" distR="114300" simplePos="0" relativeHeight="252269568" behindDoc="0" locked="0" layoutInCell="1" allowOverlap="1" wp14:anchorId="3872C2D6" wp14:editId="25A9546D">
                      <wp:simplePos x="0" y="0"/>
                      <wp:positionH relativeFrom="column">
                        <wp:posOffset>84806</wp:posOffset>
                      </wp:positionH>
                      <wp:positionV relativeFrom="paragraph">
                        <wp:posOffset>3099957</wp:posOffset>
                      </wp:positionV>
                      <wp:extent cx="1895879" cy="294640"/>
                      <wp:effectExtent l="0" t="0" r="0" b="0"/>
                      <wp:wrapNone/>
                      <wp:docPr id="1785818933" name="Text Box 745"/>
                      <wp:cNvGraphicFramePr/>
                      <a:graphic xmlns:a="http://schemas.openxmlformats.org/drawingml/2006/main">
                        <a:graphicData uri="http://schemas.microsoft.com/office/word/2010/wordprocessingShape">
                          <wps:wsp>
                            <wps:cNvSpPr txBox="1"/>
                            <wps:spPr>
                              <a:xfrm>
                                <a:off x="0" y="0"/>
                                <a:ext cx="1895879" cy="294640"/>
                              </a:xfrm>
                              <a:prstGeom prst="rect">
                                <a:avLst/>
                              </a:prstGeom>
                              <a:noFill/>
                              <a:ln w="6350">
                                <a:noFill/>
                              </a:ln>
                            </wps:spPr>
                            <wps:txbx>
                              <w:txbxContent>
                                <w:p w14:paraId="68356843" w14:textId="733A4BA2" w:rsidR="00872C82" w:rsidRPr="00F64997" w:rsidRDefault="00C702A9" w:rsidP="00872C82">
                                  <w:pPr>
                                    <w:jc w:val="center"/>
                                    <w:rPr>
                                      <w:b/>
                                    </w:rPr>
                                  </w:pPr>
                                  <w:r w:rsidRPr="00F64997">
                                    <w:rPr>
                                      <w:b/>
                                    </w:rPr>
                                    <w:t>150</w:t>
                                  </w:r>
                                  <w:r>
                                    <w:rPr>
                                      <w:b/>
                                    </w:rPr>
                                    <w:t> </w:t>
                                  </w:r>
                                  <w:r w:rsidRPr="00F64997">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72C2D6" id="Text Box 745" o:spid="_x0000_s1284" type="#_x0000_t202" style="position:absolute;left:0;text-align:left;margin-left:6.7pt;margin-top:244.1pt;width:149.3pt;height:23.2pt;z-index:25226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" filled="f" stroked="f" strokeweight=".5pt">
                      <v:textbox>
                        <w:txbxContent>
                          <w:p w14:paraId="68356843" w14:textId="733A4BA2" w:rsidR="00872C82" w:rsidRPr="00F64997" w:rsidRDefault="00C702A9" w:rsidP="00872C82">
                            <w:pPr>
                              <w:jc w:val="center"/>
                              <w:rPr>
                                <w:b/>
                              </w:rPr>
                            </w:pPr>
                            <w:r w:rsidRPr="00F64997">
                              <w:rPr>
                                <w:b/>
                              </w:rPr>
                              <w:t>150</w:t>
                            </w:r>
                            <w:r>
                              <w:rPr>
                                <w:b/>
                              </w:rPr>
                              <w:t> </w:t>
                            </w:r>
                            <w:r w:rsidRPr="00F64997">
                              <w:rPr>
                                <w:b/>
                              </w:rPr>
                              <w:t>mg</w:t>
                            </w:r>
                          </w:p>
                        </w:txbxContent>
                      </v:textbox>
                    </v:shape>
                  </w:pict>
                </mc:Fallback>
              </mc:AlternateContent>
            </w:r>
            <w:r w:rsidR="00872C82" w:rsidRPr="00C22CF5">
              <w:rPr>
                <w:noProof/>
                <w:lang w:val="ro-RO"/>
              </w:rPr>
              <mc:AlternateContent>
                <mc:Choice Requires="wps">
                  <w:drawing>
                    <wp:anchor distT="0" distB="0" distL="114300" distR="114300" simplePos="0" relativeHeight="252294144" behindDoc="0" locked="0" layoutInCell="1" allowOverlap="1" wp14:anchorId="6C18946A" wp14:editId="060296E7">
                      <wp:simplePos x="0" y="0"/>
                      <wp:positionH relativeFrom="column">
                        <wp:posOffset>2268122</wp:posOffset>
                      </wp:positionH>
                      <wp:positionV relativeFrom="paragraph">
                        <wp:posOffset>6910754</wp:posOffset>
                      </wp:positionV>
                      <wp:extent cx="1097280" cy="281354"/>
                      <wp:effectExtent l="0" t="0" r="26670" b="23495"/>
                      <wp:wrapNone/>
                      <wp:docPr id="1225546216" name="Text Box 769"/>
                      <wp:cNvGraphicFramePr/>
                      <a:graphic xmlns:a="http://schemas.openxmlformats.org/drawingml/2006/main">
                        <a:graphicData uri="http://schemas.microsoft.com/office/word/2010/wordprocessingShape">
                          <wps:wsp>
                            <wps:cNvSpPr txBox="1"/>
                            <wps:spPr>
                              <a:xfrm>
                                <a:off x="0" y="0"/>
                                <a:ext cx="1097280" cy="281354"/>
                              </a:xfrm>
                              <a:prstGeom prst="rect">
                                <a:avLst/>
                              </a:prstGeom>
                              <a:solidFill>
                                <a:sysClr val="window" lastClr="FFFFFF"/>
                              </a:solidFill>
                              <a:ln w="6350">
                                <a:solidFill>
                                  <a:sysClr val="window" lastClr="FFFFFF"/>
                                </a:solidFill>
                              </a:ln>
                            </wps:spPr>
                            <wps:txbx>
                              <w:txbxContent>
                                <w:p w14:paraId="33B34730" w14:textId="01CCFB0E" w:rsidR="00872C82" w:rsidRDefault="00C702A9" w:rsidP="00872C82">
                                  <w:pPr>
                                    <w:jc w:val="center"/>
                                  </w:pPr>
                                  <w:r>
                                    <w:t>4 mov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18946A" id="Text Box 769" o:spid="_x0000_s1285" type="#_x0000_t202" style="position:absolute;left:0;text-align:left;margin-left:178.6pt;margin-top:544.15pt;width:86.4pt;height:22.15pt;z-index:25229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" fillcolor="window" strokecolor="window" strokeweight=".5pt">
                      <v:textbox>
                        <w:txbxContent>
                          <w:p w14:paraId="33B34730" w14:textId="01CCFB0E" w:rsidR="00872C82" w:rsidRDefault="00C702A9" w:rsidP="00872C82">
                            <w:pPr>
                              <w:jc w:val="center"/>
                            </w:pPr>
                            <w:r>
                              <w:t>4 mov</w:t>
                            </w:r>
                          </w:p>
                        </w:txbxContent>
                      </v:textbox>
                    </v:shape>
                  </w:pict>
                </mc:Fallback>
              </mc:AlternateContent>
            </w:r>
            <w:r w:rsidR="00872C82" w:rsidRPr="00C22CF5">
              <w:rPr>
                <w:noProof/>
                <w:lang w:val="ro-RO"/>
              </w:rPr>
              <mc:AlternateContent>
                <mc:Choice Requires="wps">
                  <w:drawing>
                    <wp:anchor distT="0" distB="0" distL="114300" distR="114300" simplePos="0" relativeHeight="252293120" behindDoc="0" locked="0" layoutInCell="1" allowOverlap="1" wp14:anchorId="2C63E114" wp14:editId="0EBE88D8">
                      <wp:simplePos x="0" y="0"/>
                      <wp:positionH relativeFrom="column">
                        <wp:posOffset>2141025</wp:posOffset>
                      </wp:positionH>
                      <wp:positionV relativeFrom="paragraph">
                        <wp:posOffset>6587197</wp:posOffset>
                      </wp:positionV>
                      <wp:extent cx="1273272" cy="260252"/>
                      <wp:effectExtent l="0" t="0" r="22225" b="26035"/>
                      <wp:wrapNone/>
                      <wp:docPr id="123251829" name="Text Box 768"/>
                      <wp:cNvGraphicFramePr/>
                      <a:graphic xmlns:a="http://schemas.openxmlformats.org/drawingml/2006/main">
                        <a:graphicData uri="http://schemas.microsoft.com/office/word/2010/wordprocessingShape">
                          <wps:wsp>
                            <wps:cNvSpPr txBox="1"/>
                            <wps:spPr>
                              <a:xfrm>
                                <a:off x="0" y="0"/>
                                <a:ext cx="1273272" cy="260252"/>
                              </a:xfrm>
                              <a:prstGeom prst="rect">
                                <a:avLst/>
                              </a:prstGeom>
                              <a:solidFill>
                                <a:sysClr val="window" lastClr="FFFFFF"/>
                              </a:solidFill>
                              <a:ln w="6350">
                                <a:solidFill>
                                  <a:sysClr val="window" lastClr="FFFFFF"/>
                                </a:solidFill>
                              </a:ln>
                            </wps:spPr>
                            <wps:txbx>
                              <w:txbxContent>
                                <w:p w14:paraId="57D02C39" w14:textId="2688E31C" w:rsidR="00872C82" w:rsidRDefault="00C702A9" w:rsidP="00872C82">
                                  <w:pPr>
                                    <w:jc w:val="center"/>
                                  </w:pPr>
                                  <w:r>
                                    <w:t>2 gri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63E114" id="Text Box 768" o:spid="_x0000_s1286" type="#_x0000_t202" style="position:absolute;left:0;text-align:left;margin-left:168.6pt;margin-top:518.7pt;width:100.25pt;height:20.5pt;z-index:25229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" fillcolor="window" strokecolor="window" strokeweight=".5pt">
                      <v:textbox>
                        <w:txbxContent>
                          <w:p w14:paraId="57D02C39" w14:textId="2688E31C" w:rsidR="00872C82" w:rsidRDefault="00C702A9" w:rsidP="00872C82">
                            <w:pPr>
                              <w:jc w:val="center"/>
                            </w:pPr>
                            <w:r>
                              <w:t>2 gri</w:t>
                            </w:r>
                          </w:p>
                        </w:txbxContent>
                      </v:textbox>
                    </v:shape>
                  </w:pict>
                </mc:Fallback>
              </mc:AlternateContent>
            </w:r>
            <w:r w:rsidR="00872C82" w:rsidRPr="00C22CF5">
              <w:rPr>
                <w:noProof/>
                <w:lang w:val="ro-RO"/>
              </w:rPr>
              <mc:AlternateContent>
                <mc:Choice Requires="wps">
                  <w:drawing>
                    <wp:anchor distT="0" distB="0" distL="114300" distR="114300" simplePos="0" relativeHeight="252290048" behindDoc="0" locked="0" layoutInCell="1" allowOverlap="1" wp14:anchorId="3E94925F" wp14:editId="64C0206C">
                      <wp:simplePos x="0" y="0"/>
                      <wp:positionH relativeFrom="column">
                        <wp:posOffset>2176682</wp:posOffset>
                      </wp:positionH>
                      <wp:positionV relativeFrom="paragraph">
                        <wp:posOffset>5518052</wp:posOffset>
                      </wp:positionV>
                      <wp:extent cx="1237957" cy="302456"/>
                      <wp:effectExtent l="0" t="0" r="19685" b="21590"/>
                      <wp:wrapNone/>
                      <wp:docPr id="344302691" name="Text Box 765"/>
                      <wp:cNvGraphicFramePr/>
                      <a:graphic xmlns:a="http://schemas.openxmlformats.org/drawingml/2006/main">
                        <a:graphicData uri="http://schemas.microsoft.com/office/word/2010/wordprocessingShape">
                          <wps:wsp>
                            <wps:cNvSpPr txBox="1"/>
                            <wps:spPr>
                              <a:xfrm>
                                <a:off x="0" y="0"/>
                                <a:ext cx="1237957" cy="302456"/>
                              </a:xfrm>
                              <a:prstGeom prst="rect">
                                <a:avLst/>
                              </a:prstGeom>
                              <a:solidFill>
                                <a:sysClr val="window" lastClr="FFFFFF"/>
                              </a:solidFill>
                              <a:ln w="6350">
                                <a:solidFill>
                                  <a:sysClr val="window" lastClr="FFFFFF"/>
                                </a:solidFill>
                              </a:ln>
                            </wps:spPr>
                            <wps:txbx>
                              <w:txbxContent>
                                <w:p w14:paraId="158B2E16" w14:textId="0F044532" w:rsidR="00872C82" w:rsidRDefault="00C702A9" w:rsidP="00872C82">
                                  <w:pPr>
                                    <w:jc w:val="center"/>
                                  </w:pPr>
                                  <w:r>
                                    <w:t>3 mov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94925F" id="Text Box 765" o:spid="_x0000_s1287" type="#_x0000_t202" style="position:absolute;left:0;text-align:left;margin-left:171.4pt;margin-top:434.5pt;width:97.5pt;height:23.8pt;z-index:25229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" fillcolor="window" strokecolor="window" strokeweight=".5pt">
                      <v:textbox>
                        <w:txbxContent>
                          <w:p w14:paraId="158B2E16" w14:textId="0F044532" w:rsidR="00872C82" w:rsidRDefault="00C702A9" w:rsidP="00872C82">
                            <w:pPr>
                              <w:jc w:val="center"/>
                            </w:pPr>
                            <w:r>
                              <w:t>3 mov</w:t>
                            </w:r>
                          </w:p>
                        </w:txbxContent>
                      </v:textbox>
                    </v:shape>
                  </w:pict>
                </mc:Fallback>
              </mc:AlternateContent>
            </w:r>
            <w:r w:rsidR="00872C82" w:rsidRPr="00C22CF5">
              <w:rPr>
                <w:noProof/>
                <w:lang w:val="ro-RO"/>
              </w:rPr>
              <mc:AlternateContent>
                <mc:Choice Requires="wps">
                  <w:drawing>
                    <wp:anchor distT="0" distB="0" distL="114300" distR="114300" simplePos="0" relativeHeight="252283904" behindDoc="0" locked="0" layoutInCell="1" allowOverlap="1" wp14:anchorId="39A8CE3D" wp14:editId="1BFCCF6E">
                      <wp:simplePos x="0" y="0"/>
                      <wp:positionH relativeFrom="column">
                        <wp:posOffset>2064141</wp:posOffset>
                      </wp:positionH>
                      <wp:positionV relativeFrom="paragraph">
                        <wp:posOffset>3429000</wp:posOffset>
                      </wp:positionV>
                      <wp:extent cx="1420251" cy="281354"/>
                      <wp:effectExtent l="0" t="0" r="27940" b="23495"/>
                      <wp:wrapNone/>
                      <wp:docPr id="1233715188" name="Text Box 759"/>
                      <wp:cNvGraphicFramePr/>
                      <a:graphic xmlns:a="http://schemas.openxmlformats.org/drawingml/2006/main">
                        <a:graphicData uri="http://schemas.microsoft.com/office/word/2010/wordprocessingShape">
                          <wps:wsp>
                            <wps:cNvSpPr txBox="1"/>
                            <wps:spPr>
                              <a:xfrm>
                                <a:off x="0" y="0"/>
                                <a:ext cx="1420251" cy="281354"/>
                              </a:xfrm>
                              <a:prstGeom prst="rect">
                                <a:avLst/>
                              </a:prstGeom>
                              <a:solidFill>
                                <a:sysClr val="window" lastClr="FFFFFF"/>
                              </a:solidFill>
                              <a:ln w="6350">
                                <a:solidFill>
                                  <a:sysClr val="window" lastClr="FFFFFF"/>
                                </a:solidFill>
                              </a:ln>
                            </wps:spPr>
                            <wps:txbx>
                              <w:txbxContent>
                                <w:p w14:paraId="4E9DBBE7" w14:textId="1D2983A0" w:rsidR="00872C82" w:rsidRDefault="00C702A9" w:rsidP="00872C82">
                                  <w:pPr>
                                    <w:jc w:val="center"/>
                                  </w:pPr>
                                  <w:r>
                                    <w:t>1 albastră + 1 mov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A8CE3D" id="Text Box 759" o:spid="_x0000_s1288" type="#_x0000_t202" style="position:absolute;left:0;text-align:left;margin-left:162.55pt;margin-top:270pt;width:111.85pt;height:22.15pt;z-index:25228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" fillcolor="window" strokecolor="window" strokeweight=".5pt">
                      <v:textbox>
                        <w:txbxContent>
                          <w:p w14:paraId="4E9DBBE7" w14:textId="1D2983A0" w:rsidR="00872C82" w:rsidRDefault="00C702A9" w:rsidP="00872C82">
                            <w:pPr>
                              <w:jc w:val="center"/>
                            </w:pPr>
                            <w:r>
                              <w:t>1 albastră + 1 mov</w:t>
                            </w:r>
                          </w:p>
                        </w:txbxContent>
                      </v:textbox>
                    </v:shape>
                  </w:pict>
                </mc:Fallback>
              </mc:AlternateContent>
            </w:r>
            <w:r w:rsidR="00872C82" w:rsidRPr="00C22CF5">
              <w:rPr>
                <w:noProof/>
                <w:lang w:val="ro-RO"/>
              </w:rPr>
              <mc:AlternateContent>
                <mc:Choice Requires="wps">
                  <w:drawing>
                    <wp:anchor distT="0" distB="0" distL="114300" distR="114300" simplePos="0" relativeHeight="252282880" behindDoc="0" locked="0" layoutInCell="1" allowOverlap="1" wp14:anchorId="4CAE7D8F" wp14:editId="5D13C58B">
                      <wp:simplePos x="0" y="0"/>
                      <wp:positionH relativeFrom="column">
                        <wp:posOffset>2310325</wp:posOffset>
                      </wp:positionH>
                      <wp:positionV relativeFrom="paragraph">
                        <wp:posOffset>3105443</wp:posOffset>
                      </wp:positionV>
                      <wp:extent cx="1005840" cy="267237"/>
                      <wp:effectExtent l="0" t="0" r="22860" b="19050"/>
                      <wp:wrapNone/>
                      <wp:docPr id="796346604" name="Text Box 758"/>
                      <wp:cNvGraphicFramePr/>
                      <a:graphic xmlns:a="http://schemas.openxmlformats.org/drawingml/2006/main">
                        <a:graphicData uri="http://schemas.microsoft.com/office/word/2010/wordprocessingShape">
                          <wps:wsp>
                            <wps:cNvSpPr txBox="1"/>
                            <wps:spPr>
                              <a:xfrm>
                                <a:off x="0" y="0"/>
                                <a:ext cx="1005840" cy="267237"/>
                              </a:xfrm>
                              <a:prstGeom prst="rect">
                                <a:avLst/>
                              </a:prstGeom>
                              <a:solidFill>
                                <a:sysClr val="window" lastClr="FFFFFF"/>
                              </a:solidFill>
                              <a:ln w="6350">
                                <a:solidFill>
                                  <a:sysClr val="window" lastClr="FFFFFF"/>
                                </a:solidFill>
                              </a:ln>
                            </wps:spPr>
                            <wps:txbx>
                              <w:txbxContent>
                                <w:p w14:paraId="377203BD" w14:textId="151A9CA4" w:rsidR="00872C82" w:rsidRDefault="00C702A9" w:rsidP="00872C82">
                                  <w:pPr>
                                    <w:jc w:val="center"/>
                                  </w:pPr>
                                  <w:r>
                                    <w:t>1 mov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AE7D8F" id="Text Box 758" o:spid="_x0000_s1289" type="#_x0000_t202" style="position:absolute;left:0;text-align:left;margin-left:181.9pt;margin-top:244.5pt;width:79.2pt;height:21.05pt;z-index:25228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" fillcolor="window" strokecolor="window" strokeweight=".5pt">
                      <v:textbox>
                        <w:txbxContent>
                          <w:p w14:paraId="377203BD" w14:textId="151A9CA4" w:rsidR="00872C82" w:rsidRDefault="00C702A9" w:rsidP="00872C82">
                            <w:pPr>
                              <w:jc w:val="center"/>
                            </w:pPr>
                            <w:r>
                              <w:t>1 mov</w:t>
                            </w:r>
                          </w:p>
                        </w:txbxContent>
                      </v:textbox>
                    </v:shape>
                  </w:pict>
                </mc:Fallback>
              </mc:AlternateContent>
            </w:r>
            <w:r w:rsidR="00872C82" w:rsidRPr="00C22CF5">
              <w:rPr>
                <w:noProof/>
                <w:lang w:val="ro-RO"/>
              </w:rPr>
              <mc:AlternateContent>
                <mc:Choice Requires="wps">
                  <w:drawing>
                    <wp:anchor distT="0" distB="0" distL="114300" distR="114300" simplePos="0" relativeHeight="252281856" behindDoc="0" locked="0" layoutInCell="1" allowOverlap="1" wp14:anchorId="5A8E433B" wp14:editId="1EB61131">
                      <wp:simplePos x="0" y="0"/>
                      <wp:positionH relativeFrom="column">
                        <wp:posOffset>2282190</wp:posOffset>
                      </wp:positionH>
                      <wp:positionV relativeFrom="paragraph">
                        <wp:posOffset>2753751</wp:posOffset>
                      </wp:positionV>
                      <wp:extent cx="1005840" cy="267286"/>
                      <wp:effectExtent l="0" t="0" r="22860" b="19050"/>
                      <wp:wrapNone/>
                      <wp:docPr id="651245465" name="Text Box 757"/>
                      <wp:cNvGraphicFramePr/>
                      <a:graphic xmlns:a="http://schemas.openxmlformats.org/drawingml/2006/main">
                        <a:graphicData uri="http://schemas.microsoft.com/office/word/2010/wordprocessingShape">
                          <wps:wsp>
                            <wps:cNvSpPr txBox="1"/>
                            <wps:spPr>
                              <a:xfrm>
                                <a:off x="0" y="0"/>
                                <a:ext cx="1005840" cy="267286"/>
                              </a:xfrm>
                              <a:prstGeom prst="rect">
                                <a:avLst/>
                              </a:prstGeom>
                              <a:solidFill>
                                <a:sysClr val="window" lastClr="FFFFFF"/>
                              </a:solidFill>
                              <a:ln w="6350">
                                <a:solidFill>
                                  <a:sysClr val="window" lastClr="FFFFFF"/>
                                </a:solidFill>
                              </a:ln>
                            </wps:spPr>
                            <wps:txbx>
                              <w:txbxContent>
                                <w:p w14:paraId="050831D1" w14:textId="0D7676F8" w:rsidR="00872C82" w:rsidRDefault="00C702A9" w:rsidP="00872C82">
                                  <w:pPr>
                                    <w:jc w:val="center"/>
                                  </w:pPr>
                                  <w:r>
                                    <w:t>1 albastră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8E433B" id="Text Box 757" o:spid="_x0000_s1290" type="#_x0000_t202" style="position:absolute;left:0;text-align:left;margin-left:179.7pt;margin-top:216.85pt;width:79.2pt;height:21.05pt;z-index:25228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" fillcolor="window" strokecolor="window" strokeweight=".5pt">
                      <v:textbox>
                        <w:txbxContent>
                          <w:p w14:paraId="050831D1" w14:textId="0D7676F8" w:rsidR="00872C82" w:rsidRDefault="00C702A9" w:rsidP="00872C82">
                            <w:pPr>
                              <w:jc w:val="center"/>
                            </w:pPr>
                            <w:r>
                              <w:t>1 albastră</w:t>
                            </w:r>
                          </w:p>
                        </w:txbxContent>
                      </v:textbox>
                    </v:shape>
                  </w:pict>
                </mc:Fallback>
              </mc:AlternateContent>
            </w:r>
            <w:r w:rsidR="00872C82" w:rsidRPr="00C22CF5">
              <w:rPr>
                <w:noProof/>
                <w:lang w:val="ro-RO"/>
              </w:rPr>
              <w:drawing>
                <wp:inline distT="0" distB="0" distL="0" distR="0" wp14:anchorId="49BE47B6" wp14:editId="23D1F2D3">
                  <wp:extent cx="5753100" cy="7248525"/>
                  <wp:effectExtent l="0" t="0" r="0" b="9525"/>
                  <wp:docPr id="1434475379" name="Imagine 1434475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53100" cy="7248525"/>
                          </a:xfrm>
                          <a:prstGeom prst="rect">
                            <a:avLst/>
                          </a:prstGeom>
                        </pic:spPr>
                      </pic:pic>
                    </a:graphicData>
                  </a:graphic>
                </wp:inline>
              </w:drawing>
            </w:r>
            <w:r w:rsidR="00872C82" w:rsidRPr="00C22CF5">
              <w:rPr>
                <w:noProof/>
                <w:lang w:val="ro-RO"/>
              </w:rPr>
              <mc:AlternateContent>
                <mc:Choice Requires="wps">
                  <w:drawing>
                    <wp:anchor distT="0" distB="0" distL="114300" distR="114300" simplePos="0" relativeHeight="252261376" behindDoc="0" locked="0" layoutInCell="1" allowOverlap="1" wp14:anchorId="485D5D19" wp14:editId="40C956C2">
                      <wp:simplePos x="0" y="0"/>
                      <wp:positionH relativeFrom="column">
                        <wp:posOffset>608135</wp:posOffset>
                      </wp:positionH>
                      <wp:positionV relativeFrom="paragraph">
                        <wp:posOffset>2155874</wp:posOffset>
                      </wp:positionV>
                      <wp:extent cx="872197" cy="253218"/>
                      <wp:effectExtent l="0" t="0" r="23495" b="13970"/>
                      <wp:wrapNone/>
                      <wp:docPr id="805430873" name="Text Box 307815785"/>
                      <wp:cNvGraphicFramePr/>
                      <a:graphic xmlns:a="http://schemas.openxmlformats.org/drawingml/2006/main">
                        <a:graphicData uri="http://schemas.microsoft.com/office/word/2010/wordprocessingShape">
                          <wps:wsp>
                            <wps:cNvSpPr txBox="1"/>
                            <wps:spPr>
                              <a:xfrm>
                                <a:off x="0" y="0"/>
                                <a:ext cx="872197" cy="253218"/>
                              </a:xfrm>
                              <a:prstGeom prst="rect">
                                <a:avLst/>
                              </a:prstGeom>
                              <a:solidFill>
                                <a:sysClr val="window" lastClr="FFFFFF"/>
                              </a:solidFill>
                              <a:ln w="6350">
                                <a:solidFill>
                                  <a:sysClr val="window" lastClr="FFFFFF"/>
                                </a:solidFill>
                              </a:ln>
                            </wps:spPr>
                            <wps:txbx>
                              <w:txbxContent>
                                <w:p w14:paraId="12200355" w14:textId="586E9237" w:rsidR="00872C82" w:rsidRPr="00F64997" w:rsidRDefault="00C702A9" w:rsidP="00872C82">
                                  <w:pPr>
                                    <w:jc w:val="center"/>
                                    <w:rPr>
                                      <w:b/>
                                    </w:rPr>
                                  </w:pPr>
                                  <w:r w:rsidRPr="00F64997">
                                    <w:rPr>
                                      <w:b/>
                                    </w:rPr>
                                    <w:t>DO</w:t>
                                  </w:r>
                                  <w:r>
                                    <w:rPr>
                                      <w:b/>
                                    </w:rPr>
                                    <w:t>ZĂ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5D5D19" id="Text Box 307815785" o:spid="_x0000_s1291" type="#_x0000_t202" style="position:absolute;left:0;text-align:left;margin-left:47.9pt;margin-top:169.75pt;width:68.7pt;height:19.95pt;z-index:252261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" fillcolor="window" strokecolor="window" strokeweight=".5pt">
                      <v:textbox>
                        <w:txbxContent>
                          <w:p w14:paraId="12200355" w14:textId="586E9237" w:rsidR="00872C82" w:rsidRPr="00F64997" w:rsidRDefault="00C702A9" w:rsidP="00872C82">
                            <w:pPr>
                              <w:jc w:val="center"/>
                              <w:rPr>
                                <w:b/>
                              </w:rPr>
                            </w:pPr>
                            <w:r w:rsidRPr="00F64997">
                              <w:rPr>
                                <w:b/>
                              </w:rPr>
                              <w:t>DO</w:t>
                            </w:r>
                            <w:r>
                              <w:rPr>
                                <w:b/>
                              </w:rPr>
                              <w:t>ZĂ</w:t>
                            </w:r>
                          </w:p>
                        </w:txbxContent>
                      </v:textbox>
                    </v:shape>
                  </w:pict>
                </mc:Fallback>
              </mc:AlternateContent>
            </w:r>
          </w:p>
        </w:tc>
      </w:tr>
    </w:tbl>
    <w:p w14:paraId="01BDF6B2" w14:textId="77777777" w:rsidR="00517B26" w:rsidRPr="00C22CF5" w:rsidRDefault="00517B26" w:rsidP="0079264C">
      <w:pPr>
        <w:widowControl w:val="0"/>
        <w:tabs>
          <w:tab w:val="clear" w:pos="567"/>
        </w:tabs>
        <w:spacing w:line="240" w:lineRule="auto"/>
        <w:rPr>
          <w:rFonts w:eastAsia="MS Mincho"/>
          <w:bCs/>
          <w:lang w:val="ro-RO" w:eastAsia="zh-CN"/>
        </w:rPr>
      </w:pPr>
    </w:p>
    <w:p w14:paraId="0A395525" w14:textId="6C8692E3" w:rsidR="00872C82" w:rsidRPr="00C22CF5" w:rsidRDefault="00872C82" w:rsidP="0079264C">
      <w:pPr>
        <w:keepNext/>
        <w:keepLines/>
        <w:tabs>
          <w:tab w:val="clear" w:pos="567"/>
        </w:tabs>
        <w:spacing w:line="240" w:lineRule="auto"/>
        <w:rPr>
          <w:rFonts w:eastAsia="MS Mincho"/>
          <w:b/>
          <w:lang w:val="ro-RO" w:eastAsia="zh-CN"/>
        </w:rPr>
      </w:pPr>
      <w:r w:rsidRPr="00C22CF5">
        <w:rPr>
          <w:rFonts w:eastAsia="MS Mincho"/>
          <w:b/>
          <w:lang w:val="ro-RO" w:eastAsia="zh-CN"/>
        </w:rPr>
        <w:t>Pregătire pentru injectarea Xolair</w:t>
      </w:r>
    </w:p>
    <w:p w14:paraId="548434E5" w14:textId="77777777" w:rsidR="00872C82" w:rsidRPr="00C22CF5" w:rsidRDefault="00872C82" w:rsidP="0079264C">
      <w:pPr>
        <w:keepNext/>
        <w:keepLines/>
        <w:tabs>
          <w:tab w:val="clear" w:pos="567"/>
        </w:tabs>
        <w:spacing w:line="240" w:lineRule="auto"/>
        <w:rPr>
          <w:rFonts w:eastAsia="MS Mincho"/>
          <w:bCs/>
          <w:lang w:val="ro-RO"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4"/>
        <w:gridCol w:w="4609"/>
        <w:gridCol w:w="28"/>
      </w:tblGrid>
      <w:tr w:rsidR="00401C70" w:rsidRPr="00C22CF5" w14:paraId="0D2C1384" w14:textId="77777777" w:rsidTr="007A6143">
        <w:trPr>
          <w:gridAfter w:val="1"/>
          <w:wAfter w:w="30" w:type="dxa"/>
        </w:trPr>
        <w:tc>
          <w:tcPr>
            <w:tcW w:w="4675" w:type="dxa"/>
          </w:tcPr>
          <w:p w14:paraId="6EEE27D4" w14:textId="77777777" w:rsidR="00872C82" w:rsidRPr="00C22CF5" w:rsidRDefault="00872C82" w:rsidP="0079264C">
            <w:pPr>
              <w:keepNext/>
              <w:keepLines/>
              <w:tabs>
                <w:tab w:val="clear" w:pos="567"/>
              </w:tabs>
              <w:spacing w:line="240" w:lineRule="auto"/>
              <w:rPr>
                <w:rFonts w:ascii="Times New Roman" w:hAnsi="Times New Roman" w:cs="Times New Roman"/>
                <w:b/>
                <w:lang w:val="ro-RO"/>
              </w:rPr>
            </w:pPr>
            <w:r w:rsidRPr="00C22CF5">
              <w:rPr>
                <w:rFonts w:ascii="Times New Roman" w:hAnsi="Times New Roman" w:cs="Times New Roman"/>
                <w:b/>
                <w:lang w:val="ro-RO"/>
              </w:rPr>
              <w:t>Pasul 1. Aduceți la temperatura camerei</w:t>
            </w:r>
          </w:p>
          <w:p w14:paraId="417AECC5" w14:textId="77777777" w:rsidR="00872C82" w:rsidRPr="00C22CF5" w:rsidRDefault="00872C82" w:rsidP="0079264C">
            <w:pPr>
              <w:keepNext/>
              <w:keepLines/>
              <w:tabs>
                <w:tab w:val="clear" w:pos="567"/>
              </w:tabs>
              <w:spacing w:line="240" w:lineRule="auto"/>
              <w:rPr>
                <w:rFonts w:ascii="Times New Roman" w:hAnsi="Times New Roman" w:cs="Times New Roman"/>
                <w:bCs/>
                <w:lang w:val="ro-RO"/>
              </w:rPr>
            </w:pPr>
          </w:p>
          <w:p w14:paraId="23DA2C0B" w14:textId="0E3C1951" w:rsidR="00872C82" w:rsidRPr="00C22CF5" w:rsidRDefault="00872C82" w:rsidP="0079264C">
            <w:pPr>
              <w:keepNext/>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eastAsia="MS Mincho" w:hAnsi="Times New Roman" w:cs="Times New Roman"/>
                <w:lang w:val="ro-RO" w:eastAsia="zh-CN"/>
              </w:rPr>
              <w:t xml:space="preserve">Scoateți cutia care conține seringa preumplută din frigider </w:t>
            </w:r>
            <w:r w:rsidRPr="00C22CF5">
              <w:rPr>
                <w:rFonts w:ascii="Times New Roman" w:eastAsia="MS Mincho" w:hAnsi="Times New Roman" w:cs="Times New Roman"/>
                <w:b/>
                <w:lang w:val="ro-RO" w:eastAsia="zh-CN"/>
              </w:rPr>
              <w:t>și lăsați</w:t>
            </w:r>
            <w:r w:rsidRPr="00C22CF5">
              <w:rPr>
                <w:rFonts w:ascii="Times New Roman" w:eastAsia="MS Mincho" w:hAnsi="Times New Roman" w:cs="Times New Roman"/>
                <w:b/>
                <w:lang w:val="ro-RO" w:eastAsia="zh-CN"/>
              </w:rPr>
              <w:noBreakHyphen/>
              <w:t xml:space="preserve">o </w:t>
            </w:r>
            <w:r w:rsidR="00A3069E" w:rsidRPr="00C22CF5">
              <w:rPr>
                <w:rFonts w:ascii="Times New Roman" w:eastAsia="MS Mincho" w:hAnsi="Times New Roman" w:cs="Times New Roman"/>
                <w:b/>
                <w:lang w:val="ro-RO" w:eastAsia="zh-CN"/>
              </w:rPr>
              <w:t>închisă</w:t>
            </w:r>
            <w:r w:rsidRPr="00C22CF5">
              <w:rPr>
                <w:rFonts w:ascii="Times New Roman" w:eastAsia="MS Mincho" w:hAnsi="Times New Roman" w:cs="Times New Roman"/>
                <w:b/>
                <w:lang w:val="ro-RO" w:eastAsia="zh-CN"/>
              </w:rPr>
              <w:t xml:space="preserve"> astfel încât să ajungă la temperatura camerei (minimum 30 minute)</w:t>
            </w:r>
            <w:r w:rsidRPr="00C22CF5">
              <w:rPr>
                <w:rFonts w:ascii="Times New Roman" w:eastAsia="MS Mincho" w:hAnsi="Times New Roman" w:cs="Times New Roman"/>
                <w:lang w:val="ro-RO" w:eastAsia="zh-CN"/>
              </w:rPr>
              <w:t>.</w:t>
            </w:r>
          </w:p>
          <w:p w14:paraId="03D859BF" w14:textId="77777777" w:rsidR="00872C82" w:rsidRPr="00C22CF5" w:rsidRDefault="00872C82" w:rsidP="0079264C">
            <w:pPr>
              <w:keepLines/>
              <w:tabs>
                <w:tab w:val="clear" w:pos="567"/>
                <w:tab w:val="left" w:pos="284"/>
              </w:tabs>
              <w:spacing w:line="240" w:lineRule="auto"/>
              <w:rPr>
                <w:rFonts w:ascii="Times New Roman" w:eastAsia="MS Mincho" w:hAnsi="Times New Roman" w:cs="Times New Roman"/>
                <w:lang w:val="ro-RO" w:eastAsia="zh-CN"/>
              </w:rPr>
            </w:pPr>
          </w:p>
          <w:p w14:paraId="2D883885" w14:textId="77777777" w:rsidR="00872C82" w:rsidRPr="00C22CF5" w:rsidRDefault="00872C82"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Notă: Dacă aveți nevoie de mai mult de o seringă preumplută (o seringă preumplută per cutie) pentru a administra doza completă (vezi Tabelul de dozare), scoateți toate cutiile din frigider în același timp.</w:t>
            </w:r>
          </w:p>
          <w:p w14:paraId="1DF7AD42" w14:textId="77777777" w:rsidR="00CE4CF1" w:rsidRPr="00C22CF5" w:rsidRDefault="00CE4CF1" w:rsidP="0079264C">
            <w:pPr>
              <w:tabs>
                <w:tab w:val="clear" w:pos="567"/>
              </w:tabs>
              <w:spacing w:line="240" w:lineRule="auto"/>
              <w:rPr>
                <w:rFonts w:ascii="Times New Roman" w:hAnsi="Times New Roman" w:cs="Times New Roman"/>
                <w:b/>
                <w:lang w:val="ro-RO"/>
              </w:rPr>
            </w:pPr>
          </w:p>
        </w:tc>
        <w:tc>
          <w:tcPr>
            <w:tcW w:w="4675" w:type="dxa"/>
          </w:tcPr>
          <w:p w14:paraId="46E64A85" w14:textId="2D3A5507" w:rsidR="00872C82" w:rsidRPr="00C22CF5" w:rsidRDefault="00872C82" w:rsidP="0079264C">
            <w:pPr>
              <w:tabs>
                <w:tab w:val="clear" w:pos="567"/>
              </w:tabs>
              <w:spacing w:line="240" w:lineRule="auto"/>
              <w:jc w:val="center"/>
              <w:rPr>
                <w:rFonts w:ascii="Times New Roman" w:hAnsi="Times New Roman" w:cs="Times New Roman"/>
                <w:lang w:val="ro-RO"/>
              </w:rPr>
            </w:pPr>
          </w:p>
        </w:tc>
      </w:tr>
      <w:tr w:rsidR="00401C70" w:rsidRPr="00C22CF5" w14:paraId="55FB078E" w14:textId="77777777" w:rsidTr="007A6143">
        <w:trPr>
          <w:gridAfter w:val="1"/>
          <w:wAfter w:w="30" w:type="dxa"/>
        </w:trPr>
        <w:tc>
          <w:tcPr>
            <w:tcW w:w="4675" w:type="dxa"/>
          </w:tcPr>
          <w:p w14:paraId="3B6AD7B1" w14:textId="77777777" w:rsidR="00872C82" w:rsidRPr="00C22CF5" w:rsidRDefault="00872C82" w:rsidP="0079264C">
            <w:pPr>
              <w:tabs>
                <w:tab w:val="clear" w:pos="567"/>
              </w:tabs>
              <w:spacing w:line="240" w:lineRule="auto"/>
              <w:rPr>
                <w:rFonts w:ascii="Times New Roman" w:hAnsi="Times New Roman" w:cs="Times New Roman"/>
                <w:b/>
                <w:lang w:val="ro-RO"/>
              </w:rPr>
            </w:pPr>
            <w:r w:rsidRPr="00C22CF5">
              <w:rPr>
                <w:rFonts w:ascii="Times New Roman" w:hAnsi="Times New Roman" w:cs="Times New Roman"/>
                <w:b/>
                <w:lang w:val="ro-RO"/>
              </w:rPr>
              <w:t>Pasul 2. Pregătiți materialele</w:t>
            </w:r>
          </w:p>
          <w:p w14:paraId="0CE179DF" w14:textId="77777777" w:rsidR="00872C82" w:rsidRPr="00C22CF5" w:rsidRDefault="00872C82" w:rsidP="0079264C">
            <w:pPr>
              <w:tabs>
                <w:tab w:val="clear" w:pos="567"/>
              </w:tabs>
              <w:spacing w:line="240" w:lineRule="auto"/>
              <w:rPr>
                <w:rFonts w:ascii="Times New Roman" w:hAnsi="Times New Roman" w:cs="Times New Roman"/>
                <w:bCs/>
                <w:lang w:val="ro-RO"/>
              </w:rPr>
            </w:pPr>
          </w:p>
          <w:p w14:paraId="410D07F3" w14:textId="77777777" w:rsidR="00872C82" w:rsidRPr="00C22CF5" w:rsidRDefault="00872C82" w:rsidP="0079264C">
            <w:pPr>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eastAsia="MS Mincho" w:hAnsi="Times New Roman" w:cs="Times New Roman"/>
                <w:lang w:val="ro-RO" w:eastAsia="zh-CN"/>
              </w:rPr>
              <w:t>Veți avea nevoie de următoarele materiale (nu sunt incluse în cutie):</w:t>
            </w:r>
          </w:p>
          <w:p w14:paraId="2BF6C800" w14:textId="77777777" w:rsidR="00872C82" w:rsidRPr="00C22CF5" w:rsidRDefault="00872C82" w:rsidP="0079264C">
            <w:pPr>
              <w:numPr>
                <w:ilvl w:val="0"/>
                <w:numId w:val="44"/>
              </w:numPr>
              <w:tabs>
                <w:tab w:val="clear" w:pos="357"/>
                <w:tab w:val="clear" w:pos="567"/>
              </w:tabs>
              <w:spacing w:line="240" w:lineRule="auto"/>
              <w:ind w:left="525" w:hanging="525"/>
              <w:rPr>
                <w:rFonts w:ascii="Times New Roman" w:eastAsia="MS Gothic" w:hAnsi="Times New Roman" w:cs="Times New Roman"/>
                <w:lang w:val="ro-RO" w:eastAsia="zh-CN"/>
              </w:rPr>
            </w:pPr>
            <w:r w:rsidRPr="00C22CF5">
              <w:rPr>
                <w:rFonts w:ascii="Times New Roman" w:eastAsia="MS Gothic" w:hAnsi="Times New Roman" w:cs="Times New Roman"/>
                <w:lang w:val="ro-RO" w:eastAsia="zh-CN"/>
              </w:rPr>
              <w:t>Tampon cu alcool</w:t>
            </w:r>
          </w:p>
          <w:p w14:paraId="35636FDB" w14:textId="77777777" w:rsidR="00872C82" w:rsidRPr="00C22CF5" w:rsidRDefault="00872C82" w:rsidP="0079264C">
            <w:pPr>
              <w:numPr>
                <w:ilvl w:val="0"/>
                <w:numId w:val="44"/>
              </w:numPr>
              <w:tabs>
                <w:tab w:val="clear" w:pos="357"/>
                <w:tab w:val="clear" w:pos="567"/>
              </w:tabs>
              <w:spacing w:line="240" w:lineRule="auto"/>
              <w:ind w:left="525" w:hanging="525"/>
              <w:rPr>
                <w:rFonts w:ascii="Times New Roman" w:eastAsia="MS Gothic" w:hAnsi="Times New Roman" w:cs="Times New Roman"/>
                <w:lang w:val="ro-RO" w:eastAsia="zh-CN"/>
              </w:rPr>
            </w:pPr>
            <w:r w:rsidRPr="00C22CF5">
              <w:rPr>
                <w:rFonts w:ascii="Times New Roman" w:eastAsia="MS Gothic" w:hAnsi="Times New Roman" w:cs="Times New Roman"/>
                <w:lang w:val="ro-RO" w:eastAsia="zh-CN"/>
              </w:rPr>
              <w:t>Tampon de vată sau pansament</w:t>
            </w:r>
          </w:p>
          <w:p w14:paraId="42C705D1" w14:textId="77777777" w:rsidR="00872C82" w:rsidRPr="00C22CF5" w:rsidRDefault="00872C82" w:rsidP="0079264C">
            <w:pPr>
              <w:numPr>
                <w:ilvl w:val="0"/>
                <w:numId w:val="44"/>
              </w:numPr>
              <w:tabs>
                <w:tab w:val="clear" w:pos="357"/>
                <w:tab w:val="clear" w:pos="567"/>
              </w:tabs>
              <w:spacing w:line="240" w:lineRule="auto"/>
              <w:ind w:left="525" w:hanging="525"/>
              <w:rPr>
                <w:rFonts w:ascii="Times New Roman" w:eastAsia="MS Gothic" w:hAnsi="Times New Roman" w:cs="Times New Roman"/>
                <w:lang w:val="ro-RO" w:eastAsia="zh-CN"/>
              </w:rPr>
            </w:pPr>
            <w:r w:rsidRPr="00C22CF5">
              <w:rPr>
                <w:rFonts w:ascii="Times New Roman" w:hAnsi="Times New Roman" w:cs="Times New Roman"/>
              </w:rPr>
              <w:t>Recipient pentru deșeuri medicale</w:t>
            </w:r>
          </w:p>
          <w:p w14:paraId="5439ED42" w14:textId="77777777" w:rsidR="00872C82" w:rsidRPr="00C22CF5" w:rsidRDefault="00872C82" w:rsidP="0079264C">
            <w:pPr>
              <w:numPr>
                <w:ilvl w:val="0"/>
                <w:numId w:val="44"/>
              </w:numPr>
              <w:tabs>
                <w:tab w:val="clear" w:pos="357"/>
                <w:tab w:val="clear" w:pos="567"/>
              </w:tabs>
              <w:spacing w:line="240" w:lineRule="auto"/>
              <w:ind w:left="525" w:hanging="525"/>
              <w:rPr>
                <w:rFonts w:ascii="Times New Roman" w:eastAsia="MS Gothic" w:hAnsi="Times New Roman" w:cs="Times New Roman"/>
                <w:lang w:val="ro-RO" w:eastAsia="zh-CN"/>
              </w:rPr>
            </w:pPr>
            <w:r w:rsidRPr="00C22CF5">
              <w:rPr>
                <w:rFonts w:ascii="Times New Roman" w:eastAsia="MS Gothic" w:hAnsi="Times New Roman" w:cs="Times New Roman"/>
                <w:lang w:val="ro-RO" w:eastAsia="zh-CN"/>
              </w:rPr>
              <w:t>Bandaj adeziv</w:t>
            </w:r>
          </w:p>
          <w:p w14:paraId="6836F3EC" w14:textId="77777777" w:rsidR="00CE4CF1" w:rsidRPr="00C22CF5" w:rsidRDefault="00CE4CF1" w:rsidP="0079264C">
            <w:pPr>
              <w:tabs>
                <w:tab w:val="clear" w:pos="567"/>
              </w:tabs>
              <w:spacing w:line="240" w:lineRule="auto"/>
              <w:rPr>
                <w:rFonts w:ascii="Times New Roman" w:eastAsia="MS Gothic" w:hAnsi="Times New Roman" w:cs="Times New Roman"/>
                <w:lang w:val="ro-RO" w:eastAsia="zh-CN"/>
              </w:rPr>
            </w:pPr>
          </w:p>
        </w:tc>
        <w:tc>
          <w:tcPr>
            <w:tcW w:w="4675" w:type="dxa"/>
          </w:tcPr>
          <w:p w14:paraId="5764E7AA" w14:textId="77777777" w:rsidR="00872C82" w:rsidRPr="00C22CF5" w:rsidRDefault="00872C82" w:rsidP="0079264C">
            <w:pPr>
              <w:tabs>
                <w:tab w:val="clear" w:pos="567"/>
              </w:tabs>
              <w:spacing w:line="240" w:lineRule="auto"/>
              <w:jc w:val="center"/>
              <w:rPr>
                <w:rFonts w:ascii="Times New Roman" w:hAnsi="Times New Roman" w:cs="Times New Roman"/>
                <w:lang w:val="ro-RO"/>
              </w:rPr>
            </w:pPr>
          </w:p>
        </w:tc>
      </w:tr>
      <w:tr w:rsidR="00401C70" w:rsidRPr="00C22CF5" w14:paraId="4CF74CBD" w14:textId="77777777" w:rsidTr="007A6143">
        <w:trPr>
          <w:gridAfter w:val="1"/>
          <w:wAfter w:w="30" w:type="dxa"/>
        </w:trPr>
        <w:tc>
          <w:tcPr>
            <w:tcW w:w="4675" w:type="dxa"/>
          </w:tcPr>
          <w:p w14:paraId="2148412D" w14:textId="77777777" w:rsidR="00872C82" w:rsidRPr="00C22CF5" w:rsidRDefault="00872C82" w:rsidP="0079264C">
            <w:pPr>
              <w:tabs>
                <w:tab w:val="clear" w:pos="567"/>
              </w:tabs>
              <w:spacing w:line="240" w:lineRule="auto"/>
              <w:rPr>
                <w:rFonts w:ascii="Times New Roman" w:hAnsi="Times New Roman" w:cs="Times New Roman"/>
                <w:b/>
                <w:lang w:val="ro-RO"/>
              </w:rPr>
            </w:pPr>
            <w:r w:rsidRPr="00C22CF5">
              <w:rPr>
                <w:rFonts w:ascii="Times New Roman" w:hAnsi="Times New Roman" w:cs="Times New Roman"/>
                <w:b/>
                <w:lang w:val="ro-RO"/>
              </w:rPr>
              <w:t>Pasul 3. Desfaceți ambalajul</w:t>
            </w:r>
          </w:p>
          <w:p w14:paraId="6BF90F7F" w14:textId="77777777" w:rsidR="00872C82" w:rsidRPr="00C22CF5" w:rsidRDefault="00872C82" w:rsidP="0079264C">
            <w:pPr>
              <w:tabs>
                <w:tab w:val="clear" w:pos="567"/>
              </w:tabs>
              <w:spacing w:line="240" w:lineRule="auto"/>
              <w:rPr>
                <w:rFonts w:ascii="Times New Roman" w:hAnsi="Times New Roman" w:cs="Times New Roman"/>
                <w:bCs/>
                <w:lang w:val="ro-RO"/>
              </w:rPr>
            </w:pPr>
          </w:p>
          <w:p w14:paraId="4CD46529" w14:textId="1937C12B" w:rsidR="00872C82" w:rsidRPr="00C22CF5" w:rsidRDefault="00872C82"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Deschideți t</w:t>
            </w:r>
            <w:r w:rsidR="005B3E7E" w:rsidRPr="00C22CF5">
              <w:rPr>
                <w:rFonts w:ascii="Times New Roman" w:hAnsi="Times New Roman" w:cs="Times New Roman"/>
                <w:lang w:val="ro-RO"/>
              </w:rPr>
              <w:t>ăvița</w:t>
            </w:r>
            <w:r w:rsidRPr="00C22CF5">
              <w:rPr>
                <w:rFonts w:ascii="Times New Roman" w:hAnsi="Times New Roman" w:cs="Times New Roman"/>
                <w:lang w:val="ro-RO"/>
              </w:rPr>
              <w:t xml:space="preserve"> d</w:t>
            </w:r>
            <w:r w:rsidR="005B3E7E" w:rsidRPr="00C22CF5">
              <w:rPr>
                <w:rFonts w:ascii="Times New Roman" w:hAnsi="Times New Roman" w:cs="Times New Roman"/>
                <w:lang w:val="ro-RO"/>
              </w:rPr>
              <w:t>e</w:t>
            </w:r>
            <w:r w:rsidRPr="00C22CF5">
              <w:rPr>
                <w:rFonts w:ascii="Times New Roman" w:hAnsi="Times New Roman" w:cs="Times New Roman"/>
                <w:lang w:val="ro-RO"/>
              </w:rPr>
              <w:t xml:space="preserve"> plastic, îndepărtând capacul. Scoateți sering</w:t>
            </w:r>
            <w:r w:rsidR="005B3E7E" w:rsidRPr="00C22CF5">
              <w:rPr>
                <w:rFonts w:ascii="Times New Roman" w:hAnsi="Times New Roman" w:cs="Times New Roman"/>
                <w:lang w:val="ro-RO"/>
              </w:rPr>
              <w:t>a</w:t>
            </w:r>
            <w:r w:rsidRPr="00C22CF5">
              <w:rPr>
                <w:rFonts w:ascii="Times New Roman" w:hAnsi="Times New Roman" w:cs="Times New Roman"/>
                <w:lang w:val="ro-RO"/>
              </w:rPr>
              <w:t xml:space="preserve"> preumplută, ținând-o de mijloc, ca în ilustrație.</w:t>
            </w:r>
          </w:p>
          <w:p w14:paraId="0B39B0A3" w14:textId="77777777" w:rsidR="00872C82" w:rsidRPr="00C22CF5" w:rsidRDefault="00872C82" w:rsidP="0079264C">
            <w:pPr>
              <w:tabs>
                <w:tab w:val="clear" w:pos="567"/>
              </w:tabs>
              <w:spacing w:line="240" w:lineRule="auto"/>
              <w:rPr>
                <w:rFonts w:ascii="Times New Roman" w:hAnsi="Times New Roman" w:cs="Times New Roman"/>
                <w:lang w:val="ro-RO"/>
              </w:rPr>
            </w:pPr>
          </w:p>
          <w:p w14:paraId="3F3A0F6B" w14:textId="77777777" w:rsidR="00872C82" w:rsidRPr="00C22CF5" w:rsidRDefault="00872C82"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b/>
                <w:bCs/>
                <w:lang w:val="ro-RO"/>
              </w:rPr>
              <w:t>Nu</w:t>
            </w:r>
            <w:r w:rsidRPr="00C22CF5">
              <w:rPr>
                <w:rFonts w:ascii="Times New Roman" w:hAnsi="Times New Roman" w:cs="Times New Roman"/>
                <w:lang w:val="ro-RO"/>
              </w:rPr>
              <w:t xml:space="preserve"> scoateți capacul acului până când nu sunteți gata de injectare.</w:t>
            </w:r>
          </w:p>
        </w:tc>
        <w:tc>
          <w:tcPr>
            <w:tcW w:w="4675" w:type="dxa"/>
          </w:tcPr>
          <w:p w14:paraId="316E4A2C" w14:textId="77777777" w:rsidR="00872C82" w:rsidRPr="00C22CF5" w:rsidRDefault="00872C82" w:rsidP="0079264C">
            <w:pPr>
              <w:tabs>
                <w:tab w:val="clear" w:pos="567"/>
              </w:tabs>
              <w:spacing w:line="240" w:lineRule="auto"/>
              <w:jc w:val="center"/>
              <w:rPr>
                <w:rFonts w:ascii="Times New Roman" w:hAnsi="Times New Roman" w:cs="Times New Roman"/>
                <w:lang w:val="ro-RO"/>
              </w:rPr>
            </w:pPr>
            <w:r w:rsidRPr="00C22CF5">
              <w:rPr>
                <w:noProof/>
                <w:lang w:val="ro-RO"/>
              </w:rPr>
              <w:drawing>
                <wp:inline distT="0" distB="0" distL="0" distR="0" wp14:anchorId="618D7B39" wp14:editId="0BBD326C">
                  <wp:extent cx="2236047" cy="2171700"/>
                  <wp:effectExtent l="0" t="0" r="0" b="0"/>
                  <wp:docPr id="1711938428" name="Imagine 1711938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244274" cy="2179690"/>
                          </a:xfrm>
                          <a:prstGeom prst="rect">
                            <a:avLst/>
                          </a:prstGeom>
                        </pic:spPr>
                      </pic:pic>
                    </a:graphicData>
                  </a:graphic>
                </wp:inline>
              </w:drawing>
            </w:r>
          </w:p>
          <w:p w14:paraId="6F204CB4" w14:textId="77777777" w:rsidR="00872C82" w:rsidRPr="00C22CF5" w:rsidRDefault="00872C82" w:rsidP="0079264C">
            <w:pPr>
              <w:tabs>
                <w:tab w:val="clear" w:pos="567"/>
              </w:tabs>
              <w:spacing w:line="240" w:lineRule="auto"/>
              <w:jc w:val="center"/>
              <w:rPr>
                <w:rFonts w:ascii="Times New Roman" w:hAnsi="Times New Roman" w:cs="Times New Roman"/>
                <w:lang w:val="ro-RO"/>
              </w:rPr>
            </w:pPr>
          </w:p>
        </w:tc>
      </w:tr>
      <w:tr w:rsidR="00401C70" w:rsidRPr="00C22CF5" w14:paraId="611A5426" w14:textId="77777777" w:rsidTr="007A6143">
        <w:tc>
          <w:tcPr>
            <w:tcW w:w="4675" w:type="dxa"/>
          </w:tcPr>
          <w:p w14:paraId="3164D901" w14:textId="77777777" w:rsidR="00872C82" w:rsidRPr="00C22CF5" w:rsidRDefault="00872C82" w:rsidP="0079264C">
            <w:pPr>
              <w:tabs>
                <w:tab w:val="clear" w:pos="567"/>
              </w:tabs>
              <w:spacing w:line="240" w:lineRule="auto"/>
              <w:rPr>
                <w:rFonts w:ascii="Times New Roman" w:hAnsi="Times New Roman" w:cs="Times New Roman"/>
                <w:b/>
                <w:lang w:val="ro-RO"/>
              </w:rPr>
            </w:pPr>
            <w:r w:rsidRPr="00C22CF5">
              <w:rPr>
                <w:rFonts w:ascii="Times New Roman" w:hAnsi="Times New Roman" w:cs="Times New Roman"/>
                <w:b/>
                <w:lang w:val="ro-RO"/>
              </w:rPr>
              <w:t>Pasul 4. Inspectați seringa preumplută</w:t>
            </w:r>
          </w:p>
          <w:p w14:paraId="04E5D355" w14:textId="77777777" w:rsidR="00872C82" w:rsidRPr="00C22CF5" w:rsidRDefault="00872C82" w:rsidP="0079264C">
            <w:pPr>
              <w:tabs>
                <w:tab w:val="clear" w:pos="567"/>
              </w:tabs>
              <w:spacing w:line="240" w:lineRule="auto"/>
              <w:rPr>
                <w:rFonts w:ascii="Times New Roman" w:hAnsi="Times New Roman" w:cs="Times New Roman"/>
                <w:bCs/>
                <w:lang w:val="ro-RO"/>
              </w:rPr>
            </w:pPr>
          </w:p>
          <w:p w14:paraId="54A3308C" w14:textId="19D4EE41" w:rsidR="00872C82" w:rsidRPr="00C22CF5" w:rsidRDefault="00872C82" w:rsidP="0079264C">
            <w:pPr>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eastAsia="MS Mincho" w:hAnsi="Times New Roman" w:cs="Times New Roman"/>
                <w:lang w:val="ro-RO" w:eastAsia="zh-CN"/>
              </w:rPr>
              <w:t>Priviți prin vizorul seringii preumplute.</w:t>
            </w:r>
            <w:r w:rsidR="003F40A5" w:rsidRPr="00C22CF5">
              <w:rPr>
                <w:rFonts w:ascii="Times New Roman" w:eastAsia="MS Mincho" w:hAnsi="Times New Roman" w:cs="Times New Roman"/>
                <w:lang w:val="ro-RO" w:eastAsia="zh-CN"/>
              </w:rPr>
              <w:t xml:space="preserve"> </w:t>
            </w:r>
            <w:r w:rsidRPr="00C22CF5">
              <w:rPr>
                <w:rFonts w:ascii="Times New Roman" w:eastAsia="MS Mincho" w:hAnsi="Times New Roman" w:cs="Times New Roman"/>
                <w:lang w:val="ro-RO" w:eastAsia="zh-CN"/>
              </w:rPr>
              <w:t xml:space="preserve">Lichidul din interior trebuie să fie clar până la ușor tulbure. Culoarea sa poate varia de la incolor la galben-maroniu pal. Este posibil să vedeți bule de aer în lichid, ceea ce este normal. </w:t>
            </w:r>
            <w:r w:rsidRPr="00C22CF5">
              <w:rPr>
                <w:rFonts w:ascii="Times New Roman" w:eastAsia="MS Mincho" w:hAnsi="Times New Roman" w:cs="Times New Roman"/>
                <w:b/>
                <w:bCs/>
                <w:lang w:val="ro-RO" w:eastAsia="zh-CN"/>
              </w:rPr>
              <w:t>Nu</w:t>
            </w:r>
            <w:r w:rsidRPr="00C22CF5">
              <w:rPr>
                <w:rFonts w:ascii="Times New Roman" w:eastAsia="MS Mincho" w:hAnsi="Times New Roman" w:cs="Times New Roman"/>
                <w:lang w:val="ro-RO" w:eastAsia="zh-CN"/>
              </w:rPr>
              <w:t xml:space="preserve"> încercați să eliminați aerul.</w:t>
            </w:r>
          </w:p>
          <w:p w14:paraId="138A41EE" w14:textId="77777777" w:rsidR="00872C82" w:rsidRPr="00C22CF5" w:rsidRDefault="00872C82" w:rsidP="0079264C">
            <w:pPr>
              <w:keepLines/>
              <w:tabs>
                <w:tab w:val="clear" w:pos="567"/>
                <w:tab w:val="left" w:pos="284"/>
              </w:tabs>
              <w:spacing w:line="240" w:lineRule="auto"/>
              <w:rPr>
                <w:rFonts w:ascii="Times New Roman" w:eastAsia="MS Mincho" w:hAnsi="Times New Roman" w:cs="Times New Roman"/>
                <w:lang w:val="ro-RO" w:eastAsia="zh-CN"/>
              </w:rPr>
            </w:pPr>
          </w:p>
          <w:p w14:paraId="3A0FFD7C" w14:textId="29DDFEA1" w:rsidR="00872C82" w:rsidRPr="00C22CF5" w:rsidRDefault="00872C82" w:rsidP="0079264C">
            <w:pPr>
              <w:numPr>
                <w:ilvl w:val="0"/>
                <w:numId w:val="45"/>
              </w:numPr>
              <w:tabs>
                <w:tab w:val="clear" w:pos="357"/>
                <w:tab w:val="clear" w:pos="567"/>
              </w:tabs>
              <w:spacing w:line="240" w:lineRule="auto"/>
              <w:ind w:left="525" w:hanging="525"/>
              <w:rPr>
                <w:rFonts w:ascii="Times New Roman" w:hAnsi="Times New Roman" w:cs="Times New Roman"/>
                <w:lang w:val="ro-RO" w:eastAsia="zh-CN"/>
              </w:rPr>
            </w:pPr>
            <w:r w:rsidRPr="00C22CF5">
              <w:rPr>
                <w:rFonts w:ascii="Times New Roman" w:hAnsi="Times New Roman" w:cs="Times New Roman"/>
                <w:b/>
                <w:bCs/>
                <w:lang w:val="ro-RO"/>
              </w:rPr>
              <w:t>Nu</w:t>
            </w:r>
            <w:r w:rsidRPr="00C22CF5">
              <w:rPr>
                <w:rFonts w:ascii="Times New Roman" w:hAnsi="Times New Roman" w:cs="Times New Roman"/>
                <w:lang w:val="ro-RO"/>
              </w:rPr>
              <w:t xml:space="preserve"> utilizați sering</w:t>
            </w:r>
            <w:r w:rsidR="00FC4EC7" w:rsidRPr="00C22CF5">
              <w:rPr>
                <w:rFonts w:ascii="Times New Roman" w:hAnsi="Times New Roman" w:cs="Times New Roman"/>
                <w:lang w:val="ro-RO"/>
              </w:rPr>
              <w:t>a</w:t>
            </w:r>
            <w:r w:rsidRPr="00C22CF5">
              <w:rPr>
                <w:rFonts w:ascii="Times New Roman" w:hAnsi="Times New Roman" w:cs="Times New Roman"/>
                <w:lang w:val="ro-RO"/>
              </w:rPr>
              <w:t xml:space="preserve"> preumplută dacă lichidul conține particule</w:t>
            </w:r>
            <w:r w:rsidR="00FC4EC7" w:rsidRPr="00C22CF5">
              <w:rPr>
                <w:rFonts w:ascii="Times New Roman" w:hAnsi="Times New Roman" w:cs="Times New Roman"/>
                <w:lang w:val="ro-RO"/>
              </w:rPr>
              <w:t xml:space="preserve"> sau dacă lichidul</w:t>
            </w:r>
            <w:r w:rsidRPr="00C22CF5">
              <w:rPr>
                <w:rFonts w:ascii="Times New Roman" w:hAnsi="Times New Roman" w:cs="Times New Roman"/>
                <w:lang w:val="ro-RO"/>
              </w:rPr>
              <w:t xml:space="preserve"> are aspect tulbure sau brun</w:t>
            </w:r>
            <w:r w:rsidR="00FC4EC7" w:rsidRPr="00C22CF5">
              <w:rPr>
                <w:rFonts w:ascii="Times New Roman" w:hAnsi="Times New Roman" w:cs="Times New Roman"/>
                <w:lang w:val="ro-RO"/>
              </w:rPr>
              <w:t xml:space="preserve"> distinctiv</w:t>
            </w:r>
            <w:r w:rsidRPr="00C22CF5">
              <w:rPr>
                <w:rFonts w:ascii="Times New Roman" w:eastAsia="MS Gothic" w:hAnsi="Times New Roman" w:cs="Times New Roman"/>
                <w:lang w:val="ro-RO" w:eastAsia="zh-CN"/>
              </w:rPr>
              <w:t>.</w:t>
            </w:r>
          </w:p>
          <w:p w14:paraId="127C5677" w14:textId="50316FC7" w:rsidR="00872C82" w:rsidRPr="00C22CF5" w:rsidRDefault="00872C82" w:rsidP="0079264C">
            <w:pPr>
              <w:numPr>
                <w:ilvl w:val="0"/>
                <w:numId w:val="45"/>
              </w:numPr>
              <w:tabs>
                <w:tab w:val="clear" w:pos="357"/>
                <w:tab w:val="clear" w:pos="567"/>
              </w:tabs>
              <w:spacing w:line="240" w:lineRule="auto"/>
              <w:ind w:left="525" w:hanging="525"/>
              <w:rPr>
                <w:rFonts w:ascii="Times New Roman" w:hAnsi="Times New Roman" w:cs="Times New Roman"/>
                <w:lang w:val="ro-RO" w:eastAsia="zh-CN"/>
              </w:rPr>
            </w:pPr>
            <w:r w:rsidRPr="00C22CF5">
              <w:rPr>
                <w:rFonts w:ascii="Times New Roman" w:hAnsi="Times New Roman" w:cs="Times New Roman"/>
                <w:b/>
                <w:bCs/>
                <w:lang w:val="ro-RO"/>
              </w:rPr>
              <w:t>Nu</w:t>
            </w:r>
            <w:r w:rsidRPr="00C22CF5">
              <w:rPr>
                <w:rFonts w:ascii="Times New Roman" w:hAnsi="Times New Roman" w:cs="Times New Roman"/>
                <w:lang w:val="ro-RO"/>
              </w:rPr>
              <w:t xml:space="preserve"> utilizați sering</w:t>
            </w:r>
            <w:r w:rsidR="00D01FDB" w:rsidRPr="00C22CF5">
              <w:rPr>
                <w:rFonts w:ascii="Times New Roman" w:hAnsi="Times New Roman" w:cs="Times New Roman"/>
                <w:lang w:val="ro-RO"/>
              </w:rPr>
              <w:t>a</w:t>
            </w:r>
            <w:r w:rsidRPr="00C22CF5">
              <w:rPr>
                <w:rFonts w:ascii="Times New Roman" w:hAnsi="Times New Roman" w:cs="Times New Roman"/>
                <w:lang w:val="ro-RO"/>
              </w:rPr>
              <w:t xml:space="preserve"> preumplută dacă pare deteriorată sau prezintă scurgeri</w:t>
            </w:r>
            <w:r w:rsidRPr="00C22CF5">
              <w:rPr>
                <w:rFonts w:ascii="Times New Roman" w:eastAsia="MS Gothic" w:hAnsi="Times New Roman" w:cs="Times New Roman"/>
                <w:lang w:val="ro-RO" w:eastAsia="zh-CN"/>
              </w:rPr>
              <w:t>.</w:t>
            </w:r>
          </w:p>
          <w:p w14:paraId="470DD398" w14:textId="5141ADF0" w:rsidR="00872C82" w:rsidRPr="00C22CF5" w:rsidRDefault="00872C82" w:rsidP="0079264C">
            <w:pPr>
              <w:numPr>
                <w:ilvl w:val="0"/>
                <w:numId w:val="45"/>
              </w:numPr>
              <w:tabs>
                <w:tab w:val="clear" w:pos="357"/>
                <w:tab w:val="clear" w:pos="567"/>
              </w:tabs>
              <w:spacing w:line="240" w:lineRule="auto"/>
              <w:ind w:left="525" w:hanging="525"/>
              <w:rPr>
                <w:rFonts w:ascii="Times New Roman" w:hAnsi="Times New Roman" w:cs="Times New Roman"/>
                <w:lang w:val="ro-RO" w:eastAsia="zh-CN"/>
              </w:rPr>
            </w:pPr>
            <w:r w:rsidRPr="00C22CF5">
              <w:rPr>
                <w:rFonts w:ascii="Times New Roman" w:hAnsi="Times New Roman" w:cs="Times New Roman"/>
                <w:b/>
                <w:bCs/>
                <w:lang w:val="ro-RO"/>
              </w:rPr>
              <w:t>Nu</w:t>
            </w:r>
            <w:r w:rsidRPr="00C22CF5">
              <w:rPr>
                <w:rFonts w:ascii="Times New Roman" w:hAnsi="Times New Roman" w:cs="Times New Roman"/>
                <w:lang w:val="ro-RO"/>
              </w:rPr>
              <w:t xml:space="preserve"> utilizați sering</w:t>
            </w:r>
            <w:r w:rsidR="00D01FDB" w:rsidRPr="00C22CF5">
              <w:rPr>
                <w:rFonts w:ascii="Times New Roman" w:hAnsi="Times New Roman" w:cs="Times New Roman"/>
                <w:lang w:val="ro-RO"/>
              </w:rPr>
              <w:t>a</w:t>
            </w:r>
            <w:r w:rsidRPr="00C22CF5">
              <w:rPr>
                <w:rFonts w:ascii="Times New Roman" w:hAnsi="Times New Roman" w:cs="Times New Roman"/>
                <w:lang w:val="ro-RO"/>
              </w:rPr>
              <w:t xml:space="preserve"> preumplută după data de expirare (EXP), care este imprimată pe eticheta seringii preumplute și pe cutie</w:t>
            </w:r>
            <w:r w:rsidRPr="00C22CF5">
              <w:rPr>
                <w:rFonts w:ascii="Times New Roman" w:eastAsia="MS Gothic" w:hAnsi="Times New Roman" w:cs="Times New Roman"/>
                <w:lang w:val="ro-RO" w:eastAsia="zh-CN"/>
              </w:rPr>
              <w:t>.</w:t>
            </w:r>
          </w:p>
          <w:p w14:paraId="787B492E" w14:textId="77777777" w:rsidR="00872C82" w:rsidRPr="00C22CF5" w:rsidRDefault="00872C82" w:rsidP="0079264C">
            <w:pPr>
              <w:tabs>
                <w:tab w:val="clear" w:pos="567"/>
              </w:tabs>
              <w:spacing w:line="240" w:lineRule="auto"/>
              <w:rPr>
                <w:rFonts w:ascii="Times New Roman" w:hAnsi="Times New Roman" w:cs="Times New Roman"/>
                <w:lang w:val="ro-RO"/>
              </w:rPr>
            </w:pPr>
          </w:p>
          <w:p w14:paraId="2CB3572F" w14:textId="23888881" w:rsidR="00872C82" w:rsidRPr="00C22CF5" w:rsidRDefault="00872C82"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În toate</w:t>
            </w:r>
            <w:r w:rsidR="00D01FDB" w:rsidRPr="00C22CF5">
              <w:rPr>
                <w:rFonts w:ascii="Times New Roman" w:hAnsi="Times New Roman" w:cs="Times New Roman"/>
                <w:lang w:val="ro-RO"/>
              </w:rPr>
              <w:t xml:space="preserve"> aceste</w:t>
            </w:r>
            <w:r w:rsidRPr="00C22CF5">
              <w:rPr>
                <w:rFonts w:ascii="Times New Roman" w:hAnsi="Times New Roman" w:cs="Times New Roman"/>
                <w:lang w:val="ro-RO"/>
              </w:rPr>
              <w:t xml:space="preserve"> cazuri, adresați</w:t>
            </w:r>
            <w:r w:rsidRPr="00C22CF5">
              <w:rPr>
                <w:rFonts w:ascii="Times New Roman" w:hAnsi="Times New Roman" w:cs="Times New Roman"/>
                <w:lang w:val="ro-RO"/>
              </w:rPr>
              <w:noBreakHyphen/>
              <w:t>vă medicului dumneavoastră, asistentei medicale sau farmacistului.</w:t>
            </w:r>
          </w:p>
        </w:tc>
        <w:tc>
          <w:tcPr>
            <w:tcW w:w="4675" w:type="dxa"/>
            <w:gridSpan w:val="2"/>
          </w:tcPr>
          <w:p w14:paraId="77246815" w14:textId="416AB44C" w:rsidR="00872C82" w:rsidRPr="00C22CF5" w:rsidRDefault="00FC4EC7" w:rsidP="0079264C">
            <w:pPr>
              <w:tabs>
                <w:tab w:val="clear" w:pos="567"/>
              </w:tabs>
              <w:spacing w:line="240" w:lineRule="auto"/>
              <w:jc w:val="center"/>
              <w:rPr>
                <w:rFonts w:ascii="Times New Roman" w:hAnsi="Times New Roman" w:cs="Times New Roman"/>
                <w:lang w:val="ro-RO"/>
              </w:rPr>
            </w:pPr>
            <w:r w:rsidRPr="00C22CF5">
              <w:rPr>
                <w:noProof/>
                <w:lang w:val="ro-RO"/>
              </w:rPr>
              <mc:AlternateContent>
                <mc:Choice Requires="wps">
                  <w:drawing>
                    <wp:anchor distT="0" distB="0" distL="114300" distR="114300" simplePos="0" relativeHeight="252297216" behindDoc="0" locked="0" layoutInCell="1" allowOverlap="1" wp14:anchorId="435910F3" wp14:editId="2C4D9B67">
                      <wp:simplePos x="0" y="0"/>
                      <wp:positionH relativeFrom="column">
                        <wp:posOffset>1739959</wp:posOffset>
                      </wp:positionH>
                      <wp:positionV relativeFrom="paragraph">
                        <wp:posOffset>1715749</wp:posOffset>
                      </wp:positionV>
                      <wp:extent cx="661035" cy="437990"/>
                      <wp:effectExtent l="0" t="0" r="0" b="635"/>
                      <wp:wrapNone/>
                      <wp:docPr id="1471394759" name="Text Box 774"/>
                      <wp:cNvGraphicFramePr/>
                      <a:graphic xmlns:a="http://schemas.openxmlformats.org/drawingml/2006/main">
                        <a:graphicData uri="http://schemas.microsoft.com/office/word/2010/wordprocessingShape">
                          <wps:wsp>
                            <wps:cNvSpPr txBox="1"/>
                            <wps:spPr>
                              <a:xfrm>
                                <a:off x="0" y="0"/>
                                <a:ext cx="661035" cy="437990"/>
                              </a:xfrm>
                              <a:prstGeom prst="rect">
                                <a:avLst/>
                              </a:prstGeom>
                              <a:noFill/>
                              <a:ln w="6350">
                                <a:noFill/>
                              </a:ln>
                            </wps:spPr>
                            <wps:txbx>
                              <w:txbxContent>
                                <w:p w14:paraId="10E2C03F" w14:textId="2C509112" w:rsidR="00872C82" w:rsidRPr="00880364" w:rsidRDefault="00AF2C2C" w:rsidP="00872C82">
                                  <w:pPr>
                                    <w:rPr>
                                      <w:lang w:val="ro-RO"/>
                                    </w:rPr>
                                  </w:pPr>
                                  <w:r>
                                    <w:rPr>
                                      <w:lang w:val="ro-RO"/>
                                    </w:rPr>
                                    <w:t>Data de expirare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5910F3" id="Text Box 774" o:spid="_x0000_s1292" type="#_x0000_t202" style="position:absolute;left:0;text-align:left;margin-left:137pt;margin-top:135.1pt;width:52.05pt;height:34.5pt;z-index:25229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" filled="f" stroked="f" strokeweight=".5pt">
                      <v:textbox>
                        <w:txbxContent>
                          <w:p w14:paraId="10E2C03F" w14:textId="2C509112" w:rsidR="00872C82" w:rsidRPr="00880364" w:rsidRDefault="00AF2C2C" w:rsidP="00872C82">
                            <w:pPr>
                              <w:rPr>
                                <w:lang w:val="ro-RO"/>
                              </w:rPr>
                            </w:pPr>
                            <w:r>
                              <w:rPr>
                                <w:lang w:val="ro-RO"/>
                              </w:rPr>
                              <w:t>Data de expirare</w:t>
                            </w:r>
                          </w:p>
                        </w:txbxContent>
                      </v:textbox>
                    </v:shape>
                  </w:pict>
                </mc:Fallback>
              </mc:AlternateContent>
            </w:r>
            <w:r w:rsidR="00872C82" w:rsidRPr="00C22CF5">
              <w:rPr>
                <w:noProof/>
                <w:lang w:val="ro-RO"/>
              </w:rPr>
              <mc:AlternateContent>
                <mc:Choice Requires="wps">
                  <w:drawing>
                    <wp:anchor distT="0" distB="0" distL="114300" distR="114300" simplePos="0" relativeHeight="252296192" behindDoc="0" locked="0" layoutInCell="1" allowOverlap="1" wp14:anchorId="7443FE3F" wp14:editId="1E68907C">
                      <wp:simplePos x="0" y="0"/>
                      <wp:positionH relativeFrom="column">
                        <wp:posOffset>1735099</wp:posOffset>
                      </wp:positionH>
                      <wp:positionV relativeFrom="paragraph">
                        <wp:posOffset>1135961</wp:posOffset>
                      </wp:positionV>
                      <wp:extent cx="731520" cy="414997"/>
                      <wp:effectExtent l="0" t="0" r="0" b="4445"/>
                      <wp:wrapNone/>
                      <wp:docPr id="1964911043" name="Text Box 773"/>
                      <wp:cNvGraphicFramePr/>
                      <a:graphic xmlns:a="http://schemas.openxmlformats.org/drawingml/2006/main">
                        <a:graphicData uri="http://schemas.microsoft.com/office/word/2010/wordprocessingShape">
                          <wps:wsp>
                            <wps:cNvSpPr txBox="1"/>
                            <wps:spPr>
                              <a:xfrm>
                                <a:off x="0" y="0"/>
                                <a:ext cx="731520" cy="414997"/>
                              </a:xfrm>
                              <a:prstGeom prst="rect">
                                <a:avLst/>
                              </a:prstGeom>
                              <a:noFill/>
                              <a:ln w="6350">
                                <a:noFill/>
                              </a:ln>
                            </wps:spPr>
                            <wps:txbx>
                              <w:txbxContent>
                                <w:p w14:paraId="3EAB10BF" w14:textId="2D0D5285" w:rsidR="00872C82" w:rsidRPr="00880364" w:rsidRDefault="00AF2C2C" w:rsidP="00872C82">
                                  <w:pPr>
                                    <w:rPr>
                                      <w:lang w:val="ro-RO"/>
                                    </w:rPr>
                                  </w:pPr>
                                  <w:r>
                                    <w:rPr>
                                      <w:lang w:val="ro-RO"/>
                                    </w:rPr>
                                    <w:t>Vizor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43FE3F" id="Text Box 773" o:spid="_x0000_s1293" type="#_x0000_t202" style="position:absolute;left:0;text-align:left;margin-left:136.6pt;margin-top:89.45pt;width:57.6pt;height:32.7pt;z-index:25229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" filled="f" stroked="f" strokeweight=".5pt">
                      <v:textbox>
                        <w:txbxContent>
                          <w:p w14:paraId="3EAB10BF" w14:textId="2D0D5285" w:rsidR="00872C82" w:rsidRPr="00880364" w:rsidRDefault="00AF2C2C" w:rsidP="00872C82">
                            <w:pPr>
                              <w:rPr>
                                <w:lang w:val="ro-RO"/>
                              </w:rPr>
                            </w:pPr>
                            <w:r>
                              <w:rPr>
                                <w:lang w:val="ro-RO"/>
                              </w:rPr>
                              <w:t>Vizor</w:t>
                            </w:r>
                          </w:p>
                        </w:txbxContent>
                      </v:textbox>
                    </v:shape>
                  </w:pict>
                </mc:Fallback>
              </mc:AlternateContent>
            </w:r>
            <w:r w:rsidR="00872C82" w:rsidRPr="00C22CF5">
              <w:rPr>
                <w:noProof/>
                <w:lang w:val="ro-RO"/>
              </w:rPr>
              <w:drawing>
                <wp:inline distT="0" distB="0" distL="0" distR="0" wp14:anchorId="5DC6D4D4" wp14:editId="2FDFAAA6">
                  <wp:extent cx="2326457" cy="3713871"/>
                  <wp:effectExtent l="0" t="0" r="0" b="1270"/>
                  <wp:docPr id="1348815006" name="Imagine 1348815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334111" cy="3726090"/>
                          </a:xfrm>
                          <a:prstGeom prst="rect">
                            <a:avLst/>
                          </a:prstGeom>
                        </pic:spPr>
                      </pic:pic>
                    </a:graphicData>
                  </a:graphic>
                </wp:inline>
              </w:drawing>
            </w:r>
          </w:p>
          <w:p w14:paraId="4AB9EECE" w14:textId="77777777" w:rsidR="00872C82" w:rsidRPr="00C22CF5" w:rsidRDefault="00872C82" w:rsidP="0079264C">
            <w:pPr>
              <w:tabs>
                <w:tab w:val="clear" w:pos="567"/>
              </w:tabs>
              <w:spacing w:line="240" w:lineRule="auto"/>
              <w:jc w:val="center"/>
              <w:rPr>
                <w:rFonts w:ascii="Times New Roman" w:hAnsi="Times New Roman" w:cs="Times New Roman"/>
                <w:lang w:val="ro-RO"/>
              </w:rPr>
            </w:pPr>
          </w:p>
        </w:tc>
      </w:tr>
      <w:tr w:rsidR="00401C70" w:rsidRPr="00C22CF5" w14:paraId="7C66F8A2" w14:textId="77777777" w:rsidTr="007A6143">
        <w:tc>
          <w:tcPr>
            <w:tcW w:w="4675" w:type="dxa"/>
          </w:tcPr>
          <w:p w14:paraId="7AE4EAB0" w14:textId="77777777" w:rsidR="00872C82" w:rsidRPr="00C22CF5" w:rsidRDefault="00872C82" w:rsidP="0079264C">
            <w:pPr>
              <w:tabs>
                <w:tab w:val="clear" w:pos="567"/>
              </w:tabs>
              <w:spacing w:line="240" w:lineRule="auto"/>
              <w:rPr>
                <w:rFonts w:ascii="Times New Roman" w:hAnsi="Times New Roman" w:cs="Times New Roman"/>
                <w:b/>
                <w:lang w:val="ro-RO"/>
              </w:rPr>
            </w:pPr>
            <w:r w:rsidRPr="00C22CF5">
              <w:rPr>
                <w:rFonts w:ascii="Times New Roman" w:hAnsi="Times New Roman" w:cs="Times New Roman"/>
                <w:b/>
                <w:lang w:val="ro-RO"/>
              </w:rPr>
              <w:t>Pasul 5. Alegeți locul de injectare</w:t>
            </w:r>
          </w:p>
          <w:p w14:paraId="3B0C5B66" w14:textId="77777777" w:rsidR="00872C82" w:rsidRPr="00C22CF5" w:rsidRDefault="00872C82" w:rsidP="0079264C">
            <w:pPr>
              <w:tabs>
                <w:tab w:val="clear" w:pos="567"/>
              </w:tabs>
              <w:spacing w:line="240" w:lineRule="auto"/>
              <w:rPr>
                <w:rFonts w:ascii="Times New Roman" w:hAnsi="Times New Roman" w:cs="Times New Roman"/>
                <w:bCs/>
                <w:lang w:val="ro-RO"/>
              </w:rPr>
            </w:pPr>
          </w:p>
          <w:p w14:paraId="641B1C76" w14:textId="77777777" w:rsidR="00872C82" w:rsidRPr="00C22CF5" w:rsidRDefault="00872C82" w:rsidP="0079264C">
            <w:pPr>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eastAsia="MS Mincho" w:hAnsi="Times New Roman" w:cs="Times New Roman"/>
                <w:lang w:val="ro-RO" w:eastAsia="zh-CN"/>
              </w:rPr>
              <w:t>Trebuie să injectați în partea din față a coapselor sau în zona inferioară a stomacului, dar nu și în zona de 5 cm din jurul ombilicului.</w:t>
            </w:r>
          </w:p>
          <w:p w14:paraId="7F1FD4D9" w14:textId="77777777" w:rsidR="00872C82" w:rsidRPr="00C22CF5" w:rsidRDefault="00872C82" w:rsidP="0079264C">
            <w:pPr>
              <w:keepLines/>
              <w:tabs>
                <w:tab w:val="clear" w:pos="567"/>
                <w:tab w:val="left" w:pos="284"/>
              </w:tabs>
              <w:spacing w:line="240" w:lineRule="auto"/>
              <w:rPr>
                <w:rFonts w:ascii="Times New Roman" w:eastAsia="MS Mincho" w:hAnsi="Times New Roman" w:cs="Times New Roman"/>
                <w:lang w:val="ro-RO" w:eastAsia="zh-CN"/>
              </w:rPr>
            </w:pPr>
          </w:p>
          <w:p w14:paraId="03357DF3" w14:textId="7FEE3CA6" w:rsidR="00872C82" w:rsidRPr="00C22CF5" w:rsidRDefault="00872C82" w:rsidP="0079264C">
            <w:pPr>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eastAsia="MS Mincho" w:hAnsi="Times New Roman" w:cs="Times New Roman"/>
                <w:b/>
                <w:bCs/>
                <w:lang w:val="ro-RO" w:eastAsia="zh-CN"/>
              </w:rPr>
              <w:t>Nu</w:t>
            </w:r>
            <w:r w:rsidRPr="00C22CF5">
              <w:rPr>
                <w:rFonts w:ascii="Times New Roman" w:eastAsia="MS Mincho" w:hAnsi="Times New Roman" w:cs="Times New Roman"/>
                <w:lang w:val="ro-RO" w:eastAsia="zh-CN"/>
              </w:rPr>
              <w:t xml:space="preserve"> injectați în pielea </w:t>
            </w:r>
            <w:r w:rsidR="0071066E" w:rsidRPr="00C22CF5">
              <w:rPr>
                <w:rFonts w:ascii="Times New Roman" w:eastAsia="MS Mincho" w:hAnsi="Times New Roman" w:cs="Times New Roman"/>
                <w:lang w:val="ro-RO" w:eastAsia="zh-CN"/>
              </w:rPr>
              <w:t xml:space="preserve">care este </w:t>
            </w:r>
            <w:r w:rsidRPr="00C22CF5">
              <w:rPr>
                <w:rFonts w:ascii="Times New Roman" w:eastAsia="MS Mincho" w:hAnsi="Times New Roman" w:cs="Times New Roman"/>
                <w:lang w:val="ro-RO" w:eastAsia="zh-CN"/>
              </w:rPr>
              <w:t>dureroasă, vânătă, roșie, descuamată sau dură sau în zonele cu cicatrici sau vergeturi.</w:t>
            </w:r>
          </w:p>
          <w:p w14:paraId="362D8328" w14:textId="77777777" w:rsidR="00872C82" w:rsidRPr="00C22CF5" w:rsidRDefault="00872C82" w:rsidP="0079264C">
            <w:pPr>
              <w:keepLines/>
              <w:tabs>
                <w:tab w:val="clear" w:pos="567"/>
                <w:tab w:val="left" w:pos="284"/>
              </w:tabs>
              <w:spacing w:line="240" w:lineRule="auto"/>
              <w:rPr>
                <w:rFonts w:ascii="Times New Roman" w:eastAsia="MS Mincho" w:hAnsi="Times New Roman" w:cs="Times New Roman"/>
                <w:lang w:val="ro-RO" w:eastAsia="zh-CN"/>
              </w:rPr>
            </w:pPr>
          </w:p>
          <w:p w14:paraId="0B0D7200" w14:textId="368672D4" w:rsidR="00872C82" w:rsidRPr="00C22CF5" w:rsidRDefault="00872C82" w:rsidP="0079264C">
            <w:pPr>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eastAsia="MS Mincho" w:hAnsi="Times New Roman" w:cs="Times New Roman"/>
                <w:lang w:val="ro-RO" w:eastAsia="zh-CN"/>
              </w:rPr>
              <w:t xml:space="preserve">Notă: Dacă aveți nevoie de mai mult de o seringă preumplută pentru a </w:t>
            </w:r>
            <w:r w:rsidR="0071066E" w:rsidRPr="00C22CF5">
              <w:rPr>
                <w:rFonts w:ascii="Times New Roman" w:eastAsia="MS Mincho" w:hAnsi="Times New Roman" w:cs="Times New Roman"/>
                <w:lang w:val="ro-RO" w:eastAsia="zh-CN"/>
              </w:rPr>
              <w:t xml:space="preserve">vă </w:t>
            </w:r>
            <w:r w:rsidRPr="00C22CF5">
              <w:rPr>
                <w:rFonts w:ascii="Times New Roman" w:eastAsia="MS Mincho" w:hAnsi="Times New Roman" w:cs="Times New Roman"/>
                <w:lang w:val="ro-RO" w:eastAsia="zh-CN"/>
              </w:rPr>
              <w:t xml:space="preserve">administra doza completă, asigurați-vă că injecțiile sunt administrate la o distanță </w:t>
            </w:r>
            <w:r w:rsidR="0071066E" w:rsidRPr="00C22CF5">
              <w:rPr>
                <w:rFonts w:ascii="Times New Roman" w:eastAsia="MS Mincho" w:hAnsi="Times New Roman" w:cs="Times New Roman"/>
                <w:lang w:val="ro-RO" w:eastAsia="zh-CN"/>
              </w:rPr>
              <w:t xml:space="preserve">de </w:t>
            </w:r>
            <w:r w:rsidRPr="00C22CF5">
              <w:rPr>
                <w:rFonts w:ascii="Times New Roman" w:eastAsia="MS Mincho" w:hAnsi="Times New Roman" w:cs="Times New Roman"/>
                <w:lang w:val="ro-RO" w:eastAsia="zh-CN"/>
              </w:rPr>
              <w:t>cel puțin 2</w:t>
            </w:r>
            <w:r w:rsidR="0071066E" w:rsidRPr="00C22CF5">
              <w:rPr>
                <w:rFonts w:ascii="Times New Roman" w:eastAsia="MS Mincho" w:hAnsi="Times New Roman" w:cs="Times New Roman"/>
                <w:lang w:val="ro-RO" w:eastAsia="zh-CN"/>
              </w:rPr>
              <w:t> </w:t>
            </w:r>
            <w:r w:rsidRPr="00C22CF5">
              <w:rPr>
                <w:rFonts w:ascii="Times New Roman" w:eastAsia="MS Mincho" w:hAnsi="Times New Roman" w:cs="Times New Roman"/>
                <w:lang w:val="ro-RO" w:eastAsia="zh-CN"/>
              </w:rPr>
              <w:t>cm</w:t>
            </w:r>
            <w:r w:rsidR="00890A76" w:rsidRPr="00C22CF5">
              <w:rPr>
                <w:rFonts w:ascii="Times New Roman" w:eastAsia="MS Mincho" w:hAnsi="Times New Roman" w:cs="Times New Roman"/>
                <w:lang w:val="ro-RO" w:eastAsia="zh-CN"/>
              </w:rPr>
              <w:t xml:space="preserve"> una </w:t>
            </w:r>
            <w:r w:rsidR="00CE1AC2" w:rsidRPr="00C22CF5">
              <w:rPr>
                <w:rFonts w:ascii="Times New Roman" w:eastAsia="MS Mincho" w:hAnsi="Times New Roman" w:cs="Times New Roman"/>
                <w:lang w:val="ro-RO" w:eastAsia="zh-CN"/>
              </w:rPr>
              <w:t xml:space="preserve">față </w:t>
            </w:r>
            <w:r w:rsidR="00890A76" w:rsidRPr="00C22CF5">
              <w:rPr>
                <w:rFonts w:ascii="Times New Roman" w:eastAsia="MS Mincho" w:hAnsi="Times New Roman" w:cs="Times New Roman"/>
                <w:lang w:val="ro-RO" w:eastAsia="zh-CN"/>
              </w:rPr>
              <w:t>de cealaltă</w:t>
            </w:r>
            <w:r w:rsidRPr="00C22CF5">
              <w:rPr>
                <w:rFonts w:ascii="Times New Roman" w:eastAsia="MS Mincho" w:hAnsi="Times New Roman" w:cs="Times New Roman"/>
                <w:lang w:val="ro-RO" w:eastAsia="zh-CN"/>
              </w:rPr>
              <w:t>.</w:t>
            </w:r>
          </w:p>
        </w:tc>
        <w:tc>
          <w:tcPr>
            <w:tcW w:w="4675" w:type="dxa"/>
            <w:gridSpan w:val="2"/>
          </w:tcPr>
          <w:p w14:paraId="1DDB13AA" w14:textId="77777777" w:rsidR="00872C82" w:rsidRPr="00C22CF5" w:rsidRDefault="00872C82" w:rsidP="0079264C">
            <w:pPr>
              <w:tabs>
                <w:tab w:val="clear" w:pos="567"/>
              </w:tabs>
              <w:spacing w:line="240" w:lineRule="auto"/>
              <w:jc w:val="center"/>
              <w:rPr>
                <w:rFonts w:ascii="Times New Roman" w:hAnsi="Times New Roman" w:cs="Times New Roman"/>
                <w:lang w:val="ro-RO"/>
              </w:rPr>
            </w:pPr>
            <w:r w:rsidRPr="00C22CF5">
              <w:rPr>
                <w:noProof/>
                <w:lang w:val="ro-RO"/>
              </w:rPr>
              <w:drawing>
                <wp:inline distT="0" distB="0" distL="0" distR="0" wp14:anchorId="32A26FC8" wp14:editId="1CA71E74">
                  <wp:extent cx="2330450" cy="2364471"/>
                  <wp:effectExtent l="0" t="0" r="0" b="0"/>
                  <wp:docPr id="1418570441" name="Imagine 1418570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336926" cy="2371042"/>
                          </a:xfrm>
                          <a:prstGeom prst="rect">
                            <a:avLst/>
                          </a:prstGeom>
                        </pic:spPr>
                      </pic:pic>
                    </a:graphicData>
                  </a:graphic>
                </wp:inline>
              </w:drawing>
            </w:r>
          </w:p>
          <w:p w14:paraId="788E13EE" w14:textId="77777777" w:rsidR="00872C82" w:rsidRPr="00C22CF5" w:rsidRDefault="00872C82" w:rsidP="0079264C">
            <w:pPr>
              <w:tabs>
                <w:tab w:val="clear" w:pos="567"/>
              </w:tabs>
              <w:spacing w:line="240" w:lineRule="auto"/>
              <w:jc w:val="center"/>
              <w:rPr>
                <w:rFonts w:ascii="Times New Roman" w:hAnsi="Times New Roman" w:cs="Times New Roman"/>
                <w:lang w:val="ro-RO"/>
              </w:rPr>
            </w:pPr>
          </w:p>
        </w:tc>
      </w:tr>
      <w:tr w:rsidR="00401C70" w:rsidRPr="00C22CF5" w14:paraId="46E74A76" w14:textId="77777777" w:rsidTr="007A6143">
        <w:tc>
          <w:tcPr>
            <w:tcW w:w="4675" w:type="dxa"/>
          </w:tcPr>
          <w:p w14:paraId="6DFD1491" w14:textId="29AC9A43" w:rsidR="00872C82" w:rsidRPr="00C22CF5" w:rsidRDefault="00872C82"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 xml:space="preserve">Dacă medicul, aparținătorul sau asistenta medicală vă administrează injecția, aceștia pot, de asemenea, să injecteze în partea superioară </w:t>
            </w:r>
            <w:r w:rsidR="0071066E" w:rsidRPr="00C22CF5">
              <w:rPr>
                <w:rFonts w:ascii="Times New Roman" w:hAnsi="Times New Roman" w:cs="Times New Roman"/>
                <w:lang w:val="ro-RO"/>
              </w:rPr>
              <w:t xml:space="preserve">anterioară </w:t>
            </w:r>
            <w:r w:rsidRPr="00C22CF5">
              <w:rPr>
                <w:rFonts w:ascii="Times New Roman" w:hAnsi="Times New Roman" w:cs="Times New Roman"/>
                <w:lang w:val="ro-RO"/>
              </w:rPr>
              <w:t>a brațului.</w:t>
            </w:r>
          </w:p>
        </w:tc>
        <w:tc>
          <w:tcPr>
            <w:tcW w:w="4675" w:type="dxa"/>
            <w:gridSpan w:val="2"/>
          </w:tcPr>
          <w:p w14:paraId="210AFFC8" w14:textId="77777777" w:rsidR="00872C82" w:rsidRPr="00C22CF5" w:rsidRDefault="00872C82" w:rsidP="0079264C">
            <w:pPr>
              <w:tabs>
                <w:tab w:val="clear" w:pos="567"/>
              </w:tabs>
              <w:spacing w:line="240" w:lineRule="auto"/>
              <w:jc w:val="center"/>
              <w:rPr>
                <w:rFonts w:ascii="Times New Roman" w:hAnsi="Times New Roman" w:cs="Times New Roman"/>
                <w:lang w:val="ro-RO"/>
              </w:rPr>
            </w:pPr>
            <w:r w:rsidRPr="00C22CF5">
              <w:rPr>
                <w:noProof/>
                <w:lang w:val="ro-RO"/>
              </w:rPr>
              <w:drawing>
                <wp:inline distT="0" distB="0" distL="0" distR="0" wp14:anchorId="524816F7" wp14:editId="32A5DEDE">
                  <wp:extent cx="1800225" cy="1609725"/>
                  <wp:effectExtent l="0" t="0" r="9525" b="9525"/>
                  <wp:docPr id="750860744" name="Imagine 750860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800225" cy="1609725"/>
                          </a:xfrm>
                          <a:prstGeom prst="rect">
                            <a:avLst/>
                          </a:prstGeom>
                        </pic:spPr>
                      </pic:pic>
                    </a:graphicData>
                  </a:graphic>
                </wp:inline>
              </w:drawing>
            </w:r>
          </w:p>
        </w:tc>
      </w:tr>
    </w:tbl>
    <w:p w14:paraId="5918689E" w14:textId="77777777" w:rsidR="00517B26" w:rsidRPr="00C22CF5" w:rsidRDefault="00517B26" w:rsidP="0079264C">
      <w:pPr>
        <w:widowControl w:val="0"/>
        <w:tabs>
          <w:tab w:val="clear" w:pos="567"/>
        </w:tabs>
        <w:spacing w:line="240" w:lineRule="auto"/>
        <w:rPr>
          <w:rFonts w:eastAsia="MS Mincho"/>
          <w:bCs/>
          <w:lang w:val="ro-RO" w:eastAsia="zh-CN"/>
        </w:rPr>
      </w:pPr>
    </w:p>
    <w:p w14:paraId="1FD19F18" w14:textId="5E64B8F5" w:rsidR="00872C82" w:rsidRPr="00C22CF5" w:rsidRDefault="00872C82" w:rsidP="0079264C">
      <w:pPr>
        <w:keepNext/>
        <w:keepLines/>
        <w:tabs>
          <w:tab w:val="clear" w:pos="567"/>
        </w:tabs>
        <w:spacing w:line="240" w:lineRule="auto"/>
        <w:rPr>
          <w:rFonts w:eastAsia="MS Mincho"/>
          <w:b/>
          <w:lang w:val="ro-RO" w:eastAsia="zh-CN"/>
        </w:rPr>
      </w:pPr>
      <w:r w:rsidRPr="00C22CF5">
        <w:rPr>
          <w:rFonts w:eastAsia="MS Mincho"/>
          <w:b/>
          <w:lang w:val="ro-RO" w:eastAsia="zh-CN"/>
        </w:rPr>
        <w:t xml:space="preserve">Injectarea </w:t>
      </w:r>
      <w:r w:rsidR="00616C41" w:rsidRPr="00C22CF5">
        <w:rPr>
          <w:rFonts w:eastAsia="MS Mincho"/>
          <w:b/>
          <w:lang w:val="ro-RO" w:eastAsia="zh-CN"/>
        </w:rPr>
        <w:t xml:space="preserve">cu </w:t>
      </w:r>
      <w:r w:rsidRPr="00C22CF5">
        <w:rPr>
          <w:rFonts w:eastAsia="MS Mincho"/>
          <w:b/>
          <w:lang w:val="ro-RO" w:eastAsia="zh-CN"/>
        </w:rPr>
        <w:t>Xolair</w:t>
      </w:r>
    </w:p>
    <w:p w14:paraId="47D12A52" w14:textId="77777777" w:rsidR="00872C82" w:rsidRPr="00C22CF5" w:rsidRDefault="00872C82" w:rsidP="0079264C">
      <w:pPr>
        <w:keepNext/>
        <w:keepLines/>
        <w:tabs>
          <w:tab w:val="clear" w:pos="567"/>
        </w:tabs>
        <w:spacing w:line="240" w:lineRule="auto"/>
        <w:rPr>
          <w:rFonts w:eastAsia="MS Mincho"/>
          <w:bCs/>
          <w:lang w:val="ro-RO"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7"/>
        <w:gridCol w:w="4624"/>
      </w:tblGrid>
      <w:tr w:rsidR="00401C70" w:rsidRPr="00C22CF5" w14:paraId="4C51FD04" w14:textId="77777777" w:rsidTr="007A6143">
        <w:tc>
          <w:tcPr>
            <w:tcW w:w="4675" w:type="dxa"/>
          </w:tcPr>
          <w:p w14:paraId="3E515405" w14:textId="77777777" w:rsidR="00872C82" w:rsidRPr="00C22CF5" w:rsidRDefault="00872C82" w:rsidP="0079264C">
            <w:pPr>
              <w:tabs>
                <w:tab w:val="clear" w:pos="567"/>
              </w:tabs>
              <w:spacing w:line="240" w:lineRule="auto"/>
              <w:rPr>
                <w:rFonts w:ascii="Times New Roman" w:hAnsi="Times New Roman" w:cs="Times New Roman"/>
                <w:b/>
                <w:lang w:val="ro-RO"/>
              </w:rPr>
            </w:pPr>
            <w:r w:rsidRPr="00C22CF5">
              <w:rPr>
                <w:rFonts w:ascii="Times New Roman" w:hAnsi="Times New Roman" w:cs="Times New Roman"/>
                <w:b/>
                <w:lang w:val="ro-RO"/>
              </w:rPr>
              <w:t>Pasul 6. Curățați locul de administrare</w:t>
            </w:r>
          </w:p>
          <w:p w14:paraId="5111218D" w14:textId="77777777" w:rsidR="00872C82" w:rsidRPr="00C22CF5" w:rsidRDefault="00872C82" w:rsidP="0079264C">
            <w:pPr>
              <w:tabs>
                <w:tab w:val="clear" w:pos="567"/>
              </w:tabs>
              <w:spacing w:line="240" w:lineRule="auto"/>
              <w:rPr>
                <w:rFonts w:ascii="Times New Roman" w:hAnsi="Times New Roman" w:cs="Times New Roman"/>
                <w:bCs/>
                <w:lang w:val="ro-RO"/>
              </w:rPr>
            </w:pPr>
          </w:p>
          <w:p w14:paraId="194100FB" w14:textId="77777777" w:rsidR="00872C82" w:rsidRPr="00C22CF5" w:rsidRDefault="00872C82"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Spălați</w:t>
            </w:r>
            <w:r w:rsidRPr="00C22CF5">
              <w:rPr>
                <w:rFonts w:ascii="Times New Roman" w:hAnsi="Times New Roman" w:cs="Times New Roman"/>
                <w:lang w:val="ro-RO"/>
              </w:rPr>
              <w:noBreakHyphen/>
              <w:t>vă pe mâini.</w:t>
            </w:r>
          </w:p>
          <w:p w14:paraId="6DCF6018" w14:textId="77777777" w:rsidR="00872C82" w:rsidRPr="00C22CF5" w:rsidRDefault="00872C82" w:rsidP="0079264C">
            <w:pPr>
              <w:tabs>
                <w:tab w:val="clear" w:pos="567"/>
              </w:tabs>
              <w:spacing w:line="240" w:lineRule="auto"/>
              <w:rPr>
                <w:rFonts w:ascii="Times New Roman" w:hAnsi="Times New Roman" w:cs="Times New Roman"/>
                <w:lang w:val="ro-RO"/>
              </w:rPr>
            </w:pPr>
          </w:p>
          <w:p w14:paraId="47A65A6D" w14:textId="0EE80C92" w:rsidR="00872C82" w:rsidRPr="00C22CF5" w:rsidRDefault="00872C82"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 xml:space="preserve">Curățați locul de injectare ales cu un </w:t>
            </w:r>
            <w:r w:rsidR="00C35360" w:rsidRPr="00C22CF5">
              <w:rPr>
                <w:rFonts w:ascii="Times New Roman" w:hAnsi="Times New Roman" w:cs="Times New Roman"/>
                <w:lang w:val="ro-RO"/>
              </w:rPr>
              <w:t>tampon</w:t>
            </w:r>
            <w:r w:rsidRPr="00C22CF5">
              <w:rPr>
                <w:rFonts w:ascii="Times New Roman" w:hAnsi="Times New Roman" w:cs="Times New Roman"/>
                <w:lang w:val="ro-RO"/>
              </w:rPr>
              <w:t xml:space="preserve"> cu alcool. Lăsați-l să se usuce înainte de injectare.</w:t>
            </w:r>
          </w:p>
          <w:p w14:paraId="53E7DC0A" w14:textId="77777777" w:rsidR="00872C82" w:rsidRPr="00C22CF5" w:rsidRDefault="00872C82" w:rsidP="0079264C">
            <w:pPr>
              <w:tabs>
                <w:tab w:val="clear" w:pos="567"/>
              </w:tabs>
              <w:spacing w:line="240" w:lineRule="auto"/>
              <w:rPr>
                <w:rFonts w:ascii="Times New Roman" w:hAnsi="Times New Roman" w:cs="Times New Roman"/>
                <w:lang w:val="ro-RO"/>
              </w:rPr>
            </w:pPr>
          </w:p>
          <w:p w14:paraId="5552B778" w14:textId="77777777" w:rsidR="00872C82" w:rsidRPr="00C22CF5" w:rsidRDefault="00872C82"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b/>
                <w:bCs/>
                <w:lang w:val="ro-RO"/>
              </w:rPr>
              <w:t>Nu</w:t>
            </w:r>
            <w:r w:rsidRPr="00C22CF5">
              <w:rPr>
                <w:rFonts w:ascii="Times New Roman" w:hAnsi="Times New Roman" w:cs="Times New Roman"/>
                <w:lang w:val="ro-RO"/>
              </w:rPr>
              <w:t xml:space="preserve"> atingeți și nu suflați pe pielea curățată înainte de injectare.</w:t>
            </w:r>
          </w:p>
          <w:p w14:paraId="00F160AD" w14:textId="77777777" w:rsidR="00CE4CF1" w:rsidRPr="00C22CF5" w:rsidRDefault="00CE4CF1" w:rsidP="0079264C">
            <w:pPr>
              <w:tabs>
                <w:tab w:val="clear" w:pos="567"/>
              </w:tabs>
              <w:spacing w:line="240" w:lineRule="auto"/>
              <w:rPr>
                <w:rFonts w:ascii="Times New Roman" w:hAnsi="Times New Roman" w:cs="Times New Roman"/>
                <w:lang w:val="ro-RO"/>
              </w:rPr>
            </w:pPr>
          </w:p>
        </w:tc>
        <w:tc>
          <w:tcPr>
            <w:tcW w:w="4675" w:type="dxa"/>
          </w:tcPr>
          <w:p w14:paraId="43AD9431" w14:textId="77777777" w:rsidR="00872C82" w:rsidRPr="00C22CF5" w:rsidRDefault="00872C82" w:rsidP="0079264C">
            <w:pPr>
              <w:tabs>
                <w:tab w:val="clear" w:pos="567"/>
              </w:tabs>
              <w:spacing w:line="240" w:lineRule="auto"/>
              <w:jc w:val="center"/>
              <w:rPr>
                <w:rFonts w:ascii="Times New Roman" w:hAnsi="Times New Roman" w:cs="Times New Roman"/>
                <w:lang w:val="ro-RO"/>
              </w:rPr>
            </w:pPr>
          </w:p>
        </w:tc>
      </w:tr>
      <w:tr w:rsidR="00401C70" w:rsidRPr="00C22CF5" w14:paraId="297FBA2F" w14:textId="77777777" w:rsidTr="007A6143">
        <w:tc>
          <w:tcPr>
            <w:tcW w:w="4675" w:type="dxa"/>
          </w:tcPr>
          <w:p w14:paraId="23AAE4A5" w14:textId="50F90737" w:rsidR="00872C82" w:rsidRPr="00C22CF5" w:rsidRDefault="00872C82" w:rsidP="0079264C">
            <w:pPr>
              <w:tabs>
                <w:tab w:val="clear" w:pos="567"/>
              </w:tabs>
              <w:spacing w:line="240" w:lineRule="auto"/>
              <w:rPr>
                <w:rFonts w:ascii="Times New Roman" w:hAnsi="Times New Roman" w:cs="Times New Roman"/>
                <w:b/>
                <w:lang w:val="ro-RO"/>
              </w:rPr>
            </w:pPr>
            <w:r w:rsidRPr="00C22CF5">
              <w:rPr>
                <w:rFonts w:ascii="Times New Roman" w:hAnsi="Times New Roman" w:cs="Times New Roman"/>
                <w:b/>
                <w:lang w:val="ro-RO"/>
              </w:rPr>
              <w:t xml:space="preserve">Pasul 7. Scoateți </w:t>
            </w:r>
            <w:r w:rsidR="00F6441B" w:rsidRPr="00C22CF5">
              <w:rPr>
                <w:rFonts w:ascii="Times New Roman" w:hAnsi="Times New Roman" w:cs="Times New Roman"/>
                <w:b/>
                <w:lang w:val="ro-RO"/>
              </w:rPr>
              <w:t>capacul</w:t>
            </w:r>
            <w:r w:rsidRPr="00C22CF5">
              <w:rPr>
                <w:rFonts w:ascii="Times New Roman" w:hAnsi="Times New Roman" w:cs="Times New Roman"/>
                <w:b/>
                <w:lang w:val="ro-RO"/>
              </w:rPr>
              <w:t xml:space="preserve"> acului</w:t>
            </w:r>
          </w:p>
          <w:p w14:paraId="6E124A68" w14:textId="77777777" w:rsidR="00872C82" w:rsidRPr="00C22CF5" w:rsidRDefault="00872C82" w:rsidP="0079264C">
            <w:pPr>
              <w:tabs>
                <w:tab w:val="clear" w:pos="567"/>
              </w:tabs>
              <w:spacing w:line="240" w:lineRule="auto"/>
              <w:rPr>
                <w:rFonts w:ascii="Times New Roman" w:hAnsi="Times New Roman" w:cs="Times New Roman"/>
                <w:bCs/>
                <w:lang w:val="ro-RO"/>
              </w:rPr>
            </w:pPr>
          </w:p>
          <w:p w14:paraId="4EBD6806" w14:textId="5DFC00BD" w:rsidR="00872C82" w:rsidRPr="00C22CF5" w:rsidRDefault="00872C82" w:rsidP="0079264C">
            <w:pPr>
              <w:keepLines/>
              <w:tabs>
                <w:tab w:val="clear" w:pos="567"/>
                <w:tab w:val="left" w:pos="284"/>
              </w:tabs>
              <w:spacing w:line="240" w:lineRule="auto"/>
              <w:rPr>
                <w:rFonts w:ascii="Times New Roman" w:hAnsi="Times New Roman" w:cs="Times New Roman"/>
                <w:lang w:val="ro-RO"/>
              </w:rPr>
            </w:pPr>
            <w:r w:rsidRPr="00C22CF5">
              <w:rPr>
                <w:rFonts w:ascii="Times New Roman" w:hAnsi="Times New Roman" w:cs="Times New Roman"/>
                <w:lang w:val="ro-RO"/>
              </w:rPr>
              <w:t xml:space="preserve">Trageți ferm drept pentru a scoate </w:t>
            </w:r>
            <w:r w:rsidR="00F6441B" w:rsidRPr="00C22CF5">
              <w:rPr>
                <w:rFonts w:ascii="Times New Roman" w:hAnsi="Times New Roman" w:cs="Times New Roman"/>
                <w:lang w:val="ro-RO"/>
              </w:rPr>
              <w:t>capacul</w:t>
            </w:r>
            <w:r w:rsidRPr="00C22CF5">
              <w:rPr>
                <w:rFonts w:ascii="Times New Roman" w:hAnsi="Times New Roman" w:cs="Times New Roman"/>
                <w:lang w:val="ro-RO"/>
              </w:rPr>
              <w:t xml:space="preserve"> acului de pe sering</w:t>
            </w:r>
            <w:r w:rsidR="00F6441B" w:rsidRPr="00C22CF5">
              <w:rPr>
                <w:rFonts w:ascii="Times New Roman" w:hAnsi="Times New Roman" w:cs="Times New Roman"/>
                <w:lang w:val="ro-RO"/>
              </w:rPr>
              <w:t>a</w:t>
            </w:r>
            <w:r w:rsidRPr="00C22CF5">
              <w:rPr>
                <w:rFonts w:ascii="Times New Roman" w:hAnsi="Times New Roman" w:cs="Times New Roman"/>
                <w:lang w:val="ro-RO"/>
              </w:rPr>
              <w:t xml:space="preserve"> preumplută. Este posibil să vedeți o picătură de lichid la vârful acului, ceea ce este normal.</w:t>
            </w:r>
          </w:p>
          <w:p w14:paraId="534C8BEA" w14:textId="77777777" w:rsidR="00872C82" w:rsidRPr="00C22CF5" w:rsidRDefault="00872C82" w:rsidP="0079264C">
            <w:pPr>
              <w:keepLines/>
              <w:tabs>
                <w:tab w:val="clear" w:pos="567"/>
                <w:tab w:val="left" w:pos="284"/>
              </w:tabs>
              <w:spacing w:line="240" w:lineRule="auto"/>
              <w:rPr>
                <w:rFonts w:ascii="Times New Roman" w:hAnsi="Times New Roman" w:cs="Times New Roman"/>
                <w:lang w:val="ro-RO"/>
              </w:rPr>
            </w:pPr>
          </w:p>
          <w:p w14:paraId="3AA072C4" w14:textId="77777777" w:rsidR="00872C82" w:rsidRPr="00C22CF5" w:rsidRDefault="00872C82" w:rsidP="0079264C">
            <w:pPr>
              <w:keepLines/>
              <w:tabs>
                <w:tab w:val="clear" w:pos="567"/>
                <w:tab w:val="left" w:pos="284"/>
              </w:tabs>
              <w:spacing w:line="240" w:lineRule="auto"/>
              <w:rPr>
                <w:rFonts w:ascii="Times New Roman" w:hAnsi="Times New Roman" w:cs="Times New Roman"/>
                <w:lang w:val="ro-RO"/>
              </w:rPr>
            </w:pPr>
            <w:r w:rsidRPr="00C22CF5">
              <w:rPr>
                <w:rFonts w:ascii="Times New Roman" w:hAnsi="Times New Roman" w:cs="Times New Roman"/>
                <w:b/>
                <w:bCs/>
                <w:lang w:val="ro-RO"/>
              </w:rPr>
              <w:t>Nu</w:t>
            </w:r>
            <w:r w:rsidRPr="00C22CF5">
              <w:rPr>
                <w:rFonts w:ascii="Times New Roman" w:hAnsi="Times New Roman" w:cs="Times New Roman"/>
                <w:lang w:val="ro-RO"/>
              </w:rPr>
              <w:t xml:space="preserve"> puneți la loc capacul acului. Aruncați capacul acului.</w:t>
            </w:r>
          </w:p>
        </w:tc>
        <w:tc>
          <w:tcPr>
            <w:tcW w:w="4675" w:type="dxa"/>
          </w:tcPr>
          <w:p w14:paraId="385F8C1D" w14:textId="77777777" w:rsidR="00872C82" w:rsidRPr="00C22CF5" w:rsidRDefault="00872C82" w:rsidP="0079264C">
            <w:pPr>
              <w:tabs>
                <w:tab w:val="clear" w:pos="567"/>
              </w:tabs>
              <w:spacing w:line="240" w:lineRule="auto"/>
              <w:jc w:val="center"/>
              <w:rPr>
                <w:rFonts w:ascii="Times New Roman" w:hAnsi="Times New Roman" w:cs="Times New Roman"/>
                <w:lang w:val="ro-RO"/>
              </w:rPr>
            </w:pPr>
            <w:r w:rsidRPr="00C22CF5">
              <w:rPr>
                <w:noProof/>
                <w:lang w:val="ro-RO"/>
              </w:rPr>
              <w:drawing>
                <wp:inline distT="0" distB="0" distL="0" distR="0" wp14:anchorId="49685E60" wp14:editId="43F95321">
                  <wp:extent cx="2273300" cy="1713333"/>
                  <wp:effectExtent l="0" t="0" r="0" b="1270"/>
                  <wp:docPr id="672811429" name="Imagine 67281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281490" cy="1719505"/>
                          </a:xfrm>
                          <a:prstGeom prst="rect">
                            <a:avLst/>
                          </a:prstGeom>
                        </pic:spPr>
                      </pic:pic>
                    </a:graphicData>
                  </a:graphic>
                </wp:inline>
              </w:drawing>
            </w:r>
          </w:p>
          <w:p w14:paraId="448F163E" w14:textId="77777777" w:rsidR="00872C82" w:rsidRPr="00C22CF5" w:rsidRDefault="00872C82" w:rsidP="0079264C">
            <w:pPr>
              <w:tabs>
                <w:tab w:val="clear" w:pos="567"/>
              </w:tabs>
              <w:spacing w:line="240" w:lineRule="auto"/>
              <w:jc w:val="center"/>
              <w:rPr>
                <w:rFonts w:ascii="Times New Roman" w:hAnsi="Times New Roman" w:cs="Times New Roman"/>
                <w:lang w:val="ro-RO"/>
              </w:rPr>
            </w:pPr>
          </w:p>
        </w:tc>
      </w:tr>
      <w:tr w:rsidR="00401C70" w:rsidRPr="00C22CF5" w14:paraId="0C7E8BFA" w14:textId="77777777" w:rsidTr="007A6143">
        <w:tc>
          <w:tcPr>
            <w:tcW w:w="4675" w:type="dxa"/>
          </w:tcPr>
          <w:p w14:paraId="1C4524C5" w14:textId="77777777" w:rsidR="00872C82" w:rsidRPr="00C22CF5" w:rsidRDefault="00872C82" w:rsidP="0079264C">
            <w:pPr>
              <w:tabs>
                <w:tab w:val="clear" w:pos="567"/>
              </w:tabs>
              <w:spacing w:line="240" w:lineRule="auto"/>
              <w:rPr>
                <w:rFonts w:ascii="Times New Roman" w:hAnsi="Times New Roman" w:cs="Times New Roman"/>
                <w:b/>
                <w:bCs/>
                <w:lang w:val="ro-RO"/>
              </w:rPr>
            </w:pPr>
            <w:r w:rsidRPr="00C22CF5">
              <w:rPr>
                <w:rFonts w:ascii="Times New Roman" w:hAnsi="Times New Roman" w:cs="Times New Roman"/>
                <w:b/>
                <w:bCs/>
                <w:lang w:val="ro-RO"/>
              </w:rPr>
              <w:t>Pasul 8. Introduceți acul</w:t>
            </w:r>
          </w:p>
          <w:p w14:paraId="23A068C5" w14:textId="77777777" w:rsidR="00872C82" w:rsidRPr="00C22CF5" w:rsidRDefault="00872C82" w:rsidP="0079264C">
            <w:pPr>
              <w:tabs>
                <w:tab w:val="clear" w:pos="567"/>
              </w:tabs>
              <w:spacing w:line="240" w:lineRule="auto"/>
              <w:rPr>
                <w:rFonts w:ascii="Times New Roman" w:hAnsi="Times New Roman" w:cs="Times New Roman"/>
                <w:lang w:val="ro-RO"/>
              </w:rPr>
            </w:pPr>
          </w:p>
          <w:p w14:paraId="5BE000D1" w14:textId="77777777" w:rsidR="00872C82" w:rsidRPr="00C22CF5" w:rsidRDefault="00872C82"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Strângeţi ușor pielea la locul injectării și țineți</w:t>
            </w:r>
            <w:r w:rsidRPr="00C22CF5">
              <w:rPr>
                <w:rFonts w:ascii="Times New Roman" w:hAnsi="Times New Roman" w:cs="Times New Roman"/>
                <w:lang w:val="ro-RO"/>
              </w:rPr>
              <w:noBreakHyphen/>
              <w:t>o astfel pe toată durata injecției. Cu cealaltă mână introduceți acul în piele la un unghi de aproximativ 45 grade, ca în ilustrație.</w:t>
            </w:r>
          </w:p>
          <w:p w14:paraId="3B8C350E" w14:textId="77777777" w:rsidR="00872C82" w:rsidRPr="00C22CF5" w:rsidRDefault="00872C82" w:rsidP="0079264C">
            <w:pPr>
              <w:tabs>
                <w:tab w:val="clear" w:pos="567"/>
              </w:tabs>
              <w:spacing w:line="240" w:lineRule="auto"/>
              <w:rPr>
                <w:rFonts w:ascii="Times New Roman" w:hAnsi="Times New Roman" w:cs="Times New Roman"/>
                <w:lang w:val="ro-RO"/>
              </w:rPr>
            </w:pPr>
          </w:p>
          <w:p w14:paraId="0CDC3FD8" w14:textId="089C1567" w:rsidR="00872C82" w:rsidRPr="00C22CF5" w:rsidRDefault="00A702D8" w:rsidP="0079264C">
            <w:pPr>
              <w:tabs>
                <w:tab w:val="clear" w:pos="567"/>
              </w:tabs>
              <w:spacing w:line="240" w:lineRule="auto"/>
              <w:rPr>
                <w:rFonts w:ascii="Times New Roman" w:hAnsi="Times New Roman" w:cs="Times New Roman"/>
                <w:lang w:val="ro-RO"/>
              </w:rPr>
            </w:pPr>
            <w:r>
              <w:rPr>
                <w:rFonts w:ascii="Times New Roman" w:hAnsi="Times New Roman" w:cs="Times New Roman"/>
                <w:b/>
                <w:bCs/>
                <w:lang w:val="ro-RO"/>
              </w:rPr>
              <w:t xml:space="preserve">Nu </w:t>
            </w:r>
            <w:r w:rsidR="00872C82" w:rsidRPr="00C22CF5">
              <w:rPr>
                <w:rFonts w:ascii="Times New Roman" w:hAnsi="Times New Roman" w:cs="Times New Roman"/>
                <w:lang w:val="ro-RO"/>
              </w:rPr>
              <w:t>apăsați pistonul în timp ce introduceți acul.</w:t>
            </w:r>
          </w:p>
        </w:tc>
        <w:tc>
          <w:tcPr>
            <w:tcW w:w="4675" w:type="dxa"/>
          </w:tcPr>
          <w:p w14:paraId="7889E834" w14:textId="77777777" w:rsidR="00872C82" w:rsidRPr="00C22CF5" w:rsidRDefault="00872C82" w:rsidP="0079264C">
            <w:pPr>
              <w:tabs>
                <w:tab w:val="clear" w:pos="567"/>
              </w:tabs>
              <w:spacing w:line="240" w:lineRule="auto"/>
              <w:jc w:val="center"/>
              <w:rPr>
                <w:rFonts w:ascii="Times New Roman" w:hAnsi="Times New Roman" w:cs="Times New Roman"/>
                <w:lang w:val="ro-RO"/>
              </w:rPr>
            </w:pPr>
            <w:r w:rsidRPr="00C22CF5">
              <w:rPr>
                <w:noProof/>
                <w:lang w:val="ro-RO"/>
              </w:rPr>
              <w:drawing>
                <wp:inline distT="0" distB="0" distL="0" distR="0" wp14:anchorId="4EF6F30D" wp14:editId="72D7204C">
                  <wp:extent cx="2352675" cy="2104575"/>
                  <wp:effectExtent l="0" t="0" r="0" b="0"/>
                  <wp:docPr id="735682601" name="Imagine 735682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360456" cy="2111536"/>
                          </a:xfrm>
                          <a:prstGeom prst="rect">
                            <a:avLst/>
                          </a:prstGeom>
                        </pic:spPr>
                      </pic:pic>
                    </a:graphicData>
                  </a:graphic>
                </wp:inline>
              </w:drawing>
            </w:r>
          </w:p>
          <w:p w14:paraId="5D9E0F92" w14:textId="77777777" w:rsidR="00872C82" w:rsidRPr="00C22CF5" w:rsidRDefault="00872C82" w:rsidP="0079264C">
            <w:pPr>
              <w:tabs>
                <w:tab w:val="clear" w:pos="567"/>
              </w:tabs>
              <w:spacing w:line="240" w:lineRule="auto"/>
              <w:jc w:val="center"/>
              <w:rPr>
                <w:rFonts w:ascii="Times New Roman" w:hAnsi="Times New Roman" w:cs="Times New Roman"/>
                <w:lang w:val="ro-RO"/>
              </w:rPr>
            </w:pPr>
          </w:p>
        </w:tc>
      </w:tr>
      <w:tr w:rsidR="00401C70" w:rsidRPr="00C22CF5" w14:paraId="4794ADB3" w14:textId="77777777" w:rsidTr="007A6143">
        <w:tc>
          <w:tcPr>
            <w:tcW w:w="4675" w:type="dxa"/>
          </w:tcPr>
          <w:p w14:paraId="0304D1DC" w14:textId="77777777" w:rsidR="00872C82" w:rsidRPr="00C22CF5" w:rsidRDefault="00872C82" w:rsidP="0079264C">
            <w:pPr>
              <w:tabs>
                <w:tab w:val="clear" w:pos="567"/>
              </w:tabs>
              <w:spacing w:line="240" w:lineRule="auto"/>
              <w:rPr>
                <w:rFonts w:ascii="Times New Roman" w:hAnsi="Times New Roman" w:cs="Times New Roman"/>
                <w:b/>
                <w:bCs/>
                <w:lang w:val="ro-RO"/>
              </w:rPr>
            </w:pPr>
            <w:r w:rsidRPr="00C22CF5">
              <w:rPr>
                <w:rFonts w:ascii="Times New Roman" w:hAnsi="Times New Roman" w:cs="Times New Roman"/>
                <w:b/>
                <w:bCs/>
                <w:lang w:val="ro-RO"/>
              </w:rPr>
              <w:t>Pasul 9. Începeți administrarea</w:t>
            </w:r>
          </w:p>
          <w:p w14:paraId="6AF3A189" w14:textId="77777777" w:rsidR="00872C82" w:rsidRPr="00C22CF5" w:rsidRDefault="00872C82" w:rsidP="0079264C">
            <w:pPr>
              <w:tabs>
                <w:tab w:val="clear" w:pos="567"/>
              </w:tabs>
              <w:spacing w:line="240" w:lineRule="auto"/>
              <w:rPr>
                <w:rFonts w:ascii="Times New Roman" w:hAnsi="Times New Roman" w:cs="Times New Roman"/>
                <w:lang w:val="ro-RO"/>
              </w:rPr>
            </w:pPr>
          </w:p>
          <w:p w14:paraId="1F8902F4" w14:textId="4972C605" w:rsidR="00872C82" w:rsidRPr="00C22CF5" w:rsidRDefault="00872C82"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Continuați să țineți pielea cu degetele. Apăsați încet pistonul</w:t>
            </w:r>
            <w:r w:rsidR="00A702D8">
              <w:rPr>
                <w:rFonts w:ascii="Times New Roman" w:hAnsi="Times New Roman" w:cs="Times New Roman"/>
                <w:lang w:val="ro-RO"/>
              </w:rPr>
              <w:t xml:space="preserve"> </w:t>
            </w:r>
            <w:r w:rsidR="00A702D8">
              <w:rPr>
                <w:rFonts w:ascii="Times New Roman" w:hAnsi="Times New Roman" w:cs="Times New Roman"/>
                <w:b/>
                <w:bCs/>
                <w:lang w:val="ro-RO"/>
              </w:rPr>
              <w:t>până atinge punctul maxim</w:t>
            </w:r>
            <w:r w:rsidRPr="00A702D8">
              <w:rPr>
                <w:rFonts w:ascii="Times New Roman" w:hAnsi="Times New Roman" w:cs="Times New Roman"/>
                <w:lang w:val="ro-RO"/>
              </w:rPr>
              <w:t>.</w:t>
            </w:r>
            <w:r w:rsidRPr="00C22CF5">
              <w:rPr>
                <w:rFonts w:ascii="Times New Roman" w:hAnsi="Times New Roman" w:cs="Times New Roman"/>
                <w:lang w:val="ro-RO"/>
              </w:rPr>
              <w:t xml:space="preserve"> Acest lucru va asigura injectarea unei doze complete.</w:t>
            </w:r>
          </w:p>
        </w:tc>
        <w:tc>
          <w:tcPr>
            <w:tcW w:w="4675" w:type="dxa"/>
          </w:tcPr>
          <w:p w14:paraId="664310B2" w14:textId="77777777" w:rsidR="00872C82" w:rsidRPr="00C22CF5" w:rsidRDefault="00872C82" w:rsidP="0079264C">
            <w:pPr>
              <w:tabs>
                <w:tab w:val="clear" w:pos="567"/>
              </w:tabs>
              <w:spacing w:line="240" w:lineRule="auto"/>
              <w:jc w:val="center"/>
              <w:rPr>
                <w:rFonts w:ascii="Times New Roman" w:hAnsi="Times New Roman" w:cs="Times New Roman"/>
                <w:lang w:val="ro-RO"/>
              </w:rPr>
            </w:pPr>
            <w:r w:rsidRPr="00C22CF5">
              <w:rPr>
                <w:noProof/>
                <w:lang w:val="ro-RO"/>
              </w:rPr>
              <w:drawing>
                <wp:inline distT="0" distB="0" distL="0" distR="0" wp14:anchorId="41FEF700" wp14:editId="6D568A59">
                  <wp:extent cx="2381250" cy="2155292"/>
                  <wp:effectExtent l="0" t="0" r="0" b="0"/>
                  <wp:docPr id="1509044695" name="Imagine 1509044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388337" cy="2161706"/>
                          </a:xfrm>
                          <a:prstGeom prst="rect">
                            <a:avLst/>
                          </a:prstGeom>
                        </pic:spPr>
                      </pic:pic>
                    </a:graphicData>
                  </a:graphic>
                </wp:inline>
              </w:drawing>
            </w:r>
          </w:p>
        </w:tc>
      </w:tr>
      <w:tr w:rsidR="00401C70" w:rsidRPr="00C22CF5" w14:paraId="411B5C79" w14:textId="77777777" w:rsidTr="007A6143">
        <w:tc>
          <w:tcPr>
            <w:tcW w:w="4675" w:type="dxa"/>
          </w:tcPr>
          <w:p w14:paraId="18A2CD51" w14:textId="77777777" w:rsidR="00872C82" w:rsidRPr="00C22CF5" w:rsidRDefault="00872C82" w:rsidP="0079264C">
            <w:pPr>
              <w:tabs>
                <w:tab w:val="clear" w:pos="567"/>
              </w:tabs>
              <w:spacing w:line="240" w:lineRule="auto"/>
              <w:rPr>
                <w:rFonts w:ascii="Times New Roman" w:hAnsi="Times New Roman" w:cs="Times New Roman"/>
                <w:b/>
                <w:bCs/>
                <w:lang w:val="ro-RO"/>
              </w:rPr>
            </w:pPr>
            <w:r w:rsidRPr="00C22CF5">
              <w:rPr>
                <w:rFonts w:ascii="Times New Roman" w:hAnsi="Times New Roman" w:cs="Times New Roman"/>
                <w:b/>
                <w:bCs/>
                <w:lang w:val="ro-RO"/>
              </w:rPr>
              <w:t>Pasul 10. Administrare completă</w:t>
            </w:r>
          </w:p>
          <w:p w14:paraId="38AB5479" w14:textId="77777777" w:rsidR="00872C82" w:rsidRPr="00C22CF5" w:rsidRDefault="00872C82" w:rsidP="0079264C">
            <w:pPr>
              <w:tabs>
                <w:tab w:val="clear" w:pos="567"/>
              </w:tabs>
              <w:spacing w:line="240" w:lineRule="auto"/>
              <w:rPr>
                <w:rFonts w:ascii="Times New Roman" w:hAnsi="Times New Roman" w:cs="Times New Roman"/>
                <w:lang w:val="ro-RO"/>
              </w:rPr>
            </w:pPr>
          </w:p>
          <w:p w14:paraId="1FD47AB4" w14:textId="5A142049" w:rsidR="00872C82" w:rsidRPr="00C22CF5" w:rsidRDefault="00872C82"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 xml:space="preserve">Confirmați </w:t>
            </w:r>
            <w:r w:rsidR="00F133B4" w:rsidRPr="00C22CF5">
              <w:rPr>
                <w:rFonts w:ascii="Times New Roman" w:hAnsi="Times New Roman" w:cs="Times New Roman"/>
                <w:lang w:val="ro-RO"/>
              </w:rPr>
              <w:t>poziționarea</w:t>
            </w:r>
            <w:r w:rsidRPr="00C22CF5">
              <w:rPr>
                <w:rFonts w:ascii="Times New Roman" w:hAnsi="Times New Roman" w:cs="Times New Roman"/>
                <w:lang w:val="ro-RO"/>
              </w:rPr>
              <w:t xml:space="preserve"> ca</w:t>
            </w:r>
            <w:r w:rsidR="00F133B4" w:rsidRPr="00C22CF5">
              <w:rPr>
                <w:rFonts w:ascii="Times New Roman" w:hAnsi="Times New Roman" w:cs="Times New Roman"/>
                <w:lang w:val="ro-RO"/>
              </w:rPr>
              <w:t>pătului</w:t>
            </w:r>
            <w:r w:rsidRPr="00C22CF5">
              <w:rPr>
                <w:rFonts w:ascii="Times New Roman" w:hAnsi="Times New Roman" w:cs="Times New Roman"/>
                <w:lang w:val="ro-RO"/>
              </w:rPr>
              <w:t xml:space="preserve"> pistonului</w:t>
            </w:r>
            <w:r w:rsidR="007840D2">
              <w:rPr>
                <w:rFonts w:ascii="Times New Roman" w:hAnsi="Times New Roman" w:cs="Times New Roman"/>
                <w:lang w:val="ro-RO"/>
              </w:rPr>
              <w:t xml:space="preserve"> </w:t>
            </w:r>
            <w:r w:rsidRPr="00C22CF5">
              <w:rPr>
                <w:rFonts w:ascii="Times New Roman" w:hAnsi="Times New Roman" w:cs="Times New Roman"/>
                <w:lang w:val="ro-RO"/>
              </w:rPr>
              <w:t>între piciorușele protecției</w:t>
            </w:r>
            <w:r w:rsidR="00A33EC3" w:rsidRPr="00C22CF5">
              <w:rPr>
                <w:rFonts w:ascii="Times New Roman" w:hAnsi="Times New Roman" w:cs="Times New Roman"/>
                <w:lang w:val="ro-RO"/>
              </w:rPr>
              <w:t xml:space="preserve"> seringii</w:t>
            </w:r>
            <w:r w:rsidRPr="00C22CF5">
              <w:rPr>
                <w:rFonts w:ascii="Times New Roman" w:hAnsi="Times New Roman" w:cs="Times New Roman"/>
                <w:lang w:val="ro-RO"/>
              </w:rPr>
              <w:t>, ca în ilustrație. Acest lucru va asigura activarea protecției</w:t>
            </w:r>
            <w:r w:rsidR="00314F31" w:rsidRPr="00C22CF5">
              <w:rPr>
                <w:rFonts w:ascii="Times New Roman" w:hAnsi="Times New Roman" w:cs="Times New Roman"/>
                <w:lang w:val="ro-RO"/>
              </w:rPr>
              <w:t xml:space="preserve"> seringii</w:t>
            </w:r>
            <w:r w:rsidR="00A33EC3" w:rsidRPr="00C22CF5">
              <w:rPr>
                <w:rFonts w:ascii="Times New Roman" w:hAnsi="Times New Roman" w:cs="Times New Roman"/>
                <w:lang w:val="ro-RO"/>
              </w:rPr>
              <w:t>,</w:t>
            </w:r>
            <w:r w:rsidRPr="00C22CF5">
              <w:rPr>
                <w:rFonts w:ascii="Times New Roman" w:hAnsi="Times New Roman" w:cs="Times New Roman"/>
                <w:lang w:val="ro-RO"/>
              </w:rPr>
              <w:t xml:space="preserve"> </w:t>
            </w:r>
            <w:r w:rsidR="00314F31" w:rsidRPr="00C22CF5">
              <w:rPr>
                <w:rFonts w:ascii="Times New Roman" w:hAnsi="Times New Roman" w:cs="Times New Roman"/>
                <w:lang w:val="ro-RO"/>
              </w:rPr>
              <w:t>care</w:t>
            </w:r>
            <w:r w:rsidRPr="00C22CF5">
              <w:rPr>
                <w:rFonts w:ascii="Times New Roman" w:hAnsi="Times New Roman" w:cs="Times New Roman"/>
                <w:lang w:val="ro-RO"/>
              </w:rPr>
              <w:t xml:space="preserve"> va acoperi acul după finalizarea administrării.</w:t>
            </w:r>
          </w:p>
        </w:tc>
        <w:tc>
          <w:tcPr>
            <w:tcW w:w="4675" w:type="dxa"/>
          </w:tcPr>
          <w:p w14:paraId="35740F94" w14:textId="77777777" w:rsidR="00872C82" w:rsidRPr="00C22CF5" w:rsidRDefault="00872C82" w:rsidP="0079264C">
            <w:pPr>
              <w:tabs>
                <w:tab w:val="clear" w:pos="567"/>
              </w:tabs>
              <w:spacing w:line="240" w:lineRule="auto"/>
              <w:jc w:val="center"/>
              <w:rPr>
                <w:rFonts w:ascii="Times New Roman" w:hAnsi="Times New Roman" w:cs="Times New Roman"/>
                <w:lang w:val="ro-RO"/>
              </w:rPr>
            </w:pPr>
            <w:r w:rsidRPr="00C22CF5">
              <w:rPr>
                <w:noProof/>
                <w:lang w:val="ro-RO"/>
              </w:rPr>
              <w:drawing>
                <wp:inline distT="0" distB="0" distL="0" distR="0" wp14:anchorId="2C065FE2" wp14:editId="0B993C25">
                  <wp:extent cx="2387600" cy="2535197"/>
                  <wp:effectExtent l="0" t="0" r="0" b="0"/>
                  <wp:docPr id="715091008" name="Imagine 71509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397380" cy="2545581"/>
                          </a:xfrm>
                          <a:prstGeom prst="rect">
                            <a:avLst/>
                          </a:prstGeom>
                        </pic:spPr>
                      </pic:pic>
                    </a:graphicData>
                  </a:graphic>
                </wp:inline>
              </w:drawing>
            </w:r>
          </w:p>
          <w:p w14:paraId="40865F7B" w14:textId="77777777" w:rsidR="00872C82" w:rsidRPr="00C22CF5" w:rsidRDefault="00872C82" w:rsidP="0079264C">
            <w:pPr>
              <w:tabs>
                <w:tab w:val="clear" w:pos="567"/>
              </w:tabs>
              <w:spacing w:line="240" w:lineRule="auto"/>
              <w:jc w:val="center"/>
              <w:rPr>
                <w:rFonts w:ascii="Times New Roman" w:hAnsi="Times New Roman" w:cs="Times New Roman"/>
                <w:lang w:val="ro-RO"/>
              </w:rPr>
            </w:pPr>
          </w:p>
        </w:tc>
      </w:tr>
      <w:tr w:rsidR="00401C70" w:rsidRPr="00C22CF5" w14:paraId="06A387D1" w14:textId="77777777" w:rsidTr="007A6143">
        <w:tc>
          <w:tcPr>
            <w:tcW w:w="4675" w:type="dxa"/>
          </w:tcPr>
          <w:p w14:paraId="59028327" w14:textId="77777777" w:rsidR="00872C82" w:rsidRPr="00C22CF5" w:rsidRDefault="00872C82" w:rsidP="0079264C">
            <w:pPr>
              <w:tabs>
                <w:tab w:val="clear" w:pos="567"/>
              </w:tabs>
              <w:spacing w:line="240" w:lineRule="auto"/>
              <w:rPr>
                <w:rFonts w:ascii="Times New Roman" w:hAnsi="Times New Roman" w:cs="Times New Roman"/>
                <w:b/>
                <w:bCs/>
                <w:lang w:val="ro-RO"/>
              </w:rPr>
            </w:pPr>
            <w:r w:rsidRPr="00C22CF5">
              <w:rPr>
                <w:rFonts w:ascii="Times New Roman" w:hAnsi="Times New Roman" w:cs="Times New Roman"/>
                <w:b/>
                <w:bCs/>
                <w:lang w:val="ro-RO"/>
              </w:rPr>
              <w:t>Pasul 11. Eliberați pistonul</w:t>
            </w:r>
          </w:p>
          <w:p w14:paraId="506E4F4D" w14:textId="77777777" w:rsidR="00872C82" w:rsidRPr="00C22CF5" w:rsidRDefault="00872C82" w:rsidP="0079264C">
            <w:pPr>
              <w:tabs>
                <w:tab w:val="clear" w:pos="567"/>
              </w:tabs>
              <w:spacing w:line="240" w:lineRule="auto"/>
              <w:rPr>
                <w:rFonts w:ascii="Times New Roman" w:hAnsi="Times New Roman" w:cs="Times New Roman"/>
                <w:bCs/>
                <w:lang w:val="ro-RO"/>
              </w:rPr>
            </w:pPr>
          </w:p>
          <w:p w14:paraId="32E51889" w14:textId="522B5AD4" w:rsidR="00872C82" w:rsidRPr="00C22CF5" w:rsidRDefault="00872C82" w:rsidP="0079264C">
            <w:pPr>
              <w:tabs>
                <w:tab w:val="clear" w:pos="567"/>
              </w:tabs>
              <w:spacing w:line="240" w:lineRule="auto"/>
              <w:rPr>
                <w:rFonts w:ascii="Times New Roman" w:hAnsi="Times New Roman" w:cs="Times New Roman"/>
                <w:lang w:val="ro-RO"/>
              </w:rPr>
            </w:pPr>
            <w:r w:rsidRPr="00C22CF5">
              <w:rPr>
                <w:rFonts w:ascii="Times New Roman" w:eastAsia="Times New Roman" w:hAnsi="Times New Roman" w:cs="Times New Roman"/>
                <w:lang w:val="ro-RO"/>
              </w:rPr>
              <w:t>Păstrând sering</w:t>
            </w:r>
            <w:r w:rsidR="00314F31" w:rsidRPr="00C22CF5">
              <w:rPr>
                <w:rFonts w:ascii="Times New Roman" w:eastAsia="Times New Roman" w:hAnsi="Times New Roman" w:cs="Times New Roman"/>
                <w:lang w:val="ro-RO"/>
              </w:rPr>
              <w:t>a</w:t>
            </w:r>
            <w:r w:rsidRPr="00C22CF5">
              <w:rPr>
                <w:rFonts w:ascii="Times New Roman" w:eastAsia="Times New Roman" w:hAnsi="Times New Roman" w:cs="Times New Roman"/>
                <w:lang w:val="ro-RO"/>
              </w:rPr>
              <w:t xml:space="preserve"> preumplută la locul injectării, eliberați ușor pistonul până când acul este acoperit automat de protecție. Scoateți seringa preumplută de la locul de injectare și dați drumul pielii.</w:t>
            </w:r>
          </w:p>
          <w:p w14:paraId="19EB1843" w14:textId="77777777" w:rsidR="00872C82" w:rsidRPr="00C22CF5" w:rsidRDefault="00872C82" w:rsidP="0079264C">
            <w:pPr>
              <w:tabs>
                <w:tab w:val="clear" w:pos="567"/>
              </w:tabs>
              <w:spacing w:line="240" w:lineRule="auto"/>
              <w:rPr>
                <w:rFonts w:ascii="Times New Roman" w:hAnsi="Times New Roman" w:cs="Times New Roman"/>
                <w:lang w:val="ro-RO"/>
              </w:rPr>
            </w:pPr>
          </w:p>
          <w:p w14:paraId="6B0E89AB" w14:textId="77777777" w:rsidR="00872C82" w:rsidRPr="00C22CF5" w:rsidRDefault="00872C82"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 xml:space="preserve">Poate apărea </w:t>
            </w:r>
            <w:r w:rsidRPr="00C22CF5">
              <w:rPr>
                <w:rFonts w:ascii="Times New Roman" w:eastAsia="Times New Roman" w:hAnsi="Times New Roman" w:cs="Times New Roman"/>
                <w:lang w:val="ro-RO"/>
              </w:rPr>
              <w:t xml:space="preserve">o cantitate mică de sânge la locul injectării. </w:t>
            </w:r>
            <w:r w:rsidRPr="00C22CF5">
              <w:rPr>
                <w:rFonts w:ascii="Times New Roman" w:hAnsi="Times New Roman" w:cs="Times New Roman"/>
                <w:lang w:val="ro-RO"/>
              </w:rPr>
              <w:t xml:space="preserve">Puteți aplica presiune cu un tampon de vată sau pansament pe locul de injectare </w:t>
            </w:r>
            <w:r w:rsidRPr="00C22CF5">
              <w:rPr>
                <w:rFonts w:ascii="Times New Roman" w:eastAsia="Times New Roman" w:hAnsi="Times New Roman" w:cs="Times New Roman"/>
                <w:lang w:val="ro-RO"/>
              </w:rPr>
              <w:t xml:space="preserve">până când sângerarea se oprește. </w:t>
            </w:r>
            <w:r w:rsidRPr="00C22CF5">
              <w:rPr>
                <w:rFonts w:ascii="Times New Roman" w:eastAsia="Times New Roman" w:hAnsi="Times New Roman" w:cs="Times New Roman"/>
                <w:b/>
                <w:bCs/>
                <w:lang w:val="ro-RO"/>
              </w:rPr>
              <w:t>Nu</w:t>
            </w:r>
            <w:r w:rsidRPr="00C22CF5">
              <w:rPr>
                <w:rFonts w:ascii="Times New Roman" w:eastAsia="Times New Roman" w:hAnsi="Times New Roman" w:cs="Times New Roman"/>
                <w:lang w:val="ro-RO"/>
              </w:rPr>
              <w:t xml:space="preserve"> frecați locul </w:t>
            </w:r>
            <w:r w:rsidRPr="00C22CF5">
              <w:rPr>
                <w:rFonts w:ascii="Times New Roman" w:hAnsi="Times New Roman" w:cs="Times New Roman"/>
                <w:lang w:val="ro-RO"/>
              </w:rPr>
              <w:t>de injectare</w:t>
            </w:r>
            <w:r w:rsidRPr="00C22CF5">
              <w:rPr>
                <w:rFonts w:ascii="Times New Roman" w:eastAsia="Times New Roman" w:hAnsi="Times New Roman" w:cs="Times New Roman"/>
                <w:lang w:val="ro-RO"/>
              </w:rPr>
              <w:t xml:space="preserve">. Dacă este necesar, acoperiți locul de injectare cu un </w:t>
            </w:r>
            <w:r w:rsidRPr="00C22CF5">
              <w:rPr>
                <w:rFonts w:ascii="Times New Roman" w:hAnsi="Times New Roman" w:cs="Times New Roman"/>
                <w:lang w:val="ro-RO"/>
              </w:rPr>
              <w:t>mic bandaj adeziv</w:t>
            </w:r>
            <w:r w:rsidRPr="00C22CF5">
              <w:rPr>
                <w:rFonts w:ascii="Times New Roman" w:eastAsia="Times New Roman" w:hAnsi="Times New Roman" w:cs="Times New Roman"/>
                <w:lang w:val="ro-RO"/>
              </w:rPr>
              <w:t>.</w:t>
            </w:r>
          </w:p>
          <w:p w14:paraId="27C46254" w14:textId="77777777" w:rsidR="00872C82" w:rsidRPr="00C22CF5" w:rsidRDefault="00872C82" w:rsidP="0079264C">
            <w:pPr>
              <w:tabs>
                <w:tab w:val="clear" w:pos="567"/>
              </w:tabs>
              <w:spacing w:line="240" w:lineRule="auto"/>
              <w:rPr>
                <w:rFonts w:ascii="Times New Roman" w:hAnsi="Times New Roman" w:cs="Times New Roman"/>
                <w:lang w:val="ro-RO"/>
              </w:rPr>
            </w:pPr>
          </w:p>
          <w:p w14:paraId="33FCF813" w14:textId="59F4FD03" w:rsidR="00872C82" w:rsidRPr="00C22CF5" w:rsidRDefault="00872C82" w:rsidP="0079264C">
            <w:pPr>
              <w:tabs>
                <w:tab w:val="clear" w:pos="567"/>
              </w:tabs>
              <w:spacing w:line="240" w:lineRule="auto"/>
              <w:rPr>
                <w:rFonts w:ascii="Times New Roman" w:hAnsi="Times New Roman" w:cs="Times New Roman"/>
                <w:lang w:val="ro-RO"/>
              </w:rPr>
            </w:pPr>
            <w:r w:rsidRPr="00C22CF5">
              <w:rPr>
                <w:rFonts w:ascii="Times New Roman" w:eastAsia="Times New Roman" w:hAnsi="Times New Roman" w:cs="Times New Roman"/>
                <w:lang w:val="ro-RO"/>
              </w:rPr>
              <w:t>Notă: Dacă aveți nevoie de mai mult de o seringă preumplută pentru a vă administra doza completă, aruncați sering</w:t>
            </w:r>
            <w:r w:rsidR="00803C88" w:rsidRPr="00C22CF5">
              <w:rPr>
                <w:rFonts w:ascii="Times New Roman" w:eastAsia="Times New Roman" w:hAnsi="Times New Roman" w:cs="Times New Roman"/>
                <w:lang w:val="ro-RO"/>
              </w:rPr>
              <w:t>a</w:t>
            </w:r>
            <w:r w:rsidRPr="00C22CF5">
              <w:rPr>
                <w:rFonts w:ascii="Times New Roman" w:eastAsia="Times New Roman" w:hAnsi="Times New Roman" w:cs="Times New Roman"/>
                <w:lang w:val="ro-RO"/>
              </w:rPr>
              <w:t xml:space="preserve"> preumplută utilizată conform descrierii de la Pasul 12.</w:t>
            </w:r>
          </w:p>
          <w:p w14:paraId="0AC5B64A" w14:textId="77777777" w:rsidR="00872C82" w:rsidRPr="00C22CF5" w:rsidRDefault="00872C82" w:rsidP="0079264C">
            <w:pPr>
              <w:tabs>
                <w:tab w:val="clear" w:pos="567"/>
              </w:tabs>
              <w:spacing w:line="240" w:lineRule="auto"/>
              <w:rPr>
                <w:rFonts w:ascii="Times New Roman" w:hAnsi="Times New Roman" w:cs="Times New Roman"/>
                <w:lang w:val="ro-RO"/>
              </w:rPr>
            </w:pPr>
          </w:p>
          <w:p w14:paraId="5DEEF000" w14:textId="20CD4E5D" w:rsidR="00872C82" w:rsidRPr="00C22CF5" w:rsidRDefault="00872C82" w:rsidP="0079264C">
            <w:pPr>
              <w:tabs>
                <w:tab w:val="clear" w:pos="567"/>
              </w:tabs>
              <w:spacing w:line="240" w:lineRule="auto"/>
              <w:rPr>
                <w:rFonts w:ascii="Times New Roman" w:hAnsi="Times New Roman" w:cs="Times New Roman"/>
                <w:lang w:val="ro-RO"/>
              </w:rPr>
            </w:pPr>
            <w:r w:rsidRPr="00C22CF5">
              <w:rPr>
                <w:rFonts w:ascii="Times New Roman" w:eastAsia="Times New Roman" w:hAnsi="Times New Roman" w:cs="Times New Roman"/>
                <w:lang w:val="ro-RO"/>
              </w:rPr>
              <w:t>Repetați Pa</w:t>
            </w:r>
            <w:r w:rsidR="0016694F" w:rsidRPr="00C22CF5">
              <w:rPr>
                <w:rFonts w:ascii="Times New Roman" w:eastAsia="Times New Roman" w:hAnsi="Times New Roman" w:cs="Times New Roman"/>
                <w:lang w:val="ro-RO"/>
              </w:rPr>
              <w:t>șii</w:t>
            </w:r>
            <w:r w:rsidRPr="00C22CF5">
              <w:rPr>
                <w:rFonts w:ascii="Times New Roman" w:eastAsia="Times New Roman" w:hAnsi="Times New Roman" w:cs="Times New Roman"/>
                <w:lang w:val="ro-RO"/>
              </w:rPr>
              <w:t xml:space="preserve"> 2 </w:t>
            </w:r>
            <w:r w:rsidR="0016694F" w:rsidRPr="00C22CF5">
              <w:rPr>
                <w:rFonts w:ascii="Times New Roman" w:eastAsia="Times New Roman" w:hAnsi="Times New Roman" w:cs="Times New Roman"/>
                <w:lang w:val="ro-RO"/>
              </w:rPr>
              <w:t xml:space="preserve">până </w:t>
            </w:r>
            <w:r w:rsidRPr="00C22CF5">
              <w:rPr>
                <w:rFonts w:ascii="Times New Roman" w:eastAsia="Times New Roman" w:hAnsi="Times New Roman" w:cs="Times New Roman"/>
                <w:lang w:val="ro-RO"/>
              </w:rPr>
              <w:t>la 12 din nou pentru toate seringile preumplute necesare pentru a vă administra doza completă.</w:t>
            </w:r>
          </w:p>
          <w:p w14:paraId="327A15E7" w14:textId="77777777" w:rsidR="00872C82" w:rsidRPr="00C22CF5" w:rsidRDefault="00872C82" w:rsidP="0079264C">
            <w:pPr>
              <w:tabs>
                <w:tab w:val="clear" w:pos="567"/>
              </w:tabs>
              <w:spacing w:line="240" w:lineRule="auto"/>
              <w:rPr>
                <w:rFonts w:ascii="Times New Roman" w:hAnsi="Times New Roman" w:cs="Times New Roman"/>
                <w:lang w:val="ro-RO"/>
              </w:rPr>
            </w:pPr>
          </w:p>
          <w:p w14:paraId="10A719F6" w14:textId="77777777" w:rsidR="00872C82" w:rsidRPr="00C22CF5" w:rsidRDefault="00872C82"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Administrați injecțiile una imediat după alta.</w:t>
            </w:r>
          </w:p>
          <w:p w14:paraId="759B9A14" w14:textId="77777777" w:rsidR="00872C82" w:rsidRPr="00C22CF5" w:rsidRDefault="00872C82" w:rsidP="0079264C">
            <w:pPr>
              <w:tabs>
                <w:tab w:val="clear" w:pos="567"/>
              </w:tabs>
              <w:spacing w:line="240" w:lineRule="auto"/>
              <w:rPr>
                <w:rFonts w:ascii="Times New Roman" w:hAnsi="Times New Roman" w:cs="Times New Roman"/>
                <w:lang w:val="ro-RO"/>
              </w:rPr>
            </w:pPr>
          </w:p>
          <w:p w14:paraId="6D72D571" w14:textId="7040D4FF" w:rsidR="00872C82" w:rsidRPr="00C22CF5" w:rsidRDefault="00872C82"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 xml:space="preserve">Asigurați-vă că injecțiile sunt administrate la </w:t>
            </w:r>
            <w:r w:rsidR="00890A76" w:rsidRPr="00C22CF5">
              <w:rPr>
                <w:rFonts w:ascii="Times New Roman" w:hAnsi="Times New Roman" w:cs="Times New Roman"/>
                <w:lang w:val="ro-RO"/>
              </w:rPr>
              <w:t xml:space="preserve">o distanță de </w:t>
            </w:r>
            <w:r w:rsidRPr="00C22CF5">
              <w:rPr>
                <w:rFonts w:ascii="Times New Roman" w:hAnsi="Times New Roman" w:cs="Times New Roman"/>
                <w:lang w:val="ro-RO"/>
              </w:rPr>
              <w:t>cel puțin 2</w:t>
            </w:r>
            <w:r w:rsidR="005409B4" w:rsidRPr="00C22CF5">
              <w:rPr>
                <w:rFonts w:ascii="Times New Roman" w:hAnsi="Times New Roman" w:cs="Times New Roman"/>
                <w:lang w:val="ro-RO"/>
              </w:rPr>
              <w:t> </w:t>
            </w:r>
            <w:r w:rsidRPr="00C22CF5">
              <w:rPr>
                <w:rFonts w:ascii="Times New Roman" w:hAnsi="Times New Roman" w:cs="Times New Roman"/>
                <w:lang w:val="ro-RO"/>
              </w:rPr>
              <w:t>cm</w:t>
            </w:r>
            <w:r w:rsidR="00890A76" w:rsidRPr="00C22CF5">
              <w:rPr>
                <w:rFonts w:ascii="Times New Roman" w:hAnsi="Times New Roman" w:cs="Times New Roman"/>
                <w:lang w:val="ro-RO"/>
              </w:rPr>
              <w:t xml:space="preserve"> una </w:t>
            </w:r>
            <w:r w:rsidR="00CE1AC2" w:rsidRPr="00C22CF5">
              <w:rPr>
                <w:rFonts w:ascii="Times New Roman" w:hAnsi="Times New Roman" w:cs="Times New Roman"/>
                <w:lang w:val="ro-RO"/>
              </w:rPr>
              <w:t xml:space="preserve">față </w:t>
            </w:r>
            <w:r w:rsidR="00890A76" w:rsidRPr="00C22CF5">
              <w:rPr>
                <w:rFonts w:ascii="Times New Roman" w:hAnsi="Times New Roman" w:cs="Times New Roman"/>
                <w:lang w:val="ro-RO"/>
              </w:rPr>
              <w:t>de cealaltă</w:t>
            </w:r>
            <w:r w:rsidRPr="00C22CF5">
              <w:rPr>
                <w:rFonts w:ascii="Times New Roman" w:hAnsi="Times New Roman" w:cs="Times New Roman"/>
                <w:lang w:val="ro-RO"/>
              </w:rPr>
              <w:t>.</w:t>
            </w:r>
          </w:p>
        </w:tc>
        <w:tc>
          <w:tcPr>
            <w:tcW w:w="4675" w:type="dxa"/>
          </w:tcPr>
          <w:p w14:paraId="69734AB5" w14:textId="77777777" w:rsidR="00872C82" w:rsidRPr="00C22CF5" w:rsidRDefault="00872C82" w:rsidP="0079264C">
            <w:pPr>
              <w:tabs>
                <w:tab w:val="clear" w:pos="567"/>
              </w:tabs>
              <w:spacing w:line="240" w:lineRule="auto"/>
              <w:jc w:val="center"/>
              <w:rPr>
                <w:rFonts w:ascii="Times New Roman" w:hAnsi="Times New Roman" w:cs="Times New Roman"/>
                <w:lang w:val="ro-RO"/>
              </w:rPr>
            </w:pPr>
            <w:r w:rsidRPr="00C22CF5">
              <w:rPr>
                <w:noProof/>
                <w:lang w:val="ro-RO"/>
              </w:rPr>
              <w:drawing>
                <wp:inline distT="0" distB="0" distL="0" distR="0" wp14:anchorId="10A4FF28" wp14:editId="24DD5F59">
                  <wp:extent cx="2303484" cy="2463800"/>
                  <wp:effectExtent l="0" t="0" r="1905" b="0"/>
                  <wp:docPr id="1434688145" name="Imagine 1434688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318548" cy="2479913"/>
                          </a:xfrm>
                          <a:prstGeom prst="rect">
                            <a:avLst/>
                          </a:prstGeom>
                        </pic:spPr>
                      </pic:pic>
                    </a:graphicData>
                  </a:graphic>
                </wp:inline>
              </w:drawing>
            </w:r>
          </w:p>
        </w:tc>
      </w:tr>
    </w:tbl>
    <w:p w14:paraId="08C5D0E0" w14:textId="77777777" w:rsidR="00872C82" w:rsidRPr="00C22CF5" w:rsidRDefault="00872C82" w:rsidP="0079264C">
      <w:pPr>
        <w:tabs>
          <w:tab w:val="clear" w:pos="567"/>
        </w:tabs>
        <w:spacing w:line="240" w:lineRule="auto"/>
        <w:rPr>
          <w:rFonts w:eastAsiaTheme="minorHAnsi"/>
          <w:lang w:val="ro-RO"/>
        </w:rPr>
      </w:pPr>
    </w:p>
    <w:p w14:paraId="27EACFC2" w14:textId="77777777" w:rsidR="00872C82" w:rsidRPr="00C22CF5" w:rsidRDefault="00872C82" w:rsidP="0079264C">
      <w:pPr>
        <w:keepNext/>
        <w:keepLines/>
        <w:tabs>
          <w:tab w:val="clear" w:pos="567"/>
        </w:tabs>
        <w:spacing w:line="240" w:lineRule="auto"/>
        <w:jc w:val="both"/>
        <w:rPr>
          <w:rFonts w:eastAsia="MS Mincho"/>
          <w:b/>
          <w:lang w:val="ro-RO" w:eastAsia="zh-CN"/>
        </w:rPr>
      </w:pPr>
      <w:r w:rsidRPr="00C22CF5">
        <w:rPr>
          <w:rFonts w:eastAsia="MS Mincho"/>
          <w:b/>
          <w:lang w:val="ro-RO" w:eastAsia="zh-CN"/>
        </w:rPr>
        <w:t>După administrare</w:t>
      </w:r>
    </w:p>
    <w:p w14:paraId="763109A9" w14:textId="77777777" w:rsidR="00872C82" w:rsidRPr="00C22CF5" w:rsidRDefault="00872C82" w:rsidP="0079264C">
      <w:pPr>
        <w:keepNext/>
        <w:keepLines/>
        <w:tabs>
          <w:tab w:val="clear" w:pos="567"/>
        </w:tabs>
        <w:spacing w:line="240" w:lineRule="auto"/>
        <w:jc w:val="both"/>
        <w:rPr>
          <w:rFonts w:eastAsia="MS Mincho"/>
          <w:bCs/>
          <w:lang w:val="ro-RO"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0"/>
        <w:gridCol w:w="4511"/>
      </w:tblGrid>
      <w:tr w:rsidR="00401C70" w:rsidRPr="00C22CF5" w14:paraId="38EAAB12" w14:textId="77777777" w:rsidTr="007A6143">
        <w:tc>
          <w:tcPr>
            <w:tcW w:w="4675" w:type="dxa"/>
          </w:tcPr>
          <w:p w14:paraId="524C7D79" w14:textId="18026601" w:rsidR="00872C82" w:rsidRPr="00C22CF5" w:rsidRDefault="00872C82" w:rsidP="0079264C">
            <w:pPr>
              <w:keepNext/>
              <w:keepLines/>
              <w:tabs>
                <w:tab w:val="clear" w:pos="567"/>
              </w:tabs>
              <w:spacing w:line="240" w:lineRule="auto"/>
              <w:rPr>
                <w:rFonts w:ascii="Times New Roman" w:hAnsi="Times New Roman" w:cs="Times New Roman"/>
                <w:b/>
                <w:bCs/>
                <w:lang w:val="ro-RO"/>
              </w:rPr>
            </w:pPr>
            <w:r w:rsidRPr="00C22CF5">
              <w:rPr>
                <w:rFonts w:ascii="Times New Roman" w:hAnsi="Times New Roman" w:cs="Times New Roman"/>
                <w:b/>
                <w:bCs/>
                <w:lang w:val="ro-RO"/>
              </w:rPr>
              <w:t>Pasul 12. Aruncați sering</w:t>
            </w:r>
            <w:r w:rsidR="0035408F" w:rsidRPr="00C22CF5">
              <w:rPr>
                <w:rFonts w:ascii="Times New Roman" w:hAnsi="Times New Roman" w:cs="Times New Roman"/>
                <w:b/>
                <w:bCs/>
                <w:lang w:val="ro-RO"/>
              </w:rPr>
              <w:t>a</w:t>
            </w:r>
            <w:r w:rsidRPr="00C22CF5">
              <w:rPr>
                <w:rFonts w:ascii="Times New Roman" w:hAnsi="Times New Roman" w:cs="Times New Roman"/>
                <w:b/>
                <w:bCs/>
                <w:lang w:val="ro-RO"/>
              </w:rPr>
              <w:t xml:space="preserve"> preumplută</w:t>
            </w:r>
          </w:p>
          <w:p w14:paraId="5B766625" w14:textId="77777777" w:rsidR="00872C82" w:rsidRPr="00C22CF5" w:rsidRDefault="00872C82" w:rsidP="0079264C">
            <w:pPr>
              <w:keepNext/>
              <w:keepLines/>
              <w:tabs>
                <w:tab w:val="clear" w:pos="567"/>
              </w:tabs>
              <w:spacing w:line="240" w:lineRule="auto"/>
              <w:rPr>
                <w:rFonts w:ascii="Times New Roman" w:hAnsi="Times New Roman" w:cs="Times New Roman"/>
                <w:lang w:val="ro-RO"/>
              </w:rPr>
            </w:pPr>
          </w:p>
          <w:p w14:paraId="68397574" w14:textId="468029DF" w:rsidR="00872C82" w:rsidRPr="00C22CF5" w:rsidRDefault="00872C82" w:rsidP="0079264C">
            <w:pPr>
              <w:keepNext/>
              <w:keepLines/>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Puneți sering</w:t>
            </w:r>
            <w:r w:rsidR="00C3775A" w:rsidRPr="00C22CF5">
              <w:rPr>
                <w:rFonts w:ascii="Times New Roman" w:hAnsi="Times New Roman" w:cs="Times New Roman"/>
                <w:lang w:val="ro-RO"/>
              </w:rPr>
              <w:t>a</w:t>
            </w:r>
            <w:r w:rsidRPr="00C22CF5">
              <w:rPr>
                <w:rFonts w:ascii="Times New Roman" w:hAnsi="Times New Roman" w:cs="Times New Roman"/>
                <w:lang w:val="ro-RO"/>
              </w:rPr>
              <w:t xml:space="preserve"> preumplută utilizată într-un recipient pentru deșeuri medicale (adică un recipient rezistent la perforare sau similar) imediat după utilizare.</w:t>
            </w:r>
          </w:p>
          <w:p w14:paraId="7F5BBF13" w14:textId="77777777" w:rsidR="00872C82" w:rsidRPr="00C22CF5" w:rsidRDefault="00872C82" w:rsidP="0079264C">
            <w:pPr>
              <w:tabs>
                <w:tab w:val="clear" w:pos="567"/>
              </w:tabs>
              <w:spacing w:line="240" w:lineRule="auto"/>
              <w:rPr>
                <w:rFonts w:ascii="Times New Roman" w:hAnsi="Times New Roman" w:cs="Times New Roman"/>
                <w:lang w:val="ro-RO"/>
              </w:rPr>
            </w:pPr>
          </w:p>
          <w:p w14:paraId="7DBE373B" w14:textId="15968404" w:rsidR="00872C82" w:rsidRPr="00C22CF5" w:rsidRDefault="00A702D8" w:rsidP="0079264C">
            <w:pPr>
              <w:tabs>
                <w:tab w:val="clear" w:pos="567"/>
              </w:tabs>
              <w:spacing w:line="240" w:lineRule="auto"/>
              <w:rPr>
                <w:rFonts w:ascii="Times New Roman" w:hAnsi="Times New Roman" w:cs="Times New Roman"/>
                <w:lang w:val="ro-RO"/>
              </w:rPr>
            </w:pPr>
            <w:r>
              <w:rPr>
                <w:rFonts w:ascii="Times New Roman" w:hAnsi="Times New Roman" w:cs="Times New Roman"/>
                <w:b/>
                <w:bCs/>
                <w:lang w:val="ro-RO"/>
              </w:rPr>
              <w:t xml:space="preserve">Nu </w:t>
            </w:r>
            <w:r w:rsidR="00872C82" w:rsidRPr="00C22CF5">
              <w:rPr>
                <w:rFonts w:ascii="Times New Roman" w:hAnsi="Times New Roman" w:cs="Times New Roman"/>
                <w:lang w:val="ro-RO"/>
              </w:rPr>
              <w:t>încercați să puneți capacul acului înapoi pe seringă.</w:t>
            </w:r>
          </w:p>
          <w:p w14:paraId="0559D20A" w14:textId="77777777" w:rsidR="00872C82" w:rsidRPr="00C22CF5" w:rsidRDefault="00872C82" w:rsidP="0079264C">
            <w:pPr>
              <w:tabs>
                <w:tab w:val="clear" w:pos="567"/>
              </w:tabs>
              <w:spacing w:line="240" w:lineRule="auto"/>
              <w:rPr>
                <w:rFonts w:ascii="Times New Roman" w:hAnsi="Times New Roman" w:cs="Times New Roman"/>
                <w:lang w:val="ro-RO"/>
              </w:rPr>
            </w:pPr>
          </w:p>
          <w:p w14:paraId="6AD2BAC4" w14:textId="77777777" w:rsidR="00872C82" w:rsidRPr="00C22CF5" w:rsidRDefault="00872C82"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Discutați cu medicul dumneavoastră sau cu farmacistul despre eliminarea corectă a containerului pentru deșeuri medicale. Pot exista reglementări locale pentru eliminare.</w:t>
            </w:r>
          </w:p>
          <w:p w14:paraId="61DB89FF" w14:textId="77777777" w:rsidR="00CE4CF1" w:rsidRPr="00C22CF5" w:rsidRDefault="00CE4CF1" w:rsidP="0079264C">
            <w:pPr>
              <w:tabs>
                <w:tab w:val="clear" w:pos="567"/>
              </w:tabs>
              <w:spacing w:line="240" w:lineRule="auto"/>
              <w:rPr>
                <w:rFonts w:ascii="Times New Roman" w:hAnsi="Times New Roman" w:cs="Times New Roman"/>
                <w:lang w:val="ro-RO"/>
              </w:rPr>
            </w:pPr>
          </w:p>
        </w:tc>
        <w:tc>
          <w:tcPr>
            <w:tcW w:w="4675" w:type="dxa"/>
          </w:tcPr>
          <w:p w14:paraId="31BA990E" w14:textId="77777777" w:rsidR="00872C82" w:rsidRPr="00C22CF5" w:rsidRDefault="00872C82" w:rsidP="0079264C">
            <w:pPr>
              <w:tabs>
                <w:tab w:val="clear" w:pos="567"/>
              </w:tabs>
              <w:spacing w:line="240" w:lineRule="auto"/>
              <w:jc w:val="center"/>
              <w:rPr>
                <w:rFonts w:ascii="Times New Roman" w:hAnsi="Times New Roman" w:cs="Times New Roman"/>
                <w:lang w:val="ro-RO"/>
              </w:rPr>
            </w:pPr>
          </w:p>
        </w:tc>
      </w:tr>
    </w:tbl>
    <w:p w14:paraId="196C6A07" w14:textId="77777777" w:rsidR="00872C82" w:rsidRPr="00C22CF5" w:rsidRDefault="00872C82" w:rsidP="0079264C">
      <w:pPr>
        <w:tabs>
          <w:tab w:val="clear" w:pos="567"/>
        </w:tabs>
        <w:spacing w:line="240" w:lineRule="auto"/>
        <w:rPr>
          <w:lang w:val="ro-RO"/>
        </w:rPr>
      </w:pPr>
    </w:p>
    <w:p w14:paraId="11066E13" w14:textId="77777777" w:rsidR="0044096E" w:rsidRPr="00C22CF5" w:rsidRDefault="0044096E" w:rsidP="0079264C">
      <w:pPr>
        <w:tabs>
          <w:tab w:val="clear" w:pos="567"/>
        </w:tabs>
        <w:spacing w:line="240" w:lineRule="auto"/>
        <w:rPr>
          <w:lang w:val="en-US"/>
        </w:rPr>
      </w:pPr>
      <w:bookmarkStart w:id="43" w:name="_Hlk132898128"/>
      <w:r w:rsidRPr="00C22CF5">
        <w:rPr>
          <w:lang w:val="en-US"/>
        </w:rPr>
        <w:br w:type="page"/>
      </w:r>
    </w:p>
    <w:bookmarkEnd w:id="43"/>
    <w:p w14:paraId="0F4FC26A" w14:textId="3EB97903" w:rsidR="008634C1" w:rsidRPr="00C22CF5" w:rsidRDefault="008634C1" w:rsidP="0079264C">
      <w:pPr>
        <w:widowControl w:val="0"/>
        <w:tabs>
          <w:tab w:val="clear" w:pos="567"/>
        </w:tabs>
        <w:spacing w:line="240" w:lineRule="auto"/>
        <w:jc w:val="center"/>
        <w:rPr>
          <w:color w:val="000000"/>
          <w:szCs w:val="24"/>
          <w:lang w:val="ro-RO"/>
        </w:rPr>
      </w:pPr>
      <w:r w:rsidRPr="00C22CF5">
        <w:rPr>
          <w:b/>
          <w:noProof/>
          <w:szCs w:val="24"/>
          <w:lang w:val="ro-RO"/>
        </w:rPr>
        <w:t>Prospect:</w:t>
      </w:r>
      <w:r w:rsidRPr="00C22CF5">
        <w:rPr>
          <w:b/>
          <w:szCs w:val="24"/>
          <w:lang w:val="ro-RO"/>
        </w:rPr>
        <w:t xml:space="preserve"> Informaţii pentru utilizator</w:t>
      </w:r>
    </w:p>
    <w:p w14:paraId="01E21B74" w14:textId="77777777" w:rsidR="008634C1" w:rsidRPr="00C22CF5" w:rsidRDefault="008634C1" w:rsidP="0079264C">
      <w:pPr>
        <w:widowControl w:val="0"/>
        <w:tabs>
          <w:tab w:val="clear" w:pos="567"/>
        </w:tabs>
        <w:spacing w:line="240" w:lineRule="auto"/>
        <w:jc w:val="center"/>
        <w:rPr>
          <w:color w:val="000000"/>
          <w:szCs w:val="24"/>
          <w:lang w:val="ro-RO"/>
        </w:rPr>
      </w:pPr>
    </w:p>
    <w:p w14:paraId="5A43D46E" w14:textId="2A0C853A" w:rsidR="008634C1" w:rsidRPr="00C22CF5" w:rsidRDefault="008634C1" w:rsidP="0079264C">
      <w:pPr>
        <w:pStyle w:val="Text"/>
        <w:spacing w:before="0"/>
        <w:jc w:val="center"/>
        <w:rPr>
          <w:b/>
          <w:color w:val="000000"/>
          <w:sz w:val="22"/>
          <w:lang w:val="ro-RO"/>
        </w:rPr>
      </w:pPr>
      <w:r w:rsidRPr="00C22CF5">
        <w:rPr>
          <w:b/>
          <w:color w:val="000000"/>
          <w:sz w:val="22"/>
          <w:lang w:val="ro-RO"/>
        </w:rPr>
        <w:t xml:space="preserve">Xolair 75 mg soluţie injectabilă în </w:t>
      </w:r>
      <w:r w:rsidR="00D176F5" w:rsidRPr="00C22CF5">
        <w:rPr>
          <w:b/>
          <w:color w:val="000000"/>
          <w:sz w:val="22"/>
          <w:lang w:val="ro-RO"/>
        </w:rPr>
        <w:t xml:space="preserve">stilou </w:t>
      </w:r>
      <w:r w:rsidR="00CE58F2" w:rsidRPr="00C22CF5">
        <w:rPr>
          <w:b/>
          <w:color w:val="000000"/>
          <w:sz w:val="22"/>
          <w:lang w:val="ro-RO"/>
        </w:rPr>
        <w:t xml:space="preserve">injector </w:t>
      </w:r>
      <w:r w:rsidRPr="00C22CF5">
        <w:rPr>
          <w:b/>
          <w:color w:val="000000"/>
          <w:sz w:val="22"/>
          <w:lang w:val="ro-RO"/>
        </w:rPr>
        <w:t>preumplut</w:t>
      </w:r>
    </w:p>
    <w:p w14:paraId="77396F01" w14:textId="77777777" w:rsidR="008634C1" w:rsidRPr="00C22CF5" w:rsidRDefault="008634C1" w:rsidP="0079264C">
      <w:pPr>
        <w:pStyle w:val="Text"/>
        <w:spacing w:before="0"/>
        <w:jc w:val="center"/>
        <w:rPr>
          <w:sz w:val="22"/>
          <w:szCs w:val="22"/>
          <w:lang w:val="ro-RO"/>
        </w:rPr>
      </w:pPr>
      <w:r w:rsidRPr="00C22CF5">
        <w:rPr>
          <w:sz w:val="22"/>
          <w:szCs w:val="22"/>
          <w:lang w:val="ro-RO"/>
        </w:rPr>
        <w:t>omalizumab</w:t>
      </w:r>
    </w:p>
    <w:p w14:paraId="7164718C" w14:textId="77777777" w:rsidR="008634C1" w:rsidRPr="00C22CF5" w:rsidRDefault="008634C1" w:rsidP="0079264C">
      <w:pPr>
        <w:widowControl w:val="0"/>
        <w:tabs>
          <w:tab w:val="clear" w:pos="567"/>
        </w:tabs>
        <w:spacing w:line="240" w:lineRule="auto"/>
        <w:rPr>
          <w:color w:val="000000"/>
          <w:szCs w:val="24"/>
          <w:lang w:val="ro-RO"/>
        </w:rPr>
      </w:pPr>
    </w:p>
    <w:p w14:paraId="3564EF30" w14:textId="77777777" w:rsidR="008634C1" w:rsidRPr="00C22CF5" w:rsidRDefault="008634C1" w:rsidP="0079264C">
      <w:pPr>
        <w:widowControl w:val="0"/>
        <w:tabs>
          <w:tab w:val="clear" w:pos="567"/>
        </w:tabs>
        <w:spacing w:line="240" w:lineRule="auto"/>
        <w:ind w:right="-2"/>
        <w:rPr>
          <w:color w:val="000000"/>
          <w:lang w:val="ro-RO"/>
        </w:rPr>
      </w:pPr>
      <w:r w:rsidRPr="00C22CF5">
        <w:rPr>
          <w:b/>
          <w:bCs/>
          <w:color w:val="000000"/>
          <w:lang w:val="ro-RO"/>
        </w:rPr>
        <w:t xml:space="preserve">Citiţi cu atenţie şi în întregime acest prospect înainte de a începe să utilizaţi acest medicament </w:t>
      </w:r>
      <w:r w:rsidRPr="00C22CF5">
        <w:rPr>
          <w:b/>
          <w:noProof/>
          <w:szCs w:val="24"/>
          <w:lang w:val="ro-RO"/>
        </w:rPr>
        <w:t>deoarece conţine informaţii importante pentru dumneavoastră</w:t>
      </w:r>
      <w:r w:rsidRPr="00C22CF5">
        <w:rPr>
          <w:b/>
          <w:bCs/>
          <w:color w:val="000000"/>
          <w:lang w:val="ro-RO"/>
        </w:rPr>
        <w:t>.</w:t>
      </w:r>
    </w:p>
    <w:p w14:paraId="7C38CA7E" w14:textId="77777777" w:rsidR="008634C1" w:rsidRPr="00C22CF5" w:rsidRDefault="008634C1" w:rsidP="0079264C">
      <w:pPr>
        <w:widowControl w:val="0"/>
        <w:numPr>
          <w:ilvl w:val="0"/>
          <w:numId w:val="16"/>
        </w:numPr>
        <w:tabs>
          <w:tab w:val="clear" w:pos="567"/>
        </w:tabs>
        <w:spacing w:line="240" w:lineRule="auto"/>
        <w:ind w:left="567" w:right="-2" w:hanging="567"/>
        <w:rPr>
          <w:lang w:val="ro-RO"/>
        </w:rPr>
      </w:pPr>
      <w:r w:rsidRPr="00C22CF5">
        <w:rPr>
          <w:color w:val="000000"/>
          <w:lang w:val="ro-RO"/>
        </w:rPr>
        <w:t>Păstraţi acest prospect. S-ar putea să fie necesar să-l recitiţi.</w:t>
      </w:r>
    </w:p>
    <w:p w14:paraId="29BD3D9C" w14:textId="77777777" w:rsidR="008634C1" w:rsidRPr="00C22CF5" w:rsidRDefault="008634C1" w:rsidP="0079264C">
      <w:pPr>
        <w:widowControl w:val="0"/>
        <w:numPr>
          <w:ilvl w:val="0"/>
          <w:numId w:val="16"/>
        </w:numPr>
        <w:tabs>
          <w:tab w:val="clear" w:pos="567"/>
        </w:tabs>
        <w:spacing w:line="240" w:lineRule="auto"/>
        <w:ind w:left="567" w:right="-2" w:hanging="567"/>
        <w:rPr>
          <w:color w:val="000000"/>
          <w:lang w:val="ro-RO"/>
        </w:rPr>
      </w:pPr>
      <w:r w:rsidRPr="00C22CF5">
        <w:rPr>
          <w:color w:val="000000"/>
          <w:lang w:val="ro-RO"/>
        </w:rPr>
        <w:t xml:space="preserve">Dacă aveţi orice întrebări suplimentare, adresaţi-vă medicului dumneavoastră, </w:t>
      </w:r>
      <w:r w:rsidRPr="00C22CF5">
        <w:rPr>
          <w:lang w:val="ro-RO"/>
        </w:rPr>
        <w:t>farmacistului sau asistentei medicale</w:t>
      </w:r>
      <w:r w:rsidRPr="00C22CF5">
        <w:rPr>
          <w:color w:val="000000"/>
          <w:lang w:val="ro-RO"/>
        </w:rPr>
        <w:t>.</w:t>
      </w:r>
    </w:p>
    <w:p w14:paraId="5BF14AA2" w14:textId="77777777" w:rsidR="008634C1" w:rsidRPr="00C22CF5" w:rsidRDefault="008634C1" w:rsidP="0079264C">
      <w:pPr>
        <w:widowControl w:val="0"/>
        <w:numPr>
          <w:ilvl w:val="0"/>
          <w:numId w:val="16"/>
        </w:numPr>
        <w:tabs>
          <w:tab w:val="clear" w:pos="567"/>
        </w:tabs>
        <w:spacing w:line="240" w:lineRule="auto"/>
        <w:ind w:left="567" w:right="-2" w:hanging="567"/>
        <w:rPr>
          <w:color w:val="000000"/>
          <w:lang w:val="ro-RO"/>
        </w:rPr>
      </w:pPr>
      <w:r w:rsidRPr="00C22CF5">
        <w:rPr>
          <w:lang w:val="pt-PT"/>
        </w:rPr>
        <w:t xml:space="preserve">Acest medicament a fost prescris numai pentru dumneavoastră. </w:t>
      </w:r>
      <w:r w:rsidRPr="00C22CF5">
        <w:rPr>
          <w:lang w:val="it-IT"/>
        </w:rPr>
        <w:t>Nu trebuie să-l dați altor persoane. Le poate face rău, chiar dacă au aceleași semne de boală ca dumneavoastră</w:t>
      </w:r>
      <w:r w:rsidRPr="00C22CF5">
        <w:rPr>
          <w:sz w:val="24"/>
          <w:szCs w:val="24"/>
          <w:lang w:val="ro-RO" w:eastAsia="ro-RO"/>
        </w:rPr>
        <w:t>.</w:t>
      </w:r>
    </w:p>
    <w:p w14:paraId="52C91532" w14:textId="77777777" w:rsidR="008634C1" w:rsidRPr="00C22CF5" w:rsidRDefault="008634C1" w:rsidP="0079264C">
      <w:pPr>
        <w:widowControl w:val="0"/>
        <w:numPr>
          <w:ilvl w:val="0"/>
          <w:numId w:val="16"/>
        </w:numPr>
        <w:tabs>
          <w:tab w:val="clear" w:pos="567"/>
        </w:tabs>
        <w:spacing w:line="240" w:lineRule="auto"/>
        <w:ind w:left="567" w:right="-2" w:hanging="567"/>
        <w:rPr>
          <w:lang w:val="ro-RO"/>
        </w:rPr>
      </w:pPr>
      <w:r w:rsidRPr="00C22CF5">
        <w:rPr>
          <w:szCs w:val="24"/>
          <w:lang w:val="ro-RO"/>
        </w:rPr>
        <w:t xml:space="preserve">Dacă </w:t>
      </w:r>
      <w:r w:rsidRPr="00C22CF5">
        <w:rPr>
          <w:noProof/>
          <w:szCs w:val="24"/>
          <w:lang w:val="ro-RO"/>
        </w:rPr>
        <w:t>manifestaţi orice reacţii</w:t>
      </w:r>
      <w:r w:rsidRPr="00C22CF5">
        <w:rPr>
          <w:szCs w:val="24"/>
          <w:lang w:val="ro-RO"/>
        </w:rPr>
        <w:t xml:space="preserve"> adverse</w:t>
      </w:r>
      <w:r w:rsidRPr="00C22CF5">
        <w:rPr>
          <w:noProof/>
          <w:szCs w:val="24"/>
          <w:lang w:val="ro-RO"/>
        </w:rPr>
        <w:t>, adresaţi-</w:t>
      </w:r>
      <w:r w:rsidRPr="00C22CF5">
        <w:rPr>
          <w:szCs w:val="24"/>
          <w:lang w:val="ro-RO"/>
        </w:rPr>
        <w:t>vă medicului dumneavoastră</w:t>
      </w:r>
      <w:r w:rsidRPr="00C22CF5">
        <w:rPr>
          <w:color w:val="000000"/>
          <w:lang w:val="ro-RO"/>
        </w:rPr>
        <w:t xml:space="preserve">, </w:t>
      </w:r>
      <w:r w:rsidRPr="00C22CF5">
        <w:rPr>
          <w:lang w:val="ro-RO"/>
        </w:rPr>
        <w:t>farmacistului sau asistentei medicale</w:t>
      </w:r>
      <w:r w:rsidRPr="00C22CF5">
        <w:rPr>
          <w:noProof/>
          <w:szCs w:val="24"/>
          <w:lang w:val="ro-RO"/>
        </w:rPr>
        <w:t>. Acestea includ orice posibile reacţii adverse nemenţionate în acest prospect</w:t>
      </w:r>
      <w:r w:rsidRPr="00C22CF5">
        <w:rPr>
          <w:noProof/>
          <w:lang w:val="ro-RO"/>
        </w:rPr>
        <w:t xml:space="preserve">. </w:t>
      </w:r>
      <w:r w:rsidRPr="00C22CF5">
        <w:rPr>
          <w:lang w:val="ro-RO"/>
        </w:rPr>
        <w:t>Vezi pct. 4.</w:t>
      </w:r>
    </w:p>
    <w:p w14:paraId="073F1208" w14:textId="77777777" w:rsidR="008634C1" w:rsidRPr="00C22CF5" w:rsidRDefault="008634C1" w:rsidP="0079264C">
      <w:pPr>
        <w:widowControl w:val="0"/>
        <w:numPr>
          <w:ilvl w:val="12"/>
          <w:numId w:val="0"/>
        </w:numPr>
        <w:tabs>
          <w:tab w:val="clear" w:pos="567"/>
        </w:tabs>
        <w:spacing w:line="240" w:lineRule="auto"/>
        <w:ind w:right="-2"/>
        <w:rPr>
          <w:color w:val="000000"/>
          <w:lang w:val="ro-RO"/>
        </w:rPr>
      </w:pPr>
    </w:p>
    <w:p w14:paraId="19A381D8" w14:textId="77777777" w:rsidR="008634C1" w:rsidRPr="00C22CF5" w:rsidRDefault="008634C1" w:rsidP="0079264C">
      <w:pPr>
        <w:widowControl w:val="0"/>
        <w:numPr>
          <w:ilvl w:val="12"/>
          <w:numId w:val="0"/>
        </w:numPr>
        <w:tabs>
          <w:tab w:val="clear" w:pos="567"/>
        </w:tabs>
        <w:spacing w:line="240" w:lineRule="auto"/>
        <w:ind w:right="-2"/>
        <w:rPr>
          <w:color w:val="000000"/>
          <w:lang w:val="ro-RO"/>
        </w:rPr>
      </w:pPr>
    </w:p>
    <w:p w14:paraId="30B8F324" w14:textId="77777777" w:rsidR="008634C1" w:rsidRPr="00C22CF5" w:rsidRDefault="008634C1" w:rsidP="0079264C">
      <w:pPr>
        <w:keepNext/>
        <w:widowControl w:val="0"/>
        <w:numPr>
          <w:ilvl w:val="12"/>
          <w:numId w:val="0"/>
        </w:numPr>
        <w:tabs>
          <w:tab w:val="clear" w:pos="567"/>
        </w:tabs>
        <w:spacing w:line="240" w:lineRule="auto"/>
        <w:rPr>
          <w:b/>
          <w:noProof/>
          <w:szCs w:val="24"/>
          <w:lang w:val="fr-BE"/>
        </w:rPr>
      </w:pPr>
      <w:r w:rsidRPr="00C22CF5">
        <w:rPr>
          <w:b/>
          <w:noProof/>
          <w:szCs w:val="24"/>
          <w:lang w:val="fr-BE"/>
        </w:rPr>
        <w:t>Ce găsiţi în acest prospect</w:t>
      </w:r>
    </w:p>
    <w:p w14:paraId="42548458" w14:textId="77777777" w:rsidR="008634C1" w:rsidRPr="00C22CF5" w:rsidRDefault="008634C1" w:rsidP="0079264C">
      <w:pPr>
        <w:keepNext/>
        <w:widowControl w:val="0"/>
        <w:numPr>
          <w:ilvl w:val="12"/>
          <w:numId w:val="0"/>
        </w:numPr>
        <w:tabs>
          <w:tab w:val="clear" w:pos="567"/>
        </w:tabs>
        <w:spacing w:line="240" w:lineRule="auto"/>
        <w:rPr>
          <w:b/>
          <w:color w:val="000000"/>
          <w:lang w:val="ro-RO"/>
        </w:rPr>
      </w:pPr>
    </w:p>
    <w:p w14:paraId="3F65FCC2" w14:textId="77777777" w:rsidR="008634C1" w:rsidRPr="00C22CF5" w:rsidRDefault="008634C1" w:rsidP="0079264C">
      <w:pPr>
        <w:widowControl w:val="0"/>
        <w:tabs>
          <w:tab w:val="clear" w:pos="567"/>
        </w:tabs>
        <w:spacing w:line="240" w:lineRule="auto"/>
        <w:ind w:left="567" w:right="-29" w:hanging="567"/>
        <w:rPr>
          <w:color w:val="000000"/>
          <w:lang w:val="ro-RO"/>
        </w:rPr>
      </w:pPr>
      <w:r w:rsidRPr="00C22CF5">
        <w:rPr>
          <w:color w:val="000000"/>
          <w:lang w:val="ro-RO"/>
        </w:rPr>
        <w:t>1.</w:t>
      </w:r>
      <w:r w:rsidRPr="00C22CF5">
        <w:rPr>
          <w:color w:val="000000"/>
          <w:lang w:val="ro-RO"/>
        </w:rPr>
        <w:tab/>
        <w:t>Ce este Xolair şi pentru ce se utilizează</w:t>
      </w:r>
    </w:p>
    <w:p w14:paraId="469E81AE" w14:textId="77777777" w:rsidR="008634C1" w:rsidRPr="00C22CF5" w:rsidRDefault="008634C1" w:rsidP="0079264C">
      <w:pPr>
        <w:widowControl w:val="0"/>
        <w:tabs>
          <w:tab w:val="clear" w:pos="567"/>
        </w:tabs>
        <w:spacing w:line="240" w:lineRule="auto"/>
        <w:ind w:left="567" w:right="-29" w:hanging="567"/>
        <w:rPr>
          <w:color w:val="000000"/>
          <w:lang w:val="ro-RO"/>
        </w:rPr>
      </w:pPr>
      <w:r w:rsidRPr="00C22CF5">
        <w:rPr>
          <w:color w:val="000000"/>
          <w:lang w:val="ro-RO"/>
        </w:rPr>
        <w:t>2.</w:t>
      </w:r>
      <w:r w:rsidRPr="00C22CF5">
        <w:rPr>
          <w:color w:val="000000"/>
          <w:lang w:val="ro-RO"/>
        </w:rPr>
        <w:tab/>
      </w:r>
      <w:r w:rsidRPr="00C22CF5">
        <w:rPr>
          <w:noProof/>
          <w:szCs w:val="24"/>
          <w:lang w:val="ro-RO"/>
        </w:rPr>
        <w:t>Ce trebuie să ştiţi î</w:t>
      </w:r>
      <w:r w:rsidRPr="00C22CF5">
        <w:rPr>
          <w:color w:val="000000"/>
          <w:lang w:val="ro-RO"/>
        </w:rPr>
        <w:t xml:space="preserve">nainte </w:t>
      </w:r>
      <w:r w:rsidRPr="00C22CF5">
        <w:rPr>
          <w:color w:val="000000"/>
          <w:szCs w:val="24"/>
          <w:lang w:val="ro-RO"/>
        </w:rPr>
        <w:t xml:space="preserve">să utilizați </w:t>
      </w:r>
      <w:r w:rsidRPr="00C22CF5">
        <w:rPr>
          <w:color w:val="000000"/>
          <w:lang w:val="ro-RO"/>
        </w:rPr>
        <w:t>Xolair</w:t>
      </w:r>
    </w:p>
    <w:p w14:paraId="49E1DCEE" w14:textId="77777777" w:rsidR="008634C1" w:rsidRPr="00C22CF5" w:rsidRDefault="008634C1" w:rsidP="0079264C">
      <w:pPr>
        <w:widowControl w:val="0"/>
        <w:tabs>
          <w:tab w:val="clear" w:pos="567"/>
        </w:tabs>
        <w:spacing w:line="240" w:lineRule="auto"/>
        <w:ind w:left="567" w:right="-29" w:hanging="567"/>
        <w:rPr>
          <w:color w:val="000000"/>
          <w:lang w:val="ro-RO"/>
        </w:rPr>
      </w:pPr>
      <w:r w:rsidRPr="00C22CF5">
        <w:rPr>
          <w:color w:val="000000"/>
          <w:lang w:val="ro-RO"/>
        </w:rPr>
        <w:t>3.</w:t>
      </w:r>
      <w:r w:rsidRPr="00C22CF5">
        <w:rPr>
          <w:color w:val="000000"/>
          <w:lang w:val="ro-RO"/>
        </w:rPr>
        <w:tab/>
        <w:t xml:space="preserve">Cum </w:t>
      </w:r>
      <w:r w:rsidRPr="00C22CF5">
        <w:rPr>
          <w:color w:val="000000"/>
          <w:szCs w:val="24"/>
          <w:lang w:val="ro-RO"/>
        </w:rPr>
        <w:t xml:space="preserve">să utilizați </w:t>
      </w:r>
      <w:r w:rsidRPr="00C22CF5">
        <w:rPr>
          <w:color w:val="000000"/>
          <w:lang w:val="ro-RO"/>
        </w:rPr>
        <w:t>Xolair</w:t>
      </w:r>
    </w:p>
    <w:p w14:paraId="78E585CD" w14:textId="77777777" w:rsidR="008634C1" w:rsidRPr="00C22CF5" w:rsidRDefault="008634C1" w:rsidP="0079264C">
      <w:pPr>
        <w:widowControl w:val="0"/>
        <w:tabs>
          <w:tab w:val="clear" w:pos="567"/>
        </w:tabs>
        <w:spacing w:line="240" w:lineRule="auto"/>
        <w:ind w:left="567" w:right="-29" w:hanging="567"/>
        <w:rPr>
          <w:color w:val="000000"/>
          <w:lang w:val="ro-RO"/>
        </w:rPr>
      </w:pPr>
      <w:r w:rsidRPr="00C22CF5">
        <w:rPr>
          <w:color w:val="000000"/>
          <w:lang w:val="ro-RO"/>
        </w:rPr>
        <w:t>4.</w:t>
      </w:r>
      <w:r w:rsidRPr="00C22CF5">
        <w:rPr>
          <w:color w:val="000000"/>
          <w:lang w:val="ro-RO"/>
        </w:rPr>
        <w:tab/>
        <w:t>Reacţii adverse posibile</w:t>
      </w:r>
    </w:p>
    <w:p w14:paraId="184B0688" w14:textId="77777777" w:rsidR="008634C1" w:rsidRPr="00C22CF5" w:rsidRDefault="008634C1" w:rsidP="0079264C">
      <w:pPr>
        <w:widowControl w:val="0"/>
        <w:tabs>
          <w:tab w:val="clear" w:pos="567"/>
        </w:tabs>
        <w:spacing w:line="240" w:lineRule="auto"/>
        <w:ind w:left="567" w:right="-29" w:hanging="567"/>
        <w:rPr>
          <w:color w:val="000000"/>
          <w:lang w:val="ro-RO"/>
        </w:rPr>
      </w:pPr>
      <w:r w:rsidRPr="00C22CF5">
        <w:rPr>
          <w:color w:val="000000"/>
          <w:lang w:val="ro-RO"/>
        </w:rPr>
        <w:t>5.</w:t>
      </w:r>
      <w:r w:rsidRPr="00C22CF5">
        <w:rPr>
          <w:color w:val="000000"/>
          <w:lang w:val="ro-RO"/>
        </w:rPr>
        <w:tab/>
        <w:t>Cum se păstrează Xolair</w:t>
      </w:r>
    </w:p>
    <w:p w14:paraId="11464907" w14:textId="77777777" w:rsidR="008634C1" w:rsidRPr="00C22CF5" w:rsidRDefault="008634C1" w:rsidP="0079264C">
      <w:pPr>
        <w:widowControl w:val="0"/>
        <w:tabs>
          <w:tab w:val="clear" w:pos="567"/>
        </w:tabs>
        <w:spacing w:line="240" w:lineRule="auto"/>
        <w:ind w:left="567" w:right="-29" w:hanging="567"/>
        <w:rPr>
          <w:color w:val="000000"/>
          <w:lang w:val="ro-RO"/>
        </w:rPr>
      </w:pPr>
      <w:r w:rsidRPr="00C22CF5">
        <w:rPr>
          <w:color w:val="000000"/>
          <w:lang w:val="ro-RO"/>
        </w:rPr>
        <w:t>6.</w:t>
      </w:r>
      <w:r w:rsidRPr="00C22CF5">
        <w:rPr>
          <w:color w:val="000000"/>
          <w:lang w:val="ro-RO"/>
        </w:rPr>
        <w:tab/>
      </w:r>
      <w:r w:rsidRPr="00C22CF5">
        <w:rPr>
          <w:noProof/>
          <w:szCs w:val="24"/>
          <w:lang w:val="ro-RO"/>
        </w:rPr>
        <w:t>Conţinutul ambalajului şi alte informaţii</w:t>
      </w:r>
    </w:p>
    <w:p w14:paraId="506C5F2B" w14:textId="77777777" w:rsidR="008634C1" w:rsidRPr="00C22CF5" w:rsidRDefault="008634C1" w:rsidP="0079264C">
      <w:pPr>
        <w:widowControl w:val="0"/>
        <w:numPr>
          <w:ilvl w:val="12"/>
          <w:numId w:val="0"/>
        </w:numPr>
        <w:tabs>
          <w:tab w:val="clear" w:pos="567"/>
        </w:tabs>
        <w:spacing w:line="240" w:lineRule="auto"/>
        <w:ind w:right="-2"/>
        <w:rPr>
          <w:color w:val="000000"/>
          <w:lang w:val="ro-RO"/>
        </w:rPr>
      </w:pPr>
    </w:p>
    <w:p w14:paraId="688BD55A" w14:textId="77777777" w:rsidR="008634C1" w:rsidRPr="00C22CF5" w:rsidRDefault="008634C1" w:rsidP="0079264C">
      <w:pPr>
        <w:widowControl w:val="0"/>
        <w:numPr>
          <w:ilvl w:val="12"/>
          <w:numId w:val="0"/>
        </w:numPr>
        <w:tabs>
          <w:tab w:val="clear" w:pos="567"/>
        </w:tabs>
        <w:spacing w:line="240" w:lineRule="auto"/>
        <w:ind w:right="-2"/>
        <w:rPr>
          <w:color w:val="000000"/>
          <w:lang w:val="ro-RO"/>
        </w:rPr>
      </w:pPr>
    </w:p>
    <w:p w14:paraId="5784CAA4" w14:textId="77777777" w:rsidR="008634C1" w:rsidRPr="00C22CF5" w:rsidRDefault="008634C1" w:rsidP="0079264C">
      <w:pPr>
        <w:keepNext/>
        <w:widowControl w:val="0"/>
        <w:numPr>
          <w:ilvl w:val="12"/>
          <w:numId w:val="0"/>
        </w:numPr>
        <w:tabs>
          <w:tab w:val="clear" w:pos="567"/>
        </w:tabs>
        <w:spacing w:line="240" w:lineRule="auto"/>
        <w:rPr>
          <w:color w:val="000000"/>
          <w:lang w:val="ro-RO"/>
        </w:rPr>
      </w:pPr>
      <w:r w:rsidRPr="00C22CF5">
        <w:rPr>
          <w:b/>
          <w:bCs/>
          <w:color w:val="000000"/>
          <w:lang w:val="ro-RO"/>
        </w:rPr>
        <w:t>1.</w:t>
      </w:r>
      <w:r w:rsidRPr="00C22CF5">
        <w:rPr>
          <w:b/>
          <w:bCs/>
          <w:color w:val="000000"/>
          <w:lang w:val="ro-RO"/>
        </w:rPr>
        <w:tab/>
      </w:r>
      <w:r w:rsidRPr="00C22CF5">
        <w:rPr>
          <w:b/>
          <w:color w:val="000000"/>
          <w:lang w:val="ro-RO"/>
        </w:rPr>
        <w:t>Ce este Xolair şi pentru ce se utilizează</w:t>
      </w:r>
    </w:p>
    <w:p w14:paraId="1C5ED377" w14:textId="77777777" w:rsidR="008634C1" w:rsidRPr="00C22CF5" w:rsidRDefault="008634C1" w:rsidP="0079264C">
      <w:pPr>
        <w:keepNext/>
        <w:widowControl w:val="0"/>
        <w:numPr>
          <w:ilvl w:val="12"/>
          <w:numId w:val="0"/>
        </w:numPr>
        <w:tabs>
          <w:tab w:val="clear" w:pos="567"/>
        </w:tabs>
        <w:spacing w:line="240" w:lineRule="auto"/>
        <w:rPr>
          <w:color w:val="000000"/>
          <w:lang w:val="ro-RO"/>
        </w:rPr>
      </w:pPr>
    </w:p>
    <w:p w14:paraId="7CE3468E" w14:textId="77777777" w:rsidR="008634C1" w:rsidRPr="00C22CF5" w:rsidRDefault="008634C1" w:rsidP="0079264C">
      <w:pPr>
        <w:pStyle w:val="Text"/>
        <w:spacing w:before="0"/>
        <w:jc w:val="left"/>
        <w:rPr>
          <w:color w:val="000000"/>
          <w:sz w:val="22"/>
          <w:szCs w:val="22"/>
          <w:lang w:val="ro-RO"/>
        </w:rPr>
      </w:pPr>
      <w:r w:rsidRPr="00C22CF5">
        <w:rPr>
          <w:bCs/>
          <w:color w:val="000000"/>
          <w:sz w:val="22"/>
          <w:szCs w:val="22"/>
          <w:lang w:val="ro-RO"/>
        </w:rPr>
        <w:t>Xolair conține substanţa activă omalizumab. Omalizumab este o proteină creată artificial, similară proteinelor naturale produse de organism. Acesta aparţine unei clase de medicamente denumite anticorpi monoclonali.</w:t>
      </w:r>
    </w:p>
    <w:p w14:paraId="3616BCFB" w14:textId="77777777" w:rsidR="008634C1" w:rsidRPr="00C22CF5" w:rsidRDefault="008634C1" w:rsidP="0079264C">
      <w:pPr>
        <w:pStyle w:val="Text"/>
        <w:widowControl w:val="0"/>
        <w:spacing w:before="0"/>
        <w:jc w:val="left"/>
        <w:rPr>
          <w:sz w:val="22"/>
          <w:szCs w:val="22"/>
          <w:lang w:val="es-ES"/>
        </w:rPr>
      </w:pPr>
    </w:p>
    <w:p w14:paraId="215CCBB7" w14:textId="77777777" w:rsidR="008634C1" w:rsidRPr="00C22CF5" w:rsidRDefault="008634C1" w:rsidP="0079264C">
      <w:pPr>
        <w:pStyle w:val="Text"/>
        <w:widowControl w:val="0"/>
        <w:spacing w:before="0"/>
        <w:jc w:val="left"/>
        <w:rPr>
          <w:sz w:val="22"/>
          <w:szCs w:val="22"/>
          <w:lang w:val="es-ES"/>
        </w:rPr>
      </w:pPr>
      <w:r w:rsidRPr="00C22CF5">
        <w:rPr>
          <w:sz w:val="22"/>
          <w:szCs w:val="22"/>
          <w:lang w:val="es-ES"/>
        </w:rPr>
        <w:t>Xolair este utilizat în tratamentul:</w:t>
      </w:r>
    </w:p>
    <w:p w14:paraId="7FFFFFD9" w14:textId="77777777" w:rsidR="008634C1" w:rsidRPr="00C22CF5" w:rsidRDefault="008634C1" w:rsidP="0079264C">
      <w:pPr>
        <w:pStyle w:val="Text"/>
        <w:widowControl w:val="0"/>
        <w:numPr>
          <w:ilvl w:val="0"/>
          <w:numId w:val="17"/>
        </w:numPr>
        <w:spacing w:before="0"/>
        <w:ind w:left="567" w:hanging="567"/>
        <w:jc w:val="left"/>
        <w:rPr>
          <w:sz w:val="22"/>
          <w:szCs w:val="22"/>
        </w:rPr>
      </w:pPr>
      <w:r w:rsidRPr="00C22CF5">
        <w:rPr>
          <w:sz w:val="22"/>
          <w:szCs w:val="22"/>
        </w:rPr>
        <w:t>astmului alergic</w:t>
      </w:r>
    </w:p>
    <w:p w14:paraId="1B0715E7" w14:textId="77777777" w:rsidR="008634C1" w:rsidRPr="00C22CF5" w:rsidRDefault="008634C1" w:rsidP="0079264C">
      <w:pPr>
        <w:pStyle w:val="Text"/>
        <w:widowControl w:val="0"/>
        <w:numPr>
          <w:ilvl w:val="0"/>
          <w:numId w:val="17"/>
        </w:numPr>
        <w:spacing w:before="0"/>
        <w:ind w:left="567" w:hanging="567"/>
        <w:jc w:val="left"/>
        <w:rPr>
          <w:sz w:val="22"/>
          <w:szCs w:val="22"/>
        </w:rPr>
      </w:pPr>
      <w:r w:rsidRPr="00C22CF5">
        <w:rPr>
          <w:sz w:val="22"/>
          <w:szCs w:val="22"/>
        </w:rPr>
        <w:t>rinosinuzitei cronice (inflamația nasului și sinusurilor) cu polipoză nazală</w:t>
      </w:r>
    </w:p>
    <w:p w14:paraId="79E0124F" w14:textId="77777777" w:rsidR="008634C1" w:rsidRPr="00C22CF5" w:rsidRDefault="008634C1" w:rsidP="0079264C">
      <w:pPr>
        <w:pStyle w:val="Text"/>
        <w:widowControl w:val="0"/>
        <w:spacing w:before="0"/>
        <w:jc w:val="left"/>
        <w:rPr>
          <w:sz w:val="22"/>
          <w:szCs w:val="22"/>
        </w:rPr>
      </w:pPr>
    </w:p>
    <w:p w14:paraId="242B6746" w14:textId="77777777" w:rsidR="008634C1" w:rsidRPr="00C22CF5" w:rsidRDefault="008634C1" w:rsidP="0079264C">
      <w:pPr>
        <w:pStyle w:val="Text"/>
        <w:keepNext/>
        <w:widowControl w:val="0"/>
        <w:spacing w:before="0"/>
        <w:jc w:val="left"/>
        <w:rPr>
          <w:sz w:val="22"/>
          <w:szCs w:val="22"/>
          <w:u w:val="single"/>
        </w:rPr>
      </w:pPr>
      <w:r w:rsidRPr="00C22CF5">
        <w:rPr>
          <w:sz w:val="22"/>
          <w:szCs w:val="22"/>
          <w:u w:val="single"/>
        </w:rPr>
        <w:t>Astm alergic</w:t>
      </w:r>
    </w:p>
    <w:p w14:paraId="3025A499" w14:textId="77777777" w:rsidR="008634C1" w:rsidRPr="00C22CF5" w:rsidRDefault="008634C1" w:rsidP="0079264C">
      <w:pPr>
        <w:tabs>
          <w:tab w:val="clear" w:pos="567"/>
        </w:tabs>
        <w:autoSpaceDE w:val="0"/>
        <w:autoSpaceDN w:val="0"/>
        <w:adjustRightInd w:val="0"/>
        <w:spacing w:line="240" w:lineRule="auto"/>
        <w:rPr>
          <w:color w:val="000000"/>
          <w:lang w:val="ro-RO"/>
        </w:rPr>
      </w:pPr>
      <w:r w:rsidRPr="00C22CF5">
        <w:rPr>
          <w:bCs/>
          <w:color w:val="000000"/>
          <w:lang w:val="ro-RO"/>
        </w:rPr>
        <w:t xml:space="preserve">Acest medicament </w:t>
      </w:r>
      <w:r w:rsidRPr="00C22CF5">
        <w:rPr>
          <w:color w:val="000000"/>
          <w:lang w:val="ro-RO"/>
        </w:rPr>
        <w:t>este utilizat pentru a preveni agravarea astmului bronşic prin controlarea simptomelor astmului alergic sever la adulţi, adolescenţi și copii (cu vârsta de 6 ani şi peste această vârstă) care primesc deja medicamente pentru tratarea astmului, dar ale căror simptome de astm bronşic nu sunt bine controlate prin medicamente, cum ar fi doze mari de corticosteroizi inhalatori și agonişti beta inhalatori.</w:t>
      </w:r>
    </w:p>
    <w:p w14:paraId="2F2855F4" w14:textId="77777777" w:rsidR="008634C1" w:rsidRPr="00C22CF5" w:rsidRDefault="008634C1" w:rsidP="0079264C">
      <w:pPr>
        <w:tabs>
          <w:tab w:val="clear" w:pos="567"/>
        </w:tabs>
        <w:autoSpaceDE w:val="0"/>
        <w:autoSpaceDN w:val="0"/>
        <w:adjustRightInd w:val="0"/>
        <w:spacing w:line="240" w:lineRule="auto"/>
        <w:rPr>
          <w:color w:val="000000"/>
          <w:lang w:val="ro-RO"/>
        </w:rPr>
      </w:pPr>
    </w:p>
    <w:p w14:paraId="39763959" w14:textId="77777777" w:rsidR="008634C1" w:rsidRPr="00C22CF5" w:rsidRDefault="008634C1" w:rsidP="0079264C">
      <w:pPr>
        <w:pStyle w:val="Text"/>
        <w:keepNext/>
        <w:widowControl w:val="0"/>
        <w:spacing w:before="0"/>
        <w:jc w:val="left"/>
        <w:rPr>
          <w:sz w:val="22"/>
          <w:szCs w:val="22"/>
          <w:u w:val="single"/>
          <w:lang w:val="ro-RO"/>
        </w:rPr>
      </w:pPr>
      <w:r w:rsidRPr="00C22CF5">
        <w:rPr>
          <w:sz w:val="22"/>
          <w:szCs w:val="22"/>
          <w:u w:val="single"/>
          <w:lang w:val="ro-RO"/>
        </w:rPr>
        <w:t>Rinosinuzită cronică cu polipoză nazală</w:t>
      </w:r>
    </w:p>
    <w:p w14:paraId="0782DEA8" w14:textId="77777777" w:rsidR="008634C1" w:rsidRPr="00C22CF5" w:rsidRDefault="008634C1" w:rsidP="0079264C">
      <w:pPr>
        <w:tabs>
          <w:tab w:val="clear" w:pos="567"/>
        </w:tabs>
        <w:autoSpaceDE w:val="0"/>
        <w:autoSpaceDN w:val="0"/>
        <w:adjustRightInd w:val="0"/>
        <w:spacing w:line="240" w:lineRule="auto"/>
        <w:rPr>
          <w:lang w:val="ro-RO"/>
        </w:rPr>
      </w:pPr>
      <w:r w:rsidRPr="00C22CF5">
        <w:rPr>
          <w:lang w:val="ro-RO"/>
        </w:rPr>
        <w:t>Acest medicament este utilizat pentru a trata rinosinuzita cronică cu polipoză nazală la adulți (cu vârsta de 18 ani și peste această vârstă) care administrează deja corticosteroizi cu administrare intranazală (spray nazal cu corticosteroizi), dar ale căror simptome nu sunt bine controlate cu aceste medicamente. Polipii nazali sunt mici excrescențe la nivelul mucoasei nazale. Xolair ajută la reducerea dimensiunii polipilor și ameliorează simptomele, inclusiv congestie nazală, pierdere a mirosului, mucus în partea din spate a gâtului și secreții nazale.</w:t>
      </w:r>
    </w:p>
    <w:p w14:paraId="42A485E8" w14:textId="77777777" w:rsidR="008634C1" w:rsidRPr="00C22CF5" w:rsidRDefault="008634C1" w:rsidP="0079264C">
      <w:pPr>
        <w:tabs>
          <w:tab w:val="clear" w:pos="567"/>
        </w:tabs>
        <w:autoSpaceDE w:val="0"/>
        <w:autoSpaceDN w:val="0"/>
        <w:adjustRightInd w:val="0"/>
        <w:spacing w:line="240" w:lineRule="auto"/>
        <w:rPr>
          <w:lang w:val="ro-RO"/>
        </w:rPr>
      </w:pPr>
    </w:p>
    <w:p w14:paraId="3CB1FBEF" w14:textId="77777777" w:rsidR="008634C1" w:rsidRPr="00C22CF5" w:rsidRDefault="008634C1" w:rsidP="0079264C">
      <w:pPr>
        <w:pStyle w:val="Text"/>
        <w:widowControl w:val="0"/>
        <w:spacing w:before="0"/>
        <w:jc w:val="left"/>
        <w:rPr>
          <w:sz w:val="22"/>
          <w:szCs w:val="22"/>
          <w:lang w:val="ro-RO"/>
        </w:rPr>
      </w:pPr>
      <w:r w:rsidRPr="00C22CF5">
        <w:rPr>
          <w:sz w:val="22"/>
          <w:szCs w:val="22"/>
          <w:lang w:val="ro-RO"/>
        </w:rPr>
        <w:t>Xolair acționează blocând o substanță numită imunoglobulină E (IgE), care este produsă de organism. IgE contribuie la apariția unui tip de inflamație</w:t>
      </w:r>
      <w:r w:rsidRPr="00C22CF5">
        <w:rPr>
          <w:lang w:val="ro-RO"/>
        </w:rPr>
        <w:t xml:space="preserve"> </w:t>
      </w:r>
      <w:r w:rsidRPr="00C22CF5">
        <w:rPr>
          <w:sz w:val="22"/>
          <w:szCs w:val="22"/>
          <w:lang w:val="ro-RO"/>
        </w:rPr>
        <w:t>care joacă un rol</w:t>
      </w:r>
      <w:r w:rsidRPr="00C22CF5">
        <w:rPr>
          <w:sz w:val="22"/>
          <w:szCs w:val="22"/>
          <w:lang w:val="ro-RO"/>
        </w:rPr>
        <w:noBreakHyphen/>
        <w:t>cheie în apariția astmului alergic și rinosinuzitei cronice cu polipoză nazală.</w:t>
      </w:r>
    </w:p>
    <w:p w14:paraId="131AD3D2" w14:textId="77777777" w:rsidR="008634C1" w:rsidRPr="00C22CF5" w:rsidRDefault="008634C1" w:rsidP="0079264C">
      <w:pPr>
        <w:pStyle w:val="Text"/>
        <w:spacing w:before="0"/>
        <w:jc w:val="left"/>
        <w:rPr>
          <w:color w:val="000000"/>
          <w:sz w:val="22"/>
          <w:szCs w:val="22"/>
          <w:lang w:val="ro-RO"/>
        </w:rPr>
      </w:pPr>
    </w:p>
    <w:p w14:paraId="073CEA85" w14:textId="77777777" w:rsidR="008634C1" w:rsidRPr="00C22CF5" w:rsidRDefault="008634C1" w:rsidP="0079264C">
      <w:pPr>
        <w:pStyle w:val="Text"/>
        <w:spacing w:before="0"/>
        <w:jc w:val="left"/>
        <w:rPr>
          <w:color w:val="000000"/>
          <w:sz w:val="22"/>
          <w:szCs w:val="22"/>
          <w:lang w:val="ro-RO"/>
        </w:rPr>
      </w:pPr>
    </w:p>
    <w:p w14:paraId="46FDB1E1" w14:textId="77777777" w:rsidR="008634C1" w:rsidRPr="00C22CF5" w:rsidRDefault="008634C1" w:rsidP="0079264C">
      <w:pPr>
        <w:keepNext/>
        <w:widowControl w:val="0"/>
        <w:numPr>
          <w:ilvl w:val="12"/>
          <w:numId w:val="0"/>
        </w:numPr>
        <w:tabs>
          <w:tab w:val="clear" w:pos="567"/>
        </w:tabs>
        <w:spacing w:line="240" w:lineRule="auto"/>
        <w:rPr>
          <w:color w:val="000000"/>
          <w:lang w:val="ro-RO"/>
        </w:rPr>
      </w:pPr>
      <w:r w:rsidRPr="00C22CF5">
        <w:rPr>
          <w:b/>
          <w:bCs/>
          <w:color w:val="000000"/>
          <w:lang w:val="ro-RO"/>
        </w:rPr>
        <w:t>2.</w:t>
      </w:r>
      <w:r w:rsidRPr="00C22CF5">
        <w:rPr>
          <w:b/>
          <w:bCs/>
          <w:color w:val="000000"/>
          <w:lang w:val="ro-RO"/>
        </w:rPr>
        <w:tab/>
      </w:r>
      <w:r w:rsidRPr="00C22CF5">
        <w:rPr>
          <w:b/>
          <w:noProof/>
          <w:szCs w:val="24"/>
          <w:lang w:val="ro-RO"/>
        </w:rPr>
        <w:t>Ce trebuie să ştiţi î</w:t>
      </w:r>
      <w:r w:rsidRPr="00C22CF5">
        <w:rPr>
          <w:b/>
          <w:color w:val="000000"/>
          <w:lang w:val="ro-RO"/>
        </w:rPr>
        <w:t xml:space="preserve">nainte </w:t>
      </w:r>
      <w:r w:rsidRPr="00C22CF5">
        <w:rPr>
          <w:b/>
          <w:color w:val="000000"/>
          <w:szCs w:val="24"/>
          <w:lang w:val="ro-RO"/>
        </w:rPr>
        <w:t xml:space="preserve">să utilizați </w:t>
      </w:r>
      <w:r w:rsidRPr="00C22CF5">
        <w:rPr>
          <w:b/>
          <w:color w:val="000000"/>
          <w:lang w:val="ro-RO"/>
        </w:rPr>
        <w:t>Xolair</w:t>
      </w:r>
    </w:p>
    <w:p w14:paraId="0D9DDC1C" w14:textId="77777777" w:rsidR="008634C1" w:rsidRPr="00C22CF5" w:rsidRDefault="008634C1" w:rsidP="0079264C">
      <w:pPr>
        <w:pStyle w:val="Text"/>
        <w:keepNext/>
        <w:widowControl w:val="0"/>
        <w:spacing w:before="0"/>
        <w:jc w:val="left"/>
        <w:rPr>
          <w:color w:val="000000"/>
          <w:sz w:val="22"/>
          <w:szCs w:val="22"/>
          <w:lang w:val="ro-RO"/>
        </w:rPr>
      </w:pPr>
    </w:p>
    <w:p w14:paraId="7C11C9B4" w14:textId="77777777" w:rsidR="008634C1" w:rsidRPr="00C22CF5" w:rsidRDefault="008634C1" w:rsidP="0079264C">
      <w:pPr>
        <w:pStyle w:val="Text"/>
        <w:keepNext/>
        <w:widowControl w:val="0"/>
        <w:spacing w:before="0"/>
        <w:jc w:val="left"/>
        <w:rPr>
          <w:b/>
          <w:bCs/>
          <w:color w:val="000000"/>
          <w:sz w:val="22"/>
          <w:szCs w:val="22"/>
          <w:lang w:val="ro-RO"/>
        </w:rPr>
      </w:pPr>
      <w:r w:rsidRPr="00C22CF5">
        <w:rPr>
          <w:b/>
          <w:bCs/>
          <w:color w:val="000000"/>
          <w:sz w:val="22"/>
          <w:szCs w:val="22"/>
          <w:lang w:val="ro-RO"/>
        </w:rPr>
        <w:t>Nu utilizați Xolair:</w:t>
      </w:r>
    </w:p>
    <w:p w14:paraId="5173ECAF" w14:textId="77777777" w:rsidR="008634C1" w:rsidRPr="00C22CF5" w:rsidRDefault="008634C1" w:rsidP="0079264C">
      <w:pPr>
        <w:pStyle w:val="Text"/>
        <w:keepNext/>
        <w:spacing w:before="0"/>
        <w:ind w:left="567" w:hanging="567"/>
        <w:jc w:val="left"/>
        <w:rPr>
          <w:color w:val="000000"/>
          <w:sz w:val="22"/>
          <w:szCs w:val="22"/>
          <w:lang w:val="ro-RO"/>
        </w:rPr>
      </w:pPr>
      <w:r w:rsidRPr="00C22CF5">
        <w:rPr>
          <w:color w:val="000000"/>
          <w:sz w:val="22"/>
          <w:szCs w:val="22"/>
          <w:lang w:val="ro-RO"/>
        </w:rPr>
        <w:t>-</w:t>
      </w:r>
      <w:r w:rsidRPr="00C22CF5">
        <w:rPr>
          <w:color w:val="000000"/>
          <w:sz w:val="22"/>
          <w:szCs w:val="22"/>
          <w:lang w:val="ro-RO"/>
        </w:rPr>
        <w:tab/>
        <w:t xml:space="preserve">dacă sunteţi alergic la omalizumab sau la oricare dintre celelalte componente ale </w:t>
      </w:r>
      <w:r w:rsidRPr="00C22CF5">
        <w:rPr>
          <w:noProof/>
          <w:sz w:val="22"/>
          <w:szCs w:val="22"/>
          <w:lang w:val="ro-RO"/>
        </w:rPr>
        <w:t>acestui medicament (enumerate la pct. 6)</w:t>
      </w:r>
      <w:r w:rsidRPr="00C22CF5">
        <w:rPr>
          <w:color w:val="000000"/>
          <w:sz w:val="22"/>
          <w:szCs w:val="22"/>
          <w:lang w:val="ro-RO"/>
        </w:rPr>
        <w:t>.</w:t>
      </w:r>
    </w:p>
    <w:p w14:paraId="674BDDCC" w14:textId="77777777" w:rsidR="008634C1" w:rsidRPr="00C22CF5" w:rsidRDefault="008634C1" w:rsidP="0079264C">
      <w:pPr>
        <w:pStyle w:val="Text"/>
        <w:spacing w:before="0"/>
        <w:jc w:val="left"/>
        <w:rPr>
          <w:color w:val="000000"/>
          <w:sz w:val="22"/>
          <w:szCs w:val="22"/>
          <w:lang w:val="ro-RO"/>
        </w:rPr>
      </w:pPr>
      <w:r w:rsidRPr="00C22CF5">
        <w:rPr>
          <w:color w:val="000000"/>
          <w:sz w:val="22"/>
          <w:lang w:val="ro-RO"/>
        </w:rPr>
        <w:t>Dacă presupuneţi că puteţi fi alergic(ă)</w:t>
      </w:r>
      <w:r w:rsidRPr="00C22CF5">
        <w:rPr>
          <w:color w:val="000000"/>
          <w:sz w:val="22"/>
          <w:szCs w:val="22"/>
          <w:lang w:val="ro-RO"/>
        </w:rPr>
        <w:t xml:space="preserve"> la oricare dintre componente, spuneţi-i medicului dumneavoastră </w:t>
      </w:r>
      <w:r w:rsidRPr="00C22CF5">
        <w:rPr>
          <w:color w:val="000000"/>
          <w:sz w:val="22"/>
          <w:lang w:val="ro-RO"/>
        </w:rPr>
        <w:t>deoarece nu trebuie să utilizați Xolair</w:t>
      </w:r>
      <w:r w:rsidRPr="00C22CF5">
        <w:rPr>
          <w:color w:val="000000"/>
          <w:sz w:val="22"/>
          <w:szCs w:val="22"/>
          <w:lang w:val="ro-RO"/>
        </w:rPr>
        <w:t>.</w:t>
      </w:r>
    </w:p>
    <w:p w14:paraId="6488CE59" w14:textId="77777777" w:rsidR="008634C1" w:rsidRPr="00C22CF5" w:rsidRDefault="008634C1" w:rsidP="0079264C">
      <w:pPr>
        <w:pStyle w:val="Text"/>
        <w:spacing w:before="0"/>
        <w:jc w:val="left"/>
        <w:rPr>
          <w:color w:val="000000"/>
          <w:sz w:val="22"/>
          <w:szCs w:val="22"/>
          <w:lang w:val="ro-RO"/>
        </w:rPr>
      </w:pPr>
    </w:p>
    <w:p w14:paraId="6F61141B" w14:textId="77777777" w:rsidR="008634C1" w:rsidRPr="00C22CF5" w:rsidRDefault="008634C1" w:rsidP="0079264C">
      <w:pPr>
        <w:keepNext/>
        <w:widowControl w:val="0"/>
        <w:spacing w:line="240" w:lineRule="auto"/>
        <w:rPr>
          <w:b/>
          <w:szCs w:val="24"/>
          <w:lang w:val="ro-RO"/>
        </w:rPr>
      </w:pPr>
      <w:r w:rsidRPr="00C22CF5">
        <w:rPr>
          <w:b/>
          <w:noProof/>
          <w:szCs w:val="24"/>
          <w:lang w:val="ro-RO"/>
        </w:rPr>
        <w:t>Atenţionări şi precauţii</w:t>
      </w:r>
    </w:p>
    <w:p w14:paraId="7A4D3F99" w14:textId="77777777" w:rsidR="008634C1" w:rsidRPr="00C22CF5" w:rsidRDefault="008634C1" w:rsidP="0079264C">
      <w:pPr>
        <w:pStyle w:val="Text"/>
        <w:keepNext/>
        <w:spacing w:before="0"/>
        <w:jc w:val="left"/>
        <w:rPr>
          <w:color w:val="000000"/>
          <w:sz w:val="22"/>
          <w:szCs w:val="22"/>
          <w:lang w:val="ro-RO"/>
        </w:rPr>
      </w:pPr>
      <w:r w:rsidRPr="00C22CF5">
        <w:rPr>
          <w:sz w:val="22"/>
          <w:szCs w:val="22"/>
          <w:lang w:val="ro-RO"/>
        </w:rPr>
        <w:t xml:space="preserve">Înainte să </w:t>
      </w:r>
      <w:r w:rsidRPr="00C22CF5">
        <w:rPr>
          <w:noProof/>
          <w:sz w:val="22"/>
          <w:szCs w:val="22"/>
          <w:lang w:val="ro-RO"/>
        </w:rPr>
        <w:t>utilizați Xolair</w:t>
      </w:r>
      <w:r w:rsidRPr="00C22CF5">
        <w:rPr>
          <w:sz w:val="22"/>
          <w:szCs w:val="22"/>
          <w:lang w:val="ro-RO"/>
        </w:rPr>
        <w:t xml:space="preserve">, adresaţi-vă </w:t>
      </w:r>
      <w:r w:rsidRPr="00C22CF5">
        <w:rPr>
          <w:noProof/>
          <w:sz w:val="22"/>
          <w:szCs w:val="22"/>
          <w:lang w:val="ro-RO"/>
        </w:rPr>
        <w:t>medicului</w:t>
      </w:r>
      <w:r w:rsidRPr="00C22CF5">
        <w:rPr>
          <w:sz w:val="22"/>
          <w:szCs w:val="22"/>
          <w:lang w:val="ro-RO"/>
        </w:rPr>
        <w:t xml:space="preserve"> dumneavoastră</w:t>
      </w:r>
      <w:r w:rsidRPr="00C22CF5">
        <w:rPr>
          <w:color w:val="000000"/>
          <w:sz w:val="22"/>
          <w:szCs w:val="22"/>
          <w:lang w:val="ro-RO"/>
        </w:rPr>
        <w:t>:</w:t>
      </w:r>
    </w:p>
    <w:p w14:paraId="008DD117" w14:textId="77777777" w:rsidR="008634C1" w:rsidRPr="00C22CF5" w:rsidRDefault="008634C1" w:rsidP="0079264C">
      <w:pPr>
        <w:pStyle w:val="BodyTextIndent4"/>
        <w:widowControl w:val="0"/>
        <w:numPr>
          <w:ilvl w:val="0"/>
          <w:numId w:val="2"/>
        </w:numPr>
        <w:tabs>
          <w:tab w:val="clear" w:pos="851"/>
        </w:tabs>
        <w:ind w:left="0" w:firstLine="0"/>
        <w:rPr>
          <w:color w:val="000000"/>
          <w:sz w:val="22"/>
          <w:lang w:val="ro-RO"/>
        </w:rPr>
      </w:pPr>
      <w:r w:rsidRPr="00C22CF5">
        <w:rPr>
          <w:color w:val="000000"/>
          <w:sz w:val="22"/>
          <w:lang w:val="ro-RO"/>
        </w:rPr>
        <w:t>dacă aveţi probleme renale sau hepatice.</w:t>
      </w:r>
    </w:p>
    <w:p w14:paraId="5B9B003F" w14:textId="77777777" w:rsidR="008634C1" w:rsidRPr="00C22CF5" w:rsidRDefault="008634C1" w:rsidP="0079264C">
      <w:pPr>
        <w:pStyle w:val="BodyTextIndent4"/>
        <w:widowControl w:val="0"/>
        <w:numPr>
          <w:ilvl w:val="0"/>
          <w:numId w:val="2"/>
        </w:numPr>
        <w:tabs>
          <w:tab w:val="clear" w:pos="851"/>
        </w:tabs>
        <w:ind w:left="567" w:hanging="567"/>
        <w:rPr>
          <w:color w:val="000000"/>
          <w:sz w:val="22"/>
          <w:lang w:val="ro-RO"/>
        </w:rPr>
      </w:pPr>
      <w:r w:rsidRPr="00C22CF5">
        <w:rPr>
          <w:color w:val="000000"/>
          <w:sz w:val="22"/>
          <w:lang w:val="ro-RO"/>
        </w:rPr>
        <w:t>dacă suferiţi de o tulburare în care propriul dumneavoastră sistem imunitar atacă părţi din organismul dumneavoastră (boală autoimună).</w:t>
      </w:r>
    </w:p>
    <w:p w14:paraId="6465671F" w14:textId="77777777" w:rsidR="008634C1" w:rsidRPr="00C22CF5" w:rsidRDefault="008634C1" w:rsidP="0079264C">
      <w:pPr>
        <w:pStyle w:val="Text"/>
        <w:numPr>
          <w:ilvl w:val="0"/>
          <w:numId w:val="2"/>
        </w:numPr>
        <w:tabs>
          <w:tab w:val="clear" w:pos="851"/>
          <w:tab w:val="num" w:pos="567"/>
        </w:tabs>
        <w:spacing w:before="0"/>
        <w:ind w:left="567" w:hanging="567"/>
        <w:jc w:val="left"/>
        <w:rPr>
          <w:color w:val="000000"/>
          <w:sz w:val="22"/>
          <w:szCs w:val="22"/>
          <w:lang w:val="ro-RO"/>
        </w:rPr>
      </w:pPr>
      <w:r w:rsidRPr="00C22CF5">
        <w:rPr>
          <w:color w:val="000000"/>
          <w:sz w:val="22"/>
          <w:lang w:val="ro-RO"/>
        </w:rPr>
        <w:t>dacă călătoriți într-o regiune în care infestările cauzate de paraziţi sunt frecvente - Xolair poate diminua rezistenţa dumneavoastră la aceste infestări.</w:t>
      </w:r>
    </w:p>
    <w:p w14:paraId="21320DB2" w14:textId="77777777" w:rsidR="008634C1" w:rsidRPr="00C22CF5" w:rsidRDefault="008634C1" w:rsidP="0079264C">
      <w:pPr>
        <w:pStyle w:val="Text"/>
        <w:numPr>
          <w:ilvl w:val="0"/>
          <w:numId w:val="2"/>
        </w:numPr>
        <w:tabs>
          <w:tab w:val="clear" w:pos="851"/>
          <w:tab w:val="num" w:pos="567"/>
        </w:tabs>
        <w:spacing w:before="0"/>
        <w:ind w:left="567" w:hanging="567"/>
        <w:jc w:val="left"/>
        <w:rPr>
          <w:color w:val="000000"/>
          <w:sz w:val="22"/>
          <w:szCs w:val="22"/>
          <w:lang w:val="ro-RO"/>
        </w:rPr>
      </w:pPr>
      <w:r w:rsidRPr="00C22CF5">
        <w:rPr>
          <w:color w:val="000000"/>
          <w:sz w:val="22"/>
          <w:szCs w:val="22"/>
          <w:lang w:val="ro-RO"/>
        </w:rPr>
        <w:t>dacă ați avut anterior o reacție alergică severă (anafilaxie), determinată, de exemplu, de administrarea unui medicament, de o mușcătură de insectă sau de consumul anumitor alimente.</w:t>
      </w:r>
    </w:p>
    <w:p w14:paraId="0EF7E8FD" w14:textId="77777777" w:rsidR="008634C1" w:rsidRPr="00C22CF5" w:rsidRDefault="008634C1" w:rsidP="0079264C">
      <w:pPr>
        <w:pStyle w:val="Text"/>
        <w:spacing w:before="0"/>
        <w:jc w:val="left"/>
        <w:rPr>
          <w:color w:val="000000"/>
          <w:sz w:val="22"/>
          <w:szCs w:val="22"/>
          <w:lang w:val="ro-RO"/>
        </w:rPr>
      </w:pPr>
    </w:p>
    <w:p w14:paraId="4511EE6C" w14:textId="77777777" w:rsidR="008634C1" w:rsidRPr="00C22CF5" w:rsidRDefault="008634C1" w:rsidP="0079264C">
      <w:pPr>
        <w:pStyle w:val="Text"/>
        <w:spacing w:before="0"/>
        <w:jc w:val="left"/>
        <w:rPr>
          <w:lang w:val="ro-RO"/>
        </w:rPr>
      </w:pPr>
      <w:r w:rsidRPr="00C22CF5">
        <w:rPr>
          <w:color w:val="000000"/>
          <w:sz w:val="22"/>
          <w:szCs w:val="22"/>
          <w:lang w:val="ro-RO"/>
        </w:rPr>
        <w:t xml:space="preserve">Xolair nu tratează simptomele de astm bronşic acut, </w:t>
      </w:r>
      <w:r w:rsidRPr="00C22CF5">
        <w:rPr>
          <w:color w:val="000000"/>
          <w:sz w:val="22"/>
          <w:lang w:val="ro-RO"/>
        </w:rPr>
        <w:t>cum ar fi un atac astmatic brusc</w:t>
      </w:r>
      <w:r w:rsidRPr="00C22CF5">
        <w:rPr>
          <w:color w:val="000000"/>
          <w:sz w:val="22"/>
          <w:szCs w:val="22"/>
          <w:lang w:val="ro-RO"/>
        </w:rPr>
        <w:t xml:space="preserve">. </w:t>
      </w:r>
      <w:r w:rsidRPr="00C22CF5">
        <w:rPr>
          <w:bCs/>
          <w:color w:val="000000"/>
          <w:sz w:val="22"/>
          <w:szCs w:val="22"/>
          <w:lang w:val="ro-RO"/>
        </w:rPr>
        <w:t>Ca urmare, Xolair nu trebuie utilizat pentru a trata astfel de simptome.</w:t>
      </w:r>
    </w:p>
    <w:p w14:paraId="5BF48032" w14:textId="77777777" w:rsidR="008634C1" w:rsidRPr="00C22CF5" w:rsidRDefault="008634C1" w:rsidP="0079264C">
      <w:pPr>
        <w:pStyle w:val="Text"/>
        <w:spacing w:before="0"/>
        <w:jc w:val="left"/>
        <w:rPr>
          <w:color w:val="000000"/>
          <w:sz w:val="22"/>
          <w:szCs w:val="22"/>
          <w:lang w:val="ro-RO"/>
        </w:rPr>
      </w:pPr>
    </w:p>
    <w:p w14:paraId="4DE6EBA2" w14:textId="77777777" w:rsidR="008634C1" w:rsidRPr="00C22CF5" w:rsidRDefault="008634C1" w:rsidP="0079264C">
      <w:pPr>
        <w:pStyle w:val="Text"/>
        <w:spacing w:before="0"/>
        <w:jc w:val="left"/>
        <w:rPr>
          <w:lang w:val="ro-RO"/>
        </w:rPr>
      </w:pPr>
      <w:r w:rsidRPr="00C22CF5">
        <w:rPr>
          <w:color w:val="000000"/>
          <w:sz w:val="22"/>
          <w:lang w:val="ro-RO"/>
        </w:rPr>
        <w:t>Xolair nu este destinat prevenirii sau tratării altor afecţiuni de tipul alergiilor, cum ar fi reacţiile alergice bruşte, sindromul hiperimunoglobulinic E (o tulburare imună ereditară), aspergiloza (o boală pulmonară asociată cu o ciupercă), alergia alimentară, eczema sau febra fânului deoarece Xolair nu a fost studiat pentru aceste afecţiuni.</w:t>
      </w:r>
    </w:p>
    <w:p w14:paraId="2EEA8E27" w14:textId="77777777" w:rsidR="008634C1" w:rsidRPr="00C22CF5" w:rsidRDefault="008634C1" w:rsidP="0079264C">
      <w:pPr>
        <w:pStyle w:val="BodyTextIndent4"/>
        <w:widowControl w:val="0"/>
        <w:numPr>
          <w:ilvl w:val="0"/>
          <w:numId w:val="0"/>
        </w:numPr>
        <w:rPr>
          <w:color w:val="000000"/>
          <w:sz w:val="22"/>
          <w:szCs w:val="22"/>
          <w:lang w:val="ro-RO"/>
        </w:rPr>
      </w:pPr>
    </w:p>
    <w:p w14:paraId="775C4202" w14:textId="77777777" w:rsidR="008634C1" w:rsidRPr="00C22CF5" w:rsidRDefault="008634C1" w:rsidP="0079264C">
      <w:pPr>
        <w:pStyle w:val="BodyTextIndent4"/>
        <w:keepNext/>
        <w:widowControl w:val="0"/>
        <w:numPr>
          <w:ilvl w:val="0"/>
          <w:numId w:val="0"/>
        </w:numPr>
        <w:tabs>
          <w:tab w:val="left" w:pos="708"/>
        </w:tabs>
        <w:rPr>
          <w:b/>
          <w:bCs/>
          <w:snapToGrid/>
          <w:sz w:val="22"/>
          <w:szCs w:val="22"/>
          <w:lang w:val="ro-RO"/>
        </w:rPr>
      </w:pPr>
      <w:r w:rsidRPr="00C22CF5">
        <w:rPr>
          <w:b/>
          <w:bCs/>
          <w:sz w:val="22"/>
          <w:szCs w:val="22"/>
          <w:lang w:val="ro-RO"/>
        </w:rPr>
        <w:t>Fiți atent la semnele reacțiilor alergice și ale altor reacții adverse grave</w:t>
      </w:r>
    </w:p>
    <w:p w14:paraId="295D50BF" w14:textId="77777777" w:rsidR="008634C1" w:rsidRPr="00C22CF5" w:rsidRDefault="008634C1" w:rsidP="0079264C">
      <w:pPr>
        <w:pStyle w:val="BodyTextIndent4"/>
        <w:widowControl w:val="0"/>
        <w:numPr>
          <w:ilvl w:val="0"/>
          <w:numId w:val="0"/>
        </w:numPr>
        <w:tabs>
          <w:tab w:val="left" w:pos="708"/>
        </w:tabs>
        <w:rPr>
          <w:bCs/>
          <w:sz w:val="22"/>
          <w:szCs w:val="22"/>
          <w:lang w:val="ro-RO"/>
        </w:rPr>
      </w:pPr>
      <w:r w:rsidRPr="00C22CF5">
        <w:rPr>
          <w:bCs/>
          <w:sz w:val="22"/>
          <w:szCs w:val="22"/>
          <w:lang w:val="ro-RO"/>
        </w:rPr>
        <w:t>Xolair poate determina apariția unor reacții adverse grave. Trebuie să fiți atent la semnele acestor afecțiuni în timp ce utilizați Xolair. Cereți imediat ajutorul medicului dacă observați orice semne care indică o reacție alergică severă sau alte reacții adverse grave. Aceste semne sunt enumerate la „Reacții adverse grave” la pct. 4.</w:t>
      </w:r>
    </w:p>
    <w:p w14:paraId="7BEF7956" w14:textId="77777777" w:rsidR="008634C1" w:rsidRPr="00C22CF5" w:rsidRDefault="008634C1" w:rsidP="0079264C">
      <w:pPr>
        <w:pStyle w:val="BodyTextIndent4"/>
        <w:widowControl w:val="0"/>
        <w:numPr>
          <w:ilvl w:val="0"/>
          <w:numId w:val="0"/>
        </w:numPr>
        <w:tabs>
          <w:tab w:val="left" w:pos="708"/>
        </w:tabs>
        <w:rPr>
          <w:bCs/>
          <w:sz w:val="22"/>
          <w:szCs w:val="22"/>
          <w:lang w:val="ro-RO"/>
        </w:rPr>
      </w:pPr>
    </w:p>
    <w:p w14:paraId="2D0EE329" w14:textId="77777777" w:rsidR="008634C1" w:rsidRPr="00C22CF5" w:rsidRDefault="008634C1" w:rsidP="0079264C">
      <w:pPr>
        <w:pStyle w:val="BodyTextIndent4"/>
        <w:widowControl w:val="0"/>
        <w:numPr>
          <w:ilvl w:val="0"/>
          <w:numId w:val="0"/>
        </w:numPr>
        <w:tabs>
          <w:tab w:val="left" w:pos="708"/>
        </w:tabs>
        <w:rPr>
          <w:bCs/>
          <w:color w:val="000000"/>
          <w:sz w:val="22"/>
          <w:szCs w:val="22"/>
          <w:lang w:val="ro-RO"/>
        </w:rPr>
      </w:pPr>
      <w:r w:rsidRPr="00C22CF5">
        <w:rPr>
          <w:bCs/>
          <w:sz w:val="22"/>
          <w:szCs w:val="22"/>
          <w:lang w:val="ro-RO"/>
        </w:rPr>
        <w:t>Este important să fiți instruit de medicul dumneavoastră cu privire la cum să recunoașteți primele simptome ale reacțiilor alergice severe și ce să faceți dacă aceste reacții apar, înainte de a vă injecta singur Xolair sau înainte ca alte persoane care nu sunt cadre medicale să vă administreze o injecție cu Xolair (vezi pct. 3, „Cum să utilizați Xolair”). Cele mai multe reacții alergice severe apar la administrarea primelor 3 doze de Xolair.</w:t>
      </w:r>
    </w:p>
    <w:p w14:paraId="2F2D6CBE" w14:textId="77777777" w:rsidR="008634C1" w:rsidRPr="00C22CF5" w:rsidRDefault="008634C1" w:rsidP="0079264C">
      <w:pPr>
        <w:pStyle w:val="BodyTextIndent4"/>
        <w:widowControl w:val="0"/>
        <w:numPr>
          <w:ilvl w:val="0"/>
          <w:numId w:val="0"/>
        </w:numPr>
        <w:rPr>
          <w:color w:val="000000"/>
          <w:sz w:val="22"/>
          <w:szCs w:val="22"/>
          <w:lang w:val="ro-RO"/>
        </w:rPr>
      </w:pPr>
    </w:p>
    <w:p w14:paraId="7CB18E7C" w14:textId="77777777" w:rsidR="008634C1" w:rsidRPr="00C22CF5" w:rsidRDefault="008634C1" w:rsidP="0079264C">
      <w:pPr>
        <w:keepNext/>
        <w:numPr>
          <w:ilvl w:val="12"/>
          <w:numId w:val="0"/>
        </w:numPr>
        <w:tabs>
          <w:tab w:val="clear" w:pos="567"/>
        </w:tabs>
        <w:spacing w:line="240" w:lineRule="auto"/>
        <w:rPr>
          <w:b/>
          <w:bCs/>
          <w:color w:val="000000"/>
          <w:lang w:val="ro-RO"/>
        </w:rPr>
      </w:pPr>
      <w:r w:rsidRPr="00C22CF5">
        <w:rPr>
          <w:b/>
          <w:bCs/>
          <w:color w:val="000000"/>
          <w:lang w:val="ro-RO"/>
        </w:rPr>
        <w:t xml:space="preserve">Copii </w:t>
      </w:r>
      <w:r w:rsidRPr="00C22CF5">
        <w:rPr>
          <w:b/>
          <w:color w:val="000000"/>
          <w:lang w:val="ro-RO"/>
        </w:rPr>
        <w:t>și adolescenți</w:t>
      </w:r>
    </w:p>
    <w:p w14:paraId="42B4269B" w14:textId="77777777" w:rsidR="008634C1" w:rsidRPr="00C22CF5" w:rsidRDefault="008634C1" w:rsidP="0079264C">
      <w:pPr>
        <w:keepNext/>
        <w:widowControl w:val="0"/>
        <w:numPr>
          <w:ilvl w:val="12"/>
          <w:numId w:val="0"/>
        </w:numPr>
        <w:tabs>
          <w:tab w:val="clear" w:pos="567"/>
        </w:tabs>
        <w:spacing w:line="240" w:lineRule="auto"/>
        <w:rPr>
          <w:color w:val="000000"/>
          <w:lang w:val="ro-RO"/>
        </w:rPr>
      </w:pPr>
      <w:r w:rsidRPr="00C22CF5">
        <w:rPr>
          <w:bCs/>
          <w:u w:val="single"/>
          <w:lang w:val="ro-RO"/>
        </w:rPr>
        <w:t>Astm alergic</w:t>
      </w:r>
    </w:p>
    <w:p w14:paraId="1439D005" w14:textId="77777777" w:rsidR="008634C1" w:rsidRPr="00C22CF5" w:rsidRDefault="008634C1" w:rsidP="0079264C">
      <w:pPr>
        <w:pStyle w:val="Text"/>
        <w:widowControl w:val="0"/>
        <w:spacing w:before="0"/>
        <w:rPr>
          <w:bCs/>
          <w:sz w:val="22"/>
          <w:szCs w:val="22"/>
          <w:lang w:val="es-ES"/>
        </w:rPr>
      </w:pPr>
      <w:r w:rsidRPr="00C22CF5">
        <w:rPr>
          <w:color w:val="000000"/>
          <w:sz w:val="22"/>
          <w:szCs w:val="22"/>
          <w:lang w:val="ro-RO"/>
        </w:rPr>
        <w:t xml:space="preserve">Xolair nu este recomandat la copii cu vârsta sub 6 ani. </w:t>
      </w:r>
      <w:r w:rsidRPr="00C22CF5">
        <w:rPr>
          <w:bCs/>
          <w:sz w:val="22"/>
          <w:szCs w:val="22"/>
          <w:lang w:val="es-ES"/>
        </w:rPr>
        <w:t xml:space="preserve">Utilizarea sa la copiii cu vârsta </w:t>
      </w:r>
      <w:proofErr w:type="gramStart"/>
      <w:r w:rsidRPr="00C22CF5">
        <w:rPr>
          <w:bCs/>
          <w:sz w:val="22"/>
          <w:szCs w:val="22"/>
          <w:lang w:val="es-ES"/>
        </w:rPr>
        <w:t>sub 6</w:t>
      </w:r>
      <w:proofErr w:type="gramEnd"/>
      <w:r w:rsidRPr="00C22CF5">
        <w:rPr>
          <w:bCs/>
          <w:sz w:val="22"/>
          <w:szCs w:val="22"/>
          <w:lang w:val="es-ES"/>
        </w:rPr>
        <w:t> ani nu a fost studiată.</w:t>
      </w:r>
    </w:p>
    <w:p w14:paraId="08EDFCC7" w14:textId="77777777" w:rsidR="008634C1" w:rsidRPr="00C22CF5" w:rsidRDefault="008634C1" w:rsidP="0079264C">
      <w:pPr>
        <w:pStyle w:val="Text"/>
        <w:widowControl w:val="0"/>
        <w:spacing w:before="0"/>
        <w:jc w:val="left"/>
        <w:rPr>
          <w:bCs/>
          <w:sz w:val="22"/>
          <w:szCs w:val="22"/>
          <w:lang w:val="es-ES"/>
        </w:rPr>
      </w:pPr>
    </w:p>
    <w:p w14:paraId="2D07112C" w14:textId="77777777" w:rsidR="008634C1" w:rsidRPr="00C22CF5" w:rsidRDefault="008634C1" w:rsidP="0079264C">
      <w:pPr>
        <w:pStyle w:val="Text"/>
        <w:keepNext/>
        <w:widowControl w:val="0"/>
        <w:spacing w:before="0"/>
        <w:jc w:val="left"/>
        <w:rPr>
          <w:bCs/>
          <w:sz w:val="22"/>
          <w:szCs w:val="22"/>
          <w:u w:val="single"/>
          <w:lang w:val="es-ES"/>
        </w:rPr>
      </w:pPr>
      <w:r w:rsidRPr="00C22CF5">
        <w:rPr>
          <w:bCs/>
          <w:sz w:val="22"/>
          <w:szCs w:val="22"/>
          <w:u w:val="single"/>
          <w:lang w:val="es-ES"/>
        </w:rPr>
        <w:t>Rinosinuzită cronică cu polipoză nazală</w:t>
      </w:r>
    </w:p>
    <w:p w14:paraId="032A8547" w14:textId="77777777" w:rsidR="008634C1" w:rsidRPr="00C22CF5" w:rsidRDefault="008634C1" w:rsidP="0079264C">
      <w:pPr>
        <w:pStyle w:val="Text"/>
        <w:spacing w:before="0"/>
        <w:jc w:val="left"/>
        <w:rPr>
          <w:lang w:val="ro-RO"/>
        </w:rPr>
      </w:pPr>
      <w:r w:rsidRPr="00C22CF5">
        <w:rPr>
          <w:bCs/>
          <w:sz w:val="22"/>
          <w:szCs w:val="22"/>
          <w:lang w:val="es-ES"/>
        </w:rPr>
        <w:t xml:space="preserve">Xolair nu este recomandat la copii și adolescenți cu vârsta </w:t>
      </w:r>
      <w:proofErr w:type="gramStart"/>
      <w:r w:rsidRPr="00C22CF5">
        <w:rPr>
          <w:bCs/>
          <w:sz w:val="22"/>
          <w:szCs w:val="22"/>
          <w:lang w:val="es-ES"/>
        </w:rPr>
        <w:t>sub 18</w:t>
      </w:r>
      <w:proofErr w:type="gramEnd"/>
      <w:r w:rsidRPr="00C22CF5">
        <w:rPr>
          <w:bCs/>
          <w:sz w:val="22"/>
          <w:szCs w:val="22"/>
          <w:lang w:val="es-ES"/>
        </w:rPr>
        <w:t xml:space="preserve"> ani. Utilizarea sa la pacienții cu vârsta </w:t>
      </w:r>
      <w:proofErr w:type="gramStart"/>
      <w:r w:rsidRPr="00C22CF5">
        <w:rPr>
          <w:bCs/>
          <w:sz w:val="22"/>
          <w:szCs w:val="22"/>
          <w:lang w:val="es-ES"/>
        </w:rPr>
        <w:t>sub 18</w:t>
      </w:r>
      <w:proofErr w:type="gramEnd"/>
      <w:r w:rsidRPr="00C22CF5">
        <w:rPr>
          <w:bCs/>
          <w:sz w:val="22"/>
          <w:szCs w:val="22"/>
          <w:lang w:val="es-ES"/>
        </w:rPr>
        <w:t> ani nu a fost studiată.</w:t>
      </w:r>
    </w:p>
    <w:p w14:paraId="1147A26D" w14:textId="77777777" w:rsidR="008634C1" w:rsidRPr="00C22CF5" w:rsidRDefault="008634C1" w:rsidP="0079264C">
      <w:pPr>
        <w:pStyle w:val="Text"/>
        <w:widowControl w:val="0"/>
        <w:spacing w:before="0"/>
        <w:jc w:val="left"/>
        <w:rPr>
          <w:color w:val="000000"/>
          <w:sz w:val="22"/>
          <w:szCs w:val="22"/>
          <w:lang w:val="ro-RO"/>
        </w:rPr>
      </w:pPr>
    </w:p>
    <w:p w14:paraId="042EFAD5" w14:textId="77777777" w:rsidR="008634C1" w:rsidRPr="00C22CF5" w:rsidRDefault="008634C1" w:rsidP="0079264C">
      <w:pPr>
        <w:spacing w:line="240" w:lineRule="auto"/>
        <w:rPr>
          <w:b/>
          <w:bCs/>
          <w:lang w:val="ro-RO"/>
        </w:rPr>
      </w:pPr>
      <w:r w:rsidRPr="00C22CF5">
        <w:rPr>
          <w:b/>
          <w:bCs/>
          <w:lang w:val="ro-RO"/>
        </w:rPr>
        <w:t xml:space="preserve">Xolair </w:t>
      </w:r>
      <w:r w:rsidRPr="00C22CF5">
        <w:rPr>
          <w:b/>
          <w:noProof/>
          <w:szCs w:val="24"/>
          <w:lang w:val="ro-RO"/>
        </w:rPr>
        <w:t>împreună cu alte medicamente</w:t>
      </w:r>
    </w:p>
    <w:p w14:paraId="19596F95" w14:textId="77777777" w:rsidR="008634C1" w:rsidRPr="00C22CF5" w:rsidRDefault="008634C1" w:rsidP="0079264C">
      <w:pPr>
        <w:pStyle w:val="Text"/>
        <w:spacing w:before="0"/>
        <w:jc w:val="left"/>
        <w:rPr>
          <w:color w:val="000000"/>
          <w:sz w:val="22"/>
          <w:szCs w:val="22"/>
          <w:lang w:val="ro-RO"/>
        </w:rPr>
      </w:pPr>
      <w:r w:rsidRPr="00C22CF5">
        <w:rPr>
          <w:sz w:val="22"/>
          <w:szCs w:val="22"/>
          <w:lang w:val="ro-RO"/>
        </w:rPr>
        <w:t xml:space="preserve">Spuneţi medicului dumneavoastră, farmacistului sau asistentei medicale dacă luaţi, aţi luat recent </w:t>
      </w:r>
      <w:r w:rsidRPr="00C22CF5">
        <w:rPr>
          <w:noProof/>
          <w:lang w:val="ro-RO"/>
        </w:rPr>
        <w:t xml:space="preserve">sau s-ar putea să luaţi </w:t>
      </w:r>
      <w:r w:rsidRPr="00C22CF5">
        <w:rPr>
          <w:sz w:val="22"/>
          <w:szCs w:val="22"/>
          <w:lang w:val="ro-RO"/>
        </w:rPr>
        <w:t>orice alte medicamente</w:t>
      </w:r>
      <w:r w:rsidRPr="00C22CF5">
        <w:rPr>
          <w:color w:val="000000"/>
          <w:sz w:val="22"/>
          <w:szCs w:val="22"/>
          <w:lang w:val="ro-RO"/>
        </w:rPr>
        <w:t>.</w:t>
      </w:r>
    </w:p>
    <w:p w14:paraId="171A756F" w14:textId="77777777" w:rsidR="008634C1" w:rsidRPr="00C22CF5" w:rsidRDefault="008634C1" w:rsidP="0079264C">
      <w:pPr>
        <w:pStyle w:val="Text"/>
        <w:spacing w:before="0"/>
        <w:jc w:val="left"/>
        <w:rPr>
          <w:color w:val="000000"/>
          <w:sz w:val="22"/>
          <w:szCs w:val="22"/>
          <w:lang w:val="ro-RO"/>
        </w:rPr>
      </w:pPr>
    </w:p>
    <w:p w14:paraId="6D17CFAE" w14:textId="77777777" w:rsidR="008634C1" w:rsidRPr="00C22CF5" w:rsidRDefault="008634C1" w:rsidP="0079264C">
      <w:pPr>
        <w:pStyle w:val="Text"/>
        <w:keepNext/>
        <w:widowControl w:val="0"/>
        <w:spacing w:before="0"/>
        <w:jc w:val="left"/>
        <w:rPr>
          <w:color w:val="000000"/>
          <w:sz w:val="22"/>
          <w:lang w:val="ro-RO"/>
        </w:rPr>
      </w:pPr>
      <w:r w:rsidRPr="00C22CF5">
        <w:rPr>
          <w:color w:val="000000"/>
          <w:sz w:val="22"/>
          <w:lang w:val="ro-RO"/>
        </w:rPr>
        <w:t>Acest lucru este deosebit de important dacă luaţi:</w:t>
      </w:r>
    </w:p>
    <w:p w14:paraId="4587346E" w14:textId="77777777" w:rsidR="008634C1" w:rsidRPr="00C22CF5" w:rsidRDefault="008634C1" w:rsidP="0079264C">
      <w:pPr>
        <w:pStyle w:val="Text"/>
        <w:keepNext/>
        <w:widowControl w:val="0"/>
        <w:spacing w:before="0"/>
        <w:ind w:left="567" w:hanging="567"/>
        <w:jc w:val="left"/>
        <w:rPr>
          <w:color w:val="000000"/>
          <w:sz w:val="22"/>
          <w:lang w:val="ro-RO"/>
        </w:rPr>
      </w:pPr>
      <w:r w:rsidRPr="00C22CF5">
        <w:rPr>
          <w:color w:val="000000"/>
          <w:sz w:val="22"/>
          <w:lang w:val="ro-RO"/>
        </w:rPr>
        <w:t>-</w:t>
      </w:r>
      <w:r w:rsidRPr="00C22CF5">
        <w:rPr>
          <w:color w:val="000000"/>
          <w:sz w:val="22"/>
          <w:lang w:val="ro-RO"/>
        </w:rPr>
        <w:tab/>
        <w:t>medicamente pentru tratarea unei infestări cauzate de un parazit, deoarece Xolair poate reduce efectul medicamentelor dumneavoastră,</w:t>
      </w:r>
    </w:p>
    <w:p w14:paraId="6EF3414A" w14:textId="77777777" w:rsidR="008634C1" w:rsidRPr="00C22CF5" w:rsidRDefault="008634C1" w:rsidP="0079264C">
      <w:pPr>
        <w:pStyle w:val="Text"/>
        <w:spacing w:before="0"/>
        <w:jc w:val="left"/>
        <w:rPr>
          <w:color w:val="000000"/>
          <w:sz w:val="22"/>
          <w:lang w:val="ro-RO"/>
        </w:rPr>
      </w:pPr>
      <w:r w:rsidRPr="00C22CF5">
        <w:rPr>
          <w:color w:val="000000"/>
          <w:sz w:val="22"/>
          <w:lang w:val="ro-RO"/>
        </w:rPr>
        <w:t>-</w:t>
      </w:r>
      <w:r w:rsidRPr="00C22CF5">
        <w:rPr>
          <w:color w:val="000000"/>
          <w:sz w:val="22"/>
          <w:lang w:val="ro-RO"/>
        </w:rPr>
        <w:tab/>
        <w:t>corticosteroizi administraţi inhalator şi alte medicamente pentru tratarea astmului alergic.</w:t>
      </w:r>
    </w:p>
    <w:p w14:paraId="051CB237" w14:textId="77777777" w:rsidR="008634C1" w:rsidRPr="00C22CF5" w:rsidRDefault="008634C1" w:rsidP="0079264C">
      <w:pPr>
        <w:pStyle w:val="Text"/>
        <w:spacing w:before="0"/>
        <w:jc w:val="left"/>
        <w:rPr>
          <w:color w:val="000000"/>
          <w:sz w:val="22"/>
          <w:szCs w:val="22"/>
          <w:lang w:val="ro-RO"/>
        </w:rPr>
      </w:pPr>
    </w:p>
    <w:p w14:paraId="38EDA50C" w14:textId="77777777" w:rsidR="008634C1" w:rsidRPr="00C22CF5" w:rsidRDefault="008634C1" w:rsidP="0079264C">
      <w:pPr>
        <w:keepNext/>
        <w:widowControl w:val="0"/>
        <w:numPr>
          <w:ilvl w:val="12"/>
          <w:numId w:val="0"/>
        </w:numPr>
        <w:tabs>
          <w:tab w:val="clear" w:pos="567"/>
        </w:tabs>
        <w:spacing w:line="240" w:lineRule="auto"/>
        <w:rPr>
          <w:b/>
          <w:bCs/>
          <w:color w:val="000000"/>
          <w:lang w:val="ro-RO"/>
        </w:rPr>
      </w:pPr>
      <w:r w:rsidRPr="00C22CF5">
        <w:rPr>
          <w:b/>
          <w:bCs/>
          <w:color w:val="000000"/>
          <w:lang w:val="ro-RO"/>
        </w:rPr>
        <w:t>Sarcina şi alăptarea</w:t>
      </w:r>
    </w:p>
    <w:p w14:paraId="0FE198A0" w14:textId="77777777" w:rsidR="008634C1" w:rsidRPr="00C22CF5" w:rsidRDefault="008634C1" w:rsidP="0079264C">
      <w:pPr>
        <w:pStyle w:val="Text"/>
        <w:spacing w:before="0"/>
        <w:jc w:val="left"/>
        <w:rPr>
          <w:lang w:val="ro-RO"/>
        </w:rPr>
      </w:pPr>
      <w:r w:rsidRPr="00C22CF5">
        <w:rPr>
          <w:sz w:val="22"/>
          <w:szCs w:val="22"/>
          <w:lang w:val="ro-RO"/>
        </w:rPr>
        <w:t>Dacă sunteți gravidă, credeți că ați putea fi gravidă sau intenționați să rămâneți gravidă, adresați-vă medicului pentru recomandări înainte de a lua acest medicament</w:t>
      </w:r>
      <w:r w:rsidRPr="00C22CF5">
        <w:rPr>
          <w:bCs/>
          <w:color w:val="000000"/>
          <w:sz w:val="22"/>
          <w:szCs w:val="22"/>
          <w:lang w:val="ro-RO"/>
        </w:rPr>
        <w:t xml:space="preserve">. </w:t>
      </w:r>
      <w:r w:rsidRPr="00C22CF5">
        <w:rPr>
          <w:color w:val="000000"/>
          <w:sz w:val="22"/>
          <w:szCs w:val="22"/>
          <w:lang w:val="ro-RO"/>
        </w:rPr>
        <w:t>Medicul va discuta cu dumneavoastră beneficiile şi riscurile potenţiale cu privire la utilizarea acestui medicament în timpul sarcinii.</w:t>
      </w:r>
    </w:p>
    <w:p w14:paraId="5CA8EEBE" w14:textId="77777777" w:rsidR="008634C1" w:rsidRPr="00C22CF5" w:rsidRDefault="008634C1" w:rsidP="0079264C">
      <w:pPr>
        <w:pStyle w:val="Text"/>
        <w:widowControl w:val="0"/>
        <w:tabs>
          <w:tab w:val="left" w:pos="567"/>
        </w:tabs>
        <w:suppressAutoHyphens/>
        <w:spacing w:before="0"/>
        <w:jc w:val="left"/>
        <w:rPr>
          <w:color w:val="000000"/>
          <w:sz w:val="22"/>
          <w:szCs w:val="22"/>
          <w:lang w:val="ro-RO"/>
        </w:rPr>
      </w:pPr>
    </w:p>
    <w:p w14:paraId="57DBC6D7" w14:textId="77777777" w:rsidR="008634C1" w:rsidRPr="00C22CF5" w:rsidRDefault="008634C1" w:rsidP="0079264C">
      <w:pPr>
        <w:pStyle w:val="Text"/>
        <w:widowControl w:val="0"/>
        <w:tabs>
          <w:tab w:val="left" w:pos="567"/>
        </w:tabs>
        <w:suppressAutoHyphens/>
        <w:spacing w:before="0"/>
        <w:jc w:val="left"/>
        <w:rPr>
          <w:color w:val="000000"/>
          <w:sz w:val="22"/>
          <w:szCs w:val="22"/>
          <w:lang w:val="ro-RO"/>
        </w:rPr>
      </w:pPr>
      <w:r w:rsidRPr="00C22CF5">
        <w:rPr>
          <w:color w:val="000000"/>
          <w:sz w:val="22"/>
          <w:szCs w:val="22"/>
          <w:lang w:val="ro-RO"/>
        </w:rPr>
        <w:t>Dacă rămâneţi gravidă în timpul tratamentului cu Xolair, informaţi-l imediat pe medicul dumneavoastră.</w:t>
      </w:r>
    </w:p>
    <w:p w14:paraId="2567FB73" w14:textId="77777777" w:rsidR="008634C1" w:rsidRPr="00C22CF5" w:rsidRDefault="008634C1" w:rsidP="0079264C">
      <w:pPr>
        <w:pStyle w:val="Text"/>
        <w:spacing w:before="0"/>
        <w:jc w:val="left"/>
        <w:rPr>
          <w:color w:val="000000"/>
          <w:sz w:val="22"/>
          <w:szCs w:val="22"/>
          <w:lang w:val="ro-RO"/>
        </w:rPr>
      </w:pPr>
    </w:p>
    <w:p w14:paraId="21264059" w14:textId="77777777" w:rsidR="008634C1" w:rsidRPr="00C22CF5" w:rsidRDefault="008634C1" w:rsidP="0079264C">
      <w:pPr>
        <w:pStyle w:val="Text"/>
        <w:widowControl w:val="0"/>
        <w:spacing w:before="0"/>
        <w:jc w:val="left"/>
        <w:rPr>
          <w:lang w:val="ro-RO"/>
        </w:rPr>
      </w:pPr>
      <w:r w:rsidRPr="00C22CF5">
        <w:rPr>
          <w:bCs/>
          <w:color w:val="000000"/>
          <w:sz w:val="22"/>
          <w:szCs w:val="22"/>
          <w:lang w:val="fr-CH"/>
        </w:rPr>
        <w:t xml:space="preserve">Xolair poate trece în laptele matern. </w:t>
      </w:r>
      <w:r w:rsidRPr="00C22CF5">
        <w:rPr>
          <w:sz w:val="22"/>
          <w:szCs w:val="22"/>
          <w:lang w:val="fr-CH"/>
        </w:rPr>
        <w:t xml:space="preserve">Dacă alăptați sau intenționați să alăptați, adresați-vă medicului pentru recomandări înainte </w:t>
      </w:r>
      <w:proofErr w:type="gramStart"/>
      <w:r w:rsidRPr="00C22CF5">
        <w:rPr>
          <w:sz w:val="22"/>
          <w:szCs w:val="22"/>
          <w:lang w:val="fr-CH"/>
        </w:rPr>
        <w:t>de a</w:t>
      </w:r>
      <w:proofErr w:type="gramEnd"/>
      <w:r w:rsidRPr="00C22CF5">
        <w:rPr>
          <w:sz w:val="22"/>
          <w:szCs w:val="22"/>
          <w:lang w:val="fr-CH"/>
        </w:rPr>
        <w:t xml:space="preserve"> lua acest medicament</w:t>
      </w:r>
      <w:r w:rsidRPr="00C22CF5">
        <w:rPr>
          <w:bCs/>
          <w:color w:val="000000"/>
          <w:sz w:val="22"/>
          <w:szCs w:val="22"/>
          <w:lang w:val="fr-CH"/>
        </w:rPr>
        <w:t>.</w:t>
      </w:r>
    </w:p>
    <w:p w14:paraId="537F5A71" w14:textId="77777777" w:rsidR="008634C1" w:rsidRPr="00C22CF5" w:rsidRDefault="008634C1" w:rsidP="0079264C">
      <w:pPr>
        <w:pStyle w:val="Text"/>
        <w:spacing w:before="0"/>
        <w:jc w:val="left"/>
        <w:rPr>
          <w:color w:val="000000"/>
          <w:sz w:val="22"/>
          <w:szCs w:val="22"/>
          <w:lang w:val="ro-RO"/>
        </w:rPr>
      </w:pPr>
    </w:p>
    <w:p w14:paraId="57BD7F29" w14:textId="77777777" w:rsidR="008634C1" w:rsidRPr="00C22CF5" w:rsidRDefault="008634C1" w:rsidP="0079264C">
      <w:pPr>
        <w:keepNext/>
        <w:widowControl w:val="0"/>
        <w:numPr>
          <w:ilvl w:val="12"/>
          <w:numId w:val="0"/>
        </w:numPr>
        <w:tabs>
          <w:tab w:val="clear" w:pos="567"/>
        </w:tabs>
        <w:spacing w:line="240" w:lineRule="auto"/>
        <w:rPr>
          <w:b/>
          <w:bCs/>
          <w:color w:val="000000"/>
          <w:lang w:val="ro-RO"/>
        </w:rPr>
      </w:pPr>
      <w:r w:rsidRPr="00C22CF5">
        <w:rPr>
          <w:b/>
          <w:bCs/>
          <w:color w:val="000000"/>
          <w:lang w:val="ro-RO"/>
        </w:rPr>
        <w:t>Conducerea vehiculelor şi folosirea utilajelor</w:t>
      </w:r>
    </w:p>
    <w:p w14:paraId="1BC42722"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Este improbabil ca Xolair să vă afecteze capacitatea de a conduce maşini şi folosi utilaje.</w:t>
      </w:r>
    </w:p>
    <w:p w14:paraId="4F1DF1A8" w14:textId="77777777" w:rsidR="008634C1" w:rsidRPr="00C22CF5" w:rsidRDefault="008634C1" w:rsidP="0079264C">
      <w:pPr>
        <w:pStyle w:val="Text"/>
        <w:spacing w:before="0"/>
        <w:jc w:val="left"/>
        <w:rPr>
          <w:color w:val="000000"/>
          <w:sz w:val="22"/>
          <w:szCs w:val="22"/>
          <w:lang w:val="ro-RO"/>
        </w:rPr>
      </w:pPr>
    </w:p>
    <w:p w14:paraId="4ACC9D9C" w14:textId="77777777" w:rsidR="008634C1" w:rsidRPr="00C22CF5" w:rsidRDefault="008634C1" w:rsidP="0079264C">
      <w:pPr>
        <w:pStyle w:val="Text"/>
        <w:spacing w:before="0"/>
        <w:jc w:val="left"/>
        <w:rPr>
          <w:color w:val="000000"/>
          <w:sz w:val="22"/>
          <w:szCs w:val="22"/>
          <w:lang w:val="ro-RO"/>
        </w:rPr>
      </w:pPr>
    </w:p>
    <w:p w14:paraId="26C752E0" w14:textId="77777777" w:rsidR="008634C1" w:rsidRPr="00C22CF5" w:rsidRDefault="008634C1" w:rsidP="0079264C">
      <w:pPr>
        <w:keepNext/>
        <w:widowControl w:val="0"/>
        <w:numPr>
          <w:ilvl w:val="12"/>
          <w:numId w:val="0"/>
        </w:numPr>
        <w:tabs>
          <w:tab w:val="clear" w:pos="567"/>
        </w:tabs>
        <w:spacing w:line="240" w:lineRule="auto"/>
        <w:ind w:left="567" w:right="-2" w:hanging="567"/>
        <w:rPr>
          <w:color w:val="000000"/>
          <w:lang w:val="ro-RO"/>
        </w:rPr>
      </w:pPr>
      <w:r w:rsidRPr="00C22CF5">
        <w:rPr>
          <w:b/>
          <w:bCs/>
          <w:color w:val="000000"/>
          <w:lang w:val="ro-RO"/>
        </w:rPr>
        <w:t>3.</w:t>
      </w:r>
      <w:r w:rsidRPr="00C22CF5">
        <w:rPr>
          <w:b/>
          <w:bCs/>
          <w:color w:val="000000"/>
          <w:lang w:val="ro-RO"/>
        </w:rPr>
        <w:tab/>
      </w:r>
      <w:r w:rsidRPr="00C22CF5">
        <w:rPr>
          <w:b/>
          <w:color w:val="000000"/>
          <w:lang w:val="ro-RO"/>
        </w:rPr>
        <w:t xml:space="preserve">Cum </w:t>
      </w:r>
      <w:r w:rsidRPr="00C22CF5">
        <w:rPr>
          <w:b/>
          <w:color w:val="000000"/>
          <w:szCs w:val="24"/>
          <w:lang w:val="ro-RO"/>
        </w:rPr>
        <w:t xml:space="preserve">să utilizați </w:t>
      </w:r>
      <w:r w:rsidRPr="00C22CF5">
        <w:rPr>
          <w:b/>
          <w:color w:val="000000"/>
          <w:lang w:val="ro-RO"/>
        </w:rPr>
        <w:t>Xolair</w:t>
      </w:r>
    </w:p>
    <w:p w14:paraId="47C30FC0" w14:textId="77777777" w:rsidR="008634C1" w:rsidRPr="00C22CF5" w:rsidRDefault="008634C1" w:rsidP="0079264C">
      <w:pPr>
        <w:pStyle w:val="Text"/>
        <w:keepNext/>
        <w:spacing w:before="0"/>
        <w:jc w:val="left"/>
        <w:rPr>
          <w:color w:val="000000"/>
          <w:sz w:val="22"/>
          <w:szCs w:val="22"/>
          <w:lang w:val="ro-RO"/>
        </w:rPr>
      </w:pPr>
    </w:p>
    <w:p w14:paraId="21401151" w14:textId="77777777" w:rsidR="008634C1" w:rsidRPr="00C22CF5" w:rsidRDefault="008634C1" w:rsidP="0079264C">
      <w:pPr>
        <w:pStyle w:val="Text"/>
        <w:widowControl w:val="0"/>
        <w:spacing w:before="0"/>
        <w:jc w:val="left"/>
        <w:rPr>
          <w:bCs/>
          <w:snapToGrid/>
          <w:sz w:val="22"/>
          <w:szCs w:val="22"/>
          <w:lang w:val="ro-RO"/>
        </w:rPr>
      </w:pPr>
      <w:r w:rsidRPr="00C22CF5">
        <w:rPr>
          <w:sz w:val="22"/>
          <w:szCs w:val="22"/>
          <w:lang w:val="ro-RO"/>
        </w:rPr>
        <w:t>Utilizați întotdeauna acest medicament exact așa cum v-a spus medicul dumneavoastră</w:t>
      </w:r>
      <w:r w:rsidRPr="00C22CF5">
        <w:rPr>
          <w:bCs/>
          <w:sz w:val="22"/>
          <w:szCs w:val="22"/>
          <w:lang w:val="ro-RO"/>
        </w:rPr>
        <w:t xml:space="preserve">. </w:t>
      </w:r>
      <w:r w:rsidRPr="00C22CF5">
        <w:rPr>
          <w:sz w:val="22"/>
          <w:szCs w:val="22"/>
          <w:lang w:val="ro-RO"/>
        </w:rPr>
        <w:t>Discutați cu medicul dumneavoastră sau cu farmacistul dacă nu sunteți sigur</w:t>
      </w:r>
      <w:r w:rsidRPr="00C22CF5">
        <w:rPr>
          <w:bCs/>
          <w:sz w:val="22"/>
          <w:szCs w:val="22"/>
          <w:lang w:val="ro-RO"/>
        </w:rPr>
        <w:t>.</w:t>
      </w:r>
    </w:p>
    <w:p w14:paraId="31E51EBA" w14:textId="77777777" w:rsidR="008634C1" w:rsidRPr="00C22CF5" w:rsidRDefault="008634C1" w:rsidP="0079264C">
      <w:pPr>
        <w:pStyle w:val="Text"/>
        <w:widowControl w:val="0"/>
        <w:spacing w:before="0"/>
        <w:jc w:val="left"/>
        <w:rPr>
          <w:bCs/>
          <w:sz w:val="22"/>
          <w:szCs w:val="22"/>
          <w:lang w:val="ro-RO"/>
        </w:rPr>
      </w:pPr>
    </w:p>
    <w:p w14:paraId="3DD8984B" w14:textId="77777777" w:rsidR="008634C1" w:rsidRPr="00C22CF5" w:rsidRDefault="008634C1" w:rsidP="0079264C">
      <w:pPr>
        <w:pStyle w:val="Text"/>
        <w:keepNext/>
        <w:widowControl w:val="0"/>
        <w:spacing w:before="0"/>
        <w:jc w:val="left"/>
        <w:rPr>
          <w:b/>
          <w:bCs/>
          <w:sz w:val="22"/>
          <w:szCs w:val="22"/>
          <w:lang w:val="ro-RO"/>
        </w:rPr>
      </w:pPr>
      <w:r w:rsidRPr="00C22CF5">
        <w:rPr>
          <w:b/>
          <w:bCs/>
          <w:sz w:val="22"/>
          <w:szCs w:val="22"/>
          <w:lang w:val="ro-RO"/>
        </w:rPr>
        <w:t>Cum se utilizează Xolair</w:t>
      </w:r>
    </w:p>
    <w:p w14:paraId="39573D1A" w14:textId="77777777" w:rsidR="008634C1" w:rsidRPr="00C22CF5" w:rsidRDefault="008634C1" w:rsidP="0079264C">
      <w:pPr>
        <w:pStyle w:val="Text"/>
        <w:widowControl w:val="0"/>
        <w:spacing w:before="0"/>
        <w:jc w:val="left"/>
        <w:rPr>
          <w:bCs/>
          <w:sz w:val="22"/>
          <w:szCs w:val="22"/>
          <w:lang w:val="ro-RO"/>
        </w:rPr>
      </w:pPr>
      <w:r w:rsidRPr="00C22CF5">
        <w:rPr>
          <w:bCs/>
          <w:sz w:val="22"/>
          <w:szCs w:val="22"/>
          <w:lang w:val="ro-RO"/>
        </w:rPr>
        <w:t>Xolair este utilizat sub forma unei injecții sub piele (cunoscută sub denumirea de injecție cutanată).</w:t>
      </w:r>
    </w:p>
    <w:p w14:paraId="62CFEFB3" w14:textId="77777777" w:rsidR="008634C1" w:rsidRPr="00C22CF5" w:rsidRDefault="008634C1" w:rsidP="0079264C">
      <w:pPr>
        <w:pStyle w:val="Text"/>
        <w:widowControl w:val="0"/>
        <w:spacing w:before="0"/>
        <w:jc w:val="left"/>
        <w:rPr>
          <w:bCs/>
          <w:sz w:val="22"/>
          <w:szCs w:val="22"/>
          <w:lang w:val="ro-RO"/>
        </w:rPr>
      </w:pPr>
    </w:p>
    <w:p w14:paraId="5E2B9D63" w14:textId="77777777" w:rsidR="008634C1" w:rsidRPr="00C22CF5" w:rsidRDefault="008634C1" w:rsidP="0079264C">
      <w:pPr>
        <w:pStyle w:val="Text"/>
        <w:keepNext/>
        <w:widowControl w:val="0"/>
        <w:spacing w:before="0"/>
        <w:jc w:val="left"/>
        <w:rPr>
          <w:bCs/>
          <w:sz w:val="22"/>
          <w:szCs w:val="22"/>
          <w:lang w:val="en-GB"/>
        </w:rPr>
      </w:pPr>
      <w:r w:rsidRPr="00C22CF5">
        <w:rPr>
          <w:bCs/>
          <w:sz w:val="22"/>
          <w:szCs w:val="22"/>
          <w:u w:val="single"/>
          <w:lang w:val="en-GB"/>
        </w:rPr>
        <w:t>Injectarea Xolair</w:t>
      </w:r>
    </w:p>
    <w:p w14:paraId="4A41C65E" w14:textId="77777777" w:rsidR="008634C1" w:rsidRPr="00C22CF5" w:rsidRDefault="008634C1" w:rsidP="0079264C">
      <w:pPr>
        <w:pStyle w:val="BodyTextIndent4"/>
        <w:widowControl w:val="0"/>
        <w:numPr>
          <w:ilvl w:val="0"/>
          <w:numId w:val="23"/>
        </w:numPr>
        <w:ind w:left="567" w:hanging="567"/>
        <w:rPr>
          <w:bCs/>
          <w:sz w:val="22"/>
          <w:szCs w:val="22"/>
          <w:lang w:val="en-GB"/>
        </w:rPr>
      </w:pPr>
      <w:r w:rsidRPr="00C22CF5">
        <w:rPr>
          <w:bCs/>
          <w:sz w:val="22"/>
          <w:szCs w:val="22"/>
          <w:lang w:val="en-GB"/>
        </w:rPr>
        <w:t>Dumneavoastră și medicul dumneavoastră veți decide dacă trebuie să vă injectați Xolair singur. Primele 3 doze sunt întotdeauna administrate de un profesionist din domeniul sănătății sau sub supravegherea acestuia (vezi pct. 2).</w:t>
      </w:r>
    </w:p>
    <w:p w14:paraId="5863D119" w14:textId="77777777" w:rsidR="008634C1" w:rsidRPr="00C22CF5" w:rsidRDefault="008634C1" w:rsidP="0079264C">
      <w:pPr>
        <w:pStyle w:val="BodyTextIndent4"/>
        <w:widowControl w:val="0"/>
        <w:numPr>
          <w:ilvl w:val="0"/>
          <w:numId w:val="23"/>
        </w:numPr>
        <w:ind w:left="567" w:hanging="567"/>
        <w:rPr>
          <w:bCs/>
          <w:sz w:val="22"/>
          <w:szCs w:val="22"/>
          <w:lang w:val="fr-CH"/>
        </w:rPr>
      </w:pPr>
      <w:r w:rsidRPr="00C22CF5">
        <w:rPr>
          <w:bCs/>
          <w:sz w:val="22"/>
          <w:szCs w:val="22"/>
          <w:lang w:val="fr-CH"/>
        </w:rPr>
        <w:t xml:space="preserve">Este important să fiți instruit în mod adecvat cu privire la cum se injectează medicamentul înainte </w:t>
      </w:r>
      <w:proofErr w:type="gramStart"/>
      <w:r w:rsidRPr="00C22CF5">
        <w:rPr>
          <w:bCs/>
          <w:sz w:val="22"/>
          <w:szCs w:val="22"/>
          <w:lang w:val="fr-CH"/>
        </w:rPr>
        <w:t>de a</w:t>
      </w:r>
      <w:proofErr w:type="gramEnd"/>
      <w:r w:rsidRPr="00C22CF5">
        <w:rPr>
          <w:bCs/>
          <w:sz w:val="22"/>
          <w:szCs w:val="22"/>
          <w:lang w:val="fr-CH"/>
        </w:rPr>
        <w:t xml:space="preserve"> vă administra singur injecția.</w:t>
      </w:r>
    </w:p>
    <w:p w14:paraId="08599AD4" w14:textId="77777777" w:rsidR="008634C1" w:rsidRPr="00C22CF5" w:rsidRDefault="008634C1" w:rsidP="0079264C">
      <w:pPr>
        <w:pStyle w:val="BodyTextIndent4"/>
        <w:widowControl w:val="0"/>
        <w:numPr>
          <w:ilvl w:val="0"/>
          <w:numId w:val="23"/>
        </w:numPr>
        <w:ind w:left="567" w:hanging="567"/>
        <w:rPr>
          <w:bCs/>
          <w:sz w:val="22"/>
          <w:szCs w:val="22"/>
          <w:lang w:val="fr-CH"/>
        </w:rPr>
      </w:pPr>
      <w:r w:rsidRPr="00C22CF5">
        <w:rPr>
          <w:bCs/>
          <w:sz w:val="22"/>
          <w:szCs w:val="22"/>
          <w:lang w:val="fr-CH"/>
        </w:rPr>
        <w:t>Un aparținător (spre exemplu, un părinte) vă poate administra injecția de Xolair după ce a fost instruit în mod adecvat.</w:t>
      </w:r>
    </w:p>
    <w:p w14:paraId="70957C52" w14:textId="77777777" w:rsidR="008634C1" w:rsidRPr="00C22CF5" w:rsidRDefault="008634C1" w:rsidP="0079264C">
      <w:pPr>
        <w:widowControl w:val="0"/>
        <w:spacing w:line="240" w:lineRule="auto"/>
        <w:ind w:right="1237"/>
        <w:rPr>
          <w:spacing w:val="-4"/>
          <w:lang w:val="fr-CH"/>
        </w:rPr>
      </w:pPr>
    </w:p>
    <w:p w14:paraId="31CF56AB" w14:textId="54F96C38" w:rsidR="008634C1" w:rsidRPr="00C22CF5" w:rsidRDefault="008634C1" w:rsidP="0079264C">
      <w:pPr>
        <w:pStyle w:val="Text"/>
        <w:widowControl w:val="0"/>
        <w:spacing w:before="0"/>
        <w:jc w:val="left"/>
        <w:rPr>
          <w:bCs/>
          <w:sz w:val="22"/>
          <w:szCs w:val="22"/>
          <w:lang w:val="fr-CH"/>
        </w:rPr>
      </w:pPr>
      <w:r w:rsidRPr="00C22CF5">
        <w:rPr>
          <w:bCs/>
          <w:sz w:val="22"/>
          <w:szCs w:val="22"/>
          <w:lang w:val="fr-CH"/>
        </w:rPr>
        <w:t xml:space="preserve">Pentru instrucțiuni detaliate privind modul de injectare al Xolair, vezi „Instrucțiuni de utilizare pentru Xolair </w:t>
      </w:r>
      <w:r w:rsidR="00D176F5" w:rsidRPr="00C22CF5">
        <w:rPr>
          <w:bCs/>
          <w:sz w:val="22"/>
          <w:szCs w:val="22"/>
          <w:lang w:val="fr-CH"/>
        </w:rPr>
        <w:t xml:space="preserve">stilou </w:t>
      </w:r>
      <w:r w:rsidR="00CE58F2" w:rsidRPr="00C22CF5">
        <w:rPr>
          <w:bCs/>
          <w:sz w:val="22"/>
          <w:szCs w:val="22"/>
          <w:lang w:val="fr-CH"/>
        </w:rPr>
        <w:t xml:space="preserve">injector </w:t>
      </w:r>
      <w:r w:rsidRPr="00C22CF5">
        <w:rPr>
          <w:bCs/>
          <w:sz w:val="22"/>
          <w:szCs w:val="22"/>
          <w:lang w:val="fr-CH"/>
        </w:rPr>
        <w:t>preumplut” de la sfârșitul acestui prospect.</w:t>
      </w:r>
    </w:p>
    <w:p w14:paraId="7A3CA1C7" w14:textId="77777777" w:rsidR="008634C1" w:rsidRPr="00C22CF5" w:rsidRDefault="008634C1" w:rsidP="0079264C">
      <w:pPr>
        <w:pStyle w:val="Text"/>
        <w:widowControl w:val="0"/>
        <w:spacing w:before="0"/>
        <w:jc w:val="left"/>
        <w:rPr>
          <w:bCs/>
          <w:sz w:val="22"/>
          <w:szCs w:val="22"/>
          <w:lang w:val="fr-CH"/>
        </w:rPr>
      </w:pPr>
    </w:p>
    <w:p w14:paraId="03175053" w14:textId="77777777" w:rsidR="008634C1" w:rsidRPr="00C22CF5" w:rsidRDefault="008634C1" w:rsidP="0079264C">
      <w:pPr>
        <w:pStyle w:val="Text"/>
        <w:keepNext/>
        <w:widowControl w:val="0"/>
        <w:spacing w:before="0"/>
        <w:jc w:val="left"/>
        <w:rPr>
          <w:bCs/>
          <w:sz w:val="22"/>
          <w:szCs w:val="22"/>
          <w:u w:val="single"/>
          <w:lang w:val="fr-CH"/>
        </w:rPr>
      </w:pPr>
      <w:r w:rsidRPr="00C22CF5">
        <w:rPr>
          <w:bCs/>
          <w:sz w:val="22"/>
          <w:szCs w:val="22"/>
          <w:u w:val="single"/>
          <w:lang w:val="fr-CH"/>
        </w:rPr>
        <w:t>Instruire pentru a recunoaște reacțiile adverse grave</w:t>
      </w:r>
    </w:p>
    <w:p w14:paraId="30712B89" w14:textId="77777777" w:rsidR="008634C1" w:rsidRPr="00C22CF5" w:rsidRDefault="008634C1" w:rsidP="0079264C">
      <w:pPr>
        <w:pStyle w:val="Text"/>
        <w:keepNext/>
        <w:widowControl w:val="0"/>
        <w:spacing w:before="0"/>
        <w:jc w:val="left"/>
        <w:rPr>
          <w:bCs/>
          <w:sz w:val="22"/>
          <w:szCs w:val="22"/>
          <w:lang w:val="fr-CH"/>
        </w:rPr>
      </w:pPr>
      <w:r w:rsidRPr="00C22CF5">
        <w:rPr>
          <w:bCs/>
          <w:sz w:val="22"/>
          <w:szCs w:val="22"/>
          <w:lang w:val="fr-CH"/>
        </w:rPr>
        <w:t xml:space="preserve">De asemenea, este important să nu vă injectați singur Xolair înainte </w:t>
      </w:r>
      <w:proofErr w:type="gramStart"/>
      <w:r w:rsidRPr="00C22CF5">
        <w:rPr>
          <w:bCs/>
          <w:sz w:val="22"/>
          <w:szCs w:val="22"/>
          <w:lang w:val="fr-CH"/>
        </w:rPr>
        <w:t>de a</w:t>
      </w:r>
      <w:proofErr w:type="gramEnd"/>
      <w:r w:rsidRPr="00C22CF5">
        <w:rPr>
          <w:bCs/>
          <w:sz w:val="22"/>
          <w:szCs w:val="22"/>
          <w:lang w:val="fr-CH"/>
        </w:rPr>
        <w:t xml:space="preserve"> fi instruit de medicul dumneavoastră sau de asistenta medicală cu privire </w:t>
      </w:r>
      <w:proofErr w:type="gramStart"/>
      <w:r w:rsidRPr="00C22CF5">
        <w:rPr>
          <w:bCs/>
          <w:sz w:val="22"/>
          <w:szCs w:val="22"/>
          <w:lang w:val="fr-CH"/>
        </w:rPr>
        <w:t>la:</w:t>
      </w:r>
      <w:proofErr w:type="gramEnd"/>
    </w:p>
    <w:p w14:paraId="00A00722" w14:textId="77777777" w:rsidR="008634C1" w:rsidRPr="00C22CF5" w:rsidRDefault="008634C1" w:rsidP="0079264C">
      <w:pPr>
        <w:pStyle w:val="BodyTextIndent4"/>
        <w:widowControl w:val="0"/>
        <w:numPr>
          <w:ilvl w:val="0"/>
          <w:numId w:val="23"/>
        </w:numPr>
        <w:tabs>
          <w:tab w:val="left" w:pos="708"/>
        </w:tabs>
        <w:ind w:left="567" w:hanging="567"/>
        <w:rPr>
          <w:bCs/>
          <w:sz w:val="22"/>
          <w:szCs w:val="22"/>
          <w:lang w:val="es-ES"/>
        </w:rPr>
      </w:pPr>
      <w:r w:rsidRPr="00C22CF5">
        <w:rPr>
          <w:bCs/>
          <w:sz w:val="22"/>
          <w:szCs w:val="22"/>
          <w:lang w:val="es-ES"/>
        </w:rPr>
        <w:t>cum să recunoașteți primele semne și simptome ale reacțiilor alergice grave.</w:t>
      </w:r>
    </w:p>
    <w:p w14:paraId="163E5E19" w14:textId="77777777" w:rsidR="008634C1" w:rsidRPr="00C22CF5" w:rsidRDefault="008634C1" w:rsidP="0079264C">
      <w:pPr>
        <w:pStyle w:val="BodyTextIndent4"/>
        <w:widowControl w:val="0"/>
        <w:numPr>
          <w:ilvl w:val="0"/>
          <w:numId w:val="23"/>
        </w:numPr>
        <w:tabs>
          <w:tab w:val="left" w:pos="708"/>
        </w:tabs>
        <w:ind w:left="567" w:hanging="567"/>
        <w:rPr>
          <w:bCs/>
          <w:sz w:val="22"/>
          <w:szCs w:val="22"/>
          <w:lang w:val="fr-CH"/>
        </w:rPr>
      </w:pPr>
      <w:proofErr w:type="gramStart"/>
      <w:r w:rsidRPr="00C22CF5">
        <w:rPr>
          <w:bCs/>
          <w:sz w:val="22"/>
          <w:szCs w:val="22"/>
          <w:lang w:val="fr-CH"/>
        </w:rPr>
        <w:t>ce</w:t>
      </w:r>
      <w:proofErr w:type="gramEnd"/>
      <w:r w:rsidRPr="00C22CF5">
        <w:rPr>
          <w:bCs/>
          <w:sz w:val="22"/>
          <w:szCs w:val="22"/>
          <w:lang w:val="fr-CH"/>
        </w:rPr>
        <w:t xml:space="preserve"> aveți de făcut dacă apar astfel de simptome.</w:t>
      </w:r>
    </w:p>
    <w:p w14:paraId="71ACA824" w14:textId="77777777" w:rsidR="008634C1" w:rsidRPr="00C22CF5" w:rsidRDefault="008634C1" w:rsidP="0079264C">
      <w:pPr>
        <w:pStyle w:val="Text"/>
        <w:widowControl w:val="0"/>
        <w:spacing w:before="0"/>
        <w:jc w:val="left"/>
        <w:rPr>
          <w:bCs/>
          <w:sz w:val="22"/>
          <w:szCs w:val="22"/>
          <w:lang w:val="it-IT"/>
        </w:rPr>
      </w:pPr>
      <w:r w:rsidRPr="00C22CF5">
        <w:rPr>
          <w:bCs/>
          <w:sz w:val="22"/>
          <w:szCs w:val="22"/>
          <w:lang w:val="it-IT"/>
        </w:rPr>
        <w:t>Pentru mai multe informații despre primele semne și simptome ale reacțiilor alergice grave, vezi pct. 4.</w:t>
      </w:r>
    </w:p>
    <w:p w14:paraId="07BB683A" w14:textId="77777777" w:rsidR="008634C1" w:rsidRPr="00C22CF5" w:rsidRDefault="008634C1" w:rsidP="0079264C">
      <w:pPr>
        <w:pStyle w:val="Text"/>
        <w:spacing w:before="0"/>
        <w:jc w:val="left"/>
        <w:rPr>
          <w:color w:val="000000"/>
          <w:sz w:val="22"/>
          <w:szCs w:val="22"/>
          <w:lang w:val="ro-RO"/>
        </w:rPr>
      </w:pPr>
    </w:p>
    <w:p w14:paraId="3B9A2D98" w14:textId="77777777" w:rsidR="008634C1" w:rsidRPr="00C22CF5" w:rsidRDefault="008634C1" w:rsidP="0079264C">
      <w:pPr>
        <w:pStyle w:val="Text"/>
        <w:keepNext/>
        <w:widowControl w:val="0"/>
        <w:spacing w:before="0"/>
        <w:jc w:val="left"/>
        <w:rPr>
          <w:b/>
          <w:bCs/>
          <w:color w:val="000000"/>
          <w:sz w:val="22"/>
          <w:szCs w:val="22"/>
          <w:lang w:val="ro-RO"/>
        </w:rPr>
      </w:pPr>
      <w:r w:rsidRPr="00C22CF5">
        <w:rPr>
          <w:b/>
          <w:bCs/>
          <w:color w:val="000000"/>
          <w:sz w:val="22"/>
          <w:szCs w:val="22"/>
          <w:lang w:val="ro-RO"/>
        </w:rPr>
        <w:t>Cât să utilizați</w:t>
      </w:r>
    </w:p>
    <w:p w14:paraId="24D406B9" w14:textId="77777777" w:rsidR="008634C1" w:rsidRPr="00C22CF5" w:rsidRDefault="008634C1" w:rsidP="0079264C">
      <w:pPr>
        <w:pStyle w:val="Text"/>
        <w:widowControl w:val="0"/>
        <w:spacing w:before="0"/>
        <w:jc w:val="left"/>
        <w:rPr>
          <w:bCs/>
          <w:snapToGrid/>
          <w:sz w:val="22"/>
          <w:szCs w:val="22"/>
          <w:lang w:val="ro-RO"/>
        </w:rPr>
      </w:pPr>
      <w:r w:rsidRPr="00C22CF5">
        <w:rPr>
          <w:bCs/>
          <w:sz w:val="22"/>
          <w:szCs w:val="22"/>
          <w:lang w:val="ro-RO"/>
        </w:rPr>
        <w:t>Medicul dumneavoastră va decide de cât de mult Xolair aveți nevoie și cât de des veți avea nevoie de acesta. Acestea depind de masa dumneavoastră corporală și de rezultatele unei analize la sânge efectuată înainte de începerea tratamentului pentru a măsura cantitatea de IgE din sângele dumneavoastră.</w:t>
      </w:r>
    </w:p>
    <w:p w14:paraId="7512AD43" w14:textId="77777777" w:rsidR="008634C1" w:rsidRPr="00C22CF5" w:rsidRDefault="008634C1" w:rsidP="0079264C">
      <w:pPr>
        <w:pStyle w:val="Text"/>
        <w:spacing w:before="0"/>
        <w:jc w:val="left"/>
        <w:rPr>
          <w:color w:val="000000"/>
          <w:sz w:val="22"/>
          <w:szCs w:val="22"/>
          <w:lang w:val="ro-RO"/>
        </w:rPr>
      </w:pPr>
    </w:p>
    <w:p w14:paraId="688DDD2C" w14:textId="77777777" w:rsidR="008634C1" w:rsidRPr="00C22CF5" w:rsidRDefault="008634C1" w:rsidP="0079264C">
      <w:pPr>
        <w:pStyle w:val="Text"/>
        <w:spacing w:before="0"/>
        <w:jc w:val="left"/>
        <w:rPr>
          <w:lang w:val="ro-RO"/>
        </w:rPr>
      </w:pPr>
      <w:r w:rsidRPr="00C22CF5">
        <w:rPr>
          <w:color w:val="000000"/>
          <w:sz w:val="22"/>
          <w:szCs w:val="22"/>
          <w:lang w:val="ro-RO"/>
        </w:rPr>
        <w:t>Veți avea nevoie de 1</w:t>
      </w:r>
      <w:r w:rsidRPr="00C22CF5">
        <w:rPr>
          <w:color w:val="000000"/>
          <w:sz w:val="22"/>
          <w:szCs w:val="22"/>
          <w:lang w:val="ro-RO"/>
        </w:rPr>
        <w:noBreakHyphen/>
        <w:t>4 injecţii odată. Veți avea nevoie să administrați injecțiile fie la interval de două săptămâni, fie la interval de patru săptămâni.</w:t>
      </w:r>
    </w:p>
    <w:p w14:paraId="256AC850" w14:textId="77777777" w:rsidR="008634C1" w:rsidRPr="00C22CF5" w:rsidRDefault="008634C1" w:rsidP="0079264C">
      <w:pPr>
        <w:pStyle w:val="Text"/>
        <w:spacing w:before="0"/>
        <w:jc w:val="left"/>
        <w:rPr>
          <w:color w:val="000000"/>
          <w:sz w:val="22"/>
          <w:szCs w:val="22"/>
          <w:lang w:val="ro-RO"/>
        </w:rPr>
      </w:pPr>
    </w:p>
    <w:p w14:paraId="0C936B0D" w14:textId="77777777" w:rsidR="008634C1" w:rsidRPr="00C22CF5" w:rsidRDefault="008634C1" w:rsidP="0079264C">
      <w:pPr>
        <w:pStyle w:val="Text"/>
        <w:spacing w:before="0"/>
        <w:jc w:val="left"/>
        <w:rPr>
          <w:lang w:val="ro-RO"/>
        </w:rPr>
      </w:pPr>
      <w:r w:rsidRPr="00C22CF5">
        <w:rPr>
          <w:color w:val="000000"/>
          <w:sz w:val="22"/>
          <w:szCs w:val="22"/>
          <w:lang w:val="ro-RO"/>
        </w:rPr>
        <w:t xml:space="preserve">Continuaţi administrarea medicaţiei curente pentru astm bronşic </w:t>
      </w:r>
      <w:r w:rsidRPr="00C22CF5">
        <w:rPr>
          <w:bCs/>
          <w:sz w:val="22"/>
          <w:szCs w:val="22"/>
          <w:lang w:val="ro-RO"/>
        </w:rPr>
        <w:t xml:space="preserve">și/sau </w:t>
      </w:r>
      <w:r w:rsidRPr="00C22CF5">
        <w:rPr>
          <w:sz w:val="22"/>
          <w:szCs w:val="22"/>
          <w:lang w:val="ro-RO"/>
        </w:rPr>
        <w:t>polipoză nazală</w:t>
      </w:r>
      <w:r w:rsidRPr="00C22CF5">
        <w:rPr>
          <w:bCs/>
          <w:sz w:val="22"/>
          <w:szCs w:val="22"/>
          <w:lang w:val="ro-RO"/>
        </w:rPr>
        <w:t xml:space="preserve"> </w:t>
      </w:r>
      <w:r w:rsidRPr="00C22CF5">
        <w:rPr>
          <w:color w:val="000000"/>
          <w:sz w:val="22"/>
          <w:lang w:val="ro-RO"/>
        </w:rPr>
        <w:t>în timpul tratamentului cu Xolair</w:t>
      </w:r>
      <w:r w:rsidRPr="00C22CF5">
        <w:rPr>
          <w:color w:val="000000"/>
          <w:sz w:val="22"/>
          <w:szCs w:val="22"/>
          <w:lang w:val="ro-RO"/>
        </w:rPr>
        <w:t xml:space="preserve">. </w:t>
      </w:r>
      <w:r w:rsidRPr="00C22CF5">
        <w:rPr>
          <w:color w:val="000000"/>
          <w:sz w:val="22"/>
          <w:lang w:val="ro-RO"/>
        </w:rPr>
        <w:t xml:space="preserve">Nu încetaţi utilizarea oricăror medicamente antiastmatice </w:t>
      </w:r>
      <w:r w:rsidRPr="00C22CF5">
        <w:rPr>
          <w:bCs/>
          <w:sz w:val="22"/>
          <w:szCs w:val="22"/>
          <w:lang w:val="ro-RO"/>
        </w:rPr>
        <w:t xml:space="preserve">și/sau pentru </w:t>
      </w:r>
      <w:r w:rsidRPr="00C22CF5">
        <w:rPr>
          <w:sz w:val="22"/>
          <w:szCs w:val="22"/>
          <w:lang w:val="ro-RO"/>
        </w:rPr>
        <w:t>polipoză nazală</w:t>
      </w:r>
      <w:r w:rsidRPr="00C22CF5">
        <w:rPr>
          <w:bCs/>
          <w:sz w:val="22"/>
          <w:szCs w:val="22"/>
          <w:lang w:val="ro-RO"/>
        </w:rPr>
        <w:t xml:space="preserve"> </w:t>
      </w:r>
      <w:r w:rsidRPr="00C22CF5">
        <w:rPr>
          <w:color w:val="000000"/>
          <w:sz w:val="22"/>
          <w:szCs w:val="22"/>
          <w:lang w:val="ro-RO"/>
        </w:rPr>
        <w:t>fără a discuta cu medicul dumneavoastră.</w:t>
      </w:r>
    </w:p>
    <w:p w14:paraId="0E7E77DD" w14:textId="77777777" w:rsidR="008634C1" w:rsidRPr="00C22CF5" w:rsidRDefault="008634C1" w:rsidP="0079264C">
      <w:pPr>
        <w:pStyle w:val="Text"/>
        <w:spacing w:before="0"/>
        <w:jc w:val="left"/>
        <w:rPr>
          <w:color w:val="000000"/>
          <w:sz w:val="22"/>
          <w:szCs w:val="22"/>
          <w:lang w:val="ro-RO"/>
        </w:rPr>
      </w:pPr>
    </w:p>
    <w:p w14:paraId="24C91E39" w14:textId="77777777" w:rsidR="008634C1" w:rsidRPr="00C22CF5" w:rsidRDefault="008634C1" w:rsidP="0079264C">
      <w:pPr>
        <w:pStyle w:val="Text"/>
        <w:spacing w:before="0"/>
        <w:jc w:val="left"/>
        <w:rPr>
          <w:sz w:val="22"/>
          <w:szCs w:val="22"/>
          <w:lang w:val="ro-RO"/>
        </w:rPr>
      </w:pPr>
      <w:r w:rsidRPr="00C22CF5">
        <w:rPr>
          <w:color w:val="000000"/>
          <w:sz w:val="22"/>
          <w:szCs w:val="22"/>
          <w:lang w:val="ro-RO"/>
        </w:rPr>
        <w:t xml:space="preserve">Este posibil să nu observaţi o ameliorare imediată după începerea tratamentului cu Xolair. </w:t>
      </w:r>
      <w:r w:rsidRPr="00C22CF5">
        <w:rPr>
          <w:bCs/>
          <w:sz w:val="22"/>
          <w:szCs w:val="22"/>
          <w:lang w:val="fr-CH"/>
        </w:rPr>
        <w:t>La pacienții cu polipoză nazală, efectele au fost observate la 4 săptămâni de la începerea tratamentului. La pacienții cu astm, o</w:t>
      </w:r>
      <w:r w:rsidRPr="00C22CF5">
        <w:rPr>
          <w:color w:val="000000"/>
          <w:sz w:val="22"/>
          <w:szCs w:val="22"/>
          <w:lang w:val="ro-RO"/>
        </w:rPr>
        <w:t>bţinerea efectului maxim necesită, de regulă, între 12 şi 16 săptămâni.</w:t>
      </w:r>
    </w:p>
    <w:p w14:paraId="52992861" w14:textId="77777777" w:rsidR="008634C1" w:rsidRPr="00C22CF5" w:rsidRDefault="008634C1" w:rsidP="0079264C">
      <w:pPr>
        <w:pStyle w:val="Text"/>
        <w:widowControl w:val="0"/>
        <w:spacing w:before="0"/>
        <w:jc w:val="left"/>
        <w:rPr>
          <w:color w:val="000000"/>
          <w:sz w:val="22"/>
          <w:szCs w:val="22"/>
          <w:lang w:val="ro-RO"/>
        </w:rPr>
      </w:pPr>
    </w:p>
    <w:p w14:paraId="58AEE981" w14:textId="77777777" w:rsidR="008634C1" w:rsidRPr="00C22CF5" w:rsidRDefault="008634C1" w:rsidP="0079264C">
      <w:pPr>
        <w:pStyle w:val="Text"/>
        <w:keepNext/>
        <w:widowControl w:val="0"/>
        <w:spacing w:before="0"/>
        <w:jc w:val="left"/>
        <w:rPr>
          <w:bCs/>
          <w:color w:val="000000"/>
          <w:sz w:val="22"/>
          <w:szCs w:val="22"/>
          <w:lang w:val="ro-RO"/>
        </w:rPr>
      </w:pPr>
      <w:r w:rsidRPr="00C22CF5">
        <w:rPr>
          <w:b/>
          <w:sz w:val="22"/>
          <w:szCs w:val="22"/>
          <w:lang w:val="ro-RO"/>
        </w:rPr>
        <w:t xml:space="preserve">Utilizarea la copii </w:t>
      </w:r>
      <w:r w:rsidRPr="00C22CF5">
        <w:rPr>
          <w:b/>
          <w:noProof/>
          <w:sz w:val="22"/>
          <w:szCs w:val="22"/>
          <w:lang w:val="ro-RO"/>
        </w:rPr>
        <w:t>şi adolescenţi</w:t>
      </w:r>
    </w:p>
    <w:p w14:paraId="4940D2A7" w14:textId="77777777" w:rsidR="008634C1" w:rsidRPr="00C22CF5" w:rsidRDefault="008634C1" w:rsidP="0079264C">
      <w:pPr>
        <w:pStyle w:val="Text"/>
        <w:keepNext/>
        <w:widowControl w:val="0"/>
        <w:spacing w:before="0"/>
        <w:jc w:val="left"/>
        <w:rPr>
          <w:bCs/>
          <w:sz w:val="22"/>
          <w:szCs w:val="22"/>
          <w:u w:val="single"/>
          <w:lang w:val="ro-RO"/>
        </w:rPr>
      </w:pPr>
      <w:r w:rsidRPr="00C22CF5">
        <w:rPr>
          <w:bCs/>
          <w:sz w:val="22"/>
          <w:szCs w:val="22"/>
          <w:u w:val="single"/>
          <w:lang w:val="ro-RO"/>
        </w:rPr>
        <w:t>Astm alergic</w:t>
      </w:r>
    </w:p>
    <w:p w14:paraId="56DE33DF" w14:textId="77777777" w:rsidR="008634C1" w:rsidRPr="00C22CF5" w:rsidRDefault="008634C1" w:rsidP="0079264C">
      <w:pPr>
        <w:pStyle w:val="Text"/>
        <w:spacing w:before="0"/>
        <w:jc w:val="left"/>
        <w:rPr>
          <w:bCs/>
          <w:color w:val="000000"/>
          <w:sz w:val="22"/>
          <w:szCs w:val="22"/>
          <w:lang w:val="ro-RO"/>
        </w:rPr>
      </w:pPr>
      <w:r w:rsidRPr="00C22CF5">
        <w:rPr>
          <w:bCs/>
          <w:color w:val="000000"/>
          <w:sz w:val="22"/>
          <w:szCs w:val="22"/>
          <w:lang w:val="ro-RO"/>
        </w:rPr>
        <w:t>Xolair poate fi utilizat la copii şi adolescenţi cu vârsta de 6 ani și peste, cărora li se administrează deja medicamente antiastmatice, dar ale căror simptome astmatice nu sunt bine controlate de medicamente, cum sunt inhalatoare cu steroizi în doză mare și inhalatoare cu beta-agonişti. Medicul dumneavoastră va decide de cât de mult Xolair are nevoie copilul dumneavoastră şi cât de des trebuie administrat. Aceasta va depinde de greutatea copilului dumneavoastră şi de rezultatele analizelor de sânge efectuate înainte de începerea tratamentului pentru a determina cantitatea de IgE din sângele copilului.</w:t>
      </w:r>
    </w:p>
    <w:p w14:paraId="2578DEBC" w14:textId="77777777" w:rsidR="008634C1" w:rsidRPr="00C22CF5" w:rsidRDefault="008634C1" w:rsidP="0079264C">
      <w:pPr>
        <w:pStyle w:val="Text"/>
        <w:widowControl w:val="0"/>
        <w:spacing w:before="0"/>
        <w:jc w:val="left"/>
        <w:rPr>
          <w:bCs/>
          <w:snapToGrid/>
          <w:sz w:val="22"/>
          <w:szCs w:val="22"/>
          <w:lang w:val="ro-RO"/>
        </w:rPr>
      </w:pPr>
    </w:p>
    <w:p w14:paraId="29059B47" w14:textId="7FB980FF" w:rsidR="008634C1" w:rsidRPr="00C22CF5" w:rsidRDefault="008634C1" w:rsidP="0079264C">
      <w:pPr>
        <w:pStyle w:val="Text"/>
        <w:widowControl w:val="0"/>
        <w:spacing w:before="0"/>
        <w:jc w:val="left"/>
        <w:rPr>
          <w:spacing w:val="-4"/>
          <w:sz w:val="22"/>
          <w:szCs w:val="22"/>
          <w:lang w:val="ro-RO"/>
        </w:rPr>
      </w:pPr>
      <w:r w:rsidRPr="00C22CF5">
        <w:rPr>
          <w:sz w:val="22"/>
          <w:szCs w:val="22"/>
          <w:lang w:val="ro-RO"/>
        </w:rPr>
        <w:t xml:space="preserve">Nu este de așteptat auto-administrarea Xolair de către copii (cu vârsta de 6 până la 11 ani). Totuși, dacă medicul acestora consideră acest lucru adecvat, </w:t>
      </w:r>
      <w:r w:rsidRPr="00C22CF5">
        <w:rPr>
          <w:spacing w:val="-4"/>
          <w:sz w:val="22"/>
          <w:szCs w:val="22"/>
          <w:lang w:val="ro-RO"/>
        </w:rPr>
        <w:t xml:space="preserve">un aparținător le poate administra injecția cu Xolair după ce a fost instruit în mod </w:t>
      </w:r>
      <w:r w:rsidR="00285FB0" w:rsidRPr="00C22CF5">
        <w:rPr>
          <w:spacing w:val="-4"/>
          <w:sz w:val="22"/>
          <w:szCs w:val="22"/>
          <w:lang w:val="ro-RO"/>
        </w:rPr>
        <w:t>corespunzător</w:t>
      </w:r>
      <w:r w:rsidRPr="00C22CF5">
        <w:rPr>
          <w:spacing w:val="-4"/>
          <w:sz w:val="22"/>
          <w:szCs w:val="22"/>
          <w:lang w:val="ro-RO"/>
        </w:rPr>
        <w:t>.</w:t>
      </w:r>
    </w:p>
    <w:p w14:paraId="7822C5C1" w14:textId="77777777" w:rsidR="009E0138" w:rsidRPr="00C22CF5" w:rsidRDefault="009E0138" w:rsidP="0079264C">
      <w:pPr>
        <w:pStyle w:val="Text"/>
        <w:widowControl w:val="0"/>
        <w:spacing w:before="0"/>
        <w:jc w:val="left"/>
        <w:rPr>
          <w:spacing w:val="-4"/>
          <w:sz w:val="22"/>
          <w:szCs w:val="22"/>
          <w:lang w:val="ro-RO"/>
        </w:rPr>
      </w:pPr>
    </w:p>
    <w:p w14:paraId="5722C97C" w14:textId="0A96C2FB" w:rsidR="008634C1" w:rsidRPr="00C22CF5" w:rsidRDefault="009E0138" w:rsidP="0079264C">
      <w:pPr>
        <w:pStyle w:val="Text"/>
        <w:widowControl w:val="0"/>
        <w:spacing w:before="0"/>
        <w:jc w:val="left"/>
        <w:rPr>
          <w:spacing w:val="-4"/>
          <w:sz w:val="22"/>
          <w:szCs w:val="22"/>
          <w:lang w:val="ro-RO"/>
        </w:rPr>
      </w:pPr>
      <w:r w:rsidRPr="00C22CF5">
        <w:rPr>
          <w:spacing w:val="-4"/>
          <w:sz w:val="22"/>
          <w:szCs w:val="22"/>
          <w:lang w:val="en-GB"/>
        </w:rPr>
        <w:t>Xolair stilouri injectoare preumplut</w:t>
      </w:r>
      <w:r w:rsidRPr="00C22CF5">
        <w:rPr>
          <w:spacing w:val="-4"/>
          <w:sz w:val="22"/>
          <w:szCs w:val="22"/>
          <w:lang w:val="ro-RO"/>
        </w:rPr>
        <w:t xml:space="preserve">e </w:t>
      </w:r>
      <w:r w:rsidRPr="00C22CF5">
        <w:rPr>
          <w:spacing w:val="-4"/>
          <w:sz w:val="22"/>
          <w:szCs w:val="22"/>
          <w:lang w:val="en-GB"/>
        </w:rPr>
        <w:t xml:space="preserve">nu sunt </w:t>
      </w:r>
      <w:r w:rsidR="00CE4551" w:rsidRPr="00C22CF5">
        <w:rPr>
          <w:spacing w:val="-4"/>
          <w:sz w:val="22"/>
          <w:szCs w:val="22"/>
          <w:lang w:val="en-GB"/>
        </w:rPr>
        <w:t>indicate</w:t>
      </w:r>
      <w:r w:rsidRPr="00C22CF5">
        <w:rPr>
          <w:spacing w:val="-4"/>
          <w:sz w:val="22"/>
          <w:szCs w:val="22"/>
          <w:lang w:val="en-GB"/>
        </w:rPr>
        <w:t xml:space="preserve"> utilizării de către pacienții cu vârsta sub 12 ani. Xolair 75 mg seringă preumplută și Xolair 150 mg seringă preumplută sau Xolair pulbere și solvent pentru soluție injectabilă pot fi utilizate la copiii cu vârsta cuprinsă între 6 și 11 ani cu astm alergic.</w:t>
      </w:r>
    </w:p>
    <w:p w14:paraId="0E3CCD06" w14:textId="77777777" w:rsidR="009E0138" w:rsidRPr="00C22CF5" w:rsidRDefault="009E0138" w:rsidP="0079264C">
      <w:pPr>
        <w:pStyle w:val="Text"/>
        <w:widowControl w:val="0"/>
        <w:spacing w:before="0"/>
        <w:jc w:val="left"/>
        <w:rPr>
          <w:spacing w:val="-4"/>
          <w:sz w:val="22"/>
          <w:szCs w:val="22"/>
          <w:lang w:val="ro-RO"/>
        </w:rPr>
      </w:pPr>
    </w:p>
    <w:p w14:paraId="6C9879F4" w14:textId="77777777" w:rsidR="008634C1" w:rsidRPr="00C22CF5" w:rsidRDefault="008634C1" w:rsidP="0079264C">
      <w:pPr>
        <w:pStyle w:val="Text"/>
        <w:keepNext/>
        <w:widowControl w:val="0"/>
        <w:spacing w:before="0"/>
        <w:jc w:val="left"/>
        <w:rPr>
          <w:bCs/>
          <w:sz w:val="22"/>
          <w:szCs w:val="22"/>
          <w:u w:val="single"/>
          <w:lang w:val="es-ES"/>
        </w:rPr>
      </w:pPr>
      <w:r w:rsidRPr="00C22CF5">
        <w:rPr>
          <w:bCs/>
          <w:sz w:val="22"/>
          <w:szCs w:val="22"/>
          <w:u w:val="single"/>
          <w:lang w:val="es-ES"/>
        </w:rPr>
        <w:t>Rinosinuzită cronică cu polipoză nazală</w:t>
      </w:r>
    </w:p>
    <w:p w14:paraId="308B72AA" w14:textId="77777777" w:rsidR="008634C1" w:rsidRPr="00C22CF5" w:rsidRDefault="008634C1" w:rsidP="0079264C">
      <w:pPr>
        <w:pStyle w:val="Text"/>
        <w:widowControl w:val="0"/>
        <w:spacing w:before="0"/>
        <w:jc w:val="left"/>
        <w:rPr>
          <w:bCs/>
          <w:sz w:val="22"/>
          <w:szCs w:val="22"/>
          <w:lang w:val="ro-RO"/>
        </w:rPr>
      </w:pPr>
      <w:r w:rsidRPr="00C22CF5">
        <w:rPr>
          <w:bCs/>
          <w:sz w:val="22"/>
          <w:szCs w:val="22"/>
          <w:lang w:val="es-ES"/>
        </w:rPr>
        <w:t xml:space="preserve">Xolair nu trebuie utilizat la copii și adolescenți cu vârsta </w:t>
      </w:r>
      <w:proofErr w:type="gramStart"/>
      <w:r w:rsidRPr="00C22CF5">
        <w:rPr>
          <w:bCs/>
          <w:sz w:val="22"/>
          <w:szCs w:val="22"/>
          <w:lang w:val="es-ES"/>
        </w:rPr>
        <w:t>sub 18</w:t>
      </w:r>
      <w:proofErr w:type="gramEnd"/>
      <w:r w:rsidRPr="00C22CF5">
        <w:rPr>
          <w:bCs/>
          <w:sz w:val="22"/>
          <w:szCs w:val="22"/>
          <w:lang w:val="es-ES"/>
        </w:rPr>
        <w:t> ani.</w:t>
      </w:r>
    </w:p>
    <w:p w14:paraId="70BAA252" w14:textId="77777777" w:rsidR="008634C1" w:rsidRPr="00C22CF5" w:rsidRDefault="008634C1" w:rsidP="0079264C">
      <w:pPr>
        <w:pStyle w:val="Text"/>
        <w:widowControl w:val="0"/>
        <w:spacing w:before="0"/>
        <w:jc w:val="left"/>
        <w:rPr>
          <w:color w:val="000000"/>
          <w:sz w:val="22"/>
          <w:szCs w:val="22"/>
          <w:lang w:val="ro-RO"/>
        </w:rPr>
      </w:pPr>
    </w:p>
    <w:p w14:paraId="42F21754" w14:textId="77777777" w:rsidR="008634C1" w:rsidRPr="00C22CF5" w:rsidRDefault="008634C1" w:rsidP="0079264C">
      <w:pPr>
        <w:pStyle w:val="Text"/>
        <w:keepNext/>
        <w:widowControl w:val="0"/>
        <w:spacing w:before="0"/>
        <w:jc w:val="left"/>
        <w:rPr>
          <w:b/>
          <w:color w:val="000000"/>
          <w:sz w:val="22"/>
          <w:szCs w:val="22"/>
          <w:lang w:val="ro-RO"/>
        </w:rPr>
      </w:pPr>
      <w:r w:rsidRPr="00C22CF5">
        <w:rPr>
          <w:b/>
          <w:color w:val="000000"/>
          <w:sz w:val="22"/>
          <w:szCs w:val="22"/>
          <w:lang w:val="ro-RO"/>
        </w:rPr>
        <w:t>Dacă uitaţi o doză de Xolair</w:t>
      </w:r>
    </w:p>
    <w:p w14:paraId="5C75CEF3" w14:textId="77777777" w:rsidR="008634C1" w:rsidRPr="00C22CF5" w:rsidRDefault="008634C1" w:rsidP="0079264C">
      <w:pPr>
        <w:widowControl w:val="0"/>
        <w:spacing w:line="240" w:lineRule="auto"/>
        <w:ind w:right="-20"/>
        <w:rPr>
          <w:snapToGrid/>
          <w:lang w:val="ro-RO"/>
        </w:rPr>
      </w:pPr>
      <w:r w:rsidRPr="00C22CF5">
        <w:rPr>
          <w:lang w:val="ro-RO"/>
        </w:rPr>
        <w:t>Dacă nu ați fost prezent la o vizită, contactați-l imediat pe medicul dumneavoastră sau spitalul pentru a o reprograma.</w:t>
      </w:r>
    </w:p>
    <w:p w14:paraId="2E912D86" w14:textId="77777777" w:rsidR="008634C1" w:rsidRPr="00C22CF5" w:rsidRDefault="008634C1" w:rsidP="0079264C">
      <w:pPr>
        <w:widowControl w:val="0"/>
        <w:spacing w:line="240" w:lineRule="auto"/>
        <w:ind w:right="-20"/>
        <w:rPr>
          <w:lang w:val="ro-RO"/>
        </w:rPr>
      </w:pPr>
    </w:p>
    <w:p w14:paraId="128C4114" w14:textId="77777777" w:rsidR="008634C1" w:rsidRPr="00C22CF5" w:rsidRDefault="008634C1" w:rsidP="0079264C">
      <w:pPr>
        <w:widowControl w:val="0"/>
        <w:numPr>
          <w:ilvl w:val="12"/>
          <w:numId w:val="0"/>
        </w:numPr>
        <w:tabs>
          <w:tab w:val="clear" w:pos="567"/>
          <w:tab w:val="left" w:pos="708"/>
        </w:tabs>
        <w:spacing w:line="240" w:lineRule="auto"/>
        <w:ind w:right="-2"/>
        <w:rPr>
          <w:color w:val="000000"/>
          <w:lang w:val="ro-RO"/>
        </w:rPr>
      </w:pPr>
      <w:r w:rsidRPr="00C22CF5">
        <w:rPr>
          <w:lang w:val="ro-RO"/>
        </w:rPr>
        <w:t>Dacă ați uitat să vă administrați singur o doză de Xolair, injectați doza imediat ce vă amintiți. Apoi, discutați cu medicul dumneavoastră când trebuie să administrați doza următoare.</w:t>
      </w:r>
    </w:p>
    <w:p w14:paraId="29A9561D" w14:textId="77777777" w:rsidR="008634C1" w:rsidRPr="00C22CF5" w:rsidRDefault="008634C1" w:rsidP="0079264C">
      <w:pPr>
        <w:pStyle w:val="Text"/>
        <w:widowControl w:val="0"/>
        <w:spacing w:before="0"/>
        <w:jc w:val="left"/>
        <w:rPr>
          <w:color w:val="000000"/>
          <w:sz w:val="22"/>
          <w:szCs w:val="22"/>
          <w:lang w:val="ro-RO"/>
        </w:rPr>
      </w:pPr>
    </w:p>
    <w:p w14:paraId="605952B3" w14:textId="77777777" w:rsidR="008634C1" w:rsidRPr="00C22CF5" w:rsidRDefault="008634C1" w:rsidP="0079264C">
      <w:pPr>
        <w:keepNext/>
        <w:widowControl w:val="0"/>
        <w:numPr>
          <w:ilvl w:val="12"/>
          <w:numId w:val="0"/>
        </w:numPr>
        <w:tabs>
          <w:tab w:val="clear" w:pos="567"/>
        </w:tabs>
        <w:spacing w:line="240" w:lineRule="auto"/>
        <w:rPr>
          <w:b/>
          <w:bCs/>
          <w:color w:val="000000"/>
          <w:lang w:val="ro-RO"/>
        </w:rPr>
      </w:pPr>
      <w:r w:rsidRPr="00C22CF5">
        <w:rPr>
          <w:b/>
          <w:bCs/>
          <w:color w:val="000000"/>
          <w:lang w:val="ro-RO"/>
        </w:rPr>
        <w:t>Dacă încetaţi tratamentul cu Xolair</w:t>
      </w:r>
    </w:p>
    <w:p w14:paraId="5DC697C2"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Nu întrerupeţi tratamentul cu Xolair decât dacă medicul dumneavoastră vă recomandă acest lucru.</w:t>
      </w:r>
      <w:r w:rsidRPr="00C22CF5">
        <w:rPr>
          <w:bCs/>
          <w:i/>
          <w:color w:val="000000"/>
          <w:sz w:val="22"/>
          <w:szCs w:val="22"/>
          <w:lang w:val="ro-RO"/>
        </w:rPr>
        <w:t xml:space="preserve"> </w:t>
      </w:r>
      <w:r w:rsidRPr="00C22CF5">
        <w:rPr>
          <w:color w:val="000000"/>
          <w:sz w:val="22"/>
          <w:szCs w:val="22"/>
          <w:lang w:val="ro-RO"/>
        </w:rPr>
        <w:t>Întreruperea sau încetarea tratamentului cu Xolair poate provoca reapariţia simptomelor.</w:t>
      </w:r>
    </w:p>
    <w:p w14:paraId="26B8DB8C" w14:textId="77777777" w:rsidR="008634C1" w:rsidRPr="00C22CF5" w:rsidRDefault="008634C1" w:rsidP="0079264C">
      <w:pPr>
        <w:pStyle w:val="Text"/>
        <w:widowControl w:val="0"/>
        <w:spacing w:before="0"/>
        <w:jc w:val="left"/>
        <w:rPr>
          <w:color w:val="000000"/>
          <w:sz w:val="22"/>
          <w:szCs w:val="22"/>
          <w:lang w:val="ro-RO"/>
        </w:rPr>
      </w:pPr>
    </w:p>
    <w:p w14:paraId="1CCB5D2F" w14:textId="77777777" w:rsidR="008634C1" w:rsidRPr="00C22CF5" w:rsidRDefault="008634C1" w:rsidP="0079264C">
      <w:pPr>
        <w:pStyle w:val="Text"/>
        <w:widowControl w:val="0"/>
        <w:spacing w:before="0"/>
        <w:jc w:val="left"/>
        <w:rPr>
          <w:color w:val="000000"/>
          <w:sz w:val="22"/>
          <w:szCs w:val="22"/>
          <w:lang w:val="ro-RO"/>
        </w:rPr>
      </w:pPr>
      <w:r w:rsidRPr="00C22CF5">
        <w:rPr>
          <w:sz w:val="22"/>
          <w:szCs w:val="22"/>
          <w:lang w:val="ro-RO"/>
        </w:rPr>
        <w:t xml:space="preserve">Dacă aveţi orice întrebări suplimentare cu privire la acest </w:t>
      </w:r>
      <w:r w:rsidRPr="00C22CF5">
        <w:rPr>
          <w:bCs/>
          <w:color w:val="000000"/>
          <w:sz w:val="22"/>
          <w:szCs w:val="22"/>
          <w:lang w:val="ro-RO"/>
        </w:rPr>
        <w:t xml:space="preserve">medicament, </w:t>
      </w:r>
      <w:r w:rsidRPr="00C22CF5">
        <w:rPr>
          <w:sz w:val="22"/>
          <w:szCs w:val="22"/>
          <w:lang w:val="ro-RO"/>
        </w:rPr>
        <w:t>adresaţi-vă medicului dumneavoastră, farmacistului sau asistentei medicale</w:t>
      </w:r>
      <w:r w:rsidRPr="00C22CF5">
        <w:rPr>
          <w:bCs/>
          <w:color w:val="000000"/>
          <w:sz w:val="22"/>
          <w:szCs w:val="22"/>
          <w:lang w:val="ro-RO"/>
        </w:rPr>
        <w:t>.</w:t>
      </w:r>
    </w:p>
    <w:p w14:paraId="40C286F3" w14:textId="77777777" w:rsidR="008634C1" w:rsidRPr="00C22CF5" w:rsidRDefault="008634C1" w:rsidP="0079264C">
      <w:pPr>
        <w:pStyle w:val="Text"/>
        <w:spacing w:before="0"/>
        <w:jc w:val="left"/>
        <w:rPr>
          <w:color w:val="000000"/>
          <w:sz w:val="22"/>
          <w:szCs w:val="22"/>
          <w:lang w:val="ro-RO"/>
        </w:rPr>
      </w:pPr>
    </w:p>
    <w:p w14:paraId="01BFFEEF" w14:textId="77777777" w:rsidR="008634C1" w:rsidRPr="00C22CF5" w:rsidRDefault="008634C1" w:rsidP="0079264C">
      <w:pPr>
        <w:pStyle w:val="Text"/>
        <w:spacing w:before="0"/>
        <w:jc w:val="left"/>
        <w:rPr>
          <w:color w:val="000000"/>
          <w:sz w:val="22"/>
          <w:szCs w:val="22"/>
          <w:lang w:val="ro-RO"/>
        </w:rPr>
      </w:pPr>
    </w:p>
    <w:p w14:paraId="3DA3C475" w14:textId="77777777" w:rsidR="008634C1" w:rsidRPr="00C22CF5" w:rsidRDefault="008634C1" w:rsidP="0079264C">
      <w:pPr>
        <w:keepNext/>
        <w:widowControl w:val="0"/>
        <w:numPr>
          <w:ilvl w:val="12"/>
          <w:numId w:val="0"/>
        </w:numPr>
        <w:tabs>
          <w:tab w:val="clear" w:pos="567"/>
        </w:tabs>
        <w:spacing w:line="240" w:lineRule="auto"/>
        <w:rPr>
          <w:b/>
          <w:color w:val="000000"/>
          <w:lang w:val="ro-RO"/>
        </w:rPr>
      </w:pPr>
      <w:r w:rsidRPr="00C22CF5">
        <w:rPr>
          <w:b/>
          <w:bCs/>
          <w:color w:val="000000"/>
          <w:lang w:val="ro-RO"/>
        </w:rPr>
        <w:t>4.</w:t>
      </w:r>
      <w:r w:rsidRPr="00C22CF5">
        <w:rPr>
          <w:b/>
          <w:bCs/>
          <w:color w:val="000000"/>
          <w:lang w:val="ro-RO"/>
        </w:rPr>
        <w:tab/>
      </w:r>
      <w:r w:rsidRPr="00C22CF5">
        <w:rPr>
          <w:b/>
          <w:color w:val="000000"/>
          <w:lang w:val="ro-RO"/>
        </w:rPr>
        <w:t>Reacţii adverse posibile</w:t>
      </w:r>
    </w:p>
    <w:p w14:paraId="4EB487BC" w14:textId="77777777" w:rsidR="008634C1" w:rsidRPr="00C22CF5" w:rsidRDefault="008634C1" w:rsidP="0079264C">
      <w:pPr>
        <w:pStyle w:val="Text"/>
        <w:keepNext/>
        <w:widowControl w:val="0"/>
        <w:spacing w:before="0"/>
        <w:jc w:val="left"/>
        <w:rPr>
          <w:color w:val="000000"/>
          <w:sz w:val="22"/>
          <w:szCs w:val="22"/>
          <w:lang w:val="ro-RO"/>
        </w:rPr>
      </w:pPr>
    </w:p>
    <w:p w14:paraId="7EC80FDC"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 xml:space="preserve">Ca toate medicamentele, </w:t>
      </w:r>
      <w:r w:rsidRPr="00C22CF5">
        <w:rPr>
          <w:noProof/>
          <w:sz w:val="22"/>
          <w:szCs w:val="22"/>
          <w:lang w:val="ro-RO"/>
        </w:rPr>
        <w:t>acest medicament</w:t>
      </w:r>
      <w:r w:rsidRPr="00C22CF5">
        <w:rPr>
          <w:noProof/>
          <w:lang w:val="ro-RO"/>
        </w:rPr>
        <w:t xml:space="preserve"> </w:t>
      </w:r>
      <w:r w:rsidRPr="00C22CF5">
        <w:rPr>
          <w:color w:val="000000"/>
          <w:sz w:val="22"/>
          <w:szCs w:val="22"/>
          <w:lang w:val="ro-RO"/>
        </w:rPr>
        <w:t>poate provoca reacţii adverse, cu toate că nu apar la toate persoanele. De obicei, reacţiile adverse determinate de Xolair sunt uşoare până la moderate, dar ocazional pot fi grave.</w:t>
      </w:r>
    </w:p>
    <w:p w14:paraId="5C155F95" w14:textId="77777777" w:rsidR="008634C1" w:rsidRPr="00C22CF5" w:rsidRDefault="008634C1" w:rsidP="0079264C">
      <w:pPr>
        <w:pStyle w:val="Text"/>
        <w:spacing w:before="0"/>
        <w:jc w:val="left"/>
        <w:rPr>
          <w:color w:val="000000"/>
          <w:sz w:val="22"/>
          <w:szCs w:val="22"/>
          <w:lang w:val="ro-RO"/>
        </w:rPr>
      </w:pPr>
    </w:p>
    <w:p w14:paraId="45565248" w14:textId="2FB6522B" w:rsidR="00A53633" w:rsidRPr="00C22CF5" w:rsidRDefault="008634C1" w:rsidP="0079264C">
      <w:pPr>
        <w:pStyle w:val="Text"/>
        <w:keepNext/>
        <w:widowControl w:val="0"/>
        <w:spacing w:before="0"/>
        <w:jc w:val="left"/>
        <w:rPr>
          <w:color w:val="000000"/>
          <w:sz w:val="22"/>
          <w:szCs w:val="22"/>
          <w:u w:val="single"/>
          <w:lang w:val="ro-RO"/>
        </w:rPr>
      </w:pPr>
      <w:r w:rsidRPr="00C22CF5">
        <w:rPr>
          <w:color w:val="000000"/>
          <w:sz w:val="22"/>
          <w:szCs w:val="22"/>
          <w:u w:val="single"/>
          <w:lang w:val="ro-RO"/>
        </w:rPr>
        <w:t>Reacţii adverse grave:</w:t>
      </w:r>
    </w:p>
    <w:p w14:paraId="294375B6" w14:textId="77777777" w:rsidR="008634C1" w:rsidRPr="00C22CF5" w:rsidRDefault="008634C1" w:rsidP="0079264C">
      <w:pPr>
        <w:pStyle w:val="Text"/>
        <w:keepNext/>
        <w:widowControl w:val="0"/>
        <w:spacing w:before="0"/>
        <w:jc w:val="left"/>
        <w:rPr>
          <w:bCs/>
          <w:sz w:val="22"/>
          <w:szCs w:val="22"/>
          <w:lang w:val="ro-RO"/>
        </w:rPr>
      </w:pPr>
      <w:r w:rsidRPr="00C22CF5">
        <w:rPr>
          <w:bCs/>
          <w:sz w:val="22"/>
          <w:szCs w:val="22"/>
          <w:lang w:val="ro-RO"/>
        </w:rPr>
        <w:t>Solicitați imediat asistență medicală dacă observați orice semne ale reacțiilor adverse următoare:</w:t>
      </w:r>
    </w:p>
    <w:p w14:paraId="1C077DE4" w14:textId="7CE36F03" w:rsidR="008634C1" w:rsidRPr="00C22CF5" w:rsidRDefault="008634C1" w:rsidP="0079264C">
      <w:pPr>
        <w:pStyle w:val="Text"/>
        <w:keepNext/>
        <w:widowControl w:val="0"/>
        <w:spacing w:before="0"/>
        <w:jc w:val="left"/>
        <w:rPr>
          <w:color w:val="000000"/>
          <w:sz w:val="22"/>
          <w:szCs w:val="22"/>
          <w:u w:val="single"/>
          <w:lang w:val="ro-RO"/>
        </w:rPr>
      </w:pPr>
      <w:r w:rsidRPr="00C22CF5">
        <w:rPr>
          <w:color w:val="000000"/>
          <w:sz w:val="22"/>
          <w:lang w:val="ro-RO"/>
        </w:rPr>
        <w:t>Rare (pot afecta până la 1 din 1</w:t>
      </w:r>
      <w:r w:rsidR="00D176F5" w:rsidRPr="00C22CF5">
        <w:rPr>
          <w:color w:val="000000"/>
          <w:sz w:val="22"/>
          <w:lang w:val="ro-RO"/>
        </w:rPr>
        <w:t> </w:t>
      </w:r>
      <w:r w:rsidRPr="00C22CF5">
        <w:rPr>
          <w:color w:val="000000"/>
          <w:sz w:val="22"/>
          <w:lang w:val="ro-RO"/>
        </w:rPr>
        <w:t>000 persoane)</w:t>
      </w:r>
    </w:p>
    <w:p w14:paraId="66756533" w14:textId="77777777" w:rsidR="008634C1" w:rsidRPr="00C22CF5" w:rsidRDefault="008634C1" w:rsidP="0079264C">
      <w:pPr>
        <w:pStyle w:val="Text"/>
        <w:widowControl w:val="0"/>
        <w:numPr>
          <w:ilvl w:val="0"/>
          <w:numId w:val="34"/>
        </w:numPr>
        <w:tabs>
          <w:tab w:val="clear" w:pos="720"/>
        </w:tabs>
        <w:spacing w:before="0"/>
        <w:ind w:left="567" w:hanging="567"/>
        <w:jc w:val="left"/>
        <w:rPr>
          <w:color w:val="000000"/>
          <w:sz w:val="22"/>
          <w:szCs w:val="22"/>
          <w:lang w:val="ro-RO"/>
        </w:rPr>
      </w:pPr>
      <w:r w:rsidRPr="00C22CF5">
        <w:rPr>
          <w:color w:val="000000"/>
          <w:sz w:val="22"/>
          <w:szCs w:val="22"/>
          <w:lang w:val="ro-RO"/>
        </w:rPr>
        <w:t xml:space="preserve">Reacţii alergice severe (inclusiv anafilaxie): Simptomele pot include erupţie trecătoare pe piele, mâncărime sau urticarie, umflare a feţei, buzelor, limbii, laringelui (cutia vocală), traheei sau a altor părţi ale corpului, bătăi rapide ale inimii, ameţeli şi stare de uşoară confuzie, confuzie, dificultăţi în respiraţie, respiraţie şuierătoare sau dificilă, piele sau buze de culoare albastră, colaps și pierdere a conștienței. </w:t>
      </w:r>
      <w:r w:rsidRPr="00C22CF5">
        <w:rPr>
          <w:bCs/>
          <w:color w:val="000000"/>
          <w:sz w:val="22"/>
          <w:szCs w:val="22"/>
          <w:lang w:val="ro-RO"/>
        </w:rPr>
        <w:t>Dacă prezentați antecedente de reacții alergice severe (anafilaxie) care nu sunt asociate cu administrarea Xolair, puteți prezenta riscul apariției unei reacții alergice severe după administrarea Xolair.</w:t>
      </w:r>
    </w:p>
    <w:p w14:paraId="40B83968" w14:textId="77777777" w:rsidR="008634C1" w:rsidRPr="00C22CF5" w:rsidRDefault="008634C1" w:rsidP="0079264C">
      <w:pPr>
        <w:pStyle w:val="Text"/>
        <w:widowControl w:val="0"/>
        <w:numPr>
          <w:ilvl w:val="0"/>
          <w:numId w:val="34"/>
        </w:numPr>
        <w:tabs>
          <w:tab w:val="clear" w:pos="720"/>
        </w:tabs>
        <w:spacing w:before="0"/>
        <w:ind w:left="567" w:hanging="567"/>
        <w:jc w:val="left"/>
        <w:rPr>
          <w:color w:val="000000"/>
          <w:sz w:val="22"/>
          <w:szCs w:val="22"/>
          <w:lang w:val="ro-RO"/>
        </w:rPr>
      </w:pPr>
      <w:r w:rsidRPr="00C22CF5">
        <w:rPr>
          <w:bCs/>
          <w:color w:val="000000"/>
          <w:sz w:val="22"/>
          <w:szCs w:val="22"/>
          <w:lang w:val="ro-RO"/>
        </w:rPr>
        <w:t>Lupus eritematos sistemic (LES). Simptomele pot include durere la nivelul mușchilor, durere și umflare la nivelul articulațiilor, erupții trecătoare pe piele, febră, pierdere în greutate și oboseală.</w:t>
      </w:r>
    </w:p>
    <w:p w14:paraId="767F297D" w14:textId="77777777" w:rsidR="008634C1" w:rsidRPr="00C22CF5" w:rsidRDefault="008634C1" w:rsidP="0079264C">
      <w:pPr>
        <w:pStyle w:val="Text"/>
        <w:widowControl w:val="0"/>
        <w:spacing w:before="0"/>
        <w:jc w:val="left"/>
        <w:rPr>
          <w:color w:val="000000"/>
          <w:sz w:val="22"/>
          <w:lang w:val="ro-RO"/>
        </w:rPr>
      </w:pPr>
    </w:p>
    <w:p w14:paraId="07679108"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lang w:val="ro-RO"/>
        </w:rPr>
        <w:t>Cu frecvenţă necunoscută (frecvenţa nu poate fi estimată din datele disponibile)</w:t>
      </w:r>
    </w:p>
    <w:p w14:paraId="2B3393AF" w14:textId="77777777" w:rsidR="008634C1" w:rsidRPr="00C22CF5" w:rsidRDefault="008634C1" w:rsidP="0079264C">
      <w:pPr>
        <w:pStyle w:val="Text"/>
        <w:widowControl w:val="0"/>
        <w:numPr>
          <w:ilvl w:val="0"/>
          <w:numId w:val="35"/>
        </w:numPr>
        <w:tabs>
          <w:tab w:val="clear" w:pos="720"/>
        </w:tabs>
        <w:spacing w:before="0"/>
        <w:ind w:left="567" w:hanging="567"/>
        <w:jc w:val="left"/>
        <w:rPr>
          <w:color w:val="000000"/>
          <w:sz w:val="22"/>
          <w:szCs w:val="22"/>
          <w:lang w:val="ro-RO"/>
        </w:rPr>
      </w:pPr>
      <w:r w:rsidRPr="00C22CF5">
        <w:rPr>
          <w:sz w:val="22"/>
          <w:szCs w:val="22"/>
          <w:lang w:val="ro-RO"/>
        </w:rPr>
        <w:t>Sindrom Churg-Strauss sau hipereozinofilie. Simptomele pot include unul sau mai multe dintre următoarele</w:t>
      </w:r>
      <w:r w:rsidRPr="00C22CF5">
        <w:rPr>
          <w:color w:val="000000"/>
          <w:sz w:val="22"/>
          <w:szCs w:val="22"/>
          <w:lang w:val="ro-RO"/>
        </w:rPr>
        <w:t xml:space="preserve">: umflare, durere sau erupţie trecătoare pe piele în jurul vaselor de sânge sau de limfă, număr mare al unui anumit tip de celule albe (eozinofilie marcată), agravarea problemelor de respiraţie, congestie nazală, probleme la nivelul inimii, </w:t>
      </w:r>
      <w:r w:rsidRPr="00C22CF5">
        <w:rPr>
          <w:sz w:val="22"/>
          <w:szCs w:val="22"/>
          <w:lang w:val="ro-RO"/>
        </w:rPr>
        <w:t>durere, amorţeală, furnicături la nivelul mâinilor şi picioarelor.</w:t>
      </w:r>
    </w:p>
    <w:p w14:paraId="74B567C1" w14:textId="77777777" w:rsidR="008634C1" w:rsidRPr="00C22CF5" w:rsidRDefault="008634C1" w:rsidP="0079264C">
      <w:pPr>
        <w:pStyle w:val="Text"/>
        <w:widowControl w:val="0"/>
        <w:numPr>
          <w:ilvl w:val="0"/>
          <w:numId w:val="35"/>
        </w:numPr>
        <w:tabs>
          <w:tab w:val="clear" w:pos="720"/>
        </w:tabs>
        <w:spacing w:before="0"/>
        <w:ind w:left="567" w:hanging="567"/>
        <w:jc w:val="left"/>
        <w:rPr>
          <w:color w:val="000000"/>
          <w:sz w:val="22"/>
          <w:szCs w:val="22"/>
          <w:lang w:val="ro-RO"/>
        </w:rPr>
      </w:pPr>
      <w:r w:rsidRPr="00C22CF5">
        <w:rPr>
          <w:sz w:val="22"/>
          <w:szCs w:val="22"/>
          <w:lang w:val="ro-RO"/>
        </w:rPr>
        <w:t>Număr mic de plachete sanguine cu simptome cum sunt sângerare sau învineţire mai uşoare decât în mod normal.</w:t>
      </w:r>
    </w:p>
    <w:p w14:paraId="6E5A4661" w14:textId="4A534AF8" w:rsidR="008634C1" w:rsidRPr="00C22CF5" w:rsidRDefault="008634C1" w:rsidP="0079264C">
      <w:pPr>
        <w:pStyle w:val="Text"/>
        <w:widowControl w:val="0"/>
        <w:numPr>
          <w:ilvl w:val="0"/>
          <w:numId w:val="35"/>
        </w:numPr>
        <w:tabs>
          <w:tab w:val="clear" w:pos="720"/>
        </w:tabs>
        <w:spacing w:before="0"/>
        <w:ind w:left="567" w:hanging="567"/>
        <w:jc w:val="left"/>
        <w:rPr>
          <w:color w:val="000000"/>
          <w:sz w:val="22"/>
          <w:szCs w:val="22"/>
          <w:lang w:val="ro-RO"/>
        </w:rPr>
      </w:pPr>
      <w:r w:rsidRPr="00C22CF5">
        <w:rPr>
          <w:bCs/>
          <w:sz w:val="22"/>
          <w:szCs w:val="22"/>
          <w:lang w:val="ro-RO"/>
        </w:rPr>
        <w:t>Boala serului</w:t>
      </w:r>
      <w:r w:rsidRPr="00C22CF5">
        <w:rPr>
          <w:bCs/>
          <w:szCs w:val="22"/>
          <w:lang w:val="ro-RO"/>
        </w:rPr>
        <w:t>.</w:t>
      </w:r>
      <w:r w:rsidRPr="00C22CF5">
        <w:rPr>
          <w:szCs w:val="22"/>
          <w:lang w:val="ro-RO"/>
        </w:rPr>
        <w:t xml:space="preserve"> </w:t>
      </w:r>
      <w:r w:rsidRPr="00C22CF5">
        <w:rPr>
          <w:sz w:val="22"/>
          <w:szCs w:val="22"/>
          <w:lang w:val="ro-RO"/>
        </w:rPr>
        <w:t>Simptomele pot include unul sau mai multe dintre următoarele</w:t>
      </w:r>
      <w:r w:rsidRPr="00C22CF5">
        <w:rPr>
          <w:bCs/>
          <w:color w:val="000000"/>
          <w:sz w:val="22"/>
          <w:szCs w:val="22"/>
          <w:lang w:val="ro-RO"/>
        </w:rPr>
        <w:t>: dureri articulare cu sau fără umflare sau rigiditate, erupţii pe piele, febră, umflarea ganglionilor limfatici, dureri musculare.</w:t>
      </w:r>
    </w:p>
    <w:p w14:paraId="184AED67" w14:textId="77777777" w:rsidR="008634C1" w:rsidRPr="00C22CF5" w:rsidRDefault="008634C1" w:rsidP="0079264C">
      <w:pPr>
        <w:pStyle w:val="Text"/>
        <w:spacing w:before="0"/>
        <w:jc w:val="left"/>
        <w:rPr>
          <w:sz w:val="22"/>
          <w:szCs w:val="22"/>
          <w:lang w:val="ro-RO"/>
        </w:rPr>
      </w:pPr>
    </w:p>
    <w:p w14:paraId="0D824D21" w14:textId="77777777" w:rsidR="008634C1" w:rsidRPr="00C22CF5" w:rsidRDefault="008634C1" w:rsidP="0079264C">
      <w:pPr>
        <w:pStyle w:val="Text"/>
        <w:keepNext/>
        <w:widowControl w:val="0"/>
        <w:spacing w:before="0"/>
        <w:jc w:val="left"/>
        <w:rPr>
          <w:color w:val="000000"/>
          <w:sz w:val="22"/>
          <w:szCs w:val="22"/>
          <w:u w:val="single"/>
          <w:lang w:val="ro-RO"/>
        </w:rPr>
      </w:pPr>
      <w:r w:rsidRPr="00C22CF5">
        <w:rPr>
          <w:color w:val="000000"/>
          <w:sz w:val="22"/>
          <w:szCs w:val="22"/>
          <w:u w:val="single"/>
          <w:lang w:val="ro-RO"/>
        </w:rPr>
        <w:t>Alte reacţii adverse includ:</w:t>
      </w:r>
    </w:p>
    <w:p w14:paraId="5AD5B41E" w14:textId="77777777" w:rsidR="008634C1" w:rsidRPr="00C22CF5" w:rsidRDefault="008634C1" w:rsidP="0079264C">
      <w:pPr>
        <w:pStyle w:val="Text"/>
        <w:keepNext/>
        <w:spacing w:before="0"/>
        <w:jc w:val="left"/>
        <w:rPr>
          <w:sz w:val="22"/>
          <w:szCs w:val="22"/>
          <w:lang w:val="ro-RO"/>
        </w:rPr>
      </w:pPr>
      <w:r w:rsidRPr="00C22CF5">
        <w:rPr>
          <w:sz w:val="22"/>
          <w:szCs w:val="22"/>
          <w:lang w:val="ro-RO"/>
        </w:rPr>
        <w:t>Foarte frecvente (pot afecta mai mult de 1 din 10 persoane)</w:t>
      </w:r>
    </w:p>
    <w:p w14:paraId="536BC787" w14:textId="77777777" w:rsidR="008634C1" w:rsidRPr="00C22CF5" w:rsidRDefault="008634C1" w:rsidP="0079264C">
      <w:pPr>
        <w:pStyle w:val="Text"/>
        <w:numPr>
          <w:ilvl w:val="0"/>
          <w:numId w:val="36"/>
        </w:numPr>
        <w:tabs>
          <w:tab w:val="clear" w:pos="964"/>
        </w:tabs>
        <w:spacing w:before="0"/>
        <w:ind w:left="567" w:hanging="567"/>
        <w:jc w:val="left"/>
        <w:rPr>
          <w:sz w:val="22"/>
          <w:szCs w:val="22"/>
          <w:lang w:val="ro-RO"/>
        </w:rPr>
      </w:pPr>
      <w:r w:rsidRPr="00C22CF5">
        <w:rPr>
          <w:sz w:val="22"/>
          <w:szCs w:val="22"/>
          <w:lang w:val="ro-RO"/>
        </w:rPr>
        <w:t>febră (la copii)</w:t>
      </w:r>
    </w:p>
    <w:p w14:paraId="68D25DB5" w14:textId="77777777" w:rsidR="008634C1" w:rsidRPr="00C22CF5" w:rsidRDefault="008634C1" w:rsidP="0079264C">
      <w:pPr>
        <w:pStyle w:val="Text"/>
        <w:spacing w:before="0"/>
        <w:jc w:val="left"/>
        <w:rPr>
          <w:color w:val="000000"/>
          <w:sz w:val="22"/>
          <w:szCs w:val="22"/>
          <w:u w:val="single"/>
          <w:lang w:val="ro-RO"/>
        </w:rPr>
      </w:pPr>
    </w:p>
    <w:p w14:paraId="6961D686" w14:textId="77777777" w:rsidR="008634C1" w:rsidRPr="00C22CF5" w:rsidRDefault="008634C1" w:rsidP="0079264C">
      <w:pPr>
        <w:pStyle w:val="Text"/>
        <w:keepNext/>
        <w:spacing w:before="0"/>
        <w:jc w:val="left"/>
        <w:rPr>
          <w:color w:val="000000"/>
          <w:sz w:val="22"/>
          <w:szCs w:val="22"/>
          <w:lang w:val="ro-RO"/>
        </w:rPr>
      </w:pPr>
      <w:r w:rsidRPr="00C22CF5">
        <w:rPr>
          <w:color w:val="000000"/>
          <w:sz w:val="22"/>
          <w:szCs w:val="22"/>
          <w:lang w:val="ro-RO"/>
        </w:rPr>
        <w:t xml:space="preserve">Frecvente </w:t>
      </w:r>
      <w:r w:rsidRPr="00C22CF5">
        <w:rPr>
          <w:sz w:val="22"/>
          <w:szCs w:val="22"/>
          <w:lang w:val="ro-RO"/>
        </w:rPr>
        <w:t>(pot afecta până la 1 din 10 persoane)</w:t>
      </w:r>
    </w:p>
    <w:p w14:paraId="696FB07D" w14:textId="77777777" w:rsidR="008634C1" w:rsidRPr="00C22CF5" w:rsidRDefault="008634C1" w:rsidP="0079264C">
      <w:pPr>
        <w:pStyle w:val="Text"/>
        <w:widowControl w:val="0"/>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reacţii la locul de injectare care includ durere, umflare, mâncărime şi înroşire</w:t>
      </w:r>
    </w:p>
    <w:p w14:paraId="7CD29521" w14:textId="77777777" w:rsidR="008634C1" w:rsidRPr="00C22CF5" w:rsidRDefault="008634C1" w:rsidP="0079264C">
      <w:pPr>
        <w:pStyle w:val="Text"/>
        <w:widowControl w:val="0"/>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durere în partea superioară a abdomenului</w:t>
      </w:r>
    </w:p>
    <w:p w14:paraId="35B01E81" w14:textId="77777777" w:rsidR="008634C1" w:rsidRPr="00C22CF5" w:rsidRDefault="008634C1" w:rsidP="0079264C">
      <w:pPr>
        <w:pStyle w:val="Text"/>
        <w:widowControl w:val="0"/>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dureri de cap (foarte frecvente la copii)</w:t>
      </w:r>
    </w:p>
    <w:p w14:paraId="408F1D18" w14:textId="77777777" w:rsidR="008634C1" w:rsidRPr="00C22CF5" w:rsidRDefault="008634C1" w:rsidP="0079264C">
      <w:pPr>
        <w:pStyle w:val="Text"/>
        <w:widowControl w:val="0"/>
        <w:numPr>
          <w:ilvl w:val="0"/>
          <w:numId w:val="36"/>
        </w:numPr>
        <w:tabs>
          <w:tab w:val="clear" w:pos="964"/>
        </w:tabs>
        <w:spacing w:before="0"/>
        <w:ind w:left="0" w:firstLine="0"/>
        <w:jc w:val="left"/>
        <w:rPr>
          <w:color w:val="000000"/>
          <w:sz w:val="22"/>
          <w:szCs w:val="22"/>
          <w:lang w:val="ro-RO"/>
        </w:rPr>
      </w:pPr>
      <w:r w:rsidRPr="00C22CF5">
        <w:rPr>
          <w:sz w:val="22"/>
          <w:szCs w:val="22"/>
        </w:rPr>
        <w:t>senzație de amețeală</w:t>
      </w:r>
    </w:p>
    <w:p w14:paraId="4D5C0094" w14:textId="77777777" w:rsidR="008634C1" w:rsidRPr="00C22CF5" w:rsidRDefault="008634C1" w:rsidP="0079264C">
      <w:pPr>
        <w:pStyle w:val="Text"/>
        <w:widowControl w:val="0"/>
        <w:numPr>
          <w:ilvl w:val="0"/>
          <w:numId w:val="36"/>
        </w:numPr>
        <w:tabs>
          <w:tab w:val="clear" w:pos="964"/>
        </w:tabs>
        <w:spacing w:before="0"/>
        <w:ind w:left="0" w:firstLine="0"/>
        <w:jc w:val="left"/>
        <w:rPr>
          <w:color w:val="000000"/>
          <w:sz w:val="22"/>
          <w:szCs w:val="22"/>
          <w:lang w:val="ro-RO"/>
        </w:rPr>
      </w:pPr>
      <w:proofErr w:type="gramStart"/>
      <w:r w:rsidRPr="00C22CF5">
        <w:rPr>
          <w:sz w:val="22"/>
          <w:szCs w:val="22"/>
          <w:lang w:val="fr-CH"/>
        </w:rPr>
        <w:t>durere</w:t>
      </w:r>
      <w:proofErr w:type="gramEnd"/>
      <w:r w:rsidRPr="00C22CF5">
        <w:rPr>
          <w:sz w:val="22"/>
          <w:szCs w:val="22"/>
          <w:lang w:val="fr-CH"/>
        </w:rPr>
        <w:t xml:space="preserve"> la nivelul articulațiilor (artralgie)</w:t>
      </w:r>
    </w:p>
    <w:p w14:paraId="5D8F05F4" w14:textId="77777777" w:rsidR="008634C1" w:rsidRPr="00C22CF5" w:rsidRDefault="008634C1" w:rsidP="0079264C">
      <w:pPr>
        <w:pStyle w:val="Text"/>
        <w:widowControl w:val="0"/>
        <w:spacing w:before="0"/>
        <w:jc w:val="left"/>
        <w:rPr>
          <w:color w:val="000000"/>
          <w:sz w:val="22"/>
          <w:szCs w:val="22"/>
          <w:lang w:val="ro-RO"/>
        </w:rPr>
      </w:pPr>
    </w:p>
    <w:p w14:paraId="52E459D3" w14:textId="77777777" w:rsidR="008634C1" w:rsidRPr="00C22CF5" w:rsidRDefault="008634C1" w:rsidP="0079264C">
      <w:pPr>
        <w:pStyle w:val="Text"/>
        <w:keepNext/>
        <w:spacing w:before="0"/>
        <w:jc w:val="left"/>
        <w:rPr>
          <w:color w:val="000000"/>
          <w:sz w:val="22"/>
          <w:szCs w:val="22"/>
          <w:lang w:val="ro-RO"/>
        </w:rPr>
      </w:pPr>
      <w:r w:rsidRPr="00C22CF5">
        <w:rPr>
          <w:color w:val="000000"/>
          <w:sz w:val="22"/>
          <w:szCs w:val="22"/>
          <w:lang w:val="ro-RO"/>
        </w:rPr>
        <w:t xml:space="preserve">Mai puţin frecvente  </w:t>
      </w:r>
      <w:r w:rsidRPr="00C22CF5">
        <w:rPr>
          <w:sz w:val="22"/>
          <w:szCs w:val="22"/>
          <w:lang w:val="ro-RO"/>
        </w:rPr>
        <w:t>(pot afecta până la 1 din 100 persoane)</w:t>
      </w:r>
    </w:p>
    <w:p w14:paraId="1D56DAFB" w14:textId="77777777" w:rsidR="008634C1" w:rsidRPr="00C22CF5" w:rsidRDefault="008634C1" w:rsidP="0079264C">
      <w:pPr>
        <w:pStyle w:val="Text"/>
        <w:widowControl w:val="0"/>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senzaţie de somnolenţă sau oboseală</w:t>
      </w:r>
    </w:p>
    <w:p w14:paraId="281B952B" w14:textId="77777777" w:rsidR="008634C1" w:rsidRPr="00C22CF5" w:rsidRDefault="008634C1" w:rsidP="0079264C">
      <w:pPr>
        <w:pStyle w:val="Text"/>
        <w:widowControl w:val="0"/>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furnicături sau amorţeală la nivelul mâinilor sau picioarelor</w:t>
      </w:r>
    </w:p>
    <w:p w14:paraId="45365F1F" w14:textId="77777777" w:rsidR="008634C1" w:rsidRPr="00C22CF5" w:rsidRDefault="008634C1" w:rsidP="0079264C">
      <w:pPr>
        <w:pStyle w:val="Text"/>
        <w:widowControl w:val="0"/>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leşin, tensiune arterială scăzută în poziţia şezând sau în picioare (hipotensiune arterială ortostatică), înroşirea feţei</w:t>
      </w:r>
    </w:p>
    <w:p w14:paraId="51EC138F" w14:textId="77777777" w:rsidR="008634C1" w:rsidRPr="00C22CF5" w:rsidRDefault="008634C1" w:rsidP="0079264C">
      <w:pPr>
        <w:pStyle w:val="Text"/>
        <w:widowControl w:val="0"/>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durere în gât, tuse, probleme respiratorii acute</w:t>
      </w:r>
    </w:p>
    <w:p w14:paraId="68B732FB" w14:textId="77777777" w:rsidR="008634C1" w:rsidRPr="00C22CF5" w:rsidRDefault="008634C1" w:rsidP="0079264C">
      <w:pPr>
        <w:pStyle w:val="Text"/>
        <w:widowControl w:val="0"/>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stare de rău (greaţă), diaree, indigestie</w:t>
      </w:r>
    </w:p>
    <w:p w14:paraId="572BC5D0" w14:textId="77777777" w:rsidR="008634C1" w:rsidRPr="00C22CF5" w:rsidRDefault="008634C1" w:rsidP="0079264C">
      <w:pPr>
        <w:pStyle w:val="Text"/>
        <w:widowControl w:val="0"/>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mâncărime, urticarie, erupţii pe piele, creşterea sensibilităţii pielii la soare</w:t>
      </w:r>
    </w:p>
    <w:p w14:paraId="4550955A" w14:textId="77777777" w:rsidR="008634C1" w:rsidRPr="00C22CF5" w:rsidRDefault="008634C1" w:rsidP="0079264C">
      <w:pPr>
        <w:pStyle w:val="Text"/>
        <w:widowControl w:val="0"/>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creştere în greutate</w:t>
      </w:r>
    </w:p>
    <w:p w14:paraId="3F7E80E7" w14:textId="77777777" w:rsidR="008634C1" w:rsidRPr="00C22CF5" w:rsidRDefault="008634C1" w:rsidP="0079264C">
      <w:pPr>
        <w:pStyle w:val="Text"/>
        <w:widowControl w:val="0"/>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simptome asemănătoare celor de gripă</w:t>
      </w:r>
    </w:p>
    <w:p w14:paraId="7323E446" w14:textId="77777777" w:rsidR="008634C1" w:rsidRPr="00C22CF5" w:rsidRDefault="008634C1" w:rsidP="0079264C">
      <w:pPr>
        <w:pStyle w:val="Text"/>
        <w:widowControl w:val="0"/>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umflare a braţelor</w:t>
      </w:r>
    </w:p>
    <w:p w14:paraId="42F940C6" w14:textId="77777777" w:rsidR="008634C1" w:rsidRPr="00C22CF5" w:rsidRDefault="008634C1" w:rsidP="0079264C">
      <w:pPr>
        <w:pStyle w:val="Text"/>
        <w:widowControl w:val="0"/>
        <w:spacing w:before="0"/>
        <w:jc w:val="left"/>
        <w:rPr>
          <w:color w:val="000000"/>
          <w:sz w:val="22"/>
          <w:szCs w:val="22"/>
          <w:lang w:val="ro-RO"/>
        </w:rPr>
      </w:pPr>
    </w:p>
    <w:p w14:paraId="6F36C2C5" w14:textId="2B9C7B07" w:rsidR="008634C1" w:rsidRPr="00C22CF5" w:rsidRDefault="008634C1" w:rsidP="0079264C">
      <w:pPr>
        <w:pStyle w:val="Text"/>
        <w:keepNext/>
        <w:spacing w:before="0"/>
        <w:jc w:val="left"/>
        <w:rPr>
          <w:color w:val="000000"/>
          <w:sz w:val="22"/>
          <w:szCs w:val="22"/>
          <w:lang w:val="ro-RO"/>
        </w:rPr>
      </w:pPr>
      <w:r w:rsidRPr="00C22CF5">
        <w:rPr>
          <w:color w:val="000000"/>
          <w:sz w:val="22"/>
          <w:szCs w:val="22"/>
          <w:lang w:val="ro-RO"/>
        </w:rPr>
        <w:t xml:space="preserve">Rare </w:t>
      </w:r>
      <w:r w:rsidRPr="00C22CF5">
        <w:rPr>
          <w:sz w:val="22"/>
          <w:szCs w:val="22"/>
          <w:lang w:val="ro-RO"/>
        </w:rPr>
        <w:t>(pot afecta până la 1 din 1</w:t>
      </w:r>
      <w:r w:rsidR="00D176F5" w:rsidRPr="00C22CF5">
        <w:rPr>
          <w:sz w:val="22"/>
          <w:szCs w:val="22"/>
          <w:lang w:val="ro-RO"/>
        </w:rPr>
        <w:t> </w:t>
      </w:r>
      <w:r w:rsidRPr="00C22CF5">
        <w:rPr>
          <w:sz w:val="22"/>
          <w:szCs w:val="22"/>
          <w:lang w:val="ro-RO"/>
        </w:rPr>
        <w:t>000 persoane)</w:t>
      </w:r>
    </w:p>
    <w:p w14:paraId="22DAED6A" w14:textId="77777777" w:rsidR="008634C1" w:rsidRPr="00C22CF5" w:rsidRDefault="008634C1" w:rsidP="0079264C">
      <w:pPr>
        <w:pStyle w:val="Text"/>
        <w:widowControl w:val="0"/>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infestări parazitare</w:t>
      </w:r>
    </w:p>
    <w:p w14:paraId="43D2BA13" w14:textId="77777777" w:rsidR="008634C1" w:rsidRPr="00C22CF5" w:rsidRDefault="008634C1" w:rsidP="0079264C">
      <w:pPr>
        <w:pStyle w:val="Text"/>
        <w:widowControl w:val="0"/>
        <w:spacing w:before="0"/>
        <w:jc w:val="left"/>
        <w:rPr>
          <w:sz w:val="22"/>
          <w:szCs w:val="22"/>
          <w:lang w:val="ro-RO"/>
        </w:rPr>
      </w:pPr>
    </w:p>
    <w:p w14:paraId="06393815" w14:textId="77777777" w:rsidR="008634C1" w:rsidRPr="00C22CF5" w:rsidRDefault="008634C1" w:rsidP="0079264C">
      <w:pPr>
        <w:pStyle w:val="Text"/>
        <w:keepNext/>
        <w:spacing w:before="0"/>
        <w:jc w:val="left"/>
        <w:rPr>
          <w:sz w:val="22"/>
          <w:szCs w:val="22"/>
          <w:lang w:val="ro-RO"/>
        </w:rPr>
      </w:pPr>
      <w:r w:rsidRPr="00C22CF5">
        <w:rPr>
          <w:sz w:val="22"/>
          <w:szCs w:val="22"/>
          <w:lang w:val="ro-RO"/>
        </w:rPr>
        <w:t>Cu frecvenţă necunoscută (frecvenţa nu poate fi estimată din datele disponibile)</w:t>
      </w:r>
    </w:p>
    <w:p w14:paraId="5C29348D" w14:textId="77777777" w:rsidR="008634C1" w:rsidRPr="00C22CF5" w:rsidRDefault="008634C1" w:rsidP="0079264C">
      <w:pPr>
        <w:pStyle w:val="Text"/>
        <w:keepNext/>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durere musculară şi umflare a articulaţiilor</w:t>
      </w:r>
    </w:p>
    <w:p w14:paraId="33D1E488" w14:textId="77777777" w:rsidR="008634C1" w:rsidRPr="00C22CF5" w:rsidRDefault="008634C1" w:rsidP="0079264C">
      <w:pPr>
        <w:pStyle w:val="Text"/>
        <w:widowControl w:val="0"/>
        <w:numPr>
          <w:ilvl w:val="0"/>
          <w:numId w:val="36"/>
        </w:numPr>
        <w:tabs>
          <w:tab w:val="clear" w:pos="964"/>
        </w:tabs>
        <w:spacing w:before="0"/>
        <w:ind w:left="567" w:hanging="567"/>
        <w:jc w:val="left"/>
        <w:rPr>
          <w:color w:val="000000"/>
          <w:sz w:val="22"/>
          <w:szCs w:val="22"/>
          <w:lang w:val="ro-RO"/>
        </w:rPr>
      </w:pPr>
      <w:r w:rsidRPr="00C22CF5">
        <w:rPr>
          <w:color w:val="000000"/>
          <w:sz w:val="22"/>
          <w:szCs w:val="22"/>
          <w:lang w:val="ro-RO"/>
        </w:rPr>
        <w:t>cădere a părului</w:t>
      </w:r>
    </w:p>
    <w:p w14:paraId="1639110C" w14:textId="77777777" w:rsidR="008634C1" w:rsidRPr="00C22CF5" w:rsidRDefault="008634C1" w:rsidP="0079264C">
      <w:pPr>
        <w:pStyle w:val="Text"/>
        <w:widowControl w:val="0"/>
        <w:spacing w:before="0"/>
        <w:jc w:val="left"/>
        <w:rPr>
          <w:sz w:val="22"/>
          <w:szCs w:val="22"/>
          <w:lang w:val="ro-RO"/>
        </w:rPr>
      </w:pPr>
    </w:p>
    <w:p w14:paraId="264FB275" w14:textId="77777777" w:rsidR="008634C1" w:rsidRPr="00C22CF5" w:rsidRDefault="008634C1" w:rsidP="0079264C">
      <w:pPr>
        <w:keepNext/>
        <w:numPr>
          <w:ilvl w:val="12"/>
          <w:numId w:val="0"/>
        </w:numPr>
        <w:spacing w:line="240" w:lineRule="auto"/>
        <w:rPr>
          <w:b/>
          <w:lang w:val="ro-RO"/>
        </w:rPr>
      </w:pPr>
      <w:r w:rsidRPr="00C22CF5">
        <w:rPr>
          <w:b/>
          <w:lang w:val="ro-RO"/>
        </w:rPr>
        <w:t>Raportarea reacţiilor adverse</w:t>
      </w:r>
    </w:p>
    <w:p w14:paraId="5A7DF5B7" w14:textId="77777777" w:rsidR="008634C1" w:rsidRPr="00C22CF5" w:rsidRDefault="008634C1" w:rsidP="0079264C">
      <w:pPr>
        <w:pStyle w:val="Text"/>
        <w:widowControl w:val="0"/>
        <w:spacing w:before="0"/>
        <w:jc w:val="left"/>
        <w:rPr>
          <w:color w:val="000000"/>
          <w:sz w:val="22"/>
          <w:szCs w:val="22"/>
          <w:lang w:val="ro-RO"/>
        </w:rPr>
      </w:pPr>
      <w:r w:rsidRPr="00C22CF5">
        <w:rPr>
          <w:sz w:val="22"/>
          <w:szCs w:val="22"/>
          <w:lang w:val="ro-RO"/>
        </w:rPr>
        <w:t xml:space="preserve">Dacă manifestaţi orice reacţii adverse, adresaţi-vă medicului dumneavoastră, farmacistului sau asistentei medicale. Acestea includ orice reacţii adverse nemenţionate în acest prospect. De asemenea, puteţi raporta reacţiile adverse direct </w:t>
      </w:r>
      <w:r w:rsidRPr="00C22CF5">
        <w:rPr>
          <w:sz w:val="22"/>
          <w:szCs w:val="22"/>
          <w:shd w:val="clear" w:color="auto" w:fill="FFFFFF"/>
          <w:lang w:val="ro-RO"/>
        </w:rPr>
        <w:t>prin intermediul</w:t>
      </w:r>
      <w:r w:rsidRPr="00C22CF5">
        <w:rPr>
          <w:sz w:val="22"/>
          <w:szCs w:val="22"/>
          <w:shd w:val="pct15" w:color="auto" w:fill="FFFFFF"/>
          <w:lang w:val="ro-RO"/>
        </w:rPr>
        <w:t xml:space="preserve"> sistemului naţional de raportare, aşa cum este menţionat în </w:t>
      </w:r>
      <w:hyperlink r:id="rId50" w:history="1">
        <w:r w:rsidRPr="00C22CF5">
          <w:rPr>
            <w:rStyle w:val="Hyperlink"/>
            <w:sz w:val="22"/>
            <w:shd w:val="pct15" w:color="auto" w:fill="FFFFFF"/>
            <w:lang w:val="ro-RO"/>
          </w:rPr>
          <w:t>Anexa V</w:t>
        </w:r>
      </w:hyperlink>
      <w:r w:rsidRPr="00C22CF5">
        <w:rPr>
          <w:sz w:val="22"/>
          <w:szCs w:val="22"/>
          <w:lang w:val="ro-RO"/>
        </w:rPr>
        <w:t>. Raportând reacţiile adverse, puteţi contribui la furnizarea de informaţii suplimentare privind siguranţa acestui medicament.</w:t>
      </w:r>
    </w:p>
    <w:p w14:paraId="2D4844B3" w14:textId="77777777" w:rsidR="008634C1" w:rsidRPr="00C22CF5" w:rsidRDefault="008634C1" w:rsidP="0079264C">
      <w:pPr>
        <w:widowControl w:val="0"/>
        <w:numPr>
          <w:ilvl w:val="12"/>
          <w:numId w:val="0"/>
        </w:numPr>
        <w:tabs>
          <w:tab w:val="clear" w:pos="567"/>
        </w:tabs>
        <w:spacing w:line="240" w:lineRule="auto"/>
        <w:ind w:right="-29"/>
        <w:rPr>
          <w:color w:val="000000"/>
          <w:lang w:val="ro-RO"/>
        </w:rPr>
      </w:pPr>
    </w:p>
    <w:p w14:paraId="48804AFD" w14:textId="77777777" w:rsidR="008634C1" w:rsidRPr="00C22CF5" w:rsidRDefault="008634C1" w:rsidP="0079264C">
      <w:pPr>
        <w:widowControl w:val="0"/>
        <w:numPr>
          <w:ilvl w:val="12"/>
          <w:numId w:val="0"/>
        </w:numPr>
        <w:tabs>
          <w:tab w:val="clear" w:pos="567"/>
        </w:tabs>
        <w:spacing w:line="240" w:lineRule="auto"/>
        <w:ind w:right="-2"/>
        <w:rPr>
          <w:color w:val="000000"/>
          <w:lang w:val="ro-RO"/>
        </w:rPr>
      </w:pPr>
    </w:p>
    <w:p w14:paraId="7CC99C14" w14:textId="77777777" w:rsidR="008634C1" w:rsidRPr="00C22CF5" w:rsidRDefault="008634C1" w:rsidP="0079264C">
      <w:pPr>
        <w:keepNext/>
        <w:widowControl w:val="0"/>
        <w:numPr>
          <w:ilvl w:val="12"/>
          <w:numId w:val="0"/>
        </w:numPr>
        <w:tabs>
          <w:tab w:val="clear" w:pos="567"/>
        </w:tabs>
        <w:spacing w:line="240" w:lineRule="auto"/>
        <w:rPr>
          <w:b/>
          <w:color w:val="000000"/>
          <w:szCs w:val="24"/>
          <w:lang w:val="ro-RO"/>
        </w:rPr>
      </w:pPr>
      <w:r w:rsidRPr="00C22CF5">
        <w:rPr>
          <w:b/>
          <w:color w:val="000000"/>
          <w:szCs w:val="24"/>
          <w:lang w:val="ro-RO"/>
        </w:rPr>
        <w:t>5.</w:t>
      </w:r>
      <w:r w:rsidRPr="00C22CF5">
        <w:rPr>
          <w:b/>
          <w:color w:val="000000"/>
          <w:szCs w:val="24"/>
          <w:lang w:val="ro-RO"/>
        </w:rPr>
        <w:tab/>
      </w:r>
      <w:r w:rsidRPr="00C22CF5">
        <w:rPr>
          <w:b/>
          <w:color w:val="000000"/>
          <w:lang w:val="ro-RO"/>
        </w:rPr>
        <w:t>Cum se păstrează Xolair</w:t>
      </w:r>
    </w:p>
    <w:p w14:paraId="5D75B91A" w14:textId="77777777" w:rsidR="008634C1" w:rsidRPr="00C22CF5" w:rsidRDefault="008634C1" w:rsidP="0079264C">
      <w:pPr>
        <w:keepNext/>
        <w:widowControl w:val="0"/>
        <w:numPr>
          <w:ilvl w:val="12"/>
          <w:numId w:val="0"/>
        </w:numPr>
        <w:tabs>
          <w:tab w:val="clear" w:pos="567"/>
        </w:tabs>
        <w:spacing w:line="240" w:lineRule="auto"/>
        <w:rPr>
          <w:color w:val="000000"/>
          <w:szCs w:val="24"/>
          <w:lang w:val="ro-RO"/>
        </w:rPr>
      </w:pPr>
    </w:p>
    <w:p w14:paraId="084B14CF" w14:textId="77777777" w:rsidR="008634C1" w:rsidRPr="00C22CF5" w:rsidRDefault="008634C1" w:rsidP="0079264C">
      <w:pPr>
        <w:pStyle w:val="Text"/>
        <w:widowControl w:val="0"/>
        <w:numPr>
          <w:ilvl w:val="0"/>
          <w:numId w:val="2"/>
        </w:numPr>
        <w:tabs>
          <w:tab w:val="clear" w:pos="851"/>
        </w:tabs>
        <w:spacing w:before="0"/>
        <w:ind w:left="567" w:hanging="567"/>
        <w:jc w:val="left"/>
        <w:rPr>
          <w:color w:val="000000"/>
          <w:sz w:val="22"/>
          <w:lang w:val="ro-RO"/>
        </w:rPr>
      </w:pPr>
      <w:r w:rsidRPr="00C22CF5">
        <w:rPr>
          <w:noProof/>
          <w:sz w:val="22"/>
          <w:szCs w:val="22"/>
          <w:lang w:val="ro-RO"/>
        </w:rPr>
        <w:t>Nu lăsaţi acest medicament la vederea şi îndemâna copiilor</w:t>
      </w:r>
      <w:r w:rsidRPr="00C22CF5">
        <w:rPr>
          <w:color w:val="000000"/>
          <w:sz w:val="22"/>
          <w:lang w:val="ro-RO"/>
        </w:rPr>
        <w:t>.</w:t>
      </w:r>
    </w:p>
    <w:p w14:paraId="4369EE10" w14:textId="1E3735A2" w:rsidR="008634C1" w:rsidRPr="00C22CF5" w:rsidRDefault="008634C1" w:rsidP="0079264C">
      <w:pPr>
        <w:pStyle w:val="Text"/>
        <w:numPr>
          <w:ilvl w:val="0"/>
          <w:numId w:val="2"/>
        </w:numPr>
        <w:tabs>
          <w:tab w:val="clear" w:pos="851"/>
        </w:tabs>
        <w:spacing w:before="0"/>
        <w:ind w:left="567" w:hanging="567"/>
        <w:jc w:val="left"/>
        <w:rPr>
          <w:color w:val="000000"/>
          <w:sz w:val="22"/>
          <w:lang w:val="ro-RO"/>
        </w:rPr>
      </w:pPr>
      <w:r w:rsidRPr="00C22CF5">
        <w:rPr>
          <w:color w:val="000000"/>
          <w:sz w:val="22"/>
          <w:lang w:val="ro-RO"/>
        </w:rPr>
        <w:t xml:space="preserve">Nu utilizaţi </w:t>
      </w:r>
      <w:r w:rsidRPr="00C22CF5">
        <w:rPr>
          <w:noProof/>
          <w:sz w:val="22"/>
          <w:szCs w:val="22"/>
          <w:lang w:val="ro-RO"/>
        </w:rPr>
        <w:t>acest medicament</w:t>
      </w:r>
      <w:r w:rsidRPr="00C22CF5">
        <w:rPr>
          <w:noProof/>
          <w:lang w:val="ro-RO"/>
        </w:rPr>
        <w:t xml:space="preserve"> </w:t>
      </w:r>
      <w:r w:rsidRPr="00C22CF5">
        <w:rPr>
          <w:color w:val="000000"/>
          <w:sz w:val="22"/>
          <w:lang w:val="ro-RO"/>
        </w:rPr>
        <w:t>după data de expirare înscrisă pe etichetă</w:t>
      </w:r>
      <w:r w:rsidR="00D176F5" w:rsidRPr="00C22CF5">
        <w:rPr>
          <w:color w:val="000000"/>
          <w:sz w:val="22"/>
          <w:lang w:val="ro-RO"/>
        </w:rPr>
        <w:t xml:space="preserve"> după EXP</w:t>
      </w:r>
      <w:r w:rsidRPr="00C22CF5">
        <w:rPr>
          <w:color w:val="000000"/>
          <w:sz w:val="22"/>
          <w:lang w:val="ro-RO"/>
        </w:rPr>
        <w:t xml:space="preserve">. </w:t>
      </w:r>
      <w:r w:rsidRPr="00C22CF5">
        <w:rPr>
          <w:sz w:val="22"/>
          <w:szCs w:val="22"/>
          <w:lang w:val="ro-RO"/>
        </w:rPr>
        <w:t>Data de expirare se referă la ultima zi a lunii respective.</w:t>
      </w:r>
      <w:r w:rsidR="00214947" w:rsidRPr="00C22CF5">
        <w:rPr>
          <w:sz w:val="22"/>
          <w:szCs w:val="22"/>
          <w:lang w:val="ro-RO"/>
        </w:rPr>
        <w:t xml:space="preserve"> Cutia de carton care conține seringa preumplută poate fi păstrată la temperatura camerei (25</w:t>
      </w:r>
      <w:r w:rsidR="00214947" w:rsidRPr="00C22CF5">
        <w:rPr>
          <w:color w:val="000000"/>
          <w:sz w:val="22"/>
          <w:lang w:val="ro-RO"/>
        </w:rPr>
        <w:t>°C) pentru o durată totală de 48</w:t>
      </w:r>
      <w:r w:rsidR="00C25738" w:rsidRPr="00C22CF5">
        <w:rPr>
          <w:color w:val="000000"/>
          <w:sz w:val="22"/>
          <w:lang w:val="ro-RO"/>
        </w:rPr>
        <w:t> </w:t>
      </w:r>
      <w:r w:rsidR="00214947" w:rsidRPr="00C22CF5">
        <w:rPr>
          <w:color w:val="000000"/>
          <w:sz w:val="22"/>
          <w:lang w:val="ro-RO"/>
        </w:rPr>
        <w:t>ore înainte de utilizare.</w:t>
      </w:r>
    </w:p>
    <w:p w14:paraId="51DEC3BD" w14:textId="77777777" w:rsidR="008634C1" w:rsidRPr="00C22CF5" w:rsidRDefault="008634C1" w:rsidP="0079264C">
      <w:pPr>
        <w:pStyle w:val="Text"/>
        <w:widowControl w:val="0"/>
        <w:numPr>
          <w:ilvl w:val="0"/>
          <w:numId w:val="2"/>
        </w:numPr>
        <w:tabs>
          <w:tab w:val="clear" w:pos="851"/>
        </w:tabs>
        <w:spacing w:before="0"/>
        <w:ind w:left="567" w:hanging="567"/>
        <w:jc w:val="left"/>
        <w:rPr>
          <w:color w:val="000000"/>
          <w:sz w:val="22"/>
          <w:lang w:val="ro-RO"/>
        </w:rPr>
      </w:pPr>
      <w:r w:rsidRPr="00C22CF5">
        <w:rPr>
          <w:color w:val="000000"/>
          <w:sz w:val="22"/>
          <w:lang w:val="ro-RO"/>
        </w:rPr>
        <w:t>A se păstra în ambalajul original pentru a fi protejat de lumină.</w:t>
      </w:r>
    </w:p>
    <w:p w14:paraId="6A080106" w14:textId="77777777" w:rsidR="008634C1" w:rsidRPr="00C22CF5" w:rsidRDefault="008634C1" w:rsidP="0079264C">
      <w:pPr>
        <w:pStyle w:val="Text"/>
        <w:widowControl w:val="0"/>
        <w:numPr>
          <w:ilvl w:val="0"/>
          <w:numId w:val="2"/>
        </w:numPr>
        <w:tabs>
          <w:tab w:val="clear" w:pos="851"/>
        </w:tabs>
        <w:spacing w:before="0"/>
        <w:ind w:left="567" w:hanging="567"/>
        <w:jc w:val="left"/>
        <w:rPr>
          <w:lang w:val="ro-RO"/>
        </w:rPr>
      </w:pPr>
      <w:r w:rsidRPr="00C22CF5">
        <w:rPr>
          <w:color w:val="000000"/>
          <w:sz w:val="22"/>
          <w:lang w:val="ro-RO"/>
        </w:rPr>
        <w:t xml:space="preserve">A se păstra la frigider (2°C </w:t>
      </w:r>
      <w:r w:rsidRPr="00C22CF5">
        <w:rPr>
          <w:lang w:val="ro-RO"/>
        </w:rPr>
        <w:t>–</w:t>
      </w:r>
      <w:r w:rsidRPr="00C22CF5">
        <w:rPr>
          <w:color w:val="000000"/>
          <w:sz w:val="22"/>
          <w:lang w:val="ro-RO"/>
        </w:rPr>
        <w:t xml:space="preserve"> 8°C). A nu se congela.</w:t>
      </w:r>
    </w:p>
    <w:p w14:paraId="501C3B70" w14:textId="77777777" w:rsidR="008634C1" w:rsidRPr="00C22CF5" w:rsidRDefault="008634C1" w:rsidP="0079264C">
      <w:pPr>
        <w:widowControl w:val="0"/>
        <w:numPr>
          <w:ilvl w:val="0"/>
          <w:numId w:val="2"/>
        </w:numPr>
        <w:tabs>
          <w:tab w:val="clear" w:pos="567"/>
          <w:tab w:val="clear" w:pos="851"/>
        </w:tabs>
        <w:spacing w:line="240" w:lineRule="auto"/>
        <w:ind w:left="567" w:right="-2" w:hanging="567"/>
        <w:rPr>
          <w:color w:val="000000"/>
          <w:szCs w:val="24"/>
          <w:lang w:val="ro-RO"/>
        </w:rPr>
      </w:pPr>
      <w:r w:rsidRPr="00C22CF5">
        <w:rPr>
          <w:color w:val="000000"/>
          <w:szCs w:val="24"/>
          <w:lang w:val="ro-RO"/>
        </w:rPr>
        <w:t>Nu utilizaţi dacă ambalajul este deteriorat sau prezintă semne de deschidere anterioară.</w:t>
      </w:r>
    </w:p>
    <w:p w14:paraId="662125FB" w14:textId="77777777" w:rsidR="008634C1" w:rsidRPr="00C22CF5" w:rsidRDefault="008634C1" w:rsidP="0079264C">
      <w:pPr>
        <w:widowControl w:val="0"/>
        <w:numPr>
          <w:ilvl w:val="12"/>
          <w:numId w:val="0"/>
        </w:numPr>
        <w:tabs>
          <w:tab w:val="clear" w:pos="567"/>
        </w:tabs>
        <w:spacing w:line="240" w:lineRule="auto"/>
        <w:ind w:right="-2"/>
        <w:rPr>
          <w:color w:val="000000"/>
          <w:szCs w:val="24"/>
          <w:lang w:val="ro-RO"/>
        </w:rPr>
      </w:pPr>
    </w:p>
    <w:p w14:paraId="20BAF669" w14:textId="77777777" w:rsidR="008634C1" w:rsidRPr="00C22CF5" w:rsidRDefault="008634C1" w:rsidP="0079264C">
      <w:pPr>
        <w:widowControl w:val="0"/>
        <w:numPr>
          <w:ilvl w:val="12"/>
          <w:numId w:val="0"/>
        </w:numPr>
        <w:tabs>
          <w:tab w:val="clear" w:pos="567"/>
        </w:tabs>
        <w:spacing w:line="240" w:lineRule="auto"/>
        <w:ind w:right="-2"/>
        <w:rPr>
          <w:color w:val="000000"/>
          <w:szCs w:val="24"/>
          <w:lang w:val="ro-RO"/>
        </w:rPr>
      </w:pPr>
    </w:p>
    <w:p w14:paraId="3F8BE705" w14:textId="77777777" w:rsidR="008634C1" w:rsidRPr="00C22CF5" w:rsidRDefault="008634C1" w:rsidP="0079264C">
      <w:pPr>
        <w:keepNext/>
        <w:widowControl w:val="0"/>
        <w:numPr>
          <w:ilvl w:val="12"/>
          <w:numId w:val="0"/>
        </w:numPr>
        <w:tabs>
          <w:tab w:val="clear" w:pos="567"/>
        </w:tabs>
        <w:spacing w:line="240" w:lineRule="auto"/>
        <w:rPr>
          <w:b/>
          <w:color w:val="000000"/>
          <w:szCs w:val="24"/>
          <w:lang w:val="ro-RO"/>
        </w:rPr>
      </w:pPr>
      <w:r w:rsidRPr="00C22CF5">
        <w:rPr>
          <w:b/>
          <w:color w:val="000000"/>
          <w:szCs w:val="24"/>
          <w:lang w:val="ro-RO"/>
        </w:rPr>
        <w:t>6.</w:t>
      </w:r>
      <w:r w:rsidRPr="00C22CF5">
        <w:rPr>
          <w:b/>
          <w:color w:val="000000"/>
          <w:szCs w:val="24"/>
          <w:lang w:val="ro-RO"/>
        </w:rPr>
        <w:tab/>
      </w:r>
      <w:r w:rsidRPr="00C22CF5">
        <w:rPr>
          <w:b/>
          <w:noProof/>
          <w:szCs w:val="24"/>
          <w:lang w:val="ro-RO"/>
        </w:rPr>
        <w:t>Conţinutul ambalajului şi alte informaţii</w:t>
      </w:r>
    </w:p>
    <w:p w14:paraId="752A9297" w14:textId="77777777" w:rsidR="008634C1" w:rsidRPr="00C22CF5" w:rsidRDefault="008634C1" w:rsidP="0079264C">
      <w:pPr>
        <w:pStyle w:val="Text"/>
        <w:keepNext/>
        <w:widowControl w:val="0"/>
        <w:spacing w:before="0"/>
        <w:jc w:val="left"/>
        <w:rPr>
          <w:color w:val="000000"/>
          <w:sz w:val="22"/>
          <w:lang w:val="ro-RO"/>
        </w:rPr>
      </w:pPr>
    </w:p>
    <w:p w14:paraId="7D469AA5" w14:textId="77777777" w:rsidR="008634C1" w:rsidRPr="00C22CF5" w:rsidRDefault="008634C1" w:rsidP="0079264C">
      <w:pPr>
        <w:pStyle w:val="Text"/>
        <w:keepNext/>
        <w:widowControl w:val="0"/>
        <w:spacing w:before="0"/>
        <w:jc w:val="left"/>
        <w:rPr>
          <w:b/>
          <w:color w:val="000000"/>
          <w:sz w:val="22"/>
          <w:lang w:val="ro-RO"/>
        </w:rPr>
      </w:pPr>
      <w:r w:rsidRPr="00C22CF5">
        <w:rPr>
          <w:b/>
          <w:color w:val="000000"/>
          <w:sz w:val="22"/>
          <w:lang w:val="ro-RO"/>
        </w:rPr>
        <w:t>Ce conţine Xolair</w:t>
      </w:r>
    </w:p>
    <w:p w14:paraId="18A7AC72" w14:textId="54C2D2E7" w:rsidR="008634C1" w:rsidRPr="00C22CF5" w:rsidRDefault="008634C1" w:rsidP="0079264C">
      <w:pPr>
        <w:keepNext/>
        <w:numPr>
          <w:ilvl w:val="0"/>
          <w:numId w:val="16"/>
        </w:numPr>
        <w:tabs>
          <w:tab w:val="clear" w:pos="567"/>
        </w:tabs>
        <w:spacing w:line="240" w:lineRule="auto"/>
        <w:ind w:left="567" w:hanging="567"/>
        <w:rPr>
          <w:szCs w:val="24"/>
          <w:lang w:val="ro-RO"/>
        </w:rPr>
      </w:pPr>
      <w:r w:rsidRPr="00C22CF5">
        <w:rPr>
          <w:color w:val="000000"/>
          <w:szCs w:val="24"/>
          <w:lang w:val="ro-RO"/>
        </w:rPr>
        <w:t xml:space="preserve">Substanţa activă este omalizumab. </w:t>
      </w:r>
      <w:r w:rsidR="00D176F5" w:rsidRPr="00C22CF5">
        <w:rPr>
          <w:color w:val="000000"/>
          <w:szCs w:val="24"/>
          <w:lang w:val="ro-RO"/>
        </w:rPr>
        <w:t>Un stilou</w:t>
      </w:r>
      <w:r w:rsidR="00B254C4" w:rsidRPr="00C22CF5">
        <w:rPr>
          <w:color w:val="000000"/>
          <w:szCs w:val="24"/>
          <w:lang w:val="ro-RO"/>
        </w:rPr>
        <w:t xml:space="preserve"> injector</w:t>
      </w:r>
      <w:r w:rsidRPr="00C22CF5">
        <w:rPr>
          <w:color w:val="000000"/>
          <w:szCs w:val="24"/>
          <w:lang w:val="ro-RO"/>
        </w:rPr>
        <w:t xml:space="preserve"> cu 0,5 ml soluţie conţine 75 mg de omalizumab.</w:t>
      </w:r>
    </w:p>
    <w:p w14:paraId="57B1E3BD" w14:textId="1039B3BE" w:rsidR="008634C1" w:rsidRPr="00C22CF5" w:rsidRDefault="008634C1" w:rsidP="0079264C">
      <w:pPr>
        <w:pStyle w:val="Text"/>
        <w:widowControl w:val="0"/>
        <w:spacing w:before="0"/>
        <w:ind w:left="567" w:hanging="567"/>
        <w:jc w:val="left"/>
      </w:pPr>
      <w:r w:rsidRPr="00C22CF5">
        <w:rPr>
          <w:color w:val="000000"/>
          <w:lang w:val="ro-RO"/>
        </w:rPr>
        <w:t>-</w:t>
      </w:r>
      <w:r w:rsidRPr="00C22CF5">
        <w:rPr>
          <w:color w:val="000000"/>
          <w:lang w:val="ro-RO"/>
        </w:rPr>
        <w:tab/>
      </w:r>
      <w:r w:rsidRPr="00C22CF5">
        <w:rPr>
          <w:color w:val="000000"/>
          <w:sz w:val="22"/>
          <w:lang w:val="ro-RO"/>
        </w:rPr>
        <w:t xml:space="preserve">Celelalte componente sunt arginină clorhidrat, </w:t>
      </w:r>
      <w:r w:rsidR="00BA675C" w:rsidRPr="00C22CF5">
        <w:rPr>
          <w:color w:val="000000"/>
          <w:sz w:val="22"/>
          <w:lang w:val="ro-RO"/>
        </w:rPr>
        <w:t>clorhidrat</w:t>
      </w:r>
      <w:r w:rsidR="00BA675C" w:rsidRPr="00C22CF5" w:rsidDel="00D176F5">
        <w:rPr>
          <w:color w:val="000000"/>
          <w:sz w:val="22"/>
          <w:lang w:val="ro-RO"/>
        </w:rPr>
        <w:t xml:space="preserve"> </w:t>
      </w:r>
      <w:r w:rsidR="00BA675C" w:rsidRPr="00C22CF5">
        <w:rPr>
          <w:color w:val="000000"/>
          <w:sz w:val="22"/>
          <w:lang w:val="ro-RO"/>
        </w:rPr>
        <w:t xml:space="preserve">de </w:t>
      </w:r>
      <w:r w:rsidRPr="00C22CF5">
        <w:rPr>
          <w:color w:val="000000"/>
          <w:sz w:val="22"/>
          <w:lang w:val="ro-RO"/>
        </w:rPr>
        <w:t>histidină</w:t>
      </w:r>
      <w:r w:rsidR="00BA675C" w:rsidRPr="00C22CF5">
        <w:rPr>
          <w:color w:val="000000"/>
          <w:sz w:val="22"/>
          <w:lang w:val="ro-RO"/>
        </w:rPr>
        <w:t xml:space="preserve"> monohidrat</w:t>
      </w:r>
      <w:r w:rsidRPr="00C22CF5">
        <w:rPr>
          <w:color w:val="000000"/>
          <w:sz w:val="22"/>
          <w:lang w:val="ro-RO"/>
        </w:rPr>
        <w:t>, histidină, polisorbat 20 şi apă pentru preparate injectabile.</w:t>
      </w:r>
    </w:p>
    <w:p w14:paraId="69E72B2C" w14:textId="77777777" w:rsidR="008634C1" w:rsidRPr="00C22CF5" w:rsidRDefault="008634C1" w:rsidP="0079264C">
      <w:pPr>
        <w:widowControl w:val="0"/>
        <w:tabs>
          <w:tab w:val="clear" w:pos="567"/>
        </w:tabs>
        <w:spacing w:line="240" w:lineRule="auto"/>
        <w:ind w:right="-2"/>
        <w:rPr>
          <w:color w:val="000000"/>
          <w:szCs w:val="24"/>
          <w:lang w:val="ro-RO"/>
        </w:rPr>
      </w:pPr>
    </w:p>
    <w:p w14:paraId="64702953" w14:textId="77777777" w:rsidR="008634C1" w:rsidRPr="00C22CF5" w:rsidRDefault="008634C1" w:rsidP="0079264C">
      <w:pPr>
        <w:pStyle w:val="Text"/>
        <w:keepNext/>
        <w:widowControl w:val="0"/>
        <w:spacing w:before="0"/>
        <w:jc w:val="left"/>
        <w:rPr>
          <w:b/>
          <w:color w:val="000000"/>
          <w:sz w:val="22"/>
          <w:lang w:val="ro-RO"/>
        </w:rPr>
      </w:pPr>
      <w:r w:rsidRPr="00C22CF5">
        <w:rPr>
          <w:b/>
          <w:color w:val="000000"/>
          <w:sz w:val="22"/>
          <w:lang w:val="ro-RO"/>
        </w:rPr>
        <w:t>Cum arată Xolair şi conţinutul ambalajului</w:t>
      </w:r>
    </w:p>
    <w:p w14:paraId="3DEE3609" w14:textId="7B368E78" w:rsidR="008634C1" w:rsidRPr="00C22CF5" w:rsidRDefault="008634C1" w:rsidP="0079264C">
      <w:pPr>
        <w:pStyle w:val="Text"/>
        <w:spacing w:before="0"/>
        <w:jc w:val="left"/>
        <w:rPr>
          <w:color w:val="000000"/>
          <w:sz w:val="22"/>
          <w:lang w:val="ro-RO"/>
        </w:rPr>
      </w:pPr>
      <w:r w:rsidRPr="00C22CF5">
        <w:rPr>
          <w:color w:val="000000"/>
          <w:sz w:val="22"/>
          <w:lang w:val="ro-RO"/>
        </w:rPr>
        <w:t xml:space="preserve">Xolair soluţie injectabilă este furnizat sub forma unei soluţii transparente până la puțin opalescente, </w:t>
      </w:r>
      <w:r w:rsidRPr="00C22CF5">
        <w:rPr>
          <w:color w:val="000000"/>
          <w:sz w:val="22"/>
          <w:szCs w:val="22"/>
          <w:lang w:val="ro-RO"/>
        </w:rPr>
        <w:t>incoloră până la galben-maroniu deschis</w:t>
      </w:r>
      <w:r w:rsidRPr="00C22CF5">
        <w:rPr>
          <w:color w:val="000000"/>
          <w:sz w:val="22"/>
          <w:lang w:val="ro-RO"/>
        </w:rPr>
        <w:t>, într-</w:t>
      </w:r>
      <w:r w:rsidR="00D176F5" w:rsidRPr="00C22CF5">
        <w:rPr>
          <w:color w:val="000000"/>
          <w:sz w:val="22"/>
          <w:lang w:val="ro-RO"/>
        </w:rPr>
        <w:t xml:space="preserve">un stilou </w:t>
      </w:r>
      <w:r w:rsidR="00B254C4" w:rsidRPr="00C22CF5">
        <w:rPr>
          <w:color w:val="000000"/>
          <w:sz w:val="22"/>
          <w:lang w:val="ro-RO"/>
        </w:rPr>
        <w:t xml:space="preserve">injector </w:t>
      </w:r>
      <w:r w:rsidRPr="00C22CF5">
        <w:rPr>
          <w:color w:val="000000"/>
          <w:sz w:val="22"/>
          <w:lang w:val="ro-RO"/>
        </w:rPr>
        <w:t>preumplut.</w:t>
      </w:r>
    </w:p>
    <w:p w14:paraId="769BCBC9" w14:textId="77777777" w:rsidR="008634C1" w:rsidRPr="00C22CF5" w:rsidRDefault="008634C1" w:rsidP="0079264C">
      <w:pPr>
        <w:pStyle w:val="Text"/>
        <w:spacing w:before="0"/>
        <w:jc w:val="left"/>
        <w:rPr>
          <w:color w:val="000000"/>
          <w:sz w:val="22"/>
          <w:lang w:val="ro-RO"/>
        </w:rPr>
      </w:pPr>
    </w:p>
    <w:p w14:paraId="51E5DA06" w14:textId="4B3AEE24" w:rsidR="008634C1" w:rsidRPr="00C22CF5" w:rsidRDefault="008634C1" w:rsidP="0079264C">
      <w:pPr>
        <w:pStyle w:val="Text"/>
        <w:widowControl w:val="0"/>
        <w:spacing w:before="0"/>
        <w:jc w:val="left"/>
        <w:rPr>
          <w:sz w:val="22"/>
          <w:szCs w:val="22"/>
          <w:lang w:val="ro-RO"/>
        </w:rPr>
      </w:pPr>
      <w:r w:rsidRPr="00C22CF5">
        <w:rPr>
          <w:color w:val="000000"/>
          <w:sz w:val="22"/>
          <w:lang w:val="ro-RO"/>
        </w:rPr>
        <w:t xml:space="preserve">Xolair 75 mg soluţie injectabilă </w:t>
      </w:r>
      <w:r w:rsidR="00D176F5" w:rsidRPr="00C22CF5">
        <w:rPr>
          <w:color w:val="000000"/>
          <w:sz w:val="22"/>
          <w:lang w:val="ro-RO"/>
        </w:rPr>
        <w:t xml:space="preserve">în stilou </w:t>
      </w:r>
      <w:r w:rsidR="00B254C4" w:rsidRPr="00C22CF5">
        <w:rPr>
          <w:color w:val="000000"/>
          <w:sz w:val="22"/>
          <w:lang w:val="ro-RO"/>
        </w:rPr>
        <w:t xml:space="preserve">injector </w:t>
      </w:r>
      <w:r w:rsidR="00D176F5" w:rsidRPr="00C22CF5">
        <w:rPr>
          <w:color w:val="000000"/>
          <w:sz w:val="22"/>
          <w:lang w:val="ro-RO"/>
        </w:rPr>
        <w:t xml:space="preserve">preumplut </w:t>
      </w:r>
      <w:r w:rsidRPr="00C22CF5">
        <w:rPr>
          <w:color w:val="000000"/>
          <w:sz w:val="22"/>
          <w:lang w:val="ro-RO"/>
        </w:rPr>
        <w:t xml:space="preserve">este disponibil în ambalaje care conţin </w:t>
      </w:r>
      <w:r w:rsidR="00D176F5" w:rsidRPr="00C22CF5">
        <w:rPr>
          <w:sz w:val="22"/>
          <w:szCs w:val="22"/>
          <w:lang w:val="ro-RO"/>
        </w:rPr>
        <w:t>1 </w:t>
      </w:r>
      <w:r w:rsidR="00D975BF" w:rsidRPr="00C22CF5">
        <w:rPr>
          <w:sz w:val="22"/>
          <w:szCs w:val="22"/>
          <w:lang w:val="ro-RO"/>
        </w:rPr>
        <w:t xml:space="preserve">stilou </w:t>
      </w:r>
      <w:r w:rsidR="00741FE3" w:rsidRPr="00C22CF5">
        <w:rPr>
          <w:sz w:val="22"/>
          <w:szCs w:val="22"/>
          <w:lang w:val="ro-RO"/>
        </w:rPr>
        <w:t xml:space="preserve">injector </w:t>
      </w:r>
      <w:r w:rsidR="00D975BF" w:rsidRPr="00C22CF5">
        <w:rPr>
          <w:sz w:val="22"/>
          <w:szCs w:val="22"/>
          <w:lang w:val="ro-RO"/>
        </w:rPr>
        <w:t>preumplut și în ambalaje colective conținând</w:t>
      </w:r>
      <w:r w:rsidR="00D176F5" w:rsidRPr="00C22CF5">
        <w:rPr>
          <w:sz w:val="22"/>
          <w:szCs w:val="22"/>
          <w:lang w:val="ro-RO"/>
        </w:rPr>
        <w:t xml:space="preserve"> 3 (3 x 1) </w:t>
      </w:r>
      <w:r w:rsidR="00D975BF" w:rsidRPr="00C22CF5">
        <w:rPr>
          <w:sz w:val="22"/>
          <w:szCs w:val="22"/>
          <w:lang w:val="ro-RO"/>
        </w:rPr>
        <w:t>sau</w:t>
      </w:r>
      <w:r w:rsidR="00D176F5" w:rsidRPr="00C22CF5">
        <w:rPr>
          <w:sz w:val="22"/>
          <w:szCs w:val="22"/>
          <w:lang w:val="ro-RO"/>
        </w:rPr>
        <w:t xml:space="preserve"> 6 (6 x 1) </w:t>
      </w:r>
      <w:r w:rsidR="00D975BF" w:rsidRPr="00C22CF5">
        <w:rPr>
          <w:sz w:val="22"/>
          <w:szCs w:val="22"/>
          <w:lang w:val="ro-RO"/>
        </w:rPr>
        <w:t xml:space="preserve">stilouri </w:t>
      </w:r>
      <w:r w:rsidR="00741FE3" w:rsidRPr="00C22CF5">
        <w:rPr>
          <w:sz w:val="22"/>
          <w:szCs w:val="22"/>
          <w:lang w:val="ro-RO"/>
        </w:rPr>
        <w:t xml:space="preserve">injectoare </w:t>
      </w:r>
      <w:r w:rsidR="00D975BF" w:rsidRPr="00C22CF5">
        <w:rPr>
          <w:sz w:val="22"/>
          <w:szCs w:val="22"/>
          <w:lang w:val="ro-RO"/>
        </w:rPr>
        <w:t>preumplute</w:t>
      </w:r>
      <w:r w:rsidRPr="00C22CF5">
        <w:rPr>
          <w:color w:val="000000"/>
          <w:sz w:val="22"/>
          <w:lang w:val="ro-RO"/>
        </w:rPr>
        <w:t>.</w:t>
      </w:r>
    </w:p>
    <w:p w14:paraId="79EA09B1" w14:textId="77777777" w:rsidR="008634C1" w:rsidRPr="00C22CF5" w:rsidRDefault="008634C1" w:rsidP="0079264C">
      <w:pPr>
        <w:pStyle w:val="Text"/>
        <w:spacing w:before="0"/>
        <w:jc w:val="left"/>
        <w:rPr>
          <w:color w:val="000000"/>
          <w:sz w:val="22"/>
          <w:lang w:val="ro-RO"/>
        </w:rPr>
      </w:pPr>
    </w:p>
    <w:p w14:paraId="2282D2A0" w14:textId="2ECEB3B8" w:rsidR="008634C1" w:rsidRPr="00C22CF5" w:rsidRDefault="008634C1" w:rsidP="0079264C">
      <w:pPr>
        <w:pStyle w:val="Text"/>
        <w:widowControl w:val="0"/>
        <w:spacing w:before="0"/>
        <w:jc w:val="left"/>
        <w:rPr>
          <w:color w:val="000000"/>
          <w:sz w:val="22"/>
          <w:lang w:val="ro-RO"/>
        </w:rPr>
      </w:pPr>
      <w:r w:rsidRPr="00C22CF5">
        <w:rPr>
          <w:color w:val="000000"/>
          <w:sz w:val="22"/>
          <w:lang w:val="ro-RO"/>
        </w:rPr>
        <w:t>Este posibil ca nu toate mărimile de ambalaj să fie comercializate.</w:t>
      </w:r>
    </w:p>
    <w:p w14:paraId="0FD6F967" w14:textId="77777777" w:rsidR="008634C1" w:rsidRPr="00C22CF5" w:rsidRDefault="008634C1" w:rsidP="0079264C">
      <w:pPr>
        <w:widowControl w:val="0"/>
        <w:numPr>
          <w:ilvl w:val="12"/>
          <w:numId w:val="0"/>
        </w:numPr>
        <w:tabs>
          <w:tab w:val="clear" w:pos="567"/>
        </w:tabs>
        <w:spacing w:line="240" w:lineRule="auto"/>
        <w:ind w:right="-2"/>
        <w:rPr>
          <w:color w:val="000000"/>
          <w:szCs w:val="24"/>
          <w:lang w:val="ro-RO"/>
        </w:rPr>
      </w:pPr>
    </w:p>
    <w:p w14:paraId="452A9D83" w14:textId="77777777" w:rsidR="008634C1" w:rsidRPr="00C22CF5" w:rsidRDefault="008634C1" w:rsidP="0079264C">
      <w:pPr>
        <w:keepNext/>
        <w:widowControl w:val="0"/>
        <w:numPr>
          <w:ilvl w:val="12"/>
          <w:numId w:val="0"/>
        </w:numPr>
        <w:tabs>
          <w:tab w:val="clear" w:pos="567"/>
        </w:tabs>
        <w:spacing w:line="240" w:lineRule="auto"/>
        <w:rPr>
          <w:b/>
          <w:color w:val="000000"/>
          <w:szCs w:val="24"/>
          <w:lang w:val="ro-RO"/>
        </w:rPr>
      </w:pPr>
      <w:r w:rsidRPr="00C22CF5">
        <w:rPr>
          <w:b/>
          <w:color w:val="000000"/>
          <w:szCs w:val="24"/>
          <w:lang w:val="ro-RO"/>
        </w:rPr>
        <w:t>Deţinătorul autorizaţiei de punere pe piaţă</w:t>
      </w:r>
    </w:p>
    <w:p w14:paraId="0EE9942B" w14:textId="77777777" w:rsidR="008634C1" w:rsidRPr="00C22CF5" w:rsidRDefault="008634C1" w:rsidP="0079264C">
      <w:pPr>
        <w:keepNext/>
        <w:numPr>
          <w:ilvl w:val="12"/>
          <w:numId w:val="0"/>
        </w:numPr>
        <w:tabs>
          <w:tab w:val="clear" w:pos="567"/>
        </w:tabs>
        <w:spacing w:line="240" w:lineRule="auto"/>
        <w:rPr>
          <w:color w:val="000000"/>
          <w:szCs w:val="24"/>
          <w:lang w:val="ro-RO"/>
        </w:rPr>
      </w:pPr>
      <w:r w:rsidRPr="00C22CF5">
        <w:rPr>
          <w:color w:val="000000"/>
          <w:szCs w:val="24"/>
          <w:lang w:val="ro-RO"/>
        </w:rPr>
        <w:t>Novartis Europharm Limited</w:t>
      </w:r>
    </w:p>
    <w:p w14:paraId="31E5E67A" w14:textId="77777777" w:rsidR="008634C1" w:rsidRPr="00C22CF5" w:rsidRDefault="008634C1" w:rsidP="0079264C">
      <w:pPr>
        <w:keepNext/>
        <w:widowControl w:val="0"/>
        <w:spacing w:line="240" w:lineRule="auto"/>
        <w:rPr>
          <w:color w:val="000000"/>
          <w:lang w:val="ro-RO"/>
        </w:rPr>
      </w:pPr>
      <w:r w:rsidRPr="00C22CF5">
        <w:rPr>
          <w:color w:val="000000"/>
          <w:lang w:val="ro-RO"/>
        </w:rPr>
        <w:t>Vista Building</w:t>
      </w:r>
    </w:p>
    <w:p w14:paraId="5BC79A47" w14:textId="77777777" w:rsidR="008634C1" w:rsidRPr="00C22CF5" w:rsidRDefault="008634C1" w:rsidP="0079264C">
      <w:pPr>
        <w:keepNext/>
        <w:widowControl w:val="0"/>
        <w:spacing w:line="240" w:lineRule="auto"/>
        <w:rPr>
          <w:color w:val="000000"/>
        </w:rPr>
      </w:pPr>
      <w:r w:rsidRPr="00C22CF5">
        <w:rPr>
          <w:color w:val="000000"/>
        </w:rPr>
        <w:t>Elm Park, Merrion Road</w:t>
      </w:r>
    </w:p>
    <w:p w14:paraId="13768C55" w14:textId="77777777" w:rsidR="008634C1" w:rsidRPr="00C22CF5" w:rsidRDefault="008634C1" w:rsidP="0079264C">
      <w:pPr>
        <w:keepNext/>
        <w:widowControl w:val="0"/>
        <w:spacing w:line="240" w:lineRule="auto"/>
        <w:rPr>
          <w:color w:val="000000"/>
          <w:lang w:val="it-IT"/>
        </w:rPr>
      </w:pPr>
      <w:r w:rsidRPr="00C22CF5">
        <w:rPr>
          <w:color w:val="000000"/>
          <w:lang w:val="it-IT"/>
        </w:rPr>
        <w:t>Dublin 4</w:t>
      </w:r>
    </w:p>
    <w:p w14:paraId="45F259FE" w14:textId="77777777" w:rsidR="008634C1" w:rsidRPr="00C22CF5" w:rsidRDefault="008634C1" w:rsidP="0079264C">
      <w:pPr>
        <w:spacing w:line="240" w:lineRule="auto"/>
        <w:rPr>
          <w:color w:val="000000"/>
          <w:lang w:val="it-IT"/>
        </w:rPr>
      </w:pPr>
      <w:r w:rsidRPr="00C22CF5">
        <w:rPr>
          <w:color w:val="000000"/>
          <w:lang w:val="it-IT"/>
        </w:rPr>
        <w:t>Irlanda</w:t>
      </w:r>
    </w:p>
    <w:p w14:paraId="7D733931" w14:textId="77777777" w:rsidR="008634C1" w:rsidRPr="00C22CF5" w:rsidRDefault="008634C1" w:rsidP="0079264C">
      <w:pPr>
        <w:widowControl w:val="0"/>
        <w:numPr>
          <w:ilvl w:val="12"/>
          <w:numId w:val="0"/>
        </w:numPr>
        <w:tabs>
          <w:tab w:val="clear" w:pos="567"/>
        </w:tabs>
        <w:spacing w:line="240" w:lineRule="auto"/>
        <w:ind w:right="-2"/>
        <w:rPr>
          <w:color w:val="000000"/>
          <w:szCs w:val="24"/>
          <w:lang w:val="ro-RO"/>
        </w:rPr>
      </w:pPr>
    </w:p>
    <w:p w14:paraId="4865F76C" w14:textId="77777777" w:rsidR="008634C1" w:rsidRPr="00C22CF5" w:rsidRDefault="008634C1" w:rsidP="0079264C">
      <w:pPr>
        <w:keepNext/>
        <w:widowControl w:val="0"/>
        <w:numPr>
          <w:ilvl w:val="12"/>
          <w:numId w:val="0"/>
        </w:numPr>
        <w:tabs>
          <w:tab w:val="clear" w:pos="567"/>
        </w:tabs>
        <w:spacing w:line="240" w:lineRule="auto"/>
        <w:rPr>
          <w:b/>
          <w:color w:val="000000"/>
          <w:szCs w:val="24"/>
          <w:lang w:val="ro-RO"/>
        </w:rPr>
      </w:pPr>
      <w:r w:rsidRPr="00C22CF5">
        <w:rPr>
          <w:b/>
          <w:color w:val="000000"/>
          <w:szCs w:val="24"/>
          <w:lang w:val="ro-RO"/>
        </w:rPr>
        <w:t>Fabricantul</w:t>
      </w:r>
    </w:p>
    <w:p w14:paraId="5083B67E" w14:textId="77777777" w:rsidR="002C4BBA" w:rsidRPr="00C22CF5" w:rsidRDefault="002C4BBA" w:rsidP="0079264C">
      <w:pPr>
        <w:keepNext/>
        <w:spacing w:line="240" w:lineRule="auto"/>
        <w:rPr>
          <w:lang w:val="fr-CH"/>
        </w:rPr>
      </w:pPr>
      <w:r w:rsidRPr="00C22CF5">
        <w:rPr>
          <w:lang w:val="fr-CH"/>
        </w:rPr>
        <w:t>Novartis Farmacéutica S.A.</w:t>
      </w:r>
    </w:p>
    <w:p w14:paraId="67FCDF15" w14:textId="77777777" w:rsidR="002C4BBA" w:rsidRPr="00C22CF5" w:rsidRDefault="002C4BBA" w:rsidP="0079264C">
      <w:pPr>
        <w:keepNext/>
        <w:spacing w:line="240" w:lineRule="auto"/>
        <w:rPr>
          <w:lang w:val="fr-CH"/>
        </w:rPr>
      </w:pPr>
      <w:r w:rsidRPr="00C22CF5">
        <w:rPr>
          <w:lang w:val="fr-CH"/>
        </w:rPr>
        <w:t>Gran Via de les Corts Catalanes, 764</w:t>
      </w:r>
    </w:p>
    <w:p w14:paraId="6B070444" w14:textId="77777777" w:rsidR="002C4BBA" w:rsidRPr="00C22CF5" w:rsidRDefault="002C4BBA" w:rsidP="0079264C">
      <w:pPr>
        <w:keepNext/>
        <w:spacing w:line="240" w:lineRule="auto"/>
        <w:rPr>
          <w:lang w:val="fr-CH"/>
        </w:rPr>
      </w:pPr>
      <w:r w:rsidRPr="00C22CF5">
        <w:rPr>
          <w:lang w:val="fr-CH"/>
        </w:rPr>
        <w:t>08013 Barcelona</w:t>
      </w:r>
    </w:p>
    <w:p w14:paraId="073B842A" w14:textId="77777777" w:rsidR="002C4BBA" w:rsidRPr="00C22CF5" w:rsidRDefault="002C4BBA" w:rsidP="0079264C">
      <w:pPr>
        <w:spacing w:line="240" w:lineRule="auto"/>
        <w:rPr>
          <w:lang w:val="en-US"/>
        </w:rPr>
      </w:pPr>
      <w:r w:rsidRPr="00C22CF5">
        <w:rPr>
          <w:lang w:val="en-US"/>
        </w:rPr>
        <w:t>Spania</w:t>
      </w:r>
    </w:p>
    <w:p w14:paraId="114A029F" w14:textId="77777777" w:rsidR="002C4BBA" w:rsidRPr="00C22CF5" w:rsidRDefault="002C4BBA" w:rsidP="0079264C">
      <w:pPr>
        <w:numPr>
          <w:ilvl w:val="12"/>
          <w:numId w:val="0"/>
        </w:numPr>
        <w:spacing w:line="240" w:lineRule="auto"/>
        <w:rPr>
          <w:lang w:val="ro-RO"/>
        </w:rPr>
      </w:pPr>
    </w:p>
    <w:p w14:paraId="0AD1D65C" w14:textId="77777777" w:rsidR="008634C1" w:rsidRPr="00B04897" w:rsidRDefault="008634C1" w:rsidP="0079264C">
      <w:pPr>
        <w:keepNext/>
        <w:numPr>
          <w:ilvl w:val="12"/>
          <w:numId w:val="0"/>
        </w:numPr>
        <w:spacing w:line="240" w:lineRule="auto"/>
        <w:rPr>
          <w:shd w:val="pct15" w:color="auto" w:fill="auto"/>
          <w:lang w:val="ro-RO"/>
        </w:rPr>
      </w:pPr>
      <w:r w:rsidRPr="00B04897">
        <w:rPr>
          <w:shd w:val="pct15" w:color="auto" w:fill="auto"/>
          <w:lang w:val="ro-RO"/>
        </w:rPr>
        <w:t>Novartis Pharma GmbH</w:t>
      </w:r>
    </w:p>
    <w:p w14:paraId="2F193F05" w14:textId="77777777" w:rsidR="008634C1" w:rsidRPr="00B04897" w:rsidRDefault="008634C1" w:rsidP="0079264C">
      <w:pPr>
        <w:keepNext/>
        <w:numPr>
          <w:ilvl w:val="12"/>
          <w:numId w:val="0"/>
        </w:numPr>
        <w:spacing w:line="240" w:lineRule="auto"/>
        <w:rPr>
          <w:shd w:val="pct15" w:color="auto" w:fill="auto"/>
          <w:lang w:val="ro-RO"/>
        </w:rPr>
      </w:pPr>
      <w:r w:rsidRPr="00B04897">
        <w:rPr>
          <w:shd w:val="pct15" w:color="auto" w:fill="auto"/>
          <w:lang w:val="ro-RO"/>
        </w:rPr>
        <w:t>Roonstrasse 25</w:t>
      </w:r>
    </w:p>
    <w:p w14:paraId="7693741C" w14:textId="77777777" w:rsidR="008634C1" w:rsidRPr="00B04897" w:rsidRDefault="008634C1" w:rsidP="0079264C">
      <w:pPr>
        <w:keepNext/>
        <w:numPr>
          <w:ilvl w:val="12"/>
          <w:numId w:val="0"/>
        </w:numPr>
        <w:spacing w:line="240" w:lineRule="auto"/>
        <w:rPr>
          <w:shd w:val="pct15" w:color="auto" w:fill="auto"/>
          <w:lang w:val="ro-RO"/>
        </w:rPr>
      </w:pPr>
      <w:r w:rsidRPr="00B04897">
        <w:rPr>
          <w:shd w:val="pct15" w:color="auto" w:fill="auto"/>
          <w:lang w:val="ru-RU"/>
        </w:rPr>
        <w:t>D-</w:t>
      </w:r>
      <w:r w:rsidRPr="00B04897">
        <w:rPr>
          <w:shd w:val="pct15" w:color="auto" w:fill="auto"/>
          <w:lang w:val="ro-RO"/>
        </w:rPr>
        <w:t xml:space="preserve">90429 </w:t>
      </w:r>
      <w:r w:rsidRPr="00B04897">
        <w:rPr>
          <w:iCs/>
          <w:noProof/>
          <w:shd w:val="pct15" w:color="auto" w:fill="auto"/>
          <w:lang w:val="ro-RO"/>
        </w:rPr>
        <w:t>Nürnberg</w:t>
      </w:r>
    </w:p>
    <w:p w14:paraId="11DA5973" w14:textId="77777777" w:rsidR="008634C1" w:rsidRPr="00B04897" w:rsidRDefault="008634C1" w:rsidP="0079264C">
      <w:pPr>
        <w:widowControl w:val="0"/>
        <w:numPr>
          <w:ilvl w:val="12"/>
          <w:numId w:val="0"/>
        </w:numPr>
        <w:tabs>
          <w:tab w:val="clear" w:pos="567"/>
        </w:tabs>
        <w:spacing w:line="240" w:lineRule="auto"/>
        <w:ind w:right="-2"/>
        <w:rPr>
          <w:color w:val="000000"/>
          <w:szCs w:val="24"/>
          <w:shd w:val="pct15" w:color="auto" w:fill="auto"/>
          <w:lang w:val="ro-RO"/>
        </w:rPr>
      </w:pPr>
      <w:r w:rsidRPr="00B04897">
        <w:rPr>
          <w:shd w:val="pct15" w:color="auto" w:fill="auto"/>
          <w:lang w:val="ro-RO"/>
        </w:rPr>
        <w:t>Germania</w:t>
      </w:r>
    </w:p>
    <w:p w14:paraId="00A64D40" w14:textId="77777777" w:rsidR="008634C1" w:rsidRDefault="008634C1" w:rsidP="0079264C">
      <w:pPr>
        <w:widowControl w:val="0"/>
        <w:numPr>
          <w:ilvl w:val="12"/>
          <w:numId w:val="0"/>
        </w:numPr>
        <w:tabs>
          <w:tab w:val="clear" w:pos="567"/>
        </w:tabs>
        <w:spacing w:line="240" w:lineRule="auto"/>
        <w:ind w:right="-2"/>
        <w:rPr>
          <w:color w:val="000000"/>
          <w:szCs w:val="24"/>
          <w:lang w:val="ro-RO"/>
        </w:rPr>
      </w:pPr>
    </w:p>
    <w:p w14:paraId="01B841EF" w14:textId="77777777" w:rsidR="00DC316B" w:rsidRPr="00F1447A" w:rsidRDefault="00DC316B" w:rsidP="0079264C">
      <w:pPr>
        <w:keepNext/>
        <w:spacing w:line="240" w:lineRule="auto"/>
        <w:rPr>
          <w:rFonts w:eastAsia="Aptos"/>
          <w:shd w:val="pct15" w:color="auto" w:fill="auto"/>
          <w:lang w:val="en-US" w:eastAsia="de-CH"/>
        </w:rPr>
      </w:pPr>
      <w:r w:rsidRPr="00F1447A">
        <w:rPr>
          <w:rFonts w:eastAsia="Aptos"/>
          <w:shd w:val="pct15" w:color="auto" w:fill="auto"/>
          <w:lang w:val="en-US" w:eastAsia="de-CH"/>
        </w:rPr>
        <w:t>Novartis Pharma GmbH</w:t>
      </w:r>
    </w:p>
    <w:p w14:paraId="14C60D13" w14:textId="77777777" w:rsidR="00DC316B" w:rsidRPr="00F1447A" w:rsidRDefault="00DC316B" w:rsidP="0079264C">
      <w:pPr>
        <w:keepNext/>
        <w:spacing w:line="240" w:lineRule="auto"/>
        <w:rPr>
          <w:rFonts w:eastAsia="Aptos"/>
          <w:shd w:val="pct15" w:color="auto" w:fill="auto"/>
          <w:lang w:val="en-US" w:eastAsia="de-CH"/>
        </w:rPr>
      </w:pPr>
      <w:r w:rsidRPr="00F1447A">
        <w:rPr>
          <w:rFonts w:eastAsia="Aptos"/>
          <w:shd w:val="pct15" w:color="auto" w:fill="auto"/>
          <w:lang w:val="en-US" w:eastAsia="de-CH"/>
        </w:rPr>
        <w:t>Sophie-Germain-Strasse 10</w:t>
      </w:r>
    </w:p>
    <w:p w14:paraId="0CF03B91" w14:textId="77777777" w:rsidR="00DC316B" w:rsidRPr="00F1447A" w:rsidRDefault="00DC316B" w:rsidP="0079264C">
      <w:pPr>
        <w:keepNext/>
        <w:spacing w:line="240" w:lineRule="auto"/>
        <w:rPr>
          <w:rFonts w:eastAsia="Aptos"/>
          <w:shd w:val="pct15" w:color="auto" w:fill="auto"/>
          <w:lang w:val="en-US" w:eastAsia="de-CH"/>
        </w:rPr>
      </w:pPr>
      <w:r w:rsidRPr="00F1447A">
        <w:rPr>
          <w:rFonts w:eastAsia="Aptos"/>
          <w:shd w:val="pct15" w:color="auto" w:fill="auto"/>
          <w:lang w:val="en-US" w:eastAsia="de-CH"/>
        </w:rPr>
        <w:t>90443 Nürnberg</w:t>
      </w:r>
    </w:p>
    <w:p w14:paraId="7030B957" w14:textId="7729F3DA" w:rsidR="00DC316B" w:rsidRDefault="00DC316B" w:rsidP="0079264C">
      <w:pPr>
        <w:widowControl w:val="0"/>
        <w:numPr>
          <w:ilvl w:val="12"/>
          <w:numId w:val="0"/>
        </w:numPr>
        <w:tabs>
          <w:tab w:val="clear" w:pos="567"/>
        </w:tabs>
        <w:spacing w:line="240" w:lineRule="auto"/>
        <w:ind w:right="-2"/>
        <w:rPr>
          <w:shd w:val="pct15" w:color="auto" w:fill="auto"/>
          <w:lang w:val="de-CH"/>
        </w:rPr>
      </w:pPr>
      <w:r w:rsidRPr="00F1447A">
        <w:rPr>
          <w:shd w:val="pct15" w:color="auto" w:fill="auto"/>
          <w:lang w:val="de-CH"/>
        </w:rPr>
        <w:t>Germania</w:t>
      </w:r>
    </w:p>
    <w:p w14:paraId="7B97A7FF" w14:textId="77777777" w:rsidR="00DC316B" w:rsidRPr="00C22CF5" w:rsidRDefault="00DC316B" w:rsidP="0079264C">
      <w:pPr>
        <w:widowControl w:val="0"/>
        <w:numPr>
          <w:ilvl w:val="12"/>
          <w:numId w:val="0"/>
        </w:numPr>
        <w:tabs>
          <w:tab w:val="clear" w:pos="567"/>
        </w:tabs>
        <w:spacing w:line="240" w:lineRule="auto"/>
        <w:ind w:right="-2"/>
        <w:rPr>
          <w:color w:val="000000"/>
          <w:szCs w:val="24"/>
          <w:lang w:val="ro-RO"/>
        </w:rPr>
      </w:pPr>
    </w:p>
    <w:p w14:paraId="06EE33C5" w14:textId="77777777" w:rsidR="008634C1" w:rsidRPr="00C22CF5" w:rsidRDefault="008634C1" w:rsidP="0079264C">
      <w:pPr>
        <w:pStyle w:val="Text"/>
        <w:keepNext/>
        <w:keepLines/>
        <w:spacing w:before="0"/>
        <w:jc w:val="left"/>
        <w:rPr>
          <w:color w:val="000000"/>
          <w:sz w:val="22"/>
          <w:lang w:val="ro-RO"/>
        </w:rPr>
      </w:pPr>
      <w:r w:rsidRPr="00C22CF5">
        <w:rPr>
          <w:color w:val="000000"/>
          <w:sz w:val="22"/>
          <w:lang w:val="ro-RO"/>
        </w:rPr>
        <w:t xml:space="preserve">Pentru orice informaţii </w:t>
      </w:r>
      <w:r w:rsidRPr="00C22CF5">
        <w:rPr>
          <w:noProof/>
          <w:sz w:val="22"/>
          <w:szCs w:val="22"/>
          <w:lang w:val="ro-RO"/>
        </w:rPr>
        <w:t>referitoare la</w:t>
      </w:r>
      <w:r w:rsidRPr="00C22CF5">
        <w:rPr>
          <w:noProof/>
          <w:lang w:val="ro-RO"/>
        </w:rPr>
        <w:t xml:space="preserve"> </w:t>
      </w:r>
      <w:r w:rsidRPr="00C22CF5">
        <w:rPr>
          <w:color w:val="000000"/>
          <w:sz w:val="22"/>
          <w:lang w:val="ro-RO"/>
        </w:rPr>
        <w:t>acest medicament, vă rugăm să contactaţi reprezentanţa locală a deţinătorului autorizaţiei de punere pe piaţă.</w:t>
      </w:r>
    </w:p>
    <w:p w14:paraId="7B44C3C9" w14:textId="77777777" w:rsidR="008634C1" w:rsidRPr="00C22CF5" w:rsidRDefault="008634C1" w:rsidP="0079264C">
      <w:pPr>
        <w:keepNext/>
        <w:keepLines/>
        <w:widowControl w:val="0"/>
        <w:numPr>
          <w:ilvl w:val="12"/>
          <w:numId w:val="0"/>
        </w:numPr>
        <w:tabs>
          <w:tab w:val="clear" w:pos="567"/>
        </w:tabs>
        <w:spacing w:line="240" w:lineRule="auto"/>
        <w:ind w:right="-2"/>
        <w:rPr>
          <w:color w:val="000000"/>
          <w:lang w:val="ro-RO"/>
        </w:rPr>
      </w:pPr>
    </w:p>
    <w:tbl>
      <w:tblPr>
        <w:tblW w:w="9356" w:type="dxa"/>
        <w:tblInd w:w="-34" w:type="dxa"/>
        <w:tblLayout w:type="fixed"/>
        <w:tblLook w:val="0000" w:firstRow="0" w:lastRow="0" w:firstColumn="0" w:lastColumn="0" w:noHBand="0" w:noVBand="0"/>
      </w:tblPr>
      <w:tblGrid>
        <w:gridCol w:w="4678"/>
        <w:gridCol w:w="4678"/>
      </w:tblGrid>
      <w:tr w:rsidR="008634C1" w:rsidRPr="00C22CF5" w14:paraId="7F65B80E" w14:textId="77777777" w:rsidTr="00D32751">
        <w:trPr>
          <w:cantSplit/>
        </w:trPr>
        <w:tc>
          <w:tcPr>
            <w:tcW w:w="4678" w:type="dxa"/>
          </w:tcPr>
          <w:p w14:paraId="1817FCB5" w14:textId="77777777" w:rsidR="008634C1" w:rsidRPr="00C22CF5" w:rsidRDefault="008634C1" w:rsidP="0079264C">
            <w:pPr>
              <w:widowControl w:val="0"/>
              <w:spacing w:line="240" w:lineRule="auto"/>
              <w:rPr>
                <w:color w:val="000000"/>
                <w:lang w:val="fr-BE"/>
              </w:rPr>
            </w:pPr>
            <w:r w:rsidRPr="00C22CF5">
              <w:rPr>
                <w:b/>
                <w:color w:val="000000"/>
                <w:lang w:val="fr-BE"/>
              </w:rPr>
              <w:t>België/Belgique/Belgien</w:t>
            </w:r>
          </w:p>
          <w:p w14:paraId="6B465F3A" w14:textId="77777777" w:rsidR="008634C1" w:rsidRPr="00C22CF5" w:rsidRDefault="008634C1" w:rsidP="0079264C">
            <w:pPr>
              <w:widowControl w:val="0"/>
              <w:spacing w:line="240" w:lineRule="auto"/>
              <w:rPr>
                <w:color w:val="000000"/>
                <w:lang w:val="fr-BE"/>
              </w:rPr>
            </w:pPr>
            <w:r w:rsidRPr="00C22CF5">
              <w:rPr>
                <w:color w:val="000000"/>
                <w:lang w:val="fr-BE"/>
              </w:rPr>
              <w:t>Novartis Pharma N.V.</w:t>
            </w:r>
          </w:p>
          <w:p w14:paraId="05C02C1C" w14:textId="77777777" w:rsidR="008634C1" w:rsidRPr="00C22CF5" w:rsidRDefault="008634C1" w:rsidP="0079264C">
            <w:pPr>
              <w:widowControl w:val="0"/>
              <w:spacing w:line="240" w:lineRule="auto"/>
              <w:rPr>
                <w:color w:val="000000"/>
              </w:rPr>
            </w:pPr>
            <w:r w:rsidRPr="00C22CF5">
              <w:rPr>
                <w:color w:val="000000"/>
                <w:lang w:val="fr-BE"/>
              </w:rPr>
              <w:t>Tél/</w:t>
            </w:r>
            <w:proofErr w:type="gramStart"/>
            <w:r w:rsidRPr="00C22CF5">
              <w:rPr>
                <w:color w:val="000000"/>
                <w:lang w:val="fr-BE"/>
              </w:rPr>
              <w:t>Tel:</w:t>
            </w:r>
            <w:proofErr w:type="gramEnd"/>
            <w:r w:rsidRPr="00C22CF5">
              <w:rPr>
                <w:color w:val="000000"/>
                <w:lang w:val="fr-BE"/>
              </w:rPr>
              <w:t xml:space="preserve"> +32 2 246 16 11</w:t>
            </w:r>
          </w:p>
          <w:p w14:paraId="3868E159" w14:textId="77777777" w:rsidR="008634C1" w:rsidRPr="00C22CF5" w:rsidRDefault="008634C1" w:rsidP="0079264C">
            <w:pPr>
              <w:widowControl w:val="0"/>
              <w:spacing w:line="240" w:lineRule="auto"/>
              <w:ind w:right="34"/>
              <w:rPr>
                <w:color w:val="000000"/>
              </w:rPr>
            </w:pPr>
          </w:p>
        </w:tc>
        <w:tc>
          <w:tcPr>
            <w:tcW w:w="4678" w:type="dxa"/>
          </w:tcPr>
          <w:p w14:paraId="2A99EF7F" w14:textId="77777777" w:rsidR="008634C1" w:rsidRPr="00C22CF5" w:rsidRDefault="008634C1" w:rsidP="0079264C">
            <w:pPr>
              <w:widowControl w:val="0"/>
              <w:spacing w:line="240" w:lineRule="auto"/>
              <w:rPr>
                <w:color w:val="000000"/>
                <w:lang w:val="lt-LT"/>
              </w:rPr>
            </w:pPr>
            <w:r w:rsidRPr="00C22CF5">
              <w:rPr>
                <w:b/>
                <w:color w:val="000000"/>
                <w:lang w:val="lt-LT"/>
              </w:rPr>
              <w:t>Lietuva</w:t>
            </w:r>
          </w:p>
          <w:p w14:paraId="6E859EA5" w14:textId="77777777" w:rsidR="008634C1" w:rsidRPr="00C22CF5" w:rsidRDefault="008634C1" w:rsidP="0079264C">
            <w:pPr>
              <w:widowControl w:val="0"/>
              <w:spacing w:line="240" w:lineRule="auto"/>
              <w:ind w:right="-449"/>
              <w:rPr>
                <w:color w:val="000000"/>
                <w:lang w:val="lt-LT"/>
              </w:rPr>
            </w:pPr>
            <w:r w:rsidRPr="00C22CF5">
              <w:rPr>
                <w:lang w:val="lt-LT"/>
              </w:rPr>
              <w:t>SIA Novartis Baltics Lietuvos filialas</w:t>
            </w:r>
          </w:p>
          <w:p w14:paraId="17241309" w14:textId="77777777" w:rsidR="008634C1" w:rsidRPr="00C22CF5" w:rsidRDefault="008634C1" w:rsidP="0079264C">
            <w:pPr>
              <w:widowControl w:val="0"/>
              <w:spacing w:line="240" w:lineRule="auto"/>
              <w:ind w:right="-449"/>
              <w:rPr>
                <w:color w:val="000000"/>
                <w:lang w:val="lt-LT"/>
              </w:rPr>
            </w:pPr>
            <w:r w:rsidRPr="00C22CF5">
              <w:rPr>
                <w:color w:val="000000"/>
                <w:lang w:val="lt-LT"/>
              </w:rPr>
              <w:t>Tel: +370 5 269 16 50</w:t>
            </w:r>
          </w:p>
          <w:p w14:paraId="5DFAF3BE" w14:textId="77777777" w:rsidR="008634C1" w:rsidRPr="00C22CF5" w:rsidRDefault="008634C1" w:rsidP="0079264C">
            <w:pPr>
              <w:widowControl w:val="0"/>
              <w:suppressAutoHyphens/>
              <w:spacing w:line="240" w:lineRule="auto"/>
              <w:rPr>
                <w:color w:val="000000"/>
                <w:lang w:val="es-ES"/>
              </w:rPr>
            </w:pPr>
          </w:p>
        </w:tc>
      </w:tr>
      <w:tr w:rsidR="008634C1" w:rsidRPr="00C22CF5" w14:paraId="267C09CB" w14:textId="77777777" w:rsidTr="00D32751">
        <w:trPr>
          <w:cantSplit/>
        </w:trPr>
        <w:tc>
          <w:tcPr>
            <w:tcW w:w="4678" w:type="dxa"/>
          </w:tcPr>
          <w:p w14:paraId="7C52F0D6" w14:textId="77777777" w:rsidR="008634C1" w:rsidRPr="00C22CF5" w:rsidRDefault="008634C1" w:rsidP="0079264C">
            <w:pPr>
              <w:spacing w:line="240" w:lineRule="auto"/>
              <w:rPr>
                <w:b/>
                <w:noProof/>
                <w:color w:val="000000"/>
                <w:lang w:val="es-ES"/>
              </w:rPr>
            </w:pPr>
            <w:r w:rsidRPr="00C22CF5">
              <w:rPr>
                <w:b/>
                <w:noProof/>
                <w:color w:val="000000"/>
              </w:rPr>
              <w:t>България</w:t>
            </w:r>
          </w:p>
          <w:p w14:paraId="14EE3669" w14:textId="77777777" w:rsidR="008634C1" w:rsidRPr="00C22CF5" w:rsidRDefault="008634C1" w:rsidP="0079264C">
            <w:pPr>
              <w:spacing w:line="240" w:lineRule="auto"/>
              <w:rPr>
                <w:noProof/>
                <w:color w:val="000000"/>
                <w:lang w:val="es-ES"/>
              </w:rPr>
            </w:pPr>
            <w:r w:rsidRPr="00C22CF5">
              <w:rPr>
                <w:lang w:val="es-ES"/>
              </w:rPr>
              <w:t>Novartis Bulgaria EOOD</w:t>
            </w:r>
          </w:p>
          <w:p w14:paraId="11AA0695" w14:textId="77777777" w:rsidR="008634C1" w:rsidRPr="00C22CF5" w:rsidRDefault="008634C1" w:rsidP="0079264C">
            <w:pPr>
              <w:spacing w:line="240" w:lineRule="auto"/>
              <w:rPr>
                <w:noProof/>
                <w:color w:val="000000"/>
                <w:lang w:val="es-ES"/>
              </w:rPr>
            </w:pPr>
            <w:r w:rsidRPr="00C22CF5">
              <w:rPr>
                <w:noProof/>
                <w:color w:val="000000"/>
              </w:rPr>
              <w:t>Тел</w:t>
            </w:r>
            <w:r w:rsidRPr="00C22CF5">
              <w:rPr>
                <w:noProof/>
                <w:color w:val="000000"/>
                <w:lang w:val="es-ES"/>
              </w:rPr>
              <w:t>.: +359 2 489 98 28</w:t>
            </w:r>
          </w:p>
          <w:p w14:paraId="42CB2A97" w14:textId="77777777" w:rsidR="008634C1" w:rsidRPr="00C22CF5" w:rsidRDefault="008634C1" w:rsidP="0079264C">
            <w:pPr>
              <w:widowControl w:val="0"/>
              <w:tabs>
                <w:tab w:val="left" w:pos="-720"/>
              </w:tabs>
              <w:suppressAutoHyphens/>
              <w:spacing w:line="240" w:lineRule="auto"/>
              <w:rPr>
                <w:b/>
                <w:color w:val="000000"/>
                <w:lang w:val="pt-BR"/>
              </w:rPr>
            </w:pPr>
          </w:p>
        </w:tc>
        <w:tc>
          <w:tcPr>
            <w:tcW w:w="4678" w:type="dxa"/>
          </w:tcPr>
          <w:p w14:paraId="072DBFFF" w14:textId="77777777" w:rsidR="008634C1" w:rsidRPr="00C22CF5" w:rsidRDefault="008634C1" w:rsidP="0079264C">
            <w:pPr>
              <w:widowControl w:val="0"/>
              <w:spacing w:line="240" w:lineRule="auto"/>
              <w:rPr>
                <w:color w:val="000000"/>
                <w:lang w:val="de-CH"/>
              </w:rPr>
            </w:pPr>
            <w:r w:rsidRPr="00C22CF5">
              <w:rPr>
                <w:b/>
                <w:color w:val="000000"/>
                <w:lang w:val="de-CH"/>
              </w:rPr>
              <w:t>Luxembourg/Luxemburg</w:t>
            </w:r>
          </w:p>
          <w:p w14:paraId="012B44A6" w14:textId="77777777" w:rsidR="008634C1" w:rsidRPr="00C22CF5" w:rsidRDefault="008634C1" w:rsidP="0079264C">
            <w:pPr>
              <w:widowControl w:val="0"/>
              <w:spacing w:line="240" w:lineRule="auto"/>
              <w:rPr>
                <w:color w:val="000000"/>
                <w:lang w:val="de-CH"/>
              </w:rPr>
            </w:pPr>
            <w:r w:rsidRPr="00C22CF5">
              <w:rPr>
                <w:color w:val="000000"/>
                <w:lang w:val="de-CH"/>
              </w:rPr>
              <w:t>Novartis Pharma N.V.</w:t>
            </w:r>
          </w:p>
          <w:p w14:paraId="73F551D1" w14:textId="77777777" w:rsidR="008634C1" w:rsidRPr="00C22CF5" w:rsidRDefault="008634C1" w:rsidP="0079264C">
            <w:pPr>
              <w:widowControl w:val="0"/>
              <w:spacing w:line="240" w:lineRule="auto"/>
              <w:rPr>
                <w:color w:val="000000"/>
              </w:rPr>
            </w:pPr>
            <w:r w:rsidRPr="00C22CF5">
              <w:rPr>
                <w:color w:val="000000"/>
                <w:lang w:val="fr-BE"/>
              </w:rPr>
              <w:t>Tél/</w:t>
            </w:r>
            <w:proofErr w:type="gramStart"/>
            <w:r w:rsidRPr="00C22CF5">
              <w:rPr>
                <w:color w:val="000000"/>
                <w:lang w:val="fr-BE"/>
              </w:rPr>
              <w:t>Tel:</w:t>
            </w:r>
            <w:proofErr w:type="gramEnd"/>
            <w:r w:rsidRPr="00C22CF5">
              <w:rPr>
                <w:color w:val="000000"/>
                <w:lang w:val="fr-BE"/>
              </w:rPr>
              <w:t xml:space="preserve"> +32 2 246 16 11</w:t>
            </w:r>
          </w:p>
          <w:p w14:paraId="2550C400" w14:textId="77777777" w:rsidR="008634C1" w:rsidRPr="00C22CF5" w:rsidRDefault="008634C1" w:rsidP="0079264C">
            <w:pPr>
              <w:widowControl w:val="0"/>
              <w:suppressAutoHyphens/>
              <w:spacing w:line="240" w:lineRule="auto"/>
              <w:rPr>
                <w:color w:val="000000"/>
                <w:lang w:val="it-IT"/>
              </w:rPr>
            </w:pPr>
          </w:p>
        </w:tc>
      </w:tr>
      <w:tr w:rsidR="008634C1" w:rsidRPr="00C22CF5" w14:paraId="4B49AA76" w14:textId="77777777" w:rsidTr="00D32751">
        <w:trPr>
          <w:cantSplit/>
        </w:trPr>
        <w:tc>
          <w:tcPr>
            <w:tcW w:w="4678" w:type="dxa"/>
          </w:tcPr>
          <w:p w14:paraId="7F9089C2" w14:textId="77777777" w:rsidR="008634C1" w:rsidRPr="00C22CF5" w:rsidRDefault="008634C1" w:rsidP="0079264C">
            <w:pPr>
              <w:widowControl w:val="0"/>
              <w:tabs>
                <w:tab w:val="left" w:pos="-720"/>
              </w:tabs>
              <w:suppressAutoHyphens/>
              <w:spacing w:line="240" w:lineRule="auto"/>
              <w:rPr>
                <w:color w:val="000000"/>
                <w:lang w:val="pt-BR"/>
              </w:rPr>
            </w:pPr>
            <w:r w:rsidRPr="00C22CF5">
              <w:rPr>
                <w:b/>
                <w:color w:val="000000"/>
                <w:lang w:val="pt-BR"/>
              </w:rPr>
              <w:t>Česká republika</w:t>
            </w:r>
          </w:p>
          <w:p w14:paraId="6701CF96" w14:textId="77777777" w:rsidR="008634C1" w:rsidRPr="00C22CF5" w:rsidRDefault="008634C1" w:rsidP="0079264C">
            <w:pPr>
              <w:widowControl w:val="0"/>
              <w:tabs>
                <w:tab w:val="left" w:pos="-720"/>
              </w:tabs>
              <w:suppressAutoHyphens/>
              <w:spacing w:line="240" w:lineRule="auto"/>
              <w:rPr>
                <w:color w:val="000000"/>
                <w:lang w:val="pt-BR"/>
              </w:rPr>
            </w:pPr>
            <w:r w:rsidRPr="00C22CF5">
              <w:rPr>
                <w:color w:val="000000"/>
                <w:lang w:val="pt-BR"/>
              </w:rPr>
              <w:t>Novartis s.r.o.</w:t>
            </w:r>
          </w:p>
          <w:p w14:paraId="4B858DED" w14:textId="77777777" w:rsidR="008634C1" w:rsidRPr="00C22CF5" w:rsidRDefault="008634C1" w:rsidP="0079264C">
            <w:pPr>
              <w:widowControl w:val="0"/>
              <w:spacing w:line="240" w:lineRule="auto"/>
              <w:rPr>
                <w:color w:val="000000"/>
                <w:lang w:val="de-CH"/>
              </w:rPr>
            </w:pPr>
            <w:r w:rsidRPr="00C22CF5">
              <w:rPr>
                <w:color w:val="000000"/>
                <w:lang w:val="de-CH"/>
              </w:rPr>
              <w:t>Tel: +420 225 775 111</w:t>
            </w:r>
          </w:p>
          <w:p w14:paraId="5DA28E2B" w14:textId="77777777" w:rsidR="008634C1" w:rsidRPr="00C22CF5" w:rsidRDefault="008634C1" w:rsidP="0079264C">
            <w:pPr>
              <w:widowControl w:val="0"/>
              <w:tabs>
                <w:tab w:val="left" w:pos="-720"/>
              </w:tabs>
              <w:suppressAutoHyphens/>
              <w:spacing w:line="240" w:lineRule="auto"/>
              <w:rPr>
                <w:color w:val="000000"/>
                <w:lang w:val="de-CH"/>
              </w:rPr>
            </w:pPr>
          </w:p>
        </w:tc>
        <w:tc>
          <w:tcPr>
            <w:tcW w:w="4678" w:type="dxa"/>
          </w:tcPr>
          <w:p w14:paraId="4034F5FE" w14:textId="77777777" w:rsidR="008634C1" w:rsidRPr="00C22CF5" w:rsidRDefault="008634C1" w:rsidP="0079264C">
            <w:pPr>
              <w:widowControl w:val="0"/>
              <w:spacing w:line="240" w:lineRule="auto"/>
              <w:rPr>
                <w:b/>
                <w:color w:val="000000"/>
                <w:lang w:val="hu-HU"/>
              </w:rPr>
            </w:pPr>
            <w:r w:rsidRPr="00C22CF5">
              <w:rPr>
                <w:b/>
                <w:color w:val="000000"/>
                <w:lang w:val="hu-HU"/>
              </w:rPr>
              <w:t>Magyarország</w:t>
            </w:r>
          </w:p>
          <w:p w14:paraId="4ACDDA1A" w14:textId="77777777" w:rsidR="008634C1" w:rsidRPr="00C22CF5" w:rsidRDefault="008634C1" w:rsidP="0079264C">
            <w:pPr>
              <w:widowControl w:val="0"/>
              <w:spacing w:line="240" w:lineRule="auto"/>
              <w:rPr>
                <w:color w:val="000000"/>
                <w:lang w:val="hu-HU"/>
              </w:rPr>
            </w:pPr>
            <w:r w:rsidRPr="00C22CF5">
              <w:rPr>
                <w:color w:val="000000"/>
                <w:lang w:val="hu-HU"/>
              </w:rPr>
              <w:t>Novartis Hungária Kft.</w:t>
            </w:r>
          </w:p>
          <w:p w14:paraId="56350690" w14:textId="77777777" w:rsidR="008634C1" w:rsidRPr="00C22CF5" w:rsidRDefault="008634C1" w:rsidP="0079264C">
            <w:pPr>
              <w:widowControl w:val="0"/>
              <w:tabs>
                <w:tab w:val="left" w:pos="-720"/>
              </w:tabs>
              <w:suppressAutoHyphens/>
              <w:spacing w:line="240" w:lineRule="auto"/>
              <w:rPr>
                <w:color w:val="000000"/>
                <w:lang w:val="nb-NO"/>
              </w:rPr>
            </w:pPr>
            <w:r w:rsidRPr="00C22CF5">
              <w:rPr>
                <w:color w:val="000000"/>
                <w:lang w:val="hu-HU"/>
              </w:rPr>
              <w:t>Tel.: +36 1 457 65 00</w:t>
            </w:r>
          </w:p>
        </w:tc>
      </w:tr>
      <w:tr w:rsidR="008634C1" w:rsidRPr="00C22CF5" w14:paraId="12F55457" w14:textId="77777777" w:rsidTr="00D32751">
        <w:trPr>
          <w:cantSplit/>
        </w:trPr>
        <w:tc>
          <w:tcPr>
            <w:tcW w:w="4678" w:type="dxa"/>
          </w:tcPr>
          <w:p w14:paraId="641D5D23" w14:textId="77777777" w:rsidR="008634C1" w:rsidRPr="00C22CF5" w:rsidRDefault="008634C1" w:rsidP="0079264C">
            <w:pPr>
              <w:widowControl w:val="0"/>
              <w:spacing w:line="240" w:lineRule="auto"/>
              <w:rPr>
                <w:color w:val="000000"/>
              </w:rPr>
            </w:pPr>
            <w:r w:rsidRPr="00C22CF5">
              <w:rPr>
                <w:b/>
                <w:color w:val="000000"/>
              </w:rPr>
              <w:t>Danmark</w:t>
            </w:r>
          </w:p>
          <w:p w14:paraId="558AF39C" w14:textId="77777777" w:rsidR="008634C1" w:rsidRPr="00C22CF5" w:rsidRDefault="008634C1" w:rsidP="0079264C">
            <w:pPr>
              <w:widowControl w:val="0"/>
              <w:spacing w:line="240" w:lineRule="auto"/>
              <w:rPr>
                <w:color w:val="000000"/>
              </w:rPr>
            </w:pPr>
            <w:r w:rsidRPr="00C22CF5">
              <w:rPr>
                <w:color w:val="000000"/>
              </w:rPr>
              <w:t>Novartis Healthcare A/S</w:t>
            </w:r>
          </w:p>
          <w:p w14:paraId="4EB09717" w14:textId="77777777" w:rsidR="008634C1" w:rsidRPr="00C22CF5" w:rsidRDefault="008634C1" w:rsidP="0079264C">
            <w:pPr>
              <w:widowControl w:val="0"/>
              <w:spacing w:line="240" w:lineRule="auto"/>
              <w:rPr>
                <w:color w:val="000000"/>
                <w:lang w:val="en-US"/>
              </w:rPr>
            </w:pPr>
            <w:r w:rsidRPr="00C22CF5">
              <w:rPr>
                <w:color w:val="000000"/>
              </w:rPr>
              <w:t>Tlf: +45 39 16 84 00</w:t>
            </w:r>
          </w:p>
          <w:p w14:paraId="67A12B04" w14:textId="77777777" w:rsidR="008634C1" w:rsidRPr="00C22CF5" w:rsidRDefault="008634C1" w:rsidP="0079264C">
            <w:pPr>
              <w:widowControl w:val="0"/>
              <w:tabs>
                <w:tab w:val="left" w:pos="-720"/>
              </w:tabs>
              <w:suppressAutoHyphens/>
              <w:spacing w:line="240" w:lineRule="auto"/>
              <w:rPr>
                <w:color w:val="000000"/>
                <w:lang w:val="en-US"/>
              </w:rPr>
            </w:pPr>
          </w:p>
        </w:tc>
        <w:tc>
          <w:tcPr>
            <w:tcW w:w="4678" w:type="dxa"/>
          </w:tcPr>
          <w:p w14:paraId="2CFC143E" w14:textId="77777777" w:rsidR="008634C1" w:rsidRPr="00C22CF5" w:rsidRDefault="008634C1" w:rsidP="0079264C">
            <w:pPr>
              <w:widowControl w:val="0"/>
              <w:tabs>
                <w:tab w:val="left" w:pos="-720"/>
                <w:tab w:val="left" w:pos="4536"/>
              </w:tabs>
              <w:suppressAutoHyphens/>
              <w:spacing w:line="240" w:lineRule="auto"/>
              <w:rPr>
                <w:b/>
                <w:color w:val="000000"/>
                <w:lang w:val="mt-MT"/>
              </w:rPr>
            </w:pPr>
            <w:r w:rsidRPr="00C22CF5">
              <w:rPr>
                <w:b/>
                <w:color w:val="000000"/>
                <w:lang w:val="mt-MT"/>
              </w:rPr>
              <w:t>Malta</w:t>
            </w:r>
          </w:p>
          <w:p w14:paraId="5DA1558E" w14:textId="77777777" w:rsidR="008634C1" w:rsidRPr="00C22CF5" w:rsidRDefault="008634C1" w:rsidP="0079264C">
            <w:pPr>
              <w:widowControl w:val="0"/>
              <w:spacing w:line="240" w:lineRule="auto"/>
              <w:rPr>
                <w:color w:val="000000"/>
                <w:lang w:val="mt-MT"/>
              </w:rPr>
            </w:pPr>
            <w:r w:rsidRPr="00C22CF5">
              <w:rPr>
                <w:color w:val="000000"/>
                <w:lang w:val="mt-MT"/>
              </w:rPr>
              <w:t>Novartis Pharma Services Inc.</w:t>
            </w:r>
          </w:p>
          <w:p w14:paraId="115C09EC" w14:textId="77777777" w:rsidR="008634C1" w:rsidRPr="00C22CF5" w:rsidRDefault="008634C1" w:rsidP="0079264C">
            <w:pPr>
              <w:widowControl w:val="0"/>
              <w:tabs>
                <w:tab w:val="left" w:pos="-720"/>
              </w:tabs>
              <w:suppressAutoHyphens/>
              <w:spacing w:line="240" w:lineRule="auto"/>
              <w:rPr>
                <w:color w:val="000000"/>
                <w:lang w:val="mt-MT"/>
              </w:rPr>
            </w:pPr>
            <w:r w:rsidRPr="00C22CF5">
              <w:rPr>
                <w:color w:val="000000"/>
                <w:lang w:val="mt-MT"/>
              </w:rPr>
              <w:t>Tel: +</w:t>
            </w:r>
            <w:r w:rsidRPr="00C22CF5">
              <w:rPr>
                <w:color w:val="000000"/>
                <w:lang w:val="fr-FR"/>
              </w:rPr>
              <w:t>356 2122 2872</w:t>
            </w:r>
          </w:p>
        </w:tc>
      </w:tr>
      <w:tr w:rsidR="008634C1" w:rsidRPr="00C22CF5" w14:paraId="0367F2D0" w14:textId="77777777" w:rsidTr="00D32751">
        <w:trPr>
          <w:cantSplit/>
        </w:trPr>
        <w:tc>
          <w:tcPr>
            <w:tcW w:w="4678" w:type="dxa"/>
          </w:tcPr>
          <w:p w14:paraId="68B14A85" w14:textId="77777777" w:rsidR="008634C1" w:rsidRPr="00C22CF5" w:rsidRDefault="008634C1" w:rsidP="0079264C">
            <w:pPr>
              <w:widowControl w:val="0"/>
              <w:spacing w:line="240" w:lineRule="auto"/>
              <w:rPr>
                <w:color w:val="000000"/>
                <w:lang w:val="de-DE"/>
              </w:rPr>
            </w:pPr>
            <w:r w:rsidRPr="00C22CF5">
              <w:rPr>
                <w:b/>
                <w:color w:val="000000"/>
                <w:lang w:val="de-DE"/>
              </w:rPr>
              <w:t>Deutschland</w:t>
            </w:r>
          </w:p>
          <w:p w14:paraId="7484C401" w14:textId="77777777" w:rsidR="008634C1" w:rsidRPr="00C22CF5" w:rsidRDefault="008634C1" w:rsidP="0079264C">
            <w:pPr>
              <w:widowControl w:val="0"/>
              <w:spacing w:line="240" w:lineRule="auto"/>
              <w:rPr>
                <w:i/>
                <w:color w:val="000000"/>
                <w:lang w:val="de-DE"/>
              </w:rPr>
            </w:pPr>
            <w:r w:rsidRPr="00C22CF5">
              <w:rPr>
                <w:color w:val="000000"/>
                <w:lang w:val="de-DE"/>
              </w:rPr>
              <w:t>Novartis Pharma GmbH</w:t>
            </w:r>
          </w:p>
          <w:p w14:paraId="24604596" w14:textId="77777777" w:rsidR="008634C1" w:rsidRPr="00C22CF5" w:rsidRDefault="008634C1" w:rsidP="0079264C">
            <w:pPr>
              <w:widowControl w:val="0"/>
              <w:spacing w:line="240" w:lineRule="auto"/>
              <w:rPr>
                <w:color w:val="000000"/>
                <w:lang w:val="de-DE"/>
              </w:rPr>
            </w:pPr>
            <w:r w:rsidRPr="00C22CF5">
              <w:rPr>
                <w:color w:val="000000"/>
                <w:lang w:val="de-DE"/>
              </w:rPr>
              <w:t>Tel: +49 911 273 0</w:t>
            </w:r>
          </w:p>
          <w:p w14:paraId="1C5A62A3" w14:textId="77777777" w:rsidR="008634C1" w:rsidRPr="00C22CF5" w:rsidRDefault="008634C1" w:rsidP="0079264C">
            <w:pPr>
              <w:widowControl w:val="0"/>
              <w:tabs>
                <w:tab w:val="left" w:pos="-720"/>
              </w:tabs>
              <w:suppressAutoHyphens/>
              <w:spacing w:line="240" w:lineRule="auto"/>
              <w:rPr>
                <w:color w:val="000000"/>
                <w:lang w:val="de-DE"/>
              </w:rPr>
            </w:pPr>
          </w:p>
        </w:tc>
        <w:tc>
          <w:tcPr>
            <w:tcW w:w="4678" w:type="dxa"/>
          </w:tcPr>
          <w:p w14:paraId="5286C435" w14:textId="77777777" w:rsidR="008634C1" w:rsidRPr="00C22CF5" w:rsidRDefault="008634C1" w:rsidP="0079264C">
            <w:pPr>
              <w:widowControl w:val="0"/>
              <w:suppressAutoHyphens/>
              <w:spacing w:line="240" w:lineRule="auto"/>
              <w:rPr>
                <w:color w:val="000000"/>
                <w:lang w:val="nl-NL"/>
              </w:rPr>
            </w:pPr>
            <w:r w:rsidRPr="00C22CF5">
              <w:rPr>
                <w:b/>
                <w:color w:val="000000"/>
                <w:lang w:val="nl-NL"/>
              </w:rPr>
              <w:t>Nederland</w:t>
            </w:r>
          </w:p>
          <w:p w14:paraId="1721F98D" w14:textId="77777777" w:rsidR="008634C1" w:rsidRPr="00C22CF5" w:rsidRDefault="008634C1" w:rsidP="0079264C">
            <w:pPr>
              <w:widowControl w:val="0"/>
              <w:spacing w:line="240" w:lineRule="auto"/>
              <w:rPr>
                <w:iCs/>
                <w:color w:val="000000"/>
                <w:lang w:val="nl-NL"/>
              </w:rPr>
            </w:pPr>
            <w:r w:rsidRPr="00C22CF5">
              <w:rPr>
                <w:iCs/>
                <w:color w:val="000000"/>
                <w:lang w:val="nl-NL"/>
              </w:rPr>
              <w:t>Novartis Pharma B.V.</w:t>
            </w:r>
          </w:p>
          <w:p w14:paraId="0D6F56F7" w14:textId="77777777" w:rsidR="008634C1" w:rsidRPr="00C22CF5" w:rsidRDefault="008634C1" w:rsidP="0079264C">
            <w:pPr>
              <w:widowControl w:val="0"/>
              <w:spacing w:line="240" w:lineRule="auto"/>
              <w:rPr>
                <w:color w:val="000000"/>
                <w:lang w:val="nb-NO"/>
              </w:rPr>
            </w:pPr>
            <w:r w:rsidRPr="00C22CF5">
              <w:rPr>
                <w:color w:val="000000"/>
                <w:lang w:val="nl-NL"/>
              </w:rPr>
              <w:t>Tel: +31 88 0452 111</w:t>
            </w:r>
          </w:p>
        </w:tc>
      </w:tr>
      <w:tr w:rsidR="008634C1" w:rsidRPr="00C22CF5" w14:paraId="6823D918" w14:textId="77777777" w:rsidTr="00D32751">
        <w:trPr>
          <w:cantSplit/>
        </w:trPr>
        <w:tc>
          <w:tcPr>
            <w:tcW w:w="4678" w:type="dxa"/>
          </w:tcPr>
          <w:p w14:paraId="45DAC810" w14:textId="77777777" w:rsidR="008634C1" w:rsidRPr="00C22CF5" w:rsidRDefault="008634C1" w:rsidP="0079264C">
            <w:pPr>
              <w:widowControl w:val="0"/>
              <w:tabs>
                <w:tab w:val="left" w:pos="-720"/>
              </w:tabs>
              <w:suppressAutoHyphens/>
              <w:spacing w:line="240" w:lineRule="auto"/>
              <w:rPr>
                <w:b/>
                <w:bCs/>
                <w:color w:val="000000"/>
                <w:lang w:val="et-EE"/>
              </w:rPr>
            </w:pPr>
            <w:r w:rsidRPr="00C22CF5">
              <w:rPr>
                <w:b/>
                <w:bCs/>
                <w:color w:val="000000"/>
                <w:lang w:val="et-EE"/>
              </w:rPr>
              <w:t>Eesti</w:t>
            </w:r>
          </w:p>
          <w:p w14:paraId="7539F7FC" w14:textId="77777777" w:rsidR="008634C1" w:rsidRPr="00C22CF5" w:rsidRDefault="008634C1" w:rsidP="0079264C">
            <w:pPr>
              <w:widowControl w:val="0"/>
              <w:tabs>
                <w:tab w:val="left" w:pos="-720"/>
              </w:tabs>
              <w:suppressAutoHyphens/>
              <w:spacing w:line="240" w:lineRule="auto"/>
              <w:rPr>
                <w:color w:val="000000"/>
                <w:lang w:val="et-EE"/>
              </w:rPr>
            </w:pPr>
            <w:r w:rsidRPr="00C22CF5">
              <w:rPr>
                <w:lang w:val="et-EE"/>
              </w:rPr>
              <w:t>SIA Novartis Baltics Eesti filiaal</w:t>
            </w:r>
          </w:p>
          <w:p w14:paraId="4BEB6725" w14:textId="77777777" w:rsidR="008634C1" w:rsidRPr="00C22CF5" w:rsidRDefault="008634C1" w:rsidP="0079264C">
            <w:pPr>
              <w:widowControl w:val="0"/>
              <w:tabs>
                <w:tab w:val="left" w:pos="-720"/>
              </w:tabs>
              <w:suppressAutoHyphens/>
              <w:spacing w:line="240" w:lineRule="auto"/>
              <w:rPr>
                <w:color w:val="000000"/>
                <w:lang w:val="et-EE"/>
              </w:rPr>
            </w:pPr>
            <w:r w:rsidRPr="00C22CF5">
              <w:rPr>
                <w:color w:val="000000"/>
                <w:lang w:val="et-EE"/>
              </w:rPr>
              <w:t xml:space="preserve">Tel: +372 </w:t>
            </w:r>
            <w:r w:rsidRPr="00C22CF5">
              <w:rPr>
                <w:lang w:val="fr-FR"/>
              </w:rPr>
              <w:t>66 30 810</w:t>
            </w:r>
          </w:p>
          <w:p w14:paraId="20E0E629" w14:textId="77777777" w:rsidR="008634C1" w:rsidRPr="00C22CF5" w:rsidRDefault="008634C1" w:rsidP="0079264C">
            <w:pPr>
              <w:widowControl w:val="0"/>
              <w:tabs>
                <w:tab w:val="left" w:pos="-720"/>
              </w:tabs>
              <w:suppressAutoHyphens/>
              <w:spacing w:line="240" w:lineRule="auto"/>
              <w:rPr>
                <w:color w:val="000000"/>
                <w:lang w:val="et-EE"/>
              </w:rPr>
            </w:pPr>
          </w:p>
        </w:tc>
        <w:tc>
          <w:tcPr>
            <w:tcW w:w="4678" w:type="dxa"/>
          </w:tcPr>
          <w:p w14:paraId="6EEA8610" w14:textId="77777777" w:rsidR="008634C1" w:rsidRPr="00C22CF5" w:rsidRDefault="008634C1" w:rsidP="0079264C">
            <w:pPr>
              <w:widowControl w:val="0"/>
              <w:spacing w:line="240" w:lineRule="auto"/>
              <w:rPr>
                <w:color w:val="000000"/>
                <w:lang w:val="nb-NO"/>
              </w:rPr>
            </w:pPr>
            <w:r w:rsidRPr="00C22CF5">
              <w:rPr>
                <w:b/>
                <w:color w:val="000000"/>
                <w:lang w:val="nb-NO"/>
              </w:rPr>
              <w:t>Norge</w:t>
            </w:r>
          </w:p>
          <w:p w14:paraId="3626057B" w14:textId="77777777" w:rsidR="008634C1" w:rsidRPr="00C22CF5" w:rsidRDefault="008634C1" w:rsidP="0079264C">
            <w:pPr>
              <w:widowControl w:val="0"/>
              <w:spacing w:line="240" w:lineRule="auto"/>
              <w:rPr>
                <w:color w:val="000000"/>
                <w:lang w:val="nb-NO"/>
              </w:rPr>
            </w:pPr>
            <w:r w:rsidRPr="00C22CF5">
              <w:rPr>
                <w:color w:val="000000"/>
                <w:lang w:val="nb-NO"/>
              </w:rPr>
              <w:t>Novartis Norge AS</w:t>
            </w:r>
          </w:p>
          <w:p w14:paraId="6BAD0849" w14:textId="77777777" w:rsidR="008634C1" w:rsidRPr="00C22CF5" w:rsidRDefault="008634C1" w:rsidP="0079264C">
            <w:pPr>
              <w:widowControl w:val="0"/>
              <w:tabs>
                <w:tab w:val="left" w:pos="-720"/>
              </w:tabs>
              <w:suppressAutoHyphens/>
              <w:spacing w:line="240" w:lineRule="auto"/>
              <w:rPr>
                <w:color w:val="000000"/>
                <w:lang w:val="et-EE"/>
              </w:rPr>
            </w:pPr>
            <w:r w:rsidRPr="00C22CF5">
              <w:rPr>
                <w:color w:val="000000"/>
                <w:lang w:val="nb-NO"/>
              </w:rPr>
              <w:t>Tlf: +47 23 05 20 00</w:t>
            </w:r>
          </w:p>
        </w:tc>
      </w:tr>
      <w:tr w:rsidR="008634C1" w:rsidRPr="00C22CF5" w14:paraId="52DA0FA7" w14:textId="77777777" w:rsidTr="00D32751">
        <w:trPr>
          <w:cantSplit/>
        </w:trPr>
        <w:tc>
          <w:tcPr>
            <w:tcW w:w="4678" w:type="dxa"/>
          </w:tcPr>
          <w:p w14:paraId="424C623C" w14:textId="77777777" w:rsidR="008634C1" w:rsidRPr="00C22CF5" w:rsidRDefault="008634C1" w:rsidP="0079264C">
            <w:pPr>
              <w:widowControl w:val="0"/>
              <w:spacing w:line="240" w:lineRule="auto"/>
              <w:rPr>
                <w:color w:val="000000"/>
                <w:lang w:val="et-EE"/>
              </w:rPr>
            </w:pPr>
            <w:r w:rsidRPr="00C22CF5">
              <w:rPr>
                <w:b/>
                <w:color w:val="000000"/>
                <w:lang w:val="el-GR"/>
              </w:rPr>
              <w:t>Ελλάδα</w:t>
            </w:r>
          </w:p>
          <w:p w14:paraId="07615C96" w14:textId="77777777" w:rsidR="008634C1" w:rsidRPr="00C22CF5" w:rsidRDefault="008634C1" w:rsidP="0079264C">
            <w:pPr>
              <w:widowControl w:val="0"/>
              <w:spacing w:line="240" w:lineRule="auto"/>
              <w:rPr>
                <w:color w:val="000000"/>
                <w:lang w:val="et-EE"/>
              </w:rPr>
            </w:pPr>
            <w:r w:rsidRPr="00C22CF5">
              <w:rPr>
                <w:color w:val="000000"/>
                <w:lang w:val="et-EE"/>
              </w:rPr>
              <w:t>Novartis (Hellas) A.E.B.E.</w:t>
            </w:r>
          </w:p>
          <w:p w14:paraId="3D29903A" w14:textId="77777777" w:rsidR="008634C1" w:rsidRPr="00C22CF5" w:rsidRDefault="008634C1" w:rsidP="0079264C">
            <w:pPr>
              <w:widowControl w:val="0"/>
              <w:spacing w:line="240" w:lineRule="auto"/>
              <w:rPr>
                <w:color w:val="000000"/>
                <w:lang w:val="et-EE"/>
              </w:rPr>
            </w:pPr>
            <w:r w:rsidRPr="00C22CF5">
              <w:rPr>
                <w:color w:val="000000"/>
                <w:lang w:val="el-GR"/>
              </w:rPr>
              <w:t>Τηλ</w:t>
            </w:r>
            <w:r w:rsidRPr="00C22CF5">
              <w:rPr>
                <w:color w:val="000000"/>
                <w:lang w:val="et-EE"/>
              </w:rPr>
              <w:t>: +30 210 281 17 12</w:t>
            </w:r>
          </w:p>
          <w:p w14:paraId="7E8EE193" w14:textId="77777777" w:rsidR="008634C1" w:rsidRPr="00C22CF5" w:rsidRDefault="008634C1" w:rsidP="0079264C">
            <w:pPr>
              <w:widowControl w:val="0"/>
              <w:tabs>
                <w:tab w:val="left" w:pos="-720"/>
              </w:tabs>
              <w:suppressAutoHyphens/>
              <w:spacing w:line="240" w:lineRule="auto"/>
              <w:rPr>
                <w:color w:val="000000"/>
                <w:lang w:val="et-EE"/>
              </w:rPr>
            </w:pPr>
          </w:p>
        </w:tc>
        <w:tc>
          <w:tcPr>
            <w:tcW w:w="4678" w:type="dxa"/>
          </w:tcPr>
          <w:p w14:paraId="4A70C2CE" w14:textId="77777777" w:rsidR="008634C1" w:rsidRPr="00C22CF5" w:rsidRDefault="008634C1" w:rsidP="0079264C">
            <w:pPr>
              <w:widowControl w:val="0"/>
              <w:spacing w:line="240" w:lineRule="auto"/>
              <w:rPr>
                <w:color w:val="000000"/>
                <w:lang w:val="de-AT"/>
              </w:rPr>
            </w:pPr>
            <w:r w:rsidRPr="00C22CF5">
              <w:rPr>
                <w:b/>
                <w:color w:val="000000"/>
                <w:lang w:val="de-AT"/>
              </w:rPr>
              <w:t>Österreich</w:t>
            </w:r>
          </w:p>
          <w:p w14:paraId="62EE4328" w14:textId="77777777" w:rsidR="008634C1" w:rsidRPr="00C22CF5" w:rsidRDefault="008634C1" w:rsidP="0079264C">
            <w:pPr>
              <w:widowControl w:val="0"/>
              <w:spacing w:line="240" w:lineRule="auto"/>
              <w:rPr>
                <w:i/>
                <w:color w:val="000000"/>
                <w:lang w:val="de-AT"/>
              </w:rPr>
            </w:pPr>
            <w:r w:rsidRPr="00C22CF5">
              <w:rPr>
                <w:color w:val="000000"/>
                <w:lang w:val="de-AT"/>
              </w:rPr>
              <w:t>Novartis Pharma GmbH</w:t>
            </w:r>
          </w:p>
          <w:p w14:paraId="69934C11" w14:textId="77777777" w:rsidR="008634C1" w:rsidRPr="00C22CF5" w:rsidRDefault="008634C1" w:rsidP="0079264C">
            <w:pPr>
              <w:widowControl w:val="0"/>
              <w:spacing w:line="240" w:lineRule="auto"/>
              <w:rPr>
                <w:color w:val="000000"/>
                <w:lang w:val="de-CH"/>
              </w:rPr>
            </w:pPr>
            <w:r w:rsidRPr="00C22CF5">
              <w:rPr>
                <w:color w:val="000000"/>
                <w:lang w:val="de-AT"/>
              </w:rPr>
              <w:t>Tel: +43 1 86 6570</w:t>
            </w:r>
          </w:p>
        </w:tc>
      </w:tr>
      <w:tr w:rsidR="008634C1" w:rsidRPr="00C22CF5" w14:paraId="7F951858" w14:textId="77777777" w:rsidTr="00D32751">
        <w:trPr>
          <w:cantSplit/>
        </w:trPr>
        <w:tc>
          <w:tcPr>
            <w:tcW w:w="4678" w:type="dxa"/>
          </w:tcPr>
          <w:p w14:paraId="12974D97" w14:textId="77777777" w:rsidR="008634C1" w:rsidRPr="00C22CF5" w:rsidRDefault="008634C1" w:rsidP="0079264C">
            <w:pPr>
              <w:widowControl w:val="0"/>
              <w:tabs>
                <w:tab w:val="left" w:pos="-720"/>
                <w:tab w:val="left" w:pos="4536"/>
              </w:tabs>
              <w:suppressAutoHyphens/>
              <w:spacing w:line="240" w:lineRule="auto"/>
              <w:rPr>
                <w:b/>
                <w:color w:val="000000"/>
                <w:lang w:val="es-ES"/>
              </w:rPr>
            </w:pPr>
            <w:r w:rsidRPr="00C22CF5">
              <w:rPr>
                <w:b/>
                <w:color w:val="000000"/>
                <w:lang w:val="es-ES"/>
              </w:rPr>
              <w:t>España</w:t>
            </w:r>
          </w:p>
          <w:p w14:paraId="51885E1D" w14:textId="77777777" w:rsidR="008634C1" w:rsidRPr="00C22CF5" w:rsidRDefault="008634C1" w:rsidP="0079264C">
            <w:pPr>
              <w:widowControl w:val="0"/>
              <w:spacing w:line="240" w:lineRule="auto"/>
              <w:rPr>
                <w:color w:val="000000"/>
                <w:lang w:val="es-ES"/>
              </w:rPr>
            </w:pPr>
            <w:r w:rsidRPr="00C22CF5">
              <w:rPr>
                <w:color w:val="000000"/>
                <w:lang w:val="pt-BR"/>
              </w:rPr>
              <w:t>Novartis Farmacéutica, S.A.</w:t>
            </w:r>
          </w:p>
          <w:p w14:paraId="778F6A94" w14:textId="77777777" w:rsidR="008634C1" w:rsidRPr="00C22CF5" w:rsidRDefault="008634C1" w:rsidP="0079264C">
            <w:pPr>
              <w:widowControl w:val="0"/>
              <w:spacing w:line="240" w:lineRule="auto"/>
              <w:rPr>
                <w:color w:val="000000"/>
                <w:lang w:val="es-ES"/>
              </w:rPr>
            </w:pPr>
            <w:r w:rsidRPr="00C22CF5">
              <w:rPr>
                <w:color w:val="000000"/>
                <w:lang w:val="es-ES"/>
              </w:rPr>
              <w:t>Tel: +34 93 306 42 00</w:t>
            </w:r>
          </w:p>
          <w:p w14:paraId="53F8AD1F" w14:textId="77777777" w:rsidR="008634C1" w:rsidRPr="00C22CF5" w:rsidRDefault="008634C1" w:rsidP="0079264C">
            <w:pPr>
              <w:widowControl w:val="0"/>
              <w:tabs>
                <w:tab w:val="left" w:pos="-720"/>
              </w:tabs>
              <w:suppressAutoHyphens/>
              <w:spacing w:line="240" w:lineRule="auto"/>
              <w:rPr>
                <w:color w:val="000000"/>
                <w:lang w:val="es-ES"/>
              </w:rPr>
            </w:pPr>
          </w:p>
        </w:tc>
        <w:tc>
          <w:tcPr>
            <w:tcW w:w="4678" w:type="dxa"/>
          </w:tcPr>
          <w:p w14:paraId="061653C2" w14:textId="77777777" w:rsidR="008634C1" w:rsidRPr="00C22CF5" w:rsidRDefault="008634C1" w:rsidP="0079264C">
            <w:pPr>
              <w:widowControl w:val="0"/>
              <w:spacing w:line="240" w:lineRule="auto"/>
              <w:rPr>
                <w:b/>
                <w:color w:val="000000"/>
                <w:lang w:val="sv-SE"/>
              </w:rPr>
            </w:pPr>
            <w:r w:rsidRPr="00C22CF5">
              <w:rPr>
                <w:b/>
                <w:color w:val="000000"/>
                <w:lang w:val="sv-SE"/>
              </w:rPr>
              <w:t>Polska</w:t>
            </w:r>
          </w:p>
          <w:p w14:paraId="2197F69F" w14:textId="77777777" w:rsidR="008634C1" w:rsidRPr="00C22CF5" w:rsidRDefault="008634C1" w:rsidP="0079264C">
            <w:pPr>
              <w:widowControl w:val="0"/>
              <w:spacing w:line="240" w:lineRule="auto"/>
              <w:rPr>
                <w:color w:val="000000"/>
                <w:lang w:val="pl-PL"/>
              </w:rPr>
            </w:pPr>
            <w:r w:rsidRPr="00C22CF5">
              <w:rPr>
                <w:color w:val="000000"/>
                <w:lang w:val="pl-PL"/>
              </w:rPr>
              <w:t>Novartis Poland Sp. z o.o.</w:t>
            </w:r>
          </w:p>
          <w:p w14:paraId="5DDCEDA1" w14:textId="77777777" w:rsidR="008634C1" w:rsidRPr="00C22CF5" w:rsidRDefault="008634C1" w:rsidP="0079264C">
            <w:pPr>
              <w:widowControl w:val="0"/>
              <w:spacing w:line="240" w:lineRule="auto"/>
              <w:rPr>
                <w:color w:val="000000"/>
                <w:lang w:val="pl-PL"/>
              </w:rPr>
            </w:pPr>
            <w:r w:rsidRPr="00C22CF5">
              <w:rPr>
                <w:color w:val="000000"/>
                <w:lang w:val="pl-PL"/>
              </w:rPr>
              <w:t>Tel.: +48 22 375 4888</w:t>
            </w:r>
          </w:p>
        </w:tc>
      </w:tr>
      <w:tr w:rsidR="008634C1" w:rsidRPr="00C22CF5" w14:paraId="32B3B0DD" w14:textId="77777777" w:rsidTr="00D32751">
        <w:trPr>
          <w:cantSplit/>
        </w:trPr>
        <w:tc>
          <w:tcPr>
            <w:tcW w:w="4678" w:type="dxa"/>
          </w:tcPr>
          <w:p w14:paraId="15D3E687" w14:textId="77777777" w:rsidR="008634C1" w:rsidRPr="00C22CF5" w:rsidRDefault="008634C1" w:rsidP="0079264C">
            <w:pPr>
              <w:widowControl w:val="0"/>
              <w:tabs>
                <w:tab w:val="left" w:pos="-720"/>
                <w:tab w:val="left" w:pos="4536"/>
              </w:tabs>
              <w:suppressAutoHyphens/>
              <w:spacing w:line="240" w:lineRule="auto"/>
              <w:rPr>
                <w:b/>
                <w:color w:val="000000"/>
                <w:lang w:val="fr-FR"/>
              </w:rPr>
            </w:pPr>
            <w:r w:rsidRPr="00C22CF5">
              <w:rPr>
                <w:b/>
                <w:color w:val="000000"/>
                <w:lang w:val="fr-FR"/>
              </w:rPr>
              <w:t>France</w:t>
            </w:r>
          </w:p>
          <w:p w14:paraId="7D3F7493" w14:textId="77777777" w:rsidR="008634C1" w:rsidRPr="00C22CF5" w:rsidRDefault="008634C1" w:rsidP="0079264C">
            <w:pPr>
              <w:widowControl w:val="0"/>
              <w:spacing w:line="240" w:lineRule="auto"/>
              <w:rPr>
                <w:color w:val="000000"/>
                <w:lang w:val="fr-FR"/>
              </w:rPr>
            </w:pPr>
            <w:r w:rsidRPr="00C22CF5">
              <w:rPr>
                <w:color w:val="000000"/>
                <w:lang w:val="fr-FR"/>
              </w:rPr>
              <w:t>Novartis Pharma S.A.S.</w:t>
            </w:r>
          </w:p>
          <w:p w14:paraId="066819B3" w14:textId="77777777" w:rsidR="008634C1" w:rsidRPr="00C22CF5" w:rsidRDefault="008634C1" w:rsidP="0079264C">
            <w:pPr>
              <w:widowControl w:val="0"/>
              <w:spacing w:line="240" w:lineRule="auto"/>
              <w:rPr>
                <w:color w:val="000000"/>
                <w:lang w:val="fr-FR"/>
              </w:rPr>
            </w:pPr>
            <w:proofErr w:type="gramStart"/>
            <w:r w:rsidRPr="00C22CF5">
              <w:rPr>
                <w:color w:val="000000"/>
                <w:lang w:val="fr-FR"/>
              </w:rPr>
              <w:t>Tél:</w:t>
            </w:r>
            <w:proofErr w:type="gramEnd"/>
            <w:r w:rsidRPr="00C22CF5">
              <w:rPr>
                <w:color w:val="000000"/>
                <w:lang w:val="fr-FR"/>
              </w:rPr>
              <w:t xml:space="preserve"> +33 1 55 47 66 00</w:t>
            </w:r>
          </w:p>
          <w:p w14:paraId="62AEA9E3" w14:textId="77777777" w:rsidR="008634C1" w:rsidRPr="00C22CF5" w:rsidRDefault="008634C1" w:rsidP="0079264C">
            <w:pPr>
              <w:widowControl w:val="0"/>
              <w:spacing w:line="240" w:lineRule="auto"/>
              <w:rPr>
                <w:b/>
                <w:color w:val="000000"/>
                <w:lang w:val="pl-PL"/>
              </w:rPr>
            </w:pPr>
          </w:p>
        </w:tc>
        <w:tc>
          <w:tcPr>
            <w:tcW w:w="4678" w:type="dxa"/>
          </w:tcPr>
          <w:p w14:paraId="61B85CB4" w14:textId="77777777" w:rsidR="008634C1" w:rsidRPr="00C22CF5" w:rsidRDefault="008634C1" w:rsidP="0079264C">
            <w:pPr>
              <w:widowControl w:val="0"/>
              <w:spacing w:line="240" w:lineRule="auto"/>
              <w:rPr>
                <w:color w:val="000000"/>
                <w:lang w:val="pt-PT"/>
              </w:rPr>
            </w:pPr>
            <w:r w:rsidRPr="00C22CF5">
              <w:rPr>
                <w:b/>
                <w:color w:val="000000"/>
                <w:lang w:val="pt-PT"/>
              </w:rPr>
              <w:t>Portugal</w:t>
            </w:r>
          </w:p>
          <w:p w14:paraId="78C94D2A" w14:textId="77777777" w:rsidR="008634C1" w:rsidRPr="00C22CF5" w:rsidRDefault="008634C1" w:rsidP="0079264C">
            <w:pPr>
              <w:pStyle w:val="Text"/>
              <w:widowControl w:val="0"/>
              <w:spacing w:before="0"/>
              <w:jc w:val="left"/>
              <w:rPr>
                <w:color w:val="000000"/>
                <w:sz w:val="22"/>
                <w:szCs w:val="22"/>
                <w:lang w:val="pt-BR"/>
              </w:rPr>
            </w:pPr>
            <w:r w:rsidRPr="00C22CF5">
              <w:rPr>
                <w:color w:val="000000"/>
                <w:sz w:val="22"/>
                <w:szCs w:val="22"/>
                <w:lang w:val="pt-BR"/>
              </w:rPr>
              <w:t>Novartis Farma - Produtos Farmacêuticos, S.A.</w:t>
            </w:r>
          </w:p>
          <w:p w14:paraId="5DA2340D" w14:textId="77777777" w:rsidR="008634C1" w:rsidRPr="00C22CF5" w:rsidRDefault="008634C1" w:rsidP="0079264C">
            <w:pPr>
              <w:widowControl w:val="0"/>
              <w:tabs>
                <w:tab w:val="left" w:pos="-720"/>
              </w:tabs>
              <w:suppressAutoHyphens/>
              <w:spacing w:line="240" w:lineRule="auto"/>
              <w:rPr>
                <w:color w:val="000000"/>
                <w:lang w:val="de-CH"/>
              </w:rPr>
            </w:pPr>
            <w:r w:rsidRPr="00C22CF5">
              <w:rPr>
                <w:color w:val="000000"/>
                <w:lang w:val="pt-PT"/>
              </w:rPr>
              <w:t>Tel: +351 21 000 8600</w:t>
            </w:r>
          </w:p>
        </w:tc>
      </w:tr>
      <w:tr w:rsidR="008634C1" w:rsidRPr="00C22CF5" w14:paraId="218CC60D" w14:textId="77777777" w:rsidTr="00D32751">
        <w:trPr>
          <w:cantSplit/>
        </w:trPr>
        <w:tc>
          <w:tcPr>
            <w:tcW w:w="4678" w:type="dxa"/>
          </w:tcPr>
          <w:p w14:paraId="3294D578" w14:textId="77777777" w:rsidR="008634C1" w:rsidRPr="00C22CF5" w:rsidRDefault="008634C1" w:rsidP="0079264C">
            <w:pPr>
              <w:pStyle w:val="Smalltext120"/>
              <w:tabs>
                <w:tab w:val="left" w:pos="567"/>
              </w:tabs>
              <w:rPr>
                <w:b/>
                <w:sz w:val="22"/>
                <w:szCs w:val="22"/>
                <w:lang w:val="sv-SE"/>
              </w:rPr>
            </w:pPr>
            <w:r w:rsidRPr="00C22CF5">
              <w:rPr>
                <w:b/>
                <w:sz w:val="22"/>
                <w:szCs w:val="22"/>
                <w:lang w:val="sv-SE"/>
              </w:rPr>
              <w:t>Hrvatska</w:t>
            </w:r>
          </w:p>
          <w:p w14:paraId="12CE2581" w14:textId="77777777" w:rsidR="008634C1" w:rsidRPr="00C22CF5" w:rsidRDefault="008634C1" w:rsidP="0079264C">
            <w:pPr>
              <w:pStyle w:val="Smalltext120"/>
              <w:tabs>
                <w:tab w:val="left" w:pos="567"/>
              </w:tabs>
              <w:rPr>
                <w:sz w:val="22"/>
                <w:szCs w:val="22"/>
                <w:lang w:val="sv-SE"/>
              </w:rPr>
            </w:pPr>
            <w:r w:rsidRPr="00C22CF5">
              <w:rPr>
                <w:sz w:val="22"/>
                <w:szCs w:val="22"/>
                <w:lang w:val="sv-SE"/>
              </w:rPr>
              <w:t>Novartis Hrvatska d.o.o.</w:t>
            </w:r>
          </w:p>
          <w:p w14:paraId="09816F3A" w14:textId="77777777" w:rsidR="008634C1" w:rsidRPr="00C22CF5" w:rsidRDefault="008634C1" w:rsidP="0079264C">
            <w:pPr>
              <w:pStyle w:val="Smalltext120"/>
              <w:tabs>
                <w:tab w:val="left" w:pos="567"/>
              </w:tabs>
              <w:rPr>
                <w:sz w:val="22"/>
                <w:szCs w:val="22"/>
                <w:lang w:val="en-US"/>
              </w:rPr>
            </w:pPr>
            <w:r w:rsidRPr="00C22CF5">
              <w:rPr>
                <w:sz w:val="22"/>
                <w:szCs w:val="22"/>
                <w:lang w:val="en-US"/>
              </w:rPr>
              <w:t>Tel. +385 1 6274 220</w:t>
            </w:r>
          </w:p>
          <w:p w14:paraId="4594C1BC" w14:textId="77777777" w:rsidR="008634C1" w:rsidRPr="00C22CF5" w:rsidRDefault="008634C1" w:rsidP="0079264C">
            <w:pPr>
              <w:widowControl w:val="0"/>
              <w:tabs>
                <w:tab w:val="left" w:pos="-720"/>
                <w:tab w:val="left" w:pos="4536"/>
              </w:tabs>
              <w:suppressAutoHyphens/>
              <w:spacing w:line="240" w:lineRule="auto"/>
              <w:rPr>
                <w:b/>
                <w:color w:val="000000"/>
                <w:lang w:val="fr-FR"/>
              </w:rPr>
            </w:pPr>
          </w:p>
        </w:tc>
        <w:tc>
          <w:tcPr>
            <w:tcW w:w="4678" w:type="dxa"/>
          </w:tcPr>
          <w:p w14:paraId="76D935F1" w14:textId="77777777" w:rsidR="008634C1" w:rsidRPr="00C22CF5" w:rsidRDefault="008634C1" w:rsidP="0079264C">
            <w:pPr>
              <w:spacing w:line="240" w:lineRule="auto"/>
              <w:rPr>
                <w:b/>
                <w:noProof/>
                <w:color w:val="000000"/>
                <w:lang w:val="it-IT"/>
              </w:rPr>
            </w:pPr>
            <w:r w:rsidRPr="00C22CF5">
              <w:rPr>
                <w:b/>
                <w:noProof/>
                <w:color w:val="000000"/>
                <w:lang w:val="it-IT"/>
              </w:rPr>
              <w:t>România</w:t>
            </w:r>
          </w:p>
          <w:p w14:paraId="05F746EE" w14:textId="77777777" w:rsidR="008634C1" w:rsidRPr="00C22CF5" w:rsidRDefault="008634C1" w:rsidP="0079264C">
            <w:pPr>
              <w:spacing w:line="240" w:lineRule="auto"/>
              <w:rPr>
                <w:noProof/>
                <w:color w:val="000000"/>
                <w:lang w:val="it-IT"/>
              </w:rPr>
            </w:pPr>
            <w:r w:rsidRPr="00C22CF5">
              <w:rPr>
                <w:noProof/>
                <w:color w:val="000000"/>
                <w:lang w:val="it-IT"/>
              </w:rPr>
              <w:t>Novartis Pharma Services Romania SRL</w:t>
            </w:r>
          </w:p>
          <w:p w14:paraId="7A68CCFC" w14:textId="77777777" w:rsidR="008634C1" w:rsidRPr="00C22CF5" w:rsidRDefault="008634C1" w:rsidP="0079264C">
            <w:pPr>
              <w:widowControl w:val="0"/>
              <w:tabs>
                <w:tab w:val="left" w:pos="-720"/>
              </w:tabs>
              <w:suppressAutoHyphens/>
              <w:spacing w:line="240" w:lineRule="auto"/>
              <w:rPr>
                <w:color w:val="000000"/>
                <w:lang w:val="de-CH"/>
              </w:rPr>
            </w:pPr>
            <w:r w:rsidRPr="00C22CF5">
              <w:rPr>
                <w:noProof/>
                <w:color w:val="000000"/>
                <w:lang w:val="it-IT"/>
              </w:rPr>
              <w:t>Tel: +40 21 31299 01</w:t>
            </w:r>
          </w:p>
        </w:tc>
      </w:tr>
      <w:tr w:rsidR="008634C1" w:rsidRPr="00C22CF5" w14:paraId="49B59785" w14:textId="77777777" w:rsidTr="00D32751">
        <w:trPr>
          <w:cantSplit/>
        </w:trPr>
        <w:tc>
          <w:tcPr>
            <w:tcW w:w="4678" w:type="dxa"/>
          </w:tcPr>
          <w:p w14:paraId="3096A6C8" w14:textId="77777777" w:rsidR="008634C1" w:rsidRPr="00C22CF5" w:rsidRDefault="008634C1" w:rsidP="0079264C">
            <w:pPr>
              <w:widowControl w:val="0"/>
              <w:spacing w:line="240" w:lineRule="auto"/>
              <w:rPr>
                <w:color w:val="000000"/>
              </w:rPr>
            </w:pPr>
            <w:r w:rsidRPr="00C22CF5">
              <w:rPr>
                <w:b/>
                <w:color w:val="000000"/>
              </w:rPr>
              <w:t>Ireland</w:t>
            </w:r>
          </w:p>
          <w:p w14:paraId="1E891A21" w14:textId="77777777" w:rsidR="008634C1" w:rsidRPr="00C22CF5" w:rsidRDefault="008634C1" w:rsidP="0079264C">
            <w:pPr>
              <w:widowControl w:val="0"/>
              <w:spacing w:line="240" w:lineRule="auto"/>
              <w:rPr>
                <w:color w:val="000000"/>
              </w:rPr>
            </w:pPr>
            <w:r w:rsidRPr="00C22CF5">
              <w:rPr>
                <w:color w:val="000000"/>
              </w:rPr>
              <w:t>Novartis Ireland Limited</w:t>
            </w:r>
          </w:p>
          <w:p w14:paraId="0CBC24CE" w14:textId="77777777" w:rsidR="008634C1" w:rsidRPr="00C22CF5" w:rsidRDefault="008634C1" w:rsidP="0079264C">
            <w:pPr>
              <w:widowControl w:val="0"/>
              <w:spacing w:line="240" w:lineRule="auto"/>
              <w:rPr>
                <w:color w:val="000000"/>
              </w:rPr>
            </w:pPr>
            <w:r w:rsidRPr="00C22CF5">
              <w:rPr>
                <w:color w:val="000000"/>
              </w:rPr>
              <w:t>Tel: +353 1 260 12 55</w:t>
            </w:r>
          </w:p>
          <w:p w14:paraId="28DCAAE2" w14:textId="77777777" w:rsidR="008634C1" w:rsidRPr="00C22CF5" w:rsidRDefault="008634C1" w:rsidP="0079264C">
            <w:pPr>
              <w:widowControl w:val="0"/>
              <w:tabs>
                <w:tab w:val="left" w:pos="-720"/>
              </w:tabs>
              <w:suppressAutoHyphens/>
              <w:spacing w:line="240" w:lineRule="auto"/>
              <w:rPr>
                <w:color w:val="000000"/>
              </w:rPr>
            </w:pPr>
          </w:p>
        </w:tc>
        <w:tc>
          <w:tcPr>
            <w:tcW w:w="4678" w:type="dxa"/>
          </w:tcPr>
          <w:p w14:paraId="349474D9" w14:textId="77777777" w:rsidR="008634C1" w:rsidRPr="00C22CF5" w:rsidRDefault="008634C1" w:rsidP="0079264C">
            <w:pPr>
              <w:widowControl w:val="0"/>
              <w:spacing w:line="240" w:lineRule="auto"/>
              <w:rPr>
                <w:color w:val="000000"/>
                <w:lang w:val="sl-SI"/>
              </w:rPr>
            </w:pPr>
            <w:r w:rsidRPr="00C22CF5">
              <w:rPr>
                <w:b/>
                <w:color w:val="000000"/>
                <w:lang w:val="sl-SI"/>
              </w:rPr>
              <w:t>Slovenija</w:t>
            </w:r>
          </w:p>
          <w:p w14:paraId="3E536D04" w14:textId="77777777" w:rsidR="008634C1" w:rsidRPr="00C22CF5" w:rsidRDefault="008634C1" w:rsidP="0079264C">
            <w:pPr>
              <w:widowControl w:val="0"/>
              <w:spacing w:line="240" w:lineRule="auto"/>
              <w:rPr>
                <w:color w:val="000000"/>
                <w:lang w:val="sl-SI"/>
              </w:rPr>
            </w:pPr>
            <w:r w:rsidRPr="00C22CF5">
              <w:rPr>
                <w:color w:val="000000"/>
                <w:lang w:val="sl-SI"/>
              </w:rPr>
              <w:t>Novartis Pharma Services Inc.</w:t>
            </w:r>
          </w:p>
          <w:p w14:paraId="218A1789" w14:textId="77777777" w:rsidR="008634C1" w:rsidRPr="00C22CF5" w:rsidRDefault="008634C1" w:rsidP="0079264C">
            <w:pPr>
              <w:widowControl w:val="0"/>
              <w:spacing w:line="240" w:lineRule="auto"/>
              <w:rPr>
                <w:color w:val="000000"/>
                <w:lang w:val="sl-SI"/>
              </w:rPr>
            </w:pPr>
            <w:r w:rsidRPr="00C22CF5">
              <w:rPr>
                <w:color w:val="000000"/>
                <w:lang w:val="sl-SI"/>
              </w:rPr>
              <w:t>Tel: +386 1 300 75 50</w:t>
            </w:r>
          </w:p>
        </w:tc>
      </w:tr>
      <w:tr w:rsidR="008634C1" w:rsidRPr="00C22CF5" w14:paraId="51F1F06D" w14:textId="77777777" w:rsidTr="00D32751">
        <w:trPr>
          <w:cantSplit/>
        </w:trPr>
        <w:tc>
          <w:tcPr>
            <w:tcW w:w="4678" w:type="dxa"/>
          </w:tcPr>
          <w:p w14:paraId="56829E5C" w14:textId="77777777" w:rsidR="008634C1" w:rsidRPr="00C22CF5" w:rsidRDefault="008634C1" w:rsidP="0079264C">
            <w:pPr>
              <w:widowControl w:val="0"/>
              <w:spacing w:line="240" w:lineRule="auto"/>
              <w:rPr>
                <w:b/>
                <w:color w:val="000000"/>
                <w:lang w:val="is-IS"/>
              </w:rPr>
            </w:pPr>
            <w:r w:rsidRPr="00C22CF5">
              <w:rPr>
                <w:b/>
                <w:color w:val="000000"/>
                <w:lang w:val="is-IS"/>
              </w:rPr>
              <w:t>Ísland</w:t>
            </w:r>
          </w:p>
          <w:p w14:paraId="6C020F7A" w14:textId="77777777" w:rsidR="008634C1" w:rsidRPr="00C22CF5" w:rsidRDefault="008634C1" w:rsidP="0079264C">
            <w:pPr>
              <w:widowControl w:val="0"/>
              <w:spacing w:line="240" w:lineRule="auto"/>
              <w:rPr>
                <w:color w:val="000000"/>
                <w:lang w:val="is-IS"/>
              </w:rPr>
            </w:pPr>
            <w:r w:rsidRPr="00C22CF5">
              <w:rPr>
                <w:color w:val="000000"/>
                <w:lang w:val="is-IS"/>
              </w:rPr>
              <w:t>Vistor hf.</w:t>
            </w:r>
          </w:p>
          <w:p w14:paraId="2618B648" w14:textId="77777777" w:rsidR="008634C1" w:rsidRPr="00C22CF5" w:rsidRDefault="008634C1" w:rsidP="0079264C">
            <w:pPr>
              <w:widowControl w:val="0"/>
              <w:tabs>
                <w:tab w:val="left" w:pos="-720"/>
              </w:tabs>
              <w:suppressAutoHyphens/>
              <w:spacing w:line="240" w:lineRule="auto"/>
              <w:rPr>
                <w:color w:val="000000"/>
                <w:lang w:val="is-IS"/>
              </w:rPr>
            </w:pPr>
            <w:r w:rsidRPr="00C22CF5">
              <w:rPr>
                <w:noProof/>
                <w:color w:val="000000"/>
                <w:lang w:val="it-IT"/>
              </w:rPr>
              <w:t>S</w:t>
            </w:r>
            <w:r w:rsidRPr="00C22CF5">
              <w:rPr>
                <w:noProof/>
                <w:color w:val="000000"/>
                <w:lang w:val="cs-CZ"/>
              </w:rPr>
              <w:t>í</w:t>
            </w:r>
            <w:r w:rsidRPr="00C22CF5">
              <w:rPr>
                <w:noProof/>
                <w:color w:val="000000"/>
                <w:lang w:val="it-IT"/>
              </w:rPr>
              <w:t>mi</w:t>
            </w:r>
            <w:r w:rsidRPr="00C22CF5">
              <w:rPr>
                <w:color w:val="000000"/>
                <w:lang w:val="is-IS"/>
              </w:rPr>
              <w:t>: +354 535 7000</w:t>
            </w:r>
          </w:p>
          <w:p w14:paraId="1D159E7B" w14:textId="77777777" w:rsidR="008634C1" w:rsidRPr="00C22CF5" w:rsidRDefault="008634C1" w:rsidP="0079264C">
            <w:pPr>
              <w:widowControl w:val="0"/>
              <w:spacing w:line="240" w:lineRule="auto"/>
              <w:rPr>
                <w:b/>
                <w:color w:val="000000"/>
                <w:lang w:val="it-IT"/>
              </w:rPr>
            </w:pPr>
          </w:p>
        </w:tc>
        <w:tc>
          <w:tcPr>
            <w:tcW w:w="4678" w:type="dxa"/>
          </w:tcPr>
          <w:p w14:paraId="616DA29B" w14:textId="77777777" w:rsidR="008634C1" w:rsidRPr="00C22CF5" w:rsidRDefault="008634C1" w:rsidP="0079264C">
            <w:pPr>
              <w:widowControl w:val="0"/>
              <w:tabs>
                <w:tab w:val="left" w:pos="-720"/>
              </w:tabs>
              <w:suppressAutoHyphens/>
              <w:spacing w:line="240" w:lineRule="auto"/>
              <w:rPr>
                <w:b/>
                <w:color w:val="000000"/>
                <w:lang w:val="sk-SK"/>
              </w:rPr>
            </w:pPr>
            <w:r w:rsidRPr="00C22CF5">
              <w:rPr>
                <w:b/>
                <w:color w:val="000000"/>
                <w:lang w:val="sk-SK"/>
              </w:rPr>
              <w:t>Slovenská republika</w:t>
            </w:r>
          </w:p>
          <w:p w14:paraId="460410EA" w14:textId="77777777" w:rsidR="008634C1" w:rsidRPr="00C22CF5" w:rsidRDefault="008634C1" w:rsidP="0079264C">
            <w:pPr>
              <w:widowControl w:val="0"/>
              <w:spacing w:line="240" w:lineRule="auto"/>
              <w:rPr>
                <w:i/>
                <w:color w:val="000000"/>
                <w:lang w:val="sk-SK"/>
              </w:rPr>
            </w:pPr>
            <w:r w:rsidRPr="00C22CF5">
              <w:rPr>
                <w:color w:val="000000"/>
                <w:lang w:val="sk-SK"/>
              </w:rPr>
              <w:t>Novartis Slovakia s.r.o.</w:t>
            </w:r>
          </w:p>
          <w:p w14:paraId="2509BD79" w14:textId="77777777" w:rsidR="008634C1" w:rsidRPr="00C22CF5" w:rsidRDefault="008634C1" w:rsidP="0079264C">
            <w:pPr>
              <w:widowControl w:val="0"/>
              <w:spacing w:line="240" w:lineRule="auto"/>
              <w:rPr>
                <w:color w:val="000000"/>
                <w:lang w:val="sk-SK"/>
              </w:rPr>
            </w:pPr>
            <w:r w:rsidRPr="00C22CF5">
              <w:rPr>
                <w:color w:val="000000"/>
                <w:lang w:val="sk-SK"/>
              </w:rPr>
              <w:t>Tel: +421 2 5542 5439</w:t>
            </w:r>
          </w:p>
          <w:p w14:paraId="01B683FB" w14:textId="77777777" w:rsidR="008634C1" w:rsidRPr="00C22CF5" w:rsidRDefault="008634C1" w:rsidP="0079264C">
            <w:pPr>
              <w:widowControl w:val="0"/>
              <w:tabs>
                <w:tab w:val="left" w:pos="-720"/>
              </w:tabs>
              <w:suppressAutoHyphens/>
              <w:spacing w:line="240" w:lineRule="auto"/>
              <w:rPr>
                <w:b/>
                <w:color w:val="000000"/>
                <w:lang w:val="sk-SK"/>
              </w:rPr>
            </w:pPr>
          </w:p>
        </w:tc>
      </w:tr>
      <w:tr w:rsidR="008634C1" w:rsidRPr="00C22CF5" w14:paraId="4FBC8379" w14:textId="77777777" w:rsidTr="00D32751">
        <w:trPr>
          <w:cantSplit/>
        </w:trPr>
        <w:tc>
          <w:tcPr>
            <w:tcW w:w="4678" w:type="dxa"/>
          </w:tcPr>
          <w:p w14:paraId="49A160F0" w14:textId="77777777" w:rsidR="008634C1" w:rsidRPr="00C22CF5" w:rsidRDefault="008634C1" w:rsidP="0079264C">
            <w:pPr>
              <w:widowControl w:val="0"/>
              <w:spacing w:line="240" w:lineRule="auto"/>
              <w:rPr>
                <w:color w:val="000000"/>
                <w:lang w:val="pt-BR"/>
              </w:rPr>
            </w:pPr>
            <w:r w:rsidRPr="00C22CF5">
              <w:rPr>
                <w:b/>
                <w:color w:val="000000"/>
                <w:lang w:val="pt-BR"/>
              </w:rPr>
              <w:t>Italia</w:t>
            </w:r>
          </w:p>
          <w:p w14:paraId="4F10B1C6" w14:textId="77777777" w:rsidR="008634C1" w:rsidRPr="00C22CF5" w:rsidRDefault="008634C1" w:rsidP="0079264C">
            <w:pPr>
              <w:widowControl w:val="0"/>
              <w:spacing w:line="240" w:lineRule="auto"/>
              <w:rPr>
                <w:color w:val="000000"/>
                <w:lang w:val="pt-BR"/>
              </w:rPr>
            </w:pPr>
            <w:r w:rsidRPr="00C22CF5">
              <w:rPr>
                <w:color w:val="000000"/>
                <w:lang w:val="pt-BR"/>
              </w:rPr>
              <w:t>Novartis Farma S.p.A.</w:t>
            </w:r>
          </w:p>
          <w:p w14:paraId="4E80E9EC" w14:textId="77777777" w:rsidR="008634C1" w:rsidRPr="00C22CF5" w:rsidRDefault="008634C1" w:rsidP="0079264C">
            <w:pPr>
              <w:widowControl w:val="0"/>
              <w:spacing w:line="240" w:lineRule="auto"/>
              <w:rPr>
                <w:b/>
                <w:color w:val="000000"/>
                <w:lang w:val="pt-PT"/>
              </w:rPr>
            </w:pPr>
            <w:r w:rsidRPr="00C22CF5">
              <w:rPr>
                <w:color w:val="000000"/>
                <w:lang w:val="it-IT"/>
              </w:rPr>
              <w:t>Tel: +39 02 96 54 1</w:t>
            </w:r>
          </w:p>
        </w:tc>
        <w:tc>
          <w:tcPr>
            <w:tcW w:w="4678" w:type="dxa"/>
          </w:tcPr>
          <w:p w14:paraId="429AD947" w14:textId="77777777" w:rsidR="008634C1" w:rsidRPr="00C22CF5" w:rsidRDefault="008634C1" w:rsidP="0079264C">
            <w:pPr>
              <w:widowControl w:val="0"/>
              <w:tabs>
                <w:tab w:val="left" w:pos="-720"/>
                <w:tab w:val="left" w:pos="4536"/>
              </w:tabs>
              <w:suppressAutoHyphens/>
              <w:spacing w:line="240" w:lineRule="auto"/>
              <w:rPr>
                <w:color w:val="000000"/>
                <w:lang w:val="fi-FI"/>
              </w:rPr>
            </w:pPr>
            <w:r w:rsidRPr="00C22CF5">
              <w:rPr>
                <w:b/>
                <w:color w:val="000000"/>
                <w:lang w:val="fi-FI"/>
              </w:rPr>
              <w:t>Suomi/Finland</w:t>
            </w:r>
          </w:p>
          <w:p w14:paraId="498E4AC4" w14:textId="77777777" w:rsidR="008634C1" w:rsidRPr="00C22CF5" w:rsidRDefault="008634C1" w:rsidP="0079264C">
            <w:pPr>
              <w:widowControl w:val="0"/>
              <w:spacing w:line="240" w:lineRule="auto"/>
              <w:rPr>
                <w:color w:val="000000"/>
                <w:lang w:val="fi-FI"/>
              </w:rPr>
            </w:pPr>
            <w:r w:rsidRPr="00C22CF5">
              <w:rPr>
                <w:color w:val="000000"/>
                <w:lang w:val="fi-FI"/>
              </w:rPr>
              <w:t>Novartis Finland Oy</w:t>
            </w:r>
          </w:p>
          <w:p w14:paraId="72D7101A" w14:textId="77777777" w:rsidR="008634C1" w:rsidRPr="00C22CF5" w:rsidRDefault="008634C1" w:rsidP="0079264C">
            <w:pPr>
              <w:widowControl w:val="0"/>
              <w:spacing w:line="240" w:lineRule="auto"/>
              <w:rPr>
                <w:color w:val="000000"/>
                <w:lang w:val="fi-FI"/>
              </w:rPr>
            </w:pPr>
            <w:r w:rsidRPr="00C22CF5">
              <w:rPr>
                <w:color w:val="000000"/>
                <w:lang w:val="fi-FI"/>
              </w:rPr>
              <w:t>Puh/Tel: +</w:t>
            </w:r>
            <w:r w:rsidRPr="00C22CF5">
              <w:rPr>
                <w:color w:val="000000"/>
                <w:lang w:val="sv-SE" w:bidi="he-IL"/>
              </w:rPr>
              <w:t>358 (0)10 6133 200</w:t>
            </w:r>
          </w:p>
          <w:p w14:paraId="3F91998D" w14:textId="77777777" w:rsidR="008634C1" w:rsidRPr="00C22CF5" w:rsidRDefault="008634C1" w:rsidP="0079264C">
            <w:pPr>
              <w:widowControl w:val="0"/>
              <w:tabs>
                <w:tab w:val="left" w:pos="-720"/>
              </w:tabs>
              <w:suppressAutoHyphens/>
              <w:spacing w:line="240" w:lineRule="auto"/>
              <w:rPr>
                <w:b/>
                <w:color w:val="000000"/>
                <w:lang w:val="sv-SE"/>
              </w:rPr>
            </w:pPr>
          </w:p>
        </w:tc>
      </w:tr>
      <w:tr w:rsidR="008634C1" w:rsidRPr="00C22CF5" w14:paraId="572BFC9E" w14:textId="77777777" w:rsidTr="00D32751">
        <w:trPr>
          <w:cantSplit/>
        </w:trPr>
        <w:tc>
          <w:tcPr>
            <w:tcW w:w="4678" w:type="dxa"/>
          </w:tcPr>
          <w:p w14:paraId="0E0C9D37" w14:textId="77777777" w:rsidR="008634C1" w:rsidRPr="00C22CF5" w:rsidRDefault="008634C1" w:rsidP="0079264C">
            <w:pPr>
              <w:widowControl w:val="0"/>
              <w:spacing w:line="240" w:lineRule="auto"/>
              <w:rPr>
                <w:b/>
                <w:color w:val="000000"/>
                <w:lang w:val="el-GR"/>
              </w:rPr>
            </w:pPr>
            <w:r w:rsidRPr="00C22CF5">
              <w:rPr>
                <w:b/>
                <w:color w:val="000000"/>
                <w:lang w:val="el-GR"/>
              </w:rPr>
              <w:t>Κύπρος</w:t>
            </w:r>
          </w:p>
          <w:p w14:paraId="14F7FBCF" w14:textId="77777777" w:rsidR="008634C1" w:rsidRPr="00C22CF5" w:rsidRDefault="008634C1" w:rsidP="0079264C">
            <w:pPr>
              <w:widowControl w:val="0"/>
              <w:spacing w:line="240" w:lineRule="auto"/>
              <w:rPr>
                <w:color w:val="000000"/>
                <w:lang w:val="el-GR"/>
              </w:rPr>
            </w:pPr>
            <w:r w:rsidRPr="00C22CF5">
              <w:rPr>
                <w:color w:val="000000"/>
                <w:lang w:val="fr-FR" w:bidi="he-IL"/>
              </w:rPr>
              <w:t>Novartis Pharma Services Inc.</w:t>
            </w:r>
          </w:p>
          <w:p w14:paraId="0883E9DA" w14:textId="77777777" w:rsidR="008634C1" w:rsidRPr="00C22CF5" w:rsidRDefault="008634C1" w:rsidP="0079264C">
            <w:pPr>
              <w:widowControl w:val="0"/>
              <w:tabs>
                <w:tab w:val="left" w:pos="-720"/>
              </w:tabs>
              <w:suppressAutoHyphens/>
              <w:spacing w:line="240" w:lineRule="auto"/>
              <w:rPr>
                <w:color w:val="000000"/>
                <w:lang w:val="el-GR"/>
              </w:rPr>
            </w:pPr>
            <w:r w:rsidRPr="00C22CF5">
              <w:rPr>
                <w:color w:val="000000"/>
                <w:lang w:val="el-GR"/>
              </w:rPr>
              <w:t>Τηλ: +</w:t>
            </w:r>
            <w:r w:rsidRPr="00C22CF5">
              <w:rPr>
                <w:color w:val="000000"/>
                <w:lang w:val="sv-SE"/>
              </w:rPr>
              <w:t>357 22 690 690</w:t>
            </w:r>
          </w:p>
          <w:p w14:paraId="47AF05C5" w14:textId="77777777" w:rsidR="008634C1" w:rsidRPr="00C22CF5" w:rsidRDefault="008634C1" w:rsidP="0079264C">
            <w:pPr>
              <w:widowControl w:val="0"/>
              <w:spacing w:line="240" w:lineRule="auto"/>
              <w:rPr>
                <w:b/>
                <w:color w:val="000000"/>
                <w:lang w:val="el-GR"/>
              </w:rPr>
            </w:pPr>
          </w:p>
        </w:tc>
        <w:tc>
          <w:tcPr>
            <w:tcW w:w="4678" w:type="dxa"/>
          </w:tcPr>
          <w:p w14:paraId="207D2B8A" w14:textId="77777777" w:rsidR="008634C1" w:rsidRPr="00C22CF5" w:rsidRDefault="008634C1" w:rsidP="0079264C">
            <w:pPr>
              <w:widowControl w:val="0"/>
              <w:tabs>
                <w:tab w:val="left" w:pos="-720"/>
                <w:tab w:val="left" w:pos="4536"/>
              </w:tabs>
              <w:suppressAutoHyphens/>
              <w:spacing w:line="240" w:lineRule="auto"/>
              <w:rPr>
                <w:b/>
                <w:color w:val="000000"/>
                <w:lang w:val="sv-SE"/>
              </w:rPr>
            </w:pPr>
            <w:r w:rsidRPr="00C22CF5">
              <w:rPr>
                <w:b/>
                <w:color w:val="000000"/>
                <w:lang w:val="sv-SE"/>
              </w:rPr>
              <w:t>Sverige</w:t>
            </w:r>
          </w:p>
          <w:p w14:paraId="7CFBFFDB" w14:textId="77777777" w:rsidR="008634C1" w:rsidRPr="00C22CF5" w:rsidRDefault="008634C1" w:rsidP="0079264C">
            <w:pPr>
              <w:widowControl w:val="0"/>
              <w:spacing w:line="240" w:lineRule="auto"/>
              <w:rPr>
                <w:color w:val="000000"/>
                <w:lang w:val="sv-SE"/>
              </w:rPr>
            </w:pPr>
            <w:r w:rsidRPr="00C22CF5">
              <w:rPr>
                <w:color w:val="000000"/>
                <w:lang w:val="sv-SE"/>
              </w:rPr>
              <w:t>Novartis Sverige AB</w:t>
            </w:r>
          </w:p>
          <w:p w14:paraId="6A9373A2" w14:textId="77777777" w:rsidR="008634C1" w:rsidRPr="00C22CF5" w:rsidRDefault="008634C1" w:rsidP="0079264C">
            <w:pPr>
              <w:widowControl w:val="0"/>
              <w:spacing w:line="240" w:lineRule="auto"/>
              <w:rPr>
                <w:color w:val="000000"/>
                <w:lang w:val="sv-SE"/>
              </w:rPr>
            </w:pPr>
            <w:r w:rsidRPr="00C22CF5">
              <w:rPr>
                <w:color w:val="000000"/>
                <w:lang w:val="sv-SE"/>
              </w:rPr>
              <w:t>Tel: +46 8 732 32 00</w:t>
            </w:r>
          </w:p>
          <w:p w14:paraId="35C81074" w14:textId="77777777" w:rsidR="008634C1" w:rsidRPr="00C22CF5" w:rsidRDefault="008634C1" w:rsidP="0079264C">
            <w:pPr>
              <w:widowControl w:val="0"/>
              <w:tabs>
                <w:tab w:val="left" w:pos="-720"/>
                <w:tab w:val="left" w:pos="4536"/>
              </w:tabs>
              <w:suppressAutoHyphens/>
              <w:spacing w:line="240" w:lineRule="auto"/>
              <w:rPr>
                <w:b/>
                <w:color w:val="000000"/>
                <w:lang w:val="fi-FI"/>
              </w:rPr>
            </w:pPr>
          </w:p>
        </w:tc>
      </w:tr>
      <w:tr w:rsidR="008634C1" w:rsidRPr="00C22CF5" w14:paraId="1F052784" w14:textId="77777777" w:rsidTr="00D32751">
        <w:trPr>
          <w:cantSplit/>
        </w:trPr>
        <w:tc>
          <w:tcPr>
            <w:tcW w:w="4678" w:type="dxa"/>
          </w:tcPr>
          <w:p w14:paraId="4D87285E" w14:textId="77777777" w:rsidR="008634C1" w:rsidRPr="00C22CF5" w:rsidRDefault="008634C1" w:rsidP="0079264C">
            <w:pPr>
              <w:widowControl w:val="0"/>
              <w:spacing w:line="240" w:lineRule="auto"/>
              <w:rPr>
                <w:b/>
                <w:color w:val="000000"/>
                <w:lang w:val="lv-LV"/>
              </w:rPr>
            </w:pPr>
            <w:r w:rsidRPr="00C22CF5">
              <w:rPr>
                <w:b/>
                <w:color w:val="000000"/>
                <w:lang w:val="lv-LV"/>
              </w:rPr>
              <w:t>Latvija</w:t>
            </w:r>
          </w:p>
          <w:p w14:paraId="5524785C" w14:textId="77777777" w:rsidR="008634C1" w:rsidRPr="00C22CF5" w:rsidRDefault="008634C1" w:rsidP="0079264C">
            <w:pPr>
              <w:widowControl w:val="0"/>
              <w:spacing w:line="240" w:lineRule="auto"/>
              <w:rPr>
                <w:color w:val="000000"/>
                <w:lang w:val="lv-LV"/>
              </w:rPr>
            </w:pPr>
            <w:r w:rsidRPr="00C22CF5">
              <w:rPr>
                <w:lang w:val="it-IT"/>
              </w:rPr>
              <w:t>SIA Novartis Baltics</w:t>
            </w:r>
          </w:p>
          <w:p w14:paraId="732A55EF" w14:textId="77777777" w:rsidR="008634C1" w:rsidRPr="00C22CF5" w:rsidRDefault="008634C1" w:rsidP="0079264C">
            <w:pPr>
              <w:widowControl w:val="0"/>
              <w:tabs>
                <w:tab w:val="left" w:pos="-720"/>
              </w:tabs>
              <w:suppressAutoHyphens/>
              <w:spacing w:line="240" w:lineRule="auto"/>
              <w:rPr>
                <w:color w:val="000000"/>
                <w:lang w:val="lv-LV"/>
              </w:rPr>
            </w:pPr>
            <w:r w:rsidRPr="00C22CF5">
              <w:rPr>
                <w:color w:val="000000"/>
                <w:lang w:val="lv-LV"/>
              </w:rPr>
              <w:t>Tel: +371 67 887 070</w:t>
            </w:r>
          </w:p>
          <w:p w14:paraId="3A2F9CF9" w14:textId="77777777" w:rsidR="008634C1" w:rsidRPr="00C22CF5" w:rsidRDefault="008634C1" w:rsidP="0079264C">
            <w:pPr>
              <w:widowControl w:val="0"/>
              <w:tabs>
                <w:tab w:val="left" w:pos="-720"/>
              </w:tabs>
              <w:suppressAutoHyphens/>
              <w:spacing w:line="240" w:lineRule="auto"/>
              <w:rPr>
                <w:color w:val="000000"/>
                <w:lang w:val="fi-FI"/>
              </w:rPr>
            </w:pPr>
          </w:p>
        </w:tc>
        <w:tc>
          <w:tcPr>
            <w:tcW w:w="4678" w:type="dxa"/>
          </w:tcPr>
          <w:p w14:paraId="7E51B120" w14:textId="77777777" w:rsidR="008634C1" w:rsidRPr="00C22CF5" w:rsidRDefault="008634C1" w:rsidP="0079264C">
            <w:pPr>
              <w:widowControl w:val="0"/>
              <w:spacing w:line="240" w:lineRule="auto"/>
              <w:rPr>
                <w:color w:val="000000"/>
                <w:lang w:val="sv-SE"/>
              </w:rPr>
            </w:pPr>
          </w:p>
        </w:tc>
      </w:tr>
    </w:tbl>
    <w:p w14:paraId="23C9B56B" w14:textId="77777777" w:rsidR="008634C1" w:rsidRPr="00C22CF5" w:rsidRDefault="008634C1" w:rsidP="0079264C">
      <w:pPr>
        <w:widowControl w:val="0"/>
        <w:tabs>
          <w:tab w:val="clear" w:pos="567"/>
        </w:tabs>
        <w:spacing w:line="240" w:lineRule="auto"/>
        <w:ind w:right="-449"/>
        <w:rPr>
          <w:color w:val="000000"/>
          <w:lang w:val="de-CH"/>
        </w:rPr>
      </w:pPr>
    </w:p>
    <w:p w14:paraId="0C4181C5" w14:textId="77777777" w:rsidR="008634C1" w:rsidRPr="00C22CF5" w:rsidRDefault="008634C1" w:rsidP="0079264C">
      <w:pPr>
        <w:widowControl w:val="0"/>
        <w:numPr>
          <w:ilvl w:val="12"/>
          <w:numId w:val="0"/>
        </w:numPr>
        <w:tabs>
          <w:tab w:val="clear" w:pos="567"/>
        </w:tabs>
        <w:spacing w:line="240" w:lineRule="auto"/>
        <w:ind w:right="-2"/>
        <w:rPr>
          <w:b/>
          <w:color w:val="000000"/>
          <w:szCs w:val="24"/>
          <w:lang w:val="ro-RO"/>
        </w:rPr>
      </w:pPr>
      <w:r w:rsidRPr="00C22CF5">
        <w:rPr>
          <w:b/>
          <w:color w:val="000000"/>
          <w:szCs w:val="24"/>
          <w:lang w:val="ro-RO"/>
        </w:rPr>
        <w:t xml:space="preserve">Acest prospect a fost </w:t>
      </w:r>
      <w:r w:rsidRPr="00C22CF5">
        <w:rPr>
          <w:b/>
          <w:noProof/>
          <w:szCs w:val="24"/>
          <w:lang w:val="es-ES_tradnl"/>
        </w:rPr>
        <w:t xml:space="preserve">revizuit </w:t>
      </w:r>
      <w:r w:rsidRPr="00C22CF5">
        <w:rPr>
          <w:b/>
          <w:color w:val="000000"/>
          <w:szCs w:val="24"/>
          <w:lang w:val="ro-RO"/>
        </w:rPr>
        <w:t>în</w:t>
      </w:r>
    </w:p>
    <w:p w14:paraId="481C2960" w14:textId="77777777" w:rsidR="008634C1" w:rsidRPr="00C22CF5" w:rsidRDefault="008634C1" w:rsidP="0079264C">
      <w:pPr>
        <w:widowControl w:val="0"/>
        <w:numPr>
          <w:ilvl w:val="12"/>
          <w:numId w:val="0"/>
        </w:numPr>
        <w:tabs>
          <w:tab w:val="clear" w:pos="567"/>
        </w:tabs>
        <w:spacing w:line="240" w:lineRule="auto"/>
        <w:ind w:right="-2"/>
        <w:rPr>
          <w:noProof/>
          <w:szCs w:val="24"/>
          <w:lang w:val="es-ES_tradnl"/>
        </w:rPr>
      </w:pPr>
    </w:p>
    <w:p w14:paraId="7B6C144C" w14:textId="77777777" w:rsidR="008634C1" w:rsidRPr="00C22CF5" w:rsidRDefault="008634C1" w:rsidP="0079264C">
      <w:pPr>
        <w:keepNext/>
        <w:widowControl w:val="0"/>
        <w:numPr>
          <w:ilvl w:val="12"/>
          <w:numId w:val="0"/>
        </w:numPr>
        <w:tabs>
          <w:tab w:val="clear" w:pos="567"/>
        </w:tabs>
        <w:spacing w:line="240" w:lineRule="auto"/>
        <w:rPr>
          <w:color w:val="000000"/>
          <w:szCs w:val="24"/>
          <w:lang w:val="ro-RO"/>
        </w:rPr>
      </w:pPr>
      <w:r w:rsidRPr="00C22CF5">
        <w:rPr>
          <w:b/>
          <w:noProof/>
          <w:szCs w:val="24"/>
          <w:lang w:val="it-IT"/>
        </w:rPr>
        <w:t>Alte surse de informaţii</w:t>
      </w:r>
    </w:p>
    <w:p w14:paraId="7C53B24C" w14:textId="0BD3DBD9" w:rsidR="008634C1" w:rsidRPr="00C22CF5" w:rsidRDefault="008634C1" w:rsidP="0079264C">
      <w:pPr>
        <w:widowControl w:val="0"/>
        <w:tabs>
          <w:tab w:val="clear" w:pos="567"/>
        </w:tabs>
        <w:spacing w:line="240" w:lineRule="auto"/>
        <w:ind w:right="-449"/>
        <w:rPr>
          <w:noProof/>
          <w:color w:val="000000"/>
          <w:lang w:val="ro-RO"/>
        </w:rPr>
      </w:pPr>
      <w:r w:rsidRPr="00C22CF5">
        <w:rPr>
          <w:lang w:val="it-IT"/>
        </w:rPr>
        <w:t>Informaţii detaliate privind acest medicament sunt disponibile pe site-ul Agenţiei Europene pentru Medicamente</w:t>
      </w:r>
      <w:r w:rsidRPr="00C22CF5">
        <w:rPr>
          <w:iCs/>
          <w:noProof/>
          <w:color w:val="000000"/>
          <w:lang w:val="ro-RO"/>
        </w:rPr>
        <w:t xml:space="preserve">: </w:t>
      </w:r>
      <w:hyperlink r:id="rId51" w:history="1">
        <w:r w:rsidRPr="00C22CF5">
          <w:rPr>
            <w:rStyle w:val="Hyperlink"/>
            <w:noProof/>
            <w:lang w:val="ro-RO"/>
          </w:rPr>
          <w:t>http://www.ema.europa.eu</w:t>
        </w:r>
      </w:hyperlink>
    </w:p>
    <w:p w14:paraId="6B5F28CF" w14:textId="77777777" w:rsidR="008634C1" w:rsidRPr="00C22CF5" w:rsidRDefault="008634C1" w:rsidP="0079264C">
      <w:pPr>
        <w:widowControl w:val="0"/>
        <w:tabs>
          <w:tab w:val="clear" w:pos="567"/>
        </w:tabs>
        <w:spacing w:line="240" w:lineRule="auto"/>
        <w:ind w:right="-449"/>
        <w:rPr>
          <w:color w:val="000000"/>
          <w:szCs w:val="24"/>
          <w:lang w:val="ro-RO"/>
        </w:rPr>
      </w:pPr>
    </w:p>
    <w:p w14:paraId="0E16C247" w14:textId="7C94ADE3" w:rsidR="00872C82" w:rsidRPr="00C22CF5" w:rsidRDefault="008634C1" w:rsidP="0079264C">
      <w:pPr>
        <w:spacing w:line="240" w:lineRule="auto"/>
        <w:rPr>
          <w:rFonts w:eastAsiaTheme="minorHAnsi"/>
          <w:b/>
          <w:lang w:val="ro-RO"/>
        </w:rPr>
      </w:pPr>
      <w:r w:rsidRPr="00C22CF5">
        <w:rPr>
          <w:b/>
          <w:color w:val="000000"/>
          <w:szCs w:val="24"/>
          <w:lang w:val="ro-RO"/>
        </w:rPr>
        <w:br w:type="page"/>
      </w:r>
      <w:bookmarkStart w:id="44" w:name="_Hlk132898161"/>
      <w:r w:rsidR="00872C82" w:rsidRPr="00C22CF5">
        <w:rPr>
          <w:rFonts w:eastAsiaTheme="minorHAnsi"/>
          <w:b/>
          <w:lang w:val="ro-RO"/>
        </w:rPr>
        <w:t xml:space="preserve">INSTRUCȚIUNI DE </w:t>
      </w:r>
      <w:r w:rsidR="00872C82" w:rsidRPr="00C22CF5">
        <w:rPr>
          <w:b/>
          <w:lang w:val="ro-RO"/>
        </w:rPr>
        <w:t xml:space="preserve">UTILIZARE </w:t>
      </w:r>
      <w:r w:rsidR="00872C82" w:rsidRPr="00C22CF5">
        <w:rPr>
          <w:rFonts w:eastAsiaTheme="minorHAnsi"/>
          <w:b/>
          <w:lang w:val="ro-RO"/>
        </w:rPr>
        <w:t xml:space="preserve">PENTRU XOLAIR STILOU </w:t>
      </w:r>
      <w:r w:rsidR="004759F2" w:rsidRPr="00C22CF5">
        <w:rPr>
          <w:rFonts w:eastAsiaTheme="minorHAnsi"/>
          <w:b/>
          <w:lang w:val="ro-RO"/>
        </w:rPr>
        <w:t xml:space="preserve">INJECTOR </w:t>
      </w:r>
      <w:r w:rsidR="00872C82" w:rsidRPr="00C22CF5">
        <w:rPr>
          <w:rFonts w:eastAsiaTheme="minorHAnsi"/>
          <w:b/>
          <w:lang w:val="ro-RO"/>
        </w:rPr>
        <w:t>PREUMPLUT</w:t>
      </w:r>
    </w:p>
    <w:p w14:paraId="1A27DE9C" w14:textId="77777777" w:rsidR="00872C82" w:rsidRPr="00C22CF5" w:rsidRDefault="00872C82" w:rsidP="0079264C">
      <w:pPr>
        <w:spacing w:line="240" w:lineRule="auto"/>
        <w:rPr>
          <w:rFonts w:eastAsiaTheme="minorHAnsi"/>
          <w:bCs/>
          <w:lang w:val="ro-RO"/>
        </w:rPr>
      </w:pPr>
    </w:p>
    <w:p w14:paraId="0693BEB9" w14:textId="77777777" w:rsidR="00872C82" w:rsidRPr="00C22CF5" w:rsidRDefault="00872C82" w:rsidP="0079264C">
      <w:pPr>
        <w:spacing w:line="240" w:lineRule="auto"/>
        <w:rPr>
          <w:lang w:val="ro-RO"/>
        </w:rPr>
      </w:pPr>
      <w:r w:rsidRPr="00C22CF5">
        <w:rPr>
          <w:lang w:val="ro-RO"/>
        </w:rPr>
        <w:t>Aceste „Instrucțiuni de utilizare” conțin informații despre cum să injectați Xolair.</w:t>
      </w:r>
    </w:p>
    <w:p w14:paraId="6D086D96" w14:textId="77777777" w:rsidR="00872C82" w:rsidRPr="00C22CF5" w:rsidRDefault="00872C82" w:rsidP="0079264C">
      <w:pPr>
        <w:spacing w:line="240" w:lineRule="auto"/>
        <w:rPr>
          <w:lang w:val="ro-RO"/>
        </w:rPr>
      </w:pPr>
    </w:p>
    <w:p w14:paraId="7760FE0A" w14:textId="2A7A58F3" w:rsidR="00872C82" w:rsidRPr="00C22CF5" w:rsidRDefault="00872C82" w:rsidP="0079264C">
      <w:pPr>
        <w:tabs>
          <w:tab w:val="clear" w:pos="567"/>
        </w:tabs>
        <w:spacing w:line="240" w:lineRule="auto"/>
        <w:rPr>
          <w:rFonts w:eastAsiaTheme="minorHAnsi"/>
          <w:lang w:val="ro-RO"/>
        </w:rPr>
      </w:pPr>
      <w:r w:rsidRPr="00C22CF5">
        <w:rPr>
          <w:lang w:val="ro-RO"/>
        </w:rPr>
        <w:t>Dacă medicul</w:t>
      </w:r>
      <w:r w:rsidR="00B651C8" w:rsidRPr="00C22CF5">
        <w:rPr>
          <w:lang w:val="ro-RO"/>
        </w:rPr>
        <w:t xml:space="preserve"> </w:t>
      </w:r>
      <w:r w:rsidRPr="00C22CF5">
        <w:rPr>
          <w:lang w:val="ro-RO"/>
        </w:rPr>
        <w:t xml:space="preserve">decide că dumneavoastră sau </w:t>
      </w:r>
      <w:r w:rsidR="001F5003" w:rsidRPr="00C22CF5">
        <w:rPr>
          <w:lang w:val="ro-RO"/>
        </w:rPr>
        <w:t xml:space="preserve">persoana care vă îngrijește </w:t>
      </w:r>
      <w:r w:rsidRPr="00C22CF5">
        <w:rPr>
          <w:lang w:val="ro-RO"/>
        </w:rPr>
        <w:t xml:space="preserve">puteți să administrați injecțiile cu Xolair la domiciliu, înainte de prima utilizare, asigurați-vă că medicul sau asistenta medicală vă arată dumneavoastră sau </w:t>
      </w:r>
      <w:r w:rsidR="001F5003" w:rsidRPr="00C22CF5">
        <w:rPr>
          <w:lang w:val="ro-RO"/>
        </w:rPr>
        <w:t>persoan</w:t>
      </w:r>
      <w:r w:rsidR="002F625F" w:rsidRPr="00C22CF5">
        <w:rPr>
          <w:lang w:val="ro-RO"/>
        </w:rPr>
        <w:t>ei</w:t>
      </w:r>
      <w:r w:rsidR="001F5003" w:rsidRPr="00C22CF5">
        <w:rPr>
          <w:lang w:val="ro-RO"/>
        </w:rPr>
        <w:t xml:space="preserve"> care vă îngrijește </w:t>
      </w:r>
      <w:r w:rsidRPr="00C22CF5">
        <w:rPr>
          <w:lang w:val="ro-RO"/>
        </w:rPr>
        <w:t xml:space="preserve">cum să pregătiți și să injectați </w:t>
      </w:r>
      <w:r w:rsidR="00B651C8" w:rsidRPr="00C22CF5">
        <w:rPr>
          <w:lang w:val="ro-RO"/>
        </w:rPr>
        <w:t xml:space="preserve">cu </w:t>
      </w:r>
      <w:r w:rsidRPr="00C22CF5">
        <w:rPr>
          <w:lang w:val="ro-RO"/>
        </w:rPr>
        <w:t>Xolair stilou</w:t>
      </w:r>
      <w:r w:rsidR="00B651C8" w:rsidRPr="00C22CF5">
        <w:rPr>
          <w:lang w:val="ro-RO"/>
        </w:rPr>
        <w:t xml:space="preserve"> injector</w:t>
      </w:r>
      <w:r w:rsidRPr="00C22CF5">
        <w:rPr>
          <w:lang w:val="ro-RO"/>
        </w:rPr>
        <w:t>.</w:t>
      </w:r>
    </w:p>
    <w:p w14:paraId="5EFEAADC" w14:textId="77777777" w:rsidR="00872C82" w:rsidRPr="00C22CF5" w:rsidRDefault="00872C82" w:rsidP="0079264C">
      <w:pPr>
        <w:tabs>
          <w:tab w:val="clear" w:pos="567"/>
        </w:tabs>
        <w:spacing w:line="240" w:lineRule="auto"/>
        <w:rPr>
          <w:rFonts w:eastAsiaTheme="minorHAnsi"/>
          <w:lang w:val="ro-RO"/>
        </w:rPr>
      </w:pPr>
    </w:p>
    <w:p w14:paraId="6AEDA30B" w14:textId="0F53C7ED" w:rsidR="00872C82" w:rsidRPr="00C22CF5" w:rsidRDefault="00872C82" w:rsidP="0079264C">
      <w:pPr>
        <w:tabs>
          <w:tab w:val="clear" w:pos="567"/>
        </w:tabs>
        <w:spacing w:line="240" w:lineRule="auto"/>
        <w:rPr>
          <w:rFonts w:eastAsiaTheme="minorHAnsi"/>
          <w:lang w:val="ro-RO"/>
        </w:rPr>
      </w:pPr>
      <w:r w:rsidRPr="00C22CF5">
        <w:rPr>
          <w:rFonts w:eastAsiaTheme="minorHAnsi"/>
          <w:lang w:val="ro-RO"/>
        </w:rPr>
        <w:t xml:space="preserve">Acest stilou </w:t>
      </w:r>
      <w:r w:rsidR="00B82B5D" w:rsidRPr="00C22CF5">
        <w:rPr>
          <w:rFonts w:eastAsiaTheme="minorHAnsi"/>
          <w:lang w:val="ro-RO"/>
        </w:rPr>
        <w:t xml:space="preserve">injector </w:t>
      </w:r>
      <w:r w:rsidRPr="00C22CF5">
        <w:rPr>
          <w:rFonts w:eastAsiaTheme="minorHAnsi"/>
          <w:lang w:val="ro-RO"/>
        </w:rPr>
        <w:t>Xolair este destinat utilizării la pacienți cu vârsta de 12 ani și peste această vârstă.</w:t>
      </w:r>
    </w:p>
    <w:p w14:paraId="3994D721" w14:textId="77777777" w:rsidR="00872C82" w:rsidRPr="00C22CF5" w:rsidRDefault="00872C82" w:rsidP="0079264C">
      <w:pPr>
        <w:tabs>
          <w:tab w:val="clear" w:pos="567"/>
        </w:tabs>
        <w:spacing w:line="240" w:lineRule="auto"/>
        <w:rPr>
          <w:rFonts w:eastAsiaTheme="minorHAnsi"/>
          <w:lang w:val="ro-RO"/>
        </w:rPr>
      </w:pPr>
    </w:p>
    <w:p w14:paraId="1E0DE9D4" w14:textId="09B1BC9A" w:rsidR="00872C82" w:rsidRPr="00C22CF5" w:rsidRDefault="00872C82" w:rsidP="0079264C">
      <w:pPr>
        <w:tabs>
          <w:tab w:val="clear" w:pos="567"/>
        </w:tabs>
        <w:spacing w:line="240" w:lineRule="auto"/>
        <w:rPr>
          <w:rFonts w:eastAsiaTheme="minorHAnsi"/>
          <w:lang w:val="ro-RO"/>
        </w:rPr>
      </w:pPr>
      <w:r w:rsidRPr="00C22CF5">
        <w:rPr>
          <w:lang w:val="ro-RO"/>
        </w:rPr>
        <w:t xml:space="preserve">Asigurați-vă că citiți și înțelegeți aceste „Instrucțiuni de utilizare” înainte de injectarea </w:t>
      </w:r>
      <w:r w:rsidR="00521AFB" w:rsidRPr="00C22CF5">
        <w:rPr>
          <w:lang w:val="ro-RO"/>
        </w:rPr>
        <w:t xml:space="preserve">cu </w:t>
      </w:r>
      <w:r w:rsidRPr="00C22CF5">
        <w:rPr>
          <w:lang w:val="ro-RO"/>
        </w:rPr>
        <w:t xml:space="preserve">Xolair stilou </w:t>
      </w:r>
      <w:r w:rsidR="00521AFB" w:rsidRPr="00C22CF5">
        <w:rPr>
          <w:lang w:val="ro-RO"/>
        </w:rPr>
        <w:t xml:space="preserve">injector </w:t>
      </w:r>
      <w:r w:rsidRPr="00C22CF5">
        <w:rPr>
          <w:lang w:val="ro-RO"/>
        </w:rPr>
        <w:t>preumplut. Discutați cu medicul dumneavoastră dacă aveți întrebări.</w:t>
      </w:r>
    </w:p>
    <w:p w14:paraId="16D01F84" w14:textId="77777777" w:rsidR="00872C82" w:rsidRPr="00C22CF5" w:rsidRDefault="00872C82" w:rsidP="0079264C">
      <w:pPr>
        <w:tabs>
          <w:tab w:val="clear" w:pos="567"/>
        </w:tabs>
        <w:spacing w:line="240" w:lineRule="auto"/>
        <w:rPr>
          <w:rFonts w:eastAsiaTheme="minorHAnsi"/>
          <w:lang w:val="ro-RO"/>
        </w:rPr>
      </w:pPr>
    </w:p>
    <w:tbl>
      <w:tblPr>
        <w:tblStyle w:val="TableGrid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401C70" w:rsidRPr="00C22CF5" w14:paraId="48813A20" w14:textId="77777777" w:rsidTr="007A6143">
        <w:trPr>
          <w:jc w:val="center"/>
        </w:trPr>
        <w:tc>
          <w:tcPr>
            <w:tcW w:w="9350" w:type="dxa"/>
          </w:tcPr>
          <w:p w14:paraId="4955D8F4" w14:textId="3D53BBB5" w:rsidR="00872C82" w:rsidRPr="00C22CF5" w:rsidRDefault="008A515D" w:rsidP="0079264C">
            <w:pPr>
              <w:tabs>
                <w:tab w:val="clear" w:pos="567"/>
              </w:tabs>
              <w:spacing w:line="240" w:lineRule="auto"/>
              <w:jc w:val="center"/>
              <w:rPr>
                <w:sz w:val="24"/>
                <w:szCs w:val="24"/>
                <w:lang w:val="ro-RO"/>
              </w:rPr>
            </w:pPr>
            <w:r w:rsidRPr="00C22CF5">
              <w:rPr>
                <w:noProof/>
                <w:lang w:val="ro-RO"/>
              </w:rPr>
              <mc:AlternateContent>
                <mc:Choice Requires="wps">
                  <w:drawing>
                    <wp:anchor distT="0" distB="0" distL="114300" distR="114300" simplePos="0" relativeHeight="252306432" behindDoc="0" locked="0" layoutInCell="1" allowOverlap="1" wp14:anchorId="50C593BF" wp14:editId="7DC76878">
                      <wp:simplePos x="0" y="0"/>
                      <wp:positionH relativeFrom="column">
                        <wp:posOffset>2693601</wp:posOffset>
                      </wp:positionH>
                      <wp:positionV relativeFrom="paragraph">
                        <wp:posOffset>2569402</wp:posOffset>
                      </wp:positionV>
                      <wp:extent cx="1169719" cy="296883"/>
                      <wp:effectExtent l="0" t="0" r="0" b="0"/>
                      <wp:wrapNone/>
                      <wp:docPr id="608965036" name="Text Box 307815925"/>
                      <wp:cNvGraphicFramePr/>
                      <a:graphic xmlns:a="http://schemas.openxmlformats.org/drawingml/2006/main">
                        <a:graphicData uri="http://schemas.microsoft.com/office/word/2010/wordprocessingShape">
                          <wps:wsp>
                            <wps:cNvSpPr txBox="1"/>
                            <wps:spPr>
                              <a:xfrm>
                                <a:off x="0" y="0"/>
                                <a:ext cx="1169719" cy="296883"/>
                              </a:xfrm>
                              <a:prstGeom prst="rect">
                                <a:avLst/>
                              </a:prstGeom>
                              <a:noFill/>
                              <a:ln w="6350">
                                <a:noFill/>
                              </a:ln>
                            </wps:spPr>
                            <wps:txbx>
                              <w:txbxContent>
                                <w:p w14:paraId="024ABB49" w14:textId="2DB84EBC" w:rsidR="00872C82" w:rsidRDefault="002045D5" w:rsidP="00872C82">
                                  <w:r>
                                    <w:t>Indicator verde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C593BF" id="Text Box 307815925" o:spid="_x0000_s1294" type="#_x0000_t202" style="position:absolute;left:0;text-align:left;margin-left:212.1pt;margin-top:202.3pt;width:92.1pt;height:23.4pt;z-index:25230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" filled="f" stroked="f" strokeweight=".5pt">
                      <v:textbox>
                        <w:txbxContent>
                          <w:p w14:paraId="024ABB49" w14:textId="2DB84EBC" w:rsidR="00872C82" w:rsidRDefault="002045D5" w:rsidP="00872C82">
                            <w:r>
                              <w:t>Indicator verde</w:t>
                            </w:r>
                          </w:p>
                        </w:txbxContent>
                      </v:textbox>
                    </v:shape>
                  </w:pict>
                </mc:Fallback>
              </mc:AlternateContent>
            </w:r>
            <w:r w:rsidRPr="00C22CF5">
              <w:rPr>
                <w:noProof/>
                <w:lang w:val="ro-RO"/>
              </w:rPr>
              <mc:AlternateContent>
                <mc:Choice Requires="wps">
                  <w:drawing>
                    <wp:anchor distT="0" distB="0" distL="114300" distR="114300" simplePos="0" relativeHeight="252305408" behindDoc="0" locked="0" layoutInCell="1" allowOverlap="1" wp14:anchorId="35B4E63F" wp14:editId="69414B5E">
                      <wp:simplePos x="0" y="0"/>
                      <wp:positionH relativeFrom="column">
                        <wp:posOffset>2019935</wp:posOffset>
                      </wp:positionH>
                      <wp:positionV relativeFrom="paragraph">
                        <wp:posOffset>2363411</wp:posOffset>
                      </wp:positionV>
                      <wp:extent cx="614723" cy="287020"/>
                      <wp:effectExtent l="0" t="0" r="0" b="0"/>
                      <wp:wrapNone/>
                      <wp:docPr id="94681887" name="Text Box 32"/>
                      <wp:cNvGraphicFramePr/>
                      <a:graphic xmlns:a="http://schemas.openxmlformats.org/drawingml/2006/main">
                        <a:graphicData uri="http://schemas.microsoft.com/office/word/2010/wordprocessingShape">
                          <wps:wsp>
                            <wps:cNvSpPr txBox="1"/>
                            <wps:spPr>
                              <a:xfrm>
                                <a:off x="0" y="0"/>
                                <a:ext cx="614723" cy="287020"/>
                              </a:xfrm>
                              <a:prstGeom prst="rect">
                                <a:avLst/>
                              </a:prstGeom>
                              <a:noFill/>
                              <a:ln w="6350">
                                <a:noFill/>
                              </a:ln>
                            </wps:spPr>
                            <wps:txbx>
                              <w:txbxContent>
                                <w:p w14:paraId="325814D3" w14:textId="0EE72DFF" w:rsidR="00872C82" w:rsidRPr="00420F9C" w:rsidRDefault="002045D5" w:rsidP="00872C82">
                                  <w:pPr>
                                    <w:rPr>
                                      <w:lang w:val="ro-RO"/>
                                    </w:rPr>
                                  </w:pPr>
                                  <w:r>
                                    <w:rPr>
                                      <w:lang w:val="ro-RO"/>
                                    </w:rPr>
                                    <w:t>Vizor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4E63F" id="_x0000_s1295" type="#_x0000_t202" style="position:absolute;left:0;text-align:left;margin-left:159.05pt;margin-top:186.1pt;width:48.4pt;height:22.6pt;z-index:25230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" filled="f" stroked="f" strokeweight=".5pt">
                      <v:textbox>
                        <w:txbxContent>
                          <w:p w14:paraId="325814D3" w14:textId="0EE72DFF" w:rsidR="00872C82" w:rsidRPr="00420F9C" w:rsidRDefault="002045D5" w:rsidP="00872C82">
                            <w:pPr>
                              <w:rPr>
                                <w:lang w:val="ro-RO"/>
                              </w:rPr>
                            </w:pPr>
                            <w:r>
                              <w:rPr>
                                <w:lang w:val="ro-RO"/>
                              </w:rPr>
                              <w:t>Vizor</w:t>
                            </w:r>
                          </w:p>
                        </w:txbxContent>
                      </v:textbox>
                    </v:shape>
                  </w:pict>
                </mc:Fallback>
              </mc:AlternateContent>
            </w:r>
            <w:r w:rsidRPr="00C22CF5">
              <w:rPr>
                <w:noProof/>
                <w:lang w:val="ro-RO"/>
              </w:rPr>
              <mc:AlternateContent>
                <mc:Choice Requires="wps">
                  <w:drawing>
                    <wp:anchor distT="0" distB="0" distL="114300" distR="114300" simplePos="0" relativeHeight="252304384" behindDoc="0" locked="0" layoutInCell="1" allowOverlap="1" wp14:anchorId="0F1431B6" wp14:editId="1A4D5A65">
                      <wp:simplePos x="0" y="0"/>
                      <wp:positionH relativeFrom="column">
                        <wp:posOffset>2335701</wp:posOffset>
                      </wp:positionH>
                      <wp:positionV relativeFrom="paragraph">
                        <wp:posOffset>757272</wp:posOffset>
                      </wp:positionV>
                      <wp:extent cx="1037345" cy="1800225"/>
                      <wp:effectExtent l="0" t="0" r="0" b="0"/>
                      <wp:wrapNone/>
                      <wp:docPr id="1551651714" name="Text Box 307815926"/>
                      <wp:cNvGraphicFramePr/>
                      <a:graphic xmlns:a="http://schemas.openxmlformats.org/drawingml/2006/main">
                        <a:graphicData uri="http://schemas.microsoft.com/office/word/2010/wordprocessingShape">
                          <wps:wsp>
                            <wps:cNvSpPr txBox="1"/>
                            <wps:spPr>
                              <a:xfrm>
                                <a:off x="0" y="0"/>
                                <a:ext cx="1037345" cy="1800225"/>
                              </a:xfrm>
                              <a:prstGeom prst="rect">
                                <a:avLst/>
                              </a:prstGeom>
                              <a:noFill/>
                              <a:ln w="6350">
                                <a:noFill/>
                              </a:ln>
                            </wps:spPr>
                            <wps:txbx>
                              <w:txbxContent>
                                <w:p w14:paraId="6624F1AB" w14:textId="135E4D0A" w:rsidR="00872C82" w:rsidRDefault="002045D5" w:rsidP="00872C82">
                                  <w:pPr>
                                    <w:jc w:val="center"/>
                                  </w:pPr>
                                  <w:r>
                                    <w:t>Eticheta dispozitivului, inclusiv denumire comercială, concentrație și data de expirare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431B6" id="Text Box 307815926" o:spid="_x0000_s1296" type="#_x0000_t202" style="position:absolute;left:0;text-align:left;margin-left:183.9pt;margin-top:59.65pt;width:81.7pt;height:141.75pt;z-index:25230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" filled="f" stroked="f" strokeweight=".5pt">
                      <v:textbox>
                        <w:txbxContent>
                          <w:p w14:paraId="6624F1AB" w14:textId="135E4D0A" w:rsidR="00872C82" w:rsidRDefault="002045D5" w:rsidP="00872C82">
                            <w:pPr>
                              <w:jc w:val="center"/>
                            </w:pPr>
                            <w:r>
                              <w:t>Eticheta dispozitivului, inclusiv denumire comercială, concentrație și data de expirare</w:t>
                            </w:r>
                          </w:p>
                        </w:txbxContent>
                      </v:textbox>
                    </v:shape>
                  </w:pict>
                </mc:Fallback>
              </mc:AlternateContent>
            </w:r>
            <w:r w:rsidRPr="00C22CF5">
              <w:rPr>
                <w:noProof/>
                <w:lang w:val="ro-RO"/>
              </w:rPr>
              <mc:AlternateContent>
                <mc:Choice Requires="wps">
                  <w:drawing>
                    <wp:anchor distT="0" distB="0" distL="114300" distR="114300" simplePos="0" relativeHeight="252302336" behindDoc="0" locked="0" layoutInCell="1" allowOverlap="1" wp14:anchorId="6A200ED5" wp14:editId="644725ED">
                      <wp:simplePos x="0" y="0"/>
                      <wp:positionH relativeFrom="column">
                        <wp:posOffset>951998</wp:posOffset>
                      </wp:positionH>
                      <wp:positionV relativeFrom="paragraph">
                        <wp:posOffset>50565</wp:posOffset>
                      </wp:positionV>
                      <wp:extent cx="908050" cy="461010"/>
                      <wp:effectExtent l="0" t="0" r="0" b="0"/>
                      <wp:wrapNone/>
                      <wp:docPr id="349014027" name="Text Box 307815928"/>
                      <wp:cNvGraphicFramePr/>
                      <a:graphic xmlns:a="http://schemas.openxmlformats.org/drawingml/2006/main">
                        <a:graphicData uri="http://schemas.microsoft.com/office/word/2010/wordprocessingShape">
                          <wps:wsp>
                            <wps:cNvSpPr txBox="1"/>
                            <wps:spPr>
                              <a:xfrm>
                                <a:off x="0" y="0"/>
                                <a:ext cx="908050" cy="461010"/>
                              </a:xfrm>
                              <a:prstGeom prst="rect">
                                <a:avLst/>
                              </a:prstGeom>
                              <a:noFill/>
                              <a:ln w="6350">
                                <a:noFill/>
                              </a:ln>
                            </wps:spPr>
                            <wps:txbx>
                              <w:txbxContent>
                                <w:p w14:paraId="730D4E6E" w14:textId="4183695C" w:rsidR="00872C82" w:rsidRPr="00420F9C" w:rsidRDefault="002045D5" w:rsidP="00872C82">
                                  <w:pPr>
                                    <w:rPr>
                                      <w:b/>
                                      <w:lang w:val="ro-RO"/>
                                    </w:rPr>
                                  </w:pPr>
                                  <w:r>
                                    <w:rPr>
                                      <w:b/>
                                      <w:lang w:val="ro-RO"/>
                                    </w:rPr>
                                    <w:t>Înainte de utilizare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200ED5" id="Text Box 307815928" o:spid="_x0000_s1297" type="#_x0000_t202" style="position:absolute;left:0;text-align:left;margin-left:74.95pt;margin-top:4pt;width:71.5pt;height:36.3pt;z-index:25230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" filled="f" stroked="f" strokeweight=".5pt">
                      <v:textbox>
                        <w:txbxContent>
                          <w:p w14:paraId="730D4E6E" w14:textId="4183695C" w:rsidR="00872C82" w:rsidRPr="00420F9C" w:rsidRDefault="002045D5" w:rsidP="00872C82">
                            <w:pPr>
                              <w:rPr>
                                <w:b/>
                                <w:lang w:val="ro-RO"/>
                              </w:rPr>
                            </w:pPr>
                            <w:r>
                              <w:rPr>
                                <w:b/>
                                <w:lang w:val="ro-RO"/>
                              </w:rPr>
                              <w:t>Înainte de utilizare</w:t>
                            </w:r>
                          </w:p>
                        </w:txbxContent>
                      </v:textbox>
                    </v:shape>
                  </w:pict>
                </mc:Fallback>
              </mc:AlternateContent>
            </w:r>
            <w:r w:rsidRPr="00C22CF5">
              <w:rPr>
                <w:noProof/>
                <w:lang w:val="ro-RO"/>
              </w:rPr>
              <mc:AlternateContent>
                <mc:Choice Requires="wps">
                  <w:drawing>
                    <wp:anchor distT="0" distB="0" distL="114300" distR="114300" simplePos="0" relativeHeight="252303360" behindDoc="0" locked="0" layoutInCell="1" allowOverlap="1" wp14:anchorId="1A6CF896" wp14:editId="4B5FEBD0">
                      <wp:simplePos x="0" y="0"/>
                      <wp:positionH relativeFrom="column">
                        <wp:posOffset>3795091</wp:posOffset>
                      </wp:positionH>
                      <wp:positionV relativeFrom="paragraph">
                        <wp:posOffset>50565</wp:posOffset>
                      </wp:positionV>
                      <wp:extent cx="1009015" cy="461042"/>
                      <wp:effectExtent l="0" t="0" r="0" b="0"/>
                      <wp:wrapNone/>
                      <wp:docPr id="256194552" name="Text Box 307815927"/>
                      <wp:cNvGraphicFramePr/>
                      <a:graphic xmlns:a="http://schemas.openxmlformats.org/drawingml/2006/main">
                        <a:graphicData uri="http://schemas.microsoft.com/office/word/2010/wordprocessingShape">
                          <wps:wsp>
                            <wps:cNvSpPr txBox="1"/>
                            <wps:spPr>
                              <a:xfrm>
                                <a:off x="0" y="0"/>
                                <a:ext cx="1009015" cy="461042"/>
                              </a:xfrm>
                              <a:prstGeom prst="rect">
                                <a:avLst/>
                              </a:prstGeom>
                              <a:noFill/>
                              <a:ln w="6350">
                                <a:noFill/>
                              </a:ln>
                            </wps:spPr>
                            <wps:txbx>
                              <w:txbxContent>
                                <w:p w14:paraId="07FF953F" w14:textId="6C78F423" w:rsidR="00872C82" w:rsidRPr="00420F9C" w:rsidRDefault="002045D5" w:rsidP="00872C82">
                                  <w:pPr>
                                    <w:jc w:val="center"/>
                                    <w:rPr>
                                      <w:b/>
                                      <w:lang w:val="ro-RO"/>
                                    </w:rPr>
                                  </w:pPr>
                                  <w:r>
                                    <w:rPr>
                                      <w:b/>
                                      <w:lang w:val="ro-RO"/>
                                    </w:rPr>
                                    <w:t>După utilizare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6CF896" id="Text Box 307815927" o:spid="_x0000_s1298" type="#_x0000_t202" style="position:absolute;left:0;text-align:left;margin-left:298.85pt;margin-top:4pt;width:79.45pt;height:36.3pt;z-index:25230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" filled="f" stroked="f" strokeweight=".5pt">
                      <v:textbox>
                        <w:txbxContent>
                          <w:p w14:paraId="07FF953F" w14:textId="6C78F423" w:rsidR="00872C82" w:rsidRPr="00420F9C" w:rsidRDefault="002045D5" w:rsidP="00872C82">
                            <w:pPr>
                              <w:jc w:val="center"/>
                              <w:rPr>
                                <w:b/>
                                <w:lang w:val="ro-RO"/>
                              </w:rPr>
                            </w:pPr>
                            <w:r>
                              <w:rPr>
                                <w:b/>
                                <w:lang w:val="ro-RO"/>
                              </w:rPr>
                              <w:t>După utilizare</w:t>
                            </w:r>
                          </w:p>
                        </w:txbxContent>
                      </v:textbox>
                    </v:shape>
                  </w:pict>
                </mc:Fallback>
              </mc:AlternateContent>
            </w:r>
            <w:r w:rsidR="00872C82" w:rsidRPr="00C22CF5">
              <w:rPr>
                <w:noProof/>
                <w:lang w:val="ro-RO"/>
              </w:rPr>
              <mc:AlternateContent>
                <mc:Choice Requires="wps">
                  <w:drawing>
                    <wp:anchor distT="0" distB="0" distL="114300" distR="114300" simplePos="0" relativeHeight="252311552" behindDoc="0" locked="0" layoutInCell="1" allowOverlap="1" wp14:anchorId="10EC6D96" wp14:editId="5934CDB6">
                      <wp:simplePos x="0" y="0"/>
                      <wp:positionH relativeFrom="column">
                        <wp:posOffset>3879534</wp:posOffset>
                      </wp:positionH>
                      <wp:positionV relativeFrom="paragraph">
                        <wp:posOffset>1115377</wp:posOffset>
                      </wp:positionV>
                      <wp:extent cx="926276" cy="659080"/>
                      <wp:effectExtent l="317" t="0" r="7938" b="0"/>
                      <wp:wrapNone/>
                      <wp:docPr id="501257815" name="Text Box 307815919"/>
                      <wp:cNvGraphicFramePr/>
                      <a:graphic xmlns:a="http://schemas.openxmlformats.org/drawingml/2006/main">
                        <a:graphicData uri="http://schemas.microsoft.com/office/word/2010/wordprocessingShape">
                          <wps:wsp>
                            <wps:cNvSpPr txBox="1"/>
                            <wps:spPr>
                              <a:xfrm rot="16200000">
                                <a:off x="0" y="0"/>
                                <a:ext cx="926276" cy="659080"/>
                              </a:xfrm>
                              <a:prstGeom prst="rect">
                                <a:avLst/>
                              </a:prstGeom>
                              <a:noFill/>
                              <a:ln w="6350">
                                <a:noFill/>
                              </a:ln>
                            </wps:spPr>
                            <wps:txbx>
                              <w:txbxContent>
                                <w:p w14:paraId="64E2B7EF" w14:textId="77777777" w:rsidR="002045D5" w:rsidRDefault="002045D5" w:rsidP="002045D5">
                                  <w:pPr>
                                    <w:spacing w:line="240" w:lineRule="auto"/>
                                    <w:rPr>
                                      <w:b/>
                                      <w:vertAlign w:val="superscript"/>
                                    </w:rPr>
                                  </w:pPr>
                                  <w:r w:rsidRPr="008A515D">
                                    <w:rPr>
                                      <w:b/>
                                    </w:rPr>
                                    <w:t>Xolair</w:t>
                                  </w:r>
                                  <w:r w:rsidRPr="002F14D4">
                                    <w:rPr>
                                      <w:b/>
                                      <w:vertAlign w:val="superscript"/>
                                    </w:rPr>
                                    <w:t>®</w:t>
                                  </w:r>
                                </w:p>
                                <w:p w14:paraId="68B7395E" w14:textId="77777777" w:rsidR="002045D5" w:rsidRPr="002F14D4" w:rsidRDefault="002045D5" w:rsidP="002045D5">
                                  <w:pPr>
                                    <w:spacing w:line="240" w:lineRule="auto"/>
                                    <w:rPr>
                                      <w:sz w:val="12"/>
                                      <w:szCs w:val="12"/>
                                    </w:rPr>
                                  </w:pPr>
                                  <w:r>
                                    <w:rPr>
                                      <w:sz w:val="12"/>
                                      <w:szCs w:val="12"/>
                                    </w:rPr>
                                    <w:t>omalizumab</w:t>
                                  </w:r>
                                </w:p>
                                <w:p w14:paraId="59005A8A" w14:textId="4C1CC321" w:rsidR="00872C82" w:rsidRPr="00EF32A1" w:rsidRDefault="002045D5" w:rsidP="002045D5">
                                  <w:pPr>
                                    <w:spacing w:line="240" w:lineRule="auto"/>
                                    <w:rPr>
                                      <w:b/>
                                    </w:rPr>
                                  </w:pPr>
                                  <w:r>
                                    <w:rPr>
                                      <w:sz w:val="16"/>
                                      <w:szCs w:val="16"/>
                                    </w:rPr>
                                    <w:t>i</w:t>
                                  </w:r>
                                  <w:r w:rsidRPr="002F14D4">
                                    <w:rPr>
                                      <w:sz w:val="12"/>
                                      <w:szCs w:val="12"/>
                                    </w:rPr>
                                    <w:t>njec</w:t>
                                  </w:r>
                                  <w:r>
                                    <w:rPr>
                                      <w:sz w:val="12"/>
                                      <w:szCs w:val="12"/>
                                    </w:rPr>
                                    <w:t>ție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0EC6D96" id="Text Box 307815919" o:spid="_x0000_s1299" type="#_x0000_t202" style="position:absolute;left:0;text-align:left;margin-left:305.5pt;margin-top:87.8pt;width:72.95pt;height:51.9pt;rotation:-90;z-index:25231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" filled="f" stroked="f" strokeweight=".5pt">
                      <v:textbox>
                        <w:txbxContent>
                          <w:p w14:paraId="64E2B7EF" w14:textId="77777777" w:rsidR="002045D5" w:rsidRDefault="002045D5" w:rsidP="002045D5">
                            <w:pPr>
                              <w:spacing w:line="240" w:lineRule="auto"/>
                              <w:rPr>
                                <w:b/>
                                <w:vertAlign w:val="superscript"/>
                              </w:rPr>
                            </w:pPr>
                            <w:r w:rsidRPr="008A515D">
                              <w:rPr>
                                <w:b/>
                              </w:rPr>
                              <w:t>Xolair</w:t>
                            </w:r>
                            <w:r w:rsidRPr="002F14D4">
                              <w:rPr>
                                <w:b/>
                                <w:vertAlign w:val="superscript"/>
                              </w:rPr>
                              <w:t>®</w:t>
                            </w:r>
                          </w:p>
                          <w:p w14:paraId="68B7395E" w14:textId="77777777" w:rsidR="002045D5" w:rsidRPr="002F14D4" w:rsidRDefault="002045D5" w:rsidP="002045D5">
                            <w:pPr>
                              <w:spacing w:line="240" w:lineRule="auto"/>
                              <w:rPr>
                                <w:sz w:val="12"/>
                                <w:szCs w:val="12"/>
                              </w:rPr>
                            </w:pPr>
                            <w:r>
                              <w:rPr>
                                <w:sz w:val="12"/>
                                <w:szCs w:val="12"/>
                              </w:rPr>
                              <w:t>omalizumab</w:t>
                            </w:r>
                          </w:p>
                          <w:p w14:paraId="59005A8A" w14:textId="4C1CC321" w:rsidR="00872C82" w:rsidRPr="00EF32A1" w:rsidRDefault="002045D5" w:rsidP="002045D5">
                            <w:pPr>
                              <w:spacing w:line="240" w:lineRule="auto"/>
                              <w:rPr>
                                <w:b/>
                              </w:rPr>
                            </w:pPr>
                            <w:r>
                              <w:rPr>
                                <w:sz w:val="16"/>
                                <w:szCs w:val="16"/>
                              </w:rPr>
                              <w:t>i</w:t>
                            </w:r>
                            <w:r w:rsidRPr="002F14D4">
                              <w:rPr>
                                <w:sz w:val="12"/>
                                <w:szCs w:val="12"/>
                              </w:rPr>
                              <w:t>njec</w:t>
                            </w:r>
                            <w:r>
                              <w:rPr>
                                <w:sz w:val="12"/>
                                <w:szCs w:val="12"/>
                              </w:rPr>
                              <w:t>ție</w:t>
                            </w:r>
                          </w:p>
                        </w:txbxContent>
                      </v:textbox>
                    </v:shape>
                  </w:pict>
                </mc:Fallback>
              </mc:AlternateContent>
            </w:r>
            <w:r w:rsidR="00872C82" w:rsidRPr="00C22CF5">
              <w:rPr>
                <w:noProof/>
                <w:lang w:val="ro-RO"/>
              </w:rPr>
              <mc:AlternateContent>
                <mc:Choice Requires="wps">
                  <w:drawing>
                    <wp:anchor distT="0" distB="0" distL="114300" distR="114300" simplePos="0" relativeHeight="252312576" behindDoc="0" locked="0" layoutInCell="1" allowOverlap="1" wp14:anchorId="59C49E20" wp14:editId="66F317C0">
                      <wp:simplePos x="0" y="0"/>
                      <wp:positionH relativeFrom="column">
                        <wp:posOffset>3798254</wp:posOffset>
                      </wp:positionH>
                      <wp:positionV relativeFrom="paragraph">
                        <wp:posOffset>786763</wp:posOffset>
                      </wp:positionV>
                      <wp:extent cx="600051" cy="258445"/>
                      <wp:effectExtent l="0" t="0" r="0" b="0"/>
                      <wp:wrapNone/>
                      <wp:docPr id="579536193" name="Text Box 307815921"/>
                      <wp:cNvGraphicFramePr/>
                      <a:graphic xmlns:a="http://schemas.openxmlformats.org/drawingml/2006/main">
                        <a:graphicData uri="http://schemas.microsoft.com/office/word/2010/wordprocessingShape">
                          <wps:wsp>
                            <wps:cNvSpPr txBox="1"/>
                            <wps:spPr>
                              <a:xfrm rot="16200000">
                                <a:off x="0" y="0"/>
                                <a:ext cx="600051" cy="258445"/>
                              </a:xfrm>
                              <a:prstGeom prst="rect">
                                <a:avLst/>
                              </a:prstGeom>
                              <a:noFill/>
                              <a:ln w="6350">
                                <a:noFill/>
                              </a:ln>
                            </wps:spPr>
                            <wps:txbx>
                              <w:txbxContent>
                                <w:p w14:paraId="7D9E3C37" w14:textId="78DD404D" w:rsidR="00872C82" w:rsidRPr="00EF32A1" w:rsidRDefault="002045D5" w:rsidP="00872C82">
                                  <w:pPr>
                                    <w:rPr>
                                      <w:color w:val="FFFFFF" w:themeColor="background1"/>
                                    </w:rPr>
                                  </w:pPr>
                                  <w:r>
                                    <w:rPr>
                                      <w:color w:val="FFFFFF" w:themeColor="background1"/>
                                    </w:rPr>
                                    <w:t>x</w:t>
                                  </w:r>
                                  <w:r w:rsidRPr="00EF32A1">
                                    <w:rPr>
                                      <w:color w:val="FFFFFF" w:themeColor="background1"/>
                                    </w:rPr>
                                    <w:t>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C49E20" id="Text Box 307815921" o:spid="_x0000_s1300" type="#_x0000_t202" style="position:absolute;left:0;text-align:left;margin-left:299.1pt;margin-top:61.95pt;width:47.25pt;height:20.35pt;rotation:-90;z-index:2523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" filled="f" stroked="f" strokeweight=".5pt">
                      <v:textbox>
                        <w:txbxContent>
                          <w:p w14:paraId="7D9E3C37" w14:textId="78DD404D" w:rsidR="00872C82" w:rsidRPr="00EF32A1" w:rsidRDefault="002045D5" w:rsidP="00872C82">
                            <w:pPr>
                              <w:rPr>
                                <w:color w:val="FFFFFF" w:themeColor="background1"/>
                              </w:rPr>
                            </w:pPr>
                            <w:r>
                              <w:rPr>
                                <w:color w:val="FFFFFF" w:themeColor="background1"/>
                              </w:rPr>
                              <w:t>x</w:t>
                            </w:r>
                            <w:r w:rsidRPr="00EF32A1">
                              <w:rPr>
                                <w:color w:val="FFFFFF" w:themeColor="background1"/>
                              </w:rPr>
                              <w:t>x mg</w:t>
                            </w:r>
                          </w:p>
                        </w:txbxContent>
                      </v:textbox>
                    </v:shape>
                  </w:pict>
                </mc:Fallback>
              </mc:AlternateContent>
            </w:r>
            <w:r w:rsidR="00872C82" w:rsidRPr="00C22CF5">
              <w:rPr>
                <w:noProof/>
                <w:lang w:val="ro-RO"/>
              </w:rPr>
              <mc:AlternateContent>
                <mc:Choice Requires="wps">
                  <w:drawing>
                    <wp:anchor distT="0" distB="0" distL="114300" distR="114300" simplePos="0" relativeHeight="252309504" behindDoc="0" locked="0" layoutInCell="1" allowOverlap="1" wp14:anchorId="16E310B2" wp14:editId="20043E61">
                      <wp:simplePos x="0" y="0"/>
                      <wp:positionH relativeFrom="column">
                        <wp:posOffset>971550</wp:posOffset>
                      </wp:positionH>
                      <wp:positionV relativeFrom="paragraph">
                        <wp:posOffset>1135063</wp:posOffset>
                      </wp:positionV>
                      <wp:extent cx="913814" cy="736270"/>
                      <wp:effectExtent l="0" t="0" r="0" b="0"/>
                      <wp:wrapNone/>
                      <wp:docPr id="154904393" name="Text Box 307815920"/>
                      <wp:cNvGraphicFramePr/>
                      <a:graphic xmlns:a="http://schemas.openxmlformats.org/drawingml/2006/main">
                        <a:graphicData uri="http://schemas.microsoft.com/office/word/2010/wordprocessingShape">
                          <wps:wsp>
                            <wps:cNvSpPr txBox="1"/>
                            <wps:spPr>
                              <a:xfrm rot="16200000">
                                <a:off x="0" y="0"/>
                                <a:ext cx="913814" cy="736270"/>
                              </a:xfrm>
                              <a:prstGeom prst="rect">
                                <a:avLst/>
                              </a:prstGeom>
                              <a:noFill/>
                              <a:ln w="6350">
                                <a:noFill/>
                              </a:ln>
                            </wps:spPr>
                            <wps:txbx>
                              <w:txbxContent>
                                <w:p w14:paraId="7CBC4634" w14:textId="77777777" w:rsidR="002045D5" w:rsidRDefault="002045D5" w:rsidP="002045D5">
                                  <w:pPr>
                                    <w:spacing w:line="240" w:lineRule="auto"/>
                                    <w:rPr>
                                      <w:b/>
                                      <w:vertAlign w:val="superscript"/>
                                    </w:rPr>
                                  </w:pPr>
                                  <w:r>
                                    <w:rPr>
                                      <w:b/>
                                    </w:rPr>
                                    <w:t>Xolair</w:t>
                                  </w:r>
                                  <w:r w:rsidRPr="00EF32A1">
                                    <w:rPr>
                                      <w:b/>
                                      <w:vertAlign w:val="superscript"/>
                                    </w:rPr>
                                    <w:t>®</w:t>
                                  </w:r>
                                </w:p>
                                <w:p w14:paraId="5DDE326C" w14:textId="77777777" w:rsidR="002045D5" w:rsidRPr="00EF32A1" w:rsidRDefault="002045D5" w:rsidP="002045D5">
                                  <w:pPr>
                                    <w:spacing w:line="240" w:lineRule="auto"/>
                                    <w:rPr>
                                      <w:sz w:val="12"/>
                                      <w:szCs w:val="12"/>
                                    </w:rPr>
                                  </w:pPr>
                                  <w:r w:rsidRPr="003714E3">
                                    <w:rPr>
                                      <w:sz w:val="12"/>
                                      <w:szCs w:val="12"/>
                                    </w:rPr>
                                    <w:t>omalizumab</w:t>
                                  </w:r>
                                </w:p>
                                <w:p w14:paraId="324E0F0E" w14:textId="2CF03BBF" w:rsidR="00872C82" w:rsidRPr="00EF32A1" w:rsidRDefault="002045D5" w:rsidP="002045D5">
                                  <w:pPr>
                                    <w:spacing w:line="240" w:lineRule="auto"/>
                                    <w:rPr>
                                      <w:b/>
                                      <w:sz w:val="12"/>
                                      <w:szCs w:val="12"/>
                                    </w:rPr>
                                  </w:pPr>
                                  <w:r>
                                    <w:rPr>
                                      <w:sz w:val="16"/>
                                      <w:szCs w:val="16"/>
                                    </w:rPr>
                                    <w:t>i</w:t>
                                  </w:r>
                                  <w:r w:rsidRPr="00EF32A1">
                                    <w:rPr>
                                      <w:sz w:val="12"/>
                                      <w:szCs w:val="12"/>
                                    </w:rPr>
                                    <w:t>njec</w:t>
                                  </w:r>
                                  <w:r>
                                    <w:rPr>
                                      <w:sz w:val="12"/>
                                      <w:szCs w:val="12"/>
                                    </w:rPr>
                                    <w:t>ție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6E310B2" id="Text Box 307815920" o:spid="_x0000_s1301" type="#_x0000_t202" style="position:absolute;left:0;text-align:left;margin-left:76.5pt;margin-top:89.4pt;width:71.95pt;height:57.95pt;rotation:-90;z-index:25230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" filled="f" stroked="f" strokeweight=".5pt">
                      <v:textbox>
                        <w:txbxContent>
                          <w:p w14:paraId="7CBC4634" w14:textId="77777777" w:rsidR="002045D5" w:rsidRDefault="002045D5" w:rsidP="002045D5">
                            <w:pPr>
                              <w:spacing w:line="240" w:lineRule="auto"/>
                              <w:rPr>
                                <w:b/>
                                <w:vertAlign w:val="superscript"/>
                              </w:rPr>
                            </w:pPr>
                            <w:r>
                              <w:rPr>
                                <w:b/>
                              </w:rPr>
                              <w:t>Xolair</w:t>
                            </w:r>
                            <w:r w:rsidRPr="00EF32A1">
                              <w:rPr>
                                <w:b/>
                                <w:vertAlign w:val="superscript"/>
                              </w:rPr>
                              <w:t>®</w:t>
                            </w:r>
                          </w:p>
                          <w:p w14:paraId="5DDE326C" w14:textId="77777777" w:rsidR="002045D5" w:rsidRPr="00EF32A1" w:rsidRDefault="002045D5" w:rsidP="002045D5">
                            <w:pPr>
                              <w:spacing w:line="240" w:lineRule="auto"/>
                              <w:rPr>
                                <w:sz w:val="12"/>
                                <w:szCs w:val="12"/>
                              </w:rPr>
                            </w:pPr>
                            <w:r w:rsidRPr="003714E3">
                              <w:rPr>
                                <w:sz w:val="12"/>
                                <w:szCs w:val="12"/>
                              </w:rPr>
                              <w:t>omalizumab</w:t>
                            </w:r>
                          </w:p>
                          <w:p w14:paraId="324E0F0E" w14:textId="2CF03BBF" w:rsidR="00872C82" w:rsidRPr="00EF32A1" w:rsidRDefault="002045D5" w:rsidP="002045D5">
                            <w:pPr>
                              <w:spacing w:line="240" w:lineRule="auto"/>
                              <w:rPr>
                                <w:b/>
                                <w:sz w:val="12"/>
                                <w:szCs w:val="12"/>
                              </w:rPr>
                            </w:pPr>
                            <w:r>
                              <w:rPr>
                                <w:sz w:val="16"/>
                                <w:szCs w:val="16"/>
                              </w:rPr>
                              <w:t>i</w:t>
                            </w:r>
                            <w:r w:rsidRPr="00EF32A1">
                              <w:rPr>
                                <w:sz w:val="12"/>
                                <w:szCs w:val="12"/>
                              </w:rPr>
                              <w:t>njec</w:t>
                            </w:r>
                            <w:r>
                              <w:rPr>
                                <w:sz w:val="12"/>
                                <w:szCs w:val="12"/>
                              </w:rPr>
                              <w:t>ție</w:t>
                            </w:r>
                          </w:p>
                        </w:txbxContent>
                      </v:textbox>
                    </v:shape>
                  </w:pict>
                </mc:Fallback>
              </mc:AlternateContent>
            </w:r>
            <w:r w:rsidR="00872C82" w:rsidRPr="00C22CF5">
              <w:rPr>
                <w:noProof/>
                <w:lang w:val="ro-RO"/>
              </w:rPr>
              <mc:AlternateContent>
                <mc:Choice Requires="wps">
                  <w:drawing>
                    <wp:anchor distT="0" distB="0" distL="114300" distR="114300" simplePos="0" relativeHeight="252310528" behindDoc="0" locked="0" layoutInCell="1" allowOverlap="1" wp14:anchorId="5DD9CE2D" wp14:editId="07C7845F">
                      <wp:simplePos x="0" y="0"/>
                      <wp:positionH relativeFrom="column">
                        <wp:posOffset>886779</wp:posOffset>
                      </wp:positionH>
                      <wp:positionV relativeFrom="paragraph">
                        <wp:posOffset>752157</wp:posOffset>
                      </wp:positionV>
                      <wp:extent cx="604652" cy="369125"/>
                      <wp:effectExtent l="3492" t="0" r="0" b="0"/>
                      <wp:wrapNone/>
                      <wp:docPr id="1603369193" name="Text Box 307815922"/>
                      <wp:cNvGraphicFramePr/>
                      <a:graphic xmlns:a="http://schemas.openxmlformats.org/drawingml/2006/main">
                        <a:graphicData uri="http://schemas.microsoft.com/office/word/2010/wordprocessingShape">
                          <wps:wsp>
                            <wps:cNvSpPr txBox="1"/>
                            <wps:spPr>
                              <a:xfrm rot="16200000">
                                <a:off x="0" y="0"/>
                                <a:ext cx="604652" cy="369125"/>
                              </a:xfrm>
                              <a:prstGeom prst="rect">
                                <a:avLst/>
                              </a:prstGeom>
                              <a:noFill/>
                              <a:ln w="6350">
                                <a:noFill/>
                              </a:ln>
                            </wps:spPr>
                            <wps:txbx>
                              <w:txbxContent>
                                <w:p w14:paraId="77A453B7" w14:textId="67D1C055" w:rsidR="00872C82" w:rsidRPr="00EF32A1" w:rsidRDefault="002045D5" w:rsidP="00872C82">
                                  <w:pPr>
                                    <w:rPr>
                                      <w:color w:val="FFFFFF" w:themeColor="background1"/>
                                    </w:rPr>
                                  </w:pPr>
                                  <w:r w:rsidRPr="00EF32A1">
                                    <w:rPr>
                                      <w:color w:val="FFFFFF" w:themeColor="background1"/>
                                    </w:rPr>
                                    <w:t>xx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D9CE2D" id="Text Box 307815922" o:spid="_x0000_s1302" type="#_x0000_t202" style="position:absolute;left:0;text-align:left;margin-left:69.85pt;margin-top:59.2pt;width:47.6pt;height:29.05pt;rotation:-90;z-index:25231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" filled="f" stroked="f" strokeweight=".5pt">
                      <v:textbox>
                        <w:txbxContent>
                          <w:p w14:paraId="77A453B7" w14:textId="67D1C055" w:rsidR="00872C82" w:rsidRPr="00EF32A1" w:rsidRDefault="002045D5" w:rsidP="00872C82">
                            <w:pPr>
                              <w:rPr>
                                <w:color w:val="FFFFFF" w:themeColor="background1"/>
                              </w:rPr>
                            </w:pPr>
                            <w:r w:rsidRPr="00EF32A1">
                              <w:rPr>
                                <w:color w:val="FFFFFF" w:themeColor="background1"/>
                              </w:rPr>
                              <w:t>xx mg</w:t>
                            </w:r>
                          </w:p>
                        </w:txbxContent>
                      </v:textbox>
                    </v:shape>
                  </w:pict>
                </mc:Fallback>
              </mc:AlternateContent>
            </w:r>
            <w:r w:rsidR="00872C82" w:rsidRPr="00C22CF5">
              <w:rPr>
                <w:noProof/>
                <w:lang w:val="ro-RO"/>
              </w:rPr>
              <mc:AlternateContent>
                <mc:Choice Requires="wps">
                  <w:drawing>
                    <wp:anchor distT="0" distB="0" distL="114300" distR="114300" simplePos="0" relativeHeight="252308480" behindDoc="0" locked="0" layoutInCell="1" allowOverlap="1" wp14:anchorId="0C2DD2D5" wp14:editId="54FDF032">
                      <wp:simplePos x="0" y="0"/>
                      <wp:positionH relativeFrom="column">
                        <wp:posOffset>2308819</wp:posOffset>
                      </wp:positionH>
                      <wp:positionV relativeFrom="paragraph">
                        <wp:posOffset>3603089</wp:posOffset>
                      </wp:positionV>
                      <wp:extent cx="1466157" cy="504702"/>
                      <wp:effectExtent l="0" t="0" r="0" b="0"/>
                      <wp:wrapNone/>
                      <wp:docPr id="315412815" name="Text Box 307815923"/>
                      <wp:cNvGraphicFramePr/>
                      <a:graphic xmlns:a="http://schemas.openxmlformats.org/drawingml/2006/main">
                        <a:graphicData uri="http://schemas.microsoft.com/office/word/2010/wordprocessingShape">
                          <wps:wsp>
                            <wps:cNvSpPr txBox="1"/>
                            <wps:spPr>
                              <a:xfrm>
                                <a:off x="0" y="0"/>
                                <a:ext cx="1466157" cy="504702"/>
                              </a:xfrm>
                              <a:prstGeom prst="rect">
                                <a:avLst/>
                              </a:prstGeom>
                              <a:noFill/>
                              <a:ln w="6350">
                                <a:noFill/>
                              </a:ln>
                            </wps:spPr>
                            <wps:txbx>
                              <w:txbxContent>
                                <w:p w14:paraId="37F088FE" w14:textId="77777777" w:rsidR="002045D5" w:rsidRDefault="002045D5" w:rsidP="002045D5">
                                  <w:pPr>
                                    <w:jc w:val="right"/>
                                  </w:pPr>
                                  <w:r>
                                    <w:t>Protecția acului</w:t>
                                  </w:r>
                                </w:p>
                                <w:p w14:paraId="2525099A" w14:textId="21C44DEB" w:rsidR="00872C82" w:rsidRDefault="002045D5" w:rsidP="002045D5">
                                  <w:r>
                                    <w:t>Ac acoperit în interior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C2DD2D5" id="Text Box 307815923" o:spid="_x0000_s1303" type="#_x0000_t202" style="position:absolute;left:0;text-align:left;margin-left:181.8pt;margin-top:283.7pt;width:115.45pt;height:39.75pt;z-index:25230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" filled="f" stroked="f" strokeweight=".5pt">
                      <v:textbox>
                        <w:txbxContent>
                          <w:p w14:paraId="37F088FE" w14:textId="77777777" w:rsidR="002045D5" w:rsidRDefault="002045D5" w:rsidP="002045D5">
                            <w:pPr>
                              <w:jc w:val="right"/>
                            </w:pPr>
                            <w:r>
                              <w:t>Protecția acului</w:t>
                            </w:r>
                          </w:p>
                          <w:p w14:paraId="2525099A" w14:textId="21C44DEB" w:rsidR="00872C82" w:rsidRDefault="002045D5" w:rsidP="002045D5">
                            <w:r>
                              <w:t>Ac acoperit în interior</w:t>
                            </w:r>
                          </w:p>
                        </w:txbxContent>
                      </v:textbox>
                    </v:shape>
                  </w:pict>
                </mc:Fallback>
              </mc:AlternateContent>
            </w:r>
            <w:r w:rsidR="00872C82" w:rsidRPr="00C22CF5">
              <w:rPr>
                <w:noProof/>
                <w:lang w:val="ro-RO"/>
              </w:rPr>
              <mc:AlternateContent>
                <mc:Choice Requires="wps">
                  <w:drawing>
                    <wp:anchor distT="0" distB="0" distL="114300" distR="114300" simplePos="0" relativeHeight="252307456" behindDoc="0" locked="0" layoutInCell="1" allowOverlap="1" wp14:anchorId="2CF49E8F" wp14:editId="1EFE264E">
                      <wp:simplePos x="0" y="0"/>
                      <wp:positionH relativeFrom="column">
                        <wp:posOffset>1994247</wp:posOffset>
                      </wp:positionH>
                      <wp:positionV relativeFrom="paragraph">
                        <wp:posOffset>3573557</wp:posOffset>
                      </wp:positionV>
                      <wp:extent cx="552203" cy="273132"/>
                      <wp:effectExtent l="0" t="0" r="0" b="0"/>
                      <wp:wrapNone/>
                      <wp:docPr id="1933850301" name="Text Box 307815924"/>
                      <wp:cNvGraphicFramePr/>
                      <a:graphic xmlns:a="http://schemas.openxmlformats.org/drawingml/2006/main">
                        <a:graphicData uri="http://schemas.microsoft.com/office/word/2010/wordprocessingShape">
                          <wps:wsp>
                            <wps:cNvSpPr txBox="1"/>
                            <wps:spPr>
                              <a:xfrm>
                                <a:off x="0" y="0"/>
                                <a:ext cx="552203" cy="273132"/>
                              </a:xfrm>
                              <a:prstGeom prst="rect">
                                <a:avLst/>
                              </a:prstGeom>
                              <a:noFill/>
                              <a:ln w="6350">
                                <a:noFill/>
                              </a:ln>
                            </wps:spPr>
                            <wps:txbx>
                              <w:txbxContent>
                                <w:p w14:paraId="18EE1FE8" w14:textId="0F6F4D2D" w:rsidR="00872C82" w:rsidRPr="00420F9C" w:rsidRDefault="002045D5" w:rsidP="00872C82">
                                  <w:pPr>
                                    <w:rPr>
                                      <w:lang w:val="ro-RO"/>
                                    </w:rPr>
                                  </w:pPr>
                                  <w:r>
                                    <w:rPr>
                                      <w:lang w:val="ro-RO"/>
                                    </w:rPr>
                                    <w:t>Capac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F49E8F" id="Text Box 307815924" o:spid="_x0000_s1304" type="#_x0000_t202" style="position:absolute;left:0;text-align:left;margin-left:157.05pt;margin-top:281.4pt;width:43.5pt;height:21.5pt;z-index:25230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" filled="f" stroked="f" strokeweight=".5pt">
                      <v:textbox>
                        <w:txbxContent>
                          <w:p w14:paraId="18EE1FE8" w14:textId="0F6F4D2D" w:rsidR="00872C82" w:rsidRPr="00420F9C" w:rsidRDefault="002045D5" w:rsidP="00872C82">
                            <w:pPr>
                              <w:rPr>
                                <w:lang w:val="ro-RO"/>
                              </w:rPr>
                            </w:pPr>
                            <w:r>
                              <w:rPr>
                                <w:lang w:val="ro-RO"/>
                              </w:rPr>
                              <w:t>Capac</w:t>
                            </w:r>
                          </w:p>
                        </w:txbxContent>
                      </v:textbox>
                    </v:shape>
                  </w:pict>
                </mc:Fallback>
              </mc:AlternateContent>
            </w:r>
            <w:r w:rsidR="00872C82" w:rsidRPr="00C22CF5">
              <w:rPr>
                <w:noProof/>
                <w:lang w:val="ro-RO"/>
              </w:rPr>
              <w:drawing>
                <wp:inline distT="0" distB="0" distL="0" distR="0" wp14:anchorId="13285634" wp14:editId="0D7FC044">
                  <wp:extent cx="4284492" cy="4202256"/>
                  <wp:effectExtent l="0" t="0" r="1905" b="8255"/>
                  <wp:docPr id="813435920" name="Imagine 813435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298611" cy="4216104"/>
                          </a:xfrm>
                          <a:prstGeom prst="rect">
                            <a:avLst/>
                          </a:prstGeom>
                        </pic:spPr>
                      </pic:pic>
                    </a:graphicData>
                  </a:graphic>
                </wp:inline>
              </w:drawing>
            </w:r>
          </w:p>
        </w:tc>
      </w:tr>
    </w:tbl>
    <w:p w14:paraId="6F2EB489" w14:textId="77777777" w:rsidR="00872C82" w:rsidRPr="00C22CF5" w:rsidRDefault="00872C82" w:rsidP="0079264C">
      <w:pPr>
        <w:widowControl w:val="0"/>
        <w:tabs>
          <w:tab w:val="clear" w:pos="567"/>
        </w:tabs>
        <w:spacing w:line="240" w:lineRule="auto"/>
        <w:rPr>
          <w:rFonts w:eastAsia="MS Mincho"/>
          <w:bCs/>
          <w:lang w:val="ro-RO" w:eastAsia="zh-CN"/>
        </w:rPr>
      </w:pPr>
    </w:p>
    <w:p w14:paraId="6DD0CB9A" w14:textId="77777777" w:rsidR="00872C82" w:rsidRPr="00C22CF5" w:rsidRDefault="00872C82" w:rsidP="0079264C">
      <w:pPr>
        <w:keepNext/>
        <w:keepLines/>
        <w:tabs>
          <w:tab w:val="clear" w:pos="567"/>
        </w:tabs>
        <w:spacing w:line="240" w:lineRule="auto"/>
        <w:rPr>
          <w:rFonts w:eastAsia="MS Mincho"/>
          <w:b/>
          <w:lang w:val="ro-RO" w:eastAsia="zh-CN"/>
        </w:rPr>
      </w:pPr>
      <w:r w:rsidRPr="00C22CF5">
        <w:rPr>
          <w:rFonts w:eastAsia="MS Mincho"/>
          <w:b/>
          <w:lang w:val="ro-RO" w:eastAsia="zh-CN"/>
        </w:rPr>
        <w:t>Informații importante pe care trebuie să le cunoașteți înainte de a injecta Xolair</w:t>
      </w:r>
    </w:p>
    <w:p w14:paraId="7E1FB912" w14:textId="77777777" w:rsidR="00872C82" w:rsidRPr="00C22CF5" w:rsidRDefault="00872C82" w:rsidP="0079264C">
      <w:pPr>
        <w:keepNext/>
        <w:keepLines/>
        <w:tabs>
          <w:tab w:val="clear" w:pos="567"/>
        </w:tabs>
        <w:spacing w:line="240" w:lineRule="auto"/>
        <w:rPr>
          <w:rFonts w:eastAsia="MS Mincho"/>
          <w:bCs/>
          <w:lang w:val="ro-RO" w:eastAsia="zh-CN"/>
        </w:rPr>
      </w:pPr>
    </w:p>
    <w:p w14:paraId="220BD78F" w14:textId="77777777" w:rsidR="00872C82" w:rsidRPr="00C22CF5" w:rsidRDefault="00872C82" w:rsidP="0079264C">
      <w:pPr>
        <w:numPr>
          <w:ilvl w:val="0"/>
          <w:numId w:val="46"/>
        </w:numPr>
        <w:tabs>
          <w:tab w:val="clear" w:pos="567"/>
        </w:tabs>
        <w:spacing w:line="240" w:lineRule="auto"/>
        <w:ind w:left="540" w:hanging="540"/>
        <w:contextualSpacing/>
        <w:rPr>
          <w:rFonts w:eastAsiaTheme="minorHAnsi"/>
          <w:lang w:val="ro-RO"/>
        </w:rPr>
      </w:pPr>
      <w:r w:rsidRPr="00C22CF5">
        <w:rPr>
          <w:rFonts w:eastAsiaTheme="minorHAnsi"/>
          <w:bCs/>
          <w:lang w:val="ro-RO"/>
        </w:rPr>
        <w:t>Xolair este destinat numai injectării subcutanate (se injectează direct în stratul adipos de sub piele</w:t>
      </w:r>
      <w:r w:rsidRPr="00C22CF5">
        <w:rPr>
          <w:rFonts w:eastAsiaTheme="minorHAnsi"/>
          <w:lang w:val="ro-RO"/>
        </w:rPr>
        <w:t>).</w:t>
      </w:r>
    </w:p>
    <w:p w14:paraId="3B5951B5" w14:textId="15666214" w:rsidR="00872C82" w:rsidRPr="00C22CF5" w:rsidRDefault="00872C82" w:rsidP="0079264C">
      <w:pPr>
        <w:numPr>
          <w:ilvl w:val="0"/>
          <w:numId w:val="46"/>
        </w:numPr>
        <w:tabs>
          <w:tab w:val="clear" w:pos="567"/>
        </w:tabs>
        <w:spacing w:line="240" w:lineRule="auto"/>
        <w:ind w:left="540" w:hanging="540"/>
        <w:contextualSpacing/>
        <w:rPr>
          <w:rFonts w:eastAsiaTheme="minorHAnsi"/>
          <w:lang w:val="ro-RO"/>
        </w:rPr>
      </w:pPr>
      <w:r w:rsidRPr="00C22CF5">
        <w:rPr>
          <w:rFonts w:eastAsiaTheme="minorHAnsi"/>
          <w:b/>
          <w:lang w:val="ro-RO"/>
        </w:rPr>
        <w:t>Nu</w:t>
      </w:r>
      <w:r w:rsidRPr="00C22CF5">
        <w:rPr>
          <w:rFonts w:eastAsiaTheme="minorHAnsi"/>
          <w:bCs/>
          <w:lang w:val="ro-RO"/>
        </w:rPr>
        <w:t xml:space="preserve"> utilizați stiloul </w:t>
      </w:r>
      <w:r w:rsidR="00092EF3" w:rsidRPr="00C22CF5">
        <w:rPr>
          <w:rFonts w:eastAsiaTheme="minorHAnsi"/>
          <w:bCs/>
          <w:lang w:val="ro-RO"/>
        </w:rPr>
        <w:t xml:space="preserve">injector </w:t>
      </w:r>
      <w:r w:rsidRPr="00C22CF5">
        <w:rPr>
          <w:rFonts w:eastAsiaTheme="minorHAnsi"/>
          <w:bCs/>
          <w:lang w:val="ro-RO"/>
        </w:rPr>
        <w:t xml:space="preserve">dacă sigiliul </w:t>
      </w:r>
      <w:r w:rsidRPr="00C22CF5">
        <w:rPr>
          <w:lang w:val="ro-RO"/>
        </w:rPr>
        <w:t xml:space="preserve">cutiei exterioare </w:t>
      </w:r>
      <w:r w:rsidRPr="00C22CF5">
        <w:rPr>
          <w:rFonts w:eastAsiaTheme="minorHAnsi"/>
          <w:bCs/>
          <w:lang w:val="ro-RO"/>
        </w:rPr>
        <w:t>este rupt.</w:t>
      </w:r>
    </w:p>
    <w:p w14:paraId="6CA04E8A" w14:textId="09AF897C" w:rsidR="00872C82" w:rsidRPr="00C22CF5" w:rsidRDefault="00872C82" w:rsidP="0079264C">
      <w:pPr>
        <w:numPr>
          <w:ilvl w:val="0"/>
          <w:numId w:val="46"/>
        </w:numPr>
        <w:tabs>
          <w:tab w:val="clear" w:pos="567"/>
        </w:tabs>
        <w:spacing w:line="240" w:lineRule="auto"/>
        <w:ind w:left="540" w:hanging="540"/>
        <w:contextualSpacing/>
        <w:rPr>
          <w:rFonts w:eastAsiaTheme="minorHAnsi"/>
          <w:lang w:val="ro-RO"/>
        </w:rPr>
      </w:pPr>
      <w:r w:rsidRPr="00C22CF5">
        <w:rPr>
          <w:rFonts w:eastAsiaTheme="minorHAnsi"/>
          <w:b/>
          <w:lang w:val="ro-RO"/>
        </w:rPr>
        <w:t>Nu</w:t>
      </w:r>
      <w:r w:rsidRPr="00C22CF5">
        <w:rPr>
          <w:rFonts w:eastAsiaTheme="minorHAnsi"/>
          <w:bCs/>
          <w:lang w:val="ro-RO"/>
        </w:rPr>
        <w:t xml:space="preserve"> utilizați dacă stiloul </w:t>
      </w:r>
      <w:r w:rsidR="00092EF3" w:rsidRPr="00C22CF5">
        <w:rPr>
          <w:rFonts w:eastAsiaTheme="minorHAnsi"/>
          <w:bCs/>
          <w:lang w:val="ro-RO"/>
        </w:rPr>
        <w:t xml:space="preserve">injector </w:t>
      </w:r>
      <w:r w:rsidRPr="00C22CF5">
        <w:rPr>
          <w:rFonts w:eastAsiaTheme="minorHAnsi"/>
          <w:bCs/>
          <w:lang w:val="ro-RO"/>
        </w:rPr>
        <w:t>a fost scăpat pe o suprafață dură după scoaterea capacului.</w:t>
      </w:r>
    </w:p>
    <w:p w14:paraId="5CF1F067" w14:textId="6DA714DD" w:rsidR="00872C82" w:rsidRPr="00C22CF5" w:rsidRDefault="00872C82" w:rsidP="0079264C">
      <w:pPr>
        <w:numPr>
          <w:ilvl w:val="0"/>
          <w:numId w:val="46"/>
        </w:numPr>
        <w:tabs>
          <w:tab w:val="clear" w:pos="567"/>
        </w:tabs>
        <w:spacing w:line="240" w:lineRule="auto"/>
        <w:ind w:left="540" w:hanging="540"/>
        <w:contextualSpacing/>
        <w:rPr>
          <w:rFonts w:eastAsiaTheme="minorHAnsi"/>
          <w:lang w:val="ro-RO"/>
        </w:rPr>
      </w:pPr>
      <w:r w:rsidRPr="00C22CF5">
        <w:rPr>
          <w:rFonts w:eastAsiaTheme="minorHAnsi"/>
          <w:b/>
          <w:lang w:val="ro-RO"/>
        </w:rPr>
        <w:t>Nu</w:t>
      </w:r>
      <w:r w:rsidRPr="00C22CF5">
        <w:rPr>
          <w:rFonts w:eastAsiaTheme="minorHAnsi"/>
          <w:bCs/>
          <w:lang w:val="ro-RO"/>
        </w:rPr>
        <w:t xml:space="preserve"> injectați dacă stiloul </w:t>
      </w:r>
      <w:r w:rsidR="00CA5B18" w:rsidRPr="00C22CF5">
        <w:rPr>
          <w:rFonts w:eastAsiaTheme="minorHAnsi"/>
          <w:bCs/>
          <w:lang w:val="ro-RO"/>
        </w:rPr>
        <w:t xml:space="preserve">injector </w:t>
      </w:r>
      <w:r w:rsidRPr="00C22CF5">
        <w:rPr>
          <w:rFonts w:eastAsiaTheme="minorHAnsi"/>
          <w:bCs/>
          <w:lang w:val="ro-RO"/>
        </w:rPr>
        <w:t>a fost ținut în afara frigiderului mai mult de 48 ore în total. Aruncați</w:t>
      </w:r>
      <w:r w:rsidRPr="00C22CF5">
        <w:rPr>
          <w:rFonts w:eastAsiaTheme="minorHAnsi"/>
          <w:bCs/>
          <w:lang w:val="ro-RO"/>
        </w:rPr>
        <w:noBreakHyphen/>
      </w:r>
      <w:r w:rsidR="00CA5B18" w:rsidRPr="00C22CF5">
        <w:rPr>
          <w:rFonts w:eastAsiaTheme="minorHAnsi"/>
          <w:bCs/>
          <w:lang w:val="ro-RO"/>
        </w:rPr>
        <w:t>l</w:t>
      </w:r>
      <w:r w:rsidRPr="00C22CF5">
        <w:rPr>
          <w:rFonts w:eastAsiaTheme="minorHAnsi"/>
          <w:bCs/>
          <w:lang w:val="ro-RO"/>
        </w:rPr>
        <w:t xml:space="preserve"> (vezi Pasul 13) și utilizați un stilou </w:t>
      </w:r>
      <w:r w:rsidR="00CA5B18" w:rsidRPr="00C22CF5">
        <w:rPr>
          <w:rFonts w:eastAsiaTheme="minorHAnsi"/>
          <w:bCs/>
          <w:lang w:val="ro-RO"/>
        </w:rPr>
        <w:t xml:space="preserve">injector </w:t>
      </w:r>
      <w:r w:rsidRPr="00C22CF5">
        <w:rPr>
          <w:rFonts w:eastAsiaTheme="minorHAnsi"/>
          <w:bCs/>
          <w:lang w:val="ro-RO"/>
        </w:rPr>
        <w:t>nou pentru injecți</w:t>
      </w:r>
      <w:r w:rsidR="00CA5B18" w:rsidRPr="00C22CF5">
        <w:rPr>
          <w:rFonts w:eastAsiaTheme="minorHAnsi"/>
          <w:bCs/>
          <w:lang w:val="ro-RO"/>
        </w:rPr>
        <w:t>a dumneavoastră</w:t>
      </w:r>
      <w:r w:rsidRPr="00C22CF5">
        <w:rPr>
          <w:rFonts w:eastAsiaTheme="minorHAnsi"/>
          <w:bCs/>
          <w:lang w:val="ro-RO"/>
        </w:rPr>
        <w:t>.</w:t>
      </w:r>
    </w:p>
    <w:p w14:paraId="48A08B64" w14:textId="2D3AD645" w:rsidR="00872C82" w:rsidRPr="00C22CF5" w:rsidRDefault="00872C82" w:rsidP="0079264C">
      <w:pPr>
        <w:numPr>
          <w:ilvl w:val="0"/>
          <w:numId w:val="46"/>
        </w:numPr>
        <w:tabs>
          <w:tab w:val="clear" w:pos="567"/>
        </w:tabs>
        <w:spacing w:line="240" w:lineRule="auto"/>
        <w:ind w:left="540" w:hanging="540"/>
        <w:contextualSpacing/>
        <w:rPr>
          <w:rFonts w:eastAsiaTheme="minorHAnsi"/>
          <w:lang w:val="ro-RO"/>
        </w:rPr>
      </w:pPr>
      <w:r w:rsidRPr="00C22CF5">
        <w:rPr>
          <w:rFonts w:eastAsiaTheme="minorHAnsi"/>
          <w:b/>
          <w:bCs/>
          <w:lang w:val="ro-RO"/>
        </w:rPr>
        <w:t>Nu</w:t>
      </w:r>
      <w:r w:rsidRPr="00C22CF5">
        <w:rPr>
          <w:rFonts w:eastAsiaTheme="minorHAnsi"/>
          <w:lang w:val="ro-RO"/>
        </w:rPr>
        <w:t xml:space="preserve"> atingeți și </w:t>
      </w:r>
      <w:r w:rsidRPr="00C22CF5">
        <w:rPr>
          <w:rFonts w:eastAsiaTheme="minorHAnsi"/>
          <w:b/>
          <w:bCs/>
          <w:lang w:val="ro-RO"/>
        </w:rPr>
        <w:t>nu</w:t>
      </w:r>
      <w:r w:rsidRPr="00C22CF5">
        <w:rPr>
          <w:rFonts w:eastAsiaTheme="minorHAnsi"/>
          <w:lang w:val="ro-RO"/>
        </w:rPr>
        <w:t xml:space="preserve"> împingeți protecția acului, deoarece vă puteți răni. Atingerea sau împingerea protecți</w:t>
      </w:r>
      <w:r w:rsidR="00CA5B18" w:rsidRPr="00C22CF5">
        <w:rPr>
          <w:rFonts w:eastAsiaTheme="minorHAnsi"/>
          <w:lang w:val="ro-RO"/>
        </w:rPr>
        <w:t>ei</w:t>
      </w:r>
      <w:r w:rsidRPr="00C22CF5">
        <w:rPr>
          <w:rFonts w:eastAsiaTheme="minorHAnsi"/>
          <w:lang w:val="ro-RO"/>
        </w:rPr>
        <w:t xml:space="preserve"> acului poate cauza rănirea prin înțepare.</w:t>
      </w:r>
    </w:p>
    <w:p w14:paraId="52104B5A" w14:textId="299705C9" w:rsidR="00872C82" w:rsidRPr="00C22CF5" w:rsidRDefault="00872C82" w:rsidP="0079264C">
      <w:pPr>
        <w:numPr>
          <w:ilvl w:val="0"/>
          <w:numId w:val="46"/>
        </w:numPr>
        <w:tabs>
          <w:tab w:val="clear" w:pos="567"/>
        </w:tabs>
        <w:spacing w:line="240" w:lineRule="auto"/>
        <w:ind w:left="540" w:hanging="540"/>
        <w:contextualSpacing/>
        <w:rPr>
          <w:rFonts w:eastAsiaTheme="minorHAnsi"/>
          <w:bCs/>
          <w:lang w:val="ro-RO"/>
        </w:rPr>
      </w:pPr>
      <w:r w:rsidRPr="00C22CF5">
        <w:rPr>
          <w:rFonts w:eastAsiaTheme="minorHAnsi"/>
          <w:b/>
          <w:lang w:val="ro-RO"/>
        </w:rPr>
        <w:t>Nu</w:t>
      </w:r>
      <w:r w:rsidRPr="00C22CF5">
        <w:rPr>
          <w:rFonts w:eastAsiaTheme="minorHAnsi"/>
          <w:bCs/>
          <w:lang w:val="ro-RO"/>
        </w:rPr>
        <w:t xml:space="preserve"> încercați să reutilizați sau să dezmembrați stiloul</w:t>
      </w:r>
      <w:r w:rsidR="00CA5B18" w:rsidRPr="00C22CF5">
        <w:rPr>
          <w:rFonts w:eastAsiaTheme="minorHAnsi"/>
          <w:bCs/>
          <w:lang w:val="ro-RO"/>
        </w:rPr>
        <w:t xml:space="preserve"> injector</w:t>
      </w:r>
      <w:r w:rsidRPr="00C22CF5">
        <w:rPr>
          <w:rFonts w:eastAsiaTheme="minorHAnsi"/>
          <w:lang w:val="ro-RO"/>
        </w:rPr>
        <w:t>.</w:t>
      </w:r>
    </w:p>
    <w:p w14:paraId="5627953C" w14:textId="77777777" w:rsidR="00872C82" w:rsidRPr="00C22CF5" w:rsidRDefault="00872C82" w:rsidP="0079264C">
      <w:pPr>
        <w:numPr>
          <w:ilvl w:val="0"/>
          <w:numId w:val="46"/>
        </w:numPr>
        <w:tabs>
          <w:tab w:val="clear" w:pos="567"/>
        </w:tabs>
        <w:spacing w:line="240" w:lineRule="auto"/>
        <w:ind w:left="540" w:hanging="540"/>
        <w:contextualSpacing/>
        <w:rPr>
          <w:rFonts w:eastAsiaTheme="minorHAnsi"/>
          <w:bCs/>
          <w:lang w:val="ro-RO"/>
        </w:rPr>
      </w:pPr>
      <w:r w:rsidRPr="00C22CF5">
        <w:rPr>
          <w:rFonts w:eastAsiaTheme="minorHAnsi"/>
          <w:b/>
          <w:bCs/>
          <w:lang w:val="ro-RO"/>
        </w:rPr>
        <w:t xml:space="preserve">Nu </w:t>
      </w:r>
      <w:r w:rsidRPr="00C22CF5">
        <w:rPr>
          <w:rFonts w:eastAsiaTheme="minorHAnsi"/>
          <w:lang w:val="ro-RO"/>
        </w:rPr>
        <w:t>încercați să puneți la loc capacul odată ce acesta a fost scos.</w:t>
      </w:r>
    </w:p>
    <w:p w14:paraId="4794FAF5" w14:textId="77777777" w:rsidR="00872C82" w:rsidRPr="00C22CF5" w:rsidRDefault="00872C82" w:rsidP="0079264C">
      <w:pPr>
        <w:tabs>
          <w:tab w:val="clear" w:pos="567"/>
        </w:tabs>
        <w:spacing w:line="240" w:lineRule="auto"/>
        <w:rPr>
          <w:rFonts w:eastAsiaTheme="minorHAnsi"/>
          <w:bCs/>
          <w:lang w:val="ro-RO"/>
        </w:rPr>
      </w:pPr>
    </w:p>
    <w:p w14:paraId="396C72E1" w14:textId="77777777" w:rsidR="00872C82" w:rsidRPr="00C22CF5" w:rsidRDefault="00872C82" w:rsidP="0079264C">
      <w:pPr>
        <w:keepNext/>
        <w:keepLines/>
        <w:tabs>
          <w:tab w:val="clear" w:pos="567"/>
        </w:tabs>
        <w:spacing w:line="240" w:lineRule="auto"/>
        <w:rPr>
          <w:rFonts w:eastAsia="MS Mincho"/>
          <w:b/>
          <w:lang w:val="ro-RO" w:eastAsia="zh-CN"/>
        </w:rPr>
      </w:pPr>
      <w:r w:rsidRPr="00C22CF5">
        <w:rPr>
          <w:rFonts w:eastAsia="MS Mincho"/>
          <w:b/>
          <w:lang w:val="ro-RO" w:eastAsia="zh-CN"/>
        </w:rPr>
        <w:t>Păstrarea Xolair</w:t>
      </w:r>
    </w:p>
    <w:p w14:paraId="107FEE78" w14:textId="77777777" w:rsidR="00872C82" w:rsidRPr="00C22CF5" w:rsidRDefault="00872C82" w:rsidP="0079264C">
      <w:pPr>
        <w:keepNext/>
        <w:keepLines/>
        <w:tabs>
          <w:tab w:val="clear" w:pos="567"/>
        </w:tabs>
        <w:spacing w:line="240" w:lineRule="auto"/>
        <w:rPr>
          <w:rFonts w:eastAsia="MS Mincho"/>
          <w:bCs/>
          <w:lang w:val="ro-RO" w:eastAsia="zh-CN"/>
        </w:rPr>
      </w:pPr>
    </w:p>
    <w:p w14:paraId="728DE74D" w14:textId="7B6012E6" w:rsidR="009B378A" w:rsidRPr="00C22CF5" w:rsidRDefault="00872C82" w:rsidP="0079264C">
      <w:pPr>
        <w:numPr>
          <w:ilvl w:val="0"/>
          <w:numId w:val="47"/>
        </w:numPr>
        <w:tabs>
          <w:tab w:val="clear" w:pos="567"/>
        </w:tabs>
        <w:spacing w:line="240" w:lineRule="auto"/>
        <w:ind w:left="540" w:hanging="540"/>
        <w:contextualSpacing/>
        <w:rPr>
          <w:rFonts w:eastAsiaTheme="minorHAnsi"/>
          <w:bCs/>
          <w:lang w:val="ro-RO"/>
        </w:rPr>
      </w:pPr>
      <w:r w:rsidRPr="00C22CF5">
        <w:rPr>
          <w:rFonts w:eastAsiaTheme="minorHAnsi"/>
          <w:lang w:val="ro-RO"/>
        </w:rPr>
        <w:t xml:space="preserve">Păstrați la frigider (la o temperatură între 2°C și 8°C). Cutia care conține stiloul </w:t>
      </w:r>
      <w:r w:rsidR="00CA5B18" w:rsidRPr="00C22CF5">
        <w:rPr>
          <w:rFonts w:eastAsiaTheme="minorHAnsi"/>
          <w:lang w:val="ro-RO"/>
        </w:rPr>
        <w:t xml:space="preserve">injector </w:t>
      </w:r>
      <w:r w:rsidRPr="00C22CF5">
        <w:rPr>
          <w:rFonts w:eastAsiaTheme="minorHAnsi"/>
          <w:lang w:val="ro-RO"/>
        </w:rPr>
        <w:t>poate fi păstrată timp de 48</w:t>
      </w:r>
      <w:r w:rsidR="00CA5B18" w:rsidRPr="00C22CF5">
        <w:rPr>
          <w:rFonts w:eastAsiaTheme="minorHAnsi"/>
          <w:lang w:val="ro-RO"/>
        </w:rPr>
        <w:t> </w:t>
      </w:r>
      <w:r w:rsidRPr="00C22CF5">
        <w:rPr>
          <w:rFonts w:eastAsiaTheme="minorHAnsi"/>
          <w:lang w:val="ro-RO"/>
        </w:rPr>
        <w:t>ore la temperatura camerei (25°C) înainte de utilizare.</w:t>
      </w:r>
    </w:p>
    <w:p w14:paraId="7C56F535" w14:textId="2DD57FA0" w:rsidR="00872C82" w:rsidRPr="00C22CF5" w:rsidRDefault="00872C82" w:rsidP="0079264C">
      <w:pPr>
        <w:numPr>
          <w:ilvl w:val="0"/>
          <w:numId w:val="47"/>
        </w:numPr>
        <w:tabs>
          <w:tab w:val="clear" w:pos="567"/>
        </w:tabs>
        <w:spacing w:line="240" w:lineRule="auto"/>
        <w:ind w:left="540" w:hanging="540"/>
        <w:contextualSpacing/>
        <w:rPr>
          <w:rFonts w:eastAsiaTheme="minorHAnsi"/>
          <w:bCs/>
          <w:lang w:val="ro-RO"/>
        </w:rPr>
      </w:pPr>
      <w:r w:rsidRPr="00C22CF5">
        <w:rPr>
          <w:rFonts w:eastAsiaTheme="minorHAnsi"/>
          <w:b/>
          <w:bCs/>
          <w:lang w:val="ro-RO"/>
        </w:rPr>
        <w:t>Nu</w:t>
      </w:r>
      <w:r w:rsidRPr="00C22CF5">
        <w:rPr>
          <w:rFonts w:eastAsiaTheme="minorHAnsi"/>
          <w:lang w:val="ro-RO"/>
        </w:rPr>
        <w:t xml:space="preserve"> congelați.</w:t>
      </w:r>
    </w:p>
    <w:p w14:paraId="2F09F202" w14:textId="18A072A0" w:rsidR="00872C82" w:rsidRPr="00C22CF5" w:rsidRDefault="00872C82" w:rsidP="0079264C">
      <w:pPr>
        <w:numPr>
          <w:ilvl w:val="0"/>
          <w:numId w:val="47"/>
        </w:numPr>
        <w:tabs>
          <w:tab w:val="clear" w:pos="567"/>
        </w:tabs>
        <w:spacing w:line="240" w:lineRule="auto"/>
        <w:ind w:left="540" w:hanging="540"/>
        <w:contextualSpacing/>
        <w:rPr>
          <w:rFonts w:eastAsiaTheme="minorHAnsi"/>
          <w:lang w:val="ro-RO"/>
        </w:rPr>
      </w:pPr>
      <w:r w:rsidRPr="00C22CF5">
        <w:rPr>
          <w:rFonts w:eastAsiaTheme="minorHAnsi"/>
          <w:lang w:val="ro-RO"/>
        </w:rPr>
        <w:t xml:space="preserve">Păstrați stiloul </w:t>
      </w:r>
      <w:r w:rsidR="00CA5B18" w:rsidRPr="00C22CF5">
        <w:rPr>
          <w:rFonts w:eastAsiaTheme="minorHAnsi"/>
          <w:lang w:val="ro-RO"/>
        </w:rPr>
        <w:t xml:space="preserve">injector </w:t>
      </w:r>
      <w:r w:rsidRPr="00C22CF5">
        <w:rPr>
          <w:rFonts w:eastAsiaTheme="minorHAnsi"/>
          <w:lang w:val="ro-RO"/>
        </w:rPr>
        <w:t>în cutia originală până când este gata de utilizare pentru a</w:t>
      </w:r>
      <w:r w:rsidRPr="00C22CF5">
        <w:rPr>
          <w:rFonts w:eastAsiaTheme="minorHAnsi"/>
          <w:lang w:val="ro-RO"/>
        </w:rPr>
        <w:noBreakHyphen/>
        <w:t>l proteja de lumină.</w:t>
      </w:r>
    </w:p>
    <w:p w14:paraId="2B960507" w14:textId="3F9181EE" w:rsidR="00872C82" w:rsidRPr="00C22CF5" w:rsidRDefault="00872C82" w:rsidP="0079264C">
      <w:pPr>
        <w:numPr>
          <w:ilvl w:val="0"/>
          <w:numId w:val="47"/>
        </w:numPr>
        <w:tabs>
          <w:tab w:val="clear" w:pos="567"/>
        </w:tabs>
        <w:spacing w:line="240" w:lineRule="auto"/>
        <w:ind w:left="540" w:hanging="540"/>
        <w:contextualSpacing/>
        <w:rPr>
          <w:rFonts w:eastAsiaTheme="minorHAnsi"/>
          <w:lang w:val="ro-RO"/>
        </w:rPr>
      </w:pPr>
      <w:r w:rsidRPr="00C22CF5">
        <w:rPr>
          <w:rFonts w:eastAsiaTheme="minorHAnsi"/>
          <w:lang w:val="ro-RO"/>
        </w:rPr>
        <w:t xml:space="preserve">Nu lăsați stiloul </w:t>
      </w:r>
      <w:r w:rsidR="00CA5B18" w:rsidRPr="00C22CF5">
        <w:rPr>
          <w:rFonts w:eastAsiaTheme="minorHAnsi"/>
          <w:lang w:val="ro-RO"/>
        </w:rPr>
        <w:t xml:space="preserve">injector </w:t>
      </w:r>
      <w:r w:rsidRPr="00C22CF5">
        <w:rPr>
          <w:rFonts w:eastAsiaTheme="minorHAnsi"/>
          <w:lang w:val="ro-RO"/>
        </w:rPr>
        <w:t>la vederea și îndemâna copiilor.</w:t>
      </w:r>
    </w:p>
    <w:p w14:paraId="354BB044" w14:textId="77777777" w:rsidR="00872C82" w:rsidRPr="00C22CF5" w:rsidRDefault="00872C82" w:rsidP="0079264C">
      <w:pPr>
        <w:tabs>
          <w:tab w:val="clear" w:pos="567"/>
        </w:tabs>
        <w:spacing w:line="240" w:lineRule="auto"/>
        <w:rPr>
          <w:rFonts w:eastAsiaTheme="minorHAnsi"/>
          <w:lang w:val="ro-RO"/>
        </w:rPr>
      </w:pPr>
    </w:p>
    <w:p w14:paraId="33B5E88F" w14:textId="77777777" w:rsidR="00872C82" w:rsidRPr="00C22CF5" w:rsidRDefault="00872C82" w:rsidP="0079264C">
      <w:pPr>
        <w:keepNext/>
        <w:keepLines/>
        <w:tabs>
          <w:tab w:val="clear" w:pos="567"/>
        </w:tabs>
        <w:spacing w:line="240" w:lineRule="auto"/>
        <w:rPr>
          <w:rFonts w:eastAsia="MS Mincho"/>
          <w:bCs/>
          <w:lang w:val="ro-RO" w:eastAsia="zh-CN"/>
        </w:rPr>
      </w:pPr>
      <w:r w:rsidRPr="00C22CF5">
        <w:rPr>
          <w:rFonts w:eastAsia="MS Mincho"/>
          <w:b/>
          <w:lang w:val="ro-RO" w:eastAsia="zh-CN"/>
        </w:rPr>
        <w:t>TABEL DE DOZARE</w:t>
      </w:r>
    </w:p>
    <w:p w14:paraId="64A79734" w14:textId="77777777" w:rsidR="00872C82" w:rsidRPr="00C22CF5" w:rsidRDefault="00872C82" w:rsidP="0079264C">
      <w:pPr>
        <w:keepNext/>
        <w:keepLines/>
        <w:tabs>
          <w:tab w:val="clear" w:pos="567"/>
        </w:tabs>
        <w:spacing w:line="240" w:lineRule="auto"/>
        <w:rPr>
          <w:rFonts w:eastAsia="MS Mincho"/>
          <w:bCs/>
          <w:lang w:val="ro-RO" w:eastAsia="zh-CN"/>
        </w:rPr>
      </w:pPr>
    </w:p>
    <w:p w14:paraId="0C609D41" w14:textId="5A0078B6" w:rsidR="00872C82" w:rsidRPr="00C22CF5" w:rsidRDefault="00872C82" w:rsidP="0079264C">
      <w:pPr>
        <w:tabs>
          <w:tab w:val="clear" w:pos="567"/>
        </w:tabs>
        <w:spacing w:line="240" w:lineRule="auto"/>
        <w:rPr>
          <w:rFonts w:eastAsiaTheme="minorHAnsi"/>
          <w:lang w:val="ro-RO"/>
        </w:rPr>
      </w:pPr>
      <w:r w:rsidRPr="00C22CF5">
        <w:rPr>
          <w:rFonts w:eastAsiaTheme="minorHAnsi"/>
          <w:lang w:val="ro-RO"/>
        </w:rPr>
        <w:t xml:space="preserve">Xolair stilouri </w:t>
      </w:r>
      <w:r w:rsidR="007B7810" w:rsidRPr="00C22CF5">
        <w:rPr>
          <w:rFonts w:eastAsiaTheme="minorHAnsi"/>
          <w:lang w:val="ro-RO"/>
        </w:rPr>
        <w:t>injectoare sunt</w:t>
      </w:r>
      <w:r w:rsidRPr="00C22CF5">
        <w:rPr>
          <w:rFonts w:eastAsiaTheme="minorHAnsi"/>
          <w:lang w:val="ro-RO"/>
        </w:rPr>
        <w:t xml:space="preserve"> disponibil</w:t>
      </w:r>
      <w:r w:rsidR="007B7810" w:rsidRPr="00C22CF5">
        <w:rPr>
          <w:rFonts w:eastAsiaTheme="minorHAnsi"/>
          <w:lang w:val="ro-RO"/>
        </w:rPr>
        <w:t>e</w:t>
      </w:r>
      <w:r w:rsidRPr="00C22CF5">
        <w:rPr>
          <w:rFonts w:eastAsiaTheme="minorHAnsi"/>
          <w:lang w:val="ro-RO"/>
        </w:rPr>
        <w:t xml:space="preserve"> în 3 concentrații (un stilou </w:t>
      </w:r>
      <w:r w:rsidR="00085ABD" w:rsidRPr="00C22CF5">
        <w:rPr>
          <w:rFonts w:eastAsiaTheme="minorHAnsi"/>
          <w:lang w:val="ro-RO"/>
        </w:rPr>
        <w:t xml:space="preserve">injector </w:t>
      </w:r>
      <w:r w:rsidRPr="00C22CF5">
        <w:rPr>
          <w:rFonts w:eastAsiaTheme="minorHAnsi"/>
          <w:lang w:val="ro-RO"/>
        </w:rPr>
        <w:t>în fiecare cutie). Aceste instrucțiuni trebuie utilizate pentru toate cele 3 concentrații.</w:t>
      </w:r>
    </w:p>
    <w:p w14:paraId="717D87A6" w14:textId="54CDF913" w:rsidR="00872C82" w:rsidRPr="00C22CF5" w:rsidRDefault="00872C82" w:rsidP="0079264C">
      <w:pPr>
        <w:tabs>
          <w:tab w:val="clear" w:pos="567"/>
        </w:tabs>
        <w:spacing w:line="240" w:lineRule="auto"/>
        <w:rPr>
          <w:rFonts w:eastAsiaTheme="minorHAnsi"/>
          <w:lang w:val="ro-RO"/>
        </w:rPr>
      </w:pPr>
      <w:r w:rsidRPr="00C22CF5">
        <w:rPr>
          <w:rFonts w:eastAsiaTheme="minorHAnsi"/>
          <w:lang w:val="ro-RO"/>
        </w:rPr>
        <w:t>În funcție de doza prescrisă de medicul dumneavoastră, este posibil să fie necesar să selectați unu</w:t>
      </w:r>
      <w:r w:rsidR="007B7810" w:rsidRPr="00C22CF5">
        <w:rPr>
          <w:rFonts w:eastAsiaTheme="minorHAnsi"/>
          <w:lang w:val="ro-RO"/>
        </w:rPr>
        <w:t>l</w:t>
      </w:r>
      <w:r w:rsidRPr="00C22CF5">
        <w:rPr>
          <w:rFonts w:eastAsiaTheme="minorHAnsi"/>
          <w:lang w:val="ro-RO"/>
        </w:rPr>
        <w:t xml:space="preserve"> sau mai multe stilouri </w:t>
      </w:r>
      <w:r w:rsidR="007B7810" w:rsidRPr="00C22CF5">
        <w:rPr>
          <w:rFonts w:eastAsiaTheme="minorHAnsi"/>
          <w:lang w:val="ro-RO"/>
        </w:rPr>
        <w:t xml:space="preserve">injectoare </w:t>
      </w:r>
      <w:r w:rsidRPr="00C22CF5">
        <w:rPr>
          <w:rFonts w:eastAsiaTheme="minorHAnsi"/>
          <w:lang w:val="ro-RO"/>
        </w:rPr>
        <w:t xml:space="preserve">și să injectați conținutul tuturor acestora pentru a vă administra doza completă. Tabelul de dozare de mai jos prezintă combinația de stilouri </w:t>
      </w:r>
      <w:r w:rsidR="00E76F13" w:rsidRPr="00C22CF5">
        <w:rPr>
          <w:rFonts w:eastAsiaTheme="minorHAnsi"/>
          <w:lang w:val="ro-RO"/>
        </w:rPr>
        <w:t xml:space="preserve">injectoare </w:t>
      </w:r>
      <w:r w:rsidRPr="00C22CF5">
        <w:rPr>
          <w:rFonts w:eastAsiaTheme="minorHAnsi"/>
          <w:lang w:val="ro-RO"/>
        </w:rPr>
        <w:t>necesară pentru administrarea întregii doze.</w:t>
      </w:r>
    </w:p>
    <w:p w14:paraId="77C9DE9E" w14:textId="77777777" w:rsidR="00872C82" w:rsidRPr="00C22CF5" w:rsidRDefault="00872C82" w:rsidP="0079264C">
      <w:pPr>
        <w:tabs>
          <w:tab w:val="clear" w:pos="567"/>
        </w:tabs>
        <w:spacing w:line="240" w:lineRule="auto"/>
        <w:rPr>
          <w:rFonts w:eastAsiaTheme="minorHAnsi"/>
          <w:lang w:val="ro-RO"/>
        </w:rPr>
      </w:pPr>
      <w:r w:rsidRPr="00C22CF5">
        <w:rPr>
          <w:rFonts w:eastAsiaTheme="minorHAnsi"/>
          <w:lang w:val="ro-RO"/>
        </w:rPr>
        <w:t>Adresați</w:t>
      </w:r>
      <w:r w:rsidRPr="00C22CF5">
        <w:rPr>
          <w:rFonts w:eastAsiaTheme="minorHAnsi"/>
          <w:lang w:val="ro-RO"/>
        </w:rPr>
        <w:noBreakHyphen/>
        <w:t>vă medicului dumneavoastră dacă aveți întrebări privind Tabelul de dozare.</w:t>
      </w:r>
    </w:p>
    <w:p w14:paraId="166E4238" w14:textId="77777777" w:rsidR="00872C82" w:rsidRPr="00C22CF5" w:rsidRDefault="00872C82" w:rsidP="0079264C">
      <w:pPr>
        <w:tabs>
          <w:tab w:val="clear" w:pos="567"/>
        </w:tabs>
        <w:spacing w:line="240" w:lineRule="auto"/>
        <w:rPr>
          <w:rFonts w:eastAsiaTheme="minorHAnsi"/>
          <w:lang w:val="ro-RO"/>
        </w:rPr>
      </w:pPr>
    </w:p>
    <w:tbl>
      <w:tblPr>
        <w:tblStyle w:val="TableGrid5"/>
        <w:tblW w:w="0" w:type="auto"/>
        <w:tblLook w:val="04A0" w:firstRow="1" w:lastRow="0" w:firstColumn="1" w:lastColumn="0" w:noHBand="0" w:noVBand="1"/>
      </w:tblPr>
      <w:tblGrid>
        <w:gridCol w:w="9061"/>
      </w:tblGrid>
      <w:tr w:rsidR="00401C70" w:rsidRPr="00C22CF5" w14:paraId="0947F725" w14:textId="77777777" w:rsidTr="007A6143">
        <w:tc>
          <w:tcPr>
            <w:tcW w:w="9350" w:type="dxa"/>
          </w:tcPr>
          <w:p w14:paraId="1EEF2AB3" w14:textId="450E9CE9" w:rsidR="00872C82" w:rsidRPr="00C22CF5" w:rsidRDefault="00D1415C" w:rsidP="0079264C">
            <w:pPr>
              <w:tabs>
                <w:tab w:val="clear" w:pos="567"/>
              </w:tabs>
              <w:spacing w:line="240" w:lineRule="auto"/>
              <w:jc w:val="center"/>
              <w:rPr>
                <w:b/>
                <w:sz w:val="24"/>
                <w:szCs w:val="24"/>
                <w:lang w:val="ro-RO"/>
              </w:rPr>
            </w:pPr>
            <w:r w:rsidRPr="00C22CF5">
              <w:rPr>
                <w:noProof/>
                <w:lang w:val="ro-RO"/>
              </w:rPr>
              <mc:AlternateContent>
                <mc:Choice Requires="wps">
                  <w:drawing>
                    <wp:anchor distT="0" distB="0" distL="114300" distR="114300" simplePos="0" relativeHeight="252341248" behindDoc="0" locked="0" layoutInCell="1" allowOverlap="1" wp14:anchorId="0D281A6D" wp14:editId="502A9A99">
                      <wp:simplePos x="0" y="0"/>
                      <wp:positionH relativeFrom="column">
                        <wp:posOffset>994928</wp:posOffset>
                      </wp:positionH>
                      <wp:positionV relativeFrom="paragraph">
                        <wp:posOffset>4952061</wp:posOffset>
                      </wp:positionV>
                      <wp:extent cx="2043953" cy="292100"/>
                      <wp:effectExtent l="0" t="0" r="0" b="0"/>
                      <wp:wrapNone/>
                      <wp:docPr id="1201302641" name="Text Box 79"/>
                      <wp:cNvGraphicFramePr/>
                      <a:graphic xmlns:a="http://schemas.openxmlformats.org/drawingml/2006/main">
                        <a:graphicData uri="http://schemas.microsoft.com/office/word/2010/wordprocessingShape">
                          <wps:wsp>
                            <wps:cNvSpPr txBox="1"/>
                            <wps:spPr>
                              <a:xfrm>
                                <a:off x="0" y="0"/>
                                <a:ext cx="2043953" cy="292100"/>
                              </a:xfrm>
                              <a:prstGeom prst="rect">
                                <a:avLst/>
                              </a:prstGeom>
                              <a:solidFill>
                                <a:sysClr val="window" lastClr="FFFFFF"/>
                              </a:solidFill>
                              <a:ln w="6350">
                                <a:noFill/>
                              </a:ln>
                            </wps:spPr>
                            <wps:txbx>
                              <w:txbxContent>
                                <w:p w14:paraId="7356B512" w14:textId="44FD6496" w:rsidR="00872C82" w:rsidRDefault="002045D5" w:rsidP="00872C82">
                                  <w:pPr>
                                    <w:jc w:val="center"/>
                                  </w:pPr>
                                  <w:r>
                                    <w:t>1 albastru + 1 mov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D281A6D" id="_x0000_s1305" type="#_x0000_t202" style="position:absolute;left:0;text-align:left;margin-left:78.35pt;margin-top:389.95pt;width:160.95pt;height:23pt;z-index:25234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" fillcolor="window" stroked="f" strokeweight=".5pt">
                      <v:textbox>
                        <w:txbxContent>
                          <w:p w14:paraId="7356B512" w14:textId="44FD6496" w:rsidR="00872C82" w:rsidRDefault="002045D5" w:rsidP="00872C82">
                            <w:pPr>
                              <w:jc w:val="center"/>
                            </w:pPr>
                            <w:r>
                              <w:t>1 albastru + 1 mov</w:t>
                            </w:r>
                          </w:p>
                        </w:txbxContent>
                      </v:textbox>
                    </v:shape>
                  </w:pict>
                </mc:Fallback>
              </mc:AlternateContent>
            </w:r>
            <w:r w:rsidR="00FA4779" w:rsidRPr="00C22CF5">
              <w:rPr>
                <w:noProof/>
                <w:lang w:val="ro-RO"/>
              </w:rPr>
              <mc:AlternateContent>
                <mc:Choice Requires="wps">
                  <w:drawing>
                    <wp:anchor distT="0" distB="0" distL="114300" distR="114300" simplePos="0" relativeHeight="252329984" behindDoc="0" locked="0" layoutInCell="1" allowOverlap="1" wp14:anchorId="3DC4DB0C" wp14:editId="7A33C872">
                      <wp:simplePos x="0" y="0"/>
                      <wp:positionH relativeFrom="column">
                        <wp:posOffset>4836944</wp:posOffset>
                      </wp:positionH>
                      <wp:positionV relativeFrom="paragraph">
                        <wp:posOffset>3469042</wp:posOffset>
                      </wp:positionV>
                      <wp:extent cx="784039" cy="450850"/>
                      <wp:effectExtent l="0" t="0" r="0" b="6350"/>
                      <wp:wrapNone/>
                      <wp:docPr id="272845924" name="Text Box 91"/>
                      <wp:cNvGraphicFramePr/>
                      <a:graphic xmlns:a="http://schemas.openxmlformats.org/drawingml/2006/main">
                        <a:graphicData uri="http://schemas.microsoft.com/office/word/2010/wordprocessingShape">
                          <wps:wsp>
                            <wps:cNvSpPr txBox="1"/>
                            <wps:spPr>
                              <a:xfrm>
                                <a:off x="0" y="0"/>
                                <a:ext cx="784039" cy="450850"/>
                              </a:xfrm>
                              <a:prstGeom prst="rect">
                                <a:avLst/>
                              </a:prstGeom>
                              <a:noFill/>
                              <a:ln w="6350">
                                <a:noFill/>
                              </a:ln>
                            </wps:spPr>
                            <wps:txbx>
                              <w:txbxContent>
                                <w:p w14:paraId="2F19E6B3" w14:textId="77777777" w:rsidR="002045D5" w:rsidRDefault="002045D5" w:rsidP="002045D5">
                                  <w:pPr>
                                    <w:jc w:val="center"/>
                                    <w:rPr>
                                      <w:b/>
                                      <w:color w:val="FFFFFF" w:themeColor="background1"/>
                                    </w:rPr>
                                  </w:pPr>
                                  <w:r>
                                    <w:rPr>
                                      <w:b/>
                                      <w:color w:val="FFFFFF" w:themeColor="background1"/>
                                    </w:rPr>
                                    <w:t>Gri</w:t>
                                  </w:r>
                                </w:p>
                                <w:p w14:paraId="53511933" w14:textId="0FB42AC3" w:rsidR="00872C82" w:rsidRPr="006F7E99" w:rsidRDefault="002045D5" w:rsidP="002045D5">
                                  <w:pPr>
                                    <w:jc w:val="center"/>
                                    <w:rPr>
                                      <w:b/>
                                      <w:color w:val="FFFFFF" w:themeColor="background1"/>
                                    </w:rPr>
                                  </w:pPr>
                                  <w:r>
                                    <w:rPr>
                                      <w:b/>
                                      <w:color w:val="FFFFFF" w:themeColor="background1"/>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4DB0C" id="_x0000_s1306" type="#_x0000_t202" style="position:absolute;left:0;text-align:left;margin-left:380.85pt;margin-top:273.15pt;width:61.75pt;height:35.5pt;z-index:25232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" filled="f" stroked="f" strokeweight=".5pt">
                      <v:textbox>
                        <w:txbxContent>
                          <w:p w14:paraId="2F19E6B3" w14:textId="77777777" w:rsidR="002045D5" w:rsidRDefault="002045D5" w:rsidP="002045D5">
                            <w:pPr>
                              <w:jc w:val="center"/>
                              <w:rPr>
                                <w:b/>
                                <w:color w:val="FFFFFF" w:themeColor="background1"/>
                              </w:rPr>
                            </w:pPr>
                            <w:r>
                              <w:rPr>
                                <w:b/>
                                <w:color w:val="FFFFFF" w:themeColor="background1"/>
                              </w:rPr>
                              <w:t>Gri</w:t>
                            </w:r>
                          </w:p>
                          <w:p w14:paraId="53511933" w14:textId="0FB42AC3" w:rsidR="00872C82" w:rsidRPr="006F7E99" w:rsidRDefault="002045D5" w:rsidP="002045D5">
                            <w:pPr>
                              <w:jc w:val="center"/>
                              <w:rPr>
                                <w:b/>
                                <w:color w:val="FFFFFF" w:themeColor="background1"/>
                              </w:rPr>
                            </w:pPr>
                            <w:r>
                              <w:rPr>
                                <w:b/>
                                <w:color w:val="FFFFFF" w:themeColor="background1"/>
                              </w:rPr>
                              <w:t>300 mg</w:t>
                            </w:r>
                          </w:p>
                        </w:txbxContent>
                      </v:textbox>
                    </v:shape>
                  </w:pict>
                </mc:Fallback>
              </mc:AlternateContent>
            </w:r>
            <w:r w:rsidR="00FA4779" w:rsidRPr="00C22CF5">
              <w:rPr>
                <w:noProof/>
                <w:lang w:val="ro-RO"/>
              </w:rPr>
              <mc:AlternateContent>
                <mc:Choice Requires="wps">
                  <w:drawing>
                    <wp:anchor distT="0" distB="0" distL="114300" distR="114300" simplePos="0" relativeHeight="252328960" behindDoc="0" locked="0" layoutInCell="1" allowOverlap="1" wp14:anchorId="53589915" wp14:editId="54D10D18">
                      <wp:simplePos x="0" y="0"/>
                      <wp:positionH relativeFrom="column">
                        <wp:posOffset>3999385</wp:posOffset>
                      </wp:positionH>
                      <wp:positionV relativeFrom="paragraph">
                        <wp:posOffset>3469042</wp:posOffset>
                      </wp:positionV>
                      <wp:extent cx="798136" cy="457200"/>
                      <wp:effectExtent l="0" t="0" r="0" b="0"/>
                      <wp:wrapNone/>
                      <wp:docPr id="347886300" name="Text Box 92"/>
                      <wp:cNvGraphicFramePr/>
                      <a:graphic xmlns:a="http://schemas.openxmlformats.org/drawingml/2006/main">
                        <a:graphicData uri="http://schemas.microsoft.com/office/word/2010/wordprocessingShape">
                          <wps:wsp>
                            <wps:cNvSpPr txBox="1"/>
                            <wps:spPr>
                              <a:xfrm>
                                <a:off x="0" y="0"/>
                                <a:ext cx="798136" cy="457200"/>
                              </a:xfrm>
                              <a:prstGeom prst="rect">
                                <a:avLst/>
                              </a:prstGeom>
                              <a:noFill/>
                              <a:ln w="6350">
                                <a:noFill/>
                              </a:ln>
                            </wps:spPr>
                            <wps:txbx>
                              <w:txbxContent>
                                <w:p w14:paraId="216D8AEB" w14:textId="77777777" w:rsidR="002045D5" w:rsidRDefault="002045D5" w:rsidP="002045D5">
                                  <w:pPr>
                                    <w:jc w:val="center"/>
                                    <w:rPr>
                                      <w:b/>
                                      <w:color w:val="FFFFFF" w:themeColor="background1"/>
                                    </w:rPr>
                                  </w:pPr>
                                  <w:r>
                                    <w:rPr>
                                      <w:b/>
                                      <w:color w:val="FFFFFF" w:themeColor="background1"/>
                                    </w:rPr>
                                    <w:t>Mov</w:t>
                                  </w:r>
                                </w:p>
                                <w:p w14:paraId="6FB5540C" w14:textId="02770BA7" w:rsidR="00872C82" w:rsidRPr="006F7E99" w:rsidRDefault="002045D5" w:rsidP="002045D5">
                                  <w:pPr>
                                    <w:jc w:val="center"/>
                                    <w:rPr>
                                      <w:b/>
                                      <w:color w:val="FFFFFF" w:themeColor="background1"/>
                                    </w:rPr>
                                  </w:pPr>
                                  <w:r>
                                    <w:rPr>
                                      <w:b/>
                                      <w:color w:val="FFFFFF" w:themeColor="background1"/>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589915" id="Text Box 92" o:spid="_x0000_s1307" type="#_x0000_t202" style="position:absolute;left:0;text-align:left;margin-left:314.9pt;margin-top:273.15pt;width:62.85pt;height:36pt;z-index:25232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" filled="f" stroked="f" strokeweight=".5pt">
                      <v:textbox>
                        <w:txbxContent>
                          <w:p w14:paraId="216D8AEB" w14:textId="77777777" w:rsidR="002045D5" w:rsidRDefault="002045D5" w:rsidP="002045D5">
                            <w:pPr>
                              <w:jc w:val="center"/>
                              <w:rPr>
                                <w:b/>
                                <w:color w:val="FFFFFF" w:themeColor="background1"/>
                              </w:rPr>
                            </w:pPr>
                            <w:r>
                              <w:rPr>
                                <w:b/>
                                <w:color w:val="FFFFFF" w:themeColor="background1"/>
                              </w:rPr>
                              <w:t>Mov</w:t>
                            </w:r>
                          </w:p>
                          <w:p w14:paraId="6FB5540C" w14:textId="02770BA7" w:rsidR="00872C82" w:rsidRPr="006F7E99" w:rsidRDefault="002045D5" w:rsidP="002045D5">
                            <w:pPr>
                              <w:jc w:val="center"/>
                              <w:rPr>
                                <w:b/>
                                <w:color w:val="FFFFFF" w:themeColor="background1"/>
                              </w:rPr>
                            </w:pPr>
                            <w:r>
                              <w:rPr>
                                <w:b/>
                                <w:color w:val="FFFFFF" w:themeColor="background1"/>
                              </w:rPr>
                              <w:t>150 mg</w:t>
                            </w:r>
                          </w:p>
                        </w:txbxContent>
                      </v:textbox>
                    </v:shape>
                  </w:pict>
                </mc:Fallback>
              </mc:AlternateContent>
            </w:r>
            <w:r w:rsidR="00FA4779" w:rsidRPr="00C22CF5">
              <w:rPr>
                <w:noProof/>
                <w:lang w:val="ro-RO"/>
              </w:rPr>
              <mc:AlternateContent>
                <mc:Choice Requires="wps">
                  <w:drawing>
                    <wp:anchor distT="0" distB="0" distL="114300" distR="114300" simplePos="0" relativeHeight="252327936" behindDoc="0" locked="0" layoutInCell="1" allowOverlap="1" wp14:anchorId="51110879" wp14:editId="6B3A42C2">
                      <wp:simplePos x="0" y="0"/>
                      <wp:positionH relativeFrom="column">
                        <wp:posOffset>3093096</wp:posOffset>
                      </wp:positionH>
                      <wp:positionV relativeFrom="paragraph">
                        <wp:posOffset>3469042</wp:posOffset>
                      </wp:positionV>
                      <wp:extent cx="848072" cy="482600"/>
                      <wp:effectExtent l="0" t="0" r="0" b="0"/>
                      <wp:wrapNone/>
                      <wp:docPr id="1412347789" name="Text Box 93"/>
                      <wp:cNvGraphicFramePr/>
                      <a:graphic xmlns:a="http://schemas.openxmlformats.org/drawingml/2006/main">
                        <a:graphicData uri="http://schemas.microsoft.com/office/word/2010/wordprocessingShape">
                          <wps:wsp>
                            <wps:cNvSpPr txBox="1"/>
                            <wps:spPr>
                              <a:xfrm>
                                <a:off x="0" y="0"/>
                                <a:ext cx="848072" cy="482600"/>
                              </a:xfrm>
                              <a:prstGeom prst="rect">
                                <a:avLst/>
                              </a:prstGeom>
                              <a:noFill/>
                              <a:ln w="6350">
                                <a:noFill/>
                              </a:ln>
                            </wps:spPr>
                            <wps:txbx>
                              <w:txbxContent>
                                <w:p w14:paraId="04814B9A" w14:textId="77777777" w:rsidR="002045D5" w:rsidRDefault="002045D5" w:rsidP="002045D5">
                                  <w:pPr>
                                    <w:jc w:val="center"/>
                                    <w:rPr>
                                      <w:b/>
                                      <w:color w:val="FFFFFF" w:themeColor="background1"/>
                                    </w:rPr>
                                  </w:pPr>
                                  <w:r>
                                    <w:rPr>
                                      <w:b/>
                                      <w:color w:val="FFFFFF" w:themeColor="background1"/>
                                    </w:rPr>
                                    <w:t>Albastru</w:t>
                                  </w:r>
                                </w:p>
                                <w:p w14:paraId="60C06668" w14:textId="6F3E13AE" w:rsidR="00872C82" w:rsidRPr="006F7E99" w:rsidRDefault="002045D5" w:rsidP="002045D5">
                                  <w:pPr>
                                    <w:jc w:val="center"/>
                                    <w:rPr>
                                      <w:b/>
                                      <w:color w:val="FFFFFF" w:themeColor="background1"/>
                                    </w:rPr>
                                  </w:pPr>
                                  <w:r>
                                    <w:rPr>
                                      <w:b/>
                                      <w:color w:val="FFFFFF" w:themeColor="background1"/>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110879" id="Text Box 93" o:spid="_x0000_s1308" type="#_x0000_t202" style="position:absolute;left:0;text-align:left;margin-left:243.55pt;margin-top:273.15pt;width:66.8pt;height:38pt;z-index:25232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" filled="f" stroked="f" strokeweight=".5pt">
                      <v:textbox>
                        <w:txbxContent>
                          <w:p w14:paraId="04814B9A" w14:textId="77777777" w:rsidR="002045D5" w:rsidRDefault="002045D5" w:rsidP="002045D5">
                            <w:pPr>
                              <w:jc w:val="center"/>
                              <w:rPr>
                                <w:b/>
                                <w:color w:val="FFFFFF" w:themeColor="background1"/>
                              </w:rPr>
                            </w:pPr>
                            <w:r>
                              <w:rPr>
                                <w:b/>
                                <w:color w:val="FFFFFF" w:themeColor="background1"/>
                              </w:rPr>
                              <w:t>Albastru</w:t>
                            </w:r>
                          </w:p>
                          <w:p w14:paraId="60C06668" w14:textId="6F3E13AE" w:rsidR="00872C82" w:rsidRPr="006F7E99" w:rsidRDefault="002045D5" w:rsidP="002045D5">
                            <w:pPr>
                              <w:jc w:val="center"/>
                              <w:rPr>
                                <w:b/>
                                <w:color w:val="FFFFFF" w:themeColor="background1"/>
                              </w:rPr>
                            </w:pPr>
                            <w:r>
                              <w:rPr>
                                <w:b/>
                                <w:color w:val="FFFFFF" w:themeColor="background1"/>
                              </w:rPr>
                              <w:t>75 mg</w:t>
                            </w:r>
                          </w:p>
                        </w:txbxContent>
                      </v:textbox>
                    </v:shape>
                  </w:pict>
                </mc:Fallback>
              </mc:AlternateContent>
            </w:r>
            <w:r w:rsidR="00FA4779" w:rsidRPr="00C22CF5">
              <w:rPr>
                <w:noProof/>
                <w:lang w:val="ro-RO"/>
              </w:rPr>
              <mc:AlternateContent>
                <mc:Choice Requires="wps">
                  <w:drawing>
                    <wp:anchor distT="0" distB="0" distL="114300" distR="114300" simplePos="0" relativeHeight="252318720" behindDoc="0" locked="0" layoutInCell="1" allowOverlap="1" wp14:anchorId="1E784DBD" wp14:editId="675FE01E">
                      <wp:simplePos x="0" y="0"/>
                      <wp:positionH relativeFrom="column">
                        <wp:posOffset>3847769</wp:posOffset>
                      </wp:positionH>
                      <wp:positionV relativeFrom="paragraph">
                        <wp:posOffset>860868</wp:posOffset>
                      </wp:positionV>
                      <wp:extent cx="729983" cy="605865"/>
                      <wp:effectExtent l="0" t="0" r="0" b="3810"/>
                      <wp:wrapNone/>
                      <wp:docPr id="1646014903" name="Text Box 307815939"/>
                      <wp:cNvGraphicFramePr/>
                      <a:graphic xmlns:a="http://schemas.openxmlformats.org/drawingml/2006/main">
                        <a:graphicData uri="http://schemas.microsoft.com/office/word/2010/wordprocessingShape">
                          <wps:wsp>
                            <wps:cNvSpPr txBox="1"/>
                            <wps:spPr>
                              <a:xfrm>
                                <a:off x="0" y="0"/>
                                <a:ext cx="729983" cy="605865"/>
                              </a:xfrm>
                              <a:prstGeom prst="rect">
                                <a:avLst/>
                              </a:prstGeom>
                              <a:noFill/>
                              <a:ln w="6350">
                                <a:noFill/>
                              </a:ln>
                            </wps:spPr>
                            <wps:txbx>
                              <w:txbxContent>
                                <w:p w14:paraId="4CF184A9" w14:textId="2FCE06EE" w:rsidR="00872C82" w:rsidRPr="00B66588" w:rsidRDefault="002045D5" w:rsidP="00872C82">
                                  <w:pPr>
                                    <w:rPr>
                                      <w:lang w:val="ro-RO"/>
                                    </w:rPr>
                                  </w:pPr>
                                  <w:r>
                                    <w:rPr>
                                      <w:lang w:val="ro-RO"/>
                                    </w:rPr>
                                    <w:t>Protecție gri a acului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84DBD" id="Text Box 307815939" o:spid="_x0000_s1309" type="#_x0000_t202" style="position:absolute;left:0;text-align:left;margin-left:302.95pt;margin-top:67.8pt;width:57.5pt;height:47.7pt;z-index:25231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" filled="f" stroked="f" strokeweight=".5pt">
                      <v:textbox>
                        <w:txbxContent>
                          <w:p w14:paraId="4CF184A9" w14:textId="2FCE06EE" w:rsidR="00872C82" w:rsidRPr="00B66588" w:rsidRDefault="002045D5" w:rsidP="00872C82">
                            <w:pPr>
                              <w:rPr>
                                <w:lang w:val="ro-RO"/>
                              </w:rPr>
                            </w:pPr>
                            <w:r>
                              <w:rPr>
                                <w:lang w:val="ro-RO"/>
                              </w:rPr>
                              <w:t>Protecție gri a acului</w:t>
                            </w:r>
                          </w:p>
                        </w:txbxContent>
                      </v:textbox>
                    </v:shape>
                  </w:pict>
                </mc:Fallback>
              </mc:AlternateContent>
            </w:r>
            <w:r w:rsidR="00FA4779" w:rsidRPr="00C22CF5">
              <w:rPr>
                <w:noProof/>
                <w:lang w:val="ro-RO"/>
              </w:rPr>
              <mc:AlternateContent>
                <mc:Choice Requires="wps">
                  <w:drawing>
                    <wp:anchor distT="0" distB="0" distL="114300" distR="114300" simplePos="0" relativeHeight="252317696" behindDoc="0" locked="0" layoutInCell="1" allowOverlap="1" wp14:anchorId="78FFAD18" wp14:editId="2BD76366">
                      <wp:simplePos x="0" y="0"/>
                      <wp:positionH relativeFrom="column">
                        <wp:posOffset>2039956</wp:posOffset>
                      </wp:positionH>
                      <wp:positionV relativeFrom="paragraph">
                        <wp:posOffset>864155</wp:posOffset>
                      </wp:positionV>
                      <wp:extent cx="776088" cy="626249"/>
                      <wp:effectExtent l="0" t="0" r="0" b="2540"/>
                      <wp:wrapNone/>
                      <wp:docPr id="1343122194" name="Text Box 307815941"/>
                      <wp:cNvGraphicFramePr/>
                      <a:graphic xmlns:a="http://schemas.openxmlformats.org/drawingml/2006/main">
                        <a:graphicData uri="http://schemas.microsoft.com/office/word/2010/wordprocessingShape">
                          <wps:wsp>
                            <wps:cNvSpPr txBox="1"/>
                            <wps:spPr>
                              <a:xfrm>
                                <a:off x="0" y="0"/>
                                <a:ext cx="776088" cy="626249"/>
                              </a:xfrm>
                              <a:prstGeom prst="rect">
                                <a:avLst/>
                              </a:prstGeom>
                              <a:noFill/>
                              <a:ln w="6350">
                                <a:noFill/>
                              </a:ln>
                            </wps:spPr>
                            <wps:txbx>
                              <w:txbxContent>
                                <w:p w14:paraId="6086B9CD" w14:textId="4F6148B7" w:rsidR="00872C82" w:rsidRPr="00B66588" w:rsidRDefault="002045D5" w:rsidP="00872C82">
                                  <w:pPr>
                                    <w:rPr>
                                      <w:lang w:val="ro-RO"/>
                                    </w:rPr>
                                  </w:pPr>
                                  <w:r>
                                    <w:rPr>
                                      <w:lang w:val="ro-RO"/>
                                    </w:rPr>
                                    <w:t>Protecție mov a acului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FFAD18" id="Text Box 307815941" o:spid="_x0000_s1310" type="#_x0000_t202" style="position:absolute;left:0;text-align:left;margin-left:160.65pt;margin-top:68.05pt;width:61.1pt;height:49.3pt;z-index:25231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" filled="f" stroked="f" strokeweight=".5pt">
                      <v:textbox>
                        <w:txbxContent>
                          <w:p w14:paraId="6086B9CD" w14:textId="4F6148B7" w:rsidR="00872C82" w:rsidRPr="00B66588" w:rsidRDefault="002045D5" w:rsidP="00872C82">
                            <w:pPr>
                              <w:rPr>
                                <w:lang w:val="ro-RO"/>
                              </w:rPr>
                            </w:pPr>
                            <w:r>
                              <w:rPr>
                                <w:lang w:val="ro-RO"/>
                              </w:rPr>
                              <w:t>Protecție mov a acului</w:t>
                            </w:r>
                          </w:p>
                        </w:txbxContent>
                      </v:textbox>
                    </v:shape>
                  </w:pict>
                </mc:Fallback>
              </mc:AlternateContent>
            </w:r>
            <w:r w:rsidR="00FA4779" w:rsidRPr="00C22CF5">
              <w:rPr>
                <w:noProof/>
                <w:lang w:val="ro-RO"/>
              </w:rPr>
              <mc:AlternateContent>
                <mc:Choice Requires="wps">
                  <w:drawing>
                    <wp:anchor distT="0" distB="0" distL="114300" distR="114300" simplePos="0" relativeHeight="252316672" behindDoc="0" locked="0" layoutInCell="1" allowOverlap="1" wp14:anchorId="43105205" wp14:editId="2E8718A9">
                      <wp:simplePos x="0" y="0"/>
                      <wp:positionH relativeFrom="column">
                        <wp:posOffset>126632</wp:posOffset>
                      </wp:positionH>
                      <wp:positionV relativeFrom="paragraph">
                        <wp:posOffset>864155</wp:posOffset>
                      </wp:positionV>
                      <wp:extent cx="744604" cy="790207"/>
                      <wp:effectExtent l="0" t="0" r="0" b="0"/>
                      <wp:wrapNone/>
                      <wp:docPr id="477799011" name="Text Box 307815940"/>
                      <wp:cNvGraphicFramePr/>
                      <a:graphic xmlns:a="http://schemas.openxmlformats.org/drawingml/2006/main">
                        <a:graphicData uri="http://schemas.microsoft.com/office/word/2010/wordprocessingShape">
                          <wps:wsp>
                            <wps:cNvSpPr txBox="1"/>
                            <wps:spPr>
                              <a:xfrm>
                                <a:off x="0" y="0"/>
                                <a:ext cx="744604" cy="790207"/>
                              </a:xfrm>
                              <a:prstGeom prst="rect">
                                <a:avLst/>
                              </a:prstGeom>
                              <a:noFill/>
                              <a:ln w="6350">
                                <a:noFill/>
                              </a:ln>
                            </wps:spPr>
                            <wps:txbx>
                              <w:txbxContent>
                                <w:p w14:paraId="687B2C65" w14:textId="0A6F6710" w:rsidR="00872C82" w:rsidRPr="00B66588" w:rsidRDefault="002045D5" w:rsidP="00872C82">
                                  <w:pPr>
                                    <w:rPr>
                                      <w:lang w:val="ro-RO"/>
                                    </w:rPr>
                                  </w:pPr>
                                  <w:r>
                                    <w:rPr>
                                      <w:lang w:val="ro-RO"/>
                                    </w:rPr>
                                    <w:t>Protecție albastră a acului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105205" id="Text Box 307815940" o:spid="_x0000_s1311" type="#_x0000_t202" style="position:absolute;left:0;text-align:left;margin-left:9.95pt;margin-top:68.05pt;width:58.65pt;height:62.2pt;z-index:25231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" filled="f" stroked="f" strokeweight=".5pt">
                      <v:textbox>
                        <w:txbxContent>
                          <w:p w14:paraId="687B2C65" w14:textId="0A6F6710" w:rsidR="00872C82" w:rsidRPr="00B66588" w:rsidRDefault="002045D5" w:rsidP="00872C82">
                            <w:pPr>
                              <w:rPr>
                                <w:lang w:val="ro-RO"/>
                              </w:rPr>
                            </w:pPr>
                            <w:r>
                              <w:rPr>
                                <w:lang w:val="ro-RO"/>
                              </w:rPr>
                              <w:t>Protecție albastră a acului</w:t>
                            </w:r>
                          </w:p>
                        </w:txbxContent>
                      </v:textbox>
                    </v:shape>
                  </w:pict>
                </mc:Fallback>
              </mc:AlternateContent>
            </w:r>
            <w:r w:rsidR="00FA4779" w:rsidRPr="00C22CF5">
              <w:rPr>
                <w:noProof/>
                <w:lang w:val="ro-RO"/>
              </w:rPr>
              <mc:AlternateContent>
                <mc:Choice Requires="wps">
                  <w:drawing>
                    <wp:anchor distT="0" distB="0" distL="114300" distR="114300" simplePos="0" relativeHeight="252315648" behindDoc="0" locked="0" layoutInCell="1" allowOverlap="1" wp14:anchorId="31ACDA45" wp14:editId="3135F39D">
                      <wp:simplePos x="0" y="0"/>
                      <wp:positionH relativeFrom="column">
                        <wp:posOffset>3691826</wp:posOffset>
                      </wp:positionH>
                      <wp:positionV relativeFrom="paragraph">
                        <wp:posOffset>49209</wp:posOffset>
                      </wp:positionV>
                      <wp:extent cx="1977465" cy="685800"/>
                      <wp:effectExtent l="0" t="0" r="0" b="0"/>
                      <wp:wrapNone/>
                      <wp:docPr id="1116769883" name="Text Box 307815942"/>
                      <wp:cNvGraphicFramePr/>
                      <a:graphic xmlns:a="http://schemas.openxmlformats.org/drawingml/2006/main">
                        <a:graphicData uri="http://schemas.microsoft.com/office/word/2010/wordprocessingShape">
                          <wps:wsp>
                            <wps:cNvSpPr txBox="1"/>
                            <wps:spPr>
                              <a:xfrm>
                                <a:off x="0" y="0"/>
                                <a:ext cx="1977465" cy="685800"/>
                              </a:xfrm>
                              <a:prstGeom prst="rect">
                                <a:avLst/>
                              </a:prstGeom>
                              <a:noFill/>
                              <a:ln w="6350">
                                <a:noFill/>
                              </a:ln>
                            </wps:spPr>
                            <wps:txbx>
                              <w:txbxContent>
                                <w:p w14:paraId="025D14FF" w14:textId="77777777" w:rsidR="002045D5" w:rsidRPr="006F7E99" w:rsidRDefault="002045D5" w:rsidP="002045D5">
                                  <w:pPr>
                                    <w:spacing w:after="60"/>
                                    <w:jc w:val="center"/>
                                    <w:rPr>
                                      <w:b/>
                                      <w:color w:val="FFFFFF" w:themeColor="background1"/>
                                    </w:rPr>
                                  </w:pPr>
                                  <w:r>
                                    <w:rPr>
                                      <w:b/>
                                      <w:color w:val="FFFFFF" w:themeColor="background1"/>
                                    </w:rPr>
                                    <w:t>Xolair</w:t>
                                  </w:r>
                                  <w:r w:rsidRPr="006F7E99">
                                    <w:rPr>
                                      <w:b/>
                                      <w:color w:val="FFFFFF" w:themeColor="background1"/>
                                    </w:rPr>
                                    <w:t xml:space="preserve"> 300</w:t>
                                  </w:r>
                                  <w:r>
                                    <w:rPr>
                                      <w:b/>
                                      <w:color w:val="FFFFFF" w:themeColor="background1"/>
                                    </w:rPr>
                                    <w:t> </w:t>
                                  </w:r>
                                  <w:r w:rsidRPr="006F7E99">
                                    <w:rPr>
                                      <w:b/>
                                      <w:color w:val="FFFFFF" w:themeColor="background1"/>
                                    </w:rPr>
                                    <w:t>mg</w:t>
                                  </w:r>
                                </w:p>
                                <w:p w14:paraId="7BA52307" w14:textId="1E6043AA" w:rsidR="00872C82" w:rsidRPr="006F7E99" w:rsidRDefault="002045D5" w:rsidP="00872C82">
                                  <w:pPr>
                                    <w:spacing w:after="60"/>
                                    <w:jc w:val="center"/>
                                    <w:rPr>
                                      <w:b/>
                                      <w:color w:val="FFFFFF" w:themeColor="background1"/>
                                    </w:rPr>
                                  </w:pPr>
                                  <w:r>
                                    <w:rPr>
                                      <w:b/>
                                      <w:color w:val="FFFFFF" w:themeColor="background1"/>
                                    </w:rPr>
                                    <w:t xml:space="preserve">stilou injector preumplut cu </w:t>
                                  </w:r>
                                  <w:r>
                                    <w:rPr>
                                      <w:b/>
                                      <w:color w:val="FFFFFF" w:themeColor="background1"/>
                                      <w:lang w:val="ro-RO"/>
                                    </w:rPr>
                                    <w:t xml:space="preserve">protecție gri </w:t>
                                  </w:r>
                                  <w:r>
                                    <w:rPr>
                                      <w:b/>
                                      <w:color w:val="FFFFFF" w:themeColor="background1"/>
                                      <w:lang w:val="ro-RO"/>
                                    </w:rPr>
                                    <w:t>a acului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ACDA45" id="Text Box 307815942" o:spid="_x0000_s1312" type="#_x0000_t202" style="position:absolute;left:0;text-align:left;margin-left:290.7pt;margin-top:3.85pt;width:155.7pt;height:54pt;z-index:25231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" filled="f" stroked="f" strokeweight=".5pt">
                      <v:textbox>
                        <w:txbxContent>
                          <w:p w14:paraId="025D14FF" w14:textId="77777777" w:rsidR="002045D5" w:rsidRPr="006F7E99" w:rsidRDefault="002045D5" w:rsidP="002045D5">
                            <w:pPr>
                              <w:spacing w:after="60"/>
                              <w:jc w:val="center"/>
                              <w:rPr>
                                <w:b/>
                                <w:color w:val="FFFFFF" w:themeColor="background1"/>
                              </w:rPr>
                            </w:pPr>
                            <w:r>
                              <w:rPr>
                                <w:b/>
                                <w:color w:val="FFFFFF" w:themeColor="background1"/>
                              </w:rPr>
                              <w:t>Xolair</w:t>
                            </w:r>
                            <w:r w:rsidRPr="006F7E99">
                              <w:rPr>
                                <w:b/>
                                <w:color w:val="FFFFFF" w:themeColor="background1"/>
                              </w:rPr>
                              <w:t xml:space="preserve"> 300</w:t>
                            </w:r>
                            <w:r>
                              <w:rPr>
                                <w:b/>
                                <w:color w:val="FFFFFF" w:themeColor="background1"/>
                              </w:rPr>
                              <w:t> </w:t>
                            </w:r>
                            <w:r w:rsidRPr="006F7E99">
                              <w:rPr>
                                <w:b/>
                                <w:color w:val="FFFFFF" w:themeColor="background1"/>
                              </w:rPr>
                              <w:t>mg</w:t>
                            </w:r>
                          </w:p>
                          <w:p w14:paraId="7BA52307" w14:textId="1E6043AA" w:rsidR="00872C82" w:rsidRPr="006F7E99" w:rsidRDefault="002045D5" w:rsidP="00872C82">
                            <w:pPr>
                              <w:spacing w:after="60"/>
                              <w:jc w:val="center"/>
                              <w:rPr>
                                <w:b/>
                                <w:color w:val="FFFFFF" w:themeColor="background1"/>
                              </w:rPr>
                            </w:pPr>
                            <w:r>
                              <w:rPr>
                                <w:b/>
                                <w:color w:val="FFFFFF" w:themeColor="background1"/>
                              </w:rPr>
                              <w:t xml:space="preserve">stilou injector preumplut cu </w:t>
                            </w:r>
                            <w:r>
                              <w:rPr>
                                <w:b/>
                                <w:color w:val="FFFFFF" w:themeColor="background1"/>
                                <w:lang w:val="ro-RO"/>
                              </w:rPr>
                              <w:t xml:space="preserve">protecție gri </w:t>
                            </w:r>
                            <w:proofErr w:type="gramStart"/>
                            <w:r>
                              <w:rPr>
                                <w:b/>
                                <w:color w:val="FFFFFF" w:themeColor="background1"/>
                                <w:lang w:val="ro-RO"/>
                              </w:rPr>
                              <w:t>a</w:t>
                            </w:r>
                            <w:proofErr w:type="gramEnd"/>
                            <w:r>
                              <w:rPr>
                                <w:b/>
                                <w:color w:val="FFFFFF" w:themeColor="background1"/>
                                <w:lang w:val="ro-RO"/>
                              </w:rPr>
                              <w:t xml:space="preserve"> acului</w:t>
                            </w:r>
                          </w:p>
                        </w:txbxContent>
                      </v:textbox>
                    </v:shape>
                  </w:pict>
                </mc:Fallback>
              </mc:AlternateContent>
            </w:r>
            <w:r w:rsidR="00FA4779" w:rsidRPr="00C22CF5">
              <w:rPr>
                <w:noProof/>
                <w:lang w:val="ro-RO"/>
              </w:rPr>
              <mc:AlternateContent>
                <mc:Choice Requires="wps">
                  <w:drawing>
                    <wp:anchor distT="0" distB="0" distL="114300" distR="114300" simplePos="0" relativeHeight="252314624" behindDoc="0" locked="0" layoutInCell="1" allowOverlap="1" wp14:anchorId="57B96399" wp14:editId="20F1CE50">
                      <wp:simplePos x="0" y="0"/>
                      <wp:positionH relativeFrom="column">
                        <wp:posOffset>1855219</wp:posOffset>
                      </wp:positionH>
                      <wp:positionV relativeFrom="paragraph">
                        <wp:posOffset>26157</wp:posOffset>
                      </wp:positionV>
                      <wp:extent cx="1993153" cy="635000"/>
                      <wp:effectExtent l="0" t="0" r="0" b="0"/>
                      <wp:wrapNone/>
                      <wp:docPr id="1410305124" name="Text Box 307815943"/>
                      <wp:cNvGraphicFramePr/>
                      <a:graphic xmlns:a="http://schemas.openxmlformats.org/drawingml/2006/main">
                        <a:graphicData uri="http://schemas.microsoft.com/office/word/2010/wordprocessingShape">
                          <wps:wsp>
                            <wps:cNvSpPr txBox="1"/>
                            <wps:spPr>
                              <a:xfrm>
                                <a:off x="0" y="0"/>
                                <a:ext cx="1993153" cy="635000"/>
                              </a:xfrm>
                              <a:prstGeom prst="rect">
                                <a:avLst/>
                              </a:prstGeom>
                              <a:noFill/>
                              <a:ln w="6350">
                                <a:noFill/>
                              </a:ln>
                            </wps:spPr>
                            <wps:txbx>
                              <w:txbxContent>
                                <w:p w14:paraId="293EF129" w14:textId="77777777" w:rsidR="002045D5" w:rsidRPr="006F7E99" w:rsidRDefault="002045D5" w:rsidP="002045D5">
                                  <w:pPr>
                                    <w:spacing w:after="60"/>
                                    <w:jc w:val="center"/>
                                    <w:rPr>
                                      <w:b/>
                                      <w:color w:val="FFFFFF" w:themeColor="background1"/>
                                    </w:rPr>
                                  </w:pPr>
                                  <w:r>
                                    <w:rPr>
                                      <w:b/>
                                      <w:color w:val="FFFFFF" w:themeColor="background1"/>
                                    </w:rPr>
                                    <w:t>Xolair</w:t>
                                  </w:r>
                                  <w:r w:rsidRPr="006F7E99">
                                    <w:rPr>
                                      <w:b/>
                                      <w:color w:val="FFFFFF" w:themeColor="background1"/>
                                    </w:rPr>
                                    <w:t xml:space="preserve"> 150</w:t>
                                  </w:r>
                                  <w:r>
                                    <w:rPr>
                                      <w:b/>
                                      <w:color w:val="FFFFFF" w:themeColor="background1"/>
                                    </w:rPr>
                                    <w:t> </w:t>
                                  </w:r>
                                  <w:r w:rsidRPr="006F7E99">
                                    <w:rPr>
                                      <w:b/>
                                      <w:color w:val="FFFFFF" w:themeColor="background1"/>
                                    </w:rPr>
                                    <w:t>mg</w:t>
                                  </w:r>
                                </w:p>
                                <w:p w14:paraId="326A6FFC" w14:textId="3349D1B2" w:rsidR="00872C82" w:rsidRPr="006F7E99" w:rsidRDefault="002045D5" w:rsidP="00872C82">
                                  <w:pPr>
                                    <w:spacing w:after="60"/>
                                    <w:jc w:val="center"/>
                                    <w:rPr>
                                      <w:b/>
                                      <w:color w:val="FFFFFF" w:themeColor="background1"/>
                                    </w:rPr>
                                  </w:pPr>
                                  <w:r>
                                    <w:rPr>
                                      <w:b/>
                                      <w:color w:val="FFFFFF" w:themeColor="background1"/>
                                    </w:rPr>
                                    <w:t xml:space="preserve">stilou injector preumplut cu </w:t>
                                  </w:r>
                                  <w:r>
                                    <w:rPr>
                                      <w:b/>
                                      <w:color w:val="FFFFFF" w:themeColor="background1"/>
                                      <w:lang w:val="ro-RO"/>
                                    </w:rPr>
                                    <w:t xml:space="preserve">protecție mov </w:t>
                                  </w:r>
                                  <w:r>
                                    <w:rPr>
                                      <w:b/>
                                      <w:color w:val="FFFFFF" w:themeColor="background1"/>
                                      <w:lang w:val="ro-RO"/>
                                    </w:rPr>
                                    <w:t>a acului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7B96399" id="Text Box 307815943" o:spid="_x0000_s1313" type="#_x0000_t202" style="position:absolute;left:0;text-align:left;margin-left:146.1pt;margin-top:2.05pt;width:156.95pt;height:50pt;z-index:25231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" filled="f" stroked="f" strokeweight=".5pt">
                      <v:textbox>
                        <w:txbxContent>
                          <w:p w14:paraId="293EF129" w14:textId="77777777" w:rsidR="002045D5" w:rsidRPr="006F7E99" w:rsidRDefault="002045D5" w:rsidP="002045D5">
                            <w:pPr>
                              <w:spacing w:after="60"/>
                              <w:jc w:val="center"/>
                              <w:rPr>
                                <w:b/>
                                <w:color w:val="FFFFFF" w:themeColor="background1"/>
                              </w:rPr>
                            </w:pPr>
                            <w:r>
                              <w:rPr>
                                <w:b/>
                                <w:color w:val="FFFFFF" w:themeColor="background1"/>
                              </w:rPr>
                              <w:t>Xolair</w:t>
                            </w:r>
                            <w:r w:rsidRPr="006F7E99">
                              <w:rPr>
                                <w:b/>
                                <w:color w:val="FFFFFF" w:themeColor="background1"/>
                              </w:rPr>
                              <w:t xml:space="preserve"> 150</w:t>
                            </w:r>
                            <w:r>
                              <w:rPr>
                                <w:b/>
                                <w:color w:val="FFFFFF" w:themeColor="background1"/>
                              </w:rPr>
                              <w:t> </w:t>
                            </w:r>
                            <w:r w:rsidRPr="006F7E99">
                              <w:rPr>
                                <w:b/>
                                <w:color w:val="FFFFFF" w:themeColor="background1"/>
                              </w:rPr>
                              <w:t>mg</w:t>
                            </w:r>
                          </w:p>
                          <w:p w14:paraId="326A6FFC" w14:textId="3349D1B2" w:rsidR="00872C82" w:rsidRPr="006F7E99" w:rsidRDefault="002045D5" w:rsidP="00872C82">
                            <w:pPr>
                              <w:spacing w:after="60"/>
                              <w:jc w:val="center"/>
                              <w:rPr>
                                <w:b/>
                                <w:color w:val="FFFFFF" w:themeColor="background1"/>
                              </w:rPr>
                            </w:pPr>
                            <w:r>
                              <w:rPr>
                                <w:b/>
                                <w:color w:val="FFFFFF" w:themeColor="background1"/>
                              </w:rPr>
                              <w:t xml:space="preserve">stilou injector preumplut cu </w:t>
                            </w:r>
                            <w:r>
                              <w:rPr>
                                <w:b/>
                                <w:color w:val="FFFFFF" w:themeColor="background1"/>
                                <w:lang w:val="ro-RO"/>
                              </w:rPr>
                              <w:t xml:space="preserve">protecție mov </w:t>
                            </w:r>
                            <w:proofErr w:type="gramStart"/>
                            <w:r>
                              <w:rPr>
                                <w:b/>
                                <w:color w:val="FFFFFF" w:themeColor="background1"/>
                                <w:lang w:val="ro-RO"/>
                              </w:rPr>
                              <w:t>a</w:t>
                            </w:r>
                            <w:proofErr w:type="gramEnd"/>
                            <w:r>
                              <w:rPr>
                                <w:b/>
                                <w:color w:val="FFFFFF" w:themeColor="background1"/>
                                <w:lang w:val="ro-RO"/>
                              </w:rPr>
                              <w:t xml:space="preserve"> acului</w:t>
                            </w:r>
                          </w:p>
                        </w:txbxContent>
                      </v:textbox>
                    </v:shape>
                  </w:pict>
                </mc:Fallback>
              </mc:AlternateContent>
            </w:r>
            <w:r w:rsidR="00FA4779" w:rsidRPr="00C22CF5">
              <w:rPr>
                <w:noProof/>
                <w:lang w:val="ro-RO"/>
              </w:rPr>
              <mc:AlternateContent>
                <mc:Choice Requires="wps">
                  <w:drawing>
                    <wp:anchor distT="0" distB="0" distL="114300" distR="114300" simplePos="0" relativeHeight="252313600" behindDoc="0" locked="0" layoutInCell="1" allowOverlap="1" wp14:anchorId="26907986" wp14:editId="086EB291">
                      <wp:simplePos x="0" y="0"/>
                      <wp:positionH relativeFrom="column">
                        <wp:posOffset>-11686</wp:posOffset>
                      </wp:positionH>
                      <wp:positionV relativeFrom="paragraph">
                        <wp:posOffset>26093</wp:posOffset>
                      </wp:positionV>
                      <wp:extent cx="1982225" cy="668511"/>
                      <wp:effectExtent l="0" t="0" r="0" b="0"/>
                      <wp:wrapNone/>
                      <wp:docPr id="2107519313" name="Text Box 307815931"/>
                      <wp:cNvGraphicFramePr/>
                      <a:graphic xmlns:a="http://schemas.openxmlformats.org/drawingml/2006/main">
                        <a:graphicData uri="http://schemas.microsoft.com/office/word/2010/wordprocessingShape">
                          <wps:wsp>
                            <wps:cNvSpPr txBox="1"/>
                            <wps:spPr>
                              <a:xfrm>
                                <a:off x="0" y="0"/>
                                <a:ext cx="1982225" cy="668511"/>
                              </a:xfrm>
                              <a:prstGeom prst="rect">
                                <a:avLst/>
                              </a:prstGeom>
                              <a:noFill/>
                              <a:ln w="6350">
                                <a:noFill/>
                              </a:ln>
                            </wps:spPr>
                            <wps:txbx>
                              <w:txbxContent>
                                <w:p w14:paraId="26D554E8" w14:textId="77777777" w:rsidR="002045D5" w:rsidRPr="006F7E99" w:rsidRDefault="002045D5" w:rsidP="002045D5">
                                  <w:pPr>
                                    <w:spacing w:after="60"/>
                                    <w:jc w:val="center"/>
                                    <w:rPr>
                                      <w:b/>
                                      <w:color w:val="FFFFFF" w:themeColor="background1"/>
                                    </w:rPr>
                                  </w:pPr>
                                  <w:r>
                                    <w:rPr>
                                      <w:b/>
                                      <w:color w:val="FFFFFF" w:themeColor="background1"/>
                                    </w:rPr>
                                    <w:t>Xolair</w:t>
                                  </w:r>
                                  <w:r w:rsidRPr="006F7E99">
                                    <w:rPr>
                                      <w:b/>
                                      <w:color w:val="FFFFFF" w:themeColor="background1"/>
                                    </w:rPr>
                                    <w:t xml:space="preserve"> 75</w:t>
                                  </w:r>
                                  <w:r>
                                    <w:rPr>
                                      <w:b/>
                                      <w:color w:val="FFFFFF" w:themeColor="background1"/>
                                    </w:rPr>
                                    <w:t> </w:t>
                                  </w:r>
                                  <w:r w:rsidRPr="006F7E99">
                                    <w:rPr>
                                      <w:b/>
                                      <w:color w:val="FFFFFF" w:themeColor="background1"/>
                                    </w:rPr>
                                    <w:t>mg</w:t>
                                  </w:r>
                                </w:p>
                                <w:p w14:paraId="2085B3D4" w14:textId="61271CF3" w:rsidR="00872C82" w:rsidRPr="00B66588" w:rsidRDefault="002045D5" w:rsidP="002045D5">
                                  <w:pPr>
                                    <w:spacing w:after="60"/>
                                    <w:jc w:val="center"/>
                                    <w:rPr>
                                      <w:b/>
                                      <w:color w:val="FFFFFF" w:themeColor="background1"/>
                                      <w:lang w:val="ro-RO"/>
                                    </w:rPr>
                                  </w:pPr>
                                  <w:r>
                                    <w:rPr>
                                      <w:b/>
                                      <w:color w:val="FFFFFF" w:themeColor="background1"/>
                                    </w:rPr>
                                    <w:t xml:space="preserve">stilou injector preumplut cu </w:t>
                                  </w:r>
                                  <w:r>
                                    <w:rPr>
                                      <w:b/>
                                      <w:color w:val="FFFFFF" w:themeColor="background1"/>
                                      <w:lang w:val="ro-RO"/>
                                    </w:rPr>
                                    <w:t xml:space="preserve">protecție albastră </w:t>
                                  </w:r>
                                  <w:r>
                                    <w:rPr>
                                      <w:b/>
                                      <w:color w:val="FFFFFF" w:themeColor="background1"/>
                                      <w:lang w:val="ro-RO"/>
                                    </w:rPr>
                                    <w:t>a acului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907986" id="Text Box 307815931" o:spid="_x0000_s1314" type="#_x0000_t202" style="position:absolute;left:0;text-align:left;margin-left:-.9pt;margin-top:2.05pt;width:156.1pt;height:52.65pt;z-index:2523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" filled="f" stroked="f" strokeweight=".5pt">
                      <v:textbox>
                        <w:txbxContent>
                          <w:p w14:paraId="26D554E8" w14:textId="77777777" w:rsidR="002045D5" w:rsidRPr="006F7E99" w:rsidRDefault="002045D5" w:rsidP="002045D5">
                            <w:pPr>
                              <w:spacing w:after="60"/>
                              <w:jc w:val="center"/>
                              <w:rPr>
                                <w:b/>
                                <w:color w:val="FFFFFF" w:themeColor="background1"/>
                              </w:rPr>
                            </w:pPr>
                            <w:r>
                              <w:rPr>
                                <w:b/>
                                <w:color w:val="FFFFFF" w:themeColor="background1"/>
                              </w:rPr>
                              <w:t>Xolair</w:t>
                            </w:r>
                            <w:r w:rsidRPr="006F7E99">
                              <w:rPr>
                                <w:b/>
                                <w:color w:val="FFFFFF" w:themeColor="background1"/>
                              </w:rPr>
                              <w:t xml:space="preserve"> 75</w:t>
                            </w:r>
                            <w:r>
                              <w:rPr>
                                <w:b/>
                                <w:color w:val="FFFFFF" w:themeColor="background1"/>
                              </w:rPr>
                              <w:t> </w:t>
                            </w:r>
                            <w:r w:rsidRPr="006F7E99">
                              <w:rPr>
                                <w:b/>
                                <w:color w:val="FFFFFF" w:themeColor="background1"/>
                              </w:rPr>
                              <w:t>mg</w:t>
                            </w:r>
                          </w:p>
                          <w:p w14:paraId="2085B3D4" w14:textId="61271CF3" w:rsidR="00872C82" w:rsidRPr="00B66588" w:rsidRDefault="002045D5" w:rsidP="002045D5">
                            <w:pPr>
                              <w:spacing w:after="60"/>
                              <w:jc w:val="center"/>
                              <w:rPr>
                                <w:b/>
                                <w:color w:val="FFFFFF" w:themeColor="background1"/>
                                <w:lang w:val="ro-RO"/>
                              </w:rPr>
                            </w:pPr>
                            <w:r>
                              <w:rPr>
                                <w:b/>
                                <w:color w:val="FFFFFF" w:themeColor="background1"/>
                              </w:rPr>
                              <w:t xml:space="preserve">stilou injector preumplut cu </w:t>
                            </w:r>
                            <w:r>
                              <w:rPr>
                                <w:b/>
                                <w:color w:val="FFFFFF" w:themeColor="background1"/>
                                <w:lang w:val="ro-RO"/>
                              </w:rPr>
                              <w:t xml:space="preserve">protecție albastră </w:t>
                            </w:r>
                            <w:proofErr w:type="gramStart"/>
                            <w:r>
                              <w:rPr>
                                <w:b/>
                                <w:color w:val="FFFFFF" w:themeColor="background1"/>
                                <w:lang w:val="ro-RO"/>
                              </w:rPr>
                              <w:t>a</w:t>
                            </w:r>
                            <w:proofErr w:type="gramEnd"/>
                            <w:r>
                              <w:rPr>
                                <w:b/>
                                <w:color w:val="FFFFFF" w:themeColor="background1"/>
                                <w:lang w:val="ro-RO"/>
                              </w:rPr>
                              <w:t xml:space="preserve"> acului</w:t>
                            </w:r>
                          </w:p>
                        </w:txbxContent>
                      </v:textbox>
                    </v:shape>
                  </w:pict>
                </mc:Fallback>
              </mc:AlternateContent>
            </w:r>
            <w:r w:rsidR="00872C82" w:rsidRPr="00C22CF5">
              <w:rPr>
                <w:noProof/>
                <w:lang w:val="ro-RO"/>
              </w:rPr>
              <mc:AlternateContent>
                <mc:Choice Requires="wps">
                  <w:drawing>
                    <wp:anchor distT="0" distB="0" distL="114300" distR="114300" simplePos="0" relativeHeight="252340224" behindDoc="0" locked="0" layoutInCell="1" allowOverlap="1" wp14:anchorId="39CFA40E" wp14:editId="6DD5887F">
                      <wp:simplePos x="0" y="0"/>
                      <wp:positionH relativeFrom="column">
                        <wp:posOffset>1493223</wp:posOffset>
                      </wp:positionH>
                      <wp:positionV relativeFrom="paragraph">
                        <wp:posOffset>4545827</wp:posOffset>
                      </wp:positionV>
                      <wp:extent cx="1073150" cy="289367"/>
                      <wp:effectExtent l="0" t="0" r="0" b="0"/>
                      <wp:wrapNone/>
                      <wp:docPr id="1312124991" name="Text Box 80"/>
                      <wp:cNvGraphicFramePr/>
                      <a:graphic xmlns:a="http://schemas.openxmlformats.org/drawingml/2006/main">
                        <a:graphicData uri="http://schemas.microsoft.com/office/word/2010/wordprocessingShape">
                          <wps:wsp>
                            <wps:cNvSpPr txBox="1"/>
                            <wps:spPr>
                              <a:xfrm>
                                <a:off x="0" y="0"/>
                                <a:ext cx="1073150" cy="289367"/>
                              </a:xfrm>
                              <a:prstGeom prst="rect">
                                <a:avLst/>
                              </a:prstGeom>
                              <a:solidFill>
                                <a:sysClr val="window" lastClr="FFFFFF"/>
                              </a:solidFill>
                              <a:ln w="6350">
                                <a:noFill/>
                              </a:ln>
                            </wps:spPr>
                            <wps:txbx>
                              <w:txbxContent>
                                <w:p w14:paraId="2B92D51A" w14:textId="1E67B9E3" w:rsidR="00872C82" w:rsidRDefault="002045D5" w:rsidP="00872C82">
                                  <w:pPr>
                                    <w:jc w:val="center"/>
                                  </w:pPr>
                                  <w:r>
                                    <w:t>1 mov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CFA40E" id="_x0000_s1315" type="#_x0000_t202" style="position:absolute;left:0;text-align:left;margin-left:117.6pt;margin-top:357.95pt;width:84.5pt;height:22.8pt;z-index:25234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" fillcolor="window" stroked="f" strokeweight=".5pt">
                      <v:textbox>
                        <w:txbxContent>
                          <w:p w14:paraId="2B92D51A" w14:textId="1E67B9E3" w:rsidR="00872C82" w:rsidRDefault="002045D5" w:rsidP="00872C82">
                            <w:pPr>
                              <w:jc w:val="center"/>
                            </w:pPr>
                            <w:r>
                              <w:t>1 mov</w:t>
                            </w:r>
                          </w:p>
                        </w:txbxContent>
                      </v:textbox>
                    </v:shape>
                  </w:pict>
                </mc:Fallback>
              </mc:AlternateContent>
            </w:r>
            <w:r w:rsidR="00872C82" w:rsidRPr="00C22CF5">
              <w:rPr>
                <w:noProof/>
                <w:lang w:val="ro-RO"/>
              </w:rPr>
              <mc:AlternateContent>
                <mc:Choice Requires="wps">
                  <w:drawing>
                    <wp:anchor distT="0" distB="0" distL="114300" distR="114300" simplePos="0" relativeHeight="252324864" behindDoc="0" locked="0" layoutInCell="1" allowOverlap="1" wp14:anchorId="33E2610E" wp14:editId="0EB225BD">
                      <wp:simplePos x="0" y="0"/>
                      <wp:positionH relativeFrom="column">
                        <wp:posOffset>5001540</wp:posOffset>
                      </wp:positionH>
                      <wp:positionV relativeFrom="paragraph">
                        <wp:posOffset>1254178</wp:posOffset>
                      </wp:positionV>
                      <wp:extent cx="469900" cy="275156"/>
                      <wp:effectExtent l="78422" t="0" r="8573" b="0"/>
                      <wp:wrapNone/>
                      <wp:docPr id="2104877176" name="Text Box 95"/>
                      <wp:cNvGraphicFramePr/>
                      <a:graphic xmlns:a="http://schemas.openxmlformats.org/drawingml/2006/main">
                        <a:graphicData uri="http://schemas.microsoft.com/office/word/2010/wordprocessingShape">
                          <wps:wsp>
                            <wps:cNvSpPr txBox="1"/>
                            <wps:spPr>
                              <a:xfrm rot="18863568">
                                <a:off x="0" y="0"/>
                                <a:ext cx="469900" cy="275156"/>
                              </a:xfrm>
                              <a:prstGeom prst="rect">
                                <a:avLst/>
                              </a:prstGeom>
                              <a:noFill/>
                              <a:ln w="6350">
                                <a:noFill/>
                              </a:ln>
                            </wps:spPr>
                            <wps:txbx>
                              <w:txbxContent>
                                <w:p w14:paraId="3B0601F0" w14:textId="642552A4" w:rsidR="00872C82" w:rsidRPr="006F7E99" w:rsidRDefault="002045D5" w:rsidP="00872C82">
                                  <w:pPr>
                                    <w:rPr>
                                      <w:color w:val="FFFFFF" w:themeColor="background1"/>
                                      <w:sz w:val="12"/>
                                      <w:szCs w:val="12"/>
                                    </w:rPr>
                                  </w:pPr>
                                  <w:r>
                                    <w:rPr>
                                      <w:color w:val="FFFFFF" w:themeColor="background1"/>
                                      <w:sz w:val="12"/>
                                      <w:szCs w:val="12"/>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E2610E" id="Text Box 95" o:spid="_x0000_s1316" type="#_x0000_t202" style="position:absolute;left:0;text-align:left;margin-left:393.8pt;margin-top:98.75pt;width:37pt;height:21.65pt;rotation:-2988913fd;z-index:25232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" filled="f" stroked="f" strokeweight=".5pt">
                      <v:textbox>
                        <w:txbxContent>
                          <w:p w14:paraId="3B0601F0" w14:textId="642552A4" w:rsidR="00872C82" w:rsidRPr="006F7E99" w:rsidRDefault="002045D5" w:rsidP="00872C82">
                            <w:pPr>
                              <w:rPr>
                                <w:color w:val="FFFFFF" w:themeColor="background1"/>
                                <w:sz w:val="12"/>
                                <w:szCs w:val="12"/>
                              </w:rPr>
                            </w:pPr>
                            <w:r>
                              <w:rPr>
                                <w:color w:val="FFFFFF" w:themeColor="background1"/>
                                <w:sz w:val="12"/>
                                <w:szCs w:val="12"/>
                              </w:rPr>
                              <w:t>300 mg</w:t>
                            </w:r>
                          </w:p>
                        </w:txbxContent>
                      </v:textbox>
                    </v:shape>
                  </w:pict>
                </mc:Fallback>
              </mc:AlternateContent>
            </w:r>
            <w:r w:rsidR="00872C82" w:rsidRPr="00C22CF5">
              <w:rPr>
                <w:noProof/>
                <w:lang w:val="ro-RO"/>
              </w:rPr>
              <mc:AlternateContent>
                <mc:Choice Requires="wps">
                  <w:drawing>
                    <wp:anchor distT="0" distB="0" distL="114300" distR="114300" simplePos="0" relativeHeight="252323840" behindDoc="0" locked="0" layoutInCell="1" allowOverlap="1" wp14:anchorId="635E7A5B" wp14:editId="3A88E5D4">
                      <wp:simplePos x="0" y="0"/>
                      <wp:positionH relativeFrom="column">
                        <wp:posOffset>4752975</wp:posOffset>
                      </wp:positionH>
                      <wp:positionV relativeFrom="paragraph">
                        <wp:posOffset>1581150</wp:posOffset>
                      </wp:positionV>
                      <wp:extent cx="584200" cy="374650"/>
                      <wp:effectExtent l="85725" t="0" r="53975" b="0"/>
                      <wp:wrapNone/>
                      <wp:docPr id="2118539915" name="Text Box 307815936"/>
                      <wp:cNvGraphicFramePr/>
                      <a:graphic xmlns:a="http://schemas.openxmlformats.org/drawingml/2006/main">
                        <a:graphicData uri="http://schemas.microsoft.com/office/word/2010/wordprocessingShape">
                          <wps:wsp>
                            <wps:cNvSpPr txBox="1"/>
                            <wps:spPr>
                              <a:xfrm rot="18836018">
                                <a:off x="0" y="0"/>
                                <a:ext cx="584200" cy="374650"/>
                              </a:xfrm>
                              <a:prstGeom prst="rect">
                                <a:avLst/>
                              </a:prstGeom>
                              <a:noFill/>
                              <a:ln w="6350">
                                <a:noFill/>
                              </a:ln>
                            </wps:spPr>
                            <wps:txbx>
                              <w:txbxContent>
                                <w:p w14:paraId="243E748D" w14:textId="77777777" w:rsidR="002045D5" w:rsidRPr="002F14D4" w:rsidRDefault="002045D5" w:rsidP="002045D5">
                                  <w:pPr>
                                    <w:spacing w:line="240" w:lineRule="auto"/>
                                    <w:rPr>
                                      <w:b/>
                                      <w:sz w:val="12"/>
                                      <w:szCs w:val="12"/>
                                      <w:vertAlign w:val="superscript"/>
                                    </w:rPr>
                                  </w:pPr>
                                  <w:r>
                                    <w:rPr>
                                      <w:b/>
                                      <w:sz w:val="12"/>
                                      <w:szCs w:val="12"/>
                                    </w:rPr>
                                    <w:t>Xolair</w:t>
                                  </w:r>
                                  <w:r w:rsidRPr="002F14D4">
                                    <w:rPr>
                                      <w:b/>
                                      <w:sz w:val="12"/>
                                      <w:szCs w:val="12"/>
                                      <w:vertAlign w:val="superscript"/>
                                    </w:rPr>
                                    <w:t>®</w:t>
                                  </w:r>
                                </w:p>
                                <w:p w14:paraId="0B0A0BE2" w14:textId="77777777" w:rsidR="002045D5" w:rsidRPr="002F14D4" w:rsidRDefault="002045D5" w:rsidP="002045D5">
                                  <w:pPr>
                                    <w:spacing w:line="240" w:lineRule="auto"/>
                                    <w:rPr>
                                      <w:sz w:val="8"/>
                                      <w:szCs w:val="8"/>
                                    </w:rPr>
                                  </w:pPr>
                                  <w:r>
                                    <w:rPr>
                                      <w:sz w:val="8"/>
                                      <w:szCs w:val="8"/>
                                    </w:rPr>
                                    <w:t>omalizumab</w:t>
                                  </w:r>
                                </w:p>
                                <w:p w14:paraId="16F502E9" w14:textId="1B769B98" w:rsidR="00872C82" w:rsidRPr="006F7E99" w:rsidRDefault="002045D5" w:rsidP="002045D5">
                                  <w:pPr>
                                    <w:spacing w:line="240" w:lineRule="auto"/>
                                    <w:rPr>
                                      <w:sz w:val="12"/>
                                      <w:szCs w:val="12"/>
                                    </w:rPr>
                                  </w:pPr>
                                  <w:r w:rsidRPr="002F14D4">
                                    <w:rPr>
                                      <w:sz w:val="8"/>
                                      <w:szCs w:val="8"/>
                                    </w:rPr>
                                    <w:t>inje</w:t>
                                  </w:r>
                                  <w:r>
                                    <w:rPr>
                                      <w:sz w:val="8"/>
                                      <w:szCs w:val="8"/>
                                    </w:rPr>
                                    <w:t>cție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5E7A5B" id="Text Box 307815936" o:spid="_x0000_s1317" type="#_x0000_t202" style="position:absolute;left:0;text-align:left;margin-left:374.25pt;margin-top:124.5pt;width:46pt;height:29.5pt;rotation:-3019005fd;z-index:25232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" filled="f" stroked="f" strokeweight=".5pt">
                      <v:textbox>
                        <w:txbxContent>
                          <w:p w14:paraId="243E748D" w14:textId="77777777" w:rsidR="002045D5" w:rsidRPr="002F14D4" w:rsidRDefault="002045D5" w:rsidP="002045D5">
                            <w:pPr>
                              <w:spacing w:line="240" w:lineRule="auto"/>
                              <w:rPr>
                                <w:b/>
                                <w:sz w:val="12"/>
                                <w:szCs w:val="12"/>
                                <w:vertAlign w:val="superscript"/>
                              </w:rPr>
                            </w:pPr>
                            <w:r>
                              <w:rPr>
                                <w:b/>
                                <w:sz w:val="12"/>
                                <w:szCs w:val="12"/>
                              </w:rPr>
                              <w:t>Xolair</w:t>
                            </w:r>
                            <w:r w:rsidRPr="002F14D4">
                              <w:rPr>
                                <w:b/>
                                <w:sz w:val="12"/>
                                <w:szCs w:val="12"/>
                                <w:vertAlign w:val="superscript"/>
                              </w:rPr>
                              <w:t>®</w:t>
                            </w:r>
                          </w:p>
                          <w:p w14:paraId="0B0A0BE2" w14:textId="77777777" w:rsidR="002045D5" w:rsidRPr="002F14D4" w:rsidRDefault="002045D5" w:rsidP="002045D5">
                            <w:pPr>
                              <w:spacing w:line="240" w:lineRule="auto"/>
                              <w:rPr>
                                <w:sz w:val="8"/>
                                <w:szCs w:val="8"/>
                              </w:rPr>
                            </w:pPr>
                            <w:r>
                              <w:rPr>
                                <w:sz w:val="8"/>
                                <w:szCs w:val="8"/>
                              </w:rPr>
                              <w:t>omalizumab</w:t>
                            </w:r>
                          </w:p>
                          <w:p w14:paraId="16F502E9" w14:textId="1B769B98" w:rsidR="00872C82" w:rsidRPr="006F7E99" w:rsidRDefault="002045D5" w:rsidP="002045D5">
                            <w:pPr>
                              <w:spacing w:line="240" w:lineRule="auto"/>
                              <w:rPr>
                                <w:sz w:val="12"/>
                                <w:szCs w:val="12"/>
                              </w:rPr>
                            </w:pPr>
                            <w:r w:rsidRPr="002F14D4">
                              <w:rPr>
                                <w:sz w:val="8"/>
                                <w:szCs w:val="8"/>
                              </w:rPr>
                              <w:t>inje</w:t>
                            </w:r>
                            <w:r>
                              <w:rPr>
                                <w:sz w:val="8"/>
                                <w:szCs w:val="8"/>
                              </w:rPr>
                              <w:t>cție</w:t>
                            </w:r>
                          </w:p>
                        </w:txbxContent>
                      </v:textbox>
                    </v:shape>
                  </w:pict>
                </mc:Fallback>
              </mc:AlternateContent>
            </w:r>
            <w:r w:rsidR="00872C82" w:rsidRPr="00C22CF5">
              <w:rPr>
                <w:noProof/>
                <w:lang w:val="ro-RO"/>
              </w:rPr>
              <mc:AlternateContent>
                <mc:Choice Requires="wps">
                  <w:drawing>
                    <wp:anchor distT="0" distB="0" distL="114300" distR="114300" simplePos="0" relativeHeight="252322816" behindDoc="0" locked="0" layoutInCell="1" allowOverlap="1" wp14:anchorId="30E5B7A7" wp14:editId="77C36000">
                      <wp:simplePos x="0" y="0"/>
                      <wp:positionH relativeFrom="column">
                        <wp:posOffset>3140218</wp:posOffset>
                      </wp:positionH>
                      <wp:positionV relativeFrom="paragraph">
                        <wp:posOffset>1268503</wp:posOffset>
                      </wp:positionV>
                      <wp:extent cx="482600" cy="267210"/>
                      <wp:effectExtent l="69850" t="0" r="0" b="0"/>
                      <wp:wrapNone/>
                      <wp:docPr id="619668639" name="Text Box 307815937"/>
                      <wp:cNvGraphicFramePr/>
                      <a:graphic xmlns:a="http://schemas.openxmlformats.org/drawingml/2006/main">
                        <a:graphicData uri="http://schemas.microsoft.com/office/word/2010/wordprocessingShape">
                          <wps:wsp>
                            <wps:cNvSpPr txBox="1"/>
                            <wps:spPr>
                              <a:xfrm rot="18794549">
                                <a:off x="0" y="0"/>
                                <a:ext cx="482600" cy="267210"/>
                              </a:xfrm>
                              <a:prstGeom prst="rect">
                                <a:avLst/>
                              </a:prstGeom>
                              <a:noFill/>
                              <a:ln w="6350">
                                <a:noFill/>
                              </a:ln>
                            </wps:spPr>
                            <wps:txbx>
                              <w:txbxContent>
                                <w:p w14:paraId="507D50DA" w14:textId="41353E52" w:rsidR="00872C82" w:rsidRPr="006F7E99" w:rsidRDefault="002045D5" w:rsidP="00872C82">
                                  <w:pPr>
                                    <w:rPr>
                                      <w:color w:val="FFFFFF" w:themeColor="background1"/>
                                      <w:sz w:val="12"/>
                                      <w:szCs w:val="12"/>
                                    </w:rPr>
                                  </w:pPr>
                                  <w:r>
                                    <w:rPr>
                                      <w:color w:val="FFFFFF" w:themeColor="background1"/>
                                      <w:sz w:val="12"/>
                                      <w:szCs w:val="12"/>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E5B7A7" id="Text Box 307815937" o:spid="_x0000_s1318" type="#_x0000_t202" style="position:absolute;left:0;text-align:left;margin-left:247.25pt;margin-top:99.9pt;width:38pt;height:21.05pt;rotation:-3064301fd;z-index:25232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" filled="f" stroked="f" strokeweight=".5pt">
                      <v:textbox>
                        <w:txbxContent>
                          <w:p w14:paraId="507D50DA" w14:textId="41353E52" w:rsidR="00872C82" w:rsidRPr="006F7E99" w:rsidRDefault="002045D5" w:rsidP="00872C82">
                            <w:pPr>
                              <w:rPr>
                                <w:color w:val="FFFFFF" w:themeColor="background1"/>
                                <w:sz w:val="12"/>
                                <w:szCs w:val="12"/>
                              </w:rPr>
                            </w:pPr>
                            <w:r>
                              <w:rPr>
                                <w:color w:val="FFFFFF" w:themeColor="background1"/>
                                <w:sz w:val="12"/>
                                <w:szCs w:val="12"/>
                              </w:rPr>
                              <w:t>150 mg</w:t>
                            </w:r>
                          </w:p>
                        </w:txbxContent>
                      </v:textbox>
                    </v:shape>
                  </w:pict>
                </mc:Fallback>
              </mc:AlternateContent>
            </w:r>
            <w:r w:rsidR="00872C82" w:rsidRPr="00C22CF5">
              <w:rPr>
                <w:noProof/>
                <w:lang w:val="ro-RO"/>
              </w:rPr>
              <mc:AlternateContent>
                <mc:Choice Requires="wps">
                  <w:drawing>
                    <wp:anchor distT="0" distB="0" distL="114300" distR="114300" simplePos="0" relativeHeight="252321792" behindDoc="0" locked="0" layoutInCell="1" allowOverlap="1" wp14:anchorId="1D46D424" wp14:editId="41453189">
                      <wp:simplePos x="0" y="0"/>
                      <wp:positionH relativeFrom="column">
                        <wp:posOffset>2934478</wp:posOffset>
                      </wp:positionH>
                      <wp:positionV relativeFrom="paragraph">
                        <wp:posOffset>1578284</wp:posOffset>
                      </wp:positionV>
                      <wp:extent cx="565150" cy="400050"/>
                      <wp:effectExtent l="82550" t="0" r="50800" b="12700"/>
                      <wp:wrapNone/>
                      <wp:docPr id="343031349" name="Text Box 307815929"/>
                      <wp:cNvGraphicFramePr/>
                      <a:graphic xmlns:a="http://schemas.openxmlformats.org/drawingml/2006/main">
                        <a:graphicData uri="http://schemas.microsoft.com/office/word/2010/wordprocessingShape">
                          <wps:wsp>
                            <wps:cNvSpPr txBox="1"/>
                            <wps:spPr>
                              <a:xfrm rot="18797517">
                                <a:off x="0" y="0"/>
                                <a:ext cx="565150" cy="400050"/>
                              </a:xfrm>
                              <a:prstGeom prst="rect">
                                <a:avLst/>
                              </a:prstGeom>
                              <a:noFill/>
                              <a:ln w="6350">
                                <a:noFill/>
                              </a:ln>
                            </wps:spPr>
                            <wps:txbx>
                              <w:txbxContent>
                                <w:p w14:paraId="230BD22B" w14:textId="77777777" w:rsidR="002045D5" w:rsidRPr="002F14D4" w:rsidRDefault="002045D5" w:rsidP="002045D5">
                                  <w:pPr>
                                    <w:spacing w:line="240" w:lineRule="auto"/>
                                    <w:rPr>
                                      <w:b/>
                                      <w:sz w:val="12"/>
                                      <w:szCs w:val="12"/>
                                      <w:vertAlign w:val="superscript"/>
                                    </w:rPr>
                                  </w:pPr>
                                  <w:r>
                                    <w:rPr>
                                      <w:b/>
                                      <w:sz w:val="12"/>
                                      <w:szCs w:val="12"/>
                                    </w:rPr>
                                    <w:t>Xolair</w:t>
                                  </w:r>
                                  <w:r w:rsidRPr="002F14D4">
                                    <w:rPr>
                                      <w:b/>
                                      <w:sz w:val="12"/>
                                      <w:szCs w:val="12"/>
                                      <w:vertAlign w:val="superscript"/>
                                    </w:rPr>
                                    <w:t>®</w:t>
                                  </w:r>
                                </w:p>
                                <w:p w14:paraId="178A8248" w14:textId="77777777" w:rsidR="002045D5" w:rsidRPr="002F14D4" w:rsidRDefault="002045D5" w:rsidP="002045D5">
                                  <w:pPr>
                                    <w:spacing w:line="240" w:lineRule="auto"/>
                                    <w:rPr>
                                      <w:sz w:val="8"/>
                                      <w:szCs w:val="8"/>
                                    </w:rPr>
                                  </w:pPr>
                                  <w:r>
                                    <w:rPr>
                                      <w:sz w:val="8"/>
                                      <w:szCs w:val="8"/>
                                    </w:rPr>
                                    <w:t>omalizumab</w:t>
                                  </w:r>
                                </w:p>
                                <w:p w14:paraId="2B1AC88A" w14:textId="37B4C2A6" w:rsidR="00872C82" w:rsidRPr="006F7E99" w:rsidRDefault="002045D5" w:rsidP="002045D5">
                                  <w:pPr>
                                    <w:spacing w:line="240" w:lineRule="auto"/>
                                    <w:rPr>
                                      <w:b/>
                                      <w:sz w:val="12"/>
                                      <w:szCs w:val="12"/>
                                    </w:rPr>
                                  </w:pPr>
                                  <w:r w:rsidRPr="002F14D4">
                                    <w:rPr>
                                      <w:sz w:val="8"/>
                                      <w:szCs w:val="8"/>
                                    </w:rPr>
                                    <w:t>inje</w:t>
                                  </w:r>
                                  <w:r>
                                    <w:rPr>
                                      <w:sz w:val="8"/>
                                      <w:szCs w:val="8"/>
                                    </w:rPr>
                                    <w:t>cție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6D424" id="Text Box 307815929" o:spid="_x0000_s1319" type="#_x0000_t202" style="position:absolute;left:0;text-align:left;margin-left:231.05pt;margin-top:124.25pt;width:44.5pt;height:31.5pt;rotation:-3061059fd;z-index:25232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" filled="f" stroked="f" strokeweight=".5pt">
                      <v:textbox>
                        <w:txbxContent>
                          <w:p w14:paraId="230BD22B" w14:textId="77777777" w:rsidR="002045D5" w:rsidRPr="002F14D4" w:rsidRDefault="002045D5" w:rsidP="002045D5">
                            <w:pPr>
                              <w:spacing w:line="240" w:lineRule="auto"/>
                              <w:rPr>
                                <w:b/>
                                <w:sz w:val="12"/>
                                <w:szCs w:val="12"/>
                                <w:vertAlign w:val="superscript"/>
                              </w:rPr>
                            </w:pPr>
                            <w:r>
                              <w:rPr>
                                <w:b/>
                                <w:sz w:val="12"/>
                                <w:szCs w:val="12"/>
                              </w:rPr>
                              <w:t>Xolair</w:t>
                            </w:r>
                            <w:r w:rsidRPr="002F14D4">
                              <w:rPr>
                                <w:b/>
                                <w:sz w:val="12"/>
                                <w:szCs w:val="12"/>
                                <w:vertAlign w:val="superscript"/>
                              </w:rPr>
                              <w:t>®</w:t>
                            </w:r>
                          </w:p>
                          <w:p w14:paraId="178A8248" w14:textId="77777777" w:rsidR="002045D5" w:rsidRPr="002F14D4" w:rsidRDefault="002045D5" w:rsidP="002045D5">
                            <w:pPr>
                              <w:spacing w:line="240" w:lineRule="auto"/>
                              <w:rPr>
                                <w:sz w:val="8"/>
                                <w:szCs w:val="8"/>
                              </w:rPr>
                            </w:pPr>
                            <w:r>
                              <w:rPr>
                                <w:sz w:val="8"/>
                                <w:szCs w:val="8"/>
                              </w:rPr>
                              <w:t>omalizumab</w:t>
                            </w:r>
                          </w:p>
                          <w:p w14:paraId="2B1AC88A" w14:textId="37B4C2A6" w:rsidR="00872C82" w:rsidRPr="006F7E99" w:rsidRDefault="002045D5" w:rsidP="002045D5">
                            <w:pPr>
                              <w:spacing w:line="240" w:lineRule="auto"/>
                              <w:rPr>
                                <w:b/>
                                <w:sz w:val="12"/>
                                <w:szCs w:val="12"/>
                              </w:rPr>
                            </w:pPr>
                            <w:r w:rsidRPr="002F14D4">
                              <w:rPr>
                                <w:sz w:val="8"/>
                                <w:szCs w:val="8"/>
                              </w:rPr>
                              <w:t>inje</w:t>
                            </w:r>
                            <w:r>
                              <w:rPr>
                                <w:sz w:val="8"/>
                                <w:szCs w:val="8"/>
                              </w:rPr>
                              <w:t>cție</w:t>
                            </w:r>
                          </w:p>
                        </w:txbxContent>
                      </v:textbox>
                    </v:shape>
                  </w:pict>
                </mc:Fallback>
              </mc:AlternateContent>
            </w:r>
            <w:r w:rsidR="00872C82" w:rsidRPr="00C22CF5">
              <w:rPr>
                <w:noProof/>
                <w:lang w:val="ro-RO"/>
              </w:rPr>
              <mc:AlternateContent>
                <mc:Choice Requires="wps">
                  <w:drawing>
                    <wp:anchor distT="0" distB="0" distL="114300" distR="114300" simplePos="0" relativeHeight="252320768" behindDoc="0" locked="0" layoutInCell="1" allowOverlap="1" wp14:anchorId="168A210D" wp14:editId="4C229FC0">
                      <wp:simplePos x="0" y="0"/>
                      <wp:positionH relativeFrom="column">
                        <wp:posOffset>1234075</wp:posOffset>
                      </wp:positionH>
                      <wp:positionV relativeFrom="paragraph">
                        <wp:posOffset>1222111</wp:posOffset>
                      </wp:positionV>
                      <wp:extent cx="514605" cy="221903"/>
                      <wp:effectExtent l="0" t="95250" r="0" b="102235"/>
                      <wp:wrapNone/>
                      <wp:docPr id="460199817" name="Text Box 307815938"/>
                      <wp:cNvGraphicFramePr/>
                      <a:graphic xmlns:a="http://schemas.openxmlformats.org/drawingml/2006/main">
                        <a:graphicData uri="http://schemas.microsoft.com/office/word/2010/wordprocessingShape">
                          <wps:wsp>
                            <wps:cNvSpPr txBox="1"/>
                            <wps:spPr>
                              <a:xfrm rot="19005829">
                                <a:off x="0" y="0"/>
                                <a:ext cx="514605" cy="221903"/>
                              </a:xfrm>
                              <a:prstGeom prst="rect">
                                <a:avLst/>
                              </a:prstGeom>
                              <a:noFill/>
                              <a:ln w="6350">
                                <a:noFill/>
                              </a:ln>
                            </wps:spPr>
                            <wps:txbx>
                              <w:txbxContent>
                                <w:p w14:paraId="3D8C1E37" w14:textId="3052D612" w:rsidR="00872C82" w:rsidRPr="006F7E99" w:rsidRDefault="002045D5" w:rsidP="00872C82">
                                  <w:pPr>
                                    <w:rPr>
                                      <w:color w:val="FFFFFF" w:themeColor="background1"/>
                                      <w:sz w:val="12"/>
                                      <w:szCs w:val="12"/>
                                    </w:rPr>
                                  </w:pPr>
                                  <w:r w:rsidRPr="006F7E99">
                                    <w:rPr>
                                      <w:color w:val="FFFFFF" w:themeColor="background1"/>
                                      <w:sz w:val="12"/>
                                      <w:szCs w:val="12"/>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8A210D" id="Text Box 307815938" o:spid="_x0000_s1320" type="#_x0000_t202" style="position:absolute;left:0;text-align:left;margin-left:97.15pt;margin-top:96.25pt;width:40.5pt;height:17.45pt;rotation:-2833527fd;z-index:25232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" filled="f" stroked="f" strokeweight=".5pt">
                      <v:textbox>
                        <w:txbxContent>
                          <w:p w14:paraId="3D8C1E37" w14:textId="3052D612" w:rsidR="00872C82" w:rsidRPr="006F7E99" w:rsidRDefault="002045D5" w:rsidP="00872C82">
                            <w:pPr>
                              <w:rPr>
                                <w:color w:val="FFFFFF" w:themeColor="background1"/>
                                <w:sz w:val="12"/>
                                <w:szCs w:val="12"/>
                              </w:rPr>
                            </w:pPr>
                            <w:r w:rsidRPr="006F7E99">
                              <w:rPr>
                                <w:color w:val="FFFFFF" w:themeColor="background1"/>
                                <w:sz w:val="12"/>
                                <w:szCs w:val="12"/>
                              </w:rPr>
                              <w:t>75 mg</w:t>
                            </w:r>
                          </w:p>
                        </w:txbxContent>
                      </v:textbox>
                    </v:shape>
                  </w:pict>
                </mc:Fallback>
              </mc:AlternateContent>
            </w:r>
            <w:r w:rsidR="00872C82" w:rsidRPr="00C22CF5">
              <w:rPr>
                <w:noProof/>
                <w:lang w:val="ro-RO"/>
              </w:rPr>
              <mc:AlternateContent>
                <mc:Choice Requires="wps">
                  <w:drawing>
                    <wp:anchor distT="0" distB="0" distL="114300" distR="114300" simplePos="0" relativeHeight="252319744" behindDoc="0" locked="0" layoutInCell="1" allowOverlap="1" wp14:anchorId="67577325" wp14:editId="2C33963D">
                      <wp:simplePos x="0" y="0"/>
                      <wp:positionH relativeFrom="column">
                        <wp:posOffset>1003350</wp:posOffset>
                      </wp:positionH>
                      <wp:positionV relativeFrom="paragraph">
                        <wp:posOffset>1548765</wp:posOffset>
                      </wp:positionV>
                      <wp:extent cx="622300" cy="375970"/>
                      <wp:effectExtent l="0" t="95250" r="0" b="119380"/>
                      <wp:wrapNone/>
                      <wp:docPr id="482718889" name="Text Box 307815930"/>
                      <wp:cNvGraphicFramePr/>
                      <a:graphic xmlns:a="http://schemas.openxmlformats.org/drawingml/2006/main">
                        <a:graphicData uri="http://schemas.microsoft.com/office/word/2010/wordprocessingShape">
                          <wps:wsp>
                            <wps:cNvSpPr txBox="1"/>
                            <wps:spPr>
                              <a:xfrm rot="18937912">
                                <a:off x="0" y="0"/>
                                <a:ext cx="622300" cy="375970"/>
                              </a:xfrm>
                              <a:prstGeom prst="rect">
                                <a:avLst/>
                              </a:prstGeom>
                              <a:noFill/>
                              <a:ln w="6350">
                                <a:noFill/>
                              </a:ln>
                            </wps:spPr>
                            <wps:txbx>
                              <w:txbxContent>
                                <w:p w14:paraId="62885BE4" w14:textId="77777777" w:rsidR="002045D5" w:rsidRDefault="002045D5" w:rsidP="002045D5">
                                  <w:pPr>
                                    <w:spacing w:line="240" w:lineRule="auto"/>
                                    <w:rPr>
                                      <w:b/>
                                      <w:sz w:val="12"/>
                                      <w:szCs w:val="12"/>
                                      <w:vertAlign w:val="superscript"/>
                                    </w:rPr>
                                  </w:pPr>
                                  <w:r>
                                    <w:rPr>
                                      <w:b/>
                                      <w:sz w:val="12"/>
                                      <w:szCs w:val="12"/>
                                    </w:rPr>
                                    <w:t>Xolair</w:t>
                                  </w:r>
                                  <w:r w:rsidRPr="006F7E99">
                                    <w:rPr>
                                      <w:b/>
                                      <w:sz w:val="12"/>
                                      <w:szCs w:val="12"/>
                                      <w:vertAlign w:val="superscript"/>
                                    </w:rPr>
                                    <w:t>®</w:t>
                                  </w:r>
                                </w:p>
                                <w:p w14:paraId="243A2042" w14:textId="77777777" w:rsidR="002045D5" w:rsidRPr="006F7E99" w:rsidRDefault="002045D5" w:rsidP="002045D5">
                                  <w:pPr>
                                    <w:spacing w:line="240" w:lineRule="auto"/>
                                    <w:rPr>
                                      <w:b/>
                                      <w:sz w:val="12"/>
                                      <w:szCs w:val="12"/>
                                      <w:vertAlign w:val="superscript"/>
                                    </w:rPr>
                                  </w:pPr>
                                  <w:r w:rsidRPr="003714E3">
                                    <w:rPr>
                                      <w:sz w:val="8"/>
                                      <w:szCs w:val="8"/>
                                    </w:rPr>
                                    <w:t>omalizumab</w:t>
                                  </w:r>
                                </w:p>
                                <w:p w14:paraId="37F97369" w14:textId="64F44310" w:rsidR="00872C82" w:rsidRPr="006F7E99" w:rsidRDefault="002045D5" w:rsidP="002045D5">
                                  <w:pPr>
                                    <w:spacing w:line="240" w:lineRule="auto"/>
                                    <w:rPr>
                                      <w:sz w:val="8"/>
                                      <w:szCs w:val="8"/>
                                    </w:rPr>
                                  </w:pPr>
                                  <w:r w:rsidRPr="006F7E99">
                                    <w:rPr>
                                      <w:sz w:val="8"/>
                                      <w:szCs w:val="8"/>
                                    </w:rPr>
                                    <w:t>inje</w:t>
                                  </w:r>
                                  <w:r>
                                    <w:rPr>
                                      <w:sz w:val="8"/>
                                      <w:szCs w:val="8"/>
                                    </w:rPr>
                                    <w:t>ție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577325" id="Text Box 307815930" o:spid="_x0000_s1321" type="#_x0000_t202" style="position:absolute;left:0;text-align:left;margin-left:79pt;margin-top:121.95pt;width:49pt;height:29.6pt;rotation:-2907710fd;z-index:2523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" filled="f" stroked="f" strokeweight=".5pt">
                      <v:textbox>
                        <w:txbxContent>
                          <w:p w14:paraId="62885BE4" w14:textId="77777777" w:rsidR="002045D5" w:rsidRDefault="002045D5" w:rsidP="002045D5">
                            <w:pPr>
                              <w:spacing w:line="240" w:lineRule="auto"/>
                              <w:rPr>
                                <w:b/>
                                <w:sz w:val="12"/>
                                <w:szCs w:val="12"/>
                                <w:vertAlign w:val="superscript"/>
                              </w:rPr>
                            </w:pPr>
                            <w:r>
                              <w:rPr>
                                <w:b/>
                                <w:sz w:val="12"/>
                                <w:szCs w:val="12"/>
                              </w:rPr>
                              <w:t>Xolair</w:t>
                            </w:r>
                            <w:r w:rsidRPr="006F7E99">
                              <w:rPr>
                                <w:b/>
                                <w:sz w:val="12"/>
                                <w:szCs w:val="12"/>
                                <w:vertAlign w:val="superscript"/>
                              </w:rPr>
                              <w:t>®</w:t>
                            </w:r>
                          </w:p>
                          <w:p w14:paraId="243A2042" w14:textId="77777777" w:rsidR="002045D5" w:rsidRPr="006F7E99" w:rsidRDefault="002045D5" w:rsidP="002045D5">
                            <w:pPr>
                              <w:spacing w:line="240" w:lineRule="auto"/>
                              <w:rPr>
                                <w:b/>
                                <w:sz w:val="12"/>
                                <w:szCs w:val="12"/>
                                <w:vertAlign w:val="superscript"/>
                              </w:rPr>
                            </w:pPr>
                            <w:r w:rsidRPr="003714E3">
                              <w:rPr>
                                <w:sz w:val="8"/>
                                <w:szCs w:val="8"/>
                              </w:rPr>
                              <w:t>omalizumab</w:t>
                            </w:r>
                          </w:p>
                          <w:p w14:paraId="37F97369" w14:textId="64F44310" w:rsidR="00872C82" w:rsidRPr="006F7E99" w:rsidRDefault="002045D5" w:rsidP="002045D5">
                            <w:pPr>
                              <w:spacing w:line="240" w:lineRule="auto"/>
                              <w:rPr>
                                <w:sz w:val="8"/>
                                <w:szCs w:val="8"/>
                              </w:rPr>
                            </w:pPr>
                            <w:r w:rsidRPr="006F7E99">
                              <w:rPr>
                                <w:sz w:val="8"/>
                                <w:szCs w:val="8"/>
                              </w:rPr>
                              <w:t>inje</w:t>
                            </w:r>
                            <w:r>
                              <w:rPr>
                                <w:sz w:val="8"/>
                                <w:szCs w:val="8"/>
                              </w:rPr>
                              <w:t>ție</w:t>
                            </w:r>
                          </w:p>
                        </w:txbxContent>
                      </v:textbox>
                    </v:shape>
                  </w:pict>
                </mc:Fallback>
              </mc:AlternateContent>
            </w:r>
            <w:r w:rsidR="00872C82" w:rsidRPr="00C22CF5">
              <w:rPr>
                <w:noProof/>
                <w:lang w:val="ro-RO"/>
              </w:rPr>
              <mc:AlternateContent>
                <mc:Choice Requires="wps">
                  <w:drawing>
                    <wp:anchor distT="0" distB="0" distL="114300" distR="114300" simplePos="0" relativeHeight="252346368" behindDoc="0" locked="0" layoutInCell="1" allowOverlap="1" wp14:anchorId="10D33B21" wp14:editId="129024CD">
                      <wp:simplePos x="0" y="0"/>
                      <wp:positionH relativeFrom="column">
                        <wp:posOffset>969645</wp:posOffset>
                      </wp:positionH>
                      <wp:positionV relativeFrom="paragraph">
                        <wp:posOffset>6913880</wp:posOffset>
                      </wp:positionV>
                      <wp:extent cx="2165350" cy="273050"/>
                      <wp:effectExtent l="0" t="0" r="0" b="0"/>
                      <wp:wrapNone/>
                      <wp:docPr id="1591984542" name="Text Box 307815932"/>
                      <wp:cNvGraphicFramePr/>
                      <a:graphic xmlns:a="http://schemas.openxmlformats.org/drawingml/2006/main">
                        <a:graphicData uri="http://schemas.microsoft.com/office/word/2010/wordprocessingShape">
                          <wps:wsp>
                            <wps:cNvSpPr txBox="1"/>
                            <wps:spPr>
                              <a:xfrm>
                                <a:off x="0" y="0"/>
                                <a:ext cx="2165350" cy="273050"/>
                              </a:xfrm>
                              <a:prstGeom prst="rect">
                                <a:avLst/>
                              </a:prstGeom>
                              <a:noFill/>
                              <a:ln w="6350">
                                <a:noFill/>
                              </a:ln>
                            </wps:spPr>
                            <wps:txbx>
                              <w:txbxContent>
                                <w:p w14:paraId="44509CCA" w14:textId="5A8842FC" w:rsidR="00872C82" w:rsidRDefault="002045D5" w:rsidP="00872C82">
                                  <w:pPr>
                                    <w:jc w:val="center"/>
                                  </w:pPr>
                                  <w:r>
                                    <w:t>1 gri + 1 gri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D33B21" id="Text Box 307815932" o:spid="_x0000_s1322" type="#_x0000_t202" style="position:absolute;left:0;text-align:left;margin-left:76.35pt;margin-top:544.4pt;width:170.5pt;height:21.5pt;z-index:25234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" filled="f" stroked="f" strokeweight=".5pt">
                      <v:textbox>
                        <w:txbxContent>
                          <w:p w14:paraId="44509CCA" w14:textId="5A8842FC" w:rsidR="00872C82" w:rsidRDefault="002045D5" w:rsidP="00872C82">
                            <w:pPr>
                              <w:jc w:val="center"/>
                            </w:pPr>
                            <w:r>
                              <w:t>1 gri + 1 gri</w:t>
                            </w:r>
                          </w:p>
                        </w:txbxContent>
                      </v:textbox>
                    </v:shape>
                  </w:pict>
                </mc:Fallback>
              </mc:AlternateContent>
            </w:r>
            <w:r w:rsidR="00872C82" w:rsidRPr="00C22CF5">
              <w:rPr>
                <w:noProof/>
                <w:lang w:val="ro-RO"/>
              </w:rPr>
              <mc:AlternateContent>
                <mc:Choice Requires="wps">
                  <w:drawing>
                    <wp:anchor distT="0" distB="0" distL="114300" distR="114300" simplePos="0" relativeHeight="252345344" behindDoc="0" locked="0" layoutInCell="1" allowOverlap="1" wp14:anchorId="3EE08EB6" wp14:editId="47CFA579">
                      <wp:simplePos x="0" y="0"/>
                      <wp:positionH relativeFrom="column">
                        <wp:posOffset>960120</wp:posOffset>
                      </wp:positionH>
                      <wp:positionV relativeFrom="paragraph">
                        <wp:posOffset>6526530</wp:posOffset>
                      </wp:positionV>
                      <wp:extent cx="2150914" cy="330200"/>
                      <wp:effectExtent l="0" t="0" r="0" b="0"/>
                      <wp:wrapNone/>
                      <wp:docPr id="665680012" name="Text Box 307815933"/>
                      <wp:cNvGraphicFramePr/>
                      <a:graphic xmlns:a="http://schemas.openxmlformats.org/drawingml/2006/main">
                        <a:graphicData uri="http://schemas.microsoft.com/office/word/2010/wordprocessingShape">
                          <wps:wsp>
                            <wps:cNvSpPr txBox="1"/>
                            <wps:spPr>
                              <a:xfrm>
                                <a:off x="0" y="0"/>
                                <a:ext cx="2150914" cy="330200"/>
                              </a:xfrm>
                              <a:prstGeom prst="rect">
                                <a:avLst/>
                              </a:prstGeom>
                              <a:noFill/>
                              <a:ln w="6350">
                                <a:noFill/>
                              </a:ln>
                            </wps:spPr>
                            <wps:txbx>
                              <w:txbxContent>
                                <w:p w14:paraId="639BC3E1" w14:textId="66FCFC38" w:rsidR="00872C82" w:rsidRDefault="002045D5" w:rsidP="00872C82">
                                  <w:pPr>
                                    <w:jc w:val="center"/>
                                  </w:pPr>
                                  <w:r>
                                    <w:t>1 albastru + 1 mov + 1 gri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E08EB6" id="Text Box 307815933" o:spid="_x0000_s1323" type="#_x0000_t202" style="position:absolute;left:0;text-align:left;margin-left:75.6pt;margin-top:513.9pt;width:169.35pt;height:26pt;z-index:25234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" filled="f" stroked="f" strokeweight=".5pt">
                      <v:textbox>
                        <w:txbxContent>
                          <w:p w14:paraId="639BC3E1" w14:textId="66FCFC38" w:rsidR="00872C82" w:rsidRDefault="002045D5" w:rsidP="00872C82">
                            <w:pPr>
                              <w:jc w:val="center"/>
                            </w:pPr>
                            <w:r>
                              <w:t>1 albastru + 1 mov + 1 gri</w:t>
                            </w:r>
                          </w:p>
                        </w:txbxContent>
                      </v:textbox>
                    </v:shape>
                  </w:pict>
                </mc:Fallback>
              </mc:AlternateContent>
            </w:r>
            <w:r w:rsidR="00872C82" w:rsidRPr="00C22CF5">
              <w:rPr>
                <w:noProof/>
                <w:lang w:val="ro-RO"/>
              </w:rPr>
              <mc:AlternateContent>
                <mc:Choice Requires="wps">
                  <w:drawing>
                    <wp:anchor distT="0" distB="0" distL="114300" distR="114300" simplePos="0" relativeHeight="252344320" behindDoc="0" locked="0" layoutInCell="1" allowOverlap="1" wp14:anchorId="040BE622" wp14:editId="57884B4A">
                      <wp:simplePos x="0" y="0"/>
                      <wp:positionH relativeFrom="column">
                        <wp:posOffset>969645</wp:posOffset>
                      </wp:positionH>
                      <wp:positionV relativeFrom="paragraph">
                        <wp:posOffset>6139180</wp:posOffset>
                      </wp:positionV>
                      <wp:extent cx="2139950" cy="279400"/>
                      <wp:effectExtent l="0" t="0" r="0" b="6350"/>
                      <wp:wrapNone/>
                      <wp:docPr id="741139030" name="Text Box 307815934"/>
                      <wp:cNvGraphicFramePr/>
                      <a:graphic xmlns:a="http://schemas.openxmlformats.org/drawingml/2006/main">
                        <a:graphicData uri="http://schemas.microsoft.com/office/word/2010/wordprocessingShape">
                          <wps:wsp>
                            <wps:cNvSpPr txBox="1"/>
                            <wps:spPr>
                              <a:xfrm>
                                <a:off x="0" y="0"/>
                                <a:ext cx="2139950" cy="279400"/>
                              </a:xfrm>
                              <a:prstGeom prst="rect">
                                <a:avLst/>
                              </a:prstGeom>
                              <a:noFill/>
                              <a:ln w="6350">
                                <a:noFill/>
                              </a:ln>
                            </wps:spPr>
                            <wps:txbx>
                              <w:txbxContent>
                                <w:p w14:paraId="69B6680D" w14:textId="0081CA5D" w:rsidR="00872C82" w:rsidRDefault="002045D5" w:rsidP="00872C82">
                                  <w:pPr>
                                    <w:jc w:val="center"/>
                                  </w:pPr>
                                  <w:r>
                                    <w:t>1 mov + 1 gri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0BE622" id="Text Box 307815934" o:spid="_x0000_s1324" type="#_x0000_t202" style="position:absolute;left:0;text-align:left;margin-left:76.35pt;margin-top:483.4pt;width:168.5pt;height:22pt;z-index:25234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" filled="f" stroked="f" strokeweight=".5pt">
                      <v:textbox>
                        <w:txbxContent>
                          <w:p w14:paraId="69B6680D" w14:textId="0081CA5D" w:rsidR="00872C82" w:rsidRDefault="002045D5" w:rsidP="00872C82">
                            <w:pPr>
                              <w:jc w:val="center"/>
                            </w:pPr>
                            <w:r>
                              <w:t>1 mov + 1 gri</w:t>
                            </w:r>
                          </w:p>
                        </w:txbxContent>
                      </v:textbox>
                    </v:shape>
                  </w:pict>
                </mc:Fallback>
              </mc:AlternateContent>
            </w:r>
            <w:r w:rsidR="00872C82" w:rsidRPr="00C22CF5">
              <w:rPr>
                <w:noProof/>
                <w:lang w:val="ro-RO"/>
              </w:rPr>
              <mc:AlternateContent>
                <mc:Choice Requires="wps">
                  <w:drawing>
                    <wp:anchor distT="0" distB="0" distL="114300" distR="114300" simplePos="0" relativeHeight="252343296" behindDoc="0" locked="0" layoutInCell="1" allowOverlap="1" wp14:anchorId="22BD44C7" wp14:editId="5204598A">
                      <wp:simplePos x="0" y="0"/>
                      <wp:positionH relativeFrom="column">
                        <wp:posOffset>1014095</wp:posOffset>
                      </wp:positionH>
                      <wp:positionV relativeFrom="paragraph">
                        <wp:posOffset>5732780</wp:posOffset>
                      </wp:positionV>
                      <wp:extent cx="2082800" cy="273050"/>
                      <wp:effectExtent l="0" t="0" r="0" b="0"/>
                      <wp:wrapNone/>
                      <wp:docPr id="1203059219" name="Text Box 307815935"/>
                      <wp:cNvGraphicFramePr/>
                      <a:graphic xmlns:a="http://schemas.openxmlformats.org/drawingml/2006/main">
                        <a:graphicData uri="http://schemas.microsoft.com/office/word/2010/wordprocessingShape">
                          <wps:wsp>
                            <wps:cNvSpPr txBox="1"/>
                            <wps:spPr>
                              <a:xfrm>
                                <a:off x="0" y="0"/>
                                <a:ext cx="2082800" cy="273050"/>
                              </a:xfrm>
                              <a:prstGeom prst="rect">
                                <a:avLst/>
                              </a:prstGeom>
                              <a:noFill/>
                              <a:ln w="6350">
                                <a:noFill/>
                              </a:ln>
                            </wps:spPr>
                            <wps:txbx>
                              <w:txbxContent>
                                <w:p w14:paraId="15C2A858" w14:textId="3FEE7245" w:rsidR="00872C82" w:rsidRDefault="002045D5" w:rsidP="00872C82">
                                  <w:pPr>
                                    <w:jc w:val="center"/>
                                  </w:pPr>
                                  <w:r>
                                    <w:t>1 albastru + 1 gri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BD44C7" id="Text Box 307815935" o:spid="_x0000_s1325" type="#_x0000_t202" style="position:absolute;left:0;text-align:left;margin-left:79.85pt;margin-top:451.4pt;width:164pt;height:21.5pt;z-index:25234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" filled="f" stroked="f" strokeweight=".5pt">
                      <v:textbox>
                        <w:txbxContent>
                          <w:p w14:paraId="15C2A858" w14:textId="3FEE7245" w:rsidR="00872C82" w:rsidRDefault="002045D5" w:rsidP="00872C82">
                            <w:pPr>
                              <w:jc w:val="center"/>
                            </w:pPr>
                            <w:r>
                              <w:t>1 albastru + 1 gri</w:t>
                            </w:r>
                          </w:p>
                        </w:txbxContent>
                      </v:textbox>
                    </v:shape>
                  </w:pict>
                </mc:Fallback>
              </mc:AlternateContent>
            </w:r>
            <w:r w:rsidR="00872C82" w:rsidRPr="00C22CF5">
              <w:rPr>
                <w:noProof/>
                <w:lang w:val="ro-RO"/>
              </w:rPr>
              <mc:AlternateContent>
                <mc:Choice Requires="wps">
                  <w:drawing>
                    <wp:anchor distT="0" distB="0" distL="114300" distR="114300" simplePos="0" relativeHeight="252342272" behindDoc="0" locked="0" layoutInCell="1" allowOverlap="1" wp14:anchorId="0BEBD568" wp14:editId="5EF96B5C">
                      <wp:simplePos x="0" y="0"/>
                      <wp:positionH relativeFrom="column">
                        <wp:posOffset>937895</wp:posOffset>
                      </wp:positionH>
                      <wp:positionV relativeFrom="paragraph">
                        <wp:posOffset>5345430</wp:posOffset>
                      </wp:positionV>
                      <wp:extent cx="2184400" cy="311150"/>
                      <wp:effectExtent l="0" t="0" r="0" b="0"/>
                      <wp:wrapNone/>
                      <wp:docPr id="2078934790" name="Text Box 78"/>
                      <wp:cNvGraphicFramePr/>
                      <a:graphic xmlns:a="http://schemas.openxmlformats.org/drawingml/2006/main">
                        <a:graphicData uri="http://schemas.microsoft.com/office/word/2010/wordprocessingShape">
                          <wps:wsp>
                            <wps:cNvSpPr txBox="1"/>
                            <wps:spPr>
                              <a:xfrm>
                                <a:off x="0" y="0"/>
                                <a:ext cx="2184400" cy="311150"/>
                              </a:xfrm>
                              <a:prstGeom prst="rect">
                                <a:avLst/>
                              </a:prstGeom>
                              <a:noFill/>
                              <a:ln w="6350">
                                <a:noFill/>
                              </a:ln>
                            </wps:spPr>
                            <wps:txbx>
                              <w:txbxContent>
                                <w:p w14:paraId="67C107D7" w14:textId="519FBA3D" w:rsidR="00872C82" w:rsidRDefault="002045D5" w:rsidP="00872C82">
                                  <w:pPr>
                                    <w:jc w:val="center"/>
                                  </w:pPr>
                                  <w:r>
                                    <w:t>1 gri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EBD568" id="_x0000_s1326" type="#_x0000_t202" style="position:absolute;left:0;text-align:left;margin-left:73.85pt;margin-top:420.9pt;width:172pt;height:24.5pt;z-index:25234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" filled="f" stroked="f" strokeweight=".5pt">
                      <v:textbox>
                        <w:txbxContent>
                          <w:p w14:paraId="67C107D7" w14:textId="519FBA3D" w:rsidR="00872C82" w:rsidRDefault="002045D5" w:rsidP="00872C82">
                            <w:pPr>
                              <w:jc w:val="center"/>
                            </w:pPr>
                            <w:r>
                              <w:t>1 gri</w:t>
                            </w:r>
                          </w:p>
                        </w:txbxContent>
                      </v:textbox>
                    </v:shape>
                  </w:pict>
                </mc:Fallback>
              </mc:AlternateContent>
            </w:r>
            <w:r w:rsidR="00872C82" w:rsidRPr="00C22CF5">
              <w:rPr>
                <w:noProof/>
                <w:lang w:val="ro-RO"/>
              </w:rPr>
              <mc:AlternateContent>
                <mc:Choice Requires="wps">
                  <w:drawing>
                    <wp:anchor distT="0" distB="0" distL="114300" distR="114300" simplePos="0" relativeHeight="252339200" behindDoc="0" locked="0" layoutInCell="1" allowOverlap="1" wp14:anchorId="17F6ECB8" wp14:editId="76E3FDF8">
                      <wp:simplePos x="0" y="0"/>
                      <wp:positionH relativeFrom="column">
                        <wp:posOffset>1356995</wp:posOffset>
                      </wp:positionH>
                      <wp:positionV relativeFrom="paragraph">
                        <wp:posOffset>4126230</wp:posOffset>
                      </wp:positionV>
                      <wp:extent cx="1327150" cy="317500"/>
                      <wp:effectExtent l="0" t="0" r="0" b="6350"/>
                      <wp:wrapNone/>
                      <wp:docPr id="1630809561" name="Text Box 81"/>
                      <wp:cNvGraphicFramePr/>
                      <a:graphic xmlns:a="http://schemas.openxmlformats.org/drawingml/2006/main">
                        <a:graphicData uri="http://schemas.microsoft.com/office/word/2010/wordprocessingShape">
                          <wps:wsp>
                            <wps:cNvSpPr txBox="1"/>
                            <wps:spPr>
                              <a:xfrm>
                                <a:off x="0" y="0"/>
                                <a:ext cx="1327150" cy="317500"/>
                              </a:xfrm>
                              <a:prstGeom prst="rect">
                                <a:avLst/>
                              </a:prstGeom>
                              <a:noFill/>
                              <a:ln w="6350">
                                <a:noFill/>
                              </a:ln>
                            </wps:spPr>
                            <wps:txbx>
                              <w:txbxContent>
                                <w:p w14:paraId="606D57F1" w14:textId="564529B8" w:rsidR="00872C82" w:rsidRDefault="002045D5" w:rsidP="00872C82">
                                  <w:pPr>
                                    <w:jc w:val="center"/>
                                  </w:pPr>
                                  <w:r>
                                    <w:t>1 albastru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F6ECB8" id="_x0000_s1327" type="#_x0000_t202" style="position:absolute;left:0;text-align:left;margin-left:106.85pt;margin-top:324.9pt;width:104.5pt;height:25pt;z-index:25233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" filled="f" stroked="f" strokeweight=".5pt">
                      <v:textbox>
                        <w:txbxContent>
                          <w:p w14:paraId="606D57F1" w14:textId="564529B8" w:rsidR="00872C82" w:rsidRDefault="002045D5" w:rsidP="00872C82">
                            <w:pPr>
                              <w:jc w:val="center"/>
                            </w:pPr>
                            <w:r>
                              <w:t>1 albastru</w:t>
                            </w:r>
                          </w:p>
                        </w:txbxContent>
                      </v:textbox>
                    </v:shape>
                  </w:pict>
                </mc:Fallback>
              </mc:AlternateContent>
            </w:r>
            <w:r w:rsidR="00872C82" w:rsidRPr="00C22CF5">
              <w:rPr>
                <w:noProof/>
                <w:lang w:val="ro-RO"/>
              </w:rPr>
              <mc:AlternateContent>
                <mc:Choice Requires="wps">
                  <w:drawing>
                    <wp:anchor distT="0" distB="0" distL="114300" distR="114300" simplePos="0" relativeHeight="252326912" behindDoc="0" locked="0" layoutInCell="1" allowOverlap="1" wp14:anchorId="23931CF7" wp14:editId="5DCAEB99">
                      <wp:simplePos x="0" y="0"/>
                      <wp:positionH relativeFrom="column">
                        <wp:posOffset>937895</wp:posOffset>
                      </wp:positionH>
                      <wp:positionV relativeFrom="paragraph">
                        <wp:posOffset>3491230</wp:posOffset>
                      </wp:positionV>
                      <wp:extent cx="2190750" cy="438150"/>
                      <wp:effectExtent l="0" t="0" r="0" b="0"/>
                      <wp:wrapNone/>
                      <wp:docPr id="653225690" name="Text Box 82"/>
                      <wp:cNvGraphicFramePr/>
                      <a:graphic xmlns:a="http://schemas.openxmlformats.org/drawingml/2006/main">
                        <a:graphicData uri="http://schemas.microsoft.com/office/word/2010/wordprocessingShape">
                          <wps:wsp>
                            <wps:cNvSpPr txBox="1"/>
                            <wps:spPr>
                              <a:xfrm>
                                <a:off x="0" y="0"/>
                                <a:ext cx="2190750" cy="438150"/>
                              </a:xfrm>
                              <a:prstGeom prst="rect">
                                <a:avLst/>
                              </a:prstGeom>
                              <a:noFill/>
                              <a:ln w="6350">
                                <a:noFill/>
                              </a:ln>
                            </wps:spPr>
                            <wps:txbx>
                              <w:txbxContent>
                                <w:p w14:paraId="5DD3A1AC" w14:textId="770BEBAB" w:rsidR="00872C82" w:rsidRPr="00B66588" w:rsidRDefault="002045D5" w:rsidP="00872C82">
                                  <w:pPr>
                                    <w:jc w:val="center"/>
                                    <w:rPr>
                                      <w:b/>
                                      <w:lang w:val="ro-RO"/>
                                    </w:rPr>
                                  </w:pPr>
                                  <w:r>
                                    <w:rPr>
                                      <w:b/>
                                      <w:lang w:val="ro-RO"/>
                                    </w:rPr>
                                    <w:t>Număr necesar de stilouri injectoare pentru doză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931CF7" id="_x0000_s1328" type="#_x0000_t202" style="position:absolute;left:0;text-align:left;margin-left:73.85pt;margin-top:274.9pt;width:172.5pt;height:34.5pt;z-index:25232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" filled="f" stroked="f" strokeweight=".5pt">
                      <v:textbox>
                        <w:txbxContent>
                          <w:p w14:paraId="5DD3A1AC" w14:textId="770BEBAB" w:rsidR="00872C82" w:rsidRPr="00B66588" w:rsidRDefault="002045D5" w:rsidP="00872C82">
                            <w:pPr>
                              <w:jc w:val="center"/>
                              <w:rPr>
                                <w:b/>
                                <w:lang w:val="ro-RO"/>
                              </w:rPr>
                            </w:pPr>
                            <w:r>
                              <w:rPr>
                                <w:b/>
                                <w:lang w:val="ro-RO"/>
                              </w:rPr>
                              <w:t>Număr necesar de stilouri injectoare pentru doză</w:t>
                            </w:r>
                          </w:p>
                        </w:txbxContent>
                      </v:textbox>
                    </v:shape>
                  </w:pict>
                </mc:Fallback>
              </mc:AlternateContent>
            </w:r>
            <w:r w:rsidR="00872C82" w:rsidRPr="00C22CF5">
              <w:rPr>
                <w:noProof/>
                <w:lang w:val="ro-RO"/>
              </w:rPr>
              <mc:AlternateContent>
                <mc:Choice Requires="wps">
                  <w:drawing>
                    <wp:anchor distT="0" distB="0" distL="114300" distR="114300" simplePos="0" relativeHeight="252338176" behindDoc="0" locked="0" layoutInCell="1" allowOverlap="1" wp14:anchorId="4CBD2B71" wp14:editId="1038663F">
                      <wp:simplePos x="0" y="0"/>
                      <wp:positionH relativeFrom="column">
                        <wp:posOffset>144145</wp:posOffset>
                      </wp:positionH>
                      <wp:positionV relativeFrom="paragraph">
                        <wp:posOffset>6907530</wp:posOffset>
                      </wp:positionV>
                      <wp:extent cx="717550" cy="298450"/>
                      <wp:effectExtent l="0" t="0" r="0" b="6350"/>
                      <wp:wrapNone/>
                      <wp:docPr id="919299637" name="Text Box 83"/>
                      <wp:cNvGraphicFramePr/>
                      <a:graphic xmlns:a="http://schemas.openxmlformats.org/drawingml/2006/main">
                        <a:graphicData uri="http://schemas.microsoft.com/office/word/2010/wordprocessingShape">
                          <wps:wsp>
                            <wps:cNvSpPr txBox="1"/>
                            <wps:spPr>
                              <a:xfrm>
                                <a:off x="0" y="0"/>
                                <a:ext cx="717550" cy="298450"/>
                              </a:xfrm>
                              <a:prstGeom prst="rect">
                                <a:avLst/>
                              </a:prstGeom>
                              <a:noFill/>
                              <a:ln w="6350">
                                <a:noFill/>
                              </a:ln>
                            </wps:spPr>
                            <wps:txbx>
                              <w:txbxContent>
                                <w:p w14:paraId="1AEE3D9F" w14:textId="1A01DD7A" w:rsidR="00872C82" w:rsidRPr="006F7E99" w:rsidRDefault="002045D5" w:rsidP="00872C82">
                                  <w:pPr>
                                    <w:jc w:val="center"/>
                                    <w:rPr>
                                      <w:b/>
                                    </w:rPr>
                                  </w:pPr>
                                  <w:r>
                                    <w:rPr>
                                      <w:b/>
                                    </w:rPr>
                                    <w:t>600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BD2B71" id="_x0000_s1329" type="#_x0000_t202" style="position:absolute;left:0;text-align:left;margin-left:11.35pt;margin-top:543.9pt;width:56.5pt;height:23.5pt;z-index:25233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" filled="f" stroked="f" strokeweight=".5pt">
                      <v:textbox>
                        <w:txbxContent>
                          <w:p w14:paraId="1AEE3D9F" w14:textId="1A01DD7A" w:rsidR="00872C82" w:rsidRPr="006F7E99" w:rsidRDefault="002045D5" w:rsidP="00872C82">
                            <w:pPr>
                              <w:jc w:val="center"/>
                              <w:rPr>
                                <w:b/>
                              </w:rPr>
                            </w:pPr>
                            <w:r>
                              <w:rPr>
                                <w:b/>
                              </w:rPr>
                              <w:t>600 mg</w:t>
                            </w:r>
                          </w:p>
                        </w:txbxContent>
                      </v:textbox>
                    </v:shape>
                  </w:pict>
                </mc:Fallback>
              </mc:AlternateContent>
            </w:r>
            <w:r w:rsidR="00872C82" w:rsidRPr="00C22CF5">
              <w:rPr>
                <w:noProof/>
                <w:lang w:val="ro-RO"/>
              </w:rPr>
              <mc:AlternateContent>
                <mc:Choice Requires="wps">
                  <w:drawing>
                    <wp:anchor distT="0" distB="0" distL="114300" distR="114300" simplePos="0" relativeHeight="252337152" behindDoc="0" locked="0" layoutInCell="1" allowOverlap="1" wp14:anchorId="5EB72A58" wp14:editId="33E0594C">
                      <wp:simplePos x="0" y="0"/>
                      <wp:positionH relativeFrom="column">
                        <wp:posOffset>169545</wp:posOffset>
                      </wp:positionH>
                      <wp:positionV relativeFrom="paragraph">
                        <wp:posOffset>6501130</wp:posOffset>
                      </wp:positionV>
                      <wp:extent cx="698500" cy="298450"/>
                      <wp:effectExtent l="0" t="0" r="0" b="6350"/>
                      <wp:wrapNone/>
                      <wp:docPr id="293069447" name="Text Box 84"/>
                      <wp:cNvGraphicFramePr/>
                      <a:graphic xmlns:a="http://schemas.openxmlformats.org/drawingml/2006/main">
                        <a:graphicData uri="http://schemas.microsoft.com/office/word/2010/wordprocessingShape">
                          <wps:wsp>
                            <wps:cNvSpPr txBox="1"/>
                            <wps:spPr>
                              <a:xfrm>
                                <a:off x="0" y="0"/>
                                <a:ext cx="698500" cy="298450"/>
                              </a:xfrm>
                              <a:prstGeom prst="rect">
                                <a:avLst/>
                              </a:prstGeom>
                              <a:noFill/>
                              <a:ln w="6350">
                                <a:noFill/>
                              </a:ln>
                            </wps:spPr>
                            <wps:txbx>
                              <w:txbxContent>
                                <w:p w14:paraId="40BEB316" w14:textId="7D06A4F0" w:rsidR="00872C82" w:rsidRPr="006F7E99" w:rsidRDefault="002045D5" w:rsidP="00872C82">
                                  <w:pPr>
                                    <w:jc w:val="center"/>
                                    <w:rPr>
                                      <w:b/>
                                    </w:rPr>
                                  </w:pPr>
                                  <w:r>
                                    <w:rPr>
                                      <w:b/>
                                    </w:rPr>
                                    <w:t>525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B72A58" id="_x0000_s1330" type="#_x0000_t202" style="position:absolute;left:0;text-align:left;margin-left:13.35pt;margin-top:511.9pt;width:55pt;height:23.5pt;z-index:25233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" filled="f" stroked="f" strokeweight=".5pt">
                      <v:textbox>
                        <w:txbxContent>
                          <w:p w14:paraId="40BEB316" w14:textId="7D06A4F0" w:rsidR="00872C82" w:rsidRPr="006F7E99" w:rsidRDefault="002045D5" w:rsidP="00872C82">
                            <w:pPr>
                              <w:jc w:val="center"/>
                              <w:rPr>
                                <w:b/>
                              </w:rPr>
                            </w:pPr>
                            <w:r>
                              <w:rPr>
                                <w:b/>
                              </w:rPr>
                              <w:t>525 mg</w:t>
                            </w:r>
                          </w:p>
                        </w:txbxContent>
                      </v:textbox>
                    </v:shape>
                  </w:pict>
                </mc:Fallback>
              </mc:AlternateContent>
            </w:r>
            <w:r w:rsidR="00872C82" w:rsidRPr="00C22CF5">
              <w:rPr>
                <w:noProof/>
                <w:lang w:val="ro-RO"/>
              </w:rPr>
              <mc:AlternateContent>
                <mc:Choice Requires="wps">
                  <w:drawing>
                    <wp:anchor distT="0" distB="0" distL="114300" distR="114300" simplePos="0" relativeHeight="252336128" behindDoc="0" locked="0" layoutInCell="1" allowOverlap="1" wp14:anchorId="40CE7E98" wp14:editId="4CDB59B8">
                      <wp:simplePos x="0" y="0"/>
                      <wp:positionH relativeFrom="column">
                        <wp:posOffset>194945</wp:posOffset>
                      </wp:positionH>
                      <wp:positionV relativeFrom="paragraph">
                        <wp:posOffset>6126480</wp:posOffset>
                      </wp:positionV>
                      <wp:extent cx="660400" cy="279400"/>
                      <wp:effectExtent l="0" t="0" r="0" b="6350"/>
                      <wp:wrapNone/>
                      <wp:docPr id="419998359" name="Text Box 85"/>
                      <wp:cNvGraphicFramePr/>
                      <a:graphic xmlns:a="http://schemas.openxmlformats.org/drawingml/2006/main">
                        <a:graphicData uri="http://schemas.microsoft.com/office/word/2010/wordprocessingShape">
                          <wps:wsp>
                            <wps:cNvSpPr txBox="1"/>
                            <wps:spPr>
                              <a:xfrm>
                                <a:off x="0" y="0"/>
                                <a:ext cx="660400" cy="279400"/>
                              </a:xfrm>
                              <a:prstGeom prst="rect">
                                <a:avLst/>
                              </a:prstGeom>
                              <a:noFill/>
                              <a:ln w="6350">
                                <a:noFill/>
                              </a:ln>
                            </wps:spPr>
                            <wps:txbx>
                              <w:txbxContent>
                                <w:p w14:paraId="6EE920EA" w14:textId="43DB792C" w:rsidR="00872C82" w:rsidRPr="006F7E99" w:rsidRDefault="002045D5" w:rsidP="00872C82">
                                  <w:pPr>
                                    <w:jc w:val="center"/>
                                    <w:rPr>
                                      <w:b/>
                                    </w:rPr>
                                  </w:pPr>
                                  <w:r>
                                    <w:rPr>
                                      <w:b/>
                                    </w:rPr>
                                    <w:t>450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CE7E98" id="_x0000_s1331" type="#_x0000_t202" style="position:absolute;left:0;text-align:left;margin-left:15.35pt;margin-top:482.4pt;width:52pt;height:22pt;z-index:25233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" filled="f" stroked="f" strokeweight=".5pt">
                      <v:textbox>
                        <w:txbxContent>
                          <w:p w14:paraId="6EE920EA" w14:textId="43DB792C" w:rsidR="00872C82" w:rsidRPr="006F7E99" w:rsidRDefault="002045D5" w:rsidP="00872C82">
                            <w:pPr>
                              <w:jc w:val="center"/>
                              <w:rPr>
                                <w:b/>
                              </w:rPr>
                            </w:pPr>
                            <w:r>
                              <w:rPr>
                                <w:b/>
                              </w:rPr>
                              <w:t>450 mg</w:t>
                            </w:r>
                          </w:p>
                        </w:txbxContent>
                      </v:textbox>
                    </v:shape>
                  </w:pict>
                </mc:Fallback>
              </mc:AlternateContent>
            </w:r>
            <w:r w:rsidR="00872C82" w:rsidRPr="00C22CF5">
              <w:rPr>
                <w:noProof/>
                <w:lang w:val="ro-RO"/>
              </w:rPr>
              <mc:AlternateContent>
                <mc:Choice Requires="wps">
                  <w:drawing>
                    <wp:anchor distT="0" distB="0" distL="114300" distR="114300" simplePos="0" relativeHeight="252335104" behindDoc="0" locked="0" layoutInCell="1" allowOverlap="1" wp14:anchorId="160DD325" wp14:editId="2B69EA1D">
                      <wp:simplePos x="0" y="0"/>
                      <wp:positionH relativeFrom="column">
                        <wp:posOffset>150495</wp:posOffset>
                      </wp:positionH>
                      <wp:positionV relativeFrom="paragraph">
                        <wp:posOffset>5726430</wp:posOffset>
                      </wp:positionV>
                      <wp:extent cx="685800" cy="298450"/>
                      <wp:effectExtent l="0" t="0" r="0" b="6350"/>
                      <wp:wrapNone/>
                      <wp:docPr id="2131582330" name="Text Box 86"/>
                      <wp:cNvGraphicFramePr/>
                      <a:graphic xmlns:a="http://schemas.openxmlformats.org/drawingml/2006/main">
                        <a:graphicData uri="http://schemas.microsoft.com/office/word/2010/wordprocessingShape">
                          <wps:wsp>
                            <wps:cNvSpPr txBox="1"/>
                            <wps:spPr>
                              <a:xfrm>
                                <a:off x="0" y="0"/>
                                <a:ext cx="685800" cy="298450"/>
                              </a:xfrm>
                              <a:prstGeom prst="rect">
                                <a:avLst/>
                              </a:prstGeom>
                              <a:noFill/>
                              <a:ln w="6350">
                                <a:noFill/>
                              </a:ln>
                            </wps:spPr>
                            <wps:txbx>
                              <w:txbxContent>
                                <w:p w14:paraId="00A0AD9E" w14:textId="35C4B4FC" w:rsidR="00872C82" w:rsidRPr="006F7E99" w:rsidRDefault="002045D5" w:rsidP="00872C82">
                                  <w:pPr>
                                    <w:jc w:val="center"/>
                                    <w:rPr>
                                      <w:b/>
                                    </w:rPr>
                                  </w:pPr>
                                  <w:r>
                                    <w:rPr>
                                      <w:b/>
                                    </w:rPr>
                                    <w:t>375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60DD325" id="_x0000_s1332" type="#_x0000_t202" style="position:absolute;left:0;text-align:left;margin-left:11.85pt;margin-top:450.9pt;width:54pt;height:23.5pt;z-index:25233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" filled="f" stroked="f" strokeweight=".5pt">
                      <v:textbox>
                        <w:txbxContent>
                          <w:p w14:paraId="00A0AD9E" w14:textId="35C4B4FC" w:rsidR="00872C82" w:rsidRPr="006F7E99" w:rsidRDefault="002045D5" w:rsidP="00872C82">
                            <w:pPr>
                              <w:jc w:val="center"/>
                              <w:rPr>
                                <w:b/>
                              </w:rPr>
                            </w:pPr>
                            <w:r>
                              <w:rPr>
                                <w:b/>
                              </w:rPr>
                              <w:t>375 mg</w:t>
                            </w:r>
                          </w:p>
                        </w:txbxContent>
                      </v:textbox>
                    </v:shape>
                  </w:pict>
                </mc:Fallback>
              </mc:AlternateContent>
            </w:r>
            <w:r w:rsidR="00872C82" w:rsidRPr="00C22CF5">
              <w:rPr>
                <w:noProof/>
                <w:lang w:val="ro-RO"/>
              </w:rPr>
              <mc:AlternateContent>
                <mc:Choice Requires="wps">
                  <w:drawing>
                    <wp:anchor distT="0" distB="0" distL="114300" distR="114300" simplePos="0" relativeHeight="252334080" behindDoc="0" locked="0" layoutInCell="1" allowOverlap="1" wp14:anchorId="194732CE" wp14:editId="5B74BB43">
                      <wp:simplePos x="0" y="0"/>
                      <wp:positionH relativeFrom="column">
                        <wp:posOffset>156845</wp:posOffset>
                      </wp:positionH>
                      <wp:positionV relativeFrom="paragraph">
                        <wp:posOffset>5345430</wp:posOffset>
                      </wp:positionV>
                      <wp:extent cx="698500" cy="279400"/>
                      <wp:effectExtent l="0" t="0" r="0" b="6350"/>
                      <wp:wrapNone/>
                      <wp:docPr id="291704042" name="Text Box 87"/>
                      <wp:cNvGraphicFramePr/>
                      <a:graphic xmlns:a="http://schemas.openxmlformats.org/drawingml/2006/main">
                        <a:graphicData uri="http://schemas.microsoft.com/office/word/2010/wordprocessingShape">
                          <wps:wsp>
                            <wps:cNvSpPr txBox="1"/>
                            <wps:spPr>
                              <a:xfrm>
                                <a:off x="0" y="0"/>
                                <a:ext cx="698500" cy="279400"/>
                              </a:xfrm>
                              <a:prstGeom prst="rect">
                                <a:avLst/>
                              </a:prstGeom>
                              <a:noFill/>
                              <a:ln w="6350">
                                <a:noFill/>
                              </a:ln>
                            </wps:spPr>
                            <wps:txbx>
                              <w:txbxContent>
                                <w:p w14:paraId="2F313C93" w14:textId="0A728FF4" w:rsidR="00872C82" w:rsidRPr="006F7E99" w:rsidRDefault="002045D5" w:rsidP="00872C82">
                                  <w:pPr>
                                    <w:jc w:val="center"/>
                                    <w:rPr>
                                      <w:b/>
                                    </w:rPr>
                                  </w:pPr>
                                  <w:r>
                                    <w:rPr>
                                      <w:b/>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4732CE" id="_x0000_s1333" type="#_x0000_t202" style="position:absolute;left:0;text-align:left;margin-left:12.35pt;margin-top:420.9pt;width:55pt;height:22pt;z-index:25233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" filled="f" stroked="f" strokeweight=".5pt">
                      <v:textbox>
                        <w:txbxContent>
                          <w:p w14:paraId="2F313C93" w14:textId="0A728FF4" w:rsidR="00872C82" w:rsidRPr="006F7E99" w:rsidRDefault="002045D5" w:rsidP="00872C82">
                            <w:pPr>
                              <w:jc w:val="center"/>
                              <w:rPr>
                                <w:b/>
                              </w:rPr>
                            </w:pPr>
                            <w:r>
                              <w:rPr>
                                <w:b/>
                              </w:rPr>
                              <w:t>300 mg</w:t>
                            </w:r>
                          </w:p>
                        </w:txbxContent>
                      </v:textbox>
                    </v:shape>
                  </w:pict>
                </mc:Fallback>
              </mc:AlternateContent>
            </w:r>
            <w:r w:rsidR="00872C82" w:rsidRPr="00C22CF5">
              <w:rPr>
                <w:noProof/>
                <w:lang w:val="ro-RO"/>
              </w:rPr>
              <mc:AlternateContent>
                <mc:Choice Requires="wps">
                  <w:drawing>
                    <wp:anchor distT="0" distB="0" distL="114300" distR="114300" simplePos="0" relativeHeight="252333056" behindDoc="0" locked="0" layoutInCell="1" allowOverlap="1" wp14:anchorId="2840DC8C" wp14:editId="5B59AD37">
                      <wp:simplePos x="0" y="0"/>
                      <wp:positionH relativeFrom="column">
                        <wp:posOffset>150495</wp:posOffset>
                      </wp:positionH>
                      <wp:positionV relativeFrom="paragraph">
                        <wp:posOffset>4951730</wp:posOffset>
                      </wp:positionV>
                      <wp:extent cx="698500" cy="311150"/>
                      <wp:effectExtent l="0" t="0" r="0" b="0"/>
                      <wp:wrapNone/>
                      <wp:docPr id="370884433" name="Text Box 88"/>
                      <wp:cNvGraphicFramePr/>
                      <a:graphic xmlns:a="http://schemas.openxmlformats.org/drawingml/2006/main">
                        <a:graphicData uri="http://schemas.microsoft.com/office/word/2010/wordprocessingShape">
                          <wps:wsp>
                            <wps:cNvSpPr txBox="1"/>
                            <wps:spPr>
                              <a:xfrm>
                                <a:off x="0" y="0"/>
                                <a:ext cx="698500" cy="311150"/>
                              </a:xfrm>
                              <a:prstGeom prst="rect">
                                <a:avLst/>
                              </a:prstGeom>
                              <a:noFill/>
                              <a:ln w="6350">
                                <a:noFill/>
                              </a:ln>
                            </wps:spPr>
                            <wps:txbx>
                              <w:txbxContent>
                                <w:p w14:paraId="0EED9365" w14:textId="5301C5C5" w:rsidR="00872C82" w:rsidRPr="006F7E99" w:rsidRDefault="002045D5" w:rsidP="00872C82">
                                  <w:pPr>
                                    <w:jc w:val="center"/>
                                    <w:rPr>
                                      <w:b/>
                                    </w:rPr>
                                  </w:pPr>
                                  <w:r w:rsidRPr="006F7E99">
                                    <w:rPr>
                                      <w:b/>
                                    </w:rPr>
                                    <w:t>225</w:t>
                                  </w:r>
                                  <w:r>
                                    <w:rPr>
                                      <w:b/>
                                    </w:rPr>
                                    <w:t> </w:t>
                                  </w:r>
                                  <w:r w:rsidRPr="006F7E99">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840DC8C" id="_x0000_s1334" type="#_x0000_t202" style="position:absolute;left:0;text-align:left;margin-left:11.85pt;margin-top:389.9pt;width:55pt;height:24.5pt;z-index:25233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" filled="f" stroked="f" strokeweight=".5pt">
                      <v:textbox>
                        <w:txbxContent>
                          <w:p w14:paraId="0EED9365" w14:textId="5301C5C5" w:rsidR="00872C82" w:rsidRPr="006F7E99" w:rsidRDefault="002045D5" w:rsidP="00872C82">
                            <w:pPr>
                              <w:jc w:val="center"/>
                              <w:rPr>
                                <w:b/>
                              </w:rPr>
                            </w:pPr>
                            <w:r w:rsidRPr="006F7E99">
                              <w:rPr>
                                <w:b/>
                              </w:rPr>
                              <w:t>225</w:t>
                            </w:r>
                            <w:r>
                              <w:rPr>
                                <w:b/>
                              </w:rPr>
                              <w:t> </w:t>
                            </w:r>
                            <w:r w:rsidRPr="006F7E99">
                              <w:rPr>
                                <w:b/>
                              </w:rPr>
                              <w:t>mg</w:t>
                            </w:r>
                          </w:p>
                        </w:txbxContent>
                      </v:textbox>
                    </v:shape>
                  </w:pict>
                </mc:Fallback>
              </mc:AlternateContent>
            </w:r>
            <w:r w:rsidR="00872C82" w:rsidRPr="00C22CF5">
              <w:rPr>
                <w:noProof/>
                <w:lang w:val="ro-RO"/>
              </w:rPr>
              <mc:AlternateContent>
                <mc:Choice Requires="wps">
                  <w:drawing>
                    <wp:anchor distT="0" distB="0" distL="114300" distR="114300" simplePos="0" relativeHeight="252332032" behindDoc="0" locked="0" layoutInCell="1" allowOverlap="1" wp14:anchorId="1A570654" wp14:editId="179A74D9">
                      <wp:simplePos x="0" y="0"/>
                      <wp:positionH relativeFrom="column">
                        <wp:posOffset>175895</wp:posOffset>
                      </wp:positionH>
                      <wp:positionV relativeFrom="paragraph">
                        <wp:posOffset>4564380</wp:posOffset>
                      </wp:positionV>
                      <wp:extent cx="685800" cy="279400"/>
                      <wp:effectExtent l="0" t="0" r="0" b="6350"/>
                      <wp:wrapNone/>
                      <wp:docPr id="1927689597" name="Text Box 89"/>
                      <wp:cNvGraphicFramePr/>
                      <a:graphic xmlns:a="http://schemas.openxmlformats.org/drawingml/2006/main">
                        <a:graphicData uri="http://schemas.microsoft.com/office/word/2010/wordprocessingShape">
                          <wps:wsp>
                            <wps:cNvSpPr txBox="1"/>
                            <wps:spPr>
                              <a:xfrm>
                                <a:off x="0" y="0"/>
                                <a:ext cx="685800" cy="279400"/>
                              </a:xfrm>
                              <a:prstGeom prst="rect">
                                <a:avLst/>
                              </a:prstGeom>
                              <a:noFill/>
                              <a:ln w="6350">
                                <a:noFill/>
                              </a:ln>
                            </wps:spPr>
                            <wps:txbx>
                              <w:txbxContent>
                                <w:p w14:paraId="4B3C4D50" w14:textId="36C878F5" w:rsidR="00872C82" w:rsidRPr="006F7E99" w:rsidRDefault="002045D5" w:rsidP="00872C82">
                                  <w:pPr>
                                    <w:jc w:val="center"/>
                                    <w:rPr>
                                      <w:b/>
                                    </w:rPr>
                                  </w:pPr>
                                  <w:r>
                                    <w:rPr>
                                      <w:b/>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570654" id="_x0000_s1335" type="#_x0000_t202" style="position:absolute;left:0;text-align:left;margin-left:13.85pt;margin-top:359.4pt;width:54pt;height:22pt;z-index:25233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" filled="f" stroked="f" strokeweight=".5pt">
                      <v:textbox>
                        <w:txbxContent>
                          <w:p w14:paraId="4B3C4D50" w14:textId="36C878F5" w:rsidR="00872C82" w:rsidRPr="006F7E99" w:rsidRDefault="002045D5" w:rsidP="00872C82">
                            <w:pPr>
                              <w:jc w:val="center"/>
                              <w:rPr>
                                <w:b/>
                              </w:rPr>
                            </w:pPr>
                            <w:r>
                              <w:rPr>
                                <w:b/>
                              </w:rPr>
                              <w:t>150 mg</w:t>
                            </w:r>
                          </w:p>
                        </w:txbxContent>
                      </v:textbox>
                    </v:shape>
                  </w:pict>
                </mc:Fallback>
              </mc:AlternateContent>
            </w:r>
            <w:r w:rsidR="00872C82" w:rsidRPr="00C22CF5">
              <w:rPr>
                <w:noProof/>
                <w:lang w:val="ro-RO"/>
              </w:rPr>
              <mc:AlternateContent>
                <mc:Choice Requires="wps">
                  <w:drawing>
                    <wp:anchor distT="0" distB="0" distL="114300" distR="114300" simplePos="0" relativeHeight="252331008" behindDoc="0" locked="0" layoutInCell="1" allowOverlap="1" wp14:anchorId="1B816261" wp14:editId="436901B5">
                      <wp:simplePos x="0" y="0"/>
                      <wp:positionH relativeFrom="column">
                        <wp:posOffset>194945</wp:posOffset>
                      </wp:positionH>
                      <wp:positionV relativeFrom="paragraph">
                        <wp:posOffset>4119880</wp:posOffset>
                      </wp:positionV>
                      <wp:extent cx="635000" cy="279400"/>
                      <wp:effectExtent l="0" t="0" r="0" b="6350"/>
                      <wp:wrapNone/>
                      <wp:docPr id="794671955" name="Text Box 90"/>
                      <wp:cNvGraphicFramePr/>
                      <a:graphic xmlns:a="http://schemas.openxmlformats.org/drawingml/2006/main">
                        <a:graphicData uri="http://schemas.microsoft.com/office/word/2010/wordprocessingShape">
                          <wps:wsp>
                            <wps:cNvSpPr txBox="1"/>
                            <wps:spPr>
                              <a:xfrm>
                                <a:off x="0" y="0"/>
                                <a:ext cx="635000" cy="279400"/>
                              </a:xfrm>
                              <a:prstGeom prst="rect">
                                <a:avLst/>
                              </a:prstGeom>
                              <a:noFill/>
                              <a:ln w="6350">
                                <a:noFill/>
                              </a:ln>
                            </wps:spPr>
                            <wps:txbx>
                              <w:txbxContent>
                                <w:p w14:paraId="636EE06C" w14:textId="011EFD4C" w:rsidR="00872C82" w:rsidRPr="006F7E99" w:rsidRDefault="002045D5" w:rsidP="00872C82">
                                  <w:pPr>
                                    <w:jc w:val="center"/>
                                    <w:rPr>
                                      <w:b/>
                                    </w:rPr>
                                  </w:pPr>
                                  <w:r>
                                    <w:rPr>
                                      <w:b/>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816261" id="_x0000_s1336" type="#_x0000_t202" style="position:absolute;left:0;text-align:left;margin-left:15.35pt;margin-top:324.4pt;width:50pt;height:22pt;z-index:25233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" filled="f" stroked="f" strokeweight=".5pt">
                      <v:textbox>
                        <w:txbxContent>
                          <w:p w14:paraId="636EE06C" w14:textId="011EFD4C" w:rsidR="00872C82" w:rsidRPr="006F7E99" w:rsidRDefault="002045D5" w:rsidP="00872C82">
                            <w:pPr>
                              <w:jc w:val="center"/>
                              <w:rPr>
                                <w:b/>
                              </w:rPr>
                            </w:pPr>
                            <w:r>
                              <w:rPr>
                                <w:b/>
                              </w:rPr>
                              <w:t>75 mg</w:t>
                            </w:r>
                          </w:p>
                        </w:txbxContent>
                      </v:textbox>
                    </v:shape>
                  </w:pict>
                </mc:Fallback>
              </mc:AlternateContent>
            </w:r>
            <w:r w:rsidR="00872C82" w:rsidRPr="00C22CF5">
              <w:rPr>
                <w:noProof/>
                <w:lang w:val="ro-RO"/>
              </w:rPr>
              <mc:AlternateContent>
                <mc:Choice Requires="wps">
                  <w:drawing>
                    <wp:anchor distT="0" distB="0" distL="114300" distR="114300" simplePos="0" relativeHeight="252325888" behindDoc="0" locked="0" layoutInCell="1" allowOverlap="1" wp14:anchorId="3E242FBC" wp14:editId="2A04BDFF">
                      <wp:simplePos x="0" y="0"/>
                      <wp:positionH relativeFrom="column">
                        <wp:posOffset>182245</wp:posOffset>
                      </wp:positionH>
                      <wp:positionV relativeFrom="paragraph">
                        <wp:posOffset>3497580</wp:posOffset>
                      </wp:positionV>
                      <wp:extent cx="654050" cy="298450"/>
                      <wp:effectExtent l="0" t="0" r="0" b="6350"/>
                      <wp:wrapNone/>
                      <wp:docPr id="1703272750" name="Text Box 94"/>
                      <wp:cNvGraphicFramePr/>
                      <a:graphic xmlns:a="http://schemas.openxmlformats.org/drawingml/2006/main">
                        <a:graphicData uri="http://schemas.microsoft.com/office/word/2010/wordprocessingShape">
                          <wps:wsp>
                            <wps:cNvSpPr txBox="1"/>
                            <wps:spPr>
                              <a:xfrm>
                                <a:off x="0" y="0"/>
                                <a:ext cx="654050" cy="298450"/>
                              </a:xfrm>
                              <a:prstGeom prst="rect">
                                <a:avLst/>
                              </a:prstGeom>
                              <a:noFill/>
                              <a:ln w="6350">
                                <a:noFill/>
                              </a:ln>
                            </wps:spPr>
                            <wps:txbx>
                              <w:txbxContent>
                                <w:p w14:paraId="502595D2" w14:textId="4B7307BF" w:rsidR="00872C82" w:rsidRPr="006F7E99" w:rsidRDefault="002045D5" w:rsidP="00872C82">
                                  <w:pPr>
                                    <w:jc w:val="center"/>
                                    <w:rPr>
                                      <w:b/>
                                    </w:rPr>
                                  </w:pPr>
                                  <w:r w:rsidRPr="006F7E99">
                                    <w:rPr>
                                      <w:b/>
                                    </w:rPr>
                                    <w:t>Do</w:t>
                                  </w:r>
                                  <w:r>
                                    <w:rPr>
                                      <w:b/>
                                    </w:rPr>
                                    <w:t>ză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242FBC" id="Text Box 94" o:spid="_x0000_s1337" type="#_x0000_t202" style="position:absolute;left:0;text-align:left;margin-left:14.35pt;margin-top:275.4pt;width:51.5pt;height:23.5pt;z-index:25232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" filled="f" stroked="f" strokeweight=".5pt">
                      <v:textbox>
                        <w:txbxContent>
                          <w:p w14:paraId="502595D2" w14:textId="4B7307BF" w:rsidR="00872C82" w:rsidRPr="006F7E99" w:rsidRDefault="002045D5" w:rsidP="00872C82">
                            <w:pPr>
                              <w:jc w:val="center"/>
                              <w:rPr>
                                <w:b/>
                              </w:rPr>
                            </w:pPr>
                            <w:r w:rsidRPr="006F7E99">
                              <w:rPr>
                                <w:b/>
                              </w:rPr>
                              <w:t>Do</w:t>
                            </w:r>
                            <w:r>
                              <w:rPr>
                                <w:b/>
                              </w:rPr>
                              <w:t>ză</w:t>
                            </w:r>
                          </w:p>
                        </w:txbxContent>
                      </v:textbox>
                    </v:shape>
                  </w:pict>
                </mc:Fallback>
              </mc:AlternateContent>
            </w:r>
            <w:r w:rsidR="00872C82" w:rsidRPr="00C22CF5">
              <w:rPr>
                <w:noProof/>
                <w:lang w:val="ro-RO"/>
              </w:rPr>
              <w:drawing>
                <wp:inline distT="0" distB="0" distL="0" distR="0" wp14:anchorId="62014A44" wp14:editId="668B0A83">
                  <wp:extent cx="5695950" cy="7343775"/>
                  <wp:effectExtent l="0" t="0" r="0" b="9525"/>
                  <wp:docPr id="511248436" name="Imagine 511248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695950" cy="7343775"/>
                          </a:xfrm>
                          <a:prstGeom prst="rect">
                            <a:avLst/>
                          </a:prstGeom>
                        </pic:spPr>
                      </pic:pic>
                    </a:graphicData>
                  </a:graphic>
                </wp:inline>
              </w:drawing>
            </w:r>
          </w:p>
        </w:tc>
      </w:tr>
    </w:tbl>
    <w:p w14:paraId="08B0E876" w14:textId="5A95ED03" w:rsidR="00872C82" w:rsidRPr="00C22CF5" w:rsidRDefault="00872C82" w:rsidP="0079264C">
      <w:pPr>
        <w:tabs>
          <w:tab w:val="clear" w:pos="567"/>
        </w:tabs>
        <w:spacing w:line="240" w:lineRule="auto"/>
        <w:rPr>
          <w:rFonts w:eastAsiaTheme="minorHAnsi"/>
          <w:bCs/>
          <w:lang w:val="ro-RO"/>
        </w:rPr>
      </w:pPr>
    </w:p>
    <w:p w14:paraId="05D2A806" w14:textId="77777777" w:rsidR="00872C82" w:rsidRPr="00C22CF5" w:rsidRDefault="00872C82" w:rsidP="0079264C">
      <w:pPr>
        <w:keepNext/>
        <w:keepLines/>
        <w:tabs>
          <w:tab w:val="clear" w:pos="567"/>
        </w:tabs>
        <w:spacing w:line="240" w:lineRule="auto"/>
        <w:rPr>
          <w:rFonts w:eastAsia="MS Mincho"/>
          <w:b/>
          <w:lang w:val="ro-RO" w:eastAsia="zh-CN"/>
        </w:rPr>
      </w:pPr>
      <w:r w:rsidRPr="00C22CF5">
        <w:rPr>
          <w:rFonts w:eastAsia="MS Mincho"/>
          <w:b/>
          <w:lang w:val="ro-RO" w:eastAsia="zh-CN"/>
        </w:rPr>
        <w:t>Pregătire pentru injectarea Xolair</w:t>
      </w:r>
    </w:p>
    <w:p w14:paraId="7D84A7A5" w14:textId="77777777" w:rsidR="00872C82" w:rsidRPr="00C22CF5" w:rsidRDefault="00872C82" w:rsidP="0079264C">
      <w:pPr>
        <w:keepNext/>
        <w:keepLines/>
        <w:tabs>
          <w:tab w:val="clear" w:pos="567"/>
        </w:tabs>
        <w:spacing w:line="240" w:lineRule="auto"/>
        <w:rPr>
          <w:rFonts w:eastAsia="MS Mincho"/>
          <w:bCs/>
          <w:lang w:val="ro-RO"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608"/>
      </w:tblGrid>
      <w:tr w:rsidR="00401C70" w:rsidRPr="00C22CF5" w14:paraId="367E6E21" w14:textId="77777777" w:rsidTr="007A6143">
        <w:tc>
          <w:tcPr>
            <w:tcW w:w="4675" w:type="dxa"/>
          </w:tcPr>
          <w:p w14:paraId="6520715B" w14:textId="77777777" w:rsidR="00872C82" w:rsidRPr="00C22CF5" w:rsidRDefault="00872C82" w:rsidP="0079264C">
            <w:pPr>
              <w:keepNext/>
              <w:keepLines/>
              <w:tabs>
                <w:tab w:val="clear" w:pos="567"/>
              </w:tabs>
              <w:spacing w:line="240" w:lineRule="auto"/>
              <w:rPr>
                <w:rFonts w:ascii="Times New Roman" w:hAnsi="Times New Roman" w:cs="Times New Roman"/>
                <w:b/>
                <w:lang w:val="ro-RO"/>
              </w:rPr>
            </w:pPr>
            <w:r w:rsidRPr="00C22CF5">
              <w:rPr>
                <w:rFonts w:ascii="Times New Roman" w:hAnsi="Times New Roman" w:cs="Times New Roman"/>
                <w:b/>
                <w:lang w:val="ro-RO"/>
              </w:rPr>
              <w:t>Pasul 1. Aduceți la temperatura camerei</w:t>
            </w:r>
          </w:p>
          <w:p w14:paraId="28A9992F" w14:textId="77777777" w:rsidR="00872C82" w:rsidRPr="00C22CF5" w:rsidRDefault="00872C82" w:rsidP="0079264C">
            <w:pPr>
              <w:keepNext/>
              <w:keepLines/>
              <w:tabs>
                <w:tab w:val="clear" w:pos="567"/>
              </w:tabs>
              <w:spacing w:line="240" w:lineRule="auto"/>
              <w:rPr>
                <w:rFonts w:ascii="Times New Roman" w:hAnsi="Times New Roman" w:cs="Times New Roman"/>
                <w:bCs/>
                <w:lang w:val="ro-RO"/>
              </w:rPr>
            </w:pPr>
          </w:p>
          <w:p w14:paraId="0D6673D9" w14:textId="32B319A7" w:rsidR="00872C82" w:rsidRPr="00C22CF5" w:rsidRDefault="00872C82" w:rsidP="0079264C">
            <w:pPr>
              <w:keepNext/>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eastAsia="MS Mincho" w:hAnsi="Times New Roman" w:cs="Times New Roman"/>
                <w:lang w:val="ro-RO" w:eastAsia="zh-CN"/>
              </w:rPr>
              <w:t xml:space="preserve">Scoateți cutia care conține stiloul </w:t>
            </w:r>
            <w:r w:rsidR="0076240E" w:rsidRPr="00C22CF5">
              <w:rPr>
                <w:rFonts w:ascii="Times New Roman" w:eastAsia="MS Mincho" w:hAnsi="Times New Roman" w:cs="Times New Roman"/>
                <w:lang w:val="ro-RO" w:eastAsia="zh-CN"/>
              </w:rPr>
              <w:t xml:space="preserve">injector </w:t>
            </w:r>
            <w:r w:rsidRPr="00C22CF5">
              <w:rPr>
                <w:rFonts w:ascii="Times New Roman" w:eastAsia="MS Mincho" w:hAnsi="Times New Roman" w:cs="Times New Roman"/>
                <w:lang w:val="ro-RO" w:eastAsia="zh-CN"/>
              </w:rPr>
              <w:t xml:space="preserve">din frigider </w:t>
            </w:r>
            <w:r w:rsidRPr="00C22CF5">
              <w:rPr>
                <w:rFonts w:ascii="Times New Roman" w:eastAsia="MS Mincho" w:hAnsi="Times New Roman" w:cs="Times New Roman"/>
                <w:b/>
                <w:lang w:val="ro-RO" w:eastAsia="zh-CN"/>
              </w:rPr>
              <w:t>și lăsați</w:t>
            </w:r>
            <w:r w:rsidRPr="00C22CF5">
              <w:rPr>
                <w:rFonts w:ascii="Times New Roman" w:eastAsia="MS Mincho" w:hAnsi="Times New Roman" w:cs="Times New Roman"/>
                <w:b/>
                <w:lang w:val="ro-RO" w:eastAsia="zh-CN"/>
              </w:rPr>
              <w:noBreakHyphen/>
              <w:t xml:space="preserve">o </w:t>
            </w:r>
            <w:r w:rsidR="00820379" w:rsidRPr="00C22CF5">
              <w:rPr>
                <w:rFonts w:ascii="Times New Roman" w:eastAsia="MS Mincho" w:hAnsi="Times New Roman" w:cs="Times New Roman"/>
                <w:b/>
                <w:lang w:val="ro-RO" w:eastAsia="zh-CN"/>
              </w:rPr>
              <w:t>închisă</w:t>
            </w:r>
            <w:r w:rsidRPr="00C22CF5">
              <w:rPr>
                <w:rFonts w:ascii="Times New Roman" w:eastAsia="MS Mincho" w:hAnsi="Times New Roman" w:cs="Times New Roman"/>
                <w:b/>
                <w:lang w:val="ro-RO" w:eastAsia="zh-CN"/>
              </w:rPr>
              <w:t xml:space="preserve"> astfel încât să ajungă la temperatura camerei (minimum 30 minute)</w:t>
            </w:r>
            <w:r w:rsidRPr="00C22CF5">
              <w:rPr>
                <w:rFonts w:ascii="Times New Roman" w:eastAsia="MS Mincho" w:hAnsi="Times New Roman" w:cs="Times New Roman"/>
                <w:lang w:val="ro-RO" w:eastAsia="zh-CN"/>
              </w:rPr>
              <w:t>.</w:t>
            </w:r>
          </w:p>
          <w:p w14:paraId="2E770228" w14:textId="77777777" w:rsidR="00872C82" w:rsidRPr="00C22CF5" w:rsidRDefault="00872C82" w:rsidP="0079264C">
            <w:pPr>
              <w:keepLines/>
              <w:tabs>
                <w:tab w:val="clear" w:pos="567"/>
                <w:tab w:val="left" w:pos="284"/>
              </w:tabs>
              <w:spacing w:line="240" w:lineRule="auto"/>
              <w:rPr>
                <w:rFonts w:ascii="Times New Roman" w:eastAsia="MS Mincho" w:hAnsi="Times New Roman" w:cs="Times New Roman"/>
                <w:lang w:val="ro-RO" w:eastAsia="zh-CN"/>
              </w:rPr>
            </w:pPr>
          </w:p>
          <w:p w14:paraId="63F23859" w14:textId="77777777" w:rsidR="00872C82" w:rsidRPr="00C22CF5" w:rsidRDefault="00872C82"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 xml:space="preserve">Notă: Dacă aveți nevoie de mai mult de un stilou </w:t>
            </w:r>
            <w:r w:rsidR="0076240E" w:rsidRPr="00C22CF5">
              <w:rPr>
                <w:rFonts w:ascii="Times New Roman" w:hAnsi="Times New Roman" w:cs="Times New Roman"/>
                <w:lang w:val="ro-RO"/>
              </w:rPr>
              <w:t xml:space="preserve">injector </w:t>
            </w:r>
            <w:r w:rsidRPr="00C22CF5">
              <w:rPr>
                <w:rFonts w:ascii="Times New Roman" w:hAnsi="Times New Roman" w:cs="Times New Roman"/>
                <w:lang w:val="ro-RO"/>
              </w:rPr>
              <w:t xml:space="preserve">(un stilou </w:t>
            </w:r>
            <w:r w:rsidR="0076240E" w:rsidRPr="00C22CF5">
              <w:rPr>
                <w:rFonts w:ascii="Times New Roman" w:hAnsi="Times New Roman" w:cs="Times New Roman"/>
                <w:lang w:val="ro-RO"/>
              </w:rPr>
              <w:t xml:space="preserve">injector </w:t>
            </w:r>
            <w:r w:rsidRPr="00C22CF5">
              <w:rPr>
                <w:rFonts w:ascii="Times New Roman" w:hAnsi="Times New Roman" w:cs="Times New Roman"/>
                <w:lang w:val="ro-RO"/>
              </w:rPr>
              <w:t>per cutie) pentru a administra doza completă (vezi Tabelul de dozare), scoateți toate cutiile din frigider în același timp.</w:t>
            </w:r>
          </w:p>
          <w:p w14:paraId="269A8675" w14:textId="392AA306" w:rsidR="00CE4CF1" w:rsidRPr="00C22CF5" w:rsidRDefault="00CE4CF1" w:rsidP="0079264C">
            <w:pPr>
              <w:tabs>
                <w:tab w:val="clear" w:pos="567"/>
              </w:tabs>
              <w:spacing w:line="240" w:lineRule="auto"/>
              <w:rPr>
                <w:rFonts w:ascii="Times New Roman" w:hAnsi="Times New Roman" w:cs="Times New Roman"/>
                <w:lang w:val="ro-RO"/>
              </w:rPr>
            </w:pPr>
          </w:p>
        </w:tc>
        <w:tc>
          <w:tcPr>
            <w:tcW w:w="4675" w:type="dxa"/>
          </w:tcPr>
          <w:p w14:paraId="5566D7D9" w14:textId="77777777" w:rsidR="00872C82" w:rsidRPr="00C22CF5" w:rsidRDefault="00872C82" w:rsidP="0079264C">
            <w:pPr>
              <w:tabs>
                <w:tab w:val="clear" w:pos="567"/>
              </w:tabs>
              <w:spacing w:line="240" w:lineRule="auto"/>
              <w:jc w:val="center"/>
              <w:rPr>
                <w:rFonts w:ascii="Times New Roman" w:hAnsi="Times New Roman" w:cs="Times New Roman"/>
                <w:lang w:val="ro-RO"/>
              </w:rPr>
            </w:pPr>
          </w:p>
        </w:tc>
      </w:tr>
      <w:tr w:rsidR="00401C70" w:rsidRPr="00C22CF5" w14:paraId="6CD56FCD" w14:textId="77777777" w:rsidTr="007A6143">
        <w:tc>
          <w:tcPr>
            <w:tcW w:w="4675" w:type="dxa"/>
          </w:tcPr>
          <w:p w14:paraId="1AE44397" w14:textId="77777777" w:rsidR="00872C82" w:rsidRPr="00C22CF5" w:rsidRDefault="00872C82" w:rsidP="0079264C">
            <w:pPr>
              <w:tabs>
                <w:tab w:val="clear" w:pos="567"/>
              </w:tabs>
              <w:spacing w:line="240" w:lineRule="auto"/>
              <w:rPr>
                <w:rFonts w:ascii="Times New Roman" w:hAnsi="Times New Roman" w:cs="Times New Roman"/>
                <w:b/>
                <w:lang w:val="ro-RO"/>
              </w:rPr>
            </w:pPr>
            <w:r w:rsidRPr="00C22CF5">
              <w:rPr>
                <w:rFonts w:ascii="Times New Roman" w:hAnsi="Times New Roman" w:cs="Times New Roman"/>
                <w:b/>
                <w:lang w:val="ro-RO"/>
              </w:rPr>
              <w:t>Pasul 2. Pregătiți materialele</w:t>
            </w:r>
          </w:p>
          <w:p w14:paraId="4201ACD4" w14:textId="77777777" w:rsidR="00872C82" w:rsidRPr="00C22CF5" w:rsidRDefault="00872C82" w:rsidP="0079264C">
            <w:pPr>
              <w:tabs>
                <w:tab w:val="clear" w:pos="567"/>
              </w:tabs>
              <w:spacing w:line="240" w:lineRule="auto"/>
              <w:rPr>
                <w:rFonts w:ascii="Times New Roman" w:hAnsi="Times New Roman" w:cs="Times New Roman"/>
                <w:bCs/>
                <w:lang w:val="ro-RO"/>
              </w:rPr>
            </w:pPr>
          </w:p>
          <w:p w14:paraId="55502AF7" w14:textId="77777777" w:rsidR="00872C82" w:rsidRPr="00C22CF5" w:rsidRDefault="00872C82" w:rsidP="0079264C">
            <w:pPr>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eastAsia="MS Mincho" w:hAnsi="Times New Roman" w:cs="Times New Roman"/>
                <w:lang w:val="ro-RO" w:eastAsia="zh-CN"/>
              </w:rPr>
              <w:t>Veți avea nevoie de următoarele materiale (nu sunt incluse în cutie):</w:t>
            </w:r>
          </w:p>
          <w:p w14:paraId="7F8D196C" w14:textId="77777777" w:rsidR="00872C82" w:rsidRPr="00C22CF5" w:rsidRDefault="00872C82" w:rsidP="0079264C">
            <w:pPr>
              <w:numPr>
                <w:ilvl w:val="0"/>
                <w:numId w:val="44"/>
              </w:numPr>
              <w:tabs>
                <w:tab w:val="clear" w:pos="357"/>
                <w:tab w:val="clear" w:pos="567"/>
              </w:tabs>
              <w:spacing w:line="240" w:lineRule="auto"/>
              <w:ind w:left="525" w:hanging="525"/>
              <w:rPr>
                <w:rFonts w:ascii="Times New Roman" w:eastAsia="MS Gothic" w:hAnsi="Times New Roman" w:cs="Times New Roman"/>
                <w:lang w:val="ro-RO" w:eastAsia="zh-CN"/>
              </w:rPr>
            </w:pPr>
            <w:r w:rsidRPr="00C22CF5">
              <w:rPr>
                <w:rFonts w:ascii="Times New Roman" w:eastAsia="MS Gothic" w:hAnsi="Times New Roman" w:cs="Times New Roman"/>
                <w:lang w:val="ro-RO" w:eastAsia="zh-CN"/>
              </w:rPr>
              <w:t>Tampon cu alcool</w:t>
            </w:r>
          </w:p>
          <w:p w14:paraId="63154050" w14:textId="77777777" w:rsidR="00872C82" w:rsidRPr="00C22CF5" w:rsidRDefault="00872C82" w:rsidP="0079264C">
            <w:pPr>
              <w:numPr>
                <w:ilvl w:val="0"/>
                <w:numId w:val="44"/>
              </w:numPr>
              <w:tabs>
                <w:tab w:val="clear" w:pos="357"/>
                <w:tab w:val="clear" w:pos="567"/>
              </w:tabs>
              <w:spacing w:line="240" w:lineRule="auto"/>
              <w:ind w:left="525" w:hanging="525"/>
              <w:rPr>
                <w:rFonts w:ascii="Times New Roman" w:eastAsia="MS Gothic" w:hAnsi="Times New Roman" w:cs="Times New Roman"/>
                <w:lang w:val="ro-RO" w:eastAsia="zh-CN"/>
              </w:rPr>
            </w:pPr>
            <w:r w:rsidRPr="00C22CF5">
              <w:rPr>
                <w:rFonts w:ascii="Times New Roman" w:eastAsia="MS Gothic" w:hAnsi="Times New Roman" w:cs="Times New Roman"/>
                <w:lang w:val="ro-RO" w:eastAsia="zh-CN"/>
              </w:rPr>
              <w:t>Tampon de vată sau pansament</w:t>
            </w:r>
          </w:p>
          <w:p w14:paraId="41513579" w14:textId="77777777" w:rsidR="00872C82" w:rsidRPr="00C22CF5" w:rsidRDefault="00872C82" w:rsidP="0079264C">
            <w:pPr>
              <w:numPr>
                <w:ilvl w:val="0"/>
                <w:numId w:val="44"/>
              </w:numPr>
              <w:tabs>
                <w:tab w:val="clear" w:pos="357"/>
                <w:tab w:val="clear" w:pos="567"/>
              </w:tabs>
              <w:spacing w:line="240" w:lineRule="auto"/>
              <w:ind w:left="525" w:hanging="525"/>
              <w:rPr>
                <w:rFonts w:ascii="Times New Roman" w:eastAsia="MS Gothic" w:hAnsi="Times New Roman" w:cs="Times New Roman"/>
                <w:lang w:val="ro-RO" w:eastAsia="zh-CN"/>
              </w:rPr>
            </w:pPr>
            <w:r w:rsidRPr="00C22CF5">
              <w:rPr>
                <w:rFonts w:ascii="Times New Roman" w:hAnsi="Times New Roman" w:cs="Times New Roman"/>
              </w:rPr>
              <w:t>Recipient pentru deșeuri medicale</w:t>
            </w:r>
          </w:p>
          <w:p w14:paraId="53A65FD0" w14:textId="77777777" w:rsidR="00872C82" w:rsidRPr="00C22CF5" w:rsidRDefault="00872C82" w:rsidP="0079264C">
            <w:pPr>
              <w:numPr>
                <w:ilvl w:val="0"/>
                <w:numId w:val="44"/>
              </w:numPr>
              <w:tabs>
                <w:tab w:val="clear" w:pos="357"/>
                <w:tab w:val="clear" w:pos="567"/>
              </w:tabs>
              <w:spacing w:line="240" w:lineRule="auto"/>
              <w:ind w:left="525" w:hanging="525"/>
              <w:rPr>
                <w:rFonts w:ascii="Times New Roman" w:hAnsi="Times New Roman" w:cs="Times New Roman"/>
                <w:lang w:val="ro-RO"/>
              </w:rPr>
            </w:pPr>
            <w:r w:rsidRPr="00C22CF5">
              <w:rPr>
                <w:rFonts w:ascii="Times New Roman" w:eastAsia="MS Gothic" w:hAnsi="Times New Roman" w:cs="Times New Roman"/>
                <w:lang w:val="ro-RO" w:eastAsia="zh-CN"/>
              </w:rPr>
              <w:t>Bandaj adeziv</w:t>
            </w:r>
          </w:p>
          <w:p w14:paraId="637D38D3" w14:textId="77777777" w:rsidR="00CE4CF1" w:rsidRPr="00C22CF5" w:rsidRDefault="00CE4CF1" w:rsidP="0079264C">
            <w:pPr>
              <w:tabs>
                <w:tab w:val="clear" w:pos="567"/>
              </w:tabs>
              <w:spacing w:line="240" w:lineRule="auto"/>
              <w:rPr>
                <w:rFonts w:ascii="Times New Roman" w:hAnsi="Times New Roman" w:cs="Times New Roman"/>
                <w:lang w:val="ro-RO"/>
              </w:rPr>
            </w:pPr>
          </w:p>
        </w:tc>
        <w:tc>
          <w:tcPr>
            <w:tcW w:w="4675" w:type="dxa"/>
          </w:tcPr>
          <w:p w14:paraId="6CABF8D7" w14:textId="77777777" w:rsidR="00872C82" w:rsidRPr="00C22CF5" w:rsidRDefault="00872C82" w:rsidP="0079264C">
            <w:pPr>
              <w:tabs>
                <w:tab w:val="clear" w:pos="567"/>
              </w:tabs>
              <w:spacing w:line="240" w:lineRule="auto"/>
              <w:jc w:val="center"/>
              <w:rPr>
                <w:rFonts w:ascii="Times New Roman" w:hAnsi="Times New Roman" w:cs="Times New Roman"/>
                <w:lang w:val="ro-RO"/>
              </w:rPr>
            </w:pPr>
          </w:p>
        </w:tc>
      </w:tr>
      <w:tr w:rsidR="00401C70" w:rsidRPr="00C22CF5" w14:paraId="64E8DDC6" w14:textId="77777777" w:rsidTr="007A6143">
        <w:tc>
          <w:tcPr>
            <w:tcW w:w="4675" w:type="dxa"/>
          </w:tcPr>
          <w:p w14:paraId="7D3C6EC2" w14:textId="77777777" w:rsidR="00872C82" w:rsidRPr="00C22CF5" w:rsidRDefault="00872C82" w:rsidP="0079264C">
            <w:pPr>
              <w:tabs>
                <w:tab w:val="clear" w:pos="567"/>
              </w:tabs>
              <w:spacing w:line="240" w:lineRule="auto"/>
              <w:rPr>
                <w:rFonts w:ascii="Times New Roman" w:hAnsi="Times New Roman" w:cs="Times New Roman"/>
                <w:b/>
                <w:lang w:val="ro-RO"/>
              </w:rPr>
            </w:pPr>
            <w:r w:rsidRPr="00C22CF5">
              <w:rPr>
                <w:rFonts w:ascii="Times New Roman" w:hAnsi="Times New Roman" w:cs="Times New Roman"/>
                <w:b/>
                <w:lang w:val="ro-RO"/>
              </w:rPr>
              <w:t>Pasul 3. Desfaceți ambalajul</w:t>
            </w:r>
          </w:p>
          <w:p w14:paraId="127213B2" w14:textId="77777777" w:rsidR="00872C82" w:rsidRPr="00C22CF5" w:rsidRDefault="00872C82" w:rsidP="0079264C">
            <w:pPr>
              <w:tabs>
                <w:tab w:val="clear" w:pos="567"/>
              </w:tabs>
              <w:spacing w:line="240" w:lineRule="auto"/>
              <w:rPr>
                <w:rFonts w:ascii="Times New Roman" w:hAnsi="Times New Roman" w:cs="Times New Roman"/>
                <w:bCs/>
                <w:lang w:val="ro-RO"/>
              </w:rPr>
            </w:pPr>
          </w:p>
          <w:p w14:paraId="3D6A5A06" w14:textId="026B5BD9" w:rsidR="00872C82" w:rsidRPr="00C22CF5" w:rsidRDefault="00872C82" w:rsidP="0079264C">
            <w:pPr>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eastAsia="MS Mincho" w:hAnsi="Times New Roman" w:cs="Times New Roman"/>
                <w:lang w:val="ro-RO" w:eastAsia="zh-CN"/>
              </w:rPr>
              <w:t xml:space="preserve">Scoateți stiloul </w:t>
            </w:r>
            <w:r w:rsidR="00C35360" w:rsidRPr="00C22CF5">
              <w:rPr>
                <w:rFonts w:ascii="Times New Roman" w:eastAsia="MS Mincho" w:hAnsi="Times New Roman" w:cs="Times New Roman"/>
                <w:lang w:val="ro-RO" w:eastAsia="zh-CN"/>
              </w:rPr>
              <w:t xml:space="preserve">injector </w:t>
            </w:r>
            <w:r w:rsidRPr="00C22CF5">
              <w:rPr>
                <w:rFonts w:ascii="Times New Roman" w:eastAsia="MS Mincho" w:hAnsi="Times New Roman" w:cs="Times New Roman"/>
                <w:lang w:val="ro-RO" w:eastAsia="zh-CN"/>
              </w:rPr>
              <w:t>din cutia exterioară.</w:t>
            </w:r>
          </w:p>
          <w:p w14:paraId="340C6129" w14:textId="77777777" w:rsidR="00872C82" w:rsidRPr="00C22CF5" w:rsidRDefault="00872C82" w:rsidP="0079264C">
            <w:pPr>
              <w:keepLines/>
              <w:tabs>
                <w:tab w:val="clear" w:pos="567"/>
                <w:tab w:val="left" w:pos="284"/>
              </w:tabs>
              <w:spacing w:line="240" w:lineRule="auto"/>
              <w:rPr>
                <w:rFonts w:ascii="Times New Roman" w:eastAsia="MS Mincho" w:hAnsi="Times New Roman" w:cs="Times New Roman"/>
                <w:lang w:val="ro-RO" w:eastAsia="zh-CN"/>
              </w:rPr>
            </w:pPr>
          </w:p>
          <w:p w14:paraId="59F83896" w14:textId="77777777" w:rsidR="00872C82" w:rsidRPr="00C22CF5" w:rsidRDefault="00872C82"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b/>
                <w:bCs/>
                <w:lang w:val="ro-RO"/>
              </w:rPr>
              <w:t>Nu</w:t>
            </w:r>
            <w:r w:rsidRPr="00C22CF5">
              <w:rPr>
                <w:rFonts w:ascii="Times New Roman" w:hAnsi="Times New Roman" w:cs="Times New Roman"/>
                <w:lang w:val="ro-RO"/>
              </w:rPr>
              <w:t xml:space="preserve"> scoateți capacul acului până când nu sunteți gata de injectare.</w:t>
            </w:r>
          </w:p>
        </w:tc>
        <w:tc>
          <w:tcPr>
            <w:tcW w:w="4675" w:type="dxa"/>
          </w:tcPr>
          <w:p w14:paraId="229FB267" w14:textId="77777777" w:rsidR="00872C82" w:rsidRPr="00C22CF5" w:rsidRDefault="00872C82" w:rsidP="0079264C">
            <w:pPr>
              <w:tabs>
                <w:tab w:val="clear" w:pos="567"/>
              </w:tabs>
              <w:spacing w:line="240" w:lineRule="auto"/>
              <w:jc w:val="center"/>
              <w:rPr>
                <w:rFonts w:ascii="Times New Roman" w:hAnsi="Times New Roman" w:cs="Times New Roman"/>
                <w:lang w:val="ro-RO"/>
              </w:rPr>
            </w:pPr>
            <w:r w:rsidRPr="00C22CF5">
              <w:rPr>
                <w:noProof/>
                <w:lang w:val="ro-RO"/>
              </w:rPr>
              <w:drawing>
                <wp:inline distT="0" distB="0" distL="0" distR="0" wp14:anchorId="7BB10E72" wp14:editId="52841ECE">
                  <wp:extent cx="2227612" cy="2165350"/>
                  <wp:effectExtent l="0" t="0" r="1270" b="6350"/>
                  <wp:docPr id="1345367780" name="Imagine 1345367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227612" cy="2165350"/>
                          </a:xfrm>
                          <a:prstGeom prst="rect">
                            <a:avLst/>
                          </a:prstGeom>
                        </pic:spPr>
                      </pic:pic>
                    </a:graphicData>
                  </a:graphic>
                </wp:inline>
              </w:drawing>
            </w:r>
          </w:p>
          <w:p w14:paraId="638BE013" w14:textId="77777777" w:rsidR="00872C82" w:rsidRPr="00C22CF5" w:rsidRDefault="00872C82" w:rsidP="0079264C">
            <w:pPr>
              <w:tabs>
                <w:tab w:val="clear" w:pos="567"/>
              </w:tabs>
              <w:spacing w:line="240" w:lineRule="auto"/>
              <w:jc w:val="center"/>
              <w:rPr>
                <w:rFonts w:ascii="Times New Roman" w:hAnsi="Times New Roman" w:cs="Times New Roman"/>
                <w:lang w:val="ro-RO"/>
              </w:rPr>
            </w:pPr>
          </w:p>
        </w:tc>
      </w:tr>
      <w:tr w:rsidR="00401C70" w:rsidRPr="00C22CF5" w14:paraId="5A7527E8" w14:textId="77777777" w:rsidTr="0043249C">
        <w:trPr>
          <w:trHeight w:val="5490"/>
        </w:trPr>
        <w:tc>
          <w:tcPr>
            <w:tcW w:w="4675" w:type="dxa"/>
          </w:tcPr>
          <w:p w14:paraId="532261AF" w14:textId="2271B5B3" w:rsidR="00872C82" w:rsidRPr="00C22CF5" w:rsidRDefault="00872C82" w:rsidP="0079264C">
            <w:pPr>
              <w:tabs>
                <w:tab w:val="clear" w:pos="567"/>
              </w:tabs>
              <w:spacing w:line="240" w:lineRule="auto"/>
              <w:rPr>
                <w:rFonts w:ascii="Times New Roman" w:hAnsi="Times New Roman" w:cs="Times New Roman"/>
                <w:b/>
                <w:lang w:val="ro-RO"/>
              </w:rPr>
            </w:pPr>
            <w:r w:rsidRPr="00C22CF5">
              <w:rPr>
                <w:rFonts w:ascii="Times New Roman" w:hAnsi="Times New Roman" w:cs="Times New Roman"/>
                <w:b/>
                <w:lang w:val="ro-RO"/>
              </w:rPr>
              <w:t>Pasul 4. Inspectați stiloul</w:t>
            </w:r>
            <w:r w:rsidR="008104DB" w:rsidRPr="00C22CF5">
              <w:rPr>
                <w:rFonts w:ascii="Times New Roman" w:hAnsi="Times New Roman" w:cs="Times New Roman"/>
                <w:b/>
                <w:lang w:val="ro-RO"/>
              </w:rPr>
              <w:t xml:space="preserve"> injector</w:t>
            </w:r>
          </w:p>
          <w:p w14:paraId="690A57FB" w14:textId="77777777" w:rsidR="00872C82" w:rsidRPr="00C22CF5" w:rsidRDefault="00872C82" w:rsidP="0079264C">
            <w:pPr>
              <w:tabs>
                <w:tab w:val="clear" w:pos="567"/>
              </w:tabs>
              <w:spacing w:line="240" w:lineRule="auto"/>
              <w:rPr>
                <w:rFonts w:ascii="Times New Roman" w:hAnsi="Times New Roman" w:cs="Times New Roman"/>
                <w:bCs/>
                <w:lang w:val="ro-RO"/>
              </w:rPr>
            </w:pPr>
          </w:p>
          <w:p w14:paraId="7EAD4225" w14:textId="3CEDB3E8" w:rsidR="00872C82" w:rsidRPr="00C22CF5" w:rsidRDefault="00872C82" w:rsidP="0079264C">
            <w:pPr>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eastAsia="MS Mincho" w:hAnsi="Times New Roman" w:cs="Times New Roman"/>
                <w:lang w:val="ro-RO" w:eastAsia="zh-CN"/>
              </w:rPr>
              <w:t>Priviți prin vizorul stiloului</w:t>
            </w:r>
            <w:r w:rsidR="002800D7" w:rsidRPr="00C22CF5">
              <w:rPr>
                <w:rFonts w:ascii="Times New Roman" w:eastAsia="MS Mincho" w:hAnsi="Times New Roman" w:cs="Times New Roman"/>
                <w:lang w:val="ro-RO" w:eastAsia="zh-CN"/>
              </w:rPr>
              <w:t xml:space="preserve"> injector</w:t>
            </w:r>
            <w:r w:rsidRPr="00C22CF5">
              <w:rPr>
                <w:rFonts w:ascii="Times New Roman" w:eastAsia="MS Mincho" w:hAnsi="Times New Roman" w:cs="Times New Roman"/>
                <w:lang w:val="ro-RO" w:eastAsia="zh-CN"/>
              </w:rPr>
              <w:t>.</w:t>
            </w:r>
            <w:r w:rsidR="003F40A5" w:rsidRPr="00C22CF5">
              <w:rPr>
                <w:rFonts w:ascii="Times New Roman" w:eastAsia="MS Mincho" w:hAnsi="Times New Roman" w:cs="Times New Roman"/>
                <w:lang w:val="ro-RO" w:eastAsia="zh-CN"/>
              </w:rPr>
              <w:t xml:space="preserve"> </w:t>
            </w:r>
            <w:r w:rsidRPr="00C22CF5">
              <w:rPr>
                <w:rFonts w:ascii="Times New Roman" w:eastAsia="MS Mincho" w:hAnsi="Times New Roman" w:cs="Times New Roman"/>
                <w:lang w:val="ro-RO" w:eastAsia="zh-CN"/>
              </w:rPr>
              <w:t>Lichidul din interior trebuie să fie clar până la ușor tulbure. Culoarea sa poate varia de la incolor la galben-maroniu pal. Este posibil să vedeți bule de aer în lichid, ceea ce este normal.</w:t>
            </w:r>
          </w:p>
          <w:p w14:paraId="57CF9394" w14:textId="77777777" w:rsidR="00872C82" w:rsidRPr="00C22CF5" w:rsidRDefault="00872C82" w:rsidP="0079264C">
            <w:pPr>
              <w:keepLines/>
              <w:tabs>
                <w:tab w:val="clear" w:pos="567"/>
                <w:tab w:val="left" w:pos="284"/>
              </w:tabs>
              <w:spacing w:line="240" w:lineRule="auto"/>
              <w:rPr>
                <w:rFonts w:ascii="Times New Roman" w:eastAsia="MS Mincho" w:hAnsi="Times New Roman" w:cs="Times New Roman"/>
                <w:lang w:val="ro-RO" w:eastAsia="zh-CN"/>
              </w:rPr>
            </w:pPr>
          </w:p>
          <w:p w14:paraId="515D84A2" w14:textId="3801EEF3" w:rsidR="00872C82" w:rsidRPr="00C22CF5" w:rsidRDefault="00872C82" w:rsidP="0079264C">
            <w:pPr>
              <w:numPr>
                <w:ilvl w:val="0"/>
                <w:numId w:val="45"/>
              </w:numPr>
              <w:tabs>
                <w:tab w:val="clear" w:pos="567"/>
                <w:tab w:val="num" w:pos="789"/>
              </w:tabs>
              <w:spacing w:line="240" w:lineRule="auto"/>
              <w:rPr>
                <w:rFonts w:ascii="Times New Roman" w:hAnsi="Times New Roman" w:cs="Times New Roman"/>
                <w:lang w:val="ro-RO" w:eastAsia="zh-CN"/>
              </w:rPr>
            </w:pPr>
            <w:r w:rsidRPr="00C22CF5">
              <w:rPr>
                <w:rFonts w:ascii="Times New Roman" w:hAnsi="Times New Roman" w:cs="Times New Roman"/>
                <w:b/>
                <w:bCs/>
                <w:lang w:val="ro-RO"/>
              </w:rPr>
              <w:t>Nu</w:t>
            </w:r>
            <w:r w:rsidRPr="00C22CF5">
              <w:rPr>
                <w:rFonts w:ascii="Times New Roman" w:hAnsi="Times New Roman" w:cs="Times New Roman"/>
                <w:lang w:val="ro-RO"/>
              </w:rPr>
              <w:t xml:space="preserve"> utilizați stiloul </w:t>
            </w:r>
            <w:r w:rsidR="002800D7" w:rsidRPr="00C22CF5">
              <w:rPr>
                <w:rFonts w:ascii="Times New Roman" w:hAnsi="Times New Roman" w:cs="Times New Roman"/>
                <w:lang w:val="ro-RO"/>
              </w:rPr>
              <w:t xml:space="preserve">injector </w:t>
            </w:r>
            <w:r w:rsidRPr="00C22CF5">
              <w:rPr>
                <w:rFonts w:ascii="Times New Roman" w:hAnsi="Times New Roman" w:cs="Times New Roman"/>
                <w:lang w:val="ro-RO"/>
              </w:rPr>
              <w:t>dacă lichidul conține particule sau are aspect tulbure sau brun</w:t>
            </w:r>
            <w:r w:rsidR="002800D7" w:rsidRPr="00C22CF5">
              <w:rPr>
                <w:rFonts w:ascii="Times New Roman" w:hAnsi="Times New Roman" w:cs="Times New Roman"/>
                <w:lang w:val="ro-RO"/>
              </w:rPr>
              <w:t xml:space="preserve"> distinctiv</w:t>
            </w:r>
            <w:r w:rsidRPr="00C22CF5">
              <w:rPr>
                <w:rFonts w:ascii="Times New Roman" w:eastAsia="MS Gothic" w:hAnsi="Times New Roman" w:cs="Times New Roman"/>
                <w:lang w:val="ro-RO" w:eastAsia="zh-CN"/>
              </w:rPr>
              <w:t>.</w:t>
            </w:r>
          </w:p>
          <w:p w14:paraId="0BB61BF6" w14:textId="0C783CB5" w:rsidR="00872C82" w:rsidRPr="00C22CF5" w:rsidRDefault="00872C82" w:rsidP="0079264C">
            <w:pPr>
              <w:numPr>
                <w:ilvl w:val="0"/>
                <w:numId w:val="45"/>
              </w:numPr>
              <w:tabs>
                <w:tab w:val="clear" w:pos="567"/>
                <w:tab w:val="num" w:pos="789"/>
              </w:tabs>
              <w:spacing w:line="240" w:lineRule="auto"/>
              <w:rPr>
                <w:rFonts w:ascii="Times New Roman" w:hAnsi="Times New Roman" w:cs="Times New Roman"/>
                <w:lang w:val="ro-RO" w:eastAsia="zh-CN"/>
              </w:rPr>
            </w:pPr>
            <w:r w:rsidRPr="00C22CF5">
              <w:rPr>
                <w:rFonts w:ascii="Times New Roman" w:hAnsi="Times New Roman" w:cs="Times New Roman"/>
                <w:b/>
                <w:bCs/>
                <w:lang w:val="ro-RO"/>
              </w:rPr>
              <w:t>Nu</w:t>
            </w:r>
            <w:r w:rsidRPr="00C22CF5">
              <w:rPr>
                <w:rFonts w:ascii="Times New Roman" w:hAnsi="Times New Roman" w:cs="Times New Roman"/>
                <w:lang w:val="ro-RO"/>
              </w:rPr>
              <w:t xml:space="preserve"> utilizați stiloul </w:t>
            </w:r>
            <w:r w:rsidR="002800D7" w:rsidRPr="00C22CF5">
              <w:rPr>
                <w:rFonts w:ascii="Times New Roman" w:hAnsi="Times New Roman" w:cs="Times New Roman"/>
                <w:lang w:val="ro-RO"/>
              </w:rPr>
              <w:t xml:space="preserve">injector </w:t>
            </w:r>
            <w:r w:rsidRPr="00C22CF5">
              <w:rPr>
                <w:rFonts w:ascii="Times New Roman" w:hAnsi="Times New Roman" w:cs="Times New Roman"/>
                <w:lang w:val="ro-RO"/>
              </w:rPr>
              <w:t>dacă pare deteriorat</w:t>
            </w:r>
            <w:r w:rsidRPr="00C22CF5">
              <w:rPr>
                <w:rFonts w:ascii="Times New Roman" w:eastAsia="MS Gothic" w:hAnsi="Times New Roman" w:cs="Times New Roman"/>
                <w:lang w:val="ro-RO" w:eastAsia="zh-CN"/>
              </w:rPr>
              <w:t>.</w:t>
            </w:r>
          </w:p>
          <w:p w14:paraId="645B6F6D" w14:textId="1599F797" w:rsidR="00872C82" w:rsidRPr="00C22CF5" w:rsidRDefault="00872C82" w:rsidP="0079264C">
            <w:pPr>
              <w:numPr>
                <w:ilvl w:val="0"/>
                <w:numId w:val="45"/>
              </w:numPr>
              <w:tabs>
                <w:tab w:val="clear" w:pos="567"/>
                <w:tab w:val="num" w:pos="789"/>
              </w:tabs>
              <w:spacing w:line="240" w:lineRule="auto"/>
              <w:rPr>
                <w:rFonts w:ascii="Times New Roman" w:hAnsi="Times New Roman" w:cs="Times New Roman"/>
                <w:lang w:val="ro-RO" w:eastAsia="zh-CN"/>
              </w:rPr>
            </w:pPr>
            <w:r w:rsidRPr="00C22CF5">
              <w:rPr>
                <w:rFonts w:ascii="Times New Roman" w:hAnsi="Times New Roman" w:cs="Times New Roman"/>
                <w:b/>
                <w:bCs/>
                <w:lang w:val="ro-RO"/>
              </w:rPr>
              <w:t>Nu</w:t>
            </w:r>
            <w:r w:rsidRPr="00C22CF5">
              <w:rPr>
                <w:rFonts w:ascii="Times New Roman" w:hAnsi="Times New Roman" w:cs="Times New Roman"/>
                <w:lang w:val="ro-RO"/>
              </w:rPr>
              <w:t xml:space="preserve"> utilizați stiloul </w:t>
            </w:r>
            <w:r w:rsidR="002800D7" w:rsidRPr="00C22CF5">
              <w:rPr>
                <w:rFonts w:ascii="Times New Roman" w:hAnsi="Times New Roman" w:cs="Times New Roman"/>
                <w:lang w:val="ro-RO"/>
              </w:rPr>
              <w:t xml:space="preserve">injector </w:t>
            </w:r>
            <w:r w:rsidRPr="00C22CF5">
              <w:rPr>
                <w:rFonts w:ascii="Times New Roman" w:hAnsi="Times New Roman" w:cs="Times New Roman"/>
                <w:lang w:val="ro-RO"/>
              </w:rPr>
              <w:t xml:space="preserve">după data de expirare (EXP), care este imprimată pe eticheta stiloului </w:t>
            </w:r>
            <w:r w:rsidR="002800D7" w:rsidRPr="00C22CF5">
              <w:rPr>
                <w:rFonts w:ascii="Times New Roman" w:hAnsi="Times New Roman" w:cs="Times New Roman"/>
                <w:lang w:val="ro-RO"/>
              </w:rPr>
              <w:t xml:space="preserve">injector </w:t>
            </w:r>
            <w:r w:rsidRPr="00C22CF5">
              <w:rPr>
                <w:rFonts w:ascii="Times New Roman" w:hAnsi="Times New Roman" w:cs="Times New Roman"/>
                <w:lang w:val="ro-RO"/>
              </w:rPr>
              <w:t>și pe cutie</w:t>
            </w:r>
            <w:r w:rsidRPr="00C22CF5">
              <w:rPr>
                <w:rFonts w:ascii="Times New Roman" w:eastAsia="MS Gothic" w:hAnsi="Times New Roman" w:cs="Times New Roman"/>
                <w:lang w:val="ro-RO" w:eastAsia="zh-CN"/>
              </w:rPr>
              <w:t>.</w:t>
            </w:r>
          </w:p>
          <w:p w14:paraId="22CE983E" w14:textId="77777777" w:rsidR="00872C82" w:rsidRPr="00C22CF5" w:rsidRDefault="00872C82" w:rsidP="0079264C">
            <w:pPr>
              <w:tabs>
                <w:tab w:val="clear" w:pos="567"/>
              </w:tabs>
              <w:spacing w:line="240" w:lineRule="auto"/>
              <w:rPr>
                <w:rFonts w:ascii="Times New Roman" w:hAnsi="Times New Roman" w:cs="Times New Roman"/>
                <w:lang w:val="ro-RO"/>
              </w:rPr>
            </w:pPr>
          </w:p>
          <w:p w14:paraId="6AB34EB9" w14:textId="2AF16DD3" w:rsidR="00872C82" w:rsidRPr="00C22CF5" w:rsidRDefault="00872C82"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În toate</w:t>
            </w:r>
            <w:r w:rsidR="002800D7" w:rsidRPr="00C22CF5">
              <w:rPr>
                <w:rFonts w:ascii="Times New Roman" w:hAnsi="Times New Roman" w:cs="Times New Roman"/>
                <w:lang w:val="ro-RO"/>
              </w:rPr>
              <w:t xml:space="preserve"> aceste</w:t>
            </w:r>
            <w:r w:rsidRPr="00C22CF5">
              <w:rPr>
                <w:rFonts w:ascii="Times New Roman" w:hAnsi="Times New Roman" w:cs="Times New Roman"/>
                <w:lang w:val="ro-RO"/>
              </w:rPr>
              <w:t xml:space="preserve"> cazuri, adresați</w:t>
            </w:r>
            <w:r w:rsidRPr="00C22CF5">
              <w:rPr>
                <w:rFonts w:ascii="Times New Roman" w:hAnsi="Times New Roman" w:cs="Times New Roman"/>
                <w:lang w:val="ro-RO"/>
              </w:rPr>
              <w:noBreakHyphen/>
              <w:t>vă medicului dumneavoastră, asistentei medicale sau farmacistului.</w:t>
            </w:r>
          </w:p>
        </w:tc>
        <w:tc>
          <w:tcPr>
            <w:tcW w:w="4675" w:type="dxa"/>
          </w:tcPr>
          <w:p w14:paraId="7BE004FE" w14:textId="59649DB5" w:rsidR="00872C82" w:rsidRPr="00C22CF5" w:rsidRDefault="002800D7" w:rsidP="0079264C">
            <w:pPr>
              <w:tabs>
                <w:tab w:val="clear" w:pos="567"/>
              </w:tabs>
              <w:spacing w:line="240" w:lineRule="auto"/>
              <w:jc w:val="center"/>
              <w:rPr>
                <w:rFonts w:ascii="Times New Roman" w:hAnsi="Times New Roman" w:cs="Times New Roman"/>
                <w:lang w:val="ro-RO"/>
              </w:rPr>
            </w:pPr>
            <w:r w:rsidRPr="00C22CF5">
              <w:rPr>
                <w:noProof/>
                <w:lang w:val="ro-RO"/>
              </w:rPr>
              <mc:AlternateContent>
                <mc:Choice Requires="wps">
                  <w:drawing>
                    <wp:anchor distT="0" distB="0" distL="114300" distR="114300" simplePos="0" relativeHeight="252300288" behindDoc="0" locked="0" layoutInCell="1" allowOverlap="1" wp14:anchorId="319E9430" wp14:editId="2B7E58D9">
                      <wp:simplePos x="0" y="0"/>
                      <wp:positionH relativeFrom="column">
                        <wp:posOffset>1281691</wp:posOffset>
                      </wp:positionH>
                      <wp:positionV relativeFrom="paragraph">
                        <wp:posOffset>1523493</wp:posOffset>
                      </wp:positionV>
                      <wp:extent cx="1146052" cy="422622"/>
                      <wp:effectExtent l="0" t="0" r="0" b="0"/>
                      <wp:wrapNone/>
                      <wp:docPr id="1736418182" name="Text Box 307815948"/>
                      <wp:cNvGraphicFramePr/>
                      <a:graphic xmlns:a="http://schemas.openxmlformats.org/drawingml/2006/main">
                        <a:graphicData uri="http://schemas.microsoft.com/office/word/2010/wordprocessingShape">
                          <wps:wsp>
                            <wps:cNvSpPr txBox="1"/>
                            <wps:spPr>
                              <a:xfrm>
                                <a:off x="0" y="0"/>
                                <a:ext cx="1146052" cy="422622"/>
                              </a:xfrm>
                              <a:prstGeom prst="rect">
                                <a:avLst/>
                              </a:prstGeom>
                              <a:noFill/>
                              <a:ln w="6350">
                                <a:noFill/>
                              </a:ln>
                            </wps:spPr>
                            <wps:txbx>
                              <w:txbxContent>
                                <w:p w14:paraId="7A119A7B" w14:textId="1EABE95D" w:rsidR="00872C82" w:rsidRDefault="002045D5" w:rsidP="002045D5">
                                  <w:pPr>
                                    <w:jc w:val="center"/>
                                  </w:pPr>
                                  <w:r>
                                    <w:t>Data de expirare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E9430" id="Text Box 307815948" o:spid="_x0000_s1338" type="#_x0000_t202" style="position:absolute;left:0;text-align:left;margin-left:100.9pt;margin-top:119.95pt;width:90.25pt;height:33.3pt;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" filled="f" stroked="f" strokeweight=".5pt">
                      <v:textbox>
                        <w:txbxContent>
                          <w:p w14:paraId="7A119A7B" w14:textId="1EABE95D" w:rsidR="00872C82" w:rsidRDefault="002045D5" w:rsidP="002045D5">
                            <w:pPr>
                              <w:jc w:val="center"/>
                            </w:pPr>
                            <w:r>
                              <w:t>Data de expirare</w:t>
                            </w:r>
                          </w:p>
                        </w:txbxContent>
                      </v:textbox>
                    </v:shape>
                  </w:pict>
                </mc:Fallback>
              </mc:AlternateContent>
            </w:r>
            <w:r w:rsidRPr="00C22CF5">
              <w:rPr>
                <w:noProof/>
                <w:lang w:val="ro-RO"/>
              </w:rPr>
              <mc:AlternateContent>
                <mc:Choice Requires="wps">
                  <w:drawing>
                    <wp:anchor distT="0" distB="0" distL="114300" distR="114300" simplePos="0" relativeHeight="252299264" behindDoc="0" locked="0" layoutInCell="1" allowOverlap="1" wp14:anchorId="5C15F303" wp14:editId="3C944DF8">
                      <wp:simplePos x="0" y="0"/>
                      <wp:positionH relativeFrom="column">
                        <wp:posOffset>879427</wp:posOffset>
                      </wp:positionH>
                      <wp:positionV relativeFrom="paragraph">
                        <wp:posOffset>324608</wp:posOffset>
                      </wp:positionV>
                      <wp:extent cx="568619" cy="299784"/>
                      <wp:effectExtent l="0" t="0" r="0" b="5080"/>
                      <wp:wrapNone/>
                      <wp:docPr id="1195472703" name="Text Box 307815949"/>
                      <wp:cNvGraphicFramePr/>
                      <a:graphic xmlns:a="http://schemas.openxmlformats.org/drawingml/2006/main">
                        <a:graphicData uri="http://schemas.microsoft.com/office/word/2010/wordprocessingShape">
                          <wps:wsp>
                            <wps:cNvSpPr txBox="1"/>
                            <wps:spPr>
                              <a:xfrm>
                                <a:off x="0" y="0"/>
                                <a:ext cx="568619" cy="299784"/>
                              </a:xfrm>
                              <a:prstGeom prst="rect">
                                <a:avLst/>
                              </a:prstGeom>
                              <a:noFill/>
                              <a:ln w="6350">
                                <a:noFill/>
                              </a:ln>
                            </wps:spPr>
                            <wps:txbx>
                              <w:txbxContent>
                                <w:p w14:paraId="10604803" w14:textId="1FCEED16" w:rsidR="00872C82" w:rsidRDefault="002045D5" w:rsidP="00872C82">
                                  <w:r>
                                    <w:t>Vizor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15F303" id="Text Box 307815949" o:spid="_x0000_s1339" type="#_x0000_t202" style="position:absolute;left:0;text-align:left;margin-left:69.25pt;margin-top:25.55pt;width:44.75pt;height:23.6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" filled="f" stroked="f" strokeweight=".5pt">
                      <v:textbox>
                        <w:txbxContent>
                          <w:p w14:paraId="10604803" w14:textId="1FCEED16" w:rsidR="00872C82" w:rsidRDefault="002045D5" w:rsidP="00872C82">
                            <w:r>
                              <w:t>Vizor</w:t>
                            </w:r>
                          </w:p>
                        </w:txbxContent>
                      </v:textbox>
                    </v:shape>
                  </w:pict>
                </mc:Fallback>
              </mc:AlternateContent>
            </w:r>
            <w:r w:rsidR="00872C82" w:rsidRPr="00C22CF5">
              <w:rPr>
                <w:noProof/>
                <w:lang w:val="ro-RO"/>
              </w:rPr>
              <w:drawing>
                <wp:inline distT="0" distB="0" distL="0" distR="0" wp14:anchorId="38D5AD47" wp14:editId="78655043">
                  <wp:extent cx="2108158" cy="2767906"/>
                  <wp:effectExtent l="0" t="0" r="6985" b="0"/>
                  <wp:docPr id="953208480" name="Imagine 953208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118876" cy="2781978"/>
                          </a:xfrm>
                          <a:prstGeom prst="rect">
                            <a:avLst/>
                          </a:prstGeom>
                        </pic:spPr>
                      </pic:pic>
                    </a:graphicData>
                  </a:graphic>
                </wp:inline>
              </w:drawing>
            </w:r>
          </w:p>
          <w:p w14:paraId="5C2C72CB" w14:textId="77777777" w:rsidR="00872C82" w:rsidRPr="00C22CF5" w:rsidRDefault="00872C82" w:rsidP="0079264C">
            <w:pPr>
              <w:tabs>
                <w:tab w:val="clear" w:pos="567"/>
              </w:tabs>
              <w:spacing w:line="240" w:lineRule="auto"/>
              <w:jc w:val="center"/>
              <w:rPr>
                <w:rFonts w:ascii="Times New Roman" w:hAnsi="Times New Roman" w:cs="Times New Roman"/>
                <w:lang w:val="ro-RO"/>
              </w:rPr>
            </w:pPr>
          </w:p>
        </w:tc>
      </w:tr>
      <w:tr w:rsidR="00401C70" w:rsidRPr="00C22CF5" w14:paraId="404B888C" w14:textId="77777777" w:rsidTr="007A6143">
        <w:tc>
          <w:tcPr>
            <w:tcW w:w="4675" w:type="dxa"/>
          </w:tcPr>
          <w:p w14:paraId="22B5E457" w14:textId="77777777" w:rsidR="00872C82" w:rsidRPr="00C22CF5" w:rsidRDefault="00872C82" w:rsidP="0079264C">
            <w:pPr>
              <w:tabs>
                <w:tab w:val="clear" w:pos="567"/>
              </w:tabs>
              <w:spacing w:line="240" w:lineRule="auto"/>
              <w:rPr>
                <w:rFonts w:ascii="Times New Roman" w:hAnsi="Times New Roman" w:cs="Times New Roman"/>
                <w:b/>
                <w:lang w:val="ro-RO"/>
              </w:rPr>
            </w:pPr>
            <w:r w:rsidRPr="00C22CF5">
              <w:rPr>
                <w:rFonts w:ascii="Times New Roman" w:hAnsi="Times New Roman" w:cs="Times New Roman"/>
                <w:b/>
                <w:lang w:val="ro-RO"/>
              </w:rPr>
              <w:t>Pasul 5. Alegeți locul de injectare</w:t>
            </w:r>
          </w:p>
          <w:p w14:paraId="37059C06" w14:textId="77777777" w:rsidR="00872C82" w:rsidRPr="00C22CF5" w:rsidRDefault="00872C82" w:rsidP="0079264C">
            <w:pPr>
              <w:tabs>
                <w:tab w:val="clear" w:pos="567"/>
              </w:tabs>
              <w:spacing w:line="240" w:lineRule="auto"/>
              <w:rPr>
                <w:rFonts w:ascii="Times New Roman" w:hAnsi="Times New Roman" w:cs="Times New Roman"/>
                <w:bCs/>
                <w:lang w:val="ro-RO"/>
              </w:rPr>
            </w:pPr>
          </w:p>
          <w:p w14:paraId="6D3F516B" w14:textId="77777777" w:rsidR="00872C82" w:rsidRPr="00C22CF5" w:rsidRDefault="00872C82" w:rsidP="0079264C">
            <w:pPr>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eastAsia="MS Mincho" w:hAnsi="Times New Roman" w:cs="Times New Roman"/>
                <w:lang w:val="ro-RO" w:eastAsia="zh-CN"/>
              </w:rPr>
              <w:t>Trebuie să injectați în partea din față a coapselor sau în zona inferioară a stomacului, dar nu și în zona de 5 cm din jurul ombilicului.</w:t>
            </w:r>
          </w:p>
          <w:p w14:paraId="31235B66" w14:textId="77777777" w:rsidR="00872C82" w:rsidRPr="00C22CF5" w:rsidRDefault="00872C82" w:rsidP="0079264C">
            <w:pPr>
              <w:keepLines/>
              <w:tabs>
                <w:tab w:val="clear" w:pos="567"/>
                <w:tab w:val="left" w:pos="284"/>
              </w:tabs>
              <w:spacing w:line="240" w:lineRule="auto"/>
              <w:rPr>
                <w:rFonts w:ascii="Times New Roman" w:eastAsia="MS Mincho" w:hAnsi="Times New Roman" w:cs="Times New Roman"/>
                <w:lang w:val="ro-RO" w:eastAsia="zh-CN"/>
              </w:rPr>
            </w:pPr>
          </w:p>
          <w:p w14:paraId="347636B1" w14:textId="40A83355" w:rsidR="00872C82" w:rsidRPr="00C22CF5" w:rsidRDefault="00872C82" w:rsidP="0079264C">
            <w:pPr>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eastAsia="MS Mincho" w:hAnsi="Times New Roman" w:cs="Times New Roman"/>
                <w:b/>
                <w:bCs/>
                <w:lang w:val="ro-RO" w:eastAsia="zh-CN"/>
              </w:rPr>
              <w:t>Nu</w:t>
            </w:r>
            <w:r w:rsidRPr="00C22CF5">
              <w:rPr>
                <w:rFonts w:ascii="Times New Roman" w:eastAsia="MS Mincho" w:hAnsi="Times New Roman" w:cs="Times New Roman"/>
                <w:lang w:val="ro-RO" w:eastAsia="zh-CN"/>
              </w:rPr>
              <w:t xml:space="preserve"> injectați în pielea </w:t>
            </w:r>
            <w:r w:rsidR="0043249C" w:rsidRPr="00C22CF5">
              <w:rPr>
                <w:rFonts w:ascii="Times New Roman" w:eastAsia="MS Mincho" w:hAnsi="Times New Roman" w:cs="Times New Roman"/>
                <w:lang w:val="ro-RO" w:eastAsia="zh-CN"/>
              </w:rPr>
              <w:t xml:space="preserve">care este </w:t>
            </w:r>
            <w:r w:rsidRPr="00C22CF5">
              <w:rPr>
                <w:rFonts w:ascii="Times New Roman" w:eastAsia="MS Mincho" w:hAnsi="Times New Roman" w:cs="Times New Roman"/>
                <w:lang w:val="ro-RO" w:eastAsia="zh-CN"/>
              </w:rPr>
              <w:t>dureroasă, vânătă, roșie, descuamată sau dură sau în zonele cu cicatrici sau vergeturi.</w:t>
            </w:r>
          </w:p>
          <w:p w14:paraId="361CE796" w14:textId="77777777" w:rsidR="00872C82" w:rsidRPr="00C22CF5" w:rsidRDefault="00872C82" w:rsidP="0079264C">
            <w:pPr>
              <w:keepLines/>
              <w:tabs>
                <w:tab w:val="clear" w:pos="567"/>
                <w:tab w:val="left" w:pos="284"/>
              </w:tabs>
              <w:spacing w:line="240" w:lineRule="auto"/>
              <w:rPr>
                <w:rFonts w:ascii="Times New Roman" w:eastAsia="MS Mincho" w:hAnsi="Times New Roman" w:cs="Times New Roman"/>
                <w:lang w:val="ro-RO" w:eastAsia="zh-CN"/>
              </w:rPr>
            </w:pPr>
          </w:p>
          <w:p w14:paraId="0DED43AE" w14:textId="466FBD13" w:rsidR="00872C82" w:rsidRPr="00C22CF5" w:rsidRDefault="00872C82" w:rsidP="0079264C">
            <w:pPr>
              <w:keepLines/>
              <w:tabs>
                <w:tab w:val="clear" w:pos="567"/>
                <w:tab w:val="left" w:pos="284"/>
              </w:tabs>
              <w:spacing w:line="240" w:lineRule="auto"/>
              <w:rPr>
                <w:rFonts w:ascii="Times New Roman" w:hAnsi="Times New Roman" w:cs="Times New Roman"/>
                <w:lang w:val="ro-RO"/>
              </w:rPr>
            </w:pPr>
            <w:r w:rsidRPr="00C22CF5">
              <w:rPr>
                <w:rFonts w:ascii="Times New Roman" w:eastAsia="MS Mincho" w:hAnsi="Times New Roman" w:cs="Times New Roman"/>
                <w:lang w:val="ro-RO" w:eastAsia="zh-CN"/>
              </w:rPr>
              <w:t xml:space="preserve">Notă: Dacă aveți nevoie de mai mult de un stilou </w:t>
            </w:r>
            <w:r w:rsidR="0043249C" w:rsidRPr="00C22CF5">
              <w:rPr>
                <w:rFonts w:ascii="Times New Roman" w:eastAsia="MS Mincho" w:hAnsi="Times New Roman" w:cs="Times New Roman"/>
                <w:lang w:val="ro-RO" w:eastAsia="zh-CN"/>
              </w:rPr>
              <w:t xml:space="preserve">injector </w:t>
            </w:r>
            <w:r w:rsidRPr="00C22CF5">
              <w:rPr>
                <w:rFonts w:ascii="Times New Roman" w:eastAsia="MS Mincho" w:hAnsi="Times New Roman" w:cs="Times New Roman"/>
                <w:lang w:val="ro-RO" w:eastAsia="zh-CN"/>
              </w:rPr>
              <w:t xml:space="preserve">pentru a </w:t>
            </w:r>
            <w:r w:rsidR="0043249C" w:rsidRPr="00C22CF5">
              <w:rPr>
                <w:rFonts w:ascii="Times New Roman" w:eastAsia="MS Mincho" w:hAnsi="Times New Roman" w:cs="Times New Roman"/>
                <w:lang w:val="ro-RO" w:eastAsia="zh-CN"/>
              </w:rPr>
              <w:t xml:space="preserve">vă </w:t>
            </w:r>
            <w:r w:rsidRPr="00C22CF5">
              <w:rPr>
                <w:rFonts w:ascii="Times New Roman" w:eastAsia="MS Mincho" w:hAnsi="Times New Roman" w:cs="Times New Roman"/>
                <w:lang w:val="ro-RO" w:eastAsia="zh-CN"/>
              </w:rPr>
              <w:t xml:space="preserve">administra doza completă, asigurați-vă că injecțiile sunt administrate la o distanță </w:t>
            </w:r>
            <w:r w:rsidR="00F67301" w:rsidRPr="00C22CF5">
              <w:rPr>
                <w:rFonts w:ascii="Times New Roman" w:eastAsia="MS Mincho" w:hAnsi="Times New Roman" w:cs="Times New Roman"/>
                <w:lang w:val="ro-RO" w:eastAsia="zh-CN"/>
              </w:rPr>
              <w:t xml:space="preserve">de </w:t>
            </w:r>
            <w:r w:rsidRPr="00C22CF5">
              <w:rPr>
                <w:rFonts w:ascii="Times New Roman" w:eastAsia="MS Mincho" w:hAnsi="Times New Roman" w:cs="Times New Roman"/>
                <w:lang w:val="ro-RO" w:eastAsia="zh-CN"/>
              </w:rPr>
              <w:t>cel puțin 2</w:t>
            </w:r>
            <w:r w:rsidR="0043249C" w:rsidRPr="00C22CF5">
              <w:rPr>
                <w:rFonts w:ascii="Times New Roman" w:eastAsia="MS Mincho" w:hAnsi="Times New Roman" w:cs="Times New Roman"/>
                <w:lang w:val="ro-RO" w:eastAsia="zh-CN"/>
              </w:rPr>
              <w:t> </w:t>
            </w:r>
            <w:r w:rsidRPr="00C22CF5">
              <w:rPr>
                <w:rFonts w:ascii="Times New Roman" w:eastAsia="MS Mincho" w:hAnsi="Times New Roman" w:cs="Times New Roman"/>
                <w:lang w:val="ro-RO" w:eastAsia="zh-CN"/>
              </w:rPr>
              <w:t>cm</w:t>
            </w:r>
            <w:r w:rsidR="00785ED0" w:rsidRPr="00C22CF5">
              <w:rPr>
                <w:rFonts w:ascii="Times New Roman" w:eastAsia="MS Mincho" w:hAnsi="Times New Roman" w:cs="Times New Roman"/>
                <w:lang w:val="ro-RO" w:eastAsia="zh-CN"/>
              </w:rPr>
              <w:t xml:space="preserve"> una față de cealaltă</w:t>
            </w:r>
            <w:r w:rsidRPr="00C22CF5">
              <w:rPr>
                <w:rFonts w:ascii="Times New Roman" w:eastAsia="MS Mincho" w:hAnsi="Times New Roman" w:cs="Times New Roman"/>
                <w:lang w:val="ro-RO" w:eastAsia="zh-CN"/>
              </w:rPr>
              <w:t>.</w:t>
            </w:r>
          </w:p>
        </w:tc>
        <w:tc>
          <w:tcPr>
            <w:tcW w:w="4675" w:type="dxa"/>
          </w:tcPr>
          <w:p w14:paraId="624A2A0C" w14:textId="77777777" w:rsidR="00872C82" w:rsidRPr="00C22CF5" w:rsidRDefault="00872C82" w:rsidP="0079264C">
            <w:pPr>
              <w:tabs>
                <w:tab w:val="clear" w:pos="567"/>
              </w:tabs>
              <w:spacing w:line="240" w:lineRule="auto"/>
              <w:jc w:val="center"/>
              <w:rPr>
                <w:rFonts w:ascii="Times New Roman" w:hAnsi="Times New Roman" w:cs="Times New Roman"/>
                <w:lang w:val="ro-RO"/>
              </w:rPr>
            </w:pPr>
            <w:r w:rsidRPr="00C22CF5">
              <w:rPr>
                <w:noProof/>
                <w:lang w:val="ro-RO"/>
              </w:rPr>
              <w:drawing>
                <wp:inline distT="0" distB="0" distL="0" distR="0" wp14:anchorId="61C50184" wp14:editId="5DD80370">
                  <wp:extent cx="2062903" cy="2159000"/>
                  <wp:effectExtent l="0" t="0" r="0" b="0"/>
                  <wp:docPr id="697986558" name="Imagine 697986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107322" cy="2205488"/>
                          </a:xfrm>
                          <a:prstGeom prst="rect">
                            <a:avLst/>
                          </a:prstGeom>
                        </pic:spPr>
                      </pic:pic>
                    </a:graphicData>
                  </a:graphic>
                </wp:inline>
              </w:drawing>
            </w:r>
          </w:p>
          <w:p w14:paraId="523C0545" w14:textId="77777777" w:rsidR="00872C82" w:rsidRPr="00C22CF5" w:rsidRDefault="00872C82" w:rsidP="0079264C">
            <w:pPr>
              <w:tabs>
                <w:tab w:val="clear" w:pos="567"/>
              </w:tabs>
              <w:spacing w:line="240" w:lineRule="auto"/>
              <w:jc w:val="center"/>
              <w:rPr>
                <w:rFonts w:ascii="Times New Roman" w:hAnsi="Times New Roman" w:cs="Times New Roman"/>
                <w:lang w:val="ro-RO"/>
              </w:rPr>
            </w:pPr>
          </w:p>
        </w:tc>
      </w:tr>
      <w:tr w:rsidR="00401C70" w:rsidRPr="00C22CF5" w14:paraId="754BAEF5" w14:textId="77777777" w:rsidTr="007A6143">
        <w:tc>
          <w:tcPr>
            <w:tcW w:w="4675" w:type="dxa"/>
          </w:tcPr>
          <w:p w14:paraId="01110180" w14:textId="77777777" w:rsidR="00872C82" w:rsidRPr="00C22CF5" w:rsidRDefault="00872C82" w:rsidP="0079264C">
            <w:pPr>
              <w:tabs>
                <w:tab w:val="clear" w:pos="567"/>
              </w:tabs>
              <w:spacing w:line="240" w:lineRule="auto"/>
              <w:rPr>
                <w:rFonts w:ascii="Times New Roman" w:hAnsi="Times New Roman" w:cs="Times New Roman"/>
                <w:b/>
                <w:lang w:val="ro-RO"/>
              </w:rPr>
            </w:pPr>
            <w:r w:rsidRPr="00C22CF5">
              <w:rPr>
                <w:rFonts w:ascii="Times New Roman" w:hAnsi="Times New Roman" w:cs="Times New Roman"/>
                <w:lang w:val="ro-RO"/>
              </w:rPr>
              <w:t>Dacă medicul, aparținătorul sau asistenta medicală vă administrează injecția, aceștia pot, de asemenea, să injecteze în partea superioară a brațului.</w:t>
            </w:r>
          </w:p>
        </w:tc>
        <w:tc>
          <w:tcPr>
            <w:tcW w:w="4675" w:type="dxa"/>
          </w:tcPr>
          <w:p w14:paraId="04732B46" w14:textId="77777777" w:rsidR="00872C82" w:rsidRPr="00C22CF5" w:rsidRDefault="00872C82" w:rsidP="0079264C">
            <w:pPr>
              <w:tabs>
                <w:tab w:val="clear" w:pos="567"/>
              </w:tabs>
              <w:spacing w:line="240" w:lineRule="auto"/>
              <w:jc w:val="center"/>
              <w:rPr>
                <w:rFonts w:ascii="Times New Roman" w:hAnsi="Times New Roman" w:cs="Times New Roman"/>
                <w:lang w:val="ro-RO"/>
              </w:rPr>
            </w:pPr>
            <w:r w:rsidRPr="00C22CF5">
              <w:rPr>
                <w:noProof/>
                <w:lang w:val="ro-RO"/>
              </w:rPr>
              <w:drawing>
                <wp:inline distT="0" distB="0" distL="0" distR="0" wp14:anchorId="4308BB66" wp14:editId="410A1E7B">
                  <wp:extent cx="1786390" cy="1673225"/>
                  <wp:effectExtent l="0" t="0" r="4445" b="3175"/>
                  <wp:docPr id="1983956769" name="Imagine 1983956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793774" cy="1680141"/>
                          </a:xfrm>
                          <a:prstGeom prst="rect">
                            <a:avLst/>
                          </a:prstGeom>
                        </pic:spPr>
                      </pic:pic>
                    </a:graphicData>
                  </a:graphic>
                </wp:inline>
              </w:drawing>
            </w:r>
          </w:p>
        </w:tc>
      </w:tr>
    </w:tbl>
    <w:p w14:paraId="7DFED369" w14:textId="77777777" w:rsidR="00872C82" w:rsidRPr="00C22CF5" w:rsidRDefault="00872C82" w:rsidP="0079264C">
      <w:pPr>
        <w:tabs>
          <w:tab w:val="clear" w:pos="567"/>
        </w:tabs>
        <w:spacing w:line="240" w:lineRule="auto"/>
        <w:rPr>
          <w:rFonts w:eastAsiaTheme="minorHAnsi"/>
          <w:lang w:val="ro-RO"/>
        </w:rPr>
      </w:pPr>
    </w:p>
    <w:p w14:paraId="34016F56" w14:textId="7583EE13" w:rsidR="00872C82" w:rsidRPr="00C22CF5" w:rsidRDefault="00872C82" w:rsidP="0079264C">
      <w:pPr>
        <w:keepNext/>
        <w:keepLines/>
        <w:tabs>
          <w:tab w:val="clear" w:pos="567"/>
        </w:tabs>
        <w:spacing w:line="240" w:lineRule="auto"/>
        <w:rPr>
          <w:rFonts w:eastAsia="MS Mincho"/>
          <w:b/>
          <w:lang w:val="ro-RO" w:eastAsia="zh-CN"/>
        </w:rPr>
      </w:pPr>
      <w:r w:rsidRPr="00C22CF5">
        <w:rPr>
          <w:rFonts w:eastAsia="MS Mincho"/>
          <w:b/>
          <w:lang w:val="ro-RO" w:eastAsia="zh-CN"/>
        </w:rPr>
        <w:t xml:space="preserve">Injectarea </w:t>
      </w:r>
      <w:r w:rsidR="00177364" w:rsidRPr="00C22CF5">
        <w:rPr>
          <w:rFonts w:eastAsia="MS Mincho"/>
          <w:b/>
          <w:lang w:val="ro-RO" w:eastAsia="zh-CN"/>
        </w:rPr>
        <w:t xml:space="preserve">cu </w:t>
      </w:r>
      <w:r w:rsidRPr="00C22CF5">
        <w:rPr>
          <w:rFonts w:eastAsia="MS Mincho"/>
          <w:b/>
          <w:lang w:val="ro-RO" w:eastAsia="zh-CN"/>
        </w:rPr>
        <w:t>Xolair</w:t>
      </w:r>
    </w:p>
    <w:p w14:paraId="36190A63" w14:textId="77777777" w:rsidR="00872C82" w:rsidRPr="00C22CF5" w:rsidRDefault="00872C82" w:rsidP="0079264C">
      <w:pPr>
        <w:keepNext/>
        <w:keepLines/>
        <w:tabs>
          <w:tab w:val="clear" w:pos="567"/>
        </w:tabs>
        <w:spacing w:line="240" w:lineRule="auto"/>
        <w:rPr>
          <w:rFonts w:eastAsia="MS Mincho"/>
          <w:bCs/>
          <w:lang w:val="ro-RO"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1"/>
        <w:gridCol w:w="4620"/>
      </w:tblGrid>
      <w:tr w:rsidR="00401C70" w:rsidRPr="00C22CF5" w14:paraId="329F0177" w14:textId="77777777" w:rsidTr="007A6143">
        <w:tc>
          <w:tcPr>
            <w:tcW w:w="4675" w:type="dxa"/>
          </w:tcPr>
          <w:p w14:paraId="79B05120" w14:textId="77777777" w:rsidR="00872C82" w:rsidRPr="00C22CF5" w:rsidRDefault="00872C82" w:rsidP="0079264C">
            <w:pPr>
              <w:keepNext/>
              <w:keepLines/>
              <w:tabs>
                <w:tab w:val="clear" w:pos="567"/>
              </w:tabs>
              <w:spacing w:line="240" w:lineRule="auto"/>
              <w:rPr>
                <w:rFonts w:ascii="Times New Roman" w:hAnsi="Times New Roman" w:cs="Times New Roman"/>
                <w:b/>
                <w:lang w:val="ro-RO"/>
              </w:rPr>
            </w:pPr>
            <w:r w:rsidRPr="00C22CF5">
              <w:rPr>
                <w:rFonts w:ascii="Times New Roman" w:hAnsi="Times New Roman" w:cs="Times New Roman"/>
                <w:b/>
                <w:lang w:val="ro-RO"/>
              </w:rPr>
              <w:t>Pasul 6. Curățați locul de administrare</w:t>
            </w:r>
          </w:p>
          <w:p w14:paraId="7C253EAB" w14:textId="77777777" w:rsidR="00872C82" w:rsidRPr="00C22CF5" w:rsidRDefault="00872C82" w:rsidP="0079264C">
            <w:pPr>
              <w:keepNext/>
              <w:keepLines/>
              <w:tabs>
                <w:tab w:val="clear" w:pos="567"/>
              </w:tabs>
              <w:spacing w:line="240" w:lineRule="auto"/>
              <w:rPr>
                <w:rFonts w:ascii="Times New Roman" w:hAnsi="Times New Roman" w:cs="Times New Roman"/>
                <w:bCs/>
                <w:lang w:val="ro-RO"/>
              </w:rPr>
            </w:pPr>
          </w:p>
          <w:p w14:paraId="3BE224AD" w14:textId="77777777" w:rsidR="00872C82" w:rsidRPr="00C22CF5" w:rsidRDefault="00872C82" w:rsidP="0079264C">
            <w:pPr>
              <w:keepNext/>
              <w:keepLines/>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Spălați</w:t>
            </w:r>
            <w:r w:rsidRPr="00C22CF5">
              <w:rPr>
                <w:rFonts w:ascii="Times New Roman" w:hAnsi="Times New Roman" w:cs="Times New Roman"/>
                <w:lang w:val="ro-RO"/>
              </w:rPr>
              <w:noBreakHyphen/>
              <w:t>vă pe mâini.</w:t>
            </w:r>
          </w:p>
          <w:p w14:paraId="6DA5D2BE" w14:textId="77777777" w:rsidR="00872C82" w:rsidRPr="00C22CF5" w:rsidRDefault="00872C82" w:rsidP="0079264C">
            <w:pPr>
              <w:tabs>
                <w:tab w:val="clear" w:pos="567"/>
              </w:tabs>
              <w:spacing w:line="240" w:lineRule="auto"/>
              <w:rPr>
                <w:rFonts w:ascii="Times New Roman" w:hAnsi="Times New Roman" w:cs="Times New Roman"/>
                <w:lang w:val="ro-RO"/>
              </w:rPr>
            </w:pPr>
          </w:p>
          <w:p w14:paraId="0D92B152" w14:textId="373C87BA" w:rsidR="00872C82" w:rsidRPr="00C22CF5" w:rsidRDefault="00872C82"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 xml:space="preserve">Curățați locul de injectare ales cu un </w:t>
            </w:r>
            <w:r w:rsidR="00177364" w:rsidRPr="00C22CF5">
              <w:rPr>
                <w:rFonts w:ascii="Times New Roman" w:hAnsi="Times New Roman" w:cs="Times New Roman"/>
                <w:lang w:val="ro-RO"/>
              </w:rPr>
              <w:t>tampon</w:t>
            </w:r>
            <w:r w:rsidRPr="00C22CF5">
              <w:rPr>
                <w:rFonts w:ascii="Times New Roman" w:hAnsi="Times New Roman" w:cs="Times New Roman"/>
                <w:lang w:val="ro-RO"/>
              </w:rPr>
              <w:t xml:space="preserve"> cu alcool. Lăsați-l să se usuce înainte de injectare.</w:t>
            </w:r>
          </w:p>
          <w:p w14:paraId="4FA958A7" w14:textId="77777777" w:rsidR="00872C82" w:rsidRPr="00C22CF5" w:rsidRDefault="00872C82" w:rsidP="0079264C">
            <w:pPr>
              <w:tabs>
                <w:tab w:val="clear" w:pos="567"/>
              </w:tabs>
              <w:spacing w:line="240" w:lineRule="auto"/>
              <w:rPr>
                <w:rFonts w:ascii="Times New Roman" w:hAnsi="Times New Roman" w:cs="Times New Roman"/>
                <w:lang w:val="ro-RO"/>
              </w:rPr>
            </w:pPr>
          </w:p>
          <w:p w14:paraId="63FCC920" w14:textId="77777777" w:rsidR="00872C82" w:rsidRPr="00C22CF5" w:rsidRDefault="00872C82"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b/>
                <w:bCs/>
                <w:lang w:val="ro-RO"/>
              </w:rPr>
              <w:t>Nu</w:t>
            </w:r>
            <w:r w:rsidRPr="00C22CF5">
              <w:rPr>
                <w:rFonts w:ascii="Times New Roman" w:hAnsi="Times New Roman" w:cs="Times New Roman"/>
                <w:lang w:val="ro-RO"/>
              </w:rPr>
              <w:t xml:space="preserve"> atingeți și nu suflați pe pielea curățată înainte de injectare.</w:t>
            </w:r>
          </w:p>
          <w:p w14:paraId="2EBACB8C" w14:textId="77777777" w:rsidR="00CE4CF1" w:rsidRPr="00C22CF5" w:rsidRDefault="00CE4CF1" w:rsidP="0079264C">
            <w:pPr>
              <w:tabs>
                <w:tab w:val="clear" w:pos="567"/>
              </w:tabs>
              <w:spacing w:line="240" w:lineRule="auto"/>
              <w:rPr>
                <w:rFonts w:ascii="Times New Roman" w:hAnsi="Times New Roman" w:cs="Times New Roman"/>
                <w:lang w:val="ro-RO"/>
              </w:rPr>
            </w:pPr>
          </w:p>
        </w:tc>
        <w:tc>
          <w:tcPr>
            <w:tcW w:w="4675" w:type="dxa"/>
          </w:tcPr>
          <w:p w14:paraId="05C8F5DD" w14:textId="77777777" w:rsidR="00872C82" w:rsidRPr="00C22CF5" w:rsidRDefault="00872C82" w:rsidP="0079264C">
            <w:pPr>
              <w:tabs>
                <w:tab w:val="clear" w:pos="567"/>
              </w:tabs>
              <w:spacing w:line="240" w:lineRule="auto"/>
              <w:jc w:val="center"/>
              <w:rPr>
                <w:rFonts w:ascii="Times New Roman" w:hAnsi="Times New Roman" w:cs="Times New Roman"/>
                <w:lang w:val="ro-RO"/>
              </w:rPr>
            </w:pPr>
          </w:p>
        </w:tc>
      </w:tr>
      <w:tr w:rsidR="00401C70" w:rsidRPr="00C22CF5" w14:paraId="0432C7A6" w14:textId="77777777" w:rsidTr="007A6143">
        <w:tc>
          <w:tcPr>
            <w:tcW w:w="4675" w:type="dxa"/>
          </w:tcPr>
          <w:p w14:paraId="7A89D3FE" w14:textId="77777777" w:rsidR="00872C82" w:rsidRPr="00C22CF5" w:rsidRDefault="00872C82" w:rsidP="0079264C">
            <w:pPr>
              <w:tabs>
                <w:tab w:val="clear" w:pos="567"/>
              </w:tabs>
              <w:spacing w:line="240" w:lineRule="auto"/>
              <w:rPr>
                <w:rFonts w:ascii="Times New Roman" w:hAnsi="Times New Roman" w:cs="Times New Roman"/>
                <w:b/>
                <w:lang w:val="ro-RO"/>
              </w:rPr>
            </w:pPr>
            <w:r w:rsidRPr="00C22CF5">
              <w:rPr>
                <w:rFonts w:ascii="Times New Roman" w:hAnsi="Times New Roman" w:cs="Times New Roman"/>
                <w:b/>
                <w:lang w:val="ro-RO"/>
              </w:rPr>
              <w:t>Pasul 7. Scoateți capacul</w:t>
            </w:r>
          </w:p>
          <w:p w14:paraId="1496A68C" w14:textId="77777777" w:rsidR="00872C82" w:rsidRPr="00C22CF5" w:rsidRDefault="00872C82" w:rsidP="0079264C">
            <w:pPr>
              <w:tabs>
                <w:tab w:val="clear" w:pos="567"/>
              </w:tabs>
              <w:spacing w:line="240" w:lineRule="auto"/>
              <w:rPr>
                <w:rFonts w:ascii="Times New Roman" w:hAnsi="Times New Roman" w:cs="Times New Roman"/>
                <w:bCs/>
                <w:lang w:val="ro-RO"/>
              </w:rPr>
            </w:pPr>
          </w:p>
          <w:p w14:paraId="727FF24B" w14:textId="77777777" w:rsidR="00872C82" w:rsidRPr="00C22CF5" w:rsidRDefault="00872C82" w:rsidP="0079264C">
            <w:pPr>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eastAsia="MS Mincho" w:hAnsi="Times New Roman" w:cs="Times New Roman"/>
                <w:lang w:val="ro-RO" w:eastAsia="zh-CN"/>
              </w:rPr>
              <w:t>Trageți drept de capac în direcția indicată de săgeată.</w:t>
            </w:r>
          </w:p>
          <w:p w14:paraId="317F123F" w14:textId="77777777" w:rsidR="00872C82" w:rsidRPr="00C22CF5" w:rsidRDefault="00872C82" w:rsidP="0079264C">
            <w:pPr>
              <w:keepLines/>
              <w:tabs>
                <w:tab w:val="clear" w:pos="567"/>
                <w:tab w:val="left" w:pos="284"/>
              </w:tabs>
              <w:spacing w:line="240" w:lineRule="auto"/>
              <w:rPr>
                <w:rFonts w:ascii="Times New Roman" w:eastAsia="MS Mincho" w:hAnsi="Times New Roman" w:cs="Times New Roman"/>
                <w:lang w:val="ro-RO" w:eastAsia="zh-CN"/>
              </w:rPr>
            </w:pPr>
          </w:p>
          <w:p w14:paraId="72EBBD0C" w14:textId="77777777" w:rsidR="00872C82" w:rsidRPr="00C22CF5" w:rsidRDefault="00872C82"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b/>
                <w:bCs/>
                <w:lang w:val="ro-RO"/>
              </w:rPr>
              <w:t>Nu</w:t>
            </w:r>
            <w:r w:rsidRPr="00C22CF5">
              <w:rPr>
                <w:rFonts w:ascii="Times New Roman" w:hAnsi="Times New Roman" w:cs="Times New Roman"/>
                <w:lang w:val="ro-RO"/>
              </w:rPr>
              <w:t xml:space="preserve"> puneți la loc capacul acului. Aruncați capacul acului.</w:t>
            </w:r>
          </w:p>
        </w:tc>
        <w:tc>
          <w:tcPr>
            <w:tcW w:w="4675" w:type="dxa"/>
          </w:tcPr>
          <w:p w14:paraId="58C05E1C" w14:textId="77777777" w:rsidR="00872C82" w:rsidRPr="00C22CF5" w:rsidRDefault="00872C82" w:rsidP="0079264C">
            <w:pPr>
              <w:tabs>
                <w:tab w:val="clear" w:pos="567"/>
              </w:tabs>
              <w:spacing w:line="240" w:lineRule="auto"/>
              <w:jc w:val="center"/>
              <w:rPr>
                <w:rFonts w:ascii="Times New Roman" w:hAnsi="Times New Roman" w:cs="Times New Roman"/>
                <w:lang w:val="ro-RO"/>
              </w:rPr>
            </w:pPr>
            <w:r w:rsidRPr="00C22CF5">
              <w:rPr>
                <w:noProof/>
                <w:lang w:val="ro-RO"/>
              </w:rPr>
              <w:drawing>
                <wp:inline distT="0" distB="0" distL="0" distR="0" wp14:anchorId="1F2E1F24" wp14:editId="476D63A5">
                  <wp:extent cx="2140516" cy="1901825"/>
                  <wp:effectExtent l="0" t="0" r="0" b="3175"/>
                  <wp:docPr id="54753093" name="Imagine 54753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148568" cy="1908979"/>
                          </a:xfrm>
                          <a:prstGeom prst="rect">
                            <a:avLst/>
                          </a:prstGeom>
                        </pic:spPr>
                      </pic:pic>
                    </a:graphicData>
                  </a:graphic>
                </wp:inline>
              </w:drawing>
            </w:r>
          </w:p>
          <w:p w14:paraId="66E72F9C" w14:textId="77777777" w:rsidR="00872C82" w:rsidRPr="00C22CF5" w:rsidRDefault="00872C82" w:rsidP="0079264C">
            <w:pPr>
              <w:tabs>
                <w:tab w:val="clear" w:pos="567"/>
              </w:tabs>
              <w:spacing w:line="240" w:lineRule="auto"/>
              <w:jc w:val="center"/>
              <w:rPr>
                <w:rFonts w:ascii="Times New Roman" w:hAnsi="Times New Roman" w:cs="Times New Roman"/>
                <w:lang w:val="ro-RO"/>
              </w:rPr>
            </w:pPr>
          </w:p>
        </w:tc>
      </w:tr>
      <w:tr w:rsidR="00401C70" w:rsidRPr="00C22CF5" w14:paraId="723B6AAB" w14:textId="77777777" w:rsidTr="007A6143">
        <w:tc>
          <w:tcPr>
            <w:tcW w:w="4675" w:type="dxa"/>
          </w:tcPr>
          <w:p w14:paraId="67B6CBBA" w14:textId="5E1729AF" w:rsidR="00872C82" w:rsidRPr="00C22CF5" w:rsidRDefault="00872C82" w:rsidP="0079264C">
            <w:pPr>
              <w:tabs>
                <w:tab w:val="clear" w:pos="567"/>
              </w:tabs>
              <w:spacing w:line="240" w:lineRule="auto"/>
              <w:rPr>
                <w:rFonts w:ascii="Times New Roman" w:hAnsi="Times New Roman" w:cs="Times New Roman"/>
                <w:b/>
                <w:bCs/>
                <w:lang w:val="ro-RO"/>
              </w:rPr>
            </w:pPr>
            <w:r w:rsidRPr="00C22CF5">
              <w:rPr>
                <w:rFonts w:ascii="Times New Roman" w:hAnsi="Times New Roman" w:cs="Times New Roman"/>
                <w:b/>
                <w:lang w:val="ro-RO"/>
              </w:rPr>
              <w:t xml:space="preserve">Pasul 8. </w:t>
            </w:r>
            <w:r w:rsidRPr="00C22CF5">
              <w:rPr>
                <w:rFonts w:ascii="Times New Roman" w:hAnsi="Times New Roman" w:cs="Times New Roman"/>
                <w:b/>
                <w:bCs/>
                <w:lang w:val="ro-RO"/>
              </w:rPr>
              <w:t>Poziționați stiloul</w:t>
            </w:r>
            <w:r w:rsidR="00177364" w:rsidRPr="00C22CF5">
              <w:rPr>
                <w:rFonts w:ascii="Times New Roman" w:hAnsi="Times New Roman" w:cs="Times New Roman"/>
                <w:b/>
                <w:bCs/>
                <w:lang w:val="ro-RO"/>
              </w:rPr>
              <w:t xml:space="preserve"> injector</w:t>
            </w:r>
          </w:p>
          <w:p w14:paraId="6AB2872B" w14:textId="77777777" w:rsidR="00872C82" w:rsidRPr="00C22CF5" w:rsidRDefault="00872C82" w:rsidP="0079264C">
            <w:pPr>
              <w:tabs>
                <w:tab w:val="clear" w:pos="567"/>
              </w:tabs>
              <w:spacing w:line="240" w:lineRule="auto"/>
              <w:rPr>
                <w:rFonts w:ascii="Times New Roman" w:hAnsi="Times New Roman" w:cs="Times New Roman"/>
                <w:lang w:val="ro-RO"/>
              </w:rPr>
            </w:pPr>
          </w:p>
          <w:p w14:paraId="5DF86C56" w14:textId="0CEE9721" w:rsidR="00872C82" w:rsidRPr="00C22CF5" w:rsidRDefault="00872C82"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 xml:space="preserve">Țineți stiloul </w:t>
            </w:r>
            <w:r w:rsidR="00177364" w:rsidRPr="00C22CF5">
              <w:rPr>
                <w:rFonts w:ascii="Times New Roman" w:hAnsi="Times New Roman" w:cs="Times New Roman"/>
                <w:lang w:val="ro-RO"/>
              </w:rPr>
              <w:t xml:space="preserve">injector </w:t>
            </w:r>
            <w:r w:rsidRPr="00C22CF5">
              <w:rPr>
                <w:rFonts w:ascii="Times New Roman" w:hAnsi="Times New Roman" w:cs="Times New Roman"/>
                <w:lang w:val="ro-RO"/>
              </w:rPr>
              <w:t xml:space="preserve">confortabil </w:t>
            </w:r>
            <w:r w:rsidRPr="00C22CF5">
              <w:rPr>
                <w:rFonts w:ascii="Times New Roman" w:hAnsi="Times New Roman" w:cs="Times New Roman"/>
                <w:b/>
                <w:bCs/>
                <w:lang w:val="ro-RO"/>
              </w:rPr>
              <w:t>cu protecția acului direct pe piele</w:t>
            </w:r>
            <w:r w:rsidRPr="00C22CF5">
              <w:rPr>
                <w:rFonts w:ascii="Times New Roman" w:hAnsi="Times New Roman" w:cs="Times New Roman"/>
                <w:lang w:val="ro-RO"/>
              </w:rPr>
              <w:t>.</w:t>
            </w:r>
          </w:p>
          <w:p w14:paraId="1E6118C7" w14:textId="77777777" w:rsidR="00872C82" w:rsidRPr="00C22CF5" w:rsidRDefault="00872C82" w:rsidP="0079264C">
            <w:pPr>
              <w:tabs>
                <w:tab w:val="clear" w:pos="567"/>
              </w:tabs>
              <w:spacing w:line="240" w:lineRule="auto"/>
              <w:rPr>
                <w:rFonts w:ascii="Times New Roman" w:hAnsi="Times New Roman" w:cs="Times New Roman"/>
                <w:lang w:val="ro-RO"/>
              </w:rPr>
            </w:pPr>
          </w:p>
          <w:p w14:paraId="0E005599" w14:textId="0C1B8840" w:rsidR="00872C82" w:rsidRPr="00C22CF5" w:rsidRDefault="00872C82"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 xml:space="preserve">Stiloul </w:t>
            </w:r>
            <w:r w:rsidR="00177364" w:rsidRPr="00C22CF5">
              <w:rPr>
                <w:rFonts w:ascii="Times New Roman" w:hAnsi="Times New Roman" w:cs="Times New Roman"/>
                <w:lang w:val="ro-RO"/>
              </w:rPr>
              <w:t xml:space="preserve">injector </w:t>
            </w:r>
            <w:r w:rsidRPr="00C22CF5">
              <w:rPr>
                <w:rFonts w:ascii="Times New Roman" w:hAnsi="Times New Roman" w:cs="Times New Roman"/>
                <w:lang w:val="ro-RO"/>
              </w:rPr>
              <w:t xml:space="preserve">trebuie să fie </w:t>
            </w:r>
            <w:r w:rsidR="00177364" w:rsidRPr="00C22CF5">
              <w:rPr>
                <w:rFonts w:ascii="Times New Roman" w:hAnsi="Times New Roman" w:cs="Times New Roman"/>
                <w:lang w:val="ro-RO"/>
              </w:rPr>
              <w:t xml:space="preserve">poziționat </w:t>
            </w:r>
            <w:r w:rsidRPr="00C22CF5">
              <w:rPr>
                <w:rFonts w:ascii="Times New Roman" w:hAnsi="Times New Roman" w:cs="Times New Roman"/>
                <w:lang w:val="ro-RO"/>
              </w:rPr>
              <w:t>la un unghi de 90° față de piele, ca în ilustrație.</w:t>
            </w:r>
          </w:p>
        </w:tc>
        <w:tc>
          <w:tcPr>
            <w:tcW w:w="4675" w:type="dxa"/>
          </w:tcPr>
          <w:p w14:paraId="3DE0971D" w14:textId="77777777" w:rsidR="00872C82" w:rsidRPr="00C22CF5" w:rsidRDefault="00872C82" w:rsidP="0079264C">
            <w:pPr>
              <w:tabs>
                <w:tab w:val="clear" w:pos="567"/>
              </w:tabs>
              <w:spacing w:line="240" w:lineRule="auto"/>
              <w:jc w:val="center"/>
              <w:rPr>
                <w:rFonts w:ascii="Times New Roman" w:hAnsi="Times New Roman" w:cs="Times New Roman"/>
                <w:lang w:val="ro-RO"/>
              </w:rPr>
            </w:pPr>
            <w:r w:rsidRPr="00C22CF5">
              <w:rPr>
                <w:noProof/>
                <w:lang w:val="ro-RO"/>
              </w:rPr>
              <w:drawing>
                <wp:inline distT="0" distB="0" distL="0" distR="0" wp14:anchorId="4A949A4A" wp14:editId="41EFF18F">
                  <wp:extent cx="2066925" cy="1841442"/>
                  <wp:effectExtent l="0" t="0" r="0" b="6985"/>
                  <wp:docPr id="1554687846" name="Imagine 1554687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082266" cy="1855109"/>
                          </a:xfrm>
                          <a:prstGeom prst="rect">
                            <a:avLst/>
                          </a:prstGeom>
                        </pic:spPr>
                      </pic:pic>
                    </a:graphicData>
                  </a:graphic>
                </wp:inline>
              </w:drawing>
            </w:r>
          </w:p>
        </w:tc>
      </w:tr>
      <w:tr w:rsidR="00401C70" w:rsidRPr="00C22CF5" w14:paraId="615FF79F" w14:textId="77777777" w:rsidTr="007A6143">
        <w:tc>
          <w:tcPr>
            <w:tcW w:w="4675" w:type="dxa"/>
          </w:tcPr>
          <w:p w14:paraId="0A9AF8EE" w14:textId="77777777" w:rsidR="00872C82" w:rsidRPr="00C22CF5" w:rsidRDefault="00872C82" w:rsidP="0079264C">
            <w:pPr>
              <w:tabs>
                <w:tab w:val="clear" w:pos="567"/>
              </w:tabs>
              <w:spacing w:line="240" w:lineRule="auto"/>
              <w:rPr>
                <w:rFonts w:ascii="Times New Roman" w:hAnsi="Times New Roman" w:cs="Times New Roman"/>
                <w:b/>
                <w:lang w:val="ro-RO"/>
              </w:rPr>
            </w:pPr>
            <w:r w:rsidRPr="00C22CF5">
              <w:rPr>
                <w:rFonts w:ascii="Times New Roman" w:hAnsi="Times New Roman" w:cs="Times New Roman"/>
                <w:b/>
                <w:lang w:val="ro-RO"/>
              </w:rPr>
              <w:t>Pasul 9. Începeți administrarea</w:t>
            </w:r>
          </w:p>
          <w:p w14:paraId="764C8704" w14:textId="2359D3E1" w:rsidR="00872C82" w:rsidRPr="00C22CF5" w:rsidRDefault="00872C82" w:rsidP="0079264C">
            <w:pPr>
              <w:tabs>
                <w:tab w:val="clear" w:pos="567"/>
              </w:tabs>
              <w:spacing w:line="240" w:lineRule="auto"/>
              <w:rPr>
                <w:rFonts w:ascii="Times New Roman" w:hAnsi="Times New Roman" w:cs="Times New Roman"/>
                <w:bCs/>
                <w:lang w:val="ro-RO"/>
              </w:rPr>
            </w:pPr>
          </w:p>
          <w:p w14:paraId="70E4AC5F" w14:textId="146CCD1F" w:rsidR="00872C82" w:rsidRPr="00C22CF5" w:rsidRDefault="00872C82" w:rsidP="0079264C">
            <w:pPr>
              <w:tabs>
                <w:tab w:val="clear" w:pos="567"/>
              </w:tabs>
              <w:spacing w:line="240" w:lineRule="auto"/>
              <w:rPr>
                <w:rFonts w:ascii="Times New Roman" w:hAnsi="Times New Roman" w:cs="Times New Roman"/>
                <w:lang w:val="ro-RO"/>
              </w:rPr>
            </w:pPr>
            <w:r w:rsidRPr="00C22CF5">
              <w:rPr>
                <w:rFonts w:ascii="Times New Roman" w:eastAsia="MS Mincho" w:hAnsi="Times New Roman" w:cs="Times New Roman"/>
                <w:lang w:val="ro-RO" w:eastAsia="zh-CN"/>
              </w:rPr>
              <w:t xml:space="preserve">Împingeți și țineți stiloul </w:t>
            </w:r>
            <w:r w:rsidR="00903CE9" w:rsidRPr="00C22CF5">
              <w:rPr>
                <w:rFonts w:ascii="Times New Roman" w:eastAsia="MS Mincho" w:hAnsi="Times New Roman" w:cs="Times New Roman"/>
                <w:lang w:val="ro-RO" w:eastAsia="zh-CN"/>
              </w:rPr>
              <w:t xml:space="preserve">injector apăsat </w:t>
            </w:r>
            <w:r w:rsidRPr="00C22CF5">
              <w:rPr>
                <w:rFonts w:ascii="Times New Roman" w:eastAsia="MS Mincho" w:hAnsi="Times New Roman" w:cs="Times New Roman"/>
                <w:lang w:val="ro-RO" w:eastAsia="zh-CN"/>
              </w:rPr>
              <w:t xml:space="preserve">ferm pe piele. Ascultați </w:t>
            </w:r>
            <w:r w:rsidRPr="00C22CF5">
              <w:rPr>
                <w:rFonts w:ascii="Times New Roman" w:eastAsia="MS Mincho" w:hAnsi="Times New Roman" w:cs="Times New Roman"/>
                <w:b/>
                <w:bCs/>
                <w:lang w:val="ro-RO" w:eastAsia="zh-CN"/>
              </w:rPr>
              <w:t>primul clic</w:t>
            </w:r>
            <w:r w:rsidRPr="00C22CF5">
              <w:rPr>
                <w:rFonts w:ascii="Times New Roman" w:eastAsia="MS Mincho" w:hAnsi="Times New Roman" w:cs="Times New Roman"/>
                <w:bCs/>
                <w:lang w:val="ro-RO" w:eastAsia="zh-CN"/>
              </w:rPr>
              <w:t xml:space="preserve"> care indică faptul că administrarea a început</w:t>
            </w:r>
            <w:r w:rsidRPr="00C22CF5">
              <w:rPr>
                <w:rFonts w:ascii="Times New Roman" w:eastAsia="MS Mincho" w:hAnsi="Times New Roman" w:cs="Times New Roman"/>
                <w:lang w:val="ro-RO" w:eastAsia="zh-CN"/>
              </w:rPr>
              <w:t>.</w:t>
            </w:r>
          </w:p>
        </w:tc>
        <w:tc>
          <w:tcPr>
            <w:tcW w:w="4675" w:type="dxa"/>
          </w:tcPr>
          <w:p w14:paraId="0FB5A589" w14:textId="482233D9" w:rsidR="00872C82" w:rsidRPr="00C22CF5" w:rsidRDefault="00BA675C" w:rsidP="0079264C">
            <w:pPr>
              <w:tabs>
                <w:tab w:val="clear" w:pos="567"/>
              </w:tabs>
              <w:spacing w:line="240" w:lineRule="auto"/>
              <w:jc w:val="center"/>
              <w:rPr>
                <w:rFonts w:ascii="Times New Roman" w:hAnsi="Times New Roman" w:cs="Times New Roman"/>
                <w:lang w:val="ro-RO"/>
              </w:rPr>
            </w:pPr>
            <w:r w:rsidRPr="00C22CF5">
              <w:rPr>
                <w:noProof/>
                <w:lang w:val="en-US"/>
              </w:rPr>
              <mc:AlternateContent>
                <mc:Choice Requires="wps">
                  <w:drawing>
                    <wp:anchor distT="45720" distB="45720" distL="114300" distR="114300" simplePos="0" relativeHeight="252449792" behindDoc="0" locked="0" layoutInCell="1" allowOverlap="1" wp14:anchorId="2F6227E7" wp14:editId="227C1E99">
                      <wp:simplePos x="0" y="0"/>
                      <wp:positionH relativeFrom="column">
                        <wp:posOffset>1516076</wp:posOffset>
                      </wp:positionH>
                      <wp:positionV relativeFrom="paragraph">
                        <wp:posOffset>424898</wp:posOffset>
                      </wp:positionV>
                      <wp:extent cx="818377" cy="190831"/>
                      <wp:effectExtent l="0" t="0" r="1270" b="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377" cy="190831"/>
                              </a:xfrm>
                              <a:prstGeom prst="rect">
                                <a:avLst/>
                              </a:prstGeom>
                              <a:solidFill>
                                <a:schemeClr val="bg1">
                                  <a:lumMod val="75000"/>
                                </a:schemeClr>
                              </a:solidFill>
                              <a:ln w="9525">
                                <a:noFill/>
                                <a:miter lim="800000"/>
                                <a:headEnd/>
                                <a:tailEnd/>
                              </a:ln>
                            </wps:spPr>
                            <wps:txbx>
                              <w:txbxContent>
                                <w:p w14:paraId="67F6A589" w14:textId="50713039" w:rsidR="00BC6545" w:rsidRPr="00FB28AA" w:rsidRDefault="00BA675C" w:rsidP="00BC6545">
                                  <w:pPr>
                                    <w:spacing w:line="240" w:lineRule="auto"/>
                                    <w:rPr>
                                      <w:b/>
                                      <w:bCs/>
                                    </w:rPr>
                                  </w:pPr>
                                  <w:r>
                                    <w:rPr>
                                      <w:b/>
                                      <w:bCs/>
                                    </w:rPr>
                                    <w:t xml:space="preserve">Primul CLIC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F6227E7" id="_x0000_s1340" type="#_x0000_t202" style="position:absolute;left:0;text-align:left;margin-left:119.4pt;margin-top:33.45pt;width:64.45pt;height:15.05pt;z-index:252449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" fillcolor="#bfbfbf [2412]" stroked="f">
                      <v:textbox inset="0,0,0,0">
                        <w:txbxContent>
                          <w:p w14:paraId="67F6A589" w14:textId="50713039" w:rsidR="00BC6545" w:rsidRPr="00FB28AA" w:rsidRDefault="00BA675C" w:rsidP="00BC6545">
                            <w:pPr>
                              <w:spacing w:line="240" w:lineRule="auto"/>
                              <w:rPr>
                                <w:b/>
                                <w:bCs/>
                              </w:rPr>
                            </w:pPr>
                            <w:r>
                              <w:rPr>
                                <w:b/>
                                <w:bCs/>
                              </w:rPr>
                              <w:t xml:space="preserve">Primul CLIC </w:t>
                            </w:r>
                          </w:p>
                        </w:txbxContent>
                      </v:textbox>
                    </v:shape>
                  </w:pict>
                </mc:Fallback>
              </mc:AlternateContent>
            </w:r>
            <w:r w:rsidR="00BC6545" w:rsidRPr="00C22CF5">
              <w:rPr>
                <w:noProof/>
              </w:rPr>
              <w:drawing>
                <wp:inline distT="0" distB="0" distL="0" distR="0" wp14:anchorId="2F9190EB" wp14:editId="7E7150F2">
                  <wp:extent cx="2183660" cy="2295519"/>
                  <wp:effectExtent l="0" t="0" r="7620" b="0"/>
                  <wp:docPr id="307815750" name="Picture 307815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60">
                            <a:extLst>
                              <a:ext uri="{28A0092B-C50C-407E-A947-70E740481C1C}">
                                <a14:useLocalDpi xmlns:a14="http://schemas.microsoft.com/office/drawing/2010/main" val="0"/>
                              </a:ext>
                            </a:extLst>
                          </a:blip>
                          <a:stretch>
                            <a:fillRect/>
                          </a:stretch>
                        </pic:blipFill>
                        <pic:spPr>
                          <a:xfrm>
                            <a:off x="0" y="0"/>
                            <a:ext cx="2194097" cy="2306491"/>
                          </a:xfrm>
                          <a:prstGeom prst="rect">
                            <a:avLst/>
                          </a:prstGeom>
                        </pic:spPr>
                      </pic:pic>
                    </a:graphicData>
                  </a:graphic>
                </wp:inline>
              </w:drawing>
            </w:r>
          </w:p>
          <w:p w14:paraId="469C3756" w14:textId="77777777" w:rsidR="00872C82" w:rsidRPr="00C22CF5" w:rsidRDefault="00872C82" w:rsidP="0079264C">
            <w:pPr>
              <w:tabs>
                <w:tab w:val="clear" w:pos="567"/>
              </w:tabs>
              <w:spacing w:line="240" w:lineRule="auto"/>
              <w:jc w:val="center"/>
              <w:rPr>
                <w:rFonts w:ascii="Times New Roman" w:hAnsi="Times New Roman" w:cs="Times New Roman"/>
                <w:lang w:val="ro-RO"/>
              </w:rPr>
            </w:pPr>
          </w:p>
        </w:tc>
      </w:tr>
      <w:tr w:rsidR="00401C70" w:rsidRPr="00C22CF5" w14:paraId="060164B9" w14:textId="77777777" w:rsidTr="007A6143">
        <w:tc>
          <w:tcPr>
            <w:tcW w:w="4675" w:type="dxa"/>
          </w:tcPr>
          <w:p w14:paraId="11D40529" w14:textId="77777777" w:rsidR="00872C82" w:rsidRPr="00C22CF5" w:rsidRDefault="00872C82" w:rsidP="0079264C">
            <w:pPr>
              <w:tabs>
                <w:tab w:val="clear" w:pos="567"/>
              </w:tabs>
              <w:spacing w:line="240" w:lineRule="auto"/>
              <w:rPr>
                <w:rFonts w:ascii="Times New Roman" w:hAnsi="Times New Roman" w:cs="Times New Roman"/>
                <w:b/>
                <w:lang w:val="ro-RO"/>
              </w:rPr>
            </w:pPr>
            <w:r w:rsidRPr="00C22CF5">
              <w:rPr>
                <w:rFonts w:ascii="Times New Roman" w:hAnsi="Times New Roman" w:cs="Times New Roman"/>
                <w:b/>
                <w:lang w:val="ro-RO"/>
              </w:rPr>
              <w:t>Pasul 10. Monitorizați administrarea</w:t>
            </w:r>
          </w:p>
          <w:p w14:paraId="0DD6AEEB" w14:textId="77777777" w:rsidR="00872C82" w:rsidRPr="00C22CF5" w:rsidRDefault="00872C82" w:rsidP="0079264C">
            <w:pPr>
              <w:tabs>
                <w:tab w:val="clear" w:pos="567"/>
              </w:tabs>
              <w:spacing w:line="240" w:lineRule="auto"/>
              <w:rPr>
                <w:rFonts w:ascii="Times New Roman" w:hAnsi="Times New Roman" w:cs="Times New Roman"/>
                <w:bCs/>
                <w:lang w:val="ro-RO"/>
              </w:rPr>
            </w:pPr>
          </w:p>
          <w:p w14:paraId="0001299E" w14:textId="1DA0033B" w:rsidR="00872C82" w:rsidRPr="00C22CF5" w:rsidRDefault="00903CE9" w:rsidP="0079264C">
            <w:pPr>
              <w:tabs>
                <w:tab w:val="clear" w:pos="567"/>
              </w:tabs>
              <w:spacing w:line="240" w:lineRule="auto"/>
              <w:rPr>
                <w:rFonts w:ascii="Times New Roman" w:hAnsi="Times New Roman" w:cs="Times New Roman"/>
                <w:lang w:val="ro-RO"/>
              </w:rPr>
            </w:pPr>
            <w:r w:rsidRPr="00C22CF5">
              <w:rPr>
                <w:rFonts w:ascii="Times New Roman" w:eastAsia="MS Mincho" w:hAnsi="Times New Roman" w:cs="Times New Roman"/>
                <w:lang w:val="ro-RO" w:eastAsia="zh-CN"/>
              </w:rPr>
              <w:t>Continuați să țineți</w:t>
            </w:r>
            <w:r w:rsidR="00872C82" w:rsidRPr="00C22CF5">
              <w:rPr>
                <w:rFonts w:ascii="Times New Roman" w:eastAsia="MS Mincho" w:hAnsi="Times New Roman" w:cs="Times New Roman"/>
                <w:lang w:val="ro-RO" w:eastAsia="zh-CN"/>
              </w:rPr>
              <w:t xml:space="preserve"> stiloul </w:t>
            </w:r>
            <w:r w:rsidRPr="00C22CF5">
              <w:rPr>
                <w:rFonts w:ascii="Times New Roman" w:eastAsia="MS Mincho" w:hAnsi="Times New Roman" w:cs="Times New Roman"/>
                <w:lang w:val="ro-RO" w:eastAsia="zh-CN"/>
              </w:rPr>
              <w:t xml:space="preserve">injector apăsat </w:t>
            </w:r>
            <w:r w:rsidR="00872C82" w:rsidRPr="00C22CF5">
              <w:rPr>
                <w:rFonts w:ascii="Times New Roman" w:eastAsia="MS Mincho" w:hAnsi="Times New Roman" w:cs="Times New Roman"/>
                <w:lang w:val="ro-RO" w:eastAsia="zh-CN"/>
              </w:rPr>
              <w:t>ferm pe piele</w:t>
            </w:r>
            <w:r w:rsidR="00872C82" w:rsidRPr="00C22CF5">
              <w:rPr>
                <w:rFonts w:ascii="Times New Roman" w:hAnsi="Times New Roman" w:cs="Times New Roman"/>
                <w:lang w:val="ro-RO"/>
              </w:rPr>
              <w:t>. Indicatorul verde indică progresul administrării.</w:t>
            </w:r>
          </w:p>
        </w:tc>
        <w:tc>
          <w:tcPr>
            <w:tcW w:w="4675" w:type="dxa"/>
          </w:tcPr>
          <w:p w14:paraId="47A6475F" w14:textId="77777777" w:rsidR="00872C82" w:rsidRPr="00C22CF5" w:rsidRDefault="00872C82" w:rsidP="0079264C">
            <w:pPr>
              <w:tabs>
                <w:tab w:val="clear" w:pos="567"/>
              </w:tabs>
              <w:spacing w:line="240" w:lineRule="auto"/>
              <w:jc w:val="center"/>
              <w:rPr>
                <w:rFonts w:ascii="Times New Roman" w:hAnsi="Times New Roman" w:cs="Times New Roman"/>
                <w:lang w:val="ro-RO"/>
              </w:rPr>
            </w:pPr>
            <w:r w:rsidRPr="00C22CF5">
              <w:rPr>
                <w:noProof/>
                <w:lang w:val="ro-RO"/>
              </w:rPr>
              <w:drawing>
                <wp:inline distT="0" distB="0" distL="0" distR="0" wp14:anchorId="24C675C0" wp14:editId="6CA01AE4">
                  <wp:extent cx="2309797" cy="2442259"/>
                  <wp:effectExtent l="0" t="0" r="0" b="0"/>
                  <wp:docPr id="978731180" name="Imagine 97873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327379" cy="2460850"/>
                          </a:xfrm>
                          <a:prstGeom prst="rect">
                            <a:avLst/>
                          </a:prstGeom>
                        </pic:spPr>
                      </pic:pic>
                    </a:graphicData>
                  </a:graphic>
                </wp:inline>
              </w:drawing>
            </w:r>
          </w:p>
          <w:p w14:paraId="510CF176" w14:textId="77777777" w:rsidR="00872C82" w:rsidRPr="00C22CF5" w:rsidRDefault="00872C82" w:rsidP="0079264C">
            <w:pPr>
              <w:tabs>
                <w:tab w:val="clear" w:pos="567"/>
              </w:tabs>
              <w:spacing w:line="240" w:lineRule="auto"/>
              <w:jc w:val="center"/>
              <w:rPr>
                <w:rFonts w:ascii="Times New Roman" w:hAnsi="Times New Roman" w:cs="Times New Roman"/>
                <w:lang w:val="ro-RO"/>
              </w:rPr>
            </w:pPr>
          </w:p>
        </w:tc>
      </w:tr>
      <w:tr w:rsidR="00401C70" w:rsidRPr="00C22CF5" w14:paraId="2057DFAE" w14:textId="77777777" w:rsidTr="007A6143">
        <w:tc>
          <w:tcPr>
            <w:tcW w:w="4675" w:type="dxa"/>
          </w:tcPr>
          <w:p w14:paraId="7EADA51A" w14:textId="77777777" w:rsidR="00872C82" w:rsidRPr="00C22CF5" w:rsidRDefault="00872C82" w:rsidP="0079264C">
            <w:pPr>
              <w:keepLines/>
              <w:tabs>
                <w:tab w:val="clear" w:pos="567"/>
                <w:tab w:val="left" w:pos="284"/>
              </w:tabs>
              <w:spacing w:line="240" w:lineRule="auto"/>
              <w:rPr>
                <w:rFonts w:ascii="Times New Roman" w:eastAsia="MS Mincho" w:hAnsi="Times New Roman" w:cs="Times New Roman"/>
                <w:b/>
                <w:lang w:val="ro-RO" w:eastAsia="zh-CN"/>
              </w:rPr>
            </w:pPr>
            <w:r w:rsidRPr="00C22CF5">
              <w:rPr>
                <w:rFonts w:ascii="Times New Roman" w:eastAsia="MS Mincho" w:hAnsi="Times New Roman" w:cs="Times New Roman"/>
                <w:b/>
                <w:lang w:val="ro-RO" w:eastAsia="zh-CN"/>
              </w:rPr>
              <w:t>Pasul</w:t>
            </w:r>
            <w:r w:rsidRPr="00C22CF5">
              <w:rPr>
                <w:rFonts w:ascii="Times New Roman" w:hAnsi="Times New Roman" w:cs="Times New Roman"/>
                <w:lang w:val="ro-RO"/>
              </w:rPr>
              <w:t> </w:t>
            </w:r>
            <w:r w:rsidRPr="00C22CF5">
              <w:rPr>
                <w:rFonts w:ascii="Times New Roman" w:eastAsia="MS Mincho" w:hAnsi="Times New Roman" w:cs="Times New Roman"/>
                <w:b/>
                <w:lang w:val="ro-RO" w:eastAsia="zh-CN"/>
              </w:rPr>
              <w:t>11. Finalizați administrarea</w:t>
            </w:r>
          </w:p>
          <w:p w14:paraId="66A3D3CC" w14:textId="77777777" w:rsidR="00872C82" w:rsidRPr="00C22CF5" w:rsidRDefault="00872C82" w:rsidP="0079264C">
            <w:pPr>
              <w:keepLines/>
              <w:tabs>
                <w:tab w:val="clear" w:pos="567"/>
                <w:tab w:val="left" w:pos="284"/>
              </w:tabs>
              <w:spacing w:line="240" w:lineRule="auto"/>
              <w:rPr>
                <w:rFonts w:ascii="Times New Roman" w:eastAsia="MS Mincho" w:hAnsi="Times New Roman" w:cs="Times New Roman"/>
                <w:lang w:val="ro-RO" w:eastAsia="zh-CN"/>
              </w:rPr>
            </w:pPr>
          </w:p>
          <w:p w14:paraId="360134F7" w14:textId="0274EAF9" w:rsidR="00872C82" w:rsidRPr="00C22CF5" w:rsidRDefault="00872C82" w:rsidP="0079264C">
            <w:pPr>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eastAsia="MS Mincho" w:hAnsi="Times New Roman" w:cs="Times New Roman"/>
                <w:lang w:val="ro-RO" w:eastAsia="zh-CN"/>
              </w:rPr>
              <w:t xml:space="preserve">Ascultați </w:t>
            </w:r>
            <w:r w:rsidRPr="00C22CF5">
              <w:rPr>
                <w:rFonts w:ascii="Times New Roman" w:eastAsia="MS Mincho" w:hAnsi="Times New Roman" w:cs="Times New Roman"/>
                <w:b/>
                <w:bCs/>
                <w:lang w:val="ro-RO" w:eastAsia="zh-CN"/>
              </w:rPr>
              <w:t>al doilea clic</w:t>
            </w:r>
            <w:r w:rsidRPr="00C22CF5">
              <w:rPr>
                <w:rFonts w:ascii="Times New Roman" w:eastAsia="MS Mincho" w:hAnsi="Times New Roman" w:cs="Times New Roman"/>
                <w:lang w:val="ro-RO" w:eastAsia="zh-CN"/>
              </w:rPr>
              <w:t xml:space="preserve">. Acesta indică faptul că administrarea este </w:t>
            </w:r>
            <w:r w:rsidRPr="00C22CF5">
              <w:rPr>
                <w:rFonts w:ascii="Times New Roman" w:eastAsia="MS Mincho" w:hAnsi="Times New Roman" w:cs="Times New Roman"/>
                <w:b/>
                <w:bCs/>
                <w:lang w:val="ro-RO" w:eastAsia="zh-CN"/>
              </w:rPr>
              <w:t>aproape</w:t>
            </w:r>
            <w:r w:rsidRPr="00C22CF5">
              <w:rPr>
                <w:rFonts w:ascii="Times New Roman" w:eastAsia="MS Mincho" w:hAnsi="Times New Roman" w:cs="Times New Roman"/>
                <w:bCs/>
                <w:lang w:val="ro-RO" w:eastAsia="zh-CN"/>
              </w:rPr>
              <w:t xml:space="preserve"> </w:t>
            </w:r>
            <w:r w:rsidRPr="00C22CF5">
              <w:rPr>
                <w:rFonts w:ascii="Times New Roman" w:eastAsia="MS Mincho" w:hAnsi="Times New Roman" w:cs="Times New Roman"/>
                <w:lang w:val="ro-RO" w:eastAsia="zh-CN"/>
              </w:rPr>
              <w:t>completă.</w:t>
            </w:r>
          </w:p>
          <w:p w14:paraId="6759CB3C" w14:textId="77777777" w:rsidR="00872C82" w:rsidRPr="00C22CF5" w:rsidRDefault="00872C82" w:rsidP="0079264C">
            <w:pPr>
              <w:keepLines/>
              <w:tabs>
                <w:tab w:val="clear" w:pos="567"/>
                <w:tab w:val="left" w:pos="284"/>
              </w:tabs>
              <w:spacing w:line="240" w:lineRule="auto"/>
              <w:rPr>
                <w:rFonts w:ascii="Times New Roman" w:eastAsia="MS Mincho" w:hAnsi="Times New Roman" w:cs="Times New Roman"/>
                <w:lang w:val="ro-RO" w:eastAsia="zh-CN"/>
              </w:rPr>
            </w:pPr>
          </w:p>
          <w:p w14:paraId="7AD69F06" w14:textId="20F3990E" w:rsidR="00872C82" w:rsidRPr="00C22CF5" w:rsidRDefault="00872C82"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b/>
                <w:bCs/>
                <w:lang w:val="ro-RO"/>
              </w:rPr>
              <w:t xml:space="preserve">Mențineți stiloul </w:t>
            </w:r>
            <w:r w:rsidR="00903CE9" w:rsidRPr="00C22CF5">
              <w:rPr>
                <w:rFonts w:ascii="Times New Roman" w:hAnsi="Times New Roman" w:cs="Times New Roman"/>
                <w:b/>
                <w:bCs/>
                <w:lang w:val="ro-RO"/>
              </w:rPr>
              <w:t xml:space="preserve">injector </w:t>
            </w:r>
            <w:r w:rsidRPr="00C22CF5">
              <w:rPr>
                <w:rFonts w:ascii="Times New Roman" w:hAnsi="Times New Roman" w:cs="Times New Roman"/>
                <w:b/>
                <w:bCs/>
                <w:lang w:val="ro-RO"/>
              </w:rPr>
              <w:t>pe poziție până când indicatorul verde nu se mai mișcă pentru a vă asigura că administrarea este completă.</w:t>
            </w:r>
            <w:r w:rsidRPr="00C22CF5">
              <w:rPr>
                <w:rFonts w:ascii="Times New Roman" w:hAnsi="Times New Roman" w:cs="Times New Roman"/>
                <w:lang w:val="ro-RO"/>
              </w:rPr>
              <w:t xml:space="preserve"> Îndepărtați stiloul </w:t>
            </w:r>
            <w:r w:rsidR="00BE576F" w:rsidRPr="00C22CF5">
              <w:rPr>
                <w:rFonts w:ascii="Times New Roman" w:hAnsi="Times New Roman" w:cs="Times New Roman"/>
                <w:lang w:val="ro-RO"/>
              </w:rPr>
              <w:t xml:space="preserve">injector </w:t>
            </w:r>
            <w:r w:rsidRPr="00C22CF5">
              <w:rPr>
                <w:rFonts w:ascii="Times New Roman" w:hAnsi="Times New Roman" w:cs="Times New Roman"/>
                <w:lang w:val="ro-RO"/>
              </w:rPr>
              <w:t>de pe piele. Acul este acoperit automat de protecția acului. Administrarea este acum finalizată.</w:t>
            </w:r>
          </w:p>
        </w:tc>
        <w:tc>
          <w:tcPr>
            <w:tcW w:w="4675" w:type="dxa"/>
          </w:tcPr>
          <w:p w14:paraId="169FAE68" w14:textId="5A66F898" w:rsidR="00872C82" w:rsidRPr="00C22CF5" w:rsidRDefault="00BA675C" w:rsidP="0079264C">
            <w:pPr>
              <w:tabs>
                <w:tab w:val="clear" w:pos="567"/>
              </w:tabs>
              <w:spacing w:line="240" w:lineRule="auto"/>
              <w:jc w:val="center"/>
              <w:rPr>
                <w:rFonts w:ascii="Times New Roman" w:hAnsi="Times New Roman" w:cs="Times New Roman"/>
                <w:lang w:val="ro-RO"/>
              </w:rPr>
            </w:pPr>
            <w:r w:rsidRPr="00C22CF5">
              <w:rPr>
                <w:noProof/>
                <w:lang w:val="en-US"/>
              </w:rPr>
              <mc:AlternateContent>
                <mc:Choice Requires="wps">
                  <w:drawing>
                    <wp:anchor distT="45720" distB="45720" distL="114300" distR="114300" simplePos="0" relativeHeight="252451840" behindDoc="0" locked="0" layoutInCell="1" allowOverlap="1" wp14:anchorId="76259D06" wp14:editId="7DAF44C2">
                      <wp:simplePos x="0" y="0"/>
                      <wp:positionH relativeFrom="column">
                        <wp:posOffset>1619443</wp:posOffset>
                      </wp:positionH>
                      <wp:positionV relativeFrom="paragraph">
                        <wp:posOffset>491103</wp:posOffset>
                      </wp:positionV>
                      <wp:extent cx="715618" cy="333954"/>
                      <wp:effectExtent l="0" t="0" r="8890" b="9525"/>
                      <wp:wrapNone/>
                      <wp:docPr id="3078157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18" cy="333954"/>
                              </a:xfrm>
                              <a:prstGeom prst="rect">
                                <a:avLst/>
                              </a:prstGeom>
                              <a:solidFill>
                                <a:sysClr val="window" lastClr="FFFFFF">
                                  <a:lumMod val="75000"/>
                                </a:sysClr>
                              </a:solidFill>
                              <a:ln w="9525">
                                <a:noFill/>
                                <a:miter lim="800000"/>
                                <a:headEnd/>
                                <a:tailEnd/>
                              </a:ln>
                            </wps:spPr>
                            <wps:txbx>
                              <w:txbxContent>
                                <w:p w14:paraId="6218BC9F" w14:textId="4F7479AE" w:rsidR="00BC6545" w:rsidRPr="00FB28AA" w:rsidRDefault="00BA675C" w:rsidP="00BC6545">
                                  <w:pPr>
                                    <w:spacing w:line="240" w:lineRule="auto"/>
                                    <w:rPr>
                                      <w:b/>
                                      <w:bCs/>
                                    </w:rPr>
                                  </w:pPr>
                                  <w:r>
                                    <w:rPr>
                                      <w:b/>
                                      <w:bCs/>
                                    </w:rPr>
                                    <w:t>Al doilea</w:t>
                                  </w:r>
                                  <w:r w:rsidR="00BC6545" w:rsidRPr="00FB28AA">
                                    <w:rPr>
                                      <w:b/>
                                      <w:bCs/>
                                    </w:rPr>
                                    <w:t xml:space="preserve"> CLIC</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6259D06" id="_x0000_s1341" type="#_x0000_t202" style="position:absolute;left:0;text-align:left;margin-left:127.5pt;margin-top:38.65pt;width:56.35pt;height:26.3pt;z-index:252451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" fillcolor="#bfbfbf" stroked="f">
                      <v:textbox inset="0,0,0,0">
                        <w:txbxContent>
                          <w:p w14:paraId="6218BC9F" w14:textId="4F7479AE" w:rsidR="00BC6545" w:rsidRPr="00FB28AA" w:rsidRDefault="00BA675C" w:rsidP="00BC6545">
                            <w:pPr>
                              <w:spacing w:line="240" w:lineRule="auto"/>
                              <w:rPr>
                                <w:b/>
                                <w:bCs/>
                              </w:rPr>
                            </w:pPr>
                            <w:r>
                              <w:rPr>
                                <w:b/>
                                <w:bCs/>
                              </w:rPr>
                              <w:t>Al doilea</w:t>
                            </w:r>
                            <w:r w:rsidR="00BC6545" w:rsidRPr="00FB28AA">
                              <w:rPr>
                                <w:b/>
                                <w:bCs/>
                              </w:rPr>
                              <w:t xml:space="preserve"> CLIC</w:t>
                            </w:r>
                          </w:p>
                        </w:txbxContent>
                      </v:textbox>
                    </v:shape>
                  </w:pict>
                </mc:Fallback>
              </mc:AlternateContent>
            </w:r>
            <w:r w:rsidR="00BC6545" w:rsidRPr="00C22CF5">
              <w:rPr>
                <w:noProof/>
              </w:rPr>
              <w:drawing>
                <wp:inline distT="0" distB="0" distL="0" distR="0" wp14:anchorId="402F3E8C" wp14:editId="6F7F62B7">
                  <wp:extent cx="2347620" cy="2596447"/>
                  <wp:effectExtent l="0" t="0" r="0" b="0"/>
                  <wp:docPr id="307815752" name="Picture 307815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384248" cy="2636957"/>
                          </a:xfrm>
                          <a:prstGeom prst="rect">
                            <a:avLst/>
                          </a:prstGeom>
                        </pic:spPr>
                      </pic:pic>
                    </a:graphicData>
                  </a:graphic>
                </wp:inline>
              </w:drawing>
            </w:r>
          </w:p>
        </w:tc>
      </w:tr>
    </w:tbl>
    <w:p w14:paraId="1FCF5B3D" w14:textId="77777777" w:rsidR="00872C82" w:rsidRPr="00C22CF5" w:rsidRDefault="00872C82" w:rsidP="0079264C">
      <w:pPr>
        <w:tabs>
          <w:tab w:val="clear" w:pos="567"/>
        </w:tabs>
        <w:spacing w:line="240" w:lineRule="auto"/>
        <w:rPr>
          <w:rFonts w:eastAsiaTheme="minorHAnsi"/>
          <w:lang w:val="ro-RO"/>
        </w:rPr>
      </w:pPr>
    </w:p>
    <w:p w14:paraId="70EBEBE1" w14:textId="77777777" w:rsidR="00872C82" w:rsidRPr="00C22CF5" w:rsidRDefault="00872C82" w:rsidP="0079264C">
      <w:pPr>
        <w:keepNext/>
        <w:keepLines/>
        <w:tabs>
          <w:tab w:val="clear" w:pos="567"/>
        </w:tabs>
        <w:spacing w:line="240" w:lineRule="auto"/>
        <w:jc w:val="both"/>
        <w:rPr>
          <w:rFonts w:eastAsia="MS Mincho"/>
          <w:b/>
          <w:lang w:val="ro-RO" w:eastAsia="zh-CN"/>
        </w:rPr>
      </w:pPr>
      <w:r w:rsidRPr="00C22CF5">
        <w:rPr>
          <w:rFonts w:eastAsia="MS Mincho"/>
          <w:b/>
          <w:lang w:val="ro-RO" w:eastAsia="zh-CN"/>
        </w:rPr>
        <w:t>După administrare</w:t>
      </w:r>
    </w:p>
    <w:p w14:paraId="25C503D6" w14:textId="77777777" w:rsidR="00872C82" w:rsidRPr="00C22CF5" w:rsidRDefault="00872C82" w:rsidP="0079264C">
      <w:pPr>
        <w:keepNext/>
        <w:keepLines/>
        <w:tabs>
          <w:tab w:val="clear" w:pos="567"/>
        </w:tabs>
        <w:spacing w:line="240" w:lineRule="auto"/>
        <w:rPr>
          <w:rFonts w:eastAsia="MS Mincho"/>
          <w:bCs/>
          <w:lang w:val="ro-RO"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12"/>
      </w:tblGrid>
      <w:tr w:rsidR="00401C70" w:rsidRPr="00C22CF5" w14:paraId="355AAF9A" w14:textId="77777777" w:rsidTr="007A6143">
        <w:tc>
          <w:tcPr>
            <w:tcW w:w="4675" w:type="dxa"/>
          </w:tcPr>
          <w:p w14:paraId="1230EE34" w14:textId="77777777" w:rsidR="00872C82" w:rsidRPr="00C22CF5" w:rsidRDefault="00872C82" w:rsidP="0079264C">
            <w:pPr>
              <w:tabs>
                <w:tab w:val="clear" w:pos="567"/>
              </w:tabs>
              <w:spacing w:line="240" w:lineRule="auto"/>
              <w:rPr>
                <w:rFonts w:ascii="Times New Roman" w:hAnsi="Times New Roman" w:cs="Times New Roman"/>
                <w:b/>
                <w:lang w:val="ro-RO"/>
              </w:rPr>
            </w:pPr>
            <w:r w:rsidRPr="00C22CF5">
              <w:rPr>
                <w:rFonts w:ascii="Times New Roman" w:hAnsi="Times New Roman" w:cs="Times New Roman"/>
                <w:b/>
                <w:lang w:val="ro-RO"/>
              </w:rPr>
              <w:t>Pasul 12. Verificați indicatorul verde</w:t>
            </w:r>
          </w:p>
          <w:p w14:paraId="7A2F02F9" w14:textId="77777777" w:rsidR="00872C82" w:rsidRPr="00C22CF5" w:rsidRDefault="00872C82" w:rsidP="0079264C">
            <w:pPr>
              <w:tabs>
                <w:tab w:val="clear" w:pos="567"/>
              </w:tabs>
              <w:spacing w:line="240" w:lineRule="auto"/>
              <w:rPr>
                <w:rFonts w:ascii="Times New Roman" w:hAnsi="Times New Roman" w:cs="Times New Roman"/>
                <w:bCs/>
                <w:lang w:val="ro-RO"/>
              </w:rPr>
            </w:pPr>
          </w:p>
          <w:p w14:paraId="78921299" w14:textId="77777777" w:rsidR="00872C82" w:rsidRPr="00C22CF5" w:rsidRDefault="00872C82" w:rsidP="0079264C">
            <w:pPr>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eastAsia="MS Mincho" w:hAnsi="Times New Roman" w:cs="Times New Roman"/>
                <w:lang w:val="ro-RO" w:eastAsia="zh-CN"/>
              </w:rPr>
              <w:t>Dacă indicatorul verde nu a umplut complet vizorul, adresați</w:t>
            </w:r>
            <w:r w:rsidRPr="00C22CF5">
              <w:rPr>
                <w:rFonts w:ascii="Times New Roman" w:eastAsia="MS Mincho" w:hAnsi="Times New Roman" w:cs="Times New Roman"/>
                <w:lang w:val="ro-RO" w:eastAsia="zh-CN"/>
              </w:rPr>
              <w:noBreakHyphen/>
              <w:t>vă medicului sau asistentei medicale.</w:t>
            </w:r>
          </w:p>
          <w:p w14:paraId="16E07970" w14:textId="77777777" w:rsidR="00872C82" w:rsidRPr="00C22CF5" w:rsidRDefault="00872C82" w:rsidP="0079264C">
            <w:pPr>
              <w:keepLines/>
              <w:tabs>
                <w:tab w:val="clear" w:pos="567"/>
                <w:tab w:val="left" w:pos="284"/>
              </w:tabs>
              <w:spacing w:line="240" w:lineRule="auto"/>
              <w:rPr>
                <w:rFonts w:ascii="Times New Roman" w:eastAsia="MS Mincho" w:hAnsi="Times New Roman" w:cs="Times New Roman"/>
                <w:lang w:val="ro-RO" w:eastAsia="zh-CN"/>
              </w:rPr>
            </w:pPr>
          </w:p>
          <w:p w14:paraId="3C9F68EC" w14:textId="77777777" w:rsidR="00872C82" w:rsidRPr="00C22CF5" w:rsidRDefault="00872C82" w:rsidP="0079264C">
            <w:pPr>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hAnsi="Times New Roman" w:cs="Times New Roman"/>
                <w:lang w:val="fr-CH"/>
              </w:rPr>
              <w:t xml:space="preserve">Poate apărea </w:t>
            </w:r>
            <w:r w:rsidRPr="00C22CF5">
              <w:rPr>
                <w:rFonts w:ascii="Times New Roman" w:eastAsia="MS Mincho" w:hAnsi="Times New Roman" w:cs="Times New Roman"/>
                <w:lang w:val="ro-RO" w:eastAsia="zh-CN"/>
              </w:rPr>
              <w:t>o cantitate mică de sânge la locul injectării.</w:t>
            </w:r>
          </w:p>
          <w:p w14:paraId="4A88F828" w14:textId="77777777" w:rsidR="00872C82" w:rsidRPr="00C22CF5" w:rsidRDefault="00872C82" w:rsidP="0079264C">
            <w:pPr>
              <w:keepLines/>
              <w:tabs>
                <w:tab w:val="clear" w:pos="567"/>
                <w:tab w:val="left" w:pos="284"/>
              </w:tabs>
              <w:spacing w:line="240" w:lineRule="auto"/>
              <w:rPr>
                <w:rFonts w:ascii="Times New Roman" w:eastAsia="MS Mincho" w:hAnsi="Times New Roman" w:cs="Times New Roman"/>
                <w:lang w:val="ro-RO" w:eastAsia="zh-CN"/>
              </w:rPr>
            </w:pPr>
          </w:p>
          <w:p w14:paraId="03A4E8E2" w14:textId="77777777" w:rsidR="00872C82" w:rsidRPr="00C22CF5" w:rsidRDefault="00872C82" w:rsidP="0079264C">
            <w:pPr>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hAnsi="Times New Roman" w:cs="Times New Roman"/>
                <w:lang w:val="fr-CH"/>
              </w:rPr>
              <w:t xml:space="preserve">Puteți aplica presiune cu un tampon de vată sau pansament pe locul de injectare </w:t>
            </w:r>
            <w:r w:rsidRPr="00C22CF5">
              <w:rPr>
                <w:rFonts w:ascii="Times New Roman" w:eastAsia="MS Mincho" w:hAnsi="Times New Roman" w:cs="Times New Roman"/>
                <w:lang w:val="ro-RO" w:eastAsia="zh-CN"/>
              </w:rPr>
              <w:t>până când sângerarea se oprește.</w:t>
            </w:r>
          </w:p>
          <w:p w14:paraId="6886CB1D" w14:textId="77777777" w:rsidR="00872C82" w:rsidRPr="00C22CF5" w:rsidRDefault="00872C82" w:rsidP="0079264C">
            <w:pPr>
              <w:keepLines/>
              <w:tabs>
                <w:tab w:val="clear" w:pos="567"/>
                <w:tab w:val="left" w:pos="284"/>
              </w:tabs>
              <w:spacing w:line="240" w:lineRule="auto"/>
              <w:rPr>
                <w:rFonts w:ascii="Times New Roman" w:eastAsia="MS Mincho" w:hAnsi="Times New Roman" w:cs="Times New Roman"/>
                <w:lang w:val="ro-RO" w:eastAsia="zh-CN"/>
              </w:rPr>
            </w:pPr>
          </w:p>
          <w:p w14:paraId="162B0D66" w14:textId="77777777" w:rsidR="00872C82" w:rsidRPr="00C22CF5" w:rsidRDefault="00872C82" w:rsidP="0079264C">
            <w:pPr>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eastAsia="MS Mincho" w:hAnsi="Times New Roman" w:cs="Times New Roman"/>
                <w:b/>
                <w:bCs/>
                <w:lang w:val="ro-RO" w:eastAsia="zh-CN"/>
              </w:rPr>
              <w:t>Nu</w:t>
            </w:r>
            <w:r w:rsidRPr="00C22CF5">
              <w:rPr>
                <w:rFonts w:ascii="Times New Roman" w:eastAsia="MS Mincho" w:hAnsi="Times New Roman" w:cs="Times New Roman"/>
                <w:lang w:val="ro-RO" w:eastAsia="zh-CN"/>
              </w:rPr>
              <w:t xml:space="preserve"> frecați locul </w:t>
            </w:r>
            <w:r w:rsidRPr="00C22CF5">
              <w:rPr>
                <w:rFonts w:ascii="Times New Roman" w:hAnsi="Times New Roman" w:cs="Times New Roman"/>
                <w:lang w:val="es-ES"/>
              </w:rPr>
              <w:t>de injectare</w:t>
            </w:r>
            <w:r w:rsidRPr="00C22CF5">
              <w:rPr>
                <w:rFonts w:ascii="Times New Roman" w:eastAsia="MS Mincho" w:hAnsi="Times New Roman" w:cs="Times New Roman"/>
                <w:lang w:val="ro-RO" w:eastAsia="zh-CN"/>
              </w:rPr>
              <w:t xml:space="preserve">. Dacă este necesar, acoperiți locul de injectare cu un </w:t>
            </w:r>
            <w:r w:rsidRPr="00C22CF5">
              <w:rPr>
                <w:rFonts w:ascii="Times New Roman" w:hAnsi="Times New Roman" w:cs="Times New Roman"/>
                <w:lang w:val="es-ES"/>
              </w:rPr>
              <w:t>mic bandaj adeziv</w:t>
            </w:r>
            <w:r w:rsidRPr="00C22CF5">
              <w:rPr>
                <w:rFonts w:ascii="Times New Roman" w:eastAsia="MS Mincho" w:hAnsi="Times New Roman" w:cs="Times New Roman"/>
                <w:lang w:val="ro-RO" w:eastAsia="zh-CN"/>
              </w:rPr>
              <w:t>.</w:t>
            </w:r>
          </w:p>
          <w:p w14:paraId="0CADD12F" w14:textId="77777777" w:rsidR="00872C82" w:rsidRPr="00C22CF5" w:rsidRDefault="00872C82" w:rsidP="0079264C">
            <w:pPr>
              <w:keepLines/>
              <w:tabs>
                <w:tab w:val="clear" w:pos="567"/>
                <w:tab w:val="left" w:pos="284"/>
              </w:tabs>
              <w:spacing w:line="240" w:lineRule="auto"/>
              <w:rPr>
                <w:rFonts w:ascii="Times New Roman" w:eastAsia="MS Mincho" w:hAnsi="Times New Roman" w:cs="Times New Roman"/>
                <w:lang w:val="ro-RO" w:eastAsia="zh-CN"/>
              </w:rPr>
            </w:pPr>
          </w:p>
          <w:p w14:paraId="033EA45C" w14:textId="6778FB41" w:rsidR="00872C82" w:rsidRPr="00C22CF5" w:rsidRDefault="00872C82" w:rsidP="0079264C">
            <w:pPr>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eastAsia="MS Mincho" w:hAnsi="Times New Roman" w:cs="Times New Roman"/>
                <w:lang w:val="ro-RO" w:eastAsia="zh-CN"/>
              </w:rPr>
              <w:t xml:space="preserve">Notă: Dacă aveți nevoie de mai mult de un stilou </w:t>
            </w:r>
            <w:r w:rsidR="00440025" w:rsidRPr="00C22CF5">
              <w:rPr>
                <w:rFonts w:ascii="Times New Roman" w:eastAsia="MS Mincho" w:hAnsi="Times New Roman" w:cs="Times New Roman"/>
                <w:lang w:val="ro-RO" w:eastAsia="zh-CN"/>
              </w:rPr>
              <w:t xml:space="preserve">injector </w:t>
            </w:r>
            <w:r w:rsidRPr="00C22CF5">
              <w:rPr>
                <w:rFonts w:ascii="Times New Roman" w:eastAsia="MS Mincho" w:hAnsi="Times New Roman" w:cs="Times New Roman"/>
                <w:lang w:val="ro-RO" w:eastAsia="zh-CN"/>
              </w:rPr>
              <w:t xml:space="preserve">pentru a vă administra doza completă, aruncați stiloul </w:t>
            </w:r>
            <w:r w:rsidR="00440025" w:rsidRPr="00C22CF5">
              <w:rPr>
                <w:rFonts w:ascii="Times New Roman" w:eastAsia="MS Mincho" w:hAnsi="Times New Roman" w:cs="Times New Roman"/>
                <w:lang w:val="ro-RO" w:eastAsia="zh-CN"/>
              </w:rPr>
              <w:t xml:space="preserve">injector </w:t>
            </w:r>
            <w:r w:rsidRPr="00C22CF5">
              <w:rPr>
                <w:rFonts w:ascii="Times New Roman" w:eastAsia="MS Mincho" w:hAnsi="Times New Roman" w:cs="Times New Roman"/>
                <w:lang w:val="ro-RO" w:eastAsia="zh-CN"/>
              </w:rPr>
              <w:t>utilizat conform descrierii de la Pasul 13.</w:t>
            </w:r>
          </w:p>
          <w:p w14:paraId="15341E50" w14:textId="77777777" w:rsidR="00872C82" w:rsidRPr="00C22CF5" w:rsidRDefault="00872C82" w:rsidP="0079264C">
            <w:pPr>
              <w:keepLines/>
              <w:tabs>
                <w:tab w:val="clear" w:pos="567"/>
                <w:tab w:val="left" w:pos="284"/>
              </w:tabs>
              <w:spacing w:line="240" w:lineRule="auto"/>
              <w:rPr>
                <w:rFonts w:ascii="Times New Roman" w:eastAsia="MS Mincho" w:hAnsi="Times New Roman" w:cs="Times New Roman"/>
                <w:lang w:val="ro-RO" w:eastAsia="zh-CN"/>
              </w:rPr>
            </w:pPr>
          </w:p>
          <w:p w14:paraId="0B7BA215" w14:textId="49ADE1A4" w:rsidR="00872C82" w:rsidRPr="00C22CF5" w:rsidRDefault="00872C82" w:rsidP="0079264C">
            <w:pPr>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eastAsia="MS Mincho" w:hAnsi="Times New Roman" w:cs="Times New Roman"/>
                <w:lang w:val="ro-RO" w:eastAsia="zh-CN"/>
              </w:rPr>
              <w:t>Repetați Pa</w:t>
            </w:r>
            <w:r w:rsidR="00440025" w:rsidRPr="00C22CF5">
              <w:rPr>
                <w:rFonts w:ascii="Times New Roman" w:eastAsia="MS Mincho" w:hAnsi="Times New Roman" w:cs="Times New Roman"/>
                <w:lang w:val="ro-RO" w:eastAsia="zh-CN"/>
              </w:rPr>
              <w:t>șii</w:t>
            </w:r>
            <w:r w:rsidRPr="00C22CF5">
              <w:rPr>
                <w:rFonts w:ascii="Times New Roman" w:eastAsia="MS Mincho" w:hAnsi="Times New Roman" w:cs="Times New Roman"/>
                <w:lang w:val="ro-RO" w:eastAsia="zh-CN"/>
              </w:rPr>
              <w:t xml:space="preserve"> 2 </w:t>
            </w:r>
            <w:r w:rsidR="00440025" w:rsidRPr="00C22CF5">
              <w:rPr>
                <w:rFonts w:ascii="Times New Roman" w:eastAsia="MS Mincho" w:hAnsi="Times New Roman" w:cs="Times New Roman"/>
                <w:lang w:val="ro-RO" w:eastAsia="zh-CN"/>
              </w:rPr>
              <w:t xml:space="preserve">până </w:t>
            </w:r>
            <w:r w:rsidRPr="00C22CF5">
              <w:rPr>
                <w:rFonts w:ascii="Times New Roman" w:eastAsia="MS Mincho" w:hAnsi="Times New Roman" w:cs="Times New Roman"/>
                <w:lang w:val="ro-RO" w:eastAsia="zh-CN"/>
              </w:rPr>
              <w:t xml:space="preserve">la 13 din nou pentru toate stilourile </w:t>
            </w:r>
            <w:r w:rsidR="00440025" w:rsidRPr="00C22CF5">
              <w:rPr>
                <w:rFonts w:ascii="Times New Roman" w:eastAsia="MS Mincho" w:hAnsi="Times New Roman" w:cs="Times New Roman"/>
                <w:lang w:val="ro-RO" w:eastAsia="zh-CN"/>
              </w:rPr>
              <w:t xml:space="preserve">injectoare </w:t>
            </w:r>
            <w:r w:rsidRPr="00C22CF5">
              <w:rPr>
                <w:rFonts w:ascii="Times New Roman" w:eastAsia="MS Mincho" w:hAnsi="Times New Roman" w:cs="Times New Roman"/>
                <w:lang w:val="ro-RO" w:eastAsia="zh-CN"/>
              </w:rPr>
              <w:t>necesare pentru a vă administra doza completă.</w:t>
            </w:r>
          </w:p>
          <w:p w14:paraId="2105C0E5" w14:textId="77777777" w:rsidR="00872C82" w:rsidRPr="00C22CF5" w:rsidRDefault="00872C82" w:rsidP="0079264C">
            <w:pPr>
              <w:keepLines/>
              <w:tabs>
                <w:tab w:val="clear" w:pos="567"/>
                <w:tab w:val="left" w:pos="284"/>
              </w:tabs>
              <w:spacing w:line="240" w:lineRule="auto"/>
              <w:rPr>
                <w:rFonts w:ascii="Times New Roman" w:eastAsia="MS Mincho" w:hAnsi="Times New Roman" w:cs="Times New Roman"/>
                <w:lang w:val="ro-RO" w:eastAsia="zh-CN"/>
              </w:rPr>
            </w:pPr>
          </w:p>
          <w:p w14:paraId="74C5CCAE" w14:textId="77777777" w:rsidR="00872C82" w:rsidRPr="00C22CF5" w:rsidRDefault="00872C82"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Administrați injecțiile una imediat după alta.</w:t>
            </w:r>
          </w:p>
          <w:p w14:paraId="634A37F4" w14:textId="77777777" w:rsidR="00872C82" w:rsidRPr="00C22CF5" w:rsidRDefault="00872C82" w:rsidP="0079264C">
            <w:pPr>
              <w:tabs>
                <w:tab w:val="clear" w:pos="567"/>
              </w:tabs>
              <w:spacing w:line="240" w:lineRule="auto"/>
              <w:rPr>
                <w:rFonts w:ascii="Times New Roman" w:hAnsi="Times New Roman" w:cs="Times New Roman"/>
                <w:lang w:val="ro-RO"/>
              </w:rPr>
            </w:pPr>
          </w:p>
          <w:p w14:paraId="31517883" w14:textId="78283164" w:rsidR="00872C82" w:rsidRPr="00C22CF5" w:rsidRDefault="00872C82"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 xml:space="preserve">Asigurați-vă că injecțiile sunt administrate la </w:t>
            </w:r>
            <w:r w:rsidR="00440025" w:rsidRPr="00C22CF5">
              <w:rPr>
                <w:rFonts w:ascii="Times New Roman" w:hAnsi="Times New Roman" w:cs="Times New Roman"/>
                <w:lang w:val="ro-RO"/>
              </w:rPr>
              <w:t xml:space="preserve">o distanță de </w:t>
            </w:r>
            <w:r w:rsidRPr="00C22CF5">
              <w:rPr>
                <w:rFonts w:ascii="Times New Roman" w:hAnsi="Times New Roman" w:cs="Times New Roman"/>
                <w:lang w:val="ro-RO"/>
              </w:rPr>
              <w:t>cel puțin 2</w:t>
            </w:r>
            <w:r w:rsidR="00440025" w:rsidRPr="00C22CF5">
              <w:rPr>
                <w:rFonts w:ascii="Times New Roman" w:hAnsi="Times New Roman" w:cs="Times New Roman"/>
                <w:lang w:val="ro-RO"/>
              </w:rPr>
              <w:t> </w:t>
            </w:r>
            <w:r w:rsidRPr="00C22CF5">
              <w:rPr>
                <w:rFonts w:ascii="Times New Roman" w:hAnsi="Times New Roman" w:cs="Times New Roman"/>
                <w:lang w:val="ro-RO"/>
              </w:rPr>
              <w:t>cm</w:t>
            </w:r>
            <w:r w:rsidR="00C700A6" w:rsidRPr="00C22CF5">
              <w:rPr>
                <w:rFonts w:ascii="Times New Roman" w:hAnsi="Times New Roman" w:cs="Times New Roman"/>
                <w:lang w:val="ro-RO"/>
              </w:rPr>
              <w:t xml:space="preserve"> una față de cealaltă</w:t>
            </w:r>
            <w:r w:rsidRPr="00C22CF5">
              <w:rPr>
                <w:rFonts w:ascii="Times New Roman" w:hAnsi="Times New Roman" w:cs="Times New Roman"/>
                <w:lang w:val="ro-RO"/>
              </w:rPr>
              <w:t>.</w:t>
            </w:r>
          </w:p>
          <w:p w14:paraId="1D891082" w14:textId="77777777" w:rsidR="00872C82" w:rsidRPr="00C22CF5" w:rsidRDefault="00872C82" w:rsidP="0079264C">
            <w:pPr>
              <w:tabs>
                <w:tab w:val="clear" w:pos="567"/>
              </w:tabs>
              <w:spacing w:line="240" w:lineRule="auto"/>
              <w:rPr>
                <w:rFonts w:ascii="Times New Roman" w:hAnsi="Times New Roman" w:cs="Times New Roman"/>
                <w:lang w:val="ro-RO"/>
              </w:rPr>
            </w:pPr>
          </w:p>
        </w:tc>
        <w:tc>
          <w:tcPr>
            <w:tcW w:w="4675" w:type="dxa"/>
          </w:tcPr>
          <w:p w14:paraId="2E4B19AE" w14:textId="77777777" w:rsidR="00872C82" w:rsidRPr="00C22CF5" w:rsidRDefault="00872C82" w:rsidP="0079264C">
            <w:pPr>
              <w:tabs>
                <w:tab w:val="clear" w:pos="567"/>
              </w:tabs>
              <w:spacing w:line="240" w:lineRule="auto"/>
              <w:jc w:val="center"/>
              <w:rPr>
                <w:rFonts w:ascii="Times New Roman" w:hAnsi="Times New Roman" w:cs="Times New Roman"/>
                <w:lang w:val="ro-RO"/>
              </w:rPr>
            </w:pPr>
            <w:r w:rsidRPr="00C22CF5">
              <w:rPr>
                <w:noProof/>
                <w:lang w:val="ro-RO"/>
              </w:rPr>
              <w:drawing>
                <wp:inline distT="0" distB="0" distL="0" distR="0" wp14:anchorId="0B67C851" wp14:editId="277C89FE">
                  <wp:extent cx="2242548" cy="2250673"/>
                  <wp:effectExtent l="0" t="0" r="5715" b="0"/>
                  <wp:docPr id="139548086" name="Imagine 139548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258340" cy="2266522"/>
                          </a:xfrm>
                          <a:prstGeom prst="rect">
                            <a:avLst/>
                          </a:prstGeom>
                        </pic:spPr>
                      </pic:pic>
                    </a:graphicData>
                  </a:graphic>
                </wp:inline>
              </w:drawing>
            </w:r>
          </w:p>
        </w:tc>
      </w:tr>
      <w:tr w:rsidR="00401C70" w:rsidRPr="00C22CF5" w14:paraId="0CF377AA" w14:textId="77777777" w:rsidTr="007A6143">
        <w:tc>
          <w:tcPr>
            <w:tcW w:w="4675" w:type="dxa"/>
          </w:tcPr>
          <w:p w14:paraId="2C1254D8" w14:textId="6791F66E" w:rsidR="00872C82" w:rsidRPr="00C22CF5" w:rsidRDefault="00872C82" w:rsidP="0079264C">
            <w:pPr>
              <w:keepNext/>
              <w:keepLines/>
              <w:tabs>
                <w:tab w:val="clear" w:pos="567"/>
              </w:tabs>
              <w:spacing w:line="240" w:lineRule="auto"/>
              <w:rPr>
                <w:rFonts w:ascii="Times New Roman" w:hAnsi="Times New Roman" w:cs="Times New Roman"/>
                <w:b/>
                <w:lang w:val="ro-RO"/>
              </w:rPr>
            </w:pPr>
            <w:r w:rsidRPr="00C22CF5">
              <w:rPr>
                <w:rFonts w:ascii="Times New Roman" w:hAnsi="Times New Roman" w:cs="Times New Roman"/>
                <w:b/>
                <w:lang w:val="ro-RO"/>
              </w:rPr>
              <w:t>Pasul 13. Aruncați stiloul</w:t>
            </w:r>
            <w:r w:rsidR="00D271A4" w:rsidRPr="00C22CF5">
              <w:rPr>
                <w:rFonts w:ascii="Times New Roman" w:hAnsi="Times New Roman" w:cs="Times New Roman"/>
                <w:b/>
                <w:lang w:val="ro-RO"/>
              </w:rPr>
              <w:t xml:space="preserve"> injector</w:t>
            </w:r>
          </w:p>
          <w:p w14:paraId="564D9E1C" w14:textId="77777777" w:rsidR="00872C82" w:rsidRPr="00C22CF5" w:rsidRDefault="00872C82" w:rsidP="0079264C">
            <w:pPr>
              <w:keepNext/>
              <w:keepLines/>
              <w:tabs>
                <w:tab w:val="clear" w:pos="567"/>
              </w:tabs>
              <w:spacing w:line="240" w:lineRule="auto"/>
              <w:rPr>
                <w:rFonts w:ascii="Times New Roman" w:hAnsi="Times New Roman" w:cs="Times New Roman"/>
                <w:bCs/>
                <w:lang w:val="ro-RO"/>
              </w:rPr>
            </w:pPr>
          </w:p>
          <w:p w14:paraId="7AB7887C" w14:textId="4C65F734" w:rsidR="00872C82" w:rsidRPr="00C22CF5" w:rsidRDefault="00872C82" w:rsidP="0079264C">
            <w:pPr>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hAnsi="Times New Roman" w:cs="Times New Roman"/>
                <w:lang w:val="ro-RO"/>
              </w:rPr>
              <w:t xml:space="preserve">Puneți stiloul </w:t>
            </w:r>
            <w:r w:rsidR="00D271A4" w:rsidRPr="00C22CF5">
              <w:rPr>
                <w:rFonts w:ascii="Times New Roman" w:hAnsi="Times New Roman" w:cs="Times New Roman"/>
                <w:lang w:val="ro-RO"/>
              </w:rPr>
              <w:t xml:space="preserve">injector </w:t>
            </w:r>
            <w:r w:rsidRPr="00C22CF5">
              <w:rPr>
                <w:rFonts w:ascii="Times New Roman" w:hAnsi="Times New Roman" w:cs="Times New Roman"/>
                <w:lang w:val="ro-RO"/>
              </w:rPr>
              <w:t>utilizat într-un recipient pentru deșeuri medicale (adică un recipient rezistent la perforare sau similar) imediat după utilizare</w:t>
            </w:r>
            <w:r w:rsidRPr="00C22CF5">
              <w:rPr>
                <w:rFonts w:ascii="Times New Roman" w:eastAsia="MS Mincho" w:hAnsi="Times New Roman" w:cs="Times New Roman"/>
                <w:lang w:val="ro-RO" w:eastAsia="zh-CN"/>
              </w:rPr>
              <w:t>.</w:t>
            </w:r>
          </w:p>
          <w:p w14:paraId="6DFC07F6" w14:textId="77777777" w:rsidR="00872C82" w:rsidRPr="00C22CF5" w:rsidRDefault="00872C82" w:rsidP="0079264C">
            <w:pPr>
              <w:keepLines/>
              <w:tabs>
                <w:tab w:val="clear" w:pos="567"/>
                <w:tab w:val="left" w:pos="284"/>
              </w:tabs>
              <w:spacing w:line="240" w:lineRule="auto"/>
              <w:rPr>
                <w:rFonts w:ascii="Times New Roman" w:eastAsia="MS Mincho" w:hAnsi="Times New Roman" w:cs="Times New Roman"/>
                <w:lang w:val="ro-RO" w:eastAsia="zh-CN"/>
              </w:rPr>
            </w:pPr>
          </w:p>
          <w:p w14:paraId="35A83F24" w14:textId="77777777" w:rsidR="00872C82" w:rsidRPr="00C22CF5" w:rsidRDefault="00872C82"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Discutați cu medicul dumneavoastră sau cu farmacistul despre eliminarea corectă a containerului pentru deșeuri medicale. Pot exista reglementări locale pentru eliminare.</w:t>
            </w:r>
          </w:p>
          <w:p w14:paraId="78CA5F93" w14:textId="77777777" w:rsidR="00CE4CF1" w:rsidRPr="00C22CF5" w:rsidRDefault="00CE4CF1" w:rsidP="0079264C">
            <w:pPr>
              <w:tabs>
                <w:tab w:val="clear" w:pos="567"/>
              </w:tabs>
              <w:spacing w:line="240" w:lineRule="auto"/>
              <w:rPr>
                <w:rFonts w:ascii="Times New Roman" w:hAnsi="Times New Roman" w:cs="Times New Roman"/>
                <w:lang w:val="ro-RO"/>
              </w:rPr>
            </w:pPr>
          </w:p>
        </w:tc>
        <w:tc>
          <w:tcPr>
            <w:tcW w:w="4675" w:type="dxa"/>
          </w:tcPr>
          <w:p w14:paraId="06C18A4F" w14:textId="7EAA121C" w:rsidR="00872C82" w:rsidRPr="00C22CF5" w:rsidRDefault="00872C82" w:rsidP="0079264C">
            <w:pPr>
              <w:tabs>
                <w:tab w:val="clear" w:pos="567"/>
              </w:tabs>
              <w:spacing w:line="240" w:lineRule="auto"/>
              <w:jc w:val="center"/>
              <w:rPr>
                <w:rFonts w:ascii="Times New Roman" w:hAnsi="Times New Roman" w:cs="Times New Roman"/>
                <w:lang w:val="ro-RO"/>
              </w:rPr>
            </w:pPr>
            <w:r w:rsidRPr="00C22CF5">
              <w:rPr>
                <w:noProof/>
                <w:lang w:val="ro-RO"/>
              </w:rPr>
              <mc:AlternateContent>
                <mc:Choice Requires="wps">
                  <w:drawing>
                    <wp:anchor distT="0" distB="0" distL="114300" distR="114300" simplePos="0" relativeHeight="252301312" behindDoc="0" locked="0" layoutInCell="1" allowOverlap="1" wp14:anchorId="6FC6A272" wp14:editId="3252F310">
                      <wp:simplePos x="0" y="0"/>
                      <wp:positionH relativeFrom="column">
                        <wp:posOffset>1752628</wp:posOffset>
                      </wp:positionH>
                      <wp:positionV relativeFrom="paragraph">
                        <wp:posOffset>1025222</wp:posOffset>
                      </wp:positionV>
                      <wp:extent cx="439838" cy="173443"/>
                      <wp:effectExtent l="0" t="57150" r="0" b="55245"/>
                      <wp:wrapNone/>
                      <wp:docPr id="433938440" name="Text Box 76"/>
                      <wp:cNvGraphicFramePr/>
                      <a:graphic xmlns:a="http://schemas.openxmlformats.org/drawingml/2006/main">
                        <a:graphicData uri="http://schemas.microsoft.com/office/word/2010/wordprocessingShape">
                          <wps:wsp>
                            <wps:cNvSpPr txBox="1"/>
                            <wps:spPr>
                              <a:xfrm rot="1987233">
                                <a:off x="0" y="0"/>
                                <a:ext cx="439838" cy="173443"/>
                              </a:xfrm>
                              <a:prstGeom prst="rect">
                                <a:avLst/>
                              </a:prstGeom>
                              <a:noFill/>
                              <a:ln w="6350">
                                <a:noFill/>
                              </a:ln>
                            </wps:spPr>
                            <wps:txbx>
                              <w:txbxContent>
                                <w:p w14:paraId="58B76126" w14:textId="77777777" w:rsidR="00872C82" w:rsidRPr="00817F8B" w:rsidRDefault="00872C82" w:rsidP="00872C82">
                                  <w:pPr>
                                    <w:rPr>
                                      <w:b/>
                                      <w:color w:val="FFFFFF" w:themeColor="background1"/>
                                      <w:sz w:val="8"/>
                                      <w:szCs w:val="8"/>
                                    </w:rPr>
                                  </w:pPr>
                                  <w:r w:rsidRPr="00817F8B">
                                    <w:rPr>
                                      <w:b/>
                                      <w:color w:val="FFFFFF" w:themeColor="background1"/>
                                      <w:sz w:val="8"/>
                                      <w:szCs w:val="8"/>
                                    </w:rPr>
                                    <w:t>xx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C6A272" id="_x0000_s1342" type="#_x0000_t202" style="position:absolute;left:0;text-align:left;margin-left:138pt;margin-top:80.75pt;width:34.65pt;height:13.65pt;rotation:2170588fd;z-index:25230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" filled="f" stroked="f" strokeweight=".5pt">
                      <v:textbox>
                        <w:txbxContent>
                          <w:p w14:paraId="58B76126" w14:textId="77777777" w:rsidR="00872C82" w:rsidRPr="00817F8B" w:rsidRDefault="00872C82" w:rsidP="00872C82">
                            <w:pPr>
                              <w:rPr>
                                <w:b/>
                                <w:color w:val="FFFFFF" w:themeColor="background1"/>
                                <w:sz w:val="8"/>
                                <w:szCs w:val="8"/>
                              </w:rPr>
                            </w:pPr>
                            <w:r w:rsidRPr="00817F8B">
                              <w:rPr>
                                <w:b/>
                                <w:color w:val="FFFFFF" w:themeColor="background1"/>
                                <w:sz w:val="8"/>
                                <w:szCs w:val="8"/>
                              </w:rPr>
                              <w:t>xx mg</w:t>
                            </w:r>
                          </w:p>
                        </w:txbxContent>
                      </v:textbox>
                    </v:shape>
                  </w:pict>
                </mc:Fallback>
              </mc:AlternateContent>
            </w:r>
          </w:p>
        </w:tc>
      </w:tr>
    </w:tbl>
    <w:p w14:paraId="1A8027AF" w14:textId="77777777" w:rsidR="00CE4CF1" w:rsidRPr="00C22CF5" w:rsidRDefault="00CE4CF1" w:rsidP="0079264C">
      <w:pPr>
        <w:spacing w:line="240" w:lineRule="auto"/>
      </w:pPr>
    </w:p>
    <w:p w14:paraId="7F1746FF" w14:textId="226BBEB7" w:rsidR="0044096E" w:rsidRPr="00C22CF5" w:rsidRDefault="0044096E" w:rsidP="0079264C">
      <w:pPr>
        <w:spacing w:line="240" w:lineRule="auto"/>
      </w:pPr>
      <w:r w:rsidRPr="00C22CF5">
        <w:br w:type="page"/>
      </w:r>
    </w:p>
    <w:bookmarkEnd w:id="44"/>
    <w:p w14:paraId="35A8523E" w14:textId="3B0BAB5C" w:rsidR="000F157A" w:rsidRPr="00C22CF5" w:rsidRDefault="000F157A" w:rsidP="0079264C">
      <w:pPr>
        <w:widowControl w:val="0"/>
        <w:tabs>
          <w:tab w:val="clear" w:pos="567"/>
        </w:tabs>
        <w:spacing w:line="240" w:lineRule="auto"/>
        <w:jc w:val="center"/>
        <w:rPr>
          <w:color w:val="000000"/>
          <w:szCs w:val="24"/>
          <w:lang w:val="ro-RO"/>
        </w:rPr>
      </w:pPr>
      <w:r w:rsidRPr="00C22CF5">
        <w:rPr>
          <w:b/>
          <w:noProof/>
          <w:szCs w:val="24"/>
          <w:lang w:val="ro-RO"/>
        </w:rPr>
        <w:t>Prospect:</w:t>
      </w:r>
      <w:r w:rsidRPr="00C22CF5">
        <w:rPr>
          <w:b/>
          <w:szCs w:val="24"/>
          <w:lang w:val="ro-RO"/>
        </w:rPr>
        <w:t xml:space="preserve"> Informaţii pentru utilizator</w:t>
      </w:r>
    </w:p>
    <w:p w14:paraId="1567ECDE" w14:textId="77777777" w:rsidR="000F157A" w:rsidRPr="00C22CF5" w:rsidRDefault="000F157A" w:rsidP="0079264C">
      <w:pPr>
        <w:widowControl w:val="0"/>
        <w:tabs>
          <w:tab w:val="clear" w:pos="567"/>
        </w:tabs>
        <w:spacing w:line="240" w:lineRule="auto"/>
        <w:jc w:val="center"/>
        <w:rPr>
          <w:color w:val="000000"/>
          <w:szCs w:val="24"/>
          <w:lang w:val="ro-RO"/>
        </w:rPr>
      </w:pPr>
    </w:p>
    <w:p w14:paraId="4EF6BA0B" w14:textId="77777777" w:rsidR="000F157A" w:rsidRPr="00C22CF5" w:rsidRDefault="000F157A" w:rsidP="0079264C">
      <w:pPr>
        <w:pStyle w:val="Text"/>
        <w:spacing w:before="0"/>
        <w:jc w:val="center"/>
        <w:rPr>
          <w:b/>
          <w:color w:val="000000"/>
          <w:sz w:val="22"/>
          <w:lang w:val="ro-RO"/>
        </w:rPr>
      </w:pPr>
      <w:r w:rsidRPr="00C22CF5">
        <w:rPr>
          <w:b/>
          <w:color w:val="000000"/>
          <w:sz w:val="22"/>
          <w:lang w:val="ro-RO"/>
        </w:rPr>
        <w:t>Xolair 150 mg soluţie injectabilă</w:t>
      </w:r>
      <w:r w:rsidR="00EA5F71" w:rsidRPr="00C22CF5">
        <w:rPr>
          <w:b/>
          <w:color w:val="000000"/>
          <w:sz w:val="22"/>
          <w:lang w:val="ro-RO"/>
        </w:rPr>
        <w:t xml:space="preserve"> în seringă preumplută</w:t>
      </w:r>
    </w:p>
    <w:p w14:paraId="2CD76561" w14:textId="028C49FC" w:rsidR="00D176F5" w:rsidRPr="00C22CF5" w:rsidRDefault="00D176F5" w:rsidP="0079264C">
      <w:pPr>
        <w:numPr>
          <w:ilvl w:val="12"/>
          <w:numId w:val="0"/>
        </w:numPr>
        <w:tabs>
          <w:tab w:val="clear" w:pos="567"/>
        </w:tabs>
        <w:spacing w:line="240" w:lineRule="auto"/>
        <w:jc w:val="center"/>
      </w:pPr>
      <w:r w:rsidRPr="00C22CF5">
        <w:t>(</w:t>
      </w:r>
      <w:r w:rsidR="00E65754" w:rsidRPr="00C22CF5">
        <w:t>seringă preumplută</w:t>
      </w:r>
      <w:r w:rsidRPr="00C22CF5">
        <w:t xml:space="preserve"> </w:t>
      </w:r>
      <w:r w:rsidR="00E30E1D" w:rsidRPr="00C22CF5">
        <w:t>cu</w:t>
      </w:r>
      <w:r w:rsidRPr="00C22CF5">
        <w:t xml:space="preserve"> </w:t>
      </w:r>
      <w:r w:rsidR="00E65754" w:rsidRPr="00C22CF5">
        <w:t xml:space="preserve">ac fix de </w:t>
      </w:r>
      <w:r w:rsidR="00804804" w:rsidRPr="00C22CF5">
        <w:t>mărimea</w:t>
      </w:r>
      <w:r w:rsidR="00E65754" w:rsidRPr="00C22CF5">
        <w:t xml:space="preserve"> 26</w:t>
      </w:r>
      <w:r w:rsidRPr="00C22CF5">
        <w:t xml:space="preserve">, </w:t>
      </w:r>
      <w:r w:rsidR="00E30E1D" w:rsidRPr="00C22CF5">
        <w:t>protecție de culoare mov pentru seringă</w:t>
      </w:r>
      <w:r w:rsidRPr="00C22CF5">
        <w:t>)</w:t>
      </w:r>
    </w:p>
    <w:p w14:paraId="6A4C1714" w14:textId="77777777" w:rsidR="000F157A" w:rsidRPr="00C22CF5" w:rsidRDefault="003C4179" w:rsidP="0079264C">
      <w:pPr>
        <w:widowControl w:val="0"/>
        <w:numPr>
          <w:ilvl w:val="12"/>
          <w:numId w:val="0"/>
        </w:numPr>
        <w:tabs>
          <w:tab w:val="clear" w:pos="567"/>
        </w:tabs>
        <w:spacing w:line="240" w:lineRule="auto"/>
        <w:jc w:val="center"/>
        <w:rPr>
          <w:color w:val="000000"/>
          <w:szCs w:val="24"/>
          <w:lang w:val="ro-RO"/>
        </w:rPr>
      </w:pPr>
      <w:r w:rsidRPr="00C22CF5">
        <w:rPr>
          <w:color w:val="000000"/>
          <w:szCs w:val="24"/>
          <w:lang w:val="ro-RO"/>
        </w:rPr>
        <w:t>o</w:t>
      </w:r>
      <w:r w:rsidR="000F157A" w:rsidRPr="00C22CF5">
        <w:rPr>
          <w:color w:val="000000"/>
          <w:szCs w:val="24"/>
          <w:lang w:val="ro-RO"/>
        </w:rPr>
        <w:t>malizumab</w:t>
      </w:r>
    </w:p>
    <w:p w14:paraId="041E475D" w14:textId="77777777" w:rsidR="000F157A" w:rsidRPr="00C22CF5" w:rsidRDefault="000F157A" w:rsidP="0079264C">
      <w:pPr>
        <w:widowControl w:val="0"/>
        <w:tabs>
          <w:tab w:val="clear" w:pos="567"/>
        </w:tabs>
        <w:spacing w:line="240" w:lineRule="auto"/>
        <w:rPr>
          <w:color w:val="000000"/>
          <w:szCs w:val="24"/>
          <w:lang w:val="ro-RO"/>
        </w:rPr>
      </w:pPr>
    </w:p>
    <w:p w14:paraId="18A4803F" w14:textId="77777777" w:rsidR="000F157A" w:rsidRPr="00C22CF5" w:rsidRDefault="000F157A" w:rsidP="0079264C">
      <w:pPr>
        <w:widowControl w:val="0"/>
        <w:tabs>
          <w:tab w:val="clear" w:pos="567"/>
        </w:tabs>
        <w:spacing w:line="240" w:lineRule="auto"/>
        <w:ind w:right="-2"/>
        <w:rPr>
          <w:color w:val="000000"/>
          <w:lang w:val="ro-RO"/>
        </w:rPr>
      </w:pPr>
      <w:r w:rsidRPr="00C22CF5">
        <w:rPr>
          <w:b/>
          <w:bCs/>
          <w:color w:val="000000"/>
          <w:lang w:val="ro-RO"/>
        </w:rPr>
        <w:t xml:space="preserve">Citiţi cu atenţie şi în întregime acest prospect înainte de a începe să utilizaţi acest medicament </w:t>
      </w:r>
      <w:r w:rsidRPr="00C22CF5">
        <w:rPr>
          <w:b/>
          <w:noProof/>
          <w:szCs w:val="24"/>
          <w:lang w:val="ro-RO"/>
        </w:rPr>
        <w:t>deoarece conţine informaţii importante pentru dumneavoastră</w:t>
      </w:r>
      <w:r w:rsidRPr="00C22CF5">
        <w:rPr>
          <w:b/>
          <w:bCs/>
          <w:color w:val="000000"/>
          <w:lang w:val="ro-RO"/>
        </w:rPr>
        <w:t>.</w:t>
      </w:r>
    </w:p>
    <w:p w14:paraId="79D8B2F8" w14:textId="77777777" w:rsidR="000F157A" w:rsidRPr="00C22CF5" w:rsidRDefault="000F157A" w:rsidP="0079264C">
      <w:pPr>
        <w:widowControl w:val="0"/>
        <w:numPr>
          <w:ilvl w:val="0"/>
          <w:numId w:val="16"/>
        </w:numPr>
        <w:tabs>
          <w:tab w:val="clear" w:pos="567"/>
        </w:tabs>
        <w:spacing w:line="240" w:lineRule="auto"/>
        <w:ind w:left="567" w:right="-2" w:hanging="567"/>
        <w:rPr>
          <w:lang w:val="ro-RO"/>
        </w:rPr>
      </w:pPr>
      <w:r w:rsidRPr="00C22CF5">
        <w:rPr>
          <w:color w:val="000000"/>
          <w:lang w:val="ro-RO"/>
        </w:rPr>
        <w:t>Păstraţi acest prospect. S-ar putea să fie necesar să-l recitiţi.</w:t>
      </w:r>
    </w:p>
    <w:p w14:paraId="0956DC3E" w14:textId="77777777" w:rsidR="000F157A" w:rsidRPr="00C22CF5" w:rsidRDefault="000F157A" w:rsidP="0079264C">
      <w:pPr>
        <w:widowControl w:val="0"/>
        <w:numPr>
          <w:ilvl w:val="0"/>
          <w:numId w:val="16"/>
        </w:numPr>
        <w:tabs>
          <w:tab w:val="clear" w:pos="567"/>
        </w:tabs>
        <w:spacing w:line="240" w:lineRule="auto"/>
        <w:ind w:left="567" w:right="-2" w:hanging="567"/>
        <w:rPr>
          <w:color w:val="000000"/>
          <w:lang w:val="ro-RO"/>
        </w:rPr>
      </w:pPr>
      <w:r w:rsidRPr="00C22CF5">
        <w:rPr>
          <w:color w:val="000000"/>
          <w:lang w:val="ro-RO"/>
        </w:rPr>
        <w:t>Dacă aveţi orice întrebări suplimentare, adresaţi-vă medicului dumneavoastră, farmacistului sau asistentei medicale.</w:t>
      </w:r>
    </w:p>
    <w:p w14:paraId="644BEBA5" w14:textId="77777777" w:rsidR="007A3A71" w:rsidRPr="00C22CF5" w:rsidRDefault="007A3A71" w:rsidP="0079264C">
      <w:pPr>
        <w:widowControl w:val="0"/>
        <w:numPr>
          <w:ilvl w:val="0"/>
          <w:numId w:val="16"/>
        </w:numPr>
        <w:tabs>
          <w:tab w:val="clear" w:pos="567"/>
        </w:tabs>
        <w:spacing w:line="240" w:lineRule="auto"/>
        <w:ind w:left="567" w:right="-2" w:hanging="567"/>
        <w:rPr>
          <w:color w:val="000000"/>
          <w:lang w:val="ro-RO"/>
        </w:rPr>
      </w:pPr>
      <w:r w:rsidRPr="00C22CF5">
        <w:rPr>
          <w:lang w:val="pt-PT"/>
        </w:rPr>
        <w:t xml:space="preserve">Acest medicament a fost prescris numai pentru dumneavoastră. </w:t>
      </w:r>
      <w:r w:rsidRPr="00C22CF5">
        <w:rPr>
          <w:lang w:val="it-IT"/>
        </w:rPr>
        <w:t>Nu trebuie să-l dați altor persoane. Le poate face rău, chiar dacă au aceleași semne de boală ca dumneavoastră.</w:t>
      </w:r>
    </w:p>
    <w:p w14:paraId="4F9C10D3" w14:textId="77777777" w:rsidR="000F157A" w:rsidRPr="00C22CF5" w:rsidRDefault="000F157A" w:rsidP="0079264C">
      <w:pPr>
        <w:widowControl w:val="0"/>
        <w:numPr>
          <w:ilvl w:val="0"/>
          <w:numId w:val="16"/>
        </w:numPr>
        <w:tabs>
          <w:tab w:val="clear" w:pos="567"/>
        </w:tabs>
        <w:spacing w:line="240" w:lineRule="auto"/>
        <w:ind w:left="567" w:right="-2" w:hanging="567"/>
        <w:rPr>
          <w:lang w:val="ro-RO"/>
        </w:rPr>
      </w:pPr>
      <w:r w:rsidRPr="00C22CF5">
        <w:rPr>
          <w:szCs w:val="24"/>
          <w:lang w:val="ro-RO"/>
        </w:rPr>
        <w:t xml:space="preserve">Dacă </w:t>
      </w:r>
      <w:r w:rsidRPr="00C22CF5">
        <w:rPr>
          <w:noProof/>
          <w:szCs w:val="24"/>
          <w:lang w:val="ro-RO"/>
        </w:rPr>
        <w:t>manifestaţi orice reacţii</w:t>
      </w:r>
      <w:r w:rsidRPr="00C22CF5">
        <w:rPr>
          <w:szCs w:val="24"/>
          <w:lang w:val="ro-RO"/>
        </w:rPr>
        <w:t xml:space="preserve"> adverse</w:t>
      </w:r>
      <w:r w:rsidRPr="00C22CF5">
        <w:rPr>
          <w:noProof/>
          <w:szCs w:val="24"/>
          <w:lang w:val="ro-RO"/>
        </w:rPr>
        <w:t>, adresaţi-</w:t>
      </w:r>
      <w:r w:rsidRPr="00C22CF5">
        <w:rPr>
          <w:szCs w:val="24"/>
          <w:lang w:val="ro-RO"/>
        </w:rPr>
        <w:t xml:space="preserve">vă medicului dumneavoastră, </w:t>
      </w:r>
      <w:r w:rsidRPr="00C22CF5">
        <w:rPr>
          <w:color w:val="000000"/>
          <w:lang w:val="ro-RO"/>
        </w:rPr>
        <w:t>farmacistului sau asistentei medicale</w:t>
      </w:r>
      <w:r w:rsidRPr="00C22CF5">
        <w:rPr>
          <w:noProof/>
          <w:szCs w:val="24"/>
          <w:lang w:val="ro-RO"/>
        </w:rPr>
        <w:t>. Acestea includ orice posibile reacţii adverse nemenţionate în acest prospect</w:t>
      </w:r>
      <w:r w:rsidRPr="00C22CF5">
        <w:rPr>
          <w:noProof/>
          <w:lang w:val="ro-RO"/>
        </w:rPr>
        <w:t xml:space="preserve">. </w:t>
      </w:r>
      <w:r w:rsidRPr="00C22CF5">
        <w:rPr>
          <w:color w:val="000000"/>
          <w:lang w:val="fr-FR"/>
        </w:rPr>
        <w:t>Vezi pct.</w:t>
      </w:r>
      <w:r w:rsidR="00DB18D4" w:rsidRPr="00C22CF5">
        <w:rPr>
          <w:color w:val="000000"/>
          <w:lang w:val="fr-FR"/>
        </w:rPr>
        <w:t> </w:t>
      </w:r>
      <w:r w:rsidRPr="00C22CF5">
        <w:rPr>
          <w:color w:val="000000"/>
          <w:lang w:val="fr-FR"/>
        </w:rPr>
        <w:t>4.</w:t>
      </w:r>
    </w:p>
    <w:p w14:paraId="313E6078" w14:textId="77777777" w:rsidR="000F157A" w:rsidRPr="00C22CF5" w:rsidRDefault="000F157A" w:rsidP="0079264C">
      <w:pPr>
        <w:widowControl w:val="0"/>
        <w:numPr>
          <w:ilvl w:val="12"/>
          <w:numId w:val="0"/>
        </w:numPr>
        <w:tabs>
          <w:tab w:val="clear" w:pos="567"/>
        </w:tabs>
        <w:spacing w:line="240" w:lineRule="auto"/>
        <w:ind w:right="-2"/>
        <w:rPr>
          <w:color w:val="000000"/>
          <w:lang w:val="ro-RO"/>
        </w:rPr>
      </w:pPr>
    </w:p>
    <w:p w14:paraId="4107B210" w14:textId="301854B7" w:rsidR="000F157A" w:rsidRPr="00C22CF5" w:rsidRDefault="000F157A" w:rsidP="0079264C">
      <w:pPr>
        <w:keepNext/>
        <w:widowControl w:val="0"/>
        <w:numPr>
          <w:ilvl w:val="12"/>
          <w:numId w:val="0"/>
        </w:numPr>
        <w:tabs>
          <w:tab w:val="clear" w:pos="567"/>
        </w:tabs>
        <w:spacing w:line="240" w:lineRule="auto"/>
        <w:rPr>
          <w:b/>
          <w:noProof/>
          <w:szCs w:val="24"/>
          <w:lang w:val="fr-BE"/>
        </w:rPr>
      </w:pPr>
      <w:r w:rsidRPr="00C22CF5">
        <w:rPr>
          <w:b/>
          <w:noProof/>
          <w:szCs w:val="24"/>
          <w:lang w:val="fr-BE"/>
        </w:rPr>
        <w:t>Ce găsiţi în acest prospect</w:t>
      </w:r>
    </w:p>
    <w:p w14:paraId="3076C2AE" w14:textId="77777777" w:rsidR="00411D93" w:rsidRPr="00C22CF5" w:rsidRDefault="00411D93" w:rsidP="0079264C">
      <w:pPr>
        <w:keepNext/>
        <w:widowControl w:val="0"/>
        <w:numPr>
          <w:ilvl w:val="12"/>
          <w:numId w:val="0"/>
        </w:numPr>
        <w:tabs>
          <w:tab w:val="clear" w:pos="567"/>
        </w:tabs>
        <w:spacing w:line="240" w:lineRule="auto"/>
        <w:rPr>
          <w:color w:val="000000"/>
          <w:lang w:val="ro-RO"/>
        </w:rPr>
      </w:pPr>
    </w:p>
    <w:p w14:paraId="5F46DAD0" w14:textId="77777777" w:rsidR="000F157A" w:rsidRPr="00C22CF5" w:rsidRDefault="000F157A" w:rsidP="0079264C">
      <w:pPr>
        <w:widowControl w:val="0"/>
        <w:tabs>
          <w:tab w:val="clear" w:pos="567"/>
        </w:tabs>
        <w:spacing w:line="240" w:lineRule="auto"/>
        <w:ind w:left="567" w:right="-29" w:hanging="567"/>
        <w:rPr>
          <w:color w:val="000000"/>
          <w:lang w:val="ro-RO"/>
        </w:rPr>
      </w:pPr>
      <w:r w:rsidRPr="00C22CF5">
        <w:rPr>
          <w:color w:val="000000"/>
          <w:lang w:val="ro-RO"/>
        </w:rPr>
        <w:t>1.</w:t>
      </w:r>
      <w:r w:rsidRPr="00C22CF5">
        <w:rPr>
          <w:color w:val="000000"/>
          <w:lang w:val="ro-RO"/>
        </w:rPr>
        <w:tab/>
        <w:t>Ce este Xolair şi pentru ce se utilizează</w:t>
      </w:r>
    </w:p>
    <w:p w14:paraId="3C4556F2" w14:textId="77777777" w:rsidR="000F157A" w:rsidRPr="00C22CF5" w:rsidRDefault="000F157A" w:rsidP="0079264C">
      <w:pPr>
        <w:widowControl w:val="0"/>
        <w:tabs>
          <w:tab w:val="clear" w:pos="567"/>
        </w:tabs>
        <w:spacing w:line="240" w:lineRule="auto"/>
        <w:ind w:left="567" w:right="-29" w:hanging="567"/>
        <w:rPr>
          <w:color w:val="000000"/>
          <w:lang w:val="ro-RO"/>
        </w:rPr>
      </w:pPr>
      <w:r w:rsidRPr="00C22CF5">
        <w:rPr>
          <w:color w:val="000000"/>
          <w:lang w:val="ro-RO"/>
        </w:rPr>
        <w:t>2.</w:t>
      </w:r>
      <w:r w:rsidRPr="00C22CF5">
        <w:rPr>
          <w:color w:val="000000"/>
          <w:lang w:val="ro-RO"/>
        </w:rPr>
        <w:tab/>
      </w:r>
      <w:r w:rsidRPr="00C22CF5">
        <w:rPr>
          <w:noProof/>
          <w:szCs w:val="24"/>
          <w:lang w:val="ro-RO"/>
        </w:rPr>
        <w:t>Ce trebuie să ştiţi î</w:t>
      </w:r>
      <w:r w:rsidRPr="00C22CF5">
        <w:rPr>
          <w:color w:val="000000"/>
          <w:lang w:val="ro-RO"/>
        </w:rPr>
        <w:t xml:space="preserve">nainte </w:t>
      </w:r>
      <w:r w:rsidRPr="00C22CF5">
        <w:rPr>
          <w:color w:val="000000"/>
          <w:szCs w:val="24"/>
          <w:lang w:val="ro-RO"/>
        </w:rPr>
        <w:t xml:space="preserve">să </w:t>
      </w:r>
      <w:r w:rsidR="007A3A71" w:rsidRPr="00C22CF5">
        <w:rPr>
          <w:color w:val="000000"/>
          <w:szCs w:val="24"/>
          <w:lang w:val="ro-RO"/>
        </w:rPr>
        <w:t xml:space="preserve">utilizați </w:t>
      </w:r>
      <w:r w:rsidRPr="00C22CF5">
        <w:rPr>
          <w:color w:val="000000"/>
          <w:lang w:val="ro-RO"/>
        </w:rPr>
        <w:t>Xolair</w:t>
      </w:r>
    </w:p>
    <w:p w14:paraId="4B2565A5" w14:textId="77777777" w:rsidR="000F157A" w:rsidRPr="00C22CF5" w:rsidRDefault="000F157A" w:rsidP="0079264C">
      <w:pPr>
        <w:widowControl w:val="0"/>
        <w:tabs>
          <w:tab w:val="clear" w:pos="567"/>
        </w:tabs>
        <w:spacing w:line="240" w:lineRule="auto"/>
        <w:ind w:left="567" w:right="-29" w:hanging="567"/>
        <w:rPr>
          <w:color w:val="000000"/>
          <w:lang w:val="ro-RO"/>
        </w:rPr>
      </w:pPr>
      <w:r w:rsidRPr="00C22CF5">
        <w:rPr>
          <w:color w:val="000000"/>
          <w:lang w:val="ro-RO"/>
        </w:rPr>
        <w:t>3.</w:t>
      </w:r>
      <w:r w:rsidRPr="00C22CF5">
        <w:rPr>
          <w:color w:val="000000"/>
          <w:lang w:val="ro-RO"/>
        </w:rPr>
        <w:tab/>
        <w:t xml:space="preserve">Cum </w:t>
      </w:r>
      <w:r w:rsidR="007A3A71" w:rsidRPr="00C22CF5">
        <w:rPr>
          <w:color w:val="000000"/>
          <w:szCs w:val="24"/>
          <w:lang w:val="ro-RO"/>
        </w:rPr>
        <w:t>să utilizați</w:t>
      </w:r>
      <w:r w:rsidRPr="00C22CF5">
        <w:rPr>
          <w:color w:val="000000"/>
          <w:szCs w:val="24"/>
          <w:lang w:val="ro-RO"/>
        </w:rPr>
        <w:t xml:space="preserve"> </w:t>
      </w:r>
      <w:r w:rsidRPr="00C22CF5">
        <w:rPr>
          <w:color w:val="000000"/>
          <w:lang w:val="ro-RO"/>
        </w:rPr>
        <w:t>Xolair</w:t>
      </w:r>
    </w:p>
    <w:p w14:paraId="74B93BB6" w14:textId="77777777" w:rsidR="000F157A" w:rsidRPr="00C22CF5" w:rsidRDefault="000F157A" w:rsidP="0079264C">
      <w:pPr>
        <w:widowControl w:val="0"/>
        <w:tabs>
          <w:tab w:val="clear" w:pos="567"/>
        </w:tabs>
        <w:spacing w:line="240" w:lineRule="auto"/>
        <w:ind w:left="567" w:right="-29" w:hanging="567"/>
        <w:rPr>
          <w:color w:val="000000"/>
          <w:lang w:val="ro-RO"/>
        </w:rPr>
      </w:pPr>
      <w:r w:rsidRPr="00C22CF5">
        <w:rPr>
          <w:color w:val="000000"/>
          <w:lang w:val="ro-RO"/>
        </w:rPr>
        <w:t>4.</w:t>
      </w:r>
      <w:r w:rsidRPr="00C22CF5">
        <w:rPr>
          <w:color w:val="000000"/>
          <w:lang w:val="ro-RO"/>
        </w:rPr>
        <w:tab/>
        <w:t>Reacţii adverse posibile</w:t>
      </w:r>
    </w:p>
    <w:p w14:paraId="0134ADFB" w14:textId="77777777" w:rsidR="000F157A" w:rsidRPr="00C22CF5" w:rsidRDefault="000F157A" w:rsidP="0079264C">
      <w:pPr>
        <w:widowControl w:val="0"/>
        <w:tabs>
          <w:tab w:val="clear" w:pos="567"/>
        </w:tabs>
        <w:spacing w:line="240" w:lineRule="auto"/>
        <w:ind w:left="567" w:right="-29" w:hanging="567"/>
        <w:rPr>
          <w:color w:val="000000"/>
          <w:lang w:val="ro-RO"/>
        </w:rPr>
      </w:pPr>
      <w:r w:rsidRPr="00C22CF5">
        <w:rPr>
          <w:color w:val="000000"/>
          <w:lang w:val="ro-RO"/>
        </w:rPr>
        <w:t>5.</w:t>
      </w:r>
      <w:r w:rsidRPr="00C22CF5">
        <w:rPr>
          <w:color w:val="000000"/>
          <w:lang w:val="ro-RO"/>
        </w:rPr>
        <w:tab/>
        <w:t>Cum se păstrează Xolair</w:t>
      </w:r>
    </w:p>
    <w:p w14:paraId="5D032935" w14:textId="77777777" w:rsidR="000F157A" w:rsidRPr="00C22CF5" w:rsidRDefault="000F157A" w:rsidP="0079264C">
      <w:pPr>
        <w:widowControl w:val="0"/>
        <w:tabs>
          <w:tab w:val="clear" w:pos="567"/>
        </w:tabs>
        <w:spacing w:line="240" w:lineRule="auto"/>
        <w:ind w:left="567" w:right="-29" w:hanging="567"/>
        <w:rPr>
          <w:color w:val="000000"/>
          <w:lang w:val="ro-RO"/>
        </w:rPr>
      </w:pPr>
      <w:r w:rsidRPr="00C22CF5">
        <w:rPr>
          <w:color w:val="000000"/>
          <w:lang w:val="ro-RO"/>
        </w:rPr>
        <w:t>6.</w:t>
      </w:r>
      <w:r w:rsidRPr="00C22CF5">
        <w:rPr>
          <w:color w:val="000000"/>
          <w:lang w:val="ro-RO"/>
        </w:rPr>
        <w:tab/>
      </w:r>
      <w:r w:rsidRPr="00C22CF5">
        <w:rPr>
          <w:noProof/>
          <w:szCs w:val="24"/>
          <w:lang w:val="ro-RO"/>
        </w:rPr>
        <w:t>Conţinutul ambalajului şi alte informaţii</w:t>
      </w:r>
    </w:p>
    <w:p w14:paraId="5D50CAD8" w14:textId="77777777" w:rsidR="000F157A" w:rsidRPr="00C22CF5" w:rsidRDefault="000F157A" w:rsidP="0079264C">
      <w:pPr>
        <w:widowControl w:val="0"/>
        <w:numPr>
          <w:ilvl w:val="12"/>
          <w:numId w:val="0"/>
        </w:numPr>
        <w:tabs>
          <w:tab w:val="clear" w:pos="567"/>
        </w:tabs>
        <w:spacing w:line="240" w:lineRule="auto"/>
        <w:ind w:right="-2"/>
        <w:rPr>
          <w:color w:val="000000"/>
          <w:lang w:val="ro-RO"/>
        </w:rPr>
      </w:pPr>
    </w:p>
    <w:p w14:paraId="7F8297AF" w14:textId="77777777" w:rsidR="000F157A" w:rsidRPr="00C22CF5" w:rsidRDefault="000F157A" w:rsidP="0079264C">
      <w:pPr>
        <w:widowControl w:val="0"/>
        <w:numPr>
          <w:ilvl w:val="12"/>
          <w:numId w:val="0"/>
        </w:numPr>
        <w:tabs>
          <w:tab w:val="clear" w:pos="567"/>
        </w:tabs>
        <w:spacing w:line="240" w:lineRule="auto"/>
        <w:ind w:right="-2"/>
        <w:rPr>
          <w:color w:val="000000"/>
          <w:lang w:val="ro-RO"/>
        </w:rPr>
      </w:pPr>
    </w:p>
    <w:p w14:paraId="5001FEE6" w14:textId="77777777" w:rsidR="000F157A" w:rsidRPr="00C22CF5" w:rsidRDefault="000F157A" w:rsidP="0079264C">
      <w:pPr>
        <w:keepNext/>
        <w:widowControl w:val="0"/>
        <w:numPr>
          <w:ilvl w:val="12"/>
          <w:numId w:val="0"/>
        </w:numPr>
        <w:tabs>
          <w:tab w:val="clear" w:pos="567"/>
        </w:tabs>
        <w:spacing w:line="240" w:lineRule="auto"/>
        <w:rPr>
          <w:color w:val="000000"/>
          <w:lang w:val="ro-RO"/>
        </w:rPr>
      </w:pPr>
      <w:r w:rsidRPr="00C22CF5">
        <w:rPr>
          <w:b/>
          <w:bCs/>
          <w:color w:val="000000"/>
          <w:lang w:val="ro-RO"/>
        </w:rPr>
        <w:t>1.</w:t>
      </w:r>
      <w:r w:rsidRPr="00C22CF5">
        <w:rPr>
          <w:b/>
          <w:bCs/>
          <w:color w:val="000000"/>
          <w:lang w:val="ro-RO"/>
        </w:rPr>
        <w:tab/>
      </w:r>
      <w:r w:rsidRPr="00C22CF5">
        <w:rPr>
          <w:b/>
          <w:color w:val="000000"/>
          <w:lang w:val="ro-RO"/>
        </w:rPr>
        <w:t>Ce este Xolair şi pentru ce se utilizează</w:t>
      </w:r>
    </w:p>
    <w:p w14:paraId="779C8DCD" w14:textId="77777777" w:rsidR="000F157A" w:rsidRPr="00C22CF5" w:rsidRDefault="000F157A" w:rsidP="0079264C">
      <w:pPr>
        <w:keepNext/>
        <w:widowControl w:val="0"/>
        <w:numPr>
          <w:ilvl w:val="12"/>
          <w:numId w:val="0"/>
        </w:numPr>
        <w:tabs>
          <w:tab w:val="clear" w:pos="567"/>
        </w:tabs>
        <w:spacing w:line="240" w:lineRule="auto"/>
        <w:rPr>
          <w:color w:val="000000"/>
          <w:lang w:val="ro-RO"/>
        </w:rPr>
      </w:pPr>
    </w:p>
    <w:p w14:paraId="4BF8DFEB" w14:textId="77777777" w:rsidR="000F157A" w:rsidRPr="00C22CF5" w:rsidRDefault="007A3A71" w:rsidP="0079264C">
      <w:pPr>
        <w:pStyle w:val="Text"/>
        <w:spacing w:before="0"/>
        <w:jc w:val="left"/>
        <w:rPr>
          <w:bCs/>
          <w:color w:val="000000"/>
          <w:sz w:val="22"/>
          <w:szCs w:val="22"/>
          <w:lang w:val="ro-RO"/>
        </w:rPr>
      </w:pPr>
      <w:r w:rsidRPr="00C22CF5">
        <w:rPr>
          <w:bCs/>
          <w:color w:val="000000"/>
          <w:sz w:val="22"/>
          <w:szCs w:val="22"/>
          <w:lang w:val="ro-RO"/>
        </w:rPr>
        <w:t>Xolair conține substanţa activă omalizumab.</w:t>
      </w:r>
      <w:r w:rsidRPr="00C22CF5" w:rsidDel="007A3A71">
        <w:rPr>
          <w:bCs/>
          <w:sz w:val="22"/>
          <w:szCs w:val="22"/>
          <w:lang w:val="ro-RO"/>
        </w:rPr>
        <w:t xml:space="preserve"> </w:t>
      </w:r>
      <w:r w:rsidR="000F157A" w:rsidRPr="00C22CF5">
        <w:rPr>
          <w:bCs/>
          <w:color w:val="000000"/>
          <w:sz w:val="22"/>
          <w:szCs w:val="22"/>
          <w:lang w:val="ro-RO"/>
        </w:rPr>
        <w:t>Omalizumab este o proteină creată artificial, similară proteinelor naturale produse de organism</w:t>
      </w:r>
      <w:r w:rsidRPr="00C22CF5">
        <w:rPr>
          <w:bCs/>
          <w:color w:val="000000"/>
          <w:sz w:val="22"/>
          <w:szCs w:val="22"/>
          <w:lang w:val="ro-RO"/>
        </w:rPr>
        <w:t>. Aceasta</w:t>
      </w:r>
      <w:r w:rsidR="000F157A" w:rsidRPr="00C22CF5">
        <w:rPr>
          <w:bCs/>
          <w:color w:val="000000"/>
          <w:sz w:val="22"/>
          <w:szCs w:val="22"/>
          <w:lang w:val="ro-RO"/>
        </w:rPr>
        <w:t xml:space="preserve"> aparţine unei clase de medicamente denumite anticorpi monoclonali.</w:t>
      </w:r>
    </w:p>
    <w:p w14:paraId="25B30A52" w14:textId="77777777" w:rsidR="000F157A" w:rsidRPr="00C22CF5" w:rsidRDefault="000F157A" w:rsidP="0079264C">
      <w:pPr>
        <w:pStyle w:val="Text"/>
        <w:spacing w:before="0"/>
        <w:jc w:val="left"/>
        <w:rPr>
          <w:bCs/>
          <w:color w:val="000000"/>
          <w:sz w:val="22"/>
          <w:szCs w:val="22"/>
          <w:lang w:val="ro-RO"/>
        </w:rPr>
      </w:pPr>
    </w:p>
    <w:p w14:paraId="609FBE5C" w14:textId="77777777" w:rsidR="007A3A71" w:rsidRPr="00C22CF5" w:rsidRDefault="007A3A71" w:rsidP="0079264C">
      <w:pPr>
        <w:pStyle w:val="Text"/>
        <w:keepNext/>
        <w:widowControl w:val="0"/>
        <w:spacing w:before="0"/>
        <w:jc w:val="left"/>
        <w:rPr>
          <w:bCs/>
          <w:sz w:val="22"/>
          <w:szCs w:val="22"/>
          <w:lang w:val="es-ES"/>
        </w:rPr>
      </w:pPr>
      <w:r w:rsidRPr="00C22CF5">
        <w:rPr>
          <w:bCs/>
          <w:sz w:val="22"/>
          <w:szCs w:val="22"/>
          <w:lang w:val="es-ES"/>
        </w:rPr>
        <w:t xml:space="preserve">Xolair </w:t>
      </w:r>
      <w:r w:rsidR="003F291B" w:rsidRPr="00C22CF5">
        <w:rPr>
          <w:bCs/>
          <w:sz w:val="22"/>
          <w:szCs w:val="22"/>
          <w:lang w:val="es-ES"/>
        </w:rPr>
        <w:t>este utilizat pentru tratarea</w:t>
      </w:r>
      <w:r w:rsidRPr="00C22CF5">
        <w:rPr>
          <w:bCs/>
          <w:sz w:val="22"/>
          <w:szCs w:val="22"/>
          <w:lang w:val="es-ES"/>
        </w:rPr>
        <w:t>:</w:t>
      </w:r>
    </w:p>
    <w:p w14:paraId="6B56AFB4" w14:textId="3397C069" w:rsidR="007A3A71" w:rsidRPr="00C22CF5" w:rsidRDefault="003F291B" w:rsidP="0079264C">
      <w:pPr>
        <w:pStyle w:val="Text"/>
        <w:keepNext/>
        <w:widowControl w:val="0"/>
        <w:numPr>
          <w:ilvl w:val="0"/>
          <w:numId w:val="29"/>
        </w:numPr>
        <w:spacing w:before="0"/>
        <w:ind w:left="567" w:hanging="567"/>
        <w:jc w:val="left"/>
        <w:rPr>
          <w:sz w:val="22"/>
          <w:szCs w:val="22"/>
        </w:rPr>
      </w:pPr>
      <w:r w:rsidRPr="00C22CF5">
        <w:rPr>
          <w:bCs/>
          <w:sz w:val="22"/>
          <w:szCs w:val="22"/>
          <w:lang w:val="en-GB"/>
        </w:rPr>
        <w:t>astmului alergic</w:t>
      </w:r>
    </w:p>
    <w:p w14:paraId="5FBD4A85" w14:textId="4DB6C28F" w:rsidR="00411D93" w:rsidRPr="00C22CF5" w:rsidRDefault="00411D93" w:rsidP="0079264C">
      <w:pPr>
        <w:pStyle w:val="Text"/>
        <w:keepNext/>
        <w:widowControl w:val="0"/>
        <w:numPr>
          <w:ilvl w:val="0"/>
          <w:numId w:val="29"/>
        </w:numPr>
        <w:spacing w:before="0"/>
        <w:ind w:left="567" w:hanging="567"/>
        <w:jc w:val="left"/>
        <w:rPr>
          <w:sz w:val="22"/>
          <w:szCs w:val="22"/>
          <w:lang w:val="it-IT"/>
        </w:rPr>
      </w:pPr>
      <w:r w:rsidRPr="00C22CF5">
        <w:rPr>
          <w:sz w:val="22"/>
          <w:szCs w:val="22"/>
          <w:lang w:val="it-IT"/>
        </w:rPr>
        <w:t>rinosinuzitei cronice (inflamația nasului și sinusurilor) cu polipoză nazală</w:t>
      </w:r>
    </w:p>
    <w:p w14:paraId="779F75E3" w14:textId="33828126" w:rsidR="007A3A71" w:rsidRPr="00C22CF5" w:rsidRDefault="003F291B" w:rsidP="0079264C">
      <w:pPr>
        <w:pStyle w:val="Text"/>
        <w:widowControl w:val="0"/>
        <w:numPr>
          <w:ilvl w:val="0"/>
          <w:numId w:val="29"/>
        </w:numPr>
        <w:spacing w:before="0"/>
        <w:ind w:left="567" w:hanging="567"/>
        <w:jc w:val="left"/>
        <w:rPr>
          <w:sz w:val="22"/>
          <w:szCs w:val="22"/>
        </w:rPr>
      </w:pPr>
      <w:r w:rsidRPr="00C22CF5">
        <w:rPr>
          <w:bCs/>
          <w:sz w:val="22"/>
          <w:szCs w:val="22"/>
          <w:lang w:val="en-GB"/>
        </w:rPr>
        <w:t xml:space="preserve">urticariei spontane </w:t>
      </w:r>
      <w:r w:rsidR="007A3A71" w:rsidRPr="00C22CF5">
        <w:rPr>
          <w:bCs/>
          <w:sz w:val="22"/>
          <w:szCs w:val="22"/>
          <w:lang w:val="en-GB"/>
        </w:rPr>
        <w:t>cronic</w:t>
      </w:r>
      <w:r w:rsidRPr="00C22CF5">
        <w:rPr>
          <w:bCs/>
          <w:sz w:val="22"/>
          <w:szCs w:val="22"/>
          <w:lang w:val="en-GB"/>
        </w:rPr>
        <w:t>e</w:t>
      </w:r>
      <w:r w:rsidR="007A3A71" w:rsidRPr="00C22CF5">
        <w:rPr>
          <w:bCs/>
          <w:sz w:val="22"/>
          <w:szCs w:val="22"/>
          <w:lang w:val="en-GB"/>
        </w:rPr>
        <w:t xml:space="preserve"> (</w:t>
      </w:r>
      <w:r w:rsidRPr="00C22CF5">
        <w:rPr>
          <w:bCs/>
          <w:sz w:val="22"/>
          <w:szCs w:val="22"/>
          <w:lang w:val="en-GB"/>
        </w:rPr>
        <w:t>USC</w:t>
      </w:r>
      <w:r w:rsidR="007A3A71" w:rsidRPr="00C22CF5">
        <w:rPr>
          <w:bCs/>
          <w:sz w:val="22"/>
          <w:szCs w:val="22"/>
          <w:lang w:val="en-GB"/>
        </w:rPr>
        <w:t>)</w:t>
      </w:r>
    </w:p>
    <w:p w14:paraId="3B7A7C14" w14:textId="77777777" w:rsidR="007A3A71" w:rsidRPr="00C22CF5" w:rsidRDefault="007A3A71" w:rsidP="0079264C">
      <w:pPr>
        <w:pStyle w:val="Text"/>
        <w:widowControl w:val="0"/>
        <w:spacing w:before="0"/>
        <w:jc w:val="left"/>
        <w:rPr>
          <w:sz w:val="22"/>
          <w:szCs w:val="22"/>
        </w:rPr>
      </w:pPr>
    </w:p>
    <w:p w14:paraId="64F6D36B" w14:textId="77777777" w:rsidR="000F157A" w:rsidRPr="00C22CF5" w:rsidRDefault="000F157A" w:rsidP="0079264C">
      <w:pPr>
        <w:pStyle w:val="Text"/>
        <w:keepNext/>
        <w:widowControl w:val="0"/>
        <w:spacing w:before="0"/>
        <w:jc w:val="left"/>
        <w:rPr>
          <w:bCs/>
          <w:color w:val="000000"/>
          <w:sz w:val="22"/>
          <w:szCs w:val="22"/>
          <w:lang w:val="ro-RO"/>
        </w:rPr>
      </w:pPr>
      <w:r w:rsidRPr="00C22CF5">
        <w:rPr>
          <w:bCs/>
          <w:sz w:val="22"/>
          <w:szCs w:val="22"/>
          <w:u w:val="single"/>
          <w:lang w:val="ro-RO"/>
        </w:rPr>
        <w:t>Astm alergic</w:t>
      </w:r>
    </w:p>
    <w:p w14:paraId="6C19AD00" w14:textId="38F1DAC3" w:rsidR="000F157A" w:rsidRPr="00C22CF5" w:rsidRDefault="000F157A" w:rsidP="0079264C">
      <w:pPr>
        <w:pStyle w:val="Text"/>
        <w:spacing w:before="0"/>
        <w:jc w:val="left"/>
        <w:rPr>
          <w:color w:val="000000"/>
          <w:sz w:val="22"/>
          <w:szCs w:val="22"/>
          <w:lang w:val="ro-RO"/>
        </w:rPr>
      </w:pPr>
      <w:r w:rsidRPr="00C22CF5">
        <w:rPr>
          <w:bCs/>
          <w:color w:val="000000"/>
          <w:sz w:val="22"/>
          <w:szCs w:val="22"/>
          <w:lang w:val="ro-RO"/>
        </w:rPr>
        <w:t xml:space="preserve">Acest medicament </w:t>
      </w:r>
      <w:r w:rsidRPr="00C22CF5">
        <w:rPr>
          <w:color w:val="000000"/>
          <w:sz w:val="22"/>
          <w:szCs w:val="22"/>
          <w:lang w:val="ro-RO"/>
        </w:rPr>
        <w:t>este utilizat pentru a preveni agravarea astmului bronşic prin controlarea simptomelor astmului alergic sever la adulţi</w:t>
      </w:r>
      <w:r w:rsidR="00887260" w:rsidRPr="00C22CF5">
        <w:rPr>
          <w:color w:val="000000"/>
          <w:sz w:val="22"/>
          <w:szCs w:val="22"/>
          <w:lang w:val="ro-RO"/>
        </w:rPr>
        <w:t xml:space="preserve">, adolescenţi </w:t>
      </w:r>
      <w:r w:rsidR="007A3A71" w:rsidRPr="00C22CF5">
        <w:rPr>
          <w:color w:val="000000"/>
          <w:sz w:val="22"/>
          <w:szCs w:val="22"/>
          <w:lang w:val="ro-RO"/>
        </w:rPr>
        <w:t xml:space="preserve">și copii </w:t>
      </w:r>
      <w:r w:rsidR="00887260" w:rsidRPr="00C22CF5">
        <w:rPr>
          <w:color w:val="000000"/>
          <w:sz w:val="22"/>
          <w:szCs w:val="22"/>
          <w:lang w:val="ro-RO"/>
        </w:rPr>
        <w:t xml:space="preserve">(cu vârsta de </w:t>
      </w:r>
      <w:r w:rsidR="007A3A71" w:rsidRPr="00C22CF5">
        <w:rPr>
          <w:color w:val="000000"/>
          <w:sz w:val="22"/>
          <w:szCs w:val="22"/>
          <w:lang w:val="ro-RO"/>
        </w:rPr>
        <w:t>6</w:t>
      </w:r>
      <w:r w:rsidR="00887260" w:rsidRPr="00C22CF5">
        <w:rPr>
          <w:color w:val="000000"/>
          <w:sz w:val="22"/>
          <w:szCs w:val="22"/>
          <w:lang w:val="ro-RO"/>
        </w:rPr>
        <w:t> ani şi peste această vârstă)</w:t>
      </w:r>
      <w:r w:rsidRPr="00C22CF5">
        <w:rPr>
          <w:color w:val="000000"/>
          <w:sz w:val="22"/>
          <w:szCs w:val="22"/>
          <w:lang w:val="ro-RO"/>
        </w:rPr>
        <w:t xml:space="preserve"> </w:t>
      </w:r>
      <w:r w:rsidRPr="00C22CF5">
        <w:rPr>
          <w:color w:val="000000"/>
          <w:sz w:val="22"/>
          <w:lang w:val="ro-RO"/>
        </w:rPr>
        <w:t>care primesc deja medicamente pentru tratarea astmului, dar</w:t>
      </w:r>
      <w:r w:rsidRPr="00C22CF5">
        <w:rPr>
          <w:color w:val="000000"/>
          <w:sz w:val="22"/>
          <w:szCs w:val="22"/>
          <w:lang w:val="ro-RO"/>
        </w:rPr>
        <w:t xml:space="preserve"> ale căror simptome de astm bronşic nu sunt bine controlate prin medicamente cum ar fi doze mari de corticosteroizi inhalatori </w:t>
      </w:r>
      <w:r w:rsidR="00411D93" w:rsidRPr="00C22CF5">
        <w:rPr>
          <w:color w:val="000000"/>
          <w:sz w:val="22"/>
          <w:szCs w:val="22"/>
          <w:lang w:val="ro-RO"/>
        </w:rPr>
        <w:t xml:space="preserve">și </w:t>
      </w:r>
      <w:r w:rsidRPr="00C22CF5">
        <w:rPr>
          <w:color w:val="000000"/>
          <w:sz w:val="22"/>
          <w:szCs w:val="22"/>
          <w:lang w:val="ro-RO"/>
        </w:rPr>
        <w:t>agonişti beta inhalatori.</w:t>
      </w:r>
    </w:p>
    <w:p w14:paraId="158E2C90" w14:textId="77777777" w:rsidR="00411D93" w:rsidRPr="00C22CF5" w:rsidRDefault="00411D93" w:rsidP="0079264C">
      <w:pPr>
        <w:pStyle w:val="Text"/>
        <w:widowControl w:val="0"/>
        <w:spacing w:before="0"/>
        <w:jc w:val="left"/>
        <w:rPr>
          <w:sz w:val="22"/>
          <w:szCs w:val="22"/>
          <w:lang w:val="ro-RO"/>
        </w:rPr>
      </w:pPr>
    </w:p>
    <w:p w14:paraId="0A5051CE" w14:textId="77777777" w:rsidR="00411D93" w:rsidRPr="00C22CF5" w:rsidRDefault="00411D93" w:rsidP="0079264C">
      <w:pPr>
        <w:pStyle w:val="Text"/>
        <w:keepNext/>
        <w:widowControl w:val="0"/>
        <w:spacing w:before="0"/>
        <w:jc w:val="left"/>
        <w:rPr>
          <w:sz w:val="22"/>
          <w:szCs w:val="22"/>
          <w:u w:val="single"/>
          <w:lang w:val="ro-RO"/>
        </w:rPr>
      </w:pPr>
      <w:r w:rsidRPr="00C22CF5">
        <w:rPr>
          <w:sz w:val="22"/>
          <w:szCs w:val="22"/>
          <w:u w:val="single"/>
          <w:lang w:val="ro-RO"/>
        </w:rPr>
        <w:t>Rinosinuzită cronică cu polipoză nazală</w:t>
      </w:r>
    </w:p>
    <w:p w14:paraId="465EF5DF" w14:textId="77777777" w:rsidR="00411D93" w:rsidRPr="00C22CF5" w:rsidRDefault="00411D93" w:rsidP="0079264C">
      <w:pPr>
        <w:pStyle w:val="Text"/>
        <w:widowControl w:val="0"/>
        <w:spacing w:before="0"/>
        <w:jc w:val="left"/>
        <w:rPr>
          <w:sz w:val="22"/>
          <w:szCs w:val="22"/>
          <w:lang w:val="ro-RO"/>
        </w:rPr>
      </w:pPr>
      <w:r w:rsidRPr="00C22CF5">
        <w:rPr>
          <w:sz w:val="22"/>
          <w:szCs w:val="22"/>
          <w:lang w:val="ro-RO"/>
        </w:rPr>
        <w:t>Acest medicament este utilizat pentru a trata rinosinuzita cronică cu polipoză nazală la adulți (cu vârsta de 18 ani și peste această vârstă) care administrează deja corticosteroizi cu administrare intranazală (spray nazal cu corticosteroizi), dar ale căror simptome nu sunt bine controlate cu aceste medicamente. Polipii nazali sunt mici excrescențe la nivelul mucoasei nazale. Xolair ajută la reducerea dimensiunii polipilor și ameliorează simptomele, inclusiv congestie nazală, pierderea mirosului, mucus în partea din spate a gâtului și secreții nazale.</w:t>
      </w:r>
    </w:p>
    <w:p w14:paraId="300EBFE1" w14:textId="77777777" w:rsidR="000F157A" w:rsidRPr="00C22CF5" w:rsidRDefault="000F157A" w:rsidP="0079264C">
      <w:pPr>
        <w:pStyle w:val="Text"/>
        <w:spacing w:before="0"/>
        <w:jc w:val="left"/>
        <w:rPr>
          <w:color w:val="000000"/>
          <w:sz w:val="22"/>
          <w:szCs w:val="22"/>
          <w:lang w:val="ro-RO"/>
        </w:rPr>
      </w:pPr>
    </w:p>
    <w:p w14:paraId="40E3DD5A" w14:textId="77777777" w:rsidR="000F157A" w:rsidRPr="00C22CF5" w:rsidRDefault="000F157A" w:rsidP="0079264C">
      <w:pPr>
        <w:pStyle w:val="Text"/>
        <w:keepNext/>
        <w:widowControl w:val="0"/>
        <w:spacing w:before="0"/>
        <w:jc w:val="left"/>
        <w:rPr>
          <w:sz w:val="22"/>
          <w:szCs w:val="22"/>
          <w:u w:val="single"/>
          <w:lang w:val="ro-RO"/>
        </w:rPr>
      </w:pPr>
      <w:r w:rsidRPr="00C22CF5">
        <w:rPr>
          <w:sz w:val="22"/>
          <w:szCs w:val="22"/>
          <w:u w:val="single"/>
          <w:lang w:val="ro-RO"/>
        </w:rPr>
        <w:t>Urticarie spontană cronică (USC)</w:t>
      </w:r>
    </w:p>
    <w:p w14:paraId="00AF8B88" w14:textId="77777777" w:rsidR="000F157A" w:rsidRPr="00C22CF5" w:rsidRDefault="000F157A" w:rsidP="0079264C">
      <w:pPr>
        <w:pStyle w:val="Text"/>
        <w:spacing w:before="0"/>
        <w:jc w:val="left"/>
        <w:rPr>
          <w:lang w:val="ro-RO"/>
        </w:rPr>
      </w:pPr>
      <w:r w:rsidRPr="00C22CF5">
        <w:rPr>
          <w:sz w:val="22"/>
          <w:lang w:val="ro-RO"/>
        </w:rPr>
        <w:t xml:space="preserve">Acest medicament este utilizat </w:t>
      </w:r>
      <w:r w:rsidRPr="00C22CF5">
        <w:rPr>
          <w:bCs/>
          <w:sz w:val="22"/>
          <w:szCs w:val="22"/>
          <w:lang w:val="ro-RO"/>
        </w:rPr>
        <w:t>pentru tratamentul</w:t>
      </w:r>
      <w:r w:rsidRPr="00C22CF5">
        <w:rPr>
          <w:sz w:val="22"/>
          <w:lang w:val="ro-RO"/>
        </w:rPr>
        <w:t xml:space="preserve"> </w:t>
      </w:r>
      <w:r w:rsidRPr="00C22CF5">
        <w:rPr>
          <w:bCs/>
          <w:sz w:val="22"/>
          <w:szCs w:val="22"/>
          <w:lang w:val="ro-RO"/>
        </w:rPr>
        <w:t>urticariei spontane cronice la adulţi şi adolescenţi</w:t>
      </w:r>
      <w:r w:rsidRPr="00C22CF5">
        <w:rPr>
          <w:sz w:val="22"/>
          <w:lang w:val="ro-RO"/>
        </w:rPr>
        <w:t xml:space="preserve"> (12 ani </w:t>
      </w:r>
      <w:r w:rsidR="007A3A71" w:rsidRPr="00C22CF5">
        <w:rPr>
          <w:sz w:val="22"/>
          <w:lang w:val="ro-RO"/>
        </w:rPr>
        <w:t xml:space="preserve">și </w:t>
      </w:r>
      <w:r w:rsidRPr="00C22CF5">
        <w:rPr>
          <w:sz w:val="22"/>
          <w:lang w:val="ro-RO"/>
        </w:rPr>
        <w:t>peste această vârstă) cărora li se administrează deja antihistaminice, dar ale căror simptome asociate nu sunt bine controlate cu aceste medicamente.</w:t>
      </w:r>
    </w:p>
    <w:p w14:paraId="69889EF8" w14:textId="77777777" w:rsidR="007A3A71" w:rsidRPr="00C22CF5" w:rsidRDefault="007A3A71" w:rsidP="0079264C">
      <w:pPr>
        <w:pStyle w:val="Text"/>
        <w:widowControl w:val="0"/>
        <w:spacing w:before="0"/>
        <w:jc w:val="left"/>
        <w:rPr>
          <w:sz w:val="22"/>
          <w:szCs w:val="22"/>
          <w:lang w:val="ro-RO"/>
        </w:rPr>
      </w:pPr>
    </w:p>
    <w:p w14:paraId="394783A3" w14:textId="3162383E" w:rsidR="007A3A71" w:rsidRPr="00C22CF5" w:rsidRDefault="007A3A71" w:rsidP="0079264C">
      <w:pPr>
        <w:pStyle w:val="Text"/>
        <w:spacing w:before="0"/>
        <w:jc w:val="left"/>
        <w:rPr>
          <w:color w:val="000000"/>
          <w:sz w:val="22"/>
          <w:szCs w:val="22"/>
          <w:lang w:val="ro-RO"/>
        </w:rPr>
      </w:pPr>
      <w:r w:rsidRPr="00C22CF5">
        <w:rPr>
          <w:sz w:val="22"/>
          <w:szCs w:val="22"/>
          <w:lang w:val="ro-RO"/>
        </w:rPr>
        <w:t xml:space="preserve">Xolair </w:t>
      </w:r>
      <w:r w:rsidR="003F291B" w:rsidRPr="00C22CF5">
        <w:rPr>
          <w:sz w:val="22"/>
          <w:szCs w:val="22"/>
          <w:lang w:val="ro-RO"/>
        </w:rPr>
        <w:t xml:space="preserve">acționează prin blocarea unei substanțe numite </w:t>
      </w:r>
      <w:r w:rsidRPr="00C22CF5">
        <w:rPr>
          <w:sz w:val="22"/>
          <w:szCs w:val="22"/>
          <w:lang w:val="ro-RO"/>
        </w:rPr>
        <w:t>imunoglobulin</w:t>
      </w:r>
      <w:r w:rsidR="003F291B" w:rsidRPr="00C22CF5">
        <w:rPr>
          <w:sz w:val="22"/>
          <w:szCs w:val="22"/>
          <w:lang w:val="ro-RO"/>
        </w:rPr>
        <w:t>ă</w:t>
      </w:r>
      <w:r w:rsidRPr="00C22CF5">
        <w:rPr>
          <w:sz w:val="22"/>
          <w:szCs w:val="22"/>
          <w:lang w:val="ro-RO"/>
        </w:rPr>
        <w:t xml:space="preserve"> E (IgE), </w:t>
      </w:r>
      <w:r w:rsidR="003F291B" w:rsidRPr="00C22CF5">
        <w:rPr>
          <w:sz w:val="22"/>
          <w:szCs w:val="22"/>
          <w:lang w:val="ro-RO"/>
        </w:rPr>
        <w:t xml:space="preserve">care este produsă de organism. </w:t>
      </w:r>
      <w:r w:rsidRPr="00C22CF5">
        <w:rPr>
          <w:sz w:val="22"/>
          <w:szCs w:val="22"/>
          <w:lang w:val="ro-RO"/>
        </w:rPr>
        <w:t xml:space="preserve">IgE </w:t>
      </w:r>
      <w:r w:rsidR="00411D93" w:rsidRPr="00C22CF5">
        <w:rPr>
          <w:sz w:val="22"/>
          <w:szCs w:val="22"/>
          <w:lang w:val="ro-RO"/>
        </w:rPr>
        <w:t>contribuie la apariția unui tip de inflamație care</w:t>
      </w:r>
      <w:r w:rsidR="00411D93" w:rsidRPr="00C22CF5">
        <w:rPr>
          <w:lang w:val="ro-RO"/>
        </w:rPr>
        <w:t xml:space="preserve"> </w:t>
      </w:r>
      <w:r w:rsidR="003F291B" w:rsidRPr="00C22CF5">
        <w:rPr>
          <w:sz w:val="22"/>
          <w:szCs w:val="22"/>
          <w:lang w:val="ro-RO"/>
        </w:rPr>
        <w:t>joacă un rol</w:t>
      </w:r>
      <w:r w:rsidR="003F291B" w:rsidRPr="00C22CF5">
        <w:rPr>
          <w:sz w:val="22"/>
          <w:szCs w:val="22"/>
          <w:lang w:val="ro-RO"/>
        </w:rPr>
        <w:noBreakHyphen/>
        <w:t>cheie în apariția astmului alergic</w:t>
      </w:r>
      <w:r w:rsidR="00411D93" w:rsidRPr="00C22CF5">
        <w:rPr>
          <w:sz w:val="22"/>
          <w:szCs w:val="22"/>
          <w:lang w:val="ro-RO"/>
        </w:rPr>
        <w:t>, rinosinuzitei cronice cu polipoză nazală și</w:t>
      </w:r>
      <w:r w:rsidR="003F291B" w:rsidRPr="00C22CF5">
        <w:rPr>
          <w:sz w:val="22"/>
          <w:szCs w:val="22"/>
          <w:lang w:val="ro-RO"/>
        </w:rPr>
        <w:t xml:space="preserve"> USC</w:t>
      </w:r>
      <w:r w:rsidRPr="00C22CF5">
        <w:rPr>
          <w:sz w:val="22"/>
          <w:szCs w:val="22"/>
          <w:lang w:val="ro-RO"/>
        </w:rPr>
        <w:t>.</w:t>
      </w:r>
    </w:p>
    <w:p w14:paraId="0791C69B" w14:textId="77777777" w:rsidR="000F157A" w:rsidRPr="00C22CF5" w:rsidRDefault="000F157A" w:rsidP="0079264C">
      <w:pPr>
        <w:pStyle w:val="Text"/>
        <w:spacing w:before="0"/>
        <w:jc w:val="left"/>
        <w:rPr>
          <w:color w:val="000000"/>
          <w:sz w:val="22"/>
          <w:szCs w:val="22"/>
          <w:lang w:val="ro-RO"/>
        </w:rPr>
      </w:pPr>
    </w:p>
    <w:p w14:paraId="7E7CD93C" w14:textId="77777777" w:rsidR="009706B9" w:rsidRPr="00C22CF5" w:rsidRDefault="009706B9" w:rsidP="0079264C">
      <w:pPr>
        <w:pStyle w:val="Text"/>
        <w:spacing w:before="0"/>
        <w:jc w:val="left"/>
        <w:rPr>
          <w:color w:val="000000"/>
          <w:sz w:val="22"/>
          <w:szCs w:val="22"/>
          <w:lang w:val="ro-RO"/>
        </w:rPr>
      </w:pPr>
    </w:p>
    <w:p w14:paraId="16A6C417" w14:textId="77777777" w:rsidR="000F157A" w:rsidRPr="00C22CF5" w:rsidRDefault="000F157A" w:rsidP="0079264C">
      <w:pPr>
        <w:keepNext/>
        <w:widowControl w:val="0"/>
        <w:numPr>
          <w:ilvl w:val="12"/>
          <w:numId w:val="0"/>
        </w:numPr>
        <w:tabs>
          <w:tab w:val="clear" w:pos="567"/>
        </w:tabs>
        <w:spacing w:line="240" w:lineRule="auto"/>
        <w:rPr>
          <w:color w:val="000000"/>
          <w:lang w:val="ro-RO"/>
        </w:rPr>
      </w:pPr>
      <w:r w:rsidRPr="00C22CF5">
        <w:rPr>
          <w:b/>
          <w:bCs/>
          <w:color w:val="000000"/>
          <w:lang w:val="ro-RO"/>
        </w:rPr>
        <w:t>2.</w:t>
      </w:r>
      <w:r w:rsidRPr="00C22CF5">
        <w:rPr>
          <w:b/>
          <w:bCs/>
          <w:color w:val="000000"/>
          <w:lang w:val="ro-RO"/>
        </w:rPr>
        <w:tab/>
      </w:r>
      <w:r w:rsidRPr="00C22CF5">
        <w:rPr>
          <w:b/>
          <w:noProof/>
          <w:szCs w:val="24"/>
          <w:lang w:val="ro-RO"/>
        </w:rPr>
        <w:t>Ce trebuie să ştiţi î</w:t>
      </w:r>
      <w:r w:rsidRPr="00C22CF5">
        <w:rPr>
          <w:b/>
          <w:color w:val="000000"/>
          <w:lang w:val="ro-RO"/>
        </w:rPr>
        <w:t xml:space="preserve">nainte </w:t>
      </w:r>
      <w:r w:rsidRPr="00C22CF5">
        <w:rPr>
          <w:b/>
          <w:color w:val="000000"/>
          <w:szCs w:val="24"/>
          <w:lang w:val="ro-RO"/>
        </w:rPr>
        <w:t xml:space="preserve">să </w:t>
      </w:r>
      <w:r w:rsidR="007A3A71" w:rsidRPr="00C22CF5">
        <w:rPr>
          <w:b/>
          <w:color w:val="000000"/>
          <w:szCs w:val="24"/>
          <w:lang w:val="ro-RO"/>
        </w:rPr>
        <w:t>utilizați</w:t>
      </w:r>
      <w:r w:rsidRPr="00C22CF5">
        <w:rPr>
          <w:b/>
          <w:color w:val="000000"/>
          <w:szCs w:val="24"/>
          <w:lang w:val="ro-RO"/>
        </w:rPr>
        <w:t xml:space="preserve"> </w:t>
      </w:r>
      <w:r w:rsidRPr="00C22CF5">
        <w:rPr>
          <w:b/>
          <w:color w:val="000000"/>
          <w:lang w:val="ro-RO"/>
        </w:rPr>
        <w:t>Xolair</w:t>
      </w:r>
    </w:p>
    <w:p w14:paraId="16BD7269" w14:textId="77777777" w:rsidR="000F157A" w:rsidRPr="00C22CF5" w:rsidRDefault="000F157A" w:rsidP="0079264C">
      <w:pPr>
        <w:pStyle w:val="Text"/>
        <w:keepNext/>
        <w:widowControl w:val="0"/>
        <w:spacing w:before="0"/>
        <w:jc w:val="left"/>
        <w:rPr>
          <w:color w:val="000000"/>
          <w:sz w:val="22"/>
          <w:szCs w:val="22"/>
          <w:lang w:val="ro-RO"/>
        </w:rPr>
      </w:pPr>
    </w:p>
    <w:p w14:paraId="7CDAE7A1" w14:textId="20146E5A" w:rsidR="000F157A" w:rsidRPr="00C22CF5" w:rsidRDefault="000F157A" w:rsidP="0079264C">
      <w:pPr>
        <w:pStyle w:val="Text"/>
        <w:keepNext/>
        <w:widowControl w:val="0"/>
        <w:spacing w:before="0"/>
        <w:jc w:val="left"/>
        <w:rPr>
          <w:b/>
          <w:bCs/>
          <w:color w:val="000000"/>
          <w:sz w:val="22"/>
          <w:szCs w:val="22"/>
          <w:lang w:val="ro-RO"/>
        </w:rPr>
      </w:pPr>
      <w:r w:rsidRPr="00C22CF5">
        <w:rPr>
          <w:b/>
          <w:bCs/>
          <w:color w:val="000000"/>
          <w:sz w:val="22"/>
          <w:szCs w:val="22"/>
          <w:lang w:val="ro-RO"/>
        </w:rPr>
        <w:t xml:space="preserve">Nu </w:t>
      </w:r>
      <w:r w:rsidR="007A3A71" w:rsidRPr="00C22CF5">
        <w:rPr>
          <w:b/>
          <w:bCs/>
          <w:color w:val="000000"/>
          <w:sz w:val="22"/>
          <w:szCs w:val="22"/>
          <w:lang w:val="ro-RO"/>
        </w:rPr>
        <w:t>utilizați</w:t>
      </w:r>
      <w:r w:rsidRPr="00C22CF5">
        <w:rPr>
          <w:b/>
          <w:bCs/>
          <w:color w:val="000000"/>
          <w:sz w:val="22"/>
          <w:szCs w:val="22"/>
          <w:lang w:val="ro-RO"/>
        </w:rPr>
        <w:t xml:space="preserve"> Xolair</w:t>
      </w:r>
    </w:p>
    <w:p w14:paraId="74F5023F" w14:textId="77777777" w:rsidR="000F157A" w:rsidRPr="00C22CF5" w:rsidRDefault="000F157A" w:rsidP="0079264C">
      <w:pPr>
        <w:pStyle w:val="Text"/>
        <w:keepNext/>
        <w:spacing w:before="0"/>
        <w:ind w:left="567" w:hanging="567"/>
        <w:jc w:val="left"/>
        <w:rPr>
          <w:color w:val="000000"/>
          <w:sz w:val="22"/>
          <w:szCs w:val="22"/>
          <w:lang w:val="ro-RO"/>
        </w:rPr>
      </w:pPr>
      <w:r w:rsidRPr="00C22CF5">
        <w:rPr>
          <w:color w:val="000000"/>
          <w:sz w:val="22"/>
          <w:szCs w:val="22"/>
          <w:lang w:val="ro-RO"/>
        </w:rPr>
        <w:t>-</w:t>
      </w:r>
      <w:r w:rsidRPr="00C22CF5">
        <w:rPr>
          <w:color w:val="000000"/>
          <w:sz w:val="22"/>
          <w:szCs w:val="22"/>
          <w:lang w:val="ro-RO"/>
        </w:rPr>
        <w:tab/>
        <w:t xml:space="preserve">dacă sunteţi alergic la omalizumab sau la oricare dintre celelalte componente ale </w:t>
      </w:r>
      <w:r w:rsidRPr="00C22CF5">
        <w:rPr>
          <w:noProof/>
          <w:sz w:val="22"/>
          <w:szCs w:val="22"/>
          <w:lang w:val="ro-RO"/>
        </w:rPr>
        <w:t>acestui medicament (enumerate la p</w:t>
      </w:r>
      <w:r w:rsidR="00D82253" w:rsidRPr="00C22CF5">
        <w:rPr>
          <w:noProof/>
          <w:sz w:val="22"/>
          <w:szCs w:val="22"/>
          <w:lang w:val="ro-RO"/>
        </w:rPr>
        <w:t>ct.</w:t>
      </w:r>
      <w:r w:rsidR="00DB18D4" w:rsidRPr="00C22CF5">
        <w:rPr>
          <w:noProof/>
          <w:sz w:val="22"/>
          <w:szCs w:val="22"/>
          <w:lang w:val="ro-RO"/>
        </w:rPr>
        <w:t> </w:t>
      </w:r>
      <w:r w:rsidRPr="00C22CF5">
        <w:rPr>
          <w:noProof/>
          <w:sz w:val="22"/>
          <w:szCs w:val="22"/>
          <w:lang w:val="ro-RO"/>
        </w:rPr>
        <w:t>6)</w:t>
      </w:r>
      <w:r w:rsidRPr="00C22CF5">
        <w:rPr>
          <w:color w:val="000000"/>
          <w:sz w:val="22"/>
          <w:szCs w:val="22"/>
          <w:lang w:val="ro-RO"/>
        </w:rPr>
        <w:t>.</w:t>
      </w:r>
    </w:p>
    <w:p w14:paraId="76642757" w14:textId="77777777" w:rsidR="000F157A" w:rsidRPr="00C22CF5" w:rsidRDefault="000F157A" w:rsidP="0079264C">
      <w:pPr>
        <w:pStyle w:val="Text"/>
        <w:spacing w:before="0"/>
        <w:jc w:val="left"/>
        <w:rPr>
          <w:color w:val="000000"/>
          <w:sz w:val="22"/>
          <w:szCs w:val="22"/>
          <w:lang w:val="ro-RO"/>
        </w:rPr>
      </w:pPr>
      <w:r w:rsidRPr="00C22CF5">
        <w:rPr>
          <w:color w:val="000000"/>
          <w:sz w:val="22"/>
          <w:lang w:val="ro-RO"/>
        </w:rPr>
        <w:t>Dacă presupuneţi că puteţi fi alergic(ă)</w:t>
      </w:r>
      <w:r w:rsidRPr="00C22CF5">
        <w:rPr>
          <w:color w:val="000000"/>
          <w:sz w:val="22"/>
          <w:szCs w:val="22"/>
          <w:lang w:val="ro-RO"/>
        </w:rPr>
        <w:t xml:space="preserve"> la oricare dintre componente, spuneţi-i medicului dumneavoastră </w:t>
      </w:r>
      <w:r w:rsidRPr="00C22CF5">
        <w:rPr>
          <w:color w:val="000000"/>
          <w:sz w:val="22"/>
          <w:lang w:val="ro-RO"/>
        </w:rPr>
        <w:t xml:space="preserve">deoarece nu trebuie să </w:t>
      </w:r>
      <w:r w:rsidR="007A3A71" w:rsidRPr="00C22CF5">
        <w:rPr>
          <w:color w:val="000000"/>
          <w:sz w:val="22"/>
          <w:lang w:val="ro-RO"/>
        </w:rPr>
        <w:t>utilizați</w:t>
      </w:r>
      <w:r w:rsidRPr="00C22CF5">
        <w:rPr>
          <w:color w:val="000000"/>
          <w:sz w:val="22"/>
          <w:lang w:val="ro-RO"/>
        </w:rPr>
        <w:t xml:space="preserve"> Xolair</w:t>
      </w:r>
      <w:r w:rsidRPr="00C22CF5">
        <w:rPr>
          <w:color w:val="000000"/>
          <w:sz w:val="22"/>
          <w:szCs w:val="22"/>
          <w:lang w:val="ro-RO"/>
        </w:rPr>
        <w:t>.</w:t>
      </w:r>
    </w:p>
    <w:p w14:paraId="7B462991" w14:textId="77777777" w:rsidR="000F157A" w:rsidRPr="00C22CF5" w:rsidRDefault="000F157A" w:rsidP="0079264C">
      <w:pPr>
        <w:pStyle w:val="Text"/>
        <w:spacing w:before="0"/>
        <w:jc w:val="left"/>
        <w:rPr>
          <w:color w:val="000000"/>
          <w:sz w:val="22"/>
          <w:szCs w:val="22"/>
          <w:lang w:val="ro-RO"/>
        </w:rPr>
      </w:pPr>
    </w:p>
    <w:p w14:paraId="4DB58E58" w14:textId="77777777" w:rsidR="000F157A" w:rsidRPr="00C22CF5" w:rsidRDefault="000F157A" w:rsidP="0079264C">
      <w:pPr>
        <w:keepNext/>
        <w:spacing w:line="240" w:lineRule="auto"/>
        <w:rPr>
          <w:b/>
          <w:szCs w:val="24"/>
          <w:lang w:val="ro-RO"/>
        </w:rPr>
      </w:pPr>
      <w:r w:rsidRPr="00C22CF5">
        <w:rPr>
          <w:b/>
          <w:noProof/>
          <w:szCs w:val="24"/>
          <w:lang w:val="ro-RO"/>
        </w:rPr>
        <w:t>Atenţionări şi precauţii</w:t>
      </w:r>
    </w:p>
    <w:p w14:paraId="4922AABF" w14:textId="77777777" w:rsidR="000F157A" w:rsidRPr="00C22CF5" w:rsidRDefault="000F157A" w:rsidP="0079264C">
      <w:pPr>
        <w:pStyle w:val="Text"/>
        <w:keepNext/>
        <w:spacing w:before="0"/>
        <w:jc w:val="left"/>
        <w:rPr>
          <w:color w:val="000000"/>
          <w:sz w:val="22"/>
          <w:szCs w:val="22"/>
          <w:lang w:val="ro-RO"/>
        </w:rPr>
      </w:pPr>
      <w:r w:rsidRPr="00C22CF5">
        <w:rPr>
          <w:sz w:val="22"/>
          <w:szCs w:val="22"/>
          <w:lang w:val="ro-RO"/>
        </w:rPr>
        <w:t xml:space="preserve">Înainte să </w:t>
      </w:r>
      <w:r w:rsidR="007A3A71" w:rsidRPr="00C22CF5">
        <w:rPr>
          <w:noProof/>
          <w:sz w:val="22"/>
          <w:szCs w:val="22"/>
          <w:lang w:val="ro-RO"/>
        </w:rPr>
        <w:t>utilizați</w:t>
      </w:r>
      <w:r w:rsidRPr="00C22CF5">
        <w:rPr>
          <w:noProof/>
          <w:sz w:val="22"/>
          <w:szCs w:val="22"/>
          <w:lang w:val="ro-RO"/>
        </w:rPr>
        <w:t xml:space="preserve"> Xolair</w:t>
      </w:r>
      <w:r w:rsidRPr="00C22CF5">
        <w:rPr>
          <w:sz w:val="22"/>
          <w:szCs w:val="22"/>
          <w:lang w:val="ro-RO"/>
        </w:rPr>
        <w:t xml:space="preserve">, adresaţi-vă </w:t>
      </w:r>
      <w:r w:rsidRPr="00C22CF5">
        <w:rPr>
          <w:noProof/>
          <w:sz w:val="22"/>
          <w:szCs w:val="22"/>
          <w:lang w:val="ro-RO"/>
        </w:rPr>
        <w:t>medicului</w:t>
      </w:r>
      <w:r w:rsidRPr="00C22CF5">
        <w:rPr>
          <w:sz w:val="22"/>
          <w:szCs w:val="22"/>
          <w:lang w:val="ro-RO"/>
        </w:rPr>
        <w:t xml:space="preserve"> dumneavoastră</w:t>
      </w:r>
      <w:r w:rsidRPr="00C22CF5">
        <w:rPr>
          <w:color w:val="000000"/>
          <w:sz w:val="22"/>
          <w:szCs w:val="22"/>
          <w:lang w:val="ro-RO"/>
        </w:rPr>
        <w:t>:</w:t>
      </w:r>
    </w:p>
    <w:p w14:paraId="51FD46FD" w14:textId="77777777" w:rsidR="000F157A" w:rsidRPr="00C22CF5" w:rsidRDefault="000F157A" w:rsidP="0079264C">
      <w:pPr>
        <w:pStyle w:val="BodyTextIndent4"/>
        <w:widowControl w:val="0"/>
        <w:numPr>
          <w:ilvl w:val="0"/>
          <w:numId w:val="2"/>
        </w:numPr>
        <w:tabs>
          <w:tab w:val="clear" w:pos="851"/>
        </w:tabs>
        <w:ind w:left="0" w:firstLine="0"/>
        <w:rPr>
          <w:color w:val="000000"/>
          <w:sz w:val="22"/>
          <w:lang w:val="ro-RO"/>
        </w:rPr>
      </w:pPr>
      <w:r w:rsidRPr="00C22CF5">
        <w:rPr>
          <w:color w:val="000000"/>
          <w:sz w:val="22"/>
          <w:lang w:val="ro-RO"/>
        </w:rPr>
        <w:t>dacă aveţi probleme renale sau hepatice.</w:t>
      </w:r>
    </w:p>
    <w:p w14:paraId="7C993D6F" w14:textId="77777777" w:rsidR="000F157A" w:rsidRPr="00C22CF5" w:rsidRDefault="000F157A" w:rsidP="0079264C">
      <w:pPr>
        <w:pStyle w:val="BodyTextIndent4"/>
        <w:widowControl w:val="0"/>
        <w:numPr>
          <w:ilvl w:val="0"/>
          <w:numId w:val="2"/>
        </w:numPr>
        <w:tabs>
          <w:tab w:val="clear" w:pos="851"/>
        </w:tabs>
        <w:ind w:left="567" w:hanging="567"/>
        <w:rPr>
          <w:color w:val="000000"/>
          <w:sz w:val="22"/>
          <w:lang w:val="ro-RO"/>
        </w:rPr>
      </w:pPr>
      <w:r w:rsidRPr="00C22CF5">
        <w:rPr>
          <w:color w:val="000000"/>
          <w:sz w:val="22"/>
          <w:lang w:val="ro-RO"/>
        </w:rPr>
        <w:t>dacă suferiţi de o tulburare în care propriul dumneavoastră sistem imunitar atacă părţi din organismul dumneavoastră (boală autoimună).</w:t>
      </w:r>
    </w:p>
    <w:p w14:paraId="1DD6D040" w14:textId="77777777" w:rsidR="000F157A" w:rsidRPr="00C22CF5" w:rsidRDefault="000F157A" w:rsidP="0079264C">
      <w:pPr>
        <w:pStyle w:val="Text"/>
        <w:numPr>
          <w:ilvl w:val="0"/>
          <w:numId w:val="2"/>
        </w:numPr>
        <w:tabs>
          <w:tab w:val="clear" w:pos="851"/>
          <w:tab w:val="num" w:pos="567"/>
        </w:tabs>
        <w:spacing w:before="0"/>
        <w:ind w:left="567" w:hanging="567"/>
        <w:jc w:val="left"/>
        <w:rPr>
          <w:color w:val="000000"/>
          <w:sz w:val="22"/>
          <w:szCs w:val="22"/>
          <w:lang w:val="ro-RO"/>
        </w:rPr>
      </w:pPr>
      <w:r w:rsidRPr="00C22CF5">
        <w:rPr>
          <w:color w:val="000000"/>
          <w:sz w:val="22"/>
          <w:lang w:val="ro-RO"/>
        </w:rPr>
        <w:t xml:space="preserve">dacă </w:t>
      </w:r>
      <w:r w:rsidR="007A3A71" w:rsidRPr="00C22CF5">
        <w:rPr>
          <w:color w:val="000000"/>
          <w:sz w:val="22"/>
          <w:lang w:val="ro-RO"/>
        </w:rPr>
        <w:t xml:space="preserve">călătoriți </w:t>
      </w:r>
      <w:r w:rsidRPr="00C22CF5">
        <w:rPr>
          <w:color w:val="000000"/>
          <w:sz w:val="22"/>
          <w:lang w:val="ro-RO"/>
        </w:rPr>
        <w:t xml:space="preserve">într-o regiune în care infestările cauzate de paraziţi sunt frecvente </w:t>
      </w:r>
      <w:r w:rsidR="007D53B3" w:rsidRPr="00C22CF5">
        <w:rPr>
          <w:color w:val="000000"/>
          <w:sz w:val="22"/>
          <w:lang w:val="ro-RO"/>
        </w:rPr>
        <w:t xml:space="preserve">- </w:t>
      </w:r>
      <w:r w:rsidRPr="00C22CF5">
        <w:rPr>
          <w:color w:val="000000"/>
          <w:sz w:val="22"/>
          <w:lang w:val="ro-RO"/>
        </w:rPr>
        <w:t>Xolair poate diminua rezistenţa dumneavoastră la aceste infestări.</w:t>
      </w:r>
    </w:p>
    <w:p w14:paraId="54FFE3B7" w14:textId="77777777" w:rsidR="007A3A71" w:rsidRPr="00C22CF5" w:rsidRDefault="007A3A71" w:rsidP="0079264C">
      <w:pPr>
        <w:pStyle w:val="Text"/>
        <w:numPr>
          <w:ilvl w:val="0"/>
          <w:numId w:val="2"/>
        </w:numPr>
        <w:tabs>
          <w:tab w:val="clear" w:pos="851"/>
          <w:tab w:val="num" w:pos="567"/>
        </w:tabs>
        <w:spacing w:before="0"/>
        <w:ind w:left="567" w:hanging="567"/>
        <w:jc w:val="left"/>
        <w:rPr>
          <w:color w:val="000000"/>
          <w:sz w:val="22"/>
          <w:szCs w:val="22"/>
          <w:lang w:val="ro-RO"/>
        </w:rPr>
      </w:pPr>
      <w:r w:rsidRPr="00C22CF5">
        <w:rPr>
          <w:color w:val="000000"/>
          <w:sz w:val="22"/>
          <w:szCs w:val="22"/>
          <w:lang w:val="ro-RO"/>
        </w:rPr>
        <w:t xml:space="preserve">dacă ați avut anterior o reacție alergică severă (anafilaxie), </w:t>
      </w:r>
      <w:r w:rsidR="00247364" w:rsidRPr="00C22CF5">
        <w:rPr>
          <w:color w:val="000000"/>
          <w:sz w:val="22"/>
          <w:szCs w:val="22"/>
          <w:lang w:val="ro-RO"/>
        </w:rPr>
        <w:t>determinată, de exemplu, de administrarea unui medicament, de o mușcătură de insectă sau de</w:t>
      </w:r>
      <w:r w:rsidRPr="00C22CF5">
        <w:rPr>
          <w:color w:val="000000"/>
          <w:sz w:val="22"/>
          <w:szCs w:val="22"/>
          <w:lang w:val="ro-RO"/>
        </w:rPr>
        <w:t xml:space="preserve"> consumul anumitor alimente.</w:t>
      </w:r>
    </w:p>
    <w:p w14:paraId="77CFD3B8" w14:textId="77777777" w:rsidR="007A3A71" w:rsidRPr="00C22CF5" w:rsidRDefault="007A3A71" w:rsidP="0079264C">
      <w:pPr>
        <w:pStyle w:val="Text"/>
        <w:numPr>
          <w:ilvl w:val="0"/>
          <w:numId w:val="2"/>
        </w:numPr>
        <w:tabs>
          <w:tab w:val="clear" w:pos="851"/>
          <w:tab w:val="num" w:pos="567"/>
        </w:tabs>
        <w:spacing w:before="0"/>
        <w:ind w:left="567" w:hanging="567"/>
        <w:jc w:val="left"/>
        <w:rPr>
          <w:color w:val="000000"/>
          <w:sz w:val="22"/>
          <w:szCs w:val="22"/>
          <w:lang w:val="ro-RO"/>
        </w:rPr>
      </w:pPr>
      <w:r w:rsidRPr="00C22CF5">
        <w:rPr>
          <w:color w:val="000000"/>
          <w:sz w:val="22"/>
          <w:szCs w:val="22"/>
          <w:lang w:val="ro-RO"/>
        </w:rPr>
        <w:t>dacă ați avut o reacție alergică la latex. Capacul acului seringii poate să conțină cauciuc uscat (latex)</w:t>
      </w:r>
      <w:r w:rsidRPr="00C22CF5">
        <w:rPr>
          <w:bCs/>
          <w:szCs w:val="22"/>
          <w:lang w:val="ro-RO"/>
        </w:rPr>
        <w:t>.</w:t>
      </w:r>
    </w:p>
    <w:p w14:paraId="7AFA3DCA" w14:textId="77777777" w:rsidR="000F157A" w:rsidRPr="00C22CF5" w:rsidRDefault="000F157A" w:rsidP="0079264C">
      <w:pPr>
        <w:pStyle w:val="Text"/>
        <w:spacing w:before="0"/>
        <w:jc w:val="left"/>
        <w:rPr>
          <w:color w:val="000000"/>
          <w:sz w:val="22"/>
          <w:szCs w:val="22"/>
          <w:lang w:val="ro-RO"/>
        </w:rPr>
      </w:pPr>
    </w:p>
    <w:p w14:paraId="6D2169A3" w14:textId="77777777" w:rsidR="000F157A" w:rsidRPr="00C22CF5" w:rsidRDefault="000F157A" w:rsidP="0079264C">
      <w:pPr>
        <w:pStyle w:val="Text"/>
        <w:spacing w:before="0"/>
        <w:jc w:val="left"/>
        <w:rPr>
          <w:lang w:val="ro-RO"/>
        </w:rPr>
      </w:pPr>
      <w:r w:rsidRPr="00C22CF5">
        <w:rPr>
          <w:color w:val="000000"/>
          <w:sz w:val="22"/>
          <w:szCs w:val="22"/>
          <w:lang w:val="ro-RO"/>
        </w:rPr>
        <w:t xml:space="preserve">Xolair nu tratează simptomele de astm bronşic acut, </w:t>
      </w:r>
      <w:r w:rsidRPr="00C22CF5">
        <w:rPr>
          <w:color w:val="000000"/>
          <w:sz w:val="22"/>
          <w:lang w:val="ro-RO"/>
        </w:rPr>
        <w:t>cum ar fi un atac astmatic brusc</w:t>
      </w:r>
      <w:r w:rsidRPr="00C22CF5">
        <w:rPr>
          <w:color w:val="000000"/>
          <w:sz w:val="22"/>
          <w:szCs w:val="22"/>
          <w:lang w:val="ro-RO"/>
        </w:rPr>
        <w:t xml:space="preserve">. </w:t>
      </w:r>
      <w:r w:rsidRPr="00C22CF5">
        <w:rPr>
          <w:bCs/>
          <w:color w:val="000000"/>
          <w:sz w:val="22"/>
          <w:szCs w:val="22"/>
          <w:lang w:val="ro-RO"/>
        </w:rPr>
        <w:t>Ca urmare, Xolair nu trebuie utilizat pentru a trata astfel de simptome.</w:t>
      </w:r>
    </w:p>
    <w:p w14:paraId="35DE8AC7" w14:textId="77777777" w:rsidR="000F157A" w:rsidRPr="00C22CF5" w:rsidRDefault="000F157A" w:rsidP="0079264C">
      <w:pPr>
        <w:pStyle w:val="Text"/>
        <w:spacing w:before="0"/>
        <w:jc w:val="left"/>
        <w:rPr>
          <w:color w:val="000000"/>
          <w:sz w:val="22"/>
          <w:szCs w:val="22"/>
          <w:lang w:val="ro-RO"/>
        </w:rPr>
      </w:pPr>
    </w:p>
    <w:p w14:paraId="357EB1CF" w14:textId="77777777" w:rsidR="000F157A" w:rsidRPr="00C22CF5" w:rsidRDefault="000F157A" w:rsidP="0079264C">
      <w:pPr>
        <w:pStyle w:val="Text"/>
        <w:spacing w:before="0"/>
        <w:jc w:val="left"/>
        <w:rPr>
          <w:color w:val="000000"/>
          <w:sz w:val="22"/>
          <w:lang w:val="ro-RO"/>
        </w:rPr>
      </w:pPr>
      <w:r w:rsidRPr="00C22CF5">
        <w:rPr>
          <w:color w:val="000000"/>
          <w:sz w:val="22"/>
          <w:lang w:val="ro-RO"/>
        </w:rPr>
        <w:t>Xolair nu este destinat prevenirii sau tratării altor afecţiuni de tipul alergiilor, cum ar fi reacţiile alergice bruşte, sindromul hiperimunoglobulinic E (o tulburare imună ereditară), aspergiloza (o boală pulmonară asociată cu o ciupercă), alergia alimentară, eczema sau febra fânului</w:t>
      </w:r>
      <w:r w:rsidR="00887260" w:rsidRPr="00C22CF5">
        <w:rPr>
          <w:color w:val="000000"/>
          <w:sz w:val="22"/>
          <w:lang w:val="ro-RO"/>
        </w:rPr>
        <w:t xml:space="preserve"> deoarece Xolair nu a fost studiat pentru aceste afecţiuni</w:t>
      </w:r>
      <w:r w:rsidRPr="00C22CF5">
        <w:rPr>
          <w:color w:val="000000"/>
          <w:sz w:val="22"/>
          <w:lang w:val="ro-RO"/>
        </w:rPr>
        <w:t>.</w:t>
      </w:r>
    </w:p>
    <w:p w14:paraId="587830E8" w14:textId="77777777" w:rsidR="007A3A71" w:rsidRPr="00C22CF5" w:rsidRDefault="007A3A71" w:rsidP="0079264C">
      <w:pPr>
        <w:pStyle w:val="BodyTextIndent4"/>
        <w:widowControl w:val="0"/>
        <w:numPr>
          <w:ilvl w:val="0"/>
          <w:numId w:val="0"/>
        </w:numPr>
        <w:rPr>
          <w:color w:val="000000"/>
          <w:sz w:val="22"/>
          <w:szCs w:val="22"/>
          <w:lang w:val="ro-RO"/>
        </w:rPr>
      </w:pPr>
    </w:p>
    <w:p w14:paraId="15F924E7" w14:textId="77777777" w:rsidR="007A3A71" w:rsidRPr="00C22CF5" w:rsidRDefault="007A3A71" w:rsidP="0079264C">
      <w:pPr>
        <w:pStyle w:val="BodyTextIndent4"/>
        <w:keepNext/>
        <w:widowControl w:val="0"/>
        <w:numPr>
          <w:ilvl w:val="0"/>
          <w:numId w:val="0"/>
        </w:numPr>
        <w:tabs>
          <w:tab w:val="left" w:pos="708"/>
        </w:tabs>
        <w:rPr>
          <w:b/>
          <w:bCs/>
          <w:snapToGrid/>
          <w:sz w:val="22"/>
          <w:szCs w:val="22"/>
          <w:lang w:val="ro-RO"/>
        </w:rPr>
      </w:pPr>
      <w:r w:rsidRPr="00C22CF5">
        <w:rPr>
          <w:b/>
          <w:bCs/>
          <w:sz w:val="22"/>
          <w:szCs w:val="22"/>
          <w:lang w:val="ro-RO"/>
        </w:rPr>
        <w:t>Fiți atent la semnele reacțiilor alergice și ale altor reacții adverse grave</w:t>
      </w:r>
    </w:p>
    <w:p w14:paraId="1209659F" w14:textId="77777777" w:rsidR="007A3A71" w:rsidRPr="00C22CF5" w:rsidRDefault="007A3A71" w:rsidP="0079264C">
      <w:pPr>
        <w:pStyle w:val="BodyTextIndent4"/>
        <w:widowControl w:val="0"/>
        <w:numPr>
          <w:ilvl w:val="0"/>
          <w:numId w:val="0"/>
        </w:numPr>
        <w:tabs>
          <w:tab w:val="left" w:pos="708"/>
        </w:tabs>
        <w:rPr>
          <w:bCs/>
          <w:sz w:val="22"/>
          <w:szCs w:val="22"/>
          <w:lang w:val="ro-RO"/>
        </w:rPr>
      </w:pPr>
      <w:r w:rsidRPr="00C22CF5">
        <w:rPr>
          <w:bCs/>
          <w:sz w:val="22"/>
          <w:szCs w:val="22"/>
          <w:lang w:val="ro-RO"/>
        </w:rPr>
        <w:t>Xolair poate determina apariția unor reacții adverse grave. Trebuie să fiți atent la semnele acestor afecțiuni în timp ce utilizați Xolair. Cereți imediat ajutorul medicului dacă observați orice semne care indică o reacție alergică severă sau alte reacții adverse grave. Aceste semne sunt enumerate la „Reacții adverse grave” la pct. 4.</w:t>
      </w:r>
    </w:p>
    <w:p w14:paraId="0D8C44FB" w14:textId="77777777" w:rsidR="007A3A71" w:rsidRPr="00C22CF5" w:rsidRDefault="007A3A71" w:rsidP="0079264C">
      <w:pPr>
        <w:pStyle w:val="BodyTextIndent4"/>
        <w:widowControl w:val="0"/>
        <w:numPr>
          <w:ilvl w:val="0"/>
          <w:numId w:val="0"/>
        </w:numPr>
        <w:tabs>
          <w:tab w:val="left" w:pos="708"/>
        </w:tabs>
        <w:rPr>
          <w:bCs/>
          <w:sz w:val="22"/>
          <w:szCs w:val="22"/>
          <w:lang w:val="ro-RO"/>
        </w:rPr>
      </w:pPr>
    </w:p>
    <w:p w14:paraId="593EF7D8" w14:textId="77777777" w:rsidR="007A3A71" w:rsidRPr="00C22CF5" w:rsidRDefault="007A3A71" w:rsidP="0079264C">
      <w:pPr>
        <w:pStyle w:val="BodyTextIndent4"/>
        <w:widowControl w:val="0"/>
        <w:numPr>
          <w:ilvl w:val="0"/>
          <w:numId w:val="0"/>
        </w:numPr>
        <w:tabs>
          <w:tab w:val="left" w:pos="708"/>
        </w:tabs>
        <w:rPr>
          <w:lang w:val="ro-RO"/>
        </w:rPr>
      </w:pPr>
      <w:r w:rsidRPr="00C22CF5">
        <w:rPr>
          <w:bCs/>
          <w:sz w:val="22"/>
          <w:szCs w:val="22"/>
          <w:lang w:val="ro-RO"/>
        </w:rPr>
        <w:t>Este important să fiți instruit de medicul dumneavoastră cu privire la cum să recunoașteți primele simptome ale reacțiilor alergice severe și ce să faceți dacă aceste reacții apar, înainte de a vă injecta singur Xolair sau înainte ca alte persoane care nu sunt cadre medicale să vă administreze o injecție cu Xolair (vezi pct. 3, „Cum să utilizați Xolair”). Cele mai multe reacții alergice severe apar la administrarea primelor 3 doze de Xolair.</w:t>
      </w:r>
    </w:p>
    <w:p w14:paraId="5FB70F2E" w14:textId="77777777" w:rsidR="000F157A" w:rsidRPr="00C22CF5" w:rsidRDefault="000F157A" w:rsidP="0079264C">
      <w:pPr>
        <w:pStyle w:val="BodyTextIndent4"/>
        <w:widowControl w:val="0"/>
        <w:numPr>
          <w:ilvl w:val="0"/>
          <w:numId w:val="0"/>
        </w:numPr>
        <w:rPr>
          <w:color w:val="000000"/>
          <w:sz w:val="22"/>
          <w:szCs w:val="22"/>
          <w:lang w:val="ro-RO"/>
        </w:rPr>
      </w:pPr>
    </w:p>
    <w:p w14:paraId="0CCE3F44" w14:textId="77777777" w:rsidR="000F157A" w:rsidRPr="00C22CF5" w:rsidRDefault="000F157A" w:rsidP="0079264C">
      <w:pPr>
        <w:keepNext/>
        <w:widowControl w:val="0"/>
        <w:numPr>
          <w:ilvl w:val="12"/>
          <w:numId w:val="0"/>
        </w:numPr>
        <w:tabs>
          <w:tab w:val="clear" w:pos="567"/>
        </w:tabs>
        <w:spacing w:line="240" w:lineRule="auto"/>
        <w:rPr>
          <w:b/>
          <w:bCs/>
          <w:color w:val="000000"/>
          <w:lang w:val="ro-RO"/>
        </w:rPr>
      </w:pPr>
      <w:r w:rsidRPr="00C22CF5">
        <w:rPr>
          <w:b/>
          <w:bCs/>
          <w:color w:val="000000"/>
          <w:lang w:val="ro-RO"/>
        </w:rPr>
        <w:t xml:space="preserve">Copii </w:t>
      </w:r>
      <w:r w:rsidRPr="00C22CF5">
        <w:rPr>
          <w:b/>
          <w:color w:val="000000"/>
          <w:lang w:val="ro-RO"/>
        </w:rPr>
        <w:t>şi adolescenţi</w:t>
      </w:r>
    </w:p>
    <w:p w14:paraId="5F5DC83A" w14:textId="77777777" w:rsidR="000F157A" w:rsidRPr="00C22CF5" w:rsidRDefault="000F157A" w:rsidP="0079264C">
      <w:pPr>
        <w:pStyle w:val="Text"/>
        <w:keepNext/>
        <w:widowControl w:val="0"/>
        <w:spacing w:before="0"/>
        <w:jc w:val="left"/>
        <w:rPr>
          <w:color w:val="000000"/>
          <w:sz w:val="22"/>
          <w:szCs w:val="22"/>
          <w:lang w:val="ro-RO"/>
        </w:rPr>
      </w:pPr>
      <w:r w:rsidRPr="00C22CF5">
        <w:rPr>
          <w:bCs/>
          <w:color w:val="000000"/>
          <w:sz w:val="22"/>
          <w:szCs w:val="22"/>
          <w:u w:val="single"/>
          <w:lang w:val="ro-RO"/>
        </w:rPr>
        <w:t>Astm alergic</w:t>
      </w:r>
    </w:p>
    <w:p w14:paraId="54B42BA2" w14:textId="77777777" w:rsidR="00411D93" w:rsidRPr="00C22CF5" w:rsidRDefault="000F157A" w:rsidP="0079264C">
      <w:pPr>
        <w:pStyle w:val="Text"/>
        <w:widowControl w:val="0"/>
        <w:spacing w:before="0"/>
        <w:jc w:val="left"/>
        <w:rPr>
          <w:bCs/>
          <w:snapToGrid/>
          <w:sz w:val="22"/>
          <w:szCs w:val="22"/>
          <w:lang w:val="es-ES"/>
        </w:rPr>
      </w:pPr>
      <w:r w:rsidRPr="00C22CF5">
        <w:rPr>
          <w:color w:val="000000"/>
          <w:sz w:val="22"/>
          <w:szCs w:val="22"/>
          <w:lang w:val="ro-RO"/>
        </w:rPr>
        <w:t xml:space="preserve">Xolair </w:t>
      </w:r>
      <w:r w:rsidRPr="00C22CF5">
        <w:rPr>
          <w:bCs/>
          <w:color w:val="000000"/>
          <w:sz w:val="22"/>
          <w:szCs w:val="22"/>
          <w:lang w:val="ro-RO"/>
        </w:rPr>
        <w:t xml:space="preserve">nu este recomandat </w:t>
      </w:r>
      <w:r w:rsidRPr="00C22CF5">
        <w:rPr>
          <w:color w:val="000000"/>
          <w:sz w:val="22"/>
          <w:szCs w:val="22"/>
          <w:lang w:val="ro-RO"/>
        </w:rPr>
        <w:t xml:space="preserve">la copii cu vârsta sub 6 ani. </w:t>
      </w:r>
      <w:r w:rsidR="00411D93" w:rsidRPr="00C22CF5">
        <w:rPr>
          <w:bCs/>
          <w:sz w:val="22"/>
          <w:szCs w:val="22"/>
          <w:lang w:val="es-ES"/>
        </w:rPr>
        <w:t xml:space="preserve">Utilizarea sa la copiii cu vârsta </w:t>
      </w:r>
      <w:proofErr w:type="gramStart"/>
      <w:r w:rsidR="00411D93" w:rsidRPr="00C22CF5">
        <w:rPr>
          <w:bCs/>
          <w:sz w:val="22"/>
          <w:szCs w:val="22"/>
          <w:lang w:val="es-ES"/>
        </w:rPr>
        <w:t>sub 6</w:t>
      </w:r>
      <w:proofErr w:type="gramEnd"/>
      <w:r w:rsidR="00411D93" w:rsidRPr="00C22CF5">
        <w:rPr>
          <w:bCs/>
          <w:sz w:val="22"/>
          <w:szCs w:val="22"/>
          <w:lang w:val="es-ES"/>
        </w:rPr>
        <w:t> ani nu a fost studiată.</w:t>
      </w:r>
    </w:p>
    <w:p w14:paraId="1EFAC623" w14:textId="77777777" w:rsidR="00411D93" w:rsidRPr="00C22CF5" w:rsidRDefault="00411D93" w:rsidP="0079264C">
      <w:pPr>
        <w:pStyle w:val="Text"/>
        <w:widowControl w:val="0"/>
        <w:spacing w:before="0"/>
        <w:jc w:val="left"/>
        <w:rPr>
          <w:bCs/>
          <w:sz w:val="22"/>
          <w:szCs w:val="22"/>
          <w:lang w:val="es-ES"/>
        </w:rPr>
      </w:pPr>
    </w:p>
    <w:p w14:paraId="158FEFDA" w14:textId="77777777" w:rsidR="00411D93" w:rsidRPr="00C22CF5" w:rsidRDefault="00411D93" w:rsidP="0079264C">
      <w:pPr>
        <w:pStyle w:val="Text"/>
        <w:keepNext/>
        <w:widowControl w:val="0"/>
        <w:spacing w:before="0"/>
        <w:jc w:val="left"/>
        <w:rPr>
          <w:bCs/>
          <w:sz w:val="22"/>
          <w:szCs w:val="22"/>
          <w:u w:val="single"/>
          <w:lang w:val="es-ES"/>
        </w:rPr>
      </w:pPr>
      <w:r w:rsidRPr="00C22CF5">
        <w:rPr>
          <w:bCs/>
          <w:sz w:val="22"/>
          <w:szCs w:val="22"/>
          <w:u w:val="single"/>
          <w:lang w:val="es-ES"/>
        </w:rPr>
        <w:t>Rinosinuzită cronică cu polipoză nazală</w:t>
      </w:r>
    </w:p>
    <w:p w14:paraId="4DF14E71" w14:textId="77777777" w:rsidR="00411D93" w:rsidRPr="00C22CF5" w:rsidRDefault="00411D93" w:rsidP="0079264C">
      <w:pPr>
        <w:pStyle w:val="Text"/>
        <w:widowControl w:val="0"/>
        <w:spacing w:before="0"/>
        <w:jc w:val="left"/>
        <w:rPr>
          <w:bCs/>
          <w:sz w:val="22"/>
          <w:szCs w:val="22"/>
          <w:lang w:val="es-ES"/>
        </w:rPr>
      </w:pPr>
      <w:r w:rsidRPr="00C22CF5">
        <w:rPr>
          <w:bCs/>
          <w:sz w:val="22"/>
          <w:szCs w:val="22"/>
          <w:lang w:val="es-ES"/>
        </w:rPr>
        <w:t xml:space="preserve">Xolair nu este recomandat la copii și adolescenți cu vârsta </w:t>
      </w:r>
      <w:proofErr w:type="gramStart"/>
      <w:r w:rsidRPr="00C22CF5">
        <w:rPr>
          <w:bCs/>
          <w:sz w:val="22"/>
          <w:szCs w:val="22"/>
          <w:lang w:val="es-ES"/>
        </w:rPr>
        <w:t>sub 18</w:t>
      </w:r>
      <w:proofErr w:type="gramEnd"/>
      <w:r w:rsidRPr="00C22CF5">
        <w:rPr>
          <w:bCs/>
          <w:sz w:val="22"/>
          <w:szCs w:val="22"/>
          <w:lang w:val="es-ES"/>
        </w:rPr>
        <w:t xml:space="preserve"> ani. Utilizarea sa la pacienții cu vârsta </w:t>
      </w:r>
      <w:proofErr w:type="gramStart"/>
      <w:r w:rsidRPr="00C22CF5">
        <w:rPr>
          <w:bCs/>
          <w:sz w:val="22"/>
          <w:szCs w:val="22"/>
          <w:lang w:val="es-ES"/>
        </w:rPr>
        <w:t>sub 18</w:t>
      </w:r>
      <w:proofErr w:type="gramEnd"/>
      <w:r w:rsidRPr="00C22CF5">
        <w:rPr>
          <w:bCs/>
          <w:sz w:val="22"/>
          <w:szCs w:val="22"/>
          <w:lang w:val="es-ES"/>
        </w:rPr>
        <w:t> ani nu a fost studiată.</w:t>
      </w:r>
    </w:p>
    <w:p w14:paraId="2E6D9D50" w14:textId="77777777" w:rsidR="00411D93" w:rsidRPr="00C22CF5" w:rsidRDefault="00411D93" w:rsidP="0079264C">
      <w:pPr>
        <w:pStyle w:val="Text"/>
        <w:spacing w:before="0"/>
        <w:jc w:val="left"/>
        <w:rPr>
          <w:color w:val="000000"/>
          <w:sz w:val="22"/>
          <w:lang w:val="ro-RO"/>
        </w:rPr>
      </w:pPr>
    </w:p>
    <w:p w14:paraId="77B47256" w14:textId="77777777" w:rsidR="000F157A" w:rsidRPr="00C22CF5" w:rsidRDefault="000F157A" w:rsidP="0079264C">
      <w:pPr>
        <w:pStyle w:val="Text"/>
        <w:keepNext/>
        <w:widowControl w:val="0"/>
        <w:spacing w:before="0"/>
        <w:jc w:val="left"/>
        <w:rPr>
          <w:sz w:val="22"/>
          <w:u w:val="single"/>
          <w:lang w:val="ro-RO"/>
        </w:rPr>
      </w:pPr>
      <w:r w:rsidRPr="00C22CF5">
        <w:rPr>
          <w:sz w:val="22"/>
          <w:u w:val="single"/>
          <w:lang w:val="ro-RO"/>
        </w:rPr>
        <w:t>Urticarie spontană cronică (USC)</w:t>
      </w:r>
    </w:p>
    <w:p w14:paraId="60933491" w14:textId="32AE8157" w:rsidR="000F157A" w:rsidRPr="00C22CF5" w:rsidRDefault="000F157A" w:rsidP="0079264C">
      <w:pPr>
        <w:widowControl w:val="0"/>
        <w:numPr>
          <w:ilvl w:val="12"/>
          <w:numId w:val="0"/>
        </w:numPr>
        <w:tabs>
          <w:tab w:val="clear" w:pos="567"/>
        </w:tabs>
        <w:spacing w:line="240" w:lineRule="auto"/>
        <w:ind w:right="-2"/>
        <w:rPr>
          <w:lang w:val="it-IT"/>
        </w:rPr>
      </w:pPr>
      <w:r w:rsidRPr="00C22CF5">
        <w:rPr>
          <w:lang w:val="it-IT"/>
        </w:rPr>
        <w:t xml:space="preserve">Xolair </w:t>
      </w:r>
      <w:r w:rsidR="00411D93" w:rsidRPr="00C22CF5">
        <w:rPr>
          <w:lang w:val="it-IT"/>
        </w:rPr>
        <w:t xml:space="preserve">nu este recomandat </w:t>
      </w:r>
      <w:r w:rsidRPr="00C22CF5">
        <w:rPr>
          <w:lang w:val="it-IT"/>
        </w:rPr>
        <w:t>la copii cu vâsta sub 12 ani. Utilizarea la copii cu vâsta sub 12 ani nu a fost studiată.</w:t>
      </w:r>
    </w:p>
    <w:p w14:paraId="0A548B1A" w14:textId="77777777" w:rsidR="000F157A" w:rsidRPr="00C22CF5" w:rsidRDefault="000F157A" w:rsidP="0079264C">
      <w:pPr>
        <w:widowControl w:val="0"/>
        <w:numPr>
          <w:ilvl w:val="12"/>
          <w:numId w:val="0"/>
        </w:numPr>
        <w:tabs>
          <w:tab w:val="clear" w:pos="567"/>
        </w:tabs>
        <w:spacing w:line="240" w:lineRule="auto"/>
        <w:ind w:right="-2"/>
        <w:rPr>
          <w:lang w:val="it-IT"/>
        </w:rPr>
      </w:pPr>
    </w:p>
    <w:p w14:paraId="6869118D" w14:textId="77777777" w:rsidR="000F157A" w:rsidRPr="00C22CF5" w:rsidRDefault="000F157A" w:rsidP="0079264C">
      <w:pPr>
        <w:keepNext/>
        <w:widowControl w:val="0"/>
        <w:numPr>
          <w:ilvl w:val="12"/>
          <w:numId w:val="0"/>
        </w:numPr>
        <w:tabs>
          <w:tab w:val="clear" w:pos="567"/>
        </w:tabs>
        <w:spacing w:line="240" w:lineRule="auto"/>
        <w:rPr>
          <w:b/>
          <w:bCs/>
          <w:color w:val="000000"/>
          <w:lang w:val="ro-RO"/>
        </w:rPr>
      </w:pPr>
      <w:r w:rsidRPr="00C22CF5">
        <w:rPr>
          <w:b/>
          <w:bCs/>
          <w:color w:val="000000"/>
          <w:lang w:val="ro-RO"/>
        </w:rPr>
        <w:t xml:space="preserve">Xolair </w:t>
      </w:r>
      <w:r w:rsidRPr="00C22CF5">
        <w:rPr>
          <w:b/>
          <w:noProof/>
          <w:szCs w:val="24"/>
          <w:lang w:val="ro-RO"/>
        </w:rPr>
        <w:t>împreună cu alte medicamente</w:t>
      </w:r>
    </w:p>
    <w:p w14:paraId="21D33567" w14:textId="77777777" w:rsidR="000F157A" w:rsidRPr="00C22CF5" w:rsidRDefault="000F157A" w:rsidP="0079264C">
      <w:pPr>
        <w:pStyle w:val="Text"/>
        <w:spacing w:before="0"/>
        <w:jc w:val="left"/>
        <w:rPr>
          <w:color w:val="000000"/>
          <w:sz w:val="22"/>
          <w:szCs w:val="22"/>
          <w:lang w:val="ro-RO"/>
        </w:rPr>
      </w:pPr>
      <w:r w:rsidRPr="00C22CF5">
        <w:rPr>
          <w:sz w:val="22"/>
          <w:szCs w:val="22"/>
          <w:lang w:val="ro-RO"/>
        </w:rPr>
        <w:t xml:space="preserve">Spuneţi medicului dumneavoastră, farmacistului sau asistentei medicale dacă luaţi, aţi luat recent </w:t>
      </w:r>
      <w:r w:rsidRPr="00C22CF5">
        <w:rPr>
          <w:noProof/>
          <w:lang w:val="ro-RO"/>
        </w:rPr>
        <w:t xml:space="preserve">sau s-ar putea să luaţi </w:t>
      </w:r>
      <w:r w:rsidRPr="00C22CF5">
        <w:rPr>
          <w:sz w:val="22"/>
          <w:szCs w:val="22"/>
          <w:lang w:val="ro-RO"/>
        </w:rPr>
        <w:t>orice alte medicamente</w:t>
      </w:r>
      <w:r w:rsidRPr="00C22CF5">
        <w:rPr>
          <w:color w:val="000000"/>
          <w:sz w:val="22"/>
          <w:szCs w:val="22"/>
          <w:lang w:val="ro-RO"/>
        </w:rPr>
        <w:t>.</w:t>
      </w:r>
    </w:p>
    <w:p w14:paraId="3EB46877" w14:textId="77777777" w:rsidR="000F157A" w:rsidRPr="00C22CF5" w:rsidRDefault="000F157A" w:rsidP="0079264C">
      <w:pPr>
        <w:pStyle w:val="Text"/>
        <w:spacing w:before="0"/>
        <w:jc w:val="left"/>
        <w:rPr>
          <w:color w:val="000000"/>
          <w:sz w:val="22"/>
          <w:szCs w:val="22"/>
          <w:lang w:val="ro-RO"/>
        </w:rPr>
      </w:pPr>
    </w:p>
    <w:p w14:paraId="2A1871FA" w14:textId="77777777" w:rsidR="000F157A" w:rsidRPr="00C22CF5" w:rsidRDefault="000F157A" w:rsidP="0079264C">
      <w:pPr>
        <w:pStyle w:val="Text"/>
        <w:keepNext/>
        <w:widowControl w:val="0"/>
        <w:spacing w:before="0"/>
        <w:jc w:val="left"/>
        <w:rPr>
          <w:color w:val="000000"/>
          <w:sz w:val="22"/>
          <w:lang w:val="ro-RO"/>
        </w:rPr>
      </w:pPr>
      <w:r w:rsidRPr="00C22CF5">
        <w:rPr>
          <w:color w:val="000000"/>
          <w:sz w:val="22"/>
          <w:lang w:val="ro-RO"/>
        </w:rPr>
        <w:t>Acest lucru este deosebit de important dacă luaţi:</w:t>
      </w:r>
    </w:p>
    <w:p w14:paraId="06D94802" w14:textId="77777777" w:rsidR="000F157A" w:rsidRPr="00C22CF5" w:rsidRDefault="000F157A" w:rsidP="0079264C">
      <w:pPr>
        <w:pStyle w:val="Text"/>
        <w:keepNext/>
        <w:widowControl w:val="0"/>
        <w:spacing w:before="0"/>
        <w:ind w:left="567" w:hanging="567"/>
        <w:jc w:val="left"/>
        <w:rPr>
          <w:color w:val="000000"/>
          <w:sz w:val="22"/>
          <w:lang w:val="ro-RO"/>
        </w:rPr>
      </w:pPr>
      <w:r w:rsidRPr="00C22CF5">
        <w:rPr>
          <w:color w:val="000000"/>
          <w:sz w:val="22"/>
          <w:lang w:val="ro-RO"/>
        </w:rPr>
        <w:t>-</w:t>
      </w:r>
      <w:r w:rsidRPr="00C22CF5">
        <w:rPr>
          <w:color w:val="000000"/>
          <w:sz w:val="22"/>
          <w:lang w:val="ro-RO"/>
        </w:rPr>
        <w:tab/>
        <w:t>medicamente pentru tratarea unei infestări cauzate de un parazit, deoarece Xolair poate reduce efectul medicamentelor dumneavoastră,</w:t>
      </w:r>
    </w:p>
    <w:p w14:paraId="58AC3371" w14:textId="77777777" w:rsidR="000F157A" w:rsidRPr="00C22CF5" w:rsidRDefault="000F157A" w:rsidP="0079264C">
      <w:pPr>
        <w:pStyle w:val="Text"/>
        <w:spacing w:before="0"/>
        <w:jc w:val="left"/>
        <w:rPr>
          <w:color w:val="000000"/>
          <w:sz w:val="22"/>
          <w:lang w:val="ro-RO"/>
        </w:rPr>
      </w:pPr>
      <w:r w:rsidRPr="00C22CF5">
        <w:rPr>
          <w:color w:val="000000"/>
          <w:sz w:val="22"/>
          <w:lang w:val="ro-RO"/>
        </w:rPr>
        <w:t>-</w:t>
      </w:r>
      <w:r w:rsidRPr="00C22CF5">
        <w:rPr>
          <w:color w:val="000000"/>
          <w:sz w:val="22"/>
          <w:lang w:val="ro-RO"/>
        </w:rPr>
        <w:tab/>
        <w:t>corticosteroizi administraţi inhalator şi alte medicamente pentru tratarea astmului alergic.</w:t>
      </w:r>
    </w:p>
    <w:p w14:paraId="613E5129" w14:textId="77777777" w:rsidR="000F157A" w:rsidRPr="00C22CF5" w:rsidRDefault="000F157A" w:rsidP="0079264C">
      <w:pPr>
        <w:pStyle w:val="Text"/>
        <w:spacing w:before="0"/>
        <w:jc w:val="left"/>
        <w:rPr>
          <w:color w:val="000000"/>
          <w:sz w:val="22"/>
          <w:szCs w:val="22"/>
          <w:lang w:val="ro-RO"/>
        </w:rPr>
      </w:pPr>
    </w:p>
    <w:p w14:paraId="2EBC8D4E" w14:textId="77777777" w:rsidR="000F157A" w:rsidRPr="00C22CF5" w:rsidRDefault="000F157A" w:rsidP="0079264C">
      <w:pPr>
        <w:keepNext/>
        <w:widowControl w:val="0"/>
        <w:numPr>
          <w:ilvl w:val="12"/>
          <w:numId w:val="0"/>
        </w:numPr>
        <w:tabs>
          <w:tab w:val="clear" w:pos="567"/>
        </w:tabs>
        <w:spacing w:line="240" w:lineRule="auto"/>
        <w:rPr>
          <w:b/>
          <w:bCs/>
          <w:color w:val="000000"/>
          <w:lang w:val="ro-RO"/>
        </w:rPr>
      </w:pPr>
      <w:r w:rsidRPr="00C22CF5">
        <w:rPr>
          <w:b/>
          <w:bCs/>
          <w:color w:val="000000"/>
          <w:lang w:val="ro-RO"/>
        </w:rPr>
        <w:t>Sarcina şi alăptarea</w:t>
      </w:r>
    </w:p>
    <w:p w14:paraId="1285A309" w14:textId="77777777" w:rsidR="000F157A" w:rsidRPr="00C22CF5" w:rsidRDefault="00FA45EC" w:rsidP="0079264C">
      <w:pPr>
        <w:pStyle w:val="Text"/>
        <w:spacing w:before="0"/>
        <w:jc w:val="left"/>
        <w:rPr>
          <w:lang w:val="ro-RO"/>
        </w:rPr>
      </w:pPr>
      <w:r w:rsidRPr="00C22CF5">
        <w:rPr>
          <w:sz w:val="22"/>
          <w:szCs w:val="22"/>
          <w:lang w:val="ro-RO"/>
        </w:rPr>
        <w:t>Dacă sunteți gravidă, credeți că ați putea fi gravidă sau intenționați să rămâneți gravidă, adresați-vă medicului pentru recomandări înainte de a lua acest medicament</w:t>
      </w:r>
      <w:r w:rsidRPr="00C22CF5">
        <w:rPr>
          <w:bCs/>
          <w:color w:val="000000"/>
          <w:sz w:val="22"/>
          <w:szCs w:val="22"/>
          <w:lang w:val="ro-RO"/>
        </w:rPr>
        <w:t>.</w:t>
      </w:r>
      <w:r w:rsidR="00DE5B70" w:rsidRPr="00C22CF5">
        <w:rPr>
          <w:bCs/>
          <w:color w:val="000000"/>
          <w:sz w:val="22"/>
          <w:szCs w:val="22"/>
          <w:lang w:val="ro-RO"/>
        </w:rPr>
        <w:t xml:space="preserve"> </w:t>
      </w:r>
      <w:r w:rsidR="000F157A" w:rsidRPr="00C22CF5">
        <w:rPr>
          <w:color w:val="000000"/>
          <w:sz w:val="22"/>
          <w:szCs w:val="22"/>
          <w:lang w:val="ro-RO"/>
        </w:rPr>
        <w:t xml:space="preserve">Medicul va discuta cu dumneavoastră beneficiile şi riscurile potenţiale cu privire la </w:t>
      </w:r>
      <w:r w:rsidR="007A3A71" w:rsidRPr="00C22CF5">
        <w:rPr>
          <w:color w:val="000000"/>
          <w:sz w:val="22"/>
          <w:szCs w:val="22"/>
          <w:lang w:val="ro-RO"/>
        </w:rPr>
        <w:t xml:space="preserve">utilizarea </w:t>
      </w:r>
      <w:r w:rsidR="000F157A" w:rsidRPr="00C22CF5">
        <w:rPr>
          <w:color w:val="000000"/>
          <w:sz w:val="22"/>
          <w:szCs w:val="22"/>
          <w:lang w:val="ro-RO"/>
        </w:rPr>
        <w:t>acestui medicament în timpul sarcinii.</w:t>
      </w:r>
    </w:p>
    <w:p w14:paraId="2BCC3E80" w14:textId="77777777" w:rsidR="000F157A" w:rsidRPr="00C22CF5" w:rsidRDefault="000F157A" w:rsidP="0079264C">
      <w:pPr>
        <w:pStyle w:val="Text"/>
        <w:widowControl w:val="0"/>
        <w:tabs>
          <w:tab w:val="left" w:pos="567"/>
        </w:tabs>
        <w:suppressAutoHyphens/>
        <w:spacing w:before="0"/>
        <w:jc w:val="left"/>
        <w:rPr>
          <w:color w:val="000000"/>
          <w:sz w:val="22"/>
          <w:szCs w:val="22"/>
          <w:lang w:val="ro-RO"/>
        </w:rPr>
      </w:pPr>
    </w:p>
    <w:p w14:paraId="5586911C" w14:textId="77777777" w:rsidR="000F157A" w:rsidRPr="00C22CF5" w:rsidRDefault="000F157A" w:rsidP="0079264C">
      <w:pPr>
        <w:pStyle w:val="Text"/>
        <w:widowControl w:val="0"/>
        <w:tabs>
          <w:tab w:val="left" w:pos="567"/>
        </w:tabs>
        <w:suppressAutoHyphens/>
        <w:spacing w:before="0"/>
        <w:jc w:val="left"/>
        <w:rPr>
          <w:color w:val="000000"/>
          <w:sz w:val="22"/>
          <w:szCs w:val="22"/>
          <w:lang w:val="ro-RO"/>
        </w:rPr>
      </w:pPr>
      <w:r w:rsidRPr="00C22CF5">
        <w:rPr>
          <w:color w:val="000000"/>
          <w:sz w:val="22"/>
          <w:szCs w:val="22"/>
          <w:lang w:val="ro-RO"/>
        </w:rPr>
        <w:t>Dacă rămâneţi gravidă în timpul tratamentului cu Xolair, informaţi-l imediat pe medicul dumneavoastră.</w:t>
      </w:r>
    </w:p>
    <w:p w14:paraId="2679CC7E" w14:textId="77777777" w:rsidR="000F157A" w:rsidRPr="00C22CF5" w:rsidRDefault="000F157A" w:rsidP="0079264C">
      <w:pPr>
        <w:pStyle w:val="Text"/>
        <w:spacing w:before="0"/>
        <w:jc w:val="left"/>
        <w:rPr>
          <w:color w:val="000000"/>
          <w:sz w:val="22"/>
          <w:szCs w:val="22"/>
          <w:lang w:val="ro-RO"/>
        </w:rPr>
      </w:pPr>
    </w:p>
    <w:p w14:paraId="29A6D823" w14:textId="77777777" w:rsidR="00FA45EC" w:rsidRPr="00C22CF5" w:rsidRDefault="00FA45EC" w:rsidP="0079264C">
      <w:pPr>
        <w:pStyle w:val="Text"/>
        <w:spacing w:before="0"/>
        <w:jc w:val="left"/>
        <w:rPr>
          <w:lang w:val="ro-RO"/>
        </w:rPr>
      </w:pPr>
      <w:r w:rsidRPr="00C22CF5">
        <w:rPr>
          <w:bCs/>
          <w:color w:val="000000"/>
          <w:sz w:val="22"/>
          <w:szCs w:val="22"/>
          <w:lang w:val="fr-CH"/>
        </w:rPr>
        <w:t xml:space="preserve">Xolair poate trece în laptele matern. </w:t>
      </w:r>
      <w:r w:rsidRPr="00C22CF5">
        <w:rPr>
          <w:sz w:val="22"/>
          <w:szCs w:val="22"/>
          <w:lang w:val="fr-CH"/>
        </w:rPr>
        <w:t xml:space="preserve">Dacă alăptați sau intenționați să alăptați, adresați-vă </w:t>
      </w:r>
      <w:proofErr w:type="gramStart"/>
      <w:r w:rsidRPr="00C22CF5">
        <w:rPr>
          <w:sz w:val="22"/>
          <w:szCs w:val="22"/>
          <w:lang w:val="fr-CH"/>
        </w:rPr>
        <w:t>medicului  pentru</w:t>
      </w:r>
      <w:proofErr w:type="gramEnd"/>
      <w:r w:rsidRPr="00C22CF5">
        <w:rPr>
          <w:sz w:val="22"/>
          <w:szCs w:val="22"/>
          <w:lang w:val="fr-CH"/>
        </w:rPr>
        <w:t xml:space="preserve"> recomandări înainte </w:t>
      </w:r>
      <w:proofErr w:type="gramStart"/>
      <w:r w:rsidRPr="00C22CF5">
        <w:rPr>
          <w:sz w:val="22"/>
          <w:szCs w:val="22"/>
          <w:lang w:val="fr-CH"/>
        </w:rPr>
        <w:t>de a</w:t>
      </w:r>
      <w:proofErr w:type="gramEnd"/>
      <w:r w:rsidRPr="00C22CF5">
        <w:rPr>
          <w:sz w:val="22"/>
          <w:szCs w:val="22"/>
          <w:lang w:val="fr-CH"/>
        </w:rPr>
        <w:t xml:space="preserve"> lua acest medicament</w:t>
      </w:r>
      <w:r w:rsidRPr="00C22CF5">
        <w:rPr>
          <w:bCs/>
          <w:color w:val="000000"/>
          <w:sz w:val="22"/>
          <w:szCs w:val="22"/>
          <w:lang w:val="fr-CH"/>
        </w:rPr>
        <w:t>.</w:t>
      </w:r>
    </w:p>
    <w:p w14:paraId="00BE92CE" w14:textId="77777777" w:rsidR="000F157A" w:rsidRPr="00C22CF5" w:rsidRDefault="000F157A" w:rsidP="0079264C">
      <w:pPr>
        <w:pStyle w:val="Text"/>
        <w:spacing w:before="0"/>
        <w:jc w:val="left"/>
        <w:rPr>
          <w:color w:val="000000"/>
          <w:sz w:val="22"/>
          <w:szCs w:val="22"/>
          <w:lang w:val="ro-RO"/>
        </w:rPr>
      </w:pPr>
    </w:p>
    <w:p w14:paraId="2A12A561" w14:textId="77777777" w:rsidR="000F157A" w:rsidRPr="00C22CF5" w:rsidRDefault="000F157A" w:rsidP="0079264C">
      <w:pPr>
        <w:keepNext/>
        <w:widowControl w:val="0"/>
        <w:numPr>
          <w:ilvl w:val="12"/>
          <w:numId w:val="0"/>
        </w:numPr>
        <w:tabs>
          <w:tab w:val="clear" w:pos="567"/>
        </w:tabs>
        <w:spacing w:line="240" w:lineRule="auto"/>
        <w:rPr>
          <w:b/>
          <w:bCs/>
          <w:color w:val="000000"/>
          <w:lang w:val="ro-RO"/>
        </w:rPr>
      </w:pPr>
      <w:r w:rsidRPr="00C22CF5">
        <w:rPr>
          <w:b/>
          <w:bCs/>
          <w:color w:val="000000"/>
          <w:lang w:val="ro-RO"/>
        </w:rPr>
        <w:t>Conducerea vehiculelor şi folosirea utilajelor</w:t>
      </w:r>
    </w:p>
    <w:p w14:paraId="285F4B17" w14:textId="77777777" w:rsidR="000F157A" w:rsidRPr="00C22CF5" w:rsidRDefault="000F157A" w:rsidP="0079264C">
      <w:pPr>
        <w:pStyle w:val="Text"/>
        <w:spacing w:before="0"/>
        <w:jc w:val="left"/>
        <w:rPr>
          <w:color w:val="000000"/>
          <w:sz w:val="22"/>
          <w:szCs w:val="22"/>
          <w:lang w:val="ro-RO"/>
        </w:rPr>
      </w:pPr>
      <w:r w:rsidRPr="00C22CF5">
        <w:rPr>
          <w:color w:val="000000"/>
          <w:sz w:val="22"/>
          <w:szCs w:val="22"/>
          <w:lang w:val="ro-RO"/>
        </w:rPr>
        <w:t>Este improbabil ca Xolair să vă afecteze capacitatea de a conduce maşini şi folosi utilaje.</w:t>
      </w:r>
    </w:p>
    <w:p w14:paraId="6AD06FF5" w14:textId="77777777" w:rsidR="000F157A" w:rsidRPr="00C22CF5" w:rsidRDefault="000F157A" w:rsidP="0079264C">
      <w:pPr>
        <w:pStyle w:val="Text"/>
        <w:spacing w:before="0"/>
        <w:jc w:val="left"/>
        <w:rPr>
          <w:color w:val="000000"/>
          <w:sz w:val="22"/>
          <w:szCs w:val="22"/>
          <w:lang w:val="ro-RO"/>
        </w:rPr>
      </w:pPr>
    </w:p>
    <w:p w14:paraId="5963EDD8" w14:textId="77777777" w:rsidR="000F157A" w:rsidRPr="00C22CF5" w:rsidRDefault="000F157A" w:rsidP="0079264C">
      <w:pPr>
        <w:pStyle w:val="Text"/>
        <w:spacing w:before="0"/>
        <w:jc w:val="left"/>
        <w:rPr>
          <w:color w:val="000000"/>
          <w:sz w:val="22"/>
          <w:szCs w:val="22"/>
          <w:lang w:val="ro-RO"/>
        </w:rPr>
      </w:pPr>
    </w:p>
    <w:p w14:paraId="69A865FC" w14:textId="77777777" w:rsidR="000F157A" w:rsidRPr="00C22CF5" w:rsidRDefault="000F157A" w:rsidP="0079264C">
      <w:pPr>
        <w:keepNext/>
        <w:widowControl w:val="0"/>
        <w:numPr>
          <w:ilvl w:val="12"/>
          <w:numId w:val="0"/>
        </w:numPr>
        <w:tabs>
          <w:tab w:val="clear" w:pos="567"/>
        </w:tabs>
        <w:spacing w:line="240" w:lineRule="auto"/>
        <w:ind w:left="567" w:right="-2" w:hanging="567"/>
        <w:rPr>
          <w:color w:val="000000"/>
          <w:lang w:val="ro-RO"/>
        </w:rPr>
      </w:pPr>
      <w:r w:rsidRPr="00C22CF5">
        <w:rPr>
          <w:b/>
          <w:bCs/>
          <w:color w:val="000000"/>
          <w:lang w:val="ro-RO"/>
        </w:rPr>
        <w:t>3.</w:t>
      </w:r>
      <w:r w:rsidRPr="00C22CF5">
        <w:rPr>
          <w:b/>
          <w:bCs/>
          <w:color w:val="000000"/>
          <w:lang w:val="ro-RO"/>
        </w:rPr>
        <w:tab/>
      </w:r>
      <w:r w:rsidRPr="00C22CF5">
        <w:rPr>
          <w:b/>
          <w:color w:val="000000"/>
          <w:lang w:val="ro-RO"/>
        </w:rPr>
        <w:t xml:space="preserve">Cum </w:t>
      </w:r>
      <w:r w:rsidR="007A3A71" w:rsidRPr="00C22CF5">
        <w:rPr>
          <w:b/>
          <w:color w:val="000000"/>
          <w:szCs w:val="24"/>
          <w:lang w:val="ro-RO"/>
        </w:rPr>
        <w:t>să utilizați</w:t>
      </w:r>
      <w:r w:rsidRPr="00C22CF5">
        <w:rPr>
          <w:b/>
          <w:color w:val="000000"/>
          <w:szCs w:val="24"/>
          <w:lang w:val="ro-RO"/>
        </w:rPr>
        <w:t xml:space="preserve"> </w:t>
      </w:r>
      <w:r w:rsidRPr="00C22CF5">
        <w:rPr>
          <w:b/>
          <w:color w:val="000000"/>
          <w:lang w:val="ro-RO"/>
        </w:rPr>
        <w:t>Xolair</w:t>
      </w:r>
    </w:p>
    <w:p w14:paraId="7C5D71AC" w14:textId="77777777" w:rsidR="000F157A" w:rsidRPr="00C22CF5" w:rsidRDefault="000F157A" w:rsidP="0079264C">
      <w:pPr>
        <w:pStyle w:val="Text"/>
        <w:keepNext/>
        <w:spacing w:before="0"/>
        <w:jc w:val="left"/>
        <w:rPr>
          <w:color w:val="000000"/>
          <w:sz w:val="22"/>
          <w:szCs w:val="22"/>
          <w:lang w:val="ro-RO"/>
        </w:rPr>
      </w:pPr>
    </w:p>
    <w:p w14:paraId="27DEE0BA" w14:textId="77777777" w:rsidR="007A3A71" w:rsidRPr="00C22CF5" w:rsidRDefault="007A3A71" w:rsidP="0079264C">
      <w:pPr>
        <w:pStyle w:val="Text"/>
        <w:widowControl w:val="0"/>
        <w:spacing w:before="0"/>
        <w:jc w:val="left"/>
        <w:rPr>
          <w:bCs/>
          <w:snapToGrid/>
          <w:sz w:val="22"/>
          <w:szCs w:val="22"/>
          <w:lang w:val="ro-RO"/>
        </w:rPr>
      </w:pPr>
      <w:r w:rsidRPr="00C22CF5">
        <w:rPr>
          <w:sz w:val="22"/>
          <w:szCs w:val="22"/>
          <w:lang w:val="ro-RO"/>
        </w:rPr>
        <w:t>Utilizați întotdeauna acest medicament exact așa cum v-a spus medicul dumneavoastră</w:t>
      </w:r>
      <w:r w:rsidRPr="00C22CF5">
        <w:rPr>
          <w:bCs/>
          <w:sz w:val="22"/>
          <w:szCs w:val="22"/>
          <w:lang w:val="ro-RO"/>
        </w:rPr>
        <w:t xml:space="preserve">. </w:t>
      </w:r>
      <w:r w:rsidRPr="00C22CF5">
        <w:rPr>
          <w:sz w:val="22"/>
          <w:szCs w:val="22"/>
          <w:lang w:val="ro-RO"/>
        </w:rPr>
        <w:t>Discutați cu medicul dumneavoastră sau cu farmacistul dacă nu sunteți sigur</w:t>
      </w:r>
      <w:r w:rsidRPr="00C22CF5">
        <w:rPr>
          <w:bCs/>
          <w:sz w:val="22"/>
          <w:szCs w:val="22"/>
          <w:lang w:val="ro-RO"/>
        </w:rPr>
        <w:t>.</w:t>
      </w:r>
    </w:p>
    <w:p w14:paraId="2C60022F" w14:textId="77777777" w:rsidR="007A3A71" w:rsidRPr="00C22CF5" w:rsidRDefault="007A3A71" w:rsidP="0079264C">
      <w:pPr>
        <w:pStyle w:val="Text"/>
        <w:widowControl w:val="0"/>
        <w:spacing w:before="0"/>
        <w:jc w:val="left"/>
        <w:rPr>
          <w:bCs/>
          <w:sz w:val="22"/>
          <w:szCs w:val="22"/>
          <w:lang w:val="ro-RO"/>
        </w:rPr>
      </w:pPr>
    </w:p>
    <w:p w14:paraId="7A408AE7" w14:textId="77777777" w:rsidR="007A3A71" w:rsidRPr="00C22CF5" w:rsidRDefault="007A3A71" w:rsidP="0079264C">
      <w:pPr>
        <w:pStyle w:val="Text"/>
        <w:keepNext/>
        <w:widowControl w:val="0"/>
        <w:spacing w:before="0"/>
        <w:jc w:val="left"/>
        <w:rPr>
          <w:b/>
          <w:bCs/>
          <w:sz w:val="22"/>
          <w:szCs w:val="22"/>
          <w:lang w:val="ro-RO"/>
        </w:rPr>
      </w:pPr>
      <w:r w:rsidRPr="00C22CF5">
        <w:rPr>
          <w:b/>
          <w:bCs/>
          <w:sz w:val="22"/>
          <w:szCs w:val="22"/>
          <w:lang w:val="ro-RO"/>
        </w:rPr>
        <w:t>Cum se utilizează Xolair</w:t>
      </w:r>
    </w:p>
    <w:p w14:paraId="191DCB36" w14:textId="77777777" w:rsidR="007A3A71" w:rsidRPr="00C22CF5" w:rsidRDefault="007A3A71" w:rsidP="0079264C">
      <w:pPr>
        <w:pStyle w:val="Text"/>
        <w:widowControl w:val="0"/>
        <w:spacing w:before="0"/>
        <w:jc w:val="left"/>
        <w:rPr>
          <w:bCs/>
          <w:sz w:val="22"/>
          <w:szCs w:val="22"/>
          <w:lang w:val="ro-RO"/>
        </w:rPr>
      </w:pPr>
      <w:r w:rsidRPr="00C22CF5">
        <w:rPr>
          <w:bCs/>
          <w:sz w:val="22"/>
          <w:szCs w:val="22"/>
          <w:lang w:val="ro-RO"/>
        </w:rPr>
        <w:t>Xolair este utilizat sub forma unei injecții sub piele (cunoscută sub denumirea de injecție cutanată).</w:t>
      </w:r>
    </w:p>
    <w:p w14:paraId="2709A3DF" w14:textId="77777777" w:rsidR="007A3A71" w:rsidRPr="00C22CF5" w:rsidRDefault="007A3A71" w:rsidP="0079264C">
      <w:pPr>
        <w:pStyle w:val="Text"/>
        <w:widowControl w:val="0"/>
        <w:spacing w:before="0"/>
        <w:jc w:val="left"/>
        <w:rPr>
          <w:bCs/>
          <w:sz w:val="22"/>
          <w:szCs w:val="22"/>
          <w:lang w:val="ro-RO"/>
        </w:rPr>
      </w:pPr>
    </w:p>
    <w:p w14:paraId="37E05FE7" w14:textId="77777777" w:rsidR="009C6367" w:rsidRPr="00C22CF5" w:rsidRDefault="009C6367" w:rsidP="0079264C">
      <w:pPr>
        <w:pStyle w:val="Text"/>
        <w:keepNext/>
        <w:widowControl w:val="0"/>
        <w:spacing w:before="0"/>
        <w:jc w:val="left"/>
        <w:rPr>
          <w:bCs/>
          <w:sz w:val="22"/>
          <w:szCs w:val="22"/>
          <w:lang w:val="en-GB"/>
        </w:rPr>
      </w:pPr>
      <w:r w:rsidRPr="00C22CF5">
        <w:rPr>
          <w:bCs/>
          <w:sz w:val="22"/>
          <w:szCs w:val="22"/>
          <w:u w:val="single"/>
          <w:lang w:val="en-GB"/>
        </w:rPr>
        <w:t>Injectarea Xolair</w:t>
      </w:r>
    </w:p>
    <w:p w14:paraId="35CBFC1B" w14:textId="77777777" w:rsidR="009C6367" w:rsidRPr="00C22CF5" w:rsidRDefault="009C6367" w:rsidP="0079264C">
      <w:pPr>
        <w:pStyle w:val="BodyTextIndent4"/>
        <w:widowControl w:val="0"/>
        <w:numPr>
          <w:ilvl w:val="0"/>
          <w:numId w:val="23"/>
        </w:numPr>
        <w:ind w:left="567" w:hanging="567"/>
        <w:rPr>
          <w:bCs/>
          <w:sz w:val="22"/>
          <w:szCs w:val="22"/>
          <w:lang w:val="en-GB"/>
        </w:rPr>
      </w:pPr>
      <w:r w:rsidRPr="00C22CF5">
        <w:rPr>
          <w:bCs/>
          <w:sz w:val="22"/>
          <w:szCs w:val="22"/>
          <w:lang w:val="en-GB"/>
        </w:rPr>
        <w:t>Dumneavoastră și medicul dumneavoastră veți decide dacă trebuie să vă injectați Xolair singur. Primele 3 doze sunt întotdeauna administrate de un profesionist din domeniul sănătății sau sub supravegherea acestuia (vezi pct. 2).</w:t>
      </w:r>
    </w:p>
    <w:p w14:paraId="6D9373D1" w14:textId="77777777" w:rsidR="009C6367" w:rsidRPr="00C22CF5" w:rsidRDefault="009C6367" w:rsidP="0079264C">
      <w:pPr>
        <w:pStyle w:val="BodyTextIndent4"/>
        <w:widowControl w:val="0"/>
        <w:numPr>
          <w:ilvl w:val="0"/>
          <w:numId w:val="23"/>
        </w:numPr>
        <w:ind w:left="567" w:hanging="567"/>
        <w:rPr>
          <w:bCs/>
          <w:sz w:val="22"/>
          <w:szCs w:val="22"/>
          <w:lang w:val="fr-CH"/>
        </w:rPr>
      </w:pPr>
      <w:r w:rsidRPr="00C22CF5">
        <w:rPr>
          <w:bCs/>
          <w:sz w:val="22"/>
          <w:szCs w:val="22"/>
          <w:lang w:val="fr-CH"/>
        </w:rPr>
        <w:t xml:space="preserve">Este important să fiți instruit în mod adecvat cu privire la cum se injectează medicamentul înainte </w:t>
      </w:r>
      <w:proofErr w:type="gramStart"/>
      <w:r w:rsidRPr="00C22CF5">
        <w:rPr>
          <w:bCs/>
          <w:sz w:val="22"/>
          <w:szCs w:val="22"/>
          <w:lang w:val="fr-CH"/>
        </w:rPr>
        <w:t>de a</w:t>
      </w:r>
      <w:proofErr w:type="gramEnd"/>
      <w:r w:rsidRPr="00C22CF5">
        <w:rPr>
          <w:bCs/>
          <w:sz w:val="22"/>
          <w:szCs w:val="22"/>
          <w:lang w:val="fr-CH"/>
        </w:rPr>
        <w:t xml:space="preserve"> vă administra singur injecția.</w:t>
      </w:r>
    </w:p>
    <w:p w14:paraId="4CCF1B3A" w14:textId="1B957774" w:rsidR="009C6367" w:rsidRPr="00C22CF5" w:rsidRDefault="009C6367" w:rsidP="0079264C">
      <w:pPr>
        <w:pStyle w:val="BodyTextIndent4"/>
        <w:widowControl w:val="0"/>
        <w:numPr>
          <w:ilvl w:val="0"/>
          <w:numId w:val="23"/>
        </w:numPr>
        <w:ind w:left="567" w:hanging="567"/>
        <w:rPr>
          <w:bCs/>
          <w:sz w:val="22"/>
          <w:szCs w:val="22"/>
          <w:lang w:val="fr-CH"/>
        </w:rPr>
      </w:pPr>
      <w:r w:rsidRPr="00C22CF5">
        <w:rPr>
          <w:bCs/>
          <w:sz w:val="22"/>
          <w:szCs w:val="22"/>
          <w:lang w:val="fr-CH"/>
        </w:rPr>
        <w:t xml:space="preserve">Un aparținător (spre exemplu, un părinte) vă poate administra injecția de Xolair după ce a fost instruit în mod </w:t>
      </w:r>
      <w:r w:rsidR="00285FB0" w:rsidRPr="00C22CF5">
        <w:rPr>
          <w:bCs/>
          <w:sz w:val="22"/>
          <w:szCs w:val="22"/>
          <w:lang w:val="fr-CH"/>
        </w:rPr>
        <w:t>corespunzător</w:t>
      </w:r>
      <w:r w:rsidRPr="00C22CF5">
        <w:rPr>
          <w:bCs/>
          <w:sz w:val="22"/>
          <w:szCs w:val="22"/>
          <w:lang w:val="fr-CH"/>
        </w:rPr>
        <w:t>.</w:t>
      </w:r>
    </w:p>
    <w:p w14:paraId="4054551D" w14:textId="77777777" w:rsidR="007A3A71" w:rsidRPr="00C22CF5" w:rsidRDefault="007A3A71" w:rsidP="0079264C">
      <w:pPr>
        <w:widowControl w:val="0"/>
        <w:spacing w:line="240" w:lineRule="auto"/>
        <w:ind w:right="1237"/>
        <w:rPr>
          <w:spacing w:val="-4"/>
          <w:lang w:val="fr-CH"/>
        </w:rPr>
      </w:pPr>
    </w:p>
    <w:p w14:paraId="7E521997" w14:textId="77777777" w:rsidR="007A3A71" w:rsidRPr="00C22CF5" w:rsidRDefault="007A3A71" w:rsidP="0079264C">
      <w:pPr>
        <w:pStyle w:val="Text"/>
        <w:widowControl w:val="0"/>
        <w:spacing w:before="0"/>
        <w:jc w:val="left"/>
        <w:rPr>
          <w:bCs/>
          <w:sz w:val="22"/>
          <w:szCs w:val="22"/>
          <w:lang w:val="fr-CH"/>
        </w:rPr>
      </w:pPr>
      <w:r w:rsidRPr="00C22CF5">
        <w:rPr>
          <w:bCs/>
          <w:sz w:val="22"/>
          <w:szCs w:val="22"/>
          <w:lang w:val="fr-CH"/>
        </w:rPr>
        <w:t>Pentru instrucțiuni detaliate privind modul de injectare a</w:t>
      </w:r>
      <w:r w:rsidR="00130E4E" w:rsidRPr="00C22CF5">
        <w:rPr>
          <w:bCs/>
          <w:sz w:val="22"/>
          <w:szCs w:val="22"/>
          <w:lang w:val="fr-CH"/>
        </w:rPr>
        <w:t>l</w:t>
      </w:r>
      <w:r w:rsidRPr="00C22CF5">
        <w:rPr>
          <w:bCs/>
          <w:sz w:val="22"/>
          <w:szCs w:val="22"/>
          <w:lang w:val="fr-CH"/>
        </w:rPr>
        <w:t xml:space="preserve"> Xolair, vezi „Instrucțiuni de utilizare pentru Xolair seringă preumplută” de la sfârșitul acestui prospect.</w:t>
      </w:r>
    </w:p>
    <w:p w14:paraId="2EACB0D0" w14:textId="77777777" w:rsidR="007A3A71" w:rsidRPr="00C22CF5" w:rsidRDefault="007A3A71" w:rsidP="0079264C">
      <w:pPr>
        <w:pStyle w:val="Text"/>
        <w:widowControl w:val="0"/>
        <w:spacing w:before="0"/>
        <w:jc w:val="left"/>
        <w:rPr>
          <w:bCs/>
          <w:sz w:val="22"/>
          <w:szCs w:val="22"/>
          <w:lang w:val="fr-CH"/>
        </w:rPr>
      </w:pPr>
    </w:p>
    <w:p w14:paraId="3207F840" w14:textId="77777777" w:rsidR="007A3A71" w:rsidRPr="00C22CF5" w:rsidRDefault="007A3A71" w:rsidP="0079264C">
      <w:pPr>
        <w:pStyle w:val="Text"/>
        <w:keepNext/>
        <w:widowControl w:val="0"/>
        <w:spacing w:before="0"/>
        <w:jc w:val="left"/>
        <w:rPr>
          <w:bCs/>
          <w:sz w:val="22"/>
          <w:szCs w:val="22"/>
          <w:u w:val="single"/>
          <w:lang w:val="fr-CH"/>
        </w:rPr>
      </w:pPr>
      <w:r w:rsidRPr="00C22CF5">
        <w:rPr>
          <w:bCs/>
          <w:sz w:val="22"/>
          <w:szCs w:val="22"/>
          <w:u w:val="single"/>
          <w:lang w:val="fr-CH"/>
        </w:rPr>
        <w:t>Instruire pentru a recunoaște reacțiile adverse grave</w:t>
      </w:r>
    </w:p>
    <w:p w14:paraId="76CB7D2C" w14:textId="77777777" w:rsidR="007A3A71" w:rsidRPr="00C22CF5" w:rsidRDefault="007A3A71" w:rsidP="0079264C">
      <w:pPr>
        <w:pStyle w:val="Text"/>
        <w:keepNext/>
        <w:widowControl w:val="0"/>
        <w:spacing w:before="0"/>
        <w:jc w:val="left"/>
        <w:rPr>
          <w:bCs/>
          <w:sz w:val="22"/>
          <w:szCs w:val="22"/>
          <w:lang w:val="fr-CH"/>
        </w:rPr>
      </w:pPr>
      <w:r w:rsidRPr="00C22CF5">
        <w:rPr>
          <w:bCs/>
          <w:sz w:val="22"/>
          <w:szCs w:val="22"/>
          <w:lang w:val="fr-CH"/>
        </w:rPr>
        <w:t xml:space="preserve">De asemenea, este important să nu vă injectați singur Xolair înainte </w:t>
      </w:r>
      <w:proofErr w:type="gramStart"/>
      <w:r w:rsidRPr="00C22CF5">
        <w:rPr>
          <w:bCs/>
          <w:sz w:val="22"/>
          <w:szCs w:val="22"/>
          <w:lang w:val="fr-CH"/>
        </w:rPr>
        <w:t>de a</w:t>
      </w:r>
      <w:proofErr w:type="gramEnd"/>
      <w:r w:rsidRPr="00C22CF5">
        <w:rPr>
          <w:bCs/>
          <w:sz w:val="22"/>
          <w:szCs w:val="22"/>
          <w:lang w:val="fr-CH"/>
        </w:rPr>
        <w:t xml:space="preserve"> fi instruit de medicul dumneavoastră sau de asistenta medicală cu privire </w:t>
      </w:r>
      <w:proofErr w:type="gramStart"/>
      <w:r w:rsidRPr="00C22CF5">
        <w:rPr>
          <w:bCs/>
          <w:sz w:val="22"/>
          <w:szCs w:val="22"/>
          <w:lang w:val="fr-CH"/>
        </w:rPr>
        <w:t>la:</w:t>
      </w:r>
      <w:proofErr w:type="gramEnd"/>
    </w:p>
    <w:p w14:paraId="778DFD96" w14:textId="77777777" w:rsidR="007A3A71" w:rsidRPr="00C22CF5" w:rsidRDefault="007A3A71" w:rsidP="0079264C">
      <w:pPr>
        <w:pStyle w:val="BodyTextIndent4"/>
        <w:widowControl w:val="0"/>
        <w:numPr>
          <w:ilvl w:val="0"/>
          <w:numId w:val="23"/>
        </w:numPr>
        <w:tabs>
          <w:tab w:val="left" w:pos="708"/>
        </w:tabs>
        <w:ind w:left="567" w:hanging="567"/>
        <w:rPr>
          <w:bCs/>
          <w:sz w:val="22"/>
          <w:szCs w:val="22"/>
          <w:lang w:val="es-ES"/>
        </w:rPr>
      </w:pPr>
      <w:r w:rsidRPr="00C22CF5">
        <w:rPr>
          <w:bCs/>
          <w:sz w:val="22"/>
          <w:szCs w:val="22"/>
          <w:lang w:val="es-ES"/>
        </w:rPr>
        <w:t>cum să recunoașteți primele semne și simptome ale reacțiilor alergice grave.</w:t>
      </w:r>
    </w:p>
    <w:p w14:paraId="1D466665" w14:textId="77777777" w:rsidR="007A3A71" w:rsidRPr="00C22CF5" w:rsidRDefault="007A3A71" w:rsidP="0079264C">
      <w:pPr>
        <w:pStyle w:val="BodyTextIndent4"/>
        <w:widowControl w:val="0"/>
        <w:numPr>
          <w:ilvl w:val="0"/>
          <w:numId w:val="23"/>
        </w:numPr>
        <w:tabs>
          <w:tab w:val="left" w:pos="708"/>
        </w:tabs>
        <w:ind w:left="567" w:hanging="567"/>
        <w:rPr>
          <w:bCs/>
          <w:sz w:val="22"/>
          <w:szCs w:val="22"/>
          <w:lang w:val="fr-CH"/>
        </w:rPr>
      </w:pPr>
      <w:proofErr w:type="gramStart"/>
      <w:r w:rsidRPr="00C22CF5">
        <w:rPr>
          <w:bCs/>
          <w:sz w:val="22"/>
          <w:szCs w:val="22"/>
          <w:lang w:val="fr-CH"/>
        </w:rPr>
        <w:t>ce</w:t>
      </w:r>
      <w:proofErr w:type="gramEnd"/>
      <w:r w:rsidRPr="00C22CF5">
        <w:rPr>
          <w:bCs/>
          <w:sz w:val="22"/>
          <w:szCs w:val="22"/>
          <w:lang w:val="fr-CH"/>
        </w:rPr>
        <w:t xml:space="preserve"> aveți de făcut dacă apar astfel de simptome.</w:t>
      </w:r>
    </w:p>
    <w:p w14:paraId="30D2F0C2" w14:textId="77777777" w:rsidR="007A3A71" w:rsidRPr="00C22CF5" w:rsidRDefault="007A3A71" w:rsidP="0079264C">
      <w:pPr>
        <w:pStyle w:val="Text"/>
        <w:keepNext/>
        <w:spacing w:before="0"/>
        <w:jc w:val="left"/>
        <w:rPr>
          <w:bCs/>
          <w:color w:val="000000"/>
          <w:sz w:val="22"/>
          <w:szCs w:val="22"/>
          <w:lang w:val="ro-RO"/>
        </w:rPr>
      </w:pPr>
      <w:r w:rsidRPr="00C22CF5">
        <w:rPr>
          <w:bCs/>
          <w:sz w:val="22"/>
          <w:szCs w:val="22"/>
          <w:lang w:val="it-IT"/>
        </w:rPr>
        <w:t>Pentru mai multe i</w:t>
      </w:r>
      <w:r w:rsidR="008A2E7F" w:rsidRPr="00C22CF5">
        <w:rPr>
          <w:bCs/>
          <w:sz w:val="22"/>
          <w:szCs w:val="22"/>
          <w:lang w:val="it-IT"/>
        </w:rPr>
        <w:t>nfor</w:t>
      </w:r>
      <w:r w:rsidRPr="00C22CF5">
        <w:rPr>
          <w:bCs/>
          <w:sz w:val="22"/>
          <w:szCs w:val="22"/>
          <w:lang w:val="it-IT"/>
        </w:rPr>
        <w:t>mații despre primele semne și simptome ale reacțiilor alergice grave, vezi pct. 4.</w:t>
      </w:r>
    </w:p>
    <w:p w14:paraId="276B0191" w14:textId="77777777" w:rsidR="000F157A" w:rsidRPr="00C22CF5" w:rsidRDefault="000F157A" w:rsidP="0079264C">
      <w:pPr>
        <w:pStyle w:val="Text"/>
        <w:spacing w:before="0"/>
        <w:jc w:val="left"/>
        <w:rPr>
          <w:color w:val="000000"/>
          <w:sz w:val="22"/>
          <w:szCs w:val="22"/>
          <w:lang w:val="ro-RO"/>
        </w:rPr>
      </w:pPr>
    </w:p>
    <w:p w14:paraId="4F27EF44" w14:textId="77777777" w:rsidR="000F157A" w:rsidRPr="00C22CF5" w:rsidRDefault="000F157A" w:rsidP="0079264C">
      <w:pPr>
        <w:pStyle w:val="Text"/>
        <w:keepNext/>
        <w:widowControl w:val="0"/>
        <w:spacing w:before="0"/>
        <w:jc w:val="left"/>
        <w:rPr>
          <w:b/>
          <w:bCs/>
          <w:color w:val="000000"/>
          <w:sz w:val="22"/>
          <w:szCs w:val="22"/>
          <w:lang w:val="ro-RO"/>
        </w:rPr>
      </w:pPr>
      <w:r w:rsidRPr="00C22CF5">
        <w:rPr>
          <w:b/>
          <w:bCs/>
          <w:color w:val="000000"/>
          <w:sz w:val="22"/>
          <w:szCs w:val="22"/>
          <w:lang w:val="ro-RO"/>
        </w:rPr>
        <w:t xml:space="preserve">Cât </w:t>
      </w:r>
      <w:r w:rsidR="007A3A71" w:rsidRPr="00C22CF5">
        <w:rPr>
          <w:b/>
          <w:bCs/>
          <w:color w:val="000000"/>
          <w:sz w:val="22"/>
          <w:szCs w:val="22"/>
          <w:lang w:val="ro-RO"/>
        </w:rPr>
        <w:t>să utilizați</w:t>
      </w:r>
    </w:p>
    <w:p w14:paraId="4A12EA81" w14:textId="224195C9" w:rsidR="000F157A" w:rsidRPr="00C22CF5" w:rsidRDefault="000F157A" w:rsidP="0079264C">
      <w:pPr>
        <w:pStyle w:val="Text"/>
        <w:keepNext/>
        <w:widowControl w:val="0"/>
        <w:spacing w:before="0"/>
        <w:jc w:val="left"/>
        <w:rPr>
          <w:bCs/>
          <w:sz w:val="22"/>
          <w:szCs w:val="22"/>
          <w:u w:val="single"/>
          <w:lang w:val="ro-RO"/>
        </w:rPr>
      </w:pPr>
      <w:r w:rsidRPr="00C22CF5">
        <w:rPr>
          <w:bCs/>
          <w:sz w:val="22"/>
          <w:szCs w:val="22"/>
          <w:u w:val="single"/>
          <w:lang w:val="ro-RO"/>
        </w:rPr>
        <w:t>Astm alergic</w:t>
      </w:r>
      <w:r w:rsidR="008B6EDC" w:rsidRPr="00C22CF5">
        <w:rPr>
          <w:bCs/>
          <w:sz w:val="22"/>
          <w:szCs w:val="22"/>
          <w:u w:val="single"/>
          <w:lang w:val="es-ES"/>
        </w:rPr>
        <w:t xml:space="preserve"> și rinosinuzită cronică cu polipoză nazală</w:t>
      </w:r>
    </w:p>
    <w:p w14:paraId="52BB38CB" w14:textId="77777777" w:rsidR="000F157A" w:rsidRPr="00C22CF5" w:rsidRDefault="000F157A" w:rsidP="0079264C">
      <w:pPr>
        <w:pStyle w:val="Text"/>
        <w:spacing w:before="0"/>
        <w:jc w:val="left"/>
        <w:rPr>
          <w:color w:val="000000"/>
          <w:sz w:val="22"/>
          <w:lang w:val="ro-RO"/>
        </w:rPr>
      </w:pPr>
      <w:r w:rsidRPr="00C22CF5">
        <w:rPr>
          <w:color w:val="000000"/>
          <w:sz w:val="22"/>
          <w:lang w:val="ro-RO"/>
        </w:rPr>
        <w:t xml:space="preserve">Medicul dumneavoastră va </w:t>
      </w:r>
      <w:r w:rsidR="000A0905" w:rsidRPr="00C22CF5">
        <w:rPr>
          <w:color w:val="000000"/>
          <w:sz w:val="22"/>
          <w:lang w:val="ro-RO"/>
        </w:rPr>
        <w:t xml:space="preserve">decide </w:t>
      </w:r>
      <w:r w:rsidRPr="00C22CF5">
        <w:rPr>
          <w:color w:val="000000"/>
          <w:sz w:val="22"/>
          <w:lang w:val="ro-RO"/>
        </w:rPr>
        <w:t xml:space="preserve">cât Xolair vă este necesar şi cât de des </w:t>
      </w:r>
      <w:r w:rsidR="000A0905" w:rsidRPr="00C22CF5">
        <w:rPr>
          <w:color w:val="000000"/>
          <w:sz w:val="22"/>
          <w:lang w:val="ro-RO"/>
        </w:rPr>
        <w:t>veți avea nevoie de acest medicament</w:t>
      </w:r>
      <w:r w:rsidRPr="00C22CF5">
        <w:rPr>
          <w:color w:val="000000"/>
          <w:sz w:val="22"/>
          <w:szCs w:val="22"/>
          <w:lang w:val="ro-RO"/>
        </w:rPr>
        <w:t xml:space="preserve">. Aceasta depinde de greutatea dumneavoastră corporală şi </w:t>
      </w:r>
      <w:r w:rsidRPr="00C22CF5">
        <w:rPr>
          <w:color w:val="000000"/>
          <w:sz w:val="22"/>
          <w:lang w:val="ro-RO"/>
        </w:rPr>
        <w:t>de rezultatele unei analize de sânge efectuate înainte de iniţierea tratamentului pentru determinarea cantităţii de IgE din sângele dumneavoastră</w:t>
      </w:r>
    </w:p>
    <w:p w14:paraId="737EAD18" w14:textId="77777777" w:rsidR="000F157A" w:rsidRPr="00C22CF5" w:rsidRDefault="000F157A" w:rsidP="0079264C">
      <w:pPr>
        <w:pStyle w:val="Text"/>
        <w:spacing w:before="0"/>
        <w:jc w:val="left"/>
        <w:rPr>
          <w:color w:val="000000"/>
          <w:sz w:val="22"/>
          <w:szCs w:val="22"/>
          <w:lang w:val="ro-RO"/>
        </w:rPr>
      </w:pPr>
    </w:p>
    <w:p w14:paraId="5DC35A64" w14:textId="77777777" w:rsidR="000F157A" w:rsidRPr="00C22CF5" w:rsidRDefault="000A0905" w:rsidP="0079264C">
      <w:pPr>
        <w:pStyle w:val="Text"/>
        <w:spacing w:before="0"/>
        <w:jc w:val="left"/>
        <w:rPr>
          <w:lang w:val="ro-RO"/>
        </w:rPr>
      </w:pPr>
      <w:r w:rsidRPr="00C22CF5">
        <w:rPr>
          <w:color w:val="000000"/>
          <w:sz w:val="22"/>
          <w:szCs w:val="22"/>
          <w:lang w:val="ro-RO"/>
        </w:rPr>
        <w:t>Veți avea nevoie de</w:t>
      </w:r>
      <w:r w:rsidR="000F157A" w:rsidRPr="00C22CF5">
        <w:rPr>
          <w:color w:val="000000"/>
          <w:sz w:val="22"/>
          <w:szCs w:val="22"/>
          <w:lang w:val="ro-RO"/>
        </w:rPr>
        <w:t xml:space="preserve"> 1</w:t>
      </w:r>
      <w:r w:rsidR="000F157A" w:rsidRPr="00C22CF5">
        <w:rPr>
          <w:color w:val="000000"/>
          <w:sz w:val="22"/>
          <w:szCs w:val="22"/>
          <w:lang w:val="ro-RO"/>
        </w:rPr>
        <w:noBreakHyphen/>
        <w:t>4 injecţii odată</w:t>
      </w:r>
      <w:r w:rsidRPr="00C22CF5">
        <w:rPr>
          <w:color w:val="000000"/>
          <w:sz w:val="22"/>
          <w:szCs w:val="22"/>
          <w:lang w:val="ro-RO"/>
        </w:rPr>
        <w:t>. Veți avea nevoie să administrați injecțiile</w:t>
      </w:r>
      <w:r w:rsidR="000F157A" w:rsidRPr="00C22CF5">
        <w:rPr>
          <w:color w:val="000000"/>
          <w:sz w:val="22"/>
          <w:szCs w:val="22"/>
          <w:lang w:val="ro-RO"/>
        </w:rPr>
        <w:t xml:space="preserve"> fie la </w:t>
      </w:r>
      <w:r w:rsidR="00247364" w:rsidRPr="00C22CF5">
        <w:rPr>
          <w:color w:val="000000"/>
          <w:sz w:val="22"/>
          <w:szCs w:val="22"/>
          <w:lang w:val="ro-RO"/>
        </w:rPr>
        <w:t xml:space="preserve">interval de </w:t>
      </w:r>
      <w:r w:rsidR="000F157A" w:rsidRPr="00C22CF5">
        <w:rPr>
          <w:color w:val="000000"/>
          <w:sz w:val="22"/>
          <w:szCs w:val="22"/>
          <w:lang w:val="ro-RO"/>
        </w:rPr>
        <w:t xml:space="preserve">două săptămâni, fie la </w:t>
      </w:r>
      <w:r w:rsidR="00247364" w:rsidRPr="00C22CF5">
        <w:rPr>
          <w:color w:val="000000"/>
          <w:sz w:val="22"/>
          <w:szCs w:val="22"/>
          <w:lang w:val="ro-RO"/>
        </w:rPr>
        <w:t xml:space="preserve">interval de </w:t>
      </w:r>
      <w:r w:rsidR="000F157A" w:rsidRPr="00C22CF5">
        <w:rPr>
          <w:color w:val="000000"/>
          <w:sz w:val="22"/>
          <w:szCs w:val="22"/>
          <w:lang w:val="ro-RO"/>
        </w:rPr>
        <w:t>patru săptămâni.</w:t>
      </w:r>
    </w:p>
    <w:p w14:paraId="2A6FA517" w14:textId="77777777" w:rsidR="000F157A" w:rsidRPr="00C22CF5" w:rsidRDefault="000F157A" w:rsidP="0079264C">
      <w:pPr>
        <w:pStyle w:val="Text"/>
        <w:spacing w:before="0"/>
        <w:jc w:val="left"/>
        <w:rPr>
          <w:color w:val="000000"/>
          <w:sz w:val="22"/>
          <w:szCs w:val="22"/>
          <w:lang w:val="ro-RO"/>
        </w:rPr>
      </w:pPr>
    </w:p>
    <w:p w14:paraId="181D3960" w14:textId="6062E3E0" w:rsidR="000F157A" w:rsidRPr="00C22CF5" w:rsidRDefault="000F157A" w:rsidP="0079264C">
      <w:pPr>
        <w:pStyle w:val="Text"/>
        <w:spacing w:before="0"/>
        <w:jc w:val="left"/>
        <w:rPr>
          <w:lang w:val="ro-RO"/>
        </w:rPr>
      </w:pPr>
      <w:r w:rsidRPr="00C22CF5">
        <w:rPr>
          <w:color w:val="000000"/>
          <w:sz w:val="22"/>
          <w:szCs w:val="22"/>
          <w:lang w:val="ro-RO"/>
        </w:rPr>
        <w:t xml:space="preserve">Continuaţi administrarea medicaţiei curente pentru astm bronşic </w:t>
      </w:r>
      <w:r w:rsidR="008B6EDC" w:rsidRPr="00C22CF5">
        <w:rPr>
          <w:bCs/>
          <w:sz w:val="22"/>
          <w:szCs w:val="22"/>
          <w:lang w:val="ro-RO"/>
        </w:rPr>
        <w:t xml:space="preserve">și/sau </w:t>
      </w:r>
      <w:r w:rsidR="008B6EDC" w:rsidRPr="00C22CF5">
        <w:rPr>
          <w:sz w:val="22"/>
          <w:szCs w:val="22"/>
          <w:lang w:val="ro-RO"/>
        </w:rPr>
        <w:t>polipoză nazală</w:t>
      </w:r>
      <w:r w:rsidR="008B6EDC" w:rsidRPr="00C22CF5">
        <w:rPr>
          <w:bCs/>
          <w:sz w:val="22"/>
          <w:szCs w:val="22"/>
          <w:lang w:val="ro-RO"/>
        </w:rPr>
        <w:t xml:space="preserve"> </w:t>
      </w:r>
      <w:r w:rsidRPr="00C22CF5">
        <w:rPr>
          <w:color w:val="000000"/>
          <w:sz w:val="22"/>
          <w:lang w:val="ro-RO"/>
        </w:rPr>
        <w:t>în timpul tratamentului cu Xolair</w:t>
      </w:r>
      <w:r w:rsidRPr="00C22CF5">
        <w:rPr>
          <w:color w:val="000000"/>
          <w:sz w:val="22"/>
          <w:szCs w:val="22"/>
          <w:lang w:val="ro-RO"/>
        </w:rPr>
        <w:t xml:space="preserve">. </w:t>
      </w:r>
      <w:r w:rsidRPr="00C22CF5">
        <w:rPr>
          <w:color w:val="000000"/>
          <w:sz w:val="22"/>
          <w:lang w:val="ro-RO"/>
        </w:rPr>
        <w:t xml:space="preserve">Nu încetaţi utilizarea oricăror medicamente antiastmatice </w:t>
      </w:r>
      <w:r w:rsidR="008B6EDC" w:rsidRPr="00C22CF5">
        <w:rPr>
          <w:bCs/>
          <w:sz w:val="22"/>
          <w:szCs w:val="22"/>
          <w:lang w:val="ro-RO"/>
        </w:rPr>
        <w:t xml:space="preserve">și/sau pentru polipoză nazală </w:t>
      </w:r>
      <w:r w:rsidRPr="00C22CF5">
        <w:rPr>
          <w:color w:val="000000"/>
          <w:sz w:val="22"/>
          <w:szCs w:val="22"/>
          <w:lang w:val="ro-RO"/>
        </w:rPr>
        <w:t>fără a discuta cu medicul dumneavoastră.</w:t>
      </w:r>
    </w:p>
    <w:p w14:paraId="342EDF6F" w14:textId="77777777" w:rsidR="000F157A" w:rsidRPr="00C22CF5" w:rsidRDefault="000F157A" w:rsidP="0079264C">
      <w:pPr>
        <w:pStyle w:val="Text"/>
        <w:spacing w:before="0"/>
        <w:jc w:val="left"/>
        <w:rPr>
          <w:color w:val="000000"/>
          <w:sz w:val="22"/>
          <w:szCs w:val="22"/>
          <w:lang w:val="ro-RO"/>
        </w:rPr>
      </w:pPr>
    </w:p>
    <w:p w14:paraId="053E6AB6" w14:textId="29B9EFA0" w:rsidR="000F157A" w:rsidRPr="00C22CF5" w:rsidRDefault="000F157A" w:rsidP="0079264C">
      <w:pPr>
        <w:pStyle w:val="Text"/>
        <w:spacing w:before="0"/>
        <w:jc w:val="left"/>
        <w:rPr>
          <w:lang w:val="ro-RO"/>
        </w:rPr>
      </w:pPr>
      <w:r w:rsidRPr="00C22CF5">
        <w:rPr>
          <w:color w:val="000000"/>
          <w:sz w:val="22"/>
          <w:szCs w:val="22"/>
          <w:lang w:val="ro-RO"/>
        </w:rPr>
        <w:t xml:space="preserve">Este posibil să nu observaţi o ameliorare imediată după începerea tratamentului cu Xolair. </w:t>
      </w:r>
      <w:r w:rsidR="008B6EDC" w:rsidRPr="00C22CF5">
        <w:rPr>
          <w:bCs/>
          <w:sz w:val="22"/>
          <w:szCs w:val="22"/>
          <w:lang w:val="fr-CH"/>
        </w:rPr>
        <w:t>La pacienții cu polipoză nazală, efectele au fost observate la 4 săptămâni de la începerea tratamentului. La pacienții cu astm,</w:t>
      </w:r>
      <w:r w:rsidR="008B6EDC" w:rsidRPr="00C22CF5">
        <w:rPr>
          <w:bCs/>
          <w:lang w:val="fr-CH"/>
        </w:rPr>
        <w:t xml:space="preserve"> o</w:t>
      </w:r>
      <w:r w:rsidRPr="00C22CF5">
        <w:rPr>
          <w:color w:val="000000"/>
          <w:sz w:val="22"/>
          <w:szCs w:val="22"/>
          <w:lang w:val="ro-RO"/>
        </w:rPr>
        <w:t>bţinerea efectului maxim necesită, de regulă, între 12 şi 16 săptămâni.</w:t>
      </w:r>
    </w:p>
    <w:p w14:paraId="4690833C" w14:textId="77777777" w:rsidR="000F157A" w:rsidRPr="00C22CF5" w:rsidRDefault="000F157A" w:rsidP="0079264C">
      <w:pPr>
        <w:pStyle w:val="Text"/>
        <w:widowControl w:val="0"/>
        <w:spacing w:before="0"/>
        <w:jc w:val="left"/>
        <w:rPr>
          <w:color w:val="000000"/>
          <w:sz w:val="22"/>
          <w:szCs w:val="22"/>
          <w:lang w:val="ro-RO"/>
        </w:rPr>
      </w:pPr>
    </w:p>
    <w:p w14:paraId="31077AB3" w14:textId="77777777" w:rsidR="000F157A" w:rsidRPr="00C22CF5" w:rsidRDefault="000F157A" w:rsidP="0079264C">
      <w:pPr>
        <w:pStyle w:val="Text"/>
        <w:keepNext/>
        <w:widowControl w:val="0"/>
        <w:spacing w:before="0"/>
        <w:jc w:val="left"/>
        <w:rPr>
          <w:bCs/>
          <w:sz w:val="22"/>
          <w:szCs w:val="22"/>
          <w:u w:val="single"/>
          <w:lang w:val="ro-RO"/>
        </w:rPr>
      </w:pPr>
      <w:r w:rsidRPr="00C22CF5">
        <w:rPr>
          <w:bCs/>
          <w:sz w:val="22"/>
          <w:szCs w:val="22"/>
          <w:u w:val="single"/>
          <w:lang w:val="ro-RO"/>
        </w:rPr>
        <w:t>Urticarie spontană cronică (USC)</w:t>
      </w:r>
    </w:p>
    <w:p w14:paraId="06FB0012" w14:textId="77777777" w:rsidR="000F157A" w:rsidRPr="00C22CF5" w:rsidRDefault="000A0905" w:rsidP="0079264C">
      <w:pPr>
        <w:pStyle w:val="Text"/>
        <w:tabs>
          <w:tab w:val="left" w:pos="7619"/>
        </w:tabs>
        <w:spacing w:before="0"/>
        <w:jc w:val="left"/>
        <w:rPr>
          <w:bCs/>
          <w:sz w:val="22"/>
          <w:szCs w:val="22"/>
          <w:lang w:val="ro-RO"/>
        </w:rPr>
      </w:pPr>
      <w:r w:rsidRPr="00C22CF5">
        <w:rPr>
          <w:bCs/>
          <w:sz w:val="22"/>
          <w:szCs w:val="22"/>
          <w:lang w:val="ro-RO"/>
        </w:rPr>
        <w:t>Veți avea nevoie de</w:t>
      </w:r>
      <w:r w:rsidR="000F157A" w:rsidRPr="00C22CF5">
        <w:rPr>
          <w:bCs/>
          <w:sz w:val="22"/>
          <w:szCs w:val="22"/>
          <w:lang w:val="ro-RO"/>
        </w:rPr>
        <w:t xml:space="preserve"> două injecţii a câte 150 mg, la intervale de patru săptămâni.</w:t>
      </w:r>
    </w:p>
    <w:p w14:paraId="663E5A40" w14:textId="77777777" w:rsidR="000F157A" w:rsidRPr="00C22CF5" w:rsidRDefault="000F157A" w:rsidP="0079264C">
      <w:pPr>
        <w:pStyle w:val="Text"/>
        <w:tabs>
          <w:tab w:val="left" w:pos="7619"/>
        </w:tabs>
        <w:spacing w:before="0"/>
        <w:jc w:val="left"/>
        <w:rPr>
          <w:bCs/>
          <w:sz w:val="22"/>
          <w:szCs w:val="22"/>
          <w:lang w:val="ro-RO"/>
        </w:rPr>
      </w:pPr>
    </w:p>
    <w:p w14:paraId="01192D6F" w14:textId="77777777" w:rsidR="000F157A" w:rsidRPr="00C22CF5" w:rsidRDefault="000F157A" w:rsidP="0079264C">
      <w:pPr>
        <w:pStyle w:val="Text"/>
        <w:widowControl w:val="0"/>
        <w:spacing w:before="0"/>
        <w:jc w:val="left"/>
        <w:rPr>
          <w:bCs/>
          <w:sz w:val="22"/>
          <w:szCs w:val="22"/>
          <w:lang w:val="ro-RO"/>
        </w:rPr>
      </w:pPr>
      <w:r w:rsidRPr="00C22CF5">
        <w:rPr>
          <w:bCs/>
          <w:sz w:val="22"/>
          <w:szCs w:val="22"/>
          <w:lang w:val="ro-RO"/>
        </w:rPr>
        <w:t>Continuaţi să luaţi medicamentul actual pentru USC în timpul tratamentului cu Xolair. Nu întrerupeţi administrarea niciunui medicament, fără a discuta mai întâi cu medicul dumneavoastră.</w:t>
      </w:r>
    </w:p>
    <w:p w14:paraId="3DF0A92E" w14:textId="77777777" w:rsidR="000F157A" w:rsidRPr="00C22CF5" w:rsidRDefault="000F157A" w:rsidP="0079264C">
      <w:pPr>
        <w:pStyle w:val="Text"/>
        <w:widowControl w:val="0"/>
        <w:spacing w:before="0"/>
        <w:jc w:val="left"/>
        <w:rPr>
          <w:color w:val="000000"/>
          <w:sz w:val="22"/>
          <w:szCs w:val="22"/>
          <w:lang w:val="ro-RO"/>
        </w:rPr>
      </w:pPr>
    </w:p>
    <w:p w14:paraId="549729D8" w14:textId="77777777" w:rsidR="000F157A" w:rsidRPr="00C22CF5" w:rsidRDefault="000F157A" w:rsidP="0079264C">
      <w:pPr>
        <w:pStyle w:val="Text"/>
        <w:keepNext/>
        <w:widowControl w:val="0"/>
        <w:spacing w:before="0"/>
        <w:jc w:val="left"/>
        <w:rPr>
          <w:bCs/>
          <w:color w:val="000000"/>
          <w:sz w:val="22"/>
          <w:szCs w:val="22"/>
          <w:lang w:val="ro-RO"/>
        </w:rPr>
      </w:pPr>
      <w:r w:rsidRPr="00C22CF5">
        <w:rPr>
          <w:b/>
          <w:sz w:val="22"/>
          <w:szCs w:val="22"/>
          <w:lang w:val="ro-RO"/>
        </w:rPr>
        <w:t xml:space="preserve">Utilizarea la copii </w:t>
      </w:r>
      <w:r w:rsidRPr="00C22CF5">
        <w:rPr>
          <w:b/>
          <w:noProof/>
          <w:sz w:val="22"/>
          <w:szCs w:val="22"/>
          <w:lang w:val="ro-RO"/>
        </w:rPr>
        <w:t>şi adolescenţi</w:t>
      </w:r>
    </w:p>
    <w:p w14:paraId="462D2A7F" w14:textId="77777777" w:rsidR="000F157A" w:rsidRPr="00C22CF5" w:rsidRDefault="000F157A" w:rsidP="0079264C">
      <w:pPr>
        <w:pStyle w:val="Text"/>
        <w:keepNext/>
        <w:widowControl w:val="0"/>
        <w:spacing w:before="0"/>
        <w:jc w:val="left"/>
        <w:rPr>
          <w:bCs/>
          <w:color w:val="000000"/>
          <w:sz w:val="22"/>
          <w:szCs w:val="22"/>
          <w:lang w:val="ro-RO"/>
        </w:rPr>
      </w:pPr>
      <w:r w:rsidRPr="00C22CF5">
        <w:rPr>
          <w:bCs/>
          <w:sz w:val="22"/>
          <w:szCs w:val="22"/>
          <w:u w:val="single"/>
          <w:lang w:val="ro-RO"/>
        </w:rPr>
        <w:t>Astm alergic</w:t>
      </w:r>
    </w:p>
    <w:p w14:paraId="4DC41A9C" w14:textId="5D2A8399" w:rsidR="000F157A" w:rsidRPr="00C22CF5" w:rsidRDefault="000F157A" w:rsidP="0079264C">
      <w:pPr>
        <w:pStyle w:val="Text"/>
        <w:spacing w:before="0"/>
        <w:jc w:val="left"/>
        <w:rPr>
          <w:bCs/>
          <w:color w:val="000000"/>
          <w:sz w:val="22"/>
          <w:szCs w:val="22"/>
          <w:lang w:val="ro-RO"/>
        </w:rPr>
      </w:pPr>
      <w:r w:rsidRPr="00C22CF5">
        <w:rPr>
          <w:bCs/>
          <w:color w:val="000000"/>
          <w:sz w:val="22"/>
          <w:szCs w:val="22"/>
          <w:lang w:val="ro-RO"/>
        </w:rPr>
        <w:t xml:space="preserve">Xolair poate fi </w:t>
      </w:r>
      <w:r w:rsidR="000A0905" w:rsidRPr="00C22CF5">
        <w:rPr>
          <w:bCs/>
          <w:color w:val="000000"/>
          <w:sz w:val="22"/>
          <w:szCs w:val="22"/>
          <w:lang w:val="ro-RO"/>
        </w:rPr>
        <w:t xml:space="preserve">utilizat </w:t>
      </w:r>
      <w:r w:rsidRPr="00C22CF5">
        <w:rPr>
          <w:bCs/>
          <w:color w:val="000000"/>
          <w:sz w:val="22"/>
          <w:szCs w:val="22"/>
          <w:lang w:val="ro-RO"/>
        </w:rPr>
        <w:t xml:space="preserve">la copii şi adolescenţi cu vârsta de 6 ani </w:t>
      </w:r>
      <w:r w:rsidR="000A0905" w:rsidRPr="00C22CF5">
        <w:rPr>
          <w:bCs/>
          <w:color w:val="000000"/>
          <w:sz w:val="22"/>
          <w:szCs w:val="22"/>
          <w:lang w:val="ro-RO"/>
        </w:rPr>
        <w:t xml:space="preserve">și </w:t>
      </w:r>
      <w:r w:rsidRPr="00C22CF5">
        <w:rPr>
          <w:bCs/>
          <w:color w:val="000000"/>
          <w:sz w:val="22"/>
          <w:szCs w:val="22"/>
          <w:lang w:val="ro-RO"/>
        </w:rPr>
        <w:t xml:space="preserve">peste, cărora li se administrează deja medicamente antiastmatice, dar ale căror simptome astmatice nu sunt bine controlate de medicamente, cum sunt inhalatoare cu steroizi în doză mare </w:t>
      </w:r>
      <w:r w:rsidR="008B6EDC" w:rsidRPr="00C22CF5">
        <w:rPr>
          <w:bCs/>
          <w:color w:val="000000"/>
          <w:sz w:val="22"/>
          <w:szCs w:val="22"/>
          <w:lang w:val="ro-RO"/>
        </w:rPr>
        <w:t xml:space="preserve">și </w:t>
      </w:r>
      <w:r w:rsidRPr="00C22CF5">
        <w:rPr>
          <w:bCs/>
          <w:color w:val="000000"/>
          <w:sz w:val="22"/>
          <w:szCs w:val="22"/>
          <w:lang w:val="ro-RO"/>
        </w:rPr>
        <w:t>inhalatoare cu beta-agonişti. Medicul dumneavoastră va decide de cât de mult Xolair are nevoie copilul dumneavoastră şi cât de des trebuie administrat. Aceasta va depinde de greutatea copilului dumneavoastră şi de rezultate</w:t>
      </w:r>
      <w:r w:rsidR="00130E4E" w:rsidRPr="00C22CF5">
        <w:rPr>
          <w:bCs/>
          <w:color w:val="000000"/>
          <w:sz w:val="22"/>
          <w:szCs w:val="22"/>
          <w:lang w:val="ro-RO"/>
        </w:rPr>
        <w:t>le</w:t>
      </w:r>
      <w:r w:rsidRPr="00C22CF5">
        <w:rPr>
          <w:bCs/>
          <w:color w:val="000000"/>
          <w:sz w:val="22"/>
          <w:szCs w:val="22"/>
          <w:lang w:val="ro-RO"/>
        </w:rPr>
        <w:t xml:space="preserve"> analizelor de sânge efectuate înainte de începerea tratamentului pentru a determina cantitatea de IgE din sângele copilului.</w:t>
      </w:r>
    </w:p>
    <w:p w14:paraId="5F95276F" w14:textId="77777777" w:rsidR="00411D93" w:rsidRPr="00C22CF5" w:rsidRDefault="00411D93" w:rsidP="0079264C">
      <w:pPr>
        <w:pStyle w:val="Text"/>
        <w:spacing w:before="0"/>
        <w:jc w:val="left"/>
        <w:rPr>
          <w:bCs/>
          <w:color w:val="000000"/>
          <w:sz w:val="22"/>
          <w:szCs w:val="22"/>
          <w:lang w:val="ro-RO"/>
        </w:rPr>
      </w:pPr>
    </w:p>
    <w:p w14:paraId="7816A49D" w14:textId="77777777" w:rsidR="00411D93" w:rsidRPr="00C22CF5" w:rsidRDefault="00411D93" w:rsidP="0079264C">
      <w:pPr>
        <w:pStyle w:val="Text"/>
        <w:keepNext/>
        <w:widowControl w:val="0"/>
        <w:spacing w:before="0"/>
        <w:jc w:val="left"/>
        <w:rPr>
          <w:bCs/>
          <w:sz w:val="22"/>
          <w:szCs w:val="22"/>
          <w:u w:val="single"/>
          <w:lang w:val="ro-RO"/>
        </w:rPr>
      </w:pPr>
      <w:r w:rsidRPr="00C22CF5">
        <w:rPr>
          <w:bCs/>
          <w:sz w:val="22"/>
          <w:szCs w:val="22"/>
          <w:u w:val="single"/>
          <w:lang w:val="ro-RO"/>
        </w:rPr>
        <w:t>Rinosinuzită cronică cu polipoză nazală</w:t>
      </w:r>
    </w:p>
    <w:p w14:paraId="17B60C54" w14:textId="77777777" w:rsidR="00411D93" w:rsidRPr="00C22CF5" w:rsidRDefault="00411D93" w:rsidP="0079264C">
      <w:pPr>
        <w:pStyle w:val="Text"/>
        <w:widowControl w:val="0"/>
        <w:spacing w:before="0"/>
        <w:jc w:val="left"/>
        <w:rPr>
          <w:bCs/>
          <w:color w:val="000000"/>
          <w:sz w:val="22"/>
          <w:szCs w:val="22"/>
          <w:lang w:val="ro-RO"/>
        </w:rPr>
      </w:pPr>
      <w:r w:rsidRPr="00C22CF5">
        <w:rPr>
          <w:bCs/>
          <w:sz w:val="22"/>
          <w:szCs w:val="22"/>
          <w:lang w:val="ro-RO"/>
        </w:rPr>
        <w:t>Xolair nu trebuie administrat la copii și adolescenți cu vârsta sub 18 ani.</w:t>
      </w:r>
    </w:p>
    <w:p w14:paraId="773DAFA8" w14:textId="77777777" w:rsidR="000A0905" w:rsidRPr="00C22CF5" w:rsidRDefault="000A0905" w:rsidP="0079264C">
      <w:pPr>
        <w:pStyle w:val="Text"/>
        <w:spacing w:before="0"/>
        <w:jc w:val="left"/>
        <w:rPr>
          <w:bCs/>
          <w:color w:val="000000"/>
          <w:sz w:val="22"/>
          <w:szCs w:val="22"/>
          <w:lang w:val="ro-RO"/>
        </w:rPr>
      </w:pPr>
    </w:p>
    <w:p w14:paraId="1488A9D5" w14:textId="50146BD1" w:rsidR="000A0905" w:rsidRPr="00C22CF5" w:rsidRDefault="00247364" w:rsidP="0079264C">
      <w:pPr>
        <w:pStyle w:val="Text"/>
        <w:widowControl w:val="0"/>
        <w:spacing w:before="0"/>
        <w:jc w:val="left"/>
        <w:rPr>
          <w:bCs/>
          <w:color w:val="000000"/>
          <w:sz w:val="22"/>
          <w:szCs w:val="22"/>
          <w:lang w:val="ro-RO"/>
        </w:rPr>
      </w:pPr>
      <w:r w:rsidRPr="00C22CF5">
        <w:rPr>
          <w:sz w:val="22"/>
          <w:szCs w:val="22"/>
          <w:lang w:val="ro-RO"/>
        </w:rPr>
        <w:t xml:space="preserve">Nu este de așteptat auto-administrarea Xolair de către copii (cu vârsta de 6 până la 11 ani). </w:t>
      </w:r>
      <w:r w:rsidR="000A0905" w:rsidRPr="00C22CF5">
        <w:rPr>
          <w:sz w:val="22"/>
          <w:szCs w:val="22"/>
          <w:lang w:val="ro-RO"/>
        </w:rPr>
        <w:t xml:space="preserve">Totuși, dacă medicul acestora consideră acest lucru adecvat, </w:t>
      </w:r>
      <w:r w:rsidR="000A0905" w:rsidRPr="00C22CF5">
        <w:rPr>
          <w:spacing w:val="-4"/>
          <w:sz w:val="22"/>
          <w:szCs w:val="22"/>
          <w:lang w:val="ro-RO"/>
        </w:rPr>
        <w:t xml:space="preserve">un aparținător le poate administra injecția cu Xolair după ce a fost instruit în mod </w:t>
      </w:r>
      <w:r w:rsidR="00285FB0" w:rsidRPr="00C22CF5">
        <w:rPr>
          <w:spacing w:val="-4"/>
          <w:sz w:val="22"/>
          <w:szCs w:val="22"/>
          <w:lang w:val="ro-RO"/>
        </w:rPr>
        <w:t>corespunzător</w:t>
      </w:r>
      <w:r w:rsidR="000A0905" w:rsidRPr="00C22CF5">
        <w:rPr>
          <w:spacing w:val="-4"/>
          <w:sz w:val="22"/>
          <w:szCs w:val="22"/>
          <w:lang w:val="ro-RO"/>
        </w:rPr>
        <w:t>.</w:t>
      </w:r>
    </w:p>
    <w:p w14:paraId="59E81623" w14:textId="77777777" w:rsidR="000F157A" w:rsidRPr="00C22CF5" w:rsidRDefault="000F157A" w:rsidP="0079264C">
      <w:pPr>
        <w:pStyle w:val="Text"/>
        <w:widowControl w:val="0"/>
        <w:spacing w:before="0"/>
        <w:jc w:val="left"/>
        <w:rPr>
          <w:color w:val="000000"/>
          <w:sz w:val="22"/>
          <w:szCs w:val="22"/>
          <w:lang w:val="ro-RO"/>
        </w:rPr>
      </w:pPr>
    </w:p>
    <w:p w14:paraId="37A61AAD" w14:textId="77777777" w:rsidR="000F157A" w:rsidRPr="00C22CF5" w:rsidRDefault="000F157A" w:rsidP="0079264C">
      <w:pPr>
        <w:pStyle w:val="Text"/>
        <w:keepNext/>
        <w:widowControl w:val="0"/>
        <w:spacing w:before="0"/>
        <w:jc w:val="left"/>
        <w:rPr>
          <w:bCs/>
          <w:sz w:val="22"/>
          <w:szCs w:val="22"/>
          <w:u w:val="single"/>
          <w:lang w:val="ro-RO"/>
        </w:rPr>
      </w:pPr>
      <w:r w:rsidRPr="00C22CF5">
        <w:rPr>
          <w:bCs/>
          <w:sz w:val="22"/>
          <w:szCs w:val="22"/>
          <w:u w:val="single"/>
          <w:lang w:val="ro-RO"/>
        </w:rPr>
        <w:t>Urticarie spontană cronică (USC)</w:t>
      </w:r>
    </w:p>
    <w:p w14:paraId="7A5A3024" w14:textId="77777777" w:rsidR="000F157A" w:rsidRPr="00C22CF5" w:rsidRDefault="000F157A" w:rsidP="0079264C">
      <w:pPr>
        <w:pStyle w:val="Text"/>
        <w:widowControl w:val="0"/>
        <w:spacing w:before="0"/>
        <w:jc w:val="left"/>
        <w:rPr>
          <w:sz w:val="22"/>
          <w:lang w:val="ro-RO"/>
        </w:rPr>
      </w:pPr>
      <w:r w:rsidRPr="00C22CF5">
        <w:rPr>
          <w:bCs/>
          <w:sz w:val="22"/>
          <w:szCs w:val="22"/>
          <w:lang w:val="ro-RO"/>
        </w:rPr>
        <w:t xml:space="preserve">Xolair poate fi </w:t>
      </w:r>
      <w:r w:rsidR="000A0905" w:rsidRPr="00C22CF5">
        <w:rPr>
          <w:bCs/>
          <w:sz w:val="22"/>
          <w:szCs w:val="22"/>
          <w:lang w:val="ro-RO"/>
        </w:rPr>
        <w:t xml:space="preserve">utilizat </w:t>
      </w:r>
      <w:r w:rsidRPr="00C22CF5">
        <w:rPr>
          <w:bCs/>
          <w:sz w:val="22"/>
          <w:szCs w:val="22"/>
          <w:lang w:val="ro-RO"/>
        </w:rPr>
        <w:t xml:space="preserve">adolescenţilor cu vârsta de 12 ani </w:t>
      </w:r>
      <w:r w:rsidR="000A0905" w:rsidRPr="00C22CF5">
        <w:rPr>
          <w:bCs/>
          <w:sz w:val="22"/>
          <w:szCs w:val="22"/>
          <w:lang w:val="ro-RO"/>
        </w:rPr>
        <w:t xml:space="preserve">și </w:t>
      </w:r>
      <w:r w:rsidRPr="00C22CF5">
        <w:rPr>
          <w:bCs/>
          <w:sz w:val="22"/>
          <w:szCs w:val="22"/>
          <w:lang w:val="ro-RO"/>
        </w:rPr>
        <w:t>peste această vârstă, cărora le sunt administrate deja antihistaminice, dar ale căror simptome asociate USC nu sunt bine controlate de aceste medicamente</w:t>
      </w:r>
      <w:r w:rsidRPr="00C22CF5">
        <w:rPr>
          <w:sz w:val="22"/>
          <w:lang w:val="ro-RO"/>
        </w:rPr>
        <w:t>.</w:t>
      </w:r>
      <w:r w:rsidR="000A0905" w:rsidRPr="00C22CF5">
        <w:rPr>
          <w:sz w:val="22"/>
          <w:lang w:val="ro-RO"/>
        </w:rPr>
        <w:t xml:space="preserve"> </w:t>
      </w:r>
      <w:r w:rsidR="000A0905" w:rsidRPr="00C22CF5">
        <w:rPr>
          <w:sz w:val="22"/>
          <w:szCs w:val="22"/>
          <w:lang w:val="ro-RO"/>
        </w:rPr>
        <w:t>Doza pentru adolescenți cu vârsta de 12 ani și peste această vârstă este aceeași ca pentru adulți.</w:t>
      </w:r>
    </w:p>
    <w:p w14:paraId="70F5D85A" w14:textId="77777777" w:rsidR="000F157A" w:rsidRPr="00C22CF5" w:rsidRDefault="000F157A" w:rsidP="0079264C">
      <w:pPr>
        <w:pStyle w:val="Text"/>
        <w:widowControl w:val="0"/>
        <w:spacing w:before="0"/>
        <w:jc w:val="left"/>
        <w:rPr>
          <w:color w:val="000000"/>
          <w:sz w:val="22"/>
          <w:szCs w:val="22"/>
          <w:lang w:val="ro-RO"/>
        </w:rPr>
      </w:pPr>
    </w:p>
    <w:p w14:paraId="2279D787" w14:textId="77777777" w:rsidR="000F157A" w:rsidRPr="00C22CF5" w:rsidRDefault="000F157A" w:rsidP="0079264C">
      <w:pPr>
        <w:pStyle w:val="Text"/>
        <w:keepNext/>
        <w:widowControl w:val="0"/>
        <w:spacing w:before="0"/>
        <w:jc w:val="left"/>
        <w:rPr>
          <w:b/>
          <w:color w:val="000000"/>
          <w:sz w:val="22"/>
          <w:szCs w:val="22"/>
          <w:lang w:val="ro-RO"/>
        </w:rPr>
      </w:pPr>
      <w:r w:rsidRPr="00C22CF5">
        <w:rPr>
          <w:b/>
          <w:color w:val="000000"/>
          <w:sz w:val="22"/>
          <w:szCs w:val="22"/>
          <w:lang w:val="ro-RO"/>
        </w:rPr>
        <w:t>Dacă uitaţi o doză de Xolair</w:t>
      </w:r>
    </w:p>
    <w:p w14:paraId="374E2000" w14:textId="77777777" w:rsidR="000A0905" w:rsidRPr="00C22CF5" w:rsidRDefault="000A0905" w:rsidP="0079264C">
      <w:pPr>
        <w:widowControl w:val="0"/>
        <w:spacing w:line="240" w:lineRule="auto"/>
        <w:ind w:right="-20"/>
        <w:rPr>
          <w:snapToGrid/>
          <w:lang w:val="ro-RO"/>
        </w:rPr>
      </w:pPr>
      <w:r w:rsidRPr="00C22CF5">
        <w:rPr>
          <w:lang w:val="ro-RO"/>
        </w:rPr>
        <w:t>Dacă nu ați fost prezent la o vizită, contactați-l imediat pe medicul dumneavoastră sau spitalul pentru a o reprograma.</w:t>
      </w:r>
    </w:p>
    <w:p w14:paraId="4B2E5E31" w14:textId="77777777" w:rsidR="000A0905" w:rsidRPr="00C22CF5" w:rsidRDefault="000A0905" w:rsidP="0079264C">
      <w:pPr>
        <w:widowControl w:val="0"/>
        <w:spacing w:line="240" w:lineRule="auto"/>
        <w:ind w:right="-20"/>
        <w:rPr>
          <w:lang w:val="ro-RO"/>
        </w:rPr>
      </w:pPr>
    </w:p>
    <w:p w14:paraId="4CE04E80" w14:textId="77777777" w:rsidR="000F157A" w:rsidRPr="00C22CF5" w:rsidRDefault="000A0905" w:rsidP="0079264C">
      <w:pPr>
        <w:widowControl w:val="0"/>
        <w:numPr>
          <w:ilvl w:val="12"/>
          <w:numId w:val="0"/>
        </w:numPr>
        <w:tabs>
          <w:tab w:val="clear" w:pos="567"/>
        </w:tabs>
        <w:spacing w:line="240" w:lineRule="auto"/>
        <w:ind w:right="-2"/>
        <w:rPr>
          <w:color w:val="000000"/>
          <w:lang w:val="ro-RO"/>
        </w:rPr>
      </w:pPr>
      <w:r w:rsidRPr="00C22CF5">
        <w:rPr>
          <w:lang w:val="ro-RO"/>
        </w:rPr>
        <w:t>Dacă ați uitat să vă administrați singur o doză de Xolair, injectați doza imediat ce vă amintiți. Apoi, discutați cu medicul dumneavoastră când trebuie să administrați doza următoare.</w:t>
      </w:r>
    </w:p>
    <w:p w14:paraId="54305007" w14:textId="77777777" w:rsidR="000F157A" w:rsidRPr="00C22CF5" w:rsidRDefault="000F157A" w:rsidP="0079264C">
      <w:pPr>
        <w:pStyle w:val="Text"/>
        <w:widowControl w:val="0"/>
        <w:spacing w:before="0"/>
        <w:jc w:val="left"/>
        <w:rPr>
          <w:color w:val="000000"/>
          <w:sz w:val="22"/>
          <w:szCs w:val="22"/>
          <w:lang w:val="ro-RO"/>
        </w:rPr>
      </w:pPr>
    </w:p>
    <w:p w14:paraId="5C7AF9FA" w14:textId="77777777" w:rsidR="000F157A" w:rsidRPr="00C22CF5" w:rsidRDefault="000F157A" w:rsidP="0079264C">
      <w:pPr>
        <w:keepNext/>
        <w:widowControl w:val="0"/>
        <w:numPr>
          <w:ilvl w:val="12"/>
          <w:numId w:val="0"/>
        </w:numPr>
        <w:tabs>
          <w:tab w:val="clear" w:pos="567"/>
        </w:tabs>
        <w:spacing w:line="240" w:lineRule="auto"/>
        <w:rPr>
          <w:b/>
          <w:bCs/>
          <w:color w:val="000000"/>
          <w:lang w:val="ro-RO"/>
        </w:rPr>
      </w:pPr>
      <w:r w:rsidRPr="00C22CF5">
        <w:rPr>
          <w:b/>
          <w:bCs/>
          <w:color w:val="000000"/>
          <w:lang w:val="ro-RO"/>
        </w:rPr>
        <w:t>Dacă încetaţi tratamentul cu Xolair</w:t>
      </w:r>
    </w:p>
    <w:p w14:paraId="74D4D910" w14:textId="0D0BC36B" w:rsidR="000F157A" w:rsidRPr="00C22CF5" w:rsidRDefault="000F157A" w:rsidP="0079264C">
      <w:pPr>
        <w:pStyle w:val="Text"/>
        <w:widowControl w:val="0"/>
        <w:spacing w:before="0"/>
        <w:jc w:val="left"/>
        <w:rPr>
          <w:color w:val="000000"/>
          <w:sz w:val="22"/>
          <w:szCs w:val="22"/>
          <w:lang w:val="ro-RO"/>
        </w:rPr>
      </w:pPr>
      <w:r w:rsidRPr="00C22CF5">
        <w:rPr>
          <w:color w:val="000000"/>
          <w:sz w:val="22"/>
          <w:szCs w:val="22"/>
          <w:lang w:val="ro-RO"/>
        </w:rPr>
        <w:t>Nu întrerupeţi tratamentul cu Xolair decât dacă medicul dumneavoastră vă recomandă acest lucru.</w:t>
      </w:r>
      <w:r w:rsidRPr="00C22CF5">
        <w:rPr>
          <w:bCs/>
          <w:i/>
          <w:color w:val="000000"/>
          <w:sz w:val="22"/>
          <w:szCs w:val="22"/>
          <w:lang w:val="ro-RO"/>
        </w:rPr>
        <w:t xml:space="preserve"> </w:t>
      </w:r>
      <w:r w:rsidRPr="00C22CF5">
        <w:rPr>
          <w:color w:val="000000"/>
          <w:sz w:val="22"/>
          <w:szCs w:val="22"/>
          <w:lang w:val="ro-RO"/>
        </w:rPr>
        <w:t>Întreruperea sau încetarea tratamentului cu Xolair poate provoca reapariţia simptomelor.</w:t>
      </w:r>
    </w:p>
    <w:p w14:paraId="24983493" w14:textId="77777777" w:rsidR="000F157A" w:rsidRPr="00C22CF5" w:rsidRDefault="000F157A" w:rsidP="0079264C">
      <w:pPr>
        <w:pStyle w:val="Text"/>
        <w:widowControl w:val="0"/>
        <w:spacing w:before="0"/>
        <w:jc w:val="left"/>
        <w:rPr>
          <w:color w:val="000000"/>
          <w:sz w:val="22"/>
          <w:szCs w:val="22"/>
          <w:lang w:val="ro-RO"/>
        </w:rPr>
      </w:pPr>
    </w:p>
    <w:p w14:paraId="7E25A552" w14:textId="77777777" w:rsidR="000F157A" w:rsidRPr="00C22CF5" w:rsidRDefault="000F157A" w:rsidP="0079264C">
      <w:pPr>
        <w:pStyle w:val="Text"/>
        <w:widowControl w:val="0"/>
        <w:spacing w:before="0"/>
        <w:jc w:val="left"/>
        <w:rPr>
          <w:color w:val="000000"/>
          <w:sz w:val="22"/>
          <w:szCs w:val="22"/>
          <w:lang w:val="ro-RO"/>
        </w:rPr>
      </w:pPr>
      <w:r w:rsidRPr="00C22CF5">
        <w:rPr>
          <w:sz w:val="22"/>
          <w:szCs w:val="22"/>
          <w:lang w:val="ro-RO"/>
        </w:rPr>
        <w:t>Cu toate acestea, dacă sunteţi tratat pntru USC, medicul dumneavoastră poate întrerupe tratamentul cu Xolair la anumite intervale de timp astfel încât simptomele dumneavoastră să poată fi evaluate. Respectaţi instrucţiunile medicului dumneavoastră.</w:t>
      </w:r>
    </w:p>
    <w:p w14:paraId="0544244B" w14:textId="77777777" w:rsidR="000F157A" w:rsidRPr="00C22CF5" w:rsidRDefault="000F157A" w:rsidP="0079264C">
      <w:pPr>
        <w:pStyle w:val="Text"/>
        <w:widowControl w:val="0"/>
        <w:spacing w:before="0"/>
        <w:jc w:val="left"/>
        <w:rPr>
          <w:color w:val="000000"/>
          <w:sz w:val="22"/>
          <w:szCs w:val="22"/>
          <w:lang w:val="ro-RO"/>
        </w:rPr>
      </w:pPr>
    </w:p>
    <w:p w14:paraId="2230FB22" w14:textId="77777777" w:rsidR="000F157A" w:rsidRPr="00C22CF5" w:rsidRDefault="000F157A" w:rsidP="0079264C">
      <w:pPr>
        <w:pStyle w:val="Text"/>
        <w:widowControl w:val="0"/>
        <w:spacing w:before="0"/>
        <w:jc w:val="left"/>
        <w:rPr>
          <w:color w:val="000000"/>
          <w:sz w:val="22"/>
          <w:szCs w:val="22"/>
          <w:lang w:val="ro-RO"/>
        </w:rPr>
      </w:pPr>
      <w:r w:rsidRPr="00C22CF5">
        <w:rPr>
          <w:sz w:val="22"/>
          <w:szCs w:val="22"/>
          <w:lang w:val="ro-RO"/>
        </w:rPr>
        <w:t xml:space="preserve">Dacă aveţi orice întrebări suplimentare cu privire la acest </w:t>
      </w:r>
      <w:r w:rsidRPr="00C22CF5">
        <w:rPr>
          <w:bCs/>
          <w:color w:val="000000"/>
          <w:sz w:val="22"/>
          <w:szCs w:val="22"/>
          <w:lang w:val="ro-RO"/>
        </w:rPr>
        <w:t xml:space="preserve">medicament, </w:t>
      </w:r>
      <w:r w:rsidRPr="00C22CF5">
        <w:rPr>
          <w:sz w:val="22"/>
          <w:szCs w:val="22"/>
          <w:lang w:val="ro-RO"/>
        </w:rPr>
        <w:t>adresaţi-vă medicului dumneavoastră,</w:t>
      </w:r>
      <w:r w:rsidRPr="00C22CF5">
        <w:rPr>
          <w:bCs/>
          <w:color w:val="000000"/>
          <w:sz w:val="22"/>
          <w:szCs w:val="22"/>
          <w:lang w:val="ro-RO"/>
        </w:rPr>
        <w:t xml:space="preserve"> farmacistului sau asistentei </w:t>
      </w:r>
      <w:r w:rsidRPr="00C22CF5">
        <w:rPr>
          <w:sz w:val="22"/>
          <w:szCs w:val="22"/>
          <w:lang w:val="ro-RO"/>
        </w:rPr>
        <w:t>medicale</w:t>
      </w:r>
      <w:r w:rsidRPr="00C22CF5">
        <w:rPr>
          <w:bCs/>
          <w:color w:val="000000"/>
          <w:sz w:val="22"/>
          <w:szCs w:val="22"/>
          <w:lang w:val="ro-RO"/>
        </w:rPr>
        <w:t>.</w:t>
      </w:r>
    </w:p>
    <w:p w14:paraId="4C1F0F6F" w14:textId="77777777" w:rsidR="000F157A" w:rsidRPr="00C22CF5" w:rsidRDefault="000F157A" w:rsidP="0079264C">
      <w:pPr>
        <w:pStyle w:val="Text"/>
        <w:spacing w:before="0"/>
        <w:jc w:val="left"/>
        <w:rPr>
          <w:color w:val="000000"/>
          <w:sz w:val="22"/>
          <w:szCs w:val="22"/>
          <w:lang w:val="ro-RO"/>
        </w:rPr>
      </w:pPr>
    </w:p>
    <w:p w14:paraId="5E9FE51F" w14:textId="77777777" w:rsidR="000F157A" w:rsidRPr="00C22CF5" w:rsidRDefault="000F157A" w:rsidP="0079264C">
      <w:pPr>
        <w:pStyle w:val="Text"/>
        <w:spacing w:before="0"/>
        <w:jc w:val="left"/>
        <w:rPr>
          <w:color w:val="000000"/>
          <w:sz w:val="22"/>
          <w:szCs w:val="22"/>
          <w:lang w:val="ro-RO"/>
        </w:rPr>
      </w:pPr>
    </w:p>
    <w:p w14:paraId="3725C143" w14:textId="77777777" w:rsidR="000F157A" w:rsidRPr="00C22CF5" w:rsidRDefault="000F157A" w:rsidP="0079264C">
      <w:pPr>
        <w:keepNext/>
        <w:widowControl w:val="0"/>
        <w:numPr>
          <w:ilvl w:val="12"/>
          <w:numId w:val="0"/>
        </w:numPr>
        <w:tabs>
          <w:tab w:val="clear" w:pos="567"/>
        </w:tabs>
        <w:spacing w:line="240" w:lineRule="auto"/>
        <w:rPr>
          <w:b/>
          <w:color w:val="000000"/>
          <w:lang w:val="ro-RO"/>
        </w:rPr>
      </w:pPr>
      <w:r w:rsidRPr="00C22CF5">
        <w:rPr>
          <w:b/>
          <w:bCs/>
          <w:color w:val="000000"/>
          <w:lang w:val="ro-RO"/>
        </w:rPr>
        <w:t>4.</w:t>
      </w:r>
      <w:r w:rsidRPr="00C22CF5">
        <w:rPr>
          <w:b/>
          <w:bCs/>
          <w:color w:val="000000"/>
          <w:lang w:val="ro-RO"/>
        </w:rPr>
        <w:tab/>
      </w:r>
      <w:r w:rsidRPr="00C22CF5">
        <w:rPr>
          <w:b/>
          <w:color w:val="000000"/>
          <w:lang w:val="ro-RO"/>
        </w:rPr>
        <w:t>Reacţii adverse posibile</w:t>
      </w:r>
    </w:p>
    <w:p w14:paraId="3E73E980" w14:textId="77777777" w:rsidR="000F157A" w:rsidRPr="00C22CF5" w:rsidRDefault="000F157A" w:rsidP="0079264C">
      <w:pPr>
        <w:pStyle w:val="Text"/>
        <w:keepNext/>
        <w:widowControl w:val="0"/>
        <w:spacing w:before="0"/>
        <w:jc w:val="left"/>
        <w:rPr>
          <w:color w:val="000000"/>
          <w:sz w:val="22"/>
          <w:szCs w:val="22"/>
          <w:lang w:val="ro-RO"/>
        </w:rPr>
      </w:pPr>
    </w:p>
    <w:p w14:paraId="7FD1BC3F" w14:textId="77777777" w:rsidR="000F157A" w:rsidRPr="00C22CF5" w:rsidRDefault="000F157A" w:rsidP="0079264C">
      <w:pPr>
        <w:pStyle w:val="Text"/>
        <w:spacing w:before="0"/>
        <w:jc w:val="left"/>
        <w:rPr>
          <w:color w:val="000000"/>
          <w:sz w:val="22"/>
          <w:szCs w:val="22"/>
          <w:lang w:val="ro-RO"/>
        </w:rPr>
      </w:pPr>
      <w:r w:rsidRPr="00C22CF5">
        <w:rPr>
          <w:color w:val="000000"/>
          <w:sz w:val="22"/>
          <w:szCs w:val="22"/>
          <w:lang w:val="ro-RO"/>
        </w:rPr>
        <w:t xml:space="preserve">Ca toate medicamentele, </w:t>
      </w:r>
      <w:r w:rsidRPr="00C22CF5">
        <w:rPr>
          <w:noProof/>
          <w:sz w:val="22"/>
          <w:szCs w:val="22"/>
          <w:lang w:val="ro-RO"/>
        </w:rPr>
        <w:t>acest medicament</w:t>
      </w:r>
      <w:r w:rsidRPr="00C22CF5">
        <w:rPr>
          <w:noProof/>
          <w:lang w:val="ro-RO"/>
        </w:rPr>
        <w:t xml:space="preserve"> </w:t>
      </w:r>
      <w:r w:rsidRPr="00C22CF5">
        <w:rPr>
          <w:color w:val="000000"/>
          <w:sz w:val="22"/>
          <w:szCs w:val="22"/>
          <w:lang w:val="ro-RO"/>
        </w:rPr>
        <w:t>poate provoca reacţii adverse, cu toate că nu apar la toate persoanele. De obicei, reacţiile adverse determinate de Xolair sunt uşoare până la moderate, dar ocazional pot fi grave.</w:t>
      </w:r>
    </w:p>
    <w:p w14:paraId="2C2FBA8B" w14:textId="77777777" w:rsidR="000F157A" w:rsidRPr="00C22CF5" w:rsidRDefault="000F157A" w:rsidP="0079264C">
      <w:pPr>
        <w:pStyle w:val="Text"/>
        <w:spacing w:before="0"/>
        <w:jc w:val="left"/>
        <w:rPr>
          <w:color w:val="000000"/>
          <w:sz w:val="22"/>
          <w:szCs w:val="22"/>
          <w:lang w:val="ro-RO"/>
        </w:rPr>
      </w:pPr>
    </w:p>
    <w:p w14:paraId="3E143180" w14:textId="77777777" w:rsidR="000F157A" w:rsidRPr="00C22CF5" w:rsidRDefault="000F157A" w:rsidP="0079264C">
      <w:pPr>
        <w:pStyle w:val="Text"/>
        <w:keepNext/>
        <w:widowControl w:val="0"/>
        <w:spacing w:before="0"/>
        <w:jc w:val="left"/>
        <w:rPr>
          <w:color w:val="000000"/>
          <w:sz w:val="22"/>
          <w:szCs w:val="22"/>
          <w:u w:val="single"/>
          <w:lang w:val="ro-RO"/>
        </w:rPr>
      </w:pPr>
      <w:r w:rsidRPr="00C22CF5">
        <w:rPr>
          <w:color w:val="000000"/>
          <w:sz w:val="22"/>
          <w:szCs w:val="22"/>
          <w:u w:val="single"/>
          <w:lang w:val="ro-RO"/>
        </w:rPr>
        <w:t>Reacţiile adverse grave:</w:t>
      </w:r>
    </w:p>
    <w:p w14:paraId="6DDBE5B8" w14:textId="77777777" w:rsidR="000A0905" w:rsidRPr="00C22CF5" w:rsidRDefault="000A0905" w:rsidP="0079264C">
      <w:pPr>
        <w:pStyle w:val="Text"/>
        <w:keepNext/>
        <w:widowControl w:val="0"/>
        <w:spacing w:before="0"/>
        <w:jc w:val="left"/>
        <w:rPr>
          <w:bCs/>
          <w:sz w:val="22"/>
          <w:szCs w:val="22"/>
          <w:lang w:val="ro-RO"/>
        </w:rPr>
      </w:pPr>
      <w:r w:rsidRPr="00C22CF5">
        <w:rPr>
          <w:bCs/>
          <w:sz w:val="22"/>
          <w:szCs w:val="22"/>
          <w:lang w:val="ro-RO"/>
        </w:rPr>
        <w:t>Solicitați imediat asistență medicală dacă observați orice semne ale reacțiilor adverse următoare:</w:t>
      </w:r>
    </w:p>
    <w:p w14:paraId="60B1A521" w14:textId="34575D7F" w:rsidR="000F157A" w:rsidRPr="00C22CF5" w:rsidRDefault="000A0905" w:rsidP="0079264C">
      <w:pPr>
        <w:pStyle w:val="Text"/>
        <w:keepNext/>
        <w:widowControl w:val="0"/>
        <w:spacing w:before="0"/>
        <w:jc w:val="left"/>
        <w:rPr>
          <w:color w:val="000000"/>
          <w:sz w:val="22"/>
          <w:szCs w:val="22"/>
          <w:u w:val="single"/>
          <w:lang w:val="ro-RO"/>
        </w:rPr>
      </w:pPr>
      <w:r w:rsidRPr="00C22CF5">
        <w:rPr>
          <w:color w:val="000000"/>
          <w:sz w:val="22"/>
          <w:lang w:val="ro-RO"/>
        </w:rPr>
        <w:t>R</w:t>
      </w:r>
      <w:r w:rsidR="000F157A" w:rsidRPr="00C22CF5">
        <w:rPr>
          <w:color w:val="000000"/>
          <w:sz w:val="22"/>
          <w:lang w:val="ro-RO"/>
        </w:rPr>
        <w:t>are (pot afecta până la 1 din 1</w:t>
      </w:r>
      <w:r w:rsidR="00D176F5" w:rsidRPr="00C22CF5">
        <w:rPr>
          <w:color w:val="000000"/>
          <w:sz w:val="22"/>
          <w:lang w:val="ro-RO"/>
        </w:rPr>
        <w:t> </w:t>
      </w:r>
      <w:r w:rsidR="000F157A" w:rsidRPr="00C22CF5">
        <w:rPr>
          <w:color w:val="000000"/>
          <w:sz w:val="22"/>
          <w:lang w:val="ro-RO"/>
        </w:rPr>
        <w:t>000 persoane)</w:t>
      </w:r>
    </w:p>
    <w:p w14:paraId="1A18DC00" w14:textId="77777777" w:rsidR="000F157A" w:rsidRPr="00C22CF5" w:rsidRDefault="000F157A" w:rsidP="0079264C">
      <w:pPr>
        <w:pStyle w:val="Text"/>
        <w:widowControl w:val="0"/>
        <w:numPr>
          <w:ilvl w:val="0"/>
          <w:numId w:val="37"/>
        </w:numPr>
        <w:tabs>
          <w:tab w:val="clear" w:pos="720"/>
        </w:tabs>
        <w:spacing w:before="0"/>
        <w:ind w:left="567" w:hanging="567"/>
        <w:jc w:val="left"/>
        <w:rPr>
          <w:color w:val="000000"/>
          <w:sz w:val="22"/>
          <w:szCs w:val="22"/>
          <w:lang w:val="ro-RO"/>
        </w:rPr>
      </w:pPr>
      <w:r w:rsidRPr="00C22CF5">
        <w:rPr>
          <w:color w:val="000000"/>
          <w:sz w:val="22"/>
          <w:szCs w:val="22"/>
          <w:lang w:val="ro-RO"/>
        </w:rPr>
        <w:t>Reacţii alergice severe</w:t>
      </w:r>
      <w:r w:rsidR="000A0905" w:rsidRPr="00C22CF5">
        <w:rPr>
          <w:color w:val="000000"/>
          <w:sz w:val="22"/>
          <w:szCs w:val="22"/>
          <w:lang w:val="ro-RO"/>
        </w:rPr>
        <w:t xml:space="preserve"> (inclusiv anafilaxie)</w:t>
      </w:r>
      <w:r w:rsidRPr="00C22CF5">
        <w:rPr>
          <w:color w:val="000000"/>
          <w:sz w:val="22"/>
          <w:szCs w:val="22"/>
          <w:lang w:val="ro-RO"/>
        </w:rPr>
        <w:t xml:space="preserve">: </w:t>
      </w:r>
      <w:r w:rsidR="000A0905" w:rsidRPr="00C22CF5">
        <w:rPr>
          <w:color w:val="000000"/>
          <w:sz w:val="22"/>
          <w:szCs w:val="22"/>
          <w:lang w:val="ro-RO"/>
        </w:rPr>
        <w:t xml:space="preserve">Simptomele pot include </w:t>
      </w:r>
      <w:r w:rsidRPr="00C22CF5">
        <w:rPr>
          <w:color w:val="000000"/>
          <w:sz w:val="22"/>
          <w:szCs w:val="22"/>
          <w:lang w:val="ro-RO"/>
        </w:rPr>
        <w:t xml:space="preserve">erupţie trecătoare pe piele, mâncărime sau urticarie, umflare a feţei, buzelor, limbii, laringelui (cutia vocală), traheei sau a altor părţi ale corpului, bătăi rapide ale inimii, ameţeli şi stare de uşoară confuzie, </w:t>
      </w:r>
      <w:r w:rsidR="000A0905" w:rsidRPr="00C22CF5">
        <w:rPr>
          <w:color w:val="000000"/>
          <w:sz w:val="22"/>
          <w:szCs w:val="22"/>
          <w:lang w:val="ro-RO"/>
        </w:rPr>
        <w:t xml:space="preserve">confuzie, </w:t>
      </w:r>
      <w:r w:rsidRPr="00C22CF5">
        <w:rPr>
          <w:color w:val="000000"/>
          <w:sz w:val="22"/>
          <w:szCs w:val="22"/>
          <w:lang w:val="ro-RO"/>
        </w:rPr>
        <w:t>dificultăţi în respiraţie, respiraţie şuierătoare sau dificilă</w:t>
      </w:r>
      <w:r w:rsidR="000A0905" w:rsidRPr="00C22CF5">
        <w:rPr>
          <w:color w:val="000000"/>
          <w:sz w:val="22"/>
          <w:szCs w:val="22"/>
          <w:lang w:val="ro-RO"/>
        </w:rPr>
        <w:t>,</w:t>
      </w:r>
      <w:r w:rsidR="000A0905" w:rsidRPr="00C22CF5">
        <w:rPr>
          <w:sz w:val="22"/>
          <w:szCs w:val="22"/>
          <w:lang w:val="ro-RO"/>
        </w:rPr>
        <w:t xml:space="preserve"> </w:t>
      </w:r>
      <w:r w:rsidR="000A0905" w:rsidRPr="00C22CF5">
        <w:rPr>
          <w:color w:val="000000"/>
          <w:sz w:val="22"/>
          <w:szCs w:val="22"/>
          <w:lang w:val="ro-RO"/>
        </w:rPr>
        <w:t>piele sau buze de culoare albastră, colaps și pierderea conștienței</w:t>
      </w:r>
      <w:r w:rsidRPr="00C22CF5">
        <w:rPr>
          <w:color w:val="000000"/>
          <w:sz w:val="22"/>
          <w:szCs w:val="22"/>
          <w:lang w:val="ro-RO"/>
        </w:rPr>
        <w:t>.</w:t>
      </w:r>
      <w:r w:rsidR="00C51129" w:rsidRPr="00C22CF5">
        <w:rPr>
          <w:color w:val="000000"/>
          <w:sz w:val="22"/>
          <w:szCs w:val="22"/>
          <w:lang w:val="ro-RO"/>
        </w:rPr>
        <w:t xml:space="preserve"> </w:t>
      </w:r>
      <w:r w:rsidR="00C51129" w:rsidRPr="00C22CF5">
        <w:rPr>
          <w:bCs/>
          <w:color w:val="000000"/>
          <w:sz w:val="22"/>
          <w:szCs w:val="22"/>
          <w:lang w:val="ro-RO"/>
        </w:rPr>
        <w:t>Dacă prezentați antecedente de reacții alergice severe (anafilaxie) care nu sunt asociate cu administrarea Xolair, puteți prezenta riscul apariției unei reacții alergice severe după administrarea Xolair.</w:t>
      </w:r>
    </w:p>
    <w:p w14:paraId="46BCACE3" w14:textId="77777777" w:rsidR="00853408" w:rsidRPr="00C22CF5" w:rsidRDefault="00853408" w:rsidP="0079264C">
      <w:pPr>
        <w:pStyle w:val="Text"/>
        <w:widowControl w:val="0"/>
        <w:numPr>
          <w:ilvl w:val="0"/>
          <w:numId w:val="37"/>
        </w:numPr>
        <w:tabs>
          <w:tab w:val="clear" w:pos="720"/>
        </w:tabs>
        <w:spacing w:before="0"/>
        <w:ind w:left="567" w:hanging="567"/>
        <w:jc w:val="left"/>
        <w:rPr>
          <w:color w:val="000000"/>
          <w:sz w:val="22"/>
          <w:szCs w:val="22"/>
          <w:lang w:val="ro-RO"/>
        </w:rPr>
      </w:pPr>
      <w:r w:rsidRPr="00C22CF5">
        <w:rPr>
          <w:bCs/>
          <w:color w:val="000000"/>
          <w:sz w:val="22"/>
          <w:szCs w:val="22"/>
          <w:lang w:val="ro-RO"/>
        </w:rPr>
        <w:t>Lupus eritematos</w:t>
      </w:r>
      <w:r w:rsidR="00395A71" w:rsidRPr="00C22CF5">
        <w:rPr>
          <w:bCs/>
          <w:color w:val="000000"/>
          <w:sz w:val="22"/>
          <w:szCs w:val="22"/>
          <w:lang w:val="ro-RO"/>
        </w:rPr>
        <w:t xml:space="preserve"> sistemic</w:t>
      </w:r>
      <w:r w:rsidRPr="00C22CF5">
        <w:rPr>
          <w:bCs/>
          <w:color w:val="000000"/>
          <w:sz w:val="22"/>
          <w:szCs w:val="22"/>
          <w:lang w:val="ro-RO"/>
        </w:rPr>
        <w:t xml:space="preserve"> (LE</w:t>
      </w:r>
      <w:r w:rsidR="00395A71" w:rsidRPr="00C22CF5">
        <w:rPr>
          <w:bCs/>
          <w:color w:val="000000"/>
          <w:sz w:val="22"/>
          <w:szCs w:val="22"/>
          <w:lang w:val="ro-RO"/>
        </w:rPr>
        <w:t>S</w:t>
      </w:r>
      <w:r w:rsidRPr="00C22CF5">
        <w:rPr>
          <w:bCs/>
          <w:color w:val="000000"/>
          <w:sz w:val="22"/>
          <w:szCs w:val="22"/>
          <w:lang w:val="ro-RO"/>
        </w:rPr>
        <w:t>). Simptomele pot include durere la nivelul mușchilor, durere și umflare la nivelul articulațiilor</w:t>
      </w:r>
      <w:r w:rsidR="000A0905" w:rsidRPr="00C22CF5">
        <w:rPr>
          <w:bCs/>
          <w:color w:val="000000"/>
          <w:sz w:val="22"/>
          <w:szCs w:val="22"/>
          <w:lang w:val="ro-RO"/>
        </w:rPr>
        <w:t>,</w:t>
      </w:r>
      <w:r w:rsidRPr="00C22CF5">
        <w:rPr>
          <w:bCs/>
          <w:color w:val="000000"/>
          <w:sz w:val="22"/>
          <w:szCs w:val="22"/>
          <w:lang w:val="ro-RO"/>
        </w:rPr>
        <w:t xml:space="preserve"> erupții trecătoare pe piele</w:t>
      </w:r>
      <w:r w:rsidR="000A0905" w:rsidRPr="00C22CF5">
        <w:rPr>
          <w:bCs/>
          <w:color w:val="000000"/>
          <w:sz w:val="22"/>
          <w:szCs w:val="22"/>
          <w:lang w:val="ro-RO"/>
        </w:rPr>
        <w:t>,</w:t>
      </w:r>
      <w:r w:rsidRPr="00C22CF5">
        <w:rPr>
          <w:bCs/>
          <w:color w:val="000000"/>
          <w:sz w:val="22"/>
          <w:szCs w:val="22"/>
          <w:lang w:val="ro-RO"/>
        </w:rPr>
        <w:t xml:space="preserve"> febră, pierdere în greutate și oboseală.</w:t>
      </w:r>
    </w:p>
    <w:p w14:paraId="4F4165D8" w14:textId="77777777" w:rsidR="00DB18D4" w:rsidRPr="00C22CF5" w:rsidRDefault="00DB18D4" w:rsidP="0079264C">
      <w:pPr>
        <w:pStyle w:val="Text"/>
        <w:widowControl w:val="0"/>
        <w:spacing w:before="0"/>
        <w:jc w:val="left"/>
        <w:rPr>
          <w:color w:val="000000"/>
          <w:sz w:val="22"/>
          <w:lang w:val="ro-RO"/>
        </w:rPr>
      </w:pPr>
    </w:p>
    <w:p w14:paraId="1AECE018" w14:textId="77777777" w:rsidR="000F157A" w:rsidRPr="00C22CF5" w:rsidRDefault="000F157A" w:rsidP="0079264C">
      <w:pPr>
        <w:pStyle w:val="Text"/>
        <w:keepNext/>
        <w:widowControl w:val="0"/>
        <w:spacing w:before="0"/>
        <w:jc w:val="left"/>
        <w:rPr>
          <w:color w:val="000000"/>
          <w:sz w:val="22"/>
          <w:szCs w:val="22"/>
          <w:lang w:val="ro-RO"/>
        </w:rPr>
      </w:pPr>
      <w:r w:rsidRPr="00C22CF5">
        <w:rPr>
          <w:color w:val="000000"/>
          <w:sz w:val="22"/>
          <w:lang w:val="ro-RO"/>
        </w:rPr>
        <w:t>Cu frecvenţă necunoscută (frecvenţa nu poate fi estimată din datele disponibile)</w:t>
      </w:r>
    </w:p>
    <w:p w14:paraId="0C5DBD48" w14:textId="77777777" w:rsidR="000F157A" w:rsidRPr="00C22CF5" w:rsidRDefault="000A0905" w:rsidP="0079264C">
      <w:pPr>
        <w:pStyle w:val="Text"/>
        <w:widowControl w:val="0"/>
        <w:numPr>
          <w:ilvl w:val="0"/>
          <w:numId w:val="37"/>
        </w:numPr>
        <w:tabs>
          <w:tab w:val="clear" w:pos="720"/>
        </w:tabs>
        <w:spacing w:before="0"/>
        <w:ind w:left="567" w:hanging="567"/>
        <w:jc w:val="left"/>
        <w:rPr>
          <w:color w:val="000000"/>
          <w:sz w:val="22"/>
          <w:szCs w:val="22"/>
          <w:lang w:val="ro-RO"/>
        </w:rPr>
      </w:pPr>
      <w:r w:rsidRPr="00C22CF5">
        <w:rPr>
          <w:sz w:val="22"/>
          <w:szCs w:val="22"/>
          <w:lang w:val="ro-RO"/>
        </w:rPr>
        <w:t>Sindrom Churg-Strauss sau hipereozinofilie. Simptomele pot include unul sau mai multe dintre următoarele</w:t>
      </w:r>
      <w:r w:rsidR="000F157A" w:rsidRPr="00C22CF5">
        <w:rPr>
          <w:color w:val="000000"/>
          <w:sz w:val="22"/>
          <w:szCs w:val="22"/>
          <w:lang w:val="ro-RO"/>
        </w:rPr>
        <w:t xml:space="preserve">: umflare, durere sau erupţie trecătoare pe piele în jurul vaselor de sânge sau de limfă, număr mare al unui anumit tip de celule albe (eozinofilie marcată), agravarea problemelor de respiraţie, congestie nazală, probleme la nivelul inimii, </w:t>
      </w:r>
      <w:r w:rsidR="000F157A" w:rsidRPr="00C22CF5">
        <w:rPr>
          <w:sz w:val="22"/>
          <w:szCs w:val="22"/>
          <w:lang w:val="ro-RO"/>
        </w:rPr>
        <w:t>durere, amorţeală, furnicături la nivelul mâinilor şi picioarelor.</w:t>
      </w:r>
    </w:p>
    <w:p w14:paraId="03332E5B" w14:textId="77777777" w:rsidR="000F157A" w:rsidRPr="00C22CF5" w:rsidRDefault="000F157A" w:rsidP="0079264C">
      <w:pPr>
        <w:pStyle w:val="Text"/>
        <w:widowControl w:val="0"/>
        <w:numPr>
          <w:ilvl w:val="0"/>
          <w:numId w:val="37"/>
        </w:numPr>
        <w:tabs>
          <w:tab w:val="clear" w:pos="720"/>
        </w:tabs>
        <w:spacing w:before="0"/>
        <w:ind w:left="567" w:hanging="567"/>
        <w:jc w:val="left"/>
        <w:rPr>
          <w:color w:val="000000"/>
          <w:sz w:val="22"/>
          <w:szCs w:val="22"/>
          <w:lang w:val="ro-RO"/>
        </w:rPr>
      </w:pPr>
      <w:r w:rsidRPr="00C22CF5">
        <w:rPr>
          <w:sz w:val="22"/>
          <w:szCs w:val="22"/>
          <w:lang w:val="ro-RO"/>
        </w:rPr>
        <w:t>Număr mic de plachete sanguine cu simptome cum sunt sângerare sau învineţire mai uşoare decât în mod normal.</w:t>
      </w:r>
    </w:p>
    <w:p w14:paraId="5D85F934" w14:textId="77777777" w:rsidR="000F157A" w:rsidRPr="00C22CF5" w:rsidRDefault="000A0905" w:rsidP="0079264C">
      <w:pPr>
        <w:pStyle w:val="Text"/>
        <w:keepNext/>
        <w:widowControl w:val="0"/>
        <w:numPr>
          <w:ilvl w:val="0"/>
          <w:numId w:val="37"/>
        </w:numPr>
        <w:tabs>
          <w:tab w:val="clear" w:pos="720"/>
        </w:tabs>
        <w:spacing w:before="0"/>
        <w:ind w:left="567" w:hanging="567"/>
        <w:jc w:val="left"/>
        <w:rPr>
          <w:color w:val="000000"/>
          <w:sz w:val="22"/>
          <w:szCs w:val="22"/>
          <w:lang w:val="ro-RO"/>
        </w:rPr>
      </w:pPr>
      <w:r w:rsidRPr="00C22CF5">
        <w:rPr>
          <w:bCs/>
          <w:sz w:val="22"/>
          <w:szCs w:val="22"/>
          <w:lang w:val="ro-RO"/>
        </w:rPr>
        <w:t>Boala serului</w:t>
      </w:r>
      <w:r w:rsidRPr="00C22CF5">
        <w:rPr>
          <w:bCs/>
          <w:szCs w:val="22"/>
          <w:lang w:val="ro-RO"/>
        </w:rPr>
        <w:t>.</w:t>
      </w:r>
      <w:r w:rsidRPr="00C22CF5">
        <w:rPr>
          <w:szCs w:val="22"/>
          <w:lang w:val="ro-RO"/>
        </w:rPr>
        <w:t xml:space="preserve"> </w:t>
      </w:r>
      <w:r w:rsidRPr="00C22CF5">
        <w:rPr>
          <w:sz w:val="22"/>
          <w:szCs w:val="22"/>
          <w:lang w:val="ro-RO"/>
        </w:rPr>
        <w:t>Simptomele pot include unul sau mai multe dintre următoarele</w:t>
      </w:r>
      <w:r w:rsidR="000F157A" w:rsidRPr="00C22CF5">
        <w:rPr>
          <w:bCs/>
          <w:color w:val="000000"/>
          <w:sz w:val="22"/>
          <w:szCs w:val="22"/>
          <w:lang w:val="ro-RO"/>
        </w:rPr>
        <w:t>: dureri articulare cu sau fără umflare sau rigiditate, erupţii pe piele, febră, umflarea ganglionilor limfatici, dureri musculare.</w:t>
      </w:r>
    </w:p>
    <w:p w14:paraId="77B616CF" w14:textId="77777777" w:rsidR="000F157A" w:rsidRPr="00C22CF5" w:rsidRDefault="000F157A" w:rsidP="0079264C">
      <w:pPr>
        <w:pStyle w:val="Text"/>
        <w:spacing w:before="0"/>
        <w:jc w:val="left"/>
        <w:rPr>
          <w:sz w:val="22"/>
          <w:szCs w:val="22"/>
          <w:lang w:val="ro-RO"/>
        </w:rPr>
      </w:pPr>
    </w:p>
    <w:p w14:paraId="1F95E8A8" w14:textId="77777777" w:rsidR="000F157A" w:rsidRPr="00C22CF5" w:rsidRDefault="000F157A" w:rsidP="0079264C">
      <w:pPr>
        <w:pStyle w:val="Text"/>
        <w:keepNext/>
        <w:widowControl w:val="0"/>
        <w:spacing w:before="0"/>
        <w:jc w:val="left"/>
        <w:rPr>
          <w:color w:val="000000"/>
          <w:sz w:val="22"/>
          <w:szCs w:val="22"/>
          <w:u w:val="single"/>
          <w:lang w:val="ro-RO"/>
        </w:rPr>
      </w:pPr>
      <w:r w:rsidRPr="00C22CF5">
        <w:rPr>
          <w:color w:val="000000"/>
          <w:sz w:val="22"/>
          <w:szCs w:val="22"/>
          <w:u w:val="single"/>
          <w:lang w:val="ro-RO"/>
        </w:rPr>
        <w:t>Alte reacţii adverse includ:</w:t>
      </w:r>
    </w:p>
    <w:p w14:paraId="550B2668" w14:textId="77777777" w:rsidR="000F157A" w:rsidRPr="00C22CF5" w:rsidRDefault="000A0905" w:rsidP="0079264C">
      <w:pPr>
        <w:pStyle w:val="Text"/>
        <w:keepNext/>
        <w:spacing w:before="0"/>
        <w:jc w:val="left"/>
        <w:rPr>
          <w:sz w:val="22"/>
          <w:szCs w:val="22"/>
          <w:lang w:val="ro-RO"/>
        </w:rPr>
      </w:pPr>
      <w:r w:rsidRPr="00C22CF5">
        <w:rPr>
          <w:sz w:val="22"/>
          <w:szCs w:val="22"/>
          <w:lang w:val="ro-RO"/>
        </w:rPr>
        <w:t>F</w:t>
      </w:r>
      <w:r w:rsidR="000F157A" w:rsidRPr="00C22CF5">
        <w:rPr>
          <w:sz w:val="22"/>
          <w:szCs w:val="22"/>
          <w:lang w:val="ro-RO"/>
        </w:rPr>
        <w:t>oarte frecvente (pot afecta mai mult de 1 din 10 persoane)</w:t>
      </w:r>
    </w:p>
    <w:p w14:paraId="27CD5885" w14:textId="77777777" w:rsidR="000F157A" w:rsidRPr="00C22CF5" w:rsidRDefault="000F157A" w:rsidP="0079264C">
      <w:pPr>
        <w:pStyle w:val="Text"/>
        <w:numPr>
          <w:ilvl w:val="0"/>
          <w:numId w:val="38"/>
        </w:numPr>
        <w:tabs>
          <w:tab w:val="clear" w:pos="720"/>
        </w:tabs>
        <w:spacing w:before="0"/>
        <w:ind w:left="567" w:hanging="567"/>
        <w:jc w:val="left"/>
        <w:rPr>
          <w:sz w:val="22"/>
          <w:szCs w:val="22"/>
          <w:lang w:val="ro-RO"/>
        </w:rPr>
      </w:pPr>
      <w:r w:rsidRPr="00C22CF5">
        <w:rPr>
          <w:sz w:val="22"/>
          <w:szCs w:val="22"/>
          <w:lang w:val="ro-RO"/>
        </w:rPr>
        <w:t>febră (la copii)</w:t>
      </w:r>
    </w:p>
    <w:p w14:paraId="0BC9C002" w14:textId="77777777" w:rsidR="000F157A" w:rsidRPr="00C22CF5" w:rsidRDefault="000F157A" w:rsidP="0079264C">
      <w:pPr>
        <w:pStyle w:val="Text"/>
        <w:spacing w:before="0"/>
        <w:jc w:val="left"/>
        <w:rPr>
          <w:color w:val="000000"/>
          <w:sz w:val="22"/>
          <w:szCs w:val="22"/>
          <w:u w:val="single"/>
          <w:lang w:val="ro-RO"/>
        </w:rPr>
      </w:pPr>
    </w:p>
    <w:p w14:paraId="55D7D076" w14:textId="77777777" w:rsidR="000F157A" w:rsidRPr="00C22CF5" w:rsidRDefault="000A0905" w:rsidP="0079264C">
      <w:pPr>
        <w:pStyle w:val="Text"/>
        <w:keepNext/>
        <w:spacing w:before="0"/>
        <w:jc w:val="left"/>
        <w:rPr>
          <w:color w:val="000000"/>
          <w:sz w:val="22"/>
          <w:szCs w:val="22"/>
          <w:lang w:val="ro-RO"/>
        </w:rPr>
      </w:pPr>
      <w:r w:rsidRPr="00C22CF5">
        <w:rPr>
          <w:color w:val="000000"/>
          <w:sz w:val="22"/>
          <w:szCs w:val="22"/>
          <w:lang w:val="ro-RO"/>
        </w:rPr>
        <w:t>F</w:t>
      </w:r>
      <w:r w:rsidR="000F157A" w:rsidRPr="00C22CF5">
        <w:rPr>
          <w:color w:val="000000"/>
          <w:sz w:val="22"/>
          <w:szCs w:val="22"/>
          <w:lang w:val="ro-RO"/>
        </w:rPr>
        <w:t xml:space="preserve">recvente </w:t>
      </w:r>
      <w:r w:rsidR="000F157A" w:rsidRPr="00C22CF5">
        <w:rPr>
          <w:sz w:val="22"/>
          <w:szCs w:val="22"/>
          <w:lang w:val="ro-RO"/>
        </w:rPr>
        <w:t>(pot afecta până la 1 din 10 persoane)</w:t>
      </w:r>
    </w:p>
    <w:p w14:paraId="5365207F" w14:textId="77777777" w:rsidR="000F157A" w:rsidRPr="00C22CF5" w:rsidRDefault="000F157A" w:rsidP="0079264C">
      <w:pPr>
        <w:pStyle w:val="Text"/>
        <w:widowControl w:val="0"/>
        <w:numPr>
          <w:ilvl w:val="0"/>
          <w:numId w:val="38"/>
        </w:numPr>
        <w:tabs>
          <w:tab w:val="clear" w:pos="720"/>
        </w:tabs>
        <w:spacing w:before="0"/>
        <w:ind w:left="567" w:hanging="567"/>
        <w:jc w:val="left"/>
        <w:rPr>
          <w:color w:val="000000"/>
          <w:sz w:val="22"/>
          <w:szCs w:val="22"/>
          <w:lang w:val="ro-RO"/>
        </w:rPr>
      </w:pPr>
      <w:r w:rsidRPr="00C22CF5">
        <w:rPr>
          <w:color w:val="000000"/>
          <w:sz w:val="22"/>
          <w:szCs w:val="22"/>
          <w:lang w:val="ro-RO"/>
        </w:rPr>
        <w:t>reacţii la locul de injectare care includ durere, umflare, mâncărime şi înroşire</w:t>
      </w:r>
    </w:p>
    <w:p w14:paraId="699C9BF9" w14:textId="175496B9" w:rsidR="000F157A" w:rsidRPr="00C22CF5" w:rsidRDefault="000F157A" w:rsidP="0079264C">
      <w:pPr>
        <w:pStyle w:val="Text"/>
        <w:widowControl w:val="0"/>
        <w:numPr>
          <w:ilvl w:val="0"/>
          <w:numId w:val="38"/>
        </w:numPr>
        <w:tabs>
          <w:tab w:val="clear" w:pos="720"/>
        </w:tabs>
        <w:spacing w:before="0"/>
        <w:ind w:left="567" w:hanging="567"/>
        <w:jc w:val="left"/>
        <w:rPr>
          <w:color w:val="000000"/>
          <w:sz w:val="22"/>
          <w:szCs w:val="22"/>
          <w:lang w:val="ro-RO"/>
        </w:rPr>
      </w:pPr>
      <w:r w:rsidRPr="00C22CF5">
        <w:rPr>
          <w:color w:val="000000"/>
          <w:sz w:val="22"/>
          <w:szCs w:val="22"/>
          <w:lang w:val="ro-RO"/>
        </w:rPr>
        <w:t>durere în partea superioară a abdomenului</w:t>
      </w:r>
    </w:p>
    <w:p w14:paraId="3818989E" w14:textId="77777777" w:rsidR="000F157A" w:rsidRPr="00C22CF5" w:rsidRDefault="000F157A" w:rsidP="0079264C">
      <w:pPr>
        <w:pStyle w:val="Text"/>
        <w:widowControl w:val="0"/>
        <w:numPr>
          <w:ilvl w:val="0"/>
          <w:numId w:val="38"/>
        </w:numPr>
        <w:tabs>
          <w:tab w:val="clear" w:pos="720"/>
        </w:tabs>
        <w:spacing w:before="0"/>
        <w:ind w:left="567" w:hanging="567"/>
        <w:jc w:val="left"/>
        <w:rPr>
          <w:color w:val="000000"/>
          <w:sz w:val="22"/>
          <w:szCs w:val="22"/>
          <w:lang w:val="ro-RO"/>
        </w:rPr>
      </w:pPr>
      <w:r w:rsidRPr="00C22CF5">
        <w:rPr>
          <w:color w:val="000000"/>
          <w:sz w:val="22"/>
          <w:szCs w:val="22"/>
          <w:lang w:val="ro-RO"/>
        </w:rPr>
        <w:t>dureri de cap (foarte frecvente la copii)</w:t>
      </w:r>
    </w:p>
    <w:p w14:paraId="22A3B43A" w14:textId="77777777" w:rsidR="000F157A" w:rsidRPr="00C22CF5" w:rsidRDefault="000F157A" w:rsidP="0079264C">
      <w:pPr>
        <w:pStyle w:val="Text"/>
        <w:widowControl w:val="0"/>
        <w:numPr>
          <w:ilvl w:val="0"/>
          <w:numId w:val="38"/>
        </w:numPr>
        <w:tabs>
          <w:tab w:val="clear" w:pos="720"/>
        </w:tabs>
        <w:spacing w:before="0"/>
        <w:ind w:left="567" w:hanging="567"/>
        <w:jc w:val="left"/>
        <w:rPr>
          <w:sz w:val="22"/>
          <w:szCs w:val="22"/>
          <w:lang w:val="ro-RO"/>
        </w:rPr>
      </w:pPr>
      <w:r w:rsidRPr="00C22CF5">
        <w:rPr>
          <w:sz w:val="22"/>
          <w:szCs w:val="22"/>
          <w:lang w:val="ro-RO"/>
        </w:rPr>
        <w:t>infecţie a căilor respiratorii superioare, cum sunt inflamaţia faringelui şi răceala</w:t>
      </w:r>
    </w:p>
    <w:p w14:paraId="7D45CBD7" w14:textId="77777777" w:rsidR="000F157A" w:rsidRPr="00C22CF5" w:rsidRDefault="000F157A" w:rsidP="0079264C">
      <w:pPr>
        <w:pStyle w:val="Text"/>
        <w:widowControl w:val="0"/>
        <w:numPr>
          <w:ilvl w:val="0"/>
          <w:numId w:val="38"/>
        </w:numPr>
        <w:tabs>
          <w:tab w:val="clear" w:pos="720"/>
        </w:tabs>
        <w:spacing w:before="0"/>
        <w:ind w:left="567" w:hanging="567"/>
        <w:jc w:val="left"/>
        <w:rPr>
          <w:sz w:val="22"/>
          <w:szCs w:val="22"/>
          <w:lang w:val="ro-RO"/>
        </w:rPr>
      </w:pPr>
      <w:r w:rsidRPr="00C22CF5">
        <w:rPr>
          <w:sz w:val="22"/>
          <w:szCs w:val="22"/>
          <w:lang w:val="ro-RO"/>
        </w:rPr>
        <w:t>senzaţie de presiune sau durere la nivelul obrajilor şi frunţii (sinuzită, durere de cap sinusală)</w:t>
      </w:r>
    </w:p>
    <w:p w14:paraId="79A9EED6" w14:textId="45EBF618" w:rsidR="000F157A" w:rsidRPr="00C22CF5" w:rsidRDefault="000F157A" w:rsidP="0079264C">
      <w:pPr>
        <w:pStyle w:val="Text"/>
        <w:widowControl w:val="0"/>
        <w:numPr>
          <w:ilvl w:val="0"/>
          <w:numId w:val="38"/>
        </w:numPr>
        <w:tabs>
          <w:tab w:val="clear" w:pos="720"/>
        </w:tabs>
        <w:spacing w:before="0"/>
        <w:ind w:left="567" w:hanging="567"/>
        <w:jc w:val="left"/>
        <w:rPr>
          <w:sz w:val="22"/>
          <w:szCs w:val="22"/>
          <w:lang w:val="fr-FR"/>
        </w:rPr>
      </w:pPr>
      <w:proofErr w:type="gramStart"/>
      <w:r w:rsidRPr="00C22CF5">
        <w:rPr>
          <w:sz w:val="22"/>
          <w:szCs w:val="22"/>
          <w:lang w:val="fr-FR"/>
        </w:rPr>
        <w:t>durere</w:t>
      </w:r>
      <w:proofErr w:type="gramEnd"/>
      <w:r w:rsidRPr="00C22CF5">
        <w:rPr>
          <w:sz w:val="22"/>
          <w:szCs w:val="22"/>
          <w:lang w:val="fr-FR"/>
        </w:rPr>
        <w:t xml:space="preserve"> la nivelul articulaţiilor (artralgie)</w:t>
      </w:r>
    </w:p>
    <w:p w14:paraId="084CE278" w14:textId="0898D0B7" w:rsidR="00411D93" w:rsidRPr="00C22CF5" w:rsidRDefault="00411D93" w:rsidP="0079264C">
      <w:pPr>
        <w:pStyle w:val="Text"/>
        <w:widowControl w:val="0"/>
        <w:numPr>
          <w:ilvl w:val="0"/>
          <w:numId w:val="38"/>
        </w:numPr>
        <w:tabs>
          <w:tab w:val="clear" w:pos="720"/>
        </w:tabs>
        <w:spacing w:before="0"/>
        <w:ind w:left="567" w:hanging="567"/>
        <w:jc w:val="left"/>
        <w:rPr>
          <w:sz w:val="22"/>
          <w:szCs w:val="22"/>
          <w:lang w:val="fr-FR"/>
        </w:rPr>
      </w:pPr>
      <w:r w:rsidRPr="00C22CF5">
        <w:rPr>
          <w:sz w:val="22"/>
          <w:szCs w:val="22"/>
        </w:rPr>
        <w:t xml:space="preserve">senzație de </w:t>
      </w:r>
      <w:r w:rsidRPr="00C22CF5">
        <w:rPr>
          <w:sz w:val="22"/>
          <w:szCs w:val="22"/>
          <w:lang w:val="fr-FR"/>
        </w:rPr>
        <w:t>amețeală</w:t>
      </w:r>
    </w:p>
    <w:p w14:paraId="073C9223" w14:textId="77777777" w:rsidR="000F157A" w:rsidRPr="00C22CF5" w:rsidRDefault="000F157A" w:rsidP="0079264C">
      <w:pPr>
        <w:pStyle w:val="Text"/>
        <w:widowControl w:val="0"/>
        <w:spacing w:before="0"/>
        <w:jc w:val="left"/>
        <w:rPr>
          <w:color w:val="000000"/>
          <w:sz w:val="22"/>
          <w:szCs w:val="22"/>
          <w:lang w:val="ro-RO"/>
        </w:rPr>
      </w:pPr>
    </w:p>
    <w:p w14:paraId="39BF0F13" w14:textId="77777777" w:rsidR="000F157A" w:rsidRPr="00C22CF5" w:rsidRDefault="000A0905" w:rsidP="0079264C">
      <w:pPr>
        <w:pStyle w:val="Text"/>
        <w:keepNext/>
        <w:widowControl w:val="0"/>
        <w:spacing w:before="0"/>
        <w:jc w:val="left"/>
        <w:rPr>
          <w:color w:val="000000"/>
          <w:sz w:val="22"/>
          <w:szCs w:val="22"/>
          <w:lang w:val="ro-RO"/>
        </w:rPr>
      </w:pPr>
      <w:r w:rsidRPr="00C22CF5">
        <w:rPr>
          <w:color w:val="000000"/>
          <w:sz w:val="22"/>
          <w:szCs w:val="22"/>
          <w:lang w:val="ro-RO"/>
        </w:rPr>
        <w:t>M</w:t>
      </w:r>
      <w:r w:rsidR="000F157A" w:rsidRPr="00C22CF5">
        <w:rPr>
          <w:color w:val="000000"/>
          <w:sz w:val="22"/>
          <w:szCs w:val="22"/>
          <w:lang w:val="ro-RO"/>
        </w:rPr>
        <w:t xml:space="preserve">ai puţin frecvente </w:t>
      </w:r>
      <w:r w:rsidR="000F157A" w:rsidRPr="00C22CF5">
        <w:rPr>
          <w:sz w:val="22"/>
          <w:szCs w:val="22"/>
          <w:lang w:val="ro-RO"/>
        </w:rPr>
        <w:t>(pot afecta până la 1 din 100 persoane)</w:t>
      </w:r>
    </w:p>
    <w:p w14:paraId="71B214E1" w14:textId="2326E930" w:rsidR="000F157A" w:rsidRPr="00C22CF5" w:rsidRDefault="000F157A" w:rsidP="0079264C">
      <w:pPr>
        <w:pStyle w:val="Text"/>
        <w:widowControl w:val="0"/>
        <w:numPr>
          <w:ilvl w:val="0"/>
          <w:numId w:val="38"/>
        </w:numPr>
        <w:tabs>
          <w:tab w:val="clear" w:pos="720"/>
        </w:tabs>
        <w:spacing w:before="0"/>
        <w:ind w:left="567" w:hanging="567"/>
        <w:jc w:val="left"/>
        <w:rPr>
          <w:color w:val="000000"/>
          <w:sz w:val="22"/>
          <w:szCs w:val="22"/>
          <w:lang w:val="ro-RO"/>
        </w:rPr>
      </w:pPr>
      <w:r w:rsidRPr="00C22CF5">
        <w:rPr>
          <w:color w:val="000000"/>
          <w:sz w:val="22"/>
          <w:szCs w:val="22"/>
          <w:lang w:val="ro-RO"/>
        </w:rPr>
        <w:t>senzaţie de somnolenţă sau oboseală</w:t>
      </w:r>
    </w:p>
    <w:p w14:paraId="57D7F8CB" w14:textId="77777777" w:rsidR="000F157A" w:rsidRPr="00C22CF5" w:rsidRDefault="000F157A" w:rsidP="0079264C">
      <w:pPr>
        <w:pStyle w:val="Text"/>
        <w:widowControl w:val="0"/>
        <w:numPr>
          <w:ilvl w:val="0"/>
          <w:numId w:val="38"/>
        </w:numPr>
        <w:tabs>
          <w:tab w:val="clear" w:pos="720"/>
        </w:tabs>
        <w:spacing w:before="0"/>
        <w:ind w:left="567" w:hanging="567"/>
        <w:jc w:val="left"/>
        <w:rPr>
          <w:color w:val="000000"/>
          <w:sz w:val="22"/>
          <w:szCs w:val="22"/>
          <w:lang w:val="ro-RO"/>
        </w:rPr>
      </w:pPr>
      <w:r w:rsidRPr="00C22CF5">
        <w:rPr>
          <w:color w:val="000000"/>
          <w:sz w:val="22"/>
          <w:szCs w:val="22"/>
          <w:lang w:val="ro-RO"/>
        </w:rPr>
        <w:t>furnicături sau amorţeală la nivelul mâinilor sau picioarelor</w:t>
      </w:r>
    </w:p>
    <w:p w14:paraId="137063BB" w14:textId="77777777" w:rsidR="000F157A" w:rsidRPr="00C22CF5" w:rsidRDefault="000F157A" w:rsidP="0079264C">
      <w:pPr>
        <w:pStyle w:val="Text"/>
        <w:widowControl w:val="0"/>
        <w:numPr>
          <w:ilvl w:val="0"/>
          <w:numId w:val="38"/>
        </w:numPr>
        <w:tabs>
          <w:tab w:val="clear" w:pos="720"/>
        </w:tabs>
        <w:spacing w:before="0"/>
        <w:ind w:left="567" w:hanging="567"/>
        <w:jc w:val="left"/>
        <w:rPr>
          <w:color w:val="000000"/>
          <w:sz w:val="22"/>
          <w:szCs w:val="22"/>
          <w:lang w:val="ro-RO"/>
        </w:rPr>
      </w:pPr>
      <w:r w:rsidRPr="00C22CF5">
        <w:rPr>
          <w:color w:val="000000"/>
          <w:sz w:val="22"/>
          <w:szCs w:val="22"/>
          <w:lang w:val="ro-RO"/>
        </w:rPr>
        <w:t>leşin, tensiune arterială scăzută în poziţia şezând sau în picioare (hipotensiune arterială ortostatică), înroşirea feţei</w:t>
      </w:r>
    </w:p>
    <w:p w14:paraId="59AECA8F" w14:textId="77777777" w:rsidR="000F157A" w:rsidRPr="00C22CF5" w:rsidRDefault="000F157A" w:rsidP="0079264C">
      <w:pPr>
        <w:pStyle w:val="Text"/>
        <w:widowControl w:val="0"/>
        <w:numPr>
          <w:ilvl w:val="0"/>
          <w:numId w:val="38"/>
        </w:numPr>
        <w:tabs>
          <w:tab w:val="clear" w:pos="720"/>
        </w:tabs>
        <w:spacing w:before="0"/>
        <w:ind w:left="567" w:hanging="567"/>
        <w:jc w:val="left"/>
        <w:rPr>
          <w:color w:val="000000"/>
          <w:sz w:val="22"/>
          <w:szCs w:val="22"/>
          <w:lang w:val="ro-RO"/>
        </w:rPr>
      </w:pPr>
      <w:r w:rsidRPr="00C22CF5">
        <w:rPr>
          <w:color w:val="000000"/>
          <w:sz w:val="22"/>
          <w:szCs w:val="22"/>
          <w:lang w:val="ro-RO"/>
        </w:rPr>
        <w:t>durere în gât, tuse, probleme respiratorii acute</w:t>
      </w:r>
    </w:p>
    <w:p w14:paraId="219DB0AF" w14:textId="77777777" w:rsidR="000F157A" w:rsidRPr="00C22CF5" w:rsidRDefault="000F157A" w:rsidP="0079264C">
      <w:pPr>
        <w:pStyle w:val="Text"/>
        <w:widowControl w:val="0"/>
        <w:numPr>
          <w:ilvl w:val="0"/>
          <w:numId w:val="38"/>
        </w:numPr>
        <w:tabs>
          <w:tab w:val="clear" w:pos="720"/>
        </w:tabs>
        <w:spacing w:before="0"/>
        <w:ind w:left="567" w:hanging="567"/>
        <w:jc w:val="left"/>
        <w:rPr>
          <w:color w:val="000000"/>
          <w:sz w:val="22"/>
          <w:szCs w:val="22"/>
          <w:lang w:val="ro-RO"/>
        </w:rPr>
      </w:pPr>
      <w:r w:rsidRPr="00C22CF5">
        <w:rPr>
          <w:color w:val="000000"/>
          <w:sz w:val="22"/>
          <w:szCs w:val="22"/>
          <w:lang w:val="ro-RO"/>
        </w:rPr>
        <w:t>stare de rău (greaţă), diaree, indigestie</w:t>
      </w:r>
    </w:p>
    <w:p w14:paraId="398FF028" w14:textId="77777777" w:rsidR="000F157A" w:rsidRPr="00C22CF5" w:rsidRDefault="000F157A" w:rsidP="0079264C">
      <w:pPr>
        <w:pStyle w:val="Text"/>
        <w:widowControl w:val="0"/>
        <w:numPr>
          <w:ilvl w:val="0"/>
          <w:numId w:val="38"/>
        </w:numPr>
        <w:tabs>
          <w:tab w:val="clear" w:pos="720"/>
        </w:tabs>
        <w:spacing w:before="0"/>
        <w:ind w:left="567" w:hanging="567"/>
        <w:jc w:val="left"/>
        <w:rPr>
          <w:color w:val="000000"/>
          <w:sz w:val="22"/>
          <w:szCs w:val="22"/>
          <w:lang w:val="ro-RO"/>
        </w:rPr>
      </w:pPr>
      <w:r w:rsidRPr="00C22CF5">
        <w:rPr>
          <w:color w:val="000000"/>
          <w:sz w:val="22"/>
          <w:szCs w:val="22"/>
          <w:lang w:val="ro-RO"/>
        </w:rPr>
        <w:t>mâncărime, urticarie, erupţii pe piele, creşterea sensibilităţii pielii la soare</w:t>
      </w:r>
    </w:p>
    <w:p w14:paraId="61FD0C6A" w14:textId="77777777" w:rsidR="000F157A" w:rsidRPr="00C22CF5" w:rsidRDefault="000F157A" w:rsidP="0079264C">
      <w:pPr>
        <w:pStyle w:val="Text"/>
        <w:widowControl w:val="0"/>
        <w:numPr>
          <w:ilvl w:val="0"/>
          <w:numId w:val="38"/>
        </w:numPr>
        <w:tabs>
          <w:tab w:val="clear" w:pos="720"/>
        </w:tabs>
        <w:spacing w:before="0"/>
        <w:ind w:left="567" w:hanging="567"/>
        <w:jc w:val="left"/>
        <w:rPr>
          <w:color w:val="000000"/>
          <w:sz w:val="22"/>
          <w:szCs w:val="22"/>
          <w:lang w:val="ro-RO"/>
        </w:rPr>
      </w:pPr>
      <w:r w:rsidRPr="00C22CF5">
        <w:rPr>
          <w:color w:val="000000"/>
          <w:sz w:val="22"/>
          <w:szCs w:val="22"/>
          <w:lang w:val="ro-RO"/>
        </w:rPr>
        <w:t>creştere în greutate</w:t>
      </w:r>
    </w:p>
    <w:p w14:paraId="43D22F33" w14:textId="77777777" w:rsidR="000F157A" w:rsidRPr="00C22CF5" w:rsidRDefault="000F157A" w:rsidP="0079264C">
      <w:pPr>
        <w:pStyle w:val="Text"/>
        <w:widowControl w:val="0"/>
        <w:numPr>
          <w:ilvl w:val="0"/>
          <w:numId w:val="38"/>
        </w:numPr>
        <w:tabs>
          <w:tab w:val="clear" w:pos="720"/>
        </w:tabs>
        <w:spacing w:before="0"/>
        <w:ind w:left="567" w:hanging="567"/>
        <w:jc w:val="left"/>
        <w:rPr>
          <w:color w:val="000000"/>
          <w:sz w:val="22"/>
          <w:szCs w:val="22"/>
          <w:lang w:val="ro-RO"/>
        </w:rPr>
      </w:pPr>
      <w:r w:rsidRPr="00C22CF5">
        <w:rPr>
          <w:color w:val="000000"/>
          <w:sz w:val="22"/>
          <w:szCs w:val="22"/>
          <w:lang w:val="ro-RO"/>
        </w:rPr>
        <w:t>simptome asemănătoare celor de gripă</w:t>
      </w:r>
    </w:p>
    <w:p w14:paraId="7169988F" w14:textId="77777777" w:rsidR="000F157A" w:rsidRPr="00C22CF5" w:rsidRDefault="000F157A" w:rsidP="0079264C">
      <w:pPr>
        <w:pStyle w:val="Text"/>
        <w:widowControl w:val="0"/>
        <w:numPr>
          <w:ilvl w:val="0"/>
          <w:numId w:val="38"/>
        </w:numPr>
        <w:tabs>
          <w:tab w:val="clear" w:pos="720"/>
        </w:tabs>
        <w:spacing w:before="0"/>
        <w:ind w:left="567" w:hanging="567"/>
        <w:jc w:val="left"/>
        <w:rPr>
          <w:color w:val="000000"/>
          <w:sz w:val="22"/>
          <w:szCs w:val="22"/>
          <w:lang w:val="ro-RO"/>
        </w:rPr>
      </w:pPr>
      <w:r w:rsidRPr="00C22CF5">
        <w:rPr>
          <w:color w:val="000000"/>
          <w:sz w:val="22"/>
          <w:szCs w:val="22"/>
          <w:lang w:val="ro-RO"/>
        </w:rPr>
        <w:t>umflare a braţelor</w:t>
      </w:r>
    </w:p>
    <w:p w14:paraId="7B0E8867" w14:textId="77777777" w:rsidR="000F157A" w:rsidRPr="00C22CF5" w:rsidRDefault="000F157A" w:rsidP="0079264C">
      <w:pPr>
        <w:pStyle w:val="Text"/>
        <w:widowControl w:val="0"/>
        <w:spacing w:before="0"/>
        <w:jc w:val="left"/>
        <w:rPr>
          <w:color w:val="000000"/>
          <w:sz w:val="22"/>
          <w:szCs w:val="22"/>
          <w:lang w:val="ro-RO"/>
        </w:rPr>
      </w:pPr>
    </w:p>
    <w:p w14:paraId="7793CB54" w14:textId="6E3D1589" w:rsidR="000F157A" w:rsidRPr="00C22CF5" w:rsidRDefault="000A0905" w:rsidP="0079264C">
      <w:pPr>
        <w:pStyle w:val="Text"/>
        <w:keepNext/>
        <w:widowControl w:val="0"/>
        <w:spacing w:before="0"/>
        <w:jc w:val="left"/>
        <w:rPr>
          <w:color w:val="000000"/>
          <w:sz w:val="22"/>
          <w:szCs w:val="22"/>
          <w:lang w:val="ro-RO"/>
        </w:rPr>
      </w:pPr>
      <w:r w:rsidRPr="00C22CF5">
        <w:rPr>
          <w:color w:val="000000"/>
          <w:sz w:val="22"/>
          <w:szCs w:val="22"/>
          <w:lang w:val="ro-RO"/>
        </w:rPr>
        <w:t>R</w:t>
      </w:r>
      <w:r w:rsidR="000F157A" w:rsidRPr="00C22CF5">
        <w:rPr>
          <w:color w:val="000000"/>
          <w:sz w:val="22"/>
          <w:szCs w:val="22"/>
          <w:lang w:val="ro-RO"/>
        </w:rPr>
        <w:t xml:space="preserve">are </w:t>
      </w:r>
      <w:r w:rsidR="000F157A" w:rsidRPr="00C22CF5">
        <w:rPr>
          <w:sz w:val="22"/>
          <w:szCs w:val="22"/>
          <w:lang w:val="ro-RO"/>
        </w:rPr>
        <w:t>(pot afecta până la 1 din 1</w:t>
      </w:r>
      <w:r w:rsidR="00D176F5" w:rsidRPr="00C22CF5">
        <w:rPr>
          <w:sz w:val="22"/>
          <w:szCs w:val="22"/>
          <w:lang w:val="ro-RO"/>
        </w:rPr>
        <w:t> </w:t>
      </w:r>
      <w:r w:rsidR="000F157A" w:rsidRPr="00C22CF5">
        <w:rPr>
          <w:sz w:val="22"/>
          <w:szCs w:val="22"/>
          <w:lang w:val="ro-RO"/>
        </w:rPr>
        <w:t>000 persoane)</w:t>
      </w:r>
    </w:p>
    <w:p w14:paraId="7BEC55B7" w14:textId="77777777" w:rsidR="000F157A" w:rsidRPr="00C22CF5" w:rsidRDefault="000F157A" w:rsidP="0079264C">
      <w:pPr>
        <w:pStyle w:val="Text"/>
        <w:widowControl w:val="0"/>
        <w:numPr>
          <w:ilvl w:val="0"/>
          <w:numId w:val="39"/>
        </w:numPr>
        <w:tabs>
          <w:tab w:val="clear" w:pos="964"/>
        </w:tabs>
        <w:spacing w:before="0"/>
        <w:ind w:left="567" w:hanging="567"/>
        <w:jc w:val="left"/>
        <w:rPr>
          <w:color w:val="000000"/>
          <w:sz w:val="22"/>
          <w:szCs w:val="22"/>
          <w:lang w:val="ro-RO"/>
        </w:rPr>
      </w:pPr>
      <w:r w:rsidRPr="00C22CF5">
        <w:rPr>
          <w:color w:val="000000"/>
          <w:sz w:val="22"/>
          <w:szCs w:val="22"/>
          <w:lang w:val="ro-RO"/>
        </w:rPr>
        <w:t>infestări parazitare</w:t>
      </w:r>
    </w:p>
    <w:p w14:paraId="34A14597" w14:textId="77777777" w:rsidR="000F157A" w:rsidRPr="00C22CF5" w:rsidRDefault="000F157A" w:rsidP="0079264C">
      <w:pPr>
        <w:pStyle w:val="Text"/>
        <w:widowControl w:val="0"/>
        <w:spacing w:before="0"/>
        <w:jc w:val="left"/>
        <w:rPr>
          <w:sz w:val="22"/>
          <w:szCs w:val="22"/>
          <w:lang w:val="ro-RO"/>
        </w:rPr>
      </w:pPr>
    </w:p>
    <w:p w14:paraId="29F7924A" w14:textId="77777777" w:rsidR="000F157A" w:rsidRPr="00C22CF5" w:rsidRDefault="000F157A" w:rsidP="0079264C">
      <w:pPr>
        <w:pStyle w:val="Text"/>
        <w:keepNext/>
        <w:widowControl w:val="0"/>
        <w:spacing w:before="0"/>
        <w:jc w:val="left"/>
        <w:rPr>
          <w:sz w:val="22"/>
          <w:szCs w:val="22"/>
          <w:lang w:val="ro-RO"/>
        </w:rPr>
      </w:pPr>
      <w:r w:rsidRPr="00C22CF5">
        <w:rPr>
          <w:sz w:val="22"/>
          <w:szCs w:val="22"/>
          <w:lang w:val="ro-RO"/>
        </w:rPr>
        <w:t>Cu frecvenţă necunoscută (frecvenţa nu poate fi estimată din datele disponibile)</w:t>
      </w:r>
    </w:p>
    <w:p w14:paraId="19B3F1F5" w14:textId="77777777" w:rsidR="000F157A" w:rsidRPr="00C22CF5" w:rsidRDefault="000F157A" w:rsidP="0079264C">
      <w:pPr>
        <w:pStyle w:val="Text"/>
        <w:keepNext/>
        <w:widowControl w:val="0"/>
        <w:numPr>
          <w:ilvl w:val="0"/>
          <w:numId w:val="39"/>
        </w:numPr>
        <w:tabs>
          <w:tab w:val="clear" w:pos="964"/>
        </w:tabs>
        <w:spacing w:before="0"/>
        <w:ind w:left="567" w:hanging="567"/>
        <w:jc w:val="left"/>
        <w:rPr>
          <w:color w:val="000000"/>
          <w:sz w:val="22"/>
          <w:szCs w:val="22"/>
          <w:lang w:val="ro-RO"/>
        </w:rPr>
      </w:pPr>
      <w:r w:rsidRPr="00C22CF5">
        <w:rPr>
          <w:color w:val="000000"/>
          <w:sz w:val="22"/>
          <w:szCs w:val="22"/>
          <w:lang w:val="ro-RO"/>
        </w:rPr>
        <w:t>durere musculară şi umflare a articulaţiilor</w:t>
      </w:r>
    </w:p>
    <w:p w14:paraId="27560C03" w14:textId="77777777" w:rsidR="000F157A" w:rsidRPr="00C22CF5" w:rsidRDefault="000F157A" w:rsidP="0079264C">
      <w:pPr>
        <w:pStyle w:val="Text"/>
        <w:widowControl w:val="0"/>
        <w:numPr>
          <w:ilvl w:val="0"/>
          <w:numId w:val="39"/>
        </w:numPr>
        <w:tabs>
          <w:tab w:val="clear" w:pos="964"/>
        </w:tabs>
        <w:spacing w:before="0"/>
        <w:ind w:left="567" w:hanging="567"/>
        <w:jc w:val="left"/>
        <w:rPr>
          <w:color w:val="000000"/>
          <w:sz w:val="22"/>
          <w:szCs w:val="22"/>
          <w:lang w:val="ro-RO"/>
        </w:rPr>
      </w:pPr>
      <w:r w:rsidRPr="00C22CF5">
        <w:rPr>
          <w:color w:val="000000"/>
          <w:sz w:val="22"/>
          <w:szCs w:val="22"/>
          <w:lang w:val="ro-RO"/>
        </w:rPr>
        <w:t>cădere a părului</w:t>
      </w:r>
    </w:p>
    <w:p w14:paraId="2B1797EC" w14:textId="77777777" w:rsidR="000F157A" w:rsidRPr="00C22CF5" w:rsidRDefault="000F157A" w:rsidP="0079264C">
      <w:pPr>
        <w:pStyle w:val="Text"/>
        <w:widowControl w:val="0"/>
        <w:spacing w:before="0"/>
        <w:jc w:val="left"/>
        <w:rPr>
          <w:sz w:val="22"/>
          <w:szCs w:val="22"/>
          <w:lang w:val="ro-RO"/>
        </w:rPr>
      </w:pPr>
    </w:p>
    <w:p w14:paraId="432C017D" w14:textId="77777777" w:rsidR="000F157A" w:rsidRPr="00C22CF5" w:rsidRDefault="000F157A" w:rsidP="0079264C">
      <w:pPr>
        <w:keepNext/>
        <w:widowControl w:val="0"/>
        <w:numPr>
          <w:ilvl w:val="12"/>
          <w:numId w:val="0"/>
        </w:numPr>
        <w:spacing w:line="240" w:lineRule="auto"/>
        <w:rPr>
          <w:b/>
          <w:lang w:val="ro-RO"/>
        </w:rPr>
      </w:pPr>
      <w:r w:rsidRPr="00C22CF5">
        <w:rPr>
          <w:b/>
          <w:lang w:val="ro-RO"/>
        </w:rPr>
        <w:t>Raportarea reacţiilor adverse</w:t>
      </w:r>
    </w:p>
    <w:p w14:paraId="0A420090" w14:textId="77777777" w:rsidR="000F157A" w:rsidRPr="00C22CF5" w:rsidRDefault="000F157A" w:rsidP="0079264C">
      <w:pPr>
        <w:numPr>
          <w:ilvl w:val="12"/>
          <w:numId w:val="0"/>
        </w:numPr>
        <w:spacing w:line="240" w:lineRule="auto"/>
        <w:rPr>
          <w:noProof/>
          <w:lang w:val="ro-RO"/>
        </w:rPr>
      </w:pPr>
      <w:r w:rsidRPr="00C22CF5">
        <w:rPr>
          <w:lang w:val="ro-RO"/>
        </w:rPr>
        <w:t xml:space="preserve">Dacă manifestaţi orice reacţii adverse, adresaţi-vă medicului dumneavoastră, farmacistului sau asistentei medicale. Acestea includ orice reacţii adverse nemenţionate în acest prospect. De asemenea, puteţi raporta reacţiile adverse direct prin intermediul </w:t>
      </w:r>
      <w:r w:rsidRPr="00C22CF5">
        <w:rPr>
          <w:shd w:val="pct15" w:color="auto" w:fill="auto"/>
          <w:lang w:val="ro-RO"/>
        </w:rPr>
        <w:t xml:space="preserve">sistemului naţional de raportare, aşa cum este menţionat în </w:t>
      </w:r>
      <w:hyperlink r:id="rId64" w:history="1">
        <w:r w:rsidRPr="00C22CF5">
          <w:rPr>
            <w:rStyle w:val="Hyperlink"/>
            <w:shd w:val="pct15" w:color="auto" w:fill="auto"/>
            <w:lang w:val="ro-RO"/>
          </w:rPr>
          <w:t>Anexa V</w:t>
        </w:r>
      </w:hyperlink>
      <w:r w:rsidRPr="00C22CF5">
        <w:rPr>
          <w:lang w:val="ro-RO"/>
        </w:rPr>
        <w:t>. Raportând reacţiile adverse, puteţi contribui la furnizarea de informaţii suplimentare privind siguranţa acestui medicament</w:t>
      </w:r>
      <w:r w:rsidR="00581568" w:rsidRPr="00C22CF5">
        <w:rPr>
          <w:lang w:val="ro-RO"/>
        </w:rPr>
        <w:t>.</w:t>
      </w:r>
    </w:p>
    <w:p w14:paraId="211C5A39" w14:textId="77777777" w:rsidR="000F157A" w:rsidRPr="00C22CF5" w:rsidRDefault="000F157A" w:rsidP="0079264C">
      <w:pPr>
        <w:pStyle w:val="Text"/>
        <w:widowControl w:val="0"/>
        <w:spacing w:before="0"/>
        <w:jc w:val="left"/>
        <w:rPr>
          <w:lang w:val="ro-RO"/>
        </w:rPr>
      </w:pPr>
    </w:p>
    <w:p w14:paraId="57BE023D" w14:textId="77777777" w:rsidR="000F157A" w:rsidRPr="00C22CF5" w:rsidRDefault="000F157A" w:rsidP="0079264C">
      <w:pPr>
        <w:widowControl w:val="0"/>
        <w:numPr>
          <w:ilvl w:val="12"/>
          <w:numId w:val="0"/>
        </w:numPr>
        <w:tabs>
          <w:tab w:val="clear" w:pos="567"/>
        </w:tabs>
        <w:spacing w:line="240" w:lineRule="auto"/>
        <w:ind w:right="-2"/>
        <w:rPr>
          <w:color w:val="000000"/>
          <w:lang w:val="ro-RO"/>
        </w:rPr>
      </w:pPr>
    </w:p>
    <w:p w14:paraId="2F68CD94" w14:textId="77777777" w:rsidR="000F157A" w:rsidRPr="00C22CF5" w:rsidRDefault="000F157A" w:rsidP="0079264C">
      <w:pPr>
        <w:keepNext/>
        <w:widowControl w:val="0"/>
        <w:numPr>
          <w:ilvl w:val="12"/>
          <w:numId w:val="0"/>
        </w:numPr>
        <w:tabs>
          <w:tab w:val="clear" w:pos="567"/>
        </w:tabs>
        <w:spacing w:line="240" w:lineRule="auto"/>
        <w:rPr>
          <w:b/>
          <w:color w:val="000000"/>
          <w:szCs w:val="24"/>
          <w:lang w:val="ro-RO"/>
        </w:rPr>
      </w:pPr>
      <w:r w:rsidRPr="00C22CF5">
        <w:rPr>
          <w:b/>
          <w:color w:val="000000"/>
          <w:szCs w:val="24"/>
          <w:lang w:val="ro-RO"/>
        </w:rPr>
        <w:t>5.</w:t>
      </w:r>
      <w:r w:rsidRPr="00C22CF5">
        <w:rPr>
          <w:b/>
          <w:color w:val="000000"/>
          <w:szCs w:val="24"/>
          <w:lang w:val="ro-RO"/>
        </w:rPr>
        <w:tab/>
      </w:r>
      <w:r w:rsidRPr="00C22CF5">
        <w:rPr>
          <w:b/>
          <w:color w:val="000000"/>
          <w:lang w:val="ro-RO"/>
        </w:rPr>
        <w:t>Cum se păstrează Xolair</w:t>
      </w:r>
    </w:p>
    <w:p w14:paraId="62A3846D" w14:textId="77777777" w:rsidR="000F157A" w:rsidRPr="00C22CF5" w:rsidRDefault="000F157A" w:rsidP="0079264C">
      <w:pPr>
        <w:keepNext/>
        <w:widowControl w:val="0"/>
        <w:numPr>
          <w:ilvl w:val="12"/>
          <w:numId w:val="0"/>
        </w:numPr>
        <w:tabs>
          <w:tab w:val="clear" w:pos="567"/>
        </w:tabs>
        <w:spacing w:line="240" w:lineRule="auto"/>
        <w:rPr>
          <w:color w:val="000000"/>
          <w:szCs w:val="24"/>
          <w:lang w:val="ro-RO"/>
        </w:rPr>
      </w:pPr>
    </w:p>
    <w:p w14:paraId="361C2563" w14:textId="77777777" w:rsidR="000F157A" w:rsidRPr="00C22CF5" w:rsidRDefault="000F157A" w:rsidP="0079264C">
      <w:pPr>
        <w:pStyle w:val="Text"/>
        <w:widowControl w:val="0"/>
        <w:numPr>
          <w:ilvl w:val="0"/>
          <w:numId w:val="2"/>
        </w:numPr>
        <w:tabs>
          <w:tab w:val="clear" w:pos="851"/>
        </w:tabs>
        <w:spacing w:before="0"/>
        <w:ind w:left="567" w:hanging="567"/>
        <w:jc w:val="left"/>
        <w:rPr>
          <w:color w:val="000000"/>
          <w:sz w:val="22"/>
          <w:lang w:val="ro-RO"/>
        </w:rPr>
      </w:pPr>
      <w:r w:rsidRPr="00C22CF5">
        <w:rPr>
          <w:noProof/>
          <w:sz w:val="22"/>
          <w:szCs w:val="22"/>
          <w:lang w:val="ro-RO"/>
        </w:rPr>
        <w:t>Nu lăsaţi acest medicament la vederea şi îndemâna copiilor</w:t>
      </w:r>
      <w:r w:rsidRPr="00C22CF5">
        <w:rPr>
          <w:color w:val="000000"/>
          <w:sz w:val="22"/>
          <w:lang w:val="ro-RO"/>
        </w:rPr>
        <w:t>.</w:t>
      </w:r>
    </w:p>
    <w:p w14:paraId="70D30DFF" w14:textId="1EC61164" w:rsidR="000F157A" w:rsidRPr="00C22CF5" w:rsidRDefault="000F157A" w:rsidP="0079264C">
      <w:pPr>
        <w:pStyle w:val="Text"/>
        <w:numPr>
          <w:ilvl w:val="0"/>
          <w:numId w:val="2"/>
        </w:numPr>
        <w:tabs>
          <w:tab w:val="clear" w:pos="851"/>
        </w:tabs>
        <w:spacing w:before="0"/>
        <w:ind w:left="567" w:hanging="567"/>
        <w:jc w:val="left"/>
        <w:rPr>
          <w:color w:val="000000"/>
          <w:sz w:val="22"/>
          <w:lang w:val="ro-RO"/>
        </w:rPr>
      </w:pPr>
      <w:r w:rsidRPr="00C22CF5">
        <w:rPr>
          <w:color w:val="000000"/>
          <w:sz w:val="22"/>
          <w:lang w:val="ro-RO"/>
        </w:rPr>
        <w:t xml:space="preserve">Nu utilizaţi </w:t>
      </w:r>
      <w:r w:rsidRPr="00C22CF5">
        <w:rPr>
          <w:noProof/>
          <w:sz w:val="22"/>
          <w:szCs w:val="22"/>
          <w:lang w:val="ro-RO"/>
        </w:rPr>
        <w:t>acest medicament</w:t>
      </w:r>
      <w:r w:rsidRPr="00C22CF5">
        <w:rPr>
          <w:noProof/>
          <w:lang w:val="ro-RO"/>
        </w:rPr>
        <w:t xml:space="preserve"> </w:t>
      </w:r>
      <w:r w:rsidRPr="00C22CF5">
        <w:rPr>
          <w:color w:val="000000"/>
          <w:sz w:val="22"/>
          <w:lang w:val="ro-RO"/>
        </w:rPr>
        <w:t>după data de expirare înscrisă pe etichetă</w:t>
      </w:r>
      <w:r w:rsidR="00D176F5" w:rsidRPr="00C22CF5">
        <w:rPr>
          <w:color w:val="000000"/>
          <w:sz w:val="22"/>
          <w:lang w:val="ro-RO"/>
        </w:rPr>
        <w:t xml:space="preserve"> după EXP</w:t>
      </w:r>
      <w:r w:rsidRPr="00C22CF5">
        <w:rPr>
          <w:color w:val="000000"/>
          <w:sz w:val="22"/>
          <w:lang w:val="ro-RO"/>
        </w:rPr>
        <w:t xml:space="preserve">. </w:t>
      </w:r>
      <w:r w:rsidRPr="00C22CF5">
        <w:rPr>
          <w:sz w:val="22"/>
          <w:szCs w:val="22"/>
          <w:lang w:val="ro-RO"/>
        </w:rPr>
        <w:t>Data de expirare se referă la ultima zi a lunii respective.</w:t>
      </w:r>
      <w:r w:rsidR="00BA675C" w:rsidRPr="00C22CF5">
        <w:rPr>
          <w:sz w:val="22"/>
          <w:szCs w:val="22"/>
          <w:lang w:val="ro-RO"/>
        </w:rPr>
        <w:t xml:space="preserve"> Cutia de carton care conține seringa preumplută poate fi păstrată la temperatura camerei (25</w:t>
      </w:r>
      <w:r w:rsidR="00BA675C" w:rsidRPr="00C22CF5">
        <w:rPr>
          <w:color w:val="000000"/>
          <w:sz w:val="22"/>
          <w:lang w:val="ro-RO"/>
        </w:rPr>
        <w:t>°C) pentru o durată totală de 48</w:t>
      </w:r>
      <w:r w:rsidR="00C25738" w:rsidRPr="00C22CF5">
        <w:rPr>
          <w:color w:val="000000"/>
          <w:sz w:val="22"/>
          <w:lang w:val="ro-RO"/>
        </w:rPr>
        <w:t> </w:t>
      </w:r>
      <w:r w:rsidR="00BA675C" w:rsidRPr="00C22CF5">
        <w:rPr>
          <w:color w:val="000000"/>
          <w:sz w:val="22"/>
          <w:lang w:val="ro-RO"/>
        </w:rPr>
        <w:t>ore înainte de utilizare.</w:t>
      </w:r>
    </w:p>
    <w:p w14:paraId="6BCCD0F7" w14:textId="77777777" w:rsidR="000F157A" w:rsidRPr="00C22CF5" w:rsidRDefault="000F157A" w:rsidP="0079264C">
      <w:pPr>
        <w:pStyle w:val="Text"/>
        <w:widowControl w:val="0"/>
        <w:numPr>
          <w:ilvl w:val="0"/>
          <w:numId w:val="2"/>
        </w:numPr>
        <w:tabs>
          <w:tab w:val="clear" w:pos="851"/>
        </w:tabs>
        <w:spacing w:before="0"/>
        <w:ind w:left="567" w:hanging="567"/>
        <w:jc w:val="left"/>
        <w:rPr>
          <w:color w:val="000000"/>
          <w:sz w:val="22"/>
          <w:lang w:val="ro-RO"/>
        </w:rPr>
      </w:pPr>
      <w:r w:rsidRPr="00C22CF5">
        <w:rPr>
          <w:color w:val="000000"/>
          <w:sz w:val="22"/>
          <w:lang w:val="ro-RO"/>
        </w:rPr>
        <w:t>A se păstra în ambalajul original pentru a fi protejat de lumină.</w:t>
      </w:r>
    </w:p>
    <w:p w14:paraId="2B799223" w14:textId="77777777" w:rsidR="000F157A" w:rsidRPr="00C22CF5" w:rsidRDefault="000F157A" w:rsidP="0079264C">
      <w:pPr>
        <w:pStyle w:val="Text"/>
        <w:widowControl w:val="0"/>
        <w:numPr>
          <w:ilvl w:val="0"/>
          <w:numId w:val="2"/>
        </w:numPr>
        <w:tabs>
          <w:tab w:val="clear" w:pos="851"/>
        </w:tabs>
        <w:spacing w:before="0"/>
        <w:ind w:left="567" w:hanging="567"/>
        <w:jc w:val="left"/>
        <w:rPr>
          <w:lang w:val="ro-RO"/>
        </w:rPr>
      </w:pPr>
      <w:r w:rsidRPr="00C22CF5">
        <w:rPr>
          <w:color w:val="000000"/>
          <w:sz w:val="22"/>
          <w:lang w:val="ro-RO"/>
        </w:rPr>
        <w:t xml:space="preserve">A se păstra la frigider (2°C </w:t>
      </w:r>
      <w:r w:rsidRPr="00C22CF5">
        <w:rPr>
          <w:lang w:val="ro-RO"/>
        </w:rPr>
        <w:t>–</w:t>
      </w:r>
      <w:r w:rsidRPr="00C22CF5">
        <w:rPr>
          <w:color w:val="000000"/>
          <w:sz w:val="22"/>
          <w:lang w:val="ro-RO"/>
        </w:rPr>
        <w:t xml:space="preserve"> 8°C). A nu se congela.</w:t>
      </w:r>
    </w:p>
    <w:p w14:paraId="71E80CAC" w14:textId="77777777" w:rsidR="000F157A" w:rsidRPr="00C22CF5" w:rsidRDefault="000F157A" w:rsidP="0079264C">
      <w:pPr>
        <w:widowControl w:val="0"/>
        <w:numPr>
          <w:ilvl w:val="0"/>
          <w:numId w:val="2"/>
        </w:numPr>
        <w:tabs>
          <w:tab w:val="clear" w:pos="567"/>
          <w:tab w:val="clear" w:pos="851"/>
        </w:tabs>
        <w:spacing w:line="240" w:lineRule="auto"/>
        <w:ind w:left="567" w:right="-2" w:hanging="567"/>
        <w:rPr>
          <w:color w:val="000000"/>
          <w:szCs w:val="24"/>
          <w:lang w:val="ro-RO"/>
        </w:rPr>
      </w:pPr>
      <w:r w:rsidRPr="00C22CF5">
        <w:rPr>
          <w:color w:val="000000"/>
          <w:szCs w:val="24"/>
          <w:lang w:val="ro-RO"/>
        </w:rPr>
        <w:t>Nu utilizaţi dacă ambalajul este deteriorat sau prezintă semne de deschidere anterioară.</w:t>
      </w:r>
    </w:p>
    <w:p w14:paraId="6E3B1905" w14:textId="77777777" w:rsidR="000F157A" w:rsidRPr="00C22CF5" w:rsidRDefault="000F157A" w:rsidP="0079264C">
      <w:pPr>
        <w:widowControl w:val="0"/>
        <w:numPr>
          <w:ilvl w:val="12"/>
          <w:numId w:val="0"/>
        </w:numPr>
        <w:tabs>
          <w:tab w:val="clear" w:pos="567"/>
        </w:tabs>
        <w:spacing w:line="240" w:lineRule="auto"/>
        <w:ind w:right="-2"/>
        <w:rPr>
          <w:color w:val="000000"/>
          <w:szCs w:val="24"/>
          <w:lang w:val="ro-RO"/>
        </w:rPr>
      </w:pPr>
    </w:p>
    <w:p w14:paraId="6C3BBC71" w14:textId="77777777" w:rsidR="000F157A" w:rsidRPr="00C22CF5" w:rsidRDefault="000F157A" w:rsidP="0079264C">
      <w:pPr>
        <w:widowControl w:val="0"/>
        <w:numPr>
          <w:ilvl w:val="12"/>
          <w:numId w:val="0"/>
        </w:numPr>
        <w:tabs>
          <w:tab w:val="clear" w:pos="567"/>
        </w:tabs>
        <w:spacing w:line="240" w:lineRule="auto"/>
        <w:ind w:right="-2"/>
        <w:rPr>
          <w:color w:val="000000"/>
          <w:szCs w:val="24"/>
          <w:lang w:val="ro-RO"/>
        </w:rPr>
      </w:pPr>
    </w:p>
    <w:p w14:paraId="4AB91CFB" w14:textId="77777777" w:rsidR="000F157A" w:rsidRPr="00C22CF5" w:rsidRDefault="000F157A" w:rsidP="0079264C">
      <w:pPr>
        <w:keepNext/>
        <w:widowControl w:val="0"/>
        <w:numPr>
          <w:ilvl w:val="12"/>
          <w:numId w:val="0"/>
        </w:numPr>
        <w:tabs>
          <w:tab w:val="clear" w:pos="567"/>
        </w:tabs>
        <w:spacing w:line="240" w:lineRule="auto"/>
        <w:rPr>
          <w:b/>
          <w:color w:val="000000"/>
          <w:szCs w:val="24"/>
          <w:lang w:val="ro-RO"/>
        </w:rPr>
      </w:pPr>
      <w:r w:rsidRPr="00C22CF5">
        <w:rPr>
          <w:b/>
          <w:color w:val="000000"/>
          <w:szCs w:val="24"/>
          <w:lang w:val="ro-RO"/>
        </w:rPr>
        <w:t>6.</w:t>
      </w:r>
      <w:r w:rsidRPr="00C22CF5">
        <w:rPr>
          <w:b/>
          <w:color w:val="000000"/>
          <w:szCs w:val="24"/>
          <w:lang w:val="ro-RO"/>
        </w:rPr>
        <w:tab/>
      </w:r>
      <w:r w:rsidRPr="00C22CF5">
        <w:rPr>
          <w:b/>
          <w:noProof/>
          <w:szCs w:val="24"/>
          <w:lang w:val="ro-RO"/>
        </w:rPr>
        <w:t>Conţinutul ambalajului şi alte informaţii</w:t>
      </w:r>
    </w:p>
    <w:p w14:paraId="3A99B29C" w14:textId="77777777" w:rsidR="000F157A" w:rsidRPr="00C22CF5" w:rsidRDefault="000F157A" w:rsidP="0079264C">
      <w:pPr>
        <w:pStyle w:val="Text"/>
        <w:keepNext/>
        <w:widowControl w:val="0"/>
        <w:spacing w:before="0"/>
        <w:jc w:val="left"/>
        <w:rPr>
          <w:color w:val="000000"/>
          <w:sz w:val="22"/>
          <w:lang w:val="ro-RO"/>
        </w:rPr>
      </w:pPr>
    </w:p>
    <w:p w14:paraId="3565D3F4" w14:textId="77777777" w:rsidR="000F157A" w:rsidRPr="00C22CF5" w:rsidRDefault="000F157A" w:rsidP="0079264C">
      <w:pPr>
        <w:pStyle w:val="Text"/>
        <w:keepNext/>
        <w:widowControl w:val="0"/>
        <w:spacing w:before="0"/>
        <w:jc w:val="left"/>
        <w:rPr>
          <w:b/>
          <w:color w:val="000000"/>
          <w:sz w:val="22"/>
          <w:lang w:val="ro-RO"/>
        </w:rPr>
      </w:pPr>
      <w:r w:rsidRPr="00C22CF5">
        <w:rPr>
          <w:b/>
          <w:color w:val="000000"/>
          <w:sz w:val="22"/>
          <w:lang w:val="ro-RO"/>
        </w:rPr>
        <w:t>Ce conţine Xolair</w:t>
      </w:r>
    </w:p>
    <w:p w14:paraId="1E8103D8" w14:textId="77777777" w:rsidR="000F157A" w:rsidRPr="00C22CF5" w:rsidRDefault="000F157A" w:rsidP="0079264C">
      <w:pPr>
        <w:keepNext/>
        <w:widowControl w:val="0"/>
        <w:numPr>
          <w:ilvl w:val="0"/>
          <w:numId w:val="16"/>
        </w:numPr>
        <w:tabs>
          <w:tab w:val="clear" w:pos="567"/>
        </w:tabs>
        <w:spacing w:line="240" w:lineRule="auto"/>
        <w:ind w:left="567" w:hanging="567"/>
        <w:rPr>
          <w:szCs w:val="24"/>
          <w:lang w:val="ro-RO"/>
        </w:rPr>
      </w:pPr>
      <w:r w:rsidRPr="00C22CF5">
        <w:rPr>
          <w:color w:val="000000"/>
          <w:szCs w:val="24"/>
          <w:lang w:val="ro-RO"/>
        </w:rPr>
        <w:t>Substanţa activă este omalizumab. O seringă cu 1 ml soluţie conţine 150 mg de omalizumab.</w:t>
      </w:r>
    </w:p>
    <w:p w14:paraId="567D44E4" w14:textId="462B14A3" w:rsidR="000F157A" w:rsidRPr="00C22CF5" w:rsidRDefault="000F157A" w:rsidP="0079264C">
      <w:pPr>
        <w:pStyle w:val="Text"/>
        <w:widowControl w:val="0"/>
        <w:numPr>
          <w:ilvl w:val="0"/>
          <w:numId w:val="16"/>
        </w:numPr>
        <w:spacing w:before="0"/>
        <w:ind w:left="567" w:hanging="567"/>
        <w:jc w:val="left"/>
        <w:rPr>
          <w:color w:val="000000"/>
          <w:sz w:val="22"/>
          <w:lang w:val="ro-RO"/>
        </w:rPr>
      </w:pPr>
      <w:r w:rsidRPr="00C22CF5">
        <w:rPr>
          <w:color w:val="000000"/>
          <w:sz w:val="22"/>
          <w:lang w:val="ro-RO"/>
        </w:rPr>
        <w:t xml:space="preserve">Celelalte componente sunt arginină clorhidrat, </w:t>
      </w:r>
      <w:r w:rsidR="00BA675C" w:rsidRPr="00C22CF5">
        <w:rPr>
          <w:color w:val="000000"/>
          <w:sz w:val="22"/>
          <w:lang w:val="ro-RO"/>
        </w:rPr>
        <w:t>clorhidrat</w:t>
      </w:r>
      <w:r w:rsidR="00BA675C" w:rsidRPr="00C22CF5" w:rsidDel="00D176F5">
        <w:rPr>
          <w:color w:val="000000"/>
          <w:sz w:val="22"/>
          <w:lang w:val="ro-RO"/>
        </w:rPr>
        <w:t xml:space="preserve"> </w:t>
      </w:r>
      <w:r w:rsidR="00BA675C" w:rsidRPr="00C22CF5">
        <w:rPr>
          <w:color w:val="000000"/>
          <w:sz w:val="22"/>
          <w:lang w:val="ro-RO"/>
        </w:rPr>
        <w:t xml:space="preserve">de </w:t>
      </w:r>
      <w:r w:rsidRPr="00C22CF5">
        <w:rPr>
          <w:color w:val="000000"/>
          <w:sz w:val="22"/>
          <w:lang w:val="ro-RO"/>
        </w:rPr>
        <w:t>histidină</w:t>
      </w:r>
      <w:r w:rsidR="00BA675C" w:rsidRPr="00C22CF5">
        <w:rPr>
          <w:color w:val="000000"/>
          <w:sz w:val="22"/>
          <w:lang w:val="ro-RO"/>
        </w:rPr>
        <w:t xml:space="preserve"> monohidrat</w:t>
      </w:r>
      <w:r w:rsidRPr="00C22CF5">
        <w:rPr>
          <w:color w:val="000000"/>
          <w:sz w:val="22"/>
          <w:lang w:val="ro-RO"/>
        </w:rPr>
        <w:t>, histidină, polisorbat 20 şi apă pentru preparate injectabile</w:t>
      </w:r>
      <w:r w:rsidR="00A22391" w:rsidRPr="00C22CF5">
        <w:rPr>
          <w:color w:val="000000"/>
          <w:sz w:val="22"/>
          <w:lang w:val="ro-RO"/>
        </w:rPr>
        <w:t>.</w:t>
      </w:r>
    </w:p>
    <w:p w14:paraId="1EC8CD5A" w14:textId="77777777" w:rsidR="00A22391" w:rsidRPr="00C22CF5" w:rsidRDefault="00A22391" w:rsidP="0079264C">
      <w:pPr>
        <w:pStyle w:val="Text"/>
        <w:widowControl w:val="0"/>
        <w:numPr>
          <w:ilvl w:val="0"/>
          <w:numId w:val="16"/>
        </w:numPr>
        <w:spacing w:before="0"/>
        <w:ind w:left="567" w:hanging="567"/>
        <w:jc w:val="left"/>
        <w:rPr>
          <w:color w:val="000000"/>
          <w:sz w:val="22"/>
          <w:szCs w:val="22"/>
          <w:lang w:val="ro-RO"/>
        </w:rPr>
      </w:pPr>
      <w:r w:rsidRPr="001C3127">
        <w:rPr>
          <w:color w:val="000000"/>
          <w:sz w:val="22"/>
          <w:szCs w:val="22"/>
          <w:lang w:val="ro-RO"/>
        </w:rPr>
        <w:t>Capacul acului seringii poate conţine cauciuc uscat (latex).</w:t>
      </w:r>
    </w:p>
    <w:p w14:paraId="187AA61A" w14:textId="77777777" w:rsidR="000F157A" w:rsidRPr="00C22CF5" w:rsidRDefault="000F157A" w:rsidP="0079264C">
      <w:pPr>
        <w:widowControl w:val="0"/>
        <w:tabs>
          <w:tab w:val="clear" w:pos="567"/>
        </w:tabs>
        <w:spacing w:line="240" w:lineRule="auto"/>
        <w:ind w:right="-2"/>
        <w:rPr>
          <w:color w:val="000000"/>
          <w:szCs w:val="24"/>
          <w:lang w:val="ro-RO"/>
        </w:rPr>
      </w:pPr>
    </w:p>
    <w:p w14:paraId="3442F3F6" w14:textId="77777777" w:rsidR="000F157A" w:rsidRPr="00C22CF5" w:rsidRDefault="000F157A" w:rsidP="0079264C">
      <w:pPr>
        <w:pStyle w:val="Text"/>
        <w:keepNext/>
        <w:widowControl w:val="0"/>
        <w:spacing w:before="0"/>
        <w:jc w:val="left"/>
        <w:rPr>
          <w:b/>
          <w:color w:val="000000"/>
          <w:sz w:val="22"/>
          <w:lang w:val="ro-RO"/>
        </w:rPr>
      </w:pPr>
      <w:r w:rsidRPr="00C22CF5">
        <w:rPr>
          <w:b/>
          <w:color w:val="000000"/>
          <w:sz w:val="22"/>
          <w:lang w:val="ro-RO"/>
        </w:rPr>
        <w:t>Cum arată Xolair şi conţinutul ambalajului</w:t>
      </w:r>
    </w:p>
    <w:p w14:paraId="0795E6E8" w14:textId="77777777" w:rsidR="000F157A" w:rsidRPr="00C22CF5" w:rsidRDefault="000F157A" w:rsidP="0079264C">
      <w:pPr>
        <w:pStyle w:val="Text"/>
        <w:spacing w:before="0"/>
        <w:jc w:val="left"/>
        <w:rPr>
          <w:color w:val="000000"/>
          <w:sz w:val="22"/>
          <w:lang w:val="ro-RO"/>
        </w:rPr>
      </w:pPr>
      <w:r w:rsidRPr="00C22CF5">
        <w:rPr>
          <w:color w:val="000000"/>
          <w:sz w:val="22"/>
          <w:lang w:val="ro-RO"/>
        </w:rPr>
        <w:t xml:space="preserve">Xolair soluţie injectabilă este furnizat sub forma unei soluţii transparente până la </w:t>
      </w:r>
      <w:r w:rsidR="002C1470" w:rsidRPr="00C22CF5">
        <w:rPr>
          <w:color w:val="000000"/>
          <w:sz w:val="22"/>
          <w:lang w:val="ro-RO"/>
        </w:rPr>
        <w:t xml:space="preserve">puțin </w:t>
      </w:r>
      <w:r w:rsidRPr="00C22CF5">
        <w:rPr>
          <w:color w:val="000000"/>
          <w:sz w:val="22"/>
          <w:lang w:val="ro-RO"/>
        </w:rPr>
        <w:t xml:space="preserve">opalescente, </w:t>
      </w:r>
      <w:r w:rsidR="002C1470" w:rsidRPr="00C22CF5">
        <w:rPr>
          <w:color w:val="000000"/>
          <w:sz w:val="22"/>
          <w:szCs w:val="22"/>
          <w:lang w:val="ro-RO"/>
        </w:rPr>
        <w:t>incoloră până la galben-maroniu deschis</w:t>
      </w:r>
      <w:r w:rsidRPr="00C22CF5">
        <w:rPr>
          <w:color w:val="000000"/>
          <w:sz w:val="22"/>
          <w:lang w:val="ro-RO"/>
        </w:rPr>
        <w:t>, într-o seringă preumplută.</w:t>
      </w:r>
    </w:p>
    <w:p w14:paraId="1CC81126" w14:textId="77777777" w:rsidR="000F157A" w:rsidRPr="00C22CF5" w:rsidRDefault="000F157A" w:rsidP="0079264C">
      <w:pPr>
        <w:pStyle w:val="Text"/>
        <w:spacing w:before="0"/>
        <w:jc w:val="left"/>
        <w:rPr>
          <w:b/>
          <w:color w:val="000000"/>
          <w:sz w:val="22"/>
          <w:lang w:val="ro-RO"/>
        </w:rPr>
      </w:pPr>
    </w:p>
    <w:p w14:paraId="4246A17E" w14:textId="0128DA1A" w:rsidR="000F157A" w:rsidRPr="00C22CF5" w:rsidRDefault="000F157A" w:rsidP="0079264C">
      <w:pPr>
        <w:pStyle w:val="Text"/>
        <w:widowControl w:val="0"/>
        <w:spacing w:before="0"/>
        <w:jc w:val="left"/>
        <w:rPr>
          <w:color w:val="000000"/>
          <w:sz w:val="22"/>
          <w:lang w:val="ro-RO"/>
        </w:rPr>
      </w:pPr>
      <w:r w:rsidRPr="00C22CF5">
        <w:rPr>
          <w:color w:val="000000"/>
          <w:sz w:val="22"/>
          <w:lang w:val="ro-RO"/>
        </w:rPr>
        <w:t xml:space="preserve">Xolair 150 mg soluţie injectabilă </w:t>
      </w:r>
      <w:r w:rsidR="00E30E1D" w:rsidRPr="00C22CF5">
        <w:rPr>
          <w:bCs/>
          <w:sz w:val="22"/>
          <w:szCs w:val="22"/>
          <w:lang w:val="ro-RO"/>
        </w:rPr>
        <w:t>î</w:t>
      </w:r>
      <w:r w:rsidR="00D176F5" w:rsidRPr="00C22CF5">
        <w:rPr>
          <w:bCs/>
          <w:sz w:val="22"/>
          <w:szCs w:val="22"/>
          <w:lang w:val="ro-RO"/>
        </w:rPr>
        <w:t xml:space="preserve">n </w:t>
      </w:r>
      <w:r w:rsidR="00E65754" w:rsidRPr="00C22CF5">
        <w:rPr>
          <w:bCs/>
          <w:sz w:val="22"/>
          <w:szCs w:val="22"/>
          <w:lang w:val="ro-RO"/>
        </w:rPr>
        <w:t>seringă preumplută</w:t>
      </w:r>
      <w:r w:rsidR="00D176F5" w:rsidRPr="00C22CF5">
        <w:rPr>
          <w:bCs/>
          <w:sz w:val="22"/>
          <w:szCs w:val="22"/>
          <w:lang w:val="ro-RO"/>
        </w:rPr>
        <w:t xml:space="preserve"> </w:t>
      </w:r>
      <w:r w:rsidR="00E30E1D" w:rsidRPr="00C22CF5">
        <w:rPr>
          <w:bCs/>
          <w:sz w:val="22"/>
          <w:szCs w:val="22"/>
          <w:lang w:val="ro-RO"/>
        </w:rPr>
        <w:t>cu</w:t>
      </w:r>
      <w:r w:rsidR="00D176F5" w:rsidRPr="00C22CF5">
        <w:rPr>
          <w:bCs/>
          <w:sz w:val="22"/>
          <w:szCs w:val="22"/>
          <w:lang w:val="ro-RO"/>
        </w:rPr>
        <w:t xml:space="preserve"> </w:t>
      </w:r>
      <w:r w:rsidR="00E65754" w:rsidRPr="00C22CF5">
        <w:rPr>
          <w:bCs/>
          <w:sz w:val="22"/>
          <w:szCs w:val="22"/>
          <w:lang w:val="ro-RO"/>
        </w:rPr>
        <w:t xml:space="preserve">ac fix de </w:t>
      </w:r>
      <w:r w:rsidR="00804804" w:rsidRPr="00C22CF5">
        <w:rPr>
          <w:bCs/>
          <w:sz w:val="22"/>
          <w:szCs w:val="22"/>
          <w:lang w:val="ro-RO"/>
        </w:rPr>
        <w:t>mărimea</w:t>
      </w:r>
      <w:r w:rsidR="00E65754" w:rsidRPr="00C22CF5">
        <w:rPr>
          <w:bCs/>
          <w:sz w:val="22"/>
          <w:szCs w:val="22"/>
          <w:lang w:val="ro-RO"/>
        </w:rPr>
        <w:t xml:space="preserve"> 26</w:t>
      </w:r>
      <w:r w:rsidR="00D176F5" w:rsidRPr="00C22CF5">
        <w:rPr>
          <w:bCs/>
          <w:sz w:val="22"/>
          <w:szCs w:val="22"/>
          <w:lang w:val="ro-RO"/>
        </w:rPr>
        <w:t xml:space="preserve"> </w:t>
      </w:r>
      <w:r w:rsidR="00E30E1D" w:rsidRPr="00C22CF5">
        <w:rPr>
          <w:bCs/>
          <w:sz w:val="22"/>
          <w:szCs w:val="22"/>
          <w:lang w:val="ro-RO"/>
        </w:rPr>
        <w:t>și protecție de culoare mov pentru seringă</w:t>
      </w:r>
      <w:r w:rsidR="00D176F5" w:rsidRPr="00C22CF5">
        <w:rPr>
          <w:bCs/>
          <w:sz w:val="22"/>
          <w:szCs w:val="22"/>
          <w:lang w:val="ro-RO"/>
        </w:rPr>
        <w:t xml:space="preserve"> </w:t>
      </w:r>
      <w:r w:rsidRPr="00C22CF5">
        <w:rPr>
          <w:color w:val="000000"/>
          <w:sz w:val="22"/>
          <w:lang w:val="ro-RO"/>
        </w:rPr>
        <w:t>este disponibil în ambalaje care conţin 1 seringă preumplută şi în ambalaje colective conţin</w:t>
      </w:r>
      <w:r w:rsidR="003138EA" w:rsidRPr="00C22CF5">
        <w:rPr>
          <w:color w:val="000000"/>
          <w:sz w:val="22"/>
          <w:lang w:val="ro-RO"/>
        </w:rPr>
        <w:t>ând</w:t>
      </w:r>
      <w:r w:rsidRPr="00C22CF5">
        <w:rPr>
          <w:color w:val="000000"/>
          <w:sz w:val="22"/>
          <w:lang w:val="ro-RO"/>
        </w:rPr>
        <w:t xml:space="preserve"> 4</w:t>
      </w:r>
      <w:r w:rsidR="003138EA" w:rsidRPr="00C22CF5">
        <w:rPr>
          <w:sz w:val="22"/>
          <w:szCs w:val="22"/>
          <w:lang w:val="ro-RO"/>
        </w:rPr>
        <w:t> (4 x 1), 6 (6 x 1)</w:t>
      </w:r>
      <w:r w:rsidRPr="00C22CF5">
        <w:rPr>
          <w:color w:val="000000"/>
          <w:sz w:val="22"/>
          <w:lang w:val="ro-RO"/>
        </w:rPr>
        <w:t xml:space="preserve"> sau 10 </w:t>
      </w:r>
      <w:r w:rsidR="003138EA" w:rsidRPr="00C22CF5">
        <w:rPr>
          <w:sz w:val="22"/>
          <w:szCs w:val="22"/>
          <w:lang w:val="ro-RO"/>
        </w:rPr>
        <w:t>(10 x 1) </w:t>
      </w:r>
      <w:r w:rsidRPr="00C22CF5">
        <w:rPr>
          <w:color w:val="000000"/>
          <w:sz w:val="22"/>
          <w:lang w:val="ro-RO"/>
        </w:rPr>
        <w:t>sering</w:t>
      </w:r>
      <w:r w:rsidR="003138EA" w:rsidRPr="00C22CF5">
        <w:rPr>
          <w:color w:val="000000"/>
          <w:sz w:val="22"/>
          <w:lang w:val="ro-RO"/>
        </w:rPr>
        <w:t>i</w:t>
      </w:r>
      <w:r w:rsidRPr="00C22CF5">
        <w:rPr>
          <w:color w:val="000000"/>
          <w:sz w:val="22"/>
          <w:lang w:val="ro-RO"/>
        </w:rPr>
        <w:t xml:space="preserve"> preumplut</w:t>
      </w:r>
      <w:r w:rsidR="003138EA" w:rsidRPr="00C22CF5">
        <w:rPr>
          <w:color w:val="000000"/>
          <w:sz w:val="22"/>
          <w:lang w:val="ro-RO"/>
        </w:rPr>
        <w:t>e</w:t>
      </w:r>
      <w:r w:rsidRPr="00C22CF5">
        <w:rPr>
          <w:color w:val="000000"/>
          <w:sz w:val="22"/>
          <w:lang w:val="ro-RO"/>
        </w:rPr>
        <w:t>.</w:t>
      </w:r>
    </w:p>
    <w:p w14:paraId="2AAE2B94" w14:textId="77777777" w:rsidR="000F157A" w:rsidRPr="00C22CF5" w:rsidRDefault="000F157A" w:rsidP="0079264C">
      <w:pPr>
        <w:pStyle w:val="Text"/>
        <w:widowControl w:val="0"/>
        <w:spacing w:before="0"/>
        <w:jc w:val="left"/>
        <w:rPr>
          <w:color w:val="000000"/>
          <w:sz w:val="22"/>
          <w:lang w:val="ro-RO"/>
        </w:rPr>
      </w:pPr>
    </w:p>
    <w:p w14:paraId="76CA8735" w14:textId="7DC37E50" w:rsidR="000F157A" w:rsidRPr="00C22CF5" w:rsidRDefault="000F157A" w:rsidP="0079264C">
      <w:pPr>
        <w:pStyle w:val="Text"/>
        <w:widowControl w:val="0"/>
        <w:spacing w:before="0"/>
        <w:jc w:val="left"/>
        <w:rPr>
          <w:color w:val="000000"/>
          <w:sz w:val="22"/>
          <w:lang w:val="ro-RO"/>
        </w:rPr>
      </w:pPr>
      <w:r w:rsidRPr="00C22CF5">
        <w:rPr>
          <w:color w:val="000000"/>
          <w:sz w:val="22"/>
          <w:lang w:val="ro-RO"/>
        </w:rPr>
        <w:t>Este posibil ca nu toate mărimile de ambalaj să fie comercializate.</w:t>
      </w:r>
    </w:p>
    <w:p w14:paraId="52B1F02B" w14:textId="77777777" w:rsidR="000F157A" w:rsidRPr="00C22CF5" w:rsidRDefault="000F157A" w:rsidP="0079264C">
      <w:pPr>
        <w:widowControl w:val="0"/>
        <w:numPr>
          <w:ilvl w:val="12"/>
          <w:numId w:val="0"/>
        </w:numPr>
        <w:tabs>
          <w:tab w:val="clear" w:pos="567"/>
        </w:tabs>
        <w:spacing w:line="240" w:lineRule="auto"/>
        <w:ind w:right="-2"/>
        <w:rPr>
          <w:color w:val="000000"/>
          <w:szCs w:val="24"/>
          <w:lang w:val="ro-RO"/>
        </w:rPr>
      </w:pPr>
    </w:p>
    <w:p w14:paraId="0F577B77" w14:textId="77777777" w:rsidR="000F157A" w:rsidRPr="00C22CF5" w:rsidRDefault="000F157A" w:rsidP="0079264C">
      <w:pPr>
        <w:keepNext/>
        <w:widowControl w:val="0"/>
        <w:numPr>
          <w:ilvl w:val="12"/>
          <w:numId w:val="0"/>
        </w:numPr>
        <w:tabs>
          <w:tab w:val="clear" w:pos="567"/>
        </w:tabs>
        <w:spacing w:line="240" w:lineRule="auto"/>
        <w:rPr>
          <w:b/>
          <w:color w:val="000000"/>
          <w:szCs w:val="24"/>
          <w:lang w:val="ro-RO"/>
        </w:rPr>
      </w:pPr>
      <w:r w:rsidRPr="00C22CF5">
        <w:rPr>
          <w:b/>
          <w:color w:val="000000"/>
          <w:szCs w:val="24"/>
          <w:lang w:val="ro-RO"/>
        </w:rPr>
        <w:t>Deţinătorul autorizaţiei de punere pe piaţă</w:t>
      </w:r>
    </w:p>
    <w:p w14:paraId="2A282F8A" w14:textId="77777777" w:rsidR="000F157A" w:rsidRPr="00C22CF5" w:rsidRDefault="000F157A" w:rsidP="0079264C">
      <w:pPr>
        <w:keepNext/>
        <w:widowControl w:val="0"/>
        <w:numPr>
          <w:ilvl w:val="12"/>
          <w:numId w:val="0"/>
        </w:numPr>
        <w:tabs>
          <w:tab w:val="clear" w:pos="567"/>
        </w:tabs>
        <w:spacing w:line="240" w:lineRule="auto"/>
        <w:rPr>
          <w:color w:val="000000"/>
          <w:szCs w:val="24"/>
          <w:lang w:val="ro-RO"/>
        </w:rPr>
      </w:pPr>
      <w:r w:rsidRPr="00C22CF5">
        <w:rPr>
          <w:color w:val="000000"/>
          <w:szCs w:val="24"/>
          <w:lang w:val="ro-RO"/>
        </w:rPr>
        <w:t>Novartis Europharm Limited</w:t>
      </w:r>
    </w:p>
    <w:p w14:paraId="62B49A85" w14:textId="77777777" w:rsidR="00EB70F1" w:rsidRPr="00C22CF5" w:rsidRDefault="00EB70F1" w:rsidP="0079264C">
      <w:pPr>
        <w:keepNext/>
        <w:widowControl w:val="0"/>
        <w:spacing w:line="240" w:lineRule="auto"/>
        <w:rPr>
          <w:color w:val="000000"/>
          <w:lang w:val="ro-RO"/>
        </w:rPr>
      </w:pPr>
      <w:r w:rsidRPr="00C22CF5">
        <w:rPr>
          <w:color w:val="000000"/>
          <w:lang w:val="ro-RO"/>
        </w:rPr>
        <w:t>Vista Building</w:t>
      </w:r>
    </w:p>
    <w:p w14:paraId="4598D4E8" w14:textId="77777777" w:rsidR="00EB70F1" w:rsidRPr="00C22CF5" w:rsidRDefault="00EB70F1" w:rsidP="0079264C">
      <w:pPr>
        <w:keepNext/>
        <w:widowControl w:val="0"/>
        <w:spacing w:line="240" w:lineRule="auto"/>
        <w:rPr>
          <w:color w:val="000000"/>
        </w:rPr>
      </w:pPr>
      <w:r w:rsidRPr="00C22CF5">
        <w:rPr>
          <w:color w:val="000000"/>
        </w:rPr>
        <w:t>Elm Park, Merrion Road</w:t>
      </w:r>
    </w:p>
    <w:p w14:paraId="132C9409" w14:textId="77777777" w:rsidR="00EB70F1" w:rsidRPr="00C22CF5" w:rsidRDefault="00EB70F1" w:rsidP="0079264C">
      <w:pPr>
        <w:keepNext/>
        <w:widowControl w:val="0"/>
        <w:spacing w:line="240" w:lineRule="auto"/>
        <w:rPr>
          <w:color w:val="000000"/>
          <w:lang w:val="it-IT"/>
        </w:rPr>
      </w:pPr>
      <w:r w:rsidRPr="00C22CF5">
        <w:rPr>
          <w:color w:val="000000"/>
          <w:lang w:val="it-IT"/>
        </w:rPr>
        <w:t>Dublin 4</w:t>
      </w:r>
    </w:p>
    <w:p w14:paraId="3037E940" w14:textId="77777777" w:rsidR="00EB70F1" w:rsidRPr="00C22CF5" w:rsidRDefault="00EB70F1" w:rsidP="0079264C">
      <w:pPr>
        <w:spacing w:line="240" w:lineRule="auto"/>
        <w:rPr>
          <w:color w:val="000000"/>
          <w:lang w:val="it-IT"/>
        </w:rPr>
      </w:pPr>
      <w:r w:rsidRPr="00C22CF5">
        <w:rPr>
          <w:color w:val="000000"/>
          <w:lang w:val="it-IT"/>
        </w:rPr>
        <w:t>Irlanda</w:t>
      </w:r>
    </w:p>
    <w:p w14:paraId="6BFBF6C4" w14:textId="77777777" w:rsidR="000F157A" w:rsidRPr="00C22CF5" w:rsidRDefault="000F157A" w:rsidP="0079264C">
      <w:pPr>
        <w:widowControl w:val="0"/>
        <w:numPr>
          <w:ilvl w:val="12"/>
          <w:numId w:val="0"/>
        </w:numPr>
        <w:tabs>
          <w:tab w:val="clear" w:pos="567"/>
        </w:tabs>
        <w:spacing w:line="240" w:lineRule="auto"/>
        <w:ind w:right="-2"/>
        <w:rPr>
          <w:color w:val="000000"/>
          <w:szCs w:val="24"/>
          <w:lang w:val="ro-RO"/>
        </w:rPr>
      </w:pPr>
    </w:p>
    <w:p w14:paraId="3C36B816" w14:textId="77777777" w:rsidR="000F157A" w:rsidRPr="00C22CF5" w:rsidRDefault="000F157A" w:rsidP="0079264C">
      <w:pPr>
        <w:keepNext/>
        <w:widowControl w:val="0"/>
        <w:numPr>
          <w:ilvl w:val="12"/>
          <w:numId w:val="0"/>
        </w:numPr>
        <w:tabs>
          <w:tab w:val="clear" w:pos="567"/>
        </w:tabs>
        <w:spacing w:line="240" w:lineRule="auto"/>
        <w:rPr>
          <w:b/>
          <w:color w:val="000000"/>
          <w:szCs w:val="24"/>
          <w:lang w:val="ro-RO"/>
        </w:rPr>
      </w:pPr>
      <w:r w:rsidRPr="00C22CF5">
        <w:rPr>
          <w:b/>
          <w:color w:val="000000"/>
          <w:szCs w:val="24"/>
          <w:lang w:val="ro-RO"/>
        </w:rPr>
        <w:t>Fabricantul</w:t>
      </w:r>
    </w:p>
    <w:p w14:paraId="42FE5DAE" w14:textId="77777777" w:rsidR="002C4BBA" w:rsidRPr="00C22CF5" w:rsidRDefault="002C4BBA" w:rsidP="0079264C">
      <w:pPr>
        <w:keepNext/>
        <w:spacing w:line="240" w:lineRule="auto"/>
        <w:rPr>
          <w:lang w:val="fr-CH"/>
        </w:rPr>
      </w:pPr>
      <w:r w:rsidRPr="00C22CF5">
        <w:rPr>
          <w:lang w:val="fr-CH"/>
        </w:rPr>
        <w:t>Novartis Farmacéutica S.A.</w:t>
      </w:r>
    </w:p>
    <w:p w14:paraId="335CA9D6" w14:textId="77777777" w:rsidR="002C4BBA" w:rsidRPr="00C22CF5" w:rsidRDefault="002C4BBA" w:rsidP="0079264C">
      <w:pPr>
        <w:keepNext/>
        <w:spacing w:line="240" w:lineRule="auto"/>
        <w:rPr>
          <w:lang w:val="fr-CH"/>
        </w:rPr>
      </w:pPr>
      <w:r w:rsidRPr="00C22CF5">
        <w:rPr>
          <w:lang w:val="fr-CH"/>
        </w:rPr>
        <w:t>Gran Via de les Corts Catalanes, 764</w:t>
      </w:r>
    </w:p>
    <w:p w14:paraId="04EC577B" w14:textId="77777777" w:rsidR="002C4BBA" w:rsidRPr="00C22CF5" w:rsidRDefault="002C4BBA" w:rsidP="0079264C">
      <w:pPr>
        <w:keepNext/>
        <w:spacing w:line="240" w:lineRule="auto"/>
        <w:rPr>
          <w:lang w:val="fr-CH"/>
        </w:rPr>
      </w:pPr>
      <w:r w:rsidRPr="00C22CF5">
        <w:rPr>
          <w:lang w:val="fr-CH"/>
        </w:rPr>
        <w:t>08013 Barcelona</w:t>
      </w:r>
    </w:p>
    <w:p w14:paraId="79E4A9E6" w14:textId="77777777" w:rsidR="002C4BBA" w:rsidRPr="00C22CF5" w:rsidRDefault="002C4BBA" w:rsidP="0079264C">
      <w:pPr>
        <w:spacing w:line="240" w:lineRule="auto"/>
        <w:rPr>
          <w:lang w:val="en-US"/>
        </w:rPr>
      </w:pPr>
      <w:r w:rsidRPr="00C22CF5">
        <w:rPr>
          <w:lang w:val="en-US"/>
        </w:rPr>
        <w:t>Spania</w:t>
      </w:r>
    </w:p>
    <w:p w14:paraId="5456E0CD" w14:textId="77777777" w:rsidR="002C4BBA" w:rsidRPr="00C22CF5" w:rsidRDefault="002C4BBA" w:rsidP="0079264C">
      <w:pPr>
        <w:numPr>
          <w:ilvl w:val="12"/>
          <w:numId w:val="0"/>
        </w:numPr>
        <w:spacing w:line="240" w:lineRule="auto"/>
        <w:rPr>
          <w:lang w:val="ro-RO"/>
        </w:rPr>
      </w:pPr>
    </w:p>
    <w:p w14:paraId="1A40F9A3" w14:textId="77777777" w:rsidR="000F157A" w:rsidRPr="00B04897" w:rsidRDefault="000F157A" w:rsidP="0079264C">
      <w:pPr>
        <w:keepNext/>
        <w:numPr>
          <w:ilvl w:val="12"/>
          <w:numId w:val="0"/>
        </w:numPr>
        <w:spacing w:line="240" w:lineRule="auto"/>
        <w:rPr>
          <w:shd w:val="pct15" w:color="auto" w:fill="auto"/>
          <w:lang w:val="ro-RO"/>
        </w:rPr>
      </w:pPr>
      <w:r w:rsidRPr="00B04897">
        <w:rPr>
          <w:shd w:val="pct15" w:color="auto" w:fill="auto"/>
          <w:lang w:val="ro-RO"/>
        </w:rPr>
        <w:t>Novartis Pharma GmbH</w:t>
      </w:r>
    </w:p>
    <w:p w14:paraId="49B5AD4B" w14:textId="77777777" w:rsidR="000F157A" w:rsidRPr="00B04897" w:rsidRDefault="000F157A" w:rsidP="0079264C">
      <w:pPr>
        <w:keepNext/>
        <w:numPr>
          <w:ilvl w:val="12"/>
          <w:numId w:val="0"/>
        </w:numPr>
        <w:spacing w:line="240" w:lineRule="auto"/>
        <w:rPr>
          <w:shd w:val="pct15" w:color="auto" w:fill="auto"/>
          <w:lang w:val="ro-RO"/>
        </w:rPr>
      </w:pPr>
      <w:r w:rsidRPr="00B04897">
        <w:rPr>
          <w:shd w:val="pct15" w:color="auto" w:fill="auto"/>
          <w:lang w:val="ro-RO"/>
        </w:rPr>
        <w:t>Roonstrasse 25</w:t>
      </w:r>
    </w:p>
    <w:p w14:paraId="59C5F03C" w14:textId="77777777" w:rsidR="000F157A" w:rsidRPr="00B04897" w:rsidRDefault="000F157A" w:rsidP="0079264C">
      <w:pPr>
        <w:keepNext/>
        <w:numPr>
          <w:ilvl w:val="12"/>
          <w:numId w:val="0"/>
        </w:numPr>
        <w:spacing w:line="240" w:lineRule="auto"/>
        <w:rPr>
          <w:shd w:val="pct15" w:color="auto" w:fill="auto"/>
          <w:lang w:val="ro-RO"/>
        </w:rPr>
      </w:pPr>
      <w:r w:rsidRPr="00B04897">
        <w:rPr>
          <w:shd w:val="pct15" w:color="auto" w:fill="auto"/>
          <w:lang w:val="ru-RU"/>
        </w:rPr>
        <w:t>D-</w:t>
      </w:r>
      <w:r w:rsidRPr="00B04897">
        <w:rPr>
          <w:shd w:val="pct15" w:color="auto" w:fill="auto"/>
          <w:lang w:val="ro-RO"/>
        </w:rPr>
        <w:t xml:space="preserve">90429 </w:t>
      </w:r>
      <w:r w:rsidRPr="00B04897">
        <w:rPr>
          <w:iCs/>
          <w:noProof/>
          <w:shd w:val="pct15" w:color="auto" w:fill="auto"/>
          <w:lang w:val="ro-RO"/>
        </w:rPr>
        <w:t>Nürnberg</w:t>
      </w:r>
    </w:p>
    <w:p w14:paraId="199E0D68" w14:textId="77777777" w:rsidR="000F157A" w:rsidRPr="00B04897" w:rsidRDefault="000F157A" w:rsidP="0079264C">
      <w:pPr>
        <w:widowControl w:val="0"/>
        <w:numPr>
          <w:ilvl w:val="12"/>
          <w:numId w:val="0"/>
        </w:numPr>
        <w:tabs>
          <w:tab w:val="clear" w:pos="567"/>
        </w:tabs>
        <w:spacing w:line="240" w:lineRule="auto"/>
        <w:ind w:right="-2"/>
        <w:rPr>
          <w:color w:val="000000"/>
          <w:szCs w:val="24"/>
          <w:shd w:val="pct15" w:color="auto" w:fill="auto"/>
          <w:lang w:val="ro-RO"/>
        </w:rPr>
      </w:pPr>
      <w:r w:rsidRPr="00B04897">
        <w:rPr>
          <w:shd w:val="pct15" w:color="auto" w:fill="auto"/>
          <w:lang w:val="ro-RO"/>
        </w:rPr>
        <w:t>Germania</w:t>
      </w:r>
    </w:p>
    <w:p w14:paraId="5F751FED" w14:textId="77777777" w:rsidR="000F157A" w:rsidRDefault="000F157A" w:rsidP="0079264C">
      <w:pPr>
        <w:widowControl w:val="0"/>
        <w:numPr>
          <w:ilvl w:val="12"/>
          <w:numId w:val="0"/>
        </w:numPr>
        <w:tabs>
          <w:tab w:val="clear" w:pos="567"/>
        </w:tabs>
        <w:spacing w:line="240" w:lineRule="auto"/>
        <w:ind w:right="-2"/>
        <w:rPr>
          <w:color w:val="000000"/>
          <w:szCs w:val="24"/>
          <w:lang w:val="ro-RO"/>
        </w:rPr>
      </w:pPr>
    </w:p>
    <w:p w14:paraId="7631E94E" w14:textId="77777777" w:rsidR="00DC316B" w:rsidRPr="00F1447A" w:rsidRDefault="00DC316B" w:rsidP="0079264C">
      <w:pPr>
        <w:keepNext/>
        <w:spacing w:line="240" w:lineRule="auto"/>
        <w:rPr>
          <w:rFonts w:eastAsia="Aptos"/>
          <w:shd w:val="pct15" w:color="auto" w:fill="auto"/>
          <w:lang w:val="en-US" w:eastAsia="de-CH"/>
        </w:rPr>
      </w:pPr>
      <w:r w:rsidRPr="00F1447A">
        <w:rPr>
          <w:rFonts w:eastAsia="Aptos"/>
          <w:shd w:val="pct15" w:color="auto" w:fill="auto"/>
          <w:lang w:val="en-US" w:eastAsia="de-CH"/>
        </w:rPr>
        <w:t>Novartis Pharma GmbH</w:t>
      </w:r>
    </w:p>
    <w:p w14:paraId="73D03E88" w14:textId="77777777" w:rsidR="00DC316B" w:rsidRPr="00F1447A" w:rsidRDefault="00DC316B" w:rsidP="0079264C">
      <w:pPr>
        <w:keepNext/>
        <w:spacing w:line="240" w:lineRule="auto"/>
        <w:rPr>
          <w:rFonts w:eastAsia="Aptos"/>
          <w:shd w:val="pct15" w:color="auto" w:fill="auto"/>
          <w:lang w:val="en-US" w:eastAsia="de-CH"/>
        </w:rPr>
      </w:pPr>
      <w:r w:rsidRPr="00F1447A">
        <w:rPr>
          <w:rFonts w:eastAsia="Aptos"/>
          <w:shd w:val="pct15" w:color="auto" w:fill="auto"/>
          <w:lang w:val="en-US" w:eastAsia="de-CH"/>
        </w:rPr>
        <w:t>Sophie-Germain-Strasse 10</w:t>
      </w:r>
    </w:p>
    <w:p w14:paraId="16FBE883" w14:textId="77777777" w:rsidR="00DC316B" w:rsidRPr="00F1447A" w:rsidRDefault="00DC316B" w:rsidP="0079264C">
      <w:pPr>
        <w:keepNext/>
        <w:spacing w:line="240" w:lineRule="auto"/>
        <w:rPr>
          <w:rFonts w:eastAsia="Aptos"/>
          <w:shd w:val="pct15" w:color="auto" w:fill="auto"/>
          <w:lang w:val="en-US" w:eastAsia="de-CH"/>
        </w:rPr>
      </w:pPr>
      <w:r w:rsidRPr="00F1447A">
        <w:rPr>
          <w:rFonts w:eastAsia="Aptos"/>
          <w:shd w:val="pct15" w:color="auto" w:fill="auto"/>
          <w:lang w:val="en-US" w:eastAsia="de-CH"/>
        </w:rPr>
        <w:t>90443 Nürnberg</w:t>
      </w:r>
    </w:p>
    <w:p w14:paraId="6CA0BAFE" w14:textId="59139BDE" w:rsidR="00DC316B" w:rsidRDefault="00DC316B" w:rsidP="0079264C">
      <w:pPr>
        <w:widowControl w:val="0"/>
        <w:numPr>
          <w:ilvl w:val="12"/>
          <w:numId w:val="0"/>
        </w:numPr>
        <w:tabs>
          <w:tab w:val="clear" w:pos="567"/>
        </w:tabs>
        <w:spacing w:line="240" w:lineRule="auto"/>
        <w:ind w:right="-2"/>
        <w:rPr>
          <w:shd w:val="pct15" w:color="auto" w:fill="auto"/>
          <w:lang w:val="de-CH"/>
        </w:rPr>
      </w:pPr>
      <w:r w:rsidRPr="00F1447A">
        <w:rPr>
          <w:shd w:val="pct15" w:color="auto" w:fill="auto"/>
          <w:lang w:val="de-CH"/>
        </w:rPr>
        <w:t>Germania</w:t>
      </w:r>
    </w:p>
    <w:p w14:paraId="0FD05347" w14:textId="77777777" w:rsidR="00DC316B" w:rsidRPr="00C22CF5" w:rsidRDefault="00DC316B" w:rsidP="0079264C">
      <w:pPr>
        <w:widowControl w:val="0"/>
        <w:numPr>
          <w:ilvl w:val="12"/>
          <w:numId w:val="0"/>
        </w:numPr>
        <w:tabs>
          <w:tab w:val="clear" w:pos="567"/>
        </w:tabs>
        <w:spacing w:line="240" w:lineRule="auto"/>
        <w:ind w:right="-2"/>
        <w:rPr>
          <w:color w:val="000000"/>
          <w:szCs w:val="24"/>
          <w:lang w:val="ro-RO"/>
        </w:rPr>
      </w:pPr>
    </w:p>
    <w:p w14:paraId="2B56BC70" w14:textId="77777777" w:rsidR="000F157A" w:rsidRPr="00C22CF5" w:rsidRDefault="000F157A" w:rsidP="0079264C">
      <w:pPr>
        <w:pStyle w:val="Text"/>
        <w:keepNext/>
        <w:keepLines/>
        <w:spacing w:before="0"/>
        <w:jc w:val="left"/>
        <w:rPr>
          <w:color w:val="000000"/>
          <w:sz w:val="22"/>
          <w:lang w:val="ro-RO"/>
        </w:rPr>
      </w:pPr>
      <w:r w:rsidRPr="00C22CF5">
        <w:rPr>
          <w:color w:val="000000"/>
          <w:sz w:val="22"/>
          <w:lang w:val="ro-RO"/>
        </w:rPr>
        <w:t xml:space="preserve">Pentru orice informaţii </w:t>
      </w:r>
      <w:r w:rsidRPr="00C22CF5">
        <w:rPr>
          <w:noProof/>
          <w:sz w:val="22"/>
          <w:szCs w:val="22"/>
          <w:lang w:val="ro-RO"/>
        </w:rPr>
        <w:t>referitoare la</w:t>
      </w:r>
      <w:r w:rsidRPr="00C22CF5">
        <w:rPr>
          <w:noProof/>
          <w:lang w:val="ro-RO"/>
        </w:rPr>
        <w:t xml:space="preserve"> </w:t>
      </w:r>
      <w:r w:rsidRPr="00C22CF5">
        <w:rPr>
          <w:color w:val="000000"/>
          <w:sz w:val="22"/>
          <w:lang w:val="ro-RO"/>
        </w:rPr>
        <w:t>acest medicament, vă rugăm să contactaţi reprezentanţa locală a deţinătorului autorizaţiei de punere pe piaţă.</w:t>
      </w:r>
    </w:p>
    <w:p w14:paraId="3987D966" w14:textId="77777777" w:rsidR="000F157A" w:rsidRPr="00C22CF5" w:rsidRDefault="000F157A" w:rsidP="0079264C">
      <w:pPr>
        <w:keepNext/>
        <w:keepLines/>
        <w:widowControl w:val="0"/>
        <w:numPr>
          <w:ilvl w:val="12"/>
          <w:numId w:val="0"/>
        </w:numPr>
        <w:tabs>
          <w:tab w:val="clear" w:pos="567"/>
        </w:tabs>
        <w:spacing w:line="240" w:lineRule="auto"/>
        <w:ind w:right="-2"/>
        <w:rPr>
          <w:color w:val="000000"/>
          <w:lang w:val="ro-RO"/>
        </w:rPr>
      </w:pPr>
    </w:p>
    <w:tbl>
      <w:tblPr>
        <w:tblW w:w="9356" w:type="dxa"/>
        <w:tblInd w:w="-34" w:type="dxa"/>
        <w:tblLayout w:type="fixed"/>
        <w:tblLook w:val="0000" w:firstRow="0" w:lastRow="0" w:firstColumn="0" w:lastColumn="0" w:noHBand="0" w:noVBand="0"/>
      </w:tblPr>
      <w:tblGrid>
        <w:gridCol w:w="4678"/>
        <w:gridCol w:w="4678"/>
      </w:tblGrid>
      <w:tr w:rsidR="000F157A" w:rsidRPr="00C22CF5" w14:paraId="467913B6" w14:textId="77777777" w:rsidTr="00EB70F1">
        <w:trPr>
          <w:cantSplit/>
        </w:trPr>
        <w:tc>
          <w:tcPr>
            <w:tcW w:w="4678" w:type="dxa"/>
          </w:tcPr>
          <w:p w14:paraId="2BABE730" w14:textId="77777777" w:rsidR="000F157A" w:rsidRPr="00C22CF5" w:rsidRDefault="000F157A" w:rsidP="0079264C">
            <w:pPr>
              <w:widowControl w:val="0"/>
              <w:spacing w:line="240" w:lineRule="auto"/>
              <w:rPr>
                <w:color w:val="000000"/>
                <w:lang w:val="fr-BE"/>
              </w:rPr>
            </w:pPr>
            <w:r w:rsidRPr="00C22CF5">
              <w:rPr>
                <w:b/>
                <w:color w:val="000000"/>
                <w:lang w:val="fr-BE"/>
              </w:rPr>
              <w:t>België/Belgique/Belgien</w:t>
            </w:r>
          </w:p>
          <w:p w14:paraId="7CD0DAB3" w14:textId="77777777" w:rsidR="000F157A" w:rsidRPr="00C22CF5" w:rsidRDefault="000F157A" w:rsidP="0079264C">
            <w:pPr>
              <w:widowControl w:val="0"/>
              <w:spacing w:line="240" w:lineRule="auto"/>
              <w:rPr>
                <w:color w:val="000000"/>
                <w:lang w:val="fr-BE"/>
              </w:rPr>
            </w:pPr>
            <w:r w:rsidRPr="00C22CF5">
              <w:rPr>
                <w:color w:val="000000"/>
                <w:lang w:val="fr-BE"/>
              </w:rPr>
              <w:t>Novartis Pharma N.V.</w:t>
            </w:r>
          </w:p>
          <w:p w14:paraId="7363030E" w14:textId="77777777" w:rsidR="000F157A" w:rsidRPr="00C22CF5" w:rsidRDefault="000F157A" w:rsidP="0079264C">
            <w:pPr>
              <w:widowControl w:val="0"/>
              <w:spacing w:line="240" w:lineRule="auto"/>
              <w:rPr>
                <w:color w:val="000000"/>
              </w:rPr>
            </w:pPr>
            <w:r w:rsidRPr="00C22CF5">
              <w:rPr>
                <w:color w:val="000000"/>
                <w:lang w:val="fr-BE"/>
              </w:rPr>
              <w:t>Tél/</w:t>
            </w:r>
            <w:proofErr w:type="gramStart"/>
            <w:r w:rsidRPr="00C22CF5">
              <w:rPr>
                <w:color w:val="000000"/>
                <w:lang w:val="fr-BE"/>
              </w:rPr>
              <w:t>Tel:</w:t>
            </w:r>
            <w:proofErr w:type="gramEnd"/>
            <w:r w:rsidRPr="00C22CF5">
              <w:rPr>
                <w:color w:val="000000"/>
                <w:lang w:val="fr-BE"/>
              </w:rPr>
              <w:t xml:space="preserve"> +32 2 246 16 11</w:t>
            </w:r>
          </w:p>
          <w:p w14:paraId="38791E02" w14:textId="77777777" w:rsidR="000F157A" w:rsidRPr="00C22CF5" w:rsidRDefault="000F157A" w:rsidP="0079264C">
            <w:pPr>
              <w:widowControl w:val="0"/>
              <w:spacing w:line="240" w:lineRule="auto"/>
              <w:ind w:right="34"/>
              <w:rPr>
                <w:color w:val="000000"/>
              </w:rPr>
            </w:pPr>
          </w:p>
        </w:tc>
        <w:tc>
          <w:tcPr>
            <w:tcW w:w="4678" w:type="dxa"/>
          </w:tcPr>
          <w:p w14:paraId="1980F830" w14:textId="77777777" w:rsidR="000F157A" w:rsidRPr="00C22CF5" w:rsidRDefault="000F157A" w:rsidP="0079264C">
            <w:pPr>
              <w:widowControl w:val="0"/>
              <w:spacing w:line="240" w:lineRule="auto"/>
              <w:rPr>
                <w:color w:val="000000"/>
                <w:lang w:val="lt-LT"/>
              </w:rPr>
            </w:pPr>
            <w:r w:rsidRPr="00C22CF5">
              <w:rPr>
                <w:b/>
                <w:color w:val="000000"/>
                <w:lang w:val="lt-LT"/>
              </w:rPr>
              <w:t>Lietuva</w:t>
            </w:r>
          </w:p>
          <w:p w14:paraId="03BE0B87" w14:textId="10B6BD77" w:rsidR="000F157A" w:rsidRPr="00C22CF5" w:rsidRDefault="00DB18D4" w:rsidP="0079264C">
            <w:pPr>
              <w:widowControl w:val="0"/>
              <w:spacing w:line="240" w:lineRule="auto"/>
              <w:ind w:right="-449"/>
              <w:rPr>
                <w:color w:val="000000"/>
                <w:lang w:val="lt-LT"/>
              </w:rPr>
            </w:pPr>
            <w:r w:rsidRPr="00C22CF5">
              <w:rPr>
                <w:lang w:val="lt-LT"/>
              </w:rPr>
              <w:t>SIA Novartis Baltics Lietuvos filialas</w:t>
            </w:r>
          </w:p>
          <w:p w14:paraId="2CCCF576" w14:textId="77777777" w:rsidR="000F157A" w:rsidRPr="00C22CF5" w:rsidRDefault="000F157A" w:rsidP="0079264C">
            <w:pPr>
              <w:widowControl w:val="0"/>
              <w:spacing w:line="240" w:lineRule="auto"/>
              <w:ind w:right="-449"/>
              <w:rPr>
                <w:color w:val="000000"/>
                <w:lang w:val="lt-LT"/>
              </w:rPr>
            </w:pPr>
            <w:r w:rsidRPr="00C22CF5">
              <w:rPr>
                <w:color w:val="000000"/>
                <w:lang w:val="lt-LT"/>
              </w:rPr>
              <w:t>Tel: +370 5 269 16 50</w:t>
            </w:r>
          </w:p>
          <w:p w14:paraId="4DF18B47" w14:textId="77777777" w:rsidR="000F157A" w:rsidRPr="00C22CF5" w:rsidRDefault="000F157A" w:rsidP="0079264C">
            <w:pPr>
              <w:widowControl w:val="0"/>
              <w:suppressAutoHyphens/>
              <w:spacing w:line="240" w:lineRule="auto"/>
              <w:rPr>
                <w:color w:val="000000"/>
                <w:lang w:val="es-ES"/>
              </w:rPr>
            </w:pPr>
          </w:p>
        </w:tc>
      </w:tr>
      <w:tr w:rsidR="000F157A" w:rsidRPr="00C22CF5" w14:paraId="7819E233" w14:textId="77777777" w:rsidTr="00EB70F1">
        <w:trPr>
          <w:cantSplit/>
        </w:trPr>
        <w:tc>
          <w:tcPr>
            <w:tcW w:w="4678" w:type="dxa"/>
          </w:tcPr>
          <w:p w14:paraId="2DF5FCB1" w14:textId="77777777" w:rsidR="000F157A" w:rsidRPr="00C22CF5" w:rsidRDefault="000F157A" w:rsidP="0079264C">
            <w:pPr>
              <w:spacing w:line="240" w:lineRule="auto"/>
              <w:rPr>
                <w:b/>
                <w:noProof/>
                <w:color w:val="000000"/>
                <w:lang w:val="es-ES"/>
              </w:rPr>
            </w:pPr>
            <w:r w:rsidRPr="00C22CF5">
              <w:rPr>
                <w:b/>
                <w:noProof/>
                <w:color w:val="000000"/>
              </w:rPr>
              <w:t>България</w:t>
            </w:r>
          </w:p>
          <w:p w14:paraId="50EBE865" w14:textId="77777777" w:rsidR="000F157A" w:rsidRPr="00C22CF5" w:rsidRDefault="00DB18D4" w:rsidP="0079264C">
            <w:pPr>
              <w:spacing w:line="240" w:lineRule="auto"/>
              <w:rPr>
                <w:noProof/>
                <w:color w:val="000000"/>
                <w:lang w:val="es-ES"/>
              </w:rPr>
            </w:pPr>
            <w:r w:rsidRPr="00C22CF5">
              <w:rPr>
                <w:lang w:val="es-ES"/>
              </w:rPr>
              <w:t>Novartis Bulgaria EOOD</w:t>
            </w:r>
          </w:p>
          <w:p w14:paraId="053F3938" w14:textId="77777777" w:rsidR="000F157A" w:rsidRPr="00C22CF5" w:rsidRDefault="000F157A" w:rsidP="0079264C">
            <w:pPr>
              <w:spacing w:line="240" w:lineRule="auto"/>
              <w:rPr>
                <w:noProof/>
                <w:color w:val="000000"/>
                <w:lang w:val="es-ES"/>
              </w:rPr>
            </w:pPr>
            <w:r w:rsidRPr="00C22CF5">
              <w:rPr>
                <w:noProof/>
                <w:color w:val="000000"/>
              </w:rPr>
              <w:t>Тел</w:t>
            </w:r>
            <w:r w:rsidRPr="00C22CF5">
              <w:rPr>
                <w:noProof/>
                <w:color w:val="000000"/>
                <w:lang w:val="es-ES"/>
              </w:rPr>
              <w:t>.: +359 2 489 98 28</w:t>
            </w:r>
          </w:p>
          <w:p w14:paraId="6582DA9B" w14:textId="77777777" w:rsidR="000F157A" w:rsidRPr="00C22CF5" w:rsidRDefault="000F157A" w:rsidP="0079264C">
            <w:pPr>
              <w:widowControl w:val="0"/>
              <w:tabs>
                <w:tab w:val="left" w:pos="-720"/>
              </w:tabs>
              <w:suppressAutoHyphens/>
              <w:spacing w:line="240" w:lineRule="auto"/>
              <w:rPr>
                <w:b/>
                <w:color w:val="000000"/>
                <w:lang w:val="pt-BR"/>
              </w:rPr>
            </w:pPr>
          </w:p>
        </w:tc>
        <w:tc>
          <w:tcPr>
            <w:tcW w:w="4678" w:type="dxa"/>
          </w:tcPr>
          <w:p w14:paraId="68094E2A" w14:textId="77777777" w:rsidR="000F157A" w:rsidRPr="00C22CF5" w:rsidRDefault="000F157A" w:rsidP="0079264C">
            <w:pPr>
              <w:widowControl w:val="0"/>
              <w:spacing w:line="240" w:lineRule="auto"/>
              <w:rPr>
                <w:color w:val="000000"/>
                <w:lang w:val="de-CH"/>
              </w:rPr>
            </w:pPr>
            <w:r w:rsidRPr="00C22CF5">
              <w:rPr>
                <w:b/>
                <w:color w:val="000000"/>
                <w:lang w:val="de-CH"/>
              </w:rPr>
              <w:t>Luxembourg/Luxemburg</w:t>
            </w:r>
          </w:p>
          <w:p w14:paraId="480883A3" w14:textId="77777777" w:rsidR="000F157A" w:rsidRPr="00C22CF5" w:rsidRDefault="000F157A" w:rsidP="0079264C">
            <w:pPr>
              <w:widowControl w:val="0"/>
              <w:spacing w:line="240" w:lineRule="auto"/>
              <w:rPr>
                <w:color w:val="000000"/>
                <w:lang w:val="de-CH"/>
              </w:rPr>
            </w:pPr>
            <w:r w:rsidRPr="00C22CF5">
              <w:rPr>
                <w:color w:val="000000"/>
                <w:lang w:val="de-CH"/>
              </w:rPr>
              <w:t>Novartis Pharma N.V.</w:t>
            </w:r>
          </w:p>
          <w:p w14:paraId="09AEF104" w14:textId="77777777" w:rsidR="000F157A" w:rsidRPr="00C22CF5" w:rsidRDefault="000F157A" w:rsidP="0079264C">
            <w:pPr>
              <w:widowControl w:val="0"/>
              <w:spacing w:line="240" w:lineRule="auto"/>
              <w:rPr>
                <w:color w:val="000000"/>
              </w:rPr>
            </w:pPr>
            <w:r w:rsidRPr="00C22CF5">
              <w:rPr>
                <w:color w:val="000000"/>
                <w:lang w:val="fr-BE"/>
              </w:rPr>
              <w:t>Tél/</w:t>
            </w:r>
            <w:proofErr w:type="gramStart"/>
            <w:r w:rsidRPr="00C22CF5">
              <w:rPr>
                <w:color w:val="000000"/>
                <w:lang w:val="fr-BE"/>
              </w:rPr>
              <w:t>Tel:</w:t>
            </w:r>
            <w:proofErr w:type="gramEnd"/>
            <w:r w:rsidRPr="00C22CF5">
              <w:rPr>
                <w:color w:val="000000"/>
                <w:lang w:val="fr-BE"/>
              </w:rPr>
              <w:t xml:space="preserve"> +32 2 246 16 11</w:t>
            </w:r>
          </w:p>
          <w:p w14:paraId="1760D00B" w14:textId="77777777" w:rsidR="000F157A" w:rsidRPr="00C22CF5" w:rsidRDefault="000F157A" w:rsidP="0079264C">
            <w:pPr>
              <w:widowControl w:val="0"/>
              <w:suppressAutoHyphens/>
              <w:spacing w:line="240" w:lineRule="auto"/>
              <w:rPr>
                <w:color w:val="000000"/>
                <w:lang w:val="it-IT"/>
              </w:rPr>
            </w:pPr>
          </w:p>
        </w:tc>
      </w:tr>
      <w:tr w:rsidR="000F157A" w:rsidRPr="00C22CF5" w14:paraId="65475F49" w14:textId="77777777" w:rsidTr="00EB70F1">
        <w:trPr>
          <w:cantSplit/>
        </w:trPr>
        <w:tc>
          <w:tcPr>
            <w:tcW w:w="4678" w:type="dxa"/>
          </w:tcPr>
          <w:p w14:paraId="1407C52D" w14:textId="77777777" w:rsidR="000F157A" w:rsidRPr="00C22CF5" w:rsidRDefault="000F157A" w:rsidP="0079264C">
            <w:pPr>
              <w:widowControl w:val="0"/>
              <w:tabs>
                <w:tab w:val="left" w:pos="-720"/>
              </w:tabs>
              <w:suppressAutoHyphens/>
              <w:spacing w:line="240" w:lineRule="auto"/>
              <w:rPr>
                <w:color w:val="000000"/>
                <w:lang w:val="pt-BR"/>
              </w:rPr>
            </w:pPr>
            <w:r w:rsidRPr="00C22CF5">
              <w:rPr>
                <w:b/>
                <w:color w:val="000000"/>
                <w:lang w:val="pt-BR"/>
              </w:rPr>
              <w:t>Česká republika</w:t>
            </w:r>
          </w:p>
          <w:p w14:paraId="09241290" w14:textId="77777777" w:rsidR="000F157A" w:rsidRPr="00C22CF5" w:rsidRDefault="000F157A" w:rsidP="0079264C">
            <w:pPr>
              <w:widowControl w:val="0"/>
              <w:tabs>
                <w:tab w:val="left" w:pos="-720"/>
              </w:tabs>
              <w:suppressAutoHyphens/>
              <w:spacing w:line="240" w:lineRule="auto"/>
              <w:rPr>
                <w:color w:val="000000"/>
                <w:lang w:val="pt-BR"/>
              </w:rPr>
            </w:pPr>
            <w:r w:rsidRPr="00C22CF5">
              <w:rPr>
                <w:color w:val="000000"/>
                <w:lang w:val="pt-BR"/>
              </w:rPr>
              <w:t>Novartis s.r.o.</w:t>
            </w:r>
          </w:p>
          <w:p w14:paraId="47E8CF2A" w14:textId="77777777" w:rsidR="000F157A" w:rsidRPr="00C22CF5" w:rsidRDefault="000F157A" w:rsidP="0079264C">
            <w:pPr>
              <w:widowControl w:val="0"/>
              <w:spacing w:line="240" w:lineRule="auto"/>
              <w:rPr>
                <w:color w:val="000000"/>
                <w:lang w:val="de-CH"/>
              </w:rPr>
            </w:pPr>
            <w:r w:rsidRPr="00C22CF5">
              <w:rPr>
                <w:color w:val="000000"/>
                <w:lang w:val="de-CH"/>
              </w:rPr>
              <w:t>Tel: +420 225 775 111</w:t>
            </w:r>
          </w:p>
          <w:p w14:paraId="49606895" w14:textId="77777777" w:rsidR="000F157A" w:rsidRPr="00C22CF5" w:rsidRDefault="000F157A" w:rsidP="0079264C">
            <w:pPr>
              <w:widowControl w:val="0"/>
              <w:tabs>
                <w:tab w:val="left" w:pos="-720"/>
              </w:tabs>
              <w:suppressAutoHyphens/>
              <w:spacing w:line="240" w:lineRule="auto"/>
              <w:rPr>
                <w:color w:val="000000"/>
                <w:lang w:val="de-CH"/>
              </w:rPr>
            </w:pPr>
          </w:p>
        </w:tc>
        <w:tc>
          <w:tcPr>
            <w:tcW w:w="4678" w:type="dxa"/>
          </w:tcPr>
          <w:p w14:paraId="1298EC4E" w14:textId="77777777" w:rsidR="000F157A" w:rsidRPr="00C22CF5" w:rsidRDefault="000F157A" w:rsidP="0079264C">
            <w:pPr>
              <w:widowControl w:val="0"/>
              <w:spacing w:line="240" w:lineRule="auto"/>
              <w:rPr>
                <w:b/>
                <w:color w:val="000000"/>
                <w:lang w:val="hu-HU"/>
              </w:rPr>
            </w:pPr>
            <w:r w:rsidRPr="00C22CF5">
              <w:rPr>
                <w:b/>
                <w:color w:val="000000"/>
                <w:lang w:val="hu-HU"/>
              </w:rPr>
              <w:t>Magyarország</w:t>
            </w:r>
          </w:p>
          <w:p w14:paraId="0FAE2D74" w14:textId="77777777" w:rsidR="000F157A" w:rsidRPr="00C22CF5" w:rsidRDefault="000F157A" w:rsidP="0079264C">
            <w:pPr>
              <w:widowControl w:val="0"/>
              <w:spacing w:line="240" w:lineRule="auto"/>
              <w:rPr>
                <w:color w:val="000000"/>
                <w:lang w:val="hu-HU"/>
              </w:rPr>
            </w:pPr>
            <w:r w:rsidRPr="00C22CF5">
              <w:rPr>
                <w:color w:val="000000"/>
                <w:lang w:val="hu-HU"/>
              </w:rPr>
              <w:t>Novartis Hungária Kft.</w:t>
            </w:r>
          </w:p>
          <w:p w14:paraId="281268B3" w14:textId="77777777" w:rsidR="000F157A" w:rsidRPr="00C22CF5" w:rsidRDefault="000F157A" w:rsidP="0079264C">
            <w:pPr>
              <w:widowControl w:val="0"/>
              <w:tabs>
                <w:tab w:val="left" w:pos="-720"/>
              </w:tabs>
              <w:suppressAutoHyphens/>
              <w:spacing w:line="240" w:lineRule="auto"/>
              <w:rPr>
                <w:color w:val="000000"/>
                <w:lang w:val="nb-NO"/>
              </w:rPr>
            </w:pPr>
            <w:r w:rsidRPr="00C22CF5">
              <w:rPr>
                <w:color w:val="000000"/>
                <w:lang w:val="hu-HU"/>
              </w:rPr>
              <w:t>Tel.: +36 1 457 65 00</w:t>
            </w:r>
          </w:p>
        </w:tc>
      </w:tr>
      <w:tr w:rsidR="000F157A" w:rsidRPr="00C22CF5" w14:paraId="3BEEBB11" w14:textId="77777777" w:rsidTr="00EB70F1">
        <w:trPr>
          <w:cantSplit/>
        </w:trPr>
        <w:tc>
          <w:tcPr>
            <w:tcW w:w="4678" w:type="dxa"/>
          </w:tcPr>
          <w:p w14:paraId="7E1F5F90" w14:textId="77777777" w:rsidR="000F157A" w:rsidRPr="00C22CF5" w:rsidRDefault="000F157A" w:rsidP="0079264C">
            <w:pPr>
              <w:widowControl w:val="0"/>
              <w:spacing w:line="240" w:lineRule="auto"/>
              <w:rPr>
                <w:color w:val="000000"/>
              </w:rPr>
            </w:pPr>
            <w:r w:rsidRPr="00C22CF5">
              <w:rPr>
                <w:b/>
                <w:color w:val="000000"/>
              </w:rPr>
              <w:t>Danmark</w:t>
            </w:r>
          </w:p>
          <w:p w14:paraId="14A214AC" w14:textId="77777777" w:rsidR="000F157A" w:rsidRPr="00C22CF5" w:rsidRDefault="000F157A" w:rsidP="0079264C">
            <w:pPr>
              <w:widowControl w:val="0"/>
              <w:spacing w:line="240" w:lineRule="auto"/>
              <w:rPr>
                <w:color w:val="000000"/>
              </w:rPr>
            </w:pPr>
            <w:r w:rsidRPr="00C22CF5">
              <w:rPr>
                <w:color w:val="000000"/>
              </w:rPr>
              <w:t>Novartis Healthcare A/S</w:t>
            </w:r>
          </w:p>
          <w:p w14:paraId="28FFB99E" w14:textId="77777777" w:rsidR="000F157A" w:rsidRPr="00C22CF5" w:rsidRDefault="000F157A" w:rsidP="0079264C">
            <w:pPr>
              <w:widowControl w:val="0"/>
              <w:spacing w:line="240" w:lineRule="auto"/>
              <w:rPr>
                <w:color w:val="000000"/>
                <w:lang w:val="en-US"/>
              </w:rPr>
            </w:pPr>
            <w:r w:rsidRPr="00C22CF5">
              <w:rPr>
                <w:color w:val="000000"/>
              </w:rPr>
              <w:t>Tlf: +45 39 16 84 00</w:t>
            </w:r>
          </w:p>
          <w:p w14:paraId="75809F89" w14:textId="77777777" w:rsidR="000F157A" w:rsidRPr="00C22CF5" w:rsidRDefault="000F157A" w:rsidP="0079264C">
            <w:pPr>
              <w:widowControl w:val="0"/>
              <w:tabs>
                <w:tab w:val="left" w:pos="-720"/>
              </w:tabs>
              <w:suppressAutoHyphens/>
              <w:spacing w:line="240" w:lineRule="auto"/>
              <w:rPr>
                <w:color w:val="000000"/>
                <w:lang w:val="en-US"/>
              </w:rPr>
            </w:pPr>
          </w:p>
        </w:tc>
        <w:tc>
          <w:tcPr>
            <w:tcW w:w="4678" w:type="dxa"/>
          </w:tcPr>
          <w:p w14:paraId="6275535D" w14:textId="77777777" w:rsidR="000F157A" w:rsidRPr="00C22CF5" w:rsidRDefault="000F157A" w:rsidP="0079264C">
            <w:pPr>
              <w:widowControl w:val="0"/>
              <w:tabs>
                <w:tab w:val="left" w:pos="-720"/>
                <w:tab w:val="left" w:pos="4536"/>
              </w:tabs>
              <w:suppressAutoHyphens/>
              <w:spacing w:line="240" w:lineRule="auto"/>
              <w:rPr>
                <w:b/>
                <w:color w:val="000000"/>
                <w:lang w:val="mt-MT"/>
              </w:rPr>
            </w:pPr>
            <w:r w:rsidRPr="00C22CF5">
              <w:rPr>
                <w:b/>
                <w:color w:val="000000"/>
                <w:lang w:val="mt-MT"/>
              </w:rPr>
              <w:t>Malta</w:t>
            </w:r>
          </w:p>
          <w:p w14:paraId="4A0BF5B8" w14:textId="77777777" w:rsidR="000F157A" w:rsidRPr="00C22CF5" w:rsidRDefault="000F157A" w:rsidP="0079264C">
            <w:pPr>
              <w:widowControl w:val="0"/>
              <w:spacing w:line="240" w:lineRule="auto"/>
              <w:rPr>
                <w:color w:val="000000"/>
                <w:lang w:val="mt-MT"/>
              </w:rPr>
            </w:pPr>
            <w:r w:rsidRPr="00C22CF5">
              <w:rPr>
                <w:color w:val="000000"/>
                <w:lang w:val="mt-MT"/>
              </w:rPr>
              <w:t>Novartis Pharma Services Inc.</w:t>
            </w:r>
          </w:p>
          <w:p w14:paraId="47DE7301" w14:textId="77777777" w:rsidR="000F157A" w:rsidRPr="00C22CF5" w:rsidRDefault="000F157A" w:rsidP="0079264C">
            <w:pPr>
              <w:widowControl w:val="0"/>
              <w:tabs>
                <w:tab w:val="left" w:pos="-720"/>
              </w:tabs>
              <w:suppressAutoHyphens/>
              <w:spacing w:line="240" w:lineRule="auto"/>
              <w:rPr>
                <w:color w:val="000000"/>
                <w:lang w:val="mt-MT"/>
              </w:rPr>
            </w:pPr>
            <w:r w:rsidRPr="00C22CF5">
              <w:rPr>
                <w:color w:val="000000"/>
                <w:lang w:val="mt-MT"/>
              </w:rPr>
              <w:t>Tel: +</w:t>
            </w:r>
            <w:r w:rsidRPr="00C22CF5">
              <w:rPr>
                <w:color w:val="000000"/>
                <w:lang w:val="fr-FR"/>
              </w:rPr>
              <w:t>356 2122 2872</w:t>
            </w:r>
          </w:p>
        </w:tc>
      </w:tr>
      <w:tr w:rsidR="000F157A" w:rsidRPr="00C22CF5" w14:paraId="399760C0" w14:textId="77777777" w:rsidTr="00EB70F1">
        <w:trPr>
          <w:cantSplit/>
        </w:trPr>
        <w:tc>
          <w:tcPr>
            <w:tcW w:w="4678" w:type="dxa"/>
          </w:tcPr>
          <w:p w14:paraId="508B3C83" w14:textId="77777777" w:rsidR="000F157A" w:rsidRPr="00C22CF5" w:rsidRDefault="000F157A" w:rsidP="0079264C">
            <w:pPr>
              <w:widowControl w:val="0"/>
              <w:spacing w:line="240" w:lineRule="auto"/>
              <w:rPr>
                <w:color w:val="000000"/>
                <w:lang w:val="de-DE"/>
              </w:rPr>
            </w:pPr>
            <w:r w:rsidRPr="00C22CF5">
              <w:rPr>
                <w:b/>
                <w:color w:val="000000"/>
                <w:lang w:val="de-DE"/>
              </w:rPr>
              <w:t>Deutschland</w:t>
            </w:r>
          </w:p>
          <w:p w14:paraId="089D566B" w14:textId="77777777" w:rsidR="000F157A" w:rsidRPr="00C22CF5" w:rsidRDefault="000F157A" w:rsidP="0079264C">
            <w:pPr>
              <w:widowControl w:val="0"/>
              <w:spacing w:line="240" w:lineRule="auto"/>
              <w:rPr>
                <w:i/>
                <w:color w:val="000000"/>
                <w:lang w:val="de-DE"/>
              </w:rPr>
            </w:pPr>
            <w:r w:rsidRPr="00C22CF5">
              <w:rPr>
                <w:color w:val="000000"/>
                <w:lang w:val="de-DE"/>
              </w:rPr>
              <w:t>Novartis Pharma GmbH</w:t>
            </w:r>
          </w:p>
          <w:p w14:paraId="1708FEC5" w14:textId="77777777" w:rsidR="000F157A" w:rsidRPr="00C22CF5" w:rsidRDefault="000F157A" w:rsidP="0079264C">
            <w:pPr>
              <w:widowControl w:val="0"/>
              <w:spacing w:line="240" w:lineRule="auto"/>
              <w:rPr>
                <w:color w:val="000000"/>
                <w:lang w:val="de-DE"/>
              </w:rPr>
            </w:pPr>
            <w:r w:rsidRPr="00C22CF5">
              <w:rPr>
                <w:color w:val="000000"/>
                <w:lang w:val="de-DE"/>
              </w:rPr>
              <w:t>Tel: +49 911 273 0</w:t>
            </w:r>
          </w:p>
          <w:p w14:paraId="4F22925F" w14:textId="77777777" w:rsidR="000F157A" w:rsidRPr="00C22CF5" w:rsidRDefault="000F157A" w:rsidP="0079264C">
            <w:pPr>
              <w:widowControl w:val="0"/>
              <w:tabs>
                <w:tab w:val="left" w:pos="-720"/>
              </w:tabs>
              <w:suppressAutoHyphens/>
              <w:spacing w:line="240" w:lineRule="auto"/>
              <w:rPr>
                <w:color w:val="000000"/>
                <w:lang w:val="de-DE"/>
              </w:rPr>
            </w:pPr>
          </w:p>
        </w:tc>
        <w:tc>
          <w:tcPr>
            <w:tcW w:w="4678" w:type="dxa"/>
          </w:tcPr>
          <w:p w14:paraId="7C56394C" w14:textId="77777777" w:rsidR="000F157A" w:rsidRPr="00C22CF5" w:rsidRDefault="000F157A" w:rsidP="0079264C">
            <w:pPr>
              <w:widowControl w:val="0"/>
              <w:suppressAutoHyphens/>
              <w:spacing w:line="240" w:lineRule="auto"/>
              <w:rPr>
                <w:color w:val="000000"/>
                <w:lang w:val="nl-NL"/>
              </w:rPr>
            </w:pPr>
            <w:r w:rsidRPr="00C22CF5">
              <w:rPr>
                <w:b/>
                <w:color w:val="000000"/>
                <w:lang w:val="nl-NL"/>
              </w:rPr>
              <w:t>Nederland</w:t>
            </w:r>
          </w:p>
          <w:p w14:paraId="12E1234E" w14:textId="77777777" w:rsidR="000F157A" w:rsidRPr="00C22CF5" w:rsidRDefault="000F157A" w:rsidP="0079264C">
            <w:pPr>
              <w:widowControl w:val="0"/>
              <w:spacing w:line="240" w:lineRule="auto"/>
              <w:rPr>
                <w:iCs/>
                <w:color w:val="000000"/>
                <w:lang w:val="nl-NL"/>
              </w:rPr>
            </w:pPr>
            <w:r w:rsidRPr="00C22CF5">
              <w:rPr>
                <w:iCs/>
                <w:color w:val="000000"/>
                <w:lang w:val="nl-NL"/>
              </w:rPr>
              <w:t>Novartis Pharma B.V.</w:t>
            </w:r>
          </w:p>
          <w:p w14:paraId="62142334" w14:textId="4D8F44F6" w:rsidR="000F157A" w:rsidRPr="00C22CF5" w:rsidRDefault="000F157A" w:rsidP="0079264C">
            <w:pPr>
              <w:widowControl w:val="0"/>
              <w:spacing w:line="240" w:lineRule="auto"/>
              <w:rPr>
                <w:color w:val="000000"/>
                <w:lang w:val="nb-NO"/>
              </w:rPr>
            </w:pPr>
            <w:r w:rsidRPr="00C22CF5">
              <w:rPr>
                <w:color w:val="000000"/>
                <w:lang w:val="nl-NL"/>
              </w:rPr>
              <w:t xml:space="preserve">Tel: +31 </w:t>
            </w:r>
            <w:r w:rsidR="00411D93" w:rsidRPr="00C22CF5">
              <w:rPr>
                <w:color w:val="000000"/>
                <w:lang w:val="nl-NL"/>
              </w:rPr>
              <w:t>88 04 5</w:t>
            </w:r>
            <w:r w:rsidRPr="00C22CF5">
              <w:rPr>
                <w:color w:val="000000"/>
                <w:lang w:val="nl-NL"/>
              </w:rPr>
              <w:t>2 111</w:t>
            </w:r>
          </w:p>
        </w:tc>
      </w:tr>
      <w:tr w:rsidR="000F157A" w:rsidRPr="00C22CF5" w14:paraId="4B8D01E4" w14:textId="77777777" w:rsidTr="00EB70F1">
        <w:trPr>
          <w:cantSplit/>
        </w:trPr>
        <w:tc>
          <w:tcPr>
            <w:tcW w:w="4678" w:type="dxa"/>
          </w:tcPr>
          <w:p w14:paraId="7F677DF0" w14:textId="77777777" w:rsidR="000F157A" w:rsidRPr="00C22CF5" w:rsidRDefault="000F157A" w:rsidP="0079264C">
            <w:pPr>
              <w:widowControl w:val="0"/>
              <w:tabs>
                <w:tab w:val="left" w:pos="-720"/>
              </w:tabs>
              <w:suppressAutoHyphens/>
              <w:spacing w:line="240" w:lineRule="auto"/>
              <w:rPr>
                <w:b/>
                <w:bCs/>
                <w:color w:val="000000"/>
                <w:lang w:val="et-EE"/>
              </w:rPr>
            </w:pPr>
            <w:r w:rsidRPr="00C22CF5">
              <w:rPr>
                <w:b/>
                <w:bCs/>
                <w:color w:val="000000"/>
                <w:lang w:val="et-EE"/>
              </w:rPr>
              <w:t>Eesti</w:t>
            </w:r>
          </w:p>
          <w:p w14:paraId="4057585F" w14:textId="77777777" w:rsidR="000F157A" w:rsidRPr="00C22CF5" w:rsidRDefault="00DB18D4" w:rsidP="0079264C">
            <w:pPr>
              <w:widowControl w:val="0"/>
              <w:tabs>
                <w:tab w:val="left" w:pos="-720"/>
              </w:tabs>
              <w:suppressAutoHyphens/>
              <w:spacing w:line="240" w:lineRule="auto"/>
              <w:rPr>
                <w:color w:val="000000"/>
                <w:lang w:val="et-EE"/>
              </w:rPr>
            </w:pPr>
            <w:r w:rsidRPr="00C22CF5">
              <w:rPr>
                <w:lang w:val="et-EE"/>
              </w:rPr>
              <w:t>SIA Novartis Baltics Eesti filiaal</w:t>
            </w:r>
          </w:p>
          <w:p w14:paraId="71E61BD6" w14:textId="77777777" w:rsidR="000F157A" w:rsidRPr="00C22CF5" w:rsidRDefault="000F157A" w:rsidP="0079264C">
            <w:pPr>
              <w:widowControl w:val="0"/>
              <w:tabs>
                <w:tab w:val="left" w:pos="-720"/>
              </w:tabs>
              <w:suppressAutoHyphens/>
              <w:spacing w:line="240" w:lineRule="auto"/>
              <w:rPr>
                <w:color w:val="000000"/>
                <w:lang w:val="et-EE"/>
              </w:rPr>
            </w:pPr>
            <w:r w:rsidRPr="00C22CF5">
              <w:rPr>
                <w:color w:val="000000"/>
                <w:lang w:val="et-EE"/>
              </w:rPr>
              <w:t xml:space="preserve">Tel: +372 </w:t>
            </w:r>
            <w:r w:rsidRPr="00C22CF5">
              <w:rPr>
                <w:lang w:val="fr-FR"/>
              </w:rPr>
              <w:t>66 30 810</w:t>
            </w:r>
          </w:p>
          <w:p w14:paraId="23C6CD17" w14:textId="77777777" w:rsidR="000F157A" w:rsidRPr="00C22CF5" w:rsidRDefault="000F157A" w:rsidP="0079264C">
            <w:pPr>
              <w:widowControl w:val="0"/>
              <w:tabs>
                <w:tab w:val="left" w:pos="-720"/>
              </w:tabs>
              <w:suppressAutoHyphens/>
              <w:spacing w:line="240" w:lineRule="auto"/>
              <w:rPr>
                <w:color w:val="000000"/>
                <w:lang w:val="et-EE"/>
              </w:rPr>
            </w:pPr>
          </w:p>
        </w:tc>
        <w:tc>
          <w:tcPr>
            <w:tcW w:w="4678" w:type="dxa"/>
          </w:tcPr>
          <w:p w14:paraId="1CB6B802" w14:textId="77777777" w:rsidR="000F157A" w:rsidRPr="00C22CF5" w:rsidRDefault="000F157A" w:rsidP="0079264C">
            <w:pPr>
              <w:widowControl w:val="0"/>
              <w:spacing w:line="240" w:lineRule="auto"/>
              <w:rPr>
                <w:color w:val="000000"/>
                <w:lang w:val="nb-NO"/>
              </w:rPr>
            </w:pPr>
            <w:r w:rsidRPr="00C22CF5">
              <w:rPr>
                <w:b/>
                <w:color w:val="000000"/>
                <w:lang w:val="nb-NO"/>
              </w:rPr>
              <w:t>Norge</w:t>
            </w:r>
          </w:p>
          <w:p w14:paraId="28BDF799" w14:textId="77777777" w:rsidR="000F157A" w:rsidRPr="00C22CF5" w:rsidRDefault="000F157A" w:rsidP="0079264C">
            <w:pPr>
              <w:widowControl w:val="0"/>
              <w:spacing w:line="240" w:lineRule="auto"/>
              <w:rPr>
                <w:color w:val="000000"/>
                <w:lang w:val="nb-NO"/>
              </w:rPr>
            </w:pPr>
            <w:r w:rsidRPr="00C22CF5">
              <w:rPr>
                <w:color w:val="000000"/>
                <w:lang w:val="nb-NO"/>
              </w:rPr>
              <w:t>Novartis Norge AS</w:t>
            </w:r>
          </w:p>
          <w:p w14:paraId="1AD07E61" w14:textId="77777777" w:rsidR="000F157A" w:rsidRPr="00C22CF5" w:rsidRDefault="000F157A" w:rsidP="0079264C">
            <w:pPr>
              <w:widowControl w:val="0"/>
              <w:tabs>
                <w:tab w:val="left" w:pos="-720"/>
              </w:tabs>
              <w:suppressAutoHyphens/>
              <w:spacing w:line="240" w:lineRule="auto"/>
              <w:rPr>
                <w:color w:val="000000"/>
                <w:lang w:val="et-EE"/>
              </w:rPr>
            </w:pPr>
            <w:r w:rsidRPr="00C22CF5">
              <w:rPr>
                <w:color w:val="000000"/>
                <w:lang w:val="nb-NO"/>
              </w:rPr>
              <w:t>Tlf: +47 23 05 20 00</w:t>
            </w:r>
          </w:p>
        </w:tc>
      </w:tr>
      <w:tr w:rsidR="000F157A" w:rsidRPr="00C22CF5" w14:paraId="0B71878E" w14:textId="77777777" w:rsidTr="00EB70F1">
        <w:trPr>
          <w:cantSplit/>
        </w:trPr>
        <w:tc>
          <w:tcPr>
            <w:tcW w:w="4678" w:type="dxa"/>
          </w:tcPr>
          <w:p w14:paraId="7B8E5992" w14:textId="77777777" w:rsidR="000F157A" w:rsidRPr="00C22CF5" w:rsidRDefault="000F157A" w:rsidP="0079264C">
            <w:pPr>
              <w:widowControl w:val="0"/>
              <w:spacing w:line="240" w:lineRule="auto"/>
              <w:rPr>
                <w:color w:val="000000"/>
                <w:lang w:val="et-EE"/>
              </w:rPr>
            </w:pPr>
            <w:r w:rsidRPr="00C22CF5">
              <w:rPr>
                <w:b/>
                <w:color w:val="000000"/>
                <w:lang w:val="el-GR"/>
              </w:rPr>
              <w:t>Ελλάδα</w:t>
            </w:r>
          </w:p>
          <w:p w14:paraId="1F0F3CC3" w14:textId="77777777" w:rsidR="000F157A" w:rsidRPr="00C22CF5" w:rsidRDefault="000F157A" w:rsidP="0079264C">
            <w:pPr>
              <w:widowControl w:val="0"/>
              <w:spacing w:line="240" w:lineRule="auto"/>
              <w:rPr>
                <w:color w:val="000000"/>
                <w:lang w:val="et-EE"/>
              </w:rPr>
            </w:pPr>
            <w:r w:rsidRPr="00C22CF5">
              <w:rPr>
                <w:color w:val="000000"/>
                <w:lang w:val="et-EE"/>
              </w:rPr>
              <w:t>Novartis (Hellas) A.E.B.E.</w:t>
            </w:r>
          </w:p>
          <w:p w14:paraId="269ACF18" w14:textId="77777777" w:rsidR="000F157A" w:rsidRPr="00C22CF5" w:rsidRDefault="000F157A" w:rsidP="0079264C">
            <w:pPr>
              <w:widowControl w:val="0"/>
              <w:spacing w:line="240" w:lineRule="auto"/>
              <w:rPr>
                <w:color w:val="000000"/>
                <w:lang w:val="et-EE"/>
              </w:rPr>
            </w:pPr>
            <w:r w:rsidRPr="00C22CF5">
              <w:rPr>
                <w:color w:val="000000"/>
                <w:lang w:val="el-GR"/>
              </w:rPr>
              <w:t>Τηλ</w:t>
            </w:r>
            <w:r w:rsidRPr="00C22CF5">
              <w:rPr>
                <w:color w:val="000000"/>
                <w:lang w:val="et-EE"/>
              </w:rPr>
              <w:t>: +30 210 281 17 12</w:t>
            </w:r>
          </w:p>
          <w:p w14:paraId="1C07A5C9" w14:textId="77777777" w:rsidR="000F157A" w:rsidRPr="00C22CF5" w:rsidRDefault="000F157A" w:rsidP="0079264C">
            <w:pPr>
              <w:widowControl w:val="0"/>
              <w:tabs>
                <w:tab w:val="left" w:pos="-720"/>
              </w:tabs>
              <w:suppressAutoHyphens/>
              <w:spacing w:line="240" w:lineRule="auto"/>
              <w:rPr>
                <w:color w:val="000000"/>
                <w:lang w:val="et-EE"/>
              </w:rPr>
            </w:pPr>
          </w:p>
        </w:tc>
        <w:tc>
          <w:tcPr>
            <w:tcW w:w="4678" w:type="dxa"/>
          </w:tcPr>
          <w:p w14:paraId="6C6FD03B" w14:textId="77777777" w:rsidR="000F157A" w:rsidRPr="00C22CF5" w:rsidRDefault="000F157A" w:rsidP="0079264C">
            <w:pPr>
              <w:widowControl w:val="0"/>
              <w:spacing w:line="240" w:lineRule="auto"/>
              <w:rPr>
                <w:color w:val="000000"/>
                <w:lang w:val="de-AT"/>
              </w:rPr>
            </w:pPr>
            <w:r w:rsidRPr="00C22CF5">
              <w:rPr>
                <w:b/>
                <w:color w:val="000000"/>
                <w:lang w:val="de-AT"/>
              </w:rPr>
              <w:t>Österreich</w:t>
            </w:r>
          </w:p>
          <w:p w14:paraId="18945AD3" w14:textId="77777777" w:rsidR="000F157A" w:rsidRPr="00C22CF5" w:rsidRDefault="000F157A" w:rsidP="0079264C">
            <w:pPr>
              <w:widowControl w:val="0"/>
              <w:spacing w:line="240" w:lineRule="auto"/>
              <w:rPr>
                <w:i/>
                <w:color w:val="000000"/>
                <w:lang w:val="de-AT"/>
              </w:rPr>
            </w:pPr>
            <w:r w:rsidRPr="00C22CF5">
              <w:rPr>
                <w:color w:val="000000"/>
                <w:lang w:val="de-AT"/>
              </w:rPr>
              <w:t>Novartis Pharma GmbH</w:t>
            </w:r>
          </w:p>
          <w:p w14:paraId="0E6D2001" w14:textId="77777777" w:rsidR="000F157A" w:rsidRPr="00C22CF5" w:rsidRDefault="000F157A" w:rsidP="0079264C">
            <w:pPr>
              <w:widowControl w:val="0"/>
              <w:spacing w:line="240" w:lineRule="auto"/>
              <w:rPr>
                <w:color w:val="000000"/>
                <w:lang w:val="de-CH"/>
              </w:rPr>
            </w:pPr>
            <w:r w:rsidRPr="00C22CF5">
              <w:rPr>
                <w:color w:val="000000"/>
                <w:lang w:val="de-AT"/>
              </w:rPr>
              <w:t>Tel: +43 1 86 6570</w:t>
            </w:r>
          </w:p>
        </w:tc>
      </w:tr>
      <w:tr w:rsidR="000F157A" w:rsidRPr="00C22CF5" w14:paraId="2E5D11A5" w14:textId="77777777" w:rsidTr="00EB70F1">
        <w:trPr>
          <w:cantSplit/>
        </w:trPr>
        <w:tc>
          <w:tcPr>
            <w:tcW w:w="4678" w:type="dxa"/>
          </w:tcPr>
          <w:p w14:paraId="1D6A071D" w14:textId="77777777" w:rsidR="000F157A" w:rsidRPr="00C22CF5" w:rsidRDefault="000F157A" w:rsidP="0079264C">
            <w:pPr>
              <w:widowControl w:val="0"/>
              <w:tabs>
                <w:tab w:val="left" w:pos="-720"/>
                <w:tab w:val="left" w:pos="4536"/>
              </w:tabs>
              <w:suppressAutoHyphens/>
              <w:spacing w:line="240" w:lineRule="auto"/>
              <w:rPr>
                <w:b/>
                <w:color w:val="000000"/>
                <w:lang w:val="es-ES"/>
              </w:rPr>
            </w:pPr>
            <w:r w:rsidRPr="00C22CF5">
              <w:rPr>
                <w:b/>
                <w:color w:val="000000"/>
                <w:lang w:val="es-ES"/>
              </w:rPr>
              <w:t>España</w:t>
            </w:r>
          </w:p>
          <w:p w14:paraId="079FA3AD" w14:textId="77777777" w:rsidR="000F157A" w:rsidRPr="00C22CF5" w:rsidRDefault="000F157A" w:rsidP="0079264C">
            <w:pPr>
              <w:widowControl w:val="0"/>
              <w:spacing w:line="240" w:lineRule="auto"/>
              <w:rPr>
                <w:color w:val="000000"/>
                <w:lang w:val="es-ES"/>
              </w:rPr>
            </w:pPr>
            <w:r w:rsidRPr="00C22CF5">
              <w:rPr>
                <w:color w:val="000000"/>
                <w:lang w:val="pt-BR"/>
              </w:rPr>
              <w:t>Novartis Farmacéutica, S.A.</w:t>
            </w:r>
          </w:p>
          <w:p w14:paraId="1256E9E9" w14:textId="77777777" w:rsidR="000F157A" w:rsidRPr="00C22CF5" w:rsidRDefault="000F157A" w:rsidP="0079264C">
            <w:pPr>
              <w:widowControl w:val="0"/>
              <w:spacing w:line="240" w:lineRule="auto"/>
              <w:rPr>
                <w:color w:val="000000"/>
                <w:lang w:val="es-ES"/>
              </w:rPr>
            </w:pPr>
            <w:r w:rsidRPr="00C22CF5">
              <w:rPr>
                <w:color w:val="000000"/>
                <w:lang w:val="es-ES"/>
              </w:rPr>
              <w:t>Tel: +34 93 306 42 00</w:t>
            </w:r>
          </w:p>
          <w:p w14:paraId="2B583CC1" w14:textId="77777777" w:rsidR="000F157A" w:rsidRPr="00C22CF5" w:rsidRDefault="000F157A" w:rsidP="0079264C">
            <w:pPr>
              <w:widowControl w:val="0"/>
              <w:tabs>
                <w:tab w:val="left" w:pos="-720"/>
              </w:tabs>
              <w:suppressAutoHyphens/>
              <w:spacing w:line="240" w:lineRule="auto"/>
              <w:rPr>
                <w:color w:val="000000"/>
                <w:lang w:val="es-ES"/>
              </w:rPr>
            </w:pPr>
          </w:p>
        </w:tc>
        <w:tc>
          <w:tcPr>
            <w:tcW w:w="4678" w:type="dxa"/>
          </w:tcPr>
          <w:p w14:paraId="731F78EC" w14:textId="77777777" w:rsidR="000F157A" w:rsidRPr="00C22CF5" w:rsidRDefault="000F157A" w:rsidP="0079264C">
            <w:pPr>
              <w:widowControl w:val="0"/>
              <w:spacing w:line="240" w:lineRule="auto"/>
              <w:rPr>
                <w:b/>
                <w:color w:val="000000"/>
                <w:lang w:val="sv-SE"/>
              </w:rPr>
            </w:pPr>
            <w:r w:rsidRPr="00C22CF5">
              <w:rPr>
                <w:b/>
                <w:color w:val="000000"/>
                <w:lang w:val="sv-SE"/>
              </w:rPr>
              <w:t>Polska</w:t>
            </w:r>
          </w:p>
          <w:p w14:paraId="196EFA83" w14:textId="77777777" w:rsidR="000F157A" w:rsidRPr="00C22CF5" w:rsidRDefault="000F157A" w:rsidP="0079264C">
            <w:pPr>
              <w:widowControl w:val="0"/>
              <w:spacing w:line="240" w:lineRule="auto"/>
              <w:rPr>
                <w:color w:val="000000"/>
                <w:lang w:val="pl-PL"/>
              </w:rPr>
            </w:pPr>
            <w:r w:rsidRPr="00C22CF5">
              <w:rPr>
                <w:color w:val="000000"/>
                <w:lang w:val="pl-PL"/>
              </w:rPr>
              <w:t>Novartis Poland Sp. z o.o.</w:t>
            </w:r>
          </w:p>
          <w:p w14:paraId="518D21F8" w14:textId="77777777" w:rsidR="000F157A" w:rsidRPr="00C22CF5" w:rsidRDefault="000F157A" w:rsidP="0079264C">
            <w:pPr>
              <w:widowControl w:val="0"/>
              <w:spacing w:line="240" w:lineRule="auto"/>
              <w:rPr>
                <w:color w:val="000000"/>
                <w:lang w:val="pl-PL"/>
              </w:rPr>
            </w:pPr>
            <w:r w:rsidRPr="00C22CF5">
              <w:rPr>
                <w:color w:val="000000"/>
                <w:lang w:val="pl-PL"/>
              </w:rPr>
              <w:t>Tel.: +48 22 375 4888</w:t>
            </w:r>
          </w:p>
        </w:tc>
      </w:tr>
      <w:tr w:rsidR="000F157A" w:rsidRPr="00C22CF5" w14:paraId="0C552FBA" w14:textId="77777777" w:rsidTr="00EB70F1">
        <w:trPr>
          <w:cantSplit/>
        </w:trPr>
        <w:tc>
          <w:tcPr>
            <w:tcW w:w="4678" w:type="dxa"/>
          </w:tcPr>
          <w:p w14:paraId="437AA5A8" w14:textId="77777777" w:rsidR="000F157A" w:rsidRPr="00C22CF5" w:rsidRDefault="000F157A" w:rsidP="0079264C">
            <w:pPr>
              <w:widowControl w:val="0"/>
              <w:tabs>
                <w:tab w:val="left" w:pos="-720"/>
                <w:tab w:val="left" w:pos="4536"/>
              </w:tabs>
              <w:suppressAutoHyphens/>
              <w:spacing w:line="240" w:lineRule="auto"/>
              <w:rPr>
                <w:b/>
                <w:color w:val="000000"/>
                <w:lang w:val="fr-FR"/>
              </w:rPr>
            </w:pPr>
            <w:r w:rsidRPr="00C22CF5">
              <w:rPr>
                <w:b/>
                <w:color w:val="000000"/>
                <w:lang w:val="fr-FR"/>
              </w:rPr>
              <w:t>France</w:t>
            </w:r>
          </w:p>
          <w:p w14:paraId="5331F925" w14:textId="77777777" w:rsidR="000F157A" w:rsidRPr="00C22CF5" w:rsidRDefault="000F157A" w:rsidP="0079264C">
            <w:pPr>
              <w:widowControl w:val="0"/>
              <w:spacing w:line="240" w:lineRule="auto"/>
              <w:rPr>
                <w:color w:val="000000"/>
                <w:lang w:val="fr-FR"/>
              </w:rPr>
            </w:pPr>
            <w:r w:rsidRPr="00C22CF5">
              <w:rPr>
                <w:color w:val="000000"/>
                <w:lang w:val="fr-FR"/>
              </w:rPr>
              <w:t>Novartis Pharma S.A.S.</w:t>
            </w:r>
          </w:p>
          <w:p w14:paraId="3F2FD57C" w14:textId="77777777" w:rsidR="000F157A" w:rsidRPr="00C22CF5" w:rsidRDefault="000F157A" w:rsidP="0079264C">
            <w:pPr>
              <w:widowControl w:val="0"/>
              <w:spacing w:line="240" w:lineRule="auto"/>
              <w:rPr>
                <w:color w:val="000000"/>
                <w:lang w:val="fr-FR"/>
              </w:rPr>
            </w:pPr>
            <w:proofErr w:type="gramStart"/>
            <w:r w:rsidRPr="00C22CF5">
              <w:rPr>
                <w:color w:val="000000"/>
                <w:lang w:val="fr-FR"/>
              </w:rPr>
              <w:t>Tél:</w:t>
            </w:r>
            <w:proofErr w:type="gramEnd"/>
            <w:r w:rsidRPr="00C22CF5">
              <w:rPr>
                <w:color w:val="000000"/>
                <w:lang w:val="fr-FR"/>
              </w:rPr>
              <w:t xml:space="preserve"> +33 1 55 47 66 00</w:t>
            </w:r>
          </w:p>
          <w:p w14:paraId="291DD61B" w14:textId="77777777" w:rsidR="000F157A" w:rsidRPr="00C22CF5" w:rsidRDefault="000F157A" w:rsidP="0079264C">
            <w:pPr>
              <w:widowControl w:val="0"/>
              <w:spacing w:line="240" w:lineRule="auto"/>
              <w:rPr>
                <w:b/>
                <w:color w:val="000000"/>
                <w:lang w:val="pl-PL"/>
              </w:rPr>
            </w:pPr>
          </w:p>
        </w:tc>
        <w:tc>
          <w:tcPr>
            <w:tcW w:w="4678" w:type="dxa"/>
          </w:tcPr>
          <w:p w14:paraId="78AB9E66" w14:textId="77777777" w:rsidR="000F157A" w:rsidRPr="00C22CF5" w:rsidRDefault="000F157A" w:rsidP="0079264C">
            <w:pPr>
              <w:widowControl w:val="0"/>
              <w:spacing w:line="240" w:lineRule="auto"/>
              <w:rPr>
                <w:color w:val="000000"/>
                <w:lang w:val="pt-PT"/>
              </w:rPr>
            </w:pPr>
            <w:r w:rsidRPr="00C22CF5">
              <w:rPr>
                <w:b/>
                <w:color w:val="000000"/>
                <w:lang w:val="pt-PT"/>
              </w:rPr>
              <w:t>Portugal</w:t>
            </w:r>
          </w:p>
          <w:p w14:paraId="6AE8B207" w14:textId="77777777" w:rsidR="000F157A" w:rsidRPr="00C22CF5" w:rsidRDefault="000F157A" w:rsidP="0079264C">
            <w:pPr>
              <w:pStyle w:val="Text"/>
              <w:widowControl w:val="0"/>
              <w:spacing w:before="0"/>
              <w:jc w:val="left"/>
              <w:rPr>
                <w:color w:val="000000"/>
                <w:sz w:val="22"/>
                <w:szCs w:val="22"/>
                <w:lang w:val="pt-BR"/>
              </w:rPr>
            </w:pPr>
            <w:r w:rsidRPr="00C22CF5">
              <w:rPr>
                <w:color w:val="000000"/>
                <w:sz w:val="22"/>
                <w:szCs w:val="22"/>
                <w:lang w:val="pt-BR"/>
              </w:rPr>
              <w:t>Novartis Farma - Produtos Farmacêuticos, S.A.</w:t>
            </w:r>
          </w:p>
          <w:p w14:paraId="7C02A3DC" w14:textId="77777777" w:rsidR="000F157A" w:rsidRPr="00C22CF5" w:rsidRDefault="000F157A" w:rsidP="0079264C">
            <w:pPr>
              <w:widowControl w:val="0"/>
              <w:tabs>
                <w:tab w:val="left" w:pos="-720"/>
              </w:tabs>
              <w:suppressAutoHyphens/>
              <w:spacing w:line="240" w:lineRule="auto"/>
              <w:rPr>
                <w:color w:val="000000"/>
                <w:lang w:val="de-CH"/>
              </w:rPr>
            </w:pPr>
            <w:r w:rsidRPr="00C22CF5">
              <w:rPr>
                <w:color w:val="000000"/>
                <w:lang w:val="pt-PT"/>
              </w:rPr>
              <w:t>Tel: +351 21 000 8600</w:t>
            </w:r>
          </w:p>
        </w:tc>
      </w:tr>
      <w:tr w:rsidR="000F157A" w:rsidRPr="00C22CF5" w14:paraId="7EAE5122" w14:textId="77777777" w:rsidTr="00EB70F1">
        <w:trPr>
          <w:cantSplit/>
        </w:trPr>
        <w:tc>
          <w:tcPr>
            <w:tcW w:w="4678" w:type="dxa"/>
          </w:tcPr>
          <w:p w14:paraId="3B14AF56" w14:textId="77777777" w:rsidR="000F157A" w:rsidRPr="00C22CF5" w:rsidRDefault="000F157A" w:rsidP="0079264C">
            <w:pPr>
              <w:pStyle w:val="Smalltext120"/>
              <w:tabs>
                <w:tab w:val="left" w:pos="567"/>
              </w:tabs>
              <w:rPr>
                <w:b/>
                <w:sz w:val="22"/>
                <w:szCs w:val="22"/>
                <w:lang w:val="sv-SE"/>
              </w:rPr>
            </w:pPr>
            <w:r w:rsidRPr="00C22CF5">
              <w:rPr>
                <w:b/>
                <w:sz w:val="22"/>
                <w:szCs w:val="22"/>
                <w:lang w:val="sv-SE"/>
              </w:rPr>
              <w:t>Hrvatska</w:t>
            </w:r>
          </w:p>
          <w:p w14:paraId="23975BFF" w14:textId="77777777" w:rsidR="000F157A" w:rsidRPr="00C22CF5" w:rsidRDefault="000F157A" w:rsidP="0079264C">
            <w:pPr>
              <w:pStyle w:val="Smalltext120"/>
              <w:tabs>
                <w:tab w:val="left" w:pos="567"/>
              </w:tabs>
              <w:rPr>
                <w:sz w:val="22"/>
                <w:szCs w:val="22"/>
                <w:lang w:val="sv-SE"/>
              </w:rPr>
            </w:pPr>
            <w:r w:rsidRPr="00C22CF5">
              <w:rPr>
                <w:sz w:val="22"/>
                <w:szCs w:val="22"/>
                <w:lang w:val="sv-SE"/>
              </w:rPr>
              <w:t>Novartis Hrvatska d.o.o.</w:t>
            </w:r>
          </w:p>
          <w:p w14:paraId="00B112BE" w14:textId="77777777" w:rsidR="000F157A" w:rsidRPr="00C22CF5" w:rsidRDefault="000F157A" w:rsidP="0079264C">
            <w:pPr>
              <w:pStyle w:val="Smalltext120"/>
              <w:tabs>
                <w:tab w:val="left" w:pos="567"/>
              </w:tabs>
              <w:rPr>
                <w:sz w:val="22"/>
                <w:szCs w:val="22"/>
                <w:lang w:val="en-US"/>
              </w:rPr>
            </w:pPr>
            <w:r w:rsidRPr="00C22CF5">
              <w:rPr>
                <w:sz w:val="22"/>
                <w:szCs w:val="22"/>
                <w:lang w:val="en-US"/>
              </w:rPr>
              <w:t>Tel. +385 1 6274 220</w:t>
            </w:r>
          </w:p>
          <w:p w14:paraId="2428B2FB" w14:textId="77777777" w:rsidR="000F157A" w:rsidRPr="00C22CF5" w:rsidRDefault="000F157A" w:rsidP="0079264C">
            <w:pPr>
              <w:widowControl w:val="0"/>
              <w:tabs>
                <w:tab w:val="left" w:pos="-720"/>
                <w:tab w:val="left" w:pos="4536"/>
              </w:tabs>
              <w:suppressAutoHyphens/>
              <w:spacing w:line="240" w:lineRule="auto"/>
              <w:rPr>
                <w:b/>
                <w:color w:val="000000"/>
                <w:lang w:val="fr-FR"/>
              </w:rPr>
            </w:pPr>
          </w:p>
        </w:tc>
        <w:tc>
          <w:tcPr>
            <w:tcW w:w="4678" w:type="dxa"/>
          </w:tcPr>
          <w:p w14:paraId="48670440" w14:textId="77777777" w:rsidR="000F157A" w:rsidRPr="00C22CF5" w:rsidRDefault="000F157A" w:rsidP="0079264C">
            <w:pPr>
              <w:spacing w:line="240" w:lineRule="auto"/>
              <w:rPr>
                <w:b/>
                <w:noProof/>
                <w:color w:val="000000"/>
                <w:lang w:val="it-IT"/>
              </w:rPr>
            </w:pPr>
            <w:r w:rsidRPr="00C22CF5">
              <w:rPr>
                <w:b/>
                <w:noProof/>
                <w:color w:val="000000"/>
                <w:lang w:val="it-IT"/>
              </w:rPr>
              <w:t>România</w:t>
            </w:r>
          </w:p>
          <w:p w14:paraId="331AF204" w14:textId="77777777" w:rsidR="000F157A" w:rsidRPr="00C22CF5" w:rsidRDefault="000F157A" w:rsidP="0079264C">
            <w:pPr>
              <w:spacing w:line="240" w:lineRule="auto"/>
              <w:rPr>
                <w:noProof/>
                <w:color w:val="000000"/>
                <w:lang w:val="it-IT"/>
              </w:rPr>
            </w:pPr>
            <w:r w:rsidRPr="00C22CF5">
              <w:rPr>
                <w:noProof/>
                <w:color w:val="000000"/>
                <w:lang w:val="it-IT"/>
              </w:rPr>
              <w:t>Novartis Pharma Services Romania SRL</w:t>
            </w:r>
          </w:p>
          <w:p w14:paraId="2BC34EAF" w14:textId="77777777" w:rsidR="000F157A" w:rsidRPr="00C22CF5" w:rsidRDefault="000F157A" w:rsidP="0079264C">
            <w:pPr>
              <w:widowControl w:val="0"/>
              <w:tabs>
                <w:tab w:val="left" w:pos="-720"/>
              </w:tabs>
              <w:suppressAutoHyphens/>
              <w:spacing w:line="240" w:lineRule="auto"/>
              <w:rPr>
                <w:color w:val="000000"/>
                <w:lang w:val="de-CH"/>
              </w:rPr>
            </w:pPr>
            <w:r w:rsidRPr="00C22CF5">
              <w:rPr>
                <w:noProof/>
                <w:color w:val="000000"/>
                <w:lang w:val="it-IT"/>
              </w:rPr>
              <w:t>Tel: +40 21 31299 01</w:t>
            </w:r>
          </w:p>
        </w:tc>
      </w:tr>
      <w:tr w:rsidR="000F157A" w:rsidRPr="00C22CF5" w14:paraId="553DE15B" w14:textId="77777777" w:rsidTr="00EB70F1">
        <w:trPr>
          <w:cantSplit/>
        </w:trPr>
        <w:tc>
          <w:tcPr>
            <w:tcW w:w="4678" w:type="dxa"/>
          </w:tcPr>
          <w:p w14:paraId="006B8316" w14:textId="77777777" w:rsidR="000F157A" w:rsidRPr="00C22CF5" w:rsidRDefault="000F157A" w:rsidP="0079264C">
            <w:pPr>
              <w:widowControl w:val="0"/>
              <w:spacing w:line="240" w:lineRule="auto"/>
              <w:rPr>
                <w:color w:val="000000"/>
              </w:rPr>
            </w:pPr>
            <w:r w:rsidRPr="00C22CF5">
              <w:rPr>
                <w:b/>
                <w:color w:val="000000"/>
              </w:rPr>
              <w:t>Ireland</w:t>
            </w:r>
          </w:p>
          <w:p w14:paraId="37908EAD" w14:textId="77777777" w:rsidR="000F157A" w:rsidRPr="00C22CF5" w:rsidRDefault="000F157A" w:rsidP="0079264C">
            <w:pPr>
              <w:widowControl w:val="0"/>
              <w:spacing w:line="240" w:lineRule="auto"/>
              <w:rPr>
                <w:color w:val="000000"/>
              </w:rPr>
            </w:pPr>
            <w:r w:rsidRPr="00C22CF5">
              <w:rPr>
                <w:color w:val="000000"/>
              </w:rPr>
              <w:t>Novartis Ireland Limited</w:t>
            </w:r>
          </w:p>
          <w:p w14:paraId="3FBE58B8" w14:textId="77777777" w:rsidR="000F157A" w:rsidRPr="00C22CF5" w:rsidRDefault="000F157A" w:rsidP="0079264C">
            <w:pPr>
              <w:widowControl w:val="0"/>
              <w:spacing w:line="240" w:lineRule="auto"/>
              <w:rPr>
                <w:color w:val="000000"/>
              </w:rPr>
            </w:pPr>
            <w:r w:rsidRPr="00C22CF5">
              <w:rPr>
                <w:color w:val="000000"/>
              </w:rPr>
              <w:t>Tel: +353 1 260 12 55</w:t>
            </w:r>
          </w:p>
          <w:p w14:paraId="045E4FEE" w14:textId="77777777" w:rsidR="000F157A" w:rsidRPr="00C22CF5" w:rsidRDefault="000F157A" w:rsidP="0079264C">
            <w:pPr>
              <w:widowControl w:val="0"/>
              <w:tabs>
                <w:tab w:val="left" w:pos="-720"/>
              </w:tabs>
              <w:suppressAutoHyphens/>
              <w:spacing w:line="240" w:lineRule="auto"/>
              <w:rPr>
                <w:color w:val="000000"/>
              </w:rPr>
            </w:pPr>
          </w:p>
        </w:tc>
        <w:tc>
          <w:tcPr>
            <w:tcW w:w="4678" w:type="dxa"/>
          </w:tcPr>
          <w:p w14:paraId="312D2312" w14:textId="77777777" w:rsidR="000F157A" w:rsidRPr="00C22CF5" w:rsidRDefault="000F157A" w:rsidP="0079264C">
            <w:pPr>
              <w:widowControl w:val="0"/>
              <w:spacing w:line="240" w:lineRule="auto"/>
              <w:rPr>
                <w:color w:val="000000"/>
                <w:lang w:val="sl-SI"/>
              </w:rPr>
            </w:pPr>
            <w:r w:rsidRPr="00C22CF5">
              <w:rPr>
                <w:b/>
                <w:color w:val="000000"/>
                <w:lang w:val="sl-SI"/>
              </w:rPr>
              <w:t>Slovenija</w:t>
            </w:r>
          </w:p>
          <w:p w14:paraId="2BA73990" w14:textId="77777777" w:rsidR="000F157A" w:rsidRPr="00C22CF5" w:rsidRDefault="000F157A" w:rsidP="0079264C">
            <w:pPr>
              <w:widowControl w:val="0"/>
              <w:spacing w:line="240" w:lineRule="auto"/>
              <w:rPr>
                <w:color w:val="000000"/>
                <w:lang w:val="sl-SI"/>
              </w:rPr>
            </w:pPr>
            <w:r w:rsidRPr="00C22CF5">
              <w:rPr>
                <w:color w:val="000000"/>
                <w:lang w:val="sl-SI"/>
              </w:rPr>
              <w:t>Novartis Pharma Services Inc.</w:t>
            </w:r>
          </w:p>
          <w:p w14:paraId="495822DA" w14:textId="77777777" w:rsidR="000F157A" w:rsidRPr="00C22CF5" w:rsidRDefault="000F157A" w:rsidP="0079264C">
            <w:pPr>
              <w:widowControl w:val="0"/>
              <w:spacing w:line="240" w:lineRule="auto"/>
              <w:rPr>
                <w:color w:val="000000"/>
                <w:lang w:val="sl-SI"/>
              </w:rPr>
            </w:pPr>
            <w:r w:rsidRPr="00C22CF5">
              <w:rPr>
                <w:color w:val="000000"/>
                <w:lang w:val="sl-SI"/>
              </w:rPr>
              <w:t>Tel: +386 1 300 75 50</w:t>
            </w:r>
          </w:p>
        </w:tc>
      </w:tr>
      <w:tr w:rsidR="000F157A" w:rsidRPr="00C22CF5" w14:paraId="4BC4058C" w14:textId="77777777" w:rsidTr="00EB70F1">
        <w:trPr>
          <w:cantSplit/>
        </w:trPr>
        <w:tc>
          <w:tcPr>
            <w:tcW w:w="4678" w:type="dxa"/>
          </w:tcPr>
          <w:p w14:paraId="41FB49EF" w14:textId="77777777" w:rsidR="000F157A" w:rsidRPr="00C22CF5" w:rsidRDefault="000F157A" w:rsidP="0079264C">
            <w:pPr>
              <w:widowControl w:val="0"/>
              <w:spacing w:line="240" w:lineRule="auto"/>
              <w:rPr>
                <w:b/>
                <w:color w:val="000000"/>
                <w:lang w:val="is-IS"/>
              </w:rPr>
            </w:pPr>
            <w:r w:rsidRPr="00C22CF5">
              <w:rPr>
                <w:b/>
                <w:color w:val="000000"/>
                <w:lang w:val="is-IS"/>
              </w:rPr>
              <w:t>Ísland</w:t>
            </w:r>
          </w:p>
          <w:p w14:paraId="6050228D" w14:textId="77777777" w:rsidR="000F157A" w:rsidRPr="00C22CF5" w:rsidRDefault="000F157A" w:rsidP="0079264C">
            <w:pPr>
              <w:widowControl w:val="0"/>
              <w:spacing w:line="240" w:lineRule="auto"/>
              <w:rPr>
                <w:color w:val="000000"/>
                <w:lang w:val="is-IS"/>
              </w:rPr>
            </w:pPr>
            <w:r w:rsidRPr="00C22CF5">
              <w:rPr>
                <w:color w:val="000000"/>
                <w:lang w:val="is-IS"/>
              </w:rPr>
              <w:t>Vistor hf.</w:t>
            </w:r>
          </w:p>
          <w:p w14:paraId="7D4A550F" w14:textId="77777777" w:rsidR="000F157A" w:rsidRPr="00C22CF5" w:rsidRDefault="000F157A" w:rsidP="0079264C">
            <w:pPr>
              <w:widowControl w:val="0"/>
              <w:tabs>
                <w:tab w:val="left" w:pos="-720"/>
              </w:tabs>
              <w:suppressAutoHyphens/>
              <w:spacing w:line="240" w:lineRule="auto"/>
              <w:rPr>
                <w:color w:val="000000"/>
                <w:lang w:val="is-IS"/>
              </w:rPr>
            </w:pPr>
            <w:r w:rsidRPr="00C22CF5">
              <w:rPr>
                <w:noProof/>
                <w:color w:val="000000"/>
                <w:lang w:val="it-IT"/>
              </w:rPr>
              <w:t>S</w:t>
            </w:r>
            <w:r w:rsidRPr="00C22CF5">
              <w:rPr>
                <w:noProof/>
                <w:color w:val="000000"/>
                <w:lang w:val="cs-CZ"/>
              </w:rPr>
              <w:t>í</w:t>
            </w:r>
            <w:r w:rsidRPr="00C22CF5">
              <w:rPr>
                <w:noProof/>
                <w:color w:val="000000"/>
                <w:lang w:val="it-IT"/>
              </w:rPr>
              <w:t>mi</w:t>
            </w:r>
            <w:r w:rsidRPr="00C22CF5">
              <w:rPr>
                <w:color w:val="000000"/>
                <w:lang w:val="is-IS"/>
              </w:rPr>
              <w:t>: +354 535 7000</w:t>
            </w:r>
          </w:p>
          <w:p w14:paraId="27AE187C" w14:textId="77777777" w:rsidR="000F157A" w:rsidRPr="00C22CF5" w:rsidRDefault="000F157A" w:rsidP="0079264C">
            <w:pPr>
              <w:widowControl w:val="0"/>
              <w:spacing w:line="240" w:lineRule="auto"/>
              <w:rPr>
                <w:b/>
                <w:color w:val="000000"/>
                <w:lang w:val="it-IT"/>
              </w:rPr>
            </w:pPr>
          </w:p>
        </w:tc>
        <w:tc>
          <w:tcPr>
            <w:tcW w:w="4678" w:type="dxa"/>
          </w:tcPr>
          <w:p w14:paraId="5CEE2696" w14:textId="77777777" w:rsidR="000F157A" w:rsidRPr="00C22CF5" w:rsidRDefault="000F157A" w:rsidP="0079264C">
            <w:pPr>
              <w:widowControl w:val="0"/>
              <w:tabs>
                <w:tab w:val="left" w:pos="-720"/>
              </w:tabs>
              <w:suppressAutoHyphens/>
              <w:spacing w:line="240" w:lineRule="auto"/>
              <w:rPr>
                <w:b/>
                <w:color w:val="000000"/>
                <w:lang w:val="sk-SK"/>
              </w:rPr>
            </w:pPr>
            <w:r w:rsidRPr="00C22CF5">
              <w:rPr>
                <w:b/>
                <w:color w:val="000000"/>
                <w:lang w:val="sk-SK"/>
              </w:rPr>
              <w:t>Slovenská republika</w:t>
            </w:r>
          </w:p>
          <w:p w14:paraId="374B24A8" w14:textId="77777777" w:rsidR="000F157A" w:rsidRPr="00C22CF5" w:rsidRDefault="000F157A" w:rsidP="0079264C">
            <w:pPr>
              <w:widowControl w:val="0"/>
              <w:spacing w:line="240" w:lineRule="auto"/>
              <w:rPr>
                <w:i/>
                <w:color w:val="000000"/>
                <w:lang w:val="sk-SK"/>
              </w:rPr>
            </w:pPr>
            <w:r w:rsidRPr="00C22CF5">
              <w:rPr>
                <w:color w:val="000000"/>
                <w:lang w:val="sk-SK"/>
              </w:rPr>
              <w:t>Novartis Slovakia s.r.o.</w:t>
            </w:r>
          </w:p>
          <w:p w14:paraId="58CA048A" w14:textId="77777777" w:rsidR="000F157A" w:rsidRPr="00C22CF5" w:rsidRDefault="000F157A" w:rsidP="0079264C">
            <w:pPr>
              <w:widowControl w:val="0"/>
              <w:spacing w:line="240" w:lineRule="auto"/>
              <w:rPr>
                <w:color w:val="000000"/>
                <w:lang w:val="sk-SK"/>
              </w:rPr>
            </w:pPr>
            <w:r w:rsidRPr="00C22CF5">
              <w:rPr>
                <w:color w:val="000000"/>
                <w:lang w:val="sk-SK"/>
              </w:rPr>
              <w:t>Tel: +421 2 5542 5439</w:t>
            </w:r>
          </w:p>
          <w:p w14:paraId="591D1539" w14:textId="77777777" w:rsidR="000F157A" w:rsidRPr="00C22CF5" w:rsidRDefault="000F157A" w:rsidP="0079264C">
            <w:pPr>
              <w:widowControl w:val="0"/>
              <w:tabs>
                <w:tab w:val="left" w:pos="-720"/>
              </w:tabs>
              <w:suppressAutoHyphens/>
              <w:spacing w:line="240" w:lineRule="auto"/>
              <w:rPr>
                <w:b/>
                <w:color w:val="000000"/>
                <w:lang w:val="sk-SK"/>
              </w:rPr>
            </w:pPr>
          </w:p>
        </w:tc>
      </w:tr>
      <w:tr w:rsidR="000F157A" w:rsidRPr="00C22CF5" w14:paraId="37393541" w14:textId="77777777" w:rsidTr="00EB70F1">
        <w:trPr>
          <w:cantSplit/>
        </w:trPr>
        <w:tc>
          <w:tcPr>
            <w:tcW w:w="4678" w:type="dxa"/>
          </w:tcPr>
          <w:p w14:paraId="3A159D88" w14:textId="77777777" w:rsidR="000F157A" w:rsidRPr="00C22CF5" w:rsidRDefault="000F157A" w:rsidP="0079264C">
            <w:pPr>
              <w:widowControl w:val="0"/>
              <w:spacing w:line="240" w:lineRule="auto"/>
              <w:rPr>
                <w:color w:val="000000"/>
                <w:lang w:val="pt-BR"/>
              </w:rPr>
            </w:pPr>
            <w:r w:rsidRPr="00C22CF5">
              <w:rPr>
                <w:b/>
                <w:color w:val="000000"/>
                <w:lang w:val="pt-BR"/>
              </w:rPr>
              <w:t>Italia</w:t>
            </w:r>
          </w:p>
          <w:p w14:paraId="6A4943CB" w14:textId="77777777" w:rsidR="000F157A" w:rsidRPr="00C22CF5" w:rsidRDefault="000F157A" w:rsidP="0079264C">
            <w:pPr>
              <w:widowControl w:val="0"/>
              <w:spacing w:line="240" w:lineRule="auto"/>
              <w:rPr>
                <w:color w:val="000000"/>
                <w:lang w:val="pt-BR"/>
              </w:rPr>
            </w:pPr>
            <w:r w:rsidRPr="00C22CF5">
              <w:rPr>
                <w:color w:val="000000"/>
                <w:lang w:val="pt-BR"/>
              </w:rPr>
              <w:t>Novartis Farma S.p.A.</w:t>
            </w:r>
          </w:p>
          <w:p w14:paraId="17BAB756" w14:textId="77777777" w:rsidR="000F157A" w:rsidRPr="00C22CF5" w:rsidRDefault="000F157A" w:rsidP="0079264C">
            <w:pPr>
              <w:widowControl w:val="0"/>
              <w:spacing w:line="240" w:lineRule="auto"/>
              <w:rPr>
                <w:b/>
                <w:color w:val="000000"/>
                <w:lang w:val="pt-PT"/>
              </w:rPr>
            </w:pPr>
            <w:r w:rsidRPr="00C22CF5">
              <w:rPr>
                <w:color w:val="000000"/>
                <w:lang w:val="it-IT"/>
              </w:rPr>
              <w:t>Tel: +39 02 96 54 1</w:t>
            </w:r>
          </w:p>
        </w:tc>
        <w:tc>
          <w:tcPr>
            <w:tcW w:w="4678" w:type="dxa"/>
          </w:tcPr>
          <w:p w14:paraId="711829FE" w14:textId="77777777" w:rsidR="000F157A" w:rsidRPr="00C22CF5" w:rsidRDefault="000F157A" w:rsidP="0079264C">
            <w:pPr>
              <w:widowControl w:val="0"/>
              <w:tabs>
                <w:tab w:val="left" w:pos="-720"/>
                <w:tab w:val="left" w:pos="4536"/>
              </w:tabs>
              <w:suppressAutoHyphens/>
              <w:spacing w:line="240" w:lineRule="auto"/>
              <w:rPr>
                <w:color w:val="000000"/>
                <w:lang w:val="fi-FI"/>
              </w:rPr>
            </w:pPr>
            <w:r w:rsidRPr="00C22CF5">
              <w:rPr>
                <w:b/>
                <w:color w:val="000000"/>
                <w:lang w:val="fi-FI"/>
              </w:rPr>
              <w:t>Suomi/Finland</w:t>
            </w:r>
          </w:p>
          <w:p w14:paraId="470FE79D" w14:textId="77777777" w:rsidR="000F157A" w:rsidRPr="00C22CF5" w:rsidRDefault="000F157A" w:rsidP="0079264C">
            <w:pPr>
              <w:widowControl w:val="0"/>
              <w:spacing w:line="240" w:lineRule="auto"/>
              <w:rPr>
                <w:color w:val="000000"/>
                <w:lang w:val="fi-FI"/>
              </w:rPr>
            </w:pPr>
            <w:r w:rsidRPr="00C22CF5">
              <w:rPr>
                <w:color w:val="000000"/>
                <w:lang w:val="fi-FI"/>
              </w:rPr>
              <w:t>Novartis Finland Oy</w:t>
            </w:r>
          </w:p>
          <w:p w14:paraId="48355311" w14:textId="77777777" w:rsidR="000F157A" w:rsidRPr="00C22CF5" w:rsidRDefault="000F157A" w:rsidP="0079264C">
            <w:pPr>
              <w:widowControl w:val="0"/>
              <w:spacing w:line="240" w:lineRule="auto"/>
              <w:rPr>
                <w:color w:val="000000"/>
                <w:lang w:val="fi-FI"/>
              </w:rPr>
            </w:pPr>
            <w:r w:rsidRPr="00C22CF5">
              <w:rPr>
                <w:color w:val="000000"/>
                <w:lang w:val="fi-FI"/>
              </w:rPr>
              <w:t>Puh/Tel: +</w:t>
            </w:r>
            <w:r w:rsidRPr="00C22CF5">
              <w:rPr>
                <w:color w:val="000000"/>
                <w:lang w:val="sv-SE" w:bidi="he-IL"/>
              </w:rPr>
              <w:t>358 (0)10 6133 200</w:t>
            </w:r>
          </w:p>
          <w:p w14:paraId="40C095A2" w14:textId="77777777" w:rsidR="000F157A" w:rsidRPr="00C22CF5" w:rsidRDefault="000F157A" w:rsidP="0079264C">
            <w:pPr>
              <w:widowControl w:val="0"/>
              <w:tabs>
                <w:tab w:val="left" w:pos="-720"/>
              </w:tabs>
              <w:suppressAutoHyphens/>
              <w:spacing w:line="240" w:lineRule="auto"/>
              <w:rPr>
                <w:b/>
                <w:color w:val="000000"/>
                <w:lang w:val="sv-SE"/>
              </w:rPr>
            </w:pPr>
          </w:p>
        </w:tc>
      </w:tr>
      <w:tr w:rsidR="000F157A" w:rsidRPr="00C22CF5" w14:paraId="7B56465D" w14:textId="77777777" w:rsidTr="00EB70F1">
        <w:trPr>
          <w:cantSplit/>
        </w:trPr>
        <w:tc>
          <w:tcPr>
            <w:tcW w:w="4678" w:type="dxa"/>
          </w:tcPr>
          <w:p w14:paraId="28BCCA71" w14:textId="77777777" w:rsidR="000F157A" w:rsidRPr="00C22CF5" w:rsidRDefault="000F157A" w:rsidP="0079264C">
            <w:pPr>
              <w:widowControl w:val="0"/>
              <w:spacing w:line="240" w:lineRule="auto"/>
              <w:rPr>
                <w:b/>
                <w:color w:val="000000"/>
                <w:lang w:val="el-GR"/>
              </w:rPr>
            </w:pPr>
            <w:r w:rsidRPr="00C22CF5">
              <w:rPr>
                <w:b/>
                <w:color w:val="000000"/>
                <w:lang w:val="el-GR"/>
              </w:rPr>
              <w:t>Κύπρος</w:t>
            </w:r>
          </w:p>
          <w:p w14:paraId="6DAF23FE" w14:textId="77777777" w:rsidR="000F157A" w:rsidRPr="00C22CF5" w:rsidRDefault="000F157A" w:rsidP="0079264C">
            <w:pPr>
              <w:widowControl w:val="0"/>
              <w:spacing w:line="240" w:lineRule="auto"/>
              <w:rPr>
                <w:color w:val="000000"/>
                <w:lang w:val="el-GR"/>
              </w:rPr>
            </w:pPr>
            <w:r w:rsidRPr="00C22CF5">
              <w:rPr>
                <w:color w:val="000000"/>
                <w:lang w:val="fr-FR" w:bidi="he-IL"/>
              </w:rPr>
              <w:t>Novartis Pharma Services Inc.</w:t>
            </w:r>
          </w:p>
          <w:p w14:paraId="7304CA65" w14:textId="77777777" w:rsidR="000F157A" w:rsidRPr="00C22CF5" w:rsidRDefault="000F157A" w:rsidP="0079264C">
            <w:pPr>
              <w:widowControl w:val="0"/>
              <w:tabs>
                <w:tab w:val="left" w:pos="-720"/>
              </w:tabs>
              <w:suppressAutoHyphens/>
              <w:spacing w:line="240" w:lineRule="auto"/>
              <w:rPr>
                <w:color w:val="000000"/>
                <w:lang w:val="el-GR"/>
              </w:rPr>
            </w:pPr>
            <w:r w:rsidRPr="00C22CF5">
              <w:rPr>
                <w:color w:val="000000"/>
                <w:lang w:val="el-GR"/>
              </w:rPr>
              <w:t>Τηλ: +</w:t>
            </w:r>
            <w:r w:rsidRPr="00C22CF5">
              <w:rPr>
                <w:color w:val="000000"/>
                <w:lang w:val="sv-SE"/>
              </w:rPr>
              <w:t>357 22 690 690</w:t>
            </w:r>
          </w:p>
          <w:p w14:paraId="19D5801A" w14:textId="77777777" w:rsidR="000F157A" w:rsidRPr="00C22CF5" w:rsidRDefault="000F157A" w:rsidP="0079264C">
            <w:pPr>
              <w:widowControl w:val="0"/>
              <w:spacing w:line="240" w:lineRule="auto"/>
              <w:rPr>
                <w:b/>
                <w:color w:val="000000"/>
                <w:lang w:val="el-GR"/>
              </w:rPr>
            </w:pPr>
          </w:p>
        </w:tc>
        <w:tc>
          <w:tcPr>
            <w:tcW w:w="4678" w:type="dxa"/>
          </w:tcPr>
          <w:p w14:paraId="2EA01F37" w14:textId="77777777" w:rsidR="000F157A" w:rsidRPr="00C22CF5" w:rsidRDefault="000F157A" w:rsidP="0079264C">
            <w:pPr>
              <w:widowControl w:val="0"/>
              <w:tabs>
                <w:tab w:val="left" w:pos="-720"/>
                <w:tab w:val="left" w:pos="4536"/>
              </w:tabs>
              <w:suppressAutoHyphens/>
              <w:spacing w:line="240" w:lineRule="auto"/>
              <w:rPr>
                <w:b/>
                <w:color w:val="000000"/>
                <w:lang w:val="sv-SE"/>
              </w:rPr>
            </w:pPr>
            <w:r w:rsidRPr="00C22CF5">
              <w:rPr>
                <w:b/>
                <w:color w:val="000000"/>
                <w:lang w:val="sv-SE"/>
              </w:rPr>
              <w:t>Sverige</w:t>
            </w:r>
          </w:p>
          <w:p w14:paraId="4FDA5C8B" w14:textId="77777777" w:rsidR="000F157A" w:rsidRPr="00C22CF5" w:rsidRDefault="000F157A" w:rsidP="0079264C">
            <w:pPr>
              <w:widowControl w:val="0"/>
              <w:spacing w:line="240" w:lineRule="auto"/>
              <w:rPr>
                <w:color w:val="000000"/>
                <w:lang w:val="sv-SE"/>
              </w:rPr>
            </w:pPr>
            <w:r w:rsidRPr="00C22CF5">
              <w:rPr>
                <w:color w:val="000000"/>
                <w:lang w:val="sv-SE"/>
              </w:rPr>
              <w:t>Novartis Sverige AB</w:t>
            </w:r>
          </w:p>
          <w:p w14:paraId="071D18FD" w14:textId="77777777" w:rsidR="000F157A" w:rsidRPr="00C22CF5" w:rsidRDefault="000F157A" w:rsidP="0079264C">
            <w:pPr>
              <w:widowControl w:val="0"/>
              <w:spacing w:line="240" w:lineRule="auto"/>
              <w:rPr>
                <w:color w:val="000000"/>
                <w:lang w:val="sv-SE"/>
              </w:rPr>
            </w:pPr>
            <w:r w:rsidRPr="00C22CF5">
              <w:rPr>
                <w:color w:val="000000"/>
                <w:lang w:val="sv-SE"/>
              </w:rPr>
              <w:t>Tel: +46 8 732 32 00</w:t>
            </w:r>
          </w:p>
          <w:p w14:paraId="0254693F" w14:textId="77777777" w:rsidR="000F157A" w:rsidRPr="00C22CF5" w:rsidRDefault="000F157A" w:rsidP="0079264C">
            <w:pPr>
              <w:widowControl w:val="0"/>
              <w:tabs>
                <w:tab w:val="left" w:pos="-720"/>
                <w:tab w:val="left" w:pos="4536"/>
              </w:tabs>
              <w:suppressAutoHyphens/>
              <w:spacing w:line="240" w:lineRule="auto"/>
              <w:rPr>
                <w:b/>
                <w:color w:val="000000"/>
                <w:lang w:val="fi-FI"/>
              </w:rPr>
            </w:pPr>
          </w:p>
        </w:tc>
      </w:tr>
      <w:tr w:rsidR="000F157A" w:rsidRPr="00C22CF5" w14:paraId="3FB34FC1" w14:textId="77777777" w:rsidTr="00EB70F1">
        <w:trPr>
          <w:cantSplit/>
        </w:trPr>
        <w:tc>
          <w:tcPr>
            <w:tcW w:w="4678" w:type="dxa"/>
          </w:tcPr>
          <w:p w14:paraId="37D64BA2" w14:textId="77777777" w:rsidR="000F157A" w:rsidRPr="00C22CF5" w:rsidRDefault="000F157A" w:rsidP="0079264C">
            <w:pPr>
              <w:widowControl w:val="0"/>
              <w:spacing w:line="240" w:lineRule="auto"/>
              <w:rPr>
                <w:b/>
                <w:color w:val="000000"/>
                <w:lang w:val="lv-LV"/>
              </w:rPr>
            </w:pPr>
            <w:r w:rsidRPr="00C22CF5">
              <w:rPr>
                <w:b/>
                <w:color w:val="000000"/>
                <w:lang w:val="lv-LV"/>
              </w:rPr>
              <w:t>Latvija</w:t>
            </w:r>
          </w:p>
          <w:p w14:paraId="33205B59" w14:textId="46B082E3" w:rsidR="000F157A" w:rsidRPr="00C22CF5" w:rsidRDefault="00DB18D4" w:rsidP="0079264C">
            <w:pPr>
              <w:widowControl w:val="0"/>
              <w:spacing w:line="240" w:lineRule="auto"/>
              <w:rPr>
                <w:color w:val="000000"/>
                <w:lang w:val="lv-LV"/>
              </w:rPr>
            </w:pPr>
            <w:r w:rsidRPr="00C22CF5">
              <w:rPr>
                <w:lang w:val="it-IT"/>
              </w:rPr>
              <w:t>SIA Novartis Baltics</w:t>
            </w:r>
          </w:p>
          <w:p w14:paraId="7B5D2278" w14:textId="77777777" w:rsidR="000F157A" w:rsidRPr="00C22CF5" w:rsidRDefault="000F157A" w:rsidP="0079264C">
            <w:pPr>
              <w:widowControl w:val="0"/>
              <w:tabs>
                <w:tab w:val="left" w:pos="-720"/>
              </w:tabs>
              <w:suppressAutoHyphens/>
              <w:spacing w:line="240" w:lineRule="auto"/>
              <w:rPr>
                <w:color w:val="000000"/>
                <w:lang w:val="lv-LV"/>
              </w:rPr>
            </w:pPr>
            <w:r w:rsidRPr="00C22CF5">
              <w:rPr>
                <w:color w:val="000000"/>
                <w:lang w:val="lv-LV"/>
              </w:rPr>
              <w:t>Tel: +371 67 887 070</w:t>
            </w:r>
          </w:p>
          <w:p w14:paraId="3F005E30" w14:textId="77777777" w:rsidR="000F157A" w:rsidRPr="00C22CF5" w:rsidRDefault="000F157A" w:rsidP="0079264C">
            <w:pPr>
              <w:widowControl w:val="0"/>
              <w:tabs>
                <w:tab w:val="left" w:pos="-720"/>
              </w:tabs>
              <w:suppressAutoHyphens/>
              <w:spacing w:line="240" w:lineRule="auto"/>
              <w:rPr>
                <w:color w:val="000000"/>
                <w:lang w:val="fi-FI"/>
              </w:rPr>
            </w:pPr>
          </w:p>
        </w:tc>
        <w:tc>
          <w:tcPr>
            <w:tcW w:w="4678" w:type="dxa"/>
          </w:tcPr>
          <w:p w14:paraId="5B49F7C6" w14:textId="77777777" w:rsidR="000F157A" w:rsidRPr="00C22CF5" w:rsidRDefault="000F157A" w:rsidP="0079264C">
            <w:pPr>
              <w:widowControl w:val="0"/>
              <w:spacing w:line="240" w:lineRule="auto"/>
              <w:rPr>
                <w:color w:val="000000"/>
                <w:lang w:val="sv-SE"/>
              </w:rPr>
            </w:pPr>
          </w:p>
        </w:tc>
      </w:tr>
    </w:tbl>
    <w:p w14:paraId="5D077D5F" w14:textId="77777777" w:rsidR="000F157A" w:rsidRPr="00C22CF5" w:rsidRDefault="000F157A" w:rsidP="0079264C">
      <w:pPr>
        <w:widowControl w:val="0"/>
        <w:tabs>
          <w:tab w:val="clear" w:pos="567"/>
        </w:tabs>
        <w:spacing w:line="240" w:lineRule="auto"/>
        <w:ind w:right="-449"/>
        <w:rPr>
          <w:color w:val="000000"/>
          <w:lang w:val="de-CH"/>
        </w:rPr>
      </w:pPr>
    </w:p>
    <w:p w14:paraId="036192B0" w14:textId="77777777" w:rsidR="000F157A" w:rsidRPr="00C22CF5" w:rsidRDefault="000F157A" w:rsidP="0079264C">
      <w:pPr>
        <w:widowControl w:val="0"/>
        <w:numPr>
          <w:ilvl w:val="12"/>
          <w:numId w:val="0"/>
        </w:numPr>
        <w:tabs>
          <w:tab w:val="clear" w:pos="567"/>
        </w:tabs>
        <w:spacing w:line="240" w:lineRule="auto"/>
        <w:ind w:right="-2"/>
        <w:rPr>
          <w:b/>
          <w:color w:val="000000"/>
          <w:szCs w:val="24"/>
          <w:lang w:val="ro-RO"/>
        </w:rPr>
      </w:pPr>
      <w:r w:rsidRPr="00C22CF5">
        <w:rPr>
          <w:b/>
          <w:color w:val="000000"/>
          <w:szCs w:val="24"/>
          <w:lang w:val="ro-RO"/>
        </w:rPr>
        <w:t xml:space="preserve">Acest prospect a fost </w:t>
      </w:r>
      <w:r w:rsidRPr="00C22CF5">
        <w:rPr>
          <w:b/>
          <w:noProof/>
          <w:szCs w:val="24"/>
          <w:lang w:val="es-ES_tradnl"/>
        </w:rPr>
        <w:t xml:space="preserve">revizuit </w:t>
      </w:r>
      <w:r w:rsidRPr="00C22CF5">
        <w:rPr>
          <w:b/>
          <w:color w:val="000000"/>
          <w:szCs w:val="24"/>
          <w:lang w:val="ro-RO"/>
        </w:rPr>
        <w:t>în</w:t>
      </w:r>
    </w:p>
    <w:p w14:paraId="51451000" w14:textId="77777777" w:rsidR="000F157A" w:rsidRPr="00C22CF5" w:rsidRDefault="000F157A" w:rsidP="0079264C">
      <w:pPr>
        <w:widowControl w:val="0"/>
        <w:numPr>
          <w:ilvl w:val="12"/>
          <w:numId w:val="0"/>
        </w:numPr>
        <w:tabs>
          <w:tab w:val="clear" w:pos="567"/>
        </w:tabs>
        <w:spacing w:line="240" w:lineRule="auto"/>
        <w:ind w:right="-2"/>
        <w:rPr>
          <w:noProof/>
          <w:szCs w:val="24"/>
          <w:lang w:val="es-ES_tradnl"/>
        </w:rPr>
      </w:pPr>
    </w:p>
    <w:p w14:paraId="6183B454" w14:textId="77777777" w:rsidR="000F157A" w:rsidRPr="00C22CF5" w:rsidRDefault="000F157A" w:rsidP="0079264C">
      <w:pPr>
        <w:keepNext/>
        <w:widowControl w:val="0"/>
        <w:numPr>
          <w:ilvl w:val="12"/>
          <w:numId w:val="0"/>
        </w:numPr>
        <w:tabs>
          <w:tab w:val="clear" w:pos="567"/>
        </w:tabs>
        <w:spacing w:line="240" w:lineRule="auto"/>
        <w:rPr>
          <w:color w:val="000000"/>
          <w:szCs w:val="24"/>
          <w:lang w:val="ro-RO"/>
        </w:rPr>
      </w:pPr>
      <w:r w:rsidRPr="00C22CF5">
        <w:rPr>
          <w:b/>
          <w:noProof/>
          <w:szCs w:val="24"/>
          <w:lang w:val="it-IT"/>
        </w:rPr>
        <w:t>Alte surse de informaţii</w:t>
      </w:r>
    </w:p>
    <w:p w14:paraId="14A9DCAD" w14:textId="1619F2EE" w:rsidR="000F157A" w:rsidRPr="00C22CF5" w:rsidRDefault="000F157A" w:rsidP="0079264C">
      <w:pPr>
        <w:widowControl w:val="0"/>
        <w:tabs>
          <w:tab w:val="clear" w:pos="567"/>
        </w:tabs>
        <w:spacing w:line="240" w:lineRule="auto"/>
        <w:ind w:right="-449"/>
        <w:rPr>
          <w:noProof/>
          <w:color w:val="000000"/>
          <w:lang w:val="ro-RO"/>
        </w:rPr>
      </w:pPr>
      <w:r w:rsidRPr="00C22CF5">
        <w:rPr>
          <w:lang w:val="it-IT"/>
        </w:rPr>
        <w:t xml:space="preserve">Informaţii detaliate privind acest medicament sunt disponibile pe site-ul Agenţiei Europene </w:t>
      </w:r>
      <w:r w:rsidR="002E5BCC" w:rsidRPr="00C22CF5">
        <w:rPr>
          <w:color w:val="000000"/>
          <w:lang w:val="ro-RO"/>
        </w:rPr>
        <w:t>pentru</w:t>
      </w:r>
      <w:r w:rsidRPr="00C22CF5">
        <w:rPr>
          <w:lang w:val="it-IT"/>
        </w:rPr>
        <w:t xml:space="preserve"> Medicament</w:t>
      </w:r>
      <w:r w:rsidR="002E5BCC" w:rsidRPr="00C22CF5">
        <w:rPr>
          <w:lang w:val="it-IT"/>
        </w:rPr>
        <w:t>e</w:t>
      </w:r>
      <w:r w:rsidRPr="00C22CF5">
        <w:rPr>
          <w:iCs/>
          <w:noProof/>
          <w:color w:val="000000"/>
          <w:lang w:val="ro-RO"/>
        </w:rPr>
        <w:t xml:space="preserve">: </w:t>
      </w:r>
      <w:hyperlink r:id="rId65" w:history="1">
        <w:r w:rsidR="008634C1" w:rsidRPr="00C22CF5">
          <w:rPr>
            <w:rStyle w:val="Hyperlink"/>
            <w:noProof/>
            <w:lang w:val="ro-RO"/>
          </w:rPr>
          <w:t>http://www.ema.europa.eu</w:t>
        </w:r>
      </w:hyperlink>
    </w:p>
    <w:p w14:paraId="7613F0ED" w14:textId="77777777" w:rsidR="008634C1" w:rsidRPr="00C22CF5" w:rsidRDefault="008634C1" w:rsidP="0079264C">
      <w:pPr>
        <w:widowControl w:val="0"/>
        <w:tabs>
          <w:tab w:val="clear" w:pos="567"/>
        </w:tabs>
        <w:spacing w:line="240" w:lineRule="auto"/>
        <w:ind w:right="-449"/>
        <w:rPr>
          <w:color w:val="000000"/>
          <w:szCs w:val="24"/>
          <w:lang w:val="ro-RO"/>
        </w:rPr>
      </w:pPr>
    </w:p>
    <w:p w14:paraId="53838A60" w14:textId="77777777" w:rsidR="00A324F6" w:rsidRPr="00C22CF5" w:rsidRDefault="000F157A" w:rsidP="0079264C">
      <w:pPr>
        <w:widowControl w:val="0"/>
        <w:tabs>
          <w:tab w:val="clear" w:pos="567"/>
          <w:tab w:val="left" w:pos="708"/>
        </w:tabs>
        <w:spacing w:line="240" w:lineRule="auto"/>
        <w:ind w:right="-449"/>
        <w:rPr>
          <w:b/>
          <w:snapToGrid/>
          <w:color w:val="000000"/>
          <w:lang w:val="fr-CH"/>
        </w:rPr>
      </w:pPr>
      <w:r w:rsidRPr="00C22CF5">
        <w:rPr>
          <w:b/>
          <w:color w:val="000000"/>
          <w:szCs w:val="24"/>
          <w:lang w:val="ro-RO"/>
        </w:rPr>
        <w:br w:type="page"/>
      </w:r>
      <w:r w:rsidR="00A324F6" w:rsidRPr="00C22CF5">
        <w:rPr>
          <w:b/>
          <w:bCs/>
          <w:lang w:val="fr-CH"/>
        </w:rPr>
        <w:t>INSTRUCȚIUNI DE UTILIZARE PENTRU XOLAIR SERINGĂ PREUMPLUTĂ</w:t>
      </w:r>
    </w:p>
    <w:p w14:paraId="7860612F" w14:textId="77777777" w:rsidR="00A324F6" w:rsidRPr="00C22CF5" w:rsidRDefault="00A324F6" w:rsidP="0079264C">
      <w:pPr>
        <w:widowControl w:val="0"/>
        <w:tabs>
          <w:tab w:val="clear" w:pos="567"/>
          <w:tab w:val="left" w:pos="708"/>
        </w:tabs>
        <w:spacing w:line="240" w:lineRule="auto"/>
        <w:ind w:right="-449"/>
        <w:rPr>
          <w:color w:val="000000"/>
          <w:lang w:val="fr-CH"/>
        </w:rPr>
      </w:pPr>
    </w:p>
    <w:p w14:paraId="247D3FE3" w14:textId="3CB5BF74" w:rsidR="00A324F6" w:rsidRPr="00C22CF5" w:rsidRDefault="00A324F6" w:rsidP="0079264C">
      <w:pPr>
        <w:widowControl w:val="0"/>
        <w:tabs>
          <w:tab w:val="clear" w:pos="567"/>
          <w:tab w:val="left" w:pos="708"/>
        </w:tabs>
        <w:spacing w:line="240" w:lineRule="auto"/>
        <w:ind w:right="-446"/>
        <w:rPr>
          <w:color w:val="000000"/>
          <w:lang w:val="it-IT"/>
        </w:rPr>
      </w:pPr>
      <w:r w:rsidRPr="00C22CF5">
        <w:rPr>
          <w:color w:val="000000"/>
          <w:lang w:val="fr-CH"/>
        </w:rPr>
        <w:t xml:space="preserve">Citiți COMPLET aceste instrucțiuni înainte </w:t>
      </w:r>
      <w:proofErr w:type="gramStart"/>
      <w:r w:rsidRPr="00C22CF5">
        <w:rPr>
          <w:color w:val="000000"/>
          <w:lang w:val="fr-CH"/>
        </w:rPr>
        <w:t>de a</w:t>
      </w:r>
      <w:proofErr w:type="gramEnd"/>
      <w:r w:rsidRPr="00C22CF5">
        <w:rPr>
          <w:color w:val="000000"/>
          <w:lang w:val="fr-CH"/>
        </w:rPr>
        <w:t xml:space="preserve"> administra injecția. Dacă medicul dumneavoastră decide că dumneavoastră </w:t>
      </w:r>
      <w:r w:rsidR="00247364" w:rsidRPr="00C22CF5">
        <w:rPr>
          <w:color w:val="000000"/>
          <w:lang w:val="fr-CH"/>
        </w:rPr>
        <w:t xml:space="preserve">vă puteți administra sau </w:t>
      </w:r>
      <w:r w:rsidR="002F625F" w:rsidRPr="00C22CF5">
        <w:rPr>
          <w:color w:val="000000"/>
          <w:lang w:val="fr-CH"/>
        </w:rPr>
        <w:t xml:space="preserve">persoana care </w:t>
      </w:r>
      <w:r w:rsidR="002F625F" w:rsidRPr="00C22CF5">
        <w:rPr>
          <w:color w:val="000000"/>
          <w:lang w:val="ro-RO"/>
        </w:rPr>
        <w:t>vă îngrijește</w:t>
      </w:r>
      <w:r w:rsidR="00247364" w:rsidRPr="00C22CF5">
        <w:rPr>
          <w:color w:val="000000"/>
          <w:lang w:val="fr-CH"/>
        </w:rPr>
        <w:t xml:space="preserve"> vă poate administra </w:t>
      </w:r>
      <w:r w:rsidRPr="00C22CF5">
        <w:rPr>
          <w:color w:val="000000"/>
          <w:lang w:val="fr-CH"/>
        </w:rPr>
        <w:t xml:space="preserve">injecțiile cu Xolair la domiciliu, trebuie să fiți instruit </w:t>
      </w:r>
      <w:proofErr w:type="gramStart"/>
      <w:r w:rsidRPr="00C22CF5">
        <w:rPr>
          <w:color w:val="000000"/>
          <w:lang w:val="fr-CH"/>
        </w:rPr>
        <w:t>de un</w:t>
      </w:r>
      <w:proofErr w:type="gramEnd"/>
      <w:r w:rsidRPr="00C22CF5">
        <w:rPr>
          <w:color w:val="000000"/>
          <w:lang w:val="fr-CH"/>
        </w:rPr>
        <w:t xml:space="preserve"> medic, o asistentă medicală sau farmacist înainte </w:t>
      </w:r>
      <w:proofErr w:type="gramStart"/>
      <w:r w:rsidRPr="00C22CF5">
        <w:rPr>
          <w:color w:val="000000"/>
          <w:lang w:val="fr-CH"/>
        </w:rPr>
        <w:t>ca</w:t>
      </w:r>
      <w:proofErr w:type="gramEnd"/>
      <w:r w:rsidRPr="00C22CF5">
        <w:rPr>
          <w:color w:val="000000"/>
          <w:lang w:val="fr-CH"/>
        </w:rPr>
        <w:t xml:space="preserve"> dumneavoastră sau alte persoane să administrați injecția.</w:t>
      </w:r>
      <w:r w:rsidRPr="00C22CF5">
        <w:rPr>
          <w:lang w:val="fr-CH"/>
        </w:rPr>
        <w:t xml:space="preserve"> Copiii (cu vârsta de 6 și sub 12 ani) nu își vor administra singuri Xolair, totuși, dacă medicul acestora consideră acest lucru adecvat, </w:t>
      </w:r>
      <w:r w:rsidRPr="00C22CF5">
        <w:rPr>
          <w:spacing w:val="-4"/>
          <w:lang w:val="fr-CH"/>
        </w:rPr>
        <w:t xml:space="preserve">un aparținător le poate administra injecția cu Xolair după ce a fost instruit în mod </w:t>
      </w:r>
      <w:r w:rsidR="00285FB0" w:rsidRPr="00C22CF5">
        <w:rPr>
          <w:spacing w:val="-4"/>
          <w:lang w:val="fr-CH"/>
        </w:rPr>
        <w:t>corespunzător</w:t>
      </w:r>
      <w:r w:rsidRPr="00C22CF5">
        <w:rPr>
          <w:spacing w:val="-4"/>
          <w:lang w:val="fr-CH"/>
        </w:rPr>
        <w:t xml:space="preserve">. </w:t>
      </w:r>
      <w:r w:rsidRPr="00C22CF5">
        <w:rPr>
          <w:color w:val="000000"/>
          <w:lang w:val="it-IT"/>
        </w:rPr>
        <w:t>Cutia conține seringa(ile) preumplute Xolair, sigilată(e) individual într</w:t>
      </w:r>
      <w:r w:rsidRPr="00C22CF5">
        <w:rPr>
          <w:color w:val="000000"/>
          <w:lang w:val="it-IT"/>
        </w:rPr>
        <w:noBreakHyphen/>
        <w:t>o tăviță de plastic.</w:t>
      </w:r>
    </w:p>
    <w:p w14:paraId="7408AC05" w14:textId="77777777" w:rsidR="00A324F6" w:rsidRPr="00C22CF5" w:rsidRDefault="00A324F6" w:rsidP="0079264C">
      <w:pPr>
        <w:widowControl w:val="0"/>
        <w:tabs>
          <w:tab w:val="clear" w:pos="567"/>
          <w:tab w:val="left" w:pos="708"/>
        </w:tabs>
        <w:spacing w:line="240" w:lineRule="auto"/>
        <w:ind w:right="-446"/>
        <w:rPr>
          <w:color w:val="000000"/>
          <w:lang w:val="it-IT"/>
        </w:rPr>
      </w:pPr>
    </w:p>
    <w:p w14:paraId="0BBC43BD" w14:textId="631D8ADE" w:rsidR="00A324F6" w:rsidRPr="00C22CF5" w:rsidRDefault="00A324F6" w:rsidP="0079264C">
      <w:pPr>
        <w:keepNext/>
        <w:widowControl w:val="0"/>
        <w:tabs>
          <w:tab w:val="clear" w:pos="567"/>
          <w:tab w:val="left" w:pos="708"/>
        </w:tabs>
        <w:spacing w:line="240" w:lineRule="auto"/>
        <w:rPr>
          <w:b/>
          <w:lang w:val="it-IT"/>
        </w:rPr>
      </w:pPr>
      <w:r w:rsidRPr="00C22CF5">
        <w:rPr>
          <w:b/>
          <w:lang w:val="it-IT"/>
        </w:rPr>
        <w:t>Xolair 150 mg</w:t>
      </w:r>
      <w:r w:rsidR="00D176F5" w:rsidRPr="00C22CF5">
        <w:rPr>
          <w:b/>
          <w:lang w:val="it-IT"/>
        </w:rPr>
        <w:t xml:space="preserve"> soluție injectabilă în seringă preumplută</w:t>
      </w:r>
    </w:p>
    <w:p w14:paraId="507F7051" w14:textId="11658141" w:rsidR="00A324F6" w:rsidRPr="00C22CF5" w:rsidRDefault="00527A60" w:rsidP="0079264C">
      <w:pPr>
        <w:tabs>
          <w:tab w:val="clear" w:pos="567"/>
          <w:tab w:val="left" w:pos="720"/>
        </w:tabs>
        <w:spacing w:line="240" w:lineRule="auto"/>
        <w:jc w:val="both"/>
        <w:rPr>
          <w:lang w:val="it-IT"/>
        </w:rPr>
      </w:pPr>
      <w:r w:rsidRPr="00C22CF5">
        <w:rPr>
          <w:noProof/>
          <w:szCs w:val="20"/>
          <w:lang w:val="en-US"/>
        </w:rPr>
        <mc:AlternateContent>
          <mc:Choice Requires="wps">
            <w:drawing>
              <wp:anchor distT="0" distB="0" distL="114300" distR="114300" simplePos="0" relativeHeight="251694080" behindDoc="0" locked="0" layoutInCell="1" allowOverlap="1" wp14:anchorId="3288C119" wp14:editId="4021024B">
                <wp:simplePos x="0" y="0"/>
                <wp:positionH relativeFrom="column">
                  <wp:posOffset>2671823</wp:posOffset>
                </wp:positionH>
                <wp:positionV relativeFrom="paragraph">
                  <wp:posOffset>9525</wp:posOffset>
                </wp:positionV>
                <wp:extent cx="783590" cy="437990"/>
                <wp:effectExtent l="0" t="0" r="0" b="635"/>
                <wp:wrapNone/>
                <wp:docPr id="181"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3590" cy="437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9E6712" w14:textId="77777777" w:rsidR="00723631" w:rsidRPr="001C3127" w:rsidRDefault="00723631" w:rsidP="00A324F6">
                            <w:pPr>
                              <w:jc w:val="center"/>
                            </w:pPr>
                            <w:r w:rsidRPr="001C3127">
                              <w:t>Suporturi</w:t>
                            </w:r>
                            <w:r>
                              <w:rPr>
                                <w:rFonts w:ascii="Calibri" w:hAnsi="Calibri"/>
                              </w:rPr>
                              <w:t xml:space="preserve"> </w:t>
                            </w:r>
                            <w:r w:rsidRPr="001C3127">
                              <w:t>degete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8C119" id="Text Box 156" o:spid="_x0000_s1343" type="#_x0000_t202" style="position:absolute;left:0;text-align:left;margin-left:210.4pt;margin-top:.75pt;width:61.7pt;height:3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" stroked="f">
                <v:textbox>
                  <w:txbxContent>
                    <w:p w14:paraId="269E6712" w14:textId="77777777" w:rsidR="00723631" w:rsidRPr="001C3127" w:rsidRDefault="00723631" w:rsidP="00A324F6">
                      <w:pPr>
                        <w:jc w:val="center"/>
                      </w:pPr>
                      <w:r w:rsidRPr="001C3127">
                        <w:t>Suporturi</w:t>
                      </w:r>
                      <w:r>
                        <w:rPr>
                          <w:rFonts w:ascii="Calibri" w:hAnsi="Calibri"/>
                        </w:rPr>
                        <w:t xml:space="preserve"> </w:t>
                      </w:r>
                      <w:r w:rsidRPr="001C3127">
                        <w:t>degete</w:t>
                      </w:r>
                    </w:p>
                  </w:txbxContent>
                </v:textbox>
              </v:shape>
            </w:pict>
          </mc:Fallback>
        </mc:AlternateContent>
      </w:r>
      <w:r w:rsidR="00806B24" w:rsidRPr="00C22CF5">
        <w:rPr>
          <w:noProof/>
          <w:szCs w:val="20"/>
          <w:lang w:val="en-US"/>
        </w:rPr>
        <mc:AlternateContent>
          <mc:Choice Requires="wps">
            <w:drawing>
              <wp:anchor distT="0" distB="0" distL="114300" distR="114300" simplePos="0" relativeHeight="251697152" behindDoc="0" locked="0" layoutInCell="1" allowOverlap="1" wp14:anchorId="0A088BE2" wp14:editId="0BD6E333">
                <wp:simplePos x="0" y="0"/>
                <wp:positionH relativeFrom="column">
                  <wp:posOffset>5177641</wp:posOffset>
                </wp:positionH>
                <wp:positionV relativeFrom="paragraph">
                  <wp:posOffset>156012</wp:posOffset>
                </wp:positionV>
                <wp:extent cx="776087" cy="443993"/>
                <wp:effectExtent l="0" t="0" r="5080" b="0"/>
                <wp:wrapNone/>
                <wp:docPr id="180"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087" cy="4439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4C88EB" w14:textId="77777777" w:rsidR="00723631" w:rsidRPr="001C3127" w:rsidRDefault="00723631" w:rsidP="00A324F6">
                            <w:r w:rsidRPr="001C3127">
                              <w:t>Capătul pistonului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088BE2" id="Text Box 159" o:spid="_x0000_s1344" type="#_x0000_t202" style="position:absolute;left:0;text-align:left;margin-left:407.7pt;margin-top:12.3pt;width:61.1pt;height:34.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" stroked="f">
                <v:textbox>
                  <w:txbxContent>
                    <w:p w14:paraId="5A4C88EB" w14:textId="77777777" w:rsidR="00723631" w:rsidRPr="001C3127" w:rsidRDefault="00723631" w:rsidP="00A324F6">
                      <w:r w:rsidRPr="001C3127">
                        <w:t>Capătul pistonului</w:t>
                      </w:r>
                    </w:p>
                  </w:txbxContent>
                </v:textbox>
              </v:shape>
            </w:pict>
          </mc:Fallback>
        </mc:AlternateContent>
      </w:r>
      <w:r w:rsidR="001D2B04" w:rsidRPr="00C22CF5">
        <w:rPr>
          <w:noProof/>
          <w:szCs w:val="20"/>
          <w:lang w:val="en-US"/>
        </w:rPr>
        <mc:AlternateContent>
          <mc:Choice Requires="wps">
            <w:drawing>
              <wp:anchor distT="0" distB="0" distL="114300" distR="114300" simplePos="0" relativeHeight="251691008" behindDoc="0" locked="0" layoutInCell="1" allowOverlap="1" wp14:anchorId="2F94D637" wp14:editId="7BEAD1B2">
                <wp:simplePos x="0" y="0"/>
                <wp:positionH relativeFrom="column">
                  <wp:posOffset>-126365</wp:posOffset>
                </wp:positionH>
                <wp:positionV relativeFrom="paragraph">
                  <wp:posOffset>201295</wp:posOffset>
                </wp:positionV>
                <wp:extent cx="712470" cy="447040"/>
                <wp:effectExtent l="0" t="0" r="0" b="0"/>
                <wp:wrapNone/>
                <wp:docPr id="178"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447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35CA8F" w14:textId="77777777" w:rsidR="00723631" w:rsidRPr="001C3127" w:rsidRDefault="00723631" w:rsidP="00A324F6">
                            <w:pPr>
                              <w:jc w:val="center"/>
                            </w:pPr>
                            <w:r w:rsidRPr="001C3127">
                              <w:t>Capacul acului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94D637" id="Text Box 153" o:spid="_x0000_s1345" type="#_x0000_t202" style="position:absolute;left:0;text-align:left;margin-left:-9.95pt;margin-top:15.85pt;width:56.1pt;height:35.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" stroked="f">
                <v:textbox>
                  <w:txbxContent>
                    <w:p w14:paraId="4A35CA8F" w14:textId="77777777" w:rsidR="00723631" w:rsidRPr="001C3127" w:rsidRDefault="00723631" w:rsidP="00A324F6">
                      <w:pPr>
                        <w:jc w:val="center"/>
                      </w:pPr>
                      <w:r w:rsidRPr="001C3127">
                        <w:t>Capacul acului</w:t>
                      </w:r>
                    </w:p>
                  </w:txbxContent>
                </v:textbox>
              </v:shape>
            </w:pict>
          </mc:Fallback>
        </mc:AlternateContent>
      </w:r>
    </w:p>
    <w:p w14:paraId="4404B848" w14:textId="43538182" w:rsidR="003877F8" w:rsidRPr="00C22CF5" w:rsidRDefault="00806B24" w:rsidP="0079264C">
      <w:pPr>
        <w:pStyle w:val="Text"/>
        <w:widowControl w:val="0"/>
        <w:spacing w:before="0"/>
        <w:jc w:val="left"/>
        <w:rPr>
          <w:sz w:val="22"/>
          <w:szCs w:val="22"/>
        </w:rPr>
      </w:pPr>
      <w:r w:rsidRPr="00C22CF5">
        <w:rPr>
          <w:noProof/>
          <w:szCs w:val="20"/>
        </w:rPr>
        <mc:AlternateContent>
          <mc:Choice Requires="wps">
            <w:drawing>
              <wp:anchor distT="0" distB="0" distL="114300" distR="114300" simplePos="0" relativeHeight="251696128" behindDoc="0" locked="0" layoutInCell="1" allowOverlap="1" wp14:anchorId="7A7B9212" wp14:editId="19D3EEE0">
                <wp:simplePos x="0" y="0"/>
                <wp:positionH relativeFrom="column">
                  <wp:posOffset>4336218</wp:posOffset>
                </wp:positionH>
                <wp:positionV relativeFrom="paragraph">
                  <wp:posOffset>408374</wp:posOffset>
                </wp:positionV>
                <wp:extent cx="638175" cy="252095"/>
                <wp:effectExtent l="0" t="0" r="0" b="0"/>
                <wp:wrapNone/>
                <wp:docPr id="177"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4857C7" w14:textId="77777777" w:rsidR="00723631" w:rsidRPr="001C3127" w:rsidRDefault="00723631" w:rsidP="00A324F6">
                            <w:r w:rsidRPr="001C3127">
                              <w:t>Piston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B9212" id="Text Box 158" o:spid="_x0000_s1346" type="#_x0000_t202" style="position:absolute;margin-left:341.45pt;margin-top:32.15pt;width:50.25pt;height:19.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" stroked="f">
                <v:textbox>
                  <w:txbxContent>
                    <w:p w14:paraId="3F4857C7" w14:textId="77777777" w:rsidR="00723631" w:rsidRPr="001C3127" w:rsidRDefault="00723631" w:rsidP="00A324F6">
                      <w:r w:rsidRPr="001C3127">
                        <w:t>Piston</w:t>
                      </w:r>
                    </w:p>
                  </w:txbxContent>
                </v:textbox>
              </v:shape>
            </w:pict>
          </mc:Fallback>
        </mc:AlternateContent>
      </w:r>
      <w:r w:rsidRPr="00C22CF5">
        <w:rPr>
          <w:b/>
          <w:bCs/>
          <w:noProof/>
          <w:szCs w:val="20"/>
        </w:rPr>
        <mc:AlternateContent>
          <mc:Choice Requires="wps">
            <w:drawing>
              <wp:anchor distT="0" distB="0" distL="114300" distR="114300" simplePos="0" relativeHeight="252247040" behindDoc="0" locked="0" layoutInCell="1" allowOverlap="1" wp14:anchorId="4C7CB88B" wp14:editId="1C7C6BE2">
                <wp:simplePos x="0" y="0"/>
                <wp:positionH relativeFrom="column">
                  <wp:posOffset>3340543</wp:posOffset>
                </wp:positionH>
                <wp:positionV relativeFrom="paragraph">
                  <wp:posOffset>9525</wp:posOffset>
                </wp:positionV>
                <wp:extent cx="1201991" cy="428625"/>
                <wp:effectExtent l="0" t="0" r="0" b="9525"/>
                <wp:wrapNone/>
                <wp:docPr id="34"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1991" cy="428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21F7B9" w14:textId="4751D6D0" w:rsidR="00D176F5" w:rsidRDefault="00D176F5" w:rsidP="001C3127">
                            <w:pPr>
                              <w:jc w:val="center"/>
                              <w:rPr>
                                <w:rFonts w:ascii="Calibri" w:hAnsi="Calibri"/>
                              </w:rPr>
                            </w:pPr>
                            <w:r w:rsidRPr="001C3127">
                              <w:t>Piciorușe ale protecției seringii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CB88B" id="Text Box 157" o:spid="_x0000_s1347" type="#_x0000_t202" style="position:absolute;margin-left:263.05pt;margin-top:.75pt;width:94.65pt;height:33.75pt;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" stroked="f">
                <v:textbox>
                  <w:txbxContent>
                    <w:p w14:paraId="1121F7B9" w14:textId="4751D6D0" w:rsidR="00D176F5" w:rsidRDefault="00D176F5" w:rsidP="001C3127">
                      <w:pPr>
                        <w:jc w:val="center"/>
                        <w:rPr>
                          <w:rFonts w:ascii="Calibri" w:hAnsi="Calibri"/>
                        </w:rPr>
                      </w:pPr>
                      <w:r w:rsidRPr="001C3127">
                        <w:t>Piciorușe ale protecției seringii</w:t>
                      </w:r>
                    </w:p>
                  </w:txbxContent>
                </v:textbox>
              </v:shape>
            </w:pict>
          </mc:Fallback>
        </mc:AlternateContent>
      </w:r>
      <w:r w:rsidRPr="00C22CF5">
        <w:rPr>
          <w:noProof/>
          <w:szCs w:val="20"/>
        </w:rPr>
        <mc:AlternateContent>
          <mc:Choice Requires="wps">
            <w:drawing>
              <wp:anchor distT="0" distB="0" distL="114300" distR="114300" simplePos="0" relativeHeight="251692032" behindDoc="0" locked="0" layoutInCell="1" allowOverlap="1" wp14:anchorId="4A38204E" wp14:editId="3C844A99">
                <wp:simplePos x="0" y="0"/>
                <wp:positionH relativeFrom="column">
                  <wp:posOffset>587060</wp:posOffset>
                </wp:positionH>
                <wp:positionV relativeFrom="paragraph">
                  <wp:posOffset>9525</wp:posOffset>
                </wp:positionV>
                <wp:extent cx="1167973" cy="361149"/>
                <wp:effectExtent l="0" t="0" r="0" b="1270"/>
                <wp:wrapNone/>
                <wp:docPr id="179"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7973" cy="3611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0ACAB1" w14:textId="77777777" w:rsidR="00723631" w:rsidRPr="001C3127" w:rsidRDefault="00723631" w:rsidP="00A324F6">
                            <w:r w:rsidRPr="001C3127">
                              <w:t>Protecția seringii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38204E" id="Text Box 154" o:spid="_x0000_s1348" type="#_x0000_t202" style="position:absolute;margin-left:46.25pt;margin-top:.75pt;width:91.95pt;height:28.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" stroked="f">
                <v:textbox>
                  <w:txbxContent>
                    <w:p w14:paraId="010ACAB1" w14:textId="77777777" w:rsidR="00723631" w:rsidRPr="001C3127" w:rsidRDefault="00723631" w:rsidP="00A324F6">
                      <w:r w:rsidRPr="001C3127">
                        <w:t>Protecția seringii</w:t>
                      </w:r>
                    </w:p>
                  </w:txbxContent>
                </v:textbox>
              </v:shape>
            </w:pict>
          </mc:Fallback>
        </mc:AlternateContent>
      </w:r>
      <w:r w:rsidRPr="00C22CF5">
        <w:rPr>
          <w:noProof/>
          <w:szCs w:val="20"/>
        </w:rPr>
        <mc:AlternateContent>
          <mc:Choice Requires="wps">
            <w:drawing>
              <wp:anchor distT="0" distB="0" distL="114300" distR="114300" simplePos="0" relativeHeight="251693056" behindDoc="0" locked="0" layoutInCell="1" allowOverlap="1" wp14:anchorId="17831D7F" wp14:editId="2C7BCAD8">
                <wp:simplePos x="0" y="0"/>
                <wp:positionH relativeFrom="column">
                  <wp:posOffset>1712131</wp:posOffset>
                </wp:positionH>
                <wp:positionV relativeFrom="paragraph">
                  <wp:posOffset>141349</wp:posOffset>
                </wp:positionV>
                <wp:extent cx="1036997" cy="614723"/>
                <wp:effectExtent l="0" t="0" r="0" b="0"/>
                <wp:wrapNone/>
                <wp:docPr id="176"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997" cy="6147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3CCF50" w14:textId="77777777" w:rsidR="00806B24" w:rsidRDefault="00723631" w:rsidP="00806B24">
                            <w:pPr>
                              <w:jc w:val="center"/>
                              <w:rPr>
                                <w:lang w:val="it-IT"/>
                              </w:rPr>
                            </w:pPr>
                            <w:r w:rsidRPr="001C3127">
                              <w:rPr>
                                <w:lang w:val="it-IT"/>
                              </w:rPr>
                              <w:t>Vizor</w:t>
                            </w:r>
                          </w:p>
                          <w:p w14:paraId="50A02F55" w14:textId="1EDFB70F" w:rsidR="00723631" w:rsidRPr="001C3127" w:rsidRDefault="00723631" w:rsidP="00806B24">
                            <w:pPr>
                              <w:jc w:val="center"/>
                              <w:rPr>
                                <w:lang w:val="it-IT"/>
                              </w:rPr>
                            </w:pPr>
                            <w:r w:rsidRPr="001C3127">
                              <w:rPr>
                                <w:lang w:val="it-IT"/>
                              </w:rPr>
                              <w:t>Etichetă și data de expirare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31D7F" id="Text Box 155" o:spid="_x0000_s1349" type="#_x0000_t202" style="position:absolute;margin-left:134.8pt;margin-top:11.15pt;width:81.65pt;height:48.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" stroked="f">
                <v:textbox>
                  <w:txbxContent>
                    <w:p w14:paraId="383CCF50" w14:textId="77777777" w:rsidR="00806B24" w:rsidRDefault="00723631" w:rsidP="00806B24">
                      <w:pPr>
                        <w:jc w:val="center"/>
                        <w:rPr>
                          <w:lang w:val="it-IT"/>
                        </w:rPr>
                      </w:pPr>
                      <w:r w:rsidRPr="001C3127">
                        <w:rPr>
                          <w:lang w:val="it-IT"/>
                        </w:rPr>
                        <w:t>Vizor</w:t>
                      </w:r>
                    </w:p>
                    <w:p w14:paraId="50A02F55" w14:textId="1EDFB70F" w:rsidR="00723631" w:rsidRPr="001C3127" w:rsidRDefault="00723631" w:rsidP="00806B24">
                      <w:pPr>
                        <w:jc w:val="center"/>
                        <w:rPr>
                          <w:lang w:val="it-IT"/>
                        </w:rPr>
                      </w:pPr>
                      <w:r w:rsidRPr="001C3127">
                        <w:rPr>
                          <w:lang w:val="it-IT"/>
                        </w:rPr>
                        <w:t>Etichetă și data de expirare</w:t>
                      </w:r>
                    </w:p>
                  </w:txbxContent>
                </v:textbox>
              </v:shape>
            </w:pict>
          </mc:Fallback>
        </mc:AlternateContent>
      </w:r>
      <w:r w:rsidR="001D2B04" w:rsidRPr="00C22CF5">
        <w:rPr>
          <w:noProof/>
        </w:rPr>
        <w:drawing>
          <wp:inline distT="0" distB="0" distL="0" distR="0" wp14:anchorId="15235A88" wp14:editId="0854D2B9">
            <wp:extent cx="5812790" cy="211201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12790" cy="2112010"/>
                    </a:xfrm>
                    <a:prstGeom prst="rect">
                      <a:avLst/>
                    </a:prstGeom>
                    <a:noFill/>
                    <a:ln>
                      <a:noFill/>
                    </a:ln>
                  </pic:spPr>
                </pic:pic>
              </a:graphicData>
            </a:graphic>
          </wp:inline>
        </w:drawing>
      </w:r>
    </w:p>
    <w:p w14:paraId="041E685E" w14:textId="77777777" w:rsidR="003877F8" w:rsidRPr="00C22CF5" w:rsidRDefault="003877F8" w:rsidP="0079264C">
      <w:pPr>
        <w:pStyle w:val="Text"/>
        <w:widowControl w:val="0"/>
        <w:spacing w:before="0"/>
        <w:jc w:val="left"/>
        <w:rPr>
          <w:sz w:val="22"/>
          <w:szCs w:val="22"/>
        </w:rPr>
      </w:pPr>
    </w:p>
    <w:p w14:paraId="1D969932" w14:textId="77777777" w:rsidR="00A324F6" w:rsidRPr="00C22CF5" w:rsidRDefault="00A324F6" w:rsidP="0079264C">
      <w:pPr>
        <w:pStyle w:val="Text"/>
        <w:widowControl w:val="0"/>
        <w:spacing w:before="0"/>
        <w:jc w:val="left"/>
        <w:rPr>
          <w:sz w:val="22"/>
          <w:szCs w:val="22"/>
          <w:lang w:val="es-ES"/>
        </w:rPr>
      </w:pPr>
      <w:r w:rsidRPr="00C22CF5">
        <w:rPr>
          <w:sz w:val="22"/>
          <w:szCs w:val="22"/>
          <w:lang w:val="es-ES"/>
        </w:rPr>
        <w:t>După ce medicamentul a fost injectat, protecția seringii se va activa pentru a acoperi acul. Acest lucru a fost prevăzut pentru protecția împotriva înțepăturilor accidentale cu acul.</w:t>
      </w:r>
    </w:p>
    <w:p w14:paraId="357FCBBC" w14:textId="77777777" w:rsidR="00A324F6" w:rsidRPr="00C22CF5" w:rsidRDefault="00A324F6" w:rsidP="0079264C">
      <w:pPr>
        <w:pStyle w:val="Text"/>
        <w:widowControl w:val="0"/>
        <w:spacing w:before="0"/>
        <w:jc w:val="left"/>
        <w:rPr>
          <w:sz w:val="22"/>
          <w:szCs w:val="22"/>
          <w:lang w:val="es-ES"/>
        </w:rPr>
      </w:pPr>
    </w:p>
    <w:p w14:paraId="02B7CA76" w14:textId="77777777" w:rsidR="00A324F6" w:rsidRPr="00C22CF5" w:rsidRDefault="00A324F6" w:rsidP="0079264C">
      <w:pPr>
        <w:pStyle w:val="Text"/>
        <w:keepNext/>
        <w:keepLines/>
        <w:widowControl w:val="0"/>
        <w:spacing w:before="0"/>
        <w:jc w:val="left"/>
        <w:rPr>
          <w:b/>
          <w:sz w:val="22"/>
          <w:szCs w:val="22"/>
          <w:lang w:val="es-ES"/>
        </w:rPr>
      </w:pPr>
      <w:r w:rsidRPr="00C22CF5">
        <w:rPr>
          <w:b/>
          <w:sz w:val="22"/>
          <w:szCs w:val="22"/>
          <w:lang w:val="es-ES"/>
        </w:rPr>
        <w:t>Alte materiale de care aveți nevoie pentru administrarea injecției:</w:t>
      </w:r>
    </w:p>
    <w:p w14:paraId="5FDEB834" w14:textId="77777777" w:rsidR="00A324F6" w:rsidRPr="00C22CF5" w:rsidRDefault="00A324F6" w:rsidP="0079264C">
      <w:pPr>
        <w:pStyle w:val="Text"/>
        <w:keepNext/>
        <w:keepLines/>
        <w:widowControl w:val="0"/>
        <w:spacing w:before="0"/>
        <w:jc w:val="left"/>
        <w:rPr>
          <w:sz w:val="22"/>
          <w:szCs w:val="22"/>
          <w:lang w:val="es-ES"/>
        </w:rPr>
      </w:pPr>
    </w:p>
    <w:tbl>
      <w:tblPr>
        <w:tblW w:w="0" w:type="auto"/>
        <w:tblBorders>
          <w:insideH w:val="single" w:sz="4" w:space="0" w:color="auto"/>
        </w:tblBorders>
        <w:tblLook w:val="04A0" w:firstRow="1" w:lastRow="0" w:firstColumn="1" w:lastColumn="0" w:noHBand="0" w:noVBand="1"/>
      </w:tblPr>
      <w:tblGrid>
        <w:gridCol w:w="4435"/>
        <w:gridCol w:w="4636"/>
      </w:tblGrid>
      <w:tr w:rsidR="00A324F6" w:rsidRPr="00C22CF5" w14:paraId="02F5E589" w14:textId="77777777" w:rsidTr="00976834">
        <w:trPr>
          <w:cantSplit/>
        </w:trPr>
        <w:tc>
          <w:tcPr>
            <w:tcW w:w="4643" w:type="dxa"/>
            <w:hideMark/>
          </w:tcPr>
          <w:p w14:paraId="7E4D8A97" w14:textId="77777777" w:rsidR="00A324F6" w:rsidRPr="00C22CF5" w:rsidRDefault="00A324F6" w:rsidP="0079264C">
            <w:pPr>
              <w:pStyle w:val="Text"/>
              <w:keepNext/>
              <w:keepLines/>
              <w:widowControl w:val="0"/>
              <w:numPr>
                <w:ilvl w:val="0"/>
                <w:numId w:val="24"/>
              </w:numPr>
              <w:spacing w:before="0"/>
              <w:ind w:left="567" w:hanging="567"/>
              <w:jc w:val="left"/>
              <w:rPr>
                <w:sz w:val="22"/>
                <w:szCs w:val="22"/>
              </w:rPr>
            </w:pPr>
            <w:r w:rsidRPr="00C22CF5">
              <w:rPr>
                <w:sz w:val="22"/>
                <w:szCs w:val="22"/>
              </w:rPr>
              <w:t>Tampon cu alcool.</w:t>
            </w:r>
          </w:p>
          <w:p w14:paraId="7FCAC2AE" w14:textId="77777777" w:rsidR="00A324F6" w:rsidRPr="00C22CF5" w:rsidRDefault="00A324F6" w:rsidP="0079264C">
            <w:pPr>
              <w:pStyle w:val="Text"/>
              <w:keepNext/>
              <w:keepLines/>
              <w:widowControl w:val="0"/>
              <w:numPr>
                <w:ilvl w:val="0"/>
                <w:numId w:val="24"/>
              </w:numPr>
              <w:spacing w:before="0"/>
              <w:ind w:left="567" w:hanging="567"/>
              <w:jc w:val="left"/>
              <w:rPr>
                <w:sz w:val="22"/>
                <w:szCs w:val="22"/>
                <w:lang w:val="es-ES"/>
              </w:rPr>
            </w:pPr>
            <w:r w:rsidRPr="00C22CF5">
              <w:rPr>
                <w:sz w:val="22"/>
                <w:szCs w:val="22"/>
                <w:lang w:val="es-ES"/>
              </w:rPr>
              <w:t>Tampon de vată sau pansament.</w:t>
            </w:r>
          </w:p>
          <w:p w14:paraId="209B88EB" w14:textId="77777777" w:rsidR="00A324F6" w:rsidRPr="00C22CF5" w:rsidRDefault="00A324F6" w:rsidP="0079264C">
            <w:pPr>
              <w:pStyle w:val="Text"/>
              <w:keepNext/>
              <w:keepLines/>
              <w:widowControl w:val="0"/>
              <w:numPr>
                <w:ilvl w:val="0"/>
                <w:numId w:val="24"/>
              </w:numPr>
              <w:spacing w:before="0"/>
              <w:ind w:left="567" w:hanging="567"/>
              <w:jc w:val="left"/>
              <w:rPr>
                <w:sz w:val="22"/>
                <w:szCs w:val="22"/>
              </w:rPr>
            </w:pPr>
            <w:r w:rsidRPr="00C22CF5">
              <w:rPr>
                <w:sz w:val="22"/>
                <w:szCs w:val="22"/>
              </w:rPr>
              <w:t>Recipient pentru deșeuri medicale.</w:t>
            </w:r>
          </w:p>
        </w:tc>
        <w:tc>
          <w:tcPr>
            <w:tcW w:w="4644" w:type="dxa"/>
            <w:hideMark/>
          </w:tcPr>
          <w:p w14:paraId="09E07505" w14:textId="77777777" w:rsidR="00A324F6" w:rsidRPr="00C22CF5" w:rsidRDefault="001D2B04" w:rsidP="0079264C">
            <w:pPr>
              <w:pStyle w:val="Text"/>
              <w:keepNext/>
              <w:keepLines/>
              <w:widowControl w:val="0"/>
              <w:spacing w:before="0"/>
              <w:jc w:val="left"/>
              <w:rPr>
                <w:sz w:val="22"/>
                <w:szCs w:val="22"/>
              </w:rPr>
            </w:pPr>
            <w:r w:rsidRPr="00C22CF5">
              <w:rPr>
                <w:noProof/>
                <w:sz w:val="22"/>
                <w:szCs w:val="22"/>
              </w:rPr>
              <w:drawing>
                <wp:inline distT="0" distB="0" distL="0" distR="0" wp14:anchorId="3924C957" wp14:editId="534CE90B">
                  <wp:extent cx="2743200" cy="805815"/>
                  <wp:effectExtent l="0" t="0" r="0" b="0"/>
                  <wp:docPr id="12" name="Picture 2" descr="Disposal no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osal no writi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43200" cy="805815"/>
                          </a:xfrm>
                          <a:prstGeom prst="rect">
                            <a:avLst/>
                          </a:prstGeom>
                          <a:noFill/>
                          <a:ln>
                            <a:noFill/>
                          </a:ln>
                        </pic:spPr>
                      </pic:pic>
                    </a:graphicData>
                  </a:graphic>
                </wp:inline>
              </w:drawing>
            </w:r>
          </w:p>
        </w:tc>
      </w:tr>
    </w:tbl>
    <w:p w14:paraId="2E736C66" w14:textId="77777777" w:rsidR="00A324F6" w:rsidRPr="00C22CF5" w:rsidRDefault="00A324F6" w:rsidP="0079264C">
      <w:pPr>
        <w:pStyle w:val="Text"/>
        <w:widowControl w:val="0"/>
        <w:spacing w:before="0"/>
        <w:jc w:val="left"/>
        <w:rPr>
          <w:sz w:val="22"/>
          <w:szCs w:val="22"/>
        </w:rPr>
      </w:pPr>
    </w:p>
    <w:p w14:paraId="1D123E4E" w14:textId="77777777" w:rsidR="00A324F6" w:rsidRPr="00C22CF5" w:rsidRDefault="00A324F6" w:rsidP="0079264C">
      <w:pPr>
        <w:pStyle w:val="Text"/>
        <w:keepNext/>
        <w:widowControl w:val="0"/>
        <w:spacing w:before="0"/>
        <w:jc w:val="left"/>
        <w:rPr>
          <w:b/>
          <w:sz w:val="22"/>
          <w:szCs w:val="22"/>
          <w:lang w:val="es-ES"/>
        </w:rPr>
      </w:pPr>
      <w:r w:rsidRPr="00C22CF5">
        <w:rPr>
          <w:b/>
          <w:sz w:val="22"/>
          <w:szCs w:val="22"/>
          <w:lang w:val="es-ES"/>
        </w:rPr>
        <w:t>Informații importante de siguranță</w:t>
      </w:r>
    </w:p>
    <w:p w14:paraId="5FECF81F" w14:textId="77777777" w:rsidR="00A324F6" w:rsidRPr="00C22CF5" w:rsidRDefault="00A324F6" w:rsidP="0079264C">
      <w:pPr>
        <w:pStyle w:val="Text"/>
        <w:keepNext/>
        <w:widowControl w:val="0"/>
        <w:spacing w:before="0"/>
        <w:jc w:val="left"/>
        <w:rPr>
          <w:b/>
          <w:sz w:val="22"/>
          <w:szCs w:val="22"/>
          <w:lang w:val="es-ES"/>
        </w:rPr>
      </w:pPr>
      <w:r w:rsidRPr="00C22CF5">
        <w:rPr>
          <w:b/>
          <w:sz w:val="22"/>
          <w:szCs w:val="22"/>
          <w:lang w:val="es-ES"/>
        </w:rPr>
        <w:t>Atenție: Nu lăsați seringa la vederea și îndemâna copiilor.</w:t>
      </w:r>
    </w:p>
    <w:p w14:paraId="20F7A989" w14:textId="77777777" w:rsidR="00A324F6" w:rsidRPr="00C22CF5" w:rsidRDefault="00A324F6" w:rsidP="0079264C">
      <w:pPr>
        <w:pStyle w:val="Default"/>
        <w:widowControl w:val="0"/>
        <w:numPr>
          <w:ilvl w:val="0"/>
          <w:numId w:val="25"/>
        </w:numPr>
        <w:ind w:left="567" w:hanging="567"/>
        <w:rPr>
          <w:rFonts w:ascii="Times New Roman" w:hAnsi="Times New Roman" w:cs="Times New Roman"/>
          <w:sz w:val="22"/>
          <w:szCs w:val="22"/>
        </w:rPr>
      </w:pPr>
      <w:r w:rsidRPr="00C22CF5">
        <w:rPr>
          <w:rFonts w:ascii="Times New Roman" w:hAnsi="Times New Roman" w:cs="Times New Roman"/>
          <w:sz w:val="22"/>
          <w:szCs w:val="22"/>
        </w:rPr>
        <w:t>Capacul acului seringii poate conține cauciuc uscat (latex), care nu trebuie manipulat de persoanele sensibile la această substanță.</w:t>
      </w:r>
    </w:p>
    <w:p w14:paraId="582FB24D" w14:textId="77777777" w:rsidR="00A324F6" w:rsidRPr="00C22CF5" w:rsidRDefault="00A324F6" w:rsidP="0079264C">
      <w:pPr>
        <w:pStyle w:val="Default"/>
        <w:widowControl w:val="0"/>
        <w:numPr>
          <w:ilvl w:val="0"/>
          <w:numId w:val="25"/>
        </w:numPr>
        <w:ind w:left="567" w:hanging="567"/>
        <w:rPr>
          <w:rFonts w:ascii="Times New Roman" w:hAnsi="Times New Roman" w:cs="Times New Roman"/>
          <w:sz w:val="22"/>
          <w:szCs w:val="22"/>
        </w:rPr>
      </w:pPr>
      <w:r w:rsidRPr="00C22CF5">
        <w:rPr>
          <w:rFonts w:ascii="Times New Roman" w:hAnsi="Times New Roman" w:cs="Times New Roman"/>
          <w:sz w:val="22"/>
          <w:szCs w:val="22"/>
        </w:rPr>
        <w:t>Nu deschideți cutia exterioară sigilată înainte de a fi gata să utilizați acest medicament.</w:t>
      </w:r>
    </w:p>
    <w:p w14:paraId="38D82364" w14:textId="716B141C" w:rsidR="00A324F6" w:rsidRPr="00C22CF5" w:rsidRDefault="00A324F6" w:rsidP="0079264C">
      <w:pPr>
        <w:pStyle w:val="Default"/>
        <w:widowControl w:val="0"/>
        <w:numPr>
          <w:ilvl w:val="0"/>
          <w:numId w:val="25"/>
        </w:numPr>
        <w:ind w:left="567" w:hanging="567"/>
        <w:rPr>
          <w:rFonts w:ascii="Times New Roman" w:hAnsi="Times New Roman" w:cs="Times New Roman"/>
          <w:sz w:val="22"/>
          <w:szCs w:val="22"/>
        </w:rPr>
      </w:pPr>
      <w:r w:rsidRPr="00C22CF5">
        <w:rPr>
          <w:rFonts w:ascii="Times New Roman" w:hAnsi="Times New Roman" w:cs="Times New Roman"/>
          <w:sz w:val="22"/>
          <w:szCs w:val="22"/>
        </w:rPr>
        <w:t>Nu utilizați acest medicament dacă sigiliul cutiei exterioare sau sigiliul tăviței de plastic sunt rupte</w:t>
      </w:r>
      <w:r w:rsidR="00247364" w:rsidRPr="00C22CF5">
        <w:rPr>
          <w:rFonts w:ascii="Times New Roman" w:hAnsi="Times New Roman" w:cs="Times New Roman"/>
          <w:sz w:val="22"/>
          <w:szCs w:val="22"/>
        </w:rPr>
        <w:t>,</w:t>
      </w:r>
      <w:r w:rsidRPr="00C22CF5">
        <w:rPr>
          <w:rFonts w:ascii="Times New Roman" w:hAnsi="Times New Roman" w:cs="Times New Roman"/>
          <w:sz w:val="22"/>
          <w:szCs w:val="22"/>
        </w:rPr>
        <w:t xml:space="preserve"> deoarece este posibil ca utilizarea să nu fie sigură pentru dumneavoastră.</w:t>
      </w:r>
    </w:p>
    <w:p w14:paraId="33EF7A92" w14:textId="72BBF359" w:rsidR="0051628D" w:rsidRPr="00C22CF5" w:rsidRDefault="0051628D" w:rsidP="0079264C">
      <w:pPr>
        <w:pStyle w:val="Listlevel1"/>
        <w:widowControl w:val="0"/>
        <w:numPr>
          <w:ilvl w:val="0"/>
          <w:numId w:val="25"/>
        </w:numPr>
        <w:spacing w:before="0" w:after="0"/>
        <w:ind w:left="567" w:hanging="567"/>
        <w:rPr>
          <w:bCs/>
          <w:sz w:val="22"/>
          <w:szCs w:val="22"/>
          <w:lang w:val="sv-SE"/>
        </w:rPr>
      </w:pPr>
      <w:bookmarkStart w:id="45" w:name="_Hlk106365829"/>
      <w:r w:rsidRPr="00C22CF5">
        <w:rPr>
          <w:bCs/>
          <w:sz w:val="22"/>
          <w:szCs w:val="22"/>
          <w:lang w:val="sv-SE"/>
        </w:rPr>
        <w:t>Nu</w:t>
      </w:r>
      <w:r w:rsidRPr="00C22CF5">
        <w:rPr>
          <w:sz w:val="22"/>
          <w:szCs w:val="22"/>
          <w:lang w:val="sv-SE"/>
        </w:rPr>
        <w:t xml:space="preserve"> utilizați seringa dacă a fost scăpată pe o suprafaţă dură sau scăpată pe jos după scoaterea capacului.</w:t>
      </w:r>
    </w:p>
    <w:bookmarkEnd w:id="45"/>
    <w:p w14:paraId="56D290FD" w14:textId="77777777" w:rsidR="00A324F6" w:rsidRPr="00C22CF5" w:rsidRDefault="00A324F6" w:rsidP="0079264C">
      <w:pPr>
        <w:pStyle w:val="Default"/>
        <w:widowControl w:val="0"/>
        <w:numPr>
          <w:ilvl w:val="0"/>
          <w:numId w:val="25"/>
        </w:numPr>
        <w:ind w:left="567" w:hanging="567"/>
        <w:rPr>
          <w:rFonts w:ascii="Times New Roman" w:hAnsi="Times New Roman" w:cs="Times New Roman"/>
          <w:sz w:val="22"/>
          <w:szCs w:val="22"/>
        </w:rPr>
      </w:pPr>
      <w:r w:rsidRPr="00C22CF5">
        <w:rPr>
          <w:rFonts w:ascii="Times New Roman" w:hAnsi="Times New Roman" w:cs="Times New Roman"/>
          <w:sz w:val="22"/>
          <w:szCs w:val="22"/>
        </w:rPr>
        <w:t>Nu lăsați niciodată seringa la îndemna altor persoane.</w:t>
      </w:r>
    </w:p>
    <w:p w14:paraId="671115B2" w14:textId="77777777" w:rsidR="00A324F6" w:rsidRPr="00C22CF5" w:rsidRDefault="00A324F6" w:rsidP="0079264C">
      <w:pPr>
        <w:pStyle w:val="Default"/>
        <w:widowControl w:val="0"/>
        <w:numPr>
          <w:ilvl w:val="0"/>
          <w:numId w:val="25"/>
        </w:numPr>
        <w:ind w:left="567" w:hanging="567"/>
        <w:rPr>
          <w:rFonts w:ascii="Times New Roman" w:hAnsi="Times New Roman" w:cs="Times New Roman"/>
          <w:sz w:val="22"/>
          <w:szCs w:val="22"/>
        </w:rPr>
      </w:pPr>
      <w:r w:rsidRPr="00C22CF5">
        <w:rPr>
          <w:rFonts w:ascii="Times New Roman" w:hAnsi="Times New Roman" w:cs="Times New Roman"/>
          <w:sz w:val="22"/>
          <w:szCs w:val="22"/>
        </w:rPr>
        <w:t>Nu agitați seringa.</w:t>
      </w:r>
    </w:p>
    <w:p w14:paraId="157A3B10" w14:textId="77777777" w:rsidR="00A324F6" w:rsidRPr="00C22CF5" w:rsidRDefault="00A324F6" w:rsidP="0079264C">
      <w:pPr>
        <w:pStyle w:val="Default"/>
        <w:widowControl w:val="0"/>
        <w:numPr>
          <w:ilvl w:val="0"/>
          <w:numId w:val="25"/>
        </w:numPr>
        <w:ind w:left="567" w:hanging="567"/>
        <w:rPr>
          <w:rFonts w:ascii="Times New Roman" w:hAnsi="Times New Roman" w:cs="Times New Roman"/>
          <w:sz w:val="22"/>
          <w:szCs w:val="22"/>
        </w:rPr>
      </w:pPr>
      <w:r w:rsidRPr="00C22CF5">
        <w:rPr>
          <w:rFonts w:ascii="Times New Roman" w:hAnsi="Times New Roman" w:cs="Times New Roman"/>
          <w:sz w:val="22"/>
          <w:szCs w:val="22"/>
        </w:rPr>
        <w:t>Fiți atent să nu atingeți piciorușele protecției seringii înainte de utilizare. Dacă acestea sunt atinse, protecția seringii poate fi activată prea devreme.</w:t>
      </w:r>
    </w:p>
    <w:p w14:paraId="0D388FC9" w14:textId="77777777" w:rsidR="00A324F6" w:rsidRPr="00C22CF5" w:rsidRDefault="00A324F6" w:rsidP="0079264C">
      <w:pPr>
        <w:pStyle w:val="Default"/>
        <w:widowControl w:val="0"/>
        <w:numPr>
          <w:ilvl w:val="0"/>
          <w:numId w:val="25"/>
        </w:numPr>
        <w:ind w:left="567" w:hanging="567"/>
        <w:rPr>
          <w:rFonts w:ascii="Times New Roman" w:hAnsi="Times New Roman" w:cs="Times New Roman"/>
          <w:sz w:val="22"/>
          <w:szCs w:val="22"/>
        </w:rPr>
      </w:pPr>
      <w:r w:rsidRPr="00C22CF5">
        <w:rPr>
          <w:rFonts w:ascii="Times New Roman" w:hAnsi="Times New Roman" w:cs="Times New Roman"/>
          <w:sz w:val="22"/>
          <w:szCs w:val="22"/>
        </w:rPr>
        <w:t>Nu scoateți capacul acului decât chiar înaintea administrării injecției.</w:t>
      </w:r>
    </w:p>
    <w:p w14:paraId="4DF0C39F" w14:textId="77777777" w:rsidR="00A324F6" w:rsidRPr="00C22CF5" w:rsidRDefault="00A324F6" w:rsidP="0079264C">
      <w:pPr>
        <w:pStyle w:val="Text"/>
        <w:widowControl w:val="0"/>
        <w:numPr>
          <w:ilvl w:val="0"/>
          <w:numId w:val="25"/>
        </w:numPr>
        <w:spacing w:before="0"/>
        <w:ind w:left="567" w:hanging="567"/>
        <w:jc w:val="left"/>
        <w:rPr>
          <w:sz w:val="22"/>
          <w:szCs w:val="22"/>
          <w:lang w:val="sv-SE"/>
        </w:rPr>
      </w:pPr>
      <w:r w:rsidRPr="00C22CF5">
        <w:rPr>
          <w:sz w:val="22"/>
          <w:szCs w:val="22"/>
          <w:lang w:val="sv-SE"/>
        </w:rPr>
        <w:t>Seringa nu poate fi reutilizată. Aruncați seringa utilizată imediat după utilizare, în recipientul pentru deșeuri medicale.</w:t>
      </w:r>
    </w:p>
    <w:p w14:paraId="3467455E" w14:textId="77777777" w:rsidR="0094501B" w:rsidRPr="00C22CF5" w:rsidRDefault="0094501B" w:rsidP="0079264C">
      <w:pPr>
        <w:pStyle w:val="Text"/>
        <w:widowControl w:val="0"/>
        <w:spacing w:before="0"/>
        <w:jc w:val="left"/>
        <w:rPr>
          <w:sz w:val="22"/>
          <w:szCs w:val="22"/>
          <w:lang w:val="sv-SE"/>
        </w:rPr>
      </w:pPr>
    </w:p>
    <w:p w14:paraId="78DCE483" w14:textId="6EC298F4" w:rsidR="0094501B" w:rsidRPr="00C22CF5" w:rsidRDefault="0094501B" w:rsidP="0079264C">
      <w:pPr>
        <w:pStyle w:val="Text"/>
        <w:keepNext/>
        <w:widowControl w:val="0"/>
        <w:spacing w:before="0"/>
        <w:jc w:val="left"/>
        <w:rPr>
          <w:noProof/>
          <w:sz w:val="22"/>
          <w:szCs w:val="22"/>
          <w:lang w:val="sv-SE"/>
        </w:rPr>
      </w:pPr>
      <w:r w:rsidRPr="00C22CF5">
        <w:rPr>
          <w:b/>
          <w:bCs/>
          <w:sz w:val="22"/>
          <w:szCs w:val="22"/>
          <w:lang w:val="sv-SE"/>
        </w:rPr>
        <w:t>Păstrarea Xolair</w:t>
      </w:r>
      <w:r w:rsidR="00D176F5" w:rsidRPr="00C22CF5">
        <w:rPr>
          <w:b/>
          <w:bCs/>
          <w:sz w:val="22"/>
          <w:szCs w:val="22"/>
          <w:lang w:val="sv-SE"/>
        </w:rPr>
        <w:t xml:space="preserve"> soluție injectabilă în seringă preumplută</w:t>
      </w:r>
    </w:p>
    <w:p w14:paraId="4D376CBA" w14:textId="77777777" w:rsidR="0094501B" w:rsidRPr="00C22CF5" w:rsidRDefault="0094501B" w:rsidP="0079264C">
      <w:pPr>
        <w:pStyle w:val="Default"/>
        <w:widowControl w:val="0"/>
        <w:numPr>
          <w:ilvl w:val="0"/>
          <w:numId w:val="26"/>
        </w:numPr>
        <w:ind w:left="567" w:hanging="567"/>
        <w:rPr>
          <w:rFonts w:ascii="Times New Roman" w:hAnsi="Times New Roman" w:cs="Times New Roman"/>
          <w:sz w:val="22"/>
          <w:szCs w:val="22"/>
        </w:rPr>
      </w:pPr>
      <w:r w:rsidRPr="00C22CF5">
        <w:rPr>
          <w:rFonts w:ascii="Times New Roman" w:hAnsi="Times New Roman" w:cs="Times New Roman"/>
          <w:sz w:val="22"/>
          <w:szCs w:val="22"/>
        </w:rPr>
        <w:t>Păstrați acest medicament sigilat, în cutia exterioară, pentru a fi protejat de lumină. A se păstra la frigider, între 2°C și 8°C. A NU SE CONGELA.</w:t>
      </w:r>
    </w:p>
    <w:p w14:paraId="6252EE37" w14:textId="4BBE5B5E" w:rsidR="0094501B" w:rsidRPr="00C22CF5" w:rsidRDefault="0094501B" w:rsidP="0079264C">
      <w:pPr>
        <w:pStyle w:val="Default"/>
        <w:numPr>
          <w:ilvl w:val="0"/>
          <w:numId w:val="26"/>
        </w:numPr>
        <w:tabs>
          <w:tab w:val="left" w:pos="540"/>
        </w:tabs>
        <w:ind w:left="567" w:hanging="567"/>
        <w:rPr>
          <w:rFonts w:ascii="Times New Roman" w:hAnsi="Times New Roman" w:cs="Times New Roman"/>
          <w:sz w:val="22"/>
          <w:szCs w:val="22"/>
        </w:rPr>
      </w:pPr>
      <w:r w:rsidRPr="00C22CF5">
        <w:rPr>
          <w:rFonts w:ascii="Times New Roman" w:hAnsi="Times New Roman" w:cs="Times New Roman"/>
          <w:sz w:val="22"/>
          <w:szCs w:val="22"/>
        </w:rPr>
        <w:t>Nu uitați să scoateți seringa din frigider și să o lăsați să ajungă la temperatura camerei</w:t>
      </w:r>
      <w:r w:rsidRPr="00C22CF5">
        <w:rPr>
          <w:sz w:val="22"/>
          <w:szCs w:val="22"/>
        </w:rPr>
        <w:t xml:space="preserve"> </w:t>
      </w:r>
      <w:r w:rsidRPr="00C22CF5">
        <w:rPr>
          <w:rFonts w:ascii="Times New Roman" w:hAnsi="Times New Roman" w:cs="Times New Roman"/>
          <w:color w:val="auto"/>
          <w:sz w:val="22"/>
          <w:szCs w:val="22"/>
        </w:rPr>
        <w:t xml:space="preserve">(25°C) </w:t>
      </w:r>
      <w:r w:rsidRPr="00C22CF5">
        <w:rPr>
          <w:rFonts w:ascii="Times New Roman" w:hAnsi="Times New Roman" w:cs="Times New Roman"/>
          <w:sz w:val="22"/>
          <w:szCs w:val="22"/>
        </w:rPr>
        <w:t xml:space="preserve">înainte de a o pregăti pentru administrare (va dura aproximativ </w:t>
      </w:r>
      <w:r w:rsidR="00D176F5" w:rsidRPr="00C22CF5">
        <w:rPr>
          <w:rFonts w:ascii="Times New Roman" w:hAnsi="Times New Roman" w:cs="Times New Roman"/>
          <w:sz w:val="22"/>
          <w:szCs w:val="22"/>
        </w:rPr>
        <w:t>3</w:t>
      </w:r>
      <w:r w:rsidRPr="00C22CF5">
        <w:rPr>
          <w:rFonts w:ascii="Times New Roman" w:hAnsi="Times New Roman" w:cs="Times New Roman"/>
          <w:sz w:val="22"/>
          <w:szCs w:val="22"/>
        </w:rPr>
        <w:t>0 minute). Lăsați seringa în cutie pentru a fi protejată de lumină. Perioada totală de timp în care seringa este păstrată la temperatura camerei (25°C) înainte de utilizare nu trebuie să depășească 48 ore.</w:t>
      </w:r>
    </w:p>
    <w:p w14:paraId="22899B3C" w14:textId="77777777" w:rsidR="0094501B" w:rsidRPr="00C22CF5" w:rsidRDefault="0094501B" w:rsidP="0079264C">
      <w:pPr>
        <w:pStyle w:val="Text"/>
        <w:widowControl w:val="0"/>
        <w:numPr>
          <w:ilvl w:val="0"/>
          <w:numId w:val="26"/>
        </w:numPr>
        <w:spacing w:before="0"/>
        <w:ind w:left="567" w:hanging="567"/>
        <w:jc w:val="left"/>
        <w:rPr>
          <w:bCs/>
          <w:sz w:val="22"/>
          <w:szCs w:val="22"/>
        </w:rPr>
      </w:pPr>
      <w:r w:rsidRPr="00C22CF5">
        <w:rPr>
          <w:sz w:val="22"/>
          <w:szCs w:val="22"/>
          <w:lang w:val="sv-SE"/>
        </w:rPr>
        <w:t xml:space="preserve">Nu utilizați seringa după data de expirare indicată pe cutia exterioară și pe eticheta seringii. </w:t>
      </w:r>
      <w:r w:rsidRPr="00C22CF5">
        <w:rPr>
          <w:sz w:val="22"/>
          <w:szCs w:val="22"/>
        </w:rPr>
        <w:t xml:space="preserve">Dacă </w:t>
      </w:r>
      <w:proofErr w:type="gramStart"/>
      <w:r w:rsidRPr="00C22CF5">
        <w:rPr>
          <w:sz w:val="22"/>
          <w:szCs w:val="22"/>
        </w:rPr>
        <w:t>a</w:t>
      </w:r>
      <w:proofErr w:type="gramEnd"/>
      <w:r w:rsidRPr="00C22CF5">
        <w:rPr>
          <w:sz w:val="22"/>
          <w:szCs w:val="22"/>
        </w:rPr>
        <w:t xml:space="preserve"> expirat, </w:t>
      </w:r>
      <w:r w:rsidRPr="00C22CF5">
        <w:rPr>
          <w:sz w:val="22"/>
          <w:lang w:val="ro-RO"/>
        </w:rPr>
        <w:t>returnaţi întreaga cutie la farmacie</w:t>
      </w:r>
      <w:r w:rsidRPr="00C22CF5">
        <w:rPr>
          <w:sz w:val="22"/>
          <w:szCs w:val="22"/>
        </w:rPr>
        <w:t>.</w:t>
      </w:r>
    </w:p>
    <w:p w14:paraId="14150BD1" w14:textId="77777777" w:rsidR="0094501B" w:rsidRPr="00C22CF5" w:rsidRDefault="0094501B" w:rsidP="0079264C">
      <w:pPr>
        <w:pStyle w:val="Text"/>
        <w:widowControl w:val="0"/>
        <w:spacing w:before="0"/>
        <w:jc w:val="left"/>
        <w:rPr>
          <w:sz w:val="22"/>
          <w:szCs w:val="22"/>
        </w:rPr>
      </w:pPr>
    </w:p>
    <w:p w14:paraId="4D9AAEBF" w14:textId="77777777" w:rsidR="00A324F6" w:rsidRPr="00C22CF5" w:rsidRDefault="00A324F6" w:rsidP="0079264C">
      <w:pPr>
        <w:pStyle w:val="Text"/>
        <w:keepNext/>
        <w:widowControl w:val="0"/>
        <w:spacing w:before="0"/>
        <w:jc w:val="left"/>
        <w:rPr>
          <w:b/>
          <w:sz w:val="22"/>
          <w:szCs w:val="22"/>
        </w:rPr>
      </w:pPr>
      <w:r w:rsidRPr="00C22CF5">
        <w:rPr>
          <w:b/>
          <w:sz w:val="22"/>
          <w:szCs w:val="22"/>
        </w:rPr>
        <w:t>Locul de injectare</w:t>
      </w:r>
    </w:p>
    <w:p w14:paraId="422EB05A" w14:textId="77777777" w:rsidR="00A324F6" w:rsidRPr="00C22CF5" w:rsidRDefault="00A324F6" w:rsidP="0079264C">
      <w:pPr>
        <w:pStyle w:val="Text"/>
        <w:keepNext/>
        <w:widowControl w:val="0"/>
        <w:spacing w:before="0"/>
        <w:jc w:val="left"/>
        <w:rPr>
          <w:sz w:val="22"/>
          <w:szCs w:val="22"/>
        </w:rPr>
      </w:pPr>
    </w:p>
    <w:tbl>
      <w:tblPr>
        <w:tblW w:w="9315" w:type="dxa"/>
        <w:tblBorders>
          <w:insideH w:val="dotted" w:sz="4" w:space="0" w:color="auto"/>
        </w:tblBorders>
        <w:tblLayout w:type="fixed"/>
        <w:tblLook w:val="04A0" w:firstRow="1" w:lastRow="0" w:firstColumn="1" w:lastColumn="0" w:noHBand="0" w:noVBand="1"/>
      </w:tblPr>
      <w:tblGrid>
        <w:gridCol w:w="2941"/>
        <w:gridCol w:w="6374"/>
      </w:tblGrid>
      <w:tr w:rsidR="00A324F6" w:rsidRPr="00C22CF5" w14:paraId="17A1D1A6" w14:textId="77777777" w:rsidTr="00976834">
        <w:trPr>
          <w:cantSplit/>
        </w:trPr>
        <w:tc>
          <w:tcPr>
            <w:tcW w:w="2943" w:type="dxa"/>
          </w:tcPr>
          <w:p w14:paraId="143033CE" w14:textId="77777777" w:rsidR="00A324F6" w:rsidRPr="00C22CF5" w:rsidRDefault="001D2B04" w:rsidP="0079264C">
            <w:pPr>
              <w:pStyle w:val="Text"/>
              <w:widowControl w:val="0"/>
              <w:spacing w:before="0"/>
              <w:jc w:val="center"/>
              <w:rPr>
                <w:noProof/>
                <w:szCs w:val="20"/>
              </w:rPr>
            </w:pPr>
            <w:r w:rsidRPr="00C22CF5">
              <w:rPr>
                <w:noProof/>
              </w:rPr>
              <w:drawing>
                <wp:inline distT="0" distB="0" distL="0" distR="0" wp14:anchorId="48952E0D" wp14:editId="1E148782">
                  <wp:extent cx="1056005" cy="1665605"/>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56005" cy="1665605"/>
                          </a:xfrm>
                          <a:prstGeom prst="rect">
                            <a:avLst/>
                          </a:prstGeom>
                          <a:noFill/>
                          <a:ln>
                            <a:noFill/>
                          </a:ln>
                        </pic:spPr>
                      </pic:pic>
                    </a:graphicData>
                  </a:graphic>
                </wp:inline>
              </w:drawing>
            </w:r>
          </w:p>
          <w:p w14:paraId="184027C7" w14:textId="77777777" w:rsidR="00A324F6" w:rsidRPr="00C22CF5" w:rsidRDefault="001D2B04" w:rsidP="0079264C">
            <w:pPr>
              <w:pStyle w:val="Text"/>
              <w:widowControl w:val="0"/>
              <w:spacing w:before="0"/>
              <w:jc w:val="center"/>
              <w:rPr>
                <w:noProof/>
              </w:rPr>
            </w:pPr>
            <w:r w:rsidRPr="00C22CF5">
              <w:rPr>
                <w:noProof/>
              </w:rPr>
              <w:drawing>
                <wp:inline distT="0" distB="0" distL="0" distR="0" wp14:anchorId="149F5774" wp14:editId="3FEAACB8">
                  <wp:extent cx="1056005" cy="1697990"/>
                  <wp:effectExtent l="0" t="0" r="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56005" cy="1697990"/>
                          </a:xfrm>
                          <a:prstGeom prst="rect">
                            <a:avLst/>
                          </a:prstGeom>
                          <a:noFill/>
                          <a:ln>
                            <a:noFill/>
                          </a:ln>
                        </pic:spPr>
                      </pic:pic>
                    </a:graphicData>
                  </a:graphic>
                </wp:inline>
              </w:drawing>
            </w:r>
          </w:p>
          <w:p w14:paraId="7042AAC6" w14:textId="77777777" w:rsidR="00A324F6" w:rsidRPr="00C22CF5" w:rsidRDefault="00A324F6" w:rsidP="0079264C">
            <w:pPr>
              <w:pStyle w:val="Text"/>
              <w:widowControl w:val="0"/>
              <w:spacing w:before="0"/>
              <w:jc w:val="left"/>
              <w:rPr>
                <w:noProof/>
              </w:rPr>
            </w:pPr>
          </w:p>
        </w:tc>
        <w:tc>
          <w:tcPr>
            <w:tcW w:w="6379" w:type="dxa"/>
            <w:hideMark/>
          </w:tcPr>
          <w:p w14:paraId="489E5196" w14:textId="77777777" w:rsidR="00505582" w:rsidRPr="00C22CF5" w:rsidRDefault="00505582" w:rsidP="0079264C">
            <w:pPr>
              <w:widowControl w:val="0"/>
              <w:tabs>
                <w:tab w:val="clear" w:pos="567"/>
                <w:tab w:val="left" w:pos="708"/>
              </w:tabs>
              <w:autoSpaceDE w:val="0"/>
              <w:autoSpaceDN w:val="0"/>
              <w:adjustRightInd w:val="0"/>
              <w:spacing w:line="240" w:lineRule="auto"/>
              <w:ind w:left="35"/>
              <w:rPr>
                <w:rFonts w:eastAsia="Calibri"/>
                <w:lang w:val="es-ES"/>
              </w:rPr>
            </w:pPr>
            <w:r w:rsidRPr="00C22CF5">
              <w:rPr>
                <w:rFonts w:eastAsia="Calibri"/>
                <w:lang w:val="es-ES"/>
              </w:rPr>
              <w:t>Locul de injectare este locul de pe corp unde veți utiliza seringa.</w:t>
            </w:r>
          </w:p>
          <w:p w14:paraId="7CACB171" w14:textId="77777777" w:rsidR="00505582" w:rsidRPr="00C22CF5" w:rsidRDefault="00505582" w:rsidP="0079264C">
            <w:pPr>
              <w:widowControl w:val="0"/>
              <w:numPr>
                <w:ilvl w:val="0"/>
                <w:numId w:val="27"/>
              </w:numPr>
              <w:tabs>
                <w:tab w:val="clear" w:pos="567"/>
              </w:tabs>
              <w:autoSpaceDE w:val="0"/>
              <w:autoSpaceDN w:val="0"/>
              <w:adjustRightInd w:val="0"/>
              <w:spacing w:line="240" w:lineRule="auto"/>
              <w:ind w:left="601" w:hanging="567"/>
              <w:contextualSpacing/>
              <w:rPr>
                <w:rFonts w:eastAsia="Calibri"/>
                <w:color w:val="000000"/>
                <w:lang w:val="es-ES"/>
              </w:rPr>
            </w:pPr>
            <w:r w:rsidRPr="00C22CF5">
              <w:rPr>
                <w:rFonts w:eastAsia="Calibri"/>
                <w:lang w:val="es-ES"/>
              </w:rPr>
              <w:t xml:space="preserve">Locul recomandat este partea din față a coapselor. Puteți utiliza și partea de jos a abdomenului, dar </w:t>
            </w:r>
            <w:r w:rsidRPr="00C22CF5">
              <w:rPr>
                <w:rFonts w:eastAsia="Calibri"/>
                <w:b/>
                <w:lang w:val="es-ES"/>
              </w:rPr>
              <w:t xml:space="preserve">nu </w:t>
            </w:r>
            <w:r w:rsidRPr="00C22CF5">
              <w:rPr>
                <w:rFonts w:eastAsia="Calibri"/>
                <w:color w:val="000000"/>
                <w:lang w:val="es-ES"/>
              </w:rPr>
              <w:t>zona cu diametrul de 5 centimetri din jurul ombilicului (buricului).</w:t>
            </w:r>
          </w:p>
          <w:p w14:paraId="082046F9" w14:textId="77777777" w:rsidR="00505582" w:rsidRPr="00C22CF5" w:rsidRDefault="00505582" w:rsidP="0079264C">
            <w:pPr>
              <w:keepLines/>
              <w:widowControl w:val="0"/>
              <w:numPr>
                <w:ilvl w:val="0"/>
                <w:numId w:val="27"/>
              </w:numPr>
              <w:tabs>
                <w:tab w:val="clear" w:pos="567"/>
              </w:tabs>
              <w:autoSpaceDE w:val="0"/>
              <w:autoSpaceDN w:val="0"/>
              <w:adjustRightInd w:val="0"/>
              <w:spacing w:line="240" w:lineRule="auto"/>
              <w:ind w:left="601" w:hanging="567"/>
              <w:contextualSpacing/>
              <w:rPr>
                <w:rFonts w:eastAsia="Calibri"/>
                <w:color w:val="000000"/>
                <w:lang w:val="es-ES"/>
              </w:rPr>
            </w:pPr>
            <w:r w:rsidRPr="00C22CF5">
              <w:rPr>
                <w:rFonts w:eastAsia="Calibri"/>
                <w:lang w:val="es-ES"/>
              </w:rPr>
              <w:t>Dacă trebuie să utilizați mai mult de o injecție pentru a administra doza completă, alegeți un loc diferit la fiecare injectare.</w:t>
            </w:r>
          </w:p>
          <w:p w14:paraId="594F68F1" w14:textId="77777777" w:rsidR="00505582" w:rsidRPr="00C22CF5" w:rsidRDefault="00505582" w:rsidP="0079264C">
            <w:pPr>
              <w:keepLines/>
              <w:widowControl w:val="0"/>
              <w:numPr>
                <w:ilvl w:val="0"/>
                <w:numId w:val="27"/>
              </w:numPr>
              <w:tabs>
                <w:tab w:val="clear" w:pos="567"/>
              </w:tabs>
              <w:autoSpaceDE w:val="0"/>
              <w:autoSpaceDN w:val="0"/>
              <w:adjustRightInd w:val="0"/>
              <w:spacing w:line="240" w:lineRule="auto"/>
              <w:ind w:left="601" w:hanging="567"/>
              <w:contextualSpacing/>
              <w:rPr>
                <w:rFonts w:eastAsia="Calibri"/>
                <w:color w:val="000000"/>
                <w:lang w:val="en-US"/>
              </w:rPr>
            </w:pPr>
            <w:r w:rsidRPr="00C22CF5">
              <w:rPr>
                <w:rFonts w:eastAsia="Calibri"/>
                <w:lang w:val="es-ES"/>
              </w:rPr>
              <w:t xml:space="preserve">Nu injectați în zone unde pielea este dureroasă, vânătă, roșie sau dură. </w:t>
            </w:r>
            <w:r w:rsidRPr="00C22CF5">
              <w:rPr>
                <w:rFonts w:eastAsia="Calibri"/>
                <w:lang w:val="en-US"/>
              </w:rPr>
              <w:t>Evitați zonele cu cicatrici sau vergeturi.</w:t>
            </w:r>
          </w:p>
          <w:p w14:paraId="5679BF04" w14:textId="77777777" w:rsidR="00A324F6" w:rsidRPr="00C22CF5" w:rsidRDefault="00505582" w:rsidP="0079264C">
            <w:pPr>
              <w:pStyle w:val="Text"/>
              <w:widowControl w:val="0"/>
              <w:spacing w:before="0"/>
              <w:jc w:val="left"/>
              <w:rPr>
                <w:sz w:val="22"/>
                <w:szCs w:val="22"/>
                <w:lang w:val="es-ES"/>
              </w:rPr>
            </w:pPr>
            <w:r w:rsidRPr="00C22CF5">
              <w:rPr>
                <w:rFonts w:eastAsia="Calibri"/>
                <w:sz w:val="22"/>
                <w:szCs w:val="22"/>
                <w:lang w:val="es-ES"/>
              </w:rPr>
              <w:t>Dacă un aparținător vă administrează injecția, poate fi utilizată și partea de sus a brațelor.</w:t>
            </w:r>
          </w:p>
        </w:tc>
      </w:tr>
    </w:tbl>
    <w:p w14:paraId="35F494F0" w14:textId="77777777" w:rsidR="00A324F6" w:rsidRPr="00C22CF5" w:rsidRDefault="00A324F6" w:rsidP="0079264C">
      <w:pPr>
        <w:pStyle w:val="Nottoc-headings"/>
        <w:keepNext w:val="0"/>
        <w:keepLines w:val="0"/>
        <w:widowControl w:val="0"/>
        <w:spacing w:before="0" w:after="0"/>
        <w:rPr>
          <w:rFonts w:ascii="Times New Roman" w:hAnsi="Times New Roman"/>
          <w:b w:val="0"/>
          <w:sz w:val="22"/>
          <w:szCs w:val="22"/>
          <w:lang w:val="es-ES"/>
        </w:rPr>
      </w:pPr>
    </w:p>
    <w:p w14:paraId="0302878B" w14:textId="60C4085A" w:rsidR="00A324F6" w:rsidRPr="00C22CF5" w:rsidRDefault="00A324F6" w:rsidP="0079264C">
      <w:pPr>
        <w:pStyle w:val="Nottoc-headings"/>
        <w:keepLines w:val="0"/>
        <w:widowControl w:val="0"/>
        <w:spacing w:before="0" w:after="0"/>
        <w:ind w:left="0" w:firstLine="0"/>
        <w:rPr>
          <w:rFonts w:ascii="Times New Roman" w:hAnsi="Times New Roman"/>
          <w:sz w:val="22"/>
          <w:szCs w:val="22"/>
          <w:lang w:val="pt-PT"/>
        </w:rPr>
      </w:pPr>
      <w:r w:rsidRPr="00C22CF5">
        <w:rPr>
          <w:rFonts w:ascii="Times New Roman" w:hAnsi="Times New Roman"/>
          <w:sz w:val="22"/>
          <w:szCs w:val="22"/>
          <w:lang w:val="pt-PT"/>
        </w:rPr>
        <w:t xml:space="preserve">Pregătirea Xolair </w:t>
      </w:r>
      <w:r w:rsidR="00D176F5" w:rsidRPr="00C22CF5">
        <w:rPr>
          <w:rFonts w:ascii="Times New Roman" w:hAnsi="Times New Roman"/>
          <w:sz w:val="22"/>
          <w:szCs w:val="22"/>
          <w:lang w:val="pt-PT"/>
        </w:rPr>
        <w:t xml:space="preserve">soluție injectabilă în seringă preumplută </w:t>
      </w:r>
      <w:r w:rsidRPr="00C22CF5">
        <w:rPr>
          <w:rFonts w:ascii="Times New Roman" w:hAnsi="Times New Roman"/>
          <w:sz w:val="22"/>
          <w:szCs w:val="22"/>
          <w:lang w:val="pt-PT"/>
        </w:rPr>
        <w:t>pentru utilizare</w:t>
      </w:r>
    </w:p>
    <w:p w14:paraId="77688854" w14:textId="374729D9" w:rsidR="006D0D9D" w:rsidRPr="00C22CF5" w:rsidRDefault="008C111E" w:rsidP="0079264C">
      <w:pPr>
        <w:pStyle w:val="Text"/>
        <w:keepNext/>
        <w:widowControl w:val="0"/>
        <w:spacing w:before="0"/>
        <w:rPr>
          <w:sz w:val="22"/>
          <w:szCs w:val="22"/>
          <w:lang w:val="es-ES"/>
        </w:rPr>
      </w:pPr>
      <w:r w:rsidRPr="00C22CF5">
        <w:rPr>
          <w:noProof/>
        </w:rPr>
        <mc:AlternateContent>
          <mc:Choice Requires="wps">
            <w:drawing>
              <wp:anchor distT="0" distB="0" distL="114300" distR="114300" simplePos="0" relativeHeight="251928576" behindDoc="0" locked="0" layoutInCell="1" allowOverlap="1" wp14:anchorId="450B0DC9" wp14:editId="599F744D">
                <wp:simplePos x="0" y="0"/>
                <wp:positionH relativeFrom="column">
                  <wp:posOffset>744772</wp:posOffset>
                </wp:positionH>
                <wp:positionV relativeFrom="paragraph">
                  <wp:posOffset>3188133</wp:posOffset>
                </wp:positionV>
                <wp:extent cx="771525" cy="409575"/>
                <wp:effectExtent l="0" t="0" r="0" b="9525"/>
                <wp:wrapNone/>
                <wp:docPr id="172"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409575"/>
                        </a:xfrm>
                        <a:prstGeom prst="rect">
                          <a:avLst/>
                        </a:prstGeom>
                        <a:noFill/>
                        <a:ln>
                          <a:noFill/>
                        </a:ln>
                      </wps:spPr>
                      <wps:txbx>
                        <w:txbxContent>
                          <w:p w14:paraId="32A4735D" w14:textId="77777777" w:rsidR="006D0D9D" w:rsidRPr="001C3127" w:rsidRDefault="006D0D9D" w:rsidP="006D0D9D">
                            <w:pPr>
                              <w:rPr>
                                <w:sz w:val="20"/>
                              </w:rPr>
                            </w:pPr>
                            <w:r w:rsidRPr="001C3127">
                              <w:rPr>
                                <w:sz w:val="20"/>
                              </w:rPr>
                              <w:t>1 albastră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B0DC9" id="Text Box 149" o:spid="_x0000_s1350" type="#_x0000_t202" style="position:absolute;left:0;text-align:left;margin-left:58.65pt;margin-top:251.05pt;width:60.75pt;height:32.2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" filled="f" stroked="f">
                <v:textbox>
                  <w:txbxContent>
                    <w:p w14:paraId="32A4735D" w14:textId="77777777" w:rsidR="006D0D9D" w:rsidRPr="001C3127" w:rsidRDefault="006D0D9D" w:rsidP="006D0D9D">
                      <w:pPr>
                        <w:rPr>
                          <w:sz w:val="20"/>
                        </w:rPr>
                      </w:pPr>
                      <w:r w:rsidRPr="001C3127">
                        <w:rPr>
                          <w:sz w:val="20"/>
                        </w:rPr>
                        <w:t>1 albastră (75 mg)</w:t>
                      </w:r>
                    </w:p>
                  </w:txbxContent>
                </v:textbox>
              </v:shape>
            </w:pict>
          </mc:Fallback>
        </mc:AlternateContent>
      </w:r>
    </w:p>
    <w:tbl>
      <w:tblPr>
        <w:tblW w:w="9375" w:type="dxa"/>
        <w:tblLayout w:type="fixed"/>
        <w:tblLook w:val="04A0" w:firstRow="1" w:lastRow="0" w:firstColumn="1" w:lastColumn="0" w:noHBand="0" w:noVBand="1"/>
      </w:tblPr>
      <w:tblGrid>
        <w:gridCol w:w="9375"/>
      </w:tblGrid>
      <w:tr w:rsidR="006D0D9D" w:rsidRPr="00C22CF5" w14:paraId="5EC7CED7" w14:textId="77777777" w:rsidTr="002B30DC">
        <w:trPr>
          <w:cantSplit/>
        </w:trPr>
        <w:tc>
          <w:tcPr>
            <w:tcW w:w="9375" w:type="dxa"/>
            <w:hideMark/>
          </w:tcPr>
          <w:p w14:paraId="004301B8" w14:textId="77777777" w:rsidR="006D0D9D" w:rsidRPr="00C22CF5" w:rsidRDefault="006D0D9D" w:rsidP="0079264C">
            <w:pPr>
              <w:pStyle w:val="Default"/>
              <w:rPr>
                <w:rFonts w:ascii="Times New Roman" w:hAnsi="Times New Roman" w:cs="Times New Roman"/>
                <w:color w:val="auto"/>
                <w:sz w:val="22"/>
                <w:szCs w:val="22"/>
              </w:rPr>
            </w:pPr>
            <w:r w:rsidRPr="00C22CF5">
              <w:rPr>
                <w:rFonts w:ascii="Times New Roman" w:hAnsi="Times New Roman" w:cs="Times New Roman"/>
                <w:noProof/>
                <w:lang w:val="en-US" w:eastAsia="en-US"/>
              </w:rPr>
              <mc:AlternateContent>
                <mc:Choice Requires="wps">
                  <w:drawing>
                    <wp:anchor distT="0" distB="0" distL="114300" distR="114300" simplePos="0" relativeHeight="251931648" behindDoc="0" locked="0" layoutInCell="1" allowOverlap="1" wp14:anchorId="4D18290C" wp14:editId="32EB9BFC">
                      <wp:simplePos x="0" y="0"/>
                      <wp:positionH relativeFrom="column">
                        <wp:posOffset>1642745</wp:posOffset>
                      </wp:positionH>
                      <wp:positionV relativeFrom="paragraph">
                        <wp:posOffset>3525520</wp:posOffset>
                      </wp:positionV>
                      <wp:extent cx="1108075" cy="291465"/>
                      <wp:effectExtent l="0" t="0" r="0" b="0"/>
                      <wp:wrapNone/>
                      <wp:docPr id="175"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E2682E" w14:textId="77777777" w:rsidR="006D0D9D" w:rsidRPr="001C3127" w:rsidRDefault="006D0D9D" w:rsidP="006D0D9D">
                                  <w:pPr>
                                    <w:rPr>
                                      <w:sz w:val="20"/>
                                    </w:rPr>
                                  </w:pPr>
                                  <w:r w:rsidRPr="001C3127">
                                    <w:rPr>
                                      <w:sz w:val="20"/>
                                    </w:rPr>
                                    <w:t>4 mov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8290C" id="Text Box 152" o:spid="_x0000_s1351" type="#_x0000_t202" style="position:absolute;margin-left:129.35pt;margin-top:277.6pt;width:87.25pt;height:22.9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" stroked="f">
                      <v:textbox>
                        <w:txbxContent>
                          <w:p w14:paraId="75E2682E" w14:textId="77777777" w:rsidR="006D0D9D" w:rsidRPr="001C3127" w:rsidRDefault="006D0D9D" w:rsidP="006D0D9D">
                            <w:pPr>
                              <w:rPr>
                                <w:sz w:val="20"/>
                              </w:rPr>
                            </w:pPr>
                            <w:r w:rsidRPr="001C3127">
                              <w:rPr>
                                <w:sz w:val="20"/>
                              </w:rPr>
                              <w:t>4 mov (150 mg)</w:t>
                            </w:r>
                          </w:p>
                        </w:txbxContent>
                      </v:textbox>
                    </v:shape>
                  </w:pict>
                </mc:Fallback>
              </mc:AlternateContent>
            </w:r>
            <w:r w:rsidRPr="00C22CF5">
              <w:rPr>
                <w:rFonts w:ascii="Times New Roman" w:hAnsi="Times New Roman" w:cs="Times New Roman"/>
                <w:noProof/>
                <w:lang w:val="en-US" w:eastAsia="en-US"/>
              </w:rPr>
              <mc:AlternateContent>
                <mc:Choice Requires="wps">
                  <w:drawing>
                    <wp:anchor distT="0" distB="0" distL="114300" distR="114300" simplePos="0" relativeHeight="251930624" behindDoc="0" locked="0" layoutInCell="1" allowOverlap="1" wp14:anchorId="13CBD83C" wp14:editId="0E33266E">
                      <wp:simplePos x="0" y="0"/>
                      <wp:positionH relativeFrom="column">
                        <wp:posOffset>0</wp:posOffset>
                      </wp:positionH>
                      <wp:positionV relativeFrom="paragraph">
                        <wp:posOffset>3525520</wp:posOffset>
                      </wp:positionV>
                      <wp:extent cx="691515" cy="291465"/>
                      <wp:effectExtent l="0" t="0" r="0" b="0"/>
                      <wp:wrapNone/>
                      <wp:docPr id="174"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C39DC8" w14:textId="77777777" w:rsidR="006D0D9D" w:rsidRPr="001C3127" w:rsidRDefault="006D0D9D" w:rsidP="006D0D9D">
                                  <w:pPr>
                                    <w:rPr>
                                      <w:sz w:val="20"/>
                                    </w:rPr>
                                  </w:pPr>
                                  <w:r w:rsidRPr="001C3127">
                                    <w:rPr>
                                      <w:sz w:val="20"/>
                                    </w:rPr>
                                    <w:t>600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BD83C" id="Text Box 151" o:spid="_x0000_s1352" type="#_x0000_t202" style="position:absolute;margin-left:0;margin-top:277.6pt;width:54.45pt;height:22.9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" stroked="f">
                      <v:textbox>
                        <w:txbxContent>
                          <w:p w14:paraId="09C39DC8" w14:textId="77777777" w:rsidR="006D0D9D" w:rsidRPr="001C3127" w:rsidRDefault="006D0D9D" w:rsidP="006D0D9D">
                            <w:pPr>
                              <w:rPr>
                                <w:sz w:val="20"/>
                              </w:rPr>
                            </w:pPr>
                            <w:r w:rsidRPr="001C3127">
                              <w:rPr>
                                <w:sz w:val="20"/>
                              </w:rPr>
                              <w:t>600 mg</w:t>
                            </w:r>
                          </w:p>
                        </w:txbxContent>
                      </v:textbox>
                    </v:shape>
                  </w:pict>
                </mc:Fallback>
              </mc:AlternateContent>
            </w:r>
            <w:r w:rsidRPr="00C22CF5">
              <w:rPr>
                <w:rFonts w:ascii="Times New Roman" w:hAnsi="Times New Roman" w:cs="Times New Roman"/>
                <w:noProof/>
                <w:lang w:val="en-US" w:eastAsia="en-US"/>
              </w:rPr>
              <mc:AlternateContent>
                <mc:Choice Requires="wps">
                  <w:drawing>
                    <wp:anchor distT="0" distB="0" distL="114300" distR="114300" simplePos="0" relativeHeight="251929600" behindDoc="0" locked="0" layoutInCell="1" allowOverlap="1" wp14:anchorId="5B55F904" wp14:editId="0C3EEAFE">
                      <wp:simplePos x="0" y="0"/>
                      <wp:positionH relativeFrom="column">
                        <wp:posOffset>1642745</wp:posOffset>
                      </wp:positionH>
                      <wp:positionV relativeFrom="paragraph">
                        <wp:posOffset>3110230</wp:posOffset>
                      </wp:positionV>
                      <wp:extent cx="1108075" cy="291465"/>
                      <wp:effectExtent l="0" t="0" r="0" b="0"/>
                      <wp:wrapNone/>
                      <wp:docPr id="173"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88B8E1" w14:textId="77777777" w:rsidR="006D0D9D" w:rsidRPr="001C3127" w:rsidRDefault="006D0D9D" w:rsidP="006D0D9D">
                                  <w:pPr>
                                    <w:rPr>
                                      <w:sz w:val="20"/>
                                    </w:rPr>
                                  </w:pPr>
                                  <w:r w:rsidRPr="001C3127">
                                    <w:rPr>
                                      <w:sz w:val="20"/>
                                    </w:rPr>
                                    <w:t>3 mov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5F904" id="Text Box 150" o:spid="_x0000_s1353" type="#_x0000_t202" style="position:absolute;margin-left:129.35pt;margin-top:244.9pt;width:87.25pt;height:22.9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" stroked="f">
                      <v:textbox>
                        <w:txbxContent>
                          <w:p w14:paraId="3088B8E1" w14:textId="77777777" w:rsidR="006D0D9D" w:rsidRPr="001C3127" w:rsidRDefault="006D0D9D" w:rsidP="006D0D9D">
                            <w:pPr>
                              <w:rPr>
                                <w:sz w:val="20"/>
                              </w:rPr>
                            </w:pPr>
                            <w:r w:rsidRPr="001C3127">
                              <w:rPr>
                                <w:sz w:val="20"/>
                              </w:rPr>
                              <w:t>3 mov (150 mg)</w:t>
                            </w:r>
                          </w:p>
                        </w:txbxContent>
                      </v:textbox>
                    </v:shape>
                  </w:pict>
                </mc:Fallback>
              </mc:AlternateContent>
            </w:r>
            <w:r w:rsidRPr="00C22CF5">
              <w:rPr>
                <w:rFonts w:ascii="Times New Roman" w:hAnsi="Times New Roman" w:cs="Times New Roman"/>
                <w:noProof/>
                <w:lang w:val="en-US" w:eastAsia="en-US"/>
              </w:rPr>
              <mc:AlternateContent>
                <mc:Choice Requires="wps">
                  <w:drawing>
                    <wp:anchor distT="0" distB="0" distL="114300" distR="114300" simplePos="0" relativeHeight="251927552" behindDoc="0" locked="0" layoutInCell="1" allowOverlap="1" wp14:anchorId="64C9D243" wp14:editId="2D9432D3">
                      <wp:simplePos x="0" y="0"/>
                      <wp:positionH relativeFrom="column">
                        <wp:posOffset>-12065</wp:posOffset>
                      </wp:positionH>
                      <wp:positionV relativeFrom="paragraph">
                        <wp:posOffset>3110230</wp:posOffset>
                      </wp:positionV>
                      <wp:extent cx="691515" cy="291465"/>
                      <wp:effectExtent l="0" t="0" r="0" b="0"/>
                      <wp:wrapNone/>
                      <wp:docPr id="171"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296490" w14:textId="77777777" w:rsidR="006D0D9D" w:rsidRPr="001C3127" w:rsidRDefault="006D0D9D" w:rsidP="006D0D9D">
                                  <w:pPr>
                                    <w:rPr>
                                      <w:sz w:val="20"/>
                                    </w:rPr>
                                  </w:pPr>
                                  <w:r w:rsidRPr="001C3127">
                                    <w:rPr>
                                      <w:sz w:val="20"/>
                                    </w:rPr>
                                    <w:t>525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9D243" id="Text Box 148" o:spid="_x0000_s1354" type="#_x0000_t202" style="position:absolute;margin-left:-.95pt;margin-top:244.9pt;width:54.45pt;height:22.9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" stroked="f">
                      <v:textbox>
                        <w:txbxContent>
                          <w:p w14:paraId="08296490" w14:textId="77777777" w:rsidR="006D0D9D" w:rsidRPr="001C3127" w:rsidRDefault="006D0D9D" w:rsidP="006D0D9D">
                            <w:pPr>
                              <w:rPr>
                                <w:sz w:val="20"/>
                              </w:rPr>
                            </w:pPr>
                            <w:r w:rsidRPr="001C3127">
                              <w:rPr>
                                <w:sz w:val="20"/>
                              </w:rPr>
                              <w:t>525 mg</w:t>
                            </w:r>
                          </w:p>
                        </w:txbxContent>
                      </v:textbox>
                    </v:shape>
                  </w:pict>
                </mc:Fallback>
              </mc:AlternateContent>
            </w:r>
            <w:r w:rsidRPr="00C22CF5">
              <w:rPr>
                <w:rFonts w:ascii="Times New Roman" w:hAnsi="Times New Roman" w:cs="Times New Roman"/>
                <w:noProof/>
                <w:lang w:val="en-US" w:eastAsia="en-US"/>
              </w:rPr>
              <mc:AlternateContent>
                <mc:Choice Requires="wps">
                  <w:drawing>
                    <wp:anchor distT="0" distB="0" distL="114300" distR="114300" simplePos="0" relativeHeight="251926528" behindDoc="0" locked="0" layoutInCell="1" allowOverlap="1" wp14:anchorId="296EA45E" wp14:editId="14A46A37">
                      <wp:simplePos x="0" y="0"/>
                      <wp:positionH relativeFrom="column">
                        <wp:posOffset>1642745</wp:posOffset>
                      </wp:positionH>
                      <wp:positionV relativeFrom="paragraph">
                        <wp:posOffset>2706370</wp:posOffset>
                      </wp:positionV>
                      <wp:extent cx="1108075" cy="291465"/>
                      <wp:effectExtent l="0" t="0" r="0" b="0"/>
                      <wp:wrapNone/>
                      <wp:docPr id="170"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038D1A" w14:textId="77777777" w:rsidR="006D0D9D" w:rsidRPr="001C3127" w:rsidRDefault="006D0D9D" w:rsidP="006D0D9D">
                                  <w:pPr>
                                    <w:rPr>
                                      <w:sz w:val="20"/>
                                    </w:rPr>
                                  </w:pPr>
                                  <w:r w:rsidRPr="001C3127">
                                    <w:rPr>
                                      <w:sz w:val="20"/>
                                    </w:rPr>
                                    <w:t>3 mov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6EA45E" id="Text Box 147" o:spid="_x0000_s1355" type="#_x0000_t202" style="position:absolute;margin-left:129.35pt;margin-top:213.1pt;width:87.25pt;height:22.9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" stroked="f">
                      <v:textbox>
                        <w:txbxContent>
                          <w:p w14:paraId="37038D1A" w14:textId="77777777" w:rsidR="006D0D9D" w:rsidRPr="001C3127" w:rsidRDefault="006D0D9D" w:rsidP="006D0D9D">
                            <w:pPr>
                              <w:rPr>
                                <w:sz w:val="20"/>
                              </w:rPr>
                            </w:pPr>
                            <w:r w:rsidRPr="001C3127">
                              <w:rPr>
                                <w:sz w:val="20"/>
                              </w:rPr>
                              <w:t>3 mov (150 mg)</w:t>
                            </w:r>
                          </w:p>
                        </w:txbxContent>
                      </v:textbox>
                    </v:shape>
                  </w:pict>
                </mc:Fallback>
              </mc:AlternateContent>
            </w:r>
            <w:r w:rsidRPr="00C22CF5">
              <w:rPr>
                <w:rFonts w:ascii="Times New Roman" w:hAnsi="Times New Roman" w:cs="Times New Roman"/>
                <w:noProof/>
                <w:lang w:val="en-US" w:eastAsia="en-US"/>
              </w:rPr>
              <mc:AlternateContent>
                <mc:Choice Requires="wps">
                  <w:drawing>
                    <wp:anchor distT="0" distB="0" distL="114300" distR="114300" simplePos="0" relativeHeight="251925504" behindDoc="0" locked="0" layoutInCell="1" allowOverlap="1" wp14:anchorId="028B7F13" wp14:editId="3C96AD21">
                      <wp:simplePos x="0" y="0"/>
                      <wp:positionH relativeFrom="column">
                        <wp:posOffset>-12065</wp:posOffset>
                      </wp:positionH>
                      <wp:positionV relativeFrom="paragraph">
                        <wp:posOffset>2706370</wp:posOffset>
                      </wp:positionV>
                      <wp:extent cx="815340" cy="291465"/>
                      <wp:effectExtent l="0" t="0" r="0" b="0"/>
                      <wp:wrapNone/>
                      <wp:docPr id="169"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48FF68" w14:textId="77777777" w:rsidR="006D0D9D" w:rsidRPr="001C3127" w:rsidRDefault="006D0D9D" w:rsidP="006D0D9D">
                                  <w:pPr>
                                    <w:rPr>
                                      <w:sz w:val="20"/>
                                    </w:rPr>
                                  </w:pPr>
                                  <w:r w:rsidRPr="001C3127">
                                    <w:rPr>
                                      <w:sz w:val="20"/>
                                    </w:rPr>
                                    <w:t>450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8B7F13" id="Text Box 146" o:spid="_x0000_s1356" type="#_x0000_t202" style="position:absolute;margin-left:-.95pt;margin-top:213.1pt;width:64.2pt;height:22.9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" stroked="f">
                      <v:textbox>
                        <w:txbxContent>
                          <w:p w14:paraId="1E48FF68" w14:textId="77777777" w:rsidR="006D0D9D" w:rsidRPr="001C3127" w:rsidRDefault="006D0D9D" w:rsidP="006D0D9D">
                            <w:pPr>
                              <w:rPr>
                                <w:sz w:val="20"/>
                              </w:rPr>
                            </w:pPr>
                            <w:r w:rsidRPr="001C3127">
                              <w:rPr>
                                <w:sz w:val="20"/>
                              </w:rPr>
                              <w:t>450 mg</w:t>
                            </w:r>
                          </w:p>
                        </w:txbxContent>
                      </v:textbox>
                    </v:shape>
                  </w:pict>
                </mc:Fallback>
              </mc:AlternateContent>
            </w:r>
            <w:r w:rsidRPr="00C22CF5">
              <w:rPr>
                <w:rFonts w:ascii="Times New Roman" w:hAnsi="Times New Roman" w:cs="Times New Roman"/>
                <w:noProof/>
                <w:lang w:val="en-US" w:eastAsia="en-US"/>
              </w:rPr>
              <mc:AlternateContent>
                <mc:Choice Requires="wps">
                  <w:drawing>
                    <wp:anchor distT="0" distB="0" distL="114300" distR="114300" simplePos="0" relativeHeight="251924480" behindDoc="0" locked="0" layoutInCell="1" allowOverlap="1" wp14:anchorId="7B7CB1CA" wp14:editId="79BD8B50">
                      <wp:simplePos x="0" y="0"/>
                      <wp:positionH relativeFrom="column">
                        <wp:posOffset>1642745</wp:posOffset>
                      </wp:positionH>
                      <wp:positionV relativeFrom="paragraph">
                        <wp:posOffset>2334260</wp:posOffset>
                      </wp:positionV>
                      <wp:extent cx="1108075" cy="291465"/>
                      <wp:effectExtent l="0" t="0" r="0" b="0"/>
                      <wp:wrapNone/>
                      <wp:docPr id="168"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7AEDE7" w14:textId="77777777" w:rsidR="006D0D9D" w:rsidRPr="001C3127" w:rsidRDefault="006D0D9D" w:rsidP="006D0D9D">
                                  <w:pPr>
                                    <w:rPr>
                                      <w:sz w:val="20"/>
                                    </w:rPr>
                                  </w:pPr>
                                  <w:r w:rsidRPr="001C3127">
                                    <w:rPr>
                                      <w:sz w:val="20"/>
                                    </w:rPr>
                                    <w:t>2 mov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CB1CA" id="Text Box 145" o:spid="_x0000_s1357" type="#_x0000_t202" style="position:absolute;margin-left:129.35pt;margin-top:183.8pt;width:87.25pt;height:22.9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" stroked="f">
                      <v:textbox>
                        <w:txbxContent>
                          <w:p w14:paraId="717AEDE7" w14:textId="77777777" w:rsidR="006D0D9D" w:rsidRPr="001C3127" w:rsidRDefault="006D0D9D" w:rsidP="006D0D9D">
                            <w:pPr>
                              <w:rPr>
                                <w:sz w:val="20"/>
                              </w:rPr>
                            </w:pPr>
                            <w:r w:rsidRPr="001C3127">
                              <w:rPr>
                                <w:sz w:val="20"/>
                              </w:rPr>
                              <w:t>2 mov (150 mg)</w:t>
                            </w:r>
                          </w:p>
                        </w:txbxContent>
                      </v:textbox>
                    </v:shape>
                  </w:pict>
                </mc:Fallback>
              </mc:AlternateContent>
            </w:r>
            <w:r w:rsidRPr="00C22CF5">
              <w:rPr>
                <w:rFonts w:ascii="Times New Roman" w:hAnsi="Times New Roman" w:cs="Times New Roman"/>
                <w:noProof/>
                <w:lang w:val="en-US" w:eastAsia="en-US"/>
              </w:rPr>
              <mc:AlternateContent>
                <mc:Choice Requires="wps">
                  <w:drawing>
                    <wp:anchor distT="0" distB="0" distL="114300" distR="114300" simplePos="0" relativeHeight="251922432" behindDoc="0" locked="0" layoutInCell="1" allowOverlap="1" wp14:anchorId="779682DB" wp14:editId="64270311">
                      <wp:simplePos x="0" y="0"/>
                      <wp:positionH relativeFrom="column">
                        <wp:posOffset>0</wp:posOffset>
                      </wp:positionH>
                      <wp:positionV relativeFrom="paragraph">
                        <wp:posOffset>2334260</wp:posOffset>
                      </wp:positionV>
                      <wp:extent cx="879475" cy="291465"/>
                      <wp:effectExtent l="0" t="0" r="0" b="0"/>
                      <wp:wrapNone/>
                      <wp:docPr id="166"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05AECE" w14:textId="77777777" w:rsidR="006D0D9D" w:rsidRPr="001C3127" w:rsidRDefault="006D0D9D" w:rsidP="006D0D9D">
                                  <w:pPr>
                                    <w:rPr>
                                      <w:sz w:val="20"/>
                                    </w:rPr>
                                  </w:pPr>
                                  <w:r w:rsidRPr="001C3127">
                                    <w:rPr>
                                      <w:sz w:val="20"/>
                                    </w:rPr>
                                    <w:t>375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9682DB" id="Text Box 143" o:spid="_x0000_s1358" type="#_x0000_t202" style="position:absolute;margin-left:0;margin-top:183.8pt;width:69.25pt;height:22.9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" stroked="f">
                      <v:textbox>
                        <w:txbxContent>
                          <w:p w14:paraId="1405AECE" w14:textId="77777777" w:rsidR="006D0D9D" w:rsidRPr="001C3127" w:rsidRDefault="006D0D9D" w:rsidP="006D0D9D">
                            <w:pPr>
                              <w:rPr>
                                <w:sz w:val="20"/>
                              </w:rPr>
                            </w:pPr>
                            <w:r w:rsidRPr="001C3127">
                              <w:rPr>
                                <w:sz w:val="20"/>
                              </w:rPr>
                              <w:t>375 mg</w:t>
                            </w:r>
                          </w:p>
                        </w:txbxContent>
                      </v:textbox>
                    </v:shape>
                  </w:pict>
                </mc:Fallback>
              </mc:AlternateContent>
            </w:r>
            <w:r w:rsidRPr="00C22CF5">
              <w:rPr>
                <w:rFonts w:ascii="Times New Roman" w:hAnsi="Times New Roman" w:cs="Times New Roman"/>
                <w:noProof/>
                <w:lang w:val="en-US" w:eastAsia="en-US"/>
              </w:rPr>
              <mc:AlternateContent>
                <mc:Choice Requires="wps">
                  <w:drawing>
                    <wp:anchor distT="0" distB="0" distL="114300" distR="114300" simplePos="0" relativeHeight="251921408" behindDoc="0" locked="0" layoutInCell="1" allowOverlap="1" wp14:anchorId="47AD9897" wp14:editId="69C3A488">
                      <wp:simplePos x="0" y="0"/>
                      <wp:positionH relativeFrom="column">
                        <wp:posOffset>1642745</wp:posOffset>
                      </wp:positionH>
                      <wp:positionV relativeFrom="paragraph">
                        <wp:posOffset>1941195</wp:posOffset>
                      </wp:positionV>
                      <wp:extent cx="1108075" cy="291465"/>
                      <wp:effectExtent l="0" t="0" r="0" b="0"/>
                      <wp:wrapNone/>
                      <wp:docPr id="165"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0FE04A" w14:textId="77777777" w:rsidR="006D0D9D" w:rsidRPr="001C3127" w:rsidRDefault="006D0D9D" w:rsidP="006D0D9D">
                                  <w:pPr>
                                    <w:rPr>
                                      <w:sz w:val="20"/>
                                    </w:rPr>
                                  </w:pPr>
                                  <w:r w:rsidRPr="001C3127">
                                    <w:rPr>
                                      <w:sz w:val="20"/>
                                    </w:rPr>
                                    <w:t>2 mov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AD9897" id="Text Box 142" o:spid="_x0000_s1359" type="#_x0000_t202" style="position:absolute;margin-left:129.35pt;margin-top:152.85pt;width:87.25pt;height:22.9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" stroked="f">
                      <v:textbox>
                        <w:txbxContent>
                          <w:p w14:paraId="390FE04A" w14:textId="77777777" w:rsidR="006D0D9D" w:rsidRPr="001C3127" w:rsidRDefault="006D0D9D" w:rsidP="006D0D9D">
                            <w:pPr>
                              <w:rPr>
                                <w:sz w:val="20"/>
                              </w:rPr>
                            </w:pPr>
                            <w:r w:rsidRPr="001C3127">
                              <w:rPr>
                                <w:sz w:val="20"/>
                              </w:rPr>
                              <w:t>2 mov (150 mg)</w:t>
                            </w:r>
                          </w:p>
                        </w:txbxContent>
                      </v:textbox>
                    </v:shape>
                  </w:pict>
                </mc:Fallback>
              </mc:AlternateContent>
            </w:r>
            <w:r w:rsidRPr="00C22CF5">
              <w:rPr>
                <w:rFonts w:ascii="Times New Roman" w:hAnsi="Times New Roman" w:cs="Times New Roman"/>
                <w:noProof/>
                <w:lang w:val="en-US" w:eastAsia="en-US"/>
              </w:rPr>
              <mc:AlternateContent>
                <mc:Choice Requires="wps">
                  <w:drawing>
                    <wp:anchor distT="0" distB="0" distL="114300" distR="114300" simplePos="0" relativeHeight="251920384" behindDoc="0" locked="0" layoutInCell="1" allowOverlap="1" wp14:anchorId="118BE0C8" wp14:editId="3E3B174C">
                      <wp:simplePos x="0" y="0"/>
                      <wp:positionH relativeFrom="column">
                        <wp:posOffset>0</wp:posOffset>
                      </wp:positionH>
                      <wp:positionV relativeFrom="paragraph">
                        <wp:posOffset>1941195</wp:posOffset>
                      </wp:positionV>
                      <wp:extent cx="879475" cy="291465"/>
                      <wp:effectExtent l="0" t="0" r="0" b="0"/>
                      <wp:wrapNone/>
                      <wp:docPr id="164"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1C4D5A" w14:textId="77777777" w:rsidR="006D0D9D" w:rsidRPr="001C3127" w:rsidRDefault="006D0D9D" w:rsidP="006D0D9D">
                                  <w:pPr>
                                    <w:rPr>
                                      <w:sz w:val="20"/>
                                    </w:rPr>
                                  </w:pPr>
                                  <w:r w:rsidRPr="001C3127">
                                    <w:rPr>
                                      <w:sz w:val="20"/>
                                    </w:rPr>
                                    <w:t>300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8BE0C8" id="Text Box 141" o:spid="_x0000_s1360" type="#_x0000_t202" style="position:absolute;margin-left:0;margin-top:152.85pt;width:69.25pt;height:22.9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" stroked="f">
                      <v:textbox>
                        <w:txbxContent>
                          <w:p w14:paraId="311C4D5A" w14:textId="77777777" w:rsidR="006D0D9D" w:rsidRPr="001C3127" w:rsidRDefault="006D0D9D" w:rsidP="006D0D9D">
                            <w:pPr>
                              <w:rPr>
                                <w:sz w:val="20"/>
                              </w:rPr>
                            </w:pPr>
                            <w:r w:rsidRPr="001C3127">
                              <w:rPr>
                                <w:sz w:val="20"/>
                              </w:rPr>
                              <w:t>300 mg</w:t>
                            </w:r>
                          </w:p>
                        </w:txbxContent>
                      </v:textbox>
                    </v:shape>
                  </w:pict>
                </mc:Fallback>
              </mc:AlternateContent>
            </w:r>
            <w:r w:rsidRPr="00C22CF5">
              <w:rPr>
                <w:rFonts w:ascii="Times New Roman" w:hAnsi="Times New Roman" w:cs="Times New Roman"/>
                <w:noProof/>
                <w:lang w:val="en-US" w:eastAsia="en-US"/>
              </w:rPr>
              <mc:AlternateContent>
                <mc:Choice Requires="wps">
                  <w:drawing>
                    <wp:anchor distT="0" distB="0" distL="114300" distR="114300" simplePos="0" relativeHeight="251919360" behindDoc="0" locked="0" layoutInCell="1" allowOverlap="1" wp14:anchorId="7BF992C0" wp14:editId="307FCF47">
                      <wp:simplePos x="0" y="0"/>
                      <wp:positionH relativeFrom="column">
                        <wp:posOffset>1642745</wp:posOffset>
                      </wp:positionH>
                      <wp:positionV relativeFrom="paragraph">
                        <wp:posOffset>1579245</wp:posOffset>
                      </wp:positionV>
                      <wp:extent cx="1108075" cy="291465"/>
                      <wp:effectExtent l="0" t="0" r="0" b="0"/>
                      <wp:wrapNone/>
                      <wp:docPr id="163"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040B3" w14:textId="77777777" w:rsidR="006D0D9D" w:rsidRPr="001C3127" w:rsidRDefault="006D0D9D" w:rsidP="006D0D9D">
                                  <w:pPr>
                                    <w:rPr>
                                      <w:sz w:val="20"/>
                                    </w:rPr>
                                  </w:pPr>
                                  <w:r w:rsidRPr="001C3127">
                                    <w:rPr>
                                      <w:sz w:val="20"/>
                                    </w:rPr>
                                    <w:t>1 mov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992C0" id="Text Box 140" o:spid="_x0000_s1361" type="#_x0000_t202" style="position:absolute;margin-left:129.35pt;margin-top:124.35pt;width:87.25pt;height:22.9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" stroked="f">
                      <v:textbox>
                        <w:txbxContent>
                          <w:p w14:paraId="25D040B3" w14:textId="77777777" w:rsidR="006D0D9D" w:rsidRPr="001C3127" w:rsidRDefault="006D0D9D" w:rsidP="006D0D9D">
                            <w:pPr>
                              <w:rPr>
                                <w:sz w:val="20"/>
                              </w:rPr>
                            </w:pPr>
                            <w:r w:rsidRPr="001C3127">
                              <w:rPr>
                                <w:sz w:val="20"/>
                              </w:rPr>
                              <w:t>1 mov (150 mg)</w:t>
                            </w:r>
                          </w:p>
                        </w:txbxContent>
                      </v:textbox>
                    </v:shape>
                  </w:pict>
                </mc:Fallback>
              </mc:AlternateContent>
            </w:r>
            <w:r w:rsidRPr="00C22CF5">
              <w:rPr>
                <w:rFonts w:ascii="Times New Roman" w:hAnsi="Times New Roman" w:cs="Times New Roman"/>
                <w:noProof/>
                <w:lang w:val="en-US" w:eastAsia="en-US"/>
              </w:rPr>
              <mc:AlternateContent>
                <mc:Choice Requires="wps">
                  <w:drawing>
                    <wp:anchor distT="0" distB="0" distL="114300" distR="114300" simplePos="0" relativeHeight="251917312" behindDoc="0" locked="0" layoutInCell="1" allowOverlap="1" wp14:anchorId="323FB6A1" wp14:editId="514DFE2D">
                      <wp:simplePos x="0" y="0"/>
                      <wp:positionH relativeFrom="column">
                        <wp:posOffset>-12065</wp:posOffset>
                      </wp:positionH>
                      <wp:positionV relativeFrom="paragraph">
                        <wp:posOffset>1579245</wp:posOffset>
                      </wp:positionV>
                      <wp:extent cx="691515" cy="291465"/>
                      <wp:effectExtent l="0" t="0" r="0" b="0"/>
                      <wp:wrapNone/>
                      <wp:docPr id="160"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4EE60C" w14:textId="77777777" w:rsidR="006D0D9D" w:rsidRPr="001C3127" w:rsidRDefault="006D0D9D" w:rsidP="006D0D9D">
                                  <w:pPr>
                                    <w:rPr>
                                      <w:sz w:val="20"/>
                                    </w:rPr>
                                  </w:pPr>
                                  <w:r w:rsidRPr="001C3127">
                                    <w:rPr>
                                      <w:sz w:val="20"/>
                                    </w:rPr>
                                    <w:t>225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FB6A1" id="Text Box 138" o:spid="_x0000_s1362" type="#_x0000_t202" style="position:absolute;margin-left:-.95pt;margin-top:124.35pt;width:54.45pt;height:22.9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" stroked="f">
                      <v:textbox>
                        <w:txbxContent>
                          <w:p w14:paraId="414EE60C" w14:textId="77777777" w:rsidR="006D0D9D" w:rsidRPr="001C3127" w:rsidRDefault="006D0D9D" w:rsidP="006D0D9D">
                            <w:pPr>
                              <w:rPr>
                                <w:sz w:val="20"/>
                              </w:rPr>
                            </w:pPr>
                            <w:r w:rsidRPr="001C3127">
                              <w:rPr>
                                <w:sz w:val="20"/>
                              </w:rPr>
                              <w:t>225 mg</w:t>
                            </w:r>
                          </w:p>
                        </w:txbxContent>
                      </v:textbox>
                    </v:shape>
                  </w:pict>
                </mc:Fallback>
              </mc:AlternateContent>
            </w:r>
            <w:r w:rsidRPr="00C22CF5">
              <w:rPr>
                <w:rFonts w:ascii="Times New Roman" w:hAnsi="Times New Roman" w:cs="Times New Roman"/>
                <w:noProof/>
                <w:lang w:val="en-US" w:eastAsia="en-US"/>
              </w:rPr>
              <mc:AlternateContent>
                <mc:Choice Requires="wps">
                  <w:drawing>
                    <wp:anchor distT="0" distB="0" distL="114300" distR="114300" simplePos="0" relativeHeight="251916288" behindDoc="0" locked="0" layoutInCell="1" allowOverlap="1" wp14:anchorId="381CED53" wp14:editId="48C94EFC">
                      <wp:simplePos x="0" y="0"/>
                      <wp:positionH relativeFrom="column">
                        <wp:posOffset>1642745</wp:posOffset>
                      </wp:positionH>
                      <wp:positionV relativeFrom="paragraph">
                        <wp:posOffset>1175385</wp:posOffset>
                      </wp:positionV>
                      <wp:extent cx="1108075" cy="291465"/>
                      <wp:effectExtent l="0" t="0" r="0" b="0"/>
                      <wp:wrapNone/>
                      <wp:docPr id="31"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DC3E18" w14:textId="77777777" w:rsidR="006D0D9D" w:rsidRPr="001C3127" w:rsidRDefault="006D0D9D" w:rsidP="006D0D9D">
                                  <w:pPr>
                                    <w:rPr>
                                      <w:sz w:val="20"/>
                                    </w:rPr>
                                  </w:pPr>
                                  <w:r w:rsidRPr="001C3127">
                                    <w:rPr>
                                      <w:sz w:val="20"/>
                                    </w:rPr>
                                    <w:t>1 mov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1CED53" id="Text Box 137" o:spid="_x0000_s1363" type="#_x0000_t202" style="position:absolute;margin-left:129.35pt;margin-top:92.55pt;width:87.25pt;height:22.9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" stroked="f">
                      <v:textbox>
                        <w:txbxContent>
                          <w:p w14:paraId="0ADC3E18" w14:textId="77777777" w:rsidR="006D0D9D" w:rsidRPr="001C3127" w:rsidRDefault="006D0D9D" w:rsidP="006D0D9D">
                            <w:pPr>
                              <w:rPr>
                                <w:sz w:val="20"/>
                              </w:rPr>
                            </w:pPr>
                            <w:r w:rsidRPr="001C3127">
                              <w:rPr>
                                <w:sz w:val="20"/>
                              </w:rPr>
                              <w:t>1 mov (150 mg)</w:t>
                            </w:r>
                          </w:p>
                        </w:txbxContent>
                      </v:textbox>
                    </v:shape>
                  </w:pict>
                </mc:Fallback>
              </mc:AlternateContent>
            </w:r>
            <w:r w:rsidRPr="00C22CF5">
              <w:rPr>
                <w:rFonts w:ascii="Times New Roman" w:hAnsi="Times New Roman" w:cs="Times New Roman"/>
                <w:noProof/>
                <w:lang w:val="en-US" w:eastAsia="en-US"/>
              </w:rPr>
              <mc:AlternateContent>
                <mc:Choice Requires="wps">
                  <w:drawing>
                    <wp:anchor distT="0" distB="0" distL="114300" distR="114300" simplePos="0" relativeHeight="251915264" behindDoc="0" locked="0" layoutInCell="1" allowOverlap="1" wp14:anchorId="6DE7FE79" wp14:editId="781A5B7E">
                      <wp:simplePos x="0" y="0"/>
                      <wp:positionH relativeFrom="column">
                        <wp:posOffset>-12065</wp:posOffset>
                      </wp:positionH>
                      <wp:positionV relativeFrom="paragraph">
                        <wp:posOffset>1175385</wp:posOffset>
                      </wp:positionV>
                      <wp:extent cx="691515" cy="291465"/>
                      <wp:effectExtent l="0" t="0" r="0" b="0"/>
                      <wp:wrapNone/>
                      <wp:docPr id="30"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46C921" w14:textId="77777777" w:rsidR="006D0D9D" w:rsidRPr="001C3127" w:rsidRDefault="006D0D9D" w:rsidP="006D0D9D">
                                  <w:pPr>
                                    <w:rPr>
                                      <w:sz w:val="20"/>
                                    </w:rPr>
                                  </w:pPr>
                                  <w:r w:rsidRPr="001C3127">
                                    <w:rPr>
                                      <w:sz w:val="20"/>
                                    </w:rPr>
                                    <w:t>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7FE79" id="Text Box 136" o:spid="_x0000_s1364" type="#_x0000_t202" style="position:absolute;margin-left:-.95pt;margin-top:92.55pt;width:54.45pt;height:22.9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" stroked="f">
                      <v:textbox>
                        <w:txbxContent>
                          <w:p w14:paraId="3E46C921" w14:textId="77777777" w:rsidR="006D0D9D" w:rsidRPr="001C3127" w:rsidRDefault="006D0D9D" w:rsidP="006D0D9D">
                            <w:pPr>
                              <w:rPr>
                                <w:sz w:val="20"/>
                              </w:rPr>
                            </w:pPr>
                            <w:r w:rsidRPr="001C3127">
                              <w:rPr>
                                <w:sz w:val="20"/>
                              </w:rPr>
                              <w:t>150 mg</w:t>
                            </w:r>
                          </w:p>
                        </w:txbxContent>
                      </v:textbox>
                    </v:shape>
                  </w:pict>
                </mc:Fallback>
              </mc:AlternateContent>
            </w:r>
            <w:r w:rsidRPr="00C22CF5">
              <w:rPr>
                <w:rFonts w:ascii="Times New Roman" w:hAnsi="Times New Roman" w:cs="Times New Roman"/>
                <w:noProof/>
                <w:lang w:val="en-US" w:eastAsia="en-US"/>
              </w:rPr>
              <mc:AlternateContent>
                <mc:Choice Requires="wps">
                  <w:drawing>
                    <wp:anchor distT="0" distB="0" distL="114300" distR="114300" simplePos="0" relativeHeight="251913216" behindDoc="0" locked="0" layoutInCell="1" allowOverlap="1" wp14:anchorId="2634F493" wp14:editId="5897725C">
                      <wp:simplePos x="0" y="0"/>
                      <wp:positionH relativeFrom="column">
                        <wp:posOffset>0</wp:posOffset>
                      </wp:positionH>
                      <wp:positionV relativeFrom="paragraph">
                        <wp:posOffset>803275</wp:posOffset>
                      </wp:positionV>
                      <wp:extent cx="539115" cy="291465"/>
                      <wp:effectExtent l="0" t="0" r="0" b="0"/>
                      <wp:wrapNone/>
                      <wp:docPr id="28"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9EC97C" w14:textId="77777777" w:rsidR="006D0D9D" w:rsidRPr="001C3127" w:rsidRDefault="006D0D9D" w:rsidP="006D0D9D">
                                  <w:pPr>
                                    <w:rPr>
                                      <w:sz w:val="20"/>
                                    </w:rPr>
                                  </w:pPr>
                                  <w:r w:rsidRPr="001C3127">
                                    <w:rPr>
                                      <w:sz w:val="20"/>
                                    </w:rPr>
                                    <w:t>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34F493" id="Text Box 134" o:spid="_x0000_s1365" type="#_x0000_t202" style="position:absolute;margin-left:0;margin-top:63.25pt;width:42.45pt;height:22.9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" stroked="f">
                      <v:textbox>
                        <w:txbxContent>
                          <w:p w14:paraId="3C9EC97C" w14:textId="77777777" w:rsidR="006D0D9D" w:rsidRPr="001C3127" w:rsidRDefault="006D0D9D" w:rsidP="006D0D9D">
                            <w:pPr>
                              <w:rPr>
                                <w:sz w:val="20"/>
                              </w:rPr>
                            </w:pPr>
                            <w:r w:rsidRPr="001C3127">
                              <w:rPr>
                                <w:sz w:val="20"/>
                              </w:rPr>
                              <w:t>75 mg</w:t>
                            </w:r>
                          </w:p>
                        </w:txbxContent>
                      </v:textbox>
                    </v:shape>
                  </w:pict>
                </mc:Fallback>
              </mc:AlternateContent>
            </w:r>
            <w:r w:rsidRPr="00C22CF5">
              <w:rPr>
                <w:rFonts w:ascii="Times New Roman" w:hAnsi="Times New Roman" w:cs="Times New Roman"/>
                <w:color w:val="auto"/>
                <w:sz w:val="22"/>
                <w:szCs w:val="22"/>
              </w:rPr>
              <w:t>Notă: În funcție de doza prescrisă de medicul dumneavoastră, este posibil să fie necesar să pregătiți una sau mai multe seringi preumplute și să injectați conținutul tuturor acestora. Tabelul următor furnizează exemple de câte injecții din fiecare concentrație aveți nevoie pentru o doză dată:</w:t>
            </w:r>
          </w:p>
          <w:p w14:paraId="25A5A56B" w14:textId="6B2AA755" w:rsidR="006D0D9D" w:rsidRPr="00C22CF5" w:rsidRDefault="008C111E" w:rsidP="0079264C">
            <w:pPr>
              <w:pStyle w:val="Default"/>
              <w:rPr>
                <w:szCs w:val="22"/>
              </w:rPr>
            </w:pPr>
            <w:r w:rsidRPr="00C22CF5">
              <w:rPr>
                <w:noProof/>
                <w:lang w:val="en-US" w:eastAsia="en-US"/>
              </w:rPr>
              <mc:AlternateContent>
                <mc:Choice Requires="wps">
                  <w:drawing>
                    <wp:anchor distT="0" distB="0" distL="114300" distR="114300" simplePos="0" relativeHeight="251911168" behindDoc="0" locked="0" layoutInCell="1" allowOverlap="1" wp14:anchorId="1AF113CC" wp14:editId="0047B735">
                      <wp:simplePos x="0" y="0"/>
                      <wp:positionH relativeFrom="column">
                        <wp:posOffset>-11881</wp:posOffset>
                      </wp:positionH>
                      <wp:positionV relativeFrom="paragraph">
                        <wp:posOffset>-2215</wp:posOffset>
                      </wp:positionV>
                      <wp:extent cx="551180" cy="264795"/>
                      <wp:effectExtent l="0" t="0" r="1270" b="1905"/>
                      <wp:wrapNone/>
                      <wp:docPr id="27"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 cy="264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B15C71" w14:textId="77777777" w:rsidR="006D0D9D" w:rsidRPr="001C3127" w:rsidRDefault="006D0D9D" w:rsidP="006D0D9D">
                                  <w:pPr>
                                    <w:rPr>
                                      <w:b/>
                                      <w:sz w:val="20"/>
                                    </w:rPr>
                                  </w:pPr>
                                  <w:r w:rsidRPr="001C3127">
                                    <w:rPr>
                                      <w:b/>
                                      <w:sz w:val="20"/>
                                    </w:rPr>
                                    <w:t>Doză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113CC" id="Text Box 132" o:spid="_x0000_s1366" type="#_x0000_t202" style="position:absolute;margin-left:-.95pt;margin-top:-.15pt;width:43.4pt;height:20.8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" stroked="f">
                      <v:textbox>
                        <w:txbxContent>
                          <w:p w14:paraId="2AB15C71" w14:textId="77777777" w:rsidR="006D0D9D" w:rsidRPr="001C3127" w:rsidRDefault="006D0D9D" w:rsidP="006D0D9D">
                            <w:pPr>
                              <w:rPr>
                                <w:b/>
                                <w:sz w:val="20"/>
                              </w:rPr>
                            </w:pPr>
                            <w:r w:rsidRPr="001C3127">
                              <w:rPr>
                                <w:b/>
                                <w:sz w:val="20"/>
                              </w:rPr>
                              <w:t>Doză</w:t>
                            </w:r>
                          </w:p>
                        </w:txbxContent>
                      </v:textbox>
                    </v:shape>
                  </w:pict>
                </mc:Fallback>
              </mc:AlternateContent>
            </w:r>
            <w:r w:rsidRPr="00C22CF5">
              <w:rPr>
                <w:noProof/>
                <w:lang w:val="en-US" w:eastAsia="en-US"/>
              </w:rPr>
              <mc:AlternateContent>
                <mc:Choice Requires="wps">
                  <w:drawing>
                    <wp:anchor distT="0" distB="0" distL="114300" distR="114300" simplePos="0" relativeHeight="251912192" behindDoc="0" locked="0" layoutInCell="1" allowOverlap="1" wp14:anchorId="34B33050" wp14:editId="6FE7F004">
                      <wp:simplePos x="0" y="0"/>
                      <wp:positionH relativeFrom="column">
                        <wp:posOffset>535050</wp:posOffset>
                      </wp:positionH>
                      <wp:positionV relativeFrom="paragraph">
                        <wp:posOffset>-2214</wp:posOffset>
                      </wp:positionV>
                      <wp:extent cx="3345815" cy="264920"/>
                      <wp:effectExtent l="0" t="0" r="6985" b="1905"/>
                      <wp:wrapNone/>
                      <wp:docPr id="26"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815" cy="264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341DCF" w14:textId="77777777" w:rsidR="006D0D9D" w:rsidRPr="001C3127" w:rsidRDefault="006D0D9D" w:rsidP="006D0D9D">
                                  <w:pPr>
                                    <w:rPr>
                                      <w:b/>
                                      <w:sz w:val="20"/>
                                    </w:rPr>
                                  </w:pPr>
                                  <w:r w:rsidRPr="001C3127">
                                    <w:rPr>
                                      <w:b/>
                                      <w:sz w:val="20"/>
                                    </w:rPr>
                                    <w:t>Seringi necesare pentru doza dată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33050" id="Text Box 133" o:spid="_x0000_s1367" type="#_x0000_t202" style="position:absolute;margin-left:42.15pt;margin-top:-.15pt;width:263.45pt;height:20.8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" stroked="f">
                      <v:textbox>
                        <w:txbxContent>
                          <w:p w14:paraId="71341DCF" w14:textId="77777777" w:rsidR="006D0D9D" w:rsidRPr="001C3127" w:rsidRDefault="006D0D9D" w:rsidP="006D0D9D">
                            <w:pPr>
                              <w:rPr>
                                <w:b/>
                                <w:sz w:val="20"/>
                              </w:rPr>
                            </w:pPr>
                            <w:r w:rsidRPr="001C3127">
                              <w:rPr>
                                <w:b/>
                                <w:sz w:val="20"/>
                              </w:rPr>
                              <w:t>Seringi necesare pentru doza dată</w:t>
                            </w:r>
                          </w:p>
                        </w:txbxContent>
                      </v:textbox>
                    </v:shape>
                  </w:pict>
                </mc:Fallback>
              </mc:AlternateContent>
            </w:r>
            <w:r w:rsidR="006D0D9D" w:rsidRPr="00C22CF5">
              <w:rPr>
                <w:rFonts w:ascii="Times New Roman" w:hAnsi="Times New Roman" w:cs="Times New Roman"/>
                <w:noProof/>
                <w:lang w:val="en-US" w:eastAsia="en-US"/>
              </w:rPr>
              <mc:AlternateContent>
                <mc:Choice Requires="wps">
                  <w:drawing>
                    <wp:anchor distT="0" distB="0" distL="114300" distR="114300" simplePos="0" relativeHeight="251923456" behindDoc="0" locked="0" layoutInCell="1" allowOverlap="1" wp14:anchorId="6C3652B6" wp14:editId="5843A65E">
                      <wp:simplePos x="0" y="0"/>
                      <wp:positionH relativeFrom="column">
                        <wp:posOffset>612141</wp:posOffset>
                      </wp:positionH>
                      <wp:positionV relativeFrom="paragraph">
                        <wp:posOffset>1753235</wp:posOffset>
                      </wp:positionV>
                      <wp:extent cx="880110" cy="476250"/>
                      <wp:effectExtent l="0" t="0" r="0" b="0"/>
                      <wp:wrapNone/>
                      <wp:docPr id="167"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476250"/>
                              </a:xfrm>
                              <a:prstGeom prst="rect">
                                <a:avLst/>
                              </a:prstGeom>
                              <a:noFill/>
                              <a:ln>
                                <a:noFill/>
                              </a:ln>
                            </wps:spPr>
                            <wps:txbx>
                              <w:txbxContent>
                                <w:p w14:paraId="69EA7E0A" w14:textId="77777777" w:rsidR="006D0D9D" w:rsidRPr="001C3127" w:rsidRDefault="006D0D9D" w:rsidP="006D0D9D">
                                  <w:pPr>
                                    <w:rPr>
                                      <w:sz w:val="20"/>
                                    </w:rPr>
                                  </w:pPr>
                                  <w:r w:rsidRPr="001C3127">
                                    <w:rPr>
                                      <w:sz w:val="20"/>
                                    </w:rPr>
                                    <w:t>1 albastră</w:t>
                                  </w:r>
                                  <w:r w:rsidRPr="001C3127" w:rsidDel="00E56E7C">
                                    <w:rPr>
                                      <w:sz w:val="20"/>
                                    </w:rPr>
                                    <w:t xml:space="preserve"> </w:t>
                                  </w:r>
                                  <w:r w:rsidRPr="001C3127">
                                    <w:rPr>
                                      <w:sz w:val="20"/>
                                    </w:rPr>
                                    <w:t>(75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652B6" id="Text Box 144" o:spid="_x0000_s1368" type="#_x0000_t202" style="position:absolute;margin-left:48.2pt;margin-top:138.05pt;width:69.3pt;height:37.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" filled="f" stroked="f">
                      <v:textbox>
                        <w:txbxContent>
                          <w:p w14:paraId="69EA7E0A" w14:textId="77777777" w:rsidR="006D0D9D" w:rsidRPr="001C3127" w:rsidRDefault="006D0D9D" w:rsidP="006D0D9D">
                            <w:pPr>
                              <w:rPr>
                                <w:sz w:val="20"/>
                              </w:rPr>
                            </w:pPr>
                            <w:r w:rsidRPr="001C3127">
                              <w:rPr>
                                <w:sz w:val="20"/>
                              </w:rPr>
                              <w:t>1 albastră</w:t>
                            </w:r>
                            <w:r w:rsidRPr="001C3127" w:rsidDel="00E56E7C">
                              <w:rPr>
                                <w:sz w:val="20"/>
                              </w:rPr>
                              <w:t xml:space="preserve"> </w:t>
                            </w:r>
                            <w:r w:rsidRPr="001C3127">
                              <w:rPr>
                                <w:sz w:val="20"/>
                              </w:rPr>
                              <w:t>(75 mg)</w:t>
                            </w:r>
                          </w:p>
                        </w:txbxContent>
                      </v:textbox>
                    </v:shape>
                  </w:pict>
                </mc:Fallback>
              </mc:AlternateContent>
            </w:r>
            <w:r w:rsidR="006D0D9D" w:rsidRPr="00C22CF5">
              <w:rPr>
                <w:rFonts w:ascii="Times New Roman" w:hAnsi="Times New Roman" w:cs="Times New Roman"/>
                <w:noProof/>
                <w:lang w:val="en-US" w:eastAsia="en-US"/>
              </w:rPr>
              <mc:AlternateContent>
                <mc:Choice Requires="wps">
                  <w:drawing>
                    <wp:anchor distT="0" distB="0" distL="114300" distR="114300" simplePos="0" relativeHeight="251918336" behindDoc="0" locked="0" layoutInCell="1" allowOverlap="1" wp14:anchorId="30F5FB0E" wp14:editId="308E4416">
                      <wp:simplePos x="0" y="0"/>
                      <wp:positionH relativeFrom="column">
                        <wp:posOffset>560705</wp:posOffset>
                      </wp:positionH>
                      <wp:positionV relativeFrom="paragraph">
                        <wp:posOffset>1010285</wp:posOffset>
                      </wp:positionV>
                      <wp:extent cx="927735" cy="438150"/>
                      <wp:effectExtent l="0" t="0" r="0" b="0"/>
                      <wp:wrapNone/>
                      <wp:docPr id="162"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438150"/>
                              </a:xfrm>
                              <a:prstGeom prst="rect">
                                <a:avLst/>
                              </a:prstGeom>
                              <a:noFill/>
                              <a:ln>
                                <a:noFill/>
                              </a:ln>
                            </wps:spPr>
                            <wps:txbx>
                              <w:txbxContent>
                                <w:p w14:paraId="63F23BDE" w14:textId="77777777" w:rsidR="006D0D9D" w:rsidRPr="001C3127" w:rsidRDefault="006D0D9D" w:rsidP="006D0D9D">
                                  <w:pPr>
                                    <w:rPr>
                                      <w:sz w:val="20"/>
                                    </w:rPr>
                                  </w:pPr>
                                  <w:r w:rsidRPr="001C3127">
                                    <w:rPr>
                                      <w:sz w:val="20"/>
                                    </w:rPr>
                                    <w:t>1 albastră</w:t>
                                  </w:r>
                                  <w:r w:rsidRPr="001C3127" w:rsidDel="00E56E7C">
                                    <w:rPr>
                                      <w:sz w:val="20"/>
                                    </w:rPr>
                                    <w:t xml:space="preserve"> </w:t>
                                  </w:r>
                                  <w:r w:rsidRPr="001C3127">
                                    <w:rPr>
                                      <w:sz w:val="20"/>
                                    </w:rPr>
                                    <w:t>(75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5FB0E" id="Text Box 139" o:spid="_x0000_s1369" type="#_x0000_t202" style="position:absolute;margin-left:44.15pt;margin-top:79.55pt;width:73.05pt;height:34.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" filled="f" stroked="f">
                      <v:textbox>
                        <w:txbxContent>
                          <w:p w14:paraId="63F23BDE" w14:textId="77777777" w:rsidR="006D0D9D" w:rsidRPr="001C3127" w:rsidRDefault="006D0D9D" w:rsidP="006D0D9D">
                            <w:pPr>
                              <w:rPr>
                                <w:sz w:val="20"/>
                              </w:rPr>
                            </w:pPr>
                            <w:r w:rsidRPr="001C3127">
                              <w:rPr>
                                <w:sz w:val="20"/>
                              </w:rPr>
                              <w:t>1 albastră</w:t>
                            </w:r>
                            <w:r w:rsidRPr="001C3127" w:rsidDel="00E56E7C">
                              <w:rPr>
                                <w:sz w:val="20"/>
                              </w:rPr>
                              <w:t xml:space="preserve"> </w:t>
                            </w:r>
                            <w:r w:rsidRPr="001C3127">
                              <w:rPr>
                                <w:sz w:val="20"/>
                              </w:rPr>
                              <w:t>(75 mg)</w:t>
                            </w:r>
                          </w:p>
                        </w:txbxContent>
                      </v:textbox>
                    </v:shape>
                  </w:pict>
                </mc:Fallback>
              </mc:AlternateContent>
            </w:r>
            <w:r w:rsidR="006D0D9D" w:rsidRPr="00C22CF5">
              <w:rPr>
                <w:rFonts w:ascii="Times New Roman" w:hAnsi="Times New Roman" w:cs="Times New Roman"/>
                <w:noProof/>
                <w:lang w:val="en-US" w:eastAsia="en-US"/>
              </w:rPr>
              <mc:AlternateContent>
                <mc:Choice Requires="wps">
                  <w:drawing>
                    <wp:anchor distT="0" distB="0" distL="114300" distR="114300" simplePos="0" relativeHeight="251914240" behindDoc="0" locked="0" layoutInCell="1" allowOverlap="1" wp14:anchorId="78574EA1" wp14:editId="5D6421AA">
                      <wp:simplePos x="0" y="0"/>
                      <wp:positionH relativeFrom="column">
                        <wp:posOffset>564515</wp:posOffset>
                      </wp:positionH>
                      <wp:positionV relativeFrom="paragraph">
                        <wp:posOffset>324485</wp:posOffset>
                      </wp:positionV>
                      <wp:extent cx="1190625" cy="291465"/>
                      <wp:effectExtent l="0" t="0" r="9525" b="0"/>
                      <wp:wrapNone/>
                      <wp:docPr id="29"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EFA59D" w14:textId="77777777" w:rsidR="006D0D9D" w:rsidRDefault="006D0D9D" w:rsidP="006D0D9D">
                                  <w:pPr>
                                    <w:rPr>
                                      <w:rFonts w:ascii="Calibri" w:hAnsi="Calibri"/>
                                      <w:sz w:val="20"/>
                                    </w:rPr>
                                  </w:pPr>
                                  <w:r>
                                    <w:rPr>
                                      <w:rFonts w:ascii="Calibri" w:hAnsi="Calibri"/>
                                      <w:sz w:val="20"/>
                                    </w:rPr>
                                    <w:t>1 albastră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74EA1" id="Text Box 135" o:spid="_x0000_s1370" type="#_x0000_t202" style="position:absolute;margin-left:44.45pt;margin-top:25.55pt;width:93.75pt;height:22.9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" stroked="f">
                      <v:textbox>
                        <w:txbxContent>
                          <w:p w14:paraId="5EEFA59D" w14:textId="77777777" w:rsidR="006D0D9D" w:rsidRDefault="006D0D9D" w:rsidP="006D0D9D">
                            <w:pPr>
                              <w:rPr>
                                <w:rFonts w:ascii="Calibri" w:hAnsi="Calibri"/>
                                <w:sz w:val="20"/>
                              </w:rPr>
                            </w:pPr>
                            <w:r>
                              <w:rPr>
                                <w:rFonts w:ascii="Calibri" w:hAnsi="Calibri"/>
                                <w:sz w:val="20"/>
                              </w:rPr>
                              <w:t>1 albastră (75 mg)</w:t>
                            </w:r>
                          </w:p>
                        </w:txbxContent>
                      </v:textbox>
                    </v:shape>
                  </w:pict>
                </mc:Fallback>
              </mc:AlternateContent>
            </w:r>
            <w:r w:rsidR="006D0D9D" w:rsidRPr="00C22CF5">
              <w:rPr>
                <w:noProof/>
                <w:color w:val="auto"/>
                <w:sz w:val="22"/>
                <w:szCs w:val="22"/>
                <w:lang w:val="en-US" w:eastAsia="en-US"/>
              </w:rPr>
              <w:drawing>
                <wp:inline distT="0" distB="0" distL="0" distR="0" wp14:anchorId="1CB28DC2" wp14:editId="08F50EEA">
                  <wp:extent cx="4212590" cy="340741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12590" cy="3407410"/>
                          </a:xfrm>
                          <a:prstGeom prst="rect">
                            <a:avLst/>
                          </a:prstGeom>
                          <a:noFill/>
                          <a:ln>
                            <a:noFill/>
                          </a:ln>
                        </pic:spPr>
                      </pic:pic>
                    </a:graphicData>
                  </a:graphic>
                </wp:inline>
              </w:drawing>
            </w:r>
          </w:p>
        </w:tc>
      </w:tr>
    </w:tbl>
    <w:p w14:paraId="3256F595" w14:textId="77777777" w:rsidR="006D0D9D" w:rsidRPr="00C22CF5" w:rsidRDefault="006D0D9D" w:rsidP="0079264C">
      <w:pPr>
        <w:pStyle w:val="Text"/>
        <w:widowControl w:val="0"/>
        <w:spacing w:before="0"/>
        <w:rPr>
          <w:sz w:val="22"/>
          <w:szCs w:val="22"/>
        </w:rPr>
      </w:pPr>
    </w:p>
    <w:p w14:paraId="7AB9585F" w14:textId="0B1D3EDB" w:rsidR="00A324F6" w:rsidRPr="00C22CF5" w:rsidRDefault="00A324F6" w:rsidP="0079264C">
      <w:pPr>
        <w:pStyle w:val="Listlevel1"/>
        <w:widowControl w:val="0"/>
        <w:spacing w:before="0" w:after="0"/>
        <w:ind w:left="567" w:hanging="567"/>
        <w:rPr>
          <w:sz w:val="22"/>
          <w:szCs w:val="22"/>
        </w:rPr>
      </w:pPr>
      <w:r w:rsidRPr="00C22CF5">
        <w:rPr>
          <w:sz w:val="22"/>
          <w:szCs w:val="22"/>
        </w:rPr>
        <w:t>1.</w:t>
      </w:r>
      <w:r w:rsidRPr="00C22CF5">
        <w:rPr>
          <w:sz w:val="22"/>
          <w:szCs w:val="22"/>
        </w:rPr>
        <w:tab/>
      </w:r>
      <w:r w:rsidRPr="00C22CF5">
        <w:rPr>
          <w:sz w:val="22"/>
          <w:szCs w:val="24"/>
          <w:lang w:val="ro-RO"/>
        </w:rPr>
        <w:t xml:space="preserve">Scoateţi din frigider cutia în care se află seringa şi lăsaţi-o </w:t>
      </w:r>
      <w:r w:rsidR="00820379" w:rsidRPr="00C22CF5">
        <w:rPr>
          <w:b/>
          <w:sz w:val="22"/>
          <w:szCs w:val="24"/>
          <w:lang w:val="ro-RO"/>
        </w:rPr>
        <w:t>închisă</w:t>
      </w:r>
      <w:r w:rsidRPr="00C22CF5">
        <w:rPr>
          <w:b/>
          <w:sz w:val="22"/>
          <w:szCs w:val="24"/>
          <w:lang w:val="ro-RO"/>
        </w:rPr>
        <w:t xml:space="preserve"> </w:t>
      </w:r>
      <w:r w:rsidRPr="00C22CF5">
        <w:rPr>
          <w:sz w:val="22"/>
          <w:szCs w:val="24"/>
          <w:lang w:val="ro-RO"/>
        </w:rPr>
        <w:t xml:space="preserve">timp de aproximativ </w:t>
      </w:r>
      <w:proofErr w:type="gramStart"/>
      <w:r w:rsidR="00D176F5" w:rsidRPr="00C22CF5">
        <w:rPr>
          <w:sz w:val="22"/>
          <w:szCs w:val="24"/>
          <w:lang w:val="ro-RO"/>
        </w:rPr>
        <w:t>3</w:t>
      </w:r>
      <w:r w:rsidRPr="00C22CF5">
        <w:rPr>
          <w:sz w:val="22"/>
          <w:szCs w:val="24"/>
          <w:lang w:val="ro-RO"/>
        </w:rPr>
        <w:t>0 minute</w:t>
      </w:r>
      <w:proofErr w:type="gramEnd"/>
      <w:r w:rsidRPr="00C22CF5">
        <w:rPr>
          <w:sz w:val="22"/>
          <w:szCs w:val="24"/>
          <w:lang w:val="ro-RO"/>
        </w:rPr>
        <w:t xml:space="preserve"> pentru </w:t>
      </w:r>
      <w:proofErr w:type="gramStart"/>
      <w:r w:rsidRPr="00C22CF5">
        <w:rPr>
          <w:sz w:val="22"/>
          <w:szCs w:val="24"/>
          <w:lang w:val="ro-RO"/>
        </w:rPr>
        <w:t>a</w:t>
      </w:r>
      <w:proofErr w:type="gramEnd"/>
      <w:r w:rsidRPr="00C22CF5">
        <w:rPr>
          <w:sz w:val="22"/>
          <w:szCs w:val="24"/>
          <w:lang w:val="ro-RO"/>
        </w:rPr>
        <w:t xml:space="preserve"> ajunge la temperatura camerei </w:t>
      </w:r>
      <w:r w:rsidRPr="00C22CF5">
        <w:rPr>
          <w:sz w:val="22"/>
          <w:szCs w:val="22"/>
          <w:lang w:val="ro-RO"/>
        </w:rPr>
        <w:t xml:space="preserve">(lăsați seringa din cutie pentru a </w:t>
      </w:r>
      <w:r w:rsidR="00505582" w:rsidRPr="00C22CF5">
        <w:rPr>
          <w:sz w:val="22"/>
          <w:szCs w:val="22"/>
          <w:lang w:val="ro-RO"/>
        </w:rPr>
        <w:t>fi</w:t>
      </w:r>
      <w:r w:rsidRPr="00C22CF5">
        <w:rPr>
          <w:sz w:val="22"/>
          <w:szCs w:val="22"/>
          <w:lang w:val="ro-RO"/>
        </w:rPr>
        <w:t xml:space="preserve"> proteja</w:t>
      </w:r>
      <w:r w:rsidR="00505582" w:rsidRPr="00C22CF5">
        <w:rPr>
          <w:sz w:val="22"/>
          <w:szCs w:val="22"/>
          <w:lang w:val="ro-RO"/>
        </w:rPr>
        <w:t>tă</w:t>
      </w:r>
      <w:r w:rsidRPr="00C22CF5">
        <w:rPr>
          <w:sz w:val="22"/>
          <w:szCs w:val="22"/>
          <w:lang w:val="ro-RO"/>
        </w:rPr>
        <w:t xml:space="preserve"> </w:t>
      </w:r>
      <w:r w:rsidR="00505582" w:rsidRPr="00C22CF5">
        <w:rPr>
          <w:sz w:val="22"/>
          <w:szCs w:val="22"/>
          <w:lang w:val="ro-RO"/>
        </w:rPr>
        <w:t>de</w:t>
      </w:r>
      <w:r w:rsidRPr="00C22CF5">
        <w:rPr>
          <w:sz w:val="22"/>
          <w:szCs w:val="22"/>
          <w:lang w:val="ro-RO"/>
        </w:rPr>
        <w:t xml:space="preserve"> lumin</w:t>
      </w:r>
      <w:r w:rsidR="00505582" w:rsidRPr="00C22CF5">
        <w:rPr>
          <w:sz w:val="22"/>
          <w:szCs w:val="22"/>
          <w:lang w:val="ro-RO"/>
        </w:rPr>
        <w:t>ă</w:t>
      </w:r>
      <w:r w:rsidRPr="00C22CF5">
        <w:rPr>
          <w:sz w:val="22"/>
          <w:szCs w:val="22"/>
        </w:rPr>
        <w:t>).</w:t>
      </w:r>
    </w:p>
    <w:p w14:paraId="3380401B" w14:textId="77777777" w:rsidR="00A324F6" w:rsidRPr="00C22CF5" w:rsidRDefault="00A324F6" w:rsidP="0079264C">
      <w:pPr>
        <w:pStyle w:val="Listlevel1"/>
        <w:widowControl w:val="0"/>
        <w:spacing w:before="0" w:after="0"/>
        <w:ind w:left="567" w:hanging="567"/>
        <w:rPr>
          <w:sz w:val="22"/>
          <w:szCs w:val="22"/>
        </w:rPr>
      </w:pPr>
      <w:r w:rsidRPr="00C22CF5">
        <w:rPr>
          <w:sz w:val="22"/>
          <w:szCs w:val="22"/>
        </w:rPr>
        <w:t>2.</w:t>
      </w:r>
      <w:r w:rsidRPr="00C22CF5">
        <w:rPr>
          <w:sz w:val="22"/>
          <w:szCs w:val="22"/>
        </w:rPr>
        <w:tab/>
      </w:r>
      <w:r w:rsidRPr="00C22CF5">
        <w:rPr>
          <w:sz w:val="22"/>
          <w:szCs w:val="24"/>
          <w:lang w:val="ro-RO"/>
        </w:rPr>
        <w:t>Când sunteţi gata să utilizaţi seringa, spălaţi-vă bine pe mâini cu apă şi săpun</w:t>
      </w:r>
      <w:r w:rsidRPr="00C22CF5">
        <w:rPr>
          <w:sz w:val="22"/>
          <w:szCs w:val="22"/>
        </w:rPr>
        <w:t>.</w:t>
      </w:r>
    </w:p>
    <w:p w14:paraId="5A280E92" w14:textId="77777777" w:rsidR="00A324F6" w:rsidRPr="00C22CF5" w:rsidRDefault="00A324F6" w:rsidP="0079264C">
      <w:pPr>
        <w:pStyle w:val="Listlevel1"/>
        <w:widowControl w:val="0"/>
        <w:spacing w:before="0" w:after="0"/>
        <w:ind w:left="567" w:hanging="567"/>
        <w:rPr>
          <w:sz w:val="22"/>
          <w:szCs w:val="22"/>
          <w:lang w:val="fr-CH"/>
        </w:rPr>
      </w:pPr>
      <w:r w:rsidRPr="00C22CF5">
        <w:rPr>
          <w:sz w:val="22"/>
          <w:szCs w:val="22"/>
          <w:lang w:val="fr-CH"/>
        </w:rPr>
        <w:t>3.</w:t>
      </w:r>
      <w:r w:rsidRPr="00C22CF5">
        <w:rPr>
          <w:sz w:val="22"/>
          <w:szCs w:val="22"/>
          <w:lang w:val="fr-CH"/>
        </w:rPr>
        <w:tab/>
      </w:r>
      <w:r w:rsidRPr="00C22CF5">
        <w:rPr>
          <w:sz w:val="22"/>
          <w:szCs w:val="24"/>
          <w:lang w:val="ro-RO"/>
        </w:rPr>
        <w:t>Curăţaţi locul de injectare cu un tampon de vată cu alcool</w:t>
      </w:r>
      <w:r w:rsidRPr="00C22CF5">
        <w:rPr>
          <w:sz w:val="22"/>
          <w:szCs w:val="22"/>
          <w:lang w:val="fr-CH"/>
        </w:rPr>
        <w:t>.</w:t>
      </w:r>
    </w:p>
    <w:p w14:paraId="4DC3CACF" w14:textId="5F94CD49" w:rsidR="00A324F6" w:rsidRPr="00C22CF5" w:rsidRDefault="00A324F6" w:rsidP="0079264C">
      <w:pPr>
        <w:pStyle w:val="Listlevel1"/>
        <w:widowControl w:val="0"/>
        <w:spacing w:before="0" w:after="0"/>
        <w:ind w:left="567" w:hanging="567"/>
        <w:rPr>
          <w:sz w:val="22"/>
          <w:szCs w:val="22"/>
          <w:lang w:val="es-ES"/>
        </w:rPr>
      </w:pPr>
      <w:r w:rsidRPr="00C22CF5">
        <w:rPr>
          <w:sz w:val="22"/>
          <w:szCs w:val="22"/>
          <w:lang w:val="fr-CH"/>
        </w:rPr>
        <w:t>4.</w:t>
      </w:r>
      <w:r w:rsidRPr="00C22CF5">
        <w:rPr>
          <w:sz w:val="22"/>
          <w:szCs w:val="22"/>
          <w:lang w:val="fr-CH"/>
        </w:rPr>
        <w:tab/>
      </w:r>
      <w:r w:rsidRPr="00C22CF5">
        <w:rPr>
          <w:sz w:val="22"/>
          <w:szCs w:val="24"/>
          <w:lang w:val="ro-RO"/>
        </w:rPr>
        <w:t>Scoateţi tăviţa de plastic din cutie, detaşaţi învelişul de hârtie</w:t>
      </w:r>
      <w:r w:rsidRPr="00C22CF5">
        <w:rPr>
          <w:sz w:val="22"/>
          <w:szCs w:val="22"/>
          <w:lang w:val="fr-CH"/>
        </w:rPr>
        <w:t xml:space="preserve">. </w:t>
      </w:r>
      <w:r w:rsidRPr="00C22CF5">
        <w:rPr>
          <w:sz w:val="22"/>
          <w:szCs w:val="22"/>
          <w:lang w:val="es-ES"/>
        </w:rPr>
        <w:t xml:space="preserve">Apucând seringa de protecția </w:t>
      </w:r>
      <w:r w:rsidR="007840D2">
        <w:rPr>
          <w:sz w:val="22"/>
          <w:szCs w:val="22"/>
          <w:lang w:val="es-ES"/>
        </w:rPr>
        <w:t>mov</w:t>
      </w:r>
      <w:r w:rsidRPr="00C22CF5">
        <w:rPr>
          <w:sz w:val="22"/>
          <w:szCs w:val="22"/>
          <w:lang w:val="es-ES"/>
        </w:rPr>
        <w:t>, ridicați seringa din tăviță.</w:t>
      </w:r>
    </w:p>
    <w:p w14:paraId="6B4843E2" w14:textId="77777777" w:rsidR="00A324F6" w:rsidRPr="00C22CF5" w:rsidRDefault="00A324F6" w:rsidP="0079264C">
      <w:pPr>
        <w:pStyle w:val="Listlevel1"/>
        <w:widowControl w:val="0"/>
        <w:spacing w:before="0" w:after="0"/>
        <w:ind w:left="567" w:right="-1" w:hanging="567"/>
        <w:rPr>
          <w:sz w:val="22"/>
          <w:szCs w:val="22"/>
          <w:lang w:val="es-ES"/>
        </w:rPr>
      </w:pPr>
      <w:r w:rsidRPr="00C22CF5">
        <w:rPr>
          <w:sz w:val="22"/>
          <w:szCs w:val="22"/>
          <w:lang w:val="es-ES"/>
        </w:rPr>
        <w:t>5.</w:t>
      </w:r>
      <w:r w:rsidRPr="00C22CF5">
        <w:rPr>
          <w:sz w:val="22"/>
          <w:szCs w:val="22"/>
          <w:lang w:val="es-ES"/>
        </w:rPr>
        <w:tab/>
      </w:r>
      <w:r w:rsidRPr="00C22CF5">
        <w:rPr>
          <w:sz w:val="22"/>
          <w:szCs w:val="24"/>
          <w:lang w:val="ro-RO"/>
        </w:rPr>
        <w:t>Inspectaţi seringa</w:t>
      </w:r>
      <w:r w:rsidRPr="00C22CF5">
        <w:rPr>
          <w:sz w:val="22"/>
          <w:szCs w:val="22"/>
          <w:lang w:val="es-ES"/>
        </w:rPr>
        <w:t xml:space="preserve">. Lichidul trebuie să fie limpede până la ușor tulbure. Lichidul poate varia de la incolor până la maro-galben deschis. Puteți vedea o bulă de aer, ceea ce este normal. NU UTILIZAȚI dacă seringa este spartă sau dacă lichidul are un aspect în mod distinct tulbure sau maroniu sau conține particule. În toate aceste cazuri, </w:t>
      </w:r>
      <w:r w:rsidRPr="00C22CF5">
        <w:rPr>
          <w:sz w:val="22"/>
          <w:lang w:val="ro-RO"/>
        </w:rPr>
        <w:t>returnaţi întreaga cutie la farmacie</w:t>
      </w:r>
      <w:r w:rsidRPr="00C22CF5">
        <w:rPr>
          <w:sz w:val="22"/>
          <w:szCs w:val="22"/>
          <w:lang w:val="es-ES"/>
        </w:rPr>
        <w:t>.</w:t>
      </w:r>
    </w:p>
    <w:p w14:paraId="4E612964" w14:textId="77777777" w:rsidR="00A324F6" w:rsidRPr="00C22CF5" w:rsidRDefault="00A324F6" w:rsidP="0079264C">
      <w:pPr>
        <w:pStyle w:val="Listlevel1"/>
        <w:widowControl w:val="0"/>
        <w:spacing w:before="0" w:after="0"/>
        <w:ind w:left="567" w:hanging="567"/>
        <w:rPr>
          <w:sz w:val="22"/>
          <w:szCs w:val="22"/>
          <w:lang w:val="es-ES"/>
        </w:rPr>
      </w:pPr>
      <w:r w:rsidRPr="00C22CF5">
        <w:rPr>
          <w:sz w:val="22"/>
          <w:szCs w:val="22"/>
          <w:lang w:val="es-ES"/>
        </w:rPr>
        <w:t>6.</w:t>
      </w:r>
      <w:r w:rsidRPr="00C22CF5">
        <w:rPr>
          <w:sz w:val="22"/>
          <w:szCs w:val="22"/>
          <w:lang w:val="es-ES"/>
        </w:rPr>
        <w:tab/>
      </w:r>
      <w:r w:rsidRPr="00C22CF5">
        <w:rPr>
          <w:sz w:val="22"/>
          <w:szCs w:val="24"/>
          <w:lang w:val="ro-RO"/>
        </w:rPr>
        <w:t>Ţinând seringa pe orizontală, priviţi prin vizor pentru a verifica data de expirare înscrisă pe etichetă</w:t>
      </w:r>
      <w:r w:rsidRPr="00C22CF5">
        <w:rPr>
          <w:sz w:val="22"/>
          <w:szCs w:val="22"/>
          <w:lang w:val="es-ES"/>
        </w:rPr>
        <w:t xml:space="preserve">. </w:t>
      </w:r>
      <w:r w:rsidRPr="00C22CF5">
        <w:rPr>
          <w:sz w:val="22"/>
          <w:szCs w:val="24"/>
          <w:lang w:val="ro-RO"/>
        </w:rPr>
        <w:t>Notă: Rotiţi partea interioară a ansamblului seringii</w:t>
      </w:r>
      <w:r w:rsidRPr="00C22CF5">
        <w:rPr>
          <w:sz w:val="22"/>
          <w:szCs w:val="22"/>
          <w:lang w:val="es-ES"/>
        </w:rPr>
        <w:t xml:space="preserve"> </w:t>
      </w:r>
      <w:r w:rsidRPr="00C22CF5">
        <w:rPr>
          <w:sz w:val="22"/>
          <w:szCs w:val="24"/>
          <w:lang w:val="ro-RO"/>
        </w:rPr>
        <w:t>pentru ca eticheta să poată fi citită în vizor</w:t>
      </w:r>
      <w:r w:rsidRPr="00C22CF5">
        <w:rPr>
          <w:sz w:val="22"/>
          <w:szCs w:val="22"/>
          <w:lang w:val="es-ES"/>
        </w:rPr>
        <w:t xml:space="preserve">. </w:t>
      </w:r>
      <w:r w:rsidRPr="00C22CF5">
        <w:rPr>
          <w:sz w:val="22"/>
          <w:lang w:val="ro-RO"/>
        </w:rPr>
        <w:t xml:space="preserve">NU UTILIZAŢI dacă </w:t>
      </w:r>
      <w:r w:rsidR="00505582" w:rsidRPr="00C22CF5">
        <w:rPr>
          <w:sz w:val="22"/>
          <w:lang w:val="ro-RO"/>
        </w:rPr>
        <w:t>medicamentul</w:t>
      </w:r>
      <w:r w:rsidRPr="00C22CF5">
        <w:rPr>
          <w:sz w:val="22"/>
          <w:lang w:val="ro-RO"/>
        </w:rPr>
        <w:t xml:space="preserve"> a expirat</w:t>
      </w:r>
      <w:r w:rsidRPr="00C22CF5">
        <w:rPr>
          <w:sz w:val="22"/>
          <w:szCs w:val="22"/>
          <w:lang w:val="es-ES"/>
        </w:rPr>
        <w:t xml:space="preserve">. Dacă a expirat, </w:t>
      </w:r>
      <w:r w:rsidRPr="00C22CF5">
        <w:rPr>
          <w:sz w:val="22"/>
          <w:lang w:val="ro-RO"/>
        </w:rPr>
        <w:t>returnaţi întreaga cutie la farmacie</w:t>
      </w:r>
      <w:r w:rsidRPr="00C22CF5">
        <w:rPr>
          <w:sz w:val="22"/>
          <w:szCs w:val="22"/>
          <w:lang w:val="es-ES"/>
        </w:rPr>
        <w:t>.</w:t>
      </w:r>
    </w:p>
    <w:p w14:paraId="007DB793" w14:textId="77777777" w:rsidR="00A324F6" w:rsidRPr="00C22CF5" w:rsidRDefault="00A324F6" w:rsidP="0079264C">
      <w:pPr>
        <w:pStyle w:val="Listlevel1"/>
        <w:widowControl w:val="0"/>
        <w:spacing w:before="0" w:after="0"/>
        <w:rPr>
          <w:sz w:val="22"/>
          <w:szCs w:val="22"/>
          <w:lang w:val="es-ES"/>
        </w:rPr>
      </w:pPr>
    </w:p>
    <w:p w14:paraId="71F8387F" w14:textId="7C0107E2" w:rsidR="00A324F6" w:rsidRPr="00C22CF5" w:rsidRDefault="00A324F6" w:rsidP="0079264C">
      <w:pPr>
        <w:pStyle w:val="Text"/>
        <w:keepNext/>
        <w:widowControl w:val="0"/>
        <w:spacing w:before="0"/>
        <w:rPr>
          <w:b/>
          <w:bCs/>
          <w:sz w:val="22"/>
          <w:szCs w:val="22"/>
          <w:lang w:val="es-ES"/>
        </w:rPr>
      </w:pPr>
      <w:r w:rsidRPr="00C22CF5">
        <w:rPr>
          <w:b/>
          <w:bCs/>
          <w:sz w:val="22"/>
          <w:szCs w:val="22"/>
          <w:lang w:val="es-ES"/>
        </w:rPr>
        <w:t>Cum să utilizați Xolair</w:t>
      </w:r>
      <w:r w:rsidR="00D176F5" w:rsidRPr="00C22CF5">
        <w:rPr>
          <w:b/>
          <w:bCs/>
          <w:sz w:val="22"/>
          <w:szCs w:val="22"/>
          <w:lang w:val="es-ES"/>
        </w:rPr>
        <w:t xml:space="preserve"> soluție injectabilă î</w:t>
      </w:r>
      <w:r w:rsidR="00FD26C4" w:rsidRPr="00C22CF5">
        <w:rPr>
          <w:b/>
          <w:bCs/>
          <w:sz w:val="22"/>
          <w:szCs w:val="22"/>
          <w:lang w:val="es-ES"/>
        </w:rPr>
        <w:t>n</w:t>
      </w:r>
      <w:r w:rsidR="00D176F5" w:rsidRPr="00C22CF5">
        <w:rPr>
          <w:b/>
          <w:bCs/>
          <w:sz w:val="22"/>
          <w:szCs w:val="22"/>
          <w:lang w:val="es-ES"/>
        </w:rPr>
        <w:t xml:space="preserve"> seringă preumplută</w:t>
      </w:r>
    </w:p>
    <w:p w14:paraId="5A9C65E2" w14:textId="77777777" w:rsidR="00A324F6" w:rsidRPr="00C22CF5" w:rsidRDefault="00A324F6" w:rsidP="0079264C">
      <w:pPr>
        <w:pStyle w:val="Text"/>
        <w:keepNext/>
        <w:widowControl w:val="0"/>
        <w:spacing w:before="0"/>
        <w:rPr>
          <w:sz w:val="22"/>
          <w:szCs w:val="22"/>
          <w:lang w:val="es-ES"/>
        </w:rPr>
      </w:pPr>
    </w:p>
    <w:tbl>
      <w:tblPr>
        <w:tblW w:w="0" w:type="auto"/>
        <w:tblLayout w:type="fixed"/>
        <w:tblLook w:val="04A0" w:firstRow="1" w:lastRow="0" w:firstColumn="1" w:lastColumn="0" w:noHBand="0" w:noVBand="1"/>
      </w:tblPr>
      <w:tblGrid>
        <w:gridCol w:w="4649"/>
        <w:gridCol w:w="4650"/>
      </w:tblGrid>
      <w:tr w:rsidR="00A324F6" w:rsidRPr="00C22CF5" w14:paraId="19F4C6D2" w14:textId="77777777" w:rsidTr="00976834">
        <w:trPr>
          <w:cantSplit/>
        </w:trPr>
        <w:tc>
          <w:tcPr>
            <w:tcW w:w="4649" w:type="dxa"/>
          </w:tcPr>
          <w:p w14:paraId="3CFD7D52" w14:textId="77777777" w:rsidR="00A324F6" w:rsidRPr="00C22CF5" w:rsidRDefault="00A324F6" w:rsidP="0079264C">
            <w:pPr>
              <w:pStyle w:val="Table"/>
              <w:widowControl w:val="0"/>
              <w:spacing w:before="0" w:after="0"/>
              <w:jc w:val="center"/>
              <w:rPr>
                <w:rFonts w:ascii="Times New Roman" w:hAnsi="Times New Roman"/>
                <w:sz w:val="22"/>
                <w:szCs w:val="22"/>
                <w:lang w:val="es-ES"/>
              </w:rPr>
            </w:pPr>
          </w:p>
          <w:p w14:paraId="63BD940B" w14:textId="77777777" w:rsidR="00A324F6" w:rsidRPr="00C22CF5" w:rsidRDefault="001D2B04" w:rsidP="0079264C">
            <w:pPr>
              <w:pStyle w:val="Table"/>
              <w:widowControl w:val="0"/>
              <w:spacing w:before="0" w:after="0"/>
              <w:jc w:val="center"/>
              <w:rPr>
                <w:rFonts w:ascii="Times New Roman" w:hAnsi="Times New Roman"/>
                <w:sz w:val="22"/>
                <w:szCs w:val="22"/>
              </w:rPr>
            </w:pPr>
            <w:r w:rsidRPr="00C22CF5">
              <w:rPr>
                <w:noProof/>
              </w:rPr>
              <mc:AlternateContent>
                <mc:Choice Requires="wps">
                  <w:drawing>
                    <wp:anchor distT="0" distB="0" distL="114300" distR="114300" simplePos="0" relativeHeight="251664384" behindDoc="0" locked="0" layoutInCell="1" allowOverlap="1" wp14:anchorId="77EBA664" wp14:editId="265B45BD">
                      <wp:simplePos x="0" y="0"/>
                      <wp:positionH relativeFrom="column">
                        <wp:posOffset>-45085</wp:posOffset>
                      </wp:positionH>
                      <wp:positionV relativeFrom="paragraph">
                        <wp:posOffset>22860</wp:posOffset>
                      </wp:positionV>
                      <wp:extent cx="213995" cy="237490"/>
                      <wp:effectExtent l="0" t="0" r="0" b="0"/>
                      <wp:wrapNone/>
                      <wp:docPr id="25"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0DD5295A" w14:textId="77777777" w:rsidR="00723631" w:rsidRDefault="00723631" w:rsidP="00A324F6">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EBA664" id="Rectangle 127" o:spid="_x0000_s1371" style="position:absolute;left:0;text-align:left;margin-left:-3.55pt;margin-top:1.8pt;width:16.85pt;height:18.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" fillcolor="black" stroked="f" strokecolor="#f2f2f2" strokeweight="3pt">
                      <v:shadow color="#7f7f7f" opacity=".5" offset="1pt"/>
                      <v:textbox>
                        <w:txbxContent>
                          <w:p w14:paraId="0DD5295A" w14:textId="77777777" w:rsidR="00723631" w:rsidRDefault="00723631" w:rsidP="00A324F6">
                            <w:r>
                              <w:t>1</w:t>
                            </w:r>
                          </w:p>
                        </w:txbxContent>
                      </v:textbox>
                    </v:rect>
                  </w:pict>
                </mc:Fallback>
              </mc:AlternateContent>
            </w:r>
            <w:r w:rsidRPr="00C22CF5">
              <w:rPr>
                <w:noProof/>
              </w:rPr>
              <w:drawing>
                <wp:inline distT="0" distB="0" distL="0" distR="0" wp14:anchorId="168F1D6F" wp14:editId="0B68E087">
                  <wp:extent cx="2362200" cy="1687195"/>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362200" cy="1687195"/>
                          </a:xfrm>
                          <a:prstGeom prst="rect">
                            <a:avLst/>
                          </a:prstGeom>
                          <a:noFill/>
                          <a:ln>
                            <a:noFill/>
                          </a:ln>
                        </pic:spPr>
                      </pic:pic>
                    </a:graphicData>
                  </a:graphic>
                </wp:inline>
              </w:drawing>
            </w:r>
          </w:p>
          <w:p w14:paraId="7AE5615B" w14:textId="77777777" w:rsidR="00A324F6" w:rsidRPr="00C22CF5" w:rsidRDefault="00A324F6" w:rsidP="0079264C">
            <w:pPr>
              <w:pStyle w:val="Table"/>
              <w:widowControl w:val="0"/>
              <w:spacing w:before="0" w:after="0"/>
              <w:jc w:val="center"/>
              <w:rPr>
                <w:rFonts w:ascii="Times New Roman" w:hAnsi="Times New Roman"/>
                <w:sz w:val="22"/>
                <w:szCs w:val="22"/>
              </w:rPr>
            </w:pPr>
          </w:p>
        </w:tc>
        <w:tc>
          <w:tcPr>
            <w:tcW w:w="4650" w:type="dxa"/>
            <w:vAlign w:val="center"/>
            <w:hideMark/>
          </w:tcPr>
          <w:p w14:paraId="4CD4C776" w14:textId="77777777" w:rsidR="00A324F6" w:rsidRPr="00C22CF5" w:rsidRDefault="00A324F6" w:rsidP="0079264C">
            <w:pPr>
              <w:pStyle w:val="Default"/>
              <w:widowControl w:val="0"/>
              <w:rPr>
                <w:rFonts w:ascii="Times New Roman" w:hAnsi="Times New Roman" w:cs="Times New Roman"/>
                <w:sz w:val="22"/>
                <w:szCs w:val="22"/>
              </w:rPr>
            </w:pPr>
            <w:r w:rsidRPr="00C22CF5">
              <w:rPr>
                <w:rFonts w:ascii="Times New Roman" w:hAnsi="Times New Roman" w:cs="Times New Roman"/>
                <w:sz w:val="22"/>
                <w:szCs w:val="22"/>
                <w:lang w:val="ro-RO"/>
              </w:rPr>
              <w:t>Detaşaţi</w:t>
            </w:r>
            <w:r w:rsidRPr="00C22CF5">
              <w:rPr>
                <w:rFonts w:ascii="Times New Roman" w:hAnsi="Times New Roman" w:cs="Times New Roman"/>
                <w:sz w:val="22"/>
                <w:lang w:val="ro-RO"/>
              </w:rPr>
              <w:t xml:space="preserve"> cu grijă capacul acului de seringă şi aruncaţi-l</w:t>
            </w:r>
            <w:r w:rsidRPr="00C22CF5">
              <w:rPr>
                <w:rFonts w:ascii="Times New Roman" w:hAnsi="Times New Roman" w:cs="Times New Roman"/>
                <w:color w:val="auto"/>
                <w:sz w:val="22"/>
                <w:szCs w:val="22"/>
              </w:rPr>
              <w:t>. Este posibil să vedeți o picătură de  lichid la vârful acului, ceea ce este normal.</w:t>
            </w:r>
          </w:p>
        </w:tc>
      </w:tr>
      <w:tr w:rsidR="00A324F6" w:rsidRPr="00C22CF5" w14:paraId="65CDEBA9" w14:textId="77777777" w:rsidTr="00976834">
        <w:trPr>
          <w:cantSplit/>
        </w:trPr>
        <w:tc>
          <w:tcPr>
            <w:tcW w:w="4649" w:type="dxa"/>
          </w:tcPr>
          <w:p w14:paraId="5E7C2EAB" w14:textId="77777777" w:rsidR="00A324F6" w:rsidRPr="00C22CF5" w:rsidRDefault="00A324F6" w:rsidP="0079264C">
            <w:pPr>
              <w:pStyle w:val="Table"/>
              <w:widowControl w:val="0"/>
              <w:spacing w:before="0" w:after="0"/>
              <w:jc w:val="center"/>
              <w:rPr>
                <w:rFonts w:ascii="Times New Roman" w:hAnsi="Times New Roman"/>
                <w:sz w:val="22"/>
                <w:szCs w:val="22"/>
                <w:lang w:val="es-ES"/>
              </w:rPr>
            </w:pPr>
          </w:p>
          <w:p w14:paraId="5D1741CB" w14:textId="77777777" w:rsidR="00A324F6" w:rsidRPr="00C22CF5" w:rsidRDefault="001D2B04" w:rsidP="0079264C">
            <w:pPr>
              <w:pStyle w:val="Table"/>
              <w:widowControl w:val="0"/>
              <w:spacing w:before="0" w:after="0"/>
              <w:jc w:val="center"/>
              <w:rPr>
                <w:rFonts w:ascii="Times New Roman" w:hAnsi="Times New Roman"/>
                <w:sz w:val="22"/>
                <w:szCs w:val="22"/>
              </w:rPr>
            </w:pPr>
            <w:r w:rsidRPr="00C22CF5">
              <w:rPr>
                <w:noProof/>
              </w:rPr>
              <mc:AlternateContent>
                <mc:Choice Requires="wps">
                  <w:drawing>
                    <wp:anchor distT="0" distB="0" distL="114300" distR="114300" simplePos="0" relativeHeight="251665408" behindDoc="0" locked="0" layoutInCell="1" allowOverlap="1" wp14:anchorId="517A4D2B" wp14:editId="5BEF5851">
                      <wp:simplePos x="0" y="0"/>
                      <wp:positionH relativeFrom="column">
                        <wp:posOffset>-45085</wp:posOffset>
                      </wp:positionH>
                      <wp:positionV relativeFrom="paragraph">
                        <wp:posOffset>27940</wp:posOffset>
                      </wp:positionV>
                      <wp:extent cx="213995" cy="237490"/>
                      <wp:effectExtent l="0" t="0" r="0" b="0"/>
                      <wp:wrapNone/>
                      <wp:docPr id="24"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28C39162" w14:textId="77777777" w:rsidR="00723631" w:rsidRDefault="00723631" w:rsidP="00A324F6">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7A4D2B" id="Rectangle 128" o:spid="_x0000_s1372" style="position:absolute;left:0;text-align:left;margin-left:-3.55pt;margin-top:2.2pt;width:16.85pt;height:1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" fillcolor="black" stroked="f" strokecolor="#f2f2f2" strokeweight="3pt">
                      <v:shadow color="#7f7f7f" opacity=".5" offset="1pt"/>
                      <v:textbox>
                        <w:txbxContent>
                          <w:p w14:paraId="28C39162" w14:textId="77777777" w:rsidR="00723631" w:rsidRDefault="00723631" w:rsidP="00A324F6">
                            <w:r>
                              <w:t>2</w:t>
                            </w:r>
                          </w:p>
                        </w:txbxContent>
                      </v:textbox>
                    </v:rect>
                  </w:pict>
                </mc:Fallback>
              </mc:AlternateContent>
            </w:r>
            <w:r w:rsidRPr="00C22CF5">
              <w:rPr>
                <w:noProof/>
              </w:rPr>
              <w:drawing>
                <wp:inline distT="0" distB="0" distL="0" distR="0" wp14:anchorId="081BF245" wp14:editId="332A088D">
                  <wp:extent cx="2340610" cy="1567815"/>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340610" cy="1567815"/>
                          </a:xfrm>
                          <a:prstGeom prst="rect">
                            <a:avLst/>
                          </a:prstGeom>
                          <a:noFill/>
                          <a:ln>
                            <a:noFill/>
                          </a:ln>
                        </pic:spPr>
                      </pic:pic>
                    </a:graphicData>
                  </a:graphic>
                </wp:inline>
              </w:drawing>
            </w:r>
          </w:p>
          <w:p w14:paraId="6043E342" w14:textId="77777777" w:rsidR="00A324F6" w:rsidRPr="00C22CF5" w:rsidRDefault="00A324F6" w:rsidP="0079264C">
            <w:pPr>
              <w:pStyle w:val="Table"/>
              <w:widowControl w:val="0"/>
              <w:spacing w:before="0" w:after="0"/>
              <w:jc w:val="center"/>
              <w:rPr>
                <w:rFonts w:ascii="Times New Roman" w:hAnsi="Times New Roman"/>
                <w:sz w:val="22"/>
                <w:szCs w:val="22"/>
              </w:rPr>
            </w:pPr>
          </w:p>
        </w:tc>
        <w:tc>
          <w:tcPr>
            <w:tcW w:w="4650" w:type="dxa"/>
            <w:vAlign w:val="center"/>
            <w:hideMark/>
          </w:tcPr>
          <w:p w14:paraId="27724500" w14:textId="77777777" w:rsidR="00A324F6" w:rsidRPr="00C22CF5" w:rsidRDefault="00A324F6" w:rsidP="0079264C">
            <w:pPr>
              <w:pStyle w:val="Text"/>
              <w:widowControl w:val="0"/>
              <w:spacing w:before="0"/>
              <w:jc w:val="left"/>
              <w:rPr>
                <w:sz w:val="22"/>
                <w:szCs w:val="22"/>
                <w:lang w:val="it-IT"/>
              </w:rPr>
            </w:pPr>
            <w:r w:rsidRPr="00C22CF5">
              <w:rPr>
                <w:sz w:val="22"/>
                <w:lang w:val="ro-RO"/>
              </w:rPr>
              <w:t>Strângeţi uşor pielea de la locul de injectare şi introduceţi acul</w:t>
            </w:r>
            <w:r w:rsidRPr="00C22CF5">
              <w:rPr>
                <w:sz w:val="22"/>
                <w:szCs w:val="22"/>
                <w:lang w:val="es-ES"/>
              </w:rPr>
              <w:t xml:space="preserve"> ca în ilustrație. </w:t>
            </w:r>
            <w:r w:rsidRPr="00C22CF5">
              <w:rPr>
                <w:sz w:val="22"/>
                <w:szCs w:val="22"/>
                <w:lang w:val="it-IT"/>
              </w:rPr>
              <w:t>Împingeți complet acul pentru a vă asigura că medicamentul poate fi administrat complet.</w:t>
            </w:r>
          </w:p>
        </w:tc>
      </w:tr>
      <w:tr w:rsidR="00A324F6" w:rsidRPr="00C22CF5" w14:paraId="26FE01F7" w14:textId="77777777" w:rsidTr="00976834">
        <w:trPr>
          <w:cantSplit/>
        </w:trPr>
        <w:tc>
          <w:tcPr>
            <w:tcW w:w="4649" w:type="dxa"/>
          </w:tcPr>
          <w:p w14:paraId="27D6AA5B" w14:textId="77777777" w:rsidR="00A324F6" w:rsidRPr="00C22CF5" w:rsidRDefault="00A324F6" w:rsidP="0079264C">
            <w:pPr>
              <w:pStyle w:val="Table"/>
              <w:widowControl w:val="0"/>
              <w:spacing w:before="0" w:after="0"/>
              <w:jc w:val="center"/>
              <w:rPr>
                <w:rFonts w:ascii="Times New Roman" w:hAnsi="Times New Roman"/>
                <w:sz w:val="22"/>
                <w:szCs w:val="22"/>
                <w:lang w:val="it-IT"/>
              </w:rPr>
            </w:pPr>
          </w:p>
          <w:p w14:paraId="7152377A" w14:textId="77777777" w:rsidR="00A324F6" w:rsidRPr="00C22CF5" w:rsidRDefault="001D2B04" w:rsidP="0079264C">
            <w:pPr>
              <w:pStyle w:val="Table"/>
              <w:widowControl w:val="0"/>
              <w:spacing w:before="0" w:after="0"/>
              <w:jc w:val="center"/>
              <w:rPr>
                <w:rFonts w:ascii="Times New Roman" w:hAnsi="Times New Roman"/>
                <w:sz w:val="22"/>
                <w:szCs w:val="22"/>
              </w:rPr>
            </w:pPr>
            <w:r w:rsidRPr="00C22CF5">
              <w:rPr>
                <w:noProof/>
              </w:rPr>
              <mc:AlternateContent>
                <mc:Choice Requires="wps">
                  <w:drawing>
                    <wp:anchor distT="0" distB="0" distL="114300" distR="114300" simplePos="0" relativeHeight="251666432" behindDoc="0" locked="0" layoutInCell="1" allowOverlap="1" wp14:anchorId="6E96C7A3" wp14:editId="29759DD2">
                      <wp:simplePos x="0" y="0"/>
                      <wp:positionH relativeFrom="column">
                        <wp:posOffset>-45085</wp:posOffset>
                      </wp:positionH>
                      <wp:positionV relativeFrom="paragraph">
                        <wp:posOffset>46990</wp:posOffset>
                      </wp:positionV>
                      <wp:extent cx="213995" cy="237490"/>
                      <wp:effectExtent l="0" t="0" r="0" b="0"/>
                      <wp:wrapNone/>
                      <wp:docPr id="23"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1A9BBAEB" w14:textId="77777777" w:rsidR="00723631" w:rsidRDefault="00723631" w:rsidP="00A324F6">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96C7A3" id="Rectangle 129" o:spid="_x0000_s1373" style="position:absolute;left:0;text-align:left;margin-left:-3.55pt;margin-top:3.7pt;width:16.85pt;height:18.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" fillcolor="black" stroked="f" strokecolor="#f2f2f2" strokeweight="3pt">
                      <v:shadow color="#7f7f7f" opacity=".5" offset="1pt"/>
                      <v:textbox>
                        <w:txbxContent>
                          <w:p w14:paraId="1A9BBAEB" w14:textId="77777777" w:rsidR="00723631" w:rsidRDefault="00723631" w:rsidP="00A324F6">
                            <w:r>
                              <w:t>3</w:t>
                            </w:r>
                          </w:p>
                        </w:txbxContent>
                      </v:textbox>
                    </v:rect>
                  </w:pict>
                </mc:Fallback>
              </mc:AlternateContent>
            </w:r>
            <w:r w:rsidRPr="00C22CF5">
              <w:rPr>
                <w:noProof/>
              </w:rPr>
              <w:drawing>
                <wp:inline distT="0" distB="0" distL="0" distR="0" wp14:anchorId="20344075" wp14:editId="0F9980B4">
                  <wp:extent cx="2351405" cy="3091815"/>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351405" cy="3091815"/>
                          </a:xfrm>
                          <a:prstGeom prst="rect">
                            <a:avLst/>
                          </a:prstGeom>
                          <a:noFill/>
                          <a:ln>
                            <a:noFill/>
                          </a:ln>
                        </pic:spPr>
                      </pic:pic>
                    </a:graphicData>
                  </a:graphic>
                </wp:inline>
              </w:drawing>
            </w:r>
          </w:p>
          <w:p w14:paraId="7A273C07" w14:textId="77777777" w:rsidR="00A324F6" w:rsidRPr="00C22CF5" w:rsidRDefault="00A324F6" w:rsidP="0079264C">
            <w:pPr>
              <w:pStyle w:val="Table"/>
              <w:widowControl w:val="0"/>
              <w:spacing w:before="0" w:after="0"/>
              <w:jc w:val="center"/>
              <w:rPr>
                <w:rFonts w:ascii="Times New Roman" w:hAnsi="Times New Roman"/>
                <w:sz w:val="22"/>
                <w:szCs w:val="22"/>
              </w:rPr>
            </w:pPr>
          </w:p>
        </w:tc>
        <w:tc>
          <w:tcPr>
            <w:tcW w:w="4650" w:type="dxa"/>
            <w:vAlign w:val="center"/>
            <w:hideMark/>
          </w:tcPr>
          <w:p w14:paraId="4E36CA5C" w14:textId="77777777" w:rsidR="00A324F6" w:rsidRPr="00C22CF5" w:rsidRDefault="00A324F6" w:rsidP="0079264C">
            <w:pPr>
              <w:pStyle w:val="Text"/>
              <w:widowControl w:val="0"/>
              <w:tabs>
                <w:tab w:val="left" w:pos="2281"/>
              </w:tabs>
              <w:spacing w:before="0"/>
              <w:jc w:val="left"/>
              <w:rPr>
                <w:sz w:val="22"/>
                <w:szCs w:val="22"/>
              </w:rPr>
            </w:pPr>
            <w:r w:rsidRPr="00C22CF5">
              <w:rPr>
                <w:sz w:val="22"/>
                <w:lang w:val="ro-RO"/>
              </w:rPr>
              <w:t>Ţinând seringa între degete</w:t>
            </w:r>
            <w:r w:rsidRPr="00C22CF5">
              <w:rPr>
                <w:sz w:val="22"/>
                <w:szCs w:val="22"/>
              </w:rPr>
              <w:t xml:space="preserve"> ca în ilustrație, a</w:t>
            </w:r>
            <w:r w:rsidRPr="00C22CF5">
              <w:rPr>
                <w:sz w:val="22"/>
                <w:lang w:val="ro-RO"/>
              </w:rPr>
              <w:t xml:space="preserve">păsaţi </w:t>
            </w:r>
            <w:r w:rsidRPr="00C22CF5">
              <w:rPr>
                <w:b/>
                <w:sz w:val="22"/>
                <w:lang w:val="ro-RO"/>
              </w:rPr>
              <w:t>încet</w:t>
            </w:r>
            <w:r w:rsidRPr="00C22CF5">
              <w:rPr>
                <w:sz w:val="22"/>
                <w:lang w:val="ro-RO"/>
              </w:rPr>
              <w:t xml:space="preserve"> pistonul </w:t>
            </w:r>
            <w:r w:rsidRPr="00C22CF5">
              <w:rPr>
                <w:b/>
                <w:sz w:val="22"/>
                <w:lang w:val="ro-RO"/>
              </w:rPr>
              <w:t>până atinge punctul maxim</w:t>
            </w:r>
            <w:r w:rsidRPr="00C22CF5">
              <w:rPr>
                <w:sz w:val="22"/>
                <w:szCs w:val="22"/>
              </w:rPr>
              <w:t xml:space="preserve"> și capătul pistonului ajunge complet între piciorușele protecției seringii.</w:t>
            </w:r>
          </w:p>
        </w:tc>
      </w:tr>
      <w:tr w:rsidR="00A324F6" w:rsidRPr="00C22CF5" w14:paraId="15A0F20B" w14:textId="77777777" w:rsidTr="00976834">
        <w:trPr>
          <w:cantSplit/>
        </w:trPr>
        <w:tc>
          <w:tcPr>
            <w:tcW w:w="4649" w:type="dxa"/>
          </w:tcPr>
          <w:p w14:paraId="799E32B3" w14:textId="77777777" w:rsidR="00A324F6" w:rsidRPr="00C22CF5" w:rsidRDefault="00A324F6" w:rsidP="0079264C">
            <w:pPr>
              <w:pStyle w:val="Table"/>
              <w:widowControl w:val="0"/>
              <w:spacing w:before="0" w:after="0"/>
              <w:jc w:val="center"/>
              <w:rPr>
                <w:rFonts w:ascii="Times New Roman" w:hAnsi="Times New Roman"/>
                <w:sz w:val="22"/>
                <w:szCs w:val="22"/>
              </w:rPr>
            </w:pPr>
          </w:p>
          <w:p w14:paraId="450BF24A" w14:textId="77777777" w:rsidR="00A324F6" w:rsidRPr="00C22CF5" w:rsidRDefault="001D2B04" w:rsidP="0079264C">
            <w:pPr>
              <w:pStyle w:val="Table"/>
              <w:widowControl w:val="0"/>
              <w:spacing w:before="0" w:after="0"/>
              <w:jc w:val="center"/>
              <w:rPr>
                <w:rFonts w:ascii="Times New Roman" w:hAnsi="Times New Roman"/>
                <w:sz w:val="22"/>
                <w:szCs w:val="22"/>
              </w:rPr>
            </w:pPr>
            <w:r w:rsidRPr="00C22CF5">
              <w:rPr>
                <w:noProof/>
              </w:rPr>
              <mc:AlternateContent>
                <mc:Choice Requires="wps">
                  <w:drawing>
                    <wp:anchor distT="0" distB="0" distL="114300" distR="114300" simplePos="0" relativeHeight="251667456" behindDoc="0" locked="0" layoutInCell="1" allowOverlap="1" wp14:anchorId="0EEB35B6" wp14:editId="7078430F">
                      <wp:simplePos x="0" y="0"/>
                      <wp:positionH relativeFrom="column">
                        <wp:posOffset>-46990</wp:posOffset>
                      </wp:positionH>
                      <wp:positionV relativeFrom="paragraph">
                        <wp:posOffset>33020</wp:posOffset>
                      </wp:positionV>
                      <wp:extent cx="213995" cy="237490"/>
                      <wp:effectExtent l="0" t="0" r="0" b="0"/>
                      <wp:wrapNone/>
                      <wp:docPr id="22"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3D3E479B" w14:textId="77777777" w:rsidR="00723631" w:rsidRDefault="00723631" w:rsidP="00A324F6">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EB35B6" id="Rectangle 130" o:spid="_x0000_s1374" style="position:absolute;left:0;text-align:left;margin-left:-3.7pt;margin-top:2.6pt;width:16.85pt;height:18.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" fillcolor="black" stroked="f" strokecolor="#f2f2f2" strokeweight="3pt">
                      <v:shadow color="#7f7f7f" opacity=".5" offset="1pt"/>
                      <v:textbox>
                        <w:txbxContent>
                          <w:p w14:paraId="3D3E479B" w14:textId="77777777" w:rsidR="00723631" w:rsidRDefault="00723631" w:rsidP="00A324F6">
                            <w:r>
                              <w:t>4</w:t>
                            </w:r>
                          </w:p>
                        </w:txbxContent>
                      </v:textbox>
                    </v:rect>
                  </w:pict>
                </mc:Fallback>
              </mc:AlternateContent>
            </w:r>
            <w:r w:rsidRPr="00C22CF5">
              <w:rPr>
                <w:noProof/>
              </w:rPr>
              <w:drawing>
                <wp:inline distT="0" distB="0" distL="0" distR="0" wp14:anchorId="50B17C47" wp14:editId="43F983F0">
                  <wp:extent cx="1828800" cy="1350010"/>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28800" cy="1350010"/>
                          </a:xfrm>
                          <a:prstGeom prst="rect">
                            <a:avLst/>
                          </a:prstGeom>
                          <a:noFill/>
                          <a:ln>
                            <a:noFill/>
                          </a:ln>
                        </pic:spPr>
                      </pic:pic>
                    </a:graphicData>
                  </a:graphic>
                </wp:inline>
              </w:drawing>
            </w:r>
          </w:p>
          <w:p w14:paraId="765AE50F" w14:textId="77777777" w:rsidR="00A324F6" w:rsidRPr="00C22CF5" w:rsidRDefault="00A324F6" w:rsidP="0079264C">
            <w:pPr>
              <w:pStyle w:val="Table"/>
              <w:widowControl w:val="0"/>
              <w:spacing w:before="0" w:after="0"/>
              <w:jc w:val="center"/>
              <w:rPr>
                <w:rFonts w:ascii="Times New Roman" w:hAnsi="Times New Roman"/>
                <w:sz w:val="22"/>
                <w:szCs w:val="22"/>
              </w:rPr>
            </w:pPr>
          </w:p>
        </w:tc>
        <w:tc>
          <w:tcPr>
            <w:tcW w:w="4650" w:type="dxa"/>
            <w:vAlign w:val="center"/>
            <w:hideMark/>
          </w:tcPr>
          <w:p w14:paraId="18126B09" w14:textId="77777777" w:rsidR="00A324F6" w:rsidRPr="00C22CF5" w:rsidRDefault="00A324F6" w:rsidP="0079264C">
            <w:pPr>
              <w:pStyle w:val="Text"/>
              <w:widowControl w:val="0"/>
              <w:spacing w:before="0"/>
              <w:jc w:val="left"/>
              <w:rPr>
                <w:sz w:val="22"/>
                <w:szCs w:val="22"/>
                <w:lang w:val="fr-CH"/>
              </w:rPr>
            </w:pPr>
            <w:r w:rsidRPr="00C22CF5">
              <w:rPr>
                <w:b/>
                <w:sz w:val="22"/>
                <w:lang w:val="ro-RO"/>
              </w:rPr>
              <w:t>Ţineți pistonul apăsat la maxim</w:t>
            </w:r>
            <w:r w:rsidRPr="00C22CF5">
              <w:rPr>
                <w:sz w:val="22"/>
                <w:szCs w:val="22"/>
                <w:lang w:val="fr-CH"/>
              </w:rPr>
              <w:t xml:space="preserve"> în timp ce scoateți cu grijă acul de la locul de injectare.</w:t>
            </w:r>
          </w:p>
        </w:tc>
      </w:tr>
      <w:tr w:rsidR="00A324F6" w:rsidRPr="00C22CF5" w14:paraId="608DF25B" w14:textId="77777777" w:rsidTr="00976834">
        <w:trPr>
          <w:cantSplit/>
        </w:trPr>
        <w:tc>
          <w:tcPr>
            <w:tcW w:w="4649" w:type="dxa"/>
          </w:tcPr>
          <w:p w14:paraId="5A724532" w14:textId="77777777" w:rsidR="00A324F6" w:rsidRPr="00C22CF5" w:rsidRDefault="00A324F6" w:rsidP="0079264C">
            <w:pPr>
              <w:pStyle w:val="Table"/>
              <w:widowControl w:val="0"/>
              <w:tabs>
                <w:tab w:val="right" w:pos="4433"/>
              </w:tabs>
              <w:spacing w:before="0" w:after="0"/>
              <w:jc w:val="center"/>
              <w:rPr>
                <w:rFonts w:ascii="Times New Roman" w:hAnsi="Times New Roman"/>
                <w:sz w:val="22"/>
                <w:szCs w:val="22"/>
                <w:lang w:val="fr-CH"/>
              </w:rPr>
            </w:pPr>
          </w:p>
          <w:p w14:paraId="6CD567A7" w14:textId="77777777" w:rsidR="00A324F6" w:rsidRPr="00C22CF5" w:rsidRDefault="001D2B04" w:rsidP="0079264C">
            <w:pPr>
              <w:pStyle w:val="Table"/>
              <w:widowControl w:val="0"/>
              <w:tabs>
                <w:tab w:val="right" w:pos="4433"/>
              </w:tabs>
              <w:spacing w:before="0" w:after="0"/>
              <w:jc w:val="center"/>
              <w:rPr>
                <w:rFonts w:ascii="Times New Roman" w:hAnsi="Times New Roman"/>
                <w:sz w:val="22"/>
                <w:szCs w:val="22"/>
              </w:rPr>
            </w:pPr>
            <w:r w:rsidRPr="00C22CF5">
              <w:rPr>
                <w:noProof/>
              </w:rPr>
              <mc:AlternateContent>
                <mc:Choice Requires="wps">
                  <w:drawing>
                    <wp:anchor distT="0" distB="0" distL="114300" distR="114300" simplePos="0" relativeHeight="251668480" behindDoc="0" locked="0" layoutInCell="1" allowOverlap="1" wp14:anchorId="5647675A" wp14:editId="0C54C762">
                      <wp:simplePos x="0" y="0"/>
                      <wp:positionH relativeFrom="column">
                        <wp:posOffset>-46990</wp:posOffset>
                      </wp:positionH>
                      <wp:positionV relativeFrom="paragraph">
                        <wp:posOffset>30480</wp:posOffset>
                      </wp:positionV>
                      <wp:extent cx="213995" cy="237490"/>
                      <wp:effectExtent l="0" t="0" r="0" b="0"/>
                      <wp:wrapNone/>
                      <wp:docPr id="21"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596B5E03" w14:textId="77777777" w:rsidR="00723631" w:rsidRDefault="00723631" w:rsidP="00A324F6">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47675A" id="Rectangle 131" o:spid="_x0000_s1375" style="position:absolute;left:0;text-align:left;margin-left:-3.7pt;margin-top:2.4pt;width:16.85pt;height:18.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" fillcolor="black" stroked="f" strokecolor="#f2f2f2" strokeweight="3pt">
                      <v:shadow color="#7f7f7f" opacity=".5" offset="1pt"/>
                      <v:textbox>
                        <w:txbxContent>
                          <w:p w14:paraId="596B5E03" w14:textId="77777777" w:rsidR="00723631" w:rsidRDefault="00723631" w:rsidP="00A324F6">
                            <w:r>
                              <w:t>5</w:t>
                            </w:r>
                          </w:p>
                        </w:txbxContent>
                      </v:textbox>
                    </v:rect>
                  </w:pict>
                </mc:Fallback>
              </mc:AlternateContent>
            </w:r>
            <w:r w:rsidRPr="00C22CF5">
              <w:rPr>
                <w:noProof/>
              </w:rPr>
              <w:drawing>
                <wp:inline distT="0" distB="0" distL="0" distR="0" wp14:anchorId="2B71AC5B" wp14:editId="42EDE9E9">
                  <wp:extent cx="1784985" cy="1578610"/>
                  <wp:effectExtent l="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84985" cy="1578610"/>
                          </a:xfrm>
                          <a:prstGeom prst="rect">
                            <a:avLst/>
                          </a:prstGeom>
                          <a:noFill/>
                          <a:ln>
                            <a:noFill/>
                          </a:ln>
                        </pic:spPr>
                      </pic:pic>
                    </a:graphicData>
                  </a:graphic>
                </wp:inline>
              </w:drawing>
            </w:r>
          </w:p>
          <w:p w14:paraId="51F65F5D" w14:textId="77777777" w:rsidR="00A324F6" w:rsidRPr="00C22CF5" w:rsidRDefault="00A324F6" w:rsidP="0079264C">
            <w:pPr>
              <w:pStyle w:val="Table"/>
              <w:widowControl w:val="0"/>
              <w:tabs>
                <w:tab w:val="right" w:pos="4433"/>
              </w:tabs>
              <w:spacing w:before="0" w:after="0"/>
              <w:jc w:val="center"/>
              <w:rPr>
                <w:rFonts w:ascii="Times New Roman" w:hAnsi="Times New Roman"/>
                <w:sz w:val="22"/>
                <w:szCs w:val="22"/>
              </w:rPr>
            </w:pPr>
          </w:p>
        </w:tc>
        <w:tc>
          <w:tcPr>
            <w:tcW w:w="4650" w:type="dxa"/>
            <w:vAlign w:val="center"/>
          </w:tcPr>
          <w:p w14:paraId="73B549A0" w14:textId="77777777" w:rsidR="00A324F6" w:rsidRPr="00C22CF5" w:rsidRDefault="00A324F6" w:rsidP="0079264C">
            <w:pPr>
              <w:pStyle w:val="Text"/>
              <w:widowControl w:val="0"/>
              <w:spacing w:before="0"/>
              <w:jc w:val="left"/>
              <w:rPr>
                <w:sz w:val="22"/>
                <w:szCs w:val="22"/>
              </w:rPr>
            </w:pPr>
            <w:r w:rsidRPr="00C22CF5">
              <w:rPr>
                <w:sz w:val="22"/>
                <w:lang w:val="ro-RO"/>
              </w:rPr>
              <w:t>Eliberaţi uşor pistonul şi lăsaţi protecţia de ac să acopere automat acul expus</w:t>
            </w:r>
            <w:r w:rsidRPr="00C22CF5">
              <w:rPr>
                <w:sz w:val="22"/>
                <w:szCs w:val="22"/>
              </w:rPr>
              <w:t>.</w:t>
            </w:r>
          </w:p>
          <w:p w14:paraId="0CD66CF9" w14:textId="77777777" w:rsidR="00A324F6" w:rsidRPr="00C22CF5" w:rsidRDefault="00A324F6" w:rsidP="0079264C">
            <w:pPr>
              <w:pStyle w:val="Text"/>
              <w:widowControl w:val="0"/>
              <w:spacing w:before="0"/>
              <w:jc w:val="left"/>
              <w:rPr>
                <w:sz w:val="22"/>
                <w:szCs w:val="22"/>
              </w:rPr>
            </w:pPr>
          </w:p>
          <w:p w14:paraId="191F4B06" w14:textId="77777777" w:rsidR="00A324F6" w:rsidRPr="00C22CF5" w:rsidRDefault="00A324F6" w:rsidP="0079264C">
            <w:pPr>
              <w:pStyle w:val="Text"/>
              <w:widowControl w:val="0"/>
              <w:spacing w:before="0"/>
              <w:jc w:val="left"/>
              <w:rPr>
                <w:sz w:val="22"/>
                <w:szCs w:val="22"/>
                <w:lang w:val="es-ES"/>
              </w:rPr>
            </w:pPr>
            <w:r w:rsidRPr="00C22CF5">
              <w:rPr>
                <w:sz w:val="22"/>
                <w:szCs w:val="22"/>
                <w:lang w:val="fr-CH"/>
              </w:rPr>
              <w:t xml:space="preserve">Poate apărea o cantitate mică de sânge la locul de injectare. Puteți aplica presiune cu un tampon de vată sau pansament pe locul de injectare și puteți ține apăsat 30 de secunde. </w:t>
            </w:r>
            <w:r w:rsidRPr="00C22CF5">
              <w:rPr>
                <w:sz w:val="22"/>
                <w:szCs w:val="22"/>
                <w:lang w:val="es-ES"/>
              </w:rPr>
              <w:t>Nu frecați locul de injectare. Puteți acoperi locul de injectare cu un mic bandaj adeziv, dacă este necesar.</w:t>
            </w:r>
          </w:p>
        </w:tc>
      </w:tr>
    </w:tbl>
    <w:p w14:paraId="40976A58" w14:textId="77777777" w:rsidR="00A324F6" w:rsidRPr="00C22CF5" w:rsidRDefault="00A324F6" w:rsidP="0079264C">
      <w:pPr>
        <w:widowControl w:val="0"/>
        <w:numPr>
          <w:ilvl w:val="12"/>
          <w:numId w:val="0"/>
        </w:numPr>
        <w:tabs>
          <w:tab w:val="clear" w:pos="567"/>
          <w:tab w:val="left" w:pos="708"/>
        </w:tabs>
        <w:spacing w:line="240" w:lineRule="auto"/>
        <w:ind w:right="-2"/>
        <w:rPr>
          <w:color w:val="000000"/>
          <w:lang w:val="es-ES"/>
        </w:rPr>
      </w:pPr>
    </w:p>
    <w:p w14:paraId="0BD79148" w14:textId="77777777" w:rsidR="00A324F6" w:rsidRPr="00C22CF5" w:rsidRDefault="00A324F6" w:rsidP="0079264C">
      <w:pPr>
        <w:keepNext/>
        <w:widowControl w:val="0"/>
        <w:numPr>
          <w:ilvl w:val="12"/>
          <w:numId w:val="0"/>
        </w:numPr>
        <w:tabs>
          <w:tab w:val="clear" w:pos="567"/>
          <w:tab w:val="left" w:pos="708"/>
        </w:tabs>
        <w:spacing w:line="240" w:lineRule="auto"/>
        <w:rPr>
          <w:b/>
          <w:color w:val="000000"/>
        </w:rPr>
      </w:pPr>
      <w:r w:rsidRPr="00C22CF5">
        <w:rPr>
          <w:b/>
          <w:color w:val="000000"/>
          <w:szCs w:val="24"/>
          <w:lang w:val="ro-RO"/>
        </w:rPr>
        <w:t>Instrucţiuni de eliminare</w:t>
      </w:r>
    </w:p>
    <w:p w14:paraId="67ED2C6E" w14:textId="77777777" w:rsidR="00A324F6" w:rsidRPr="00C22CF5" w:rsidRDefault="00A324F6" w:rsidP="0079264C">
      <w:pPr>
        <w:keepNext/>
        <w:widowControl w:val="0"/>
        <w:numPr>
          <w:ilvl w:val="12"/>
          <w:numId w:val="0"/>
        </w:numPr>
        <w:tabs>
          <w:tab w:val="clear" w:pos="567"/>
          <w:tab w:val="left" w:pos="708"/>
        </w:tabs>
        <w:spacing w:line="240" w:lineRule="auto"/>
        <w:rPr>
          <w:color w:val="000000"/>
        </w:rPr>
      </w:pPr>
    </w:p>
    <w:tbl>
      <w:tblPr>
        <w:tblW w:w="0" w:type="auto"/>
        <w:tblBorders>
          <w:insideH w:val="dotted" w:sz="4" w:space="0" w:color="auto"/>
        </w:tblBorders>
        <w:tblLayout w:type="fixed"/>
        <w:tblLook w:val="01E0" w:firstRow="1" w:lastRow="1" w:firstColumn="1" w:lastColumn="1" w:noHBand="0" w:noVBand="0"/>
      </w:tblPr>
      <w:tblGrid>
        <w:gridCol w:w="4649"/>
        <w:gridCol w:w="4650"/>
      </w:tblGrid>
      <w:tr w:rsidR="00A324F6" w:rsidRPr="00C22CF5" w14:paraId="4CBBD5C6" w14:textId="77777777" w:rsidTr="00E40F45">
        <w:trPr>
          <w:cantSplit/>
          <w:trHeight w:val="3492"/>
        </w:trPr>
        <w:tc>
          <w:tcPr>
            <w:tcW w:w="4649" w:type="dxa"/>
          </w:tcPr>
          <w:p w14:paraId="10CE576C" w14:textId="77777777" w:rsidR="00E40F45" w:rsidRPr="00C22CF5" w:rsidRDefault="001D2B04" w:rsidP="0079264C">
            <w:pPr>
              <w:pStyle w:val="Table"/>
              <w:widowControl w:val="0"/>
              <w:tabs>
                <w:tab w:val="right" w:pos="4433"/>
              </w:tabs>
              <w:spacing w:before="0" w:after="0"/>
              <w:jc w:val="center"/>
              <w:rPr>
                <w:rFonts w:ascii="Times New Roman" w:hAnsi="Times New Roman"/>
                <w:sz w:val="22"/>
                <w:szCs w:val="22"/>
              </w:rPr>
            </w:pPr>
            <w:r w:rsidRPr="00C22CF5">
              <w:rPr>
                <w:noProof/>
                <w:color w:val="000000"/>
                <w:sz w:val="22"/>
                <w:szCs w:val="22"/>
              </w:rPr>
              <w:drawing>
                <wp:anchor distT="0" distB="0" distL="114300" distR="114300" simplePos="0" relativeHeight="251699200" behindDoc="0" locked="0" layoutInCell="1" allowOverlap="1" wp14:anchorId="3C337B18" wp14:editId="1E060D54">
                  <wp:simplePos x="0" y="0"/>
                  <wp:positionH relativeFrom="character">
                    <wp:posOffset>-836295</wp:posOffset>
                  </wp:positionH>
                  <wp:positionV relativeFrom="line">
                    <wp:posOffset>148590</wp:posOffset>
                  </wp:positionV>
                  <wp:extent cx="1749425" cy="1900555"/>
                  <wp:effectExtent l="0" t="0" r="0" b="0"/>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49425" cy="1900555"/>
                          </a:xfrm>
                          <a:prstGeom prst="rect">
                            <a:avLst/>
                          </a:prstGeom>
                          <a:noFill/>
                        </pic:spPr>
                      </pic:pic>
                    </a:graphicData>
                  </a:graphic>
                  <wp14:sizeRelH relativeFrom="page">
                    <wp14:pctWidth>0</wp14:pctWidth>
                  </wp14:sizeRelH>
                  <wp14:sizeRelV relativeFrom="page">
                    <wp14:pctHeight>0</wp14:pctHeight>
                  </wp14:sizeRelV>
                </wp:anchor>
              </w:drawing>
            </w:r>
          </w:p>
          <w:p w14:paraId="56FC8D72" w14:textId="77777777" w:rsidR="00E40F45" w:rsidRPr="00C22CF5" w:rsidRDefault="00E40F45" w:rsidP="0079264C">
            <w:pPr>
              <w:pStyle w:val="Table"/>
              <w:widowControl w:val="0"/>
              <w:tabs>
                <w:tab w:val="right" w:pos="4433"/>
              </w:tabs>
              <w:spacing w:before="0" w:after="0"/>
              <w:jc w:val="center"/>
              <w:rPr>
                <w:rFonts w:ascii="Times New Roman" w:hAnsi="Times New Roman"/>
                <w:sz w:val="22"/>
                <w:szCs w:val="22"/>
              </w:rPr>
            </w:pPr>
          </w:p>
          <w:p w14:paraId="31CB25A2" w14:textId="77777777" w:rsidR="00E40F45" w:rsidRPr="00C22CF5" w:rsidRDefault="00E40F45" w:rsidP="0079264C">
            <w:pPr>
              <w:pStyle w:val="Table"/>
              <w:widowControl w:val="0"/>
              <w:tabs>
                <w:tab w:val="right" w:pos="4433"/>
              </w:tabs>
              <w:spacing w:before="0" w:after="0"/>
              <w:jc w:val="center"/>
              <w:rPr>
                <w:color w:val="000000"/>
                <w:sz w:val="22"/>
                <w:szCs w:val="22"/>
              </w:rPr>
            </w:pPr>
          </w:p>
          <w:p w14:paraId="596F7BCF" w14:textId="77777777" w:rsidR="00A324F6" w:rsidRPr="00C22CF5" w:rsidRDefault="00A324F6" w:rsidP="0079264C">
            <w:pPr>
              <w:pStyle w:val="Table"/>
              <w:widowControl w:val="0"/>
              <w:tabs>
                <w:tab w:val="right" w:pos="4433"/>
              </w:tabs>
              <w:spacing w:before="0" w:after="0"/>
              <w:jc w:val="center"/>
              <w:rPr>
                <w:rFonts w:ascii="Times New Roman" w:hAnsi="Times New Roman"/>
                <w:sz w:val="22"/>
                <w:szCs w:val="22"/>
              </w:rPr>
            </w:pPr>
          </w:p>
        </w:tc>
        <w:tc>
          <w:tcPr>
            <w:tcW w:w="4650" w:type="dxa"/>
            <w:vAlign w:val="center"/>
            <w:hideMark/>
          </w:tcPr>
          <w:p w14:paraId="24EDAABD" w14:textId="77777777" w:rsidR="00A324F6" w:rsidRPr="00C22CF5" w:rsidRDefault="00A324F6" w:rsidP="0079264C">
            <w:pPr>
              <w:pStyle w:val="Text"/>
              <w:widowControl w:val="0"/>
              <w:spacing w:before="0"/>
              <w:jc w:val="left"/>
              <w:rPr>
                <w:sz w:val="22"/>
                <w:szCs w:val="22"/>
                <w:lang w:val="it-IT"/>
              </w:rPr>
            </w:pPr>
            <w:r w:rsidRPr="00C22CF5">
              <w:rPr>
                <w:sz w:val="22"/>
                <w:szCs w:val="22"/>
              </w:rPr>
              <w:t>Aruncați imediat seringa utilizată într</w:t>
            </w:r>
            <w:r w:rsidRPr="00C22CF5">
              <w:rPr>
                <w:sz w:val="22"/>
                <w:szCs w:val="22"/>
              </w:rPr>
              <w:noBreakHyphen/>
              <w:t xml:space="preserve">un recipient pentru deșeuri medicale (recipient care poate fi închis, rigid). Pentru siguranța și sănătatea dumneavoastră și </w:t>
            </w:r>
            <w:proofErr w:type="gramStart"/>
            <w:r w:rsidRPr="00C22CF5">
              <w:rPr>
                <w:sz w:val="22"/>
                <w:szCs w:val="22"/>
              </w:rPr>
              <w:t>a</w:t>
            </w:r>
            <w:proofErr w:type="gramEnd"/>
            <w:r w:rsidRPr="00C22CF5">
              <w:rPr>
                <w:sz w:val="22"/>
                <w:szCs w:val="22"/>
              </w:rPr>
              <w:t xml:space="preserve"> altora, acele și seringile utilizare </w:t>
            </w:r>
            <w:r w:rsidRPr="00C22CF5">
              <w:rPr>
                <w:b/>
                <w:sz w:val="22"/>
                <w:szCs w:val="22"/>
              </w:rPr>
              <w:t xml:space="preserve">nu trebuie niciodată </w:t>
            </w:r>
            <w:r w:rsidRPr="00C22CF5">
              <w:rPr>
                <w:sz w:val="22"/>
                <w:szCs w:val="22"/>
              </w:rPr>
              <w:t xml:space="preserve">reutilizate. </w:t>
            </w:r>
            <w:r w:rsidRPr="00C22CF5">
              <w:rPr>
                <w:sz w:val="22"/>
                <w:szCs w:val="22"/>
                <w:lang w:val="it-IT"/>
              </w:rPr>
              <w:t>Orice medicament neutilizat sau material rezidual trebuie eliminat în conformitate cu reglementările locale.</w:t>
            </w:r>
            <w:r w:rsidRPr="00C22CF5">
              <w:rPr>
                <w:noProof/>
                <w:sz w:val="22"/>
                <w:szCs w:val="22"/>
                <w:lang w:val="it-IT"/>
              </w:rPr>
              <w:t xml:space="preserve"> </w:t>
            </w:r>
            <w:r w:rsidRPr="00C22CF5">
              <w:rPr>
                <w:sz w:val="22"/>
                <w:szCs w:val="22"/>
                <w:lang w:val="it-IT"/>
              </w:rPr>
              <w:t>Nu aruncați niciun medicament pe calea apei sau a reziduurilor menajere. Întrebați farmacistul cum să aruncați medicamentele pe care nu le mai folosiți. Aceste măsuri vor ajuta la protejarea mediului</w:t>
            </w:r>
            <w:r w:rsidRPr="00C22CF5">
              <w:rPr>
                <w:noProof/>
                <w:sz w:val="22"/>
                <w:szCs w:val="22"/>
                <w:lang w:val="it-IT"/>
              </w:rPr>
              <w:t>.</w:t>
            </w:r>
          </w:p>
        </w:tc>
      </w:tr>
    </w:tbl>
    <w:p w14:paraId="5D04E0D9" w14:textId="77777777" w:rsidR="000F157A" w:rsidRPr="00C22CF5" w:rsidRDefault="000F157A" w:rsidP="0079264C">
      <w:pPr>
        <w:spacing w:line="240" w:lineRule="auto"/>
        <w:rPr>
          <w:lang w:val="ro-RO"/>
        </w:rPr>
      </w:pPr>
      <w:bookmarkStart w:id="46" w:name="_Hlk527883717"/>
    </w:p>
    <w:bookmarkEnd w:id="46"/>
    <w:p w14:paraId="1F32CF75" w14:textId="5C531E8E" w:rsidR="008634C1" w:rsidRPr="00C22CF5" w:rsidRDefault="008634C1" w:rsidP="0079264C">
      <w:pPr>
        <w:tabs>
          <w:tab w:val="clear" w:pos="567"/>
        </w:tabs>
        <w:spacing w:line="240" w:lineRule="auto"/>
        <w:rPr>
          <w:lang w:val="ro-RO"/>
        </w:rPr>
      </w:pPr>
      <w:r w:rsidRPr="00C22CF5">
        <w:rPr>
          <w:lang w:val="ro-RO"/>
        </w:rPr>
        <w:br w:type="page"/>
      </w:r>
    </w:p>
    <w:p w14:paraId="19104661" w14:textId="77777777" w:rsidR="0044096E" w:rsidRPr="00C22CF5" w:rsidRDefault="0044096E" w:rsidP="0079264C">
      <w:pPr>
        <w:widowControl w:val="0"/>
        <w:tabs>
          <w:tab w:val="clear" w:pos="567"/>
        </w:tabs>
        <w:spacing w:line="240" w:lineRule="auto"/>
        <w:jc w:val="center"/>
        <w:rPr>
          <w:color w:val="000000"/>
          <w:szCs w:val="24"/>
          <w:lang w:val="ro-RO"/>
        </w:rPr>
      </w:pPr>
      <w:r w:rsidRPr="00C22CF5">
        <w:rPr>
          <w:b/>
          <w:noProof/>
          <w:szCs w:val="24"/>
          <w:lang w:val="ro-RO"/>
        </w:rPr>
        <w:t>Prospect:</w:t>
      </w:r>
      <w:r w:rsidRPr="00C22CF5">
        <w:rPr>
          <w:b/>
          <w:szCs w:val="24"/>
          <w:lang w:val="ro-RO"/>
        </w:rPr>
        <w:t xml:space="preserve"> Informaţii pentru utilizator</w:t>
      </w:r>
    </w:p>
    <w:p w14:paraId="2068A64C" w14:textId="77777777" w:rsidR="0044096E" w:rsidRPr="00C22CF5" w:rsidRDefault="0044096E" w:rsidP="0079264C">
      <w:pPr>
        <w:widowControl w:val="0"/>
        <w:tabs>
          <w:tab w:val="clear" w:pos="567"/>
        </w:tabs>
        <w:spacing w:line="240" w:lineRule="auto"/>
        <w:jc w:val="center"/>
        <w:rPr>
          <w:color w:val="000000"/>
          <w:szCs w:val="24"/>
          <w:lang w:val="ro-RO"/>
        </w:rPr>
      </w:pPr>
    </w:p>
    <w:p w14:paraId="69C067C8" w14:textId="77777777" w:rsidR="0044096E" w:rsidRPr="00C22CF5" w:rsidRDefault="0044096E" w:rsidP="0079264C">
      <w:pPr>
        <w:pStyle w:val="Text"/>
        <w:spacing w:before="0"/>
        <w:jc w:val="center"/>
        <w:rPr>
          <w:b/>
          <w:color w:val="000000"/>
          <w:sz w:val="22"/>
          <w:lang w:val="ro-RO"/>
        </w:rPr>
      </w:pPr>
      <w:r w:rsidRPr="00C22CF5">
        <w:rPr>
          <w:b/>
          <w:color w:val="000000"/>
          <w:sz w:val="22"/>
          <w:lang w:val="ro-RO"/>
        </w:rPr>
        <w:t>Xolair 150 mg soluţie injectabilă în seringă preumplută</w:t>
      </w:r>
    </w:p>
    <w:p w14:paraId="6BF9B2BE" w14:textId="77926768" w:rsidR="00D176F5" w:rsidRPr="00C22CF5" w:rsidRDefault="00D176F5" w:rsidP="0079264C">
      <w:pPr>
        <w:numPr>
          <w:ilvl w:val="12"/>
          <w:numId w:val="0"/>
        </w:numPr>
        <w:tabs>
          <w:tab w:val="clear" w:pos="567"/>
        </w:tabs>
        <w:spacing w:line="240" w:lineRule="auto"/>
        <w:jc w:val="center"/>
      </w:pPr>
      <w:r w:rsidRPr="00C22CF5">
        <w:t>(</w:t>
      </w:r>
      <w:r w:rsidR="00E65754" w:rsidRPr="00C22CF5">
        <w:t>seringă preumplută</w:t>
      </w:r>
      <w:r w:rsidRPr="00C22CF5">
        <w:t xml:space="preserve"> </w:t>
      </w:r>
      <w:r w:rsidR="00E30E1D" w:rsidRPr="00C22CF5">
        <w:t xml:space="preserve">cu ac fix de </w:t>
      </w:r>
      <w:r w:rsidR="00804804" w:rsidRPr="00C22CF5">
        <w:t>mărimea</w:t>
      </w:r>
      <w:r w:rsidR="000011C6" w:rsidRPr="00C22CF5">
        <w:t xml:space="preserve"> </w:t>
      </w:r>
      <w:r w:rsidRPr="00C22CF5">
        <w:t xml:space="preserve">27, </w:t>
      </w:r>
      <w:r w:rsidR="00E30E1D" w:rsidRPr="00C22CF5">
        <w:t>piston de culoare mov</w:t>
      </w:r>
      <w:r w:rsidRPr="00C22CF5">
        <w:t>)</w:t>
      </w:r>
    </w:p>
    <w:p w14:paraId="3D5332DD" w14:textId="0093B068" w:rsidR="00D176F5" w:rsidRPr="00C22CF5" w:rsidRDefault="00D176F5" w:rsidP="0079264C">
      <w:pPr>
        <w:pStyle w:val="Text"/>
        <w:spacing w:before="0"/>
        <w:jc w:val="center"/>
        <w:rPr>
          <w:b/>
          <w:color w:val="000000"/>
          <w:sz w:val="22"/>
          <w:szCs w:val="22"/>
          <w:lang w:val="ro-RO"/>
        </w:rPr>
      </w:pPr>
      <w:r w:rsidRPr="00C22CF5">
        <w:rPr>
          <w:b/>
          <w:bCs/>
          <w:sz w:val="22"/>
          <w:szCs w:val="22"/>
        </w:rPr>
        <w:t xml:space="preserve">Xolair 300 mg </w:t>
      </w:r>
      <w:r w:rsidR="00025525" w:rsidRPr="00C22CF5">
        <w:rPr>
          <w:b/>
          <w:bCs/>
          <w:sz w:val="22"/>
          <w:szCs w:val="22"/>
        </w:rPr>
        <w:t>soluţie injectabilă în seringă preumplută</w:t>
      </w:r>
    </w:p>
    <w:p w14:paraId="155A4A03" w14:textId="77777777" w:rsidR="0044096E" w:rsidRPr="00C22CF5" w:rsidRDefault="0044096E" w:rsidP="0079264C">
      <w:pPr>
        <w:widowControl w:val="0"/>
        <w:numPr>
          <w:ilvl w:val="12"/>
          <w:numId w:val="0"/>
        </w:numPr>
        <w:tabs>
          <w:tab w:val="clear" w:pos="567"/>
        </w:tabs>
        <w:spacing w:line="240" w:lineRule="auto"/>
        <w:jc w:val="center"/>
        <w:rPr>
          <w:color w:val="000000"/>
          <w:szCs w:val="24"/>
          <w:lang w:val="ro-RO"/>
        </w:rPr>
      </w:pPr>
      <w:r w:rsidRPr="00C22CF5">
        <w:rPr>
          <w:color w:val="000000"/>
          <w:szCs w:val="24"/>
          <w:lang w:val="ro-RO"/>
        </w:rPr>
        <w:t>omalizumab</w:t>
      </w:r>
    </w:p>
    <w:p w14:paraId="43D60D36" w14:textId="77777777" w:rsidR="0044096E" w:rsidRPr="00C22CF5" w:rsidRDefault="0044096E" w:rsidP="0079264C">
      <w:pPr>
        <w:widowControl w:val="0"/>
        <w:tabs>
          <w:tab w:val="clear" w:pos="567"/>
        </w:tabs>
        <w:spacing w:line="240" w:lineRule="auto"/>
        <w:rPr>
          <w:color w:val="000000"/>
          <w:szCs w:val="24"/>
          <w:lang w:val="ro-RO"/>
        </w:rPr>
      </w:pPr>
    </w:p>
    <w:p w14:paraId="05C5AC55" w14:textId="77777777" w:rsidR="0044096E" w:rsidRPr="00C22CF5" w:rsidRDefault="0044096E" w:rsidP="0079264C">
      <w:pPr>
        <w:widowControl w:val="0"/>
        <w:tabs>
          <w:tab w:val="clear" w:pos="567"/>
        </w:tabs>
        <w:spacing w:line="240" w:lineRule="auto"/>
        <w:ind w:right="-2"/>
        <w:rPr>
          <w:color w:val="000000"/>
          <w:lang w:val="ro-RO"/>
        </w:rPr>
      </w:pPr>
      <w:r w:rsidRPr="00C22CF5">
        <w:rPr>
          <w:b/>
          <w:bCs/>
          <w:color w:val="000000"/>
          <w:lang w:val="ro-RO"/>
        </w:rPr>
        <w:t xml:space="preserve">Citiţi cu atenţie şi în întregime acest prospect înainte de a începe să utilizaţi acest medicament </w:t>
      </w:r>
      <w:r w:rsidRPr="00C22CF5">
        <w:rPr>
          <w:b/>
          <w:noProof/>
          <w:szCs w:val="24"/>
          <w:lang w:val="ro-RO"/>
        </w:rPr>
        <w:t>deoarece conţine informaţii importante pentru dumneavoastră</w:t>
      </w:r>
      <w:r w:rsidRPr="00C22CF5">
        <w:rPr>
          <w:b/>
          <w:bCs/>
          <w:color w:val="000000"/>
          <w:lang w:val="ro-RO"/>
        </w:rPr>
        <w:t>.</w:t>
      </w:r>
    </w:p>
    <w:p w14:paraId="0B70F8F2" w14:textId="77777777" w:rsidR="0044096E" w:rsidRPr="00C22CF5" w:rsidRDefault="0044096E" w:rsidP="0079264C">
      <w:pPr>
        <w:widowControl w:val="0"/>
        <w:numPr>
          <w:ilvl w:val="0"/>
          <w:numId w:val="16"/>
        </w:numPr>
        <w:tabs>
          <w:tab w:val="clear" w:pos="567"/>
        </w:tabs>
        <w:spacing w:line="240" w:lineRule="auto"/>
        <w:ind w:left="567" w:right="-2" w:hanging="567"/>
        <w:rPr>
          <w:lang w:val="ro-RO"/>
        </w:rPr>
      </w:pPr>
      <w:r w:rsidRPr="00C22CF5">
        <w:rPr>
          <w:color w:val="000000"/>
          <w:lang w:val="ro-RO"/>
        </w:rPr>
        <w:t>Păstraţi acest prospect. S-ar putea să fie necesar să-l recitiţi.</w:t>
      </w:r>
    </w:p>
    <w:p w14:paraId="080B1B02" w14:textId="77777777" w:rsidR="0044096E" w:rsidRPr="00C22CF5" w:rsidRDefault="0044096E" w:rsidP="0079264C">
      <w:pPr>
        <w:widowControl w:val="0"/>
        <w:numPr>
          <w:ilvl w:val="0"/>
          <w:numId w:val="16"/>
        </w:numPr>
        <w:tabs>
          <w:tab w:val="clear" w:pos="567"/>
        </w:tabs>
        <w:spacing w:line="240" w:lineRule="auto"/>
        <w:ind w:left="567" w:right="-2" w:hanging="567"/>
        <w:rPr>
          <w:color w:val="000000"/>
          <w:lang w:val="ro-RO"/>
        </w:rPr>
      </w:pPr>
      <w:r w:rsidRPr="00C22CF5">
        <w:rPr>
          <w:color w:val="000000"/>
          <w:lang w:val="ro-RO"/>
        </w:rPr>
        <w:t>Dacă aveţi orice întrebări suplimentare, adresaţi-vă medicului dumneavoastră, farmacistului sau asistentei medicale.</w:t>
      </w:r>
    </w:p>
    <w:p w14:paraId="2D17CCF5" w14:textId="77777777" w:rsidR="0044096E" w:rsidRPr="00C22CF5" w:rsidRDefault="0044096E" w:rsidP="0079264C">
      <w:pPr>
        <w:widowControl w:val="0"/>
        <w:numPr>
          <w:ilvl w:val="0"/>
          <w:numId w:val="16"/>
        </w:numPr>
        <w:tabs>
          <w:tab w:val="clear" w:pos="567"/>
        </w:tabs>
        <w:spacing w:line="240" w:lineRule="auto"/>
        <w:ind w:left="567" w:right="-2" w:hanging="567"/>
        <w:rPr>
          <w:color w:val="000000"/>
          <w:lang w:val="ro-RO"/>
        </w:rPr>
      </w:pPr>
      <w:r w:rsidRPr="00C22CF5">
        <w:rPr>
          <w:lang w:val="pt-PT"/>
        </w:rPr>
        <w:t xml:space="preserve">Acest medicament a fost prescris numai pentru dumneavoastră. </w:t>
      </w:r>
      <w:r w:rsidRPr="00C22CF5">
        <w:rPr>
          <w:lang w:val="it-IT"/>
        </w:rPr>
        <w:t>Nu trebuie să-l dați altor persoane. Le poate face rău, chiar dacă au aceleași semne de boală ca dumneavoastră.</w:t>
      </w:r>
    </w:p>
    <w:p w14:paraId="051E9372" w14:textId="77777777" w:rsidR="0044096E" w:rsidRPr="00C22CF5" w:rsidRDefault="0044096E" w:rsidP="0079264C">
      <w:pPr>
        <w:widowControl w:val="0"/>
        <w:numPr>
          <w:ilvl w:val="0"/>
          <w:numId w:val="16"/>
        </w:numPr>
        <w:tabs>
          <w:tab w:val="clear" w:pos="567"/>
        </w:tabs>
        <w:spacing w:line="240" w:lineRule="auto"/>
        <w:ind w:left="567" w:right="-2" w:hanging="567"/>
        <w:rPr>
          <w:lang w:val="ro-RO"/>
        </w:rPr>
      </w:pPr>
      <w:r w:rsidRPr="00C22CF5">
        <w:rPr>
          <w:szCs w:val="24"/>
          <w:lang w:val="ro-RO"/>
        </w:rPr>
        <w:t xml:space="preserve">Dacă </w:t>
      </w:r>
      <w:r w:rsidRPr="00C22CF5">
        <w:rPr>
          <w:noProof/>
          <w:szCs w:val="24"/>
          <w:lang w:val="ro-RO"/>
        </w:rPr>
        <w:t>manifestaţi orice reacţii</w:t>
      </w:r>
      <w:r w:rsidRPr="00C22CF5">
        <w:rPr>
          <w:szCs w:val="24"/>
          <w:lang w:val="ro-RO"/>
        </w:rPr>
        <w:t xml:space="preserve"> adverse</w:t>
      </w:r>
      <w:r w:rsidRPr="00C22CF5">
        <w:rPr>
          <w:noProof/>
          <w:szCs w:val="24"/>
          <w:lang w:val="ro-RO"/>
        </w:rPr>
        <w:t>, adresaţi-</w:t>
      </w:r>
      <w:r w:rsidRPr="00C22CF5">
        <w:rPr>
          <w:szCs w:val="24"/>
          <w:lang w:val="ro-RO"/>
        </w:rPr>
        <w:t xml:space="preserve">vă medicului dumneavoastră, </w:t>
      </w:r>
      <w:r w:rsidRPr="00C22CF5">
        <w:rPr>
          <w:color w:val="000000"/>
          <w:lang w:val="ro-RO"/>
        </w:rPr>
        <w:t>farmacistului sau asistentei medicale</w:t>
      </w:r>
      <w:r w:rsidRPr="00C22CF5">
        <w:rPr>
          <w:noProof/>
          <w:szCs w:val="24"/>
          <w:lang w:val="ro-RO"/>
        </w:rPr>
        <w:t>. Acestea includ orice posibile reacţii adverse nemenţionate în acest prospect</w:t>
      </w:r>
      <w:r w:rsidRPr="00C22CF5">
        <w:rPr>
          <w:noProof/>
          <w:lang w:val="ro-RO"/>
        </w:rPr>
        <w:t xml:space="preserve">. </w:t>
      </w:r>
      <w:r w:rsidRPr="00C22CF5">
        <w:rPr>
          <w:color w:val="000000"/>
          <w:lang w:val="fr-FR"/>
        </w:rPr>
        <w:t>Vezi pct. 4.</w:t>
      </w:r>
    </w:p>
    <w:p w14:paraId="010B37FC" w14:textId="77777777" w:rsidR="0044096E" w:rsidRPr="00C22CF5" w:rsidRDefault="0044096E" w:rsidP="0079264C">
      <w:pPr>
        <w:widowControl w:val="0"/>
        <w:numPr>
          <w:ilvl w:val="12"/>
          <w:numId w:val="0"/>
        </w:numPr>
        <w:tabs>
          <w:tab w:val="clear" w:pos="567"/>
        </w:tabs>
        <w:spacing w:line="240" w:lineRule="auto"/>
        <w:ind w:right="-2"/>
        <w:rPr>
          <w:color w:val="000000"/>
          <w:lang w:val="ro-RO"/>
        </w:rPr>
      </w:pPr>
    </w:p>
    <w:p w14:paraId="266F8189" w14:textId="77777777" w:rsidR="0044096E" w:rsidRPr="00C22CF5" w:rsidRDefault="0044096E" w:rsidP="0079264C">
      <w:pPr>
        <w:keepNext/>
        <w:widowControl w:val="0"/>
        <w:numPr>
          <w:ilvl w:val="12"/>
          <w:numId w:val="0"/>
        </w:numPr>
        <w:tabs>
          <w:tab w:val="clear" w:pos="567"/>
        </w:tabs>
        <w:spacing w:line="240" w:lineRule="auto"/>
        <w:rPr>
          <w:b/>
          <w:noProof/>
          <w:szCs w:val="24"/>
          <w:lang w:val="fr-BE"/>
        </w:rPr>
      </w:pPr>
      <w:r w:rsidRPr="00C22CF5">
        <w:rPr>
          <w:b/>
          <w:noProof/>
          <w:szCs w:val="24"/>
          <w:lang w:val="fr-BE"/>
        </w:rPr>
        <w:t>Ce găsiţi în acest prospect</w:t>
      </w:r>
    </w:p>
    <w:p w14:paraId="1EC92716" w14:textId="77777777" w:rsidR="0044096E" w:rsidRPr="00C22CF5" w:rsidRDefault="0044096E" w:rsidP="0079264C">
      <w:pPr>
        <w:keepNext/>
        <w:widowControl w:val="0"/>
        <w:numPr>
          <w:ilvl w:val="12"/>
          <w:numId w:val="0"/>
        </w:numPr>
        <w:tabs>
          <w:tab w:val="clear" w:pos="567"/>
        </w:tabs>
        <w:spacing w:line="240" w:lineRule="auto"/>
        <w:rPr>
          <w:color w:val="000000"/>
          <w:lang w:val="ro-RO"/>
        </w:rPr>
      </w:pPr>
    </w:p>
    <w:p w14:paraId="25ED2C75" w14:textId="77777777" w:rsidR="0044096E" w:rsidRPr="00C22CF5" w:rsidRDefault="0044096E" w:rsidP="0079264C">
      <w:pPr>
        <w:widowControl w:val="0"/>
        <w:tabs>
          <w:tab w:val="clear" w:pos="567"/>
        </w:tabs>
        <w:spacing w:line="240" w:lineRule="auto"/>
        <w:ind w:left="567" w:right="-29" w:hanging="567"/>
        <w:rPr>
          <w:color w:val="000000"/>
          <w:lang w:val="ro-RO"/>
        </w:rPr>
      </w:pPr>
      <w:r w:rsidRPr="00C22CF5">
        <w:rPr>
          <w:color w:val="000000"/>
          <w:lang w:val="ro-RO"/>
        </w:rPr>
        <w:t>1.</w:t>
      </w:r>
      <w:r w:rsidRPr="00C22CF5">
        <w:rPr>
          <w:color w:val="000000"/>
          <w:lang w:val="ro-RO"/>
        </w:rPr>
        <w:tab/>
        <w:t>Ce este Xolair şi pentru ce se utilizează</w:t>
      </w:r>
    </w:p>
    <w:p w14:paraId="16CF3BD7" w14:textId="77777777" w:rsidR="0044096E" w:rsidRPr="00C22CF5" w:rsidRDefault="0044096E" w:rsidP="0079264C">
      <w:pPr>
        <w:widowControl w:val="0"/>
        <w:tabs>
          <w:tab w:val="clear" w:pos="567"/>
        </w:tabs>
        <w:spacing w:line="240" w:lineRule="auto"/>
        <w:ind w:left="567" w:right="-29" w:hanging="567"/>
        <w:rPr>
          <w:color w:val="000000"/>
          <w:lang w:val="ro-RO"/>
        </w:rPr>
      </w:pPr>
      <w:r w:rsidRPr="00C22CF5">
        <w:rPr>
          <w:color w:val="000000"/>
          <w:lang w:val="ro-RO"/>
        </w:rPr>
        <w:t>2.</w:t>
      </w:r>
      <w:r w:rsidRPr="00C22CF5">
        <w:rPr>
          <w:color w:val="000000"/>
          <w:lang w:val="ro-RO"/>
        </w:rPr>
        <w:tab/>
      </w:r>
      <w:r w:rsidRPr="00C22CF5">
        <w:rPr>
          <w:noProof/>
          <w:szCs w:val="24"/>
          <w:lang w:val="ro-RO"/>
        </w:rPr>
        <w:t>Ce trebuie să ştiţi î</w:t>
      </w:r>
      <w:r w:rsidRPr="00C22CF5">
        <w:rPr>
          <w:color w:val="000000"/>
          <w:lang w:val="ro-RO"/>
        </w:rPr>
        <w:t xml:space="preserve">nainte </w:t>
      </w:r>
      <w:r w:rsidRPr="00C22CF5">
        <w:rPr>
          <w:color w:val="000000"/>
          <w:szCs w:val="24"/>
          <w:lang w:val="ro-RO"/>
        </w:rPr>
        <w:t xml:space="preserve">să utilizați </w:t>
      </w:r>
      <w:r w:rsidRPr="00C22CF5">
        <w:rPr>
          <w:color w:val="000000"/>
          <w:lang w:val="ro-RO"/>
        </w:rPr>
        <w:t>Xolair</w:t>
      </w:r>
    </w:p>
    <w:p w14:paraId="27377332" w14:textId="77777777" w:rsidR="0044096E" w:rsidRPr="00C22CF5" w:rsidRDefault="0044096E" w:rsidP="0079264C">
      <w:pPr>
        <w:widowControl w:val="0"/>
        <w:tabs>
          <w:tab w:val="clear" w:pos="567"/>
        </w:tabs>
        <w:spacing w:line="240" w:lineRule="auto"/>
        <w:ind w:left="567" w:right="-29" w:hanging="567"/>
        <w:rPr>
          <w:color w:val="000000"/>
          <w:lang w:val="ro-RO"/>
        </w:rPr>
      </w:pPr>
      <w:r w:rsidRPr="00C22CF5">
        <w:rPr>
          <w:color w:val="000000"/>
          <w:lang w:val="ro-RO"/>
        </w:rPr>
        <w:t>3.</w:t>
      </w:r>
      <w:r w:rsidRPr="00C22CF5">
        <w:rPr>
          <w:color w:val="000000"/>
          <w:lang w:val="ro-RO"/>
        </w:rPr>
        <w:tab/>
        <w:t xml:space="preserve">Cum </w:t>
      </w:r>
      <w:r w:rsidRPr="00C22CF5">
        <w:rPr>
          <w:color w:val="000000"/>
          <w:szCs w:val="24"/>
          <w:lang w:val="ro-RO"/>
        </w:rPr>
        <w:t xml:space="preserve">să utilizați </w:t>
      </w:r>
      <w:r w:rsidRPr="00C22CF5">
        <w:rPr>
          <w:color w:val="000000"/>
          <w:lang w:val="ro-RO"/>
        </w:rPr>
        <w:t>Xolair</w:t>
      </w:r>
    </w:p>
    <w:p w14:paraId="154B1D52" w14:textId="77777777" w:rsidR="0044096E" w:rsidRPr="00C22CF5" w:rsidRDefault="0044096E" w:rsidP="0079264C">
      <w:pPr>
        <w:widowControl w:val="0"/>
        <w:tabs>
          <w:tab w:val="clear" w:pos="567"/>
        </w:tabs>
        <w:spacing w:line="240" w:lineRule="auto"/>
        <w:ind w:left="567" w:right="-29" w:hanging="567"/>
        <w:rPr>
          <w:color w:val="000000"/>
          <w:lang w:val="ro-RO"/>
        </w:rPr>
      </w:pPr>
      <w:r w:rsidRPr="00C22CF5">
        <w:rPr>
          <w:color w:val="000000"/>
          <w:lang w:val="ro-RO"/>
        </w:rPr>
        <w:t>4.</w:t>
      </w:r>
      <w:r w:rsidRPr="00C22CF5">
        <w:rPr>
          <w:color w:val="000000"/>
          <w:lang w:val="ro-RO"/>
        </w:rPr>
        <w:tab/>
        <w:t>Reacţii adverse posibile</w:t>
      </w:r>
    </w:p>
    <w:p w14:paraId="7DB08DF1" w14:textId="77777777" w:rsidR="0044096E" w:rsidRPr="00C22CF5" w:rsidRDefault="0044096E" w:rsidP="0079264C">
      <w:pPr>
        <w:widowControl w:val="0"/>
        <w:tabs>
          <w:tab w:val="clear" w:pos="567"/>
        </w:tabs>
        <w:spacing w:line="240" w:lineRule="auto"/>
        <w:ind w:left="567" w:right="-29" w:hanging="567"/>
        <w:rPr>
          <w:color w:val="000000"/>
          <w:lang w:val="ro-RO"/>
        </w:rPr>
      </w:pPr>
      <w:r w:rsidRPr="00C22CF5">
        <w:rPr>
          <w:color w:val="000000"/>
          <w:lang w:val="ro-RO"/>
        </w:rPr>
        <w:t>5.</w:t>
      </w:r>
      <w:r w:rsidRPr="00C22CF5">
        <w:rPr>
          <w:color w:val="000000"/>
          <w:lang w:val="ro-RO"/>
        </w:rPr>
        <w:tab/>
        <w:t>Cum se păstrează Xolair</w:t>
      </w:r>
    </w:p>
    <w:p w14:paraId="7942531E" w14:textId="77777777" w:rsidR="0044096E" w:rsidRPr="00C22CF5" w:rsidRDefault="0044096E" w:rsidP="0079264C">
      <w:pPr>
        <w:widowControl w:val="0"/>
        <w:tabs>
          <w:tab w:val="clear" w:pos="567"/>
        </w:tabs>
        <w:spacing w:line="240" w:lineRule="auto"/>
        <w:ind w:left="567" w:right="-29" w:hanging="567"/>
        <w:rPr>
          <w:color w:val="000000"/>
          <w:lang w:val="ro-RO"/>
        </w:rPr>
      </w:pPr>
      <w:r w:rsidRPr="00C22CF5">
        <w:rPr>
          <w:color w:val="000000"/>
          <w:lang w:val="ro-RO"/>
        </w:rPr>
        <w:t>6.</w:t>
      </w:r>
      <w:r w:rsidRPr="00C22CF5">
        <w:rPr>
          <w:color w:val="000000"/>
          <w:lang w:val="ro-RO"/>
        </w:rPr>
        <w:tab/>
      </w:r>
      <w:r w:rsidRPr="00C22CF5">
        <w:rPr>
          <w:noProof/>
          <w:szCs w:val="24"/>
          <w:lang w:val="ro-RO"/>
        </w:rPr>
        <w:t>Conţinutul ambalajului şi alte informaţii</w:t>
      </w:r>
    </w:p>
    <w:p w14:paraId="007B922D" w14:textId="77777777" w:rsidR="0044096E" w:rsidRPr="00C22CF5" w:rsidRDefault="0044096E" w:rsidP="0079264C">
      <w:pPr>
        <w:widowControl w:val="0"/>
        <w:numPr>
          <w:ilvl w:val="12"/>
          <w:numId w:val="0"/>
        </w:numPr>
        <w:tabs>
          <w:tab w:val="clear" w:pos="567"/>
        </w:tabs>
        <w:spacing w:line="240" w:lineRule="auto"/>
        <w:ind w:right="-2"/>
        <w:rPr>
          <w:color w:val="000000"/>
          <w:lang w:val="ro-RO"/>
        </w:rPr>
      </w:pPr>
    </w:p>
    <w:p w14:paraId="1FA36798" w14:textId="77777777" w:rsidR="0044096E" w:rsidRPr="00C22CF5" w:rsidRDefault="0044096E" w:rsidP="0079264C">
      <w:pPr>
        <w:widowControl w:val="0"/>
        <w:numPr>
          <w:ilvl w:val="12"/>
          <w:numId w:val="0"/>
        </w:numPr>
        <w:tabs>
          <w:tab w:val="clear" w:pos="567"/>
        </w:tabs>
        <w:spacing w:line="240" w:lineRule="auto"/>
        <w:ind w:right="-2"/>
        <w:rPr>
          <w:color w:val="000000"/>
          <w:lang w:val="ro-RO"/>
        </w:rPr>
      </w:pPr>
    </w:p>
    <w:p w14:paraId="5ACA023E" w14:textId="77777777" w:rsidR="0044096E" w:rsidRPr="00C22CF5" w:rsidRDefault="0044096E" w:rsidP="0079264C">
      <w:pPr>
        <w:keepNext/>
        <w:widowControl w:val="0"/>
        <w:numPr>
          <w:ilvl w:val="12"/>
          <w:numId w:val="0"/>
        </w:numPr>
        <w:tabs>
          <w:tab w:val="clear" w:pos="567"/>
        </w:tabs>
        <w:spacing w:line="240" w:lineRule="auto"/>
        <w:rPr>
          <w:color w:val="000000"/>
          <w:lang w:val="ro-RO"/>
        </w:rPr>
      </w:pPr>
      <w:r w:rsidRPr="00C22CF5">
        <w:rPr>
          <w:b/>
          <w:bCs/>
          <w:color w:val="000000"/>
          <w:lang w:val="ro-RO"/>
        </w:rPr>
        <w:t>1.</w:t>
      </w:r>
      <w:r w:rsidRPr="00C22CF5">
        <w:rPr>
          <w:b/>
          <w:bCs/>
          <w:color w:val="000000"/>
          <w:lang w:val="ro-RO"/>
        </w:rPr>
        <w:tab/>
      </w:r>
      <w:r w:rsidRPr="00C22CF5">
        <w:rPr>
          <w:b/>
          <w:color w:val="000000"/>
          <w:lang w:val="ro-RO"/>
        </w:rPr>
        <w:t>Ce este Xolair şi pentru ce se utilizează</w:t>
      </w:r>
    </w:p>
    <w:p w14:paraId="12C4E991" w14:textId="77777777" w:rsidR="0044096E" w:rsidRPr="00C22CF5" w:rsidRDefault="0044096E" w:rsidP="0079264C">
      <w:pPr>
        <w:keepNext/>
        <w:widowControl w:val="0"/>
        <w:numPr>
          <w:ilvl w:val="12"/>
          <w:numId w:val="0"/>
        </w:numPr>
        <w:tabs>
          <w:tab w:val="clear" w:pos="567"/>
        </w:tabs>
        <w:spacing w:line="240" w:lineRule="auto"/>
        <w:rPr>
          <w:color w:val="000000"/>
          <w:lang w:val="ro-RO"/>
        </w:rPr>
      </w:pPr>
    </w:p>
    <w:p w14:paraId="27412429" w14:textId="77777777" w:rsidR="0044096E" w:rsidRPr="00C22CF5" w:rsidRDefault="0044096E" w:rsidP="0079264C">
      <w:pPr>
        <w:pStyle w:val="Text"/>
        <w:spacing w:before="0"/>
        <w:jc w:val="left"/>
        <w:rPr>
          <w:bCs/>
          <w:color w:val="000000"/>
          <w:sz w:val="22"/>
          <w:szCs w:val="22"/>
          <w:lang w:val="ro-RO"/>
        </w:rPr>
      </w:pPr>
      <w:r w:rsidRPr="00C22CF5">
        <w:rPr>
          <w:bCs/>
          <w:color w:val="000000"/>
          <w:sz w:val="22"/>
          <w:szCs w:val="22"/>
          <w:lang w:val="ro-RO"/>
        </w:rPr>
        <w:t>Xolair conține substanţa activă omalizumab.</w:t>
      </w:r>
      <w:r w:rsidRPr="00C22CF5" w:rsidDel="007A3A71">
        <w:rPr>
          <w:bCs/>
          <w:sz w:val="22"/>
          <w:szCs w:val="22"/>
          <w:lang w:val="ro-RO"/>
        </w:rPr>
        <w:t xml:space="preserve"> </w:t>
      </w:r>
      <w:r w:rsidRPr="00C22CF5">
        <w:rPr>
          <w:bCs/>
          <w:color w:val="000000"/>
          <w:sz w:val="22"/>
          <w:szCs w:val="22"/>
          <w:lang w:val="ro-RO"/>
        </w:rPr>
        <w:t>Omalizumab este o proteină creată artificial, similară proteinelor naturale produse de organism. Aceasta aparţine unei clase de medicamente denumite anticorpi monoclonali.</w:t>
      </w:r>
    </w:p>
    <w:p w14:paraId="0915137D" w14:textId="77777777" w:rsidR="0044096E" w:rsidRPr="00C22CF5" w:rsidRDefault="0044096E" w:rsidP="0079264C">
      <w:pPr>
        <w:pStyle w:val="Text"/>
        <w:spacing w:before="0"/>
        <w:jc w:val="left"/>
        <w:rPr>
          <w:bCs/>
          <w:color w:val="000000"/>
          <w:sz w:val="22"/>
          <w:szCs w:val="22"/>
          <w:lang w:val="ro-RO"/>
        </w:rPr>
      </w:pPr>
    </w:p>
    <w:p w14:paraId="089946AE" w14:textId="77777777" w:rsidR="0044096E" w:rsidRPr="00C22CF5" w:rsidRDefault="0044096E" w:rsidP="0079264C">
      <w:pPr>
        <w:pStyle w:val="Text"/>
        <w:keepNext/>
        <w:widowControl w:val="0"/>
        <w:spacing w:before="0"/>
        <w:jc w:val="left"/>
        <w:rPr>
          <w:bCs/>
          <w:sz w:val="22"/>
          <w:szCs w:val="22"/>
          <w:lang w:val="es-ES"/>
        </w:rPr>
      </w:pPr>
      <w:r w:rsidRPr="00C22CF5">
        <w:rPr>
          <w:bCs/>
          <w:sz w:val="22"/>
          <w:szCs w:val="22"/>
          <w:lang w:val="es-ES"/>
        </w:rPr>
        <w:t>Xolair este utilizat pentru tratarea:</w:t>
      </w:r>
    </w:p>
    <w:p w14:paraId="7B393163" w14:textId="77777777" w:rsidR="0044096E" w:rsidRPr="00C22CF5" w:rsidRDefault="0044096E" w:rsidP="0079264C">
      <w:pPr>
        <w:pStyle w:val="Text"/>
        <w:keepNext/>
        <w:widowControl w:val="0"/>
        <w:numPr>
          <w:ilvl w:val="0"/>
          <w:numId w:val="29"/>
        </w:numPr>
        <w:spacing w:before="0"/>
        <w:ind w:left="567" w:hanging="567"/>
        <w:jc w:val="left"/>
        <w:rPr>
          <w:sz w:val="22"/>
          <w:szCs w:val="22"/>
        </w:rPr>
      </w:pPr>
      <w:r w:rsidRPr="00C22CF5">
        <w:rPr>
          <w:bCs/>
          <w:sz w:val="22"/>
          <w:szCs w:val="22"/>
          <w:lang w:val="en-GB"/>
        </w:rPr>
        <w:t>astmului alergic</w:t>
      </w:r>
    </w:p>
    <w:p w14:paraId="5C289B4C" w14:textId="77777777" w:rsidR="0044096E" w:rsidRPr="00C22CF5" w:rsidRDefault="0044096E" w:rsidP="0079264C">
      <w:pPr>
        <w:pStyle w:val="Text"/>
        <w:keepNext/>
        <w:widowControl w:val="0"/>
        <w:numPr>
          <w:ilvl w:val="0"/>
          <w:numId w:val="29"/>
        </w:numPr>
        <w:spacing w:before="0"/>
        <w:ind w:left="567" w:hanging="567"/>
        <w:jc w:val="left"/>
        <w:rPr>
          <w:sz w:val="22"/>
          <w:szCs w:val="22"/>
          <w:lang w:val="it-IT"/>
        </w:rPr>
      </w:pPr>
      <w:r w:rsidRPr="00C22CF5">
        <w:rPr>
          <w:sz w:val="22"/>
          <w:szCs w:val="22"/>
          <w:lang w:val="it-IT"/>
        </w:rPr>
        <w:t>rinosinuzitei cronice (inflamația nasului și sinusurilor) cu polipoză nazală</w:t>
      </w:r>
    </w:p>
    <w:p w14:paraId="1CDAA806" w14:textId="77777777" w:rsidR="0044096E" w:rsidRPr="00C22CF5" w:rsidRDefault="0044096E" w:rsidP="0079264C">
      <w:pPr>
        <w:pStyle w:val="Text"/>
        <w:widowControl w:val="0"/>
        <w:numPr>
          <w:ilvl w:val="0"/>
          <w:numId w:val="29"/>
        </w:numPr>
        <w:spacing w:before="0"/>
        <w:ind w:left="567" w:hanging="567"/>
        <w:jc w:val="left"/>
        <w:rPr>
          <w:sz w:val="22"/>
          <w:szCs w:val="22"/>
        </w:rPr>
      </w:pPr>
      <w:r w:rsidRPr="00C22CF5">
        <w:rPr>
          <w:bCs/>
          <w:sz w:val="22"/>
          <w:szCs w:val="22"/>
          <w:lang w:val="en-GB"/>
        </w:rPr>
        <w:t>urticariei spontane cronice (USC)</w:t>
      </w:r>
    </w:p>
    <w:p w14:paraId="0B6CB9DC" w14:textId="77777777" w:rsidR="0044096E" w:rsidRPr="00C22CF5" w:rsidRDefault="0044096E" w:rsidP="0079264C">
      <w:pPr>
        <w:pStyle w:val="Text"/>
        <w:widowControl w:val="0"/>
        <w:spacing w:before="0"/>
        <w:jc w:val="left"/>
        <w:rPr>
          <w:sz w:val="22"/>
          <w:szCs w:val="22"/>
        </w:rPr>
      </w:pPr>
    </w:p>
    <w:p w14:paraId="6522F1EE" w14:textId="77777777" w:rsidR="0044096E" w:rsidRPr="00C22CF5" w:rsidRDefault="0044096E" w:rsidP="0079264C">
      <w:pPr>
        <w:pStyle w:val="Text"/>
        <w:keepNext/>
        <w:widowControl w:val="0"/>
        <w:spacing w:before="0"/>
        <w:jc w:val="left"/>
        <w:rPr>
          <w:bCs/>
          <w:color w:val="000000"/>
          <w:sz w:val="22"/>
          <w:szCs w:val="22"/>
          <w:lang w:val="ro-RO"/>
        </w:rPr>
      </w:pPr>
      <w:r w:rsidRPr="00C22CF5">
        <w:rPr>
          <w:bCs/>
          <w:sz w:val="22"/>
          <w:szCs w:val="22"/>
          <w:u w:val="single"/>
          <w:lang w:val="ro-RO"/>
        </w:rPr>
        <w:t>Astm alergic</w:t>
      </w:r>
    </w:p>
    <w:p w14:paraId="08A81C78" w14:textId="77777777" w:rsidR="0044096E" w:rsidRPr="00C22CF5" w:rsidRDefault="0044096E" w:rsidP="0079264C">
      <w:pPr>
        <w:pStyle w:val="Text"/>
        <w:spacing w:before="0"/>
        <w:jc w:val="left"/>
        <w:rPr>
          <w:color w:val="000000"/>
          <w:sz w:val="22"/>
          <w:szCs w:val="22"/>
          <w:lang w:val="ro-RO"/>
        </w:rPr>
      </w:pPr>
      <w:r w:rsidRPr="00C22CF5">
        <w:rPr>
          <w:bCs/>
          <w:color w:val="000000"/>
          <w:sz w:val="22"/>
          <w:szCs w:val="22"/>
          <w:lang w:val="ro-RO"/>
        </w:rPr>
        <w:t xml:space="preserve">Acest medicament </w:t>
      </w:r>
      <w:r w:rsidRPr="00C22CF5">
        <w:rPr>
          <w:color w:val="000000"/>
          <w:sz w:val="22"/>
          <w:szCs w:val="22"/>
          <w:lang w:val="ro-RO"/>
        </w:rPr>
        <w:t xml:space="preserve">este utilizat pentru a preveni agravarea astmului bronşic prin controlarea simptomelor astmului alergic sever la adulţi, adolescenţi și copii (cu vârsta de 6 ani şi peste această vârstă) </w:t>
      </w:r>
      <w:r w:rsidRPr="00C22CF5">
        <w:rPr>
          <w:color w:val="000000"/>
          <w:sz w:val="22"/>
          <w:lang w:val="ro-RO"/>
        </w:rPr>
        <w:t>care primesc deja medicamente pentru tratarea astmului, dar</w:t>
      </w:r>
      <w:r w:rsidRPr="00C22CF5">
        <w:rPr>
          <w:color w:val="000000"/>
          <w:sz w:val="22"/>
          <w:szCs w:val="22"/>
          <w:lang w:val="ro-RO"/>
        </w:rPr>
        <w:t xml:space="preserve"> ale căror simptome de astm bronşic nu sunt bine controlate prin medicamente cum ar fi doze mari de corticosteroizi inhalatori și agonişti beta inhalatori.</w:t>
      </w:r>
    </w:p>
    <w:p w14:paraId="3458D560" w14:textId="77777777" w:rsidR="0044096E" w:rsidRPr="00C22CF5" w:rsidRDefault="0044096E" w:rsidP="0079264C">
      <w:pPr>
        <w:pStyle w:val="Text"/>
        <w:widowControl w:val="0"/>
        <w:spacing w:before="0"/>
        <w:jc w:val="left"/>
        <w:rPr>
          <w:sz w:val="22"/>
          <w:szCs w:val="22"/>
          <w:lang w:val="ro-RO"/>
        </w:rPr>
      </w:pPr>
    </w:p>
    <w:p w14:paraId="4EFE9D0A" w14:textId="77777777" w:rsidR="0044096E" w:rsidRPr="00C22CF5" w:rsidRDefault="0044096E" w:rsidP="0079264C">
      <w:pPr>
        <w:pStyle w:val="Text"/>
        <w:keepNext/>
        <w:widowControl w:val="0"/>
        <w:spacing w:before="0"/>
        <w:jc w:val="left"/>
        <w:rPr>
          <w:sz w:val="22"/>
          <w:szCs w:val="22"/>
          <w:u w:val="single"/>
          <w:lang w:val="ro-RO"/>
        </w:rPr>
      </w:pPr>
      <w:r w:rsidRPr="00C22CF5">
        <w:rPr>
          <w:sz w:val="22"/>
          <w:szCs w:val="22"/>
          <w:u w:val="single"/>
          <w:lang w:val="ro-RO"/>
        </w:rPr>
        <w:t>Rinosinuzită cronică cu polipoză nazală</w:t>
      </w:r>
    </w:p>
    <w:p w14:paraId="18DB6852" w14:textId="77777777" w:rsidR="0044096E" w:rsidRPr="00C22CF5" w:rsidRDefault="0044096E" w:rsidP="0079264C">
      <w:pPr>
        <w:pStyle w:val="Text"/>
        <w:widowControl w:val="0"/>
        <w:spacing w:before="0"/>
        <w:jc w:val="left"/>
        <w:rPr>
          <w:sz w:val="22"/>
          <w:szCs w:val="22"/>
          <w:lang w:val="ro-RO"/>
        </w:rPr>
      </w:pPr>
      <w:r w:rsidRPr="00C22CF5">
        <w:rPr>
          <w:sz w:val="22"/>
          <w:szCs w:val="22"/>
          <w:lang w:val="ro-RO"/>
        </w:rPr>
        <w:t>Acest medicament este utilizat pentru a trata rinosinuzita cronică cu polipoză nazală la adulți (cu vârsta de 18 ani și peste această vârstă) care administrează deja corticosteroizi cu administrare intranazală (spray nazal cu corticosteroizi), dar ale căror simptome nu sunt bine controlate cu aceste medicamente. Polipii nazali sunt mici excrescențe la nivelul mucoasei nazale. Xolair ajută la reducerea dimensiunii polipilor și ameliorează simptomele, inclusiv congestie nazală, pierderea mirosului, mucus în partea din spate a gâtului și secreții nazale.</w:t>
      </w:r>
    </w:p>
    <w:p w14:paraId="343DC38B" w14:textId="77777777" w:rsidR="0044096E" w:rsidRPr="00C22CF5" w:rsidRDefault="0044096E" w:rsidP="0079264C">
      <w:pPr>
        <w:pStyle w:val="Text"/>
        <w:spacing w:before="0"/>
        <w:jc w:val="left"/>
        <w:rPr>
          <w:color w:val="000000"/>
          <w:sz w:val="22"/>
          <w:szCs w:val="22"/>
          <w:lang w:val="ro-RO"/>
        </w:rPr>
      </w:pPr>
    </w:p>
    <w:p w14:paraId="4083765A" w14:textId="77777777" w:rsidR="0044096E" w:rsidRPr="00C22CF5" w:rsidRDefault="0044096E" w:rsidP="0079264C">
      <w:pPr>
        <w:pStyle w:val="Text"/>
        <w:keepNext/>
        <w:widowControl w:val="0"/>
        <w:spacing w:before="0"/>
        <w:jc w:val="left"/>
        <w:rPr>
          <w:sz w:val="22"/>
          <w:szCs w:val="22"/>
          <w:u w:val="single"/>
          <w:lang w:val="ro-RO"/>
        </w:rPr>
      </w:pPr>
      <w:r w:rsidRPr="00C22CF5">
        <w:rPr>
          <w:sz w:val="22"/>
          <w:szCs w:val="22"/>
          <w:u w:val="single"/>
          <w:lang w:val="ro-RO"/>
        </w:rPr>
        <w:t>Urticarie spontană cronică (USC)</w:t>
      </w:r>
    </w:p>
    <w:p w14:paraId="0E601FC8" w14:textId="77777777" w:rsidR="0044096E" w:rsidRPr="00C22CF5" w:rsidRDefault="0044096E" w:rsidP="0079264C">
      <w:pPr>
        <w:pStyle w:val="Text"/>
        <w:spacing w:before="0"/>
        <w:jc w:val="left"/>
        <w:rPr>
          <w:lang w:val="ro-RO"/>
        </w:rPr>
      </w:pPr>
      <w:r w:rsidRPr="00C22CF5">
        <w:rPr>
          <w:sz w:val="22"/>
          <w:lang w:val="ro-RO"/>
        </w:rPr>
        <w:t xml:space="preserve">Acest medicament este utilizat </w:t>
      </w:r>
      <w:r w:rsidRPr="00C22CF5">
        <w:rPr>
          <w:bCs/>
          <w:sz w:val="22"/>
          <w:szCs w:val="22"/>
          <w:lang w:val="ro-RO"/>
        </w:rPr>
        <w:t>pentru tratamentul</w:t>
      </w:r>
      <w:r w:rsidRPr="00C22CF5">
        <w:rPr>
          <w:sz w:val="22"/>
          <w:lang w:val="ro-RO"/>
        </w:rPr>
        <w:t xml:space="preserve"> </w:t>
      </w:r>
      <w:r w:rsidRPr="00C22CF5">
        <w:rPr>
          <w:bCs/>
          <w:sz w:val="22"/>
          <w:szCs w:val="22"/>
          <w:lang w:val="ro-RO"/>
        </w:rPr>
        <w:t>urticariei spontane cronice la adulţi şi adolescenţi</w:t>
      </w:r>
      <w:r w:rsidRPr="00C22CF5">
        <w:rPr>
          <w:sz w:val="22"/>
          <w:lang w:val="ro-RO"/>
        </w:rPr>
        <w:t xml:space="preserve"> (12 ani și peste această vârstă) cărora li se administrează deja antihistaminice, dar ale căror simptome asociate nu sunt bine controlate cu aceste medicamente.</w:t>
      </w:r>
    </w:p>
    <w:p w14:paraId="18B00144" w14:textId="77777777" w:rsidR="0044096E" w:rsidRPr="00C22CF5" w:rsidRDefault="0044096E" w:rsidP="0079264C">
      <w:pPr>
        <w:pStyle w:val="Text"/>
        <w:widowControl w:val="0"/>
        <w:spacing w:before="0"/>
        <w:jc w:val="left"/>
        <w:rPr>
          <w:sz w:val="22"/>
          <w:szCs w:val="22"/>
          <w:lang w:val="ro-RO"/>
        </w:rPr>
      </w:pPr>
    </w:p>
    <w:p w14:paraId="332D5DBA" w14:textId="77777777" w:rsidR="0044096E" w:rsidRPr="00C22CF5" w:rsidRDefault="0044096E" w:rsidP="0079264C">
      <w:pPr>
        <w:pStyle w:val="Text"/>
        <w:spacing w:before="0"/>
        <w:jc w:val="left"/>
        <w:rPr>
          <w:color w:val="000000"/>
          <w:sz w:val="22"/>
          <w:szCs w:val="22"/>
          <w:lang w:val="ro-RO"/>
        </w:rPr>
      </w:pPr>
      <w:r w:rsidRPr="00C22CF5">
        <w:rPr>
          <w:sz w:val="22"/>
          <w:szCs w:val="22"/>
          <w:lang w:val="ro-RO"/>
        </w:rPr>
        <w:t>Xolair acționează prin blocarea unei substanțe numite imunoglobulină E (IgE), care este produsă de organism. IgE contribuie la apariția unui tip de inflamație care</w:t>
      </w:r>
      <w:r w:rsidRPr="00C22CF5">
        <w:rPr>
          <w:lang w:val="ro-RO"/>
        </w:rPr>
        <w:t xml:space="preserve"> </w:t>
      </w:r>
      <w:r w:rsidRPr="00C22CF5">
        <w:rPr>
          <w:sz w:val="22"/>
          <w:szCs w:val="22"/>
          <w:lang w:val="ro-RO"/>
        </w:rPr>
        <w:t>joacă un rol</w:t>
      </w:r>
      <w:r w:rsidRPr="00C22CF5">
        <w:rPr>
          <w:sz w:val="22"/>
          <w:szCs w:val="22"/>
          <w:lang w:val="ro-RO"/>
        </w:rPr>
        <w:noBreakHyphen/>
        <w:t>cheie în apariția astmului alergic, rinosinuzitei cronice cu polipoză nazală și USC.</w:t>
      </w:r>
    </w:p>
    <w:p w14:paraId="6E71821B" w14:textId="77777777" w:rsidR="0044096E" w:rsidRPr="00C22CF5" w:rsidRDefault="0044096E" w:rsidP="0079264C">
      <w:pPr>
        <w:pStyle w:val="Text"/>
        <w:spacing w:before="0"/>
        <w:jc w:val="left"/>
        <w:rPr>
          <w:color w:val="000000"/>
          <w:sz w:val="22"/>
          <w:szCs w:val="22"/>
          <w:lang w:val="ro-RO"/>
        </w:rPr>
      </w:pPr>
    </w:p>
    <w:p w14:paraId="13994856" w14:textId="77777777" w:rsidR="0044096E" w:rsidRPr="00C22CF5" w:rsidRDefault="0044096E" w:rsidP="0079264C">
      <w:pPr>
        <w:pStyle w:val="Text"/>
        <w:spacing w:before="0"/>
        <w:jc w:val="left"/>
        <w:rPr>
          <w:color w:val="000000"/>
          <w:sz w:val="22"/>
          <w:szCs w:val="22"/>
          <w:lang w:val="ro-RO"/>
        </w:rPr>
      </w:pPr>
    </w:p>
    <w:p w14:paraId="7A78CEE6" w14:textId="77777777" w:rsidR="0044096E" w:rsidRPr="00C22CF5" w:rsidRDefault="0044096E" w:rsidP="0079264C">
      <w:pPr>
        <w:keepNext/>
        <w:widowControl w:val="0"/>
        <w:numPr>
          <w:ilvl w:val="12"/>
          <w:numId w:val="0"/>
        </w:numPr>
        <w:tabs>
          <w:tab w:val="clear" w:pos="567"/>
        </w:tabs>
        <w:spacing w:line="240" w:lineRule="auto"/>
        <w:rPr>
          <w:color w:val="000000"/>
          <w:lang w:val="ro-RO"/>
        </w:rPr>
      </w:pPr>
      <w:r w:rsidRPr="00C22CF5">
        <w:rPr>
          <w:b/>
          <w:bCs/>
          <w:color w:val="000000"/>
          <w:lang w:val="ro-RO"/>
        </w:rPr>
        <w:t>2.</w:t>
      </w:r>
      <w:r w:rsidRPr="00C22CF5">
        <w:rPr>
          <w:b/>
          <w:bCs/>
          <w:color w:val="000000"/>
          <w:lang w:val="ro-RO"/>
        </w:rPr>
        <w:tab/>
      </w:r>
      <w:r w:rsidRPr="00C22CF5">
        <w:rPr>
          <w:b/>
          <w:noProof/>
          <w:szCs w:val="24"/>
          <w:lang w:val="ro-RO"/>
        </w:rPr>
        <w:t>Ce trebuie să ştiţi î</w:t>
      </w:r>
      <w:r w:rsidRPr="00C22CF5">
        <w:rPr>
          <w:b/>
          <w:color w:val="000000"/>
          <w:lang w:val="ro-RO"/>
        </w:rPr>
        <w:t xml:space="preserve">nainte </w:t>
      </w:r>
      <w:r w:rsidRPr="00C22CF5">
        <w:rPr>
          <w:b/>
          <w:color w:val="000000"/>
          <w:szCs w:val="24"/>
          <w:lang w:val="ro-RO"/>
        </w:rPr>
        <w:t xml:space="preserve">să utilizați </w:t>
      </w:r>
      <w:r w:rsidRPr="00C22CF5">
        <w:rPr>
          <w:b/>
          <w:color w:val="000000"/>
          <w:lang w:val="ro-RO"/>
        </w:rPr>
        <w:t>Xolair</w:t>
      </w:r>
    </w:p>
    <w:p w14:paraId="07A64E96" w14:textId="77777777" w:rsidR="0044096E" w:rsidRPr="00C22CF5" w:rsidRDefault="0044096E" w:rsidP="0079264C">
      <w:pPr>
        <w:pStyle w:val="Text"/>
        <w:keepNext/>
        <w:widowControl w:val="0"/>
        <w:spacing w:before="0"/>
        <w:jc w:val="left"/>
        <w:rPr>
          <w:color w:val="000000"/>
          <w:sz w:val="22"/>
          <w:szCs w:val="22"/>
          <w:lang w:val="ro-RO"/>
        </w:rPr>
      </w:pPr>
    </w:p>
    <w:p w14:paraId="12217BE1" w14:textId="77777777" w:rsidR="0044096E" w:rsidRPr="00C22CF5" w:rsidRDefault="0044096E" w:rsidP="0079264C">
      <w:pPr>
        <w:pStyle w:val="Text"/>
        <w:keepNext/>
        <w:widowControl w:val="0"/>
        <w:spacing w:before="0"/>
        <w:jc w:val="left"/>
        <w:rPr>
          <w:b/>
          <w:bCs/>
          <w:color w:val="000000"/>
          <w:sz w:val="22"/>
          <w:szCs w:val="22"/>
          <w:lang w:val="ro-RO"/>
        </w:rPr>
      </w:pPr>
      <w:r w:rsidRPr="00C22CF5">
        <w:rPr>
          <w:b/>
          <w:bCs/>
          <w:color w:val="000000"/>
          <w:sz w:val="22"/>
          <w:szCs w:val="22"/>
          <w:lang w:val="ro-RO"/>
        </w:rPr>
        <w:t>Nu utilizați Xolair</w:t>
      </w:r>
    </w:p>
    <w:p w14:paraId="299A20BC" w14:textId="77777777" w:rsidR="0044096E" w:rsidRPr="00C22CF5" w:rsidRDefault="0044096E" w:rsidP="0079264C">
      <w:pPr>
        <w:pStyle w:val="Text"/>
        <w:keepNext/>
        <w:spacing w:before="0"/>
        <w:ind w:left="567" w:hanging="567"/>
        <w:jc w:val="left"/>
        <w:rPr>
          <w:color w:val="000000"/>
          <w:sz w:val="22"/>
          <w:szCs w:val="22"/>
          <w:lang w:val="ro-RO"/>
        </w:rPr>
      </w:pPr>
      <w:r w:rsidRPr="00C22CF5">
        <w:rPr>
          <w:color w:val="000000"/>
          <w:sz w:val="22"/>
          <w:szCs w:val="22"/>
          <w:lang w:val="ro-RO"/>
        </w:rPr>
        <w:t>-</w:t>
      </w:r>
      <w:r w:rsidRPr="00C22CF5">
        <w:rPr>
          <w:color w:val="000000"/>
          <w:sz w:val="22"/>
          <w:szCs w:val="22"/>
          <w:lang w:val="ro-RO"/>
        </w:rPr>
        <w:tab/>
        <w:t xml:space="preserve">dacă sunteţi alergic la omalizumab sau la oricare dintre celelalte componente ale </w:t>
      </w:r>
      <w:r w:rsidRPr="00C22CF5">
        <w:rPr>
          <w:noProof/>
          <w:sz w:val="22"/>
          <w:szCs w:val="22"/>
          <w:lang w:val="ro-RO"/>
        </w:rPr>
        <w:t>acestui medicament (enumerate la pct. 6)</w:t>
      </w:r>
      <w:r w:rsidRPr="00C22CF5">
        <w:rPr>
          <w:color w:val="000000"/>
          <w:sz w:val="22"/>
          <w:szCs w:val="22"/>
          <w:lang w:val="ro-RO"/>
        </w:rPr>
        <w:t>.</w:t>
      </w:r>
    </w:p>
    <w:p w14:paraId="18E69667" w14:textId="77777777" w:rsidR="0044096E" w:rsidRPr="00C22CF5" w:rsidRDefault="0044096E" w:rsidP="0079264C">
      <w:pPr>
        <w:pStyle w:val="Text"/>
        <w:spacing w:before="0"/>
        <w:jc w:val="left"/>
        <w:rPr>
          <w:color w:val="000000"/>
          <w:sz w:val="22"/>
          <w:szCs w:val="22"/>
          <w:lang w:val="ro-RO"/>
        </w:rPr>
      </w:pPr>
      <w:r w:rsidRPr="00C22CF5">
        <w:rPr>
          <w:color w:val="000000"/>
          <w:sz w:val="22"/>
          <w:lang w:val="ro-RO"/>
        </w:rPr>
        <w:t>Dacă presupuneţi că puteţi fi alergic(ă)</w:t>
      </w:r>
      <w:r w:rsidRPr="00C22CF5">
        <w:rPr>
          <w:color w:val="000000"/>
          <w:sz w:val="22"/>
          <w:szCs w:val="22"/>
          <w:lang w:val="ro-RO"/>
        </w:rPr>
        <w:t xml:space="preserve"> la oricare dintre componente, spuneţi-i medicului dumneavoastră </w:t>
      </w:r>
      <w:r w:rsidRPr="00C22CF5">
        <w:rPr>
          <w:color w:val="000000"/>
          <w:sz w:val="22"/>
          <w:lang w:val="ro-RO"/>
        </w:rPr>
        <w:t>deoarece nu trebuie să utilizați Xolair</w:t>
      </w:r>
      <w:r w:rsidRPr="00C22CF5">
        <w:rPr>
          <w:color w:val="000000"/>
          <w:sz w:val="22"/>
          <w:szCs w:val="22"/>
          <w:lang w:val="ro-RO"/>
        </w:rPr>
        <w:t>.</w:t>
      </w:r>
    </w:p>
    <w:p w14:paraId="6124B98B" w14:textId="77777777" w:rsidR="0044096E" w:rsidRPr="00C22CF5" w:rsidRDefault="0044096E" w:rsidP="0079264C">
      <w:pPr>
        <w:pStyle w:val="Text"/>
        <w:spacing w:before="0"/>
        <w:jc w:val="left"/>
        <w:rPr>
          <w:color w:val="000000"/>
          <w:sz w:val="22"/>
          <w:szCs w:val="22"/>
          <w:lang w:val="ro-RO"/>
        </w:rPr>
      </w:pPr>
    </w:p>
    <w:p w14:paraId="58EEF850" w14:textId="77777777" w:rsidR="0044096E" w:rsidRPr="00C22CF5" w:rsidRDefault="0044096E" w:rsidP="0079264C">
      <w:pPr>
        <w:keepNext/>
        <w:spacing w:line="240" w:lineRule="auto"/>
        <w:rPr>
          <w:b/>
          <w:szCs w:val="24"/>
          <w:lang w:val="ro-RO"/>
        </w:rPr>
      </w:pPr>
      <w:r w:rsidRPr="00C22CF5">
        <w:rPr>
          <w:b/>
          <w:noProof/>
          <w:szCs w:val="24"/>
          <w:lang w:val="ro-RO"/>
        </w:rPr>
        <w:t>Atenţionări şi precauţii</w:t>
      </w:r>
    </w:p>
    <w:p w14:paraId="62B907B3" w14:textId="77777777" w:rsidR="0044096E" w:rsidRPr="00C22CF5" w:rsidRDefault="0044096E" w:rsidP="0079264C">
      <w:pPr>
        <w:pStyle w:val="Text"/>
        <w:keepNext/>
        <w:spacing w:before="0"/>
        <w:jc w:val="left"/>
        <w:rPr>
          <w:color w:val="000000"/>
          <w:sz w:val="22"/>
          <w:szCs w:val="22"/>
          <w:lang w:val="ro-RO"/>
        </w:rPr>
      </w:pPr>
      <w:r w:rsidRPr="00C22CF5">
        <w:rPr>
          <w:sz w:val="22"/>
          <w:szCs w:val="22"/>
          <w:lang w:val="ro-RO"/>
        </w:rPr>
        <w:t xml:space="preserve">Înainte să </w:t>
      </w:r>
      <w:r w:rsidRPr="00C22CF5">
        <w:rPr>
          <w:noProof/>
          <w:sz w:val="22"/>
          <w:szCs w:val="22"/>
          <w:lang w:val="ro-RO"/>
        </w:rPr>
        <w:t>utilizați Xolair</w:t>
      </w:r>
      <w:r w:rsidRPr="00C22CF5">
        <w:rPr>
          <w:sz w:val="22"/>
          <w:szCs w:val="22"/>
          <w:lang w:val="ro-RO"/>
        </w:rPr>
        <w:t xml:space="preserve">, adresaţi-vă </w:t>
      </w:r>
      <w:r w:rsidRPr="00C22CF5">
        <w:rPr>
          <w:noProof/>
          <w:sz w:val="22"/>
          <w:szCs w:val="22"/>
          <w:lang w:val="ro-RO"/>
        </w:rPr>
        <w:t>medicului</w:t>
      </w:r>
      <w:r w:rsidRPr="00C22CF5">
        <w:rPr>
          <w:sz w:val="22"/>
          <w:szCs w:val="22"/>
          <w:lang w:val="ro-RO"/>
        </w:rPr>
        <w:t xml:space="preserve"> dumneavoastră</w:t>
      </w:r>
      <w:r w:rsidRPr="00C22CF5">
        <w:rPr>
          <w:color w:val="000000"/>
          <w:sz w:val="22"/>
          <w:szCs w:val="22"/>
          <w:lang w:val="ro-RO"/>
        </w:rPr>
        <w:t>:</w:t>
      </w:r>
    </w:p>
    <w:p w14:paraId="6F695AC8" w14:textId="77777777" w:rsidR="0044096E" w:rsidRPr="00C22CF5" w:rsidRDefault="0044096E" w:rsidP="0079264C">
      <w:pPr>
        <w:pStyle w:val="BodyTextIndent4"/>
        <w:widowControl w:val="0"/>
        <w:numPr>
          <w:ilvl w:val="0"/>
          <w:numId w:val="2"/>
        </w:numPr>
        <w:tabs>
          <w:tab w:val="clear" w:pos="851"/>
        </w:tabs>
        <w:ind w:left="0" w:firstLine="0"/>
        <w:rPr>
          <w:color w:val="000000"/>
          <w:sz w:val="22"/>
          <w:lang w:val="ro-RO"/>
        </w:rPr>
      </w:pPr>
      <w:r w:rsidRPr="00C22CF5">
        <w:rPr>
          <w:color w:val="000000"/>
          <w:sz w:val="22"/>
          <w:lang w:val="ro-RO"/>
        </w:rPr>
        <w:t>dacă aveţi probleme renale sau hepatice.</w:t>
      </w:r>
    </w:p>
    <w:p w14:paraId="37CC950E" w14:textId="77777777" w:rsidR="0044096E" w:rsidRPr="00C22CF5" w:rsidRDefault="0044096E" w:rsidP="0079264C">
      <w:pPr>
        <w:pStyle w:val="BodyTextIndent4"/>
        <w:widowControl w:val="0"/>
        <w:numPr>
          <w:ilvl w:val="0"/>
          <w:numId w:val="2"/>
        </w:numPr>
        <w:tabs>
          <w:tab w:val="clear" w:pos="851"/>
        </w:tabs>
        <w:ind w:left="567" w:hanging="567"/>
        <w:rPr>
          <w:color w:val="000000"/>
          <w:sz w:val="22"/>
          <w:lang w:val="ro-RO"/>
        </w:rPr>
      </w:pPr>
      <w:r w:rsidRPr="00C22CF5">
        <w:rPr>
          <w:color w:val="000000"/>
          <w:sz w:val="22"/>
          <w:lang w:val="ro-RO"/>
        </w:rPr>
        <w:t>dacă suferiţi de o tulburare în care propriul dumneavoastră sistem imunitar atacă părţi din organismul dumneavoastră (boală autoimună).</w:t>
      </w:r>
    </w:p>
    <w:p w14:paraId="3E7F113A" w14:textId="77777777" w:rsidR="0044096E" w:rsidRPr="00C22CF5" w:rsidRDefault="0044096E" w:rsidP="0079264C">
      <w:pPr>
        <w:pStyle w:val="Text"/>
        <w:numPr>
          <w:ilvl w:val="0"/>
          <w:numId w:val="2"/>
        </w:numPr>
        <w:tabs>
          <w:tab w:val="clear" w:pos="851"/>
          <w:tab w:val="num" w:pos="567"/>
        </w:tabs>
        <w:spacing w:before="0"/>
        <w:ind w:left="567" w:hanging="567"/>
        <w:jc w:val="left"/>
        <w:rPr>
          <w:color w:val="000000"/>
          <w:sz w:val="22"/>
          <w:szCs w:val="22"/>
          <w:lang w:val="ro-RO"/>
        </w:rPr>
      </w:pPr>
      <w:r w:rsidRPr="00C22CF5">
        <w:rPr>
          <w:color w:val="000000"/>
          <w:sz w:val="22"/>
          <w:lang w:val="ro-RO"/>
        </w:rPr>
        <w:t>dacă călătoriți într-o regiune în care infestările cauzate de paraziţi sunt frecvente - Xolair poate diminua rezistenţa dumneavoastră la aceste infestări.</w:t>
      </w:r>
    </w:p>
    <w:p w14:paraId="2BC4C16D" w14:textId="77777777" w:rsidR="0044096E" w:rsidRPr="00C22CF5" w:rsidRDefault="0044096E" w:rsidP="0079264C">
      <w:pPr>
        <w:pStyle w:val="Text"/>
        <w:numPr>
          <w:ilvl w:val="0"/>
          <w:numId w:val="2"/>
        </w:numPr>
        <w:tabs>
          <w:tab w:val="clear" w:pos="851"/>
          <w:tab w:val="num" w:pos="567"/>
        </w:tabs>
        <w:spacing w:before="0"/>
        <w:ind w:left="567" w:hanging="567"/>
        <w:jc w:val="left"/>
        <w:rPr>
          <w:color w:val="000000"/>
          <w:sz w:val="22"/>
          <w:szCs w:val="22"/>
          <w:lang w:val="ro-RO"/>
        </w:rPr>
      </w:pPr>
      <w:r w:rsidRPr="00C22CF5">
        <w:rPr>
          <w:color w:val="000000"/>
          <w:sz w:val="22"/>
          <w:szCs w:val="22"/>
          <w:lang w:val="ro-RO"/>
        </w:rPr>
        <w:t>dacă ați avut anterior o reacție alergică severă (anafilaxie), determinată, de exemplu, de administrarea unui medicament, de o mușcătură de insectă sau de consumul anumitor alimente.</w:t>
      </w:r>
    </w:p>
    <w:p w14:paraId="6C2307C0" w14:textId="77777777" w:rsidR="0044096E" w:rsidRPr="00C22CF5" w:rsidRDefault="0044096E" w:rsidP="0079264C">
      <w:pPr>
        <w:pStyle w:val="Text"/>
        <w:spacing w:before="0"/>
        <w:jc w:val="left"/>
        <w:rPr>
          <w:color w:val="000000"/>
          <w:sz w:val="22"/>
          <w:szCs w:val="22"/>
          <w:lang w:val="ro-RO"/>
        </w:rPr>
      </w:pPr>
    </w:p>
    <w:p w14:paraId="0499A4E8" w14:textId="77777777" w:rsidR="0044096E" w:rsidRPr="00C22CF5" w:rsidRDefault="0044096E" w:rsidP="0079264C">
      <w:pPr>
        <w:pStyle w:val="Text"/>
        <w:spacing w:before="0"/>
        <w:jc w:val="left"/>
        <w:rPr>
          <w:lang w:val="ro-RO"/>
        </w:rPr>
      </w:pPr>
      <w:r w:rsidRPr="00C22CF5">
        <w:rPr>
          <w:color w:val="000000"/>
          <w:sz w:val="22"/>
          <w:szCs w:val="22"/>
          <w:lang w:val="ro-RO"/>
        </w:rPr>
        <w:t xml:space="preserve">Xolair nu tratează simptomele de astm bronşic acut, </w:t>
      </w:r>
      <w:r w:rsidRPr="00C22CF5">
        <w:rPr>
          <w:color w:val="000000"/>
          <w:sz w:val="22"/>
          <w:lang w:val="ro-RO"/>
        </w:rPr>
        <w:t>cum ar fi un atac astmatic brusc</w:t>
      </w:r>
      <w:r w:rsidRPr="00C22CF5">
        <w:rPr>
          <w:color w:val="000000"/>
          <w:sz w:val="22"/>
          <w:szCs w:val="22"/>
          <w:lang w:val="ro-RO"/>
        </w:rPr>
        <w:t xml:space="preserve">. </w:t>
      </w:r>
      <w:r w:rsidRPr="00C22CF5">
        <w:rPr>
          <w:bCs/>
          <w:color w:val="000000"/>
          <w:sz w:val="22"/>
          <w:szCs w:val="22"/>
          <w:lang w:val="ro-RO"/>
        </w:rPr>
        <w:t>Ca urmare, Xolair nu trebuie utilizat pentru a trata astfel de simptome.</w:t>
      </w:r>
    </w:p>
    <w:p w14:paraId="15580AC9" w14:textId="77777777" w:rsidR="0044096E" w:rsidRPr="00C22CF5" w:rsidRDefault="0044096E" w:rsidP="0079264C">
      <w:pPr>
        <w:pStyle w:val="Text"/>
        <w:spacing w:before="0"/>
        <w:jc w:val="left"/>
        <w:rPr>
          <w:color w:val="000000"/>
          <w:sz w:val="22"/>
          <w:szCs w:val="22"/>
          <w:lang w:val="ro-RO"/>
        </w:rPr>
      </w:pPr>
    </w:p>
    <w:p w14:paraId="6DA284D4" w14:textId="77777777" w:rsidR="0044096E" w:rsidRPr="00C22CF5" w:rsidRDefault="0044096E" w:rsidP="0079264C">
      <w:pPr>
        <w:pStyle w:val="Text"/>
        <w:spacing w:before="0"/>
        <w:jc w:val="left"/>
        <w:rPr>
          <w:color w:val="000000"/>
          <w:sz w:val="22"/>
          <w:lang w:val="ro-RO"/>
        </w:rPr>
      </w:pPr>
      <w:r w:rsidRPr="00C22CF5">
        <w:rPr>
          <w:color w:val="000000"/>
          <w:sz w:val="22"/>
          <w:lang w:val="ro-RO"/>
        </w:rPr>
        <w:t>Xolair nu este destinat prevenirii sau tratării altor afecţiuni de tipul alergiilor, cum ar fi reacţiile alergice bruşte, sindromul hiperimunoglobulinic E (o tulburare imună ereditară), aspergiloza (o boală pulmonară asociată cu o ciupercă), alergia alimentară, eczema sau febra fânului deoarece Xolair nu a fost studiat pentru aceste afecţiuni.</w:t>
      </w:r>
    </w:p>
    <w:p w14:paraId="0ECEA19E" w14:textId="77777777" w:rsidR="0044096E" w:rsidRPr="00C22CF5" w:rsidRDefault="0044096E" w:rsidP="0079264C">
      <w:pPr>
        <w:pStyle w:val="BodyTextIndent4"/>
        <w:widowControl w:val="0"/>
        <w:numPr>
          <w:ilvl w:val="0"/>
          <w:numId w:val="0"/>
        </w:numPr>
        <w:rPr>
          <w:color w:val="000000"/>
          <w:sz w:val="22"/>
          <w:szCs w:val="22"/>
          <w:lang w:val="ro-RO"/>
        </w:rPr>
      </w:pPr>
    </w:p>
    <w:p w14:paraId="281AF3C1" w14:textId="77777777" w:rsidR="0044096E" w:rsidRPr="00C22CF5" w:rsidRDefault="0044096E" w:rsidP="0079264C">
      <w:pPr>
        <w:pStyle w:val="BodyTextIndent4"/>
        <w:keepNext/>
        <w:widowControl w:val="0"/>
        <w:numPr>
          <w:ilvl w:val="0"/>
          <w:numId w:val="0"/>
        </w:numPr>
        <w:tabs>
          <w:tab w:val="left" w:pos="708"/>
        </w:tabs>
        <w:rPr>
          <w:b/>
          <w:bCs/>
          <w:snapToGrid/>
          <w:sz w:val="22"/>
          <w:szCs w:val="22"/>
          <w:lang w:val="ro-RO"/>
        </w:rPr>
      </w:pPr>
      <w:r w:rsidRPr="00C22CF5">
        <w:rPr>
          <w:b/>
          <w:bCs/>
          <w:sz w:val="22"/>
          <w:szCs w:val="22"/>
          <w:lang w:val="ro-RO"/>
        </w:rPr>
        <w:t>Fiți atent la semnele reacțiilor alergice și ale altor reacții adverse grave</w:t>
      </w:r>
    </w:p>
    <w:p w14:paraId="2D060649" w14:textId="77777777" w:rsidR="0044096E" w:rsidRPr="00C22CF5" w:rsidRDefault="0044096E" w:rsidP="0079264C">
      <w:pPr>
        <w:pStyle w:val="BodyTextIndent4"/>
        <w:widowControl w:val="0"/>
        <w:numPr>
          <w:ilvl w:val="0"/>
          <w:numId w:val="0"/>
        </w:numPr>
        <w:tabs>
          <w:tab w:val="left" w:pos="708"/>
        </w:tabs>
        <w:rPr>
          <w:bCs/>
          <w:sz w:val="22"/>
          <w:szCs w:val="22"/>
          <w:lang w:val="ro-RO"/>
        </w:rPr>
      </w:pPr>
      <w:r w:rsidRPr="00C22CF5">
        <w:rPr>
          <w:bCs/>
          <w:sz w:val="22"/>
          <w:szCs w:val="22"/>
          <w:lang w:val="ro-RO"/>
        </w:rPr>
        <w:t>Xolair poate determina apariția unor reacții adverse grave. Trebuie să fiți atent la semnele acestor afecțiuni în timp ce utilizați Xolair. Cereți imediat ajutorul medicului dacă observați orice semne care indică o reacție alergică severă sau alte reacții adverse grave. Aceste semne sunt enumerate la „Reacții adverse grave” la pct. 4.</w:t>
      </w:r>
    </w:p>
    <w:p w14:paraId="5B2BE9D2" w14:textId="77777777" w:rsidR="0044096E" w:rsidRPr="00C22CF5" w:rsidRDefault="0044096E" w:rsidP="0079264C">
      <w:pPr>
        <w:pStyle w:val="BodyTextIndent4"/>
        <w:widowControl w:val="0"/>
        <w:numPr>
          <w:ilvl w:val="0"/>
          <w:numId w:val="0"/>
        </w:numPr>
        <w:tabs>
          <w:tab w:val="left" w:pos="708"/>
        </w:tabs>
        <w:rPr>
          <w:bCs/>
          <w:sz w:val="22"/>
          <w:szCs w:val="22"/>
          <w:lang w:val="ro-RO"/>
        </w:rPr>
      </w:pPr>
    </w:p>
    <w:p w14:paraId="3EB60C2F" w14:textId="77777777" w:rsidR="0044096E" w:rsidRPr="00C22CF5" w:rsidRDefault="0044096E" w:rsidP="0079264C">
      <w:pPr>
        <w:pStyle w:val="BodyTextIndent4"/>
        <w:widowControl w:val="0"/>
        <w:numPr>
          <w:ilvl w:val="0"/>
          <w:numId w:val="0"/>
        </w:numPr>
        <w:tabs>
          <w:tab w:val="left" w:pos="708"/>
        </w:tabs>
        <w:rPr>
          <w:lang w:val="ro-RO"/>
        </w:rPr>
      </w:pPr>
      <w:r w:rsidRPr="00C22CF5">
        <w:rPr>
          <w:bCs/>
          <w:sz w:val="22"/>
          <w:szCs w:val="22"/>
          <w:lang w:val="ro-RO"/>
        </w:rPr>
        <w:t>Este important să fiți instruit de medicul dumneavoastră cu privire la cum să recunoașteți primele simptome ale reacțiilor alergice severe și ce să faceți dacă aceste reacții apar, înainte de a vă injecta singur Xolair sau înainte ca alte persoane care nu sunt cadre medicale să vă administreze o injecție cu Xolair (vezi pct. 3, „Cum să utilizați Xolair”). Cele mai multe reacții alergice severe apar la administrarea primelor 3 doze de Xolair.</w:t>
      </w:r>
    </w:p>
    <w:p w14:paraId="68FE3A51" w14:textId="77777777" w:rsidR="0044096E" w:rsidRPr="00C22CF5" w:rsidRDefault="0044096E" w:rsidP="0079264C">
      <w:pPr>
        <w:pStyle w:val="BodyTextIndent4"/>
        <w:widowControl w:val="0"/>
        <w:numPr>
          <w:ilvl w:val="0"/>
          <w:numId w:val="0"/>
        </w:numPr>
        <w:rPr>
          <w:color w:val="000000"/>
          <w:sz w:val="22"/>
          <w:szCs w:val="22"/>
          <w:lang w:val="ro-RO"/>
        </w:rPr>
      </w:pPr>
    </w:p>
    <w:p w14:paraId="7C102E0F" w14:textId="77777777" w:rsidR="0044096E" w:rsidRPr="00C22CF5" w:rsidRDefault="0044096E" w:rsidP="0079264C">
      <w:pPr>
        <w:keepNext/>
        <w:widowControl w:val="0"/>
        <w:numPr>
          <w:ilvl w:val="12"/>
          <w:numId w:val="0"/>
        </w:numPr>
        <w:tabs>
          <w:tab w:val="clear" w:pos="567"/>
        </w:tabs>
        <w:spacing w:line="240" w:lineRule="auto"/>
        <w:rPr>
          <w:b/>
          <w:bCs/>
          <w:color w:val="000000"/>
          <w:lang w:val="ro-RO"/>
        </w:rPr>
      </w:pPr>
      <w:r w:rsidRPr="00C22CF5">
        <w:rPr>
          <w:b/>
          <w:bCs/>
          <w:color w:val="000000"/>
          <w:lang w:val="ro-RO"/>
        </w:rPr>
        <w:t xml:space="preserve">Copii </w:t>
      </w:r>
      <w:r w:rsidRPr="00C22CF5">
        <w:rPr>
          <w:b/>
          <w:color w:val="000000"/>
          <w:lang w:val="ro-RO"/>
        </w:rPr>
        <w:t>şi adolescenţi</w:t>
      </w:r>
    </w:p>
    <w:p w14:paraId="13C3E03A" w14:textId="77777777" w:rsidR="0044096E" w:rsidRPr="00C22CF5" w:rsidRDefault="0044096E" w:rsidP="0079264C">
      <w:pPr>
        <w:pStyle w:val="Text"/>
        <w:keepNext/>
        <w:widowControl w:val="0"/>
        <w:spacing w:before="0"/>
        <w:jc w:val="left"/>
        <w:rPr>
          <w:color w:val="000000"/>
          <w:sz w:val="22"/>
          <w:szCs w:val="22"/>
          <w:lang w:val="ro-RO"/>
        </w:rPr>
      </w:pPr>
      <w:r w:rsidRPr="00C22CF5">
        <w:rPr>
          <w:bCs/>
          <w:color w:val="000000"/>
          <w:sz w:val="22"/>
          <w:szCs w:val="22"/>
          <w:u w:val="single"/>
          <w:lang w:val="ro-RO"/>
        </w:rPr>
        <w:t>Astm alergic</w:t>
      </w:r>
    </w:p>
    <w:p w14:paraId="5C7DBE67" w14:textId="77777777" w:rsidR="0044096E" w:rsidRPr="00C22CF5" w:rsidRDefault="0044096E" w:rsidP="0079264C">
      <w:pPr>
        <w:pStyle w:val="Text"/>
        <w:widowControl w:val="0"/>
        <w:spacing w:before="0"/>
        <w:jc w:val="left"/>
        <w:rPr>
          <w:bCs/>
          <w:snapToGrid/>
          <w:sz w:val="22"/>
          <w:szCs w:val="22"/>
          <w:lang w:val="es-ES"/>
        </w:rPr>
      </w:pPr>
      <w:r w:rsidRPr="00C22CF5">
        <w:rPr>
          <w:color w:val="000000"/>
          <w:sz w:val="22"/>
          <w:szCs w:val="22"/>
          <w:lang w:val="ro-RO"/>
        </w:rPr>
        <w:t xml:space="preserve">Xolair </w:t>
      </w:r>
      <w:r w:rsidRPr="00C22CF5">
        <w:rPr>
          <w:bCs/>
          <w:color w:val="000000"/>
          <w:sz w:val="22"/>
          <w:szCs w:val="22"/>
          <w:lang w:val="ro-RO"/>
        </w:rPr>
        <w:t xml:space="preserve">nu este recomandat </w:t>
      </w:r>
      <w:r w:rsidRPr="00C22CF5">
        <w:rPr>
          <w:color w:val="000000"/>
          <w:sz w:val="22"/>
          <w:szCs w:val="22"/>
          <w:lang w:val="ro-RO"/>
        </w:rPr>
        <w:t xml:space="preserve">la copii cu vârsta sub 6 ani. </w:t>
      </w:r>
      <w:r w:rsidRPr="00C22CF5">
        <w:rPr>
          <w:bCs/>
          <w:sz w:val="22"/>
          <w:szCs w:val="22"/>
          <w:lang w:val="es-ES"/>
        </w:rPr>
        <w:t xml:space="preserve">Utilizarea sa la copiii cu vârsta </w:t>
      </w:r>
      <w:proofErr w:type="gramStart"/>
      <w:r w:rsidRPr="00C22CF5">
        <w:rPr>
          <w:bCs/>
          <w:sz w:val="22"/>
          <w:szCs w:val="22"/>
          <w:lang w:val="es-ES"/>
        </w:rPr>
        <w:t>sub 6</w:t>
      </w:r>
      <w:proofErr w:type="gramEnd"/>
      <w:r w:rsidRPr="00C22CF5">
        <w:rPr>
          <w:bCs/>
          <w:sz w:val="22"/>
          <w:szCs w:val="22"/>
          <w:lang w:val="es-ES"/>
        </w:rPr>
        <w:t> ani nu a fost studiată.</w:t>
      </w:r>
    </w:p>
    <w:p w14:paraId="5EFE4B22" w14:textId="77777777" w:rsidR="0044096E" w:rsidRPr="00C22CF5" w:rsidRDefault="0044096E" w:rsidP="0079264C">
      <w:pPr>
        <w:pStyle w:val="Text"/>
        <w:widowControl w:val="0"/>
        <w:spacing w:before="0"/>
        <w:jc w:val="left"/>
        <w:rPr>
          <w:bCs/>
          <w:sz w:val="22"/>
          <w:szCs w:val="22"/>
          <w:lang w:val="es-ES"/>
        </w:rPr>
      </w:pPr>
    </w:p>
    <w:p w14:paraId="5C954FC3" w14:textId="77777777" w:rsidR="0044096E" w:rsidRPr="00C22CF5" w:rsidRDefault="0044096E" w:rsidP="0079264C">
      <w:pPr>
        <w:pStyle w:val="Text"/>
        <w:keepNext/>
        <w:widowControl w:val="0"/>
        <w:spacing w:before="0"/>
        <w:jc w:val="left"/>
        <w:rPr>
          <w:bCs/>
          <w:sz w:val="22"/>
          <w:szCs w:val="22"/>
          <w:u w:val="single"/>
          <w:lang w:val="es-ES"/>
        </w:rPr>
      </w:pPr>
      <w:r w:rsidRPr="00C22CF5">
        <w:rPr>
          <w:bCs/>
          <w:sz w:val="22"/>
          <w:szCs w:val="22"/>
          <w:u w:val="single"/>
          <w:lang w:val="es-ES"/>
        </w:rPr>
        <w:t>Rinosinuzită cronică cu polipoză nazală</w:t>
      </w:r>
    </w:p>
    <w:p w14:paraId="6721C1B5" w14:textId="77777777" w:rsidR="0044096E" w:rsidRPr="00C22CF5" w:rsidRDefault="0044096E" w:rsidP="0079264C">
      <w:pPr>
        <w:pStyle w:val="Text"/>
        <w:widowControl w:val="0"/>
        <w:spacing w:before="0"/>
        <w:jc w:val="left"/>
        <w:rPr>
          <w:bCs/>
          <w:sz w:val="22"/>
          <w:szCs w:val="22"/>
          <w:lang w:val="es-ES"/>
        </w:rPr>
      </w:pPr>
      <w:r w:rsidRPr="00C22CF5">
        <w:rPr>
          <w:bCs/>
          <w:sz w:val="22"/>
          <w:szCs w:val="22"/>
          <w:lang w:val="es-ES"/>
        </w:rPr>
        <w:t xml:space="preserve">Xolair nu este recomandat la copii și adolescenți cu vârsta </w:t>
      </w:r>
      <w:proofErr w:type="gramStart"/>
      <w:r w:rsidRPr="00C22CF5">
        <w:rPr>
          <w:bCs/>
          <w:sz w:val="22"/>
          <w:szCs w:val="22"/>
          <w:lang w:val="es-ES"/>
        </w:rPr>
        <w:t>sub 18</w:t>
      </w:r>
      <w:proofErr w:type="gramEnd"/>
      <w:r w:rsidRPr="00C22CF5">
        <w:rPr>
          <w:bCs/>
          <w:sz w:val="22"/>
          <w:szCs w:val="22"/>
          <w:lang w:val="es-ES"/>
        </w:rPr>
        <w:t xml:space="preserve"> ani. Utilizarea sa la pacienții cu vârsta </w:t>
      </w:r>
      <w:proofErr w:type="gramStart"/>
      <w:r w:rsidRPr="00C22CF5">
        <w:rPr>
          <w:bCs/>
          <w:sz w:val="22"/>
          <w:szCs w:val="22"/>
          <w:lang w:val="es-ES"/>
        </w:rPr>
        <w:t>sub 18</w:t>
      </w:r>
      <w:proofErr w:type="gramEnd"/>
      <w:r w:rsidRPr="00C22CF5">
        <w:rPr>
          <w:bCs/>
          <w:sz w:val="22"/>
          <w:szCs w:val="22"/>
          <w:lang w:val="es-ES"/>
        </w:rPr>
        <w:t> ani nu a fost studiată.</w:t>
      </w:r>
    </w:p>
    <w:p w14:paraId="15111CBD" w14:textId="77777777" w:rsidR="0044096E" w:rsidRPr="00C22CF5" w:rsidRDefault="0044096E" w:rsidP="0079264C">
      <w:pPr>
        <w:pStyle w:val="Text"/>
        <w:spacing w:before="0"/>
        <w:jc w:val="left"/>
        <w:rPr>
          <w:color w:val="000000"/>
          <w:sz w:val="22"/>
          <w:lang w:val="ro-RO"/>
        </w:rPr>
      </w:pPr>
    </w:p>
    <w:p w14:paraId="4C884C49" w14:textId="77777777" w:rsidR="0044096E" w:rsidRPr="00C22CF5" w:rsidRDefault="0044096E" w:rsidP="0079264C">
      <w:pPr>
        <w:pStyle w:val="Text"/>
        <w:keepNext/>
        <w:widowControl w:val="0"/>
        <w:spacing w:before="0"/>
        <w:jc w:val="left"/>
        <w:rPr>
          <w:sz w:val="22"/>
          <w:u w:val="single"/>
          <w:lang w:val="ro-RO"/>
        </w:rPr>
      </w:pPr>
      <w:r w:rsidRPr="00C22CF5">
        <w:rPr>
          <w:sz w:val="22"/>
          <w:u w:val="single"/>
          <w:lang w:val="ro-RO"/>
        </w:rPr>
        <w:t>Urticarie spontană cronică (USC)</w:t>
      </w:r>
    </w:p>
    <w:p w14:paraId="23E36D41" w14:textId="77777777" w:rsidR="0044096E" w:rsidRPr="00C22CF5" w:rsidRDefault="0044096E" w:rsidP="0079264C">
      <w:pPr>
        <w:widowControl w:val="0"/>
        <w:numPr>
          <w:ilvl w:val="12"/>
          <w:numId w:val="0"/>
        </w:numPr>
        <w:tabs>
          <w:tab w:val="clear" w:pos="567"/>
        </w:tabs>
        <w:spacing w:line="240" w:lineRule="auto"/>
        <w:ind w:right="-2"/>
        <w:rPr>
          <w:lang w:val="it-IT"/>
        </w:rPr>
      </w:pPr>
      <w:r w:rsidRPr="00C22CF5">
        <w:rPr>
          <w:lang w:val="it-IT"/>
        </w:rPr>
        <w:t>Xolair nu este recomandat la copii cu vâsta sub 12 ani. Utilizarea la copii cu vâsta sub 12 ani nu a fost studiată.</w:t>
      </w:r>
    </w:p>
    <w:p w14:paraId="66E31D32" w14:textId="77777777" w:rsidR="0044096E" w:rsidRPr="00C22CF5" w:rsidRDefault="0044096E" w:rsidP="0079264C">
      <w:pPr>
        <w:widowControl w:val="0"/>
        <w:numPr>
          <w:ilvl w:val="12"/>
          <w:numId w:val="0"/>
        </w:numPr>
        <w:tabs>
          <w:tab w:val="clear" w:pos="567"/>
        </w:tabs>
        <w:spacing w:line="240" w:lineRule="auto"/>
        <w:ind w:right="-2"/>
        <w:rPr>
          <w:lang w:val="it-IT"/>
        </w:rPr>
      </w:pPr>
    </w:p>
    <w:p w14:paraId="31E3E50D" w14:textId="77777777" w:rsidR="0044096E" w:rsidRPr="00C22CF5" w:rsidRDefault="0044096E" w:rsidP="0079264C">
      <w:pPr>
        <w:keepNext/>
        <w:widowControl w:val="0"/>
        <w:numPr>
          <w:ilvl w:val="12"/>
          <w:numId w:val="0"/>
        </w:numPr>
        <w:tabs>
          <w:tab w:val="clear" w:pos="567"/>
        </w:tabs>
        <w:spacing w:line="240" w:lineRule="auto"/>
        <w:rPr>
          <w:b/>
          <w:bCs/>
          <w:color w:val="000000"/>
          <w:lang w:val="ro-RO"/>
        </w:rPr>
      </w:pPr>
      <w:r w:rsidRPr="00C22CF5">
        <w:rPr>
          <w:b/>
          <w:bCs/>
          <w:color w:val="000000"/>
          <w:lang w:val="ro-RO"/>
        </w:rPr>
        <w:t xml:space="preserve">Xolair </w:t>
      </w:r>
      <w:r w:rsidRPr="00C22CF5">
        <w:rPr>
          <w:b/>
          <w:noProof/>
          <w:szCs w:val="24"/>
          <w:lang w:val="ro-RO"/>
        </w:rPr>
        <w:t>împreună cu alte medicamente</w:t>
      </w:r>
    </w:p>
    <w:p w14:paraId="0ED6EE0E" w14:textId="77777777" w:rsidR="0044096E" w:rsidRPr="00C22CF5" w:rsidRDefault="0044096E" w:rsidP="0079264C">
      <w:pPr>
        <w:pStyle w:val="Text"/>
        <w:spacing w:before="0"/>
        <w:jc w:val="left"/>
        <w:rPr>
          <w:color w:val="000000"/>
          <w:sz w:val="22"/>
          <w:szCs w:val="22"/>
          <w:lang w:val="ro-RO"/>
        </w:rPr>
      </w:pPr>
      <w:r w:rsidRPr="00C22CF5">
        <w:rPr>
          <w:sz w:val="22"/>
          <w:szCs w:val="22"/>
          <w:lang w:val="ro-RO"/>
        </w:rPr>
        <w:t xml:space="preserve">Spuneţi medicului dumneavoastră, farmacistului sau asistentei medicale dacă luaţi, aţi luat recent </w:t>
      </w:r>
      <w:r w:rsidRPr="00C22CF5">
        <w:rPr>
          <w:noProof/>
          <w:lang w:val="ro-RO"/>
        </w:rPr>
        <w:t xml:space="preserve">sau s-ar putea să luaţi </w:t>
      </w:r>
      <w:r w:rsidRPr="00C22CF5">
        <w:rPr>
          <w:sz w:val="22"/>
          <w:szCs w:val="22"/>
          <w:lang w:val="ro-RO"/>
        </w:rPr>
        <w:t>orice alte medicamente</w:t>
      </w:r>
      <w:r w:rsidRPr="00C22CF5">
        <w:rPr>
          <w:color w:val="000000"/>
          <w:sz w:val="22"/>
          <w:szCs w:val="22"/>
          <w:lang w:val="ro-RO"/>
        </w:rPr>
        <w:t>.</w:t>
      </w:r>
    </w:p>
    <w:p w14:paraId="667749C1" w14:textId="77777777" w:rsidR="0044096E" w:rsidRPr="00C22CF5" w:rsidRDefault="0044096E" w:rsidP="0079264C">
      <w:pPr>
        <w:pStyle w:val="Text"/>
        <w:spacing w:before="0"/>
        <w:jc w:val="left"/>
        <w:rPr>
          <w:color w:val="000000"/>
          <w:sz w:val="22"/>
          <w:szCs w:val="22"/>
          <w:lang w:val="ro-RO"/>
        </w:rPr>
      </w:pPr>
    </w:p>
    <w:p w14:paraId="09555393" w14:textId="77777777" w:rsidR="0044096E" w:rsidRPr="00C22CF5" w:rsidRDefault="0044096E" w:rsidP="0079264C">
      <w:pPr>
        <w:pStyle w:val="Text"/>
        <w:keepNext/>
        <w:widowControl w:val="0"/>
        <w:spacing w:before="0"/>
        <w:jc w:val="left"/>
        <w:rPr>
          <w:color w:val="000000"/>
          <w:sz w:val="22"/>
          <w:lang w:val="ro-RO"/>
        </w:rPr>
      </w:pPr>
      <w:r w:rsidRPr="00C22CF5">
        <w:rPr>
          <w:color w:val="000000"/>
          <w:sz w:val="22"/>
          <w:lang w:val="ro-RO"/>
        </w:rPr>
        <w:t>Acest lucru este deosebit de important dacă luaţi:</w:t>
      </w:r>
    </w:p>
    <w:p w14:paraId="2973D571" w14:textId="77777777" w:rsidR="0044096E" w:rsidRPr="00C22CF5" w:rsidRDefault="0044096E" w:rsidP="0079264C">
      <w:pPr>
        <w:pStyle w:val="Text"/>
        <w:keepNext/>
        <w:widowControl w:val="0"/>
        <w:spacing w:before="0"/>
        <w:ind w:left="567" w:hanging="567"/>
        <w:jc w:val="left"/>
        <w:rPr>
          <w:color w:val="000000"/>
          <w:sz w:val="22"/>
          <w:lang w:val="ro-RO"/>
        </w:rPr>
      </w:pPr>
      <w:r w:rsidRPr="00C22CF5">
        <w:rPr>
          <w:color w:val="000000"/>
          <w:sz w:val="22"/>
          <w:lang w:val="ro-RO"/>
        </w:rPr>
        <w:t>-</w:t>
      </w:r>
      <w:r w:rsidRPr="00C22CF5">
        <w:rPr>
          <w:color w:val="000000"/>
          <w:sz w:val="22"/>
          <w:lang w:val="ro-RO"/>
        </w:rPr>
        <w:tab/>
        <w:t>medicamente pentru tratarea unei infestări cauzate de un parazit, deoarece Xolair poate reduce efectul medicamentelor dumneavoastră,</w:t>
      </w:r>
    </w:p>
    <w:p w14:paraId="5BD01BE0" w14:textId="77777777" w:rsidR="0044096E" w:rsidRPr="00C22CF5" w:rsidRDefault="0044096E" w:rsidP="0079264C">
      <w:pPr>
        <w:pStyle w:val="Text"/>
        <w:spacing w:before="0"/>
        <w:jc w:val="left"/>
        <w:rPr>
          <w:color w:val="000000"/>
          <w:sz w:val="22"/>
          <w:lang w:val="ro-RO"/>
        </w:rPr>
      </w:pPr>
      <w:r w:rsidRPr="00C22CF5">
        <w:rPr>
          <w:color w:val="000000"/>
          <w:sz w:val="22"/>
          <w:lang w:val="ro-RO"/>
        </w:rPr>
        <w:t>-</w:t>
      </w:r>
      <w:r w:rsidRPr="00C22CF5">
        <w:rPr>
          <w:color w:val="000000"/>
          <w:sz w:val="22"/>
          <w:lang w:val="ro-RO"/>
        </w:rPr>
        <w:tab/>
        <w:t>corticosteroizi administraţi inhalator şi alte medicamente pentru tratarea astmului alergic.</w:t>
      </w:r>
    </w:p>
    <w:p w14:paraId="59CA59AF" w14:textId="77777777" w:rsidR="0044096E" w:rsidRPr="00C22CF5" w:rsidRDefault="0044096E" w:rsidP="0079264C">
      <w:pPr>
        <w:pStyle w:val="Text"/>
        <w:spacing w:before="0"/>
        <w:jc w:val="left"/>
        <w:rPr>
          <w:color w:val="000000"/>
          <w:sz w:val="22"/>
          <w:szCs w:val="22"/>
          <w:lang w:val="ro-RO"/>
        </w:rPr>
      </w:pPr>
    </w:p>
    <w:p w14:paraId="42DF6B56" w14:textId="77777777" w:rsidR="0044096E" w:rsidRPr="00C22CF5" w:rsidRDefault="0044096E" w:rsidP="0079264C">
      <w:pPr>
        <w:keepNext/>
        <w:widowControl w:val="0"/>
        <w:numPr>
          <w:ilvl w:val="12"/>
          <w:numId w:val="0"/>
        </w:numPr>
        <w:tabs>
          <w:tab w:val="clear" w:pos="567"/>
        </w:tabs>
        <w:spacing w:line="240" w:lineRule="auto"/>
        <w:rPr>
          <w:b/>
          <w:bCs/>
          <w:color w:val="000000"/>
          <w:lang w:val="ro-RO"/>
        </w:rPr>
      </w:pPr>
      <w:r w:rsidRPr="00C22CF5">
        <w:rPr>
          <w:b/>
          <w:bCs/>
          <w:color w:val="000000"/>
          <w:lang w:val="ro-RO"/>
        </w:rPr>
        <w:t>Sarcina şi alăptarea</w:t>
      </w:r>
    </w:p>
    <w:p w14:paraId="10259724" w14:textId="77777777" w:rsidR="0044096E" w:rsidRPr="00C22CF5" w:rsidRDefault="0044096E" w:rsidP="0079264C">
      <w:pPr>
        <w:pStyle w:val="Text"/>
        <w:spacing w:before="0"/>
        <w:jc w:val="left"/>
        <w:rPr>
          <w:lang w:val="ro-RO"/>
        </w:rPr>
      </w:pPr>
      <w:r w:rsidRPr="00C22CF5">
        <w:rPr>
          <w:sz w:val="22"/>
          <w:szCs w:val="22"/>
          <w:lang w:val="ro-RO"/>
        </w:rPr>
        <w:t>Dacă sunteți gravidă, credeți că ați putea fi gravidă sau intenționați să rămâneți gravidă, adresați-vă medicului pentru recomandări înainte de a lua acest medicament</w:t>
      </w:r>
      <w:r w:rsidRPr="00C22CF5">
        <w:rPr>
          <w:bCs/>
          <w:color w:val="000000"/>
          <w:sz w:val="22"/>
          <w:szCs w:val="22"/>
          <w:lang w:val="ro-RO"/>
        </w:rPr>
        <w:t xml:space="preserve">. </w:t>
      </w:r>
      <w:r w:rsidRPr="00C22CF5">
        <w:rPr>
          <w:color w:val="000000"/>
          <w:sz w:val="22"/>
          <w:szCs w:val="22"/>
          <w:lang w:val="ro-RO"/>
        </w:rPr>
        <w:t>Medicul va discuta cu dumneavoastră beneficiile şi riscurile potenţiale cu privire la utilizarea acestui medicament în timpul sarcinii.</w:t>
      </w:r>
    </w:p>
    <w:p w14:paraId="0D23EBD7" w14:textId="77777777" w:rsidR="0044096E" w:rsidRPr="00C22CF5" w:rsidRDefault="0044096E" w:rsidP="0079264C">
      <w:pPr>
        <w:pStyle w:val="Text"/>
        <w:widowControl w:val="0"/>
        <w:tabs>
          <w:tab w:val="left" w:pos="567"/>
        </w:tabs>
        <w:suppressAutoHyphens/>
        <w:spacing w:before="0"/>
        <w:jc w:val="left"/>
        <w:rPr>
          <w:color w:val="000000"/>
          <w:sz w:val="22"/>
          <w:szCs w:val="22"/>
          <w:lang w:val="ro-RO"/>
        </w:rPr>
      </w:pPr>
    </w:p>
    <w:p w14:paraId="361B4D94" w14:textId="77777777" w:rsidR="0044096E" w:rsidRPr="00C22CF5" w:rsidRDefault="0044096E" w:rsidP="0079264C">
      <w:pPr>
        <w:pStyle w:val="Text"/>
        <w:widowControl w:val="0"/>
        <w:tabs>
          <w:tab w:val="left" w:pos="567"/>
        </w:tabs>
        <w:suppressAutoHyphens/>
        <w:spacing w:before="0"/>
        <w:jc w:val="left"/>
        <w:rPr>
          <w:color w:val="000000"/>
          <w:sz w:val="22"/>
          <w:szCs w:val="22"/>
          <w:lang w:val="ro-RO"/>
        </w:rPr>
      </w:pPr>
      <w:r w:rsidRPr="00C22CF5">
        <w:rPr>
          <w:color w:val="000000"/>
          <w:sz w:val="22"/>
          <w:szCs w:val="22"/>
          <w:lang w:val="ro-RO"/>
        </w:rPr>
        <w:t>Dacă rămâneţi gravidă în timpul tratamentului cu Xolair, informaţi-l imediat pe medicul dumneavoastră.</w:t>
      </w:r>
    </w:p>
    <w:p w14:paraId="507C02A1" w14:textId="77777777" w:rsidR="0044096E" w:rsidRPr="00C22CF5" w:rsidRDefault="0044096E" w:rsidP="0079264C">
      <w:pPr>
        <w:pStyle w:val="Text"/>
        <w:spacing w:before="0"/>
        <w:jc w:val="left"/>
        <w:rPr>
          <w:color w:val="000000"/>
          <w:sz w:val="22"/>
          <w:szCs w:val="22"/>
          <w:lang w:val="ro-RO"/>
        </w:rPr>
      </w:pPr>
    </w:p>
    <w:p w14:paraId="407DA87D" w14:textId="77777777" w:rsidR="0044096E" w:rsidRPr="00C22CF5" w:rsidRDefault="0044096E" w:rsidP="0079264C">
      <w:pPr>
        <w:pStyle w:val="Text"/>
        <w:spacing w:before="0"/>
        <w:jc w:val="left"/>
        <w:rPr>
          <w:lang w:val="ro-RO"/>
        </w:rPr>
      </w:pPr>
      <w:r w:rsidRPr="00C22CF5">
        <w:rPr>
          <w:bCs/>
          <w:color w:val="000000"/>
          <w:sz w:val="22"/>
          <w:szCs w:val="22"/>
          <w:lang w:val="fr-CH"/>
        </w:rPr>
        <w:t xml:space="preserve">Xolair poate trece în laptele matern. </w:t>
      </w:r>
      <w:r w:rsidRPr="00C22CF5">
        <w:rPr>
          <w:sz w:val="22"/>
          <w:szCs w:val="22"/>
          <w:lang w:val="fr-CH"/>
        </w:rPr>
        <w:t xml:space="preserve">Dacă alăptați sau intenționați să alăptați, adresați-vă </w:t>
      </w:r>
      <w:proofErr w:type="gramStart"/>
      <w:r w:rsidRPr="00C22CF5">
        <w:rPr>
          <w:sz w:val="22"/>
          <w:szCs w:val="22"/>
          <w:lang w:val="fr-CH"/>
        </w:rPr>
        <w:t>medicului  pentru</w:t>
      </w:r>
      <w:proofErr w:type="gramEnd"/>
      <w:r w:rsidRPr="00C22CF5">
        <w:rPr>
          <w:sz w:val="22"/>
          <w:szCs w:val="22"/>
          <w:lang w:val="fr-CH"/>
        </w:rPr>
        <w:t xml:space="preserve"> recomandări înainte </w:t>
      </w:r>
      <w:proofErr w:type="gramStart"/>
      <w:r w:rsidRPr="00C22CF5">
        <w:rPr>
          <w:sz w:val="22"/>
          <w:szCs w:val="22"/>
          <w:lang w:val="fr-CH"/>
        </w:rPr>
        <w:t>de a</w:t>
      </w:r>
      <w:proofErr w:type="gramEnd"/>
      <w:r w:rsidRPr="00C22CF5">
        <w:rPr>
          <w:sz w:val="22"/>
          <w:szCs w:val="22"/>
          <w:lang w:val="fr-CH"/>
        </w:rPr>
        <w:t xml:space="preserve"> lua acest medicament</w:t>
      </w:r>
      <w:r w:rsidRPr="00C22CF5">
        <w:rPr>
          <w:bCs/>
          <w:color w:val="000000"/>
          <w:sz w:val="22"/>
          <w:szCs w:val="22"/>
          <w:lang w:val="fr-CH"/>
        </w:rPr>
        <w:t>.</w:t>
      </w:r>
    </w:p>
    <w:p w14:paraId="2FB5A09F" w14:textId="77777777" w:rsidR="0044096E" w:rsidRPr="00C22CF5" w:rsidRDefault="0044096E" w:rsidP="0079264C">
      <w:pPr>
        <w:pStyle w:val="Text"/>
        <w:spacing w:before="0"/>
        <w:jc w:val="left"/>
        <w:rPr>
          <w:color w:val="000000"/>
          <w:sz w:val="22"/>
          <w:szCs w:val="22"/>
          <w:lang w:val="ro-RO"/>
        </w:rPr>
      </w:pPr>
    </w:p>
    <w:p w14:paraId="65DFCC1A" w14:textId="77777777" w:rsidR="0044096E" w:rsidRPr="00C22CF5" w:rsidRDefault="0044096E" w:rsidP="0079264C">
      <w:pPr>
        <w:keepNext/>
        <w:widowControl w:val="0"/>
        <w:numPr>
          <w:ilvl w:val="12"/>
          <w:numId w:val="0"/>
        </w:numPr>
        <w:tabs>
          <w:tab w:val="clear" w:pos="567"/>
        </w:tabs>
        <w:spacing w:line="240" w:lineRule="auto"/>
        <w:rPr>
          <w:b/>
          <w:bCs/>
          <w:color w:val="000000"/>
          <w:lang w:val="ro-RO"/>
        </w:rPr>
      </w:pPr>
      <w:r w:rsidRPr="00C22CF5">
        <w:rPr>
          <w:b/>
          <w:bCs/>
          <w:color w:val="000000"/>
          <w:lang w:val="ro-RO"/>
        </w:rPr>
        <w:t>Conducerea vehiculelor şi folosirea utilajelor</w:t>
      </w:r>
    </w:p>
    <w:p w14:paraId="55A5E134" w14:textId="77777777" w:rsidR="0044096E" w:rsidRPr="00C22CF5" w:rsidRDefault="0044096E" w:rsidP="0079264C">
      <w:pPr>
        <w:pStyle w:val="Text"/>
        <w:spacing w:before="0"/>
        <w:jc w:val="left"/>
        <w:rPr>
          <w:color w:val="000000"/>
          <w:sz w:val="22"/>
          <w:szCs w:val="22"/>
          <w:lang w:val="ro-RO"/>
        </w:rPr>
      </w:pPr>
      <w:r w:rsidRPr="00C22CF5">
        <w:rPr>
          <w:color w:val="000000"/>
          <w:sz w:val="22"/>
          <w:szCs w:val="22"/>
          <w:lang w:val="ro-RO"/>
        </w:rPr>
        <w:t>Este improbabil ca Xolair să vă afecteze capacitatea de a conduce maşini şi folosi utilaje.</w:t>
      </w:r>
    </w:p>
    <w:p w14:paraId="57BD66F9" w14:textId="77777777" w:rsidR="0044096E" w:rsidRPr="00C22CF5" w:rsidRDefault="0044096E" w:rsidP="0079264C">
      <w:pPr>
        <w:pStyle w:val="Text"/>
        <w:spacing w:before="0"/>
        <w:jc w:val="left"/>
        <w:rPr>
          <w:color w:val="000000"/>
          <w:sz w:val="22"/>
          <w:szCs w:val="22"/>
          <w:lang w:val="ro-RO"/>
        </w:rPr>
      </w:pPr>
    </w:p>
    <w:p w14:paraId="18244B8E" w14:textId="77777777" w:rsidR="0044096E" w:rsidRPr="00C22CF5" w:rsidRDefault="0044096E" w:rsidP="0079264C">
      <w:pPr>
        <w:pStyle w:val="Text"/>
        <w:spacing w:before="0"/>
        <w:jc w:val="left"/>
        <w:rPr>
          <w:color w:val="000000"/>
          <w:sz w:val="22"/>
          <w:szCs w:val="22"/>
          <w:lang w:val="ro-RO"/>
        </w:rPr>
      </w:pPr>
    </w:p>
    <w:p w14:paraId="43734C0B" w14:textId="77777777" w:rsidR="0044096E" w:rsidRPr="00C22CF5" w:rsidRDefault="0044096E" w:rsidP="0079264C">
      <w:pPr>
        <w:keepNext/>
        <w:widowControl w:val="0"/>
        <w:numPr>
          <w:ilvl w:val="12"/>
          <w:numId w:val="0"/>
        </w:numPr>
        <w:tabs>
          <w:tab w:val="clear" w:pos="567"/>
        </w:tabs>
        <w:spacing w:line="240" w:lineRule="auto"/>
        <w:ind w:left="567" w:right="-2" w:hanging="567"/>
        <w:rPr>
          <w:color w:val="000000"/>
          <w:lang w:val="ro-RO"/>
        </w:rPr>
      </w:pPr>
      <w:r w:rsidRPr="00C22CF5">
        <w:rPr>
          <w:b/>
          <w:bCs/>
          <w:color w:val="000000"/>
          <w:lang w:val="ro-RO"/>
        </w:rPr>
        <w:t>3.</w:t>
      </w:r>
      <w:r w:rsidRPr="00C22CF5">
        <w:rPr>
          <w:b/>
          <w:bCs/>
          <w:color w:val="000000"/>
          <w:lang w:val="ro-RO"/>
        </w:rPr>
        <w:tab/>
      </w:r>
      <w:r w:rsidRPr="00C22CF5">
        <w:rPr>
          <w:b/>
          <w:color w:val="000000"/>
          <w:lang w:val="ro-RO"/>
        </w:rPr>
        <w:t xml:space="preserve">Cum </w:t>
      </w:r>
      <w:r w:rsidRPr="00C22CF5">
        <w:rPr>
          <w:b/>
          <w:color w:val="000000"/>
          <w:szCs w:val="24"/>
          <w:lang w:val="ro-RO"/>
        </w:rPr>
        <w:t xml:space="preserve">să utilizați </w:t>
      </w:r>
      <w:r w:rsidRPr="00C22CF5">
        <w:rPr>
          <w:b/>
          <w:color w:val="000000"/>
          <w:lang w:val="ro-RO"/>
        </w:rPr>
        <w:t>Xolair</w:t>
      </w:r>
    </w:p>
    <w:p w14:paraId="39392A72" w14:textId="77777777" w:rsidR="0044096E" w:rsidRPr="00C22CF5" w:rsidRDefault="0044096E" w:rsidP="0079264C">
      <w:pPr>
        <w:pStyle w:val="Text"/>
        <w:keepNext/>
        <w:spacing w:before="0"/>
        <w:jc w:val="left"/>
        <w:rPr>
          <w:color w:val="000000"/>
          <w:sz w:val="22"/>
          <w:szCs w:val="22"/>
          <w:lang w:val="ro-RO"/>
        </w:rPr>
      </w:pPr>
    </w:p>
    <w:p w14:paraId="611E3932" w14:textId="77777777" w:rsidR="0044096E" w:rsidRPr="00C22CF5" w:rsidRDefault="0044096E" w:rsidP="0079264C">
      <w:pPr>
        <w:pStyle w:val="Text"/>
        <w:widowControl w:val="0"/>
        <w:spacing w:before="0"/>
        <w:jc w:val="left"/>
        <w:rPr>
          <w:bCs/>
          <w:snapToGrid/>
          <w:sz w:val="22"/>
          <w:szCs w:val="22"/>
          <w:lang w:val="ro-RO"/>
        </w:rPr>
      </w:pPr>
      <w:r w:rsidRPr="00C22CF5">
        <w:rPr>
          <w:sz w:val="22"/>
          <w:szCs w:val="22"/>
          <w:lang w:val="ro-RO"/>
        </w:rPr>
        <w:t>Utilizați întotdeauna acest medicament exact așa cum v-a spus medicul dumneavoastră</w:t>
      </w:r>
      <w:r w:rsidRPr="00C22CF5">
        <w:rPr>
          <w:bCs/>
          <w:sz w:val="22"/>
          <w:szCs w:val="22"/>
          <w:lang w:val="ro-RO"/>
        </w:rPr>
        <w:t xml:space="preserve">. </w:t>
      </w:r>
      <w:r w:rsidRPr="00C22CF5">
        <w:rPr>
          <w:sz w:val="22"/>
          <w:szCs w:val="22"/>
          <w:lang w:val="ro-RO"/>
        </w:rPr>
        <w:t>Discutați cu medicul dumneavoastră sau cu farmacistul dacă nu sunteți sigur</w:t>
      </w:r>
      <w:r w:rsidRPr="00C22CF5">
        <w:rPr>
          <w:bCs/>
          <w:sz w:val="22"/>
          <w:szCs w:val="22"/>
          <w:lang w:val="ro-RO"/>
        </w:rPr>
        <w:t>.</w:t>
      </w:r>
    </w:p>
    <w:p w14:paraId="5F850E93" w14:textId="77777777" w:rsidR="0044096E" w:rsidRPr="00C22CF5" w:rsidRDefault="0044096E" w:rsidP="0079264C">
      <w:pPr>
        <w:pStyle w:val="Text"/>
        <w:widowControl w:val="0"/>
        <w:spacing w:before="0"/>
        <w:jc w:val="left"/>
        <w:rPr>
          <w:bCs/>
          <w:sz w:val="22"/>
          <w:szCs w:val="22"/>
          <w:lang w:val="ro-RO"/>
        </w:rPr>
      </w:pPr>
    </w:p>
    <w:p w14:paraId="0E8D0E53" w14:textId="77777777" w:rsidR="0044096E" w:rsidRPr="00C22CF5" w:rsidRDefault="0044096E" w:rsidP="0079264C">
      <w:pPr>
        <w:pStyle w:val="Text"/>
        <w:keepNext/>
        <w:widowControl w:val="0"/>
        <w:spacing w:before="0"/>
        <w:jc w:val="left"/>
        <w:rPr>
          <w:b/>
          <w:bCs/>
          <w:sz w:val="22"/>
          <w:szCs w:val="22"/>
          <w:lang w:val="ro-RO"/>
        </w:rPr>
      </w:pPr>
      <w:r w:rsidRPr="00C22CF5">
        <w:rPr>
          <w:b/>
          <w:bCs/>
          <w:sz w:val="22"/>
          <w:szCs w:val="22"/>
          <w:lang w:val="ro-RO"/>
        </w:rPr>
        <w:t>Cum se utilizează Xolair</w:t>
      </w:r>
    </w:p>
    <w:p w14:paraId="546B2F5D" w14:textId="77777777" w:rsidR="0044096E" w:rsidRPr="00C22CF5" w:rsidRDefault="0044096E" w:rsidP="0079264C">
      <w:pPr>
        <w:pStyle w:val="Text"/>
        <w:widowControl w:val="0"/>
        <w:spacing w:before="0"/>
        <w:jc w:val="left"/>
        <w:rPr>
          <w:bCs/>
          <w:sz w:val="22"/>
          <w:szCs w:val="22"/>
          <w:lang w:val="ro-RO"/>
        </w:rPr>
      </w:pPr>
      <w:r w:rsidRPr="00C22CF5">
        <w:rPr>
          <w:bCs/>
          <w:sz w:val="22"/>
          <w:szCs w:val="22"/>
          <w:lang w:val="ro-RO"/>
        </w:rPr>
        <w:t>Xolair este utilizat sub forma unei injecții sub piele (cunoscută sub denumirea de injecție cutanată).</w:t>
      </w:r>
    </w:p>
    <w:p w14:paraId="2F04D8E1" w14:textId="77777777" w:rsidR="0044096E" w:rsidRPr="00C22CF5" w:rsidRDefault="0044096E" w:rsidP="0079264C">
      <w:pPr>
        <w:pStyle w:val="Text"/>
        <w:widowControl w:val="0"/>
        <w:spacing w:before="0"/>
        <w:jc w:val="left"/>
        <w:rPr>
          <w:bCs/>
          <w:sz w:val="22"/>
          <w:szCs w:val="22"/>
          <w:lang w:val="ro-RO"/>
        </w:rPr>
      </w:pPr>
    </w:p>
    <w:p w14:paraId="6800FE43" w14:textId="77777777" w:rsidR="0044096E" w:rsidRPr="00C22CF5" w:rsidRDefault="0044096E" w:rsidP="0079264C">
      <w:pPr>
        <w:pStyle w:val="Text"/>
        <w:keepNext/>
        <w:widowControl w:val="0"/>
        <w:spacing w:before="0"/>
        <w:jc w:val="left"/>
        <w:rPr>
          <w:bCs/>
          <w:sz w:val="22"/>
          <w:szCs w:val="22"/>
          <w:lang w:val="en-GB"/>
        </w:rPr>
      </w:pPr>
      <w:r w:rsidRPr="00C22CF5">
        <w:rPr>
          <w:bCs/>
          <w:sz w:val="22"/>
          <w:szCs w:val="22"/>
          <w:u w:val="single"/>
          <w:lang w:val="en-GB"/>
        </w:rPr>
        <w:t>Injectarea Xolair</w:t>
      </w:r>
    </w:p>
    <w:p w14:paraId="092737F8" w14:textId="77777777" w:rsidR="0044096E" w:rsidRPr="00C22CF5" w:rsidRDefault="0044096E" w:rsidP="0079264C">
      <w:pPr>
        <w:pStyle w:val="BodyTextIndent4"/>
        <w:widowControl w:val="0"/>
        <w:numPr>
          <w:ilvl w:val="0"/>
          <w:numId w:val="23"/>
        </w:numPr>
        <w:ind w:left="567" w:hanging="567"/>
        <w:rPr>
          <w:bCs/>
          <w:sz w:val="22"/>
          <w:szCs w:val="22"/>
          <w:lang w:val="en-GB"/>
        </w:rPr>
      </w:pPr>
      <w:r w:rsidRPr="00C22CF5">
        <w:rPr>
          <w:bCs/>
          <w:sz w:val="22"/>
          <w:szCs w:val="22"/>
          <w:lang w:val="en-GB"/>
        </w:rPr>
        <w:t>Dumneavoastră și medicul dumneavoastră veți decide dacă trebuie să vă injectați Xolair singur. Primele 3 doze sunt întotdeauna administrate de un profesionist din domeniul sănătății sau sub supravegherea acestuia (vezi pct. 2).</w:t>
      </w:r>
    </w:p>
    <w:p w14:paraId="409AE096" w14:textId="77777777" w:rsidR="0044096E" w:rsidRPr="00C22CF5" w:rsidRDefault="0044096E" w:rsidP="0079264C">
      <w:pPr>
        <w:pStyle w:val="BodyTextIndent4"/>
        <w:widowControl w:val="0"/>
        <w:numPr>
          <w:ilvl w:val="0"/>
          <w:numId w:val="23"/>
        </w:numPr>
        <w:ind w:left="567" w:hanging="567"/>
        <w:rPr>
          <w:bCs/>
          <w:sz w:val="22"/>
          <w:szCs w:val="22"/>
          <w:lang w:val="fr-CH"/>
        </w:rPr>
      </w:pPr>
      <w:r w:rsidRPr="00C22CF5">
        <w:rPr>
          <w:bCs/>
          <w:sz w:val="22"/>
          <w:szCs w:val="22"/>
          <w:lang w:val="fr-CH"/>
        </w:rPr>
        <w:t xml:space="preserve">Este important să fiți instruit în mod adecvat cu privire la cum se injectează medicamentul înainte </w:t>
      </w:r>
      <w:proofErr w:type="gramStart"/>
      <w:r w:rsidRPr="00C22CF5">
        <w:rPr>
          <w:bCs/>
          <w:sz w:val="22"/>
          <w:szCs w:val="22"/>
          <w:lang w:val="fr-CH"/>
        </w:rPr>
        <w:t>de a</w:t>
      </w:r>
      <w:proofErr w:type="gramEnd"/>
      <w:r w:rsidRPr="00C22CF5">
        <w:rPr>
          <w:bCs/>
          <w:sz w:val="22"/>
          <w:szCs w:val="22"/>
          <w:lang w:val="fr-CH"/>
        </w:rPr>
        <w:t xml:space="preserve"> vă administra singur injecția.</w:t>
      </w:r>
    </w:p>
    <w:p w14:paraId="10A6BCE0" w14:textId="77777777" w:rsidR="0044096E" w:rsidRPr="00C22CF5" w:rsidRDefault="0044096E" w:rsidP="0079264C">
      <w:pPr>
        <w:pStyle w:val="BodyTextIndent4"/>
        <w:widowControl w:val="0"/>
        <w:numPr>
          <w:ilvl w:val="0"/>
          <w:numId w:val="23"/>
        </w:numPr>
        <w:ind w:left="567" w:hanging="567"/>
        <w:rPr>
          <w:bCs/>
          <w:sz w:val="22"/>
          <w:szCs w:val="22"/>
          <w:lang w:val="fr-CH"/>
        </w:rPr>
      </w:pPr>
      <w:r w:rsidRPr="00C22CF5">
        <w:rPr>
          <w:bCs/>
          <w:sz w:val="22"/>
          <w:szCs w:val="22"/>
          <w:lang w:val="fr-CH"/>
        </w:rPr>
        <w:t>Un aparținător (spre exemplu, un părinte) vă poate administra injecția de Xolair după ce a fost instruit în mod adecvat.</w:t>
      </w:r>
    </w:p>
    <w:p w14:paraId="67A8A3CE" w14:textId="77777777" w:rsidR="0044096E" w:rsidRPr="00C22CF5" w:rsidRDefault="0044096E" w:rsidP="0079264C">
      <w:pPr>
        <w:widowControl w:val="0"/>
        <w:spacing w:line="240" w:lineRule="auto"/>
        <w:ind w:right="1237"/>
        <w:rPr>
          <w:spacing w:val="-4"/>
          <w:lang w:val="fr-CH"/>
        </w:rPr>
      </w:pPr>
    </w:p>
    <w:p w14:paraId="4BA10C26" w14:textId="77777777" w:rsidR="0044096E" w:rsidRPr="00C22CF5" w:rsidRDefault="0044096E" w:rsidP="0079264C">
      <w:pPr>
        <w:pStyle w:val="Text"/>
        <w:widowControl w:val="0"/>
        <w:spacing w:before="0"/>
        <w:jc w:val="left"/>
        <w:rPr>
          <w:bCs/>
          <w:sz w:val="22"/>
          <w:szCs w:val="22"/>
          <w:lang w:val="fr-CH"/>
        </w:rPr>
      </w:pPr>
      <w:r w:rsidRPr="00C22CF5">
        <w:rPr>
          <w:bCs/>
          <w:sz w:val="22"/>
          <w:szCs w:val="22"/>
          <w:lang w:val="fr-CH"/>
        </w:rPr>
        <w:t>Pentru instrucțiuni detaliate privind modul de injectare al Xolair, vezi „Instrucțiuni de utilizare pentru Xolair seringă preumplută” de la sfârșitul acestui prospect.</w:t>
      </w:r>
    </w:p>
    <w:p w14:paraId="7C5BE05F" w14:textId="77777777" w:rsidR="0044096E" w:rsidRPr="00C22CF5" w:rsidRDefault="0044096E" w:rsidP="0079264C">
      <w:pPr>
        <w:pStyle w:val="Text"/>
        <w:widowControl w:val="0"/>
        <w:spacing w:before="0"/>
        <w:jc w:val="left"/>
        <w:rPr>
          <w:bCs/>
          <w:sz w:val="22"/>
          <w:szCs w:val="22"/>
          <w:lang w:val="fr-CH"/>
        </w:rPr>
      </w:pPr>
    </w:p>
    <w:p w14:paraId="6BBBA328" w14:textId="77777777" w:rsidR="0044096E" w:rsidRPr="00C22CF5" w:rsidRDefault="0044096E" w:rsidP="0079264C">
      <w:pPr>
        <w:pStyle w:val="Text"/>
        <w:keepNext/>
        <w:widowControl w:val="0"/>
        <w:spacing w:before="0"/>
        <w:jc w:val="left"/>
        <w:rPr>
          <w:bCs/>
          <w:sz w:val="22"/>
          <w:szCs w:val="22"/>
          <w:u w:val="single"/>
          <w:lang w:val="fr-CH"/>
        </w:rPr>
      </w:pPr>
      <w:r w:rsidRPr="00C22CF5">
        <w:rPr>
          <w:bCs/>
          <w:sz w:val="22"/>
          <w:szCs w:val="22"/>
          <w:u w:val="single"/>
          <w:lang w:val="fr-CH"/>
        </w:rPr>
        <w:t>Instruire pentru a recunoaște reacțiile adverse grave</w:t>
      </w:r>
    </w:p>
    <w:p w14:paraId="186F1F1C" w14:textId="77777777" w:rsidR="0044096E" w:rsidRPr="00C22CF5" w:rsidRDefault="0044096E" w:rsidP="0079264C">
      <w:pPr>
        <w:pStyle w:val="Text"/>
        <w:keepNext/>
        <w:widowControl w:val="0"/>
        <w:spacing w:before="0"/>
        <w:jc w:val="left"/>
        <w:rPr>
          <w:bCs/>
          <w:sz w:val="22"/>
          <w:szCs w:val="22"/>
          <w:lang w:val="fr-CH"/>
        </w:rPr>
      </w:pPr>
      <w:r w:rsidRPr="00C22CF5">
        <w:rPr>
          <w:bCs/>
          <w:sz w:val="22"/>
          <w:szCs w:val="22"/>
          <w:lang w:val="fr-CH"/>
        </w:rPr>
        <w:t xml:space="preserve">De asemenea, este important să nu vă injectați singur Xolair înainte </w:t>
      </w:r>
      <w:proofErr w:type="gramStart"/>
      <w:r w:rsidRPr="00C22CF5">
        <w:rPr>
          <w:bCs/>
          <w:sz w:val="22"/>
          <w:szCs w:val="22"/>
          <w:lang w:val="fr-CH"/>
        </w:rPr>
        <w:t>de a</w:t>
      </w:r>
      <w:proofErr w:type="gramEnd"/>
      <w:r w:rsidRPr="00C22CF5">
        <w:rPr>
          <w:bCs/>
          <w:sz w:val="22"/>
          <w:szCs w:val="22"/>
          <w:lang w:val="fr-CH"/>
        </w:rPr>
        <w:t xml:space="preserve"> fi instruit de medicul dumneavoastră sau de asistenta medicală cu privire </w:t>
      </w:r>
      <w:proofErr w:type="gramStart"/>
      <w:r w:rsidRPr="00C22CF5">
        <w:rPr>
          <w:bCs/>
          <w:sz w:val="22"/>
          <w:szCs w:val="22"/>
          <w:lang w:val="fr-CH"/>
        </w:rPr>
        <w:t>la:</w:t>
      </w:r>
      <w:proofErr w:type="gramEnd"/>
    </w:p>
    <w:p w14:paraId="7A092619" w14:textId="77777777" w:rsidR="0044096E" w:rsidRPr="00C22CF5" w:rsidRDefault="0044096E" w:rsidP="0079264C">
      <w:pPr>
        <w:pStyle w:val="BodyTextIndent4"/>
        <w:widowControl w:val="0"/>
        <w:numPr>
          <w:ilvl w:val="0"/>
          <w:numId w:val="23"/>
        </w:numPr>
        <w:tabs>
          <w:tab w:val="left" w:pos="708"/>
        </w:tabs>
        <w:ind w:left="567" w:hanging="567"/>
        <w:rPr>
          <w:bCs/>
          <w:sz w:val="22"/>
          <w:szCs w:val="22"/>
          <w:lang w:val="es-ES"/>
        </w:rPr>
      </w:pPr>
      <w:r w:rsidRPr="00C22CF5">
        <w:rPr>
          <w:bCs/>
          <w:sz w:val="22"/>
          <w:szCs w:val="22"/>
          <w:lang w:val="es-ES"/>
        </w:rPr>
        <w:t>cum să recunoașteți primele semne și simptome ale reacțiilor alergice grave.</w:t>
      </w:r>
    </w:p>
    <w:p w14:paraId="4C077E60" w14:textId="77777777" w:rsidR="0044096E" w:rsidRPr="00C22CF5" w:rsidRDefault="0044096E" w:rsidP="0079264C">
      <w:pPr>
        <w:pStyle w:val="BodyTextIndent4"/>
        <w:widowControl w:val="0"/>
        <w:numPr>
          <w:ilvl w:val="0"/>
          <w:numId w:val="23"/>
        </w:numPr>
        <w:tabs>
          <w:tab w:val="left" w:pos="708"/>
        </w:tabs>
        <w:ind w:left="567" w:hanging="567"/>
        <w:rPr>
          <w:bCs/>
          <w:sz w:val="22"/>
          <w:szCs w:val="22"/>
          <w:lang w:val="fr-CH"/>
        </w:rPr>
      </w:pPr>
      <w:proofErr w:type="gramStart"/>
      <w:r w:rsidRPr="00C22CF5">
        <w:rPr>
          <w:bCs/>
          <w:sz w:val="22"/>
          <w:szCs w:val="22"/>
          <w:lang w:val="fr-CH"/>
        </w:rPr>
        <w:t>ce</w:t>
      </w:r>
      <w:proofErr w:type="gramEnd"/>
      <w:r w:rsidRPr="00C22CF5">
        <w:rPr>
          <w:bCs/>
          <w:sz w:val="22"/>
          <w:szCs w:val="22"/>
          <w:lang w:val="fr-CH"/>
        </w:rPr>
        <w:t xml:space="preserve"> aveți de făcut dacă apar astfel de simptome.</w:t>
      </w:r>
    </w:p>
    <w:p w14:paraId="5687F4ED" w14:textId="77777777" w:rsidR="0044096E" w:rsidRPr="00C22CF5" w:rsidRDefault="0044096E" w:rsidP="0079264C">
      <w:pPr>
        <w:pStyle w:val="Text"/>
        <w:keepNext/>
        <w:spacing w:before="0"/>
        <w:jc w:val="left"/>
        <w:rPr>
          <w:bCs/>
          <w:color w:val="000000"/>
          <w:sz w:val="22"/>
          <w:szCs w:val="22"/>
          <w:lang w:val="ro-RO"/>
        </w:rPr>
      </w:pPr>
      <w:r w:rsidRPr="00C22CF5">
        <w:rPr>
          <w:bCs/>
          <w:sz w:val="22"/>
          <w:szCs w:val="22"/>
          <w:lang w:val="it-IT"/>
        </w:rPr>
        <w:t>Pentru mai multe informații despre primele semne și simptome ale reacțiilor alergice grave, vezi pct. 4.</w:t>
      </w:r>
    </w:p>
    <w:p w14:paraId="38CC0FF3" w14:textId="77777777" w:rsidR="0044096E" w:rsidRPr="00C22CF5" w:rsidRDefault="0044096E" w:rsidP="0079264C">
      <w:pPr>
        <w:pStyle w:val="Text"/>
        <w:spacing w:before="0"/>
        <w:jc w:val="left"/>
        <w:rPr>
          <w:color w:val="000000"/>
          <w:sz w:val="22"/>
          <w:szCs w:val="22"/>
          <w:lang w:val="ro-RO"/>
        </w:rPr>
      </w:pPr>
    </w:p>
    <w:p w14:paraId="078CADAE" w14:textId="77777777" w:rsidR="0044096E" w:rsidRPr="00C22CF5" w:rsidRDefault="0044096E" w:rsidP="0079264C">
      <w:pPr>
        <w:pStyle w:val="Text"/>
        <w:keepNext/>
        <w:widowControl w:val="0"/>
        <w:spacing w:before="0"/>
        <w:jc w:val="left"/>
        <w:rPr>
          <w:b/>
          <w:bCs/>
          <w:color w:val="000000"/>
          <w:sz w:val="22"/>
          <w:szCs w:val="22"/>
          <w:lang w:val="ro-RO"/>
        </w:rPr>
      </w:pPr>
      <w:r w:rsidRPr="00C22CF5">
        <w:rPr>
          <w:b/>
          <w:bCs/>
          <w:color w:val="000000"/>
          <w:sz w:val="22"/>
          <w:szCs w:val="22"/>
          <w:lang w:val="ro-RO"/>
        </w:rPr>
        <w:t>Cât să utilizați</w:t>
      </w:r>
    </w:p>
    <w:p w14:paraId="3AEF9BDE" w14:textId="77777777" w:rsidR="0044096E" w:rsidRPr="00C22CF5" w:rsidRDefault="0044096E" w:rsidP="0079264C">
      <w:pPr>
        <w:pStyle w:val="Text"/>
        <w:keepNext/>
        <w:widowControl w:val="0"/>
        <w:spacing w:before="0"/>
        <w:jc w:val="left"/>
        <w:rPr>
          <w:bCs/>
          <w:sz w:val="22"/>
          <w:szCs w:val="22"/>
          <w:u w:val="single"/>
          <w:lang w:val="ro-RO"/>
        </w:rPr>
      </w:pPr>
      <w:r w:rsidRPr="00C22CF5">
        <w:rPr>
          <w:bCs/>
          <w:sz w:val="22"/>
          <w:szCs w:val="22"/>
          <w:u w:val="single"/>
          <w:lang w:val="ro-RO"/>
        </w:rPr>
        <w:t>Astm alergic</w:t>
      </w:r>
      <w:r w:rsidRPr="00C22CF5">
        <w:rPr>
          <w:bCs/>
          <w:sz w:val="22"/>
          <w:szCs w:val="22"/>
          <w:u w:val="single"/>
          <w:lang w:val="es-ES"/>
        </w:rPr>
        <w:t xml:space="preserve"> și rinosinuzită cronică cu polipoză nazală</w:t>
      </w:r>
    </w:p>
    <w:p w14:paraId="153B5B35" w14:textId="77777777" w:rsidR="0044096E" w:rsidRPr="00C22CF5" w:rsidRDefault="0044096E" w:rsidP="0079264C">
      <w:pPr>
        <w:pStyle w:val="Text"/>
        <w:spacing w:before="0"/>
        <w:jc w:val="left"/>
        <w:rPr>
          <w:color w:val="000000"/>
          <w:sz w:val="22"/>
          <w:lang w:val="ro-RO"/>
        </w:rPr>
      </w:pPr>
      <w:r w:rsidRPr="00C22CF5">
        <w:rPr>
          <w:color w:val="000000"/>
          <w:sz w:val="22"/>
          <w:lang w:val="ro-RO"/>
        </w:rPr>
        <w:t>Medicul dumneavoastră va decide cât Xolair vă este necesar şi cât de des veți avea nevoie de acest medicament</w:t>
      </w:r>
      <w:r w:rsidRPr="00C22CF5">
        <w:rPr>
          <w:color w:val="000000"/>
          <w:sz w:val="22"/>
          <w:szCs w:val="22"/>
          <w:lang w:val="ro-RO"/>
        </w:rPr>
        <w:t xml:space="preserve">. Aceasta depinde de greutatea dumneavoastră corporală şi </w:t>
      </w:r>
      <w:r w:rsidRPr="00C22CF5">
        <w:rPr>
          <w:color w:val="000000"/>
          <w:sz w:val="22"/>
          <w:lang w:val="ro-RO"/>
        </w:rPr>
        <w:t>de rezultatele unei analize de sânge efectuate înainte de iniţierea tratamentului pentru determinarea cantităţii de IgE din sângele dumneavoastră</w:t>
      </w:r>
    </w:p>
    <w:p w14:paraId="2126C5A4" w14:textId="77777777" w:rsidR="0044096E" w:rsidRPr="00C22CF5" w:rsidRDefault="0044096E" w:rsidP="0079264C">
      <w:pPr>
        <w:pStyle w:val="Text"/>
        <w:spacing w:before="0"/>
        <w:jc w:val="left"/>
        <w:rPr>
          <w:color w:val="000000"/>
          <w:sz w:val="22"/>
          <w:szCs w:val="22"/>
          <w:lang w:val="ro-RO"/>
        </w:rPr>
      </w:pPr>
    </w:p>
    <w:p w14:paraId="6778DFB2" w14:textId="77777777" w:rsidR="0044096E" w:rsidRPr="00C22CF5" w:rsidRDefault="0044096E" w:rsidP="0079264C">
      <w:pPr>
        <w:pStyle w:val="Text"/>
        <w:spacing w:before="0"/>
        <w:jc w:val="left"/>
        <w:rPr>
          <w:lang w:val="ro-RO"/>
        </w:rPr>
      </w:pPr>
      <w:r w:rsidRPr="00C22CF5">
        <w:rPr>
          <w:color w:val="000000"/>
          <w:sz w:val="22"/>
          <w:szCs w:val="22"/>
          <w:lang w:val="ro-RO"/>
        </w:rPr>
        <w:t>Veți avea nevoie de 1</w:t>
      </w:r>
      <w:r w:rsidRPr="00C22CF5">
        <w:rPr>
          <w:color w:val="000000"/>
          <w:sz w:val="22"/>
          <w:szCs w:val="22"/>
          <w:lang w:val="ro-RO"/>
        </w:rPr>
        <w:noBreakHyphen/>
        <w:t>4 injecţii odată. Veți avea nevoie să administrați injecțiile fie la interval de două săptămâni, fie la interval de patru săptămâni.</w:t>
      </w:r>
    </w:p>
    <w:p w14:paraId="232A9592" w14:textId="77777777" w:rsidR="0044096E" w:rsidRPr="00C22CF5" w:rsidRDefault="0044096E" w:rsidP="0079264C">
      <w:pPr>
        <w:pStyle w:val="Text"/>
        <w:spacing w:before="0"/>
        <w:jc w:val="left"/>
        <w:rPr>
          <w:color w:val="000000"/>
          <w:sz w:val="22"/>
          <w:szCs w:val="22"/>
          <w:lang w:val="ro-RO"/>
        </w:rPr>
      </w:pPr>
    </w:p>
    <w:p w14:paraId="33B8B6B7" w14:textId="77777777" w:rsidR="0044096E" w:rsidRPr="00C22CF5" w:rsidRDefault="0044096E" w:rsidP="0079264C">
      <w:pPr>
        <w:pStyle w:val="Text"/>
        <w:spacing w:before="0"/>
        <w:jc w:val="left"/>
        <w:rPr>
          <w:lang w:val="ro-RO"/>
        </w:rPr>
      </w:pPr>
      <w:r w:rsidRPr="00C22CF5">
        <w:rPr>
          <w:color w:val="000000"/>
          <w:sz w:val="22"/>
          <w:szCs w:val="22"/>
          <w:lang w:val="ro-RO"/>
        </w:rPr>
        <w:t xml:space="preserve">Continuaţi administrarea medicaţiei curente pentru astm bronşic </w:t>
      </w:r>
      <w:r w:rsidRPr="00C22CF5">
        <w:rPr>
          <w:bCs/>
          <w:sz w:val="22"/>
          <w:szCs w:val="22"/>
          <w:lang w:val="ro-RO"/>
        </w:rPr>
        <w:t xml:space="preserve">și/sau </w:t>
      </w:r>
      <w:r w:rsidRPr="00C22CF5">
        <w:rPr>
          <w:sz w:val="22"/>
          <w:szCs w:val="22"/>
          <w:lang w:val="ro-RO"/>
        </w:rPr>
        <w:t>polipoză nazală</w:t>
      </w:r>
      <w:r w:rsidRPr="00C22CF5">
        <w:rPr>
          <w:bCs/>
          <w:sz w:val="22"/>
          <w:szCs w:val="22"/>
          <w:lang w:val="ro-RO"/>
        </w:rPr>
        <w:t xml:space="preserve"> </w:t>
      </w:r>
      <w:r w:rsidRPr="00C22CF5">
        <w:rPr>
          <w:color w:val="000000"/>
          <w:sz w:val="22"/>
          <w:lang w:val="ro-RO"/>
        </w:rPr>
        <w:t>în timpul tratamentului cu Xolair</w:t>
      </w:r>
      <w:r w:rsidRPr="00C22CF5">
        <w:rPr>
          <w:color w:val="000000"/>
          <w:sz w:val="22"/>
          <w:szCs w:val="22"/>
          <w:lang w:val="ro-RO"/>
        </w:rPr>
        <w:t xml:space="preserve">. </w:t>
      </w:r>
      <w:r w:rsidRPr="00C22CF5">
        <w:rPr>
          <w:color w:val="000000"/>
          <w:sz w:val="22"/>
          <w:lang w:val="ro-RO"/>
        </w:rPr>
        <w:t xml:space="preserve">Nu încetaţi utilizarea oricăror medicamente antiastmatice </w:t>
      </w:r>
      <w:r w:rsidRPr="00C22CF5">
        <w:rPr>
          <w:bCs/>
          <w:sz w:val="22"/>
          <w:szCs w:val="22"/>
          <w:lang w:val="ro-RO"/>
        </w:rPr>
        <w:t xml:space="preserve">și/sau pentru polipoză nazală </w:t>
      </w:r>
      <w:r w:rsidRPr="00C22CF5">
        <w:rPr>
          <w:color w:val="000000"/>
          <w:sz w:val="22"/>
          <w:szCs w:val="22"/>
          <w:lang w:val="ro-RO"/>
        </w:rPr>
        <w:t>fără a discuta cu medicul dumneavoastră.</w:t>
      </w:r>
    </w:p>
    <w:p w14:paraId="5046588E" w14:textId="77777777" w:rsidR="0044096E" w:rsidRPr="00C22CF5" w:rsidRDefault="0044096E" w:rsidP="0079264C">
      <w:pPr>
        <w:pStyle w:val="Text"/>
        <w:spacing w:before="0"/>
        <w:jc w:val="left"/>
        <w:rPr>
          <w:color w:val="000000"/>
          <w:sz w:val="22"/>
          <w:szCs w:val="22"/>
          <w:lang w:val="ro-RO"/>
        </w:rPr>
      </w:pPr>
    </w:p>
    <w:p w14:paraId="35C023C4" w14:textId="77777777" w:rsidR="0044096E" w:rsidRPr="00C22CF5" w:rsidRDefault="0044096E" w:rsidP="0079264C">
      <w:pPr>
        <w:pStyle w:val="Text"/>
        <w:spacing w:before="0"/>
        <w:jc w:val="left"/>
        <w:rPr>
          <w:lang w:val="ro-RO"/>
        </w:rPr>
      </w:pPr>
      <w:r w:rsidRPr="00C22CF5">
        <w:rPr>
          <w:color w:val="000000"/>
          <w:sz w:val="22"/>
          <w:szCs w:val="22"/>
          <w:lang w:val="ro-RO"/>
        </w:rPr>
        <w:t xml:space="preserve">Este posibil să nu observaţi o ameliorare imediată după începerea tratamentului cu Xolair. </w:t>
      </w:r>
      <w:r w:rsidRPr="00C22CF5">
        <w:rPr>
          <w:bCs/>
          <w:sz w:val="22"/>
          <w:szCs w:val="22"/>
          <w:lang w:val="fr-CH"/>
        </w:rPr>
        <w:t>La pacienții cu polipoză nazală, efectele au fost observate la 4 săptămâni de la începerea tratamentului. La pacienții cu astm,</w:t>
      </w:r>
      <w:r w:rsidRPr="00C22CF5">
        <w:rPr>
          <w:bCs/>
          <w:lang w:val="fr-CH"/>
        </w:rPr>
        <w:t xml:space="preserve"> o</w:t>
      </w:r>
      <w:r w:rsidRPr="00C22CF5">
        <w:rPr>
          <w:color w:val="000000"/>
          <w:sz w:val="22"/>
          <w:szCs w:val="22"/>
          <w:lang w:val="ro-RO"/>
        </w:rPr>
        <w:t>bţinerea efectului maxim necesită, de regulă, între 12 şi 16 săptămâni.</w:t>
      </w:r>
    </w:p>
    <w:p w14:paraId="2728EA6D" w14:textId="77777777" w:rsidR="0044096E" w:rsidRPr="00C22CF5" w:rsidRDefault="0044096E" w:rsidP="0079264C">
      <w:pPr>
        <w:pStyle w:val="Text"/>
        <w:widowControl w:val="0"/>
        <w:spacing w:before="0"/>
        <w:jc w:val="left"/>
        <w:rPr>
          <w:color w:val="000000"/>
          <w:sz w:val="22"/>
          <w:szCs w:val="22"/>
          <w:lang w:val="ro-RO"/>
        </w:rPr>
      </w:pPr>
    </w:p>
    <w:p w14:paraId="67B6115E" w14:textId="77777777" w:rsidR="0044096E" w:rsidRPr="00C22CF5" w:rsidRDefault="0044096E" w:rsidP="0079264C">
      <w:pPr>
        <w:pStyle w:val="Text"/>
        <w:keepNext/>
        <w:widowControl w:val="0"/>
        <w:spacing w:before="0"/>
        <w:jc w:val="left"/>
        <w:rPr>
          <w:bCs/>
          <w:sz w:val="22"/>
          <w:szCs w:val="22"/>
          <w:u w:val="single"/>
          <w:lang w:val="ro-RO"/>
        </w:rPr>
      </w:pPr>
      <w:r w:rsidRPr="00C22CF5">
        <w:rPr>
          <w:bCs/>
          <w:sz w:val="22"/>
          <w:szCs w:val="22"/>
          <w:u w:val="single"/>
          <w:lang w:val="ro-RO"/>
        </w:rPr>
        <w:t>Urticarie spontană cronică (USC)</w:t>
      </w:r>
    </w:p>
    <w:p w14:paraId="4EC51EB6" w14:textId="33DB05CD" w:rsidR="0044096E" w:rsidRPr="00C22CF5" w:rsidRDefault="0044096E" w:rsidP="0079264C">
      <w:pPr>
        <w:pStyle w:val="Text"/>
        <w:tabs>
          <w:tab w:val="left" w:pos="7619"/>
        </w:tabs>
        <w:spacing w:before="0"/>
        <w:jc w:val="left"/>
        <w:rPr>
          <w:bCs/>
          <w:sz w:val="22"/>
          <w:szCs w:val="22"/>
          <w:lang w:val="ro-RO"/>
        </w:rPr>
      </w:pPr>
      <w:r w:rsidRPr="00C22CF5">
        <w:rPr>
          <w:bCs/>
          <w:sz w:val="22"/>
          <w:szCs w:val="22"/>
          <w:lang w:val="ro-RO"/>
        </w:rPr>
        <w:t>Veți avea nevoie de două injecţii a câte 150 mg</w:t>
      </w:r>
      <w:r w:rsidR="00D176F5" w:rsidRPr="00C22CF5">
        <w:rPr>
          <w:bCs/>
          <w:sz w:val="22"/>
          <w:szCs w:val="22"/>
          <w:lang w:val="ro-RO"/>
        </w:rPr>
        <w:t xml:space="preserve"> </w:t>
      </w:r>
      <w:r w:rsidR="00E30E1D" w:rsidRPr="00C22CF5">
        <w:rPr>
          <w:bCs/>
          <w:sz w:val="22"/>
          <w:szCs w:val="22"/>
          <w:lang w:val="ro-RO"/>
        </w:rPr>
        <w:t xml:space="preserve">sau </w:t>
      </w:r>
      <w:r w:rsidR="00E03F23" w:rsidRPr="00C22CF5">
        <w:rPr>
          <w:bCs/>
          <w:sz w:val="22"/>
          <w:szCs w:val="22"/>
          <w:lang w:val="ro-RO"/>
        </w:rPr>
        <w:t xml:space="preserve">de </w:t>
      </w:r>
      <w:r w:rsidR="00E30E1D" w:rsidRPr="00C22CF5">
        <w:rPr>
          <w:bCs/>
          <w:sz w:val="22"/>
          <w:szCs w:val="22"/>
          <w:lang w:val="ro-RO"/>
        </w:rPr>
        <w:t>o injecție a</w:t>
      </w:r>
      <w:r w:rsidR="00D176F5" w:rsidRPr="00C22CF5">
        <w:rPr>
          <w:bCs/>
          <w:sz w:val="22"/>
          <w:szCs w:val="22"/>
          <w:lang w:val="ro-RO"/>
        </w:rPr>
        <w:t xml:space="preserve"> 300 mg</w:t>
      </w:r>
      <w:r w:rsidRPr="00C22CF5">
        <w:rPr>
          <w:bCs/>
          <w:sz w:val="22"/>
          <w:szCs w:val="22"/>
          <w:lang w:val="ro-RO"/>
        </w:rPr>
        <w:t>, la intervale de patru săptămâni.</w:t>
      </w:r>
    </w:p>
    <w:p w14:paraId="7B38049B" w14:textId="77777777" w:rsidR="0044096E" w:rsidRPr="00C22CF5" w:rsidRDefault="0044096E" w:rsidP="0079264C">
      <w:pPr>
        <w:pStyle w:val="Text"/>
        <w:tabs>
          <w:tab w:val="left" w:pos="7619"/>
        </w:tabs>
        <w:spacing w:before="0"/>
        <w:jc w:val="left"/>
        <w:rPr>
          <w:bCs/>
          <w:sz w:val="22"/>
          <w:szCs w:val="22"/>
          <w:lang w:val="ro-RO"/>
        </w:rPr>
      </w:pPr>
    </w:p>
    <w:p w14:paraId="2F159C01" w14:textId="77777777" w:rsidR="0044096E" w:rsidRPr="00C22CF5" w:rsidRDefault="0044096E" w:rsidP="0079264C">
      <w:pPr>
        <w:pStyle w:val="Text"/>
        <w:widowControl w:val="0"/>
        <w:spacing w:before="0"/>
        <w:jc w:val="left"/>
        <w:rPr>
          <w:bCs/>
          <w:sz w:val="22"/>
          <w:szCs w:val="22"/>
          <w:lang w:val="ro-RO"/>
        </w:rPr>
      </w:pPr>
      <w:r w:rsidRPr="00C22CF5">
        <w:rPr>
          <w:bCs/>
          <w:sz w:val="22"/>
          <w:szCs w:val="22"/>
          <w:lang w:val="ro-RO"/>
        </w:rPr>
        <w:t>Continuaţi să luaţi medicamentul actual pentru USC în timpul tratamentului cu Xolair. Nu întrerupeţi administrarea niciunui medicament, fără a discuta mai întâi cu medicul dumneavoastră.</w:t>
      </w:r>
    </w:p>
    <w:p w14:paraId="6B0EA934" w14:textId="77777777" w:rsidR="0044096E" w:rsidRPr="00C22CF5" w:rsidRDefault="0044096E" w:rsidP="0079264C">
      <w:pPr>
        <w:pStyle w:val="Text"/>
        <w:widowControl w:val="0"/>
        <w:spacing w:before="0"/>
        <w:jc w:val="left"/>
        <w:rPr>
          <w:color w:val="000000"/>
          <w:sz w:val="22"/>
          <w:szCs w:val="22"/>
          <w:lang w:val="ro-RO"/>
        </w:rPr>
      </w:pPr>
    </w:p>
    <w:p w14:paraId="2C7E1DBD" w14:textId="77777777" w:rsidR="0044096E" w:rsidRPr="00C22CF5" w:rsidRDefault="0044096E" w:rsidP="0079264C">
      <w:pPr>
        <w:pStyle w:val="Text"/>
        <w:keepNext/>
        <w:widowControl w:val="0"/>
        <w:spacing w:before="0"/>
        <w:jc w:val="left"/>
        <w:rPr>
          <w:bCs/>
          <w:color w:val="000000"/>
          <w:sz w:val="22"/>
          <w:szCs w:val="22"/>
          <w:lang w:val="ro-RO"/>
        </w:rPr>
      </w:pPr>
      <w:r w:rsidRPr="00C22CF5">
        <w:rPr>
          <w:b/>
          <w:sz w:val="22"/>
          <w:szCs w:val="22"/>
          <w:lang w:val="ro-RO"/>
        </w:rPr>
        <w:t xml:space="preserve">Utilizarea la copii </w:t>
      </w:r>
      <w:r w:rsidRPr="00C22CF5">
        <w:rPr>
          <w:b/>
          <w:noProof/>
          <w:sz w:val="22"/>
          <w:szCs w:val="22"/>
          <w:lang w:val="ro-RO"/>
        </w:rPr>
        <w:t>şi adolescenţi</w:t>
      </w:r>
    </w:p>
    <w:p w14:paraId="7D479A39" w14:textId="77777777" w:rsidR="0044096E" w:rsidRPr="00C22CF5" w:rsidRDefault="0044096E" w:rsidP="0079264C">
      <w:pPr>
        <w:pStyle w:val="Text"/>
        <w:keepNext/>
        <w:widowControl w:val="0"/>
        <w:spacing w:before="0"/>
        <w:jc w:val="left"/>
        <w:rPr>
          <w:bCs/>
          <w:color w:val="000000"/>
          <w:sz w:val="22"/>
          <w:szCs w:val="22"/>
          <w:lang w:val="ro-RO"/>
        </w:rPr>
      </w:pPr>
      <w:r w:rsidRPr="00C22CF5">
        <w:rPr>
          <w:bCs/>
          <w:sz w:val="22"/>
          <w:szCs w:val="22"/>
          <w:u w:val="single"/>
          <w:lang w:val="ro-RO"/>
        </w:rPr>
        <w:t>Astm alergic</w:t>
      </w:r>
    </w:p>
    <w:p w14:paraId="3EF4703F" w14:textId="77777777" w:rsidR="0044096E" w:rsidRPr="00C22CF5" w:rsidRDefault="0044096E" w:rsidP="0079264C">
      <w:pPr>
        <w:pStyle w:val="Text"/>
        <w:spacing w:before="0"/>
        <w:jc w:val="left"/>
        <w:rPr>
          <w:bCs/>
          <w:color w:val="000000"/>
          <w:sz w:val="22"/>
          <w:szCs w:val="22"/>
          <w:lang w:val="ro-RO"/>
        </w:rPr>
      </w:pPr>
      <w:r w:rsidRPr="00C22CF5">
        <w:rPr>
          <w:bCs/>
          <w:color w:val="000000"/>
          <w:sz w:val="22"/>
          <w:szCs w:val="22"/>
          <w:lang w:val="ro-RO"/>
        </w:rPr>
        <w:t>Xolair poate fi utilizat la copii şi adolescenţi cu vârsta de 6 ani și peste, cărora li se administrează deja medicamente antiastmatice, dar ale căror simptome astmatice nu sunt bine controlate de medicamente, cum sunt inhalatoare cu steroizi în doză mare și inhalatoare cu beta-agonişti. Medicul dumneavoastră va decide de cât de mult Xolair are nevoie copilul dumneavoastră şi cât de des trebuie administrat. Aceasta va depinde de greutatea copilului dumneavoastră şi de rezultatele analizelor de sânge efectuate înainte de începerea tratamentului pentru a determina cantitatea de IgE din sângele copilului.</w:t>
      </w:r>
    </w:p>
    <w:p w14:paraId="4282FE53" w14:textId="77777777" w:rsidR="0044096E" w:rsidRPr="00C22CF5" w:rsidRDefault="0044096E" w:rsidP="0079264C">
      <w:pPr>
        <w:pStyle w:val="Text"/>
        <w:spacing w:before="0"/>
        <w:jc w:val="left"/>
        <w:rPr>
          <w:bCs/>
          <w:color w:val="000000"/>
          <w:sz w:val="22"/>
          <w:szCs w:val="22"/>
          <w:lang w:val="ro-RO"/>
        </w:rPr>
      </w:pPr>
    </w:p>
    <w:p w14:paraId="495E0966" w14:textId="0CB75243" w:rsidR="00D176F5" w:rsidRPr="00C22CF5" w:rsidRDefault="00D176F5" w:rsidP="0079264C">
      <w:pPr>
        <w:pStyle w:val="Text"/>
        <w:widowControl w:val="0"/>
        <w:spacing w:before="0"/>
        <w:jc w:val="left"/>
        <w:rPr>
          <w:spacing w:val="-4"/>
          <w:sz w:val="22"/>
          <w:szCs w:val="22"/>
          <w:lang w:val="ro-RO"/>
        </w:rPr>
      </w:pPr>
      <w:r w:rsidRPr="00C22CF5">
        <w:rPr>
          <w:sz w:val="22"/>
          <w:szCs w:val="22"/>
          <w:lang w:val="ro-RO"/>
        </w:rPr>
        <w:t xml:space="preserve">Nu este de așteptat auto-administrarea Xolair de către copii (cu vârsta de 6 până la 11 ani). Totuși, dacă medicul acestora consideră acest lucru adecvat, </w:t>
      </w:r>
      <w:r w:rsidRPr="00C22CF5">
        <w:rPr>
          <w:spacing w:val="-4"/>
          <w:sz w:val="22"/>
          <w:szCs w:val="22"/>
          <w:lang w:val="ro-RO"/>
        </w:rPr>
        <w:t xml:space="preserve">un aparținător le poate administra injecția cu Xolair după ce a fost instruit în mod </w:t>
      </w:r>
      <w:r w:rsidR="00285FB0" w:rsidRPr="00C22CF5">
        <w:rPr>
          <w:spacing w:val="-4"/>
          <w:sz w:val="22"/>
          <w:szCs w:val="22"/>
          <w:lang w:val="ro-RO"/>
        </w:rPr>
        <w:t>corespunzător</w:t>
      </w:r>
      <w:r w:rsidRPr="00C22CF5">
        <w:rPr>
          <w:spacing w:val="-4"/>
          <w:sz w:val="22"/>
          <w:szCs w:val="22"/>
          <w:lang w:val="ro-RO"/>
        </w:rPr>
        <w:t>.</w:t>
      </w:r>
    </w:p>
    <w:p w14:paraId="379B5935" w14:textId="77777777" w:rsidR="00D176F5" w:rsidRPr="00C22CF5" w:rsidRDefault="00D176F5" w:rsidP="0079264C">
      <w:pPr>
        <w:pStyle w:val="Text"/>
        <w:widowControl w:val="0"/>
        <w:spacing w:before="0"/>
        <w:jc w:val="left"/>
        <w:rPr>
          <w:spacing w:val="-4"/>
          <w:sz w:val="22"/>
          <w:szCs w:val="22"/>
          <w:lang w:val="ro-RO"/>
        </w:rPr>
      </w:pPr>
    </w:p>
    <w:p w14:paraId="4E7F12A9" w14:textId="52558850" w:rsidR="00E30E1D" w:rsidRPr="00C22CF5" w:rsidRDefault="00E30E1D" w:rsidP="0079264C">
      <w:pPr>
        <w:spacing w:line="240" w:lineRule="auto"/>
        <w:rPr>
          <w:bCs/>
          <w:color w:val="000000"/>
          <w:lang w:val="ro-RO"/>
        </w:rPr>
      </w:pPr>
      <w:r w:rsidRPr="00C22CF5">
        <w:rPr>
          <w:lang w:val="ro-RO"/>
        </w:rPr>
        <w:t>Xolair 300 mg seringă preumplută nu este destinat utilizării de către pacienții cu vârsta sub 12 ani. Xolair 75 mg seringă preumplută și Xolair 150 mg seringă preumplută sau Xolair pulbere și solvent pentru soluție injectabilă pot fi utilizate la copiii cu vârsta cuprinsă între 6 și 11 ani cu astm alergic.</w:t>
      </w:r>
    </w:p>
    <w:p w14:paraId="337AA736" w14:textId="77777777" w:rsidR="00D176F5" w:rsidRPr="00C22CF5" w:rsidRDefault="00D176F5" w:rsidP="0079264C">
      <w:pPr>
        <w:pStyle w:val="Text"/>
        <w:spacing w:before="0"/>
        <w:jc w:val="left"/>
        <w:rPr>
          <w:bCs/>
          <w:color w:val="000000"/>
          <w:sz w:val="22"/>
          <w:szCs w:val="22"/>
          <w:lang w:val="ro-RO"/>
        </w:rPr>
      </w:pPr>
    </w:p>
    <w:p w14:paraId="36637D09" w14:textId="77777777" w:rsidR="0044096E" w:rsidRPr="00C22CF5" w:rsidRDefault="0044096E" w:rsidP="0079264C">
      <w:pPr>
        <w:pStyle w:val="Text"/>
        <w:keepNext/>
        <w:widowControl w:val="0"/>
        <w:spacing w:before="0"/>
        <w:jc w:val="left"/>
        <w:rPr>
          <w:bCs/>
          <w:sz w:val="22"/>
          <w:szCs w:val="22"/>
          <w:u w:val="single"/>
          <w:lang w:val="ro-RO"/>
        </w:rPr>
      </w:pPr>
      <w:r w:rsidRPr="00C22CF5">
        <w:rPr>
          <w:bCs/>
          <w:sz w:val="22"/>
          <w:szCs w:val="22"/>
          <w:u w:val="single"/>
          <w:lang w:val="ro-RO"/>
        </w:rPr>
        <w:t>Rinosinuzită cronică cu polipoză nazală</w:t>
      </w:r>
    </w:p>
    <w:p w14:paraId="21C095AB" w14:textId="77777777" w:rsidR="0044096E" w:rsidRPr="00C22CF5" w:rsidRDefault="0044096E" w:rsidP="0079264C">
      <w:pPr>
        <w:pStyle w:val="Text"/>
        <w:widowControl w:val="0"/>
        <w:spacing w:before="0"/>
        <w:jc w:val="left"/>
        <w:rPr>
          <w:bCs/>
          <w:color w:val="000000"/>
          <w:sz w:val="22"/>
          <w:szCs w:val="22"/>
          <w:lang w:val="ro-RO"/>
        </w:rPr>
      </w:pPr>
      <w:r w:rsidRPr="00C22CF5">
        <w:rPr>
          <w:bCs/>
          <w:sz w:val="22"/>
          <w:szCs w:val="22"/>
          <w:lang w:val="ro-RO"/>
        </w:rPr>
        <w:t>Xolair nu trebuie administrat la copii și adolescenți cu vârsta sub 18 ani.</w:t>
      </w:r>
    </w:p>
    <w:p w14:paraId="585736C8" w14:textId="77777777" w:rsidR="0044096E" w:rsidRPr="00C22CF5" w:rsidRDefault="0044096E" w:rsidP="0079264C">
      <w:pPr>
        <w:pStyle w:val="Text"/>
        <w:widowControl w:val="0"/>
        <w:spacing w:before="0"/>
        <w:jc w:val="left"/>
        <w:rPr>
          <w:color w:val="000000"/>
          <w:sz w:val="22"/>
          <w:szCs w:val="22"/>
          <w:lang w:val="ro-RO"/>
        </w:rPr>
      </w:pPr>
    </w:p>
    <w:p w14:paraId="24DD8BB3" w14:textId="77777777" w:rsidR="0044096E" w:rsidRPr="00C22CF5" w:rsidRDefault="0044096E" w:rsidP="0079264C">
      <w:pPr>
        <w:pStyle w:val="Text"/>
        <w:keepNext/>
        <w:widowControl w:val="0"/>
        <w:spacing w:before="0"/>
        <w:jc w:val="left"/>
        <w:rPr>
          <w:bCs/>
          <w:sz w:val="22"/>
          <w:szCs w:val="22"/>
          <w:u w:val="single"/>
          <w:lang w:val="ro-RO"/>
        </w:rPr>
      </w:pPr>
      <w:r w:rsidRPr="00C22CF5">
        <w:rPr>
          <w:bCs/>
          <w:sz w:val="22"/>
          <w:szCs w:val="22"/>
          <w:u w:val="single"/>
          <w:lang w:val="ro-RO"/>
        </w:rPr>
        <w:t>Urticarie spontană cronică (USC)</w:t>
      </w:r>
    </w:p>
    <w:p w14:paraId="624511DD" w14:textId="77777777" w:rsidR="0044096E" w:rsidRPr="00C22CF5" w:rsidRDefault="0044096E" w:rsidP="0079264C">
      <w:pPr>
        <w:pStyle w:val="Text"/>
        <w:widowControl w:val="0"/>
        <w:spacing w:before="0"/>
        <w:jc w:val="left"/>
        <w:rPr>
          <w:sz w:val="22"/>
          <w:lang w:val="ro-RO"/>
        </w:rPr>
      </w:pPr>
      <w:r w:rsidRPr="00C22CF5">
        <w:rPr>
          <w:bCs/>
          <w:sz w:val="22"/>
          <w:szCs w:val="22"/>
          <w:lang w:val="ro-RO"/>
        </w:rPr>
        <w:t>Xolair poate fi utilizat adolescenţilor cu vârsta de 12 ani și peste această vârstă, cărora le sunt administrate deja antihistaminice, dar ale căror simptome asociate USC nu sunt bine controlate de aceste medicamente</w:t>
      </w:r>
      <w:r w:rsidRPr="00C22CF5">
        <w:rPr>
          <w:sz w:val="22"/>
          <w:lang w:val="ro-RO"/>
        </w:rPr>
        <w:t xml:space="preserve">. </w:t>
      </w:r>
      <w:r w:rsidRPr="00C22CF5">
        <w:rPr>
          <w:sz w:val="22"/>
          <w:szCs w:val="22"/>
          <w:lang w:val="ro-RO"/>
        </w:rPr>
        <w:t>Doza pentru adolescenți cu vârsta de 12 ani și peste această vârstă este aceeași ca pentru adulți.</w:t>
      </w:r>
    </w:p>
    <w:p w14:paraId="0ECB4233" w14:textId="77777777" w:rsidR="0044096E" w:rsidRPr="00C22CF5" w:rsidRDefault="0044096E" w:rsidP="0079264C">
      <w:pPr>
        <w:pStyle w:val="Text"/>
        <w:widowControl w:val="0"/>
        <w:spacing w:before="0"/>
        <w:jc w:val="left"/>
        <w:rPr>
          <w:color w:val="000000"/>
          <w:sz w:val="22"/>
          <w:szCs w:val="22"/>
          <w:lang w:val="ro-RO"/>
        </w:rPr>
      </w:pPr>
    </w:p>
    <w:p w14:paraId="26B75C1F" w14:textId="77777777" w:rsidR="0044096E" w:rsidRPr="00C22CF5" w:rsidRDefault="0044096E" w:rsidP="0079264C">
      <w:pPr>
        <w:pStyle w:val="Text"/>
        <w:keepNext/>
        <w:widowControl w:val="0"/>
        <w:spacing w:before="0"/>
        <w:jc w:val="left"/>
        <w:rPr>
          <w:b/>
          <w:color w:val="000000"/>
          <w:sz w:val="22"/>
          <w:szCs w:val="22"/>
          <w:lang w:val="ro-RO"/>
        </w:rPr>
      </w:pPr>
      <w:r w:rsidRPr="00C22CF5">
        <w:rPr>
          <w:b/>
          <w:color w:val="000000"/>
          <w:sz w:val="22"/>
          <w:szCs w:val="22"/>
          <w:lang w:val="ro-RO"/>
        </w:rPr>
        <w:t>Dacă uitaţi o doză de Xolair</w:t>
      </w:r>
    </w:p>
    <w:p w14:paraId="6355D093" w14:textId="77777777" w:rsidR="0044096E" w:rsidRPr="00C22CF5" w:rsidRDefault="0044096E" w:rsidP="0079264C">
      <w:pPr>
        <w:widowControl w:val="0"/>
        <w:spacing w:line="240" w:lineRule="auto"/>
        <w:ind w:right="-20"/>
        <w:rPr>
          <w:snapToGrid/>
          <w:lang w:val="ro-RO"/>
        </w:rPr>
      </w:pPr>
      <w:r w:rsidRPr="00C22CF5">
        <w:rPr>
          <w:lang w:val="ro-RO"/>
        </w:rPr>
        <w:t>Dacă nu ați fost prezent la o vizită, contactați-l imediat pe medicul dumneavoastră sau spitalul pentru a o reprograma.</w:t>
      </w:r>
    </w:p>
    <w:p w14:paraId="6E2F83E5" w14:textId="77777777" w:rsidR="0044096E" w:rsidRPr="00C22CF5" w:rsidRDefault="0044096E" w:rsidP="0079264C">
      <w:pPr>
        <w:widowControl w:val="0"/>
        <w:spacing w:line="240" w:lineRule="auto"/>
        <w:ind w:right="-20"/>
        <w:rPr>
          <w:lang w:val="ro-RO"/>
        </w:rPr>
      </w:pPr>
    </w:p>
    <w:p w14:paraId="2FE3E8FF" w14:textId="77777777" w:rsidR="0044096E" w:rsidRPr="00C22CF5" w:rsidRDefault="0044096E" w:rsidP="0079264C">
      <w:pPr>
        <w:widowControl w:val="0"/>
        <w:numPr>
          <w:ilvl w:val="12"/>
          <w:numId w:val="0"/>
        </w:numPr>
        <w:tabs>
          <w:tab w:val="clear" w:pos="567"/>
        </w:tabs>
        <w:spacing w:line="240" w:lineRule="auto"/>
        <w:ind w:right="-2"/>
        <w:rPr>
          <w:color w:val="000000"/>
          <w:lang w:val="ro-RO"/>
        </w:rPr>
      </w:pPr>
      <w:r w:rsidRPr="00C22CF5">
        <w:rPr>
          <w:lang w:val="ro-RO"/>
        </w:rPr>
        <w:t>Dacă ați uitat să vă administrați singur o doză de Xolair, injectați doza imediat ce vă amintiți. Apoi, discutați cu medicul dumneavoastră când trebuie să administrați doza următoare.</w:t>
      </w:r>
    </w:p>
    <w:p w14:paraId="556E3B67" w14:textId="77777777" w:rsidR="0044096E" w:rsidRPr="00C22CF5" w:rsidRDefault="0044096E" w:rsidP="0079264C">
      <w:pPr>
        <w:pStyle w:val="Text"/>
        <w:widowControl w:val="0"/>
        <w:spacing w:before="0"/>
        <w:jc w:val="left"/>
        <w:rPr>
          <w:color w:val="000000"/>
          <w:sz w:val="22"/>
          <w:szCs w:val="22"/>
          <w:lang w:val="ro-RO"/>
        </w:rPr>
      </w:pPr>
    </w:p>
    <w:p w14:paraId="00E9C42D" w14:textId="77777777" w:rsidR="0044096E" w:rsidRPr="00C22CF5" w:rsidRDefault="0044096E" w:rsidP="0079264C">
      <w:pPr>
        <w:keepNext/>
        <w:widowControl w:val="0"/>
        <w:numPr>
          <w:ilvl w:val="12"/>
          <w:numId w:val="0"/>
        </w:numPr>
        <w:tabs>
          <w:tab w:val="clear" w:pos="567"/>
        </w:tabs>
        <w:spacing w:line="240" w:lineRule="auto"/>
        <w:rPr>
          <w:b/>
          <w:bCs/>
          <w:color w:val="000000"/>
          <w:lang w:val="ro-RO"/>
        </w:rPr>
      </w:pPr>
      <w:r w:rsidRPr="00C22CF5">
        <w:rPr>
          <w:b/>
          <w:bCs/>
          <w:color w:val="000000"/>
          <w:lang w:val="ro-RO"/>
        </w:rPr>
        <w:t>Dacă încetaţi tratamentul cu Xolair</w:t>
      </w:r>
    </w:p>
    <w:p w14:paraId="23179916" w14:textId="77777777" w:rsidR="0044096E" w:rsidRPr="00C22CF5" w:rsidRDefault="0044096E" w:rsidP="0079264C">
      <w:pPr>
        <w:pStyle w:val="Text"/>
        <w:widowControl w:val="0"/>
        <w:spacing w:before="0"/>
        <w:jc w:val="left"/>
        <w:rPr>
          <w:color w:val="000000"/>
          <w:sz w:val="22"/>
          <w:szCs w:val="22"/>
          <w:lang w:val="ro-RO"/>
        </w:rPr>
      </w:pPr>
      <w:r w:rsidRPr="00C22CF5">
        <w:rPr>
          <w:color w:val="000000"/>
          <w:sz w:val="22"/>
          <w:szCs w:val="22"/>
          <w:lang w:val="ro-RO"/>
        </w:rPr>
        <w:t>Nu întrerupeţi tratamentul cu Xolair decât dacă medicul dumneavoastră vă recomandă acest lucru.</w:t>
      </w:r>
      <w:r w:rsidRPr="00C22CF5">
        <w:rPr>
          <w:bCs/>
          <w:i/>
          <w:color w:val="000000"/>
          <w:sz w:val="22"/>
          <w:szCs w:val="22"/>
          <w:lang w:val="ro-RO"/>
        </w:rPr>
        <w:t xml:space="preserve"> </w:t>
      </w:r>
      <w:r w:rsidRPr="00C22CF5">
        <w:rPr>
          <w:color w:val="000000"/>
          <w:sz w:val="22"/>
          <w:szCs w:val="22"/>
          <w:lang w:val="ro-RO"/>
        </w:rPr>
        <w:t>Întreruperea sau încetarea tratamentului cu Xolair poate provoca reapariţia simptomelor.</w:t>
      </w:r>
    </w:p>
    <w:p w14:paraId="5B58B74F" w14:textId="77777777" w:rsidR="0044096E" w:rsidRPr="00C22CF5" w:rsidRDefault="0044096E" w:rsidP="0079264C">
      <w:pPr>
        <w:pStyle w:val="Text"/>
        <w:widowControl w:val="0"/>
        <w:spacing w:before="0"/>
        <w:jc w:val="left"/>
        <w:rPr>
          <w:color w:val="000000"/>
          <w:sz w:val="22"/>
          <w:szCs w:val="22"/>
          <w:lang w:val="ro-RO"/>
        </w:rPr>
      </w:pPr>
    </w:p>
    <w:p w14:paraId="757D40A1" w14:textId="77777777" w:rsidR="0044096E" w:rsidRPr="00C22CF5" w:rsidRDefault="0044096E" w:rsidP="0079264C">
      <w:pPr>
        <w:pStyle w:val="Text"/>
        <w:widowControl w:val="0"/>
        <w:spacing w:before="0"/>
        <w:jc w:val="left"/>
        <w:rPr>
          <w:color w:val="000000"/>
          <w:sz w:val="22"/>
          <w:szCs w:val="22"/>
          <w:lang w:val="ro-RO"/>
        </w:rPr>
      </w:pPr>
      <w:r w:rsidRPr="00C22CF5">
        <w:rPr>
          <w:sz w:val="22"/>
          <w:szCs w:val="22"/>
          <w:lang w:val="ro-RO"/>
        </w:rPr>
        <w:t>Cu toate acestea, dacă sunteţi tratat pntru USC, medicul dumneavoastră poate întrerupe tratamentul cu Xolair la anumite intervale de timp astfel încât simptomele dumneavoastră să poată fi evaluate. Respectaţi instrucţiunile medicului dumneavoastră.</w:t>
      </w:r>
    </w:p>
    <w:p w14:paraId="61254A6F" w14:textId="77777777" w:rsidR="0044096E" w:rsidRPr="00C22CF5" w:rsidRDefault="0044096E" w:rsidP="0079264C">
      <w:pPr>
        <w:pStyle w:val="Text"/>
        <w:widowControl w:val="0"/>
        <w:spacing w:before="0"/>
        <w:jc w:val="left"/>
        <w:rPr>
          <w:color w:val="000000"/>
          <w:sz w:val="22"/>
          <w:szCs w:val="22"/>
          <w:lang w:val="ro-RO"/>
        </w:rPr>
      </w:pPr>
    </w:p>
    <w:p w14:paraId="6EA57E88" w14:textId="77777777" w:rsidR="0044096E" w:rsidRPr="00C22CF5" w:rsidRDefault="0044096E" w:rsidP="0079264C">
      <w:pPr>
        <w:pStyle w:val="Text"/>
        <w:widowControl w:val="0"/>
        <w:spacing w:before="0"/>
        <w:jc w:val="left"/>
        <w:rPr>
          <w:color w:val="000000"/>
          <w:sz w:val="22"/>
          <w:szCs w:val="22"/>
          <w:lang w:val="ro-RO"/>
        </w:rPr>
      </w:pPr>
      <w:r w:rsidRPr="00C22CF5">
        <w:rPr>
          <w:sz w:val="22"/>
          <w:szCs w:val="22"/>
          <w:lang w:val="ro-RO"/>
        </w:rPr>
        <w:t xml:space="preserve">Dacă aveţi orice întrebări suplimentare cu privire la acest </w:t>
      </w:r>
      <w:r w:rsidRPr="00C22CF5">
        <w:rPr>
          <w:bCs/>
          <w:color w:val="000000"/>
          <w:sz w:val="22"/>
          <w:szCs w:val="22"/>
          <w:lang w:val="ro-RO"/>
        </w:rPr>
        <w:t xml:space="preserve">medicament, </w:t>
      </w:r>
      <w:r w:rsidRPr="00C22CF5">
        <w:rPr>
          <w:sz w:val="22"/>
          <w:szCs w:val="22"/>
          <w:lang w:val="ro-RO"/>
        </w:rPr>
        <w:t>adresaţi-vă medicului dumneavoastră,</w:t>
      </w:r>
      <w:r w:rsidRPr="00C22CF5">
        <w:rPr>
          <w:bCs/>
          <w:color w:val="000000"/>
          <w:sz w:val="22"/>
          <w:szCs w:val="22"/>
          <w:lang w:val="ro-RO"/>
        </w:rPr>
        <w:t xml:space="preserve"> farmacistului sau asistentei </w:t>
      </w:r>
      <w:r w:rsidRPr="00C22CF5">
        <w:rPr>
          <w:sz w:val="22"/>
          <w:szCs w:val="22"/>
          <w:lang w:val="ro-RO"/>
        </w:rPr>
        <w:t>medicale</w:t>
      </w:r>
      <w:r w:rsidRPr="00C22CF5">
        <w:rPr>
          <w:bCs/>
          <w:color w:val="000000"/>
          <w:sz w:val="22"/>
          <w:szCs w:val="22"/>
          <w:lang w:val="ro-RO"/>
        </w:rPr>
        <w:t>.</w:t>
      </w:r>
    </w:p>
    <w:p w14:paraId="5DF40B0F" w14:textId="77777777" w:rsidR="0044096E" w:rsidRPr="00C22CF5" w:rsidRDefault="0044096E" w:rsidP="0079264C">
      <w:pPr>
        <w:pStyle w:val="Text"/>
        <w:spacing w:before="0"/>
        <w:jc w:val="left"/>
        <w:rPr>
          <w:color w:val="000000"/>
          <w:sz w:val="22"/>
          <w:szCs w:val="22"/>
          <w:lang w:val="ro-RO"/>
        </w:rPr>
      </w:pPr>
    </w:p>
    <w:p w14:paraId="76592EC4" w14:textId="77777777" w:rsidR="0044096E" w:rsidRPr="00C22CF5" w:rsidRDefault="0044096E" w:rsidP="0079264C">
      <w:pPr>
        <w:pStyle w:val="Text"/>
        <w:spacing w:before="0"/>
        <w:jc w:val="left"/>
        <w:rPr>
          <w:color w:val="000000"/>
          <w:sz w:val="22"/>
          <w:szCs w:val="22"/>
          <w:lang w:val="ro-RO"/>
        </w:rPr>
      </w:pPr>
    </w:p>
    <w:p w14:paraId="5663F9C2" w14:textId="77777777" w:rsidR="0044096E" w:rsidRPr="00C22CF5" w:rsidRDefault="0044096E" w:rsidP="0079264C">
      <w:pPr>
        <w:keepNext/>
        <w:widowControl w:val="0"/>
        <w:numPr>
          <w:ilvl w:val="12"/>
          <w:numId w:val="0"/>
        </w:numPr>
        <w:tabs>
          <w:tab w:val="clear" w:pos="567"/>
        </w:tabs>
        <w:spacing w:line="240" w:lineRule="auto"/>
        <w:rPr>
          <w:b/>
          <w:color w:val="000000"/>
          <w:lang w:val="ro-RO"/>
        </w:rPr>
      </w:pPr>
      <w:r w:rsidRPr="00C22CF5">
        <w:rPr>
          <w:b/>
          <w:bCs/>
          <w:color w:val="000000"/>
          <w:lang w:val="ro-RO"/>
        </w:rPr>
        <w:t>4.</w:t>
      </w:r>
      <w:r w:rsidRPr="00C22CF5">
        <w:rPr>
          <w:b/>
          <w:bCs/>
          <w:color w:val="000000"/>
          <w:lang w:val="ro-RO"/>
        </w:rPr>
        <w:tab/>
      </w:r>
      <w:r w:rsidRPr="00C22CF5">
        <w:rPr>
          <w:b/>
          <w:color w:val="000000"/>
          <w:lang w:val="ro-RO"/>
        </w:rPr>
        <w:t>Reacţii adverse posibile</w:t>
      </w:r>
    </w:p>
    <w:p w14:paraId="54715853" w14:textId="77777777" w:rsidR="0044096E" w:rsidRPr="00C22CF5" w:rsidRDefault="0044096E" w:rsidP="0079264C">
      <w:pPr>
        <w:pStyle w:val="Text"/>
        <w:keepNext/>
        <w:widowControl w:val="0"/>
        <w:spacing w:before="0"/>
        <w:jc w:val="left"/>
        <w:rPr>
          <w:color w:val="000000"/>
          <w:sz w:val="22"/>
          <w:szCs w:val="22"/>
          <w:lang w:val="ro-RO"/>
        </w:rPr>
      </w:pPr>
    </w:p>
    <w:p w14:paraId="1B56419F" w14:textId="77777777" w:rsidR="0044096E" w:rsidRPr="00C22CF5" w:rsidRDefault="0044096E" w:rsidP="0079264C">
      <w:pPr>
        <w:pStyle w:val="Text"/>
        <w:spacing w:before="0"/>
        <w:jc w:val="left"/>
        <w:rPr>
          <w:color w:val="000000"/>
          <w:sz w:val="22"/>
          <w:szCs w:val="22"/>
          <w:lang w:val="ro-RO"/>
        </w:rPr>
      </w:pPr>
      <w:r w:rsidRPr="00C22CF5">
        <w:rPr>
          <w:color w:val="000000"/>
          <w:sz w:val="22"/>
          <w:szCs w:val="22"/>
          <w:lang w:val="ro-RO"/>
        </w:rPr>
        <w:t xml:space="preserve">Ca toate medicamentele, </w:t>
      </w:r>
      <w:r w:rsidRPr="00C22CF5">
        <w:rPr>
          <w:noProof/>
          <w:sz w:val="22"/>
          <w:szCs w:val="22"/>
          <w:lang w:val="ro-RO"/>
        </w:rPr>
        <w:t>acest medicament</w:t>
      </w:r>
      <w:r w:rsidRPr="00C22CF5">
        <w:rPr>
          <w:noProof/>
          <w:lang w:val="ro-RO"/>
        </w:rPr>
        <w:t xml:space="preserve"> </w:t>
      </w:r>
      <w:r w:rsidRPr="00C22CF5">
        <w:rPr>
          <w:color w:val="000000"/>
          <w:sz w:val="22"/>
          <w:szCs w:val="22"/>
          <w:lang w:val="ro-RO"/>
        </w:rPr>
        <w:t>poate provoca reacţii adverse, cu toate că nu apar la toate persoanele. De obicei, reacţiile adverse determinate de Xolair sunt uşoare până la moderate, dar ocazional pot fi grave.</w:t>
      </w:r>
    </w:p>
    <w:p w14:paraId="57201F97" w14:textId="77777777" w:rsidR="0044096E" w:rsidRPr="00C22CF5" w:rsidRDefault="0044096E" w:rsidP="0079264C">
      <w:pPr>
        <w:pStyle w:val="Text"/>
        <w:spacing w:before="0"/>
        <w:jc w:val="left"/>
        <w:rPr>
          <w:color w:val="000000"/>
          <w:sz w:val="22"/>
          <w:szCs w:val="22"/>
          <w:lang w:val="ro-RO"/>
        </w:rPr>
      </w:pPr>
    </w:p>
    <w:p w14:paraId="0668D1DB" w14:textId="77777777" w:rsidR="0044096E" w:rsidRPr="00C22CF5" w:rsidRDefault="0044096E" w:rsidP="0079264C">
      <w:pPr>
        <w:pStyle w:val="Text"/>
        <w:keepNext/>
        <w:widowControl w:val="0"/>
        <w:spacing w:before="0"/>
        <w:jc w:val="left"/>
        <w:rPr>
          <w:color w:val="000000"/>
          <w:sz w:val="22"/>
          <w:szCs w:val="22"/>
          <w:u w:val="single"/>
          <w:lang w:val="ro-RO"/>
        </w:rPr>
      </w:pPr>
      <w:r w:rsidRPr="00C22CF5">
        <w:rPr>
          <w:color w:val="000000"/>
          <w:sz w:val="22"/>
          <w:szCs w:val="22"/>
          <w:u w:val="single"/>
          <w:lang w:val="ro-RO"/>
        </w:rPr>
        <w:t>Reacţiile adverse grave:</w:t>
      </w:r>
    </w:p>
    <w:p w14:paraId="16ED53CD" w14:textId="77777777" w:rsidR="0044096E" w:rsidRPr="00C22CF5" w:rsidRDefault="0044096E" w:rsidP="0079264C">
      <w:pPr>
        <w:pStyle w:val="Text"/>
        <w:keepNext/>
        <w:widowControl w:val="0"/>
        <w:spacing w:before="0"/>
        <w:jc w:val="left"/>
        <w:rPr>
          <w:bCs/>
          <w:sz w:val="22"/>
          <w:szCs w:val="22"/>
          <w:lang w:val="ro-RO"/>
        </w:rPr>
      </w:pPr>
      <w:r w:rsidRPr="00C22CF5">
        <w:rPr>
          <w:bCs/>
          <w:sz w:val="22"/>
          <w:szCs w:val="22"/>
          <w:lang w:val="ro-RO"/>
        </w:rPr>
        <w:t>Solicitați imediat asistență medicală dacă observați orice semne ale reacțiilor adverse următoare:</w:t>
      </w:r>
    </w:p>
    <w:p w14:paraId="735246C5" w14:textId="3B43826B" w:rsidR="0044096E" w:rsidRPr="00C22CF5" w:rsidRDefault="0044096E" w:rsidP="0079264C">
      <w:pPr>
        <w:pStyle w:val="Text"/>
        <w:keepNext/>
        <w:widowControl w:val="0"/>
        <w:spacing w:before="0"/>
        <w:jc w:val="left"/>
        <w:rPr>
          <w:color w:val="000000"/>
          <w:sz w:val="22"/>
          <w:szCs w:val="22"/>
          <w:u w:val="single"/>
          <w:lang w:val="ro-RO"/>
        </w:rPr>
      </w:pPr>
      <w:r w:rsidRPr="00C22CF5">
        <w:rPr>
          <w:color w:val="000000"/>
          <w:sz w:val="22"/>
          <w:lang w:val="ro-RO"/>
        </w:rPr>
        <w:t>Rare (pot afecta până la 1 din 1</w:t>
      </w:r>
      <w:r w:rsidR="00D176F5" w:rsidRPr="00C22CF5">
        <w:rPr>
          <w:color w:val="000000"/>
          <w:sz w:val="22"/>
          <w:lang w:val="ro-RO"/>
        </w:rPr>
        <w:t> </w:t>
      </w:r>
      <w:r w:rsidRPr="00C22CF5">
        <w:rPr>
          <w:color w:val="000000"/>
          <w:sz w:val="22"/>
          <w:lang w:val="ro-RO"/>
        </w:rPr>
        <w:t>000 persoane)</w:t>
      </w:r>
    </w:p>
    <w:p w14:paraId="3671D905" w14:textId="77777777" w:rsidR="0044096E" w:rsidRPr="00C22CF5" w:rsidRDefault="0044096E" w:rsidP="0079264C">
      <w:pPr>
        <w:pStyle w:val="Text"/>
        <w:widowControl w:val="0"/>
        <w:numPr>
          <w:ilvl w:val="0"/>
          <w:numId w:val="37"/>
        </w:numPr>
        <w:tabs>
          <w:tab w:val="clear" w:pos="720"/>
        </w:tabs>
        <w:spacing w:before="0"/>
        <w:ind w:left="567" w:hanging="567"/>
        <w:jc w:val="left"/>
        <w:rPr>
          <w:color w:val="000000"/>
          <w:sz w:val="22"/>
          <w:szCs w:val="22"/>
          <w:lang w:val="ro-RO"/>
        </w:rPr>
      </w:pPr>
      <w:r w:rsidRPr="00C22CF5">
        <w:rPr>
          <w:color w:val="000000"/>
          <w:sz w:val="22"/>
          <w:szCs w:val="22"/>
          <w:lang w:val="ro-RO"/>
        </w:rPr>
        <w:t>Reacţii alergice severe (inclusiv anafilaxie): Simptomele pot include erupţie trecătoare pe piele, mâncărime sau urticarie, umflare a feţei, buzelor, limbii, laringelui (cutia vocală), traheei sau a altor părţi ale corpului, bătăi rapide ale inimii, ameţeli şi stare de uşoară confuzie, confuzie, dificultăţi în respiraţie, respiraţie şuierătoare sau dificilă,</w:t>
      </w:r>
      <w:r w:rsidRPr="00C22CF5">
        <w:rPr>
          <w:sz w:val="22"/>
          <w:szCs w:val="22"/>
          <w:lang w:val="ro-RO"/>
        </w:rPr>
        <w:t xml:space="preserve"> </w:t>
      </w:r>
      <w:r w:rsidRPr="00C22CF5">
        <w:rPr>
          <w:color w:val="000000"/>
          <w:sz w:val="22"/>
          <w:szCs w:val="22"/>
          <w:lang w:val="ro-RO"/>
        </w:rPr>
        <w:t xml:space="preserve">piele sau buze de culoare albastră, colaps și pierderea conștienței. </w:t>
      </w:r>
      <w:r w:rsidRPr="00C22CF5">
        <w:rPr>
          <w:bCs/>
          <w:color w:val="000000"/>
          <w:sz w:val="22"/>
          <w:szCs w:val="22"/>
          <w:lang w:val="ro-RO"/>
        </w:rPr>
        <w:t>Dacă prezentați antecedente de reacții alergice severe (anafilaxie) care nu sunt asociate cu administrarea Xolair, puteți prezenta riscul apariției unei reacții alergice severe după administrarea Xolair.</w:t>
      </w:r>
    </w:p>
    <w:p w14:paraId="489F6C8F" w14:textId="77777777" w:rsidR="0044096E" w:rsidRPr="00C22CF5" w:rsidRDefault="0044096E" w:rsidP="0079264C">
      <w:pPr>
        <w:pStyle w:val="Text"/>
        <w:widowControl w:val="0"/>
        <w:numPr>
          <w:ilvl w:val="0"/>
          <w:numId w:val="37"/>
        </w:numPr>
        <w:tabs>
          <w:tab w:val="clear" w:pos="720"/>
        </w:tabs>
        <w:spacing w:before="0"/>
        <w:ind w:left="567" w:hanging="567"/>
        <w:jc w:val="left"/>
        <w:rPr>
          <w:color w:val="000000"/>
          <w:sz w:val="22"/>
          <w:szCs w:val="22"/>
          <w:lang w:val="ro-RO"/>
        </w:rPr>
      </w:pPr>
      <w:r w:rsidRPr="00C22CF5">
        <w:rPr>
          <w:bCs/>
          <w:color w:val="000000"/>
          <w:sz w:val="22"/>
          <w:szCs w:val="22"/>
          <w:lang w:val="ro-RO"/>
        </w:rPr>
        <w:t>Lupus eritematos sistemic (LES). Simptomele pot include durere la nivelul mușchilor, durere și umflare la nivelul articulațiilor, erupții trecătoare pe piele, febră, pierdere în greutate și oboseală.</w:t>
      </w:r>
    </w:p>
    <w:p w14:paraId="27147853" w14:textId="77777777" w:rsidR="0044096E" w:rsidRPr="00C22CF5" w:rsidRDefault="0044096E" w:rsidP="0079264C">
      <w:pPr>
        <w:pStyle w:val="Text"/>
        <w:widowControl w:val="0"/>
        <w:spacing w:before="0"/>
        <w:jc w:val="left"/>
        <w:rPr>
          <w:color w:val="000000"/>
          <w:sz w:val="22"/>
          <w:lang w:val="ro-RO"/>
        </w:rPr>
      </w:pPr>
    </w:p>
    <w:p w14:paraId="5758E1D7" w14:textId="77777777" w:rsidR="0044096E" w:rsidRPr="00C22CF5" w:rsidRDefault="0044096E" w:rsidP="0079264C">
      <w:pPr>
        <w:pStyle w:val="Text"/>
        <w:keepNext/>
        <w:widowControl w:val="0"/>
        <w:spacing w:before="0"/>
        <w:jc w:val="left"/>
        <w:rPr>
          <w:color w:val="000000"/>
          <w:sz w:val="22"/>
          <w:szCs w:val="22"/>
          <w:lang w:val="ro-RO"/>
        </w:rPr>
      </w:pPr>
      <w:r w:rsidRPr="00C22CF5">
        <w:rPr>
          <w:color w:val="000000"/>
          <w:sz w:val="22"/>
          <w:lang w:val="ro-RO"/>
        </w:rPr>
        <w:t>Cu frecvenţă necunoscută (frecvenţa nu poate fi estimată din datele disponibile)</w:t>
      </w:r>
    </w:p>
    <w:p w14:paraId="07DCDF35" w14:textId="77777777" w:rsidR="0044096E" w:rsidRPr="00C22CF5" w:rsidRDefault="0044096E" w:rsidP="0079264C">
      <w:pPr>
        <w:pStyle w:val="Text"/>
        <w:widowControl w:val="0"/>
        <w:numPr>
          <w:ilvl w:val="0"/>
          <w:numId w:val="37"/>
        </w:numPr>
        <w:tabs>
          <w:tab w:val="clear" w:pos="720"/>
        </w:tabs>
        <w:spacing w:before="0"/>
        <w:ind w:left="567" w:hanging="567"/>
        <w:jc w:val="left"/>
        <w:rPr>
          <w:color w:val="000000"/>
          <w:sz w:val="22"/>
          <w:szCs w:val="22"/>
          <w:lang w:val="ro-RO"/>
        </w:rPr>
      </w:pPr>
      <w:r w:rsidRPr="00C22CF5">
        <w:rPr>
          <w:sz w:val="22"/>
          <w:szCs w:val="22"/>
          <w:lang w:val="ro-RO"/>
        </w:rPr>
        <w:t>Sindrom Churg-Strauss sau hipereozinofilie. Simptomele pot include unul sau mai multe dintre următoarele</w:t>
      </w:r>
      <w:r w:rsidRPr="00C22CF5">
        <w:rPr>
          <w:color w:val="000000"/>
          <w:sz w:val="22"/>
          <w:szCs w:val="22"/>
          <w:lang w:val="ro-RO"/>
        </w:rPr>
        <w:t xml:space="preserve">: umflare, durere sau erupţie trecătoare pe piele în jurul vaselor de sânge sau de limfă, număr mare al unui anumit tip de celule albe (eozinofilie marcată), agravarea problemelor de respiraţie, congestie nazală, probleme la nivelul inimii, </w:t>
      </w:r>
      <w:r w:rsidRPr="00C22CF5">
        <w:rPr>
          <w:sz w:val="22"/>
          <w:szCs w:val="22"/>
          <w:lang w:val="ro-RO"/>
        </w:rPr>
        <w:t>durere, amorţeală, furnicături la nivelul mâinilor şi picioarelor.</w:t>
      </w:r>
    </w:p>
    <w:p w14:paraId="3F6BAF86" w14:textId="77777777" w:rsidR="0044096E" w:rsidRPr="00C22CF5" w:rsidRDefault="0044096E" w:rsidP="0079264C">
      <w:pPr>
        <w:pStyle w:val="Text"/>
        <w:widowControl w:val="0"/>
        <w:numPr>
          <w:ilvl w:val="0"/>
          <w:numId w:val="37"/>
        </w:numPr>
        <w:tabs>
          <w:tab w:val="clear" w:pos="720"/>
        </w:tabs>
        <w:spacing w:before="0"/>
        <w:ind w:left="567" w:hanging="567"/>
        <w:jc w:val="left"/>
        <w:rPr>
          <w:color w:val="000000"/>
          <w:sz w:val="22"/>
          <w:szCs w:val="22"/>
          <w:lang w:val="ro-RO"/>
        </w:rPr>
      </w:pPr>
      <w:r w:rsidRPr="00C22CF5">
        <w:rPr>
          <w:sz w:val="22"/>
          <w:szCs w:val="22"/>
          <w:lang w:val="ro-RO"/>
        </w:rPr>
        <w:t>Număr mic de plachete sanguine cu simptome cum sunt sângerare sau învineţire mai uşoare decât în mod normal.</w:t>
      </w:r>
    </w:p>
    <w:p w14:paraId="21397528" w14:textId="77777777" w:rsidR="0044096E" w:rsidRPr="00C22CF5" w:rsidRDefault="0044096E" w:rsidP="0079264C">
      <w:pPr>
        <w:pStyle w:val="Text"/>
        <w:keepNext/>
        <w:widowControl w:val="0"/>
        <w:numPr>
          <w:ilvl w:val="0"/>
          <w:numId w:val="37"/>
        </w:numPr>
        <w:tabs>
          <w:tab w:val="clear" w:pos="720"/>
        </w:tabs>
        <w:spacing w:before="0"/>
        <w:ind w:left="567" w:hanging="567"/>
        <w:jc w:val="left"/>
        <w:rPr>
          <w:color w:val="000000"/>
          <w:sz w:val="22"/>
          <w:szCs w:val="22"/>
          <w:lang w:val="ro-RO"/>
        </w:rPr>
      </w:pPr>
      <w:r w:rsidRPr="00C22CF5">
        <w:rPr>
          <w:bCs/>
          <w:sz w:val="22"/>
          <w:szCs w:val="22"/>
          <w:lang w:val="ro-RO"/>
        </w:rPr>
        <w:t>Boala serului</w:t>
      </w:r>
      <w:r w:rsidRPr="00C22CF5">
        <w:rPr>
          <w:bCs/>
          <w:szCs w:val="22"/>
          <w:lang w:val="ro-RO"/>
        </w:rPr>
        <w:t>.</w:t>
      </w:r>
      <w:r w:rsidRPr="00C22CF5">
        <w:rPr>
          <w:szCs w:val="22"/>
          <w:lang w:val="ro-RO"/>
        </w:rPr>
        <w:t xml:space="preserve"> </w:t>
      </w:r>
      <w:r w:rsidRPr="00C22CF5">
        <w:rPr>
          <w:sz w:val="22"/>
          <w:szCs w:val="22"/>
          <w:lang w:val="ro-RO"/>
        </w:rPr>
        <w:t>Simptomele pot include unul sau mai multe dintre următoarele</w:t>
      </w:r>
      <w:r w:rsidRPr="00C22CF5">
        <w:rPr>
          <w:bCs/>
          <w:color w:val="000000"/>
          <w:sz w:val="22"/>
          <w:szCs w:val="22"/>
          <w:lang w:val="ro-RO"/>
        </w:rPr>
        <w:t>: dureri articulare cu sau fără umflare sau rigiditate, erupţii pe piele, febră, umflarea ganglionilor limfatici, dureri musculare.</w:t>
      </w:r>
    </w:p>
    <w:p w14:paraId="34505254" w14:textId="77777777" w:rsidR="0044096E" w:rsidRPr="00C22CF5" w:rsidRDefault="0044096E" w:rsidP="0079264C">
      <w:pPr>
        <w:pStyle w:val="Text"/>
        <w:spacing w:before="0"/>
        <w:jc w:val="left"/>
        <w:rPr>
          <w:sz w:val="22"/>
          <w:szCs w:val="22"/>
          <w:lang w:val="ro-RO"/>
        </w:rPr>
      </w:pPr>
    </w:p>
    <w:p w14:paraId="08732F58" w14:textId="77777777" w:rsidR="0044096E" w:rsidRPr="00C22CF5" w:rsidRDefault="0044096E" w:rsidP="0079264C">
      <w:pPr>
        <w:pStyle w:val="Text"/>
        <w:keepNext/>
        <w:widowControl w:val="0"/>
        <w:spacing w:before="0"/>
        <w:jc w:val="left"/>
        <w:rPr>
          <w:color w:val="000000"/>
          <w:sz w:val="22"/>
          <w:szCs w:val="22"/>
          <w:u w:val="single"/>
          <w:lang w:val="ro-RO"/>
        </w:rPr>
      </w:pPr>
      <w:r w:rsidRPr="00C22CF5">
        <w:rPr>
          <w:color w:val="000000"/>
          <w:sz w:val="22"/>
          <w:szCs w:val="22"/>
          <w:u w:val="single"/>
          <w:lang w:val="ro-RO"/>
        </w:rPr>
        <w:t>Alte reacţii adverse includ:</w:t>
      </w:r>
    </w:p>
    <w:p w14:paraId="45EBF9BE" w14:textId="77777777" w:rsidR="0044096E" w:rsidRPr="00C22CF5" w:rsidRDefault="0044096E" w:rsidP="0079264C">
      <w:pPr>
        <w:pStyle w:val="Text"/>
        <w:keepNext/>
        <w:spacing w:before="0"/>
        <w:jc w:val="left"/>
        <w:rPr>
          <w:sz w:val="22"/>
          <w:szCs w:val="22"/>
          <w:lang w:val="ro-RO"/>
        </w:rPr>
      </w:pPr>
      <w:r w:rsidRPr="00C22CF5">
        <w:rPr>
          <w:sz w:val="22"/>
          <w:szCs w:val="22"/>
          <w:lang w:val="ro-RO"/>
        </w:rPr>
        <w:t>Foarte frecvente (pot afecta mai mult de 1 din 10 persoane)</w:t>
      </w:r>
    </w:p>
    <w:p w14:paraId="08D8BF66" w14:textId="77777777" w:rsidR="0044096E" w:rsidRPr="00C22CF5" w:rsidRDefault="0044096E" w:rsidP="0079264C">
      <w:pPr>
        <w:pStyle w:val="Text"/>
        <w:numPr>
          <w:ilvl w:val="0"/>
          <w:numId w:val="38"/>
        </w:numPr>
        <w:tabs>
          <w:tab w:val="clear" w:pos="720"/>
        </w:tabs>
        <w:spacing w:before="0"/>
        <w:ind w:left="567" w:hanging="567"/>
        <w:jc w:val="left"/>
        <w:rPr>
          <w:sz w:val="22"/>
          <w:szCs w:val="22"/>
          <w:lang w:val="ro-RO"/>
        </w:rPr>
      </w:pPr>
      <w:r w:rsidRPr="00C22CF5">
        <w:rPr>
          <w:sz w:val="22"/>
          <w:szCs w:val="22"/>
          <w:lang w:val="ro-RO"/>
        </w:rPr>
        <w:t>febră (la copii)</w:t>
      </w:r>
    </w:p>
    <w:p w14:paraId="7E336991" w14:textId="77777777" w:rsidR="0044096E" w:rsidRPr="00C22CF5" w:rsidRDefault="0044096E" w:rsidP="0079264C">
      <w:pPr>
        <w:pStyle w:val="Text"/>
        <w:spacing w:before="0"/>
        <w:jc w:val="left"/>
        <w:rPr>
          <w:color w:val="000000"/>
          <w:sz w:val="22"/>
          <w:szCs w:val="22"/>
          <w:u w:val="single"/>
          <w:lang w:val="ro-RO"/>
        </w:rPr>
      </w:pPr>
    </w:p>
    <w:p w14:paraId="1565E4C0" w14:textId="77777777" w:rsidR="0044096E" w:rsidRPr="00C22CF5" w:rsidRDefault="0044096E" w:rsidP="0079264C">
      <w:pPr>
        <w:pStyle w:val="Text"/>
        <w:keepNext/>
        <w:spacing w:before="0"/>
        <w:jc w:val="left"/>
        <w:rPr>
          <w:color w:val="000000"/>
          <w:sz w:val="22"/>
          <w:szCs w:val="22"/>
          <w:lang w:val="ro-RO"/>
        </w:rPr>
      </w:pPr>
      <w:r w:rsidRPr="00C22CF5">
        <w:rPr>
          <w:color w:val="000000"/>
          <w:sz w:val="22"/>
          <w:szCs w:val="22"/>
          <w:lang w:val="ro-RO"/>
        </w:rPr>
        <w:t xml:space="preserve">Frecvente </w:t>
      </w:r>
      <w:r w:rsidRPr="00C22CF5">
        <w:rPr>
          <w:sz w:val="22"/>
          <w:szCs w:val="22"/>
          <w:lang w:val="ro-RO"/>
        </w:rPr>
        <w:t>(pot afecta până la 1 din 10 persoane)</w:t>
      </w:r>
    </w:p>
    <w:p w14:paraId="01056402" w14:textId="77777777" w:rsidR="0044096E" w:rsidRPr="00C22CF5" w:rsidRDefault="0044096E" w:rsidP="0079264C">
      <w:pPr>
        <w:pStyle w:val="Text"/>
        <w:widowControl w:val="0"/>
        <w:numPr>
          <w:ilvl w:val="0"/>
          <w:numId w:val="38"/>
        </w:numPr>
        <w:tabs>
          <w:tab w:val="clear" w:pos="720"/>
        </w:tabs>
        <w:spacing w:before="0"/>
        <w:ind w:left="567" w:hanging="567"/>
        <w:jc w:val="left"/>
        <w:rPr>
          <w:color w:val="000000"/>
          <w:sz w:val="22"/>
          <w:szCs w:val="22"/>
          <w:lang w:val="ro-RO"/>
        </w:rPr>
      </w:pPr>
      <w:r w:rsidRPr="00C22CF5">
        <w:rPr>
          <w:color w:val="000000"/>
          <w:sz w:val="22"/>
          <w:szCs w:val="22"/>
          <w:lang w:val="ro-RO"/>
        </w:rPr>
        <w:t>reacţii la locul de injectare care includ durere, umflare, mâncărime şi înroşire</w:t>
      </w:r>
    </w:p>
    <w:p w14:paraId="46DA546D" w14:textId="77777777" w:rsidR="0044096E" w:rsidRPr="00C22CF5" w:rsidRDefault="0044096E" w:rsidP="0079264C">
      <w:pPr>
        <w:pStyle w:val="Text"/>
        <w:widowControl w:val="0"/>
        <w:numPr>
          <w:ilvl w:val="0"/>
          <w:numId w:val="38"/>
        </w:numPr>
        <w:tabs>
          <w:tab w:val="clear" w:pos="720"/>
        </w:tabs>
        <w:spacing w:before="0"/>
        <w:ind w:left="567" w:hanging="567"/>
        <w:jc w:val="left"/>
        <w:rPr>
          <w:color w:val="000000"/>
          <w:sz w:val="22"/>
          <w:szCs w:val="22"/>
          <w:lang w:val="ro-RO"/>
        </w:rPr>
      </w:pPr>
      <w:r w:rsidRPr="00C22CF5">
        <w:rPr>
          <w:color w:val="000000"/>
          <w:sz w:val="22"/>
          <w:szCs w:val="22"/>
          <w:lang w:val="ro-RO"/>
        </w:rPr>
        <w:t>durere în partea superioară a abdomenului</w:t>
      </w:r>
    </w:p>
    <w:p w14:paraId="40E5C02D" w14:textId="77777777" w:rsidR="0044096E" w:rsidRPr="00C22CF5" w:rsidRDefault="0044096E" w:rsidP="0079264C">
      <w:pPr>
        <w:pStyle w:val="Text"/>
        <w:widowControl w:val="0"/>
        <w:numPr>
          <w:ilvl w:val="0"/>
          <w:numId w:val="38"/>
        </w:numPr>
        <w:tabs>
          <w:tab w:val="clear" w:pos="720"/>
        </w:tabs>
        <w:spacing w:before="0"/>
        <w:ind w:left="567" w:hanging="567"/>
        <w:jc w:val="left"/>
        <w:rPr>
          <w:color w:val="000000"/>
          <w:sz w:val="22"/>
          <w:szCs w:val="22"/>
          <w:lang w:val="ro-RO"/>
        </w:rPr>
      </w:pPr>
      <w:r w:rsidRPr="00C22CF5">
        <w:rPr>
          <w:color w:val="000000"/>
          <w:sz w:val="22"/>
          <w:szCs w:val="22"/>
          <w:lang w:val="ro-RO"/>
        </w:rPr>
        <w:t>dureri de cap (foarte frecvente la copii)</w:t>
      </w:r>
    </w:p>
    <w:p w14:paraId="490A56D6" w14:textId="77777777" w:rsidR="0044096E" w:rsidRPr="00C22CF5" w:rsidRDefault="0044096E" w:rsidP="0079264C">
      <w:pPr>
        <w:pStyle w:val="Text"/>
        <w:widowControl w:val="0"/>
        <w:numPr>
          <w:ilvl w:val="0"/>
          <w:numId w:val="38"/>
        </w:numPr>
        <w:tabs>
          <w:tab w:val="clear" w:pos="720"/>
        </w:tabs>
        <w:spacing w:before="0"/>
        <w:ind w:left="567" w:hanging="567"/>
        <w:jc w:val="left"/>
        <w:rPr>
          <w:sz w:val="22"/>
          <w:szCs w:val="22"/>
          <w:lang w:val="ro-RO"/>
        </w:rPr>
      </w:pPr>
      <w:r w:rsidRPr="00C22CF5">
        <w:rPr>
          <w:sz w:val="22"/>
          <w:szCs w:val="22"/>
          <w:lang w:val="ro-RO"/>
        </w:rPr>
        <w:t>infecţie a căilor respiratorii superioare, cum sunt inflamaţia faringelui şi răceala</w:t>
      </w:r>
    </w:p>
    <w:p w14:paraId="2CB23D70" w14:textId="77777777" w:rsidR="0044096E" w:rsidRPr="00C22CF5" w:rsidRDefault="0044096E" w:rsidP="0079264C">
      <w:pPr>
        <w:pStyle w:val="Text"/>
        <w:widowControl w:val="0"/>
        <w:numPr>
          <w:ilvl w:val="0"/>
          <w:numId w:val="38"/>
        </w:numPr>
        <w:tabs>
          <w:tab w:val="clear" w:pos="720"/>
        </w:tabs>
        <w:spacing w:before="0"/>
        <w:ind w:left="567" w:hanging="567"/>
        <w:jc w:val="left"/>
        <w:rPr>
          <w:sz w:val="22"/>
          <w:szCs w:val="22"/>
          <w:lang w:val="ro-RO"/>
        </w:rPr>
      </w:pPr>
      <w:r w:rsidRPr="00C22CF5">
        <w:rPr>
          <w:sz w:val="22"/>
          <w:szCs w:val="22"/>
          <w:lang w:val="ro-RO"/>
        </w:rPr>
        <w:t>senzaţie de presiune sau durere la nivelul obrajilor şi frunţii (sinuzită, durere de cap sinusală)</w:t>
      </w:r>
    </w:p>
    <w:p w14:paraId="4CEBC887" w14:textId="77777777" w:rsidR="0044096E" w:rsidRPr="00C22CF5" w:rsidRDefault="0044096E" w:rsidP="0079264C">
      <w:pPr>
        <w:pStyle w:val="Text"/>
        <w:widowControl w:val="0"/>
        <w:numPr>
          <w:ilvl w:val="0"/>
          <w:numId w:val="38"/>
        </w:numPr>
        <w:tabs>
          <w:tab w:val="clear" w:pos="720"/>
        </w:tabs>
        <w:spacing w:before="0"/>
        <w:ind w:left="567" w:hanging="567"/>
        <w:jc w:val="left"/>
        <w:rPr>
          <w:sz w:val="22"/>
          <w:szCs w:val="22"/>
          <w:lang w:val="fr-FR"/>
        </w:rPr>
      </w:pPr>
      <w:proofErr w:type="gramStart"/>
      <w:r w:rsidRPr="00C22CF5">
        <w:rPr>
          <w:sz w:val="22"/>
          <w:szCs w:val="22"/>
          <w:lang w:val="fr-FR"/>
        </w:rPr>
        <w:t>durere</w:t>
      </w:r>
      <w:proofErr w:type="gramEnd"/>
      <w:r w:rsidRPr="00C22CF5">
        <w:rPr>
          <w:sz w:val="22"/>
          <w:szCs w:val="22"/>
          <w:lang w:val="fr-FR"/>
        </w:rPr>
        <w:t xml:space="preserve"> la nivelul articulaţiilor (artralgie)</w:t>
      </w:r>
    </w:p>
    <w:p w14:paraId="0C78D0E4" w14:textId="77777777" w:rsidR="0044096E" w:rsidRPr="00C22CF5" w:rsidRDefault="0044096E" w:rsidP="0079264C">
      <w:pPr>
        <w:pStyle w:val="Text"/>
        <w:widowControl w:val="0"/>
        <w:numPr>
          <w:ilvl w:val="0"/>
          <w:numId w:val="38"/>
        </w:numPr>
        <w:tabs>
          <w:tab w:val="clear" w:pos="720"/>
        </w:tabs>
        <w:spacing w:before="0"/>
        <w:ind w:left="567" w:hanging="567"/>
        <w:jc w:val="left"/>
        <w:rPr>
          <w:sz w:val="22"/>
          <w:szCs w:val="22"/>
          <w:lang w:val="fr-FR"/>
        </w:rPr>
      </w:pPr>
      <w:r w:rsidRPr="00C22CF5">
        <w:rPr>
          <w:sz w:val="22"/>
          <w:szCs w:val="22"/>
        </w:rPr>
        <w:t xml:space="preserve">senzație de </w:t>
      </w:r>
      <w:r w:rsidRPr="00C22CF5">
        <w:rPr>
          <w:sz w:val="22"/>
          <w:szCs w:val="22"/>
          <w:lang w:val="fr-FR"/>
        </w:rPr>
        <w:t>amețeală</w:t>
      </w:r>
    </w:p>
    <w:p w14:paraId="11F2793F" w14:textId="77777777" w:rsidR="0044096E" w:rsidRPr="00C22CF5" w:rsidRDefault="0044096E" w:rsidP="0079264C">
      <w:pPr>
        <w:pStyle w:val="Text"/>
        <w:widowControl w:val="0"/>
        <w:spacing w:before="0"/>
        <w:jc w:val="left"/>
        <w:rPr>
          <w:color w:val="000000"/>
          <w:sz w:val="22"/>
          <w:szCs w:val="22"/>
          <w:lang w:val="ro-RO"/>
        </w:rPr>
      </w:pPr>
    </w:p>
    <w:p w14:paraId="1E222521" w14:textId="77777777" w:rsidR="0044096E" w:rsidRPr="00C22CF5" w:rsidRDefault="0044096E" w:rsidP="0079264C">
      <w:pPr>
        <w:pStyle w:val="Text"/>
        <w:keepNext/>
        <w:widowControl w:val="0"/>
        <w:spacing w:before="0"/>
        <w:jc w:val="left"/>
        <w:rPr>
          <w:color w:val="000000"/>
          <w:sz w:val="22"/>
          <w:szCs w:val="22"/>
          <w:lang w:val="ro-RO"/>
        </w:rPr>
      </w:pPr>
      <w:r w:rsidRPr="00C22CF5">
        <w:rPr>
          <w:color w:val="000000"/>
          <w:sz w:val="22"/>
          <w:szCs w:val="22"/>
          <w:lang w:val="ro-RO"/>
        </w:rPr>
        <w:t xml:space="preserve">Mai puţin frecvente </w:t>
      </w:r>
      <w:r w:rsidRPr="00C22CF5">
        <w:rPr>
          <w:sz w:val="22"/>
          <w:szCs w:val="22"/>
          <w:lang w:val="ro-RO"/>
        </w:rPr>
        <w:t>(pot afecta până la 1 din 100 persoane)</w:t>
      </w:r>
    </w:p>
    <w:p w14:paraId="1EF72228" w14:textId="77777777" w:rsidR="0044096E" w:rsidRPr="00C22CF5" w:rsidRDefault="0044096E" w:rsidP="0079264C">
      <w:pPr>
        <w:pStyle w:val="Text"/>
        <w:widowControl w:val="0"/>
        <w:numPr>
          <w:ilvl w:val="0"/>
          <w:numId w:val="38"/>
        </w:numPr>
        <w:tabs>
          <w:tab w:val="clear" w:pos="720"/>
        </w:tabs>
        <w:spacing w:before="0"/>
        <w:ind w:left="567" w:hanging="567"/>
        <w:jc w:val="left"/>
        <w:rPr>
          <w:color w:val="000000"/>
          <w:sz w:val="22"/>
          <w:szCs w:val="22"/>
          <w:lang w:val="ro-RO"/>
        </w:rPr>
      </w:pPr>
      <w:r w:rsidRPr="00C22CF5">
        <w:rPr>
          <w:color w:val="000000"/>
          <w:sz w:val="22"/>
          <w:szCs w:val="22"/>
          <w:lang w:val="ro-RO"/>
        </w:rPr>
        <w:t>senzaţie de somnolenţă sau oboseală</w:t>
      </w:r>
    </w:p>
    <w:p w14:paraId="09E610BB" w14:textId="77777777" w:rsidR="0044096E" w:rsidRPr="00C22CF5" w:rsidRDefault="0044096E" w:rsidP="0079264C">
      <w:pPr>
        <w:pStyle w:val="Text"/>
        <w:widowControl w:val="0"/>
        <w:numPr>
          <w:ilvl w:val="0"/>
          <w:numId w:val="38"/>
        </w:numPr>
        <w:tabs>
          <w:tab w:val="clear" w:pos="720"/>
        </w:tabs>
        <w:spacing w:before="0"/>
        <w:ind w:left="567" w:hanging="567"/>
        <w:jc w:val="left"/>
        <w:rPr>
          <w:color w:val="000000"/>
          <w:sz w:val="22"/>
          <w:szCs w:val="22"/>
          <w:lang w:val="ro-RO"/>
        </w:rPr>
      </w:pPr>
      <w:r w:rsidRPr="00C22CF5">
        <w:rPr>
          <w:color w:val="000000"/>
          <w:sz w:val="22"/>
          <w:szCs w:val="22"/>
          <w:lang w:val="ro-RO"/>
        </w:rPr>
        <w:t>furnicături sau amorţeală la nivelul mâinilor sau picioarelor</w:t>
      </w:r>
    </w:p>
    <w:p w14:paraId="5A1C9240" w14:textId="77777777" w:rsidR="0044096E" w:rsidRPr="00C22CF5" w:rsidRDefault="0044096E" w:rsidP="0079264C">
      <w:pPr>
        <w:pStyle w:val="Text"/>
        <w:widowControl w:val="0"/>
        <w:numPr>
          <w:ilvl w:val="0"/>
          <w:numId w:val="38"/>
        </w:numPr>
        <w:tabs>
          <w:tab w:val="clear" w:pos="720"/>
        </w:tabs>
        <w:spacing w:before="0"/>
        <w:ind w:left="567" w:hanging="567"/>
        <w:jc w:val="left"/>
        <w:rPr>
          <w:color w:val="000000"/>
          <w:sz w:val="22"/>
          <w:szCs w:val="22"/>
          <w:lang w:val="ro-RO"/>
        </w:rPr>
      </w:pPr>
      <w:r w:rsidRPr="00C22CF5">
        <w:rPr>
          <w:color w:val="000000"/>
          <w:sz w:val="22"/>
          <w:szCs w:val="22"/>
          <w:lang w:val="ro-RO"/>
        </w:rPr>
        <w:t>leşin, tensiune arterială scăzută în poziţia şezând sau în picioare (hipotensiune arterială ortostatică), înroşirea feţei</w:t>
      </w:r>
    </w:p>
    <w:p w14:paraId="1523838F" w14:textId="77777777" w:rsidR="0044096E" w:rsidRPr="00C22CF5" w:rsidRDefault="0044096E" w:rsidP="0079264C">
      <w:pPr>
        <w:pStyle w:val="Text"/>
        <w:widowControl w:val="0"/>
        <w:numPr>
          <w:ilvl w:val="0"/>
          <w:numId w:val="38"/>
        </w:numPr>
        <w:tabs>
          <w:tab w:val="clear" w:pos="720"/>
        </w:tabs>
        <w:spacing w:before="0"/>
        <w:ind w:left="567" w:hanging="567"/>
        <w:jc w:val="left"/>
        <w:rPr>
          <w:color w:val="000000"/>
          <w:sz w:val="22"/>
          <w:szCs w:val="22"/>
          <w:lang w:val="ro-RO"/>
        </w:rPr>
      </w:pPr>
      <w:r w:rsidRPr="00C22CF5">
        <w:rPr>
          <w:color w:val="000000"/>
          <w:sz w:val="22"/>
          <w:szCs w:val="22"/>
          <w:lang w:val="ro-RO"/>
        </w:rPr>
        <w:t>durere în gât, tuse, probleme respiratorii acute</w:t>
      </w:r>
    </w:p>
    <w:p w14:paraId="0E7AC46B" w14:textId="77777777" w:rsidR="0044096E" w:rsidRPr="00C22CF5" w:rsidRDefault="0044096E" w:rsidP="0079264C">
      <w:pPr>
        <w:pStyle w:val="Text"/>
        <w:widowControl w:val="0"/>
        <w:numPr>
          <w:ilvl w:val="0"/>
          <w:numId w:val="38"/>
        </w:numPr>
        <w:tabs>
          <w:tab w:val="clear" w:pos="720"/>
        </w:tabs>
        <w:spacing w:before="0"/>
        <w:ind w:left="567" w:hanging="567"/>
        <w:jc w:val="left"/>
        <w:rPr>
          <w:color w:val="000000"/>
          <w:sz w:val="22"/>
          <w:szCs w:val="22"/>
          <w:lang w:val="ro-RO"/>
        </w:rPr>
      </w:pPr>
      <w:r w:rsidRPr="00C22CF5">
        <w:rPr>
          <w:color w:val="000000"/>
          <w:sz w:val="22"/>
          <w:szCs w:val="22"/>
          <w:lang w:val="ro-RO"/>
        </w:rPr>
        <w:t>stare de rău (greaţă), diaree, indigestie</w:t>
      </w:r>
    </w:p>
    <w:p w14:paraId="16CDEA95" w14:textId="77777777" w:rsidR="0044096E" w:rsidRPr="00C22CF5" w:rsidRDefault="0044096E" w:rsidP="0079264C">
      <w:pPr>
        <w:pStyle w:val="Text"/>
        <w:widowControl w:val="0"/>
        <w:numPr>
          <w:ilvl w:val="0"/>
          <w:numId w:val="38"/>
        </w:numPr>
        <w:tabs>
          <w:tab w:val="clear" w:pos="720"/>
        </w:tabs>
        <w:spacing w:before="0"/>
        <w:ind w:left="567" w:hanging="567"/>
        <w:jc w:val="left"/>
        <w:rPr>
          <w:color w:val="000000"/>
          <w:sz w:val="22"/>
          <w:szCs w:val="22"/>
          <w:lang w:val="ro-RO"/>
        </w:rPr>
      </w:pPr>
      <w:r w:rsidRPr="00C22CF5">
        <w:rPr>
          <w:color w:val="000000"/>
          <w:sz w:val="22"/>
          <w:szCs w:val="22"/>
          <w:lang w:val="ro-RO"/>
        </w:rPr>
        <w:t>mâncărime, urticarie, erupţii pe piele, creşterea sensibilităţii pielii la soare</w:t>
      </w:r>
    </w:p>
    <w:p w14:paraId="74AD01F6" w14:textId="77777777" w:rsidR="0044096E" w:rsidRPr="00C22CF5" w:rsidRDefault="0044096E" w:rsidP="0079264C">
      <w:pPr>
        <w:pStyle w:val="Text"/>
        <w:widowControl w:val="0"/>
        <w:numPr>
          <w:ilvl w:val="0"/>
          <w:numId w:val="38"/>
        </w:numPr>
        <w:tabs>
          <w:tab w:val="clear" w:pos="720"/>
        </w:tabs>
        <w:spacing w:before="0"/>
        <w:ind w:left="567" w:hanging="567"/>
        <w:jc w:val="left"/>
        <w:rPr>
          <w:color w:val="000000"/>
          <w:sz w:val="22"/>
          <w:szCs w:val="22"/>
          <w:lang w:val="ro-RO"/>
        </w:rPr>
      </w:pPr>
      <w:r w:rsidRPr="00C22CF5">
        <w:rPr>
          <w:color w:val="000000"/>
          <w:sz w:val="22"/>
          <w:szCs w:val="22"/>
          <w:lang w:val="ro-RO"/>
        </w:rPr>
        <w:t>creştere în greutate</w:t>
      </w:r>
    </w:p>
    <w:p w14:paraId="2C311E2C" w14:textId="77777777" w:rsidR="0044096E" w:rsidRPr="00C22CF5" w:rsidRDefault="0044096E" w:rsidP="0079264C">
      <w:pPr>
        <w:pStyle w:val="Text"/>
        <w:widowControl w:val="0"/>
        <w:numPr>
          <w:ilvl w:val="0"/>
          <w:numId w:val="38"/>
        </w:numPr>
        <w:tabs>
          <w:tab w:val="clear" w:pos="720"/>
        </w:tabs>
        <w:spacing w:before="0"/>
        <w:ind w:left="567" w:hanging="567"/>
        <w:jc w:val="left"/>
        <w:rPr>
          <w:color w:val="000000"/>
          <w:sz w:val="22"/>
          <w:szCs w:val="22"/>
          <w:lang w:val="ro-RO"/>
        </w:rPr>
      </w:pPr>
      <w:r w:rsidRPr="00C22CF5">
        <w:rPr>
          <w:color w:val="000000"/>
          <w:sz w:val="22"/>
          <w:szCs w:val="22"/>
          <w:lang w:val="ro-RO"/>
        </w:rPr>
        <w:t>simptome asemănătoare celor de gripă</w:t>
      </w:r>
    </w:p>
    <w:p w14:paraId="735F55B9" w14:textId="77777777" w:rsidR="0044096E" w:rsidRPr="00C22CF5" w:rsidRDefault="0044096E" w:rsidP="0079264C">
      <w:pPr>
        <w:pStyle w:val="Text"/>
        <w:widowControl w:val="0"/>
        <w:numPr>
          <w:ilvl w:val="0"/>
          <w:numId w:val="38"/>
        </w:numPr>
        <w:tabs>
          <w:tab w:val="clear" w:pos="720"/>
        </w:tabs>
        <w:spacing w:before="0"/>
        <w:ind w:left="567" w:hanging="567"/>
        <w:jc w:val="left"/>
        <w:rPr>
          <w:color w:val="000000"/>
          <w:sz w:val="22"/>
          <w:szCs w:val="22"/>
          <w:lang w:val="ro-RO"/>
        </w:rPr>
      </w:pPr>
      <w:r w:rsidRPr="00C22CF5">
        <w:rPr>
          <w:color w:val="000000"/>
          <w:sz w:val="22"/>
          <w:szCs w:val="22"/>
          <w:lang w:val="ro-RO"/>
        </w:rPr>
        <w:t>umflare a braţelor</w:t>
      </w:r>
    </w:p>
    <w:p w14:paraId="2B688EF2" w14:textId="77777777" w:rsidR="0044096E" w:rsidRPr="00C22CF5" w:rsidRDefault="0044096E" w:rsidP="0079264C">
      <w:pPr>
        <w:pStyle w:val="Text"/>
        <w:widowControl w:val="0"/>
        <w:spacing w:before="0"/>
        <w:jc w:val="left"/>
        <w:rPr>
          <w:color w:val="000000"/>
          <w:sz w:val="22"/>
          <w:szCs w:val="22"/>
          <w:lang w:val="ro-RO"/>
        </w:rPr>
      </w:pPr>
    </w:p>
    <w:p w14:paraId="6540B3C0" w14:textId="2967C4E4" w:rsidR="0044096E" w:rsidRPr="00C22CF5" w:rsidRDefault="0044096E" w:rsidP="0079264C">
      <w:pPr>
        <w:pStyle w:val="Text"/>
        <w:keepNext/>
        <w:widowControl w:val="0"/>
        <w:spacing w:before="0"/>
        <w:jc w:val="left"/>
        <w:rPr>
          <w:color w:val="000000"/>
          <w:sz w:val="22"/>
          <w:szCs w:val="22"/>
          <w:lang w:val="ro-RO"/>
        </w:rPr>
      </w:pPr>
      <w:r w:rsidRPr="00C22CF5">
        <w:rPr>
          <w:color w:val="000000"/>
          <w:sz w:val="22"/>
          <w:szCs w:val="22"/>
          <w:lang w:val="ro-RO"/>
        </w:rPr>
        <w:t xml:space="preserve">Rare </w:t>
      </w:r>
      <w:r w:rsidRPr="00C22CF5">
        <w:rPr>
          <w:sz w:val="22"/>
          <w:szCs w:val="22"/>
          <w:lang w:val="ro-RO"/>
        </w:rPr>
        <w:t>(pot afecta până la 1 din 1</w:t>
      </w:r>
      <w:r w:rsidR="00D176F5" w:rsidRPr="00C22CF5">
        <w:rPr>
          <w:sz w:val="22"/>
          <w:szCs w:val="22"/>
          <w:lang w:val="ro-RO"/>
        </w:rPr>
        <w:t> </w:t>
      </w:r>
      <w:r w:rsidRPr="00C22CF5">
        <w:rPr>
          <w:sz w:val="22"/>
          <w:szCs w:val="22"/>
          <w:lang w:val="ro-RO"/>
        </w:rPr>
        <w:t>000 persoane)</w:t>
      </w:r>
    </w:p>
    <w:p w14:paraId="7E3CC4C8" w14:textId="77777777" w:rsidR="0044096E" w:rsidRPr="00C22CF5" w:rsidRDefault="0044096E" w:rsidP="0079264C">
      <w:pPr>
        <w:pStyle w:val="Text"/>
        <w:widowControl w:val="0"/>
        <w:numPr>
          <w:ilvl w:val="0"/>
          <w:numId w:val="39"/>
        </w:numPr>
        <w:tabs>
          <w:tab w:val="clear" w:pos="964"/>
        </w:tabs>
        <w:spacing w:before="0"/>
        <w:ind w:left="567" w:hanging="567"/>
        <w:jc w:val="left"/>
        <w:rPr>
          <w:color w:val="000000"/>
          <w:sz w:val="22"/>
          <w:szCs w:val="22"/>
          <w:lang w:val="ro-RO"/>
        </w:rPr>
      </w:pPr>
      <w:r w:rsidRPr="00C22CF5">
        <w:rPr>
          <w:color w:val="000000"/>
          <w:sz w:val="22"/>
          <w:szCs w:val="22"/>
          <w:lang w:val="ro-RO"/>
        </w:rPr>
        <w:t>infestări parazitare</w:t>
      </w:r>
    </w:p>
    <w:p w14:paraId="7C562C68" w14:textId="77777777" w:rsidR="0044096E" w:rsidRPr="00C22CF5" w:rsidRDefault="0044096E" w:rsidP="0079264C">
      <w:pPr>
        <w:pStyle w:val="Text"/>
        <w:widowControl w:val="0"/>
        <w:spacing w:before="0"/>
        <w:jc w:val="left"/>
        <w:rPr>
          <w:sz w:val="22"/>
          <w:szCs w:val="22"/>
          <w:lang w:val="ro-RO"/>
        </w:rPr>
      </w:pPr>
    </w:p>
    <w:p w14:paraId="10F28673" w14:textId="77777777" w:rsidR="0044096E" w:rsidRPr="00C22CF5" w:rsidRDefault="0044096E" w:rsidP="0079264C">
      <w:pPr>
        <w:pStyle w:val="Text"/>
        <w:keepNext/>
        <w:widowControl w:val="0"/>
        <w:spacing w:before="0"/>
        <w:jc w:val="left"/>
        <w:rPr>
          <w:sz w:val="22"/>
          <w:szCs w:val="22"/>
          <w:lang w:val="ro-RO"/>
        </w:rPr>
      </w:pPr>
      <w:r w:rsidRPr="00C22CF5">
        <w:rPr>
          <w:sz w:val="22"/>
          <w:szCs w:val="22"/>
          <w:lang w:val="ro-RO"/>
        </w:rPr>
        <w:t>Cu frecvenţă necunoscută (frecvenţa nu poate fi estimată din datele disponibile)</w:t>
      </w:r>
    </w:p>
    <w:p w14:paraId="431C9636" w14:textId="77777777" w:rsidR="0044096E" w:rsidRPr="00C22CF5" w:rsidRDefault="0044096E" w:rsidP="0079264C">
      <w:pPr>
        <w:pStyle w:val="Text"/>
        <w:keepNext/>
        <w:widowControl w:val="0"/>
        <w:numPr>
          <w:ilvl w:val="0"/>
          <w:numId w:val="39"/>
        </w:numPr>
        <w:tabs>
          <w:tab w:val="clear" w:pos="964"/>
        </w:tabs>
        <w:spacing w:before="0"/>
        <w:ind w:left="567" w:hanging="567"/>
        <w:jc w:val="left"/>
        <w:rPr>
          <w:color w:val="000000"/>
          <w:sz w:val="22"/>
          <w:szCs w:val="22"/>
          <w:lang w:val="ro-RO"/>
        </w:rPr>
      </w:pPr>
      <w:r w:rsidRPr="00C22CF5">
        <w:rPr>
          <w:color w:val="000000"/>
          <w:sz w:val="22"/>
          <w:szCs w:val="22"/>
          <w:lang w:val="ro-RO"/>
        </w:rPr>
        <w:t>durere musculară şi umflare a articulaţiilor</w:t>
      </w:r>
    </w:p>
    <w:p w14:paraId="3ABB6471" w14:textId="77777777" w:rsidR="0044096E" w:rsidRPr="00C22CF5" w:rsidRDefault="0044096E" w:rsidP="0079264C">
      <w:pPr>
        <w:pStyle w:val="Text"/>
        <w:widowControl w:val="0"/>
        <w:numPr>
          <w:ilvl w:val="0"/>
          <w:numId w:val="39"/>
        </w:numPr>
        <w:tabs>
          <w:tab w:val="clear" w:pos="964"/>
        </w:tabs>
        <w:spacing w:before="0"/>
        <w:ind w:left="567" w:hanging="567"/>
        <w:jc w:val="left"/>
        <w:rPr>
          <w:color w:val="000000"/>
          <w:sz w:val="22"/>
          <w:szCs w:val="22"/>
          <w:lang w:val="ro-RO"/>
        </w:rPr>
      </w:pPr>
      <w:r w:rsidRPr="00C22CF5">
        <w:rPr>
          <w:color w:val="000000"/>
          <w:sz w:val="22"/>
          <w:szCs w:val="22"/>
          <w:lang w:val="ro-RO"/>
        </w:rPr>
        <w:t>cădere a părului</w:t>
      </w:r>
    </w:p>
    <w:p w14:paraId="42092030" w14:textId="77777777" w:rsidR="0044096E" w:rsidRPr="00C22CF5" w:rsidRDefault="0044096E" w:rsidP="0079264C">
      <w:pPr>
        <w:pStyle w:val="Text"/>
        <w:widowControl w:val="0"/>
        <w:spacing w:before="0"/>
        <w:jc w:val="left"/>
        <w:rPr>
          <w:sz w:val="22"/>
          <w:szCs w:val="22"/>
          <w:lang w:val="ro-RO"/>
        </w:rPr>
      </w:pPr>
    </w:p>
    <w:p w14:paraId="7324A2CF" w14:textId="77777777" w:rsidR="0044096E" w:rsidRPr="00C22CF5" w:rsidRDefault="0044096E" w:rsidP="0079264C">
      <w:pPr>
        <w:keepNext/>
        <w:widowControl w:val="0"/>
        <w:numPr>
          <w:ilvl w:val="12"/>
          <w:numId w:val="0"/>
        </w:numPr>
        <w:spacing w:line="240" w:lineRule="auto"/>
        <w:rPr>
          <w:b/>
          <w:lang w:val="ro-RO"/>
        </w:rPr>
      </w:pPr>
      <w:r w:rsidRPr="00C22CF5">
        <w:rPr>
          <w:b/>
          <w:lang w:val="ro-RO"/>
        </w:rPr>
        <w:t>Raportarea reacţiilor adverse</w:t>
      </w:r>
    </w:p>
    <w:p w14:paraId="5F86C314" w14:textId="77777777" w:rsidR="0044096E" w:rsidRPr="00C22CF5" w:rsidRDefault="0044096E" w:rsidP="0079264C">
      <w:pPr>
        <w:numPr>
          <w:ilvl w:val="12"/>
          <w:numId w:val="0"/>
        </w:numPr>
        <w:spacing w:line="240" w:lineRule="auto"/>
        <w:rPr>
          <w:noProof/>
          <w:lang w:val="ro-RO"/>
        </w:rPr>
      </w:pPr>
      <w:r w:rsidRPr="00C22CF5">
        <w:rPr>
          <w:lang w:val="ro-RO"/>
        </w:rPr>
        <w:t xml:space="preserve">Dacă manifestaţi orice reacţii adverse, adresaţi-vă medicului dumneavoastră, farmacistului sau asistentei medicale. Acestea includ orice reacţii adverse nemenţionate în acest prospect. De asemenea, puteţi raporta reacţiile adverse direct prin intermediul </w:t>
      </w:r>
      <w:r w:rsidRPr="00C22CF5">
        <w:rPr>
          <w:shd w:val="pct15" w:color="auto" w:fill="auto"/>
          <w:lang w:val="ro-RO"/>
        </w:rPr>
        <w:t xml:space="preserve">sistemului naţional de raportare, aşa cum este menţionat în </w:t>
      </w:r>
      <w:hyperlink r:id="rId70" w:history="1">
        <w:r w:rsidRPr="00C22CF5">
          <w:rPr>
            <w:rStyle w:val="Hyperlink"/>
            <w:shd w:val="pct15" w:color="auto" w:fill="auto"/>
            <w:lang w:val="ro-RO"/>
          </w:rPr>
          <w:t>Anexa V</w:t>
        </w:r>
      </w:hyperlink>
      <w:r w:rsidRPr="00C22CF5">
        <w:rPr>
          <w:lang w:val="ro-RO"/>
        </w:rPr>
        <w:t>. Raportând reacţiile adverse, puteţi contribui la furnizarea de informaţii suplimentare privind siguranţa acestui medicament.</w:t>
      </w:r>
    </w:p>
    <w:p w14:paraId="4FF6B50D" w14:textId="77777777" w:rsidR="0044096E" w:rsidRPr="00C22CF5" w:rsidRDefault="0044096E" w:rsidP="0079264C">
      <w:pPr>
        <w:pStyle w:val="Text"/>
        <w:widowControl w:val="0"/>
        <w:spacing w:before="0"/>
        <w:jc w:val="left"/>
        <w:rPr>
          <w:lang w:val="ro-RO"/>
        </w:rPr>
      </w:pPr>
    </w:p>
    <w:p w14:paraId="468C84F2" w14:textId="77777777" w:rsidR="0044096E" w:rsidRPr="00C22CF5" w:rsidRDefault="0044096E" w:rsidP="0079264C">
      <w:pPr>
        <w:widowControl w:val="0"/>
        <w:numPr>
          <w:ilvl w:val="12"/>
          <w:numId w:val="0"/>
        </w:numPr>
        <w:tabs>
          <w:tab w:val="clear" w:pos="567"/>
        </w:tabs>
        <w:spacing w:line="240" w:lineRule="auto"/>
        <w:ind w:right="-2"/>
        <w:rPr>
          <w:color w:val="000000"/>
          <w:lang w:val="ro-RO"/>
        </w:rPr>
      </w:pPr>
    </w:p>
    <w:p w14:paraId="17D50DDC" w14:textId="77777777" w:rsidR="0044096E" w:rsidRPr="00C22CF5" w:rsidRDefault="0044096E" w:rsidP="0079264C">
      <w:pPr>
        <w:keepNext/>
        <w:widowControl w:val="0"/>
        <w:numPr>
          <w:ilvl w:val="12"/>
          <w:numId w:val="0"/>
        </w:numPr>
        <w:tabs>
          <w:tab w:val="clear" w:pos="567"/>
        </w:tabs>
        <w:spacing w:line="240" w:lineRule="auto"/>
        <w:rPr>
          <w:b/>
          <w:color w:val="000000"/>
          <w:szCs w:val="24"/>
          <w:lang w:val="ro-RO"/>
        </w:rPr>
      </w:pPr>
      <w:r w:rsidRPr="00C22CF5">
        <w:rPr>
          <w:b/>
          <w:color w:val="000000"/>
          <w:szCs w:val="24"/>
          <w:lang w:val="ro-RO"/>
        </w:rPr>
        <w:t>5.</w:t>
      </w:r>
      <w:r w:rsidRPr="00C22CF5">
        <w:rPr>
          <w:b/>
          <w:color w:val="000000"/>
          <w:szCs w:val="24"/>
          <w:lang w:val="ro-RO"/>
        </w:rPr>
        <w:tab/>
      </w:r>
      <w:r w:rsidRPr="00C22CF5">
        <w:rPr>
          <w:b/>
          <w:color w:val="000000"/>
          <w:lang w:val="ro-RO"/>
        </w:rPr>
        <w:t>Cum se păstrează Xolair</w:t>
      </w:r>
    </w:p>
    <w:p w14:paraId="63817182" w14:textId="77777777" w:rsidR="0044096E" w:rsidRPr="00C22CF5" w:rsidRDefault="0044096E" w:rsidP="0079264C">
      <w:pPr>
        <w:keepNext/>
        <w:widowControl w:val="0"/>
        <w:numPr>
          <w:ilvl w:val="12"/>
          <w:numId w:val="0"/>
        </w:numPr>
        <w:tabs>
          <w:tab w:val="clear" w:pos="567"/>
        </w:tabs>
        <w:spacing w:line="240" w:lineRule="auto"/>
        <w:rPr>
          <w:color w:val="000000"/>
          <w:szCs w:val="24"/>
          <w:lang w:val="ro-RO"/>
        </w:rPr>
      </w:pPr>
    </w:p>
    <w:p w14:paraId="77EC7817" w14:textId="77777777" w:rsidR="0044096E" w:rsidRPr="00C22CF5" w:rsidRDefault="0044096E" w:rsidP="0079264C">
      <w:pPr>
        <w:pStyle w:val="Text"/>
        <w:widowControl w:val="0"/>
        <w:numPr>
          <w:ilvl w:val="0"/>
          <w:numId w:val="2"/>
        </w:numPr>
        <w:tabs>
          <w:tab w:val="clear" w:pos="851"/>
        </w:tabs>
        <w:spacing w:before="0"/>
        <w:ind w:left="567" w:hanging="567"/>
        <w:jc w:val="left"/>
        <w:rPr>
          <w:color w:val="000000"/>
          <w:sz w:val="22"/>
          <w:lang w:val="ro-RO"/>
        </w:rPr>
      </w:pPr>
      <w:r w:rsidRPr="00C22CF5">
        <w:rPr>
          <w:noProof/>
          <w:sz w:val="22"/>
          <w:szCs w:val="22"/>
          <w:lang w:val="ro-RO"/>
        </w:rPr>
        <w:t>Nu lăsaţi acest medicament la vederea şi îndemâna copiilor</w:t>
      </w:r>
      <w:r w:rsidRPr="00C22CF5">
        <w:rPr>
          <w:color w:val="000000"/>
          <w:sz w:val="22"/>
          <w:lang w:val="ro-RO"/>
        </w:rPr>
        <w:t>.</w:t>
      </w:r>
    </w:p>
    <w:p w14:paraId="45C811D3" w14:textId="1B2C2EFE" w:rsidR="0044096E" w:rsidRPr="00C22CF5" w:rsidRDefault="0044096E" w:rsidP="0079264C">
      <w:pPr>
        <w:pStyle w:val="Text"/>
        <w:numPr>
          <w:ilvl w:val="0"/>
          <w:numId w:val="2"/>
        </w:numPr>
        <w:tabs>
          <w:tab w:val="clear" w:pos="851"/>
        </w:tabs>
        <w:spacing w:before="0"/>
        <w:ind w:left="567" w:hanging="567"/>
        <w:jc w:val="left"/>
        <w:rPr>
          <w:color w:val="000000"/>
          <w:sz w:val="22"/>
          <w:lang w:val="ro-RO"/>
        </w:rPr>
      </w:pPr>
      <w:r w:rsidRPr="00C22CF5">
        <w:rPr>
          <w:color w:val="000000"/>
          <w:sz w:val="22"/>
          <w:lang w:val="ro-RO"/>
        </w:rPr>
        <w:t xml:space="preserve">Nu utilizaţi </w:t>
      </w:r>
      <w:r w:rsidRPr="00C22CF5">
        <w:rPr>
          <w:noProof/>
          <w:sz w:val="22"/>
          <w:szCs w:val="22"/>
          <w:lang w:val="ro-RO"/>
        </w:rPr>
        <w:t>acest medicament</w:t>
      </w:r>
      <w:r w:rsidRPr="00C22CF5">
        <w:rPr>
          <w:noProof/>
          <w:lang w:val="ro-RO"/>
        </w:rPr>
        <w:t xml:space="preserve"> </w:t>
      </w:r>
      <w:r w:rsidRPr="00C22CF5">
        <w:rPr>
          <w:color w:val="000000"/>
          <w:sz w:val="22"/>
          <w:lang w:val="ro-RO"/>
        </w:rPr>
        <w:t>după data de expirare înscrisă pe etichetă</w:t>
      </w:r>
      <w:r w:rsidR="00D176F5" w:rsidRPr="00C22CF5">
        <w:rPr>
          <w:color w:val="000000"/>
          <w:sz w:val="22"/>
          <w:lang w:val="ro-RO"/>
        </w:rPr>
        <w:t xml:space="preserve"> după EXP</w:t>
      </w:r>
      <w:r w:rsidRPr="00C22CF5">
        <w:rPr>
          <w:color w:val="000000"/>
          <w:sz w:val="22"/>
          <w:lang w:val="ro-RO"/>
        </w:rPr>
        <w:t xml:space="preserve">. </w:t>
      </w:r>
      <w:r w:rsidRPr="00C22CF5">
        <w:rPr>
          <w:sz w:val="22"/>
          <w:szCs w:val="22"/>
          <w:lang w:val="ro-RO"/>
        </w:rPr>
        <w:t>Data de expirare se referă la ultima zi a lunii respective.</w:t>
      </w:r>
      <w:r w:rsidR="00BA675C" w:rsidRPr="00C22CF5">
        <w:rPr>
          <w:sz w:val="22"/>
          <w:szCs w:val="22"/>
          <w:lang w:val="ro-RO"/>
        </w:rPr>
        <w:t xml:space="preserve"> Cutia de carton care conține seringa preumplută poate fi păstrată la temperatura camerei (25</w:t>
      </w:r>
      <w:r w:rsidR="00BA675C" w:rsidRPr="00C22CF5">
        <w:rPr>
          <w:color w:val="000000"/>
          <w:sz w:val="22"/>
          <w:lang w:val="ro-RO"/>
        </w:rPr>
        <w:t>°C) pentru o durată totală de 48</w:t>
      </w:r>
      <w:r w:rsidR="00C25738" w:rsidRPr="00C22CF5">
        <w:rPr>
          <w:color w:val="000000"/>
          <w:sz w:val="22"/>
          <w:lang w:val="ro-RO"/>
        </w:rPr>
        <w:t> </w:t>
      </w:r>
      <w:r w:rsidR="00BA675C" w:rsidRPr="00C22CF5">
        <w:rPr>
          <w:color w:val="000000"/>
          <w:sz w:val="22"/>
          <w:lang w:val="ro-RO"/>
        </w:rPr>
        <w:t>ore înainte de utilizare.</w:t>
      </w:r>
    </w:p>
    <w:p w14:paraId="2760B514" w14:textId="77777777" w:rsidR="0044096E" w:rsidRPr="00C22CF5" w:rsidRDefault="0044096E" w:rsidP="0079264C">
      <w:pPr>
        <w:pStyle w:val="Text"/>
        <w:widowControl w:val="0"/>
        <w:numPr>
          <w:ilvl w:val="0"/>
          <w:numId w:val="2"/>
        </w:numPr>
        <w:tabs>
          <w:tab w:val="clear" w:pos="851"/>
        </w:tabs>
        <w:spacing w:before="0"/>
        <w:ind w:left="567" w:hanging="567"/>
        <w:jc w:val="left"/>
        <w:rPr>
          <w:color w:val="000000"/>
          <w:sz w:val="22"/>
          <w:lang w:val="ro-RO"/>
        </w:rPr>
      </w:pPr>
      <w:r w:rsidRPr="00C22CF5">
        <w:rPr>
          <w:color w:val="000000"/>
          <w:sz w:val="22"/>
          <w:lang w:val="ro-RO"/>
        </w:rPr>
        <w:t>A se păstra în ambalajul original pentru a fi protejat de lumină.</w:t>
      </w:r>
    </w:p>
    <w:p w14:paraId="440F898C" w14:textId="77777777" w:rsidR="0044096E" w:rsidRPr="00C22CF5" w:rsidRDefault="0044096E" w:rsidP="0079264C">
      <w:pPr>
        <w:pStyle w:val="Text"/>
        <w:widowControl w:val="0"/>
        <w:numPr>
          <w:ilvl w:val="0"/>
          <w:numId w:val="2"/>
        </w:numPr>
        <w:tabs>
          <w:tab w:val="clear" w:pos="851"/>
        </w:tabs>
        <w:spacing w:before="0"/>
        <w:ind w:left="567" w:hanging="567"/>
        <w:jc w:val="left"/>
        <w:rPr>
          <w:lang w:val="ro-RO"/>
        </w:rPr>
      </w:pPr>
      <w:r w:rsidRPr="00C22CF5">
        <w:rPr>
          <w:color w:val="000000"/>
          <w:sz w:val="22"/>
          <w:lang w:val="ro-RO"/>
        </w:rPr>
        <w:t xml:space="preserve">A se păstra la frigider (2°C </w:t>
      </w:r>
      <w:r w:rsidRPr="00C22CF5">
        <w:rPr>
          <w:lang w:val="ro-RO"/>
        </w:rPr>
        <w:t>–</w:t>
      </w:r>
      <w:r w:rsidRPr="00C22CF5">
        <w:rPr>
          <w:color w:val="000000"/>
          <w:sz w:val="22"/>
          <w:lang w:val="ro-RO"/>
        </w:rPr>
        <w:t xml:space="preserve"> 8°C). A nu se congela.</w:t>
      </w:r>
    </w:p>
    <w:p w14:paraId="231C8C10" w14:textId="77777777" w:rsidR="0044096E" w:rsidRPr="00C22CF5" w:rsidRDefault="0044096E" w:rsidP="0079264C">
      <w:pPr>
        <w:widowControl w:val="0"/>
        <w:numPr>
          <w:ilvl w:val="0"/>
          <w:numId w:val="2"/>
        </w:numPr>
        <w:tabs>
          <w:tab w:val="clear" w:pos="567"/>
          <w:tab w:val="clear" w:pos="851"/>
        </w:tabs>
        <w:spacing w:line="240" w:lineRule="auto"/>
        <w:ind w:left="567" w:right="-2" w:hanging="567"/>
        <w:rPr>
          <w:color w:val="000000"/>
          <w:szCs w:val="24"/>
          <w:lang w:val="ro-RO"/>
        </w:rPr>
      </w:pPr>
      <w:r w:rsidRPr="00C22CF5">
        <w:rPr>
          <w:color w:val="000000"/>
          <w:szCs w:val="24"/>
          <w:lang w:val="ro-RO"/>
        </w:rPr>
        <w:t>Nu utilizaţi dacă ambalajul este deteriorat sau prezintă semne de deschidere anterioară.</w:t>
      </w:r>
    </w:p>
    <w:p w14:paraId="1936113D" w14:textId="77777777" w:rsidR="0044096E" w:rsidRPr="00C22CF5" w:rsidRDefault="0044096E" w:rsidP="0079264C">
      <w:pPr>
        <w:widowControl w:val="0"/>
        <w:numPr>
          <w:ilvl w:val="12"/>
          <w:numId w:val="0"/>
        </w:numPr>
        <w:tabs>
          <w:tab w:val="clear" w:pos="567"/>
        </w:tabs>
        <w:spacing w:line="240" w:lineRule="auto"/>
        <w:ind w:right="-2"/>
        <w:rPr>
          <w:color w:val="000000"/>
          <w:szCs w:val="24"/>
          <w:lang w:val="ro-RO"/>
        </w:rPr>
      </w:pPr>
    </w:p>
    <w:p w14:paraId="4A401951" w14:textId="77777777" w:rsidR="0044096E" w:rsidRPr="00C22CF5" w:rsidRDefault="0044096E" w:rsidP="0079264C">
      <w:pPr>
        <w:widowControl w:val="0"/>
        <w:numPr>
          <w:ilvl w:val="12"/>
          <w:numId w:val="0"/>
        </w:numPr>
        <w:tabs>
          <w:tab w:val="clear" w:pos="567"/>
        </w:tabs>
        <w:spacing w:line="240" w:lineRule="auto"/>
        <w:ind w:right="-2"/>
        <w:rPr>
          <w:color w:val="000000"/>
          <w:szCs w:val="24"/>
          <w:lang w:val="ro-RO"/>
        </w:rPr>
      </w:pPr>
    </w:p>
    <w:p w14:paraId="18180F32" w14:textId="77777777" w:rsidR="0044096E" w:rsidRPr="00C22CF5" w:rsidRDefault="0044096E" w:rsidP="0079264C">
      <w:pPr>
        <w:keepNext/>
        <w:widowControl w:val="0"/>
        <w:numPr>
          <w:ilvl w:val="12"/>
          <w:numId w:val="0"/>
        </w:numPr>
        <w:tabs>
          <w:tab w:val="clear" w:pos="567"/>
        </w:tabs>
        <w:spacing w:line="240" w:lineRule="auto"/>
        <w:rPr>
          <w:b/>
          <w:color w:val="000000"/>
          <w:szCs w:val="24"/>
          <w:lang w:val="ro-RO"/>
        </w:rPr>
      </w:pPr>
      <w:r w:rsidRPr="00C22CF5">
        <w:rPr>
          <w:b/>
          <w:color w:val="000000"/>
          <w:szCs w:val="24"/>
          <w:lang w:val="ro-RO"/>
        </w:rPr>
        <w:t>6.</w:t>
      </w:r>
      <w:r w:rsidRPr="00C22CF5">
        <w:rPr>
          <w:b/>
          <w:color w:val="000000"/>
          <w:szCs w:val="24"/>
          <w:lang w:val="ro-RO"/>
        </w:rPr>
        <w:tab/>
      </w:r>
      <w:r w:rsidRPr="00C22CF5">
        <w:rPr>
          <w:b/>
          <w:noProof/>
          <w:szCs w:val="24"/>
          <w:lang w:val="ro-RO"/>
        </w:rPr>
        <w:t>Conţinutul ambalajului şi alte informaţii</w:t>
      </w:r>
    </w:p>
    <w:p w14:paraId="6E0BB1AD" w14:textId="77777777" w:rsidR="0044096E" w:rsidRPr="00C22CF5" w:rsidRDefault="0044096E" w:rsidP="0079264C">
      <w:pPr>
        <w:pStyle w:val="Text"/>
        <w:keepNext/>
        <w:widowControl w:val="0"/>
        <w:spacing w:before="0"/>
        <w:jc w:val="left"/>
        <w:rPr>
          <w:color w:val="000000"/>
          <w:sz w:val="22"/>
          <w:lang w:val="ro-RO"/>
        </w:rPr>
      </w:pPr>
    </w:p>
    <w:p w14:paraId="51AC22BF" w14:textId="77777777" w:rsidR="0044096E" w:rsidRPr="00C22CF5" w:rsidRDefault="0044096E" w:rsidP="0079264C">
      <w:pPr>
        <w:pStyle w:val="Text"/>
        <w:keepNext/>
        <w:widowControl w:val="0"/>
        <w:spacing w:before="0"/>
        <w:jc w:val="left"/>
        <w:rPr>
          <w:b/>
          <w:color w:val="000000"/>
          <w:sz w:val="22"/>
          <w:lang w:val="ro-RO"/>
        </w:rPr>
      </w:pPr>
      <w:r w:rsidRPr="00C22CF5">
        <w:rPr>
          <w:b/>
          <w:color w:val="000000"/>
          <w:sz w:val="22"/>
          <w:lang w:val="ro-RO"/>
        </w:rPr>
        <w:t>Ce conţine Xolair</w:t>
      </w:r>
    </w:p>
    <w:p w14:paraId="234FC209" w14:textId="6FDB9A8C" w:rsidR="00D176F5" w:rsidRPr="00C22CF5" w:rsidRDefault="0044096E" w:rsidP="0079264C">
      <w:pPr>
        <w:pStyle w:val="Text"/>
        <w:widowControl w:val="0"/>
        <w:numPr>
          <w:ilvl w:val="0"/>
          <w:numId w:val="16"/>
        </w:numPr>
        <w:spacing w:before="0"/>
        <w:ind w:left="567" w:hanging="567"/>
        <w:jc w:val="left"/>
        <w:rPr>
          <w:color w:val="000000"/>
          <w:lang w:val="ro-RO"/>
        </w:rPr>
      </w:pPr>
      <w:r w:rsidRPr="00C22CF5">
        <w:rPr>
          <w:color w:val="000000"/>
          <w:sz w:val="22"/>
          <w:lang w:val="ro-RO"/>
        </w:rPr>
        <w:t>Substanţa activă este omalizumab.</w:t>
      </w:r>
    </w:p>
    <w:p w14:paraId="53BDDE9D" w14:textId="556BCACB" w:rsidR="0044096E" w:rsidRPr="00C22CF5" w:rsidRDefault="0044096E" w:rsidP="0079264C">
      <w:pPr>
        <w:pStyle w:val="Text"/>
        <w:widowControl w:val="0"/>
        <w:numPr>
          <w:ilvl w:val="0"/>
          <w:numId w:val="16"/>
        </w:numPr>
        <w:spacing w:before="0"/>
        <w:ind w:left="1134" w:hanging="567"/>
        <w:jc w:val="left"/>
        <w:rPr>
          <w:color w:val="000000"/>
          <w:lang w:val="ro-RO"/>
        </w:rPr>
      </w:pPr>
      <w:r w:rsidRPr="00C22CF5">
        <w:rPr>
          <w:color w:val="000000"/>
          <w:sz w:val="22"/>
          <w:lang w:val="ro-RO"/>
        </w:rPr>
        <w:t>O seringă cu 1 ml soluţie conţine 150 mg de omalizumab.</w:t>
      </w:r>
    </w:p>
    <w:p w14:paraId="02AD1BE4" w14:textId="38F5DC57" w:rsidR="00D176F5" w:rsidRPr="00C22CF5" w:rsidRDefault="00E30E1D" w:rsidP="0079264C">
      <w:pPr>
        <w:pStyle w:val="Text"/>
        <w:widowControl w:val="0"/>
        <w:numPr>
          <w:ilvl w:val="0"/>
          <w:numId w:val="16"/>
        </w:numPr>
        <w:spacing w:before="0"/>
        <w:ind w:left="1134" w:hanging="567"/>
        <w:jc w:val="left"/>
        <w:rPr>
          <w:color w:val="000000"/>
          <w:lang w:val="ro-RO"/>
        </w:rPr>
      </w:pPr>
      <w:r w:rsidRPr="00C22CF5">
        <w:rPr>
          <w:color w:val="000000"/>
          <w:sz w:val="22"/>
          <w:lang w:val="ro-RO"/>
        </w:rPr>
        <w:t xml:space="preserve">O seringă cu </w:t>
      </w:r>
      <w:r w:rsidR="00D176F5" w:rsidRPr="00C22CF5">
        <w:rPr>
          <w:color w:val="000000"/>
          <w:sz w:val="22"/>
          <w:lang w:val="ro-RO"/>
        </w:rPr>
        <w:t xml:space="preserve">2 ml </w:t>
      </w:r>
      <w:r w:rsidRPr="00C22CF5">
        <w:rPr>
          <w:color w:val="000000"/>
          <w:sz w:val="22"/>
          <w:lang w:val="ro-RO"/>
        </w:rPr>
        <w:t xml:space="preserve">soluţie conţine </w:t>
      </w:r>
      <w:r w:rsidR="00D176F5" w:rsidRPr="00C22CF5">
        <w:rPr>
          <w:color w:val="000000"/>
          <w:sz w:val="22"/>
          <w:lang w:val="ro-RO"/>
        </w:rPr>
        <w:t xml:space="preserve">300 mg </w:t>
      </w:r>
      <w:r w:rsidRPr="00C22CF5">
        <w:rPr>
          <w:color w:val="000000"/>
          <w:sz w:val="22"/>
          <w:lang w:val="ro-RO"/>
        </w:rPr>
        <w:t xml:space="preserve">de </w:t>
      </w:r>
      <w:r w:rsidR="00D176F5" w:rsidRPr="00C22CF5">
        <w:rPr>
          <w:color w:val="000000"/>
          <w:sz w:val="22"/>
          <w:lang w:val="ro-RO"/>
        </w:rPr>
        <w:t>omalizumab.</w:t>
      </w:r>
    </w:p>
    <w:p w14:paraId="36121616" w14:textId="39E59994" w:rsidR="0044096E" w:rsidRPr="00C22CF5" w:rsidRDefault="0044096E" w:rsidP="0079264C">
      <w:pPr>
        <w:pStyle w:val="Text"/>
        <w:widowControl w:val="0"/>
        <w:numPr>
          <w:ilvl w:val="0"/>
          <w:numId w:val="16"/>
        </w:numPr>
        <w:spacing w:before="0"/>
        <w:ind w:left="567" w:hanging="567"/>
        <w:jc w:val="left"/>
        <w:rPr>
          <w:color w:val="000000"/>
          <w:sz w:val="22"/>
          <w:lang w:val="ro-RO"/>
        </w:rPr>
      </w:pPr>
      <w:r w:rsidRPr="00C22CF5">
        <w:rPr>
          <w:color w:val="000000"/>
          <w:sz w:val="22"/>
          <w:lang w:val="ro-RO"/>
        </w:rPr>
        <w:t xml:space="preserve">Celelalte componente sunt arginină clorhidrat, </w:t>
      </w:r>
      <w:r w:rsidR="00BA675C" w:rsidRPr="00C22CF5">
        <w:rPr>
          <w:color w:val="000000"/>
          <w:sz w:val="22"/>
          <w:lang w:val="ro-RO"/>
        </w:rPr>
        <w:t>clorhidrat</w:t>
      </w:r>
      <w:r w:rsidR="00BA675C" w:rsidRPr="00C22CF5" w:rsidDel="00D176F5">
        <w:rPr>
          <w:color w:val="000000"/>
          <w:sz w:val="22"/>
          <w:lang w:val="ro-RO"/>
        </w:rPr>
        <w:t xml:space="preserve"> </w:t>
      </w:r>
      <w:r w:rsidR="00BA675C" w:rsidRPr="00C22CF5">
        <w:rPr>
          <w:color w:val="000000"/>
          <w:sz w:val="22"/>
          <w:lang w:val="ro-RO"/>
        </w:rPr>
        <w:t xml:space="preserve">de </w:t>
      </w:r>
      <w:r w:rsidRPr="00C22CF5">
        <w:rPr>
          <w:color w:val="000000"/>
          <w:sz w:val="22"/>
          <w:lang w:val="ro-RO"/>
        </w:rPr>
        <w:t>histidină</w:t>
      </w:r>
      <w:r w:rsidR="00BA675C" w:rsidRPr="00C22CF5">
        <w:rPr>
          <w:color w:val="000000"/>
          <w:sz w:val="22"/>
          <w:lang w:val="ro-RO"/>
        </w:rPr>
        <w:t xml:space="preserve"> monohidrat</w:t>
      </w:r>
      <w:r w:rsidRPr="00C22CF5">
        <w:rPr>
          <w:color w:val="000000"/>
          <w:sz w:val="22"/>
          <w:lang w:val="ro-RO"/>
        </w:rPr>
        <w:t>, histidină, polisorbat 20 şi apă pentru preparate injectabile.</w:t>
      </w:r>
    </w:p>
    <w:p w14:paraId="29B4AD7A" w14:textId="77777777" w:rsidR="0044096E" w:rsidRPr="00C22CF5" w:rsidRDefault="0044096E" w:rsidP="0079264C">
      <w:pPr>
        <w:widowControl w:val="0"/>
        <w:tabs>
          <w:tab w:val="clear" w:pos="567"/>
        </w:tabs>
        <w:spacing w:line="240" w:lineRule="auto"/>
        <w:ind w:right="-2"/>
        <w:rPr>
          <w:color w:val="000000"/>
          <w:szCs w:val="24"/>
          <w:lang w:val="ro-RO"/>
        </w:rPr>
      </w:pPr>
    </w:p>
    <w:p w14:paraId="4209F723" w14:textId="77777777" w:rsidR="0044096E" w:rsidRPr="00C22CF5" w:rsidRDefault="0044096E" w:rsidP="0079264C">
      <w:pPr>
        <w:pStyle w:val="Text"/>
        <w:keepNext/>
        <w:widowControl w:val="0"/>
        <w:spacing w:before="0"/>
        <w:jc w:val="left"/>
        <w:rPr>
          <w:b/>
          <w:color w:val="000000"/>
          <w:sz w:val="22"/>
          <w:lang w:val="ro-RO"/>
        </w:rPr>
      </w:pPr>
      <w:r w:rsidRPr="00C22CF5">
        <w:rPr>
          <w:b/>
          <w:color w:val="000000"/>
          <w:sz w:val="22"/>
          <w:lang w:val="ro-RO"/>
        </w:rPr>
        <w:t>Cum arată Xolair şi conţinutul ambalajului</w:t>
      </w:r>
    </w:p>
    <w:p w14:paraId="135AD37B" w14:textId="77777777" w:rsidR="0044096E" w:rsidRPr="00C22CF5" w:rsidRDefault="0044096E" w:rsidP="0079264C">
      <w:pPr>
        <w:pStyle w:val="Text"/>
        <w:spacing w:before="0"/>
        <w:jc w:val="left"/>
        <w:rPr>
          <w:color w:val="000000"/>
          <w:sz w:val="22"/>
          <w:lang w:val="ro-RO"/>
        </w:rPr>
      </w:pPr>
      <w:r w:rsidRPr="00C22CF5">
        <w:rPr>
          <w:color w:val="000000"/>
          <w:sz w:val="22"/>
          <w:lang w:val="ro-RO"/>
        </w:rPr>
        <w:t xml:space="preserve">Xolair soluţie injectabilă este furnizat sub forma unei soluţii transparente până la puțin opalescente, </w:t>
      </w:r>
      <w:r w:rsidRPr="00C22CF5">
        <w:rPr>
          <w:color w:val="000000"/>
          <w:sz w:val="22"/>
          <w:szCs w:val="22"/>
          <w:lang w:val="ro-RO"/>
        </w:rPr>
        <w:t>incoloră până la galben-maroniu deschis</w:t>
      </w:r>
      <w:r w:rsidRPr="00C22CF5">
        <w:rPr>
          <w:color w:val="000000"/>
          <w:sz w:val="22"/>
          <w:lang w:val="ro-RO"/>
        </w:rPr>
        <w:t>, într-o seringă preumplută.</w:t>
      </w:r>
    </w:p>
    <w:p w14:paraId="1E6FE064" w14:textId="77777777" w:rsidR="0044096E" w:rsidRPr="00C22CF5" w:rsidRDefault="0044096E" w:rsidP="0079264C">
      <w:pPr>
        <w:pStyle w:val="Text"/>
        <w:spacing w:before="0"/>
        <w:jc w:val="left"/>
        <w:rPr>
          <w:b/>
          <w:color w:val="000000"/>
          <w:sz w:val="22"/>
          <w:lang w:val="ro-RO"/>
        </w:rPr>
      </w:pPr>
    </w:p>
    <w:p w14:paraId="20A55105" w14:textId="36E193EC" w:rsidR="00D176F5" w:rsidRPr="00C22CF5" w:rsidRDefault="00D176F5" w:rsidP="0079264C">
      <w:pPr>
        <w:tabs>
          <w:tab w:val="clear" w:pos="567"/>
        </w:tabs>
        <w:spacing w:line="240" w:lineRule="auto"/>
        <w:rPr>
          <w:color w:val="000000"/>
          <w:lang w:val="ro-RO"/>
        </w:rPr>
      </w:pPr>
      <w:r w:rsidRPr="00C22CF5">
        <w:rPr>
          <w:color w:val="000000"/>
          <w:lang w:val="ro-RO"/>
        </w:rPr>
        <w:t xml:space="preserve">Xolair 150 mg </w:t>
      </w:r>
      <w:r w:rsidR="00025525" w:rsidRPr="00C22CF5">
        <w:rPr>
          <w:color w:val="000000"/>
          <w:lang w:val="ro-RO"/>
        </w:rPr>
        <w:t>soluţie injectabilă în seringă preumplută</w:t>
      </w:r>
      <w:r w:rsidRPr="00C22CF5">
        <w:rPr>
          <w:color w:val="000000"/>
          <w:lang w:val="ro-RO"/>
        </w:rPr>
        <w:t xml:space="preserve"> </w:t>
      </w:r>
      <w:r w:rsidR="00E30E1D" w:rsidRPr="00C22CF5">
        <w:rPr>
          <w:color w:val="000000"/>
          <w:lang w:val="ro-RO"/>
        </w:rPr>
        <w:t>cu</w:t>
      </w:r>
      <w:r w:rsidRPr="00C22CF5">
        <w:rPr>
          <w:color w:val="000000"/>
          <w:lang w:val="ro-RO"/>
        </w:rPr>
        <w:t xml:space="preserve"> </w:t>
      </w:r>
      <w:r w:rsidR="00E30E1D" w:rsidRPr="00C22CF5">
        <w:rPr>
          <w:color w:val="000000"/>
          <w:lang w:val="ro-RO"/>
        </w:rPr>
        <w:t xml:space="preserve">ac fix de </w:t>
      </w:r>
      <w:r w:rsidR="00804804" w:rsidRPr="00C22CF5">
        <w:rPr>
          <w:color w:val="000000"/>
          <w:lang w:val="ro-RO"/>
        </w:rPr>
        <w:t>mărimea</w:t>
      </w:r>
      <w:r w:rsidR="00A26CE7" w:rsidRPr="00C22CF5">
        <w:rPr>
          <w:color w:val="000000"/>
          <w:lang w:val="ro-RO"/>
        </w:rPr>
        <w:t xml:space="preserve"> </w:t>
      </w:r>
      <w:r w:rsidRPr="00C22CF5">
        <w:rPr>
          <w:color w:val="000000"/>
          <w:lang w:val="ro-RO"/>
        </w:rPr>
        <w:t>27</w:t>
      </w:r>
      <w:r w:rsidR="00E30E1D" w:rsidRPr="00C22CF5">
        <w:rPr>
          <w:color w:val="000000"/>
          <w:lang w:val="ro-RO"/>
        </w:rPr>
        <w:t xml:space="preserve"> și piston </w:t>
      </w:r>
      <w:r w:rsidR="00A26CE7" w:rsidRPr="00C22CF5">
        <w:rPr>
          <w:color w:val="000000"/>
          <w:lang w:val="ro-RO"/>
        </w:rPr>
        <w:t xml:space="preserve">de culoare </w:t>
      </w:r>
      <w:r w:rsidR="00E30E1D" w:rsidRPr="00C22CF5">
        <w:rPr>
          <w:color w:val="000000"/>
          <w:lang w:val="ro-RO"/>
        </w:rPr>
        <w:t xml:space="preserve">mov este furnizat în ambalaje conținând </w:t>
      </w:r>
      <w:r w:rsidRPr="00C22CF5">
        <w:rPr>
          <w:color w:val="000000"/>
          <w:lang w:val="ro-RO"/>
        </w:rPr>
        <w:t>1 </w:t>
      </w:r>
      <w:r w:rsidR="00E65754" w:rsidRPr="00C22CF5">
        <w:rPr>
          <w:color w:val="000000"/>
          <w:lang w:val="ro-RO"/>
        </w:rPr>
        <w:t>seringă preumplută</w:t>
      </w:r>
      <w:r w:rsidR="00E30E1D" w:rsidRPr="00C22CF5">
        <w:rPr>
          <w:color w:val="000000"/>
          <w:lang w:val="ro-RO"/>
        </w:rPr>
        <w:t xml:space="preserve"> și în ambalaje colective conținând</w:t>
      </w:r>
      <w:r w:rsidRPr="00C22CF5">
        <w:rPr>
          <w:color w:val="000000"/>
          <w:lang w:val="ro-RO"/>
        </w:rPr>
        <w:t xml:space="preserve"> 3 (3 x 1) </w:t>
      </w:r>
      <w:r w:rsidR="00E30E1D" w:rsidRPr="00C22CF5">
        <w:rPr>
          <w:color w:val="000000"/>
          <w:lang w:val="ro-RO"/>
        </w:rPr>
        <w:t>sau</w:t>
      </w:r>
      <w:r w:rsidRPr="00C22CF5">
        <w:rPr>
          <w:color w:val="000000"/>
          <w:lang w:val="ro-RO"/>
        </w:rPr>
        <w:t xml:space="preserve"> 6 (6 x 1) </w:t>
      </w:r>
      <w:r w:rsidR="00E65754" w:rsidRPr="00C22CF5">
        <w:rPr>
          <w:color w:val="000000"/>
          <w:lang w:val="ro-RO"/>
        </w:rPr>
        <w:t>sering</w:t>
      </w:r>
      <w:r w:rsidR="00E30E1D" w:rsidRPr="00C22CF5">
        <w:rPr>
          <w:color w:val="000000"/>
          <w:lang w:val="ro-RO"/>
        </w:rPr>
        <w:t>i</w:t>
      </w:r>
      <w:r w:rsidR="00E65754" w:rsidRPr="00C22CF5">
        <w:rPr>
          <w:color w:val="000000"/>
          <w:lang w:val="ro-RO"/>
        </w:rPr>
        <w:t xml:space="preserve"> preumplut</w:t>
      </w:r>
      <w:r w:rsidR="00E30E1D" w:rsidRPr="00C22CF5">
        <w:rPr>
          <w:color w:val="000000"/>
          <w:lang w:val="ro-RO"/>
        </w:rPr>
        <w:t>e</w:t>
      </w:r>
      <w:r w:rsidRPr="00C22CF5">
        <w:rPr>
          <w:color w:val="000000"/>
          <w:lang w:val="ro-RO"/>
        </w:rPr>
        <w:t>.</w:t>
      </w:r>
    </w:p>
    <w:p w14:paraId="012200D1" w14:textId="77777777" w:rsidR="00D176F5" w:rsidRPr="00C22CF5" w:rsidRDefault="00D176F5" w:rsidP="0079264C">
      <w:pPr>
        <w:tabs>
          <w:tab w:val="clear" w:pos="567"/>
        </w:tabs>
        <w:spacing w:line="240" w:lineRule="auto"/>
        <w:rPr>
          <w:bCs/>
          <w:lang w:val="ro-RO"/>
        </w:rPr>
      </w:pPr>
    </w:p>
    <w:p w14:paraId="1085F6CB" w14:textId="2B1A1384" w:rsidR="00D176F5" w:rsidRPr="00C22CF5" w:rsidRDefault="00D176F5" w:rsidP="0079264C">
      <w:pPr>
        <w:tabs>
          <w:tab w:val="clear" w:pos="567"/>
        </w:tabs>
        <w:spacing w:line="240" w:lineRule="auto"/>
        <w:rPr>
          <w:color w:val="000000"/>
          <w:lang w:val="ro-RO"/>
        </w:rPr>
      </w:pPr>
      <w:r w:rsidRPr="00C22CF5">
        <w:rPr>
          <w:color w:val="000000"/>
          <w:lang w:val="ro-RO"/>
        </w:rPr>
        <w:t xml:space="preserve">Xolair 300 mg </w:t>
      </w:r>
      <w:r w:rsidR="00025525" w:rsidRPr="00C22CF5">
        <w:rPr>
          <w:color w:val="000000"/>
          <w:lang w:val="ro-RO"/>
        </w:rPr>
        <w:t>soluţie injectabilă în seringă preumplută</w:t>
      </w:r>
      <w:r w:rsidRPr="00C22CF5">
        <w:rPr>
          <w:color w:val="000000"/>
          <w:lang w:val="ro-RO"/>
        </w:rPr>
        <w:t xml:space="preserve"> </w:t>
      </w:r>
      <w:r w:rsidR="00E30E1D" w:rsidRPr="00C22CF5">
        <w:rPr>
          <w:color w:val="000000"/>
          <w:lang w:val="ro-RO"/>
        </w:rPr>
        <w:t>este furnizat în ambalaje conținând 1 seringă preumplută și în ambalaje colective conținând 3 (3 x 1) sau 6 (6 x 1) seringi preumplute</w:t>
      </w:r>
      <w:r w:rsidRPr="00C22CF5">
        <w:rPr>
          <w:color w:val="000000"/>
          <w:lang w:val="ro-RO"/>
        </w:rPr>
        <w:t>.</w:t>
      </w:r>
    </w:p>
    <w:p w14:paraId="04352E6E" w14:textId="77777777" w:rsidR="00D176F5" w:rsidRPr="00C22CF5" w:rsidRDefault="00D176F5" w:rsidP="0079264C">
      <w:pPr>
        <w:pStyle w:val="Text"/>
        <w:widowControl w:val="0"/>
        <w:spacing w:before="0"/>
        <w:jc w:val="left"/>
        <w:rPr>
          <w:color w:val="000000"/>
          <w:sz w:val="22"/>
          <w:lang w:val="ro-RO"/>
        </w:rPr>
      </w:pPr>
    </w:p>
    <w:p w14:paraId="7AB85041" w14:textId="62F11937" w:rsidR="0044096E" w:rsidRPr="00C22CF5" w:rsidRDefault="0044096E" w:rsidP="0079264C">
      <w:pPr>
        <w:pStyle w:val="Text"/>
        <w:widowControl w:val="0"/>
        <w:spacing w:before="0"/>
        <w:jc w:val="left"/>
        <w:rPr>
          <w:color w:val="000000"/>
          <w:sz w:val="22"/>
          <w:lang w:val="ro-RO"/>
        </w:rPr>
      </w:pPr>
      <w:r w:rsidRPr="00C22CF5">
        <w:rPr>
          <w:color w:val="000000"/>
          <w:sz w:val="22"/>
          <w:lang w:val="ro-RO"/>
        </w:rPr>
        <w:t>Este posibil ca nu toate mărimile de ambalaj să fie comercializate.</w:t>
      </w:r>
    </w:p>
    <w:p w14:paraId="0BEBD490" w14:textId="77777777" w:rsidR="0044096E" w:rsidRPr="00C22CF5" w:rsidRDefault="0044096E" w:rsidP="0079264C">
      <w:pPr>
        <w:widowControl w:val="0"/>
        <w:numPr>
          <w:ilvl w:val="12"/>
          <w:numId w:val="0"/>
        </w:numPr>
        <w:tabs>
          <w:tab w:val="clear" w:pos="567"/>
        </w:tabs>
        <w:spacing w:line="240" w:lineRule="auto"/>
        <w:ind w:right="-2"/>
        <w:rPr>
          <w:color w:val="000000"/>
          <w:szCs w:val="24"/>
          <w:lang w:val="ro-RO"/>
        </w:rPr>
      </w:pPr>
    </w:p>
    <w:p w14:paraId="71465108" w14:textId="77777777" w:rsidR="0044096E" w:rsidRPr="00C22CF5" w:rsidRDefault="0044096E" w:rsidP="0079264C">
      <w:pPr>
        <w:keepNext/>
        <w:widowControl w:val="0"/>
        <w:numPr>
          <w:ilvl w:val="12"/>
          <w:numId w:val="0"/>
        </w:numPr>
        <w:tabs>
          <w:tab w:val="clear" w:pos="567"/>
        </w:tabs>
        <w:spacing w:line="240" w:lineRule="auto"/>
        <w:rPr>
          <w:b/>
          <w:color w:val="000000"/>
          <w:szCs w:val="24"/>
          <w:lang w:val="ro-RO"/>
        </w:rPr>
      </w:pPr>
      <w:r w:rsidRPr="00C22CF5">
        <w:rPr>
          <w:b/>
          <w:color w:val="000000"/>
          <w:szCs w:val="24"/>
          <w:lang w:val="ro-RO"/>
        </w:rPr>
        <w:t>Deţinătorul autorizaţiei de punere pe piaţă</w:t>
      </w:r>
    </w:p>
    <w:p w14:paraId="319F8D01" w14:textId="77777777" w:rsidR="0044096E" w:rsidRPr="00C22CF5" w:rsidRDefault="0044096E" w:rsidP="0079264C">
      <w:pPr>
        <w:keepNext/>
        <w:widowControl w:val="0"/>
        <w:numPr>
          <w:ilvl w:val="12"/>
          <w:numId w:val="0"/>
        </w:numPr>
        <w:tabs>
          <w:tab w:val="clear" w:pos="567"/>
        </w:tabs>
        <w:spacing w:line="240" w:lineRule="auto"/>
        <w:rPr>
          <w:color w:val="000000"/>
          <w:szCs w:val="24"/>
          <w:lang w:val="ro-RO"/>
        </w:rPr>
      </w:pPr>
      <w:r w:rsidRPr="00C22CF5">
        <w:rPr>
          <w:color w:val="000000"/>
          <w:szCs w:val="24"/>
          <w:lang w:val="ro-RO"/>
        </w:rPr>
        <w:t>Novartis Europharm Limited</w:t>
      </w:r>
    </w:p>
    <w:p w14:paraId="50F124D2" w14:textId="77777777" w:rsidR="0044096E" w:rsidRPr="00C22CF5" w:rsidRDefault="0044096E" w:rsidP="0079264C">
      <w:pPr>
        <w:keepNext/>
        <w:widowControl w:val="0"/>
        <w:spacing w:line="240" w:lineRule="auto"/>
        <w:rPr>
          <w:color w:val="000000"/>
          <w:lang w:val="ro-RO"/>
        </w:rPr>
      </w:pPr>
      <w:r w:rsidRPr="00C22CF5">
        <w:rPr>
          <w:color w:val="000000"/>
          <w:lang w:val="ro-RO"/>
        </w:rPr>
        <w:t>Vista Building</w:t>
      </w:r>
    </w:p>
    <w:p w14:paraId="4E1E74BD" w14:textId="77777777" w:rsidR="0044096E" w:rsidRPr="00C22CF5" w:rsidRDefault="0044096E" w:rsidP="0079264C">
      <w:pPr>
        <w:keepNext/>
        <w:widowControl w:val="0"/>
        <w:spacing w:line="240" w:lineRule="auto"/>
        <w:rPr>
          <w:color w:val="000000"/>
        </w:rPr>
      </w:pPr>
      <w:r w:rsidRPr="00C22CF5">
        <w:rPr>
          <w:color w:val="000000"/>
        </w:rPr>
        <w:t>Elm Park, Merrion Road</w:t>
      </w:r>
    </w:p>
    <w:p w14:paraId="01715872" w14:textId="77777777" w:rsidR="0044096E" w:rsidRPr="00C22CF5" w:rsidRDefault="0044096E" w:rsidP="0079264C">
      <w:pPr>
        <w:keepNext/>
        <w:widowControl w:val="0"/>
        <w:spacing w:line="240" w:lineRule="auto"/>
        <w:rPr>
          <w:color w:val="000000"/>
          <w:lang w:val="it-IT"/>
        </w:rPr>
      </w:pPr>
      <w:r w:rsidRPr="00C22CF5">
        <w:rPr>
          <w:color w:val="000000"/>
          <w:lang w:val="it-IT"/>
        </w:rPr>
        <w:t>Dublin 4</w:t>
      </w:r>
    </w:p>
    <w:p w14:paraId="745AC276" w14:textId="77777777" w:rsidR="0044096E" w:rsidRPr="00C22CF5" w:rsidRDefault="0044096E" w:rsidP="0079264C">
      <w:pPr>
        <w:spacing w:line="240" w:lineRule="auto"/>
        <w:rPr>
          <w:color w:val="000000"/>
          <w:lang w:val="it-IT"/>
        </w:rPr>
      </w:pPr>
      <w:r w:rsidRPr="00C22CF5">
        <w:rPr>
          <w:color w:val="000000"/>
          <w:lang w:val="it-IT"/>
        </w:rPr>
        <w:t>Irlanda</w:t>
      </w:r>
    </w:p>
    <w:p w14:paraId="58E319C9" w14:textId="77777777" w:rsidR="0044096E" w:rsidRPr="00C22CF5" w:rsidRDefault="0044096E" w:rsidP="0079264C">
      <w:pPr>
        <w:widowControl w:val="0"/>
        <w:numPr>
          <w:ilvl w:val="12"/>
          <w:numId w:val="0"/>
        </w:numPr>
        <w:tabs>
          <w:tab w:val="clear" w:pos="567"/>
        </w:tabs>
        <w:spacing w:line="240" w:lineRule="auto"/>
        <w:ind w:right="-2"/>
        <w:rPr>
          <w:color w:val="000000"/>
          <w:szCs w:val="24"/>
          <w:lang w:val="ro-RO"/>
        </w:rPr>
      </w:pPr>
    </w:p>
    <w:p w14:paraId="1B610F36" w14:textId="77777777" w:rsidR="0044096E" w:rsidRPr="00C22CF5" w:rsidRDefault="0044096E" w:rsidP="0079264C">
      <w:pPr>
        <w:keepNext/>
        <w:widowControl w:val="0"/>
        <w:numPr>
          <w:ilvl w:val="12"/>
          <w:numId w:val="0"/>
        </w:numPr>
        <w:tabs>
          <w:tab w:val="clear" w:pos="567"/>
        </w:tabs>
        <w:spacing w:line="240" w:lineRule="auto"/>
        <w:rPr>
          <w:b/>
          <w:color w:val="000000"/>
          <w:szCs w:val="24"/>
          <w:lang w:val="ro-RO"/>
        </w:rPr>
      </w:pPr>
      <w:r w:rsidRPr="00C22CF5">
        <w:rPr>
          <w:b/>
          <w:color w:val="000000"/>
          <w:szCs w:val="24"/>
          <w:lang w:val="ro-RO"/>
        </w:rPr>
        <w:t>Fabricantul</w:t>
      </w:r>
    </w:p>
    <w:p w14:paraId="2F77D529" w14:textId="77777777" w:rsidR="002C4BBA" w:rsidRPr="00C22CF5" w:rsidRDefault="002C4BBA" w:rsidP="0079264C">
      <w:pPr>
        <w:keepNext/>
        <w:spacing w:line="240" w:lineRule="auto"/>
        <w:rPr>
          <w:lang w:val="fr-CH"/>
        </w:rPr>
      </w:pPr>
      <w:r w:rsidRPr="00C22CF5">
        <w:rPr>
          <w:lang w:val="fr-CH"/>
        </w:rPr>
        <w:t>Novartis Farmacéutica S.A.</w:t>
      </w:r>
    </w:p>
    <w:p w14:paraId="23394031" w14:textId="77777777" w:rsidR="002C4BBA" w:rsidRPr="00C22CF5" w:rsidRDefault="002C4BBA" w:rsidP="0079264C">
      <w:pPr>
        <w:keepNext/>
        <w:spacing w:line="240" w:lineRule="auto"/>
        <w:rPr>
          <w:lang w:val="fr-CH"/>
        </w:rPr>
      </w:pPr>
      <w:r w:rsidRPr="00C22CF5">
        <w:rPr>
          <w:lang w:val="fr-CH"/>
        </w:rPr>
        <w:t>Gran Via de les Corts Catalanes, 764</w:t>
      </w:r>
    </w:p>
    <w:p w14:paraId="66606E6A" w14:textId="77777777" w:rsidR="002C4BBA" w:rsidRPr="00C22CF5" w:rsidRDefault="002C4BBA" w:rsidP="0079264C">
      <w:pPr>
        <w:keepNext/>
        <w:spacing w:line="240" w:lineRule="auto"/>
        <w:rPr>
          <w:lang w:val="fr-CH"/>
        </w:rPr>
      </w:pPr>
      <w:r w:rsidRPr="00C22CF5">
        <w:rPr>
          <w:lang w:val="fr-CH"/>
        </w:rPr>
        <w:t>08013 Barcelona</w:t>
      </w:r>
    </w:p>
    <w:p w14:paraId="1C78D7D0" w14:textId="77777777" w:rsidR="002C4BBA" w:rsidRPr="00C22CF5" w:rsidRDefault="002C4BBA" w:rsidP="0079264C">
      <w:pPr>
        <w:spacing w:line="240" w:lineRule="auto"/>
        <w:rPr>
          <w:lang w:val="en-US"/>
        </w:rPr>
      </w:pPr>
      <w:r w:rsidRPr="00C22CF5">
        <w:rPr>
          <w:lang w:val="en-US"/>
        </w:rPr>
        <w:t>Spania</w:t>
      </w:r>
    </w:p>
    <w:p w14:paraId="62FC1157" w14:textId="77777777" w:rsidR="002C4BBA" w:rsidRPr="00C22CF5" w:rsidRDefault="002C4BBA" w:rsidP="0079264C">
      <w:pPr>
        <w:numPr>
          <w:ilvl w:val="12"/>
          <w:numId w:val="0"/>
        </w:numPr>
        <w:spacing w:line="240" w:lineRule="auto"/>
        <w:rPr>
          <w:lang w:val="ro-RO"/>
        </w:rPr>
      </w:pPr>
    </w:p>
    <w:p w14:paraId="75914043" w14:textId="77777777" w:rsidR="0044096E" w:rsidRPr="00B04897" w:rsidRDefault="0044096E" w:rsidP="0079264C">
      <w:pPr>
        <w:keepNext/>
        <w:numPr>
          <w:ilvl w:val="12"/>
          <w:numId w:val="0"/>
        </w:numPr>
        <w:spacing w:line="240" w:lineRule="auto"/>
        <w:rPr>
          <w:shd w:val="pct15" w:color="auto" w:fill="auto"/>
          <w:lang w:val="ro-RO"/>
        </w:rPr>
      </w:pPr>
      <w:r w:rsidRPr="00B04897">
        <w:rPr>
          <w:shd w:val="pct15" w:color="auto" w:fill="auto"/>
          <w:lang w:val="ro-RO"/>
        </w:rPr>
        <w:t>Novartis Pharma GmbH</w:t>
      </w:r>
    </w:p>
    <w:p w14:paraId="605B4CA3" w14:textId="77777777" w:rsidR="0044096E" w:rsidRPr="00B04897" w:rsidRDefault="0044096E" w:rsidP="0079264C">
      <w:pPr>
        <w:keepNext/>
        <w:numPr>
          <w:ilvl w:val="12"/>
          <w:numId w:val="0"/>
        </w:numPr>
        <w:spacing w:line="240" w:lineRule="auto"/>
        <w:rPr>
          <w:shd w:val="pct15" w:color="auto" w:fill="auto"/>
          <w:lang w:val="ro-RO"/>
        </w:rPr>
      </w:pPr>
      <w:r w:rsidRPr="00B04897">
        <w:rPr>
          <w:shd w:val="pct15" w:color="auto" w:fill="auto"/>
          <w:lang w:val="ro-RO"/>
        </w:rPr>
        <w:t>Roonstrasse 25</w:t>
      </w:r>
    </w:p>
    <w:p w14:paraId="299804A0" w14:textId="77777777" w:rsidR="0044096E" w:rsidRPr="00B04897" w:rsidRDefault="0044096E" w:rsidP="0079264C">
      <w:pPr>
        <w:keepNext/>
        <w:numPr>
          <w:ilvl w:val="12"/>
          <w:numId w:val="0"/>
        </w:numPr>
        <w:spacing w:line="240" w:lineRule="auto"/>
        <w:rPr>
          <w:shd w:val="pct15" w:color="auto" w:fill="auto"/>
          <w:lang w:val="ro-RO"/>
        </w:rPr>
      </w:pPr>
      <w:r w:rsidRPr="00B04897">
        <w:rPr>
          <w:shd w:val="pct15" w:color="auto" w:fill="auto"/>
          <w:lang w:val="ru-RU"/>
        </w:rPr>
        <w:t>D-</w:t>
      </w:r>
      <w:r w:rsidRPr="00B04897">
        <w:rPr>
          <w:shd w:val="pct15" w:color="auto" w:fill="auto"/>
          <w:lang w:val="ro-RO"/>
        </w:rPr>
        <w:t xml:space="preserve">90429 </w:t>
      </w:r>
      <w:r w:rsidRPr="00B04897">
        <w:rPr>
          <w:iCs/>
          <w:noProof/>
          <w:shd w:val="pct15" w:color="auto" w:fill="auto"/>
          <w:lang w:val="ro-RO"/>
        </w:rPr>
        <w:t>Nürnberg</w:t>
      </w:r>
    </w:p>
    <w:p w14:paraId="47F627D2" w14:textId="77777777" w:rsidR="0044096E" w:rsidRPr="00B04897" w:rsidRDefault="0044096E" w:rsidP="0079264C">
      <w:pPr>
        <w:widowControl w:val="0"/>
        <w:numPr>
          <w:ilvl w:val="12"/>
          <w:numId w:val="0"/>
        </w:numPr>
        <w:tabs>
          <w:tab w:val="clear" w:pos="567"/>
        </w:tabs>
        <w:spacing w:line="240" w:lineRule="auto"/>
        <w:ind w:right="-2"/>
        <w:rPr>
          <w:color w:val="000000"/>
          <w:szCs w:val="24"/>
          <w:shd w:val="pct15" w:color="auto" w:fill="auto"/>
          <w:lang w:val="ro-RO"/>
        </w:rPr>
      </w:pPr>
      <w:r w:rsidRPr="00B04897">
        <w:rPr>
          <w:shd w:val="pct15" w:color="auto" w:fill="auto"/>
          <w:lang w:val="ro-RO"/>
        </w:rPr>
        <w:t>Germania</w:t>
      </w:r>
    </w:p>
    <w:p w14:paraId="496277E2" w14:textId="77777777" w:rsidR="0044096E" w:rsidRDefault="0044096E" w:rsidP="0079264C">
      <w:pPr>
        <w:widowControl w:val="0"/>
        <w:numPr>
          <w:ilvl w:val="12"/>
          <w:numId w:val="0"/>
        </w:numPr>
        <w:tabs>
          <w:tab w:val="clear" w:pos="567"/>
        </w:tabs>
        <w:spacing w:line="240" w:lineRule="auto"/>
        <w:ind w:right="-2"/>
        <w:rPr>
          <w:color w:val="000000"/>
          <w:szCs w:val="24"/>
          <w:lang w:val="ro-RO"/>
        </w:rPr>
      </w:pPr>
    </w:p>
    <w:p w14:paraId="5E68BD5A" w14:textId="77777777" w:rsidR="00DC316B" w:rsidRPr="00F1447A" w:rsidRDefault="00DC316B" w:rsidP="0079264C">
      <w:pPr>
        <w:keepNext/>
        <w:spacing w:line="240" w:lineRule="auto"/>
        <w:rPr>
          <w:rFonts w:eastAsia="Aptos"/>
          <w:shd w:val="pct15" w:color="auto" w:fill="auto"/>
          <w:lang w:val="en-US" w:eastAsia="de-CH"/>
        </w:rPr>
      </w:pPr>
      <w:r w:rsidRPr="00F1447A">
        <w:rPr>
          <w:rFonts w:eastAsia="Aptos"/>
          <w:shd w:val="pct15" w:color="auto" w:fill="auto"/>
          <w:lang w:val="en-US" w:eastAsia="de-CH"/>
        </w:rPr>
        <w:t>Novartis Pharma GmbH</w:t>
      </w:r>
    </w:p>
    <w:p w14:paraId="73351F73" w14:textId="77777777" w:rsidR="00DC316B" w:rsidRPr="00F1447A" w:rsidRDefault="00DC316B" w:rsidP="0079264C">
      <w:pPr>
        <w:keepNext/>
        <w:spacing w:line="240" w:lineRule="auto"/>
        <w:rPr>
          <w:rFonts w:eastAsia="Aptos"/>
          <w:shd w:val="pct15" w:color="auto" w:fill="auto"/>
          <w:lang w:val="en-US" w:eastAsia="de-CH"/>
        </w:rPr>
      </w:pPr>
      <w:r w:rsidRPr="00F1447A">
        <w:rPr>
          <w:rFonts w:eastAsia="Aptos"/>
          <w:shd w:val="pct15" w:color="auto" w:fill="auto"/>
          <w:lang w:val="en-US" w:eastAsia="de-CH"/>
        </w:rPr>
        <w:t>Sophie-Germain-Strasse 10</w:t>
      </w:r>
    </w:p>
    <w:p w14:paraId="58048559" w14:textId="77777777" w:rsidR="00DC316B" w:rsidRPr="00F1447A" w:rsidRDefault="00DC316B" w:rsidP="0079264C">
      <w:pPr>
        <w:keepNext/>
        <w:spacing w:line="240" w:lineRule="auto"/>
        <w:rPr>
          <w:rFonts w:eastAsia="Aptos"/>
          <w:shd w:val="pct15" w:color="auto" w:fill="auto"/>
          <w:lang w:val="en-US" w:eastAsia="de-CH"/>
        </w:rPr>
      </w:pPr>
      <w:r w:rsidRPr="00F1447A">
        <w:rPr>
          <w:rFonts w:eastAsia="Aptos"/>
          <w:shd w:val="pct15" w:color="auto" w:fill="auto"/>
          <w:lang w:val="en-US" w:eastAsia="de-CH"/>
        </w:rPr>
        <w:t>90443 Nürnberg</w:t>
      </w:r>
    </w:p>
    <w:p w14:paraId="22695DB9" w14:textId="407C89DD" w:rsidR="00DC316B" w:rsidRDefault="00DC316B" w:rsidP="0079264C">
      <w:pPr>
        <w:widowControl w:val="0"/>
        <w:numPr>
          <w:ilvl w:val="12"/>
          <w:numId w:val="0"/>
        </w:numPr>
        <w:tabs>
          <w:tab w:val="clear" w:pos="567"/>
        </w:tabs>
        <w:spacing w:line="240" w:lineRule="auto"/>
        <w:ind w:right="-2"/>
        <w:rPr>
          <w:shd w:val="pct15" w:color="auto" w:fill="auto"/>
          <w:lang w:val="de-CH"/>
        </w:rPr>
      </w:pPr>
      <w:r w:rsidRPr="00F1447A">
        <w:rPr>
          <w:shd w:val="pct15" w:color="auto" w:fill="auto"/>
          <w:lang w:val="de-CH"/>
        </w:rPr>
        <w:t>Germania</w:t>
      </w:r>
    </w:p>
    <w:p w14:paraId="2B3F4BA5" w14:textId="77777777" w:rsidR="00DC316B" w:rsidRPr="00C22CF5" w:rsidRDefault="00DC316B" w:rsidP="0079264C">
      <w:pPr>
        <w:widowControl w:val="0"/>
        <w:numPr>
          <w:ilvl w:val="12"/>
          <w:numId w:val="0"/>
        </w:numPr>
        <w:tabs>
          <w:tab w:val="clear" w:pos="567"/>
        </w:tabs>
        <w:spacing w:line="240" w:lineRule="auto"/>
        <w:ind w:right="-2"/>
        <w:rPr>
          <w:color w:val="000000"/>
          <w:szCs w:val="24"/>
          <w:lang w:val="ro-RO"/>
        </w:rPr>
      </w:pPr>
    </w:p>
    <w:p w14:paraId="619DF5B6" w14:textId="77777777" w:rsidR="0044096E" w:rsidRPr="00C22CF5" w:rsidRDefault="0044096E" w:rsidP="0079264C">
      <w:pPr>
        <w:pStyle w:val="Text"/>
        <w:keepNext/>
        <w:keepLines/>
        <w:spacing w:before="0"/>
        <w:jc w:val="left"/>
        <w:rPr>
          <w:color w:val="000000"/>
          <w:sz w:val="22"/>
          <w:lang w:val="ro-RO"/>
        </w:rPr>
      </w:pPr>
      <w:r w:rsidRPr="00C22CF5">
        <w:rPr>
          <w:color w:val="000000"/>
          <w:sz w:val="22"/>
          <w:lang w:val="ro-RO"/>
        </w:rPr>
        <w:t xml:space="preserve">Pentru orice informaţii </w:t>
      </w:r>
      <w:r w:rsidRPr="00C22CF5">
        <w:rPr>
          <w:noProof/>
          <w:sz w:val="22"/>
          <w:szCs w:val="22"/>
          <w:lang w:val="ro-RO"/>
        </w:rPr>
        <w:t>referitoare la</w:t>
      </w:r>
      <w:r w:rsidRPr="00C22CF5">
        <w:rPr>
          <w:noProof/>
          <w:lang w:val="ro-RO"/>
        </w:rPr>
        <w:t xml:space="preserve"> </w:t>
      </w:r>
      <w:r w:rsidRPr="00C22CF5">
        <w:rPr>
          <w:color w:val="000000"/>
          <w:sz w:val="22"/>
          <w:lang w:val="ro-RO"/>
        </w:rPr>
        <w:t>acest medicament, vă rugăm să contactaţi reprezentanţa locală a deţinătorului autorizaţiei de punere pe piaţă.</w:t>
      </w:r>
    </w:p>
    <w:p w14:paraId="03E83471" w14:textId="77777777" w:rsidR="0044096E" w:rsidRPr="00C22CF5" w:rsidRDefault="0044096E" w:rsidP="0079264C">
      <w:pPr>
        <w:keepNext/>
        <w:keepLines/>
        <w:widowControl w:val="0"/>
        <w:numPr>
          <w:ilvl w:val="12"/>
          <w:numId w:val="0"/>
        </w:numPr>
        <w:tabs>
          <w:tab w:val="clear" w:pos="567"/>
        </w:tabs>
        <w:spacing w:line="240" w:lineRule="auto"/>
        <w:ind w:right="-2"/>
        <w:rPr>
          <w:color w:val="000000"/>
          <w:lang w:val="ro-RO"/>
        </w:rPr>
      </w:pPr>
    </w:p>
    <w:tbl>
      <w:tblPr>
        <w:tblW w:w="9356" w:type="dxa"/>
        <w:tblInd w:w="-34" w:type="dxa"/>
        <w:tblLayout w:type="fixed"/>
        <w:tblLook w:val="0000" w:firstRow="0" w:lastRow="0" w:firstColumn="0" w:lastColumn="0" w:noHBand="0" w:noVBand="0"/>
      </w:tblPr>
      <w:tblGrid>
        <w:gridCol w:w="4678"/>
        <w:gridCol w:w="4678"/>
      </w:tblGrid>
      <w:tr w:rsidR="0044096E" w:rsidRPr="00C22CF5" w14:paraId="30477F46" w14:textId="77777777" w:rsidTr="00D32751">
        <w:trPr>
          <w:cantSplit/>
        </w:trPr>
        <w:tc>
          <w:tcPr>
            <w:tcW w:w="4678" w:type="dxa"/>
          </w:tcPr>
          <w:p w14:paraId="7E30870C" w14:textId="77777777" w:rsidR="0044096E" w:rsidRPr="00C22CF5" w:rsidRDefault="0044096E" w:rsidP="0079264C">
            <w:pPr>
              <w:widowControl w:val="0"/>
              <w:spacing w:line="240" w:lineRule="auto"/>
              <w:rPr>
                <w:color w:val="000000"/>
                <w:lang w:val="fr-BE"/>
              </w:rPr>
            </w:pPr>
            <w:r w:rsidRPr="00C22CF5">
              <w:rPr>
                <w:b/>
                <w:color w:val="000000"/>
                <w:lang w:val="fr-BE"/>
              </w:rPr>
              <w:t>België/Belgique/Belgien</w:t>
            </w:r>
          </w:p>
          <w:p w14:paraId="26B9D9D0" w14:textId="77777777" w:rsidR="0044096E" w:rsidRPr="00C22CF5" w:rsidRDefault="0044096E" w:rsidP="0079264C">
            <w:pPr>
              <w:widowControl w:val="0"/>
              <w:spacing w:line="240" w:lineRule="auto"/>
              <w:rPr>
                <w:color w:val="000000"/>
                <w:lang w:val="fr-BE"/>
              </w:rPr>
            </w:pPr>
            <w:r w:rsidRPr="00C22CF5">
              <w:rPr>
                <w:color w:val="000000"/>
                <w:lang w:val="fr-BE"/>
              </w:rPr>
              <w:t>Novartis Pharma N.V.</w:t>
            </w:r>
          </w:p>
          <w:p w14:paraId="42E5BD2E" w14:textId="77777777" w:rsidR="0044096E" w:rsidRPr="00C22CF5" w:rsidRDefault="0044096E" w:rsidP="0079264C">
            <w:pPr>
              <w:widowControl w:val="0"/>
              <w:spacing w:line="240" w:lineRule="auto"/>
              <w:rPr>
                <w:color w:val="000000"/>
              </w:rPr>
            </w:pPr>
            <w:r w:rsidRPr="00C22CF5">
              <w:rPr>
                <w:color w:val="000000"/>
                <w:lang w:val="fr-BE"/>
              </w:rPr>
              <w:t>Tél/</w:t>
            </w:r>
            <w:proofErr w:type="gramStart"/>
            <w:r w:rsidRPr="00C22CF5">
              <w:rPr>
                <w:color w:val="000000"/>
                <w:lang w:val="fr-BE"/>
              </w:rPr>
              <w:t>Tel:</w:t>
            </w:r>
            <w:proofErr w:type="gramEnd"/>
            <w:r w:rsidRPr="00C22CF5">
              <w:rPr>
                <w:color w:val="000000"/>
                <w:lang w:val="fr-BE"/>
              </w:rPr>
              <w:t xml:space="preserve"> +32 2 246 16 11</w:t>
            </w:r>
          </w:p>
          <w:p w14:paraId="02976588" w14:textId="77777777" w:rsidR="0044096E" w:rsidRPr="00C22CF5" w:rsidRDefault="0044096E" w:rsidP="0079264C">
            <w:pPr>
              <w:widowControl w:val="0"/>
              <w:spacing w:line="240" w:lineRule="auto"/>
              <w:ind w:right="34"/>
              <w:rPr>
                <w:color w:val="000000"/>
              </w:rPr>
            </w:pPr>
          </w:p>
        </w:tc>
        <w:tc>
          <w:tcPr>
            <w:tcW w:w="4678" w:type="dxa"/>
          </w:tcPr>
          <w:p w14:paraId="051EC164" w14:textId="77777777" w:rsidR="0044096E" w:rsidRPr="00C22CF5" w:rsidRDefault="0044096E" w:rsidP="0079264C">
            <w:pPr>
              <w:widowControl w:val="0"/>
              <w:spacing w:line="240" w:lineRule="auto"/>
              <w:rPr>
                <w:color w:val="000000"/>
                <w:lang w:val="lt-LT"/>
              </w:rPr>
            </w:pPr>
            <w:r w:rsidRPr="00C22CF5">
              <w:rPr>
                <w:b/>
                <w:color w:val="000000"/>
                <w:lang w:val="lt-LT"/>
              </w:rPr>
              <w:t>Lietuva</w:t>
            </w:r>
          </w:p>
          <w:p w14:paraId="07EDC88A" w14:textId="77777777" w:rsidR="0044096E" w:rsidRPr="00C22CF5" w:rsidRDefault="0044096E" w:rsidP="0079264C">
            <w:pPr>
              <w:widowControl w:val="0"/>
              <w:spacing w:line="240" w:lineRule="auto"/>
              <w:ind w:right="-449"/>
              <w:rPr>
                <w:color w:val="000000"/>
                <w:lang w:val="lt-LT"/>
              </w:rPr>
            </w:pPr>
            <w:r w:rsidRPr="00C22CF5">
              <w:rPr>
                <w:lang w:val="lt-LT"/>
              </w:rPr>
              <w:t>SIA Novartis Baltics Lietuvos filialas</w:t>
            </w:r>
          </w:p>
          <w:p w14:paraId="48330ADF" w14:textId="77777777" w:rsidR="0044096E" w:rsidRPr="00C22CF5" w:rsidRDefault="0044096E" w:rsidP="0079264C">
            <w:pPr>
              <w:widowControl w:val="0"/>
              <w:spacing w:line="240" w:lineRule="auto"/>
              <w:ind w:right="-449"/>
              <w:rPr>
                <w:color w:val="000000"/>
                <w:lang w:val="lt-LT"/>
              </w:rPr>
            </w:pPr>
            <w:r w:rsidRPr="00C22CF5">
              <w:rPr>
                <w:color w:val="000000"/>
                <w:lang w:val="lt-LT"/>
              </w:rPr>
              <w:t>Tel: +370 5 269 16 50</w:t>
            </w:r>
          </w:p>
          <w:p w14:paraId="6934F929" w14:textId="77777777" w:rsidR="0044096E" w:rsidRPr="00C22CF5" w:rsidRDefault="0044096E" w:rsidP="0079264C">
            <w:pPr>
              <w:widowControl w:val="0"/>
              <w:suppressAutoHyphens/>
              <w:spacing w:line="240" w:lineRule="auto"/>
              <w:rPr>
                <w:color w:val="000000"/>
                <w:lang w:val="es-ES"/>
              </w:rPr>
            </w:pPr>
          </w:p>
        </w:tc>
      </w:tr>
      <w:tr w:rsidR="0044096E" w:rsidRPr="00C22CF5" w14:paraId="504FC286" w14:textId="77777777" w:rsidTr="00D32751">
        <w:trPr>
          <w:cantSplit/>
        </w:trPr>
        <w:tc>
          <w:tcPr>
            <w:tcW w:w="4678" w:type="dxa"/>
          </w:tcPr>
          <w:p w14:paraId="41EA710E" w14:textId="77777777" w:rsidR="0044096E" w:rsidRPr="00C22CF5" w:rsidRDefault="0044096E" w:rsidP="0079264C">
            <w:pPr>
              <w:spacing w:line="240" w:lineRule="auto"/>
              <w:rPr>
                <w:b/>
                <w:noProof/>
                <w:color w:val="000000"/>
                <w:lang w:val="es-ES"/>
              </w:rPr>
            </w:pPr>
            <w:r w:rsidRPr="00C22CF5">
              <w:rPr>
                <w:b/>
                <w:noProof/>
                <w:color w:val="000000"/>
              </w:rPr>
              <w:t>България</w:t>
            </w:r>
          </w:p>
          <w:p w14:paraId="59FFEAA5" w14:textId="77777777" w:rsidR="0044096E" w:rsidRPr="00C22CF5" w:rsidRDefault="0044096E" w:rsidP="0079264C">
            <w:pPr>
              <w:spacing w:line="240" w:lineRule="auto"/>
              <w:rPr>
                <w:noProof/>
                <w:color w:val="000000"/>
                <w:lang w:val="es-ES"/>
              </w:rPr>
            </w:pPr>
            <w:r w:rsidRPr="00C22CF5">
              <w:rPr>
                <w:lang w:val="es-ES"/>
              </w:rPr>
              <w:t>Novartis Bulgaria EOOD</w:t>
            </w:r>
          </w:p>
          <w:p w14:paraId="49D99D7F" w14:textId="77777777" w:rsidR="0044096E" w:rsidRPr="00C22CF5" w:rsidRDefault="0044096E" w:rsidP="0079264C">
            <w:pPr>
              <w:spacing w:line="240" w:lineRule="auto"/>
              <w:rPr>
                <w:noProof/>
                <w:color w:val="000000"/>
                <w:lang w:val="es-ES"/>
              </w:rPr>
            </w:pPr>
            <w:r w:rsidRPr="00C22CF5">
              <w:rPr>
                <w:noProof/>
                <w:color w:val="000000"/>
              </w:rPr>
              <w:t>Тел</w:t>
            </w:r>
            <w:r w:rsidRPr="00C22CF5">
              <w:rPr>
                <w:noProof/>
                <w:color w:val="000000"/>
                <w:lang w:val="es-ES"/>
              </w:rPr>
              <w:t>.: +359 2 489 98 28</w:t>
            </w:r>
          </w:p>
          <w:p w14:paraId="3C7BFE02" w14:textId="77777777" w:rsidR="0044096E" w:rsidRPr="00C22CF5" w:rsidRDefault="0044096E" w:rsidP="0079264C">
            <w:pPr>
              <w:widowControl w:val="0"/>
              <w:tabs>
                <w:tab w:val="left" w:pos="-720"/>
              </w:tabs>
              <w:suppressAutoHyphens/>
              <w:spacing w:line="240" w:lineRule="auto"/>
              <w:rPr>
                <w:b/>
                <w:color w:val="000000"/>
                <w:lang w:val="pt-BR"/>
              </w:rPr>
            </w:pPr>
          </w:p>
        </w:tc>
        <w:tc>
          <w:tcPr>
            <w:tcW w:w="4678" w:type="dxa"/>
          </w:tcPr>
          <w:p w14:paraId="7BCC69A4" w14:textId="77777777" w:rsidR="0044096E" w:rsidRPr="00C22CF5" w:rsidRDefault="0044096E" w:rsidP="0079264C">
            <w:pPr>
              <w:widowControl w:val="0"/>
              <w:spacing w:line="240" w:lineRule="auto"/>
              <w:rPr>
                <w:color w:val="000000"/>
                <w:lang w:val="de-CH"/>
              </w:rPr>
            </w:pPr>
            <w:r w:rsidRPr="00C22CF5">
              <w:rPr>
                <w:b/>
                <w:color w:val="000000"/>
                <w:lang w:val="de-CH"/>
              </w:rPr>
              <w:t>Luxembourg/Luxemburg</w:t>
            </w:r>
          </w:p>
          <w:p w14:paraId="6BFDAD64" w14:textId="77777777" w:rsidR="0044096E" w:rsidRPr="00C22CF5" w:rsidRDefault="0044096E" w:rsidP="0079264C">
            <w:pPr>
              <w:widowControl w:val="0"/>
              <w:spacing w:line="240" w:lineRule="auto"/>
              <w:rPr>
                <w:color w:val="000000"/>
                <w:lang w:val="de-CH"/>
              </w:rPr>
            </w:pPr>
            <w:r w:rsidRPr="00C22CF5">
              <w:rPr>
                <w:color w:val="000000"/>
                <w:lang w:val="de-CH"/>
              </w:rPr>
              <w:t>Novartis Pharma N.V.</w:t>
            </w:r>
          </w:p>
          <w:p w14:paraId="7DF1B60F" w14:textId="77777777" w:rsidR="0044096E" w:rsidRPr="00C22CF5" w:rsidRDefault="0044096E" w:rsidP="0079264C">
            <w:pPr>
              <w:widowControl w:val="0"/>
              <w:spacing w:line="240" w:lineRule="auto"/>
              <w:rPr>
                <w:color w:val="000000"/>
              </w:rPr>
            </w:pPr>
            <w:r w:rsidRPr="00C22CF5">
              <w:rPr>
                <w:color w:val="000000"/>
                <w:lang w:val="fr-BE"/>
              </w:rPr>
              <w:t>Tél/</w:t>
            </w:r>
            <w:proofErr w:type="gramStart"/>
            <w:r w:rsidRPr="00C22CF5">
              <w:rPr>
                <w:color w:val="000000"/>
                <w:lang w:val="fr-BE"/>
              </w:rPr>
              <w:t>Tel:</w:t>
            </w:r>
            <w:proofErr w:type="gramEnd"/>
            <w:r w:rsidRPr="00C22CF5">
              <w:rPr>
                <w:color w:val="000000"/>
                <w:lang w:val="fr-BE"/>
              </w:rPr>
              <w:t xml:space="preserve"> +32 2 246 16 11</w:t>
            </w:r>
          </w:p>
          <w:p w14:paraId="3CE24A78" w14:textId="77777777" w:rsidR="0044096E" w:rsidRPr="00C22CF5" w:rsidRDefault="0044096E" w:rsidP="0079264C">
            <w:pPr>
              <w:widowControl w:val="0"/>
              <w:suppressAutoHyphens/>
              <w:spacing w:line="240" w:lineRule="auto"/>
              <w:rPr>
                <w:color w:val="000000"/>
                <w:lang w:val="it-IT"/>
              </w:rPr>
            </w:pPr>
          </w:p>
        </w:tc>
      </w:tr>
      <w:tr w:rsidR="0044096E" w:rsidRPr="00C22CF5" w14:paraId="0290B342" w14:textId="77777777" w:rsidTr="00D32751">
        <w:trPr>
          <w:cantSplit/>
        </w:trPr>
        <w:tc>
          <w:tcPr>
            <w:tcW w:w="4678" w:type="dxa"/>
          </w:tcPr>
          <w:p w14:paraId="1EE65BDC" w14:textId="77777777" w:rsidR="0044096E" w:rsidRPr="00C22CF5" w:rsidRDefault="0044096E" w:rsidP="0079264C">
            <w:pPr>
              <w:widowControl w:val="0"/>
              <w:tabs>
                <w:tab w:val="left" w:pos="-720"/>
              </w:tabs>
              <w:suppressAutoHyphens/>
              <w:spacing w:line="240" w:lineRule="auto"/>
              <w:rPr>
                <w:color w:val="000000"/>
                <w:lang w:val="pt-BR"/>
              </w:rPr>
            </w:pPr>
            <w:r w:rsidRPr="00C22CF5">
              <w:rPr>
                <w:b/>
                <w:color w:val="000000"/>
                <w:lang w:val="pt-BR"/>
              </w:rPr>
              <w:t>Česká republika</w:t>
            </w:r>
          </w:p>
          <w:p w14:paraId="065EBDD9" w14:textId="77777777" w:rsidR="0044096E" w:rsidRPr="00C22CF5" w:rsidRDefault="0044096E" w:rsidP="0079264C">
            <w:pPr>
              <w:widowControl w:val="0"/>
              <w:tabs>
                <w:tab w:val="left" w:pos="-720"/>
              </w:tabs>
              <w:suppressAutoHyphens/>
              <w:spacing w:line="240" w:lineRule="auto"/>
              <w:rPr>
                <w:color w:val="000000"/>
                <w:lang w:val="pt-BR"/>
              </w:rPr>
            </w:pPr>
            <w:r w:rsidRPr="00C22CF5">
              <w:rPr>
                <w:color w:val="000000"/>
                <w:lang w:val="pt-BR"/>
              </w:rPr>
              <w:t>Novartis s.r.o.</w:t>
            </w:r>
          </w:p>
          <w:p w14:paraId="7BA5E6C6" w14:textId="77777777" w:rsidR="0044096E" w:rsidRPr="00C22CF5" w:rsidRDefault="0044096E" w:rsidP="0079264C">
            <w:pPr>
              <w:widowControl w:val="0"/>
              <w:spacing w:line="240" w:lineRule="auto"/>
              <w:rPr>
                <w:color w:val="000000"/>
                <w:lang w:val="de-CH"/>
              </w:rPr>
            </w:pPr>
            <w:r w:rsidRPr="00C22CF5">
              <w:rPr>
                <w:color w:val="000000"/>
                <w:lang w:val="de-CH"/>
              </w:rPr>
              <w:t>Tel: +420 225 775 111</w:t>
            </w:r>
          </w:p>
          <w:p w14:paraId="26933BEF" w14:textId="77777777" w:rsidR="0044096E" w:rsidRPr="00C22CF5" w:rsidRDefault="0044096E" w:rsidP="0079264C">
            <w:pPr>
              <w:widowControl w:val="0"/>
              <w:tabs>
                <w:tab w:val="left" w:pos="-720"/>
              </w:tabs>
              <w:suppressAutoHyphens/>
              <w:spacing w:line="240" w:lineRule="auto"/>
              <w:rPr>
                <w:color w:val="000000"/>
                <w:lang w:val="de-CH"/>
              </w:rPr>
            </w:pPr>
          </w:p>
        </w:tc>
        <w:tc>
          <w:tcPr>
            <w:tcW w:w="4678" w:type="dxa"/>
          </w:tcPr>
          <w:p w14:paraId="796EF8FE" w14:textId="77777777" w:rsidR="0044096E" w:rsidRPr="00C22CF5" w:rsidRDefault="0044096E" w:rsidP="0079264C">
            <w:pPr>
              <w:widowControl w:val="0"/>
              <w:spacing w:line="240" w:lineRule="auto"/>
              <w:rPr>
                <w:b/>
                <w:color w:val="000000"/>
                <w:lang w:val="hu-HU"/>
              </w:rPr>
            </w:pPr>
            <w:r w:rsidRPr="00C22CF5">
              <w:rPr>
                <w:b/>
                <w:color w:val="000000"/>
                <w:lang w:val="hu-HU"/>
              </w:rPr>
              <w:t>Magyarország</w:t>
            </w:r>
          </w:p>
          <w:p w14:paraId="315318D1" w14:textId="77777777" w:rsidR="0044096E" w:rsidRPr="00C22CF5" w:rsidRDefault="0044096E" w:rsidP="0079264C">
            <w:pPr>
              <w:widowControl w:val="0"/>
              <w:spacing w:line="240" w:lineRule="auto"/>
              <w:rPr>
                <w:color w:val="000000"/>
                <w:lang w:val="hu-HU"/>
              </w:rPr>
            </w:pPr>
            <w:r w:rsidRPr="00C22CF5">
              <w:rPr>
                <w:color w:val="000000"/>
                <w:lang w:val="hu-HU"/>
              </w:rPr>
              <w:t>Novartis Hungária Kft.</w:t>
            </w:r>
          </w:p>
          <w:p w14:paraId="5BEBDD2B" w14:textId="77777777" w:rsidR="0044096E" w:rsidRPr="00C22CF5" w:rsidRDefault="0044096E" w:rsidP="0079264C">
            <w:pPr>
              <w:widowControl w:val="0"/>
              <w:tabs>
                <w:tab w:val="left" w:pos="-720"/>
              </w:tabs>
              <w:suppressAutoHyphens/>
              <w:spacing w:line="240" w:lineRule="auto"/>
              <w:rPr>
                <w:color w:val="000000"/>
                <w:lang w:val="nb-NO"/>
              </w:rPr>
            </w:pPr>
            <w:r w:rsidRPr="00C22CF5">
              <w:rPr>
                <w:color w:val="000000"/>
                <w:lang w:val="hu-HU"/>
              </w:rPr>
              <w:t>Tel.: +36 1 457 65 00</w:t>
            </w:r>
          </w:p>
        </w:tc>
      </w:tr>
      <w:tr w:rsidR="0044096E" w:rsidRPr="00C22CF5" w14:paraId="4DF36553" w14:textId="77777777" w:rsidTr="00D32751">
        <w:trPr>
          <w:cantSplit/>
        </w:trPr>
        <w:tc>
          <w:tcPr>
            <w:tcW w:w="4678" w:type="dxa"/>
          </w:tcPr>
          <w:p w14:paraId="0439AF64" w14:textId="77777777" w:rsidR="0044096E" w:rsidRPr="00C22CF5" w:rsidRDefault="0044096E" w:rsidP="0079264C">
            <w:pPr>
              <w:widowControl w:val="0"/>
              <w:spacing w:line="240" w:lineRule="auto"/>
              <w:rPr>
                <w:color w:val="000000"/>
              </w:rPr>
            </w:pPr>
            <w:r w:rsidRPr="00C22CF5">
              <w:rPr>
                <w:b/>
                <w:color w:val="000000"/>
              </w:rPr>
              <w:t>Danmark</w:t>
            </w:r>
          </w:p>
          <w:p w14:paraId="340A3C97" w14:textId="77777777" w:rsidR="0044096E" w:rsidRPr="00C22CF5" w:rsidRDefault="0044096E" w:rsidP="0079264C">
            <w:pPr>
              <w:widowControl w:val="0"/>
              <w:spacing w:line="240" w:lineRule="auto"/>
              <w:rPr>
                <w:color w:val="000000"/>
              </w:rPr>
            </w:pPr>
            <w:r w:rsidRPr="00C22CF5">
              <w:rPr>
                <w:color w:val="000000"/>
              </w:rPr>
              <w:t>Novartis Healthcare A/S</w:t>
            </w:r>
          </w:p>
          <w:p w14:paraId="07C32C3D" w14:textId="77777777" w:rsidR="0044096E" w:rsidRPr="00C22CF5" w:rsidRDefault="0044096E" w:rsidP="0079264C">
            <w:pPr>
              <w:widowControl w:val="0"/>
              <w:spacing w:line="240" w:lineRule="auto"/>
              <w:rPr>
                <w:color w:val="000000"/>
                <w:lang w:val="en-US"/>
              </w:rPr>
            </w:pPr>
            <w:r w:rsidRPr="00C22CF5">
              <w:rPr>
                <w:color w:val="000000"/>
              </w:rPr>
              <w:t>Tlf: +45 39 16 84 00</w:t>
            </w:r>
          </w:p>
          <w:p w14:paraId="6584DE03" w14:textId="77777777" w:rsidR="0044096E" w:rsidRPr="00C22CF5" w:rsidRDefault="0044096E" w:rsidP="0079264C">
            <w:pPr>
              <w:widowControl w:val="0"/>
              <w:tabs>
                <w:tab w:val="left" w:pos="-720"/>
              </w:tabs>
              <w:suppressAutoHyphens/>
              <w:spacing w:line="240" w:lineRule="auto"/>
              <w:rPr>
                <w:color w:val="000000"/>
                <w:lang w:val="en-US"/>
              </w:rPr>
            </w:pPr>
          </w:p>
        </w:tc>
        <w:tc>
          <w:tcPr>
            <w:tcW w:w="4678" w:type="dxa"/>
          </w:tcPr>
          <w:p w14:paraId="354603FA" w14:textId="77777777" w:rsidR="0044096E" w:rsidRPr="00C22CF5" w:rsidRDefault="0044096E" w:rsidP="0079264C">
            <w:pPr>
              <w:widowControl w:val="0"/>
              <w:tabs>
                <w:tab w:val="left" w:pos="-720"/>
                <w:tab w:val="left" w:pos="4536"/>
              </w:tabs>
              <w:suppressAutoHyphens/>
              <w:spacing w:line="240" w:lineRule="auto"/>
              <w:rPr>
                <w:b/>
                <w:color w:val="000000"/>
                <w:lang w:val="mt-MT"/>
              </w:rPr>
            </w:pPr>
            <w:r w:rsidRPr="00C22CF5">
              <w:rPr>
                <w:b/>
                <w:color w:val="000000"/>
                <w:lang w:val="mt-MT"/>
              </w:rPr>
              <w:t>Malta</w:t>
            </w:r>
          </w:p>
          <w:p w14:paraId="5A1358BF" w14:textId="77777777" w:rsidR="0044096E" w:rsidRPr="00C22CF5" w:rsidRDefault="0044096E" w:rsidP="0079264C">
            <w:pPr>
              <w:widowControl w:val="0"/>
              <w:spacing w:line="240" w:lineRule="auto"/>
              <w:rPr>
                <w:color w:val="000000"/>
                <w:lang w:val="mt-MT"/>
              </w:rPr>
            </w:pPr>
            <w:r w:rsidRPr="00C22CF5">
              <w:rPr>
                <w:color w:val="000000"/>
                <w:lang w:val="mt-MT"/>
              </w:rPr>
              <w:t>Novartis Pharma Services Inc.</w:t>
            </w:r>
          </w:p>
          <w:p w14:paraId="334089CE" w14:textId="77777777" w:rsidR="0044096E" w:rsidRPr="00C22CF5" w:rsidRDefault="0044096E" w:rsidP="0079264C">
            <w:pPr>
              <w:widowControl w:val="0"/>
              <w:tabs>
                <w:tab w:val="left" w:pos="-720"/>
              </w:tabs>
              <w:suppressAutoHyphens/>
              <w:spacing w:line="240" w:lineRule="auto"/>
              <w:rPr>
                <w:color w:val="000000"/>
                <w:lang w:val="mt-MT"/>
              </w:rPr>
            </w:pPr>
            <w:r w:rsidRPr="00C22CF5">
              <w:rPr>
                <w:color w:val="000000"/>
                <w:lang w:val="mt-MT"/>
              </w:rPr>
              <w:t>Tel: +</w:t>
            </w:r>
            <w:r w:rsidRPr="00C22CF5">
              <w:rPr>
                <w:color w:val="000000"/>
                <w:lang w:val="fr-FR"/>
              </w:rPr>
              <w:t>356 2122 2872</w:t>
            </w:r>
          </w:p>
        </w:tc>
      </w:tr>
      <w:tr w:rsidR="0044096E" w:rsidRPr="00C22CF5" w14:paraId="230CE14D" w14:textId="77777777" w:rsidTr="00D32751">
        <w:trPr>
          <w:cantSplit/>
        </w:trPr>
        <w:tc>
          <w:tcPr>
            <w:tcW w:w="4678" w:type="dxa"/>
          </w:tcPr>
          <w:p w14:paraId="0D82F18E" w14:textId="77777777" w:rsidR="0044096E" w:rsidRPr="00C22CF5" w:rsidRDefault="0044096E" w:rsidP="0079264C">
            <w:pPr>
              <w:widowControl w:val="0"/>
              <w:spacing w:line="240" w:lineRule="auto"/>
              <w:rPr>
                <w:color w:val="000000"/>
                <w:lang w:val="de-DE"/>
              </w:rPr>
            </w:pPr>
            <w:r w:rsidRPr="00C22CF5">
              <w:rPr>
                <w:b/>
                <w:color w:val="000000"/>
                <w:lang w:val="de-DE"/>
              </w:rPr>
              <w:t>Deutschland</w:t>
            </w:r>
          </w:p>
          <w:p w14:paraId="7379843D" w14:textId="77777777" w:rsidR="0044096E" w:rsidRPr="00C22CF5" w:rsidRDefault="0044096E" w:rsidP="0079264C">
            <w:pPr>
              <w:widowControl w:val="0"/>
              <w:spacing w:line="240" w:lineRule="auto"/>
              <w:rPr>
                <w:i/>
                <w:color w:val="000000"/>
                <w:lang w:val="de-DE"/>
              </w:rPr>
            </w:pPr>
            <w:r w:rsidRPr="00C22CF5">
              <w:rPr>
                <w:color w:val="000000"/>
                <w:lang w:val="de-DE"/>
              </w:rPr>
              <w:t>Novartis Pharma GmbH</w:t>
            </w:r>
          </w:p>
          <w:p w14:paraId="17D30615" w14:textId="77777777" w:rsidR="0044096E" w:rsidRPr="00C22CF5" w:rsidRDefault="0044096E" w:rsidP="0079264C">
            <w:pPr>
              <w:widowControl w:val="0"/>
              <w:spacing w:line="240" w:lineRule="auto"/>
              <w:rPr>
                <w:color w:val="000000"/>
                <w:lang w:val="de-DE"/>
              </w:rPr>
            </w:pPr>
            <w:r w:rsidRPr="00C22CF5">
              <w:rPr>
                <w:color w:val="000000"/>
                <w:lang w:val="de-DE"/>
              </w:rPr>
              <w:t>Tel: +49 911 273 0</w:t>
            </w:r>
          </w:p>
          <w:p w14:paraId="159D1917" w14:textId="77777777" w:rsidR="0044096E" w:rsidRPr="00C22CF5" w:rsidRDefault="0044096E" w:rsidP="0079264C">
            <w:pPr>
              <w:widowControl w:val="0"/>
              <w:tabs>
                <w:tab w:val="left" w:pos="-720"/>
              </w:tabs>
              <w:suppressAutoHyphens/>
              <w:spacing w:line="240" w:lineRule="auto"/>
              <w:rPr>
                <w:color w:val="000000"/>
                <w:lang w:val="de-DE"/>
              </w:rPr>
            </w:pPr>
          </w:p>
        </w:tc>
        <w:tc>
          <w:tcPr>
            <w:tcW w:w="4678" w:type="dxa"/>
          </w:tcPr>
          <w:p w14:paraId="46D84971" w14:textId="77777777" w:rsidR="0044096E" w:rsidRPr="00C22CF5" w:rsidRDefault="0044096E" w:rsidP="0079264C">
            <w:pPr>
              <w:widowControl w:val="0"/>
              <w:suppressAutoHyphens/>
              <w:spacing w:line="240" w:lineRule="auto"/>
              <w:rPr>
                <w:color w:val="000000"/>
                <w:lang w:val="nl-NL"/>
              </w:rPr>
            </w:pPr>
            <w:r w:rsidRPr="00C22CF5">
              <w:rPr>
                <w:b/>
                <w:color w:val="000000"/>
                <w:lang w:val="nl-NL"/>
              </w:rPr>
              <w:t>Nederland</w:t>
            </w:r>
          </w:p>
          <w:p w14:paraId="728655D4" w14:textId="77777777" w:rsidR="0044096E" w:rsidRPr="00C22CF5" w:rsidRDefault="0044096E" w:rsidP="0079264C">
            <w:pPr>
              <w:widowControl w:val="0"/>
              <w:spacing w:line="240" w:lineRule="auto"/>
              <w:rPr>
                <w:iCs/>
                <w:color w:val="000000"/>
                <w:lang w:val="nl-NL"/>
              </w:rPr>
            </w:pPr>
            <w:r w:rsidRPr="00C22CF5">
              <w:rPr>
                <w:iCs/>
                <w:color w:val="000000"/>
                <w:lang w:val="nl-NL"/>
              </w:rPr>
              <w:t>Novartis Pharma B.V.</w:t>
            </w:r>
          </w:p>
          <w:p w14:paraId="2697A7CB" w14:textId="77777777" w:rsidR="0044096E" w:rsidRPr="00C22CF5" w:rsidRDefault="0044096E" w:rsidP="0079264C">
            <w:pPr>
              <w:widowControl w:val="0"/>
              <w:spacing w:line="240" w:lineRule="auto"/>
              <w:rPr>
                <w:color w:val="000000"/>
                <w:lang w:val="nb-NO"/>
              </w:rPr>
            </w:pPr>
            <w:r w:rsidRPr="00C22CF5">
              <w:rPr>
                <w:color w:val="000000"/>
                <w:lang w:val="nl-NL"/>
              </w:rPr>
              <w:t>Tel: +31 88 04 52 111</w:t>
            </w:r>
          </w:p>
        </w:tc>
      </w:tr>
      <w:tr w:rsidR="0044096E" w:rsidRPr="00C22CF5" w14:paraId="484B8401" w14:textId="77777777" w:rsidTr="00D32751">
        <w:trPr>
          <w:cantSplit/>
        </w:trPr>
        <w:tc>
          <w:tcPr>
            <w:tcW w:w="4678" w:type="dxa"/>
          </w:tcPr>
          <w:p w14:paraId="402C168C" w14:textId="77777777" w:rsidR="0044096E" w:rsidRPr="00C22CF5" w:rsidRDefault="0044096E" w:rsidP="0079264C">
            <w:pPr>
              <w:widowControl w:val="0"/>
              <w:tabs>
                <w:tab w:val="left" w:pos="-720"/>
              </w:tabs>
              <w:suppressAutoHyphens/>
              <w:spacing w:line="240" w:lineRule="auto"/>
              <w:rPr>
                <w:b/>
                <w:bCs/>
                <w:color w:val="000000"/>
                <w:lang w:val="et-EE"/>
              </w:rPr>
            </w:pPr>
            <w:r w:rsidRPr="00C22CF5">
              <w:rPr>
                <w:b/>
                <w:bCs/>
                <w:color w:val="000000"/>
                <w:lang w:val="et-EE"/>
              </w:rPr>
              <w:t>Eesti</w:t>
            </w:r>
          </w:p>
          <w:p w14:paraId="7669CEF3" w14:textId="77777777" w:rsidR="0044096E" w:rsidRPr="00C22CF5" w:rsidRDefault="0044096E" w:rsidP="0079264C">
            <w:pPr>
              <w:widowControl w:val="0"/>
              <w:tabs>
                <w:tab w:val="left" w:pos="-720"/>
              </w:tabs>
              <w:suppressAutoHyphens/>
              <w:spacing w:line="240" w:lineRule="auto"/>
              <w:rPr>
                <w:color w:val="000000"/>
                <w:lang w:val="et-EE"/>
              </w:rPr>
            </w:pPr>
            <w:r w:rsidRPr="00C22CF5">
              <w:rPr>
                <w:lang w:val="et-EE"/>
              </w:rPr>
              <w:t>SIA Novartis Baltics Eesti filiaal</w:t>
            </w:r>
          </w:p>
          <w:p w14:paraId="5435352A" w14:textId="77777777" w:rsidR="0044096E" w:rsidRPr="00C22CF5" w:rsidRDefault="0044096E" w:rsidP="0079264C">
            <w:pPr>
              <w:widowControl w:val="0"/>
              <w:tabs>
                <w:tab w:val="left" w:pos="-720"/>
              </w:tabs>
              <w:suppressAutoHyphens/>
              <w:spacing w:line="240" w:lineRule="auto"/>
              <w:rPr>
                <w:color w:val="000000"/>
                <w:lang w:val="et-EE"/>
              </w:rPr>
            </w:pPr>
            <w:r w:rsidRPr="00C22CF5">
              <w:rPr>
                <w:color w:val="000000"/>
                <w:lang w:val="et-EE"/>
              </w:rPr>
              <w:t xml:space="preserve">Tel: +372 </w:t>
            </w:r>
            <w:r w:rsidRPr="00C22CF5">
              <w:rPr>
                <w:lang w:val="fr-FR"/>
              </w:rPr>
              <w:t>66 30 810</w:t>
            </w:r>
          </w:p>
          <w:p w14:paraId="184573E3" w14:textId="77777777" w:rsidR="0044096E" w:rsidRPr="00C22CF5" w:rsidRDefault="0044096E" w:rsidP="0079264C">
            <w:pPr>
              <w:widowControl w:val="0"/>
              <w:tabs>
                <w:tab w:val="left" w:pos="-720"/>
              </w:tabs>
              <w:suppressAutoHyphens/>
              <w:spacing w:line="240" w:lineRule="auto"/>
              <w:rPr>
                <w:color w:val="000000"/>
                <w:lang w:val="et-EE"/>
              </w:rPr>
            </w:pPr>
          </w:p>
        </w:tc>
        <w:tc>
          <w:tcPr>
            <w:tcW w:w="4678" w:type="dxa"/>
          </w:tcPr>
          <w:p w14:paraId="3B7B86F5" w14:textId="77777777" w:rsidR="0044096E" w:rsidRPr="00C22CF5" w:rsidRDefault="0044096E" w:rsidP="0079264C">
            <w:pPr>
              <w:widowControl w:val="0"/>
              <w:spacing w:line="240" w:lineRule="auto"/>
              <w:rPr>
                <w:color w:val="000000"/>
                <w:lang w:val="nb-NO"/>
              </w:rPr>
            </w:pPr>
            <w:r w:rsidRPr="00C22CF5">
              <w:rPr>
                <w:b/>
                <w:color w:val="000000"/>
                <w:lang w:val="nb-NO"/>
              </w:rPr>
              <w:t>Norge</w:t>
            </w:r>
          </w:p>
          <w:p w14:paraId="0CF54763" w14:textId="77777777" w:rsidR="0044096E" w:rsidRPr="00C22CF5" w:rsidRDefault="0044096E" w:rsidP="0079264C">
            <w:pPr>
              <w:widowControl w:val="0"/>
              <w:spacing w:line="240" w:lineRule="auto"/>
              <w:rPr>
                <w:color w:val="000000"/>
                <w:lang w:val="nb-NO"/>
              </w:rPr>
            </w:pPr>
            <w:r w:rsidRPr="00C22CF5">
              <w:rPr>
                <w:color w:val="000000"/>
                <w:lang w:val="nb-NO"/>
              </w:rPr>
              <w:t>Novartis Norge AS</w:t>
            </w:r>
          </w:p>
          <w:p w14:paraId="38C06766" w14:textId="77777777" w:rsidR="0044096E" w:rsidRPr="00C22CF5" w:rsidRDefault="0044096E" w:rsidP="0079264C">
            <w:pPr>
              <w:widowControl w:val="0"/>
              <w:tabs>
                <w:tab w:val="left" w:pos="-720"/>
              </w:tabs>
              <w:suppressAutoHyphens/>
              <w:spacing w:line="240" w:lineRule="auto"/>
              <w:rPr>
                <w:color w:val="000000"/>
                <w:lang w:val="et-EE"/>
              </w:rPr>
            </w:pPr>
            <w:r w:rsidRPr="00C22CF5">
              <w:rPr>
                <w:color w:val="000000"/>
                <w:lang w:val="nb-NO"/>
              </w:rPr>
              <w:t>Tlf: +47 23 05 20 00</w:t>
            </w:r>
          </w:p>
        </w:tc>
      </w:tr>
      <w:tr w:rsidR="0044096E" w:rsidRPr="00C22CF5" w14:paraId="24FEBC22" w14:textId="77777777" w:rsidTr="00D32751">
        <w:trPr>
          <w:cantSplit/>
        </w:trPr>
        <w:tc>
          <w:tcPr>
            <w:tcW w:w="4678" w:type="dxa"/>
          </w:tcPr>
          <w:p w14:paraId="1413ECF0" w14:textId="77777777" w:rsidR="0044096E" w:rsidRPr="00C22CF5" w:rsidRDefault="0044096E" w:rsidP="0079264C">
            <w:pPr>
              <w:widowControl w:val="0"/>
              <w:spacing w:line="240" w:lineRule="auto"/>
              <w:rPr>
                <w:color w:val="000000"/>
                <w:lang w:val="et-EE"/>
              </w:rPr>
            </w:pPr>
            <w:r w:rsidRPr="00C22CF5">
              <w:rPr>
                <w:b/>
                <w:color w:val="000000"/>
                <w:lang w:val="el-GR"/>
              </w:rPr>
              <w:t>Ελλάδα</w:t>
            </w:r>
          </w:p>
          <w:p w14:paraId="5B756D1B" w14:textId="77777777" w:rsidR="0044096E" w:rsidRPr="00C22CF5" w:rsidRDefault="0044096E" w:rsidP="0079264C">
            <w:pPr>
              <w:widowControl w:val="0"/>
              <w:spacing w:line="240" w:lineRule="auto"/>
              <w:rPr>
                <w:color w:val="000000"/>
                <w:lang w:val="et-EE"/>
              </w:rPr>
            </w:pPr>
            <w:r w:rsidRPr="00C22CF5">
              <w:rPr>
                <w:color w:val="000000"/>
                <w:lang w:val="et-EE"/>
              </w:rPr>
              <w:t>Novartis (Hellas) A.E.B.E.</w:t>
            </w:r>
          </w:p>
          <w:p w14:paraId="42E78E4F" w14:textId="77777777" w:rsidR="0044096E" w:rsidRPr="00C22CF5" w:rsidRDefault="0044096E" w:rsidP="0079264C">
            <w:pPr>
              <w:widowControl w:val="0"/>
              <w:spacing w:line="240" w:lineRule="auto"/>
              <w:rPr>
                <w:color w:val="000000"/>
                <w:lang w:val="et-EE"/>
              </w:rPr>
            </w:pPr>
            <w:r w:rsidRPr="00C22CF5">
              <w:rPr>
                <w:color w:val="000000"/>
                <w:lang w:val="el-GR"/>
              </w:rPr>
              <w:t>Τηλ</w:t>
            </w:r>
            <w:r w:rsidRPr="00C22CF5">
              <w:rPr>
                <w:color w:val="000000"/>
                <w:lang w:val="et-EE"/>
              </w:rPr>
              <w:t>: +30 210 281 17 12</w:t>
            </w:r>
          </w:p>
          <w:p w14:paraId="484B3CF2" w14:textId="77777777" w:rsidR="0044096E" w:rsidRPr="00C22CF5" w:rsidRDefault="0044096E" w:rsidP="0079264C">
            <w:pPr>
              <w:widowControl w:val="0"/>
              <w:tabs>
                <w:tab w:val="left" w:pos="-720"/>
              </w:tabs>
              <w:suppressAutoHyphens/>
              <w:spacing w:line="240" w:lineRule="auto"/>
              <w:rPr>
                <w:color w:val="000000"/>
                <w:lang w:val="et-EE"/>
              </w:rPr>
            </w:pPr>
          </w:p>
        </w:tc>
        <w:tc>
          <w:tcPr>
            <w:tcW w:w="4678" w:type="dxa"/>
          </w:tcPr>
          <w:p w14:paraId="096DFE5D" w14:textId="77777777" w:rsidR="0044096E" w:rsidRPr="00C22CF5" w:rsidRDefault="0044096E" w:rsidP="0079264C">
            <w:pPr>
              <w:widowControl w:val="0"/>
              <w:spacing w:line="240" w:lineRule="auto"/>
              <w:rPr>
                <w:color w:val="000000"/>
                <w:lang w:val="de-AT"/>
              </w:rPr>
            </w:pPr>
            <w:r w:rsidRPr="00C22CF5">
              <w:rPr>
                <w:b/>
                <w:color w:val="000000"/>
                <w:lang w:val="de-AT"/>
              </w:rPr>
              <w:t>Österreich</w:t>
            </w:r>
          </w:p>
          <w:p w14:paraId="5BC3DF38" w14:textId="77777777" w:rsidR="0044096E" w:rsidRPr="00C22CF5" w:rsidRDefault="0044096E" w:rsidP="0079264C">
            <w:pPr>
              <w:widowControl w:val="0"/>
              <w:spacing w:line="240" w:lineRule="auto"/>
              <w:rPr>
                <w:i/>
                <w:color w:val="000000"/>
                <w:lang w:val="de-AT"/>
              </w:rPr>
            </w:pPr>
            <w:r w:rsidRPr="00C22CF5">
              <w:rPr>
                <w:color w:val="000000"/>
                <w:lang w:val="de-AT"/>
              </w:rPr>
              <w:t>Novartis Pharma GmbH</w:t>
            </w:r>
          </w:p>
          <w:p w14:paraId="04575258" w14:textId="77777777" w:rsidR="0044096E" w:rsidRPr="00C22CF5" w:rsidRDefault="0044096E" w:rsidP="0079264C">
            <w:pPr>
              <w:widowControl w:val="0"/>
              <w:spacing w:line="240" w:lineRule="auto"/>
              <w:rPr>
                <w:color w:val="000000"/>
                <w:lang w:val="de-CH"/>
              </w:rPr>
            </w:pPr>
            <w:r w:rsidRPr="00C22CF5">
              <w:rPr>
                <w:color w:val="000000"/>
                <w:lang w:val="de-AT"/>
              </w:rPr>
              <w:t>Tel: +43 1 86 6570</w:t>
            </w:r>
          </w:p>
        </w:tc>
      </w:tr>
      <w:tr w:rsidR="0044096E" w:rsidRPr="00C22CF5" w14:paraId="32DCCD47" w14:textId="77777777" w:rsidTr="00D32751">
        <w:trPr>
          <w:cantSplit/>
        </w:trPr>
        <w:tc>
          <w:tcPr>
            <w:tcW w:w="4678" w:type="dxa"/>
          </w:tcPr>
          <w:p w14:paraId="5B8426BD" w14:textId="77777777" w:rsidR="0044096E" w:rsidRPr="00C22CF5" w:rsidRDefault="0044096E" w:rsidP="0079264C">
            <w:pPr>
              <w:widowControl w:val="0"/>
              <w:tabs>
                <w:tab w:val="left" w:pos="-720"/>
                <w:tab w:val="left" w:pos="4536"/>
              </w:tabs>
              <w:suppressAutoHyphens/>
              <w:spacing w:line="240" w:lineRule="auto"/>
              <w:rPr>
                <w:b/>
                <w:color w:val="000000"/>
                <w:lang w:val="es-ES"/>
              </w:rPr>
            </w:pPr>
            <w:r w:rsidRPr="00C22CF5">
              <w:rPr>
                <w:b/>
                <w:color w:val="000000"/>
                <w:lang w:val="es-ES"/>
              </w:rPr>
              <w:t>España</w:t>
            </w:r>
          </w:p>
          <w:p w14:paraId="77CEF7F3" w14:textId="77777777" w:rsidR="0044096E" w:rsidRPr="00C22CF5" w:rsidRDefault="0044096E" w:rsidP="0079264C">
            <w:pPr>
              <w:widowControl w:val="0"/>
              <w:spacing w:line="240" w:lineRule="auto"/>
              <w:rPr>
                <w:color w:val="000000"/>
                <w:lang w:val="es-ES"/>
              </w:rPr>
            </w:pPr>
            <w:r w:rsidRPr="00C22CF5">
              <w:rPr>
                <w:color w:val="000000"/>
                <w:lang w:val="pt-BR"/>
              </w:rPr>
              <w:t>Novartis Farmacéutica, S.A.</w:t>
            </w:r>
          </w:p>
          <w:p w14:paraId="5A0B1691" w14:textId="77777777" w:rsidR="0044096E" w:rsidRPr="00C22CF5" w:rsidRDefault="0044096E" w:rsidP="0079264C">
            <w:pPr>
              <w:widowControl w:val="0"/>
              <w:spacing w:line="240" w:lineRule="auto"/>
              <w:rPr>
                <w:color w:val="000000"/>
                <w:lang w:val="es-ES"/>
              </w:rPr>
            </w:pPr>
            <w:r w:rsidRPr="00C22CF5">
              <w:rPr>
                <w:color w:val="000000"/>
                <w:lang w:val="es-ES"/>
              </w:rPr>
              <w:t>Tel: +34 93 306 42 00</w:t>
            </w:r>
          </w:p>
          <w:p w14:paraId="766DAB17" w14:textId="77777777" w:rsidR="0044096E" w:rsidRPr="00C22CF5" w:rsidRDefault="0044096E" w:rsidP="0079264C">
            <w:pPr>
              <w:widowControl w:val="0"/>
              <w:tabs>
                <w:tab w:val="left" w:pos="-720"/>
              </w:tabs>
              <w:suppressAutoHyphens/>
              <w:spacing w:line="240" w:lineRule="auto"/>
              <w:rPr>
                <w:color w:val="000000"/>
                <w:lang w:val="es-ES"/>
              </w:rPr>
            </w:pPr>
          </w:p>
        </w:tc>
        <w:tc>
          <w:tcPr>
            <w:tcW w:w="4678" w:type="dxa"/>
          </w:tcPr>
          <w:p w14:paraId="68497934" w14:textId="77777777" w:rsidR="0044096E" w:rsidRPr="00C22CF5" w:rsidRDefault="0044096E" w:rsidP="0079264C">
            <w:pPr>
              <w:widowControl w:val="0"/>
              <w:spacing w:line="240" w:lineRule="auto"/>
              <w:rPr>
                <w:b/>
                <w:color w:val="000000"/>
                <w:lang w:val="sv-SE"/>
              </w:rPr>
            </w:pPr>
            <w:r w:rsidRPr="00C22CF5">
              <w:rPr>
                <w:b/>
                <w:color w:val="000000"/>
                <w:lang w:val="sv-SE"/>
              </w:rPr>
              <w:t>Polska</w:t>
            </w:r>
          </w:p>
          <w:p w14:paraId="65BBB6CD" w14:textId="77777777" w:rsidR="0044096E" w:rsidRPr="00C22CF5" w:rsidRDefault="0044096E" w:rsidP="0079264C">
            <w:pPr>
              <w:widowControl w:val="0"/>
              <w:spacing w:line="240" w:lineRule="auto"/>
              <w:rPr>
                <w:color w:val="000000"/>
                <w:lang w:val="pl-PL"/>
              </w:rPr>
            </w:pPr>
            <w:r w:rsidRPr="00C22CF5">
              <w:rPr>
                <w:color w:val="000000"/>
                <w:lang w:val="pl-PL"/>
              </w:rPr>
              <w:t>Novartis Poland Sp. z o.o.</w:t>
            </w:r>
          </w:p>
          <w:p w14:paraId="6D60BA6D" w14:textId="77777777" w:rsidR="0044096E" w:rsidRPr="00C22CF5" w:rsidRDefault="0044096E" w:rsidP="0079264C">
            <w:pPr>
              <w:widowControl w:val="0"/>
              <w:spacing w:line="240" w:lineRule="auto"/>
              <w:rPr>
                <w:color w:val="000000"/>
                <w:lang w:val="pl-PL"/>
              </w:rPr>
            </w:pPr>
            <w:r w:rsidRPr="00C22CF5">
              <w:rPr>
                <w:color w:val="000000"/>
                <w:lang w:val="pl-PL"/>
              </w:rPr>
              <w:t>Tel.: +48 22 375 4888</w:t>
            </w:r>
          </w:p>
        </w:tc>
      </w:tr>
      <w:tr w:rsidR="0044096E" w:rsidRPr="00C22CF5" w14:paraId="474B774A" w14:textId="77777777" w:rsidTr="00D32751">
        <w:trPr>
          <w:cantSplit/>
        </w:trPr>
        <w:tc>
          <w:tcPr>
            <w:tcW w:w="4678" w:type="dxa"/>
          </w:tcPr>
          <w:p w14:paraId="5BBBE300" w14:textId="77777777" w:rsidR="0044096E" w:rsidRPr="00C22CF5" w:rsidRDefault="0044096E" w:rsidP="0079264C">
            <w:pPr>
              <w:widowControl w:val="0"/>
              <w:tabs>
                <w:tab w:val="left" w:pos="-720"/>
                <w:tab w:val="left" w:pos="4536"/>
              </w:tabs>
              <w:suppressAutoHyphens/>
              <w:spacing w:line="240" w:lineRule="auto"/>
              <w:rPr>
                <w:b/>
                <w:color w:val="000000"/>
                <w:lang w:val="fr-FR"/>
              </w:rPr>
            </w:pPr>
            <w:r w:rsidRPr="00C22CF5">
              <w:rPr>
                <w:b/>
                <w:color w:val="000000"/>
                <w:lang w:val="fr-FR"/>
              </w:rPr>
              <w:t>France</w:t>
            </w:r>
          </w:p>
          <w:p w14:paraId="52005868" w14:textId="77777777" w:rsidR="0044096E" w:rsidRPr="00C22CF5" w:rsidRDefault="0044096E" w:rsidP="0079264C">
            <w:pPr>
              <w:widowControl w:val="0"/>
              <w:spacing w:line="240" w:lineRule="auto"/>
              <w:rPr>
                <w:color w:val="000000"/>
                <w:lang w:val="fr-FR"/>
              </w:rPr>
            </w:pPr>
            <w:r w:rsidRPr="00C22CF5">
              <w:rPr>
                <w:color w:val="000000"/>
                <w:lang w:val="fr-FR"/>
              </w:rPr>
              <w:t>Novartis Pharma S.A.S.</w:t>
            </w:r>
          </w:p>
          <w:p w14:paraId="724C6CB6" w14:textId="77777777" w:rsidR="0044096E" w:rsidRPr="00C22CF5" w:rsidRDefault="0044096E" w:rsidP="0079264C">
            <w:pPr>
              <w:widowControl w:val="0"/>
              <w:spacing w:line="240" w:lineRule="auto"/>
              <w:rPr>
                <w:color w:val="000000"/>
                <w:lang w:val="fr-FR"/>
              </w:rPr>
            </w:pPr>
            <w:proofErr w:type="gramStart"/>
            <w:r w:rsidRPr="00C22CF5">
              <w:rPr>
                <w:color w:val="000000"/>
                <w:lang w:val="fr-FR"/>
              </w:rPr>
              <w:t>Tél:</w:t>
            </w:r>
            <w:proofErr w:type="gramEnd"/>
            <w:r w:rsidRPr="00C22CF5">
              <w:rPr>
                <w:color w:val="000000"/>
                <w:lang w:val="fr-FR"/>
              </w:rPr>
              <w:t xml:space="preserve"> +33 1 55 47 66 00</w:t>
            </w:r>
          </w:p>
          <w:p w14:paraId="78F387A3" w14:textId="77777777" w:rsidR="0044096E" w:rsidRPr="00C22CF5" w:rsidRDefault="0044096E" w:rsidP="0079264C">
            <w:pPr>
              <w:widowControl w:val="0"/>
              <w:spacing w:line="240" w:lineRule="auto"/>
              <w:rPr>
                <w:b/>
                <w:color w:val="000000"/>
                <w:lang w:val="pl-PL"/>
              </w:rPr>
            </w:pPr>
          </w:p>
        </w:tc>
        <w:tc>
          <w:tcPr>
            <w:tcW w:w="4678" w:type="dxa"/>
          </w:tcPr>
          <w:p w14:paraId="31A76C6E" w14:textId="77777777" w:rsidR="0044096E" w:rsidRPr="00C22CF5" w:rsidRDefault="0044096E" w:rsidP="0079264C">
            <w:pPr>
              <w:widowControl w:val="0"/>
              <w:spacing w:line="240" w:lineRule="auto"/>
              <w:rPr>
                <w:color w:val="000000"/>
                <w:lang w:val="pt-PT"/>
              </w:rPr>
            </w:pPr>
            <w:r w:rsidRPr="00C22CF5">
              <w:rPr>
                <w:b/>
                <w:color w:val="000000"/>
                <w:lang w:val="pt-PT"/>
              </w:rPr>
              <w:t>Portugal</w:t>
            </w:r>
          </w:p>
          <w:p w14:paraId="7EF7874E" w14:textId="77777777" w:rsidR="0044096E" w:rsidRPr="00C22CF5" w:rsidRDefault="0044096E" w:rsidP="0079264C">
            <w:pPr>
              <w:pStyle w:val="Text"/>
              <w:widowControl w:val="0"/>
              <w:spacing w:before="0"/>
              <w:jc w:val="left"/>
              <w:rPr>
                <w:color w:val="000000"/>
                <w:sz w:val="22"/>
                <w:szCs w:val="22"/>
                <w:lang w:val="pt-BR"/>
              </w:rPr>
            </w:pPr>
            <w:r w:rsidRPr="00C22CF5">
              <w:rPr>
                <w:color w:val="000000"/>
                <w:sz w:val="22"/>
                <w:szCs w:val="22"/>
                <w:lang w:val="pt-BR"/>
              </w:rPr>
              <w:t>Novartis Farma - Produtos Farmacêuticos, S.A.</w:t>
            </w:r>
          </w:p>
          <w:p w14:paraId="790EC93F" w14:textId="77777777" w:rsidR="0044096E" w:rsidRPr="00C22CF5" w:rsidRDefault="0044096E" w:rsidP="0079264C">
            <w:pPr>
              <w:widowControl w:val="0"/>
              <w:tabs>
                <w:tab w:val="left" w:pos="-720"/>
              </w:tabs>
              <w:suppressAutoHyphens/>
              <w:spacing w:line="240" w:lineRule="auto"/>
              <w:rPr>
                <w:color w:val="000000"/>
                <w:lang w:val="de-CH"/>
              </w:rPr>
            </w:pPr>
            <w:r w:rsidRPr="00C22CF5">
              <w:rPr>
                <w:color w:val="000000"/>
                <w:lang w:val="pt-PT"/>
              </w:rPr>
              <w:t>Tel: +351 21 000 8600</w:t>
            </w:r>
          </w:p>
        </w:tc>
      </w:tr>
      <w:tr w:rsidR="0044096E" w:rsidRPr="00C22CF5" w14:paraId="1EA431D2" w14:textId="77777777" w:rsidTr="00D32751">
        <w:trPr>
          <w:cantSplit/>
        </w:trPr>
        <w:tc>
          <w:tcPr>
            <w:tcW w:w="4678" w:type="dxa"/>
          </w:tcPr>
          <w:p w14:paraId="352C2009" w14:textId="77777777" w:rsidR="0044096E" w:rsidRPr="00C22CF5" w:rsidRDefault="0044096E" w:rsidP="0079264C">
            <w:pPr>
              <w:pStyle w:val="Smalltext120"/>
              <w:tabs>
                <w:tab w:val="left" w:pos="567"/>
              </w:tabs>
              <w:rPr>
                <w:b/>
                <w:sz w:val="22"/>
                <w:szCs w:val="22"/>
                <w:lang w:val="sv-SE"/>
              </w:rPr>
            </w:pPr>
            <w:r w:rsidRPr="00C22CF5">
              <w:rPr>
                <w:b/>
                <w:sz w:val="22"/>
                <w:szCs w:val="22"/>
                <w:lang w:val="sv-SE"/>
              </w:rPr>
              <w:t>Hrvatska</w:t>
            </w:r>
          </w:p>
          <w:p w14:paraId="78D5BE0D" w14:textId="77777777" w:rsidR="0044096E" w:rsidRPr="00C22CF5" w:rsidRDefault="0044096E" w:rsidP="0079264C">
            <w:pPr>
              <w:pStyle w:val="Smalltext120"/>
              <w:tabs>
                <w:tab w:val="left" w:pos="567"/>
              </w:tabs>
              <w:rPr>
                <w:sz w:val="22"/>
                <w:szCs w:val="22"/>
                <w:lang w:val="sv-SE"/>
              </w:rPr>
            </w:pPr>
            <w:r w:rsidRPr="00C22CF5">
              <w:rPr>
                <w:sz w:val="22"/>
                <w:szCs w:val="22"/>
                <w:lang w:val="sv-SE"/>
              </w:rPr>
              <w:t>Novartis Hrvatska d.o.o.</w:t>
            </w:r>
          </w:p>
          <w:p w14:paraId="3AE8EF2F" w14:textId="77777777" w:rsidR="0044096E" w:rsidRPr="00C22CF5" w:rsidRDefault="0044096E" w:rsidP="0079264C">
            <w:pPr>
              <w:pStyle w:val="Smalltext120"/>
              <w:tabs>
                <w:tab w:val="left" w:pos="567"/>
              </w:tabs>
              <w:rPr>
                <w:sz w:val="22"/>
                <w:szCs w:val="22"/>
                <w:lang w:val="en-US"/>
              </w:rPr>
            </w:pPr>
            <w:r w:rsidRPr="00C22CF5">
              <w:rPr>
                <w:sz w:val="22"/>
                <w:szCs w:val="22"/>
                <w:lang w:val="en-US"/>
              </w:rPr>
              <w:t>Tel. +385 1 6274 220</w:t>
            </w:r>
          </w:p>
          <w:p w14:paraId="152CBEA9" w14:textId="77777777" w:rsidR="0044096E" w:rsidRPr="00C22CF5" w:rsidRDefault="0044096E" w:rsidP="0079264C">
            <w:pPr>
              <w:widowControl w:val="0"/>
              <w:tabs>
                <w:tab w:val="left" w:pos="-720"/>
                <w:tab w:val="left" w:pos="4536"/>
              </w:tabs>
              <w:suppressAutoHyphens/>
              <w:spacing w:line="240" w:lineRule="auto"/>
              <w:rPr>
                <w:b/>
                <w:color w:val="000000"/>
                <w:lang w:val="fr-FR"/>
              </w:rPr>
            </w:pPr>
          </w:p>
        </w:tc>
        <w:tc>
          <w:tcPr>
            <w:tcW w:w="4678" w:type="dxa"/>
          </w:tcPr>
          <w:p w14:paraId="709B120A" w14:textId="77777777" w:rsidR="0044096E" w:rsidRPr="00C22CF5" w:rsidRDefault="0044096E" w:rsidP="0079264C">
            <w:pPr>
              <w:spacing w:line="240" w:lineRule="auto"/>
              <w:rPr>
                <w:b/>
                <w:noProof/>
                <w:color w:val="000000"/>
                <w:lang w:val="it-IT"/>
              </w:rPr>
            </w:pPr>
            <w:r w:rsidRPr="00C22CF5">
              <w:rPr>
                <w:b/>
                <w:noProof/>
                <w:color w:val="000000"/>
                <w:lang w:val="it-IT"/>
              </w:rPr>
              <w:t>România</w:t>
            </w:r>
          </w:p>
          <w:p w14:paraId="080FEFC4" w14:textId="77777777" w:rsidR="0044096E" w:rsidRPr="00C22CF5" w:rsidRDefault="0044096E" w:rsidP="0079264C">
            <w:pPr>
              <w:spacing w:line="240" w:lineRule="auto"/>
              <w:rPr>
                <w:noProof/>
                <w:color w:val="000000"/>
                <w:lang w:val="it-IT"/>
              </w:rPr>
            </w:pPr>
            <w:r w:rsidRPr="00C22CF5">
              <w:rPr>
                <w:noProof/>
                <w:color w:val="000000"/>
                <w:lang w:val="it-IT"/>
              </w:rPr>
              <w:t>Novartis Pharma Services Romania SRL</w:t>
            </w:r>
          </w:p>
          <w:p w14:paraId="666DD57E" w14:textId="77777777" w:rsidR="0044096E" w:rsidRPr="00C22CF5" w:rsidRDefault="0044096E" w:rsidP="0079264C">
            <w:pPr>
              <w:widowControl w:val="0"/>
              <w:tabs>
                <w:tab w:val="left" w:pos="-720"/>
              </w:tabs>
              <w:suppressAutoHyphens/>
              <w:spacing w:line="240" w:lineRule="auto"/>
              <w:rPr>
                <w:color w:val="000000"/>
                <w:lang w:val="de-CH"/>
              </w:rPr>
            </w:pPr>
            <w:r w:rsidRPr="00C22CF5">
              <w:rPr>
                <w:noProof/>
                <w:color w:val="000000"/>
                <w:lang w:val="it-IT"/>
              </w:rPr>
              <w:t>Tel: +40 21 31299 01</w:t>
            </w:r>
          </w:p>
        </w:tc>
      </w:tr>
      <w:tr w:rsidR="0044096E" w:rsidRPr="00C22CF5" w14:paraId="0FAC43F4" w14:textId="77777777" w:rsidTr="00D32751">
        <w:trPr>
          <w:cantSplit/>
        </w:trPr>
        <w:tc>
          <w:tcPr>
            <w:tcW w:w="4678" w:type="dxa"/>
          </w:tcPr>
          <w:p w14:paraId="1C18001C" w14:textId="77777777" w:rsidR="0044096E" w:rsidRPr="00C22CF5" w:rsidRDefault="0044096E" w:rsidP="0079264C">
            <w:pPr>
              <w:widowControl w:val="0"/>
              <w:spacing w:line="240" w:lineRule="auto"/>
              <w:rPr>
                <w:color w:val="000000"/>
              </w:rPr>
            </w:pPr>
            <w:r w:rsidRPr="00C22CF5">
              <w:rPr>
                <w:b/>
                <w:color w:val="000000"/>
              </w:rPr>
              <w:t>Ireland</w:t>
            </w:r>
          </w:p>
          <w:p w14:paraId="5FC8FC33" w14:textId="77777777" w:rsidR="0044096E" w:rsidRPr="00C22CF5" w:rsidRDefault="0044096E" w:rsidP="0079264C">
            <w:pPr>
              <w:widowControl w:val="0"/>
              <w:spacing w:line="240" w:lineRule="auto"/>
              <w:rPr>
                <w:color w:val="000000"/>
              </w:rPr>
            </w:pPr>
            <w:r w:rsidRPr="00C22CF5">
              <w:rPr>
                <w:color w:val="000000"/>
              </w:rPr>
              <w:t>Novartis Ireland Limited</w:t>
            </w:r>
          </w:p>
          <w:p w14:paraId="3C801C0D" w14:textId="77777777" w:rsidR="0044096E" w:rsidRPr="00C22CF5" w:rsidRDefault="0044096E" w:rsidP="0079264C">
            <w:pPr>
              <w:widowControl w:val="0"/>
              <w:spacing w:line="240" w:lineRule="auto"/>
              <w:rPr>
                <w:color w:val="000000"/>
              </w:rPr>
            </w:pPr>
            <w:r w:rsidRPr="00C22CF5">
              <w:rPr>
                <w:color w:val="000000"/>
              </w:rPr>
              <w:t>Tel: +353 1 260 12 55</w:t>
            </w:r>
          </w:p>
          <w:p w14:paraId="19C0EB4D" w14:textId="77777777" w:rsidR="0044096E" w:rsidRPr="00C22CF5" w:rsidRDefault="0044096E" w:rsidP="0079264C">
            <w:pPr>
              <w:widowControl w:val="0"/>
              <w:tabs>
                <w:tab w:val="left" w:pos="-720"/>
              </w:tabs>
              <w:suppressAutoHyphens/>
              <w:spacing w:line="240" w:lineRule="auto"/>
              <w:rPr>
                <w:color w:val="000000"/>
              </w:rPr>
            </w:pPr>
          </w:p>
        </w:tc>
        <w:tc>
          <w:tcPr>
            <w:tcW w:w="4678" w:type="dxa"/>
          </w:tcPr>
          <w:p w14:paraId="190FB4E1" w14:textId="77777777" w:rsidR="0044096E" w:rsidRPr="00C22CF5" w:rsidRDefault="0044096E" w:rsidP="0079264C">
            <w:pPr>
              <w:widowControl w:val="0"/>
              <w:spacing w:line="240" w:lineRule="auto"/>
              <w:rPr>
                <w:color w:val="000000"/>
                <w:lang w:val="sl-SI"/>
              </w:rPr>
            </w:pPr>
            <w:r w:rsidRPr="00C22CF5">
              <w:rPr>
                <w:b/>
                <w:color w:val="000000"/>
                <w:lang w:val="sl-SI"/>
              </w:rPr>
              <w:t>Slovenija</w:t>
            </w:r>
          </w:p>
          <w:p w14:paraId="0A9ACF4B" w14:textId="77777777" w:rsidR="0044096E" w:rsidRPr="00C22CF5" w:rsidRDefault="0044096E" w:rsidP="0079264C">
            <w:pPr>
              <w:widowControl w:val="0"/>
              <w:spacing w:line="240" w:lineRule="auto"/>
              <w:rPr>
                <w:color w:val="000000"/>
                <w:lang w:val="sl-SI"/>
              </w:rPr>
            </w:pPr>
            <w:r w:rsidRPr="00C22CF5">
              <w:rPr>
                <w:color w:val="000000"/>
                <w:lang w:val="sl-SI"/>
              </w:rPr>
              <w:t>Novartis Pharma Services Inc.</w:t>
            </w:r>
          </w:p>
          <w:p w14:paraId="700F2285" w14:textId="77777777" w:rsidR="0044096E" w:rsidRPr="00C22CF5" w:rsidRDefault="0044096E" w:rsidP="0079264C">
            <w:pPr>
              <w:widowControl w:val="0"/>
              <w:spacing w:line="240" w:lineRule="auto"/>
              <w:rPr>
                <w:color w:val="000000"/>
                <w:lang w:val="sl-SI"/>
              </w:rPr>
            </w:pPr>
            <w:r w:rsidRPr="00C22CF5">
              <w:rPr>
                <w:color w:val="000000"/>
                <w:lang w:val="sl-SI"/>
              </w:rPr>
              <w:t>Tel: +386 1 300 75 50</w:t>
            </w:r>
          </w:p>
        </w:tc>
      </w:tr>
      <w:tr w:rsidR="0044096E" w:rsidRPr="00C22CF5" w14:paraId="676A187D" w14:textId="77777777" w:rsidTr="00D32751">
        <w:trPr>
          <w:cantSplit/>
        </w:trPr>
        <w:tc>
          <w:tcPr>
            <w:tcW w:w="4678" w:type="dxa"/>
          </w:tcPr>
          <w:p w14:paraId="5EB79007" w14:textId="77777777" w:rsidR="0044096E" w:rsidRPr="00C22CF5" w:rsidRDefault="0044096E" w:rsidP="0079264C">
            <w:pPr>
              <w:widowControl w:val="0"/>
              <w:spacing w:line="240" w:lineRule="auto"/>
              <w:rPr>
                <w:b/>
                <w:color w:val="000000"/>
                <w:lang w:val="is-IS"/>
              </w:rPr>
            </w:pPr>
            <w:r w:rsidRPr="00C22CF5">
              <w:rPr>
                <w:b/>
                <w:color w:val="000000"/>
                <w:lang w:val="is-IS"/>
              </w:rPr>
              <w:t>Ísland</w:t>
            </w:r>
          </w:p>
          <w:p w14:paraId="431D32B6" w14:textId="77777777" w:rsidR="0044096E" w:rsidRPr="00C22CF5" w:rsidRDefault="0044096E" w:rsidP="0079264C">
            <w:pPr>
              <w:widowControl w:val="0"/>
              <w:spacing w:line="240" w:lineRule="auto"/>
              <w:rPr>
                <w:color w:val="000000"/>
                <w:lang w:val="is-IS"/>
              </w:rPr>
            </w:pPr>
            <w:r w:rsidRPr="00C22CF5">
              <w:rPr>
                <w:color w:val="000000"/>
                <w:lang w:val="is-IS"/>
              </w:rPr>
              <w:t>Vistor hf.</w:t>
            </w:r>
          </w:p>
          <w:p w14:paraId="522F459C" w14:textId="77777777" w:rsidR="0044096E" w:rsidRPr="00C22CF5" w:rsidRDefault="0044096E" w:rsidP="0079264C">
            <w:pPr>
              <w:widowControl w:val="0"/>
              <w:tabs>
                <w:tab w:val="left" w:pos="-720"/>
              </w:tabs>
              <w:suppressAutoHyphens/>
              <w:spacing w:line="240" w:lineRule="auto"/>
              <w:rPr>
                <w:color w:val="000000"/>
                <w:lang w:val="is-IS"/>
              </w:rPr>
            </w:pPr>
            <w:r w:rsidRPr="00C22CF5">
              <w:rPr>
                <w:noProof/>
                <w:color w:val="000000"/>
                <w:lang w:val="it-IT"/>
              </w:rPr>
              <w:t>S</w:t>
            </w:r>
            <w:r w:rsidRPr="00C22CF5">
              <w:rPr>
                <w:noProof/>
                <w:color w:val="000000"/>
                <w:lang w:val="cs-CZ"/>
              </w:rPr>
              <w:t>í</w:t>
            </w:r>
            <w:r w:rsidRPr="00C22CF5">
              <w:rPr>
                <w:noProof/>
                <w:color w:val="000000"/>
                <w:lang w:val="it-IT"/>
              </w:rPr>
              <w:t>mi</w:t>
            </w:r>
            <w:r w:rsidRPr="00C22CF5">
              <w:rPr>
                <w:color w:val="000000"/>
                <w:lang w:val="is-IS"/>
              </w:rPr>
              <w:t>: +354 535 7000</w:t>
            </w:r>
          </w:p>
          <w:p w14:paraId="7A8E552C" w14:textId="77777777" w:rsidR="0044096E" w:rsidRPr="00C22CF5" w:rsidRDefault="0044096E" w:rsidP="0079264C">
            <w:pPr>
              <w:widowControl w:val="0"/>
              <w:spacing w:line="240" w:lineRule="auto"/>
              <w:rPr>
                <w:b/>
                <w:color w:val="000000"/>
                <w:lang w:val="it-IT"/>
              </w:rPr>
            </w:pPr>
          </w:p>
        </w:tc>
        <w:tc>
          <w:tcPr>
            <w:tcW w:w="4678" w:type="dxa"/>
          </w:tcPr>
          <w:p w14:paraId="41668194" w14:textId="77777777" w:rsidR="0044096E" w:rsidRPr="00C22CF5" w:rsidRDefault="0044096E" w:rsidP="0079264C">
            <w:pPr>
              <w:widowControl w:val="0"/>
              <w:tabs>
                <w:tab w:val="left" w:pos="-720"/>
              </w:tabs>
              <w:suppressAutoHyphens/>
              <w:spacing w:line="240" w:lineRule="auto"/>
              <w:rPr>
                <w:b/>
                <w:color w:val="000000"/>
                <w:lang w:val="sk-SK"/>
              </w:rPr>
            </w:pPr>
            <w:r w:rsidRPr="00C22CF5">
              <w:rPr>
                <w:b/>
                <w:color w:val="000000"/>
                <w:lang w:val="sk-SK"/>
              </w:rPr>
              <w:t>Slovenská republika</w:t>
            </w:r>
          </w:p>
          <w:p w14:paraId="1485E9B4" w14:textId="77777777" w:rsidR="0044096E" w:rsidRPr="00C22CF5" w:rsidRDefault="0044096E" w:rsidP="0079264C">
            <w:pPr>
              <w:widowControl w:val="0"/>
              <w:spacing w:line="240" w:lineRule="auto"/>
              <w:rPr>
                <w:i/>
                <w:color w:val="000000"/>
                <w:lang w:val="sk-SK"/>
              </w:rPr>
            </w:pPr>
            <w:r w:rsidRPr="00C22CF5">
              <w:rPr>
                <w:color w:val="000000"/>
                <w:lang w:val="sk-SK"/>
              </w:rPr>
              <w:t>Novartis Slovakia s.r.o.</w:t>
            </w:r>
          </w:p>
          <w:p w14:paraId="7063572F" w14:textId="77777777" w:rsidR="0044096E" w:rsidRPr="00C22CF5" w:rsidRDefault="0044096E" w:rsidP="0079264C">
            <w:pPr>
              <w:widowControl w:val="0"/>
              <w:spacing w:line="240" w:lineRule="auto"/>
              <w:rPr>
                <w:color w:val="000000"/>
                <w:lang w:val="sk-SK"/>
              </w:rPr>
            </w:pPr>
            <w:r w:rsidRPr="00C22CF5">
              <w:rPr>
                <w:color w:val="000000"/>
                <w:lang w:val="sk-SK"/>
              </w:rPr>
              <w:t>Tel: +421 2 5542 5439</w:t>
            </w:r>
          </w:p>
          <w:p w14:paraId="2E149A24" w14:textId="77777777" w:rsidR="0044096E" w:rsidRPr="00C22CF5" w:rsidRDefault="0044096E" w:rsidP="0079264C">
            <w:pPr>
              <w:widowControl w:val="0"/>
              <w:tabs>
                <w:tab w:val="left" w:pos="-720"/>
              </w:tabs>
              <w:suppressAutoHyphens/>
              <w:spacing w:line="240" w:lineRule="auto"/>
              <w:rPr>
                <w:b/>
                <w:color w:val="000000"/>
                <w:lang w:val="sk-SK"/>
              </w:rPr>
            </w:pPr>
          </w:p>
        </w:tc>
      </w:tr>
      <w:tr w:rsidR="0044096E" w:rsidRPr="00C22CF5" w14:paraId="3EC57B55" w14:textId="77777777" w:rsidTr="00D32751">
        <w:trPr>
          <w:cantSplit/>
        </w:trPr>
        <w:tc>
          <w:tcPr>
            <w:tcW w:w="4678" w:type="dxa"/>
          </w:tcPr>
          <w:p w14:paraId="6C3A6333" w14:textId="77777777" w:rsidR="0044096E" w:rsidRPr="00C22CF5" w:rsidRDefault="0044096E" w:rsidP="0079264C">
            <w:pPr>
              <w:widowControl w:val="0"/>
              <w:spacing w:line="240" w:lineRule="auto"/>
              <w:rPr>
                <w:color w:val="000000"/>
                <w:lang w:val="pt-BR"/>
              </w:rPr>
            </w:pPr>
            <w:r w:rsidRPr="00C22CF5">
              <w:rPr>
                <w:b/>
                <w:color w:val="000000"/>
                <w:lang w:val="pt-BR"/>
              </w:rPr>
              <w:t>Italia</w:t>
            </w:r>
          </w:p>
          <w:p w14:paraId="16FC9C08" w14:textId="77777777" w:rsidR="0044096E" w:rsidRPr="00C22CF5" w:rsidRDefault="0044096E" w:rsidP="0079264C">
            <w:pPr>
              <w:widowControl w:val="0"/>
              <w:spacing w:line="240" w:lineRule="auto"/>
              <w:rPr>
                <w:color w:val="000000"/>
                <w:lang w:val="pt-BR"/>
              </w:rPr>
            </w:pPr>
            <w:r w:rsidRPr="00C22CF5">
              <w:rPr>
                <w:color w:val="000000"/>
                <w:lang w:val="pt-BR"/>
              </w:rPr>
              <w:t>Novartis Farma S.p.A.</w:t>
            </w:r>
          </w:p>
          <w:p w14:paraId="73FAA629" w14:textId="77777777" w:rsidR="0044096E" w:rsidRPr="00C22CF5" w:rsidRDefault="0044096E" w:rsidP="0079264C">
            <w:pPr>
              <w:widowControl w:val="0"/>
              <w:spacing w:line="240" w:lineRule="auto"/>
              <w:rPr>
                <w:b/>
                <w:color w:val="000000"/>
                <w:lang w:val="pt-PT"/>
              </w:rPr>
            </w:pPr>
            <w:r w:rsidRPr="00C22CF5">
              <w:rPr>
                <w:color w:val="000000"/>
                <w:lang w:val="it-IT"/>
              </w:rPr>
              <w:t>Tel: +39 02 96 54 1</w:t>
            </w:r>
          </w:p>
        </w:tc>
        <w:tc>
          <w:tcPr>
            <w:tcW w:w="4678" w:type="dxa"/>
          </w:tcPr>
          <w:p w14:paraId="71C56921" w14:textId="77777777" w:rsidR="0044096E" w:rsidRPr="00C22CF5" w:rsidRDefault="0044096E" w:rsidP="0079264C">
            <w:pPr>
              <w:widowControl w:val="0"/>
              <w:tabs>
                <w:tab w:val="left" w:pos="-720"/>
                <w:tab w:val="left" w:pos="4536"/>
              </w:tabs>
              <w:suppressAutoHyphens/>
              <w:spacing w:line="240" w:lineRule="auto"/>
              <w:rPr>
                <w:color w:val="000000"/>
                <w:lang w:val="fi-FI"/>
              </w:rPr>
            </w:pPr>
            <w:r w:rsidRPr="00C22CF5">
              <w:rPr>
                <w:b/>
                <w:color w:val="000000"/>
                <w:lang w:val="fi-FI"/>
              </w:rPr>
              <w:t>Suomi/Finland</w:t>
            </w:r>
          </w:p>
          <w:p w14:paraId="3D5F091B" w14:textId="77777777" w:rsidR="0044096E" w:rsidRPr="00C22CF5" w:rsidRDefault="0044096E" w:rsidP="0079264C">
            <w:pPr>
              <w:widowControl w:val="0"/>
              <w:spacing w:line="240" w:lineRule="auto"/>
              <w:rPr>
                <w:color w:val="000000"/>
                <w:lang w:val="fi-FI"/>
              </w:rPr>
            </w:pPr>
            <w:r w:rsidRPr="00C22CF5">
              <w:rPr>
                <w:color w:val="000000"/>
                <w:lang w:val="fi-FI"/>
              </w:rPr>
              <w:t>Novartis Finland Oy</w:t>
            </w:r>
          </w:p>
          <w:p w14:paraId="01ED1CDD" w14:textId="77777777" w:rsidR="0044096E" w:rsidRPr="00C22CF5" w:rsidRDefault="0044096E" w:rsidP="0079264C">
            <w:pPr>
              <w:widowControl w:val="0"/>
              <w:spacing w:line="240" w:lineRule="auto"/>
              <w:rPr>
                <w:color w:val="000000"/>
                <w:lang w:val="fi-FI"/>
              </w:rPr>
            </w:pPr>
            <w:r w:rsidRPr="00C22CF5">
              <w:rPr>
                <w:color w:val="000000"/>
                <w:lang w:val="fi-FI"/>
              </w:rPr>
              <w:t>Puh/Tel: +</w:t>
            </w:r>
            <w:r w:rsidRPr="00C22CF5">
              <w:rPr>
                <w:color w:val="000000"/>
                <w:lang w:val="sv-SE" w:bidi="he-IL"/>
              </w:rPr>
              <w:t>358 (0)10 6133 200</w:t>
            </w:r>
          </w:p>
          <w:p w14:paraId="00790BC7" w14:textId="77777777" w:rsidR="0044096E" w:rsidRPr="00C22CF5" w:rsidRDefault="0044096E" w:rsidP="0079264C">
            <w:pPr>
              <w:widowControl w:val="0"/>
              <w:tabs>
                <w:tab w:val="left" w:pos="-720"/>
              </w:tabs>
              <w:suppressAutoHyphens/>
              <w:spacing w:line="240" w:lineRule="auto"/>
              <w:rPr>
                <w:b/>
                <w:color w:val="000000"/>
                <w:lang w:val="sv-SE"/>
              </w:rPr>
            </w:pPr>
          </w:p>
        </w:tc>
      </w:tr>
      <w:tr w:rsidR="0044096E" w:rsidRPr="00C22CF5" w14:paraId="6DDDF8E0" w14:textId="77777777" w:rsidTr="00D32751">
        <w:trPr>
          <w:cantSplit/>
        </w:trPr>
        <w:tc>
          <w:tcPr>
            <w:tcW w:w="4678" w:type="dxa"/>
          </w:tcPr>
          <w:p w14:paraId="39193288" w14:textId="77777777" w:rsidR="0044096E" w:rsidRPr="00C22CF5" w:rsidRDefault="0044096E" w:rsidP="0079264C">
            <w:pPr>
              <w:widowControl w:val="0"/>
              <w:spacing w:line="240" w:lineRule="auto"/>
              <w:rPr>
                <w:b/>
                <w:color w:val="000000"/>
                <w:lang w:val="el-GR"/>
              </w:rPr>
            </w:pPr>
            <w:r w:rsidRPr="00C22CF5">
              <w:rPr>
                <w:b/>
                <w:color w:val="000000"/>
                <w:lang w:val="el-GR"/>
              </w:rPr>
              <w:t>Κύπρος</w:t>
            </w:r>
          </w:p>
          <w:p w14:paraId="16B45D28" w14:textId="77777777" w:rsidR="0044096E" w:rsidRPr="00C22CF5" w:rsidRDefault="0044096E" w:rsidP="0079264C">
            <w:pPr>
              <w:widowControl w:val="0"/>
              <w:spacing w:line="240" w:lineRule="auto"/>
              <w:rPr>
                <w:color w:val="000000"/>
                <w:lang w:val="el-GR"/>
              </w:rPr>
            </w:pPr>
            <w:r w:rsidRPr="00C22CF5">
              <w:rPr>
                <w:color w:val="000000"/>
                <w:lang w:val="fr-FR" w:bidi="he-IL"/>
              </w:rPr>
              <w:t>Novartis Pharma Services Inc.</w:t>
            </w:r>
          </w:p>
          <w:p w14:paraId="20668187" w14:textId="77777777" w:rsidR="0044096E" w:rsidRPr="00C22CF5" w:rsidRDefault="0044096E" w:rsidP="0079264C">
            <w:pPr>
              <w:widowControl w:val="0"/>
              <w:tabs>
                <w:tab w:val="left" w:pos="-720"/>
              </w:tabs>
              <w:suppressAutoHyphens/>
              <w:spacing w:line="240" w:lineRule="auto"/>
              <w:rPr>
                <w:color w:val="000000"/>
                <w:lang w:val="el-GR"/>
              </w:rPr>
            </w:pPr>
            <w:r w:rsidRPr="00C22CF5">
              <w:rPr>
                <w:color w:val="000000"/>
                <w:lang w:val="el-GR"/>
              </w:rPr>
              <w:t>Τηλ: +</w:t>
            </w:r>
            <w:r w:rsidRPr="00C22CF5">
              <w:rPr>
                <w:color w:val="000000"/>
                <w:lang w:val="sv-SE"/>
              </w:rPr>
              <w:t>357 22 690 690</w:t>
            </w:r>
          </w:p>
          <w:p w14:paraId="1783E226" w14:textId="77777777" w:rsidR="0044096E" w:rsidRPr="00C22CF5" w:rsidRDefault="0044096E" w:rsidP="0079264C">
            <w:pPr>
              <w:widowControl w:val="0"/>
              <w:spacing w:line="240" w:lineRule="auto"/>
              <w:rPr>
                <w:b/>
                <w:color w:val="000000"/>
                <w:lang w:val="el-GR"/>
              </w:rPr>
            </w:pPr>
          </w:p>
        </w:tc>
        <w:tc>
          <w:tcPr>
            <w:tcW w:w="4678" w:type="dxa"/>
          </w:tcPr>
          <w:p w14:paraId="398797EF" w14:textId="77777777" w:rsidR="0044096E" w:rsidRPr="00C22CF5" w:rsidRDefault="0044096E" w:rsidP="0079264C">
            <w:pPr>
              <w:widowControl w:val="0"/>
              <w:tabs>
                <w:tab w:val="left" w:pos="-720"/>
                <w:tab w:val="left" w:pos="4536"/>
              </w:tabs>
              <w:suppressAutoHyphens/>
              <w:spacing w:line="240" w:lineRule="auto"/>
              <w:rPr>
                <w:b/>
                <w:color w:val="000000"/>
                <w:lang w:val="sv-SE"/>
              </w:rPr>
            </w:pPr>
            <w:r w:rsidRPr="00C22CF5">
              <w:rPr>
                <w:b/>
                <w:color w:val="000000"/>
                <w:lang w:val="sv-SE"/>
              </w:rPr>
              <w:t>Sverige</w:t>
            </w:r>
          </w:p>
          <w:p w14:paraId="21DC7448" w14:textId="77777777" w:rsidR="0044096E" w:rsidRPr="00C22CF5" w:rsidRDefault="0044096E" w:rsidP="0079264C">
            <w:pPr>
              <w:widowControl w:val="0"/>
              <w:spacing w:line="240" w:lineRule="auto"/>
              <w:rPr>
                <w:color w:val="000000"/>
                <w:lang w:val="sv-SE"/>
              </w:rPr>
            </w:pPr>
            <w:r w:rsidRPr="00C22CF5">
              <w:rPr>
                <w:color w:val="000000"/>
                <w:lang w:val="sv-SE"/>
              </w:rPr>
              <w:t>Novartis Sverige AB</w:t>
            </w:r>
          </w:p>
          <w:p w14:paraId="2165BA6F" w14:textId="77777777" w:rsidR="0044096E" w:rsidRPr="00C22CF5" w:rsidRDefault="0044096E" w:rsidP="0079264C">
            <w:pPr>
              <w:widowControl w:val="0"/>
              <w:spacing w:line="240" w:lineRule="auto"/>
              <w:rPr>
                <w:color w:val="000000"/>
                <w:lang w:val="sv-SE"/>
              </w:rPr>
            </w:pPr>
            <w:r w:rsidRPr="00C22CF5">
              <w:rPr>
                <w:color w:val="000000"/>
                <w:lang w:val="sv-SE"/>
              </w:rPr>
              <w:t>Tel: +46 8 732 32 00</w:t>
            </w:r>
          </w:p>
          <w:p w14:paraId="56AE0AB7" w14:textId="77777777" w:rsidR="0044096E" w:rsidRPr="00C22CF5" w:rsidRDefault="0044096E" w:rsidP="0079264C">
            <w:pPr>
              <w:widowControl w:val="0"/>
              <w:tabs>
                <w:tab w:val="left" w:pos="-720"/>
                <w:tab w:val="left" w:pos="4536"/>
              </w:tabs>
              <w:suppressAutoHyphens/>
              <w:spacing w:line="240" w:lineRule="auto"/>
              <w:rPr>
                <w:b/>
                <w:color w:val="000000"/>
                <w:lang w:val="fi-FI"/>
              </w:rPr>
            </w:pPr>
          </w:p>
        </w:tc>
      </w:tr>
      <w:tr w:rsidR="0044096E" w:rsidRPr="00C22CF5" w14:paraId="4B5366DC" w14:textId="77777777" w:rsidTr="00D32751">
        <w:trPr>
          <w:cantSplit/>
        </w:trPr>
        <w:tc>
          <w:tcPr>
            <w:tcW w:w="4678" w:type="dxa"/>
          </w:tcPr>
          <w:p w14:paraId="77A1A6E0" w14:textId="77777777" w:rsidR="0044096E" w:rsidRPr="00C22CF5" w:rsidRDefault="0044096E" w:rsidP="0079264C">
            <w:pPr>
              <w:widowControl w:val="0"/>
              <w:spacing w:line="240" w:lineRule="auto"/>
              <w:rPr>
                <w:b/>
                <w:color w:val="000000"/>
                <w:lang w:val="lv-LV"/>
              </w:rPr>
            </w:pPr>
            <w:r w:rsidRPr="00C22CF5">
              <w:rPr>
                <w:b/>
                <w:color w:val="000000"/>
                <w:lang w:val="lv-LV"/>
              </w:rPr>
              <w:t>Latvija</w:t>
            </w:r>
          </w:p>
          <w:p w14:paraId="0F8BE92C" w14:textId="77777777" w:rsidR="0044096E" w:rsidRPr="00C22CF5" w:rsidRDefault="0044096E" w:rsidP="0079264C">
            <w:pPr>
              <w:widowControl w:val="0"/>
              <w:spacing w:line="240" w:lineRule="auto"/>
              <w:rPr>
                <w:color w:val="000000"/>
                <w:lang w:val="lv-LV"/>
              </w:rPr>
            </w:pPr>
            <w:r w:rsidRPr="00C22CF5">
              <w:rPr>
                <w:lang w:val="it-IT"/>
              </w:rPr>
              <w:t>SIA Novartis Baltics</w:t>
            </w:r>
          </w:p>
          <w:p w14:paraId="057CF1F6" w14:textId="77777777" w:rsidR="0044096E" w:rsidRPr="00C22CF5" w:rsidRDefault="0044096E" w:rsidP="0079264C">
            <w:pPr>
              <w:widowControl w:val="0"/>
              <w:tabs>
                <w:tab w:val="left" w:pos="-720"/>
              </w:tabs>
              <w:suppressAutoHyphens/>
              <w:spacing w:line="240" w:lineRule="auto"/>
              <w:rPr>
                <w:color w:val="000000"/>
                <w:lang w:val="lv-LV"/>
              </w:rPr>
            </w:pPr>
            <w:r w:rsidRPr="00C22CF5">
              <w:rPr>
                <w:color w:val="000000"/>
                <w:lang w:val="lv-LV"/>
              </w:rPr>
              <w:t>Tel: +371 67 887 070</w:t>
            </w:r>
          </w:p>
          <w:p w14:paraId="255B2DF4" w14:textId="77777777" w:rsidR="0044096E" w:rsidRPr="00C22CF5" w:rsidRDefault="0044096E" w:rsidP="0079264C">
            <w:pPr>
              <w:widowControl w:val="0"/>
              <w:tabs>
                <w:tab w:val="left" w:pos="-720"/>
              </w:tabs>
              <w:suppressAutoHyphens/>
              <w:spacing w:line="240" w:lineRule="auto"/>
              <w:rPr>
                <w:color w:val="000000"/>
                <w:lang w:val="fi-FI"/>
              </w:rPr>
            </w:pPr>
          </w:p>
        </w:tc>
        <w:tc>
          <w:tcPr>
            <w:tcW w:w="4678" w:type="dxa"/>
          </w:tcPr>
          <w:p w14:paraId="40CE7460" w14:textId="77777777" w:rsidR="0044096E" w:rsidRPr="00C22CF5" w:rsidRDefault="0044096E" w:rsidP="0079264C">
            <w:pPr>
              <w:widowControl w:val="0"/>
              <w:spacing w:line="240" w:lineRule="auto"/>
              <w:rPr>
                <w:color w:val="000000"/>
                <w:lang w:val="sv-SE"/>
              </w:rPr>
            </w:pPr>
          </w:p>
        </w:tc>
      </w:tr>
    </w:tbl>
    <w:p w14:paraId="599DD38C" w14:textId="77777777" w:rsidR="0044096E" w:rsidRPr="00C22CF5" w:rsidRDefault="0044096E" w:rsidP="0079264C">
      <w:pPr>
        <w:widowControl w:val="0"/>
        <w:tabs>
          <w:tab w:val="clear" w:pos="567"/>
        </w:tabs>
        <w:spacing w:line="240" w:lineRule="auto"/>
        <w:ind w:right="-449"/>
        <w:rPr>
          <w:color w:val="000000"/>
          <w:lang w:val="de-CH"/>
        </w:rPr>
      </w:pPr>
    </w:p>
    <w:p w14:paraId="16C98298" w14:textId="77777777" w:rsidR="0044096E" w:rsidRPr="00C22CF5" w:rsidRDefault="0044096E" w:rsidP="0079264C">
      <w:pPr>
        <w:widowControl w:val="0"/>
        <w:numPr>
          <w:ilvl w:val="12"/>
          <w:numId w:val="0"/>
        </w:numPr>
        <w:tabs>
          <w:tab w:val="clear" w:pos="567"/>
        </w:tabs>
        <w:spacing w:line="240" w:lineRule="auto"/>
        <w:ind w:right="-2"/>
        <w:rPr>
          <w:b/>
          <w:color w:val="000000"/>
          <w:szCs w:val="24"/>
          <w:lang w:val="ro-RO"/>
        </w:rPr>
      </w:pPr>
      <w:r w:rsidRPr="00C22CF5">
        <w:rPr>
          <w:b/>
          <w:color w:val="000000"/>
          <w:szCs w:val="24"/>
          <w:lang w:val="ro-RO"/>
        </w:rPr>
        <w:t xml:space="preserve">Acest prospect a fost </w:t>
      </w:r>
      <w:r w:rsidRPr="00C22CF5">
        <w:rPr>
          <w:b/>
          <w:noProof/>
          <w:szCs w:val="24"/>
          <w:lang w:val="es-ES_tradnl"/>
        </w:rPr>
        <w:t xml:space="preserve">revizuit </w:t>
      </w:r>
      <w:r w:rsidRPr="00C22CF5">
        <w:rPr>
          <w:b/>
          <w:color w:val="000000"/>
          <w:szCs w:val="24"/>
          <w:lang w:val="ro-RO"/>
        </w:rPr>
        <w:t>în</w:t>
      </w:r>
    </w:p>
    <w:p w14:paraId="4BA3C7CD" w14:textId="77777777" w:rsidR="0044096E" w:rsidRPr="00C22CF5" w:rsidRDefault="0044096E" w:rsidP="0079264C">
      <w:pPr>
        <w:widowControl w:val="0"/>
        <w:numPr>
          <w:ilvl w:val="12"/>
          <w:numId w:val="0"/>
        </w:numPr>
        <w:tabs>
          <w:tab w:val="clear" w:pos="567"/>
        </w:tabs>
        <w:spacing w:line="240" w:lineRule="auto"/>
        <w:ind w:right="-2"/>
        <w:rPr>
          <w:noProof/>
          <w:szCs w:val="24"/>
          <w:lang w:val="es-ES_tradnl"/>
        </w:rPr>
      </w:pPr>
    </w:p>
    <w:p w14:paraId="6534E15B" w14:textId="77777777" w:rsidR="0044096E" w:rsidRPr="00C22CF5" w:rsidRDefault="0044096E" w:rsidP="0079264C">
      <w:pPr>
        <w:keepNext/>
        <w:widowControl w:val="0"/>
        <w:numPr>
          <w:ilvl w:val="12"/>
          <w:numId w:val="0"/>
        </w:numPr>
        <w:tabs>
          <w:tab w:val="clear" w:pos="567"/>
        </w:tabs>
        <w:spacing w:line="240" w:lineRule="auto"/>
        <w:rPr>
          <w:color w:val="000000"/>
          <w:szCs w:val="24"/>
          <w:lang w:val="ro-RO"/>
        </w:rPr>
      </w:pPr>
      <w:r w:rsidRPr="00C22CF5">
        <w:rPr>
          <w:b/>
          <w:noProof/>
          <w:szCs w:val="24"/>
          <w:lang w:val="it-IT"/>
        </w:rPr>
        <w:t>Alte surse de informaţii</w:t>
      </w:r>
    </w:p>
    <w:p w14:paraId="38B650C0" w14:textId="77777777" w:rsidR="0044096E" w:rsidRPr="00C22CF5" w:rsidRDefault="0044096E" w:rsidP="0079264C">
      <w:pPr>
        <w:widowControl w:val="0"/>
        <w:tabs>
          <w:tab w:val="clear" w:pos="567"/>
        </w:tabs>
        <w:spacing w:line="240" w:lineRule="auto"/>
        <w:ind w:right="-449"/>
        <w:rPr>
          <w:noProof/>
          <w:color w:val="000000"/>
          <w:lang w:val="ro-RO"/>
        </w:rPr>
      </w:pPr>
      <w:r w:rsidRPr="00C22CF5">
        <w:rPr>
          <w:lang w:val="it-IT"/>
        </w:rPr>
        <w:t xml:space="preserve">Informaţii detaliate privind acest medicament sunt disponibile pe site-ul Agenţiei Europene </w:t>
      </w:r>
      <w:r w:rsidRPr="00C22CF5">
        <w:rPr>
          <w:color w:val="000000"/>
          <w:lang w:val="ro-RO"/>
        </w:rPr>
        <w:t>pentru</w:t>
      </w:r>
      <w:r w:rsidRPr="00C22CF5">
        <w:rPr>
          <w:lang w:val="it-IT"/>
        </w:rPr>
        <w:t xml:space="preserve"> Medicamente</w:t>
      </w:r>
      <w:r w:rsidRPr="00C22CF5">
        <w:rPr>
          <w:iCs/>
          <w:noProof/>
          <w:color w:val="000000"/>
          <w:lang w:val="ro-RO"/>
        </w:rPr>
        <w:t xml:space="preserve">: </w:t>
      </w:r>
      <w:hyperlink r:id="rId71" w:history="1">
        <w:r w:rsidRPr="00C22CF5">
          <w:rPr>
            <w:rStyle w:val="Hyperlink"/>
            <w:noProof/>
            <w:lang w:val="ro-RO"/>
          </w:rPr>
          <w:t>http://www.ema.europa.eu</w:t>
        </w:r>
      </w:hyperlink>
    </w:p>
    <w:p w14:paraId="4544B6C8" w14:textId="77777777" w:rsidR="0044096E" w:rsidRPr="00C22CF5" w:rsidRDefault="0044096E" w:rsidP="0079264C">
      <w:pPr>
        <w:widowControl w:val="0"/>
        <w:tabs>
          <w:tab w:val="clear" w:pos="567"/>
        </w:tabs>
        <w:spacing w:line="240" w:lineRule="auto"/>
        <w:ind w:right="-449"/>
        <w:rPr>
          <w:color w:val="000000"/>
          <w:szCs w:val="24"/>
          <w:lang w:val="ro-RO"/>
        </w:rPr>
      </w:pPr>
    </w:p>
    <w:p w14:paraId="3E2014BA" w14:textId="77777777" w:rsidR="00732BC9" w:rsidRPr="00C22CF5" w:rsidRDefault="0044096E" w:rsidP="0079264C">
      <w:pPr>
        <w:spacing w:line="240" w:lineRule="auto"/>
        <w:rPr>
          <w:b/>
          <w:lang w:val="ro-RO"/>
        </w:rPr>
      </w:pPr>
      <w:r w:rsidRPr="00C22CF5">
        <w:rPr>
          <w:b/>
          <w:color w:val="000000"/>
          <w:szCs w:val="24"/>
          <w:lang w:val="ro-RO"/>
        </w:rPr>
        <w:br w:type="page"/>
      </w:r>
      <w:bookmarkStart w:id="47" w:name="_Hlk132898238"/>
      <w:r w:rsidR="00732BC9" w:rsidRPr="00C22CF5">
        <w:rPr>
          <w:b/>
          <w:lang w:val="ro-RO"/>
        </w:rPr>
        <w:t>INSTRUCȚIUNI DE UTILIZARE PENTRU XOLAIR SERINGĂ PREUMPLUTĂ</w:t>
      </w:r>
    </w:p>
    <w:p w14:paraId="6FC7F1B8" w14:textId="77777777" w:rsidR="00732BC9" w:rsidRPr="00C22CF5" w:rsidRDefault="00732BC9" w:rsidP="0079264C">
      <w:pPr>
        <w:spacing w:line="240" w:lineRule="auto"/>
        <w:rPr>
          <w:bCs/>
          <w:lang w:val="ro-RO"/>
        </w:rPr>
      </w:pPr>
    </w:p>
    <w:p w14:paraId="64910AFD" w14:textId="77777777" w:rsidR="00732BC9" w:rsidRPr="00C22CF5" w:rsidRDefault="00732BC9" w:rsidP="0079264C">
      <w:pPr>
        <w:spacing w:line="240" w:lineRule="auto"/>
        <w:rPr>
          <w:lang w:val="ro-RO"/>
        </w:rPr>
      </w:pPr>
      <w:r w:rsidRPr="00C22CF5">
        <w:rPr>
          <w:lang w:val="ro-RO"/>
        </w:rPr>
        <w:t>Aceste „Instrucțiuni de utilizare” conțin informații despre cum să injectați Xolair.</w:t>
      </w:r>
    </w:p>
    <w:p w14:paraId="2B5F8286" w14:textId="77777777" w:rsidR="00732BC9" w:rsidRPr="00C22CF5" w:rsidRDefault="00732BC9" w:rsidP="0079264C">
      <w:pPr>
        <w:spacing w:line="240" w:lineRule="auto"/>
        <w:rPr>
          <w:lang w:val="ro-RO"/>
        </w:rPr>
      </w:pPr>
    </w:p>
    <w:p w14:paraId="0A1F16C4" w14:textId="3B3C9100" w:rsidR="00732BC9" w:rsidRPr="00C22CF5" w:rsidRDefault="00732BC9" w:rsidP="0079264C">
      <w:pPr>
        <w:spacing w:line="240" w:lineRule="auto"/>
        <w:rPr>
          <w:lang w:val="ro-RO"/>
        </w:rPr>
      </w:pPr>
      <w:r w:rsidRPr="00C22CF5">
        <w:rPr>
          <w:lang w:val="ro-RO"/>
        </w:rPr>
        <w:t xml:space="preserve">Dacă medicul decide că dumneavoastră sau </w:t>
      </w:r>
      <w:r w:rsidR="002F625F" w:rsidRPr="00C22CF5">
        <w:rPr>
          <w:lang w:val="ro-RO"/>
        </w:rPr>
        <w:t>persoana care vă îngrijește</w:t>
      </w:r>
      <w:r w:rsidRPr="00C22CF5">
        <w:rPr>
          <w:lang w:val="ro-RO"/>
        </w:rPr>
        <w:t xml:space="preserve"> puteți să administrați injecțiile cu Xolair la domiciliu, înainte de prima utilizare, asigurați-vă că medicul sau asistenta medicală vă arată dumneavoastră sau </w:t>
      </w:r>
      <w:r w:rsidR="001F5003" w:rsidRPr="00C22CF5">
        <w:rPr>
          <w:lang w:val="ro-RO"/>
        </w:rPr>
        <w:t>persoan</w:t>
      </w:r>
      <w:r w:rsidR="002F625F" w:rsidRPr="00C22CF5">
        <w:rPr>
          <w:lang w:val="ro-RO"/>
        </w:rPr>
        <w:t>ei</w:t>
      </w:r>
      <w:r w:rsidR="001F5003" w:rsidRPr="00C22CF5">
        <w:rPr>
          <w:lang w:val="ro-RO"/>
        </w:rPr>
        <w:t xml:space="preserve"> care vă îngrijește </w:t>
      </w:r>
      <w:r w:rsidRPr="00C22CF5">
        <w:rPr>
          <w:lang w:val="ro-RO"/>
        </w:rPr>
        <w:t xml:space="preserve">cum să pregătiți și să injectați </w:t>
      </w:r>
      <w:r w:rsidR="00CF03D0" w:rsidRPr="00C22CF5">
        <w:rPr>
          <w:lang w:val="ro-RO"/>
        </w:rPr>
        <w:t xml:space="preserve">cu </w:t>
      </w:r>
      <w:r w:rsidRPr="00C22CF5">
        <w:rPr>
          <w:lang w:val="ro-RO"/>
        </w:rPr>
        <w:t>Xolair seringă preumplută.</w:t>
      </w:r>
    </w:p>
    <w:p w14:paraId="65B906A3" w14:textId="77777777" w:rsidR="00732BC9" w:rsidRPr="00C22CF5" w:rsidRDefault="00732BC9" w:rsidP="0079264C">
      <w:pPr>
        <w:spacing w:line="240" w:lineRule="auto"/>
        <w:rPr>
          <w:lang w:val="ro-RO"/>
        </w:rPr>
      </w:pPr>
    </w:p>
    <w:p w14:paraId="06408637" w14:textId="716CD500" w:rsidR="00732BC9" w:rsidRPr="00C22CF5" w:rsidRDefault="00732BC9" w:rsidP="0079264C">
      <w:pPr>
        <w:spacing w:line="240" w:lineRule="auto"/>
        <w:rPr>
          <w:lang w:val="ro-RO"/>
        </w:rPr>
      </w:pPr>
      <w:r w:rsidRPr="00C22CF5">
        <w:rPr>
          <w:lang w:val="ro-RO"/>
        </w:rPr>
        <w:t xml:space="preserve">Copiii cu vârsta sub 12 ani </w:t>
      </w:r>
      <w:r w:rsidRPr="00C22CF5">
        <w:rPr>
          <w:lang w:val="fr-CH"/>
        </w:rPr>
        <w:t xml:space="preserve">nu își vor </w:t>
      </w:r>
      <w:r w:rsidR="00DE171F" w:rsidRPr="00C22CF5">
        <w:rPr>
          <w:lang w:val="fr-CH"/>
        </w:rPr>
        <w:t>injecta</w:t>
      </w:r>
      <w:r w:rsidRPr="00C22CF5">
        <w:rPr>
          <w:lang w:val="fr-CH"/>
        </w:rPr>
        <w:t xml:space="preserve"> singuri </w:t>
      </w:r>
      <w:r w:rsidRPr="00C22CF5">
        <w:rPr>
          <w:lang w:val="ro-RO"/>
        </w:rPr>
        <w:t>Xolair</w:t>
      </w:r>
      <w:r w:rsidRPr="00C22CF5">
        <w:rPr>
          <w:lang w:val="fr-CH"/>
        </w:rPr>
        <w:t xml:space="preserve">, </w:t>
      </w:r>
      <w:r w:rsidR="00DE171F" w:rsidRPr="00C22CF5">
        <w:rPr>
          <w:lang w:val="fr-CH"/>
        </w:rPr>
        <w:t>însă</w:t>
      </w:r>
      <w:r w:rsidRPr="00C22CF5">
        <w:rPr>
          <w:lang w:val="fr-CH"/>
        </w:rPr>
        <w:t xml:space="preserve">, dacă medicul acestora consideră acest lucru adecvat, </w:t>
      </w:r>
      <w:r w:rsidRPr="00C22CF5">
        <w:rPr>
          <w:spacing w:val="-4"/>
          <w:lang w:val="fr-CH"/>
        </w:rPr>
        <w:t xml:space="preserve">un aparținător le poate administra injecția cu Xolair după ce a fost instruit în mod </w:t>
      </w:r>
      <w:r w:rsidR="00DE171F" w:rsidRPr="00C22CF5">
        <w:rPr>
          <w:spacing w:val="-4"/>
          <w:lang w:val="fr-CH"/>
        </w:rPr>
        <w:t>corespunzător</w:t>
      </w:r>
      <w:r w:rsidRPr="00C22CF5">
        <w:rPr>
          <w:lang w:val="ro-RO"/>
        </w:rPr>
        <w:t>.</w:t>
      </w:r>
    </w:p>
    <w:p w14:paraId="7469AE24" w14:textId="77777777" w:rsidR="00732BC9" w:rsidRPr="00C22CF5" w:rsidRDefault="00732BC9" w:rsidP="0079264C">
      <w:pPr>
        <w:spacing w:line="240" w:lineRule="auto"/>
        <w:rPr>
          <w:lang w:val="ro-RO"/>
        </w:rPr>
      </w:pPr>
    </w:p>
    <w:p w14:paraId="154A83D5" w14:textId="5E547F68" w:rsidR="00732BC9" w:rsidRPr="00C22CF5" w:rsidRDefault="00732BC9" w:rsidP="0079264C">
      <w:pPr>
        <w:spacing w:line="240" w:lineRule="auto"/>
        <w:rPr>
          <w:lang w:val="ro-RO"/>
        </w:rPr>
      </w:pPr>
      <w:r w:rsidRPr="00C22CF5">
        <w:rPr>
          <w:lang w:val="ro-RO"/>
        </w:rPr>
        <w:t xml:space="preserve">Asigurați-vă că citiți și înțelegeți aceste „Instrucțiuni de utilizare” înainte de injectarea </w:t>
      </w:r>
      <w:r w:rsidR="00DC0A1F" w:rsidRPr="00C22CF5">
        <w:rPr>
          <w:lang w:val="ro-RO"/>
        </w:rPr>
        <w:t xml:space="preserve">cu </w:t>
      </w:r>
      <w:r w:rsidRPr="00C22CF5">
        <w:rPr>
          <w:lang w:val="ro-RO"/>
        </w:rPr>
        <w:t>Xolair seringă preumplută. Discutați cu medicul dumneavoastră dacă aveți întrebări.</w:t>
      </w:r>
    </w:p>
    <w:p w14:paraId="66B03374" w14:textId="77777777" w:rsidR="00732BC9" w:rsidRPr="00C22CF5" w:rsidRDefault="00732BC9" w:rsidP="0079264C">
      <w:pPr>
        <w:spacing w:line="240" w:lineRule="auto"/>
        <w:rPr>
          <w:rFonts w:eastAsiaTheme="minorHAnsi"/>
          <w:lang w:val="ro-RO"/>
        </w:rPr>
      </w:pPr>
    </w:p>
    <w:tbl>
      <w:tblPr>
        <w:tblStyle w:val="TableGrid7"/>
        <w:tblW w:w="0" w:type="auto"/>
        <w:tblLook w:val="04A0" w:firstRow="1" w:lastRow="0" w:firstColumn="1" w:lastColumn="0" w:noHBand="0" w:noVBand="1"/>
      </w:tblPr>
      <w:tblGrid>
        <w:gridCol w:w="9071"/>
      </w:tblGrid>
      <w:tr w:rsidR="0056292F" w:rsidRPr="00C22CF5" w14:paraId="16890DD0" w14:textId="77777777" w:rsidTr="007A6143">
        <w:tc>
          <w:tcPr>
            <w:tcW w:w="9350" w:type="dxa"/>
            <w:tcBorders>
              <w:top w:val="nil"/>
              <w:left w:val="nil"/>
              <w:bottom w:val="nil"/>
              <w:right w:val="nil"/>
            </w:tcBorders>
          </w:tcPr>
          <w:p w14:paraId="10B2E85F" w14:textId="7E090F13" w:rsidR="00732BC9" w:rsidRPr="00C22CF5" w:rsidRDefault="00B542F2" w:rsidP="0079264C">
            <w:pPr>
              <w:tabs>
                <w:tab w:val="clear" w:pos="567"/>
              </w:tabs>
              <w:spacing w:line="240" w:lineRule="auto"/>
              <w:jc w:val="center"/>
              <w:rPr>
                <w:sz w:val="24"/>
                <w:szCs w:val="24"/>
                <w:lang w:val="ro-RO"/>
              </w:rPr>
            </w:pPr>
            <w:r w:rsidRPr="00C22CF5">
              <w:rPr>
                <w:noProof/>
                <w:lang w:val="ro-RO"/>
              </w:rPr>
              <mc:AlternateContent>
                <mc:Choice Requires="wps">
                  <w:drawing>
                    <wp:anchor distT="0" distB="0" distL="114300" distR="114300" simplePos="0" relativeHeight="252396544" behindDoc="0" locked="0" layoutInCell="1" allowOverlap="1" wp14:anchorId="05AAF561" wp14:editId="1D1B186B">
                      <wp:simplePos x="0" y="0"/>
                      <wp:positionH relativeFrom="column">
                        <wp:posOffset>2903743</wp:posOffset>
                      </wp:positionH>
                      <wp:positionV relativeFrom="paragraph">
                        <wp:posOffset>2088254</wp:posOffset>
                      </wp:positionV>
                      <wp:extent cx="714615" cy="453358"/>
                      <wp:effectExtent l="0" t="0" r="28575" b="23495"/>
                      <wp:wrapNone/>
                      <wp:docPr id="3900375" name="Text Box 307816068"/>
                      <wp:cNvGraphicFramePr/>
                      <a:graphic xmlns:a="http://schemas.openxmlformats.org/drawingml/2006/main">
                        <a:graphicData uri="http://schemas.microsoft.com/office/word/2010/wordprocessingShape">
                          <wps:wsp>
                            <wps:cNvSpPr txBox="1"/>
                            <wps:spPr>
                              <a:xfrm>
                                <a:off x="0" y="0"/>
                                <a:ext cx="714615" cy="453358"/>
                              </a:xfrm>
                              <a:prstGeom prst="rect">
                                <a:avLst/>
                              </a:prstGeom>
                              <a:solidFill>
                                <a:sysClr val="window" lastClr="FFFFFF"/>
                              </a:solidFill>
                              <a:ln w="6350">
                                <a:solidFill>
                                  <a:sysClr val="window" lastClr="FFFFFF"/>
                                </a:solidFill>
                              </a:ln>
                            </wps:spPr>
                            <wps:txbx>
                              <w:txbxContent>
                                <w:p w14:paraId="6B14771B" w14:textId="328EB9D3" w:rsidR="00732BC9" w:rsidRPr="00655595" w:rsidRDefault="00B54108" w:rsidP="00732BC9">
                                  <w:pPr>
                                    <w:rPr>
                                      <w:lang w:val="ro-RO"/>
                                    </w:rPr>
                                  </w:pPr>
                                  <w:r>
                                    <w:rPr>
                                      <w:lang w:val="ro-RO"/>
                                    </w:rPr>
                                    <w:t>Protecția seringii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AAF561" id="Text Box 307816068" o:spid="_x0000_s1376" type="#_x0000_t202" style="position:absolute;left:0;text-align:left;margin-left:228.65pt;margin-top:164.45pt;width:56.25pt;height:35.7pt;z-index:2523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" fillcolor="window" strokecolor="window" strokeweight=".5pt">
                      <v:textbox>
                        <w:txbxContent>
                          <w:p w14:paraId="6B14771B" w14:textId="328EB9D3" w:rsidR="00732BC9" w:rsidRPr="00655595" w:rsidRDefault="00B54108" w:rsidP="00732BC9">
                            <w:pPr>
                              <w:rPr>
                                <w:lang w:val="ro-RO"/>
                              </w:rPr>
                            </w:pPr>
                            <w:r>
                              <w:rPr>
                                <w:lang w:val="ro-RO"/>
                              </w:rPr>
                              <w:t>Protecția seringii</w:t>
                            </w:r>
                          </w:p>
                        </w:txbxContent>
                      </v:textbox>
                    </v:shape>
                  </w:pict>
                </mc:Fallback>
              </mc:AlternateContent>
            </w:r>
            <w:r w:rsidRPr="00C22CF5">
              <w:rPr>
                <w:noProof/>
                <w:lang w:val="ro-RO"/>
              </w:rPr>
              <mc:AlternateContent>
                <mc:Choice Requires="wps">
                  <w:drawing>
                    <wp:anchor distT="0" distB="0" distL="114300" distR="114300" simplePos="0" relativeHeight="252394496" behindDoc="0" locked="0" layoutInCell="1" allowOverlap="1" wp14:anchorId="75553889" wp14:editId="3D8EFB9B">
                      <wp:simplePos x="0" y="0"/>
                      <wp:positionH relativeFrom="column">
                        <wp:posOffset>2096919</wp:posOffset>
                      </wp:positionH>
                      <wp:positionV relativeFrom="paragraph">
                        <wp:posOffset>3248543</wp:posOffset>
                      </wp:positionV>
                      <wp:extent cx="691563" cy="468726"/>
                      <wp:effectExtent l="0" t="0" r="13335" b="26670"/>
                      <wp:wrapNone/>
                      <wp:docPr id="1964176884" name="Text Box 307816070"/>
                      <wp:cNvGraphicFramePr/>
                      <a:graphic xmlns:a="http://schemas.openxmlformats.org/drawingml/2006/main">
                        <a:graphicData uri="http://schemas.microsoft.com/office/word/2010/wordprocessingShape">
                          <wps:wsp>
                            <wps:cNvSpPr txBox="1"/>
                            <wps:spPr>
                              <a:xfrm>
                                <a:off x="0" y="0"/>
                                <a:ext cx="691563" cy="468726"/>
                              </a:xfrm>
                              <a:prstGeom prst="rect">
                                <a:avLst/>
                              </a:prstGeom>
                              <a:solidFill>
                                <a:sysClr val="window" lastClr="FFFFFF"/>
                              </a:solidFill>
                              <a:ln w="6350">
                                <a:solidFill>
                                  <a:sysClr val="window" lastClr="FFFFFF"/>
                                </a:solidFill>
                              </a:ln>
                            </wps:spPr>
                            <wps:txbx>
                              <w:txbxContent>
                                <w:p w14:paraId="0B2A443E" w14:textId="30C93451" w:rsidR="00732BC9" w:rsidRPr="00655595" w:rsidRDefault="00B54108" w:rsidP="00732BC9">
                                  <w:pPr>
                                    <w:rPr>
                                      <w:lang w:val="ro-RO"/>
                                    </w:rPr>
                                  </w:pPr>
                                  <w:r>
                                    <w:rPr>
                                      <w:lang w:val="ro-RO"/>
                                    </w:rPr>
                                    <w:t>Capacul acului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553889" id="Text Box 307816070" o:spid="_x0000_s1377" type="#_x0000_t202" style="position:absolute;left:0;text-align:left;margin-left:165.1pt;margin-top:255.8pt;width:54.45pt;height:36.9pt;z-index:2523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" fillcolor="window" strokecolor="window" strokeweight=".5pt">
                      <v:textbox>
                        <w:txbxContent>
                          <w:p w14:paraId="0B2A443E" w14:textId="30C93451" w:rsidR="00732BC9" w:rsidRPr="00655595" w:rsidRDefault="00B54108" w:rsidP="00732BC9">
                            <w:pPr>
                              <w:rPr>
                                <w:lang w:val="ro-RO"/>
                              </w:rPr>
                            </w:pPr>
                            <w:r>
                              <w:rPr>
                                <w:lang w:val="ro-RO"/>
                              </w:rPr>
                              <w:t>Capacul acului</w:t>
                            </w:r>
                          </w:p>
                        </w:txbxContent>
                      </v:textbox>
                    </v:shape>
                  </w:pict>
                </mc:Fallback>
              </mc:AlternateContent>
            </w:r>
            <w:r w:rsidRPr="00C22CF5">
              <w:rPr>
                <w:noProof/>
                <w:lang w:val="ro-RO"/>
              </w:rPr>
              <mc:AlternateContent>
                <mc:Choice Requires="wps">
                  <w:drawing>
                    <wp:anchor distT="0" distB="0" distL="114300" distR="114300" simplePos="0" relativeHeight="252393472" behindDoc="0" locked="0" layoutInCell="1" allowOverlap="1" wp14:anchorId="02304219" wp14:editId="01541802">
                      <wp:simplePos x="0" y="0"/>
                      <wp:positionH relativeFrom="column">
                        <wp:posOffset>2011936</wp:posOffset>
                      </wp:positionH>
                      <wp:positionV relativeFrom="paragraph">
                        <wp:posOffset>2510347</wp:posOffset>
                      </wp:positionV>
                      <wp:extent cx="576302" cy="330200"/>
                      <wp:effectExtent l="0" t="0" r="14605" b="12700"/>
                      <wp:wrapNone/>
                      <wp:docPr id="833080875" name="Text Box 307816072"/>
                      <wp:cNvGraphicFramePr/>
                      <a:graphic xmlns:a="http://schemas.openxmlformats.org/drawingml/2006/main">
                        <a:graphicData uri="http://schemas.microsoft.com/office/word/2010/wordprocessingShape">
                          <wps:wsp>
                            <wps:cNvSpPr txBox="1"/>
                            <wps:spPr>
                              <a:xfrm>
                                <a:off x="0" y="0"/>
                                <a:ext cx="576302" cy="330200"/>
                              </a:xfrm>
                              <a:prstGeom prst="rect">
                                <a:avLst/>
                              </a:prstGeom>
                              <a:solidFill>
                                <a:sysClr val="window" lastClr="FFFFFF"/>
                              </a:solidFill>
                              <a:ln w="6350">
                                <a:solidFill>
                                  <a:sysClr val="window" lastClr="FFFFFF"/>
                                </a:solidFill>
                              </a:ln>
                            </wps:spPr>
                            <wps:txbx>
                              <w:txbxContent>
                                <w:p w14:paraId="623194A4" w14:textId="45CBB7EC" w:rsidR="00732BC9" w:rsidRPr="00655595" w:rsidRDefault="00B54108" w:rsidP="00732BC9">
                                  <w:pPr>
                                    <w:rPr>
                                      <w:lang w:val="ro-RO"/>
                                    </w:rPr>
                                  </w:pPr>
                                  <w:r>
                                    <w:rPr>
                                      <w:lang w:val="ro-RO"/>
                                    </w:rPr>
                                    <w:t>Vizor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304219" id="Text Box 307816072" o:spid="_x0000_s1378" type="#_x0000_t202" style="position:absolute;left:0;text-align:left;margin-left:158.4pt;margin-top:197.65pt;width:45.4pt;height:26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" fillcolor="window" strokecolor="window" strokeweight=".5pt">
                      <v:textbox>
                        <w:txbxContent>
                          <w:p w14:paraId="623194A4" w14:textId="45CBB7EC" w:rsidR="00732BC9" w:rsidRPr="00655595" w:rsidRDefault="00B54108" w:rsidP="00732BC9">
                            <w:pPr>
                              <w:rPr>
                                <w:lang w:val="ro-RO"/>
                              </w:rPr>
                            </w:pPr>
                            <w:r>
                              <w:rPr>
                                <w:lang w:val="ro-RO"/>
                              </w:rPr>
                              <w:t>Vizor</w:t>
                            </w:r>
                          </w:p>
                        </w:txbxContent>
                      </v:textbox>
                    </v:shape>
                  </w:pict>
                </mc:Fallback>
              </mc:AlternateContent>
            </w:r>
            <w:r w:rsidRPr="00C22CF5">
              <w:rPr>
                <w:noProof/>
                <w:lang w:val="ro-RO"/>
              </w:rPr>
              <mc:AlternateContent>
                <mc:Choice Requires="wps">
                  <w:drawing>
                    <wp:anchor distT="0" distB="0" distL="114300" distR="114300" simplePos="0" relativeHeight="252392448" behindDoc="0" locked="0" layoutInCell="1" allowOverlap="1" wp14:anchorId="41CDCF3D" wp14:editId="7FFC4629">
                      <wp:simplePos x="0" y="0"/>
                      <wp:positionH relativeFrom="column">
                        <wp:posOffset>2027240</wp:posOffset>
                      </wp:positionH>
                      <wp:positionV relativeFrom="paragraph">
                        <wp:posOffset>1850005</wp:posOffset>
                      </wp:positionV>
                      <wp:extent cx="668511" cy="491778"/>
                      <wp:effectExtent l="0" t="0" r="0" b="3810"/>
                      <wp:wrapNone/>
                      <wp:docPr id="1294515560" name="Text Box 307816073"/>
                      <wp:cNvGraphicFramePr/>
                      <a:graphic xmlns:a="http://schemas.openxmlformats.org/drawingml/2006/main">
                        <a:graphicData uri="http://schemas.microsoft.com/office/word/2010/wordprocessingShape">
                          <wps:wsp>
                            <wps:cNvSpPr txBox="1"/>
                            <wps:spPr>
                              <a:xfrm>
                                <a:off x="0" y="0"/>
                                <a:ext cx="668511" cy="491778"/>
                              </a:xfrm>
                              <a:prstGeom prst="rect">
                                <a:avLst/>
                              </a:prstGeom>
                              <a:solidFill>
                                <a:sysClr val="window" lastClr="FFFFFF"/>
                              </a:solidFill>
                              <a:ln w="6350">
                                <a:noFill/>
                              </a:ln>
                            </wps:spPr>
                            <wps:txbx>
                              <w:txbxContent>
                                <w:p w14:paraId="6F88B4B2" w14:textId="1CE4617C" w:rsidR="00732BC9" w:rsidRPr="002D41B2" w:rsidRDefault="00B54108" w:rsidP="00732BC9">
                                  <w:r>
                                    <w:t>Data de expirare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CDCF3D" id="Text Box 307816073" o:spid="_x0000_s1379" type="#_x0000_t202" style="position:absolute;left:0;text-align:left;margin-left:159.65pt;margin-top:145.65pt;width:52.65pt;height:38.7pt;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" fillcolor="window" stroked="f" strokeweight=".5pt">
                      <v:textbox>
                        <w:txbxContent>
                          <w:p w14:paraId="6F88B4B2" w14:textId="1CE4617C" w:rsidR="00732BC9" w:rsidRPr="002D41B2" w:rsidRDefault="00B54108" w:rsidP="00732BC9">
                            <w:r>
                              <w:t>Data de expirare</w:t>
                            </w:r>
                          </w:p>
                        </w:txbxContent>
                      </v:textbox>
                    </v:shape>
                  </w:pict>
                </mc:Fallback>
              </mc:AlternateContent>
            </w:r>
            <w:r w:rsidRPr="00C22CF5">
              <w:rPr>
                <w:noProof/>
                <w:lang w:val="ro-RO"/>
              </w:rPr>
              <mc:AlternateContent>
                <mc:Choice Requires="wps">
                  <w:drawing>
                    <wp:anchor distT="0" distB="0" distL="114300" distR="114300" simplePos="0" relativeHeight="252395520" behindDoc="0" locked="0" layoutInCell="1" allowOverlap="1" wp14:anchorId="67D073C6" wp14:editId="3B604E9B">
                      <wp:simplePos x="0" y="0"/>
                      <wp:positionH relativeFrom="column">
                        <wp:posOffset>2826689</wp:posOffset>
                      </wp:positionH>
                      <wp:positionV relativeFrom="paragraph">
                        <wp:posOffset>850884</wp:posOffset>
                      </wp:positionV>
                      <wp:extent cx="795298" cy="791456"/>
                      <wp:effectExtent l="0" t="0" r="0" b="0"/>
                      <wp:wrapNone/>
                      <wp:docPr id="1875632951" name="Text Box 307816069"/>
                      <wp:cNvGraphicFramePr/>
                      <a:graphic xmlns:a="http://schemas.openxmlformats.org/drawingml/2006/main">
                        <a:graphicData uri="http://schemas.microsoft.com/office/word/2010/wordprocessingShape">
                          <wps:wsp>
                            <wps:cNvSpPr txBox="1"/>
                            <wps:spPr>
                              <a:xfrm>
                                <a:off x="0" y="0"/>
                                <a:ext cx="795298" cy="791456"/>
                              </a:xfrm>
                              <a:prstGeom prst="rect">
                                <a:avLst/>
                              </a:prstGeom>
                              <a:noFill/>
                              <a:ln w="6350">
                                <a:noFill/>
                              </a:ln>
                            </wps:spPr>
                            <wps:txbx>
                              <w:txbxContent>
                                <w:p w14:paraId="3816EA91" w14:textId="7B54CA56" w:rsidR="00732BC9" w:rsidRPr="00B54108" w:rsidRDefault="00B54108" w:rsidP="00732BC9">
                                  <w:pPr>
                                    <w:rPr>
                                      <w:lang w:val="ro-RO"/>
                                    </w:rPr>
                                  </w:pPr>
                                  <w:r>
                                    <w:rPr>
                                      <w:lang w:val="ro-RO"/>
                                    </w:rPr>
                                    <w:t>Piciorușe ale protecției seringii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D073C6" id="Text Box 307816069" o:spid="_x0000_s1380" type="#_x0000_t202" style="position:absolute;left:0;text-align:left;margin-left:222.55pt;margin-top:67pt;width:62.6pt;height:62.3pt;z-index:2523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" filled="f" stroked="f" strokeweight=".5pt">
                      <v:textbox>
                        <w:txbxContent>
                          <w:p w14:paraId="3816EA91" w14:textId="7B54CA56" w:rsidR="00732BC9" w:rsidRPr="00B54108" w:rsidRDefault="00B54108" w:rsidP="00732BC9">
                            <w:pPr>
                              <w:rPr>
                                <w:lang w:val="ro-RO"/>
                              </w:rPr>
                            </w:pPr>
                            <w:r>
                              <w:rPr>
                                <w:lang w:val="ro-RO"/>
                              </w:rPr>
                              <w:t>Piciorușe ale protecției seringii</w:t>
                            </w:r>
                          </w:p>
                        </w:txbxContent>
                      </v:textbox>
                    </v:shape>
                  </w:pict>
                </mc:Fallback>
              </mc:AlternateContent>
            </w:r>
            <w:r w:rsidR="0075740A" w:rsidRPr="00C22CF5">
              <w:rPr>
                <w:noProof/>
                <w:lang w:val="ro-RO"/>
              </w:rPr>
              <mc:AlternateContent>
                <mc:Choice Requires="wps">
                  <w:drawing>
                    <wp:anchor distT="0" distB="0" distL="114300" distR="114300" simplePos="0" relativeHeight="252390400" behindDoc="0" locked="0" layoutInCell="1" allowOverlap="1" wp14:anchorId="789CB080" wp14:editId="47D0D5F7">
                      <wp:simplePos x="0" y="0"/>
                      <wp:positionH relativeFrom="column">
                        <wp:posOffset>2034717</wp:posOffset>
                      </wp:positionH>
                      <wp:positionV relativeFrom="paragraph">
                        <wp:posOffset>280188</wp:posOffset>
                      </wp:positionV>
                      <wp:extent cx="938530" cy="439320"/>
                      <wp:effectExtent l="0" t="0" r="13970" b="18415"/>
                      <wp:wrapNone/>
                      <wp:docPr id="1863535569" name="Text Box 307816066"/>
                      <wp:cNvGraphicFramePr/>
                      <a:graphic xmlns:a="http://schemas.openxmlformats.org/drawingml/2006/main">
                        <a:graphicData uri="http://schemas.microsoft.com/office/word/2010/wordprocessingShape">
                          <wps:wsp>
                            <wps:cNvSpPr txBox="1"/>
                            <wps:spPr>
                              <a:xfrm>
                                <a:off x="0" y="0"/>
                                <a:ext cx="938530" cy="439320"/>
                              </a:xfrm>
                              <a:prstGeom prst="rect">
                                <a:avLst/>
                              </a:prstGeom>
                              <a:solidFill>
                                <a:sysClr val="window" lastClr="FFFFFF"/>
                              </a:solidFill>
                              <a:ln w="6350">
                                <a:solidFill>
                                  <a:sysClr val="window" lastClr="FFFFFF"/>
                                </a:solidFill>
                              </a:ln>
                            </wps:spPr>
                            <wps:txbx>
                              <w:txbxContent>
                                <w:p w14:paraId="23203ADC" w14:textId="7EEF2ED1" w:rsidR="00732BC9" w:rsidRPr="002D41B2" w:rsidRDefault="00B54108" w:rsidP="00732BC9">
                                  <w:r>
                                    <w:t>Capătul pistonului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CB080" id="Text Box 307816066" o:spid="_x0000_s1381" type="#_x0000_t202" style="position:absolute;left:0;text-align:left;margin-left:160.2pt;margin-top:22.05pt;width:73.9pt;height:34.6pt;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" fillcolor="window" strokecolor="window" strokeweight=".5pt">
                      <v:textbox>
                        <w:txbxContent>
                          <w:p w14:paraId="23203ADC" w14:textId="7EEF2ED1" w:rsidR="00732BC9" w:rsidRPr="002D41B2" w:rsidRDefault="00B54108" w:rsidP="00732BC9">
                            <w:r>
                              <w:t>Capătul pistonului</w:t>
                            </w:r>
                          </w:p>
                        </w:txbxContent>
                      </v:textbox>
                    </v:shape>
                  </w:pict>
                </mc:Fallback>
              </mc:AlternateContent>
            </w:r>
            <w:r w:rsidR="00732BC9" w:rsidRPr="00C22CF5">
              <w:rPr>
                <w:noProof/>
                <w:lang w:val="ro-RO"/>
              </w:rPr>
              <mc:AlternateContent>
                <mc:Choice Requires="wps">
                  <w:drawing>
                    <wp:anchor distT="0" distB="0" distL="114300" distR="114300" simplePos="0" relativeHeight="252397568" behindDoc="0" locked="0" layoutInCell="1" allowOverlap="1" wp14:anchorId="69E57C47" wp14:editId="4739D794">
                      <wp:simplePos x="0" y="0"/>
                      <wp:positionH relativeFrom="column">
                        <wp:posOffset>3363351</wp:posOffset>
                      </wp:positionH>
                      <wp:positionV relativeFrom="paragraph">
                        <wp:posOffset>2954216</wp:posOffset>
                      </wp:positionV>
                      <wp:extent cx="632802" cy="260252"/>
                      <wp:effectExtent l="0" t="0" r="15240" b="26035"/>
                      <wp:wrapNone/>
                      <wp:docPr id="790362600" name="Text Box 307816067"/>
                      <wp:cNvGraphicFramePr/>
                      <a:graphic xmlns:a="http://schemas.openxmlformats.org/drawingml/2006/main">
                        <a:graphicData uri="http://schemas.microsoft.com/office/word/2010/wordprocessingShape">
                          <wps:wsp>
                            <wps:cNvSpPr txBox="1"/>
                            <wps:spPr>
                              <a:xfrm>
                                <a:off x="0" y="0"/>
                                <a:ext cx="632802" cy="260252"/>
                              </a:xfrm>
                              <a:prstGeom prst="rect">
                                <a:avLst/>
                              </a:prstGeom>
                              <a:solidFill>
                                <a:sysClr val="window" lastClr="FFFFFF"/>
                              </a:solidFill>
                              <a:ln w="6350">
                                <a:solidFill>
                                  <a:sysClr val="window" lastClr="FFFFFF"/>
                                </a:solidFill>
                              </a:ln>
                            </wps:spPr>
                            <wps:txbx>
                              <w:txbxContent>
                                <w:p w14:paraId="267ED740" w14:textId="1F561ACA" w:rsidR="00732BC9" w:rsidRPr="00655595" w:rsidRDefault="00B54108" w:rsidP="00732BC9">
                                  <w:pPr>
                                    <w:rPr>
                                      <w:lang w:val="ro-RO"/>
                                    </w:rPr>
                                  </w:pPr>
                                  <w:r>
                                    <w:rPr>
                                      <w:lang w:val="ro-RO"/>
                                    </w:rPr>
                                    <w:t>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E57C47" id="Text Box 307816067" o:spid="_x0000_s1382" type="#_x0000_t202" style="position:absolute;left:0;text-align:left;margin-left:264.85pt;margin-top:232.6pt;width:49.85pt;height:20.5pt;z-index:2523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" fillcolor="window" strokecolor="window" strokeweight=".5pt">
                      <v:textbox>
                        <w:txbxContent>
                          <w:p w14:paraId="267ED740" w14:textId="1F561ACA" w:rsidR="00732BC9" w:rsidRPr="00655595" w:rsidRDefault="00B54108" w:rsidP="00732BC9">
                            <w:pPr>
                              <w:rPr>
                                <w:lang w:val="ro-RO"/>
                              </w:rPr>
                            </w:pPr>
                            <w:r>
                              <w:rPr>
                                <w:lang w:val="ro-RO"/>
                              </w:rPr>
                              <w:t>Ac</w:t>
                            </w:r>
                          </w:p>
                        </w:txbxContent>
                      </v:textbox>
                    </v:shape>
                  </w:pict>
                </mc:Fallback>
              </mc:AlternateContent>
            </w:r>
            <w:r w:rsidR="00732BC9" w:rsidRPr="00C22CF5">
              <w:rPr>
                <w:noProof/>
                <w:lang w:val="ro-RO"/>
              </w:rPr>
              <mc:AlternateContent>
                <mc:Choice Requires="wps">
                  <w:drawing>
                    <wp:anchor distT="0" distB="0" distL="114300" distR="114300" simplePos="0" relativeHeight="252391424" behindDoc="0" locked="0" layoutInCell="1" allowOverlap="1" wp14:anchorId="40FDD7A2" wp14:editId="654630F9">
                      <wp:simplePos x="0" y="0"/>
                      <wp:positionH relativeFrom="column">
                        <wp:posOffset>2097845</wp:posOffset>
                      </wp:positionH>
                      <wp:positionV relativeFrom="paragraph">
                        <wp:posOffset>710711</wp:posOffset>
                      </wp:positionV>
                      <wp:extent cx="752621" cy="281353"/>
                      <wp:effectExtent l="0" t="0" r="28575" b="23495"/>
                      <wp:wrapNone/>
                      <wp:docPr id="562588753" name="Text Box 307816074"/>
                      <wp:cNvGraphicFramePr/>
                      <a:graphic xmlns:a="http://schemas.openxmlformats.org/drawingml/2006/main">
                        <a:graphicData uri="http://schemas.microsoft.com/office/word/2010/wordprocessingShape">
                          <wps:wsp>
                            <wps:cNvSpPr txBox="1"/>
                            <wps:spPr>
                              <a:xfrm>
                                <a:off x="0" y="0"/>
                                <a:ext cx="752621" cy="281353"/>
                              </a:xfrm>
                              <a:prstGeom prst="rect">
                                <a:avLst/>
                              </a:prstGeom>
                              <a:solidFill>
                                <a:sysClr val="window" lastClr="FFFFFF"/>
                              </a:solidFill>
                              <a:ln w="6350">
                                <a:solidFill>
                                  <a:sysClr val="window" lastClr="FFFFFF"/>
                                </a:solidFill>
                              </a:ln>
                            </wps:spPr>
                            <wps:txbx>
                              <w:txbxContent>
                                <w:p w14:paraId="6A88F704" w14:textId="565310EC" w:rsidR="00732BC9" w:rsidRPr="00655595" w:rsidRDefault="00B54108" w:rsidP="00732BC9">
                                  <w:pPr>
                                    <w:rPr>
                                      <w:lang w:val="ro-RO"/>
                                    </w:rPr>
                                  </w:pPr>
                                  <w:r>
                                    <w:rPr>
                                      <w:lang w:val="ro-RO"/>
                                    </w:rPr>
                                    <w:t>Piston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FDD7A2" id="Text Box 307816074" o:spid="_x0000_s1383" type="#_x0000_t202" style="position:absolute;left:0;text-align:left;margin-left:165.2pt;margin-top:55.95pt;width:59.25pt;height:22.15pt;z-index:2523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" fillcolor="window" strokecolor="window" strokeweight=".5pt">
                      <v:textbox>
                        <w:txbxContent>
                          <w:p w14:paraId="6A88F704" w14:textId="565310EC" w:rsidR="00732BC9" w:rsidRPr="00655595" w:rsidRDefault="00B54108" w:rsidP="00732BC9">
                            <w:pPr>
                              <w:rPr>
                                <w:lang w:val="ro-RO"/>
                              </w:rPr>
                            </w:pPr>
                            <w:r>
                              <w:rPr>
                                <w:lang w:val="ro-RO"/>
                              </w:rPr>
                              <w:t>Piston</w:t>
                            </w:r>
                          </w:p>
                        </w:txbxContent>
                      </v:textbox>
                    </v:shape>
                  </w:pict>
                </mc:Fallback>
              </mc:AlternateContent>
            </w:r>
            <w:r w:rsidR="00732BC9" w:rsidRPr="00C22CF5">
              <w:rPr>
                <w:noProof/>
                <w:lang w:val="ro-RO"/>
              </w:rPr>
              <w:drawing>
                <wp:inline distT="0" distB="0" distL="0" distR="0" wp14:anchorId="50D1B977" wp14:editId="18C4F17C">
                  <wp:extent cx="4183184" cy="3891791"/>
                  <wp:effectExtent l="0" t="0" r="8255" b="0"/>
                  <wp:docPr id="296923358" name="Imagine 296923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204115" cy="3911264"/>
                          </a:xfrm>
                          <a:prstGeom prst="rect">
                            <a:avLst/>
                          </a:prstGeom>
                        </pic:spPr>
                      </pic:pic>
                    </a:graphicData>
                  </a:graphic>
                </wp:inline>
              </w:drawing>
            </w:r>
          </w:p>
        </w:tc>
      </w:tr>
    </w:tbl>
    <w:p w14:paraId="3FA85A64" w14:textId="77777777" w:rsidR="00732BC9" w:rsidRPr="00C22CF5" w:rsidRDefault="00732BC9" w:rsidP="0079264C">
      <w:pPr>
        <w:widowControl w:val="0"/>
        <w:tabs>
          <w:tab w:val="clear" w:pos="567"/>
        </w:tabs>
        <w:spacing w:line="240" w:lineRule="auto"/>
        <w:rPr>
          <w:rFonts w:eastAsia="MS Mincho"/>
          <w:bCs/>
          <w:lang w:val="ro-RO" w:eastAsia="zh-CN"/>
        </w:rPr>
      </w:pPr>
    </w:p>
    <w:p w14:paraId="38A077AF" w14:textId="77777777" w:rsidR="00732BC9" w:rsidRPr="00C22CF5" w:rsidRDefault="00732BC9" w:rsidP="0079264C">
      <w:pPr>
        <w:keepNext/>
        <w:keepLines/>
        <w:tabs>
          <w:tab w:val="clear" w:pos="567"/>
        </w:tabs>
        <w:spacing w:line="240" w:lineRule="auto"/>
        <w:rPr>
          <w:rFonts w:eastAsia="MS Mincho"/>
          <w:b/>
          <w:lang w:val="ro-RO" w:eastAsia="zh-CN"/>
        </w:rPr>
      </w:pPr>
      <w:r w:rsidRPr="00C22CF5">
        <w:rPr>
          <w:rFonts w:eastAsia="MS Mincho"/>
          <w:b/>
          <w:lang w:val="ro-RO" w:eastAsia="zh-CN"/>
        </w:rPr>
        <w:t>Informații importante pe care trebuie să le cunoașteți înainte de a injecta Xolair</w:t>
      </w:r>
    </w:p>
    <w:p w14:paraId="7F1C47BE" w14:textId="77777777" w:rsidR="00732BC9" w:rsidRPr="00C22CF5" w:rsidRDefault="00732BC9" w:rsidP="0079264C">
      <w:pPr>
        <w:keepNext/>
        <w:keepLines/>
        <w:tabs>
          <w:tab w:val="clear" w:pos="567"/>
        </w:tabs>
        <w:spacing w:line="240" w:lineRule="auto"/>
        <w:rPr>
          <w:rFonts w:eastAsia="MS Mincho"/>
          <w:bCs/>
          <w:lang w:val="ro-RO" w:eastAsia="zh-CN"/>
        </w:rPr>
      </w:pPr>
    </w:p>
    <w:p w14:paraId="7AF935B0" w14:textId="77777777" w:rsidR="00732BC9" w:rsidRPr="00C22CF5" w:rsidRDefault="00732BC9" w:rsidP="0079264C">
      <w:pPr>
        <w:numPr>
          <w:ilvl w:val="0"/>
          <w:numId w:val="46"/>
        </w:numPr>
        <w:tabs>
          <w:tab w:val="clear" w:pos="567"/>
        </w:tabs>
        <w:spacing w:line="240" w:lineRule="auto"/>
        <w:ind w:left="540" w:hanging="540"/>
        <w:contextualSpacing/>
        <w:rPr>
          <w:rFonts w:eastAsiaTheme="minorHAnsi"/>
          <w:lang w:val="ro-RO"/>
        </w:rPr>
      </w:pPr>
      <w:r w:rsidRPr="00C22CF5">
        <w:rPr>
          <w:rFonts w:eastAsiaTheme="minorHAnsi"/>
          <w:bCs/>
          <w:lang w:val="ro-RO"/>
        </w:rPr>
        <w:t>Xolair este destinat numai injectării subcutanate (se injectează direct în stratul adipos de sub piele</w:t>
      </w:r>
      <w:r w:rsidRPr="00C22CF5">
        <w:rPr>
          <w:rFonts w:eastAsiaTheme="minorHAnsi"/>
          <w:lang w:val="ro-RO"/>
        </w:rPr>
        <w:t>).</w:t>
      </w:r>
    </w:p>
    <w:p w14:paraId="458D8FE8" w14:textId="77777777" w:rsidR="00732BC9" w:rsidRPr="00C22CF5" w:rsidRDefault="00732BC9" w:rsidP="0079264C">
      <w:pPr>
        <w:numPr>
          <w:ilvl w:val="0"/>
          <w:numId w:val="46"/>
        </w:numPr>
        <w:tabs>
          <w:tab w:val="clear" w:pos="567"/>
        </w:tabs>
        <w:spacing w:line="240" w:lineRule="auto"/>
        <w:ind w:left="540" w:hanging="540"/>
        <w:contextualSpacing/>
        <w:rPr>
          <w:rFonts w:eastAsiaTheme="minorHAnsi"/>
          <w:lang w:val="ro-RO"/>
        </w:rPr>
      </w:pPr>
      <w:r w:rsidRPr="00C22CF5">
        <w:rPr>
          <w:rFonts w:eastAsiaTheme="minorHAnsi"/>
          <w:b/>
          <w:lang w:val="ro-RO"/>
        </w:rPr>
        <w:t>Nu</w:t>
      </w:r>
      <w:r w:rsidRPr="00C22CF5">
        <w:rPr>
          <w:rFonts w:eastAsiaTheme="minorHAnsi"/>
          <w:bCs/>
          <w:lang w:val="ro-RO"/>
        </w:rPr>
        <w:t xml:space="preserve"> utilizați seringa preumplută </w:t>
      </w:r>
      <w:r w:rsidRPr="00C22CF5">
        <w:rPr>
          <w:lang w:val="ro-RO"/>
        </w:rPr>
        <w:t>dacă sigiliul cutiei exterioare sau sigiliul tăviței de plastic sunt rupte</w:t>
      </w:r>
      <w:r w:rsidRPr="00C22CF5">
        <w:rPr>
          <w:rFonts w:eastAsiaTheme="minorHAnsi"/>
          <w:lang w:val="ro-RO"/>
        </w:rPr>
        <w:t>.</w:t>
      </w:r>
    </w:p>
    <w:p w14:paraId="62D69191" w14:textId="29490743" w:rsidR="00732BC9" w:rsidRPr="00C22CF5" w:rsidRDefault="00732BC9" w:rsidP="0079264C">
      <w:pPr>
        <w:numPr>
          <w:ilvl w:val="0"/>
          <w:numId w:val="46"/>
        </w:numPr>
        <w:tabs>
          <w:tab w:val="clear" w:pos="567"/>
        </w:tabs>
        <w:spacing w:line="240" w:lineRule="auto"/>
        <w:ind w:left="540" w:hanging="540"/>
        <w:contextualSpacing/>
        <w:rPr>
          <w:rFonts w:eastAsiaTheme="minorHAnsi"/>
          <w:lang w:val="ro-RO"/>
        </w:rPr>
      </w:pPr>
      <w:r w:rsidRPr="00C22CF5">
        <w:rPr>
          <w:rFonts w:eastAsiaTheme="minorHAnsi"/>
          <w:b/>
          <w:lang w:val="ro-RO"/>
        </w:rPr>
        <w:t>Nu</w:t>
      </w:r>
      <w:r w:rsidRPr="00C22CF5">
        <w:rPr>
          <w:rFonts w:eastAsiaTheme="minorHAnsi"/>
          <w:bCs/>
          <w:lang w:val="ro-RO"/>
        </w:rPr>
        <w:t xml:space="preserve"> utilizați dacă sering</w:t>
      </w:r>
      <w:r w:rsidR="003C28C7" w:rsidRPr="00C22CF5">
        <w:rPr>
          <w:rFonts w:eastAsiaTheme="minorHAnsi"/>
          <w:bCs/>
          <w:lang w:val="ro-RO"/>
        </w:rPr>
        <w:t>a</w:t>
      </w:r>
      <w:r w:rsidRPr="00C22CF5">
        <w:rPr>
          <w:rFonts w:eastAsiaTheme="minorHAnsi"/>
          <w:bCs/>
          <w:lang w:val="ro-RO"/>
        </w:rPr>
        <w:t xml:space="preserve"> preumplută</w:t>
      </w:r>
      <w:r w:rsidRPr="00C22CF5">
        <w:rPr>
          <w:lang w:val="sv-SE"/>
        </w:rPr>
        <w:t xml:space="preserve"> a fost scăpată pe o suprafaţă dură sau scăpată pe jos după scoaterea capacului</w:t>
      </w:r>
      <w:r w:rsidRPr="00C22CF5">
        <w:rPr>
          <w:rFonts w:eastAsiaTheme="minorHAnsi"/>
          <w:lang w:val="ro-RO"/>
        </w:rPr>
        <w:t>.</w:t>
      </w:r>
    </w:p>
    <w:p w14:paraId="5C9B6328" w14:textId="20597B53" w:rsidR="00732BC9" w:rsidRPr="00C22CF5" w:rsidRDefault="00732BC9" w:rsidP="0079264C">
      <w:pPr>
        <w:numPr>
          <w:ilvl w:val="0"/>
          <w:numId w:val="46"/>
        </w:numPr>
        <w:tabs>
          <w:tab w:val="clear" w:pos="567"/>
        </w:tabs>
        <w:spacing w:line="240" w:lineRule="auto"/>
        <w:ind w:left="540" w:hanging="540"/>
        <w:contextualSpacing/>
        <w:rPr>
          <w:rFonts w:eastAsiaTheme="minorHAnsi"/>
          <w:lang w:val="ro-RO"/>
        </w:rPr>
      </w:pPr>
      <w:r w:rsidRPr="00C22CF5">
        <w:rPr>
          <w:rFonts w:eastAsiaTheme="minorHAnsi"/>
          <w:b/>
          <w:lang w:val="ro-RO"/>
        </w:rPr>
        <w:t>Nu</w:t>
      </w:r>
      <w:r w:rsidRPr="00C22CF5">
        <w:rPr>
          <w:rFonts w:eastAsiaTheme="minorHAnsi"/>
          <w:bCs/>
          <w:lang w:val="ro-RO"/>
        </w:rPr>
        <w:t xml:space="preserve"> injectați dacă sering</w:t>
      </w:r>
      <w:r w:rsidR="008C75D7" w:rsidRPr="00C22CF5">
        <w:rPr>
          <w:rFonts w:eastAsiaTheme="minorHAnsi"/>
          <w:bCs/>
          <w:lang w:val="ro-RO"/>
        </w:rPr>
        <w:t>a</w:t>
      </w:r>
      <w:r w:rsidRPr="00C22CF5">
        <w:rPr>
          <w:rFonts w:eastAsiaTheme="minorHAnsi"/>
          <w:bCs/>
          <w:lang w:val="ro-RO"/>
        </w:rPr>
        <w:t xml:space="preserve"> preumplută a fost ținută în afara frigiderului mai mult de 48 ore în total. Aruncați</w:t>
      </w:r>
      <w:r w:rsidRPr="00C22CF5">
        <w:rPr>
          <w:rFonts w:eastAsiaTheme="minorHAnsi"/>
          <w:bCs/>
          <w:lang w:val="ro-RO"/>
        </w:rPr>
        <w:noBreakHyphen/>
        <w:t>o (vezi pasul 12) și utilizați o nouă seringă preumplută pentru injecți</w:t>
      </w:r>
      <w:r w:rsidR="008C75D7" w:rsidRPr="00C22CF5">
        <w:rPr>
          <w:rFonts w:eastAsiaTheme="minorHAnsi"/>
          <w:bCs/>
          <w:lang w:val="ro-RO"/>
        </w:rPr>
        <w:t>a dumneavoastră</w:t>
      </w:r>
      <w:r w:rsidRPr="00C22CF5">
        <w:rPr>
          <w:rFonts w:eastAsiaTheme="minorHAnsi"/>
          <w:lang w:val="ro-RO"/>
        </w:rPr>
        <w:t>.</w:t>
      </w:r>
    </w:p>
    <w:p w14:paraId="5037DC8F" w14:textId="7AA580A8" w:rsidR="00732BC9" w:rsidRPr="00C22CF5" w:rsidRDefault="00732BC9" w:rsidP="0079264C">
      <w:pPr>
        <w:numPr>
          <w:ilvl w:val="0"/>
          <w:numId w:val="46"/>
        </w:numPr>
        <w:tabs>
          <w:tab w:val="clear" w:pos="567"/>
        </w:tabs>
        <w:spacing w:line="240" w:lineRule="auto"/>
        <w:ind w:left="540" w:hanging="540"/>
        <w:contextualSpacing/>
        <w:rPr>
          <w:rFonts w:eastAsiaTheme="minorHAnsi"/>
          <w:lang w:val="ro-RO"/>
        </w:rPr>
      </w:pPr>
      <w:r w:rsidRPr="00C22CF5">
        <w:rPr>
          <w:rFonts w:eastAsiaTheme="minorHAnsi"/>
          <w:bCs/>
          <w:lang w:val="ro-RO"/>
        </w:rPr>
        <w:t>Sering</w:t>
      </w:r>
      <w:r w:rsidR="005345ED" w:rsidRPr="00C22CF5">
        <w:rPr>
          <w:rFonts w:eastAsiaTheme="minorHAnsi"/>
          <w:bCs/>
          <w:lang w:val="ro-RO"/>
        </w:rPr>
        <w:t>a</w:t>
      </w:r>
      <w:r w:rsidRPr="00C22CF5">
        <w:rPr>
          <w:rFonts w:eastAsiaTheme="minorHAnsi"/>
          <w:bCs/>
          <w:lang w:val="ro-RO"/>
        </w:rPr>
        <w:t xml:space="preserve"> preumplută are un dispozitiv de protecție care va fi activat pentru a acoperi acul după administrarea injecției. Protecția </w:t>
      </w:r>
      <w:r w:rsidR="00104607" w:rsidRPr="00C22CF5">
        <w:rPr>
          <w:rFonts w:eastAsiaTheme="minorHAnsi"/>
          <w:bCs/>
          <w:lang w:val="ro-RO"/>
        </w:rPr>
        <w:t xml:space="preserve">seringii </w:t>
      </w:r>
      <w:r w:rsidRPr="00C22CF5">
        <w:rPr>
          <w:rFonts w:eastAsiaTheme="minorHAnsi"/>
          <w:bCs/>
          <w:lang w:val="ro-RO"/>
        </w:rPr>
        <w:t xml:space="preserve">va ajuta la prevenirea rănirii </w:t>
      </w:r>
      <w:r w:rsidR="005345ED" w:rsidRPr="00C22CF5">
        <w:rPr>
          <w:rFonts w:eastAsiaTheme="minorHAnsi"/>
          <w:bCs/>
          <w:lang w:val="ro-RO"/>
        </w:rPr>
        <w:t>prin înțepare</w:t>
      </w:r>
      <w:r w:rsidRPr="00C22CF5">
        <w:rPr>
          <w:rFonts w:eastAsiaTheme="minorHAnsi"/>
          <w:bCs/>
          <w:lang w:val="ro-RO"/>
        </w:rPr>
        <w:t xml:space="preserve"> a oricărei persoane care manipulează sering</w:t>
      </w:r>
      <w:r w:rsidR="00104607" w:rsidRPr="00C22CF5">
        <w:rPr>
          <w:rFonts w:eastAsiaTheme="minorHAnsi"/>
          <w:bCs/>
          <w:lang w:val="ro-RO"/>
        </w:rPr>
        <w:t>a</w:t>
      </w:r>
      <w:r w:rsidRPr="00C22CF5">
        <w:rPr>
          <w:rFonts w:eastAsiaTheme="minorHAnsi"/>
          <w:bCs/>
          <w:lang w:val="ro-RO"/>
        </w:rPr>
        <w:t xml:space="preserve"> preumplută după injectare</w:t>
      </w:r>
      <w:r w:rsidRPr="00C22CF5">
        <w:rPr>
          <w:rFonts w:eastAsiaTheme="minorHAnsi"/>
          <w:lang w:val="ro-RO"/>
        </w:rPr>
        <w:t>.</w:t>
      </w:r>
    </w:p>
    <w:p w14:paraId="0A152A6D" w14:textId="77777777" w:rsidR="00732BC9" w:rsidRPr="00C22CF5" w:rsidRDefault="00732BC9" w:rsidP="0079264C">
      <w:pPr>
        <w:numPr>
          <w:ilvl w:val="0"/>
          <w:numId w:val="46"/>
        </w:numPr>
        <w:tabs>
          <w:tab w:val="clear" w:pos="567"/>
        </w:tabs>
        <w:spacing w:line="240" w:lineRule="auto"/>
        <w:ind w:left="540" w:hanging="540"/>
        <w:contextualSpacing/>
        <w:rPr>
          <w:rFonts w:eastAsiaTheme="minorHAnsi"/>
          <w:bCs/>
          <w:lang w:val="ro-RO"/>
        </w:rPr>
      </w:pPr>
      <w:r w:rsidRPr="00C22CF5">
        <w:rPr>
          <w:rFonts w:eastAsiaTheme="minorHAnsi"/>
          <w:b/>
          <w:lang w:val="ro-RO"/>
        </w:rPr>
        <w:t>Nu</w:t>
      </w:r>
      <w:r w:rsidRPr="00C22CF5">
        <w:rPr>
          <w:rFonts w:eastAsiaTheme="minorHAnsi"/>
          <w:bCs/>
          <w:lang w:val="ro-RO"/>
        </w:rPr>
        <w:t xml:space="preserve"> încercați să reutilizați sau să dezmembrați seringa preumplută</w:t>
      </w:r>
      <w:r w:rsidRPr="00C22CF5">
        <w:rPr>
          <w:rFonts w:eastAsiaTheme="minorHAnsi"/>
          <w:lang w:val="ro-RO"/>
        </w:rPr>
        <w:t>.</w:t>
      </w:r>
    </w:p>
    <w:p w14:paraId="69094E38" w14:textId="77777777" w:rsidR="00732BC9" w:rsidRPr="00C22CF5" w:rsidRDefault="00732BC9" w:rsidP="0079264C">
      <w:pPr>
        <w:numPr>
          <w:ilvl w:val="0"/>
          <w:numId w:val="46"/>
        </w:numPr>
        <w:tabs>
          <w:tab w:val="clear" w:pos="567"/>
        </w:tabs>
        <w:spacing w:line="240" w:lineRule="auto"/>
        <w:ind w:left="540" w:hanging="540"/>
        <w:contextualSpacing/>
        <w:rPr>
          <w:rFonts w:eastAsiaTheme="minorHAnsi"/>
          <w:bCs/>
          <w:lang w:val="ro-RO"/>
        </w:rPr>
      </w:pPr>
      <w:r w:rsidRPr="00C22CF5">
        <w:rPr>
          <w:rFonts w:eastAsiaTheme="minorHAnsi"/>
          <w:b/>
          <w:lang w:val="ro-RO"/>
        </w:rPr>
        <w:t>Nu</w:t>
      </w:r>
      <w:r w:rsidRPr="00C22CF5">
        <w:rPr>
          <w:rFonts w:eastAsiaTheme="minorHAnsi"/>
          <w:bCs/>
          <w:lang w:val="ro-RO"/>
        </w:rPr>
        <w:t xml:space="preserve"> trageți înapoi de piston</w:t>
      </w:r>
      <w:r w:rsidRPr="00C22CF5">
        <w:rPr>
          <w:rFonts w:eastAsiaTheme="minorHAnsi"/>
          <w:lang w:val="ro-RO"/>
        </w:rPr>
        <w:t>.</w:t>
      </w:r>
    </w:p>
    <w:p w14:paraId="250AA425" w14:textId="77777777" w:rsidR="00732BC9" w:rsidRPr="00C22CF5" w:rsidRDefault="00732BC9" w:rsidP="0079264C">
      <w:pPr>
        <w:tabs>
          <w:tab w:val="clear" w:pos="567"/>
        </w:tabs>
        <w:spacing w:line="240" w:lineRule="auto"/>
        <w:rPr>
          <w:rFonts w:eastAsiaTheme="minorHAnsi"/>
          <w:bCs/>
          <w:lang w:val="ro-RO"/>
        </w:rPr>
      </w:pPr>
    </w:p>
    <w:p w14:paraId="2447E534" w14:textId="77777777" w:rsidR="00732BC9" w:rsidRPr="00C22CF5" w:rsidRDefault="00732BC9" w:rsidP="0079264C">
      <w:pPr>
        <w:keepNext/>
        <w:keepLines/>
        <w:tabs>
          <w:tab w:val="clear" w:pos="567"/>
        </w:tabs>
        <w:spacing w:line="240" w:lineRule="auto"/>
        <w:rPr>
          <w:rFonts w:eastAsia="MS Mincho"/>
          <w:b/>
          <w:lang w:val="ro-RO" w:eastAsia="zh-CN"/>
        </w:rPr>
      </w:pPr>
      <w:r w:rsidRPr="00C22CF5">
        <w:rPr>
          <w:rFonts w:eastAsia="MS Mincho"/>
          <w:b/>
          <w:lang w:val="ro-RO" w:eastAsia="zh-CN"/>
        </w:rPr>
        <w:t>Păstrarea Xolair</w:t>
      </w:r>
    </w:p>
    <w:p w14:paraId="7530B37C" w14:textId="77777777" w:rsidR="00732BC9" w:rsidRPr="00C22CF5" w:rsidRDefault="00732BC9" w:rsidP="0079264C">
      <w:pPr>
        <w:keepNext/>
        <w:keepLines/>
        <w:tabs>
          <w:tab w:val="clear" w:pos="567"/>
        </w:tabs>
        <w:spacing w:line="240" w:lineRule="auto"/>
        <w:rPr>
          <w:rFonts w:eastAsia="MS Mincho"/>
          <w:bCs/>
          <w:lang w:val="ro-RO" w:eastAsia="zh-CN"/>
        </w:rPr>
      </w:pPr>
    </w:p>
    <w:p w14:paraId="2F3B15EB" w14:textId="08562990" w:rsidR="009B378A" w:rsidRPr="00C22CF5" w:rsidRDefault="00732BC9" w:rsidP="0079264C">
      <w:pPr>
        <w:numPr>
          <w:ilvl w:val="0"/>
          <w:numId w:val="47"/>
        </w:numPr>
        <w:tabs>
          <w:tab w:val="clear" w:pos="567"/>
        </w:tabs>
        <w:spacing w:line="240" w:lineRule="auto"/>
        <w:ind w:left="540" w:hanging="540"/>
        <w:contextualSpacing/>
        <w:rPr>
          <w:rFonts w:eastAsiaTheme="minorHAnsi"/>
          <w:bCs/>
          <w:lang w:val="ro-RO"/>
        </w:rPr>
      </w:pPr>
      <w:r w:rsidRPr="00C22CF5">
        <w:rPr>
          <w:rFonts w:eastAsiaTheme="minorHAnsi"/>
          <w:lang w:val="ro-RO"/>
        </w:rPr>
        <w:t>Păstrați la frigider (la o temperatură între 2°C și 8°C). Cutia care conține seringa preumplută poate fi păstrată timp de 48</w:t>
      </w:r>
      <w:r w:rsidR="00A24F6F" w:rsidRPr="00C22CF5">
        <w:rPr>
          <w:rFonts w:eastAsiaTheme="minorHAnsi"/>
          <w:lang w:val="ro-RO"/>
        </w:rPr>
        <w:t> </w:t>
      </w:r>
      <w:r w:rsidRPr="00C22CF5">
        <w:rPr>
          <w:rFonts w:eastAsiaTheme="minorHAnsi"/>
          <w:lang w:val="ro-RO"/>
        </w:rPr>
        <w:t>ore la temperatura camerei (25°C) înainte de utilizare.</w:t>
      </w:r>
    </w:p>
    <w:p w14:paraId="28C963BE" w14:textId="3F154D16" w:rsidR="00732BC9" w:rsidRPr="00C22CF5" w:rsidRDefault="00732BC9" w:rsidP="0079264C">
      <w:pPr>
        <w:numPr>
          <w:ilvl w:val="0"/>
          <w:numId w:val="47"/>
        </w:numPr>
        <w:tabs>
          <w:tab w:val="clear" w:pos="567"/>
        </w:tabs>
        <w:spacing w:line="240" w:lineRule="auto"/>
        <w:ind w:left="540" w:hanging="540"/>
        <w:contextualSpacing/>
        <w:rPr>
          <w:rFonts w:eastAsiaTheme="minorHAnsi"/>
          <w:bCs/>
          <w:lang w:val="ro-RO"/>
        </w:rPr>
      </w:pPr>
      <w:r w:rsidRPr="00C22CF5">
        <w:rPr>
          <w:rFonts w:eastAsiaTheme="minorHAnsi"/>
          <w:b/>
          <w:bCs/>
          <w:lang w:val="ro-RO"/>
        </w:rPr>
        <w:t>Nu</w:t>
      </w:r>
      <w:r w:rsidRPr="00C22CF5">
        <w:rPr>
          <w:rFonts w:eastAsiaTheme="minorHAnsi"/>
          <w:lang w:val="ro-RO"/>
        </w:rPr>
        <w:t xml:space="preserve"> congelați.</w:t>
      </w:r>
    </w:p>
    <w:p w14:paraId="51043375" w14:textId="77777777" w:rsidR="00732BC9" w:rsidRPr="00C22CF5" w:rsidRDefault="00732BC9" w:rsidP="0079264C">
      <w:pPr>
        <w:numPr>
          <w:ilvl w:val="0"/>
          <w:numId w:val="47"/>
        </w:numPr>
        <w:tabs>
          <w:tab w:val="clear" w:pos="567"/>
        </w:tabs>
        <w:spacing w:line="240" w:lineRule="auto"/>
        <w:ind w:left="540" w:hanging="540"/>
        <w:contextualSpacing/>
        <w:rPr>
          <w:rFonts w:eastAsiaTheme="minorHAnsi"/>
          <w:lang w:val="ro-RO"/>
        </w:rPr>
      </w:pPr>
      <w:r w:rsidRPr="00C22CF5">
        <w:rPr>
          <w:rFonts w:eastAsiaTheme="minorHAnsi"/>
          <w:lang w:val="ro-RO"/>
        </w:rPr>
        <w:t>Păstrați seringa preumplută în cutia originală până când este gata de utilizare pentru a o proteja de lumină.</w:t>
      </w:r>
    </w:p>
    <w:p w14:paraId="2936FBA1" w14:textId="77777777" w:rsidR="00732BC9" w:rsidRPr="00C22CF5" w:rsidRDefault="00732BC9" w:rsidP="0079264C">
      <w:pPr>
        <w:numPr>
          <w:ilvl w:val="0"/>
          <w:numId w:val="47"/>
        </w:numPr>
        <w:tabs>
          <w:tab w:val="clear" w:pos="567"/>
        </w:tabs>
        <w:spacing w:line="240" w:lineRule="auto"/>
        <w:ind w:left="540" w:hanging="540"/>
        <w:contextualSpacing/>
        <w:rPr>
          <w:rFonts w:eastAsiaTheme="minorHAnsi"/>
          <w:lang w:val="ro-RO"/>
        </w:rPr>
      </w:pPr>
      <w:r w:rsidRPr="00C22CF5">
        <w:rPr>
          <w:rFonts w:eastAsiaTheme="minorHAnsi"/>
          <w:lang w:val="ro-RO"/>
        </w:rPr>
        <w:t>Nu lăsați seringa preumplută la vederea și îndemâna copiilor.</w:t>
      </w:r>
    </w:p>
    <w:p w14:paraId="3D600716" w14:textId="77777777" w:rsidR="00732BC9" w:rsidRPr="00C22CF5" w:rsidRDefault="00732BC9" w:rsidP="0079264C">
      <w:pPr>
        <w:tabs>
          <w:tab w:val="clear" w:pos="567"/>
        </w:tabs>
        <w:spacing w:line="240" w:lineRule="auto"/>
        <w:rPr>
          <w:rFonts w:eastAsiaTheme="minorHAnsi"/>
          <w:lang w:val="ro-RO"/>
        </w:rPr>
      </w:pPr>
    </w:p>
    <w:p w14:paraId="27FCA84B" w14:textId="77777777" w:rsidR="00732BC9" w:rsidRPr="00C22CF5" w:rsidRDefault="00732BC9" w:rsidP="0079264C">
      <w:pPr>
        <w:keepNext/>
        <w:keepLines/>
        <w:tabs>
          <w:tab w:val="clear" w:pos="567"/>
        </w:tabs>
        <w:spacing w:line="240" w:lineRule="auto"/>
        <w:rPr>
          <w:rFonts w:eastAsia="MS Mincho"/>
          <w:b/>
          <w:lang w:val="ro-RO" w:eastAsia="zh-CN"/>
        </w:rPr>
      </w:pPr>
      <w:r w:rsidRPr="00C22CF5">
        <w:rPr>
          <w:rFonts w:eastAsia="MS Mincho"/>
          <w:b/>
          <w:lang w:val="ro-RO" w:eastAsia="zh-CN"/>
        </w:rPr>
        <w:t>TABEL DE DOZARE</w:t>
      </w:r>
    </w:p>
    <w:p w14:paraId="22D0FBCC" w14:textId="77777777" w:rsidR="00732BC9" w:rsidRPr="00C22CF5" w:rsidRDefault="00732BC9" w:rsidP="0079264C">
      <w:pPr>
        <w:keepNext/>
        <w:keepLines/>
        <w:tabs>
          <w:tab w:val="clear" w:pos="567"/>
        </w:tabs>
        <w:spacing w:line="240" w:lineRule="auto"/>
        <w:rPr>
          <w:rFonts w:eastAsia="MS Mincho"/>
          <w:bCs/>
          <w:lang w:val="ro-RO" w:eastAsia="zh-CN"/>
        </w:rPr>
      </w:pPr>
    </w:p>
    <w:p w14:paraId="46587D94" w14:textId="437AD228" w:rsidR="00732BC9" w:rsidRPr="00C22CF5" w:rsidRDefault="00732BC9" w:rsidP="0079264C">
      <w:pPr>
        <w:tabs>
          <w:tab w:val="clear" w:pos="567"/>
        </w:tabs>
        <w:spacing w:line="240" w:lineRule="auto"/>
        <w:rPr>
          <w:rFonts w:eastAsiaTheme="minorHAnsi"/>
          <w:lang w:val="ro-RO"/>
        </w:rPr>
      </w:pPr>
      <w:r w:rsidRPr="00C22CF5">
        <w:rPr>
          <w:rFonts w:eastAsiaTheme="minorHAnsi"/>
          <w:lang w:val="ro-RO"/>
        </w:rPr>
        <w:t xml:space="preserve">Xolair seringi preumplute </w:t>
      </w:r>
      <w:r w:rsidR="00207060" w:rsidRPr="00C22CF5">
        <w:rPr>
          <w:rFonts w:eastAsiaTheme="minorHAnsi"/>
          <w:lang w:val="ro-RO"/>
        </w:rPr>
        <w:t>sunt</w:t>
      </w:r>
      <w:r w:rsidRPr="00C22CF5">
        <w:rPr>
          <w:rFonts w:eastAsiaTheme="minorHAnsi"/>
          <w:lang w:val="ro-RO"/>
        </w:rPr>
        <w:t xml:space="preserve"> disponibil</w:t>
      </w:r>
      <w:r w:rsidR="00207060" w:rsidRPr="00C22CF5">
        <w:rPr>
          <w:rFonts w:eastAsiaTheme="minorHAnsi"/>
          <w:lang w:val="ro-RO"/>
        </w:rPr>
        <w:t>e</w:t>
      </w:r>
      <w:r w:rsidRPr="00C22CF5">
        <w:rPr>
          <w:rFonts w:eastAsiaTheme="minorHAnsi"/>
          <w:lang w:val="ro-RO"/>
        </w:rPr>
        <w:t xml:space="preserve"> în 3 concentrații (o seringă preumplută în fiecare cutie). Aceste instrucțiuni trebuie utilizate pentru toate cele 3 concentrații.</w:t>
      </w:r>
    </w:p>
    <w:p w14:paraId="4BD660A5" w14:textId="77777777" w:rsidR="00732BC9" w:rsidRPr="00C22CF5" w:rsidRDefault="00732BC9" w:rsidP="0079264C">
      <w:pPr>
        <w:tabs>
          <w:tab w:val="clear" w:pos="567"/>
        </w:tabs>
        <w:spacing w:line="240" w:lineRule="auto"/>
        <w:rPr>
          <w:rFonts w:eastAsiaTheme="minorHAnsi"/>
          <w:lang w:val="ro-RO"/>
        </w:rPr>
      </w:pPr>
      <w:r w:rsidRPr="00C22CF5">
        <w:rPr>
          <w:rFonts w:eastAsiaTheme="minorHAnsi"/>
          <w:lang w:val="ro-RO"/>
        </w:rPr>
        <w:t>În funcție de doza prescrisă de medicul dumneavoastră, este posibil să fie necesar să selectați una sau mai multe seringi preumplute și să injectați conținutul tuturor acestora pentru a vă administra doza completă. Tabelul de dozare de mai jos prezintă combinația de seringi preumplute necesară pentru administrarea întregii doze.</w:t>
      </w:r>
    </w:p>
    <w:p w14:paraId="7A467786" w14:textId="77777777" w:rsidR="00732BC9" w:rsidRPr="00C22CF5" w:rsidRDefault="00732BC9" w:rsidP="0079264C">
      <w:pPr>
        <w:tabs>
          <w:tab w:val="clear" w:pos="567"/>
        </w:tabs>
        <w:spacing w:line="240" w:lineRule="auto"/>
        <w:rPr>
          <w:rFonts w:eastAsiaTheme="minorHAnsi"/>
          <w:lang w:val="ro-RO"/>
        </w:rPr>
      </w:pPr>
    </w:p>
    <w:tbl>
      <w:tblPr>
        <w:tblStyle w:val="TableGrid2"/>
        <w:tblW w:w="0" w:type="auto"/>
        <w:tblLook w:val="04A0" w:firstRow="1" w:lastRow="0" w:firstColumn="1" w:lastColumn="0" w:noHBand="0" w:noVBand="1"/>
      </w:tblPr>
      <w:tblGrid>
        <w:gridCol w:w="975"/>
        <w:gridCol w:w="8086"/>
      </w:tblGrid>
      <w:tr w:rsidR="00732BC9" w:rsidRPr="00C22CF5" w14:paraId="36C168B8" w14:textId="77777777" w:rsidTr="007A6143">
        <w:tc>
          <w:tcPr>
            <w:tcW w:w="975" w:type="dxa"/>
          </w:tcPr>
          <w:p w14:paraId="7C644ADC" w14:textId="77777777" w:rsidR="00732BC9" w:rsidRPr="00C22CF5" w:rsidRDefault="00732BC9" w:rsidP="0079264C">
            <w:pPr>
              <w:tabs>
                <w:tab w:val="clear" w:pos="567"/>
              </w:tabs>
              <w:spacing w:line="240" w:lineRule="auto"/>
              <w:rPr>
                <w:rFonts w:ascii="Times New Roman" w:hAnsi="Times New Roman" w:cs="Times New Roman"/>
                <w:sz w:val="20"/>
                <w:szCs w:val="20"/>
                <w:lang w:val="ro-RO"/>
              </w:rPr>
            </w:pPr>
            <w:r w:rsidRPr="00C22CF5">
              <w:rPr>
                <w:noProof/>
                <w:sz w:val="20"/>
                <w:szCs w:val="20"/>
                <w:lang w:val="ro-RO"/>
              </w:rPr>
              <w:drawing>
                <wp:inline distT="0" distB="0" distL="0" distR="0" wp14:anchorId="5670E10F" wp14:editId="19DBE1AB">
                  <wp:extent cx="341688" cy="537011"/>
                  <wp:effectExtent l="0" t="0" r="1270" b="0"/>
                  <wp:docPr id="1248493933" name="Imagine 1248493933" descr="C:\Users\oLSENRI1\Downloads\parent child.jpg"/>
                  <wp:cNvGraphicFramePr/>
                  <a:graphic xmlns:a="http://schemas.openxmlformats.org/drawingml/2006/main">
                    <a:graphicData uri="http://schemas.openxmlformats.org/drawingml/2006/picture">
                      <pic:pic xmlns:pic="http://schemas.openxmlformats.org/drawingml/2006/picture">
                        <pic:nvPicPr>
                          <pic:cNvPr id="18" name="Picture 18" descr="C:\Users\oLSENRI1\Downloads\parent child.jpg"/>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0137" cy="566007"/>
                          </a:xfrm>
                          <a:prstGeom prst="rect">
                            <a:avLst/>
                          </a:prstGeom>
                          <a:noFill/>
                          <a:ln>
                            <a:noFill/>
                          </a:ln>
                        </pic:spPr>
                      </pic:pic>
                    </a:graphicData>
                  </a:graphic>
                </wp:inline>
              </w:drawing>
            </w:r>
          </w:p>
        </w:tc>
        <w:tc>
          <w:tcPr>
            <w:tcW w:w="8086" w:type="dxa"/>
          </w:tcPr>
          <w:p w14:paraId="2E98CB71" w14:textId="140C572A" w:rsidR="00732BC9" w:rsidRPr="00C22CF5" w:rsidRDefault="00732BC9"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b/>
                <w:bCs/>
                <w:lang w:val="ro-RO"/>
              </w:rPr>
              <w:t>Important:</w:t>
            </w:r>
            <w:r w:rsidRPr="00C22CF5">
              <w:rPr>
                <w:rFonts w:ascii="Times New Roman" w:hAnsi="Times New Roman" w:cs="Times New Roman"/>
                <w:lang w:val="ro-RO"/>
              </w:rPr>
              <w:t xml:space="preserve"> Dacă doza este pentru un copil </w:t>
            </w:r>
            <w:r w:rsidR="00C400D0" w:rsidRPr="00C22CF5">
              <w:rPr>
                <w:rFonts w:ascii="Times New Roman" w:hAnsi="Times New Roman" w:cs="Times New Roman"/>
                <w:lang w:val="ro-RO"/>
              </w:rPr>
              <w:t>cu</w:t>
            </w:r>
            <w:r w:rsidRPr="00C22CF5">
              <w:rPr>
                <w:rFonts w:ascii="Times New Roman" w:hAnsi="Times New Roman" w:cs="Times New Roman"/>
                <w:lang w:val="ro-RO"/>
              </w:rPr>
              <w:t xml:space="preserve"> vârsta </w:t>
            </w:r>
            <w:r w:rsidR="00C400D0" w:rsidRPr="00C22CF5">
              <w:rPr>
                <w:rFonts w:ascii="Times New Roman" w:hAnsi="Times New Roman" w:cs="Times New Roman"/>
                <w:lang w:val="ro-RO"/>
              </w:rPr>
              <w:t xml:space="preserve">mai mică </w:t>
            </w:r>
            <w:r w:rsidRPr="00C22CF5">
              <w:rPr>
                <w:rFonts w:ascii="Times New Roman" w:hAnsi="Times New Roman" w:cs="Times New Roman"/>
                <w:lang w:val="ro-RO"/>
              </w:rPr>
              <w:t>de 12 ani, se recomandă utilizarea numai a seringilor preumplute albastre (75 mg) și mov (150 mg). Consultați tabelul de</w:t>
            </w:r>
            <w:r w:rsidR="00AC5050" w:rsidRPr="00C22CF5">
              <w:rPr>
                <w:rFonts w:ascii="Times New Roman" w:hAnsi="Times New Roman" w:cs="Times New Roman"/>
                <w:lang w:val="ro-RO"/>
              </w:rPr>
              <w:t xml:space="preserve"> </w:t>
            </w:r>
            <w:r w:rsidRPr="00C22CF5">
              <w:rPr>
                <w:rFonts w:ascii="Times New Roman" w:hAnsi="Times New Roman" w:cs="Times New Roman"/>
                <w:lang w:val="ro-RO"/>
              </w:rPr>
              <w:t xml:space="preserve">dozare de mai jos pentru combinația recomandată de seringi preumplute pentru copiii </w:t>
            </w:r>
            <w:r w:rsidR="00C400D0" w:rsidRPr="00C22CF5">
              <w:rPr>
                <w:rFonts w:ascii="Times New Roman" w:hAnsi="Times New Roman" w:cs="Times New Roman"/>
                <w:lang w:val="ro-RO"/>
              </w:rPr>
              <w:t>cu vârsta mai mică de</w:t>
            </w:r>
            <w:r w:rsidRPr="00C22CF5">
              <w:rPr>
                <w:rFonts w:ascii="Times New Roman" w:hAnsi="Times New Roman" w:cs="Times New Roman"/>
                <w:lang w:val="ro-RO"/>
              </w:rPr>
              <w:t xml:space="preserve"> 12 ani.</w:t>
            </w:r>
          </w:p>
        </w:tc>
      </w:tr>
    </w:tbl>
    <w:p w14:paraId="34DB3D4D" w14:textId="77777777" w:rsidR="00732BC9" w:rsidRPr="00C22CF5" w:rsidRDefault="00732BC9" w:rsidP="0079264C">
      <w:pPr>
        <w:tabs>
          <w:tab w:val="clear" w:pos="567"/>
        </w:tabs>
        <w:spacing w:line="240" w:lineRule="auto"/>
        <w:rPr>
          <w:rFonts w:eastAsiaTheme="minorHAnsi"/>
          <w:lang w:val="ro-RO"/>
        </w:rPr>
      </w:pPr>
    </w:p>
    <w:p w14:paraId="59CB805F" w14:textId="77777777" w:rsidR="00732BC9" w:rsidRPr="00C22CF5" w:rsidRDefault="00732BC9" w:rsidP="0079264C">
      <w:pPr>
        <w:tabs>
          <w:tab w:val="clear" w:pos="567"/>
        </w:tabs>
        <w:spacing w:line="240" w:lineRule="auto"/>
        <w:rPr>
          <w:rFonts w:eastAsiaTheme="minorHAnsi"/>
          <w:lang w:val="ro-RO"/>
        </w:rPr>
      </w:pPr>
      <w:r w:rsidRPr="00C22CF5">
        <w:rPr>
          <w:rFonts w:eastAsiaTheme="minorHAnsi"/>
          <w:lang w:val="ro-RO"/>
        </w:rPr>
        <w:t>Adresați</w:t>
      </w:r>
      <w:r w:rsidRPr="00C22CF5">
        <w:rPr>
          <w:rFonts w:eastAsiaTheme="minorHAnsi"/>
          <w:lang w:val="ro-RO"/>
        </w:rPr>
        <w:noBreakHyphen/>
        <w:t>vă medicului dumneavoastră dacă aveți întrebări privind Tabelul de dozare.</w:t>
      </w:r>
    </w:p>
    <w:p w14:paraId="6F08AEB3" w14:textId="77777777" w:rsidR="00732BC9" w:rsidRPr="00C22CF5" w:rsidRDefault="00732BC9" w:rsidP="0079264C">
      <w:pPr>
        <w:tabs>
          <w:tab w:val="clear" w:pos="567"/>
        </w:tabs>
        <w:spacing w:line="240" w:lineRule="auto"/>
        <w:rPr>
          <w:rFonts w:eastAsiaTheme="minorHAnsi"/>
          <w:lang w:val="ro-RO"/>
        </w:rPr>
      </w:pPr>
    </w:p>
    <w:tbl>
      <w:tblPr>
        <w:tblStyle w:val="TableGrid6"/>
        <w:tblW w:w="0" w:type="auto"/>
        <w:jc w:val="center"/>
        <w:tblLook w:val="04A0" w:firstRow="1" w:lastRow="0" w:firstColumn="1" w:lastColumn="0" w:noHBand="0" w:noVBand="1"/>
      </w:tblPr>
      <w:tblGrid>
        <w:gridCol w:w="9061"/>
      </w:tblGrid>
      <w:tr w:rsidR="00732BC9" w:rsidRPr="00C22CF5" w14:paraId="491D7A14" w14:textId="77777777" w:rsidTr="007A6143">
        <w:trPr>
          <w:jc w:val="center"/>
        </w:trPr>
        <w:tc>
          <w:tcPr>
            <w:tcW w:w="9062" w:type="dxa"/>
          </w:tcPr>
          <w:p w14:paraId="3B230256" w14:textId="5C65C72C" w:rsidR="00732BC9" w:rsidRPr="00C22CF5" w:rsidRDefault="001C66AF" w:rsidP="0079264C">
            <w:pPr>
              <w:tabs>
                <w:tab w:val="clear" w:pos="567"/>
              </w:tabs>
              <w:spacing w:line="240" w:lineRule="auto"/>
              <w:jc w:val="both"/>
              <w:rPr>
                <w:sz w:val="24"/>
                <w:szCs w:val="24"/>
                <w:lang w:val="ro-RO"/>
              </w:rPr>
            </w:pPr>
            <w:r w:rsidRPr="00C22CF5">
              <w:rPr>
                <w:noProof/>
                <w:lang w:val="ro-RO"/>
              </w:rPr>
              <mc:AlternateContent>
                <mc:Choice Requires="wps">
                  <w:drawing>
                    <wp:anchor distT="0" distB="0" distL="114300" distR="114300" simplePos="0" relativeHeight="252386304" behindDoc="0" locked="0" layoutInCell="1" allowOverlap="1" wp14:anchorId="18DD19ED" wp14:editId="61D40D2C">
                      <wp:simplePos x="0" y="0"/>
                      <wp:positionH relativeFrom="column">
                        <wp:posOffset>1940064</wp:posOffset>
                      </wp:positionH>
                      <wp:positionV relativeFrom="paragraph">
                        <wp:posOffset>5897197</wp:posOffset>
                      </wp:positionV>
                      <wp:extent cx="1667435" cy="273749"/>
                      <wp:effectExtent l="0" t="0" r="0" b="0"/>
                      <wp:wrapNone/>
                      <wp:docPr id="1676320329" name="Text Box 307816046"/>
                      <wp:cNvGraphicFramePr/>
                      <a:graphic xmlns:a="http://schemas.openxmlformats.org/drawingml/2006/main">
                        <a:graphicData uri="http://schemas.microsoft.com/office/word/2010/wordprocessingShape">
                          <wps:wsp>
                            <wps:cNvSpPr txBox="1"/>
                            <wps:spPr>
                              <a:xfrm>
                                <a:off x="0" y="0"/>
                                <a:ext cx="1667435" cy="273749"/>
                              </a:xfrm>
                              <a:prstGeom prst="rect">
                                <a:avLst/>
                              </a:prstGeom>
                              <a:noFill/>
                              <a:ln w="6350">
                                <a:noFill/>
                              </a:ln>
                            </wps:spPr>
                            <wps:txbx>
                              <w:txbxContent>
                                <w:p w14:paraId="7BA9BCA3" w14:textId="53DE8579" w:rsidR="00732BC9" w:rsidRDefault="00B54108" w:rsidP="00732BC9">
                                  <w:pPr>
                                    <w:jc w:val="center"/>
                                  </w:pPr>
                                  <w:r>
                                    <w:t>1 albastră + 1 mov + 1 gri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D19ED" id="Text Box 307816046" o:spid="_x0000_s1384" type="#_x0000_t202" style="position:absolute;left:0;text-align:left;margin-left:152.75pt;margin-top:464.35pt;width:131.3pt;height:21.55pt;z-index:2523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" filled="f" stroked="f" strokeweight=".5pt">
                      <v:textbox>
                        <w:txbxContent>
                          <w:p w14:paraId="7BA9BCA3" w14:textId="53DE8579" w:rsidR="00732BC9" w:rsidRDefault="00B54108" w:rsidP="00732BC9">
                            <w:pPr>
                              <w:jc w:val="center"/>
                            </w:pPr>
                            <w:r>
                              <w:t>1 albastră + 1 mov + 1 gri</w:t>
                            </w:r>
                          </w:p>
                        </w:txbxContent>
                      </v:textbox>
                    </v:shape>
                  </w:pict>
                </mc:Fallback>
              </mc:AlternateContent>
            </w:r>
            <w:r w:rsidRPr="00C22CF5">
              <w:rPr>
                <w:noProof/>
                <w:lang w:val="ro-RO"/>
              </w:rPr>
              <mc:AlternateContent>
                <mc:Choice Requires="wps">
                  <w:drawing>
                    <wp:anchor distT="0" distB="0" distL="114300" distR="114300" simplePos="0" relativeHeight="252383232" behindDoc="0" locked="0" layoutInCell="1" allowOverlap="1" wp14:anchorId="0B7139FE" wp14:editId="54F1DD77">
                      <wp:simplePos x="0" y="0"/>
                      <wp:positionH relativeFrom="column">
                        <wp:posOffset>2155217</wp:posOffset>
                      </wp:positionH>
                      <wp:positionV relativeFrom="paragraph">
                        <wp:posOffset>4844484</wp:posOffset>
                      </wp:positionV>
                      <wp:extent cx="1308100" cy="253573"/>
                      <wp:effectExtent l="0" t="0" r="25400" b="13335"/>
                      <wp:wrapNone/>
                      <wp:docPr id="938111925" name="Text Box 307816053"/>
                      <wp:cNvGraphicFramePr/>
                      <a:graphic xmlns:a="http://schemas.openxmlformats.org/drawingml/2006/main">
                        <a:graphicData uri="http://schemas.microsoft.com/office/word/2010/wordprocessingShape">
                          <wps:wsp>
                            <wps:cNvSpPr txBox="1"/>
                            <wps:spPr>
                              <a:xfrm>
                                <a:off x="0" y="0"/>
                                <a:ext cx="1308100" cy="253573"/>
                              </a:xfrm>
                              <a:prstGeom prst="rect">
                                <a:avLst/>
                              </a:prstGeom>
                              <a:solidFill>
                                <a:sysClr val="window" lastClr="FFFFFF"/>
                              </a:solidFill>
                              <a:ln w="6350">
                                <a:solidFill>
                                  <a:sysClr val="window" lastClr="FFFFFF"/>
                                </a:solidFill>
                              </a:ln>
                            </wps:spPr>
                            <wps:txbx>
                              <w:txbxContent>
                                <w:p w14:paraId="39B6BDC4" w14:textId="539F1B9D" w:rsidR="00732BC9" w:rsidRDefault="00B54108" w:rsidP="00732BC9">
                                  <w:pPr>
                                    <w:jc w:val="center"/>
                                  </w:pPr>
                                  <w:r>
                                    <w:t>1 albastră + 2 mov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7139FE" id="Text Box 307816053" o:spid="_x0000_s1385" type="#_x0000_t202" style="position:absolute;left:0;text-align:left;margin-left:169.7pt;margin-top:381.45pt;width:103pt;height:19.95pt;z-index:25238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" fillcolor="window" strokecolor="window" strokeweight=".5pt">
                      <v:textbox>
                        <w:txbxContent>
                          <w:p w14:paraId="39B6BDC4" w14:textId="539F1B9D" w:rsidR="00732BC9" w:rsidRDefault="00B54108" w:rsidP="00732BC9">
                            <w:pPr>
                              <w:jc w:val="center"/>
                            </w:pPr>
                            <w:r>
                              <w:t>1 albastră + 2 mov</w:t>
                            </w:r>
                          </w:p>
                        </w:txbxContent>
                      </v:textbox>
                    </v:shape>
                  </w:pict>
                </mc:Fallback>
              </mc:AlternateContent>
            </w:r>
            <w:r w:rsidR="004F5911" w:rsidRPr="00C22CF5">
              <w:rPr>
                <w:noProof/>
                <w:lang w:val="ro-RO"/>
              </w:rPr>
              <mc:AlternateContent>
                <mc:Choice Requires="wps">
                  <w:drawing>
                    <wp:anchor distT="0" distB="0" distL="114300" distR="114300" simplePos="0" relativeHeight="252369920" behindDoc="0" locked="0" layoutInCell="1" allowOverlap="1" wp14:anchorId="2AEEC7E4" wp14:editId="72541582">
                      <wp:simplePos x="0" y="0"/>
                      <wp:positionH relativeFrom="column">
                        <wp:posOffset>203472</wp:posOffset>
                      </wp:positionH>
                      <wp:positionV relativeFrom="paragraph">
                        <wp:posOffset>4852168</wp:posOffset>
                      </wp:positionV>
                      <wp:extent cx="1751634" cy="340995"/>
                      <wp:effectExtent l="0" t="0" r="0" b="1905"/>
                      <wp:wrapNone/>
                      <wp:docPr id="1856577486" name="Text Box 307816034"/>
                      <wp:cNvGraphicFramePr/>
                      <a:graphic xmlns:a="http://schemas.openxmlformats.org/drawingml/2006/main">
                        <a:graphicData uri="http://schemas.microsoft.com/office/word/2010/wordprocessingShape">
                          <wps:wsp>
                            <wps:cNvSpPr txBox="1"/>
                            <wps:spPr>
                              <a:xfrm>
                                <a:off x="0" y="0"/>
                                <a:ext cx="1751634" cy="340995"/>
                              </a:xfrm>
                              <a:prstGeom prst="rect">
                                <a:avLst/>
                              </a:prstGeom>
                              <a:noFill/>
                              <a:ln w="6350">
                                <a:noFill/>
                              </a:ln>
                            </wps:spPr>
                            <wps:txbx>
                              <w:txbxContent>
                                <w:p w14:paraId="47F79407" w14:textId="701994C5" w:rsidR="00732BC9" w:rsidRPr="006F7E99" w:rsidRDefault="00B54108" w:rsidP="00732BC9">
                                  <w:pPr>
                                    <w:rPr>
                                      <w:b/>
                                    </w:rPr>
                                  </w:pPr>
                                  <w:r w:rsidRPr="006F7E99">
                                    <w:rPr>
                                      <w:b/>
                                    </w:rPr>
                                    <w:t>375</w:t>
                                  </w:r>
                                  <w:r>
                                    <w:rPr>
                                      <w:b/>
                                    </w:rPr>
                                    <w:t> </w:t>
                                  </w:r>
                                  <w:r w:rsidRPr="006F7E99">
                                    <w:rPr>
                                      <w:b/>
                                    </w:rPr>
                                    <w:t>mg (</w:t>
                                  </w:r>
                                  <w:r>
                                    <w:rPr>
                                      <w:b/>
                                    </w:rPr>
                                    <w:t>copii sub </w:t>
                                  </w:r>
                                  <w:r w:rsidRPr="00805A40">
                                    <w:rPr>
                                      <w:b/>
                                    </w:rPr>
                                    <w:t>12</w:t>
                                  </w:r>
                                  <w:r>
                                    <w:rPr>
                                      <w:b/>
                                    </w:rPr>
                                    <w:t> ani</w:t>
                                  </w:r>
                                  <w:r w:rsidRPr="006F7E99">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EC7E4" id="Text Box 307816034" o:spid="_x0000_s1386" type="#_x0000_t202" style="position:absolute;left:0;text-align:left;margin-left:16pt;margin-top:382.05pt;width:137.9pt;height:26.85pt;z-index:25236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" filled="f" stroked="f" strokeweight=".5pt">
                      <v:textbox>
                        <w:txbxContent>
                          <w:p w14:paraId="47F79407" w14:textId="701994C5" w:rsidR="00732BC9" w:rsidRPr="006F7E99" w:rsidRDefault="00B54108" w:rsidP="00732BC9">
                            <w:pPr>
                              <w:rPr>
                                <w:b/>
                              </w:rPr>
                            </w:pPr>
                            <w:r w:rsidRPr="006F7E99">
                              <w:rPr>
                                <w:b/>
                              </w:rPr>
                              <w:t>375</w:t>
                            </w:r>
                            <w:r>
                              <w:rPr>
                                <w:b/>
                              </w:rPr>
                              <w:t> </w:t>
                            </w:r>
                            <w:r w:rsidRPr="006F7E99">
                              <w:rPr>
                                <w:b/>
                              </w:rPr>
                              <w:t>mg (</w:t>
                            </w:r>
                            <w:r>
                              <w:rPr>
                                <w:b/>
                              </w:rPr>
                              <w:t>copii sub </w:t>
                            </w:r>
                            <w:r w:rsidRPr="00805A40">
                              <w:rPr>
                                <w:b/>
                              </w:rPr>
                              <w:t>12</w:t>
                            </w:r>
                            <w:r>
                              <w:rPr>
                                <w:b/>
                              </w:rPr>
                              <w:t> ani</w:t>
                            </w:r>
                            <w:r w:rsidRPr="006F7E99">
                              <w:rPr>
                                <w:b/>
                              </w:rPr>
                              <w:t>)</w:t>
                            </w:r>
                          </w:p>
                        </w:txbxContent>
                      </v:textbox>
                    </v:shape>
                  </w:pict>
                </mc:Fallback>
              </mc:AlternateContent>
            </w:r>
            <w:r w:rsidR="004F5911" w:rsidRPr="00C22CF5">
              <w:rPr>
                <w:noProof/>
                <w:lang w:val="ro-RO"/>
              </w:rPr>
              <mc:AlternateContent>
                <mc:Choice Requires="wps">
                  <w:drawing>
                    <wp:anchor distT="0" distB="0" distL="114300" distR="114300" simplePos="0" relativeHeight="252371968" behindDoc="0" locked="0" layoutInCell="1" allowOverlap="1" wp14:anchorId="771C0A7E" wp14:editId="13ACC576">
                      <wp:simplePos x="0" y="0"/>
                      <wp:positionH relativeFrom="column">
                        <wp:posOffset>165052</wp:posOffset>
                      </wp:positionH>
                      <wp:positionV relativeFrom="paragraph">
                        <wp:posOffset>5551415</wp:posOffset>
                      </wp:positionV>
                      <wp:extent cx="1801356" cy="267335"/>
                      <wp:effectExtent l="0" t="0" r="0" b="0"/>
                      <wp:wrapNone/>
                      <wp:docPr id="1061800258" name="Text Box 307816028"/>
                      <wp:cNvGraphicFramePr/>
                      <a:graphic xmlns:a="http://schemas.openxmlformats.org/drawingml/2006/main">
                        <a:graphicData uri="http://schemas.microsoft.com/office/word/2010/wordprocessingShape">
                          <wps:wsp>
                            <wps:cNvSpPr txBox="1"/>
                            <wps:spPr>
                              <a:xfrm>
                                <a:off x="0" y="0"/>
                                <a:ext cx="1801356" cy="267335"/>
                              </a:xfrm>
                              <a:prstGeom prst="rect">
                                <a:avLst/>
                              </a:prstGeom>
                              <a:noFill/>
                              <a:ln w="6350">
                                <a:noFill/>
                              </a:ln>
                            </wps:spPr>
                            <wps:txbx>
                              <w:txbxContent>
                                <w:p w14:paraId="374368A2" w14:textId="683DE8B5" w:rsidR="00732BC9" w:rsidRPr="006F7E99" w:rsidRDefault="00B54108" w:rsidP="00732BC9">
                                  <w:pPr>
                                    <w:rPr>
                                      <w:b/>
                                    </w:rPr>
                                  </w:pPr>
                                  <w:r w:rsidRPr="006F7E99">
                                    <w:rPr>
                                      <w:b/>
                                    </w:rPr>
                                    <w:t>450</w:t>
                                  </w:r>
                                  <w:r>
                                    <w:rPr>
                                      <w:b/>
                                    </w:rPr>
                                    <w:t> </w:t>
                                  </w:r>
                                  <w:r w:rsidRPr="006F7E99">
                                    <w:rPr>
                                      <w:b/>
                                    </w:rPr>
                                    <w:t>mg (</w:t>
                                  </w:r>
                                  <w:r>
                                    <w:rPr>
                                      <w:b/>
                                    </w:rPr>
                                    <w:t>copii sub </w:t>
                                  </w:r>
                                  <w:r w:rsidRPr="00805A40">
                                    <w:rPr>
                                      <w:b/>
                                    </w:rPr>
                                    <w:t>12</w:t>
                                  </w:r>
                                  <w:r>
                                    <w:rPr>
                                      <w:b/>
                                    </w:rPr>
                                    <w:t> ani</w:t>
                                  </w:r>
                                  <w:r w:rsidRPr="006F7E99">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1C0A7E" id="Text Box 307816028" o:spid="_x0000_s1387" type="#_x0000_t202" style="position:absolute;left:0;text-align:left;margin-left:13pt;margin-top:437.1pt;width:141.85pt;height:21.05pt;z-index:25237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" filled="f" stroked="f" strokeweight=".5pt">
                      <v:textbox>
                        <w:txbxContent>
                          <w:p w14:paraId="374368A2" w14:textId="683DE8B5" w:rsidR="00732BC9" w:rsidRPr="006F7E99" w:rsidRDefault="00B54108" w:rsidP="00732BC9">
                            <w:pPr>
                              <w:rPr>
                                <w:b/>
                              </w:rPr>
                            </w:pPr>
                            <w:r w:rsidRPr="006F7E99">
                              <w:rPr>
                                <w:b/>
                              </w:rPr>
                              <w:t>450</w:t>
                            </w:r>
                            <w:r>
                              <w:rPr>
                                <w:b/>
                              </w:rPr>
                              <w:t> </w:t>
                            </w:r>
                            <w:r w:rsidRPr="006F7E99">
                              <w:rPr>
                                <w:b/>
                              </w:rPr>
                              <w:t>mg (</w:t>
                            </w:r>
                            <w:r>
                              <w:rPr>
                                <w:b/>
                              </w:rPr>
                              <w:t>copii sub </w:t>
                            </w:r>
                            <w:r w:rsidRPr="00805A40">
                              <w:rPr>
                                <w:b/>
                              </w:rPr>
                              <w:t>12</w:t>
                            </w:r>
                            <w:r>
                              <w:rPr>
                                <w:b/>
                              </w:rPr>
                              <w:t> ani</w:t>
                            </w:r>
                            <w:r w:rsidRPr="006F7E99">
                              <w:rPr>
                                <w:b/>
                              </w:rPr>
                              <w:t>)</w:t>
                            </w:r>
                          </w:p>
                        </w:txbxContent>
                      </v:textbox>
                    </v:shape>
                  </w:pict>
                </mc:Fallback>
              </mc:AlternateContent>
            </w:r>
            <w:r w:rsidR="004F5911" w:rsidRPr="00C22CF5">
              <w:rPr>
                <w:noProof/>
                <w:lang w:val="ro-RO"/>
              </w:rPr>
              <mc:AlternateContent>
                <mc:Choice Requires="wps">
                  <w:drawing>
                    <wp:anchor distT="0" distB="0" distL="114300" distR="114300" simplePos="0" relativeHeight="252376064" behindDoc="0" locked="0" layoutInCell="1" allowOverlap="1" wp14:anchorId="46255BF8" wp14:editId="67B68BA9">
                      <wp:simplePos x="0" y="0"/>
                      <wp:positionH relativeFrom="column">
                        <wp:posOffset>172736</wp:posOffset>
                      </wp:positionH>
                      <wp:positionV relativeFrom="paragraph">
                        <wp:posOffset>6942226</wp:posOffset>
                      </wp:positionV>
                      <wp:extent cx="1777290" cy="302260"/>
                      <wp:effectExtent l="0" t="0" r="0" b="2540"/>
                      <wp:wrapNone/>
                      <wp:docPr id="2090602093" name="Text Box 307816030"/>
                      <wp:cNvGraphicFramePr/>
                      <a:graphic xmlns:a="http://schemas.openxmlformats.org/drawingml/2006/main">
                        <a:graphicData uri="http://schemas.microsoft.com/office/word/2010/wordprocessingShape">
                          <wps:wsp>
                            <wps:cNvSpPr txBox="1"/>
                            <wps:spPr>
                              <a:xfrm>
                                <a:off x="0" y="0"/>
                                <a:ext cx="1777290" cy="302260"/>
                              </a:xfrm>
                              <a:prstGeom prst="rect">
                                <a:avLst/>
                              </a:prstGeom>
                              <a:noFill/>
                              <a:ln w="6350">
                                <a:noFill/>
                              </a:ln>
                            </wps:spPr>
                            <wps:txbx>
                              <w:txbxContent>
                                <w:p w14:paraId="5594AA5A" w14:textId="48F9DC02" w:rsidR="00732BC9" w:rsidRPr="006F7E99" w:rsidRDefault="00B54108" w:rsidP="00732BC9">
                                  <w:pPr>
                                    <w:rPr>
                                      <w:b/>
                                    </w:rPr>
                                  </w:pPr>
                                  <w:r w:rsidRPr="006F7E99">
                                    <w:rPr>
                                      <w:b/>
                                    </w:rPr>
                                    <w:t>600</w:t>
                                  </w:r>
                                  <w:r>
                                    <w:rPr>
                                      <w:b/>
                                    </w:rPr>
                                    <w:t> </w:t>
                                  </w:r>
                                  <w:r w:rsidRPr="006F7E99">
                                    <w:rPr>
                                      <w:b/>
                                    </w:rPr>
                                    <w:t>mg (</w:t>
                                  </w:r>
                                  <w:r>
                                    <w:rPr>
                                      <w:b/>
                                    </w:rPr>
                                    <w:t>copii sub </w:t>
                                  </w:r>
                                  <w:r w:rsidRPr="00805A40">
                                    <w:rPr>
                                      <w:b/>
                                    </w:rPr>
                                    <w:t>12</w:t>
                                  </w:r>
                                  <w:r>
                                    <w:rPr>
                                      <w:b/>
                                    </w:rPr>
                                    <w:t> ani</w:t>
                                  </w:r>
                                  <w:r w:rsidRPr="006F7E99">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6255BF8" id="Text Box 307816030" o:spid="_x0000_s1388" type="#_x0000_t202" style="position:absolute;left:0;text-align:left;margin-left:13.6pt;margin-top:546.65pt;width:139.95pt;height:23.8pt;z-index:25237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" filled="f" stroked="f" strokeweight=".5pt">
                      <v:textbox>
                        <w:txbxContent>
                          <w:p w14:paraId="5594AA5A" w14:textId="48F9DC02" w:rsidR="00732BC9" w:rsidRPr="006F7E99" w:rsidRDefault="00B54108" w:rsidP="00732BC9">
                            <w:pPr>
                              <w:rPr>
                                <w:b/>
                              </w:rPr>
                            </w:pPr>
                            <w:r w:rsidRPr="006F7E99">
                              <w:rPr>
                                <w:b/>
                              </w:rPr>
                              <w:t>600</w:t>
                            </w:r>
                            <w:r>
                              <w:rPr>
                                <w:b/>
                              </w:rPr>
                              <w:t> </w:t>
                            </w:r>
                            <w:r w:rsidRPr="006F7E99">
                              <w:rPr>
                                <w:b/>
                              </w:rPr>
                              <w:t>mg (</w:t>
                            </w:r>
                            <w:r>
                              <w:rPr>
                                <w:b/>
                              </w:rPr>
                              <w:t>copii sub </w:t>
                            </w:r>
                            <w:r w:rsidRPr="00805A40">
                              <w:rPr>
                                <w:b/>
                              </w:rPr>
                              <w:t>12</w:t>
                            </w:r>
                            <w:r>
                              <w:rPr>
                                <w:b/>
                              </w:rPr>
                              <w:t> ani</w:t>
                            </w:r>
                            <w:r w:rsidRPr="006F7E99">
                              <w:rPr>
                                <w:b/>
                              </w:rPr>
                              <w:t>)</w:t>
                            </w:r>
                          </w:p>
                        </w:txbxContent>
                      </v:textbox>
                    </v:shape>
                  </w:pict>
                </mc:Fallback>
              </mc:AlternateContent>
            </w:r>
            <w:r w:rsidR="004F5911" w:rsidRPr="00C22CF5">
              <w:rPr>
                <w:noProof/>
                <w:lang w:val="ro-RO"/>
              </w:rPr>
              <mc:AlternateContent>
                <mc:Choice Requires="wps">
                  <w:drawing>
                    <wp:anchor distT="0" distB="0" distL="114300" distR="114300" simplePos="0" relativeHeight="252374016" behindDoc="0" locked="0" layoutInCell="1" allowOverlap="1" wp14:anchorId="6A613E95" wp14:editId="3AE0659C">
                      <wp:simplePos x="0" y="0"/>
                      <wp:positionH relativeFrom="column">
                        <wp:posOffset>88212</wp:posOffset>
                      </wp:positionH>
                      <wp:positionV relativeFrom="paragraph">
                        <wp:posOffset>6250663</wp:posOffset>
                      </wp:positionV>
                      <wp:extent cx="1866766" cy="259715"/>
                      <wp:effectExtent l="0" t="0" r="0" b="6985"/>
                      <wp:wrapNone/>
                      <wp:docPr id="572085404" name="Text Box 307816029"/>
                      <wp:cNvGraphicFramePr/>
                      <a:graphic xmlns:a="http://schemas.openxmlformats.org/drawingml/2006/main">
                        <a:graphicData uri="http://schemas.microsoft.com/office/word/2010/wordprocessingShape">
                          <wps:wsp>
                            <wps:cNvSpPr txBox="1"/>
                            <wps:spPr>
                              <a:xfrm>
                                <a:off x="0" y="0"/>
                                <a:ext cx="1866766" cy="259715"/>
                              </a:xfrm>
                              <a:prstGeom prst="rect">
                                <a:avLst/>
                              </a:prstGeom>
                              <a:noFill/>
                              <a:ln w="6350">
                                <a:noFill/>
                              </a:ln>
                            </wps:spPr>
                            <wps:txbx>
                              <w:txbxContent>
                                <w:p w14:paraId="3CC46648" w14:textId="0E3417D5" w:rsidR="00732BC9" w:rsidRPr="006F7E99" w:rsidRDefault="00B54108" w:rsidP="00732BC9">
                                  <w:pPr>
                                    <w:rPr>
                                      <w:b/>
                                    </w:rPr>
                                  </w:pPr>
                                  <w:r w:rsidRPr="006F7E99">
                                    <w:rPr>
                                      <w:b/>
                                    </w:rPr>
                                    <w:t>525</w:t>
                                  </w:r>
                                  <w:r>
                                    <w:rPr>
                                      <w:b/>
                                    </w:rPr>
                                    <w:t> </w:t>
                                  </w:r>
                                  <w:r w:rsidRPr="006F7E99">
                                    <w:rPr>
                                      <w:b/>
                                    </w:rPr>
                                    <w:t>mg (</w:t>
                                  </w:r>
                                  <w:r>
                                    <w:rPr>
                                      <w:b/>
                                    </w:rPr>
                                    <w:t>copii sub </w:t>
                                  </w:r>
                                  <w:r w:rsidRPr="00805A40">
                                    <w:rPr>
                                      <w:b/>
                                    </w:rPr>
                                    <w:t>12</w:t>
                                  </w:r>
                                  <w:r>
                                    <w:rPr>
                                      <w:b/>
                                    </w:rPr>
                                    <w:t> ani</w:t>
                                  </w:r>
                                  <w:r w:rsidRPr="006F7E99">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613E95" id="Text Box 307816029" o:spid="_x0000_s1389" type="#_x0000_t202" style="position:absolute;left:0;text-align:left;margin-left:6.95pt;margin-top:492.2pt;width:147pt;height:20.45pt;z-index:25237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" filled="f" stroked="f" strokeweight=".5pt">
                      <v:textbox>
                        <w:txbxContent>
                          <w:p w14:paraId="3CC46648" w14:textId="0E3417D5" w:rsidR="00732BC9" w:rsidRPr="006F7E99" w:rsidRDefault="00B54108" w:rsidP="00732BC9">
                            <w:pPr>
                              <w:rPr>
                                <w:b/>
                              </w:rPr>
                            </w:pPr>
                            <w:r w:rsidRPr="006F7E99">
                              <w:rPr>
                                <w:b/>
                              </w:rPr>
                              <w:t>525</w:t>
                            </w:r>
                            <w:r>
                              <w:rPr>
                                <w:b/>
                              </w:rPr>
                              <w:t> </w:t>
                            </w:r>
                            <w:r w:rsidRPr="006F7E99">
                              <w:rPr>
                                <w:b/>
                              </w:rPr>
                              <w:t>mg (</w:t>
                            </w:r>
                            <w:r>
                              <w:rPr>
                                <w:b/>
                              </w:rPr>
                              <w:t>copii sub </w:t>
                            </w:r>
                            <w:r w:rsidRPr="00805A40">
                              <w:rPr>
                                <w:b/>
                              </w:rPr>
                              <w:t>12</w:t>
                            </w:r>
                            <w:r>
                              <w:rPr>
                                <w:b/>
                              </w:rPr>
                              <w:t> ani</w:t>
                            </w:r>
                            <w:r w:rsidRPr="006F7E99">
                              <w:rPr>
                                <w:b/>
                              </w:rPr>
                              <w:t>)</w:t>
                            </w:r>
                          </w:p>
                        </w:txbxContent>
                      </v:textbox>
                    </v:shape>
                  </w:pict>
                </mc:Fallback>
              </mc:AlternateContent>
            </w:r>
            <w:r w:rsidR="004F5911" w:rsidRPr="00C22CF5">
              <w:rPr>
                <w:noProof/>
                <w:lang w:val="ro-RO"/>
              </w:rPr>
              <mc:AlternateContent>
                <mc:Choice Requires="wps">
                  <w:drawing>
                    <wp:anchor distT="0" distB="0" distL="114300" distR="114300" simplePos="0" relativeHeight="252362752" behindDoc="0" locked="0" layoutInCell="1" allowOverlap="1" wp14:anchorId="091F87BA" wp14:editId="3C0CD27A">
                      <wp:simplePos x="0" y="0"/>
                      <wp:positionH relativeFrom="column">
                        <wp:posOffset>4989259</wp:posOffset>
                      </wp:positionH>
                      <wp:positionV relativeFrom="paragraph">
                        <wp:posOffset>2102928</wp:posOffset>
                      </wp:positionV>
                      <wp:extent cx="625475" cy="428625"/>
                      <wp:effectExtent l="0" t="0" r="0" b="0"/>
                      <wp:wrapNone/>
                      <wp:docPr id="428422364" name="Text Box 307816040"/>
                      <wp:cNvGraphicFramePr/>
                      <a:graphic xmlns:a="http://schemas.openxmlformats.org/drawingml/2006/main">
                        <a:graphicData uri="http://schemas.microsoft.com/office/word/2010/wordprocessingShape">
                          <wps:wsp>
                            <wps:cNvSpPr txBox="1"/>
                            <wps:spPr>
                              <a:xfrm>
                                <a:off x="0" y="0"/>
                                <a:ext cx="625475" cy="428625"/>
                              </a:xfrm>
                              <a:prstGeom prst="rect">
                                <a:avLst/>
                              </a:prstGeom>
                              <a:noFill/>
                              <a:ln w="6350">
                                <a:noFill/>
                              </a:ln>
                            </wps:spPr>
                            <wps:txbx>
                              <w:txbxContent>
                                <w:p w14:paraId="3BB69FD4" w14:textId="77777777" w:rsidR="00B54108" w:rsidRPr="006F7E99" w:rsidRDefault="00B54108" w:rsidP="00B54108">
                                  <w:pPr>
                                    <w:jc w:val="center"/>
                                    <w:rPr>
                                      <w:b/>
                                      <w:color w:val="FFFFFF" w:themeColor="background1"/>
                                    </w:rPr>
                                  </w:pPr>
                                  <w:r w:rsidRPr="00C56B65">
                                    <w:rPr>
                                      <w:b/>
                                      <w:color w:val="FFFFFF" w:themeColor="background1"/>
                                    </w:rPr>
                                    <w:t>Gr</w:t>
                                  </w:r>
                                  <w:r>
                                    <w:rPr>
                                      <w:b/>
                                      <w:color w:val="FFFFFF" w:themeColor="background1"/>
                                    </w:rPr>
                                    <w:t>i</w:t>
                                  </w:r>
                                </w:p>
                                <w:p w14:paraId="55A1693E" w14:textId="681E50B2" w:rsidR="00732BC9" w:rsidRPr="006F7E99" w:rsidRDefault="00B54108" w:rsidP="00B54108">
                                  <w:pPr>
                                    <w:jc w:val="center"/>
                                    <w:rPr>
                                      <w:b/>
                                      <w:color w:val="FFFFFF" w:themeColor="background1"/>
                                    </w:rPr>
                                  </w:pPr>
                                  <w:r w:rsidRPr="006F7E99">
                                    <w:rPr>
                                      <w:b/>
                                      <w:color w:val="FFFFFF" w:themeColor="background1"/>
                                    </w:rPr>
                                    <w:t>300</w:t>
                                  </w:r>
                                  <w:r>
                                    <w:rPr>
                                      <w:b/>
                                      <w:color w:val="FFFFFF" w:themeColor="background1"/>
                                    </w:rPr>
                                    <w:t> </w:t>
                                  </w:r>
                                  <w:r w:rsidRPr="006F7E99">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91F87BA" id="Text Box 307816040" o:spid="_x0000_s1390" type="#_x0000_t202" style="position:absolute;left:0;text-align:left;margin-left:392.85pt;margin-top:165.6pt;width:49.25pt;height:33.75pt;z-index:25236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" filled="f" stroked="f" strokeweight=".5pt">
                      <v:textbox>
                        <w:txbxContent>
                          <w:p w14:paraId="3BB69FD4" w14:textId="77777777" w:rsidR="00B54108" w:rsidRPr="006F7E99" w:rsidRDefault="00B54108" w:rsidP="00B54108">
                            <w:pPr>
                              <w:jc w:val="center"/>
                              <w:rPr>
                                <w:b/>
                                <w:color w:val="FFFFFF" w:themeColor="background1"/>
                              </w:rPr>
                            </w:pPr>
                            <w:r w:rsidRPr="00C56B65">
                              <w:rPr>
                                <w:b/>
                                <w:color w:val="FFFFFF" w:themeColor="background1"/>
                              </w:rPr>
                              <w:t>Gr</w:t>
                            </w:r>
                            <w:r>
                              <w:rPr>
                                <w:b/>
                                <w:color w:val="FFFFFF" w:themeColor="background1"/>
                              </w:rPr>
                              <w:t>i</w:t>
                            </w:r>
                          </w:p>
                          <w:p w14:paraId="55A1693E" w14:textId="681E50B2" w:rsidR="00732BC9" w:rsidRPr="006F7E99" w:rsidRDefault="00B54108" w:rsidP="00B54108">
                            <w:pPr>
                              <w:jc w:val="center"/>
                              <w:rPr>
                                <w:b/>
                                <w:color w:val="FFFFFF" w:themeColor="background1"/>
                              </w:rPr>
                            </w:pPr>
                            <w:r w:rsidRPr="006F7E99">
                              <w:rPr>
                                <w:b/>
                                <w:color w:val="FFFFFF" w:themeColor="background1"/>
                              </w:rPr>
                              <w:t>300</w:t>
                            </w:r>
                            <w:r>
                              <w:rPr>
                                <w:b/>
                                <w:color w:val="FFFFFF" w:themeColor="background1"/>
                              </w:rPr>
                              <w:t> </w:t>
                            </w:r>
                            <w:r w:rsidRPr="006F7E99">
                              <w:rPr>
                                <w:b/>
                                <w:color w:val="FFFFFF" w:themeColor="background1"/>
                              </w:rPr>
                              <w:t>mg</w:t>
                            </w:r>
                          </w:p>
                        </w:txbxContent>
                      </v:textbox>
                    </v:shape>
                  </w:pict>
                </mc:Fallback>
              </mc:AlternateContent>
            </w:r>
            <w:r w:rsidR="004F5911" w:rsidRPr="00C22CF5">
              <w:rPr>
                <w:noProof/>
                <w:lang w:val="ro-RO"/>
              </w:rPr>
              <mc:AlternateContent>
                <mc:Choice Requires="wps">
                  <w:drawing>
                    <wp:anchor distT="0" distB="0" distL="114300" distR="114300" simplePos="0" relativeHeight="252361728" behindDoc="0" locked="0" layoutInCell="1" allowOverlap="1" wp14:anchorId="5A72DEA6" wp14:editId="1870EB01">
                      <wp:simplePos x="0" y="0"/>
                      <wp:positionH relativeFrom="column">
                        <wp:posOffset>4265610</wp:posOffset>
                      </wp:positionH>
                      <wp:positionV relativeFrom="paragraph">
                        <wp:posOffset>2101850</wp:posOffset>
                      </wp:positionV>
                      <wp:extent cx="676275" cy="523875"/>
                      <wp:effectExtent l="0" t="0" r="0" b="0"/>
                      <wp:wrapNone/>
                      <wp:docPr id="198089522" name="Text Box 307816041"/>
                      <wp:cNvGraphicFramePr/>
                      <a:graphic xmlns:a="http://schemas.openxmlformats.org/drawingml/2006/main">
                        <a:graphicData uri="http://schemas.microsoft.com/office/word/2010/wordprocessingShape">
                          <wps:wsp>
                            <wps:cNvSpPr txBox="1"/>
                            <wps:spPr>
                              <a:xfrm>
                                <a:off x="0" y="0"/>
                                <a:ext cx="676275" cy="523875"/>
                              </a:xfrm>
                              <a:prstGeom prst="rect">
                                <a:avLst/>
                              </a:prstGeom>
                              <a:noFill/>
                              <a:ln w="6350">
                                <a:noFill/>
                              </a:ln>
                            </wps:spPr>
                            <wps:txbx>
                              <w:txbxContent>
                                <w:p w14:paraId="35007B19" w14:textId="77777777" w:rsidR="00B54108" w:rsidRPr="006F7E99" w:rsidRDefault="00B54108" w:rsidP="00B54108">
                                  <w:pPr>
                                    <w:jc w:val="center"/>
                                    <w:rPr>
                                      <w:b/>
                                      <w:color w:val="FFFFFF" w:themeColor="background1"/>
                                    </w:rPr>
                                  </w:pPr>
                                  <w:r>
                                    <w:rPr>
                                      <w:b/>
                                      <w:color w:val="FFFFFF" w:themeColor="background1"/>
                                    </w:rPr>
                                    <w:t>Mov</w:t>
                                  </w:r>
                                </w:p>
                                <w:p w14:paraId="77494973" w14:textId="6E7F2EF8" w:rsidR="00732BC9" w:rsidRPr="006F7E99" w:rsidRDefault="00B54108" w:rsidP="00B54108">
                                  <w:pPr>
                                    <w:jc w:val="center"/>
                                    <w:rPr>
                                      <w:b/>
                                      <w:color w:val="FFFFFF" w:themeColor="background1"/>
                                    </w:rPr>
                                  </w:pPr>
                                  <w:r w:rsidRPr="006F7E99">
                                    <w:rPr>
                                      <w:b/>
                                      <w:color w:val="FFFFFF" w:themeColor="background1"/>
                                    </w:rPr>
                                    <w:t>150</w:t>
                                  </w:r>
                                  <w:r>
                                    <w:rPr>
                                      <w:b/>
                                      <w:color w:val="FFFFFF" w:themeColor="background1"/>
                                    </w:rPr>
                                    <w:t> </w:t>
                                  </w:r>
                                  <w:r w:rsidRPr="006F7E99">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72DEA6" id="Text Box 307816041" o:spid="_x0000_s1391" type="#_x0000_t202" style="position:absolute;left:0;text-align:left;margin-left:335.85pt;margin-top:165.5pt;width:53.25pt;height:41.25pt;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" filled="f" stroked="f" strokeweight=".5pt">
                      <v:textbox>
                        <w:txbxContent>
                          <w:p w14:paraId="35007B19" w14:textId="77777777" w:rsidR="00B54108" w:rsidRPr="006F7E99" w:rsidRDefault="00B54108" w:rsidP="00B54108">
                            <w:pPr>
                              <w:jc w:val="center"/>
                              <w:rPr>
                                <w:b/>
                                <w:color w:val="FFFFFF" w:themeColor="background1"/>
                              </w:rPr>
                            </w:pPr>
                            <w:r>
                              <w:rPr>
                                <w:b/>
                                <w:color w:val="FFFFFF" w:themeColor="background1"/>
                              </w:rPr>
                              <w:t>Mov</w:t>
                            </w:r>
                          </w:p>
                          <w:p w14:paraId="77494973" w14:textId="6E7F2EF8" w:rsidR="00732BC9" w:rsidRPr="006F7E99" w:rsidRDefault="00B54108" w:rsidP="00B54108">
                            <w:pPr>
                              <w:jc w:val="center"/>
                              <w:rPr>
                                <w:b/>
                                <w:color w:val="FFFFFF" w:themeColor="background1"/>
                              </w:rPr>
                            </w:pPr>
                            <w:r w:rsidRPr="006F7E99">
                              <w:rPr>
                                <w:b/>
                                <w:color w:val="FFFFFF" w:themeColor="background1"/>
                              </w:rPr>
                              <w:t>150</w:t>
                            </w:r>
                            <w:r>
                              <w:rPr>
                                <w:b/>
                                <w:color w:val="FFFFFF" w:themeColor="background1"/>
                              </w:rPr>
                              <w:t> </w:t>
                            </w:r>
                            <w:r w:rsidRPr="006F7E99">
                              <w:rPr>
                                <w:b/>
                                <w:color w:val="FFFFFF" w:themeColor="background1"/>
                              </w:rPr>
                              <w:t>mg</w:t>
                            </w:r>
                          </w:p>
                        </w:txbxContent>
                      </v:textbox>
                    </v:shape>
                  </w:pict>
                </mc:Fallback>
              </mc:AlternateContent>
            </w:r>
            <w:r w:rsidR="004F5911" w:rsidRPr="00C22CF5">
              <w:rPr>
                <w:noProof/>
                <w:lang w:val="ro-RO"/>
              </w:rPr>
              <mc:AlternateContent>
                <mc:Choice Requires="wps">
                  <w:drawing>
                    <wp:anchor distT="0" distB="0" distL="114300" distR="114300" simplePos="0" relativeHeight="252360704" behindDoc="0" locked="0" layoutInCell="1" allowOverlap="1" wp14:anchorId="7676C674" wp14:editId="0F988070">
                      <wp:simplePos x="0" y="0"/>
                      <wp:positionH relativeFrom="column">
                        <wp:posOffset>3492116</wp:posOffset>
                      </wp:positionH>
                      <wp:positionV relativeFrom="paragraph">
                        <wp:posOffset>2093216</wp:posOffset>
                      </wp:positionV>
                      <wp:extent cx="721680" cy="437008"/>
                      <wp:effectExtent l="0" t="0" r="0" b="1270"/>
                      <wp:wrapNone/>
                      <wp:docPr id="199262777" name="Text Box 307816060"/>
                      <wp:cNvGraphicFramePr/>
                      <a:graphic xmlns:a="http://schemas.openxmlformats.org/drawingml/2006/main">
                        <a:graphicData uri="http://schemas.microsoft.com/office/word/2010/wordprocessingShape">
                          <wps:wsp>
                            <wps:cNvSpPr txBox="1"/>
                            <wps:spPr>
                              <a:xfrm>
                                <a:off x="0" y="0"/>
                                <a:ext cx="721680" cy="437008"/>
                              </a:xfrm>
                              <a:prstGeom prst="rect">
                                <a:avLst/>
                              </a:prstGeom>
                              <a:noFill/>
                              <a:ln w="6350">
                                <a:noFill/>
                              </a:ln>
                            </wps:spPr>
                            <wps:txbx>
                              <w:txbxContent>
                                <w:p w14:paraId="0108A64E" w14:textId="77777777" w:rsidR="00B54108" w:rsidRPr="006F7E99" w:rsidRDefault="00B54108" w:rsidP="00B54108">
                                  <w:pPr>
                                    <w:jc w:val="center"/>
                                    <w:rPr>
                                      <w:b/>
                                      <w:color w:val="FFFFFF" w:themeColor="background1"/>
                                    </w:rPr>
                                  </w:pPr>
                                  <w:r>
                                    <w:rPr>
                                      <w:b/>
                                      <w:color w:val="FFFFFF" w:themeColor="background1"/>
                                    </w:rPr>
                                    <w:t>Albastru</w:t>
                                  </w:r>
                                </w:p>
                                <w:p w14:paraId="35202816" w14:textId="43E0AFDD" w:rsidR="00732BC9" w:rsidRPr="006F7E99" w:rsidRDefault="00B54108" w:rsidP="00B54108">
                                  <w:pPr>
                                    <w:jc w:val="center"/>
                                    <w:rPr>
                                      <w:b/>
                                      <w:color w:val="FFFFFF" w:themeColor="background1"/>
                                    </w:rPr>
                                  </w:pPr>
                                  <w:r w:rsidRPr="006F7E99">
                                    <w:rPr>
                                      <w:b/>
                                      <w:color w:val="FFFFFF" w:themeColor="background1"/>
                                    </w:rPr>
                                    <w:t>75</w:t>
                                  </w:r>
                                  <w:r>
                                    <w:rPr>
                                      <w:b/>
                                      <w:color w:val="FFFFFF" w:themeColor="background1"/>
                                    </w:rPr>
                                    <w:t> </w:t>
                                  </w:r>
                                  <w:r w:rsidRPr="006F7E99">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6C674" id="Text Box 307816060" o:spid="_x0000_s1392" type="#_x0000_t202" style="position:absolute;left:0;text-align:left;margin-left:274.95pt;margin-top:164.8pt;width:56.85pt;height:34.4pt;z-index:25236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" filled="f" stroked="f" strokeweight=".5pt">
                      <v:textbox>
                        <w:txbxContent>
                          <w:p w14:paraId="0108A64E" w14:textId="77777777" w:rsidR="00B54108" w:rsidRPr="006F7E99" w:rsidRDefault="00B54108" w:rsidP="00B54108">
                            <w:pPr>
                              <w:jc w:val="center"/>
                              <w:rPr>
                                <w:b/>
                                <w:color w:val="FFFFFF" w:themeColor="background1"/>
                              </w:rPr>
                            </w:pPr>
                            <w:r>
                              <w:rPr>
                                <w:b/>
                                <w:color w:val="FFFFFF" w:themeColor="background1"/>
                              </w:rPr>
                              <w:t>Albastru</w:t>
                            </w:r>
                          </w:p>
                          <w:p w14:paraId="35202816" w14:textId="43E0AFDD" w:rsidR="00732BC9" w:rsidRPr="006F7E99" w:rsidRDefault="00B54108" w:rsidP="00B54108">
                            <w:pPr>
                              <w:jc w:val="center"/>
                              <w:rPr>
                                <w:b/>
                                <w:color w:val="FFFFFF" w:themeColor="background1"/>
                              </w:rPr>
                            </w:pPr>
                            <w:r w:rsidRPr="006F7E99">
                              <w:rPr>
                                <w:b/>
                                <w:color w:val="FFFFFF" w:themeColor="background1"/>
                              </w:rPr>
                              <w:t>75</w:t>
                            </w:r>
                            <w:r>
                              <w:rPr>
                                <w:b/>
                                <w:color w:val="FFFFFF" w:themeColor="background1"/>
                              </w:rPr>
                              <w:t> </w:t>
                            </w:r>
                            <w:r w:rsidRPr="006F7E99">
                              <w:rPr>
                                <w:b/>
                                <w:color w:val="FFFFFF" w:themeColor="background1"/>
                              </w:rPr>
                              <w:t>mg</w:t>
                            </w:r>
                          </w:p>
                        </w:txbxContent>
                      </v:textbox>
                    </v:shape>
                  </w:pict>
                </mc:Fallback>
              </mc:AlternateContent>
            </w:r>
            <w:r w:rsidR="004F5911" w:rsidRPr="00C22CF5">
              <w:rPr>
                <w:noProof/>
                <w:lang w:val="ro-RO"/>
              </w:rPr>
              <mc:AlternateContent>
                <mc:Choice Requires="wps">
                  <w:drawing>
                    <wp:anchor distT="0" distB="0" distL="114300" distR="114300" simplePos="0" relativeHeight="252359680" behindDoc="0" locked="0" layoutInCell="1" allowOverlap="1" wp14:anchorId="0E862507" wp14:editId="3892638E">
                      <wp:simplePos x="0" y="0"/>
                      <wp:positionH relativeFrom="column">
                        <wp:posOffset>2001536</wp:posOffset>
                      </wp:positionH>
                      <wp:positionV relativeFrom="paragraph">
                        <wp:posOffset>2062864</wp:posOffset>
                      </wp:positionV>
                      <wp:extent cx="1521439" cy="422622"/>
                      <wp:effectExtent l="0" t="0" r="22225" b="15875"/>
                      <wp:wrapNone/>
                      <wp:docPr id="832564696" name="Text Box 307816061"/>
                      <wp:cNvGraphicFramePr/>
                      <a:graphic xmlns:a="http://schemas.openxmlformats.org/drawingml/2006/main">
                        <a:graphicData uri="http://schemas.microsoft.com/office/word/2010/wordprocessingShape">
                          <wps:wsp>
                            <wps:cNvSpPr txBox="1"/>
                            <wps:spPr>
                              <a:xfrm>
                                <a:off x="0" y="0"/>
                                <a:ext cx="1521439" cy="422622"/>
                              </a:xfrm>
                              <a:prstGeom prst="rect">
                                <a:avLst/>
                              </a:prstGeom>
                              <a:solidFill>
                                <a:sysClr val="window" lastClr="FFFFFF"/>
                              </a:solidFill>
                              <a:ln w="6350">
                                <a:solidFill>
                                  <a:sysClr val="window" lastClr="FFFFFF"/>
                                </a:solidFill>
                              </a:ln>
                            </wps:spPr>
                            <wps:txbx>
                              <w:txbxContent>
                                <w:p w14:paraId="5EA5D88F" w14:textId="027F55E4" w:rsidR="00732BC9" w:rsidRPr="006F7E99" w:rsidRDefault="00B54108" w:rsidP="00B54108">
                                  <w:pPr>
                                    <w:rPr>
                                      <w:b/>
                                    </w:rPr>
                                  </w:pPr>
                                  <w:r>
                                    <w:rPr>
                                      <w:b/>
                                    </w:rPr>
                                    <w:t>Seringi preumplute necesare pentru doză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862507" id="Text Box 307816061" o:spid="_x0000_s1393" type="#_x0000_t202" style="position:absolute;left:0;text-align:left;margin-left:157.6pt;margin-top:162.45pt;width:119.8pt;height:33.3pt;z-index:25235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" fillcolor="window" strokecolor="window" strokeweight=".5pt">
                      <v:textbox>
                        <w:txbxContent>
                          <w:p w14:paraId="5EA5D88F" w14:textId="027F55E4" w:rsidR="00732BC9" w:rsidRPr="006F7E99" w:rsidRDefault="00B54108" w:rsidP="00B54108">
                            <w:pPr>
                              <w:rPr>
                                <w:b/>
                              </w:rPr>
                            </w:pPr>
                            <w:r>
                              <w:rPr>
                                <w:b/>
                              </w:rPr>
                              <w:t>Seringi preumplute necesare pentru doză</w:t>
                            </w:r>
                          </w:p>
                        </w:txbxContent>
                      </v:textbox>
                    </v:shape>
                  </w:pict>
                </mc:Fallback>
              </mc:AlternateContent>
            </w:r>
            <w:r w:rsidR="004F5911" w:rsidRPr="00C22CF5">
              <w:rPr>
                <w:noProof/>
                <w:lang w:val="ro-RO"/>
              </w:rPr>
              <mc:AlternateContent>
                <mc:Choice Requires="wps">
                  <w:drawing>
                    <wp:anchor distT="0" distB="0" distL="114300" distR="114300" simplePos="0" relativeHeight="252357632" behindDoc="0" locked="0" layoutInCell="1" allowOverlap="1" wp14:anchorId="7903A662" wp14:editId="1DF5B818">
                      <wp:simplePos x="0" y="0"/>
                      <wp:positionH relativeFrom="column">
                        <wp:posOffset>1970800</wp:posOffset>
                      </wp:positionH>
                      <wp:positionV relativeFrom="paragraph">
                        <wp:posOffset>134172</wp:posOffset>
                      </wp:positionV>
                      <wp:extent cx="1786255" cy="576302"/>
                      <wp:effectExtent l="0" t="0" r="0" b="0"/>
                      <wp:wrapNone/>
                      <wp:docPr id="2116890497" name="Text Box 307816062"/>
                      <wp:cNvGraphicFramePr/>
                      <a:graphic xmlns:a="http://schemas.openxmlformats.org/drawingml/2006/main">
                        <a:graphicData uri="http://schemas.microsoft.com/office/word/2010/wordprocessingShape">
                          <wps:wsp>
                            <wps:cNvSpPr txBox="1"/>
                            <wps:spPr>
                              <a:xfrm>
                                <a:off x="0" y="0"/>
                                <a:ext cx="1786255" cy="576302"/>
                              </a:xfrm>
                              <a:prstGeom prst="rect">
                                <a:avLst/>
                              </a:prstGeom>
                              <a:noFill/>
                              <a:ln w="6350">
                                <a:noFill/>
                              </a:ln>
                            </wps:spPr>
                            <wps:txbx>
                              <w:txbxContent>
                                <w:p w14:paraId="3023DC09" w14:textId="77777777" w:rsidR="00B54108" w:rsidRPr="00F64997" w:rsidRDefault="00B54108" w:rsidP="00B54108">
                                  <w:pPr>
                                    <w:jc w:val="center"/>
                                    <w:rPr>
                                      <w:b/>
                                      <w:color w:val="FFFFFF" w:themeColor="background1"/>
                                    </w:rPr>
                                  </w:pPr>
                                  <w:r>
                                    <w:rPr>
                                      <w:b/>
                                      <w:color w:val="FFFFFF" w:themeColor="background1"/>
                                    </w:rPr>
                                    <w:t>Xolair</w:t>
                                  </w:r>
                                  <w:r w:rsidRPr="00F64997">
                                    <w:rPr>
                                      <w:b/>
                                      <w:color w:val="FFFFFF" w:themeColor="background1"/>
                                    </w:rPr>
                                    <w:t xml:space="preserve"> 150</w:t>
                                  </w:r>
                                  <w:r>
                                    <w:rPr>
                                      <w:b/>
                                      <w:color w:val="FFFFFF" w:themeColor="background1"/>
                                    </w:rPr>
                                    <w:t> </w:t>
                                  </w:r>
                                  <w:r w:rsidRPr="00F64997">
                                    <w:rPr>
                                      <w:b/>
                                      <w:color w:val="FFFFFF" w:themeColor="background1"/>
                                    </w:rPr>
                                    <w:t>mg</w:t>
                                  </w:r>
                                </w:p>
                                <w:p w14:paraId="43101DF7" w14:textId="6ABD040F" w:rsidR="00732BC9" w:rsidRPr="006F7E99" w:rsidRDefault="00B54108" w:rsidP="00B54108">
                                  <w:pPr>
                                    <w:jc w:val="center"/>
                                    <w:rPr>
                                      <w:b/>
                                      <w:color w:val="FFFFFF" w:themeColor="background1"/>
                                    </w:rPr>
                                  </w:pPr>
                                  <w:r>
                                    <w:rPr>
                                      <w:b/>
                                      <w:color w:val="FFFFFF" w:themeColor="background1"/>
                                    </w:rPr>
                                    <w:t>seringă preumplută cu piston mov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03A662" id="Text Box 307816062" o:spid="_x0000_s1394" type="#_x0000_t202" style="position:absolute;left:0;text-align:left;margin-left:155.2pt;margin-top:10.55pt;width:140.65pt;height:45.4pt;z-index:25235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" filled="f" stroked="f" strokeweight=".5pt">
                      <v:textbox>
                        <w:txbxContent>
                          <w:p w14:paraId="3023DC09" w14:textId="77777777" w:rsidR="00B54108" w:rsidRPr="00F64997" w:rsidRDefault="00B54108" w:rsidP="00B54108">
                            <w:pPr>
                              <w:jc w:val="center"/>
                              <w:rPr>
                                <w:b/>
                                <w:color w:val="FFFFFF" w:themeColor="background1"/>
                              </w:rPr>
                            </w:pPr>
                            <w:r>
                              <w:rPr>
                                <w:b/>
                                <w:color w:val="FFFFFF" w:themeColor="background1"/>
                              </w:rPr>
                              <w:t>Xolair</w:t>
                            </w:r>
                            <w:r w:rsidRPr="00F64997">
                              <w:rPr>
                                <w:b/>
                                <w:color w:val="FFFFFF" w:themeColor="background1"/>
                              </w:rPr>
                              <w:t xml:space="preserve"> 150</w:t>
                            </w:r>
                            <w:r>
                              <w:rPr>
                                <w:b/>
                                <w:color w:val="FFFFFF" w:themeColor="background1"/>
                              </w:rPr>
                              <w:t> </w:t>
                            </w:r>
                            <w:r w:rsidRPr="00F64997">
                              <w:rPr>
                                <w:b/>
                                <w:color w:val="FFFFFF" w:themeColor="background1"/>
                              </w:rPr>
                              <w:t>mg</w:t>
                            </w:r>
                          </w:p>
                          <w:p w14:paraId="43101DF7" w14:textId="6ABD040F" w:rsidR="00732BC9" w:rsidRPr="006F7E99" w:rsidRDefault="00B54108" w:rsidP="00B54108">
                            <w:pPr>
                              <w:jc w:val="center"/>
                              <w:rPr>
                                <w:b/>
                                <w:color w:val="FFFFFF" w:themeColor="background1"/>
                              </w:rPr>
                            </w:pPr>
                            <w:r>
                              <w:rPr>
                                <w:b/>
                                <w:color w:val="FFFFFF" w:themeColor="background1"/>
                              </w:rPr>
                              <w:t>seringă preumplută cu piston mov</w:t>
                            </w:r>
                          </w:p>
                        </w:txbxContent>
                      </v:textbox>
                    </v:shape>
                  </w:pict>
                </mc:Fallback>
              </mc:AlternateContent>
            </w:r>
            <w:r w:rsidR="004F5911" w:rsidRPr="00C22CF5">
              <w:rPr>
                <w:noProof/>
                <w:lang w:val="ro-RO"/>
              </w:rPr>
              <mc:AlternateContent>
                <mc:Choice Requires="wps">
                  <w:drawing>
                    <wp:anchor distT="0" distB="0" distL="114300" distR="114300" simplePos="0" relativeHeight="252353536" behindDoc="0" locked="0" layoutInCell="1" allowOverlap="1" wp14:anchorId="20D60B9E" wp14:editId="0641F513">
                      <wp:simplePos x="0" y="0"/>
                      <wp:positionH relativeFrom="column">
                        <wp:posOffset>-73025</wp:posOffset>
                      </wp:positionH>
                      <wp:positionV relativeFrom="paragraph">
                        <wp:posOffset>909704</wp:posOffset>
                      </wp:positionV>
                      <wp:extent cx="1125359" cy="284309"/>
                      <wp:effectExtent l="0" t="0" r="0" b="1905"/>
                      <wp:wrapNone/>
                      <wp:docPr id="1363458410" name="Text Box 307816043"/>
                      <wp:cNvGraphicFramePr/>
                      <a:graphic xmlns:a="http://schemas.openxmlformats.org/drawingml/2006/main">
                        <a:graphicData uri="http://schemas.microsoft.com/office/word/2010/wordprocessingShape">
                          <wps:wsp>
                            <wps:cNvSpPr txBox="1"/>
                            <wps:spPr>
                              <a:xfrm>
                                <a:off x="0" y="0"/>
                                <a:ext cx="1125359" cy="284309"/>
                              </a:xfrm>
                              <a:prstGeom prst="rect">
                                <a:avLst/>
                              </a:prstGeom>
                              <a:noFill/>
                              <a:ln w="6350">
                                <a:noFill/>
                              </a:ln>
                            </wps:spPr>
                            <wps:txbx>
                              <w:txbxContent>
                                <w:p w14:paraId="5C5A594E" w14:textId="7385FC0C" w:rsidR="00732BC9" w:rsidRPr="00655595" w:rsidRDefault="00B54108" w:rsidP="00732BC9">
                                  <w:pPr>
                                    <w:jc w:val="center"/>
                                    <w:rPr>
                                      <w:lang w:val="ro-RO"/>
                                    </w:rPr>
                                  </w:pPr>
                                  <w:r>
                                    <w:rPr>
                                      <w:lang w:val="ro-RO"/>
                                    </w:rPr>
                                    <w:t>Piston albastru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60B9E" id="Text Box 307816043" o:spid="_x0000_s1395" type="#_x0000_t202" style="position:absolute;left:0;text-align:left;margin-left:-5.75pt;margin-top:71.65pt;width:88.6pt;height:22.4pt;z-index:25235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" filled="f" stroked="f" strokeweight=".5pt">
                      <v:textbox>
                        <w:txbxContent>
                          <w:p w14:paraId="5C5A594E" w14:textId="7385FC0C" w:rsidR="00732BC9" w:rsidRPr="00655595" w:rsidRDefault="00B54108" w:rsidP="00732BC9">
                            <w:pPr>
                              <w:jc w:val="center"/>
                              <w:rPr>
                                <w:lang w:val="ro-RO"/>
                              </w:rPr>
                            </w:pPr>
                            <w:r>
                              <w:rPr>
                                <w:lang w:val="ro-RO"/>
                              </w:rPr>
                              <w:t>Piston albastru</w:t>
                            </w:r>
                          </w:p>
                        </w:txbxContent>
                      </v:textbox>
                    </v:shape>
                  </w:pict>
                </mc:Fallback>
              </mc:AlternateContent>
            </w:r>
            <w:r w:rsidR="00732BC9" w:rsidRPr="00C22CF5">
              <w:rPr>
                <w:noProof/>
                <w:lang w:val="ro-RO"/>
              </w:rPr>
              <mc:AlternateContent>
                <mc:Choice Requires="wps">
                  <w:drawing>
                    <wp:anchor distT="0" distB="0" distL="114300" distR="114300" simplePos="0" relativeHeight="252387328" behindDoc="0" locked="0" layoutInCell="1" allowOverlap="1" wp14:anchorId="4565D43F" wp14:editId="3E3C79D3">
                      <wp:simplePos x="0" y="0"/>
                      <wp:positionH relativeFrom="column">
                        <wp:posOffset>2127910</wp:posOffset>
                      </wp:positionH>
                      <wp:positionV relativeFrom="paragraph">
                        <wp:posOffset>6254675</wp:posOffset>
                      </wp:positionV>
                      <wp:extent cx="1336040" cy="534389"/>
                      <wp:effectExtent l="0" t="0" r="0" b="0"/>
                      <wp:wrapNone/>
                      <wp:docPr id="170812721" name="Text Box 307816050"/>
                      <wp:cNvGraphicFramePr/>
                      <a:graphic xmlns:a="http://schemas.openxmlformats.org/drawingml/2006/main">
                        <a:graphicData uri="http://schemas.microsoft.com/office/word/2010/wordprocessingShape">
                          <wps:wsp>
                            <wps:cNvSpPr txBox="1"/>
                            <wps:spPr>
                              <a:xfrm>
                                <a:off x="0" y="0"/>
                                <a:ext cx="1336040" cy="534389"/>
                              </a:xfrm>
                              <a:prstGeom prst="rect">
                                <a:avLst/>
                              </a:prstGeom>
                              <a:noFill/>
                              <a:ln w="6350">
                                <a:noFill/>
                              </a:ln>
                            </wps:spPr>
                            <wps:txbx>
                              <w:txbxContent>
                                <w:p w14:paraId="23793317" w14:textId="3098895D" w:rsidR="00732BC9" w:rsidRDefault="00B54108" w:rsidP="00732BC9">
                                  <w:pPr>
                                    <w:jc w:val="center"/>
                                  </w:pPr>
                                  <w:r>
                                    <w:t>1 albastră + 3 mov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65D43F" id="Text Box 307816050" o:spid="_x0000_s1396" type="#_x0000_t202" style="position:absolute;left:0;text-align:left;margin-left:167.55pt;margin-top:492.5pt;width:105.2pt;height:42.1pt;z-index:25238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" filled="f" stroked="f" strokeweight=".5pt">
                      <v:textbox>
                        <w:txbxContent>
                          <w:p w14:paraId="23793317" w14:textId="3098895D" w:rsidR="00732BC9" w:rsidRDefault="00B54108" w:rsidP="00732BC9">
                            <w:pPr>
                              <w:jc w:val="center"/>
                            </w:pPr>
                            <w:r>
                              <w:t>1 albastră + 3 mov</w:t>
                            </w:r>
                          </w:p>
                        </w:txbxContent>
                      </v:textbox>
                    </v:shape>
                  </w:pict>
                </mc:Fallback>
              </mc:AlternateContent>
            </w:r>
            <w:r w:rsidR="00732BC9" w:rsidRPr="00C22CF5">
              <w:rPr>
                <w:noProof/>
                <w:lang w:val="ro-RO"/>
              </w:rPr>
              <mc:AlternateContent>
                <mc:Choice Requires="wps">
                  <w:drawing>
                    <wp:anchor distT="0" distB="0" distL="114300" distR="114300" simplePos="0" relativeHeight="252358656" behindDoc="0" locked="0" layoutInCell="1" allowOverlap="1" wp14:anchorId="1FEEAAC5" wp14:editId="7536C9C3">
                      <wp:simplePos x="0" y="0"/>
                      <wp:positionH relativeFrom="column">
                        <wp:posOffset>3809365</wp:posOffset>
                      </wp:positionH>
                      <wp:positionV relativeFrom="paragraph">
                        <wp:posOffset>111761</wp:posOffset>
                      </wp:positionV>
                      <wp:extent cx="1772285" cy="614680"/>
                      <wp:effectExtent l="0" t="0" r="0" b="0"/>
                      <wp:wrapNone/>
                      <wp:docPr id="1190817124" name="Text Box 307816063"/>
                      <wp:cNvGraphicFramePr/>
                      <a:graphic xmlns:a="http://schemas.openxmlformats.org/drawingml/2006/main">
                        <a:graphicData uri="http://schemas.microsoft.com/office/word/2010/wordprocessingShape">
                          <wps:wsp>
                            <wps:cNvSpPr txBox="1"/>
                            <wps:spPr>
                              <a:xfrm>
                                <a:off x="0" y="0"/>
                                <a:ext cx="1772285" cy="614680"/>
                              </a:xfrm>
                              <a:prstGeom prst="rect">
                                <a:avLst/>
                              </a:prstGeom>
                              <a:noFill/>
                              <a:ln w="6350">
                                <a:noFill/>
                              </a:ln>
                            </wps:spPr>
                            <wps:txbx>
                              <w:txbxContent>
                                <w:p w14:paraId="4513EA8A" w14:textId="77777777" w:rsidR="00B54108" w:rsidRPr="00F64997" w:rsidRDefault="00B54108" w:rsidP="00B54108">
                                  <w:pPr>
                                    <w:jc w:val="center"/>
                                    <w:rPr>
                                      <w:b/>
                                      <w:color w:val="FFFFFF" w:themeColor="background1"/>
                                    </w:rPr>
                                  </w:pPr>
                                  <w:r>
                                    <w:rPr>
                                      <w:b/>
                                      <w:color w:val="FFFFFF" w:themeColor="background1"/>
                                    </w:rPr>
                                    <w:t>Xolair</w:t>
                                  </w:r>
                                  <w:r w:rsidRPr="00F64997">
                                    <w:rPr>
                                      <w:b/>
                                      <w:color w:val="FFFFFF" w:themeColor="background1"/>
                                    </w:rPr>
                                    <w:t xml:space="preserve"> 300</w:t>
                                  </w:r>
                                  <w:r>
                                    <w:rPr>
                                      <w:b/>
                                      <w:color w:val="FFFFFF" w:themeColor="background1"/>
                                    </w:rPr>
                                    <w:t> </w:t>
                                  </w:r>
                                  <w:r w:rsidRPr="00F64997">
                                    <w:rPr>
                                      <w:b/>
                                      <w:color w:val="FFFFFF" w:themeColor="background1"/>
                                    </w:rPr>
                                    <w:t>mg</w:t>
                                  </w:r>
                                </w:p>
                                <w:p w14:paraId="31B8D7BC" w14:textId="6FB8F817" w:rsidR="00732BC9" w:rsidRDefault="00B54108" w:rsidP="00B54108">
                                  <w:pPr>
                                    <w:jc w:val="center"/>
                                  </w:pPr>
                                  <w:r>
                                    <w:rPr>
                                      <w:b/>
                                      <w:color w:val="FFFFFF" w:themeColor="background1"/>
                                    </w:rPr>
                                    <w:t>seringă preumplută</w:t>
                                  </w:r>
                                  <w:r w:rsidRPr="00F64997">
                                    <w:rPr>
                                      <w:b/>
                                      <w:color w:val="FFFFFF" w:themeColor="background1"/>
                                    </w:rPr>
                                    <w:t xml:space="preserve"> </w:t>
                                  </w:r>
                                  <w:r>
                                    <w:rPr>
                                      <w:b/>
                                      <w:color w:val="FFFFFF" w:themeColor="background1"/>
                                    </w:rPr>
                                    <w:t>cu piston gri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EEAAC5" id="Text Box 307816063" o:spid="_x0000_s1397" type="#_x0000_t202" style="position:absolute;left:0;text-align:left;margin-left:299.95pt;margin-top:8.8pt;width:139.55pt;height:48.4pt;z-index:25235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" filled="f" stroked="f" strokeweight=".5pt">
                      <v:textbox>
                        <w:txbxContent>
                          <w:p w14:paraId="4513EA8A" w14:textId="77777777" w:rsidR="00B54108" w:rsidRPr="00F64997" w:rsidRDefault="00B54108" w:rsidP="00B54108">
                            <w:pPr>
                              <w:jc w:val="center"/>
                              <w:rPr>
                                <w:b/>
                                <w:color w:val="FFFFFF" w:themeColor="background1"/>
                              </w:rPr>
                            </w:pPr>
                            <w:r>
                              <w:rPr>
                                <w:b/>
                                <w:color w:val="FFFFFF" w:themeColor="background1"/>
                              </w:rPr>
                              <w:t>Xolair</w:t>
                            </w:r>
                            <w:r w:rsidRPr="00F64997">
                              <w:rPr>
                                <w:b/>
                                <w:color w:val="FFFFFF" w:themeColor="background1"/>
                              </w:rPr>
                              <w:t xml:space="preserve"> 300</w:t>
                            </w:r>
                            <w:r>
                              <w:rPr>
                                <w:b/>
                                <w:color w:val="FFFFFF" w:themeColor="background1"/>
                              </w:rPr>
                              <w:t> </w:t>
                            </w:r>
                            <w:r w:rsidRPr="00F64997">
                              <w:rPr>
                                <w:b/>
                                <w:color w:val="FFFFFF" w:themeColor="background1"/>
                              </w:rPr>
                              <w:t>mg</w:t>
                            </w:r>
                          </w:p>
                          <w:p w14:paraId="31B8D7BC" w14:textId="6FB8F817" w:rsidR="00732BC9" w:rsidRDefault="00B54108" w:rsidP="00B54108">
                            <w:pPr>
                              <w:jc w:val="center"/>
                            </w:pPr>
                            <w:r>
                              <w:rPr>
                                <w:b/>
                                <w:color w:val="FFFFFF" w:themeColor="background1"/>
                              </w:rPr>
                              <w:t>seringă preumplută</w:t>
                            </w:r>
                            <w:r w:rsidRPr="00F64997">
                              <w:rPr>
                                <w:b/>
                                <w:color w:val="FFFFFF" w:themeColor="background1"/>
                              </w:rPr>
                              <w:t xml:space="preserve"> </w:t>
                            </w:r>
                            <w:r>
                              <w:rPr>
                                <w:b/>
                                <w:color w:val="FFFFFF" w:themeColor="background1"/>
                              </w:rPr>
                              <w:t>cu piston gri</w:t>
                            </w:r>
                          </w:p>
                        </w:txbxContent>
                      </v:textbox>
                    </v:shape>
                  </w:pict>
                </mc:Fallback>
              </mc:AlternateContent>
            </w:r>
            <w:r w:rsidR="00732BC9" w:rsidRPr="00C22CF5">
              <w:rPr>
                <w:noProof/>
                <w:lang w:val="ro-RO"/>
              </w:rPr>
              <mc:AlternateContent>
                <mc:Choice Requires="wps">
                  <w:drawing>
                    <wp:anchor distT="0" distB="0" distL="114300" distR="114300" simplePos="0" relativeHeight="252352512" behindDoc="0" locked="0" layoutInCell="1" allowOverlap="1" wp14:anchorId="075C2764" wp14:editId="1CB3242A">
                      <wp:simplePos x="0" y="0"/>
                      <wp:positionH relativeFrom="column">
                        <wp:posOffset>126856</wp:posOffset>
                      </wp:positionH>
                      <wp:positionV relativeFrom="paragraph">
                        <wp:posOffset>127056</wp:posOffset>
                      </wp:positionV>
                      <wp:extent cx="1751330" cy="596097"/>
                      <wp:effectExtent l="0" t="0" r="0" b="0"/>
                      <wp:wrapNone/>
                      <wp:docPr id="181183256" name="Text Box 307816045"/>
                      <wp:cNvGraphicFramePr/>
                      <a:graphic xmlns:a="http://schemas.openxmlformats.org/drawingml/2006/main">
                        <a:graphicData uri="http://schemas.microsoft.com/office/word/2010/wordprocessingShape">
                          <wps:wsp>
                            <wps:cNvSpPr txBox="1"/>
                            <wps:spPr>
                              <a:xfrm>
                                <a:off x="0" y="0"/>
                                <a:ext cx="1751330" cy="596097"/>
                              </a:xfrm>
                              <a:prstGeom prst="rect">
                                <a:avLst/>
                              </a:prstGeom>
                              <a:noFill/>
                              <a:ln w="6350">
                                <a:noFill/>
                              </a:ln>
                            </wps:spPr>
                            <wps:txbx>
                              <w:txbxContent>
                                <w:p w14:paraId="0A1026A2" w14:textId="77777777" w:rsidR="00B54108" w:rsidRPr="00F64997" w:rsidRDefault="00B54108" w:rsidP="00B54108">
                                  <w:pPr>
                                    <w:jc w:val="center"/>
                                    <w:rPr>
                                      <w:b/>
                                      <w:color w:val="FFFFFF" w:themeColor="background1"/>
                                    </w:rPr>
                                  </w:pPr>
                                  <w:r>
                                    <w:rPr>
                                      <w:b/>
                                      <w:color w:val="FFFFFF" w:themeColor="background1"/>
                                    </w:rPr>
                                    <w:t>Xolair</w:t>
                                  </w:r>
                                  <w:r w:rsidRPr="00F64997">
                                    <w:rPr>
                                      <w:b/>
                                      <w:color w:val="FFFFFF" w:themeColor="background1"/>
                                    </w:rPr>
                                    <w:t xml:space="preserve"> 75</w:t>
                                  </w:r>
                                  <w:r>
                                    <w:rPr>
                                      <w:b/>
                                      <w:color w:val="FFFFFF" w:themeColor="background1"/>
                                    </w:rPr>
                                    <w:t> </w:t>
                                  </w:r>
                                  <w:r w:rsidRPr="00F64997">
                                    <w:rPr>
                                      <w:b/>
                                      <w:color w:val="FFFFFF" w:themeColor="background1"/>
                                    </w:rPr>
                                    <w:t>mg</w:t>
                                  </w:r>
                                </w:p>
                                <w:p w14:paraId="35D6E233" w14:textId="3013C2FB" w:rsidR="00732BC9" w:rsidRPr="006F7E99" w:rsidRDefault="00B54108" w:rsidP="00B54108">
                                  <w:pPr>
                                    <w:jc w:val="center"/>
                                    <w:rPr>
                                      <w:b/>
                                      <w:color w:val="FFFFFF" w:themeColor="background1"/>
                                    </w:rPr>
                                  </w:pPr>
                                  <w:r>
                                    <w:rPr>
                                      <w:b/>
                                      <w:color w:val="FFFFFF" w:themeColor="background1"/>
                                    </w:rPr>
                                    <w:t>seringă preumplută</w:t>
                                  </w:r>
                                  <w:r w:rsidRPr="00F64997">
                                    <w:rPr>
                                      <w:b/>
                                      <w:color w:val="FFFFFF" w:themeColor="background1"/>
                                    </w:rPr>
                                    <w:t xml:space="preserve"> </w:t>
                                  </w:r>
                                  <w:r>
                                    <w:rPr>
                                      <w:b/>
                                      <w:color w:val="FFFFFF" w:themeColor="background1"/>
                                    </w:rPr>
                                    <w:t>cu piston albastru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5C2764" id="Text Box 307816045" o:spid="_x0000_s1398" type="#_x0000_t202" style="position:absolute;left:0;text-align:left;margin-left:10pt;margin-top:10pt;width:137.9pt;height:46.95pt;z-index:25235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" filled="f" stroked="f" strokeweight=".5pt">
                      <v:textbox>
                        <w:txbxContent>
                          <w:p w14:paraId="0A1026A2" w14:textId="77777777" w:rsidR="00B54108" w:rsidRPr="00F64997" w:rsidRDefault="00B54108" w:rsidP="00B54108">
                            <w:pPr>
                              <w:jc w:val="center"/>
                              <w:rPr>
                                <w:b/>
                                <w:color w:val="FFFFFF" w:themeColor="background1"/>
                              </w:rPr>
                            </w:pPr>
                            <w:r>
                              <w:rPr>
                                <w:b/>
                                <w:color w:val="FFFFFF" w:themeColor="background1"/>
                              </w:rPr>
                              <w:t>Xolair</w:t>
                            </w:r>
                            <w:r w:rsidRPr="00F64997">
                              <w:rPr>
                                <w:b/>
                                <w:color w:val="FFFFFF" w:themeColor="background1"/>
                              </w:rPr>
                              <w:t xml:space="preserve"> 75</w:t>
                            </w:r>
                            <w:r>
                              <w:rPr>
                                <w:b/>
                                <w:color w:val="FFFFFF" w:themeColor="background1"/>
                              </w:rPr>
                              <w:t> </w:t>
                            </w:r>
                            <w:r w:rsidRPr="00F64997">
                              <w:rPr>
                                <w:b/>
                                <w:color w:val="FFFFFF" w:themeColor="background1"/>
                              </w:rPr>
                              <w:t>mg</w:t>
                            </w:r>
                          </w:p>
                          <w:p w14:paraId="35D6E233" w14:textId="3013C2FB" w:rsidR="00732BC9" w:rsidRPr="006F7E99" w:rsidRDefault="00B54108" w:rsidP="00B54108">
                            <w:pPr>
                              <w:jc w:val="center"/>
                              <w:rPr>
                                <w:b/>
                                <w:color w:val="FFFFFF" w:themeColor="background1"/>
                              </w:rPr>
                            </w:pPr>
                            <w:r>
                              <w:rPr>
                                <w:b/>
                                <w:color w:val="FFFFFF" w:themeColor="background1"/>
                              </w:rPr>
                              <w:t>seringă preumplută</w:t>
                            </w:r>
                            <w:r w:rsidRPr="00F64997">
                              <w:rPr>
                                <w:b/>
                                <w:color w:val="FFFFFF" w:themeColor="background1"/>
                              </w:rPr>
                              <w:t xml:space="preserve"> </w:t>
                            </w:r>
                            <w:r>
                              <w:rPr>
                                <w:b/>
                                <w:color w:val="FFFFFF" w:themeColor="background1"/>
                              </w:rPr>
                              <w:t>cu piston albastru</w:t>
                            </w:r>
                          </w:p>
                        </w:txbxContent>
                      </v:textbox>
                    </v:shape>
                  </w:pict>
                </mc:Fallback>
              </mc:AlternateContent>
            </w:r>
            <w:r w:rsidR="00732BC9" w:rsidRPr="00C22CF5">
              <w:rPr>
                <w:noProof/>
                <w:lang w:val="ro-RO"/>
              </w:rPr>
              <mc:AlternateContent>
                <mc:Choice Requires="wps">
                  <w:drawing>
                    <wp:anchor distT="0" distB="0" distL="114300" distR="114300" simplePos="0" relativeHeight="252354560" behindDoc="0" locked="0" layoutInCell="1" allowOverlap="1" wp14:anchorId="64176069" wp14:editId="6FDA91EE">
                      <wp:simplePos x="0" y="0"/>
                      <wp:positionH relativeFrom="column">
                        <wp:posOffset>1956210</wp:posOffset>
                      </wp:positionH>
                      <wp:positionV relativeFrom="paragraph">
                        <wp:posOffset>908629</wp:posOffset>
                      </wp:positionV>
                      <wp:extent cx="1082675" cy="335666"/>
                      <wp:effectExtent l="0" t="0" r="0" b="7620"/>
                      <wp:wrapNone/>
                      <wp:docPr id="849948821" name="Text Box 307816044"/>
                      <wp:cNvGraphicFramePr/>
                      <a:graphic xmlns:a="http://schemas.openxmlformats.org/drawingml/2006/main">
                        <a:graphicData uri="http://schemas.microsoft.com/office/word/2010/wordprocessingShape">
                          <wps:wsp>
                            <wps:cNvSpPr txBox="1"/>
                            <wps:spPr>
                              <a:xfrm>
                                <a:off x="0" y="0"/>
                                <a:ext cx="1082675" cy="335666"/>
                              </a:xfrm>
                              <a:prstGeom prst="rect">
                                <a:avLst/>
                              </a:prstGeom>
                              <a:noFill/>
                              <a:ln w="6350">
                                <a:noFill/>
                              </a:ln>
                            </wps:spPr>
                            <wps:txbx>
                              <w:txbxContent>
                                <w:p w14:paraId="1120F79B" w14:textId="5C54FE8B" w:rsidR="00732BC9" w:rsidRPr="00655595" w:rsidRDefault="00B54108" w:rsidP="00732BC9">
                                  <w:pPr>
                                    <w:jc w:val="center"/>
                                    <w:rPr>
                                      <w:lang w:val="ro-RO"/>
                                    </w:rPr>
                                  </w:pPr>
                                  <w:r>
                                    <w:rPr>
                                      <w:lang w:val="ro-RO"/>
                                    </w:rPr>
                                    <w:t>Piston mov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176069" id="Text Box 307816044" o:spid="_x0000_s1399" type="#_x0000_t202" style="position:absolute;left:0;text-align:left;margin-left:154.05pt;margin-top:71.55pt;width:85.25pt;height:26.45pt;z-index:25235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" filled="f" stroked="f" strokeweight=".5pt">
                      <v:textbox>
                        <w:txbxContent>
                          <w:p w14:paraId="1120F79B" w14:textId="5C54FE8B" w:rsidR="00732BC9" w:rsidRPr="00655595" w:rsidRDefault="00B54108" w:rsidP="00732BC9">
                            <w:pPr>
                              <w:jc w:val="center"/>
                              <w:rPr>
                                <w:lang w:val="ro-RO"/>
                              </w:rPr>
                            </w:pPr>
                            <w:r>
                              <w:rPr>
                                <w:lang w:val="ro-RO"/>
                              </w:rPr>
                              <w:t>Piston mov</w:t>
                            </w:r>
                          </w:p>
                        </w:txbxContent>
                      </v:textbox>
                    </v:shape>
                  </w:pict>
                </mc:Fallback>
              </mc:AlternateContent>
            </w:r>
            <w:r w:rsidR="00732BC9" w:rsidRPr="00C22CF5">
              <w:rPr>
                <w:noProof/>
                <w:lang w:val="ro-RO"/>
              </w:rPr>
              <mc:AlternateContent>
                <mc:Choice Requires="wps">
                  <w:drawing>
                    <wp:anchor distT="0" distB="0" distL="114300" distR="114300" simplePos="0" relativeHeight="252355584" behindDoc="0" locked="0" layoutInCell="1" allowOverlap="1" wp14:anchorId="2F1D45FB" wp14:editId="452BA073">
                      <wp:simplePos x="0" y="0"/>
                      <wp:positionH relativeFrom="column">
                        <wp:posOffset>3866033</wp:posOffset>
                      </wp:positionH>
                      <wp:positionV relativeFrom="paragraph">
                        <wp:posOffset>908629</wp:posOffset>
                      </wp:positionV>
                      <wp:extent cx="998220" cy="312516"/>
                      <wp:effectExtent l="0" t="0" r="0" b="0"/>
                      <wp:wrapNone/>
                      <wp:docPr id="1707767683" name="Text Box 307816042"/>
                      <wp:cNvGraphicFramePr/>
                      <a:graphic xmlns:a="http://schemas.openxmlformats.org/drawingml/2006/main">
                        <a:graphicData uri="http://schemas.microsoft.com/office/word/2010/wordprocessingShape">
                          <wps:wsp>
                            <wps:cNvSpPr txBox="1"/>
                            <wps:spPr>
                              <a:xfrm>
                                <a:off x="0" y="0"/>
                                <a:ext cx="998220" cy="312516"/>
                              </a:xfrm>
                              <a:prstGeom prst="rect">
                                <a:avLst/>
                              </a:prstGeom>
                              <a:noFill/>
                              <a:ln w="6350">
                                <a:noFill/>
                              </a:ln>
                            </wps:spPr>
                            <wps:txbx>
                              <w:txbxContent>
                                <w:p w14:paraId="38C7A8DC" w14:textId="2BBD10F0" w:rsidR="00732BC9" w:rsidRPr="00655595" w:rsidRDefault="00B54108" w:rsidP="00732BC9">
                                  <w:pPr>
                                    <w:rPr>
                                      <w:lang w:val="ro-RO"/>
                                    </w:rPr>
                                  </w:pPr>
                                  <w:r>
                                    <w:rPr>
                                      <w:lang w:val="ro-RO"/>
                                    </w:rPr>
                                    <w:t>Piston gri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1D45FB" id="Text Box 307816042" o:spid="_x0000_s1400" type="#_x0000_t202" style="position:absolute;left:0;text-align:left;margin-left:304.4pt;margin-top:71.55pt;width:78.6pt;height:24.6pt;z-index:25235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" filled="f" stroked="f" strokeweight=".5pt">
                      <v:textbox>
                        <w:txbxContent>
                          <w:p w14:paraId="38C7A8DC" w14:textId="2BBD10F0" w:rsidR="00732BC9" w:rsidRPr="00655595" w:rsidRDefault="00B54108" w:rsidP="00732BC9">
                            <w:pPr>
                              <w:rPr>
                                <w:lang w:val="ro-RO"/>
                              </w:rPr>
                            </w:pPr>
                            <w:r>
                              <w:rPr>
                                <w:lang w:val="ro-RO"/>
                              </w:rPr>
                              <w:t>Piston gri</w:t>
                            </w:r>
                          </w:p>
                        </w:txbxContent>
                      </v:textbox>
                    </v:shape>
                  </w:pict>
                </mc:Fallback>
              </mc:AlternateContent>
            </w:r>
            <w:r w:rsidR="00732BC9" w:rsidRPr="00C22CF5">
              <w:rPr>
                <w:noProof/>
                <w:lang w:val="ro-RO"/>
              </w:rPr>
              <mc:AlternateContent>
                <mc:Choice Requires="wps">
                  <w:drawing>
                    <wp:anchor distT="0" distB="0" distL="114300" distR="114300" simplePos="0" relativeHeight="252363776" behindDoc="0" locked="0" layoutInCell="1" allowOverlap="1" wp14:anchorId="06D40B9C" wp14:editId="0FCE1ED7">
                      <wp:simplePos x="0" y="0"/>
                      <wp:positionH relativeFrom="column">
                        <wp:posOffset>92686</wp:posOffset>
                      </wp:positionH>
                      <wp:positionV relativeFrom="paragraph">
                        <wp:posOffset>2749003</wp:posOffset>
                      </wp:positionV>
                      <wp:extent cx="1870710" cy="295155"/>
                      <wp:effectExtent l="0" t="0" r="0" b="0"/>
                      <wp:wrapNone/>
                      <wp:docPr id="2018564422" name="Text Box 307816037"/>
                      <wp:cNvGraphicFramePr/>
                      <a:graphic xmlns:a="http://schemas.openxmlformats.org/drawingml/2006/main">
                        <a:graphicData uri="http://schemas.microsoft.com/office/word/2010/wordprocessingShape">
                          <wps:wsp>
                            <wps:cNvSpPr txBox="1"/>
                            <wps:spPr>
                              <a:xfrm>
                                <a:off x="0" y="0"/>
                                <a:ext cx="1870710" cy="295155"/>
                              </a:xfrm>
                              <a:prstGeom prst="rect">
                                <a:avLst/>
                              </a:prstGeom>
                              <a:noFill/>
                              <a:ln w="6350">
                                <a:noFill/>
                              </a:ln>
                            </wps:spPr>
                            <wps:txbx>
                              <w:txbxContent>
                                <w:p w14:paraId="1B71E195" w14:textId="4AA2D7FB" w:rsidR="00732BC9" w:rsidRPr="006F7E99" w:rsidRDefault="00B54108" w:rsidP="00732BC9">
                                  <w:pPr>
                                    <w:jc w:val="center"/>
                                    <w:rPr>
                                      <w:b/>
                                    </w:rPr>
                                  </w:pPr>
                                  <w:r w:rsidRPr="006F7E99">
                                    <w:rPr>
                                      <w:b/>
                                    </w:rPr>
                                    <w:t>75</w:t>
                                  </w:r>
                                  <w:r>
                                    <w:rPr>
                                      <w:b/>
                                    </w:rPr>
                                    <w:t> </w:t>
                                  </w:r>
                                  <w:r w:rsidRPr="006F7E99">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D40B9C" id="Text Box 307816037" o:spid="_x0000_s1401" type="#_x0000_t202" style="position:absolute;left:0;text-align:left;margin-left:7.3pt;margin-top:216.45pt;width:147.3pt;height:23.25pt;z-index:25236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" filled="f" stroked="f" strokeweight=".5pt">
                      <v:textbox>
                        <w:txbxContent>
                          <w:p w14:paraId="1B71E195" w14:textId="4AA2D7FB" w:rsidR="00732BC9" w:rsidRPr="006F7E99" w:rsidRDefault="00B54108" w:rsidP="00732BC9">
                            <w:pPr>
                              <w:jc w:val="center"/>
                              <w:rPr>
                                <w:b/>
                              </w:rPr>
                            </w:pPr>
                            <w:r w:rsidRPr="006F7E99">
                              <w:rPr>
                                <w:b/>
                              </w:rPr>
                              <w:t>75</w:t>
                            </w:r>
                            <w:r>
                              <w:rPr>
                                <w:b/>
                              </w:rPr>
                              <w:t> </w:t>
                            </w:r>
                            <w:r w:rsidRPr="006F7E99">
                              <w:rPr>
                                <w:b/>
                              </w:rPr>
                              <w:t>mg</w:t>
                            </w:r>
                          </w:p>
                        </w:txbxContent>
                      </v:textbox>
                    </v:shape>
                  </w:pict>
                </mc:Fallback>
              </mc:AlternateContent>
            </w:r>
            <w:r w:rsidR="00732BC9" w:rsidRPr="00C22CF5">
              <w:rPr>
                <w:noProof/>
                <w:lang w:val="ro-RO"/>
              </w:rPr>
              <mc:AlternateContent>
                <mc:Choice Requires="wps">
                  <w:drawing>
                    <wp:anchor distT="0" distB="0" distL="114300" distR="114300" simplePos="0" relativeHeight="252365824" behindDoc="0" locked="0" layoutInCell="1" allowOverlap="1" wp14:anchorId="7181D64D" wp14:editId="1D072AA8">
                      <wp:simplePos x="0" y="0"/>
                      <wp:positionH relativeFrom="column">
                        <wp:posOffset>115835</wp:posOffset>
                      </wp:positionH>
                      <wp:positionV relativeFrom="paragraph">
                        <wp:posOffset>3455059</wp:posOffset>
                      </wp:positionV>
                      <wp:extent cx="1838960" cy="260430"/>
                      <wp:effectExtent l="0" t="0" r="0" b="6350"/>
                      <wp:wrapNone/>
                      <wp:docPr id="1974691169" name="Text Box 307816036"/>
                      <wp:cNvGraphicFramePr/>
                      <a:graphic xmlns:a="http://schemas.openxmlformats.org/drawingml/2006/main">
                        <a:graphicData uri="http://schemas.microsoft.com/office/word/2010/wordprocessingShape">
                          <wps:wsp>
                            <wps:cNvSpPr txBox="1"/>
                            <wps:spPr>
                              <a:xfrm>
                                <a:off x="0" y="0"/>
                                <a:ext cx="1838960" cy="260430"/>
                              </a:xfrm>
                              <a:prstGeom prst="rect">
                                <a:avLst/>
                              </a:prstGeom>
                              <a:noFill/>
                              <a:ln w="6350">
                                <a:noFill/>
                              </a:ln>
                            </wps:spPr>
                            <wps:txbx>
                              <w:txbxContent>
                                <w:p w14:paraId="7AE7DFBA" w14:textId="65ACC3A7" w:rsidR="00732BC9" w:rsidRPr="006F7E99" w:rsidRDefault="00B54108" w:rsidP="00732BC9">
                                  <w:pPr>
                                    <w:jc w:val="center"/>
                                    <w:rPr>
                                      <w:b/>
                                    </w:rPr>
                                  </w:pPr>
                                  <w:r w:rsidRPr="006F7E99">
                                    <w:rPr>
                                      <w:b/>
                                    </w:rPr>
                                    <w:t>225</w:t>
                                  </w:r>
                                  <w:r>
                                    <w:rPr>
                                      <w:b/>
                                    </w:rPr>
                                    <w:t> </w:t>
                                  </w:r>
                                  <w:r w:rsidRPr="006F7E99">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81D64D" id="Text Box 307816036" o:spid="_x0000_s1402" type="#_x0000_t202" style="position:absolute;left:0;text-align:left;margin-left:9.1pt;margin-top:272.05pt;width:144.8pt;height:20.5pt;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" filled="f" stroked="f" strokeweight=".5pt">
                      <v:textbox>
                        <w:txbxContent>
                          <w:p w14:paraId="7AE7DFBA" w14:textId="65ACC3A7" w:rsidR="00732BC9" w:rsidRPr="006F7E99" w:rsidRDefault="00B54108" w:rsidP="00732BC9">
                            <w:pPr>
                              <w:jc w:val="center"/>
                              <w:rPr>
                                <w:b/>
                              </w:rPr>
                            </w:pPr>
                            <w:r w:rsidRPr="006F7E99">
                              <w:rPr>
                                <w:b/>
                              </w:rPr>
                              <w:t>225</w:t>
                            </w:r>
                            <w:r>
                              <w:rPr>
                                <w:b/>
                              </w:rPr>
                              <w:t> </w:t>
                            </w:r>
                            <w:r w:rsidRPr="006F7E99">
                              <w:rPr>
                                <w:b/>
                              </w:rPr>
                              <w:t>mg</w:t>
                            </w:r>
                          </w:p>
                        </w:txbxContent>
                      </v:textbox>
                    </v:shape>
                  </w:pict>
                </mc:Fallback>
              </mc:AlternateContent>
            </w:r>
            <w:r w:rsidR="00732BC9" w:rsidRPr="00C22CF5">
              <w:rPr>
                <w:noProof/>
                <w:lang w:val="ro-RO"/>
              </w:rPr>
              <mc:AlternateContent>
                <mc:Choice Requires="wps">
                  <w:drawing>
                    <wp:anchor distT="0" distB="0" distL="114300" distR="114300" simplePos="0" relativeHeight="252366848" behindDoc="0" locked="0" layoutInCell="1" allowOverlap="1" wp14:anchorId="36FC2B0D" wp14:editId="030C5829">
                      <wp:simplePos x="0" y="0"/>
                      <wp:positionH relativeFrom="column">
                        <wp:posOffset>75324</wp:posOffset>
                      </wp:positionH>
                      <wp:positionV relativeFrom="paragraph">
                        <wp:posOffset>3813874</wp:posOffset>
                      </wp:positionV>
                      <wp:extent cx="1909445" cy="353028"/>
                      <wp:effectExtent l="0" t="0" r="0" b="0"/>
                      <wp:wrapNone/>
                      <wp:docPr id="1041903576" name="Text Box 307816039"/>
                      <wp:cNvGraphicFramePr/>
                      <a:graphic xmlns:a="http://schemas.openxmlformats.org/drawingml/2006/main">
                        <a:graphicData uri="http://schemas.microsoft.com/office/word/2010/wordprocessingShape">
                          <wps:wsp>
                            <wps:cNvSpPr txBox="1"/>
                            <wps:spPr>
                              <a:xfrm>
                                <a:off x="0" y="0"/>
                                <a:ext cx="1909445" cy="353028"/>
                              </a:xfrm>
                              <a:prstGeom prst="rect">
                                <a:avLst/>
                              </a:prstGeom>
                              <a:noFill/>
                              <a:ln w="6350">
                                <a:noFill/>
                              </a:ln>
                            </wps:spPr>
                            <wps:txbx>
                              <w:txbxContent>
                                <w:p w14:paraId="2C7ED12A" w14:textId="5DB4875B" w:rsidR="00732BC9" w:rsidRPr="006F7E99" w:rsidRDefault="00B54108" w:rsidP="00732BC9">
                                  <w:pPr>
                                    <w:jc w:val="center"/>
                                    <w:rPr>
                                      <w:b/>
                                    </w:rPr>
                                  </w:pPr>
                                  <w:r w:rsidRPr="006F7E99">
                                    <w:rPr>
                                      <w:b/>
                                    </w:rPr>
                                    <w:t>300</w:t>
                                  </w:r>
                                  <w:r>
                                    <w:rPr>
                                      <w:b/>
                                    </w:rPr>
                                    <w:t> </w:t>
                                  </w:r>
                                  <w:r w:rsidRPr="006F7E99">
                                    <w:rPr>
                                      <w:b/>
                                    </w:rPr>
                                    <w:t>mg (</w:t>
                                  </w:r>
                                  <w:r w:rsidRPr="008F689C">
                                    <w:rPr>
                                      <w:b/>
                                    </w:rPr>
                                    <w:t>12</w:t>
                                  </w:r>
                                  <w:r>
                                    <w:rPr>
                                      <w:b/>
                                    </w:rPr>
                                    <w:t> ani și peste</w:t>
                                  </w:r>
                                  <w:r w:rsidRPr="006F7E99">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FC2B0D" id="Text Box 307816039" o:spid="_x0000_s1403" type="#_x0000_t202" style="position:absolute;left:0;text-align:left;margin-left:5.95pt;margin-top:300.3pt;width:150.35pt;height:27.8pt;z-index:25236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" filled="f" stroked="f" strokeweight=".5pt">
                      <v:textbox>
                        <w:txbxContent>
                          <w:p w14:paraId="2C7ED12A" w14:textId="5DB4875B" w:rsidR="00732BC9" w:rsidRPr="006F7E99" w:rsidRDefault="00B54108" w:rsidP="00732BC9">
                            <w:pPr>
                              <w:jc w:val="center"/>
                              <w:rPr>
                                <w:b/>
                              </w:rPr>
                            </w:pPr>
                            <w:r w:rsidRPr="006F7E99">
                              <w:rPr>
                                <w:b/>
                              </w:rPr>
                              <w:t>300</w:t>
                            </w:r>
                            <w:r>
                              <w:rPr>
                                <w:b/>
                              </w:rPr>
                              <w:t> </w:t>
                            </w:r>
                            <w:r w:rsidRPr="006F7E99">
                              <w:rPr>
                                <w:b/>
                              </w:rPr>
                              <w:t>mg (</w:t>
                            </w:r>
                            <w:r w:rsidRPr="008F689C">
                              <w:rPr>
                                <w:b/>
                              </w:rPr>
                              <w:t>12</w:t>
                            </w:r>
                            <w:r>
                              <w:rPr>
                                <w:b/>
                              </w:rPr>
                              <w:t> ani și peste</w:t>
                            </w:r>
                            <w:r w:rsidRPr="006F7E99">
                              <w:rPr>
                                <w:b/>
                              </w:rPr>
                              <w:t>)</w:t>
                            </w:r>
                          </w:p>
                        </w:txbxContent>
                      </v:textbox>
                    </v:shape>
                  </w:pict>
                </mc:Fallback>
              </mc:AlternateContent>
            </w:r>
            <w:r w:rsidR="00732BC9" w:rsidRPr="00C22CF5">
              <w:rPr>
                <w:noProof/>
                <w:lang w:val="ro-RO"/>
              </w:rPr>
              <mc:AlternateContent>
                <mc:Choice Requires="wps">
                  <w:drawing>
                    <wp:anchor distT="0" distB="0" distL="114300" distR="114300" simplePos="0" relativeHeight="252368896" behindDoc="0" locked="0" layoutInCell="1" allowOverlap="1" wp14:anchorId="0B9EC67C" wp14:editId="79D99647">
                      <wp:simplePos x="0" y="0"/>
                      <wp:positionH relativeFrom="column">
                        <wp:posOffset>92686</wp:posOffset>
                      </wp:positionH>
                      <wp:positionV relativeFrom="paragraph">
                        <wp:posOffset>4502568</wp:posOffset>
                      </wp:positionV>
                      <wp:extent cx="1843405" cy="347240"/>
                      <wp:effectExtent l="0" t="0" r="0" b="0"/>
                      <wp:wrapNone/>
                      <wp:docPr id="1370671312" name="Text Box 307816047"/>
                      <wp:cNvGraphicFramePr/>
                      <a:graphic xmlns:a="http://schemas.openxmlformats.org/drawingml/2006/main">
                        <a:graphicData uri="http://schemas.microsoft.com/office/word/2010/wordprocessingShape">
                          <wps:wsp>
                            <wps:cNvSpPr txBox="1"/>
                            <wps:spPr>
                              <a:xfrm>
                                <a:off x="0" y="0"/>
                                <a:ext cx="1843405" cy="347240"/>
                              </a:xfrm>
                              <a:prstGeom prst="rect">
                                <a:avLst/>
                              </a:prstGeom>
                              <a:noFill/>
                              <a:ln w="6350">
                                <a:noFill/>
                              </a:ln>
                            </wps:spPr>
                            <wps:txbx>
                              <w:txbxContent>
                                <w:p w14:paraId="182B15FF" w14:textId="011114C4" w:rsidR="00732BC9" w:rsidRPr="006F7E99" w:rsidRDefault="00B54108" w:rsidP="00732BC9">
                                  <w:pPr>
                                    <w:jc w:val="center"/>
                                    <w:rPr>
                                      <w:b/>
                                    </w:rPr>
                                  </w:pPr>
                                  <w:r w:rsidRPr="006F7E99">
                                    <w:rPr>
                                      <w:b/>
                                    </w:rPr>
                                    <w:t>375</w:t>
                                  </w:r>
                                  <w:r>
                                    <w:rPr>
                                      <w:b/>
                                    </w:rPr>
                                    <w:t> </w:t>
                                  </w:r>
                                  <w:r w:rsidRPr="006F7E99">
                                    <w:rPr>
                                      <w:b/>
                                    </w:rPr>
                                    <w:t>mg (</w:t>
                                  </w:r>
                                  <w:r w:rsidRPr="008F689C">
                                    <w:rPr>
                                      <w:b/>
                                    </w:rPr>
                                    <w:t>12</w:t>
                                  </w:r>
                                  <w:r>
                                    <w:rPr>
                                      <w:b/>
                                    </w:rPr>
                                    <w:t> ani și peste</w:t>
                                  </w:r>
                                  <w:r w:rsidRPr="006F7E99">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EC67C" id="Text Box 307816047" o:spid="_x0000_s1404" type="#_x0000_t202" style="position:absolute;left:0;text-align:left;margin-left:7.3pt;margin-top:354.55pt;width:145.15pt;height:27.35pt;z-index:25236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" filled="f" stroked="f" strokeweight=".5pt">
                      <v:textbox>
                        <w:txbxContent>
                          <w:p w14:paraId="182B15FF" w14:textId="011114C4" w:rsidR="00732BC9" w:rsidRPr="006F7E99" w:rsidRDefault="00B54108" w:rsidP="00732BC9">
                            <w:pPr>
                              <w:jc w:val="center"/>
                              <w:rPr>
                                <w:b/>
                              </w:rPr>
                            </w:pPr>
                            <w:r w:rsidRPr="006F7E99">
                              <w:rPr>
                                <w:b/>
                              </w:rPr>
                              <w:t>375</w:t>
                            </w:r>
                            <w:r>
                              <w:rPr>
                                <w:b/>
                              </w:rPr>
                              <w:t> </w:t>
                            </w:r>
                            <w:r w:rsidRPr="006F7E99">
                              <w:rPr>
                                <w:b/>
                              </w:rPr>
                              <w:t>mg (</w:t>
                            </w:r>
                            <w:r w:rsidRPr="008F689C">
                              <w:rPr>
                                <w:b/>
                              </w:rPr>
                              <w:t>12</w:t>
                            </w:r>
                            <w:r>
                              <w:rPr>
                                <w:b/>
                              </w:rPr>
                              <w:t> ani și peste</w:t>
                            </w:r>
                            <w:r w:rsidRPr="006F7E99">
                              <w:rPr>
                                <w:b/>
                              </w:rPr>
                              <w:t>)</w:t>
                            </w:r>
                          </w:p>
                        </w:txbxContent>
                      </v:textbox>
                    </v:shape>
                  </w:pict>
                </mc:Fallback>
              </mc:AlternateContent>
            </w:r>
            <w:r w:rsidR="00732BC9" w:rsidRPr="00C22CF5">
              <w:rPr>
                <w:noProof/>
                <w:lang w:val="ro-RO"/>
              </w:rPr>
              <mc:AlternateContent>
                <mc:Choice Requires="wps">
                  <w:drawing>
                    <wp:anchor distT="0" distB="0" distL="114300" distR="114300" simplePos="0" relativeHeight="252370944" behindDoc="0" locked="0" layoutInCell="1" allowOverlap="1" wp14:anchorId="6BEAB3CB" wp14:editId="26144400">
                      <wp:simplePos x="0" y="0"/>
                      <wp:positionH relativeFrom="column">
                        <wp:posOffset>63749</wp:posOffset>
                      </wp:positionH>
                      <wp:positionV relativeFrom="paragraph">
                        <wp:posOffset>5202836</wp:posOffset>
                      </wp:positionV>
                      <wp:extent cx="1877695" cy="283580"/>
                      <wp:effectExtent l="0" t="0" r="0" b="2540"/>
                      <wp:wrapNone/>
                      <wp:docPr id="151637643" name="Text Box 307816033"/>
                      <wp:cNvGraphicFramePr/>
                      <a:graphic xmlns:a="http://schemas.openxmlformats.org/drawingml/2006/main">
                        <a:graphicData uri="http://schemas.microsoft.com/office/word/2010/wordprocessingShape">
                          <wps:wsp>
                            <wps:cNvSpPr txBox="1"/>
                            <wps:spPr>
                              <a:xfrm>
                                <a:off x="0" y="0"/>
                                <a:ext cx="1877695" cy="283580"/>
                              </a:xfrm>
                              <a:prstGeom prst="rect">
                                <a:avLst/>
                              </a:prstGeom>
                              <a:noFill/>
                              <a:ln w="6350">
                                <a:noFill/>
                              </a:ln>
                            </wps:spPr>
                            <wps:txbx>
                              <w:txbxContent>
                                <w:p w14:paraId="7FF6B9D0" w14:textId="1B7123B8" w:rsidR="00732BC9" w:rsidRPr="006F7E99" w:rsidRDefault="00B54108" w:rsidP="00732BC9">
                                  <w:pPr>
                                    <w:jc w:val="center"/>
                                    <w:rPr>
                                      <w:b/>
                                    </w:rPr>
                                  </w:pPr>
                                  <w:r w:rsidRPr="006F7E99">
                                    <w:rPr>
                                      <w:b/>
                                    </w:rPr>
                                    <w:t>450</w:t>
                                  </w:r>
                                  <w:r>
                                    <w:rPr>
                                      <w:b/>
                                    </w:rPr>
                                    <w:t> </w:t>
                                  </w:r>
                                  <w:r w:rsidRPr="006F7E99">
                                    <w:rPr>
                                      <w:b/>
                                    </w:rPr>
                                    <w:t>mg (</w:t>
                                  </w:r>
                                  <w:r w:rsidRPr="008F689C">
                                    <w:rPr>
                                      <w:b/>
                                    </w:rPr>
                                    <w:t>12</w:t>
                                  </w:r>
                                  <w:r>
                                    <w:rPr>
                                      <w:b/>
                                    </w:rPr>
                                    <w:t> ani și peste</w:t>
                                  </w:r>
                                  <w:r w:rsidRPr="006F7E99">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AB3CB" id="Text Box 307816033" o:spid="_x0000_s1405" type="#_x0000_t202" style="position:absolute;left:0;text-align:left;margin-left:5pt;margin-top:409.65pt;width:147.85pt;height:22.35pt;z-index:25237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" filled="f" stroked="f" strokeweight=".5pt">
                      <v:textbox>
                        <w:txbxContent>
                          <w:p w14:paraId="7FF6B9D0" w14:textId="1B7123B8" w:rsidR="00732BC9" w:rsidRPr="006F7E99" w:rsidRDefault="00B54108" w:rsidP="00732BC9">
                            <w:pPr>
                              <w:jc w:val="center"/>
                              <w:rPr>
                                <w:b/>
                              </w:rPr>
                            </w:pPr>
                            <w:r w:rsidRPr="006F7E99">
                              <w:rPr>
                                <w:b/>
                              </w:rPr>
                              <w:t>450</w:t>
                            </w:r>
                            <w:r>
                              <w:rPr>
                                <w:b/>
                              </w:rPr>
                              <w:t> </w:t>
                            </w:r>
                            <w:r w:rsidRPr="006F7E99">
                              <w:rPr>
                                <w:b/>
                              </w:rPr>
                              <w:t>mg (</w:t>
                            </w:r>
                            <w:r w:rsidRPr="008F689C">
                              <w:rPr>
                                <w:b/>
                              </w:rPr>
                              <w:t>12</w:t>
                            </w:r>
                            <w:r>
                              <w:rPr>
                                <w:b/>
                              </w:rPr>
                              <w:t> ani și peste</w:t>
                            </w:r>
                            <w:r w:rsidRPr="006F7E99">
                              <w:rPr>
                                <w:b/>
                              </w:rPr>
                              <w:t>)</w:t>
                            </w:r>
                          </w:p>
                        </w:txbxContent>
                      </v:textbox>
                    </v:shape>
                  </w:pict>
                </mc:Fallback>
              </mc:AlternateContent>
            </w:r>
            <w:r w:rsidR="00732BC9" w:rsidRPr="00C22CF5">
              <w:rPr>
                <w:noProof/>
                <w:lang w:val="ro-RO"/>
              </w:rPr>
              <mc:AlternateContent>
                <mc:Choice Requires="wps">
                  <w:drawing>
                    <wp:anchor distT="0" distB="0" distL="114300" distR="114300" simplePos="0" relativeHeight="252372992" behindDoc="0" locked="0" layoutInCell="1" allowOverlap="1" wp14:anchorId="5C7C630E" wp14:editId="2AF0FE3B">
                      <wp:simplePos x="0" y="0"/>
                      <wp:positionH relativeFrom="column">
                        <wp:posOffset>92686</wp:posOffset>
                      </wp:positionH>
                      <wp:positionV relativeFrom="paragraph">
                        <wp:posOffset>5903105</wp:posOffset>
                      </wp:positionV>
                      <wp:extent cx="1863725" cy="266217"/>
                      <wp:effectExtent l="0" t="0" r="0" b="635"/>
                      <wp:wrapNone/>
                      <wp:docPr id="1152443536" name="Text Box 307816032"/>
                      <wp:cNvGraphicFramePr/>
                      <a:graphic xmlns:a="http://schemas.openxmlformats.org/drawingml/2006/main">
                        <a:graphicData uri="http://schemas.microsoft.com/office/word/2010/wordprocessingShape">
                          <wps:wsp>
                            <wps:cNvSpPr txBox="1"/>
                            <wps:spPr>
                              <a:xfrm>
                                <a:off x="0" y="0"/>
                                <a:ext cx="1863725" cy="266217"/>
                              </a:xfrm>
                              <a:prstGeom prst="rect">
                                <a:avLst/>
                              </a:prstGeom>
                              <a:noFill/>
                              <a:ln w="6350">
                                <a:noFill/>
                              </a:ln>
                            </wps:spPr>
                            <wps:txbx>
                              <w:txbxContent>
                                <w:p w14:paraId="3011E34C" w14:textId="5B5B357C" w:rsidR="00732BC9" w:rsidRPr="006F7E99" w:rsidRDefault="00B54108" w:rsidP="00732BC9">
                                  <w:pPr>
                                    <w:jc w:val="center"/>
                                    <w:rPr>
                                      <w:b/>
                                    </w:rPr>
                                  </w:pPr>
                                  <w:r w:rsidRPr="006F7E99">
                                    <w:rPr>
                                      <w:b/>
                                    </w:rPr>
                                    <w:t>525</w:t>
                                  </w:r>
                                  <w:r>
                                    <w:rPr>
                                      <w:b/>
                                    </w:rPr>
                                    <w:t> </w:t>
                                  </w:r>
                                  <w:r w:rsidRPr="006F7E99">
                                    <w:rPr>
                                      <w:b/>
                                    </w:rPr>
                                    <w:t>mg (</w:t>
                                  </w:r>
                                  <w:r w:rsidRPr="008F689C">
                                    <w:rPr>
                                      <w:b/>
                                    </w:rPr>
                                    <w:t>12</w:t>
                                  </w:r>
                                  <w:r>
                                    <w:rPr>
                                      <w:b/>
                                    </w:rPr>
                                    <w:t> ani și peste</w:t>
                                  </w:r>
                                  <w:r w:rsidRPr="006F7E99">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7C630E" id="Text Box 307816032" o:spid="_x0000_s1406" type="#_x0000_t202" style="position:absolute;left:0;text-align:left;margin-left:7.3pt;margin-top:464.8pt;width:146.75pt;height:20.95pt;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" filled="f" stroked="f" strokeweight=".5pt">
                      <v:textbox>
                        <w:txbxContent>
                          <w:p w14:paraId="3011E34C" w14:textId="5B5B357C" w:rsidR="00732BC9" w:rsidRPr="006F7E99" w:rsidRDefault="00B54108" w:rsidP="00732BC9">
                            <w:pPr>
                              <w:jc w:val="center"/>
                              <w:rPr>
                                <w:b/>
                              </w:rPr>
                            </w:pPr>
                            <w:r w:rsidRPr="006F7E99">
                              <w:rPr>
                                <w:b/>
                              </w:rPr>
                              <w:t>525</w:t>
                            </w:r>
                            <w:r>
                              <w:rPr>
                                <w:b/>
                              </w:rPr>
                              <w:t> </w:t>
                            </w:r>
                            <w:r w:rsidRPr="006F7E99">
                              <w:rPr>
                                <w:b/>
                              </w:rPr>
                              <w:t>mg (</w:t>
                            </w:r>
                            <w:r w:rsidRPr="008F689C">
                              <w:rPr>
                                <w:b/>
                              </w:rPr>
                              <w:t>12</w:t>
                            </w:r>
                            <w:r>
                              <w:rPr>
                                <w:b/>
                              </w:rPr>
                              <w:t> ani și peste</w:t>
                            </w:r>
                            <w:r w:rsidRPr="006F7E99">
                              <w:rPr>
                                <w:b/>
                              </w:rPr>
                              <w:t>)</w:t>
                            </w:r>
                          </w:p>
                        </w:txbxContent>
                      </v:textbox>
                    </v:shape>
                  </w:pict>
                </mc:Fallback>
              </mc:AlternateContent>
            </w:r>
            <w:r w:rsidR="00732BC9" w:rsidRPr="00C22CF5">
              <w:rPr>
                <w:noProof/>
                <w:lang w:val="ro-RO"/>
              </w:rPr>
              <mc:AlternateContent>
                <mc:Choice Requires="wps">
                  <w:drawing>
                    <wp:anchor distT="0" distB="0" distL="114300" distR="114300" simplePos="0" relativeHeight="252375040" behindDoc="0" locked="0" layoutInCell="1" allowOverlap="1" wp14:anchorId="7A55F7B8" wp14:editId="4F0D4953">
                      <wp:simplePos x="0" y="0"/>
                      <wp:positionH relativeFrom="column">
                        <wp:posOffset>75324</wp:posOffset>
                      </wp:positionH>
                      <wp:positionV relativeFrom="paragraph">
                        <wp:posOffset>6574436</wp:posOffset>
                      </wp:positionV>
                      <wp:extent cx="1877695" cy="283580"/>
                      <wp:effectExtent l="0" t="0" r="0" b="2540"/>
                      <wp:wrapNone/>
                      <wp:docPr id="1627411640" name="Text Box 307816031"/>
                      <wp:cNvGraphicFramePr/>
                      <a:graphic xmlns:a="http://schemas.openxmlformats.org/drawingml/2006/main">
                        <a:graphicData uri="http://schemas.microsoft.com/office/word/2010/wordprocessingShape">
                          <wps:wsp>
                            <wps:cNvSpPr txBox="1"/>
                            <wps:spPr>
                              <a:xfrm>
                                <a:off x="0" y="0"/>
                                <a:ext cx="1877695" cy="283580"/>
                              </a:xfrm>
                              <a:prstGeom prst="rect">
                                <a:avLst/>
                              </a:prstGeom>
                              <a:noFill/>
                              <a:ln w="6350">
                                <a:noFill/>
                              </a:ln>
                            </wps:spPr>
                            <wps:txbx>
                              <w:txbxContent>
                                <w:p w14:paraId="3949A949" w14:textId="3CF15D77" w:rsidR="00732BC9" w:rsidRPr="006F7E99" w:rsidRDefault="00B54108" w:rsidP="00732BC9">
                                  <w:pPr>
                                    <w:jc w:val="center"/>
                                    <w:rPr>
                                      <w:b/>
                                    </w:rPr>
                                  </w:pPr>
                                  <w:r w:rsidRPr="006F7E99">
                                    <w:rPr>
                                      <w:b/>
                                    </w:rPr>
                                    <w:t>600</w:t>
                                  </w:r>
                                  <w:r>
                                    <w:rPr>
                                      <w:b/>
                                    </w:rPr>
                                    <w:t> </w:t>
                                  </w:r>
                                  <w:r w:rsidRPr="006F7E99">
                                    <w:rPr>
                                      <w:b/>
                                    </w:rPr>
                                    <w:t>mg (</w:t>
                                  </w:r>
                                  <w:r w:rsidRPr="008F689C">
                                    <w:rPr>
                                      <w:b/>
                                    </w:rPr>
                                    <w:t>12</w:t>
                                  </w:r>
                                  <w:r>
                                    <w:rPr>
                                      <w:b/>
                                    </w:rPr>
                                    <w:t> ani și peste</w:t>
                                  </w:r>
                                  <w:r w:rsidRPr="006F7E99">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5F7B8" id="Text Box 307816031" o:spid="_x0000_s1407" type="#_x0000_t202" style="position:absolute;left:0;text-align:left;margin-left:5.95pt;margin-top:517.65pt;width:147.85pt;height:22.35pt;z-index:2523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" filled="f" stroked="f" strokeweight=".5pt">
                      <v:textbox>
                        <w:txbxContent>
                          <w:p w14:paraId="3949A949" w14:textId="3CF15D77" w:rsidR="00732BC9" w:rsidRPr="006F7E99" w:rsidRDefault="00B54108" w:rsidP="00732BC9">
                            <w:pPr>
                              <w:jc w:val="center"/>
                              <w:rPr>
                                <w:b/>
                              </w:rPr>
                            </w:pPr>
                            <w:r w:rsidRPr="006F7E99">
                              <w:rPr>
                                <w:b/>
                              </w:rPr>
                              <w:t>600</w:t>
                            </w:r>
                            <w:r>
                              <w:rPr>
                                <w:b/>
                              </w:rPr>
                              <w:t> </w:t>
                            </w:r>
                            <w:r w:rsidRPr="006F7E99">
                              <w:rPr>
                                <w:b/>
                              </w:rPr>
                              <w:t>mg (</w:t>
                            </w:r>
                            <w:r w:rsidRPr="008F689C">
                              <w:rPr>
                                <w:b/>
                              </w:rPr>
                              <w:t>12</w:t>
                            </w:r>
                            <w:r>
                              <w:rPr>
                                <w:b/>
                              </w:rPr>
                              <w:t> ani și peste</w:t>
                            </w:r>
                            <w:r w:rsidRPr="006F7E99">
                              <w:rPr>
                                <w:b/>
                              </w:rPr>
                              <w:t>)</w:t>
                            </w:r>
                          </w:p>
                        </w:txbxContent>
                      </v:textbox>
                    </v:shape>
                  </w:pict>
                </mc:Fallback>
              </mc:AlternateContent>
            </w:r>
            <w:r w:rsidR="00732BC9" w:rsidRPr="00C22CF5">
              <w:rPr>
                <w:noProof/>
                <w:lang w:val="ro-RO"/>
              </w:rPr>
              <mc:AlternateContent>
                <mc:Choice Requires="wps">
                  <w:drawing>
                    <wp:anchor distT="0" distB="0" distL="114300" distR="114300" simplePos="0" relativeHeight="252384256" behindDoc="0" locked="0" layoutInCell="1" allowOverlap="1" wp14:anchorId="4BC2DC2E" wp14:editId="0D85A130">
                      <wp:simplePos x="0" y="0"/>
                      <wp:positionH relativeFrom="column">
                        <wp:posOffset>2112468</wp:posOffset>
                      </wp:positionH>
                      <wp:positionV relativeFrom="paragraph">
                        <wp:posOffset>5197049</wp:posOffset>
                      </wp:positionV>
                      <wp:extent cx="1336040" cy="300942"/>
                      <wp:effectExtent l="0" t="0" r="0" b="4445"/>
                      <wp:wrapNone/>
                      <wp:docPr id="378524645" name="Text Box 307816052"/>
                      <wp:cNvGraphicFramePr/>
                      <a:graphic xmlns:a="http://schemas.openxmlformats.org/drawingml/2006/main">
                        <a:graphicData uri="http://schemas.microsoft.com/office/word/2010/wordprocessingShape">
                          <wps:wsp>
                            <wps:cNvSpPr txBox="1"/>
                            <wps:spPr>
                              <a:xfrm>
                                <a:off x="0" y="0"/>
                                <a:ext cx="1336040" cy="300942"/>
                              </a:xfrm>
                              <a:prstGeom prst="rect">
                                <a:avLst/>
                              </a:prstGeom>
                              <a:noFill/>
                              <a:ln w="6350">
                                <a:noFill/>
                              </a:ln>
                            </wps:spPr>
                            <wps:txbx>
                              <w:txbxContent>
                                <w:p w14:paraId="59F024B8" w14:textId="6E3D89A9" w:rsidR="00732BC9" w:rsidRDefault="00B54108" w:rsidP="00732BC9">
                                  <w:pPr>
                                    <w:jc w:val="center"/>
                                  </w:pPr>
                                  <w:r>
                                    <w:t>1 mov + 1 gri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C2DC2E" id="Text Box 307816052" o:spid="_x0000_s1408" type="#_x0000_t202" style="position:absolute;left:0;text-align:left;margin-left:166.35pt;margin-top:409.2pt;width:105.2pt;height:23.7pt;z-index:252384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" filled="f" stroked="f" strokeweight=".5pt">
                      <v:textbox>
                        <w:txbxContent>
                          <w:p w14:paraId="59F024B8" w14:textId="6E3D89A9" w:rsidR="00732BC9" w:rsidRDefault="00B54108" w:rsidP="00732BC9">
                            <w:pPr>
                              <w:jc w:val="center"/>
                            </w:pPr>
                            <w:r>
                              <w:t>1 mov + 1 gri</w:t>
                            </w:r>
                          </w:p>
                        </w:txbxContent>
                      </v:textbox>
                    </v:shape>
                  </w:pict>
                </mc:Fallback>
              </mc:AlternateContent>
            </w:r>
            <w:r w:rsidR="00732BC9" w:rsidRPr="00C22CF5">
              <w:rPr>
                <w:noProof/>
                <w:lang w:val="ro-RO"/>
              </w:rPr>
              <mc:AlternateContent>
                <mc:Choice Requires="wps">
                  <w:drawing>
                    <wp:anchor distT="0" distB="0" distL="114300" distR="114300" simplePos="0" relativeHeight="252382208" behindDoc="0" locked="0" layoutInCell="1" allowOverlap="1" wp14:anchorId="5A85650F" wp14:editId="4A82DA3F">
                      <wp:simplePos x="0" y="0"/>
                      <wp:positionH relativeFrom="column">
                        <wp:posOffset>2066169</wp:posOffset>
                      </wp:positionH>
                      <wp:positionV relativeFrom="paragraph">
                        <wp:posOffset>4479418</wp:posOffset>
                      </wp:positionV>
                      <wp:extent cx="1363980" cy="318303"/>
                      <wp:effectExtent l="0" t="0" r="0" b="5715"/>
                      <wp:wrapNone/>
                      <wp:docPr id="1508078572" name="Text Box 307816054"/>
                      <wp:cNvGraphicFramePr/>
                      <a:graphic xmlns:a="http://schemas.openxmlformats.org/drawingml/2006/main">
                        <a:graphicData uri="http://schemas.microsoft.com/office/word/2010/wordprocessingShape">
                          <wps:wsp>
                            <wps:cNvSpPr txBox="1"/>
                            <wps:spPr>
                              <a:xfrm>
                                <a:off x="0" y="0"/>
                                <a:ext cx="1363980" cy="318303"/>
                              </a:xfrm>
                              <a:prstGeom prst="rect">
                                <a:avLst/>
                              </a:prstGeom>
                              <a:noFill/>
                              <a:ln w="6350">
                                <a:noFill/>
                              </a:ln>
                            </wps:spPr>
                            <wps:txbx>
                              <w:txbxContent>
                                <w:p w14:paraId="6CBD8075" w14:textId="7989FA06" w:rsidR="00732BC9" w:rsidRDefault="00B54108" w:rsidP="00732BC9">
                                  <w:pPr>
                                    <w:jc w:val="center"/>
                                  </w:pPr>
                                  <w:r>
                                    <w:t>1 albastră + 1 gri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85650F" id="Text Box 307816054" o:spid="_x0000_s1409" type="#_x0000_t202" style="position:absolute;left:0;text-align:left;margin-left:162.7pt;margin-top:352.7pt;width:107.4pt;height:25.05pt;z-index:252382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" filled="f" stroked="f" strokeweight=".5pt">
                      <v:textbox>
                        <w:txbxContent>
                          <w:p w14:paraId="6CBD8075" w14:textId="7989FA06" w:rsidR="00732BC9" w:rsidRDefault="00B54108" w:rsidP="00732BC9">
                            <w:pPr>
                              <w:jc w:val="center"/>
                            </w:pPr>
                            <w:r>
                              <w:t>1 albastră + 1 gri</w:t>
                            </w:r>
                          </w:p>
                        </w:txbxContent>
                      </v:textbox>
                    </v:shape>
                  </w:pict>
                </mc:Fallback>
              </mc:AlternateContent>
            </w:r>
            <w:r w:rsidR="00732BC9" w:rsidRPr="00C22CF5">
              <w:rPr>
                <w:noProof/>
                <w:lang w:val="ro-RO"/>
              </w:rPr>
              <mc:AlternateContent>
                <mc:Choice Requires="wps">
                  <w:drawing>
                    <wp:anchor distT="0" distB="0" distL="114300" distR="114300" simplePos="0" relativeHeight="252381184" behindDoc="0" locked="0" layoutInCell="1" allowOverlap="1" wp14:anchorId="18FB8F03" wp14:editId="05AA1DB1">
                      <wp:simplePos x="0" y="0"/>
                      <wp:positionH relativeFrom="column">
                        <wp:posOffset>2268726</wp:posOffset>
                      </wp:positionH>
                      <wp:positionV relativeFrom="paragraph">
                        <wp:posOffset>4137965</wp:posOffset>
                      </wp:positionV>
                      <wp:extent cx="1132205" cy="283580"/>
                      <wp:effectExtent l="0" t="0" r="10795" b="21590"/>
                      <wp:wrapNone/>
                      <wp:docPr id="1684135488" name="Text Box 307816055"/>
                      <wp:cNvGraphicFramePr/>
                      <a:graphic xmlns:a="http://schemas.openxmlformats.org/drawingml/2006/main">
                        <a:graphicData uri="http://schemas.microsoft.com/office/word/2010/wordprocessingShape">
                          <wps:wsp>
                            <wps:cNvSpPr txBox="1"/>
                            <wps:spPr>
                              <a:xfrm>
                                <a:off x="0" y="0"/>
                                <a:ext cx="1132205" cy="283580"/>
                              </a:xfrm>
                              <a:prstGeom prst="rect">
                                <a:avLst/>
                              </a:prstGeom>
                              <a:solidFill>
                                <a:sysClr val="window" lastClr="FFFFFF"/>
                              </a:solidFill>
                              <a:ln w="6350">
                                <a:solidFill>
                                  <a:sysClr val="window" lastClr="FFFFFF"/>
                                </a:solidFill>
                              </a:ln>
                            </wps:spPr>
                            <wps:txbx>
                              <w:txbxContent>
                                <w:p w14:paraId="3CF5EBA2" w14:textId="1523A032" w:rsidR="00732BC9" w:rsidRDefault="00B54108" w:rsidP="00732BC9">
                                  <w:pPr>
                                    <w:jc w:val="center"/>
                                  </w:pPr>
                                  <w:r>
                                    <w:t>2 mov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FB8F03" id="Text Box 307816055" o:spid="_x0000_s1410" type="#_x0000_t202" style="position:absolute;left:0;text-align:left;margin-left:178.65pt;margin-top:325.8pt;width:89.15pt;height:22.35pt;z-index:25238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" fillcolor="window" strokecolor="window" strokeweight=".5pt">
                      <v:textbox>
                        <w:txbxContent>
                          <w:p w14:paraId="3CF5EBA2" w14:textId="1523A032" w:rsidR="00732BC9" w:rsidRDefault="00B54108" w:rsidP="00732BC9">
                            <w:pPr>
                              <w:jc w:val="center"/>
                            </w:pPr>
                            <w:r>
                              <w:t>2 mov</w:t>
                            </w:r>
                          </w:p>
                        </w:txbxContent>
                      </v:textbox>
                    </v:shape>
                  </w:pict>
                </mc:Fallback>
              </mc:AlternateContent>
            </w:r>
            <w:r w:rsidR="00732BC9" w:rsidRPr="00C22CF5">
              <w:rPr>
                <w:noProof/>
                <w:lang w:val="ro-RO"/>
              </w:rPr>
              <mc:AlternateContent>
                <mc:Choice Requires="wps">
                  <w:drawing>
                    <wp:anchor distT="0" distB="0" distL="114300" distR="114300" simplePos="0" relativeHeight="252380160" behindDoc="0" locked="0" layoutInCell="1" allowOverlap="1" wp14:anchorId="6A41BA3C" wp14:editId="298856ED">
                      <wp:simplePos x="0" y="0"/>
                      <wp:positionH relativeFrom="column">
                        <wp:posOffset>2407623</wp:posOffset>
                      </wp:positionH>
                      <wp:positionV relativeFrom="paragraph">
                        <wp:posOffset>3796511</wp:posOffset>
                      </wp:positionV>
                      <wp:extent cx="808355" cy="277793"/>
                      <wp:effectExtent l="0" t="0" r="10795" b="27305"/>
                      <wp:wrapNone/>
                      <wp:docPr id="1075458807" name="Text Box 307816056"/>
                      <wp:cNvGraphicFramePr/>
                      <a:graphic xmlns:a="http://schemas.openxmlformats.org/drawingml/2006/main">
                        <a:graphicData uri="http://schemas.microsoft.com/office/word/2010/wordprocessingShape">
                          <wps:wsp>
                            <wps:cNvSpPr txBox="1"/>
                            <wps:spPr>
                              <a:xfrm>
                                <a:off x="0" y="0"/>
                                <a:ext cx="808355" cy="277793"/>
                              </a:xfrm>
                              <a:prstGeom prst="rect">
                                <a:avLst/>
                              </a:prstGeom>
                              <a:solidFill>
                                <a:sysClr val="window" lastClr="FFFFFF"/>
                              </a:solidFill>
                              <a:ln w="6350">
                                <a:solidFill>
                                  <a:sysClr val="window" lastClr="FFFFFF"/>
                                </a:solidFill>
                              </a:ln>
                            </wps:spPr>
                            <wps:txbx>
                              <w:txbxContent>
                                <w:p w14:paraId="415D8BAE" w14:textId="716C8E1A" w:rsidR="00732BC9" w:rsidRDefault="00B54108" w:rsidP="00732BC9">
                                  <w:pPr>
                                    <w:jc w:val="center"/>
                                  </w:pPr>
                                  <w:r>
                                    <w:t>1 gri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41BA3C" id="Text Box 307816056" o:spid="_x0000_s1411" type="#_x0000_t202" style="position:absolute;left:0;text-align:left;margin-left:189.6pt;margin-top:298.95pt;width:63.65pt;height:21.85pt;z-index:25238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" fillcolor="window" strokecolor="window" strokeweight=".5pt">
                      <v:textbox>
                        <w:txbxContent>
                          <w:p w14:paraId="415D8BAE" w14:textId="716C8E1A" w:rsidR="00732BC9" w:rsidRDefault="00B54108" w:rsidP="00732BC9">
                            <w:pPr>
                              <w:jc w:val="center"/>
                            </w:pPr>
                            <w:r>
                              <w:t>1 gri</w:t>
                            </w:r>
                          </w:p>
                        </w:txbxContent>
                      </v:textbox>
                    </v:shape>
                  </w:pict>
                </mc:Fallback>
              </mc:AlternateContent>
            </w:r>
            <w:r w:rsidR="00732BC9" w:rsidRPr="00C22CF5">
              <w:rPr>
                <w:noProof/>
                <w:lang w:val="ro-RO"/>
              </w:rPr>
              <mc:AlternateContent>
                <mc:Choice Requires="wps">
                  <w:drawing>
                    <wp:anchor distT="0" distB="0" distL="114300" distR="114300" simplePos="0" relativeHeight="252367872" behindDoc="0" locked="0" layoutInCell="1" allowOverlap="1" wp14:anchorId="73F27C45" wp14:editId="389666DE">
                      <wp:simplePos x="0" y="0"/>
                      <wp:positionH relativeFrom="column">
                        <wp:posOffset>-14553</wp:posOffset>
                      </wp:positionH>
                      <wp:positionV relativeFrom="paragraph">
                        <wp:posOffset>4180205</wp:posOffset>
                      </wp:positionV>
                      <wp:extent cx="2086527" cy="294640"/>
                      <wp:effectExtent l="0" t="0" r="0" b="0"/>
                      <wp:wrapNone/>
                      <wp:docPr id="1865668344" name="Text Box 307816035"/>
                      <wp:cNvGraphicFramePr/>
                      <a:graphic xmlns:a="http://schemas.openxmlformats.org/drawingml/2006/main">
                        <a:graphicData uri="http://schemas.microsoft.com/office/word/2010/wordprocessingShape">
                          <wps:wsp>
                            <wps:cNvSpPr txBox="1"/>
                            <wps:spPr>
                              <a:xfrm>
                                <a:off x="0" y="0"/>
                                <a:ext cx="2086527" cy="294640"/>
                              </a:xfrm>
                              <a:prstGeom prst="rect">
                                <a:avLst/>
                              </a:prstGeom>
                              <a:noFill/>
                              <a:ln w="6350">
                                <a:noFill/>
                              </a:ln>
                            </wps:spPr>
                            <wps:txbx>
                              <w:txbxContent>
                                <w:p w14:paraId="43582280" w14:textId="07C24F89" w:rsidR="00732BC9" w:rsidRPr="00DE20C9" w:rsidRDefault="00B54108" w:rsidP="00732BC9">
                                  <w:pPr>
                                    <w:jc w:val="center"/>
                                    <w:rPr>
                                      <w:b/>
                                    </w:rPr>
                                  </w:pPr>
                                  <w:r w:rsidRPr="00DE20C9">
                                    <w:rPr>
                                      <w:b/>
                                    </w:rPr>
                                    <w:t>300</w:t>
                                  </w:r>
                                  <w:r>
                                    <w:rPr>
                                      <w:b/>
                                    </w:rPr>
                                    <w:t> </w:t>
                                  </w:r>
                                  <w:r w:rsidRPr="00DE20C9">
                                    <w:rPr>
                                      <w:b/>
                                    </w:rPr>
                                    <w:t>mg (</w:t>
                                  </w:r>
                                  <w:r>
                                    <w:rPr>
                                      <w:b/>
                                    </w:rPr>
                                    <w:t>copii sub </w:t>
                                  </w:r>
                                  <w:r w:rsidRPr="00805A40">
                                    <w:rPr>
                                      <w:b/>
                                    </w:rPr>
                                    <w:t>12</w:t>
                                  </w:r>
                                  <w:r>
                                    <w:rPr>
                                      <w:b/>
                                    </w:rPr>
                                    <w:t> ani</w:t>
                                  </w:r>
                                  <w:r w:rsidRPr="00DE20C9">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F27C45" id="Text Box 307816035" o:spid="_x0000_s1412" type="#_x0000_t202" style="position:absolute;left:0;text-align:left;margin-left:-1.15pt;margin-top:329.15pt;width:164.3pt;height:23.2pt;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" filled="f" stroked="f" strokeweight=".5pt">
                      <v:textbox>
                        <w:txbxContent>
                          <w:p w14:paraId="43582280" w14:textId="07C24F89" w:rsidR="00732BC9" w:rsidRPr="00DE20C9" w:rsidRDefault="00B54108" w:rsidP="00732BC9">
                            <w:pPr>
                              <w:jc w:val="center"/>
                              <w:rPr>
                                <w:b/>
                              </w:rPr>
                            </w:pPr>
                            <w:r w:rsidRPr="00DE20C9">
                              <w:rPr>
                                <w:b/>
                              </w:rPr>
                              <w:t>300</w:t>
                            </w:r>
                            <w:r>
                              <w:rPr>
                                <w:b/>
                              </w:rPr>
                              <w:t> </w:t>
                            </w:r>
                            <w:r w:rsidRPr="00DE20C9">
                              <w:rPr>
                                <w:b/>
                              </w:rPr>
                              <w:t>mg (</w:t>
                            </w:r>
                            <w:r>
                              <w:rPr>
                                <w:b/>
                              </w:rPr>
                              <w:t>copii sub </w:t>
                            </w:r>
                            <w:r w:rsidRPr="00805A40">
                              <w:rPr>
                                <w:b/>
                              </w:rPr>
                              <w:t>12</w:t>
                            </w:r>
                            <w:r>
                              <w:rPr>
                                <w:b/>
                              </w:rPr>
                              <w:t> ani</w:t>
                            </w:r>
                            <w:r w:rsidRPr="00DE20C9">
                              <w:rPr>
                                <w:b/>
                              </w:rPr>
                              <w:t>)</w:t>
                            </w:r>
                          </w:p>
                        </w:txbxContent>
                      </v:textbox>
                    </v:shape>
                  </w:pict>
                </mc:Fallback>
              </mc:AlternateContent>
            </w:r>
            <w:r w:rsidR="00732BC9" w:rsidRPr="00C22CF5">
              <w:rPr>
                <w:noProof/>
                <w:lang w:val="ro-RO"/>
              </w:rPr>
              <mc:AlternateContent>
                <mc:Choice Requires="wps">
                  <w:drawing>
                    <wp:anchor distT="0" distB="0" distL="114300" distR="114300" simplePos="0" relativeHeight="252364800" behindDoc="0" locked="0" layoutInCell="1" allowOverlap="1" wp14:anchorId="7CF5199A" wp14:editId="6E9ECB52">
                      <wp:simplePos x="0" y="0"/>
                      <wp:positionH relativeFrom="column">
                        <wp:posOffset>84806</wp:posOffset>
                      </wp:positionH>
                      <wp:positionV relativeFrom="paragraph">
                        <wp:posOffset>3099957</wp:posOffset>
                      </wp:positionV>
                      <wp:extent cx="1895879" cy="294640"/>
                      <wp:effectExtent l="0" t="0" r="0" b="0"/>
                      <wp:wrapNone/>
                      <wp:docPr id="1530415614" name="Text Box 307816038"/>
                      <wp:cNvGraphicFramePr/>
                      <a:graphic xmlns:a="http://schemas.openxmlformats.org/drawingml/2006/main">
                        <a:graphicData uri="http://schemas.microsoft.com/office/word/2010/wordprocessingShape">
                          <wps:wsp>
                            <wps:cNvSpPr txBox="1"/>
                            <wps:spPr>
                              <a:xfrm>
                                <a:off x="0" y="0"/>
                                <a:ext cx="1895879" cy="294640"/>
                              </a:xfrm>
                              <a:prstGeom prst="rect">
                                <a:avLst/>
                              </a:prstGeom>
                              <a:noFill/>
                              <a:ln w="6350">
                                <a:noFill/>
                              </a:ln>
                            </wps:spPr>
                            <wps:txbx>
                              <w:txbxContent>
                                <w:p w14:paraId="2730603E" w14:textId="734269A3" w:rsidR="00732BC9" w:rsidRPr="006F7E99" w:rsidRDefault="00B54108" w:rsidP="00732BC9">
                                  <w:pPr>
                                    <w:jc w:val="center"/>
                                    <w:rPr>
                                      <w:b/>
                                    </w:rPr>
                                  </w:pPr>
                                  <w:r w:rsidRPr="006F7E99">
                                    <w:rPr>
                                      <w:b/>
                                    </w:rPr>
                                    <w:t>150</w:t>
                                  </w:r>
                                  <w:r>
                                    <w:rPr>
                                      <w:b/>
                                    </w:rPr>
                                    <w:t> </w:t>
                                  </w:r>
                                  <w:r w:rsidRPr="006F7E99">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5199A" id="Text Box 307816038" o:spid="_x0000_s1413" type="#_x0000_t202" style="position:absolute;left:0;text-align:left;margin-left:6.7pt;margin-top:244.1pt;width:149.3pt;height:23.2pt;z-index:25236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" filled="f" stroked="f" strokeweight=".5pt">
                      <v:textbox>
                        <w:txbxContent>
                          <w:p w14:paraId="2730603E" w14:textId="734269A3" w:rsidR="00732BC9" w:rsidRPr="006F7E99" w:rsidRDefault="00B54108" w:rsidP="00732BC9">
                            <w:pPr>
                              <w:jc w:val="center"/>
                              <w:rPr>
                                <w:b/>
                              </w:rPr>
                            </w:pPr>
                            <w:r w:rsidRPr="006F7E99">
                              <w:rPr>
                                <w:b/>
                              </w:rPr>
                              <w:t>150</w:t>
                            </w:r>
                            <w:r>
                              <w:rPr>
                                <w:b/>
                              </w:rPr>
                              <w:t> </w:t>
                            </w:r>
                            <w:r w:rsidRPr="006F7E99">
                              <w:rPr>
                                <w:b/>
                              </w:rPr>
                              <w:t>mg</w:t>
                            </w:r>
                          </w:p>
                        </w:txbxContent>
                      </v:textbox>
                    </v:shape>
                  </w:pict>
                </mc:Fallback>
              </mc:AlternateContent>
            </w:r>
            <w:r w:rsidR="00732BC9" w:rsidRPr="00C22CF5">
              <w:rPr>
                <w:noProof/>
                <w:lang w:val="ro-RO"/>
              </w:rPr>
              <mc:AlternateContent>
                <mc:Choice Requires="wps">
                  <w:drawing>
                    <wp:anchor distT="0" distB="0" distL="114300" distR="114300" simplePos="0" relativeHeight="252389376" behindDoc="0" locked="0" layoutInCell="1" allowOverlap="1" wp14:anchorId="25BCBE8C" wp14:editId="54E6B4B5">
                      <wp:simplePos x="0" y="0"/>
                      <wp:positionH relativeFrom="column">
                        <wp:posOffset>2268122</wp:posOffset>
                      </wp:positionH>
                      <wp:positionV relativeFrom="paragraph">
                        <wp:posOffset>6910754</wp:posOffset>
                      </wp:positionV>
                      <wp:extent cx="1097280" cy="281354"/>
                      <wp:effectExtent l="0" t="0" r="26670" b="23495"/>
                      <wp:wrapNone/>
                      <wp:docPr id="1451016632" name="Text Box 307816048"/>
                      <wp:cNvGraphicFramePr/>
                      <a:graphic xmlns:a="http://schemas.openxmlformats.org/drawingml/2006/main">
                        <a:graphicData uri="http://schemas.microsoft.com/office/word/2010/wordprocessingShape">
                          <wps:wsp>
                            <wps:cNvSpPr txBox="1"/>
                            <wps:spPr>
                              <a:xfrm>
                                <a:off x="0" y="0"/>
                                <a:ext cx="1097280" cy="281354"/>
                              </a:xfrm>
                              <a:prstGeom prst="rect">
                                <a:avLst/>
                              </a:prstGeom>
                              <a:solidFill>
                                <a:sysClr val="window" lastClr="FFFFFF"/>
                              </a:solidFill>
                              <a:ln w="6350">
                                <a:solidFill>
                                  <a:sysClr val="window" lastClr="FFFFFF"/>
                                </a:solidFill>
                              </a:ln>
                            </wps:spPr>
                            <wps:txbx>
                              <w:txbxContent>
                                <w:p w14:paraId="2C4F59A0" w14:textId="213C3EE3" w:rsidR="00732BC9" w:rsidRDefault="00B54108" w:rsidP="00732BC9">
                                  <w:pPr>
                                    <w:jc w:val="center"/>
                                  </w:pPr>
                                  <w:r>
                                    <w:t>4 mov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BCBE8C" id="Text Box 307816048" o:spid="_x0000_s1414" type="#_x0000_t202" style="position:absolute;left:0;text-align:left;margin-left:178.6pt;margin-top:544.15pt;width:86.4pt;height:22.15pt;z-index:25238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" fillcolor="window" strokecolor="window" strokeweight=".5pt">
                      <v:textbox>
                        <w:txbxContent>
                          <w:p w14:paraId="2C4F59A0" w14:textId="213C3EE3" w:rsidR="00732BC9" w:rsidRDefault="00B54108" w:rsidP="00732BC9">
                            <w:pPr>
                              <w:jc w:val="center"/>
                            </w:pPr>
                            <w:r>
                              <w:t>4 mov</w:t>
                            </w:r>
                          </w:p>
                        </w:txbxContent>
                      </v:textbox>
                    </v:shape>
                  </w:pict>
                </mc:Fallback>
              </mc:AlternateContent>
            </w:r>
            <w:r w:rsidR="00732BC9" w:rsidRPr="00C22CF5">
              <w:rPr>
                <w:noProof/>
                <w:lang w:val="ro-RO"/>
              </w:rPr>
              <mc:AlternateContent>
                <mc:Choice Requires="wps">
                  <w:drawing>
                    <wp:anchor distT="0" distB="0" distL="114300" distR="114300" simplePos="0" relativeHeight="252388352" behindDoc="0" locked="0" layoutInCell="1" allowOverlap="1" wp14:anchorId="31AF7845" wp14:editId="33A5B3DA">
                      <wp:simplePos x="0" y="0"/>
                      <wp:positionH relativeFrom="column">
                        <wp:posOffset>2141025</wp:posOffset>
                      </wp:positionH>
                      <wp:positionV relativeFrom="paragraph">
                        <wp:posOffset>6587197</wp:posOffset>
                      </wp:positionV>
                      <wp:extent cx="1273272" cy="260252"/>
                      <wp:effectExtent l="0" t="0" r="22225" b="26035"/>
                      <wp:wrapNone/>
                      <wp:docPr id="1883709740" name="Text Box 307816049"/>
                      <wp:cNvGraphicFramePr/>
                      <a:graphic xmlns:a="http://schemas.openxmlformats.org/drawingml/2006/main">
                        <a:graphicData uri="http://schemas.microsoft.com/office/word/2010/wordprocessingShape">
                          <wps:wsp>
                            <wps:cNvSpPr txBox="1"/>
                            <wps:spPr>
                              <a:xfrm>
                                <a:off x="0" y="0"/>
                                <a:ext cx="1273272" cy="260252"/>
                              </a:xfrm>
                              <a:prstGeom prst="rect">
                                <a:avLst/>
                              </a:prstGeom>
                              <a:solidFill>
                                <a:sysClr val="window" lastClr="FFFFFF"/>
                              </a:solidFill>
                              <a:ln w="6350">
                                <a:solidFill>
                                  <a:sysClr val="window" lastClr="FFFFFF"/>
                                </a:solidFill>
                              </a:ln>
                            </wps:spPr>
                            <wps:txbx>
                              <w:txbxContent>
                                <w:p w14:paraId="7B2E0A64" w14:textId="1442877C" w:rsidR="00732BC9" w:rsidRDefault="00B54108" w:rsidP="00732BC9">
                                  <w:pPr>
                                    <w:jc w:val="center"/>
                                  </w:pPr>
                                  <w:r>
                                    <w:t>2 gri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AF7845" id="Text Box 307816049" o:spid="_x0000_s1415" type="#_x0000_t202" style="position:absolute;left:0;text-align:left;margin-left:168.6pt;margin-top:518.7pt;width:100.25pt;height:20.5pt;z-index:25238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" fillcolor="window" strokecolor="window" strokeweight=".5pt">
                      <v:textbox>
                        <w:txbxContent>
                          <w:p w14:paraId="7B2E0A64" w14:textId="1442877C" w:rsidR="00732BC9" w:rsidRDefault="00B54108" w:rsidP="00732BC9">
                            <w:pPr>
                              <w:jc w:val="center"/>
                            </w:pPr>
                            <w:r>
                              <w:t>2 gri</w:t>
                            </w:r>
                          </w:p>
                        </w:txbxContent>
                      </v:textbox>
                    </v:shape>
                  </w:pict>
                </mc:Fallback>
              </mc:AlternateContent>
            </w:r>
            <w:r w:rsidR="00732BC9" w:rsidRPr="00C22CF5">
              <w:rPr>
                <w:noProof/>
                <w:lang w:val="ro-RO"/>
              </w:rPr>
              <mc:AlternateContent>
                <mc:Choice Requires="wps">
                  <w:drawing>
                    <wp:anchor distT="0" distB="0" distL="114300" distR="114300" simplePos="0" relativeHeight="252385280" behindDoc="0" locked="0" layoutInCell="1" allowOverlap="1" wp14:anchorId="76F1824A" wp14:editId="2A2057C1">
                      <wp:simplePos x="0" y="0"/>
                      <wp:positionH relativeFrom="column">
                        <wp:posOffset>2176682</wp:posOffset>
                      </wp:positionH>
                      <wp:positionV relativeFrom="paragraph">
                        <wp:posOffset>5518052</wp:posOffset>
                      </wp:positionV>
                      <wp:extent cx="1237957" cy="302456"/>
                      <wp:effectExtent l="0" t="0" r="19685" b="21590"/>
                      <wp:wrapNone/>
                      <wp:docPr id="1685604440" name="Text Box 307816051"/>
                      <wp:cNvGraphicFramePr/>
                      <a:graphic xmlns:a="http://schemas.openxmlformats.org/drawingml/2006/main">
                        <a:graphicData uri="http://schemas.microsoft.com/office/word/2010/wordprocessingShape">
                          <wps:wsp>
                            <wps:cNvSpPr txBox="1"/>
                            <wps:spPr>
                              <a:xfrm>
                                <a:off x="0" y="0"/>
                                <a:ext cx="1237957" cy="302456"/>
                              </a:xfrm>
                              <a:prstGeom prst="rect">
                                <a:avLst/>
                              </a:prstGeom>
                              <a:solidFill>
                                <a:sysClr val="window" lastClr="FFFFFF"/>
                              </a:solidFill>
                              <a:ln w="6350">
                                <a:solidFill>
                                  <a:sysClr val="window" lastClr="FFFFFF"/>
                                </a:solidFill>
                              </a:ln>
                            </wps:spPr>
                            <wps:txbx>
                              <w:txbxContent>
                                <w:p w14:paraId="3051922B" w14:textId="4C067396" w:rsidR="00732BC9" w:rsidRDefault="00B54108" w:rsidP="00732BC9">
                                  <w:pPr>
                                    <w:jc w:val="center"/>
                                  </w:pPr>
                                  <w:r>
                                    <w:t>3 mov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F1824A" id="Text Box 307816051" o:spid="_x0000_s1416" type="#_x0000_t202" style="position:absolute;left:0;text-align:left;margin-left:171.4pt;margin-top:434.5pt;width:97.5pt;height:23.8pt;z-index:252385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" fillcolor="window" strokecolor="window" strokeweight=".5pt">
                      <v:textbox>
                        <w:txbxContent>
                          <w:p w14:paraId="3051922B" w14:textId="4C067396" w:rsidR="00732BC9" w:rsidRDefault="00B54108" w:rsidP="00732BC9">
                            <w:pPr>
                              <w:jc w:val="center"/>
                            </w:pPr>
                            <w:r>
                              <w:t>3 mov</w:t>
                            </w:r>
                          </w:p>
                        </w:txbxContent>
                      </v:textbox>
                    </v:shape>
                  </w:pict>
                </mc:Fallback>
              </mc:AlternateContent>
            </w:r>
            <w:r w:rsidR="00732BC9" w:rsidRPr="00C22CF5">
              <w:rPr>
                <w:noProof/>
                <w:lang w:val="ro-RO"/>
              </w:rPr>
              <mc:AlternateContent>
                <mc:Choice Requires="wps">
                  <w:drawing>
                    <wp:anchor distT="0" distB="0" distL="114300" distR="114300" simplePos="0" relativeHeight="252379136" behindDoc="0" locked="0" layoutInCell="1" allowOverlap="1" wp14:anchorId="35D35F28" wp14:editId="08F6456C">
                      <wp:simplePos x="0" y="0"/>
                      <wp:positionH relativeFrom="column">
                        <wp:posOffset>2064141</wp:posOffset>
                      </wp:positionH>
                      <wp:positionV relativeFrom="paragraph">
                        <wp:posOffset>3429000</wp:posOffset>
                      </wp:positionV>
                      <wp:extent cx="1420251" cy="281354"/>
                      <wp:effectExtent l="0" t="0" r="27940" b="23495"/>
                      <wp:wrapNone/>
                      <wp:docPr id="278325126" name="Text Box 307816057"/>
                      <wp:cNvGraphicFramePr/>
                      <a:graphic xmlns:a="http://schemas.openxmlformats.org/drawingml/2006/main">
                        <a:graphicData uri="http://schemas.microsoft.com/office/word/2010/wordprocessingShape">
                          <wps:wsp>
                            <wps:cNvSpPr txBox="1"/>
                            <wps:spPr>
                              <a:xfrm>
                                <a:off x="0" y="0"/>
                                <a:ext cx="1420251" cy="281354"/>
                              </a:xfrm>
                              <a:prstGeom prst="rect">
                                <a:avLst/>
                              </a:prstGeom>
                              <a:solidFill>
                                <a:sysClr val="window" lastClr="FFFFFF"/>
                              </a:solidFill>
                              <a:ln w="6350">
                                <a:solidFill>
                                  <a:sysClr val="window" lastClr="FFFFFF"/>
                                </a:solidFill>
                              </a:ln>
                            </wps:spPr>
                            <wps:txbx>
                              <w:txbxContent>
                                <w:p w14:paraId="44614E91" w14:textId="0ABD42F5" w:rsidR="00732BC9" w:rsidRDefault="00B54108" w:rsidP="00732BC9">
                                  <w:pPr>
                                    <w:jc w:val="center"/>
                                  </w:pPr>
                                  <w:r>
                                    <w:t>1 albastră + 1 mov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D35F28" id="Text Box 307816057" o:spid="_x0000_s1417" type="#_x0000_t202" style="position:absolute;left:0;text-align:left;margin-left:162.55pt;margin-top:270pt;width:111.85pt;height:22.15pt;z-index:25237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" fillcolor="window" strokecolor="window" strokeweight=".5pt">
                      <v:textbox>
                        <w:txbxContent>
                          <w:p w14:paraId="44614E91" w14:textId="0ABD42F5" w:rsidR="00732BC9" w:rsidRDefault="00B54108" w:rsidP="00732BC9">
                            <w:pPr>
                              <w:jc w:val="center"/>
                            </w:pPr>
                            <w:r>
                              <w:t>1 albastră + 1 mov</w:t>
                            </w:r>
                          </w:p>
                        </w:txbxContent>
                      </v:textbox>
                    </v:shape>
                  </w:pict>
                </mc:Fallback>
              </mc:AlternateContent>
            </w:r>
            <w:r w:rsidR="00732BC9" w:rsidRPr="00C22CF5">
              <w:rPr>
                <w:noProof/>
                <w:lang w:val="ro-RO"/>
              </w:rPr>
              <mc:AlternateContent>
                <mc:Choice Requires="wps">
                  <w:drawing>
                    <wp:anchor distT="0" distB="0" distL="114300" distR="114300" simplePos="0" relativeHeight="252378112" behindDoc="0" locked="0" layoutInCell="1" allowOverlap="1" wp14:anchorId="6AD1E313" wp14:editId="11013B81">
                      <wp:simplePos x="0" y="0"/>
                      <wp:positionH relativeFrom="column">
                        <wp:posOffset>2310325</wp:posOffset>
                      </wp:positionH>
                      <wp:positionV relativeFrom="paragraph">
                        <wp:posOffset>3105443</wp:posOffset>
                      </wp:positionV>
                      <wp:extent cx="1005840" cy="267237"/>
                      <wp:effectExtent l="0" t="0" r="22860" b="19050"/>
                      <wp:wrapNone/>
                      <wp:docPr id="1243842840" name="Text Box 307816058"/>
                      <wp:cNvGraphicFramePr/>
                      <a:graphic xmlns:a="http://schemas.openxmlformats.org/drawingml/2006/main">
                        <a:graphicData uri="http://schemas.microsoft.com/office/word/2010/wordprocessingShape">
                          <wps:wsp>
                            <wps:cNvSpPr txBox="1"/>
                            <wps:spPr>
                              <a:xfrm>
                                <a:off x="0" y="0"/>
                                <a:ext cx="1005840" cy="267237"/>
                              </a:xfrm>
                              <a:prstGeom prst="rect">
                                <a:avLst/>
                              </a:prstGeom>
                              <a:solidFill>
                                <a:sysClr val="window" lastClr="FFFFFF"/>
                              </a:solidFill>
                              <a:ln w="6350">
                                <a:solidFill>
                                  <a:sysClr val="window" lastClr="FFFFFF"/>
                                </a:solidFill>
                              </a:ln>
                            </wps:spPr>
                            <wps:txbx>
                              <w:txbxContent>
                                <w:p w14:paraId="640FED6F" w14:textId="38B21D6B" w:rsidR="00732BC9" w:rsidRDefault="00B54108" w:rsidP="00732BC9">
                                  <w:pPr>
                                    <w:jc w:val="center"/>
                                  </w:pPr>
                                  <w:r>
                                    <w:t>1 mov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D1E313" id="Text Box 307816058" o:spid="_x0000_s1418" type="#_x0000_t202" style="position:absolute;left:0;text-align:left;margin-left:181.9pt;margin-top:244.5pt;width:79.2pt;height:21.05pt;z-index:25237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" fillcolor="window" strokecolor="window" strokeweight=".5pt">
                      <v:textbox>
                        <w:txbxContent>
                          <w:p w14:paraId="640FED6F" w14:textId="38B21D6B" w:rsidR="00732BC9" w:rsidRDefault="00B54108" w:rsidP="00732BC9">
                            <w:pPr>
                              <w:jc w:val="center"/>
                            </w:pPr>
                            <w:r>
                              <w:t>1 mov</w:t>
                            </w:r>
                          </w:p>
                        </w:txbxContent>
                      </v:textbox>
                    </v:shape>
                  </w:pict>
                </mc:Fallback>
              </mc:AlternateContent>
            </w:r>
            <w:r w:rsidR="00732BC9" w:rsidRPr="00C22CF5">
              <w:rPr>
                <w:noProof/>
                <w:lang w:val="ro-RO"/>
              </w:rPr>
              <mc:AlternateContent>
                <mc:Choice Requires="wps">
                  <w:drawing>
                    <wp:anchor distT="0" distB="0" distL="114300" distR="114300" simplePos="0" relativeHeight="252377088" behindDoc="0" locked="0" layoutInCell="1" allowOverlap="1" wp14:anchorId="7754710B" wp14:editId="7D81A123">
                      <wp:simplePos x="0" y="0"/>
                      <wp:positionH relativeFrom="column">
                        <wp:posOffset>2282190</wp:posOffset>
                      </wp:positionH>
                      <wp:positionV relativeFrom="paragraph">
                        <wp:posOffset>2753751</wp:posOffset>
                      </wp:positionV>
                      <wp:extent cx="1005840" cy="267286"/>
                      <wp:effectExtent l="0" t="0" r="22860" b="19050"/>
                      <wp:wrapNone/>
                      <wp:docPr id="1215129091" name="Text Box 307816059"/>
                      <wp:cNvGraphicFramePr/>
                      <a:graphic xmlns:a="http://schemas.openxmlformats.org/drawingml/2006/main">
                        <a:graphicData uri="http://schemas.microsoft.com/office/word/2010/wordprocessingShape">
                          <wps:wsp>
                            <wps:cNvSpPr txBox="1"/>
                            <wps:spPr>
                              <a:xfrm>
                                <a:off x="0" y="0"/>
                                <a:ext cx="1005840" cy="267286"/>
                              </a:xfrm>
                              <a:prstGeom prst="rect">
                                <a:avLst/>
                              </a:prstGeom>
                              <a:solidFill>
                                <a:sysClr val="window" lastClr="FFFFFF"/>
                              </a:solidFill>
                              <a:ln w="6350">
                                <a:solidFill>
                                  <a:sysClr val="window" lastClr="FFFFFF"/>
                                </a:solidFill>
                              </a:ln>
                            </wps:spPr>
                            <wps:txbx>
                              <w:txbxContent>
                                <w:p w14:paraId="5214B695" w14:textId="38184735" w:rsidR="00732BC9" w:rsidRDefault="00B54108" w:rsidP="00732BC9">
                                  <w:pPr>
                                    <w:jc w:val="center"/>
                                  </w:pPr>
                                  <w:r>
                                    <w:t>1 albastră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54710B" id="Text Box 307816059" o:spid="_x0000_s1419" type="#_x0000_t202" style="position:absolute;left:0;text-align:left;margin-left:179.7pt;margin-top:216.85pt;width:79.2pt;height:21.05pt;z-index:25237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" fillcolor="window" strokecolor="window" strokeweight=".5pt">
                      <v:textbox>
                        <w:txbxContent>
                          <w:p w14:paraId="5214B695" w14:textId="38184735" w:rsidR="00732BC9" w:rsidRDefault="00B54108" w:rsidP="00732BC9">
                            <w:pPr>
                              <w:jc w:val="center"/>
                            </w:pPr>
                            <w:r>
                              <w:t>1 albastră</w:t>
                            </w:r>
                          </w:p>
                        </w:txbxContent>
                      </v:textbox>
                    </v:shape>
                  </w:pict>
                </mc:Fallback>
              </mc:AlternateContent>
            </w:r>
            <w:r w:rsidR="00732BC9" w:rsidRPr="00C22CF5">
              <w:rPr>
                <w:noProof/>
                <w:lang w:val="ro-RO"/>
              </w:rPr>
              <w:drawing>
                <wp:inline distT="0" distB="0" distL="0" distR="0" wp14:anchorId="710FBC84" wp14:editId="4A230417">
                  <wp:extent cx="5753100" cy="7248525"/>
                  <wp:effectExtent l="0" t="0" r="0" b="9525"/>
                  <wp:docPr id="1881854903" name="Imagine 1881854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53100" cy="7248525"/>
                          </a:xfrm>
                          <a:prstGeom prst="rect">
                            <a:avLst/>
                          </a:prstGeom>
                        </pic:spPr>
                      </pic:pic>
                    </a:graphicData>
                  </a:graphic>
                </wp:inline>
              </w:drawing>
            </w:r>
            <w:r w:rsidR="00732BC9" w:rsidRPr="00C22CF5">
              <w:rPr>
                <w:noProof/>
                <w:lang w:val="ro-RO"/>
              </w:rPr>
              <mc:AlternateContent>
                <mc:Choice Requires="wps">
                  <w:drawing>
                    <wp:anchor distT="0" distB="0" distL="114300" distR="114300" simplePos="0" relativeHeight="252356608" behindDoc="0" locked="0" layoutInCell="1" allowOverlap="1" wp14:anchorId="6441BBBF" wp14:editId="48CC8021">
                      <wp:simplePos x="0" y="0"/>
                      <wp:positionH relativeFrom="column">
                        <wp:posOffset>608135</wp:posOffset>
                      </wp:positionH>
                      <wp:positionV relativeFrom="paragraph">
                        <wp:posOffset>2155874</wp:posOffset>
                      </wp:positionV>
                      <wp:extent cx="872197" cy="253218"/>
                      <wp:effectExtent l="0" t="0" r="23495" b="13970"/>
                      <wp:wrapNone/>
                      <wp:docPr id="1218773664" name="Text Box 307816064"/>
                      <wp:cNvGraphicFramePr/>
                      <a:graphic xmlns:a="http://schemas.openxmlformats.org/drawingml/2006/main">
                        <a:graphicData uri="http://schemas.microsoft.com/office/word/2010/wordprocessingShape">
                          <wps:wsp>
                            <wps:cNvSpPr txBox="1"/>
                            <wps:spPr>
                              <a:xfrm>
                                <a:off x="0" y="0"/>
                                <a:ext cx="872197" cy="253218"/>
                              </a:xfrm>
                              <a:prstGeom prst="rect">
                                <a:avLst/>
                              </a:prstGeom>
                              <a:solidFill>
                                <a:sysClr val="window" lastClr="FFFFFF"/>
                              </a:solidFill>
                              <a:ln w="6350">
                                <a:solidFill>
                                  <a:sysClr val="window" lastClr="FFFFFF"/>
                                </a:solidFill>
                              </a:ln>
                            </wps:spPr>
                            <wps:txbx>
                              <w:txbxContent>
                                <w:p w14:paraId="2DAEAFEE" w14:textId="2C31CE3D" w:rsidR="00732BC9" w:rsidRPr="00F64997" w:rsidRDefault="00B54108" w:rsidP="00732BC9">
                                  <w:pPr>
                                    <w:jc w:val="center"/>
                                    <w:rPr>
                                      <w:b/>
                                    </w:rPr>
                                  </w:pPr>
                                  <w:r w:rsidRPr="00F64997">
                                    <w:rPr>
                                      <w:b/>
                                    </w:rPr>
                                    <w:t>DO</w:t>
                                  </w:r>
                                  <w:r>
                                    <w:rPr>
                                      <w:b/>
                                    </w:rPr>
                                    <w:t>ZĂ</w:t>
                                  </w:r>
                                </w:p>
                                <w:p w14:paraId="21A0126F" w14:textId="77777777" w:rsidR="00732BC9" w:rsidRPr="006F7E99" w:rsidRDefault="00732BC9" w:rsidP="00732BC9">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441BBBF" id="Text Box 307816064" o:spid="_x0000_s1420" type="#_x0000_t202" style="position:absolute;left:0;text-align:left;margin-left:47.9pt;margin-top:169.75pt;width:68.7pt;height:19.95pt;z-index:25235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" fillcolor="window" strokecolor="window" strokeweight=".5pt">
                      <v:textbox>
                        <w:txbxContent>
                          <w:p w14:paraId="2DAEAFEE" w14:textId="2C31CE3D" w:rsidR="00732BC9" w:rsidRPr="00F64997" w:rsidRDefault="00B54108" w:rsidP="00732BC9">
                            <w:pPr>
                              <w:jc w:val="center"/>
                              <w:rPr>
                                <w:b/>
                              </w:rPr>
                            </w:pPr>
                            <w:r w:rsidRPr="00F64997">
                              <w:rPr>
                                <w:b/>
                              </w:rPr>
                              <w:t>DO</w:t>
                            </w:r>
                            <w:r>
                              <w:rPr>
                                <w:b/>
                              </w:rPr>
                              <w:t>ZĂ</w:t>
                            </w:r>
                          </w:p>
                          <w:p w14:paraId="21A0126F" w14:textId="77777777" w:rsidR="00732BC9" w:rsidRPr="006F7E99" w:rsidRDefault="00732BC9" w:rsidP="00732BC9">
                            <w:pPr>
                              <w:jc w:val="center"/>
                              <w:rPr>
                                <w:b/>
                              </w:rPr>
                            </w:pPr>
                          </w:p>
                        </w:txbxContent>
                      </v:textbox>
                    </v:shape>
                  </w:pict>
                </mc:Fallback>
              </mc:AlternateContent>
            </w:r>
          </w:p>
        </w:tc>
      </w:tr>
    </w:tbl>
    <w:p w14:paraId="6A87144C" w14:textId="77777777" w:rsidR="00517B26" w:rsidRPr="00C22CF5" w:rsidRDefault="00517B26" w:rsidP="0079264C">
      <w:pPr>
        <w:widowControl w:val="0"/>
        <w:tabs>
          <w:tab w:val="clear" w:pos="567"/>
        </w:tabs>
        <w:spacing w:line="240" w:lineRule="auto"/>
        <w:rPr>
          <w:rFonts w:eastAsia="MS Mincho"/>
          <w:bCs/>
          <w:lang w:val="ro-RO" w:eastAsia="zh-CN"/>
        </w:rPr>
      </w:pPr>
    </w:p>
    <w:p w14:paraId="0AE12D22" w14:textId="04451D70" w:rsidR="00732BC9" w:rsidRPr="00C22CF5" w:rsidRDefault="00732BC9" w:rsidP="0079264C">
      <w:pPr>
        <w:keepNext/>
        <w:keepLines/>
        <w:tabs>
          <w:tab w:val="clear" w:pos="567"/>
        </w:tabs>
        <w:spacing w:line="240" w:lineRule="auto"/>
        <w:rPr>
          <w:rFonts w:eastAsia="MS Mincho"/>
          <w:b/>
          <w:lang w:val="ro-RO" w:eastAsia="zh-CN"/>
        </w:rPr>
      </w:pPr>
      <w:r w:rsidRPr="00C22CF5">
        <w:rPr>
          <w:rFonts w:eastAsia="MS Mincho"/>
          <w:b/>
          <w:lang w:val="ro-RO" w:eastAsia="zh-CN"/>
        </w:rPr>
        <w:t>Pregătire pentru injectarea Xolair</w:t>
      </w:r>
    </w:p>
    <w:p w14:paraId="7B8D18FC" w14:textId="77777777" w:rsidR="00732BC9" w:rsidRPr="00C22CF5" w:rsidRDefault="00732BC9" w:rsidP="0079264C">
      <w:pPr>
        <w:keepNext/>
        <w:keepLines/>
        <w:tabs>
          <w:tab w:val="clear" w:pos="567"/>
        </w:tabs>
        <w:spacing w:line="240" w:lineRule="auto"/>
        <w:rPr>
          <w:rFonts w:eastAsia="MS Mincho"/>
          <w:bCs/>
          <w:lang w:val="ro-RO"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3"/>
        <w:gridCol w:w="4618"/>
      </w:tblGrid>
      <w:tr w:rsidR="00401C70" w:rsidRPr="00C22CF5" w14:paraId="59258154" w14:textId="77777777" w:rsidTr="007A6143">
        <w:tc>
          <w:tcPr>
            <w:tcW w:w="4454" w:type="dxa"/>
          </w:tcPr>
          <w:p w14:paraId="6F047F1E" w14:textId="77777777" w:rsidR="00732BC9" w:rsidRPr="00C22CF5" w:rsidRDefault="00732BC9" w:rsidP="0079264C">
            <w:pPr>
              <w:keepNext/>
              <w:tabs>
                <w:tab w:val="clear" w:pos="567"/>
              </w:tabs>
              <w:spacing w:line="240" w:lineRule="auto"/>
              <w:rPr>
                <w:rFonts w:ascii="Times New Roman" w:hAnsi="Times New Roman" w:cs="Times New Roman"/>
                <w:b/>
                <w:lang w:val="ro-RO"/>
              </w:rPr>
            </w:pPr>
            <w:r w:rsidRPr="00C22CF5">
              <w:rPr>
                <w:rFonts w:ascii="Times New Roman" w:hAnsi="Times New Roman" w:cs="Times New Roman"/>
                <w:b/>
                <w:lang w:val="ro-RO"/>
              </w:rPr>
              <w:t>Pasul 1. Aduceți la temperatura camerei</w:t>
            </w:r>
          </w:p>
          <w:p w14:paraId="1A8DA09B" w14:textId="77777777" w:rsidR="00732BC9" w:rsidRPr="00C22CF5" w:rsidRDefault="00732BC9" w:rsidP="0079264C">
            <w:pPr>
              <w:keepNext/>
              <w:tabs>
                <w:tab w:val="clear" w:pos="567"/>
              </w:tabs>
              <w:spacing w:line="240" w:lineRule="auto"/>
              <w:rPr>
                <w:rFonts w:ascii="Times New Roman" w:hAnsi="Times New Roman" w:cs="Times New Roman"/>
                <w:bCs/>
                <w:lang w:val="ro-RO"/>
              </w:rPr>
            </w:pPr>
          </w:p>
          <w:p w14:paraId="465713C7" w14:textId="1D939108" w:rsidR="00732BC9" w:rsidRPr="00C22CF5" w:rsidRDefault="00732BC9" w:rsidP="0079264C">
            <w:pPr>
              <w:keepNext/>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eastAsia="MS Mincho" w:hAnsi="Times New Roman" w:cs="Times New Roman"/>
                <w:lang w:val="ro-RO" w:eastAsia="zh-CN"/>
              </w:rPr>
              <w:t xml:space="preserve">Scoateți cutia care conține seringa preumplută din frigider </w:t>
            </w:r>
            <w:r w:rsidRPr="00C22CF5">
              <w:rPr>
                <w:rFonts w:ascii="Times New Roman" w:eastAsia="MS Mincho" w:hAnsi="Times New Roman" w:cs="Times New Roman"/>
                <w:b/>
                <w:lang w:val="ro-RO" w:eastAsia="zh-CN"/>
              </w:rPr>
              <w:t>și lăsați</w:t>
            </w:r>
            <w:r w:rsidRPr="00C22CF5">
              <w:rPr>
                <w:rFonts w:ascii="Times New Roman" w:eastAsia="MS Mincho" w:hAnsi="Times New Roman" w:cs="Times New Roman"/>
                <w:b/>
                <w:lang w:val="ro-RO" w:eastAsia="zh-CN"/>
              </w:rPr>
              <w:noBreakHyphen/>
              <w:t xml:space="preserve">o </w:t>
            </w:r>
            <w:r w:rsidR="004F4FB8" w:rsidRPr="00C22CF5">
              <w:rPr>
                <w:rFonts w:ascii="Times New Roman" w:eastAsia="MS Mincho" w:hAnsi="Times New Roman" w:cs="Times New Roman"/>
                <w:b/>
                <w:lang w:val="ro-RO" w:eastAsia="zh-CN"/>
              </w:rPr>
              <w:t xml:space="preserve">închisă </w:t>
            </w:r>
            <w:r w:rsidRPr="00C22CF5">
              <w:rPr>
                <w:rFonts w:ascii="Times New Roman" w:eastAsia="MS Mincho" w:hAnsi="Times New Roman" w:cs="Times New Roman"/>
                <w:b/>
                <w:lang w:val="ro-RO" w:eastAsia="zh-CN"/>
              </w:rPr>
              <w:t>astfel încât să ajungă la temperatura camerei (minimum 30 minute)</w:t>
            </w:r>
            <w:r w:rsidRPr="00C22CF5">
              <w:rPr>
                <w:rFonts w:ascii="Times New Roman" w:eastAsia="MS Mincho" w:hAnsi="Times New Roman" w:cs="Times New Roman"/>
                <w:lang w:val="ro-RO" w:eastAsia="zh-CN"/>
              </w:rPr>
              <w:t>.</w:t>
            </w:r>
          </w:p>
          <w:p w14:paraId="159E9F59" w14:textId="77777777" w:rsidR="00732BC9" w:rsidRPr="00C22CF5" w:rsidRDefault="00732BC9" w:rsidP="0079264C">
            <w:pPr>
              <w:keepNext/>
              <w:keepLines/>
              <w:tabs>
                <w:tab w:val="clear" w:pos="567"/>
                <w:tab w:val="left" w:pos="284"/>
              </w:tabs>
              <w:spacing w:line="240" w:lineRule="auto"/>
              <w:rPr>
                <w:rFonts w:ascii="Times New Roman" w:eastAsia="MS Mincho" w:hAnsi="Times New Roman" w:cs="Times New Roman"/>
                <w:lang w:val="ro-RO" w:eastAsia="zh-CN"/>
              </w:rPr>
            </w:pPr>
          </w:p>
          <w:p w14:paraId="70B35ADF" w14:textId="77777777" w:rsidR="00732BC9" w:rsidRPr="00C22CF5" w:rsidRDefault="00732BC9"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Notă: Dacă aveți nevoie de mai mult de o seringă preumplută (o seringă preumplută per cutie) pentru a administra doza completă (vezi Tabelul de dozare), scoateți toate cutiile din frigider în același timp.</w:t>
            </w:r>
          </w:p>
          <w:p w14:paraId="0153DBF3" w14:textId="77777777" w:rsidR="00CE4CF1" w:rsidRPr="00C22CF5" w:rsidRDefault="00CE4CF1" w:rsidP="0079264C">
            <w:pPr>
              <w:tabs>
                <w:tab w:val="clear" w:pos="567"/>
              </w:tabs>
              <w:spacing w:line="240" w:lineRule="auto"/>
              <w:rPr>
                <w:rFonts w:ascii="Times New Roman" w:hAnsi="Times New Roman" w:cs="Times New Roman"/>
                <w:b/>
                <w:lang w:val="ro-RO"/>
              </w:rPr>
            </w:pPr>
          </w:p>
        </w:tc>
        <w:tc>
          <w:tcPr>
            <w:tcW w:w="4618" w:type="dxa"/>
          </w:tcPr>
          <w:p w14:paraId="1BD5BC52" w14:textId="1B0B9DCD" w:rsidR="00732BC9" w:rsidRPr="00C22CF5" w:rsidRDefault="00732BC9" w:rsidP="0079264C">
            <w:pPr>
              <w:tabs>
                <w:tab w:val="clear" w:pos="567"/>
              </w:tabs>
              <w:spacing w:line="240" w:lineRule="auto"/>
              <w:jc w:val="center"/>
              <w:rPr>
                <w:rFonts w:ascii="Times New Roman" w:hAnsi="Times New Roman" w:cs="Times New Roman"/>
                <w:lang w:val="ro-RO"/>
              </w:rPr>
            </w:pPr>
          </w:p>
        </w:tc>
      </w:tr>
      <w:tr w:rsidR="00401C70" w:rsidRPr="00C22CF5" w14:paraId="77963B41" w14:textId="77777777" w:rsidTr="007A6143">
        <w:tc>
          <w:tcPr>
            <w:tcW w:w="4454" w:type="dxa"/>
          </w:tcPr>
          <w:p w14:paraId="1328F962" w14:textId="77777777" w:rsidR="00732BC9" w:rsidRPr="00C22CF5" w:rsidRDefault="00732BC9" w:rsidP="0079264C">
            <w:pPr>
              <w:tabs>
                <w:tab w:val="clear" w:pos="567"/>
              </w:tabs>
              <w:spacing w:line="240" w:lineRule="auto"/>
              <w:rPr>
                <w:rFonts w:ascii="Times New Roman" w:hAnsi="Times New Roman" w:cs="Times New Roman"/>
                <w:b/>
                <w:lang w:val="ro-RO"/>
              </w:rPr>
            </w:pPr>
            <w:r w:rsidRPr="00C22CF5">
              <w:rPr>
                <w:rFonts w:ascii="Times New Roman" w:hAnsi="Times New Roman" w:cs="Times New Roman"/>
                <w:b/>
                <w:lang w:val="ro-RO"/>
              </w:rPr>
              <w:t>Pasul 2. Pregătiți materialele</w:t>
            </w:r>
          </w:p>
          <w:p w14:paraId="25F3DE13" w14:textId="77777777" w:rsidR="00732BC9" w:rsidRPr="00C22CF5" w:rsidRDefault="00732BC9" w:rsidP="0079264C">
            <w:pPr>
              <w:tabs>
                <w:tab w:val="clear" w:pos="567"/>
              </w:tabs>
              <w:spacing w:line="240" w:lineRule="auto"/>
              <w:rPr>
                <w:rFonts w:ascii="Times New Roman" w:hAnsi="Times New Roman" w:cs="Times New Roman"/>
                <w:bCs/>
                <w:lang w:val="ro-RO"/>
              </w:rPr>
            </w:pPr>
          </w:p>
          <w:p w14:paraId="179B3E98" w14:textId="77777777"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eastAsia="MS Mincho" w:hAnsi="Times New Roman" w:cs="Times New Roman"/>
                <w:lang w:val="ro-RO" w:eastAsia="zh-CN"/>
              </w:rPr>
              <w:t>Veți avea nevoie de următoarele materiale (nu sunt incluse în cutie):</w:t>
            </w:r>
          </w:p>
          <w:p w14:paraId="39BD0FD5" w14:textId="77777777" w:rsidR="00732BC9" w:rsidRPr="00C22CF5" w:rsidRDefault="00732BC9" w:rsidP="0079264C">
            <w:pPr>
              <w:numPr>
                <w:ilvl w:val="0"/>
                <w:numId w:val="44"/>
              </w:numPr>
              <w:tabs>
                <w:tab w:val="clear" w:pos="357"/>
                <w:tab w:val="clear" w:pos="567"/>
              </w:tabs>
              <w:spacing w:line="240" w:lineRule="auto"/>
              <w:ind w:left="525" w:hanging="525"/>
              <w:rPr>
                <w:rFonts w:ascii="Times New Roman" w:eastAsia="MS Gothic" w:hAnsi="Times New Roman" w:cs="Times New Roman"/>
                <w:lang w:val="ro-RO" w:eastAsia="zh-CN"/>
              </w:rPr>
            </w:pPr>
            <w:r w:rsidRPr="00C22CF5">
              <w:rPr>
                <w:rFonts w:ascii="Times New Roman" w:eastAsia="MS Gothic" w:hAnsi="Times New Roman" w:cs="Times New Roman"/>
                <w:lang w:val="ro-RO" w:eastAsia="zh-CN"/>
              </w:rPr>
              <w:t>Tampon cu alcool</w:t>
            </w:r>
          </w:p>
          <w:p w14:paraId="25152437" w14:textId="77777777" w:rsidR="00732BC9" w:rsidRPr="00C22CF5" w:rsidRDefault="00732BC9" w:rsidP="0079264C">
            <w:pPr>
              <w:numPr>
                <w:ilvl w:val="0"/>
                <w:numId w:val="44"/>
              </w:numPr>
              <w:tabs>
                <w:tab w:val="clear" w:pos="357"/>
                <w:tab w:val="clear" w:pos="567"/>
              </w:tabs>
              <w:spacing w:line="240" w:lineRule="auto"/>
              <w:ind w:left="525" w:hanging="525"/>
              <w:rPr>
                <w:rFonts w:ascii="Times New Roman" w:eastAsia="MS Gothic" w:hAnsi="Times New Roman" w:cs="Times New Roman"/>
                <w:lang w:val="ro-RO" w:eastAsia="zh-CN"/>
              </w:rPr>
            </w:pPr>
            <w:r w:rsidRPr="00C22CF5">
              <w:rPr>
                <w:rFonts w:ascii="Times New Roman" w:eastAsia="MS Gothic" w:hAnsi="Times New Roman" w:cs="Times New Roman"/>
                <w:lang w:val="ro-RO" w:eastAsia="zh-CN"/>
              </w:rPr>
              <w:t>Tampon de vată sau pansament</w:t>
            </w:r>
          </w:p>
          <w:p w14:paraId="371B108C" w14:textId="77777777" w:rsidR="00732BC9" w:rsidRPr="00C22CF5" w:rsidRDefault="00732BC9" w:rsidP="0079264C">
            <w:pPr>
              <w:numPr>
                <w:ilvl w:val="0"/>
                <w:numId w:val="44"/>
              </w:numPr>
              <w:tabs>
                <w:tab w:val="clear" w:pos="357"/>
                <w:tab w:val="clear" w:pos="567"/>
              </w:tabs>
              <w:spacing w:line="240" w:lineRule="auto"/>
              <w:ind w:left="525" w:hanging="525"/>
              <w:rPr>
                <w:rFonts w:ascii="Times New Roman" w:eastAsia="MS Gothic" w:hAnsi="Times New Roman" w:cs="Times New Roman"/>
                <w:lang w:val="ro-RO" w:eastAsia="zh-CN"/>
              </w:rPr>
            </w:pPr>
            <w:r w:rsidRPr="00C22CF5">
              <w:rPr>
                <w:rFonts w:ascii="Times New Roman" w:hAnsi="Times New Roman" w:cs="Times New Roman"/>
              </w:rPr>
              <w:t>Recipient pentru deșeuri medicale</w:t>
            </w:r>
          </w:p>
          <w:p w14:paraId="75A83115" w14:textId="77777777" w:rsidR="00732BC9" w:rsidRPr="00C22CF5" w:rsidRDefault="00732BC9" w:rsidP="0079264C">
            <w:pPr>
              <w:numPr>
                <w:ilvl w:val="0"/>
                <w:numId w:val="44"/>
              </w:numPr>
              <w:tabs>
                <w:tab w:val="clear" w:pos="357"/>
                <w:tab w:val="clear" w:pos="567"/>
              </w:tabs>
              <w:spacing w:line="240" w:lineRule="auto"/>
              <w:ind w:left="525" w:hanging="525"/>
              <w:rPr>
                <w:rFonts w:ascii="Times New Roman" w:eastAsia="MS Gothic" w:hAnsi="Times New Roman" w:cs="Times New Roman"/>
                <w:lang w:val="ro-RO" w:eastAsia="zh-CN"/>
              </w:rPr>
            </w:pPr>
            <w:r w:rsidRPr="00C22CF5">
              <w:rPr>
                <w:rFonts w:ascii="Times New Roman" w:eastAsia="MS Gothic" w:hAnsi="Times New Roman" w:cs="Times New Roman"/>
                <w:lang w:val="ro-RO" w:eastAsia="zh-CN"/>
              </w:rPr>
              <w:t>Bandaj adeziv</w:t>
            </w:r>
          </w:p>
          <w:p w14:paraId="2456980A" w14:textId="77777777" w:rsidR="00CE4CF1" w:rsidRPr="00C22CF5" w:rsidRDefault="00CE4CF1" w:rsidP="0079264C">
            <w:pPr>
              <w:tabs>
                <w:tab w:val="clear" w:pos="567"/>
              </w:tabs>
              <w:spacing w:line="240" w:lineRule="auto"/>
              <w:rPr>
                <w:rFonts w:ascii="Times New Roman" w:eastAsia="MS Gothic" w:hAnsi="Times New Roman" w:cs="Times New Roman"/>
                <w:lang w:val="ro-RO" w:eastAsia="zh-CN"/>
              </w:rPr>
            </w:pPr>
          </w:p>
        </w:tc>
        <w:tc>
          <w:tcPr>
            <w:tcW w:w="4618" w:type="dxa"/>
          </w:tcPr>
          <w:p w14:paraId="69851CE4" w14:textId="77777777" w:rsidR="00732BC9" w:rsidRPr="00C22CF5" w:rsidRDefault="00732BC9" w:rsidP="0079264C">
            <w:pPr>
              <w:tabs>
                <w:tab w:val="clear" w:pos="567"/>
              </w:tabs>
              <w:spacing w:line="240" w:lineRule="auto"/>
              <w:jc w:val="center"/>
              <w:rPr>
                <w:rFonts w:ascii="Times New Roman" w:hAnsi="Times New Roman" w:cs="Times New Roman"/>
                <w:lang w:val="ro-RO"/>
              </w:rPr>
            </w:pPr>
          </w:p>
        </w:tc>
      </w:tr>
      <w:tr w:rsidR="00401C70" w:rsidRPr="00C22CF5" w14:paraId="41006CBC" w14:textId="77777777" w:rsidTr="007A6143">
        <w:tc>
          <w:tcPr>
            <w:tcW w:w="4454" w:type="dxa"/>
          </w:tcPr>
          <w:p w14:paraId="7F069C79" w14:textId="77777777" w:rsidR="00732BC9" w:rsidRPr="00C22CF5" w:rsidRDefault="00732BC9" w:rsidP="0079264C">
            <w:pPr>
              <w:tabs>
                <w:tab w:val="clear" w:pos="567"/>
              </w:tabs>
              <w:spacing w:line="240" w:lineRule="auto"/>
              <w:rPr>
                <w:rFonts w:ascii="Times New Roman" w:hAnsi="Times New Roman" w:cs="Times New Roman"/>
                <w:b/>
                <w:lang w:val="ro-RO"/>
              </w:rPr>
            </w:pPr>
            <w:r w:rsidRPr="00C22CF5">
              <w:rPr>
                <w:rFonts w:ascii="Times New Roman" w:hAnsi="Times New Roman" w:cs="Times New Roman"/>
                <w:b/>
                <w:lang w:val="ro-RO"/>
              </w:rPr>
              <w:t>Pasul 3. Desfaceți ambalajul</w:t>
            </w:r>
          </w:p>
          <w:p w14:paraId="3BADB788" w14:textId="77777777" w:rsidR="00732BC9" w:rsidRPr="00C22CF5" w:rsidRDefault="00732BC9" w:rsidP="0079264C">
            <w:pPr>
              <w:tabs>
                <w:tab w:val="clear" w:pos="567"/>
              </w:tabs>
              <w:spacing w:line="240" w:lineRule="auto"/>
              <w:rPr>
                <w:rFonts w:ascii="Times New Roman" w:hAnsi="Times New Roman" w:cs="Times New Roman"/>
                <w:bCs/>
                <w:lang w:val="ro-RO"/>
              </w:rPr>
            </w:pPr>
          </w:p>
          <w:p w14:paraId="1266B3B3" w14:textId="1D63F1BE" w:rsidR="00732BC9" w:rsidRPr="00C22CF5" w:rsidRDefault="00732BC9"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Deschideți t</w:t>
            </w:r>
            <w:r w:rsidR="0045582D" w:rsidRPr="00C22CF5">
              <w:rPr>
                <w:rFonts w:ascii="Times New Roman" w:hAnsi="Times New Roman" w:cs="Times New Roman"/>
                <w:lang w:val="ro-RO"/>
              </w:rPr>
              <w:t>ăvița</w:t>
            </w:r>
            <w:r w:rsidRPr="00C22CF5">
              <w:rPr>
                <w:rFonts w:ascii="Times New Roman" w:hAnsi="Times New Roman" w:cs="Times New Roman"/>
                <w:lang w:val="ro-RO"/>
              </w:rPr>
              <w:t xml:space="preserve"> d</w:t>
            </w:r>
            <w:r w:rsidR="0045582D" w:rsidRPr="00C22CF5">
              <w:rPr>
                <w:rFonts w:ascii="Times New Roman" w:hAnsi="Times New Roman" w:cs="Times New Roman"/>
                <w:lang w:val="ro-RO"/>
              </w:rPr>
              <w:t>e</w:t>
            </w:r>
            <w:r w:rsidRPr="00C22CF5">
              <w:rPr>
                <w:rFonts w:ascii="Times New Roman" w:hAnsi="Times New Roman" w:cs="Times New Roman"/>
                <w:lang w:val="ro-RO"/>
              </w:rPr>
              <w:t xml:space="preserve"> plastic, îndepărtând capacul. Scoateți sering</w:t>
            </w:r>
            <w:r w:rsidR="0045582D" w:rsidRPr="00C22CF5">
              <w:rPr>
                <w:rFonts w:ascii="Times New Roman" w:hAnsi="Times New Roman" w:cs="Times New Roman"/>
                <w:lang w:val="ro-RO"/>
              </w:rPr>
              <w:t>a</w:t>
            </w:r>
            <w:r w:rsidRPr="00C22CF5">
              <w:rPr>
                <w:rFonts w:ascii="Times New Roman" w:hAnsi="Times New Roman" w:cs="Times New Roman"/>
                <w:lang w:val="ro-RO"/>
              </w:rPr>
              <w:t xml:space="preserve"> preumplută, ținând-o de mijloc, ca în ilustrație.</w:t>
            </w:r>
          </w:p>
          <w:p w14:paraId="0908A4F6" w14:textId="77777777" w:rsidR="00732BC9" w:rsidRPr="00C22CF5" w:rsidRDefault="00732BC9" w:rsidP="0079264C">
            <w:pPr>
              <w:tabs>
                <w:tab w:val="clear" w:pos="567"/>
              </w:tabs>
              <w:spacing w:line="240" w:lineRule="auto"/>
              <w:rPr>
                <w:rFonts w:ascii="Times New Roman" w:hAnsi="Times New Roman" w:cs="Times New Roman"/>
                <w:lang w:val="ro-RO"/>
              </w:rPr>
            </w:pPr>
          </w:p>
          <w:p w14:paraId="2BAD170F" w14:textId="77777777" w:rsidR="00732BC9" w:rsidRPr="00C22CF5" w:rsidRDefault="00732BC9"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b/>
                <w:bCs/>
                <w:lang w:val="ro-RO"/>
              </w:rPr>
              <w:t>Nu</w:t>
            </w:r>
            <w:r w:rsidRPr="00C22CF5">
              <w:rPr>
                <w:rFonts w:ascii="Times New Roman" w:hAnsi="Times New Roman" w:cs="Times New Roman"/>
                <w:lang w:val="ro-RO"/>
              </w:rPr>
              <w:t xml:space="preserve"> scoateți capacul acului până când nu sunteți gata de injectare.</w:t>
            </w:r>
          </w:p>
        </w:tc>
        <w:tc>
          <w:tcPr>
            <w:tcW w:w="4618" w:type="dxa"/>
          </w:tcPr>
          <w:p w14:paraId="2A5A5BF0" w14:textId="77777777" w:rsidR="00732BC9" w:rsidRPr="00C22CF5" w:rsidRDefault="00732BC9" w:rsidP="0079264C">
            <w:pPr>
              <w:tabs>
                <w:tab w:val="clear" w:pos="567"/>
              </w:tabs>
              <w:spacing w:line="240" w:lineRule="auto"/>
              <w:jc w:val="center"/>
              <w:rPr>
                <w:rFonts w:ascii="Times New Roman" w:hAnsi="Times New Roman" w:cs="Times New Roman"/>
                <w:lang w:val="ro-RO"/>
              </w:rPr>
            </w:pPr>
            <w:r w:rsidRPr="00C22CF5">
              <w:rPr>
                <w:noProof/>
                <w:lang w:val="ro-RO"/>
              </w:rPr>
              <w:drawing>
                <wp:inline distT="0" distB="0" distL="0" distR="0" wp14:anchorId="56671AA2" wp14:editId="4C759A68">
                  <wp:extent cx="2236047" cy="2171700"/>
                  <wp:effectExtent l="0" t="0" r="0" b="0"/>
                  <wp:docPr id="1750150060" name="Imagine 1750150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244274" cy="2179690"/>
                          </a:xfrm>
                          <a:prstGeom prst="rect">
                            <a:avLst/>
                          </a:prstGeom>
                        </pic:spPr>
                      </pic:pic>
                    </a:graphicData>
                  </a:graphic>
                </wp:inline>
              </w:drawing>
            </w:r>
          </w:p>
        </w:tc>
      </w:tr>
      <w:tr w:rsidR="00401C70" w:rsidRPr="00C22CF5" w14:paraId="5E52C93B" w14:textId="77777777" w:rsidTr="007A6143">
        <w:tc>
          <w:tcPr>
            <w:tcW w:w="4454" w:type="dxa"/>
          </w:tcPr>
          <w:p w14:paraId="14860E83" w14:textId="77777777" w:rsidR="00732BC9" w:rsidRPr="00C22CF5" w:rsidRDefault="00732BC9" w:rsidP="0079264C">
            <w:pPr>
              <w:tabs>
                <w:tab w:val="clear" w:pos="567"/>
              </w:tabs>
              <w:spacing w:line="240" w:lineRule="auto"/>
              <w:rPr>
                <w:rFonts w:ascii="Times New Roman" w:hAnsi="Times New Roman" w:cs="Times New Roman"/>
                <w:b/>
                <w:lang w:val="ro-RO"/>
              </w:rPr>
            </w:pPr>
            <w:r w:rsidRPr="00C22CF5">
              <w:rPr>
                <w:rFonts w:ascii="Times New Roman" w:hAnsi="Times New Roman" w:cs="Times New Roman"/>
                <w:b/>
                <w:lang w:val="ro-RO"/>
              </w:rPr>
              <w:t>Pasul 4. Inspectați seringa preumplută</w:t>
            </w:r>
          </w:p>
          <w:p w14:paraId="75E77F25" w14:textId="77777777" w:rsidR="00732BC9" w:rsidRPr="00C22CF5" w:rsidRDefault="00732BC9" w:rsidP="0079264C">
            <w:pPr>
              <w:tabs>
                <w:tab w:val="clear" w:pos="567"/>
              </w:tabs>
              <w:spacing w:line="240" w:lineRule="auto"/>
              <w:rPr>
                <w:rFonts w:ascii="Times New Roman" w:hAnsi="Times New Roman" w:cs="Times New Roman"/>
                <w:bCs/>
                <w:lang w:val="ro-RO"/>
              </w:rPr>
            </w:pPr>
          </w:p>
          <w:p w14:paraId="6E445103" w14:textId="2E09C5EB"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eastAsia="MS Mincho" w:hAnsi="Times New Roman" w:cs="Times New Roman"/>
                <w:lang w:val="ro-RO" w:eastAsia="zh-CN"/>
              </w:rPr>
              <w:t>Priviți prin vizorul seringii preumplute.</w:t>
            </w:r>
            <w:r w:rsidR="003F40A5" w:rsidRPr="00C22CF5">
              <w:rPr>
                <w:rFonts w:ascii="Times New Roman" w:eastAsia="MS Mincho" w:hAnsi="Times New Roman" w:cs="Times New Roman"/>
                <w:lang w:val="ro-RO" w:eastAsia="zh-CN"/>
              </w:rPr>
              <w:t xml:space="preserve"> </w:t>
            </w:r>
            <w:r w:rsidRPr="00C22CF5">
              <w:rPr>
                <w:rFonts w:ascii="Times New Roman" w:eastAsia="MS Mincho" w:hAnsi="Times New Roman" w:cs="Times New Roman"/>
                <w:lang w:val="ro-RO" w:eastAsia="zh-CN"/>
              </w:rPr>
              <w:t xml:space="preserve">Lichidul din interior trebuie să fie clar până la ușor tulbure. Culoarea sa poate varia de la incolor la galben-maroniu pal. Este posibil să vedeți bule de aer în lichid, ceea ce este normal. </w:t>
            </w:r>
            <w:r w:rsidRPr="00C22CF5">
              <w:rPr>
                <w:rFonts w:ascii="Times New Roman" w:eastAsia="MS Mincho" w:hAnsi="Times New Roman" w:cs="Times New Roman"/>
                <w:b/>
                <w:bCs/>
                <w:lang w:val="ro-RO" w:eastAsia="zh-CN"/>
              </w:rPr>
              <w:t>Nu</w:t>
            </w:r>
            <w:r w:rsidRPr="00C22CF5">
              <w:rPr>
                <w:rFonts w:ascii="Times New Roman" w:eastAsia="MS Mincho" w:hAnsi="Times New Roman" w:cs="Times New Roman"/>
                <w:lang w:val="ro-RO" w:eastAsia="zh-CN"/>
              </w:rPr>
              <w:t xml:space="preserve"> încercați să eliminați aerul.</w:t>
            </w:r>
          </w:p>
          <w:p w14:paraId="4DE4D966" w14:textId="77777777"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p>
          <w:p w14:paraId="5F74FAE4" w14:textId="7D3ED33A" w:rsidR="00732BC9" w:rsidRPr="00C22CF5" w:rsidRDefault="00732BC9" w:rsidP="0079264C">
            <w:pPr>
              <w:numPr>
                <w:ilvl w:val="0"/>
                <w:numId w:val="45"/>
              </w:numPr>
              <w:tabs>
                <w:tab w:val="clear" w:pos="357"/>
                <w:tab w:val="clear" w:pos="567"/>
              </w:tabs>
              <w:spacing w:line="240" w:lineRule="auto"/>
              <w:ind w:left="559" w:hanging="559"/>
              <w:rPr>
                <w:rFonts w:ascii="Times New Roman" w:eastAsia="MS Gothic" w:hAnsi="Times New Roman" w:cs="Times New Roman"/>
                <w:lang w:val="ro-RO" w:eastAsia="zh-CN"/>
              </w:rPr>
            </w:pPr>
            <w:r w:rsidRPr="00C22CF5">
              <w:rPr>
                <w:rFonts w:ascii="Times New Roman" w:hAnsi="Times New Roman" w:cs="Times New Roman"/>
                <w:b/>
                <w:bCs/>
                <w:lang w:val="ro-RO"/>
              </w:rPr>
              <w:t>Nu</w:t>
            </w:r>
            <w:r w:rsidRPr="00C22CF5">
              <w:rPr>
                <w:rFonts w:ascii="Times New Roman" w:hAnsi="Times New Roman" w:cs="Times New Roman"/>
                <w:lang w:val="ro-RO"/>
              </w:rPr>
              <w:t xml:space="preserve"> utilizați sering</w:t>
            </w:r>
            <w:r w:rsidR="00AF0ECC" w:rsidRPr="00C22CF5">
              <w:rPr>
                <w:rFonts w:ascii="Times New Roman" w:hAnsi="Times New Roman" w:cs="Times New Roman"/>
                <w:lang w:val="ro-RO"/>
              </w:rPr>
              <w:t>a</w:t>
            </w:r>
            <w:r w:rsidRPr="00C22CF5">
              <w:rPr>
                <w:rFonts w:ascii="Times New Roman" w:hAnsi="Times New Roman" w:cs="Times New Roman"/>
                <w:lang w:val="ro-RO"/>
              </w:rPr>
              <w:t xml:space="preserve"> preumplută dacă lichidul conține particule sau </w:t>
            </w:r>
            <w:r w:rsidR="00AF0ECC" w:rsidRPr="00C22CF5">
              <w:rPr>
                <w:rFonts w:ascii="Times New Roman" w:hAnsi="Times New Roman" w:cs="Times New Roman"/>
                <w:lang w:val="ro-RO"/>
              </w:rPr>
              <w:t xml:space="preserve">dacă lichidul </w:t>
            </w:r>
            <w:r w:rsidRPr="00C22CF5">
              <w:rPr>
                <w:rFonts w:ascii="Times New Roman" w:hAnsi="Times New Roman" w:cs="Times New Roman"/>
                <w:lang w:val="ro-RO"/>
              </w:rPr>
              <w:t>are aspect tulbure sau brun</w:t>
            </w:r>
            <w:r w:rsidR="00AF0ECC" w:rsidRPr="00C22CF5">
              <w:rPr>
                <w:rFonts w:ascii="Times New Roman" w:hAnsi="Times New Roman" w:cs="Times New Roman"/>
                <w:lang w:val="ro-RO"/>
              </w:rPr>
              <w:t xml:space="preserve"> distinctiv</w:t>
            </w:r>
            <w:r w:rsidRPr="00C22CF5">
              <w:rPr>
                <w:rFonts w:ascii="Times New Roman" w:eastAsia="MS Gothic" w:hAnsi="Times New Roman" w:cs="Times New Roman"/>
                <w:lang w:val="ro-RO" w:eastAsia="zh-CN"/>
              </w:rPr>
              <w:t>.</w:t>
            </w:r>
          </w:p>
          <w:p w14:paraId="25C9D8B1" w14:textId="668BF886" w:rsidR="00732BC9" w:rsidRPr="00C22CF5" w:rsidRDefault="00732BC9" w:rsidP="0079264C">
            <w:pPr>
              <w:numPr>
                <w:ilvl w:val="0"/>
                <w:numId w:val="45"/>
              </w:numPr>
              <w:tabs>
                <w:tab w:val="clear" w:pos="357"/>
                <w:tab w:val="clear" w:pos="567"/>
              </w:tabs>
              <w:spacing w:line="240" w:lineRule="auto"/>
              <w:ind w:left="559" w:hanging="559"/>
              <w:rPr>
                <w:rFonts w:ascii="Times New Roman" w:eastAsia="MS Gothic" w:hAnsi="Times New Roman" w:cs="Times New Roman"/>
                <w:lang w:val="ro-RO" w:eastAsia="zh-CN"/>
              </w:rPr>
            </w:pPr>
            <w:r w:rsidRPr="00C22CF5">
              <w:rPr>
                <w:rFonts w:ascii="Times New Roman" w:hAnsi="Times New Roman" w:cs="Times New Roman"/>
                <w:b/>
                <w:bCs/>
                <w:lang w:val="ro-RO"/>
              </w:rPr>
              <w:t>Nu</w:t>
            </w:r>
            <w:r w:rsidRPr="00C22CF5">
              <w:rPr>
                <w:rFonts w:ascii="Times New Roman" w:hAnsi="Times New Roman" w:cs="Times New Roman"/>
                <w:lang w:val="ro-RO"/>
              </w:rPr>
              <w:t xml:space="preserve"> utilizați sering</w:t>
            </w:r>
            <w:r w:rsidR="00AF0ECC" w:rsidRPr="00C22CF5">
              <w:rPr>
                <w:rFonts w:ascii="Times New Roman" w:hAnsi="Times New Roman" w:cs="Times New Roman"/>
                <w:lang w:val="ro-RO"/>
              </w:rPr>
              <w:t>a</w:t>
            </w:r>
            <w:r w:rsidRPr="00C22CF5">
              <w:rPr>
                <w:rFonts w:ascii="Times New Roman" w:hAnsi="Times New Roman" w:cs="Times New Roman"/>
                <w:lang w:val="ro-RO"/>
              </w:rPr>
              <w:t xml:space="preserve"> preumplută dacă pare deteriorată sau prezintă scurgeri</w:t>
            </w:r>
            <w:r w:rsidRPr="00C22CF5">
              <w:rPr>
                <w:rFonts w:ascii="Times New Roman" w:eastAsia="MS Gothic" w:hAnsi="Times New Roman" w:cs="Times New Roman"/>
                <w:lang w:val="ro-RO" w:eastAsia="zh-CN"/>
              </w:rPr>
              <w:t>.</w:t>
            </w:r>
          </w:p>
          <w:p w14:paraId="4B8ACC4D" w14:textId="22CA2CF6" w:rsidR="00732BC9" w:rsidRPr="00C22CF5" w:rsidRDefault="00732BC9" w:rsidP="0079264C">
            <w:pPr>
              <w:numPr>
                <w:ilvl w:val="0"/>
                <w:numId w:val="45"/>
              </w:numPr>
              <w:tabs>
                <w:tab w:val="clear" w:pos="357"/>
                <w:tab w:val="clear" w:pos="567"/>
              </w:tabs>
              <w:spacing w:line="240" w:lineRule="auto"/>
              <w:ind w:left="559" w:hanging="559"/>
              <w:rPr>
                <w:rFonts w:ascii="Times New Roman" w:eastAsia="MS Gothic" w:hAnsi="Times New Roman" w:cs="Times New Roman"/>
                <w:lang w:val="ro-RO" w:eastAsia="zh-CN"/>
              </w:rPr>
            </w:pPr>
            <w:r w:rsidRPr="00C22CF5">
              <w:rPr>
                <w:rFonts w:ascii="Times New Roman" w:hAnsi="Times New Roman" w:cs="Times New Roman"/>
                <w:b/>
                <w:bCs/>
                <w:lang w:val="ro-RO"/>
              </w:rPr>
              <w:t>Nu</w:t>
            </w:r>
            <w:r w:rsidRPr="00C22CF5">
              <w:rPr>
                <w:rFonts w:ascii="Times New Roman" w:hAnsi="Times New Roman" w:cs="Times New Roman"/>
                <w:lang w:val="ro-RO"/>
              </w:rPr>
              <w:t xml:space="preserve"> utilizați sering</w:t>
            </w:r>
            <w:r w:rsidR="00AF0ECC" w:rsidRPr="00C22CF5">
              <w:rPr>
                <w:rFonts w:ascii="Times New Roman" w:hAnsi="Times New Roman" w:cs="Times New Roman"/>
                <w:lang w:val="ro-RO"/>
              </w:rPr>
              <w:t>a</w:t>
            </w:r>
            <w:r w:rsidRPr="00C22CF5">
              <w:rPr>
                <w:rFonts w:ascii="Times New Roman" w:hAnsi="Times New Roman" w:cs="Times New Roman"/>
                <w:lang w:val="ro-RO"/>
              </w:rPr>
              <w:t xml:space="preserve"> preumplută după data de expirare (EXP), care este imprimată pe eticheta seringii preumplute și pe cutie</w:t>
            </w:r>
            <w:r w:rsidRPr="00C22CF5">
              <w:rPr>
                <w:rFonts w:ascii="Times New Roman" w:eastAsia="MS Gothic" w:hAnsi="Times New Roman" w:cs="Times New Roman"/>
                <w:lang w:val="ro-RO" w:eastAsia="zh-CN"/>
              </w:rPr>
              <w:t>.</w:t>
            </w:r>
          </w:p>
          <w:p w14:paraId="26CC832F" w14:textId="77777777" w:rsidR="00732BC9" w:rsidRPr="00C22CF5" w:rsidRDefault="00732BC9" w:rsidP="0079264C">
            <w:pPr>
              <w:tabs>
                <w:tab w:val="clear" w:pos="567"/>
              </w:tabs>
              <w:spacing w:line="240" w:lineRule="auto"/>
              <w:rPr>
                <w:rFonts w:ascii="Times New Roman" w:hAnsi="Times New Roman" w:cs="Times New Roman"/>
                <w:lang w:val="ro-RO"/>
              </w:rPr>
            </w:pPr>
          </w:p>
          <w:p w14:paraId="0ED17A6B" w14:textId="497E7D6C" w:rsidR="00732BC9" w:rsidRPr="00C22CF5" w:rsidRDefault="00732BC9"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 xml:space="preserve">În toate </w:t>
            </w:r>
            <w:r w:rsidR="00AF0ECC" w:rsidRPr="00C22CF5">
              <w:rPr>
                <w:rFonts w:ascii="Times New Roman" w:hAnsi="Times New Roman" w:cs="Times New Roman"/>
                <w:lang w:val="ro-RO"/>
              </w:rPr>
              <w:t xml:space="preserve">aceste </w:t>
            </w:r>
            <w:r w:rsidRPr="00C22CF5">
              <w:rPr>
                <w:rFonts w:ascii="Times New Roman" w:hAnsi="Times New Roman" w:cs="Times New Roman"/>
                <w:lang w:val="ro-RO"/>
              </w:rPr>
              <w:t>cazuri, adresați</w:t>
            </w:r>
            <w:r w:rsidRPr="00C22CF5">
              <w:rPr>
                <w:rFonts w:ascii="Times New Roman" w:hAnsi="Times New Roman" w:cs="Times New Roman"/>
                <w:lang w:val="ro-RO"/>
              </w:rPr>
              <w:noBreakHyphen/>
              <w:t>vă medicului dumneavoastră, asistentei medicale sau farmacistului.</w:t>
            </w:r>
          </w:p>
        </w:tc>
        <w:tc>
          <w:tcPr>
            <w:tcW w:w="4618" w:type="dxa"/>
          </w:tcPr>
          <w:p w14:paraId="15521445" w14:textId="4323925D" w:rsidR="00732BC9" w:rsidRPr="00C22CF5" w:rsidRDefault="00AC5050" w:rsidP="0079264C">
            <w:pPr>
              <w:tabs>
                <w:tab w:val="clear" w:pos="567"/>
              </w:tabs>
              <w:spacing w:line="240" w:lineRule="auto"/>
              <w:jc w:val="center"/>
              <w:rPr>
                <w:rFonts w:ascii="Times New Roman" w:hAnsi="Times New Roman" w:cs="Times New Roman"/>
                <w:lang w:val="ro-RO"/>
              </w:rPr>
            </w:pPr>
            <w:r w:rsidRPr="00C22CF5">
              <w:rPr>
                <w:noProof/>
                <w:lang w:val="ro-RO"/>
              </w:rPr>
              <mc:AlternateContent>
                <mc:Choice Requires="wps">
                  <w:drawing>
                    <wp:anchor distT="0" distB="0" distL="114300" distR="114300" simplePos="0" relativeHeight="252350464" behindDoc="0" locked="0" layoutInCell="1" allowOverlap="1" wp14:anchorId="56B174A7" wp14:editId="618DA672">
                      <wp:simplePos x="0" y="0"/>
                      <wp:positionH relativeFrom="column">
                        <wp:posOffset>1766575</wp:posOffset>
                      </wp:positionH>
                      <wp:positionV relativeFrom="paragraph">
                        <wp:posOffset>1193233</wp:posOffset>
                      </wp:positionV>
                      <wp:extent cx="591185" cy="491779"/>
                      <wp:effectExtent l="0" t="0" r="0" b="3810"/>
                      <wp:wrapNone/>
                      <wp:docPr id="848049709" name="Text Box 307815845"/>
                      <wp:cNvGraphicFramePr/>
                      <a:graphic xmlns:a="http://schemas.openxmlformats.org/drawingml/2006/main">
                        <a:graphicData uri="http://schemas.microsoft.com/office/word/2010/wordprocessingShape">
                          <wps:wsp>
                            <wps:cNvSpPr txBox="1"/>
                            <wps:spPr>
                              <a:xfrm>
                                <a:off x="0" y="0"/>
                                <a:ext cx="591185" cy="491779"/>
                              </a:xfrm>
                              <a:prstGeom prst="rect">
                                <a:avLst/>
                              </a:prstGeom>
                              <a:noFill/>
                              <a:ln w="6350">
                                <a:noFill/>
                              </a:ln>
                            </wps:spPr>
                            <wps:txbx>
                              <w:txbxContent>
                                <w:p w14:paraId="0A987AEE" w14:textId="1E1FA595" w:rsidR="00732BC9" w:rsidRDefault="00B54108" w:rsidP="0045582D">
                                  <w:r>
                                    <w:t>Vizor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B174A7" id="Text Box 307815845" o:spid="_x0000_s1421" type="#_x0000_t202" style="position:absolute;left:0;text-align:left;margin-left:139.1pt;margin-top:93.95pt;width:46.55pt;height:38.7pt;z-index:25235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" filled="f" stroked="f" strokeweight=".5pt">
                      <v:textbox>
                        <w:txbxContent>
                          <w:p w14:paraId="0A987AEE" w14:textId="1E1FA595" w:rsidR="00732BC9" w:rsidRDefault="00B54108" w:rsidP="0045582D">
                            <w:r>
                              <w:t>Vizor</w:t>
                            </w:r>
                          </w:p>
                        </w:txbxContent>
                      </v:textbox>
                    </v:shape>
                  </w:pict>
                </mc:Fallback>
              </mc:AlternateContent>
            </w:r>
            <w:r w:rsidR="0045582D" w:rsidRPr="00C22CF5">
              <w:rPr>
                <w:noProof/>
                <w:lang w:val="ro-RO"/>
              </w:rPr>
              <mc:AlternateContent>
                <mc:Choice Requires="wps">
                  <w:drawing>
                    <wp:anchor distT="0" distB="0" distL="114300" distR="114300" simplePos="0" relativeHeight="252351488" behindDoc="0" locked="0" layoutInCell="1" allowOverlap="1" wp14:anchorId="36AAA5F1" wp14:editId="0F46DC39">
                      <wp:simplePos x="0" y="0"/>
                      <wp:positionH relativeFrom="column">
                        <wp:posOffset>1735839</wp:posOffset>
                      </wp:positionH>
                      <wp:positionV relativeFrom="paragraph">
                        <wp:posOffset>1715749</wp:posOffset>
                      </wp:positionV>
                      <wp:extent cx="661035" cy="445674"/>
                      <wp:effectExtent l="0" t="0" r="0" b="0"/>
                      <wp:wrapNone/>
                      <wp:docPr id="1212600054" name="Text Box 307815846"/>
                      <wp:cNvGraphicFramePr/>
                      <a:graphic xmlns:a="http://schemas.openxmlformats.org/drawingml/2006/main">
                        <a:graphicData uri="http://schemas.microsoft.com/office/word/2010/wordprocessingShape">
                          <wps:wsp>
                            <wps:cNvSpPr txBox="1"/>
                            <wps:spPr>
                              <a:xfrm>
                                <a:off x="0" y="0"/>
                                <a:ext cx="661035" cy="445674"/>
                              </a:xfrm>
                              <a:prstGeom prst="rect">
                                <a:avLst/>
                              </a:prstGeom>
                              <a:noFill/>
                              <a:ln w="6350">
                                <a:noFill/>
                              </a:ln>
                            </wps:spPr>
                            <wps:txbx>
                              <w:txbxContent>
                                <w:p w14:paraId="110D1660" w14:textId="6ADA5195" w:rsidR="00732BC9" w:rsidRDefault="00B54108" w:rsidP="00732BC9">
                                  <w:r>
                                    <w:t>Data de expirare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AAA5F1" id="Text Box 307815846" o:spid="_x0000_s1422" type="#_x0000_t202" style="position:absolute;left:0;text-align:left;margin-left:136.7pt;margin-top:135.1pt;width:52.05pt;height:35.1pt;z-index:25235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" filled="f" stroked="f" strokeweight=".5pt">
                      <v:textbox>
                        <w:txbxContent>
                          <w:p w14:paraId="110D1660" w14:textId="6ADA5195" w:rsidR="00732BC9" w:rsidRDefault="00B54108" w:rsidP="00732BC9">
                            <w:r>
                              <w:t>Data de expirare</w:t>
                            </w:r>
                          </w:p>
                        </w:txbxContent>
                      </v:textbox>
                    </v:shape>
                  </w:pict>
                </mc:Fallback>
              </mc:AlternateContent>
            </w:r>
            <w:r w:rsidR="00732BC9" w:rsidRPr="00C22CF5">
              <w:rPr>
                <w:noProof/>
                <w:lang w:val="ro-RO"/>
              </w:rPr>
              <w:drawing>
                <wp:inline distT="0" distB="0" distL="0" distR="0" wp14:anchorId="44648A1A" wp14:editId="6012E554">
                  <wp:extent cx="2326457" cy="3713871"/>
                  <wp:effectExtent l="0" t="0" r="0" b="1270"/>
                  <wp:docPr id="2085204152" name="Imagine 2085204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334111" cy="3726090"/>
                          </a:xfrm>
                          <a:prstGeom prst="rect">
                            <a:avLst/>
                          </a:prstGeom>
                        </pic:spPr>
                      </pic:pic>
                    </a:graphicData>
                  </a:graphic>
                </wp:inline>
              </w:drawing>
            </w:r>
          </w:p>
          <w:p w14:paraId="08E053CA" w14:textId="77777777" w:rsidR="00732BC9" w:rsidRPr="00C22CF5" w:rsidRDefault="00732BC9" w:rsidP="0079264C">
            <w:pPr>
              <w:tabs>
                <w:tab w:val="clear" w:pos="567"/>
              </w:tabs>
              <w:spacing w:line="240" w:lineRule="auto"/>
              <w:jc w:val="center"/>
              <w:rPr>
                <w:rFonts w:ascii="Times New Roman" w:hAnsi="Times New Roman" w:cs="Times New Roman"/>
                <w:lang w:val="ro-RO"/>
              </w:rPr>
            </w:pPr>
          </w:p>
        </w:tc>
      </w:tr>
      <w:tr w:rsidR="00401C70" w:rsidRPr="00C22CF5" w14:paraId="7FB7A2B9" w14:textId="77777777" w:rsidTr="007A6143">
        <w:tc>
          <w:tcPr>
            <w:tcW w:w="4454" w:type="dxa"/>
          </w:tcPr>
          <w:p w14:paraId="5FE4CB5B" w14:textId="77777777" w:rsidR="00732BC9" w:rsidRPr="00C22CF5" w:rsidRDefault="00732BC9" w:rsidP="0079264C">
            <w:pPr>
              <w:tabs>
                <w:tab w:val="clear" w:pos="567"/>
              </w:tabs>
              <w:spacing w:line="240" w:lineRule="auto"/>
              <w:rPr>
                <w:rFonts w:ascii="Times New Roman" w:hAnsi="Times New Roman" w:cs="Times New Roman"/>
                <w:b/>
                <w:lang w:val="ro-RO"/>
              </w:rPr>
            </w:pPr>
            <w:r w:rsidRPr="00C22CF5">
              <w:rPr>
                <w:rFonts w:ascii="Times New Roman" w:hAnsi="Times New Roman" w:cs="Times New Roman"/>
                <w:b/>
                <w:lang w:val="ro-RO"/>
              </w:rPr>
              <w:t>Pasul 5. Alegeți locul de injectare</w:t>
            </w:r>
          </w:p>
          <w:p w14:paraId="675A4A82" w14:textId="77777777" w:rsidR="00732BC9" w:rsidRPr="00C22CF5" w:rsidRDefault="00732BC9" w:rsidP="0079264C">
            <w:pPr>
              <w:tabs>
                <w:tab w:val="clear" w:pos="567"/>
              </w:tabs>
              <w:spacing w:line="240" w:lineRule="auto"/>
              <w:rPr>
                <w:rFonts w:ascii="Times New Roman" w:hAnsi="Times New Roman" w:cs="Times New Roman"/>
                <w:bCs/>
                <w:lang w:val="ro-RO"/>
              </w:rPr>
            </w:pPr>
          </w:p>
          <w:p w14:paraId="0DE93F03" w14:textId="77777777"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eastAsia="MS Mincho" w:hAnsi="Times New Roman" w:cs="Times New Roman"/>
                <w:lang w:val="ro-RO" w:eastAsia="zh-CN"/>
              </w:rPr>
              <w:t>Trebuie să injectați în partea din față a coapselor sau în zona inferioară a stomacului, dar nu și în zona de 5 cm din jurul ombilicului.</w:t>
            </w:r>
          </w:p>
          <w:p w14:paraId="48230B24" w14:textId="77777777"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p>
          <w:p w14:paraId="036F2EA3" w14:textId="57C25E60"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eastAsia="MS Mincho" w:hAnsi="Times New Roman" w:cs="Times New Roman"/>
                <w:b/>
                <w:bCs/>
                <w:lang w:val="ro-RO" w:eastAsia="zh-CN"/>
              </w:rPr>
              <w:t>Nu</w:t>
            </w:r>
            <w:r w:rsidRPr="00C22CF5">
              <w:rPr>
                <w:rFonts w:ascii="Times New Roman" w:eastAsia="MS Mincho" w:hAnsi="Times New Roman" w:cs="Times New Roman"/>
                <w:lang w:val="ro-RO" w:eastAsia="zh-CN"/>
              </w:rPr>
              <w:t xml:space="preserve"> injectați în pielea</w:t>
            </w:r>
            <w:r w:rsidR="00C5183B" w:rsidRPr="00C22CF5">
              <w:rPr>
                <w:rFonts w:ascii="Times New Roman" w:eastAsia="MS Mincho" w:hAnsi="Times New Roman" w:cs="Times New Roman"/>
                <w:lang w:val="ro-RO" w:eastAsia="zh-CN"/>
              </w:rPr>
              <w:t xml:space="preserve"> care este</w:t>
            </w:r>
            <w:r w:rsidRPr="00C22CF5">
              <w:rPr>
                <w:rFonts w:ascii="Times New Roman" w:eastAsia="MS Mincho" w:hAnsi="Times New Roman" w:cs="Times New Roman"/>
                <w:lang w:val="ro-RO" w:eastAsia="zh-CN"/>
              </w:rPr>
              <w:t xml:space="preserve"> dureroasă, vânătă, roșie, descuamată sau dură sau în zonele cu cicatrici sau vergeturi.</w:t>
            </w:r>
          </w:p>
          <w:p w14:paraId="5B5CCC6D" w14:textId="77777777"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p>
          <w:p w14:paraId="121B47B2" w14:textId="45578C8B"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eastAsia="MS Mincho" w:hAnsi="Times New Roman" w:cs="Times New Roman"/>
                <w:lang w:val="ro-RO" w:eastAsia="zh-CN"/>
              </w:rPr>
              <w:t>Notă: Dacă aveți nevoie de mai mult de o seringă preumplută pentru a</w:t>
            </w:r>
            <w:r w:rsidR="00401C70" w:rsidRPr="00C22CF5">
              <w:rPr>
                <w:rFonts w:ascii="Times New Roman" w:eastAsia="MS Mincho" w:hAnsi="Times New Roman" w:cs="Times New Roman"/>
                <w:lang w:val="ro-RO" w:eastAsia="zh-CN"/>
              </w:rPr>
              <w:t xml:space="preserve"> vă</w:t>
            </w:r>
            <w:r w:rsidRPr="00C22CF5">
              <w:rPr>
                <w:rFonts w:ascii="Times New Roman" w:eastAsia="MS Mincho" w:hAnsi="Times New Roman" w:cs="Times New Roman"/>
                <w:lang w:val="ro-RO" w:eastAsia="zh-CN"/>
              </w:rPr>
              <w:t xml:space="preserve"> administra doza completă, asigurați-vă că injecțiile sunt administrate la o distanță </w:t>
            </w:r>
            <w:r w:rsidR="00C5183B" w:rsidRPr="00C22CF5">
              <w:rPr>
                <w:rFonts w:ascii="Times New Roman" w:eastAsia="MS Mincho" w:hAnsi="Times New Roman" w:cs="Times New Roman"/>
                <w:lang w:val="ro-RO" w:eastAsia="zh-CN"/>
              </w:rPr>
              <w:t xml:space="preserve">de </w:t>
            </w:r>
            <w:r w:rsidRPr="00C22CF5">
              <w:rPr>
                <w:rFonts w:ascii="Times New Roman" w:eastAsia="MS Mincho" w:hAnsi="Times New Roman" w:cs="Times New Roman"/>
                <w:lang w:val="ro-RO" w:eastAsia="zh-CN"/>
              </w:rPr>
              <w:t>cel puțin 2</w:t>
            </w:r>
            <w:r w:rsidR="00C5183B" w:rsidRPr="00C22CF5">
              <w:rPr>
                <w:rFonts w:ascii="Times New Roman" w:eastAsia="MS Mincho" w:hAnsi="Times New Roman" w:cs="Times New Roman"/>
                <w:lang w:val="ro-RO" w:eastAsia="zh-CN"/>
              </w:rPr>
              <w:t> </w:t>
            </w:r>
            <w:r w:rsidRPr="00C22CF5">
              <w:rPr>
                <w:rFonts w:ascii="Times New Roman" w:eastAsia="MS Mincho" w:hAnsi="Times New Roman" w:cs="Times New Roman"/>
                <w:lang w:val="ro-RO" w:eastAsia="zh-CN"/>
              </w:rPr>
              <w:t>cm</w:t>
            </w:r>
            <w:r w:rsidR="00C5183B" w:rsidRPr="00C22CF5">
              <w:rPr>
                <w:rFonts w:ascii="Times New Roman" w:eastAsia="MS Mincho" w:hAnsi="Times New Roman" w:cs="Times New Roman"/>
                <w:lang w:val="ro-RO" w:eastAsia="zh-CN"/>
              </w:rPr>
              <w:t xml:space="preserve"> una </w:t>
            </w:r>
            <w:r w:rsidR="00CE1AC2" w:rsidRPr="00C22CF5">
              <w:rPr>
                <w:rFonts w:ascii="Times New Roman" w:eastAsia="MS Mincho" w:hAnsi="Times New Roman" w:cs="Times New Roman"/>
                <w:lang w:val="ro-RO" w:eastAsia="zh-CN"/>
              </w:rPr>
              <w:t xml:space="preserve">față </w:t>
            </w:r>
            <w:r w:rsidR="00C5183B" w:rsidRPr="00C22CF5">
              <w:rPr>
                <w:rFonts w:ascii="Times New Roman" w:eastAsia="MS Mincho" w:hAnsi="Times New Roman" w:cs="Times New Roman"/>
                <w:lang w:val="ro-RO" w:eastAsia="zh-CN"/>
              </w:rPr>
              <w:t>de cealaltă</w:t>
            </w:r>
            <w:r w:rsidRPr="00C22CF5">
              <w:rPr>
                <w:rFonts w:ascii="Times New Roman" w:eastAsia="MS Mincho" w:hAnsi="Times New Roman" w:cs="Times New Roman"/>
                <w:lang w:val="ro-RO" w:eastAsia="zh-CN"/>
              </w:rPr>
              <w:t>.</w:t>
            </w:r>
          </w:p>
        </w:tc>
        <w:tc>
          <w:tcPr>
            <w:tcW w:w="4618" w:type="dxa"/>
          </w:tcPr>
          <w:p w14:paraId="3B9A1FD4" w14:textId="77777777" w:rsidR="00732BC9" w:rsidRPr="00C22CF5" w:rsidRDefault="00732BC9" w:rsidP="0079264C">
            <w:pPr>
              <w:tabs>
                <w:tab w:val="clear" w:pos="567"/>
              </w:tabs>
              <w:spacing w:line="240" w:lineRule="auto"/>
              <w:jc w:val="center"/>
              <w:rPr>
                <w:rFonts w:ascii="Times New Roman" w:hAnsi="Times New Roman" w:cs="Times New Roman"/>
                <w:lang w:val="ro-RO"/>
              </w:rPr>
            </w:pPr>
            <w:r w:rsidRPr="00C22CF5">
              <w:rPr>
                <w:noProof/>
                <w:lang w:val="ro-RO"/>
              </w:rPr>
              <w:drawing>
                <wp:inline distT="0" distB="0" distL="0" distR="0" wp14:anchorId="4FF4B835" wp14:editId="7A4BAA48">
                  <wp:extent cx="2330450" cy="2364471"/>
                  <wp:effectExtent l="0" t="0" r="0" b="0"/>
                  <wp:docPr id="1949082405" name="Imagine 1949082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336926" cy="2371042"/>
                          </a:xfrm>
                          <a:prstGeom prst="rect">
                            <a:avLst/>
                          </a:prstGeom>
                        </pic:spPr>
                      </pic:pic>
                    </a:graphicData>
                  </a:graphic>
                </wp:inline>
              </w:drawing>
            </w:r>
          </w:p>
          <w:p w14:paraId="22C3C948" w14:textId="77777777" w:rsidR="00732BC9" w:rsidRPr="00C22CF5" w:rsidRDefault="00732BC9" w:rsidP="0079264C">
            <w:pPr>
              <w:tabs>
                <w:tab w:val="clear" w:pos="567"/>
              </w:tabs>
              <w:spacing w:line="240" w:lineRule="auto"/>
              <w:jc w:val="center"/>
              <w:rPr>
                <w:rFonts w:ascii="Times New Roman" w:hAnsi="Times New Roman" w:cs="Times New Roman"/>
                <w:lang w:val="ro-RO"/>
              </w:rPr>
            </w:pPr>
          </w:p>
        </w:tc>
      </w:tr>
      <w:tr w:rsidR="00401C70" w:rsidRPr="00C22CF5" w14:paraId="07F98EAE" w14:textId="77777777" w:rsidTr="007A6143">
        <w:tc>
          <w:tcPr>
            <w:tcW w:w="4454" w:type="dxa"/>
          </w:tcPr>
          <w:p w14:paraId="3E8CE4B0" w14:textId="5A7145F2" w:rsidR="00732BC9" w:rsidRPr="00C22CF5" w:rsidRDefault="00732BC9"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 xml:space="preserve">Dacă medicul, aparținătorul sau asistenta medicală vă administrează injecția, aceștia pot, de asemenea, să injecteze în partea superioară </w:t>
            </w:r>
            <w:r w:rsidR="004D6CC7" w:rsidRPr="00C22CF5">
              <w:rPr>
                <w:rFonts w:ascii="Times New Roman" w:hAnsi="Times New Roman" w:cs="Times New Roman"/>
                <w:lang w:val="ro-RO"/>
              </w:rPr>
              <w:t xml:space="preserve">anterioară </w:t>
            </w:r>
            <w:r w:rsidRPr="00C22CF5">
              <w:rPr>
                <w:rFonts w:ascii="Times New Roman" w:hAnsi="Times New Roman" w:cs="Times New Roman"/>
                <w:lang w:val="ro-RO"/>
              </w:rPr>
              <w:t>a brațului.</w:t>
            </w:r>
          </w:p>
        </w:tc>
        <w:tc>
          <w:tcPr>
            <w:tcW w:w="4618" w:type="dxa"/>
          </w:tcPr>
          <w:p w14:paraId="3E2DFA5F" w14:textId="77777777" w:rsidR="00732BC9" w:rsidRPr="00C22CF5" w:rsidRDefault="00732BC9" w:rsidP="0079264C">
            <w:pPr>
              <w:tabs>
                <w:tab w:val="clear" w:pos="567"/>
              </w:tabs>
              <w:spacing w:line="240" w:lineRule="auto"/>
              <w:jc w:val="center"/>
              <w:rPr>
                <w:rFonts w:ascii="Times New Roman" w:hAnsi="Times New Roman" w:cs="Times New Roman"/>
                <w:lang w:val="ro-RO"/>
              </w:rPr>
            </w:pPr>
            <w:r w:rsidRPr="00C22CF5">
              <w:rPr>
                <w:noProof/>
                <w:lang w:val="ro-RO"/>
              </w:rPr>
              <w:drawing>
                <wp:inline distT="0" distB="0" distL="0" distR="0" wp14:anchorId="43D094FA" wp14:editId="33F0085F">
                  <wp:extent cx="1800225" cy="1609725"/>
                  <wp:effectExtent l="0" t="0" r="9525" b="9525"/>
                  <wp:docPr id="1996419532" name="Imagine 1996419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800225" cy="1609725"/>
                          </a:xfrm>
                          <a:prstGeom prst="rect">
                            <a:avLst/>
                          </a:prstGeom>
                        </pic:spPr>
                      </pic:pic>
                    </a:graphicData>
                  </a:graphic>
                </wp:inline>
              </w:drawing>
            </w:r>
          </w:p>
        </w:tc>
      </w:tr>
    </w:tbl>
    <w:p w14:paraId="53206465" w14:textId="77777777" w:rsidR="00517B26" w:rsidRPr="00C22CF5" w:rsidRDefault="00517B26" w:rsidP="0079264C">
      <w:pPr>
        <w:widowControl w:val="0"/>
        <w:tabs>
          <w:tab w:val="clear" w:pos="567"/>
        </w:tabs>
        <w:spacing w:line="240" w:lineRule="auto"/>
        <w:rPr>
          <w:rFonts w:eastAsia="MS Mincho"/>
          <w:bCs/>
          <w:lang w:val="ro-RO" w:eastAsia="zh-CN"/>
        </w:rPr>
      </w:pPr>
    </w:p>
    <w:p w14:paraId="41652770" w14:textId="6D7596A0" w:rsidR="00732BC9" w:rsidRPr="00C22CF5" w:rsidRDefault="00732BC9" w:rsidP="0079264C">
      <w:pPr>
        <w:keepNext/>
        <w:keepLines/>
        <w:tabs>
          <w:tab w:val="clear" w:pos="567"/>
        </w:tabs>
        <w:spacing w:line="240" w:lineRule="auto"/>
        <w:rPr>
          <w:rFonts w:eastAsia="MS Mincho"/>
          <w:b/>
          <w:lang w:val="ro-RO" w:eastAsia="zh-CN"/>
        </w:rPr>
      </w:pPr>
      <w:r w:rsidRPr="00C22CF5">
        <w:rPr>
          <w:rFonts w:eastAsia="MS Mincho"/>
          <w:b/>
          <w:lang w:val="ro-RO" w:eastAsia="zh-CN"/>
        </w:rPr>
        <w:t xml:space="preserve">Injectarea </w:t>
      </w:r>
      <w:r w:rsidR="00435989" w:rsidRPr="00C22CF5">
        <w:rPr>
          <w:rFonts w:eastAsia="MS Mincho"/>
          <w:b/>
          <w:lang w:val="ro-RO" w:eastAsia="zh-CN"/>
        </w:rPr>
        <w:t xml:space="preserve">cu </w:t>
      </w:r>
      <w:r w:rsidRPr="00C22CF5">
        <w:rPr>
          <w:rFonts w:eastAsia="MS Mincho"/>
          <w:b/>
          <w:lang w:val="ro-RO" w:eastAsia="zh-CN"/>
        </w:rPr>
        <w:t>Xolair</w:t>
      </w:r>
    </w:p>
    <w:p w14:paraId="60A6D3F8" w14:textId="77777777" w:rsidR="00732BC9" w:rsidRPr="00C22CF5" w:rsidRDefault="00732BC9" w:rsidP="0079264C">
      <w:pPr>
        <w:keepNext/>
        <w:keepLines/>
        <w:tabs>
          <w:tab w:val="clear" w:pos="567"/>
        </w:tabs>
        <w:spacing w:line="240" w:lineRule="auto"/>
        <w:rPr>
          <w:rFonts w:eastAsia="MS Mincho"/>
          <w:bCs/>
          <w:lang w:val="ro-RO"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7"/>
        <w:gridCol w:w="4624"/>
      </w:tblGrid>
      <w:tr w:rsidR="00754B58" w:rsidRPr="00C22CF5" w14:paraId="7DAE58D3" w14:textId="77777777" w:rsidTr="007A6143">
        <w:tc>
          <w:tcPr>
            <w:tcW w:w="4675" w:type="dxa"/>
          </w:tcPr>
          <w:p w14:paraId="7B1EBA97" w14:textId="77777777" w:rsidR="00732BC9" w:rsidRPr="00C22CF5" w:rsidRDefault="00732BC9" w:rsidP="0079264C">
            <w:pPr>
              <w:tabs>
                <w:tab w:val="clear" w:pos="567"/>
              </w:tabs>
              <w:spacing w:line="240" w:lineRule="auto"/>
              <w:rPr>
                <w:rFonts w:ascii="Times New Roman" w:hAnsi="Times New Roman" w:cs="Times New Roman"/>
                <w:b/>
                <w:lang w:val="ro-RO"/>
              </w:rPr>
            </w:pPr>
            <w:r w:rsidRPr="00C22CF5">
              <w:rPr>
                <w:rFonts w:ascii="Times New Roman" w:hAnsi="Times New Roman" w:cs="Times New Roman"/>
                <w:b/>
                <w:lang w:val="ro-RO"/>
              </w:rPr>
              <w:t>Pasul 6. Curățați locul de administrare</w:t>
            </w:r>
          </w:p>
          <w:p w14:paraId="64E92977" w14:textId="77777777" w:rsidR="00732BC9" w:rsidRPr="00C22CF5" w:rsidRDefault="00732BC9" w:rsidP="0079264C">
            <w:pPr>
              <w:tabs>
                <w:tab w:val="clear" w:pos="567"/>
              </w:tabs>
              <w:spacing w:line="240" w:lineRule="auto"/>
              <w:rPr>
                <w:rFonts w:ascii="Times New Roman" w:hAnsi="Times New Roman" w:cs="Times New Roman"/>
                <w:bCs/>
                <w:lang w:val="ro-RO"/>
              </w:rPr>
            </w:pPr>
          </w:p>
          <w:p w14:paraId="5FE8A8C0" w14:textId="77777777" w:rsidR="00732BC9" w:rsidRPr="00C22CF5" w:rsidRDefault="00732BC9"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Spălați</w:t>
            </w:r>
            <w:r w:rsidRPr="00C22CF5">
              <w:rPr>
                <w:rFonts w:ascii="Times New Roman" w:hAnsi="Times New Roman" w:cs="Times New Roman"/>
                <w:lang w:val="ro-RO"/>
              </w:rPr>
              <w:noBreakHyphen/>
              <w:t>vă pe mâini.</w:t>
            </w:r>
          </w:p>
          <w:p w14:paraId="7B9EA483" w14:textId="77777777" w:rsidR="00732BC9" w:rsidRPr="00C22CF5" w:rsidRDefault="00732BC9" w:rsidP="0079264C">
            <w:pPr>
              <w:tabs>
                <w:tab w:val="clear" w:pos="567"/>
              </w:tabs>
              <w:spacing w:line="240" w:lineRule="auto"/>
              <w:rPr>
                <w:rFonts w:ascii="Times New Roman" w:hAnsi="Times New Roman" w:cs="Times New Roman"/>
                <w:lang w:val="ro-RO"/>
              </w:rPr>
            </w:pPr>
          </w:p>
          <w:p w14:paraId="101A42D5" w14:textId="030D38B8" w:rsidR="00732BC9" w:rsidRPr="00C22CF5" w:rsidRDefault="00732BC9"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 xml:space="preserve">Curățați locul de injectare ales cu un </w:t>
            </w:r>
            <w:r w:rsidR="00435989" w:rsidRPr="00C22CF5">
              <w:rPr>
                <w:rFonts w:ascii="Times New Roman" w:hAnsi="Times New Roman" w:cs="Times New Roman"/>
                <w:lang w:val="ro-RO"/>
              </w:rPr>
              <w:t>tampon</w:t>
            </w:r>
            <w:r w:rsidRPr="00C22CF5">
              <w:rPr>
                <w:rFonts w:ascii="Times New Roman" w:hAnsi="Times New Roman" w:cs="Times New Roman"/>
                <w:lang w:val="ro-RO"/>
              </w:rPr>
              <w:t xml:space="preserve"> cu alcool. Lăsați-l să se usuce înainte de injectare.</w:t>
            </w:r>
          </w:p>
          <w:p w14:paraId="5A82A7FD" w14:textId="77777777" w:rsidR="00732BC9" w:rsidRPr="00C22CF5" w:rsidRDefault="00732BC9" w:rsidP="0079264C">
            <w:pPr>
              <w:tabs>
                <w:tab w:val="clear" w:pos="567"/>
              </w:tabs>
              <w:spacing w:line="240" w:lineRule="auto"/>
              <w:rPr>
                <w:rFonts w:ascii="Times New Roman" w:hAnsi="Times New Roman" w:cs="Times New Roman"/>
                <w:lang w:val="ro-RO"/>
              </w:rPr>
            </w:pPr>
          </w:p>
          <w:p w14:paraId="4CE73FCE" w14:textId="77777777" w:rsidR="00732BC9" w:rsidRPr="00C22CF5" w:rsidRDefault="00732BC9"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b/>
                <w:bCs/>
                <w:lang w:val="ro-RO"/>
              </w:rPr>
              <w:t>Nu</w:t>
            </w:r>
            <w:r w:rsidRPr="00C22CF5">
              <w:rPr>
                <w:rFonts w:ascii="Times New Roman" w:hAnsi="Times New Roman" w:cs="Times New Roman"/>
                <w:lang w:val="ro-RO"/>
              </w:rPr>
              <w:t xml:space="preserve"> atingeți și nu suflați pe pielea curățată înainte de injectare.</w:t>
            </w:r>
          </w:p>
          <w:p w14:paraId="6173811B" w14:textId="77777777" w:rsidR="00CE4CF1" w:rsidRPr="00C22CF5" w:rsidRDefault="00CE4CF1" w:rsidP="0079264C">
            <w:pPr>
              <w:tabs>
                <w:tab w:val="clear" w:pos="567"/>
              </w:tabs>
              <w:spacing w:line="240" w:lineRule="auto"/>
              <w:rPr>
                <w:rFonts w:ascii="Times New Roman" w:hAnsi="Times New Roman" w:cs="Times New Roman"/>
                <w:lang w:val="ro-RO"/>
              </w:rPr>
            </w:pPr>
          </w:p>
        </w:tc>
        <w:tc>
          <w:tcPr>
            <w:tcW w:w="4675" w:type="dxa"/>
          </w:tcPr>
          <w:p w14:paraId="7CDD98D5" w14:textId="77777777" w:rsidR="00732BC9" w:rsidRPr="00C22CF5" w:rsidRDefault="00732BC9" w:rsidP="0079264C">
            <w:pPr>
              <w:tabs>
                <w:tab w:val="clear" w:pos="567"/>
              </w:tabs>
              <w:spacing w:line="240" w:lineRule="auto"/>
              <w:jc w:val="center"/>
              <w:rPr>
                <w:rFonts w:ascii="Times New Roman" w:hAnsi="Times New Roman" w:cs="Times New Roman"/>
                <w:lang w:val="ro-RO"/>
              </w:rPr>
            </w:pPr>
          </w:p>
        </w:tc>
      </w:tr>
      <w:tr w:rsidR="00754B58" w:rsidRPr="00C22CF5" w14:paraId="1F57785F" w14:textId="77777777" w:rsidTr="007A6143">
        <w:tc>
          <w:tcPr>
            <w:tcW w:w="4675" w:type="dxa"/>
          </w:tcPr>
          <w:p w14:paraId="310F16EE" w14:textId="173F249B" w:rsidR="00732BC9" w:rsidRPr="00C22CF5" w:rsidRDefault="00732BC9" w:rsidP="0079264C">
            <w:pPr>
              <w:tabs>
                <w:tab w:val="clear" w:pos="567"/>
              </w:tabs>
              <w:spacing w:line="240" w:lineRule="auto"/>
              <w:rPr>
                <w:rFonts w:ascii="Times New Roman" w:hAnsi="Times New Roman" w:cs="Times New Roman"/>
                <w:b/>
                <w:lang w:val="ro-RO"/>
              </w:rPr>
            </w:pPr>
            <w:r w:rsidRPr="00C22CF5">
              <w:rPr>
                <w:rFonts w:ascii="Times New Roman" w:hAnsi="Times New Roman" w:cs="Times New Roman"/>
                <w:b/>
                <w:lang w:val="ro-RO"/>
              </w:rPr>
              <w:t xml:space="preserve">Pasul 7. Scoateți </w:t>
            </w:r>
            <w:r w:rsidR="00F97E65" w:rsidRPr="00C22CF5">
              <w:rPr>
                <w:rFonts w:ascii="Times New Roman" w:hAnsi="Times New Roman" w:cs="Times New Roman"/>
                <w:b/>
                <w:lang w:val="ro-RO"/>
              </w:rPr>
              <w:t>capacul</w:t>
            </w:r>
            <w:r w:rsidRPr="00C22CF5">
              <w:rPr>
                <w:rFonts w:ascii="Times New Roman" w:hAnsi="Times New Roman" w:cs="Times New Roman"/>
                <w:b/>
                <w:lang w:val="ro-RO"/>
              </w:rPr>
              <w:t xml:space="preserve"> acului</w:t>
            </w:r>
          </w:p>
          <w:p w14:paraId="2AEF64B4" w14:textId="77777777" w:rsidR="00732BC9" w:rsidRPr="00C22CF5" w:rsidRDefault="00732BC9" w:rsidP="0079264C">
            <w:pPr>
              <w:tabs>
                <w:tab w:val="clear" w:pos="567"/>
              </w:tabs>
              <w:spacing w:line="240" w:lineRule="auto"/>
              <w:rPr>
                <w:rFonts w:ascii="Times New Roman" w:hAnsi="Times New Roman" w:cs="Times New Roman"/>
                <w:bCs/>
                <w:lang w:val="ro-RO"/>
              </w:rPr>
            </w:pPr>
          </w:p>
          <w:p w14:paraId="3CF728BB" w14:textId="31139206" w:rsidR="00732BC9" w:rsidRPr="00C22CF5" w:rsidRDefault="00732BC9" w:rsidP="0079264C">
            <w:pPr>
              <w:keepLines/>
              <w:tabs>
                <w:tab w:val="clear" w:pos="567"/>
                <w:tab w:val="left" w:pos="284"/>
              </w:tabs>
              <w:spacing w:line="240" w:lineRule="auto"/>
              <w:rPr>
                <w:rFonts w:ascii="Times New Roman" w:hAnsi="Times New Roman" w:cs="Times New Roman"/>
                <w:lang w:val="ro-RO"/>
              </w:rPr>
            </w:pPr>
            <w:r w:rsidRPr="00C22CF5">
              <w:rPr>
                <w:rFonts w:ascii="Times New Roman" w:hAnsi="Times New Roman" w:cs="Times New Roman"/>
                <w:lang w:val="ro-RO"/>
              </w:rPr>
              <w:t xml:space="preserve">Trageți ferm drept pentru a scoate </w:t>
            </w:r>
            <w:r w:rsidR="00F97E65" w:rsidRPr="00C22CF5">
              <w:rPr>
                <w:rFonts w:ascii="Times New Roman" w:hAnsi="Times New Roman" w:cs="Times New Roman"/>
                <w:lang w:val="ro-RO"/>
              </w:rPr>
              <w:t>capacul</w:t>
            </w:r>
            <w:r w:rsidRPr="00C22CF5">
              <w:rPr>
                <w:rFonts w:ascii="Times New Roman" w:hAnsi="Times New Roman" w:cs="Times New Roman"/>
                <w:lang w:val="ro-RO"/>
              </w:rPr>
              <w:t xml:space="preserve"> acului de pe sering</w:t>
            </w:r>
            <w:r w:rsidR="00F97E65" w:rsidRPr="00C22CF5">
              <w:rPr>
                <w:rFonts w:ascii="Times New Roman" w:hAnsi="Times New Roman" w:cs="Times New Roman"/>
                <w:lang w:val="ro-RO"/>
              </w:rPr>
              <w:t>a</w:t>
            </w:r>
            <w:r w:rsidRPr="00C22CF5">
              <w:rPr>
                <w:rFonts w:ascii="Times New Roman" w:hAnsi="Times New Roman" w:cs="Times New Roman"/>
                <w:lang w:val="ro-RO"/>
              </w:rPr>
              <w:t xml:space="preserve"> preumplută. Este posibil să vedeți o picătură de lichid la vârful acului, ceea ce este normal.</w:t>
            </w:r>
          </w:p>
          <w:p w14:paraId="70E25184" w14:textId="77777777" w:rsidR="00732BC9" w:rsidRPr="00C22CF5" w:rsidRDefault="00732BC9" w:rsidP="0079264C">
            <w:pPr>
              <w:keepLines/>
              <w:tabs>
                <w:tab w:val="clear" w:pos="567"/>
                <w:tab w:val="left" w:pos="284"/>
              </w:tabs>
              <w:spacing w:line="240" w:lineRule="auto"/>
              <w:rPr>
                <w:rFonts w:ascii="Times New Roman" w:hAnsi="Times New Roman" w:cs="Times New Roman"/>
                <w:lang w:val="ro-RO"/>
              </w:rPr>
            </w:pPr>
          </w:p>
          <w:p w14:paraId="355E2F03" w14:textId="77777777" w:rsidR="00732BC9" w:rsidRPr="00C22CF5" w:rsidRDefault="00732BC9"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b/>
                <w:bCs/>
                <w:lang w:val="ro-RO"/>
              </w:rPr>
              <w:t>Nu</w:t>
            </w:r>
            <w:r w:rsidRPr="00C22CF5">
              <w:rPr>
                <w:rFonts w:ascii="Times New Roman" w:hAnsi="Times New Roman" w:cs="Times New Roman"/>
                <w:lang w:val="ro-RO"/>
              </w:rPr>
              <w:t xml:space="preserve"> puneți la loc capacul acului. Aruncați capacul acului.</w:t>
            </w:r>
          </w:p>
        </w:tc>
        <w:tc>
          <w:tcPr>
            <w:tcW w:w="4675" w:type="dxa"/>
          </w:tcPr>
          <w:p w14:paraId="793E5BE1" w14:textId="77777777" w:rsidR="00732BC9" w:rsidRPr="00C22CF5" w:rsidRDefault="00732BC9" w:rsidP="0079264C">
            <w:pPr>
              <w:tabs>
                <w:tab w:val="clear" w:pos="567"/>
              </w:tabs>
              <w:spacing w:line="240" w:lineRule="auto"/>
              <w:jc w:val="center"/>
              <w:rPr>
                <w:rFonts w:ascii="Times New Roman" w:hAnsi="Times New Roman" w:cs="Times New Roman"/>
                <w:lang w:val="ro-RO"/>
              </w:rPr>
            </w:pPr>
            <w:r w:rsidRPr="00C22CF5">
              <w:rPr>
                <w:noProof/>
                <w:lang w:val="ro-RO"/>
              </w:rPr>
              <w:drawing>
                <wp:inline distT="0" distB="0" distL="0" distR="0" wp14:anchorId="406949A6" wp14:editId="223B3328">
                  <wp:extent cx="2273300" cy="1713333"/>
                  <wp:effectExtent l="0" t="0" r="0" b="1270"/>
                  <wp:docPr id="203212994" name="Imagine 203212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281490" cy="1719505"/>
                          </a:xfrm>
                          <a:prstGeom prst="rect">
                            <a:avLst/>
                          </a:prstGeom>
                        </pic:spPr>
                      </pic:pic>
                    </a:graphicData>
                  </a:graphic>
                </wp:inline>
              </w:drawing>
            </w:r>
          </w:p>
          <w:p w14:paraId="6857C61D" w14:textId="77777777" w:rsidR="00732BC9" w:rsidRPr="00C22CF5" w:rsidRDefault="00732BC9" w:rsidP="0079264C">
            <w:pPr>
              <w:tabs>
                <w:tab w:val="clear" w:pos="567"/>
              </w:tabs>
              <w:spacing w:line="240" w:lineRule="auto"/>
              <w:jc w:val="center"/>
              <w:rPr>
                <w:rFonts w:ascii="Times New Roman" w:hAnsi="Times New Roman" w:cs="Times New Roman"/>
                <w:lang w:val="ro-RO"/>
              </w:rPr>
            </w:pPr>
          </w:p>
        </w:tc>
      </w:tr>
      <w:tr w:rsidR="00754B58" w:rsidRPr="00C22CF5" w14:paraId="1C9001AC" w14:textId="77777777" w:rsidTr="007A6143">
        <w:tc>
          <w:tcPr>
            <w:tcW w:w="4675" w:type="dxa"/>
          </w:tcPr>
          <w:p w14:paraId="7668204C" w14:textId="77777777" w:rsidR="00732BC9" w:rsidRPr="00C22CF5" w:rsidRDefault="00732BC9" w:rsidP="0079264C">
            <w:pPr>
              <w:tabs>
                <w:tab w:val="clear" w:pos="567"/>
              </w:tabs>
              <w:spacing w:line="240" w:lineRule="auto"/>
              <w:rPr>
                <w:rFonts w:ascii="Times New Roman" w:hAnsi="Times New Roman" w:cs="Times New Roman"/>
                <w:b/>
                <w:lang w:val="ro-RO"/>
              </w:rPr>
            </w:pPr>
            <w:r w:rsidRPr="00C22CF5">
              <w:rPr>
                <w:rFonts w:ascii="Times New Roman" w:hAnsi="Times New Roman" w:cs="Times New Roman"/>
                <w:b/>
                <w:lang w:val="ro-RO"/>
              </w:rPr>
              <w:t>Pasul 8. Introduceți acul</w:t>
            </w:r>
          </w:p>
          <w:p w14:paraId="13ABF414" w14:textId="77777777" w:rsidR="00732BC9" w:rsidRPr="00C22CF5" w:rsidRDefault="00732BC9" w:rsidP="0079264C">
            <w:pPr>
              <w:tabs>
                <w:tab w:val="clear" w:pos="567"/>
              </w:tabs>
              <w:spacing w:line="240" w:lineRule="auto"/>
              <w:rPr>
                <w:rFonts w:ascii="Times New Roman" w:hAnsi="Times New Roman" w:cs="Times New Roman"/>
                <w:bCs/>
                <w:lang w:val="ro-RO"/>
              </w:rPr>
            </w:pPr>
          </w:p>
          <w:p w14:paraId="46BF6F78" w14:textId="77777777" w:rsidR="00732BC9" w:rsidRPr="00C22CF5" w:rsidRDefault="00732BC9"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Strângeţi ușor pielea la locul injectării și țineți</w:t>
            </w:r>
            <w:r w:rsidRPr="00C22CF5">
              <w:rPr>
                <w:rFonts w:ascii="Times New Roman" w:hAnsi="Times New Roman" w:cs="Times New Roman"/>
                <w:lang w:val="ro-RO"/>
              </w:rPr>
              <w:noBreakHyphen/>
              <w:t>o astfel pe toată durata injecției. Cu cealaltă mână introduceți acul în piele la un unghi de aproximativ 45 grade, ca în ilustrație.</w:t>
            </w:r>
          </w:p>
          <w:p w14:paraId="39241E05" w14:textId="77777777" w:rsidR="00732BC9" w:rsidRPr="00C22CF5" w:rsidRDefault="00732BC9" w:rsidP="0079264C">
            <w:pPr>
              <w:tabs>
                <w:tab w:val="clear" w:pos="567"/>
              </w:tabs>
              <w:spacing w:line="240" w:lineRule="auto"/>
              <w:rPr>
                <w:rFonts w:ascii="Times New Roman" w:hAnsi="Times New Roman" w:cs="Times New Roman"/>
                <w:lang w:val="ro-RO"/>
              </w:rPr>
            </w:pPr>
          </w:p>
          <w:p w14:paraId="39A06DF9" w14:textId="77777777" w:rsidR="00732BC9" w:rsidRPr="00C22CF5" w:rsidRDefault="00732BC9"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b/>
                <w:bCs/>
                <w:lang w:val="ro-RO"/>
              </w:rPr>
              <w:t>Nu</w:t>
            </w:r>
            <w:r w:rsidRPr="00C22CF5">
              <w:rPr>
                <w:rFonts w:ascii="Times New Roman" w:hAnsi="Times New Roman" w:cs="Times New Roman"/>
                <w:lang w:val="ro-RO"/>
              </w:rPr>
              <w:t xml:space="preserve"> apăsați pistonul în timp ce introduceți acul.</w:t>
            </w:r>
          </w:p>
        </w:tc>
        <w:tc>
          <w:tcPr>
            <w:tcW w:w="4675" w:type="dxa"/>
          </w:tcPr>
          <w:p w14:paraId="5AA7C039" w14:textId="77777777" w:rsidR="00732BC9" w:rsidRPr="00C22CF5" w:rsidRDefault="00732BC9" w:rsidP="0079264C">
            <w:pPr>
              <w:tabs>
                <w:tab w:val="clear" w:pos="567"/>
              </w:tabs>
              <w:spacing w:line="240" w:lineRule="auto"/>
              <w:jc w:val="center"/>
              <w:rPr>
                <w:rFonts w:ascii="Times New Roman" w:hAnsi="Times New Roman" w:cs="Times New Roman"/>
                <w:lang w:val="ro-RO"/>
              </w:rPr>
            </w:pPr>
            <w:r w:rsidRPr="00C22CF5">
              <w:rPr>
                <w:noProof/>
                <w:lang w:val="ro-RO"/>
              </w:rPr>
              <w:drawing>
                <wp:inline distT="0" distB="0" distL="0" distR="0" wp14:anchorId="542654CE" wp14:editId="5D90436B">
                  <wp:extent cx="2352675" cy="2104575"/>
                  <wp:effectExtent l="0" t="0" r="0" b="0"/>
                  <wp:docPr id="1737408027" name="Imagine 1737408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360456" cy="2111536"/>
                          </a:xfrm>
                          <a:prstGeom prst="rect">
                            <a:avLst/>
                          </a:prstGeom>
                        </pic:spPr>
                      </pic:pic>
                    </a:graphicData>
                  </a:graphic>
                </wp:inline>
              </w:drawing>
            </w:r>
          </w:p>
          <w:p w14:paraId="70863195" w14:textId="77777777" w:rsidR="00732BC9" w:rsidRPr="00C22CF5" w:rsidRDefault="00732BC9" w:rsidP="0079264C">
            <w:pPr>
              <w:tabs>
                <w:tab w:val="clear" w:pos="567"/>
              </w:tabs>
              <w:spacing w:line="240" w:lineRule="auto"/>
              <w:jc w:val="center"/>
              <w:rPr>
                <w:rFonts w:ascii="Times New Roman" w:hAnsi="Times New Roman" w:cs="Times New Roman"/>
                <w:lang w:val="ro-RO"/>
              </w:rPr>
            </w:pPr>
          </w:p>
        </w:tc>
      </w:tr>
      <w:tr w:rsidR="00754B58" w:rsidRPr="00C22CF5" w14:paraId="6C5E565B" w14:textId="77777777" w:rsidTr="007A6143">
        <w:tc>
          <w:tcPr>
            <w:tcW w:w="4675" w:type="dxa"/>
          </w:tcPr>
          <w:p w14:paraId="2C7293C6" w14:textId="77777777" w:rsidR="00732BC9" w:rsidRPr="00C22CF5" w:rsidRDefault="00732BC9" w:rsidP="0079264C">
            <w:pPr>
              <w:tabs>
                <w:tab w:val="clear" w:pos="567"/>
              </w:tabs>
              <w:spacing w:line="240" w:lineRule="auto"/>
              <w:rPr>
                <w:rFonts w:ascii="Times New Roman" w:hAnsi="Times New Roman" w:cs="Times New Roman"/>
                <w:b/>
                <w:lang w:val="ro-RO"/>
              </w:rPr>
            </w:pPr>
            <w:r w:rsidRPr="00C22CF5">
              <w:rPr>
                <w:rFonts w:ascii="Times New Roman" w:hAnsi="Times New Roman" w:cs="Times New Roman"/>
                <w:b/>
                <w:lang w:val="ro-RO"/>
              </w:rPr>
              <w:t>Pasul 9. Începeți administrarea</w:t>
            </w:r>
          </w:p>
          <w:p w14:paraId="429BD59E" w14:textId="77777777" w:rsidR="00732BC9" w:rsidRPr="00C22CF5" w:rsidRDefault="00732BC9" w:rsidP="0079264C">
            <w:pPr>
              <w:tabs>
                <w:tab w:val="clear" w:pos="567"/>
              </w:tabs>
              <w:spacing w:line="240" w:lineRule="auto"/>
              <w:rPr>
                <w:rFonts w:ascii="Times New Roman" w:hAnsi="Times New Roman" w:cs="Times New Roman"/>
                <w:bCs/>
                <w:lang w:val="ro-RO"/>
              </w:rPr>
            </w:pPr>
          </w:p>
          <w:p w14:paraId="6F5EDB33" w14:textId="77777777" w:rsidR="00732BC9" w:rsidRPr="00C22CF5" w:rsidRDefault="00732BC9"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 xml:space="preserve">Continuați să țineți pielea cu degetele. Apăsați încet pistonul </w:t>
            </w:r>
            <w:r w:rsidRPr="00C22CF5">
              <w:rPr>
                <w:rFonts w:ascii="Times New Roman" w:hAnsi="Times New Roman" w:cs="Times New Roman"/>
                <w:b/>
                <w:lang w:val="ro-RO"/>
              </w:rPr>
              <w:t>până atinge punctul maxim</w:t>
            </w:r>
            <w:r w:rsidRPr="00C22CF5">
              <w:rPr>
                <w:rFonts w:ascii="Times New Roman" w:hAnsi="Times New Roman" w:cs="Times New Roman"/>
                <w:lang w:val="ro-RO"/>
              </w:rPr>
              <w:t>. Acest lucru va asigura injectarea unei doze complete.</w:t>
            </w:r>
          </w:p>
        </w:tc>
        <w:tc>
          <w:tcPr>
            <w:tcW w:w="4675" w:type="dxa"/>
          </w:tcPr>
          <w:p w14:paraId="250C1456" w14:textId="77777777" w:rsidR="00732BC9" w:rsidRPr="00C22CF5" w:rsidRDefault="00732BC9" w:rsidP="0079264C">
            <w:pPr>
              <w:tabs>
                <w:tab w:val="clear" w:pos="567"/>
              </w:tabs>
              <w:spacing w:line="240" w:lineRule="auto"/>
              <w:jc w:val="center"/>
              <w:rPr>
                <w:rFonts w:ascii="Times New Roman" w:hAnsi="Times New Roman" w:cs="Times New Roman"/>
                <w:lang w:val="ro-RO"/>
              </w:rPr>
            </w:pPr>
            <w:r w:rsidRPr="00C22CF5">
              <w:rPr>
                <w:noProof/>
                <w:lang w:val="ro-RO"/>
              </w:rPr>
              <w:drawing>
                <wp:inline distT="0" distB="0" distL="0" distR="0" wp14:anchorId="02773EE2" wp14:editId="33B423DE">
                  <wp:extent cx="2381250" cy="2155292"/>
                  <wp:effectExtent l="0" t="0" r="0" b="0"/>
                  <wp:docPr id="640140229" name="Imagine 640140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388337" cy="2161706"/>
                          </a:xfrm>
                          <a:prstGeom prst="rect">
                            <a:avLst/>
                          </a:prstGeom>
                        </pic:spPr>
                      </pic:pic>
                    </a:graphicData>
                  </a:graphic>
                </wp:inline>
              </w:drawing>
            </w:r>
          </w:p>
        </w:tc>
      </w:tr>
      <w:tr w:rsidR="00754B58" w:rsidRPr="00C22CF5" w14:paraId="6442D2E2" w14:textId="77777777" w:rsidTr="007A6143">
        <w:tc>
          <w:tcPr>
            <w:tcW w:w="4675" w:type="dxa"/>
          </w:tcPr>
          <w:p w14:paraId="30DFE983" w14:textId="77777777" w:rsidR="00732BC9" w:rsidRPr="00C22CF5" w:rsidRDefault="00732BC9" w:rsidP="0079264C">
            <w:pPr>
              <w:tabs>
                <w:tab w:val="clear" w:pos="567"/>
              </w:tabs>
              <w:spacing w:line="240" w:lineRule="auto"/>
              <w:rPr>
                <w:rFonts w:ascii="Times New Roman" w:hAnsi="Times New Roman" w:cs="Times New Roman"/>
                <w:b/>
                <w:lang w:val="ro-RO"/>
              </w:rPr>
            </w:pPr>
            <w:r w:rsidRPr="00C22CF5">
              <w:rPr>
                <w:rFonts w:ascii="Times New Roman" w:hAnsi="Times New Roman" w:cs="Times New Roman"/>
                <w:b/>
                <w:lang w:val="ro-RO"/>
              </w:rPr>
              <w:t>Pasul 10. Administrare completă</w:t>
            </w:r>
          </w:p>
          <w:p w14:paraId="190E114C" w14:textId="77777777" w:rsidR="00732BC9" w:rsidRPr="00C22CF5" w:rsidRDefault="00732BC9" w:rsidP="0079264C">
            <w:pPr>
              <w:tabs>
                <w:tab w:val="clear" w:pos="567"/>
              </w:tabs>
              <w:spacing w:line="240" w:lineRule="auto"/>
              <w:rPr>
                <w:rFonts w:ascii="Times New Roman" w:hAnsi="Times New Roman" w:cs="Times New Roman"/>
                <w:bCs/>
                <w:lang w:val="ro-RO"/>
              </w:rPr>
            </w:pPr>
          </w:p>
          <w:p w14:paraId="4BBA47C2" w14:textId="45CC0EF4" w:rsidR="00732BC9" w:rsidRPr="00C22CF5" w:rsidRDefault="00732BC9"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 xml:space="preserve">Confirmați </w:t>
            </w:r>
            <w:r w:rsidR="004C00AB" w:rsidRPr="00C22CF5">
              <w:rPr>
                <w:rFonts w:ascii="Times New Roman" w:hAnsi="Times New Roman" w:cs="Times New Roman"/>
                <w:lang w:val="ro-RO"/>
              </w:rPr>
              <w:t xml:space="preserve">poziționarea </w:t>
            </w:r>
            <w:r w:rsidRPr="00C22CF5">
              <w:rPr>
                <w:rFonts w:ascii="Times New Roman" w:hAnsi="Times New Roman" w:cs="Times New Roman"/>
                <w:lang w:val="ro-RO"/>
              </w:rPr>
              <w:t>cap</w:t>
            </w:r>
            <w:r w:rsidR="004C00AB" w:rsidRPr="00C22CF5">
              <w:rPr>
                <w:rFonts w:ascii="Times New Roman" w:hAnsi="Times New Roman" w:cs="Times New Roman"/>
                <w:lang w:val="ro-RO"/>
              </w:rPr>
              <w:t>ătului</w:t>
            </w:r>
            <w:r w:rsidRPr="00C22CF5">
              <w:rPr>
                <w:rFonts w:ascii="Times New Roman" w:hAnsi="Times New Roman" w:cs="Times New Roman"/>
                <w:lang w:val="ro-RO"/>
              </w:rPr>
              <w:t xml:space="preserve"> pistonului între piciorușele protecției</w:t>
            </w:r>
            <w:r w:rsidR="004C00AB" w:rsidRPr="00C22CF5">
              <w:rPr>
                <w:rFonts w:ascii="Times New Roman" w:hAnsi="Times New Roman" w:cs="Times New Roman"/>
                <w:lang w:val="ro-RO"/>
              </w:rPr>
              <w:t xml:space="preserve"> seringii</w:t>
            </w:r>
            <w:r w:rsidRPr="00C22CF5">
              <w:rPr>
                <w:rFonts w:ascii="Times New Roman" w:hAnsi="Times New Roman" w:cs="Times New Roman"/>
                <w:lang w:val="ro-RO"/>
              </w:rPr>
              <w:t>, ca în ilustrație. Acest lucru va asigura activarea protecției</w:t>
            </w:r>
            <w:r w:rsidR="004C00AB" w:rsidRPr="00C22CF5">
              <w:rPr>
                <w:rFonts w:ascii="Times New Roman" w:hAnsi="Times New Roman" w:cs="Times New Roman"/>
                <w:lang w:val="ro-RO"/>
              </w:rPr>
              <w:t xml:space="preserve"> seringii, care</w:t>
            </w:r>
            <w:r w:rsidRPr="00C22CF5">
              <w:rPr>
                <w:rFonts w:ascii="Times New Roman" w:hAnsi="Times New Roman" w:cs="Times New Roman"/>
                <w:lang w:val="ro-RO"/>
              </w:rPr>
              <w:t xml:space="preserve"> va acoperi acul după finalizarea administrării.</w:t>
            </w:r>
          </w:p>
        </w:tc>
        <w:tc>
          <w:tcPr>
            <w:tcW w:w="4675" w:type="dxa"/>
          </w:tcPr>
          <w:p w14:paraId="445FAB54" w14:textId="77777777" w:rsidR="00732BC9" w:rsidRPr="00C22CF5" w:rsidRDefault="00732BC9" w:rsidP="0079264C">
            <w:pPr>
              <w:tabs>
                <w:tab w:val="clear" w:pos="567"/>
              </w:tabs>
              <w:spacing w:line="240" w:lineRule="auto"/>
              <w:jc w:val="center"/>
              <w:rPr>
                <w:rFonts w:ascii="Times New Roman" w:hAnsi="Times New Roman" w:cs="Times New Roman"/>
                <w:lang w:val="ro-RO"/>
              </w:rPr>
            </w:pPr>
            <w:r w:rsidRPr="00C22CF5">
              <w:rPr>
                <w:noProof/>
                <w:lang w:val="ro-RO"/>
              </w:rPr>
              <w:drawing>
                <wp:inline distT="0" distB="0" distL="0" distR="0" wp14:anchorId="20D0C53C" wp14:editId="042B4127">
                  <wp:extent cx="2387600" cy="2535197"/>
                  <wp:effectExtent l="0" t="0" r="0" b="0"/>
                  <wp:docPr id="1954605454" name="Imagine 1954605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397380" cy="2545581"/>
                          </a:xfrm>
                          <a:prstGeom prst="rect">
                            <a:avLst/>
                          </a:prstGeom>
                        </pic:spPr>
                      </pic:pic>
                    </a:graphicData>
                  </a:graphic>
                </wp:inline>
              </w:drawing>
            </w:r>
          </w:p>
          <w:p w14:paraId="253C84CB" w14:textId="77777777" w:rsidR="00732BC9" w:rsidRPr="00C22CF5" w:rsidRDefault="00732BC9" w:rsidP="0079264C">
            <w:pPr>
              <w:tabs>
                <w:tab w:val="clear" w:pos="567"/>
              </w:tabs>
              <w:spacing w:line="240" w:lineRule="auto"/>
              <w:jc w:val="center"/>
              <w:rPr>
                <w:rFonts w:ascii="Times New Roman" w:hAnsi="Times New Roman" w:cs="Times New Roman"/>
                <w:lang w:val="ro-RO"/>
              </w:rPr>
            </w:pPr>
          </w:p>
        </w:tc>
      </w:tr>
      <w:tr w:rsidR="00754B58" w:rsidRPr="00C22CF5" w14:paraId="0A6345AB" w14:textId="77777777" w:rsidTr="007A6143">
        <w:tc>
          <w:tcPr>
            <w:tcW w:w="4675" w:type="dxa"/>
          </w:tcPr>
          <w:p w14:paraId="4753F7BD" w14:textId="77777777" w:rsidR="00732BC9" w:rsidRPr="00C22CF5" w:rsidRDefault="00732BC9" w:rsidP="0079264C">
            <w:pPr>
              <w:tabs>
                <w:tab w:val="clear" w:pos="567"/>
              </w:tabs>
              <w:spacing w:line="240" w:lineRule="auto"/>
              <w:rPr>
                <w:rFonts w:ascii="Times New Roman" w:hAnsi="Times New Roman" w:cs="Times New Roman"/>
                <w:b/>
                <w:lang w:val="ro-RO"/>
              </w:rPr>
            </w:pPr>
            <w:r w:rsidRPr="00C22CF5">
              <w:rPr>
                <w:rFonts w:ascii="Times New Roman" w:hAnsi="Times New Roman" w:cs="Times New Roman"/>
                <w:b/>
                <w:lang w:val="ro-RO"/>
              </w:rPr>
              <w:t>Pasul 11. Eliberați pistonul</w:t>
            </w:r>
          </w:p>
          <w:p w14:paraId="7B53F3C9" w14:textId="77777777" w:rsidR="00732BC9" w:rsidRPr="00C22CF5" w:rsidRDefault="00732BC9" w:rsidP="0079264C">
            <w:pPr>
              <w:tabs>
                <w:tab w:val="clear" w:pos="567"/>
              </w:tabs>
              <w:spacing w:line="240" w:lineRule="auto"/>
              <w:rPr>
                <w:rFonts w:ascii="Times New Roman" w:hAnsi="Times New Roman" w:cs="Times New Roman"/>
                <w:bCs/>
                <w:lang w:val="ro-RO"/>
              </w:rPr>
            </w:pPr>
          </w:p>
          <w:p w14:paraId="5EBC55F6" w14:textId="569C4383"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eastAsia="MS Mincho" w:hAnsi="Times New Roman" w:cs="Times New Roman"/>
                <w:lang w:val="ro-RO" w:eastAsia="zh-CN"/>
              </w:rPr>
              <w:t>Păstrând sering</w:t>
            </w:r>
            <w:r w:rsidR="00C03BBA" w:rsidRPr="00C22CF5">
              <w:rPr>
                <w:rFonts w:ascii="Times New Roman" w:eastAsia="MS Mincho" w:hAnsi="Times New Roman" w:cs="Times New Roman"/>
                <w:lang w:val="ro-RO" w:eastAsia="zh-CN"/>
              </w:rPr>
              <w:t>a</w:t>
            </w:r>
            <w:r w:rsidRPr="00C22CF5">
              <w:rPr>
                <w:rFonts w:ascii="Times New Roman" w:eastAsia="MS Mincho" w:hAnsi="Times New Roman" w:cs="Times New Roman"/>
                <w:lang w:val="ro-RO" w:eastAsia="zh-CN"/>
              </w:rPr>
              <w:t xml:space="preserve"> preumplută la locul injectării, eliberați ușor pistonul până când acul este acoperit automat de protecție. Scoateți seringa preumplută de la locul de injectare și dați drumul pielii.</w:t>
            </w:r>
          </w:p>
          <w:p w14:paraId="7A3AA697" w14:textId="77777777"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p>
          <w:p w14:paraId="3715E219" w14:textId="77777777"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hAnsi="Times New Roman" w:cs="Times New Roman"/>
                <w:lang w:val="fr-CH"/>
              </w:rPr>
              <w:t xml:space="preserve">Poate apărea </w:t>
            </w:r>
            <w:r w:rsidRPr="00C22CF5">
              <w:rPr>
                <w:rFonts w:ascii="Times New Roman" w:eastAsia="MS Mincho" w:hAnsi="Times New Roman" w:cs="Times New Roman"/>
                <w:lang w:val="ro-RO" w:eastAsia="zh-CN"/>
              </w:rPr>
              <w:t xml:space="preserve">o cantitate mică de sânge la locul injectării. </w:t>
            </w:r>
            <w:r w:rsidRPr="00C22CF5">
              <w:rPr>
                <w:rFonts w:ascii="Times New Roman" w:hAnsi="Times New Roman" w:cs="Times New Roman"/>
                <w:lang w:val="fr-CH"/>
              </w:rPr>
              <w:t xml:space="preserve">Puteți aplica presiune cu un tampon de vată sau pansament pe locul de injectare </w:t>
            </w:r>
            <w:r w:rsidRPr="00C22CF5">
              <w:rPr>
                <w:rFonts w:ascii="Times New Roman" w:eastAsia="MS Mincho" w:hAnsi="Times New Roman" w:cs="Times New Roman"/>
                <w:lang w:val="ro-RO" w:eastAsia="zh-CN"/>
              </w:rPr>
              <w:t xml:space="preserve">până când sângerarea se oprește. </w:t>
            </w:r>
            <w:r w:rsidRPr="00C22CF5">
              <w:rPr>
                <w:rFonts w:ascii="Times New Roman" w:eastAsia="MS Mincho" w:hAnsi="Times New Roman" w:cs="Times New Roman"/>
                <w:b/>
                <w:bCs/>
                <w:lang w:val="ro-RO" w:eastAsia="zh-CN"/>
              </w:rPr>
              <w:t>Nu</w:t>
            </w:r>
            <w:r w:rsidRPr="00C22CF5">
              <w:rPr>
                <w:rFonts w:ascii="Times New Roman" w:eastAsia="MS Mincho" w:hAnsi="Times New Roman" w:cs="Times New Roman"/>
                <w:lang w:val="ro-RO" w:eastAsia="zh-CN"/>
              </w:rPr>
              <w:t xml:space="preserve"> frecați locul </w:t>
            </w:r>
            <w:r w:rsidRPr="00C22CF5">
              <w:rPr>
                <w:rFonts w:ascii="Times New Roman" w:hAnsi="Times New Roman" w:cs="Times New Roman"/>
                <w:lang w:val="es-ES"/>
              </w:rPr>
              <w:t>de injectare</w:t>
            </w:r>
            <w:r w:rsidRPr="00C22CF5">
              <w:rPr>
                <w:rFonts w:ascii="Times New Roman" w:eastAsia="MS Mincho" w:hAnsi="Times New Roman" w:cs="Times New Roman"/>
                <w:lang w:val="ro-RO" w:eastAsia="zh-CN"/>
              </w:rPr>
              <w:t xml:space="preserve">. Dacă este necesar, acoperiți locul de injectare cu un </w:t>
            </w:r>
            <w:r w:rsidRPr="00C22CF5">
              <w:rPr>
                <w:rFonts w:ascii="Times New Roman" w:hAnsi="Times New Roman" w:cs="Times New Roman"/>
                <w:lang w:val="es-ES"/>
              </w:rPr>
              <w:t>mic bandaj adeziv</w:t>
            </w:r>
            <w:r w:rsidRPr="00C22CF5">
              <w:rPr>
                <w:rFonts w:ascii="Times New Roman" w:eastAsia="MS Mincho" w:hAnsi="Times New Roman" w:cs="Times New Roman"/>
                <w:lang w:val="ro-RO" w:eastAsia="zh-CN"/>
              </w:rPr>
              <w:t>.</w:t>
            </w:r>
          </w:p>
          <w:p w14:paraId="5D8F9AA5" w14:textId="77777777"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p>
          <w:p w14:paraId="692C834E" w14:textId="6AA21706"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eastAsia="MS Mincho" w:hAnsi="Times New Roman" w:cs="Times New Roman"/>
                <w:lang w:val="ro-RO" w:eastAsia="zh-CN"/>
              </w:rPr>
              <w:t>Notă: Dacă aveți nevoie de mai mult de o seringă preumplută pentru a vă administra doza completă, aruncați sering</w:t>
            </w:r>
            <w:r w:rsidR="00E86C68" w:rsidRPr="00C22CF5">
              <w:rPr>
                <w:rFonts w:ascii="Times New Roman" w:eastAsia="MS Mincho" w:hAnsi="Times New Roman" w:cs="Times New Roman"/>
                <w:lang w:val="ro-RO" w:eastAsia="zh-CN"/>
              </w:rPr>
              <w:t>a</w:t>
            </w:r>
            <w:r w:rsidRPr="00C22CF5">
              <w:rPr>
                <w:rFonts w:ascii="Times New Roman" w:eastAsia="MS Mincho" w:hAnsi="Times New Roman" w:cs="Times New Roman"/>
                <w:lang w:val="ro-RO" w:eastAsia="zh-CN"/>
              </w:rPr>
              <w:t xml:space="preserve"> preumplută utilizată conform descrierii de la Pasul 12.</w:t>
            </w:r>
          </w:p>
          <w:p w14:paraId="6BB63F98" w14:textId="77777777"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p>
          <w:p w14:paraId="49B29883" w14:textId="3138B800"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eastAsia="MS Mincho" w:hAnsi="Times New Roman" w:cs="Times New Roman"/>
                <w:lang w:val="ro-RO" w:eastAsia="zh-CN"/>
              </w:rPr>
              <w:t>Repetați Pa</w:t>
            </w:r>
            <w:r w:rsidR="00E86C68" w:rsidRPr="00C22CF5">
              <w:rPr>
                <w:rFonts w:ascii="Times New Roman" w:eastAsia="MS Mincho" w:hAnsi="Times New Roman" w:cs="Times New Roman"/>
                <w:lang w:val="ro-RO" w:eastAsia="zh-CN"/>
              </w:rPr>
              <w:t>șii</w:t>
            </w:r>
            <w:r w:rsidRPr="00C22CF5">
              <w:rPr>
                <w:rFonts w:ascii="Times New Roman" w:eastAsia="MS Mincho" w:hAnsi="Times New Roman" w:cs="Times New Roman"/>
                <w:lang w:val="ro-RO" w:eastAsia="zh-CN"/>
              </w:rPr>
              <w:t xml:space="preserve"> 2 </w:t>
            </w:r>
            <w:r w:rsidR="00E86C68" w:rsidRPr="00C22CF5">
              <w:rPr>
                <w:rFonts w:ascii="Times New Roman" w:eastAsia="MS Mincho" w:hAnsi="Times New Roman" w:cs="Times New Roman"/>
                <w:lang w:val="ro-RO" w:eastAsia="zh-CN"/>
              </w:rPr>
              <w:t xml:space="preserve">până </w:t>
            </w:r>
            <w:r w:rsidRPr="00C22CF5">
              <w:rPr>
                <w:rFonts w:ascii="Times New Roman" w:eastAsia="MS Mincho" w:hAnsi="Times New Roman" w:cs="Times New Roman"/>
                <w:lang w:val="ro-RO" w:eastAsia="zh-CN"/>
              </w:rPr>
              <w:t>la 12 din nou pentru toate seringile preumplute necesare pentru a vă administra doza completă.</w:t>
            </w:r>
          </w:p>
          <w:p w14:paraId="6391C1D0" w14:textId="77777777"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p>
          <w:p w14:paraId="69C53BCD" w14:textId="77777777" w:rsidR="00732BC9" w:rsidRPr="00C22CF5" w:rsidRDefault="00732BC9"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Administrați injecțiile una imediat după alta.</w:t>
            </w:r>
          </w:p>
          <w:p w14:paraId="4E940F3F" w14:textId="77777777" w:rsidR="00732BC9" w:rsidRPr="00C22CF5" w:rsidRDefault="00732BC9" w:rsidP="0079264C">
            <w:pPr>
              <w:tabs>
                <w:tab w:val="clear" w:pos="567"/>
              </w:tabs>
              <w:spacing w:line="240" w:lineRule="auto"/>
              <w:rPr>
                <w:rFonts w:ascii="Times New Roman" w:hAnsi="Times New Roman" w:cs="Times New Roman"/>
                <w:lang w:val="ro-RO"/>
              </w:rPr>
            </w:pPr>
          </w:p>
          <w:p w14:paraId="2119D3AF" w14:textId="6F5CEF76" w:rsidR="00732BC9" w:rsidRPr="00C22CF5" w:rsidRDefault="00732BC9" w:rsidP="0079264C">
            <w:pPr>
              <w:tabs>
                <w:tab w:val="clear" w:pos="567"/>
              </w:tabs>
              <w:spacing w:line="240" w:lineRule="auto"/>
              <w:jc w:val="both"/>
              <w:rPr>
                <w:rFonts w:ascii="Times New Roman" w:hAnsi="Times New Roman" w:cs="Times New Roman"/>
                <w:lang w:val="ro-RO"/>
              </w:rPr>
            </w:pPr>
            <w:r w:rsidRPr="00C22CF5">
              <w:rPr>
                <w:rFonts w:ascii="Times New Roman" w:hAnsi="Times New Roman" w:cs="Times New Roman"/>
                <w:lang w:val="ro-RO"/>
              </w:rPr>
              <w:t xml:space="preserve">Asigurați-vă că injecțiile sunt administrate la </w:t>
            </w:r>
            <w:r w:rsidR="00E86C68" w:rsidRPr="00C22CF5">
              <w:rPr>
                <w:rFonts w:ascii="Times New Roman" w:hAnsi="Times New Roman" w:cs="Times New Roman"/>
                <w:lang w:val="ro-RO"/>
              </w:rPr>
              <w:t xml:space="preserve">o distanță de </w:t>
            </w:r>
            <w:r w:rsidRPr="00C22CF5">
              <w:rPr>
                <w:rFonts w:ascii="Times New Roman" w:hAnsi="Times New Roman" w:cs="Times New Roman"/>
                <w:lang w:val="ro-RO"/>
              </w:rPr>
              <w:t>cel puțin 2</w:t>
            </w:r>
            <w:r w:rsidR="00E86C68" w:rsidRPr="00C22CF5">
              <w:rPr>
                <w:rFonts w:ascii="Times New Roman" w:hAnsi="Times New Roman" w:cs="Times New Roman"/>
                <w:lang w:val="ro-RO"/>
              </w:rPr>
              <w:t> </w:t>
            </w:r>
            <w:r w:rsidRPr="00C22CF5">
              <w:rPr>
                <w:rFonts w:ascii="Times New Roman" w:hAnsi="Times New Roman" w:cs="Times New Roman"/>
                <w:lang w:val="ro-RO"/>
              </w:rPr>
              <w:t xml:space="preserve">cm </w:t>
            </w:r>
            <w:r w:rsidR="00E86C68" w:rsidRPr="00C22CF5">
              <w:rPr>
                <w:rFonts w:ascii="Times New Roman" w:hAnsi="Times New Roman" w:cs="Times New Roman"/>
                <w:lang w:val="ro-RO"/>
              </w:rPr>
              <w:t>una față de cealaltă</w:t>
            </w:r>
            <w:r w:rsidRPr="00C22CF5">
              <w:rPr>
                <w:rFonts w:ascii="Times New Roman" w:hAnsi="Times New Roman" w:cs="Times New Roman"/>
                <w:lang w:val="ro-RO"/>
              </w:rPr>
              <w:t>.</w:t>
            </w:r>
          </w:p>
        </w:tc>
        <w:tc>
          <w:tcPr>
            <w:tcW w:w="4675" w:type="dxa"/>
          </w:tcPr>
          <w:p w14:paraId="76DA9459" w14:textId="77777777" w:rsidR="00732BC9" w:rsidRPr="00C22CF5" w:rsidRDefault="00732BC9" w:rsidP="0079264C">
            <w:pPr>
              <w:tabs>
                <w:tab w:val="clear" w:pos="567"/>
              </w:tabs>
              <w:spacing w:line="240" w:lineRule="auto"/>
              <w:jc w:val="center"/>
              <w:rPr>
                <w:rFonts w:ascii="Times New Roman" w:hAnsi="Times New Roman" w:cs="Times New Roman"/>
                <w:lang w:val="ro-RO"/>
              </w:rPr>
            </w:pPr>
            <w:r w:rsidRPr="00C22CF5">
              <w:rPr>
                <w:noProof/>
                <w:lang w:val="ro-RO"/>
              </w:rPr>
              <w:drawing>
                <wp:inline distT="0" distB="0" distL="0" distR="0" wp14:anchorId="0A6F2B0C" wp14:editId="65D30F79">
                  <wp:extent cx="2303484" cy="2463800"/>
                  <wp:effectExtent l="0" t="0" r="1905" b="0"/>
                  <wp:docPr id="1501417310" name="Imagine 1501417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318548" cy="2479913"/>
                          </a:xfrm>
                          <a:prstGeom prst="rect">
                            <a:avLst/>
                          </a:prstGeom>
                        </pic:spPr>
                      </pic:pic>
                    </a:graphicData>
                  </a:graphic>
                </wp:inline>
              </w:drawing>
            </w:r>
          </w:p>
        </w:tc>
      </w:tr>
    </w:tbl>
    <w:p w14:paraId="768D0BCA" w14:textId="77777777" w:rsidR="00732BC9" w:rsidRPr="00C22CF5" w:rsidRDefault="00732BC9" w:rsidP="0079264C">
      <w:pPr>
        <w:tabs>
          <w:tab w:val="clear" w:pos="567"/>
        </w:tabs>
        <w:spacing w:line="240" w:lineRule="auto"/>
        <w:rPr>
          <w:rFonts w:eastAsiaTheme="minorHAnsi"/>
          <w:lang w:val="ro-RO"/>
        </w:rPr>
      </w:pPr>
    </w:p>
    <w:p w14:paraId="1C0A4869" w14:textId="77777777" w:rsidR="00732BC9" w:rsidRPr="00C22CF5" w:rsidRDefault="00732BC9" w:rsidP="0079264C">
      <w:pPr>
        <w:keepNext/>
        <w:keepLines/>
        <w:tabs>
          <w:tab w:val="clear" w:pos="567"/>
        </w:tabs>
        <w:spacing w:line="240" w:lineRule="auto"/>
        <w:jc w:val="both"/>
        <w:rPr>
          <w:rFonts w:eastAsia="MS Mincho"/>
          <w:b/>
          <w:lang w:val="ro-RO" w:eastAsia="zh-CN"/>
        </w:rPr>
      </w:pPr>
      <w:r w:rsidRPr="00C22CF5">
        <w:rPr>
          <w:rFonts w:eastAsia="MS Mincho"/>
          <w:b/>
          <w:lang w:val="ro-RO" w:eastAsia="zh-CN"/>
        </w:rPr>
        <w:t>După administrare</w:t>
      </w:r>
    </w:p>
    <w:p w14:paraId="518899B8" w14:textId="77777777" w:rsidR="00732BC9" w:rsidRPr="00C22CF5" w:rsidRDefault="00732BC9" w:rsidP="0079264C">
      <w:pPr>
        <w:keepNext/>
        <w:keepLines/>
        <w:tabs>
          <w:tab w:val="clear" w:pos="567"/>
        </w:tabs>
        <w:spacing w:line="240" w:lineRule="auto"/>
        <w:rPr>
          <w:rFonts w:eastAsia="MS Mincho"/>
          <w:bCs/>
          <w:lang w:val="ro-RO"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0"/>
        <w:gridCol w:w="4511"/>
      </w:tblGrid>
      <w:tr w:rsidR="00754B58" w:rsidRPr="00C22CF5" w14:paraId="72C7A737" w14:textId="77777777" w:rsidTr="007A6143">
        <w:tc>
          <w:tcPr>
            <w:tcW w:w="4675" w:type="dxa"/>
          </w:tcPr>
          <w:p w14:paraId="007DFCD1" w14:textId="27CA8125" w:rsidR="00732BC9" w:rsidRPr="00C22CF5" w:rsidRDefault="00732BC9" w:rsidP="0079264C">
            <w:pPr>
              <w:keepNext/>
              <w:keepLines/>
              <w:tabs>
                <w:tab w:val="clear" w:pos="567"/>
              </w:tabs>
              <w:spacing w:line="240" w:lineRule="auto"/>
              <w:rPr>
                <w:rFonts w:ascii="Times New Roman" w:hAnsi="Times New Roman" w:cs="Times New Roman"/>
                <w:b/>
                <w:lang w:val="ro-RO"/>
              </w:rPr>
            </w:pPr>
            <w:r w:rsidRPr="00C22CF5">
              <w:rPr>
                <w:rFonts w:ascii="Times New Roman" w:hAnsi="Times New Roman" w:cs="Times New Roman"/>
                <w:b/>
                <w:lang w:val="ro-RO"/>
              </w:rPr>
              <w:t>Pasul 12. Aruncați sering</w:t>
            </w:r>
            <w:r w:rsidR="00F91228" w:rsidRPr="00C22CF5">
              <w:rPr>
                <w:rFonts w:ascii="Times New Roman" w:hAnsi="Times New Roman" w:cs="Times New Roman"/>
                <w:b/>
                <w:lang w:val="ro-RO"/>
              </w:rPr>
              <w:t>a</w:t>
            </w:r>
            <w:r w:rsidRPr="00C22CF5">
              <w:rPr>
                <w:rFonts w:ascii="Times New Roman" w:hAnsi="Times New Roman" w:cs="Times New Roman"/>
                <w:b/>
                <w:lang w:val="ro-RO"/>
              </w:rPr>
              <w:t xml:space="preserve"> preumplută</w:t>
            </w:r>
          </w:p>
          <w:p w14:paraId="7C5890A6" w14:textId="77777777" w:rsidR="00732BC9" w:rsidRPr="00C22CF5" w:rsidRDefault="00732BC9" w:rsidP="0079264C">
            <w:pPr>
              <w:keepNext/>
              <w:keepLines/>
              <w:tabs>
                <w:tab w:val="clear" w:pos="567"/>
              </w:tabs>
              <w:spacing w:line="240" w:lineRule="auto"/>
              <w:rPr>
                <w:rFonts w:ascii="Times New Roman" w:hAnsi="Times New Roman" w:cs="Times New Roman"/>
                <w:bCs/>
                <w:lang w:val="ro-RO"/>
              </w:rPr>
            </w:pPr>
          </w:p>
          <w:p w14:paraId="6CB22F62" w14:textId="1E3CD7F9" w:rsidR="00732BC9" w:rsidRPr="00C22CF5" w:rsidRDefault="00732BC9" w:rsidP="0079264C">
            <w:pPr>
              <w:keepNext/>
              <w:keepLines/>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Puneți sering</w:t>
            </w:r>
            <w:r w:rsidR="00F91228" w:rsidRPr="00C22CF5">
              <w:rPr>
                <w:rFonts w:ascii="Times New Roman" w:hAnsi="Times New Roman" w:cs="Times New Roman"/>
                <w:lang w:val="ro-RO"/>
              </w:rPr>
              <w:t>a</w:t>
            </w:r>
            <w:r w:rsidRPr="00C22CF5">
              <w:rPr>
                <w:rFonts w:ascii="Times New Roman" w:hAnsi="Times New Roman" w:cs="Times New Roman"/>
                <w:lang w:val="ro-RO"/>
              </w:rPr>
              <w:t xml:space="preserve"> preumplută utilizată într-un recipient pentru deșeuri medicale (adică un recipient rezistent la perforare sau similar) imediat după utilizare.</w:t>
            </w:r>
          </w:p>
          <w:p w14:paraId="0AD0AA61" w14:textId="77777777" w:rsidR="00732BC9" w:rsidRPr="00C22CF5" w:rsidRDefault="00732BC9" w:rsidP="0079264C">
            <w:pPr>
              <w:tabs>
                <w:tab w:val="clear" w:pos="567"/>
              </w:tabs>
              <w:spacing w:line="240" w:lineRule="auto"/>
              <w:rPr>
                <w:rFonts w:ascii="Times New Roman" w:hAnsi="Times New Roman" w:cs="Times New Roman"/>
                <w:lang w:val="ro-RO"/>
              </w:rPr>
            </w:pPr>
          </w:p>
          <w:p w14:paraId="022514BF" w14:textId="77777777" w:rsidR="00732BC9" w:rsidRPr="00C22CF5" w:rsidRDefault="00732BC9"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b/>
                <w:bCs/>
                <w:lang w:val="ro-RO"/>
              </w:rPr>
              <w:t>Nu</w:t>
            </w:r>
            <w:r w:rsidRPr="00C22CF5">
              <w:rPr>
                <w:rFonts w:ascii="Times New Roman" w:hAnsi="Times New Roman" w:cs="Times New Roman"/>
                <w:lang w:val="ro-RO"/>
              </w:rPr>
              <w:t xml:space="preserve"> încercați să puneți capacul acului înapoi pe seringă.</w:t>
            </w:r>
          </w:p>
          <w:p w14:paraId="63999E21" w14:textId="77777777" w:rsidR="00732BC9" w:rsidRPr="00C22CF5" w:rsidRDefault="00732BC9" w:rsidP="0079264C">
            <w:pPr>
              <w:tabs>
                <w:tab w:val="clear" w:pos="567"/>
              </w:tabs>
              <w:spacing w:line="240" w:lineRule="auto"/>
              <w:rPr>
                <w:rFonts w:ascii="Times New Roman" w:hAnsi="Times New Roman" w:cs="Times New Roman"/>
                <w:lang w:val="ro-RO"/>
              </w:rPr>
            </w:pPr>
          </w:p>
          <w:p w14:paraId="27596829" w14:textId="77777777" w:rsidR="00732BC9" w:rsidRPr="00C22CF5" w:rsidRDefault="00732BC9"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Discutați cu medicul dumneavoastră sau cu farmacistul despre eliminarea corectă a containerului pentru deșeuri medicale. Pot exista reglementări locale pentru eliminare.</w:t>
            </w:r>
          </w:p>
          <w:p w14:paraId="1754416B" w14:textId="77777777" w:rsidR="00CE4CF1" w:rsidRPr="00C22CF5" w:rsidRDefault="00CE4CF1" w:rsidP="0079264C">
            <w:pPr>
              <w:tabs>
                <w:tab w:val="clear" w:pos="567"/>
              </w:tabs>
              <w:spacing w:line="240" w:lineRule="auto"/>
              <w:rPr>
                <w:rFonts w:ascii="Times New Roman" w:hAnsi="Times New Roman" w:cs="Times New Roman"/>
                <w:lang w:val="ro-RO"/>
              </w:rPr>
            </w:pPr>
          </w:p>
        </w:tc>
        <w:tc>
          <w:tcPr>
            <w:tcW w:w="4675" w:type="dxa"/>
          </w:tcPr>
          <w:p w14:paraId="165E5FCB" w14:textId="36A61179" w:rsidR="00732BC9" w:rsidRPr="00C22CF5" w:rsidRDefault="00732BC9" w:rsidP="0079264C">
            <w:pPr>
              <w:tabs>
                <w:tab w:val="clear" w:pos="567"/>
              </w:tabs>
              <w:spacing w:line="240" w:lineRule="auto"/>
              <w:jc w:val="center"/>
              <w:rPr>
                <w:rFonts w:ascii="Times New Roman" w:hAnsi="Times New Roman" w:cs="Times New Roman"/>
                <w:lang w:val="ro-RO"/>
              </w:rPr>
            </w:pPr>
          </w:p>
        </w:tc>
      </w:tr>
    </w:tbl>
    <w:p w14:paraId="7C15E6A1" w14:textId="77777777" w:rsidR="0044096E" w:rsidRPr="00C22CF5" w:rsidRDefault="0044096E" w:rsidP="0079264C">
      <w:pPr>
        <w:spacing w:line="240" w:lineRule="auto"/>
        <w:rPr>
          <w:bCs/>
        </w:rPr>
      </w:pPr>
    </w:p>
    <w:p w14:paraId="6F3DA193" w14:textId="77777777" w:rsidR="0044096E" w:rsidRPr="00C22CF5" w:rsidRDefault="0044096E" w:rsidP="0079264C">
      <w:pPr>
        <w:tabs>
          <w:tab w:val="clear" w:pos="567"/>
        </w:tabs>
        <w:spacing w:line="240" w:lineRule="auto"/>
        <w:rPr>
          <w:bCs/>
        </w:rPr>
      </w:pPr>
      <w:r w:rsidRPr="00C22CF5">
        <w:rPr>
          <w:b/>
        </w:rPr>
        <w:br w:type="page"/>
      </w:r>
    </w:p>
    <w:bookmarkEnd w:id="47"/>
    <w:p w14:paraId="3D759AF0" w14:textId="2A6C849B" w:rsidR="0044096E" w:rsidRPr="00C22CF5" w:rsidRDefault="0044096E" w:rsidP="0079264C">
      <w:pPr>
        <w:widowControl w:val="0"/>
        <w:tabs>
          <w:tab w:val="clear" w:pos="567"/>
        </w:tabs>
        <w:spacing w:line="240" w:lineRule="auto"/>
        <w:jc w:val="center"/>
        <w:rPr>
          <w:color w:val="000000"/>
          <w:szCs w:val="24"/>
          <w:lang w:val="ro-RO"/>
        </w:rPr>
      </w:pPr>
      <w:r w:rsidRPr="00C22CF5">
        <w:rPr>
          <w:b/>
          <w:noProof/>
          <w:szCs w:val="24"/>
          <w:lang w:val="ro-RO"/>
        </w:rPr>
        <w:t>Prospect:</w:t>
      </w:r>
      <w:r w:rsidRPr="00C22CF5">
        <w:rPr>
          <w:b/>
          <w:szCs w:val="24"/>
          <w:lang w:val="ro-RO"/>
        </w:rPr>
        <w:t xml:space="preserve"> Informaţii pentru utilizator</w:t>
      </w:r>
    </w:p>
    <w:p w14:paraId="63C5B517" w14:textId="77777777" w:rsidR="0044096E" w:rsidRPr="00C22CF5" w:rsidRDefault="0044096E" w:rsidP="0079264C">
      <w:pPr>
        <w:widowControl w:val="0"/>
        <w:tabs>
          <w:tab w:val="clear" w:pos="567"/>
        </w:tabs>
        <w:spacing w:line="240" w:lineRule="auto"/>
        <w:jc w:val="center"/>
        <w:rPr>
          <w:color w:val="000000"/>
          <w:szCs w:val="24"/>
          <w:lang w:val="ro-RO"/>
        </w:rPr>
      </w:pPr>
    </w:p>
    <w:p w14:paraId="32C10D45" w14:textId="496B3953" w:rsidR="0044096E" w:rsidRPr="00C22CF5" w:rsidRDefault="0044096E" w:rsidP="0079264C">
      <w:pPr>
        <w:pStyle w:val="Text"/>
        <w:spacing w:before="0"/>
        <w:jc w:val="center"/>
        <w:rPr>
          <w:b/>
          <w:color w:val="000000"/>
          <w:sz w:val="22"/>
          <w:lang w:val="ro-RO"/>
        </w:rPr>
      </w:pPr>
      <w:r w:rsidRPr="00C22CF5">
        <w:rPr>
          <w:b/>
          <w:color w:val="000000"/>
          <w:sz w:val="22"/>
          <w:lang w:val="ro-RO"/>
        </w:rPr>
        <w:t xml:space="preserve">Xolair 150 mg soluţie injectabilă în </w:t>
      </w:r>
      <w:r w:rsidR="00D176F5" w:rsidRPr="00C22CF5">
        <w:rPr>
          <w:b/>
          <w:color w:val="000000"/>
          <w:sz w:val="22"/>
          <w:lang w:val="ro-RO"/>
        </w:rPr>
        <w:t xml:space="preserve">stilou </w:t>
      </w:r>
      <w:r w:rsidR="00CE4B8E" w:rsidRPr="00C22CF5">
        <w:rPr>
          <w:b/>
          <w:color w:val="000000"/>
          <w:sz w:val="22"/>
          <w:lang w:val="ro-RO"/>
        </w:rPr>
        <w:t xml:space="preserve">injector </w:t>
      </w:r>
      <w:r w:rsidRPr="00C22CF5">
        <w:rPr>
          <w:b/>
          <w:color w:val="000000"/>
          <w:sz w:val="22"/>
          <w:lang w:val="ro-RO"/>
        </w:rPr>
        <w:t>preumplut</w:t>
      </w:r>
    </w:p>
    <w:p w14:paraId="013E9BF4" w14:textId="30B06CB4" w:rsidR="00D176F5" w:rsidRPr="00C22CF5" w:rsidRDefault="00D176F5" w:rsidP="0079264C">
      <w:pPr>
        <w:pStyle w:val="Text"/>
        <w:spacing w:before="0"/>
        <w:jc w:val="center"/>
        <w:rPr>
          <w:b/>
          <w:color w:val="000000"/>
          <w:sz w:val="22"/>
          <w:szCs w:val="22"/>
          <w:lang w:val="ro-RO"/>
        </w:rPr>
      </w:pPr>
      <w:r w:rsidRPr="00C22CF5">
        <w:rPr>
          <w:b/>
          <w:bCs/>
          <w:sz w:val="22"/>
          <w:szCs w:val="22"/>
          <w:lang w:val="ro-RO"/>
        </w:rPr>
        <w:t xml:space="preserve">Xolair 300 mg </w:t>
      </w:r>
      <w:r w:rsidR="00025525" w:rsidRPr="00C22CF5">
        <w:rPr>
          <w:b/>
          <w:bCs/>
          <w:sz w:val="22"/>
          <w:szCs w:val="22"/>
          <w:lang w:val="ro-RO"/>
        </w:rPr>
        <w:t xml:space="preserve">soluție injectabilă în stilou </w:t>
      </w:r>
      <w:r w:rsidR="00CE4B8E" w:rsidRPr="00C22CF5">
        <w:rPr>
          <w:b/>
          <w:bCs/>
          <w:sz w:val="22"/>
          <w:szCs w:val="22"/>
          <w:lang w:val="ro-RO"/>
        </w:rPr>
        <w:t xml:space="preserve">injector </w:t>
      </w:r>
      <w:r w:rsidR="00025525" w:rsidRPr="00C22CF5">
        <w:rPr>
          <w:b/>
          <w:bCs/>
          <w:sz w:val="22"/>
          <w:szCs w:val="22"/>
          <w:lang w:val="ro-RO"/>
        </w:rPr>
        <w:t>preumplut</w:t>
      </w:r>
    </w:p>
    <w:p w14:paraId="3326E8B5" w14:textId="77777777" w:rsidR="0044096E" w:rsidRPr="00C22CF5" w:rsidRDefault="0044096E" w:rsidP="0079264C">
      <w:pPr>
        <w:widowControl w:val="0"/>
        <w:numPr>
          <w:ilvl w:val="12"/>
          <w:numId w:val="0"/>
        </w:numPr>
        <w:tabs>
          <w:tab w:val="clear" w:pos="567"/>
        </w:tabs>
        <w:spacing w:line="240" w:lineRule="auto"/>
        <w:jc w:val="center"/>
        <w:rPr>
          <w:color w:val="000000"/>
          <w:szCs w:val="24"/>
          <w:lang w:val="ro-RO"/>
        </w:rPr>
      </w:pPr>
      <w:r w:rsidRPr="00C22CF5">
        <w:rPr>
          <w:color w:val="000000"/>
          <w:szCs w:val="24"/>
          <w:lang w:val="ro-RO"/>
        </w:rPr>
        <w:t>omalizumab</w:t>
      </w:r>
    </w:p>
    <w:p w14:paraId="76BA3D05" w14:textId="77777777" w:rsidR="0044096E" w:rsidRPr="00C22CF5" w:rsidRDefault="0044096E" w:rsidP="0079264C">
      <w:pPr>
        <w:widowControl w:val="0"/>
        <w:tabs>
          <w:tab w:val="clear" w:pos="567"/>
        </w:tabs>
        <w:spacing w:line="240" w:lineRule="auto"/>
        <w:rPr>
          <w:color w:val="000000"/>
          <w:szCs w:val="24"/>
          <w:lang w:val="ro-RO"/>
        </w:rPr>
      </w:pPr>
    </w:p>
    <w:p w14:paraId="61C3DDC7" w14:textId="77777777" w:rsidR="0044096E" w:rsidRPr="00C22CF5" w:rsidRDefault="0044096E" w:rsidP="0079264C">
      <w:pPr>
        <w:widowControl w:val="0"/>
        <w:tabs>
          <w:tab w:val="clear" w:pos="567"/>
        </w:tabs>
        <w:spacing w:line="240" w:lineRule="auto"/>
        <w:ind w:right="-2"/>
        <w:rPr>
          <w:color w:val="000000"/>
          <w:lang w:val="ro-RO"/>
        </w:rPr>
      </w:pPr>
      <w:r w:rsidRPr="00C22CF5">
        <w:rPr>
          <w:b/>
          <w:bCs/>
          <w:color w:val="000000"/>
          <w:lang w:val="ro-RO"/>
        </w:rPr>
        <w:t xml:space="preserve">Citiţi cu atenţie şi în întregime acest prospect înainte de a începe să utilizaţi acest medicament </w:t>
      </w:r>
      <w:r w:rsidRPr="00C22CF5">
        <w:rPr>
          <w:b/>
          <w:noProof/>
          <w:szCs w:val="24"/>
          <w:lang w:val="ro-RO"/>
        </w:rPr>
        <w:t>deoarece conţine informaţii importante pentru dumneavoastră</w:t>
      </w:r>
      <w:r w:rsidRPr="00C22CF5">
        <w:rPr>
          <w:b/>
          <w:bCs/>
          <w:color w:val="000000"/>
          <w:lang w:val="ro-RO"/>
        </w:rPr>
        <w:t>.</w:t>
      </w:r>
    </w:p>
    <w:p w14:paraId="322009F7" w14:textId="77777777" w:rsidR="0044096E" w:rsidRPr="00C22CF5" w:rsidRDefault="0044096E" w:rsidP="0079264C">
      <w:pPr>
        <w:widowControl w:val="0"/>
        <w:numPr>
          <w:ilvl w:val="0"/>
          <w:numId w:val="16"/>
        </w:numPr>
        <w:tabs>
          <w:tab w:val="clear" w:pos="567"/>
        </w:tabs>
        <w:spacing w:line="240" w:lineRule="auto"/>
        <w:ind w:left="567" w:right="-2" w:hanging="567"/>
        <w:rPr>
          <w:lang w:val="ro-RO"/>
        </w:rPr>
      </w:pPr>
      <w:r w:rsidRPr="00C22CF5">
        <w:rPr>
          <w:color w:val="000000"/>
          <w:lang w:val="ro-RO"/>
        </w:rPr>
        <w:t>Păstraţi acest prospect. S-ar putea să fie necesar să-l recitiţi.</w:t>
      </w:r>
    </w:p>
    <w:p w14:paraId="122B0713" w14:textId="77777777" w:rsidR="0044096E" w:rsidRPr="00C22CF5" w:rsidRDefault="0044096E" w:rsidP="0079264C">
      <w:pPr>
        <w:widowControl w:val="0"/>
        <w:numPr>
          <w:ilvl w:val="0"/>
          <w:numId w:val="16"/>
        </w:numPr>
        <w:tabs>
          <w:tab w:val="clear" w:pos="567"/>
        </w:tabs>
        <w:spacing w:line="240" w:lineRule="auto"/>
        <w:ind w:left="567" w:right="-2" w:hanging="567"/>
        <w:rPr>
          <w:color w:val="000000"/>
          <w:lang w:val="ro-RO"/>
        </w:rPr>
      </w:pPr>
      <w:r w:rsidRPr="00C22CF5">
        <w:rPr>
          <w:color w:val="000000"/>
          <w:lang w:val="ro-RO"/>
        </w:rPr>
        <w:t>Dacă aveţi orice întrebări suplimentare, adresaţi-vă medicului dumneavoastră, farmacistului sau asistentei medicale.</w:t>
      </w:r>
    </w:p>
    <w:p w14:paraId="17BB1C2D" w14:textId="77777777" w:rsidR="0044096E" w:rsidRPr="00C22CF5" w:rsidRDefault="0044096E" w:rsidP="0079264C">
      <w:pPr>
        <w:widowControl w:val="0"/>
        <w:numPr>
          <w:ilvl w:val="0"/>
          <w:numId w:val="16"/>
        </w:numPr>
        <w:tabs>
          <w:tab w:val="clear" w:pos="567"/>
        </w:tabs>
        <w:spacing w:line="240" w:lineRule="auto"/>
        <w:ind w:left="567" w:right="-2" w:hanging="567"/>
        <w:rPr>
          <w:color w:val="000000"/>
          <w:lang w:val="ro-RO"/>
        </w:rPr>
      </w:pPr>
      <w:r w:rsidRPr="00C22CF5">
        <w:rPr>
          <w:lang w:val="pt-PT"/>
        </w:rPr>
        <w:t xml:space="preserve">Acest medicament a fost prescris numai pentru dumneavoastră. </w:t>
      </w:r>
      <w:r w:rsidRPr="00C22CF5">
        <w:rPr>
          <w:lang w:val="it-IT"/>
        </w:rPr>
        <w:t>Nu trebuie să-l dați altor persoane. Le poate face rău, chiar dacă au aceleași semne de boală ca dumneavoastră.</w:t>
      </w:r>
    </w:p>
    <w:p w14:paraId="0034ADA3" w14:textId="77777777" w:rsidR="0044096E" w:rsidRPr="00C22CF5" w:rsidRDefault="0044096E" w:rsidP="0079264C">
      <w:pPr>
        <w:widowControl w:val="0"/>
        <w:numPr>
          <w:ilvl w:val="0"/>
          <w:numId w:val="16"/>
        </w:numPr>
        <w:tabs>
          <w:tab w:val="clear" w:pos="567"/>
        </w:tabs>
        <w:spacing w:line="240" w:lineRule="auto"/>
        <w:ind w:left="567" w:right="-2" w:hanging="567"/>
        <w:rPr>
          <w:lang w:val="ro-RO"/>
        </w:rPr>
      </w:pPr>
      <w:r w:rsidRPr="00C22CF5">
        <w:rPr>
          <w:szCs w:val="24"/>
          <w:lang w:val="ro-RO"/>
        </w:rPr>
        <w:t xml:space="preserve">Dacă </w:t>
      </w:r>
      <w:r w:rsidRPr="00C22CF5">
        <w:rPr>
          <w:noProof/>
          <w:szCs w:val="24"/>
          <w:lang w:val="ro-RO"/>
        </w:rPr>
        <w:t>manifestaţi orice reacţii</w:t>
      </w:r>
      <w:r w:rsidRPr="00C22CF5">
        <w:rPr>
          <w:szCs w:val="24"/>
          <w:lang w:val="ro-RO"/>
        </w:rPr>
        <w:t xml:space="preserve"> adverse</w:t>
      </w:r>
      <w:r w:rsidRPr="00C22CF5">
        <w:rPr>
          <w:noProof/>
          <w:szCs w:val="24"/>
          <w:lang w:val="ro-RO"/>
        </w:rPr>
        <w:t>, adresaţi-</w:t>
      </w:r>
      <w:r w:rsidRPr="00C22CF5">
        <w:rPr>
          <w:szCs w:val="24"/>
          <w:lang w:val="ro-RO"/>
        </w:rPr>
        <w:t xml:space="preserve">vă medicului dumneavoastră, </w:t>
      </w:r>
      <w:r w:rsidRPr="00C22CF5">
        <w:rPr>
          <w:color w:val="000000"/>
          <w:lang w:val="ro-RO"/>
        </w:rPr>
        <w:t>farmacistului sau asistentei medicale</w:t>
      </w:r>
      <w:r w:rsidRPr="00C22CF5">
        <w:rPr>
          <w:noProof/>
          <w:szCs w:val="24"/>
          <w:lang w:val="ro-RO"/>
        </w:rPr>
        <w:t>. Acestea includ orice posibile reacţii adverse nemenţionate în acest prospect</w:t>
      </w:r>
      <w:r w:rsidRPr="00C22CF5">
        <w:rPr>
          <w:noProof/>
          <w:lang w:val="ro-RO"/>
        </w:rPr>
        <w:t xml:space="preserve">. </w:t>
      </w:r>
      <w:r w:rsidRPr="00C22CF5">
        <w:rPr>
          <w:color w:val="000000"/>
          <w:lang w:val="fr-FR"/>
        </w:rPr>
        <w:t>Vezi pct. 4.</w:t>
      </w:r>
    </w:p>
    <w:p w14:paraId="7FF5FE08" w14:textId="77777777" w:rsidR="0044096E" w:rsidRPr="00C22CF5" w:rsidRDefault="0044096E" w:rsidP="0079264C">
      <w:pPr>
        <w:widowControl w:val="0"/>
        <w:numPr>
          <w:ilvl w:val="12"/>
          <w:numId w:val="0"/>
        </w:numPr>
        <w:tabs>
          <w:tab w:val="clear" w:pos="567"/>
        </w:tabs>
        <w:spacing w:line="240" w:lineRule="auto"/>
        <w:ind w:right="-2"/>
        <w:rPr>
          <w:color w:val="000000"/>
          <w:lang w:val="ro-RO"/>
        </w:rPr>
      </w:pPr>
    </w:p>
    <w:p w14:paraId="1B1F857A" w14:textId="77777777" w:rsidR="0044096E" w:rsidRPr="00C22CF5" w:rsidRDefault="0044096E" w:rsidP="0079264C">
      <w:pPr>
        <w:keepNext/>
        <w:widowControl w:val="0"/>
        <w:numPr>
          <w:ilvl w:val="12"/>
          <w:numId w:val="0"/>
        </w:numPr>
        <w:tabs>
          <w:tab w:val="clear" w:pos="567"/>
        </w:tabs>
        <w:spacing w:line="240" w:lineRule="auto"/>
        <w:rPr>
          <w:b/>
          <w:noProof/>
          <w:szCs w:val="24"/>
          <w:lang w:val="fr-BE"/>
        </w:rPr>
      </w:pPr>
      <w:r w:rsidRPr="00C22CF5">
        <w:rPr>
          <w:b/>
          <w:noProof/>
          <w:szCs w:val="24"/>
          <w:lang w:val="fr-BE"/>
        </w:rPr>
        <w:t>Ce găsiţi în acest prospect</w:t>
      </w:r>
    </w:p>
    <w:p w14:paraId="235051E5" w14:textId="77777777" w:rsidR="0044096E" w:rsidRPr="00C22CF5" w:rsidRDefault="0044096E" w:rsidP="0079264C">
      <w:pPr>
        <w:keepNext/>
        <w:widowControl w:val="0"/>
        <w:numPr>
          <w:ilvl w:val="12"/>
          <w:numId w:val="0"/>
        </w:numPr>
        <w:tabs>
          <w:tab w:val="clear" w:pos="567"/>
        </w:tabs>
        <w:spacing w:line="240" w:lineRule="auto"/>
        <w:rPr>
          <w:color w:val="000000"/>
          <w:lang w:val="ro-RO"/>
        </w:rPr>
      </w:pPr>
    </w:p>
    <w:p w14:paraId="5B6276FC" w14:textId="77777777" w:rsidR="0044096E" w:rsidRPr="00C22CF5" w:rsidRDefault="0044096E" w:rsidP="0079264C">
      <w:pPr>
        <w:widowControl w:val="0"/>
        <w:tabs>
          <w:tab w:val="clear" w:pos="567"/>
        </w:tabs>
        <w:spacing w:line="240" w:lineRule="auto"/>
        <w:ind w:left="567" w:right="-29" w:hanging="567"/>
        <w:rPr>
          <w:color w:val="000000"/>
          <w:lang w:val="ro-RO"/>
        </w:rPr>
      </w:pPr>
      <w:r w:rsidRPr="00C22CF5">
        <w:rPr>
          <w:color w:val="000000"/>
          <w:lang w:val="ro-RO"/>
        </w:rPr>
        <w:t>1.</w:t>
      </w:r>
      <w:r w:rsidRPr="00C22CF5">
        <w:rPr>
          <w:color w:val="000000"/>
          <w:lang w:val="ro-RO"/>
        </w:rPr>
        <w:tab/>
        <w:t>Ce este Xolair şi pentru ce se utilizează</w:t>
      </w:r>
    </w:p>
    <w:p w14:paraId="6B7B959C" w14:textId="77777777" w:rsidR="0044096E" w:rsidRPr="00C22CF5" w:rsidRDefault="0044096E" w:rsidP="0079264C">
      <w:pPr>
        <w:widowControl w:val="0"/>
        <w:tabs>
          <w:tab w:val="clear" w:pos="567"/>
        </w:tabs>
        <w:spacing w:line="240" w:lineRule="auto"/>
        <w:ind w:left="567" w:right="-29" w:hanging="567"/>
        <w:rPr>
          <w:color w:val="000000"/>
          <w:lang w:val="ro-RO"/>
        </w:rPr>
      </w:pPr>
      <w:r w:rsidRPr="00C22CF5">
        <w:rPr>
          <w:color w:val="000000"/>
          <w:lang w:val="ro-RO"/>
        </w:rPr>
        <w:t>2.</w:t>
      </w:r>
      <w:r w:rsidRPr="00C22CF5">
        <w:rPr>
          <w:color w:val="000000"/>
          <w:lang w:val="ro-RO"/>
        </w:rPr>
        <w:tab/>
      </w:r>
      <w:r w:rsidRPr="00C22CF5">
        <w:rPr>
          <w:noProof/>
          <w:szCs w:val="24"/>
          <w:lang w:val="ro-RO"/>
        </w:rPr>
        <w:t>Ce trebuie să ştiţi î</w:t>
      </w:r>
      <w:r w:rsidRPr="00C22CF5">
        <w:rPr>
          <w:color w:val="000000"/>
          <w:lang w:val="ro-RO"/>
        </w:rPr>
        <w:t xml:space="preserve">nainte </w:t>
      </w:r>
      <w:r w:rsidRPr="00C22CF5">
        <w:rPr>
          <w:color w:val="000000"/>
          <w:szCs w:val="24"/>
          <w:lang w:val="ro-RO"/>
        </w:rPr>
        <w:t xml:space="preserve">să utilizați </w:t>
      </w:r>
      <w:r w:rsidRPr="00C22CF5">
        <w:rPr>
          <w:color w:val="000000"/>
          <w:lang w:val="ro-RO"/>
        </w:rPr>
        <w:t>Xolair</w:t>
      </w:r>
    </w:p>
    <w:p w14:paraId="7F27695E" w14:textId="77777777" w:rsidR="0044096E" w:rsidRPr="00C22CF5" w:rsidRDefault="0044096E" w:rsidP="0079264C">
      <w:pPr>
        <w:widowControl w:val="0"/>
        <w:tabs>
          <w:tab w:val="clear" w:pos="567"/>
        </w:tabs>
        <w:spacing w:line="240" w:lineRule="auto"/>
        <w:ind w:left="567" w:right="-29" w:hanging="567"/>
        <w:rPr>
          <w:color w:val="000000"/>
          <w:lang w:val="ro-RO"/>
        </w:rPr>
      </w:pPr>
      <w:r w:rsidRPr="00C22CF5">
        <w:rPr>
          <w:color w:val="000000"/>
          <w:lang w:val="ro-RO"/>
        </w:rPr>
        <w:t>3.</w:t>
      </w:r>
      <w:r w:rsidRPr="00C22CF5">
        <w:rPr>
          <w:color w:val="000000"/>
          <w:lang w:val="ro-RO"/>
        </w:rPr>
        <w:tab/>
        <w:t xml:space="preserve">Cum </w:t>
      </w:r>
      <w:r w:rsidRPr="00C22CF5">
        <w:rPr>
          <w:color w:val="000000"/>
          <w:szCs w:val="24"/>
          <w:lang w:val="ro-RO"/>
        </w:rPr>
        <w:t xml:space="preserve">să utilizați </w:t>
      </w:r>
      <w:r w:rsidRPr="00C22CF5">
        <w:rPr>
          <w:color w:val="000000"/>
          <w:lang w:val="ro-RO"/>
        </w:rPr>
        <w:t>Xolair</w:t>
      </w:r>
    </w:p>
    <w:p w14:paraId="26024A57" w14:textId="77777777" w:rsidR="0044096E" w:rsidRPr="00C22CF5" w:rsidRDefault="0044096E" w:rsidP="0079264C">
      <w:pPr>
        <w:widowControl w:val="0"/>
        <w:tabs>
          <w:tab w:val="clear" w:pos="567"/>
        </w:tabs>
        <w:spacing w:line="240" w:lineRule="auto"/>
        <w:ind w:left="567" w:right="-29" w:hanging="567"/>
        <w:rPr>
          <w:color w:val="000000"/>
          <w:lang w:val="ro-RO"/>
        </w:rPr>
      </w:pPr>
      <w:r w:rsidRPr="00C22CF5">
        <w:rPr>
          <w:color w:val="000000"/>
          <w:lang w:val="ro-RO"/>
        </w:rPr>
        <w:t>4.</w:t>
      </w:r>
      <w:r w:rsidRPr="00C22CF5">
        <w:rPr>
          <w:color w:val="000000"/>
          <w:lang w:val="ro-RO"/>
        </w:rPr>
        <w:tab/>
        <w:t>Reacţii adverse posibile</w:t>
      </w:r>
    </w:p>
    <w:p w14:paraId="40EAA394" w14:textId="77777777" w:rsidR="0044096E" w:rsidRPr="00C22CF5" w:rsidRDefault="0044096E" w:rsidP="0079264C">
      <w:pPr>
        <w:widowControl w:val="0"/>
        <w:tabs>
          <w:tab w:val="clear" w:pos="567"/>
        </w:tabs>
        <w:spacing w:line="240" w:lineRule="auto"/>
        <w:ind w:left="567" w:right="-29" w:hanging="567"/>
        <w:rPr>
          <w:color w:val="000000"/>
          <w:lang w:val="ro-RO"/>
        </w:rPr>
      </w:pPr>
      <w:r w:rsidRPr="00C22CF5">
        <w:rPr>
          <w:color w:val="000000"/>
          <w:lang w:val="ro-RO"/>
        </w:rPr>
        <w:t>5.</w:t>
      </w:r>
      <w:r w:rsidRPr="00C22CF5">
        <w:rPr>
          <w:color w:val="000000"/>
          <w:lang w:val="ro-RO"/>
        </w:rPr>
        <w:tab/>
        <w:t>Cum se păstrează Xolair</w:t>
      </w:r>
    </w:p>
    <w:p w14:paraId="0492328C" w14:textId="77777777" w:rsidR="0044096E" w:rsidRPr="00C22CF5" w:rsidRDefault="0044096E" w:rsidP="0079264C">
      <w:pPr>
        <w:widowControl w:val="0"/>
        <w:tabs>
          <w:tab w:val="clear" w:pos="567"/>
        </w:tabs>
        <w:spacing w:line="240" w:lineRule="auto"/>
        <w:ind w:left="567" w:right="-29" w:hanging="567"/>
        <w:rPr>
          <w:color w:val="000000"/>
          <w:lang w:val="ro-RO"/>
        </w:rPr>
      </w:pPr>
      <w:r w:rsidRPr="00C22CF5">
        <w:rPr>
          <w:color w:val="000000"/>
          <w:lang w:val="ro-RO"/>
        </w:rPr>
        <w:t>6.</w:t>
      </w:r>
      <w:r w:rsidRPr="00C22CF5">
        <w:rPr>
          <w:color w:val="000000"/>
          <w:lang w:val="ro-RO"/>
        </w:rPr>
        <w:tab/>
      </w:r>
      <w:r w:rsidRPr="00C22CF5">
        <w:rPr>
          <w:noProof/>
          <w:szCs w:val="24"/>
          <w:lang w:val="ro-RO"/>
        </w:rPr>
        <w:t>Conţinutul ambalajului şi alte informaţii</w:t>
      </w:r>
    </w:p>
    <w:p w14:paraId="77A9C6CC" w14:textId="77777777" w:rsidR="0044096E" w:rsidRPr="00C22CF5" w:rsidRDefault="0044096E" w:rsidP="0079264C">
      <w:pPr>
        <w:widowControl w:val="0"/>
        <w:numPr>
          <w:ilvl w:val="12"/>
          <w:numId w:val="0"/>
        </w:numPr>
        <w:tabs>
          <w:tab w:val="clear" w:pos="567"/>
        </w:tabs>
        <w:spacing w:line="240" w:lineRule="auto"/>
        <w:ind w:right="-2"/>
        <w:rPr>
          <w:color w:val="000000"/>
          <w:lang w:val="ro-RO"/>
        </w:rPr>
      </w:pPr>
    </w:p>
    <w:p w14:paraId="473C8B2D" w14:textId="77777777" w:rsidR="0044096E" w:rsidRPr="00C22CF5" w:rsidRDefault="0044096E" w:rsidP="0079264C">
      <w:pPr>
        <w:widowControl w:val="0"/>
        <w:numPr>
          <w:ilvl w:val="12"/>
          <w:numId w:val="0"/>
        </w:numPr>
        <w:tabs>
          <w:tab w:val="clear" w:pos="567"/>
        </w:tabs>
        <w:spacing w:line="240" w:lineRule="auto"/>
        <w:ind w:right="-2"/>
        <w:rPr>
          <w:color w:val="000000"/>
          <w:lang w:val="ro-RO"/>
        </w:rPr>
      </w:pPr>
    </w:p>
    <w:p w14:paraId="78B41BFB" w14:textId="77777777" w:rsidR="0044096E" w:rsidRPr="00C22CF5" w:rsidRDefault="0044096E" w:rsidP="0079264C">
      <w:pPr>
        <w:keepNext/>
        <w:widowControl w:val="0"/>
        <w:numPr>
          <w:ilvl w:val="12"/>
          <w:numId w:val="0"/>
        </w:numPr>
        <w:tabs>
          <w:tab w:val="clear" w:pos="567"/>
        </w:tabs>
        <w:spacing w:line="240" w:lineRule="auto"/>
        <w:rPr>
          <w:color w:val="000000"/>
          <w:lang w:val="ro-RO"/>
        </w:rPr>
      </w:pPr>
      <w:r w:rsidRPr="00C22CF5">
        <w:rPr>
          <w:b/>
          <w:bCs/>
          <w:color w:val="000000"/>
          <w:lang w:val="ro-RO"/>
        </w:rPr>
        <w:t>1.</w:t>
      </w:r>
      <w:r w:rsidRPr="00C22CF5">
        <w:rPr>
          <w:b/>
          <w:bCs/>
          <w:color w:val="000000"/>
          <w:lang w:val="ro-RO"/>
        </w:rPr>
        <w:tab/>
      </w:r>
      <w:r w:rsidRPr="00C22CF5">
        <w:rPr>
          <w:b/>
          <w:color w:val="000000"/>
          <w:lang w:val="ro-RO"/>
        </w:rPr>
        <w:t>Ce este Xolair şi pentru ce se utilizează</w:t>
      </w:r>
    </w:p>
    <w:p w14:paraId="30A255D5" w14:textId="77777777" w:rsidR="0044096E" w:rsidRPr="00C22CF5" w:rsidRDefault="0044096E" w:rsidP="0079264C">
      <w:pPr>
        <w:keepNext/>
        <w:widowControl w:val="0"/>
        <w:numPr>
          <w:ilvl w:val="12"/>
          <w:numId w:val="0"/>
        </w:numPr>
        <w:tabs>
          <w:tab w:val="clear" w:pos="567"/>
        </w:tabs>
        <w:spacing w:line="240" w:lineRule="auto"/>
        <w:rPr>
          <w:color w:val="000000"/>
          <w:lang w:val="ro-RO"/>
        </w:rPr>
      </w:pPr>
    </w:p>
    <w:p w14:paraId="5EC3AAB6" w14:textId="77777777" w:rsidR="0044096E" w:rsidRPr="00C22CF5" w:rsidRDefault="0044096E" w:rsidP="0079264C">
      <w:pPr>
        <w:pStyle w:val="Text"/>
        <w:spacing w:before="0"/>
        <w:jc w:val="left"/>
        <w:rPr>
          <w:bCs/>
          <w:color w:val="000000"/>
          <w:sz w:val="22"/>
          <w:szCs w:val="22"/>
          <w:lang w:val="ro-RO"/>
        </w:rPr>
      </w:pPr>
      <w:r w:rsidRPr="00C22CF5">
        <w:rPr>
          <w:bCs/>
          <w:color w:val="000000"/>
          <w:sz w:val="22"/>
          <w:szCs w:val="22"/>
          <w:lang w:val="ro-RO"/>
        </w:rPr>
        <w:t>Xolair conține substanţa activă omalizumab.</w:t>
      </w:r>
      <w:r w:rsidRPr="00C22CF5" w:rsidDel="007A3A71">
        <w:rPr>
          <w:bCs/>
          <w:sz w:val="22"/>
          <w:szCs w:val="22"/>
          <w:lang w:val="ro-RO"/>
        </w:rPr>
        <w:t xml:space="preserve"> </w:t>
      </w:r>
      <w:r w:rsidRPr="00C22CF5">
        <w:rPr>
          <w:bCs/>
          <w:color w:val="000000"/>
          <w:sz w:val="22"/>
          <w:szCs w:val="22"/>
          <w:lang w:val="ro-RO"/>
        </w:rPr>
        <w:t>Omalizumab este o proteină creată artificial, similară proteinelor naturale produse de organism. Aceasta aparţine unei clase de medicamente denumite anticorpi monoclonali.</w:t>
      </w:r>
    </w:p>
    <w:p w14:paraId="1378FC42" w14:textId="77777777" w:rsidR="0044096E" w:rsidRPr="00C22CF5" w:rsidRDefault="0044096E" w:rsidP="0079264C">
      <w:pPr>
        <w:pStyle w:val="Text"/>
        <w:spacing w:before="0"/>
        <w:jc w:val="left"/>
        <w:rPr>
          <w:bCs/>
          <w:color w:val="000000"/>
          <w:sz w:val="22"/>
          <w:szCs w:val="22"/>
          <w:lang w:val="ro-RO"/>
        </w:rPr>
      </w:pPr>
    </w:p>
    <w:p w14:paraId="23723849" w14:textId="77777777" w:rsidR="0044096E" w:rsidRPr="00C22CF5" w:rsidRDefault="0044096E" w:rsidP="0079264C">
      <w:pPr>
        <w:pStyle w:val="Text"/>
        <w:keepNext/>
        <w:widowControl w:val="0"/>
        <w:spacing w:before="0"/>
        <w:jc w:val="left"/>
        <w:rPr>
          <w:bCs/>
          <w:sz w:val="22"/>
          <w:szCs w:val="22"/>
          <w:lang w:val="es-ES"/>
        </w:rPr>
      </w:pPr>
      <w:r w:rsidRPr="00C22CF5">
        <w:rPr>
          <w:bCs/>
          <w:sz w:val="22"/>
          <w:szCs w:val="22"/>
          <w:lang w:val="es-ES"/>
        </w:rPr>
        <w:t>Xolair este utilizat pentru tratarea:</w:t>
      </w:r>
    </w:p>
    <w:p w14:paraId="6FE606DB" w14:textId="77777777" w:rsidR="0044096E" w:rsidRPr="00C22CF5" w:rsidRDefault="0044096E" w:rsidP="0079264C">
      <w:pPr>
        <w:pStyle w:val="Text"/>
        <w:keepNext/>
        <w:widowControl w:val="0"/>
        <w:numPr>
          <w:ilvl w:val="0"/>
          <w:numId w:val="29"/>
        </w:numPr>
        <w:spacing w:before="0"/>
        <w:ind w:left="567" w:hanging="567"/>
        <w:jc w:val="left"/>
        <w:rPr>
          <w:sz w:val="22"/>
          <w:szCs w:val="22"/>
        </w:rPr>
      </w:pPr>
      <w:r w:rsidRPr="00C22CF5">
        <w:rPr>
          <w:bCs/>
          <w:sz w:val="22"/>
          <w:szCs w:val="22"/>
          <w:lang w:val="en-GB"/>
        </w:rPr>
        <w:t>astmului alergic</w:t>
      </w:r>
    </w:p>
    <w:p w14:paraId="66A2048E" w14:textId="77777777" w:rsidR="0044096E" w:rsidRPr="00C22CF5" w:rsidRDefault="0044096E" w:rsidP="0079264C">
      <w:pPr>
        <w:pStyle w:val="Text"/>
        <w:keepNext/>
        <w:widowControl w:val="0"/>
        <w:numPr>
          <w:ilvl w:val="0"/>
          <w:numId w:val="29"/>
        </w:numPr>
        <w:spacing w:before="0"/>
        <w:ind w:left="567" w:hanging="567"/>
        <w:jc w:val="left"/>
        <w:rPr>
          <w:sz w:val="22"/>
          <w:szCs w:val="22"/>
          <w:lang w:val="it-IT"/>
        </w:rPr>
      </w:pPr>
      <w:r w:rsidRPr="00C22CF5">
        <w:rPr>
          <w:sz w:val="22"/>
          <w:szCs w:val="22"/>
          <w:lang w:val="it-IT"/>
        </w:rPr>
        <w:t>rinosinuzitei cronice (inflamația nasului și sinusurilor) cu polipoză nazală</w:t>
      </w:r>
    </w:p>
    <w:p w14:paraId="7095A54F" w14:textId="77777777" w:rsidR="0044096E" w:rsidRPr="00C22CF5" w:rsidRDefault="0044096E" w:rsidP="0079264C">
      <w:pPr>
        <w:pStyle w:val="Text"/>
        <w:widowControl w:val="0"/>
        <w:numPr>
          <w:ilvl w:val="0"/>
          <w:numId w:val="29"/>
        </w:numPr>
        <w:spacing w:before="0"/>
        <w:ind w:left="567" w:hanging="567"/>
        <w:jc w:val="left"/>
        <w:rPr>
          <w:sz w:val="22"/>
          <w:szCs w:val="22"/>
        </w:rPr>
      </w:pPr>
      <w:r w:rsidRPr="00C22CF5">
        <w:rPr>
          <w:bCs/>
          <w:sz w:val="22"/>
          <w:szCs w:val="22"/>
          <w:lang w:val="en-GB"/>
        </w:rPr>
        <w:t>urticariei spontane cronice (USC)</w:t>
      </w:r>
    </w:p>
    <w:p w14:paraId="37F3ACDA" w14:textId="77777777" w:rsidR="0044096E" w:rsidRPr="00C22CF5" w:rsidRDefault="0044096E" w:rsidP="0079264C">
      <w:pPr>
        <w:pStyle w:val="Text"/>
        <w:widowControl w:val="0"/>
        <w:spacing w:before="0"/>
        <w:jc w:val="left"/>
        <w:rPr>
          <w:sz w:val="22"/>
          <w:szCs w:val="22"/>
        </w:rPr>
      </w:pPr>
    </w:p>
    <w:p w14:paraId="1A3B096E" w14:textId="77777777" w:rsidR="0044096E" w:rsidRPr="00C22CF5" w:rsidRDefault="0044096E" w:rsidP="0079264C">
      <w:pPr>
        <w:pStyle w:val="Text"/>
        <w:keepNext/>
        <w:widowControl w:val="0"/>
        <w:spacing w:before="0"/>
        <w:jc w:val="left"/>
        <w:rPr>
          <w:bCs/>
          <w:color w:val="000000"/>
          <w:sz w:val="22"/>
          <w:szCs w:val="22"/>
          <w:lang w:val="ro-RO"/>
        </w:rPr>
      </w:pPr>
      <w:r w:rsidRPr="00C22CF5">
        <w:rPr>
          <w:bCs/>
          <w:sz w:val="22"/>
          <w:szCs w:val="22"/>
          <w:u w:val="single"/>
          <w:lang w:val="ro-RO"/>
        </w:rPr>
        <w:t>Astm alergic</w:t>
      </w:r>
    </w:p>
    <w:p w14:paraId="65E57974" w14:textId="77777777" w:rsidR="0044096E" w:rsidRPr="00C22CF5" w:rsidRDefault="0044096E" w:rsidP="0079264C">
      <w:pPr>
        <w:pStyle w:val="Text"/>
        <w:spacing w:before="0"/>
        <w:jc w:val="left"/>
        <w:rPr>
          <w:color w:val="000000"/>
          <w:sz w:val="22"/>
          <w:szCs w:val="22"/>
          <w:lang w:val="ro-RO"/>
        </w:rPr>
      </w:pPr>
      <w:r w:rsidRPr="00C22CF5">
        <w:rPr>
          <w:bCs/>
          <w:color w:val="000000"/>
          <w:sz w:val="22"/>
          <w:szCs w:val="22"/>
          <w:lang w:val="ro-RO"/>
        </w:rPr>
        <w:t xml:space="preserve">Acest medicament </w:t>
      </w:r>
      <w:r w:rsidRPr="00C22CF5">
        <w:rPr>
          <w:color w:val="000000"/>
          <w:sz w:val="22"/>
          <w:szCs w:val="22"/>
          <w:lang w:val="ro-RO"/>
        </w:rPr>
        <w:t xml:space="preserve">este utilizat pentru a preveni agravarea astmului bronşic prin controlarea simptomelor astmului alergic sever la adulţi, adolescenţi și copii (cu vârsta de 6 ani şi peste această vârstă) </w:t>
      </w:r>
      <w:r w:rsidRPr="00C22CF5">
        <w:rPr>
          <w:color w:val="000000"/>
          <w:sz w:val="22"/>
          <w:lang w:val="ro-RO"/>
        </w:rPr>
        <w:t>care primesc deja medicamente pentru tratarea astmului, dar</w:t>
      </w:r>
      <w:r w:rsidRPr="00C22CF5">
        <w:rPr>
          <w:color w:val="000000"/>
          <w:sz w:val="22"/>
          <w:szCs w:val="22"/>
          <w:lang w:val="ro-RO"/>
        </w:rPr>
        <w:t xml:space="preserve"> ale căror simptome de astm bronşic nu sunt bine controlate prin medicamente cum ar fi doze mari de corticosteroizi inhalatori și agonişti beta inhalatori.</w:t>
      </w:r>
    </w:p>
    <w:p w14:paraId="2F7155B2" w14:textId="77777777" w:rsidR="0044096E" w:rsidRPr="00C22CF5" w:rsidRDefault="0044096E" w:rsidP="0079264C">
      <w:pPr>
        <w:pStyle w:val="Text"/>
        <w:widowControl w:val="0"/>
        <w:spacing w:before="0"/>
        <w:jc w:val="left"/>
        <w:rPr>
          <w:sz w:val="22"/>
          <w:szCs w:val="22"/>
          <w:lang w:val="ro-RO"/>
        </w:rPr>
      </w:pPr>
    </w:p>
    <w:p w14:paraId="29F15F7D" w14:textId="77777777" w:rsidR="0044096E" w:rsidRPr="00C22CF5" w:rsidRDefault="0044096E" w:rsidP="0079264C">
      <w:pPr>
        <w:pStyle w:val="Text"/>
        <w:keepNext/>
        <w:widowControl w:val="0"/>
        <w:spacing w:before="0"/>
        <w:jc w:val="left"/>
        <w:rPr>
          <w:sz w:val="22"/>
          <w:szCs w:val="22"/>
          <w:u w:val="single"/>
          <w:lang w:val="ro-RO"/>
        </w:rPr>
      </w:pPr>
      <w:r w:rsidRPr="00C22CF5">
        <w:rPr>
          <w:sz w:val="22"/>
          <w:szCs w:val="22"/>
          <w:u w:val="single"/>
          <w:lang w:val="ro-RO"/>
        </w:rPr>
        <w:t>Rinosinuzită cronică cu polipoză nazală</w:t>
      </w:r>
    </w:p>
    <w:p w14:paraId="2BE8FF60" w14:textId="77777777" w:rsidR="0044096E" w:rsidRPr="00C22CF5" w:rsidRDefault="0044096E" w:rsidP="0079264C">
      <w:pPr>
        <w:pStyle w:val="Text"/>
        <w:widowControl w:val="0"/>
        <w:spacing w:before="0"/>
        <w:jc w:val="left"/>
        <w:rPr>
          <w:sz w:val="22"/>
          <w:szCs w:val="22"/>
          <w:lang w:val="ro-RO"/>
        </w:rPr>
      </w:pPr>
      <w:r w:rsidRPr="00C22CF5">
        <w:rPr>
          <w:sz w:val="22"/>
          <w:szCs w:val="22"/>
          <w:lang w:val="ro-RO"/>
        </w:rPr>
        <w:t>Acest medicament este utilizat pentru a trata rinosinuzita cronică cu polipoză nazală la adulți (cu vârsta de 18 ani și peste această vârstă) care administrează deja corticosteroizi cu administrare intranazală (spray nazal cu corticosteroizi), dar ale căror simptome nu sunt bine controlate cu aceste medicamente. Polipii nazali sunt mici excrescențe la nivelul mucoasei nazale. Xolair ajută la reducerea dimensiunii polipilor și ameliorează simptomele, inclusiv congestie nazală, pierderea mirosului, mucus în partea din spate a gâtului și secreții nazale.</w:t>
      </w:r>
    </w:p>
    <w:p w14:paraId="2499CBDC" w14:textId="77777777" w:rsidR="0044096E" w:rsidRPr="00C22CF5" w:rsidRDefault="0044096E" w:rsidP="0079264C">
      <w:pPr>
        <w:pStyle w:val="Text"/>
        <w:spacing w:before="0"/>
        <w:jc w:val="left"/>
        <w:rPr>
          <w:color w:val="000000"/>
          <w:sz w:val="22"/>
          <w:szCs w:val="22"/>
          <w:lang w:val="ro-RO"/>
        </w:rPr>
      </w:pPr>
    </w:p>
    <w:p w14:paraId="3B2E836D" w14:textId="77777777" w:rsidR="0044096E" w:rsidRPr="00C22CF5" w:rsidRDefault="0044096E" w:rsidP="0079264C">
      <w:pPr>
        <w:pStyle w:val="Text"/>
        <w:keepNext/>
        <w:widowControl w:val="0"/>
        <w:spacing w:before="0"/>
        <w:jc w:val="left"/>
        <w:rPr>
          <w:sz w:val="22"/>
          <w:szCs w:val="22"/>
          <w:u w:val="single"/>
          <w:lang w:val="ro-RO"/>
        </w:rPr>
      </w:pPr>
      <w:r w:rsidRPr="00C22CF5">
        <w:rPr>
          <w:sz w:val="22"/>
          <w:szCs w:val="22"/>
          <w:u w:val="single"/>
          <w:lang w:val="ro-RO"/>
        </w:rPr>
        <w:t>Urticarie spontană cronică (USC)</w:t>
      </w:r>
    </w:p>
    <w:p w14:paraId="0274B189" w14:textId="77777777" w:rsidR="0044096E" w:rsidRPr="00C22CF5" w:rsidRDefault="0044096E" w:rsidP="0079264C">
      <w:pPr>
        <w:pStyle w:val="Text"/>
        <w:spacing w:before="0"/>
        <w:jc w:val="left"/>
        <w:rPr>
          <w:lang w:val="ro-RO"/>
        </w:rPr>
      </w:pPr>
      <w:r w:rsidRPr="00C22CF5">
        <w:rPr>
          <w:sz w:val="22"/>
          <w:lang w:val="ro-RO"/>
        </w:rPr>
        <w:t xml:space="preserve">Acest medicament este utilizat </w:t>
      </w:r>
      <w:r w:rsidRPr="00C22CF5">
        <w:rPr>
          <w:bCs/>
          <w:sz w:val="22"/>
          <w:szCs w:val="22"/>
          <w:lang w:val="ro-RO"/>
        </w:rPr>
        <w:t>pentru tratamentul</w:t>
      </w:r>
      <w:r w:rsidRPr="00C22CF5">
        <w:rPr>
          <w:sz w:val="22"/>
          <w:lang w:val="ro-RO"/>
        </w:rPr>
        <w:t xml:space="preserve"> </w:t>
      </w:r>
      <w:r w:rsidRPr="00C22CF5">
        <w:rPr>
          <w:bCs/>
          <w:sz w:val="22"/>
          <w:szCs w:val="22"/>
          <w:lang w:val="ro-RO"/>
        </w:rPr>
        <w:t>urticariei spontane cronice la adulţi şi adolescenţi</w:t>
      </w:r>
      <w:r w:rsidRPr="00C22CF5">
        <w:rPr>
          <w:sz w:val="22"/>
          <w:lang w:val="ro-RO"/>
        </w:rPr>
        <w:t xml:space="preserve"> (12 ani și peste această vârstă) cărora li se administrează deja antihistaminice, dar ale căror simptome asociate nu sunt bine controlate cu aceste medicamente.</w:t>
      </w:r>
    </w:p>
    <w:p w14:paraId="51CB8C71" w14:textId="77777777" w:rsidR="0044096E" w:rsidRPr="00C22CF5" w:rsidRDefault="0044096E" w:rsidP="0079264C">
      <w:pPr>
        <w:pStyle w:val="Text"/>
        <w:widowControl w:val="0"/>
        <w:spacing w:before="0"/>
        <w:jc w:val="left"/>
        <w:rPr>
          <w:sz w:val="22"/>
          <w:szCs w:val="22"/>
          <w:lang w:val="ro-RO"/>
        </w:rPr>
      </w:pPr>
    </w:p>
    <w:p w14:paraId="08D7A353" w14:textId="77777777" w:rsidR="0044096E" w:rsidRPr="00C22CF5" w:rsidRDefault="0044096E" w:rsidP="0079264C">
      <w:pPr>
        <w:pStyle w:val="Text"/>
        <w:spacing w:before="0"/>
        <w:jc w:val="left"/>
        <w:rPr>
          <w:color w:val="000000"/>
          <w:sz w:val="22"/>
          <w:szCs w:val="22"/>
          <w:lang w:val="ro-RO"/>
        </w:rPr>
      </w:pPr>
      <w:r w:rsidRPr="00C22CF5">
        <w:rPr>
          <w:sz w:val="22"/>
          <w:szCs w:val="22"/>
          <w:lang w:val="ro-RO"/>
        </w:rPr>
        <w:t>Xolair acționează prin blocarea unei substanțe numite imunoglobulină E (IgE), care este produsă de organism. IgE contribuie la apariția unui tip de inflamație care</w:t>
      </w:r>
      <w:r w:rsidRPr="00C22CF5">
        <w:rPr>
          <w:lang w:val="ro-RO"/>
        </w:rPr>
        <w:t xml:space="preserve"> </w:t>
      </w:r>
      <w:r w:rsidRPr="00C22CF5">
        <w:rPr>
          <w:sz w:val="22"/>
          <w:szCs w:val="22"/>
          <w:lang w:val="ro-RO"/>
        </w:rPr>
        <w:t>joacă un rol</w:t>
      </w:r>
      <w:r w:rsidRPr="00C22CF5">
        <w:rPr>
          <w:sz w:val="22"/>
          <w:szCs w:val="22"/>
          <w:lang w:val="ro-RO"/>
        </w:rPr>
        <w:noBreakHyphen/>
        <w:t>cheie în apariția astmului alergic, rinosinuzitei cronice cu polipoză nazală și USC.</w:t>
      </w:r>
    </w:p>
    <w:p w14:paraId="53A14A38" w14:textId="77777777" w:rsidR="0044096E" w:rsidRPr="00C22CF5" w:rsidRDefault="0044096E" w:rsidP="0079264C">
      <w:pPr>
        <w:pStyle w:val="Text"/>
        <w:spacing w:before="0"/>
        <w:jc w:val="left"/>
        <w:rPr>
          <w:color w:val="000000"/>
          <w:sz w:val="22"/>
          <w:szCs w:val="22"/>
          <w:lang w:val="ro-RO"/>
        </w:rPr>
      </w:pPr>
    </w:p>
    <w:p w14:paraId="6DA9207B" w14:textId="77777777" w:rsidR="0044096E" w:rsidRPr="00C22CF5" w:rsidRDefault="0044096E" w:rsidP="0079264C">
      <w:pPr>
        <w:pStyle w:val="Text"/>
        <w:spacing w:before="0"/>
        <w:jc w:val="left"/>
        <w:rPr>
          <w:color w:val="000000"/>
          <w:sz w:val="22"/>
          <w:szCs w:val="22"/>
          <w:lang w:val="ro-RO"/>
        </w:rPr>
      </w:pPr>
    </w:p>
    <w:p w14:paraId="0C4FFC3B" w14:textId="77777777" w:rsidR="0044096E" w:rsidRPr="00C22CF5" w:rsidRDefault="0044096E" w:rsidP="0079264C">
      <w:pPr>
        <w:keepNext/>
        <w:widowControl w:val="0"/>
        <w:numPr>
          <w:ilvl w:val="12"/>
          <w:numId w:val="0"/>
        </w:numPr>
        <w:tabs>
          <w:tab w:val="clear" w:pos="567"/>
        </w:tabs>
        <w:spacing w:line="240" w:lineRule="auto"/>
        <w:rPr>
          <w:color w:val="000000"/>
          <w:lang w:val="ro-RO"/>
        </w:rPr>
      </w:pPr>
      <w:r w:rsidRPr="00C22CF5">
        <w:rPr>
          <w:b/>
          <w:bCs/>
          <w:color w:val="000000"/>
          <w:lang w:val="ro-RO"/>
        </w:rPr>
        <w:t>2.</w:t>
      </w:r>
      <w:r w:rsidRPr="00C22CF5">
        <w:rPr>
          <w:b/>
          <w:bCs/>
          <w:color w:val="000000"/>
          <w:lang w:val="ro-RO"/>
        </w:rPr>
        <w:tab/>
      </w:r>
      <w:r w:rsidRPr="00C22CF5">
        <w:rPr>
          <w:b/>
          <w:noProof/>
          <w:szCs w:val="24"/>
          <w:lang w:val="ro-RO"/>
        </w:rPr>
        <w:t>Ce trebuie să ştiţi î</w:t>
      </w:r>
      <w:r w:rsidRPr="00C22CF5">
        <w:rPr>
          <w:b/>
          <w:color w:val="000000"/>
          <w:lang w:val="ro-RO"/>
        </w:rPr>
        <w:t xml:space="preserve">nainte </w:t>
      </w:r>
      <w:r w:rsidRPr="00C22CF5">
        <w:rPr>
          <w:b/>
          <w:color w:val="000000"/>
          <w:szCs w:val="24"/>
          <w:lang w:val="ro-RO"/>
        </w:rPr>
        <w:t xml:space="preserve">să utilizați </w:t>
      </w:r>
      <w:r w:rsidRPr="00C22CF5">
        <w:rPr>
          <w:b/>
          <w:color w:val="000000"/>
          <w:lang w:val="ro-RO"/>
        </w:rPr>
        <w:t>Xolair</w:t>
      </w:r>
    </w:p>
    <w:p w14:paraId="738C2C7C" w14:textId="77777777" w:rsidR="0044096E" w:rsidRPr="00C22CF5" w:rsidRDefault="0044096E" w:rsidP="0079264C">
      <w:pPr>
        <w:pStyle w:val="Text"/>
        <w:keepNext/>
        <w:widowControl w:val="0"/>
        <w:spacing w:before="0"/>
        <w:jc w:val="left"/>
        <w:rPr>
          <w:color w:val="000000"/>
          <w:sz w:val="22"/>
          <w:szCs w:val="22"/>
          <w:lang w:val="ro-RO"/>
        </w:rPr>
      </w:pPr>
    </w:p>
    <w:p w14:paraId="63939512" w14:textId="77777777" w:rsidR="0044096E" w:rsidRPr="00C22CF5" w:rsidRDefault="0044096E" w:rsidP="0079264C">
      <w:pPr>
        <w:pStyle w:val="Text"/>
        <w:keepNext/>
        <w:widowControl w:val="0"/>
        <w:spacing w:before="0"/>
        <w:jc w:val="left"/>
        <w:rPr>
          <w:b/>
          <w:bCs/>
          <w:color w:val="000000"/>
          <w:sz w:val="22"/>
          <w:szCs w:val="22"/>
          <w:lang w:val="ro-RO"/>
        </w:rPr>
      </w:pPr>
      <w:r w:rsidRPr="00C22CF5">
        <w:rPr>
          <w:b/>
          <w:bCs/>
          <w:color w:val="000000"/>
          <w:sz w:val="22"/>
          <w:szCs w:val="22"/>
          <w:lang w:val="ro-RO"/>
        </w:rPr>
        <w:t>Nu utilizați Xolair</w:t>
      </w:r>
    </w:p>
    <w:p w14:paraId="2FCAAF7A" w14:textId="77777777" w:rsidR="0044096E" w:rsidRPr="00C22CF5" w:rsidRDefault="0044096E" w:rsidP="0079264C">
      <w:pPr>
        <w:pStyle w:val="Text"/>
        <w:keepNext/>
        <w:spacing w:before="0"/>
        <w:ind w:left="567" w:hanging="567"/>
        <w:jc w:val="left"/>
        <w:rPr>
          <w:color w:val="000000"/>
          <w:sz w:val="22"/>
          <w:szCs w:val="22"/>
          <w:lang w:val="ro-RO"/>
        </w:rPr>
      </w:pPr>
      <w:r w:rsidRPr="00C22CF5">
        <w:rPr>
          <w:color w:val="000000"/>
          <w:sz w:val="22"/>
          <w:szCs w:val="22"/>
          <w:lang w:val="ro-RO"/>
        </w:rPr>
        <w:t>-</w:t>
      </w:r>
      <w:r w:rsidRPr="00C22CF5">
        <w:rPr>
          <w:color w:val="000000"/>
          <w:sz w:val="22"/>
          <w:szCs w:val="22"/>
          <w:lang w:val="ro-RO"/>
        </w:rPr>
        <w:tab/>
        <w:t xml:space="preserve">dacă sunteţi alergic la omalizumab sau la oricare dintre celelalte componente ale </w:t>
      </w:r>
      <w:r w:rsidRPr="00C22CF5">
        <w:rPr>
          <w:noProof/>
          <w:sz w:val="22"/>
          <w:szCs w:val="22"/>
          <w:lang w:val="ro-RO"/>
        </w:rPr>
        <w:t>acestui medicament (enumerate la pct. 6)</w:t>
      </w:r>
      <w:r w:rsidRPr="00C22CF5">
        <w:rPr>
          <w:color w:val="000000"/>
          <w:sz w:val="22"/>
          <w:szCs w:val="22"/>
          <w:lang w:val="ro-RO"/>
        </w:rPr>
        <w:t>.</w:t>
      </w:r>
    </w:p>
    <w:p w14:paraId="0DBAB04B" w14:textId="77777777" w:rsidR="0044096E" w:rsidRPr="00C22CF5" w:rsidRDefault="0044096E" w:rsidP="0079264C">
      <w:pPr>
        <w:pStyle w:val="Text"/>
        <w:spacing w:before="0"/>
        <w:jc w:val="left"/>
        <w:rPr>
          <w:color w:val="000000"/>
          <w:sz w:val="22"/>
          <w:szCs w:val="22"/>
          <w:lang w:val="ro-RO"/>
        </w:rPr>
      </w:pPr>
      <w:r w:rsidRPr="00C22CF5">
        <w:rPr>
          <w:color w:val="000000"/>
          <w:sz w:val="22"/>
          <w:lang w:val="ro-RO"/>
        </w:rPr>
        <w:t>Dacă presupuneţi că puteţi fi alergic(ă)</w:t>
      </w:r>
      <w:r w:rsidRPr="00C22CF5">
        <w:rPr>
          <w:color w:val="000000"/>
          <w:sz w:val="22"/>
          <w:szCs w:val="22"/>
          <w:lang w:val="ro-RO"/>
        </w:rPr>
        <w:t xml:space="preserve"> la oricare dintre componente, spuneţi-i medicului dumneavoastră </w:t>
      </w:r>
      <w:r w:rsidRPr="00C22CF5">
        <w:rPr>
          <w:color w:val="000000"/>
          <w:sz w:val="22"/>
          <w:lang w:val="ro-RO"/>
        </w:rPr>
        <w:t>deoarece nu trebuie să utilizați Xolair</w:t>
      </w:r>
      <w:r w:rsidRPr="00C22CF5">
        <w:rPr>
          <w:color w:val="000000"/>
          <w:sz w:val="22"/>
          <w:szCs w:val="22"/>
          <w:lang w:val="ro-RO"/>
        </w:rPr>
        <w:t>.</w:t>
      </w:r>
    </w:p>
    <w:p w14:paraId="4E09DFF9" w14:textId="77777777" w:rsidR="0044096E" w:rsidRPr="00C22CF5" w:rsidRDefault="0044096E" w:rsidP="0079264C">
      <w:pPr>
        <w:pStyle w:val="Text"/>
        <w:spacing w:before="0"/>
        <w:jc w:val="left"/>
        <w:rPr>
          <w:color w:val="000000"/>
          <w:sz w:val="22"/>
          <w:szCs w:val="22"/>
          <w:lang w:val="ro-RO"/>
        </w:rPr>
      </w:pPr>
    </w:p>
    <w:p w14:paraId="6BE22C2B" w14:textId="77777777" w:rsidR="0044096E" w:rsidRPr="00C22CF5" w:rsidRDefault="0044096E" w:rsidP="0079264C">
      <w:pPr>
        <w:keepNext/>
        <w:spacing w:line="240" w:lineRule="auto"/>
        <w:rPr>
          <w:b/>
          <w:szCs w:val="24"/>
          <w:lang w:val="ro-RO"/>
        </w:rPr>
      </w:pPr>
      <w:r w:rsidRPr="00C22CF5">
        <w:rPr>
          <w:b/>
          <w:noProof/>
          <w:szCs w:val="24"/>
          <w:lang w:val="ro-RO"/>
        </w:rPr>
        <w:t>Atenţionări şi precauţii</w:t>
      </w:r>
    </w:p>
    <w:p w14:paraId="5EC57038" w14:textId="77777777" w:rsidR="0044096E" w:rsidRPr="00C22CF5" w:rsidRDefault="0044096E" w:rsidP="0079264C">
      <w:pPr>
        <w:pStyle w:val="Text"/>
        <w:keepNext/>
        <w:spacing w:before="0"/>
        <w:jc w:val="left"/>
        <w:rPr>
          <w:color w:val="000000"/>
          <w:sz w:val="22"/>
          <w:szCs w:val="22"/>
          <w:lang w:val="ro-RO"/>
        </w:rPr>
      </w:pPr>
      <w:r w:rsidRPr="00C22CF5">
        <w:rPr>
          <w:sz w:val="22"/>
          <w:szCs w:val="22"/>
          <w:lang w:val="ro-RO"/>
        </w:rPr>
        <w:t xml:space="preserve">Înainte să </w:t>
      </w:r>
      <w:r w:rsidRPr="00C22CF5">
        <w:rPr>
          <w:noProof/>
          <w:sz w:val="22"/>
          <w:szCs w:val="22"/>
          <w:lang w:val="ro-RO"/>
        </w:rPr>
        <w:t>utilizați Xolair</w:t>
      </w:r>
      <w:r w:rsidRPr="00C22CF5">
        <w:rPr>
          <w:sz w:val="22"/>
          <w:szCs w:val="22"/>
          <w:lang w:val="ro-RO"/>
        </w:rPr>
        <w:t xml:space="preserve">, adresaţi-vă </w:t>
      </w:r>
      <w:r w:rsidRPr="00C22CF5">
        <w:rPr>
          <w:noProof/>
          <w:sz w:val="22"/>
          <w:szCs w:val="22"/>
          <w:lang w:val="ro-RO"/>
        </w:rPr>
        <w:t>medicului</w:t>
      </w:r>
      <w:r w:rsidRPr="00C22CF5">
        <w:rPr>
          <w:sz w:val="22"/>
          <w:szCs w:val="22"/>
          <w:lang w:val="ro-RO"/>
        </w:rPr>
        <w:t xml:space="preserve"> dumneavoastră</w:t>
      </w:r>
      <w:r w:rsidRPr="00C22CF5">
        <w:rPr>
          <w:color w:val="000000"/>
          <w:sz w:val="22"/>
          <w:szCs w:val="22"/>
          <w:lang w:val="ro-RO"/>
        </w:rPr>
        <w:t>:</w:t>
      </w:r>
    </w:p>
    <w:p w14:paraId="576F0542" w14:textId="77777777" w:rsidR="0044096E" w:rsidRPr="00C22CF5" w:rsidRDefault="0044096E" w:rsidP="0079264C">
      <w:pPr>
        <w:pStyle w:val="BodyTextIndent4"/>
        <w:widowControl w:val="0"/>
        <w:numPr>
          <w:ilvl w:val="0"/>
          <w:numId w:val="2"/>
        </w:numPr>
        <w:tabs>
          <w:tab w:val="clear" w:pos="851"/>
        </w:tabs>
        <w:ind w:left="0" w:firstLine="0"/>
        <w:rPr>
          <w:color w:val="000000"/>
          <w:sz w:val="22"/>
          <w:lang w:val="ro-RO"/>
        </w:rPr>
      </w:pPr>
      <w:r w:rsidRPr="00C22CF5">
        <w:rPr>
          <w:color w:val="000000"/>
          <w:sz w:val="22"/>
          <w:lang w:val="ro-RO"/>
        </w:rPr>
        <w:t>dacă aveţi probleme renale sau hepatice.</w:t>
      </w:r>
    </w:p>
    <w:p w14:paraId="5929AAEA" w14:textId="77777777" w:rsidR="0044096E" w:rsidRPr="00C22CF5" w:rsidRDefault="0044096E" w:rsidP="0079264C">
      <w:pPr>
        <w:pStyle w:val="BodyTextIndent4"/>
        <w:widowControl w:val="0"/>
        <w:numPr>
          <w:ilvl w:val="0"/>
          <w:numId w:val="2"/>
        </w:numPr>
        <w:tabs>
          <w:tab w:val="clear" w:pos="851"/>
        </w:tabs>
        <w:ind w:left="567" w:hanging="567"/>
        <w:rPr>
          <w:color w:val="000000"/>
          <w:sz w:val="22"/>
          <w:lang w:val="ro-RO"/>
        </w:rPr>
      </w:pPr>
      <w:r w:rsidRPr="00C22CF5">
        <w:rPr>
          <w:color w:val="000000"/>
          <w:sz w:val="22"/>
          <w:lang w:val="ro-RO"/>
        </w:rPr>
        <w:t>dacă suferiţi de o tulburare în care propriul dumneavoastră sistem imunitar atacă părţi din organismul dumneavoastră (boală autoimună).</w:t>
      </w:r>
    </w:p>
    <w:p w14:paraId="2E8EA91A" w14:textId="77777777" w:rsidR="0044096E" w:rsidRPr="00C22CF5" w:rsidRDefault="0044096E" w:rsidP="0079264C">
      <w:pPr>
        <w:pStyle w:val="Text"/>
        <w:numPr>
          <w:ilvl w:val="0"/>
          <w:numId w:val="2"/>
        </w:numPr>
        <w:tabs>
          <w:tab w:val="clear" w:pos="851"/>
          <w:tab w:val="num" w:pos="567"/>
        </w:tabs>
        <w:spacing w:before="0"/>
        <w:ind w:left="567" w:hanging="567"/>
        <w:jc w:val="left"/>
        <w:rPr>
          <w:color w:val="000000"/>
          <w:sz w:val="22"/>
          <w:szCs w:val="22"/>
          <w:lang w:val="ro-RO"/>
        </w:rPr>
      </w:pPr>
      <w:r w:rsidRPr="00C22CF5">
        <w:rPr>
          <w:color w:val="000000"/>
          <w:sz w:val="22"/>
          <w:lang w:val="ro-RO"/>
        </w:rPr>
        <w:t>dacă călătoriți într-o regiune în care infestările cauzate de paraziţi sunt frecvente - Xolair poate diminua rezistenţa dumneavoastră la aceste infestări.</w:t>
      </w:r>
    </w:p>
    <w:p w14:paraId="31FA18F9" w14:textId="77777777" w:rsidR="0044096E" w:rsidRPr="00C22CF5" w:rsidRDefault="0044096E" w:rsidP="0079264C">
      <w:pPr>
        <w:pStyle w:val="Text"/>
        <w:numPr>
          <w:ilvl w:val="0"/>
          <w:numId w:val="2"/>
        </w:numPr>
        <w:tabs>
          <w:tab w:val="clear" w:pos="851"/>
          <w:tab w:val="num" w:pos="567"/>
        </w:tabs>
        <w:spacing w:before="0"/>
        <w:ind w:left="567" w:hanging="567"/>
        <w:jc w:val="left"/>
        <w:rPr>
          <w:color w:val="000000"/>
          <w:sz w:val="22"/>
          <w:szCs w:val="22"/>
          <w:lang w:val="ro-RO"/>
        </w:rPr>
      </w:pPr>
      <w:r w:rsidRPr="00C22CF5">
        <w:rPr>
          <w:color w:val="000000"/>
          <w:sz w:val="22"/>
          <w:szCs w:val="22"/>
          <w:lang w:val="ro-RO"/>
        </w:rPr>
        <w:t>dacă ați avut anterior o reacție alergică severă (anafilaxie), determinată, de exemplu, de administrarea unui medicament, de o mușcătură de insectă sau de consumul anumitor alimente.</w:t>
      </w:r>
    </w:p>
    <w:p w14:paraId="7EE9D0D9" w14:textId="77777777" w:rsidR="0044096E" w:rsidRPr="00C22CF5" w:rsidRDefault="0044096E" w:rsidP="0079264C">
      <w:pPr>
        <w:pStyle w:val="Text"/>
        <w:spacing w:before="0"/>
        <w:jc w:val="left"/>
        <w:rPr>
          <w:color w:val="000000"/>
          <w:sz w:val="22"/>
          <w:szCs w:val="22"/>
          <w:lang w:val="ro-RO"/>
        </w:rPr>
      </w:pPr>
    </w:p>
    <w:p w14:paraId="1E90AA69" w14:textId="77777777" w:rsidR="0044096E" w:rsidRPr="00C22CF5" w:rsidRDefault="0044096E" w:rsidP="0079264C">
      <w:pPr>
        <w:pStyle w:val="Text"/>
        <w:spacing w:before="0"/>
        <w:jc w:val="left"/>
        <w:rPr>
          <w:lang w:val="ro-RO"/>
        </w:rPr>
      </w:pPr>
      <w:r w:rsidRPr="00C22CF5">
        <w:rPr>
          <w:color w:val="000000"/>
          <w:sz w:val="22"/>
          <w:szCs w:val="22"/>
          <w:lang w:val="ro-RO"/>
        </w:rPr>
        <w:t xml:space="preserve">Xolair nu tratează simptomele de astm bronşic acut, </w:t>
      </w:r>
      <w:r w:rsidRPr="00C22CF5">
        <w:rPr>
          <w:color w:val="000000"/>
          <w:sz w:val="22"/>
          <w:lang w:val="ro-RO"/>
        </w:rPr>
        <w:t>cum ar fi un atac astmatic brusc</w:t>
      </w:r>
      <w:r w:rsidRPr="00C22CF5">
        <w:rPr>
          <w:color w:val="000000"/>
          <w:sz w:val="22"/>
          <w:szCs w:val="22"/>
          <w:lang w:val="ro-RO"/>
        </w:rPr>
        <w:t xml:space="preserve">. </w:t>
      </w:r>
      <w:r w:rsidRPr="00C22CF5">
        <w:rPr>
          <w:bCs/>
          <w:color w:val="000000"/>
          <w:sz w:val="22"/>
          <w:szCs w:val="22"/>
          <w:lang w:val="ro-RO"/>
        </w:rPr>
        <w:t>Ca urmare, Xolair nu trebuie utilizat pentru a trata astfel de simptome.</w:t>
      </w:r>
    </w:p>
    <w:p w14:paraId="2EE64494" w14:textId="77777777" w:rsidR="0044096E" w:rsidRPr="00C22CF5" w:rsidRDefault="0044096E" w:rsidP="0079264C">
      <w:pPr>
        <w:pStyle w:val="Text"/>
        <w:spacing w:before="0"/>
        <w:jc w:val="left"/>
        <w:rPr>
          <w:color w:val="000000"/>
          <w:sz w:val="22"/>
          <w:szCs w:val="22"/>
          <w:lang w:val="ro-RO"/>
        </w:rPr>
      </w:pPr>
    </w:p>
    <w:p w14:paraId="52E1B1B7" w14:textId="77777777" w:rsidR="0044096E" w:rsidRPr="00C22CF5" w:rsidRDefault="0044096E" w:rsidP="0079264C">
      <w:pPr>
        <w:pStyle w:val="Text"/>
        <w:spacing w:before="0"/>
        <w:jc w:val="left"/>
        <w:rPr>
          <w:color w:val="000000"/>
          <w:sz w:val="22"/>
          <w:lang w:val="ro-RO"/>
        </w:rPr>
      </w:pPr>
      <w:r w:rsidRPr="00C22CF5">
        <w:rPr>
          <w:color w:val="000000"/>
          <w:sz w:val="22"/>
          <w:lang w:val="ro-RO"/>
        </w:rPr>
        <w:t>Xolair nu este destinat prevenirii sau tratării altor afecţiuni de tipul alergiilor, cum ar fi reacţiile alergice bruşte, sindromul hiperimunoglobulinic E (o tulburare imună ereditară), aspergiloza (o boală pulmonară asociată cu o ciupercă), alergia alimentară, eczema sau febra fânului deoarece Xolair nu a fost studiat pentru aceste afecţiuni.</w:t>
      </w:r>
    </w:p>
    <w:p w14:paraId="376B8C0D" w14:textId="77777777" w:rsidR="0044096E" w:rsidRPr="00C22CF5" w:rsidRDefault="0044096E" w:rsidP="0079264C">
      <w:pPr>
        <w:pStyle w:val="BodyTextIndent4"/>
        <w:widowControl w:val="0"/>
        <w:numPr>
          <w:ilvl w:val="0"/>
          <w:numId w:val="0"/>
        </w:numPr>
        <w:rPr>
          <w:color w:val="000000"/>
          <w:sz w:val="22"/>
          <w:szCs w:val="22"/>
          <w:lang w:val="ro-RO"/>
        </w:rPr>
      </w:pPr>
    </w:p>
    <w:p w14:paraId="33E8AF02" w14:textId="77777777" w:rsidR="0044096E" w:rsidRPr="00C22CF5" w:rsidRDefault="0044096E" w:rsidP="0079264C">
      <w:pPr>
        <w:pStyle w:val="BodyTextIndent4"/>
        <w:keepNext/>
        <w:widowControl w:val="0"/>
        <w:numPr>
          <w:ilvl w:val="0"/>
          <w:numId w:val="0"/>
        </w:numPr>
        <w:tabs>
          <w:tab w:val="left" w:pos="708"/>
        </w:tabs>
        <w:rPr>
          <w:b/>
          <w:bCs/>
          <w:snapToGrid/>
          <w:sz w:val="22"/>
          <w:szCs w:val="22"/>
          <w:lang w:val="ro-RO"/>
        </w:rPr>
      </w:pPr>
      <w:r w:rsidRPr="00C22CF5">
        <w:rPr>
          <w:b/>
          <w:bCs/>
          <w:sz w:val="22"/>
          <w:szCs w:val="22"/>
          <w:lang w:val="ro-RO"/>
        </w:rPr>
        <w:t>Fiți atent la semnele reacțiilor alergice și ale altor reacții adverse grave</w:t>
      </w:r>
    </w:p>
    <w:p w14:paraId="008EA2DE" w14:textId="77777777" w:rsidR="0044096E" w:rsidRPr="00C22CF5" w:rsidRDefault="0044096E" w:rsidP="0079264C">
      <w:pPr>
        <w:pStyle w:val="BodyTextIndent4"/>
        <w:widowControl w:val="0"/>
        <w:numPr>
          <w:ilvl w:val="0"/>
          <w:numId w:val="0"/>
        </w:numPr>
        <w:tabs>
          <w:tab w:val="left" w:pos="708"/>
        </w:tabs>
        <w:rPr>
          <w:bCs/>
          <w:sz w:val="22"/>
          <w:szCs w:val="22"/>
          <w:lang w:val="ro-RO"/>
        </w:rPr>
      </w:pPr>
      <w:r w:rsidRPr="00C22CF5">
        <w:rPr>
          <w:bCs/>
          <w:sz w:val="22"/>
          <w:szCs w:val="22"/>
          <w:lang w:val="ro-RO"/>
        </w:rPr>
        <w:t>Xolair poate determina apariția unor reacții adverse grave. Trebuie să fiți atent la semnele acestor afecțiuni în timp ce utilizați Xolair. Cereți imediat ajutorul medicului dacă observați orice semne care indică o reacție alergică severă sau alte reacții adverse grave. Aceste semne sunt enumerate la „Reacții adverse grave” la pct. 4.</w:t>
      </w:r>
    </w:p>
    <w:p w14:paraId="7B0AC888" w14:textId="77777777" w:rsidR="0044096E" w:rsidRPr="00C22CF5" w:rsidRDefault="0044096E" w:rsidP="0079264C">
      <w:pPr>
        <w:pStyle w:val="BodyTextIndent4"/>
        <w:widowControl w:val="0"/>
        <w:numPr>
          <w:ilvl w:val="0"/>
          <w:numId w:val="0"/>
        </w:numPr>
        <w:tabs>
          <w:tab w:val="left" w:pos="708"/>
        </w:tabs>
        <w:rPr>
          <w:bCs/>
          <w:sz w:val="22"/>
          <w:szCs w:val="22"/>
          <w:lang w:val="ro-RO"/>
        </w:rPr>
      </w:pPr>
    </w:p>
    <w:p w14:paraId="67BBF7DA" w14:textId="77777777" w:rsidR="0044096E" w:rsidRPr="00C22CF5" w:rsidRDefault="0044096E" w:rsidP="0079264C">
      <w:pPr>
        <w:pStyle w:val="BodyTextIndent4"/>
        <w:widowControl w:val="0"/>
        <w:numPr>
          <w:ilvl w:val="0"/>
          <w:numId w:val="0"/>
        </w:numPr>
        <w:tabs>
          <w:tab w:val="left" w:pos="708"/>
        </w:tabs>
        <w:rPr>
          <w:lang w:val="ro-RO"/>
        </w:rPr>
      </w:pPr>
      <w:r w:rsidRPr="00C22CF5">
        <w:rPr>
          <w:bCs/>
          <w:sz w:val="22"/>
          <w:szCs w:val="22"/>
          <w:lang w:val="ro-RO"/>
        </w:rPr>
        <w:t>Este important să fiți instruit de medicul dumneavoastră cu privire la cum să recunoașteți primele simptome ale reacțiilor alergice severe și ce să faceți dacă aceste reacții apar, înainte de a vă injecta singur Xolair sau înainte ca alte persoane care nu sunt cadre medicale să vă administreze o injecție cu Xolair (vezi pct. 3, „Cum să utilizați Xolair”). Cele mai multe reacții alergice severe apar la administrarea primelor 3 doze de Xolair.</w:t>
      </w:r>
    </w:p>
    <w:p w14:paraId="31204189" w14:textId="77777777" w:rsidR="0044096E" w:rsidRPr="00C22CF5" w:rsidRDefault="0044096E" w:rsidP="0079264C">
      <w:pPr>
        <w:pStyle w:val="BodyTextIndent4"/>
        <w:widowControl w:val="0"/>
        <w:numPr>
          <w:ilvl w:val="0"/>
          <w:numId w:val="0"/>
        </w:numPr>
        <w:rPr>
          <w:color w:val="000000"/>
          <w:sz w:val="22"/>
          <w:szCs w:val="22"/>
          <w:lang w:val="ro-RO"/>
        </w:rPr>
      </w:pPr>
    </w:p>
    <w:p w14:paraId="3D7EE85B" w14:textId="77777777" w:rsidR="0044096E" w:rsidRPr="00C22CF5" w:rsidRDefault="0044096E" w:rsidP="0079264C">
      <w:pPr>
        <w:keepNext/>
        <w:widowControl w:val="0"/>
        <w:numPr>
          <w:ilvl w:val="12"/>
          <w:numId w:val="0"/>
        </w:numPr>
        <w:tabs>
          <w:tab w:val="clear" w:pos="567"/>
        </w:tabs>
        <w:spacing w:line="240" w:lineRule="auto"/>
        <w:rPr>
          <w:b/>
          <w:bCs/>
          <w:color w:val="000000"/>
          <w:lang w:val="ro-RO"/>
        </w:rPr>
      </w:pPr>
      <w:r w:rsidRPr="00C22CF5">
        <w:rPr>
          <w:b/>
          <w:bCs/>
          <w:color w:val="000000"/>
          <w:lang w:val="ro-RO"/>
        </w:rPr>
        <w:t xml:space="preserve">Copii </w:t>
      </w:r>
      <w:r w:rsidRPr="00C22CF5">
        <w:rPr>
          <w:b/>
          <w:color w:val="000000"/>
          <w:lang w:val="ro-RO"/>
        </w:rPr>
        <w:t>şi adolescenţi</w:t>
      </w:r>
    </w:p>
    <w:p w14:paraId="48A4BEC1" w14:textId="77777777" w:rsidR="0044096E" w:rsidRPr="00C22CF5" w:rsidRDefault="0044096E" w:rsidP="0079264C">
      <w:pPr>
        <w:pStyle w:val="Text"/>
        <w:keepNext/>
        <w:widowControl w:val="0"/>
        <w:spacing w:before="0"/>
        <w:jc w:val="left"/>
        <w:rPr>
          <w:color w:val="000000"/>
          <w:sz w:val="22"/>
          <w:szCs w:val="22"/>
          <w:lang w:val="ro-RO"/>
        </w:rPr>
      </w:pPr>
      <w:r w:rsidRPr="00C22CF5">
        <w:rPr>
          <w:bCs/>
          <w:color w:val="000000"/>
          <w:sz w:val="22"/>
          <w:szCs w:val="22"/>
          <w:u w:val="single"/>
          <w:lang w:val="ro-RO"/>
        </w:rPr>
        <w:t>Astm alergic</w:t>
      </w:r>
    </w:p>
    <w:p w14:paraId="7336C7D4" w14:textId="77777777" w:rsidR="0044096E" w:rsidRPr="00C22CF5" w:rsidRDefault="0044096E" w:rsidP="0079264C">
      <w:pPr>
        <w:pStyle w:val="Text"/>
        <w:widowControl w:val="0"/>
        <w:spacing w:before="0"/>
        <w:jc w:val="left"/>
        <w:rPr>
          <w:bCs/>
          <w:snapToGrid/>
          <w:sz w:val="22"/>
          <w:szCs w:val="22"/>
          <w:lang w:val="es-ES"/>
        </w:rPr>
      </w:pPr>
      <w:r w:rsidRPr="00C22CF5">
        <w:rPr>
          <w:color w:val="000000"/>
          <w:sz w:val="22"/>
          <w:szCs w:val="22"/>
          <w:lang w:val="ro-RO"/>
        </w:rPr>
        <w:t xml:space="preserve">Xolair </w:t>
      </w:r>
      <w:r w:rsidRPr="00C22CF5">
        <w:rPr>
          <w:bCs/>
          <w:color w:val="000000"/>
          <w:sz w:val="22"/>
          <w:szCs w:val="22"/>
          <w:lang w:val="ro-RO"/>
        </w:rPr>
        <w:t xml:space="preserve">nu este recomandat </w:t>
      </w:r>
      <w:r w:rsidRPr="00C22CF5">
        <w:rPr>
          <w:color w:val="000000"/>
          <w:sz w:val="22"/>
          <w:szCs w:val="22"/>
          <w:lang w:val="ro-RO"/>
        </w:rPr>
        <w:t xml:space="preserve">la copii cu vârsta sub 6 ani. </w:t>
      </w:r>
      <w:r w:rsidRPr="00C22CF5">
        <w:rPr>
          <w:bCs/>
          <w:sz w:val="22"/>
          <w:szCs w:val="22"/>
          <w:lang w:val="es-ES"/>
        </w:rPr>
        <w:t xml:space="preserve">Utilizarea sa la copiii cu vârsta </w:t>
      </w:r>
      <w:proofErr w:type="gramStart"/>
      <w:r w:rsidRPr="00C22CF5">
        <w:rPr>
          <w:bCs/>
          <w:sz w:val="22"/>
          <w:szCs w:val="22"/>
          <w:lang w:val="es-ES"/>
        </w:rPr>
        <w:t>sub 6</w:t>
      </w:r>
      <w:proofErr w:type="gramEnd"/>
      <w:r w:rsidRPr="00C22CF5">
        <w:rPr>
          <w:bCs/>
          <w:sz w:val="22"/>
          <w:szCs w:val="22"/>
          <w:lang w:val="es-ES"/>
        </w:rPr>
        <w:t> ani nu a fost studiată.</w:t>
      </w:r>
    </w:p>
    <w:p w14:paraId="179D086E" w14:textId="77777777" w:rsidR="0044096E" w:rsidRPr="00C22CF5" w:rsidRDefault="0044096E" w:rsidP="0079264C">
      <w:pPr>
        <w:pStyle w:val="Text"/>
        <w:widowControl w:val="0"/>
        <w:spacing w:before="0"/>
        <w:jc w:val="left"/>
        <w:rPr>
          <w:bCs/>
          <w:sz w:val="22"/>
          <w:szCs w:val="22"/>
          <w:lang w:val="es-ES"/>
        </w:rPr>
      </w:pPr>
    </w:p>
    <w:p w14:paraId="7E591389" w14:textId="77777777" w:rsidR="0044096E" w:rsidRPr="00C22CF5" w:rsidRDefault="0044096E" w:rsidP="0079264C">
      <w:pPr>
        <w:pStyle w:val="Text"/>
        <w:keepNext/>
        <w:widowControl w:val="0"/>
        <w:spacing w:before="0"/>
        <w:jc w:val="left"/>
        <w:rPr>
          <w:bCs/>
          <w:sz w:val="22"/>
          <w:szCs w:val="22"/>
          <w:u w:val="single"/>
          <w:lang w:val="es-ES"/>
        </w:rPr>
      </w:pPr>
      <w:r w:rsidRPr="00C22CF5">
        <w:rPr>
          <w:bCs/>
          <w:sz w:val="22"/>
          <w:szCs w:val="22"/>
          <w:u w:val="single"/>
          <w:lang w:val="es-ES"/>
        </w:rPr>
        <w:t>Rinosinuzită cronică cu polipoză nazală</w:t>
      </w:r>
    </w:p>
    <w:p w14:paraId="3A4F7C16" w14:textId="77777777" w:rsidR="0044096E" w:rsidRPr="00C22CF5" w:rsidRDefault="0044096E" w:rsidP="0079264C">
      <w:pPr>
        <w:pStyle w:val="Text"/>
        <w:widowControl w:val="0"/>
        <w:spacing w:before="0"/>
        <w:jc w:val="left"/>
        <w:rPr>
          <w:bCs/>
          <w:sz w:val="22"/>
          <w:szCs w:val="22"/>
          <w:lang w:val="es-ES"/>
        </w:rPr>
      </w:pPr>
      <w:r w:rsidRPr="00C22CF5">
        <w:rPr>
          <w:bCs/>
          <w:sz w:val="22"/>
          <w:szCs w:val="22"/>
          <w:lang w:val="es-ES"/>
        </w:rPr>
        <w:t xml:space="preserve">Xolair nu este recomandat la copii și adolescenți cu vârsta </w:t>
      </w:r>
      <w:proofErr w:type="gramStart"/>
      <w:r w:rsidRPr="00C22CF5">
        <w:rPr>
          <w:bCs/>
          <w:sz w:val="22"/>
          <w:szCs w:val="22"/>
          <w:lang w:val="es-ES"/>
        </w:rPr>
        <w:t>sub 18</w:t>
      </w:r>
      <w:proofErr w:type="gramEnd"/>
      <w:r w:rsidRPr="00C22CF5">
        <w:rPr>
          <w:bCs/>
          <w:sz w:val="22"/>
          <w:szCs w:val="22"/>
          <w:lang w:val="es-ES"/>
        </w:rPr>
        <w:t xml:space="preserve"> ani. Utilizarea sa la pacienții cu vârsta </w:t>
      </w:r>
      <w:proofErr w:type="gramStart"/>
      <w:r w:rsidRPr="00C22CF5">
        <w:rPr>
          <w:bCs/>
          <w:sz w:val="22"/>
          <w:szCs w:val="22"/>
          <w:lang w:val="es-ES"/>
        </w:rPr>
        <w:t>sub 18</w:t>
      </w:r>
      <w:proofErr w:type="gramEnd"/>
      <w:r w:rsidRPr="00C22CF5">
        <w:rPr>
          <w:bCs/>
          <w:sz w:val="22"/>
          <w:szCs w:val="22"/>
          <w:lang w:val="es-ES"/>
        </w:rPr>
        <w:t> ani nu a fost studiată.</w:t>
      </w:r>
    </w:p>
    <w:p w14:paraId="165821A6" w14:textId="77777777" w:rsidR="0044096E" w:rsidRPr="00C22CF5" w:rsidRDefault="0044096E" w:rsidP="0079264C">
      <w:pPr>
        <w:pStyle w:val="Text"/>
        <w:spacing w:before="0"/>
        <w:jc w:val="left"/>
        <w:rPr>
          <w:color w:val="000000"/>
          <w:sz w:val="22"/>
          <w:lang w:val="ro-RO"/>
        </w:rPr>
      </w:pPr>
    </w:p>
    <w:p w14:paraId="4E0FA5FC" w14:textId="77777777" w:rsidR="0044096E" w:rsidRPr="00C22CF5" w:rsidRDefault="0044096E" w:rsidP="0079264C">
      <w:pPr>
        <w:pStyle w:val="Text"/>
        <w:keepNext/>
        <w:widowControl w:val="0"/>
        <w:spacing w:before="0"/>
        <w:jc w:val="left"/>
        <w:rPr>
          <w:sz w:val="22"/>
          <w:u w:val="single"/>
          <w:lang w:val="ro-RO"/>
        </w:rPr>
      </w:pPr>
      <w:r w:rsidRPr="00C22CF5">
        <w:rPr>
          <w:sz w:val="22"/>
          <w:u w:val="single"/>
          <w:lang w:val="ro-RO"/>
        </w:rPr>
        <w:t>Urticarie spontană cronică (USC)</w:t>
      </w:r>
    </w:p>
    <w:p w14:paraId="495F95BB" w14:textId="77777777" w:rsidR="0044096E" w:rsidRPr="00C22CF5" w:rsidRDefault="0044096E" w:rsidP="0079264C">
      <w:pPr>
        <w:widowControl w:val="0"/>
        <w:numPr>
          <w:ilvl w:val="12"/>
          <w:numId w:val="0"/>
        </w:numPr>
        <w:tabs>
          <w:tab w:val="clear" w:pos="567"/>
        </w:tabs>
        <w:spacing w:line="240" w:lineRule="auto"/>
        <w:ind w:right="-2"/>
        <w:rPr>
          <w:lang w:val="it-IT"/>
        </w:rPr>
      </w:pPr>
      <w:r w:rsidRPr="00C22CF5">
        <w:rPr>
          <w:lang w:val="it-IT"/>
        </w:rPr>
        <w:t>Xolair nu este recomandat la copii cu vâsta sub 12 ani. Utilizarea la copii cu vâsta sub 12 ani nu a fost studiată.</w:t>
      </w:r>
    </w:p>
    <w:p w14:paraId="72FFF0F6" w14:textId="77777777" w:rsidR="0044096E" w:rsidRPr="00C22CF5" w:rsidRDefault="0044096E" w:rsidP="0079264C">
      <w:pPr>
        <w:widowControl w:val="0"/>
        <w:numPr>
          <w:ilvl w:val="12"/>
          <w:numId w:val="0"/>
        </w:numPr>
        <w:tabs>
          <w:tab w:val="clear" w:pos="567"/>
        </w:tabs>
        <w:spacing w:line="240" w:lineRule="auto"/>
        <w:ind w:right="-2"/>
        <w:rPr>
          <w:lang w:val="it-IT"/>
        </w:rPr>
      </w:pPr>
    </w:p>
    <w:p w14:paraId="5FCBF8E3" w14:textId="77777777" w:rsidR="0044096E" w:rsidRPr="00C22CF5" w:rsidRDefault="0044096E" w:rsidP="0079264C">
      <w:pPr>
        <w:keepNext/>
        <w:widowControl w:val="0"/>
        <w:numPr>
          <w:ilvl w:val="12"/>
          <w:numId w:val="0"/>
        </w:numPr>
        <w:tabs>
          <w:tab w:val="clear" w:pos="567"/>
        </w:tabs>
        <w:spacing w:line="240" w:lineRule="auto"/>
        <w:rPr>
          <w:b/>
          <w:bCs/>
          <w:color w:val="000000"/>
          <w:lang w:val="ro-RO"/>
        </w:rPr>
      </w:pPr>
      <w:r w:rsidRPr="00C22CF5">
        <w:rPr>
          <w:b/>
          <w:bCs/>
          <w:color w:val="000000"/>
          <w:lang w:val="ro-RO"/>
        </w:rPr>
        <w:t xml:space="preserve">Xolair </w:t>
      </w:r>
      <w:r w:rsidRPr="00C22CF5">
        <w:rPr>
          <w:b/>
          <w:noProof/>
          <w:szCs w:val="24"/>
          <w:lang w:val="ro-RO"/>
        </w:rPr>
        <w:t>împreună cu alte medicamente</w:t>
      </w:r>
    </w:p>
    <w:p w14:paraId="2F180F7B" w14:textId="77777777" w:rsidR="0044096E" w:rsidRPr="00C22CF5" w:rsidRDefault="0044096E" w:rsidP="0079264C">
      <w:pPr>
        <w:pStyle w:val="Text"/>
        <w:spacing w:before="0"/>
        <w:jc w:val="left"/>
        <w:rPr>
          <w:color w:val="000000"/>
          <w:sz w:val="22"/>
          <w:szCs w:val="22"/>
          <w:lang w:val="ro-RO"/>
        </w:rPr>
      </w:pPr>
      <w:r w:rsidRPr="00C22CF5">
        <w:rPr>
          <w:sz w:val="22"/>
          <w:szCs w:val="22"/>
          <w:lang w:val="ro-RO"/>
        </w:rPr>
        <w:t xml:space="preserve">Spuneţi medicului dumneavoastră, farmacistului sau asistentei medicale dacă luaţi, aţi luat recent </w:t>
      </w:r>
      <w:r w:rsidRPr="00C22CF5">
        <w:rPr>
          <w:noProof/>
          <w:lang w:val="ro-RO"/>
        </w:rPr>
        <w:t xml:space="preserve">sau s-ar putea să luaţi </w:t>
      </w:r>
      <w:r w:rsidRPr="00C22CF5">
        <w:rPr>
          <w:sz w:val="22"/>
          <w:szCs w:val="22"/>
          <w:lang w:val="ro-RO"/>
        </w:rPr>
        <w:t>orice alte medicamente</w:t>
      </w:r>
      <w:r w:rsidRPr="00C22CF5">
        <w:rPr>
          <w:color w:val="000000"/>
          <w:sz w:val="22"/>
          <w:szCs w:val="22"/>
          <w:lang w:val="ro-RO"/>
        </w:rPr>
        <w:t>.</w:t>
      </w:r>
    </w:p>
    <w:p w14:paraId="4916B48E" w14:textId="77777777" w:rsidR="0044096E" w:rsidRPr="00C22CF5" w:rsidRDefault="0044096E" w:rsidP="0079264C">
      <w:pPr>
        <w:pStyle w:val="Text"/>
        <w:spacing w:before="0"/>
        <w:jc w:val="left"/>
        <w:rPr>
          <w:color w:val="000000"/>
          <w:sz w:val="22"/>
          <w:szCs w:val="22"/>
          <w:lang w:val="ro-RO"/>
        </w:rPr>
      </w:pPr>
    </w:p>
    <w:p w14:paraId="07198162" w14:textId="77777777" w:rsidR="0044096E" w:rsidRPr="00C22CF5" w:rsidRDefault="0044096E" w:rsidP="0079264C">
      <w:pPr>
        <w:pStyle w:val="Text"/>
        <w:keepNext/>
        <w:widowControl w:val="0"/>
        <w:spacing w:before="0"/>
        <w:jc w:val="left"/>
        <w:rPr>
          <w:color w:val="000000"/>
          <w:sz w:val="22"/>
          <w:lang w:val="ro-RO"/>
        </w:rPr>
      </w:pPr>
      <w:r w:rsidRPr="00C22CF5">
        <w:rPr>
          <w:color w:val="000000"/>
          <w:sz w:val="22"/>
          <w:lang w:val="ro-RO"/>
        </w:rPr>
        <w:t>Acest lucru este deosebit de important dacă luaţi:</w:t>
      </w:r>
    </w:p>
    <w:p w14:paraId="78853F40" w14:textId="77777777" w:rsidR="0044096E" w:rsidRPr="00C22CF5" w:rsidRDefault="0044096E" w:rsidP="0079264C">
      <w:pPr>
        <w:pStyle w:val="Text"/>
        <w:keepNext/>
        <w:widowControl w:val="0"/>
        <w:spacing w:before="0"/>
        <w:ind w:left="567" w:hanging="567"/>
        <w:jc w:val="left"/>
        <w:rPr>
          <w:color w:val="000000"/>
          <w:sz w:val="22"/>
          <w:lang w:val="ro-RO"/>
        </w:rPr>
      </w:pPr>
      <w:r w:rsidRPr="00C22CF5">
        <w:rPr>
          <w:color w:val="000000"/>
          <w:sz w:val="22"/>
          <w:lang w:val="ro-RO"/>
        </w:rPr>
        <w:t>-</w:t>
      </w:r>
      <w:r w:rsidRPr="00C22CF5">
        <w:rPr>
          <w:color w:val="000000"/>
          <w:sz w:val="22"/>
          <w:lang w:val="ro-RO"/>
        </w:rPr>
        <w:tab/>
        <w:t>medicamente pentru tratarea unei infestări cauzate de un parazit, deoarece Xolair poate reduce efectul medicamentelor dumneavoastră,</w:t>
      </w:r>
    </w:p>
    <w:p w14:paraId="2AD8725D" w14:textId="77777777" w:rsidR="0044096E" w:rsidRPr="00C22CF5" w:rsidRDefault="0044096E" w:rsidP="0079264C">
      <w:pPr>
        <w:pStyle w:val="Text"/>
        <w:spacing w:before="0"/>
        <w:jc w:val="left"/>
        <w:rPr>
          <w:color w:val="000000"/>
          <w:sz w:val="22"/>
          <w:lang w:val="ro-RO"/>
        </w:rPr>
      </w:pPr>
      <w:r w:rsidRPr="00C22CF5">
        <w:rPr>
          <w:color w:val="000000"/>
          <w:sz w:val="22"/>
          <w:lang w:val="ro-RO"/>
        </w:rPr>
        <w:t>-</w:t>
      </w:r>
      <w:r w:rsidRPr="00C22CF5">
        <w:rPr>
          <w:color w:val="000000"/>
          <w:sz w:val="22"/>
          <w:lang w:val="ro-RO"/>
        </w:rPr>
        <w:tab/>
        <w:t>corticosteroizi administraţi inhalator şi alte medicamente pentru tratarea astmului alergic.</w:t>
      </w:r>
    </w:p>
    <w:p w14:paraId="4CA813DB" w14:textId="77777777" w:rsidR="0044096E" w:rsidRPr="00C22CF5" w:rsidRDefault="0044096E" w:rsidP="0079264C">
      <w:pPr>
        <w:pStyle w:val="Text"/>
        <w:spacing w:before="0"/>
        <w:jc w:val="left"/>
        <w:rPr>
          <w:color w:val="000000"/>
          <w:sz w:val="22"/>
          <w:szCs w:val="22"/>
          <w:lang w:val="ro-RO"/>
        </w:rPr>
      </w:pPr>
    </w:p>
    <w:p w14:paraId="670E89A1" w14:textId="77777777" w:rsidR="0044096E" w:rsidRPr="00C22CF5" w:rsidRDefault="0044096E" w:rsidP="0079264C">
      <w:pPr>
        <w:keepNext/>
        <w:widowControl w:val="0"/>
        <w:numPr>
          <w:ilvl w:val="12"/>
          <w:numId w:val="0"/>
        </w:numPr>
        <w:tabs>
          <w:tab w:val="clear" w:pos="567"/>
        </w:tabs>
        <w:spacing w:line="240" w:lineRule="auto"/>
        <w:rPr>
          <w:b/>
          <w:bCs/>
          <w:color w:val="000000"/>
          <w:lang w:val="ro-RO"/>
        </w:rPr>
      </w:pPr>
      <w:r w:rsidRPr="00C22CF5">
        <w:rPr>
          <w:b/>
          <w:bCs/>
          <w:color w:val="000000"/>
          <w:lang w:val="ro-RO"/>
        </w:rPr>
        <w:t>Sarcina şi alăptarea</w:t>
      </w:r>
    </w:p>
    <w:p w14:paraId="33C2D3DC" w14:textId="77777777" w:rsidR="0044096E" w:rsidRPr="00C22CF5" w:rsidRDefault="0044096E" w:rsidP="0079264C">
      <w:pPr>
        <w:pStyle w:val="Text"/>
        <w:spacing w:before="0"/>
        <w:jc w:val="left"/>
        <w:rPr>
          <w:lang w:val="ro-RO"/>
        </w:rPr>
      </w:pPr>
      <w:r w:rsidRPr="00C22CF5">
        <w:rPr>
          <w:sz w:val="22"/>
          <w:szCs w:val="22"/>
          <w:lang w:val="ro-RO"/>
        </w:rPr>
        <w:t>Dacă sunteți gravidă, credeți că ați putea fi gravidă sau intenționați să rămâneți gravidă, adresați-vă medicului pentru recomandări înainte de a lua acest medicament</w:t>
      </w:r>
      <w:r w:rsidRPr="00C22CF5">
        <w:rPr>
          <w:bCs/>
          <w:color w:val="000000"/>
          <w:sz w:val="22"/>
          <w:szCs w:val="22"/>
          <w:lang w:val="ro-RO"/>
        </w:rPr>
        <w:t xml:space="preserve">. </w:t>
      </w:r>
      <w:r w:rsidRPr="00C22CF5">
        <w:rPr>
          <w:color w:val="000000"/>
          <w:sz w:val="22"/>
          <w:szCs w:val="22"/>
          <w:lang w:val="ro-RO"/>
        </w:rPr>
        <w:t>Medicul va discuta cu dumneavoastră beneficiile şi riscurile potenţiale cu privire la utilizarea acestui medicament în timpul sarcinii.</w:t>
      </w:r>
    </w:p>
    <w:p w14:paraId="544667C0" w14:textId="77777777" w:rsidR="0044096E" w:rsidRPr="00C22CF5" w:rsidRDefault="0044096E" w:rsidP="0079264C">
      <w:pPr>
        <w:pStyle w:val="Text"/>
        <w:widowControl w:val="0"/>
        <w:tabs>
          <w:tab w:val="left" w:pos="567"/>
        </w:tabs>
        <w:suppressAutoHyphens/>
        <w:spacing w:before="0"/>
        <w:jc w:val="left"/>
        <w:rPr>
          <w:color w:val="000000"/>
          <w:sz w:val="22"/>
          <w:szCs w:val="22"/>
          <w:lang w:val="ro-RO"/>
        </w:rPr>
      </w:pPr>
    </w:p>
    <w:p w14:paraId="2C071FDF" w14:textId="77777777" w:rsidR="0044096E" w:rsidRPr="00C22CF5" w:rsidRDefault="0044096E" w:rsidP="0079264C">
      <w:pPr>
        <w:pStyle w:val="Text"/>
        <w:widowControl w:val="0"/>
        <w:tabs>
          <w:tab w:val="left" w:pos="567"/>
        </w:tabs>
        <w:suppressAutoHyphens/>
        <w:spacing w:before="0"/>
        <w:jc w:val="left"/>
        <w:rPr>
          <w:color w:val="000000"/>
          <w:sz w:val="22"/>
          <w:szCs w:val="22"/>
          <w:lang w:val="ro-RO"/>
        </w:rPr>
      </w:pPr>
      <w:r w:rsidRPr="00C22CF5">
        <w:rPr>
          <w:color w:val="000000"/>
          <w:sz w:val="22"/>
          <w:szCs w:val="22"/>
          <w:lang w:val="ro-RO"/>
        </w:rPr>
        <w:t>Dacă rămâneţi gravidă în timpul tratamentului cu Xolair, informaţi-l imediat pe medicul dumneavoastră.</w:t>
      </w:r>
    </w:p>
    <w:p w14:paraId="285E6FCD" w14:textId="77777777" w:rsidR="0044096E" w:rsidRPr="00C22CF5" w:rsidRDefault="0044096E" w:rsidP="0079264C">
      <w:pPr>
        <w:pStyle w:val="Text"/>
        <w:spacing w:before="0"/>
        <w:jc w:val="left"/>
        <w:rPr>
          <w:color w:val="000000"/>
          <w:sz w:val="22"/>
          <w:szCs w:val="22"/>
          <w:lang w:val="ro-RO"/>
        </w:rPr>
      </w:pPr>
    </w:p>
    <w:p w14:paraId="49F3D161" w14:textId="77777777" w:rsidR="0044096E" w:rsidRPr="00C22CF5" w:rsidRDefault="0044096E" w:rsidP="0079264C">
      <w:pPr>
        <w:pStyle w:val="Text"/>
        <w:spacing w:before="0"/>
        <w:jc w:val="left"/>
        <w:rPr>
          <w:lang w:val="ro-RO"/>
        </w:rPr>
      </w:pPr>
      <w:r w:rsidRPr="00C22CF5">
        <w:rPr>
          <w:bCs/>
          <w:color w:val="000000"/>
          <w:sz w:val="22"/>
          <w:szCs w:val="22"/>
          <w:lang w:val="fr-CH"/>
        </w:rPr>
        <w:t xml:space="preserve">Xolair poate trece în laptele matern. </w:t>
      </w:r>
      <w:r w:rsidRPr="00C22CF5">
        <w:rPr>
          <w:sz w:val="22"/>
          <w:szCs w:val="22"/>
          <w:lang w:val="fr-CH"/>
        </w:rPr>
        <w:t xml:space="preserve">Dacă alăptați sau intenționați să alăptați, adresați-vă </w:t>
      </w:r>
      <w:proofErr w:type="gramStart"/>
      <w:r w:rsidRPr="00C22CF5">
        <w:rPr>
          <w:sz w:val="22"/>
          <w:szCs w:val="22"/>
          <w:lang w:val="fr-CH"/>
        </w:rPr>
        <w:t>medicului  pentru</w:t>
      </w:r>
      <w:proofErr w:type="gramEnd"/>
      <w:r w:rsidRPr="00C22CF5">
        <w:rPr>
          <w:sz w:val="22"/>
          <w:szCs w:val="22"/>
          <w:lang w:val="fr-CH"/>
        </w:rPr>
        <w:t xml:space="preserve"> recomandări înainte </w:t>
      </w:r>
      <w:proofErr w:type="gramStart"/>
      <w:r w:rsidRPr="00C22CF5">
        <w:rPr>
          <w:sz w:val="22"/>
          <w:szCs w:val="22"/>
          <w:lang w:val="fr-CH"/>
        </w:rPr>
        <w:t>de a</w:t>
      </w:r>
      <w:proofErr w:type="gramEnd"/>
      <w:r w:rsidRPr="00C22CF5">
        <w:rPr>
          <w:sz w:val="22"/>
          <w:szCs w:val="22"/>
          <w:lang w:val="fr-CH"/>
        </w:rPr>
        <w:t xml:space="preserve"> lua acest medicament</w:t>
      </w:r>
      <w:r w:rsidRPr="00C22CF5">
        <w:rPr>
          <w:bCs/>
          <w:color w:val="000000"/>
          <w:sz w:val="22"/>
          <w:szCs w:val="22"/>
          <w:lang w:val="fr-CH"/>
        </w:rPr>
        <w:t>.</w:t>
      </w:r>
    </w:p>
    <w:p w14:paraId="29B46223" w14:textId="77777777" w:rsidR="0044096E" w:rsidRPr="00C22CF5" w:rsidRDefault="0044096E" w:rsidP="0079264C">
      <w:pPr>
        <w:pStyle w:val="Text"/>
        <w:spacing w:before="0"/>
        <w:jc w:val="left"/>
        <w:rPr>
          <w:color w:val="000000"/>
          <w:sz w:val="22"/>
          <w:szCs w:val="22"/>
          <w:lang w:val="ro-RO"/>
        </w:rPr>
      </w:pPr>
    </w:p>
    <w:p w14:paraId="0825A1C6" w14:textId="77777777" w:rsidR="0044096E" w:rsidRPr="00C22CF5" w:rsidRDefault="0044096E" w:rsidP="0079264C">
      <w:pPr>
        <w:keepNext/>
        <w:widowControl w:val="0"/>
        <w:numPr>
          <w:ilvl w:val="12"/>
          <w:numId w:val="0"/>
        </w:numPr>
        <w:tabs>
          <w:tab w:val="clear" w:pos="567"/>
        </w:tabs>
        <w:spacing w:line="240" w:lineRule="auto"/>
        <w:rPr>
          <w:b/>
          <w:bCs/>
          <w:color w:val="000000"/>
          <w:lang w:val="ro-RO"/>
        </w:rPr>
      </w:pPr>
      <w:r w:rsidRPr="00C22CF5">
        <w:rPr>
          <w:b/>
          <w:bCs/>
          <w:color w:val="000000"/>
          <w:lang w:val="ro-RO"/>
        </w:rPr>
        <w:t>Conducerea vehiculelor şi folosirea utilajelor</w:t>
      </w:r>
    </w:p>
    <w:p w14:paraId="26BBE03B" w14:textId="77777777" w:rsidR="0044096E" w:rsidRPr="00C22CF5" w:rsidRDefault="0044096E" w:rsidP="0079264C">
      <w:pPr>
        <w:pStyle w:val="Text"/>
        <w:spacing w:before="0"/>
        <w:jc w:val="left"/>
        <w:rPr>
          <w:color w:val="000000"/>
          <w:sz w:val="22"/>
          <w:szCs w:val="22"/>
          <w:lang w:val="ro-RO"/>
        </w:rPr>
      </w:pPr>
      <w:r w:rsidRPr="00C22CF5">
        <w:rPr>
          <w:color w:val="000000"/>
          <w:sz w:val="22"/>
          <w:szCs w:val="22"/>
          <w:lang w:val="ro-RO"/>
        </w:rPr>
        <w:t>Este improbabil ca Xolair să vă afecteze capacitatea de a conduce maşini şi folosi utilaje.</w:t>
      </w:r>
    </w:p>
    <w:p w14:paraId="1095ECDC" w14:textId="77777777" w:rsidR="0044096E" w:rsidRPr="00C22CF5" w:rsidRDefault="0044096E" w:rsidP="0079264C">
      <w:pPr>
        <w:pStyle w:val="Text"/>
        <w:spacing w:before="0"/>
        <w:jc w:val="left"/>
        <w:rPr>
          <w:color w:val="000000"/>
          <w:sz w:val="22"/>
          <w:szCs w:val="22"/>
          <w:lang w:val="ro-RO"/>
        </w:rPr>
      </w:pPr>
    </w:p>
    <w:p w14:paraId="62AC7AF4" w14:textId="77777777" w:rsidR="0044096E" w:rsidRPr="00C22CF5" w:rsidRDefault="0044096E" w:rsidP="0079264C">
      <w:pPr>
        <w:pStyle w:val="Text"/>
        <w:spacing w:before="0"/>
        <w:jc w:val="left"/>
        <w:rPr>
          <w:color w:val="000000"/>
          <w:sz w:val="22"/>
          <w:szCs w:val="22"/>
          <w:lang w:val="ro-RO"/>
        </w:rPr>
      </w:pPr>
    </w:p>
    <w:p w14:paraId="0DF5C3FA" w14:textId="77777777" w:rsidR="0044096E" w:rsidRPr="00C22CF5" w:rsidRDefault="0044096E" w:rsidP="0079264C">
      <w:pPr>
        <w:keepNext/>
        <w:widowControl w:val="0"/>
        <w:numPr>
          <w:ilvl w:val="12"/>
          <w:numId w:val="0"/>
        </w:numPr>
        <w:tabs>
          <w:tab w:val="clear" w:pos="567"/>
        </w:tabs>
        <w:spacing w:line="240" w:lineRule="auto"/>
        <w:ind w:left="567" w:right="-2" w:hanging="567"/>
        <w:rPr>
          <w:color w:val="000000"/>
          <w:lang w:val="ro-RO"/>
        </w:rPr>
      </w:pPr>
      <w:r w:rsidRPr="00C22CF5">
        <w:rPr>
          <w:b/>
          <w:bCs/>
          <w:color w:val="000000"/>
          <w:lang w:val="ro-RO"/>
        </w:rPr>
        <w:t>3.</w:t>
      </w:r>
      <w:r w:rsidRPr="00C22CF5">
        <w:rPr>
          <w:b/>
          <w:bCs/>
          <w:color w:val="000000"/>
          <w:lang w:val="ro-RO"/>
        </w:rPr>
        <w:tab/>
      </w:r>
      <w:r w:rsidRPr="00C22CF5">
        <w:rPr>
          <w:b/>
          <w:color w:val="000000"/>
          <w:lang w:val="ro-RO"/>
        </w:rPr>
        <w:t xml:space="preserve">Cum </w:t>
      </w:r>
      <w:r w:rsidRPr="00C22CF5">
        <w:rPr>
          <w:b/>
          <w:color w:val="000000"/>
          <w:szCs w:val="24"/>
          <w:lang w:val="ro-RO"/>
        </w:rPr>
        <w:t xml:space="preserve">să utilizați </w:t>
      </w:r>
      <w:r w:rsidRPr="00C22CF5">
        <w:rPr>
          <w:b/>
          <w:color w:val="000000"/>
          <w:lang w:val="ro-RO"/>
        </w:rPr>
        <w:t>Xolair</w:t>
      </w:r>
    </w:p>
    <w:p w14:paraId="286BFF6D" w14:textId="77777777" w:rsidR="0044096E" w:rsidRPr="00C22CF5" w:rsidRDefault="0044096E" w:rsidP="0079264C">
      <w:pPr>
        <w:pStyle w:val="Text"/>
        <w:keepNext/>
        <w:spacing w:before="0"/>
        <w:jc w:val="left"/>
        <w:rPr>
          <w:color w:val="000000"/>
          <w:sz w:val="22"/>
          <w:szCs w:val="22"/>
          <w:lang w:val="ro-RO"/>
        </w:rPr>
      </w:pPr>
    </w:p>
    <w:p w14:paraId="5232B583" w14:textId="77777777" w:rsidR="0044096E" w:rsidRPr="00C22CF5" w:rsidRDefault="0044096E" w:rsidP="0079264C">
      <w:pPr>
        <w:pStyle w:val="Text"/>
        <w:widowControl w:val="0"/>
        <w:spacing w:before="0"/>
        <w:jc w:val="left"/>
        <w:rPr>
          <w:bCs/>
          <w:snapToGrid/>
          <w:sz w:val="22"/>
          <w:szCs w:val="22"/>
          <w:lang w:val="ro-RO"/>
        </w:rPr>
      </w:pPr>
      <w:r w:rsidRPr="00C22CF5">
        <w:rPr>
          <w:sz w:val="22"/>
          <w:szCs w:val="22"/>
          <w:lang w:val="ro-RO"/>
        </w:rPr>
        <w:t>Utilizați întotdeauna acest medicament exact așa cum v-a spus medicul dumneavoastră</w:t>
      </w:r>
      <w:r w:rsidRPr="00C22CF5">
        <w:rPr>
          <w:bCs/>
          <w:sz w:val="22"/>
          <w:szCs w:val="22"/>
          <w:lang w:val="ro-RO"/>
        </w:rPr>
        <w:t xml:space="preserve">. </w:t>
      </w:r>
      <w:r w:rsidRPr="00C22CF5">
        <w:rPr>
          <w:sz w:val="22"/>
          <w:szCs w:val="22"/>
          <w:lang w:val="ro-RO"/>
        </w:rPr>
        <w:t>Discutați cu medicul dumneavoastră sau cu farmacistul dacă nu sunteți sigur</w:t>
      </w:r>
      <w:r w:rsidRPr="00C22CF5">
        <w:rPr>
          <w:bCs/>
          <w:sz w:val="22"/>
          <w:szCs w:val="22"/>
          <w:lang w:val="ro-RO"/>
        </w:rPr>
        <w:t>.</w:t>
      </w:r>
    </w:p>
    <w:p w14:paraId="7E6A5647" w14:textId="77777777" w:rsidR="0044096E" w:rsidRPr="00C22CF5" w:rsidRDefault="0044096E" w:rsidP="0079264C">
      <w:pPr>
        <w:pStyle w:val="Text"/>
        <w:widowControl w:val="0"/>
        <w:spacing w:before="0"/>
        <w:jc w:val="left"/>
        <w:rPr>
          <w:bCs/>
          <w:sz w:val="22"/>
          <w:szCs w:val="22"/>
          <w:lang w:val="ro-RO"/>
        </w:rPr>
      </w:pPr>
    </w:p>
    <w:p w14:paraId="507CCD04" w14:textId="77777777" w:rsidR="0044096E" w:rsidRPr="00C22CF5" w:rsidRDefault="0044096E" w:rsidP="0079264C">
      <w:pPr>
        <w:pStyle w:val="Text"/>
        <w:keepNext/>
        <w:widowControl w:val="0"/>
        <w:spacing w:before="0"/>
        <w:jc w:val="left"/>
        <w:rPr>
          <w:b/>
          <w:bCs/>
          <w:sz w:val="22"/>
          <w:szCs w:val="22"/>
          <w:lang w:val="ro-RO"/>
        </w:rPr>
      </w:pPr>
      <w:r w:rsidRPr="00C22CF5">
        <w:rPr>
          <w:b/>
          <w:bCs/>
          <w:sz w:val="22"/>
          <w:szCs w:val="22"/>
          <w:lang w:val="ro-RO"/>
        </w:rPr>
        <w:t>Cum se utilizează Xolair</w:t>
      </w:r>
    </w:p>
    <w:p w14:paraId="5ED1E998" w14:textId="77777777" w:rsidR="0044096E" w:rsidRPr="00C22CF5" w:rsidRDefault="0044096E" w:rsidP="0079264C">
      <w:pPr>
        <w:pStyle w:val="Text"/>
        <w:widowControl w:val="0"/>
        <w:spacing w:before="0"/>
        <w:jc w:val="left"/>
        <w:rPr>
          <w:bCs/>
          <w:sz w:val="22"/>
          <w:szCs w:val="22"/>
          <w:lang w:val="ro-RO"/>
        </w:rPr>
      </w:pPr>
      <w:r w:rsidRPr="00C22CF5">
        <w:rPr>
          <w:bCs/>
          <w:sz w:val="22"/>
          <w:szCs w:val="22"/>
          <w:lang w:val="ro-RO"/>
        </w:rPr>
        <w:t>Xolair este utilizat sub forma unei injecții sub piele (cunoscută sub denumirea de injecție cutanată).</w:t>
      </w:r>
    </w:p>
    <w:p w14:paraId="35FB4F93" w14:textId="77777777" w:rsidR="0044096E" w:rsidRPr="00C22CF5" w:rsidRDefault="0044096E" w:rsidP="0079264C">
      <w:pPr>
        <w:pStyle w:val="Text"/>
        <w:widowControl w:val="0"/>
        <w:spacing w:before="0"/>
        <w:jc w:val="left"/>
        <w:rPr>
          <w:bCs/>
          <w:sz w:val="22"/>
          <w:szCs w:val="22"/>
          <w:lang w:val="ro-RO"/>
        </w:rPr>
      </w:pPr>
    </w:p>
    <w:p w14:paraId="05288EB3" w14:textId="77777777" w:rsidR="0044096E" w:rsidRPr="00C22CF5" w:rsidRDefault="0044096E" w:rsidP="0079264C">
      <w:pPr>
        <w:pStyle w:val="Text"/>
        <w:keepNext/>
        <w:widowControl w:val="0"/>
        <w:spacing w:before="0"/>
        <w:jc w:val="left"/>
        <w:rPr>
          <w:bCs/>
          <w:sz w:val="22"/>
          <w:szCs w:val="22"/>
          <w:lang w:val="en-GB"/>
        </w:rPr>
      </w:pPr>
      <w:r w:rsidRPr="00C22CF5">
        <w:rPr>
          <w:bCs/>
          <w:sz w:val="22"/>
          <w:szCs w:val="22"/>
          <w:u w:val="single"/>
          <w:lang w:val="en-GB"/>
        </w:rPr>
        <w:t>Injectarea Xolair</w:t>
      </w:r>
    </w:p>
    <w:p w14:paraId="7FF729C3" w14:textId="77777777" w:rsidR="0044096E" w:rsidRPr="00C22CF5" w:rsidRDefault="0044096E" w:rsidP="0079264C">
      <w:pPr>
        <w:pStyle w:val="BodyTextIndent4"/>
        <w:widowControl w:val="0"/>
        <w:numPr>
          <w:ilvl w:val="0"/>
          <w:numId w:val="23"/>
        </w:numPr>
        <w:ind w:left="567" w:hanging="567"/>
        <w:rPr>
          <w:bCs/>
          <w:sz w:val="22"/>
          <w:szCs w:val="22"/>
          <w:lang w:val="en-GB"/>
        </w:rPr>
      </w:pPr>
      <w:r w:rsidRPr="00C22CF5">
        <w:rPr>
          <w:bCs/>
          <w:sz w:val="22"/>
          <w:szCs w:val="22"/>
          <w:lang w:val="en-GB"/>
        </w:rPr>
        <w:t>Dumneavoastră și medicul dumneavoastră veți decide dacă trebuie să vă injectați Xolair singur. Primele 3 doze sunt întotdeauna administrate de un profesionist din domeniul sănătății sau sub supravegherea acestuia (vezi pct. 2).</w:t>
      </w:r>
    </w:p>
    <w:p w14:paraId="480A1BA5" w14:textId="77777777" w:rsidR="0044096E" w:rsidRPr="00C22CF5" w:rsidRDefault="0044096E" w:rsidP="0079264C">
      <w:pPr>
        <w:pStyle w:val="BodyTextIndent4"/>
        <w:widowControl w:val="0"/>
        <w:numPr>
          <w:ilvl w:val="0"/>
          <w:numId w:val="23"/>
        </w:numPr>
        <w:ind w:left="567" w:hanging="567"/>
        <w:rPr>
          <w:bCs/>
          <w:sz w:val="22"/>
          <w:szCs w:val="22"/>
          <w:lang w:val="fr-CH"/>
        </w:rPr>
      </w:pPr>
      <w:r w:rsidRPr="00C22CF5">
        <w:rPr>
          <w:bCs/>
          <w:sz w:val="22"/>
          <w:szCs w:val="22"/>
          <w:lang w:val="fr-CH"/>
        </w:rPr>
        <w:t xml:space="preserve">Este important să fiți instruit în mod adecvat cu privire la cum se injectează medicamentul înainte </w:t>
      </w:r>
      <w:proofErr w:type="gramStart"/>
      <w:r w:rsidRPr="00C22CF5">
        <w:rPr>
          <w:bCs/>
          <w:sz w:val="22"/>
          <w:szCs w:val="22"/>
          <w:lang w:val="fr-CH"/>
        </w:rPr>
        <w:t>de a</w:t>
      </w:r>
      <w:proofErr w:type="gramEnd"/>
      <w:r w:rsidRPr="00C22CF5">
        <w:rPr>
          <w:bCs/>
          <w:sz w:val="22"/>
          <w:szCs w:val="22"/>
          <w:lang w:val="fr-CH"/>
        </w:rPr>
        <w:t xml:space="preserve"> vă administra singur injecția.</w:t>
      </w:r>
    </w:p>
    <w:p w14:paraId="46D361E2" w14:textId="77777777" w:rsidR="0044096E" w:rsidRPr="00C22CF5" w:rsidRDefault="0044096E" w:rsidP="0079264C">
      <w:pPr>
        <w:pStyle w:val="BodyTextIndent4"/>
        <w:widowControl w:val="0"/>
        <w:numPr>
          <w:ilvl w:val="0"/>
          <w:numId w:val="23"/>
        </w:numPr>
        <w:ind w:left="567" w:hanging="567"/>
        <w:rPr>
          <w:bCs/>
          <w:sz w:val="22"/>
          <w:szCs w:val="22"/>
          <w:lang w:val="fr-CH"/>
        </w:rPr>
      </w:pPr>
      <w:r w:rsidRPr="00C22CF5">
        <w:rPr>
          <w:bCs/>
          <w:sz w:val="22"/>
          <w:szCs w:val="22"/>
          <w:lang w:val="fr-CH"/>
        </w:rPr>
        <w:t>Un aparținător (spre exemplu, un părinte) vă poate administra injecția de Xolair după ce a fost instruit în mod adecvat.</w:t>
      </w:r>
    </w:p>
    <w:p w14:paraId="365EE5E2" w14:textId="77777777" w:rsidR="0044096E" w:rsidRPr="00C22CF5" w:rsidRDefault="0044096E" w:rsidP="0079264C">
      <w:pPr>
        <w:widowControl w:val="0"/>
        <w:spacing w:line="240" w:lineRule="auto"/>
        <w:ind w:right="1237"/>
        <w:rPr>
          <w:spacing w:val="-4"/>
          <w:lang w:val="fr-CH"/>
        </w:rPr>
      </w:pPr>
    </w:p>
    <w:p w14:paraId="71A5CD37" w14:textId="0F787451" w:rsidR="0044096E" w:rsidRPr="00C22CF5" w:rsidRDefault="0044096E" w:rsidP="0079264C">
      <w:pPr>
        <w:pStyle w:val="Text"/>
        <w:widowControl w:val="0"/>
        <w:spacing w:before="0"/>
        <w:jc w:val="left"/>
        <w:rPr>
          <w:bCs/>
          <w:sz w:val="22"/>
          <w:szCs w:val="22"/>
          <w:lang w:val="fr-CH"/>
        </w:rPr>
      </w:pPr>
      <w:r w:rsidRPr="00C22CF5">
        <w:rPr>
          <w:bCs/>
          <w:sz w:val="22"/>
          <w:szCs w:val="22"/>
          <w:lang w:val="fr-CH"/>
        </w:rPr>
        <w:t xml:space="preserve">Pentru instrucțiuni detaliate privind modul de injectare al Xolair, vezi „Instrucțiuni de utilizare pentru Xolair </w:t>
      </w:r>
      <w:r w:rsidR="00D176F5" w:rsidRPr="00C22CF5">
        <w:rPr>
          <w:bCs/>
          <w:sz w:val="22"/>
          <w:szCs w:val="22"/>
          <w:lang w:val="fr-CH"/>
        </w:rPr>
        <w:t xml:space="preserve">stilou </w:t>
      </w:r>
      <w:r w:rsidR="000E10C8" w:rsidRPr="00C22CF5">
        <w:rPr>
          <w:bCs/>
          <w:sz w:val="22"/>
          <w:szCs w:val="22"/>
          <w:lang w:val="fr-CH"/>
        </w:rPr>
        <w:t xml:space="preserve">injector </w:t>
      </w:r>
      <w:r w:rsidRPr="00C22CF5">
        <w:rPr>
          <w:bCs/>
          <w:sz w:val="22"/>
          <w:szCs w:val="22"/>
          <w:lang w:val="fr-CH"/>
        </w:rPr>
        <w:t>preumplut” de la sfârșitul acestui prospect.</w:t>
      </w:r>
    </w:p>
    <w:p w14:paraId="00BEA714" w14:textId="77777777" w:rsidR="0044096E" w:rsidRPr="00C22CF5" w:rsidRDefault="0044096E" w:rsidP="0079264C">
      <w:pPr>
        <w:pStyle w:val="Text"/>
        <w:widowControl w:val="0"/>
        <w:spacing w:before="0"/>
        <w:jc w:val="left"/>
        <w:rPr>
          <w:bCs/>
          <w:sz w:val="22"/>
          <w:szCs w:val="22"/>
          <w:lang w:val="fr-CH"/>
        </w:rPr>
      </w:pPr>
    </w:p>
    <w:p w14:paraId="2D1C538D" w14:textId="77777777" w:rsidR="0044096E" w:rsidRPr="00C22CF5" w:rsidRDefault="0044096E" w:rsidP="0079264C">
      <w:pPr>
        <w:pStyle w:val="Text"/>
        <w:keepNext/>
        <w:widowControl w:val="0"/>
        <w:spacing w:before="0"/>
        <w:jc w:val="left"/>
        <w:rPr>
          <w:bCs/>
          <w:sz w:val="22"/>
          <w:szCs w:val="22"/>
          <w:u w:val="single"/>
          <w:lang w:val="fr-CH"/>
        </w:rPr>
      </w:pPr>
      <w:r w:rsidRPr="00C22CF5">
        <w:rPr>
          <w:bCs/>
          <w:sz w:val="22"/>
          <w:szCs w:val="22"/>
          <w:u w:val="single"/>
          <w:lang w:val="fr-CH"/>
        </w:rPr>
        <w:t>Instruire pentru a recunoaște reacțiile adverse grave</w:t>
      </w:r>
    </w:p>
    <w:p w14:paraId="32BE2549" w14:textId="77777777" w:rsidR="0044096E" w:rsidRPr="00C22CF5" w:rsidRDefault="0044096E" w:rsidP="0079264C">
      <w:pPr>
        <w:pStyle w:val="Text"/>
        <w:keepNext/>
        <w:widowControl w:val="0"/>
        <w:spacing w:before="0"/>
        <w:jc w:val="left"/>
        <w:rPr>
          <w:bCs/>
          <w:sz w:val="22"/>
          <w:szCs w:val="22"/>
          <w:lang w:val="fr-CH"/>
        </w:rPr>
      </w:pPr>
      <w:r w:rsidRPr="00C22CF5">
        <w:rPr>
          <w:bCs/>
          <w:sz w:val="22"/>
          <w:szCs w:val="22"/>
          <w:lang w:val="fr-CH"/>
        </w:rPr>
        <w:t xml:space="preserve">De asemenea, este important să nu vă injectați singur Xolair înainte </w:t>
      </w:r>
      <w:proofErr w:type="gramStart"/>
      <w:r w:rsidRPr="00C22CF5">
        <w:rPr>
          <w:bCs/>
          <w:sz w:val="22"/>
          <w:szCs w:val="22"/>
          <w:lang w:val="fr-CH"/>
        </w:rPr>
        <w:t>de a</w:t>
      </w:r>
      <w:proofErr w:type="gramEnd"/>
      <w:r w:rsidRPr="00C22CF5">
        <w:rPr>
          <w:bCs/>
          <w:sz w:val="22"/>
          <w:szCs w:val="22"/>
          <w:lang w:val="fr-CH"/>
        </w:rPr>
        <w:t xml:space="preserve"> fi instruit de medicul dumneavoastră sau de asistenta medicală cu privire </w:t>
      </w:r>
      <w:proofErr w:type="gramStart"/>
      <w:r w:rsidRPr="00C22CF5">
        <w:rPr>
          <w:bCs/>
          <w:sz w:val="22"/>
          <w:szCs w:val="22"/>
          <w:lang w:val="fr-CH"/>
        </w:rPr>
        <w:t>la:</w:t>
      </w:r>
      <w:proofErr w:type="gramEnd"/>
    </w:p>
    <w:p w14:paraId="43A9376D" w14:textId="77777777" w:rsidR="0044096E" w:rsidRPr="00C22CF5" w:rsidRDefault="0044096E" w:rsidP="0079264C">
      <w:pPr>
        <w:pStyle w:val="BodyTextIndent4"/>
        <w:widowControl w:val="0"/>
        <w:numPr>
          <w:ilvl w:val="0"/>
          <w:numId w:val="23"/>
        </w:numPr>
        <w:tabs>
          <w:tab w:val="left" w:pos="708"/>
        </w:tabs>
        <w:ind w:left="567" w:hanging="567"/>
        <w:rPr>
          <w:bCs/>
          <w:sz w:val="22"/>
          <w:szCs w:val="22"/>
          <w:lang w:val="es-ES"/>
        </w:rPr>
      </w:pPr>
      <w:r w:rsidRPr="00C22CF5">
        <w:rPr>
          <w:bCs/>
          <w:sz w:val="22"/>
          <w:szCs w:val="22"/>
          <w:lang w:val="es-ES"/>
        </w:rPr>
        <w:t>cum să recunoașteți primele semne și simptome ale reacțiilor alergice grave.</w:t>
      </w:r>
    </w:p>
    <w:p w14:paraId="4DC020E2" w14:textId="77777777" w:rsidR="0044096E" w:rsidRPr="00C22CF5" w:rsidRDefault="0044096E" w:rsidP="0079264C">
      <w:pPr>
        <w:pStyle w:val="BodyTextIndent4"/>
        <w:widowControl w:val="0"/>
        <w:numPr>
          <w:ilvl w:val="0"/>
          <w:numId w:val="23"/>
        </w:numPr>
        <w:tabs>
          <w:tab w:val="left" w:pos="708"/>
        </w:tabs>
        <w:ind w:left="567" w:hanging="567"/>
        <w:rPr>
          <w:bCs/>
          <w:sz w:val="22"/>
          <w:szCs w:val="22"/>
          <w:lang w:val="fr-CH"/>
        </w:rPr>
      </w:pPr>
      <w:proofErr w:type="gramStart"/>
      <w:r w:rsidRPr="00C22CF5">
        <w:rPr>
          <w:bCs/>
          <w:sz w:val="22"/>
          <w:szCs w:val="22"/>
          <w:lang w:val="fr-CH"/>
        </w:rPr>
        <w:t>ce</w:t>
      </w:r>
      <w:proofErr w:type="gramEnd"/>
      <w:r w:rsidRPr="00C22CF5">
        <w:rPr>
          <w:bCs/>
          <w:sz w:val="22"/>
          <w:szCs w:val="22"/>
          <w:lang w:val="fr-CH"/>
        </w:rPr>
        <w:t xml:space="preserve"> aveți de făcut dacă apar astfel de simptome.</w:t>
      </w:r>
    </w:p>
    <w:p w14:paraId="5EBA5CCF" w14:textId="77777777" w:rsidR="0044096E" w:rsidRPr="00C22CF5" w:rsidRDefault="0044096E" w:rsidP="0079264C">
      <w:pPr>
        <w:pStyle w:val="Text"/>
        <w:keepNext/>
        <w:spacing w:before="0"/>
        <w:jc w:val="left"/>
        <w:rPr>
          <w:bCs/>
          <w:color w:val="000000"/>
          <w:sz w:val="22"/>
          <w:szCs w:val="22"/>
          <w:lang w:val="ro-RO"/>
        </w:rPr>
      </w:pPr>
      <w:r w:rsidRPr="00C22CF5">
        <w:rPr>
          <w:bCs/>
          <w:sz w:val="22"/>
          <w:szCs w:val="22"/>
          <w:lang w:val="it-IT"/>
        </w:rPr>
        <w:t>Pentru mai multe informații despre primele semne și simptome ale reacțiilor alergice grave, vezi pct. 4.</w:t>
      </w:r>
    </w:p>
    <w:p w14:paraId="2E8761D1" w14:textId="77777777" w:rsidR="0044096E" w:rsidRPr="00C22CF5" w:rsidRDefault="0044096E" w:rsidP="0079264C">
      <w:pPr>
        <w:pStyle w:val="Text"/>
        <w:spacing w:before="0"/>
        <w:jc w:val="left"/>
        <w:rPr>
          <w:color w:val="000000"/>
          <w:sz w:val="22"/>
          <w:szCs w:val="22"/>
          <w:lang w:val="ro-RO"/>
        </w:rPr>
      </w:pPr>
    </w:p>
    <w:p w14:paraId="1AC068FE" w14:textId="77777777" w:rsidR="0044096E" w:rsidRPr="00C22CF5" w:rsidRDefault="0044096E" w:rsidP="0079264C">
      <w:pPr>
        <w:pStyle w:val="Text"/>
        <w:keepNext/>
        <w:widowControl w:val="0"/>
        <w:spacing w:before="0"/>
        <w:jc w:val="left"/>
        <w:rPr>
          <w:b/>
          <w:bCs/>
          <w:color w:val="000000"/>
          <w:sz w:val="22"/>
          <w:szCs w:val="22"/>
          <w:lang w:val="ro-RO"/>
        </w:rPr>
      </w:pPr>
      <w:r w:rsidRPr="00C22CF5">
        <w:rPr>
          <w:b/>
          <w:bCs/>
          <w:color w:val="000000"/>
          <w:sz w:val="22"/>
          <w:szCs w:val="22"/>
          <w:lang w:val="ro-RO"/>
        </w:rPr>
        <w:t>Cât să utilizați</w:t>
      </w:r>
    </w:p>
    <w:p w14:paraId="6288987C" w14:textId="77777777" w:rsidR="0044096E" w:rsidRPr="00C22CF5" w:rsidRDefault="0044096E" w:rsidP="0079264C">
      <w:pPr>
        <w:pStyle w:val="Text"/>
        <w:keepNext/>
        <w:widowControl w:val="0"/>
        <w:spacing w:before="0"/>
        <w:jc w:val="left"/>
        <w:rPr>
          <w:bCs/>
          <w:sz w:val="22"/>
          <w:szCs w:val="22"/>
          <w:u w:val="single"/>
          <w:lang w:val="ro-RO"/>
        </w:rPr>
      </w:pPr>
      <w:r w:rsidRPr="00C22CF5">
        <w:rPr>
          <w:bCs/>
          <w:sz w:val="22"/>
          <w:szCs w:val="22"/>
          <w:u w:val="single"/>
          <w:lang w:val="ro-RO"/>
        </w:rPr>
        <w:t>Astm alergic</w:t>
      </w:r>
      <w:r w:rsidRPr="00C22CF5">
        <w:rPr>
          <w:bCs/>
          <w:sz w:val="22"/>
          <w:szCs w:val="22"/>
          <w:u w:val="single"/>
          <w:lang w:val="es-ES"/>
        </w:rPr>
        <w:t xml:space="preserve"> și rinosinuzită cronică cu polipoză nazală</w:t>
      </w:r>
    </w:p>
    <w:p w14:paraId="2D4EC070" w14:textId="77777777" w:rsidR="0044096E" w:rsidRPr="00C22CF5" w:rsidRDefault="0044096E" w:rsidP="0079264C">
      <w:pPr>
        <w:pStyle w:val="Text"/>
        <w:spacing w:before="0"/>
        <w:jc w:val="left"/>
        <w:rPr>
          <w:color w:val="000000"/>
          <w:sz w:val="22"/>
          <w:lang w:val="ro-RO"/>
        </w:rPr>
      </w:pPr>
      <w:r w:rsidRPr="00C22CF5">
        <w:rPr>
          <w:color w:val="000000"/>
          <w:sz w:val="22"/>
          <w:lang w:val="ro-RO"/>
        </w:rPr>
        <w:t>Medicul dumneavoastră va decide cât Xolair vă este necesar şi cât de des veți avea nevoie de acest medicament</w:t>
      </w:r>
      <w:r w:rsidRPr="00C22CF5">
        <w:rPr>
          <w:color w:val="000000"/>
          <w:sz w:val="22"/>
          <w:szCs w:val="22"/>
          <w:lang w:val="ro-RO"/>
        </w:rPr>
        <w:t xml:space="preserve">. Aceasta depinde de greutatea dumneavoastră corporală şi </w:t>
      </w:r>
      <w:r w:rsidRPr="00C22CF5">
        <w:rPr>
          <w:color w:val="000000"/>
          <w:sz w:val="22"/>
          <w:lang w:val="ro-RO"/>
        </w:rPr>
        <w:t>de rezultatele unei analize de sânge efectuate înainte de iniţierea tratamentului pentru determinarea cantităţii de IgE din sângele dumneavoastră</w:t>
      </w:r>
    </w:p>
    <w:p w14:paraId="41395809" w14:textId="77777777" w:rsidR="0044096E" w:rsidRPr="00C22CF5" w:rsidRDefault="0044096E" w:rsidP="0079264C">
      <w:pPr>
        <w:pStyle w:val="Text"/>
        <w:spacing w:before="0"/>
        <w:jc w:val="left"/>
        <w:rPr>
          <w:color w:val="000000"/>
          <w:sz w:val="22"/>
          <w:szCs w:val="22"/>
          <w:lang w:val="ro-RO"/>
        </w:rPr>
      </w:pPr>
    </w:p>
    <w:p w14:paraId="4FF338D2" w14:textId="1B12F6DC" w:rsidR="0044096E" w:rsidRPr="00C22CF5" w:rsidRDefault="0044096E" w:rsidP="0079264C">
      <w:pPr>
        <w:pStyle w:val="Text"/>
        <w:spacing w:before="0"/>
        <w:jc w:val="left"/>
        <w:rPr>
          <w:lang w:val="ro-RO"/>
        </w:rPr>
      </w:pPr>
      <w:r w:rsidRPr="00C22CF5">
        <w:rPr>
          <w:color w:val="000000"/>
          <w:sz w:val="22"/>
          <w:szCs w:val="22"/>
          <w:lang w:val="ro-RO"/>
        </w:rPr>
        <w:t>Veți avea nevoie de 1</w:t>
      </w:r>
      <w:r w:rsidRPr="00C22CF5">
        <w:rPr>
          <w:color w:val="000000"/>
          <w:sz w:val="22"/>
          <w:szCs w:val="22"/>
          <w:lang w:val="ro-RO"/>
        </w:rPr>
        <w:noBreakHyphen/>
      </w:r>
      <w:r w:rsidR="00D176F5" w:rsidRPr="00C22CF5">
        <w:rPr>
          <w:color w:val="000000"/>
          <w:sz w:val="22"/>
          <w:szCs w:val="22"/>
          <w:lang w:val="ro-RO"/>
        </w:rPr>
        <w:t>3</w:t>
      </w:r>
      <w:r w:rsidRPr="00C22CF5">
        <w:rPr>
          <w:color w:val="000000"/>
          <w:sz w:val="22"/>
          <w:szCs w:val="22"/>
          <w:lang w:val="ro-RO"/>
        </w:rPr>
        <w:t> injecţii odată. Veți avea nevoie să administrați injecțiile fie la interval de două săptămâni, fie la interval de patru săptămâni.</w:t>
      </w:r>
    </w:p>
    <w:p w14:paraId="40D7AB2D" w14:textId="77777777" w:rsidR="0044096E" w:rsidRPr="00C22CF5" w:rsidRDefault="0044096E" w:rsidP="0079264C">
      <w:pPr>
        <w:pStyle w:val="Text"/>
        <w:spacing w:before="0"/>
        <w:jc w:val="left"/>
        <w:rPr>
          <w:color w:val="000000"/>
          <w:sz w:val="22"/>
          <w:szCs w:val="22"/>
          <w:lang w:val="ro-RO"/>
        </w:rPr>
      </w:pPr>
    </w:p>
    <w:p w14:paraId="2CCEC3DA" w14:textId="77777777" w:rsidR="0044096E" w:rsidRPr="00C22CF5" w:rsidRDefault="0044096E" w:rsidP="0079264C">
      <w:pPr>
        <w:pStyle w:val="Text"/>
        <w:spacing w:before="0"/>
        <w:jc w:val="left"/>
        <w:rPr>
          <w:lang w:val="ro-RO"/>
        </w:rPr>
      </w:pPr>
      <w:r w:rsidRPr="00C22CF5">
        <w:rPr>
          <w:color w:val="000000"/>
          <w:sz w:val="22"/>
          <w:szCs w:val="22"/>
          <w:lang w:val="ro-RO"/>
        </w:rPr>
        <w:t xml:space="preserve">Continuaţi administrarea medicaţiei curente pentru astm bronşic </w:t>
      </w:r>
      <w:r w:rsidRPr="00C22CF5">
        <w:rPr>
          <w:bCs/>
          <w:sz w:val="22"/>
          <w:szCs w:val="22"/>
          <w:lang w:val="ro-RO"/>
        </w:rPr>
        <w:t xml:space="preserve">și/sau </w:t>
      </w:r>
      <w:r w:rsidRPr="00C22CF5">
        <w:rPr>
          <w:sz w:val="22"/>
          <w:szCs w:val="22"/>
          <w:lang w:val="ro-RO"/>
        </w:rPr>
        <w:t>polipoză nazală</w:t>
      </w:r>
      <w:r w:rsidRPr="00C22CF5">
        <w:rPr>
          <w:bCs/>
          <w:sz w:val="22"/>
          <w:szCs w:val="22"/>
          <w:lang w:val="ro-RO"/>
        </w:rPr>
        <w:t xml:space="preserve"> </w:t>
      </w:r>
      <w:r w:rsidRPr="00C22CF5">
        <w:rPr>
          <w:color w:val="000000"/>
          <w:sz w:val="22"/>
          <w:lang w:val="ro-RO"/>
        </w:rPr>
        <w:t>în timpul tratamentului cu Xolair</w:t>
      </w:r>
      <w:r w:rsidRPr="00C22CF5">
        <w:rPr>
          <w:color w:val="000000"/>
          <w:sz w:val="22"/>
          <w:szCs w:val="22"/>
          <w:lang w:val="ro-RO"/>
        </w:rPr>
        <w:t xml:space="preserve">. </w:t>
      </w:r>
      <w:r w:rsidRPr="00C22CF5">
        <w:rPr>
          <w:color w:val="000000"/>
          <w:sz w:val="22"/>
          <w:lang w:val="ro-RO"/>
        </w:rPr>
        <w:t xml:space="preserve">Nu încetaţi utilizarea oricăror medicamente antiastmatice </w:t>
      </w:r>
      <w:r w:rsidRPr="00C22CF5">
        <w:rPr>
          <w:bCs/>
          <w:sz w:val="22"/>
          <w:szCs w:val="22"/>
          <w:lang w:val="ro-RO"/>
        </w:rPr>
        <w:t xml:space="preserve">și/sau pentru polipoză nazală </w:t>
      </w:r>
      <w:r w:rsidRPr="00C22CF5">
        <w:rPr>
          <w:color w:val="000000"/>
          <w:sz w:val="22"/>
          <w:szCs w:val="22"/>
          <w:lang w:val="ro-RO"/>
        </w:rPr>
        <w:t>fără a discuta cu medicul dumneavoastră.</w:t>
      </w:r>
    </w:p>
    <w:p w14:paraId="133C4842" w14:textId="77777777" w:rsidR="0044096E" w:rsidRPr="00C22CF5" w:rsidRDefault="0044096E" w:rsidP="0079264C">
      <w:pPr>
        <w:pStyle w:val="Text"/>
        <w:spacing w:before="0"/>
        <w:jc w:val="left"/>
        <w:rPr>
          <w:color w:val="000000"/>
          <w:sz w:val="22"/>
          <w:szCs w:val="22"/>
          <w:lang w:val="ro-RO"/>
        </w:rPr>
      </w:pPr>
    </w:p>
    <w:p w14:paraId="0AACB916" w14:textId="77777777" w:rsidR="0044096E" w:rsidRPr="00C22CF5" w:rsidRDefault="0044096E" w:rsidP="0079264C">
      <w:pPr>
        <w:pStyle w:val="Text"/>
        <w:spacing w:before="0"/>
        <w:jc w:val="left"/>
        <w:rPr>
          <w:lang w:val="ro-RO"/>
        </w:rPr>
      </w:pPr>
      <w:r w:rsidRPr="00C22CF5">
        <w:rPr>
          <w:color w:val="000000"/>
          <w:sz w:val="22"/>
          <w:szCs w:val="22"/>
          <w:lang w:val="ro-RO"/>
        </w:rPr>
        <w:t xml:space="preserve">Este posibil să nu observaţi o ameliorare imediată după începerea tratamentului cu Xolair. </w:t>
      </w:r>
      <w:r w:rsidRPr="00C22CF5">
        <w:rPr>
          <w:bCs/>
          <w:sz w:val="22"/>
          <w:szCs w:val="22"/>
          <w:lang w:val="fr-CH"/>
        </w:rPr>
        <w:t>La pacienții cu polipoză nazală, efectele au fost observate la 4 săptămâni de la începerea tratamentului. La pacienții cu astm,</w:t>
      </w:r>
      <w:r w:rsidRPr="00C22CF5">
        <w:rPr>
          <w:bCs/>
          <w:lang w:val="fr-CH"/>
        </w:rPr>
        <w:t xml:space="preserve"> o</w:t>
      </w:r>
      <w:r w:rsidRPr="00C22CF5">
        <w:rPr>
          <w:color w:val="000000"/>
          <w:sz w:val="22"/>
          <w:szCs w:val="22"/>
          <w:lang w:val="ro-RO"/>
        </w:rPr>
        <w:t>bţinerea efectului maxim necesită, de regulă, între 12 şi 16 săptămâni.</w:t>
      </w:r>
    </w:p>
    <w:p w14:paraId="1F4541CF" w14:textId="77777777" w:rsidR="0044096E" w:rsidRPr="00C22CF5" w:rsidRDefault="0044096E" w:rsidP="0079264C">
      <w:pPr>
        <w:pStyle w:val="Text"/>
        <w:widowControl w:val="0"/>
        <w:spacing w:before="0"/>
        <w:jc w:val="left"/>
        <w:rPr>
          <w:color w:val="000000"/>
          <w:sz w:val="22"/>
          <w:szCs w:val="22"/>
          <w:lang w:val="ro-RO"/>
        </w:rPr>
      </w:pPr>
    </w:p>
    <w:p w14:paraId="3EFA5A3F" w14:textId="77777777" w:rsidR="0044096E" w:rsidRPr="00C22CF5" w:rsidRDefault="0044096E" w:rsidP="0079264C">
      <w:pPr>
        <w:pStyle w:val="Text"/>
        <w:keepNext/>
        <w:widowControl w:val="0"/>
        <w:spacing w:before="0"/>
        <w:jc w:val="left"/>
        <w:rPr>
          <w:bCs/>
          <w:sz w:val="22"/>
          <w:szCs w:val="22"/>
          <w:u w:val="single"/>
          <w:lang w:val="ro-RO"/>
        </w:rPr>
      </w:pPr>
      <w:r w:rsidRPr="00C22CF5">
        <w:rPr>
          <w:bCs/>
          <w:sz w:val="22"/>
          <w:szCs w:val="22"/>
          <w:u w:val="single"/>
          <w:lang w:val="ro-RO"/>
        </w:rPr>
        <w:t>Urticarie spontană cronică (USC)</w:t>
      </w:r>
    </w:p>
    <w:p w14:paraId="2564F7A2" w14:textId="536BAC23" w:rsidR="0044096E" w:rsidRPr="00C22CF5" w:rsidRDefault="0044096E" w:rsidP="0079264C">
      <w:pPr>
        <w:pStyle w:val="Text"/>
        <w:tabs>
          <w:tab w:val="left" w:pos="7619"/>
        </w:tabs>
        <w:spacing w:before="0"/>
        <w:jc w:val="left"/>
        <w:rPr>
          <w:bCs/>
          <w:sz w:val="22"/>
          <w:szCs w:val="22"/>
          <w:lang w:val="ro-RO"/>
        </w:rPr>
      </w:pPr>
      <w:r w:rsidRPr="00C22CF5">
        <w:rPr>
          <w:bCs/>
          <w:sz w:val="22"/>
          <w:szCs w:val="22"/>
          <w:lang w:val="ro-RO"/>
        </w:rPr>
        <w:t>Veți avea nevoie de două injecţii a câte 150 mg</w:t>
      </w:r>
      <w:r w:rsidR="00D176F5" w:rsidRPr="00C22CF5">
        <w:rPr>
          <w:bCs/>
          <w:sz w:val="22"/>
          <w:szCs w:val="22"/>
          <w:lang w:val="en-GB"/>
        </w:rPr>
        <w:t xml:space="preserve"> </w:t>
      </w:r>
      <w:r w:rsidR="000E10C8" w:rsidRPr="00C22CF5">
        <w:rPr>
          <w:bCs/>
          <w:sz w:val="22"/>
          <w:szCs w:val="22"/>
          <w:lang w:val="en-GB"/>
        </w:rPr>
        <w:t>sau de o injecție a</w:t>
      </w:r>
      <w:r w:rsidR="00D176F5" w:rsidRPr="00C22CF5">
        <w:rPr>
          <w:bCs/>
          <w:sz w:val="22"/>
          <w:szCs w:val="22"/>
          <w:lang w:val="en-GB"/>
        </w:rPr>
        <w:t xml:space="preserve"> 300 mg</w:t>
      </w:r>
      <w:r w:rsidRPr="00C22CF5">
        <w:rPr>
          <w:bCs/>
          <w:sz w:val="22"/>
          <w:szCs w:val="22"/>
          <w:lang w:val="ro-RO"/>
        </w:rPr>
        <w:t>, la intervale de patru săptămâni.</w:t>
      </w:r>
    </w:p>
    <w:p w14:paraId="2D7CC60A" w14:textId="77777777" w:rsidR="0044096E" w:rsidRPr="00C22CF5" w:rsidRDefault="0044096E" w:rsidP="0079264C">
      <w:pPr>
        <w:pStyle w:val="Text"/>
        <w:tabs>
          <w:tab w:val="left" w:pos="7619"/>
        </w:tabs>
        <w:spacing w:before="0"/>
        <w:jc w:val="left"/>
        <w:rPr>
          <w:bCs/>
          <w:sz w:val="22"/>
          <w:szCs w:val="22"/>
          <w:lang w:val="ro-RO"/>
        </w:rPr>
      </w:pPr>
    </w:p>
    <w:p w14:paraId="26C62C5A" w14:textId="77777777" w:rsidR="0044096E" w:rsidRPr="00C22CF5" w:rsidRDefault="0044096E" w:rsidP="0079264C">
      <w:pPr>
        <w:pStyle w:val="Text"/>
        <w:widowControl w:val="0"/>
        <w:spacing w:before="0"/>
        <w:jc w:val="left"/>
        <w:rPr>
          <w:bCs/>
          <w:sz w:val="22"/>
          <w:szCs w:val="22"/>
          <w:lang w:val="ro-RO"/>
        </w:rPr>
      </w:pPr>
      <w:r w:rsidRPr="00C22CF5">
        <w:rPr>
          <w:bCs/>
          <w:sz w:val="22"/>
          <w:szCs w:val="22"/>
          <w:lang w:val="ro-RO"/>
        </w:rPr>
        <w:t>Continuaţi să luaţi medicamentul actual pentru USC în timpul tratamentului cu Xolair. Nu întrerupeţi administrarea niciunui medicament, fără a discuta mai întâi cu medicul dumneavoastră.</w:t>
      </w:r>
    </w:p>
    <w:p w14:paraId="1BA02D73" w14:textId="77777777" w:rsidR="0044096E" w:rsidRPr="00C22CF5" w:rsidRDefault="0044096E" w:rsidP="0079264C">
      <w:pPr>
        <w:pStyle w:val="Text"/>
        <w:widowControl w:val="0"/>
        <w:spacing w:before="0"/>
        <w:jc w:val="left"/>
        <w:rPr>
          <w:color w:val="000000"/>
          <w:sz w:val="22"/>
          <w:szCs w:val="22"/>
          <w:lang w:val="ro-RO"/>
        </w:rPr>
      </w:pPr>
    </w:p>
    <w:p w14:paraId="6AFC4375" w14:textId="77777777" w:rsidR="0044096E" w:rsidRPr="00C22CF5" w:rsidRDefault="0044096E" w:rsidP="0079264C">
      <w:pPr>
        <w:pStyle w:val="Text"/>
        <w:keepNext/>
        <w:widowControl w:val="0"/>
        <w:spacing w:before="0"/>
        <w:jc w:val="left"/>
        <w:rPr>
          <w:bCs/>
          <w:color w:val="000000"/>
          <w:sz w:val="22"/>
          <w:szCs w:val="22"/>
          <w:lang w:val="ro-RO"/>
        </w:rPr>
      </w:pPr>
      <w:r w:rsidRPr="00C22CF5">
        <w:rPr>
          <w:b/>
          <w:sz w:val="22"/>
          <w:szCs w:val="22"/>
          <w:lang w:val="ro-RO"/>
        </w:rPr>
        <w:t xml:space="preserve">Utilizarea la copii </w:t>
      </w:r>
      <w:r w:rsidRPr="00C22CF5">
        <w:rPr>
          <w:b/>
          <w:noProof/>
          <w:sz w:val="22"/>
          <w:szCs w:val="22"/>
          <w:lang w:val="ro-RO"/>
        </w:rPr>
        <w:t>şi adolescenţi</w:t>
      </w:r>
    </w:p>
    <w:p w14:paraId="6AB4BF8F" w14:textId="77777777" w:rsidR="0044096E" w:rsidRPr="00C22CF5" w:rsidRDefault="0044096E" w:rsidP="0079264C">
      <w:pPr>
        <w:pStyle w:val="Text"/>
        <w:keepNext/>
        <w:widowControl w:val="0"/>
        <w:spacing w:before="0"/>
        <w:jc w:val="left"/>
        <w:rPr>
          <w:bCs/>
          <w:color w:val="000000"/>
          <w:sz w:val="22"/>
          <w:szCs w:val="22"/>
          <w:lang w:val="ro-RO"/>
        </w:rPr>
      </w:pPr>
      <w:r w:rsidRPr="00C22CF5">
        <w:rPr>
          <w:bCs/>
          <w:sz w:val="22"/>
          <w:szCs w:val="22"/>
          <w:u w:val="single"/>
          <w:lang w:val="ro-RO"/>
        </w:rPr>
        <w:t>Astm alergic</w:t>
      </w:r>
    </w:p>
    <w:p w14:paraId="3325CC0F" w14:textId="77777777" w:rsidR="0044096E" w:rsidRPr="00C22CF5" w:rsidRDefault="0044096E" w:rsidP="0079264C">
      <w:pPr>
        <w:pStyle w:val="Text"/>
        <w:spacing w:before="0"/>
        <w:jc w:val="left"/>
        <w:rPr>
          <w:bCs/>
          <w:color w:val="000000"/>
          <w:sz w:val="22"/>
          <w:szCs w:val="22"/>
          <w:lang w:val="ro-RO"/>
        </w:rPr>
      </w:pPr>
      <w:r w:rsidRPr="00C22CF5">
        <w:rPr>
          <w:bCs/>
          <w:color w:val="000000"/>
          <w:sz w:val="22"/>
          <w:szCs w:val="22"/>
          <w:lang w:val="ro-RO"/>
        </w:rPr>
        <w:t>Xolair poate fi utilizat la copii şi adolescenţi cu vârsta de 6 ani și peste, cărora li se administrează deja medicamente antiastmatice, dar ale căror simptome astmatice nu sunt bine controlate de medicamente, cum sunt inhalatoare cu steroizi în doză mare și inhalatoare cu beta-agonişti. Medicul dumneavoastră va decide de cât de mult Xolair are nevoie copilul dumneavoastră şi cât de des trebuie administrat. Aceasta va depinde de greutatea copilului dumneavoastră şi de rezultatele analizelor de sânge efectuate înainte de începerea tratamentului pentru a determina cantitatea de IgE din sângele copilului.</w:t>
      </w:r>
    </w:p>
    <w:p w14:paraId="1E66A2F6" w14:textId="02A54583" w:rsidR="00D176F5" w:rsidRPr="00C22CF5" w:rsidRDefault="00D176F5" w:rsidP="0079264C">
      <w:pPr>
        <w:pStyle w:val="Text"/>
        <w:spacing w:before="0"/>
        <w:jc w:val="left"/>
        <w:rPr>
          <w:bCs/>
          <w:color w:val="000000"/>
          <w:sz w:val="22"/>
          <w:szCs w:val="22"/>
          <w:lang w:val="ro-RO"/>
        </w:rPr>
      </w:pPr>
    </w:p>
    <w:p w14:paraId="196854D6" w14:textId="41950893" w:rsidR="007400E3" w:rsidRPr="00C22CF5" w:rsidRDefault="007400E3" w:rsidP="0079264C">
      <w:pPr>
        <w:pStyle w:val="Text"/>
        <w:spacing w:before="0"/>
        <w:jc w:val="left"/>
        <w:rPr>
          <w:bCs/>
          <w:color w:val="000000"/>
          <w:sz w:val="22"/>
          <w:szCs w:val="22"/>
          <w:lang w:val="ro-RO"/>
        </w:rPr>
      </w:pPr>
      <w:r w:rsidRPr="00C22CF5">
        <w:rPr>
          <w:bCs/>
          <w:color w:val="000000"/>
          <w:sz w:val="22"/>
          <w:szCs w:val="22"/>
          <w:lang w:val="ro-RO"/>
        </w:rPr>
        <w:t>Nu este de așteptat auto-administrarea Xolair de către copii (cu vârsta de 6 până la 11 ani). Totuși, dacă medicul acestora consideră acest lucru adecvat, un aparținător le poate administra injecția cu Xolair după ce a fost instruit în mod corespunzător.</w:t>
      </w:r>
    </w:p>
    <w:p w14:paraId="2D5E5861" w14:textId="77777777" w:rsidR="007400E3" w:rsidRPr="00C22CF5" w:rsidRDefault="007400E3" w:rsidP="0079264C">
      <w:pPr>
        <w:pStyle w:val="Text"/>
        <w:spacing w:before="0"/>
        <w:jc w:val="left"/>
        <w:rPr>
          <w:bCs/>
          <w:color w:val="000000"/>
          <w:sz w:val="22"/>
          <w:szCs w:val="22"/>
          <w:lang w:val="ro-RO"/>
        </w:rPr>
      </w:pPr>
    </w:p>
    <w:p w14:paraId="454BB3DA" w14:textId="0D76C127" w:rsidR="00E30E1D" w:rsidRPr="00C22CF5" w:rsidRDefault="00E30E1D" w:rsidP="0079264C">
      <w:pPr>
        <w:spacing w:line="240" w:lineRule="auto"/>
        <w:rPr>
          <w:bCs/>
          <w:color w:val="000000"/>
          <w:lang w:val="ro-RO"/>
        </w:rPr>
      </w:pPr>
      <w:r w:rsidRPr="00C22CF5">
        <w:t xml:space="preserve">Xolair stilouri </w:t>
      </w:r>
      <w:r w:rsidR="00E864AF" w:rsidRPr="00C22CF5">
        <w:t xml:space="preserve">injectoare </w:t>
      </w:r>
      <w:r w:rsidRPr="00C22CF5">
        <w:t>preumplut</w:t>
      </w:r>
      <w:r w:rsidRPr="00C22CF5">
        <w:rPr>
          <w:lang w:val="ro-RO"/>
        </w:rPr>
        <w:t xml:space="preserve">e </w:t>
      </w:r>
      <w:r w:rsidRPr="00C22CF5">
        <w:t xml:space="preserve">nu sunt </w:t>
      </w:r>
      <w:r w:rsidR="00CE4551" w:rsidRPr="00C22CF5">
        <w:t>indicate</w:t>
      </w:r>
      <w:r w:rsidRPr="00C22CF5">
        <w:t xml:space="preserve"> utilizării de către pacienții cu vârsta sub 12 ani. Xolair 75 mg seringă preumplută și Xolair 150 mg seringă preumplută sau Xolair pulbere și solvent pentru soluție injectabilă pot fi utilizate la copiii cu vârsta cuprinsă între 6 și 11 ani cu astm alergic.</w:t>
      </w:r>
    </w:p>
    <w:p w14:paraId="5696D303" w14:textId="77777777" w:rsidR="00D176F5" w:rsidRPr="00C22CF5" w:rsidRDefault="00D176F5" w:rsidP="0079264C">
      <w:pPr>
        <w:pStyle w:val="Text"/>
        <w:spacing w:before="0"/>
        <w:jc w:val="left"/>
        <w:rPr>
          <w:bCs/>
          <w:color w:val="000000"/>
          <w:sz w:val="22"/>
          <w:szCs w:val="22"/>
          <w:lang w:val="ro-RO"/>
        </w:rPr>
      </w:pPr>
    </w:p>
    <w:p w14:paraId="6E546EED" w14:textId="77777777" w:rsidR="0044096E" w:rsidRPr="00C22CF5" w:rsidRDefault="0044096E" w:rsidP="0079264C">
      <w:pPr>
        <w:pStyle w:val="Text"/>
        <w:keepNext/>
        <w:widowControl w:val="0"/>
        <w:spacing w:before="0"/>
        <w:jc w:val="left"/>
        <w:rPr>
          <w:bCs/>
          <w:sz w:val="22"/>
          <w:szCs w:val="22"/>
          <w:u w:val="single"/>
          <w:lang w:val="ro-RO"/>
        </w:rPr>
      </w:pPr>
      <w:r w:rsidRPr="00C22CF5">
        <w:rPr>
          <w:bCs/>
          <w:sz w:val="22"/>
          <w:szCs w:val="22"/>
          <w:u w:val="single"/>
          <w:lang w:val="ro-RO"/>
        </w:rPr>
        <w:t>Rinosinuzită cronică cu polipoză nazală</w:t>
      </w:r>
    </w:p>
    <w:p w14:paraId="38307B93" w14:textId="1A1ABEE0" w:rsidR="0044096E" w:rsidRPr="00C22CF5" w:rsidRDefault="0044096E" w:rsidP="0079264C">
      <w:pPr>
        <w:pStyle w:val="Text"/>
        <w:widowControl w:val="0"/>
        <w:spacing w:before="0"/>
        <w:jc w:val="left"/>
        <w:rPr>
          <w:bCs/>
          <w:sz w:val="22"/>
          <w:szCs w:val="22"/>
          <w:lang w:val="ro-RO"/>
        </w:rPr>
      </w:pPr>
      <w:r w:rsidRPr="00C22CF5">
        <w:rPr>
          <w:bCs/>
          <w:sz w:val="22"/>
          <w:szCs w:val="22"/>
          <w:lang w:val="ro-RO"/>
        </w:rPr>
        <w:t>Xolair nu trebuie administrat la copii și adolescenți cu vârsta sub 18 ani.</w:t>
      </w:r>
    </w:p>
    <w:p w14:paraId="0F196741" w14:textId="77777777" w:rsidR="007400E3" w:rsidRPr="00C22CF5" w:rsidRDefault="007400E3" w:rsidP="0079264C">
      <w:pPr>
        <w:pStyle w:val="Text"/>
        <w:widowControl w:val="0"/>
        <w:spacing w:before="0"/>
        <w:jc w:val="left"/>
        <w:rPr>
          <w:bCs/>
          <w:color w:val="000000"/>
          <w:sz w:val="22"/>
          <w:szCs w:val="22"/>
          <w:lang w:val="ro-RO"/>
        </w:rPr>
      </w:pPr>
    </w:p>
    <w:p w14:paraId="19EB6FD6" w14:textId="77777777" w:rsidR="0044096E" w:rsidRPr="00C22CF5" w:rsidRDefault="0044096E" w:rsidP="0079264C">
      <w:pPr>
        <w:pStyle w:val="Text"/>
        <w:keepNext/>
        <w:widowControl w:val="0"/>
        <w:spacing w:before="0"/>
        <w:jc w:val="left"/>
        <w:rPr>
          <w:bCs/>
          <w:sz w:val="22"/>
          <w:szCs w:val="22"/>
          <w:u w:val="single"/>
          <w:lang w:val="ro-RO"/>
        </w:rPr>
      </w:pPr>
      <w:r w:rsidRPr="00C22CF5">
        <w:rPr>
          <w:bCs/>
          <w:sz w:val="22"/>
          <w:szCs w:val="22"/>
          <w:u w:val="single"/>
          <w:lang w:val="ro-RO"/>
        </w:rPr>
        <w:t>Urticarie spontană cronică (USC)</w:t>
      </w:r>
    </w:p>
    <w:p w14:paraId="782E2BB2" w14:textId="77777777" w:rsidR="0044096E" w:rsidRPr="00C22CF5" w:rsidRDefault="0044096E" w:rsidP="0079264C">
      <w:pPr>
        <w:pStyle w:val="Text"/>
        <w:widowControl w:val="0"/>
        <w:spacing w:before="0"/>
        <w:jc w:val="left"/>
        <w:rPr>
          <w:sz w:val="22"/>
          <w:lang w:val="ro-RO"/>
        </w:rPr>
      </w:pPr>
      <w:r w:rsidRPr="00C22CF5">
        <w:rPr>
          <w:bCs/>
          <w:sz w:val="22"/>
          <w:szCs w:val="22"/>
          <w:lang w:val="ro-RO"/>
        </w:rPr>
        <w:t>Xolair poate fi utilizat adolescenţilor cu vârsta de 12 ani și peste această vârstă, cărora le sunt administrate deja antihistaminice, dar ale căror simptome asociate USC nu sunt bine controlate de aceste medicamente</w:t>
      </w:r>
      <w:r w:rsidRPr="00C22CF5">
        <w:rPr>
          <w:sz w:val="22"/>
          <w:lang w:val="ro-RO"/>
        </w:rPr>
        <w:t xml:space="preserve">. </w:t>
      </w:r>
      <w:r w:rsidRPr="00C22CF5">
        <w:rPr>
          <w:sz w:val="22"/>
          <w:szCs w:val="22"/>
          <w:lang w:val="ro-RO"/>
        </w:rPr>
        <w:t>Doza pentru adolescenți cu vârsta de 12 ani și peste această vârstă este aceeași ca pentru adulți.</w:t>
      </w:r>
    </w:p>
    <w:p w14:paraId="1E4F4C65" w14:textId="77777777" w:rsidR="0044096E" w:rsidRPr="00C22CF5" w:rsidRDefault="0044096E" w:rsidP="0079264C">
      <w:pPr>
        <w:pStyle w:val="Text"/>
        <w:widowControl w:val="0"/>
        <w:spacing w:before="0"/>
        <w:jc w:val="left"/>
        <w:rPr>
          <w:color w:val="000000"/>
          <w:sz w:val="22"/>
          <w:szCs w:val="22"/>
          <w:lang w:val="ro-RO"/>
        </w:rPr>
      </w:pPr>
    </w:p>
    <w:p w14:paraId="63327490" w14:textId="77777777" w:rsidR="0044096E" w:rsidRPr="00C22CF5" w:rsidRDefault="0044096E" w:rsidP="0079264C">
      <w:pPr>
        <w:pStyle w:val="Text"/>
        <w:keepNext/>
        <w:widowControl w:val="0"/>
        <w:spacing w:before="0"/>
        <w:jc w:val="left"/>
        <w:rPr>
          <w:b/>
          <w:color w:val="000000"/>
          <w:sz w:val="22"/>
          <w:szCs w:val="22"/>
          <w:lang w:val="ro-RO"/>
        </w:rPr>
      </w:pPr>
      <w:r w:rsidRPr="00C22CF5">
        <w:rPr>
          <w:b/>
          <w:color w:val="000000"/>
          <w:sz w:val="22"/>
          <w:szCs w:val="22"/>
          <w:lang w:val="ro-RO"/>
        </w:rPr>
        <w:t>Dacă uitaţi o doză de Xolair</w:t>
      </w:r>
    </w:p>
    <w:p w14:paraId="21AEA928" w14:textId="77777777" w:rsidR="0044096E" w:rsidRPr="00C22CF5" w:rsidRDefault="0044096E" w:rsidP="0079264C">
      <w:pPr>
        <w:widowControl w:val="0"/>
        <w:spacing w:line="240" w:lineRule="auto"/>
        <w:ind w:right="-20"/>
        <w:rPr>
          <w:snapToGrid/>
          <w:lang w:val="ro-RO"/>
        </w:rPr>
      </w:pPr>
      <w:r w:rsidRPr="00C22CF5">
        <w:rPr>
          <w:lang w:val="ro-RO"/>
        </w:rPr>
        <w:t>Dacă nu ați fost prezent la o vizită, contactați-l imediat pe medicul dumneavoastră sau spitalul pentru a o reprograma.</w:t>
      </w:r>
    </w:p>
    <w:p w14:paraId="449C2C23" w14:textId="77777777" w:rsidR="0044096E" w:rsidRPr="00C22CF5" w:rsidRDefault="0044096E" w:rsidP="0079264C">
      <w:pPr>
        <w:widowControl w:val="0"/>
        <w:spacing w:line="240" w:lineRule="auto"/>
        <w:ind w:right="-20"/>
        <w:rPr>
          <w:lang w:val="ro-RO"/>
        </w:rPr>
      </w:pPr>
    </w:p>
    <w:p w14:paraId="365614EE" w14:textId="77777777" w:rsidR="0044096E" w:rsidRPr="00C22CF5" w:rsidRDefault="0044096E" w:rsidP="0079264C">
      <w:pPr>
        <w:widowControl w:val="0"/>
        <w:numPr>
          <w:ilvl w:val="12"/>
          <w:numId w:val="0"/>
        </w:numPr>
        <w:tabs>
          <w:tab w:val="clear" w:pos="567"/>
        </w:tabs>
        <w:spacing w:line="240" w:lineRule="auto"/>
        <w:ind w:right="-2"/>
        <w:rPr>
          <w:color w:val="000000"/>
          <w:lang w:val="ro-RO"/>
        </w:rPr>
      </w:pPr>
      <w:r w:rsidRPr="00C22CF5">
        <w:rPr>
          <w:lang w:val="ro-RO"/>
        </w:rPr>
        <w:t>Dacă ați uitat să vă administrați singur o doză de Xolair, injectați doza imediat ce vă amintiți. Apoi, discutați cu medicul dumneavoastră când trebuie să administrați doza următoare.</w:t>
      </w:r>
    </w:p>
    <w:p w14:paraId="1F6DBC9D" w14:textId="77777777" w:rsidR="0044096E" w:rsidRPr="00C22CF5" w:rsidRDefault="0044096E" w:rsidP="0079264C">
      <w:pPr>
        <w:pStyle w:val="Text"/>
        <w:widowControl w:val="0"/>
        <w:spacing w:before="0"/>
        <w:jc w:val="left"/>
        <w:rPr>
          <w:color w:val="000000"/>
          <w:sz w:val="22"/>
          <w:szCs w:val="22"/>
          <w:lang w:val="ro-RO"/>
        </w:rPr>
      </w:pPr>
    </w:p>
    <w:p w14:paraId="4FE997D2" w14:textId="77777777" w:rsidR="0044096E" w:rsidRPr="00C22CF5" w:rsidRDefault="0044096E" w:rsidP="0079264C">
      <w:pPr>
        <w:keepNext/>
        <w:widowControl w:val="0"/>
        <w:numPr>
          <w:ilvl w:val="12"/>
          <w:numId w:val="0"/>
        </w:numPr>
        <w:tabs>
          <w:tab w:val="clear" w:pos="567"/>
        </w:tabs>
        <w:spacing w:line="240" w:lineRule="auto"/>
        <w:rPr>
          <w:b/>
          <w:bCs/>
          <w:color w:val="000000"/>
          <w:lang w:val="ro-RO"/>
        </w:rPr>
      </w:pPr>
      <w:r w:rsidRPr="00C22CF5">
        <w:rPr>
          <w:b/>
          <w:bCs/>
          <w:color w:val="000000"/>
          <w:lang w:val="ro-RO"/>
        </w:rPr>
        <w:t>Dacă încetaţi tratamentul cu Xolair</w:t>
      </w:r>
    </w:p>
    <w:p w14:paraId="4F722363" w14:textId="77777777" w:rsidR="0044096E" w:rsidRPr="00C22CF5" w:rsidRDefault="0044096E" w:rsidP="0079264C">
      <w:pPr>
        <w:pStyle w:val="Text"/>
        <w:widowControl w:val="0"/>
        <w:spacing w:before="0"/>
        <w:jc w:val="left"/>
        <w:rPr>
          <w:color w:val="000000"/>
          <w:sz w:val="22"/>
          <w:szCs w:val="22"/>
          <w:lang w:val="ro-RO"/>
        </w:rPr>
      </w:pPr>
      <w:r w:rsidRPr="00C22CF5">
        <w:rPr>
          <w:color w:val="000000"/>
          <w:sz w:val="22"/>
          <w:szCs w:val="22"/>
          <w:lang w:val="ro-RO"/>
        </w:rPr>
        <w:t>Nu întrerupeţi tratamentul cu Xolair decât dacă medicul dumneavoastră vă recomandă acest lucru.</w:t>
      </w:r>
      <w:r w:rsidRPr="00C22CF5">
        <w:rPr>
          <w:bCs/>
          <w:i/>
          <w:color w:val="000000"/>
          <w:sz w:val="22"/>
          <w:szCs w:val="22"/>
          <w:lang w:val="ro-RO"/>
        </w:rPr>
        <w:t xml:space="preserve"> </w:t>
      </w:r>
      <w:r w:rsidRPr="00C22CF5">
        <w:rPr>
          <w:color w:val="000000"/>
          <w:sz w:val="22"/>
          <w:szCs w:val="22"/>
          <w:lang w:val="ro-RO"/>
        </w:rPr>
        <w:t>Întreruperea sau încetarea tratamentului cu Xolair poate provoca reapariţia simptomelor.</w:t>
      </w:r>
    </w:p>
    <w:p w14:paraId="68C46D78" w14:textId="77777777" w:rsidR="0044096E" w:rsidRPr="00C22CF5" w:rsidRDefault="0044096E" w:rsidP="0079264C">
      <w:pPr>
        <w:pStyle w:val="Text"/>
        <w:widowControl w:val="0"/>
        <w:spacing w:before="0"/>
        <w:jc w:val="left"/>
        <w:rPr>
          <w:color w:val="000000"/>
          <w:sz w:val="22"/>
          <w:szCs w:val="22"/>
          <w:lang w:val="ro-RO"/>
        </w:rPr>
      </w:pPr>
    </w:p>
    <w:p w14:paraId="52A892FF" w14:textId="77777777" w:rsidR="0044096E" w:rsidRPr="00C22CF5" w:rsidRDefault="0044096E" w:rsidP="0079264C">
      <w:pPr>
        <w:pStyle w:val="Text"/>
        <w:widowControl w:val="0"/>
        <w:spacing w:before="0"/>
        <w:jc w:val="left"/>
        <w:rPr>
          <w:color w:val="000000"/>
          <w:sz w:val="22"/>
          <w:szCs w:val="22"/>
          <w:lang w:val="ro-RO"/>
        </w:rPr>
      </w:pPr>
      <w:r w:rsidRPr="00C22CF5">
        <w:rPr>
          <w:sz w:val="22"/>
          <w:szCs w:val="22"/>
          <w:lang w:val="ro-RO"/>
        </w:rPr>
        <w:t>Cu toate acestea, dacă sunteţi tratat pntru USC, medicul dumneavoastră poate întrerupe tratamentul cu Xolair la anumite intervale de timp astfel încât simptomele dumneavoastră să poată fi evaluate. Respectaţi instrucţiunile medicului dumneavoastră.</w:t>
      </w:r>
    </w:p>
    <w:p w14:paraId="281C2AE3" w14:textId="77777777" w:rsidR="0044096E" w:rsidRPr="00C22CF5" w:rsidRDefault="0044096E" w:rsidP="0079264C">
      <w:pPr>
        <w:pStyle w:val="Text"/>
        <w:widowControl w:val="0"/>
        <w:spacing w:before="0"/>
        <w:jc w:val="left"/>
        <w:rPr>
          <w:color w:val="000000"/>
          <w:sz w:val="22"/>
          <w:szCs w:val="22"/>
          <w:lang w:val="ro-RO"/>
        </w:rPr>
      </w:pPr>
    </w:p>
    <w:p w14:paraId="5BA60FAB" w14:textId="77777777" w:rsidR="0044096E" w:rsidRPr="00C22CF5" w:rsidRDefault="0044096E" w:rsidP="0079264C">
      <w:pPr>
        <w:pStyle w:val="Text"/>
        <w:widowControl w:val="0"/>
        <w:spacing w:before="0"/>
        <w:jc w:val="left"/>
        <w:rPr>
          <w:color w:val="000000"/>
          <w:sz w:val="22"/>
          <w:szCs w:val="22"/>
          <w:lang w:val="ro-RO"/>
        </w:rPr>
      </w:pPr>
      <w:r w:rsidRPr="00C22CF5">
        <w:rPr>
          <w:sz w:val="22"/>
          <w:szCs w:val="22"/>
          <w:lang w:val="ro-RO"/>
        </w:rPr>
        <w:t xml:space="preserve">Dacă aveţi orice întrebări suplimentare cu privire la acest </w:t>
      </w:r>
      <w:r w:rsidRPr="00C22CF5">
        <w:rPr>
          <w:bCs/>
          <w:color w:val="000000"/>
          <w:sz w:val="22"/>
          <w:szCs w:val="22"/>
          <w:lang w:val="ro-RO"/>
        </w:rPr>
        <w:t xml:space="preserve">medicament, </w:t>
      </w:r>
      <w:r w:rsidRPr="00C22CF5">
        <w:rPr>
          <w:sz w:val="22"/>
          <w:szCs w:val="22"/>
          <w:lang w:val="ro-RO"/>
        </w:rPr>
        <w:t>adresaţi-vă medicului dumneavoastră,</w:t>
      </w:r>
      <w:r w:rsidRPr="00C22CF5">
        <w:rPr>
          <w:bCs/>
          <w:color w:val="000000"/>
          <w:sz w:val="22"/>
          <w:szCs w:val="22"/>
          <w:lang w:val="ro-RO"/>
        </w:rPr>
        <w:t xml:space="preserve"> farmacistului sau asistentei </w:t>
      </w:r>
      <w:r w:rsidRPr="00C22CF5">
        <w:rPr>
          <w:sz w:val="22"/>
          <w:szCs w:val="22"/>
          <w:lang w:val="ro-RO"/>
        </w:rPr>
        <w:t>medicale</w:t>
      </w:r>
      <w:r w:rsidRPr="00C22CF5">
        <w:rPr>
          <w:bCs/>
          <w:color w:val="000000"/>
          <w:sz w:val="22"/>
          <w:szCs w:val="22"/>
          <w:lang w:val="ro-RO"/>
        </w:rPr>
        <w:t>.</w:t>
      </w:r>
    </w:p>
    <w:p w14:paraId="0CB3FEB9" w14:textId="77777777" w:rsidR="0044096E" w:rsidRPr="00C22CF5" w:rsidRDefault="0044096E" w:rsidP="0079264C">
      <w:pPr>
        <w:pStyle w:val="Text"/>
        <w:spacing w:before="0"/>
        <w:jc w:val="left"/>
        <w:rPr>
          <w:color w:val="000000"/>
          <w:sz w:val="22"/>
          <w:szCs w:val="22"/>
          <w:lang w:val="ro-RO"/>
        </w:rPr>
      </w:pPr>
    </w:p>
    <w:p w14:paraId="703FAC63" w14:textId="77777777" w:rsidR="0044096E" w:rsidRPr="00C22CF5" w:rsidRDefault="0044096E" w:rsidP="0079264C">
      <w:pPr>
        <w:pStyle w:val="Text"/>
        <w:spacing w:before="0"/>
        <w:jc w:val="left"/>
        <w:rPr>
          <w:color w:val="000000"/>
          <w:sz w:val="22"/>
          <w:szCs w:val="22"/>
          <w:lang w:val="ro-RO"/>
        </w:rPr>
      </w:pPr>
    </w:p>
    <w:p w14:paraId="55C5401C" w14:textId="77777777" w:rsidR="0044096E" w:rsidRPr="00C22CF5" w:rsidRDefault="0044096E" w:rsidP="0079264C">
      <w:pPr>
        <w:keepNext/>
        <w:widowControl w:val="0"/>
        <w:numPr>
          <w:ilvl w:val="12"/>
          <w:numId w:val="0"/>
        </w:numPr>
        <w:tabs>
          <w:tab w:val="clear" w:pos="567"/>
        </w:tabs>
        <w:spacing w:line="240" w:lineRule="auto"/>
        <w:rPr>
          <w:b/>
          <w:color w:val="000000"/>
          <w:lang w:val="ro-RO"/>
        </w:rPr>
      </w:pPr>
      <w:r w:rsidRPr="00C22CF5">
        <w:rPr>
          <w:b/>
          <w:bCs/>
          <w:color w:val="000000"/>
          <w:lang w:val="ro-RO"/>
        </w:rPr>
        <w:t>4.</w:t>
      </w:r>
      <w:r w:rsidRPr="00C22CF5">
        <w:rPr>
          <w:b/>
          <w:bCs/>
          <w:color w:val="000000"/>
          <w:lang w:val="ro-RO"/>
        </w:rPr>
        <w:tab/>
      </w:r>
      <w:r w:rsidRPr="00C22CF5">
        <w:rPr>
          <w:b/>
          <w:color w:val="000000"/>
          <w:lang w:val="ro-RO"/>
        </w:rPr>
        <w:t>Reacţii adverse posibile</w:t>
      </w:r>
    </w:p>
    <w:p w14:paraId="0B394C9D" w14:textId="77777777" w:rsidR="0044096E" w:rsidRPr="00C22CF5" w:rsidRDefault="0044096E" w:rsidP="0079264C">
      <w:pPr>
        <w:pStyle w:val="Text"/>
        <w:keepNext/>
        <w:widowControl w:val="0"/>
        <w:spacing w:before="0"/>
        <w:jc w:val="left"/>
        <w:rPr>
          <w:color w:val="000000"/>
          <w:sz w:val="22"/>
          <w:szCs w:val="22"/>
          <w:lang w:val="ro-RO"/>
        </w:rPr>
      </w:pPr>
    </w:p>
    <w:p w14:paraId="303CDFBA" w14:textId="77777777" w:rsidR="0044096E" w:rsidRPr="00C22CF5" w:rsidRDefault="0044096E" w:rsidP="0079264C">
      <w:pPr>
        <w:pStyle w:val="Text"/>
        <w:spacing w:before="0"/>
        <w:jc w:val="left"/>
        <w:rPr>
          <w:color w:val="000000"/>
          <w:sz w:val="22"/>
          <w:szCs w:val="22"/>
          <w:lang w:val="ro-RO"/>
        </w:rPr>
      </w:pPr>
      <w:r w:rsidRPr="00C22CF5">
        <w:rPr>
          <w:color w:val="000000"/>
          <w:sz w:val="22"/>
          <w:szCs w:val="22"/>
          <w:lang w:val="ro-RO"/>
        </w:rPr>
        <w:t xml:space="preserve">Ca toate medicamentele, </w:t>
      </w:r>
      <w:r w:rsidRPr="00C22CF5">
        <w:rPr>
          <w:noProof/>
          <w:sz w:val="22"/>
          <w:szCs w:val="22"/>
          <w:lang w:val="ro-RO"/>
        </w:rPr>
        <w:t>acest medicament</w:t>
      </w:r>
      <w:r w:rsidRPr="00C22CF5">
        <w:rPr>
          <w:noProof/>
          <w:lang w:val="ro-RO"/>
        </w:rPr>
        <w:t xml:space="preserve"> </w:t>
      </w:r>
      <w:r w:rsidRPr="00C22CF5">
        <w:rPr>
          <w:color w:val="000000"/>
          <w:sz w:val="22"/>
          <w:szCs w:val="22"/>
          <w:lang w:val="ro-RO"/>
        </w:rPr>
        <w:t>poate provoca reacţii adverse, cu toate că nu apar la toate persoanele. De obicei, reacţiile adverse determinate de Xolair sunt uşoare până la moderate, dar ocazional pot fi grave.</w:t>
      </w:r>
    </w:p>
    <w:p w14:paraId="2A5FC15B" w14:textId="77777777" w:rsidR="0044096E" w:rsidRPr="00C22CF5" w:rsidRDefault="0044096E" w:rsidP="0079264C">
      <w:pPr>
        <w:pStyle w:val="Text"/>
        <w:spacing w:before="0"/>
        <w:jc w:val="left"/>
        <w:rPr>
          <w:color w:val="000000"/>
          <w:sz w:val="22"/>
          <w:szCs w:val="22"/>
          <w:lang w:val="ro-RO"/>
        </w:rPr>
      </w:pPr>
    </w:p>
    <w:p w14:paraId="36899148" w14:textId="77777777" w:rsidR="0044096E" w:rsidRPr="00C22CF5" w:rsidRDefault="0044096E" w:rsidP="0079264C">
      <w:pPr>
        <w:pStyle w:val="Text"/>
        <w:keepNext/>
        <w:widowControl w:val="0"/>
        <w:spacing w:before="0"/>
        <w:jc w:val="left"/>
        <w:rPr>
          <w:color w:val="000000"/>
          <w:sz w:val="22"/>
          <w:szCs w:val="22"/>
          <w:u w:val="single"/>
          <w:lang w:val="ro-RO"/>
        </w:rPr>
      </w:pPr>
      <w:r w:rsidRPr="00C22CF5">
        <w:rPr>
          <w:color w:val="000000"/>
          <w:sz w:val="22"/>
          <w:szCs w:val="22"/>
          <w:u w:val="single"/>
          <w:lang w:val="ro-RO"/>
        </w:rPr>
        <w:t>Reacţiile adverse grave:</w:t>
      </w:r>
    </w:p>
    <w:p w14:paraId="6AFE085F" w14:textId="77777777" w:rsidR="0044096E" w:rsidRPr="00C22CF5" w:rsidRDefault="0044096E" w:rsidP="0079264C">
      <w:pPr>
        <w:pStyle w:val="Text"/>
        <w:keepNext/>
        <w:widowControl w:val="0"/>
        <w:spacing w:before="0"/>
        <w:jc w:val="left"/>
        <w:rPr>
          <w:bCs/>
          <w:sz w:val="22"/>
          <w:szCs w:val="22"/>
          <w:lang w:val="ro-RO"/>
        </w:rPr>
      </w:pPr>
      <w:r w:rsidRPr="00C22CF5">
        <w:rPr>
          <w:bCs/>
          <w:sz w:val="22"/>
          <w:szCs w:val="22"/>
          <w:lang w:val="ro-RO"/>
        </w:rPr>
        <w:t>Solicitați imediat asistență medicală dacă observați orice semne ale reacțiilor adverse următoare:</w:t>
      </w:r>
    </w:p>
    <w:p w14:paraId="0C62E5C7" w14:textId="450A7993" w:rsidR="0044096E" w:rsidRPr="00C22CF5" w:rsidRDefault="0044096E" w:rsidP="0079264C">
      <w:pPr>
        <w:pStyle w:val="Text"/>
        <w:keepNext/>
        <w:widowControl w:val="0"/>
        <w:spacing w:before="0"/>
        <w:jc w:val="left"/>
        <w:rPr>
          <w:color w:val="000000"/>
          <w:sz w:val="22"/>
          <w:szCs w:val="22"/>
          <w:u w:val="single"/>
          <w:lang w:val="ro-RO"/>
        </w:rPr>
      </w:pPr>
      <w:r w:rsidRPr="00C22CF5">
        <w:rPr>
          <w:color w:val="000000"/>
          <w:sz w:val="22"/>
          <w:lang w:val="ro-RO"/>
        </w:rPr>
        <w:t>Rare (pot afecta până la 1 din 1</w:t>
      </w:r>
      <w:r w:rsidR="00D176F5" w:rsidRPr="00C22CF5">
        <w:rPr>
          <w:color w:val="000000"/>
          <w:sz w:val="22"/>
          <w:lang w:val="ro-RO"/>
        </w:rPr>
        <w:t> </w:t>
      </w:r>
      <w:r w:rsidRPr="00C22CF5">
        <w:rPr>
          <w:color w:val="000000"/>
          <w:sz w:val="22"/>
          <w:lang w:val="ro-RO"/>
        </w:rPr>
        <w:t>000 persoane)</w:t>
      </w:r>
    </w:p>
    <w:p w14:paraId="4915BE09" w14:textId="77777777" w:rsidR="0044096E" w:rsidRPr="00C22CF5" w:rsidRDefault="0044096E" w:rsidP="0079264C">
      <w:pPr>
        <w:pStyle w:val="Text"/>
        <w:widowControl w:val="0"/>
        <w:numPr>
          <w:ilvl w:val="0"/>
          <w:numId w:val="37"/>
        </w:numPr>
        <w:tabs>
          <w:tab w:val="clear" w:pos="720"/>
        </w:tabs>
        <w:spacing w:before="0"/>
        <w:ind w:left="567" w:hanging="567"/>
        <w:jc w:val="left"/>
        <w:rPr>
          <w:color w:val="000000"/>
          <w:sz w:val="22"/>
          <w:szCs w:val="22"/>
          <w:lang w:val="ro-RO"/>
        </w:rPr>
      </w:pPr>
      <w:r w:rsidRPr="00C22CF5">
        <w:rPr>
          <w:color w:val="000000"/>
          <w:sz w:val="22"/>
          <w:szCs w:val="22"/>
          <w:lang w:val="ro-RO"/>
        </w:rPr>
        <w:t>Reacţii alergice severe (inclusiv anafilaxie): Simptomele pot include erupţie trecătoare pe piele, mâncărime sau urticarie, umflare a feţei, buzelor, limbii, laringelui (cutia vocală), traheei sau a altor părţi ale corpului, bătăi rapide ale inimii, ameţeli şi stare de uşoară confuzie, confuzie, dificultăţi în respiraţie, respiraţie şuierătoare sau dificilă,</w:t>
      </w:r>
      <w:r w:rsidRPr="00C22CF5">
        <w:rPr>
          <w:sz w:val="22"/>
          <w:szCs w:val="22"/>
          <w:lang w:val="ro-RO"/>
        </w:rPr>
        <w:t xml:space="preserve"> </w:t>
      </w:r>
      <w:r w:rsidRPr="00C22CF5">
        <w:rPr>
          <w:color w:val="000000"/>
          <w:sz w:val="22"/>
          <w:szCs w:val="22"/>
          <w:lang w:val="ro-RO"/>
        </w:rPr>
        <w:t xml:space="preserve">piele sau buze de culoare albastră, colaps și pierderea conștienței. </w:t>
      </w:r>
      <w:r w:rsidRPr="00C22CF5">
        <w:rPr>
          <w:bCs/>
          <w:color w:val="000000"/>
          <w:sz w:val="22"/>
          <w:szCs w:val="22"/>
          <w:lang w:val="ro-RO"/>
        </w:rPr>
        <w:t>Dacă prezentați antecedente de reacții alergice severe (anafilaxie) care nu sunt asociate cu administrarea Xolair, puteți prezenta riscul apariției unei reacții alergice severe după administrarea Xolair.</w:t>
      </w:r>
    </w:p>
    <w:p w14:paraId="622848B1" w14:textId="77777777" w:rsidR="0044096E" w:rsidRPr="00C22CF5" w:rsidRDefault="0044096E" w:rsidP="0079264C">
      <w:pPr>
        <w:pStyle w:val="Text"/>
        <w:widowControl w:val="0"/>
        <w:numPr>
          <w:ilvl w:val="0"/>
          <w:numId w:val="37"/>
        </w:numPr>
        <w:tabs>
          <w:tab w:val="clear" w:pos="720"/>
        </w:tabs>
        <w:spacing w:before="0"/>
        <w:ind w:left="567" w:hanging="567"/>
        <w:jc w:val="left"/>
        <w:rPr>
          <w:color w:val="000000"/>
          <w:sz w:val="22"/>
          <w:szCs w:val="22"/>
          <w:lang w:val="ro-RO"/>
        </w:rPr>
      </w:pPr>
      <w:r w:rsidRPr="00C22CF5">
        <w:rPr>
          <w:bCs/>
          <w:color w:val="000000"/>
          <w:sz w:val="22"/>
          <w:szCs w:val="22"/>
          <w:lang w:val="ro-RO"/>
        </w:rPr>
        <w:t>Lupus eritematos sistemic (LES). Simptomele pot include durere la nivelul mușchilor, durere și umflare la nivelul articulațiilor, erupții trecătoare pe piele, febră, pierdere în greutate și oboseală.</w:t>
      </w:r>
    </w:p>
    <w:p w14:paraId="3E799DF2" w14:textId="77777777" w:rsidR="0044096E" w:rsidRPr="00C22CF5" w:rsidRDefault="0044096E" w:rsidP="0079264C">
      <w:pPr>
        <w:pStyle w:val="Text"/>
        <w:widowControl w:val="0"/>
        <w:spacing w:before="0"/>
        <w:jc w:val="left"/>
        <w:rPr>
          <w:color w:val="000000"/>
          <w:sz w:val="22"/>
          <w:lang w:val="ro-RO"/>
        </w:rPr>
      </w:pPr>
    </w:p>
    <w:p w14:paraId="5AAD191D" w14:textId="77777777" w:rsidR="0044096E" w:rsidRPr="00C22CF5" w:rsidRDefault="0044096E" w:rsidP="0079264C">
      <w:pPr>
        <w:pStyle w:val="Text"/>
        <w:keepNext/>
        <w:widowControl w:val="0"/>
        <w:spacing w:before="0"/>
        <w:jc w:val="left"/>
        <w:rPr>
          <w:color w:val="000000"/>
          <w:sz w:val="22"/>
          <w:szCs w:val="22"/>
          <w:lang w:val="ro-RO"/>
        </w:rPr>
      </w:pPr>
      <w:r w:rsidRPr="00C22CF5">
        <w:rPr>
          <w:color w:val="000000"/>
          <w:sz w:val="22"/>
          <w:lang w:val="ro-RO"/>
        </w:rPr>
        <w:t>Cu frecvenţă necunoscută (frecvenţa nu poate fi estimată din datele disponibile)</w:t>
      </w:r>
    </w:p>
    <w:p w14:paraId="3DA96353" w14:textId="77777777" w:rsidR="0044096E" w:rsidRPr="00C22CF5" w:rsidRDefault="0044096E" w:rsidP="0079264C">
      <w:pPr>
        <w:pStyle w:val="Text"/>
        <w:widowControl w:val="0"/>
        <w:numPr>
          <w:ilvl w:val="0"/>
          <w:numId w:val="37"/>
        </w:numPr>
        <w:tabs>
          <w:tab w:val="clear" w:pos="720"/>
        </w:tabs>
        <w:spacing w:before="0"/>
        <w:ind w:left="567" w:hanging="567"/>
        <w:jc w:val="left"/>
        <w:rPr>
          <w:color w:val="000000"/>
          <w:sz w:val="22"/>
          <w:szCs w:val="22"/>
          <w:lang w:val="ro-RO"/>
        </w:rPr>
      </w:pPr>
      <w:r w:rsidRPr="00C22CF5">
        <w:rPr>
          <w:sz w:val="22"/>
          <w:szCs w:val="22"/>
          <w:lang w:val="ro-RO"/>
        </w:rPr>
        <w:t>Sindrom Churg-Strauss sau hipereozinofilie. Simptomele pot include unul sau mai multe dintre următoarele</w:t>
      </w:r>
      <w:r w:rsidRPr="00C22CF5">
        <w:rPr>
          <w:color w:val="000000"/>
          <w:sz w:val="22"/>
          <w:szCs w:val="22"/>
          <w:lang w:val="ro-RO"/>
        </w:rPr>
        <w:t xml:space="preserve">: umflare, durere sau erupţie trecătoare pe piele în jurul vaselor de sânge sau de limfă, număr mare al unui anumit tip de celule albe (eozinofilie marcată), agravarea problemelor de respiraţie, congestie nazală, probleme la nivelul inimii, </w:t>
      </w:r>
      <w:r w:rsidRPr="00C22CF5">
        <w:rPr>
          <w:sz w:val="22"/>
          <w:szCs w:val="22"/>
          <w:lang w:val="ro-RO"/>
        </w:rPr>
        <w:t>durere, amorţeală, furnicături la nivelul mâinilor şi picioarelor.</w:t>
      </w:r>
    </w:p>
    <w:p w14:paraId="26542F4F" w14:textId="77777777" w:rsidR="0044096E" w:rsidRPr="00C22CF5" w:rsidRDefault="0044096E" w:rsidP="0079264C">
      <w:pPr>
        <w:pStyle w:val="Text"/>
        <w:widowControl w:val="0"/>
        <w:numPr>
          <w:ilvl w:val="0"/>
          <w:numId w:val="37"/>
        </w:numPr>
        <w:tabs>
          <w:tab w:val="clear" w:pos="720"/>
        </w:tabs>
        <w:spacing w:before="0"/>
        <w:ind w:left="567" w:hanging="567"/>
        <w:jc w:val="left"/>
        <w:rPr>
          <w:color w:val="000000"/>
          <w:sz w:val="22"/>
          <w:szCs w:val="22"/>
          <w:lang w:val="ro-RO"/>
        </w:rPr>
      </w:pPr>
      <w:r w:rsidRPr="00C22CF5">
        <w:rPr>
          <w:sz w:val="22"/>
          <w:szCs w:val="22"/>
          <w:lang w:val="ro-RO"/>
        </w:rPr>
        <w:t>Număr mic de plachete sanguine cu simptome cum sunt sângerare sau învineţire mai uşoare decât în mod normal.</w:t>
      </w:r>
    </w:p>
    <w:p w14:paraId="06A7C078" w14:textId="77777777" w:rsidR="0044096E" w:rsidRPr="00C22CF5" w:rsidRDefault="0044096E" w:rsidP="0079264C">
      <w:pPr>
        <w:pStyle w:val="Text"/>
        <w:keepNext/>
        <w:widowControl w:val="0"/>
        <w:numPr>
          <w:ilvl w:val="0"/>
          <w:numId w:val="37"/>
        </w:numPr>
        <w:tabs>
          <w:tab w:val="clear" w:pos="720"/>
        </w:tabs>
        <w:spacing w:before="0"/>
        <w:ind w:left="567" w:hanging="567"/>
        <w:jc w:val="left"/>
        <w:rPr>
          <w:color w:val="000000"/>
          <w:sz w:val="22"/>
          <w:szCs w:val="22"/>
          <w:lang w:val="ro-RO"/>
        </w:rPr>
      </w:pPr>
      <w:r w:rsidRPr="00C22CF5">
        <w:rPr>
          <w:bCs/>
          <w:sz w:val="22"/>
          <w:szCs w:val="22"/>
          <w:lang w:val="ro-RO"/>
        </w:rPr>
        <w:t>Boala serului</w:t>
      </w:r>
      <w:r w:rsidRPr="00C22CF5">
        <w:rPr>
          <w:bCs/>
          <w:szCs w:val="22"/>
          <w:lang w:val="ro-RO"/>
        </w:rPr>
        <w:t>.</w:t>
      </w:r>
      <w:r w:rsidRPr="00C22CF5">
        <w:rPr>
          <w:szCs w:val="22"/>
          <w:lang w:val="ro-RO"/>
        </w:rPr>
        <w:t xml:space="preserve"> </w:t>
      </w:r>
      <w:r w:rsidRPr="00C22CF5">
        <w:rPr>
          <w:sz w:val="22"/>
          <w:szCs w:val="22"/>
          <w:lang w:val="ro-RO"/>
        </w:rPr>
        <w:t>Simptomele pot include unul sau mai multe dintre următoarele</w:t>
      </w:r>
      <w:r w:rsidRPr="00C22CF5">
        <w:rPr>
          <w:bCs/>
          <w:color w:val="000000"/>
          <w:sz w:val="22"/>
          <w:szCs w:val="22"/>
          <w:lang w:val="ro-RO"/>
        </w:rPr>
        <w:t>: dureri articulare cu sau fără umflare sau rigiditate, erupţii pe piele, febră, umflarea ganglionilor limfatici, dureri musculare.</w:t>
      </w:r>
    </w:p>
    <w:p w14:paraId="6C8F7C1B" w14:textId="77777777" w:rsidR="0044096E" w:rsidRPr="00C22CF5" w:rsidRDefault="0044096E" w:rsidP="0079264C">
      <w:pPr>
        <w:pStyle w:val="Text"/>
        <w:spacing w:before="0"/>
        <w:jc w:val="left"/>
        <w:rPr>
          <w:sz w:val="22"/>
          <w:szCs w:val="22"/>
          <w:lang w:val="ro-RO"/>
        </w:rPr>
      </w:pPr>
    </w:p>
    <w:p w14:paraId="579900B5" w14:textId="77777777" w:rsidR="0044096E" w:rsidRPr="00C22CF5" w:rsidRDefault="0044096E" w:rsidP="0079264C">
      <w:pPr>
        <w:pStyle w:val="Text"/>
        <w:keepNext/>
        <w:widowControl w:val="0"/>
        <w:spacing w:before="0"/>
        <w:jc w:val="left"/>
        <w:rPr>
          <w:color w:val="000000"/>
          <w:sz w:val="22"/>
          <w:szCs w:val="22"/>
          <w:u w:val="single"/>
          <w:lang w:val="ro-RO"/>
        </w:rPr>
      </w:pPr>
      <w:r w:rsidRPr="00C22CF5">
        <w:rPr>
          <w:color w:val="000000"/>
          <w:sz w:val="22"/>
          <w:szCs w:val="22"/>
          <w:u w:val="single"/>
          <w:lang w:val="ro-RO"/>
        </w:rPr>
        <w:t>Alte reacţii adverse includ:</w:t>
      </w:r>
    </w:p>
    <w:p w14:paraId="23BD04FC" w14:textId="77777777" w:rsidR="0044096E" w:rsidRPr="00C22CF5" w:rsidRDefault="0044096E" w:rsidP="0079264C">
      <w:pPr>
        <w:pStyle w:val="Text"/>
        <w:keepNext/>
        <w:spacing w:before="0"/>
        <w:jc w:val="left"/>
        <w:rPr>
          <w:sz w:val="22"/>
          <w:szCs w:val="22"/>
          <w:lang w:val="ro-RO"/>
        </w:rPr>
      </w:pPr>
      <w:r w:rsidRPr="00C22CF5">
        <w:rPr>
          <w:sz w:val="22"/>
          <w:szCs w:val="22"/>
          <w:lang w:val="ro-RO"/>
        </w:rPr>
        <w:t>Foarte frecvente (pot afecta mai mult de 1 din 10 persoane)</w:t>
      </w:r>
    </w:p>
    <w:p w14:paraId="2574FA3C" w14:textId="77777777" w:rsidR="0044096E" w:rsidRPr="00C22CF5" w:rsidRDefault="0044096E" w:rsidP="0079264C">
      <w:pPr>
        <w:pStyle w:val="Text"/>
        <w:numPr>
          <w:ilvl w:val="0"/>
          <w:numId w:val="38"/>
        </w:numPr>
        <w:tabs>
          <w:tab w:val="clear" w:pos="720"/>
        </w:tabs>
        <w:spacing w:before="0"/>
        <w:ind w:left="567" w:hanging="567"/>
        <w:jc w:val="left"/>
        <w:rPr>
          <w:sz w:val="22"/>
          <w:szCs w:val="22"/>
          <w:lang w:val="ro-RO"/>
        </w:rPr>
      </w:pPr>
      <w:r w:rsidRPr="00C22CF5">
        <w:rPr>
          <w:sz w:val="22"/>
          <w:szCs w:val="22"/>
          <w:lang w:val="ro-RO"/>
        </w:rPr>
        <w:t>febră (la copii)</w:t>
      </w:r>
    </w:p>
    <w:p w14:paraId="13B09C9A" w14:textId="77777777" w:rsidR="0044096E" w:rsidRPr="00C22CF5" w:rsidRDefault="0044096E" w:rsidP="0079264C">
      <w:pPr>
        <w:pStyle w:val="Text"/>
        <w:spacing w:before="0"/>
        <w:jc w:val="left"/>
        <w:rPr>
          <w:color w:val="000000"/>
          <w:sz w:val="22"/>
          <w:szCs w:val="22"/>
          <w:u w:val="single"/>
          <w:lang w:val="ro-RO"/>
        </w:rPr>
      </w:pPr>
    </w:p>
    <w:p w14:paraId="79747A63" w14:textId="77777777" w:rsidR="0044096E" w:rsidRPr="00C22CF5" w:rsidRDefault="0044096E" w:rsidP="0079264C">
      <w:pPr>
        <w:pStyle w:val="Text"/>
        <w:keepNext/>
        <w:spacing w:before="0"/>
        <w:jc w:val="left"/>
        <w:rPr>
          <w:color w:val="000000"/>
          <w:sz w:val="22"/>
          <w:szCs w:val="22"/>
          <w:lang w:val="ro-RO"/>
        </w:rPr>
      </w:pPr>
      <w:r w:rsidRPr="00C22CF5">
        <w:rPr>
          <w:color w:val="000000"/>
          <w:sz w:val="22"/>
          <w:szCs w:val="22"/>
          <w:lang w:val="ro-RO"/>
        </w:rPr>
        <w:t xml:space="preserve">Frecvente </w:t>
      </w:r>
      <w:r w:rsidRPr="00C22CF5">
        <w:rPr>
          <w:sz w:val="22"/>
          <w:szCs w:val="22"/>
          <w:lang w:val="ro-RO"/>
        </w:rPr>
        <w:t>(pot afecta până la 1 din 10 persoane)</w:t>
      </w:r>
    </w:p>
    <w:p w14:paraId="04881BE2" w14:textId="77777777" w:rsidR="0044096E" w:rsidRPr="00C22CF5" w:rsidRDefault="0044096E" w:rsidP="0079264C">
      <w:pPr>
        <w:pStyle w:val="Text"/>
        <w:widowControl w:val="0"/>
        <w:numPr>
          <w:ilvl w:val="0"/>
          <w:numId w:val="38"/>
        </w:numPr>
        <w:tabs>
          <w:tab w:val="clear" w:pos="720"/>
        </w:tabs>
        <w:spacing w:before="0"/>
        <w:ind w:left="567" w:hanging="567"/>
        <w:jc w:val="left"/>
        <w:rPr>
          <w:color w:val="000000"/>
          <w:sz w:val="22"/>
          <w:szCs w:val="22"/>
          <w:lang w:val="ro-RO"/>
        </w:rPr>
      </w:pPr>
      <w:r w:rsidRPr="00C22CF5">
        <w:rPr>
          <w:color w:val="000000"/>
          <w:sz w:val="22"/>
          <w:szCs w:val="22"/>
          <w:lang w:val="ro-RO"/>
        </w:rPr>
        <w:t>reacţii la locul de injectare care includ durere, umflare, mâncărime şi înroşire</w:t>
      </w:r>
    </w:p>
    <w:p w14:paraId="74A26093" w14:textId="77777777" w:rsidR="0044096E" w:rsidRPr="00C22CF5" w:rsidRDefault="0044096E" w:rsidP="0079264C">
      <w:pPr>
        <w:pStyle w:val="Text"/>
        <w:widowControl w:val="0"/>
        <w:numPr>
          <w:ilvl w:val="0"/>
          <w:numId w:val="38"/>
        </w:numPr>
        <w:tabs>
          <w:tab w:val="clear" w:pos="720"/>
        </w:tabs>
        <w:spacing w:before="0"/>
        <w:ind w:left="567" w:hanging="567"/>
        <w:jc w:val="left"/>
        <w:rPr>
          <w:color w:val="000000"/>
          <w:sz w:val="22"/>
          <w:szCs w:val="22"/>
          <w:lang w:val="ro-RO"/>
        </w:rPr>
      </w:pPr>
      <w:r w:rsidRPr="00C22CF5">
        <w:rPr>
          <w:color w:val="000000"/>
          <w:sz w:val="22"/>
          <w:szCs w:val="22"/>
          <w:lang w:val="ro-RO"/>
        </w:rPr>
        <w:t>durere în partea superioară a abdomenului</w:t>
      </w:r>
    </w:p>
    <w:p w14:paraId="145FDF71" w14:textId="77777777" w:rsidR="0044096E" w:rsidRPr="00C22CF5" w:rsidRDefault="0044096E" w:rsidP="0079264C">
      <w:pPr>
        <w:pStyle w:val="Text"/>
        <w:widowControl w:val="0"/>
        <w:numPr>
          <w:ilvl w:val="0"/>
          <w:numId w:val="38"/>
        </w:numPr>
        <w:tabs>
          <w:tab w:val="clear" w:pos="720"/>
        </w:tabs>
        <w:spacing w:before="0"/>
        <w:ind w:left="567" w:hanging="567"/>
        <w:jc w:val="left"/>
        <w:rPr>
          <w:color w:val="000000"/>
          <w:sz w:val="22"/>
          <w:szCs w:val="22"/>
          <w:lang w:val="ro-RO"/>
        </w:rPr>
      </w:pPr>
      <w:r w:rsidRPr="00C22CF5">
        <w:rPr>
          <w:color w:val="000000"/>
          <w:sz w:val="22"/>
          <w:szCs w:val="22"/>
          <w:lang w:val="ro-RO"/>
        </w:rPr>
        <w:t>dureri de cap (foarte frecvente la copii)</w:t>
      </w:r>
    </w:p>
    <w:p w14:paraId="3D0BA53A" w14:textId="77777777" w:rsidR="0044096E" w:rsidRPr="00C22CF5" w:rsidRDefault="0044096E" w:rsidP="0079264C">
      <w:pPr>
        <w:pStyle w:val="Text"/>
        <w:widowControl w:val="0"/>
        <w:numPr>
          <w:ilvl w:val="0"/>
          <w:numId w:val="38"/>
        </w:numPr>
        <w:tabs>
          <w:tab w:val="clear" w:pos="720"/>
        </w:tabs>
        <w:spacing w:before="0"/>
        <w:ind w:left="567" w:hanging="567"/>
        <w:jc w:val="left"/>
        <w:rPr>
          <w:sz w:val="22"/>
          <w:szCs w:val="22"/>
          <w:lang w:val="ro-RO"/>
        </w:rPr>
      </w:pPr>
      <w:r w:rsidRPr="00C22CF5">
        <w:rPr>
          <w:sz w:val="22"/>
          <w:szCs w:val="22"/>
          <w:lang w:val="ro-RO"/>
        </w:rPr>
        <w:t>infecţie a căilor respiratorii superioare, cum sunt inflamaţia faringelui şi răceala</w:t>
      </w:r>
    </w:p>
    <w:p w14:paraId="02CE7E3C" w14:textId="77777777" w:rsidR="0044096E" w:rsidRPr="00C22CF5" w:rsidRDefault="0044096E" w:rsidP="0079264C">
      <w:pPr>
        <w:pStyle w:val="Text"/>
        <w:widowControl w:val="0"/>
        <w:numPr>
          <w:ilvl w:val="0"/>
          <w:numId w:val="38"/>
        </w:numPr>
        <w:tabs>
          <w:tab w:val="clear" w:pos="720"/>
        </w:tabs>
        <w:spacing w:before="0"/>
        <w:ind w:left="567" w:hanging="567"/>
        <w:jc w:val="left"/>
        <w:rPr>
          <w:sz w:val="22"/>
          <w:szCs w:val="22"/>
          <w:lang w:val="ro-RO"/>
        </w:rPr>
      </w:pPr>
      <w:r w:rsidRPr="00C22CF5">
        <w:rPr>
          <w:sz w:val="22"/>
          <w:szCs w:val="22"/>
          <w:lang w:val="ro-RO"/>
        </w:rPr>
        <w:t>senzaţie de presiune sau durere la nivelul obrajilor şi frunţii (sinuzită, durere de cap sinusală)</w:t>
      </w:r>
    </w:p>
    <w:p w14:paraId="46CD874F" w14:textId="77777777" w:rsidR="0044096E" w:rsidRPr="00C22CF5" w:rsidRDefault="0044096E" w:rsidP="0079264C">
      <w:pPr>
        <w:pStyle w:val="Text"/>
        <w:widowControl w:val="0"/>
        <w:numPr>
          <w:ilvl w:val="0"/>
          <w:numId w:val="38"/>
        </w:numPr>
        <w:tabs>
          <w:tab w:val="clear" w:pos="720"/>
        </w:tabs>
        <w:spacing w:before="0"/>
        <w:ind w:left="567" w:hanging="567"/>
        <w:jc w:val="left"/>
        <w:rPr>
          <w:sz w:val="22"/>
          <w:szCs w:val="22"/>
          <w:lang w:val="fr-FR"/>
        </w:rPr>
      </w:pPr>
      <w:proofErr w:type="gramStart"/>
      <w:r w:rsidRPr="00C22CF5">
        <w:rPr>
          <w:sz w:val="22"/>
          <w:szCs w:val="22"/>
          <w:lang w:val="fr-FR"/>
        </w:rPr>
        <w:t>durere</w:t>
      </w:r>
      <w:proofErr w:type="gramEnd"/>
      <w:r w:rsidRPr="00C22CF5">
        <w:rPr>
          <w:sz w:val="22"/>
          <w:szCs w:val="22"/>
          <w:lang w:val="fr-FR"/>
        </w:rPr>
        <w:t xml:space="preserve"> la nivelul articulaţiilor (artralgie)</w:t>
      </w:r>
    </w:p>
    <w:p w14:paraId="55CCAE6D" w14:textId="77777777" w:rsidR="0044096E" w:rsidRPr="00C22CF5" w:rsidRDefault="0044096E" w:rsidP="0079264C">
      <w:pPr>
        <w:pStyle w:val="Text"/>
        <w:widowControl w:val="0"/>
        <w:numPr>
          <w:ilvl w:val="0"/>
          <w:numId w:val="38"/>
        </w:numPr>
        <w:tabs>
          <w:tab w:val="clear" w:pos="720"/>
        </w:tabs>
        <w:spacing w:before="0"/>
        <w:ind w:left="567" w:hanging="567"/>
        <w:jc w:val="left"/>
        <w:rPr>
          <w:sz w:val="22"/>
          <w:szCs w:val="22"/>
          <w:lang w:val="fr-FR"/>
        </w:rPr>
      </w:pPr>
      <w:r w:rsidRPr="00C22CF5">
        <w:rPr>
          <w:sz w:val="22"/>
          <w:szCs w:val="22"/>
        </w:rPr>
        <w:t xml:space="preserve">senzație de </w:t>
      </w:r>
      <w:r w:rsidRPr="00C22CF5">
        <w:rPr>
          <w:sz w:val="22"/>
          <w:szCs w:val="22"/>
          <w:lang w:val="fr-FR"/>
        </w:rPr>
        <w:t>amețeală</w:t>
      </w:r>
    </w:p>
    <w:p w14:paraId="284C7C71" w14:textId="77777777" w:rsidR="0044096E" w:rsidRPr="00C22CF5" w:rsidRDefault="0044096E" w:rsidP="0079264C">
      <w:pPr>
        <w:pStyle w:val="Text"/>
        <w:widowControl w:val="0"/>
        <w:spacing w:before="0"/>
        <w:jc w:val="left"/>
        <w:rPr>
          <w:color w:val="000000"/>
          <w:sz w:val="22"/>
          <w:szCs w:val="22"/>
          <w:lang w:val="ro-RO"/>
        </w:rPr>
      </w:pPr>
    </w:p>
    <w:p w14:paraId="194EC3A9" w14:textId="77777777" w:rsidR="0044096E" w:rsidRPr="00C22CF5" w:rsidRDefault="0044096E" w:rsidP="0079264C">
      <w:pPr>
        <w:pStyle w:val="Text"/>
        <w:keepNext/>
        <w:widowControl w:val="0"/>
        <w:spacing w:before="0"/>
        <w:jc w:val="left"/>
        <w:rPr>
          <w:color w:val="000000"/>
          <w:sz w:val="22"/>
          <w:szCs w:val="22"/>
          <w:lang w:val="ro-RO"/>
        </w:rPr>
      </w:pPr>
      <w:r w:rsidRPr="00C22CF5">
        <w:rPr>
          <w:color w:val="000000"/>
          <w:sz w:val="22"/>
          <w:szCs w:val="22"/>
          <w:lang w:val="ro-RO"/>
        </w:rPr>
        <w:t xml:space="preserve">Mai puţin frecvente </w:t>
      </w:r>
      <w:r w:rsidRPr="00C22CF5">
        <w:rPr>
          <w:sz w:val="22"/>
          <w:szCs w:val="22"/>
          <w:lang w:val="ro-RO"/>
        </w:rPr>
        <w:t>(pot afecta până la 1 din 100 persoane)</w:t>
      </w:r>
    </w:p>
    <w:p w14:paraId="7DB4DE3E" w14:textId="77777777" w:rsidR="0044096E" w:rsidRPr="00C22CF5" w:rsidRDefault="0044096E" w:rsidP="0079264C">
      <w:pPr>
        <w:pStyle w:val="Text"/>
        <w:widowControl w:val="0"/>
        <w:numPr>
          <w:ilvl w:val="0"/>
          <w:numId w:val="38"/>
        </w:numPr>
        <w:tabs>
          <w:tab w:val="clear" w:pos="720"/>
        </w:tabs>
        <w:spacing w:before="0"/>
        <w:ind w:left="567" w:hanging="567"/>
        <w:jc w:val="left"/>
        <w:rPr>
          <w:color w:val="000000"/>
          <w:sz w:val="22"/>
          <w:szCs w:val="22"/>
          <w:lang w:val="ro-RO"/>
        </w:rPr>
      </w:pPr>
      <w:r w:rsidRPr="00C22CF5">
        <w:rPr>
          <w:color w:val="000000"/>
          <w:sz w:val="22"/>
          <w:szCs w:val="22"/>
          <w:lang w:val="ro-RO"/>
        </w:rPr>
        <w:t>senzaţie de somnolenţă sau oboseală</w:t>
      </w:r>
    </w:p>
    <w:p w14:paraId="1EBEE50A" w14:textId="77777777" w:rsidR="0044096E" w:rsidRPr="00C22CF5" w:rsidRDefault="0044096E" w:rsidP="0079264C">
      <w:pPr>
        <w:pStyle w:val="Text"/>
        <w:widowControl w:val="0"/>
        <w:numPr>
          <w:ilvl w:val="0"/>
          <w:numId w:val="38"/>
        </w:numPr>
        <w:tabs>
          <w:tab w:val="clear" w:pos="720"/>
        </w:tabs>
        <w:spacing w:before="0"/>
        <w:ind w:left="567" w:hanging="567"/>
        <w:jc w:val="left"/>
        <w:rPr>
          <w:color w:val="000000"/>
          <w:sz w:val="22"/>
          <w:szCs w:val="22"/>
          <w:lang w:val="ro-RO"/>
        </w:rPr>
      </w:pPr>
      <w:r w:rsidRPr="00C22CF5">
        <w:rPr>
          <w:color w:val="000000"/>
          <w:sz w:val="22"/>
          <w:szCs w:val="22"/>
          <w:lang w:val="ro-RO"/>
        </w:rPr>
        <w:t>furnicături sau amorţeală la nivelul mâinilor sau picioarelor</w:t>
      </w:r>
    </w:p>
    <w:p w14:paraId="1C65757F" w14:textId="77777777" w:rsidR="0044096E" w:rsidRPr="00C22CF5" w:rsidRDefault="0044096E" w:rsidP="0079264C">
      <w:pPr>
        <w:pStyle w:val="Text"/>
        <w:widowControl w:val="0"/>
        <w:numPr>
          <w:ilvl w:val="0"/>
          <w:numId w:val="38"/>
        </w:numPr>
        <w:tabs>
          <w:tab w:val="clear" w:pos="720"/>
        </w:tabs>
        <w:spacing w:before="0"/>
        <w:ind w:left="567" w:hanging="567"/>
        <w:jc w:val="left"/>
        <w:rPr>
          <w:color w:val="000000"/>
          <w:sz w:val="22"/>
          <w:szCs w:val="22"/>
          <w:lang w:val="ro-RO"/>
        </w:rPr>
      </w:pPr>
      <w:r w:rsidRPr="00C22CF5">
        <w:rPr>
          <w:color w:val="000000"/>
          <w:sz w:val="22"/>
          <w:szCs w:val="22"/>
          <w:lang w:val="ro-RO"/>
        </w:rPr>
        <w:t>leşin, tensiune arterială scăzută în poziţia şezând sau în picioare (hipotensiune arterială ortostatică), înroşirea feţei</w:t>
      </w:r>
    </w:p>
    <w:p w14:paraId="7B5939D6" w14:textId="77777777" w:rsidR="0044096E" w:rsidRPr="00C22CF5" w:rsidRDefault="0044096E" w:rsidP="0079264C">
      <w:pPr>
        <w:pStyle w:val="Text"/>
        <w:widowControl w:val="0"/>
        <w:numPr>
          <w:ilvl w:val="0"/>
          <w:numId w:val="38"/>
        </w:numPr>
        <w:tabs>
          <w:tab w:val="clear" w:pos="720"/>
        </w:tabs>
        <w:spacing w:before="0"/>
        <w:ind w:left="567" w:hanging="567"/>
        <w:jc w:val="left"/>
        <w:rPr>
          <w:color w:val="000000"/>
          <w:sz w:val="22"/>
          <w:szCs w:val="22"/>
          <w:lang w:val="ro-RO"/>
        </w:rPr>
      </w:pPr>
      <w:r w:rsidRPr="00C22CF5">
        <w:rPr>
          <w:color w:val="000000"/>
          <w:sz w:val="22"/>
          <w:szCs w:val="22"/>
          <w:lang w:val="ro-RO"/>
        </w:rPr>
        <w:t>durere în gât, tuse, probleme respiratorii acute</w:t>
      </w:r>
    </w:p>
    <w:p w14:paraId="290CC97E" w14:textId="77777777" w:rsidR="0044096E" w:rsidRPr="00C22CF5" w:rsidRDefault="0044096E" w:rsidP="0079264C">
      <w:pPr>
        <w:pStyle w:val="Text"/>
        <w:widowControl w:val="0"/>
        <w:numPr>
          <w:ilvl w:val="0"/>
          <w:numId w:val="38"/>
        </w:numPr>
        <w:tabs>
          <w:tab w:val="clear" w:pos="720"/>
        </w:tabs>
        <w:spacing w:before="0"/>
        <w:ind w:left="567" w:hanging="567"/>
        <w:jc w:val="left"/>
        <w:rPr>
          <w:color w:val="000000"/>
          <w:sz w:val="22"/>
          <w:szCs w:val="22"/>
          <w:lang w:val="ro-RO"/>
        </w:rPr>
      </w:pPr>
      <w:r w:rsidRPr="00C22CF5">
        <w:rPr>
          <w:color w:val="000000"/>
          <w:sz w:val="22"/>
          <w:szCs w:val="22"/>
          <w:lang w:val="ro-RO"/>
        </w:rPr>
        <w:t>stare de rău (greaţă), diaree, indigestie</w:t>
      </w:r>
    </w:p>
    <w:p w14:paraId="6A9ABF43" w14:textId="77777777" w:rsidR="0044096E" w:rsidRPr="00C22CF5" w:rsidRDefault="0044096E" w:rsidP="0079264C">
      <w:pPr>
        <w:pStyle w:val="Text"/>
        <w:widowControl w:val="0"/>
        <w:numPr>
          <w:ilvl w:val="0"/>
          <w:numId w:val="38"/>
        </w:numPr>
        <w:tabs>
          <w:tab w:val="clear" w:pos="720"/>
        </w:tabs>
        <w:spacing w:before="0"/>
        <w:ind w:left="567" w:hanging="567"/>
        <w:jc w:val="left"/>
        <w:rPr>
          <w:color w:val="000000"/>
          <w:sz w:val="22"/>
          <w:szCs w:val="22"/>
          <w:lang w:val="ro-RO"/>
        </w:rPr>
      </w:pPr>
      <w:r w:rsidRPr="00C22CF5">
        <w:rPr>
          <w:color w:val="000000"/>
          <w:sz w:val="22"/>
          <w:szCs w:val="22"/>
          <w:lang w:val="ro-RO"/>
        </w:rPr>
        <w:t>mâncărime, urticarie, erupţii pe piele, creşterea sensibilităţii pielii la soare</w:t>
      </w:r>
    </w:p>
    <w:p w14:paraId="4DA85B09" w14:textId="77777777" w:rsidR="0044096E" w:rsidRPr="00C22CF5" w:rsidRDefault="0044096E" w:rsidP="0079264C">
      <w:pPr>
        <w:pStyle w:val="Text"/>
        <w:widowControl w:val="0"/>
        <w:numPr>
          <w:ilvl w:val="0"/>
          <w:numId w:val="38"/>
        </w:numPr>
        <w:tabs>
          <w:tab w:val="clear" w:pos="720"/>
        </w:tabs>
        <w:spacing w:before="0"/>
        <w:ind w:left="567" w:hanging="567"/>
        <w:jc w:val="left"/>
        <w:rPr>
          <w:color w:val="000000"/>
          <w:sz w:val="22"/>
          <w:szCs w:val="22"/>
          <w:lang w:val="ro-RO"/>
        </w:rPr>
      </w:pPr>
      <w:r w:rsidRPr="00C22CF5">
        <w:rPr>
          <w:color w:val="000000"/>
          <w:sz w:val="22"/>
          <w:szCs w:val="22"/>
          <w:lang w:val="ro-RO"/>
        </w:rPr>
        <w:t>creştere în greutate</w:t>
      </w:r>
    </w:p>
    <w:p w14:paraId="4EB93F1C" w14:textId="77777777" w:rsidR="0044096E" w:rsidRPr="00C22CF5" w:rsidRDefault="0044096E" w:rsidP="0079264C">
      <w:pPr>
        <w:pStyle w:val="Text"/>
        <w:widowControl w:val="0"/>
        <w:numPr>
          <w:ilvl w:val="0"/>
          <w:numId w:val="38"/>
        </w:numPr>
        <w:tabs>
          <w:tab w:val="clear" w:pos="720"/>
        </w:tabs>
        <w:spacing w:before="0"/>
        <w:ind w:left="567" w:hanging="567"/>
        <w:jc w:val="left"/>
        <w:rPr>
          <w:color w:val="000000"/>
          <w:sz w:val="22"/>
          <w:szCs w:val="22"/>
          <w:lang w:val="ro-RO"/>
        </w:rPr>
      </w:pPr>
      <w:r w:rsidRPr="00C22CF5">
        <w:rPr>
          <w:color w:val="000000"/>
          <w:sz w:val="22"/>
          <w:szCs w:val="22"/>
          <w:lang w:val="ro-RO"/>
        </w:rPr>
        <w:t>simptome asemănătoare celor de gripă</w:t>
      </w:r>
    </w:p>
    <w:p w14:paraId="33B70305" w14:textId="77777777" w:rsidR="0044096E" w:rsidRPr="00C22CF5" w:rsidRDefault="0044096E" w:rsidP="0079264C">
      <w:pPr>
        <w:pStyle w:val="Text"/>
        <w:widowControl w:val="0"/>
        <w:numPr>
          <w:ilvl w:val="0"/>
          <w:numId w:val="38"/>
        </w:numPr>
        <w:tabs>
          <w:tab w:val="clear" w:pos="720"/>
        </w:tabs>
        <w:spacing w:before="0"/>
        <w:ind w:left="567" w:hanging="567"/>
        <w:jc w:val="left"/>
        <w:rPr>
          <w:color w:val="000000"/>
          <w:sz w:val="22"/>
          <w:szCs w:val="22"/>
          <w:lang w:val="ro-RO"/>
        </w:rPr>
      </w:pPr>
      <w:r w:rsidRPr="00C22CF5">
        <w:rPr>
          <w:color w:val="000000"/>
          <w:sz w:val="22"/>
          <w:szCs w:val="22"/>
          <w:lang w:val="ro-RO"/>
        </w:rPr>
        <w:t>umflare a braţelor</w:t>
      </w:r>
    </w:p>
    <w:p w14:paraId="0EFB953C" w14:textId="77777777" w:rsidR="0044096E" w:rsidRPr="00C22CF5" w:rsidRDefault="0044096E" w:rsidP="0079264C">
      <w:pPr>
        <w:pStyle w:val="Text"/>
        <w:widowControl w:val="0"/>
        <w:spacing w:before="0"/>
        <w:jc w:val="left"/>
        <w:rPr>
          <w:color w:val="000000"/>
          <w:sz w:val="22"/>
          <w:szCs w:val="22"/>
          <w:lang w:val="ro-RO"/>
        </w:rPr>
      </w:pPr>
    </w:p>
    <w:p w14:paraId="6498DE09" w14:textId="272F815F" w:rsidR="0044096E" w:rsidRPr="00C22CF5" w:rsidRDefault="0044096E" w:rsidP="0079264C">
      <w:pPr>
        <w:pStyle w:val="Text"/>
        <w:keepNext/>
        <w:widowControl w:val="0"/>
        <w:spacing w:before="0"/>
        <w:jc w:val="left"/>
        <w:rPr>
          <w:color w:val="000000"/>
          <w:sz w:val="22"/>
          <w:szCs w:val="22"/>
          <w:lang w:val="ro-RO"/>
        </w:rPr>
      </w:pPr>
      <w:r w:rsidRPr="00C22CF5">
        <w:rPr>
          <w:color w:val="000000"/>
          <w:sz w:val="22"/>
          <w:szCs w:val="22"/>
          <w:lang w:val="ro-RO"/>
        </w:rPr>
        <w:t xml:space="preserve">Rare </w:t>
      </w:r>
      <w:r w:rsidRPr="00C22CF5">
        <w:rPr>
          <w:sz w:val="22"/>
          <w:szCs w:val="22"/>
          <w:lang w:val="ro-RO"/>
        </w:rPr>
        <w:t>(pot afecta până la 1 din 1</w:t>
      </w:r>
      <w:r w:rsidR="00D176F5" w:rsidRPr="00C22CF5">
        <w:rPr>
          <w:sz w:val="22"/>
          <w:szCs w:val="22"/>
          <w:lang w:val="ro-RO"/>
        </w:rPr>
        <w:t> </w:t>
      </w:r>
      <w:r w:rsidRPr="00C22CF5">
        <w:rPr>
          <w:sz w:val="22"/>
          <w:szCs w:val="22"/>
          <w:lang w:val="ro-RO"/>
        </w:rPr>
        <w:t>000 persoane)</w:t>
      </w:r>
    </w:p>
    <w:p w14:paraId="578AE4CC" w14:textId="77777777" w:rsidR="0044096E" w:rsidRPr="00C22CF5" w:rsidRDefault="0044096E" w:rsidP="0079264C">
      <w:pPr>
        <w:pStyle w:val="Text"/>
        <w:widowControl w:val="0"/>
        <w:numPr>
          <w:ilvl w:val="0"/>
          <w:numId w:val="39"/>
        </w:numPr>
        <w:tabs>
          <w:tab w:val="clear" w:pos="964"/>
        </w:tabs>
        <w:spacing w:before="0"/>
        <w:ind w:left="567" w:hanging="567"/>
        <w:jc w:val="left"/>
        <w:rPr>
          <w:color w:val="000000"/>
          <w:sz w:val="22"/>
          <w:szCs w:val="22"/>
          <w:lang w:val="ro-RO"/>
        </w:rPr>
      </w:pPr>
      <w:r w:rsidRPr="00C22CF5">
        <w:rPr>
          <w:color w:val="000000"/>
          <w:sz w:val="22"/>
          <w:szCs w:val="22"/>
          <w:lang w:val="ro-RO"/>
        </w:rPr>
        <w:t>infestări parazitare</w:t>
      </w:r>
    </w:p>
    <w:p w14:paraId="067844AC" w14:textId="77777777" w:rsidR="0044096E" w:rsidRPr="00C22CF5" w:rsidRDefault="0044096E" w:rsidP="0079264C">
      <w:pPr>
        <w:pStyle w:val="Text"/>
        <w:widowControl w:val="0"/>
        <w:spacing w:before="0"/>
        <w:jc w:val="left"/>
        <w:rPr>
          <w:sz w:val="22"/>
          <w:szCs w:val="22"/>
          <w:lang w:val="ro-RO"/>
        </w:rPr>
      </w:pPr>
    </w:p>
    <w:p w14:paraId="4EEF36CD" w14:textId="77777777" w:rsidR="0044096E" w:rsidRPr="00C22CF5" w:rsidRDefault="0044096E" w:rsidP="0079264C">
      <w:pPr>
        <w:pStyle w:val="Text"/>
        <w:keepNext/>
        <w:widowControl w:val="0"/>
        <w:spacing w:before="0"/>
        <w:jc w:val="left"/>
        <w:rPr>
          <w:sz w:val="22"/>
          <w:szCs w:val="22"/>
          <w:lang w:val="ro-RO"/>
        </w:rPr>
      </w:pPr>
      <w:r w:rsidRPr="00C22CF5">
        <w:rPr>
          <w:sz w:val="22"/>
          <w:szCs w:val="22"/>
          <w:lang w:val="ro-RO"/>
        </w:rPr>
        <w:t>Cu frecvenţă necunoscută (frecvenţa nu poate fi estimată din datele disponibile)</w:t>
      </w:r>
    </w:p>
    <w:p w14:paraId="4A1638C7" w14:textId="77777777" w:rsidR="0044096E" w:rsidRPr="00C22CF5" w:rsidRDefault="0044096E" w:rsidP="0079264C">
      <w:pPr>
        <w:pStyle w:val="Text"/>
        <w:keepNext/>
        <w:widowControl w:val="0"/>
        <w:numPr>
          <w:ilvl w:val="0"/>
          <w:numId w:val="39"/>
        </w:numPr>
        <w:tabs>
          <w:tab w:val="clear" w:pos="964"/>
        </w:tabs>
        <w:spacing w:before="0"/>
        <w:ind w:left="567" w:hanging="567"/>
        <w:jc w:val="left"/>
        <w:rPr>
          <w:color w:val="000000"/>
          <w:sz w:val="22"/>
          <w:szCs w:val="22"/>
          <w:lang w:val="ro-RO"/>
        </w:rPr>
      </w:pPr>
      <w:r w:rsidRPr="00C22CF5">
        <w:rPr>
          <w:color w:val="000000"/>
          <w:sz w:val="22"/>
          <w:szCs w:val="22"/>
          <w:lang w:val="ro-RO"/>
        </w:rPr>
        <w:t>durere musculară şi umflare a articulaţiilor</w:t>
      </w:r>
    </w:p>
    <w:p w14:paraId="518D101F" w14:textId="77777777" w:rsidR="0044096E" w:rsidRPr="00C22CF5" w:rsidRDefault="0044096E" w:rsidP="0079264C">
      <w:pPr>
        <w:pStyle w:val="Text"/>
        <w:widowControl w:val="0"/>
        <w:numPr>
          <w:ilvl w:val="0"/>
          <w:numId w:val="39"/>
        </w:numPr>
        <w:tabs>
          <w:tab w:val="clear" w:pos="964"/>
        </w:tabs>
        <w:spacing w:before="0"/>
        <w:ind w:left="567" w:hanging="567"/>
        <w:jc w:val="left"/>
        <w:rPr>
          <w:color w:val="000000"/>
          <w:sz w:val="22"/>
          <w:szCs w:val="22"/>
          <w:lang w:val="ro-RO"/>
        </w:rPr>
      </w:pPr>
      <w:r w:rsidRPr="00C22CF5">
        <w:rPr>
          <w:color w:val="000000"/>
          <w:sz w:val="22"/>
          <w:szCs w:val="22"/>
          <w:lang w:val="ro-RO"/>
        </w:rPr>
        <w:t>cădere a părului</w:t>
      </w:r>
    </w:p>
    <w:p w14:paraId="2BB04955" w14:textId="77777777" w:rsidR="0044096E" w:rsidRPr="00C22CF5" w:rsidRDefault="0044096E" w:rsidP="0079264C">
      <w:pPr>
        <w:pStyle w:val="Text"/>
        <w:widowControl w:val="0"/>
        <w:spacing w:before="0"/>
        <w:jc w:val="left"/>
        <w:rPr>
          <w:sz w:val="22"/>
          <w:szCs w:val="22"/>
          <w:lang w:val="ro-RO"/>
        </w:rPr>
      </w:pPr>
    </w:p>
    <w:p w14:paraId="24FA1414" w14:textId="77777777" w:rsidR="0044096E" w:rsidRPr="00C22CF5" w:rsidRDefault="0044096E" w:rsidP="0079264C">
      <w:pPr>
        <w:keepNext/>
        <w:widowControl w:val="0"/>
        <w:numPr>
          <w:ilvl w:val="12"/>
          <w:numId w:val="0"/>
        </w:numPr>
        <w:spacing w:line="240" w:lineRule="auto"/>
        <w:rPr>
          <w:b/>
          <w:lang w:val="ro-RO"/>
        </w:rPr>
      </w:pPr>
      <w:r w:rsidRPr="00C22CF5">
        <w:rPr>
          <w:b/>
          <w:lang w:val="ro-RO"/>
        </w:rPr>
        <w:t>Raportarea reacţiilor adverse</w:t>
      </w:r>
    </w:p>
    <w:p w14:paraId="28E100B5" w14:textId="77777777" w:rsidR="0044096E" w:rsidRPr="00C22CF5" w:rsidRDefault="0044096E" w:rsidP="0079264C">
      <w:pPr>
        <w:numPr>
          <w:ilvl w:val="12"/>
          <w:numId w:val="0"/>
        </w:numPr>
        <w:spacing w:line="240" w:lineRule="auto"/>
        <w:rPr>
          <w:noProof/>
          <w:lang w:val="ro-RO"/>
        </w:rPr>
      </w:pPr>
      <w:r w:rsidRPr="00C22CF5">
        <w:rPr>
          <w:lang w:val="ro-RO"/>
        </w:rPr>
        <w:t xml:space="preserve">Dacă manifestaţi orice reacţii adverse, adresaţi-vă medicului dumneavoastră, farmacistului sau asistentei medicale. Acestea includ orice reacţii adverse nemenţionate în acest prospect. De asemenea, puteţi raporta reacţiile adverse direct prin intermediul </w:t>
      </w:r>
      <w:r w:rsidRPr="00C22CF5">
        <w:rPr>
          <w:shd w:val="pct15" w:color="auto" w:fill="auto"/>
          <w:lang w:val="ro-RO"/>
        </w:rPr>
        <w:t xml:space="preserve">sistemului naţional de raportare, aşa cum este menţionat în </w:t>
      </w:r>
      <w:hyperlink r:id="rId72" w:history="1">
        <w:r w:rsidRPr="00C22CF5">
          <w:rPr>
            <w:rStyle w:val="Hyperlink"/>
            <w:shd w:val="pct15" w:color="auto" w:fill="auto"/>
            <w:lang w:val="ro-RO"/>
          </w:rPr>
          <w:t>Anexa V</w:t>
        </w:r>
      </w:hyperlink>
      <w:r w:rsidRPr="00C22CF5">
        <w:rPr>
          <w:lang w:val="ro-RO"/>
        </w:rPr>
        <w:t>. Raportând reacţiile adverse, puteţi contribui la furnizarea de informaţii suplimentare privind siguranţa acestui medicament.</w:t>
      </w:r>
    </w:p>
    <w:p w14:paraId="5AE4F77E" w14:textId="77777777" w:rsidR="0044096E" w:rsidRPr="00C22CF5" w:rsidRDefault="0044096E" w:rsidP="0079264C">
      <w:pPr>
        <w:pStyle w:val="Text"/>
        <w:widowControl w:val="0"/>
        <w:spacing w:before="0"/>
        <w:jc w:val="left"/>
        <w:rPr>
          <w:lang w:val="ro-RO"/>
        </w:rPr>
      </w:pPr>
    </w:p>
    <w:p w14:paraId="1CF79184" w14:textId="77777777" w:rsidR="0044096E" w:rsidRPr="00C22CF5" w:rsidRDefault="0044096E" w:rsidP="0079264C">
      <w:pPr>
        <w:widowControl w:val="0"/>
        <w:numPr>
          <w:ilvl w:val="12"/>
          <w:numId w:val="0"/>
        </w:numPr>
        <w:tabs>
          <w:tab w:val="clear" w:pos="567"/>
        </w:tabs>
        <w:spacing w:line="240" w:lineRule="auto"/>
        <w:ind w:right="-2"/>
        <w:rPr>
          <w:color w:val="000000"/>
          <w:lang w:val="ro-RO"/>
        </w:rPr>
      </w:pPr>
    </w:p>
    <w:p w14:paraId="60962847" w14:textId="77777777" w:rsidR="0044096E" w:rsidRPr="00C22CF5" w:rsidRDefault="0044096E" w:rsidP="0079264C">
      <w:pPr>
        <w:keepNext/>
        <w:widowControl w:val="0"/>
        <w:numPr>
          <w:ilvl w:val="12"/>
          <w:numId w:val="0"/>
        </w:numPr>
        <w:tabs>
          <w:tab w:val="clear" w:pos="567"/>
        </w:tabs>
        <w:spacing w:line="240" w:lineRule="auto"/>
        <w:rPr>
          <w:b/>
          <w:color w:val="000000"/>
          <w:szCs w:val="24"/>
          <w:lang w:val="ro-RO"/>
        </w:rPr>
      </w:pPr>
      <w:r w:rsidRPr="00C22CF5">
        <w:rPr>
          <w:b/>
          <w:color w:val="000000"/>
          <w:szCs w:val="24"/>
          <w:lang w:val="ro-RO"/>
        </w:rPr>
        <w:t>5.</w:t>
      </w:r>
      <w:r w:rsidRPr="00C22CF5">
        <w:rPr>
          <w:b/>
          <w:color w:val="000000"/>
          <w:szCs w:val="24"/>
          <w:lang w:val="ro-RO"/>
        </w:rPr>
        <w:tab/>
      </w:r>
      <w:r w:rsidRPr="00C22CF5">
        <w:rPr>
          <w:b/>
          <w:color w:val="000000"/>
          <w:lang w:val="ro-RO"/>
        </w:rPr>
        <w:t>Cum se păstrează Xolair</w:t>
      </w:r>
    </w:p>
    <w:p w14:paraId="7B9415E3" w14:textId="77777777" w:rsidR="0044096E" w:rsidRPr="00C22CF5" w:rsidRDefault="0044096E" w:rsidP="0079264C">
      <w:pPr>
        <w:keepNext/>
        <w:widowControl w:val="0"/>
        <w:numPr>
          <w:ilvl w:val="12"/>
          <w:numId w:val="0"/>
        </w:numPr>
        <w:tabs>
          <w:tab w:val="clear" w:pos="567"/>
        </w:tabs>
        <w:spacing w:line="240" w:lineRule="auto"/>
        <w:rPr>
          <w:color w:val="000000"/>
          <w:szCs w:val="24"/>
          <w:lang w:val="ro-RO"/>
        </w:rPr>
      </w:pPr>
    </w:p>
    <w:p w14:paraId="7B18AD75" w14:textId="77777777" w:rsidR="0044096E" w:rsidRPr="00C22CF5" w:rsidRDefault="0044096E" w:rsidP="0079264C">
      <w:pPr>
        <w:pStyle w:val="Text"/>
        <w:widowControl w:val="0"/>
        <w:numPr>
          <w:ilvl w:val="0"/>
          <w:numId w:val="2"/>
        </w:numPr>
        <w:tabs>
          <w:tab w:val="clear" w:pos="851"/>
        </w:tabs>
        <w:spacing w:before="0"/>
        <w:ind w:left="567" w:hanging="567"/>
        <w:jc w:val="left"/>
        <w:rPr>
          <w:color w:val="000000"/>
          <w:sz w:val="22"/>
          <w:lang w:val="ro-RO"/>
        </w:rPr>
      </w:pPr>
      <w:r w:rsidRPr="00C22CF5">
        <w:rPr>
          <w:noProof/>
          <w:sz w:val="22"/>
          <w:szCs w:val="22"/>
          <w:lang w:val="ro-RO"/>
        </w:rPr>
        <w:t>Nu lăsaţi acest medicament la vederea şi îndemâna copiilor</w:t>
      </w:r>
      <w:r w:rsidRPr="00C22CF5">
        <w:rPr>
          <w:color w:val="000000"/>
          <w:sz w:val="22"/>
          <w:lang w:val="ro-RO"/>
        </w:rPr>
        <w:t>.</w:t>
      </w:r>
    </w:p>
    <w:p w14:paraId="7CC3556A" w14:textId="5EEF0DFE" w:rsidR="0044096E" w:rsidRPr="00C22CF5" w:rsidRDefault="0044096E" w:rsidP="0079264C">
      <w:pPr>
        <w:pStyle w:val="Text"/>
        <w:numPr>
          <w:ilvl w:val="0"/>
          <w:numId w:val="2"/>
        </w:numPr>
        <w:tabs>
          <w:tab w:val="clear" w:pos="851"/>
        </w:tabs>
        <w:spacing w:before="0"/>
        <w:ind w:left="567" w:hanging="567"/>
        <w:jc w:val="left"/>
        <w:rPr>
          <w:color w:val="000000"/>
          <w:sz w:val="22"/>
          <w:lang w:val="ro-RO"/>
        </w:rPr>
      </w:pPr>
      <w:r w:rsidRPr="00C22CF5">
        <w:rPr>
          <w:color w:val="000000"/>
          <w:sz w:val="22"/>
          <w:lang w:val="ro-RO"/>
        </w:rPr>
        <w:t xml:space="preserve">Nu utilizaţi </w:t>
      </w:r>
      <w:r w:rsidRPr="00C22CF5">
        <w:rPr>
          <w:noProof/>
          <w:sz w:val="22"/>
          <w:szCs w:val="22"/>
          <w:lang w:val="ro-RO"/>
        </w:rPr>
        <w:t>acest medicament</w:t>
      </w:r>
      <w:r w:rsidRPr="00C22CF5">
        <w:rPr>
          <w:noProof/>
          <w:lang w:val="ro-RO"/>
        </w:rPr>
        <w:t xml:space="preserve"> </w:t>
      </w:r>
      <w:r w:rsidRPr="00C22CF5">
        <w:rPr>
          <w:color w:val="000000"/>
          <w:sz w:val="22"/>
          <w:lang w:val="ro-RO"/>
        </w:rPr>
        <w:t>după data de expirare înscrisă pe etichetă</w:t>
      </w:r>
      <w:r w:rsidR="00D176F5" w:rsidRPr="00C22CF5">
        <w:rPr>
          <w:color w:val="000000"/>
          <w:sz w:val="22"/>
          <w:lang w:val="ro-RO"/>
        </w:rPr>
        <w:t xml:space="preserve"> după EXP</w:t>
      </w:r>
      <w:r w:rsidRPr="00C22CF5">
        <w:rPr>
          <w:color w:val="000000"/>
          <w:sz w:val="22"/>
          <w:lang w:val="ro-RO"/>
        </w:rPr>
        <w:t xml:space="preserve">. </w:t>
      </w:r>
      <w:r w:rsidRPr="00C22CF5">
        <w:rPr>
          <w:sz w:val="22"/>
          <w:szCs w:val="22"/>
          <w:lang w:val="ro-RO"/>
        </w:rPr>
        <w:t>Data de expirare se referă la ultima zi a lunii respective.</w:t>
      </w:r>
      <w:r w:rsidR="00BA675C" w:rsidRPr="00C22CF5">
        <w:rPr>
          <w:sz w:val="22"/>
          <w:szCs w:val="22"/>
          <w:lang w:val="ro-RO"/>
        </w:rPr>
        <w:t xml:space="preserve"> Cutia de carton care conține seringa preumplută poate fi păstrată la temperatura camerei (25</w:t>
      </w:r>
      <w:r w:rsidR="00BA675C" w:rsidRPr="00C22CF5">
        <w:rPr>
          <w:color w:val="000000"/>
          <w:sz w:val="22"/>
          <w:lang w:val="ro-RO"/>
        </w:rPr>
        <w:t>°C) pentru o durată totală de 48</w:t>
      </w:r>
      <w:r w:rsidR="00C25738" w:rsidRPr="00C22CF5">
        <w:rPr>
          <w:color w:val="000000"/>
          <w:sz w:val="22"/>
          <w:lang w:val="ro-RO"/>
        </w:rPr>
        <w:t> </w:t>
      </w:r>
      <w:r w:rsidR="00BA675C" w:rsidRPr="00C22CF5">
        <w:rPr>
          <w:color w:val="000000"/>
          <w:sz w:val="22"/>
          <w:lang w:val="ro-RO"/>
        </w:rPr>
        <w:t>ore înainte de utilizare.</w:t>
      </w:r>
    </w:p>
    <w:p w14:paraId="6CB0C3B5" w14:textId="77777777" w:rsidR="0044096E" w:rsidRPr="00C22CF5" w:rsidRDefault="0044096E" w:rsidP="0079264C">
      <w:pPr>
        <w:pStyle w:val="Text"/>
        <w:widowControl w:val="0"/>
        <w:numPr>
          <w:ilvl w:val="0"/>
          <w:numId w:val="2"/>
        </w:numPr>
        <w:tabs>
          <w:tab w:val="clear" w:pos="851"/>
        </w:tabs>
        <w:spacing w:before="0"/>
        <w:ind w:left="567" w:hanging="567"/>
        <w:jc w:val="left"/>
        <w:rPr>
          <w:color w:val="000000"/>
          <w:sz w:val="22"/>
          <w:lang w:val="ro-RO"/>
        </w:rPr>
      </w:pPr>
      <w:r w:rsidRPr="00C22CF5">
        <w:rPr>
          <w:color w:val="000000"/>
          <w:sz w:val="22"/>
          <w:lang w:val="ro-RO"/>
        </w:rPr>
        <w:t>A se păstra în ambalajul original pentru a fi protejat de lumină.</w:t>
      </w:r>
    </w:p>
    <w:p w14:paraId="5450EEDD" w14:textId="77777777" w:rsidR="0044096E" w:rsidRPr="00C22CF5" w:rsidRDefault="0044096E" w:rsidP="0079264C">
      <w:pPr>
        <w:pStyle w:val="Text"/>
        <w:widowControl w:val="0"/>
        <w:numPr>
          <w:ilvl w:val="0"/>
          <w:numId w:val="2"/>
        </w:numPr>
        <w:tabs>
          <w:tab w:val="clear" w:pos="851"/>
        </w:tabs>
        <w:spacing w:before="0"/>
        <w:ind w:left="567" w:hanging="567"/>
        <w:jc w:val="left"/>
        <w:rPr>
          <w:lang w:val="ro-RO"/>
        </w:rPr>
      </w:pPr>
      <w:r w:rsidRPr="00C22CF5">
        <w:rPr>
          <w:color w:val="000000"/>
          <w:sz w:val="22"/>
          <w:lang w:val="ro-RO"/>
        </w:rPr>
        <w:t xml:space="preserve">A se păstra la frigider (2°C </w:t>
      </w:r>
      <w:r w:rsidRPr="00C22CF5">
        <w:rPr>
          <w:lang w:val="ro-RO"/>
        </w:rPr>
        <w:t>–</w:t>
      </w:r>
      <w:r w:rsidRPr="00C22CF5">
        <w:rPr>
          <w:color w:val="000000"/>
          <w:sz w:val="22"/>
          <w:lang w:val="ro-RO"/>
        </w:rPr>
        <w:t xml:space="preserve"> 8°C). A nu se congela.</w:t>
      </w:r>
    </w:p>
    <w:p w14:paraId="3FE874B8" w14:textId="77777777" w:rsidR="0044096E" w:rsidRPr="00C22CF5" w:rsidRDefault="0044096E" w:rsidP="0079264C">
      <w:pPr>
        <w:widowControl w:val="0"/>
        <w:numPr>
          <w:ilvl w:val="0"/>
          <w:numId w:val="2"/>
        </w:numPr>
        <w:tabs>
          <w:tab w:val="clear" w:pos="567"/>
          <w:tab w:val="clear" w:pos="851"/>
        </w:tabs>
        <w:spacing w:line="240" w:lineRule="auto"/>
        <w:ind w:left="567" w:right="-2" w:hanging="567"/>
        <w:rPr>
          <w:color w:val="000000"/>
          <w:szCs w:val="24"/>
          <w:lang w:val="ro-RO"/>
        </w:rPr>
      </w:pPr>
      <w:r w:rsidRPr="00C22CF5">
        <w:rPr>
          <w:color w:val="000000"/>
          <w:szCs w:val="24"/>
          <w:lang w:val="ro-RO"/>
        </w:rPr>
        <w:t>Nu utilizaţi dacă ambalajul este deteriorat sau prezintă semne de deschidere anterioară.</w:t>
      </w:r>
    </w:p>
    <w:p w14:paraId="53D287EA" w14:textId="77777777" w:rsidR="0044096E" w:rsidRPr="00C22CF5" w:rsidRDefault="0044096E" w:rsidP="0079264C">
      <w:pPr>
        <w:widowControl w:val="0"/>
        <w:numPr>
          <w:ilvl w:val="12"/>
          <w:numId w:val="0"/>
        </w:numPr>
        <w:tabs>
          <w:tab w:val="clear" w:pos="567"/>
        </w:tabs>
        <w:spacing w:line="240" w:lineRule="auto"/>
        <w:ind w:right="-2"/>
        <w:rPr>
          <w:color w:val="000000"/>
          <w:szCs w:val="24"/>
          <w:lang w:val="ro-RO"/>
        </w:rPr>
      </w:pPr>
    </w:p>
    <w:p w14:paraId="4EB50A60" w14:textId="77777777" w:rsidR="0044096E" w:rsidRPr="00C22CF5" w:rsidRDefault="0044096E" w:rsidP="0079264C">
      <w:pPr>
        <w:widowControl w:val="0"/>
        <w:numPr>
          <w:ilvl w:val="12"/>
          <w:numId w:val="0"/>
        </w:numPr>
        <w:tabs>
          <w:tab w:val="clear" w:pos="567"/>
        </w:tabs>
        <w:spacing w:line="240" w:lineRule="auto"/>
        <w:ind w:right="-2"/>
        <w:rPr>
          <w:color w:val="000000"/>
          <w:szCs w:val="24"/>
          <w:lang w:val="ro-RO"/>
        </w:rPr>
      </w:pPr>
    </w:p>
    <w:p w14:paraId="125BF412" w14:textId="77777777" w:rsidR="0044096E" w:rsidRPr="00C22CF5" w:rsidRDefault="0044096E" w:rsidP="0079264C">
      <w:pPr>
        <w:keepNext/>
        <w:widowControl w:val="0"/>
        <w:numPr>
          <w:ilvl w:val="12"/>
          <w:numId w:val="0"/>
        </w:numPr>
        <w:tabs>
          <w:tab w:val="clear" w:pos="567"/>
        </w:tabs>
        <w:spacing w:line="240" w:lineRule="auto"/>
        <w:rPr>
          <w:b/>
          <w:color w:val="000000"/>
          <w:szCs w:val="24"/>
          <w:lang w:val="ro-RO"/>
        </w:rPr>
      </w:pPr>
      <w:r w:rsidRPr="00C22CF5">
        <w:rPr>
          <w:b/>
          <w:color w:val="000000"/>
          <w:szCs w:val="24"/>
          <w:lang w:val="ro-RO"/>
        </w:rPr>
        <w:t>6.</w:t>
      </w:r>
      <w:r w:rsidRPr="00C22CF5">
        <w:rPr>
          <w:b/>
          <w:color w:val="000000"/>
          <w:szCs w:val="24"/>
          <w:lang w:val="ro-RO"/>
        </w:rPr>
        <w:tab/>
      </w:r>
      <w:r w:rsidRPr="00C22CF5">
        <w:rPr>
          <w:b/>
          <w:noProof/>
          <w:szCs w:val="24"/>
          <w:lang w:val="ro-RO"/>
        </w:rPr>
        <w:t>Conţinutul ambalajului şi alte informaţii</w:t>
      </w:r>
    </w:p>
    <w:p w14:paraId="6CAF1F4B" w14:textId="77777777" w:rsidR="0044096E" w:rsidRPr="00C22CF5" w:rsidRDefault="0044096E" w:rsidP="0079264C">
      <w:pPr>
        <w:pStyle w:val="Text"/>
        <w:keepNext/>
        <w:widowControl w:val="0"/>
        <w:spacing w:before="0"/>
        <w:jc w:val="left"/>
        <w:rPr>
          <w:color w:val="000000"/>
          <w:sz w:val="22"/>
          <w:lang w:val="ro-RO"/>
        </w:rPr>
      </w:pPr>
    </w:p>
    <w:p w14:paraId="15506866" w14:textId="77777777" w:rsidR="0044096E" w:rsidRPr="00C22CF5" w:rsidRDefault="0044096E" w:rsidP="0079264C">
      <w:pPr>
        <w:pStyle w:val="Text"/>
        <w:keepNext/>
        <w:widowControl w:val="0"/>
        <w:spacing w:before="0"/>
        <w:jc w:val="left"/>
        <w:rPr>
          <w:b/>
          <w:color w:val="000000"/>
          <w:sz w:val="22"/>
          <w:lang w:val="ro-RO"/>
        </w:rPr>
      </w:pPr>
      <w:r w:rsidRPr="00C22CF5">
        <w:rPr>
          <w:b/>
          <w:color w:val="000000"/>
          <w:sz w:val="22"/>
          <w:lang w:val="ro-RO"/>
        </w:rPr>
        <w:t>Ce conţine Xolair</w:t>
      </w:r>
    </w:p>
    <w:p w14:paraId="0520C235" w14:textId="77777777" w:rsidR="00D176F5" w:rsidRPr="00C22CF5" w:rsidRDefault="0044096E" w:rsidP="0079264C">
      <w:pPr>
        <w:keepNext/>
        <w:widowControl w:val="0"/>
        <w:numPr>
          <w:ilvl w:val="0"/>
          <w:numId w:val="16"/>
        </w:numPr>
        <w:tabs>
          <w:tab w:val="clear" w:pos="567"/>
        </w:tabs>
        <w:spacing w:line="240" w:lineRule="auto"/>
        <w:ind w:left="567" w:hanging="567"/>
        <w:rPr>
          <w:color w:val="000000"/>
          <w:lang w:val="ro-RO"/>
        </w:rPr>
      </w:pPr>
      <w:r w:rsidRPr="00C22CF5">
        <w:rPr>
          <w:color w:val="000000"/>
          <w:lang w:val="ro-RO"/>
        </w:rPr>
        <w:t>Substanţa activă este omalizumab.</w:t>
      </w:r>
    </w:p>
    <w:p w14:paraId="48C1D71D" w14:textId="7038A85C" w:rsidR="0044096E" w:rsidRPr="00C22CF5" w:rsidRDefault="00D176F5" w:rsidP="0079264C">
      <w:pPr>
        <w:keepNext/>
        <w:widowControl w:val="0"/>
        <w:numPr>
          <w:ilvl w:val="0"/>
          <w:numId w:val="16"/>
        </w:numPr>
        <w:tabs>
          <w:tab w:val="clear" w:pos="567"/>
        </w:tabs>
        <w:spacing w:line="240" w:lineRule="auto"/>
        <w:ind w:left="1134" w:hanging="567"/>
        <w:rPr>
          <w:color w:val="000000"/>
          <w:lang w:val="ro-RO"/>
        </w:rPr>
      </w:pPr>
      <w:r w:rsidRPr="00C22CF5">
        <w:rPr>
          <w:color w:val="000000"/>
          <w:lang w:val="ro-RO"/>
        </w:rPr>
        <w:t>Un stilou</w:t>
      </w:r>
      <w:r w:rsidR="00782746" w:rsidRPr="00C22CF5">
        <w:rPr>
          <w:color w:val="000000"/>
          <w:lang w:val="ro-RO"/>
        </w:rPr>
        <w:t xml:space="preserve"> injector</w:t>
      </w:r>
      <w:r w:rsidR="0044096E" w:rsidRPr="00C22CF5">
        <w:rPr>
          <w:color w:val="000000"/>
          <w:lang w:val="ro-RO"/>
        </w:rPr>
        <w:t xml:space="preserve"> cu 1 ml soluţie conţine 150 mg de omalizumab</w:t>
      </w:r>
    </w:p>
    <w:p w14:paraId="3F69DD11" w14:textId="4195007D" w:rsidR="00D176F5" w:rsidRPr="00C22CF5" w:rsidRDefault="0016735B" w:rsidP="0079264C">
      <w:pPr>
        <w:pStyle w:val="Text"/>
        <w:widowControl w:val="0"/>
        <w:numPr>
          <w:ilvl w:val="0"/>
          <w:numId w:val="16"/>
        </w:numPr>
        <w:spacing w:before="0"/>
        <w:ind w:left="1134" w:hanging="567"/>
        <w:jc w:val="left"/>
        <w:rPr>
          <w:color w:val="000000"/>
          <w:lang w:val="ro-RO"/>
        </w:rPr>
      </w:pPr>
      <w:r w:rsidRPr="00C22CF5">
        <w:rPr>
          <w:color w:val="000000"/>
          <w:sz w:val="22"/>
          <w:lang w:val="ro-RO"/>
        </w:rPr>
        <w:t xml:space="preserve">Un stilou </w:t>
      </w:r>
      <w:r w:rsidR="00782746" w:rsidRPr="00C22CF5">
        <w:rPr>
          <w:color w:val="000000"/>
          <w:sz w:val="22"/>
          <w:lang w:val="ro-RO"/>
        </w:rPr>
        <w:t xml:space="preserve">injector </w:t>
      </w:r>
      <w:r w:rsidRPr="00C22CF5">
        <w:rPr>
          <w:color w:val="000000"/>
          <w:sz w:val="22"/>
          <w:lang w:val="ro-RO"/>
        </w:rPr>
        <w:t>cu 2 ml soluţie conţine 300 mg de omalizumab</w:t>
      </w:r>
    </w:p>
    <w:p w14:paraId="4F664701" w14:textId="0863FE9F" w:rsidR="0044096E" w:rsidRPr="00C22CF5" w:rsidRDefault="0044096E" w:rsidP="0079264C">
      <w:pPr>
        <w:pStyle w:val="Text"/>
        <w:widowControl w:val="0"/>
        <w:numPr>
          <w:ilvl w:val="0"/>
          <w:numId w:val="2"/>
        </w:numPr>
        <w:tabs>
          <w:tab w:val="clear" w:pos="851"/>
        </w:tabs>
        <w:spacing w:before="0"/>
        <w:ind w:left="567" w:hanging="567"/>
        <w:jc w:val="left"/>
        <w:rPr>
          <w:color w:val="000000"/>
          <w:sz w:val="22"/>
          <w:lang w:val="ro-RO"/>
        </w:rPr>
      </w:pPr>
      <w:r w:rsidRPr="00C22CF5">
        <w:rPr>
          <w:color w:val="000000"/>
          <w:sz w:val="22"/>
          <w:lang w:val="ro-RO"/>
        </w:rPr>
        <w:t xml:space="preserve">Celelalte componente sunt arginină clorhidrat, </w:t>
      </w:r>
      <w:r w:rsidR="00BA675C" w:rsidRPr="00C22CF5">
        <w:rPr>
          <w:color w:val="000000"/>
          <w:sz w:val="22"/>
          <w:lang w:val="ro-RO"/>
        </w:rPr>
        <w:t>clorhidrat</w:t>
      </w:r>
      <w:r w:rsidR="00BA675C" w:rsidRPr="00C22CF5" w:rsidDel="00D176F5">
        <w:rPr>
          <w:color w:val="000000"/>
          <w:sz w:val="22"/>
          <w:lang w:val="ro-RO"/>
        </w:rPr>
        <w:t xml:space="preserve"> </w:t>
      </w:r>
      <w:r w:rsidR="00BA675C" w:rsidRPr="00C22CF5">
        <w:rPr>
          <w:color w:val="000000"/>
          <w:sz w:val="22"/>
          <w:lang w:val="ro-RO"/>
        </w:rPr>
        <w:t xml:space="preserve">de </w:t>
      </w:r>
      <w:r w:rsidRPr="00C22CF5">
        <w:rPr>
          <w:color w:val="000000"/>
          <w:sz w:val="22"/>
          <w:lang w:val="ro-RO"/>
        </w:rPr>
        <w:t>histidină</w:t>
      </w:r>
      <w:r w:rsidR="00BA675C" w:rsidRPr="00C22CF5">
        <w:rPr>
          <w:color w:val="000000"/>
          <w:sz w:val="22"/>
          <w:lang w:val="ro-RO"/>
        </w:rPr>
        <w:t xml:space="preserve"> monohidrat</w:t>
      </w:r>
      <w:r w:rsidRPr="00C22CF5">
        <w:rPr>
          <w:color w:val="000000"/>
          <w:sz w:val="22"/>
          <w:lang w:val="ro-RO"/>
        </w:rPr>
        <w:t>, histidină, polisorbat 20 şi apă pentru preparate injectabile.</w:t>
      </w:r>
    </w:p>
    <w:p w14:paraId="2E9401F3" w14:textId="77777777" w:rsidR="0044096E" w:rsidRPr="00C22CF5" w:rsidRDefault="0044096E" w:rsidP="0079264C">
      <w:pPr>
        <w:widowControl w:val="0"/>
        <w:tabs>
          <w:tab w:val="clear" w:pos="567"/>
        </w:tabs>
        <w:spacing w:line="240" w:lineRule="auto"/>
        <w:ind w:right="-2"/>
        <w:rPr>
          <w:color w:val="000000"/>
          <w:szCs w:val="24"/>
          <w:lang w:val="ro-RO"/>
        </w:rPr>
      </w:pPr>
    </w:p>
    <w:p w14:paraId="7D691D3D" w14:textId="77777777" w:rsidR="0044096E" w:rsidRPr="00C22CF5" w:rsidRDefault="0044096E" w:rsidP="0079264C">
      <w:pPr>
        <w:pStyle w:val="Text"/>
        <w:keepNext/>
        <w:widowControl w:val="0"/>
        <w:spacing w:before="0"/>
        <w:jc w:val="left"/>
        <w:rPr>
          <w:b/>
          <w:color w:val="000000"/>
          <w:sz w:val="22"/>
          <w:lang w:val="ro-RO"/>
        </w:rPr>
      </w:pPr>
      <w:r w:rsidRPr="00C22CF5">
        <w:rPr>
          <w:b/>
          <w:color w:val="000000"/>
          <w:sz w:val="22"/>
          <w:lang w:val="ro-RO"/>
        </w:rPr>
        <w:t>Cum arată Xolair şi conţinutul ambalajului</w:t>
      </w:r>
    </w:p>
    <w:p w14:paraId="449397B5" w14:textId="688B0279" w:rsidR="0044096E" w:rsidRPr="00C22CF5" w:rsidRDefault="0044096E" w:rsidP="0079264C">
      <w:pPr>
        <w:pStyle w:val="Text"/>
        <w:spacing w:before="0"/>
        <w:jc w:val="left"/>
        <w:rPr>
          <w:color w:val="000000"/>
          <w:sz w:val="22"/>
          <w:lang w:val="ro-RO"/>
        </w:rPr>
      </w:pPr>
      <w:r w:rsidRPr="00C22CF5">
        <w:rPr>
          <w:color w:val="000000"/>
          <w:sz w:val="22"/>
          <w:lang w:val="ro-RO"/>
        </w:rPr>
        <w:t xml:space="preserve">Xolair soluţie injectabilă este furnizat sub forma unei soluţii transparente până la puțin opalescente, </w:t>
      </w:r>
      <w:r w:rsidRPr="00C22CF5">
        <w:rPr>
          <w:color w:val="000000"/>
          <w:sz w:val="22"/>
          <w:szCs w:val="22"/>
          <w:lang w:val="ro-RO"/>
        </w:rPr>
        <w:t>incoloră până la galben-maroniu deschis</w:t>
      </w:r>
      <w:r w:rsidRPr="00C22CF5">
        <w:rPr>
          <w:color w:val="000000"/>
          <w:sz w:val="22"/>
          <w:lang w:val="ro-RO"/>
        </w:rPr>
        <w:t>, într-</w:t>
      </w:r>
      <w:r w:rsidR="00D176F5" w:rsidRPr="00C22CF5">
        <w:rPr>
          <w:color w:val="000000"/>
          <w:sz w:val="22"/>
          <w:lang w:val="ro-RO"/>
        </w:rPr>
        <w:t>un</w:t>
      </w:r>
      <w:r w:rsidRPr="00C22CF5">
        <w:rPr>
          <w:color w:val="000000"/>
          <w:sz w:val="22"/>
          <w:lang w:val="ro-RO"/>
        </w:rPr>
        <w:t xml:space="preserve"> </w:t>
      </w:r>
      <w:r w:rsidR="00D176F5" w:rsidRPr="00C22CF5">
        <w:rPr>
          <w:color w:val="000000"/>
          <w:sz w:val="22"/>
          <w:lang w:val="ro-RO"/>
        </w:rPr>
        <w:t xml:space="preserve">stilou </w:t>
      </w:r>
      <w:r w:rsidR="00DE7EA7" w:rsidRPr="00C22CF5">
        <w:rPr>
          <w:color w:val="000000"/>
          <w:sz w:val="22"/>
          <w:lang w:val="ro-RO"/>
        </w:rPr>
        <w:t xml:space="preserve">injector </w:t>
      </w:r>
      <w:r w:rsidRPr="00C22CF5">
        <w:rPr>
          <w:color w:val="000000"/>
          <w:sz w:val="22"/>
          <w:lang w:val="ro-RO"/>
        </w:rPr>
        <w:t>preumplut.</w:t>
      </w:r>
    </w:p>
    <w:p w14:paraId="6D2FDFFB" w14:textId="77777777" w:rsidR="0044096E" w:rsidRPr="001C3127" w:rsidRDefault="0044096E" w:rsidP="0079264C">
      <w:pPr>
        <w:pStyle w:val="Text"/>
        <w:spacing w:before="0"/>
        <w:jc w:val="left"/>
        <w:rPr>
          <w:bCs/>
          <w:color w:val="000000"/>
          <w:sz w:val="22"/>
          <w:lang w:val="ro-RO"/>
        </w:rPr>
      </w:pPr>
    </w:p>
    <w:p w14:paraId="40749DEA" w14:textId="40347B37" w:rsidR="00D176F5" w:rsidRPr="00C22CF5" w:rsidRDefault="00D176F5" w:rsidP="0079264C">
      <w:pPr>
        <w:pStyle w:val="Text"/>
        <w:spacing w:before="0"/>
        <w:jc w:val="left"/>
        <w:rPr>
          <w:color w:val="000000"/>
          <w:sz w:val="22"/>
          <w:szCs w:val="22"/>
          <w:lang w:val="ro-RO"/>
        </w:rPr>
      </w:pPr>
      <w:r w:rsidRPr="00C22CF5">
        <w:rPr>
          <w:color w:val="000000"/>
          <w:sz w:val="22"/>
          <w:szCs w:val="22"/>
          <w:lang w:val="ro-RO"/>
        </w:rPr>
        <w:t xml:space="preserve">Xolair 150 mg </w:t>
      </w:r>
      <w:r w:rsidR="00025525" w:rsidRPr="00C22CF5">
        <w:rPr>
          <w:color w:val="000000"/>
          <w:sz w:val="22"/>
          <w:szCs w:val="22"/>
          <w:lang w:val="ro-RO"/>
        </w:rPr>
        <w:t xml:space="preserve">soluție injectabilă în stilou </w:t>
      </w:r>
      <w:r w:rsidR="0035014F" w:rsidRPr="00C22CF5">
        <w:rPr>
          <w:color w:val="000000"/>
          <w:sz w:val="22"/>
          <w:szCs w:val="22"/>
          <w:lang w:val="ro-RO"/>
        </w:rPr>
        <w:t xml:space="preserve">injector </w:t>
      </w:r>
      <w:r w:rsidR="00025525" w:rsidRPr="00C22CF5">
        <w:rPr>
          <w:color w:val="000000"/>
          <w:sz w:val="22"/>
          <w:szCs w:val="22"/>
          <w:lang w:val="ro-RO"/>
        </w:rPr>
        <w:t>preumplut</w:t>
      </w:r>
      <w:r w:rsidRPr="00C22CF5">
        <w:rPr>
          <w:color w:val="000000"/>
          <w:sz w:val="22"/>
          <w:szCs w:val="22"/>
          <w:lang w:val="ro-RO"/>
        </w:rPr>
        <w:t xml:space="preserve"> </w:t>
      </w:r>
      <w:r w:rsidR="0016735B" w:rsidRPr="00C22CF5">
        <w:rPr>
          <w:color w:val="000000"/>
          <w:sz w:val="22"/>
          <w:szCs w:val="22"/>
          <w:lang w:val="ro-RO"/>
        </w:rPr>
        <w:t>este furnizat în ambalaje care conțin</w:t>
      </w:r>
      <w:r w:rsidRPr="00C22CF5">
        <w:rPr>
          <w:color w:val="000000"/>
          <w:sz w:val="22"/>
          <w:szCs w:val="22"/>
          <w:lang w:val="ro-RO"/>
        </w:rPr>
        <w:t xml:space="preserve"> 1 </w:t>
      </w:r>
      <w:r w:rsidR="0016735B" w:rsidRPr="00C22CF5">
        <w:rPr>
          <w:color w:val="000000"/>
          <w:sz w:val="22"/>
          <w:szCs w:val="22"/>
          <w:lang w:val="ro-RO"/>
        </w:rPr>
        <w:t xml:space="preserve">stilou </w:t>
      </w:r>
      <w:r w:rsidR="0035014F" w:rsidRPr="00C22CF5">
        <w:rPr>
          <w:color w:val="000000"/>
          <w:sz w:val="22"/>
          <w:szCs w:val="22"/>
          <w:lang w:val="ro-RO"/>
        </w:rPr>
        <w:t xml:space="preserve">injector </w:t>
      </w:r>
      <w:r w:rsidR="0016735B" w:rsidRPr="00C22CF5">
        <w:rPr>
          <w:color w:val="000000"/>
          <w:sz w:val="22"/>
          <w:szCs w:val="22"/>
          <w:lang w:val="ro-RO"/>
        </w:rPr>
        <w:t xml:space="preserve">preumplut și în ambalaje colective conținând </w:t>
      </w:r>
      <w:r w:rsidRPr="00C22CF5">
        <w:rPr>
          <w:color w:val="000000"/>
          <w:sz w:val="22"/>
          <w:szCs w:val="22"/>
          <w:lang w:val="ro-RO"/>
        </w:rPr>
        <w:t>3 (3 x 1)</w:t>
      </w:r>
      <w:ins w:id="48" w:author="Author">
        <w:r w:rsidR="00065742">
          <w:rPr>
            <w:color w:val="000000"/>
            <w:sz w:val="22"/>
            <w:szCs w:val="22"/>
            <w:lang w:val="ro-RO"/>
          </w:rPr>
          <w:t>,</w:t>
        </w:r>
      </w:ins>
      <w:del w:id="49" w:author="Author">
        <w:r w:rsidRPr="00C22CF5" w:rsidDel="00065742">
          <w:rPr>
            <w:color w:val="000000"/>
            <w:sz w:val="22"/>
            <w:szCs w:val="22"/>
            <w:lang w:val="ro-RO"/>
          </w:rPr>
          <w:delText xml:space="preserve"> </w:delText>
        </w:r>
        <w:r w:rsidR="0016735B" w:rsidRPr="00C22CF5" w:rsidDel="00065742">
          <w:rPr>
            <w:color w:val="000000"/>
            <w:sz w:val="22"/>
            <w:szCs w:val="22"/>
            <w:lang w:val="ro-RO"/>
          </w:rPr>
          <w:delText>sau</w:delText>
        </w:r>
      </w:del>
      <w:r w:rsidRPr="00C22CF5">
        <w:rPr>
          <w:color w:val="000000"/>
          <w:sz w:val="22"/>
          <w:szCs w:val="22"/>
          <w:lang w:val="ro-RO"/>
        </w:rPr>
        <w:t xml:space="preserve"> 6 (6 x 1) </w:t>
      </w:r>
      <w:ins w:id="50" w:author="Author">
        <w:r w:rsidR="00065742">
          <w:rPr>
            <w:color w:val="000000"/>
            <w:sz w:val="22"/>
            <w:szCs w:val="22"/>
            <w:lang w:val="ro-RO"/>
          </w:rPr>
          <w:t>sau 10</w:t>
        </w:r>
        <w:r w:rsidR="00065742" w:rsidRPr="00C22CF5">
          <w:rPr>
            <w:color w:val="000000"/>
            <w:sz w:val="22"/>
            <w:szCs w:val="22"/>
            <w:lang w:val="ro-RO"/>
          </w:rPr>
          <w:t> (</w:t>
        </w:r>
        <w:r w:rsidR="00065742">
          <w:rPr>
            <w:color w:val="000000"/>
            <w:sz w:val="22"/>
            <w:szCs w:val="22"/>
            <w:lang w:val="ro-RO"/>
          </w:rPr>
          <w:t>10</w:t>
        </w:r>
        <w:r w:rsidR="00065742" w:rsidRPr="00C22CF5">
          <w:rPr>
            <w:color w:val="000000"/>
            <w:sz w:val="22"/>
            <w:szCs w:val="22"/>
            <w:lang w:val="ro-RO"/>
          </w:rPr>
          <w:t> x 1) </w:t>
        </w:r>
      </w:ins>
      <w:r w:rsidR="0016735B" w:rsidRPr="00C22CF5">
        <w:rPr>
          <w:color w:val="000000"/>
          <w:sz w:val="22"/>
          <w:szCs w:val="22"/>
          <w:lang w:val="ro-RO"/>
        </w:rPr>
        <w:t xml:space="preserve">stilouri </w:t>
      </w:r>
      <w:r w:rsidR="0035014F" w:rsidRPr="00C22CF5">
        <w:rPr>
          <w:color w:val="000000"/>
          <w:sz w:val="22"/>
          <w:szCs w:val="22"/>
          <w:lang w:val="ro-RO"/>
        </w:rPr>
        <w:t xml:space="preserve">injectoare </w:t>
      </w:r>
      <w:r w:rsidR="0016735B" w:rsidRPr="00C22CF5">
        <w:rPr>
          <w:color w:val="000000"/>
          <w:sz w:val="22"/>
          <w:szCs w:val="22"/>
          <w:lang w:val="ro-RO"/>
        </w:rPr>
        <w:t>preumplute</w:t>
      </w:r>
      <w:r w:rsidRPr="00C22CF5">
        <w:rPr>
          <w:color w:val="000000"/>
          <w:sz w:val="22"/>
          <w:szCs w:val="22"/>
          <w:lang w:val="ro-RO"/>
        </w:rPr>
        <w:t>.</w:t>
      </w:r>
    </w:p>
    <w:p w14:paraId="54DAEB74" w14:textId="77777777" w:rsidR="00D176F5" w:rsidRPr="00C22CF5" w:rsidRDefault="00D176F5" w:rsidP="0079264C">
      <w:pPr>
        <w:pStyle w:val="Text"/>
        <w:spacing w:before="0"/>
        <w:jc w:val="left"/>
        <w:rPr>
          <w:sz w:val="22"/>
          <w:szCs w:val="22"/>
          <w:lang w:val="ro-RO"/>
        </w:rPr>
      </w:pPr>
    </w:p>
    <w:p w14:paraId="08DDE381" w14:textId="4FFFC83A" w:rsidR="00D176F5" w:rsidRPr="00C22CF5" w:rsidRDefault="00D176F5" w:rsidP="0079264C">
      <w:pPr>
        <w:pStyle w:val="Text"/>
        <w:spacing w:before="0"/>
        <w:jc w:val="left"/>
        <w:rPr>
          <w:sz w:val="22"/>
          <w:szCs w:val="22"/>
          <w:lang w:val="ro-RO"/>
        </w:rPr>
      </w:pPr>
      <w:r w:rsidRPr="00C22CF5">
        <w:rPr>
          <w:color w:val="000000"/>
          <w:sz w:val="22"/>
          <w:szCs w:val="22"/>
          <w:lang w:val="ro-RO"/>
        </w:rPr>
        <w:t xml:space="preserve">Xolair 300 mg </w:t>
      </w:r>
      <w:r w:rsidR="00025525" w:rsidRPr="00C22CF5">
        <w:rPr>
          <w:color w:val="000000"/>
          <w:sz w:val="22"/>
          <w:szCs w:val="22"/>
          <w:lang w:val="ro-RO"/>
        </w:rPr>
        <w:t xml:space="preserve">soluție injectabilă în stilou </w:t>
      </w:r>
      <w:r w:rsidR="0035014F" w:rsidRPr="00C22CF5">
        <w:rPr>
          <w:color w:val="000000"/>
          <w:sz w:val="22"/>
          <w:szCs w:val="22"/>
          <w:lang w:val="ro-RO"/>
        </w:rPr>
        <w:t xml:space="preserve">injector </w:t>
      </w:r>
      <w:r w:rsidR="00025525" w:rsidRPr="00C22CF5">
        <w:rPr>
          <w:color w:val="000000"/>
          <w:sz w:val="22"/>
          <w:szCs w:val="22"/>
          <w:lang w:val="ro-RO"/>
        </w:rPr>
        <w:t>preumplut</w:t>
      </w:r>
      <w:r w:rsidRPr="00C22CF5">
        <w:rPr>
          <w:color w:val="000000"/>
          <w:sz w:val="22"/>
          <w:szCs w:val="22"/>
          <w:lang w:val="ro-RO"/>
        </w:rPr>
        <w:t xml:space="preserve"> </w:t>
      </w:r>
      <w:r w:rsidR="0016735B" w:rsidRPr="00C22CF5">
        <w:rPr>
          <w:color w:val="000000"/>
          <w:sz w:val="22"/>
          <w:szCs w:val="22"/>
          <w:lang w:val="ro-RO"/>
        </w:rPr>
        <w:t xml:space="preserve">este furnizat în ambalaje care conțin </w:t>
      </w:r>
      <w:r w:rsidR="0035014F" w:rsidRPr="00C22CF5">
        <w:rPr>
          <w:color w:val="000000"/>
          <w:sz w:val="22"/>
          <w:szCs w:val="22"/>
          <w:lang w:val="ro-RO"/>
        </w:rPr>
        <w:t>1 </w:t>
      </w:r>
      <w:r w:rsidR="0016735B" w:rsidRPr="00C22CF5">
        <w:rPr>
          <w:color w:val="000000"/>
          <w:sz w:val="22"/>
          <w:szCs w:val="22"/>
          <w:lang w:val="ro-RO"/>
        </w:rPr>
        <w:t xml:space="preserve">stilou </w:t>
      </w:r>
      <w:r w:rsidR="0035014F" w:rsidRPr="00C22CF5">
        <w:rPr>
          <w:color w:val="000000"/>
          <w:sz w:val="22"/>
          <w:szCs w:val="22"/>
          <w:lang w:val="ro-RO"/>
        </w:rPr>
        <w:t xml:space="preserve">injector </w:t>
      </w:r>
      <w:r w:rsidR="0016735B" w:rsidRPr="00C22CF5">
        <w:rPr>
          <w:color w:val="000000"/>
          <w:sz w:val="22"/>
          <w:szCs w:val="22"/>
          <w:lang w:val="ro-RO"/>
        </w:rPr>
        <w:t xml:space="preserve">preumplut și în ambalaje colective conținând </w:t>
      </w:r>
      <w:r w:rsidRPr="00C22CF5">
        <w:rPr>
          <w:color w:val="000000"/>
          <w:sz w:val="22"/>
          <w:szCs w:val="22"/>
          <w:lang w:val="ro-RO"/>
        </w:rPr>
        <w:t xml:space="preserve">3 (3 x 1) </w:t>
      </w:r>
      <w:r w:rsidR="0016735B" w:rsidRPr="00C22CF5">
        <w:rPr>
          <w:color w:val="000000"/>
          <w:sz w:val="22"/>
          <w:szCs w:val="22"/>
          <w:lang w:val="ro-RO"/>
        </w:rPr>
        <w:t>sau</w:t>
      </w:r>
      <w:r w:rsidRPr="00C22CF5">
        <w:rPr>
          <w:color w:val="000000"/>
          <w:sz w:val="22"/>
          <w:szCs w:val="22"/>
          <w:lang w:val="ro-RO"/>
        </w:rPr>
        <w:t xml:space="preserve"> 6 (6 x 1) </w:t>
      </w:r>
      <w:r w:rsidR="0016735B" w:rsidRPr="00C22CF5">
        <w:rPr>
          <w:color w:val="000000"/>
          <w:sz w:val="22"/>
          <w:szCs w:val="22"/>
          <w:lang w:val="ro-RO"/>
        </w:rPr>
        <w:t xml:space="preserve">stilouri </w:t>
      </w:r>
      <w:r w:rsidR="0035014F" w:rsidRPr="00C22CF5">
        <w:rPr>
          <w:color w:val="000000"/>
          <w:sz w:val="22"/>
          <w:szCs w:val="22"/>
          <w:lang w:val="ro-RO"/>
        </w:rPr>
        <w:t xml:space="preserve">injectoare </w:t>
      </w:r>
      <w:r w:rsidR="0016735B" w:rsidRPr="00C22CF5">
        <w:rPr>
          <w:color w:val="000000"/>
          <w:sz w:val="22"/>
          <w:szCs w:val="22"/>
          <w:lang w:val="ro-RO"/>
        </w:rPr>
        <w:t>preumplute</w:t>
      </w:r>
      <w:r w:rsidRPr="00C22CF5">
        <w:rPr>
          <w:color w:val="000000"/>
          <w:sz w:val="22"/>
          <w:szCs w:val="22"/>
          <w:lang w:val="ro-RO"/>
        </w:rPr>
        <w:t>.</w:t>
      </w:r>
    </w:p>
    <w:p w14:paraId="6F8D8FBF" w14:textId="77777777" w:rsidR="0044096E" w:rsidRPr="00C22CF5" w:rsidRDefault="0044096E" w:rsidP="0079264C">
      <w:pPr>
        <w:pStyle w:val="Text"/>
        <w:widowControl w:val="0"/>
        <w:spacing w:before="0"/>
        <w:jc w:val="left"/>
        <w:rPr>
          <w:color w:val="000000"/>
          <w:sz w:val="22"/>
          <w:lang w:val="ro-RO"/>
        </w:rPr>
      </w:pPr>
    </w:p>
    <w:p w14:paraId="24D08122" w14:textId="37EABEF0" w:rsidR="0044096E" w:rsidRPr="00C22CF5" w:rsidRDefault="0044096E" w:rsidP="0079264C">
      <w:pPr>
        <w:pStyle w:val="Text"/>
        <w:widowControl w:val="0"/>
        <w:spacing w:before="0"/>
        <w:jc w:val="left"/>
        <w:rPr>
          <w:color w:val="000000"/>
          <w:sz w:val="22"/>
          <w:lang w:val="ro-RO"/>
        </w:rPr>
      </w:pPr>
      <w:r w:rsidRPr="00C22CF5">
        <w:rPr>
          <w:color w:val="000000"/>
          <w:sz w:val="22"/>
          <w:lang w:val="ro-RO"/>
        </w:rPr>
        <w:t>Este posibil ca nu toate mărimile de ambalaj să fie comercializate.</w:t>
      </w:r>
    </w:p>
    <w:p w14:paraId="6DF6BACF" w14:textId="77777777" w:rsidR="0044096E" w:rsidRPr="00C22CF5" w:rsidRDefault="0044096E" w:rsidP="0079264C">
      <w:pPr>
        <w:widowControl w:val="0"/>
        <w:numPr>
          <w:ilvl w:val="12"/>
          <w:numId w:val="0"/>
        </w:numPr>
        <w:tabs>
          <w:tab w:val="clear" w:pos="567"/>
        </w:tabs>
        <w:spacing w:line="240" w:lineRule="auto"/>
        <w:ind w:right="-2"/>
        <w:rPr>
          <w:color w:val="000000"/>
          <w:szCs w:val="24"/>
          <w:lang w:val="ro-RO"/>
        </w:rPr>
      </w:pPr>
    </w:p>
    <w:p w14:paraId="2D697FA7" w14:textId="77777777" w:rsidR="0044096E" w:rsidRPr="00C22CF5" w:rsidRDefault="0044096E" w:rsidP="0079264C">
      <w:pPr>
        <w:keepNext/>
        <w:widowControl w:val="0"/>
        <w:numPr>
          <w:ilvl w:val="12"/>
          <w:numId w:val="0"/>
        </w:numPr>
        <w:tabs>
          <w:tab w:val="clear" w:pos="567"/>
        </w:tabs>
        <w:spacing w:line="240" w:lineRule="auto"/>
        <w:rPr>
          <w:b/>
          <w:color w:val="000000"/>
          <w:szCs w:val="24"/>
          <w:lang w:val="ro-RO"/>
        </w:rPr>
      </w:pPr>
      <w:r w:rsidRPr="00C22CF5">
        <w:rPr>
          <w:b/>
          <w:color w:val="000000"/>
          <w:szCs w:val="24"/>
          <w:lang w:val="ro-RO"/>
        </w:rPr>
        <w:t>Deţinătorul autorizaţiei de punere pe piaţă</w:t>
      </w:r>
    </w:p>
    <w:p w14:paraId="4352E53C" w14:textId="77777777" w:rsidR="0044096E" w:rsidRPr="00C22CF5" w:rsidRDefault="0044096E" w:rsidP="0079264C">
      <w:pPr>
        <w:keepNext/>
        <w:widowControl w:val="0"/>
        <w:numPr>
          <w:ilvl w:val="12"/>
          <w:numId w:val="0"/>
        </w:numPr>
        <w:tabs>
          <w:tab w:val="clear" w:pos="567"/>
        </w:tabs>
        <w:spacing w:line="240" w:lineRule="auto"/>
        <w:rPr>
          <w:color w:val="000000"/>
          <w:szCs w:val="24"/>
          <w:lang w:val="ro-RO"/>
        </w:rPr>
      </w:pPr>
      <w:r w:rsidRPr="00C22CF5">
        <w:rPr>
          <w:color w:val="000000"/>
          <w:szCs w:val="24"/>
          <w:lang w:val="ro-RO"/>
        </w:rPr>
        <w:t>Novartis Europharm Limited</w:t>
      </w:r>
    </w:p>
    <w:p w14:paraId="5E311825" w14:textId="77777777" w:rsidR="0044096E" w:rsidRPr="00C22CF5" w:rsidRDefault="0044096E" w:rsidP="0079264C">
      <w:pPr>
        <w:keepNext/>
        <w:widowControl w:val="0"/>
        <w:spacing w:line="240" w:lineRule="auto"/>
        <w:rPr>
          <w:color w:val="000000"/>
          <w:lang w:val="ro-RO"/>
        </w:rPr>
      </w:pPr>
      <w:r w:rsidRPr="00C22CF5">
        <w:rPr>
          <w:color w:val="000000"/>
          <w:lang w:val="ro-RO"/>
        </w:rPr>
        <w:t>Vista Building</w:t>
      </w:r>
    </w:p>
    <w:p w14:paraId="1C782C1E" w14:textId="77777777" w:rsidR="0044096E" w:rsidRPr="00C22CF5" w:rsidRDefault="0044096E" w:rsidP="0079264C">
      <w:pPr>
        <w:keepNext/>
        <w:widowControl w:val="0"/>
        <w:spacing w:line="240" w:lineRule="auto"/>
        <w:rPr>
          <w:color w:val="000000"/>
        </w:rPr>
      </w:pPr>
      <w:r w:rsidRPr="00C22CF5">
        <w:rPr>
          <w:color w:val="000000"/>
        </w:rPr>
        <w:t>Elm Park, Merrion Road</w:t>
      </w:r>
    </w:p>
    <w:p w14:paraId="49414B39" w14:textId="77777777" w:rsidR="0044096E" w:rsidRPr="00C22CF5" w:rsidRDefault="0044096E" w:rsidP="0079264C">
      <w:pPr>
        <w:keepNext/>
        <w:widowControl w:val="0"/>
        <w:spacing w:line="240" w:lineRule="auto"/>
        <w:rPr>
          <w:color w:val="000000"/>
          <w:lang w:val="it-IT"/>
        </w:rPr>
      </w:pPr>
      <w:r w:rsidRPr="00C22CF5">
        <w:rPr>
          <w:color w:val="000000"/>
          <w:lang w:val="it-IT"/>
        </w:rPr>
        <w:t>Dublin 4</w:t>
      </w:r>
    </w:p>
    <w:p w14:paraId="68EF98C1" w14:textId="77777777" w:rsidR="0044096E" w:rsidRPr="00C22CF5" w:rsidRDefault="0044096E" w:rsidP="0079264C">
      <w:pPr>
        <w:spacing w:line="240" w:lineRule="auto"/>
        <w:rPr>
          <w:color w:val="000000"/>
          <w:lang w:val="it-IT"/>
        </w:rPr>
      </w:pPr>
      <w:r w:rsidRPr="00C22CF5">
        <w:rPr>
          <w:color w:val="000000"/>
          <w:lang w:val="it-IT"/>
        </w:rPr>
        <w:t>Irlanda</w:t>
      </w:r>
    </w:p>
    <w:p w14:paraId="4AC41627" w14:textId="77777777" w:rsidR="0044096E" w:rsidRPr="00C22CF5" w:rsidRDefault="0044096E" w:rsidP="0079264C">
      <w:pPr>
        <w:widowControl w:val="0"/>
        <w:numPr>
          <w:ilvl w:val="12"/>
          <w:numId w:val="0"/>
        </w:numPr>
        <w:tabs>
          <w:tab w:val="clear" w:pos="567"/>
        </w:tabs>
        <w:spacing w:line="240" w:lineRule="auto"/>
        <w:ind w:right="-2"/>
        <w:rPr>
          <w:color w:val="000000"/>
          <w:szCs w:val="24"/>
          <w:lang w:val="ro-RO"/>
        </w:rPr>
      </w:pPr>
    </w:p>
    <w:p w14:paraId="5F92C18A" w14:textId="77777777" w:rsidR="0044096E" w:rsidRPr="00C22CF5" w:rsidRDefault="0044096E" w:rsidP="0079264C">
      <w:pPr>
        <w:keepNext/>
        <w:widowControl w:val="0"/>
        <w:numPr>
          <w:ilvl w:val="12"/>
          <w:numId w:val="0"/>
        </w:numPr>
        <w:tabs>
          <w:tab w:val="clear" w:pos="567"/>
        </w:tabs>
        <w:spacing w:line="240" w:lineRule="auto"/>
        <w:rPr>
          <w:b/>
          <w:color w:val="000000"/>
          <w:szCs w:val="24"/>
          <w:lang w:val="ro-RO"/>
        </w:rPr>
      </w:pPr>
      <w:r w:rsidRPr="00C22CF5">
        <w:rPr>
          <w:b/>
          <w:color w:val="000000"/>
          <w:szCs w:val="24"/>
          <w:lang w:val="ro-RO"/>
        </w:rPr>
        <w:t>Fabricantul</w:t>
      </w:r>
    </w:p>
    <w:p w14:paraId="047F5B05" w14:textId="77777777" w:rsidR="002C4BBA" w:rsidRPr="00C22CF5" w:rsidRDefault="002C4BBA" w:rsidP="0079264C">
      <w:pPr>
        <w:keepNext/>
        <w:spacing w:line="240" w:lineRule="auto"/>
        <w:rPr>
          <w:lang w:val="fr-CH"/>
        </w:rPr>
      </w:pPr>
      <w:r w:rsidRPr="00C22CF5">
        <w:rPr>
          <w:lang w:val="fr-CH"/>
        </w:rPr>
        <w:t>Novartis Farmacéutica S.A.</w:t>
      </w:r>
    </w:p>
    <w:p w14:paraId="24D36FB6" w14:textId="77777777" w:rsidR="002C4BBA" w:rsidRPr="00C22CF5" w:rsidRDefault="002C4BBA" w:rsidP="0079264C">
      <w:pPr>
        <w:keepNext/>
        <w:spacing w:line="240" w:lineRule="auto"/>
        <w:rPr>
          <w:lang w:val="fr-CH"/>
        </w:rPr>
      </w:pPr>
      <w:r w:rsidRPr="00C22CF5">
        <w:rPr>
          <w:lang w:val="fr-CH"/>
        </w:rPr>
        <w:t>Gran Via de les Corts Catalanes, 764</w:t>
      </w:r>
    </w:p>
    <w:p w14:paraId="5E7168FD" w14:textId="77777777" w:rsidR="002C4BBA" w:rsidRPr="00C22CF5" w:rsidRDefault="002C4BBA" w:rsidP="0079264C">
      <w:pPr>
        <w:keepNext/>
        <w:spacing w:line="240" w:lineRule="auto"/>
        <w:rPr>
          <w:lang w:val="fr-CH"/>
        </w:rPr>
      </w:pPr>
      <w:r w:rsidRPr="00C22CF5">
        <w:rPr>
          <w:lang w:val="fr-CH"/>
        </w:rPr>
        <w:t>08013 Barcelona</w:t>
      </w:r>
    </w:p>
    <w:p w14:paraId="3FD5A3E0" w14:textId="77777777" w:rsidR="002C4BBA" w:rsidRPr="00C22CF5" w:rsidRDefault="002C4BBA" w:rsidP="0079264C">
      <w:pPr>
        <w:spacing w:line="240" w:lineRule="auto"/>
        <w:rPr>
          <w:lang w:val="en-US"/>
        </w:rPr>
      </w:pPr>
      <w:r w:rsidRPr="00C22CF5">
        <w:rPr>
          <w:lang w:val="en-US"/>
        </w:rPr>
        <w:t>Spania</w:t>
      </w:r>
    </w:p>
    <w:p w14:paraId="01FCACC8" w14:textId="77777777" w:rsidR="002C4BBA" w:rsidRPr="00C22CF5" w:rsidRDefault="002C4BBA" w:rsidP="0079264C">
      <w:pPr>
        <w:numPr>
          <w:ilvl w:val="12"/>
          <w:numId w:val="0"/>
        </w:numPr>
        <w:spacing w:line="240" w:lineRule="auto"/>
        <w:rPr>
          <w:lang w:val="ro-RO"/>
        </w:rPr>
      </w:pPr>
    </w:p>
    <w:p w14:paraId="1C17B023" w14:textId="77777777" w:rsidR="0044096E" w:rsidRPr="00B04897" w:rsidRDefault="0044096E" w:rsidP="0079264C">
      <w:pPr>
        <w:keepNext/>
        <w:numPr>
          <w:ilvl w:val="12"/>
          <w:numId w:val="0"/>
        </w:numPr>
        <w:spacing w:line="240" w:lineRule="auto"/>
        <w:rPr>
          <w:shd w:val="pct15" w:color="auto" w:fill="auto"/>
          <w:lang w:val="ro-RO"/>
        </w:rPr>
      </w:pPr>
      <w:r w:rsidRPr="00B04897">
        <w:rPr>
          <w:shd w:val="pct15" w:color="auto" w:fill="auto"/>
          <w:lang w:val="ro-RO"/>
        </w:rPr>
        <w:t>Novartis Pharma GmbH</w:t>
      </w:r>
    </w:p>
    <w:p w14:paraId="53CD02DC" w14:textId="77777777" w:rsidR="0044096E" w:rsidRPr="00B04897" w:rsidRDefault="0044096E" w:rsidP="0079264C">
      <w:pPr>
        <w:keepNext/>
        <w:numPr>
          <w:ilvl w:val="12"/>
          <w:numId w:val="0"/>
        </w:numPr>
        <w:spacing w:line="240" w:lineRule="auto"/>
        <w:rPr>
          <w:shd w:val="pct15" w:color="auto" w:fill="auto"/>
          <w:lang w:val="ro-RO"/>
        </w:rPr>
      </w:pPr>
      <w:r w:rsidRPr="00B04897">
        <w:rPr>
          <w:shd w:val="pct15" w:color="auto" w:fill="auto"/>
          <w:lang w:val="ro-RO"/>
        </w:rPr>
        <w:t>Roonstrasse 25</w:t>
      </w:r>
    </w:p>
    <w:p w14:paraId="7AF38B15" w14:textId="77777777" w:rsidR="0044096E" w:rsidRPr="00B04897" w:rsidRDefault="0044096E" w:rsidP="0079264C">
      <w:pPr>
        <w:keepNext/>
        <w:numPr>
          <w:ilvl w:val="12"/>
          <w:numId w:val="0"/>
        </w:numPr>
        <w:spacing w:line="240" w:lineRule="auto"/>
        <w:rPr>
          <w:shd w:val="pct15" w:color="auto" w:fill="auto"/>
          <w:lang w:val="ro-RO"/>
        </w:rPr>
      </w:pPr>
      <w:r w:rsidRPr="00B04897">
        <w:rPr>
          <w:shd w:val="pct15" w:color="auto" w:fill="auto"/>
          <w:lang w:val="ru-RU"/>
        </w:rPr>
        <w:t>D-</w:t>
      </w:r>
      <w:r w:rsidRPr="00B04897">
        <w:rPr>
          <w:shd w:val="pct15" w:color="auto" w:fill="auto"/>
          <w:lang w:val="ro-RO"/>
        </w:rPr>
        <w:t xml:space="preserve">90429 </w:t>
      </w:r>
      <w:r w:rsidRPr="00B04897">
        <w:rPr>
          <w:iCs/>
          <w:noProof/>
          <w:shd w:val="pct15" w:color="auto" w:fill="auto"/>
          <w:lang w:val="ro-RO"/>
        </w:rPr>
        <w:t>Nürnberg</w:t>
      </w:r>
    </w:p>
    <w:p w14:paraId="6C2BAAAC" w14:textId="77777777" w:rsidR="0044096E" w:rsidRPr="00B04897" w:rsidRDefault="0044096E" w:rsidP="0079264C">
      <w:pPr>
        <w:widowControl w:val="0"/>
        <w:numPr>
          <w:ilvl w:val="12"/>
          <w:numId w:val="0"/>
        </w:numPr>
        <w:tabs>
          <w:tab w:val="clear" w:pos="567"/>
        </w:tabs>
        <w:spacing w:line="240" w:lineRule="auto"/>
        <w:ind w:right="-2"/>
        <w:rPr>
          <w:color w:val="000000"/>
          <w:szCs w:val="24"/>
          <w:shd w:val="pct15" w:color="auto" w:fill="auto"/>
          <w:lang w:val="ro-RO"/>
        </w:rPr>
      </w:pPr>
      <w:r w:rsidRPr="00B04897">
        <w:rPr>
          <w:shd w:val="pct15" w:color="auto" w:fill="auto"/>
          <w:lang w:val="ro-RO"/>
        </w:rPr>
        <w:t>Germania</w:t>
      </w:r>
    </w:p>
    <w:p w14:paraId="623F8709" w14:textId="77777777" w:rsidR="0044096E" w:rsidRDefault="0044096E" w:rsidP="0079264C">
      <w:pPr>
        <w:widowControl w:val="0"/>
        <w:numPr>
          <w:ilvl w:val="12"/>
          <w:numId w:val="0"/>
        </w:numPr>
        <w:tabs>
          <w:tab w:val="clear" w:pos="567"/>
        </w:tabs>
        <w:spacing w:line="240" w:lineRule="auto"/>
        <w:ind w:right="-2"/>
        <w:rPr>
          <w:color w:val="000000"/>
          <w:szCs w:val="24"/>
          <w:lang w:val="ro-RO"/>
        </w:rPr>
      </w:pPr>
    </w:p>
    <w:p w14:paraId="18A8E3D2" w14:textId="77777777" w:rsidR="00DC316B" w:rsidRPr="00F1447A" w:rsidRDefault="00DC316B" w:rsidP="0079264C">
      <w:pPr>
        <w:keepNext/>
        <w:spacing w:line="240" w:lineRule="auto"/>
        <w:rPr>
          <w:rFonts w:eastAsia="Aptos"/>
          <w:shd w:val="pct15" w:color="auto" w:fill="auto"/>
          <w:lang w:val="en-US" w:eastAsia="de-CH"/>
        </w:rPr>
      </w:pPr>
      <w:r w:rsidRPr="00F1447A">
        <w:rPr>
          <w:rFonts w:eastAsia="Aptos"/>
          <w:shd w:val="pct15" w:color="auto" w:fill="auto"/>
          <w:lang w:val="en-US" w:eastAsia="de-CH"/>
        </w:rPr>
        <w:t>Novartis Pharma GmbH</w:t>
      </w:r>
    </w:p>
    <w:p w14:paraId="2238BCC4" w14:textId="77777777" w:rsidR="00DC316B" w:rsidRPr="00F1447A" w:rsidRDefault="00DC316B" w:rsidP="0079264C">
      <w:pPr>
        <w:keepNext/>
        <w:spacing w:line="240" w:lineRule="auto"/>
        <w:rPr>
          <w:rFonts w:eastAsia="Aptos"/>
          <w:shd w:val="pct15" w:color="auto" w:fill="auto"/>
          <w:lang w:val="en-US" w:eastAsia="de-CH"/>
        </w:rPr>
      </w:pPr>
      <w:r w:rsidRPr="00F1447A">
        <w:rPr>
          <w:rFonts w:eastAsia="Aptos"/>
          <w:shd w:val="pct15" w:color="auto" w:fill="auto"/>
          <w:lang w:val="en-US" w:eastAsia="de-CH"/>
        </w:rPr>
        <w:t>Sophie-Germain-Strasse 10</w:t>
      </w:r>
    </w:p>
    <w:p w14:paraId="75AE7DFF" w14:textId="77777777" w:rsidR="00DC316B" w:rsidRPr="00F1447A" w:rsidRDefault="00DC316B" w:rsidP="0079264C">
      <w:pPr>
        <w:keepNext/>
        <w:spacing w:line="240" w:lineRule="auto"/>
        <w:rPr>
          <w:rFonts w:eastAsia="Aptos"/>
          <w:shd w:val="pct15" w:color="auto" w:fill="auto"/>
          <w:lang w:val="en-US" w:eastAsia="de-CH"/>
        </w:rPr>
      </w:pPr>
      <w:r w:rsidRPr="00F1447A">
        <w:rPr>
          <w:rFonts w:eastAsia="Aptos"/>
          <w:shd w:val="pct15" w:color="auto" w:fill="auto"/>
          <w:lang w:val="en-US" w:eastAsia="de-CH"/>
        </w:rPr>
        <w:t>90443 Nürnberg</w:t>
      </w:r>
    </w:p>
    <w:p w14:paraId="1EBD18D0" w14:textId="422494D3" w:rsidR="00DC316B" w:rsidRDefault="00DC316B" w:rsidP="0079264C">
      <w:pPr>
        <w:widowControl w:val="0"/>
        <w:numPr>
          <w:ilvl w:val="12"/>
          <w:numId w:val="0"/>
        </w:numPr>
        <w:tabs>
          <w:tab w:val="clear" w:pos="567"/>
        </w:tabs>
        <w:spacing w:line="240" w:lineRule="auto"/>
        <w:ind w:right="-2"/>
        <w:rPr>
          <w:shd w:val="pct15" w:color="auto" w:fill="auto"/>
          <w:lang w:val="de-CH"/>
        </w:rPr>
      </w:pPr>
      <w:r w:rsidRPr="00F1447A">
        <w:rPr>
          <w:shd w:val="pct15" w:color="auto" w:fill="auto"/>
          <w:lang w:val="de-CH"/>
        </w:rPr>
        <w:t>Germania</w:t>
      </w:r>
    </w:p>
    <w:p w14:paraId="4D485075" w14:textId="77777777" w:rsidR="00DC316B" w:rsidRPr="00C22CF5" w:rsidRDefault="00DC316B" w:rsidP="0079264C">
      <w:pPr>
        <w:widowControl w:val="0"/>
        <w:numPr>
          <w:ilvl w:val="12"/>
          <w:numId w:val="0"/>
        </w:numPr>
        <w:tabs>
          <w:tab w:val="clear" w:pos="567"/>
        </w:tabs>
        <w:spacing w:line="240" w:lineRule="auto"/>
        <w:ind w:right="-2"/>
        <w:rPr>
          <w:color w:val="000000"/>
          <w:szCs w:val="24"/>
          <w:lang w:val="ro-RO"/>
        </w:rPr>
      </w:pPr>
    </w:p>
    <w:p w14:paraId="3A2C5C88" w14:textId="77777777" w:rsidR="0044096E" w:rsidRPr="00C22CF5" w:rsidRDefault="0044096E" w:rsidP="0079264C">
      <w:pPr>
        <w:pStyle w:val="Text"/>
        <w:keepNext/>
        <w:keepLines/>
        <w:spacing w:before="0"/>
        <w:jc w:val="left"/>
        <w:rPr>
          <w:color w:val="000000"/>
          <w:sz w:val="22"/>
          <w:lang w:val="ro-RO"/>
        </w:rPr>
      </w:pPr>
      <w:r w:rsidRPr="00C22CF5">
        <w:rPr>
          <w:color w:val="000000"/>
          <w:sz w:val="22"/>
          <w:lang w:val="ro-RO"/>
        </w:rPr>
        <w:t xml:space="preserve">Pentru orice informaţii </w:t>
      </w:r>
      <w:r w:rsidRPr="00C22CF5">
        <w:rPr>
          <w:noProof/>
          <w:sz w:val="22"/>
          <w:szCs w:val="22"/>
          <w:lang w:val="ro-RO"/>
        </w:rPr>
        <w:t>referitoare la</w:t>
      </w:r>
      <w:r w:rsidRPr="00C22CF5">
        <w:rPr>
          <w:noProof/>
          <w:lang w:val="ro-RO"/>
        </w:rPr>
        <w:t xml:space="preserve"> </w:t>
      </w:r>
      <w:r w:rsidRPr="00C22CF5">
        <w:rPr>
          <w:color w:val="000000"/>
          <w:sz w:val="22"/>
          <w:lang w:val="ro-RO"/>
        </w:rPr>
        <w:t>acest medicament, vă rugăm să contactaţi reprezentanţa locală a deţinătorului autorizaţiei de punere pe piaţă.</w:t>
      </w:r>
    </w:p>
    <w:p w14:paraId="52E69556" w14:textId="77777777" w:rsidR="0044096E" w:rsidRPr="00C22CF5" w:rsidRDefault="0044096E" w:rsidP="0079264C">
      <w:pPr>
        <w:keepNext/>
        <w:keepLines/>
        <w:widowControl w:val="0"/>
        <w:numPr>
          <w:ilvl w:val="12"/>
          <w:numId w:val="0"/>
        </w:numPr>
        <w:tabs>
          <w:tab w:val="clear" w:pos="567"/>
        </w:tabs>
        <w:spacing w:line="240" w:lineRule="auto"/>
        <w:ind w:right="-2"/>
        <w:rPr>
          <w:color w:val="000000"/>
          <w:lang w:val="ro-RO"/>
        </w:rPr>
      </w:pPr>
    </w:p>
    <w:tbl>
      <w:tblPr>
        <w:tblW w:w="9356" w:type="dxa"/>
        <w:tblInd w:w="-34" w:type="dxa"/>
        <w:tblLayout w:type="fixed"/>
        <w:tblLook w:val="0000" w:firstRow="0" w:lastRow="0" w:firstColumn="0" w:lastColumn="0" w:noHBand="0" w:noVBand="0"/>
      </w:tblPr>
      <w:tblGrid>
        <w:gridCol w:w="4678"/>
        <w:gridCol w:w="4678"/>
      </w:tblGrid>
      <w:tr w:rsidR="0044096E" w:rsidRPr="00C22CF5" w14:paraId="3DF60120" w14:textId="77777777" w:rsidTr="00D32751">
        <w:trPr>
          <w:cantSplit/>
        </w:trPr>
        <w:tc>
          <w:tcPr>
            <w:tcW w:w="4678" w:type="dxa"/>
          </w:tcPr>
          <w:p w14:paraId="72FBEC77" w14:textId="77777777" w:rsidR="0044096E" w:rsidRPr="00C22CF5" w:rsidRDefault="0044096E" w:rsidP="0079264C">
            <w:pPr>
              <w:widowControl w:val="0"/>
              <w:spacing w:line="240" w:lineRule="auto"/>
              <w:rPr>
                <w:color w:val="000000"/>
                <w:lang w:val="fr-BE"/>
              </w:rPr>
            </w:pPr>
            <w:r w:rsidRPr="00C22CF5">
              <w:rPr>
                <w:b/>
                <w:color w:val="000000"/>
                <w:lang w:val="fr-BE"/>
              </w:rPr>
              <w:t>België/Belgique/Belgien</w:t>
            </w:r>
          </w:p>
          <w:p w14:paraId="45AB8478" w14:textId="77777777" w:rsidR="0044096E" w:rsidRPr="00C22CF5" w:rsidRDefault="0044096E" w:rsidP="0079264C">
            <w:pPr>
              <w:widowControl w:val="0"/>
              <w:spacing w:line="240" w:lineRule="auto"/>
              <w:rPr>
                <w:color w:val="000000"/>
                <w:lang w:val="fr-BE"/>
              </w:rPr>
            </w:pPr>
            <w:r w:rsidRPr="00C22CF5">
              <w:rPr>
                <w:color w:val="000000"/>
                <w:lang w:val="fr-BE"/>
              </w:rPr>
              <w:t>Novartis Pharma N.V.</w:t>
            </w:r>
          </w:p>
          <w:p w14:paraId="6005D785" w14:textId="77777777" w:rsidR="0044096E" w:rsidRPr="00C22CF5" w:rsidRDefault="0044096E" w:rsidP="0079264C">
            <w:pPr>
              <w:widowControl w:val="0"/>
              <w:spacing w:line="240" w:lineRule="auto"/>
              <w:rPr>
                <w:color w:val="000000"/>
              </w:rPr>
            </w:pPr>
            <w:r w:rsidRPr="00C22CF5">
              <w:rPr>
                <w:color w:val="000000"/>
                <w:lang w:val="fr-BE"/>
              </w:rPr>
              <w:t>Tél/</w:t>
            </w:r>
            <w:proofErr w:type="gramStart"/>
            <w:r w:rsidRPr="00C22CF5">
              <w:rPr>
                <w:color w:val="000000"/>
                <w:lang w:val="fr-BE"/>
              </w:rPr>
              <w:t>Tel:</w:t>
            </w:r>
            <w:proofErr w:type="gramEnd"/>
            <w:r w:rsidRPr="00C22CF5">
              <w:rPr>
                <w:color w:val="000000"/>
                <w:lang w:val="fr-BE"/>
              </w:rPr>
              <w:t xml:space="preserve"> +32 2 246 16 11</w:t>
            </w:r>
          </w:p>
          <w:p w14:paraId="5B29E0AE" w14:textId="77777777" w:rsidR="0044096E" w:rsidRPr="00C22CF5" w:rsidRDefault="0044096E" w:rsidP="0079264C">
            <w:pPr>
              <w:widowControl w:val="0"/>
              <w:spacing w:line="240" w:lineRule="auto"/>
              <w:ind w:right="34"/>
              <w:rPr>
                <w:color w:val="000000"/>
              </w:rPr>
            </w:pPr>
          </w:p>
        </w:tc>
        <w:tc>
          <w:tcPr>
            <w:tcW w:w="4678" w:type="dxa"/>
          </w:tcPr>
          <w:p w14:paraId="709D6B78" w14:textId="77777777" w:rsidR="0044096E" w:rsidRPr="00C22CF5" w:rsidRDefault="0044096E" w:rsidP="0079264C">
            <w:pPr>
              <w:widowControl w:val="0"/>
              <w:spacing w:line="240" w:lineRule="auto"/>
              <w:rPr>
                <w:color w:val="000000"/>
                <w:lang w:val="lt-LT"/>
              </w:rPr>
            </w:pPr>
            <w:r w:rsidRPr="00C22CF5">
              <w:rPr>
                <w:b/>
                <w:color w:val="000000"/>
                <w:lang w:val="lt-LT"/>
              </w:rPr>
              <w:t>Lietuva</w:t>
            </w:r>
          </w:p>
          <w:p w14:paraId="6230C8E3" w14:textId="77777777" w:rsidR="0044096E" w:rsidRPr="00C22CF5" w:rsidRDefault="0044096E" w:rsidP="0079264C">
            <w:pPr>
              <w:widowControl w:val="0"/>
              <w:spacing w:line="240" w:lineRule="auto"/>
              <w:ind w:right="-449"/>
              <w:rPr>
                <w:color w:val="000000"/>
                <w:lang w:val="lt-LT"/>
              </w:rPr>
            </w:pPr>
            <w:r w:rsidRPr="00C22CF5">
              <w:rPr>
                <w:lang w:val="lt-LT"/>
              </w:rPr>
              <w:t>SIA Novartis Baltics Lietuvos filialas</w:t>
            </w:r>
          </w:p>
          <w:p w14:paraId="049794B2" w14:textId="77777777" w:rsidR="0044096E" w:rsidRPr="00C22CF5" w:rsidRDefault="0044096E" w:rsidP="0079264C">
            <w:pPr>
              <w:widowControl w:val="0"/>
              <w:spacing w:line="240" w:lineRule="auto"/>
              <w:ind w:right="-449"/>
              <w:rPr>
                <w:color w:val="000000"/>
                <w:lang w:val="lt-LT"/>
              </w:rPr>
            </w:pPr>
            <w:r w:rsidRPr="00C22CF5">
              <w:rPr>
                <w:color w:val="000000"/>
                <w:lang w:val="lt-LT"/>
              </w:rPr>
              <w:t>Tel: +370 5 269 16 50</w:t>
            </w:r>
          </w:p>
          <w:p w14:paraId="4630172D" w14:textId="77777777" w:rsidR="0044096E" w:rsidRPr="00C22CF5" w:rsidRDefault="0044096E" w:rsidP="0079264C">
            <w:pPr>
              <w:widowControl w:val="0"/>
              <w:suppressAutoHyphens/>
              <w:spacing w:line="240" w:lineRule="auto"/>
              <w:rPr>
                <w:color w:val="000000"/>
                <w:lang w:val="es-ES"/>
              </w:rPr>
            </w:pPr>
          </w:p>
        </w:tc>
      </w:tr>
      <w:tr w:rsidR="0044096E" w:rsidRPr="00C22CF5" w14:paraId="7AA38D6D" w14:textId="77777777" w:rsidTr="00D32751">
        <w:trPr>
          <w:cantSplit/>
        </w:trPr>
        <w:tc>
          <w:tcPr>
            <w:tcW w:w="4678" w:type="dxa"/>
          </w:tcPr>
          <w:p w14:paraId="2195F20F" w14:textId="77777777" w:rsidR="0044096E" w:rsidRPr="00C22CF5" w:rsidRDefault="0044096E" w:rsidP="0079264C">
            <w:pPr>
              <w:spacing w:line="240" w:lineRule="auto"/>
              <w:rPr>
                <w:b/>
                <w:noProof/>
                <w:color w:val="000000"/>
                <w:lang w:val="es-ES"/>
              </w:rPr>
            </w:pPr>
            <w:r w:rsidRPr="00C22CF5">
              <w:rPr>
                <w:b/>
                <w:noProof/>
                <w:color w:val="000000"/>
              </w:rPr>
              <w:t>България</w:t>
            </w:r>
          </w:p>
          <w:p w14:paraId="1073DD3A" w14:textId="77777777" w:rsidR="0044096E" w:rsidRPr="00C22CF5" w:rsidRDefault="0044096E" w:rsidP="0079264C">
            <w:pPr>
              <w:spacing w:line="240" w:lineRule="auto"/>
              <w:rPr>
                <w:noProof/>
                <w:color w:val="000000"/>
                <w:lang w:val="es-ES"/>
              </w:rPr>
            </w:pPr>
            <w:r w:rsidRPr="00C22CF5">
              <w:rPr>
                <w:lang w:val="es-ES"/>
              </w:rPr>
              <w:t>Novartis Bulgaria EOOD</w:t>
            </w:r>
          </w:p>
          <w:p w14:paraId="47FAC141" w14:textId="77777777" w:rsidR="0044096E" w:rsidRPr="00C22CF5" w:rsidRDefault="0044096E" w:rsidP="0079264C">
            <w:pPr>
              <w:spacing w:line="240" w:lineRule="auto"/>
              <w:rPr>
                <w:noProof/>
                <w:color w:val="000000"/>
                <w:lang w:val="es-ES"/>
              </w:rPr>
            </w:pPr>
            <w:r w:rsidRPr="00C22CF5">
              <w:rPr>
                <w:noProof/>
                <w:color w:val="000000"/>
              </w:rPr>
              <w:t>Тел</w:t>
            </w:r>
            <w:r w:rsidRPr="00C22CF5">
              <w:rPr>
                <w:noProof/>
                <w:color w:val="000000"/>
                <w:lang w:val="es-ES"/>
              </w:rPr>
              <w:t>.: +359 2 489 98 28</w:t>
            </w:r>
          </w:p>
          <w:p w14:paraId="79D4A384" w14:textId="77777777" w:rsidR="0044096E" w:rsidRPr="00C22CF5" w:rsidRDefault="0044096E" w:rsidP="0079264C">
            <w:pPr>
              <w:widowControl w:val="0"/>
              <w:tabs>
                <w:tab w:val="left" w:pos="-720"/>
              </w:tabs>
              <w:suppressAutoHyphens/>
              <w:spacing w:line="240" w:lineRule="auto"/>
              <w:rPr>
                <w:b/>
                <w:color w:val="000000"/>
                <w:lang w:val="pt-BR"/>
              </w:rPr>
            </w:pPr>
          </w:p>
        </w:tc>
        <w:tc>
          <w:tcPr>
            <w:tcW w:w="4678" w:type="dxa"/>
          </w:tcPr>
          <w:p w14:paraId="6D91F50A" w14:textId="77777777" w:rsidR="0044096E" w:rsidRPr="00C22CF5" w:rsidRDefault="0044096E" w:rsidP="0079264C">
            <w:pPr>
              <w:widowControl w:val="0"/>
              <w:spacing w:line="240" w:lineRule="auto"/>
              <w:rPr>
                <w:color w:val="000000"/>
                <w:lang w:val="de-CH"/>
              </w:rPr>
            </w:pPr>
            <w:r w:rsidRPr="00C22CF5">
              <w:rPr>
                <w:b/>
                <w:color w:val="000000"/>
                <w:lang w:val="de-CH"/>
              </w:rPr>
              <w:t>Luxembourg/Luxemburg</w:t>
            </w:r>
          </w:p>
          <w:p w14:paraId="137264AA" w14:textId="77777777" w:rsidR="0044096E" w:rsidRPr="00C22CF5" w:rsidRDefault="0044096E" w:rsidP="0079264C">
            <w:pPr>
              <w:widowControl w:val="0"/>
              <w:spacing w:line="240" w:lineRule="auto"/>
              <w:rPr>
                <w:color w:val="000000"/>
                <w:lang w:val="de-CH"/>
              </w:rPr>
            </w:pPr>
            <w:r w:rsidRPr="00C22CF5">
              <w:rPr>
                <w:color w:val="000000"/>
                <w:lang w:val="de-CH"/>
              </w:rPr>
              <w:t>Novartis Pharma N.V.</w:t>
            </w:r>
          </w:p>
          <w:p w14:paraId="268C941E" w14:textId="77777777" w:rsidR="0044096E" w:rsidRPr="00C22CF5" w:rsidRDefault="0044096E" w:rsidP="0079264C">
            <w:pPr>
              <w:widowControl w:val="0"/>
              <w:spacing w:line="240" w:lineRule="auto"/>
              <w:rPr>
                <w:color w:val="000000"/>
              </w:rPr>
            </w:pPr>
            <w:r w:rsidRPr="00C22CF5">
              <w:rPr>
                <w:color w:val="000000"/>
                <w:lang w:val="fr-BE"/>
              </w:rPr>
              <w:t>Tél/</w:t>
            </w:r>
            <w:proofErr w:type="gramStart"/>
            <w:r w:rsidRPr="00C22CF5">
              <w:rPr>
                <w:color w:val="000000"/>
                <w:lang w:val="fr-BE"/>
              </w:rPr>
              <w:t>Tel:</w:t>
            </w:r>
            <w:proofErr w:type="gramEnd"/>
            <w:r w:rsidRPr="00C22CF5">
              <w:rPr>
                <w:color w:val="000000"/>
                <w:lang w:val="fr-BE"/>
              </w:rPr>
              <w:t xml:space="preserve"> +32 2 246 16 11</w:t>
            </w:r>
          </w:p>
          <w:p w14:paraId="7A1B0BE0" w14:textId="77777777" w:rsidR="0044096E" w:rsidRPr="00C22CF5" w:rsidRDefault="0044096E" w:rsidP="0079264C">
            <w:pPr>
              <w:widowControl w:val="0"/>
              <w:suppressAutoHyphens/>
              <w:spacing w:line="240" w:lineRule="auto"/>
              <w:rPr>
                <w:color w:val="000000"/>
                <w:lang w:val="it-IT"/>
              </w:rPr>
            </w:pPr>
          </w:p>
        </w:tc>
      </w:tr>
      <w:tr w:rsidR="0044096E" w:rsidRPr="00C22CF5" w14:paraId="0E1A6A49" w14:textId="77777777" w:rsidTr="00D32751">
        <w:trPr>
          <w:cantSplit/>
        </w:trPr>
        <w:tc>
          <w:tcPr>
            <w:tcW w:w="4678" w:type="dxa"/>
          </w:tcPr>
          <w:p w14:paraId="6F7594F1" w14:textId="77777777" w:rsidR="0044096E" w:rsidRPr="00C22CF5" w:rsidRDefault="0044096E" w:rsidP="0079264C">
            <w:pPr>
              <w:widowControl w:val="0"/>
              <w:tabs>
                <w:tab w:val="left" w:pos="-720"/>
              </w:tabs>
              <w:suppressAutoHyphens/>
              <w:spacing w:line="240" w:lineRule="auto"/>
              <w:rPr>
                <w:color w:val="000000"/>
                <w:lang w:val="pt-BR"/>
              </w:rPr>
            </w:pPr>
            <w:r w:rsidRPr="00C22CF5">
              <w:rPr>
                <w:b/>
                <w:color w:val="000000"/>
                <w:lang w:val="pt-BR"/>
              </w:rPr>
              <w:t>Česká republika</w:t>
            </w:r>
          </w:p>
          <w:p w14:paraId="0CDFD59E" w14:textId="77777777" w:rsidR="0044096E" w:rsidRPr="00C22CF5" w:rsidRDefault="0044096E" w:rsidP="0079264C">
            <w:pPr>
              <w:widowControl w:val="0"/>
              <w:tabs>
                <w:tab w:val="left" w:pos="-720"/>
              </w:tabs>
              <w:suppressAutoHyphens/>
              <w:spacing w:line="240" w:lineRule="auto"/>
              <w:rPr>
                <w:color w:val="000000"/>
                <w:lang w:val="pt-BR"/>
              </w:rPr>
            </w:pPr>
            <w:r w:rsidRPr="00C22CF5">
              <w:rPr>
                <w:color w:val="000000"/>
                <w:lang w:val="pt-BR"/>
              </w:rPr>
              <w:t>Novartis s.r.o.</w:t>
            </w:r>
          </w:p>
          <w:p w14:paraId="0212CFD1" w14:textId="77777777" w:rsidR="0044096E" w:rsidRPr="00C22CF5" w:rsidRDefault="0044096E" w:rsidP="0079264C">
            <w:pPr>
              <w:widowControl w:val="0"/>
              <w:spacing w:line="240" w:lineRule="auto"/>
              <w:rPr>
                <w:color w:val="000000"/>
                <w:lang w:val="de-CH"/>
              </w:rPr>
            </w:pPr>
            <w:r w:rsidRPr="00C22CF5">
              <w:rPr>
                <w:color w:val="000000"/>
                <w:lang w:val="de-CH"/>
              </w:rPr>
              <w:t>Tel: +420 225 775 111</w:t>
            </w:r>
          </w:p>
          <w:p w14:paraId="26BB27FE" w14:textId="77777777" w:rsidR="0044096E" w:rsidRPr="00C22CF5" w:rsidRDefault="0044096E" w:rsidP="0079264C">
            <w:pPr>
              <w:widowControl w:val="0"/>
              <w:tabs>
                <w:tab w:val="left" w:pos="-720"/>
              </w:tabs>
              <w:suppressAutoHyphens/>
              <w:spacing w:line="240" w:lineRule="auto"/>
              <w:rPr>
                <w:color w:val="000000"/>
                <w:lang w:val="de-CH"/>
              </w:rPr>
            </w:pPr>
          </w:p>
        </w:tc>
        <w:tc>
          <w:tcPr>
            <w:tcW w:w="4678" w:type="dxa"/>
          </w:tcPr>
          <w:p w14:paraId="74FA1569" w14:textId="77777777" w:rsidR="0044096E" w:rsidRPr="00C22CF5" w:rsidRDefault="0044096E" w:rsidP="0079264C">
            <w:pPr>
              <w:widowControl w:val="0"/>
              <w:spacing w:line="240" w:lineRule="auto"/>
              <w:rPr>
                <w:b/>
                <w:color w:val="000000"/>
                <w:lang w:val="hu-HU"/>
              </w:rPr>
            </w:pPr>
            <w:r w:rsidRPr="00C22CF5">
              <w:rPr>
                <w:b/>
                <w:color w:val="000000"/>
                <w:lang w:val="hu-HU"/>
              </w:rPr>
              <w:t>Magyarország</w:t>
            </w:r>
          </w:p>
          <w:p w14:paraId="391461B2" w14:textId="77777777" w:rsidR="0044096E" w:rsidRPr="00C22CF5" w:rsidRDefault="0044096E" w:rsidP="0079264C">
            <w:pPr>
              <w:widowControl w:val="0"/>
              <w:spacing w:line="240" w:lineRule="auto"/>
              <w:rPr>
                <w:color w:val="000000"/>
                <w:lang w:val="hu-HU"/>
              </w:rPr>
            </w:pPr>
            <w:r w:rsidRPr="00C22CF5">
              <w:rPr>
                <w:color w:val="000000"/>
                <w:lang w:val="hu-HU"/>
              </w:rPr>
              <w:t>Novartis Hungária Kft.</w:t>
            </w:r>
          </w:p>
          <w:p w14:paraId="5DF4A994" w14:textId="77777777" w:rsidR="0044096E" w:rsidRPr="00C22CF5" w:rsidRDefault="0044096E" w:rsidP="0079264C">
            <w:pPr>
              <w:widowControl w:val="0"/>
              <w:tabs>
                <w:tab w:val="left" w:pos="-720"/>
              </w:tabs>
              <w:suppressAutoHyphens/>
              <w:spacing w:line="240" w:lineRule="auto"/>
              <w:rPr>
                <w:color w:val="000000"/>
                <w:lang w:val="nb-NO"/>
              </w:rPr>
            </w:pPr>
            <w:r w:rsidRPr="00C22CF5">
              <w:rPr>
                <w:color w:val="000000"/>
                <w:lang w:val="hu-HU"/>
              </w:rPr>
              <w:t>Tel.: +36 1 457 65 00</w:t>
            </w:r>
          </w:p>
        </w:tc>
      </w:tr>
      <w:tr w:rsidR="0044096E" w:rsidRPr="00C22CF5" w14:paraId="2BEF062C" w14:textId="77777777" w:rsidTr="00D32751">
        <w:trPr>
          <w:cantSplit/>
        </w:trPr>
        <w:tc>
          <w:tcPr>
            <w:tcW w:w="4678" w:type="dxa"/>
          </w:tcPr>
          <w:p w14:paraId="266C2BFE" w14:textId="77777777" w:rsidR="0044096E" w:rsidRPr="00C22CF5" w:rsidRDefault="0044096E" w:rsidP="0079264C">
            <w:pPr>
              <w:widowControl w:val="0"/>
              <w:spacing w:line="240" w:lineRule="auto"/>
              <w:rPr>
                <w:color w:val="000000"/>
              </w:rPr>
            </w:pPr>
            <w:r w:rsidRPr="00C22CF5">
              <w:rPr>
                <w:b/>
                <w:color w:val="000000"/>
              </w:rPr>
              <w:t>Danmark</w:t>
            </w:r>
          </w:p>
          <w:p w14:paraId="1EE06EF7" w14:textId="77777777" w:rsidR="0044096E" w:rsidRPr="00C22CF5" w:rsidRDefault="0044096E" w:rsidP="0079264C">
            <w:pPr>
              <w:widowControl w:val="0"/>
              <w:spacing w:line="240" w:lineRule="auto"/>
              <w:rPr>
                <w:color w:val="000000"/>
              </w:rPr>
            </w:pPr>
            <w:r w:rsidRPr="00C22CF5">
              <w:rPr>
                <w:color w:val="000000"/>
              </w:rPr>
              <w:t>Novartis Healthcare A/S</w:t>
            </w:r>
          </w:p>
          <w:p w14:paraId="230DBC58" w14:textId="77777777" w:rsidR="0044096E" w:rsidRPr="00C22CF5" w:rsidRDefault="0044096E" w:rsidP="0079264C">
            <w:pPr>
              <w:widowControl w:val="0"/>
              <w:spacing w:line="240" w:lineRule="auto"/>
              <w:rPr>
                <w:color w:val="000000"/>
                <w:lang w:val="en-US"/>
              </w:rPr>
            </w:pPr>
            <w:r w:rsidRPr="00C22CF5">
              <w:rPr>
                <w:color w:val="000000"/>
              </w:rPr>
              <w:t>Tlf: +45 39 16 84 00</w:t>
            </w:r>
          </w:p>
          <w:p w14:paraId="60FF41CD" w14:textId="77777777" w:rsidR="0044096E" w:rsidRPr="00C22CF5" w:rsidRDefault="0044096E" w:rsidP="0079264C">
            <w:pPr>
              <w:widowControl w:val="0"/>
              <w:tabs>
                <w:tab w:val="left" w:pos="-720"/>
              </w:tabs>
              <w:suppressAutoHyphens/>
              <w:spacing w:line="240" w:lineRule="auto"/>
              <w:rPr>
                <w:color w:val="000000"/>
                <w:lang w:val="en-US"/>
              </w:rPr>
            </w:pPr>
          </w:p>
        </w:tc>
        <w:tc>
          <w:tcPr>
            <w:tcW w:w="4678" w:type="dxa"/>
          </w:tcPr>
          <w:p w14:paraId="3B8C3A67" w14:textId="77777777" w:rsidR="0044096E" w:rsidRPr="00C22CF5" w:rsidRDefault="0044096E" w:rsidP="0079264C">
            <w:pPr>
              <w:widowControl w:val="0"/>
              <w:tabs>
                <w:tab w:val="left" w:pos="-720"/>
                <w:tab w:val="left" w:pos="4536"/>
              </w:tabs>
              <w:suppressAutoHyphens/>
              <w:spacing w:line="240" w:lineRule="auto"/>
              <w:rPr>
                <w:b/>
                <w:color w:val="000000"/>
                <w:lang w:val="mt-MT"/>
              </w:rPr>
            </w:pPr>
            <w:r w:rsidRPr="00C22CF5">
              <w:rPr>
                <w:b/>
                <w:color w:val="000000"/>
                <w:lang w:val="mt-MT"/>
              </w:rPr>
              <w:t>Malta</w:t>
            </w:r>
          </w:p>
          <w:p w14:paraId="0DA94E99" w14:textId="77777777" w:rsidR="0044096E" w:rsidRPr="00C22CF5" w:rsidRDefault="0044096E" w:rsidP="0079264C">
            <w:pPr>
              <w:widowControl w:val="0"/>
              <w:spacing w:line="240" w:lineRule="auto"/>
              <w:rPr>
                <w:color w:val="000000"/>
                <w:lang w:val="mt-MT"/>
              </w:rPr>
            </w:pPr>
            <w:r w:rsidRPr="00C22CF5">
              <w:rPr>
                <w:color w:val="000000"/>
                <w:lang w:val="mt-MT"/>
              </w:rPr>
              <w:t>Novartis Pharma Services Inc.</w:t>
            </w:r>
          </w:p>
          <w:p w14:paraId="3338FA81" w14:textId="77777777" w:rsidR="0044096E" w:rsidRPr="00C22CF5" w:rsidRDefault="0044096E" w:rsidP="0079264C">
            <w:pPr>
              <w:widowControl w:val="0"/>
              <w:tabs>
                <w:tab w:val="left" w:pos="-720"/>
              </w:tabs>
              <w:suppressAutoHyphens/>
              <w:spacing w:line="240" w:lineRule="auto"/>
              <w:rPr>
                <w:color w:val="000000"/>
                <w:lang w:val="mt-MT"/>
              </w:rPr>
            </w:pPr>
            <w:r w:rsidRPr="00C22CF5">
              <w:rPr>
                <w:color w:val="000000"/>
                <w:lang w:val="mt-MT"/>
              </w:rPr>
              <w:t>Tel: +</w:t>
            </w:r>
            <w:r w:rsidRPr="00C22CF5">
              <w:rPr>
                <w:color w:val="000000"/>
                <w:lang w:val="fr-FR"/>
              </w:rPr>
              <w:t>356 2122 2872</w:t>
            </w:r>
          </w:p>
        </w:tc>
      </w:tr>
      <w:tr w:rsidR="0044096E" w:rsidRPr="00C22CF5" w14:paraId="35039CDF" w14:textId="77777777" w:rsidTr="00D32751">
        <w:trPr>
          <w:cantSplit/>
        </w:trPr>
        <w:tc>
          <w:tcPr>
            <w:tcW w:w="4678" w:type="dxa"/>
          </w:tcPr>
          <w:p w14:paraId="0BCCA1A0" w14:textId="77777777" w:rsidR="0044096E" w:rsidRPr="00C22CF5" w:rsidRDefault="0044096E" w:rsidP="0079264C">
            <w:pPr>
              <w:widowControl w:val="0"/>
              <w:spacing w:line="240" w:lineRule="auto"/>
              <w:rPr>
                <w:color w:val="000000"/>
                <w:lang w:val="de-DE"/>
              </w:rPr>
            </w:pPr>
            <w:r w:rsidRPr="00C22CF5">
              <w:rPr>
                <w:b/>
                <w:color w:val="000000"/>
                <w:lang w:val="de-DE"/>
              </w:rPr>
              <w:t>Deutschland</w:t>
            </w:r>
          </w:p>
          <w:p w14:paraId="44613038" w14:textId="77777777" w:rsidR="0044096E" w:rsidRPr="00C22CF5" w:rsidRDefault="0044096E" w:rsidP="0079264C">
            <w:pPr>
              <w:widowControl w:val="0"/>
              <w:spacing w:line="240" w:lineRule="auto"/>
              <w:rPr>
                <w:i/>
                <w:color w:val="000000"/>
                <w:lang w:val="de-DE"/>
              </w:rPr>
            </w:pPr>
            <w:r w:rsidRPr="00C22CF5">
              <w:rPr>
                <w:color w:val="000000"/>
                <w:lang w:val="de-DE"/>
              </w:rPr>
              <w:t>Novartis Pharma GmbH</w:t>
            </w:r>
          </w:p>
          <w:p w14:paraId="5F83BDEB" w14:textId="77777777" w:rsidR="0044096E" w:rsidRPr="00C22CF5" w:rsidRDefault="0044096E" w:rsidP="0079264C">
            <w:pPr>
              <w:widowControl w:val="0"/>
              <w:spacing w:line="240" w:lineRule="auto"/>
              <w:rPr>
                <w:color w:val="000000"/>
                <w:lang w:val="de-DE"/>
              </w:rPr>
            </w:pPr>
            <w:r w:rsidRPr="00C22CF5">
              <w:rPr>
                <w:color w:val="000000"/>
                <w:lang w:val="de-DE"/>
              </w:rPr>
              <w:t>Tel: +49 911 273 0</w:t>
            </w:r>
          </w:p>
          <w:p w14:paraId="5C19B796" w14:textId="77777777" w:rsidR="0044096E" w:rsidRPr="00C22CF5" w:rsidRDefault="0044096E" w:rsidP="0079264C">
            <w:pPr>
              <w:widowControl w:val="0"/>
              <w:tabs>
                <w:tab w:val="left" w:pos="-720"/>
              </w:tabs>
              <w:suppressAutoHyphens/>
              <w:spacing w:line="240" w:lineRule="auto"/>
              <w:rPr>
                <w:color w:val="000000"/>
                <w:lang w:val="de-DE"/>
              </w:rPr>
            </w:pPr>
          </w:p>
        </w:tc>
        <w:tc>
          <w:tcPr>
            <w:tcW w:w="4678" w:type="dxa"/>
          </w:tcPr>
          <w:p w14:paraId="61A4DFD0" w14:textId="77777777" w:rsidR="0044096E" w:rsidRPr="00C22CF5" w:rsidRDefault="0044096E" w:rsidP="0079264C">
            <w:pPr>
              <w:widowControl w:val="0"/>
              <w:suppressAutoHyphens/>
              <w:spacing w:line="240" w:lineRule="auto"/>
              <w:rPr>
                <w:color w:val="000000"/>
                <w:lang w:val="nl-NL"/>
              </w:rPr>
            </w:pPr>
            <w:r w:rsidRPr="00C22CF5">
              <w:rPr>
                <w:b/>
                <w:color w:val="000000"/>
                <w:lang w:val="nl-NL"/>
              </w:rPr>
              <w:t>Nederland</w:t>
            </w:r>
          </w:p>
          <w:p w14:paraId="0D2B251A" w14:textId="77777777" w:rsidR="0044096E" w:rsidRPr="00C22CF5" w:rsidRDefault="0044096E" w:rsidP="0079264C">
            <w:pPr>
              <w:widowControl w:val="0"/>
              <w:spacing w:line="240" w:lineRule="auto"/>
              <w:rPr>
                <w:iCs/>
                <w:color w:val="000000"/>
                <w:lang w:val="nl-NL"/>
              </w:rPr>
            </w:pPr>
            <w:r w:rsidRPr="00C22CF5">
              <w:rPr>
                <w:iCs/>
                <w:color w:val="000000"/>
                <w:lang w:val="nl-NL"/>
              </w:rPr>
              <w:t>Novartis Pharma B.V.</w:t>
            </w:r>
          </w:p>
          <w:p w14:paraId="4B3B178F" w14:textId="77777777" w:rsidR="0044096E" w:rsidRPr="00C22CF5" w:rsidRDefault="0044096E" w:rsidP="0079264C">
            <w:pPr>
              <w:widowControl w:val="0"/>
              <w:spacing w:line="240" w:lineRule="auto"/>
              <w:rPr>
                <w:color w:val="000000"/>
                <w:lang w:val="nb-NO"/>
              </w:rPr>
            </w:pPr>
            <w:r w:rsidRPr="00C22CF5">
              <w:rPr>
                <w:color w:val="000000"/>
                <w:lang w:val="nl-NL"/>
              </w:rPr>
              <w:t>Tel: +31 88 04 52 111</w:t>
            </w:r>
          </w:p>
        </w:tc>
      </w:tr>
      <w:tr w:rsidR="0044096E" w:rsidRPr="00C22CF5" w14:paraId="61F6E79E" w14:textId="77777777" w:rsidTr="00D32751">
        <w:trPr>
          <w:cantSplit/>
        </w:trPr>
        <w:tc>
          <w:tcPr>
            <w:tcW w:w="4678" w:type="dxa"/>
          </w:tcPr>
          <w:p w14:paraId="66A5DB45" w14:textId="77777777" w:rsidR="0044096E" w:rsidRPr="00C22CF5" w:rsidRDefault="0044096E" w:rsidP="0079264C">
            <w:pPr>
              <w:widowControl w:val="0"/>
              <w:tabs>
                <w:tab w:val="left" w:pos="-720"/>
              </w:tabs>
              <w:suppressAutoHyphens/>
              <w:spacing w:line="240" w:lineRule="auto"/>
              <w:rPr>
                <w:b/>
                <w:bCs/>
                <w:color w:val="000000"/>
                <w:lang w:val="et-EE"/>
              </w:rPr>
            </w:pPr>
            <w:r w:rsidRPr="00C22CF5">
              <w:rPr>
                <w:b/>
                <w:bCs/>
                <w:color w:val="000000"/>
                <w:lang w:val="et-EE"/>
              </w:rPr>
              <w:t>Eesti</w:t>
            </w:r>
          </w:p>
          <w:p w14:paraId="03D9D21E" w14:textId="77777777" w:rsidR="0044096E" w:rsidRPr="00C22CF5" w:rsidRDefault="0044096E" w:rsidP="0079264C">
            <w:pPr>
              <w:widowControl w:val="0"/>
              <w:tabs>
                <w:tab w:val="left" w:pos="-720"/>
              </w:tabs>
              <w:suppressAutoHyphens/>
              <w:spacing w:line="240" w:lineRule="auto"/>
              <w:rPr>
                <w:color w:val="000000"/>
                <w:lang w:val="et-EE"/>
              </w:rPr>
            </w:pPr>
            <w:r w:rsidRPr="00C22CF5">
              <w:rPr>
                <w:lang w:val="et-EE"/>
              </w:rPr>
              <w:t>SIA Novartis Baltics Eesti filiaal</w:t>
            </w:r>
          </w:p>
          <w:p w14:paraId="565E7987" w14:textId="77777777" w:rsidR="0044096E" w:rsidRPr="00C22CF5" w:rsidRDefault="0044096E" w:rsidP="0079264C">
            <w:pPr>
              <w:widowControl w:val="0"/>
              <w:tabs>
                <w:tab w:val="left" w:pos="-720"/>
              </w:tabs>
              <w:suppressAutoHyphens/>
              <w:spacing w:line="240" w:lineRule="auto"/>
              <w:rPr>
                <w:color w:val="000000"/>
                <w:lang w:val="et-EE"/>
              </w:rPr>
            </w:pPr>
            <w:r w:rsidRPr="00C22CF5">
              <w:rPr>
                <w:color w:val="000000"/>
                <w:lang w:val="et-EE"/>
              </w:rPr>
              <w:t xml:space="preserve">Tel: +372 </w:t>
            </w:r>
            <w:r w:rsidRPr="00C22CF5">
              <w:rPr>
                <w:lang w:val="fr-FR"/>
              </w:rPr>
              <w:t>66 30 810</w:t>
            </w:r>
          </w:p>
          <w:p w14:paraId="01690577" w14:textId="77777777" w:rsidR="0044096E" w:rsidRPr="00C22CF5" w:rsidRDefault="0044096E" w:rsidP="0079264C">
            <w:pPr>
              <w:widowControl w:val="0"/>
              <w:tabs>
                <w:tab w:val="left" w:pos="-720"/>
              </w:tabs>
              <w:suppressAutoHyphens/>
              <w:spacing w:line="240" w:lineRule="auto"/>
              <w:rPr>
                <w:color w:val="000000"/>
                <w:lang w:val="et-EE"/>
              </w:rPr>
            </w:pPr>
          </w:p>
        </w:tc>
        <w:tc>
          <w:tcPr>
            <w:tcW w:w="4678" w:type="dxa"/>
          </w:tcPr>
          <w:p w14:paraId="35035C68" w14:textId="77777777" w:rsidR="0044096E" w:rsidRPr="00C22CF5" w:rsidRDefault="0044096E" w:rsidP="0079264C">
            <w:pPr>
              <w:widowControl w:val="0"/>
              <w:spacing w:line="240" w:lineRule="auto"/>
              <w:rPr>
                <w:color w:val="000000"/>
                <w:lang w:val="nb-NO"/>
              </w:rPr>
            </w:pPr>
            <w:r w:rsidRPr="00C22CF5">
              <w:rPr>
                <w:b/>
                <w:color w:val="000000"/>
                <w:lang w:val="nb-NO"/>
              </w:rPr>
              <w:t>Norge</w:t>
            </w:r>
          </w:p>
          <w:p w14:paraId="5CFCC1C5" w14:textId="77777777" w:rsidR="0044096E" w:rsidRPr="00C22CF5" w:rsidRDefault="0044096E" w:rsidP="0079264C">
            <w:pPr>
              <w:widowControl w:val="0"/>
              <w:spacing w:line="240" w:lineRule="auto"/>
              <w:rPr>
                <w:color w:val="000000"/>
                <w:lang w:val="nb-NO"/>
              </w:rPr>
            </w:pPr>
            <w:r w:rsidRPr="00C22CF5">
              <w:rPr>
                <w:color w:val="000000"/>
                <w:lang w:val="nb-NO"/>
              </w:rPr>
              <w:t>Novartis Norge AS</w:t>
            </w:r>
          </w:p>
          <w:p w14:paraId="67A28C8D" w14:textId="77777777" w:rsidR="0044096E" w:rsidRPr="00C22CF5" w:rsidRDefault="0044096E" w:rsidP="0079264C">
            <w:pPr>
              <w:widowControl w:val="0"/>
              <w:tabs>
                <w:tab w:val="left" w:pos="-720"/>
              </w:tabs>
              <w:suppressAutoHyphens/>
              <w:spacing w:line="240" w:lineRule="auto"/>
              <w:rPr>
                <w:color w:val="000000"/>
                <w:lang w:val="et-EE"/>
              </w:rPr>
            </w:pPr>
            <w:r w:rsidRPr="00C22CF5">
              <w:rPr>
                <w:color w:val="000000"/>
                <w:lang w:val="nb-NO"/>
              </w:rPr>
              <w:t>Tlf: +47 23 05 20 00</w:t>
            </w:r>
          </w:p>
        </w:tc>
      </w:tr>
      <w:tr w:rsidR="0044096E" w:rsidRPr="00C22CF5" w14:paraId="166D0E75" w14:textId="77777777" w:rsidTr="00D32751">
        <w:trPr>
          <w:cantSplit/>
        </w:trPr>
        <w:tc>
          <w:tcPr>
            <w:tcW w:w="4678" w:type="dxa"/>
          </w:tcPr>
          <w:p w14:paraId="582095E7" w14:textId="77777777" w:rsidR="0044096E" w:rsidRPr="00C22CF5" w:rsidRDefault="0044096E" w:rsidP="0079264C">
            <w:pPr>
              <w:widowControl w:val="0"/>
              <w:spacing w:line="240" w:lineRule="auto"/>
              <w:rPr>
                <w:color w:val="000000"/>
                <w:lang w:val="et-EE"/>
              </w:rPr>
            </w:pPr>
            <w:r w:rsidRPr="00C22CF5">
              <w:rPr>
                <w:b/>
                <w:color w:val="000000"/>
                <w:lang w:val="el-GR"/>
              </w:rPr>
              <w:t>Ελλάδα</w:t>
            </w:r>
          </w:p>
          <w:p w14:paraId="7523A245" w14:textId="77777777" w:rsidR="0044096E" w:rsidRPr="00C22CF5" w:rsidRDefault="0044096E" w:rsidP="0079264C">
            <w:pPr>
              <w:widowControl w:val="0"/>
              <w:spacing w:line="240" w:lineRule="auto"/>
              <w:rPr>
                <w:color w:val="000000"/>
                <w:lang w:val="et-EE"/>
              </w:rPr>
            </w:pPr>
            <w:r w:rsidRPr="00C22CF5">
              <w:rPr>
                <w:color w:val="000000"/>
                <w:lang w:val="et-EE"/>
              </w:rPr>
              <w:t>Novartis (Hellas) A.E.B.E.</w:t>
            </w:r>
          </w:p>
          <w:p w14:paraId="73152BB9" w14:textId="77777777" w:rsidR="0044096E" w:rsidRPr="00C22CF5" w:rsidRDefault="0044096E" w:rsidP="0079264C">
            <w:pPr>
              <w:widowControl w:val="0"/>
              <w:spacing w:line="240" w:lineRule="auto"/>
              <w:rPr>
                <w:color w:val="000000"/>
                <w:lang w:val="et-EE"/>
              </w:rPr>
            </w:pPr>
            <w:r w:rsidRPr="00C22CF5">
              <w:rPr>
                <w:color w:val="000000"/>
                <w:lang w:val="el-GR"/>
              </w:rPr>
              <w:t>Τηλ</w:t>
            </w:r>
            <w:r w:rsidRPr="00C22CF5">
              <w:rPr>
                <w:color w:val="000000"/>
                <w:lang w:val="et-EE"/>
              </w:rPr>
              <w:t>: +30 210 281 17 12</w:t>
            </w:r>
          </w:p>
          <w:p w14:paraId="0E3B3F63" w14:textId="77777777" w:rsidR="0044096E" w:rsidRPr="00C22CF5" w:rsidRDefault="0044096E" w:rsidP="0079264C">
            <w:pPr>
              <w:widowControl w:val="0"/>
              <w:tabs>
                <w:tab w:val="left" w:pos="-720"/>
              </w:tabs>
              <w:suppressAutoHyphens/>
              <w:spacing w:line="240" w:lineRule="auto"/>
              <w:rPr>
                <w:color w:val="000000"/>
                <w:lang w:val="et-EE"/>
              </w:rPr>
            </w:pPr>
          </w:p>
        </w:tc>
        <w:tc>
          <w:tcPr>
            <w:tcW w:w="4678" w:type="dxa"/>
          </w:tcPr>
          <w:p w14:paraId="11FB7117" w14:textId="77777777" w:rsidR="0044096E" w:rsidRPr="00C22CF5" w:rsidRDefault="0044096E" w:rsidP="0079264C">
            <w:pPr>
              <w:widowControl w:val="0"/>
              <w:spacing w:line="240" w:lineRule="auto"/>
              <w:rPr>
                <w:color w:val="000000"/>
                <w:lang w:val="de-AT"/>
              </w:rPr>
            </w:pPr>
            <w:r w:rsidRPr="00C22CF5">
              <w:rPr>
                <w:b/>
                <w:color w:val="000000"/>
                <w:lang w:val="de-AT"/>
              </w:rPr>
              <w:t>Österreich</w:t>
            </w:r>
          </w:p>
          <w:p w14:paraId="762E34B4" w14:textId="77777777" w:rsidR="0044096E" w:rsidRPr="00C22CF5" w:rsidRDefault="0044096E" w:rsidP="0079264C">
            <w:pPr>
              <w:widowControl w:val="0"/>
              <w:spacing w:line="240" w:lineRule="auto"/>
              <w:rPr>
                <w:i/>
                <w:color w:val="000000"/>
                <w:lang w:val="de-AT"/>
              </w:rPr>
            </w:pPr>
            <w:r w:rsidRPr="00C22CF5">
              <w:rPr>
                <w:color w:val="000000"/>
                <w:lang w:val="de-AT"/>
              </w:rPr>
              <w:t>Novartis Pharma GmbH</w:t>
            </w:r>
          </w:p>
          <w:p w14:paraId="65A8C3D1" w14:textId="77777777" w:rsidR="0044096E" w:rsidRPr="00C22CF5" w:rsidRDefault="0044096E" w:rsidP="0079264C">
            <w:pPr>
              <w:widowControl w:val="0"/>
              <w:spacing w:line="240" w:lineRule="auto"/>
              <w:rPr>
                <w:color w:val="000000"/>
                <w:lang w:val="de-CH"/>
              </w:rPr>
            </w:pPr>
            <w:r w:rsidRPr="00C22CF5">
              <w:rPr>
                <w:color w:val="000000"/>
                <w:lang w:val="de-AT"/>
              </w:rPr>
              <w:t>Tel: +43 1 86 6570</w:t>
            </w:r>
          </w:p>
        </w:tc>
      </w:tr>
      <w:tr w:rsidR="0044096E" w:rsidRPr="00C22CF5" w14:paraId="445B96F3" w14:textId="77777777" w:rsidTr="00D32751">
        <w:trPr>
          <w:cantSplit/>
        </w:trPr>
        <w:tc>
          <w:tcPr>
            <w:tcW w:w="4678" w:type="dxa"/>
          </w:tcPr>
          <w:p w14:paraId="70D056B3" w14:textId="77777777" w:rsidR="0044096E" w:rsidRPr="00C22CF5" w:rsidRDefault="0044096E" w:rsidP="0079264C">
            <w:pPr>
              <w:widowControl w:val="0"/>
              <w:tabs>
                <w:tab w:val="left" w:pos="-720"/>
                <w:tab w:val="left" w:pos="4536"/>
              </w:tabs>
              <w:suppressAutoHyphens/>
              <w:spacing w:line="240" w:lineRule="auto"/>
              <w:rPr>
                <w:b/>
                <w:color w:val="000000"/>
                <w:lang w:val="es-ES"/>
              </w:rPr>
            </w:pPr>
            <w:r w:rsidRPr="00C22CF5">
              <w:rPr>
                <w:b/>
                <w:color w:val="000000"/>
                <w:lang w:val="es-ES"/>
              </w:rPr>
              <w:t>España</w:t>
            </w:r>
          </w:p>
          <w:p w14:paraId="039AF3B6" w14:textId="77777777" w:rsidR="0044096E" w:rsidRPr="00C22CF5" w:rsidRDefault="0044096E" w:rsidP="0079264C">
            <w:pPr>
              <w:widowControl w:val="0"/>
              <w:spacing w:line="240" w:lineRule="auto"/>
              <w:rPr>
                <w:color w:val="000000"/>
                <w:lang w:val="es-ES"/>
              </w:rPr>
            </w:pPr>
            <w:r w:rsidRPr="00C22CF5">
              <w:rPr>
                <w:color w:val="000000"/>
                <w:lang w:val="pt-BR"/>
              </w:rPr>
              <w:t>Novartis Farmacéutica, S.A.</w:t>
            </w:r>
          </w:p>
          <w:p w14:paraId="6A844922" w14:textId="77777777" w:rsidR="0044096E" w:rsidRPr="00C22CF5" w:rsidRDefault="0044096E" w:rsidP="0079264C">
            <w:pPr>
              <w:widowControl w:val="0"/>
              <w:spacing w:line="240" w:lineRule="auto"/>
              <w:rPr>
                <w:color w:val="000000"/>
                <w:lang w:val="es-ES"/>
              </w:rPr>
            </w:pPr>
            <w:r w:rsidRPr="00C22CF5">
              <w:rPr>
                <w:color w:val="000000"/>
                <w:lang w:val="es-ES"/>
              </w:rPr>
              <w:t>Tel: +34 93 306 42 00</w:t>
            </w:r>
          </w:p>
          <w:p w14:paraId="6FF68A25" w14:textId="77777777" w:rsidR="0044096E" w:rsidRPr="00C22CF5" w:rsidRDefault="0044096E" w:rsidP="0079264C">
            <w:pPr>
              <w:widowControl w:val="0"/>
              <w:tabs>
                <w:tab w:val="left" w:pos="-720"/>
              </w:tabs>
              <w:suppressAutoHyphens/>
              <w:spacing w:line="240" w:lineRule="auto"/>
              <w:rPr>
                <w:color w:val="000000"/>
                <w:lang w:val="es-ES"/>
              </w:rPr>
            </w:pPr>
          </w:p>
        </w:tc>
        <w:tc>
          <w:tcPr>
            <w:tcW w:w="4678" w:type="dxa"/>
          </w:tcPr>
          <w:p w14:paraId="601EA3C0" w14:textId="77777777" w:rsidR="0044096E" w:rsidRPr="00C22CF5" w:rsidRDefault="0044096E" w:rsidP="0079264C">
            <w:pPr>
              <w:widowControl w:val="0"/>
              <w:spacing w:line="240" w:lineRule="auto"/>
              <w:rPr>
                <w:b/>
                <w:color w:val="000000"/>
                <w:lang w:val="sv-SE"/>
              </w:rPr>
            </w:pPr>
            <w:r w:rsidRPr="00C22CF5">
              <w:rPr>
                <w:b/>
                <w:color w:val="000000"/>
                <w:lang w:val="sv-SE"/>
              </w:rPr>
              <w:t>Polska</w:t>
            </w:r>
          </w:p>
          <w:p w14:paraId="127CF5C3" w14:textId="77777777" w:rsidR="0044096E" w:rsidRPr="00C22CF5" w:rsidRDefault="0044096E" w:rsidP="0079264C">
            <w:pPr>
              <w:widowControl w:val="0"/>
              <w:spacing w:line="240" w:lineRule="auto"/>
              <w:rPr>
                <w:color w:val="000000"/>
                <w:lang w:val="pl-PL"/>
              </w:rPr>
            </w:pPr>
            <w:r w:rsidRPr="00C22CF5">
              <w:rPr>
                <w:color w:val="000000"/>
                <w:lang w:val="pl-PL"/>
              </w:rPr>
              <w:t>Novartis Poland Sp. z o.o.</w:t>
            </w:r>
          </w:p>
          <w:p w14:paraId="5EECFABA" w14:textId="77777777" w:rsidR="0044096E" w:rsidRPr="00C22CF5" w:rsidRDefault="0044096E" w:rsidP="0079264C">
            <w:pPr>
              <w:widowControl w:val="0"/>
              <w:spacing w:line="240" w:lineRule="auto"/>
              <w:rPr>
                <w:color w:val="000000"/>
                <w:lang w:val="pl-PL"/>
              </w:rPr>
            </w:pPr>
            <w:r w:rsidRPr="00C22CF5">
              <w:rPr>
                <w:color w:val="000000"/>
                <w:lang w:val="pl-PL"/>
              </w:rPr>
              <w:t>Tel.: +48 22 375 4888</w:t>
            </w:r>
          </w:p>
        </w:tc>
      </w:tr>
      <w:tr w:rsidR="0044096E" w:rsidRPr="00C22CF5" w14:paraId="41B26012" w14:textId="77777777" w:rsidTr="00D32751">
        <w:trPr>
          <w:cantSplit/>
        </w:trPr>
        <w:tc>
          <w:tcPr>
            <w:tcW w:w="4678" w:type="dxa"/>
          </w:tcPr>
          <w:p w14:paraId="08BAB8E7" w14:textId="77777777" w:rsidR="0044096E" w:rsidRPr="00C22CF5" w:rsidRDefault="0044096E" w:rsidP="0079264C">
            <w:pPr>
              <w:widowControl w:val="0"/>
              <w:tabs>
                <w:tab w:val="left" w:pos="-720"/>
                <w:tab w:val="left" w:pos="4536"/>
              </w:tabs>
              <w:suppressAutoHyphens/>
              <w:spacing w:line="240" w:lineRule="auto"/>
              <w:rPr>
                <w:b/>
                <w:color w:val="000000"/>
                <w:lang w:val="fr-FR"/>
              </w:rPr>
            </w:pPr>
            <w:r w:rsidRPr="00C22CF5">
              <w:rPr>
                <w:b/>
                <w:color w:val="000000"/>
                <w:lang w:val="fr-FR"/>
              </w:rPr>
              <w:t>France</w:t>
            </w:r>
          </w:p>
          <w:p w14:paraId="7E543A79" w14:textId="77777777" w:rsidR="0044096E" w:rsidRPr="00C22CF5" w:rsidRDefault="0044096E" w:rsidP="0079264C">
            <w:pPr>
              <w:widowControl w:val="0"/>
              <w:spacing w:line="240" w:lineRule="auto"/>
              <w:rPr>
                <w:color w:val="000000"/>
                <w:lang w:val="fr-FR"/>
              </w:rPr>
            </w:pPr>
            <w:r w:rsidRPr="00C22CF5">
              <w:rPr>
                <w:color w:val="000000"/>
                <w:lang w:val="fr-FR"/>
              </w:rPr>
              <w:t>Novartis Pharma S.A.S.</w:t>
            </w:r>
          </w:p>
          <w:p w14:paraId="00543BE2" w14:textId="77777777" w:rsidR="0044096E" w:rsidRPr="00C22CF5" w:rsidRDefault="0044096E" w:rsidP="0079264C">
            <w:pPr>
              <w:widowControl w:val="0"/>
              <w:spacing w:line="240" w:lineRule="auto"/>
              <w:rPr>
                <w:color w:val="000000"/>
                <w:lang w:val="fr-FR"/>
              </w:rPr>
            </w:pPr>
            <w:proofErr w:type="gramStart"/>
            <w:r w:rsidRPr="00C22CF5">
              <w:rPr>
                <w:color w:val="000000"/>
                <w:lang w:val="fr-FR"/>
              </w:rPr>
              <w:t>Tél:</w:t>
            </w:r>
            <w:proofErr w:type="gramEnd"/>
            <w:r w:rsidRPr="00C22CF5">
              <w:rPr>
                <w:color w:val="000000"/>
                <w:lang w:val="fr-FR"/>
              </w:rPr>
              <w:t xml:space="preserve"> +33 1 55 47 66 00</w:t>
            </w:r>
          </w:p>
          <w:p w14:paraId="3A89ED65" w14:textId="77777777" w:rsidR="0044096E" w:rsidRPr="00C22CF5" w:rsidRDefault="0044096E" w:rsidP="0079264C">
            <w:pPr>
              <w:widowControl w:val="0"/>
              <w:spacing w:line="240" w:lineRule="auto"/>
              <w:rPr>
                <w:b/>
                <w:color w:val="000000"/>
                <w:lang w:val="pl-PL"/>
              </w:rPr>
            </w:pPr>
          </w:p>
        </w:tc>
        <w:tc>
          <w:tcPr>
            <w:tcW w:w="4678" w:type="dxa"/>
          </w:tcPr>
          <w:p w14:paraId="5865208C" w14:textId="77777777" w:rsidR="0044096E" w:rsidRPr="00C22CF5" w:rsidRDefault="0044096E" w:rsidP="0079264C">
            <w:pPr>
              <w:widowControl w:val="0"/>
              <w:spacing w:line="240" w:lineRule="auto"/>
              <w:rPr>
                <w:color w:val="000000"/>
                <w:lang w:val="pt-PT"/>
              </w:rPr>
            </w:pPr>
            <w:r w:rsidRPr="00C22CF5">
              <w:rPr>
                <w:b/>
                <w:color w:val="000000"/>
                <w:lang w:val="pt-PT"/>
              </w:rPr>
              <w:t>Portugal</w:t>
            </w:r>
          </w:p>
          <w:p w14:paraId="3A9E6F74" w14:textId="77777777" w:rsidR="0044096E" w:rsidRPr="00C22CF5" w:rsidRDefault="0044096E" w:rsidP="0079264C">
            <w:pPr>
              <w:pStyle w:val="Text"/>
              <w:widowControl w:val="0"/>
              <w:spacing w:before="0"/>
              <w:jc w:val="left"/>
              <w:rPr>
                <w:color w:val="000000"/>
                <w:sz w:val="22"/>
                <w:szCs w:val="22"/>
                <w:lang w:val="pt-BR"/>
              </w:rPr>
            </w:pPr>
            <w:r w:rsidRPr="00C22CF5">
              <w:rPr>
                <w:color w:val="000000"/>
                <w:sz w:val="22"/>
                <w:szCs w:val="22"/>
                <w:lang w:val="pt-BR"/>
              </w:rPr>
              <w:t>Novartis Farma - Produtos Farmacêuticos, S.A.</w:t>
            </w:r>
          </w:p>
          <w:p w14:paraId="6B2691C0" w14:textId="77777777" w:rsidR="0044096E" w:rsidRPr="00C22CF5" w:rsidRDefault="0044096E" w:rsidP="0079264C">
            <w:pPr>
              <w:widowControl w:val="0"/>
              <w:tabs>
                <w:tab w:val="left" w:pos="-720"/>
              </w:tabs>
              <w:suppressAutoHyphens/>
              <w:spacing w:line="240" w:lineRule="auto"/>
              <w:rPr>
                <w:color w:val="000000"/>
                <w:lang w:val="de-CH"/>
              </w:rPr>
            </w:pPr>
            <w:r w:rsidRPr="00C22CF5">
              <w:rPr>
                <w:color w:val="000000"/>
                <w:lang w:val="pt-PT"/>
              </w:rPr>
              <w:t>Tel: +351 21 000 8600</w:t>
            </w:r>
          </w:p>
        </w:tc>
      </w:tr>
      <w:tr w:rsidR="0044096E" w:rsidRPr="00C22CF5" w14:paraId="3380ED90" w14:textId="77777777" w:rsidTr="00D32751">
        <w:trPr>
          <w:cantSplit/>
        </w:trPr>
        <w:tc>
          <w:tcPr>
            <w:tcW w:w="4678" w:type="dxa"/>
          </w:tcPr>
          <w:p w14:paraId="731C6CFA" w14:textId="77777777" w:rsidR="0044096E" w:rsidRPr="00C22CF5" w:rsidRDefault="0044096E" w:rsidP="0079264C">
            <w:pPr>
              <w:pStyle w:val="Smalltext120"/>
              <w:tabs>
                <w:tab w:val="left" w:pos="567"/>
              </w:tabs>
              <w:rPr>
                <w:b/>
                <w:sz w:val="22"/>
                <w:szCs w:val="22"/>
                <w:lang w:val="sv-SE"/>
              </w:rPr>
            </w:pPr>
            <w:r w:rsidRPr="00C22CF5">
              <w:rPr>
                <w:b/>
                <w:sz w:val="22"/>
                <w:szCs w:val="22"/>
                <w:lang w:val="sv-SE"/>
              </w:rPr>
              <w:t>Hrvatska</w:t>
            </w:r>
          </w:p>
          <w:p w14:paraId="248D95E1" w14:textId="77777777" w:rsidR="0044096E" w:rsidRPr="00C22CF5" w:rsidRDefault="0044096E" w:rsidP="0079264C">
            <w:pPr>
              <w:pStyle w:val="Smalltext120"/>
              <w:tabs>
                <w:tab w:val="left" w:pos="567"/>
              </w:tabs>
              <w:rPr>
                <w:sz w:val="22"/>
                <w:szCs w:val="22"/>
                <w:lang w:val="sv-SE"/>
              </w:rPr>
            </w:pPr>
            <w:r w:rsidRPr="00C22CF5">
              <w:rPr>
                <w:sz w:val="22"/>
                <w:szCs w:val="22"/>
                <w:lang w:val="sv-SE"/>
              </w:rPr>
              <w:t>Novartis Hrvatska d.o.o.</w:t>
            </w:r>
          </w:p>
          <w:p w14:paraId="66BB914F" w14:textId="77777777" w:rsidR="0044096E" w:rsidRPr="00C22CF5" w:rsidRDefault="0044096E" w:rsidP="0079264C">
            <w:pPr>
              <w:pStyle w:val="Smalltext120"/>
              <w:tabs>
                <w:tab w:val="left" w:pos="567"/>
              </w:tabs>
              <w:rPr>
                <w:sz w:val="22"/>
                <w:szCs w:val="22"/>
                <w:lang w:val="en-US"/>
              </w:rPr>
            </w:pPr>
            <w:r w:rsidRPr="00C22CF5">
              <w:rPr>
                <w:sz w:val="22"/>
                <w:szCs w:val="22"/>
                <w:lang w:val="en-US"/>
              </w:rPr>
              <w:t>Tel. +385 1 6274 220</w:t>
            </w:r>
          </w:p>
          <w:p w14:paraId="44C262DC" w14:textId="77777777" w:rsidR="0044096E" w:rsidRPr="00C22CF5" w:rsidRDefault="0044096E" w:rsidP="0079264C">
            <w:pPr>
              <w:widowControl w:val="0"/>
              <w:tabs>
                <w:tab w:val="left" w:pos="-720"/>
                <w:tab w:val="left" w:pos="4536"/>
              </w:tabs>
              <w:suppressAutoHyphens/>
              <w:spacing w:line="240" w:lineRule="auto"/>
              <w:rPr>
                <w:b/>
                <w:color w:val="000000"/>
                <w:lang w:val="fr-FR"/>
              </w:rPr>
            </w:pPr>
          </w:p>
        </w:tc>
        <w:tc>
          <w:tcPr>
            <w:tcW w:w="4678" w:type="dxa"/>
          </w:tcPr>
          <w:p w14:paraId="70575F9F" w14:textId="77777777" w:rsidR="0044096E" w:rsidRPr="00C22CF5" w:rsidRDefault="0044096E" w:rsidP="0079264C">
            <w:pPr>
              <w:spacing w:line="240" w:lineRule="auto"/>
              <w:rPr>
                <w:b/>
                <w:noProof/>
                <w:color w:val="000000"/>
                <w:lang w:val="it-IT"/>
              </w:rPr>
            </w:pPr>
            <w:r w:rsidRPr="00C22CF5">
              <w:rPr>
                <w:b/>
                <w:noProof/>
                <w:color w:val="000000"/>
                <w:lang w:val="it-IT"/>
              </w:rPr>
              <w:t>România</w:t>
            </w:r>
          </w:p>
          <w:p w14:paraId="62FC3E76" w14:textId="77777777" w:rsidR="0044096E" w:rsidRPr="00C22CF5" w:rsidRDefault="0044096E" w:rsidP="0079264C">
            <w:pPr>
              <w:spacing w:line="240" w:lineRule="auto"/>
              <w:rPr>
                <w:noProof/>
                <w:color w:val="000000"/>
                <w:lang w:val="it-IT"/>
              </w:rPr>
            </w:pPr>
            <w:r w:rsidRPr="00C22CF5">
              <w:rPr>
                <w:noProof/>
                <w:color w:val="000000"/>
                <w:lang w:val="it-IT"/>
              </w:rPr>
              <w:t>Novartis Pharma Services Romania SRL</w:t>
            </w:r>
          </w:p>
          <w:p w14:paraId="01F51DB2" w14:textId="77777777" w:rsidR="0044096E" w:rsidRPr="00C22CF5" w:rsidRDefault="0044096E" w:rsidP="0079264C">
            <w:pPr>
              <w:widowControl w:val="0"/>
              <w:tabs>
                <w:tab w:val="left" w:pos="-720"/>
              </w:tabs>
              <w:suppressAutoHyphens/>
              <w:spacing w:line="240" w:lineRule="auto"/>
              <w:rPr>
                <w:color w:val="000000"/>
                <w:lang w:val="de-CH"/>
              </w:rPr>
            </w:pPr>
            <w:r w:rsidRPr="00C22CF5">
              <w:rPr>
                <w:noProof/>
                <w:color w:val="000000"/>
                <w:lang w:val="it-IT"/>
              </w:rPr>
              <w:t>Tel: +40 21 31299 01</w:t>
            </w:r>
          </w:p>
        </w:tc>
      </w:tr>
      <w:tr w:rsidR="0044096E" w:rsidRPr="00C22CF5" w14:paraId="748D9AB5" w14:textId="77777777" w:rsidTr="00D32751">
        <w:trPr>
          <w:cantSplit/>
        </w:trPr>
        <w:tc>
          <w:tcPr>
            <w:tcW w:w="4678" w:type="dxa"/>
          </w:tcPr>
          <w:p w14:paraId="7426741F" w14:textId="77777777" w:rsidR="0044096E" w:rsidRPr="00C22CF5" w:rsidRDefault="0044096E" w:rsidP="0079264C">
            <w:pPr>
              <w:widowControl w:val="0"/>
              <w:spacing w:line="240" w:lineRule="auto"/>
              <w:rPr>
                <w:color w:val="000000"/>
              </w:rPr>
            </w:pPr>
            <w:r w:rsidRPr="00C22CF5">
              <w:rPr>
                <w:b/>
                <w:color w:val="000000"/>
              </w:rPr>
              <w:t>Ireland</w:t>
            </w:r>
          </w:p>
          <w:p w14:paraId="0241ACB2" w14:textId="77777777" w:rsidR="0044096E" w:rsidRPr="00C22CF5" w:rsidRDefault="0044096E" w:rsidP="0079264C">
            <w:pPr>
              <w:widowControl w:val="0"/>
              <w:spacing w:line="240" w:lineRule="auto"/>
              <w:rPr>
                <w:color w:val="000000"/>
              </w:rPr>
            </w:pPr>
            <w:r w:rsidRPr="00C22CF5">
              <w:rPr>
                <w:color w:val="000000"/>
              </w:rPr>
              <w:t>Novartis Ireland Limited</w:t>
            </w:r>
          </w:p>
          <w:p w14:paraId="2C8ADDA4" w14:textId="77777777" w:rsidR="0044096E" w:rsidRPr="00C22CF5" w:rsidRDefault="0044096E" w:rsidP="0079264C">
            <w:pPr>
              <w:widowControl w:val="0"/>
              <w:spacing w:line="240" w:lineRule="auto"/>
              <w:rPr>
                <w:color w:val="000000"/>
              </w:rPr>
            </w:pPr>
            <w:r w:rsidRPr="00C22CF5">
              <w:rPr>
                <w:color w:val="000000"/>
              </w:rPr>
              <w:t>Tel: +353 1 260 12 55</w:t>
            </w:r>
          </w:p>
          <w:p w14:paraId="6665A02A" w14:textId="77777777" w:rsidR="0044096E" w:rsidRPr="00C22CF5" w:rsidRDefault="0044096E" w:rsidP="0079264C">
            <w:pPr>
              <w:widowControl w:val="0"/>
              <w:tabs>
                <w:tab w:val="left" w:pos="-720"/>
              </w:tabs>
              <w:suppressAutoHyphens/>
              <w:spacing w:line="240" w:lineRule="auto"/>
              <w:rPr>
                <w:color w:val="000000"/>
              </w:rPr>
            </w:pPr>
          </w:p>
        </w:tc>
        <w:tc>
          <w:tcPr>
            <w:tcW w:w="4678" w:type="dxa"/>
          </w:tcPr>
          <w:p w14:paraId="63BE55F4" w14:textId="77777777" w:rsidR="0044096E" w:rsidRPr="00C22CF5" w:rsidRDefault="0044096E" w:rsidP="0079264C">
            <w:pPr>
              <w:widowControl w:val="0"/>
              <w:spacing w:line="240" w:lineRule="auto"/>
              <w:rPr>
                <w:color w:val="000000"/>
                <w:lang w:val="sl-SI"/>
              </w:rPr>
            </w:pPr>
            <w:r w:rsidRPr="00C22CF5">
              <w:rPr>
                <w:b/>
                <w:color w:val="000000"/>
                <w:lang w:val="sl-SI"/>
              </w:rPr>
              <w:t>Slovenija</w:t>
            </w:r>
          </w:p>
          <w:p w14:paraId="17F464A9" w14:textId="77777777" w:rsidR="0044096E" w:rsidRPr="00C22CF5" w:rsidRDefault="0044096E" w:rsidP="0079264C">
            <w:pPr>
              <w:widowControl w:val="0"/>
              <w:spacing w:line="240" w:lineRule="auto"/>
              <w:rPr>
                <w:color w:val="000000"/>
                <w:lang w:val="sl-SI"/>
              </w:rPr>
            </w:pPr>
            <w:r w:rsidRPr="00C22CF5">
              <w:rPr>
                <w:color w:val="000000"/>
                <w:lang w:val="sl-SI"/>
              </w:rPr>
              <w:t>Novartis Pharma Services Inc.</w:t>
            </w:r>
          </w:p>
          <w:p w14:paraId="15C653E8" w14:textId="77777777" w:rsidR="0044096E" w:rsidRPr="00C22CF5" w:rsidRDefault="0044096E" w:rsidP="0079264C">
            <w:pPr>
              <w:widowControl w:val="0"/>
              <w:spacing w:line="240" w:lineRule="auto"/>
              <w:rPr>
                <w:color w:val="000000"/>
                <w:lang w:val="sl-SI"/>
              </w:rPr>
            </w:pPr>
            <w:r w:rsidRPr="00C22CF5">
              <w:rPr>
                <w:color w:val="000000"/>
                <w:lang w:val="sl-SI"/>
              </w:rPr>
              <w:t>Tel: +386 1 300 75 50</w:t>
            </w:r>
          </w:p>
        </w:tc>
      </w:tr>
      <w:tr w:rsidR="0044096E" w:rsidRPr="00C22CF5" w14:paraId="26B196E9" w14:textId="77777777" w:rsidTr="00D32751">
        <w:trPr>
          <w:cantSplit/>
        </w:trPr>
        <w:tc>
          <w:tcPr>
            <w:tcW w:w="4678" w:type="dxa"/>
          </w:tcPr>
          <w:p w14:paraId="77751121" w14:textId="77777777" w:rsidR="0044096E" w:rsidRPr="00C22CF5" w:rsidRDefault="0044096E" w:rsidP="0079264C">
            <w:pPr>
              <w:widowControl w:val="0"/>
              <w:spacing w:line="240" w:lineRule="auto"/>
              <w:rPr>
                <w:b/>
                <w:color w:val="000000"/>
                <w:lang w:val="is-IS"/>
              </w:rPr>
            </w:pPr>
            <w:r w:rsidRPr="00C22CF5">
              <w:rPr>
                <w:b/>
                <w:color w:val="000000"/>
                <w:lang w:val="is-IS"/>
              </w:rPr>
              <w:t>Ísland</w:t>
            </w:r>
          </w:p>
          <w:p w14:paraId="611F1719" w14:textId="77777777" w:rsidR="0044096E" w:rsidRPr="00C22CF5" w:rsidRDefault="0044096E" w:rsidP="0079264C">
            <w:pPr>
              <w:widowControl w:val="0"/>
              <w:spacing w:line="240" w:lineRule="auto"/>
              <w:rPr>
                <w:color w:val="000000"/>
                <w:lang w:val="is-IS"/>
              </w:rPr>
            </w:pPr>
            <w:r w:rsidRPr="00C22CF5">
              <w:rPr>
                <w:color w:val="000000"/>
                <w:lang w:val="is-IS"/>
              </w:rPr>
              <w:t>Vistor hf.</w:t>
            </w:r>
          </w:p>
          <w:p w14:paraId="00C5FA85" w14:textId="77777777" w:rsidR="0044096E" w:rsidRPr="00C22CF5" w:rsidRDefault="0044096E" w:rsidP="0079264C">
            <w:pPr>
              <w:widowControl w:val="0"/>
              <w:tabs>
                <w:tab w:val="left" w:pos="-720"/>
              </w:tabs>
              <w:suppressAutoHyphens/>
              <w:spacing w:line="240" w:lineRule="auto"/>
              <w:rPr>
                <w:color w:val="000000"/>
                <w:lang w:val="is-IS"/>
              </w:rPr>
            </w:pPr>
            <w:r w:rsidRPr="00C22CF5">
              <w:rPr>
                <w:noProof/>
                <w:color w:val="000000"/>
                <w:lang w:val="it-IT"/>
              </w:rPr>
              <w:t>S</w:t>
            </w:r>
            <w:r w:rsidRPr="00C22CF5">
              <w:rPr>
                <w:noProof/>
                <w:color w:val="000000"/>
                <w:lang w:val="cs-CZ"/>
              </w:rPr>
              <w:t>í</w:t>
            </w:r>
            <w:r w:rsidRPr="00C22CF5">
              <w:rPr>
                <w:noProof/>
                <w:color w:val="000000"/>
                <w:lang w:val="it-IT"/>
              </w:rPr>
              <w:t>mi</w:t>
            </w:r>
            <w:r w:rsidRPr="00C22CF5">
              <w:rPr>
                <w:color w:val="000000"/>
                <w:lang w:val="is-IS"/>
              </w:rPr>
              <w:t>: +354 535 7000</w:t>
            </w:r>
          </w:p>
          <w:p w14:paraId="46286B07" w14:textId="77777777" w:rsidR="0044096E" w:rsidRPr="00C22CF5" w:rsidRDefault="0044096E" w:rsidP="0079264C">
            <w:pPr>
              <w:widowControl w:val="0"/>
              <w:spacing w:line="240" w:lineRule="auto"/>
              <w:rPr>
                <w:b/>
                <w:color w:val="000000"/>
                <w:lang w:val="it-IT"/>
              </w:rPr>
            </w:pPr>
          </w:p>
        </w:tc>
        <w:tc>
          <w:tcPr>
            <w:tcW w:w="4678" w:type="dxa"/>
          </w:tcPr>
          <w:p w14:paraId="179EB38E" w14:textId="77777777" w:rsidR="0044096E" w:rsidRPr="00C22CF5" w:rsidRDefault="0044096E" w:rsidP="0079264C">
            <w:pPr>
              <w:widowControl w:val="0"/>
              <w:tabs>
                <w:tab w:val="left" w:pos="-720"/>
              </w:tabs>
              <w:suppressAutoHyphens/>
              <w:spacing w:line="240" w:lineRule="auto"/>
              <w:rPr>
                <w:b/>
                <w:color w:val="000000"/>
                <w:lang w:val="sk-SK"/>
              </w:rPr>
            </w:pPr>
            <w:r w:rsidRPr="00C22CF5">
              <w:rPr>
                <w:b/>
                <w:color w:val="000000"/>
                <w:lang w:val="sk-SK"/>
              </w:rPr>
              <w:t>Slovenská republika</w:t>
            </w:r>
          </w:p>
          <w:p w14:paraId="3E5AFC84" w14:textId="77777777" w:rsidR="0044096E" w:rsidRPr="00C22CF5" w:rsidRDefault="0044096E" w:rsidP="0079264C">
            <w:pPr>
              <w:widowControl w:val="0"/>
              <w:spacing w:line="240" w:lineRule="auto"/>
              <w:rPr>
                <w:i/>
                <w:color w:val="000000"/>
                <w:lang w:val="sk-SK"/>
              </w:rPr>
            </w:pPr>
            <w:r w:rsidRPr="00C22CF5">
              <w:rPr>
                <w:color w:val="000000"/>
                <w:lang w:val="sk-SK"/>
              </w:rPr>
              <w:t>Novartis Slovakia s.r.o.</w:t>
            </w:r>
          </w:p>
          <w:p w14:paraId="43963B0E" w14:textId="77777777" w:rsidR="0044096E" w:rsidRPr="00C22CF5" w:rsidRDefault="0044096E" w:rsidP="0079264C">
            <w:pPr>
              <w:widowControl w:val="0"/>
              <w:spacing w:line="240" w:lineRule="auto"/>
              <w:rPr>
                <w:color w:val="000000"/>
                <w:lang w:val="sk-SK"/>
              </w:rPr>
            </w:pPr>
            <w:r w:rsidRPr="00C22CF5">
              <w:rPr>
                <w:color w:val="000000"/>
                <w:lang w:val="sk-SK"/>
              </w:rPr>
              <w:t>Tel: +421 2 5542 5439</w:t>
            </w:r>
          </w:p>
          <w:p w14:paraId="75645F86" w14:textId="77777777" w:rsidR="0044096E" w:rsidRPr="00C22CF5" w:rsidRDefault="0044096E" w:rsidP="0079264C">
            <w:pPr>
              <w:widowControl w:val="0"/>
              <w:tabs>
                <w:tab w:val="left" w:pos="-720"/>
              </w:tabs>
              <w:suppressAutoHyphens/>
              <w:spacing w:line="240" w:lineRule="auto"/>
              <w:rPr>
                <w:b/>
                <w:color w:val="000000"/>
                <w:lang w:val="sk-SK"/>
              </w:rPr>
            </w:pPr>
          </w:p>
        </w:tc>
      </w:tr>
      <w:tr w:rsidR="0044096E" w:rsidRPr="00C22CF5" w14:paraId="277C7F8D" w14:textId="77777777" w:rsidTr="00D32751">
        <w:trPr>
          <w:cantSplit/>
        </w:trPr>
        <w:tc>
          <w:tcPr>
            <w:tcW w:w="4678" w:type="dxa"/>
          </w:tcPr>
          <w:p w14:paraId="05F72C9C" w14:textId="77777777" w:rsidR="0044096E" w:rsidRPr="00C22CF5" w:rsidRDefault="0044096E" w:rsidP="0079264C">
            <w:pPr>
              <w:widowControl w:val="0"/>
              <w:spacing w:line="240" w:lineRule="auto"/>
              <w:rPr>
                <w:color w:val="000000"/>
                <w:lang w:val="pt-BR"/>
              </w:rPr>
            </w:pPr>
            <w:r w:rsidRPr="00C22CF5">
              <w:rPr>
                <w:b/>
                <w:color w:val="000000"/>
                <w:lang w:val="pt-BR"/>
              </w:rPr>
              <w:t>Italia</w:t>
            </w:r>
          </w:p>
          <w:p w14:paraId="7677067B" w14:textId="77777777" w:rsidR="0044096E" w:rsidRPr="00C22CF5" w:rsidRDefault="0044096E" w:rsidP="0079264C">
            <w:pPr>
              <w:widowControl w:val="0"/>
              <w:spacing w:line="240" w:lineRule="auto"/>
              <w:rPr>
                <w:color w:val="000000"/>
                <w:lang w:val="pt-BR"/>
              </w:rPr>
            </w:pPr>
            <w:r w:rsidRPr="00C22CF5">
              <w:rPr>
                <w:color w:val="000000"/>
                <w:lang w:val="pt-BR"/>
              </w:rPr>
              <w:t>Novartis Farma S.p.A.</w:t>
            </w:r>
          </w:p>
          <w:p w14:paraId="4F408429" w14:textId="77777777" w:rsidR="0044096E" w:rsidRPr="00C22CF5" w:rsidRDefault="0044096E" w:rsidP="0079264C">
            <w:pPr>
              <w:widowControl w:val="0"/>
              <w:spacing w:line="240" w:lineRule="auto"/>
              <w:rPr>
                <w:b/>
                <w:color w:val="000000"/>
                <w:lang w:val="pt-PT"/>
              </w:rPr>
            </w:pPr>
            <w:r w:rsidRPr="00C22CF5">
              <w:rPr>
                <w:color w:val="000000"/>
                <w:lang w:val="it-IT"/>
              </w:rPr>
              <w:t>Tel: +39 02 96 54 1</w:t>
            </w:r>
          </w:p>
        </w:tc>
        <w:tc>
          <w:tcPr>
            <w:tcW w:w="4678" w:type="dxa"/>
          </w:tcPr>
          <w:p w14:paraId="791AECE3" w14:textId="77777777" w:rsidR="0044096E" w:rsidRPr="00C22CF5" w:rsidRDefault="0044096E" w:rsidP="0079264C">
            <w:pPr>
              <w:widowControl w:val="0"/>
              <w:tabs>
                <w:tab w:val="left" w:pos="-720"/>
                <w:tab w:val="left" w:pos="4536"/>
              </w:tabs>
              <w:suppressAutoHyphens/>
              <w:spacing w:line="240" w:lineRule="auto"/>
              <w:rPr>
                <w:color w:val="000000"/>
                <w:lang w:val="fi-FI"/>
              </w:rPr>
            </w:pPr>
            <w:r w:rsidRPr="00C22CF5">
              <w:rPr>
                <w:b/>
                <w:color w:val="000000"/>
                <w:lang w:val="fi-FI"/>
              </w:rPr>
              <w:t>Suomi/Finland</w:t>
            </w:r>
          </w:p>
          <w:p w14:paraId="18FEB20F" w14:textId="77777777" w:rsidR="0044096E" w:rsidRPr="00C22CF5" w:rsidRDefault="0044096E" w:rsidP="0079264C">
            <w:pPr>
              <w:widowControl w:val="0"/>
              <w:spacing w:line="240" w:lineRule="auto"/>
              <w:rPr>
                <w:color w:val="000000"/>
                <w:lang w:val="fi-FI"/>
              </w:rPr>
            </w:pPr>
            <w:r w:rsidRPr="00C22CF5">
              <w:rPr>
                <w:color w:val="000000"/>
                <w:lang w:val="fi-FI"/>
              </w:rPr>
              <w:t>Novartis Finland Oy</w:t>
            </w:r>
          </w:p>
          <w:p w14:paraId="7E01AB02" w14:textId="77777777" w:rsidR="0044096E" w:rsidRPr="00C22CF5" w:rsidRDefault="0044096E" w:rsidP="0079264C">
            <w:pPr>
              <w:widowControl w:val="0"/>
              <w:spacing w:line="240" w:lineRule="auto"/>
              <w:rPr>
                <w:color w:val="000000"/>
                <w:lang w:val="fi-FI"/>
              </w:rPr>
            </w:pPr>
            <w:r w:rsidRPr="00C22CF5">
              <w:rPr>
                <w:color w:val="000000"/>
                <w:lang w:val="fi-FI"/>
              </w:rPr>
              <w:t>Puh/Tel: +</w:t>
            </w:r>
            <w:r w:rsidRPr="00C22CF5">
              <w:rPr>
                <w:color w:val="000000"/>
                <w:lang w:val="sv-SE" w:bidi="he-IL"/>
              </w:rPr>
              <w:t>358 (0)10 6133 200</w:t>
            </w:r>
          </w:p>
          <w:p w14:paraId="210A6975" w14:textId="77777777" w:rsidR="0044096E" w:rsidRPr="00C22CF5" w:rsidRDefault="0044096E" w:rsidP="0079264C">
            <w:pPr>
              <w:widowControl w:val="0"/>
              <w:tabs>
                <w:tab w:val="left" w:pos="-720"/>
              </w:tabs>
              <w:suppressAutoHyphens/>
              <w:spacing w:line="240" w:lineRule="auto"/>
              <w:rPr>
                <w:b/>
                <w:color w:val="000000"/>
                <w:lang w:val="sv-SE"/>
              </w:rPr>
            </w:pPr>
          </w:p>
        </w:tc>
      </w:tr>
      <w:tr w:rsidR="0044096E" w:rsidRPr="00C22CF5" w14:paraId="3ADA595B" w14:textId="77777777" w:rsidTr="00D32751">
        <w:trPr>
          <w:cantSplit/>
        </w:trPr>
        <w:tc>
          <w:tcPr>
            <w:tcW w:w="4678" w:type="dxa"/>
          </w:tcPr>
          <w:p w14:paraId="6E361A17" w14:textId="77777777" w:rsidR="0044096E" w:rsidRPr="00C22CF5" w:rsidRDefault="0044096E" w:rsidP="0079264C">
            <w:pPr>
              <w:widowControl w:val="0"/>
              <w:spacing w:line="240" w:lineRule="auto"/>
              <w:rPr>
                <w:b/>
                <w:color w:val="000000"/>
                <w:lang w:val="el-GR"/>
              </w:rPr>
            </w:pPr>
            <w:r w:rsidRPr="00C22CF5">
              <w:rPr>
                <w:b/>
                <w:color w:val="000000"/>
                <w:lang w:val="el-GR"/>
              </w:rPr>
              <w:t>Κύπρος</w:t>
            </w:r>
          </w:p>
          <w:p w14:paraId="2C93C457" w14:textId="77777777" w:rsidR="0044096E" w:rsidRPr="00C22CF5" w:rsidRDefault="0044096E" w:rsidP="0079264C">
            <w:pPr>
              <w:widowControl w:val="0"/>
              <w:spacing w:line="240" w:lineRule="auto"/>
              <w:rPr>
                <w:color w:val="000000"/>
                <w:lang w:val="el-GR"/>
              </w:rPr>
            </w:pPr>
            <w:r w:rsidRPr="00C22CF5">
              <w:rPr>
                <w:color w:val="000000"/>
                <w:lang w:val="fr-FR" w:bidi="he-IL"/>
              </w:rPr>
              <w:t>Novartis Pharma Services Inc.</w:t>
            </w:r>
          </w:p>
          <w:p w14:paraId="3BE00B4F" w14:textId="77777777" w:rsidR="0044096E" w:rsidRPr="00C22CF5" w:rsidRDefault="0044096E" w:rsidP="0079264C">
            <w:pPr>
              <w:widowControl w:val="0"/>
              <w:tabs>
                <w:tab w:val="left" w:pos="-720"/>
              </w:tabs>
              <w:suppressAutoHyphens/>
              <w:spacing w:line="240" w:lineRule="auto"/>
              <w:rPr>
                <w:color w:val="000000"/>
                <w:lang w:val="el-GR"/>
              </w:rPr>
            </w:pPr>
            <w:r w:rsidRPr="00C22CF5">
              <w:rPr>
                <w:color w:val="000000"/>
                <w:lang w:val="el-GR"/>
              </w:rPr>
              <w:t>Τηλ: +</w:t>
            </w:r>
            <w:r w:rsidRPr="00C22CF5">
              <w:rPr>
                <w:color w:val="000000"/>
                <w:lang w:val="sv-SE"/>
              </w:rPr>
              <w:t>357 22 690 690</w:t>
            </w:r>
          </w:p>
          <w:p w14:paraId="1D1E970A" w14:textId="77777777" w:rsidR="0044096E" w:rsidRPr="00C22CF5" w:rsidRDefault="0044096E" w:rsidP="0079264C">
            <w:pPr>
              <w:widowControl w:val="0"/>
              <w:spacing w:line="240" w:lineRule="auto"/>
              <w:rPr>
                <w:b/>
                <w:color w:val="000000"/>
                <w:lang w:val="el-GR"/>
              </w:rPr>
            </w:pPr>
          </w:p>
        </w:tc>
        <w:tc>
          <w:tcPr>
            <w:tcW w:w="4678" w:type="dxa"/>
          </w:tcPr>
          <w:p w14:paraId="39951D18" w14:textId="77777777" w:rsidR="0044096E" w:rsidRPr="00C22CF5" w:rsidRDefault="0044096E" w:rsidP="0079264C">
            <w:pPr>
              <w:widowControl w:val="0"/>
              <w:tabs>
                <w:tab w:val="left" w:pos="-720"/>
                <w:tab w:val="left" w:pos="4536"/>
              </w:tabs>
              <w:suppressAutoHyphens/>
              <w:spacing w:line="240" w:lineRule="auto"/>
              <w:rPr>
                <w:b/>
                <w:color w:val="000000"/>
                <w:lang w:val="sv-SE"/>
              </w:rPr>
            </w:pPr>
            <w:r w:rsidRPr="00C22CF5">
              <w:rPr>
                <w:b/>
                <w:color w:val="000000"/>
                <w:lang w:val="sv-SE"/>
              </w:rPr>
              <w:t>Sverige</w:t>
            </w:r>
          </w:p>
          <w:p w14:paraId="2889FFFB" w14:textId="77777777" w:rsidR="0044096E" w:rsidRPr="00C22CF5" w:rsidRDefault="0044096E" w:rsidP="0079264C">
            <w:pPr>
              <w:widowControl w:val="0"/>
              <w:spacing w:line="240" w:lineRule="auto"/>
              <w:rPr>
                <w:color w:val="000000"/>
                <w:lang w:val="sv-SE"/>
              </w:rPr>
            </w:pPr>
            <w:r w:rsidRPr="00C22CF5">
              <w:rPr>
                <w:color w:val="000000"/>
                <w:lang w:val="sv-SE"/>
              </w:rPr>
              <w:t>Novartis Sverige AB</w:t>
            </w:r>
          </w:p>
          <w:p w14:paraId="512E06FD" w14:textId="77777777" w:rsidR="0044096E" w:rsidRPr="00C22CF5" w:rsidRDefault="0044096E" w:rsidP="0079264C">
            <w:pPr>
              <w:widowControl w:val="0"/>
              <w:spacing w:line="240" w:lineRule="auto"/>
              <w:rPr>
                <w:color w:val="000000"/>
                <w:lang w:val="sv-SE"/>
              </w:rPr>
            </w:pPr>
            <w:r w:rsidRPr="00C22CF5">
              <w:rPr>
                <w:color w:val="000000"/>
                <w:lang w:val="sv-SE"/>
              </w:rPr>
              <w:t>Tel: +46 8 732 32 00</w:t>
            </w:r>
          </w:p>
          <w:p w14:paraId="6DCF0AB3" w14:textId="77777777" w:rsidR="0044096E" w:rsidRPr="00C22CF5" w:rsidRDefault="0044096E" w:rsidP="0079264C">
            <w:pPr>
              <w:widowControl w:val="0"/>
              <w:tabs>
                <w:tab w:val="left" w:pos="-720"/>
                <w:tab w:val="left" w:pos="4536"/>
              </w:tabs>
              <w:suppressAutoHyphens/>
              <w:spacing w:line="240" w:lineRule="auto"/>
              <w:rPr>
                <w:b/>
                <w:color w:val="000000"/>
                <w:lang w:val="fi-FI"/>
              </w:rPr>
            </w:pPr>
          </w:p>
        </w:tc>
      </w:tr>
      <w:tr w:rsidR="0044096E" w:rsidRPr="00C22CF5" w14:paraId="36255F6E" w14:textId="77777777" w:rsidTr="00D32751">
        <w:trPr>
          <w:cantSplit/>
        </w:trPr>
        <w:tc>
          <w:tcPr>
            <w:tcW w:w="4678" w:type="dxa"/>
          </w:tcPr>
          <w:p w14:paraId="65A2DA4A" w14:textId="77777777" w:rsidR="0044096E" w:rsidRPr="00C22CF5" w:rsidRDefault="0044096E" w:rsidP="0079264C">
            <w:pPr>
              <w:widowControl w:val="0"/>
              <w:spacing w:line="240" w:lineRule="auto"/>
              <w:rPr>
                <w:b/>
                <w:color w:val="000000"/>
                <w:lang w:val="lv-LV"/>
              </w:rPr>
            </w:pPr>
            <w:r w:rsidRPr="00C22CF5">
              <w:rPr>
                <w:b/>
                <w:color w:val="000000"/>
                <w:lang w:val="lv-LV"/>
              </w:rPr>
              <w:t>Latvija</w:t>
            </w:r>
          </w:p>
          <w:p w14:paraId="339D27BE" w14:textId="77777777" w:rsidR="0044096E" w:rsidRPr="00C22CF5" w:rsidRDefault="0044096E" w:rsidP="0079264C">
            <w:pPr>
              <w:widowControl w:val="0"/>
              <w:spacing w:line="240" w:lineRule="auto"/>
              <w:rPr>
                <w:color w:val="000000"/>
                <w:lang w:val="lv-LV"/>
              </w:rPr>
            </w:pPr>
            <w:r w:rsidRPr="00C22CF5">
              <w:rPr>
                <w:lang w:val="it-IT"/>
              </w:rPr>
              <w:t>SIA Novartis Baltics</w:t>
            </w:r>
          </w:p>
          <w:p w14:paraId="2F0A7C37" w14:textId="77777777" w:rsidR="0044096E" w:rsidRPr="00C22CF5" w:rsidRDefault="0044096E" w:rsidP="0079264C">
            <w:pPr>
              <w:widowControl w:val="0"/>
              <w:tabs>
                <w:tab w:val="left" w:pos="-720"/>
              </w:tabs>
              <w:suppressAutoHyphens/>
              <w:spacing w:line="240" w:lineRule="auto"/>
              <w:rPr>
                <w:color w:val="000000"/>
                <w:lang w:val="lv-LV"/>
              </w:rPr>
            </w:pPr>
            <w:r w:rsidRPr="00C22CF5">
              <w:rPr>
                <w:color w:val="000000"/>
                <w:lang w:val="lv-LV"/>
              </w:rPr>
              <w:t>Tel: +371 67 887 070</w:t>
            </w:r>
          </w:p>
          <w:p w14:paraId="404C1BCD" w14:textId="77777777" w:rsidR="0044096E" w:rsidRPr="00C22CF5" w:rsidRDefault="0044096E" w:rsidP="0079264C">
            <w:pPr>
              <w:widowControl w:val="0"/>
              <w:tabs>
                <w:tab w:val="left" w:pos="-720"/>
              </w:tabs>
              <w:suppressAutoHyphens/>
              <w:spacing w:line="240" w:lineRule="auto"/>
              <w:rPr>
                <w:color w:val="000000"/>
                <w:lang w:val="fi-FI"/>
              </w:rPr>
            </w:pPr>
          </w:p>
        </w:tc>
        <w:tc>
          <w:tcPr>
            <w:tcW w:w="4678" w:type="dxa"/>
          </w:tcPr>
          <w:p w14:paraId="0EED06AA" w14:textId="77777777" w:rsidR="0044096E" w:rsidRPr="00C22CF5" w:rsidRDefault="0044096E" w:rsidP="0079264C">
            <w:pPr>
              <w:widowControl w:val="0"/>
              <w:spacing w:line="240" w:lineRule="auto"/>
              <w:rPr>
                <w:color w:val="000000"/>
                <w:lang w:val="sv-SE"/>
              </w:rPr>
            </w:pPr>
          </w:p>
        </w:tc>
      </w:tr>
    </w:tbl>
    <w:p w14:paraId="52CAD73A" w14:textId="77777777" w:rsidR="0044096E" w:rsidRPr="00C22CF5" w:rsidRDefault="0044096E" w:rsidP="0079264C">
      <w:pPr>
        <w:widowControl w:val="0"/>
        <w:tabs>
          <w:tab w:val="clear" w:pos="567"/>
        </w:tabs>
        <w:spacing w:line="240" w:lineRule="auto"/>
        <w:ind w:right="-449"/>
        <w:rPr>
          <w:color w:val="000000"/>
          <w:lang w:val="de-CH"/>
        </w:rPr>
      </w:pPr>
    </w:p>
    <w:p w14:paraId="4AAFA4DC" w14:textId="77777777" w:rsidR="0044096E" w:rsidRPr="00C22CF5" w:rsidRDefault="0044096E" w:rsidP="0079264C">
      <w:pPr>
        <w:widowControl w:val="0"/>
        <w:numPr>
          <w:ilvl w:val="12"/>
          <w:numId w:val="0"/>
        </w:numPr>
        <w:tabs>
          <w:tab w:val="clear" w:pos="567"/>
        </w:tabs>
        <w:spacing w:line="240" w:lineRule="auto"/>
        <w:ind w:right="-2"/>
        <w:rPr>
          <w:b/>
          <w:color w:val="000000"/>
          <w:szCs w:val="24"/>
          <w:lang w:val="ro-RO"/>
        </w:rPr>
      </w:pPr>
      <w:r w:rsidRPr="00C22CF5">
        <w:rPr>
          <w:b/>
          <w:color w:val="000000"/>
          <w:szCs w:val="24"/>
          <w:lang w:val="ro-RO"/>
        </w:rPr>
        <w:t xml:space="preserve">Acest prospect a fost </w:t>
      </w:r>
      <w:r w:rsidRPr="00C22CF5">
        <w:rPr>
          <w:b/>
          <w:noProof/>
          <w:szCs w:val="24"/>
          <w:lang w:val="es-ES_tradnl"/>
        </w:rPr>
        <w:t xml:space="preserve">revizuit </w:t>
      </w:r>
      <w:r w:rsidRPr="00C22CF5">
        <w:rPr>
          <w:b/>
          <w:color w:val="000000"/>
          <w:szCs w:val="24"/>
          <w:lang w:val="ro-RO"/>
        </w:rPr>
        <w:t>în</w:t>
      </w:r>
    </w:p>
    <w:p w14:paraId="4F546F20" w14:textId="77777777" w:rsidR="0044096E" w:rsidRPr="00C22CF5" w:rsidRDefault="0044096E" w:rsidP="0079264C">
      <w:pPr>
        <w:widowControl w:val="0"/>
        <w:numPr>
          <w:ilvl w:val="12"/>
          <w:numId w:val="0"/>
        </w:numPr>
        <w:tabs>
          <w:tab w:val="clear" w:pos="567"/>
        </w:tabs>
        <w:spacing w:line="240" w:lineRule="auto"/>
        <w:ind w:right="-2"/>
        <w:rPr>
          <w:noProof/>
          <w:szCs w:val="24"/>
          <w:lang w:val="es-ES_tradnl"/>
        </w:rPr>
      </w:pPr>
    </w:p>
    <w:p w14:paraId="75380B58" w14:textId="77777777" w:rsidR="0044096E" w:rsidRPr="00C22CF5" w:rsidRDefault="0044096E" w:rsidP="0079264C">
      <w:pPr>
        <w:keepNext/>
        <w:widowControl w:val="0"/>
        <w:numPr>
          <w:ilvl w:val="12"/>
          <w:numId w:val="0"/>
        </w:numPr>
        <w:tabs>
          <w:tab w:val="clear" w:pos="567"/>
        </w:tabs>
        <w:spacing w:line="240" w:lineRule="auto"/>
        <w:rPr>
          <w:color w:val="000000"/>
          <w:szCs w:val="24"/>
          <w:lang w:val="ro-RO"/>
        </w:rPr>
      </w:pPr>
      <w:r w:rsidRPr="00C22CF5">
        <w:rPr>
          <w:b/>
          <w:noProof/>
          <w:szCs w:val="24"/>
          <w:lang w:val="it-IT"/>
        </w:rPr>
        <w:t>Alte surse de informaţii</w:t>
      </w:r>
    </w:p>
    <w:p w14:paraId="02181E51" w14:textId="77777777" w:rsidR="0044096E" w:rsidRPr="00C22CF5" w:rsidRDefault="0044096E" w:rsidP="0079264C">
      <w:pPr>
        <w:widowControl w:val="0"/>
        <w:tabs>
          <w:tab w:val="clear" w:pos="567"/>
        </w:tabs>
        <w:spacing w:line="240" w:lineRule="auto"/>
        <w:ind w:right="-449"/>
        <w:rPr>
          <w:noProof/>
          <w:color w:val="000000"/>
          <w:lang w:val="ro-RO"/>
        </w:rPr>
      </w:pPr>
      <w:r w:rsidRPr="00C22CF5">
        <w:rPr>
          <w:lang w:val="it-IT"/>
        </w:rPr>
        <w:t xml:space="preserve">Informaţii detaliate privind acest medicament sunt disponibile pe site-ul Agenţiei Europene </w:t>
      </w:r>
      <w:r w:rsidRPr="00C22CF5">
        <w:rPr>
          <w:color w:val="000000"/>
          <w:lang w:val="ro-RO"/>
        </w:rPr>
        <w:t>pentru</w:t>
      </w:r>
      <w:r w:rsidRPr="00C22CF5">
        <w:rPr>
          <w:lang w:val="it-IT"/>
        </w:rPr>
        <w:t xml:space="preserve"> Medicamente</w:t>
      </w:r>
      <w:r w:rsidRPr="00C22CF5">
        <w:rPr>
          <w:iCs/>
          <w:noProof/>
          <w:color w:val="000000"/>
          <w:lang w:val="ro-RO"/>
        </w:rPr>
        <w:t xml:space="preserve">: </w:t>
      </w:r>
      <w:hyperlink r:id="rId73" w:history="1">
        <w:r w:rsidRPr="00C22CF5">
          <w:rPr>
            <w:rStyle w:val="Hyperlink"/>
            <w:noProof/>
            <w:lang w:val="ro-RO"/>
          </w:rPr>
          <w:t>http://www.ema.europa.eu</w:t>
        </w:r>
      </w:hyperlink>
    </w:p>
    <w:p w14:paraId="724FB9E7" w14:textId="77777777" w:rsidR="0044096E" w:rsidRPr="00C22CF5" w:rsidRDefault="0044096E" w:rsidP="0079264C">
      <w:pPr>
        <w:widowControl w:val="0"/>
        <w:tabs>
          <w:tab w:val="clear" w:pos="567"/>
        </w:tabs>
        <w:spacing w:line="240" w:lineRule="auto"/>
        <w:ind w:right="-449"/>
        <w:rPr>
          <w:color w:val="000000"/>
          <w:szCs w:val="24"/>
          <w:lang w:val="ro-RO"/>
        </w:rPr>
      </w:pPr>
    </w:p>
    <w:p w14:paraId="43D97F25" w14:textId="3C00E2F0" w:rsidR="00732BC9" w:rsidRPr="00C22CF5" w:rsidRDefault="0044096E" w:rsidP="0079264C">
      <w:pPr>
        <w:spacing w:line="240" w:lineRule="auto"/>
        <w:rPr>
          <w:rFonts w:eastAsiaTheme="minorHAnsi"/>
          <w:b/>
          <w:lang w:val="ro-RO"/>
        </w:rPr>
      </w:pPr>
      <w:r w:rsidRPr="00C22CF5">
        <w:rPr>
          <w:b/>
          <w:color w:val="000000"/>
          <w:szCs w:val="24"/>
          <w:lang w:val="ro-RO"/>
        </w:rPr>
        <w:br w:type="page"/>
      </w:r>
      <w:bookmarkStart w:id="51" w:name="_Hlk134295916"/>
      <w:bookmarkStart w:id="52" w:name="_Hlk132898273"/>
      <w:r w:rsidR="00732BC9" w:rsidRPr="00C22CF5">
        <w:rPr>
          <w:rFonts w:eastAsiaTheme="minorHAnsi"/>
          <w:b/>
          <w:lang w:val="ro-RO"/>
        </w:rPr>
        <w:t xml:space="preserve">INSTRUCȚIUNI DE </w:t>
      </w:r>
      <w:r w:rsidR="00732BC9" w:rsidRPr="00C22CF5">
        <w:rPr>
          <w:b/>
          <w:lang w:val="ro-RO"/>
        </w:rPr>
        <w:t xml:space="preserve">UTILIZARE </w:t>
      </w:r>
      <w:r w:rsidR="00732BC9" w:rsidRPr="00C22CF5">
        <w:rPr>
          <w:rFonts w:eastAsiaTheme="minorHAnsi"/>
          <w:b/>
          <w:lang w:val="ro-RO"/>
        </w:rPr>
        <w:t xml:space="preserve">PENTRU XOLAIR STILOU </w:t>
      </w:r>
      <w:r w:rsidR="00F908A4" w:rsidRPr="00C22CF5">
        <w:rPr>
          <w:rFonts w:eastAsiaTheme="minorHAnsi"/>
          <w:b/>
          <w:lang w:val="ro-RO"/>
        </w:rPr>
        <w:t xml:space="preserve">INJECTOR </w:t>
      </w:r>
      <w:r w:rsidR="00732BC9" w:rsidRPr="00C22CF5">
        <w:rPr>
          <w:rFonts w:eastAsiaTheme="minorHAnsi"/>
          <w:b/>
          <w:lang w:val="ro-RO"/>
        </w:rPr>
        <w:t>PREUMPLUT</w:t>
      </w:r>
    </w:p>
    <w:p w14:paraId="09EF93C0" w14:textId="77777777" w:rsidR="00732BC9" w:rsidRPr="00C22CF5" w:rsidRDefault="00732BC9" w:rsidP="0079264C">
      <w:pPr>
        <w:spacing w:line="240" w:lineRule="auto"/>
        <w:rPr>
          <w:rFonts w:eastAsiaTheme="minorHAnsi"/>
          <w:bCs/>
          <w:lang w:val="ro-RO"/>
        </w:rPr>
      </w:pPr>
    </w:p>
    <w:p w14:paraId="4703D00B" w14:textId="77777777" w:rsidR="00732BC9" w:rsidRPr="00C22CF5" w:rsidRDefault="00732BC9" w:rsidP="0079264C">
      <w:pPr>
        <w:spacing w:line="240" w:lineRule="auto"/>
        <w:rPr>
          <w:lang w:val="ro-RO"/>
        </w:rPr>
      </w:pPr>
      <w:r w:rsidRPr="00C22CF5">
        <w:rPr>
          <w:lang w:val="ro-RO"/>
        </w:rPr>
        <w:t>Aceste „Instrucțiuni de utilizare” conțin informații despre cum să injectați Xolair.</w:t>
      </w:r>
    </w:p>
    <w:p w14:paraId="7850FEAC" w14:textId="77777777" w:rsidR="00732BC9" w:rsidRPr="00C22CF5" w:rsidRDefault="00732BC9" w:rsidP="0079264C">
      <w:pPr>
        <w:spacing w:line="240" w:lineRule="auto"/>
        <w:rPr>
          <w:lang w:val="ro-RO"/>
        </w:rPr>
      </w:pPr>
    </w:p>
    <w:p w14:paraId="56471407" w14:textId="454C6152" w:rsidR="00732BC9" w:rsidRPr="00C22CF5" w:rsidRDefault="00732BC9" w:rsidP="0079264C">
      <w:pPr>
        <w:tabs>
          <w:tab w:val="clear" w:pos="567"/>
        </w:tabs>
        <w:spacing w:line="240" w:lineRule="auto"/>
        <w:rPr>
          <w:rFonts w:eastAsiaTheme="minorHAnsi"/>
          <w:lang w:val="ro-RO"/>
        </w:rPr>
      </w:pPr>
      <w:r w:rsidRPr="00C22CF5">
        <w:rPr>
          <w:lang w:val="ro-RO"/>
        </w:rPr>
        <w:t xml:space="preserve">Dacă medicul decide că dumneavoastră sau </w:t>
      </w:r>
      <w:r w:rsidR="002F625F" w:rsidRPr="00C22CF5">
        <w:rPr>
          <w:lang w:val="ro-RO"/>
        </w:rPr>
        <w:t>persoana care vă îngijește</w:t>
      </w:r>
      <w:r w:rsidRPr="00C22CF5">
        <w:rPr>
          <w:lang w:val="ro-RO"/>
        </w:rPr>
        <w:t xml:space="preserve"> puteți să administrați injecțiile cu Xolair la domiciliu, înainte de prima utilizare, asigurați-vă că medicul sau asistenta medicală vă arată dumneavoastră sau </w:t>
      </w:r>
      <w:r w:rsidR="001F5003" w:rsidRPr="00C22CF5">
        <w:rPr>
          <w:lang w:val="ro-RO"/>
        </w:rPr>
        <w:t>persoan</w:t>
      </w:r>
      <w:r w:rsidR="002F625F" w:rsidRPr="00C22CF5">
        <w:rPr>
          <w:lang w:val="ro-RO"/>
        </w:rPr>
        <w:t>ei</w:t>
      </w:r>
      <w:r w:rsidR="001F5003" w:rsidRPr="00C22CF5">
        <w:rPr>
          <w:lang w:val="ro-RO"/>
        </w:rPr>
        <w:t xml:space="preserve"> care vă îngrijește </w:t>
      </w:r>
      <w:r w:rsidRPr="00C22CF5">
        <w:rPr>
          <w:lang w:val="ro-RO"/>
        </w:rPr>
        <w:t xml:space="preserve">cum să pregătiți și să injectați </w:t>
      </w:r>
      <w:r w:rsidR="009F6FAF" w:rsidRPr="00C22CF5">
        <w:rPr>
          <w:lang w:val="ro-RO"/>
        </w:rPr>
        <w:t xml:space="preserve">cu </w:t>
      </w:r>
      <w:r w:rsidRPr="00C22CF5">
        <w:rPr>
          <w:lang w:val="ro-RO"/>
        </w:rPr>
        <w:t>Xolair stilou</w:t>
      </w:r>
      <w:r w:rsidR="009F6FAF" w:rsidRPr="00C22CF5">
        <w:rPr>
          <w:lang w:val="ro-RO"/>
        </w:rPr>
        <w:t xml:space="preserve"> injector</w:t>
      </w:r>
      <w:r w:rsidRPr="00C22CF5">
        <w:rPr>
          <w:lang w:val="ro-RO"/>
        </w:rPr>
        <w:t>.</w:t>
      </w:r>
    </w:p>
    <w:p w14:paraId="7FD84102" w14:textId="77777777" w:rsidR="00732BC9" w:rsidRPr="00C22CF5" w:rsidRDefault="00732BC9" w:rsidP="0079264C">
      <w:pPr>
        <w:tabs>
          <w:tab w:val="clear" w:pos="567"/>
        </w:tabs>
        <w:spacing w:line="240" w:lineRule="auto"/>
        <w:rPr>
          <w:rFonts w:eastAsiaTheme="minorHAnsi"/>
          <w:lang w:val="ro-RO"/>
        </w:rPr>
      </w:pPr>
    </w:p>
    <w:p w14:paraId="2642DC38" w14:textId="5673D726" w:rsidR="00732BC9" w:rsidRPr="00C22CF5" w:rsidRDefault="00732BC9" w:rsidP="0079264C">
      <w:pPr>
        <w:tabs>
          <w:tab w:val="clear" w:pos="567"/>
        </w:tabs>
        <w:spacing w:line="240" w:lineRule="auto"/>
        <w:rPr>
          <w:rFonts w:eastAsiaTheme="minorHAnsi"/>
          <w:lang w:val="ro-RO"/>
        </w:rPr>
      </w:pPr>
      <w:r w:rsidRPr="00C22CF5">
        <w:rPr>
          <w:rFonts w:eastAsiaTheme="minorHAnsi"/>
          <w:lang w:val="ro-RO"/>
        </w:rPr>
        <w:t xml:space="preserve">Acest stilou </w:t>
      </w:r>
      <w:r w:rsidR="00A45949" w:rsidRPr="00C22CF5">
        <w:rPr>
          <w:rFonts w:eastAsiaTheme="minorHAnsi"/>
          <w:lang w:val="ro-RO"/>
        </w:rPr>
        <w:t xml:space="preserve">injector </w:t>
      </w:r>
      <w:r w:rsidRPr="00C22CF5">
        <w:rPr>
          <w:rFonts w:eastAsiaTheme="minorHAnsi"/>
          <w:lang w:val="ro-RO"/>
        </w:rPr>
        <w:t>Xolair este destinat utilizării la pacienți cu vârsta de</w:t>
      </w:r>
      <w:r w:rsidR="00103E85" w:rsidRPr="00C22CF5">
        <w:rPr>
          <w:rFonts w:eastAsiaTheme="minorHAnsi"/>
          <w:lang w:val="ro-RO"/>
        </w:rPr>
        <w:t xml:space="preserve"> </w:t>
      </w:r>
      <w:r w:rsidRPr="00C22CF5">
        <w:rPr>
          <w:rFonts w:eastAsiaTheme="minorHAnsi"/>
          <w:lang w:val="ro-RO"/>
        </w:rPr>
        <w:t>12</w:t>
      </w:r>
      <w:r w:rsidR="00103E85" w:rsidRPr="00C22CF5">
        <w:rPr>
          <w:rFonts w:eastAsiaTheme="minorHAnsi"/>
          <w:lang w:val="ro-RO"/>
        </w:rPr>
        <w:t> </w:t>
      </w:r>
      <w:r w:rsidRPr="00C22CF5">
        <w:rPr>
          <w:rFonts w:eastAsiaTheme="minorHAnsi"/>
          <w:lang w:val="ro-RO"/>
        </w:rPr>
        <w:t>ani și peste această vârstă.</w:t>
      </w:r>
    </w:p>
    <w:p w14:paraId="6E0718CC" w14:textId="77777777" w:rsidR="00732BC9" w:rsidRPr="00C22CF5" w:rsidRDefault="00732BC9" w:rsidP="0079264C">
      <w:pPr>
        <w:tabs>
          <w:tab w:val="clear" w:pos="567"/>
        </w:tabs>
        <w:spacing w:line="240" w:lineRule="auto"/>
        <w:rPr>
          <w:rFonts w:eastAsiaTheme="minorHAnsi"/>
          <w:lang w:val="ro-RO"/>
        </w:rPr>
      </w:pPr>
    </w:p>
    <w:p w14:paraId="214F3CC0" w14:textId="6FF25DBE" w:rsidR="00732BC9" w:rsidRPr="00C22CF5" w:rsidRDefault="00732BC9" w:rsidP="0079264C">
      <w:pPr>
        <w:tabs>
          <w:tab w:val="clear" w:pos="567"/>
        </w:tabs>
        <w:spacing w:line="240" w:lineRule="auto"/>
        <w:rPr>
          <w:rFonts w:eastAsiaTheme="minorHAnsi"/>
          <w:lang w:val="ro-RO"/>
        </w:rPr>
      </w:pPr>
      <w:r w:rsidRPr="00C22CF5">
        <w:rPr>
          <w:lang w:val="ro-RO"/>
        </w:rPr>
        <w:t xml:space="preserve">Asigurați-vă că citiți și înțelegeți aceste „Instrucțiuni de utilizare” înainte de injectarea </w:t>
      </w:r>
      <w:r w:rsidR="002017C9" w:rsidRPr="00C22CF5">
        <w:rPr>
          <w:lang w:val="ro-RO"/>
        </w:rPr>
        <w:t xml:space="preserve">cu </w:t>
      </w:r>
      <w:r w:rsidRPr="00C22CF5">
        <w:rPr>
          <w:lang w:val="ro-RO"/>
        </w:rPr>
        <w:t>Xolair stilou</w:t>
      </w:r>
      <w:r w:rsidR="002017C9" w:rsidRPr="00C22CF5">
        <w:rPr>
          <w:lang w:val="ro-RO"/>
        </w:rPr>
        <w:t xml:space="preserve"> injector</w:t>
      </w:r>
      <w:r w:rsidRPr="00C22CF5">
        <w:rPr>
          <w:lang w:val="ro-RO"/>
        </w:rPr>
        <w:t>. Discutați cu medicul dumneavoastră dacă aveți întrebări.</w:t>
      </w:r>
    </w:p>
    <w:p w14:paraId="77DA684A" w14:textId="77777777" w:rsidR="00732BC9" w:rsidRPr="00C22CF5" w:rsidRDefault="00732BC9" w:rsidP="0079264C">
      <w:pPr>
        <w:tabs>
          <w:tab w:val="clear" w:pos="567"/>
        </w:tabs>
        <w:spacing w:line="240" w:lineRule="auto"/>
        <w:rPr>
          <w:rFonts w:eastAsiaTheme="minorHAnsi"/>
          <w:lang w:val="ro-RO"/>
        </w:rPr>
      </w:pPr>
    </w:p>
    <w:tbl>
      <w:tblPr>
        <w:tblStyle w:val="TableGrid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732BC9" w:rsidRPr="00C22CF5" w14:paraId="76504E64" w14:textId="77777777" w:rsidTr="007A6143">
        <w:trPr>
          <w:jc w:val="center"/>
        </w:trPr>
        <w:tc>
          <w:tcPr>
            <w:tcW w:w="9350" w:type="dxa"/>
          </w:tcPr>
          <w:p w14:paraId="10DFD739" w14:textId="7ECF7043" w:rsidR="00732BC9" w:rsidRPr="00C22CF5" w:rsidRDefault="00561D0C" w:rsidP="0079264C">
            <w:pPr>
              <w:tabs>
                <w:tab w:val="clear" w:pos="567"/>
              </w:tabs>
              <w:spacing w:line="240" w:lineRule="auto"/>
              <w:jc w:val="center"/>
              <w:rPr>
                <w:sz w:val="24"/>
                <w:szCs w:val="24"/>
                <w:lang w:val="ro-RO"/>
              </w:rPr>
            </w:pPr>
            <w:r w:rsidRPr="00C22CF5">
              <w:rPr>
                <w:noProof/>
                <w:lang w:val="ro-RO"/>
              </w:rPr>
              <mc:AlternateContent>
                <mc:Choice Requires="wps">
                  <w:drawing>
                    <wp:anchor distT="0" distB="0" distL="114300" distR="114300" simplePos="0" relativeHeight="252408832" behindDoc="0" locked="0" layoutInCell="1" allowOverlap="1" wp14:anchorId="6369DE3E" wp14:editId="5467C4A5">
                      <wp:simplePos x="0" y="0"/>
                      <wp:positionH relativeFrom="column">
                        <wp:posOffset>2272473</wp:posOffset>
                      </wp:positionH>
                      <wp:positionV relativeFrom="paragraph">
                        <wp:posOffset>3661858</wp:posOffset>
                      </wp:positionV>
                      <wp:extent cx="1465580" cy="453358"/>
                      <wp:effectExtent l="0" t="0" r="0" b="4445"/>
                      <wp:wrapNone/>
                      <wp:docPr id="1970399712" name="Text Box 307815961"/>
                      <wp:cNvGraphicFramePr/>
                      <a:graphic xmlns:a="http://schemas.openxmlformats.org/drawingml/2006/main">
                        <a:graphicData uri="http://schemas.microsoft.com/office/word/2010/wordprocessingShape">
                          <wps:wsp>
                            <wps:cNvSpPr txBox="1"/>
                            <wps:spPr>
                              <a:xfrm>
                                <a:off x="0" y="0"/>
                                <a:ext cx="1465580" cy="453358"/>
                              </a:xfrm>
                              <a:prstGeom prst="rect">
                                <a:avLst/>
                              </a:prstGeom>
                              <a:noFill/>
                              <a:ln w="6350">
                                <a:noFill/>
                              </a:ln>
                            </wps:spPr>
                            <wps:txbx>
                              <w:txbxContent>
                                <w:p w14:paraId="2E14C832" w14:textId="77777777" w:rsidR="00103E85" w:rsidRDefault="00103E85" w:rsidP="00103E85">
                                  <w:pPr>
                                    <w:jc w:val="right"/>
                                  </w:pPr>
                                  <w:r>
                                    <w:t>Protecția acului</w:t>
                                  </w:r>
                                </w:p>
                                <w:p w14:paraId="57C78120" w14:textId="6E50E33A" w:rsidR="00732BC9" w:rsidRDefault="00103E85" w:rsidP="00103E85">
                                  <w:r>
                                    <w:t>Ac acoperit în interior</w:t>
                                  </w:r>
                                </w:p>
                                <w:p w14:paraId="1BB19C8B" w14:textId="77777777" w:rsidR="00732BC9" w:rsidRDefault="00732BC9" w:rsidP="00732B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9DE3E" id="Text Box 307815961" o:spid="_x0000_s1423" type="#_x0000_t202" style="position:absolute;left:0;text-align:left;margin-left:178.95pt;margin-top:288.35pt;width:115.4pt;height:35.7pt;z-index:2524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" filled="f" stroked="f" strokeweight=".5pt">
                      <v:textbox>
                        <w:txbxContent>
                          <w:p w14:paraId="2E14C832" w14:textId="77777777" w:rsidR="00103E85" w:rsidRDefault="00103E85" w:rsidP="00103E85">
                            <w:pPr>
                              <w:jc w:val="right"/>
                            </w:pPr>
                            <w:r>
                              <w:t>Protecția acului</w:t>
                            </w:r>
                          </w:p>
                          <w:p w14:paraId="57C78120" w14:textId="6E50E33A" w:rsidR="00732BC9" w:rsidRDefault="00103E85" w:rsidP="00103E85">
                            <w:r>
                              <w:t>Ac acoperit în interior</w:t>
                            </w:r>
                          </w:p>
                          <w:p w14:paraId="1BB19C8B" w14:textId="77777777" w:rsidR="00732BC9" w:rsidRDefault="00732BC9" w:rsidP="00732BC9"/>
                        </w:txbxContent>
                      </v:textbox>
                    </v:shape>
                  </w:pict>
                </mc:Fallback>
              </mc:AlternateContent>
            </w:r>
            <w:r w:rsidRPr="00C22CF5">
              <w:rPr>
                <w:noProof/>
                <w:lang w:val="ro-RO"/>
              </w:rPr>
              <mc:AlternateContent>
                <mc:Choice Requires="wps">
                  <w:drawing>
                    <wp:anchor distT="0" distB="0" distL="114300" distR="114300" simplePos="0" relativeHeight="252406784" behindDoc="0" locked="0" layoutInCell="1" allowOverlap="1" wp14:anchorId="3F5F91DA" wp14:editId="4EECF928">
                      <wp:simplePos x="0" y="0"/>
                      <wp:positionH relativeFrom="column">
                        <wp:posOffset>2662865</wp:posOffset>
                      </wp:positionH>
                      <wp:positionV relativeFrom="paragraph">
                        <wp:posOffset>2561718</wp:posOffset>
                      </wp:positionV>
                      <wp:extent cx="1169719" cy="296883"/>
                      <wp:effectExtent l="0" t="0" r="0" b="0"/>
                      <wp:wrapNone/>
                      <wp:docPr id="923591676" name="Text Box 307815963"/>
                      <wp:cNvGraphicFramePr/>
                      <a:graphic xmlns:a="http://schemas.openxmlformats.org/drawingml/2006/main">
                        <a:graphicData uri="http://schemas.microsoft.com/office/word/2010/wordprocessingShape">
                          <wps:wsp>
                            <wps:cNvSpPr txBox="1"/>
                            <wps:spPr>
                              <a:xfrm>
                                <a:off x="0" y="0"/>
                                <a:ext cx="1169719" cy="296883"/>
                              </a:xfrm>
                              <a:prstGeom prst="rect">
                                <a:avLst/>
                              </a:prstGeom>
                              <a:noFill/>
                              <a:ln w="6350">
                                <a:noFill/>
                              </a:ln>
                            </wps:spPr>
                            <wps:txbx>
                              <w:txbxContent>
                                <w:p w14:paraId="3306C942" w14:textId="5D5FA9AC" w:rsidR="00732BC9" w:rsidRDefault="00103E85" w:rsidP="00732BC9">
                                  <w:r>
                                    <w:t>Indicator verde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5F91DA" id="Text Box 307815963" o:spid="_x0000_s1424" type="#_x0000_t202" style="position:absolute;left:0;text-align:left;margin-left:209.65pt;margin-top:201.7pt;width:92.1pt;height:23.4pt;z-index:252406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" filled="f" stroked="f" strokeweight=".5pt">
                      <v:textbox>
                        <w:txbxContent>
                          <w:p w14:paraId="3306C942" w14:textId="5D5FA9AC" w:rsidR="00732BC9" w:rsidRDefault="00103E85" w:rsidP="00732BC9">
                            <w:r>
                              <w:t>Indicator verde</w:t>
                            </w:r>
                          </w:p>
                        </w:txbxContent>
                      </v:textbox>
                    </v:shape>
                  </w:pict>
                </mc:Fallback>
              </mc:AlternateContent>
            </w:r>
            <w:r w:rsidRPr="00C22CF5">
              <w:rPr>
                <w:noProof/>
                <w:lang w:val="ro-RO"/>
              </w:rPr>
              <mc:AlternateContent>
                <mc:Choice Requires="wps">
                  <w:drawing>
                    <wp:anchor distT="0" distB="0" distL="114300" distR="114300" simplePos="0" relativeHeight="252405760" behindDoc="0" locked="0" layoutInCell="1" allowOverlap="1" wp14:anchorId="25E6DC48" wp14:editId="128869B7">
                      <wp:simplePos x="0" y="0"/>
                      <wp:positionH relativeFrom="column">
                        <wp:posOffset>1996883</wp:posOffset>
                      </wp:positionH>
                      <wp:positionV relativeFrom="paragraph">
                        <wp:posOffset>2363411</wp:posOffset>
                      </wp:positionV>
                      <wp:extent cx="553250" cy="274955"/>
                      <wp:effectExtent l="0" t="0" r="0" b="0"/>
                      <wp:wrapNone/>
                      <wp:docPr id="1927725208" name="Text Box 307815964"/>
                      <wp:cNvGraphicFramePr/>
                      <a:graphic xmlns:a="http://schemas.openxmlformats.org/drawingml/2006/main">
                        <a:graphicData uri="http://schemas.microsoft.com/office/word/2010/wordprocessingShape">
                          <wps:wsp>
                            <wps:cNvSpPr txBox="1"/>
                            <wps:spPr>
                              <a:xfrm>
                                <a:off x="0" y="0"/>
                                <a:ext cx="553250" cy="274955"/>
                              </a:xfrm>
                              <a:prstGeom prst="rect">
                                <a:avLst/>
                              </a:prstGeom>
                              <a:noFill/>
                              <a:ln w="6350">
                                <a:noFill/>
                              </a:ln>
                            </wps:spPr>
                            <wps:txbx>
                              <w:txbxContent>
                                <w:p w14:paraId="2B418399" w14:textId="0937398A" w:rsidR="00732BC9" w:rsidRPr="00396D11" w:rsidRDefault="00103E85" w:rsidP="00732BC9">
                                  <w:pPr>
                                    <w:rPr>
                                      <w:lang w:val="ro-RO"/>
                                    </w:rPr>
                                  </w:pPr>
                                  <w:r>
                                    <w:rPr>
                                      <w:lang w:val="ro-RO"/>
                                    </w:rPr>
                                    <w:t>Vizor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6DC48" id="Text Box 307815964" o:spid="_x0000_s1425" type="#_x0000_t202" style="position:absolute;left:0;text-align:left;margin-left:157.25pt;margin-top:186.1pt;width:43.55pt;height:21.65pt;z-index:2524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" filled="f" stroked="f" strokeweight=".5pt">
                      <v:textbox>
                        <w:txbxContent>
                          <w:p w14:paraId="2B418399" w14:textId="0937398A" w:rsidR="00732BC9" w:rsidRPr="00396D11" w:rsidRDefault="00103E85" w:rsidP="00732BC9">
                            <w:pPr>
                              <w:rPr>
                                <w:lang w:val="ro-RO"/>
                              </w:rPr>
                            </w:pPr>
                            <w:r>
                              <w:rPr>
                                <w:lang w:val="ro-RO"/>
                              </w:rPr>
                              <w:t>Vizor</w:t>
                            </w:r>
                          </w:p>
                        </w:txbxContent>
                      </v:textbox>
                    </v:shape>
                  </w:pict>
                </mc:Fallback>
              </mc:AlternateContent>
            </w:r>
            <w:r w:rsidRPr="00C22CF5">
              <w:rPr>
                <w:noProof/>
                <w:lang w:val="ro-RO"/>
              </w:rPr>
              <mc:AlternateContent>
                <mc:Choice Requires="wps">
                  <w:drawing>
                    <wp:anchor distT="0" distB="0" distL="114300" distR="114300" simplePos="0" relativeHeight="252404736" behindDoc="0" locked="0" layoutInCell="1" allowOverlap="1" wp14:anchorId="4A25ECC4" wp14:editId="7DCA1E4A">
                      <wp:simplePos x="0" y="0"/>
                      <wp:positionH relativeFrom="column">
                        <wp:posOffset>2303780</wp:posOffset>
                      </wp:positionH>
                      <wp:positionV relativeFrom="paragraph">
                        <wp:posOffset>903205</wp:posOffset>
                      </wp:positionV>
                      <wp:extent cx="1006609" cy="1483019"/>
                      <wp:effectExtent l="0" t="0" r="0" b="3175"/>
                      <wp:wrapNone/>
                      <wp:docPr id="1260273484" name="Text Box 307815965"/>
                      <wp:cNvGraphicFramePr/>
                      <a:graphic xmlns:a="http://schemas.openxmlformats.org/drawingml/2006/main">
                        <a:graphicData uri="http://schemas.microsoft.com/office/word/2010/wordprocessingShape">
                          <wps:wsp>
                            <wps:cNvSpPr txBox="1"/>
                            <wps:spPr>
                              <a:xfrm>
                                <a:off x="0" y="0"/>
                                <a:ext cx="1006609" cy="1483019"/>
                              </a:xfrm>
                              <a:prstGeom prst="rect">
                                <a:avLst/>
                              </a:prstGeom>
                              <a:noFill/>
                              <a:ln w="6350">
                                <a:noFill/>
                              </a:ln>
                            </wps:spPr>
                            <wps:txbx>
                              <w:txbxContent>
                                <w:p w14:paraId="53329BEE" w14:textId="7A8E4BDB" w:rsidR="00732BC9" w:rsidRDefault="00103E85" w:rsidP="00103E85">
                                  <w:pPr>
                                    <w:jc w:val="center"/>
                                  </w:pPr>
                                  <w:r>
                                    <w:t>Eticheta dispozitivului, inclusiv denumire comercială, concentrație și data de expirare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25ECC4" id="Text Box 307815965" o:spid="_x0000_s1426" type="#_x0000_t202" style="position:absolute;left:0;text-align:left;margin-left:181.4pt;margin-top:71.1pt;width:79.25pt;height:116.75pt;z-index:2524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" filled="f" stroked="f" strokeweight=".5pt">
                      <v:textbox>
                        <w:txbxContent>
                          <w:p w14:paraId="53329BEE" w14:textId="7A8E4BDB" w:rsidR="00732BC9" w:rsidRDefault="00103E85" w:rsidP="00103E85">
                            <w:pPr>
                              <w:jc w:val="center"/>
                            </w:pPr>
                            <w:r>
                              <w:t>Eticheta dispozitivului, inclusiv denumire comercială, concentrație și data de expirare</w:t>
                            </w:r>
                          </w:p>
                        </w:txbxContent>
                      </v:textbox>
                    </v:shape>
                  </w:pict>
                </mc:Fallback>
              </mc:AlternateContent>
            </w:r>
            <w:r w:rsidRPr="00C22CF5">
              <w:rPr>
                <w:noProof/>
                <w:lang w:val="ro-RO"/>
              </w:rPr>
              <mc:AlternateContent>
                <mc:Choice Requires="wps">
                  <w:drawing>
                    <wp:anchor distT="0" distB="0" distL="114300" distR="114300" simplePos="0" relativeHeight="252403712" behindDoc="0" locked="0" layoutInCell="1" allowOverlap="1" wp14:anchorId="39A52960" wp14:editId="61FD1BA2">
                      <wp:simplePos x="0" y="0"/>
                      <wp:positionH relativeFrom="column">
                        <wp:posOffset>3795091</wp:posOffset>
                      </wp:positionH>
                      <wp:positionV relativeFrom="paragraph">
                        <wp:posOffset>50564</wp:posOffset>
                      </wp:positionV>
                      <wp:extent cx="1009015" cy="437515"/>
                      <wp:effectExtent l="0" t="0" r="0" b="635"/>
                      <wp:wrapNone/>
                      <wp:docPr id="768677203" name="Text Box 307815966"/>
                      <wp:cNvGraphicFramePr/>
                      <a:graphic xmlns:a="http://schemas.openxmlformats.org/drawingml/2006/main">
                        <a:graphicData uri="http://schemas.microsoft.com/office/word/2010/wordprocessingShape">
                          <wps:wsp>
                            <wps:cNvSpPr txBox="1"/>
                            <wps:spPr>
                              <a:xfrm>
                                <a:off x="0" y="0"/>
                                <a:ext cx="1009015" cy="437515"/>
                              </a:xfrm>
                              <a:prstGeom prst="rect">
                                <a:avLst/>
                              </a:prstGeom>
                              <a:noFill/>
                              <a:ln w="6350">
                                <a:noFill/>
                              </a:ln>
                            </wps:spPr>
                            <wps:txbx>
                              <w:txbxContent>
                                <w:p w14:paraId="2663C67D" w14:textId="0FD10C25" w:rsidR="00732BC9" w:rsidRPr="00396D11" w:rsidRDefault="00103E85" w:rsidP="00732BC9">
                                  <w:pPr>
                                    <w:jc w:val="center"/>
                                    <w:rPr>
                                      <w:b/>
                                      <w:lang w:val="ro-RO"/>
                                    </w:rPr>
                                  </w:pPr>
                                  <w:r>
                                    <w:rPr>
                                      <w:b/>
                                      <w:lang w:val="ro-RO"/>
                                    </w:rPr>
                                    <w:t>După utilizare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A52960" id="Text Box 307815966" o:spid="_x0000_s1427" type="#_x0000_t202" style="position:absolute;left:0;text-align:left;margin-left:298.85pt;margin-top:4pt;width:79.45pt;height:34.45pt;z-index:252403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DBcHAIAADU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" filled="f" stroked="f" strokeweight=".5pt">
                      <v:textbox>
                        <w:txbxContent>
                          <w:p w14:paraId="2663C67D" w14:textId="0FD10C25" w:rsidR="00732BC9" w:rsidRPr="00396D11" w:rsidRDefault="00103E85" w:rsidP="00732BC9">
                            <w:pPr>
                              <w:jc w:val="center"/>
                              <w:rPr>
                                <w:b/>
                                <w:lang w:val="ro-RO"/>
                              </w:rPr>
                            </w:pPr>
                            <w:r>
                              <w:rPr>
                                <w:b/>
                                <w:lang w:val="ro-RO"/>
                              </w:rPr>
                              <w:t>După utilizare</w:t>
                            </w:r>
                          </w:p>
                        </w:txbxContent>
                      </v:textbox>
                    </v:shape>
                  </w:pict>
                </mc:Fallback>
              </mc:AlternateContent>
            </w:r>
            <w:r w:rsidRPr="00C22CF5">
              <w:rPr>
                <w:noProof/>
                <w:lang w:val="ro-RO"/>
              </w:rPr>
              <mc:AlternateContent>
                <mc:Choice Requires="wps">
                  <w:drawing>
                    <wp:anchor distT="0" distB="0" distL="114300" distR="114300" simplePos="0" relativeHeight="252402688" behindDoc="0" locked="0" layoutInCell="1" allowOverlap="1" wp14:anchorId="47ADBDBD" wp14:editId="77A93F55">
                      <wp:simplePos x="0" y="0"/>
                      <wp:positionH relativeFrom="column">
                        <wp:posOffset>951998</wp:posOffset>
                      </wp:positionH>
                      <wp:positionV relativeFrom="paragraph">
                        <wp:posOffset>50565</wp:posOffset>
                      </wp:positionV>
                      <wp:extent cx="908050" cy="437990"/>
                      <wp:effectExtent l="0" t="0" r="0" b="635"/>
                      <wp:wrapNone/>
                      <wp:docPr id="1591176713" name="Text Box 307815967"/>
                      <wp:cNvGraphicFramePr/>
                      <a:graphic xmlns:a="http://schemas.openxmlformats.org/drawingml/2006/main">
                        <a:graphicData uri="http://schemas.microsoft.com/office/word/2010/wordprocessingShape">
                          <wps:wsp>
                            <wps:cNvSpPr txBox="1"/>
                            <wps:spPr>
                              <a:xfrm>
                                <a:off x="0" y="0"/>
                                <a:ext cx="908050" cy="437990"/>
                              </a:xfrm>
                              <a:prstGeom prst="rect">
                                <a:avLst/>
                              </a:prstGeom>
                              <a:noFill/>
                              <a:ln w="6350">
                                <a:noFill/>
                              </a:ln>
                            </wps:spPr>
                            <wps:txbx>
                              <w:txbxContent>
                                <w:p w14:paraId="5CC27742" w14:textId="19339E28" w:rsidR="00732BC9" w:rsidRPr="00396D11" w:rsidRDefault="00103E85" w:rsidP="00732BC9">
                                  <w:pPr>
                                    <w:rPr>
                                      <w:b/>
                                      <w:lang w:val="ro-RO"/>
                                    </w:rPr>
                                  </w:pPr>
                                  <w:r>
                                    <w:rPr>
                                      <w:b/>
                                      <w:lang w:val="ro-RO"/>
                                    </w:rPr>
                                    <w:t>Înainte de utilizare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ADBDBD" id="Text Box 307815967" o:spid="_x0000_s1428" type="#_x0000_t202" style="position:absolute;left:0;text-align:left;margin-left:74.95pt;margin-top:4pt;width:71.5pt;height:34.5pt;z-index:2524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" filled="f" stroked="f" strokeweight=".5pt">
                      <v:textbox>
                        <w:txbxContent>
                          <w:p w14:paraId="5CC27742" w14:textId="19339E28" w:rsidR="00732BC9" w:rsidRPr="00396D11" w:rsidRDefault="00103E85" w:rsidP="00732BC9">
                            <w:pPr>
                              <w:rPr>
                                <w:b/>
                                <w:lang w:val="ro-RO"/>
                              </w:rPr>
                            </w:pPr>
                            <w:r>
                              <w:rPr>
                                <w:b/>
                                <w:lang w:val="ro-RO"/>
                              </w:rPr>
                              <w:t>Înainte de utilizare</w:t>
                            </w:r>
                          </w:p>
                        </w:txbxContent>
                      </v:textbox>
                    </v:shape>
                  </w:pict>
                </mc:Fallback>
              </mc:AlternateContent>
            </w:r>
            <w:r w:rsidR="00732BC9" w:rsidRPr="00C22CF5">
              <w:rPr>
                <w:noProof/>
                <w:lang w:val="ro-RO"/>
              </w:rPr>
              <mc:AlternateContent>
                <mc:Choice Requires="wps">
                  <w:drawing>
                    <wp:anchor distT="0" distB="0" distL="114300" distR="114300" simplePos="0" relativeHeight="252411904" behindDoc="0" locked="0" layoutInCell="1" allowOverlap="1" wp14:anchorId="0BAEF836" wp14:editId="5274E411">
                      <wp:simplePos x="0" y="0"/>
                      <wp:positionH relativeFrom="column">
                        <wp:posOffset>3879534</wp:posOffset>
                      </wp:positionH>
                      <wp:positionV relativeFrom="paragraph">
                        <wp:posOffset>1115377</wp:posOffset>
                      </wp:positionV>
                      <wp:extent cx="926276" cy="659080"/>
                      <wp:effectExtent l="317" t="0" r="7938" b="0"/>
                      <wp:wrapNone/>
                      <wp:docPr id="739081540" name="Text Box 307815957"/>
                      <wp:cNvGraphicFramePr/>
                      <a:graphic xmlns:a="http://schemas.openxmlformats.org/drawingml/2006/main">
                        <a:graphicData uri="http://schemas.microsoft.com/office/word/2010/wordprocessingShape">
                          <wps:wsp>
                            <wps:cNvSpPr txBox="1"/>
                            <wps:spPr>
                              <a:xfrm rot="16200000">
                                <a:off x="0" y="0"/>
                                <a:ext cx="926276" cy="659080"/>
                              </a:xfrm>
                              <a:prstGeom prst="rect">
                                <a:avLst/>
                              </a:prstGeom>
                              <a:noFill/>
                              <a:ln w="6350">
                                <a:noFill/>
                              </a:ln>
                            </wps:spPr>
                            <wps:txbx>
                              <w:txbxContent>
                                <w:p w14:paraId="0BCFE124" w14:textId="77777777" w:rsidR="00103E85" w:rsidRDefault="00103E85" w:rsidP="00103E85">
                                  <w:pPr>
                                    <w:spacing w:line="240" w:lineRule="auto"/>
                                    <w:rPr>
                                      <w:b/>
                                      <w:vertAlign w:val="superscript"/>
                                    </w:rPr>
                                  </w:pPr>
                                  <w:r>
                                    <w:rPr>
                                      <w:b/>
                                    </w:rPr>
                                    <w:t>Xolair</w:t>
                                  </w:r>
                                  <w:r w:rsidRPr="002F14D4">
                                    <w:rPr>
                                      <w:b/>
                                      <w:vertAlign w:val="superscript"/>
                                    </w:rPr>
                                    <w:t>®</w:t>
                                  </w:r>
                                </w:p>
                                <w:p w14:paraId="40FCE7FD" w14:textId="77777777" w:rsidR="00103E85" w:rsidRPr="002F14D4" w:rsidRDefault="00103E85" w:rsidP="00103E85">
                                  <w:pPr>
                                    <w:spacing w:line="240" w:lineRule="auto"/>
                                    <w:rPr>
                                      <w:sz w:val="12"/>
                                      <w:szCs w:val="12"/>
                                    </w:rPr>
                                  </w:pPr>
                                  <w:r>
                                    <w:rPr>
                                      <w:sz w:val="12"/>
                                      <w:szCs w:val="12"/>
                                    </w:rPr>
                                    <w:t>omalizumab</w:t>
                                  </w:r>
                                </w:p>
                                <w:p w14:paraId="4A658759" w14:textId="415C9A72" w:rsidR="00732BC9" w:rsidRPr="00103E85" w:rsidRDefault="00103E85" w:rsidP="00103E85">
                                  <w:pPr>
                                    <w:rPr>
                                      <w:bCs/>
                                      <w:sz w:val="12"/>
                                      <w:szCs w:val="12"/>
                                    </w:rPr>
                                  </w:pPr>
                                  <w:r>
                                    <w:rPr>
                                      <w:sz w:val="16"/>
                                      <w:szCs w:val="16"/>
                                    </w:rPr>
                                    <w:t>i</w:t>
                                  </w:r>
                                  <w:r w:rsidRPr="002F14D4">
                                    <w:rPr>
                                      <w:sz w:val="12"/>
                                      <w:szCs w:val="12"/>
                                    </w:rPr>
                                    <w:t>njec</w:t>
                                  </w:r>
                                  <w:r>
                                    <w:rPr>
                                      <w:sz w:val="12"/>
                                      <w:szCs w:val="12"/>
                                    </w:rPr>
                                    <w:t>ție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BAEF836" id="Text Box 307815957" o:spid="_x0000_s1429" type="#_x0000_t202" style="position:absolute;left:0;text-align:left;margin-left:305.5pt;margin-top:87.8pt;width:72.95pt;height:51.9pt;rotation:-90;z-index:252411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" filled="f" stroked="f" strokeweight=".5pt">
                      <v:textbox>
                        <w:txbxContent>
                          <w:p w14:paraId="0BCFE124" w14:textId="77777777" w:rsidR="00103E85" w:rsidRDefault="00103E85" w:rsidP="00103E85">
                            <w:pPr>
                              <w:spacing w:line="240" w:lineRule="auto"/>
                              <w:rPr>
                                <w:b/>
                                <w:vertAlign w:val="superscript"/>
                              </w:rPr>
                            </w:pPr>
                            <w:r>
                              <w:rPr>
                                <w:b/>
                              </w:rPr>
                              <w:t>Xolair</w:t>
                            </w:r>
                            <w:r w:rsidRPr="002F14D4">
                              <w:rPr>
                                <w:b/>
                                <w:vertAlign w:val="superscript"/>
                              </w:rPr>
                              <w:t>®</w:t>
                            </w:r>
                          </w:p>
                          <w:p w14:paraId="40FCE7FD" w14:textId="77777777" w:rsidR="00103E85" w:rsidRPr="002F14D4" w:rsidRDefault="00103E85" w:rsidP="00103E85">
                            <w:pPr>
                              <w:spacing w:line="240" w:lineRule="auto"/>
                              <w:rPr>
                                <w:sz w:val="12"/>
                                <w:szCs w:val="12"/>
                              </w:rPr>
                            </w:pPr>
                            <w:r>
                              <w:rPr>
                                <w:sz w:val="12"/>
                                <w:szCs w:val="12"/>
                              </w:rPr>
                              <w:t>omalizumab</w:t>
                            </w:r>
                          </w:p>
                          <w:p w14:paraId="4A658759" w14:textId="415C9A72" w:rsidR="00732BC9" w:rsidRPr="00103E85" w:rsidRDefault="00103E85" w:rsidP="00103E85">
                            <w:pPr>
                              <w:rPr>
                                <w:bCs/>
                                <w:sz w:val="12"/>
                                <w:szCs w:val="12"/>
                              </w:rPr>
                            </w:pPr>
                            <w:r>
                              <w:rPr>
                                <w:sz w:val="16"/>
                                <w:szCs w:val="16"/>
                              </w:rPr>
                              <w:t>i</w:t>
                            </w:r>
                            <w:r w:rsidRPr="002F14D4">
                              <w:rPr>
                                <w:sz w:val="12"/>
                                <w:szCs w:val="12"/>
                              </w:rPr>
                              <w:t>njec</w:t>
                            </w:r>
                            <w:r>
                              <w:rPr>
                                <w:sz w:val="12"/>
                                <w:szCs w:val="12"/>
                              </w:rPr>
                              <w:t>ție</w:t>
                            </w:r>
                          </w:p>
                        </w:txbxContent>
                      </v:textbox>
                    </v:shape>
                  </w:pict>
                </mc:Fallback>
              </mc:AlternateContent>
            </w:r>
            <w:r w:rsidR="00732BC9" w:rsidRPr="00C22CF5">
              <w:rPr>
                <w:noProof/>
                <w:lang w:val="ro-RO"/>
              </w:rPr>
              <mc:AlternateContent>
                <mc:Choice Requires="wps">
                  <w:drawing>
                    <wp:anchor distT="0" distB="0" distL="114300" distR="114300" simplePos="0" relativeHeight="252412928" behindDoc="0" locked="0" layoutInCell="1" allowOverlap="1" wp14:anchorId="695E3FB5" wp14:editId="5FBEF34B">
                      <wp:simplePos x="0" y="0"/>
                      <wp:positionH relativeFrom="column">
                        <wp:posOffset>3798254</wp:posOffset>
                      </wp:positionH>
                      <wp:positionV relativeFrom="paragraph">
                        <wp:posOffset>786763</wp:posOffset>
                      </wp:positionV>
                      <wp:extent cx="600051" cy="258445"/>
                      <wp:effectExtent l="0" t="0" r="0" b="0"/>
                      <wp:wrapNone/>
                      <wp:docPr id="2016478102" name="Text Box 307815958"/>
                      <wp:cNvGraphicFramePr/>
                      <a:graphic xmlns:a="http://schemas.openxmlformats.org/drawingml/2006/main">
                        <a:graphicData uri="http://schemas.microsoft.com/office/word/2010/wordprocessingShape">
                          <wps:wsp>
                            <wps:cNvSpPr txBox="1"/>
                            <wps:spPr>
                              <a:xfrm rot="16200000">
                                <a:off x="0" y="0"/>
                                <a:ext cx="600051" cy="258445"/>
                              </a:xfrm>
                              <a:prstGeom prst="rect">
                                <a:avLst/>
                              </a:prstGeom>
                              <a:noFill/>
                              <a:ln w="6350">
                                <a:noFill/>
                              </a:ln>
                            </wps:spPr>
                            <wps:txbx>
                              <w:txbxContent>
                                <w:p w14:paraId="34064177" w14:textId="300CBA00" w:rsidR="00732BC9" w:rsidRPr="006F7E99" w:rsidRDefault="00103E85" w:rsidP="00732BC9">
                                  <w:pPr>
                                    <w:rPr>
                                      <w:color w:val="FFFFFF" w:themeColor="background1"/>
                                    </w:rPr>
                                  </w:pPr>
                                  <w:r>
                                    <w:rPr>
                                      <w:color w:val="FFFFFF" w:themeColor="background1"/>
                                    </w:rPr>
                                    <w:t>x</w:t>
                                  </w:r>
                                  <w:r w:rsidRPr="006F7E99">
                                    <w:rPr>
                                      <w:color w:val="FFFFFF" w:themeColor="background1"/>
                                    </w:rPr>
                                    <w:t>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E3FB5" id="Text Box 307815958" o:spid="_x0000_s1430" type="#_x0000_t202" style="position:absolute;left:0;text-align:left;margin-left:299.1pt;margin-top:61.95pt;width:47.25pt;height:20.35pt;rotation:-90;z-index:2524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" filled="f" stroked="f" strokeweight=".5pt">
                      <v:textbox>
                        <w:txbxContent>
                          <w:p w14:paraId="34064177" w14:textId="300CBA00" w:rsidR="00732BC9" w:rsidRPr="006F7E99" w:rsidRDefault="00103E85" w:rsidP="00732BC9">
                            <w:pPr>
                              <w:rPr>
                                <w:color w:val="FFFFFF" w:themeColor="background1"/>
                              </w:rPr>
                            </w:pPr>
                            <w:r>
                              <w:rPr>
                                <w:color w:val="FFFFFF" w:themeColor="background1"/>
                              </w:rPr>
                              <w:t>x</w:t>
                            </w:r>
                            <w:r w:rsidRPr="006F7E99">
                              <w:rPr>
                                <w:color w:val="FFFFFF" w:themeColor="background1"/>
                              </w:rPr>
                              <w:t>x mg</w:t>
                            </w:r>
                          </w:p>
                        </w:txbxContent>
                      </v:textbox>
                    </v:shape>
                  </w:pict>
                </mc:Fallback>
              </mc:AlternateContent>
            </w:r>
            <w:r w:rsidR="00732BC9" w:rsidRPr="00C22CF5">
              <w:rPr>
                <w:noProof/>
                <w:lang w:val="ro-RO"/>
              </w:rPr>
              <mc:AlternateContent>
                <mc:Choice Requires="wps">
                  <w:drawing>
                    <wp:anchor distT="0" distB="0" distL="114300" distR="114300" simplePos="0" relativeHeight="252409856" behindDoc="0" locked="0" layoutInCell="1" allowOverlap="1" wp14:anchorId="3B887DB5" wp14:editId="7E4B4D16">
                      <wp:simplePos x="0" y="0"/>
                      <wp:positionH relativeFrom="column">
                        <wp:posOffset>971550</wp:posOffset>
                      </wp:positionH>
                      <wp:positionV relativeFrom="paragraph">
                        <wp:posOffset>1135063</wp:posOffset>
                      </wp:positionV>
                      <wp:extent cx="913814" cy="736270"/>
                      <wp:effectExtent l="0" t="0" r="0" b="0"/>
                      <wp:wrapNone/>
                      <wp:docPr id="336190625" name="Text Box 307815959"/>
                      <wp:cNvGraphicFramePr/>
                      <a:graphic xmlns:a="http://schemas.openxmlformats.org/drawingml/2006/main">
                        <a:graphicData uri="http://schemas.microsoft.com/office/word/2010/wordprocessingShape">
                          <wps:wsp>
                            <wps:cNvSpPr txBox="1"/>
                            <wps:spPr>
                              <a:xfrm rot="16200000">
                                <a:off x="0" y="0"/>
                                <a:ext cx="913814" cy="736270"/>
                              </a:xfrm>
                              <a:prstGeom prst="rect">
                                <a:avLst/>
                              </a:prstGeom>
                              <a:noFill/>
                              <a:ln w="6350">
                                <a:noFill/>
                              </a:ln>
                            </wps:spPr>
                            <wps:txbx>
                              <w:txbxContent>
                                <w:p w14:paraId="7E93054C" w14:textId="77777777" w:rsidR="00103E85" w:rsidRDefault="00103E85" w:rsidP="00103E85">
                                  <w:pPr>
                                    <w:spacing w:line="240" w:lineRule="auto"/>
                                    <w:rPr>
                                      <w:b/>
                                      <w:vertAlign w:val="superscript"/>
                                    </w:rPr>
                                  </w:pPr>
                                  <w:r>
                                    <w:rPr>
                                      <w:b/>
                                    </w:rPr>
                                    <w:t>Xolair</w:t>
                                  </w:r>
                                  <w:r w:rsidRPr="006F7E99">
                                    <w:rPr>
                                      <w:b/>
                                      <w:vertAlign w:val="superscript"/>
                                    </w:rPr>
                                    <w:t>®</w:t>
                                  </w:r>
                                </w:p>
                                <w:p w14:paraId="693F1DA8" w14:textId="77777777" w:rsidR="00103E85" w:rsidRPr="006F7E99" w:rsidRDefault="00103E85" w:rsidP="00103E85">
                                  <w:pPr>
                                    <w:spacing w:line="240" w:lineRule="auto"/>
                                    <w:rPr>
                                      <w:sz w:val="12"/>
                                      <w:szCs w:val="12"/>
                                    </w:rPr>
                                  </w:pPr>
                                  <w:r w:rsidRPr="003714E3">
                                    <w:rPr>
                                      <w:sz w:val="12"/>
                                      <w:szCs w:val="12"/>
                                    </w:rPr>
                                    <w:t>omalizumab</w:t>
                                  </w:r>
                                </w:p>
                                <w:p w14:paraId="6382DC8F" w14:textId="246091F1" w:rsidR="00732BC9" w:rsidRPr="006F7E99" w:rsidRDefault="00103E85" w:rsidP="00103E85">
                                  <w:pPr>
                                    <w:spacing w:line="240" w:lineRule="auto"/>
                                    <w:rPr>
                                      <w:b/>
                                      <w:sz w:val="12"/>
                                      <w:szCs w:val="12"/>
                                    </w:rPr>
                                  </w:pPr>
                                  <w:r>
                                    <w:rPr>
                                      <w:sz w:val="16"/>
                                      <w:szCs w:val="16"/>
                                    </w:rPr>
                                    <w:t>i</w:t>
                                  </w:r>
                                  <w:r w:rsidRPr="006F7E99">
                                    <w:rPr>
                                      <w:sz w:val="12"/>
                                      <w:szCs w:val="12"/>
                                    </w:rPr>
                                    <w:t>njec</w:t>
                                  </w:r>
                                  <w:r>
                                    <w:rPr>
                                      <w:sz w:val="12"/>
                                      <w:szCs w:val="12"/>
                                    </w:rPr>
                                    <w:t>ție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B887DB5" id="Text Box 307815959" o:spid="_x0000_s1431" type="#_x0000_t202" style="position:absolute;left:0;text-align:left;margin-left:76.5pt;margin-top:89.4pt;width:71.95pt;height:57.95pt;rotation:-90;z-index:252409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" filled="f" stroked="f" strokeweight=".5pt">
                      <v:textbox>
                        <w:txbxContent>
                          <w:p w14:paraId="7E93054C" w14:textId="77777777" w:rsidR="00103E85" w:rsidRDefault="00103E85" w:rsidP="00103E85">
                            <w:pPr>
                              <w:spacing w:line="240" w:lineRule="auto"/>
                              <w:rPr>
                                <w:b/>
                                <w:vertAlign w:val="superscript"/>
                              </w:rPr>
                            </w:pPr>
                            <w:r>
                              <w:rPr>
                                <w:b/>
                              </w:rPr>
                              <w:t>Xolair</w:t>
                            </w:r>
                            <w:r w:rsidRPr="006F7E99">
                              <w:rPr>
                                <w:b/>
                                <w:vertAlign w:val="superscript"/>
                              </w:rPr>
                              <w:t>®</w:t>
                            </w:r>
                          </w:p>
                          <w:p w14:paraId="693F1DA8" w14:textId="77777777" w:rsidR="00103E85" w:rsidRPr="006F7E99" w:rsidRDefault="00103E85" w:rsidP="00103E85">
                            <w:pPr>
                              <w:spacing w:line="240" w:lineRule="auto"/>
                              <w:rPr>
                                <w:sz w:val="12"/>
                                <w:szCs w:val="12"/>
                              </w:rPr>
                            </w:pPr>
                            <w:r w:rsidRPr="003714E3">
                              <w:rPr>
                                <w:sz w:val="12"/>
                                <w:szCs w:val="12"/>
                              </w:rPr>
                              <w:t>omalizumab</w:t>
                            </w:r>
                          </w:p>
                          <w:p w14:paraId="6382DC8F" w14:textId="246091F1" w:rsidR="00732BC9" w:rsidRPr="006F7E99" w:rsidRDefault="00103E85" w:rsidP="00103E85">
                            <w:pPr>
                              <w:spacing w:line="240" w:lineRule="auto"/>
                              <w:rPr>
                                <w:b/>
                                <w:sz w:val="12"/>
                                <w:szCs w:val="12"/>
                              </w:rPr>
                            </w:pPr>
                            <w:r>
                              <w:rPr>
                                <w:sz w:val="16"/>
                                <w:szCs w:val="16"/>
                              </w:rPr>
                              <w:t>i</w:t>
                            </w:r>
                            <w:r w:rsidRPr="006F7E99">
                              <w:rPr>
                                <w:sz w:val="12"/>
                                <w:szCs w:val="12"/>
                              </w:rPr>
                              <w:t>njec</w:t>
                            </w:r>
                            <w:r>
                              <w:rPr>
                                <w:sz w:val="12"/>
                                <w:szCs w:val="12"/>
                              </w:rPr>
                              <w:t>ție</w:t>
                            </w:r>
                          </w:p>
                        </w:txbxContent>
                      </v:textbox>
                    </v:shape>
                  </w:pict>
                </mc:Fallback>
              </mc:AlternateContent>
            </w:r>
            <w:r w:rsidR="00732BC9" w:rsidRPr="00C22CF5">
              <w:rPr>
                <w:noProof/>
                <w:lang w:val="ro-RO"/>
              </w:rPr>
              <mc:AlternateContent>
                <mc:Choice Requires="wps">
                  <w:drawing>
                    <wp:anchor distT="0" distB="0" distL="114300" distR="114300" simplePos="0" relativeHeight="252410880" behindDoc="0" locked="0" layoutInCell="1" allowOverlap="1" wp14:anchorId="29D93802" wp14:editId="29CDE06A">
                      <wp:simplePos x="0" y="0"/>
                      <wp:positionH relativeFrom="column">
                        <wp:posOffset>886779</wp:posOffset>
                      </wp:positionH>
                      <wp:positionV relativeFrom="paragraph">
                        <wp:posOffset>752157</wp:posOffset>
                      </wp:positionV>
                      <wp:extent cx="604652" cy="369125"/>
                      <wp:effectExtent l="3492" t="0" r="0" b="0"/>
                      <wp:wrapNone/>
                      <wp:docPr id="1768781019" name="Text Box 307815960"/>
                      <wp:cNvGraphicFramePr/>
                      <a:graphic xmlns:a="http://schemas.openxmlformats.org/drawingml/2006/main">
                        <a:graphicData uri="http://schemas.microsoft.com/office/word/2010/wordprocessingShape">
                          <wps:wsp>
                            <wps:cNvSpPr txBox="1"/>
                            <wps:spPr>
                              <a:xfrm rot="16200000">
                                <a:off x="0" y="0"/>
                                <a:ext cx="604652" cy="369125"/>
                              </a:xfrm>
                              <a:prstGeom prst="rect">
                                <a:avLst/>
                              </a:prstGeom>
                              <a:noFill/>
                              <a:ln w="6350">
                                <a:noFill/>
                              </a:ln>
                            </wps:spPr>
                            <wps:txbx>
                              <w:txbxContent>
                                <w:p w14:paraId="2E544AA5" w14:textId="6DC00059" w:rsidR="00732BC9" w:rsidRPr="006F7E99" w:rsidRDefault="00103E85" w:rsidP="00732BC9">
                                  <w:pPr>
                                    <w:rPr>
                                      <w:color w:val="FFFFFF" w:themeColor="background1"/>
                                    </w:rPr>
                                  </w:pPr>
                                  <w:r w:rsidRPr="006F7E99">
                                    <w:rPr>
                                      <w:color w:val="FFFFFF" w:themeColor="background1"/>
                                    </w:rPr>
                                    <w:t>xx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D93802" id="Text Box 307815960" o:spid="_x0000_s1432" type="#_x0000_t202" style="position:absolute;left:0;text-align:left;margin-left:69.85pt;margin-top:59.2pt;width:47.6pt;height:29.05pt;rotation:-90;z-index:25241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" filled="f" stroked="f" strokeweight=".5pt">
                      <v:textbox>
                        <w:txbxContent>
                          <w:p w14:paraId="2E544AA5" w14:textId="6DC00059" w:rsidR="00732BC9" w:rsidRPr="006F7E99" w:rsidRDefault="00103E85" w:rsidP="00732BC9">
                            <w:pPr>
                              <w:rPr>
                                <w:color w:val="FFFFFF" w:themeColor="background1"/>
                              </w:rPr>
                            </w:pPr>
                            <w:r w:rsidRPr="006F7E99">
                              <w:rPr>
                                <w:color w:val="FFFFFF" w:themeColor="background1"/>
                              </w:rPr>
                              <w:t>xx mg</w:t>
                            </w:r>
                          </w:p>
                        </w:txbxContent>
                      </v:textbox>
                    </v:shape>
                  </w:pict>
                </mc:Fallback>
              </mc:AlternateContent>
            </w:r>
            <w:r w:rsidR="00732BC9" w:rsidRPr="00C22CF5">
              <w:rPr>
                <w:noProof/>
                <w:lang w:val="ro-RO"/>
              </w:rPr>
              <mc:AlternateContent>
                <mc:Choice Requires="wps">
                  <w:drawing>
                    <wp:anchor distT="0" distB="0" distL="114300" distR="114300" simplePos="0" relativeHeight="252407808" behindDoc="0" locked="0" layoutInCell="1" allowOverlap="1" wp14:anchorId="198529C8" wp14:editId="00922569">
                      <wp:simplePos x="0" y="0"/>
                      <wp:positionH relativeFrom="column">
                        <wp:posOffset>1994247</wp:posOffset>
                      </wp:positionH>
                      <wp:positionV relativeFrom="paragraph">
                        <wp:posOffset>3573557</wp:posOffset>
                      </wp:positionV>
                      <wp:extent cx="552203" cy="273132"/>
                      <wp:effectExtent l="0" t="0" r="0" b="0"/>
                      <wp:wrapNone/>
                      <wp:docPr id="690320754" name="Text Box 307815962"/>
                      <wp:cNvGraphicFramePr/>
                      <a:graphic xmlns:a="http://schemas.openxmlformats.org/drawingml/2006/main">
                        <a:graphicData uri="http://schemas.microsoft.com/office/word/2010/wordprocessingShape">
                          <wps:wsp>
                            <wps:cNvSpPr txBox="1"/>
                            <wps:spPr>
                              <a:xfrm>
                                <a:off x="0" y="0"/>
                                <a:ext cx="552203" cy="273132"/>
                              </a:xfrm>
                              <a:prstGeom prst="rect">
                                <a:avLst/>
                              </a:prstGeom>
                              <a:noFill/>
                              <a:ln w="6350">
                                <a:noFill/>
                              </a:ln>
                            </wps:spPr>
                            <wps:txbx>
                              <w:txbxContent>
                                <w:p w14:paraId="07CF33E7" w14:textId="1221CCE0" w:rsidR="00732BC9" w:rsidRPr="00396D11" w:rsidRDefault="00103E85" w:rsidP="00732BC9">
                                  <w:pPr>
                                    <w:rPr>
                                      <w:lang w:val="ro-RO"/>
                                    </w:rPr>
                                  </w:pPr>
                                  <w:r>
                                    <w:rPr>
                                      <w:lang w:val="ro-RO"/>
                                    </w:rPr>
                                    <w:t>Capac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8529C8" id="Text Box 307815962" o:spid="_x0000_s1433" type="#_x0000_t202" style="position:absolute;left:0;text-align:left;margin-left:157.05pt;margin-top:281.4pt;width:43.5pt;height:21.5pt;z-index:252407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" filled="f" stroked="f" strokeweight=".5pt">
                      <v:textbox>
                        <w:txbxContent>
                          <w:p w14:paraId="07CF33E7" w14:textId="1221CCE0" w:rsidR="00732BC9" w:rsidRPr="00396D11" w:rsidRDefault="00103E85" w:rsidP="00732BC9">
                            <w:pPr>
                              <w:rPr>
                                <w:lang w:val="ro-RO"/>
                              </w:rPr>
                            </w:pPr>
                            <w:r>
                              <w:rPr>
                                <w:lang w:val="ro-RO"/>
                              </w:rPr>
                              <w:t>Capac</w:t>
                            </w:r>
                          </w:p>
                        </w:txbxContent>
                      </v:textbox>
                    </v:shape>
                  </w:pict>
                </mc:Fallback>
              </mc:AlternateContent>
            </w:r>
            <w:r w:rsidR="00732BC9" w:rsidRPr="00C22CF5">
              <w:rPr>
                <w:noProof/>
                <w:lang w:val="ro-RO"/>
              </w:rPr>
              <w:drawing>
                <wp:inline distT="0" distB="0" distL="0" distR="0" wp14:anchorId="2558981F" wp14:editId="52D0A2B8">
                  <wp:extent cx="4284492" cy="4202256"/>
                  <wp:effectExtent l="0" t="0" r="1905" b="8255"/>
                  <wp:docPr id="1912648672" name="Imagine 1912648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298611" cy="4216104"/>
                          </a:xfrm>
                          <a:prstGeom prst="rect">
                            <a:avLst/>
                          </a:prstGeom>
                        </pic:spPr>
                      </pic:pic>
                    </a:graphicData>
                  </a:graphic>
                </wp:inline>
              </w:drawing>
            </w:r>
          </w:p>
        </w:tc>
      </w:tr>
    </w:tbl>
    <w:p w14:paraId="01DC4460" w14:textId="77777777" w:rsidR="00732BC9" w:rsidRPr="00C22CF5" w:rsidRDefault="00732BC9" w:rsidP="0079264C">
      <w:pPr>
        <w:widowControl w:val="0"/>
        <w:tabs>
          <w:tab w:val="clear" w:pos="567"/>
        </w:tabs>
        <w:spacing w:line="240" w:lineRule="auto"/>
        <w:rPr>
          <w:rFonts w:eastAsia="MS Mincho"/>
          <w:bCs/>
          <w:lang w:val="ro-RO" w:eastAsia="zh-CN"/>
        </w:rPr>
      </w:pPr>
    </w:p>
    <w:p w14:paraId="7A37B5AB" w14:textId="77777777" w:rsidR="00732BC9" w:rsidRPr="00C22CF5" w:rsidRDefault="00732BC9" w:rsidP="0079264C">
      <w:pPr>
        <w:keepNext/>
        <w:keepLines/>
        <w:tabs>
          <w:tab w:val="clear" w:pos="567"/>
        </w:tabs>
        <w:spacing w:line="240" w:lineRule="auto"/>
        <w:rPr>
          <w:rFonts w:eastAsia="MS Mincho"/>
          <w:b/>
          <w:lang w:val="ro-RO" w:eastAsia="zh-CN"/>
        </w:rPr>
      </w:pPr>
      <w:r w:rsidRPr="00C22CF5">
        <w:rPr>
          <w:rFonts w:eastAsia="MS Mincho"/>
          <w:b/>
          <w:lang w:val="ro-RO" w:eastAsia="zh-CN"/>
        </w:rPr>
        <w:t>Informații importante pe care trebuie să le cunoașteți înainte de a injecta Xolair</w:t>
      </w:r>
    </w:p>
    <w:p w14:paraId="46415410" w14:textId="77777777" w:rsidR="00732BC9" w:rsidRPr="00C22CF5" w:rsidRDefault="00732BC9" w:rsidP="0079264C">
      <w:pPr>
        <w:keepNext/>
        <w:keepLines/>
        <w:tabs>
          <w:tab w:val="clear" w:pos="567"/>
        </w:tabs>
        <w:spacing w:line="240" w:lineRule="auto"/>
        <w:rPr>
          <w:rFonts w:eastAsia="MS Mincho"/>
          <w:bCs/>
          <w:lang w:val="ro-RO" w:eastAsia="zh-CN"/>
        </w:rPr>
      </w:pPr>
    </w:p>
    <w:p w14:paraId="5342CCCB" w14:textId="77777777" w:rsidR="00732BC9" w:rsidRPr="00C22CF5" w:rsidRDefault="00732BC9" w:rsidP="0079264C">
      <w:pPr>
        <w:numPr>
          <w:ilvl w:val="0"/>
          <w:numId w:val="46"/>
        </w:numPr>
        <w:tabs>
          <w:tab w:val="clear" w:pos="567"/>
        </w:tabs>
        <w:spacing w:line="240" w:lineRule="auto"/>
        <w:ind w:left="540" w:hanging="540"/>
        <w:contextualSpacing/>
        <w:rPr>
          <w:rFonts w:eastAsiaTheme="minorHAnsi"/>
          <w:lang w:val="ro-RO"/>
        </w:rPr>
      </w:pPr>
      <w:r w:rsidRPr="00C22CF5">
        <w:rPr>
          <w:rFonts w:eastAsiaTheme="minorHAnsi"/>
          <w:bCs/>
          <w:lang w:val="ro-RO"/>
        </w:rPr>
        <w:t>Xolair este destinat numai injectării subcutanate (se injectează direct în stratul adipos de sub piele</w:t>
      </w:r>
      <w:r w:rsidRPr="00C22CF5">
        <w:rPr>
          <w:rFonts w:eastAsiaTheme="minorHAnsi"/>
          <w:lang w:val="ro-RO"/>
        </w:rPr>
        <w:t>).</w:t>
      </w:r>
    </w:p>
    <w:p w14:paraId="44B75F90" w14:textId="05B362E2" w:rsidR="00732BC9" w:rsidRPr="00C22CF5" w:rsidRDefault="00732BC9" w:rsidP="0079264C">
      <w:pPr>
        <w:numPr>
          <w:ilvl w:val="0"/>
          <w:numId w:val="46"/>
        </w:numPr>
        <w:tabs>
          <w:tab w:val="clear" w:pos="567"/>
        </w:tabs>
        <w:spacing w:line="240" w:lineRule="auto"/>
        <w:ind w:left="540" w:hanging="540"/>
        <w:contextualSpacing/>
        <w:rPr>
          <w:rFonts w:eastAsiaTheme="minorHAnsi"/>
          <w:lang w:val="ro-RO"/>
        </w:rPr>
      </w:pPr>
      <w:r w:rsidRPr="00C22CF5">
        <w:rPr>
          <w:rFonts w:eastAsiaTheme="minorHAnsi"/>
          <w:b/>
          <w:lang w:val="ro-RO"/>
        </w:rPr>
        <w:t>Nu</w:t>
      </w:r>
      <w:r w:rsidRPr="00C22CF5">
        <w:rPr>
          <w:rFonts w:eastAsiaTheme="minorHAnsi"/>
          <w:bCs/>
          <w:lang w:val="ro-RO"/>
        </w:rPr>
        <w:t xml:space="preserve"> utilizați stiloul </w:t>
      </w:r>
      <w:r w:rsidR="00561D0C" w:rsidRPr="00C22CF5">
        <w:rPr>
          <w:rFonts w:eastAsiaTheme="minorHAnsi"/>
          <w:bCs/>
          <w:lang w:val="ro-RO"/>
        </w:rPr>
        <w:t xml:space="preserve">injector </w:t>
      </w:r>
      <w:r w:rsidRPr="00C22CF5">
        <w:rPr>
          <w:rFonts w:eastAsiaTheme="minorHAnsi"/>
          <w:bCs/>
          <w:lang w:val="ro-RO"/>
        </w:rPr>
        <w:t xml:space="preserve">dacă </w:t>
      </w:r>
      <w:r w:rsidRPr="00C22CF5">
        <w:rPr>
          <w:lang w:val="ro-RO"/>
        </w:rPr>
        <w:t xml:space="preserve">sigiliul cutiei exterioare </w:t>
      </w:r>
      <w:r w:rsidRPr="00C22CF5">
        <w:rPr>
          <w:rFonts w:eastAsiaTheme="minorHAnsi"/>
          <w:bCs/>
          <w:lang w:val="ro-RO"/>
        </w:rPr>
        <w:t>este rupt.</w:t>
      </w:r>
    </w:p>
    <w:p w14:paraId="49D9ECA8" w14:textId="00AE23E0" w:rsidR="00732BC9" w:rsidRPr="00C22CF5" w:rsidRDefault="00732BC9" w:rsidP="0079264C">
      <w:pPr>
        <w:numPr>
          <w:ilvl w:val="0"/>
          <w:numId w:val="46"/>
        </w:numPr>
        <w:tabs>
          <w:tab w:val="clear" w:pos="567"/>
        </w:tabs>
        <w:spacing w:line="240" w:lineRule="auto"/>
        <w:ind w:left="540" w:hanging="540"/>
        <w:contextualSpacing/>
        <w:rPr>
          <w:rFonts w:eastAsiaTheme="minorHAnsi"/>
          <w:lang w:val="ro-RO"/>
        </w:rPr>
      </w:pPr>
      <w:r w:rsidRPr="00C22CF5">
        <w:rPr>
          <w:rFonts w:eastAsiaTheme="minorHAnsi"/>
          <w:b/>
          <w:lang w:val="ro-RO"/>
        </w:rPr>
        <w:t>Nu</w:t>
      </w:r>
      <w:r w:rsidRPr="00C22CF5">
        <w:rPr>
          <w:rFonts w:eastAsiaTheme="minorHAnsi"/>
          <w:bCs/>
          <w:lang w:val="ro-RO"/>
        </w:rPr>
        <w:t xml:space="preserve"> utilizați dacă stiloul</w:t>
      </w:r>
      <w:r w:rsidR="00561D0C" w:rsidRPr="00C22CF5">
        <w:rPr>
          <w:rFonts w:eastAsiaTheme="minorHAnsi"/>
          <w:bCs/>
          <w:lang w:val="ro-RO"/>
        </w:rPr>
        <w:t xml:space="preserve"> injector</w:t>
      </w:r>
      <w:r w:rsidRPr="00C22CF5">
        <w:rPr>
          <w:rFonts w:eastAsiaTheme="minorHAnsi"/>
          <w:bCs/>
          <w:lang w:val="ro-RO"/>
        </w:rPr>
        <w:t xml:space="preserve"> </w:t>
      </w:r>
      <w:r w:rsidRPr="00C22CF5">
        <w:rPr>
          <w:lang w:val="sv-SE"/>
        </w:rPr>
        <w:t xml:space="preserve">a fost scăpat pe o suprafaţă dură </w:t>
      </w:r>
      <w:r w:rsidRPr="00C22CF5">
        <w:rPr>
          <w:rFonts w:eastAsiaTheme="minorHAnsi"/>
          <w:bCs/>
          <w:lang w:val="ro-RO"/>
        </w:rPr>
        <w:t>după scoaterea capacului.</w:t>
      </w:r>
    </w:p>
    <w:p w14:paraId="4858BE99" w14:textId="26BF167D" w:rsidR="00732BC9" w:rsidRPr="00C22CF5" w:rsidRDefault="00732BC9" w:rsidP="0079264C">
      <w:pPr>
        <w:numPr>
          <w:ilvl w:val="0"/>
          <w:numId w:val="46"/>
        </w:numPr>
        <w:tabs>
          <w:tab w:val="clear" w:pos="567"/>
        </w:tabs>
        <w:spacing w:line="240" w:lineRule="auto"/>
        <w:ind w:left="540" w:hanging="540"/>
        <w:contextualSpacing/>
        <w:rPr>
          <w:rFonts w:eastAsiaTheme="minorHAnsi"/>
          <w:lang w:val="ro-RO"/>
        </w:rPr>
      </w:pPr>
      <w:r w:rsidRPr="00C22CF5">
        <w:rPr>
          <w:rFonts w:eastAsiaTheme="minorHAnsi"/>
          <w:b/>
          <w:lang w:val="ro-RO"/>
        </w:rPr>
        <w:t>Nu</w:t>
      </w:r>
      <w:r w:rsidRPr="00C22CF5">
        <w:rPr>
          <w:rFonts w:eastAsiaTheme="minorHAnsi"/>
          <w:bCs/>
          <w:lang w:val="ro-RO"/>
        </w:rPr>
        <w:t xml:space="preserve"> injectați dacă stiloul </w:t>
      </w:r>
      <w:r w:rsidR="00561D0C" w:rsidRPr="00C22CF5">
        <w:rPr>
          <w:rFonts w:eastAsiaTheme="minorHAnsi"/>
          <w:bCs/>
          <w:lang w:val="ro-RO"/>
        </w:rPr>
        <w:t xml:space="preserve">injector </w:t>
      </w:r>
      <w:r w:rsidRPr="00C22CF5">
        <w:rPr>
          <w:rFonts w:eastAsiaTheme="minorHAnsi"/>
          <w:bCs/>
          <w:lang w:val="ro-RO"/>
        </w:rPr>
        <w:t>a fost ținut în afara frigiderului mai mult de 48 ore în total. Aruncați</w:t>
      </w:r>
      <w:r w:rsidRPr="00C22CF5">
        <w:rPr>
          <w:rFonts w:eastAsiaTheme="minorHAnsi"/>
          <w:bCs/>
          <w:lang w:val="ro-RO"/>
        </w:rPr>
        <w:noBreakHyphen/>
      </w:r>
      <w:r w:rsidR="00561D0C" w:rsidRPr="00C22CF5">
        <w:rPr>
          <w:rFonts w:eastAsiaTheme="minorHAnsi"/>
          <w:bCs/>
          <w:lang w:val="ro-RO"/>
        </w:rPr>
        <w:t>l</w:t>
      </w:r>
      <w:r w:rsidRPr="00C22CF5">
        <w:rPr>
          <w:rFonts w:eastAsiaTheme="minorHAnsi"/>
          <w:bCs/>
          <w:lang w:val="ro-RO"/>
        </w:rPr>
        <w:t xml:space="preserve"> (vezi Pasul 13) și utilizați un stilou </w:t>
      </w:r>
      <w:r w:rsidR="00561D0C" w:rsidRPr="00C22CF5">
        <w:rPr>
          <w:rFonts w:eastAsiaTheme="minorHAnsi"/>
          <w:bCs/>
          <w:lang w:val="ro-RO"/>
        </w:rPr>
        <w:t xml:space="preserve">injector </w:t>
      </w:r>
      <w:r w:rsidRPr="00C22CF5">
        <w:rPr>
          <w:rFonts w:eastAsiaTheme="minorHAnsi"/>
          <w:bCs/>
          <w:lang w:val="ro-RO"/>
        </w:rPr>
        <w:t>nou pentru injecți</w:t>
      </w:r>
      <w:r w:rsidR="00561D0C" w:rsidRPr="00C22CF5">
        <w:rPr>
          <w:rFonts w:eastAsiaTheme="minorHAnsi"/>
          <w:bCs/>
          <w:lang w:val="ro-RO"/>
        </w:rPr>
        <w:t>a dumneavoastră</w:t>
      </w:r>
      <w:r w:rsidRPr="00C22CF5">
        <w:rPr>
          <w:rFonts w:eastAsiaTheme="minorHAnsi"/>
          <w:bCs/>
          <w:lang w:val="ro-RO"/>
        </w:rPr>
        <w:t>.</w:t>
      </w:r>
    </w:p>
    <w:p w14:paraId="0F94DE0F" w14:textId="6EC46BC4" w:rsidR="00732BC9" w:rsidRPr="00C22CF5" w:rsidRDefault="00732BC9" w:rsidP="0079264C">
      <w:pPr>
        <w:numPr>
          <w:ilvl w:val="0"/>
          <w:numId w:val="46"/>
        </w:numPr>
        <w:tabs>
          <w:tab w:val="clear" w:pos="567"/>
        </w:tabs>
        <w:spacing w:line="240" w:lineRule="auto"/>
        <w:ind w:left="540" w:hanging="540"/>
        <w:contextualSpacing/>
        <w:rPr>
          <w:rFonts w:eastAsiaTheme="minorHAnsi"/>
          <w:lang w:val="ro-RO"/>
        </w:rPr>
      </w:pPr>
      <w:r w:rsidRPr="00C22CF5">
        <w:rPr>
          <w:rFonts w:eastAsiaTheme="minorHAnsi"/>
          <w:b/>
          <w:bCs/>
          <w:lang w:val="ro-RO"/>
        </w:rPr>
        <w:t>Nu</w:t>
      </w:r>
      <w:r w:rsidRPr="00C22CF5">
        <w:rPr>
          <w:rFonts w:eastAsiaTheme="minorHAnsi"/>
          <w:lang w:val="ro-RO"/>
        </w:rPr>
        <w:t xml:space="preserve"> atingeți și </w:t>
      </w:r>
      <w:r w:rsidRPr="00C22CF5">
        <w:rPr>
          <w:rFonts w:eastAsiaTheme="minorHAnsi"/>
          <w:b/>
          <w:bCs/>
          <w:lang w:val="ro-RO"/>
        </w:rPr>
        <w:t>nu</w:t>
      </w:r>
      <w:r w:rsidRPr="00C22CF5">
        <w:rPr>
          <w:rFonts w:eastAsiaTheme="minorHAnsi"/>
          <w:lang w:val="ro-RO"/>
        </w:rPr>
        <w:t xml:space="preserve"> împingeți protecția acului, deoarece vă puteți răni. Atingerea sau împingerea protecți</w:t>
      </w:r>
      <w:r w:rsidR="00561D0C" w:rsidRPr="00C22CF5">
        <w:rPr>
          <w:rFonts w:eastAsiaTheme="minorHAnsi"/>
          <w:lang w:val="ro-RO"/>
        </w:rPr>
        <w:t>ei</w:t>
      </w:r>
      <w:r w:rsidRPr="00C22CF5">
        <w:rPr>
          <w:rFonts w:eastAsiaTheme="minorHAnsi"/>
          <w:lang w:val="ro-RO"/>
        </w:rPr>
        <w:t xml:space="preserve"> acului poate cauza rănirea prin înțepare.</w:t>
      </w:r>
    </w:p>
    <w:p w14:paraId="5D179D32" w14:textId="64071294" w:rsidR="00732BC9" w:rsidRPr="00C22CF5" w:rsidRDefault="00732BC9" w:rsidP="0079264C">
      <w:pPr>
        <w:numPr>
          <w:ilvl w:val="0"/>
          <w:numId w:val="46"/>
        </w:numPr>
        <w:tabs>
          <w:tab w:val="clear" w:pos="567"/>
        </w:tabs>
        <w:spacing w:line="240" w:lineRule="auto"/>
        <w:ind w:left="540" w:hanging="540"/>
        <w:contextualSpacing/>
        <w:rPr>
          <w:rFonts w:eastAsiaTheme="minorHAnsi"/>
          <w:bCs/>
          <w:lang w:val="ro-RO"/>
        </w:rPr>
      </w:pPr>
      <w:r w:rsidRPr="00C22CF5">
        <w:rPr>
          <w:rFonts w:eastAsiaTheme="minorHAnsi"/>
          <w:b/>
          <w:lang w:val="ro-RO"/>
        </w:rPr>
        <w:t>Nu</w:t>
      </w:r>
      <w:r w:rsidRPr="00C22CF5">
        <w:rPr>
          <w:rFonts w:eastAsiaTheme="minorHAnsi"/>
          <w:bCs/>
          <w:lang w:val="ro-RO"/>
        </w:rPr>
        <w:t xml:space="preserve"> încercați să reutilizați sau să dezmembrați stiloul</w:t>
      </w:r>
      <w:r w:rsidR="00561D0C" w:rsidRPr="00C22CF5">
        <w:rPr>
          <w:rFonts w:eastAsiaTheme="minorHAnsi"/>
          <w:bCs/>
          <w:lang w:val="ro-RO"/>
        </w:rPr>
        <w:t xml:space="preserve"> injector</w:t>
      </w:r>
      <w:r w:rsidRPr="00C22CF5">
        <w:rPr>
          <w:rFonts w:eastAsiaTheme="minorHAnsi"/>
          <w:lang w:val="ro-RO"/>
        </w:rPr>
        <w:t>.</w:t>
      </w:r>
    </w:p>
    <w:p w14:paraId="6DF66665" w14:textId="77777777" w:rsidR="00732BC9" w:rsidRPr="00C22CF5" w:rsidRDefault="00732BC9" w:rsidP="0079264C">
      <w:pPr>
        <w:numPr>
          <w:ilvl w:val="0"/>
          <w:numId w:val="46"/>
        </w:numPr>
        <w:tabs>
          <w:tab w:val="clear" w:pos="567"/>
        </w:tabs>
        <w:spacing w:line="240" w:lineRule="auto"/>
        <w:ind w:left="540" w:hanging="540"/>
        <w:contextualSpacing/>
        <w:rPr>
          <w:rFonts w:eastAsiaTheme="minorHAnsi"/>
          <w:bCs/>
          <w:lang w:val="ro-RO"/>
        </w:rPr>
      </w:pPr>
      <w:r w:rsidRPr="00C22CF5">
        <w:rPr>
          <w:rFonts w:eastAsiaTheme="minorHAnsi"/>
          <w:b/>
          <w:bCs/>
          <w:lang w:val="ro-RO"/>
        </w:rPr>
        <w:t xml:space="preserve">Nu </w:t>
      </w:r>
      <w:r w:rsidRPr="00C22CF5">
        <w:rPr>
          <w:rFonts w:eastAsiaTheme="minorHAnsi"/>
          <w:lang w:val="ro-RO"/>
        </w:rPr>
        <w:t>încercați să puneți la loc capacul odată ce acesta a fost scos.</w:t>
      </w:r>
    </w:p>
    <w:p w14:paraId="20C32BBA" w14:textId="77777777" w:rsidR="00732BC9" w:rsidRPr="00C22CF5" w:rsidRDefault="00732BC9" w:rsidP="0079264C">
      <w:pPr>
        <w:tabs>
          <w:tab w:val="clear" w:pos="567"/>
        </w:tabs>
        <w:spacing w:line="240" w:lineRule="auto"/>
        <w:rPr>
          <w:rFonts w:eastAsiaTheme="minorHAnsi"/>
          <w:bCs/>
          <w:lang w:val="ro-RO"/>
        </w:rPr>
      </w:pPr>
    </w:p>
    <w:p w14:paraId="7A713BEF" w14:textId="77777777" w:rsidR="00732BC9" w:rsidRPr="00C22CF5" w:rsidRDefault="00732BC9" w:rsidP="0079264C">
      <w:pPr>
        <w:keepNext/>
        <w:keepLines/>
        <w:tabs>
          <w:tab w:val="clear" w:pos="567"/>
        </w:tabs>
        <w:spacing w:line="240" w:lineRule="auto"/>
        <w:rPr>
          <w:rFonts w:eastAsia="MS Mincho"/>
          <w:b/>
          <w:lang w:val="ro-RO" w:eastAsia="zh-CN"/>
        </w:rPr>
      </w:pPr>
      <w:r w:rsidRPr="00C22CF5">
        <w:rPr>
          <w:rFonts w:eastAsia="MS Mincho"/>
          <w:b/>
          <w:lang w:val="ro-RO" w:eastAsia="zh-CN"/>
        </w:rPr>
        <w:t>Păstrarea Xolair</w:t>
      </w:r>
    </w:p>
    <w:p w14:paraId="651536F5" w14:textId="77777777" w:rsidR="00732BC9" w:rsidRPr="00C22CF5" w:rsidRDefault="00732BC9" w:rsidP="0079264C">
      <w:pPr>
        <w:keepNext/>
        <w:keepLines/>
        <w:tabs>
          <w:tab w:val="clear" w:pos="567"/>
        </w:tabs>
        <w:spacing w:line="240" w:lineRule="auto"/>
        <w:rPr>
          <w:rFonts w:eastAsia="MS Mincho"/>
          <w:bCs/>
          <w:lang w:val="ro-RO" w:eastAsia="zh-CN"/>
        </w:rPr>
      </w:pPr>
    </w:p>
    <w:p w14:paraId="234D2D4B" w14:textId="2DC429A3" w:rsidR="009B378A" w:rsidRPr="00C22CF5" w:rsidRDefault="00732BC9" w:rsidP="0079264C">
      <w:pPr>
        <w:numPr>
          <w:ilvl w:val="0"/>
          <w:numId w:val="47"/>
        </w:numPr>
        <w:tabs>
          <w:tab w:val="clear" w:pos="567"/>
        </w:tabs>
        <w:spacing w:line="240" w:lineRule="auto"/>
        <w:ind w:left="540" w:hanging="540"/>
        <w:contextualSpacing/>
        <w:rPr>
          <w:rFonts w:eastAsiaTheme="minorHAnsi"/>
          <w:bCs/>
          <w:lang w:val="ro-RO"/>
        </w:rPr>
      </w:pPr>
      <w:r w:rsidRPr="00C22CF5">
        <w:rPr>
          <w:rFonts w:eastAsiaTheme="minorHAnsi"/>
          <w:lang w:val="ro-RO"/>
        </w:rPr>
        <w:t xml:space="preserve">Păstrați la frigider (la o temperatură între 2°C și 8°C). Cutia care conține stiloul </w:t>
      </w:r>
      <w:r w:rsidR="00CF081E" w:rsidRPr="00C22CF5">
        <w:rPr>
          <w:rFonts w:eastAsiaTheme="minorHAnsi"/>
          <w:lang w:val="ro-RO"/>
        </w:rPr>
        <w:t xml:space="preserve">injector </w:t>
      </w:r>
      <w:r w:rsidRPr="00C22CF5">
        <w:rPr>
          <w:rFonts w:eastAsiaTheme="minorHAnsi"/>
          <w:lang w:val="ro-RO"/>
        </w:rPr>
        <w:t>poate fi păstrată timp de 48</w:t>
      </w:r>
      <w:r w:rsidR="00CF081E" w:rsidRPr="00C22CF5">
        <w:rPr>
          <w:rFonts w:eastAsiaTheme="minorHAnsi"/>
          <w:lang w:val="ro-RO"/>
        </w:rPr>
        <w:t> </w:t>
      </w:r>
      <w:r w:rsidRPr="00C22CF5">
        <w:rPr>
          <w:rFonts w:eastAsiaTheme="minorHAnsi"/>
          <w:lang w:val="ro-RO"/>
        </w:rPr>
        <w:t>ore la temperatura camerei (25°C) înainte de utilizare.</w:t>
      </w:r>
    </w:p>
    <w:p w14:paraId="2CBFB058" w14:textId="5FAA4CB2" w:rsidR="00732BC9" w:rsidRPr="00C22CF5" w:rsidRDefault="00732BC9" w:rsidP="0079264C">
      <w:pPr>
        <w:numPr>
          <w:ilvl w:val="0"/>
          <w:numId w:val="47"/>
        </w:numPr>
        <w:tabs>
          <w:tab w:val="clear" w:pos="567"/>
        </w:tabs>
        <w:spacing w:line="240" w:lineRule="auto"/>
        <w:ind w:left="540" w:hanging="540"/>
        <w:contextualSpacing/>
        <w:rPr>
          <w:rFonts w:eastAsiaTheme="minorHAnsi"/>
          <w:bCs/>
          <w:lang w:val="ro-RO"/>
        </w:rPr>
      </w:pPr>
      <w:r w:rsidRPr="00C22CF5">
        <w:rPr>
          <w:rFonts w:eastAsiaTheme="minorHAnsi"/>
          <w:b/>
          <w:bCs/>
          <w:lang w:val="ro-RO"/>
        </w:rPr>
        <w:t>Nu</w:t>
      </w:r>
      <w:r w:rsidRPr="00C22CF5">
        <w:rPr>
          <w:rFonts w:eastAsiaTheme="minorHAnsi"/>
          <w:lang w:val="ro-RO"/>
        </w:rPr>
        <w:t xml:space="preserve"> congelați.</w:t>
      </w:r>
    </w:p>
    <w:p w14:paraId="50DCDF22" w14:textId="7A1CD240" w:rsidR="00732BC9" w:rsidRPr="00C22CF5" w:rsidRDefault="00732BC9" w:rsidP="0079264C">
      <w:pPr>
        <w:numPr>
          <w:ilvl w:val="0"/>
          <w:numId w:val="47"/>
        </w:numPr>
        <w:tabs>
          <w:tab w:val="clear" w:pos="567"/>
        </w:tabs>
        <w:spacing w:line="240" w:lineRule="auto"/>
        <w:ind w:left="540" w:hanging="540"/>
        <w:contextualSpacing/>
        <w:rPr>
          <w:rFonts w:eastAsiaTheme="minorHAnsi"/>
          <w:lang w:val="ro-RO"/>
        </w:rPr>
      </w:pPr>
      <w:r w:rsidRPr="00C22CF5">
        <w:rPr>
          <w:rFonts w:eastAsiaTheme="minorHAnsi"/>
          <w:lang w:val="ro-RO"/>
        </w:rPr>
        <w:t xml:space="preserve">Păstrați stiloul </w:t>
      </w:r>
      <w:r w:rsidR="00CF081E" w:rsidRPr="00C22CF5">
        <w:rPr>
          <w:rFonts w:eastAsiaTheme="minorHAnsi"/>
          <w:lang w:val="ro-RO"/>
        </w:rPr>
        <w:t xml:space="preserve">injector </w:t>
      </w:r>
      <w:r w:rsidRPr="00C22CF5">
        <w:rPr>
          <w:rFonts w:eastAsiaTheme="minorHAnsi"/>
          <w:lang w:val="ro-RO"/>
        </w:rPr>
        <w:t>în cutia originală până când este gata de utilizare pentru a</w:t>
      </w:r>
      <w:r w:rsidRPr="00C22CF5">
        <w:rPr>
          <w:rFonts w:eastAsiaTheme="minorHAnsi"/>
          <w:lang w:val="ro-RO"/>
        </w:rPr>
        <w:noBreakHyphen/>
        <w:t>l proteja de lumină.</w:t>
      </w:r>
    </w:p>
    <w:p w14:paraId="4468F9E9" w14:textId="78707D46" w:rsidR="00732BC9" w:rsidRPr="00C22CF5" w:rsidRDefault="00732BC9" w:rsidP="0079264C">
      <w:pPr>
        <w:numPr>
          <w:ilvl w:val="0"/>
          <w:numId w:val="47"/>
        </w:numPr>
        <w:tabs>
          <w:tab w:val="clear" w:pos="567"/>
        </w:tabs>
        <w:spacing w:line="240" w:lineRule="auto"/>
        <w:ind w:left="540" w:hanging="540"/>
        <w:contextualSpacing/>
        <w:rPr>
          <w:rFonts w:eastAsiaTheme="minorHAnsi"/>
          <w:lang w:val="ro-RO"/>
        </w:rPr>
      </w:pPr>
      <w:r w:rsidRPr="00C22CF5">
        <w:rPr>
          <w:rFonts w:eastAsiaTheme="minorHAnsi"/>
          <w:lang w:val="ro-RO"/>
        </w:rPr>
        <w:t xml:space="preserve">Nu lăsați stiloul </w:t>
      </w:r>
      <w:r w:rsidR="00CF081E" w:rsidRPr="00C22CF5">
        <w:rPr>
          <w:rFonts w:eastAsiaTheme="minorHAnsi"/>
          <w:lang w:val="ro-RO"/>
        </w:rPr>
        <w:t xml:space="preserve">injector </w:t>
      </w:r>
      <w:r w:rsidRPr="00C22CF5">
        <w:rPr>
          <w:rFonts w:eastAsiaTheme="minorHAnsi"/>
          <w:lang w:val="ro-RO"/>
        </w:rPr>
        <w:t>la vederea și îndemâna copiilor.</w:t>
      </w:r>
    </w:p>
    <w:p w14:paraId="0A484254" w14:textId="77777777" w:rsidR="00732BC9" w:rsidRPr="00C22CF5" w:rsidRDefault="00732BC9" w:rsidP="0079264C">
      <w:pPr>
        <w:tabs>
          <w:tab w:val="clear" w:pos="567"/>
        </w:tabs>
        <w:spacing w:line="240" w:lineRule="auto"/>
        <w:rPr>
          <w:rFonts w:eastAsiaTheme="minorHAnsi"/>
          <w:lang w:val="ro-RO"/>
        </w:rPr>
      </w:pPr>
    </w:p>
    <w:p w14:paraId="11254C76" w14:textId="77777777" w:rsidR="00732BC9" w:rsidRPr="00C22CF5" w:rsidRDefault="00732BC9" w:rsidP="0079264C">
      <w:pPr>
        <w:keepNext/>
        <w:keepLines/>
        <w:tabs>
          <w:tab w:val="clear" w:pos="567"/>
        </w:tabs>
        <w:spacing w:line="240" w:lineRule="auto"/>
        <w:rPr>
          <w:rFonts w:eastAsia="MS Mincho"/>
          <w:bCs/>
          <w:lang w:val="ro-RO" w:eastAsia="zh-CN"/>
        </w:rPr>
      </w:pPr>
      <w:r w:rsidRPr="00C22CF5">
        <w:rPr>
          <w:rFonts w:eastAsia="MS Mincho"/>
          <w:b/>
          <w:lang w:val="ro-RO" w:eastAsia="zh-CN"/>
        </w:rPr>
        <w:t>TABEL DE DOZARE</w:t>
      </w:r>
    </w:p>
    <w:p w14:paraId="5EF30A54" w14:textId="77777777" w:rsidR="00732BC9" w:rsidRPr="00C22CF5" w:rsidRDefault="00732BC9" w:rsidP="0079264C">
      <w:pPr>
        <w:keepNext/>
        <w:keepLines/>
        <w:tabs>
          <w:tab w:val="clear" w:pos="567"/>
        </w:tabs>
        <w:spacing w:line="240" w:lineRule="auto"/>
        <w:rPr>
          <w:rFonts w:eastAsia="MS Mincho"/>
          <w:bCs/>
          <w:lang w:val="ro-RO" w:eastAsia="zh-CN"/>
        </w:rPr>
      </w:pPr>
    </w:p>
    <w:p w14:paraId="2CE032F3" w14:textId="5764415F" w:rsidR="00732BC9" w:rsidRPr="00C22CF5" w:rsidRDefault="00732BC9" w:rsidP="0079264C">
      <w:pPr>
        <w:tabs>
          <w:tab w:val="clear" w:pos="567"/>
        </w:tabs>
        <w:spacing w:line="240" w:lineRule="auto"/>
        <w:rPr>
          <w:rFonts w:eastAsiaTheme="minorHAnsi"/>
          <w:lang w:val="ro-RO"/>
        </w:rPr>
      </w:pPr>
      <w:r w:rsidRPr="00C22CF5">
        <w:rPr>
          <w:rFonts w:eastAsiaTheme="minorHAnsi"/>
          <w:lang w:val="ro-RO"/>
        </w:rPr>
        <w:t xml:space="preserve">Xolair stilouri </w:t>
      </w:r>
      <w:r w:rsidR="00E52050" w:rsidRPr="00C22CF5">
        <w:rPr>
          <w:rFonts w:eastAsiaTheme="minorHAnsi"/>
          <w:lang w:val="ro-RO"/>
        </w:rPr>
        <w:t>injectoare sunt</w:t>
      </w:r>
      <w:r w:rsidRPr="00C22CF5">
        <w:rPr>
          <w:rFonts w:eastAsiaTheme="minorHAnsi"/>
          <w:lang w:val="ro-RO"/>
        </w:rPr>
        <w:t xml:space="preserve"> disponibil</w:t>
      </w:r>
      <w:r w:rsidR="00E52050" w:rsidRPr="00C22CF5">
        <w:rPr>
          <w:rFonts w:eastAsiaTheme="minorHAnsi"/>
          <w:lang w:val="ro-RO"/>
        </w:rPr>
        <w:t>e</w:t>
      </w:r>
      <w:r w:rsidRPr="00C22CF5">
        <w:rPr>
          <w:rFonts w:eastAsiaTheme="minorHAnsi"/>
          <w:lang w:val="ro-RO"/>
        </w:rPr>
        <w:t xml:space="preserve"> în 3 concentrații (un stilou </w:t>
      </w:r>
      <w:r w:rsidR="00E52050" w:rsidRPr="00C22CF5">
        <w:rPr>
          <w:rFonts w:eastAsiaTheme="minorHAnsi"/>
          <w:lang w:val="ro-RO"/>
        </w:rPr>
        <w:t xml:space="preserve">injector </w:t>
      </w:r>
      <w:r w:rsidRPr="00C22CF5">
        <w:rPr>
          <w:rFonts w:eastAsiaTheme="minorHAnsi"/>
          <w:lang w:val="ro-RO"/>
        </w:rPr>
        <w:t>în fiecare cutie). Aceste instrucțiuni trebuie utilizate pentru toate cele 3 concentrații.</w:t>
      </w:r>
    </w:p>
    <w:p w14:paraId="300F667A" w14:textId="693A6FA0" w:rsidR="00732BC9" w:rsidRPr="00C22CF5" w:rsidRDefault="00732BC9" w:rsidP="0079264C">
      <w:pPr>
        <w:tabs>
          <w:tab w:val="clear" w:pos="567"/>
        </w:tabs>
        <w:spacing w:line="240" w:lineRule="auto"/>
        <w:rPr>
          <w:rFonts w:eastAsiaTheme="minorHAnsi"/>
          <w:lang w:val="ro-RO"/>
        </w:rPr>
      </w:pPr>
      <w:r w:rsidRPr="00C22CF5">
        <w:rPr>
          <w:rFonts w:eastAsiaTheme="minorHAnsi"/>
          <w:lang w:val="ro-RO"/>
        </w:rPr>
        <w:t>În funcție de doza prescrisă de medicul dumneavoastră, este posibil să fie necesar să selectați unu</w:t>
      </w:r>
      <w:r w:rsidR="00E27990" w:rsidRPr="00C22CF5">
        <w:rPr>
          <w:rFonts w:eastAsiaTheme="minorHAnsi"/>
          <w:lang w:val="ro-RO"/>
        </w:rPr>
        <w:t>l</w:t>
      </w:r>
      <w:r w:rsidRPr="00C22CF5">
        <w:rPr>
          <w:rFonts w:eastAsiaTheme="minorHAnsi"/>
          <w:lang w:val="ro-RO"/>
        </w:rPr>
        <w:t xml:space="preserve"> sau mai multe stilouri </w:t>
      </w:r>
      <w:r w:rsidR="00E27990" w:rsidRPr="00C22CF5">
        <w:rPr>
          <w:rFonts w:eastAsiaTheme="minorHAnsi"/>
          <w:lang w:val="ro-RO"/>
        </w:rPr>
        <w:t xml:space="preserve">injectoare </w:t>
      </w:r>
      <w:r w:rsidRPr="00C22CF5">
        <w:rPr>
          <w:rFonts w:eastAsiaTheme="minorHAnsi"/>
          <w:lang w:val="ro-RO"/>
        </w:rPr>
        <w:t xml:space="preserve">și să injectați conținutul tuturor acestora pentru a vă administra doza completă. Tabelul de dozare de mai jos prezintă combinația de stilouri </w:t>
      </w:r>
      <w:r w:rsidR="00E27990" w:rsidRPr="00C22CF5">
        <w:rPr>
          <w:rFonts w:eastAsiaTheme="minorHAnsi"/>
          <w:lang w:val="ro-RO"/>
        </w:rPr>
        <w:t xml:space="preserve">injectoare </w:t>
      </w:r>
      <w:r w:rsidRPr="00C22CF5">
        <w:rPr>
          <w:rFonts w:eastAsiaTheme="minorHAnsi"/>
          <w:lang w:val="ro-RO"/>
        </w:rPr>
        <w:t>necesară pentru administrarea întregii doze.</w:t>
      </w:r>
    </w:p>
    <w:p w14:paraId="59DB13C3" w14:textId="77777777" w:rsidR="00732BC9" w:rsidRPr="00C22CF5" w:rsidRDefault="00732BC9" w:rsidP="0079264C">
      <w:pPr>
        <w:tabs>
          <w:tab w:val="clear" w:pos="567"/>
        </w:tabs>
        <w:spacing w:line="240" w:lineRule="auto"/>
        <w:rPr>
          <w:rFonts w:eastAsiaTheme="minorHAnsi"/>
          <w:lang w:val="ro-RO"/>
        </w:rPr>
      </w:pPr>
      <w:r w:rsidRPr="00C22CF5">
        <w:rPr>
          <w:rFonts w:eastAsiaTheme="minorHAnsi"/>
          <w:lang w:val="ro-RO"/>
        </w:rPr>
        <w:t>Adresați</w:t>
      </w:r>
      <w:r w:rsidRPr="00C22CF5">
        <w:rPr>
          <w:rFonts w:eastAsiaTheme="minorHAnsi"/>
          <w:lang w:val="ro-RO"/>
        </w:rPr>
        <w:noBreakHyphen/>
        <w:t>vă medicului dumneavoastră dacă aveți întrebări privind Tabelul de dozare.</w:t>
      </w:r>
    </w:p>
    <w:p w14:paraId="4491F795" w14:textId="77777777" w:rsidR="00732BC9" w:rsidRPr="00C22CF5" w:rsidRDefault="00732BC9" w:rsidP="0079264C">
      <w:pPr>
        <w:tabs>
          <w:tab w:val="clear" w:pos="567"/>
        </w:tabs>
        <w:spacing w:line="240" w:lineRule="auto"/>
        <w:rPr>
          <w:rFonts w:eastAsiaTheme="minorHAnsi"/>
          <w:lang w:val="ro-RO"/>
        </w:rPr>
      </w:pPr>
    </w:p>
    <w:tbl>
      <w:tblPr>
        <w:tblStyle w:val="TableGrid5"/>
        <w:tblW w:w="0" w:type="auto"/>
        <w:tblLook w:val="04A0" w:firstRow="1" w:lastRow="0" w:firstColumn="1" w:lastColumn="0" w:noHBand="0" w:noVBand="1"/>
      </w:tblPr>
      <w:tblGrid>
        <w:gridCol w:w="9061"/>
      </w:tblGrid>
      <w:tr w:rsidR="00732BC9" w:rsidRPr="00C22CF5" w14:paraId="10E5778E" w14:textId="77777777" w:rsidTr="007A6143">
        <w:tc>
          <w:tcPr>
            <w:tcW w:w="9350" w:type="dxa"/>
          </w:tcPr>
          <w:p w14:paraId="2ED3DD81" w14:textId="359B90CE" w:rsidR="00732BC9" w:rsidRPr="00C22CF5" w:rsidRDefault="00FC2E8D" w:rsidP="0079264C">
            <w:pPr>
              <w:tabs>
                <w:tab w:val="clear" w:pos="567"/>
              </w:tabs>
              <w:spacing w:line="240" w:lineRule="auto"/>
              <w:jc w:val="center"/>
              <w:rPr>
                <w:b/>
                <w:sz w:val="24"/>
                <w:szCs w:val="24"/>
                <w:lang w:val="ro-RO"/>
              </w:rPr>
            </w:pPr>
            <w:r w:rsidRPr="00C22CF5">
              <w:rPr>
                <w:noProof/>
                <w:lang w:val="ro-RO"/>
              </w:rPr>
              <mc:AlternateContent>
                <mc:Choice Requires="wps">
                  <w:drawing>
                    <wp:anchor distT="0" distB="0" distL="114300" distR="114300" simplePos="0" relativeHeight="252429312" behindDoc="0" locked="0" layoutInCell="1" allowOverlap="1" wp14:anchorId="3DCB9CB2" wp14:editId="2861273F">
                      <wp:simplePos x="0" y="0"/>
                      <wp:positionH relativeFrom="column">
                        <wp:posOffset>3147578</wp:posOffset>
                      </wp:positionH>
                      <wp:positionV relativeFrom="paragraph">
                        <wp:posOffset>3469042</wp:posOffset>
                      </wp:positionV>
                      <wp:extent cx="793590" cy="482600"/>
                      <wp:effectExtent l="0" t="0" r="0" b="0"/>
                      <wp:wrapNone/>
                      <wp:docPr id="2107868407" name="Text Box 307815995"/>
                      <wp:cNvGraphicFramePr/>
                      <a:graphic xmlns:a="http://schemas.openxmlformats.org/drawingml/2006/main">
                        <a:graphicData uri="http://schemas.microsoft.com/office/word/2010/wordprocessingShape">
                          <wps:wsp>
                            <wps:cNvSpPr txBox="1"/>
                            <wps:spPr>
                              <a:xfrm>
                                <a:off x="0" y="0"/>
                                <a:ext cx="793590" cy="482600"/>
                              </a:xfrm>
                              <a:prstGeom prst="rect">
                                <a:avLst/>
                              </a:prstGeom>
                              <a:noFill/>
                              <a:ln w="6350">
                                <a:noFill/>
                              </a:ln>
                            </wps:spPr>
                            <wps:txbx>
                              <w:txbxContent>
                                <w:p w14:paraId="3C86C97C" w14:textId="77777777" w:rsidR="00103E85" w:rsidRDefault="00103E85" w:rsidP="00103E85">
                                  <w:pPr>
                                    <w:jc w:val="center"/>
                                    <w:rPr>
                                      <w:b/>
                                      <w:color w:val="FFFFFF" w:themeColor="background1"/>
                                    </w:rPr>
                                  </w:pPr>
                                  <w:r>
                                    <w:rPr>
                                      <w:b/>
                                      <w:color w:val="FFFFFF" w:themeColor="background1"/>
                                    </w:rPr>
                                    <w:t>Albastru</w:t>
                                  </w:r>
                                </w:p>
                                <w:p w14:paraId="201067FB" w14:textId="19EC72FD" w:rsidR="00732BC9" w:rsidRPr="00251CD3" w:rsidRDefault="00103E85" w:rsidP="00103E85">
                                  <w:pPr>
                                    <w:jc w:val="center"/>
                                    <w:rPr>
                                      <w:b/>
                                      <w:color w:val="FFFFFF" w:themeColor="background1"/>
                                    </w:rPr>
                                  </w:pPr>
                                  <w:r>
                                    <w:rPr>
                                      <w:b/>
                                      <w:color w:val="FFFFFF" w:themeColor="background1"/>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B9CB2" id="Text Box 307815995" o:spid="_x0000_s1434" type="#_x0000_t202" style="position:absolute;left:0;text-align:left;margin-left:247.85pt;margin-top:273.15pt;width:62.5pt;height:38pt;z-index:2524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" filled="f" stroked="f" strokeweight=".5pt">
                      <v:textbox>
                        <w:txbxContent>
                          <w:p w14:paraId="3C86C97C" w14:textId="77777777" w:rsidR="00103E85" w:rsidRDefault="00103E85" w:rsidP="00103E85">
                            <w:pPr>
                              <w:jc w:val="center"/>
                              <w:rPr>
                                <w:b/>
                                <w:color w:val="FFFFFF" w:themeColor="background1"/>
                              </w:rPr>
                            </w:pPr>
                            <w:r>
                              <w:rPr>
                                <w:b/>
                                <w:color w:val="FFFFFF" w:themeColor="background1"/>
                              </w:rPr>
                              <w:t>Albastru</w:t>
                            </w:r>
                          </w:p>
                          <w:p w14:paraId="201067FB" w14:textId="19EC72FD" w:rsidR="00732BC9" w:rsidRPr="00251CD3" w:rsidRDefault="00103E85" w:rsidP="00103E85">
                            <w:pPr>
                              <w:jc w:val="center"/>
                              <w:rPr>
                                <w:b/>
                                <w:color w:val="FFFFFF" w:themeColor="background1"/>
                              </w:rPr>
                            </w:pPr>
                            <w:r>
                              <w:rPr>
                                <w:b/>
                                <w:color w:val="FFFFFF" w:themeColor="background1"/>
                              </w:rPr>
                              <w:t>75 mg</w:t>
                            </w:r>
                          </w:p>
                        </w:txbxContent>
                      </v:textbox>
                    </v:shape>
                  </w:pict>
                </mc:Fallback>
              </mc:AlternateContent>
            </w:r>
            <w:r w:rsidRPr="00C22CF5">
              <w:rPr>
                <w:noProof/>
                <w:lang w:val="ro-RO"/>
              </w:rPr>
              <mc:AlternateContent>
                <mc:Choice Requires="wps">
                  <w:drawing>
                    <wp:anchor distT="0" distB="0" distL="114300" distR="114300" simplePos="0" relativeHeight="252418048" behindDoc="0" locked="0" layoutInCell="1" allowOverlap="1" wp14:anchorId="76085E06" wp14:editId="3A211322">
                      <wp:simplePos x="0" y="0"/>
                      <wp:positionH relativeFrom="column">
                        <wp:posOffset>126631</wp:posOffset>
                      </wp:positionH>
                      <wp:positionV relativeFrom="paragraph">
                        <wp:posOffset>1048572</wp:posOffset>
                      </wp:positionV>
                      <wp:extent cx="1206393" cy="450850"/>
                      <wp:effectExtent l="0" t="0" r="0" b="6350"/>
                      <wp:wrapNone/>
                      <wp:docPr id="870764349" name="Text Box 307815998"/>
                      <wp:cNvGraphicFramePr/>
                      <a:graphic xmlns:a="http://schemas.openxmlformats.org/drawingml/2006/main">
                        <a:graphicData uri="http://schemas.microsoft.com/office/word/2010/wordprocessingShape">
                          <wps:wsp>
                            <wps:cNvSpPr txBox="1"/>
                            <wps:spPr>
                              <a:xfrm>
                                <a:off x="0" y="0"/>
                                <a:ext cx="1206393" cy="450850"/>
                              </a:xfrm>
                              <a:prstGeom prst="rect">
                                <a:avLst/>
                              </a:prstGeom>
                              <a:noFill/>
                              <a:ln w="6350">
                                <a:noFill/>
                              </a:ln>
                            </wps:spPr>
                            <wps:txbx>
                              <w:txbxContent>
                                <w:p w14:paraId="64E63B59" w14:textId="62EE77B9" w:rsidR="00732BC9" w:rsidRPr="001844DE" w:rsidRDefault="00103E85" w:rsidP="00732BC9">
                                  <w:pPr>
                                    <w:rPr>
                                      <w:lang w:val="ro-RO"/>
                                    </w:rPr>
                                  </w:pPr>
                                  <w:r>
                                    <w:rPr>
                                      <w:lang w:val="ro-RO"/>
                                    </w:rPr>
                                    <w:t>Protecție albastră a acului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6085E06" id="Text Box 307815998" o:spid="_x0000_s1435" type="#_x0000_t202" style="position:absolute;left:0;text-align:left;margin-left:9.95pt;margin-top:82.55pt;width:95pt;height:35.5pt;z-index:252418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" filled="f" stroked="f" strokeweight=".5pt">
                      <v:textbox>
                        <w:txbxContent>
                          <w:p w14:paraId="64E63B59" w14:textId="62EE77B9" w:rsidR="00732BC9" w:rsidRPr="001844DE" w:rsidRDefault="00103E85" w:rsidP="00732BC9">
                            <w:pPr>
                              <w:rPr>
                                <w:lang w:val="ro-RO"/>
                              </w:rPr>
                            </w:pPr>
                            <w:r>
                              <w:rPr>
                                <w:lang w:val="ro-RO"/>
                              </w:rPr>
                              <w:t>Protecție albastră a acului</w:t>
                            </w:r>
                          </w:p>
                        </w:txbxContent>
                      </v:textbox>
                    </v:shape>
                  </w:pict>
                </mc:Fallback>
              </mc:AlternateContent>
            </w:r>
            <w:r w:rsidRPr="00C22CF5">
              <w:rPr>
                <w:noProof/>
                <w:lang w:val="ro-RO"/>
              </w:rPr>
              <mc:AlternateContent>
                <mc:Choice Requires="wps">
                  <w:drawing>
                    <wp:anchor distT="0" distB="0" distL="114300" distR="114300" simplePos="0" relativeHeight="252417024" behindDoc="0" locked="0" layoutInCell="1" allowOverlap="1" wp14:anchorId="5B1A54F3" wp14:editId="27FA2053">
                      <wp:simplePos x="0" y="0"/>
                      <wp:positionH relativeFrom="column">
                        <wp:posOffset>3668395</wp:posOffset>
                      </wp:positionH>
                      <wp:positionV relativeFrom="paragraph">
                        <wp:posOffset>33841</wp:posOffset>
                      </wp:positionV>
                      <wp:extent cx="2020901" cy="685800"/>
                      <wp:effectExtent l="0" t="0" r="0" b="0"/>
                      <wp:wrapNone/>
                      <wp:docPr id="736160579" name="Text Box 307815974"/>
                      <wp:cNvGraphicFramePr/>
                      <a:graphic xmlns:a="http://schemas.openxmlformats.org/drawingml/2006/main">
                        <a:graphicData uri="http://schemas.microsoft.com/office/word/2010/wordprocessingShape">
                          <wps:wsp>
                            <wps:cNvSpPr txBox="1"/>
                            <wps:spPr>
                              <a:xfrm>
                                <a:off x="0" y="0"/>
                                <a:ext cx="2020901" cy="685800"/>
                              </a:xfrm>
                              <a:prstGeom prst="rect">
                                <a:avLst/>
                              </a:prstGeom>
                              <a:noFill/>
                              <a:ln w="6350">
                                <a:noFill/>
                              </a:ln>
                            </wps:spPr>
                            <wps:txbx>
                              <w:txbxContent>
                                <w:p w14:paraId="1A15CCBD" w14:textId="77777777" w:rsidR="00103E85" w:rsidRPr="006F7E99" w:rsidRDefault="00103E85" w:rsidP="00103E85">
                                  <w:pPr>
                                    <w:spacing w:after="60"/>
                                    <w:jc w:val="center"/>
                                    <w:rPr>
                                      <w:b/>
                                      <w:color w:val="FFFFFF" w:themeColor="background1"/>
                                    </w:rPr>
                                  </w:pPr>
                                  <w:r>
                                    <w:rPr>
                                      <w:b/>
                                      <w:color w:val="FFFFFF" w:themeColor="background1"/>
                                    </w:rPr>
                                    <w:t>Xolair</w:t>
                                  </w:r>
                                  <w:r w:rsidRPr="006F7E99">
                                    <w:rPr>
                                      <w:b/>
                                      <w:color w:val="FFFFFF" w:themeColor="background1"/>
                                    </w:rPr>
                                    <w:t xml:space="preserve"> 300</w:t>
                                  </w:r>
                                  <w:r>
                                    <w:rPr>
                                      <w:b/>
                                      <w:color w:val="FFFFFF" w:themeColor="background1"/>
                                    </w:rPr>
                                    <w:t> </w:t>
                                  </w:r>
                                  <w:r w:rsidRPr="006F7E99">
                                    <w:rPr>
                                      <w:b/>
                                      <w:color w:val="FFFFFF" w:themeColor="background1"/>
                                    </w:rPr>
                                    <w:t>mg</w:t>
                                  </w:r>
                                </w:p>
                                <w:p w14:paraId="5D47704B" w14:textId="2877268F" w:rsidR="00732BC9" w:rsidRPr="001844DE" w:rsidRDefault="00103E85" w:rsidP="00103E85">
                                  <w:pPr>
                                    <w:spacing w:after="60"/>
                                    <w:jc w:val="center"/>
                                    <w:rPr>
                                      <w:b/>
                                      <w:color w:val="FFFFFF" w:themeColor="background1"/>
                                      <w:lang w:val="ro-RO"/>
                                    </w:rPr>
                                  </w:pPr>
                                  <w:r>
                                    <w:rPr>
                                      <w:b/>
                                      <w:color w:val="FFFFFF" w:themeColor="background1"/>
                                    </w:rPr>
                                    <w:t xml:space="preserve">stilou injector preumplut cu </w:t>
                                  </w:r>
                                  <w:r>
                                    <w:rPr>
                                      <w:b/>
                                      <w:color w:val="FFFFFF" w:themeColor="background1"/>
                                      <w:lang w:val="ro-RO"/>
                                    </w:rPr>
                                    <w:t xml:space="preserve">protecție gri </w:t>
                                  </w:r>
                                  <w:r>
                                    <w:rPr>
                                      <w:b/>
                                      <w:color w:val="FFFFFF" w:themeColor="background1"/>
                                      <w:lang w:val="ro-RO"/>
                                    </w:rPr>
                                    <w:t>a acului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1A54F3" id="Text Box 307815974" o:spid="_x0000_s1436" type="#_x0000_t202" style="position:absolute;left:0;text-align:left;margin-left:288.85pt;margin-top:2.65pt;width:159.15pt;height:54pt;z-index:25241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" filled="f" stroked="f" strokeweight=".5pt">
                      <v:textbox>
                        <w:txbxContent>
                          <w:p w14:paraId="1A15CCBD" w14:textId="77777777" w:rsidR="00103E85" w:rsidRPr="006F7E99" w:rsidRDefault="00103E85" w:rsidP="00103E85">
                            <w:pPr>
                              <w:spacing w:after="60"/>
                              <w:jc w:val="center"/>
                              <w:rPr>
                                <w:b/>
                                <w:color w:val="FFFFFF" w:themeColor="background1"/>
                              </w:rPr>
                            </w:pPr>
                            <w:r>
                              <w:rPr>
                                <w:b/>
                                <w:color w:val="FFFFFF" w:themeColor="background1"/>
                              </w:rPr>
                              <w:t>Xolair</w:t>
                            </w:r>
                            <w:r w:rsidRPr="006F7E99">
                              <w:rPr>
                                <w:b/>
                                <w:color w:val="FFFFFF" w:themeColor="background1"/>
                              </w:rPr>
                              <w:t xml:space="preserve"> 300</w:t>
                            </w:r>
                            <w:r>
                              <w:rPr>
                                <w:b/>
                                <w:color w:val="FFFFFF" w:themeColor="background1"/>
                              </w:rPr>
                              <w:t> </w:t>
                            </w:r>
                            <w:r w:rsidRPr="006F7E99">
                              <w:rPr>
                                <w:b/>
                                <w:color w:val="FFFFFF" w:themeColor="background1"/>
                              </w:rPr>
                              <w:t>mg</w:t>
                            </w:r>
                          </w:p>
                          <w:p w14:paraId="5D47704B" w14:textId="2877268F" w:rsidR="00732BC9" w:rsidRPr="001844DE" w:rsidRDefault="00103E85" w:rsidP="00103E85">
                            <w:pPr>
                              <w:spacing w:after="60"/>
                              <w:jc w:val="center"/>
                              <w:rPr>
                                <w:b/>
                                <w:color w:val="FFFFFF" w:themeColor="background1"/>
                                <w:lang w:val="ro-RO"/>
                              </w:rPr>
                            </w:pPr>
                            <w:r>
                              <w:rPr>
                                <w:b/>
                                <w:color w:val="FFFFFF" w:themeColor="background1"/>
                              </w:rPr>
                              <w:t xml:space="preserve">stilou injector preumplut cu </w:t>
                            </w:r>
                            <w:r>
                              <w:rPr>
                                <w:b/>
                                <w:color w:val="FFFFFF" w:themeColor="background1"/>
                                <w:lang w:val="ro-RO"/>
                              </w:rPr>
                              <w:t xml:space="preserve">protecție gri </w:t>
                            </w:r>
                            <w:proofErr w:type="gramStart"/>
                            <w:r>
                              <w:rPr>
                                <w:b/>
                                <w:color w:val="FFFFFF" w:themeColor="background1"/>
                                <w:lang w:val="ro-RO"/>
                              </w:rPr>
                              <w:t>a</w:t>
                            </w:r>
                            <w:proofErr w:type="gramEnd"/>
                            <w:r>
                              <w:rPr>
                                <w:b/>
                                <w:color w:val="FFFFFF" w:themeColor="background1"/>
                                <w:lang w:val="ro-RO"/>
                              </w:rPr>
                              <w:t xml:space="preserve"> acului</w:t>
                            </w:r>
                          </w:p>
                        </w:txbxContent>
                      </v:textbox>
                    </v:shape>
                  </w:pict>
                </mc:Fallback>
              </mc:AlternateContent>
            </w:r>
            <w:r w:rsidRPr="00C22CF5">
              <w:rPr>
                <w:noProof/>
                <w:lang w:val="ro-RO"/>
              </w:rPr>
              <mc:AlternateContent>
                <mc:Choice Requires="wps">
                  <w:drawing>
                    <wp:anchor distT="0" distB="0" distL="114300" distR="114300" simplePos="0" relativeHeight="252416000" behindDoc="0" locked="0" layoutInCell="1" allowOverlap="1" wp14:anchorId="03E87D89" wp14:editId="37721144">
                      <wp:simplePos x="0" y="0"/>
                      <wp:positionH relativeFrom="column">
                        <wp:posOffset>1809115</wp:posOffset>
                      </wp:positionH>
                      <wp:positionV relativeFrom="paragraph">
                        <wp:posOffset>25907</wp:posOffset>
                      </wp:positionV>
                      <wp:extent cx="1993153" cy="635000"/>
                      <wp:effectExtent l="0" t="0" r="0" b="0"/>
                      <wp:wrapNone/>
                      <wp:docPr id="940279673" name="Text Box 307816000"/>
                      <wp:cNvGraphicFramePr/>
                      <a:graphic xmlns:a="http://schemas.openxmlformats.org/drawingml/2006/main">
                        <a:graphicData uri="http://schemas.microsoft.com/office/word/2010/wordprocessingShape">
                          <wps:wsp>
                            <wps:cNvSpPr txBox="1"/>
                            <wps:spPr>
                              <a:xfrm>
                                <a:off x="0" y="0"/>
                                <a:ext cx="1993153" cy="635000"/>
                              </a:xfrm>
                              <a:prstGeom prst="rect">
                                <a:avLst/>
                              </a:prstGeom>
                              <a:noFill/>
                              <a:ln w="6350">
                                <a:noFill/>
                              </a:ln>
                            </wps:spPr>
                            <wps:txbx>
                              <w:txbxContent>
                                <w:p w14:paraId="7F0FC753" w14:textId="77777777" w:rsidR="00103E85" w:rsidRPr="006F7E99" w:rsidRDefault="00103E85" w:rsidP="00103E85">
                                  <w:pPr>
                                    <w:spacing w:after="60"/>
                                    <w:jc w:val="center"/>
                                    <w:rPr>
                                      <w:b/>
                                      <w:color w:val="FFFFFF" w:themeColor="background1"/>
                                    </w:rPr>
                                  </w:pPr>
                                  <w:r>
                                    <w:rPr>
                                      <w:b/>
                                      <w:color w:val="FFFFFF" w:themeColor="background1"/>
                                    </w:rPr>
                                    <w:t>Xolair</w:t>
                                  </w:r>
                                  <w:r w:rsidRPr="006F7E99">
                                    <w:rPr>
                                      <w:b/>
                                      <w:color w:val="FFFFFF" w:themeColor="background1"/>
                                    </w:rPr>
                                    <w:t xml:space="preserve"> 150</w:t>
                                  </w:r>
                                  <w:r>
                                    <w:rPr>
                                      <w:b/>
                                      <w:color w:val="FFFFFF" w:themeColor="background1"/>
                                    </w:rPr>
                                    <w:t> </w:t>
                                  </w:r>
                                  <w:r w:rsidRPr="006F7E99">
                                    <w:rPr>
                                      <w:b/>
                                      <w:color w:val="FFFFFF" w:themeColor="background1"/>
                                    </w:rPr>
                                    <w:t>mg</w:t>
                                  </w:r>
                                </w:p>
                                <w:p w14:paraId="0C057C3D" w14:textId="2490CC42" w:rsidR="00732BC9" w:rsidRPr="001844DE" w:rsidRDefault="00103E85" w:rsidP="00103E85">
                                  <w:pPr>
                                    <w:spacing w:after="60"/>
                                    <w:jc w:val="center"/>
                                    <w:rPr>
                                      <w:b/>
                                      <w:color w:val="FFFFFF" w:themeColor="background1"/>
                                      <w:lang w:val="ro-RO"/>
                                    </w:rPr>
                                  </w:pPr>
                                  <w:r>
                                    <w:rPr>
                                      <w:b/>
                                      <w:color w:val="FFFFFF" w:themeColor="background1"/>
                                    </w:rPr>
                                    <w:t xml:space="preserve">stilou injector preumplut cu </w:t>
                                  </w:r>
                                  <w:r>
                                    <w:rPr>
                                      <w:b/>
                                      <w:color w:val="FFFFFF" w:themeColor="background1"/>
                                      <w:lang w:val="ro-RO"/>
                                    </w:rPr>
                                    <w:t xml:space="preserve">protecție mov </w:t>
                                  </w:r>
                                  <w:r>
                                    <w:rPr>
                                      <w:b/>
                                      <w:color w:val="FFFFFF" w:themeColor="background1"/>
                                      <w:lang w:val="ro-RO"/>
                                    </w:rPr>
                                    <w:t>a acului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3E87D89" id="Text Box 307816000" o:spid="_x0000_s1437" type="#_x0000_t202" style="position:absolute;left:0;text-align:left;margin-left:142.45pt;margin-top:2.05pt;width:156.95pt;height:50pt;z-index:252416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" filled="f" stroked="f" strokeweight=".5pt">
                      <v:textbox>
                        <w:txbxContent>
                          <w:p w14:paraId="7F0FC753" w14:textId="77777777" w:rsidR="00103E85" w:rsidRPr="006F7E99" w:rsidRDefault="00103E85" w:rsidP="00103E85">
                            <w:pPr>
                              <w:spacing w:after="60"/>
                              <w:jc w:val="center"/>
                              <w:rPr>
                                <w:b/>
                                <w:color w:val="FFFFFF" w:themeColor="background1"/>
                              </w:rPr>
                            </w:pPr>
                            <w:r>
                              <w:rPr>
                                <w:b/>
                                <w:color w:val="FFFFFF" w:themeColor="background1"/>
                              </w:rPr>
                              <w:t>Xolair</w:t>
                            </w:r>
                            <w:r w:rsidRPr="006F7E99">
                              <w:rPr>
                                <w:b/>
                                <w:color w:val="FFFFFF" w:themeColor="background1"/>
                              </w:rPr>
                              <w:t xml:space="preserve"> 150</w:t>
                            </w:r>
                            <w:r>
                              <w:rPr>
                                <w:b/>
                                <w:color w:val="FFFFFF" w:themeColor="background1"/>
                              </w:rPr>
                              <w:t> </w:t>
                            </w:r>
                            <w:r w:rsidRPr="006F7E99">
                              <w:rPr>
                                <w:b/>
                                <w:color w:val="FFFFFF" w:themeColor="background1"/>
                              </w:rPr>
                              <w:t>mg</w:t>
                            </w:r>
                          </w:p>
                          <w:p w14:paraId="0C057C3D" w14:textId="2490CC42" w:rsidR="00732BC9" w:rsidRPr="001844DE" w:rsidRDefault="00103E85" w:rsidP="00103E85">
                            <w:pPr>
                              <w:spacing w:after="60"/>
                              <w:jc w:val="center"/>
                              <w:rPr>
                                <w:b/>
                                <w:color w:val="FFFFFF" w:themeColor="background1"/>
                                <w:lang w:val="ro-RO"/>
                              </w:rPr>
                            </w:pPr>
                            <w:r>
                              <w:rPr>
                                <w:b/>
                                <w:color w:val="FFFFFF" w:themeColor="background1"/>
                              </w:rPr>
                              <w:t xml:space="preserve">stilou injector preumplut cu </w:t>
                            </w:r>
                            <w:r>
                              <w:rPr>
                                <w:b/>
                                <w:color w:val="FFFFFF" w:themeColor="background1"/>
                                <w:lang w:val="ro-RO"/>
                              </w:rPr>
                              <w:t xml:space="preserve">protecție mov </w:t>
                            </w:r>
                            <w:proofErr w:type="gramStart"/>
                            <w:r>
                              <w:rPr>
                                <w:b/>
                                <w:color w:val="FFFFFF" w:themeColor="background1"/>
                                <w:lang w:val="ro-RO"/>
                              </w:rPr>
                              <w:t>a</w:t>
                            </w:r>
                            <w:proofErr w:type="gramEnd"/>
                            <w:r>
                              <w:rPr>
                                <w:b/>
                                <w:color w:val="FFFFFF" w:themeColor="background1"/>
                                <w:lang w:val="ro-RO"/>
                              </w:rPr>
                              <w:t xml:space="preserve"> acului</w:t>
                            </w:r>
                          </w:p>
                        </w:txbxContent>
                      </v:textbox>
                    </v:shape>
                  </w:pict>
                </mc:Fallback>
              </mc:AlternateContent>
            </w:r>
            <w:r w:rsidRPr="00C22CF5">
              <w:rPr>
                <w:noProof/>
                <w:lang w:val="ro-RO"/>
              </w:rPr>
              <mc:AlternateContent>
                <mc:Choice Requires="wps">
                  <w:drawing>
                    <wp:anchor distT="0" distB="0" distL="114300" distR="114300" simplePos="0" relativeHeight="252414976" behindDoc="0" locked="0" layoutInCell="1" allowOverlap="1" wp14:anchorId="70117985" wp14:editId="43AEDCDC">
                      <wp:simplePos x="0" y="0"/>
                      <wp:positionH relativeFrom="column">
                        <wp:posOffset>-73025</wp:posOffset>
                      </wp:positionH>
                      <wp:positionV relativeFrom="paragraph">
                        <wp:posOffset>18730</wp:posOffset>
                      </wp:positionV>
                      <wp:extent cx="2128333" cy="668020"/>
                      <wp:effectExtent l="0" t="0" r="0" b="0"/>
                      <wp:wrapNone/>
                      <wp:docPr id="1103918542" name="Text Box 307815975"/>
                      <wp:cNvGraphicFramePr/>
                      <a:graphic xmlns:a="http://schemas.openxmlformats.org/drawingml/2006/main">
                        <a:graphicData uri="http://schemas.microsoft.com/office/word/2010/wordprocessingShape">
                          <wps:wsp>
                            <wps:cNvSpPr txBox="1"/>
                            <wps:spPr>
                              <a:xfrm>
                                <a:off x="0" y="0"/>
                                <a:ext cx="2128333" cy="668020"/>
                              </a:xfrm>
                              <a:prstGeom prst="rect">
                                <a:avLst/>
                              </a:prstGeom>
                              <a:noFill/>
                              <a:ln w="6350">
                                <a:noFill/>
                              </a:ln>
                            </wps:spPr>
                            <wps:txbx>
                              <w:txbxContent>
                                <w:p w14:paraId="2A0694E4" w14:textId="77777777" w:rsidR="00103E85" w:rsidRPr="006F7E99" w:rsidRDefault="00103E85" w:rsidP="00103E85">
                                  <w:pPr>
                                    <w:spacing w:after="60"/>
                                    <w:jc w:val="center"/>
                                    <w:rPr>
                                      <w:b/>
                                      <w:color w:val="FFFFFF" w:themeColor="background1"/>
                                    </w:rPr>
                                  </w:pPr>
                                  <w:r>
                                    <w:rPr>
                                      <w:b/>
                                      <w:color w:val="FFFFFF" w:themeColor="background1"/>
                                    </w:rPr>
                                    <w:t>Xolair</w:t>
                                  </w:r>
                                  <w:r w:rsidRPr="006F7E99">
                                    <w:rPr>
                                      <w:b/>
                                      <w:color w:val="FFFFFF" w:themeColor="background1"/>
                                    </w:rPr>
                                    <w:t xml:space="preserve"> 75</w:t>
                                  </w:r>
                                  <w:r>
                                    <w:rPr>
                                      <w:b/>
                                      <w:color w:val="FFFFFF" w:themeColor="background1"/>
                                    </w:rPr>
                                    <w:t> </w:t>
                                  </w:r>
                                  <w:r w:rsidRPr="006F7E99">
                                    <w:rPr>
                                      <w:b/>
                                      <w:color w:val="FFFFFF" w:themeColor="background1"/>
                                    </w:rPr>
                                    <w:t>mg</w:t>
                                  </w:r>
                                </w:p>
                                <w:p w14:paraId="4B68A639" w14:textId="22AFE489" w:rsidR="00732BC9" w:rsidRPr="001844DE" w:rsidRDefault="00103E85" w:rsidP="00732BC9">
                                  <w:pPr>
                                    <w:spacing w:after="60"/>
                                    <w:jc w:val="center"/>
                                    <w:rPr>
                                      <w:b/>
                                      <w:color w:val="FFFFFF" w:themeColor="background1"/>
                                      <w:lang w:val="ro-RO"/>
                                    </w:rPr>
                                  </w:pPr>
                                  <w:r>
                                    <w:rPr>
                                      <w:b/>
                                      <w:color w:val="FFFFFF" w:themeColor="background1"/>
                                    </w:rPr>
                                    <w:t xml:space="preserve">stilou injector preumplut cu </w:t>
                                  </w:r>
                                  <w:r>
                                    <w:rPr>
                                      <w:b/>
                                      <w:color w:val="FFFFFF" w:themeColor="background1"/>
                                      <w:lang w:val="ro-RO"/>
                                    </w:rPr>
                                    <w:t xml:space="preserve">protecție albastră </w:t>
                                  </w:r>
                                  <w:r>
                                    <w:rPr>
                                      <w:b/>
                                      <w:color w:val="FFFFFF" w:themeColor="background1"/>
                                      <w:lang w:val="ro-RO"/>
                                    </w:rPr>
                                    <w:t>a acului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17985" id="Text Box 307815975" o:spid="_x0000_s1438" type="#_x0000_t202" style="position:absolute;left:0;text-align:left;margin-left:-5.75pt;margin-top:1.45pt;width:167.6pt;height:52.6pt;z-index:25241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" filled="f" stroked="f" strokeweight=".5pt">
                      <v:textbox>
                        <w:txbxContent>
                          <w:p w14:paraId="2A0694E4" w14:textId="77777777" w:rsidR="00103E85" w:rsidRPr="006F7E99" w:rsidRDefault="00103E85" w:rsidP="00103E85">
                            <w:pPr>
                              <w:spacing w:after="60"/>
                              <w:jc w:val="center"/>
                              <w:rPr>
                                <w:b/>
                                <w:color w:val="FFFFFF" w:themeColor="background1"/>
                              </w:rPr>
                            </w:pPr>
                            <w:r>
                              <w:rPr>
                                <w:b/>
                                <w:color w:val="FFFFFF" w:themeColor="background1"/>
                              </w:rPr>
                              <w:t>Xolair</w:t>
                            </w:r>
                            <w:r w:rsidRPr="006F7E99">
                              <w:rPr>
                                <w:b/>
                                <w:color w:val="FFFFFF" w:themeColor="background1"/>
                              </w:rPr>
                              <w:t xml:space="preserve"> 75</w:t>
                            </w:r>
                            <w:r>
                              <w:rPr>
                                <w:b/>
                                <w:color w:val="FFFFFF" w:themeColor="background1"/>
                              </w:rPr>
                              <w:t> </w:t>
                            </w:r>
                            <w:r w:rsidRPr="006F7E99">
                              <w:rPr>
                                <w:b/>
                                <w:color w:val="FFFFFF" w:themeColor="background1"/>
                              </w:rPr>
                              <w:t>mg</w:t>
                            </w:r>
                          </w:p>
                          <w:p w14:paraId="4B68A639" w14:textId="22AFE489" w:rsidR="00732BC9" w:rsidRPr="001844DE" w:rsidRDefault="00103E85" w:rsidP="00732BC9">
                            <w:pPr>
                              <w:spacing w:after="60"/>
                              <w:jc w:val="center"/>
                              <w:rPr>
                                <w:b/>
                                <w:color w:val="FFFFFF" w:themeColor="background1"/>
                                <w:lang w:val="ro-RO"/>
                              </w:rPr>
                            </w:pPr>
                            <w:r>
                              <w:rPr>
                                <w:b/>
                                <w:color w:val="FFFFFF" w:themeColor="background1"/>
                              </w:rPr>
                              <w:t xml:space="preserve">stilou injector preumplut cu </w:t>
                            </w:r>
                            <w:r>
                              <w:rPr>
                                <w:b/>
                                <w:color w:val="FFFFFF" w:themeColor="background1"/>
                                <w:lang w:val="ro-RO"/>
                              </w:rPr>
                              <w:t xml:space="preserve">protecție albastră </w:t>
                            </w:r>
                            <w:proofErr w:type="gramStart"/>
                            <w:r>
                              <w:rPr>
                                <w:b/>
                                <w:color w:val="FFFFFF" w:themeColor="background1"/>
                                <w:lang w:val="ro-RO"/>
                              </w:rPr>
                              <w:t>a</w:t>
                            </w:r>
                            <w:proofErr w:type="gramEnd"/>
                            <w:r>
                              <w:rPr>
                                <w:b/>
                                <w:color w:val="FFFFFF" w:themeColor="background1"/>
                                <w:lang w:val="ro-RO"/>
                              </w:rPr>
                              <w:t xml:space="preserve"> acului</w:t>
                            </w:r>
                          </w:p>
                        </w:txbxContent>
                      </v:textbox>
                    </v:shape>
                  </w:pict>
                </mc:Fallback>
              </mc:AlternateContent>
            </w:r>
            <w:r w:rsidR="00732BC9" w:rsidRPr="00C22CF5">
              <w:rPr>
                <w:noProof/>
                <w:lang w:val="ro-RO"/>
              </w:rPr>
              <mc:AlternateContent>
                <mc:Choice Requires="wps">
                  <w:drawing>
                    <wp:anchor distT="0" distB="0" distL="114300" distR="114300" simplePos="0" relativeHeight="252419072" behindDoc="0" locked="0" layoutInCell="1" allowOverlap="1" wp14:anchorId="28FF554C" wp14:editId="7D2BEBAC">
                      <wp:simplePos x="0" y="0"/>
                      <wp:positionH relativeFrom="column">
                        <wp:posOffset>2037715</wp:posOffset>
                      </wp:positionH>
                      <wp:positionV relativeFrom="paragraph">
                        <wp:posOffset>1035684</wp:posOffset>
                      </wp:positionV>
                      <wp:extent cx="977900" cy="460375"/>
                      <wp:effectExtent l="0" t="0" r="0" b="0"/>
                      <wp:wrapNone/>
                      <wp:docPr id="1495258992" name="Text Box 307815999"/>
                      <wp:cNvGraphicFramePr/>
                      <a:graphic xmlns:a="http://schemas.openxmlformats.org/drawingml/2006/main">
                        <a:graphicData uri="http://schemas.microsoft.com/office/word/2010/wordprocessingShape">
                          <wps:wsp>
                            <wps:cNvSpPr txBox="1"/>
                            <wps:spPr>
                              <a:xfrm>
                                <a:off x="0" y="0"/>
                                <a:ext cx="977900" cy="460375"/>
                              </a:xfrm>
                              <a:prstGeom prst="rect">
                                <a:avLst/>
                              </a:prstGeom>
                              <a:noFill/>
                              <a:ln w="6350">
                                <a:noFill/>
                              </a:ln>
                            </wps:spPr>
                            <wps:txbx>
                              <w:txbxContent>
                                <w:p w14:paraId="2B66149E" w14:textId="53143F24" w:rsidR="00732BC9" w:rsidRPr="001844DE" w:rsidRDefault="00103E85" w:rsidP="00732BC9">
                                  <w:pPr>
                                    <w:rPr>
                                      <w:lang w:val="ro-RO"/>
                                    </w:rPr>
                                  </w:pPr>
                                  <w:r>
                                    <w:rPr>
                                      <w:lang w:val="ro-RO"/>
                                    </w:rPr>
                                    <w:t>Protecție mov a acului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FF554C" id="Text Box 307815999" o:spid="_x0000_s1439" type="#_x0000_t202" style="position:absolute;left:0;text-align:left;margin-left:160.45pt;margin-top:81.55pt;width:77pt;height:36.25pt;z-index:252419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" filled="f" stroked="f" strokeweight=".5pt">
                      <v:textbox>
                        <w:txbxContent>
                          <w:p w14:paraId="2B66149E" w14:textId="53143F24" w:rsidR="00732BC9" w:rsidRPr="001844DE" w:rsidRDefault="00103E85" w:rsidP="00732BC9">
                            <w:pPr>
                              <w:rPr>
                                <w:lang w:val="ro-RO"/>
                              </w:rPr>
                            </w:pPr>
                            <w:r>
                              <w:rPr>
                                <w:lang w:val="ro-RO"/>
                              </w:rPr>
                              <w:t>Protecție mov a acului</w:t>
                            </w:r>
                          </w:p>
                        </w:txbxContent>
                      </v:textbox>
                    </v:shape>
                  </w:pict>
                </mc:Fallback>
              </mc:AlternateContent>
            </w:r>
            <w:r w:rsidR="00732BC9" w:rsidRPr="00C22CF5">
              <w:rPr>
                <w:noProof/>
                <w:lang w:val="ro-RO"/>
              </w:rPr>
              <mc:AlternateContent>
                <mc:Choice Requires="wps">
                  <w:drawing>
                    <wp:anchor distT="0" distB="0" distL="114300" distR="114300" simplePos="0" relativeHeight="252441600" behindDoc="0" locked="0" layoutInCell="1" allowOverlap="1" wp14:anchorId="24A5E7F5" wp14:editId="4A3F38BD">
                      <wp:simplePos x="0" y="0"/>
                      <wp:positionH relativeFrom="column">
                        <wp:posOffset>1493223</wp:posOffset>
                      </wp:positionH>
                      <wp:positionV relativeFrom="paragraph">
                        <wp:posOffset>4545828</wp:posOffset>
                      </wp:positionV>
                      <wp:extent cx="1073150" cy="283580"/>
                      <wp:effectExtent l="0" t="0" r="0" b="2540"/>
                      <wp:wrapNone/>
                      <wp:docPr id="922504420" name="Text Box 307815982"/>
                      <wp:cNvGraphicFramePr/>
                      <a:graphic xmlns:a="http://schemas.openxmlformats.org/drawingml/2006/main">
                        <a:graphicData uri="http://schemas.microsoft.com/office/word/2010/wordprocessingShape">
                          <wps:wsp>
                            <wps:cNvSpPr txBox="1"/>
                            <wps:spPr>
                              <a:xfrm>
                                <a:off x="0" y="0"/>
                                <a:ext cx="1073150" cy="283580"/>
                              </a:xfrm>
                              <a:prstGeom prst="rect">
                                <a:avLst/>
                              </a:prstGeom>
                              <a:solidFill>
                                <a:sysClr val="window" lastClr="FFFFFF"/>
                              </a:solidFill>
                              <a:ln w="6350">
                                <a:noFill/>
                              </a:ln>
                            </wps:spPr>
                            <wps:txbx>
                              <w:txbxContent>
                                <w:p w14:paraId="0631AB9F" w14:textId="2AA7BD84" w:rsidR="00732BC9" w:rsidRDefault="00103E85" w:rsidP="00732BC9">
                                  <w:pPr>
                                    <w:jc w:val="center"/>
                                  </w:pPr>
                                  <w:r>
                                    <w:t>1 mov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A5E7F5" id="Text Box 307815982" o:spid="_x0000_s1440" type="#_x0000_t202" style="position:absolute;left:0;text-align:left;margin-left:117.6pt;margin-top:357.95pt;width:84.5pt;height:22.35pt;z-index:252441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" fillcolor="window" stroked="f" strokeweight=".5pt">
                      <v:textbox>
                        <w:txbxContent>
                          <w:p w14:paraId="0631AB9F" w14:textId="2AA7BD84" w:rsidR="00732BC9" w:rsidRDefault="00103E85" w:rsidP="00732BC9">
                            <w:pPr>
                              <w:jc w:val="center"/>
                            </w:pPr>
                            <w:r>
                              <w:t>1 mov</w:t>
                            </w:r>
                          </w:p>
                        </w:txbxContent>
                      </v:textbox>
                    </v:shape>
                  </w:pict>
                </mc:Fallback>
              </mc:AlternateContent>
            </w:r>
            <w:r w:rsidR="00732BC9" w:rsidRPr="00C22CF5">
              <w:rPr>
                <w:noProof/>
                <w:lang w:val="ro-RO"/>
              </w:rPr>
              <mc:AlternateContent>
                <mc:Choice Requires="wps">
                  <w:drawing>
                    <wp:anchor distT="0" distB="0" distL="114300" distR="114300" simplePos="0" relativeHeight="252426240" behindDoc="0" locked="0" layoutInCell="1" allowOverlap="1" wp14:anchorId="7115092E" wp14:editId="4F0E0B6B">
                      <wp:simplePos x="0" y="0"/>
                      <wp:positionH relativeFrom="column">
                        <wp:posOffset>5001540</wp:posOffset>
                      </wp:positionH>
                      <wp:positionV relativeFrom="paragraph">
                        <wp:posOffset>1254178</wp:posOffset>
                      </wp:positionV>
                      <wp:extent cx="469900" cy="275156"/>
                      <wp:effectExtent l="78422" t="0" r="8573" b="0"/>
                      <wp:wrapNone/>
                      <wp:docPr id="343996289" name="Text Box 307815968"/>
                      <wp:cNvGraphicFramePr/>
                      <a:graphic xmlns:a="http://schemas.openxmlformats.org/drawingml/2006/main">
                        <a:graphicData uri="http://schemas.microsoft.com/office/word/2010/wordprocessingShape">
                          <wps:wsp>
                            <wps:cNvSpPr txBox="1"/>
                            <wps:spPr>
                              <a:xfrm rot="18863568">
                                <a:off x="0" y="0"/>
                                <a:ext cx="469900" cy="275156"/>
                              </a:xfrm>
                              <a:prstGeom prst="rect">
                                <a:avLst/>
                              </a:prstGeom>
                              <a:noFill/>
                              <a:ln w="6350">
                                <a:noFill/>
                              </a:ln>
                            </wps:spPr>
                            <wps:txbx>
                              <w:txbxContent>
                                <w:p w14:paraId="18ABD1F4" w14:textId="0F82BD63" w:rsidR="00732BC9" w:rsidRPr="00251CD3" w:rsidRDefault="00103E85" w:rsidP="00732BC9">
                                  <w:pPr>
                                    <w:rPr>
                                      <w:color w:val="FFFFFF" w:themeColor="background1"/>
                                      <w:sz w:val="12"/>
                                      <w:szCs w:val="12"/>
                                    </w:rPr>
                                  </w:pPr>
                                  <w:r>
                                    <w:rPr>
                                      <w:color w:val="FFFFFF" w:themeColor="background1"/>
                                      <w:sz w:val="12"/>
                                      <w:szCs w:val="12"/>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15092E" id="Text Box 307815968" o:spid="_x0000_s1441" type="#_x0000_t202" style="position:absolute;left:0;text-align:left;margin-left:393.8pt;margin-top:98.75pt;width:37pt;height:21.65pt;rotation:-2988913fd;z-index:2524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" filled="f" stroked="f" strokeweight=".5pt">
                      <v:textbox>
                        <w:txbxContent>
                          <w:p w14:paraId="18ABD1F4" w14:textId="0F82BD63" w:rsidR="00732BC9" w:rsidRPr="00251CD3" w:rsidRDefault="00103E85" w:rsidP="00732BC9">
                            <w:pPr>
                              <w:rPr>
                                <w:color w:val="FFFFFF" w:themeColor="background1"/>
                                <w:sz w:val="12"/>
                                <w:szCs w:val="12"/>
                              </w:rPr>
                            </w:pPr>
                            <w:r>
                              <w:rPr>
                                <w:color w:val="FFFFFF" w:themeColor="background1"/>
                                <w:sz w:val="12"/>
                                <w:szCs w:val="12"/>
                              </w:rPr>
                              <w:t>300 mg</w:t>
                            </w:r>
                          </w:p>
                        </w:txbxContent>
                      </v:textbox>
                    </v:shape>
                  </w:pict>
                </mc:Fallback>
              </mc:AlternateContent>
            </w:r>
            <w:r w:rsidR="00732BC9" w:rsidRPr="00C22CF5">
              <w:rPr>
                <w:noProof/>
                <w:lang w:val="ro-RO"/>
              </w:rPr>
              <mc:AlternateContent>
                <mc:Choice Requires="wps">
                  <w:drawing>
                    <wp:anchor distT="0" distB="0" distL="114300" distR="114300" simplePos="0" relativeHeight="252425216" behindDoc="0" locked="0" layoutInCell="1" allowOverlap="1" wp14:anchorId="68D8DC50" wp14:editId="6288DE19">
                      <wp:simplePos x="0" y="0"/>
                      <wp:positionH relativeFrom="column">
                        <wp:posOffset>4752975</wp:posOffset>
                      </wp:positionH>
                      <wp:positionV relativeFrom="paragraph">
                        <wp:posOffset>1581150</wp:posOffset>
                      </wp:positionV>
                      <wp:extent cx="584200" cy="374650"/>
                      <wp:effectExtent l="85725" t="0" r="53975" b="0"/>
                      <wp:wrapNone/>
                      <wp:docPr id="1102272758" name="Text Box 307815969"/>
                      <wp:cNvGraphicFramePr/>
                      <a:graphic xmlns:a="http://schemas.openxmlformats.org/drawingml/2006/main">
                        <a:graphicData uri="http://schemas.microsoft.com/office/word/2010/wordprocessingShape">
                          <wps:wsp>
                            <wps:cNvSpPr txBox="1"/>
                            <wps:spPr>
                              <a:xfrm rot="18836018">
                                <a:off x="0" y="0"/>
                                <a:ext cx="584200" cy="374650"/>
                              </a:xfrm>
                              <a:prstGeom prst="rect">
                                <a:avLst/>
                              </a:prstGeom>
                              <a:noFill/>
                              <a:ln w="6350">
                                <a:noFill/>
                              </a:ln>
                            </wps:spPr>
                            <wps:txbx>
                              <w:txbxContent>
                                <w:p w14:paraId="748E1423" w14:textId="77777777" w:rsidR="00103E85" w:rsidRPr="002F14D4" w:rsidRDefault="00103E85" w:rsidP="00103E85">
                                  <w:pPr>
                                    <w:spacing w:line="240" w:lineRule="auto"/>
                                    <w:rPr>
                                      <w:b/>
                                      <w:sz w:val="12"/>
                                      <w:szCs w:val="12"/>
                                      <w:vertAlign w:val="superscript"/>
                                    </w:rPr>
                                  </w:pPr>
                                  <w:r>
                                    <w:rPr>
                                      <w:b/>
                                      <w:sz w:val="12"/>
                                      <w:szCs w:val="12"/>
                                    </w:rPr>
                                    <w:t>Xolair</w:t>
                                  </w:r>
                                  <w:r w:rsidRPr="002F14D4">
                                    <w:rPr>
                                      <w:b/>
                                      <w:sz w:val="12"/>
                                      <w:szCs w:val="12"/>
                                      <w:vertAlign w:val="superscript"/>
                                    </w:rPr>
                                    <w:t>®</w:t>
                                  </w:r>
                                </w:p>
                                <w:p w14:paraId="09A7877E" w14:textId="77777777" w:rsidR="00103E85" w:rsidRPr="002F14D4" w:rsidRDefault="00103E85" w:rsidP="00103E85">
                                  <w:pPr>
                                    <w:spacing w:line="240" w:lineRule="auto"/>
                                    <w:rPr>
                                      <w:sz w:val="8"/>
                                      <w:szCs w:val="8"/>
                                    </w:rPr>
                                  </w:pPr>
                                  <w:r>
                                    <w:rPr>
                                      <w:sz w:val="8"/>
                                      <w:szCs w:val="8"/>
                                    </w:rPr>
                                    <w:t>omalizumab</w:t>
                                  </w:r>
                                </w:p>
                                <w:p w14:paraId="026CBC6F" w14:textId="7B059B27" w:rsidR="00732BC9" w:rsidRPr="00251CD3" w:rsidRDefault="00103E85" w:rsidP="00103E85">
                                  <w:pPr>
                                    <w:spacing w:line="240" w:lineRule="auto"/>
                                    <w:rPr>
                                      <w:sz w:val="12"/>
                                      <w:szCs w:val="12"/>
                                    </w:rPr>
                                  </w:pPr>
                                  <w:r w:rsidRPr="002F14D4">
                                    <w:rPr>
                                      <w:sz w:val="8"/>
                                      <w:szCs w:val="8"/>
                                    </w:rPr>
                                    <w:t>injec</w:t>
                                  </w:r>
                                  <w:r>
                                    <w:rPr>
                                      <w:sz w:val="8"/>
                                      <w:szCs w:val="8"/>
                                    </w:rPr>
                                    <w:t>ție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8DC50" id="Text Box 307815969" o:spid="_x0000_s1442" type="#_x0000_t202" style="position:absolute;left:0;text-align:left;margin-left:374.25pt;margin-top:124.5pt;width:46pt;height:29.5pt;rotation:-3019005fd;z-index:2524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" filled="f" stroked="f" strokeweight=".5pt">
                      <v:textbox>
                        <w:txbxContent>
                          <w:p w14:paraId="748E1423" w14:textId="77777777" w:rsidR="00103E85" w:rsidRPr="002F14D4" w:rsidRDefault="00103E85" w:rsidP="00103E85">
                            <w:pPr>
                              <w:spacing w:line="240" w:lineRule="auto"/>
                              <w:rPr>
                                <w:b/>
                                <w:sz w:val="12"/>
                                <w:szCs w:val="12"/>
                                <w:vertAlign w:val="superscript"/>
                              </w:rPr>
                            </w:pPr>
                            <w:r>
                              <w:rPr>
                                <w:b/>
                                <w:sz w:val="12"/>
                                <w:szCs w:val="12"/>
                              </w:rPr>
                              <w:t>Xolair</w:t>
                            </w:r>
                            <w:r w:rsidRPr="002F14D4">
                              <w:rPr>
                                <w:b/>
                                <w:sz w:val="12"/>
                                <w:szCs w:val="12"/>
                                <w:vertAlign w:val="superscript"/>
                              </w:rPr>
                              <w:t>®</w:t>
                            </w:r>
                          </w:p>
                          <w:p w14:paraId="09A7877E" w14:textId="77777777" w:rsidR="00103E85" w:rsidRPr="002F14D4" w:rsidRDefault="00103E85" w:rsidP="00103E85">
                            <w:pPr>
                              <w:spacing w:line="240" w:lineRule="auto"/>
                              <w:rPr>
                                <w:sz w:val="8"/>
                                <w:szCs w:val="8"/>
                              </w:rPr>
                            </w:pPr>
                            <w:r>
                              <w:rPr>
                                <w:sz w:val="8"/>
                                <w:szCs w:val="8"/>
                              </w:rPr>
                              <w:t>omalizumab</w:t>
                            </w:r>
                          </w:p>
                          <w:p w14:paraId="026CBC6F" w14:textId="7B059B27" w:rsidR="00732BC9" w:rsidRPr="00251CD3" w:rsidRDefault="00103E85" w:rsidP="00103E85">
                            <w:pPr>
                              <w:spacing w:line="240" w:lineRule="auto"/>
                              <w:rPr>
                                <w:sz w:val="12"/>
                                <w:szCs w:val="12"/>
                              </w:rPr>
                            </w:pPr>
                            <w:r w:rsidRPr="002F14D4">
                              <w:rPr>
                                <w:sz w:val="8"/>
                                <w:szCs w:val="8"/>
                              </w:rPr>
                              <w:t>injec</w:t>
                            </w:r>
                            <w:r>
                              <w:rPr>
                                <w:sz w:val="8"/>
                                <w:szCs w:val="8"/>
                              </w:rPr>
                              <w:t>ție</w:t>
                            </w:r>
                          </w:p>
                        </w:txbxContent>
                      </v:textbox>
                    </v:shape>
                  </w:pict>
                </mc:Fallback>
              </mc:AlternateContent>
            </w:r>
            <w:r w:rsidR="00732BC9" w:rsidRPr="00C22CF5">
              <w:rPr>
                <w:noProof/>
                <w:lang w:val="ro-RO"/>
              </w:rPr>
              <mc:AlternateContent>
                <mc:Choice Requires="wps">
                  <w:drawing>
                    <wp:anchor distT="0" distB="0" distL="114300" distR="114300" simplePos="0" relativeHeight="252424192" behindDoc="0" locked="0" layoutInCell="1" allowOverlap="1" wp14:anchorId="37BD5AA5" wp14:editId="764B458D">
                      <wp:simplePos x="0" y="0"/>
                      <wp:positionH relativeFrom="column">
                        <wp:posOffset>3140218</wp:posOffset>
                      </wp:positionH>
                      <wp:positionV relativeFrom="paragraph">
                        <wp:posOffset>1268503</wp:posOffset>
                      </wp:positionV>
                      <wp:extent cx="482600" cy="267210"/>
                      <wp:effectExtent l="69850" t="0" r="0" b="0"/>
                      <wp:wrapNone/>
                      <wp:docPr id="755753620" name="Text Box 307815970"/>
                      <wp:cNvGraphicFramePr/>
                      <a:graphic xmlns:a="http://schemas.openxmlformats.org/drawingml/2006/main">
                        <a:graphicData uri="http://schemas.microsoft.com/office/word/2010/wordprocessingShape">
                          <wps:wsp>
                            <wps:cNvSpPr txBox="1"/>
                            <wps:spPr>
                              <a:xfrm rot="18794549">
                                <a:off x="0" y="0"/>
                                <a:ext cx="482600" cy="267210"/>
                              </a:xfrm>
                              <a:prstGeom prst="rect">
                                <a:avLst/>
                              </a:prstGeom>
                              <a:noFill/>
                              <a:ln w="6350">
                                <a:noFill/>
                              </a:ln>
                            </wps:spPr>
                            <wps:txbx>
                              <w:txbxContent>
                                <w:p w14:paraId="2085AE3E" w14:textId="2655EB71" w:rsidR="00732BC9" w:rsidRPr="00251CD3" w:rsidRDefault="00103E85" w:rsidP="00732BC9">
                                  <w:pPr>
                                    <w:rPr>
                                      <w:color w:val="FFFFFF" w:themeColor="background1"/>
                                      <w:sz w:val="12"/>
                                      <w:szCs w:val="12"/>
                                    </w:rPr>
                                  </w:pPr>
                                  <w:r>
                                    <w:rPr>
                                      <w:color w:val="FFFFFF" w:themeColor="background1"/>
                                      <w:sz w:val="12"/>
                                      <w:szCs w:val="12"/>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BD5AA5" id="Text Box 307815970" o:spid="_x0000_s1443" type="#_x0000_t202" style="position:absolute;left:0;text-align:left;margin-left:247.25pt;margin-top:99.9pt;width:38pt;height:21.05pt;rotation:-3064301fd;z-index:252424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" filled="f" stroked="f" strokeweight=".5pt">
                      <v:textbox>
                        <w:txbxContent>
                          <w:p w14:paraId="2085AE3E" w14:textId="2655EB71" w:rsidR="00732BC9" w:rsidRPr="00251CD3" w:rsidRDefault="00103E85" w:rsidP="00732BC9">
                            <w:pPr>
                              <w:rPr>
                                <w:color w:val="FFFFFF" w:themeColor="background1"/>
                                <w:sz w:val="12"/>
                                <w:szCs w:val="12"/>
                              </w:rPr>
                            </w:pPr>
                            <w:r>
                              <w:rPr>
                                <w:color w:val="FFFFFF" w:themeColor="background1"/>
                                <w:sz w:val="12"/>
                                <w:szCs w:val="12"/>
                              </w:rPr>
                              <w:t>150 mg</w:t>
                            </w:r>
                          </w:p>
                        </w:txbxContent>
                      </v:textbox>
                    </v:shape>
                  </w:pict>
                </mc:Fallback>
              </mc:AlternateContent>
            </w:r>
            <w:r w:rsidR="00732BC9" w:rsidRPr="00C22CF5">
              <w:rPr>
                <w:noProof/>
                <w:lang w:val="ro-RO"/>
              </w:rPr>
              <mc:AlternateContent>
                <mc:Choice Requires="wps">
                  <w:drawing>
                    <wp:anchor distT="0" distB="0" distL="114300" distR="114300" simplePos="0" relativeHeight="252423168" behindDoc="0" locked="0" layoutInCell="1" allowOverlap="1" wp14:anchorId="40B83BB7" wp14:editId="76D7C14E">
                      <wp:simplePos x="0" y="0"/>
                      <wp:positionH relativeFrom="column">
                        <wp:posOffset>2934478</wp:posOffset>
                      </wp:positionH>
                      <wp:positionV relativeFrom="paragraph">
                        <wp:posOffset>1578284</wp:posOffset>
                      </wp:positionV>
                      <wp:extent cx="565150" cy="400050"/>
                      <wp:effectExtent l="82550" t="0" r="50800" b="12700"/>
                      <wp:wrapNone/>
                      <wp:docPr id="1349023226" name="Text Box 307815971"/>
                      <wp:cNvGraphicFramePr/>
                      <a:graphic xmlns:a="http://schemas.openxmlformats.org/drawingml/2006/main">
                        <a:graphicData uri="http://schemas.microsoft.com/office/word/2010/wordprocessingShape">
                          <wps:wsp>
                            <wps:cNvSpPr txBox="1"/>
                            <wps:spPr>
                              <a:xfrm rot="18797517">
                                <a:off x="0" y="0"/>
                                <a:ext cx="565150" cy="400050"/>
                              </a:xfrm>
                              <a:prstGeom prst="rect">
                                <a:avLst/>
                              </a:prstGeom>
                              <a:noFill/>
                              <a:ln w="6350">
                                <a:noFill/>
                              </a:ln>
                            </wps:spPr>
                            <wps:txbx>
                              <w:txbxContent>
                                <w:p w14:paraId="78EEA1C2" w14:textId="77777777" w:rsidR="00103E85" w:rsidRPr="002F14D4" w:rsidRDefault="00103E85" w:rsidP="00103E85">
                                  <w:pPr>
                                    <w:spacing w:line="240" w:lineRule="auto"/>
                                    <w:rPr>
                                      <w:b/>
                                      <w:sz w:val="12"/>
                                      <w:szCs w:val="12"/>
                                      <w:vertAlign w:val="superscript"/>
                                    </w:rPr>
                                  </w:pPr>
                                  <w:r>
                                    <w:rPr>
                                      <w:b/>
                                      <w:sz w:val="12"/>
                                      <w:szCs w:val="12"/>
                                    </w:rPr>
                                    <w:t>Xolair</w:t>
                                  </w:r>
                                  <w:r w:rsidRPr="002F14D4">
                                    <w:rPr>
                                      <w:b/>
                                      <w:sz w:val="12"/>
                                      <w:szCs w:val="12"/>
                                      <w:vertAlign w:val="superscript"/>
                                    </w:rPr>
                                    <w:t>®</w:t>
                                  </w:r>
                                </w:p>
                                <w:p w14:paraId="75C0826A" w14:textId="77777777" w:rsidR="00103E85" w:rsidRPr="002F14D4" w:rsidRDefault="00103E85" w:rsidP="00103E85">
                                  <w:pPr>
                                    <w:spacing w:line="240" w:lineRule="auto"/>
                                    <w:rPr>
                                      <w:sz w:val="8"/>
                                      <w:szCs w:val="8"/>
                                    </w:rPr>
                                  </w:pPr>
                                  <w:r>
                                    <w:rPr>
                                      <w:sz w:val="8"/>
                                      <w:szCs w:val="8"/>
                                    </w:rPr>
                                    <w:t>omalizumab</w:t>
                                  </w:r>
                                </w:p>
                                <w:p w14:paraId="7E17068F" w14:textId="75580EEC" w:rsidR="00732BC9" w:rsidRPr="00251CD3" w:rsidRDefault="00103E85" w:rsidP="00103E85">
                                  <w:pPr>
                                    <w:spacing w:line="240" w:lineRule="auto"/>
                                    <w:rPr>
                                      <w:b/>
                                      <w:sz w:val="12"/>
                                      <w:szCs w:val="12"/>
                                    </w:rPr>
                                  </w:pPr>
                                  <w:r w:rsidRPr="002F14D4">
                                    <w:rPr>
                                      <w:sz w:val="8"/>
                                      <w:szCs w:val="8"/>
                                    </w:rPr>
                                    <w:t>inje</w:t>
                                  </w:r>
                                  <w:r>
                                    <w:rPr>
                                      <w:sz w:val="8"/>
                                      <w:szCs w:val="8"/>
                                    </w:rPr>
                                    <w:t>cție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83BB7" id="Text Box 307815971" o:spid="_x0000_s1444" type="#_x0000_t202" style="position:absolute;left:0;text-align:left;margin-left:231.05pt;margin-top:124.25pt;width:44.5pt;height:31.5pt;rotation:-3061059fd;z-index:25242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" filled="f" stroked="f" strokeweight=".5pt">
                      <v:textbox>
                        <w:txbxContent>
                          <w:p w14:paraId="78EEA1C2" w14:textId="77777777" w:rsidR="00103E85" w:rsidRPr="002F14D4" w:rsidRDefault="00103E85" w:rsidP="00103E85">
                            <w:pPr>
                              <w:spacing w:line="240" w:lineRule="auto"/>
                              <w:rPr>
                                <w:b/>
                                <w:sz w:val="12"/>
                                <w:szCs w:val="12"/>
                                <w:vertAlign w:val="superscript"/>
                              </w:rPr>
                            </w:pPr>
                            <w:r>
                              <w:rPr>
                                <w:b/>
                                <w:sz w:val="12"/>
                                <w:szCs w:val="12"/>
                              </w:rPr>
                              <w:t>Xolair</w:t>
                            </w:r>
                            <w:r w:rsidRPr="002F14D4">
                              <w:rPr>
                                <w:b/>
                                <w:sz w:val="12"/>
                                <w:szCs w:val="12"/>
                                <w:vertAlign w:val="superscript"/>
                              </w:rPr>
                              <w:t>®</w:t>
                            </w:r>
                          </w:p>
                          <w:p w14:paraId="75C0826A" w14:textId="77777777" w:rsidR="00103E85" w:rsidRPr="002F14D4" w:rsidRDefault="00103E85" w:rsidP="00103E85">
                            <w:pPr>
                              <w:spacing w:line="240" w:lineRule="auto"/>
                              <w:rPr>
                                <w:sz w:val="8"/>
                                <w:szCs w:val="8"/>
                              </w:rPr>
                            </w:pPr>
                            <w:r>
                              <w:rPr>
                                <w:sz w:val="8"/>
                                <w:szCs w:val="8"/>
                              </w:rPr>
                              <w:t>omalizumab</w:t>
                            </w:r>
                          </w:p>
                          <w:p w14:paraId="7E17068F" w14:textId="75580EEC" w:rsidR="00732BC9" w:rsidRPr="00251CD3" w:rsidRDefault="00103E85" w:rsidP="00103E85">
                            <w:pPr>
                              <w:spacing w:line="240" w:lineRule="auto"/>
                              <w:rPr>
                                <w:b/>
                                <w:sz w:val="12"/>
                                <w:szCs w:val="12"/>
                              </w:rPr>
                            </w:pPr>
                            <w:r w:rsidRPr="002F14D4">
                              <w:rPr>
                                <w:sz w:val="8"/>
                                <w:szCs w:val="8"/>
                              </w:rPr>
                              <w:t>inje</w:t>
                            </w:r>
                            <w:r>
                              <w:rPr>
                                <w:sz w:val="8"/>
                                <w:szCs w:val="8"/>
                              </w:rPr>
                              <w:t>cție</w:t>
                            </w:r>
                          </w:p>
                        </w:txbxContent>
                      </v:textbox>
                    </v:shape>
                  </w:pict>
                </mc:Fallback>
              </mc:AlternateContent>
            </w:r>
            <w:r w:rsidR="00732BC9" w:rsidRPr="00C22CF5">
              <w:rPr>
                <w:noProof/>
                <w:lang w:val="ro-RO"/>
              </w:rPr>
              <mc:AlternateContent>
                <mc:Choice Requires="wps">
                  <w:drawing>
                    <wp:anchor distT="0" distB="0" distL="114300" distR="114300" simplePos="0" relativeHeight="252422144" behindDoc="0" locked="0" layoutInCell="1" allowOverlap="1" wp14:anchorId="4E1FC7C5" wp14:editId="343FA2EA">
                      <wp:simplePos x="0" y="0"/>
                      <wp:positionH relativeFrom="column">
                        <wp:posOffset>1234075</wp:posOffset>
                      </wp:positionH>
                      <wp:positionV relativeFrom="paragraph">
                        <wp:posOffset>1222111</wp:posOffset>
                      </wp:positionV>
                      <wp:extent cx="514605" cy="221903"/>
                      <wp:effectExtent l="0" t="95250" r="0" b="102235"/>
                      <wp:wrapNone/>
                      <wp:docPr id="1999420432" name="Text Box 307815972"/>
                      <wp:cNvGraphicFramePr/>
                      <a:graphic xmlns:a="http://schemas.openxmlformats.org/drawingml/2006/main">
                        <a:graphicData uri="http://schemas.microsoft.com/office/word/2010/wordprocessingShape">
                          <wps:wsp>
                            <wps:cNvSpPr txBox="1"/>
                            <wps:spPr>
                              <a:xfrm rot="19005829">
                                <a:off x="0" y="0"/>
                                <a:ext cx="514605" cy="221903"/>
                              </a:xfrm>
                              <a:prstGeom prst="rect">
                                <a:avLst/>
                              </a:prstGeom>
                              <a:noFill/>
                              <a:ln w="6350">
                                <a:noFill/>
                              </a:ln>
                            </wps:spPr>
                            <wps:txbx>
                              <w:txbxContent>
                                <w:p w14:paraId="546385BF" w14:textId="0DD3BFCA" w:rsidR="00732BC9" w:rsidRPr="00251CD3" w:rsidRDefault="00103E85" w:rsidP="00732BC9">
                                  <w:pPr>
                                    <w:rPr>
                                      <w:color w:val="FFFFFF" w:themeColor="background1"/>
                                      <w:sz w:val="12"/>
                                      <w:szCs w:val="12"/>
                                    </w:rPr>
                                  </w:pPr>
                                  <w:r w:rsidRPr="00251CD3">
                                    <w:rPr>
                                      <w:color w:val="FFFFFF" w:themeColor="background1"/>
                                      <w:sz w:val="12"/>
                                      <w:szCs w:val="12"/>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1FC7C5" id="Text Box 307815972" o:spid="_x0000_s1445" type="#_x0000_t202" style="position:absolute;left:0;text-align:left;margin-left:97.15pt;margin-top:96.25pt;width:40.5pt;height:17.45pt;rotation:-2833527fd;z-index:2524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" filled="f" stroked="f" strokeweight=".5pt">
                      <v:textbox>
                        <w:txbxContent>
                          <w:p w14:paraId="546385BF" w14:textId="0DD3BFCA" w:rsidR="00732BC9" w:rsidRPr="00251CD3" w:rsidRDefault="00103E85" w:rsidP="00732BC9">
                            <w:pPr>
                              <w:rPr>
                                <w:color w:val="FFFFFF" w:themeColor="background1"/>
                                <w:sz w:val="12"/>
                                <w:szCs w:val="12"/>
                              </w:rPr>
                            </w:pPr>
                            <w:r w:rsidRPr="00251CD3">
                              <w:rPr>
                                <w:color w:val="FFFFFF" w:themeColor="background1"/>
                                <w:sz w:val="12"/>
                                <w:szCs w:val="12"/>
                              </w:rPr>
                              <w:t>75 mg</w:t>
                            </w:r>
                          </w:p>
                        </w:txbxContent>
                      </v:textbox>
                    </v:shape>
                  </w:pict>
                </mc:Fallback>
              </mc:AlternateContent>
            </w:r>
            <w:r w:rsidR="00732BC9" w:rsidRPr="00C22CF5">
              <w:rPr>
                <w:noProof/>
                <w:lang w:val="ro-RO"/>
              </w:rPr>
              <mc:AlternateContent>
                <mc:Choice Requires="wps">
                  <w:drawing>
                    <wp:anchor distT="0" distB="0" distL="114300" distR="114300" simplePos="0" relativeHeight="252421120" behindDoc="0" locked="0" layoutInCell="1" allowOverlap="1" wp14:anchorId="0859B664" wp14:editId="74B6C376">
                      <wp:simplePos x="0" y="0"/>
                      <wp:positionH relativeFrom="column">
                        <wp:posOffset>1003350</wp:posOffset>
                      </wp:positionH>
                      <wp:positionV relativeFrom="paragraph">
                        <wp:posOffset>1548765</wp:posOffset>
                      </wp:positionV>
                      <wp:extent cx="622300" cy="375970"/>
                      <wp:effectExtent l="0" t="95250" r="0" b="119380"/>
                      <wp:wrapNone/>
                      <wp:docPr id="1055205351" name="Text Box 307815973"/>
                      <wp:cNvGraphicFramePr/>
                      <a:graphic xmlns:a="http://schemas.openxmlformats.org/drawingml/2006/main">
                        <a:graphicData uri="http://schemas.microsoft.com/office/word/2010/wordprocessingShape">
                          <wps:wsp>
                            <wps:cNvSpPr txBox="1"/>
                            <wps:spPr>
                              <a:xfrm rot="18937912">
                                <a:off x="0" y="0"/>
                                <a:ext cx="622300" cy="375970"/>
                              </a:xfrm>
                              <a:prstGeom prst="rect">
                                <a:avLst/>
                              </a:prstGeom>
                              <a:noFill/>
                              <a:ln w="6350">
                                <a:noFill/>
                              </a:ln>
                            </wps:spPr>
                            <wps:txbx>
                              <w:txbxContent>
                                <w:p w14:paraId="5E0E1D77" w14:textId="77777777" w:rsidR="00103E85" w:rsidRDefault="00103E85" w:rsidP="00103E85">
                                  <w:pPr>
                                    <w:spacing w:line="240" w:lineRule="auto"/>
                                    <w:rPr>
                                      <w:b/>
                                      <w:sz w:val="12"/>
                                      <w:szCs w:val="12"/>
                                      <w:vertAlign w:val="superscript"/>
                                    </w:rPr>
                                  </w:pPr>
                                  <w:r>
                                    <w:rPr>
                                      <w:b/>
                                      <w:sz w:val="12"/>
                                      <w:szCs w:val="12"/>
                                    </w:rPr>
                                    <w:t>Xolair</w:t>
                                  </w:r>
                                  <w:r w:rsidRPr="00251CD3">
                                    <w:rPr>
                                      <w:b/>
                                      <w:sz w:val="12"/>
                                      <w:szCs w:val="12"/>
                                      <w:vertAlign w:val="superscript"/>
                                    </w:rPr>
                                    <w:t>®</w:t>
                                  </w:r>
                                </w:p>
                                <w:p w14:paraId="5E8D3D9D" w14:textId="77777777" w:rsidR="00103E85" w:rsidRPr="00251CD3" w:rsidRDefault="00103E85" w:rsidP="00103E85">
                                  <w:pPr>
                                    <w:spacing w:line="240" w:lineRule="auto"/>
                                    <w:rPr>
                                      <w:b/>
                                      <w:sz w:val="12"/>
                                      <w:szCs w:val="12"/>
                                      <w:vertAlign w:val="superscript"/>
                                    </w:rPr>
                                  </w:pPr>
                                  <w:r w:rsidRPr="003714E3">
                                    <w:rPr>
                                      <w:sz w:val="8"/>
                                      <w:szCs w:val="8"/>
                                    </w:rPr>
                                    <w:t>omalizumab</w:t>
                                  </w:r>
                                </w:p>
                                <w:p w14:paraId="7C2113BB" w14:textId="6B8192A3" w:rsidR="00732BC9" w:rsidRPr="00251CD3" w:rsidRDefault="00103E85" w:rsidP="00103E85">
                                  <w:pPr>
                                    <w:spacing w:line="240" w:lineRule="auto"/>
                                    <w:rPr>
                                      <w:sz w:val="8"/>
                                      <w:szCs w:val="8"/>
                                    </w:rPr>
                                  </w:pPr>
                                  <w:r w:rsidRPr="00251CD3">
                                    <w:rPr>
                                      <w:sz w:val="8"/>
                                      <w:szCs w:val="8"/>
                                    </w:rPr>
                                    <w:t>inje</w:t>
                                  </w:r>
                                  <w:r>
                                    <w:rPr>
                                      <w:sz w:val="8"/>
                                      <w:szCs w:val="8"/>
                                    </w:rPr>
                                    <w:t>ție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9B664" id="Text Box 307815973" o:spid="_x0000_s1446" type="#_x0000_t202" style="position:absolute;left:0;text-align:left;margin-left:79pt;margin-top:121.95pt;width:49pt;height:29.6pt;rotation:-2907710fd;z-index:25242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" filled="f" stroked="f" strokeweight=".5pt">
                      <v:textbox>
                        <w:txbxContent>
                          <w:p w14:paraId="5E0E1D77" w14:textId="77777777" w:rsidR="00103E85" w:rsidRDefault="00103E85" w:rsidP="00103E85">
                            <w:pPr>
                              <w:spacing w:line="240" w:lineRule="auto"/>
                              <w:rPr>
                                <w:b/>
                                <w:sz w:val="12"/>
                                <w:szCs w:val="12"/>
                                <w:vertAlign w:val="superscript"/>
                              </w:rPr>
                            </w:pPr>
                            <w:r>
                              <w:rPr>
                                <w:b/>
                                <w:sz w:val="12"/>
                                <w:szCs w:val="12"/>
                              </w:rPr>
                              <w:t>Xolair</w:t>
                            </w:r>
                            <w:r w:rsidRPr="00251CD3">
                              <w:rPr>
                                <w:b/>
                                <w:sz w:val="12"/>
                                <w:szCs w:val="12"/>
                                <w:vertAlign w:val="superscript"/>
                              </w:rPr>
                              <w:t>®</w:t>
                            </w:r>
                          </w:p>
                          <w:p w14:paraId="5E8D3D9D" w14:textId="77777777" w:rsidR="00103E85" w:rsidRPr="00251CD3" w:rsidRDefault="00103E85" w:rsidP="00103E85">
                            <w:pPr>
                              <w:spacing w:line="240" w:lineRule="auto"/>
                              <w:rPr>
                                <w:b/>
                                <w:sz w:val="12"/>
                                <w:szCs w:val="12"/>
                                <w:vertAlign w:val="superscript"/>
                              </w:rPr>
                            </w:pPr>
                            <w:r w:rsidRPr="003714E3">
                              <w:rPr>
                                <w:sz w:val="8"/>
                                <w:szCs w:val="8"/>
                              </w:rPr>
                              <w:t>omalizumab</w:t>
                            </w:r>
                          </w:p>
                          <w:p w14:paraId="7C2113BB" w14:textId="6B8192A3" w:rsidR="00732BC9" w:rsidRPr="00251CD3" w:rsidRDefault="00103E85" w:rsidP="00103E85">
                            <w:pPr>
                              <w:spacing w:line="240" w:lineRule="auto"/>
                              <w:rPr>
                                <w:sz w:val="8"/>
                                <w:szCs w:val="8"/>
                              </w:rPr>
                            </w:pPr>
                            <w:r w:rsidRPr="00251CD3">
                              <w:rPr>
                                <w:sz w:val="8"/>
                                <w:szCs w:val="8"/>
                              </w:rPr>
                              <w:t>inje</w:t>
                            </w:r>
                            <w:r>
                              <w:rPr>
                                <w:sz w:val="8"/>
                                <w:szCs w:val="8"/>
                              </w:rPr>
                              <w:t>ție</w:t>
                            </w:r>
                          </w:p>
                        </w:txbxContent>
                      </v:textbox>
                    </v:shape>
                  </w:pict>
                </mc:Fallback>
              </mc:AlternateContent>
            </w:r>
            <w:r w:rsidR="00732BC9" w:rsidRPr="00C22CF5">
              <w:rPr>
                <w:noProof/>
                <w:lang w:val="ro-RO"/>
              </w:rPr>
              <mc:AlternateContent>
                <mc:Choice Requires="wps">
                  <w:drawing>
                    <wp:anchor distT="0" distB="0" distL="114300" distR="114300" simplePos="0" relativeHeight="252447744" behindDoc="0" locked="0" layoutInCell="1" allowOverlap="1" wp14:anchorId="22757B5B" wp14:editId="100A24B5">
                      <wp:simplePos x="0" y="0"/>
                      <wp:positionH relativeFrom="column">
                        <wp:posOffset>969645</wp:posOffset>
                      </wp:positionH>
                      <wp:positionV relativeFrom="paragraph">
                        <wp:posOffset>6913880</wp:posOffset>
                      </wp:positionV>
                      <wp:extent cx="2165350" cy="273050"/>
                      <wp:effectExtent l="0" t="0" r="0" b="0"/>
                      <wp:wrapNone/>
                      <wp:docPr id="1380032420" name="Text Box 307815976"/>
                      <wp:cNvGraphicFramePr/>
                      <a:graphic xmlns:a="http://schemas.openxmlformats.org/drawingml/2006/main">
                        <a:graphicData uri="http://schemas.microsoft.com/office/word/2010/wordprocessingShape">
                          <wps:wsp>
                            <wps:cNvSpPr txBox="1"/>
                            <wps:spPr>
                              <a:xfrm>
                                <a:off x="0" y="0"/>
                                <a:ext cx="2165350" cy="273050"/>
                              </a:xfrm>
                              <a:prstGeom prst="rect">
                                <a:avLst/>
                              </a:prstGeom>
                              <a:noFill/>
                              <a:ln w="6350">
                                <a:noFill/>
                              </a:ln>
                            </wps:spPr>
                            <wps:txbx>
                              <w:txbxContent>
                                <w:p w14:paraId="1BFEF036" w14:textId="378BAB1A" w:rsidR="00732BC9" w:rsidRDefault="00103E85" w:rsidP="00732BC9">
                                  <w:pPr>
                                    <w:jc w:val="center"/>
                                  </w:pPr>
                                  <w:r>
                                    <w:t>1 gri + 1 gri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757B5B" id="Text Box 307815976" o:spid="_x0000_s1447" type="#_x0000_t202" style="position:absolute;left:0;text-align:left;margin-left:76.35pt;margin-top:544.4pt;width:170.5pt;height:21.5pt;z-index:252447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" filled="f" stroked="f" strokeweight=".5pt">
                      <v:textbox>
                        <w:txbxContent>
                          <w:p w14:paraId="1BFEF036" w14:textId="378BAB1A" w:rsidR="00732BC9" w:rsidRDefault="00103E85" w:rsidP="00732BC9">
                            <w:pPr>
                              <w:jc w:val="center"/>
                            </w:pPr>
                            <w:r>
                              <w:t>1 gri + 1 gri</w:t>
                            </w:r>
                          </w:p>
                        </w:txbxContent>
                      </v:textbox>
                    </v:shape>
                  </w:pict>
                </mc:Fallback>
              </mc:AlternateContent>
            </w:r>
            <w:r w:rsidR="00732BC9" w:rsidRPr="00C22CF5">
              <w:rPr>
                <w:noProof/>
                <w:lang w:val="ro-RO"/>
              </w:rPr>
              <mc:AlternateContent>
                <mc:Choice Requires="wps">
                  <w:drawing>
                    <wp:anchor distT="0" distB="0" distL="114300" distR="114300" simplePos="0" relativeHeight="252446720" behindDoc="0" locked="0" layoutInCell="1" allowOverlap="1" wp14:anchorId="702EF4A4" wp14:editId="546C1CF5">
                      <wp:simplePos x="0" y="0"/>
                      <wp:positionH relativeFrom="column">
                        <wp:posOffset>960120</wp:posOffset>
                      </wp:positionH>
                      <wp:positionV relativeFrom="paragraph">
                        <wp:posOffset>6526530</wp:posOffset>
                      </wp:positionV>
                      <wp:extent cx="2150914" cy="330200"/>
                      <wp:effectExtent l="0" t="0" r="0" b="0"/>
                      <wp:wrapNone/>
                      <wp:docPr id="269241416" name="Text Box 307815977"/>
                      <wp:cNvGraphicFramePr/>
                      <a:graphic xmlns:a="http://schemas.openxmlformats.org/drawingml/2006/main">
                        <a:graphicData uri="http://schemas.microsoft.com/office/word/2010/wordprocessingShape">
                          <wps:wsp>
                            <wps:cNvSpPr txBox="1"/>
                            <wps:spPr>
                              <a:xfrm>
                                <a:off x="0" y="0"/>
                                <a:ext cx="2150914" cy="330200"/>
                              </a:xfrm>
                              <a:prstGeom prst="rect">
                                <a:avLst/>
                              </a:prstGeom>
                              <a:noFill/>
                              <a:ln w="6350">
                                <a:noFill/>
                              </a:ln>
                            </wps:spPr>
                            <wps:txbx>
                              <w:txbxContent>
                                <w:p w14:paraId="1E520416" w14:textId="64A034E0" w:rsidR="00732BC9" w:rsidRDefault="00103E85" w:rsidP="00732BC9">
                                  <w:pPr>
                                    <w:jc w:val="center"/>
                                  </w:pPr>
                                  <w:r>
                                    <w:t>1 albastru + 1 mov + 1 gri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2EF4A4" id="Text Box 307815977" o:spid="_x0000_s1448" type="#_x0000_t202" style="position:absolute;left:0;text-align:left;margin-left:75.6pt;margin-top:513.9pt;width:169.35pt;height:26pt;z-index:252446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" filled="f" stroked="f" strokeweight=".5pt">
                      <v:textbox>
                        <w:txbxContent>
                          <w:p w14:paraId="1E520416" w14:textId="64A034E0" w:rsidR="00732BC9" w:rsidRDefault="00103E85" w:rsidP="00732BC9">
                            <w:pPr>
                              <w:jc w:val="center"/>
                            </w:pPr>
                            <w:r>
                              <w:t>1 albastru + 1 mov + 1 gri</w:t>
                            </w:r>
                          </w:p>
                        </w:txbxContent>
                      </v:textbox>
                    </v:shape>
                  </w:pict>
                </mc:Fallback>
              </mc:AlternateContent>
            </w:r>
            <w:r w:rsidR="00732BC9" w:rsidRPr="00C22CF5">
              <w:rPr>
                <w:noProof/>
                <w:lang w:val="ro-RO"/>
              </w:rPr>
              <mc:AlternateContent>
                <mc:Choice Requires="wps">
                  <w:drawing>
                    <wp:anchor distT="0" distB="0" distL="114300" distR="114300" simplePos="0" relativeHeight="252445696" behindDoc="0" locked="0" layoutInCell="1" allowOverlap="1" wp14:anchorId="529FB3B3" wp14:editId="53BDCBEB">
                      <wp:simplePos x="0" y="0"/>
                      <wp:positionH relativeFrom="column">
                        <wp:posOffset>969645</wp:posOffset>
                      </wp:positionH>
                      <wp:positionV relativeFrom="paragraph">
                        <wp:posOffset>6139180</wp:posOffset>
                      </wp:positionV>
                      <wp:extent cx="2139950" cy="279400"/>
                      <wp:effectExtent l="0" t="0" r="0" b="6350"/>
                      <wp:wrapNone/>
                      <wp:docPr id="1293826049" name="Text Box 307815978"/>
                      <wp:cNvGraphicFramePr/>
                      <a:graphic xmlns:a="http://schemas.openxmlformats.org/drawingml/2006/main">
                        <a:graphicData uri="http://schemas.microsoft.com/office/word/2010/wordprocessingShape">
                          <wps:wsp>
                            <wps:cNvSpPr txBox="1"/>
                            <wps:spPr>
                              <a:xfrm>
                                <a:off x="0" y="0"/>
                                <a:ext cx="2139950" cy="279400"/>
                              </a:xfrm>
                              <a:prstGeom prst="rect">
                                <a:avLst/>
                              </a:prstGeom>
                              <a:noFill/>
                              <a:ln w="6350">
                                <a:noFill/>
                              </a:ln>
                            </wps:spPr>
                            <wps:txbx>
                              <w:txbxContent>
                                <w:p w14:paraId="4B7389DF" w14:textId="2AF172D4" w:rsidR="00732BC9" w:rsidRDefault="00103E85" w:rsidP="00732BC9">
                                  <w:pPr>
                                    <w:jc w:val="center"/>
                                  </w:pPr>
                                  <w:r>
                                    <w:t>1 mov + 1 gri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9FB3B3" id="Text Box 307815978" o:spid="_x0000_s1449" type="#_x0000_t202" style="position:absolute;left:0;text-align:left;margin-left:76.35pt;margin-top:483.4pt;width:168.5pt;height:22pt;z-index:252445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" filled="f" stroked="f" strokeweight=".5pt">
                      <v:textbox>
                        <w:txbxContent>
                          <w:p w14:paraId="4B7389DF" w14:textId="2AF172D4" w:rsidR="00732BC9" w:rsidRDefault="00103E85" w:rsidP="00732BC9">
                            <w:pPr>
                              <w:jc w:val="center"/>
                            </w:pPr>
                            <w:r>
                              <w:t>1 mov + 1 gri</w:t>
                            </w:r>
                          </w:p>
                        </w:txbxContent>
                      </v:textbox>
                    </v:shape>
                  </w:pict>
                </mc:Fallback>
              </mc:AlternateContent>
            </w:r>
            <w:r w:rsidR="00732BC9" w:rsidRPr="00C22CF5">
              <w:rPr>
                <w:noProof/>
                <w:lang w:val="ro-RO"/>
              </w:rPr>
              <mc:AlternateContent>
                <mc:Choice Requires="wps">
                  <w:drawing>
                    <wp:anchor distT="0" distB="0" distL="114300" distR="114300" simplePos="0" relativeHeight="252444672" behindDoc="0" locked="0" layoutInCell="1" allowOverlap="1" wp14:anchorId="3344D3CF" wp14:editId="727E7314">
                      <wp:simplePos x="0" y="0"/>
                      <wp:positionH relativeFrom="column">
                        <wp:posOffset>1014095</wp:posOffset>
                      </wp:positionH>
                      <wp:positionV relativeFrom="paragraph">
                        <wp:posOffset>5732780</wp:posOffset>
                      </wp:positionV>
                      <wp:extent cx="2082800" cy="273050"/>
                      <wp:effectExtent l="0" t="0" r="0" b="0"/>
                      <wp:wrapNone/>
                      <wp:docPr id="2025254479" name="Text Box 307815979"/>
                      <wp:cNvGraphicFramePr/>
                      <a:graphic xmlns:a="http://schemas.openxmlformats.org/drawingml/2006/main">
                        <a:graphicData uri="http://schemas.microsoft.com/office/word/2010/wordprocessingShape">
                          <wps:wsp>
                            <wps:cNvSpPr txBox="1"/>
                            <wps:spPr>
                              <a:xfrm>
                                <a:off x="0" y="0"/>
                                <a:ext cx="2082800" cy="273050"/>
                              </a:xfrm>
                              <a:prstGeom prst="rect">
                                <a:avLst/>
                              </a:prstGeom>
                              <a:noFill/>
                              <a:ln w="6350">
                                <a:noFill/>
                              </a:ln>
                            </wps:spPr>
                            <wps:txbx>
                              <w:txbxContent>
                                <w:p w14:paraId="2A7D0D99" w14:textId="493AEC38" w:rsidR="00732BC9" w:rsidRDefault="00103E85" w:rsidP="00732BC9">
                                  <w:pPr>
                                    <w:jc w:val="center"/>
                                  </w:pPr>
                                  <w:r>
                                    <w:t>1 albastru + 1 gri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44D3CF" id="Text Box 307815979" o:spid="_x0000_s1450" type="#_x0000_t202" style="position:absolute;left:0;text-align:left;margin-left:79.85pt;margin-top:451.4pt;width:164pt;height:21.5pt;z-index:252444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" filled="f" stroked="f" strokeweight=".5pt">
                      <v:textbox>
                        <w:txbxContent>
                          <w:p w14:paraId="2A7D0D99" w14:textId="493AEC38" w:rsidR="00732BC9" w:rsidRDefault="00103E85" w:rsidP="00732BC9">
                            <w:pPr>
                              <w:jc w:val="center"/>
                            </w:pPr>
                            <w:r>
                              <w:t>1 albastru + 1 gri</w:t>
                            </w:r>
                          </w:p>
                        </w:txbxContent>
                      </v:textbox>
                    </v:shape>
                  </w:pict>
                </mc:Fallback>
              </mc:AlternateContent>
            </w:r>
            <w:r w:rsidR="00732BC9" w:rsidRPr="00C22CF5">
              <w:rPr>
                <w:noProof/>
                <w:lang w:val="ro-RO"/>
              </w:rPr>
              <mc:AlternateContent>
                <mc:Choice Requires="wps">
                  <w:drawing>
                    <wp:anchor distT="0" distB="0" distL="114300" distR="114300" simplePos="0" relativeHeight="252443648" behindDoc="0" locked="0" layoutInCell="1" allowOverlap="1" wp14:anchorId="7811C005" wp14:editId="5C008676">
                      <wp:simplePos x="0" y="0"/>
                      <wp:positionH relativeFrom="column">
                        <wp:posOffset>937895</wp:posOffset>
                      </wp:positionH>
                      <wp:positionV relativeFrom="paragraph">
                        <wp:posOffset>5345430</wp:posOffset>
                      </wp:positionV>
                      <wp:extent cx="2184400" cy="311150"/>
                      <wp:effectExtent l="0" t="0" r="0" b="0"/>
                      <wp:wrapNone/>
                      <wp:docPr id="101815337" name="Text Box 307815980"/>
                      <wp:cNvGraphicFramePr/>
                      <a:graphic xmlns:a="http://schemas.openxmlformats.org/drawingml/2006/main">
                        <a:graphicData uri="http://schemas.microsoft.com/office/word/2010/wordprocessingShape">
                          <wps:wsp>
                            <wps:cNvSpPr txBox="1"/>
                            <wps:spPr>
                              <a:xfrm>
                                <a:off x="0" y="0"/>
                                <a:ext cx="2184400" cy="311150"/>
                              </a:xfrm>
                              <a:prstGeom prst="rect">
                                <a:avLst/>
                              </a:prstGeom>
                              <a:noFill/>
                              <a:ln w="6350">
                                <a:noFill/>
                              </a:ln>
                            </wps:spPr>
                            <wps:txbx>
                              <w:txbxContent>
                                <w:p w14:paraId="1A7F7B67" w14:textId="5F5F07FA" w:rsidR="00732BC9" w:rsidRDefault="00103E85" w:rsidP="00732BC9">
                                  <w:pPr>
                                    <w:jc w:val="center"/>
                                  </w:pPr>
                                  <w:r>
                                    <w:t>1 gri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11C005" id="Text Box 307815980" o:spid="_x0000_s1451" type="#_x0000_t202" style="position:absolute;left:0;text-align:left;margin-left:73.85pt;margin-top:420.9pt;width:172pt;height:24.5pt;z-index:252443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" filled="f" stroked="f" strokeweight=".5pt">
                      <v:textbox>
                        <w:txbxContent>
                          <w:p w14:paraId="1A7F7B67" w14:textId="5F5F07FA" w:rsidR="00732BC9" w:rsidRDefault="00103E85" w:rsidP="00732BC9">
                            <w:pPr>
                              <w:jc w:val="center"/>
                            </w:pPr>
                            <w:r>
                              <w:t>1 gri</w:t>
                            </w:r>
                          </w:p>
                        </w:txbxContent>
                      </v:textbox>
                    </v:shape>
                  </w:pict>
                </mc:Fallback>
              </mc:AlternateContent>
            </w:r>
            <w:r w:rsidR="00732BC9" w:rsidRPr="00C22CF5">
              <w:rPr>
                <w:noProof/>
                <w:lang w:val="ro-RO"/>
              </w:rPr>
              <mc:AlternateContent>
                <mc:Choice Requires="wps">
                  <w:drawing>
                    <wp:anchor distT="0" distB="0" distL="114300" distR="114300" simplePos="0" relativeHeight="252442624" behindDoc="0" locked="0" layoutInCell="1" allowOverlap="1" wp14:anchorId="1B334672" wp14:editId="19223445">
                      <wp:simplePos x="0" y="0"/>
                      <wp:positionH relativeFrom="column">
                        <wp:posOffset>995045</wp:posOffset>
                      </wp:positionH>
                      <wp:positionV relativeFrom="paragraph">
                        <wp:posOffset>4951730</wp:posOffset>
                      </wp:positionV>
                      <wp:extent cx="2152650" cy="292100"/>
                      <wp:effectExtent l="0" t="0" r="0" b="0"/>
                      <wp:wrapNone/>
                      <wp:docPr id="751142100" name="Text Box 307815981"/>
                      <wp:cNvGraphicFramePr/>
                      <a:graphic xmlns:a="http://schemas.openxmlformats.org/drawingml/2006/main">
                        <a:graphicData uri="http://schemas.microsoft.com/office/word/2010/wordprocessingShape">
                          <wps:wsp>
                            <wps:cNvSpPr txBox="1"/>
                            <wps:spPr>
                              <a:xfrm>
                                <a:off x="0" y="0"/>
                                <a:ext cx="2152650" cy="292100"/>
                              </a:xfrm>
                              <a:prstGeom prst="rect">
                                <a:avLst/>
                              </a:prstGeom>
                              <a:noFill/>
                              <a:ln w="6350">
                                <a:noFill/>
                              </a:ln>
                            </wps:spPr>
                            <wps:txbx>
                              <w:txbxContent>
                                <w:p w14:paraId="27ADE993" w14:textId="4A39EEA6" w:rsidR="00732BC9" w:rsidRDefault="00103E85" w:rsidP="00732BC9">
                                  <w:pPr>
                                    <w:jc w:val="center"/>
                                  </w:pPr>
                                  <w:r>
                                    <w:t>1 albastru + 1 mov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334672" id="Text Box 307815981" o:spid="_x0000_s1452" type="#_x0000_t202" style="position:absolute;left:0;text-align:left;margin-left:78.35pt;margin-top:389.9pt;width:169.5pt;height:23pt;z-index:252442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" filled="f" stroked="f" strokeweight=".5pt">
                      <v:textbox>
                        <w:txbxContent>
                          <w:p w14:paraId="27ADE993" w14:textId="4A39EEA6" w:rsidR="00732BC9" w:rsidRDefault="00103E85" w:rsidP="00732BC9">
                            <w:pPr>
                              <w:jc w:val="center"/>
                            </w:pPr>
                            <w:r>
                              <w:t>1 albastru + 1 mov</w:t>
                            </w:r>
                          </w:p>
                        </w:txbxContent>
                      </v:textbox>
                    </v:shape>
                  </w:pict>
                </mc:Fallback>
              </mc:AlternateContent>
            </w:r>
            <w:r w:rsidR="00732BC9" w:rsidRPr="00C22CF5">
              <w:rPr>
                <w:noProof/>
                <w:lang w:val="ro-RO"/>
              </w:rPr>
              <mc:AlternateContent>
                <mc:Choice Requires="wps">
                  <w:drawing>
                    <wp:anchor distT="0" distB="0" distL="114300" distR="114300" simplePos="0" relativeHeight="252440576" behindDoc="0" locked="0" layoutInCell="1" allowOverlap="1" wp14:anchorId="503BFF07" wp14:editId="28B37FB8">
                      <wp:simplePos x="0" y="0"/>
                      <wp:positionH relativeFrom="column">
                        <wp:posOffset>1356995</wp:posOffset>
                      </wp:positionH>
                      <wp:positionV relativeFrom="paragraph">
                        <wp:posOffset>4126230</wp:posOffset>
                      </wp:positionV>
                      <wp:extent cx="1327150" cy="317500"/>
                      <wp:effectExtent l="0" t="0" r="0" b="6350"/>
                      <wp:wrapNone/>
                      <wp:docPr id="211171899" name="Text Box 307815983"/>
                      <wp:cNvGraphicFramePr/>
                      <a:graphic xmlns:a="http://schemas.openxmlformats.org/drawingml/2006/main">
                        <a:graphicData uri="http://schemas.microsoft.com/office/word/2010/wordprocessingShape">
                          <wps:wsp>
                            <wps:cNvSpPr txBox="1"/>
                            <wps:spPr>
                              <a:xfrm>
                                <a:off x="0" y="0"/>
                                <a:ext cx="1327150" cy="317500"/>
                              </a:xfrm>
                              <a:prstGeom prst="rect">
                                <a:avLst/>
                              </a:prstGeom>
                              <a:noFill/>
                              <a:ln w="6350">
                                <a:noFill/>
                              </a:ln>
                            </wps:spPr>
                            <wps:txbx>
                              <w:txbxContent>
                                <w:p w14:paraId="55E666FF" w14:textId="4FE1D965" w:rsidR="00732BC9" w:rsidRDefault="00103E85" w:rsidP="00732BC9">
                                  <w:pPr>
                                    <w:jc w:val="center"/>
                                  </w:pPr>
                                  <w:r>
                                    <w:t>1 albastru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03BFF07" id="Text Box 307815983" o:spid="_x0000_s1453" type="#_x0000_t202" style="position:absolute;left:0;text-align:left;margin-left:106.85pt;margin-top:324.9pt;width:104.5pt;height:25pt;z-index:252440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" filled="f" stroked="f" strokeweight=".5pt">
                      <v:textbox>
                        <w:txbxContent>
                          <w:p w14:paraId="55E666FF" w14:textId="4FE1D965" w:rsidR="00732BC9" w:rsidRDefault="00103E85" w:rsidP="00732BC9">
                            <w:pPr>
                              <w:jc w:val="center"/>
                            </w:pPr>
                            <w:r>
                              <w:t>1 albastru</w:t>
                            </w:r>
                          </w:p>
                        </w:txbxContent>
                      </v:textbox>
                    </v:shape>
                  </w:pict>
                </mc:Fallback>
              </mc:AlternateContent>
            </w:r>
            <w:r w:rsidR="00732BC9" w:rsidRPr="00C22CF5">
              <w:rPr>
                <w:noProof/>
                <w:lang w:val="ro-RO"/>
              </w:rPr>
              <mc:AlternateContent>
                <mc:Choice Requires="wps">
                  <w:drawing>
                    <wp:anchor distT="0" distB="0" distL="114300" distR="114300" simplePos="0" relativeHeight="252428288" behindDoc="0" locked="0" layoutInCell="1" allowOverlap="1" wp14:anchorId="093776F6" wp14:editId="2FDB68ED">
                      <wp:simplePos x="0" y="0"/>
                      <wp:positionH relativeFrom="column">
                        <wp:posOffset>937895</wp:posOffset>
                      </wp:positionH>
                      <wp:positionV relativeFrom="paragraph">
                        <wp:posOffset>3491230</wp:posOffset>
                      </wp:positionV>
                      <wp:extent cx="2190750" cy="438150"/>
                      <wp:effectExtent l="0" t="0" r="0" b="0"/>
                      <wp:wrapNone/>
                      <wp:docPr id="1972126727" name="Text Box 307815984"/>
                      <wp:cNvGraphicFramePr/>
                      <a:graphic xmlns:a="http://schemas.openxmlformats.org/drawingml/2006/main">
                        <a:graphicData uri="http://schemas.microsoft.com/office/word/2010/wordprocessingShape">
                          <wps:wsp>
                            <wps:cNvSpPr txBox="1"/>
                            <wps:spPr>
                              <a:xfrm>
                                <a:off x="0" y="0"/>
                                <a:ext cx="2190750" cy="438150"/>
                              </a:xfrm>
                              <a:prstGeom prst="rect">
                                <a:avLst/>
                              </a:prstGeom>
                              <a:noFill/>
                              <a:ln w="6350">
                                <a:noFill/>
                              </a:ln>
                            </wps:spPr>
                            <wps:txbx>
                              <w:txbxContent>
                                <w:p w14:paraId="030A2021" w14:textId="69BA0F51" w:rsidR="00732BC9" w:rsidRPr="00B66588" w:rsidRDefault="00103E85" w:rsidP="00732BC9">
                                  <w:pPr>
                                    <w:jc w:val="center"/>
                                    <w:rPr>
                                      <w:b/>
                                      <w:lang w:val="ro-RO"/>
                                    </w:rPr>
                                  </w:pPr>
                                  <w:r>
                                    <w:rPr>
                                      <w:b/>
                                      <w:lang w:val="ro-RO"/>
                                    </w:rPr>
                                    <w:t>Număr necesar de stilouri injectoare pentru doză</w:t>
                                  </w:r>
                                </w:p>
                                <w:p w14:paraId="367F3D26" w14:textId="77777777" w:rsidR="00732BC9" w:rsidRPr="001844DE" w:rsidRDefault="00732BC9" w:rsidP="00732BC9">
                                  <w:pPr>
                                    <w:jc w:val="center"/>
                                    <w:rPr>
                                      <w:b/>
                                      <w:lang w:val="ro-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3776F6" id="Text Box 307815984" o:spid="_x0000_s1454" type="#_x0000_t202" style="position:absolute;left:0;text-align:left;margin-left:73.85pt;margin-top:274.9pt;width:172.5pt;height:34.5pt;z-index:252428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" filled="f" stroked="f" strokeweight=".5pt">
                      <v:textbox>
                        <w:txbxContent>
                          <w:p w14:paraId="030A2021" w14:textId="69BA0F51" w:rsidR="00732BC9" w:rsidRPr="00B66588" w:rsidRDefault="00103E85" w:rsidP="00732BC9">
                            <w:pPr>
                              <w:jc w:val="center"/>
                              <w:rPr>
                                <w:b/>
                                <w:lang w:val="ro-RO"/>
                              </w:rPr>
                            </w:pPr>
                            <w:r>
                              <w:rPr>
                                <w:b/>
                                <w:lang w:val="ro-RO"/>
                              </w:rPr>
                              <w:t>Număr necesar de stilouri injectoare pentru doză</w:t>
                            </w:r>
                          </w:p>
                          <w:p w14:paraId="367F3D26" w14:textId="77777777" w:rsidR="00732BC9" w:rsidRPr="001844DE" w:rsidRDefault="00732BC9" w:rsidP="00732BC9">
                            <w:pPr>
                              <w:jc w:val="center"/>
                              <w:rPr>
                                <w:b/>
                                <w:lang w:val="ro-RO"/>
                              </w:rPr>
                            </w:pPr>
                          </w:p>
                        </w:txbxContent>
                      </v:textbox>
                    </v:shape>
                  </w:pict>
                </mc:Fallback>
              </mc:AlternateContent>
            </w:r>
            <w:r w:rsidR="00732BC9" w:rsidRPr="00C22CF5">
              <w:rPr>
                <w:noProof/>
                <w:lang w:val="ro-RO"/>
              </w:rPr>
              <mc:AlternateContent>
                <mc:Choice Requires="wps">
                  <w:drawing>
                    <wp:anchor distT="0" distB="0" distL="114300" distR="114300" simplePos="0" relativeHeight="252439552" behindDoc="0" locked="0" layoutInCell="1" allowOverlap="1" wp14:anchorId="0F55105C" wp14:editId="4D615F1B">
                      <wp:simplePos x="0" y="0"/>
                      <wp:positionH relativeFrom="column">
                        <wp:posOffset>144145</wp:posOffset>
                      </wp:positionH>
                      <wp:positionV relativeFrom="paragraph">
                        <wp:posOffset>6907530</wp:posOffset>
                      </wp:positionV>
                      <wp:extent cx="717550" cy="298450"/>
                      <wp:effectExtent l="0" t="0" r="0" b="6350"/>
                      <wp:wrapNone/>
                      <wp:docPr id="1289645816" name="Text Box 307815985"/>
                      <wp:cNvGraphicFramePr/>
                      <a:graphic xmlns:a="http://schemas.openxmlformats.org/drawingml/2006/main">
                        <a:graphicData uri="http://schemas.microsoft.com/office/word/2010/wordprocessingShape">
                          <wps:wsp>
                            <wps:cNvSpPr txBox="1"/>
                            <wps:spPr>
                              <a:xfrm>
                                <a:off x="0" y="0"/>
                                <a:ext cx="717550" cy="298450"/>
                              </a:xfrm>
                              <a:prstGeom prst="rect">
                                <a:avLst/>
                              </a:prstGeom>
                              <a:noFill/>
                              <a:ln w="6350">
                                <a:noFill/>
                              </a:ln>
                            </wps:spPr>
                            <wps:txbx>
                              <w:txbxContent>
                                <w:p w14:paraId="4A59A642" w14:textId="5B11C848" w:rsidR="00732BC9" w:rsidRPr="00251CD3" w:rsidRDefault="00103E85" w:rsidP="00732BC9">
                                  <w:pPr>
                                    <w:jc w:val="center"/>
                                    <w:rPr>
                                      <w:b/>
                                    </w:rPr>
                                  </w:pPr>
                                  <w:r>
                                    <w:rPr>
                                      <w:b/>
                                    </w:rPr>
                                    <w:t>600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55105C" id="Text Box 307815985" o:spid="_x0000_s1455" type="#_x0000_t202" style="position:absolute;left:0;text-align:left;margin-left:11.35pt;margin-top:543.9pt;width:56.5pt;height:23.5pt;z-index:252439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" filled="f" stroked="f" strokeweight=".5pt">
                      <v:textbox>
                        <w:txbxContent>
                          <w:p w14:paraId="4A59A642" w14:textId="5B11C848" w:rsidR="00732BC9" w:rsidRPr="00251CD3" w:rsidRDefault="00103E85" w:rsidP="00732BC9">
                            <w:pPr>
                              <w:jc w:val="center"/>
                              <w:rPr>
                                <w:b/>
                              </w:rPr>
                            </w:pPr>
                            <w:r>
                              <w:rPr>
                                <w:b/>
                              </w:rPr>
                              <w:t>600 mg</w:t>
                            </w:r>
                          </w:p>
                        </w:txbxContent>
                      </v:textbox>
                    </v:shape>
                  </w:pict>
                </mc:Fallback>
              </mc:AlternateContent>
            </w:r>
            <w:r w:rsidR="00732BC9" w:rsidRPr="00C22CF5">
              <w:rPr>
                <w:noProof/>
                <w:lang w:val="ro-RO"/>
              </w:rPr>
              <mc:AlternateContent>
                <mc:Choice Requires="wps">
                  <w:drawing>
                    <wp:anchor distT="0" distB="0" distL="114300" distR="114300" simplePos="0" relativeHeight="252438528" behindDoc="0" locked="0" layoutInCell="1" allowOverlap="1" wp14:anchorId="2B8A65CD" wp14:editId="77703EE3">
                      <wp:simplePos x="0" y="0"/>
                      <wp:positionH relativeFrom="column">
                        <wp:posOffset>169545</wp:posOffset>
                      </wp:positionH>
                      <wp:positionV relativeFrom="paragraph">
                        <wp:posOffset>6501130</wp:posOffset>
                      </wp:positionV>
                      <wp:extent cx="698500" cy="298450"/>
                      <wp:effectExtent l="0" t="0" r="0" b="6350"/>
                      <wp:wrapNone/>
                      <wp:docPr id="967131220" name="Text Box 307815986"/>
                      <wp:cNvGraphicFramePr/>
                      <a:graphic xmlns:a="http://schemas.openxmlformats.org/drawingml/2006/main">
                        <a:graphicData uri="http://schemas.microsoft.com/office/word/2010/wordprocessingShape">
                          <wps:wsp>
                            <wps:cNvSpPr txBox="1"/>
                            <wps:spPr>
                              <a:xfrm>
                                <a:off x="0" y="0"/>
                                <a:ext cx="698500" cy="298450"/>
                              </a:xfrm>
                              <a:prstGeom prst="rect">
                                <a:avLst/>
                              </a:prstGeom>
                              <a:noFill/>
                              <a:ln w="6350">
                                <a:noFill/>
                              </a:ln>
                            </wps:spPr>
                            <wps:txbx>
                              <w:txbxContent>
                                <w:p w14:paraId="6C4C1F72" w14:textId="0B5E6DCE" w:rsidR="00732BC9" w:rsidRPr="00251CD3" w:rsidRDefault="00103E85" w:rsidP="00732BC9">
                                  <w:pPr>
                                    <w:jc w:val="center"/>
                                    <w:rPr>
                                      <w:b/>
                                    </w:rPr>
                                  </w:pPr>
                                  <w:r>
                                    <w:rPr>
                                      <w:b/>
                                    </w:rPr>
                                    <w:t>525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8A65CD" id="Text Box 307815986" o:spid="_x0000_s1456" type="#_x0000_t202" style="position:absolute;left:0;text-align:left;margin-left:13.35pt;margin-top:511.9pt;width:55pt;height:23.5pt;z-index:252438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" filled="f" stroked="f" strokeweight=".5pt">
                      <v:textbox>
                        <w:txbxContent>
                          <w:p w14:paraId="6C4C1F72" w14:textId="0B5E6DCE" w:rsidR="00732BC9" w:rsidRPr="00251CD3" w:rsidRDefault="00103E85" w:rsidP="00732BC9">
                            <w:pPr>
                              <w:jc w:val="center"/>
                              <w:rPr>
                                <w:b/>
                              </w:rPr>
                            </w:pPr>
                            <w:r>
                              <w:rPr>
                                <w:b/>
                              </w:rPr>
                              <w:t>525 mg</w:t>
                            </w:r>
                          </w:p>
                        </w:txbxContent>
                      </v:textbox>
                    </v:shape>
                  </w:pict>
                </mc:Fallback>
              </mc:AlternateContent>
            </w:r>
            <w:r w:rsidR="00732BC9" w:rsidRPr="00C22CF5">
              <w:rPr>
                <w:noProof/>
                <w:lang w:val="ro-RO"/>
              </w:rPr>
              <mc:AlternateContent>
                <mc:Choice Requires="wps">
                  <w:drawing>
                    <wp:anchor distT="0" distB="0" distL="114300" distR="114300" simplePos="0" relativeHeight="252437504" behindDoc="0" locked="0" layoutInCell="1" allowOverlap="1" wp14:anchorId="28298D5E" wp14:editId="5D210F36">
                      <wp:simplePos x="0" y="0"/>
                      <wp:positionH relativeFrom="column">
                        <wp:posOffset>194945</wp:posOffset>
                      </wp:positionH>
                      <wp:positionV relativeFrom="paragraph">
                        <wp:posOffset>6126480</wp:posOffset>
                      </wp:positionV>
                      <wp:extent cx="660400" cy="279400"/>
                      <wp:effectExtent l="0" t="0" r="0" b="6350"/>
                      <wp:wrapNone/>
                      <wp:docPr id="461250377" name="Text Box 307815987"/>
                      <wp:cNvGraphicFramePr/>
                      <a:graphic xmlns:a="http://schemas.openxmlformats.org/drawingml/2006/main">
                        <a:graphicData uri="http://schemas.microsoft.com/office/word/2010/wordprocessingShape">
                          <wps:wsp>
                            <wps:cNvSpPr txBox="1"/>
                            <wps:spPr>
                              <a:xfrm>
                                <a:off x="0" y="0"/>
                                <a:ext cx="660400" cy="279400"/>
                              </a:xfrm>
                              <a:prstGeom prst="rect">
                                <a:avLst/>
                              </a:prstGeom>
                              <a:noFill/>
                              <a:ln w="6350">
                                <a:noFill/>
                              </a:ln>
                            </wps:spPr>
                            <wps:txbx>
                              <w:txbxContent>
                                <w:p w14:paraId="3F5F40B7" w14:textId="47284A43" w:rsidR="00732BC9" w:rsidRPr="00251CD3" w:rsidRDefault="00103E85" w:rsidP="00732BC9">
                                  <w:pPr>
                                    <w:jc w:val="center"/>
                                    <w:rPr>
                                      <w:b/>
                                    </w:rPr>
                                  </w:pPr>
                                  <w:r>
                                    <w:rPr>
                                      <w:b/>
                                    </w:rPr>
                                    <w:t>450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8298D5E" id="Text Box 307815987" o:spid="_x0000_s1457" type="#_x0000_t202" style="position:absolute;left:0;text-align:left;margin-left:15.35pt;margin-top:482.4pt;width:52pt;height:22pt;z-index:252437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" filled="f" stroked="f" strokeweight=".5pt">
                      <v:textbox>
                        <w:txbxContent>
                          <w:p w14:paraId="3F5F40B7" w14:textId="47284A43" w:rsidR="00732BC9" w:rsidRPr="00251CD3" w:rsidRDefault="00103E85" w:rsidP="00732BC9">
                            <w:pPr>
                              <w:jc w:val="center"/>
                              <w:rPr>
                                <w:b/>
                              </w:rPr>
                            </w:pPr>
                            <w:r>
                              <w:rPr>
                                <w:b/>
                              </w:rPr>
                              <w:t>450 mg</w:t>
                            </w:r>
                          </w:p>
                        </w:txbxContent>
                      </v:textbox>
                    </v:shape>
                  </w:pict>
                </mc:Fallback>
              </mc:AlternateContent>
            </w:r>
            <w:r w:rsidR="00732BC9" w:rsidRPr="00C22CF5">
              <w:rPr>
                <w:noProof/>
                <w:lang w:val="ro-RO"/>
              </w:rPr>
              <mc:AlternateContent>
                <mc:Choice Requires="wps">
                  <w:drawing>
                    <wp:anchor distT="0" distB="0" distL="114300" distR="114300" simplePos="0" relativeHeight="252436480" behindDoc="0" locked="0" layoutInCell="1" allowOverlap="1" wp14:anchorId="58517012" wp14:editId="47453A21">
                      <wp:simplePos x="0" y="0"/>
                      <wp:positionH relativeFrom="column">
                        <wp:posOffset>150495</wp:posOffset>
                      </wp:positionH>
                      <wp:positionV relativeFrom="paragraph">
                        <wp:posOffset>5726430</wp:posOffset>
                      </wp:positionV>
                      <wp:extent cx="685800" cy="298450"/>
                      <wp:effectExtent l="0" t="0" r="0" b="6350"/>
                      <wp:wrapNone/>
                      <wp:docPr id="1220650736" name="Text Box 307815988"/>
                      <wp:cNvGraphicFramePr/>
                      <a:graphic xmlns:a="http://schemas.openxmlformats.org/drawingml/2006/main">
                        <a:graphicData uri="http://schemas.microsoft.com/office/word/2010/wordprocessingShape">
                          <wps:wsp>
                            <wps:cNvSpPr txBox="1"/>
                            <wps:spPr>
                              <a:xfrm>
                                <a:off x="0" y="0"/>
                                <a:ext cx="685800" cy="298450"/>
                              </a:xfrm>
                              <a:prstGeom prst="rect">
                                <a:avLst/>
                              </a:prstGeom>
                              <a:noFill/>
                              <a:ln w="6350">
                                <a:noFill/>
                              </a:ln>
                            </wps:spPr>
                            <wps:txbx>
                              <w:txbxContent>
                                <w:p w14:paraId="44428053" w14:textId="069B9666" w:rsidR="00732BC9" w:rsidRPr="00251CD3" w:rsidRDefault="00103E85" w:rsidP="00732BC9">
                                  <w:pPr>
                                    <w:jc w:val="center"/>
                                    <w:rPr>
                                      <w:b/>
                                    </w:rPr>
                                  </w:pPr>
                                  <w:r>
                                    <w:rPr>
                                      <w:b/>
                                    </w:rPr>
                                    <w:t>375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517012" id="Text Box 307815988" o:spid="_x0000_s1458" type="#_x0000_t202" style="position:absolute;left:0;text-align:left;margin-left:11.85pt;margin-top:450.9pt;width:54pt;height:23.5pt;z-index:252436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" filled="f" stroked="f" strokeweight=".5pt">
                      <v:textbox>
                        <w:txbxContent>
                          <w:p w14:paraId="44428053" w14:textId="069B9666" w:rsidR="00732BC9" w:rsidRPr="00251CD3" w:rsidRDefault="00103E85" w:rsidP="00732BC9">
                            <w:pPr>
                              <w:jc w:val="center"/>
                              <w:rPr>
                                <w:b/>
                              </w:rPr>
                            </w:pPr>
                            <w:r>
                              <w:rPr>
                                <w:b/>
                              </w:rPr>
                              <w:t>375 mg</w:t>
                            </w:r>
                          </w:p>
                        </w:txbxContent>
                      </v:textbox>
                    </v:shape>
                  </w:pict>
                </mc:Fallback>
              </mc:AlternateContent>
            </w:r>
            <w:r w:rsidR="00732BC9" w:rsidRPr="00C22CF5">
              <w:rPr>
                <w:noProof/>
                <w:lang w:val="ro-RO"/>
              </w:rPr>
              <mc:AlternateContent>
                <mc:Choice Requires="wps">
                  <w:drawing>
                    <wp:anchor distT="0" distB="0" distL="114300" distR="114300" simplePos="0" relativeHeight="252435456" behindDoc="0" locked="0" layoutInCell="1" allowOverlap="1" wp14:anchorId="45D3EACA" wp14:editId="6DE32950">
                      <wp:simplePos x="0" y="0"/>
                      <wp:positionH relativeFrom="column">
                        <wp:posOffset>156845</wp:posOffset>
                      </wp:positionH>
                      <wp:positionV relativeFrom="paragraph">
                        <wp:posOffset>5345430</wp:posOffset>
                      </wp:positionV>
                      <wp:extent cx="698500" cy="279400"/>
                      <wp:effectExtent l="0" t="0" r="0" b="6350"/>
                      <wp:wrapNone/>
                      <wp:docPr id="679064418" name="Text Box 307815989"/>
                      <wp:cNvGraphicFramePr/>
                      <a:graphic xmlns:a="http://schemas.openxmlformats.org/drawingml/2006/main">
                        <a:graphicData uri="http://schemas.microsoft.com/office/word/2010/wordprocessingShape">
                          <wps:wsp>
                            <wps:cNvSpPr txBox="1"/>
                            <wps:spPr>
                              <a:xfrm>
                                <a:off x="0" y="0"/>
                                <a:ext cx="698500" cy="279400"/>
                              </a:xfrm>
                              <a:prstGeom prst="rect">
                                <a:avLst/>
                              </a:prstGeom>
                              <a:noFill/>
                              <a:ln w="6350">
                                <a:noFill/>
                              </a:ln>
                            </wps:spPr>
                            <wps:txbx>
                              <w:txbxContent>
                                <w:p w14:paraId="4641D3CF" w14:textId="3EE20D11" w:rsidR="00732BC9" w:rsidRPr="00251CD3" w:rsidRDefault="00103E85" w:rsidP="00732BC9">
                                  <w:pPr>
                                    <w:jc w:val="center"/>
                                    <w:rPr>
                                      <w:b/>
                                    </w:rPr>
                                  </w:pPr>
                                  <w:r>
                                    <w:rPr>
                                      <w:b/>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D3EACA" id="Text Box 307815989" o:spid="_x0000_s1459" type="#_x0000_t202" style="position:absolute;left:0;text-align:left;margin-left:12.35pt;margin-top:420.9pt;width:55pt;height:22pt;z-index:252435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" filled="f" stroked="f" strokeweight=".5pt">
                      <v:textbox>
                        <w:txbxContent>
                          <w:p w14:paraId="4641D3CF" w14:textId="3EE20D11" w:rsidR="00732BC9" w:rsidRPr="00251CD3" w:rsidRDefault="00103E85" w:rsidP="00732BC9">
                            <w:pPr>
                              <w:jc w:val="center"/>
                              <w:rPr>
                                <w:b/>
                              </w:rPr>
                            </w:pPr>
                            <w:r>
                              <w:rPr>
                                <w:b/>
                              </w:rPr>
                              <w:t>300 mg</w:t>
                            </w:r>
                          </w:p>
                        </w:txbxContent>
                      </v:textbox>
                    </v:shape>
                  </w:pict>
                </mc:Fallback>
              </mc:AlternateContent>
            </w:r>
            <w:r w:rsidR="00732BC9" w:rsidRPr="00C22CF5">
              <w:rPr>
                <w:noProof/>
                <w:lang w:val="ro-RO"/>
              </w:rPr>
              <mc:AlternateContent>
                <mc:Choice Requires="wps">
                  <w:drawing>
                    <wp:anchor distT="0" distB="0" distL="114300" distR="114300" simplePos="0" relativeHeight="252434432" behindDoc="0" locked="0" layoutInCell="1" allowOverlap="1" wp14:anchorId="3EB4CB69" wp14:editId="38EC63F8">
                      <wp:simplePos x="0" y="0"/>
                      <wp:positionH relativeFrom="column">
                        <wp:posOffset>150495</wp:posOffset>
                      </wp:positionH>
                      <wp:positionV relativeFrom="paragraph">
                        <wp:posOffset>4951730</wp:posOffset>
                      </wp:positionV>
                      <wp:extent cx="698500" cy="311150"/>
                      <wp:effectExtent l="0" t="0" r="0" b="0"/>
                      <wp:wrapNone/>
                      <wp:docPr id="1038121591" name="Text Box 307815990"/>
                      <wp:cNvGraphicFramePr/>
                      <a:graphic xmlns:a="http://schemas.openxmlformats.org/drawingml/2006/main">
                        <a:graphicData uri="http://schemas.microsoft.com/office/word/2010/wordprocessingShape">
                          <wps:wsp>
                            <wps:cNvSpPr txBox="1"/>
                            <wps:spPr>
                              <a:xfrm>
                                <a:off x="0" y="0"/>
                                <a:ext cx="698500" cy="311150"/>
                              </a:xfrm>
                              <a:prstGeom prst="rect">
                                <a:avLst/>
                              </a:prstGeom>
                              <a:noFill/>
                              <a:ln w="6350">
                                <a:noFill/>
                              </a:ln>
                            </wps:spPr>
                            <wps:txbx>
                              <w:txbxContent>
                                <w:p w14:paraId="66677600" w14:textId="1999CD7D" w:rsidR="00732BC9" w:rsidRPr="00251CD3" w:rsidRDefault="00103E85" w:rsidP="00732BC9">
                                  <w:pPr>
                                    <w:jc w:val="center"/>
                                    <w:rPr>
                                      <w:b/>
                                    </w:rPr>
                                  </w:pPr>
                                  <w:r w:rsidRPr="00251CD3">
                                    <w:rPr>
                                      <w:b/>
                                    </w:rPr>
                                    <w:t>225</w:t>
                                  </w:r>
                                  <w:r>
                                    <w:rPr>
                                      <w:b/>
                                    </w:rPr>
                                    <w:t> </w:t>
                                  </w:r>
                                  <w:r w:rsidRPr="00251CD3">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B4CB69" id="Text Box 307815990" o:spid="_x0000_s1460" type="#_x0000_t202" style="position:absolute;left:0;text-align:left;margin-left:11.85pt;margin-top:389.9pt;width:55pt;height:24.5pt;z-index:252434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" filled="f" stroked="f" strokeweight=".5pt">
                      <v:textbox>
                        <w:txbxContent>
                          <w:p w14:paraId="66677600" w14:textId="1999CD7D" w:rsidR="00732BC9" w:rsidRPr="00251CD3" w:rsidRDefault="00103E85" w:rsidP="00732BC9">
                            <w:pPr>
                              <w:jc w:val="center"/>
                              <w:rPr>
                                <w:b/>
                              </w:rPr>
                            </w:pPr>
                            <w:r w:rsidRPr="00251CD3">
                              <w:rPr>
                                <w:b/>
                              </w:rPr>
                              <w:t>225</w:t>
                            </w:r>
                            <w:r>
                              <w:rPr>
                                <w:b/>
                              </w:rPr>
                              <w:t> </w:t>
                            </w:r>
                            <w:r w:rsidRPr="00251CD3">
                              <w:rPr>
                                <w:b/>
                              </w:rPr>
                              <w:t>mg</w:t>
                            </w:r>
                          </w:p>
                        </w:txbxContent>
                      </v:textbox>
                    </v:shape>
                  </w:pict>
                </mc:Fallback>
              </mc:AlternateContent>
            </w:r>
            <w:r w:rsidR="00732BC9" w:rsidRPr="00C22CF5">
              <w:rPr>
                <w:noProof/>
                <w:lang w:val="ro-RO"/>
              </w:rPr>
              <mc:AlternateContent>
                <mc:Choice Requires="wps">
                  <w:drawing>
                    <wp:anchor distT="0" distB="0" distL="114300" distR="114300" simplePos="0" relativeHeight="252433408" behindDoc="0" locked="0" layoutInCell="1" allowOverlap="1" wp14:anchorId="5FC3FF5A" wp14:editId="7D280CDD">
                      <wp:simplePos x="0" y="0"/>
                      <wp:positionH relativeFrom="column">
                        <wp:posOffset>175895</wp:posOffset>
                      </wp:positionH>
                      <wp:positionV relativeFrom="paragraph">
                        <wp:posOffset>4564380</wp:posOffset>
                      </wp:positionV>
                      <wp:extent cx="685800" cy="279400"/>
                      <wp:effectExtent l="0" t="0" r="0" b="6350"/>
                      <wp:wrapNone/>
                      <wp:docPr id="1554491686" name="Text Box 307815991"/>
                      <wp:cNvGraphicFramePr/>
                      <a:graphic xmlns:a="http://schemas.openxmlformats.org/drawingml/2006/main">
                        <a:graphicData uri="http://schemas.microsoft.com/office/word/2010/wordprocessingShape">
                          <wps:wsp>
                            <wps:cNvSpPr txBox="1"/>
                            <wps:spPr>
                              <a:xfrm>
                                <a:off x="0" y="0"/>
                                <a:ext cx="685800" cy="279400"/>
                              </a:xfrm>
                              <a:prstGeom prst="rect">
                                <a:avLst/>
                              </a:prstGeom>
                              <a:noFill/>
                              <a:ln w="6350">
                                <a:noFill/>
                              </a:ln>
                            </wps:spPr>
                            <wps:txbx>
                              <w:txbxContent>
                                <w:p w14:paraId="2A26DAFB" w14:textId="3C96145A" w:rsidR="00732BC9" w:rsidRPr="00251CD3" w:rsidRDefault="00103E85" w:rsidP="00732BC9">
                                  <w:pPr>
                                    <w:jc w:val="center"/>
                                    <w:rPr>
                                      <w:b/>
                                    </w:rPr>
                                  </w:pPr>
                                  <w:r>
                                    <w:rPr>
                                      <w:b/>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C3FF5A" id="Text Box 307815991" o:spid="_x0000_s1461" type="#_x0000_t202" style="position:absolute;left:0;text-align:left;margin-left:13.85pt;margin-top:359.4pt;width:54pt;height:22pt;z-index:252433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" filled="f" stroked="f" strokeweight=".5pt">
                      <v:textbox>
                        <w:txbxContent>
                          <w:p w14:paraId="2A26DAFB" w14:textId="3C96145A" w:rsidR="00732BC9" w:rsidRPr="00251CD3" w:rsidRDefault="00103E85" w:rsidP="00732BC9">
                            <w:pPr>
                              <w:jc w:val="center"/>
                              <w:rPr>
                                <w:b/>
                              </w:rPr>
                            </w:pPr>
                            <w:r>
                              <w:rPr>
                                <w:b/>
                              </w:rPr>
                              <w:t>150 mg</w:t>
                            </w:r>
                          </w:p>
                        </w:txbxContent>
                      </v:textbox>
                    </v:shape>
                  </w:pict>
                </mc:Fallback>
              </mc:AlternateContent>
            </w:r>
            <w:r w:rsidR="00732BC9" w:rsidRPr="00C22CF5">
              <w:rPr>
                <w:noProof/>
                <w:lang w:val="ro-RO"/>
              </w:rPr>
              <mc:AlternateContent>
                <mc:Choice Requires="wps">
                  <w:drawing>
                    <wp:anchor distT="0" distB="0" distL="114300" distR="114300" simplePos="0" relativeHeight="252432384" behindDoc="0" locked="0" layoutInCell="1" allowOverlap="1" wp14:anchorId="04826D14" wp14:editId="1A9F563C">
                      <wp:simplePos x="0" y="0"/>
                      <wp:positionH relativeFrom="column">
                        <wp:posOffset>194945</wp:posOffset>
                      </wp:positionH>
                      <wp:positionV relativeFrom="paragraph">
                        <wp:posOffset>4119880</wp:posOffset>
                      </wp:positionV>
                      <wp:extent cx="635000" cy="279400"/>
                      <wp:effectExtent l="0" t="0" r="0" b="6350"/>
                      <wp:wrapNone/>
                      <wp:docPr id="623123500" name="Text Box 307815992"/>
                      <wp:cNvGraphicFramePr/>
                      <a:graphic xmlns:a="http://schemas.openxmlformats.org/drawingml/2006/main">
                        <a:graphicData uri="http://schemas.microsoft.com/office/word/2010/wordprocessingShape">
                          <wps:wsp>
                            <wps:cNvSpPr txBox="1"/>
                            <wps:spPr>
                              <a:xfrm>
                                <a:off x="0" y="0"/>
                                <a:ext cx="635000" cy="279400"/>
                              </a:xfrm>
                              <a:prstGeom prst="rect">
                                <a:avLst/>
                              </a:prstGeom>
                              <a:noFill/>
                              <a:ln w="6350">
                                <a:noFill/>
                              </a:ln>
                            </wps:spPr>
                            <wps:txbx>
                              <w:txbxContent>
                                <w:p w14:paraId="2FABA820" w14:textId="4CCE6744" w:rsidR="00732BC9" w:rsidRPr="00251CD3" w:rsidRDefault="00103E85" w:rsidP="00732BC9">
                                  <w:pPr>
                                    <w:jc w:val="center"/>
                                    <w:rPr>
                                      <w:b/>
                                    </w:rPr>
                                  </w:pPr>
                                  <w:r>
                                    <w:rPr>
                                      <w:b/>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826D14" id="Text Box 307815992" o:spid="_x0000_s1462" type="#_x0000_t202" style="position:absolute;left:0;text-align:left;margin-left:15.35pt;margin-top:324.4pt;width:50pt;height:22pt;z-index:252432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" filled="f" stroked="f" strokeweight=".5pt">
                      <v:textbox>
                        <w:txbxContent>
                          <w:p w14:paraId="2FABA820" w14:textId="4CCE6744" w:rsidR="00732BC9" w:rsidRPr="00251CD3" w:rsidRDefault="00103E85" w:rsidP="00732BC9">
                            <w:pPr>
                              <w:jc w:val="center"/>
                              <w:rPr>
                                <w:b/>
                              </w:rPr>
                            </w:pPr>
                            <w:r>
                              <w:rPr>
                                <w:b/>
                              </w:rPr>
                              <w:t>75 mg</w:t>
                            </w:r>
                          </w:p>
                        </w:txbxContent>
                      </v:textbox>
                    </v:shape>
                  </w:pict>
                </mc:Fallback>
              </mc:AlternateContent>
            </w:r>
            <w:r w:rsidR="00732BC9" w:rsidRPr="00C22CF5">
              <w:rPr>
                <w:noProof/>
                <w:lang w:val="ro-RO"/>
              </w:rPr>
              <mc:AlternateContent>
                <mc:Choice Requires="wps">
                  <w:drawing>
                    <wp:anchor distT="0" distB="0" distL="114300" distR="114300" simplePos="0" relativeHeight="252431360" behindDoc="0" locked="0" layoutInCell="1" allowOverlap="1" wp14:anchorId="6DBBF796" wp14:editId="5F1633BF">
                      <wp:simplePos x="0" y="0"/>
                      <wp:positionH relativeFrom="column">
                        <wp:posOffset>4887595</wp:posOffset>
                      </wp:positionH>
                      <wp:positionV relativeFrom="paragraph">
                        <wp:posOffset>3465830</wp:posOffset>
                      </wp:positionV>
                      <wp:extent cx="730250" cy="450850"/>
                      <wp:effectExtent l="0" t="0" r="0" b="6350"/>
                      <wp:wrapNone/>
                      <wp:docPr id="1232781125" name="Text Box 307815993"/>
                      <wp:cNvGraphicFramePr/>
                      <a:graphic xmlns:a="http://schemas.openxmlformats.org/drawingml/2006/main">
                        <a:graphicData uri="http://schemas.microsoft.com/office/word/2010/wordprocessingShape">
                          <wps:wsp>
                            <wps:cNvSpPr txBox="1"/>
                            <wps:spPr>
                              <a:xfrm>
                                <a:off x="0" y="0"/>
                                <a:ext cx="730250" cy="450850"/>
                              </a:xfrm>
                              <a:prstGeom prst="rect">
                                <a:avLst/>
                              </a:prstGeom>
                              <a:noFill/>
                              <a:ln w="6350">
                                <a:noFill/>
                              </a:ln>
                            </wps:spPr>
                            <wps:txbx>
                              <w:txbxContent>
                                <w:p w14:paraId="3087C837" w14:textId="77777777" w:rsidR="00103E85" w:rsidRDefault="00103E85" w:rsidP="00103E85">
                                  <w:pPr>
                                    <w:jc w:val="center"/>
                                    <w:rPr>
                                      <w:b/>
                                      <w:color w:val="FFFFFF" w:themeColor="background1"/>
                                    </w:rPr>
                                  </w:pPr>
                                  <w:r>
                                    <w:rPr>
                                      <w:b/>
                                      <w:color w:val="FFFFFF" w:themeColor="background1"/>
                                    </w:rPr>
                                    <w:t>Gri</w:t>
                                  </w:r>
                                </w:p>
                                <w:p w14:paraId="0D92B9E6" w14:textId="6418AB10" w:rsidR="00732BC9" w:rsidRPr="00251CD3" w:rsidRDefault="00103E85" w:rsidP="00103E85">
                                  <w:pPr>
                                    <w:jc w:val="center"/>
                                    <w:rPr>
                                      <w:b/>
                                      <w:color w:val="FFFFFF" w:themeColor="background1"/>
                                    </w:rPr>
                                  </w:pPr>
                                  <w:r>
                                    <w:rPr>
                                      <w:b/>
                                      <w:color w:val="FFFFFF" w:themeColor="background1"/>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BBF796" id="Text Box 307815993" o:spid="_x0000_s1463" type="#_x0000_t202" style="position:absolute;left:0;text-align:left;margin-left:384.85pt;margin-top:272.9pt;width:57.5pt;height:35.5pt;z-index:252431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" filled="f" stroked="f" strokeweight=".5pt">
                      <v:textbox>
                        <w:txbxContent>
                          <w:p w14:paraId="3087C837" w14:textId="77777777" w:rsidR="00103E85" w:rsidRDefault="00103E85" w:rsidP="00103E85">
                            <w:pPr>
                              <w:jc w:val="center"/>
                              <w:rPr>
                                <w:b/>
                                <w:color w:val="FFFFFF" w:themeColor="background1"/>
                              </w:rPr>
                            </w:pPr>
                            <w:r>
                              <w:rPr>
                                <w:b/>
                                <w:color w:val="FFFFFF" w:themeColor="background1"/>
                              </w:rPr>
                              <w:t>Gri</w:t>
                            </w:r>
                          </w:p>
                          <w:p w14:paraId="0D92B9E6" w14:textId="6418AB10" w:rsidR="00732BC9" w:rsidRPr="00251CD3" w:rsidRDefault="00103E85" w:rsidP="00103E85">
                            <w:pPr>
                              <w:jc w:val="center"/>
                              <w:rPr>
                                <w:b/>
                                <w:color w:val="FFFFFF" w:themeColor="background1"/>
                              </w:rPr>
                            </w:pPr>
                            <w:r>
                              <w:rPr>
                                <w:b/>
                                <w:color w:val="FFFFFF" w:themeColor="background1"/>
                              </w:rPr>
                              <w:t>300 mg</w:t>
                            </w:r>
                          </w:p>
                        </w:txbxContent>
                      </v:textbox>
                    </v:shape>
                  </w:pict>
                </mc:Fallback>
              </mc:AlternateContent>
            </w:r>
            <w:r w:rsidR="00732BC9" w:rsidRPr="00C22CF5">
              <w:rPr>
                <w:noProof/>
                <w:lang w:val="ro-RO"/>
              </w:rPr>
              <mc:AlternateContent>
                <mc:Choice Requires="wps">
                  <w:drawing>
                    <wp:anchor distT="0" distB="0" distL="114300" distR="114300" simplePos="0" relativeHeight="252430336" behindDoc="0" locked="0" layoutInCell="1" allowOverlap="1" wp14:anchorId="71CC02C5" wp14:editId="0534E8DB">
                      <wp:simplePos x="0" y="0"/>
                      <wp:positionH relativeFrom="column">
                        <wp:posOffset>4100195</wp:posOffset>
                      </wp:positionH>
                      <wp:positionV relativeFrom="paragraph">
                        <wp:posOffset>3465830</wp:posOffset>
                      </wp:positionV>
                      <wp:extent cx="698500" cy="457200"/>
                      <wp:effectExtent l="0" t="0" r="0" b="0"/>
                      <wp:wrapNone/>
                      <wp:docPr id="1327527660" name="Text Box 307815994"/>
                      <wp:cNvGraphicFramePr/>
                      <a:graphic xmlns:a="http://schemas.openxmlformats.org/drawingml/2006/main">
                        <a:graphicData uri="http://schemas.microsoft.com/office/word/2010/wordprocessingShape">
                          <wps:wsp>
                            <wps:cNvSpPr txBox="1"/>
                            <wps:spPr>
                              <a:xfrm>
                                <a:off x="0" y="0"/>
                                <a:ext cx="698500" cy="457200"/>
                              </a:xfrm>
                              <a:prstGeom prst="rect">
                                <a:avLst/>
                              </a:prstGeom>
                              <a:noFill/>
                              <a:ln w="6350">
                                <a:noFill/>
                              </a:ln>
                            </wps:spPr>
                            <wps:txbx>
                              <w:txbxContent>
                                <w:p w14:paraId="4C65EC7C" w14:textId="77777777" w:rsidR="00103E85" w:rsidRDefault="00103E85" w:rsidP="00103E85">
                                  <w:pPr>
                                    <w:rPr>
                                      <w:b/>
                                      <w:color w:val="FFFFFF" w:themeColor="background1"/>
                                    </w:rPr>
                                  </w:pPr>
                                  <w:r>
                                    <w:rPr>
                                      <w:b/>
                                      <w:color w:val="FFFFFF" w:themeColor="background1"/>
                                    </w:rPr>
                                    <w:t>Mov</w:t>
                                  </w:r>
                                </w:p>
                                <w:p w14:paraId="00B09E2C" w14:textId="7D2E2CD5" w:rsidR="00732BC9" w:rsidRPr="00251CD3" w:rsidRDefault="00103E85" w:rsidP="00103E85">
                                  <w:pPr>
                                    <w:rPr>
                                      <w:b/>
                                      <w:color w:val="FFFFFF" w:themeColor="background1"/>
                                    </w:rPr>
                                  </w:pPr>
                                  <w:r>
                                    <w:rPr>
                                      <w:b/>
                                      <w:color w:val="FFFFFF" w:themeColor="background1"/>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CC02C5" id="Text Box 307815994" o:spid="_x0000_s1464" type="#_x0000_t202" style="position:absolute;left:0;text-align:left;margin-left:322.85pt;margin-top:272.9pt;width:55pt;height:36pt;z-index:252430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" filled="f" stroked="f" strokeweight=".5pt">
                      <v:textbox>
                        <w:txbxContent>
                          <w:p w14:paraId="4C65EC7C" w14:textId="77777777" w:rsidR="00103E85" w:rsidRDefault="00103E85" w:rsidP="00103E85">
                            <w:pPr>
                              <w:rPr>
                                <w:b/>
                                <w:color w:val="FFFFFF" w:themeColor="background1"/>
                              </w:rPr>
                            </w:pPr>
                            <w:r>
                              <w:rPr>
                                <w:b/>
                                <w:color w:val="FFFFFF" w:themeColor="background1"/>
                              </w:rPr>
                              <w:t>Mov</w:t>
                            </w:r>
                          </w:p>
                          <w:p w14:paraId="00B09E2C" w14:textId="7D2E2CD5" w:rsidR="00732BC9" w:rsidRPr="00251CD3" w:rsidRDefault="00103E85" w:rsidP="00103E85">
                            <w:pPr>
                              <w:rPr>
                                <w:b/>
                                <w:color w:val="FFFFFF" w:themeColor="background1"/>
                              </w:rPr>
                            </w:pPr>
                            <w:r>
                              <w:rPr>
                                <w:b/>
                                <w:color w:val="FFFFFF" w:themeColor="background1"/>
                              </w:rPr>
                              <w:t>150 mg</w:t>
                            </w:r>
                          </w:p>
                        </w:txbxContent>
                      </v:textbox>
                    </v:shape>
                  </w:pict>
                </mc:Fallback>
              </mc:AlternateContent>
            </w:r>
            <w:r w:rsidR="00732BC9" w:rsidRPr="00C22CF5">
              <w:rPr>
                <w:noProof/>
                <w:lang w:val="ro-RO"/>
              </w:rPr>
              <mc:AlternateContent>
                <mc:Choice Requires="wps">
                  <w:drawing>
                    <wp:anchor distT="0" distB="0" distL="114300" distR="114300" simplePos="0" relativeHeight="252427264" behindDoc="0" locked="0" layoutInCell="1" allowOverlap="1" wp14:anchorId="11946E99" wp14:editId="0663A586">
                      <wp:simplePos x="0" y="0"/>
                      <wp:positionH relativeFrom="column">
                        <wp:posOffset>182245</wp:posOffset>
                      </wp:positionH>
                      <wp:positionV relativeFrom="paragraph">
                        <wp:posOffset>3497580</wp:posOffset>
                      </wp:positionV>
                      <wp:extent cx="654050" cy="298450"/>
                      <wp:effectExtent l="0" t="0" r="0" b="6350"/>
                      <wp:wrapNone/>
                      <wp:docPr id="1510083583" name="Text Box 307815996"/>
                      <wp:cNvGraphicFramePr/>
                      <a:graphic xmlns:a="http://schemas.openxmlformats.org/drawingml/2006/main">
                        <a:graphicData uri="http://schemas.microsoft.com/office/word/2010/wordprocessingShape">
                          <wps:wsp>
                            <wps:cNvSpPr txBox="1"/>
                            <wps:spPr>
                              <a:xfrm>
                                <a:off x="0" y="0"/>
                                <a:ext cx="654050" cy="298450"/>
                              </a:xfrm>
                              <a:prstGeom prst="rect">
                                <a:avLst/>
                              </a:prstGeom>
                              <a:noFill/>
                              <a:ln w="6350">
                                <a:noFill/>
                              </a:ln>
                            </wps:spPr>
                            <wps:txbx>
                              <w:txbxContent>
                                <w:p w14:paraId="3071D553" w14:textId="18391AA8" w:rsidR="00732BC9" w:rsidRPr="006F7E99" w:rsidRDefault="00103E85" w:rsidP="00732BC9">
                                  <w:pPr>
                                    <w:jc w:val="center"/>
                                    <w:rPr>
                                      <w:b/>
                                    </w:rPr>
                                  </w:pPr>
                                  <w:r w:rsidRPr="006F7E99">
                                    <w:rPr>
                                      <w:b/>
                                    </w:rPr>
                                    <w:t>Do</w:t>
                                  </w:r>
                                  <w:r>
                                    <w:rPr>
                                      <w:b/>
                                    </w:rPr>
                                    <w:t>ză</w:t>
                                  </w:r>
                                </w:p>
                                <w:p w14:paraId="1A1197C6" w14:textId="77777777" w:rsidR="00732BC9" w:rsidRPr="00251CD3" w:rsidRDefault="00732BC9" w:rsidP="00732BC9">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946E99" id="Text Box 307815996" o:spid="_x0000_s1465" type="#_x0000_t202" style="position:absolute;left:0;text-align:left;margin-left:14.35pt;margin-top:275.4pt;width:51.5pt;height:23.5pt;z-index:252427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" filled="f" stroked="f" strokeweight=".5pt">
                      <v:textbox>
                        <w:txbxContent>
                          <w:p w14:paraId="3071D553" w14:textId="18391AA8" w:rsidR="00732BC9" w:rsidRPr="006F7E99" w:rsidRDefault="00103E85" w:rsidP="00732BC9">
                            <w:pPr>
                              <w:jc w:val="center"/>
                              <w:rPr>
                                <w:b/>
                              </w:rPr>
                            </w:pPr>
                            <w:r w:rsidRPr="006F7E99">
                              <w:rPr>
                                <w:b/>
                              </w:rPr>
                              <w:t>Do</w:t>
                            </w:r>
                            <w:r>
                              <w:rPr>
                                <w:b/>
                              </w:rPr>
                              <w:t>ză</w:t>
                            </w:r>
                          </w:p>
                          <w:p w14:paraId="1A1197C6" w14:textId="77777777" w:rsidR="00732BC9" w:rsidRPr="00251CD3" w:rsidRDefault="00732BC9" w:rsidP="00732BC9">
                            <w:pPr>
                              <w:jc w:val="center"/>
                              <w:rPr>
                                <w:b/>
                              </w:rPr>
                            </w:pPr>
                          </w:p>
                        </w:txbxContent>
                      </v:textbox>
                    </v:shape>
                  </w:pict>
                </mc:Fallback>
              </mc:AlternateContent>
            </w:r>
            <w:r w:rsidR="00732BC9" w:rsidRPr="00C22CF5">
              <w:rPr>
                <w:noProof/>
                <w:lang w:val="ro-RO"/>
              </w:rPr>
              <mc:AlternateContent>
                <mc:Choice Requires="wps">
                  <w:drawing>
                    <wp:anchor distT="0" distB="0" distL="114300" distR="114300" simplePos="0" relativeHeight="252420096" behindDoc="0" locked="0" layoutInCell="1" allowOverlap="1" wp14:anchorId="37D1B329" wp14:editId="0C4E0ACB">
                      <wp:simplePos x="0" y="0"/>
                      <wp:positionH relativeFrom="column">
                        <wp:posOffset>3877945</wp:posOffset>
                      </wp:positionH>
                      <wp:positionV relativeFrom="paragraph">
                        <wp:posOffset>1046480</wp:posOffset>
                      </wp:positionV>
                      <wp:extent cx="1085850" cy="444500"/>
                      <wp:effectExtent l="0" t="0" r="0" b="0"/>
                      <wp:wrapNone/>
                      <wp:docPr id="1880673867" name="Text Box 307815997"/>
                      <wp:cNvGraphicFramePr/>
                      <a:graphic xmlns:a="http://schemas.openxmlformats.org/drawingml/2006/main">
                        <a:graphicData uri="http://schemas.microsoft.com/office/word/2010/wordprocessingShape">
                          <wps:wsp>
                            <wps:cNvSpPr txBox="1"/>
                            <wps:spPr>
                              <a:xfrm>
                                <a:off x="0" y="0"/>
                                <a:ext cx="1085850" cy="444500"/>
                              </a:xfrm>
                              <a:prstGeom prst="rect">
                                <a:avLst/>
                              </a:prstGeom>
                              <a:noFill/>
                              <a:ln w="6350">
                                <a:noFill/>
                              </a:ln>
                            </wps:spPr>
                            <wps:txbx>
                              <w:txbxContent>
                                <w:p w14:paraId="2FF8551E" w14:textId="62A83D0A" w:rsidR="00732BC9" w:rsidRPr="001844DE" w:rsidRDefault="00103E85" w:rsidP="00732BC9">
                                  <w:pPr>
                                    <w:rPr>
                                      <w:lang w:val="ro-RO"/>
                                    </w:rPr>
                                  </w:pPr>
                                  <w:r>
                                    <w:rPr>
                                      <w:lang w:val="ro-RO"/>
                                    </w:rPr>
                                    <w:t>Protecție gri a acului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D1B329" id="Text Box 307815997" o:spid="_x0000_s1466" type="#_x0000_t202" style="position:absolute;left:0;text-align:left;margin-left:305.35pt;margin-top:82.4pt;width:85.5pt;height:35pt;z-index:252420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" filled="f" stroked="f" strokeweight=".5pt">
                      <v:textbox>
                        <w:txbxContent>
                          <w:p w14:paraId="2FF8551E" w14:textId="62A83D0A" w:rsidR="00732BC9" w:rsidRPr="001844DE" w:rsidRDefault="00103E85" w:rsidP="00732BC9">
                            <w:pPr>
                              <w:rPr>
                                <w:lang w:val="ro-RO"/>
                              </w:rPr>
                            </w:pPr>
                            <w:r>
                              <w:rPr>
                                <w:lang w:val="ro-RO"/>
                              </w:rPr>
                              <w:t>Protecție gri a acului</w:t>
                            </w:r>
                          </w:p>
                        </w:txbxContent>
                      </v:textbox>
                    </v:shape>
                  </w:pict>
                </mc:Fallback>
              </mc:AlternateContent>
            </w:r>
            <w:r w:rsidR="00732BC9" w:rsidRPr="00C22CF5">
              <w:rPr>
                <w:noProof/>
                <w:lang w:val="ro-RO"/>
              </w:rPr>
              <w:drawing>
                <wp:inline distT="0" distB="0" distL="0" distR="0" wp14:anchorId="7AC859E9" wp14:editId="732E2EAF">
                  <wp:extent cx="5695950" cy="7343775"/>
                  <wp:effectExtent l="0" t="0" r="0" b="9525"/>
                  <wp:docPr id="451476570" name="Imagine 451476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695950" cy="7343775"/>
                          </a:xfrm>
                          <a:prstGeom prst="rect">
                            <a:avLst/>
                          </a:prstGeom>
                        </pic:spPr>
                      </pic:pic>
                    </a:graphicData>
                  </a:graphic>
                </wp:inline>
              </w:drawing>
            </w:r>
          </w:p>
        </w:tc>
      </w:tr>
    </w:tbl>
    <w:p w14:paraId="4E284652" w14:textId="396586A6" w:rsidR="00732BC9" w:rsidRPr="00C22CF5" w:rsidRDefault="00732BC9" w:rsidP="0079264C">
      <w:pPr>
        <w:tabs>
          <w:tab w:val="clear" w:pos="567"/>
        </w:tabs>
        <w:spacing w:line="240" w:lineRule="auto"/>
        <w:rPr>
          <w:rFonts w:eastAsiaTheme="minorHAnsi"/>
          <w:bCs/>
          <w:lang w:val="ro-RO"/>
        </w:rPr>
      </w:pPr>
    </w:p>
    <w:p w14:paraId="7A1E996B" w14:textId="77777777" w:rsidR="00732BC9" w:rsidRPr="00C22CF5" w:rsidRDefault="00732BC9" w:rsidP="0079264C">
      <w:pPr>
        <w:keepNext/>
        <w:keepLines/>
        <w:tabs>
          <w:tab w:val="clear" w:pos="567"/>
        </w:tabs>
        <w:spacing w:line="240" w:lineRule="auto"/>
        <w:rPr>
          <w:rFonts w:eastAsia="MS Mincho"/>
          <w:b/>
          <w:lang w:val="ro-RO" w:eastAsia="zh-CN"/>
        </w:rPr>
      </w:pPr>
      <w:r w:rsidRPr="00C22CF5">
        <w:rPr>
          <w:rFonts w:eastAsia="MS Mincho"/>
          <w:b/>
          <w:lang w:val="ro-RO" w:eastAsia="zh-CN"/>
        </w:rPr>
        <w:t>Pregătire pentru injectarea Xolair</w:t>
      </w:r>
    </w:p>
    <w:p w14:paraId="02F091B7" w14:textId="77777777" w:rsidR="00732BC9" w:rsidRPr="00C22CF5" w:rsidRDefault="00732BC9" w:rsidP="0079264C">
      <w:pPr>
        <w:keepNext/>
        <w:keepLines/>
        <w:tabs>
          <w:tab w:val="clear" w:pos="567"/>
        </w:tabs>
        <w:spacing w:line="240" w:lineRule="auto"/>
        <w:rPr>
          <w:rFonts w:eastAsia="MS Mincho"/>
          <w:bCs/>
          <w:lang w:val="ro-RO"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608"/>
      </w:tblGrid>
      <w:tr w:rsidR="00732BC9" w:rsidRPr="00C22CF5" w14:paraId="74E6543D" w14:textId="77777777" w:rsidTr="007A6143">
        <w:tc>
          <w:tcPr>
            <w:tcW w:w="4675" w:type="dxa"/>
          </w:tcPr>
          <w:p w14:paraId="6212C610" w14:textId="77777777" w:rsidR="00732BC9" w:rsidRPr="00C22CF5" w:rsidRDefault="00732BC9" w:rsidP="0079264C">
            <w:pPr>
              <w:keepNext/>
              <w:keepLines/>
              <w:tabs>
                <w:tab w:val="clear" w:pos="567"/>
              </w:tabs>
              <w:spacing w:line="240" w:lineRule="auto"/>
              <w:rPr>
                <w:rFonts w:ascii="Times New Roman" w:hAnsi="Times New Roman" w:cs="Times New Roman"/>
                <w:b/>
                <w:lang w:val="ro-RO"/>
              </w:rPr>
            </w:pPr>
            <w:r w:rsidRPr="00C22CF5">
              <w:rPr>
                <w:rFonts w:ascii="Times New Roman" w:hAnsi="Times New Roman" w:cs="Times New Roman"/>
                <w:b/>
                <w:lang w:val="ro-RO"/>
              </w:rPr>
              <w:t>Pasul 1. Aduceți la temperatura camerei</w:t>
            </w:r>
          </w:p>
          <w:p w14:paraId="05453094" w14:textId="77777777" w:rsidR="00732BC9" w:rsidRPr="00C22CF5" w:rsidRDefault="00732BC9" w:rsidP="0079264C">
            <w:pPr>
              <w:keepNext/>
              <w:keepLines/>
              <w:tabs>
                <w:tab w:val="clear" w:pos="567"/>
              </w:tabs>
              <w:spacing w:line="240" w:lineRule="auto"/>
              <w:rPr>
                <w:rFonts w:ascii="Times New Roman" w:hAnsi="Times New Roman" w:cs="Times New Roman"/>
                <w:bCs/>
                <w:lang w:val="ro-RO"/>
              </w:rPr>
            </w:pPr>
          </w:p>
          <w:p w14:paraId="4A65634C" w14:textId="1E3E7144" w:rsidR="00732BC9" w:rsidRPr="00C22CF5" w:rsidRDefault="00732BC9" w:rsidP="0079264C">
            <w:pPr>
              <w:keepNext/>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eastAsia="MS Mincho" w:hAnsi="Times New Roman" w:cs="Times New Roman"/>
                <w:lang w:val="ro-RO" w:eastAsia="zh-CN"/>
              </w:rPr>
              <w:t xml:space="preserve">Scoateți cutia care conține stiloul </w:t>
            </w:r>
            <w:r w:rsidR="00672DA2" w:rsidRPr="00C22CF5">
              <w:rPr>
                <w:rFonts w:ascii="Times New Roman" w:eastAsia="MS Mincho" w:hAnsi="Times New Roman" w:cs="Times New Roman"/>
                <w:lang w:val="ro-RO" w:eastAsia="zh-CN"/>
              </w:rPr>
              <w:t xml:space="preserve">injector </w:t>
            </w:r>
            <w:r w:rsidRPr="00C22CF5">
              <w:rPr>
                <w:rFonts w:ascii="Times New Roman" w:eastAsia="MS Mincho" w:hAnsi="Times New Roman" w:cs="Times New Roman"/>
                <w:lang w:val="ro-RO" w:eastAsia="zh-CN"/>
              </w:rPr>
              <w:t xml:space="preserve">din frigider </w:t>
            </w:r>
            <w:r w:rsidRPr="00C22CF5">
              <w:rPr>
                <w:rFonts w:ascii="Times New Roman" w:eastAsia="MS Mincho" w:hAnsi="Times New Roman" w:cs="Times New Roman"/>
                <w:b/>
                <w:lang w:val="ro-RO" w:eastAsia="zh-CN"/>
              </w:rPr>
              <w:t>și lăsați</w:t>
            </w:r>
            <w:r w:rsidRPr="00C22CF5">
              <w:rPr>
                <w:rFonts w:ascii="Times New Roman" w:eastAsia="MS Mincho" w:hAnsi="Times New Roman" w:cs="Times New Roman"/>
                <w:b/>
                <w:lang w:val="ro-RO" w:eastAsia="zh-CN"/>
              </w:rPr>
              <w:noBreakHyphen/>
              <w:t xml:space="preserve">o </w:t>
            </w:r>
            <w:r w:rsidR="00BA30B1" w:rsidRPr="00C22CF5">
              <w:rPr>
                <w:rFonts w:ascii="Times New Roman" w:eastAsia="MS Mincho" w:hAnsi="Times New Roman" w:cs="Times New Roman"/>
                <w:b/>
                <w:lang w:val="ro-RO" w:eastAsia="zh-CN"/>
              </w:rPr>
              <w:t xml:space="preserve">închisă </w:t>
            </w:r>
            <w:r w:rsidRPr="00C22CF5">
              <w:rPr>
                <w:rFonts w:ascii="Times New Roman" w:eastAsia="MS Mincho" w:hAnsi="Times New Roman" w:cs="Times New Roman"/>
                <w:b/>
                <w:lang w:val="ro-RO" w:eastAsia="zh-CN"/>
              </w:rPr>
              <w:t>astfel încât să ajungă la temperatura camerei (minimum 30 minute)</w:t>
            </w:r>
            <w:r w:rsidRPr="00C22CF5">
              <w:rPr>
                <w:rFonts w:ascii="Times New Roman" w:eastAsia="MS Mincho" w:hAnsi="Times New Roman" w:cs="Times New Roman"/>
                <w:lang w:val="ro-RO" w:eastAsia="zh-CN"/>
              </w:rPr>
              <w:t>.</w:t>
            </w:r>
          </w:p>
          <w:p w14:paraId="2E9F4A07" w14:textId="77777777"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p>
          <w:p w14:paraId="2F5F1537" w14:textId="77777777" w:rsidR="00732BC9" w:rsidRPr="00C22CF5" w:rsidRDefault="00732BC9"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 xml:space="preserve">Notă: Dacă aveți nevoie de mai mult de un stilou </w:t>
            </w:r>
            <w:r w:rsidR="00672DA2" w:rsidRPr="00C22CF5">
              <w:rPr>
                <w:rFonts w:ascii="Times New Roman" w:hAnsi="Times New Roman" w:cs="Times New Roman"/>
                <w:lang w:val="ro-RO"/>
              </w:rPr>
              <w:t xml:space="preserve">injector </w:t>
            </w:r>
            <w:r w:rsidRPr="00C22CF5">
              <w:rPr>
                <w:rFonts w:ascii="Times New Roman" w:hAnsi="Times New Roman" w:cs="Times New Roman"/>
                <w:lang w:val="ro-RO"/>
              </w:rPr>
              <w:t xml:space="preserve">(un stilou </w:t>
            </w:r>
            <w:r w:rsidR="00672DA2" w:rsidRPr="00C22CF5">
              <w:rPr>
                <w:rFonts w:ascii="Times New Roman" w:hAnsi="Times New Roman" w:cs="Times New Roman"/>
                <w:lang w:val="ro-RO"/>
              </w:rPr>
              <w:t xml:space="preserve">injector </w:t>
            </w:r>
            <w:r w:rsidRPr="00C22CF5">
              <w:rPr>
                <w:rFonts w:ascii="Times New Roman" w:hAnsi="Times New Roman" w:cs="Times New Roman"/>
                <w:lang w:val="ro-RO"/>
              </w:rPr>
              <w:t>per cutie) pentru a administra doza completă (vezi Tabelul de dozare), scoateți toate cutiile din frigider în același timp.</w:t>
            </w:r>
          </w:p>
          <w:p w14:paraId="2FE7CC34" w14:textId="5A3D125C" w:rsidR="00CE4CF1" w:rsidRPr="00C22CF5" w:rsidRDefault="00CE4CF1" w:rsidP="0079264C">
            <w:pPr>
              <w:tabs>
                <w:tab w:val="clear" w:pos="567"/>
              </w:tabs>
              <w:spacing w:line="240" w:lineRule="auto"/>
              <w:rPr>
                <w:rFonts w:ascii="Times New Roman" w:hAnsi="Times New Roman" w:cs="Times New Roman"/>
                <w:lang w:val="ro-RO"/>
              </w:rPr>
            </w:pPr>
          </w:p>
        </w:tc>
        <w:tc>
          <w:tcPr>
            <w:tcW w:w="4675" w:type="dxa"/>
          </w:tcPr>
          <w:p w14:paraId="6A91C2AD" w14:textId="7F214170" w:rsidR="00732BC9" w:rsidRPr="00C22CF5" w:rsidRDefault="00732BC9" w:rsidP="0079264C">
            <w:pPr>
              <w:tabs>
                <w:tab w:val="clear" w:pos="567"/>
              </w:tabs>
              <w:spacing w:line="240" w:lineRule="auto"/>
              <w:jc w:val="center"/>
              <w:rPr>
                <w:lang w:val="ro-RO"/>
              </w:rPr>
            </w:pPr>
          </w:p>
        </w:tc>
      </w:tr>
      <w:tr w:rsidR="00732BC9" w:rsidRPr="00C22CF5" w14:paraId="554C66FD" w14:textId="77777777" w:rsidTr="007A6143">
        <w:tc>
          <w:tcPr>
            <w:tcW w:w="4675" w:type="dxa"/>
          </w:tcPr>
          <w:p w14:paraId="433AAFDB" w14:textId="77777777" w:rsidR="00732BC9" w:rsidRPr="00C22CF5" w:rsidRDefault="00732BC9" w:rsidP="0079264C">
            <w:pPr>
              <w:tabs>
                <w:tab w:val="clear" w:pos="567"/>
              </w:tabs>
              <w:spacing w:line="240" w:lineRule="auto"/>
              <w:rPr>
                <w:rFonts w:ascii="Times New Roman" w:hAnsi="Times New Roman" w:cs="Times New Roman"/>
                <w:b/>
                <w:lang w:val="ro-RO"/>
              </w:rPr>
            </w:pPr>
            <w:r w:rsidRPr="00C22CF5">
              <w:rPr>
                <w:rFonts w:ascii="Times New Roman" w:hAnsi="Times New Roman" w:cs="Times New Roman"/>
                <w:b/>
                <w:lang w:val="ro-RO"/>
              </w:rPr>
              <w:t>Pasul 2. Pregătiți materialele</w:t>
            </w:r>
          </w:p>
          <w:p w14:paraId="3D793C9A" w14:textId="77777777" w:rsidR="00732BC9" w:rsidRPr="00C22CF5" w:rsidRDefault="00732BC9" w:rsidP="0079264C">
            <w:pPr>
              <w:tabs>
                <w:tab w:val="clear" w:pos="567"/>
              </w:tabs>
              <w:spacing w:line="240" w:lineRule="auto"/>
              <w:rPr>
                <w:rFonts w:ascii="Times New Roman" w:hAnsi="Times New Roman" w:cs="Times New Roman"/>
                <w:bCs/>
                <w:lang w:val="ro-RO"/>
              </w:rPr>
            </w:pPr>
          </w:p>
          <w:p w14:paraId="6F16A3D4" w14:textId="77777777"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eastAsia="MS Mincho" w:hAnsi="Times New Roman" w:cs="Times New Roman"/>
                <w:lang w:val="ro-RO" w:eastAsia="zh-CN"/>
              </w:rPr>
              <w:t>Veți avea nevoie de următoarele materiale (nu sunt incluse în cutie):</w:t>
            </w:r>
          </w:p>
          <w:p w14:paraId="5297EB95" w14:textId="77777777" w:rsidR="00732BC9" w:rsidRPr="00C22CF5" w:rsidRDefault="00732BC9" w:rsidP="0079264C">
            <w:pPr>
              <w:numPr>
                <w:ilvl w:val="0"/>
                <w:numId w:val="44"/>
              </w:numPr>
              <w:tabs>
                <w:tab w:val="clear" w:pos="357"/>
                <w:tab w:val="clear" w:pos="567"/>
              </w:tabs>
              <w:spacing w:line="240" w:lineRule="auto"/>
              <w:ind w:left="525" w:hanging="525"/>
              <w:rPr>
                <w:rFonts w:ascii="Times New Roman" w:eastAsia="MS Gothic" w:hAnsi="Times New Roman" w:cs="Times New Roman"/>
                <w:lang w:val="ro-RO" w:eastAsia="zh-CN"/>
              </w:rPr>
            </w:pPr>
            <w:r w:rsidRPr="00C22CF5">
              <w:rPr>
                <w:rFonts w:ascii="Times New Roman" w:eastAsia="MS Gothic" w:hAnsi="Times New Roman" w:cs="Times New Roman"/>
                <w:lang w:val="ro-RO" w:eastAsia="zh-CN"/>
              </w:rPr>
              <w:t>Tampon cu alcool</w:t>
            </w:r>
          </w:p>
          <w:p w14:paraId="29359ECD" w14:textId="77777777" w:rsidR="00732BC9" w:rsidRPr="00C22CF5" w:rsidRDefault="00732BC9" w:rsidP="0079264C">
            <w:pPr>
              <w:numPr>
                <w:ilvl w:val="0"/>
                <w:numId w:val="44"/>
              </w:numPr>
              <w:tabs>
                <w:tab w:val="clear" w:pos="357"/>
                <w:tab w:val="clear" w:pos="567"/>
              </w:tabs>
              <w:spacing w:line="240" w:lineRule="auto"/>
              <w:ind w:left="525" w:hanging="525"/>
              <w:rPr>
                <w:rFonts w:ascii="Times New Roman" w:eastAsia="MS Gothic" w:hAnsi="Times New Roman" w:cs="Times New Roman"/>
                <w:lang w:val="ro-RO" w:eastAsia="zh-CN"/>
              </w:rPr>
            </w:pPr>
            <w:r w:rsidRPr="00C22CF5">
              <w:rPr>
                <w:rFonts w:ascii="Times New Roman" w:eastAsia="MS Gothic" w:hAnsi="Times New Roman" w:cs="Times New Roman"/>
                <w:lang w:val="ro-RO" w:eastAsia="zh-CN"/>
              </w:rPr>
              <w:t>Tampon de vată sau pansament</w:t>
            </w:r>
          </w:p>
          <w:p w14:paraId="0919F8FD" w14:textId="77777777" w:rsidR="00732BC9" w:rsidRPr="00C22CF5" w:rsidRDefault="00732BC9" w:rsidP="0079264C">
            <w:pPr>
              <w:numPr>
                <w:ilvl w:val="0"/>
                <w:numId w:val="44"/>
              </w:numPr>
              <w:tabs>
                <w:tab w:val="clear" w:pos="357"/>
                <w:tab w:val="clear" w:pos="567"/>
              </w:tabs>
              <w:spacing w:line="240" w:lineRule="auto"/>
              <w:ind w:left="525" w:hanging="525"/>
              <w:rPr>
                <w:rFonts w:ascii="Times New Roman" w:eastAsia="MS Gothic" w:hAnsi="Times New Roman" w:cs="Times New Roman"/>
                <w:lang w:val="ro-RO" w:eastAsia="zh-CN"/>
              </w:rPr>
            </w:pPr>
            <w:r w:rsidRPr="00C22CF5">
              <w:rPr>
                <w:rFonts w:ascii="Times New Roman" w:hAnsi="Times New Roman" w:cs="Times New Roman"/>
              </w:rPr>
              <w:t>Recipient pentru deșeuri medicale</w:t>
            </w:r>
          </w:p>
          <w:p w14:paraId="3B74D709" w14:textId="77777777" w:rsidR="00732BC9" w:rsidRPr="00C22CF5" w:rsidRDefault="00732BC9" w:rsidP="0079264C">
            <w:pPr>
              <w:numPr>
                <w:ilvl w:val="0"/>
                <w:numId w:val="44"/>
              </w:numPr>
              <w:tabs>
                <w:tab w:val="clear" w:pos="357"/>
                <w:tab w:val="clear" w:pos="567"/>
              </w:tabs>
              <w:spacing w:line="240" w:lineRule="auto"/>
              <w:ind w:left="525" w:hanging="525"/>
              <w:rPr>
                <w:rFonts w:ascii="Times New Roman" w:eastAsia="MS Gothic" w:hAnsi="Times New Roman" w:cs="Times New Roman"/>
                <w:lang w:val="ro-RO" w:eastAsia="zh-CN"/>
              </w:rPr>
            </w:pPr>
            <w:r w:rsidRPr="00C22CF5">
              <w:rPr>
                <w:rFonts w:ascii="Times New Roman" w:eastAsia="MS Gothic" w:hAnsi="Times New Roman" w:cs="Times New Roman"/>
                <w:lang w:val="ro-RO" w:eastAsia="zh-CN"/>
              </w:rPr>
              <w:t>Bandaj adeziv</w:t>
            </w:r>
          </w:p>
          <w:p w14:paraId="4471C592" w14:textId="77777777" w:rsidR="00CE4CF1" w:rsidRPr="00C22CF5" w:rsidRDefault="00CE4CF1" w:rsidP="0079264C">
            <w:pPr>
              <w:tabs>
                <w:tab w:val="clear" w:pos="567"/>
              </w:tabs>
              <w:spacing w:line="240" w:lineRule="auto"/>
              <w:rPr>
                <w:rFonts w:ascii="Times New Roman" w:eastAsia="MS Gothic" w:hAnsi="Times New Roman" w:cs="Times New Roman"/>
                <w:lang w:val="ro-RO" w:eastAsia="zh-CN"/>
              </w:rPr>
            </w:pPr>
          </w:p>
        </w:tc>
        <w:tc>
          <w:tcPr>
            <w:tcW w:w="4675" w:type="dxa"/>
          </w:tcPr>
          <w:p w14:paraId="5BB54CB3" w14:textId="0D6086AF" w:rsidR="00732BC9" w:rsidRPr="00C22CF5" w:rsidRDefault="00732BC9" w:rsidP="0079264C">
            <w:pPr>
              <w:tabs>
                <w:tab w:val="clear" w:pos="567"/>
              </w:tabs>
              <w:spacing w:line="240" w:lineRule="auto"/>
              <w:jc w:val="center"/>
              <w:rPr>
                <w:lang w:val="ro-RO"/>
              </w:rPr>
            </w:pPr>
          </w:p>
        </w:tc>
      </w:tr>
      <w:tr w:rsidR="00732BC9" w:rsidRPr="00C22CF5" w14:paraId="49395C47" w14:textId="77777777" w:rsidTr="007A6143">
        <w:tc>
          <w:tcPr>
            <w:tcW w:w="4675" w:type="dxa"/>
          </w:tcPr>
          <w:p w14:paraId="6F17CA54" w14:textId="77777777" w:rsidR="00732BC9" w:rsidRPr="00C22CF5" w:rsidRDefault="00732BC9" w:rsidP="0079264C">
            <w:pPr>
              <w:tabs>
                <w:tab w:val="clear" w:pos="567"/>
              </w:tabs>
              <w:spacing w:line="240" w:lineRule="auto"/>
              <w:rPr>
                <w:rFonts w:ascii="Times New Roman" w:hAnsi="Times New Roman" w:cs="Times New Roman"/>
                <w:b/>
                <w:lang w:val="ro-RO"/>
              </w:rPr>
            </w:pPr>
            <w:r w:rsidRPr="00C22CF5">
              <w:rPr>
                <w:rFonts w:ascii="Times New Roman" w:hAnsi="Times New Roman" w:cs="Times New Roman"/>
                <w:b/>
                <w:lang w:val="ro-RO"/>
              </w:rPr>
              <w:t>Pasul 3. Desfaceți ambalajul</w:t>
            </w:r>
          </w:p>
          <w:p w14:paraId="7EB9F139" w14:textId="77777777" w:rsidR="00732BC9" w:rsidRPr="00C22CF5" w:rsidRDefault="00732BC9" w:rsidP="0079264C">
            <w:pPr>
              <w:tabs>
                <w:tab w:val="clear" w:pos="567"/>
              </w:tabs>
              <w:spacing w:line="240" w:lineRule="auto"/>
              <w:rPr>
                <w:rFonts w:ascii="Times New Roman" w:hAnsi="Times New Roman" w:cs="Times New Roman"/>
                <w:bCs/>
                <w:lang w:val="ro-RO"/>
              </w:rPr>
            </w:pPr>
          </w:p>
          <w:p w14:paraId="3E680986" w14:textId="42AD84C9"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eastAsia="MS Mincho" w:hAnsi="Times New Roman" w:cs="Times New Roman"/>
                <w:lang w:val="ro-RO" w:eastAsia="zh-CN"/>
              </w:rPr>
              <w:t xml:space="preserve">Scoateți stiloul </w:t>
            </w:r>
            <w:r w:rsidR="00073BFD" w:rsidRPr="00C22CF5">
              <w:rPr>
                <w:rFonts w:ascii="Times New Roman" w:eastAsia="MS Mincho" w:hAnsi="Times New Roman" w:cs="Times New Roman"/>
                <w:lang w:val="ro-RO" w:eastAsia="zh-CN"/>
              </w:rPr>
              <w:t xml:space="preserve">injector </w:t>
            </w:r>
            <w:r w:rsidRPr="00C22CF5">
              <w:rPr>
                <w:rFonts w:ascii="Times New Roman" w:eastAsia="MS Mincho" w:hAnsi="Times New Roman" w:cs="Times New Roman"/>
                <w:lang w:val="ro-RO" w:eastAsia="zh-CN"/>
              </w:rPr>
              <w:t>din cutia exterioară.</w:t>
            </w:r>
          </w:p>
          <w:p w14:paraId="38423039" w14:textId="77777777"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p>
          <w:p w14:paraId="5E40CCAD" w14:textId="77777777" w:rsidR="00732BC9" w:rsidRPr="00C22CF5" w:rsidRDefault="00732BC9"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b/>
                <w:bCs/>
                <w:lang w:val="ro-RO"/>
              </w:rPr>
              <w:t>Nu</w:t>
            </w:r>
            <w:r w:rsidRPr="00C22CF5">
              <w:rPr>
                <w:rFonts w:ascii="Times New Roman" w:hAnsi="Times New Roman" w:cs="Times New Roman"/>
                <w:lang w:val="ro-RO"/>
              </w:rPr>
              <w:t xml:space="preserve"> scoateți capacul acului până când nu sunteți gata de injectare.</w:t>
            </w:r>
          </w:p>
        </w:tc>
        <w:tc>
          <w:tcPr>
            <w:tcW w:w="4675" w:type="dxa"/>
          </w:tcPr>
          <w:p w14:paraId="76F8FE1B" w14:textId="77777777" w:rsidR="00732BC9" w:rsidRPr="00C22CF5" w:rsidRDefault="00732BC9" w:rsidP="0079264C">
            <w:pPr>
              <w:tabs>
                <w:tab w:val="clear" w:pos="567"/>
              </w:tabs>
              <w:spacing w:line="240" w:lineRule="auto"/>
              <w:jc w:val="center"/>
              <w:rPr>
                <w:lang w:val="ro-RO"/>
              </w:rPr>
            </w:pPr>
            <w:r w:rsidRPr="00C22CF5">
              <w:rPr>
                <w:noProof/>
                <w:lang w:val="ro-RO"/>
              </w:rPr>
              <w:drawing>
                <wp:inline distT="0" distB="0" distL="0" distR="0" wp14:anchorId="47BFDEEC" wp14:editId="26D7DE66">
                  <wp:extent cx="2227612" cy="2165350"/>
                  <wp:effectExtent l="0" t="0" r="1270" b="6350"/>
                  <wp:docPr id="932562799" name="Imagine 932562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227612" cy="2165350"/>
                          </a:xfrm>
                          <a:prstGeom prst="rect">
                            <a:avLst/>
                          </a:prstGeom>
                        </pic:spPr>
                      </pic:pic>
                    </a:graphicData>
                  </a:graphic>
                </wp:inline>
              </w:drawing>
            </w:r>
          </w:p>
        </w:tc>
      </w:tr>
      <w:tr w:rsidR="00732BC9" w:rsidRPr="00C22CF5" w14:paraId="0CEBA648" w14:textId="77777777" w:rsidTr="007A6143">
        <w:tc>
          <w:tcPr>
            <w:tcW w:w="4675" w:type="dxa"/>
          </w:tcPr>
          <w:p w14:paraId="3895DD0B" w14:textId="3C4FFAF5" w:rsidR="00732BC9" w:rsidRPr="00C22CF5" w:rsidRDefault="00732BC9" w:rsidP="0079264C">
            <w:pPr>
              <w:tabs>
                <w:tab w:val="clear" w:pos="567"/>
              </w:tabs>
              <w:spacing w:line="240" w:lineRule="auto"/>
              <w:rPr>
                <w:rFonts w:ascii="Times New Roman" w:hAnsi="Times New Roman" w:cs="Times New Roman"/>
                <w:b/>
                <w:lang w:val="ro-RO"/>
              </w:rPr>
            </w:pPr>
            <w:r w:rsidRPr="00C22CF5">
              <w:rPr>
                <w:rFonts w:ascii="Times New Roman" w:hAnsi="Times New Roman" w:cs="Times New Roman"/>
                <w:b/>
                <w:lang w:val="ro-RO"/>
              </w:rPr>
              <w:t>Pasul 4. Inspectați stiloul</w:t>
            </w:r>
            <w:r w:rsidR="005539DD" w:rsidRPr="00C22CF5">
              <w:rPr>
                <w:rFonts w:ascii="Times New Roman" w:hAnsi="Times New Roman" w:cs="Times New Roman"/>
                <w:b/>
                <w:lang w:val="ro-RO"/>
              </w:rPr>
              <w:t xml:space="preserve"> injector</w:t>
            </w:r>
          </w:p>
          <w:p w14:paraId="684DD33F" w14:textId="77777777" w:rsidR="00732BC9" w:rsidRPr="00C22CF5" w:rsidRDefault="00732BC9" w:rsidP="0079264C">
            <w:pPr>
              <w:tabs>
                <w:tab w:val="clear" w:pos="567"/>
              </w:tabs>
              <w:spacing w:line="240" w:lineRule="auto"/>
              <w:rPr>
                <w:rFonts w:ascii="Times New Roman" w:hAnsi="Times New Roman" w:cs="Times New Roman"/>
                <w:bCs/>
                <w:lang w:val="ro-RO"/>
              </w:rPr>
            </w:pPr>
          </w:p>
          <w:p w14:paraId="0CAE1971" w14:textId="6581F19A"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eastAsia="MS Mincho" w:hAnsi="Times New Roman" w:cs="Times New Roman"/>
                <w:lang w:val="ro-RO" w:eastAsia="zh-CN"/>
              </w:rPr>
              <w:t>Priviți prin vizorul stiloului</w:t>
            </w:r>
            <w:r w:rsidR="005539DD" w:rsidRPr="00C22CF5">
              <w:rPr>
                <w:rFonts w:ascii="Times New Roman" w:eastAsia="MS Mincho" w:hAnsi="Times New Roman" w:cs="Times New Roman"/>
                <w:lang w:val="ro-RO" w:eastAsia="zh-CN"/>
              </w:rPr>
              <w:t xml:space="preserve"> injector</w:t>
            </w:r>
            <w:r w:rsidRPr="00C22CF5">
              <w:rPr>
                <w:rFonts w:ascii="Times New Roman" w:eastAsia="MS Mincho" w:hAnsi="Times New Roman" w:cs="Times New Roman"/>
                <w:lang w:val="ro-RO" w:eastAsia="zh-CN"/>
              </w:rPr>
              <w:t>. Lichidul din interior trebuie să fie clar până la ușor tulbure. Culoarea sa poate varia de la incolor la galben-maroniu pal. Este posibil să vedeți bule de aer în lichid, ceea ce este normal.</w:t>
            </w:r>
          </w:p>
          <w:p w14:paraId="0E12B9B4" w14:textId="77777777"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p>
          <w:p w14:paraId="7F6AE3F6" w14:textId="7573DA7E" w:rsidR="00732BC9" w:rsidRPr="00C22CF5" w:rsidRDefault="00732BC9" w:rsidP="0079264C">
            <w:pPr>
              <w:numPr>
                <w:ilvl w:val="0"/>
                <w:numId w:val="45"/>
              </w:numPr>
              <w:tabs>
                <w:tab w:val="clear" w:pos="357"/>
                <w:tab w:val="clear" w:pos="567"/>
              </w:tabs>
              <w:spacing w:line="240" w:lineRule="auto"/>
              <w:ind w:left="525" w:hanging="525"/>
              <w:rPr>
                <w:rFonts w:ascii="Times New Roman" w:hAnsi="Times New Roman" w:cs="Times New Roman"/>
                <w:lang w:val="ro-RO" w:eastAsia="zh-CN"/>
              </w:rPr>
            </w:pPr>
            <w:r w:rsidRPr="00C22CF5">
              <w:rPr>
                <w:rFonts w:ascii="Times New Roman" w:hAnsi="Times New Roman" w:cs="Times New Roman"/>
                <w:b/>
                <w:bCs/>
                <w:lang w:val="ro-RO"/>
              </w:rPr>
              <w:t>Nu</w:t>
            </w:r>
            <w:r w:rsidRPr="00C22CF5">
              <w:rPr>
                <w:rFonts w:ascii="Times New Roman" w:hAnsi="Times New Roman" w:cs="Times New Roman"/>
                <w:lang w:val="ro-RO"/>
              </w:rPr>
              <w:t xml:space="preserve"> utilizați stiloul </w:t>
            </w:r>
            <w:r w:rsidR="005539DD" w:rsidRPr="00C22CF5">
              <w:rPr>
                <w:rFonts w:ascii="Times New Roman" w:hAnsi="Times New Roman" w:cs="Times New Roman"/>
                <w:lang w:val="ro-RO"/>
              </w:rPr>
              <w:t xml:space="preserve">injector </w:t>
            </w:r>
            <w:r w:rsidRPr="00C22CF5">
              <w:rPr>
                <w:rFonts w:ascii="Times New Roman" w:hAnsi="Times New Roman" w:cs="Times New Roman"/>
                <w:lang w:val="ro-RO"/>
              </w:rPr>
              <w:t>dacă lichidul conține particule sau are aspect tulbure sau brun</w:t>
            </w:r>
            <w:r w:rsidR="005539DD" w:rsidRPr="00C22CF5">
              <w:rPr>
                <w:rFonts w:ascii="Times New Roman" w:hAnsi="Times New Roman" w:cs="Times New Roman"/>
                <w:lang w:val="ro-RO"/>
              </w:rPr>
              <w:t xml:space="preserve"> distinctiv</w:t>
            </w:r>
            <w:r w:rsidRPr="00C22CF5">
              <w:rPr>
                <w:rFonts w:ascii="Times New Roman" w:eastAsia="MS Gothic" w:hAnsi="Times New Roman" w:cs="Times New Roman"/>
                <w:lang w:val="ro-RO" w:eastAsia="zh-CN"/>
              </w:rPr>
              <w:t>.</w:t>
            </w:r>
          </w:p>
          <w:p w14:paraId="42B84FB3" w14:textId="71930977" w:rsidR="00732BC9" w:rsidRPr="00C22CF5" w:rsidRDefault="00732BC9" w:rsidP="0079264C">
            <w:pPr>
              <w:numPr>
                <w:ilvl w:val="0"/>
                <w:numId w:val="45"/>
              </w:numPr>
              <w:tabs>
                <w:tab w:val="clear" w:pos="357"/>
                <w:tab w:val="clear" w:pos="567"/>
              </w:tabs>
              <w:spacing w:line="240" w:lineRule="auto"/>
              <w:ind w:left="525" w:hanging="525"/>
              <w:rPr>
                <w:rFonts w:ascii="Times New Roman" w:hAnsi="Times New Roman" w:cs="Times New Roman"/>
                <w:lang w:val="ro-RO" w:eastAsia="zh-CN"/>
              </w:rPr>
            </w:pPr>
            <w:r w:rsidRPr="00C22CF5">
              <w:rPr>
                <w:rFonts w:ascii="Times New Roman" w:hAnsi="Times New Roman" w:cs="Times New Roman"/>
                <w:b/>
                <w:bCs/>
                <w:lang w:val="ro-RO"/>
              </w:rPr>
              <w:t>Nu</w:t>
            </w:r>
            <w:r w:rsidRPr="00C22CF5">
              <w:rPr>
                <w:rFonts w:ascii="Times New Roman" w:hAnsi="Times New Roman" w:cs="Times New Roman"/>
                <w:lang w:val="ro-RO"/>
              </w:rPr>
              <w:t xml:space="preserve"> utilizați stiloul </w:t>
            </w:r>
            <w:r w:rsidR="005539DD" w:rsidRPr="00C22CF5">
              <w:rPr>
                <w:rFonts w:ascii="Times New Roman" w:hAnsi="Times New Roman" w:cs="Times New Roman"/>
                <w:lang w:val="ro-RO"/>
              </w:rPr>
              <w:t xml:space="preserve">injector </w:t>
            </w:r>
            <w:r w:rsidRPr="00C22CF5">
              <w:rPr>
                <w:rFonts w:ascii="Times New Roman" w:hAnsi="Times New Roman" w:cs="Times New Roman"/>
                <w:lang w:val="ro-RO"/>
              </w:rPr>
              <w:t>dacă pare deteriorat</w:t>
            </w:r>
            <w:r w:rsidRPr="00C22CF5">
              <w:rPr>
                <w:rFonts w:ascii="Times New Roman" w:eastAsia="MS Gothic" w:hAnsi="Times New Roman" w:cs="Times New Roman"/>
                <w:lang w:val="ro-RO" w:eastAsia="zh-CN"/>
              </w:rPr>
              <w:t>.</w:t>
            </w:r>
          </w:p>
          <w:p w14:paraId="33D65F45" w14:textId="5767E73C" w:rsidR="00732BC9" w:rsidRPr="00C22CF5" w:rsidRDefault="00732BC9" w:rsidP="0079264C">
            <w:pPr>
              <w:numPr>
                <w:ilvl w:val="0"/>
                <w:numId w:val="45"/>
              </w:numPr>
              <w:tabs>
                <w:tab w:val="clear" w:pos="357"/>
                <w:tab w:val="clear" w:pos="567"/>
              </w:tabs>
              <w:spacing w:line="240" w:lineRule="auto"/>
              <w:ind w:left="525" w:hanging="525"/>
              <w:rPr>
                <w:rFonts w:ascii="Times New Roman" w:hAnsi="Times New Roman" w:cs="Times New Roman"/>
                <w:lang w:val="ro-RO" w:eastAsia="zh-CN"/>
              </w:rPr>
            </w:pPr>
            <w:r w:rsidRPr="00C22CF5">
              <w:rPr>
                <w:rFonts w:ascii="Times New Roman" w:hAnsi="Times New Roman" w:cs="Times New Roman"/>
                <w:b/>
                <w:bCs/>
                <w:lang w:val="ro-RO"/>
              </w:rPr>
              <w:t>Nu</w:t>
            </w:r>
            <w:r w:rsidRPr="00C22CF5">
              <w:rPr>
                <w:rFonts w:ascii="Times New Roman" w:hAnsi="Times New Roman" w:cs="Times New Roman"/>
                <w:lang w:val="ro-RO"/>
              </w:rPr>
              <w:t xml:space="preserve"> utilizați stiloul </w:t>
            </w:r>
            <w:r w:rsidR="005539DD" w:rsidRPr="00C22CF5">
              <w:rPr>
                <w:rFonts w:ascii="Times New Roman" w:hAnsi="Times New Roman" w:cs="Times New Roman"/>
                <w:lang w:val="ro-RO"/>
              </w:rPr>
              <w:t xml:space="preserve">injector </w:t>
            </w:r>
            <w:r w:rsidRPr="00C22CF5">
              <w:rPr>
                <w:rFonts w:ascii="Times New Roman" w:hAnsi="Times New Roman" w:cs="Times New Roman"/>
                <w:lang w:val="ro-RO"/>
              </w:rPr>
              <w:t>d</w:t>
            </w:r>
            <w:r w:rsidR="005539DD" w:rsidRPr="00C22CF5">
              <w:rPr>
                <w:rFonts w:ascii="Times New Roman" w:hAnsi="Times New Roman" w:cs="Times New Roman"/>
                <w:lang w:val="ro-RO"/>
              </w:rPr>
              <w:t>upă data de expirare (EXP), care este imprimată pe eticheta stiloului injector și pe cutie</w:t>
            </w:r>
            <w:r w:rsidRPr="00C22CF5">
              <w:rPr>
                <w:rFonts w:ascii="Times New Roman" w:eastAsia="MS Gothic" w:hAnsi="Times New Roman" w:cs="Times New Roman"/>
                <w:lang w:val="ro-RO" w:eastAsia="zh-CN"/>
              </w:rPr>
              <w:t>.</w:t>
            </w:r>
          </w:p>
          <w:p w14:paraId="42119A5B" w14:textId="77777777" w:rsidR="00732BC9" w:rsidRPr="00C22CF5" w:rsidRDefault="00732BC9" w:rsidP="0079264C">
            <w:pPr>
              <w:tabs>
                <w:tab w:val="clear" w:pos="567"/>
              </w:tabs>
              <w:spacing w:line="240" w:lineRule="auto"/>
              <w:rPr>
                <w:rFonts w:ascii="Times New Roman" w:hAnsi="Times New Roman" w:cs="Times New Roman"/>
                <w:lang w:val="ro-RO"/>
              </w:rPr>
            </w:pPr>
          </w:p>
          <w:p w14:paraId="385B690E" w14:textId="689F026F" w:rsidR="00732BC9" w:rsidRPr="00C22CF5" w:rsidRDefault="00732BC9"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 xml:space="preserve">În toate </w:t>
            </w:r>
            <w:r w:rsidR="005539DD" w:rsidRPr="00C22CF5">
              <w:rPr>
                <w:rFonts w:ascii="Times New Roman" w:hAnsi="Times New Roman" w:cs="Times New Roman"/>
                <w:lang w:val="ro-RO"/>
              </w:rPr>
              <w:t xml:space="preserve">aceste </w:t>
            </w:r>
            <w:r w:rsidRPr="00C22CF5">
              <w:rPr>
                <w:rFonts w:ascii="Times New Roman" w:hAnsi="Times New Roman" w:cs="Times New Roman"/>
                <w:lang w:val="ro-RO"/>
              </w:rPr>
              <w:t>cazuri, adresați</w:t>
            </w:r>
            <w:r w:rsidRPr="00C22CF5">
              <w:rPr>
                <w:rFonts w:ascii="Times New Roman" w:hAnsi="Times New Roman" w:cs="Times New Roman"/>
                <w:lang w:val="ro-RO"/>
              </w:rPr>
              <w:noBreakHyphen/>
              <w:t>vă medicului dumneavoastră, asistentei medicale sau farmacistului.</w:t>
            </w:r>
          </w:p>
        </w:tc>
        <w:tc>
          <w:tcPr>
            <w:tcW w:w="4675" w:type="dxa"/>
          </w:tcPr>
          <w:p w14:paraId="25DA0951" w14:textId="77777777" w:rsidR="00732BC9" w:rsidRPr="00C22CF5" w:rsidRDefault="00732BC9" w:rsidP="0079264C">
            <w:pPr>
              <w:tabs>
                <w:tab w:val="clear" w:pos="567"/>
              </w:tabs>
              <w:spacing w:line="240" w:lineRule="auto"/>
              <w:jc w:val="center"/>
              <w:rPr>
                <w:rFonts w:ascii="Times New Roman" w:hAnsi="Times New Roman" w:cs="Times New Roman"/>
                <w:lang w:val="ro-RO"/>
              </w:rPr>
            </w:pPr>
            <w:r w:rsidRPr="00C22CF5">
              <w:rPr>
                <w:noProof/>
                <w:lang w:val="ro-RO"/>
              </w:rPr>
              <mc:AlternateContent>
                <mc:Choice Requires="wps">
                  <w:drawing>
                    <wp:anchor distT="0" distB="0" distL="114300" distR="114300" simplePos="0" relativeHeight="252400640" behindDoc="0" locked="0" layoutInCell="1" allowOverlap="1" wp14:anchorId="427BC0A7" wp14:editId="33F72B9C">
                      <wp:simplePos x="0" y="0"/>
                      <wp:positionH relativeFrom="column">
                        <wp:posOffset>1289050</wp:posOffset>
                      </wp:positionH>
                      <wp:positionV relativeFrom="paragraph">
                        <wp:posOffset>1434685</wp:posOffset>
                      </wp:positionV>
                      <wp:extent cx="1016000" cy="450077"/>
                      <wp:effectExtent l="0" t="0" r="0" b="7620"/>
                      <wp:wrapNone/>
                      <wp:docPr id="1716369200" name="Text Box 307816004"/>
                      <wp:cNvGraphicFramePr/>
                      <a:graphic xmlns:a="http://schemas.openxmlformats.org/drawingml/2006/main">
                        <a:graphicData uri="http://schemas.microsoft.com/office/word/2010/wordprocessingShape">
                          <wps:wsp>
                            <wps:cNvSpPr txBox="1"/>
                            <wps:spPr>
                              <a:xfrm>
                                <a:off x="0" y="0"/>
                                <a:ext cx="1016000" cy="450077"/>
                              </a:xfrm>
                              <a:prstGeom prst="rect">
                                <a:avLst/>
                              </a:prstGeom>
                              <a:noFill/>
                              <a:ln w="6350">
                                <a:noFill/>
                              </a:ln>
                            </wps:spPr>
                            <wps:txbx>
                              <w:txbxContent>
                                <w:p w14:paraId="0F254FE2" w14:textId="4AD90251" w:rsidR="00732BC9" w:rsidRDefault="00103E85" w:rsidP="00732BC9">
                                  <w:pPr>
                                    <w:jc w:val="right"/>
                                  </w:pPr>
                                  <w:r>
                                    <w:t>Data de expirare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7BC0A7" id="Text Box 307816004" o:spid="_x0000_s1467" type="#_x0000_t202" style="position:absolute;left:0;text-align:left;margin-left:101.5pt;margin-top:112.95pt;width:80pt;height:35.45pt;z-index:252400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" filled="f" stroked="f" strokeweight=".5pt">
                      <v:textbox>
                        <w:txbxContent>
                          <w:p w14:paraId="0F254FE2" w14:textId="4AD90251" w:rsidR="00732BC9" w:rsidRDefault="00103E85" w:rsidP="00732BC9">
                            <w:pPr>
                              <w:jc w:val="right"/>
                            </w:pPr>
                            <w:r>
                              <w:t>Data de expirare</w:t>
                            </w:r>
                          </w:p>
                        </w:txbxContent>
                      </v:textbox>
                    </v:shape>
                  </w:pict>
                </mc:Fallback>
              </mc:AlternateContent>
            </w:r>
            <w:r w:rsidRPr="00C22CF5">
              <w:rPr>
                <w:noProof/>
                <w:lang w:val="ro-RO"/>
              </w:rPr>
              <mc:AlternateContent>
                <mc:Choice Requires="wps">
                  <w:drawing>
                    <wp:anchor distT="0" distB="0" distL="114300" distR="114300" simplePos="0" relativeHeight="252399616" behindDoc="0" locked="0" layoutInCell="1" allowOverlap="1" wp14:anchorId="65EFD9B3" wp14:editId="3D7F99C5">
                      <wp:simplePos x="0" y="0"/>
                      <wp:positionH relativeFrom="column">
                        <wp:posOffset>659620</wp:posOffset>
                      </wp:positionH>
                      <wp:positionV relativeFrom="paragraph">
                        <wp:posOffset>396851</wp:posOffset>
                      </wp:positionV>
                      <wp:extent cx="1365250" cy="292100"/>
                      <wp:effectExtent l="0" t="0" r="0" b="0"/>
                      <wp:wrapNone/>
                      <wp:docPr id="2043879396" name="Text Box 307816007"/>
                      <wp:cNvGraphicFramePr/>
                      <a:graphic xmlns:a="http://schemas.openxmlformats.org/drawingml/2006/main">
                        <a:graphicData uri="http://schemas.microsoft.com/office/word/2010/wordprocessingShape">
                          <wps:wsp>
                            <wps:cNvSpPr txBox="1"/>
                            <wps:spPr>
                              <a:xfrm>
                                <a:off x="0" y="0"/>
                                <a:ext cx="1365250" cy="292100"/>
                              </a:xfrm>
                              <a:prstGeom prst="rect">
                                <a:avLst/>
                              </a:prstGeom>
                              <a:noFill/>
                              <a:ln w="6350">
                                <a:noFill/>
                              </a:ln>
                            </wps:spPr>
                            <wps:txbx>
                              <w:txbxContent>
                                <w:p w14:paraId="257650DE" w14:textId="29FDB1D1" w:rsidR="00732BC9" w:rsidRDefault="00401C70" w:rsidP="00732BC9">
                                  <w:r>
                                    <w:t>Vizor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EFD9B3" id="Text Box 307816007" o:spid="_x0000_s1468" type="#_x0000_t202" style="position:absolute;left:0;text-align:left;margin-left:51.95pt;margin-top:31.25pt;width:107.5pt;height:23pt;z-index:252399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" filled="f" stroked="f" strokeweight=".5pt">
                      <v:textbox>
                        <w:txbxContent>
                          <w:p w14:paraId="257650DE" w14:textId="29FDB1D1" w:rsidR="00732BC9" w:rsidRDefault="00401C70" w:rsidP="00732BC9">
                            <w:r>
                              <w:t>Vizor</w:t>
                            </w:r>
                          </w:p>
                        </w:txbxContent>
                      </v:textbox>
                    </v:shape>
                  </w:pict>
                </mc:Fallback>
              </mc:AlternateContent>
            </w:r>
            <w:r w:rsidRPr="00C22CF5">
              <w:rPr>
                <w:noProof/>
                <w:lang w:val="ro-RO"/>
              </w:rPr>
              <w:drawing>
                <wp:inline distT="0" distB="0" distL="0" distR="0" wp14:anchorId="633AEA10" wp14:editId="66325D4C">
                  <wp:extent cx="2108158" cy="2767906"/>
                  <wp:effectExtent l="0" t="0" r="6985" b="0"/>
                  <wp:docPr id="145639260" name="Imagine 145639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118876" cy="2781978"/>
                          </a:xfrm>
                          <a:prstGeom prst="rect">
                            <a:avLst/>
                          </a:prstGeom>
                        </pic:spPr>
                      </pic:pic>
                    </a:graphicData>
                  </a:graphic>
                </wp:inline>
              </w:drawing>
            </w:r>
          </w:p>
          <w:p w14:paraId="38A429FD" w14:textId="77777777" w:rsidR="00732BC9" w:rsidRPr="00C22CF5" w:rsidRDefault="00732BC9" w:rsidP="0079264C">
            <w:pPr>
              <w:tabs>
                <w:tab w:val="clear" w:pos="567"/>
              </w:tabs>
              <w:spacing w:line="240" w:lineRule="auto"/>
              <w:jc w:val="center"/>
              <w:rPr>
                <w:lang w:val="ro-RO"/>
              </w:rPr>
            </w:pPr>
          </w:p>
        </w:tc>
      </w:tr>
      <w:tr w:rsidR="00732BC9" w:rsidRPr="00C22CF5" w14:paraId="26F091A8" w14:textId="77777777" w:rsidTr="007A6143">
        <w:tc>
          <w:tcPr>
            <w:tcW w:w="4675" w:type="dxa"/>
          </w:tcPr>
          <w:p w14:paraId="4756C3B1" w14:textId="77777777" w:rsidR="00732BC9" w:rsidRPr="00C22CF5" w:rsidRDefault="00732BC9" w:rsidP="0079264C">
            <w:pPr>
              <w:tabs>
                <w:tab w:val="clear" w:pos="567"/>
              </w:tabs>
              <w:spacing w:line="240" w:lineRule="auto"/>
              <w:rPr>
                <w:rFonts w:ascii="Times New Roman" w:hAnsi="Times New Roman" w:cs="Times New Roman"/>
                <w:b/>
                <w:lang w:val="ro-RO"/>
              </w:rPr>
            </w:pPr>
            <w:r w:rsidRPr="00C22CF5">
              <w:rPr>
                <w:rFonts w:ascii="Times New Roman" w:hAnsi="Times New Roman" w:cs="Times New Roman"/>
                <w:b/>
                <w:lang w:val="ro-RO"/>
              </w:rPr>
              <w:t>Pasul 5. Alegeți locul de injectare</w:t>
            </w:r>
          </w:p>
          <w:p w14:paraId="669E253B" w14:textId="77777777" w:rsidR="00732BC9" w:rsidRPr="00C22CF5" w:rsidRDefault="00732BC9" w:rsidP="0079264C">
            <w:pPr>
              <w:tabs>
                <w:tab w:val="clear" w:pos="567"/>
              </w:tabs>
              <w:spacing w:line="240" w:lineRule="auto"/>
              <w:rPr>
                <w:rFonts w:ascii="Times New Roman" w:hAnsi="Times New Roman" w:cs="Times New Roman"/>
                <w:bCs/>
                <w:lang w:val="ro-RO"/>
              </w:rPr>
            </w:pPr>
          </w:p>
          <w:p w14:paraId="5C0730A8" w14:textId="77777777"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eastAsia="MS Mincho" w:hAnsi="Times New Roman" w:cs="Times New Roman"/>
                <w:lang w:val="ro-RO" w:eastAsia="zh-CN"/>
              </w:rPr>
              <w:t>Trebuie să injectați în partea din față a coapselor sau în zona inferioară a stomacului, dar nu și în zona de 5 cm din jurul ombilicului.</w:t>
            </w:r>
          </w:p>
          <w:p w14:paraId="1AE29046" w14:textId="77777777"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p>
          <w:p w14:paraId="00C58ED9" w14:textId="2CBAC1D4"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eastAsia="MS Mincho" w:hAnsi="Times New Roman" w:cs="Times New Roman"/>
                <w:b/>
                <w:bCs/>
                <w:lang w:val="ro-RO" w:eastAsia="zh-CN"/>
              </w:rPr>
              <w:t>Nu</w:t>
            </w:r>
            <w:r w:rsidRPr="00C22CF5">
              <w:rPr>
                <w:rFonts w:ascii="Times New Roman" w:eastAsia="MS Mincho" w:hAnsi="Times New Roman" w:cs="Times New Roman"/>
                <w:lang w:val="ro-RO" w:eastAsia="zh-CN"/>
              </w:rPr>
              <w:t xml:space="preserve"> injectați în pielea </w:t>
            </w:r>
            <w:r w:rsidR="00FE1065" w:rsidRPr="00C22CF5">
              <w:rPr>
                <w:rFonts w:ascii="Times New Roman" w:eastAsia="MS Mincho" w:hAnsi="Times New Roman" w:cs="Times New Roman"/>
                <w:lang w:val="ro-RO" w:eastAsia="zh-CN"/>
              </w:rPr>
              <w:t xml:space="preserve">care este </w:t>
            </w:r>
            <w:r w:rsidRPr="00C22CF5">
              <w:rPr>
                <w:rFonts w:ascii="Times New Roman" w:eastAsia="MS Mincho" w:hAnsi="Times New Roman" w:cs="Times New Roman"/>
                <w:lang w:val="ro-RO" w:eastAsia="zh-CN"/>
              </w:rPr>
              <w:t>dureroasă, vânătă, roșie, descuamată sau dură sau în zonele cu cicatrici sau vergeturi.</w:t>
            </w:r>
          </w:p>
          <w:p w14:paraId="3605BDE6" w14:textId="77777777"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p>
          <w:p w14:paraId="1552FAB3" w14:textId="213D1DF9" w:rsidR="00732BC9" w:rsidRPr="00C22CF5" w:rsidRDefault="00732BC9" w:rsidP="0079264C">
            <w:pPr>
              <w:keepLines/>
              <w:tabs>
                <w:tab w:val="clear" w:pos="567"/>
                <w:tab w:val="left" w:pos="284"/>
              </w:tabs>
              <w:spacing w:line="240" w:lineRule="auto"/>
              <w:rPr>
                <w:rFonts w:ascii="Times New Roman" w:eastAsia="MS Mincho" w:hAnsi="Times New Roman" w:cs="Times New Roman"/>
                <w:sz w:val="20"/>
                <w:szCs w:val="20"/>
                <w:lang w:val="ro-RO" w:eastAsia="zh-CN"/>
              </w:rPr>
            </w:pPr>
            <w:r w:rsidRPr="00C22CF5">
              <w:rPr>
                <w:rFonts w:ascii="Times New Roman" w:eastAsia="MS Mincho" w:hAnsi="Times New Roman" w:cs="Times New Roman"/>
                <w:lang w:val="ro-RO" w:eastAsia="zh-CN"/>
              </w:rPr>
              <w:t xml:space="preserve">Notă: Dacă aveți nevoie de mai mult de un stilou </w:t>
            </w:r>
            <w:r w:rsidR="00FE1065" w:rsidRPr="00C22CF5">
              <w:rPr>
                <w:rFonts w:ascii="Times New Roman" w:eastAsia="MS Mincho" w:hAnsi="Times New Roman" w:cs="Times New Roman"/>
                <w:lang w:val="ro-RO" w:eastAsia="zh-CN"/>
              </w:rPr>
              <w:t xml:space="preserve">injector </w:t>
            </w:r>
            <w:r w:rsidRPr="00C22CF5">
              <w:rPr>
                <w:rFonts w:ascii="Times New Roman" w:eastAsia="MS Mincho" w:hAnsi="Times New Roman" w:cs="Times New Roman"/>
                <w:lang w:val="ro-RO" w:eastAsia="zh-CN"/>
              </w:rPr>
              <w:t xml:space="preserve">pentru a administra doza completă, asigurați-vă că injecțiile sunt administrate la o distanță </w:t>
            </w:r>
            <w:r w:rsidR="00336E90" w:rsidRPr="00C22CF5">
              <w:rPr>
                <w:rFonts w:ascii="Times New Roman" w:eastAsia="MS Mincho" w:hAnsi="Times New Roman" w:cs="Times New Roman"/>
                <w:lang w:val="ro-RO" w:eastAsia="zh-CN"/>
              </w:rPr>
              <w:t xml:space="preserve">de </w:t>
            </w:r>
            <w:r w:rsidRPr="00C22CF5">
              <w:rPr>
                <w:rFonts w:ascii="Times New Roman" w:eastAsia="MS Mincho" w:hAnsi="Times New Roman" w:cs="Times New Roman"/>
                <w:lang w:val="ro-RO" w:eastAsia="zh-CN"/>
              </w:rPr>
              <w:t>cel puțin 2</w:t>
            </w:r>
            <w:r w:rsidR="00FE1065" w:rsidRPr="00C22CF5">
              <w:rPr>
                <w:rFonts w:ascii="Times New Roman" w:eastAsia="MS Mincho" w:hAnsi="Times New Roman" w:cs="Times New Roman"/>
                <w:lang w:val="ro-RO" w:eastAsia="zh-CN"/>
              </w:rPr>
              <w:t> </w:t>
            </w:r>
            <w:r w:rsidRPr="00C22CF5">
              <w:rPr>
                <w:rFonts w:ascii="Times New Roman" w:eastAsia="MS Mincho" w:hAnsi="Times New Roman" w:cs="Times New Roman"/>
                <w:lang w:val="ro-RO" w:eastAsia="zh-CN"/>
              </w:rPr>
              <w:t>cm</w:t>
            </w:r>
            <w:r w:rsidR="00FE1065" w:rsidRPr="00C22CF5">
              <w:rPr>
                <w:rFonts w:ascii="Times New Roman" w:eastAsia="MS Mincho" w:hAnsi="Times New Roman" w:cs="Times New Roman"/>
                <w:lang w:val="ro-RO" w:eastAsia="zh-CN"/>
              </w:rPr>
              <w:t xml:space="preserve"> una față de cealaltă</w:t>
            </w:r>
            <w:r w:rsidRPr="00C22CF5">
              <w:rPr>
                <w:rFonts w:ascii="Times New Roman" w:eastAsia="MS Mincho" w:hAnsi="Times New Roman" w:cs="Times New Roman"/>
                <w:lang w:val="ro-RO" w:eastAsia="zh-CN"/>
              </w:rPr>
              <w:t>.</w:t>
            </w:r>
          </w:p>
        </w:tc>
        <w:tc>
          <w:tcPr>
            <w:tcW w:w="4675" w:type="dxa"/>
          </w:tcPr>
          <w:p w14:paraId="2B685150" w14:textId="77777777" w:rsidR="00732BC9" w:rsidRPr="00C22CF5" w:rsidRDefault="00732BC9" w:rsidP="0079264C">
            <w:pPr>
              <w:tabs>
                <w:tab w:val="clear" w:pos="567"/>
              </w:tabs>
              <w:spacing w:line="240" w:lineRule="auto"/>
              <w:jc w:val="center"/>
              <w:rPr>
                <w:rFonts w:ascii="Times New Roman" w:hAnsi="Times New Roman" w:cs="Times New Roman"/>
                <w:lang w:val="ro-RO"/>
              </w:rPr>
            </w:pPr>
            <w:r w:rsidRPr="00C22CF5">
              <w:rPr>
                <w:noProof/>
                <w:lang w:val="ro-RO"/>
              </w:rPr>
              <w:drawing>
                <wp:inline distT="0" distB="0" distL="0" distR="0" wp14:anchorId="3532259F" wp14:editId="5FDA05A6">
                  <wp:extent cx="2062903" cy="2159000"/>
                  <wp:effectExtent l="0" t="0" r="0" b="0"/>
                  <wp:docPr id="1304764677" name="Imagine 1304764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107322" cy="2205488"/>
                          </a:xfrm>
                          <a:prstGeom prst="rect">
                            <a:avLst/>
                          </a:prstGeom>
                        </pic:spPr>
                      </pic:pic>
                    </a:graphicData>
                  </a:graphic>
                </wp:inline>
              </w:drawing>
            </w:r>
          </w:p>
          <w:p w14:paraId="5C042AF3" w14:textId="77777777" w:rsidR="00732BC9" w:rsidRPr="00C22CF5" w:rsidRDefault="00732BC9" w:rsidP="0079264C">
            <w:pPr>
              <w:tabs>
                <w:tab w:val="clear" w:pos="567"/>
              </w:tabs>
              <w:spacing w:line="240" w:lineRule="auto"/>
              <w:jc w:val="center"/>
              <w:rPr>
                <w:sz w:val="24"/>
                <w:szCs w:val="24"/>
                <w:lang w:val="ro-RO"/>
              </w:rPr>
            </w:pPr>
          </w:p>
        </w:tc>
      </w:tr>
      <w:tr w:rsidR="00732BC9" w:rsidRPr="00C22CF5" w14:paraId="7049897C" w14:textId="77777777" w:rsidTr="007A6143">
        <w:tc>
          <w:tcPr>
            <w:tcW w:w="4675" w:type="dxa"/>
          </w:tcPr>
          <w:p w14:paraId="7610AAA7" w14:textId="04F9E9C8" w:rsidR="00732BC9" w:rsidRPr="00C22CF5" w:rsidRDefault="00732BC9" w:rsidP="0079264C">
            <w:pPr>
              <w:tabs>
                <w:tab w:val="clear" w:pos="567"/>
              </w:tabs>
              <w:spacing w:line="240" w:lineRule="auto"/>
              <w:rPr>
                <w:rFonts w:ascii="Times New Roman" w:hAnsi="Times New Roman" w:cs="Times New Roman"/>
                <w:b/>
                <w:lang w:val="ro-RO"/>
              </w:rPr>
            </w:pPr>
            <w:r w:rsidRPr="00C22CF5">
              <w:rPr>
                <w:rFonts w:ascii="Times New Roman" w:hAnsi="Times New Roman" w:cs="Times New Roman"/>
                <w:lang w:val="ro-RO"/>
              </w:rPr>
              <w:t xml:space="preserve">Dacă medicul, aparținătorul sau asistenta medicală vă administrează injecția, aceștia pot, de asemenea, să injecteze în partea superioară </w:t>
            </w:r>
            <w:r w:rsidR="00FE1065" w:rsidRPr="00C22CF5">
              <w:rPr>
                <w:rFonts w:ascii="Times New Roman" w:hAnsi="Times New Roman" w:cs="Times New Roman"/>
                <w:lang w:val="ro-RO"/>
              </w:rPr>
              <w:t xml:space="preserve">anterioară </w:t>
            </w:r>
            <w:r w:rsidRPr="00C22CF5">
              <w:rPr>
                <w:rFonts w:ascii="Times New Roman" w:hAnsi="Times New Roman" w:cs="Times New Roman"/>
                <w:lang w:val="ro-RO"/>
              </w:rPr>
              <w:t>a brațului.</w:t>
            </w:r>
          </w:p>
        </w:tc>
        <w:tc>
          <w:tcPr>
            <w:tcW w:w="4675" w:type="dxa"/>
          </w:tcPr>
          <w:p w14:paraId="786FB396" w14:textId="77777777" w:rsidR="00732BC9" w:rsidRPr="00C22CF5" w:rsidRDefault="00732BC9" w:rsidP="0079264C">
            <w:pPr>
              <w:tabs>
                <w:tab w:val="clear" w:pos="567"/>
              </w:tabs>
              <w:spacing w:line="240" w:lineRule="auto"/>
              <w:jc w:val="center"/>
              <w:rPr>
                <w:sz w:val="24"/>
                <w:szCs w:val="24"/>
                <w:lang w:val="ro-RO"/>
              </w:rPr>
            </w:pPr>
            <w:r w:rsidRPr="00C22CF5">
              <w:rPr>
                <w:noProof/>
                <w:lang w:val="ro-RO"/>
              </w:rPr>
              <w:drawing>
                <wp:inline distT="0" distB="0" distL="0" distR="0" wp14:anchorId="4A1796AF" wp14:editId="05FC8833">
                  <wp:extent cx="1786390" cy="1673225"/>
                  <wp:effectExtent l="0" t="0" r="4445" b="3175"/>
                  <wp:docPr id="1681937851" name="Imagine 1681937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793774" cy="1680141"/>
                          </a:xfrm>
                          <a:prstGeom prst="rect">
                            <a:avLst/>
                          </a:prstGeom>
                        </pic:spPr>
                      </pic:pic>
                    </a:graphicData>
                  </a:graphic>
                </wp:inline>
              </w:drawing>
            </w:r>
          </w:p>
        </w:tc>
      </w:tr>
    </w:tbl>
    <w:p w14:paraId="502C4DF6" w14:textId="77777777" w:rsidR="00732BC9" w:rsidRPr="00C22CF5" w:rsidRDefault="00732BC9" w:rsidP="0079264C">
      <w:pPr>
        <w:tabs>
          <w:tab w:val="clear" w:pos="567"/>
        </w:tabs>
        <w:spacing w:line="240" w:lineRule="auto"/>
        <w:rPr>
          <w:rFonts w:eastAsiaTheme="minorHAnsi"/>
          <w:lang w:val="ro-RO"/>
        </w:rPr>
      </w:pPr>
    </w:p>
    <w:p w14:paraId="4EB7B035" w14:textId="2ABED65C" w:rsidR="00732BC9" w:rsidRPr="00C22CF5" w:rsidRDefault="00732BC9" w:rsidP="0079264C">
      <w:pPr>
        <w:keepNext/>
        <w:keepLines/>
        <w:tabs>
          <w:tab w:val="clear" w:pos="567"/>
        </w:tabs>
        <w:spacing w:line="240" w:lineRule="auto"/>
        <w:rPr>
          <w:rFonts w:eastAsia="MS Mincho"/>
          <w:b/>
          <w:lang w:val="ro-RO" w:eastAsia="zh-CN"/>
        </w:rPr>
      </w:pPr>
      <w:r w:rsidRPr="00C22CF5">
        <w:rPr>
          <w:rFonts w:eastAsia="MS Mincho"/>
          <w:b/>
          <w:lang w:val="ro-RO" w:eastAsia="zh-CN"/>
        </w:rPr>
        <w:t xml:space="preserve">Injectarea </w:t>
      </w:r>
      <w:r w:rsidR="008C138F" w:rsidRPr="00C22CF5">
        <w:rPr>
          <w:rFonts w:eastAsia="MS Mincho"/>
          <w:b/>
          <w:lang w:val="ro-RO" w:eastAsia="zh-CN"/>
        </w:rPr>
        <w:t xml:space="preserve">cu </w:t>
      </w:r>
      <w:r w:rsidRPr="00C22CF5">
        <w:rPr>
          <w:rFonts w:eastAsia="MS Mincho"/>
          <w:b/>
          <w:lang w:val="ro-RO" w:eastAsia="zh-CN"/>
        </w:rPr>
        <w:t>Xolair</w:t>
      </w:r>
    </w:p>
    <w:p w14:paraId="77EFB2EC" w14:textId="77777777" w:rsidR="00732BC9" w:rsidRPr="00C22CF5" w:rsidRDefault="00732BC9" w:rsidP="0079264C">
      <w:pPr>
        <w:keepNext/>
        <w:keepLines/>
        <w:tabs>
          <w:tab w:val="clear" w:pos="567"/>
        </w:tabs>
        <w:spacing w:line="240" w:lineRule="auto"/>
        <w:rPr>
          <w:rFonts w:eastAsia="MS Mincho"/>
          <w:bCs/>
          <w:lang w:val="ro-RO"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1"/>
        <w:gridCol w:w="4620"/>
      </w:tblGrid>
      <w:tr w:rsidR="00732BC9" w:rsidRPr="00C22CF5" w14:paraId="424ECFCF" w14:textId="77777777" w:rsidTr="007A6143">
        <w:tc>
          <w:tcPr>
            <w:tcW w:w="4675" w:type="dxa"/>
          </w:tcPr>
          <w:p w14:paraId="41B0077D" w14:textId="77777777" w:rsidR="00732BC9" w:rsidRPr="00C22CF5" w:rsidRDefault="00732BC9" w:rsidP="0079264C">
            <w:pPr>
              <w:keepNext/>
              <w:keepLines/>
              <w:tabs>
                <w:tab w:val="clear" w:pos="567"/>
              </w:tabs>
              <w:spacing w:line="240" w:lineRule="auto"/>
              <w:rPr>
                <w:rFonts w:ascii="Times New Roman" w:hAnsi="Times New Roman" w:cs="Times New Roman"/>
                <w:b/>
                <w:lang w:val="ro-RO"/>
              </w:rPr>
            </w:pPr>
            <w:r w:rsidRPr="00C22CF5">
              <w:rPr>
                <w:rFonts w:ascii="Times New Roman" w:hAnsi="Times New Roman" w:cs="Times New Roman"/>
                <w:b/>
                <w:lang w:val="ro-RO"/>
              </w:rPr>
              <w:t>Pasul 6. Curățați locul de administrare</w:t>
            </w:r>
          </w:p>
          <w:p w14:paraId="191C14B7" w14:textId="77777777" w:rsidR="00732BC9" w:rsidRPr="00C22CF5" w:rsidRDefault="00732BC9" w:rsidP="0079264C">
            <w:pPr>
              <w:keepNext/>
              <w:keepLines/>
              <w:tabs>
                <w:tab w:val="clear" w:pos="567"/>
              </w:tabs>
              <w:spacing w:line="240" w:lineRule="auto"/>
              <w:rPr>
                <w:rFonts w:ascii="Times New Roman" w:hAnsi="Times New Roman" w:cs="Times New Roman"/>
                <w:bCs/>
                <w:lang w:val="ro-RO"/>
              </w:rPr>
            </w:pPr>
          </w:p>
          <w:p w14:paraId="65535CD6" w14:textId="77777777" w:rsidR="00732BC9" w:rsidRPr="00C22CF5" w:rsidRDefault="00732BC9" w:rsidP="0079264C">
            <w:pPr>
              <w:keepNext/>
              <w:keepLines/>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Spălați</w:t>
            </w:r>
            <w:r w:rsidRPr="00C22CF5">
              <w:rPr>
                <w:rFonts w:ascii="Times New Roman" w:hAnsi="Times New Roman" w:cs="Times New Roman"/>
                <w:lang w:val="ro-RO"/>
              </w:rPr>
              <w:noBreakHyphen/>
              <w:t>vă pe mâini.</w:t>
            </w:r>
          </w:p>
          <w:p w14:paraId="4A1D6BF6" w14:textId="77777777" w:rsidR="00732BC9" w:rsidRPr="00C22CF5" w:rsidRDefault="00732BC9" w:rsidP="0079264C">
            <w:pPr>
              <w:keepNext/>
              <w:keepLines/>
              <w:tabs>
                <w:tab w:val="clear" w:pos="567"/>
              </w:tabs>
              <w:spacing w:line="240" w:lineRule="auto"/>
              <w:rPr>
                <w:rFonts w:ascii="Times New Roman" w:hAnsi="Times New Roman" w:cs="Times New Roman"/>
                <w:lang w:val="ro-RO"/>
              </w:rPr>
            </w:pPr>
          </w:p>
          <w:p w14:paraId="65C39D9F" w14:textId="72D5E0D1" w:rsidR="00732BC9" w:rsidRPr="00C22CF5" w:rsidRDefault="00732BC9" w:rsidP="0079264C">
            <w:pPr>
              <w:keepNext/>
              <w:keepLines/>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 xml:space="preserve">Curățați locul de injectare ales cu un </w:t>
            </w:r>
            <w:r w:rsidR="008C138F" w:rsidRPr="00C22CF5">
              <w:rPr>
                <w:rFonts w:ascii="Times New Roman" w:hAnsi="Times New Roman" w:cs="Times New Roman"/>
                <w:lang w:val="ro-RO"/>
              </w:rPr>
              <w:t>tampon</w:t>
            </w:r>
            <w:r w:rsidRPr="00C22CF5">
              <w:rPr>
                <w:rFonts w:ascii="Times New Roman" w:hAnsi="Times New Roman" w:cs="Times New Roman"/>
                <w:lang w:val="ro-RO"/>
              </w:rPr>
              <w:t xml:space="preserve"> cu alcool. Lăsați-l să se usuce înainte de injectare.</w:t>
            </w:r>
          </w:p>
          <w:p w14:paraId="1C82D420" w14:textId="77777777" w:rsidR="00732BC9" w:rsidRPr="00C22CF5" w:rsidRDefault="00732BC9" w:rsidP="0079264C">
            <w:pPr>
              <w:tabs>
                <w:tab w:val="clear" w:pos="567"/>
              </w:tabs>
              <w:spacing w:line="240" w:lineRule="auto"/>
              <w:rPr>
                <w:rFonts w:ascii="Times New Roman" w:hAnsi="Times New Roman" w:cs="Times New Roman"/>
                <w:lang w:val="ro-RO"/>
              </w:rPr>
            </w:pPr>
          </w:p>
          <w:p w14:paraId="65200F7E" w14:textId="77777777" w:rsidR="00732BC9" w:rsidRPr="00C22CF5" w:rsidRDefault="00732BC9"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b/>
                <w:bCs/>
                <w:lang w:val="ro-RO"/>
              </w:rPr>
              <w:t>Nu</w:t>
            </w:r>
            <w:r w:rsidRPr="00C22CF5">
              <w:rPr>
                <w:rFonts w:ascii="Times New Roman" w:hAnsi="Times New Roman" w:cs="Times New Roman"/>
                <w:lang w:val="ro-RO"/>
              </w:rPr>
              <w:t xml:space="preserve"> atingeți și nu suflați pe pielea curățată înainte de injectare.</w:t>
            </w:r>
          </w:p>
          <w:p w14:paraId="621090A9" w14:textId="77777777" w:rsidR="00CE4CF1" w:rsidRPr="00C22CF5" w:rsidRDefault="00CE4CF1" w:rsidP="0079264C">
            <w:pPr>
              <w:tabs>
                <w:tab w:val="clear" w:pos="567"/>
              </w:tabs>
              <w:spacing w:line="240" w:lineRule="auto"/>
              <w:rPr>
                <w:rFonts w:ascii="Times New Roman" w:hAnsi="Times New Roman" w:cs="Times New Roman"/>
                <w:lang w:val="ro-RO"/>
              </w:rPr>
            </w:pPr>
          </w:p>
        </w:tc>
        <w:tc>
          <w:tcPr>
            <w:tcW w:w="4675" w:type="dxa"/>
          </w:tcPr>
          <w:p w14:paraId="4FC48C7F" w14:textId="77777777" w:rsidR="00732BC9" w:rsidRPr="00C22CF5" w:rsidRDefault="00732BC9" w:rsidP="0079264C">
            <w:pPr>
              <w:tabs>
                <w:tab w:val="clear" w:pos="567"/>
              </w:tabs>
              <w:spacing w:line="240" w:lineRule="auto"/>
              <w:jc w:val="center"/>
              <w:rPr>
                <w:rFonts w:ascii="Times New Roman" w:hAnsi="Times New Roman" w:cs="Times New Roman"/>
                <w:lang w:val="ro-RO"/>
              </w:rPr>
            </w:pPr>
          </w:p>
        </w:tc>
      </w:tr>
      <w:tr w:rsidR="00732BC9" w:rsidRPr="00C22CF5" w14:paraId="0A25B27C" w14:textId="77777777" w:rsidTr="007A6143">
        <w:tc>
          <w:tcPr>
            <w:tcW w:w="4675" w:type="dxa"/>
          </w:tcPr>
          <w:p w14:paraId="648712B6" w14:textId="77777777" w:rsidR="00732BC9" w:rsidRPr="00C22CF5" w:rsidRDefault="00732BC9" w:rsidP="0079264C">
            <w:pPr>
              <w:tabs>
                <w:tab w:val="clear" w:pos="567"/>
              </w:tabs>
              <w:spacing w:line="240" w:lineRule="auto"/>
              <w:rPr>
                <w:rFonts w:ascii="Times New Roman" w:hAnsi="Times New Roman" w:cs="Times New Roman"/>
                <w:b/>
                <w:lang w:val="ro-RO"/>
              </w:rPr>
            </w:pPr>
            <w:r w:rsidRPr="00C22CF5">
              <w:rPr>
                <w:rFonts w:ascii="Times New Roman" w:hAnsi="Times New Roman" w:cs="Times New Roman"/>
                <w:b/>
                <w:lang w:val="ro-RO"/>
              </w:rPr>
              <w:t>Pasul 7. Scoateți capacul</w:t>
            </w:r>
          </w:p>
          <w:p w14:paraId="2CE5BA24" w14:textId="77777777" w:rsidR="00732BC9" w:rsidRPr="00C22CF5" w:rsidRDefault="00732BC9" w:rsidP="0079264C">
            <w:pPr>
              <w:tabs>
                <w:tab w:val="clear" w:pos="567"/>
              </w:tabs>
              <w:spacing w:line="240" w:lineRule="auto"/>
              <w:rPr>
                <w:rFonts w:ascii="Times New Roman" w:hAnsi="Times New Roman" w:cs="Times New Roman"/>
                <w:bCs/>
                <w:lang w:val="ro-RO"/>
              </w:rPr>
            </w:pPr>
          </w:p>
          <w:p w14:paraId="0422D1BF" w14:textId="77777777"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eastAsia="MS Mincho" w:hAnsi="Times New Roman" w:cs="Times New Roman"/>
                <w:lang w:val="ro-RO" w:eastAsia="zh-CN"/>
              </w:rPr>
              <w:t>Trageți drept de capac în direcția indicată de săgeată.</w:t>
            </w:r>
          </w:p>
          <w:p w14:paraId="46D5379F" w14:textId="77777777"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p>
          <w:p w14:paraId="7CC3A12E" w14:textId="77777777" w:rsidR="00732BC9" w:rsidRPr="00C22CF5" w:rsidRDefault="00732BC9"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b/>
                <w:bCs/>
                <w:lang w:val="ro-RO"/>
              </w:rPr>
              <w:t>Nu</w:t>
            </w:r>
            <w:r w:rsidRPr="00C22CF5">
              <w:rPr>
                <w:rFonts w:ascii="Times New Roman" w:hAnsi="Times New Roman" w:cs="Times New Roman"/>
                <w:lang w:val="ro-RO"/>
              </w:rPr>
              <w:t xml:space="preserve"> puneți la loc capacul acului. Aruncați capacul acului.</w:t>
            </w:r>
          </w:p>
        </w:tc>
        <w:tc>
          <w:tcPr>
            <w:tcW w:w="4675" w:type="dxa"/>
          </w:tcPr>
          <w:p w14:paraId="780B5A6B" w14:textId="77777777" w:rsidR="00732BC9" w:rsidRPr="00C22CF5" w:rsidRDefault="00732BC9" w:rsidP="0079264C">
            <w:pPr>
              <w:tabs>
                <w:tab w:val="clear" w:pos="567"/>
              </w:tabs>
              <w:spacing w:line="240" w:lineRule="auto"/>
              <w:jc w:val="center"/>
              <w:rPr>
                <w:lang w:val="ro-RO"/>
              </w:rPr>
            </w:pPr>
            <w:r w:rsidRPr="00C22CF5">
              <w:rPr>
                <w:noProof/>
                <w:lang w:val="ro-RO"/>
              </w:rPr>
              <w:drawing>
                <wp:inline distT="0" distB="0" distL="0" distR="0" wp14:anchorId="026A59BC" wp14:editId="450131DA">
                  <wp:extent cx="2140516" cy="1901825"/>
                  <wp:effectExtent l="0" t="0" r="0" b="3175"/>
                  <wp:docPr id="1909972793" name="Imagine 1909972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148568" cy="1908979"/>
                          </a:xfrm>
                          <a:prstGeom prst="rect">
                            <a:avLst/>
                          </a:prstGeom>
                        </pic:spPr>
                      </pic:pic>
                    </a:graphicData>
                  </a:graphic>
                </wp:inline>
              </w:drawing>
            </w:r>
          </w:p>
          <w:p w14:paraId="6698ACAF" w14:textId="77777777" w:rsidR="00732BC9" w:rsidRPr="00C22CF5" w:rsidRDefault="00732BC9" w:rsidP="0079264C">
            <w:pPr>
              <w:tabs>
                <w:tab w:val="clear" w:pos="567"/>
              </w:tabs>
              <w:spacing w:line="240" w:lineRule="auto"/>
              <w:jc w:val="center"/>
              <w:rPr>
                <w:lang w:val="ro-RO"/>
              </w:rPr>
            </w:pPr>
          </w:p>
        </w:tc>
      </w:tr>
      <w:tr w:rsidR="00732BC9" w:rsidRPr="00C22CF5" w14:paraId="2DEEC71D" w14:textId="77777777" w:rsidTr="007A6143">
        <w:tc>
          <w:tcPr>
            <w:tcW w:w="4675" w:type="dxa"/>
          </w:tcPr>
          <w:p w14:paraId="633CEAA7" w14:textId="53556EBF" w:rsidR="00732BC9" w:rsidRPr="00C22CF5" w:rsidRDefault="00732BC9" w:rsidP="0079264C">
            <w:pPr>
              <w:tabs>
                <w:tab w:val="clear" w:pos="567"/>
              </w:tabs>
              <w:spacing w:line="240" w:lineRule="auto"/>
              <w:rPr>
                <w:rFonts w:ascii="Times New Roman" w:hAnsi="Times New Roman" w:cs="Times New Roman"/>
                <w:b/>
                <w:bCs/>
                <w:lang w:val="ro-RO"/>
              </w:rPr>
            </w:pPr>
            <w:r w:rsidRPr="00C22CF5">
              <w:rPr>
                <w:rFonts w:ascii="Times New Roman" w:hAnsi="Times New Roman" w:cs="Times New Roman"/>
                <w:b/>
                <w:lang w:val="ro-RO"/>
              </w:rPr>
              <w:t xml:space="preserve">Pasul 8. </w:t>
            </w:r>
            <w:r w:rsidRPr="00C22CF5">
              <w:rPr>
                <w:rFonts w:ascii="Times New Roman" w:hAnsi="Times New Roman" w:cs="Times New Roman"/>
                <w:b/>
                <w:bCs/>
                <w:lang w:val="ro-RO"/>
              </w:rPr>
              <w:t>Poziționați stiloul</w:t>
            </w:r>
            <w:r w:rsidR="00A6225B" w:rsidRPr="00C22CF5">
              <w:rPr>
                <w:rFonts w:ascii="Times New Roman" w:hAnsi="Times New Roman" w:cs="Times New Roman"/>
                <w:b/>
                <w:bCs/>
                <w:lang w:val="ro-RO"/>
              </w:rPr>
              <w:t xml:space="preserve"> injector</w:t>
            </w:r>
          </w:p>
          <w:p w14:paraId="3302FDEF" w14:textId="77777777" w:rsidR="00732BC9" w:rsidRPr="00C22CF5" w:rsidRDefault="00732BC9" w:rsidP="0079264C">
            <w:pPr>
              <w:tabs>
                <w:tab w:val="clear" w:pos="567"/>
              </w:tabs>
              <w:spacing w:line="240" w:lineRule="auto"/>
              <w:rPr>
                <w:rFonts w:ascii="Times New Roman" w:hAnsi="Times New Roman" w:cs="Times New Roman"/>
                <w:lang w:val="ro-RO"/>
              </w:rPr>
            </w:pPr>
          </w:p>
          <w:p w14:paraId="14D47791" w14:textId="58F914E6" w:rsidR="00732BC9" w:rsidRPr="00C22CF5" w:rsidRDefault="00732BC9"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 xml:space="preserve">Țineți stiloul </w:t>
            </w:r>
            <w:r w:rsidR="00911DBB" w:rsidRPr="00C22CF5">
              <w:rPr>
                <w:rFonts w:ascii="Times New Roman" w:hAnsi="Times New Roman" w:cs="Times New Roman"/>
                <w:lang w:val="ro-RO"/>
              </w:rPr>
              <w:t xml:space="preserve">injector </w:t>
            </w:r>
            <w:r w:rsidRPr="00C22CF5">
              <w:rPr>
                <w:rFonts w:ascii="Times New Roman" w:hAnsi="Times New Roman" w:cs="Times New Roman"/>
                <w:lang w:val="ro-RO"/>
              </w:rPr>
              <w:t xml:space="preserve">confortabil </w:t>
            </w:r>
            <w:r w:rsidRPr="00C22CF5">
              <w:rPr>
                <w:rFonts w:ascii="Times New Roman" w:hAnsi="Times New Roman" w:cs="Times New Roman"/>
                <w:b/>
                <w:bCs/>
                <w:lang w:val="ro-RO"/>
              </w:rPr>
              <w:t>cu protecția</w:t>
            </w:r>
            <w:r w:rsidRPr="00C22CF5">
              <w:rPr>
                <w:rFonts w:ascii="Times New Roman" w:hAnsi="Times New Roman" w:cs="Times New Roman"/>
                <w:lang w:val="ro-RO"/>
              </w:rPr>
              <w:t xml:space="preserve"> </w:t>
            </w:r>
            <w:r w:rsidRPr="00C22CF5">
              <w:rPr>
                <w:rFonts w:ascii="Times New Roman" w:hAnsi="Times New Roman" w:cs="Times New Roman"/>
                <w:b/>
                <w:bCs/>
                <w:lang w:val="ro-RO"/>
              </w:rPr>
              <w:t>acului direct pe piele</w:t>
            </w:r>
            <w:r w:rsidRPr="00C22CF5">
              <w:rPr>
                <w:rFonts w:ascii="Times New Roman" w:hAnsi="Times New Roman" w:cs="Times New Roman"/>
                <w:lang w:val="ro-RO"/>
              </w:rPr>
              <w:t>.</w:t>
            </w:r>
          </w:p>
          <w:p w14:paraId="35FBC2EE" w14:textId="77777777" w:rsidR="00732BC9" w:rsidRPr="00C22CF5" w:rsidRDefault="00732BC9" w:rsidP="0079264C">
            <w:pPr>
              <w:tabs>
                <w:tab w:val="clear" w:pos="567"/>
              </w:tabs>
              <w:spacing w:line="240" w:lineRule="auto"/>
              <w:rPr>
                <w:rFonts w:ascii="Times New Roman" w:hAnsi="Times New Roman" w:cs="Times New Roman"/>
                <w:lang w:val="ro-RO"/>
              </w:rPr>
            </w:pPr>
          </w:p>
          <w:p w14:paraId="1671E25B" w14:textId="77B579FC" w:rsidR="00732BC9" w:rsidRPr="00C22CF5" w:rsidRDefault="00732BC9"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 xml:space="preserve">Stiloul </w:t>
            </w:r>
            <w:r w:rsidR="00911DBB" w:rsidRPr="00C22CF5">
              <w:rPr>
                <w:rFonts w:ascii="Times New Roman" w:hAnsi="Times New Roman" w:cs="Times New Roman"/>
                <w:lang w:val="ro-RO"/>
              </w:rPr>
              <w:t xml:space="preserve">injector </w:t>
            </w:r>
            <w:r w:rsidRPr="00C22CF5">
              <w:rPr>
                <w:rFonts w:ascii="Times New Roman" w:hAnsi="Times New Roman" w:cs="Times New Roman"/>
                <w:lang w:val="ro-RO"/>
              </w:rPr>
              <w:t xml:space="preserve">trebuie să fie </w:t>
            </w:r>
            <w:r w:rsidR="00911DBB" w:rsidRPr="00C22CF5">
              <w:rPr>
                <w:rFonts w:ascii="Times New Roman" w:hAnsi="Times New Roman" w:cs="Times New Roman"/>
                <w:lang w:val="ro-RO"/>
              </w:rPr>
              <w:t xml:space="preserve">poziționat </w:t>
            </w:r>
            <w:r w:rsidRPr="00C22CF5">
              <w:rPr>
                <w:rFonts w:ascii="Times New Roman" w:hAnsi="Times New Roman" w:cs="Times New Roman"/>
                <w:lang w:val="ro-RO"/>
              </w:rPr>
              <w:t>la un unghi de 90° față de piele, ca în ilustrație.</w:t>
            </w:r>
          </w:p>
        </w:tc>
        <w:tc>
          <w:tcPr>
            <w:tcW w:w="4675" w:type="dxa"/>
          </w:tcPr>
          <w:p w14:paraId="2A0571E2" w14:textId="77777777" w:rsidR="00732BC9" w:rsidRPr="00C22CF5" w:rsidRDefault="00732BC9" w:rsidP="0079264C">
            <w:pPr>
              <w:tabs>
                <w:tab w:val="clear" w:pos="567"/>
              </w:tabs>
              <w:spacing w:line="240" w:lineRule="auto"/>
              <w:jc w:val="center"/>
              <w:rPr>
                <w:rFonts w:ascii="Times New Roman" w:hAnsi="Times New Roman" w:cs="Times New Roman"/>
                <w:lang w:val="ro-RO"/>
              </w:rPr>
            </w:pPr>
            <w:r w:rsidRPr="00C22CF5">
              <w:rPr>
                <w:noProof/>
                <w:lang w:val="ro-RO"/>
              </w:rPr>
              <w:drawing>
                <wp:inline distT="0" distB="0" distL="0" distR="0" wp14:anchorId="59E246A5" wp14:editId="58BD1F9A">
                  <wp:extent cx="2066925" cy="1841442"/>
                  <wp:effectExtent l="0" t="0" r="0" b="6985"/>
                  <wp:docPr id="202625029" name="Imagine 202625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082266" cy="1855109"/>
                          </a:xfrm>
                          <a:prstGeom prst="rect">
                            <a:avLst/>
                          </a:prstGeom>
                        </pic:spPr>
                      </pic:pic>
                    </a:graphicData>
                  </a:graphic>
                </wp:inline>
              </w:drawing>
            </w:r>
          </w:p>
        </w:tc>
      </w:tr>
      <w:tr w:rsidR="00732BC9" w:rsidRPr="00C22CF5" w14:paraId="76B6D842" w14:textId="77777777" w:rsidTr="007A6143">
        <w:tc>
          <w:tcPr>
            <w:tcW w:w="4675" w:type="dxa"/>
          </w:tcPr>
          <w:p w14:paraId="3C597F79" w14:textId="77777777" w:rsidR="00732BC9" w:rsidRPr="00C22CF5" w:rsidRDefault="00732BC9" w:rsidP="0079264C">
            <w:pPr>
              <w:tabs>
                <w:tab w:val="clear" w:pos="567"/>
              </w:tabs>
              <w:spacing w:line="240" w:lineRule="auto"/>
              <w:rPr>
                <w:rFonts w:ascii="Times New Roman" w:hAnsi="Times New Roman" w:cs="Times New Roman"/>
                <w:b/>
                <w:lang w:val="ro-RO"/>
              </w:rPr>
            </w:pPr>
            <w:r w:rsidRPr="00C22CF5">
              <w:rPr>
                <w:rFonts w:ascii="Times New Roman" w:hAnsi="Times New Roman" w:cs="Times New Roman"/>
                <w:b/>
                <w:lang w:val="ro-RO"/>
              </w:rPr>
              <w:t>Pasul 9. Începeți administrarea</w:t>
            </w:r>
          </w:p>
          <w:p w14:paraId="507C19ED" w14:textId="625D705B" w:rsidR="00732BC9" w:rsidRPr="00C22CF5" w:rsidRDefault="00732BC9" w:rsidP="0079264C">
            <w:pPr>
              <w:tabs>
                <w:tab w:val="clear" w:pos="567"/>
              </w:tabs>
              <w:spacing w:line="240" w:lineRule="auto"/>
              <w:rPr>
                <w:rFonts w:ascii="Times New Roman" w:hAnsi="Times New Roman" w:cs="Times New Roman"/>
                <w:bCs/>
                <w:lang w:val="ro-RO"/>
              </w:rPr>
            </w:pPr>
          </w:p>
          <w:p w14:paraId="43FB7230" w14:textId="777928E3" w:rsidR="00732BC9" w:rsidRPr="00C22CF5" w:rsidRDefault="00732BC9" w:rsidP="0079264C">
            <w:pPr>
              <w:tabs>
                <w:tab w:val="clear" w:pos="567"/>
              </w:tabs>
              <w:spacing w:line="240" w:lineRule="auto"/>
              <w:rPr>
                <w:rFonts w:ascii="Times New Roman" w:hAnsi="Times New Roman" w:cs="Times New Roman"/>
                <w:lang w:val="ro-RO"/>
              </w:rPr>
            </w:pPr>
            <w:r w:rsidRPr="00C22CF5">
              <w:rPr>
                <w:rFonts w:ascii="Times New Roman" w:eastAsia="MS Mincho" w:hAnsi="Times New Roman" w:cs="Times New Roman"/>
                <w:lang w:val="ro-RO" w:eastAsia="zh-CN"/>
              </w:rPr>
              <w:t xml:space="preserve">Împingeți și țineți stiloul </w:t>
            </w:r>
            <w:r w:rsidR="00272163" w:rsidRPr="00C22CF5">
              <w:rPr>
                <w:rFonts w:ascii="Times New Roman" w:eastAsia="MS Mincho" w:hAnsi="Times New Roman" w:cs="Times New Roman"/>
                <w:lang w:val="ro-RO" w:eastAsia="zh-CN"/>
              </w:rPr>
              <w:t xml:space="preserve">injector apăsat </w:t>
            </w:r>
            <w:r w:rsidRPr="00C22CF5">
              <w:rPr>
                <w:rFonts w:ascii="Times New Roman" w:eastAsia="MS Mincho" w:hAnsi="Times New Roman" w:cs="Times New Roman"/>
                <w:lang w:val="ro-RO" w:eastAsia="zh-CN"/>
              </w:rPr>
              <w:t xml:space="preserve">ferm pe piele. Ascultați </w:t>
            </w:r>
            <w:r w:rsidRPr="00C22CF5">
              <w:rPr>
                <w:rFonts w:ascii="Times New Roman" w:eastAsia="MS Mincho" w:hAnsi="Times New Roman" w:cs="Times New Roman"/>
                <w:b/>
                <w:bCs/>
                <w:lang w:val="ro-RO" w:eastAsia="zh-CN"/>
              </w:rPr>
              <w:t>primul clic</w:t>
            </w:r>
            <w:r w:rsidRPr="00C22CF5">
              <w:rPr>
                <w:rFonts w:ascii="Times New Roman" w:eastAsia="MS Mincho" w:hAnsi="Times New Roman" w:cs="Times New Roman"/>
                <w:bCs/>
                <w:lang w:val="ro-RO" w:eastAsia="zh-CN"/>
              </w:rPr>
              <w:t xml:space="preserve"> care indică faptul că administrarea a început</w:t>
            </w:r>
            <w:r w:rsidRPr="00C22CF5">
              <w:rPr>
                <w:rFonts w:ascii="Times New Roman" w:eastAsia="MS Mincho" w:hAnsi="Times New Roman" w:cs="Times New Roman"/>
                <w:lang w:val="ro-RO" w:eastAsia="zh-CN"/>
              </w:rPr>
              <w:t>.</w:t>
            </w:r>
          </w:p>
        </w:tc>
        <w:tc>
          <w:tcPr>
            <w:tcW w:w="4675" w:type="dxa"/>
          </w:tcPr>
          <w:p w14:paraId="20587428" w14:textId="35AC46F9" w:rsidR="00732BC9" w:rsidRPr="00C22CF5" w:rsidRDefault="00BA675C" w:rsidP="0079264C">
            <w:pPr>
              <w:tabs>
                <w:tab w:val="clear" w:pos="567"/>
              </w:tabs>
              <w:spacing w:line="240" w:lineRule="auto"/>
              <w:jc w:val="center"/>
              <w:rPr>
                <w:lang w:val="ro-RO"/>
              </w:rPr>
            </w:pPr>
            <w:r w:rsidRPr="00C22CF5">
              <w:rPr>
                <w:noProof/>
                <w:lang w:val="en-US"/>
              </w:rPr>
              <mc:AlternateContent>
                <mc:Choice Requires="wps">
                  <w:drawing>
                    <wp:anchor distT="45720" distB="45720" distL="114300" distR="114300" simplePos="0" relativeHeight="252453888" behindDoc="0" locked="0" layoutInCell="1" allowOverlap="1" wp14:anchorId="4E6D12EB" wp14:editId="39B4E1AD">
                      <wp:simplePos x="0" y="0"/>
                      <wp:positionH relativeFrom="column">
                        <wp:posOffset>1516076</wp:posOffset>
                      </wp:positionH>
                      <wp:positionV relativeFrom="paragraph">
                        <wp:posOffset>408995</wp:posOffset>
                      </wp:positionV>
                      <wp:extent cx="818985" cy="230533"/>
                      <wp:effectExtent l="0" t="0" r="635" b="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985" cy="230533"/>
                              </a:xfrm>
                              <a:prstGeom prst="rect">
                                <a:avLst/>
                              </a:prstGeom>
                              <a:solidFill>
                                <a:schemeClr val="bg1">
                                  <a:lumMod val="75000"/>
                                </a:schemeClr>
                              </a:solidFill>
                              <a:ln w="9525">
                                <a:noFill/>
                                <a:miter lim="800000"/>
                                <a:headEnd/>
                                <a:tailEnd/>
                              </a:ln>
                            </wps:spPr>
                            <wps:txbx>
                              <w:txbxContent>
                                <w:p w14:paraId="37F1DAC8" w14:textId="1990725C" w:rsidR="00BC6545" w:rsidRPr="00FB28AA" w:rsidRDefault="00BA675C" w:rsidP="00BC6545">
                                  <w:pPr>
                                    <w:spacing w:line="240" w:lineRule="auto"/>
                                    <w:rPr>
                                      <w:b/>
                                      <w:bCs/>
                                    </w:rPr>
                                  </w:pPr>
                                  <w:r>
                                    <w:rPr>
                                      <w:b/>
                                      <w:bCs/>
                                    </w:rPr>
                                    <w:t xml:space="preserve">Primul </w:t>
                                  </w:r>
                                  <w:r w:rsidR="00BC6545" w:rsidRPr="00FB28AA">
                                    <w:rPr>
                                      <w:b/>
                                      <w:bCs/>
                                    </w:rPr>
                                    <w:t>CLIC</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E6D12EB" id="_x0000_s1469" type="#_x0000_t202" style="position:absolute;left:0;text-align:left;margin-left:119.4pt;margin-top:32.2pt;width:64.5pt;height:18.15pt;z-index:252453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" fillcolor="#bfbfbf [2412]" stroked="f">
                      <v:textbox inset="0,0,0,0">
                        <w:txbxContent>
                          <w:p w14:paraId="37F1DAC8" w14:textId="1990725C" w:rsidR="00BC6545" w:rsidRPr="00FB28AA" w:rsidRDefault="00BA675C" w:rsidP="00BC6545">
                            <w:pPr>
                              <w:spacing w:line="240" w:lineRule="auto"/>
                              <w:rPr>
                                <w:b/>
                                <w:bCs/>
                              </w:rPr>
                            </w:pPr>
                            <w:r>
                              <w:rPr>
                                <w:b/>
                                <w:bCs/>
                              </w:rPr>
                              <w:t xml:space="preserve">Primul </w:t>
                            </w:r>
                            <w:r w:rsidR="00BC6545" w:rsidRPr="00FB28AA">
                              <w:rPr>
                                <w:b/>
                                <w:bCs/>
                              </w:rPr>
                              <w:t>CLIC</w:t>
                            </w:r>
                          </w:p>
                        </w:txbxContent>
                      </v:textbox>
                    </v:shape>
                  </w:pict>
                </mc:Fallback>
              </mc:AlternateContent>
            </w:r>
            <w:r w:rsidR="00BC6545" w:rsidRPr="00C22CF5">
              <w:rPr>
                <w:noProof/>
              </w:rPr>
              <w:drawing>
                <wp:inline distT="0" distB="0" distL="0" distR="0" wp14:anchorId="4F1A22D0" wp14:editId="38B67428">
                  <wp:extent cx="2183660" cy="2295519"/>
                  <wp:effectExtent l="0" t="0" r="762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60">
                            <a:extLst>
                              <a:ext uri="{28A0092B-C50C-407E-A947-70E740481C1C}">
                                <a14:useLocalDpi xmlns:a14="http://schemas.microsoft.com/office/drawing/2010/main" val="0"/>
                              </a:ext>
                            </a:extLst>
                          </a:blip>
                          <a:stretch>
                            <a:fillRect/>
                          </a:stretch>
                        </pic:blipFill>
                        <pic:spPr>
                          <a:xfrm>
                            <a:off x="0" y="0"/>
                            <a:ext cx="2194097" cy="2306491"/>
                          </a:xfrm>
                          <a:prstGeom prst="rect">
                            <a:avLst/>
                          </a:prstGeom>
                        </pic:spPr>
                      </pic:pic>
                    </a:graphicData>
                  </a:graphic>
                </wp:inline>
              </w:drawing>
            </w:r>
          </w:p>
          <w:p w14:paraId="7C6CD867" w14:textId="77777777" w:rsidR="00732BC9" w:rsidRPr="00C22CF5" w:rsidRDefault="00732BC9" w:rsidP="0079264C">
            <w:pPr>
              <w:tabs>
                <w:tab w:val="clear" w:pos="567"/>
              </w:tabs>
              <w:spacing w:line="240" w:lineRule="auto"/>
              <w:jc w:val="center"/>
              <w:rPr>
                <w:lang w:val="ro-RO"/>
              </w:rPr>
            </w:pPr>
          </w:p>
        </w:tc>
      </w:tr>
      <w:tr w:rsidR="00732BC9" w:rsidRPr="00C22CF5" w14:paraId="714B544A" w14:textId="77777777" w:rsidTr="007A6143">
        <w:tc>
          <w:tcPr>
            <w:tcW w:w="4675" w:type="dxa"/>
          </w:tcPr>
          <w:p w14:paraId="5F934B18" w14:textId="77777777" w:rsidR="00732BC9" w:rsidRPr="00C22CF5" w:rsidRDefault="00732BC9" w:rsidP="0079264C">
            <w:pPr>
              <w:tabs>
                <w:tab w:val="clear" w:pos="567"/>
              </w:tabs>
              <w:spacing w:line="240" w:lineRule="auto"/>
              <w:rPr>
                <w:rFonts w:ascii="Times New Roman" w:hAnsi="Times New Roman" w:cs="Times New Roman"/>
                <w:b/>
                <w:lang w:val="ro-RO"/>
              </w:rPr>
            </w:pPr>
            <w:r w:rsidRPr="00C22CF5">
              <w:rPr>
                <w:rFonts w:ascii="Times New Roman" w:hAnsi="Times New Roman" w:cs="Times New Roman"/>
                <w:b/>
                <w:lang w:val="ro-RO"/>
              </w:rPr>
              <w:t>Pasul 10. Monitorizați administrarea</w:t>
            </w:r>
          </w:p>
          <w:p w14:paraId="30B4BFF2" w14:textId="77777777" w:rsidR="00732BC9" w:rsidRPr="00C22CF5" w:rsidRDefault="00732BC9" w:rsidP="0079264C">
            <w:pPr>
              <w:tabs>
                <w:tab w:val="clear" w:pos="567"/>
              </w:tabs>
              <w:spacing w:line="240" w:lineRule="auto"/>
              <w:rPr>
                <w:rFonts w:ascii="Times New Roman" w:hAnsi="Times New Roman" w:cs="Times New Roman"/>
                <w:bCs/>
                <w:lang w:val="ro-RO"/>
              </w:rPr>
            </w:pPr>
          </w:p>
          <w:p w14:paraId="213473CB" w14:textId="73AA301C" w:rsidR="00732BC9" w:rsidRPr="00C22CF5" w:rsidRDefault="00272163" w:rsidP="0079264C">
            <w:pPr>
              <w:tabs>
                <w:tab w:val="clear" w:pos="567"/>
              </w:tabs>
              <w:spacing w:line="240" w:lineRule="auto"/>
              <w:rPr>
                <w:rFonts w:ascii="Times New Roman" w:hAnsi="Times New Roman" w:cs="Times New Roman"/>
                <w:lang w:val="ro-RO"/>
              </w:rPr>
            </w:pPr>
            <w:r w:rsidRPr="00C22CF5">
              <w:rPr>
                <w:rFonts w:ascii="Times New Roman" w:eastAsia="MS Mincho" w:hAnsi="Times New Roman" w:cs="Times New Roman"/>
                <w:lang w:val="ro-RO" w:eastAsia="zh-CN"/>
              </w:rPr>
              <w:t>Continuați să țineți</w:t>
            </w:r>
            <w:r w:rsidR="00732BC9" w:rsidRPr="00C22CF5">
              <w:rPr>
                <w:rFonts w:ascii="Times New Roman" w:eastAsia="MS Mincho" w:hAnsi="Times New Roman" w:cs="Times New Roman"/>
                <w:lang w:val="ro-RO" w:eastAsia="zh-CN"/>
              </w:rPr>
              <w:t xml:space="preserve"> stiloul </w:t>
            </w:r>
            <w:r w:rsidRPr="00C22CF5">
              <w:rPr>
                <w:rFonts w:ascii="Times New Roman" w:eastAsia="MS Mincho" w:hAnsi="Times New Roman" w:cs="Times New Roman"/>
                <w:lang w:val="ro-RO" w:eastAsia="zh-CN"/>
              </w:rPr>
              <w:t xml:space="preserve">injector apăsat </w:t>
            </w:r>
            <w:r w:rsidR="00732BC9" w:rsidRPr="00C22CF5">
              <w:rPr>
                <w:rFonts w:ascii="Times New Roman" w:eastAsia="MS Mincho" w:hAnsi="Times New Roman" w:cs="Times New Roman"/>
                <w:lang w:val="ro-RO" w:eastAsia="zh-CN"/>
              </w:rPr>
              <w:t>ferm pe piele</w:t>
            </w:r>
            <w:r w:rsidR="00732BC9" w:rsidRPr="00C22CF5">
              <w:rPr>
                <w:rFonts w:ascii="Times New Roman" w:hAnsi="Times New Roman" w:cs="Times New Roman"/>
                <w:lang w:val="ro-RO"/>
              </w:rPr>
              <w:t>. Indicatorul verde indică progresul administrării.</w:t>
            </w:r>
          </w:p>
        </w:tc>
        <w:tc>
          <w:tcPr>
            <w:tcW w:w="4675" w:type="dxa"/>
          </w:tcPr>
          <w:p w14:paraId="744AF428" w14:textId="77777777" w:rsidR="00732BC9" w:rsidRPr="00C22CF5" w:rsidRDefault="00732BC9" w:rsidP="0079264C">
            <w:pPr>
              <w:tabs>
                <w:tab w:val="clear" w:pos="567"/>
              </w:tabs>
              <w:spacing w:line="240" w:lineRule="auto"/>
              <w:jc w:val="center"/>
              <w:rPr>
                <w:lang w:val="ro-RO"/>
              </w:rPr>
            </w:pPr>
            <w:r w:rsidRPr="00C22CF5">
              <w:rPr>
                <w:noProof/>
                <w:lang w:val="ro-RO"/>
              </w:rPr>
              <w:drawing>
                <wp:inline distT="0" distB="0" distL="0" distR="0" wp14:anchorId="5E917FEC" wp14:editId="0EE57241">
                  <wp:extent cx="2309797" cy="2442259"/>
                  <wp:effectExtent l="0" t="0" r="0" b="0"/>
                  <wp:docPr id="850028370" name="Imagine 850028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327379" cy="2460850"/>
                          </a:xfrm>
                          <a:prstGeom prst="rect">
                            <a:avLst/>
                          </a:prstGeom>
                        </pic:spPr>
                      </pic:pic>
                    </a:graphicData>
                  </a:graphic>
                </wp:inline>
              </w:drawing>
            </w:r>
          </w:p>
          <w:p w14:paraId="7A859252" w14:textId="77777777" w:rsidR="00732BC9" w:rsidRPr="00C22CF5" w:rsidRDefault="00732BC9" w:rsidP="0079264C">
            <w:pPr>
              <w:tabs>
                <w:tab w:val="clear" w:pos="567"/>
              </w:tabs>
              <w:spacing w:line="240" w:lineRule="auto"/>
              <w:jc w:val="center"/>
              <w:rPr>
                <w:lang w:val="ro-RO"/>
              </w:rPr>
            </w:pPr>
          </w:p>
        </w:tc>
      </w:tr>
      <w:tr w:rsidR="00732BC9" w:rsidRPr="00C22CF5" w14:paraId="0764015E" w14:textId="77777777" w:rsidTr="007A6143">
        <w:tc>
          <w:tcPr>
            <w:tcW w:w="4675" w:type="dxa"/>
          </w:tcPr>
          <w:p w14:paraId="71ED8880" w14:textId="77777777" w:rsidR="00732BC9" w:rsidRPr="00C22CF5" w:rsidRDefault="00732BC9" w:rsidP="0079264C">
            <w:pPr>
              <w:keepLines/>
              <w:tabs>
                <w:tab w:val="clear" w:pos="567"/>
                <w:tab w:val="left" w:pos="284"/>
              </w:tabs>
              <w:spacing w:line="240" w:lineRule="auto"/>
              <w:rPr>
                <w:rFonts w:ascii="Times New Roman" w:eastAsia="MS Mincho" w:hAnsi="Times New Roman" w:cs="Times New Roman"/>
                <w:b/>
                <w:lang w:val="ro-RO" w:eastAsia="zh-CN"/>
              </w:rPr>
            </w:pPr>
            <w:r w:rsidRPr="00C22CF5">
              <w:rPr>
                <w:rFonts w:ascii="Times New Roman" w:eastAsia="MS Mincho" w:hAnsi="Times New Roman" w:cs="Times New Roman"/>
                <w:b/>
                <w:lang w:val="ro-RO" w:eastAsia="zh-CN"/>
              </w:rPr>
              <w:t>Pasul 11. Finalizați administrarea</w:t>
            </w:r>
          </w:p>
          <w:p w14:paraId="409A8CD0" w14:textId="77777777"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p>
          <w:p w14:paraId="0418DA36" w14:textId="0A8AB477"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eastAsia="MS Mincho" w:hAnsi="Times New Roman" w:cs="Times New Roman"/>
                <w:lang w:val="ro-RO" w:eastAsia="zh-CN"/>
              </w:rPr>
              <w:t xml:space="preserve">Ascultați </w:t>
            </w:r>
            <w:r w:rsidRPr="00C22CF5">
              <w:rPr>
                <w:rFonts w:ascii="Times New Roman" w:eastAsia="MS Mincho" w:hAnsi="Times New Roman" w:cs="Times New Roman"/>
                <w:b/>
                <w:bCs/>
                <w:lang w:val="ro-RO" w:eastAsia="zh-CN"/>
              </w:rPr>
              <w:t>al doilea clic</w:t>
            </w:r>
            <w:r w:rsidRPr="00C22CF5">
              <w:rPr>
                <w:rFonts w:ascii="Times New Roman" w:eastAsia="MS Mincho" w:hAnsi="Times New Roman" w:cs="Times New Roman"/>
                <w:lang w:val="ro-RO" w:eastAsia="zh-CN"/>
              </w:rPr>
              <w:t xml:space="preserve">. Acesta indică faptul că administrarea este </w:t>
            </w:r>
            <w:r w:rsidRPr="00C22CF5">
              <w:rPr>
                <w:rFonts w:ascii="Times New Roman" w:eastAsia="MS Mincho" w:hAnsi="Times New Roman" w:cs="Times New Roman"/>
                <w:b/>
                <w:bCs/>
                <w:lang w:val="ro-RO" w:eastAsia="zh-CN"/>
              </w:rPr>
              <w:t>aproape</w:t>
            </w:r>
            <w:r w:rsidRPr="00C22CF5">
              <w:rPr>
                <w:rFonts w:ascii="Times New Roman" w:eastAsia="MS Mincho" w:hAnsi="Times New Roman" w:cs="Times New Roman"/>
                <w:bCs/>
                <w:lang w:val="ro-RO" w:eastAsia="zh-CN"/>
              </w:rPr>
              <w:t xml:space="preserve"> </w:t>
            </w:r>
            <w:r w:rsidRPr="00C22CF5">
              <w:rPr>
                <w:rFonts w:ascii="Times New Roman" w:eastAsia="MS Mincho" w:hAnsi="Times New Roman" w:cs="Times New Roman"/>
                <w:lang w:val="ro-RO" w:eastAsia="zh-CN"/>
              </w:rPr>
              <w:t>completă.</w:t>
            </w:r>
          </w:p>
          <w:p w14:paraId="48780A81" w14:textId="77777777"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p>
          <w:p w14:paraId="4037DC3E" w14:textId="73F41728" w:rsidR="00732BC9" w:rsidRPr="00C22CF5" w:rsidRDefault="00732BC9" w:rsidP="0079264C">
            <w:pPr>
              <w:tabs>
                <w:tab w:val="clear" w:pos="567"/>
              </w:tabs>
              <w:spacing w:line="240" w:lineRule="auto"/>
              <w:rPr>
                <w:rFonts w:ascii="Times New Roman" w:hAnsi="Times New Roman" w:cs="Times New Roman"/>
                <w:bCs/>
                <w:lang w:val="ro-RO"/>
              </w:rPr>
            </w:pPr>
            <w:r w:rsidRPr="00C22CF5">
              <w:rPr>
                <w:rFonts w:ascii="Times New Roman" w:hAnsi="Times New Roman" w:cs="Times New Roman"/>
                <w:b/>
                <w:bCs/>
                <w:lang w:val="ro-RO"/>
              </w:rPr>
              <w:t xml:space="preserve">Mențineți stiloul </w:t>
            </w:r>
            <w:r w:rsidR="00CD5751" w:rsidRPr="00C22CF5">
              <w:rPr>
                <w:rFonts w:ascii="Times New Roman" w:hAnsi="Times New Roman" w:cs="Times New Roman"/>
                <w:b/>
                <w:bCs/>
                <w:lang w:val="ro-RO"/>
              </w:rPr>
              <w:t xml:space="preserve">injector </w:t>
            </w:r>
            <w:r w:rsidRPr="00C22CF5">
              <w:rPr>
                <w:rFonts w:ascii="Times New Roman" w:hAnsi="Times New Roman" w:cs="Times New Roman"/>
                <w:b/>
                <w:bCs/>
                <w:lang w:val="ro-RO"/>
              </w:rPr>
              <w:t>pe poziție până când indicatorul verde nu se mai mișcă pentru a vă asigura că administrarea este completă.</w:t>
            </w:r>
            <w:r w:rsidRPr="00C22CF5">
              <w:rPr>
                <w:rFonts w:ascii="Times New Roman" w:hAnsi="Times New Roman" w:cs="Times New Roman"/>
                <w:lang w:val="ro-RO"/>
              </w:rPr>
              <w:t xml:space="preserve"> Îndepărtați stiloul </w:t>
            </w:r>
            <w:r w:rsidR="00CD5751" w:rsidRPr="00C22CF5">
              <w:rPr>
                <w:rFonts w:ascii="Times New Roman" w:hAnsi="Times New Roman" w:cs="Times New Roman"/>
                <w:lang w:val="ro-RO"/>
              </w:rPr>
              <w:t xml:space="preserve">injector </w:t>
            </w:r>
            <w:r w:rsidRPr="00C22CF5">
              <w:rPr>
                <w:rFonts w:ascii="Times New Roman" w:hAnsi="Times New Roman" w:cs="Times New Roman"/>
                <w:lang w:val="ro-RO"/>
              </w:rPr>
              <w:t>de pe piele. Acul este acoperit automat de protecția acului. Administrarea este acum finalizată</w:t>
            </w:r>
            <w:r w:rsidRPr="00C22CF5">
              <w:rPr>
                <w:rFonts w:ascii="Times New Roman" w:eastAsia="MS Mincho" w:hAnsi="Times New Roman" w:cs="Times New Roman"/>
                <w:lang w:val="ro-RO" w:eastAsia="zh-CN"/>
              </w:rPr>
              <w:t>.</w:t>
            </w:r>
          </w:p>
        </w:tc>
        <w:tc>
          <w:tcPr>
            <w:tcW w:w="4675" w:type="dxa"/>
          </w:tcPr>
          <w:p w14:paraId="3A090726" w14:textId="0639E691" w:rsidR="00732BC9" w:rsidRPr="00C22CF5" w:rsidRDefault="00BA675C" w:rsidP="0079264C">
            <w:pPr>
              <w:tabs>
                <w:tab w:val="clear" w:pos="567"/>
              </w:tabs>
              <w:spacing w:line="240" w:lineRule="auto"/>
              <w:jc w:val="center"/>
              <w:rPr>
                <w:lang w:val="ro-RO"/>
              </w:rPr>
            </w:pPr>
            <w:r w:rsidRPr="00C22CF5">
              <w:rPr>
                <w:noProof/>
                <w:lang w:val="en-US"/>
              </w:rPr>
              <mc:AlternateContent>
                <mc:Choice Requires="wps">
                  <w:drawing>
                    <wp:anchor distT="45720" distB="45720" distL="114300" distR="114300" simplePos="0" relativeHeight="252455936" behindDoc="0" locked="0" layoutInCell="1" allowOverlap="1" wp14:anchorId="213BA16F" wp14:editId="613D17B7">
                      <wp:simplePos x="0" y="0"/>
                      <wp:positionH relativeFrom="column">
                        <wp:posOffset>1603540</wp:posOffset>
                      </wp:positionH>
                      <wp:positionV relativeFrom="paragraph">
                        <wp:posOffset>487708</wp:posOffset>
                      </wp:positionV>
                      <wp:extent cx="739471" cy="349637"/>
                      <wp:effectExtent l="0" t="0" r="3810" b="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471" cy="349637"/>
                              </a:xfrm>
                              <a:prstGeom prst="rect">
                                <a:avLst/>
                              </a:prstGeom>
                              <a:solidFill>
                                <a:sysClr val="window" lastClr="FFFFFF">
                                  <a:lumMod val="75000"/>
                                </a:sysClr>
                              </a:solidFill>
                              <a:ln w="9525">
                                <a:noFill/>
                                <a:miter lim="800000"/>
                                <a:headEnd/>
                                <a:tailEnd/>
                              </a:ln>
                            </wps:spPr>
                            <wps:txbx>
                              <w:txbxContent>
                                <w:p w14:paraId="57F893E8" w14:textId="3F0AE6E8" w:rsidR="00BC6545" w:rsidRPr="00FB28AA" w:rsidRDefault="00BA675C" w:rsidP="00BC6545">
                                  <w:pPr>
                                    <w:spacing w:line="240" w:lineRule="auto"/>
                                    <w:rPr>
                                      <w:b/>
                                      <w:bCs/>
                                    </w:rPr>
                                  </w:pPr>
                                  <w:r>
                                    <w:rPr>
                                      <w:b/>
                                      <w:bCs/>
                                    </w:rPr>
                                    <w:t xml:space="preserve">Al doilea </w:t>
                                  </w:r>
                                  <w:r w:rsidR="00BC6545" w:rsidRPr="00FB28AA">
                                    <w:rPr>
                                      <w:b/>
                                      <w:bCs/>
                                    </w:rPr>
                                    <w:t>CLIC</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13BA16F" id="_x0000_s1470" type="#_x0000_t202" style="position:absolute;left:0;text-align:left;margin-left:126.25pt;margin-top:38.4pt;width:58.25pt;height:27.55pt;z-index:252455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" fillcolor="#bfbfbf" stroked="f">
                      <v:textbox inset="0,0,0,0">
                        <w:txbxContent>
                          <w:p w14:paraId="57F893E8" w14:textId="3F0AE6E8" w:rsidR="00BC6545" w:rsidRPr="00FB28AA" w:rsidRDefault="00BA675C" w:rsidP="00BC6545">
                            <w:pPr>
                              <w:spacing w:line="240" w:lineRule="auto"/>
                              <w:rPr>
                                <w:b/>
                                <w:bCs/>
                              </w:rPr>
                            </w:pPr>
                            <w:r>
                              <w:rPr>
                                <w:b/>
                                <w:bCs/>
                              </w:rPr>
                              <w:t xml:space="preserve">Al doilea </w:t>
                            </w:r>
                            <w:r w:rsidR="00BC6545" w:rsidRPr="00FB28AA">
                              <w:rPr>
                                <w:b/>
                                <w:bCs/>
                              </w:rPr>
                              <w:t>CLIC</w:t>
                            </w:r>
                          </w:p>
                        </w:txbxContent>
                      </v:textbox>
                    </v:shape>
                  </w:pict>
                </mc:Fallback>
              </mc:AlternateContent>
            </w:r>
            <w:r w:rsidR="00BC6545" w:rsidRPr="00C22CF5">
              <w:rPr>
                <w:noProof/>
              </w:rPr>
              <w:drawing>
                <wp:inline distT="0" distB="0" distL="0" distR="0" wp14:anchorId="30ED55CF" wp14:editId="1C01C31D">
                  <wp:extent cx="2347620" cy="2596447"/>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384248" cy="2636957"/>
                          </a:xfrm>
                          <a:prstGeom prst="rect">
                            <a:avLst/>
                          </a:prstGeom>
                        </pic:spPr>
                      </pic:pic>
                    </a:graphicData>
                  </a:graphic>
                </wp:inline>
              </w:drawing>
            </w:r>
          </w:p>
        </w:tc>
      </w:tr>
    </w:tbl>
    <w:p w14:paraId="22952E58" w14:textId="77777777" w:rsidR="00732BC9" w:rsidRPr="00C22CF5" w:rsidRDefault="00732BC9" w:rsidP="0079264C">
      <w:pPr>
        <w:tabs>
          <w:tab w:val="clear" w:pos="567"/>
        </w:tabs>
        <w:spacing w:line="240" w:lineRule="auto"/>
        <w:rPr>
          <w:rFonts w:eastAsiaTheme="minorHAnsi"/>
          <w:lang w:val="ro-RO"/>
        </w:rPr>
      </w:pPr>
    </w:p>
    <w:p w14:paraId="501FAC7A" w14:textId="77777777" w:rsidR="00732BC9" w:rsidRPr="00C22CF5" w:rsidRDefault="00732BC9" w:rsidP="0079264C">
      <w:pPr>
        <w:keepNext/>
        <w:keepLines/>
        <w:tabs>
          <w:tab w:val="clear" w:pos="567"/>
        </w:tabs>
        <w:spacing w:line="240" w:lineRule="auto"/>
        <w:rPr>
          <w:rFonts w:eastAsia="MS Mincho"/>
          <w:b/>
          <w:lang w:val="ro-RO" w:eastAsia="zh-CN"/>
        </w:rPr>
      </w:pPr>
      <w:r w:rsidRPr="00C22CF5">
        <w:rPr>
          <w:rFonts w:eastAsia="MS Mincho"/>
          <w:b/>
          <w:lang w:val="ro-RO" w:eastAsia="zh-CN"/>
        </w:rPr>
        <w:t>După administrare</w:t>
      </w:r>
    </w:p>
    <w:p w14:paraId="6A289B3C" w14:textId="77777777" w:rsidR="00732BC9" w:rsidRPr="00C22CF5" w:rsidRDefault="00732BC9" w:rsidP="0079264C">
      <w:pPr>
        <w:keepNext/>
        <w:keepLines/>
        <w:tabs>
          <w:tab w:val="clear" w:pos="567"/>
        </w:tabs>
        <w:spacing w:line="240" w:lineRule="auto"/>
        <w:rPr>
          <w:rFonts w:eastAsia="MS Mincho"/>
          <w:bCs/>
          <w:lang w:val="ro-RO"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4"/>
        <w:gridCol w:w="4617"/>
      </w:tblGrid>
      <w:tr w:rsidR="00732BC9" w:rsidRPr="00C22CF5" w14:paraId="156F0040" w14:textId="77777777" w:rsidTr="007A6143">
        <w:tc>
          <w:tcPr>
            <w:tcW w:w="4454" w:type="dxa"/>
          </w:tcPr>
          <w:p w14:paraId="32D8419C" w14:textId="77777777" w:rsidR="00732BC9" w:rsidRPr="00C22CF5" w:rsidRDefault="00732BC9" w:rsidP="0079264C">
            <w:pPr>
              <w:tabs>
                <w:tab w:val="clear" w:pos="567"/>
              </w:tabs>
              <w:spacing w:line="240" w:lineRule="auto"/>
              <w:rPr>
                <w:rFonts w:ascii="Times New Roman" w:hAnsi="Times New Roman" w:cs="Times New Roman"/>
                <w:b/>
                <w:lang w:val="ro-RO"/>
              </w:rPr>
            </w:pPr>
            <w:r w:rsidRPr="00C22CF5">
              <w:rPr>
                <w:rFonts w:ascii="Times New Roman" w:hAnsi="Times New Roman" w:cs="Times New Roman"/>
                <w:b/>
                <w:lang w:val="ro-RO"/>
              </w:rPr>
              <w:t>Pasul 12. Verificați indicatorul verde</w:t>
            </w:r>
          </w:p>
          <w:p w14:paraId="2D59DE55" w14:textId="77777777" w:rsidR="00732BC9" w:rsidRPr="00C22CF5" w:rsidRDefault="00732BC9" w:rsidP="0079264C">
            <w:pPr>
              <w:tabs>
                <w:tab w:val="clear" w:pos="567"/>
              </w:tabs>
              <w:spacing w:line="240" w:lineRule="auto"/>
              <w:rPr>
                <w:rFonts w:ascii="Times New Roman" w:hAnsi="Times New Roman" w:cs="Times New Roman"/>
                <w:bCs/>
                <w:lang w:val="ro-RO"/>
              </w:rPr>
            </w:pPr>
          </w:p>
          <w:p w14:paraId="6BB3227E" w14:textId="77777777"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eastAsia="MS Mincho" w:hAnsi="Times New Roman" w:cs="Times New Roman"/>
                <w:lang w:val="ro-RO" w:eastAsia="zh-CN"/>
              </w:rPr>
              <w:t>Dacă indicatorul verde nu a umplut complet vizorul, adresați</w:t>
            </w:r>
            <w:r w:rsidRPr="00C22CF5">
              <w:rPr>
                <w:rFonts w:ascii="Times New Roman" w:eastAsia="MS Mincho" w:hAnsi="Times New Roman" w:cs="Times New Roman"/>
                <w:lang w:val="ro-RO" w:eastAsia="zh-CN"/>
              </w:rPr>
              <w:noBreakHyphen/>
              <w:t>vă medicului sau asistentei medicale.</w:t>
            </w:r>
          </w:p>
          <w:p w14:paraId="523F1DC7" w14:textId="77777777"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p>
          <w:p w14:paraId="5A664B9C" w14:textId="77777777"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hAnsi="Times New Roman" w:cs="Times New Roman"/>
                <w:lang w:val="fr-CH"/>
              </w:rPr>
              <w:t xml:space="preserve">Poate apărea </w:t>
            </w:r>
            <w:r w:rsidRPr="00C22CF5">
              <w:rPr>
                <w:rFonts w:ascii="Times New Roman" w:eastAsia="MS Mincho" w:hAnsi="Times New Roman" w:cs="Times New Roman"/>
                <w:lang w:val="ro-RO" w:eastAsia="zh-CN"/>
              </w:rPr>
              <w:t>o cantitate mică de sânge la locul injectării.</w:t>
            </w:r>
          </w:p>
          <w:p w14:paraId="216F843A" w14:textId="77777777"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p>
          <w:p w14:paraId="4E3075C4" w14:textId="44E91C2D"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hAnsi="Times New Roman" w:cs="Times New Roman"/>
                <w:lang w:val="fr-CH"/>
              </w:rPr>
              <w:t xml:space="preserve">Puteți aplica presiune cu un tampon de vată sau pansament pe locul de injectare </w:t>
            </w:r>
            <w:r w:rsidRPr="00C22CF5">
              <w:rPr>
                <w:rFonts w:ascii="Times New Roman" w:eastAsia="MS Mincho" w:hAnsi="Times New Roman" w:cs="Times New Roman"/>
                <w:lang w:val="ro-RO" w:eastAsia="zh-CN"/>
              </w:rPr>
              <w:t>până când sângerarea se oprește.</w:t>
            </w:r>
          </w:p>
          <w:p w14:paraId="3422D218" w14:textId="77777777"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p>
          <w:p w14:paraId="36E2C028" w14:textId="048AC556"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eastAsia="MS Mincho" w:hAnsi="Times New Roman" w:cs="Times New Roman"/>
                <w:b/>
                <w:bCs/>
                <w:lang w:val="ro-RO" w:eastAsia="zh-CN"/>
              </w:rPr>
              <w:t>Nu</w:t>
            </w:r>
            <w:r w:rsidRPr="00C22CF5">
              <w:rPr>
                <w:rFonts w:ascii="Times New Roman" w:eastAsia="MS Mincho" w:hAnsi="Times New Roman" w:cs="Times New Roman"/>
                <w:lang w:val="ro-RO" w:eastAsia="zh-CN"/>
              </w:rPr>
              <w:t xml:space="preserve"> frecați locul de injectare. Dacă este necesar, acoperiți locul de injectare cu un mic bandaj adeziv.</w:t>
            </w:r>
          </w:p>
          <w:p w14:paraId="33F2856A" w14:textId="77777777"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p>
          <w:p w14:paraId="79F506E6" w14:textId="7FB0F23E"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eastAsia="MS Mincho" w:hAnsi="Times New Roman" w:cs="Times New Roman"/>
                <w:lang w:val="ro-RO" w:eastAsia="zh-CN"/>
              </w:rPr>
              <w:t xml:space="preserve">Notă: Dacă aveți nevoie de mai mult de un stilou </w:t>
            </w:r>
            <w:r w:rsidR="009820C0" w:rsidRPr="00C22CF5">
              <w:rPr>
                <w:rFonts w:ascii="Times New Roman" w:eastAsia="MS Mincho" w:hAnsi="Times New Roman" w:cs="Times New Roman"/>
                <w:lang w:val="ro-RO" w:eastAsia="zh-CN"/>
              </w:rPr>
              <w:t xml:space="preserve">injector </w:t>
            </w:r>
            <w:r w:rsidRPr="00C22CF5">
              <w:rPr>
                <w:rFonts w:ascii="Times New Roman" w:eastAsia="MS Mincho" w:hAnsi="Times New Roman" w:cs="Times New Roman"/>
                <w:lang w:val="ro-RO" w:eastAsia="zh-CN"/>
              </w:rPr>
              <w:t xml:space="preserve">pentru a vă administra doza completă, aruncați stiloul </w:t>
            </w:r>
            <w:r w:rsidR="009820C0" w:rsidRPr="00C22CF5">
              <w:rPr>
                <w:rFonts w:ascii="Times New Roman" w:eastAsia="MS Mincho" w:hAnsi="Times New Roman" w:cs="Times New Roman"/>
                <w:lang w:val="ro-RO" w:eastAsia="zh-CN"/>
              </w:rPr>
              <w:t xml:space="preserve">injector </w:t>
            </w:r>
            <w:r w:rsidRPr="00C22CF5">
              <w:rPr>
                <w:rFonts w:ascii="Times New Roman" w:eastAsia="MS Mincho" w:hAnsi="Times New Roman" w:cs="Times New Roman"/>
                <w:lang w:val="ro-RO" w:eastAsia="zh-CN"/>
              </w:rPr>
              <w:t>utilizat conform descrierii de la Pasul 13.</w:t>
            </w:r>
          </w:p>
          <w:p w14:paraId="4816AC20" w14:textId="77777777"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p>
          <w:p w14:paraId="28D62A28" w14:textId="66E95FAB"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eastAsia="MS Mincho" w:hAnsi="Times New Roman" w:cs="Times New Roman"/>
                <w:lang w:val="ro-RO" w:eastAsia="zh-CN"/>
              </w:rPr>
              <w:t>Repetați Pa</w:t>
            </w:r>
            <w:r w:rsidR="009820C0" w:rsidRPr="00C22CF5">
              <w:rPr>
                <w:rFonts w:ascii="Times New Roman" w:eastAsia="MS Mincho" w:hAnsi="Times New Roman" w:cs="Times New Roman"/>
                <w:lang w:val="ro-RO" w:eastAsia="zh-CN"/>
              </w:rPr>
              <w:t>șii</w:t>
            </w:r>
            <w:r w:rsidRPr="00C22CF5">
              <w:rPr>
                <w:rFonts w:ascii="Times New Roman" w:eastAsia="MS Mincho" w:hAnsi="Times New Roman" w:cs="Times New Roman"/>
                <w:lang w:val="ro-RO" w:eastAsia="zh-CN"/>
              </w:rPr>
              <w:t xml:space="preserve"> 2 </w:t>
            </w:r>
            <w:r w:rsidR="009820C0" w:rsidRPr="00C22CF5">
              <w:rPr>
                <w:rFonts w:ascii="Times New Roman" w:eastAsia="MS Mincho" w:hAnsi="Times New Roman" w:cs="Times New Roman"/>
                <w:lang w:val="ro-RO" w:eastAsia="zh-CN"/>
              </w:rPr>
              <w:t xml:space="preserve">până </w:t>
            </w:r>
            <w:r w:rsidRPr="00C22CF5">
              <w:rPr>
                <w:rFonts w:ascii="Times New Roman" w:eastAsia="MS Mincho" w:hAnsi="Times New Roman" w:cs="Times New Roman"/>
                <w:lang w:val="ro-RO" w:eastAsia="zh-CN"/>
              </w:rPr>
              <w:t>la 13 din nou pentru toate stilourile</w:t>
            </w:r>
            <w:r w:rsidR="009820C0" w:rsidRPr="00C22CF5">
              <w:rPr>
                <w:rFonts w:ascii="Times New Roman" w:eastAsia="MS Mincho" w:hAnsi="Times New Roman" w:cs="Times New Roman"/>
                <w:lang w:val="ro-RO" w:eastAsia="zh-CN"/>
              </w:rPr>
              <w:t xml:space="preserve"> injectoare</w:t>
            </w:r>
            <w:r w:rsidRPr="00C22CF5">
              <w:rPr>
                <w:rFonts w:ascii="Times New Roman" w:eastAsia="MS Mincho" w:hAnsi="Times New Roman" w:cs="Times New Roman"/>
                <w:lang w:val="ro-RO" w:eastAsia="zh-CN"/>
              </w:rPr>
              <w:t xml:space="preserve"> necesare pentru a vă administra doza completă.</w:t>
            </w:r>
          </w:p>
          <w:p w14:paraId="3B1C14E7" w14:textId="77777777"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p>
          <w:p w14:paraId="3F5AA9A0" w14:textId="77777777" w:rsidR="00732BC9" w:rsidRPr="00C22CF5" w:rsidRDefault="00732BC9"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Administrați injecțiile una imediat după alta.</w:t>
            </w:r>
          </w:p>
          <w:p w14:paraId="142A3273" w14:textId="77777777" w:rsidR="00732BC9" w:rsidRPr="00C22CF5" w:rsidRDefault="00732BC9" w:rsidP="0079264C">
            <w:pPr>
              <w:tabs>
                <w:tab w:val="clear" w:pos="567"/>
              </w:tabs>
              <w:spacing w:line="240" w:lineRule="auto"/>
              <w:rPr>
                <w:rFonts w:ascii="Times New Roman" w:hAnsi="Times New Roman" w:cs="Times New Roman"/>
                <w:lang w:val="ro-RO"/>
              </w:rPr>
            </w:pPr>
          </w:p>
          <w:p w14:paraId="31DE18A8" w14:textId="5711EBD6" w:rsidR="00732BC9" w:rsidRPr="00C22CF5" w:rsidRDefault="00732BC9"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 xml:space="preserve">Asigurați-vă că injecțiile sunt administrate la </w:t>
            </w:r>
            <w:r w:rsidR="009820C0" w:rsidRPr="00C22CF5">
              <w:rPr>
                <w:rFonts w:ascii="Times New Roman" w:hAnsi="Times New Roman" w:cs="Times New Roman"/>
                <w:lang w:val="ro-RO"/>
              </w:rPr>
              <w:t xml:space="preserve">o distanță de </w:t>
            </w:r>
            <w:r w:rsidRPr="00C22CF5">
              <w:rPr>
                <w:rFonts w:ascii="Times New Roman" w:hAnsi="Times New Roman" w:cs="Times New Roman"/>
                <w:lang w:val="ro-RO"/>
              </w:rPr>
              <w:t>cel puțin 2</w:t>
            </w:r>
            <w:r w:rsidR="009820C0" w:rsidRPr="00C22CF5">
              <w:rPr>
                <w:rFonts w:ascii="Times New Roman" w:hAnsi="Times New Roman" w:cs="Times New Roman"/>
                <w:lang w:val="ro-RO"/>
              </w:rPr>
              <w:t> </w:t>
            </w:r>
            <w:r w:rsidRPr="00C22CF5">
              <w:rPr>
                <w:rFonts w:ascii="Times New Roman" w:hAnsi="Times New Roman" w:cs="Times New Roman"/>
                <w:lang w:val="ro-RO"/>
              </w:rPr>
              <w:t xml:space="preserve">cm </w:t>
            </w:r>
            <w:r w:rsidR="009820C0" w:rsidRPr="00C22CF5">
              <w:rPr>
                <w:rFonts w:ascii="Times New Roman" w:hAnsi="Times New Roman" w:cs="Times New Roman"/>
                <w:lang w:val="ro-RO"/>
              </w:rPr>
              <w:t>una față de cealaltă</w:t>
            </w:r>
            <w:r w:rsidRPr="00C22CF5">
              <w:rPr>
                <w:rFonts w:ascii="Times New Roman" w:hAnsi="Times New Roman" w:cs="Times New Roman"/>
                <w:lang w:val="ro-RO"/>
              </w:rPr>
              <w:t>.</w:t>
            </w:r>
          </w:p>
          <w:p w14:paraId="3064A552" w14:textId="77777777" w:rsidR="00732BC9" w:rsidRPr="00C22CF5" w:rsidRDefault="00732BC9" w:rsidP="0079264C">
            <w:pPr>
              <w:tabs>
                <w:tab w:val="clear" w:pos="567"/>
              </w:tabs>
              <w:spacing w:line="240" w:lineRule="auto"/>
              <w:rPr>
                <w:rFonts w:ascii="Times New Roman" w:hAnsi="Times New Roman" w:cs="Times New Roman"/>
                <w:lang w:val="ro-RO"/>
              </w:rPr>
            </w:pPr>
          </w:p>
        </w:tc>
        <w:tc>
          <w:tcPr>
            <w:tcW w:w="4617" w:type="dxa"/>
          </w:tcPr>
          <w:p w14:paraId="20270EC9" w14:textId="574755DE" w:rsidR="00732BC9" w:rsidRPr="00C22CF5" w:rsidRDefault="00732BC9" w:rsidP="0079264C">
            <w:pPr>
              <w:tabs>
                <w:tab w:val="clear" w:pos="567"/>
              </w:tabs>
              <w:spacing w:line="240" w:lineRule="auto"/>
              <w:jc w:val="center"/>
              <w:rPr>
                <w:rFonts w:ascii="Times New Roman" w:hAnsi="Times New Roman" w:cs="Times New Roman"/>
                <w:lang w:val="ro-RO"/>
              </w:rPr>
            </w:pPr>
            <w:r w:rsidRPr="00C22CF5">
              <w:rPr>
                <w:noProof/>
                <w:lang w:val="ro-RO"/>
              </w:rPr>
              <w:drawing>
                <wp:inline distT="0" distB="0" distL="0" distR="0" wp14:anchorId="5759599B" wp14:editId="19CF6148">
                  <wp:extent cx="2242548" cy="2250673"/>
                  <wp:effectExtent l="0" t="0" r="5715" b="0"/>
                  <wp:docPr id="1766245790" name="Imagine 1766245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258340" cy="2266522"/>
                          </a:xfrm>
                          <a:prstGeom prst="rect">
                            <a:avLst/>
                          </a:prstGeom>
                        </pic:spPr>
                      </pic:pic>
                    </a:graphicData>
                  </a:graphic>
                </wp:inline>
              </w:drawing>
            </w:r>
          </w:p>
        </w:tc>
      </w:tr>
      <w:tr w:rsidR="00732BC9" w:rsidRPr="00C22CF5" w14:paraId="5EB19172" w14:textId="77777777" w:rsidTr="007A6143">
        <w:tc>
          <w:tcPr>
            <w:tcW w:w="4454" w:type="dxa"/>
          </w:tcPr>
          <w:p w14:paraId="5E6958D0" w14:textId="53DCCC7B" w:rsidR="00732BC9" w:rsidRPr="00C22CF5" w:rsidRDefault="00732BC9" w:rsidP="0079264C">
            <w:pPr>
              <w:keepNext/>
              <w:keepLines/>
              <w:tabs>
                <w:tab w:val="clear" w:pos="567"/>
              </w:tabs>
              <w:spacing w:line="240" w:lineRule="auto"/>
              <w:rPr>
                <w:rFonts w:ascii="Times New Roman" w:hAnsi="Times New Roman" w:cs="Times New Roman"/>
                <w:b/>
                <w:lang w:val="ro-RO"/>
              </w:rPr>
            </w:pPr>
            <w:r w:rsidRPr="00C22CF5">
              <w:rPr>
                <w:rFonts w:ascii="Times New Roman" w:hAnsi="Times New Roman" w:cs="Times New Roman"/>
                <w:b/>
                <w:lang w:val="ro-RO"/>
              </w:rPr>
              <w:t>Pasul 13. Aruncați stiloul</w:t>
            </w:r>
            <w:r w:rsidR="00EA7EC0" w:rsidRPr="00C22CF5">
              <w:rPr>
                <w:rFonts w:ascii="Times New Roman" w:hAnsi="Times New Roman" w:cs="Times New Roman"/>
                <w:b/>
                <w:lang w:val="ro-RO"/>
              </w:rPr>
              <w:t xml:space="preserve"> injector</w:t>
            </w:r>
          </w:p>
          <w:p w14:paraId="0A80FAEF" w14:textId="77777777" w:rsidR="00732BC9" w:rsidRPr="00C22CF5" w:rsidRDefault="00732BC9" w:rsidP="0079264C">
            <w:pPr>
              <w:keepNext/>
              <w:keepLines/>
              <w:tabs>
                <w:tab w:val="clear" w:pos="567"/>
              </w:tabs>
              <w:spacing w:line="240" w:lineRule="auto"/>
              <w:rPr>
                <w:rFonts w:ascii="Times New Roman" w:hAnsi="Times New Roman" w:cs="Times New Roman"/>
                <w:bCs/>
                <w:lang w:val="ro-RO"/>
              </w:rPr>
            </w:pPr>
          </w:p>
          <w:p w14:paraId="11274E5C" w14:textId="6591C62B"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r w:rsidRPr="00C22CF5">
              <w:rPr>
                <w:rFonts w:ascii="Times New Roman" w:hAnsi="Times New Roman" w:cs="Times New Roman"/>
                <w:lang w:val="ro-RO"/>
              </w:rPr>
              <w:t xml:space="preserve">Puneți stiloul </w:t>
            </w:r>
            <w:r w:rsidR="00EA7EC0" w:rsidRPr="00C22CF5">
              <w:rPr>
                <w:rFonts w:ascii="Times New Roman" w:hAnsi="Times New Roman" w:cs="Times New Roman"/>
                <w:lang w:val="ro-RO"/>
              </w:rPr>
              <w:t xml:space="preserve">injector </w:t>
            </w:r>
            <w:r w:rsidRPr="00C22CF5">
              <w:rPr>
                <w:rFonts w:ascii="Times New Roman" w:hAnsi="Times New Roman" w:cs="Times New Roman"/>
                <w:lang w:val="ro-RO"/>
              </w:rPr>
              <w:t>utilizat într-un recipient pentru deșeuri medicale (adică un recipient rezistent la perforare sau similar) imediat după utilizare</w:t>
            </w:r>
            <w:r w:rsidRPr="00C22CF5">
              <w:rPr>
                <w:rFonts w:ascii="Times New Roman" w:eastAsia="MS Mincho" w:hAnsi="Times New Roman" w:cs="Times New Roman"/>
                <w:lang w:val="ro-RO" w:eastAsia="zh-CN"/>
              </w:rPr>
              <w:t>.</w:t>
            </w:r>
          </w:p>
          <w:p w14:paraId="2BF5E75B" w14:textId="77777777" w:rsidR="00732BC9" w:rsidRPr="00C22CF5" w:rsidRDefault="00732BC9" w:rsidP="0079264C">
            <w:pPr>
              <w:keepLines/>
              <w:tabs>
                <w:tab w:val="clear" w:pos="567"/>
                <w:tab w:val="left" w:pos="284"/>
              </w:tabs>
              <w:spacing w:line="240" w:lineRule="auto"/>
              <w:rPr>
                <w:rFonts w:ascii="Times New Roman" w:eastAsia="MS Mincho" w:hAnsi="Times New Roman" w:cs="Times New Roman"/>
                <w:lang w:val="ro-RO" w:eastAsia="zh-CN"/>
              </w:rPr>
            </w:pPr>
          </w:p>
          <w:p w14:paraId="7F2AED45" w14:textId="77777777" w:rsidR="00732BC9" w:rsidRPr="00C22CF5" w:rsidRDefault="00732BC9" w:rsidP="0079264C">
            <w:pPr>
              <w:tabs>
                <w:tab w:val="clear" w:pos="567"/>
              </w:tabs>
              <w:spacing w:line="240" w:lineRule="auto"/>
              <w:rPr>
                <w:rFonts w:ascii="Times New Roman" w:hAnsi="Times New Roman" w:cs="Times New Roman"/>
                <w:lang w:val="ro-RO"/>
              </w:rPr>
            </w:pPr>
            <w:r w:rsidRPr="00C22CF5">
              <w:rPr>
                <w:rFonts w:ascii="Times New Roman" w:hAnsi="Times New Roman" w:cs="Times New Roman"/>
                <w:lang w:val="ro-RO"/>
              </w:rPr>
              <w:t>Discutați cu medicul dumneavoastră sau cu farmacistul despre eliminarea corectă a containerului pentru deșeuri medicale. Pot exista reglementări locale pentru eliminare.</w:t>
            </w:r>
          </w:p>
          <w:p w14:paraId="13B94FEC" w14:textId="77777777" w:rsidR="00CE4CF1" w:rsidRPr="00C22CF5" w:rsidRDefault="00CE4CF1" w:rsidP="0079264C">
            <w:pPr>
              <w:tabs>
                <w:tab w:val="clear" w:pos="567"/>
              </w:tabs>
              <w:spacing w:line="240" w:lineRule="auto"/>
              <w:rPr>
                <w:rFonts w:ascii="Times New Roman" w:hAnsi="Times New Roman" w:cs="Times New Roman"/>
                <w:lang w:val="ro-RO"/>
              </w:rPr>
            </w:pPr>
          </w:p>
        </w:tc>
        <w:tc>
          <w:tcPr>
            <w:tcW w:w="4617" w:type="dxa"/>
          </w:tcPr>
          <w:p w14:paraId="473BDD9C" w14:textId="3B81FC0D" w:rsidR="00732BC9" w:rsidRPr="00C22CF5" w:rsidRDefault="00732BC9" w:rsidP="0079264C">
            <w:pPr>
              <w:tabs>
                <w:tab w:val="clear" w:pos="567"/>
              </w:tabs>
              <w:spacing w:line="240" w:lineRule="auto"/>
              <w:jc w:val="center"/>
              <w:rPr>
                <w:lang w:val="ro-RO"/>
              </w:rPr>
            </w:pPr>
            <w:r w:rsidRPr="00C22CF5">
              <w:rPr>
                <w:noProof/>
                <w:lang w:val="ro-RO"/>
              </w:rPr>
              <mc:AlternateContent>
                <mc:Choice Requires="wps">
                  <w:drawing>
                    <wp:anchor distT="0" distB="0" distL="114300" distR="114300" simplePos="0" relativeHeight="252401664" behindDoc="0" locked="0" layoutInCell="1" allowOverlap="1" wp14:anchorId="43D3D60E" wp14:editId="30C7BB31">
                      <wp:simplePos x="0" y="0"/>
                      <wp:positionH relativeFrom="column">
                        <wp:posOffset>1752628</wp:posOffset>
                      </wp:positionH>
                      <wp:positionV relativeFrom="paragraph">
                        <wp:posOffset>1025222</wp:posOffset>
                      </wp:positionV>
                      <wp:extent cx="439838" cy="173443"/>
                      <wp:effectExtent l="0" t="57150" r="0" b="55245"/>
                      <wp:wrapNone/>
                      <wp:docPr id="154118032" name="Text Box 307816009"/>
                      <wp:cNvGraphicFramePr/>
                      <a:graphic xmlns:a="http://schemas.openxmlformats.org/drawingml/2006/main">
                        <a:graphicData uri="http://schemas.microsoft.com/office/word/2010/wordprocessingShape">
                          <wps:wsp>
                            <wps:cNvSpPr txBox="1"/>
                            <wps:spPr>
                              <a:xfrm rot="1987233">
                                <a:off x="0" y="0"/>
                                <a:ext cx="439838" cy="173443"/>
                              </a:xfrm>
                              <a:prstGeom prst="rect">
                                <a:avLst/>
                              </a:prstGeom>
                              <a:noFill/>
                              <a:ln w="6350">
                                <a:noFill/>
                              </a:ln>
                            </wps:spPr>
                            <wps:txbx>
                              <w:txbxContent>
                                <w:p w14:paraId="47091E3A" w14:textId="77777777" w:rsidR="00732BC9" w:rsidRPr="00251CD3" w:rsidRDefault="00732BC9" w:rsidP="00732BC9">
                                  <w:pPr>
                                    <w:rPr>
                                      <w:b/>
                                      <w:color w:val="FFFFFF" w:themeColor="background1"/>
                                      <w:sz w:val="8"/>
                                      <w:szCs w:val="8"/>
                                    </w:rPr>
                                  </w:pPr>
                                  <w:r w:rsidRPr="00251CD3">
                                    <w:rPr>
                                      <w:b/>
                                      <w:color w:val="FFFFFF" w:themeColor="background1"/>
                                      <w:sz w:val="8"/>
                                      <w:szCs w:val="8"/>
                                    </w:rPr>
                                    <w:t>xx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D3D60E" id="Text Box 307816009" o:spid="_x0000_s1471" type="#_x0000_t202" style="position:absolute;left:0;text-align:left;margin-left:138pt;margin-top:80.75pt;width:34.65pt;height:13.65pt;rotation:2170588fd;z-index:252401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" filled="f" stroked="f" strokeweight=".5pt">
                      <v:textbox>
                        <w:txbxContent>
                          <w:p w14:paraId="47091E3A" w14:textId="77777777" w:rsidR="00732BC9" w:rsidRPr="00251CD3" w:rsidRDefault="00732BC9" w:rsidP="00732BC9">
                            <w:pPr>
                              <w:rPr>
                                <w:b/>
                                <w:color w:val="FFFFFF" w:themeColor="background1"/>
                                <w:sz w:val="8"/>
                                <w:szCs w:val="8"/>
                              </w:rPr>
                            </w:pPr>
                            <w:r w:rsidRPr="00251CD3">
                              <w:rPr>
                                <w:b/>
                                <w:color w:val="FFFFFF" w:themeColor="background1"/>
                                <w:sz w:val="8"/>
                                <w:szCs w:val="8"/>
                              </w:rPr>
                              <w:t>xx mg</w:t>
                            </w:r>
                          </w:p>
                        </w:txbxContent>
                      </v:textbox>
                    </v:shape>
                  </w:pict>
                </mc:Fallback>
              </mc:AlternateContent>
            </w:r>
          </w:p>
        </w:tc>
      </w:tr>
    </w:tbl>
    <w:p w14:paraId="0A327565" w14:textId="77777777" w:rsidR="00732BC9" w:rsidRPr="00C22CF5" w:rsidRDefault="00732BC9" w:rsidP="0079264C">
      <w:pPr>
        <w:spacing w:line="240" w:lineRule="auto"/>
        <w:rPr>
          <w:lang w:val="ro-RO"/>
        </w:rPr>
      </w:pPr>
    </w:p>
    <w:bookmarkEnd w:id="51"/>
    <w:p w14:paraId="304AEC0A" w14:textId="77777777" w:rsidR="0044096E" w:rsidRPr="00C22CF5" w:rsidRDefault="0044096E" w:rsidP="0079264C">
      <w:pPr>
        <w:spacing w:line="240" w:lineRule="auto"/>
      </w:pPr>
      <w:r w:rsidRPr="00C22CF5">
        <w:br w:type="page"/>
      </w:r>
    </w:p>
    <w:bookmarkEnd w:id="52"/>
    <w:p w14:paraId="4524E302" w14:textId="454E00CB" w:rsidR="008634C1" w:rsidRPr="00C22CF5" w:rsidRDefault="008634C1" w:rsidP="0079264C">
      <w:pPr>
        <w:widowControl w:val="0"/>
        <w:tabs>
          <w:tab w:val="clear" w:pos="567"/>
        </w:tabs>
        <w:spacing w:line="240" w:lineRule="auto"/>
        <w:jc w:val="center"/>
        <w:rPr>
          <w:b/>
          <w:bCs/>
          <w:lang w:val="ro-RO"/>
        </w:rPr>
      </w:pPr>
      <w:r w:rsidRPr="00C22CF5">
        <w:rPr>
          <w:b/>
          <w:noProof/>
          <w:szCs w:val="24"/>
          <w:lang w:val="ro-RO"/>
        </w:rPr>
        <w:t>Prospect:</w:t>
      </w:r>
      <w:r w:rsidRPr="00C22CF5">
        <w:rPr>
          <w:b/>
          <w:szCs w:val="24"/>
          <w:lang w:val="ro-RO"/>
        </w:rPr>
        <w:t xml:space="preserve"> Informaţii pentru utilizator</w:t>
      </w:r>
    </w:p>
    <w:p w14:paraId="3325A98E" w14:textId="77777777" w:rsidR="008634C1" w:rsidRPr="00C22CF5" w:rsidRDefault="008634C1" w:rsidP="0079264C">
      <w:pPr>
        <w:widowControl w:val="0"/>
        <w:tabs>
          <w:tab w:val="clear" w:pos="567"/>
        </w:tabs>
        <w:spacing w:line="240" w:lineRule="auto"/>
        <w:jc w:val="center"/>
        <w:rPr>
          <w:color w:val="000000"/>
          <w:lang w:val="ro-RO"/>
        </w:rPr>
      </w:pPr>
    </w:p>
    <w:p w14:paraId="46E680A8" w14:textId="77777777" w:rsidR="008634C1" w:rsidRPr="00C22CF5" w:rsidRDefault="008634C1" w:rsidP="0079264C">
      <w:pPr>
        <w:widowControl w:val="0"/>
        <w:numPr>
          <w:ilvl w:val="12"/>
          <w:numId w:val="0"/>
        </w:numPr>
        <w:tabs>
          <w:tab w:val="clear" w:pos="567"/>
        </w:tabs>
        <w:spacing w:line="240" w:lineRule="auto"/>
        <w:jc w:val="center"/>
        <w:rPr>
          <w:b/>
          <w:color w:val="000000"/>
          <w:lang w:val="ro-RO"/>
        </w:rPr>
      </w:pPr>
      <w:r w:rsidRPr="00C22CF5">
        <w:rPr>
          <w:b/>
          <w:color w:val="000000"/>
          <w:lang w:val="ro-RO"/>
        </w:rPr>
        <w:t>Xolair 75 mg pulbere şi solvent pentru soluţie injectabilă</w:t>
      </w:r>
    </w:p>
    <w:p w14:paraId="13E27F3B" w14:textId="77777777" w:rsidR="008634C1" w:rsidRPr="00C22CF5" w:rsidRDefault="008634C1" w:rsidP="0079264C">
      <w:pPr>
        <w:widowControl w:val="0"/>
        <w:tabs>
          <w:tab w:val="clear" w:pos="567"/>
        </w:tabs>
        <w:spacing w:line="240" w:lineRule="auto"/>
        <w:jc w:val="center"/>
        <w:rPr>
          <w:color w:val="000000"/>
          <w:lang w:val="ro-RO"/>
        </w:rPr>
      </w:pPr>
      <w:r w:rsidRPr="00C22CF5">
        <w:rPr>
          <w:color w:val="000000"/>
          <w:lang w:val="ro-RO"/>
        </w:rPr>
        <w:t>omalizumab</w:t>
      </w:r>
    </w:p>
    <w:p w14:paraId="7337B7DF" w14:textId="77777777" w:rsidR="008634C1" w:rsidRPr="00C22CF5" w:rsidRDefault="008634C1" w:rsidP="0079264C">
      <w:pPr>
        <w:widowControl w:val="0"/>
        <w:tabs>
          <w:tab w:val="clear" w:pos="567"/>
        </w:tabs>
        <w:spacing w:line="240" w:lineRule="auto"/>
        <w:rPr>
          <w:color w:val="000000"/>
          <w:lang w:val="ro-RO"/>
        </w:rPr>
      </w:pPr>
    </w:p>
    <w:p w14:paraId="3B95E41E" w14:textId="77777777" w:rsidR="008634C1" w:rsidRPr="00C22CF5" w:rsidRDefault="008634C1" w:rsidP="0079264C">
      <w:pPr>
        <w:widowControl w:val="0"/>
        <w:tabs>
          <w:tab w:val="clear" w:pos="567"/>
        </w:tabs>
        <w:spacing w:line="240" w:lineRule="auto"/>
        <w:ind w:right="-2"/>
        <w:rPr>
          <w:color w:val="000000"/>
          <w:lang w:val="ro-RO"/>
        </w:rPr>
      </w:pPr>
      <w:r w:rsidRPr="00C22CF5">
        <w:rPr>
          <w:b/>
          <w:bCs/>
          <w:color w:val="000000"/>
          <w:lang w:val="ro-RO"/>
        </w:rPr>
        <w:t xml:space="preserve">Citiţi cu atenţie şi în întregime acest prospect înainte de a începe să utilizaţi acest medicament </w:t>
      </w:r>
      <w:r w:rsidRPr="00C22CF5">
        <w:rPr>
          <w:b/>
          <w:noProof/>
          <w:szCs w:val="24"/>
          <w:lang w:val="ro-RO"/>
        </w:rPr>
        <w:t>deoarece conţine informaţii importante pentru dumneavoastră</w:t>
      </w:r>
      <w:r w:rsidRPr="00C22CF5">
        <w:rPr>
          <w:b/>
          <w:bCs/>
          <w:color w:val="000000"/>
          <w:lang w:val="ro-RO"/>
        </w:rPr>
        <w:t>.</w:t>
      </w:r>
    </w:p>
    <w:p w14:paraId="005D215A" w14:textId="77777777" w:rsidR="008634C1" w:rsidRPr="00C22CF5" w:rsidRDefault="008634C1" w:rsidP="0079264C">
      <w:pPr>
        <w:widowControl w:val="0"/>
        <w:numPr>
          <w:ilvl w:val="0"/>
          <w:numId w:val="16"/>
        </w:numPr>
        <w:tabs>
          <w:tab w:val="clear" w:pos="567"/>
        </w:tabs>
        <w:spacing w:line="240" w:lineRule="auto"/>
        <w:ind w:left="567" w:right="-2" w:hanging="567"/>
        <w:rPr>
          <w:lang w:val="ro-RO"/>
        </w:rPr>
      </w:pPr>
      <w:r w:rsidRPr="00C22CF5">
        <w:rPr>
          <w:color w:val="000000"/>
          <w:lang w:val="ro-RO"/>
        </w:rPr>
        <w:t>Păstraţi acest prospect. S-ar putea să fie necesar să-l recitiţi.</w:t>
      </w:r>
    </w:p>
    <w:p w14:paraId="0FD533FE" w14:textId="77777777" w:rsidR="008634C1" w:rsidRPr="00C22CF5" w:rsidRDefault="008634C1" w:rsidP="0079264C">
      <w:pPr>
        <w:widowControl w:val="0"/>
        <w:numPr>
          <w:ilvl w:val="0"/>
          <w:numId w:val="16"/>
        </w:numPr>
        <w:tabs>
          <w:tab w:val="clear" w:pos="567"/>
        </w:tabs>
        <w:spacing w:line="240" w:lineRule="auto"/>
        <w:ind w:left="567" w:right="-2" w:hanging="567"/>
        <w:rPr>
          <w:color w:val="000000"/>
          <w:lang w:val="ro-RO"/>
        </w:rPr>
      </w:pPr>
      <w:r w:rsidRPr="00C22CF5">
        <w:rPr>
          <w:color w:val="000000"/>
          <w:lang w:val="ro-RO"/>
        </w:rPr>
        <w:t xml:space="preserve">Dacă aveţi orice întrebări suplimentare, adresaţi-vă medicului dumneavoastră, </w:t>
      </w:r>
      <w:r w:rsidRPr="00C22CF5">
        <w:rPr>
          <w:lang w:val="ro-RO"/>
        </w:rPr>
        <w:t>farmacistului sau asistentei medicale</w:t>
      </w:r>
      <w:r w:rsidRPr="00C22CF5">
        <w:rPr>
          <w:color w:val="000000"/>
          <w:lang w:val="ro-RO"/>
        </w:rPr>
        <w:t>.</w:t>
      </w:r>
    </w:p>
    <w:p w14:paraId="013856E5" w14:textId="77777777" w:rsidR="008634C1" w:rsidRPr="00C22CF5" w:rsidRDefault="008634C1" w:rsidP="0079264C">
      <w:pPr>
        <w:widowControl w:val="0"/>
        <w:numPr>
          <w:ilvl w:val="0"/>
          <w:numId w:val="16"/>
        </w:numPr>
        <w:tabs>
          <w:tab w:val="clear" w:pos="567"/>
        </w:tabs>
        <w:spacing w:line="240" w:lineRule="auto"/>
        <w:ind w:left="567" w:right="-2" w:hanging="567"/>
        <w:rPr>
          <w:lang w:val="ro-RO"/>
        </w:rPr>
      </w:pPr>
      <w:r w:rsidRPr="00C22CF5">
        <w:rPr>
          <w:szCs w:val="24"/>
          <w:lang w:val="ro-RO"/>
        </w:rPr>
        <w:t xml:space="preserve">Dacă </w:t>
      </w:r>
      <w:r w:rsidRPr="00C22CF5">
        <w:rPr>
          <w:noProof/>
          <w:szCs w:val="24"/>
          <w:lang w:val="ro-RO"/>
        </w:rPr>
        <w:t>manifestaţi orice reacţii</w:t>
      </w:r>
      <w:r w:rsidRPr="00C22CF5">
        <w:rPr>
          <w:szCs w:val="24"/>
          <w:lang w:val="ro-RO"/>
        </w:rPr>
        <w:t xml:space="preserve"> adverse</w:t>
      </w:r>
      <w:r w:rsidRPr="00C22CF5">
        <w:rPr>
          <w:noProof/>
          <w:szCs w:val="24"/>
          <w:lang w:val="ro-RO"/>
        </w:rPr>
        <w:t>, adresaţi-</w:t>
      </w:r>
      <w:r w:rsidRPr="00C22CF5">
        <w:rPr>
          <w:szCs w:val="24"/>
          <w:lang w:val="ro-RO"/>
        </w:rPr>
        <w:t>vă medicului dumneavoastră,</w:t>
      </w:r>
      <w:r w:rsidRPr="00C22CF5">
        <w:rPr>
          <w:lang w:val="ro-RO"/>
        </w:rPr>
        <w:t xml:space="preserve"> farmacistului sau asistentei medicale</w:t>
      </w:r>
      <w:r w:rsidRPr="00C22CF5">
        <w:rPr>
          <w:noProof/>
          <w:szCs w:val="24"/>
          <w:lang w:val="ro-RO"/>
        </w:rPr>
        <w:t>. Acestea includ orice posibile reacţii adverse nemenţionate în acest prospect</w:t>
      </w:r>
      <w:r w:rsidRPr="00C22CF5">
        <w:rPr>
          <w:noProof/>
          <w:lang w:val="ro-RO"/>
        </w:rPr>
        <w:t xml:space="preserve">. </w:t>
      </w:r>
      <w:r w:rsidRPr="00C22CF5">
        <w:rPr>
          <w:lang w:val="ro-RO"/>
        </w:rPr>
        <w:t>Vezi pct. 4.</w:t>
      </w:r>
    </w:p>
    <w:p w14:paraId="696A32D6" w14:textId="77777777" w:rsidR="008634C1" w:rsidRPr="00C22CF5" w:rsidRDefault="008634C1" w:rsidP="0079264C">
      <w:pPr>
        <w:widowControl w:val="0"/>
        <w:numPr>
          <w:ilvl w:val="12"/>
          <w:numId w:val="0"/>
        </w:numPr>
        <w:tabs>
          <w:tab w:val="clear" w:pos="567"/>
        </w:tabs>
        <w:spacing w:line="240" w:lineRule="auto"/>
        <w:ind w:right="-2"/>
        <w:rPr>
          <w:color w:val="000000"/>
          <w:lang w:val="ro-RO"/>
        </w:rPr>
      </w:pPr>
    </w:p>
    <w:p w14:paraId="2A2D2F1E" w14:textId="77777777" w:rsidR="008634C1" w:rsidRPr="00C22CF5" w:rsidRDefault="008634C1" w:rsidP="0079264C">
      <w:pPr>
        <w:widowControl w:val="0"/>
        <w:numPr>
          <w:ilvl w:val="12"/>
          <w:numId w:val="0"/>
        </w:numPr>
        <w:tabs>
          <w:tab w:val="clear" w:pos="567"/>
        </w:tabs>
        <w:spacing w:line="240" w:lineRule="auto"/>
        <w:ind w:right="-2"/>
        <w:rPr>
          <w:color w:val="000000"/>
          <w:lang w:val="ro-RO"/>
        </w:rPr>
      </w:pPr>
    </w:p>
    <w:p w14:paraId="22754E38" w14:textId="77777777" w:rsidR="008634C1" w:rsidRPr="00C22CF5" w:rsidRDefault="008634C1" w:rsidP="0079264C">
      <w:pPr>
        <w:keepNext/>
        <w:numPr>
          <w:ilvl w:val="12"/>
          <w:numId w:val="0"/>
        </w:numPr>
        <w:tabs>
          <w:tab w:val="clear" w:pos="567"/>
        </w:tabs>
        <w:spacing w:line="240" w:lineRule="auto"/>
        <w:rPr>
          <w:b/>
          <w:noProof/>
          <w:szCs w:val="24"/>
          <w:lang w:val="fr-BE"/>
        </w:rPr>
      </w:pPr>
      <w:r w:rsidRPr="00C22CF5">
        <w:rPr>
          <w:b/>
          <w:noProof/>
          <w:szCs w:val="24"/>
          <w:lang w:val="fr-BE"/>
        </w:rPr>
        <w:t>Ce găsiţi în acest prospect</w:t>
      </w:r>
    </w:p>
    <w:p w14:paraId="0946764A" w14:textId="77777777" w:rsidR="008634C1" w:rsidRPr="00C22CF5" w:rsidRDefault="008634C1" w:rsidP="0079264C">
      <w:pPr>
        <w:keepNext/>
        <w:numPr>
          <w:ilvl w:val="12"/>
          <w:numId w:val="0"/>
        </w:numPr>
        <w:tabs>
          <w:tab w:val="clear" w:pos="567"/>
        </w:tabs>
        <w:spacing w:line="240" w:lineRule="auto"/>
        <w:rPr>
          <w:color w:val="000000"/>
          <w:lang w:val="ro-RO"/>
        </w:rPr>
      </w:pPr>
    </w:p>
    <w:p w14:paraId="6F34B458" w14:textId="77777777" w:rsidR="008634C1" w:rsidRPr="00C22CF5" w:rsidRDefault="008634C1" w:rsidP="0079264C">
      <w:pPr>
        <w:widowControl w:val="0"/>
        <w:tabs>
          <w:tab w:val="clear" w:pos="567"/>
        </w:tabs>
        <w:spacing w:line="240" w:lineRule="auto"/>
        <w:ind w:left="567" w:right="-29" w:hanging="567"/>
        <w:rPr>
          <w:color w:val="000000"/>
          <w:lang w:val="ro-RO"/>
        </w:rPr>
      </w:pPr>
      <w:r w:rsidRPr="00C22CF5">
        <w:rPr>
          <w:color w:val="000000"/>
          <w:lang w:val="ro-RO"/>
        </w:rPr>
        <w:t>1.</w:t>
      </w:r>
      <w:r w:rsidRPr="00C22CF5">
        <w:rPr>
          <w:color w:val="000000"/>
          <w:lang w:val="ro-RO"/>
        </w:rPr>
        <w:tab/>
        <w:t>Ce este Xolair şi pentru ce se utilizează</w:t>
      </w:r>
    </w:p>
    <w:p w14:paraId="53F78E67" w14:textId="77777777" w:rsidR="008634C1" w:rsidRPr="00C22CF5" w:rsidRDefault="008634C1" w:rsidP="0079264C">
      <w:pPr>
        <w:widowControl w:val="0"/>
        <w:tabs>
          <w:tab w:val="clear" w:pos="567"/>
        </w:tabs>
        <w:spacing w:line="240" w:lineRule="auto"/>
        <w:ind w:left="567" w:right="-29" w:hanging="567"/>
        <w:rPr>
          <w:color w:val="000000"/>
          <w:lang w:val="ro-RO"/>
        </w:rPr>
      </w:pPr>
      <w:r w:rsidRPr="00C22CF5">
        <w:rPr>
          <w:color w:val="000000"/>
          <w:lang w:val="ro-RO"/>
        </w:rPr>
        <w:t>2.</w:t>
      </w:r>
      <w:r w:rsidRPr="00C22CF5">
        <w:rPr>
          <w:color w:val="000000"/>
          <w:lang w:val="ro-RO"/>
        </w:rPr>
        <w:tab/>
      </w:r>
      <w:r w:rsidRPr="00C22CF5">
        <w:rPr>
          <w:noProof/>
          <w:szCs w:val="24"/>
          <w:lang w:val="fr-FR"/>
        </w:rPr>
        <w:t>Ce trebuie să ştiţi î</w:t>
      </w:r>
      <w:r w:rsidRPr="00C22CF5">
        <w:rPr>
          <w:color w:val="000000"/>
          <w:lang w:val="ro-RO"/>
        </w:rPr>
        <w:t xml:space="preserve">nainte </w:t>
      </w:r>
      <w:r w:rsidRPr="00C22CF5">
        <w:rPr>
          <w:color w:val="000000"/>
          <w:szCs w:val="24"/>
          <w:lang w:val="ro-RO"/>
        </w:rPr>
        <w:t xml:space="preserve">să vi se administreze </w:t>
      </w:r>
      <w:r w:rsidRPr="00C22CF5">
        <w:rPr>
          <w:color w:val="000000"/>
          <w:lang w:val="ro-RO"/>
        </w:rPr>
        <w:t>Xolair</w:t>
      </w:r>
    </w:p>
    <w:p w14:paraId="5B1ED7C3" w14:textId="77777777" w:rsidR="008634C1" w:rsidRPr="00C22CF5" w:rsidRDefault="008634C1" w:rsidP="0079264C">
      <w:pPr>
        <w:widowControl w:val="0"/>
        <w:tabs>
          <w:tab w:val="clear" w:pos="567"/>
        </w:tabs>
        <w:spacing w:line="240" w:lineRule="auto"/>
        <w:ind w:left="567" w:right="-29" w:hanging="567"/>
        <w:rPr>
          <w:color w:val="000000"/>
          <w:lang w:val="ro-RO"/>
        </w:rPr>
      </w:pPr>
      <w:r w:rsidRPr="00C22CF5">
        <w:rPr>
          <w:color w:val="000000"/>
          <w:lang w:val="ro-RO"/>
        </w:rPr>
        <w:t>3.</w:t>
      </w:r>
      <w:r w:rsidRPr="00C22CF5">
        <w:rPr>
          <w:color w:val="000000"/>
          <w:lang w:val="ro-RO"/>
        </w:rPr>
        <w:tab/>
        <w:t xml:space="preserve">Cum </w:t>
      </w:r>
      <w:r w:rsidRPr="00C22CF5">
        <w:rPr>
          <w:color w:val="000000"/>
          <w:szCs w:val="24"/>
          <w:lang w:val="ro-RO"/>
        </w:rPr>
        <w:t xml:space="preserve">se administrează </w:t>
      </w:r>
      <w:r w:rsidRPr="00C22CF5">
        <w:rPr>
          <w:color w:val="000000"/>
          <w:lang w:val="ro-RO"/>
        </w:rPr>
        <w:t>Xolair</w:t>
      </w:r>
    </w:p>
    <w:p w14:paraId="49484595" w14:textId="77777777" w:rsidR="008634C1" w:rsidRPr="00C22CF5" w:rsidRDefault="008634C1" w:rsidP="0079264C">
      <w:pPr>
        <w:widowControl w:val="0"/>
        <w:tabs>
          <w:tab w:val="clear" w:pos="567"/>
        </w:tabs>
        <w:spacing w:line="240" w:lineRule="auto"/>
        <w:ind w:left="567" w:right="-29" w:hanging="567"/>
        <w:rPr>
          <w:color w:val="000000"/>
          <w:lang w:val="ro-RO"/>
        </w:rPr>
      </w:pPr>
      <w:r w:rsidRPr="00C22CF5">
        <w:rPr>
          <w:color w:val="000000"/>
          <w:lang w:val="ro-RO"/>
        </w:rPr>
        <w:t>4.</w:t>
      </w:r>
      <w:r w:rsidRPr="00C22CF5">
        <w:rPr>
          <w:color w:val="000000"/>
          <w:lang w:val="ro-RO"/>
        </w:rPr>
        <w:tab/>
        <w:t>Reacţii adverse posibile</w:t>
      </w:r>
    </w:p>
    <w:p w14:paraId="74A234A0" w14:textId="77777777" w:rsidR="008634C1" w:rsidRPr="00C22CF5" w:rsidRDefault="008634C1" w:rsidP="0079264C">
      <w:pPr>
        <w:widowControl w:val="0"/>
        <w:tabs>
          <w:tab w:val="clear" w:pos="567"/>
        </w:tabs>
        <w:spacing w:line="240" w:lineRule="auto"/>
        <w:ind w:left="567" w:right="-29" w:hanging="567"/>
        <w:rPr>
          <w:color w:val="000000"/>
          <w:lang w:val="ro-RO"/>
        </w:rPr>
      </w:pPr>
      <w:r w:rsidRPr="00C22CF5">
        <w:rPr>
          <w:color w:val="000000"/>
          <w:lang w:val="ro-RO"/>
        </w:rPr>
        <w:t>5.</w:t>
      </w:r>
      <w:r w:rsidRPr="00C22CF5">
        <w:rPr>
          <w:color w:val="000000"/>
          <w:lang w:val="ro-RO"/>
        </w:rPr>
        <w:tab/>
        <w:t>Cum se păstrează Xolair</w:t>
      </w:r>
    </w:p>
    <w:p w14:paraId="0DC9D39E" w14:textId="77777777" w:rsidR="008634C1" w:rsidRPr="00C22CF5" w:rsidRDefault="008634C1" w:rsidP="0079264C">
      <w:pPr>
        <w:widowControl w:val="0"/>
        <w:tabs>
          <w:tab w:val="clear" w:pos="567"/>
        </w:tabs>
        <w:spacing w:line="240" w:lineRule="auto"/>
        <w:ind w:left="567" w:right="-29" w:hanging="567"/>
        <w:rPr>
          <w:color w:val="000000"/>
          <w:lang w:val="ro-RO"/>
        </w:rPr>
      </w:pPr>
      <w:r w:rsidRPr="00C22CF5">
        <w:rPr>
          <w:color w:val="000000"/>
          <w:lang w:val="ro-RO"/>
        </w:rPr>
        <w:t>6.</w:t>
      </w:r>
      <w:r w:rsidRPr="00C22CF5">
        <w:rPr>
          <w:color w:val="000000"/>
          <w:lang w:val="ro-RO"/>
        </w:rPr>
        <w:tab/>
      </w:r>
      <w:r w:rsidRPr="00C22CF5">
        <w:rPr>
          <w:noProof/>
          <w:szCs w:val="24"/>
          <w:lang w:val="ro-RO"/>
        </w:rPr>
        <w:t>Conţinutul ambalajului şi alte informaţii</w:t>
      </w:r>
    </w:p>
    <w:p w14:paraId="12C800AF" w14:textId="77777777" w:rsidR="008634C1" w:rsidRPr="00C22CF5" w:rsidRDefault="008634C1" w:rsidP="0079264C">
      <w:pPr>
        <w:widowControl w:val="0"/>
        <w:numPr>
          <w:ilvl w:val="12"/>
          <w:numId w:val="0"/>
        </w:numPr>
        <w:tabs>
          <w:tab w:val="clear" w:pos="567"/>
        </w:tabs>
        <w:spacing w:line="240" w:lineRule="auto"/>
        <w:ind w:right="-2"/>
        <w:rPr>
          <w:color w:val="000000"/>
          <w:lang w:val="ro-RO"/>
        </w:rPr>
      </w:pPr>
    </w:p>
    <w:p w14:paraId="1DCEFA77" w14:textId="77777777" w:rsidR="008634C1" w:rsidRPr="00C22CF5" w:rsidRDefault="008634C1" w:rsidP="0079264C">
      <w:pPr>
        <w:widowControl w:val="0"/>
        <w:numPr>
          <w:ilvl w:val="12"/>
          <w:numId w:val="0"/>
        </w:numPr>
        <w:tabs>
          <w:tab w:val="clear" w:pos="567"/>
        </w:tabs>
        <w:spacing w:line="240" w:lineRule="auto"/>
        <w:ind w:right="-2"/>
        <w:rPr>
          <w:color w:val="000000"/>
          <w:lang w:val="ro-RO"/>
        </w:rPr>
      </w:pPr>
    </w:p>
    <w:p w14:paraId="286B663F" w14:textId="77777777" w:rsidR="008634C1" w:rsidRPr="00C22CF5" w:rsidRDefault="008634C1" w:rsidP="0079264C">
      <w:pPr>
        <w:keepNext/>
        <w:numPr>
          <w:ilvl w:val="12"/>
          <w:numId w:val="0"/>
        </w:numPr>
        <w:tabs>
          <w:tab w:val="clear" w:pos="567"/>
        </w:tabs>
        <w:spacing w:line="240" w:lineRule="auto"/>
        <w:rPr>
          <w:color w:val="000000"/>
          <w:lang w:val="ro-RO"/>
        </w:rPr>
      </w:pPr>
      <w:r w:rsidRPr="00C22CF5">
        <w:rPr>
          <w:b/>
          <w:bCs/>
          <w:color w:val="000000"/>
          <w:lang w:val="ro-RO"/>
        </w:rPr>
        <w:t>1.</w:t>
      </w:r>
      <w:r w:rsidRPr="00C22CF5">
        <w:rPr>
          <w:b/>
          <w:bCs/>
          <w:color w:val="000000"/>
          <w:lang w:val="ro-RO"/>
        </w:rPr>
        <w:tab/>
      </w:r>
      <w:r w:rsidRPr="00C22CF5">
        <w:rPr>
          <w:b/>
          <w:color w:val="000000"/>
          <w:lang w:val="ro-RO"/>
        </w:rPr>
        <w:t>Ce este Xolair şi pentru ce se utilizează</w:t>
      </w:r>
    </w:p>
    <w:p w14:paraId="3B3E4F83" w14:textId="77777777" w:rsidR="008634C1" w:rsidRPr="00C22CF5" w:rsidRDefault="008634C1" w:rsidP="0079264C">
      <w:pPr>
        <w:keepNext/>
        <w:numPr>
          <w:ilvl w:val="12"/>
          <w:numId w:val="0"/>
        </w:numPr>
        <w:tabs>
          <w:tab w:val="clear" w:pos="567"/>
        </w:tabs>
        <w:spacing w:line="240" w:lineRule="auto"/>
        <w:rPr>
          <w:color w:val="000000"/>
          <w:lang w:val="ro-RO"/>
        </w:rPr>
      </w:pPr>
    </w:p>
    <w:p w14:paraId="607D1926" w14:textId="77777777" w:rsidR="008634C1" w:rsidRPr="00C22CF5" w:rsidRDefault="008634C1" w:rsidP="0079264C">
      <w:pPr>
        <w:pStyle w:val="Text"/>
        <w:spacing w:before="0"/>
        <w:jc w:val="left"/>
        <w:rPr>
          <w:color w:val="000000"/>
          <w:sz w:val="22"/>
          <w:szCs w:val="22"/>
          <w:lang w:val="ro-RO"/>
        </w:rPr>
      </w:pPr>
      <w:r w:rsidRPr="00C22CF5">
        <w:rPr>
          <w:bCs/>
          <w:color w:val="000000"/>
          <w:sz w:val="22"/>
          <w:szCs w:val="22"/>
          <w:lang w:val="ro-RO"/>
        </w:rPr>
        <w:t>Xolair conține substanţa activă omalizumab. Omalizumab este o proteină creată artificial, similară proteinelor naturale produse de organism. Aceasta aparţine unei clase de medicamente denumite anticorpi monoclonali.</w:t>
      </w:r>
    </w:p>
    <w:p w14:paraId="3A3AA85D" w14:textId="77777777" w:rsidR="008634C1" w:rsidRPr="00C22CF5" w:rsidRDefault="008634C1" w:rsidP="0079264C">
      <w:pPr>
        <w:pStyle w:val="Text"/>
        <w:widowControl w:val="0"/>
        <w:spacing w:before="0"/>
        <w:jc w:val="left"/>
        <w:rPr>
          <w:sz w:val="22"/>
          <w:szCs w:val="22"/>
          <w:lang w:val="es-ES"/>
        </w:rPr>
      </w:pPr>
    </w:p>
    <w:p w14:paraId="7759BE4A" w14:textId="77777777" w:rsidR="008634C1" w:rsidRPr="00C22CF5" w:rsidRDefault="008634C1" w:rsidP="0079264C">
      <w:pPr>
        <w:pStyle w:val="Text"/>
        <w:widowControl w:val="0"/>
        <w:spacing w:before="0"/>
        <w:jc w:val="left"/>
        <w:rPr>
          <w:sz w:val="22"/>
          <w:szCs w:val="22"/>
          <w:lang w:val="es-ES"/>
        </w:rPr>
      </w:pPr>
      <w:r w:rsidRPr="00C22CF5">
        <w:rPr>
          <w:sz w:val="22"/>
          <w:szCs w:val="22"/>
          <w:lang w:val="es-ES"/>
        </w:rPr>
        <w:t>Xolair este utilizat în tratamentul:</w:t>
      </w:r>
    </w:p>
    <w:p w14:paraId="48E61A2A" w14:textId="77777777" w:rsidR="008634C1" w:rsidRPr="00C22CF5" w:rsidRDefault="008634C1" w:rsidP="0079264C">
      <w:pPr>
        <w:pStyle w:val="Text"/>
        <w:widowControl w:val="0"/>
        <w:numPr>
          <w:ilvl w:val="0"/>
          <w:numId w:val="17"/>
        </w:numPr>
        <w:spacing w:before="0"/>
        <w:ind w:left="567" w:hanging="567"/>
        <w:jc w:val="left"/>
        <w:rPr>
          <w:sz w:val="22"/>
          <w:szCs w:val="22"/>
        </w:rPr>
      </w:pPr>
      <w:r w:rsidRPr="00C22CF5">
        <w:rPr>
          <w:sz w:val="22"/>
          <w:szCs w:val="22"/>
        </w:rPr>
        <w:t>astmului alergic</w:t>
      </w:r>
    </w:p>
    <w:p w14:paraId="3E868BB5" w14:textId="77777777" w:rsidR="008634C1" w:rsidRPr="00C22CF5" w:rsidRDefault="008634C1" w:rsidP="0079264C">
      <w:pPr>
        <w:pStyle w:val="Text"/>
        <w:widowControl w:val="0"/>
        <w:numPr>
          <w:ilvl w:val="0"/>
          <w:numId w:val="17"/>
        </w:numPr>
        <w:spacing w:before="0"/>
        <w:ind w:left="567" w:hanging="567"/>
        <w:jc w:val="left"/>
        <w:rPr>
          <w:sz w:val="22"/>
          <w:szCs w:val="22"/>
        </w:rPr>
      </w:pPr>
      <w:r w:rsidRPr="00C22CF5">
        <w:rPr>
          <w:sz w:val="22"/>
          <w:szCs w:val="22"/>
        </w:rPr>
        <w:t>rinosinuzitei cronice (inflamația nasului și sinusurilor) cu polipoză nazală</w:t>
      </w:r>
    </w:p>
    <w:p w14:paraId="4AAA7F69" w14:textId="77777777" w:rsidR="008634C1" w:rsidRPr="00C22CF5" w:rsidRDefault="008634C1" w:rsidP="0079264C">
      <w:pPr>
        <w:pStyle w:val="Text"/>
        <w:widowControl w:val="0"/>
        <w:spacing w:before="0"/>
        <w:jc w:val="left"/>
        <w:rPr>
          <w:sz w:val="22"/>
          <w:szCs w:val="22"/>
        </w:rPr>
      </w:pPr>
    </w:p>
    <w:p w14:paraId="09E6C520" w14:textId="77777777" w:rsidR="008634C1" w:rsidRPr="00C22CF5" w:rsidRDefault="008634C1" w:rsidP="0079264C">
      <w:pPr>
        <w:pStyle w:val="Text"/>
        <w:keepNext/>
        <w:widowControl w:val="0"/>
        <w:spacing w:before="0"/>
        <w:jc w:val="left"/>
        <w:rPr>
          <w:sz w:val="22"/>
          <w:szCs w:val="22"/>
          <w:u w:val="single"/>
        </w:rPr>
      </w:pPr>
      <w:r w:rsidRPr="00C22CF5">
        <w:rPr>
          <w:sz w:val="22"/>
          <w:szCs w:val="22"/>
          <w:u w:val="single"/>
        </w:rPr>
        <w:t>Astm alergic</w:t>
      </w:r>
    </w:p>
    <w:p w14:paraId="75251844" w14:textId="77777777" w:rsidR="008634C1" w:rsidRPr="00C22CF5" w:rsidRDefault="008634C1" w:rsidP="0079264C">
      <w:pPr>
        <w:tabs>
          <w:tab w:val="clear" w:pos="567"/>
        </w:tabs>
        <w:autoSpaceDE w:val="0"/>
        <w:autoSpaceDN w:val="0"/>
        <w:adjustRightInd w:val="0"/>
        <w:spacing w:line="240" w:lineRule="auto"/>
        <w:rPr>
          <w:color w:val="000000"/>
          <w:lang w:val="ro-RO"/>
        </w:rPr>
      </w:pPr>
      <w:r w:rsidRPr="00C22CF5">
        <w:rPr>
          <w:bCs/>
          <w:color w:val="000000"/>
          <w:lang w:val="ro-RO"/>
        </w:rPr>
        <w:t xml:space="preserve">Acest medicament </w:t>
      </w:r>
      <w:r w:rsidRPr="00C22CF5">
        <w:rPr>
          <w:color w:val="000000"/>
          <w:lang w:val="ro-RO"/>
        </w:rPr>
        <w:t>este utilizat pentru a preveni agravarea astmului bronşic prin controlarea simptomelor astmului alergic sever la adulţi, adolescenţi și copii (cu vârsta de 6 ani şi peste această vârstă) care primesc deja medicamente pentru tratarea astmului, dar ale căror simptome de astm bronşic nu sunt bine controlate prin medicamente, cum ar fi doze mari de corticosteroizi inhalatori și agonişti beta inhalatori.</w:t>
      </w:r>
    </w:p>
    <w:p w14:paraId="2B20D906" w14:textId="77777777" w:rsidR="008634C1" w:rsidRPr="00C22CF5" w:rsidRDefault="008634C1" w:rsidP="0079264C">
      <w:pPr>
        <w:tabs>
          <w:tab w:val="clear" w:pos="567"/>
        </w:tabs>
        <w:autoSpaceDE w:val="0"/>
        <w:autoSpaceDN w:val="0"/>
        <w:adjustRightInd w:val="0"/>
        <w:spacing w:line="240" w:lineRule="auto"/>
        <w:rPr>
          <w:color w:val="000000"/>
          <w:lang w:val="ro-RO"/>
        </w:rPr>
      </w:pPr>
    </w:p>
    <w:p w14:paraId="26327972" w14:textId="77777777" w:rsidR="008634C1" w:rsidRPr="00C22CF5" w:rsidRDefault="008634C1" w:rsidP="0079264C">
      <w:pPr>
        <w:pStyle w:val="Text"/>
        <w:keepNext/>
        <w:widowControl w:val="0"/>
        <w:spacing w:before="0"/>
        <w:jc w:val="left"/>
        <w:rPr>
          <w:sz w:val="22"/>
          <w:szCs w:val="22"/>
          <w:u w:val="single"/>
          <w:lang w:val="ro-RO"/>
        </w:rPr>
      </w:pPr>
      <w:r w:rsidRPr="00C22CF5">
        <w:rPr>
          <w:sz w:val="22"/>
          <w:szCs w:val="22"/>
          <w:u w:val="single"/>
          <w:lang w:val="ro-RO"/>
        </w:rPr>
        <w:t>Rinosinuzită cronică cu polipoză nazală</w:t>
      </w:r>
    </w:p>
    <w:p w14:paraId="7969E214" w14:textId="77777777" w:rsidR="008634C1" w:rsidRPr="00C22CF5" w:rsidRDefault="008634C1" w:rsidP="0079264C">
      <w:pPr>
        <w:tabs>
          <w:tab w:val="clear" w:pos="567"/>
        </w:tabs>
        <w:autoSpaceDE w:val="0"/>
        <w:autoSpaceDN w:val="0"/>
        <w:adjustRightInd w:val="0"/>
        <w:spacing w:line="240" w:lineRule="auto"/>
        <w:rPr>
          <w:lang w:val="ro-RO"/>
        </w:rPr>
      </w:pPr>
      <w:r w:rsidRPr="00C22CF5">
        <w:rPr>
          <w:lang w:val="ro-RO"/>
        </w:rPr>
        <w:t>Acest medicament este utilizat pentru a trata rinosinuzita cronică cu polipoză nazală la adulți (cu vârsta de 18 ani și peste această vârstă) care administrează deja corticosteroizi cu administrare intranazală (spray nazal cu corticosteroizi), dar ale căror simptome nu sunt bine controlate cu aceste medicamente. Polipii nazali sunt mici excrescențe la nivelul mucoasei nazale. Xolair ajută la reducerea dimensiunii polipilor și ameliorează simptomele, inclusiv congestie nazală, pierdere a mirosului, mucus în partea din spate a gâtului și secreții nazale.</w:t>
      </w:r>
    </w:p>
    <w:p w14:paraId="6E130708" w14:textId="77777777" w:rsidR="008634C1" w:rsidRPr="00C22CF5" w:rsidRDefault="008634C1" w:rsidP="0079264C">
      <w:pPr>
        <w:tabs>
          <w:tab w:val="clear" w:pos="567"/>
        </w:tabs>
        <w:autoSpaceDE w:val="0"/>
        <w:autoSpaceDN w:val="0"/>
        <w:adjustRightInd w:val="0"/>
        <w:spacing w:line="240" w:lineRule="auto"/>
        <w:rPr>
          <w:lang w:val="ro-RO"/>
        </w:rPr>
      </w:pPr>
    </w:p>
    <w:p w14:paraId="6B01C227" w14:textId="77777777" w:rsidR="008634C1" w:rsidRPr="00C22CF5" w:rsidRDefault="008634C1" w:rsidP="0079264C">
      <w:pPr>
        <w:pStyle w:val="Text"/>
        <w:widowControl w:val="0"/>
        <w:spacing w:before="0"/>
        <w:jc w:val="left"/>
        <w:rPr>
          <w:sz w:val="22"/>
          <w:szCs w:val="22"/>
          <w:lang w:val="ro-RO"/>
        </w:rPr>
      </w:pPr>
      <w:r w:rsidRPr="00C22CF5">
        <w:rPr>
          <w:sz w:val="22"/>
          <w:szCs w:val="22"/>
          <w:lang w:val="ro-RO"/>
        </w:rPr>
        <w:t>Xolair acționează blocând o substanță numită imunoglobulină E (IgE), care este produsă de organism. IgE contribuie la apariția unui tip de inflamație</w:t>
      </w:r>
      <w:r w:rsidRPr="00C22CF5">
        <w:rPr>
          <w:lang w:val="ro-RO"/>
        </w:rPr>
        <w:t xml:space="preserve"> </w:t>
      </w:r>
      <w:r w:rsidRPr="00C22CF5">
        <w:rPr>
          <w:sz w:val="22"/>
          <w:szCs w:val="22"/>
          <w:lang w:val="ro-RO"/>
        </w:rPr>
        <w:t>care joacă un rol</w:t>
      </w:r>
      <w:r w:rsidRPr="00C22CF5">
        <w:rPr>
          <w:sz w:val="22"/>
          <w:szCs w:val="22"/>
          <w:lang w:val="ro-RO"/>
        </w:rPr>
        <w:noBreakHyphen/>
        <w:t>cheie în apariția astmului alergic și rinosinuzitei cronice cu polipoză nazală.</w:t>
      </w:r>
    </w:p>
    <w:p w14:paraId="3D8242EF" w14:textId="77777777" w:rsidR="008634C1" w:rsidRPr="00C22CF5" w:rsidRDefault="008634C1" w:rsidP="0079264C">
      <w:pPr>
        <w:pStyle w:val="Text"/>
        <w:spacing w:before="0"/>
        <w:jc w:val="left"/>
        <w:rPr>
          <w:color w:val="000000"/>
          <w:sz w:val="22"/>
          <w:szCs w:val="22"/>
          <w:lang w:val="ro-RO"/>
        </w:rPr>
      </w:pPr>
    </w:p>
    <w:p w14:paraId="494EB2E6" w14:textId="77777777" w:rsidR="008634C1" w:rsidRPr="00C22CF5" w:rsidRDefault="008634C1" w:rsidP="0079264C">
      <w:pPr>
        <w:pStyle w:val="Text"/>
        <w:spacing w:before="0"/>
        <w:jc w:val="left"/>
        <w:rPr>
          <w:color w:val="000000"/>
          <w:sz w:val="22"/>
          <w:szCs w:val="22"/>
          <w:lang w:val="ro-RO"/>
        </w:rPr>
      </w:pPr>
    </w:p>
    <w:p w14:paraId="6B3206DB" w14:textId="77777777" w:rsidR="008634C1" w:rsidRPr="00C22CF5" w:rsidRDefault="008634C1" w:rsidP="0079264C">
      <w:pPr>
        <w:keepNext/>
        <w:numPr>
          <w:ilvl w:val="12"/>
          <w:numId w:val="0"/>
        </w:numPr>
        <w:tabs>
          <w:tab w:val="clear" w:pos="567"/>
        </w:tabs>
        <w:spacing w:line="240" w:lineRule="auto"/>
        <w:rPr>
          <w:color w:val="000000"/>
          <w:lang w:val="ro-RO"/>
        </w:rPr>
      </w:pPr>
      <w:r w:rsidRPr="00C22CF5">
        <w:rPr>
          <w:b/>
          <w:bCs/>
          <w:color w:val="000000"/>
          <w:lang w:val="ro-RO"/>
        </w:rPr>
        <w:t>2.</w:t>
      </w:r>
      <w:r w:rsidRPr="00C22CF5">
        <w:rPr>
          <w:b/>
          <w:bCs/>
          <w:color w:val="000000"/>
          <w:lang w:val="ro-RO"/>
        </w:rPr>
        <w:tab/>
      </w:r>
      <w:r w:rsidRPr="00C22CF5">
        <w:rPr>
          <w:b/>
          <w:noProof/>
          <w:szCs w:val="24"/>
          <w:lang w:val="ro-RO"/>
        </w:rPr>
        <w:t>Ce trebuie să ştiţi î</w:t>
      </w:r>
      <w:r w:rsidRPr="00C22CF5">
        <w:rPr>
          <w:b/>
          <w:color w:val="000000"/>
          <w:lang w:val="ro-RO"/>
        </w:rPr>
        <w:t xml:space="preserve">nainte </w:t>
      </w:r>
      <w:r w:rsidRPr="00C22CF5">
        <w:rPr>
          <w:b/>
          <w:color w:val="000000"/>
          <w:szCs w:val="24"/>
          <w:lang w:val="ro-RO"/>
        </w:rPr>
        <w:t xml:space="preserve">să vi se administreze </w:t>
      </w:r>
      <w:r w:rsidRPr="00C22CF5">
        <w:rPr>
          <w:b/>
          <w:color w:val="000000"/>
          <w:lang w:val="ro-RO"/>
        </w:rPr>
        <w:t>Xolair</w:t>
      </w:r>
    </w:p>
    <w:p w14:paraId="793DEF93" w14:textId="77777777" w:rsidR="008634C1" w:rsidRPr="00C22CF5" w:rsidRDefault="008634C1" w:rsidP="0079264C">
      <w:pPr>
        <w:pStyle w:val="Text"/>
        <w:keepNext/>
        <w:spacing w:before="0"/>
        <w:jc w:val="left"/>
        <w:rPr>
          <w:color w:val="000000"/>
          <w:sz w:val="22"/>
          <w:szCs w:val="22"/>
          <w:lang w:val="ro-RO"/>
        </w:rPr>
      </w:pPr>
    </w:p>
    <w:p w14:paraId="581CC985" w14:textId="77777777" w:rsidR="008634C1" w:rsidRPr="00C22CF5" w:rsidRDefault="008634C1" w:rsidP="0079264C">
      <w:pPr>
        <w:pStyle w:val="Text"/>
        <w:keepNext/>
        <w:spacing w:before="0"/>
        <w:jc w:val="left"/>
        <w:rPr>
          <w:b/>
          <w:bCs/>
          <w:color w:val="000000"/>
          <w:sz w:val="22"/>
          <w:szCs w:val="22"/>
          <w:lang w:val="ro-RO"/>
        </w:rPr>
      </w:pPr>
      <w:r w:rsidRPr="00C22CF5">
        <w:rPr>
          <w:b/>
          <w:bCs/>
          <w:color w:val="000000"/>
          <w:sz w:val="22"/>
          <w:szCs w:val="22"/>
          <w:lang w:val="ro-RO"/>
        </w:rPr>
        <w:t>Nu trebuie să vi se administreze Xolair</w:t>
      </w:r>
    </w:p>
    <w:p w14:paraId="636BDB8A" w14:textId="77777777" w:rsidR="008634C1" w:rsidRPr="00C22CF5" w:rsidRDefault="008634C1" w:rsidP="0079264C">
      <w:pPr>
        <w:pStyle w:val="Text"/>
        <w:spacing w:before="0"/>
        <w:ind w:left="567" w:hanging="567"/>
        <w:jc w:val="left"/>
        <w:rPr>
          <w:color w:val="000000"/>
          <w:sz w:val="22"/>
          <w:szCs w:val="22"/>
          <w:lang w:val="ro-RO"/>
        </w:rPr>
      </w:pPr>
      <w:r w:rsidRPr="00C22CF5">
        <w:rPr>
          <w:color w:val="000000"/>
          <w:sz w:val="22"/>
          <w:szCs w:val="22"/>
          <w:lang w:val="ro-RO"/>
        </w:rPr>
        <w:t>-</w:t>
      </w:r>
      <w:r w:rsidRPr="00C22CF5">
        <w:rPr>
          <w:color w:val="000000"/>
          <w:sz w:val="22"/>
          <w:szCs w:val="22"/>
          <w:lang w:val="ro-RO"/>
        </w:rPr>
        <w:tab/>
        <w:t xml:space="preserve">dacă sunteţi alergic la omalizumab sau la oricare dintre celelalte componente ale </w:t>
      </w:r>
      <w:r w:rsidRPr="00C22CF5">
        <w:rPr>
          <w:noProof/>
          <w:sz w:val="22"/>
          <w:szCs w:val="22"/>
          <w:lang w:val="ro-RO"/>
        </w:rPr>
        <w:t>acestui medicament (enumerate la pct. 6)</w:t>
      </w:r>
      <w:r w:rsidRPr="00C22CF5">
        <w:rPr>
          <w:color w:val="000000"/>
          <w:sz w:val="22"/>
          <w:szCs w:val="22"/>
          <w:lang w:val="ro-RO"/>
        </w:rPr>
        <w:t>.</w:t>
      </w:r>
    </w:p>
    <w:p w14:paraId="3BD23060" w14:textId="77777777" w:rsidR="008634C1" w:rsidRPr="00C22CF5" w:rsidRDefault="008634C1" w:rsidP="0079264C">
      <w:pPr>
        <w:pStyle w:val="Text"/>
        <w:spacing w:before="0"/>
        <w:jc w:val="left"/>
        <w:rPr>
          <w:color w:val="000000"/>
          <w:sz w:val="22"/>
          <w:szCs w:val="22"/>
          <w:lang w:val="ro-RO"/>
        </w:rPr>
      </w:pPr>
      <w:r w:rsidRPr="00C22CF5">
        <w:rPr>
          <w:color w:val="000000"/>
          <w:sz w:val="22"/>
          <w:lang w:val="ro-RO"/>
        </w:rPr>
        <w:t>Dacă presupuneţi că puteţi fi alergic(ă)</w:t>
      </w:r>
      <w:r w:rsidRPr="00C22CF5">
        <w:rPr>
          <w:color w:val="000000"/>
          <w:sz w:val="22"/>
          <w:szCs w:val="22"/>
          <w:lang w:val="ro-RO"/>
        </w:rPr>
        <w:t xml:space="preserve"> la oricare dintre componente, spuneţi-i medicului dumneavoastră </w:t>
      </w:r>
      <w:r w:rsidRPr="00C22CF5">
        <w:rPr>
          <w:color w:val="000000"/>
          <w:sz w:val="22"/>
          <w:lang w:val="ro-RO"/>
        </w:rPr>
        <w:t>deoarece nu trebuie să vi se administreze Xolair</w:t>
      </w:r>
      <w:r w:rsidRPr="00C22CF5">
        <w:rPr>
          <w:color w:val="000000"/>
          <w:sz w:val="22"/>
          <w:szCs w:val="22"/>
          <w:lang w:val="ro-RO"/>
        </w:rPr>
        <w:t>.</w:t>
      </w:r>
    </w:p>
    <w:p w14:paraId="0996944B" w14:textId="77777777" w:rsidR="008634C1" w:rsidRPr="00C22CF5" w:rsidRDefault="008634C1" w:rsidP="0079264C">
      <w:pPr>
        <w:pStyle w:val="Text"/>
        <w:spacing w:before="0"/>
        <w:jc w:val="left"/>
        <w:rPr>
          <w:color w:val="000000"/>
          <w:sz w:val="22"/>
          <w:szCs w:val="22"/>
          <w:lang w:val="ro-RO"/>
        </w:rPr>
      </w:pPr>
    </w:p>
    <w:p w14:paraId="70C3A44F" w14:textId="77777777" w:rsidR="008634C1" w:rsidRPr="00C22CF5" w:rsidRDefault="008634C1" w:rsidP="0079264C">
      <w:pPr>
        <w:keepNext/>
        <w:spacing w:line="240" w:lineRule="auto"/>
        <w:rPr>
          <w:b/>
          <w:szCs w:val="24"/>
          <w:lang w:val="ro-RO"/>
        </w:rPr>
      </w:pPr>
      <w:r w:rsidRPr="00C22CF5">
        <w:rPr>
          <w:b/>
          <w:noProof/>
          <w:szCs w:val="24"/>
          <w:lang w:val="ro-RO"/>
        </w:rPr>
        <w:t>Atenţionări şi precauţii</w:t>
      </w:r>
    </w:p>
    <w:p w14:paraId="1C836B34" w14:textId="77777777" w:rsidR="008634C1" w:rsidRPr="00C22CF5" w:rsidRDefault="008634C1" w:rsidP="0079264C">
      <w:pPr>
        <w:pStyle w:val="Text"/>
        <w:keepNext/>
        <w:spacing w:before="0"/>
        <w:jc w:val="left"/>
        <w:rPr>
          <w:color w:val="000000"/>
          <w:sz w:val="22"/>
          <w:szCs w:val="22"/>
          <w:lang w:val="ro-RO"/>
        </w:rPr>
      </w:pPr>
      <w:r w:rsidRPr="00C22CF5">
        <w:rPr>
          <w:sz w:val="22"/>
          <w:szCs w:val="22"/>
          <w:lang w:val="ro-RO"/>
        </w:rPr>
        <w:t xml:space="preserve">Înainte să </w:t>
      </w:r>
      <w:r w:rsidRPr="00C22CF5">
        <w:rPr>
          <w:noProof/>
          <w:sz w:val="22"/>
          <w:szCs w:val="22"/>
          <w:lang w:val="ro-RO"/>
        </w:rPr>
        <w:t>vi se administreze Xolair</w:t>
      </w:r>
      <w:r w:rsidRPr="00C22CF5">
        <w:rPr>
          <w:sz w:val="22"/>
          <w:szCs w:val="22"/>
          <w:lang w:val="ro-RO"/>
        </w:rPr>
        <w:t xml:space="preserve">, adresaţi-vă </w:t>
      </w:r>
      <w:r w:rsidRPr="00C22CF5">
        <w:rPr>
          <w:noProof/>
          <w:sz w:val="22"/>
          <w:szCs w:val="22"/>
          <w:lang w:val="ro-RO"/>
        </w:rPr>
        <w:t>medicului</w:t>
      </w:r>
      <w:r w:rsidRPr="00C22CF5">
        <w:rPr>
          <w:sz w:val="22"/>
          <w:szCs w:val="22"/>
          <w:lang w:val="ro-RO"/>
        </w:rPr>
        <w:t xml:space="preserve"> dumneavoastră</w:t>
      </w:r>
      <w:r w:rsidRPr="00C22CF5">
        <w:rPr>
          <w:color w:val="000000"/>
          <w:sz w:val="22"/>
          <w:szCs w:val="22"/>
          <w:lang w:val="ro-RO"/>
        </w:rPr>
        <w:t>:</w:t>
      </w:r>
    </w:p>
    <w:p w14:paraId="78B47125" w14:textId="77777777" w:rsidR="008634C1" w:rsidRPr="00C22CF5" w:rsidRDefault="008634C1" w:rsidP="0079264C">
      <w:pPr>
        <w:pStyle w:val="BodyTextIndent4"/>
        <w:widowControl w:val="0"/>
        <w:numPr>
          <w:ilvl w:val="0"/>
          <w:numId w:val="2"/>
        </w:numPr>
        <w:tabs>
          <w:tab w:val="clear" w:pos="851"/>
        </w:tabs>
        <w:ind w:left="0" w:firstLine="0"/>
        <w:rPr>
          <w:color w:val="000000"/>
          <w:sz w:val="22"/>
          <w:lang w:val="ro-RO"/>
        </w:rPr>
      </w:pPr>
      <w:r w:rsidRPr="00C22CF5">
        <w:rPr>
          <w:color w:val="000000"/>
          <w:sz w:val="22"/>
          <w:lang w:val="ro-RO"/>
        </w:rPr>
        <w:t>dacă aveţi probleme renale sau hepatice.</w:t>
      </w:r>
    </w:p>
    <w:p w14:paraId="3D658EAE" w14:textId="77777777" w:rsidR="008634C1" w:rsidRPr="00C22CF5" w:rsidRDefault="008634C1" w:rsidP="0079264C">
      <w:pPr>
        <w:pStyle w:val="BodyTextIndent4"/>
        <w:widowControl w:val="0"/>
        <w:numPr>
          <w:ilvl w:val="0"/>
          <w:numId w:val="2"/>
        </w:numPr>
        <w:tabs>
          <w:tab w:val="clear" w:pos="851"/>
        </w:tabs>
        <w:ind w:left="567" w:hanging="567"/>
        <w:rPr>
          <w:color w:val="000000"/>
          <w:sz w:val="22"/>
          <w:lang w:val="ro-RO"/>
        </w:rPr>
      </w:pPr>
      <w:r w:rsidRPr="00C22CF5">
        <w:rPr>
          <w:color w:val="000000"/>
          <w:sz w:val="22"/>
          <w:lang w:val="ro-RO"/>
        </w:rPr>
        <w:t>dacă suferiţi de o tulburare în care propriul dumneavoastră sistem imunitar atacă părţi din organismul dumneavoastră (boală autoimună).</w:t>
      </w:r>
    </w:p>
    <w:p w14:paraId="7C1F74F6" w14:textId="77777777" w:rsidR="008634C1" w:rsidRPr="00C22CF5" w:rsidRDefault="008634C1" w:rsidP="0079264C">
      <w:pPr>
        <w:pStyle w:val="Text"/>
        <w:numPr>
          <w:ilvl w:val="0"/>
          <w:numId w:val="2"/>
        </w:numPr>
        <w:tabs>
          <w:tab w:val="clear" w:pos="851"/>
          <w:tab w:val="num" w:pos="567"/>
        </w:tabs>
        <w:spacing w:before="0"/>
        <w:ind w:left="567" w:hanging="567"/>
        <w:jc w:val="left"/>
        <w:rPr>
          <w:color w:val="000000"/>
          <w:sz w:val="22"/>
          <w:szCs w:val="22"/>
          <w:lang w:val="ro-RO"/>
        </w:rPr>
      </w:pPr>
      <w:r w:rsidRPr="00C22CF5">
        <w:rPr>
          <w:color w:val="000000"/>
          <w:sz w:val="22"/>
          <w:lang w:val="ro-RO"/>
        </w:rPr>
        <w:t>dacă călătoriți într-o regiune în care infestările cauzate de paraziţi sunt frecvente - Xolair poate diminua rezistenţa dumneavoastră la aceste infestări.</w:t>
      </w:r>
    </w:p>
    <w:p w14:paraId="5DD6F3B5" w14:textId="77777777" w:rsidR="008634C1" w:rsidRPr="00C22CF5" w:rsidRDefault="008634C1" w:rsidP="0079264C">
      <w:pPr>
        <w:pStyle w:val="Text"/>
        <w:numPr>
          <w:ilvl w:val="0"/>
          <w:numId w:val="2"/>
        </w:numPr>
        <w:tabs>
          <w:tab w:val="clear" w:pos="851"/>
          <w:tab w:val="num" w:pos="567"/>
        </w:tabs>
        <w:spacing w:before="0"/>
        <w:ind w:left="567" w:hanging="567"/>
        <w:jc w:val="left"/>
        <w:rPr>
          <w:color w:val="000000"/>
          <w:sz w:val="22"/>
          <w:szCs w:val="22"/>
          <w:lang w:val="ro-RO"/>
        </w:rPr>
      </w:pPr>
      <w:r w:rsidRPr="00C22CF5">
        <w:rPr>
          <w:color w:val="000000"/>
          <w:sz w:val="22"/>
          <w:szCs w:val="22"/>
          <w:lang w:val="ro-RO"/>
        </w:rPr>
        <w:t>dacă ați avut anterior o reacție alergică severă (anafilaxie), determinată, de exemplu, de administrarea unui medicament, de o mușcătură de insectă sau de consumul anumitor alimente</w:t>
      </w:r>
      <w:r w:rsidRPr="00C22CF5">
        <w:rPr>
          <w:bCs/>
          <w:sz w:val="22"/>
          <w:szCs w:val="22"/>
          <w:lang w:val="ro-RO"/>
        </w:rPr>
        <w:t>.</w:t>
      </w:r>
    </w:p>
    <w:p w14:paraId="1A5047CA" w14:textId="77777777" w:rsidR="008634C1" w:rsidRPr="00C22CF5" w:rsidRDefault="008634C1" w:rsidP="0079264C">
      <w:pPr>
        <w:pStyle w:val="Text"/>
        <w:spacing w:before="0"/>
        <w:jc w:val="left"/>
        <w:rPr>
          <w:color w:val="000000"/>
          <w:sz w:val="22"/>
          <w:szCs w:val="22"/>
          <w:lang w:val="ro-RO"/>
        </w:rPr>
      </w:pPr>
    </w:p>
    <w:p w14:paraId="14DECC7A" w14:textId="77777777" w:rsidR="008634C1" w:rsidRPr="00C22CF5" w:rsidRDefault="008634C1" w:rsidP="0079264C">
      <w:pPr>
        <w:pStyle w:val="Text"/>
        <w:spacing w:before="0"/>
        <w:jc w:val="left"/>
        <w:rPr>
          <w:lang w:val="ro-RO"/>
        </w:rPr>
      </w:pPr>
      <w:r w:rsidRPr="00C22CF5">
        <w:rPr>
          <w:color w:val="000000"/>
          <w:sz w:val="22"/>
          <w:szCs w:val="22"/>
          <w:lang w:val="ro-RO"/>
        </w:rPr>
        <w:t xml:space="preserve">Xolair nu tratează simptomele de astm bronşic acut, </w:t>
      </w:r>
      <w:r w:rsidRPr="00C22CF5">
        <w:rPr>
          <w:color w:val="000000"/>
          <w:sz w:val="22"/>
          <w:lang w:val="ro-RO"/>
        </w:rPr>
        <w:t>cum ar fi un atac astmatic brusc</w:t>
      </w:r>
      <w:r w:rsidRPr="00C22CF5">
        <w:rPr>
          <w:color w:val="000000"/>
          <w:sz w:val="22"/>
          <w:szCs w:val="22"/>
          <w:lang w:val="ro-RO"/>
        </w:rPr>
        <w:t xml:space="preserve">. </w:t>
      </w:r>
      <w:r w:rsidRPr="00C22CF5">
        <w:rPr>
          <w:bCs/>
          <w:color w:val="000000"/>
          <w:sz w:val="22"/>
          <w:szCs w:val="22"/>
          <w:lang w:val="ro-RO"/>
        </w:rPr>
        <w:t>Ca urmare, Xolair nu trebuie utilizat pentru a trata astfel de simptome.</w:t>
      </w:r>
    </w:p>
    <w:p w14:paraId="425731B9" w14:textId="77777777" w:rsidR="008634C1" w:rsidRPr="00C22CF5" w:rsidRDefault="008634C1" w:rsidP="0079264C">
      <w:pPr>
        <w:pStyle w:val="Text"/>
        <w:spacing w:before="0"/>
        <w:jc w:val="left"/>
        <w:rPr>
          <w:color w:val="000000"/>
          <w:sz w:val="22"/>
          <w:szCs w:val="22"/>
          <w:lang w:val="ro-RO"/>
        </w:rPr>
      </w:pPr>
    </w:p>
    <w:p w14:paraId="261B5209" w14:textId="77777777" w:rsidR="008634C1" w:rsidRPr="00C22CF5" w:rsidRDefault="008634C1" w:rsidP="0079264C">
      <w:pPr>
        <w:pStyle w:val="Text"/>
        <w:spacing w:before="0"/>
        <w:jc w:val="left"/>
        <w:rPr>
          <w:lang w:val="ro-RO"/>
        </w:rPr>
      </w:pPr>
      <w:r w:rsidRPr="00C22CF5">
        <w:rPr>
          <w:color w:val="000000"/>
          <w:sz w:val="22"/>
          <w:lang w:val="ro-RO"/>
        </w:rPr>
        <w:t>Xolair nu este destinat prevenirii sau tratării altor afecţiuni de tipul alergiilor, cum ar fi reacţiile alergice bruşte, sindromul hiperimunoglobulinic E (o tulburare imună ereditară), aspergiloza (o boală pulmonară asociată cu o ciupercă), alergia alimentară, eczema sau febra fânului deoarece Xolair nu a fost studiat pentru aceste afecţiuni.</w:t>
      </w:r>
    </w:p>
    <w:p w14:paraId="0126F638" w14:textId="77777777" w:rsidR="008634C1" w:rsidRPr="00C22CF5" w:rsidRDefault="008634C1" w:rsidP="0079264C">
      <w:pPr>
        <w:pStyle w:val="BodyTextIndent4"/>
        <w:widowControl w:val="0"/>
        <w:numPr>
          <w:ilvl w:val="0"/>
          <w:numId w:val="0"/>
        </w:numPr>
        <w:rPr>
          <w:color w:val="000000"/>
          <w:sz w:val="22"/>
          <w:szCs w:val="22"/>
          <w:lang w:val="ro-RO"/>
        </w:rPr>
      </w:pPr>
    </w:p>
    <w:p w14:paraId="4EC078BE" w14:textId="77777777" w:rsidR="008634C1" w:rsidRPr="00C22CF5" w:rsidRDefault="008634C1" w:rsidP="0079264C">
      <w:pPr>
        <w:pStyle w:val="BodyTextIndent4"/>
        <w:keepNext/>
        <w:widowControl w:val="0"/>
        <w:numPr>
          <w:ilvl w:val="0"/>
          <w:numId w:val="0"/>
        </w:numPr>
        <w:tabs>
          <w:tab w:val="left" w:pos="708"/>
        </w:tabs>
        <w:rPr>
          <w:b/>
          <w:bCs/>
          <w:snapToGrid/>
          <w:sz w:val="22"/>
          <w:szCs w:val="22"/>
          <w:lang w:val="ro-RO"/>
        </w:rPr>
      </w:pPr>
      <w:r w:rsidRPr="00C22CF5">
        <w:rPr>
          <w:b/>
          <w:bCs/>
          <w:sz w:val="22"/>
          <w:szCs w:val="22"/>
          <w:lang w:val="ro-RO"/>
        </w:rPr>
        <w:t>Fiți atent la semnele reacțiilor alergice și ale altor reacții adverse grave</w:t>
      </w:r>
    </w:p>
    <w:p w14:paraId="48E4E5EB" w14:textId="77777777" w:rsidR="008634C1" w:rsidRPr="00C22CF5" w:rsidRDefault="008634C1" w:rsidP="0079264C">
      <w:pPr>
        <w:pStyle w:val="BodyTextIndent4"/>
        <w:widowControl w:val="0"/>
        <w:numPr>
          <w:ilvl w:val="0"/>
          <w:numId w:val="0"/>
        </w:numPr>
        <w:rPr>
          <w:bCs/>
          <w:sz w:val="22"/>
          <w:szCs w:val="22"/>
          <w:lang w:val="ro-RO"/>
        </w:rPr>
      </w:pPr>
      <w:r w:rsidRPr="00C22CF5">
        <w:rPr>
          <w:bCs/>
          <w:sz w:val="22"/>
          <w:szCs w:val="22"/>
          <w:lang w:val="ro-RO"/>
        </w:rPr>
        <w:t>Xolair poate determina apariția unor reacții adverse grave. Trebuie să fiți atent la semnele acestor afecțiuni în timp ce utilizați Xolair. Cereți imediat ajutorul medicului dacă observați orice semne care indică o reacție alergică severă. Aceste semne sunt enumerate la „Reacții adverse grave” la pct. 4. Cele mai multe reacții alergice severe apar la administrarea primelor 3 doze de Xolair.</w:t>
      </w:r>
    </w:p>
    <w:p w14:paraId="105545F6" w14:textId="77777777" w:rsidR="008634C1" w:rsidRPr="00C22CF5" w:rsidRDefault="008634C1" w:rsidP="0079264C">
      <w:pPr>
        <w:pStyle w:val="BodyTextIndent4"/>
        <w:widowControl w:val="0"/>
        <w:numPr>
          <w:ilvl w:val="0"/>
          <w:numId w:val="0"/>
        </w:numPr>
        <w:rPr>
          <w:bCs/>
          <w:sz w:val="22"/>
          <w:szCs w:val="22"/>
          <w:lang w:val="ro-RO"/>
        </w:rPr>
      </w:pPr>
    </w:p>
    <w:p w14:paraId="32699CD3" w14:textId="77777777" w:rsidR="008634C1" w:rsidRPr="00C22CF5" w:rsidRDefault="008634C1" w:rsidP="0079264C">
      <w:pPr>
        <w:keepNext/>
        <w:numPr>
          <w:ilvl w:val="12"/>
          <w:numId w:val="0"/>
        </w:numPr>
        <w:tabs>
          <w:tab w:val="clear" w:pos="567"/>
        </w:tabs>
        <w:spacing w:line="240" w:lineRule="auto"/>
        <w:rPr>
          <w:b/>
          <w:bCs/>
          <w:lang w:val="ro-RO"/>
        </w:rPr>
      </w:pPr>
      <w:r w:rsidRPr="00C22CF5">
        <w:rPr>
          <w:b/>
          <w:bCs/>
          <w:lang w:val="ro-RO"/>
        </w:rPr>
        <w:t xml:space="preserve">Copii </w:t>
      </w:r>
      <w:r w:rsidRPr="00C22CF5">
        <w:rPr>
          <w:b/>
          <w:lang w:val="ro-RO"/>
        </w:rPr>
        <w:t>și adolescenți</w:t>
      </w:r>
    </w:p>
    <w:p w14:paraId="18B215CF" w14:textId="77777777" w:rsidR="008634C1" w:rsidRPr="00C22CF5" w:rsidRDefault="008634C1" w:rsidP="0079264C">
      <w:pPr>
        <w:keepNext/>
        <w:widowControl w:val="0"/>
        <w:numPr>
          <w:ilvl w:val="12"/>
          <w:numId w:val="0"/>
        </w:numPr>
        <w:tabs>
          <w:tab w:val="clear" w:pos="567"/>
        </w:tabs>
        <w:spacing w:line="240" w:lineRule="auto"/>
        <w:rPr>
          <w:bCs/>
          <w:u w:val="single"/>
          <w:lang w:val="ro-RO"/>
        </w:rPr>
      </w:pPr>
      <w:r w:rsidRPr="00C22CF5">
        <w:rPr>
          <w:bCs/>
          <w:u w:val="single"/>
          <w:lang w:val="ro-RO"/>
        </w:rPr>
        <w:t>Astm alergic</w:t>
      </w:r>
    </w:p>
    <w:p w14:paraId="02FB60CC" w14:textId="77777777" w:rsidR="008634C1" w:rsidRPr="00C22CF5" w:rsidRDefault="008634C1" w:rsidP="0079264C">
      <w:pPr>
        <w:pStyle w:val="Text"/>
        <w:widowControl w:val="0"/>
        <w:spacing w:before="0"/>
        <w:rPr>
          <w:bCs/>
          <w:sz w:val="22"/>
          <w:szCs w:val="22"/>
          <w:lang w:val="es-ES"/>
        </w:rPr>
      </w:pPr>
      <w:r w:rsidRPr="00C22CF5">
        <w:rPr>
          <w:sz w:val="22"/>
          <w:szCs w:val="22"/>
          <w:lang w:val="ro-RO"/>
        </w:rPr>
        <w:t xml:space="preserve">Xolair nu este recomandat la copii cu vârsta sub 6 ani. </w:t>
      </w:r>
      <w:r w:rsidRPr="00C22CF5">
        <w:rPr>
          <w:bCs/>
          <w:sz w:val="22"/>
          <w:szCs w:val="22"/>
          <w:lang w:val="es-ES"/>
        </w:rPr>
        <w:t xml:space="preserve">Utilizarea sa la copiii cu vârsta </w:t>
      </w:r>
      <w:proofErr w:type="gramStart"/>
      <w:r w:rsidRPr="00C22CF5">
        <w:rPr>
          <w:bCs/>
          <w:sz w:val="22"/>
          <w:szCs w:val="22"/>
          <w:lang w:val="es-ES"/>
        </w:rPr>
        <w:t>sub 6</w:t>
      </w:r>
      <w:proofErr w:type="gramEnd"/>
      <w:r w:rsidRPr="00C22CF5">
        <w:rPr>
          <w:bCs/>
          <w:sz w:val="22"/>
          <w:szCs w:val="22"/>
          <w:lang w:val="es-ES"/>
        </w:rPr>
        <w:t> ani nu a fost studiată.</w:t>
      </w:r>
    </w:p>
    <w:p w14:paraId="00BD273D" w14:textId="77777777" w:rsidR="008634C1" w:rsidRPr="00C22CF5" w:rsidRDefault="008634C1" w:rsidP="0079264C">
      <w:pPr>
        <w:pStyle w:val="Text"/>
        <w:widowControl w:val="0"/>
        <w:spacing w:before="0"/>
        <w:jc w:val="left"/>
        <w:rPr>
          <w:bCs/>
          <w:sz w:val="22"/>
          <w:szCs w:val="22"/>
          <w:lang w:val="es-ES"/>
        </w:rPr>
      </w:pPr>
    </w:p>
    <w:p w14:paraId="7396FA52" w14:textId="77777777" w:rsidR="008634C1" w:rsidRPr="00C22CF5" w:rsidRDefault="008634C1" w:rsidP="0079264C">
      <w:pPr>
        <w:pStyle w:val="Text"/>
        <w:keepNext/>
        <w:widowControl w:val="0"/>
        <w:spacing w:before="0"/>
        <w:jc w:val="left"/>
        <w:rPr>
          <w:bCs/>
          <w:sz w:val="22"/>
          <w:szCs w:val="22"/>
          <w:u w:val="single"/>
          <w:lang w:val="es-ES"/>
        </w:rPr>
      </w:pPr>
      <w:r w:rsidRPr="00C22CF5">
        <w:rPr>
          <w:bCs/>
          <w:sz w:val="22"/>
          <w:szCs w:val="22"/>
          <w:u w:val="single"/>
          <w:lang w:val="es-ES"/>
        </w:rPr>
        <w:t>Rinosinuzită cronică cu polipoză nazală</w:t>
      </w:r>
    </w:p>
    <w:p w14:paraId="020DFE3E" w14:textId="77777777" w:rsidR="008634C1" w:rsidRPr="00C22CF5" w:rsidRDefault="008634C1" w:rsidP="0079264C">
      <w:pPr>
        <w:pStyle w:val="Text"/>
        <w:spacing w:before="0"/>
        <w:jc w:val="left"/>
        <w:rPr>
          <w:sz w:val="22"/>
          <w:szCs w:val="22"/>
          <w:lang w:val="ro-RO"/>
        </w:rPr>
      </w:pPr>
      <w:r w:rsidRPr="00C22CF5">
        <w:rPr>
          <w:bCs/>
          <w:sz w:val="22"/>
          <w:szCs w:val="22"/>
          <w:lang w:val="es-ES"/>
        </w:rPr>
        <w:t xml:space="preserve">Xolair nu este recomandat la copii și adolescenți cu vârsta </w:t>
      </w:r>
      <w:proofErr w:type="gramStart"/>
      <w:r w:rsidRPr="00C22CF5">
        <w:rPr>
          <w:bCs/>
          <w:sz w:val="22"/>
          <w:szCs w:val="22"/>
          <w:lang w:val="es-ES"/>
        </w:rPr>
        <w:t>sub 18</w:t>
      </w:r>
      <w:proofErr w:type="gramEnd"/>
      <w:r w:rsidRPr="00C22CF5">
        <w:rPr>
          <w:bCs/>
          <w:sz w:val="22"/>
          <w:szCs w:val="22"/>
          <w:lang w:val="es-ES"/>
        </w:rPr>
        <w:t xml:space="preserve"> ani. Utilizarea sa la pacienții cu vârsta </w:t>
      </w:r>
      <w:proofErr w:type="gramStart"/>
      <w:r w:rsidRPr="00C22CF5">
        <w:rPr>
          <w:bCs/>
          <w:sz w:val="22"/>
          <w:szCs w:val="22"/>
          <w:lang w:val="es-ES"/>
        </w:rPr>
        <w:t>sub 18</w:t>
      </w:r>
      <w:proofErr w:type="gramEnd"/>
      <w:r w:rsidRPr="00C22CF5">
        <w:rPr>
          <w:bCs/>
          <w:sz w:val="22"/>
          <w:szCs w:val="22"/>
          <w:lang w:val="es-ES"/>
        </w:rPr>
        <w:t> ani nu a fost studiată.</w:t>
      </w:r>
    </w:p>
    <w:p w14:paraId="6DDF4AE4" w14:textId="77777777" w:rsidR="008634C1" w:rsidRPr="00C22CF5" w:rsidRDefault="008634C1" w:rsidP="0079264C">
      <w:pPr>
        <w:pStyle w:val="Text"/>
        <w:widowControl w:val="0"/>
        <w:spacing w:before="0"/>
        <w:jc w:val="left"/>
        <w:rPr>
          <w:sz w:val="22"/>
          <w:szCs w:val="22"/>
          <w:lang w:val="ro-RO"/>
        </w:rPr>
      </w:pPr>
    </w:p>
    <w:p w14:paraId="2A48F9C7" w14:textId="77777777" w:rsidR="008634C1" w:rsidRPr="00C22CF5" w:rsidRDefault="008634C1" w:rsidP="0079264C">
      <w:pPr>
        <w:keepNext/>
        <w:numPr>
          <w:ilvl w:val="12"/>
          <w:numId w:val="0"/>
        </w:numPr>
        <w:tabs>
          <w:tab w:val="clear" w:pos="567"/>
        </w:tabs>
        <w:spacing w:line="240" w:lineRule="auto"/>
        <w:rPr>
          <w:b/>
          <w:bCs/>
          <w:color w:val="000000"/>
          <w:lang w:val="ro-RO"/>
        </w:rPr>
      </w:pPr>
      <w:r w:rsidRPr="00C22CF5">
        <w:rPr>
          <w:b/>
          <w:bCs/>
          <w:color w:val="000000"/>
          <w:lang w:val="ro-RO"/>
        </w:rPr>
        <w:t xml:space="preserve">Xolair </w:t>
      </w:r>
      <w:r w:rsidRPr="00C22CF5">
        <w:rPr>
          <w:b/>
          <w:noProof/>
          <w:lang w:val="ro-RO"/>
        </w:rPr>
        <w:t>împreună cu alte medicamente</w:t>
      </w:r>
    </w:p>
    <w:p w14:paraId="4CA315E4" w14:textId="77777777" w:rsidR="008634C1" w:rsidRPr="00C22CF5" w:rsidRDefault="008634C1" w:rsidP="0079264C">
      <w:pPr>
        <w:pStyle w:val="Text"/>
        <w:spacing w:before="0"/>
        <w:jc w:val="left"/>
        <w:rPr>
          <w:color w:val="000000"/>
          <w:sz w:val="22"/>
          <w:szCs w:val="22"/>
          <w:lang w:val="ro-RO"/>
        </w:rPr>
      </w:pPr>
      <w:r w:rsidRPr="00C22CF5">
        <w:rPr>
          <w:sz w:val="22"/>
          <w:szCs w:val="22"/>
          <w:lang w:val="ro-RO"/>
        </w:rPr>
        <w:t xml:space="preserve">Spuneţi medicului dumneavoastră, farmacistului sau asistentei medicale dacă luaţi, aţi luat recent </w:t>
      </w:r>
      <w:r w:rsidRPr="00C22CF5">
        <w:rPr>
          <w:noProof/>
          <w:sz w:val="22"/>
          <w:szCs w:val="22"/>
          <w:lang w:val="ro-RO"/>
        </w:rPr>
        <w:t xml:space="preserve">sau s-ar putea să luaţi </w:t>
      </w:r>
      <w:r w:rsidRPr="00C22CF5">
        <w:rPr>
          <w:sz w:val="22"/>
          <w:szCs w:val="22"/>
          <w:lang w:val="ro-RO"/>
        </w:rPr>
        <w:t>orice alte medicamente</w:t>
      </w:r>
      <w:r w:rsidRPr="00C22CF5">
        <w:rPr>
          <w:color w:val="000000"/>
          <w:sz w:val="22"/>
          <w:szCs w:val="22"/>
          <w:lang w:val="ro-RO"/>
        </w:rPr>
        <w:t>.</w:t>
      </w:r>
    </w:p>
    <w:p w14:paraId="278BBA6D" w14:textId="77777777" w:rsidR="008634C1" w:rsidRPr="00C22CF5" w:rsidRDefault="008634C1" w:rsidP="0079264C">
      <w:pPr>
        <w:pStyle w:val="Text"/>
        <w:spacing w:before="0"/>
        <w:jc w:val="left"/>
        <w:rPr>
          <w:color w:val="000000"/>
          <w:sz w:val="22"/>
          <w:szCs w:val="22"/>
          <w:lang w:val="ro-RO"/>
        </w:rPr>
      </w:pPr>
    </w:p>
    <w:p w14:paraId="367B9EF8" w14:textId="77777777" w:rsidR="008634C1" w:rsidRPr="00C22CF5" w:rsidRDefault="008634C1" w:rsidP="0079264C">
      <w:pPr>
        <w:pStyle w:val="Text"/>
        <w:keepNext/>
        <w:widowControl w:val="0"/>
        <w:spacing w:before="0"/>
        <w:jc w:val="left"/>
        <w:rPr>
          <w:color w:val="000000"/>
          <w:sz w:val="22"/>
          <w:lang w:val="ro-RO"/>
        </w:rPr>
      </w:pPr>
      <w:r w:rsidRPr="00C22CF5">
        <w:rPr>
          <w:color w:val="000000"/>
          <w:sz w:val="22"/>
          <w:lang w:val="ro-RO"/>
        </w:rPr>
        <w:t>Acest lucru este deosebit de important dacă luaţi:</w:t>
      </w:r>
    </w:p>
    <w:p w14:paraId="3F8E72D9" w14:textId="77777777" w:rsidR="008634C1" w:rsidRPr="00C22CF5" w:rsidRDefault="008634C1" w:rsidP="0079264C">
      <w:pPr>
        <w:pStyle w:val="Text"/>
        <w:widowControl w:val="0"/>
        <w:spacing w:before="0"/>
        <w:ind w:left="567" w:hanging="567"/>
        <w:jc w:val="left"/>
        <w:rPr>
          <w:color w:val="000000"/>
          <w:sz w:val="22"/>
          <w:lang w:val="ro-RO"/>
        </w:rPr>
      </w:pPr>
      <w:r w:rsidRPr="00C22CF5">
        <w:rPr>
          <w:color w:val="000000"/>
          <w:sz w:val="22"/>
          <w:lang w:val="ro-RO"/>
        </w:rPr>
        <w:t>-</w:t>
      </w:r>
      <w:r w:rsidRPr="00C22CF5">
        <w:rPr>
          <w:color w:val="000000"/>
          <w:sz w:val="22"/>
          <w:lang w:val="ro-RO"/>
        </w:rPr>
        <w:tab/>
        <w:t>medicamente pentru tratarea unei infestări cauzate de un parazit, deoarece Xolair poate reduce efectul medicamentelor dumneavoastră,</w:t>
      </w:r>
    </w:p>
    <w:p w14:paraId="56D8D81B" w14:textId="77777777" w:rsidR="008634C1" w:rsidRPr="00C22CF5" w:rsidRDefault="008634C1" w:rsidP="0079264C">
      <w:pPr>
        <w:pStyle w:val="Text"/>
        <w:spacing w:before="0"/>
        <w:jc w:val="left"/>
        <w:rPr>
          <w:color w:val="000000"/>
          <w:sz w:val="22"/>
          <w:lang w:val="ro-RO"/>
        </w:rPr>
      </w:pPr>
      <w:r w:rsidRPr="00C22CF5">
        <w:rPr>
          <w:color w:val="000000"/>
          <w:sz w:val="22"/>
          <w:lang w:val="ro-RO"/>
        </w:rPr>
        <w:t>-</w:t>
      </w:r>
      <w:r w:rsidRPr="00C22CF5">
        <w:rPr>
          <w:color w:val="000000"/>
          <w:sz w:val="22"/>
          <w:lang w:val="ro-RO"/>
        </w:rPr>
        <w:tab/>
        <w:t>corticosteroizi administraţi inhalator şi alte medicamente pentru tratarea astmului alergic.</w:t>
      </w:r>
    </w:p>
    <w:p w14:paraId="57E76584" w14:textId="77777777" w:rsidR="008634C1" w:rsidRPr="00C22CF5" w:rsidRDefault="008634C1" w:rsidP="0079264C">
      <w:pPr>
        <w:pStyle w:val="Text"/>
        <w:spacing w:before="0"/>
        <w:jc w:val="left"/>
        <w:rPr>
          <w:color w:val="000000"/>
          <w:sz w:val="22"/>
          <w:szCs w:val="22"/>
          <w:lang w:val="ro-RO"/>
        </w:rPr>
      </w:pPr>
    </w:p>
    <w:p w14:paraId="632E4D65" w14:textId="77777777" w:rsidR="008634C1" w:rsidRPr="00C22CF5" w:rsidRDefault="008634C1" w:rsidP="0079264C">
      <w:pPr>
        <w:keepNext/>
        <w:numPr>
          <w:ilvl w:val="12"/>
          <w:numId w:val="0"/>
        </w:numPr>
        <w:tabs>
          <w:tab w:val="clear" w:pos="567"/>
        </w:tabs>
        <w:spacing w:line="240" w:lineRule="auto"/>
        <w:rPr>
          <w:b/>
          <w:bCs/>
          <w:color w:val="000000"/>
          <w:lang w:val="ro-RO"/>
        </w:rPr>
      </w:pPr>
      <w:r w:rsidRPr="00C22CF5">
        <w:rPr>
          <w:b/>
          <w:bCs/>
          <w:color w:val="000000"/>
          <w:lang w:val="ro-RO"/>
        </w:rPr>
        <w:t>Sarcina şi alăptarea</w:t>
      </w:r>
    </w:p>
    <w:p w14:paraId="025C10BC" w14:textId="77777777" w:rsidR="008634C1" w:rsidRPr="00C22CF5" w:rsidRDefault="008634C1" w:rsidP="0079264C">
      <w:pPr>
        <w:pStyle w:val="Text"/>
        <w:spacing w:before="0"/>
        <w:jc w:val="left"/>
        <w:rPr>
          <w:lang w:val="ro-RO"/>
        </w:rPr>
      </w:pPr>
      <w:r w:rsidRPr="00C22CF5">
        <w:rPr>
          <w:sz w:val="22"/>
          <w:szCs w:val="22"/>
          <w:lang w:val="ro-RO"/>
        </w:rPr>
        <w:t>Dacă sunteți gravidă, credeți că ați putea fi gravidă sau intenționați să rămâneți gravidă, adresați-vă medicului pentru recomandări înainte de a lua acest medicament</w:t>
      </w:r>
      <w:r w:rsidRPr="00C22CF5">
        <w:rPr>
          <w:bCs/>
          <w:color w:val="000000"/>
          <w:sz w:val="22"/>
          <w:szCs w:val="22"/>
          <w:lang w:val="ro-RO"/>
        </w:rPr>
        <w:t xml:space="preserve">. </w:t>
      </w:r>
      <w:r w:rsidRPr="00C22CF5">
        <w:rPr>
          <w:color w:val="000000"/>
          <w:sz w:val="22"/>
          <w:szCs w:val="22"/>
          <w:lang w:val="ro-RO"/>
        </w:rPr>
        <w:t>Medicul va discuta cu dumneavoastră beneficiile şi riscurile potenţiale cu privire la administrarea acestui medicament în timpul sarcinii.</w:t>
      </w:r>
    </w:p>
    <w:p w14:paraId="20FAA523" w14:textId="77777777" w:rsidR="008634C1" w:rsidRPr="00C22CF5" w:rsidRDefault="008634C1" w:rsidP="0079264C">
      <w:pPr>
        <w:pStyle w:val="Text"/>
        <w:widowControl w:val="0"/>
        <w:tabs>
          <w:tab w:val="left" w:pos="567"/>
        </w:tabs>
        <w:suppressAutoHyphens/>
        <w:spacing w:before="0"/>
        <w:jc w:val="left"/>
        <w:rPr>
          <w:color w:val="000000"/>
          <w:sz w:val="22"/>
          <w:szCs w:val="22"/>
          <w:lang w:val="ro-RO"/>
        </w:rPr>
      </w:pPr>
    </w:p>
    <w:p w14:paraId="4A9DE2F8" w14:textId="77777777" w:rsidR="008634C1" w:rsidRPr="00C22CF5" w:rsidRDefault="008634C1" w:rsidP="0079264C">
      <w:pPr>
        <w:pStyle w:val="Text"/>
        <w:widowControl w:val="0"/>
        <w:tabs>
          <w:tab w:val="left" w:pos="567"/>
        </w:tabs>
        <w:suppressAutoHyphens/>
        <w:spacing w:before="0"/>
        <w:jc w:val="left"/>
        <w:rPr>
          <w:color w:val="000000"/>
          <w:sz w:val="22"/>
          <w:szCs w:val="22"/>
          <w:lang w:val="ro-RO"/>
        </w:rPr>
      </w:pPr>
      <w:r w:rsidRPr="00C22CF5">
        <w:rPr>
          <w:color w:val="000000"/>
          <w:sz w:val="22"/>
          <w:szCs w:val="22"/>
          <w:lang w:val="ro-RO"/>
        </w:rPr>
        <w:t>Dacă rămâneţi gravidă în timpul tratamentului cu Xolair, informaţi-l imediat pe medicul dumneavoastră.</w:t>
      </w:r>
    </w:p>
    <w:p w14:paraId="261917DE" w14:textId="77777777" w:rsidR="008634C1" w:rsidRPr="00C22CF5" w:rsidRDefault="008634C1" w:rsidP="0079264C">
      <w:pPr>
        <w:pStyle w:val="Text"/>
        <w:spacing w:before="0"/>
        <w:jc w:val="left"/>
        <w:rPr>
          <w:color w:val="000000"/>
          <w:sz w:val="22"/>
          <w:szCs w:val="22"/>
          <w:lang w:val="ro-RO"/>
        </w:rPr>
      </w:pPr>
    </w:p>
    <w:p w14:paraId="2BB555F9" w14:textId="77777777" w:rsidR="008634C1" w:rsidRPr="00C22CF5" w:rsidRDefault="008634C1" w:rsidP="0079264C">
      <w:pPr>
        <w:pStyle w:val="Text"/>
        <w:spacing w:before="0"/>
        <w:jc w:val="left"/>
        <w:rPr>
          <w:lang w:val="ro-RO"/>
        </w:rPr>
      </w:pPr>
      <w:r w:rsidRPr="00C22CF5">
        <w:rPr>
          <w:bCs/>
          <w:color w:val="000000"/>
          <w:sz w:val="22"/>
          <w:szCs w:val="22"/>
          <w:lang w:val="fr-CH"/>
        </w:rPr>
        <w:t xml:space="preserve">Xolair poate trece în laptele matern. </w:t>
      </w:r>
      <w:r w:rsidRPr="00C22CF5">
        <w:rPr>
          <w:sz w:val="22"/>
          <w:szCs w:val="22"/>
          <w:lang w:val="fr-CH"/>
        </w:rPr>
        <w:t xml:space="preserve">Dacă alăptați sau intenționați să alăptați, adresați-vă medicului pentru recomandări înainte </w:t>
      </w:r>
      <w:proofErr w:type="gramStart"/>
      <w:r w:rsidRPr="00C22CF5">
        <w:rPr>
          <w:sz w:val="22"/>
          <w:szCs w:val="22"/>
          <w:lang w:val="fr-CH"/>
        </w:rPr>
        <w:t>de a</w:t>
      </w:r>
      <w:proofErr w:type="gramEnd"/>
      <w:r w:rsidRPr="00C22CF5">
        <w:rPr>
          <w:sz w:val="22"/>
          <w:szCs w:val="22"/>
          <w:lang w:val="fr-CH"/>
        </w:rPr>
        <w:t xml:space="preserve"> lua acest medicament</w:t>
      </w:r>
      <w:r w:rsidRPr="00C22CF5">
        <w:rPr>
          <w:bCs/>
          <w:color w:val="000000"/>
          <w:sz w:val="22"/>
          <w:szCs w:val="22"/>
          <w:lang w:val="fr-CH"/>
        </w:rPr>
        <w:t>.</w:t>
      </w:r>
    </w:p>
    <w:p w14:paraId="66AFFF61" w14:textId="77777777" w:rsidR="008634C1" w:rsidRPr="00C22CF5" w:rsidRDefault="008634C1" w:rsidP="0079264C">
      <w:pPr>
        <w:pStyle w:val="Text"/>
        <w:spacing w:before="0"/>
        <w:jc w:val="left"/>
        <w:rPr>
          <w:color w:val="000000"/>
          <w:sz w:val="22"/>
          <w:szCs w:val="22"/>
          <w:lang w:val="ro-RO"/>
        </w:rPr>
      </w:pPr>
    </w:p>
    <w:p w14:paraId="08E528D9" w14:textId="77777777" w:rsidR="008634C1" w:rsidRPr="00C22CF5" w:rsidRDefault="008634C1" w:rsidP="0079264C">
      <w:pPr>
        <w:keepNext/>
        <w:numPr>
          <w:ilvl w:val="12"/>
          <w:numId w:val="0"/>
        </w:numPr>
        <w:tabs>
          <w:tab w:val="clear" w:pos="567"/>
        </w:tabs>
        <w:spacing w:line="240" w:lineRule="auto"/>
        <w:rPr>
          <w:b/>
          <w:bCs/>
          <w:color w:val="000000"/>
          <w:lang w:val="ro-RO"/>
        </w:rPr>
      </w:pPr>
      <w:r w:rsidRPr="00C22CF5">
        <w:rPr>
          <w:b/>
          <w:bCs/>
          <w:color w:val="000000"/>
          <w:lang w:val="ro-RO"/>
        </w:rPr>
        <w:t>Conducerea vehiculelor şi folosirea utilajelor</w:t>
      </w:r>
    </w:p>
    <w:p w14:paraId="5A5CC2EE"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Este improbabil ca Xolair să vă afecteze capacitatea de a conduce maşini şi folosi utilaje.</w:t>
      </w:r>
    </w:p>
    <w:p w14:paraId="33AF03D9" w14:textId="77777777" w:rsidR="008634C1" w:rsidRPr="00C22CF5" w:rsidRDefault="008634C1" w:rsidP="0079264C">
      <w:pPr>
        <w:pStyle w:val="Text"/>
        <w:spacing w:before="0"/>
        <w:jc w:val="left"/>
        <w:rPr>
          <w:color w:val="000000"/>
          <w:sz w:val="22"/>
          <w:szCs w:val="22"/>
          <w:lang w:val="ro-RO"/>
        </w:rPr>
      </w:pPr>
    </w:p>
    <w:p w14:paraId="5C335813" w14:textId="77777777" w:rsidR="008634C1" w:rsidRPr="00C22CF5" w:rsidRDefault="008634C1" w:rsidP="0079264C">
      <w:pPr>
        <w:pStyle w:val="Text"/>
        <w:spacing w:before="0"/>
        <w:jc w:val="left"/>
        <w:rPr>
          <w:color w:val="000000"/>
          <w:sz w:val="22"/>
          <w:szCs w:val="22"/>
          <w:lang w:val="ro-RO"/>
        </w:rPr>
      </w:pPr>
    </w:p>
    <w:p w14:paraId="38C6AC3E" w14:textId="77777777" w:rsidR="008634C1" w:rsidRPr="00C22CF5" w:rsidRDefault="008634C1" w:rsidP="0079264C">
      <w:pPr>
        <w:keepNext/>
        <w:widowControl w:val="0"/>
        <w:numPr>
          <w:ilvl w:val="12"/>
          <w:numId w:val="0"/>
        </w:numPr>
        <w:tabs>
          <w:tab w:val="clear" w:pos="567"/>
        </w:tabs>
        <w:spacing w:line="240" w:lineRule="auto"/>
        <w:ind w:left="567" w:right="-2" w:hanging="567"/>
        <w:rPr>
          <w:color w:val="000000"/>
          <w:lang w:val="ro-RO"/>
        </w:rPr>
      </w:pPr>
      <w:r w:rsidRPr="00C22CF5">
        <w:rPr>
          <w:b/>
          <w:bCs/>
          <w:color w:val="000000"/>
          <w:lang w:val="ro-RO"/>
        </w:rPr>
        <w:t>3.</w:t>
      </w:r>
      <w:r w:rsidRPr="00C22CF5">
        <w:rPr>
          <w:b/>
          <w:bCs/>
          <w:color w:val="000000"/>
          <w:lang w:val="ro-RO"/>
        </w:rPr>
        <w:tab/>
      </w:r>
      <w:r w:rsidRPr="00C22CF5">
        <w:rPr>
          <w:b/>
          <w:color w:val="000000"/>
          <w:lang w:val="ro-RO"/>
        </w:rPr>
        <w:t xml:space="preserve">Cum </w:t>
      </w:r>
      <w:r w:rsidRPr="00C22CF5">
        <w:rPr>
          <w:b/>
          <w:color w:val="000000"/>
          <w:szCs w:val="24"/>
          <w:lang w:val="ro-RO"/>
        </w:rPr>
        <w:t xml:space="preserve">se administrează </w:t>
      </w:r>
      <w:r w:rsidRPr="00C22CF5">
        <w:rPr>
          <w:b/>
          <w:color w:val="000000"/>
          <w:lang w:val="ro-RO"/>
        </w:rPr>
        <w:t>Xolair</w:t>
      </w:r>
    </w:p>
    <w:p w14:paraId="38CA8A1C" w14:textId="77777777" w:rsidR="008634C1" w:rsidRPr="00C22CF5" w:rsidRDefault="008634C1" w:rsidP="0079264C">
      <w:pPr>
        <w:pStyle w:val="Text"/>
        <w:keepNext/>
        <w:spacing w:before="0"/>
        <w:jc w:val="left"/>
        <w:rPr>
          <w:color w:val="000000"/>
          <w:sz w:val="22"/>
          <w:szCs w:val="22"/>
          <w:lang w:val="ro-RO"/>
        </w:rPr>
      </w:pPr>
    </w:p>
    <w:p w14:paraId="4D2127DE" w14:textId="77777777" w:rsidR="008634C1" w:rsidRPr="00C22CF5" w:rsidRDefault="008634C1" w:rsidP="0079264C">
      <w:pPr>
        <w:pStyle w:val="Text"/>
        <w:keepNext/>
        <w:spacing w:before="0"/>
        <w:jc w:val="left"/>
        <w:rPr>
          <w:bCs/>
          <w:color w:val="000000"/>
          <w:sz w:val="22"/>
          <w:szCs w:val="22"/>
          <w:lang w:val="ro-RO"/>
        </w:rPr>
      </w:pPr>
      <w:r w:rsidRPr="00C22CF5">
        <w:rPr>
          <w:bCs/>
          <w:color w:val="000000"/>
          <w:sz w:val="22"/>
          <w:szCs w:val="22"/>
          <w:lang w:val="ro-RO"/>
        </w:rPr>
        <w:t>Instrucţiuni despre modul de utilizare al Xolair sunt prezentate în secţiunea „Informaţii pentru profesioniştii din domeniul sănătăţii”.</w:t>
      </w:r>
    </w:p>
    <w:p w14:paraId="0C03455F" w14:textId="77777777" w:rsidR="008634C1" w:rsidRPr="00C22CF5" w:rsidRDefault="008634C1" w:rsidP="0079264C">
      <w:pPr>
        <w:pStyle w:val="Text"/>
        <w:spacing w:before="0"/>
        <w:jc w:val="left"/>
        <w:rPr>
          <w:color w:val="000000"/>
          <w:sz w:val="22"/>
          <w:szCs w:val="22"/>
          <w:lang w:val="ro-RO"/>
        </w:rPr>
      </w:pPr>
    </w:p>
    <w:p w14:paraId="7488F931"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 xml:space="preserve">Xolair </w:t>
      </w:r>
      <w:r w:rsidRPr="00C22CF5">
        <w:rPr>
          <w:color w:val="000000"/>
          <w:sz w:val="22"/>
          <w:lang w:val="ro-RO"/>
        </w:rPr>
        <w:t xml:space="preserve">vă este administrat de un medic sau o asistentă </w:t>
      </w:r>
      <w:r w:rsidRPr="00C22CF5">
        <w:rPr>
          <w:color w:val="000000"/>
          <w:sz w:val="22"/>
          <w:szCs w:val="22"/>
          <w:lang w:val="ro-RO"/>
        </w:rPr>
        <w:t>sub forma unei injecţii sub piele (subcutanat).</w:t>
      </w:r>
    </w:p>
    <w:p w14:paraId="45CCC908" w14:textId="77777777" w:rsidR="008634C1" w:rsidRPr="00C22CF5" w:rsidRDefault="008634C1" w:rsidP="0079264C">
      <w:pPr>
        <w:pStyle w:val="Text"/>
        <w:spacing w:before="0"/>
        <w:jc w:val="left"/>
        <w:rPr>
          <w:color w:val="000000"/>
          <w:sz w:val="22"/>
          <w:szCs w:val="22"/>
          <w:lang w:val="ro-RO"/>
        </w:rPr>
      </w:pPr>
    </w:p>
    <w:p w14:paraId="5C49180A"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 xml:space="preserve">Urmaţi cu atenţie </w:t>
      </w:r>
      <w:r w:rsidRPr="00C22CF5">
        <w:rPr>
          <w:color w:val="000000"/>
          <w:sz w:val="22"/>
          <w:lang w:val="ro-RO"/>
        </w:rPr>
        <w:t>toate indicaţiile pe care le primiţi de la medicul sau asistenta dumneavoastră</w:t>
      </w:r>
      <w:r w:rsidRPr="00C22CF5">
        <w:rPr>
          <w:color w:val="000000"/>
          <w:sz w:val="22"/>
          <w:szCs w:val="22"/>
          <w:lang w:val="ro-RO"/>
        </w:rPr>
        <w:t>.</w:t>
      </w:r>
    </w:p>
    <w:p w14:paraId="7B2C1331" w14:textId="77777777" w:rsidR="008634C1" w:rsidRPr="00C22CF5" w:rsidRDefault="008634C1" w:rsidP="0079264C">
      <w:pPr>
        <w:pStyle w:val="Text"/>
        <w:spacing w:before="0"/>
        <w:jc w:val="left"/>
        <w:rPr>
          <w:color w:val="000000"/>
          <w:sz w:val="22"/>
          <w:szCs w:val="22"/>
          <w:lang w:val="ro-RO"/>
        </w:rPr>
      </w:pPr>
    </w:p>
    <w:p w14:paraId="64E93DA7" w14:textId="77777777" w:rsidR="008634C1" w:rsidRPr="00C22CF5" w:rsidRDefault="008634C1" w:rsidP="0079264C">
      <w:pPr>
        <w:pStyle w:val="Text"/>
        <w:keepNext/>
        <w:spacing w:before="0"/>
        <w:jc w:val="left"/>
        <w:rPr>
          <w:b/>
          <w:bCs/>
          <w:color w:val="000000"/>
          <w:sz w:val="22"/>
          <w:szCs w:val="22"/>
          <w:lang w:val="ro-RO"/>
        </w:rPr>
      </w:pPr>
      <w:r w:rsidRPr="00C22CF5">
        <w:rPr>
          <w:b/>
          <w:bCs/>
          <w:color w:val="000000"/>
          <w:sz w:val="22"/>
          <w:szCs w:val="22"/>
          <w:lang w:val="ro-RO"/>
        </w:rPr>
        <w:t>Cât vi se administrează</w:t>
      </w:r>
    </w:p>
    <w:p w14:paraId="62EF1D70" w14:textId="77777777" w:rsidR="008634C1" w:rsidRPr="00C22CF5" w:rsidRDefault="008634C1" w:rsidP="0079264C">
      <w:pPr>
        <w:pStyle w:val="Text"/>
        <w:spacing w:before="0"/>
        <w:jc w:val="left"/>
        <w:rPr>
          <w:bCs/>
          <w:sz w:val="22"/>
          <w:szCs w:val="22"/>
          <w:lang w:val="ro-RO"/>
        </w:rPr>
      </w:pPr>
      <w:r w:rsidRPr="00C22CF5">
        <w:rPr>
          <w:color w:val="000000"/>
          <w:sz w:val="22"/>
          <w:lang w:val="ro-RO"/>
        </w:rPr>
        <w:t>Medicul dumneavoastră va decide cât Xolair vă este necesar şi cât de des veți avea nevoie de acest medicament</w:t>
      </w:r>
      <w:r w:rsidRPr="00C22CF5">
        <w:rPr>
          <w:color w:val="000000"/>
          <w:sz w:val="22"/>
          <w:szCs w:val="22"/>
          <w:lang w:val="ro-RO"/>
        </w:rPr>
        <w:t xml:space="preserve">. Aceasta depinde de greutatea dumneavoastră corporală şi </w:t>
      </w:r>
      <w:r w:rsidRPr="00C22CF5">
        <w:rPr>
          <w:color w:val="000000"/>
          <w:sz w:val="22"/>
          <w:lang w:val="ro-RO"/>
        </w:rPr>
        <w:t>de rezultatele unei analize de sânge efectuate înainte de iniţierea tratamentului pentru determinarea cantităţii de IgE din sângele dumneavoastră</w:t>
      </w:r>
      <w:r w:rsidRPr="00C22CF5">
        <w:rPr>
          <w:bCs/>
          <w:sz w:val="22"/>
          <w:szCs w:val="22"/>
          <w:lang w:val="ro-RO"/>
        </w:rPr>
        <w:t>.</w:t>
      </w:r>
    </w:p>
    <w:p w14:paraId="0A492F80" w14:textId="77777777" w:rsidR="008634C1" w:rsidRPr="00C22CF5" w:rsidRDefault="008634C1" w:rsidP="0079264C">
      <w:pPr>
        <w:pStyle w:val="Text"/>
        <w:spacing w:before="0"/>
        <w:jc w:val="left"/>
        <w:rPr>
          <w:color w:val="000000"/>
          <w:sz w:val="22"/>
          <w:szCs w:val="22"/>
          <w:lang w:val="ro-RO"/>
        </w:rPr>
      </w:pPr>
    </w:p>
    <w:p w14:paraId="34B004DD" w14:textId="77777777" w:rsidR="008634C1" w:rsidRPr="00C22CF5" w:rsidRDefault="008634C1" w:rsidP="0079264C">
      <w:pPr>
        <w:pStyle w:val="Text"/>
        <w:spacing w:before="0"/>
        <w:jc w:val="left"/>
        <w:rPr>
          <w:lang w:val="ro-RO"/>
        </w:rPr>
      </w:pPr>
      <w:r w:rsidRPr="00C22CF5">
        <w:rPr>
          <w:color w:val="000000"/>
          <w:sz w:val="22"/>
          <w:szCs w:val="22"/>
          <w:lang w:val="ro-RO"/>
        </w:rPr>
        <w:t>Vi se vor administra 1</w:t>
      </w:r>
      <w:r w:rsidRPr="00C22CF5">
        <w:rPr>
          <w:color w:val="000000"/>
          <w:sz w:val="22"/>
          <w:szCs w:val="22"/>
          <w:lang w:val="ro-RO"/>
        </w:rPr>
        <w:noBreakHyphen/>
        <w:t>4 injecţii odată, fie la fiecare două săptămâni, fie la fiecare patru săptămâni.</w:t>
      </w:r>
    </w:p>
    <w:p w14:paraId="5FB75113" w14:textId="77777777" w:rsidR="008634C1" w:rsidRPr="00C22CF5" w:rsidRDefault="008634C1" w:rsidP="0079264C">
      <w:pPr>
        <w:pStyle w:val="Text"/>
        <w:spacing w:before="0"/>
        <w:jc w:val="left"/>
        <w:rPr>
          <w:color w:val="000000"/>
          <w:sz w:val="22"/>
          <w:szCs w:val="22"/>
          <w:lang w:val="ro-RO"/>
        </w:rPr>
      </w:pPr>
    </w:p>
    <w:p w14:paraId="16AE27FC" w14:textId="77777777" w:rsidR="008634C1" w:rsidRPr="00C22CF5" w:rsidRDefault="008634C1" w:rsidP="0079264C">
      <w:pPr>
        <w:pStyle w:val="Text"/>
        <w:spacing w:before="0"/>
        <w:jc w:val="left"/>
        <w:rPr>
          <w:lang w:val="ro-RO"/>
        </w:rPr>
      </w:pPr>
      <w:r w:rsidRPr="00C22CF5">
        <w:rPr>
          <w:color w:val="000000"/>
          <w:sz w:val="22"/>
          <w:szCs w:val="22"/>
          <w:lang w:val="ro-RO"/>
        </w:rPr>
        <w:t xml:space="preserve">Continuaţi administrarea medicaţiei curente pentru astm bronşic </w:t>
      </w:r>
      <w:r w:rsidRPr="00C22CF5">
        <w:rPr>
          <w:bCs/>
          <w:sz w:val="22"/>
          <w:szCs w:val="22"/>
          <w:lang w:val="ro-RO"/>
        </w:rPr>
        <w:t xml:space="preserve">și/sau </w:t>
      </w:r>
      <w:r w:rsidRPr="00C22CF5">
        <w:rPr>
          <w:sz w:val="22"/>
          <w:szCs w:val="22"/>
          <w:lang w:val="ro-RO"/>
        </w:rPr>
        <w:t>polipoză nazală</w:t>
      </w:r>
      <w:r w:rsidRPr="00C22CF5">
        <w:rPr>
          <w:bCs/>
          <w:sz w:val="22"/>
          <w:szCs w:val="22"/>
          <w:lang w:val="ro-RO"/>
        </w:rPr>
        <w:t xml:space="preserve"> </w:t>
      </w:r>
      <w:r w:rsidRPr="00C22CF5">
        <w:rPr>
          <w:color w:val="000000"/>
          <w:sz w:val="22"/>
          <w:lang w:val="ro-RO"/>
        </w:rPr>
        <w:t>în timpul tratamentului cu Xolair</w:t>
      </w:r>
      <w:r w:rsidRPr="00C22CF5">
        <w:rPr>
          <w:color w:val="000000"/>
          <w:sz w:val="22"/>
          <w:szCs w:val="22"/>
          <w:lang w:val="ro-RO"/>
        </w:rPr>
        <w:t xml:space="preserve">. </w:t>
      </w:r>
      <w:r w:rsidRPr="00C22CF5">
        <w:rPr>
          <w:color w:val="000000"/>
          <w:sz w:val="22"/>
          <w:lang w:val="ro-RO"/>
        </w:rPr>
        <w:t xml:space="preserve">Nu încetaţi utilizarea oricăror medicamente antiastmatice </w:t>
      </w:r>
      <w:r w:rsidRPr="00C22CF5">
        <w:rPr>
          <w:bCs/>
          <w:sz w:val="22"/>
          <w:szCs w:val="22"/>
          <w:lang w:val="ro-RO"/>
        </w:rPr>
        <w:t xml:space="preserve">și/sau pentru </w:t>
      </w:r>
      <w:r w:rsidRPr="00C22CF5">
        <w:rPr>
          <w:sz w:val="22"/>
          <w:szCs w:val="22"/>
          <w:lang w:val="ro-RO"/>
        </w:rPr>
        <w:t>polipoză nazală</w:t>
      </w:r>
      <w:r w:rsidRPr="00C22CF5">
        <w:rPr>
          <w:bCs/>
          <w:sz w:val="22"/>
          <w:szCs w:val="22"/>
          <w:lang w:val="ro-RO"/>
        </w:rPr>
        <w:t xml:space="preserve"> </w:t>
      </w:r>
      <w:r w:rsidRPr="00C22CF5">
        <w:rPr>
          <w:color w:val="000000"/>
          <w:sz w:val="22"/>
          <w:szCs w:val="22"/>
          <w:lang w:val="ro-RO"/>
        </w:rPr>
        <w:t>fără a discuta cu medicul dumneavoastră.</w:t>
      </w:r>
    </w:p>
    <w:p w14:paraId="3240BF78" w14:textId="77777777" w:rsidR="008634C1" w:rsidRPr="00C22CF5" w:rsidRDefault="008634C1" w:rsidP="0079264C">
      <w:pPr>
        <w:pStyle w:val="Text"/>
        <w:spacing w:before="0"/>
        <w:jc w:val="left"/>
        <w:rPr>
          <w:color w:val="000000"/>
          <w:sz w:val="22"/>
          <w:szCs w:val="22"/>
          <w:lang w:val="ro-RO"/>
        </w:rPr>
      </w:pPr>
    </w:p>
    <w:p w14:paraId="78FE3F06" w14:textId="77777777" w:rsidR="008634C1" w:rsidRPr="00C22CF5" w:rsidRDefault="008634C1" w:rsidP="0079264C">
      <w:pPr>
        <w:pStyle w:val="Text"/>
        <w:spacing w:before="0"/>
        <w:jc w:val="left"/>
        <w:rPr>
          <w:lang w:val="ro-RO"/>
        </w:rPr>
      </w:pPr>
      <w:r w:rsidRPr="00C22CF5">
        <w:rPr>
          <w:color w:val="000000"/>
          <w:sz w:val="22"/>
          <w:szCs w:val="22"/>
          <w:lang w:val="ro-RO"/>
        </w:rPr>
        <w:t xml:space="preserve">Este posibil să nu observaţi o ameliorare imediată după începerea tratamentului cu Xolair. </w:t>
      </w:r>
      <w:r w:rsidRPr="00C22CF5">
        <w:rPr>
          <w:bCs/>
          <w:sz w:val="22"/>
          <w:szCs w:val="22"/>
          <w:lang w:val="fr-CH"/>
        </w:rPr>
        <w:t>La pacienții cu polipoză nazală, efectele au fost observate la 4 săptămâni de la începerea tratamentului. La pacienții cu astm bronșic, o</w:t>
      </w:r>
      <w:r w:rsidRPr="00C22CF5">
        <w:rPr>
          <w:color w:val="000000"/>
          <w:sz w:val="22"/>
          <w:szCs w:val="22"/>
          <w:lang w:val="ro-RO"/>
        </w:rPr>
        <w:t>bţinerea efectului maxim necesită, de regulă, între 12 şi 16 săptămâni.</w:t>
      </w:r>
    </w:p>
    <w:p w14:paraId="4CC4C09D" w14:textId="77777777" w:rsidR="008634C1" w:rsidRPr="00C22CF5" w:rsidRDefault="008634C1" w:rsidP="0079264C">
      <w:pPr>
        <w:pStyle w:val="Text"/>
        <w:widowControl w:val="0"/>
        <w:spacing w:before="0"/>
        <w:jc w:val="left"/>
        <w:rPr>
          <w:color w:val="000000"/>
          <w:sz w:val="22"/>
          <w:szCs w:val="22"/>
          <w:lang w:val="ro-RO"/>
        </w:rPr>
      </w:pPr>
    </w:p>
    <w:p w14:paraId="331E358E" w14:textId="77777777" w:rsidR="008634C1" w:rsidRPr="00C22CF5" w:rsidRDefault="008634C1" w:rsidP="0079264C">
      <w:pPr>
        <w:pStyle w:val="Text"/>
        <w:keepNext/>
        <w:spacing w:before="0"/>
        <w:jc w:val="left"/>
        <w:rPr>
          <w:bCs/>
          <w:color w:val="000000"/>
          <w:sz w:val="22"/>
          <w:szCs w:val="22"/>
          <w:lang w:val="ro-RO"/>
        </w:rPr>
      </w:pPr>
      <w:r w:rsidRPr="00C22CF5">
        <w:rPr>
          <w:b/>
          <w:sz w:val="22"/>
          <w:szCs w:val="22"/>
          <w:lang w:val="ro-RO"/>
        </w:rPr>
        <w:t xml:space="preserve">Utilizarea la copii </w:t>
      </w:r>
      <w:r w:rsidRPr="00C22CF5">
        <w:rPr>
          <w:b/>
          <w:noProof/>
          <w:sz w:val="22"/>
          <w:szCs w:val="22"/>
          <w:lang w:val="ro-RO"/>
        </w:rPr>
        <w:t>şi adolescenţi</w:t>
      </w:r>
    </w:p>
    <w:p w14:paraId="28F95F5B" w14:textId="77777777" w:rsidR="008634C1" w:rsidRPr="00C22CF5" w:rsidRDefault="008634C1" w:rsidP="0079264C">
      <w:pPr>
        <w:pStyle w:val="Text"/>
        <w:keepNext/>
        <w:widowControl w:val="0"/>
        <w:spacing w:before="0"/>
        <w:jc w:val="left"/>
        <w:rPr>
          <w:bCs/>
          <w:sz w:val="22"/>
          <w:szCs w:val="22"/>
          <w:u w:val="single"/>
          <w:lang w:val="ro-RO"/>
        </w:rPr>
      </w:pPr>
      <w:r w:rsidRPr="00C22CF5">
        <w:rPr>
          <w:bCs/>
          <w:sz w:val="22"/>
          <w:szCs w:val="22"/>
          <w:u w:val="single"/>
          <w:lang w:val="ro-RO"/>
        </w:rPr>
        <w:t>Astm alergic</w:t>
      </w:r>
    </w:p>
    <w:p w14:paraId="01CBE693" w14:textId="77777777" w:rsidR="008634C1" w:rsidRPr="00C22CF5" w:rsidRDefault="008634C1" w:rsidP="0079264C">
      <w:pPr>
        <w:pStyle w:val="Text"/>
        <w:spacing w:before="0"/>
        <w:jc w:val="left"/>
        <w:rPr>
          <w:bCs/>
          <w:color w:val="000000"/>
          <w:sz w:val="22"/>
          <w:szCs w:val="22"/>
          <w:lang w:val="ro-RO"/>
        </w:rPr>
      </w:pPr>
      <w:r w:rsidRPr="00C22CF5">
        <w:rPr>
          <w:bCs/>
          <w:color w:val="000000"/>
          <w:sz w:val="22"/>
          <w:szCs w:val="22"/>
          <w:lang w:val="ro-RO"/>
        </w:rPr>
        <w:t>Xolair poate fi administrat la copii şi adolescenţi cu vârsta de 6 ani și peste, cărora li se administrează deja medicamente antiastmatice, dar ale căror simptome astmatice nu sunt bine controlate de medicamente, cum sunt inhalatoare cu steroizi în doză mare și inhalatoare cu beta-agonişti. Medicul dumneavoastră va decide de cât de mult Xolair are nevoie copilul dumneavoastră şi cât de des trebuie administrat. Aceasta va depinde de greutatea copilului dumneavoastră şi de rezultatele analizelor de sânge efectuate înainte de începerea tratamentului pentru a determina cantitatea de IgE din sângele copilului.</w:t>
      </w:r>
    </w:p>
    <w:p w14:paraId="065957F1" w14:textId="77777777" w:rsidR="008634C1" w:rsidRPr="00C22CF5" w:rsidRDefault="008634C1" w:rsidP="0079264C">
      <w:pPr>
        <w:pStyle w:val="Text"/>
        <w:widowControl w:val="0"/>
        <w:spacing w:before="0"/>
        <w:jc w:val="left"/>
        <w:rPr>
          <w:bCs/>
          <w:sz w:val="22"/>
          <w:szCs w:val="22"/>
          <w:lang w:val="es-ES"/>
        </w:rPr>
      </w:pPr>
    </w:p>
    <w:p w14:paraId="2C8F776B" w14:textId="77777777" w:rsidR="008634C1" w:rsidRPr="00C22CF5" w:rsidRDefault="008634C1" w:rsidP="0079264C">
      <w:pPr>
        <w:pStyle w:val="Text"/>
        <w:keepNext/>
        <w:widowControl w:val="0"/>
        <w:spacing w:before="0"/>
        <w:jc w:val="left"/>
        <w:rPr>
          <w:bCs/>
          <w:sz w:val="22"/>
          <w:szCs w:val="22"/>
          <w:u w:val="single"/>
          <w:lang w:val="es-ES"/>
        </w:rPr>
      </w:pPr>
      <w:r w:rsidRPr="00C22CF5">
        <w:rPr>
          <w:bCs/>
          <w:sz w:val="22"/>
          <w:szCs w:val="22"/>
          <w:u w:val="single"/>
          <w:lang w:val="es-ES"/>
        </w:rPr>
        <w:t>Rinosinuzită cronică cu polipoză nazală</w:t>
      </w:r>
    </w:p>
    <w:p w14:paraId="16E51D8E" w14:textId="77777777" w:rsidR="008634C1" w:rsidRPr="00C22CF5" w:rsidRDefault="008634C1" w:rsidP="0079264C">
      <w:pPr>
        <w:pStyle w:val="Text"/>
        <w:widowControl w:val="0"/>
        <w:spacing w:before="0"/>
        <w:jc w:val="left"/>
        <w:rPr>
          <w:bCs/>
          <w:sz w:val="22"/>
          <w:szCs w:val="22"/>
          <w:lang w:val="es-ES"/>
        </w:rPr>
      </w:pPr>
      <w:r w:rsidRPr="00C22CF5">
        <w:rPr>
          <w:bCs/>
          <w:sz w:val="22"/>
          <w:szCs w:val="22"/>
          <w:lang w:val="es-ES"/>
        </w:rPr>
        <w:t xml:space="preserve">Xolair nu trebuie administrat la copii și adolescenți cu vârsta </w:t>
      </w:r>
      <w:proofErr w:type="gramStart"/>
      <w:r w:rsidRPr="00C22CF5">
        <w:rPr>
          <w:bCs/>
          <w:sz w:val="22"/>
          <w:szCs w:val="22"/>
          <w:lang w:val="es-ES"/>
        </w:rPr>
        <w:t>sub 18</w:t>
      </w:r>
      <w:proofErr w:type="gramEnd"/>
      <w:r w:rsidRPr="00C22CF5">
        <w:rPr>
          <w:bCs/>
          <w:sz w:val="22"/>
          <w:szCs w:val="22"/>
          <w:lang w:val="es-ES"/>
        </w:rPr>
        <w:t> ani.</w:t>
      </w:r>
    </w:p>
    <w:p w14:paraId="6EAB8512" w14:textId="77777777" w:rsidR="008634C1" w:rsidRPr="00C22CF5" w:rsidRDefault="008634C1" w:rsidP="0079264C">
      <w:pPr>
        <w:pStyle w:val="Text"/>
        <w:widowControl w:val="0"/>
        <w:spacing w:before="0"/>
        <w:jc w:val="left"/>
        <w:rPr>
          <w:color w:val="000000"/>
          <w:sz w:val="22"/>
          <w:szCs w:val="22"/>
          <w:lang w:val="ro-RO"/>
        </w:rPr>
      </w:pPr>
    </w:p>
    <w:p w14:paraId="451CF9BD" w14:textId="77777777" w:rsidR="008634C1" w:rsidRPr="00C22CF5" w:rsidRDefault="008634C1" w:rsidP="0079264C">
      <w:pPr>
        <w:pStyle w:val="Text"/>
        <w:keepNext/>
        <w:spacing w:before="0"/>
        <w:jc w:val="left"/>
        <w:rPr>
          <w:b/>
          <w:color w:val="000000"/>
          <w:sz w:val="22"/>
          <w:szCs w:val="22"/>
          <w:lang w:val="ro-RO"/>
        </w:rPr>
      </w:pPr>
      <w:r w:rsidRPr="00C22CF5">
        <w:rPr>
          <w:b/>
          <w:color w:val="000000"/>
          <w:sz w:val="22"/>
          <w:szCs w:val="22"/>
          <w:lang w:val="ro-RO"/>
        </w:rPr>
        <w:t>Dacă uitaţi o doză de Xolair</w:t>
      </w:r>
    </w:p>
    <w:p w14:paraId="03A5A300"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Contactaţi medicul dumneavoastră sau spitalul cât mai curând posibil, pentru a vă reprograma vizita.</w:t>
      </w:r>
    </w:p>
    <w:p w14:paraId="046AFA97" w14:textId="77777777" w:rsidR="008634C1" w:rsidRPr="00C22CF5" w:rsidRDefault="008634C1" w:rsidP="0079264C">
      <w:pPr>
        <w:pStyle w:val="Text"/>
        <w:widowControl w:val="0"/>
        <w:spacing w:before="0"/>
        <w:jc w:val="left"/>
        <w:rPr>
          <w:color w:val="000000"/>
          <w:sz w:val="22"/>
          <w:szCs w:val="22"/>
          <w:lang w:val="ro-RO"/>
        </w:rPr>
      </w:pPr>
    </w:p>
    <w:p w14:paraId="171C2031" w14:textId="77777777" w:rsidR="008634C1" w:rsidRPr="00C22CF5" w:rsidRDefault="008634C1" w:rsidP="0079264C">
      <w:pPr>
        <w:keepNext/>
        <w:widowControl w:val="0"/>
        <w:numPr>
          <w:ilvl w:val="12"/>
          <w:numId w:val="0"/>
        </w:numPr>
        <w:tabs>
          <w:tab w:val="clear" w:pos="567"/>
        </w:tabs>
        <w:spacing w:line="240" w:lineRule="auto"/>
        <w:rPr>
          <w:b/>
          <w:bCs/>
          <w:color w:val="000000"/>
          <w:lang w:val="ro-RO"/>
        </w:rPr>
      </w:pPr>
      <w:r w:rsidRPr="00C22CF5">
        <w:rPr>
          <w:b/>
          <w:bCs/>
          <w:color w:val="000000"/>
          <w:lang w:val="ro-RO"/>
        </w:rPr>
        <w:t>Dacă încetaţi tratamentul cu Xolair</w:t>
      </w:r>
    </w:p>
    <w:p w14:paraId="2D0BA728"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Nu întrerupeţi tratamentul cu Xolair decât dacă medicul dumneavoastră vă recomandă acest lucru.</w:t>
      </w:r>
      <w:r w:rsidRPr="00C22CF5">
        <w:rPr>
          <w:bCs/>
          <w:i/>
          <w:color w:val="000000"/>
          <w:sz w:val="22"/>
          <w:szCs w:val="22"/>
          <w:lang w:val="ro-RO"/>
        </w:rPr>
        <w:t xml:space="preserve"> </w:t>
      </w:r>
      <w:r w:rsidRPr="00C22CF5">
        <w:rPr>
          <w:color w:val="000000"/>
          <w:sz w:val="22"/>
          <w:szCs w:val="22"/>
          <w:lang w:val="ro-RO"/>
        </w:rPr>
        <w:t>Întreruperea sau încetarea tratamentului cu Xolair poate provoca reapariţia simptomelor.</w:t>
      </w:r>
    </w:p>
    <w:p w14:paraId="33187B94" w14:textId="77777777" w:rsidR="008634C1" w:rsidRPr="00C22CF5" w:rsidRDefault="008634C1" w:rsidP="0079264C">
      <w:pPr>
        <w:pStyle w:val="Text"/>
        <w:widowControl w:val="0"/>
        <w:spacing w:before="0"/>
        <w:jc w:val="left"/>
        <w:rPr>
          <w:color w:val="000000"/>
          <w:sz w:val="22"/>
          <w:szCs w:val="22"/>
          <w:lang w:val="ro-RO"/>
        </w:rPr>
      </w:pPr>
    </w:p>
    <w:p w14:paraId="4D49B2A2" w14:textId="77777777" w:rsidR="008634C1" w:rsidRPr="00C22CF5" w:rsidRDefault="008634C1" w:rsidP="0079264C">
      <w:pPr>
        <w:pStyle w:val="Text"/>
        <w:widowControl w:val="0"/>
        <w:spacing w:before="0"/>
        <w:jc w:val="left"/>
        <w:rPr>
          <w:color w:val="000000"/>
          <w:sz w:val="22"/>
          <w:szCs w:val="22"/>
          <w:lang w:val="ro-RO"/>
        </w:rPr>
      </w:pPr>
      <w:r w:rsidRPr="00C22CF5">
        <w:rPr>
          <w:sz w:val="22"/>
          <w:szCs w:val="22"/>
          <w:lang w:val="ro-RO"/>
        </w:rPr>
        <w:t xml:space="preserve">Dacă aveţi orice întrebări suplimentare cu privire la acest </w:t>
      </w:r>
      <w:r w:rsidRPr="00C22CF5">
        <w:rPr>
          <w:bCs/>
          <w:color w:val="000000"/>
          <w:sz w:val="22"/>
          <w:szCs w:val="22"/>
          <w:lang w:val="ro-RO"/>
        </w:rPr>
        <w:t xml:space="preserve">medicament, </w:t>
      </w:r>
      <w:r w:rsidRPr="00C22CF5">
        <w:rPr>
          <w:sz w:val="22"/>
          <w:szCs w:val="22"/>
          <w:lang w:val="ro-RO"/>
        </w:rPr>
        <w:t>adresaţi-vă medicului dumneavoastră, farmacistului sau asistentei medicale</w:t>
      </w:r>
      <w:r w:rsidRPr="00C22CF5">
        <w:rPr>
          <w:bCs/>
          <w:color w:val="000000"/>
          <w:sz w:val="22"/>
          <w:szCs w:val="22"/>
          <w:lang w:val="ro-RO"/>
        </w:rPr>
        <w:t>.</w:t>
      </w:r>
    </w:p>
    <w:p w14:paraId="1F56D0D6" w14:textId="77777777" w:rsidR="008634C1" w:rsidRPr="00C22CF5" w:rsidRDefault="008634C1" w:rsidP="0079264C">
      <w:pPr>
        <w:pStyle w:val="Text"/>
        <w:spacing w:before="0"/>
        <w:jc w:val="left"/>
        <w:rPr>
          <w:color w:val="000000"/>
          <w:sz w:val="22"/>
          <w:szCs w:val="22"/>
          <w:lang w:val="ro-RO"/>
        </w:rPr>
      </w:pPr>
    </w:p>
    <w:p w14:paraId="60966F5E" w14:textId="77777777" w:rsidR="008634C1" w:rsidRPr="00C22CF5" w:rsidRDefault="008634C1" w:rsidP="0079264C">
      <w:pPr>
        <w:pStyle w:val="Text"/>
        <w:spacing w:before="0"/>
        <w:jc w:val="left"/>
        <w:rPr>
          <w:color w:val="000000"/>
          <w:sz w:val="22"/>
          <w:szCs w:val="22"/>
          <w:lang w:val="ro-RO"/>
        </w:rPr>
      </w:pPr>
    </w:p>
    <w:p w14:paraId="063B49E2" w14:textId="77777777" w:rsidR="008634C1" w:rsidRPr="00C22CF5" w:rsidRDefault="008634C1" w:rsidP="0079264C">
      <w:pPr>
        <w:keepNext/>
        <w:widowControl w:val="0"/>
        <w:numPr>
          <w:ilvl w:val="12"/>
          <w:numId w:val="0"/>
        </w:numPr>
        <w:tabs>
          <w:tab w:val="clear" w:pos="567"/>
        </w:tabs>
        <w:spacing w:line="240" w:lineRule="auto"/>
        <w:rPr>
          <w:b/>
          <w:color w:val="000000"/>
          <w:lang w:val="ro-RO"/>
        </w:rPr>
      </w:pPr>
      <w:r w:rsidRPr="00C22CF5">
        <w:rPr>
          <w:b/>
          <w:bCs/>
          <w:color w:val="000000"/>
          <w:lang w:val="ro-RO"/>
        </w:rPr>
        <w:t>4.</w:t>
      </w:r>
      <w:r w:rsidRPr="00C22CF5">
        <w:rPr>
          <w:b/>
          <w:bCs/>
          <w:color w:val="000000"/>
          <w:lang w:val="ro-RO"/>
        </w:rPr>
        <w:tab/>
      </w:r>
      <w:r w:rsidRPr="00C22CF5">
        <w:rPr>
          <w:b/>
          <w:color w:val="000000"/>
          <w:lang w:val="ro-RO"/>
        </w:rPr>
        <w:t>Reacţii adverse posibile</w:t>
      </w:r>
    </w:p>
    <w:p w14:paraId="2B8E29B0" w14:textId="77777777" w:rsidR="008634C1" w:rsidRPr="00C22CF5" w:rsidRDefault="008634C1" w:rsidP="0079264C">
      <w:pPr>
        <w:pStyle w:val="Text"/>
        <w:keepNext/>
        <w:widowControl w:val="0"/>
        <w:spacing w:before="0"/>
        <w:jc w:val="left"/>
        <w:rPr>
          <w:color w:val="000000"/>
          <w:sz w:val="22"/>
          <w:szCs w:val="22"/>
          <w:lang w:val="ro-RO"/>
        </w:rPr>
      </w:pPr>
    </w:p>
    <w:p w14:paraId="07E1FC77"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 xml:space="preserve">Ca toate medicamentele, </w:t>
      </w:r>
      <w:r w:rsidRPr="00C22CF5">
        <w:rPr>
          <w:noProof/>
          <w:sz w:val="22"/>
          <w:szCs w:val="22"/>
          <w:lang w:val="ro-RO"/>
        </w:rPr>
        <w:t>acest medicament</w:t>
      </w:r>
      <w:r w:rsidRPr="00C22CF5">
        <w:rPr>
          <w:noProof/>
          <w:lang w:val="ro-RO"/>
        </w:rPr>
        <w:t xml:space="preserve"> </w:t>
      </w:r>
      <w:r w:rsidRPr="00C22CF5">
        <w:rPr>
          <w:color w:val="000000"/>
          <w:sz w:val="22"/>
          <w:szCs w:val="22"/>
          <w:lang w:val="ro-RO"/>
        </w:rPr>
        <w:t>poate provoca reacţii adverse, cu toate că nu apar la toate persoanele. De obicei, reacţiile adverse determinate de Xolair sunt uşoare până la moderate, dar ocazional pot fi grave.</w:t>
      </w:r>
    </w:p>
    <w:p w14:paraId="039F0533" w14:textId="77777777" w:rsidR="008634C1" w:rsidRPr="00C22CF5" w:rsidRDefault="008634C1" w:rsidP="0079264C">
      <w:pPr>
        <w:pStyle w:val="Text"/>
        <w:spacing w:before="0"/>
        <w:jc w:val="left"/>
        <w:rPr>
          <w:color w:val="000000"/>
          <w:sz w:val="22"/>
          <w:szCs w:val="22"/>
          <w:lang w:val="ro-RO"/>
        </w:rPr>
      </w:pPr>
    </w:p>
    <w:p w14:paraId="4480A5BD" w14:textId="4AE78252" w:rsidR="00500CB3" w:rsidRPr="00C22CF5" w:rsidRDefault="008634C1" w:rsidP="0079264C">
      <w:pPr>
        <w:pStyle w:val="Text"/>
        <w:keepNext/>
        <w:widowControl w:val="0"/>
        <w:spacing w:before="0"/>
        <w:jc w:val="left"/>
        <w:rPr>
          <w:color w:val="000000"/>
          <w:sz w:val="22"/>
          <w:szCs w:val="22"/>
          <w:u w:val="single"/>
          <w:lang w:val="ro-RO"/>
        </w:rPr>
      </w:pPr>
      <w:r w:rsidRPr="00C22CF5">
        <w:rPr>
          <w:color w:val="000000"/>
          <w:sz w:val="22"/>
          <w:szCs w:val="22"/>
          <w:u w:val="single"/>
          <w:lang w:val="ro-RO"/>
        </w:rPr>
        <w:t>Reacţiile adverse grave:</w:t>
      </w:r>
    </w:p>
    <w:p w14:paraId="7120D09E" w14:textId="77777777" w:rsidR="008634C1" w:rsidRPr="00C22CF5" w:rsidRDefault="008634C1" w:rsidP="0079264C">
      <w:pPr>
        <w:pStyle w:val="Text"/>
        <w:keepNext/>
        <w:widowControl w:val="0"/>
        <w:spacing w:before="0"/>
        <w:jc w:val="left"/>
        <w:rPr>
          <w:bCs/>
          <w:sz w:val="22"/>
          <w:szCs w:val="22"/>
          <w:lang w:val="ro-RO"/>
        </w:rPr>
      </w:pPr>
      <w:r w:rsidRPr="00C22CF5">
        <w:rPr>
          <w:bCs/>
          <w:sz w:val="22"/>
          <w:szCs w:val="22"/>
          <w:lang w:val="ro-RO"/>
        </w:rPr>
        <w:t>Solicitați imediat asistență medicală dacă observați orice semne ale reacțiilor adverse următoare:</w:t>
      </w:r>
    </w:p>
    <w:p w14:paraId="12F0312A" w14:textId="747CE712" w:rsidR="008634C1" w:rsidRPr="00C22CF5" w:rsidRDefault="008634C1" w:rsidP="0079264C">
      <w:pPr>
        <w:pStyle w:val="Text"/>
        <w:keepNext/>
        <w:widowControl w:val="0"/>
        <w:spacing w:before="0"/>
        <w:jc w:val="left"/>
        <w:rPr>
          <w:color w:val="000000"/>
          <w:sz w:val="22"/>
          <w:szCs w:val="22"/>
          <w:u w:val="single"/>
          <w:lang w:val="ro-RO"/>
        </w:rPr>
      </w:pPr>
      <w:r w:rsidRPr="00C22CF5">
        <w:rPr>
          <w:color w:val="000000"/>
          <w:sz w:val="22"/>
          <w:lang w:val="ro-RO"/>
        </w:rPr>
        <w:t>Rare (pot afecta până la 1 din 1</w:t>
      </w:r>
      <w:r w:rsidR="00D176F5" w:rsidRPr="00C22CF5">
        <w:rPr>
          <w:color w:val="000000"/>
          <w:sz w:val="22"/>
          <w:lang w:val="ro-RO"/>
        </w:rPr>
        <w:t> </w:t>
      </w:r>
      <w:r w:rsidRPr="00C22CF5">
        <w:rPr>
          <w:color w:val="000000"/>
          <w:sz w:val="22"/>
          <w:lang w:val="ro-RO"/>
        </w:rPr>
        <w:t>000 persoane)</w:t>
      </w:r>
    </w:p>
    <w:p w14:paraId="239AE42A" w14:textId="77777777" w:rsidR="008634C1" w:rsidRPr="00C22CF5" w:rsidRDefault="008634C1" w:rsidP="0079264C">
      <w:pPr>
        <w:pStyle w:val="Text"/>
        <w:keepNext/>
        <w:widowControl w:val="0"/>
        <w:numPr>
          <w:ilvl w:val="0"/>
          <w:numId w:val="3"/>
        </w:numPr>
        <w:tabs>
          <w:tab w:val="clear" w:pos="720"/>
        </w:tabs>
        <w:spacing w:before="0"/>
        <w:ind w:left="567" w:hanging="567"/>
        <w:jc w:val="left"/>
        <w:rPr>
          <w:color w:val="000000"/>
          <w:sz w:val="22"/>
          <w:szCs w:val="22"/>
          <w:lang w:val="ro-RO"/>
        </w:rPr>
      </w:pPr>
      <w:r w:rsidRPr="00C22CF5">
        <w:rPr>
          <w:color w:val="000000"/>
          <w:sz w:val="22"/>
          <w:szCs w:val="22"/>
          <w:lang w:val="ro-RO"/>
        </w:rPr>
        <w:t xml:space="preserve">Reacţii alergice severe (inclusiv anafilaxie): Simptomele pot include erupţie trecătoare pe piele, mâncărime sau urticarie, umflare a feţei, buzelor, limbii, laringelui (cutia vocală), traheei sau a altor părţi ale corpului, bătăi rapide ale inimii, ameţeli şi stare de uşoară confuzie, confuzie, dificultăţi în respiraţie, respiraţie şuierătoare sau dificilă, piele sau buze de culoare albastră, colaps și pierdere a conștienței. </w:t>
      </w:r>
      <w:r w:rsidRPr="00C22CF5">
        <w:rPr>
          <w:bCs/>
          <w:color w:val="000000"/>
          <w:sz w:val="22"/>
          <w:szCs w:val="22"/>
          <w:lang w:val="ro-RO"/>
        </w:rPr>
        <w:t>Dacă prezentați antecedente de reacții alergice severe (anafilaxie) care nu sunt asociate cu administrarea Xolair, puteți prezenta riscul apariției unei reacții alergice severe după administrarea Xolair.</w:t>
      </w:r>
    </w:p>
    <w:p w14:paraId="082FD2D0" w14:textId="77777777" w:rsidR="008634C1" w:rsidRPr="00C22CF5" w:rsidRDefault="008634C1" w:rsidP="0079264C">
      <w:pPr>
        <w:pStyle w:val="Text"/>
        <w:keepNext/>
        <w:widowControl w:val="0"/>
        <w:numPr>
          <w:ilvl w:val="0"/>
          <w:numId w:val="3"/>
        </w:numPr>
        <w:tabs>
          <w:tab w:val="clear" w:pos="720"/>
        </w:tabs>
        <w:spacing w:before="0"/>
        <w:ind w:left="567" w:hanging="567"/>
        <w:jc w:val="left"/>
        <w:rPr>
          <w:color w:val="000000"/>
          <w:sz w:val="22"/>
          <w:szCs w:val="22"/>
          <w:lang w:val="ro-RO"/>
        </w:rPr>
      </w:pPr>
      <w:r w:rsidRPr="00C22CF5">
        <w:rPr>
          <w:bCs/>
          <w:color w:val="000000"/>
          <w:sz w:val="22"/>
          <w:szCs w:val="22"/>
          <w:lang w:val="ro-RO"/>
        </w:rPr>
        <w:t>Lupus eritematos sistemic (LES). Simptomele pot include durere la nivelul mușchilor, durere și umflare la nivelul articulațiilor, erupții trecătoare pe piele, febră, pierdere în greutate și oboseală.</w:t>
      </w:r>
    </w:p>
    <w:p w14:paraId="2DB727D7" w14:textId="77777777" w:rsidR="008634C1" w:rsidRPr="00C22CF5" w:rsidRDefault="008634C1" w:rsidP="0079264C">
      <w:pPr>
        <w:pStyle w:val="Text"/>
        <w:keepNext/>
        <w:widowControl w:val="0"/>
        <w:spacing w:before="0"/>
        <w:jc w:val="left"/>
        <w:rPr>
          <w:color w:val="000000"/>
          <w:sz w:val="22"/>
          <w:lang w:val="ro-RO"/>
        </w:rPr>
      </w:pPr>
    </w:p>
    <w:p w14:paraId="6680385F"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lang w:val="ro-RO"/>
        </w:rPr>
        <w:t>Cu frecvenţă necunoscută (frecvenţa nu poate fi estimată din datele disponibile)</w:t>
      </w:r>
    </w:p>
    <w:p w14:paraId="5FFF8979" w14:textId="77777777" w:rsidR="008634C1" w:rsidRPr="00C22CF5" w:rsidRDefault="008634C1" w:rsidP="0079264C">
      <w:pPr>
        <w:pStyle w:val="Text"/>
        <w:widowControl w:val="0"/>
        <w:numPr>
          <w:ilvl w:val="0"/>
          <w:numId w:val="3"/>
        </w:numPr>
        <w:tabs>
          <w:tab w:val="clear" w:pos="720"/>
        </w:tabs>
        <w:spacing w:before="0"/>
        <w:ind w:left="567" w:hanging="567"/>
        <w:jc w:val="left"/>
        <w:rPr>
          <w:color w:val="000000"/>
          <w:sz w:val="22"/>
          <w:szCs w:val="22"/>
          <w:lang w:val="ro-RO"/>
        </w:rPr>
      </w:pPr>
      <w:r w:rsidRPr="00C22CF5">
        <w:rPr>
          <w:sz w:val="22"/>
          <w:szCs w:val="22"/>
          <w:lang w:val="ro-RO"/>
        </w:rPr>
        <w:t xml:space="preserve">Sindrom Churg-Strauss sau hipereozinofilie. Simptomele pot include </w:t>
      </w:r>
      <w:r w:rsidRPr="00C22CF5">
        <w:rPr>
          <w:color w:val="000000"/>
          <w:sz w:val="22"/>
          <w:szCs w:val="22"/>
          <w:lang w:val="ro-RO"/>
        </w:rPr>
        <w:t xml:space="preserve">unul sau mai multe dintre următoarele simptome: umflare, durere sau erupţie trecătoare pe piele în jurul vaselor de sânge sau de limfă, număr mare al unui anumit tip de celule albe (eozinofilie marcată), agravarea problemelor de respiraţie, congestie nazală, probleme la nivelul inimii, </w:t>
      </w:r>
      <w:r w:rsidRPr="00C22CF5">
        <w:rPr>
          <w:sz w:val="22"/>
          <w:szCs w:val="22"/>
          <w:lang w:val="ro-RO"/>
        </w:rPr>
        <w:t>durere, amorţeală, furnicături la nivelul mâinilor şi picioarelor.</w:t>
      </w:r>
    </w:p>
    <w:p w14:paraId="6949D58D" w14:textId="77777777" w:rsidR="008634C1" w:rsidRPr="00C22CF5" w:rsidRDefault="008634C1" w:rsidP="0079264C">
      <w:pPr>
        <w:pStyle w:val="Text"/>
        <w:numPr>
          <w:ilvl w:val="0"/>
          <w:numId w:val="3"/>
        </w:numPr>
        <w:tabs>
          <w:tab w:val="clear" w:pos="720"/>
        </w:tabs>
        <w:spacing w:before="0"/>
        <w:ind w:left="567" w:hanging="567"/>
        <w:jc w:val="left"/>
        <w:rPr>
          <w:color w:val="000000"/>
          <w:sz w:val="22"/>
          <w:szCs w:val="22"/>
          <w:lang w:val="ro-RO"/>
        </w:rPr>
      </w:pPr>
      <w:r w:rsidRPr="00C22CF5">
        <w:rPr>
          <w:sz w:val="22"/>
          <w:szCs w:val="22"/>
          <w:lang w:val="ro-RO"/>
        </w:rPr>
        <w:t>Număr mic de plachete sanguine cu simptome cum sunt sângerare sau învineţire mai uşoare decât în mod normal.</w:t>
      </w:r>
    </w:p>
    <w:p w14:paraId="50925FF5" w14:textId="77777777" w:rsidR="008634C1" w:rsidRPr="00C22CF5" w:rsidRDefault="008634C1" w:rsidP="0079264C">
      <w:pPr>
        <w:pStyle w:val="Text"/>
        <w:keepNext/>
        <w:widowControl w:val="0"/>
        <w:numPr>
          <w:ilvl w:val="0"/>
          <w:numId w:val="3"/>
        </w:numPr>
        <w:tabs>
          <w:tab w:val="clear" w:pos="720"/>
        </w:tabs>
        <w:spacing w:before="0"/>
        <w:ind w:left="567" w:hanging="567"/>
        <w:jc w:val="left"/>
        <w:rPr>
          <w:color w:val="000000"/>
          <w:sz w:val="22"/>
          <w:szCs w:val="22"/>
          <w:lang w:val="ro-RO"/>
        </w:rPr>
      </w:pPr>
      <w:r w:rsidRPr="00C22CF5">
        <w:rPr>
          <w:bCs/>
          <w:sz w:val="22"/>
          <w:szCs w:val="22"/>
          <w:lang w:val="ro-RO"/>
        </w:rPr>
        <w:t>Boala serului</w:t>
      </w:r>
      <w:r w:rsidRPr="00C22CF5">
        <w:rPr>
          <w:bCs/>
          <w:szCs w:val="22"/>
          <w:lang w:val="ro-RO"/>
        </w:rPr>
        <w:t>.</w:t>
      </w:r>
      <w:r w:rsidRPr="00C22CF5">
        <w:rPr>
          <w:szCs w:val="22"/>
          <w:lang w:val="ro-RO"/>
        </w:rPr>
        <w:t xml:space="preserve"> </w:t>
      </w:r>
      <w:r w:rsidRPr="00C22CF5">
        <w:rPr>
          <w:sz w:val="22"/>
          <w:szCs w:val="22"/>
          <w:lang w:val="ro-RO"/>
        </w:rPr>
        <w:t>Simptomele pot include unul sau mai multe dintre următoarele</w:t>
      </w:r>
      <w:r w:rsidRPr="00C22CF5">
        <w:rPr>
          <w:bCs/>
          <w:color w:val="000000"/>
          <w:sz w:val="22"/>
          <w:szCs w:val="22"/>
          <w:lang w:val="ro-RO"/>
        </w:rPr>
        <w:t>: dureri articulare cu sau fără umflare sau rigiditate, erupţii pe piele, febră, umflarea ganglionilor limfatici, dureri musculare.</w:t>
      </w:r>
    </w:p>
    <w:p w14:paraId="1A781CC3" w14:textId="77777777" w:rsidR="008634C1" w:rsidRPr="00C22CF5" w:rsidRDefault="008634C1" w:rsidP="0079264C">
      <w:pPr>
        <w:pStyle w:val="Text"/>
        <w:spacing w:before="0"/>
        <w:jc w:val="left"/>
        <w:rPr>
          <w:sz w:val="22"/>
          <w:szCs w:val="22"/>
          <w:lang w:val="ro-RO"/>
        </w:rPr>
      </w:pPr>
    </w:p>
    <w:p w14:paraId="0CF427C1" w14:textId="77777777" w:rsidR="008634C1" w:rsidRPr="00C22CF5" w:rsidRDefault="008634C1" w:rsidP="0079264C">
      <w:pPr>
        <w:pStyle w:val="Text"/>
        <w:keepNext/>
        <w:widowControl w:val="0"/>
        <w:spacing w:before="0"/>
        <w:jc w:val="left"/>
        <w:rPr>
          <w:color w:val="000000"/>
          <w:sz w:val="22"/>
          <w:szCs w:val="22"/>
          <w:u w:val="single"/>
          <w:lang w:val="ro-RO"/>
        </w:rPr>
      </w:pPr>
      <w:r w:rsidRPr="00C22CF5">
        <w:rPr>
          <w:color w:val="000000"/>
          <w:sz w:val="22"/>
          <w:szCs w:val="22"/>
          <w:u w:val="single"/>
          <w:lang w:val="ro-RO"/>
        </w:rPr>
        <w:t>Alte reacţii adverse includ:</w:t>
      </w:r>
    </w:p>
    <w:p w14:paraId="0DA5D276" w14:textId="77777777" w:rsidR="008634C1" w:rsidRPr="00C22CF5" w:rsidRDefault="008634C1" w:rsidP="0079264C">
      <w:pPr>
        <w:pStyle w:val="Text"/>
        <w:keepNext/>
        <w:widowControl w:val="0"/>
        <w:spacing w:before="0"/>
        <w:ind w:left="567" w:hanging="567"/>
        <w:jc w:val="left"/>
        <w:rPr>
          <w:sz w:val="22"/>
          <w:szCs w:val="22"/>
          <w:lang w:val="ro-RO"/>
        </w:rPr>
      </w:pPr>
      <w:r w:rsidRPr="00C22CF5">
        <w:rPr>
          <w:sz w:val="22"/>
          <w:szCs w:val="22"/>
          <w:lang w:val="ro-RO"/>
        </w:rPr>
        <w:t>Foarte frecvente (pot afecta mai mult de 1 din 10 persoane)</w:t>
      </w:r>
    </w:p>
    <w:p w14:paraId="2D87A6F3" w14:textId="77777777" w:rsidR="008634C1" w:rsidRPr="00C22CF5" w:rsidRDefault="008634C1" w:rsidP="0079264C">
      <w:pPr>
        <w:pStyle w:val="Text"/>
        <w:numPr>
          <w:ilvl w:val="0"/>
          <w:numId w:val="19"/>
        </w:numPr>
        <w:tabs>
          <w:tab w:val="clear" w:pos="964"/>
        </w:tabs>
        <w:spacing w:before="0"/>
        <w:ind w:left="567" w:hanging="567"/>
        <w:jc w:val="left"/>
        <w:rPr>
          <w:sz w:val="22"/>
          <w:szCs w:val="22"/>
          <w:lang w:val="ro-RO"/>
        </w:rPr>
      </w:pPr>
      <w:r w:rsidRPr="00C22CF5">
        <w:rPr>
          <w:sz w:val="22"/>
          <w:szCs w:val="22"/>
          <w:lang w:val="ro-RO"/>
        </w:rPr>
        <w:t>febră (la copii)</w:t>
      </w:r>
    </w:p>
    <w:p w14:paraId="481C86F4" w14:textId="77777777" w:rsidR="008634C1" w:rsidRPr="00C22CF5" w:rsidRDefault="008634C1" w:rsidP="0079264C">
      <w:pPr>
        <w:pStyle w:val="Text"/>
        <w:spacing w:before="0"/>
        <w:jc w:val="left"/>
        <w:rPr>
          <w:color w:val="000000"/>
          <w:sz w:val="22"/>
          <w:szCs w:val="22"/>
          <w:u w:val="single"/>
          <w:lang w:val="ro-RO"/>
        </w:rPr>
      </w:pPr>
    </w:p>
    <w:p w14:paraId="09720DD8" w14:textId="77777777" w:rsidR="008634C1" w:rsidRPr="00C22CF5" w:rsidRDefault="008634C1" w:rsidP="0079264C">
      <w:pPr>
        <w:pStyle w:val="Text"/>
        <w:keepNext/>
        <w:widowControl w:val="0"/>
        <w:spacing w:before="0"/>
        <w:ind w:left="567" w:hanging="567"/>
        <w:jc w:val="left"/>
        <w:rPr>
          <w:color w:val="000000"/>
          <w:sz w:val="22"/>
          <w:szCs w:val="22"/>
          <w:lang w:val="ro-RO"/>
        </w:rPr>
      </w:pPr>
      <w:r w:rsidRPr="00C22CF5">
        <w:rPr>
          <w:color w:val="000000"/>
          <w:sz w:val="22"/>
          <w:szCs w:val="22"/>
          <w:lang w:val="ro-RO"/>
        </w:rPr>
        <w:t xml:space="preserve">Frecvente </w:t>
      </w:r>
      <w:r w:rsidRPr="00C22CF5">
        <w:rPr>
          <w:sz w:val="22"/>
          <w:szCs w:val="22"/>
          <w:lang w:val="ro-RO"/>
        </w:rPr>
        <w:t>(pot afecta până la 1 din 10 persoane)</w:t>
      </w:r>
    </w:p>
    <w:p w14:paraId="7789CAB7" w14:textId="77777777" w:rsidR="008634C1" w:rsidRPr="00C22CF5" w:rsidRDefault="008634C1" w:rsidP="0079264C">
      <w:pPr>
        <w:pStyle w:val="Text"/>
        <w:widowControl w:val="0"/>
        <w:numPr>
          <w:ilvl w:val="0"/>
          <w:numId w:val="3"/>
        </w:numPr>
        <w:tabs>
          <w:tab w:val="clear" w:pos="720"/>
        </w:tabs>
        <w:spacing w:before="0"/>
        <w:ind w:left="567" w:hanging="567"/>
        <w:jc w:val="left"/>
        <w:rPr>
          <w:color w:val="000000"/>
          <w:sz w:val="22"/>
          <w:szCs w:val="22"/>
          <w:lang w:val="ro-RO"/>
        </w:rPr>
      </w:pPr>
      <w:r w:rsidRPr="00C22CF5">
        <w:rPr>
          <w:color w:val="000000"/>
          <w:sz w:val="22"/>
          <w:szCs w:val="22"/>
          <w:lang w:val="ro-RO"/>
        </w:rPr>
        <w:t>reacţii la locul de injectare care includ durere, umflare, mâncărime şi înroşire</w:t>
      </w:r>
    </w:p>
    <w:p w14:paraId="7C32D7F8" w14:textId="77777777" w:rsidR="008634C1" w:rsidRPr="00C22CF5" w:rsidRDefault="008634C1" w:rsidP="0079264C">
      <w:pPr>
        <w:pStyle w:val="Text"/>
        <w:widowControl w:val="0"/>
        <w:numPr>
          <w:ilvl w:val="0"/>
          <w:numId w:val="3"/>
        </w:numPr>
        <w:tabs>
          <w:tab w:val="clear" w:pos="720"/>
        </w:tabs>
        <w:spacing w:before="0"/>
        <w:ind w:left="567" w:hanging="567"/>
        <w:jc w:val="left"/>
        <w:rPr>
          <w:color w:val="000000"/>
          <w:sz w:val="22"/>
          <w:szCs w:val="22"/>
          <w:lang w:val="ro-RO"/>
        </w:rPr>
      </w:pPr>
      <w:r w:rsidRPr="00C22CF5">
        <w:rPr>
          <w:color w:val="000000"/>
          <w:sz w:val="22"/>
          <w:szCs w:val="22"/>
          <w:lang w:val="ro-RO"/>
        </w:rPr>
        <w:t>durere în partea superioară a abdomenului</w:t>
      </w:r>
    </w:p>
    <w:p w14:paraId="45945149" w14:textId="77777777" w:rsidR="008634C1" w:rsidRPr="00C22CF5" w:rsidRDefault="008634C1" w:rsidP="0079264C">
      <w:pPr>
        <w:pStyle w:val="Text"/>
        <w:widowControl w:val="0"/>
        <w:numPr>
          <w:ilvl w:val="0"/>
          <w:numId w:val="3"/>
        </w:numPr>
        <w:tabs>
          <w:tab w:val="clear" w:pos="720"/>
        </w:tabs>
        <w:spacing w:before="0"/>
        <w:ind w:left="567" w:hanging="567"/>
        <w:jc w:val="left"/>
        <w:rPr>
          <w:color w:val="000000"/>
          <w:sz w:val="22"/>
          <w:szCs w:val="22"/>
          <w:lang w:val="ro-RO"/>
        </w:rPr>
      </w:pPr>
      <w:r w:rsidRPr="00C22CF5">
        <w:rPr>
          <w:color w:val="000000"/>
          <w:sz w:val="22"/>
          <w:szCs w:val="22"/>
          <w:lang w:val="ro-RO"/>
        </w:rPr>
        <w:t>dureri de cap (foarte frecvente la copii)</w:t>
      </w:r>
    </w:p>
    <w:p w14:paraId="65FF31A9" w14:textId="77777777" w:rsidR="008634C1" w:rsidRPr="00C22CF5" w:rsidRDefault="008634C1" w:rsidP="0079264C">
      <w:pPr>
        <w:pStyle w:val="Text"/>
        <w:widowControl w:val="0"/>
        <w:numPr>
          <w:ilvl w:val="0"/>
          <w:numId w:val="3"/>
        </w:numPr>
        <w:tabs>
          <w:tab w:val="clear" w:pos="720"/>
        </w:tabs>
        <w:spacing w:before="0"/>
        <w:ind w:left="567" w:hanging="567"/>
        <w:jc w:val="left"/>
        <w:rPr>
          <w:sz w:val="22"/>
          <w:szCs w:val="22"/>
        </w:rPr>
      </w:pPr>
      <w:r w:rsidRPr="00C22CF5">
        <w:rPr>
          <w:sz w:val="22"/>
          <w:szCs w:val="22"/>
        </w:rPr>
        <w:t>senzație de amețeală</w:t>
      </w:r>
    </w:p>
    <w:p w14:paraId="0A211FED" w14:textId="77777777" w:rsidR="008634C1" w:rsidRPr="00C22CF5" w:rsidRDefault="008634C1" w:rsidP="0079264C">
      <w:pPr>
        <w:pStyle w:val="Text"/>
        <w:widowControl w:val="0"/>
        <w:numPr>
          <w:ilvl w:val="0"/>
          <w:numId w:val="3"/>
        </w:numPr>
        <w:tabs>
          <w:tab w:val="clear" w:pos="720"/>
        </w:tabs>
        <w:spacing w:before="0"/>
        <w:ind w:left="567" w:hanging="567"/>
        <w:jc w:val="left"/>
        <w:rPr>
          <w:color w:val="000000"/>
          <w:sz w:val="22"/>
          <w:szCs w:val="22"/>
          <w:lang w:val="ro-RO"/>
        </w:rPr>
      </w:pPr>
      <w:proofErr w:type="gramStart"/>
      <w:r w:rsidRPr="00C22CF5">
        <w:rPr>
          <w:sz w:val="22"/>
          <w:szCs w:val="22"/>
          <w:lang w:val="fr-CH"/>
        </w:rPr>
        <w:t>durere</w:t>
      </w:r>
      <w:proofErr w:type="gramEnd"/>
      <w:r w:rsidRPr="00C22CF5">
        <w:rPr>
          <w:sz w:val="22"/>
          <w:szCs w:val="22"/>
          <w:lang w:val="fr-CH"/>
        </w:rPr>
        <w:t xml:space="preserve"> la nivelul articulațiilor (artralgie)</w:t>
      </w:r>
    </w:p>
    <w:p w14:paraId="33D2806B" w14:textId="77777777" w:rsidR="008634C1" w:rsidRPr="00C22CF5" w:rsidRDefault="008634C1" w:rsidP="0079264C">
      <w:pPr>
        <w:pStyle w:val="Text"/>
        <w:widowControl w:val="0"/>
        <w:spacing w:before="0"/>
        <w:jc w:val="left"/>
        <w:rPr>
          <w:color w:val="000000"/>
          <w:sz w:val="22"/>
          <w:szCs w:val="22"/>
          <w:lang w:val="ro-RO"/>
        </w:rPr>
      </w:pPr>
    </w:p>
    <w:p w14:paraId="2D9560FD" w14:textId="77777777" w:rsidR="008634C1" w:rsidRPr="00C22CF5" w:rsidRDefault="008634C1" w:rsidP="0079264C">
      <w:pPr>
        <w:pStyle w:val="Text"/>
        <w:keepNext/>
        <w:widowControl w:val="0"/>
        <w:spacing w:before="0"/>
        <w:ind w:left="567" w:hanging="567"/>
        <w:jc w:val="left"/>
        <w:rPr>
          <w:color w:val="000000"/>
          <w:sz w:val="22"/>
          <w:szCs w:val="22"/>
          <w:lang w:val="ro-RO"/>
        </w:rPr>
      </w:pPr>
      <w:r w:rsidRPr="00C22CF5">
        <w:rPr>
          <w:color w:val="000000"/>
          <w:sz w:val="22"/>
          <w:szCs w:val="22"/>
          <w:lang w:val="ro-RO"/>
        </w:rPr>
        <w:t xml:space="preserve">Mai puţin frecvente </w:t>
      </w:r>
      <w:r w:rsidRPr="00C22CF5">
        <w:rPr>
          <w:sz w:val="22"/>
          <w:szCs w:val="22"/>
          <w:lang w:val="ro-RO"/>
        </w:rPr>
        <w:t>(pot afecta până la 1 din 100 persoane)</w:t>
      </w:r>
    </w:p>
    <w:p w14:paraId="56B694C3" w14:textId="77777777" w:rsidR="008634C1" w:rsidRPr="00C22CF5" w:rsidRDefault="008634C1" w:rsidP="0079264C">
      <w:pPr>
        <w:pStyle w:val="Text"/>
        <w:widowControl w:val="0"/>
        <w:numPr>
          <w:ilvl w:val="0"/>
          <w:numId w:val="4"/>
        </w:numPr>
        <w:tabs>
          <w:tab w:val="clear" w:pos="720"/>
        </w:tabs>
        <w:spacing w:before="0"/>
        <w:ind w:left="567" w:hanging="567"/>
        <w:jc w:val="left"/>
        <w:rPr>
          <w:color w:val="000000"/>
          <w:sz w:val="22"/>
          <w:szCs w:val="22"/>
          <w:lang w:val="ro-RO"/>
        </w:rPr>
      </w:pPr>
      <w:r w:rsidRPr="00C22CF5">
        <w:rPr>
          <w:color w:val="000000"/>
          <w:sz w:val="22"/>
          <w:szCs w:val="22"/>
          <w:lang w:val="ro-RO"/>
        </w:rPr>
        <w:t>senzaţie de somnolenţă sau oboseală</w:t>
      </w:r>
    </w:p>
    <w:p w14:paraId="3575E84A" w14:textId="77777777" w:rsidR="008634C1" w:rsidRPr="00C22CF5" w:rsidRDefault="008634C1" w:rsidP="0079264C">
      <w:pPr>
        <w:pStyle w:val="Text"/>
        <w:widowControl w:val="0"/>
        <w:numPr>
          <w:ilvl w:val="0"/>
          <w:numId w:val="4"/>
        </w:numPr>
        <w:tabs>
          <w:tab w:val="clear" w:pos="720"/>
        </w:tabs>
        <w:spacing w:before="0"/>
        <w:ind w:left="567" w:hanging="567"/>
        <w:jc w:val="left"/>
        <w:rPr>
          <w:color w:val="000000"/>
          <w:sz w:val="22"/>
          <w:szCs w:val="22"/>
          <w:lang w:val="ro-RO"/>
        </w:rPr>
      </w:pPr>
      <w:r w:rsidRPr="00C22CF5">
        <w:rPr>
          <w:color w:val="000000"/>
          <w:sz w:val="22"/>
          <w:szCs w:val="22"/>
          <w:lang w:val="ro-RO"/>
        </w:rPr>
        <w:t>furnicături sau amorţeală la nivelul mâinilor sau picioarelor</w:t>
      </w:r>
    </w:p>
    <w:p w14:paraId="075D247F" w14:textId="77777777" w:rsidR="008634C1" w:rsidRPr="00C22CF5" w:rsidRDefault="008634C1" w:rsidP="0079264C">
      <w:pPr>
        <w:pStyle w:val="Text"/>
        <w:widowControl w:val="0"/>
        <w:numPr>
          <w:ilvl w:val="0"/>
          <w:numId w:val="4"/>
        </w:numPr>
        <w:tabs>
          <w:tab w:val="clear" w:pos="720"/>
        </w:tabs>
        <w:spacing w:before="0"/>
        <w:ind w:left="567" w:hanging="567"/>
        <w:jc w:val="left"/>
        <w:rPr>
          <w:color w:val="000000"/>
          <w:sz w:val="22"/>
          <w:szCs w:val="22"/>
          <w:lang w:val="ro-RO"/>
        </w:rPr>
      </w:pPr>
      <w:r w:rsidRPr="00C22CF5">
        <w:rPr>
          <w:color w:val="000000"/>
          <w:sz w:val="22"/>
          <w:szCs w:val="22"/>
          <w:lang w:val="ro-RO"/>
        </w:rPr>
        <w:t>leşin, tensiune arterială scăzută în poziţia şezând sau în picioare (hipotensiune arterială ortostatică), înroşirea feţei</w:t>
      </w:r>
    </w:p>
    <w:p w14:paraId="1B4DC5CD" w14:textId="77777777" w:rsidR="008634C1" w:rsidRPr="00C22CF5" w:rsidRDefault="008634C1" w:rsidP="0079264C">
      <w:pPr>
        <w:pStyle w:val="Text"/>
        <w:widowControl w:val="0"/>
        <w:numPr>
          <w:ilvl w:val="0"/>
          <w:numId w:val="4"/>
        </w:numPr>
        <w:tabs>
          <w:tab w:val="clear" w:pos="720"/>
        </w:tabs>
        <w:spacing w:before="0"/>
        <w:ind w:left="567" w:hanging="567"/>
        <w:jc w:val="left"/>
        <w:rPr>
          <w:color w:val="000000"/>
          <w:sz w:val="22"/>
          <w:szCs w:val="22"/>
          <w:lang w:val="ro-RO"/>
        </w:rPr>
      </w:pPr>
      <w:r w:rsidRPr="00C22CF5">
        <w:rPr>
          <w:color w:val="000000"/>
          <w:sz w:val="22"/>
          <w:szCs w:val="22"/>
          <w:lang w:val="ro-RO"/>
        </w:rPr>
        <w:t>durere în gât, tuse, probleme respiratorii acute</w:t>
      </w:r>
    </w:p>
    <w:p w14:paraId="11A9FCA7" w14:textId="77777777" w:rsidR="008634C1" w:rsidRPr="00C22CF5" w:rsidRDefault="008634C1" w:rsidP="0079264C">
      <w:pPr>
        <w:pStyle w:val="Text"/>
        <w:widowControl w:val="0"/>
        <w:numPr>
          <w:ilvl w:val="0"/>
          <w:numId w:val="4"/>
        </w:numPr>
        <w:tabs>
          <w:tab w:val="clear" w:pos="720"/>
        </w:tabs>
        <w:spacing w:before="0"/>
        <w:ind w:left="567" w:hanging="567"/>
        <w:jc w:val="left"/>
        <w:rPr>
          <w:color w:val="000000"/>
          <w:sz w:val="22"/>
          <w:szCs w:val="22"/>
          <w:lang w:val="ro-RO"/>
        </w:rPr>
      </w:pPr>
      <w:r w:rsidRPr="00C22CF5">
        <w:rPr>
          <w:color w:val="000000"/>
          <w:sz w:val="22"/>
          <w:szCs w:val="22"/>
          <w:lang w:val="ro-RO"/>
        </w:rPr>
        <w:t>stare de rău (greaţă), diaree, indigestie</w:t>
      </w:r>
    </w:p>
    <w:p w14:paraId="414E4877" w14:textId="77777777" w:rsidR="008634C1" w:rsidRPr="00C22CF5" w:rsidRDefault="008634C1" w:rsidP="0079264C">
      <w:pPr>
        <w:pStyle w:val="Text"/>
        <w:widowControl w:val="0"/>
        <w:numPr>
          <w:ilvl w:val="0"/>
          <w:numId w:val="4"/>
        </w:numPr>
        <w:tabs>
          <w:tab w:val="clear" w:pos="720"/>
        </w:tabs>
        <w:spacing w:before="0"/>
        <w:ind w:left="567" w:hanging="567"/>
        <w:jc w:val="left"/>
        <w:rPr>
          <w:color w:val="000000"/>
          <w:sz w:val="22"/>
          <w:szCs w:val="22"/>
          <w:lang w:val="ro-RO"/>
        </w:rPr>
      </w:pPr>
      <w:r w:rsidRPr="00C22CF5">
        <w:rPr>
          <w:color w:val="000000"/>
          <w:sz w:val="22"/>
          <w:szCs w:val="22"/>
          <w:lang w:val="ro-RO"/>
        </w:rPr>
        <w:t>mâncărime, urticarie, erupţii pe piele, creşterea sensibilităţii pielii la soare</w:t>
      </w:r>
    </w:p>
    <w:p w14:paraId="733EE71A" w14:textId="77777777" w:rsidR="008634C1" w:rsidRPr="00C22CF5" w:rsidRDefault="008634C1" w:rsidP="0079264C">
      <w:pPr>
        <w:pStyle w:val="Text"/>
        <w:widowControl w:val="0"/>
        <w:numPr>
          <w:ilvl w:val="0"/>
          <w:numId w:val="4"/>
        </w:numPr>
        <w:tabs>
          <w:tab w:val="clear" w:pos="720"/>
        </w:tabs>
        <w:spacing w:before="0"/>
        <w:ind w:left="567" w:hanging="567"/>
        <w:jc w:val="left"/>
        <w:rPr>
          <w:color w:val="000000"/>
          <w:sz w:val="22"/>
          <w:szCs w:val="22"/>
          <w:lang w:val="ro-RO"/>
        </w:rPr>
      </w:pPr>
      <w:r w:rsidRPr="00C22CF5">
        <w:rPr>
          <w:color w:val="000000"/>
          <w:sz w:val="22"/>
          <w:szCs w:val="22"/>
          <w:lang w:val="ro-RO"/>
        </w:rPr>
        <w:t>creştere în greutate</w:t>
      </w:r>
    </w:p>
    <w:p w14:paraId="4F34C389" w14:textId="77777777" w:rsidR="008634C1" w:rsidRPr="00C22CF5" w:rsidRDefault="008634C1" w:rsidP="0079264C">
      <w:pPr>
        <w:pStyle w:val="Text"/>
        <w:widowControl w:val="0"/>
        <w:numPr>
          <w:ilvl w:val="0"/>
          <w:numId w:val="4"/>
        </w:numPr>
        <w:tabs>
          <w:tab w:val="clear" w:pos="720"/>
        </w:tabs>
        <w:spacing w:before="0"/>
        <w:ind w:left="567" w:hanging="567"/>
        <w:jc w:val="left"/>
        <w:rPr>
          <w:color w:val="000000"/>
          <w:sz w:val="22"/>
          <w:szCs w:val="22"/>
          <w:lang w:val="ro-RO"/>
        </w:rPr>
      </w:pPr>
      <w:r w:rsidRPr="00C22CF5">
        <w:rPr>
          <w:color w:val="000000"/>
          <w:sz w:val="22"/>
          <w:szCs w:val="22"/>
          <w:lang w:val="ro-RO"/>
        </w:rPr>
        <w:t>simptome asemănătoare celor de gripă</w:t>
      </w:r>
    </w:p>
    <w:p w14:paraId="363E389C" w14:textId="77777777" w:rsidR="008634C1" w:rsidRPr="00C22CF5" w:rsidRDefault="008634C1" w:rsidP="0079264C">
      <w:pPr>
        <w:pStyle w:val="Text"/>
        <w:widowControl w:val="0"/>
        <w:numPr>
          <w:ilvl w:val="0"/>
          <w:numId w:val="4"/>
        </w:numPr>
        <w:tabs>
          <w:tab w:val="clear" w:pos="720"/>
        </w:tabs>
        <w:spacing w:before="0"/>
        <w:ind w:left="567" w:hanging="567"/>
        <w:jc w:val="left"/>
        <w:rPr>
          <w:color w:val="000000"/>
          <w:sz w:val="22"/>
          <w:szCs w:val="22"/>
          <w:lang w:val="ro-RO"/>
        </w:rPr>
      </w:pPr>
      <w:r w:rsidRPr="00C22CF5">
        <w:rPr>
          <w:color w:val="000000"/>
          <w:sz w:val="22"/>
          <w:szCs w:val="22"/>
          <w:lang w:val="ro-RO"/>
        </w:rPr>
        <w:t>umflare a braţelor</w:t>
      </w:r>
    </w:p>
    <w:p w14:paraId="0C0E8A59" w14:textId="77777777" w:rsidR="008634C1" w:rsidRPr="00C22CF5" w:rsidRDefault="008634C1" w:rsidP="0079264C">
      <w:pPr>
        <w:pStyle w:val="Text"/>
        <w:widowControl w:val="0"/>
        <w:spacing w:before="0"/>
        <w:jc w:val="left"/>
        <w:rPr>
          <w:color w:val="000000"/>
          <w:sz w:val="22"/>
          <w:szCs w:val="22"/>
          <w:lang w:val="ro-RO"/>
        </w:rPr>
      </w:pPr>
    </w:p>
    <w:p w14:paraId="24DE2B5C" w14:textId="5095FC45" w:rsidR="008634C1" w:rsidRPr="00C22CF5" w:rsidRDefault="008634C1" w:rsidP="0079264C">
      <w:pPr>
        <w:pStyle w:val="Text"/>
        <w:keepNext/>
        <w:widowControl w:val="0"/>
        <w:spacing w:before="0"/>
        <w:ind w:left="567" w:hanging="567"/>
        <w:jc w:val="left"/>
        <w:rPr>
          <w:color w:val="000000"/>
          <w:sz w:val="22"/>
          <w:szCs w:val="22"/>
          <w:lang w:val="ro-RO"/>
        </w:rPr>
      </w:pPr>
      <w:r w:rsidRPr="00C22CF5">
        <w:rPr>
          <w:color w:val="000000"/>
          <w:sz w:val="22"/>
          <w:szCs w:val="22"/>
          <w:lang w:val="ro-RO"/>
        </w:rPr>
        <w:t xml:space="preserve">Rare </w:t>
      </w:r>
      <w:r w:rsidRPr="00C22CF5">
        <w:rPr>
          <w:sz w:val="22"/>
          <w:szCs w:val="22"/>
          <w:lang w:val="ro-RO"/>
        </w:rPr>
        <w:t>(pot afecta până la 1 din 1</w:t>
      </w:r>
      <w:r w:rsidR="00D176F5" w:rsidRPr="00C22CF5">
        <w:rPr>
          <w:sz w:val="22"/>
          <w:szCs w:val="22"/>
          <w:lang w:val="ro-RO"/>
        </w:rPr>
        <w:t> </w:t>
      </w:r>
      <w:r w:rsidRPr="00C22CF5">
        <w:rPr>
          <w:sz w:val="22"/>
          <w:szCs w:val="22"/>
          <w:lang w:val="ro-RO"/>
        </w:rPr>
        <w:t>000 persoane)</w:t>
      </w:r>
    </w:p>
    <w:p w14:paraId="7A3236A5" w14:textId="77777777" w:rsidR="008634C1" w:rsidRPr="00C22CF5" w:rsidRDefault="008634C1" w:rsidP="0079264C">
      <w:pPr>
        <w:pStyle w:val="Text"/>
        <w:widowControl w:val="0"/>
        <w:numPr>
          <w:ilvl w:val="0"/>
          <w:numId w:val="19"/>
        </w:numPr>
        <w:tabs>
          <w:tab w:val="clear" w:pos="964"/>
        </w:tabs>
        <w:spacing w:before="0"/>
        <w:ind w:left="567" w:hanging="567"/>
        <w:jc w:val="left"/>
        <w:rPr>
          <w:color w:val="000000"/>
          <w:sz w:val="22"/>
          <w:szCs w:val="22"/>
          <w:lang w:val="ro-RO"/>
        </w:rPr>
      </w:pPr>
      <w:r w:rsidRPr="00C22CF5">
        <w:rPr>
          <w:color w:val="000000"/>
          <w:sz w:val="22"/>
          <w:szCs w:val="22"/>
          <w:lang w:val="ro-RO"/>
        </w:rPr>
        <w:t>infestări parazitare</w:t>
      </w:r>
    </w:p>
    <w:p w14:paraId="73674A0E" w14:textId="77777777" w:rsidR="008634C1" w:rsidRPr="00C22CF5" w:rsidRDefault="008634C1" w:rsidP="0079264C">
      <w:pPr>
        <w:pStyle w:val="Text"/>
        <w:widowControl w:val="0"/>
        <w:spacing w:before="0"/>
        <w:jc w:val="left"/>
        <w:rPr>
          <w:sz w:val="22"/>
          <w:szCs w:val="22"/>
          <w:lang w:val="ro-RO"/>
        </w:rPr>
      </w:pPr>
    </w:p>
    <w:p w14:paraId="5C90ED80" w14:textId="77777777" w:rsidR="008634C1" w:rsidRPr="00C22CF5" w:rsidRDefault="008634C1" w:rsidP="0079264C">
      <w:pPr>
        <w:pStyle w:val="Text"/>
        <w:keepNext/>
        <w:widowControl w:val="0"/>
        <w:spacing w:before="0"/>
        <w:ind w:left="567" w:hanging="567"/>
        <w:jc w:val="left"/>
        <w:rPr>
          <w:sz w:val="22"/>
          <w:szCs w:val="22"/>
          <w:lang w:val="ro-RO"/>
        </w:rPr>
      </w:pPr>
      <w:r w:rsidRPr="00C22CF5">
        <w:rPr>
          <w:sz w:val="22"/>
          <w:szCs w:val="22"/>
          <w:lang w:val="ro-RO"/>
        </w:rPr>
        <w:t>Cu frecvenţă necunoscută (frecvenţa nu poate fi estimată din datele disponibile)</w:t>
      </w:r>
    </w:p>
    <w:p w14:paraId="3EF42F6D" w14:textId="77777777" w:rsidR="008634C1" w:rsidRPr="00C22CF5" w:rsidRDefault="008634C1" w:rsidP="0079264C">
      <w:pPr>
        <w:pStyle w:val="Text"/>
        <w:keepNext/>
        <w:widowControl w:val="0"/>
        <w:numPr>
          <w:ilvl w:val="0"/>
          <w:numId w:val="19"/>
        </w:numPr>
        <w:tabs>
          <w:tab w:val="clear" w:pos="964"/>
        </w:tabs>
        <w:spacing w:before="0"/>
        <w:ind w:left="567" w:hanging="567"/>
        <w:jc w:val="left"/>
        <w:rPr>
          <w:color w:val="000000"/>
          <w:sz w:val="22"/>
          <w:szCs w:val="22"/>
          <w:lang w:val="ro-RO"/>
        </w:rPr>
      </w:pPr>
      <w:r w:rsidRPr="00C22CF5">
        <w:rPr>
          <w:color w:val="000000"/>
          <w:sz w:val="22"/>
          <w:szCs w:val="22"/>
          <w:lang w:val="ro-RO"/>
        </w:rPr>
        <w:t>durere musculară şi umflare a articulaţiilor</w:t>
      </w:r>
    </w:p>
    <w:p w14:paraId="38CC3FF7" w14:textId="77777777" w:rsidR="008634C1" w:rsidRPr="00C22CF5" w:rsidRDefault="008634C1" w:rsidP="0079264C">
      <w:pPr>
        <w:pStyle w:val="Text"/>
        <w:widowControl w:val="0"/>
        <w:numPr>
          <w:ilvl w:val="0"/>
          <w:numId w:val="19"/>
        </w:numPr>
        <w:tabs>
          <w:tab w:val="clear" w:pos="964"/>
        </w:tabs>
        <w:spacing w:before="0"/>
        <w:ind w:left="567" w:hanging="567"/>
        <w:jc w:val="left"/>
        <w:rPr>
          <w:color w:val="000000"/>
          <w:sz w:val="22"/>
          <w:szCs w:val="22"/>
          <w:lang w:val="ro-RO"/>
        </w:rPr>
      </w:pPr>
      <w:r w:rsidRPr="00C22CF5">
        <w:rPr>
          <w:color w:val="000000"/>
          <w:sz w:val="22"/>
          <w:szCs w:val="22"/>
          <w:lang w:val="ro-RO"/>
        </w:rPr>
        <w:t>cădere a părului</w:t>
      </w:r>
    </w:p>
    <w:p w14:paraId="0EBEB8A1" w14:textId="77777777" w:rsidR="008634C1" w:rsidRPr="00C22CF5" w:rsidRDefault="008634C1" w:rsidP="0079264C">
      <w:pPr>
        <w:pStyle w:val="Text"/>
        <w:widowControl w:val="0"/>
        <w:spacing w:before="0"/>
        <w:jc w:val="left"/>
        <w:rPr>
          <w:sz w:val="22"/>
          <w:szCs w:val="22"/>
          <w:lang w:val="ro-RO"/>
        </w:rPr>
      </w:pPr>
    </w:p>
    <w:p w14:paraId="45BDC06B" w14:textId="77777777" w:rsidR="008634C1" w:rsidRPr="00C22CF5" w:rsidRDefault="008634C1" w:rsidP="0079264C">
      <w:pPr>
        <w:keepNext/>
        <w:widowControl w:val="0"/>
        <w:numPr>
          <w:ilvl w:val="12"/>
          <w:numId w:val="0"/>
        </w:numPr>
        <w:spacing w:line="240" w:lineRule="auto"/>
        <w:ind w:left="567" w:hanging="567"/>
        <w:rPr>
          <w:b/>
          <w:lang w:val="ro-RO"/>
        </w:rPr>
      </w:pPr>
      <w:r w:rsidRPr="00C22CF5">
        <w:rPr>
          <w:b/>
          <w:lang w:val="ro-RO"/>
        </w:rPr>
        <w:t>Raportarea reacţiilor adverse</w:t>
      </w:r>
    </w:p>
    <w:p w14:paraId="1B8BB119" w14:textId="77777777" w:rsidR="008634C1" w:rsidRPr="00C22CF5" w:rsidRDefault="008634C1" w:rsidP="0079264C">
      <w:pPr>
        <w:widowControl w:val="0"/>
        <w:numPr>
          <w:ilvl w:val="12"/>
          <w:numId w:val="0"/>
        </w:numPr>
        <w:tabs>
          <w:tab w:val="clear" w:pos="567"/>
        </w:tabs>
        <w:spacing w:line="240" w:lineRule="auto"/>
        <w:ind w:right="-29"/>
        <w:rPr>
          <w:color w:val="000000"/>
          <w:lang w:val="ro-RO"/>
        </w:rPr>
      </w:pPr>
      <w:r w:rsidRPr="00C22CF5">
        <w:rPr>
          <w:lang w:val="ro-RO"/>
        </w:rPr>
        <w:t xml:space="preserve">Dacă manifestaţi orice reacţii adverse, adresaţi-vă medicului dumneavoastră, farmacistului sau asistentei medicale. Acestea includ orice </w:t>
      </w:r>
      <w:r w:rsidRPr="00C22CF5">
        <w:rPr>
          <w:noProof/>
          <w:lang w:val="ro-RO"/>
        </w:rPr>
        <w:t xml:space="preserve">posibile </w:t>
      </w:r>
      <w:r w:rsidRPr="00C22CF5">
        <w:rPr>
          <w:lang w:val="ro-RO"/>
        </w:rPr>
        <w:t xml:space="preserve">reacţii adverse nemenţionate în acest prospect. De asemenea, puteţi raporta reacţiile adverse direct </w:t>
      </w:r>
      <w:r w:rsidRPr="00C22CF5">
        <w:rPr>
          <w:shd w:val="clear" w:color="auto" w:fill="FFFFFF"/>
          <w:lang w:val="ro-RO"/>
        </w:rPr>
        <w:t>prin intermediul</w:t>
      </w:r>
      <w:r w:rsidRPr="00C22CF5">
        <w:rPr>
          <w:shd w:val="pct15" w:color="auto" w:fill="FFFFFF"/>
          <w:lang w:val="ro-RO"/>
        </w:rPr>
        <w:t xml:space="preserve"> sistemului naţional de raportare, aşa cum este menţionat în </w:t>
      </w:r>
      <w:hyperlink r:id="rId74" w:history="1">
        <w:r w:rsidRPr="00C22CF5">
          <w:rPr>
            <w:rStyle w:val="Hyperlink"/>
            <w:shd w:val="pct15" w:color="auto" w:fill="FFFFFF"/>
            <w:lang w:val="ro-RO"/>
          </w:rPr>
          <w:t>Anexa V</w:t>
        </w:r>
      </w:hyperlink>
      <w:r w:rsidRPr="00C22CF5">
        <w:rPr>
          <w:lang w:val="ro-RO"/>
        </w:rPr>
        <w:t>. Raportând reacţiile adverse, puteţi contribui la furnizarea de informaţii suplimentare privind siguranţa acestui medicament.</w:t>
      </w:r>
    </w:p>
    <w:p w14:paraId="5915D8F5" w14:textId="77777777" w:rsidR="008634C1" w:rsidRPr="00C22CF5" w:rsidRDefault="008634C1" w:rsidP="0079264C">
      <w:pPr>
        <w:widowControl w:val="0"/>
        <w:numPr>
          <w:ilvl w:val="12"/>
          <w:numId w:val="0"/>
        </w:numPr>
        <w:tabs>
          <w:tab w:val="clear" w:pos="567"/>
        </w:tabs>
        <w:spacing w:line="240" w:lineRule="auto"/>
        <w:ind w:right="-2"/>
        <w:rPr>
          <w:color w:val="000000"/>
          <w:lang w:val="ro-RO"/>
        </w:rPr>
      </w:pPr>
    </w:p>
    <w:p w14:paraId="363116C8" w14:textId="77777777" w:rsidR="008634C1" w:rsidRPr="00C22CF5" w:rsidRDefault="008634C1" w:rsidP="0079264C">
      <w:pPr>
        <w:keepNext/>
        <w:widowControl w:val="0"/>
        <w:numPr>
          <w:ilvl w:val="12"/>
          <w:numId w:val="0"/>
        </w:numPr>
        <w:tabs>
          <w:tab w:val="clear" w:pos="567"/>
        </w:tabs>
        <w:spacing w:line="240" w:lineRule="auto"/>
        <w:ind w:left="567" w:right="-2" w:hanging="567"/>
        <w:rPr>
          <w:b/>
          <w:bCs/>
          <w:color w:val="000000"/>
          <w:lang w:val="ro-RO"/>
        </w:rPr>
      </w:pPr>
      <w:r w:rsidRPr="00C22CF5">
        <w:rPr>
          <w:b/>
          <w:bCs/>
          <w:color w:val="000000"/>
          <w:lang w:val="ro-RO"/>
        </w:rPr>
        <w:t>5.</w:t>
      </w:r>
      <w:r w:rsidRPr="00C22CF5">
        <w:rPr>
          <w:b/>
          <w:bCs/>
          <w:color w:val="000000"/>
          <w:lang w:val="ro-RO"/>
        </w:rPr>
        <w:tab/>
      </w:r>
      <w:r w:rsidRPr="00C22CF5">
        <w:rPr>
          <w:b/>
          <w:color w:val="000000"/>
          <w:lang w:val="ro-RO"/>
        </w:rPr>
        <w:t>Cum se păstrează Xolair</w:t>
      </w:r>
    </w:p>
    <w:p w14:paraId="1443C017" w14:textId="77777777" w:rsidR="008634C1" w:rsidRPr="00C22CF5" w:rsidRDefault="008634C1" w:rsidP="0079264C">
      <w:pPr>
        <w:keepNext/>
        <w:widowControl w:val="0"/>
        <w:numPr>
          <w:ilvl w:val="12"/>
          <w:numId w:val="0"/>
        </w:numPr>
        <w:tabs>
          <w:tab w:val="clear" w:pos="567"/>
        </w:tabs>
        <w:spacing w:line="240" w:lineRule="auto"/>
        <w:ind w:left="567" w:right="-2" w:hanging="567"/>
        <w:rPr>
          <w:color w:val="000000"/>
          <w:lang w:val="ro-RO"/>
        </w:rPr>
      </w:pPr>
    </w:p>
    <w:p w14:paraId="062CE623" w14:textId="77777777" w:rsidR="008634C1" w:rsidRPr="00C22CF5" w:rsidRDefault="008634C1" w:rsidP="0079264C">
      <w:pPr>
        <w:pStyle w:val="Text"/>
        <w:keepNext/>
        <w:widowControl w:val="0"/>
        <w:numPr>
          <w:ilvl w:val="0"/>
          <w:numId w:val="18"/>
        </w:numPr>
        <w:tabs>
          <w:tab w:val="clear" w:pos="927"/>
        </w:tabs>
        <w:spacing w:before="0"/>
        <w:ind w:left="567" w:hanging="567"/>
        <w:jc w:val="left"/>
        <w:rPr>
          <w:color w:val="000000"/>
          <w:sz w:val="22"/>
          <w:szCs w:val="22"/>
          <w:lang w:val="ro-RO"/>
        </w:rPr>
      </w:pPr>
      <w:r w:rsidRPr="00C22CF5">
        <w:rPr>
          <w:noProof/>
          <w:sz w:val="22"/>
          <w:szCs w:val="22"/>
          <w:lang w:val="ro-RO"/>
        </w:rPr>
        <w:t>Nu lăsaţi acest medicament la vederea şi îndemâna copiilor</w:t>
      </w:r>
      <w:r w:rsidRPr="00C22CF5">
        <w:rPr>
          <w:color w:val="000000"/>
          <w:sz w:val="22"/>
          <w:szCs w:val="22"/>
          <w:lang w:val="ro-RO"/>
        </w:rPr>
        <w:t>.</w:t>
      </w:r>
    </w:p>
    <w:p w14:paraId="03856D8A" w14:textId="2DED26F3" w:rsidR="008634C1" w:rsidRPr="00C22CF5" w:rsidRDefault="008634C1" w:rsidP="0079264C">
      <w:pPr>
        <w:pStyle w:val="Text"/>
        <w:keepNext/>
        <w:widowControl w:val="0"/>
        <w:numPr>
          <w:ilvl w:val="0"/>
          <w:numId w:val="18"/>
        </w:numPr>
        <w:tabs>
          <w:tab w:val="clear" w:pos="927"/>
        </w:tabs>
        <w:spacing w:before="0"/>
        <w:ind w:left="567" w:hanging="567"/>
        <w:jc w:val="left"/>
        <w:rPr>
          <w:color w:val="000000"/>
          <w:sz w:val="22"/>
          <w:szCs w:val="22"/>
          <w:lang w:val="ro-RO"/>
        </w:rPr>
      </w:pPr>
      <w:r w:rsidRPr="00C22CF5">
        <w:rPr>
          <w:color w:val="000000"/>
          <w:sz w:val="22"/>
          <w:szCs w:val="22"/>
          <w:lang w:val="ro-RO"/>
        </w:rPr>
        <w:t xml:space="preserve">Nu utilizaţi </w:t>
      </w:r>
      <w:r w:rsidRPr="00C22CF5">
        <w:rPr>
          <w:noProof/>
          <w:sz w:val="22"/>
          <w:szCs w:val="22"/>
          <w:lang w:val="ro-RO"/>
        </w:rPr>
        <w:t>acest medicament</w:t>
      </w:r>
      <w:r w:rsidRPr="00C22CF5">
        <w:rPr>
          <w:noProof/>
          <w:lang w:val="ro-RO"/>
        </w:rPr>
        <w:t xml:space="preserve"> </w:t>
      </w:r>
      <w:r w:rsidRPr="00C22CF5">
        <w:rPr>
          <w:color w:val="000000"/>
          <w:sz w:val="22"/>
          <w:szCs w:val="22"/>
          <w:lang w:val="ro-RO"/>
        </w:rPr>
        <w:t>după data de expirare înscrisă pe etichetă</w:t>
      </w:r>
      <w:r w:rsidR="00D176F5" w:rsidRPr="00C22CF5">
        <w:rPr>
          <w:color w:val="000000"/>
          <w:sz w:val="22"/>
          <w:szCs w:val="22"/>
          <w:lang w:val="ro-RO"/>
        </w:rPr>
        <w:t xml:space="preserve"> după EXP</w:t>
      </w:r>
      <w:r w:rsidRPr="00C22CF5">
        <w:rPr>
          <w:color w:val="000000"/>
          <w:sz w:val="22"/>
          <w:szCs w:val="22"/>
          <w:lang w:val="ro-RO"/>
        </w:rPr>
        <w:t xml:space="preserve">. </w:t>
      </w:r>
      <w:r w:rsidRPr="00C22CF5">
        <w:rPr>
          <w:sz w:val="22"/>
          <w:szCs w:val="22"/>
          <w:lang w:val="ro-RO"/>
        </w:rPr>
        <w:t>Data de expirare se referă la ultima zi a lunii respective.</w:t>
      </w:r>
    </w:p>
    <w:p w14:paraId="30C7E9AD" w14:textId="77777777" w:rsidR="008634C1" w:rsidRPr="00C22CF5" w:rsidRDefault="008634C1" w:rsidP="0079264C">
      <w:pPr>
        <w:pStyle w:val="Text"/>
        <w:widowControl w:val="0"/>
        <w:numPr>
          <w:ilvl w:val="0"/>
          <w:numId w:val="18"/>
        </w:numPr>
        <w:tabs>
          <w:tab w:val="clear" w:pos="927"/>
        </w:tabs>
        <w:spacing w:before="0"/>
        <w:ind w:left="567" w:hanging="567"/>
        <w:jc w:val="left"/>
        <w:rPr>
          <w:lang w:val="ro-RO"/>
        </w:rPr>
      </w:pPr>
      <w:r w:rsidRPr="00C22CF5">
        <w:rPr>
          <w:color w:val="000000"/>
          <w:sz w:val="22"/>
          <w:szCs w:val="22"/>
          <w:lang w:val="ro-RO"/>
        </w:rPr>
        <w:t>A se păstra la frigider (2°C – 8°C). A nu se congela.</w:t>
      </w:r>
    </w:p>
    <w:p w14:paraId="005C6193" w14:textId="77777777" w:rsidR="008634C1" w:rsidRPr="00C22CF5" w:rsidRDefault="008634C1" w:rsidP="0079264C">
      <w:pPr>
        <w:widowControl w:val="0"/>
        <w:numPr>
          <w:ilvl w:val="12"/>
          <w:numId w:val="0"/>
        </w:numPr>
        <w:tabs>
          <w:tab w:val="clear" w:pos="567"/>
        </w:tabs>
        <w:spacing w:line="240" w:lineRule="auto"/>
        <w:ind w:right="-2"/>
        <w:rPr>
          <w:color w:val="000000"/>
          <w:lang w:val="ro-RO"/>
        </w:rPr>
      </w:pPr>
    </w:p>
    <w:p w14:paraId="73180211" w14:textId="77777777" w:rsidR="008634C1" w:rsidRPr="00C22CF5" w:rsidRDefault="008634C1" w:rsidP="0079264C">
      <w:pPr>
        <w:widowControl w:val="0"/>
        <w:numPr>
          <w:ilvl w:val="12"/>
          <w:numId w:val="0"/>
        </w:numPr>
        <w:tabs>
          <w:tab w:val="clear" w:pos="567"/>
        </w:tabs>
        <w:spacing w:line="240" w:lineRule="auto"/>
        <w:ind w:right="-2"/>
        <w:rPr>
          <w:color w:val="000000"/>
          <w:lang w:val="ro-RO"/>
        </w:rPr>
      </w:pPr>
    </w:p>
    <w:p w14:paraId="7B1432D2" w14:textId="77777777" w:rsidR="008634C1" w:rsidRPr="00C22CF5" w:rsidRDefault="008634C1" w:rsidP="0079264C">
      <w:pPr>
        <w:keepNext/>
        <w:widowControl w:val="0"/>
        <w:numPr>
          <w:ilvl w:val="12"/>
          <w:numId w:val="0"/>
        </w:numPr>
        <w:tabs>
          <w:tab w:val="clear" w:pos="567"/>
        </w:tabs>
        <w:spacing w:line="240" w:lineRule="auto"/>
        <w:rPr>
          <w:b/>
          <w:bCs/>
          <w:color w:val="000000"/>
          <w:lang w:val="ro-RO"/>
        </w:rPr>
      </w:pPr>
      <w:r w:rsidRPr="00C22CF5">
        <w:rPr>
          <w:b/>
          <w:bCs/>
          <w:color w:val="000000"/>
          <w:lang w:val="ro-RO"/>
        </w:rPr>
        <w:t>6.</w:t>
      </w:r>
      <w:r w:rsidRPr="00C22CF5">
        <w:rPr>
          <w:b/>
          <w:bCs/>
          <w:color w:val="000000"/>
          <w:lang w:val="ro-RO"/>
        </w:rPr>
        <w:tab/>
      </w:r>
      <w:r w:rsidRPr="00C22CF5">
        <w:rPr>
          <w:b/>
          <w:noProof/>
          <w:szCs w:val="24"/>
          <w:lang w:val="ro-RO"/>
        </w:rPr>
        <w:t>Conţinutul ambalajului şi alte informaţii</w:t>
      </w:r>
    </w:p>
    <w:p w14:paraId="50EE990D" w14:textId="77777777" w:rsidR="008634C1" w:rsidRPr="00C22CF5" w:rsidRDefault="008634C1" w:rsidP="0079264C">
      <w:pPr>
        <w:pStyle w:val="Text"/>
        <w:keepNext/>
        <w:widowControl w:val="0"/>
        <w:spacing w:before="0"/>
        <w:jc w:val="left"/>
        <w:rPr>
          <w:color w:val="000000"/>
          <w:sz w:val="22"/>
          <w:szCs w:val="22"/>
          <w:lang w:val="ro-RO"/>
        </w:rPr>
      </w:pPr>
    </w:p>
    <w:p w14:paraId="6C725DD0" w14:textId="77777777" w:rsidR="008634C1" w:rsidRPr="00C22CF5" w:rsidRDefault="008634C1" w:rsidP="0079264C">
      <w:pPr>
        <w:pStyle w:val="Text"/>
        <w:keepNext/>
        <w:widowControl w:val="0"/>
        <w:spacing w:before="0"/>
        <w:jc w:val="left"/>
        <w:rPr>
          <w:b/>
          <w:color w:val="000000"/>
          <w:sz w:val="22"/>
          <w:szCs w:val="22"/>
          <w:lang w:val="ro-RO"/>
        </w:rPr>
      </w:pPr>
      <w:r w:rsidRPr="00C22CF5">
        <w:rPr>
          <w:b/>
          <w:color w:val="000000"/>
          <w:sz w:val="22"/>
          <w:szCs w:val="22"/>
          <w:lang w:val="ro-RO"/>
        </w:rPr>
        <w:t>Ce conţine Xolair</w:t>
      </w:r>
    </w:p>
    <w:p w14:paraId="7A85E973" w14:textId="77777777" w:rsidR="008634C1" w:rsidRPr="00C22CF5" w:rsidRDefault="008634C1" w:rsidP="0079264C">
      <w:pPr>
        <w:keepNext/>
        <w:widowControl w:val="0"/>
        <w:numPr>
          <w:ilvl w:val="0"/>
          <w:numId w:val="17"/>
        </w:numPr>
        <w:tabs>
          <w:tab w:val="clear" w:pos="567"/>
        </w:tabs>
        <w:spacing w:line="240" w:lineRule="auto"/>
        <w:ind w:left="567" w:hanging="567"/>
        <w:rPr>
          <w:color w:val="000000"/>
          <w:lang w:val="ro-RO"/>
        </w:rPr>
      </w:pPr>
      <w:r w:rsidRPr="00C22CF5">
        <w:rPr>
          <w:color w:val="000000"/>
          <w:lang w:val="ro-RO"/>
        </w:rPr>
        <w:t>Substanţa activă este omalizumab. Un flacon conţine omalizumab 75 mg. După reconstituire, un flacon conţine omalizumab 125 mg/ml (75 mg în 0,6 ml).</w:t>
      </w:r>
    </w:p>
    <w:p w14:paraId="7E59C866" w14:textId="0C38D16E" w:rsidR="008634C1" w:rsidRPr="00C22CF5" w:rsidRDefault="008634C1" w:rsidP="0079264C">
      <w:pPr>
        <w:widowControl w:val="0"/>
        <w:numPr>
          <w:ilvl w:val="0"/>
          <w:numId w:val="17"/>
        </w:numPr>
        <w:tabs>
          <w:tab w:val="clear" w:pos="567"/>
        </w:tabs>
        <w:spacing w:line="240" w:lineRule="auto"/>
        <w:ind w:left="567" w:right="-2" w:hanging="567"/>
        <w:rPr>
          <w:color w:val="000000"/>
          <w:lang w:val="ro-RO"/>
        </w:rPr>
      </w:pPr>
      <w:r w:rsidRPr="00C22CF5">
        <w:rPr>
          <w:color w:val="000000"/>
          <w:lang w:val="ro-RO"/>
        </w:rPr>
        <w:t>Celelalte componente sunt zahăr, histidină, clor</w:t>
      </w:r>
      <w:r w:rsidR="00FF72FC" w:rsidRPr="00C22CF5">
        <w:rPr>
          <w:color w:val="000000"/>
          <w:lang w:val="ro-RO"/>
        </w:rPr>
        <w:t>hidrat</w:t>
      </w:r>
      <w:r w:rsidRPr="00C22CF5">
        <w:rPr>
          <w:color w:val="000000"/>
          <w:lang w:val="ro-RO"/>
        </w:rPr>
        <w:t xml:space="preserve"> de histidină monohidrat şi polisorbat 20.</w:t>
      </w:r>
    </w:p>
    <w:p w14:paraId="5569F959" w14:textId="77777777" w:rsidR="008634C1" w:rsidRPr="00C22CF5" w:rsidRDefault="008634C1" w:rsidP="0079264C">
      <w:pPr>
        <w:pStyle w:val="Text"/>
        <w:spacing w:before="0"/>
        <w:jc w:val="left"/>
        <w:rPr>
          <w:bCs/>
          <w:color w:val="000000"/>
          <w:sz w:val="22"/>
          <w:szCs w:val="22"/>
          <w:lang w:val="ro-RO"/>
        </w:rPr>
      </w:pPr>
    </w:p>
    <w:p w14:paraId="5D8FB4C1" w14:textId="77777777" w:rsidR="008634C1" w:rsidRPr="00C22CF5" w:rsidRDefault="008634C1" w:rsidP="0079264C">
      <w:pPr>
        <w:pStyle w:val="Text"/>
        <w:keepNext/>
        <w:widowControl w:val="0"/>
        <w:spacing w:before="0"/>
        <w:jc w:val="left"/>
        <w:rPr>
          <w:b/>
          <w:bCs/>
          <w:color w:val="000000"/>
          <w:sz w:val="22"/>
          <w:szCs w:val="22"/>
          <w:lang w:val="ro-RO"/>
        </w:rPr>
      </w:pPr>
      <w:r w:rsidRPr="00C22CF5">
        <w:rPr>
          <w:b/>
          <w:bCs/>
          <w:color w:val="000000"/>
          <w:sz w:val="22"/>
          <w:szCs w:val="22"/>
          <w:lang w:val="ro-RO"/>
        </w:rPr>
        <w:t>Cum arată Xolair şi conţinutul ambalajului</w:t>
      </w:r>
    </w:p>
    <w:p w14:paraId="6D163FC1"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Xolair 75 mg pulbere şi solvent pentru soluţie injectabilă este furnizat sub forma unei pulberi albe până la aproape albe, într-un mic flacon de sticlă, împreună cu o fiolă care conţine 2 ml de apă pentru preparate injectabile. Pulberea este reconstituită cu apa pentru preparate injectabile înainte de a fi injectată de către un medic sau o asistentă.</w:t>
      </w:r>
    </w:p>
    <w:p w14:paraId="0998C1AF" w14:textId="77777777" w:rsidR="008634C1" w:rsidRPr="00C22CF5" w:rsidRDefault="008634C1" w:rsidP="0079264C">
      <w:pPr>
        <w:pStyle w:val="Text"/>
        <w:spacing w:before="0"/>
        <w:jc w:val="left"/>
        <w:rPr>
          <w:color w:val="000000"/>
          <w:sz w:val="22"/>
          <w:szCs w:val="22"/>
          <w:lang w:val="ro-RO"/>
        </w:rPr>
      </w:pPr>
    </w:p>
    <w:p w14:paraId="444AFFB6" w14:textId="77777777" w:rsidR="008634C1" w:rsidRPr="00C22CF5" w:rsidRDefault="008634C1" w:rsidP="0079264C">
      <w:pPr>
        <w:pStyle w:val="Text"/>
        <w:spacing w:before="0"/>
        <w:jc w:val="left"/>
        <w:rPr>
          <w:lang w:val="ro-RO"/>
        </w:rPr>
      </w:pPr>
      <w:r w:rsidRPr="00C22CF5">
        <w:rPr>
          <w:color w:val="000000"/>
          <w:sz w:val="22"/>
          <w:szCs w:val="22"/>
          <w:lang w:val="ro-RO"/>
        </w:rPr>
        <w:t>Xolair este disponibil în ambalaje care conţin un flacon cu pulbere pentru soluţie injectabilă şi o fiolă cu 2 ml apă pentru preparate injectabile.</w:t>
      </w:r>
    </w:p>
    <w:p w14:paraId="0C40B83F" w14:textId="77777777" w:rsidR="008634C1" w:rsidRPr="00C22CF5" w:rsidRDefault="008634C1" w:rsidP="0079264C">
      <w:pPr>
        <w:pStyle w:val="Text"/>
        <w:spacing w:before="0"/>
        <w:jc w:val="left"/>
        <w:rPr>
          <w:color w:val="000000"/>
          <w:sz w:val="22"/>
          <w:szCs w:val="22"/>
          <w:lang w:val="ro-RO"/>
        </w:rPr>
      </w:pPr>
    </w:p>
    <w:p w14:paraId="29E8F52C" w14:textId="77777777" w:rsidR="008634C1" w:rsidRPr="00C22CF5" w:rsidRDefault="008634C1" w:rsidP="0079264C">
      <w:pPr>
        <w:pStyle w:val="Text"/>
        <w:spacing w:before="0"/>
        <w:jc w:val="left"/>
        <w:rPr>
          <w:bCs/>
          <w:color w:val="000000"/>
          <w:sz w:val="22"/>
          <w:szCs w:val="22"/>
          <w:lang w:val="ro-RO"/>
        </w:rPr>
      </w:pPr>
      <w:r w:rsidRPr="00C22CF5">
        <w:rPr>
          <w:color w:val="000000"/>
          <w:sz w:val="22"/>
          <w:szCs w:val="22"/>
          <w:lang w:val="ro-RO"/>
        </w:rPr>
        <w:t>Xolair este disponibil şi sub formă de flacoane cu 150 mg omalizumab.</w:t>
      </w:r>
    </w:p>
    <w:p w14:paraId="691259DF" w14:textId="77777777" w:rsidR="008634C1" w:rsidRPr="00C22CF5" w:rsidRDefault="008634C1" w:rsidP="0079264C">
      <w:pPr>
        <w:widowControl w:val="0"/>
        <w:numPr>
          <w:ilvl w:val="12"/>
          <w:numId w:val="0"/>
        </w:numPr>
        <w:tabs>
          <w:tab w:val="clear" w:pos="567"/>
        </w:tabs>
        <w:spacing w:line="240" w:lineRule="auto"/>
        <w:ind w:right="-2"/>
        <w:rPr>
          <w:color w:val="000000"/>
          <w:lang w:val="ro-RO"/>
        </w:rPr>
      </w:pPr>
    </w:p>
    <w:p w14:paraId="000EA565" w14:textId="77777777" w:rsidR="008634C1" w:rsidRPr="00C22CF5" w:rsidRDefault="008634C1" w:rsidP="0079264C">
      <w:pPr>
        <w:keepNext/>
        <w:widowControl w:val="0"/>
        <w:numPr>
          <w:ilvl w:val="12"/>
          <w:numId w:val="0"/>
        </w:numPr>
        <w:tabs>
          <w:tab w:val="clear" w:pos="567"/>
        </w:tabs>
        <w:spacing w:line="240" w:lineRule="auto"/>
        <w:rPr>
          <w:b/>
          <w:color w:val="000000"/>
          <w:lang w:val="ro-RO"/>
        </w:rPr>
      </w:pPr>
      <w:r w:rsidRPr="00C22CF5">
        <w:rPr>
          <w:b/>
          <w:color w:val="000000"/>
          <w:lang w:val="ro-RO"/>
        </w:rPr>
        <w:t>Deţinătorul autorizaţiei de punere pe piaţă</w:t>
      </w:r>
    </w:p>
    <w:p w14:paraId="4CEBBDF3" w14:textId="77777777" w:rsidR="008634C1" w:rsidRPr="00C22CF5" w:rsidRDefault="008634C1" w:rsidP="0079264C">
      <w:pPr>
        <w:keepNext/>
        <w:widowControl w:val="0"/>
        <w:numPr>
          <w:ilvl w:val="12"/>
          <w:numId w:val="0"/>
        </w:numPr>
        <w:tabs>
          <w:tab w:val="clear" w:pos="567"/>
        </w:tabs>
        <w:spacing w:line="240" w:lineRule="auto"/>
        <w:ind w:left="567" w:hanging="567"/>
        <w:rPr>
          <w:color w:val="000000"/>
          <w:lang w:val="ro-RO"/>
        </w:rPr>
      </w:pPr>
      <w:r w:rsidRPr="00C22CF5">
        <w:rPr>
          <w:color w:val="000000"/>
          <w:lang w:val="ro-RO"/>
        </w:rPr>
        <w:t>Novartis Europharm Limited</w:t>
      </w:r>
    </w:p>
    <w:p w14:paraId="0AE2FE34" w14:textId="77777777" w:rsidR="008634C1" w:rsidRPr="00C22CF5" w:rsidRDefault="008634C1" w:rsidP="0079264C">
      <w:pPr>
        <w:keepNext/>
        <w:widowControl w:val="0"/>
        <w:spacing w:line="240" w:lineRule="auto"/>
        <w:rPr>
          <w:color w:val="000000"/>
        </w:rPr>
      </w:pPr>
      <w:r w:rsidRPr="00C22CF5">
        <w:rPr>
          <w:color w:val="000000"/>
        </w:rPr>
        <w:t>Vista Building</w:t>
      </w:r>
    </w:p>
    <w:p w14:paraId="413ED9B9" w14:textId="77777777" w:rsidR="008634C1" w:rsidRPr="00C22CF5" w:rsidRDefault="008634C1" w:rsidP="0079264C">
      <w:pPr>
        <w:keepNext/>
        <w:widowControl w:val="0"/>
        <w:spacing w:line="240" w:lineRule="auto"/>
        <w:rPr>
          <w:color w:val="000000"/>
        </w:rPr>
      </w:pPr>
      <w:r w:rsidRPr="00C22CF5">
        <w:rPr>
          <w:color w:val="000000"/>
        </w:rPr>
        <w:t>Elm Park, Merrion Road</w:t>
      </w:r>
    </w:p>
    <w:p w14:paraId="233356F7" w14:textId="77777777" w:rsidR="008634C1" w:rsidRPr="00C22CF5" w:rsidRDefault="008634C1" w:rsidP="0079264C">
      <w:pPr>
        <w:keepNext/>
        <w:widowControl w:val="0"/>
        <w:spacing w:line="240" w:lineRule="auto"/>
        <w:rPr>
          <w:color w:val="000000"/>
          <w:lang w:val="it-IT"/>
        </w:rPr>
      </w:pPr>
      <w:r w:rsidRPr="00C22CF5">
        <w:rPr>
          <w:color w:val="000000"/>
          <w:lang w:val="it-IT"/>
        </w:rPr>
        <w:t>Dublin 4</w:t>
      </w:r>
    </w:p>
    <w:p w14:paraId="039C0386" w14:textId="77777777" w:rsidR="008634C1" w:rsidRPr="00C22CF5" w:rsidRDefault="008634C1" w:rsidP="0079264C">
      <w:pPr>
        <w:spacing w:line="240" w:lineRule="auto"/>
        <w:rPr>
          <w:color w:val="000000"/>
          <w:lang w:val="it-IT"/>
        </w:rPr>
      </w:pPr>
      <w:r w:rsidRPr="00C22CF5">
        <w:rPr>
          <w:color w:val="000000"/>
          <w:lang w:val="it-IT"/>
        </w:rPr>
        <w:t>Irlanda</w:t>
      </w:r>
    </w:p>
    <w:p w14:paraId="6BAC0F26" w14:textId="77777777" w:rsidR="00BF2742" w:rsidRPr="00C22CF5" w:rsidRDefault="00BF2742" w:rsidP="0079264C">
      <w:pPr>
        <w:widowControl w:val="0"/>
        <w:numPr>
          <w:ilvl w:val="12"/>
          <w:numId w:val="0"/>
        </w:numPr>
        <w:tabs>
          <w:tab w:val="clear" w:pos="567"/>
        </w:tabs>
        <w:spacing w:line="240" w:lineRule="auto"/>
        <w:ind w:right="-2"/>
        <w:rPr>
          <w:lang w:val="ro-RO"/>
        </w:rPr>
      </w:pPr>
    </w:p>
    <w:p w14:paraId="42CE0B02" w14:textId="77777777" w:rsidR="00BF2742" w:rsidRPr="00C22CF5" w:rsidRDefault="00BF2742" w:rsidP="0079264C">
      <w:pPr>
        <w:keepNext/>
        <w:widowControl w:val="0"/>
        <w:numPr>
          <w:ilvl w:val="12"/>
          <w:numId w:val="0"/>
        </w:numPr>
        <w:tabs>
          <w:tab w:val="clear" w:pos="567"/>
        </w:tabs>
        <w:spacing w:line="240" w:lineRule="auto"/>
        <w:rPr>
          <w:b/>
          <w:lang w:val="ro-RO"/>
        </w:rPr>
      </w:pPr>
      <w:r w:rsidRPr="00C22CF5">
        <w:rPr>
          <w:b/>
          <w:lang w:val="ro-RO"/>
        </w:rPr>
        <w:t>Fabricantul</w:t>
      </w:r>
    </w:p>
    <w:p w14:paraId="57B1E034" w14:textId="77777777" w:rsidR="002C4BBA" w:rsidRPr="00C22CF5" w:rsidRDefault="002C4BBA" w:rsidP="0079264C">
      <w:pPr>
        <w:keepNext/>
        <w:spacing w:line="240" w:lineRule="auto"/>
        <w:rPr>
          <w:lang w:val="fr-CH"/>
        </w:rPr>
      </w:pPr>
      <w:r w:rsidRPr="00C22CF5">
        <w:rPr>
          <w:lang w:val="fr-CH"/>
        </w:rPr>
        <w:t>Novartis Farmacéutica S.A.</w:t>
      </w:r>
    </w:p>
    <w:p w14:paraId="5DF30E05" w14:textId="77777777" w:rsidR="002C4BBA" w:rsidRPr="00C22CF5" w:rsidRDefault="002C4BBA" w:rsidP="0079264C">
      <w:pPr>
        <w:keepNext/>
        <w:spacing w:line="240" w:lineRule="auto"/>
        <w:rPr>
          <w:lang w:val="fr-CH"/>
        </w:rPr>
      </w:pPr>
      <w:r w:rsidRPr="00C22CF5">
        <w:rPr>
          <w:lang w:val="fr-CH"/>
        </w:rPr>
        <w:t>Gran Via de les Corts Catalanes, 764</w:t>
      </w:r>
    </w:p>
    <w:p w14:paraId="506DBB91" w14:textId="77777777" w:rsidR="002C4BBA" w:rsidRPr="00C22CF5" w:rsidRDefault="002C4BBA" w:rsidP="0079264C">
      <w:pPr>
        <w:keepNext/>
        <w:spacing w:line="240" w:lineRule="auto"/>
        <w:rPr>
          <w:lang w:val="fr-CH"/>
        </w:rPr>
      </w:pPr>
      <w:r w:rsidRPr="00C22CF5">
        <w:rPr>
          <w:lang w:val="fr-CH"/>
        </w:rPr>
        <w:t>08013 Barcelona</w:t>
      </w:r>
    </w:p>
    <w:p w14:paraId="1CC19D25" w14:textId="77777777" w:rsidR="002C4BBA" w:rsidRPr="00C22CF5" w:rsidRDefault="002C4BBA" w:rsidP="0079264C">
      <w:pPr>
        <w:spacing w:line="240" w:lineRule="auto"/>
        <w:rPr>
          <w:lang w:val="en-US"/>
        </w:rPr>
      </w:pPr>
      <w:r w:rsidRPr="00C22CF5">
        <w:rPr>
          <w:lang w:val="en-US"/>
        </w:rPr>
        <w:t>Spania</w:t>
      </w:r>
    </w:p>
    <w:p w14:paraId="4AB64465" w14:textId="77777777" w:rsidR="002C4BBA" w:rsidRPr="00C22CF5" w:rsidRDefault="002C4BBA" w:rsidP="0079264C">
      <w:pPr>
        <w:numPr>
          <w:ilvl w:val="12"/>
          <w:numId w:val="0"/>
        </w:numPr>
        <w:spacing w:line="240" w:lineRule="auto"/>
        <w:rPr>
          <w:lang w:val="ro-RO"/>
        </w:rPr>
      </w:pPr>
    </w:p>
    <w:p w14:paraId="75891C46" w14:textId="77777777" w:rsidR="00BF2742" w:rsidRPr="00B04897" w:rsidRDefault="00BF2742" w:rsidP="0079264C">
      <w:pPr>
        <w:keepNext/>
        <w:keepLines/>
        <w:spacing w:line="240" w:lineRule="auto"/>
        <w:rPr>
          <w:shd w:val="pct15" w:color="auto" w:fill="auto"/>
          <w:lang w:val="en-US"/>
        </w:rPr>
      </w:pPr>
      <w:r w:rsidRPr="00B04897">
        <w:rPr>
          <w:shd w:val="pct15" w:color="auto" w:fill="auto"/>
          <w:lang w:val="en-US"/>
        </w:rPr>
        <w:t>Lek Pharmaceuticals d.d.</w:t>
      </w:r>
    </w:p>
    <w:p w14:paraId="280E8D63" w14:textId="77777777" w:rsidR="00BF2742" w:rsidRPr="00B04897" w:rsidRDefault="00BF2742" w:rsidP="0079264C">
      <w:pPr>
        <w:keepNext/>
        <w:keepLines/>
        <w:spacing w:line="240" w:lineRule="auto"/>
        <w:rPr>
          <w:shd w:val="pct15" w:color="auto" w:fill="auto"/>
          <w:lang w:val="en-US"/>
        </w:rPr>
      </w:pPr>
      <w:r w:rsidRPr="00B04897">
        <w:rPr>
          <w:shd w:val="pct15" w:color="auto" w:fill="auto"/>
          <w:lang w:val="en-US"/>
        </w:rPr>
        <w:t>Verovškova ulica 57</w:t>
      </w:r>
    </w:p>
    <w:p w14:paraId="5152CE6E" w14:textId="77777777" w:rsidR="00BF2742" w:rsidRPr="00B04897" w:rsidRDefault="00BF2742" w:rsidP="0079264C">
      <w:pPr>
        <w:keepNext/>
        <w:keepLines/>
        <w:widowControl w:val="0"/>
        <w:spacing w:line="240" w:lineRule="auto"/>
        <w:rPr>
          <w:shd w:val="pct15" w:color="auto" w:fill="auto"/>
          <w:lang w:val="en-US"/>
        </w:rPr>
      </w:pPr>
      <w:r w:rsidRPr="00B04897">
        <w:rPr>
          <w:shd w:val="pct15" w:color="auto" w:fill="auto"/>
          <w:lang w:val="en-US"/>
        </w:rPr>
        <w:t>Ljubljana, 1526</w:t>
      </w:r>
    </w:p>
    <w:p w14:paraId="70C62607" w14:textId="77777777" w:rsidR="00BF2742" w:rsidRPr="00B04897" w:rsidRDefault="00BF2742" w:rsidP="0079264C">
      <w:pPr>
        <w:spacing w:line="240" w:lineRule="auto"/>
        <w:rPr>
          <w:shd w:val="pct15" w:color="auto" w:fill="auto"/>
          <w:lang w:val="en-US"/>
        </w:rPr>
      </w:pPr>
      <w:r w:rsidRPr="00B04897">
        <w:rPr>
          <w:shd w:val="pct15" w:color="auto" w:fill="auto"/>
          <w:lang w:val="en-US"/>
        </w:rPr>
        <w:t>Slovenia</w:t>
      </w:r>
    </w:p>
    <w:p w14:paraId="7CADD319" w14:textId="77777777" w:rsidR="00BF2742" w:rsidRPr="00C22CF5" w:rsidRDefault="00BF2742" w:rsidP="0079264C">
      <w:pPr>
        <w:widowControl w:val="0"/>
        <w:spacing w:line="240" w:lineRule="auto"/>
        <w:rPr>
          <w:shd w:val="pct15" w:color="auto" w:fill="auto"/>
          <w:lang w:val="en-US"/>
        </w:rPr>
      </w:pPr>
    </w:p>
    <w:p w14:paraId="33887053" w14:textId="77777777" w:rsidR="00BF2742" w:rsidRPr="00C22CF5" w:rsidRDefault="00BF2742" w:rsidP="0079264C">
      <w:pPr>
        <w:keepNext/>
        <w:keepLines/>
        <w:numPr>
          <w:ilvl w:val="12"/>
          <w:numId w:val="0"/>
        </w:numPr>
        <w:spacing w:line="240" w:lineRule="auto"/>
        <w:rPr>
          <w:shd w:val="pct15" w:color="auto" w:fill="auto"/>
          <w:lang w:val="ro-RO"/>
        </w:rPr>
      </w:pPr>
      <w:r w:rsidRPr="00C22CF5">
        <w:rPr>
          <w:shd w:val="pct15" w:color="auto" w:fill="auto"/>
          <w:lang w:val="ro-RO"/>
        </w:rPr>
        <w:t>Novartis Pharma GmbH</w:t>
      </w:r>
    </w:p>
    <w:p w14:paraId="1449FEF1" w14:textId="77777777" w:rsidR="00BF2742" w:rsidRPr="00C22CF5" w:rsidRDefault="00BF2742" w:rsidP="0079264C">
      <w:pPr>
        <w:keepNext/>
        <w:keepLines/>
        <w:numPr>
          <w:ilvl w:val="12"/>
          <w:numId w:val="0"/>
        </w:numPr>
        <w:spacing w:line="240" w:lineRule="auto"/>
        <w:rPr>
          <w:shd w:val="pct15" w:color="auto" w:fill="auto"/>
          <w:lang w:val="ro-RO"/>
        </w:rPr>
      </w:pPr>
      <w:r w:rsidRPr="00C22CF5">
        <w:rPr>
          <w:shd w:val="pct15" w:color="auto" w:fill="auto"/>
          <w:lang w:val="ro-RO"/>
        </w:rPr>
        <w:t>Roonstrasse 25</w:t>
      </w:r>
    </w:p>
    <w:p w14:paraId="75C60E68" w14:textId="77777777" w:rsidR="00BF2742" w:rsidRPr="00C22CF5" w:rsidRDefault="00BF2742" w:rsidP="0079264C">
      <w:pPr>
        <w:keepNext/>
        <w:keepLines/>
        <w:numPr>
          <w:ilvl w:val="12"/>
          <w:numId w:val="0"/>
        </w:numPr>
        <w:spacing w:line="240" w:lineRule="auto"/>
        <w:rPr>
          <w:shd w:val="pct15" w:color="auto" w:fill="auto"/>
          <w:lang w:val="ro-RO"/>
        </w:rPr>
      </w:pPr>
      <w:r w:rsidRPr="00C22CF5">
        <w:rPr>
          <w:shd w:val="pct15" w:color="auto" w:fill="auto"/>
          <w:lang w:val="ru-RU"/>
        </w:rPr>
        <w:t>D-</w:t>
      </w:r>
      <w:r w:rsidRPr="00C22CF5">
        <w:rPr>
          <w:shd w:val="pct15" w:color="auto" w:fill="auto"/>
          <w:lang w:val="ro-RO"/>
        </w:rPr>
        <w:t xml:space="preserve">90429 </w:t>
      </w:r>
      <w:r w:rsidRPr="00C22CF5">
        <w:rPr>
          <w:iCs/>
          <w:noProof/>
          <w:shd w:val="pct15" w:color="auto" w:fill="auto"/>
          <w:lang w:val="ro-RO"/>
        </w:rPr>
        <w:t>Nürnberg</w:t>
      </w:r>
    </w:p>
    <w:p w14:paraId="4A23A816" w14:textId="77777777" w:rsidR="00BF2742" w:rsidRPr="00C22CF5" w:rsidRDefault="00BF2742" w:rsidP="0079264C">
      <w:pPr>
        <w:widowControl w:val="0"/>
        <w:numPr>
          <w:ilvl w:val="12"/>
          <w:numId w:val="0"/>
        </w:numPr>
        <w:spacing w:line="240" w:lineRule="auto"/>
        <w:rPr>
          <w:shd w:val="pct15" w:color="auto" w:fill="auto"/>
          <w:lang w:val="ro-RO"/>
        </w:rPr>
      </w:pPr>
      <w:r w:rsidRPr="00C22CF5">
        <w:rPr>
          <w:shd w:val="pct15" w:color="auto" w:fill="auto"/>
          <w:lang w:val="ro-RO"/>
        </w:rPr>
        <w:t>Germania</w:t>
      </w:r>
    </w:p>
    <w:p w14:paraId="54F43B05" w14:textId="77777777" w:rsidR="00BF2742" w:rsidRDefault="00BF2742" w:rsidP="0079264C">
      <w:pPr>
        <w:widowControl w:val="0"/>
        <w:numPr>
          <w:ilvl w:val="12"/>
          <w:numId w:val="0"/>
        </w:numPr>
        <w:tabs>
          <w:tab w:val="clear" w:pos="567"/>
        </w:tabs>
        <w:spacing w:line="240" w:lineRule="auto"/>
        <w:ind w:right="-2"/>
      </w:pPr>
    </w:p>
    <w:p w14:paraId="41843FF8" w14:textId="77777777" w:rsidR="00DC316B" w:rsidRPr="00F1447A" w:rsidRDefault="00DC316B" w:rsidP="0079264C">
      <w:pPr>
        <w:keepNext/>
        <w:spacing w:line="240" w:lineRule="auto"/>
        <w:rPr>
          <w:rFonts w:eastAsia="Aptos"/>
          <w:shd w:val="pct15" w:color="auto" w:fill="auto"/>
          <w:lang w:val="en-US" w:eastAsia="de-CH"/>
        </w:rPr>
      </w:pPr>
      <w:r w:rsidRPr="00F1447A">
        <w:rPr>
          <w:rFonts w:eastAsia="Aptos"/>
          <w:shd w:val="pct15" w:color="auto" w:fill="auto"/>
          <w:lang w:val="en-US" w:eastAsia="de-CH"/>
        </w:rPr>
        <w:t>Novartis Pharma GmbH</w:t>
      </w:r>
    </w:p>
    <w:p w14:paraId="0996D7CD" w14:textId="77777777" w:rsidR="00DC316B" w:rsidRPr="00F1447A" w:rsidRDefault="00DC316B" w:rsidP="0079264C">
      <w:pPr>
        <w:keepNext/>
        <w:spacing w:line="240" w:lineRule="auto"/>
        <w:rPr>
          <w:rFonts w:eastAsia="Aptos"/>
          <w:shd w:val="pct15" w:color="auto" w:fill="auto"/>
          <w:lang w:val="en-US" w:eastAsia="de-CH"/>
        </w:rPr>
      </w:pPr>
      <w:r w:rsidRPr="00F1447A">
        <w:rPr>
          <w:rFonts w:eastAsia="Aptos"/>
          <w:shd w:val="pct15" w:color="auto" w:fill="auto"/>
          <w:lang w:val="en-US" w:eastAsia="de-CH"/>
        </w:rPr>
        <w:t>Sophie-Germain-Strasse 10</w:t>
      </w:r>
    </w:p>
    <w:p w14:paraId="7AE18A9E" w14:textId="77777777" w:rsidR="00DC316B" w:rsidRPr="00F1447A" w:rsidRDefault="00DC316B" w:rsidP="0079264C">
      <w:pPr>
        <w:keepNext/>
        <w:spacing w:line="240" w:lineRule="auto"/>
        <w:rPr>
          <w:rFonts w:eastAsia="Aptos"/>
          <w:shd w:val="pct15" w:color="auto" w:fill="auto"/>
          <w:lang w:val="en-US" w:eastAsia="de-CH"/>
        </w:rPr>
      </w:pPr>
      <w:r w:rsidRPr="00F1447A">
        <w:rPr>
          <w:rFonts w:eastAsia="Aptos"/>
          <w:shd w:val="pct15" w:color="auto" w:fill="auto"/>
          <w:lang w:val="en-US" w:eastAsia="de-CH"/>
        </w:rPr>
        <w:t>90443 Nürnberg</w:t>
      </w:r>
    </w:p>
    <w:p w14:paraId="34F65D1C" w14:textId="398FC39D" w:rsidR="00DC316B" w:rsidRDefault="00DC316B" w:rsidP="0079264C">
      <w:pPr>
        <w:widowControl w:val="0"/>
        <w:numPr>
          <w:ilvl w:val="12"/>
          <w:numId w:val="0"/>
        </w:numPr>
        <w:tabs>
          <w:tab w:val="clear" w:pos="567"/>
        </w:tabs>
        <w:spacing w:line="240" w:lineRule="auto"/>
        <w:ind w:right="-2"/>
        <w:rPr>
          <w:shd w:val="pct15" w:color="auto" w:fill="auto"/>
          <w:lang w:val="de-CH"/>
        </w:rPr>
      </w:pPr>
      <w:r w:rsidRPr="00F1447A">
        <w:rPr>
          <w:shd w:val="pct15" w:color="auto" w:fill="auto"/>
          <w:lang w:val="de-CH"/>
        </w:rPr>
        <w:t>Germania</w:t>
      </w:r>
    </w:p>
    <w:p w14:paraId="3EF41D8D" w14:textId="77777777" w:rsidR="00DC316B" w:rsidRPr="00C22CF5" w:rsidRDefault="00DC316B" w:rsidP="0079264C">
      <w:pPr>
        <w:widowControl w:val="0"/>
        <w:numPr>
          <w:ilvl w:val="12"/>
          <w:numId w:val="0"/>
        </w:numPr>
        <w:tabs>
          <w:tab w:val="clear" w:pos="567"/>
        </w:tabs>
        <w:spacing w:line="240" w:lineRule="auto"/>
        <w:ind w:right="-2"/>
      </w:pPr>
    </w:p>
    <w:p w14:paraId="10079009" w14:textId="77777777" w:rsidR="008634C1" w:rsidRPr="00C22CF5" w:rsidRDefault="008634C1" w:rsidP="0079264C">
      <w:pPr>
        <w:pStyle w:val="Text"/>
        <w:keepNext/>
        <w:keepLines/>
        <w:spacing w:before="0"/>
        <w:jc w:val="left"/>
        <w:rPr>
          <w:color w:val="000000"/>
          <w:sz w:val="22"/>
          <w:szCs w:val="22"/>
          <w:lang w:val="ro-RO"/>
        </w:rPr>
      </w:pPr>
      <w:r w:rsidRPr="00C22CF5">
        <w:rPr>
          <w:color w:val="000000"/>
          <w:sz w:val="22"/>
          <w:szCs w:val="22"/>
          <w:lang w:val="ro-RO"/>
        </w:rPr>
        <w:t xml:space="preserve">Pentru orice informaţii </w:t>
      </w:r>
      <w:r w:rsidRPr="00C22CF5">
        <w:rPr>
          <w:noProof/>
          <w:sz w:val="22"/>
          <w:szCs w:val="22"/>
          <w:lang w:val="ro-RO"/>
        </w:rPr>
        <w:t>referitoare la</w:t>
      </w:r>
      <w:r w:rsidRPr="00C22CF5">
        <w:rPr>
          <w:noProof/>
          <w:lang w:val="ro-RO"/>
        </w:rPr>
        <w:t xml:space="preserve"> </w:t>
      </w:r>
      <w:r w:rsidRPr="00C22CF5">
        <w:rPr>
          <w:color w:val="000000"/>
          <w:sz w:val="22"/>
          <w:szCs w:val="22"/>
          <w:lang w:val="ro-RO"/>
        </w:rPr>
        <w:t>acest medicament, vă rugăm să contactaţi reprezentanţa locală a deţinătorului autorizaţiei de punere pe piaţă.</w:t>
      </w:r>
    </w:p>
    <w:p w14:paraId="0D2D6690" w14:textId="77777777" w:rsidR="008634C1" w:rsidRPr="00C22CF5" w:rsidRDefault="008634C1" w:rsidP="0079264C">
      <w:pPr>
        <w:keepNext/>
        <w:keepLines/>
        <w:widowControl w:val="0"/>
        <w:numPr>
          <w:ilvl w:val="12"/>
          <w:numId w:val="0"/>
        </w:numPr>
        <w:tabs>
          <w:tab w:val="clear" w:pos="567"/>
        </w:tabs>
        <w:spacing w:line="240" w:lineRule="auto"/>
        <w:ind w:right="-2"/>
        <w:rPr>
          <w:color w:val="000000"/>
          <w:lang w:val="ro-RO"/>
        </w:rPr>
      </w:pPr>
    </w:p>
    <w:tbl>
      <w:tblPr>
        <w:tblW w:w="9356" w:type="dxa"/>
        <w:tblInd w:w="-34" w:type="dxa"/>
        <w:tblLayout w:type="fixed"/>
        <w:tblLook w:val="0000" w:firstRow="0" w:lastRow="0" w:firstColumn="0" w:lastColumn="0" w:noHBand="0" w:noVBand="0"/>
      </w:tblPr>
      <w:tblGrid>
        <w:gridCol w:w="4678"/>
        <w:gridCol w:w="4678"/>
      </w:tblGrid>
      <w:tr w:rsidR="008634C1" w:rsidRPr="00C22CF5" w14:paraId="7844A837" w14:textId="77777777" w:rsidTr="00D32751">
        <w:trPr>
          <w:cantSplit/>
        </w:trPr>
        <w:tc>
          <w:tcPr>
            <w:tcW w:w="4678" w:type="dxa"/>
          </w:tcPr>
          <w:p w14:paraId="21C46C1E" w14:textId="77777777" w:rsidR="008634C1" w:rsidRPr="00C22CF5" w:rsidRDefault="008634C1" w:rsidP="0079264C">
            <w:pPr>
              <w:widowControl w:val="0"/>
              <w:spacing w:line="240" w:lineRule="auto"/>
              <w:rPr>
                <w:color w:val="000000"/>
                <w:lang w:val="fr-BE"/>
              </w:rPr>
            </w:pPr>
            <w:r w:rsidRPr="00C22CF5">
              <w:rPr>
                <w:b/>
                <w:color w:val="000000"/>
                <w:lang w:val="fr-BE"/>
              </w:rPr>
              <w:t>België/Belgique/Belgien</w:t>
            </w:r>
          </w:p>
          <w:p w14:paraId="07749185" w14:textId="77777777" w:rsidR="008634C1" w:rsidRPr="00C22CF5" w:rsidRDefault="008634C1" w:rsidP="0079264C">
            <w:pPr>
              <w:widowControl w:val="0"/>
              <w:spacing w:line="240" w:lineRule="auto"/>
              <w:rPr>
                <w:color w:val="000000"/>
                <w:lang w:val="fr-BE"/>
              </w:rPr>
            </w:pPr>
            <w:r w:rsidRPr="00C22CF5">
              <w:rPr>
                <w:color w:val="000000"/>
                <w:lang w:val="fr-BE"/>
              </w:rPr>
              <w:t>Novartis Pharma N.V.</w:t>
            </w:r>
          </w:p>
          <w:p w14:paraId="1DFF4DE5" w14:textId="77777777" w:rsidR="008634C1" w:rsidRPr="00C22CF5" w:rsidRDefault="008634C1" w:rsidP="0079264C">
            <w:pPr>
              <w:widowControl w:val="0"/>
              <w:spacing w:line="240" w:lineRule="auto"/>
              <w:rPr>
                <w:color w:val="000000"/>
              </w:rPr>
            </w:pPr>
            <w:r w:rsidRPr="00C22CF5">
              <w:rPr>
                <w:color w:val="000000"/>
                <w:lang w:val="fr-BE"/>
              </w:rPr>
              <w:t>Tél/</w:t>
            </w:r>
            <w:proofErr w:type="gramStart"/>
            <w:r w:rsidRPr="00C22CF5">
              <w:rPr>
                <w:color w:val="000000"/>
                <w:lang w:val="fr-BE"/>
              </w:rPr>
              <w:t>Tel:</w:t>
            </w:r>
            <w:proofErr w:type="gramEnd"/>
            <w:r w:rsidRPr="00C22CF5">
              <w:rPr>
                <w:color w:val="000000"/>
                <w:lang w:val="fr-BE"/>
              </w:rPr>
              <w:t xml:space="preserve"> +32 2 246 16 11</w:t>
            </w:r>
          </w:p>
          <w:p w14:paraId="665C14F8" w14:textId="77777777" w:rsidR="008634C1" w:rsidRPr="00C22CF5" w:rsidRDefault="008634C1" w:rsidP="0079264C">
            <w:pPr>
              <w:widowControl w:val="0"/>
              <w:spacing w:line="240" w:lineRule="auto"/>
              <w:ind w:right="34"/>
              <w:rPr>
                <w:color w:val="000000"/>
              </w:rPr>
            </w:pPr>
          </w:p>
        </w:tc>
        <w:tc>
          <w:tcPr>
            <w:tcW w:w="4678" w:type="dxa"/>
          </w:tcPr>
          <w:p w14:paraId="759D5292" w14:textId="77777777" w:rsidR="008634C1" w:rsidRPr="00C22CF5" w:rsidRDefault="008634C1" w:rsidP="0079264C">
            <w:pPr>
              <w:widowControl w:val="0"/>
              <w:spacing w:line="240" w:lineRule="auto"/>
              <w:rPr>
                <w:color w:val="000000"/>
                <w:lang w:val="lt-LT"/>
              </w:rPr>
            </w:pPr>
            <w:r w:rsidRPr="00C22CF5">
              <w:rPr>
                <w:b/>
                <w:color w:val="000000"/>
                <w:lang w:val="lt-LT"/>
              </w:rPr>
              <w:t>Lietuva</w:t>
            </w:r>
          </w:p>
          <w:p w14:paraId="2F759B22" w14:textId="77777777" w:rsidR="008634C1" w:rsidRPr="00C22CF5" w:rsidRDefault="008634C1" w:rsidP="0079264C">
            <w:pPr>
              <w:widowControl w:val="0"/>
              <w:spacing w:line="240" w:lineRule="auto"/>
              <w:ind w:right="-449"/>
              <w:rPr>
                <w:color w:val="000000"/>
                <w:lang w:val="lt-LT"/>
              </w:rPr>
            </w:pPr>
            <w:r w:rsidRPr="00C22CF5">
              <w:rPr>
                <w:lang w:val="lt-LT"/>
              </w:rPr>
              <w:t>SIA Novartis Baltics Lietuvos filialas</w:t>
            </w:r>
          </w:p>
          <w:p w14:paraId="4DCD3700" w14:textId="77777777" w:rsidR="008634C1" w:rsidRPr="00C22CF5" w:rsidRDefault="008634C1" w:rsidP="0079264C">
            <w:pPr>
              <w:widowControl w:val="0"/>
              <w:spacing w:line="240" w:lineRule="auto"/>
              <w:ind w:right="-449"/>
              <w:rPr>
                <w:color w:val="000000"/>
                <w:lang w:val="lt-LT"/>
              </w:rPr>
            </w:pPr>
            <w:r w:rsidRPr="00C22CF5">
              <w:rPr>
                <w:color w:val="000000"/>
                <w:lang w:val="lt-LT"/>
              </w:rPr>
              <w:t>Tel: +370 5 269 16 50</w:t>
            </w:r>
          </w:p>
          <w:p w14:paraId="54C3D80F" w14:textId="77777777" w:rsidR="008634C1" w:rsidRPr="00C22CF5" w:rsidRDefault="008634C1" w:rsidP="0079264C">
            <w:pPr>
              <w:widowControl w:val="0"/>
              <w:suppressAutoHyphens/>
              <w:spacing w:line="240" w:lineRule="auto"/>
              <w:rPr>
                <w:color w:val="000000"/>
                <w:lang w:val="es-ES"/>
              </w:rPr>
            </w:pPr>
          </w:p>
        </w:tc>
      </w:tr>
      <w:tr w:rsidR="008634C1" w:rsidRPr="00C22CF5" w14:paraId="255A5F71" w14:textId="77777777" w:rsidTr="00D32751">
        <w:trPr>
          <w:cantSplit/>
        </w:trPr>
        <w:tc>
          <w:tcPr>
            <w:tcW w:w="4678" w:type="dxa"/>
          </w:tcPr>
          <w:p w14:paraId="7CF62DFA" w14:textId="77777777" w:rsidR="008634C1" w:rsidRPr="00C22CF5" w:rsidRDefault="008634C1" w:rsidP="0079264C">
            <w:pPr>
              <w:spacing w:line="240" w:lineRule="auto"/>
              <w:rPr>
                <w:b/>
                <w:noProof/>
                <w:color w:val="000000"/>
                <w:lang w:val="es-ES"/>
              </w:rPr>
            </w:pPr>
            <w:r w:rsidRPr="00C22CF5">
              <w:rPr>
                <w:b/>
                <w:noProof/>
                <w:color w:val="000000"/>
              </w:rPr>
              <w:t>България</w:t>
            </w:r>
          </w:p>
          <w:p w14:paraId="0B4ED486" w14:textId="77777777" w:rsidR="008634C1" w:rsidRPr="00C22CF5" w:rsidRDefault="008634C1" w:rsidP="0079264C">
            <w:pPr>
              <w:spacing w:line="240" w:lineRule="auto"/>
              <w:rPr>
                <w:noProof/>
                <w:color w:val="000000"/>
                <w:lang w:val="es-ES"/>
              </w:rPr>
            </w:pPr>
            <w:r w:rsidRPr="00C22CF5">
              <w:rPr>
                <w:lang w:val="es-ES"/>
              </w:rPr>
              <w:t>Novartis Bulgaria EOOD</w:t>
            </w:r>
          </w:p>
          <w:p w14:paraId="6A3BC02A" w14:textId="77777777" w:rsidR="008634C1" w:rsidRPr="00C22CF5" w:rsidRDefault="008634C1" w:rsidP="0079264C">
            <w:pPr>
              <w:spacing w:line="240" w:lineRule="auto"/>
              <w:rPr>
                <w:noProof/>
                <w:color w:val="000000"/>
                <w:lang w:val="es-ES"/>
              </w:rPr>
            </w:pPr>
            <w:r w:rsidRPr="00C22CF5">
              <w:rPr>
                <w:noProof/>
                <w:color w:val="000000"/>
              </w:rPr>
              <w:t>Тел</w:t>
            </w:r>
            <w:r w:rsidRPr="00C22CF5">
              <w:rPr>
                <w:noProof/>
                <w:color w:val="000000"/>
                <w:lang w:val="es-ES"/>
              </w:rPr>
              <w:t>.: +359 2 489 98 28</w:t>
            </w:r>
          </w:p>
          <w:p w14:paraId="114800E6" w14:textId="77777777" w:rsidR="008634C1" w:rsidRPr="00C22CF5" w:rsidRDefault="008634C1" w:rsidP="0079264C">
            <w:pPr>
              <w:widowControl w:val="0"/>
              <w:tabs>
                <w:tab w:val="left" w:pos="-720"/>
              </w:tabs>
              <w:suppressAutoHyphens/>
              <w:spacing w:line="240" w:lineRule="auto"/>
              <w:rPr>
                <w:b/>
                <w:color w:val="000000"/>
                <w:lang w:val="pt-BR"/>
              </w:rPr>
            </w:pPr>
          </w:p>
        </w:tc>
        <w:tc>
          <w:tcPr>
            <w:tcW w:w="4678" w:type="dxa"/>
          </w:tcPr>
          <w:p w14:paraId="125731C7" w14:textId="77777777" w:rsidR="008634C1" w:rsidRPr="00C22CF5" w:rsidRDefault="008634C1" w:rsidP="0079264C">
            <w:pPr>
              <w:widowControl w:val="0"/>
              <w:spacing w:line="240" w:lineRule="auto"/>
              <w:rPr>
                <w:color w:val="000000"/>
                <w:lang w:val="de-CH"/>
              </w:rPr>
            </w:pPr>
            <w:r w:rsidRPr="00C22CF5">
              <w:rPr>
                <w:b/>
                <w:color w:val="000000"/>
                <w:lang w:val="de-CH"/>
              </w:rPr>
              <w:t>Luxembourg/Luxemburg</w:t>
            </w:r>
          </w:p>
          <w:p w14:paraId="361D57F1" w14:textId="77777777" w:rsidR="008634C1" w:rsidRPr="00C22CF5" w:rsidRDefault="008634C1" w:rsidP="0079264C">
            <w:pPr>
              <w:widowControl w:val="0"/>
              <w:spacing w:line="240" w:lineRule="auto"/>
              <w:rPr>
                <w:color w:val="000000"/>
                <w:lang w:val="de-CH"/>
              </w:rPr>
            </w:pPr>
            <w:r w:rsidRPr="00C22CF5">
              <w:rPr>
                <w:color w:val="000000"/>
                <w:lang w:val="de-CH"/>
              </w:rPr>
              <w:t>Novartis Pharma N.V.</w:t>
            </w:r>
          </w:p>
          <w:p w14:paraId="1EC37851" w14:textId="77777777" w:rsidR="008634C1" w:rsidRPr="00C22CF5" w:rsidRDefault="008634C1" w:rsidP="0079264C">
            <w:pPr>
              <w:widowControl w:val="0"/>
              <w:spacing w:line="240" w:lineRule="auto"/>
              <w:rPr>
                <w:color w:val="000000"/>
              </w:rPr>
            </w:pPr>
            <w:r w:rsidRPr="00C22CF5">
              <w:rPr>
                <w:color w:val="000000"/>
                <w:lang w:val="fr-BE"/>
              </w:rPr>
              <w:t>Tél/</w:t>
            </w:r>
            <w:proofErr w:type="gramStart"/>
            <w:r w:rsidRPr="00C22CF5">
              <w:rPr>
                <w:color w:val="000000"/>
                <w:lang w:val="fr-BE"/>
              </w:rPr>
              <w:t>Tel:</w:t>
            </w:r>
            <w:proofErr w:type="gramEnd"/>
            <w:r w:rsidRPr="00C22CF5">
              <w:rPr>
                <w:color w:val="000000"/>
                <w:lang w:val="fr-BE"/>
              </w:rPr>
              <w:t xml:space="preserve"> +32 2 246 16 11</w:t>
            </w:r>
          </w:p>
          <w:p w14:paraId="4BEB8501" w14:textId="77777777" w:rsidR="008634C1" w:rsidRPr="00C22CF5" w:rsidRDefault="008634C1" w:rsidP="0079264C">
            <w:pPr>
              <w:widowControl w:val="0"/>
              <w:suppressAutoHyphens/>
              <w:spacing w:line="240" w:lineRule="auto"/>
              <w:rPr>
                <w:color w:val="000000"/>
                <w:lang w:val="it-IT"/>
              </w:rPr>
            </w:pPr>
          </w:p>
        </w:tc>
      </w:tr>
      <w:tr w:rsidR="008634C1" w:rsidRPr="00C22CF5" w14:paraId="41666022" w14:textId="77777777" w:rsidTr="00D32751">
        <w:trPr>
          <w:cantSplit/>
        </w:trPr>
        <w:tc>
          <w:tcPr>
            <w:tcW w:w="4678" w:type="dxa"/>
          </w:tcPr>
          <w:p w14:paraId="170C30FE" w14:textId="77777777" w:rsidR="008634C1" w:rsidRPr="00C22CF5" w:rsidRDefault="008634C1" w:rsidP="0079264C">
            <w:pPr>
              <w:widowControl w:val="0"/>
              <w:tabs>
                <w:tab w:val="left" w:pos="-720"/>
              </w:tabs>
              <w:suppressAutoHyphens/>
              <w:spacing w:line="240" w:lineRule="auto"/>
              <w:rPr>
                <w:color w:val="000000"/>
                <w:lang w:val="pt-BR"/>
              </w:rPr>
            </w:pPr>
            <w:r w:rsidRPr="00C22CF5">
              <w:rPr>
                <w:b/>
                <w:color w:val="000000"/>
                <w:lang w:val="pt-BR"/>
              </w:rPr>
              <w:t>Česká republika</w:t>
            </w:r>
          </w:p>
          <w:p w14:paraId="49C049ED" w14:textId="77777777" w:rsidR="008634C1" w:rsidRPr="00C22CF5" w:rsidRDefault="008634C1" w:rsidP="0079264C">
            <w:pPr>
              <w:widowControl w:val="0"/>
              <w:tabs>
                <w:tab w:val="left" w:pos="-720"/>
              </w:tabs>
              <w:suppressAutoHyphens/>
              <w:spacing w:line="240" w:lineRule="auto"/>
              <w:rPr>
                <w:color w:val="000000"/>
                <w:lang w:val="pt-BR"/>
              </w:rPr>
            </w:pPr>
            <w:r w:rsidRPr="00C22CF5">
              <w:rPr>
                <w:color w:val="000000"/>
                <w:lang w:val="pt-BR"/>
              </w:rPr>
              <w:t>Novartis s.r.o.</w:t>
            </w:r>
          </w:p>
          <w:p w14:paraId="70E0F824" w14:textId="77777777" w:rsidR="008634C1" w:rsidRPr="00C22CF5" w:rsidRDefault="008634C1" w:rsidP="0079264C">
            <w:pPr>
              <w:widowControl w:val="0"/>
              <w:spacing w:line="240" w:lineRule="auto"/>
              <w:rPr>
                <w:color w:val="000000"/>
                <w:lang w:val="de-CH"/>
              </w:rPr>
            </w:pPr>
            <w:r w:rsidRPr="00C22CF5">
              <w:rPr>
                <w:color w:val="000000"/>
                <w:lang w:val="de-CH"/>
              </w:rPr>
              <w:t>Tel: +420 225 775 111</w:t>
            </w:r>
          </w:p>
          <w:p w14:paraId="019C5E44" w14:textId="77777777" w:rsidR="008634C1" w:rsidRPr="00C22CF5" w:rsidRDefault="008634C1" w:rsidP="0079264C">
            <w:pPr>
              <w:widowControl w:val="0"/>
              <w:tabs>
                <w:tab w:val="left" w:pos="-720"/>
              </w:tabs>
              <w:suppressAutoHyphens/>
              <w:spacing w:line="240" w:lineRule="auto"/>
              <w:rPr>
                <w:color w:val="000000"/>
                <w:lang w:val="de-CH"/>
              </w:rPr>
            </w:pPr>
          </w:p>
        </w:tc>
        <w:tc>
          <w:tcPr>
            <w:tcW w:w="4678" w:type="dxa"/>
          </w:tcPr>
          <w:p w14:paraId="66D8FA71" w14:textId="77777777" w:rsidR="008634C1" w:rsidRPr="00C22CF5" w:rsidRDefault="008634C1" w:rsidP="0079264C">
            <w:pPr>
              <w:widowControl w:val="0"/>
              <w:spacing w:line="240" w:lineRule="auto"/>
              <w:rPr>
                <w:b/>
                <w:color w:val="000000"/>
                <w:lang w:val="hu-HU"/>
              </w:rPr>
            </w:pPr>
            <w:r w:rsidRPr="00C22CF5">
              <w:rPr>
                <w:b/>
                <w:color w:val="000000"/>
                <w:lang w:val="hu-HU"/>
              </w:rPr>
              <w:t>Magyarország</w:t>
            </w:r>
          </w:p>
          <w:p w14:paraId="2D0CB38B" w14:textId="77777777" w:rsidR="008634C1" w:rsidRPr="00C22CF5" w:rsidRDefault="008634C1" w:rsidP="0079264C">
            <w:pPr>
              <w:widowControl w:val="0"/>
              <w:spacing w:line="240" w:lineRule="auto"/>
              <w:rPr>
                <w:color w:val="000000"/>
                <w:lang w:val="hu-HU"/>
              </w:rPr>
            </w:pPr>
            <w:r w:rsidRPr="00C22CF5">
              <w:rPr>
                <w:color w:val="000000"/>
                <w:lang w:val="hu-HU"/>
              </w:rPr>
              <w:t>Novartis Hungária Kft.</w:t>
            </w:r>
          </w:p>
          <w:p w14:paraId="5B50AF6A" w14:textId="77777777" w:rsidR="008634C1" w:rsidRPr="00C22CF5" w:rsidRDefault="008634C1" w:rsidP="0079264C">
            <w:pPr>
              <w:widowControl w:val="0"/>
              <w:tabs>
                <w:tab w:val="left" w:pos="-720"/>
              </w:tabs>
              <w:suppressAutoHyphens/>
              <w:spacing w:line="240" w:lineRule="auto"/>
              <w:rPr>
                <w:color w:val="000000"/>
                <w:lang w:val="nb-NO"/>
              </w:rPr>
            </w:pPr>
            <w:r w:rsidRPr="00C22CF5">
              <w:rPr>
                <w:color w:val="000000"/>
                <w:lang w:val="hu-HU"/>
              </w:rPr>
              <w:t>Tel.: +36 1 457 65 00</w:t>
            </w:r>
          </w:p>
        </w:tc>
      </w:tr>
      <w:tr w:rsidR="008634C1" w:rsidRPr="00C22CF5" w14:paraId="456220FD" w14:textId="77777777" w:rsidTr="00D32751">
        <w:trPr>
          <w:cantSplit/>
        </w:trPr>
        <w:tc>
          <w:tcPr>
            <w:tcW w:w="4678" w:type="dxa"/>
          </w:tcPr>
          <w:p w14:paraId="0F82BE0A" w14:textId="77777777" w:rsidR="008634C1" w:rsidRPr="00C22CF5" w:rsidRDefault="008634C1" w:rsidP="0079264C">
            <w:pPr>
              <w:widowControl w:val="0"/>
              <w:spacing w:line="240" w:lineRule="auto"/>
              <w:rPr>
                <w:color w:val="000000"/>
              </w:rPr>
            </w:pPr>
            <w:r w:rsidRPr="00C22CF5">
              <w:rPr>
                <w:b/>
                <w:color w:val="000000"/>
              </w:rPr>
              <w:t>Danmark</w:t>
            </w:r>
          </w:p>
          <w:p w14:paraId="25C13643" w14:textId="77777777" w:rsidR="008634C1" w:rsidRPr="00C22CF5" w:rsidRDefault="008634C1" w:rsidP="0079264C">
            <w:pPr>
              <w:widowControl w:val="0"/>
              <w:spacing w:line="240" w:lineRule="auto"/>
              <w:rPr>
                <w:color w:val="000000"/>
              </w:rPr>
            </w:pPr>
            <w:r w:rsidRPr="00C22CF5">
              <w:rPr>
                <w:color w:val="000000"/>
              </w:rPr>
              <w:t>Novartis Healthcare A/S</w:t>
            </w:r>
          </w:p>
          <w:p w14:paraId="004B7DC3" w14:textId="77777777" w:rsidR="008634C1" w:rsidRPr="00C22CF5" w:rsidRDefault="008634C1" w:rsidP="0079264C">
            <w:pPr>
              <w:widowControl w:val="0"/>
              <w:spacing w:line="240" w:lineRule="auto"/>
              <w:rPr>
                <w:color w:val="000000"/>
                <w:lang w:val="en-US"/>
              </w:rPr>
            </w:pPr>
            <w:r w:rsidRPr="00C22CF5">
              <w:rPr>
                <w:color w:val="000000"/>
              </w:rPr>
              <w:t>Tlf: +45 39 16 84 00</w:t>
            </w:r>
          </w:p>
          <w:p w14:paraId="6B245803" w14:textId="77777777" w:rsidR="008634C1" w:rsidRPr="00C22CF5" w:rsidRDefault="008634C1" w:rsidP="0079264C">
            <w:pPr>
              <w:widowControl w:val="0"/>
              <w:tabs>
                <w:tab w:val="left" w:pos="-720"/>
              </w:tabs>
              <w:suppressAutoHyphens/>
              <w:spacing w:line="240" w:lineRule="auto"/>
              <w:rPr>
                <w:color w:val="000000"/>
                <w:lang w:val="en-US"/>
              </w:rPr>
            </w:pPr>
          </w:p>
        </w:tc>
        <w:tc>
          <w:tcPr>
            <w:tcW w:w="4678" w:type="dxa"/>
          </w:tcPr>
          <w:p w14:paraId="6C515171" w14:textId="77777777" w:rsidR="008634C1" w:rsidRPr="00C22CF5" w:rsidRDefault="008634C1" w:rsidP="0079264C">
            <w:pPr>
              <w:widowControl w:val="0"/>
              <w:tabs>
                <w:tab w:val="left" w:pos="-720"/>
                <w:tab w:val="left" w:pos="4536"/>
              </w:tabs>
              <w:suppressAutoHyphens/>
              <w:spacing w:line="240" w:lineRule="auto"/>
              <w:rPr>
                <w:b/>
                <w:color w:val="000000"/>
                <w:lang w:val="mt-MT"/>
              </w:rPr>
            </w:pPr>
            <w:r w:rsidRPr="00C22CF5">
              <w:rPr>
                <w:b/>
                <w:color w:val="000000"/>
                <w:lang w:val="mt-MT"/>
              </w:rPr>
              <w:t>Malta</w:t>
            </w:r>
          </w:p>
          <w:p w14:paraId="06AE48ED" w14:textId="77777777" w:rsidR="008634C1" w:rsidRPr="00C22CF5" w:rsidRDefault="008634C1" w:rsidP="0079264C">
            <w:pPr>
              <w:widowControl w:val="0"/>
              <w:spacing w:line="240" w:lineRule="auto"/>
              <w:rPr>
                <w:color w:val="000000"/>
                <w:lang w:val="mt-MT"/>
              </w:rPr>
            </w:pPr>
            <w:r w:rsidRPr="00C22CF5">
              <w:rPr>
                <w:color w:val="000000"/>
                <w:lang w:val="mt-MT"/>
              </w:rPr>
              <w:t>Novartis Pharma Services Inc.</w:t>
            </w:r>
          </w:p>
          <w:p w14:paraId="67305CB9" w14:textId="77777777" w:rsidR="008634C1" w:rsidRPr="00C22CF5" w:rsidRDefault="008634C1" w:rsidP="0079264C">
            <w:pPr>
              <w:widowControl w:val="0"/>
              <w:tabs>
                <w:tab w:val="left" w:pos="-720"/>
              </w:tabs>
              <w:suppressAutoHyphens/>
              <w:spacing w:line="240" w:lineRule="auto"/>
              <w:rPr>
                <w:color w:val="000000"/>
                <w:lang w:val="mt-MT"/>
              </w:rPr>
            </w:pPr>
            <w:r w:rsidRPr="00C22CF5">
              <w:rPr>
                <w:color w:val="000000"/>
                <w:lang w:val="mt-MT"/>
              </w:rPr>
              <w:t>Tel: +</w:t>
            </w:r>
            <w:r w:rsidRPr="00C22CF5">
              <w:rPr>
                <w:color w:val="000000"/>
                <w:lang w:val="fr-FR"/>
              </w:rPr>
              <w:t>356 2122 2872</w:t>
            </w:r>
          </w:p>
        </w:tc>
      </w:tr>
      <w:tr w:rsidR="008634C1" w:rsidRPr="00C22CF5" w14:paraId="69B3576D" w14:textId="77777777" w:rsidTr="00D32751">
        <w:trPr>
          <w:cantSplit/>
        </w:trPr>
        <w:tc>
          <w:tcPr>
            <w:tcW w:w="4678" w:type="dxa"/>
          </w:tcPr>
          <w:p w14:paraId="60986672" w14:textId="77777777" w:rsidR="008634C1" w:rsidRPr="00C22CF5" w:rsidRDefault="008634C1" w:rsidP="0079264C">
            <w:pPr>
              <w:widowControl w:val="0"/>
              <w:spacing w:line="240" w:lineRule="auto"/>
              <w:rPr>
                <w:color w:val="000000"/>
                <w:lang w:val="de-DE"/>
              </w:rPr>
            </w:pPr>
            <w:r w:rsidRPr="00C22CF5">
              <w:rPr>
                <w:b/>
                <w:color w:val="000000"/>
                <w:lang w:val="de-DE"/>
              </w:rPr>
              <w:t>Deutschland</w:t>
            </w:r>
          </w:p>
          <w:p w14:paraId="519F09C4" w14:textId="77777777" w:rsidR="008634C1" w:rsidRPr="00C22CF5" w:rsidRDefault="008634C1" w:rsidP="0079264C">
            <w:pPr>
              <w:widowControl w:val="0"/>
              <w:spacing w:line="240" w:lineRule="auto"/>
              <w:rPr>
                <w:i/>
                <w:color w:val="000000"/>
                <w:lang w:val="de-DE"/>
              </w:rPr>
            </w:pPr>
            <w:r w:rsidRPr="00C22CF5">
              <w:rPr>
                <w:color w:val="000000"/>
                <w:lang w:val="de-DE"/>
              </w:rPr>
              <w:t>Novartis Pharma GmbH</w:t>
            </w:r>
          </w:p>
          <w:p w14:paraId="5D4682B0" w14:textId="77777777" w:rsidR="008634C1" w:rsidRPr="00C22CF5" w:rsidRDefault="008634C1" w:rsidP="0079264C">
            <w:pPr>
              <w:widowControl w:val="0"/>
              <w:spacing w:line="240" w:lineRule="auto"/>
              <w:rPr>
                <w:color w:val="000000"/>
                <w:lang w:val="de-DE"/>
              </w:rPr>
            </w:pPr>
            <w:r w:rsidRPr="00C22CF5">
              <w:rPr>
                <w:color w:val="000000"/>
                <w:lang w:val="de-DE"/>
              </w:rPr>
              <w:t>Tel: +49 911 273 0</w:t>
            </w:r>
          </w:p>
          <w:p w14:paraId="751075A6" w14:textId="77777777" w:rsidR="008634C1" w:rsidRPr="00C22CF5" w:rsidRDefault="008634C1" w:rsidP="0079264C">
            <w:pPr>
              <w:widowControl w:val="0"/>
              <w:tabs>
                <w:tab w:val="left" w:pos="-720"/>
              </w:tabs>
              <w:suppressAutoHyphens/>
              <w:spacing w:line="240" w:lineRule="auto"/>
              <w:rPr>
                <w:color w:val="000000"/>
                <w:lang w:val="de-DE"/>
              </w:rPr>
            </w:pPr>
          </w:p>
        </w:tc>
        <w:tc>
          <w:tcPr>
            <w:tcW w:w="4678" w:type="dxa"/>
          </w:tcPr>
          <w:p w14:paraId="137E47BC" w14:textId="77777777" w:rsidR="008634C1" w:rsidRPr="00C22CF5" w:rsidRDefault="008634C1" w:rsidP="0079264C">
            <w:pPr>
              <w:widowControl w:val="0"/>
              <w:suppressAutoHyphens/>
              <w:spacing w:line="240" w:lineRule="auto"/>
              <w:rPr>
                <w:color w:val="000000"/>
                <w:lang w:val="nl-NL"/>
              </w:rPr>
            </w:pPr>
            <w:r w:rsidRPr="00C22CF5">
              <w:rPr>
                <w:b/>
                <w:color w:val="000000"/>
                <w:lang w:val="nl-NL"/>
              </w:rPr>
              <w:t>Nederland</w:t>
            </w:r>
          </w:p>
          <w:p w14:paraId="6E92B675" w14:textId="77777777" w:rsidR="008634C1" w:rsidRPr="00C22CF5" w:rsidRDefault="008634C1" w:rsidP="0079264C">
            <w:pPr>
              <w:widowControl w:val="0"/>
              <w:spacing w:line="240" w:lineRule="auto"/>
              <w:rPr>
                <w:iCs/>
                <w:color w:val="000000"/>
                <w:lang w:val="nl-NL"/>
              </w:rPr>
            </w:pPr>
            <w:r w:rsidRPr="00C22CF5">
              <w:rPr>
                <w:iCs/>
                <w:color w:val="000000"/>
                <w:lang w:val="nl-NL"/>
              </w:rPr>
              <w:t>Novartis Pharma B.V.</w:t>
            </w:r>
          </w:p>
          <w:p w14:paraId="0D6EAB6E" w14:textId="77777777" w:rsidR="008634C1" w:rsidRPr="00C22CF5" w:rsidRDefault="008634C1" w:rsidP="0079264C">
            <w:pPr>
              <w:widowControl w:val="0"/>
              <w:spacing w:line="240" w:lineRule="auto"/>
              <w:rPr>
                <w:color w:val="000000"/>
                <w:lang w:val="nb-NO"/>
              </w:rPr>
            </w:pPr>
            <w:r w:rsidRPr="00C22CF5">
              <w:rPr>
                <w:color w:val="000000"/>
                <w:lang w:val="nl-NL"/>
              </w:rPr>
              <w:t>Tel: +31 88 04 52 111</w:t>
            </w:r>
          </w:p>
        </w:tc>
      </w:tr>
      <w:tr w:rsidR="008634C1" w:rsidRPr="00C22CF5" w14:paraId="75C5A0CD" w14:textId="77777777" w:rsidTr="00D32751">
        <w:trPr>
          <w:cantSplit/>
        </w:trPr>
        <w:tc>
          <w:tcPr>
            <w:tcW w:w="4678" w:type="dxa"/>
          </w:tcPr>
          <w:p w14:paraId="202DE0D8" w14:textId="77777777" w:rsidR="008634C1" w:rsidRPr="00C22CF5" w:rsidRDefault="008634C1" w:rsidP="0079264C">
            <w:pPr>
              <w:widowControl w:val="0"/>
              <w:tabs>
                <w:tab w:val="left" w:pos="-720"/>
              </w:tabs>
              <w:suppressAutoHyphens/>
              <w:spacing w:line="240" w:lineRule="auto"/>
              <w:rPr>
                <w:b/>
                <w:bCs/>
                <w:color w:val="000000"/>
                <w:lang w:val="et-EE"/>
              </w:rPr>
            </w:pPr>
            <w:r w:rsidRPr="00C22CF5">
              <w:rPr>
                <w:b/>
                <w:bCs/>
                <w:color w:val="000000"/>
                <w:lang w:val="et-EE"/>
              </w:rPr>
              <w:t>Eesti</w:t>
            </w:r>
          </w:p>
          <w:p w14:paraId="1B1775B2" w14:textId="77777777" w:rsidR="008634C1" w:rsidRPr="00C22CF5" w:rsidRDefault="008634C1" w:rsidP="0079264C">
            <w:pPr>
              <w:widowControl w:val="0"/>
              <w:tabs>
                <w:tab w:val="left" w:pos="-720"/>
              </w:tabs>
              <w:suppressAutoHyphens/>
              <w:spacing w:line="240" w:lineRule="auto"/>
              <w:rPr>
                <w:color w:val="000000"/>
                <w:lang w:val="et-EE"/>
              </w:rPr>
            </w:pPr>
            <w:r w:rsidRPr="00C22CF5">
              <w:rPr>
                <w:lang w:val="et-EE"/>
              </w:rPr>
              <w:t>SIA Novartis Baltics Eesti filiaal</w:t>
            </w:r>
          </w:p>
          <w:p w14:paraId="6E0ADC1E" w14:textId="77777777" w:rsidR="008634C1" w:rsidRPr="00C22CF5" w:rsidRDefault="008634C1" w:rsidP="0079264C">
            <w:pPr>
              <w:widowControl w:val="0"/>
              <w:tabs>
                <w:tab w:val="left" w:pos="-720"/>
              </w:tabs>
              <w:suppressAutoHyphens/>
              <w:spacing w:line="240" w:lineRule="auto"/>
              <w:rPr>
                <w:color w:val="000000"/>
                <w:lang w:val="et-EE"/>
              </w:rPr>
            </w:pPr>
            <w:r w:rsidRPr="00C22CF5">
              <w:rPr>
                <w:color w:val="000000"/>
                <w:lang w:val="et-EE"/>
              </w:rPr>
              <w:t xml:space="preserve">Tel: +372 </w:t>
            </w:r>
            <w:r w:rsidRPr="00C22CF5">
              <w:rPr>
                <w:lang w:val="fr-FR"/>
              </w:rPr>
              <w:t>66 30 810</w:t>
            </w:r>
          </w:p>
          <w:p w14:paraId="31AB5C6A" w14:textId="77777777" w:rsidR="008634C1" w:rsidRPr="00C22CF5" w:rsidRDefault="008634C1" w:rsidP="0079264C">
            <w:pPr>
              <w:widowControl w:val="0"/>
              <w:tabs>
                <w:tab w:val="left" w:pos="-720"/>
              </w:tabs>
              <w:suppressAutoHyphens/>
              <w:spacing w:line="240" w:lineRule="auto"/>
              <w:rPr>
                <w:color w:val="000000"/>
                <w:lang w:val="et-EE"/>
              </w:rPr>
            </w:pPr>
          </w:p>
        </w:tc>
        <w:tc>
          <w:tcPr>
            <w:tcW w:w="4678" w:type="dxa"/>
          </w:tcPr>
          <w:p w14:paraId="16052F8B" w14:textId="77777777" w:rsidR="008634C1" w:rsidRPr="00C22CF5" w:rsidRDefault="008634C1" w:rsidP="0079264C">
            <w:pPr>
              <w:widowControl w:val="0"/>
              <w:spacing w:line="240" w:lineRule="auto"/>
              <w:rPr>
                <w:color w:val="000000"/>
                <w:lang w:val="nb-NO"/>
              </w:rPr>
            </w:pPr>
            <w:r w:rsidRPr="00C22CF5">
              <w:rPr>
                <w:b/>
                <w:color w:val="000000"/>
                <w:lang w:val="nb-NO"/>
              </w:rPr>
              <w:t>Norge</w:t>
            </w:r>
          </w:p>
          <w:p w14:paraId="5FFDA396" w14:textId="77777777" w:rsidR="008634C1" w:rsidRPr="00C22CF5" w:rsidRDefault="008634C1" w:rsidP="0079264C">
            <w:pPr>
              <w:widowControl w:val="0"/>
              <w:spacing w:line="240" w:lineRule="auto"/>
              <w:rPr>
                <w:color w:val="000000"/>
                <w:lang w:val="nb-NO"/>
              </w:rPr>
            </w:pPr>
            <w:r w:rsidRPr="00C22CF5">
              <w:rPr>
                <w:color w:val="000000"/>
                <w:lang w:val="nb-NO"/>
              </w:rPr>
              <w:t>Novartis Norge AS</w:t>
            </w:r>
          </w:p>
          <w:p w14:paraId="2079A542" w14:textId="77777777" w:rsidR="008634C1" w:rsidRPr="00C22CF5" w:rsidRDefault="008634C1" w:rsidP="0079264C">
            <w:pPr>
              <w:widowControl w:val="0"/>
              <w:tabs>
                <w:tab w:val="left" w:pos="-720"/>
              </w:tabs>
              <w:suppressAutoHyphens/>
              <w:spacing w:line="240" w:lineRule="auto"/>
              <w:rPr>
                <w:color w:val="000000"/>
                <w:lang w:val="et-EE"/>
              </w:rPr>
            </w:pPr>
            <w:r w:rsidRPr="00C22CF5">
              <w:rPr>
                <w:color w:val="000000"/>
                <w:lang w:val="nb-NO"/>
              </w:rPr>
              <w:t>Tlf: +47 23 05 20 00</w:t>
            </w:r>
          </w:p>
        </w:tc>
      </w:tr>
      <w:tr w:rsidR="008634C1" w:rsidRPr="00C22CF5" w14:paraId="0FBFF1D4" w14:textId="77777777" w:rsidTr="00D32751">
        <w:trPr>
          <w:cantSplit/>
        </w:trPr>
        <w:tc>
          <w:tcPr>
            <w:tcW w:w="4678" w:type="dxa"/>
          </w:tcPr>
          <w:p w14:paraId="39B6D1C8" w14:textId="77777777" w:rsidR="008634C1" w:rsidRPr="00C22CF5" w:rsidRDefault="008634C1" w:rsidP="0079264C">
            <w:pPr>
              <w:widowControl w:val="0"/>
              <w:spacing w:line="240" w:lineRule="auto"/>
              <w:rPr>
                <w:color w:val="000000"/>
                <w:lang w:val="et-EE"/>
              </w:rPr>
            </w:pPr>
            <w:r w:rsidRPr="00C22CF5">
              <w:rPr>
                <w:b/>
                <w:color w:val="000000"/>
                <w:lang w:val="el-GR"/>
              </w:rPr>
              <w:t>Ελλάδα</w:t>
            </w:r>
          </w:p>
          <w:p w14:paraId="359AC27E" w14:textId="77777777" w:rsidR="008634C1" w:rsidRPr="00C22CF5" w:rsidRDefault="008634C1" w:rsidP="0079264C">
            <w:pPr>
              <w:widowControl w:val="0"/>
              <w:spacing w:line="240" w:lineRule="auto"/>
              <w:rPr>
                <w:color w:val="000000"/>
                <w:lang w:val="et-EE"/>
              </w:rPr>
            </w:pPr>
            <w:r w:rsidRPr="00C22CF5">
              <w:rPr>
                <w:color w:val="000000"/>
                <w:lang w:val="et-EE"/>
              </w:rPr>
              <w:t>Novartis (Hellas) A.E.B.E.</w:t>
            </w:r>
          </w:p>
          <w:p w14:paraId="0D2437A4" w14:textId="77777777" w:rsidR="008634C1" w:rsidRPr="00C22CF5" w:rsidRDefault="008634C1" w:rsidP="0079264C">
            <w:pPr>
              <w:widowControl w:val="0"/>
              <w:spacing w:line="240" w:lineRule="auto"/>
              <w:rPr>
                <w:color w:val="000000"/>
                <w:lang w:val="et-EE"/>
              </w:rPr>
            </w:pPr>
            <w:r w:rsidRPr="00C22CF5">
              <w:rPr>
                <w:color w:val="000000"/>
                <w:lang w:val="el-GR"/>
              </w:rPr>
              <w:t>Τηλ</w:t>
            </w:r>
            <w:r w:rsidRPr="00C22CF5">
              <w:rPr>
                <w:color w:val="000000"/>
                <w:lang w:val="et-EE"/>
              </w:rPr>
              <w:t>: +30 210 281 17 12</w:t>
            </w:r>
          </w:p>
          <w:p w14:paraId="41773637" w14:textId="77777777" w:rsidR="008634C1" w:rsidRPr="00C22CF5" w:rsidRDefault="008634C1" w:rsidP="0079264C">
            <w:pPr>
              <w:widowControl w:val="0"/>
              <w:tabs>
                <w:tab w:val="left" w:pos="-720"/>
              </w:tabs>
              <w:suppressAutoHyphens/>
              <w:spacing w:line="240" w:lineRule="auto"/>
              <w:rPr>
                <w:color w:val="000000"/>
                <w:lang w:val="et-EE"/>
              </w:rPr>
            </w:pPr>
          </w:p>
        </w:tc>
        <w:tc>
          <w:tcPr>
            <w:tcW w:w="4678" w:type="dxa"/>
          </w:tcPr>
          <w:p w14:paraId="1567B932" w14:textId="77777777" w:rsidR="008634C1" w:rsidRPr="00C22CF5" w:rsidRDefault="008634C1" w:rsidP="0079264C">
            <w:pPr>
              <w:widowControl w:val="0"/>
              <w:spacing w:line="240" w:lineRule="auto"/>
              <w:rPr>
                <w:color w:val="000000"/>
                <w:lang w:val="de-AT"/>
              </w:rPr>
            </w:pPr>
            <w:r w:rsidRPr="00C22CF5">
              <w:rPr>
                <w:b/>
                <w:color w:val="000000"/>
                <w:lang w:val="de-AT"/>
              </w:rPr>
              <w:t>Österreich</w:t>
            </w:r>
          </w:p>
          <w:p w14:paraId="47386524" w14:textId="77777777" w:rsidR="008634C1" w:rsidRPr="00C22CF5" w:rsidRDefault="008634C1" w:rsidP="0079264C">
            <w:pPr>
              <w:widowControl w:val="0"/>
              <w:spacing w:line="240" w:lineRule="auto"/>
              <w:rPr>
                <w:i/>
                <w:color w:val="000000"/>
                <w:lang w:val="de-AT"/>
              </w:rPr>
            </w:pPr>
            <w:r w:rsidRPr="00C22CF5">
              <w:rPr>
                <w:color w:val="000000"/>
                <w:lang w:val="de-AT"/>
              </w:rPr>
              <w:t>Novartis Pharma GmbH</w:t>
            </w:r>
          </w:p>
          <w:p w14:paraId="598CF5D6" w14:textId="77777777" w:rsidR="008634C1" w:rsidRPr="00C22CF5" w:rsidRDefault="008634C1" w:rsidP="0079264C">
            <w:pPr>
              <w:widowControl w:val="0"/>
              <w:spacing w:line="240" w:lineRule="auto"/>
              <w:rPr>
                <w:color w:val="000000"/>
                <w:lang w:val="de-CH"/>
              </w:rPr>
            </w:pPr>
            <w:r w:rsidRPr="00C22CF5">
              <w:rPr>
                <w:color w:val="000000"/>
                <w:lang w:val="de-AT"/>
              </w:rPr>
              <w:t>Tel: +43 1 86 6570</w:t>
            </w:r>
          </w:p>
        </w:tc>
      </w:tr>
      <w:tr w:rsidR="008634C1" w:rsidRPr="00C22CF5" w14:paraId="4A1E1AEB" w14:textId="77777777" w:rsidTr="00D32751">
        <w:trPr>
          <w:cantSplit/>
        </w:trPr>
        <w:tc>
          <w:tcPr>
            <w:tcW w:w="4678" w:type="dxa"/>
          </w:tcPr>
          <w:p w14:paraId="51AD18BF" w14:textId="77777777" w:rsidR="008634C1" w:rsidRPr="00C22CF5" w:rsidRDefault="008634C1" w:rsidP="0079264C">
            <w:pPr>
              <w:widowControl w:val="0"/>
              <w:tabs>
                <w:tab w:val="left" w:pos="-720"/>
                <w:tab w:val="left" w:pos="4536"/>
              </w:tabs>
              <w:suppressAutoHyphens/>
              <w:spacing w:line="240" w:lineRule="auto"/>
              <w:rPr>
                <w:b/>
                <w:color w:val="000000"/>
                <w:lang w:val="es-ES"/>
              </w:rPr>
            </w:pPr>
            <w:r w:rsidRPr="00C22CF5">
              <w:rPr>
                <w:b/>
                <w:color w:val="000000"/>
                <w:lang w:val="es-ES"/>
              </w:rPr>
              <w:t>España</w:t>
            </w:r>
          </w:p>
          <w:p w14:paraId="789B4335" w14:textId="77777777" w:rsidR="008634C1" w:rsidRPr="00C22CF5" w:rsidRDefault="008634C1" w:rsidP="0079264C">
            <w:pPr>
              <w:widowControl w:val="0"/>
              <w:spacing w:line="240" w:lineRule="auto"/>
              <w:rPr>
                <w:color w:val="000000"/>
                <w:lang w:val="es-ES"/>
              </w:rPr>
            </w:pPr>
            <w:r w:rsidRPr="00C22CF5">
              <w:rPr>
                <w:color w:val="000000"/>
                <w:lang w:val="pt-BR"/>
              </w:rPr>
              <w:t>Novartis Farmacéutica, S.A.</w:t>
            </w:r>
          </w:p>
          <w:p w14:paraId="776E30B3" w14:textId="77777777" w:rsidR="008634C1" w:rsidRPr="00C22CF5" w:rsidRDefault="008634C1" w:rsidP="0079264C">
            <w:pPr>
              <w:widowControl w:val="0"/>
              <w:spacing w:line="240" w:lineRule="auto"/>
              <w:rPr>
                <w:color w:val="000000"/>
                <w:lang w:val="es-ES"/>
              </w:rPr>
            </w:pPr>
            <w:r w:rsidRPr="00C22CF5">
              <w:rPr>
                <w:color w:val="000000"/>
                <w:lang w:val="es-ES"/>
              </w:rPr>
              <w:t>Tel: +34 93 306 42 00</w:t>
            </w:r>
          </w:p>
          <w:p w14:paraId="594F4B52" w14:textId="77777777" w:rsidR="008634C1" w:rsidRPr="00C22CF5" w:rsidRDefault="008634C1" w:rsidP="0079264C">
            <w:pPr>
              <w:widowControl w:val="0"/>
              <w:tabs>
                <w:tab w:val="left" w:pos="-720"/>
              </w:tabs>
              <w:suppressAutoHyphens/>
              <w:spacing w:line="240" w:lineRule="auto"/>
              <w:rPr>
                <w:color w:val="000000"/>
                <w:lang w:val="es-ES"/>
              </w:rPr>
            </w:pPr>
          </w:p>
        </w:tc>
        <w:tc>
          <w:tcPr>
            <w:tcW w:w="4678" w:type="dxa"/>
          </w:tcPr>
          <w:p w14:paraId="52097236" w14:textId="77777777" w:rsidR="008634C1" w:rsidRPr="00C22CF5" w:rsidRDefault="008634C1" w:rsidP="0079264C">
            <w:pPr>
              <w:widowControl w:val="0"/>
              <w:spacing w:line="240" w:lineRule="auto"/>
              <w:rPr>
                <w:b/>
                <w:color w:val="000000"/>
                <w:lang w:val="sv-SE"/>
              </w:rPr>
            </w:pPr>
            <w:r w:rsidRPr="00C22CF5">
              <w:rPr>
                <w:b/>
                <w:color w:val="000000"/>
                <w:lang w:val="sv-SE"/>
              </w:rPr>
              <w:t>Polska</w:t>
            </w:r>
          </w:p>
          <w:p w14:paraId="4F6F7142" w14:textId="77777777" w:rsidR="008634C1" w:rsidRPr="00C22CF5" w:rsidRDefault="008634C1" w:rsidP="0079264C">
            <w:pPr>
              <w:widowControl w:val="0"/>
              <w:spacing w:line="240" w:lineRule="auto"/>
              <w:rPr>
                <w:color w:val="000000"/>
                <w:lang w:val="pl-PL"/>
              </w:rPr>
            </w:pPr>
            <w:r w:rsidRPr="00C22CF5">
              <w:rPr>
                <w:color w:val="000000"/>
                <w:lang w:val="pl-PL"/>
              </w:rPr>
              <w:t>Novartis Poland Sp. z o.o.</w:t>
            </w:r>
          </w:p>
          <w:p w14:paraId="0158E38C" w14:textId="77777777" w:rsidR="008634C1" w:rsidRPr="00C22CF5" w:rsidRDefault="008634C1" w:rsidP="0079264C">
            <w:pPr>
              <w:widowControl w:val="0"/>
              <w:spacing w:line="240" w:lineRule="auto"/>
              <w:rPr>
                <w:color w:val="000000"/>
                <w:lang w:val="pl-PL"/>
              </w:rPr>
            </w:pPr>
            <w:r w:rsidRPr="00C22CF5">
              <w:rPr>
                <w:color w:val="000000"/>
                <w:lang w:val="pl-PL"/>
              </w:rPr>
              <w:t>Tel.: +48 22 375 4888</w:t>
            </w:r>
          </w:p>
        </w:tc>
      </w:tr>
      <w:tr w:rsidR="008634C1" w:rsidRPr="00C22CF5" w14:paraId="5FF3AF2B" w14:textId="77777777" w:rsidTr="00D32751">
        <w:trPr>
          <w:cantSplit/>
        </w:trPr>
        <w:tc>
          <w:tcPr>
            <w:tcW w:w="4678" w:type="dxa"/>
          </w:tcPr>
          <w:p w14:paraId="7FFB97E3" w14:textId="77777777" w:rsidR="008634C1" w:rsidRPr="00C22CF5" w:rsidRDefault="008634C1" w:rsidP="0079264C">
            <w:pPr>
              <w:widowControl w:val="0"/>
              <w:tabs>
                <w:tab w:val="left" w:pos="-720"/>
                <w:tab w:val="left" w:pos="4536"/>
              </w:tabs>
              <w:suppressAutoHyphens/>
              <w:spacing w:line="240" w:lineRule="auto"/>
              <w:rPr>
                <w:b/>
                <w:color w:val="000000"/>
                <w:lang w:val="fr-FR"/>
              </w:rPr>
            </w:pPr>
            <w:r w:rsidRPr="00C22CF5">
              <w:rPr>
                <w:b/>
                <w:color w:val="000000"/>
                <w:lang w:val="fr-FR"/>
              </w:rPr>
              <w:t>France</w:t>
            </w:r>
          </w:p>
          <w:p w14:paraId="71FEE80E" w14:textId="77777777" w:rsidR="008634C1" w:rsidRPr="00C22CF5" w:rsidRDefault="008634C1" w:rsidP="0079264C">
            <w:pPr>
              <w:widowControl w:val="0"/>
              <w:spacing w:line="240" w:lineRule="auto"/>
              <w:rPr>
                <w:color w:val="000000"/>
                <w:lang w:val="fr-FR"/>
              </w:rPr>
            </w:pPr>
            <w:r w:rsidRPr="00C22CF5">
              <w:rPr>
                <w:color w:val="000000"/>
                <w:lang w:val="fr-FR"/>
              </w:rPr>
              <w:t>Novartis Pharma S.A.S.</w:t>
            </w:r>
          </w:p>
          <w:p w14:paraId="5B196662" w14:textId="77777777" w:rsidR="008634C1" w:rsidRPr="00C22CF5" w:rsidRDefault="008634C1" w:rsidP="0079264C">
            <w:pPr>
              <w:widowControl w:val="0"/>
              <w:spacing w:line="240" w:lineRule="auto"/>
              <w:rPr>
                <w:color w:val="000000"/>
                <w:lang w:val="fr-FR"/>
              </w:rPr>
            </w:pPr>
            <w:proofErr w:type="gramStart"/>
            <w:r w:rsidRPr="00C22CF5">
              <w:rPr>
                <w:color w:val="000000"/>
                <w:lang w:val="fr-FR"/>
              </w:rPr>
              <w:t>Tél:</w:t>
            </w:r>
            <w:proofErr w:type="gramEnd"/>
            <w:r w:rsidRPr="00C22CF5">
              <w:rPr>
                <w:color w:val="000000"/>
                <w:lang w:val="fr-FR"/>
              </w:rPr>
              <w:t xml:space="preserve"> +33 1 55 47 66 00</w:t>
            </w:r>
          </w:p>
          <w:p w14:paraId="78799CD5" w14:textId="77777777" w:rsidR="008634C1" w:rsidRPr="00C22CF5" w:rsidRDefault="008634C1" w:rsidP="0079264C">
            <w:pPr>
              <w:widowControl w:val="0"/>
              <w:spacing w:line="240" w:lineRule="auto"/>
              <w:rPr>
                <w:b/>
                <w:color w:val="000000"/>
                <w:lang w:val="pl-PL"/>
              </w:rPr>
            </w:pPr>
          </w:p>
        </w:tc>
        <w:tc>
          <w:tcPr>
            <w:tcW w:w="4678" w:type="dxa"/>
          </w:tcPr>
          <w:p w14:paraId="6C829269" w14:textId="77777777" w:rsidR="008634C1" w:rsidRPr="00C22CF5" w:rsidRDefault="008634C1" w:rsidP="0079264C">
            <w:pPr>
              <w:widowControl w:val="0"/>
              <w:spacing w:line="240" w:lineRule="auto"/>
              <w:rPr>
                <w:color w:val="000000"/>
                <w:lang w:val="pt-PT"/>
              </w:rPr>
            </w:pPr>
            <w:r w:rsidRPr="00C22CF5">
              <w:rPr>
                <w:b/>
                <w:color w:val="000000"/>
                <w:lang w:val="pt-PT"/>
              </w:rPr>
              <w:t>Portugal</w:t>
            </w:r>
          </w:p>
          <w:p w14:paraId="6837A9DF" w14:textId="77777777" w:rsidR="008634C1" w:rsidRPr="00C22CF5" w:rsidRDefault="008634C1" w:rsidP="0079264C">
            <w:pPr>
              <w:pStyle w:val="Text"/>
              <w:widowControl w:val="0"/>
              <w:spacing w:before="0"/>
              <w:jc w:val="left"/>
              <w:rPr>
                <w:color w:val="000000"/>
                <w:sz w:val="22"/>
                <w:szCs w:val="22"/>
                <w:lang w:val="pt-BR"/>
              </w:rPr>
            </w:pPr>
            <w:r w:rsidRPr="00C22CF5">
              <w:rPr>
                <w:color w:val="000000"/>
                <w:sz w:val="22"/>
                <w:szCs w:val="22"/>
                <w:lang w:val="pt-BR"/>
              </w:rPr>
              <w:t>Novartis Farma - Produtos Farmacêuticos, S.A.</w:t>
            </w:r>
          </w:p>
          <w:p w14:paraId="3A7CC739" w14:textId="77777777" w:rsidR="008634C1" w:rsidRPr="00C22CF5" w:rsidRDefault="008634C1" w:rsidP="0079264C">
            <w:pPr>
              <w:widowControl w:val="0"/>
              <w:tabs>
                <w:tab w:val="left" w:pos="-720"/>
              </w:tabs>
              <w:suppressAutoHyphens/>
              <w:spacing w:line="240" w:lineRule="auto"/>
              <w:rPr>
                <w:color w:val="000000"/>
                <w:lang w:val="de-CH"/>
              </w:rPr>
            </w:pPr>
            <w:r w:rsidRPr="00C22CF5">
              <w:rPr>
                <w:color w:val="000000"/>
                <w:lang w:val="pt-PT"/>
              </w:rPr>
              <w:t>Tel: +351 21 000 8600</w:t>
            </w:r>
          </w:p>
        </w:tc>
      </w:tr>
      <w:tr w:rsidR="008634C1" w:rsidRPr="00C22CF5" w14:paraId="6445CE7B" w14:textId="77777777" w:rsidTr="00D32751">
        <w:trPr>
          <w:cantSplit/>
        </w:trPr>
        <w:tc>
          <w:tcPr>
            <w:tcW w:w="4678" w:type="dxa"/>
          </w:tcPr>
          <w:p w14:paraId="2294002E" w14:textId="77777777" w:rsidR="008634C1" w:rsidRPr="00C22CF5" w:rsidRDefault="008634C1" w:rsidP="0079264C">
            <w:pPr>
              <w:pStyle w:val="Smalltext120"/>
              <w:tabs>
                <w:tab w:val="left" w:pos="567"/>
              </w:tabs>
              <w:rPr>
                <w:b/>
                <w:sz w:val="22"/>
                <w:szCs w:val="22"/>
                <w:lang w:val="sv-SE"/>
              </w:rPr>
            </w:pPr>
            <w:r w:rsidRPr="00C22CF5">
              <w:rPr>
                <w:b/>
                <w:sz w:val="22"/>
                <w:szCs w:val="22"/>
                <w:lang w:val="sv-SE"/>
              </w:rPr>
              <w:t>Hrvatska</w:t>
            </w:r>
          </w:p>
          <w:p w14:paraId="22D7AC58" w14:textId="77777777" w:rsidR="008634C1" w:rsidRPr="00C22CF5" w:rsidRDefault="008634C1" w:rsidP="0079264C">
            <w:pPr>
              <w:pStyle w:val="Smalltext120"/>
              <w:tabs>
                <w:tab w:val="left" w:pos="567"/>
              </w:tabs>
              <w:rPr>
                <w:sz w:val="22"/>
                <w:szCs w:val="22"/>
                <w:lang w:val="sv-SE"/>
              </w:rPr>
            </w:pPr>
            <w:r w:rsidRPr="00C22CF5">
              <w:rPr>
                <w:sz w:val="22"/>
                <w:szCs w:val="22"/>
                <w:lang w:val="sv-SE"/>
              </w:rPr>
              <w:t>Novartis Hrvatska d.o.o.</w:t>
            </w:r>
          </w:p>
          <w:p w14:paraId="46FB7852" w14:textId="77777777" w:rsidR="008634C1" w:rsidRPr="00C22CF5" w:rsidRDefault="008634C1" w:rsidP="0079264C">
            <w:pPr>
              <w:pStyle w:val="Smalltext120"/>
              <w:tabs>
                <w:tab w:val="left" w:pos="567"/>
              </w:tabs>
              <w:rPr>
                <w:sz w:val="22"/>
                <w:szCs w:val="22"/>
                <w:lang w:val="en-US"/>
              </w:rPr>
            </w:pPr>
            <w:r w:rsidRPr="00C22CF5">
              <w:rPr>
                <w:sz w:val="22"/>
                <w:szCs w:val="22"/>
                <w:lang w:val="en-US"/>
              </w:rPr>
              <w:t>Tel. +385 1 6274 220</w:t>
            </w:r>
          </w:p>
          <w:p w14:paraId="3843BF27" w14:textId="77777777" w:rsidR="008634C1" w:rsidRPr="00C22CF5" w:rsidRDefault="008634C1" w:rsidP="0079264C">
            <w:pPr>
              <w:widowControl w:val="0"/>
              <w:tabs>
                <w:tab w:val="left" w:pos="-720"/>
                <w:tab w:val="left" w:pos="4536"/>
              </w:tabs>
              <w:suppressAutoHyphens/>
              <w:spacing w:line="240" w:lineRule="auto"/>
              <w:rPr>
                <w:b/>
                <w:color w:val="000000"/>
                <w:lang w:val="fr-FR"/>
              </w:rPr>
            </w:pPr>
          </w:p>
        </w:tc>
        <w:tc>
          <w:tcPr>
            <w:tcW w:w="4678" w:type="dxa"/>
          </w:tcPr>
          <w:p w14:paraId="1A08FB16" w14:textId="77777777" w:rsidR="008634C1" w:rsidRPr="00C22CF5" w:rsidRDefault="008634C1" w:rsidP="0079264C">
            <w:pPr>
              <w:spacing w:line="240" w:lineRule="auto"/>
              <w:rPr>
                <w:b/>
                <w:noProof/>
                <w:color w:val="000000"/>
                <w:lang w:val="it-IT"/>
              </w:rPr>
            </w:pPr>
            <w:r w:rsidRPr="00C22CF5">
              <w:rPr>
                <w:b/>
                <w:noProof/>
                <w:color w:val="000000"/>
                <w:lang w:val="it-IT"/>
              </w:rPr>
              <w:t>România</w:t>
            </w:r>
          </w:p>
          <w:p w14:paraId="65952C25" w14:textId="77777777" w:rsidR="008634C1" w:rsidRPr="00C22CF5" w:rsidRDefault="008634C1" w:rsidP="0079264C">
            <w:pPr>
              <w:spacing w:line="240" w:lineRule="auto"/>
              <w:rPr>
                <w:noProof/>
                <w:color w:val="000000"/>
                <w:lang w:val="it-IT"/>
              </w:rPr>
            </w:pPr>
            <w:r w:rsidRPr="00C22CF5">
              <w:rPr>
                <w:noProof/>
                <w:color w:val="000000"/>
                <w:lang w:val="it-IT"/>
              </w:rPr>
              <w:t>Novartis Pharma Services Romania SRL</w:t>
            </w:r>
          </w:p>
          <w:p w14:paraId="26CB6747" w14:textId="77777777" w:rsidR="008634C1" w:rsidRPr="00C22CF5" w:rsidRDefault="008634C1" w:rsidP="0079264C">
            <w:pPr>
              <w:widowControl w:val="0"/>
              <w:tabs>
                <w:tab w:val="left" w:pos="-720"/>
              </w:tabs>
              <w:suppressAutoHyphens/>
              <w:spacing w:line="240" w:lineRule="auto"/>
              <w:rPr>
                <w:color w:val="000000"/>
                <w:lang w:val="de-CH"/>
              </w:rPr>
            </w:pPr>
            <w:r w:rsidRPr="00C22CF5">
              <w:rPr>
                <w:noProof/>
                <w:color w:val="000000"/>
                <w:lang w:val="it-IT"/>
              </w:rPr>
              <w:t>Tel: +40 21 31299 01</w:t>
            </w:r>
          </w:p>
        </w:tc>
      </w:tr>
      <w:tr w:rsidR="008634C1" w:rsidRPr="00C22CF5" w14:paraId="41F77AF1" w14:textId="77777777" w:rsidTr="00D32751">
        <w:trPr>
          <w:cantSplit/>
        </w:trPr>
        <w:tc>
          <w:tcPr>
            <w:tcW w:w="4678" w:type="dxa"/>
          </w:tcPr>
          <w:p w14:paraId="650F2DA8" w14:textId="77777777" w:rsidR="008634C1" w:rsidRPr="00C22CF5" w:rsidRDefault="008634C1" w:rsidP="0079264C">
            <w:pPr>
              <w:widowControl w:val="0"/>
              <w:spacing w:line="240" w:lineRule="auto"/>
              <w:rPr>
                <w:color w:val="000000"/>
              </w:rPr>
            </w:pPr>
            <w:r w:rsidRPr="00C22CF5">
              <w:rPr>
                <w:b/>
                <w:color w:val="000000"/>
              </w:rPr>
              <w:t>Ireland</w:t>
            </w:r>
          </w:p>
          <w:p w14:paraId="1257723B" w14:textId="77777777" w:rsidR="008634C1" w:rsidRPr="00C22CF5" w:rsidRDefault="008634C1" w:rsidP="0079264C">
            <w:pPr>
              <w:widowControl w:val="0"/>
              <w:spacing w:line="240" w:lineRule="auto"/>
              <w:rPr>
                <w:color w:val="000000"/>
              </w:rPr>
            </w:pPr>
            <w:r w:rsidRPr="00C22CF5">
              <w:rPr>
                <w:color w:val="000000"/>
              </w:rPr>
              <w:t>Novartis Ireland Limited</w:t>
            </w:r>
          </w:p>
          <w:p w14:paraId="3FC60000" w14:textId="77777777" w:rsidR="008634C1" w:rsidRPr="00C22CF5" w:rsidRDefault="008634C1" w:rsidP="0079264C">
            <w:pPr>
              <w:widowControl w:val="0"/>
              <w:spacing w:line="240" w:lineRule="auto"/>
              <w:rPr>
                <w:color w:val="000000"/>
              </w:rPr>
            </w:pPr>
            <w:r w:rsidRPr="00C22CF5">
              <w:rPr>
                <w:color w:val="000000"/>
              </w:rPr>
              <w:t>Tel: +353 1 260 12 55</w:t>
            </w:r>
          </w:p>
          <w:p w14:paraId="29FACD2E" w14:textId="77777777" w:rsidR="008634C1" w:rsidRPr="00C22CF5" w:rsidRDefault="008634C1" w:rsidP="0079264C">
            <w:pPr>
              <w:widowControl w:val="0"/>
              <w:tabs>
                <w:tab w:val="left" w:pos="-720"/>
              </w:tabs>
              <w:suppressAutoHyphens/>
              <w:spacing w:line="240" w:lineRule="auto"/>
              <w:rPr>
                <w:color w:val="000000"/>
              </w:rPr>
            </w:pPr>
          </w:p>
        </w:tc>
        <w:tc>
          <w:tcPr>
            <w:tcW w:w="4678" w:type="dxa"/>
          </w:tcPr>
          <w:p w14:paraId="159E14A3" w14:textId="77777777" w:rsidR="008634C1" w:rsidRPr="00C22CF5" w:rsidRDefault="008634C1" w:rsidP="0079264C">
            <w:pPr>
              <w:widowControl w:val="0"/>
              <w:spacing w:line="240" w:lineRule="auto"/>
              <w:rPr>
                <w:color w:val="000000"/>
                <w:lang w:val="sl-SI"/>
              </w:rPr>
            </w:pPr>
            <w:r w:rsidRPr="00C22CF5">
              <w:rPr>
                <w:b/>
                <w:color w:val="000000"/>
                <w:lang w:val="sl-SI"/>
              </w:rPr>
              <w:t>Slovenija</w:t>
            </w:r>
          </w:p>
          <w:p w14:paraId="6C8A6A28" w14:textId="77777777" w:rsidR="008634C1" w:rsidRPr="00C22CF5" w:rsidRDefault="008634C1" w:rsidP="0079264C">
            <w:pPr>
              <w:widowControl w:val="0"/>
              <w:spacing w:line="240" w:lineRule="auto"/>
              <w:rPr>
                <w:color w:val="000000"/>
                <w:lang w:val="sl-SI"/>
              </w:rPr>
            </w:pPr>
            <w:r w:rsidRPr="00C22CF5">
              <w:rPr>
                <w:color w:val="000000"/>
                <w:lang w:val="sl-SI"/>
              </w:rPr>
              <w:t>Novartis Pharma Services Inc.</w:t>
            </w:r>
          </w:p>
          <w:p w14:paraId="15178289" w14:textId="77777777" w:rsidR="008634C1" w:rsidRPr="00C22CF5" w:rsidRDefault="008634C1" w:rsidP="0079264C">
            <w:pPr>
              <w:widowControl w:val="0"/>
              <w:spacing w:line="240" w:lineRule="auto"/>
              <w:rPr>
                <w:color w:val="000000"/>
                <w:lang w:val="sl-SI"/>
              </w:rPr>
            </w:pPr>
            <w:r w:rsidRPr="00C22CF5">
              <w:rPr>
                <w:color w:val="000000"/>
                <w:lang w:val="sl-SI"/>
              </w:rPr>
              <w:t>Tel: +386 1 300 75 50</w:t>
            </w:r>
          </w:p>
        </w:tc>
      </w:tr>
      <w:tr w:rsidR="008634C1" w:rsidRPr="00C22CF5" w14:paraId="76C5B091" w14:textId="77777777" w:rsidTr="00D32751">
        <w:trPr>
          <w:cantSplit/>
        </w:trPr>
        <w:tc>
          <w:tcPr>
            <w:tcW w:w="4678" w:type="dxa"/>
          </w:tcPr>
          <w:p w14:paraId="4E3439BB" w14:textId="77777777" w:rsidR="008634C1" w:rsidRPr="00C22CF5" w:rsidRDefault="008634C1" w:rsidP="0079264C">
            <w:pPr>
              <w:widowControl w:val="0"/>
              <w:spacing w:line="240" w:lineRule="auto"/>
              <w:rPr>
                <w:b/>
                <w:color w:val="000000"/>
                <w:lang w:val="is-IS"/>
              </w:rPr>
            </w:pPr>
            <w:r w:rsidRPr="00C22CF5">
              <w:rPr>
                <w:b/>
                <w:color w:val="000000"/>
                <w:lang w:val="is-IS"/>
              </w:rPr>
              <w:t>Ísland</w:t>
            </w:r>
          </w:p>
          <w:p w14:paraId="44978E07" w14:textId="77777777" w:rsidR="008634C1" w:rsidRPr="00C22CF5" w:rsidRDefault="008634C1" w:rsidP="0079264C">
            <w:pPr>
              <w:widowControl w:val="0"/>
              <w:spacing w:line="240" w:lineRule="auto"/>
              <w:rPr>
                <w:color w:val="000000"/>
                <w:lang w:val="is-IS"/>
              </w:rPr>
            </w:pPr>
            <w:r w:rsidRPr="00C22CF5">
              <w:rPr>
                <w:color w:val="000000"/>
                <w:lang w:val="is-IS"/>
              </w:rPr>
              <w:t>Vistor hf.</w:t>
            </w:r>
          </w:p>
          <w:p w14:paraId="05308D3F" w14:textId="77777777" w:rsidR="008634C1" w:rsidRPr="00C22CF5" w:rsidRDefault="008634C1" w:rsidP="0079264C">
            <w:pPr>
              <w:widowControl w:val="0"/>
              <w:tabs>
                <w:tab w:val="left" w:pos="-720"/>
              </w:tabs>
              <w:suppressAutoHyphens/>
              <w:spacing w:line="240" w:lineRule="auto"/>
              <w:rPr>
                <w:color w:val="000000"/>
                <w:lang w:val="is-IS"/>
              </w:rPr>
            </w:pPr>
            <w:r w:rsidRPr="00C22CF5">
              <w:rPr>
                <w:noProof/>
                <w:color w:val="000000"/>
                <w:lang w:val="it-IT"/>
              </w:rPr>
              <w:t>S</w:t>
            </w:r>
            <w:r w:rsidRPr="00C22CF5">
              <w:rPr>
                <w:noProof/>
                <w:color w:val="000000"/>
                <w:lang w:val="cs-CZ"/>
              </w:rPr>
              <w:t>í</w:t>
            </w:r>
            <w:r w:rsidRPr="00C22CF5">
              <w:rPr>
                <w:noProof/>
                <w:color w:val="000000"/>
                <w:lang w:val="it-IT"/>
              </w:rPr>
              <w:t>mi</w:t>
            </w:r>
            <w:r w:rsidRPr="00C22CF5">
              <w:rPr>
                <w:color w:val="000000"/>
                <w:lang w:val="is-IS"/>
              </w:rPr>
              <w:t>: +354 535 7000</w:t>
            </w:r>
          </w:p>
          <w:p w14:paraId="32A7502D" w14:textId="77777777" w:rsidR="008634C1" w:rsidRPr="00C22CF5" w:rsidRDefault="008634C1" w:rsidP="0079264C">
            <w:pPr>
              <w:widowControl w:val="0"/>
              <w:spacing w:line="240" w:lineRule="auto"/>
              <w:rPr>
                <w:b/>
                <w:color w:val="000000"/>
                <w:lang w:val="it-IT"/>
              </w:rPr>
            </w:pPr>
          </w:p>
        </w:tc>
        <w:tc>
          <w:tcPr>
            <w:tcW w:w="4678" w:type="dxa"/>
          </w:tcPr>
          <w:p w14:paraId="57BBA138" w14:textId="77777777" w:rsidR="008634C1" w:rsidRPr="00C22CF5" w:rsidRDefault="008634C1" w:rsidP="0079264C">
            <w:pPr>
              <w:widowControl w:val="0"/>
              <w:tabs>
                <w:tab w:val="left" w:pos="-720"/>
              </w:tabs>
              <w:suppressAutoHyphens/>
              <w:spacing w:line="240" w:lineRule="auto"/>
              <w:rPr>
                <w:b/>
                <w:color w:val="000000"/>
                <w:lang w:val="sk-SK"/>
              </w:rPr>
            </w:pPr>
            <w:r w:rsidRPr="00C22CF5">
              <w:rPr>
                <w:b/>
                <w:color w:val="000000"/>
                <w:lang w:val="sk-SK"/>
              </w:rPr>
              <w:t>Slovenská republika</w:t>
            </w:r>
          </w:p>
          <w:p w14:paraId="5424B723" w14:textId="77777777" w:rsidR="008634C1" w:rsidRPr="00C22CF5" w:rsidRDefault="008634C1" w:rsidP="0079264C">
            <w:pPr>
              <w:widowControl w:val="0"/>
              <w:spacing w:line="240" w:lineRule="auto"/>
              <w:rPr>
                <w:i/>
                <w:color w:val="000000"/>
                <w:lang w:val="sk-SK"/>
              </w:rPr>
            </w:pPr>
            <w:r w:rsidRPr="00C22CF5">
              <w:rPr>
                <w:color w:val="000000"/>
                <w:lang w:val="sk-SK"/>
              </w:rPr>
              <w:t>Novartis Slovakia s.r.o.</w:t>
            </w:r>
          </w:p>
          <w:p w14:paraId="1F9292BB" w14:textId="77777777" w:rsidR="008634C1" w:rsidRPr="00C22CF5" w:rsidRDefault="008634C1" w:rsidP="0079264C">
            <w:pPr>
              <w:widowControl w:val="0"/>
              <w:spacing w:line="240" w:lineRule="auto"/>
              <w:rPr>
                <w:color w:val="000000"/>
                <w:lang w:val="sk-SK"/>
              </w:rPr>
            </w:pPr>
            <w:r w:rsidRPr="00C22CF5">
              <w:rPr>
                <w:color w:val="000000"/>
                <w:lang w:val="sk-SK"/>
              </w:rPr>
              <w:t>Tel: +421 2 5542 5439</w:t>
            </w:r>
          </w:p>
          <w:p w14:paraId="5513E1AE" w14:textId="77777777" w:rsidR="008634C1" w:rsidRPr="00C22CF5" w:rsidRDefault="008634C1" w:rsidP="0079264C">
            <w:pPr>
              <w:widowControl w:val="0"/>
              <w:tabs>
                <w:tab w:val="left" w:pos="-720"/>
              </w:tabs>
              <w:suppressAutoHyphens/>
              <w:spacing w:line="240" w:lineRule="auto"/>
              <w:rPr>
                <w:b/>
                <w:color w:val="000000"/>
                <w:lang w:val="sk-SK"/>
              </w:rPr>
            </w:pPr>
          </w:p>
        </w:tc>
      </w:tr>
      <w:tr w:rsidR="008634C1" w:rsidRPr="00C22CF5" w14:paraId="5F53972F" w14:textId="77777777" w:rsidTr="00D32751">
        <w:trPr>
          <w:cantSplit/>
        </w:trPr>
        <w:tc>
          <w:tcPr>
            <w:tcW w:w="4678" w:type="dxa"/>
          </w:tcPr>
          <w:p w14:paraId="19139B25" w14:textId="77777777" w:rsidR="008634C1" w:rsidRPr="00C22CF5" w:rsidRDefault="008634C1" w:rsidP="0079264C">
            <w:pPr>
              <w:widowControl w:val="0"/>
              <w:spacing w:line="240" w:lineRule="auto"/>
              <w:rPr>
                <w:color w:val="000000"/>
                <w:lang w:val="pt-BR"/>
              </w:rPr>
            </w:pPr>
            <w:r w:rsidRPr="00C22CF5">
              <w:rPr>
                <w:b/>
                <w:color w:val="000000"/>
                <w:lang w:val="pt-BR"/>
              </w:rPr>
              <w:t>Italia</w:t>
            </w:r>
          </w:p>
          <w:p w14:paraId="2033A6A5" w14:textId="77777777" w:rsidR="008634C1" w:rsidRPr="00C22CF5" w:rsidRDefault="008634C1" w:rsidP="0079264C">
            <w:pPr>
              <w:widowControl w:val="0"/>
              <w:spacing w:line="240" w:lineRule="auto"/>
              <w:rPr>
                <w:color w:val="000000"/>
                <w:lang w:val="pt-BR"/>
              </w:rPr>
            </w:pPr>
            <w:r w:rsidRPr="00C22CF5">
              <w:rPr>
                <w:color w:val="000000"/>
                <w:lang w:val="pt-BR"/>
              </w:rPr>
              <w:t>Novartis Farma S.p.A.</w:t>
            </w:r>
          </w:p>
          <w:p w14:paraId="788CD75D" w14:textId="77777777" w:rsidR="008634C1" w:rsidRPr="00C22CF5" w:rsidRDefault="008634C1" w:rsidP="0079264C">
            <w:pPr>
              <w:widowControl w:val="0"/>
              <w:spacing w:line="240" w:lineRule="auto"/>
              <w:rPr>
                <w:b/>
                <w:color w:val="000000"/>
                <w:lang w:val="pt-PT"/>
              </w:rPr>
            </w:pPr>
            <w:r w:rsidRPr="00C22CF5">
              <w:rPr>
                <w:color w:val="000000"/>
                <w:lang w:val="it-IT"/>
              </w:rPr>
              <w:t>Tel: +39 02 96 54 1</w:t>
            </w:r>
          </w:p>
        </w:tc>
        <w:tc>
          <w:tcPr>
            <w:tcW w:w="4678" w:type="dxa"/>
          </w:tcPr>
          <w:p w14:paraId="4E2EF94E" w14:textId="77777777" w:rsidR="008634C1" w:rsidRPr="00C22CF5" w:rsidRDefault="008634C1" w:rsidP="0079264C">
            <w:pPr>
              <w:widowControl w:val="0"/>
              <w:tabs>
                <w:tab w:val="left" w:pos="-720"/>
                <w:tab w:val="left" w:pos="4536"/>
              </w:tabs>
              <w:suppressAutoHyphens/>
              <w:spacing w:line="240" w:lineRule="auto"/>
              <w:rPr>
                <w:color w:val="000000"/>
                <w:lang w:val="fi-FI"/>
              </w:rPr>
            </w:pPr>
            <w:r w:rsidRPr="00C22CF5">
              <w:rPr>
                <w:b/>
                <w:color w:val="000000"/>
                <w:lang w:val="fi-FI"/>
              </w:rPr>
              <w:t>Suomi/Finland</w:t>
            </w:r>
          </w:p>
          <w:p w14:paraId="7B1EFC2D" w14:textId="77777777" w:rsidR="008634C1" w:rsidRPr="00C22CF5" w:rsidRDefault="008634C1" w:rsidP="0079264C">
            <w:pPr>
              <w:widowControl w:val="0"/>
              <w:spacing w:line="240" w:lineRule="auto"/>
              <w:rPr>
                <w:color w:val="000000"/>
                <w:lang w:val="fi-FI"/>
              </w:rPr>
            </w:pPr>
            <w:r w:rsidRPr="00C22CF5">
              <w:rPr>
                <w:color w:val="000000"/>
                <w:lang w:val="fi-FI"/>
              </w:rPr>
              <w:t>Novartis Finland Oy</w:t>
            </w:r>
          </w:p>
          <w:p w14:paraId="6EBD3831" w14:textId="77777777" w:rsidR="008634C1" w:rsidRPr="00C22CF5" w:rsidRDefault="008634C1" w:rsidP="0079264C">
            <w:pPr>
              <w:widowControl w:val="0"/>
              <w:spacing w:line="240" w:lineRule="auto"/>
              <w:rPr>
                <w:color w:val="000000"/>
                <w:lang w:val="fi-FI"/>
              </w:rPr>
            </w:pPr>
            <w:r w:rsidRPr="00C22CF5">
              <w:rPr>
                <w:color w:val="000000"/>
                <w:lang w:val="fi-FI"/>
              </w:rPr>
              <w:t>Puh/Tel: +</w:t>
            </w:r>
            <w:r w:rsidRPr="00C22CF5">
              <w:rPr>
                <w:color w:val="000000"/>
                <w:lang w:val="sv-SE" w:bidi="he-IL"/>
              </w:rPr>
              <w:t>358 (0)10 6133 200</w:t>
            </w:r>
          </w:p>
          <w:p w14:paraId="6C2194BA" w14:textId="77777777" w:rsidR="008634C1" w:rsidRPr="00C22CF5" w:rsidRDefault="008634C1" w:rsidP="0079264C">
            <w:pPr>
              <w:widowControl w:val="0"/>
              <w:tabs>
                <w:tab w:val="left" w:pos="-720"/>
              </w:tabs>
              <w:suppressAutoHyphens/>
              <w:spacing w:line="240" w:lineRule="auto"/>
              <w:rPr>
                <w:b/>
                <w:color w:val="000000"/>
                <w:lang w:val="sv-SE"/>
              </w:rPr>
            </w:pPr>
          </w:p>
        </w:tc>
      </w:tr>
      <w:tr w:rsidR="008634C1" w:rsidRPr="00C22CF5" w14:paraId="67539248" w14:textId="77777777" w:rsidTr="00D32751">
        <w:trPr>
          <w:cantSplit/>
        </w:trPr>
        <w:tc>
          <w:tcPr>
            <w:tcW w:w="4678" w:type="dxa"/>
          </w:tcPr>
          <w:p w14:paraId="24DBCA68" w14:textId="77777777" w:rsidR="008634C1" w:rsidRPr="00C22CF5" w:rsidRDefault="008634C1" w:rsidP="0079264C">
            <w:pPr>
              <w:widowControl w:val="0"/>
              <w:spacing w:line="240" w:lineRule="auto"/>
              <w:rPr>
                <w:b/>
                <w:color w:val="000000"/>
                <w:lang w:val="el-GR"/>
              </w:rPr>
            </w:pPr>
            <w:r w:rsidRPr="00C22CF5">
              <w:rPr>
                <w:b/>
                <w:color w:val="000000"/>
                <w:lang w:val="el-GR"/>
              </w:rPr>
              <w:t>Κύπρος</w:t>
            </w:r>
          </w:p>
          <w:p w14:paraId="1EF0B394" w14:textId="77777777" w:rsidR="008634C1" w:rsidRPr="00C22CF5" w:rsidRDefault="008634C1" w:rsidP="0079264C">
            <w:pPr>
              <w:widowControl w:val="0"/>
              <w:spacing w:line="240" w:lineRule="auto"/>
              <w:rPr>
                <w:color w:val="000000"/>
                <w:lang w:val="el-GR"/>
              </w:rPr>
            </w:pPr>
            <w:r w:rsidRPr="00C22CF5">
              <w:rPr>
                <w:color w:val="000000"/>
                <w:lang w:val="fr-FR" w:bidi="he-IL"/>
              </w:rPr>
              <w:t>Novartis Pharma Services Inc.</w:t>
            </w:r>
          </w:p>
          <w:p w14:paraId="1325E64C" w14:textId="77777777" w:rsidR="008634C1" w:rsidRPr="00C22CF5" w:rsidRDefault="008634C1" w:rsidP="0079264C">
            <w:pPr>
              <w:widowControl w:val="0"/>
              <w:tabs>
                <w:tab w:val="left" w:pos="-720"/>
              </w:tabs>
              <w:suppressAutoHyphens/>
              <w:spacing w:line="240" w:lineRule="auto"/>
              <w:rPr>
                <w:color w:val="000000"/>
                <w:lang w:val="el-GR"/>
              </w:rPr>
            </w:pPr>
            <w:r w:rsidRPr="00C22CF5">
              <w:rPr>
                <w:color w:val="000000"/>
                <w:lang w:val="el-GR"/>
              </w:rPr>
              <w:t>Τηλ: +</w:t>
            </w:r>
            <w:r w:rsidRPr="00C22CF5">
              <w:rPr>
                <w:color w:val="000000"/>
                <w:lang w:val="sv-SE"/>
              </w:rPr>
              <w:t>357 22 690 690</w:t>
            </w:r>
          </w:p>
          <w:p w14:paraId="3000A78F" w14:textId="77777777" w:rsidR="008634C1" w:rsidRPr="00C22CF5" w:rsidRDefault="008634C1" w:rsidP="0079264C">
            <w:pPr>
              <w:widowControl w:val="0"/>
              <w:spacing w:line="240" w:lineRule="auto"/>
              <w:rPr>
                <w:b/>
                <w:color w:val="000000"/>
                <w:lang w:val="el-GR"/>
              </w:rPr>
            </w:pPr>
          </w:p>
        </w:tc>
        <w:tc>
          <w:tcPr>
            <w:tcW w:w="4678" w:type="dxa"/>
          </w:tcPr>
          <w:p w14:paraId="2428EA66" w14:textId="77777777" w:rsidR="008634C1" w:rsidRPr="00C22CF5" w:rsidRDefault="008634C1" w:rsidP="0079264C">
            <w:pPr>
              <w:widowControl w:val="0"/>
              <w:tabs>
                <w:tab w:val="left" w:pos="-720"/>
                <w:tab w:val="left" w:pos="4536"/>
              </w:tabs>
              <w:suppressAutoHyphens/>
              <w:spacing w:line="240" w:lineRule="auto"/>
              <w:rPr>
                <w:b/>
                <w:color w:val="000000"/>
                <w:lang w:val="sv-SE"/>
              </w:rPr>
            </w:pPr>
            <w:r w:rsidRPr="00C22CF5">
              <w:rPr>
                <w:b/>
                <w:color w:val="000000"/>
                <w:lang w:val="sv-SE"/>
              </w:rPr>
              <w:t>Sverige</w:t>
            </w:r>
          </w:p>
          <w:p w14:paraId="50B50F8A" w14:textId="77777777" w:rsidR="008634C1" w:rsidRPr="00C22CF5" w:rsidRDefault="008634C1" w:rsidP="0079264C">
            <w:pPr>
              <w:widowControl w:val="0"/>
              <w:spacing w:line="240" w:lineRule="auto"/>
              <w:rPr>
                <w:color w:val="000000"/>
                <w:lang w:val="sv-SE"/>
              </w:rPr>
            </w:pPr>
            <w:r w:rsidRPr="00C22CF5">
              <w:rPr>
                <w:color w:val="000000"/>
                <w:lang w:val="sv-SE"/>
              </w:rPr>
              <w:t>Novartis Sverige AB</w:t>
            </w:r>
          </w:p>
          <w:p w14:paraId="4D21FBB8" w14:textId="77777777" w:rsidR="008634C1" w:rsidRPr="00C22CF5" w:rsidRDefault="008634C1" w:rsidP="0079264C">
            <w:pPr>
              <w:widowControl w:val="0"/>
              <w:spacing w:line="240" w:lineRule="auto"/>
              <w:rPr>
                <w:color w:val="000000"/>
                <w:lang w:val="sv-SE"/>
              </w:rPr>
            </w:pPr>
            <w:r w:rsidRPr="00C22CF5">
              <w:rPr>
                <w:color w:val="000000"/>
                <w:lang w:val="sv-SE"/>
              </w:rPr>
              <w:t>Tel: +46 8 732 32 00</w:t>
            </w:r>
          </w:p>
          <w:p w14:paraId="2BC2B2D6" w14:textId="77777777" w:rsidR="008634C1" w:rsidRPr="00C22CF5" w:rsidRDefault="008634C1" w:rsidP="0079264C">
            <w:pPr>
              <w:widowControl w:val="0"/>
              <w:tabs>
                <w:tab w:val="left" w:pos="-720"/>
                <w:tab w:val="left" w:pos="4536"/>
              </w:tabs>
              <w:suppressAutoHyphens/>
              <w:spacing w:line="240" w:lineRule="auto"/>
              <w:rPr>
                <w:b/>
                <w:color w:val="000000"/>
                <w:lang w:val="fi-FI"/>
              </w:rPr>
            </w:pPr>
          </w:p>
        </w:tc>
      </w:tr>
      <w:tr w:rsidR="008634C1" w:rsidRPr="00C22CF5" w14:paraId="58009BAD" w14:textId="77777777" w:rsidTr="00D32751">
        <w:trPr>
          <w:cantSplit/>
        </w:trPr>
        <w:tc>
          <w:tcPr>
            <w:tcW w:w="4678" w:type="dxa"/>
          </w:tcPr>
          <w:p w14:paraId="0C1FCC7F" w14:textId="77777777" w:rsidR="008634C1" w:rsidRPr="00C22CF5" w:rsidRDefault="008634C1" w:rsidP="0079264C">
            <w:pPr>
              <w:widowControl w:val="0"/>
              <w:spacing w:line="240" w:lineRule="auto"/>
              <w:rPr>
                <w:b/>
                <w:color w:val="000000"/>
                <w:lang w:val="lv-LV"/>
              </w:rPr>
            </w:pPr>
            <w:r w:rsidRPr="00C22CF5">
              <w:rPr>
                <w:b/>
                <w:color w:val="000000"/>
                <w:lang w:val="lv-LV"/>
              </w:rPr>
              <w:t>Latvija</w:t>
            </w:r>
          </w:p>
          <w:p w14:paraId="3AF4CCAC" w14:textId="77777777" w:rsidR="008634C1" w:rsidRPr="00C22CF5" w:rsidRDefault="008634C1" w:rsidP="0079264C">
            <w:pPr>
              <w:widowControl w:val="0"/>
              <w:spacing w:line="240" w:lineRule="auto"/>
              <w:rPr>
                <w:color w:val="000000"/>
                <w:lang w:val="lv-LV"/>
              </w:rPr>
            </w:pPr>
            <w:r w:rsidRPr="00C22CF5">
              <w:rPr>
                <w:lang w:val="it-IT"/>
              </w:rPr>
              <w:t>SIA Novartis Baltics</w:t>
            </w:r>
          </w:p>
          <w:p w14:paraId="5C5CC696" w14:textId="77777777" w:rsidR="008634C1" w:rsidRPr="00C22CF5" w:rsidRDefault="008634C1" w:rsidP="0079264C">
            <w:pPr>
              <w:widowControl w:val="0"/>
              <w:tabs>
                <w:tab w:val="left" w:pos="-720"/>
              </w:tabs>
              <w:suppressAutoHyphens/>
              <w:spacing w:line="240" w:lineRule="auto"/>
              <w:rPr>
                <w:color w:val="000000"/>
                <w:lang w:val="lv-LV"/>
              </w:rPr>
            </w:pPr>
            <w:r w:rsidRPr="00C22CF5">
              <w:rPr>
                <w:color w:val="000000"/>
                <w:lang w:val="lv-LV"/>
              </w:rPr>
              <w:t>Tel: +371 67 887 070</w:t>
            </w:r>
          </w:p>
          <w:p w14:paraId="6E3B5C1B" w14:textId="77777777" w:rsidR="008634C1" w:rsidRPr="00C22CF5" w:rsidRDefault="008634C1" w:rsidP="0079264C">
            <w:pPr>
              <w:widowControl w:val="0"/>
              <w:tabs>
                <w:tab w:val="left" w:pos="-720"/>
              </w:tabs>
              <w:suppressAutoHyphens/>
              <w:spacing w:line="240" w:lineRule="auto"/>
              <w:rPr>
                <w:color w:val="000000"/>
                <w:lang w:val="fi-FI"/>
              </w:rPr>
            </w:pPr>
          </w:p>
        </w:tc>
        <w:tc>
          <w:tcPr>
            <w:tcW w:w="4678" w:type="dxa"/>
          </w:tcPr>
          <w:p w14:paraId="2836C3C1" w14:textId="77777777" w:rsidR="008634C1" w:rsidRPr="00C22CF5" w:rsidRDefault="008634C1" w:rsidP="0079264C">
            <w:pPr>
              <w:widowControl w:val="0"/>
              <w:spacing w:line="240" w:lineRule="auto"/>
              <w:rPr>
                <w:color w:val="000000"/>
                <w:lang w:val="sv-SE"/>
              </w:rPr>
            </w:pPr>
          </w:p>
        </w:tc>
      </w:tr>
    </w:tbl>
    <w:p w14:paraId="2A613083" w14:textId="77777777" w:rsidR="008634C1" w:rsidRPr="00C22CF5" w:rsidRDefault="008634C1" w:rsidP="0079264C">
      <w:pPr>
        <w:widowControl w:val="0"/>
        <w:tabs>
          <w:tab w:val="clear" w:pos="567"/>
        </w:tabs>
        <w:spacing w:line="240" w:lineRule="auto"/>
        <w:ind w:right="-449"/>
        <w:rPr>
          <w:color w:val="000000"/>
          <w:lang w:val="de-CH"/>
        </w:rPr>
      </w:pPr>
    </w:p>
    <w:p w14:paraId="6D8EE44F" w14:textId="77777777" w:rsidR="008634C1" w:rsidRPr="00C22CF5" w:rsidRDefault="008634C1" w:rsidP="0079264C">
      <w:pPr>
        <w:widowControl w:val="0"/>
        <w:numPr>
          <w:ilvl w:val="12"/>
          <w:numId w:val="0"/>
        </w:numPr>
        <w:tabs>
          <w:tab w:val="clear" w:pos="567"/>
        </w:tabs>
        <w:spacing w:line="240" w:lineRule="auto"/>
        <w:ind w:right="-2"/>
        <w:rPr>
          <w:b/>
          <w:bCs/>
          <w:color w:val="000000"/>
          <w:lang w:val="ro-RO"/>
        </w:rPr>
      </w:pPr>
      <w:r w:rsidRPr="00C22CF5">
        <w:rPr>
          <w:b/>
          <w:bCs/>
          <w:color w:val="000000"/>
          <w:lang w:val="ro-RO"/>
        </w:rPr>
        <w:t xml:space="preserve">Acest prospect a fost </w:t>
      </w:r>
      <w:r w:rsidRPr="00C22CF5">
        <w:rPr>
          <w:b/>
          <w:noProof/>
          <w:szCs w:val="24"/>
          <w:lang w:val="es-ES_tradnl"/>
        </w:rPr>
        <w:t xml:space="preserve">revizuit </w:t>
      </w:r>
      <w:r w:rsidRPr="00C22CF5">
        <w:rPr>
          <w:b/>
          <w:bCs/>
          <w:color w:val="000000"/>
          <w:lang w:val="ro-RO"/>
        </w:rPr>
        <w:t>în</w:t>
      </w:r>
    </w:p>
    <w:p w14:paraId="1DD998EC" w14:textId="77777777" w:rsidR="008634C1" w:rsidRPr="00C22CF5" w:rsidRDefault="008634C1" w:rsidP="0079264C">
      <w:pPr>
        <w:widowControl w:val="0"/>
        <w:tabs>
          <w:tab w:val="clear" w:pos="567"/>
        </w:tabs>
        <w:spacing w:line="240" w:lineRule="auto"/>
        <w:ind w:right="-449"/>
        <w:rPr>
          <w:color w:val="000000"/>
          <w:lang w:val="ro-RO"/>
        </w:rPr>
      </w:pPr>
    </w:p>
    <w:p w14:paraId="3FCC50B4" w14:textId="77777777" w:rsidR="008634C1" w:rsidRPr="00C22CF5" w:rsidRDefault="008634C1" w:rsidP="0079264C">
      <w:pPr>
        <w:keepNext/>
        <w:widowControl w:val="0"/>
        <w:spacing w:line="240" w:lineRule="auto"/>
        <w:rPr>
          <w:b/>
          <w:noProof/>
          <w:szCs w:val="24"/>
          <w:lang w:val="es-ES_tradnl"/>
        </w:rPr>
      </w:pPr>
      <w:r w:rsidRPr="00C22CF5">
        <w:rPr>
          <w:b/>
          <w:noProof/>
          <w:szCs w:val="24"/>
          <w:lang w:val="es-ES_tradnl"/>
        </w:rPr>
        <w:t>Alte surse de informaţii</w:t>
      </w:r>
    </w:p>
    <w:p w14:paraId="1C40E15C" w14:textId="7F59125C" w:rsidR="008634C1" w:rsidRPr="00C22CF5" w:rsidRDefault="008634C1" w:rsidP="0079264C">
      <w:pPr>
        <w:spacing w:line="240" w:lineRule="auto"/>
        <w:rPr>
          <w:noProof/>
          <w:color w:val="000000"/>
          <w:lang w:val="ro-RO"/>
        </w:rPr>
      </w:pPr>
      <w:r w:rsidRPr="00C22CF5">
        <w:rPr>
          <w:lang w:val="it-IT"/>
        </w:rPr>
        <w:t>Informaţii detaliate privind acest medicament sunt disponibile pe site-ul Agenţiei Europene pentru Medicamente</w:t>
      </w:r>
      <w:r w:rsidRPr="00C22CF5">
        <w:rPr>
          <w:iCs/>
          <w:noProof/>
          <w:color w:val="000000"/>
          <w:lang w:val="ro-RO"/>
        </w:rPr>
        <w:t xml:space="preserve">: </w:t>
      </w:r>
      <w:hyperlink r:id="rId75" w:history="1">
        <w:r w:rsidRPr="00C22CF5">
          <w:rPr>
            <w:rStyle w:val="Hyperlink"/>
            <w:noProof/>
            <w:lang w:val="ro-RO"/>
          </w:rPr>
          <w:t>http://www.ema.europa.eu</w:t>
        </w:r>
      </w:hyperlink>
    </w:p>
    <w:p w14:paraId="3E834C9A" w14:textId="77777777" w:rsidR="008634C1" w:rsidRPr="00C22CF5" w:rsidRDefault="008634C1" w:rsidP="0079264C">
      <w:pPr>
        <w:spacing w:line="240" w:lineRule="auto"/>
        <w:rPr>
          <w:color w:val="000000"/>
          <w:lang w:val="ro-RO"/>
        </w:rPr>
      </w:pPr>
    </w:p>
    <w:p w14:paraId="00124358" w14:textId="77777777" w:rsidR="008634C1" w:rsidRPr="00C22CF5" w:rsidRDefault="008634C1" w:rsidP="0079264C">
      <w:pPr>
        <w:widowControl w:val="0"/>
        <w:tabs>
          <w:tab w:val="clear" w:pos="567"/>
        </w:tabs>
        <w:spacing w:line="240" w:lineRule="auto"/>
        <w:ind w:right="-449"/>
        <w:rPr>
          <w:color w:val="000000"/>
          <w:lang w:val="ro-RO"/>
        </w:rPr>
      </w:pPr>
      <w:r w:rsidRPr="00C22CF5">
        <w:rPr>
          <w:color w:val="000000"/>
          <w:lang w:val="ro-RO"/>
        </w:rPr>
        <w:br w:type="page"/>
      </w:r>
      <w:r w:rsidRPr="00C22CF5">
        <w:rPr>
          <w:b/>
          <w:bCs/>
          <w:color w:val="000000"/>
          <w:lang w:val="ro-RO"/>
        </w:rPr>
        <w:t>INFORMAŢII PENTRU PROFESIONIŞTII DIN DOMENIUL SĂNĂTĂŢII</w:t>
      </w:r>
    </w:p>
    <w:p w14:paraId="57AE2DEE" w14:textId="77777777" w:rsidR="008634C1" w:rsidRPr="00C22CF5" w:rsidRDefault="008634C1" w:rsidP="0079264C">
      <w:pPr>
        <w:widowControl w:val="0"/>
        <w:tabs>
          <w:tab w:val="clear" w:pos="567"/>
        </w:tabs>
        <w:spacing w:line="240" w:lineRule="auto"/>
        <w:ind w:right="-449"/>
        <w:rPr>
          <w:color w:val="000000"/>
          <w:lang w:val="ro-RO"/>
        </w:rPr>
      </w:pPr>
    </w:p>
    <w:p w14:paraId="5024EEAF" w14:textId="77777777" w:rsidR="008634C1" w:rsidRPr="00C22CF5" w:rsidRDefault="008634C1" w:rsidP="0079264C">
      <w:pPr>
        <w:widowControl w:val="0"/>
        <w:tabs>
          <w:tab w:val="clear" w:pos="567"/>
        </w:tabs>
        <w:spacing w:line="240" w:lineRule="auto"/>
        <w:ind w:right="-449"/>
        <w:rPr>
          <w:color w:val="000000"/>
          <w:lang w:val="ro-RO"/>
        </w:rPr>
      </w:pPr>
      <w:r w:rsidRPr="00C22CF5">
        <w:rPr>
          <w:color w:val="000000"/>
          <w:lang w:val="ro-RO"/>
        </w:rPr>
        <w:t xml:space="preserve">Următoarele informaţii sunt destinate numai </w:t>
      </w:r>
      <w:r w:rsidRPr="00C22CF5">
        <w:rPr>
          <w:lang w:val="ro-RO"/>
        </w:rPr>
        <w:t>profesioniştilor din domeniul sănătăţii</w:t>
      </w:r>
      <w:r w:rsidRPr="00C22CF5">
        <w:rPr>
          <w:color w:val="000000"/>
          <w:lang w:val="ro-RO"/>
        </w:rPr>
        <w:t>:</w:t>
      </w:r>
    </w:p>
    <w:p w14:paraId="33E59447" w14:textId="77777777" w:rsidR="008634C1" w:rsidRPr="00C22CF5" w:rsidRDefault="008634C1" w:rsidP="0079264C">
      <w:pPr>
        <w:widowControl w:val="0"/>
        <w:numPr>
          <w:ilvl w:val="12"/>
          <w:numId w:val="0"/>
        </w:numPr>
        <w:tabs>
          <w:tab w:val="clear" w:pos="567"/>
        </w:tabs>
        <w:spacing w:line="240" w:lineRule="auto"/>
        <w:ind w:right="-2"/>
        <w:rPr>
          <w:color w:val="000000"/>
          <w:lang w:val="ro-RO"/>
        </w:rPr>
      </w:pPr>
    </w:p>
    <w:p w14:paraId="0976466E" w14:textId="77777777" w:rsidR="008634C1" w:rsidRPr="001C3127" w:rsidRDefault="008634C1" w:rsidP="0079264C">
      <w:pPr>
        <w:pStyle w:val="Text"/>
        <w:widowControl w:val="0"/>
        <w:spacing w:before="0"/>
        <w:jc w:val="left"/>
        <w:rPr>
          <w:sz w:val="22"/>
          <w:szCs w:val="22"/>
          <w:lang w:val="ro-RO"/>
        </w:rPr>
      </w:pPr>
      <w:r w:rsidRPr="00C22CF5">
        <w:rPr>
          <w:color w:val="000000"/>
          <w:sz w:val="22"/>
          <w:szCs w:val="22"/>
          <w:lang w:val="ro-RO"/>
        </w:rPr>
        <w:t>Medicamentul liofilizat are nevoie de 15</w:t>
      </w:r>
      <w:r w:rsidRPr="00C22CF5">
        <w:rPr>
          <w:color w:val="000000"/>
          <w:sz w:val="22"/>
          <w:szCs w:val="22"/>
          <w:lang w:val="ro-RO"/>
        </w:rPr>
        <w:noBreakHyphen/>
        <w:t>20 minute pentru a se dizolva, deşi, în unele cazuri, poate dura mai mult. Medicamentul complet reconstituit este limpede până la puţin opalescent, incolor până la galben-maroniu deschis, şi poate prezenta câteva bule mici sau spumă împrejurul marginii flaconului. Datorită vâscozităţii medicamentului reconstituit, trebuie avut grijă pentru a extrage tot medicamentul din flacon înaintea eliminării aerului sau a soluţiei în exces din seringă, pentru a obţine 0,6 ml.</w:t>
      </w:r>
    </w:p>
    <w:p w14:paraId="1978AD40" w14:textId="77777777" w:rsidR="008634C1" w:rsidRPr="00C22CF5" w:rsidRDefault="008634C1" w:rsidP="0079264C">
      <w:pPr>
        <w:pStyle w:val="Text"/>
        <w:widowControl w:val="0"/>
        <w:spacing w:before="0"/>
        <w:jc w:val="left"/>
        <w:rPr>
          <w:color w:val="000000"/>
          <w:sz w:val="22"/>
          <w:szCs w:val="22"/>
          <w:lang w:val="ro-RO"/>
        </w:rPr>
      </w:pPr>
    </w:p>
    <w:p w14:paraId="459B2812"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Pentru a prepara flacoanele de Xolair 75 mg pentru administrare subcutanată, vă rugăm să respectaţi următoarele instrucţiuni:</w:t>
      </w:r>
    </w:p>
    <w:p w14:paraId="6C5D20BD" w14:textId="77777777" w:rsidR="008634C1" w:rsidRPr="00C22CF5" w:rsidRDefault="008634C1" w:rsidP="0079264C">
      <w:pPr>
        <w:pStyle w:val="Text"/>
        <w:keepNext/>
        <w:widowControl w:val="0"/>
        <w:spacing w:before="0"/>
        <w:ind w:left="567" w:hanging="567"/>
        <w:jc w:val="left"/>
        <w:rPr>
          <w:color w:val="000000"/>
          <w:sz w:val="22"/>
          <w:szCs w:val="22"/>
          <w:lang w:val="ro-RO"/>
        </w:rPr>
      </w:pPr>
    </w:p>
    <w:p w14:paraId="4BBDE992" w14:textId="77777777" w:rsidR="008634C1" w:rsidRPr="00C22CF5" w:rsidRDefault="008634C1" w:rsidP="0079264C">
      <w:pPr>
        <w:pStyle w:val="Text"/>
        <w:widowControl w:val="0"/>
        <w:spacing w:before="0"/>
        <w:ind w:left="567" w:hanging="567"/>
        <w:jc w:val="left"/>
        <w:rPr>
          <w:color w:val="000000"/>
          <w:sz w:val="22"/>
          <w:szCs w:val="22"/>
          <w:lang w:val="ro-RO"/>
        </w:rPr>
      </w:pPr>
      <w:r w:rsidRPr="00C22CF5">
        <w:rPr>
          <w:color w:val="000000"/>
          <w:sz w:val="22"/>
          <w:szCs w:val="22"/>
          <w:lang w:val="ro-RO"/>
        </w:rPr>
        <w:t>1.</w:t>
      </w:r>
      <w:r w:rsidRPr="00C22CF5">
        <w:rPr>
          <w:color w:val="000000"/>
          <w:sz w:val="22"/>
          <w:szCs w:val="22"/>
          <w:lang w:val="ro-RO"/>
        </w:rPr>
        <w:tab/>
        <w:t>Extrageţi din fiolă 0,9 ml apă pentru preparate injectabile cu ajutorul unei seringi prevăzute cu un ac cu diametru mare de mărimea 18.</w:t>
      </w:r>
    </w:p>
    <w:p w14:paraId="4FB66A11" w14:textId="77777777" w:rsidR="008634C1" w:rsidRPr="00C22CF5" w:rsidRDefault="008634C1" w:rsidP="0079264C">
      <w:pPr>
        <w:pStyle w:val="Text"/>
        <w:widowControl w:val="0"/>
        <w:spacing w:before="0"/>
        <w:ind w:left="567" w:hanging="567"/>
        <w:jc w:val="left"/>
        <w:rPr>
          <w:color w:val="000000"/>
          <w:sz w:val="22"/>
          <w:szCs w:val="22"/>
          <w:lang w:val="ro-RO"/>
        </w:rPr>
      </w:pPr>
    </w:p>
    <w:p w14:paraId="240FFAD3" w14:textId="77777777" w:rsidR="008634C1" w:rsidRPr="00C22CF5" w:rsidRDefault="008634C1" w:rsidP="0079264C">
      <w:pPr>
        <w:pStyle w:val="Text"/>
        <w:widowControl w:val="0"/>
        <w:spacing w:before="0"/>
        <w:ind w:left="567" w:hanging="567"/>
        <w:jc w:val="left"/>
        <w:rPr>
          <w:color w:val="000000"/>
          <w:sz w:val="22"/>
          <w:szCs w:val="22"/>
          <w:lang w:val="ro-RO"/>
        </w:rPr>
      </w:pPr>
      <w:r w:rsidRPr="00C22CF5">
        <w:rPr>
          <w:color w:val="000000"/>
          <w:sz w:val="22"/>
          <w:szCs w:val="22"/>
          <w:lang w:val="ro-RO"/>
        </w:rPr>
        <w:t>2.</w:t>
      </w:r>
      <w:r w:rsidRPr="00C22CF5">
        <w:rPr>
          <w:color w:val="000000"/>
          <w:sz w:val="22"/>
          <w:szCs w:val="22"/>
          <w:lang w:val="ro-RO"/>
        </w:rPr>
        <w:tab/>
        <w:t>Cu flaconul aşezat în poziţie verticală pe o suprafaţă plană, introduceţi acul şi transferaţi apa pentru preparate injectabile în flaconul care conţine pulbere liofilizată, utilizând tehnici aseptice standard, direcţionând apa pentru preparate injectabile direct spre pulbere.</w:t>
      </w:r>
    </w:p>
    <w:p w14:paraId="141632AB" w14:textId="77777777" w:rsidR="008634C1" w:rsidRPr="00C22CF5" w:rsidRDefault="008634C1" w:rsidP="0079264C">
      <w:pPr>
        <w:pStyle w:val="Text"/>
        <w:widowControl w:val="0"/>
        <w:spacing w:before="0"/>
        <w:ind w:left="567" w:hanging="567"/>
        <w:jc w:val="left"/>
        <w:rPr>
          <w:color w:val="000000"/>
          <w:sz w:val="22"/>
          <w:szCs w:val="22"/>
          <w:lang w:val="ro-RO"/>
        </w:rPr>
      </w:pPr>
    </w:p>
    <w:p w14:paraId="32A27E92" w14:textId="77777777" w:rsidR="008634C1" w:rsidRPr="00C22CF5" w:rsidRDefault="008634C1" w:rsidP="0079264C">
      <w:pPr>
        <w:pStyle w:val="Text"/>
        <w:widowControl w:val="0"/>
        <w:spacing w:before="0"/>
        <w:ind w:left="567" w:hanging="567"/>
        <w:jc w:val="left"/>
        <w:rPr>
          <w:color w:val="000000"/>
          <w:sz w:val="22"/>
          <w:szCs w:val="22"/>
          <w:lang w:val="ro-RO"/>
        </w:rPr>
      </w:pPr>
      <w:r w:rsidRPr="00C22CF5">
        <w:rPr>
          <w:color w:val="000000"/>
          <w:sz w:val="22"/>
          <w:szCs w:val="22"/>
          <w:lang w:val="ro-RO"/>
        </w:rPr>
        <w:t>3.</w:t>
      </w:r>
      <w:r w:rsidRPr="00C22CF5">
        <w:rPr>
          <w:color w:val="000000"/>
          <w:sz w:val="22"/>
          <w:szCs w:val="22"/>
          <w:lang w:val="ro-RO"/>
        </w:rPr>
        <w:tab/>
        <w:t>Ţineţi flaconul în poziţie verticală şi rotiţi-l energic (a nu se agita) timp de aproximativ 1 minut pentru a umecta uniform pulberea.</w:t>
      </w:r>
    </w:p>
    <w:p w14:paraId="1EDE8693" w14:textId="77777777" w:rsidR="008634C1" w:rsidRPr="00C22CF5" w:rsidRDefault="008634C1" w:rsidP="0079264C">
      <w:pPr>
        <w:pStyle w:val="Text"/>
        <w:widowControl w:val="0"/>
        <w:spacing w:before="0"/>
        <w:ind w:left="567" w:hanging="567"/>
        <w:jc w:val="left"/>
        <w:rPr>
          <w:color w:val="000000"/>
          <w:sz w:val="22"/>
          <w:szCs w:val="22"/>
          <w:lang w:val="ro-RO"/>
        </w:rPr>
      </w:pPr>
    </w:p>
    <w:p w14:paraId="59DD7F95" w14:textId="77777777" w:rsidR="008634C1" w:rsidRPr="00C22CF5" w:rsidRDefault="008634C1" w:rsidP="0079264C">
      <w:pPr>
        <w:pStyle w:val="Text"/>
        <w:widowControl w:val="0"/>
        <w:spacing w:before="0"/>
        <w:ind w:left="567" w:hanging="567"/>
        <w:jc w:val="left"/>
        <w:rPr>
          <w:color w:val="000000"/>
          <w:sz w:val="22"/>
          <w:szCs w:val="22"/>
          <w:lang w:val="ro-RO"/>
        </w:rPr>
      </w:pPr>
      <w:r w:rsidRPr="00C22CF5">
        <w:rPr>
          <w:color w:val="000000"/>
          <w:sz w:val="22"/>
          <w:szCs w:val="22"/>
          <w:lang w:val="ro-RO"/>
        </w:rPr>
        <w:t>4.</w:t>
      </w:r>
      <w:r w:rsidRPr="00C22CF5">
        <w:rPr>
          <w:color w:val="000000"/>
          <w:sz w:val="22"/>
          <w:szCs w:val="22"/>
          <w:lang w:val="ro-RO"/>
        </w:rPr>
        <w:tab/>
        <w:t>Pentru a facilita dizolvarea, după efectuarea punctului nr. 3, rotiţi uşor flaconul timp de 5</w:t>
      </w:r>
      <w:r w:rsidRPr="00C22CF5">
        <w:rPr>
          <w:color w:val="000000"/>
          <w:sz w:val="22"/>
          <w:szCs w:val="22"/>
          <w:lang w:val="ro-RO"/>
        </w:rPr>
        <w:noBreakHyphen/>
        <w:t>10 secunde la aproximativ fiecare 5 minute, pentru a dizolva orice particulă solidă nedizolvată.</w:t>
      </w:r>
    </w:p>
    <w:p w14:paraId="21744A3A" w14:textId="77777777" w:rsidR="008634C1" w:rsidRPr="00C22CF5" w:rsidRDefault="008634C1" w:rsidP="0079264C">
      <w:pPr>
        <w:pStyle w:val="Text"/>
        <w:widowControl w:val="0"/>
        <w:spacing w:before="0"/>
        <w:ind w:left="567" w:hanging="567"/>
        <w:jc w:val="left"/>
        <w:rPr>
          <w:color w:val="000000"/>
          <w:sz w:val="22"/>
          <w:szCs w:val="22"/>
          <w:lang w:val="ro-RO"/>
        </w:rPr>
      </w:pPr>
    </w:p>
    <w:p w14:paraId="05505769" w14:textId="77777777" w:rsidR="008634C1" w:rsidRPr="001C3127" w:rsidRDefault="008634C1" w:rsidP="0079264C">
      <w:pPr>
        <w:pStyle w:val="Text"/>
        <w:widowControl w:val="0"/>
        <w:spacing w:before="0"/>
        <w:ind w:left="567"/>
        <w:jc w:val="left"/>
        <w:rPr>
          <w:sz w:val="22"/>
          <w:szCs w:val="22"/>
          <w:lang w:val="ro-RO"/>
        </w:rPr>
      </w:pPr>
      <w:r w:rsidRPr="00C22CF5">
        <w:rPr>
          <w:color w:val="000000"/>
          <w:sz w:val="22"/>
          <w:szCs w:val="22"/>
          <w:lang w:val="ro-RO"/>
        </w:rPr>
        <w:t>Ţineţi cont că în anumite cazuri pot fi necesare mai mult de 20 minute pentru ca pulberea să se dizolve complet. În acest caz, repetaţi punctul nr. 4 până nu se mai observă în soluţie particule sub formă de gel.</w:t>
      </w:r>
    </w:p>
    <w:p w14:paraId="7635FD6E" w14:textId="77777777" w:rsidR="008634C1" w:rsidRPr="00C22CF5" w:rsidRDefault="008634C1" w:rsidP="0079264C">
      <w:pPr>
        <w:pStyle w:val="Text"/>
        <w:widowControl w:val="0"/>
        <w:spacing w:before="0"/>
        <w:ind w:left="567" w:hanging="567"/>
        <w:jc w:val="left"/>
        <w:rPr>
          <w:color w:val="000000"/>
          <w:sz w:val="22"/>
          <w:szCs w:val="22"/>
          <w:lang w:val="ro-RO"/>
        </w:rPr>
      </w:pPr>
    </w:p>
    <w:p w14:paraId="10485E33" w14:textId="77777777" w:rsidR="008634C1" w:rsidRPr="001C3127" w:rsidRDefault="008634C1" w:rsidP="0079264C">
      <w:pPr>
        <w:pStyle w:val="Text"/>
        <w:widowControl w:val="0"/>
        <w:spacing w:before="0"/>
        <w:ind w:left="567"/>
        <w:jc w:val="left"/>
        <w:rPr>
          <w:sz w:val="22"/>
          <w:szCs w:val="22"/>
          <w:lang w:val="ro-RO"/>
        </w:rPr>
      </w:pPr>
      <w:r w:rsidRPr="00C22CF5">
        <w:rPr>
          <w:color w:val="000000"/>
          <w:sz w:val="22"/>
          <w:szCs w:val="22"/>
          <w:lang w:val="ro-RO"/>
        </w:rPr>
        <w:t>În momentul în care medicamentul este complet dizolvat, nu trebuie să mai existe în soluţie particule vizibile sub formă de gel. Este frecventă existenţa de mici bule sau spumă în jurul marginii flaconului. Medicamentul reconstituit este limpede până la puţin opalescent, incolor până la galben-maronie deschis. A nu se utiliza dacă sunt prezente particule solide.</w:t>
      </w:r>
    </w:p>
    <w:p w14:paraId="43527A1B" w14:textId="77777777" w:rsidR="008634C1" w:rsidRPr="00C22CF5" w:rsidRDefault="008634C1" w:rsidP="0079264C">
      <w:pPr>
        <w:pStyle w:val="Text"/>
        <w:widowControl w:val="0"/>
        <w:spacing w:before="0"/>
        <w:ind w:left="567" w:hanging="567"/>
        <w:jc w:val="left"/>
        <w:rPr>
          <w:color w:val="000000"/>
          <w:sz w:val="22"/>
          <w:szCs w:val="22"/>
          <w:lang w:val="ro-RO"/>
        </w:rPr>
      </w:pPr>
    </w:p>
    <w:p w14:paraId="4E2344C2" w14:textId="77777777" w:rsidR="008634C1" w:rsidRPr="00C22CF5" w:rsidRDefault="008634C1" w:rsidP="0079264C">
      <w:pPr>
        <w:pStyle w:val="Text"/>
        <w:widowControl w:val="0"/>
        <w:spacing w:before="0"/>
        <w:ind w:left="567" w:hanging="567"/>
        <w:jc w:val="left"/>
        <w:rPr>
          <w:color w:val="000000"/>
          <w:sz w:val="22"/>
          <w:szCs w:val="22"/>
          <w:lang w:val="ro-RO"/>
        </w:rPr>
      </w:pPr>
      <w:r w:rsidRPr="00C22CF5">
        <w:rPr>
          <w:color w:val="000000"/>
          <w:sz w:val="22"/>
          <w:szCs w:val="22"/>
          <w:lang w:val="ro-RO"/>
        </w:rPr>
        <w:t>5.</w:t>
      </w:r>
      <w:r w:rsidRPr="00C22CF5">
        <w:rPr>
          <w:color w:val="000000"/>
          <w:sz w:val="22"/>
          <w:szCs w:val="22"/>
          <w:lang w:val="ro-RO"/>
        </w:rPr>
        <w:tab/>
        <w:t>Se răstoarnă flaconul cu dopul în jos timp de cel puţin 15 secunde pentru a permite soluţiei să curgă spre dop. Utilizând o altă seringă de 3 ml, prevăzută cu un ac cu diametru mare, de mărimea 18, se introduce acul în interiorul flaconului răsturnat. În momentul extragerii soluţiei în seringă, se ţine flaconul în poziţie răsturnată, cu vârful acului cât mai aproape de partea de jos a soluţiei. Înainte de a scoate acul din flacon, trageţi pistonul până la capătul rezervorului pentru a extrage toată soluţia din flaconul răsturnat.</w:t>
      </w:r>
    </w:p>
    <w:p w14:paraId="3A11B658" w14:textId="77777777" w:rsidR="008634C1" w:rsidRPr="00C22CF5" w:rsidRDefault="008634C1" w:rsidP="0079264C">
      <w:pPr>
        <w:pStyle w:val="Text"/>
        <w:widowControl w:val="0"/>
        <w:spacing w:before="0"/>
        <w:ind w:left="567" w:hanging="567"/>
        <w:jc w:val="left"/>
        <w:rPr>
          <w:color w:val="000000"/>
          <w:sz w:val="22"/>
          <w:szCs w:val="22"/>
          <w:lang w:val="ro-RO"/>
        </w:rPr>
      </w:pPr>
    </w:p>
    <w:p w14:paraId="548D2F13" w14:textId="77777777" w:rsidR="008634C1" w:rsidRPr="00C22CF5" w:rsidRDefault="008634C1" w:rsidP="0079264C">
      <w:pPr>
        <w:pStyle w:val="Text"/>
        <w:widowControl w:val="0"/>
        <w:spacing w:before="0"/>
        <w:ind w:left="567" w:hanging="567"/>
        <w:jc w:val="left"/>
        <w:rPr>
          <w:color w:val="000000"/>
          <w:sz w:val="22"/>
          <w:szCs w:val="22"/>
          <w:lang w:val="ro-RO"/>
        </w:rPr>
      </w:pPr>
      <w:r w:rsidRPr="00C22CF5">
        <w:rPr>
          <w:color w:val="000000"/>
          <w:sz w:val="22"/>
          <w:szCs w:val="22"/>
          <w:lang w:val="ro-RO"/>
        </w:rPr>
        <w:t>6.</w:t>
      </w:r>
      <w:r w:rsidRPr="00C22CF5">
        <w:rPr>
          <w:color w:val="000000"/>
          <w:sz w:val="22"/>
          <w:szCs w:val="22"/>
          <w:lang w:val="ro-RO"/>
        </w:rPr>
        <w:tab/>
        <w:t>Se înlocuieşte acul de mărimea 18 cu un ac de mărimea 25 pentru administrare subcutanată.</w:t>
      </w:r>
    </w:p>
    <w:p w14:paraId="4753D554" w14:textId="77777777" w:rsidR="008634C1" w:rsidRPr="00C22CF5" w:rsidRDefault="008634C1" w:rsidP="0079264C">
      <w:pPr>
        <w:pStyle w:val="Text"/>
        <w:widowControl w:val="0"/>
        <w:spacing w:before="0"/>
        <w:ind w:left="567" w:hanging="567"/>
        <w:jc w:val="left"/>
        <w:rPr>
          <w:color w:val="000000"/>
          <w:sz w:val="22"/>
          <w:szCs w:val="22"/>
          <w:lang w:val="ro-RO"/>
        </w:rPr>
      </w:pPr>
    </w:p>
    <w:p w14:paraId="762BC0CB" w14:textId="77777777" w:rsidR="008634C1" w:rsidRPr="001C3127" w:rsidRDefault="008634C1" w:rsidP="0079264C">
      <w:pPr>
        <w:pStyle w:val="Text"/>
        <w:widowControl w:val="0"/>
        <w:spacing w:before="0"/>
        <w:ind w:left="567" w:hanging="567"/>
        <w:jc w:val="left"/>
        <w:rPr>
          <w:sz w:val="22"/>
          <w:szCs w:val="22"/>
          <w:lang w:val="ro-RO"/>
        </w:rPr>
      </w:pPr>
      <w:r w:rsidRPr="00C22CF5">
        <w:rPr>
          <w:color w:val="000000"/>
          <w:sz w:val="22"/>
          <w:szCs w:val="22"/>
          <w:lang w:val="ro-RO"/>
        </w:rPr>
        <w:t>7.</w:t>
      </w:r>
      <w:r w:rsidRPr="00C22CF5">
        <w:rPr>
          <w:color w:val="000000"/>
          <w:sz w:val="22"/>
          <w:szCs w:val="22"/>
          <w:lang w:val="ro-RO"/>
        </w:rPr>
        <w:tab/>
        <w:t>Se elimină aerul, bulele mari şi soluţia în exces pentru a obţine cantitatea necesară de 0,6 ml. În partea superioară a soluţiei din seringă, poate rămâne un strat subţire de bule mici. Deoarece soluţia este uşor vâscoasă, pot fi necesare 5</w:t>
      </w:r>
      <w:r w:rsidRPr="00C22CF5">
        <w:rPr>
          <w:color w:val="000000"/>
          <w:sz w:val="22"/>
          <w:szCs w:val="22"/>
          <w:lang w:val="ro-RO"/>
        </w:rPr>
        <w:noBreakHyphen/>
        <w:t>10 secunde pentru administrarea soluţiei prin injectare subcutanată.</w:t>
      </w:r>
    </w:p>
    <w:p w14:paraId="07901E51" w14:textId="77777777" w:rsidR="008634C1" w:rsidRPr="00C22CF5" w:rsidRDefault="008634C1" w:rsidP="0079264C">
      <w:pPr>
        <w:pStyle w:val="Text"/>
        <w:widowControl w:val="0"/>
        <w:spacing w:before="0"/>
        <w:ind w:left="567" w:hanging="567"/>
        <w:jc w:val="left"/>
        <w:rPr>
          <w:color w:val="000000"/>
          <w:sz w:val="22"/>
          <w:szCs w:val="22"/>
          <w:lang w:val="ro-RO"/>
        </w:rPr>
      </w:pPr>
    </w:p>
    <w:p w14:paraId="3EE7B290" w14:textId="77777777" w:rsidR="008634C1" w:rsidRPr="00C22CF5" w:rsidRDefault="008634C1" w:rsidP="0079264C">
      <w:pPr>
        <w:pStyle w:val="Text"/>
        <w:widowControl w:val="0"/>
        <w:spacing w:before="0"/>
        <w:ind w:left="567"/>
        <w:jc w:val="left"/>
        <w:rPr>
          <w:color w:val="000000"/>
          <w:sz w:val="22"/>
          <w:szCs w:val="22"/>
          <w:lang w:val="ro-RO"/>
        </w:rPr>
      </w:pPr>
      <w:r w:rsidRPr="00C22CF5">
        <w:rPr>
          <w:color w:val="000000"/>
          <w:sz w:val="22"/>
          <w:szCs w:val="22"/>
          <w:lang w:val="ro-RO"/>
        </w:rPr>
        <w:t>Flaconul furnizează 0,6 ml (75 mg) Xolair.</w:t>
      </w:r>
    </w:p>
    <w:p w14:paraId="59BA0D6F" w14:textId="77777777" w:rsidR="008634C1" w:rsidRPr="00C22CF5" w:rsidRDefault="008634C1" w:rsidP="0079264C">
      <w:pPr>
        <w:pStyle w:val="Text"/>
        <w:widowControl w:val="0"/>
        <w:spacing w:before="0"/>
        <w:ind w:left="567" w:hanging="567"/>
        <w:jc w:val="left"/>
        <w:rPr>
          <w:color w:val="000000"/>
          <w:sz w:val="22"/>
          <w:szCs w:val="22"/>
          <w:lang w:val="ro-RO"/>
        </w:rPr>
      </w:pPr>
    </w:p>
    <w:p w14:paraId="51A25455" w14:textId="77777777" w:rsidR="008634C1" w:rsidRPr="00C22CF5" w:rsidRDefault="008634C1" w:rsidP="0079264C">
      <w:pPr>
        <w:pStyle w:val="Text"/>
        <w:widowControl w:val="0"/>
        <w:spacing w:before="0"/>
        <w:ind w:left="567" w:hanging="567"/>
        <w:jc w:val="left"/>
        <w:rPr>
          <w:color w:val="000000"/>
          <w:sz w:val="22"/>
          <w:szCs w:val="22"/>
          <w:lang w:val="ro-RO"/>
        </w:rPr>
      </w:pPr>
      <w:r w:rsidRPr="00C22CF5">
        <w:rPr>
          <w:color w:val="000000"/>
          <w:sz w:val="22"/>
          <w:szCs w:val="22"/>
          <w:lang w:val="ro-RO"/>
        </w:rPr>
        <w:t>8.</w:t>
      </w:r>
      <w:r w:rsidRPr="00C22CF5">
        <w:rPr>
          <w:color w:val="000000"/>
          <w:sz w:val="22"/>
          <w:szCs w:val="22"/>
          <w:lang w:val="ro-RO"/>
        </w:rPr>
        <w:tab/>
        <w:t>Injecţiile sunt administrate subcutanat în regiunea deltoidiană a braţului</w:t>
      </w:r>
      <w:r w:rsidRPr="00C22CF5">
        <w:rPr>
          <w:sz w:val="22"/>
          <w:szCs w:val="22"/>
          <w:lang w:val="ro-RO"/>
        </w:rPr>
        <w:t xml:space="preserve">, </w:t>
      </w:r>
      <w:r w:rsidRPr="00C22CF5">
        <w:rPr>
          <w:rFonts w:eastAsia="Calibri"/>
          <w:sz w:val="22"/>
          <w:szCs w:val="22"/>
          <w:lang w:val="ro-RO"/>
        </w:rPr>
        <w:t xml:space="preserve">partea de jos a abdomenului (dar </w:t>
      </w:r>
      <w:r w:rsidRPr="00C22CF5">
        <w:rPr>
          <w:rFonts w:eastAsia="Calibri"/>
          <w:b/>
          <w:sz w:val="22"/>
          <w:szCs w:val="22"/>
          <w:lang w:val="ro-RO"/>
        </w:rPr>
        <w:t xml:space="preserve">nu </w:t>
      </w:r>
      <w:r w:rsidRPr="00C22CF5">
        <w:rPr>
          <w:rFonts w:eastAsia="Calibri"/>
          <w:color w:val="000000"/>
          <w:sz w:val="22"/>
          <w:szCs w:val="22"/>
          <w:lang w:val="ro-RO"/>
        </w:rPr>
        <w:t>zona cu diametrul de 5 centimetri din jurul ombilicului)</w:t>
      </w:r>
      <w:r w:rsidRPr="00C22CF5">
        <w:rPr>
          <w:color w:val="000000"/>
          <w:sz w:val="22"/>
          <w:szCs w:val="22"/>
          <w:lang w:val="ro-RO"/>
        </w:rPr>
        <w:t xml:space="preserve"> sau în coapsă.</w:t>
      </w:r>
    </w:p>
    <w:p w14:paraId="5B8A2821" w14:textId="77777777" w:rsidR="008634C1" w:rsidRPr="00C22CF5" w:rsidRDefault="008634C1" w:rsidP="0079264C">
      <w:pPr>
        <w:widowControl w:val="0"/>
        <w:tabs>
          <w:tab w:val="clear" w:pos="567"/>
        </w:tabs>
        <w:spacing w:line="240" w:lineRule="auto"/>
        <w:jc w:val="center"/>
        <w:rPr>
          <w:b/>
          <w:bCs/>
          <w:lang w:val="ro-RO"/>
        </w:rPr>
      </w:pPr>
      <w:r w:rsidRPr="00C22CF5">
        <w:rPr>
          <w:lang w:val="ro-RO"/>
        </w:rPr>
        <w:br w:type="page"/>
      </w:r>
      <w:r w:rsidRPr="00C22CF5">
        <w:rPr>
          <w:b/>
          <w:noProof/>
          <w:szCs w:val="24"/>
          <w:lang w:val="ro-RO"/>
        </w:rPr>
        <w:t>Prospect:</w:t>
      </w:r>
      <w:r w:rsidRPr="00C22CF5">
        <w:rPr>
          <w:b/>
          <w:szCs w:val="24"/>
          <w:lang w:val="ro-RO"/>
        </w:rPr>
        <w:t xml:space="preserve"> Informaţii pentru utilizator</w:t>
      </w:r>
    </w:p>
    <w:p w14:paraId="5E325F5D" w14:textId="77777777" w:rsidR="008634C1" w:rsidRPr="00C22CF5" w:rsidRDefault="008634C1" w:rsidP="0079264C">
      <w:pPr>
        <w:widowControl w:val="0"/>
        <w:tabs>
          <w:tab w:val="clear" w:pos="567"/>
        </w:tabs>
        <w:spacing w:line="240" w:lineRule="auto"/>
        <w:jc w:val="center"/>
        <w:rPr>
          <w:color w:val="000000"/>
          <w:lang w:val="ro-RO"/>
        </w:rPr>
      </w:pPr>
    </w:p>
    <w:p w14:paraId="4D8169C5" w14:textId="77777777" w:rsidR="008634C1" w:rsidRPr="00C22CF5" w:rsidRDefault="008634C1" w:rsidP="0079264C">
      <w:pPr>
        <w:widowControl w:val="0"/>
        <w:numPr>
          <w:ilvl w:val="12"/>
          <w:numId w:val="0"/>
        </w:numPr>
        <w:tabs>
          <w:tab w:val="clear" w:pos="567"/>
        </w:tabs>
        <w:spacing w:line="240" w:lineRule="auto"/>
        <w:jc w:val="center"/>
        <w:rPr>
          <w:b/>
          <w:color w:val="000000"/>
          <w:lang w:val="ro-RO"/>
        </w:rPr>
      </w:pPr>
      <w:r w:rsidRPr="00C22CF5">
        <w:rPr>
          <w:b/>
          <w:color w:val="000000"/>
          <w:lang w:val="ro-RO"/>
        </w:rPr>
        <w:t>Xolair 150 mg pulbere şi solvent pentru soluţie injectabilă</w:t>
      </w:r>
    </w:p>
    <w:p w14:paraId="78C3957C" w14:textId="77777777" w:rsidR="008634C1" w:rsidRPr="00C22CF5" w:rsidRDefault="008634C1" w:rsidP="0079264C">
      <w:pPr>
        <w:widowControl w:val="0"/>
        <w:tabs>
          <w:tab w:val="clear" w:pos="567"/>
        </w:tabs>
        <w:spacing w:line="240" w:lineRule="auto"/>
        <w:jc w:val="center"/>
        <w:rPr>
          <w:color w:val="000000"/>
          <w:lang w:val="ro-RO"/>
        </w:rPr>
      </w:pPr>
      <w:r w:rsidRPr="00C22CF5">
        <w:rPr>
          <w:color w:val="000000"/>
          <w:lang w:val="ro-RO"/>
        </w:rPr>
        <w:t>omalizumab</w:t>
      </w:r>
    </w:p>
    <w:p w14:paraId="024ABDF9" w14:textId="77777777" w:rsidR="008634C1" w:rsidRPr="00C22CF5" w:rsidRDefault="008634C1" w:rsidP="0079264C">
      <w:pPr>
        <w:widowControl w:val="0"/>
        <w:tabs>
          <w:tab w:val="clear" w:pos="567"/>
        </w:tabs>
        <w:spacing w:line="240" w:lineRule="auto"/>
        <w:rPr>
          <w:color w:val="000000"/>
          <w:lang w:val="ro-RO"/>
        </w:rPr>
      </w:pPr>
    </w:p>
    <w:p w14:paraId="086699C1" w14:textId="77777777" w:rsidR="008634C1" w:rsidRPr="00C22CF5" w:rsidRDefault="008634C1" w:rsidP="0079264C">
      <w:pPr>
        <w:widowControl w:val="0"/>
        <w:tabs>
          <w:tab w:val="clear" w:pos="567"/>
        </w:tabs>
        <w:spacing w:line="240" w:lineRule="auto"/>
        <w:ind w:right="-2"/>
        <w:rPr>
          <w:color w:val="000000"/>
          <w:lang w:val="ro-RO"/>
        </w:rPr>
      </w:pPr>
      <w:r w:rsidRPr="00C22CF5">
        <w:rPr>
          <w:b/>
          <w:bCs/>
          <w:color w:val="000000"/>
          <w:lang w:val="ro-RO"/>
        </w:rPr>
        <w:t xml:space="preserve">Citiţi cu atenţie şi în întregime acest prospect înainte de a începe să utilizaţi acest medicament </w:t>
      </w:r>
      <w:r w:rsidRPr="00C22CF5">
        <w:rPr>
          <w:b/>
          <w:noProof/>
          <w:szCs w:val="24"/>
          <w:lang w:val="ro-RO"/>
        </w:rPr>
        <w:t>deoarece conţine informaţii importante pentru dumneavoastră</w:t>
      </w:r>
      <w:r w:rsidRPr="00C22CF5">
        <w:rPr>
          <w:b/>
          <w:bCs/>
          <w:color w:val="000000"/>
          <w:lang w:val="ro-RO"/>
        </w:rPr>
        <w:t>.</w:t>
      </w:r>
    </w:p>
    <w:p w14:paraId="63253F9B" w14:textId="77777777" w:rsidR="008634C1" w:rsidRPr="00C22CF5" w:rsidRDefault="008634C1" w:rsidP="0079264C">
      <w:pPr>
        <w:widowControl w:val="0"/>
        <w:numPr>
          <w:ilvl w:val="0"/>
          <w:numId w:val="16"/>
        </w:numPr>
        <w:tabs>
          <w:tab w:val="clear" w:pos="567"/>
        </w:tabs>
        <w:spacing w:line="240" w:lineRule="auto"/>
        <w:ind w:left="567" w:right="-2" w:hanging="567"/>
        <w:rPr>
          <w:lang w:val="ro-RO"/>
        </w:rPr>
      </w:pPr>
      <w:r w:rsidRPr="00C22CF5">
        <w:rPr>
          <w:color w:val="000000"/>
          <w:lang w:val="ro-RO"/>
        </w:rPr>
        <w:t>Păstraţi acest prospect. S-ar putea să fie necesar să-l recitiţi.</w:t>
      </w:r>
    </w:p>
    <w:p w14:paraId="2705FA83" w14:textId="77777777" w:rsidR="008634C1" w:rsidRPr="00C22CF5" w:rsidRDefault="008634C1" w:rsidP="0079264C">
      <w:pPr>
        <w:widowControl w:val="0"/>
        <w:numPr>
          <w:ilvl w:val="0"/>
          <w:numId w:val="16"/>
        </w:numPr>
        <w:tabs>
          <w:tab w:val="clear" w:pos="567"/>
        </w:tabs>
        <w:spacing w:line="240" w:lineRule="auto"/>
        <w:ind w:left="567" w:right="-2" w:hanging="567"/>
        <w:rPr>
          <w:color w:val="000000"/>
          <w:lang w:val="ro-RO"/>
        </w:rPr>
      </w:pPr>
      <w:r w:rsidRPr="00C22CF5">
        <w:rPr>
          <w:color w:val="000000"/>
          <w:lang w:val="ro-RO"/>
        </w:rPr>
        <w:t>Dacă aveţi orice întrebări suplimentare, adresaţi-vă medicului dumneavoastră, farmacistului sau asistentei medicale.</w:t>
      </w:r>
    </w:p>
    <w:p w14:paraId="2B683CA6" w14:textId="77777777" w:rsidR="008634C1" w:rsidRPr="00C22CF5" w:rsidRDefault="008634C1" w:rsidP="0079264C">
      <w:pPr>
        <w:widowControl w:val="0"/>
        <w:numPr>
          <w:ilvl w:val="0"/>
          <w:numId w:val="16"/>
        </w:numPr>
        <w:tabs>
          <w:tab w:val="clear" w:pos="567"/>
        </w:tabs>
        <w:spacing w:line="240" w:lineRule="auto"/>
        <w:ind w:left="567" w:right="-2" w:hanging="567"/>
        <w:rPr>
          <w:lang w:val="ro-RO"/>
        </w:rPr>
      </w:pPr>
      <w:r w:rsidRPr="00C22CF5">
        <w:rPr>
          <w:szCs w:val="24"/>
          <w:lang w:val="ro-RO"/>
        </w:rPr>
        <w:t xml:space="preserve">Dacă </w:t>
      </w:r>
      <w:r w:rsidRPr="00C22CF5">
        <w:rPr>
          <w:noProof/>
          <w:szCs w:val="24"/>
          <w:lang w:val="ro-RO"/>
        </w:rPr>
        <w:t>manifestaţi orice reacţii</w:t>
      </w:r>
      <w:r w:rsidRPr="00C22CF5">
        <w:rPr>
          <w:szCs w:val="24"/>
          <w:lang w:val="ro-RO"/>
        </w:rPr>
        <w:t xml:space="preserve"> adverse</w:t>
      </w:r>
      <w:r w:rsidRPr="00C22CF5">
        <w:rPr>
          <w:noProof/>
          <w:szCs w:val="24"/>
          <w:lang w:val="ro-RO"/>
        </w:rPr>
        <w:t>, adresaţi-</w:t>
      </w:r>
      <w:r w:rsidRPr="00C22CF5">
        <w:rPr>
          <w:szCs w:val="24"/>
          <w:lang w:val="ro-RO"/>
        </w:rPr>
        <w:t xml:space="preserve">vă medicului dumneavoastră, </w:t>
      </w:r>
      <w:r w:rsidRPr="00C22CF5">
        <w:rPr>
          <w:color w:val="000000"/>
          <w:lang w:val="ro-RO"/>
        </w:rPr>
        <w:t>farmacistului sau asistentei medicale</w:t>
      </w:r>
      <w:r w:rsidRPr="00C22CF5">
        <w:rPr>
          <w:noProof/>
          <w:szCs w:val="24"/>
          <w:lang w:val="ro-RO"/>
        </w:rPr>
        <w:t>. Acestea includ orice posibile reacţii adverse nemenţionate în acest prospect</w:t>
      </w:r>
      <w:r w:rsidRPr="00C22CF5">
        <w:rPr>
          <w:noProof/>
          <w:lang w:val="ro-RO"/>
        </w:rPr>
        <w:t xml:space="preserve">. </w:t>
      </w:r>
      <w:r w:rsidRPr="00C22CF5">
        <w:rPr>
          <w:color w:val="000000"/>
          <w:lang w:val="fr-FR"/>
        </w:rPr>
        <w:t>Vezi pct. 4.</w:t>
      </w:r>
    </w:p>
    <w:p w14:paraId="58EB639A" w14:textId="77777777" w:rsidR="008634C1" w:rsidRPr="00C22CF5" w:rsidRDefault="008634C1" w:rsidP="0079264C">
      <w:pPr>
        <w:widowControl w:val="0"/>
        <w:numPr>
          <w:ilvl w:val="12"/>
          <w:numId w:val="0"/>
        </w:numPr>
        <w:tabs>
          <w:tab w:val="clear" w:pos="567"/>
        </w:tabs>
        <w:spacing w:line="240" w:lineRule="auto"/>
        <w:ind w:right="-2"/>
        <w:rPr>
          <w:color w:val="000000"/>
          <w:lang w:val="ro-RO"/>
        </w:rPr>
      </w:pPr>
    </w:p>
    <w:p w14:paraId="5958E6BB" w14:textId="77777777" w:rsidR="008634C1" w:rsidRPr="00C22CF5" w:rsidRDefault="008634C1" w:rsidP="0079264C">
      <w:pPr>
        <w:widowControl w:val="0"/>
        <w:numPr>
          <w:ilvl w:val="12"/>
          <w:numId w:val="0"/>
        </w:numPr>
        <w:tabs>
          <w:tab w:val="clear" w:pos="567"/>
        </w:tabs>
        <w:spacing w:line="240" w:lineRule="auto"/>
        <w:ind w:right="-2"/>
        <w:rPr>
          <w:color w:val="000000"/>
          <w:lang w:val="ro-RO"/>
        </w:rPr>
      </w:pPr>
    </w:p>
    <w:p w14:paraId="42988154" w14:textId="77777777" w:rsidR="008634C1" w:rsidRPr="00C22CF5" w:rsidRDefault="008634C1" w:rsidP="0079264C">
      <w:pPr>
        <w:keepNext/>
        <w:widowControl w:val="0"/>
        <w:numPr>
          <w:ilvl w:val="12"/>
          <w:numId w:val="0"/>
        </w:numPr>
        <w:tabs>
          <w:tab w:val="clear" w:pos="567"/>
        </w:tabs>
        <w:spacing w:line="240" w:lineRule="auto"/>
        <w:rPr>
          <w:b/>
          <w:noProof/>
          <w:szCs w:val="24"/>
          <w:lang w:val="fr-BE"/>
        </w:rPr>
      </w:pPr>
      <w:r w:rsidRPr="00C22CF5">
        <w:rPr>
          <w:b/>
          <w:noProof/>
          <w:szCs w:val="24"/>
          <w:lang w:val="fr-BE"/>
        </w:rPr>
        <w:t>Ce găsiţi în acest prospect</w:t>
      </w:r>
    </w:p>
    <w:p w14:paraId="6FA654D8" w14:textId="77777777" w:rsidR="008634C1" w:rsidRPr="00C22CF5" w:rsidRDefault="008634C1" w:rsidP="0079264C">
      <w:pPr>
        <w:keepNext/>
        <w:widowControl w:val="0"/>
        <w:numPr>
          <w:ilvl w:val="12"/>
          <w:numId w:val="0"/>
        </w:numPr>
        <w:tabs>
          <w:tab w:val="clear" w:pos="567"/>
        </w:tabs>
        <w:spacing w:line="240" w:lineRule="auto"/>
        <w:rPr>
          <w:color w:val="000000"/>
          <w:lang w:val="ro-RO"/>
        </w:rPr>
      </w:pPr>
    </w:p>
    <w:p w14:paraId="5B11E0CC" w14:textId="77777777" w:rsidR="008634C1" w:rsidRPr="00C22CF5" w:rsidRDefault="008634C1" w:rsidP="0079264C">
      <w:pPr>
        <w:widowControl w:val="0"/>
        <w:tabs>
          <w:tab w:val="clear" w:pos="567"/>
        </w:tabs>
        <w:spacing w:line="240" w:lineRule="auto"/>
        <w:ind w:left="567" w:right="-29" w:hanging="567"/>
        <w:rPr>
          <w:color w:val="000000"/>
          <w:lang w:val="ro-RO"/>
        </w:rPr>
      </w:pPr>
      <w:r w:rsidRPr="00C22CF5">
        <w:rPr>
          <w:color w:val="000000"/>
          <w:lang w:val="ro-RO"/>
        </w:rPr>
        <w:t>1.</w:t>
      </w:r>
      <w:r w:rsidRPr="00C22CF5">
        <w:rPr>
          <w:color w:val="000000"/>
          <w:lang w:val="ro-RO"/>
        </w:rPr>
        <w:tab/>
        <w:t>Ce este Xolair şi pentru ce se utilizează</w:t>
      </w:r>
    </w:p>
    <w:p w14:paraId="57E9D58A" w14:textId="77777777" w:rsidR="008634C1" w:rsidRPr="00C22CF5" w:rsidRDefault="008634C1" w:rsidP="0079264C">
      <w:pPr>
        <w:widowControl w:val="0"/>
        <w:tabs>
          <w:tab w:val="clear" w:pos="567"/>
        </w:tabs>
        <w:spacing w:line="240" w:lineRule="auto"/>
        <w:ind w:left="567" w:right="-29" w:hanging="567"/>
        <w:rPr>
          <w:color w:val="000000"/>
          <w:lang w:val="ro-RO"/>
        </w:rPr>
      </w:pPr>
      <w:r w:rsidRPr="00C22CF5">
        <w:rPr>
          <w:color w:val="000000"/>
          <w:lang w:val="ro-RO"/>
        </w:rPr>
        <w:t>2.</w:t>
      </w:r>
      <w:r w:rsidRPr="00C22CF5">
        <w:rPr>
          <w:color w:val="000000"/>
          <w:lang w:val="ro-RO"/>
        </w:rPr>
        <w:tab/>
      </w:r>
      <w:r w:rsidRPr="00C22CF5">
        <w:rPr>
          <w:noProof/>
          <w:szCs w:val="24"/>
          <w:lang w:val="fr-FR"/>
        </w:rPr>
        <w:t>Ce trebuie să ştiţi î</w:t>
      </w:r>
      <w:r w:rsidRPr="00C22CF5">
        <w:rPr>
          <w:color w:val="000000"/>
          <w:lang w:val="ro-RO"/>
        </w:rPr>
        <w:t xml:space="preserve">nainte </w:t>
      </w:r>
      <w:r w:rsidRPr="00C22CF5">
        <w:rPr>
          <w:color w:val="000000"/>
          <w:szCs w:val="24"/>
          <w:lang w:val="ro-RO"/>
        </w:rPr>
        <w:t xml:space="preserve">să vi se administreze </w:t>
      </w:r>
      <w:r w:rsidRPr="00C22CF5">
        <w:rPr>
          <w:color w:val="000000"/>
          <w:lang w:val="ro-RO"/>
        </w:rPr>
        <w:t>Xolair</w:t>
      </w:r>
    </w:p>
    <w:p w14:paraId="40B1EA65" w14:textId="77777777" w:rsidR="008634C1" w:rsidRPr="00C22CF5" w:rsidRDefault="008634C1" w:rsidP="0079264C">
      <w:pPr>
        <w:widowControl w:val="0"/>
        <w:tabs>
          <w:tab w:val="clear" w:pos="567"/>
        </w:tabs>
        <w:spacing w:line="240" w:lineRule="auto"/>
        <w:ind w:left="567" w:right="-29" w:hanging="567"/>
        <w:rPr>
          <w:color w:val="000000"/>
          <w:lang w:val="ro-RO"/>
        </w:rPr>
      </w:pPr>
      <w:r w:rsidRPr="00C22CF5">
        <w:rPr>
          <w:color w:val="000000"/>
          <w:lang w:val="ro-RO"/>
        </w:rPr>
        <w:t>3.</w:t>
      </w:r>
      <w:r w:rsidRPr="00C22CF5">
        <w:rPr>
          <w:color w:val="000000"/>
          <w:lang w:val="ro-RO"/>
        </w:rPr>
        <w:tab/>
        <w:t xml:space="preserve">Cum </w:t>
      </w:r>
      <w:r w:rsidRPr="00C22CF5">
        <w:rPr>
          <w:color w:val="000000"/>
          <w:szCs w:val="24"/>
          <w:lang w:val="ro-RO"/>
        </w:rPr>
        <w:t xml:space="preserve">se administrează </w:t>
      </w:r>
      <w:r w:rsidRPr="00C22CF5">
        <w:rPr>
          <w:color w:val="000000"/>
          <w:lang w:val="ro-RO"/>
        </w:rPr>
        <w:t>Xolair</w:t>
      </w:r>
    </w:p>
    <w:p w14:paraId="047A07AD" w14:textId="77777777" w:rsidR="008634C1" w:rsidRPr="00C22CF5" w:rsidRDefault="008634C1" w:rsidP="0079264C">
      <w:pPr>
        <w:widowControl w:val="0"/>
        <w:tabs>
          <w:tab w:val="clear" w:pos="567"/>
        </w:tabs>
        <w:spacing w:line="240" w:lineRule="auto"/>
        <w:ind w:left="567" w:right="-29" w:hanging="567"/>
        <w:rPr>
          <w:color w:val="000000"/>
          <w:lang w:val="ro-RO"/>
        </w:rPr>
      </w:pPr>
      <w:r w:rsidRPr="00C22CF5">
        <w:rPr>
          <w:color w:val="000000"/>
          <w:lang w:val="ro-RO"/>
        </w:rPr>
        <w:t>4.</w:t>
      </w:r>
      <w:r w:rsidRPr="00C22CF5">
        <w:rPr>
          <w:color w:val="000000"/>
          <w:lang w:val="ro-RO"/>
        </w:rPr>
        <w:tab/>
        <w:t>Reacţii adverse posibile</w:t>
      </w:r>
    </w:p>
    <w:p w14:paraId="5885294D" w14:textId="77777777" w:rsidR="008634C1" w:rsidRPr="00C22CF5" w:rsidRDefault="008634C1" w:rsidP="0079264C">
      <w:pPr>
        <w:widowControl w:val="0"/>
        <w:tabs>
          <w:tab w:val="clear" w:pos="567"/>
        </w:tabs>
        <w:spacing w:line="240" w:lineRule="auto"/>
        <w:ind w:left="567" w:right="-29" w:hanging="567"/>
        <w:rPr>
          <w:color w:val="000000"/>
          <w:lang w:val="ro-RO"/>
        </w:rPr>
      </w:pPr>
      <w:r w:rsidRPr="00C22CF5">
        <w:rPr>
          <w:color w:val="000000"/>
          <w:lang w:val="ro-RO"/>
        </w:rPr>
        <w:t>5.</w:t>
      </w:r>
      <w:r w:rsidRPr="00C22CF5">
        <w:rPr>
          <w:color w:val="000000"/>
          <w:lang w:val="ro-RO"/>
        </w:rPr>
        <w:tab/>
        <w:t>Cum se păstrează Xolair</w:t>
      </w:r>
    </w:p>
    <w:p w14:paraId="078E4452" w14:textId="77777777" w:rsidR="008634C1" w:rsidRPr="00C22CF5" w:rsidRDefault="008634C1" w:rsidP="0079264C">
      <w:pPr>
        <w:widowControl w:val="0"/>
        <w:tabs>
          <w:tab w:val="clear" w:pos="567"/>
        </w:tabs>
        <w:spacing w:line="240" w:lineRule="auto"/>
        <w:ind w:left="567" w:right="-29" w:hanging="567"/>
        <w:rPr>
          <w:color w:val="000000"/>
          <w:lang w:val="ro-RO"/>
        </w:rPr>
      </w:pPr>
      <w:r w:rsidRPr="00C22CF5">
        <w:rPr>
          <w:color w:val="000000"/>
          <w:lang w:val="ro-RO"/>
        </w:rPr>
        <w:t>6.</w:t>
      </w:r>
      <w:r w:rsidRPr="00C22CF5">
        <w:rPr>
          <w:color w:val="000000"/>
          <w:lang w:val="ro-RO"/>
        </w:rPr>
        <w:tab/>
      </w:r>
      <w:r w:rsidRPr="00C22CF5">
        <w:rPr>
          <w:noProof/>
          <w:szCs w:val="24"/>
          <w:lang w:val="ro-RO"/>
        </w:rPr>
        <w:t>Conţinutul ambalajului şi alte informaţii</w:t>
      </w:r>
    </w:p>
    <w:p w14:paraId="77DFACFE" w14:textId="77777777" w:rsidR="008634C1" w:rsidRPr="00C22CF5" w:rsidRDefault="008634C1" w:rsidP="0079264C">
      <w:pPr>
        <w:widowControl w:val="0"/>
        <w:numPr>
          <w:ilvl w:val="12"/>
          <w:numId w:val="0"/>
        </w:numPr>
        <w:tabs>
          <w:tab w:val="clear" w:pos="567"/>
        </w:tabs>
        <w:spacing w:line="240" w:lineRule="auto"/>
        <w:ind w:right="-2"/>
        <w:rPr>
          <w:color w:val="000000"/>
          <w:lang w:val="ro-RO"/>
        </w:rPr>
      </w:pPr>
    </w:p>
    <w:p w14:paraId="5AFC76BF" w14:textId="77777777" w:rsidR="008634C1" w:rsidRPr="00C22CF5" w:rsidRDefault="008634C1" w:rsidP="0079264C">
      <w:pPr>
        <w:widowControl w:val="0"/>
        <w:numPr>
          <w:ilvl w:val="12"/>
          <w:numId w:val="0"/>
        </w:numPr>
        <w:tabs>
          <w:tab w:val="clear" w:pos="567"/>
        </w:tabs>
        <w:spacing w:line="240" w:lineRule="auto"/>
        <w:ind w:right="-2"/>
        <w:rPr>
          <w:color w:val="000000"/>
          <w:lang w:val="ro-RO"/>
        </w:rPr>
      </w:pPr>
    </w:p>
    <w:p w14:paraId="22645B93" w14:textId="77777777" w:rsidR="008634C1" w:rsidRPr="00C22CF5" w:rsidRDefault="008634C1" w:rsidP="0079264C">
      <w:pPr>
        <w:keepNext/>
        <w:widowControl w:val="0"/>
        <w:numPr>
          <w:ilvl w:val="12"/>
          <w:numId w:val="0"/>
        </w:numPr>
        <w:tabs>
          <w:tab w:val="clear" w:pos="567"/>
        </w:tabs>
        <w:spacing w:line="240" w:lineRule="auto"/>
        <w:rPr>
          <w:color w:val="000000"/>
          <w:lang w:val="ro-RO"/>
        </w:rPr>
      </w:pPr>
      <w:r w:rsidRPr="00C22CF5">
        <w:rPr>
          <w:b/>
          <w:bCs/>
          <w:color w:val="000000"/>
          <w:lang w:val="ro-RO"/>
        </w:rPr>
        <w:t>1.</w:t>
      </w:r>
      <w:r w:rsidRPr="00C22CF5">
        <w:rPr>
          <w:b/>
          <w:bCs/>
          <w:color w:val="000000"/>
          <w:lang w:val="ro-RO"/>
        </w:rPr>
        <w:tab/>
      </w:r>
      <w:r w:rsidRPr="00C22CF5">
        <w:rPr>
          <w:b/>
          <w:color w:val="000000"/>
          <w:lang w:val="ro-RO"/>
        </w:rPr>
        <w:t>Ce este Xolair şi pentru ce se utilizează</w:t>
      </w:r>
    </w:p>
    <w:p w14:paraId="7F19D63D" w14:textId="77777777" w:rsidR="008634C1" w:rsidRPr="00C22CF5" w:rsidRDefault="008634C1" w:rsidP="0079264C">
      <w:pPr>
        <w:keepNext/>
        <w:widowControl w:val="0"/>
        <w:numPr>
          <w:ilvl w:val="12"/>
          <w:numId w:val="0"/>
        </w:numPr>
        <w:tabs>
          <w:tab w:val="clear" w:pos="567"/>
        </w:tabs>
        <w:spacing w:line="240" w:lineRule="auto"/>
        <w:rPr>
          <w:color w:val="000000"/>
          <w:lang w:val="ro-RO"/>
        </w:rPr>
      </w:pPr>
    </w:p>
    <w:p w14:paraId="1D3CD913" w14:textId="77777777" w:rsidR="008634C1" w:rsidRPr="00C22CF5" w:rsidRDefault="008634C1" w:rsidP="0079264C">
      <w:pPr>
        <w:pStyle w:val="Text"/>
        <w:spacing w:before="0"/>
        <w:jc w:val="left"/>
        <w:rPr>
          <w:bCs/>
          <w:color w:val="000000"/>
          <w:sz w:val="22"/>
          <w:szCs w:val="22"/>
          <w:lang w:val="ro-RO"/>
        </w:rPr>
      </w:pPr>
      <w:r w:rsidRPr="00C22CF5">
        <w:rPr>
          <w:bCs/>
          <w:sz w:val="22"/>
          <w:szCs w:val="22"/>
          <w:lang w:val="ro-RO"/>
        </w:rPr>
        <w:t xml:space="preserve">Xolair </w:t>
      </w:r>
      <w:bookmarkStart w:id="53" w:name="_Hlk529269500"/>
      <w:r w:rsidRPr="00C22CF5">
        <w:rPr>
          <w:bCs/>
          <w:color w:val="000000"/>
          <w:sz w:val="22"/>
          <w:szCs w:val="22"/>
          <w:lang w:val="ro-RO"/>
        </w:rPr>
        <w:t xml:space="preserve">conține substanţa activă </w:t>
      </w:r>
      <w:bookmarkEnd w:id="53"/>
      <w:r w:rsidRPr="00C22CF5">
        <w:rPr>
          <w:bCs/>
          <w:color w:val="000000"/>
          <w:sz w:val="22"/>
          <w:szCs w:val="22"/>
          <w:lang w:val="ro-RO"/>
        </w:rPr>
        <w:t>omalizumab</w:t>
      </w:r>
      <w:r w:rsidRPr="00C22CF5">
        <w:rPr>
          <w:bCs/>
          <w:sz w:val="22"/>
          <w:szCs w:val="22"/>
          <w:lang w:val="ro-RO"/>
        </w:rPr>
        <w:t xml:space="preserve">. </w:t>
      </w:r>
      <w:r w:rsidRPr="00C22CF5">
        <w:rPr>
          <w:bCs/>
          <w:color w:val="000000"/>
          <w:sz w:val="22"/>
          <w:szCs w:val="22"/>
          <w:lang w:val="ro-RO"/>
        </w:rPr>
        <w:t>Omalizumab este o proteină creată artificial, similară proteinelor naturale produse de organism. Aceasta aparţine unei clase de medicamente denumite anticorpi monoclonali.</w:t>
      </w:r>
    </w:p>
    <w:p w14:paraId="42606B92" w14:textId="77777777" w:rsidR="008634C1" w:rsidRPr="00C22CF5" w:rsidRDefault="008634C1" w:rsidP="0079264C">
      <w:pPr>
        <w:pStyle w:val="Text"/>
        <w:widowControl w:val="0"/>
        <w:spacing w:before="0"/>
        <w:jc w:val="left"/>
        <w:rPr>
          <w:sz w:val="22"/>
          <w:szCs w:val="22"/>
          <w:lang w:val="ro-RO"/>
        </w:rPr>
      </w:pPr>
    </w:p>
    <w:p w14:paraId="080B8653" w14:textId="77777777" w:rsidR="008634C1" w:rsidRPr="00C22CF5" w:rsidRDefault="008634C1" w:rsidP="0079264C">
      <w:pPr>
        <w:pStyle w:val="Text"/>
        <w:keepNext/>
        <w:widowControl w:val="0"/>
        <w:spacing w:before="0"/>
        <w:jc w:val="left"/>
        <w:rPr>
          <w:bCs/>
          <w:sz w:val="22"/>
          <w:szCs w:val="22"/>
          <w:lang w:val="es-ES"/>
        </w:rPr>
      </w:pPr>
      <w:r w:rsidRPr="00C22CF5">
        <w:rPr>
          <w:bCs/>
          <w:sz w:val="22"/>
          <w:szCs w:val="22"/>
          <w:lang w:val="es-ES"/>
        </w:rPr>
        <w:t>Xolair este utilizat pentru tratarea:</w:t>
      </w:r>
    </w:p>
    <w:p w14:paraId="3D2CE02A" w14:textId="77777777" w:rsidR="008634C1" w:rsidRPr="00C22CF5" w:rsidRDefault="008634C1" w:rsidP="0079264C">
      <w:pPr>
        <w:pStyle w:val="Text"/>
        <w:keepNext/>
        <w:widowControl w:val="0"/>
        <w:spacing w:before="0"/>
        <w:jc w:val="left"/>
        <w:rPr>
          <w:bCs/>
          <w:sz w:val="22"/>
          <w:szCs w:val="22"/>
          <w:lang w:val="it-IT"/>
        </w:rPr>
      </w:pPr>
      <w:r w:rsidRPr="00C22CF5">
        <w:rPr>
          <w:bCs/>
          <w:sz w:val="22"/>
          <w:szCs w:val="22"/>
          <w:lang w:val="it-IT"/>
        </w:rPr>
        <w:t>-</w:t>
      </w:r>
      <w:r w:rsidRPr="00C22CF5">
        <w:rPr>
          <w:bCs/>
          <w:sz w:val="22"/>
          <w:szCs w:val="22"/>
          <w:lang w:val="it-IT"/>
        </w:rPr>
        <w:tab/>
        <w:t>astmului allergic</w:t>
      </w:r>
    </w:p>
    <w:p w14:paraId="7DA08611" w14:textId="77777777" w:rsidR="008634C1" w:rsidRPr="00C22CF5" w:rsidRDefault="008634C1" w:rsidP="0079264C">
      <w:pPr>
        <w:pStyle w:val="Text"/>
        <w:keepNext/>
        <w:widowControl w:val="0"/>
        <w:spacing w:before="0"/>
        <w:jc w:val="left"/>
        <w:rPr>
          <w:bCs/>
          <w:sz w:val="22"/>
          <w:szCs w:val="22"/>
          <w:lang w:val="it-IT"/>
        </w:rPr>
      </w:pPr>
      <w:r w:rsidRPr="00C22CF5">
        <w:rPr>
          <w:sz w:val="22"/>
          <w:szCs w:val="22"/>
          <w:lang w:val="it-IT"/>
        </w:rPr>
        <w:t>-</w:t>
      </w:r>
      <w:r w:rsidRPr="00C22CF5">
        <w:rPr>
          <w:sz w:val="22"/>
          <w:szCs w:val="22"/>
          <w:lang w:val="it-IT"/>
        </w:rPr>
        <w:tab/>
        <w:t>rinosinuzitei cronice (inflamația nasului și sinusurilor) cu polipoză nazală</w:t>
      </w:r>
    </w:p>
    <w:p w14:paraId="12444013" w14:textId="77777777" w:rsidR="008634C1" w:rsidRPr="00C22CF5" w:rsidRDefault="008634C1" w:rsidP="0079264C">
      <w:pPr>
        <w:pStyle w:val="Text"/>
        <w:keepNext/>
        <w:widowControl w:val="0"/>
        <w:spacing w:before="0"/>
        <w:jc w:val="left"/>
        <w:rPr>
          <w:sz w:val="22"/>
          <w:szCs w:val="22"/>
          <w:lang w:val="it-IT"/>
        </w:rPr>
      </w:pPr>
      <w:r w:rsidRPr="00C22CF5">
        <w:rPr>
          <w:bCs/>
          <w:sz w:val="22"/>
          <w:szCs w:val="22"/>
          <w:lang w:val="it-IT"/>
        </w:rPr>
        <w:t>-</w:t>
      </w:r>
      <w:r w:rsidRPr="00C22CF5">
        <w:rPr>
          <w:bCs/>
          <w:sz w:val="22"/>
          <w:szCs w:val="22"/>
          <w:lang w:val="it-IT"/>
        </w:rPr>
        <w:tab/>
        <w:t>urticariei spontane cronice (USC</w:t>
      </w:r>
      <w:r w:rsidRPr="00C22CF5">
        <w:rPr>
          <w:sz w:val="22"/>
          <w:szCs w:val="22"/>
          <w:lang w:val="it-IT"/>
        </w:rPr>
        <w:t>)</w:t>
      </w:r>
    </w:p>
    <w:p w14:paraId="5F5AE328" w14:textId="77777777" w:rsidR="008634C1" w:rsidRPr="00C22CF5" w:rsidRDefault="008634C1" w:rsidP="0079264C">
      <w:pPr>
        <w:pStyle w:val="Text"/>
        <w:spacing w:before="0"/>
        <w:jc w:val="left"/>
        <w:rPr>
          <w:bCs/>
          <w:color w:val="000000"/>
          <w:sz w:val="22"/>
          <w:szCs w:val="22"/>
          <w:lang w:val="ro-RO"/>
        </w:rPr>
      </w:pPr>
    </w:p>
    <w:p w14:paraId="3CC94F98" w14:textId="77777777" w:rsidR="008634C1" w:rsidRPr="00C22CF5" w:rsidRDefault="008634C1" w:rsidP="0079264C">
      <w:pPr>
        <w:pStyle w:val="Text"/>
        <w:keepNext/>
        <w:widowControl w:val="0"/>
        <w:spacing w:before="0"/>
        <w:jc w:val="left"/>
        <w:rPr>
          <w:bCs/>
          <w:color w:val="000000"/>
          <w:sz w:val="22"/>
          <w:szCs w:val="22"/>
          <w:lang w:val="ro-RO"/>
        </w:rPr>
      </w:pPr>
      <w:r w:rsidRPr="00C22CF5">
        <w:rPr>
          <w:bCs/>
          <w:sz w:val="22"/>
          <w:szCs w:val="22"/>
          <w:u w:val="single"/>
          <w:lang w:val="ro-RO"/>
        </w:rPr>
        <w:t>Astm alergic</w:t>
      </w:r>
    </w:p>
    <w:p w14:paraId="11FF60CC" w14:textId="77777777" w:rsidR="008634C1" w:rsidRPr="00C22CF5" w:rsidRDefault="008634C1" w:rsidP="0079264C">
      <w:pPr>
        <w:pStyle w:val="Text"/>
        <w:spacing w:before="0"/>
        <w:jc w:val="left"/>
        <w:rPr>
          <w:color w:val="000000"/>
          <w:sz w:val="22"/>
          <w:szCs w:val="22"/>
          <w:lang w:val="ro-RO"/>
        </w:rPr>
      </w:pPr>
      <w:r w:rsidRPr="00C22CF5">
        <w:rPr>
          <w:bCs/>
          <w:color w:val="000000"/>
          <w:sz w:val="22"/>
          <w:szCs w:val="22"/>
          <w:lang w:val="ro-RO"/>
        </w:rPr>
        <w:t xml:space="preserve">Acest medicament </w:t>
      </w:r>
      <w:r w:rsidRPr="00C22CF5">
        <w:rPr>
          <w:color w:val="000000"/>
          <w:sz w:val="22"/>
          <w:szCs w:val="22"/>
          <w:lang w:val="ro-RO"/>
        </w:rPr>
        <w:t xml:space="preserve">este utilizat pentru a preveni agravarea astmului bronşic prin controlarea simptomelor astmului alergic sever la adulţi, adolescenţi și copii (cu vârsta de 6 ani şi peste această vârstă) </w:t>
      </w:r>
      <w:r w:rsidRPr="00C22CF5">
        <w:rPr>
          <w:color w:val="000000"/>
          <w:sz w:val="22"/>
          <w:lang w:val="ro-RO"/>
        </w:rPr>
        <w:t>care primesc deja medicamente pentru tratarea astmului, dar</w:t>
      </w:r>
      <w:r w:rsidRPr="00C22CF5">
        <w:rPr>
          <w:color w:val="000000"/>
          <w:sz w:val="22"/>
          <w:szCs w:val="22"/>
          <w:lang w:val="ro-RO"/>
        </w:rPr>
        <w:t xml:space="preserve"> ale căror simptome de astm bronşic nu sunt bine controlate prin medicamente cum ar fi doze mari de corticosteroizi inhalatori și agonişti beta inhalatori.</w:t>
      </w:r>
    </w:p>
    <w:p w14:paraId="0D313F24" w14:textId="77777777" w:rsidR="008634C1" w:rsidRPr="00C22CF5" w:rsidRDefault="008634C1" w:rsidP="0079264C">
      <w:pPr>
        <w:pStyle w:val="Text"/>
        <w:widowControl w:val="0"/>
        <w:spacing w:before="0"/>
        <w:jc w:val="left"/>
        <w:rPr>
          <w:sz w:val="22"/>
          <w:szCs w:val="22"/>
          <w:lang w:val="ro-RO"/>
        </w:rPr>
      </w:pPr>
    </w:p>
    <w:p w14:paraId="354FF111" w14:textId="77777777" w:rsidR="008634C1" w:rsidRPr="00C22CF5" w:rsidRDefault="008634C1" w:rsidP="0079264C">
      <w:pPr>
        <w:pStyle w:val="Text"/>
        <w:keepNext/>
        <w:widowControl w:val="0"/>
        <w:spacing w:before="0"/>
        <w:jc w:val="left"/>
        <w:rPr>
          <w:sz w:val="22"/>
          <w:szCs w:val="22"/>
          <w:u w:val="single"/>
          <w:lang w:val="ro-RO"/>
        </w:rPr>
      </w:pPr>
      <w:r w:rsidRPr="00C22CF5">
        <w:rPr>
          <w:sz w:val="22"/>
          <w:szCs w:val="22"/>
          <w:u w:val="single"/>
          <w:lang w:val="ro-RO"/>
        </w:rPr>
        <w:t>Rinosinuzită cronică cu polipoză nazală</w:t>
      </w:r>
    </w:p>
    <w:p w14:paraId="56DFDA5D" w14:textId="77777777" w:rsidR="008634C1" w:rsidRPr="00C22CF5" w:rsidRDefault="008634C1" w:rsidP="0079264C">
      <w:pPr>
        <w:pStyle w:val="Text"/>
        <w:widowControl w:val="0"/>
        <w:spacing w:before="0"/>
        <w:jc w:val="left"/>
        <w:rPr>
          <w:sz w:val="22"/>
          <w:szCs w:val="22"/>
          <w:lang w:val="ro-RO"/>
        </w:rPr>
      </w:pPr>
      <w:r w:rsidRPr="00C22CF5">
        <w:rPr>
          <w:sz w:val="22"/>
          <w:szCs w:val="22"/>
          <w:lang w:val="ro-RO"/>
        </w:rPr>
        <w:t>Acest medicament este utilizat pentru a trata rinosinuzita cronică cu polipoză nazală la adulți (cu vârsta de 18 ani și peste această vârstă) care administrează deja corticosteroizi cu administrare intranazală (spray nazal cu corticosteroizi), dar ale căror simptome nu sunt bine controlate cu aceste medicamente. Polipii nazali sunt mici excrescențe la nivelul mucoasei nazale. Xolair ajută la reducerea dimensiunii polipilor și ameliorează simptomele, inclusiv congestie nazală, pierderea mirosului, mucus în partea din spate a gâtului și secreții nazale.</w:t>
      </w:r>
    </w:p>
    <w:p w14:paraId="64C8FCAC" w14:textId="77777777" w:rsidR="008634C1" w:rsidRPr="00C22CF5" w:rsidRDefault="008634C1" w:rsidP="0079264C">
      <w:pPr>
        <w:pStyle w:val="Text"/>
        <w:spacing w:before="0"/>
        <w:jc w:val="left"/>
        <w:rPr>
          <w:color w:val="000000"/>
          <w:sz w:val="22"/>
          <w:szCs w:val="22"/>
          <w:lang w:val="ro-RO"/>
        </w:rPr>
      </w:pPr>
    </w:p>
    <w:p w14:paraId="0D9238FD" w14:textId="77777777" w:rsidR="008634C1" w:rsidRPr="00C22CF5" w:rsidRDefault="008634C1" w:rsidP="0079264C">
      <w:pPr>
        <w:pStyle w:val="Text"/>
        <w:keepNext/>
        <w:widowControl w:val="0"/>
        <w:spacing w:before="0"/>
        <w:jc w:val="left"/>
        <w:rPr>
          <w:sz w:val="22"/>
          <w:szCs w:val="22"/>
          <w:u w:val="single"/>
          <w:lang w:val="ro-RO"/>
        </w:rPr>
      </w:pPr>
      <w:r w:rsidRPr="00C22CF5">
        <w:rPr>
          <w:sz w:val="22"/>
          <w:szCs w:val="22"/>
          <w:u w:val="single"/>
          <w:lang w:val="ro-RO"/>
        </w:rPr>
        <w:t>Urticarie spontană cronică (USC)</w:t>
      </w:r>
    </w:p>
    <w:p w14:paraId="3DA107F8" w14:textId="77777777" w:rsidR="008634C1" w:rsidRPr="00C22CF5" w:rsidRDefault="008634C1" w:rsidP="0079264C">
      <w:pPr>
        <w:pStyle w:val="Text"/>
        <w:spacing w:before="0"/>
        <w:jc w:val="left"/>
        <w:rPr>
          <w:sz w:val="22"/>
          <w:lang w:val="ro-RO"/>
        </w:rPr>
      </w:pPr>
      <w:r w:rsidRPr="00C22CF5">
        <w:rPr>
          <w:sz w:val="22"/>
          <w:lang w:val="ro-RO"/>
        </w:rPr>
        <w:t xml:space="preserve">Acest medicament este utilizat </w:t>
      </w:r>
      <w:r w:rsidRPr="00C22CF5">
        <w:rPr>
          <w:bCs/>
          <w:sz w:val="22"/>
          <w:szCs w:val="22"/>
          <w:lang w:val="ro-RO"/>
        </w:rPr>
        <w:t>pentru tratamentul</w:t>
      </w:r>
      <w:r w:rsidRPr="00C22CF5">
        <w:rPr>
          <w:sz w:val="22"/>
          <w:lang w:val="ro-RO"/>
        </w:rPr>
        <w:t xml:space="preserve"> </w:t>
      </w:r>
      <w:r w:rsidRPr="00C22CF5">
        <w:rPr>
          <w:bCs/>
          <w:sz w:val="22"/>
          <w:szCs w:val="22"/>
          <w:lang w:val="ro-RO"/>
        </w:rPr>
        <w:t>urticariei spontane cronice la adulţi şi adolescenţi</w:t>
      </w:r>
      <w:r w:rsidRPr="00C22CF5">
        <w:rPr>
          <w:sz w:val="22"/>
          <w:lang w:val="ro-RO"/>
        </w:rPr>
        <w:t xml:space="preserve"> (12 ani și peste această vârstă) cărora li se administrează deja antihistaminice, dar ale căror simptome asociate nu sunt bine controlate cu aceste medicamente.</w:t>
      </w:r>
    </w:p>
    <w:p w14:paraId="65BB8890" w14:textId="77777777" w:rsidR="008634C1" w:rsidRPr="00C22CF5" w:rsidRDefault="008634C1" w:rsidP="0079264C">
      <w:pPr>
        <w:pStyle w:val="Text"/>
        <w:widowControl w:val="0"/>
        <w:spacing w:before="0"/>
        <w:jc w:val="left"/>
        <w:rPr>
          <w:sz w:val="22"/>
          <w:szCs w:val="22"/>
          <w:lang w:val="ro-RO"/>
        </w:rPr>
      </w:pPr>
    </w:p>
    <w:p w14:paraId="6672E37D" w14:textId="77777777" w:rsidR="008634C1" w:rsidRPr="00C22CF5" w:rsidRDefault="008634C1" w:rsidP="0079264C">
      <w:pPr>
        <w:pStyle w:val="Text"/>
        <w:widowControl w:val="0"/>
        <w:spacing w:before="0"/>
        <w:jc w:val="left"/>
        <w:rPr>
          <w:sz w:val="22"/>
          <w:szCs w:val="22"/>
          <w:lang w:val="ro-RO"/>
        </w:rPr>
      </w:pPr>
      <w:r w:rsidRPr="00C22CF5">
        <w:rPr>
          <w:sz w:val="22"/>
          <w:szCs w:val="22"/>
          <w:lang w:val="ro-RO"/>
        </w:rPr>
        <w:t>Xolair acționează prin blocarea unei substanțe numite imunoglobulină E (IgE), care este produsă de organism. IgE contribuie la apariția unui tip de inflamație care</w:t>
      </w:r>
      <w:r w:rsidRPr="00C22CF5">
        <w:rPr>
          <w:lang w:val="ro-RO"/>
        </w:rPr>
        <w:t xml:space="preserve"> </w:t>
      </w:r>
      <w:r w:rsidRPr="00C22CF5">
        <w:rPr>
          <w:sz w:val="22"/>
          <w:szCs w:val="22"/>
          <w:lang w:val="ro-RO"/>
        </w:rPr>
        <w:t>joacă un rol</w:t>
      </w:r>
      <w:r w:rsidRPr="00C22CF5">
        <w:rPr>
          <w:sz w:val="22"/>
          <w:szCs w:val="22"/>
          <w:lang w:val="ro-RO"/>
        </w:rPr>
        <w:noBreakHyphen/>
        <w:t>cheie în apariția astmului alergic, rinosinuzitei cronice cu polipoză nazală și USC.</w:t>
      </w:r>
    </w:p>
    <w:p w14:paraId="608E10D1" w14:textId="77777777" w:rsidR="008634C1" w:rsidRPr="00C22CF5" w:rsidRDefault="008634C1" w:rsidP="0079264C">
      <w:pPr>
        <w:pStyle w:val="Text"/>
        <w:spacing w:before="0"/>
        <w:jc w:val="left"/>
        <w:rPr>
          <w:color w:val="000000"/>
          <w:sz w:val="22"/>
          <w:szCs w:val="22"/>
          <w:lang w:val="ro-RO"/>
        </w:rPr>
      </w:pPr>
    </w:p>
    <w:p w14:paraId="45281D08" w14:textId="77777777" w:rsidR="008634C1" w:rsidRPr="00C22CF5" w:rsidRDefault="008634C1" w:rsidP="0079264C">
      <w:pPr>
        <w:pStyle w:val="Text"/>
        <w:spacing w:before="0"/>
        <w:jc w:val="left"/>
        <w:rPr>
          <w:color w:val="000000"/>
          <w:sz w:val="22"/>
          <w:szCs w:val="22"/>
          <w:lang w:val="ro-RO"/>
        </w:rPr>
      </w:pPr>
    </w:p>
    <w:p w14:paraId="2EEEA675" w14:textId="77777777" w:rsidR="008634C1" w:rsidRPr="00C22CF5" w:rsidRDefault="008634C1" w:rsidP="0079264C">
      <w:pPr>
        <w:keepNext/>
        <w:widowControl w:val="0"/>
        <w:numPr>
          <w:ilvl w:val="12"/>
          <w:numId w:val="0"/>
        </w:numPr>
        <w:tabs>
          <w:tab w:val="clear" w:pos="567"/>
        </w:tabs>
        <w:spacing w:line="240" w:lineRule="auto"/>
        <w:rPr>
          <w:color w:val="000000"/>
          <w:lang w:val="ro-RO"/>
        </w:rPr>
      </w:pPr>
      <w:r w:rsidRPr="00C22CF5">
        <w:rPr>
          <w:b/>
          <w:bCs/>
          <w:color w:val="000000"/>
          <w:lang w:val="ro-RO"/>
        </w:rPr>
        <w:t>2.</w:t>
      </w:r>
      <w:r w:rsidRPr="00C22CF5">
        <w:rPr>
          <w:b/>
          <w:bCs/>
          <w:color w:val="000000"/>
          <w:lang w:val="ro-RO"/>
        </w:rPr>
        <w:tab/>
      </w:r>
      <w:r w:rsidRPr="00C22CF5">
        <w:rPr>
          <w:b/>
          <w:noProof/>
          <w:szCs w:val="24"/>
          <w:lang w:val="ro-RO"/>
        </w:rPr>
        <w:t>Ce trebuie să ştiţi î</w:t>
      </w:r>
      <w:r w:rsidRPr="00C22CF5">
        <w:rPr>
          <w:b/>
          <w:color w:val="000000"/>
          <w:lang w:val="ro-RO"/>
        </w:rPr>
        <w:t xml:space="preserve">nainte </w:t>
      </w:r>
      <w:r w:rsidRPr="00C22CF5">
        <w:rPr>
          <w:b/>
          <w:color w:val="000000"/>
          <w:szCs w:val="24"/>
          <w:lang w:val="ro-RO"/>
        </w:rPr>
        <w:t xml:space="preserve">să vi se administreze </w:t>
      </w:r>
      <w:r w:rsidRPr="00C22CF5">
        <w:rPr>
          <w:b/>
          <w:color w:val="000000"/>
          <w:lang w:val="ro-RO"/>
        </w:rPr>
        <w:t>Xolair</w:t>
      </w:r>
    </w:p>
    <w:p w14:paraId="14749539" w14:textId="77777777" w:rsidR="008634C1" w:rsidRPr="00C22CF5" w:rsidRDefault="008634C1" w:rsidP="0079264C">
      <w:pPr>
        <w:pStyle w:val="Text"/>
        <w:keepNext/>
        <w:widowControl w:val="0"/>
        <w:spacing w:before="0"/>
        <w:jc w:val="left"/>
        <w:rPr>
          <w:color w:val="000000"/>
          <w:sz w:val="22"/>
          <w:szCs w:val="22"/>
          <w:lang w:val="ro-RO"/>
        </w:rPr>
      </w:pPr>
    </w:p>
    <w:p w14:paraId="578D6075" w14:textId="77777777" w:rsidR="008634C1" w:rsidRPr="00C22CF5" w:rsidRDefault="008634C1" w:rsidP="0079264C">
      <w:pPr>
        <w:pStyle w:val="Text"/>
        <w:keepNext/>
        <w:widowControl w:val="0"/>
        <w:spacing w:before="0"/>
        <w:jc w:val="left"/>
        <w:rPr>
          <w:b/>
          <w:bCs/>
          <w:color w:val="000000"/>
          <w:sz w:val="22"/>
          <w:szCs w:val="22"/>
          <w:lang w:val="ro-RO"/>
        </w:rPr>
      </w:pPr>
      <w:r w:rsidRPr="00C22CF5">
        <w:rPr>
          <w:b/>
          <w:bCs/>
          <w:color w:val="000000"/>
          <w:sz w:val="22"/>
          <w:szCs w:val="22"/>
          <w:lang w:val="ro-RO"/>
        </w:rPr>
        <w:t>Nu trebuie să vi se administreze Xolair</w:t>
      </w:r>
    </w:p>
    <w:p w14:paraId="65BA3D8C" w14:textId="77777777" w:rsidR="008634C1" w:rsidRPr="00C22CF5" w:rsidRDefault="008634C1" w:rsidP="0079264C">
      <w:pPr>
        <w:pStyle w:val="Text"/>
        <w:keepNext/>
        <w:spacing w:before="0"/>
        <w:ind w:left="567" w:hanging="567"/>
        <w:jc w:val="left"/>
        <w:rPr>
          <w:color w:val="000000"/>
          <w:sz w:val="22"/>
          <w:szCs w:val="22"/>
          <w:lang w:val="ro-RO"/>
        </w:rPr>
      </w:pPr>
      <w:r w:rsidRPr="00C22CF5">
        <w:rPr>
          <w:color w:val="000000"/>
          <w:sz w:val="22"/>
          <w:szCs w:val="22"/>
          <w:lang w:val="ro-RO"/>
        </w:rPr>
        <w:t>-</w:t>
      </w:r>
      <w:r w:rsidRPr="00C22CF5">
        <w:rPr>
          <w:color w:val="000000"/>
          <w:sz w:val="22"/>
          <w:szCs w:val="22"/>
          <w:lang w:val="ro-RO"/>
        </w:rPr>
        <w:tab/>
        <w:t xml:space="preserve">dacă sunteţi alergic la omalizumab sau la oricare dintre celelalte componente ale </w:t>
      </w:r>
      <w:r w:rsidRPr="00C22CF5">
        <w:rPr>
          <w:noProof/>
          <w:sz w:val="22"/>
          <w:szCs w:val="22"/>
          <w:lang w:val="ro-RO"/>
        </w:rPr>
        <w:t>acestui medicament (enumerate la pct. 6)</w:t>
      </w:r>
      <w:r w:rsidRPr="00C22CF5">
        <w:rPr>
          <w:color w:val="000000"/>
          <w:sz w:val="22"/>
          <w:szCs w:val="22"/>
          <w:lang w:val="ro-RO"/>
        </w:rPr>
        <w:t>.</w:t>
      </w:r>
    </w:p>
    <w:p w14:paraId="34D803EB" w14:textId="77777777" w:rsidR="008634C1" w:rsidRPr="00C22CF5" w:rsidRDefault="008634C1" w:rsidP="0079264C">
      <w:pPr>
        <w:pStyle w:val="Text"/>
        <w:spacing w:before="0"/>
        <w:jc w:val="left"/>
        <w:rPr>
          <w:color w:val="000000"/>
          <w:sz w:val="22"/>
          <w:szCs w:val="22"/>
          <w:lang w:val="ro-RO"/>
        </w:rPr>
      </w:pPr>
      <w:r w:rsidRPr="00C22CF5">
        <w:rPr>
          <w:color w:val="000000"/>
          <w:sz w:val="22"/>
          <w:lang w:val="ro-RO"/>
        </w:rPr>
        <w:t>Dacă presupuneţi că puteţi fi alergic(ă)</w:t>
      </w:r>
      <w:r w:rsidRPr="00C22CF5">
        <w:rPr>
          <w:color w:val="000000"/>
          <w:sz w:val="22"/>
          <w:szCs w:val="22"/>
          <w:lang w:val="ro-RO"/>
        </w:rPr>
        <w:t xml:space="preserve"> la oricare dintre componente, spuneţi-i medicului dumneavoastră </w:t>
      </w:r>
      <w:r w:rsidRPr="00C22CF5">
        <w:rPr>
          <w:color w:val="000000"/>
          <w:sz w:val="22"/>
          <w:lang w:val="ro-RO"/>
        </w:rPr>
        <w:t>deoarece nu trebuie să vi se administreze Xolair</w:t>
      </w:r>
      <w:r w:rsidRPr="00C22CF5">
        <w:rPr>
          <w:color w:val="000000"/>
          <w:sz w:val="22"/>
          <w:szCs w:val="22"/>
          <w:lang w:val="ro-RO"/>
        </w:rPr>
        <w:t>.</w:t>
      </w:r>
    </w:p>
    <w:p w14:paraId="5E1B22F7" w14:textId="77777777" w:rsidR="008634C1" w:rsidRPr="00C22CF5" w:rsidRDefault="008634C1" w:rsidP="0079264C">
      <w:pPr>
        <w:pStyle w:val="Text"/>
        <w:spacing w:before="0"/>
        <w:jc w:val="left"/>
        <w:rPr>
          <w:color w:val="000000"/>
          <w:sz w:val="22"/>
          <w:szCs w:val="22"/>
          <w:lang w:val="ro-RO"/>
        </w:rPr>
      </w:pPr>
    </w:p>
    <w:p w14:paraId="52193A57" w14:textId="77777777" w:rsidR="008634C1" w:rsidRPr="00C22CF5" w:rsidRDefault="008634C1" w:rsidP="0079264C">
      <w:pPr>
        <w:keepNext/>
        <w:spacing w:line="240" w:lineRule="auto"/>
        <w:rPr>
          <w:b/>
          <w:szCs w:val="24"/>
          <w:lang w:val="ro-RO"/>
        </w:rPr>
      </w:pPr>
      <w:r w:rsidRPr="00C22CF5">
        <w:rPr>
          <w:b/>
          <w:noProof/>
          <w:szCs w:val="24"/>
          <w:lang w:val="ro-RO"/>
        </w:rPr>
        <w:t>Atenţionări şi precauţii</w:t>
      </w:r>
    </w:p>
    <w:p w14:paraId="2CE008ED" w14:textId="77777777" w:rsidR="008634C1" w:rsidRPr="00C22CF5" w:rsidRDefault="008634C1" w:rsidP="0079264C">
      <w:pPr>
        <w:pStyle w:val="Text"/>
        <w:keepNext/>
        <w:spacing w:before="0"/>
        <w:jc w:val="left"/>
        <w:rPr>
          <w:color w:val="000000"/>
          <w:sz w:val="22"/>
          <w:szCs w:val="22"/>
          <w:lang w:val="ro-RO"/>
        </w:rPr>
      </w:pPr>
      <w:r w:rsidRPr="00C22CF5">
        <w:rPr>
          <w:sz w:val="22"/>
          <w:szCs w:val="22"/>
          <w:lang w:val="ro-RO"/>
        </w:rPr>
        <w:t xml:space="preserve">Înainte să </w:t>
      </w:r>
      <w:r w:rsidRPr="00C22CF5">
        <w:rPr>
          <w:noProof/>
          <w:sz w:val="22"/>
          <w:szCs w:val="22"/>
          <w:lang w:val="ro-RO"/>
        </w:rPr>
        <w:t>vi se administreze Xolair</w:t>
      </w:r>
      <w:r w:rsidRPr="00C22CF5">
        <w:rPr>
          <w:sz w:val="22"/>
          <w:szCs w:val="22"/>
          <w:lang w:val="ro-RO"/>
        </w:rPr>
        <w:t xml:space="preserve">, adresaţi-vă </w:t>
      </w:r>
      <w:r w:rsidRPr="00C22CF5">
        <w:rPr>
          <w:noProof/>
          <w:sz w:val="22"/>
          <w:szCs w:val="22"/>
          <w:lang w:val="ro-RO"/>
        </w:rPr>
        <w:t>medicului</w:t>
      </w:r>
      <w:r w:rsidRPr="00C22CF5">
        <w:rPr>
          <w:sz w:val="22"/>
          <w:szCs w:val="22"/>
          <w:lang w:val="ro-RO"/>
        </w:rPr>
        <w:t xml:space="preserve"> dumneavoastră</w:t>
      </w:r>
      <w:r w:rsidRPr="00C22CF5">
        <w:rPr>
          <w:color w:val="000000"/>
          <w:sz w:val="22"/>
          <w:szCs w:val="22"/>
          <w:lang w:val="ro-RO"/>
        </w:rPr>
        <w:t>:</w:t>
      </w:r>
    </w:p>
    <w:p w14:paraId="29C34676" w14:textId="77777777" w:rsidR="008634C1" w:rsidRPr="00C22CF5" w:rsidRDefault="008634C1" w:rsidP="0079264C">
      <w:pPr>
        <w:pStyle w:val="BodyTextIndent4"/>
        <w:widowControl w:val="0"/>
        <w:numPr>
          <w:ilvl w:val="0"/>
          <w:numId w:val="2"/>
        </w:numPr>
        <w:tabs>
          <w:tab w:val="clear" w:pos="851"/>
        </w:tabs>
        <w:ind w:left="0" w:firstLine="0"/>
        <w:rPr>
          <w:color w:val="000000"/>
          <w:sz w:val="22"/>
          <w:lang w:val="ro-RO"/>
        </w:rPr>
      </w:pPr>
      <w:r w:rsidRPr="00C22CF5">
        <w:rPr>
          <w:color w:val="000000"/>
          <w:sz w:val="22"/>
          <w:lang w:val="ro-RO"/>
        </w:rPr>
        <w:t>dacă aveţi probleme renale sau hepatice.</w:t>
      </w:r>
    </w:p>
    <w:p w14:paraId="4372F8F4" w14:textId="77777777" w:rsidR="008634C1" w:rsidRPr="00C22CF5" w:rsidRDefault="008634C1" w:rsidP="0079264C">
      <w:pPr>
        <w:pStyle w:val="BodyTextIndent4"/>
        <w:widowControl w:val="0"/>
        <w:numPr>
          <w:ilvl w:val="0"/>
          <w:numId w:val="2"/>
        </w:numPr>
        <w:tabs>
          <w:tab w:val="clear" w:pos="851"/>
        </w:tabs>
        <w:ind w:left="567" w:hanging="567"/>
        <w:rPr>
          <w:color w:val="000000"/>
          <w:sz w:val="22"/>
          <w:lang w:val="ro-RO"/>
        </w:rPr>
      </w:pPr>
      <w:r w:rsidRPr="00C22CF5">
        <w:rPr>
          <w:color w:val="000000"/>
          <w:sz w:val="22"/>
          <w:lang w:val="ro-RO"/>
        </w:rPr>
        <w:t>dacă suferiţi de o tulburare în care propriul dumneavoastră sistem imunitar atacă părţi din organismul dumneavoastră (boală autoimună).</w:t>
      </w:r>
    </w:p>
    <w:p w14:paraId="2CC58B8C" w14:textId="77777777" w:rsidR="008634C1" w:rsidRPr="00C22CF5" w:rsidRDefault="008634C1" w:rsidP="0079264C">
      <w:pPr>
        <w:pStyle w:val="Text"/>
        <w:numPr>
          <w:ilvl w:val="0"/>
          <w:numId w:val="2"/>
        </w:numPr>
        <w:tabs>
          <w:tab w:val="clear" w:pos="851"/>
          <w:tab w:val="num" w:pos="567"/>
        </w:tabs>
        <w:spacing w:before="0"/>
        <w:ind w:left="567" w:hanging="567"/>
        <w:jc w:val="left"/>
        <w:rPr>
          <w:color w:val="000000"/>
          <w:sz w:val="22"/>
          <w:szCs w:val="22"/>
          <w:lang w:val="ro-RO"/>
        </w:rPr>
      </w:pPr>
      <w:r w:rsidRPr="00C22CF5">
        <w:rPr>
          <w:color w:val="000000"/>
          <w:sz w:val="22"/>
          <w:lang w:val="ro-RO"/>
        </w:rPr>
        <w:t>dacă călătoriți într-o regiune în care infestările cauzate de paraziţi sunt frecvente - Xolair poate diminua rezistenţa dumneavoastră la aceste infestări.</w:t>
      </w:r>
    </w:p>
    <w:p w14:paraId="31874AB5" w14:textId="77777777" w:rsidR="008634C1" w:rsidRPr="00C22CF5" w:rsidRDefault="008634C1" w:rsidP="0079264C">
      <w:pPr>
        <w:pStyle w:val="Text"/>
        <w:numPr>
          <w:ilvl w:val="0"/>
          <w:numId w:val="2"/>
        </w:numPr>
        <w:tabs>
          <w:tab w:val="clear" w:pos="851"/>
          <w:tab w:val="num" w:pos="567"/>
        </w:tabs>
        <w:spacing w:before="0"/>
        <w:ind w:left="567" w:hanging="567"/>
        <w:jc w:val="left"/>
        <w:rPr>
          <w:color w:val="000000"/>
          <w:sz w:val="22"/>
          <w:szCs w:val="22"/>
          <w:lang w:val="ro-RO"/>
        </w:rPr>
      </w:pPr>
      <w:bookmarkStart w:id="54" w:name="_Hlk529269640"/>
      <w:r w:rsidRPr="00C22CF5">
        <w:rPr>
          <w:color w:val="000000"/>
          <w:sz w:val="22"/>
          <w:szCs w:val="22"/>
          <w:lang w:val="ro-RO"/>
        </w:rPr>
        <w:t>dacă ați avut anterior o reacție alergică severă (anafilaxie), spre exemplu, care rezultă din administrarea unui medicament, o mușcătură de insectă sau consumul anumitor alimente</w:t>
      </w:r>
      <w:bookmarkEnd w:id="54"/>
      <w:r w:rsidRPr="00C22CF5">
        <w:rPr>
          <w:color w:val="000000"/>
          <w:sz w:val="22"/>
          <w:szCs w:val="22"/>
          <w:lang w:val="ro-RO"/>
        </w:rPr>
        <w:t>.</w:t>
      </w:r>
    </w:p>
    <w:p w14:paraId="2E49DB38" w14:textId="77777777" w:rsidR="008634C1" w:rsidRPr="00C22CF5" w:rsidRDefault="008634C1" w:rsidP="0079264C">
      <w:pPr>
        <w:pStyle w:val="Text"/>
        <w:spacing w:before="0"/>
        <w:jc w:val="left"/>
        <w:rPr>
          <w:color w:val="000000"/>
          <w:sz w:val="22"/>
          <w:szCs w:val="22"/>
          <w:lang w:val="ro-RO"/>
        </w:rPr>
      </w:pPr>
    </w:p>
    <w:p w14:paraId="626BC889" w14:textId="77777777" w:rsidR="008634C1" w:rsidRPr="00C22CF5" w:rsidRDefault="008634C1" w:rsidP="0079264C">
      <w:pPr>
        <w:pStyle w:val="Text"/>
        <w:spacing w:before="0"/>
        <w:jc w:val="left"/>
        <w:rPr>
          <w:lang w:val="ro-RO"/>
        </w:rPr>
      </w:pPr>
      <w:r w:rsidRPr="00C22CF5">
        <w:rPr>
          <w:color w:val="000000"/>
          <w:sz w:val="22"/>
          <w:szCs w:val="22"/>
          <w:lang w:val="ro-RO"/>
        </w:rPr>
        <w:t xml:space="preserve">Xolair nu tratează simptomele de astm bronşic acut, </w:t>
      </w:r>
      <w:r w:rsidRPr="00C22CF5">
        <w:rPr>
          <w:color w:val="000000"/>
          <w:sz w:val="22"/>
          <w:lang w:val="ro-RO"/>
        </w:rPr>
        <w:t>cum ar fi un atac astmatic brusc</w:t>
      </w:r>
      <w:r w:rsidRPr="00C22CF5">
        <w:rPr>
          <w:color w:val="000000"/>
          <w:sz w:val="22"/>
          <w:szCs w:val="22"/>
          <w:lang w:val="ro-RO"/>
        </w:rPr>
        <w:t xml:space="preserve">. </w:t>
      </w:r>
      <w:r w:rsidRPr="00C22CF5">
        <w:rPr>
          <w:bCs/>
          <w:color w:val="000000"/>
          <w:sz w:val="22"/>
          <w:szCs w:val="22"/>
          <w:lang w:val="ro-RO"/>
        </w:rPr>
        <w:t>Ca urmare, Xolair nu trebuie utilizat pentru a trata astfel de simptome.</w:t>
      </w:r>
    </w:p>
    <w:p w14:paraId="5BF91DC3" w14:textId="77777777" w:rsidR="008634C1" w:rsidRPr="00C22CF5" w:rsidRDefault="008634C1" w:rsidP="0079264C">
      <w:pPr>
        <w:pStyle w:val="Text"/>
        <w:spacing w:before="0"/>
        <w:jc w:val="left"/>
        <w:rPr>
          <w:color w:val="000000"/>
          <w:sz w:val="22"/>
          <w:szCs w:val="22"/>
          <w:lang w:val="ro-RO"/>
        </w:rPr>
      </w:pPr>
    </w:p>
    <w:p w14:paraId="7EF7B48D" w14:textId="77777777" w:rsidR="008634C1" w:rsidRPr="00C22CF5" w:rsidRDefault="008634C1" w:rsidP="0079264C">
      <w:pPr>
        <w:pStyle w:val="Text"/>
        <w:spacing w:before="0"/>
        <w:jc w:val="left"/>
        <w:rPr>
          <w:lang w:val="ro-RO"/>
        </w:rPr>
      </w:pPr>
      <w:r w:rsidRPr="00C22CF5">
        <w:rPr>
          <w:color w:val="000000"/>
          <w:sz w:val="22"/>
          <w:lang w:val="ro-RO"/>
        </w:rPr>
        <w:t>Xolair nu este destinat prevenirii sau tratării altor afecţiuni de tipul alergiilor, cum ar fi reacţiile alergice bruşte, sindromul hiperimunoglobulinic E (o tulburare imună ereditară), aspergiloza (o boală pulmonară asociată cu o ciupercă), alergia alimentară, eczema sau febra fânului deoarece Xolair nu a fost studiat pentru aceste afecţiuni.</w:t>
      </w:r>
    </w:p>
    <w:p w14:paraId="7FD688F1" w14:textId="77777777" w:rsidR="008634C1" w:rsidRPr="00C22CF5" w:rsidRDefault="008634C1" w:rsidP="0079264C">
      <w:pPr>
        <w:pStyle w:val="BodyTextIndent4"/>
        <w:widowControl w:val="0"/>
        <w:numPr>
          <w:ilvl w:val="0"/>
          <w:numId w:val="0"/>
        </w:numPr>
        <w:rPr>
          <w:color w:val="000000"/>
          <w:sz w:val="22"/>
          <w:szCs w:val="22"/>
          <w:lang w:val="ro-RO"/>
        </w:rPr>
      </w:pPr>
    </w:p>
    <w:p w14:paraId="64509257" w14:textId="77777777" w:rsidR="008634C1" w:rsidRPr="00C22CF5" w:rsidRDefault="008634C1" w:rsidP="0079264C">
      <w:pPr>
        <w:pStyle w:val="BodyTextIndent4"/>
        <w:keepNext/>
        <w:widowControl w:val="0"/>
        <w:numPr>
          <w:ilvl w:val="0"/>
          <w:numId w:val="0"/>
        </w:numPr>
        <w:tabs>
          <w:tab w:val="left" w:pos="708"/>
        </w:tabs>
        <w:rPr>
          <w:b/>
          <w:bCs/>
          <w:snapToGrid/>
          <w:sz w:val="22"/>
          <w:szCs w:val="22"/>
          <w:lang w:val="ro-RO"/>
        </w:rPr>
      </w:pPr>
      <w:bookmarkStart w:id="55" w:name="_Hlk529269681"/>
      <w:r w:rsidRPr="00C22CF5">
        <w:rPr>
          <w:b/>
          <w:bCs/>
          <w:sz w:val="22"/>
          <w:szCs w:val="22"/>
          <w:lang w:val="ro-RO"/>
        </w:rPr>
        <w:t>Fiți atent la semnele reacțiilor alergice și ale altor reacții adverse grave</w:t>
      </w:r>
    </w:p>
    <w:p w14:paraId="020AF923" w14:textId="77777777" w:rsidR="008634C1" w:rsidRPr="00C22CF5" w:rsidRDefault="008634C1" w:rsidP="0079264C">
      <w:pPr>
        <w:pStyle w:val="BodyTextIndent4"/>
        <w:widowControl w:val="0"/>
        <w:numPr>
          <w:ilvl w:val="0"/>
          <w:numId w:val="0"/>
        </w:numPr>
        <w:rPr>
          <w:bCs/>
          <w:sz w:val="22"/>
          <w:szCs w:val="22"/>
          <w:lang w:val="ro-RO"/>
        </w:rPr>
      </w:pPr>
      <w:r w:rsidRPr="00C22CF5">
        <w:rPr>
          <w:bCs/>
          <w:sz w:val="22"/>
          <w:szCs w:val="22"/>
          <w:lang w:val="ro-RO"/>
        </w:rPr>
        <w:t>Xolair poate determina apariția unor reacții adverse grave. Trebuie să fiți atent la semnele acestor afecțiuni în timp ce utilizați Xolair. Cereți imediat ajutorul medicului dacă observați orice semne care indică o reacție alergică severă</w:t>
      </w:r>
      <w:bookmarkEnd w:id="55"/>
      <w:r w:rsidRPr="00C22CF5">
        <w:rPr>
          <w:bCs/>
          <w:sz w:val="22"/>
          <w:szCs w:val="22"/>
          <w:lang w:val="ro-RO"/>
        </w:rPr>
        <w:t xml:space="preserve">. </w:t>
      </w:r>
      <w:bookmarkStart w:id="56" w:name="_Hlk529269693"/>
      <w:r w:rsidRPr="00C22CF5">
        <w:rPr>
          <w:bCs/>
          <w:sz w:val="22"/>
          <w:szCs w:val="22"/>
          <w:lang w:val="ro-RO"/>
        </w:rPr>
        <w:t>Aceste semne sunt enumerate la „Reacții adverse grave” la pct. 4</w:t>
      </w:r>
      <w:bookmarkEnd w:id="56"/>
      <w:r w:rsidRPr="00C22CF5">
        <w:rPr>
          <w:bCs/>
          <w:sz w:val="22"/>
          <w:szCs w:val="22"/>
          <w:lang w:val="ro-RO"/>
        </w:rPr>
        <w:t xml:space="preserve">. </w:t>
      </w:r>
      <w:bookmarkStart w:id="57" w:name="_Hlk529269704"/>
      <w:r w:rsidRPr="00C22CF5">
        <w:rPr>
          <w:bCs/>
          <w:sz w:val="22"/>
          <w:szCs w:val="22"/>
          <w:lang w:val="ro-RO"/>
        </w:rPr>
        <w:t>Cele mai multe reacții alergice severe apar la administrarea primelor 3 doze de Xolair</w:t>
      </w:r>
      <w:bookmarkEnd w:id="57"/>
      <w:r w:rsidRPr="00C22CF5">
        <w:rPr>
          <w:bCs/>
          <w:sz w:val="22"/>
          <w:szCs w:val="22"/>
          <w:lang w:val="ro-RO"/>
        </w:rPr>
        <w:t>.</w:t>
      </w:r>
    </w:p>
    <w:p w14:paraId="7A046BE8" w14:textId="77777777" w:rsidR="008634C1" w:rsidRPr="00C22CF5" w:rsidRDefault="008634C1" w:rsidP="0079264C">
      <w:pPr>
        <w:widowControl w:val="0"/>
        <w:numPr>
          <w:ilvl w:val="12"/>
          <w:numId w:val="0"/>
        </w:numPr>
        <w:tabs>
          <w:tab w:val="clear" w:pos="567"/>
        </w:tabs>
        <w:spacing w:line="240" w:lineRule="auto"/>
        <w:rPr>
          <w:bCs/>
          <w:color w:val="000000"/>
          <w:lang w:val="ro-RO"/>
        </w:rPr>
      </w:pPr>
    </w:p>
    <w:p w14:paraId="16ACAC55" w14:textId="77777777" w:rsidR="008634C1" w:rsidRPr="00C22CF5" w:rsidRDefault="008634C1" w:rsidP="0079264C">
      <w:pPr>
        <w:keepNext/>
        <w:widowControl w:val="0"/>
        <w:numPr>
          <w:ilvl w:val="12"/>
          <w:numId w:val="0"/>
        </w:numPr>
        <w:tabs>
          <w:tab w:val="clear" w:pos="567"/>
        </w:tabs>
        <w:spacing w:line="240" w:lineRule="auto"/>
        <w:rPr>
          <w:b/>
          <w:bCs/>
          <w:color w:val="000000"/>
          <w:lang w:val="ro-RO"/>
        </w:rPr>
      </w:pPr>
      <w:r w:rsidRPr="00C22CF5">
        <w:rPr>
          <w:b/>
          <w:bCs/>
          <w:color w:val="000000"/>
          <w:lang w:val="ro-RO"/>
        </w:rPr>
        <w:t xml:space="preserve">Copii </w:t>
      </w:r>
      <w:r w:rsidRPr="00C22CF5">
        <w:rPr>
          <w:b/>
          <w:color w:val="000000"/>
          <w:lang w:val="ro-RO"/>
        </w:rPr>
        <w:t>şi adolescenţi</w:t>
      </w:r>
    </w:p>
    <w:p w14:paraId="795BE575" w14:textId="77777777" w:rsidR="008634C1" w:rsidRPr="00C22CF5" w:rsidRDefault="008634C1" w:rsidP="0079264C">
      <w:pPr>
        <w:pStyle w:val="Text"/>
        <w:keepNext/>
        <w:widowControl w:val="0"/>
        <w:spacing w:before="0"/>
        <w:jc w:val="left"/>
        <w:rPr>
          <w:color w:val="000000"/>
          <w:sz w:val="22"/>
          <w:szCs w:val="22"/>
          <w:lang w:val="ro-RO"/>
        </w:rPr>
      </w:pPr>
      <w:r w:rsidRPr="00C22CF5">
        <w:rPr>
          <w:bCs/>
          <w:color w:val="000000"/>
          <w:sz w:val="22"/>
          <w:szCs w:val="22"/>
          <w:u w:val="single"/>
          <w:lang w:val="ro-RO"/>
        </w:rPr>
        <w:t>Astm alergic</w:t>
      </w:r>
    </w:p>
    <w:p w14:paraId="557EBCA1" w14:textId="77777777" w:rsidR="008634C1" w:rsidRPr="00C22CF5" w:rsidRDefault="008634C1" w:rsidP="0079264C">
      <w:pPr>
        <w:pStyle w:val="Text"/>
        <w:widowControl w:val="0"/>
        <w:spacing w:before="0"/>
        <w:jc w:val="left"/>
        <w:rPr>
          <w:bCs/>
          <w:snapToGrid/>
          <w:sz w:val="22"/>
          <w:szCs w:val="22"/>
          <w:lang w:val="es-ES"/>
        </w:rPr>
      </w:pPr>
      <w:r w:rsidRPr="00C22CF5">
        <w:rPr>
          <w:color w:val="000000"/>
          <w:sz w:val="22"/>
          <w:szCs w:val="22"/>
          <w:lang w:val="ro-RO"/>
        </w:rPr>
        <w:t xml:space="preserve">Xolair </w:t>
      </w:r>
      <w:r w:rsidRPr="00C22CF5">
        <w:rPr>
          <w:bCs/>
          <w:color w:val="000000"/>
          <w:sz w:val="22"/>
          <w:szCs w:val="22"/>
          <w:lang w:val="ro-RO"/>
        </w:rPr>
        <w:t xml:space="preserve">nu este recomandat </w:t>
      </w:r>
      <w:r w:rsidRPr="00C22CF5">
        <w:rPr>
          <w:color w:val="000000"/>
          <w:sz w:val="22"/>
          <w:szCs w:val="22"/>
          <w:lang w:val="ro-RO"/>
        </w:rPr>
        <w:t xml:space="preserve">la copii cu vârsta sub 6 ani. </w:t>
      </w:r>
      <w:r w:rsidRPr="00C22CF5">
        <w:rPr>
          <w:bCs/>
          <w:sz w:val="22"/>
          <w:szCs w:val="22"/>
          <w:lang w:val="es-ES"/>
        </w:rPr>
        <w:t xml:space="preserve">Utilizarea sa la copiii cu vârsta </w:t>
      </w:r>
      <w:proofErr w:type="gramStart"/>
      <w:r w:rsidRPr="00C22CF5">
        <w:rPr>
          <w:bCs/>
          <w:sz w:val="22"/>
          <w:szCs w:val="22"/>
          <w:lang w:val="es-ES"/>
        </w:rPr>
        <w:t>sub 6</w:t>
      </w:r>
      <w:proofErr w:type="gramEnd"/>
      <w:r w:rsidRPr="00C22CF5">
        <w:rPr>
          <w:bCs/>
          <w:sz w:val="22"/>
          <w:szCs w:val="22"/>
          <w:lang w:val="es-ES"/>
        </w:rPr>
        <w:t> ani nu a fost studiată.</w:t>
      </w:r>
    </w:p>
    <w:p w14:paraId="7A174187" w14:textId="77777777" w:rsidR="008634C1" w:rsidRPr="00C22CF5" w:rsidRDefault="008634C1" w:rsidP="0079264C">
      <w:pPr>
        <w:pStyle w:val="Text"/>
        <w:widowControl w:val="0"/>
        <w:spacing w:before="0"/>
        <w:jc w:val="left"/>
        <w:rPr>
          <w:bCs/>
          <w:sz w:val="22"/>
          <w:szCs w:val="22"/>
          <w:lang w:val="es-ES"/>
        </w:rPr>
      </w:pPr>
    </w:p>
    <w:p w14:paraId="6939DE76" w14:textId="77777777" w:rsidR="008634C1" w:rsidRPr="00C22CF5" w:rsidRDefault="008634C1" w:rsidP="0079264C">
      <w:pPr>
        <w:pStyle w:val="Text"/>
        <w:keepNext/>
        <w:widowControl w:val="0"/>
        <w:spacing w:before="0"/>
        <w:jc w:val="left"/>
        <w:rPr>
          <w:bCs/>
          <w:sz w:val="22"/>
          <w:szCs w:val="22"/>
          <w:u w:val="single"/>
          <w:lang w:val="es-ES"/>
        </w:rPr>
      </w:pPr>
      <w:r w:rsidRPr="00C22CF5">
        <w:rPr>
          <w:bCs/>
          <w:sz w:val="22"/>
          <w:szCs w:val="22"/>
          <w:u w:val="single"/>
          <w:lang w:val="es-ES"/>
        </w:rPr>
        <w:t>Rinosinuzită cronică cu polipoză nazală</w:t>
      </w:r>
    </w:p>
    <w:p w14:paraId="6C184FF9" w14:textId="77777777" w:rsidR="008634C1" w:rsidRPr="00C22CF5" w:rsidRDefault="008634C1" w:rsidP="0079264C">
      <w:pPr>
        <w:pStyle w:val="Text"/>
        <w:widowControl w:val="0"/>
        <w:spacing w:before="0"/>
        <w:jc w:val="left"/>
        <w:rPr>
          <w:bCs/>
          <w:sz w:val="22"/>
          <w:szCs w:val="22"/>
          <w:lang w:val="es-ES"/>
        </w:rPr>
      </w:pPr>
      <w:r w:rsidRPr="00C22CF5">
        <w:rPr>
          <w:bCs/>
          <w:sz w:val="22"/>
          <w:szCs w:val="22"/>
          <w:lang w:val="es-ES"/>
        </w:rPr>
        <w:t xml:space="preserve">Xolair nu este recomandat la copii și adolescenți cu vârsta </w:t>
      </w:r>
      <w:proofErr w:type="gramStart"/>
      <w:r w:rsidRPr="00C22CF5">
        <w:rPr>
          <w:bCs/>
          <w:sz w:val="22"/>
          <w:szCs w:val="22"/>
          <w:lang w:val="es-ES"/>
        </w:rPr>
        <w:t>sub 18</w:t>
      </w:r>
      <w:proofErr w:type="gramEnd"/>
      <w:r w:rsidRPr="00C22CF5">
        <w:rPr>
          <w:bCs/>
          <w:sz w:val="22"/>
          <w:szCs w:val="22"/>
          <w:lang w:val="es-ES"/>
        </w:rPr>
        <w:t xml:space="preserve"> ani. Utilizarea sa la pacienții cu vârsta </w:t>
      </w:r>
      <w:proofErr w:type="gramStart"/>
      <w:r w:rsidRPr="00C22CF5">
        <w:rPr>
          <w:bCs/>
          <w:sz w:val="22"/>
          <w:szCs w:val="22"/>
          <w:lang w:val="es-ES"/>
        </w:rPr>
        <w:t>sub 18</w:t>
      </w:r>
      <w:proofErr w:type="gramEnd"/>
      <w:r w:rsidRPr="00C22CF5">
        <w:rPr>
          <w:bCs/>
          <w:sz w:val="22"/>
          <w:szCs w:val="22"/>
          <w:lang w:val="es-ES"/>
        </w:rPr>
        <w:t> ani nu a fost studiată.</w:t>
      </w:r>
    </w:p>
    <w:p w14:paraId="7BC0EE00" w14:textId="77777777" w:rsidR="008634C1" w:rsidRPr="00C22CF5" w:rsidRDefault="008634C1" w:rsidP="0079264C">
      <w:pPr>
        <w:pStyle w:val="Text"/>
        <w:spacing w:before="0"/>
        <w:jc w:val="left"/>
        <w:rPr>
          <w:color w:val="000000"/>
          <w:sz w:val="22"/>
          <w:szCs w:val="22"/>
          <w:lang w:val="ro-RO"/>
        </w:rPr>
      </w:pPr>
    </w:p>
    <w:p w14:paraId="33778198" w14:textId="77777777" w:rsidR="008634C1" w:rsidRPr="00C22CF5" w:rsidRDefault="008634C1" w:rsidP="0079264C">
      <w:pPr>
        <w:pStyle w:val="Text"/>
        <w:keepNext/>
        <w:widowControl w:val="0"/>
        <w:spacing w:before="0"/>
        <w:jc w:val="left"/>
        <w:rPr>
          <w:sz w:val="22"/>
          <w:u w:val="single"/>
          <w:lang w:val="it-IT"/>
        </w:rPr>
      </w:pPr>
      <w:r w:rsidRPr="00C22CF5">
        <w:rPr>
          <w:sz w:val="22"/>
          <w:u w:val="single"/>
          <w:lang w:val="it-IT"/>
        </w:rPr>
        <w:t>Urticarie spontană cronică (USC)</w:t>
      </w:r>
    </w:p>
    <w:p w14:paraId="0AB366FC" w14:textId="77777777" w:rsidR="008634C1" w:rsidRPr="00C22CF5" w:rsidRDefault="008634C1" w:rsidP="0079264C">
      <w:pPr>
        <w:widowControl w:val="0"/>
        <w:numPr>
          <w:ilvl w:val="12"/>
          <w:numId w:val="0"/>
        </w:numPr>
        <w:tabs>
          <w:tab w:val="clear" w:pos="567"/>
        </w:tabs>
        <w:spacing w:line="240" w:lineRule="auto"/>
        <w:ind w:right="-2"/>
        <w:rPr>
          <w:lang w:val="it-IT"/>
        </w:rPr>
      </w:pPr>
      <w:r w:rsidRPr="00C22CF5">
        <w:rPr>
          <w:lang w:val="it-IT"/>
        </w:rPr>
        <w:t>Xolair nu este recomandat la copii cu vâsta sub 12 ani. Utilizarea la copii cu vâsta sub 12 ani nu a fost studiată.</w:t>
      </w:r>
    </w:p>
    <w:p w14:paraId="1F827EF5" w14:textId="77777777" w:rsidR="008634C1" w:rsidRPr="00C22CF5" w:rsidRDefault="008634C1" w:rsidP="0079264C">
      <w:pPr>
        <w:widowControl w:val="0"/>
        <w:numPr>
          <w:ilvl w:val="12"/>
          <w:numId w:val="0"/>
        </w:numPr>
        <w:tabs>
          <w:tab w:val="clear" w:pos="567"/>
        </w:tabs>
        <w:spacing w:line="240" w:lineRule="auto"/>
        <w:ind w:right="-2"/>
        <w:rPr>
          <w:lang w:val="it-IT"/>
        </w:rPr>
      </w:pPr>
    </w:p>
    <w:p w14:paraId="6C4D3353" w14:textId="77777777" w:rsidR="008634C1" w:rsidRPr="00C22CF5" w:rsidRDefault="008634C1" w:rsidP="0079264C">
      <w:pPr>
        <w:keepNext/>
        <w:widowControl w:val="0"/>
        <w:numPr>
          <w:ilvl w:val="12"/>
          <w:numId w:val="0"/>
        </w:numPr>
        <w:tabs>
          <w:tab w:val="clear" w:pos="567"/>
        </w:tabs>
        <w:spacing w:line="240" w:lineRule="auto"/>
        <w:rPr>
          <w:b/>
          <w:bCs/>
          <w:color w:val="000000"/>
          <w:lang w:val="ro-RO"/>
        </w:rPr>
      </w:pPr>
      <w:r w:rsidRPr="00C22CF5">
        <w:rPr>
          <w:b/>
          <w:bCs/>
          <w:color w:val="000000"/>
          <w:lang w:val="ro-RO"/>
        </w:rPr>
        <w:t xml:space="preserve">Xolair </w:t>
      </w:r>
      <w:r w:rsidRPr="00C22CF5">
        <w:rPr>
          <w:b/>
          <w:noProof/>
          <w:szCs w:val="24"/>
          <w:lang w:val="ro-RO"/>
        </w:rPr>
        <w:t>împreună cu alte medicamente</w:t>
      </w:r>
    </w:p>
    <w:p w14:paraId="68B6EB70" w14:textId="77777777" w:rsidR="008634C1" w:rsidRPr="00C22CF5" w:rsidRDefault="008634C1" w:rsidP="0079264C">
      <w:pPr>
        <w:pStyle w:val="Text"/>
        <w:spacing w:before="0"/>
        <w:jc w:val="left"/>
        <w:rPr>
          <w:color w:val="000000"/>
          <w:sz w:val="22"/>
          <w:szCs w:val="22"/>
          <w:lang w:val="ro-RO"/>
        </w:rPr>
      </w:pPr>
      <w:r w:rsidRPr="00C22CF5">
        <w:rPr>
          <w:sz w:val="22"/>
          <w:szCs w:val="22"/>
          <w:lang w:val="ro-RO"/>
        </w:rPr>
        <w:t xml:space="preserve">Spuneţi medicului dumneavoastră, farmacistului sau asistentei medicale dacă luaţi, aţi luat recent </w:t>
      </w:r>
      <w:r w:rsidRPr="00C22CF5">
        <w:rPr>
          <w:noProof/>
          <w:lang w:val="ro-RO"/>
        </w:rPr>
        <w:t xml:space="preserve">sau s-ar putea să luaţi </w:t>
      </w:r>
      <w:r w:rsidRPr="00C22CF5">
        <w:rPr>
          <w:sz w:val="22"/>
          <w:szCs w:val="22"/>
          <w:lang w:val="ro-RO"/>
        </w:rPr>
        <w:t>orice alte medicamente</w:t>
      </w:r>
      <w:r w:rsidRPr="00C22CF5">
        <w:rPr>
          <w:color w:val="000000"/>
          <w:sz w:val="22"/>
          <w:szCs w:val="22"/>
          <w:lang w:val="ro-RO"/>
        </w:rPr>
        <w:t>.</w:t>
      </w:r>
    </w:p>
    <w:p w14:paraId="4C73244B" w14:textId="77777777" w:rsidR="008634C1" w:rsidRPr="00C22CF5" w:rsidRDefault="008634C1" w:rsidP="0079264C">
      <w:pPr>
        <w:pStyle w:val="Text"/>
        <w:spacing w:before="0"/>
        <w:jc w:val="left"/>
        <w:rPr>
          <w:color w:val="000000"/>
          <w:sz w:val="22"/>
          <w:szCs w:val="22"/>
          <w:lang w:val="ro-RO"/>
        </w:rPr>
      </w:pPr>
    </w:p>
    <w:p w14:paraId="78442DB4" w14:textId="77777777" w:rsidR="008634C1" w:rsidRPr="00C22CF5" w:rsidRDefault="008634C1" w:rsidP="0079264C">
      <w:pPr>
        <w:pStyle w:val="Text"/>
        <w:keepNext/>
        <w:widowControl w:val="0"/>
        <w:spacing w:before="0"/>
        <w:jc w:val="left"/>
        <w:rPr>
          <w:color w:val="000000"/>
          <w:sz w:val="22"/>
          <w:lang w:val="ro-RO"/>
        </w:rPr>
      </w:pPr>
      <w:r w:rsidRPr="00C22CF5">
        <w:rPr>
          <w:color w:val="000000"/>
          <w:sz w:val="22"/>
          <w:lang w:val="ro-RO"/>
        </w:rPr>
        <w:t>Acest lucru este deosebit de important dacă luaţi:</w:t>
      </w:r>
    </w:p>
    <w:p w14:paraId="6A9A5823" w14:textId="77777777" w:rsidR="008634C1" w:rsidRPr="00C22CF5" w:rsidRDefault="008634C1" w:rsidP="0079264C">
      <w:pPr>
        <w:pStyle w:val="Text"/>
        <w:keepNext/>
        <w:widowControl w:val="0"/>
        <w:spacing w:before="0"/>
        <w:ind w:left="567" w:hanging="567"/>
        <w:jc w:val="left"/>
        <w:rPr>
          <w:color w:val="000000"/>
          <w:sz w:val="22"/>
          <w:lang w:val="ro-RO"/>
        </w:rPr>
      </w:pPr>
      <w:r w:rsidRPr="00C22CF5">
        <w:rPr>
          <w:color w:val="000000"/>
          <w:sz w:val="22"/>
          <w:lang w:val="ro-RO"/>
        </w:rPr>
        <w:t>-</w:t>
      </w:r>
      <w:r w:rsidRPr="00C22CF5">
        <w:rPr>
          <w:color w:val="000000"/>
          <w:sz w:val="22"/>
          <w:lang w:val="ro-RO"/>
        </w:rPr>
        <w:tab/>
        <w:t>medicamente pentru tratarea unei infestări cauzate de un parazit, deoarece Xolair poate reduce efectul medicamentelor dumneavoastră,</w:t>
      </w:r>
    </w:p>
    <w:p w14:paraId="3E341965" w14:textId="77777777" w:rsidR="008634C1" w:rsidRPr="00C22CF5" w:rsidRDefault="008634C1" w:rsidP="0079264C">
      <w:pPr>
        <w:pStyle w:val="Text"/>
        <w:spacing w:before="0"/>
        <w:jc w:val="left"/>
        <w:rPr>
          <w:color w:val="000000"/>
          <w:sz w:val="22"/>
          <w:lang w:val="ro-RO"/>
        </w:rPr>
      </w:pPr>
      <w:r w:rsidRPr="00C22CF5">
        <w:rPr>
          <w:color w:val="000000"/>
          <w:sz w:val="22"/>
          <w:lang w:val="ro-RO"/>
        </w:rPr>
        <w:t>-</w:t>
      </w:r>
      <w:r w:rsidRPr="00C22CF5">
        <w:rPr>
          <w:color w:val="000000"/>
          <w:sz w:val="22"/>
          <w:lang w:val="ro-RO"/>
        </w:rPr>
        <w:tab/>
        <w:t>corticosteroizi administraţi inhalator şi alte medicamente pentru tratarea astmului alergic.</w:t>
      </w:r>
    </w:p>
    <w:p w14:paraId="6FBF19FF" w14:textId="77777777" w:rsidR="008634C1" w:rsidRPr="00C22CF5" w:rsidRDefault="008634C1" w:rsidP="0079264C">
      <w:pPr>
        <w:pStyle w:val="Text"/>
        <w:spacing w:before="0"/>
        <w:jc w:val="left"/>
        <w:rPr>
          <w:color w:val="000000"/>
          <w:sz w:val="22"/>
          <w:szCs w:val="22"/>
          <w:lang w:val="ro-RO"/>
        </w:rPr>
      </w:pPr>
    </w:p>
    <w:p w14:paraId="11553178" w14:textId="77777777" w:rsidR="008634C1" w:rsidRPr="00C22CF5" w:rsidRDefault="008634C1" w:rsidP="0079264C">
      <w:pPr>
        <w:keepNext/>
        <w:widowControl w:val="0"/>
        <w:numPr>
          <w:ilvl w:val="12"/>
          <w:numId w:val="0"/>
        </w:numPr>
        <w:tabs>
          <w:tab w:val="clear" w:pos="567"/>
        </w:tabs>
        <w:spacing w:line="240" w:lineRule="auto"/>
        <w:rPr>
          <w:b/>
          <w:bCs/>
          <w:color w:val="000000"/>
          <w:lang w:val="ro-RO"/>
        </w:rPr>
      </w:pPr>
      <w:r w:rsidRPr="00C22CF5">
        <w:rPr>
          <w:b/>
          <w:bCs/>
          <w:color w:val="000000"/>
          <w:lang w:val="ro-RO"/>
        </w:rPr>
        <w:t>Sarcina şi alăptarea</w:t>
      </w:r>
    </w:p>
    <w:p w14:paraId="0C577661" w14:textId="77777777" w:rsidR="008634C1" w:rsidRPr="00C22CF5" w:rsidRDefault="008634C1" w:rsidP="0079264C">
      <w:pPr>
        <w:pStyle w:val="Text"/>
        <w:spacing w:before="0"/>
        <w:jc w:val="left"/>
        <w:rPr>
          <w:lang w:val="ro-RO"/>
        </w:rPr>
      </w:pPr>
      <w:bookmarkStart w:id="58" w:name="_Hlk14241212"/>
      <w:r w:rsidRPr="00C22CF5">
        <w:rPr>
          <w:sz w:val="22"/>
          <w:szCs w:val="22"/>
          <w:lang w:val="ro-RO"/>
        </w:rPr>
        <w:t>Dacă sunteți gravidă, credeți că ați putea fi gravidă sau intenționați să rămâneți gravidă, adresați-vă medicului pentru recomandări înainte de a lua acest medicament</w:t>
      </w:r>
      <w:r w:rsidRPr="00C22CF5">
        <w:rPr>
          <w:bCs/>
          <w:color w:val="000000"/>
          <w:sz w:val="22"/>
          <w:szCs w:val="22"/>
          <w:lang w:val="ro-RO"/>
        </w:rPr>
        <w:t>.</w:t>
      </w:r>
      <w:bookmarkEnd w:id="58"/>
      <w:r w:rsidRPr="00C22CF5">
        <w:rPr>
          <w:color w:val="000000"/>
          <w:sz w:val="22"/>
          <w:szCs w:val="22"/>
          <w:lang w:val="ro-RO"/>
        </w:rPr>
        <w:t xml:space="preserve"> Medicul va discuta cu dumneavoastră beneficiile şi riscurile potenţiale cu privire la administrarea acestui medicament în timpul sarcinii.</w:t>
      </w:r>
    </w:p>
    <w:p w14:paraId="12651A0B" w14:textId="77777777" w:rsidR="008634C1" w:rsidRPr="00C22CF5" w:rsidRDefault="008634C1" w:rsidP="0079264C">
      <w:pPr>
        <w:pStyle w:val="Text"/>
        <w:widowControl w:val="0"/>
        <w:tabs>
          <w:tab w:val="left" w:pos="567"/>
        </w:tabs>
        <w:suppressAutoHyphens/>
        <w:spacing w:before="0"/>
        <w:jc w:val="left"/>
        <w:rPr>
          <w:color w:val="000000"/>
          <w:sz w:val="22"/>
          <w:szCs w:val="22"/>
          <w:lang w:val="ro-RO"/>
        </w:rPr>
      </w:pPr>
    </w:p>
    <w:p w14:paraId="4BA4D151" w14:textId="77777777" w:rsidR="008634C1" w:rsidRPr="00C22CF5" w:rsidRDefault="008634C1" w:rsidP="0079264C">
      <w:pPr>
        <w:pStyle w:val="Text"/>
        <w:widowControl w:val="0"/>
        <w:tabs>
          <w:tab w:val="left" w:pos="567"/>
        </w:tabs>
        <w:suppressAutoHyphens/>
        <w:spacing w:before="0"/>
        <w:jc w:val="left"/>
        <w:rPr>
          <w:color w:val="000000"/>
          <w:sz w:val="22"/>
          <w:szCs w:val="22"/>
          <w:lang w:val="ro-RO"/>
        </w:rPr>
      </w:pPr>
      <w:r w:rsidRPr="00C22CF5">
        <w:rPr>
          <w:color w:val="000000"/>
          <w:sz w:val="22"/>
          <w:szCs w:val="22"/>
          <w:lang w:val="ro-RO"/>
        </w:rPr>
        <w:t>Dacă rămâneţi gravidă în timpul tratamentului cu Xolair, informaţi-l imediat pe medicul dumneavoastră.</w:t>
      </w:r>
    </w:p>
    <w:p w14:paraId="0CFEE88B" w14:textId="77777777" w:rsidR="008634C1" w:rsidRPr="00C22CF5" w:rsidRDefault="008634C1" w:rsidP="0079264C">
      <w:pPr>
        <w:pStyle w:val="Text"/>
        <w:spacing w:before="0"/>
        <w:jc w:val="left"/>
        <w:rPr>
          <w:color w:val="000000"/>
          <w:sz w:val="22"/>
          <w:szCs w:val="22"/>
          <w:lang w:val="ro-RO"/>
        </w:rPr>
      </w:pPr>
    </w:p>
    <w:p w14:paraId="2A2BE75A" w14:textId="77777777" w:rsidR="008634C1" w:rsidRPr="00C22CF5" w:rsidRDefault="008634C1" w:rsidP="0079264C">
      <w:pPr>
        <w:pStyle w:val="Text"/>
        <w:spacing w:before="0"/>
        <w:jc w:val="left"/>
        <w:rPr>
          <w:lang w:val="ro-RO"/>
        </w:rPr>
      </w:pPr>
      <w:bookmarkStart w:id="59" w:name="_Hlk14241222"/>
      <w:r w:rsidRPr="00C22CF5">
        <w:rPr>
          <w:bCs/>
          <w:color w:val="000000"/>
          <w:sz w:val="22"/>
          <w:szCs w:val="22"/>
          <w:lang w:val="fr-CH"/>
        </w:rPr>
        <w:t xml:space="preserve">Xolair poate trece în laptele matern. </w:t>
      </w:r>
      <w:r w:rsidRPr="00C22CF5">
        <w:rPr>
          <w:sz w:val="22"/>
          <w:szCs w:val="22"/>
          <w:lang w:val="fr-CH"/>
        </w:rPr>
        <w:t xml:space="preserve">Dacă alăptați sau intenționați să alăptați, adresați-vă </w:t>
      </w:r>
      <w:proofErr w:type="gramStart"/>
      <w:r w:rsidRPr="00C22CF5">
        <w:rPr>
          <w:sz w:val="22"/>
          <w:szCs w:val="22"/>
          <w:lang w:val="fr-CH"/>
        </w:rPr>
        <w:t>medicului  pentru</w:t>
      </w:r>
      <w:proofErr w:type="gramEnd"/>
      <w:r w:rsidRPr="00C22CF5">
        <w:rPr>
          <w:sz w:val="22"/>
          <w:szCs w:val="22"/>
          <w:lang w:val="fr-CH"/>
        </w:rPr>
        <w:t xml:space="preserve"> recomandări înainte </w:t>
      </w:r>
      <w:proofErr w:type="gramStart"/>
      <w:r w:rsidRPr="00C22CF5">
        <w:rPr>
          <w:sz w:val="22"/>
          <w:szCs w:val="22"/>
          <w:lang w:val="fr-CH"/>
        </w:rPr>
        <w:t>de a</w:t>
      </w:r>
      <w:proofErr w:type="gramEnd"/>
      <w:r w:rsidRPr="00C22CF5">
        <w:rPr>
          <w:sz w:val="22"/>
          <w:szCs w:val="22"/>
          <w:lang w:val="fr-CH"/>
        </w:rPr>
        <w:t xml:space="preserve"> lua acest medicament</w:t>
      </w:r>
      <w:r w:rsidRPr="00C22CF5">
        <w:rPr>
          <w:bCs/>
          <w:color w:val="000000"/>
          <w:sz w:val="22"/>
          <w:szCs w:val="22"/>
          <w:lang w:val="fr-CH"/>
        </w:rPr>
        <w:t>.</w:t>
      </w:r>
      <w:bookmarkEnd w:id="59"/>
    </w:p>
    <w:p w14:paraId="71572CC7" w14:textId="77777777" w:rsidR="008634C1" w:rsidRPr="00C22CF5" w:rsidRDefault="008634C1" w:rsidP="0079264C">
      <w:pPr>
        <w:pStyle w:val="Text"/>
        <w:spacing w:before="0"/>
        <w:jc w:val="left"/>
        <w:rPr>
          <w:color w:val="000000"/>
          <w:sz w:val="22"/>
          <w:szCs w:val="22"/>
          <w:lang w:val="ro-RO"/>
        </w:rPr>
      </w:pPr>
    </w:p>
    <w:p w14:paraId="385DBA44" w14:textId="77777777" w:rsidR="008634C1" w:rsidRPr="00C22CF5" w:rsidRDefault="008634C1" w:rsidP="0079264C">
      <w:pPr>
        <w:keepNext/>
        <w:widowControl w:val="0"/>
        <w:numPr>
          <w:ilvl w:val="12"/>
          <w:numId w:val="0"/>
        </w:numPr>
        <w:tabs>
          <w:tab w:val="clear" w:pos="567"/>
        </w:tabs>
        <w:spacing w:line="240" w:lineRule="auto"/>
        <w:rPr>
          <w:b/>
          <w:bCs/>
          <w:color w:val="000000"/>
          <w:lang w:val="ro-RO"/>
        </w:rPr>
      </w:pPr>
      <w:r w:rsidRPr="00C22CF5">
        <w:rPr>
          <w:b/>
          <w:bCs/>
          <w:color w:val="000000"/>
          <w:lang w:val="ro-RO"/>
        </w:rPr>
        <w:t>Conducerea vehiculelor şi folosirea utilajelor</w:t>
      </w:r>
    </w:p>
    <w:p w14:paraId="7EBF92CC"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Este improbabil ca Xolair să vă afecteze capacitatea de a conduce maşini şi folosi utilaje.</w:t>
      </w:r>
    </w:p>
    <w:p w14:paraId="166FA2FC" w14:textId="77777777" w:rsidR="008634C1" w:rsidRPr="00C22CF5" w:rsidRDefault="008634C1" w:rsidP="0079264C">
      <w:pPr>
        <w:pStyle w:val="Text"/>
        <w:spacing w:before="0"/>
        <w:jc w:val="left"/>
        <w:rPr>
          <w:color w:val="000000"/>
          <w:sz w:val="22"/>
          <w:szCs w:val="22"/>
          <w:lang w:val="ro-RO"/>
        </w:rPr>
      </w:pPr>
    </w:p>
    <w:p w14:paraId="53CC4F39" w14:textId="77777777" w:rsidR="008634C1" w:rsidRPr="00C22CF5" w:rsidRDefault="008634C1" w:rsidP="0079264C">
      <w:pPr>
        <w:pStyle w:val="Text"/>
        <w:spacing w:before="0"/>
        <w:jc w:val="left"/>
        <w:rPr>
          <w:color w:val="000000"/>
          <w:sz w:val="22"/>
          <w:szCs w:val="22"/>
          <w:lang w:val="ro-RO"/>
        </w:rPr>
      </w:pPr>
    </w:p>
    <w:p w14:paraId="600827F4" w14:textId="77777777" w:rsidR="008634C1" w:rsidRPr="00C22CF5" w:rsidRDefault="008634C1" w:rsidP="0079264C">
      <w:pPr>
        <w:keepNext/>
        <w:widowControl w:val="0"/>
        <w:numPr>
          <w:ilvl w:val="12"/>
          <w:numId w:val="0"/>
        </w:numPr>
        <w:tabs>
          <w:tab w:val="clear" w:pos="567"/>
        </w:tabs>
        <w:spacing w:line="240" w:lineRule="auto"/>
        <w:ind w:left="567" w:right="-2" w:hanging="567"/>
        <w:rPr>
          <w:color w:val="000000"/>
          <w:lang w:val="ro-RO"/>
        </w:rPr>
      </w:pPr>
      <w:r w:rsidRPr="00C22CF5">
        <w:rPr>
          <w:b/>
          <w:bCs/>
          <w:color w:val="000000"/>
          <w:lang w:val="ro-RO"/>
        </w:rPr>
        <w:t>3.</w:t>
      </w:r>
      <w:r w:rsidRPr="00C22CF5">
        <w:rPr>
          <w:b/>
          <w:bCs/>
          <w:color w:val="000000"/>
          <w:lang w:val="ro-RO"/>
        </w:rPr>
        <w:tab/>
      </w:r>
      <w:r w:rsidRPr="00C22CF5">
        <w:rPr>
          <w:b/>
          <w:color w:val="000000"/>
          <w:lang w:val="ro-RO"/>
        </w:rPr>
        <w:t xml:space="preserve">Cum </w:t>
      </w:r>
      <w:r w:rsidRPr="00C22CF5">
        <w:rPr>
          <w:b/>
          <w:color w:val="000000"/>
          <w:szCs w:val="24"/>
          <w:lang w:val="ro-RO"/>
        </w:rPr>
        <w:t xml:space="preserve">se administrează </w:t>
      </w:r>
      <w:r w:rsidRPr="00C22CF5">
        <w:rPr>
          <w:b/>
          <w:color w:val="000000"/>
          <w:lang w:val="ro-RO"/>
        </w:rPr>
        <w:t>Xolair</w:t>
      </w:r>
    </w:p>
    <w:p w14:paraId="33F1AB36" w14:textId="77777777" w:rsidR="008634C1" w:rsidRPr="00C22CF5" w:rsidRDefault="008634C1" w:rsidP="0079264C">
      <w:pPr>
        <w:pStyle w:val="Text"/>
        <w:keepNext/>
        <w:spacing w:before="0"/>
        <w:jc w:val="left"/>
        <w:rPr>
          <w:color w:val="000000"/>
          <w:sz w:val="22"/>
          <w:szCs w:val="22"/>
          <w:lang w:val="ro-RO"/>
        </w:rPr>
      </w:pPr>
    </w:p>
    <w:p w14:paraId="5941FBDA" w14:textId="77777777" w:rsidR="008634C1" w:rsidRPr="00C22CF5" w:rsidRDefault="008634C1" w:rsidP="0079264C">
      <w:pPr>
        <w:pStyle w:val="Text"/>
        <w:keepNext/>
        <w:spacing w:before="0"/>
        <w:jc w:val="left"/>
        <w:rPr>
          <w:bCs/>
          <w:color w:val="000000"/>
          <w:sz w:val="22"/>
          <w:szCs w:val="22"/>
          <w:lang w:val="ro-RO"/>
        </w:rPr>
      </w:pPr>
      <w:r w:rsidRPr="00C22CF5">
        <w:rPr>
          <w:bCs/>
          <w:color w:val="000000"/>
          <w:sz w:val="22"/>
          <w:szCs w:val="22"/>
          <w:lang w:val="ro-RO"/>
        </w:rPr>
        <w:t>Instrucţiuni despre modul de utilizare al Xolair sunt prezentate în secţiunea „Informaţii pentru profesioniştii din domeniul sănătăţii”.</w:t>
      </w:r>
    </w:p>
    <w:p w14:paraId="5367ADBD" w14:textId="77777777" w:rsidR="008634C1" w:rsidRPr="00C22CF5" w:rsidRDefault="008634C1" w:rsidP="0079264C">
      <w:pPr>
        <w:pStyle w:val="Text"/>
        <w:spacing w:before="0"/>
        <w:jc w:val="left"/>
        <w:rPr>
          <w:color w:val="000000"/>
          <w:sz w:val="22"/>
          <w:szCs w:val="22"/>
          <w:lang w:val="ro-RO"/>
        </w:rPr>
      </w:pPr>
    </w:p>
    <w:p w14:paraId="4B8119CE"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 xml:space="preserve">Xolair </w:t>
      </w:r>
      <w:r w:rsidRPr="00C22CF5">
        <w:rPr>
          <w:color w:val="000000"/>
          <w:sz w:val="22"/>
          <w:lang w:val="ro-RO"/>
        </w:rPr>
        <w:t xml:space="preserve">vă este administrat de un medic sau o asistentă </w:t>
      </w:r>
      <w:r w:rsidRPr="00C22CF5">
        <w:rPr>
          <w:color w:val="000000"/>
          <w:sz w:val="22"/>
          <w:szCs w:val="22"/>
          <w:lang w:val="ro-RO"/>
        </w:rPr>
        <w:t>sub forma unei injecţii sub piele (subcutanat).</w:t>
      </w:r>
    </w:p>
    <w:p w14:paraId="32C7CE20" w14:textId="77777777" w:rsidR="008634C1" w:rsidRPr="00C22CF5" w:rsidRDefault="008634C1" w:rsidP="0079264C">
      <w:pPr>
        <w:pStyle w:val="Text"/>
        <w:spacing w:before="0"/>
        <w:jc w:val="left"/>
        <w:rPr>
          <w:color w:val="000000"/>
          <w:sz w:val="22"/>
          <w:szCs w:val="22"/>
          <w:lang w:val="ro-RO"/>
        </w:rPr>
      </w:pPr>
    </w:p>
    <w:p w14:paraId="363B76BF"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 xml:space="preserve">Urmaţi cu atenţie </w:t>
      </w:r>
      <w:r w:rsidRPr="00C22CF5">
        <w:rPr>
          <w:color w:val="000000"/>
          <w:sz w:val="22"/>
          <w:lang w:val="ro-RO"/>
        </w:rPr>
        <w:t>toate indicaţiile pe care le primiţi de la medicul sau asistenta dumneavoastră</w:t>
      </w:r>
      <w:r w:rsidRPr="00C22CF5">
        <w:rPr>
          <w:color w:val="000000"/>
          <w:sz w:val="22"/>
          <w:szCs w:val="22"/>
          <w:lang w:val="ro-RO"/>
        </w:rPr>
        <w:t>.</w:t>
      </w:r>
    </w:p>
    <w:p w14:paraId="22473E0D" w14:textId="77777777" w:rsidR="008634C1" w:rsidRPr="00C22CF5" w:rsidRDefault="008634C1" w:rsidP="0079264C">
      <w:pPr>
        <w:pStyle w:val="Text"/>
        <w:spacing w:before="0"/>
        <w:jc w:val="left"/>
        <w:rPr>
          <w:color w:val="000000"/>
          <w:sz w:val="22"/>
          <w:szCs w:val="22"/>
          <w:lang w:val="ro-RO"/>
        </w:rPr>
      </w:pPr>
    </w:p>
    <w:p w14:paraId="22244933" w14:textId="77777777" w:rsidR="008634C1" w:rsidRPr="00C22CF5" w:rsidRDefault="008634C1" w:rsidP="0079264C">
      <w:pPr>
        <w:pStyle w:val="Text"/>
        <w:keepNext/>
        <w:widowControl w:val="0"/>
        <w:spacing w:before="0"/>
        <w:jc w:val="left"/>
        <w:rPr>
          <w:b/>
          <w:bCs/>
          <w:color w:val="000000"/>
          <w:sz w:val="22"/>
          <w:szCs w:val="22"/>
          <w:lang w:val="ro-RO"/>
        </w:rPr>
      </w:pPr>
      <w:r w:rsidRPr="00C22CF5">
        <w:rPr>
          <w:b/>
          <w:bCs/>
          <w:color w:val="000000"/>
          <w:sz w:val="22"/>
          <w:szCs w:val="22"/>
          <w:lang w:val="ro-RO"/>
        </w:rPr>
        <w:t>Cât vi se administrează</w:t>
      </w:r>
    </w:p>
    <w:p w14:paraId="6518E026" w14:textId="77777777" w:rsidR="008634C1" w:rsidRPr="00C22CF5" w:rsidRDefault="008634C1" w:rsidP="0079264C">
      <w:pPr>
        <w:pStyle w:val="Text"/>
        <w:keepNext/>
        <w:widowControl w:val="0"/>
        <w:spacing w:before="0"/>
        <w:jc w:val="left"/>
        <w:rPr>
          <w:bCs/>
          <w:sz w:val="22"/>
          <w:szCs w:val="22"/>
          <w:u w:val="single"/>
          <w:lang w:val="ro-RO"/>
        </w:rPr>
      </w:pPr>
      <w:r w:rsidRPr="00C22CF5">
        <w:rPr>
          <w:bCs/>
          <w:sz w:val="22"/>
          <w:szCs w:val="22"/>
          <w:u w:val="single"/>
          <w:lang w:val="ro-RO"/>
        </w:rPr>
        <w:t>Astm alergic și rinosinuzită cronică cu polipoză nazală</w:t>
      </w:r>
    </w:p>
    <w:p w14:paraId="065BFB9B" w14:textId="77777777" w:rsidR="008634C1" w:rsidRPr="00C22CF5" w:rsidRDefault="008634C1" w:rsidP="0079264C">
      <w:pPr>
        <w:pStyle w:val="Text"/>
        <w:spacing w:before="0"/>
        <w:jc w:val="left"/>
        <w:rPr>
          <w:color w:val="000000"/>
          <w:sz w:val="22"/>
          <w:lang w:val="ro-RO"/>
        </w:rPr>
      </w:pPr>
      <w:r w:rsidRPr="00C22CF5">
        <w:rPr>
          <w:color w:val="000000"/>
          <w:sz w:val="22"/>
          <w:lang w:val="ro-RO"/>
        </w:rPr>
        <w:t>Medicul dumneavoastră va decide cât Xolair vă este necesar şi cât de des vi se va administra</w:t>
      </w:r>
      <w:r w:rsidRPr="00C22CF5">
        <w:rPr>
          <w:color w:val="000000"/>
          <w:sz w:val="22"/>
          <w:szCs w:val="22"/>
          <w:lang w:val="ro-RO"/>
        </w:rPr>
        <w:t xml:space="preserve">. Aceasta depinde de greutatea dumneavoastră corporală şi </w:t>
      </w:r>
      <w:r w:rsidRPr="00C22CF5">
        <w:rPr>
          <w:color w:val="000000"/>
          <w:sz w:val="22"/>
          <w:lang w:val="ro-RO"/>
        </w:rPr>
        <w:t>de rezultatele unei analize de sânge efectuate înainte de iniţierea tratamentului pentru determinarea cantităţii de IgE din sângele dumneavoastră</w:t>
      </w:r>
    </w:p>
    <w:p w14:paraId="11D02F12" w14:textId="77777777" w:rsidR="008634C1" w:rsidRPr="00C22CF5" w:rsidRDefault="008634C1" w:rsidP="0079264C">
      <w:pPr>
        <w:pStyle w:val="Text"/>
        <w:spacing w:before="0"/>
        <w:jc w:val="left"/>
        <w:rPr>
          <w:color w:val="000000"/>
          <w:sz w:val="22"/>
          <w:szCs w:val="22"/>
          <w:lang w:val="ro-RO"/>
        </w:rPr>
      </w:pPr>
    </w:p>
    <w:p w14:paraId="7AAA7D22" w14:textId="77777777" w:rsidR="008634C1" w:rsidRPr="00C22CF5" w:rsidRDefault="008634C1" w:rsidP="0079264C">
      <w:pPr>
        <w:pStyle w:val="Text"/>
        <w:spacing w:before="0"/>
        <w:jc w:val="left"/>
        <w:rPr>
          <w:lang w:val="ro-RO"/>
        </w:rPr>
      </w:pPr>
      <w:r w:rsidRPr="00C22CF5">
        <w:rPr>
          <w:color w:val="000000"/>
          <w:sz w:val="22"/>
          <w:szCs w:val="22"/>
          <w:lang w:val="ro-RO"/>
        </w:rPr>
        <w:t>Vi se vor administra 1</w:t>
      </w:r>
      <w:r w:rsidRPr="00C22CF5">
        <w:rPr>
          <w:color w:val="000000"/>
          <w:sz w:val="22"/>
          <w:szCs w:val="22"/>
          <w:lang w:val="ro-RO"/>
        </w:rPr>
        <w:noBreakHyphen/>
        <w:t>4 injecţii odată, fie la fiecare două săptămâni, fie la fiecare patru săptămâni.</w:t>
      </w:r>
    </w:p>
    <w:p w14:paraId="798F7902" w14:textId="77777777" w:rsidR="008634C1" w:rsidRPr="00C22CF5" w:rsidRDefault="008634C1" w:rsidP="0079264C">
      <w:pPr>
        <w:pStyle w:val="Text"/>
        <w:spacing w:before="0"/>
        <w:jc w:val="left"/>
        <w:rPr>
          <w:color w:val="000000"/>
          <w:sz w:val="22"/>
          <w:szCs w:val="22"/>
          <w:lang w:val="ro-RO"/>
        </w:rPr>
      </w:pPr>
    </w:p>
    <w:p w14:paraId="10224514" w14:textId="77777777" w:rsidR="008634C1" w:rsidRPr="00C22CF5" w:rsidRDefault="008634C1" w:rsidP="0079264C">
      <w:pPr>
        <w:pStyle w:val="Text"/>
        <w:spacing w:before="0"/>
        <w:jc w:val="left"/>
        <w:rPr>
          <w:lang w:val="ro-RO"/>
        </w:rPr>
      </w:pPr>
      <w:r w:rsidRPr="00C22CF5">
        <w:rPr>
          <w:color w:val="000000"/>
          <w:sz w:val="22"/>
          <w:szCs w:val="22"/>
          <w:lang w:val="ro-RO"/>
        </w:rPr>
        <w:t xml:space="preserve">Continuaţi administrarea medicaţiei curente pentru astm bronşic </w:t>
      </w:r>
      <w:r w:rsidRPr="00C22CF5">
        <w:rPr>
          <w:bCs/>
          <w:sz w:val="22"/>
          <w:szCs w:val="22"/>
          <w:lang w:val="ro-RO"/>
        </w:rPr>
        <w:t xml:space="preserve">și/sau </w:t>
      </w:r>
      <w:r w:rsidRPr="00C22CF5">
        <w:rPr>
          <w:sz w:val="22"/>
          <w:szCs w:val="22"/>
          <w:lang w:val="ro-RO"/>
        </w:rPr>
        <w:t>polipoză nazală</w:t>
      </w:r>
      <w:r w:rsidRPr="00C22CF5">
        <w:rPr>
          <w:bCs/>
          <w:sz w:val="22"/>
          <w:szCs w:val="22"/>
          <w:lang w:val="ro-RO"/>
        </w:rPr>
        <w:t xml:space="preserve"> </w:t>
      </w:r>
      <w:r w:rsidRPr="00C22CF5">
        <w:rPr>
          <w:color w:val="000000"/>
          <w:sz w:val="22"/>
          <w:lang w:val="ro-RO"/>
        </w:rPr>
        <w:t>în timpul tratamentului cu Xolair</w:t>
      </w:r>
      <w:r w:rsidRPr="00C22CF5">
        <w:rPr>
          <w:color w:val="000000"/>
          <w:sz w:val="22"/>
          <w:szCs w:val="22"/>
          <w:lang w:val="ro-RO"/>
        </w:rPr>
        <w:t xml:space="preserve">. </w:t>
      </w:r>
      <w:r w:rsidRPr="00C22CF5">
        <w:rPr>
          <w:color w:val="000000"/>
          <w:sz w:val="22"/>
          <w:lang w:val="ro-RO"/>
        </w:rPr>
        <w:t xml:space="preserve">Nu încetaţi utilizarea oricăror medicamente antiastmatice </w:t>
      </w:r>
      <w:r w:rsidRPr="00C22CF5">
        <w:rPr>
          <w:bCs/>
          <w:sz w:val="22"/>
          <w:szCs w:val="22"/>
          <w:lang w:val="ro-RO"/>
        </w:rPr>
        <w:t xml:space="preserve">și/sau pentru polipoză nazală </w:t>
      </w:r>
      <w:r w:rsidRPr="00C22CF5">
        <w:rPr>
          <w:color w:val="000000"/>
          <w:sz w:val="22"/>
          <w:szCs w:val="22"/>
          <w:lang w:val="ro-RO"/>
        </w:rPr>
        <w:t>fără a discuta cu medicul dumneavoastră.</w:t>
      </w:r>
    </w:p>
    <w:p w14:paraId="0DC0D3C8" w14:textId="77777777" w:rsidR="008634C1" w:rsidRPr="00C22CF5" w:rsidRDefault="008634C1" w:rsidP="0079264C">
      <w:pPr>
        <w:pStyle w:val="Text"/>
        <w:spacing w:before="0"/>
        <w:jc w:val="left"/>
        <w:rPr>
          <w:color w:val="000000"/>
          <w:sz w:val="22"/>
          <w:szCs w:val="22"/>
          <w:lang w:val="ro-RO"/>
        </w:rPr>
      </w:pPr>
    </w:p>
    <w:p w14:paraId="39894605" w14:textId="77777777" w:rsidR="008634C1" w:rsidRPr="00C22CF5" w:rsidRDefault="008634C1" w:rsidP="0079264C">
      <w:pPr>
        <w:pStyle w:val="Text"/>
        <w:spacing w:before="0"/>
        <w:jc w:val="left"/>
        <w:rPr>
          <w:lang w:val="ro-RO"/>
        </w:rPr>
      </w:pPr>
      <w:r w:rsidRPr="00C22CF5">
        <w:rPr>
          <w:color w:val="000000"/>
          <w:sz w:val="22"/>
          <w:szCs w:val="22"/>
          <w:lang w:val="ro-RO"/>
        </w:rPr>
        <w:t xml:space="preserve">Este posibil să nu observaţi o ameliorare imediată a astmului bronşic, după începerea tratamentului cu Xolair. </w:t>
      </w:r>
      <w:r w:rsidRPr="00C22CF5">
        <w:rPr>
          <w:bCs/>
          <w:sz w:val="22"/>
          <w:szCs w:val="22"/>
          <w:lang w:val="fr-CH"/>
        </w:rPr>
        <w:t>La pacienții cu polipoză nazală, efectele au fost observate la 4 săptămâni de la începerea tratamentului. La pacienții cu astm bronșic,</w:t>
      </w:r>
      <w:r w:rsidRPr="00C22CF5">
        <w:rPr>
          <w:bCs/>
          <w:lang w:val="fr-CH"/>
        </w:rPr>
        <w:t xml:space="preserve"> </w:t>
      </w:r>
      <w:r w:rsidRPr="00C22CF5">
        <w:rPr>
          <w:bCs/>
          <w:sz w:val="22"/>
          <w:szCs w:val="22"/>
          <w:lang w:val="fr-CH"/>
        </w:rPr>
        <w:t>o</w:t>
      </w:r>
      <w:r w:rsidRPr="00C22CF5">
        <w:rPr>
          <w:color w:val="000000"/>
          <w:sz w:val="22"/>
          <w:szCs w:val="22"/>
          <w:lang w:val="ro-RO"/>
        </w:rPr>
        <w:t>bţinerea efectului maxim necesită, de regulă, între 12 şi 16 săptămâni.</w:t>
      </w:r>
    </w:p>
    <w:p w14:paraId="625007A7" w14:textId="77777777" w:rsidR="008634C1" w:rsidRPr="00C22CF5" w:rsidRDefault="008634C1" w:rsidP="0079264C">
      <w:pPr>
        <w:pStyle w:val="Text"/>
        <w:widowControl w:val="0"/>
        <w:spacing w:before="0"/>
        <w:jc w:val="left"/>
        <w:rPr>
          <w:color w:val="000000"/>
          <w:sz w:val="22"/>
          <w:szCs w:val="22"/>
          <w:lang w:val="ro-RO"/>
        </w:rPr>
      </w:pPr>
    </w:p>
    <w:p w14:paraId="334289B4" w14:textId="77777777" w:rsidR="008634C1" w:rsidRPr="00C22CF5" w:rsidRDefault="008634C1" w:rsidP="0079264C">
      <w:pPr>
        <w:pStyle w:val="Text"/>
        <w:keepNext/>
        <w:widowControl w:val="0"/>
        <w:spacing w:before="0"/>
        <w:jc w:val="left"/>
        <w:rPr>
          <w:bCs/>
          <w:sz w:val="22"/>
          <w:szCs w:val="22"/>
          <w:u w:val="single"/>
          <w:lang w:val="ro-RO"/>
        </w:rPr>
      </w:pPr>
      <w:r w:rsidRPr="00C22CF5">
        <w:rPr>
          <w:bCs/>
          <w:sz w:val="22"/>
          <w:szCs w:val="22"/>
          <w:u w:val="single"/>
          <w:lang w:val="ro-RO"/>
        </w:rPr>
        <w:t>Urticarie spontană cronică (USC)</w:t>
      </w:r>
    </w:p>
    <w:p w14:paraId="1AA997C8" w14:textId="77777777" w:rsidR="008634C1" w:rsidRPr="00C22CF5" w:rsidRDefault="008634C1" w:rsidP="0079264C">
      <w:pPr>
        <w:pStyle w:val="Text"/>
        <w:tabs>
          <w:tab w:val="left" w:pos="7619"/>
        </w:tabs>
        <w:spacing w:before="0"/>
        <w:jc w:val="left"/>
        <w:rPr>
          <w:bCs/>
          <w:sz w:val="22"/>
          <w:szCs w:val="22"/>
          <w:lang w:val="ro-RO"/>
        </w:rPr>
      </w:pPr>
      <w:r w:rsidRPr="00C22CF5">
        <w:rPr>
          <w:bCs/>
          <w:sz w:val="22"/>
          <w:szCs w:val="22"/>
          <w:lang w:val="ro-RO"/>
        </w:rPr>
        <w:t>Vi se vor administra două injecţii a câte 150 mg, la intervale de patru săptămâni.</w:t>
      </w:r>
    </w:p>
    <w:p w14:paraId="7730A1E1" w14:textId="77777777" w:rsidR="008634C1" w:rsidRPr="00C22CF5" w:rsidRDefault="008634C1" w:rsidP="0079264C">
      <w:pPr>
        <w:pStyle w:val="Text"/>
        <w:tabs>
          <w:tab w:val="left" w:pos="7619"/>
        </w:tabs>
        <w:spacing w:before="0"/>
        <w:jc w:val="left"/>
        <w:rPr>
          <w:bCs/>
          <w:sz w:val="22"/>
          <w:szCs w:val="22"/>
          <w:lang w:val="ro-RO"/>
        </w:rPr>
      </w:pPr>
    </w:p>
    <w:p w14:paraId="1FBF26DB" w14:textId="77777777" w:rsidR="008634C1" w:rsidRPr="00C22CF5" w:rsidRDefault="008634C1" w:rsidP="0079264C">
      <w:pPr>
        <w:pStyle w:val="Text"/>
        <w:widowControl w:val="0"/>
        <w:spacing w:before="0"/>
        <w:jc w:val="left"/>
        <w:rPr>
          <w:bCs/>
          <w:sz w:val="22"/>
          <w:szCs w:val="22"/>
          <w:lang w:val="ro-RO"/>
        </w:rPr>
      </w:pPr>
      <w:r w:rsidRPr="00C22CF5">
        <w:rPr>
          <w:bCs/>
          <w:sz w:val="22"/>
          <w:szCs w:val="22"/>
          <w:lang w:val="ro-RO"/>
        </w:rPr>
        <w:t>Continuaţi să luaţi medicamentul actual pentru USC în timpul tratamentului cu Xolair. Nu întrerupeţi administrarea niciunui medicament, fără a discuta cu medicul dumneavoastră.</w:t>
      </w:r>
    </w:p>
    <w:p w14:paraId="03426B9D" w14:textId="77777777" w:rsidR="008634C1" w:rsidRPr="00C22CF5" w:rsidRDefault="008634C1" w:rsidP="0079264C">
      <w:pPr>
        <w:pStyle w:val="Text"/>
        <w:widowControl w:val="0"/>
        <w:spacing w:before="0"/>
        <w:jc w:val="left"/>
        <w:rPr>
          <w:color w:val="000000"/>
          <w:sz w:val="22"/>
          <w:szCs w:val="22"/>
          <w:lang w:val="ro-RO"/>
        </w:rPr>
      </w:pPr>
    </w:p>
    <w:p w14:paraId="26272786" w14:textId="77777777" w:rsidR="008634C1" w:rsidRPr="00C22CF5" w:rsidRDefault="008634C1" w:rsidP="0079264C">
      <w:pPr>
        <w:pStyle w:val="Text"/>
        <w:keepNext/>
        <w:widowControl w:val="0"/>
        <w:spacing w:before="0"/>
        <w:jc w:val="left"/>
        <w:rPr>
          <w:bCs/>
          <w:color w:val="000000"/>
          <w:sz w:val="22"/>
          <w:szCs w:val="22"/>
          <w:lang w:val="ro-RO"/>
        </w:rPr>
      </w:pPr>
      <w:r w:rsidRPr="00C22CF5">
        <w:rPr>
          <w:b/>
          <w:sz w:val="22"/>
          <w:szCs w:val="22"/>
          <w:lang w:val="ro-RO"/>
        </w:rPr>
        <w:t xml:space="preserve">Utilizarea la copii </w:t>
      </w:r>
      <w:r w:rsidRPr="00C22CF5">
        <w:rPr>
          <w:b/>
          <w:noProof/>
          <w:sz w:val="22"/>
          <w:szCs w:val="22"/>
          <w:lang w:val="ro-RO"/>
        </w:rPr>
        <w:t>şi adolescenţi</w:t>
      </w:r>
    </w:p>
    <w:p w14:paraId="47241014" w14:textId="77777777" w:rsidR="008634C1" w:rsidRPr="00C22CF5" w:rsidRDefault="008634C1" w:rsidP="0079264C">
      <w:pPr>
        <w:pStyle w:val="Text"/>
        <w:keepNext/>
        <w:widowControl w:val="0"/>
        <w:spacing w:before="0"/>
        <w:jc w:val="left"/>
        <w:rPr>
          <w:bCs/>
          <w:color w:val="000000"/>
          <w:sz w:val="22"/>
          <w:szCs w:val="22"/>
          <w:lang w:val="ro-RO"/>
        </w:rPr>
      </w:pPr>
      <w:r w:rsidRPr="00C22CF5">
        <w:rPr>
          <w:bCs/>
          <w:sz w:val="22"/>
          <w:szCs w:val="22"/>
          <w:u w:val="single"/>
          <w:lang w:val="ro-RO"/>
        </w:rPr>
        <w:t>Astm alergic</w:t>
      </w:r>
    </w:p>
    <w:p w14:paraId="4D89BC49" w14:textId="77777777" w:rsidR="008634C1" w:rsidRPr="00C22CF5" w:rsidRDefault="008634C1" w:rsidP="0079264C">
      <w:pPr>
        <w:pStyle w:val="Text"/>
        <w:spacing w:before="0"/>
        <w:jc w:val="left"/>
        <w:rPr>
          <w:bCs/>
          <w:color w:val="000000"/>
          <w:sz w:val="22"/>
          <w:szCs w:val="22"/>
          <w:lang w:val="ro-RO"/>
        </w:rPr>
      </w:pPr>
      <w:r w:rsidRPr="00C22CF5">
        <w:rPr>
          <w:bCs/>
          <w:color w:val="000000"/>
          <w:sz w:val="22"/>
          <w:szCs w:val="22"/>
          <w:lang w:val="ro-RO"/>
        </w:rPr>
        <w:t>Xolair poate fi administrat la copii şi adolescenţi cu vârsta de 6 ani și peste, cărora li se administrează deja medicamente antiastmatice, dar ale căror simptome astmatice nu sunt bine controlate de medicamente, cum sunt inhalatoare cu steroizi în doză mare și inhalatoare cu beta-agonişti. Medicul dumneavoastră va decide de cât de mult Xolair are nevoie copilul dumneavoastră şi cât de des trebuie administrat. Aceasta va depinde de greutatea copilului dumneavoastră şi de rezultatele analizelor de sânge efectuate înainte de începerea tratamentului pentru a determina cantitatea de IgE din sângele copilului.</w:t>
      </w:r>
    </w:p>
    <w:p w14:paraId="38092160" w14:textId="77777777" w:rsidR="008634C1" w:rsidRPr="00C22CF5" w:rsidRDefault="008634C1" w:rsidP="0079264C">
      <w:pPr>
        <w:pStyle w:val="Text"/>
        <w:spacing w:before="0"/>
        <w:jc w:val="left"/>
        <w:rPr>
          <w:bCs/>
          <w:color w:val="000000"/>
          <w:sz w:val="22"/>
          <w:szCs w:val="22"/>
          <w:lang w:val="ro-RO"/>
        </w:rPr>
      </w:pPr>
    </w:p>
    <w:p w14:paraId="51522615" w14:textId="77777777" w:rsidR="008634C1" w:rsidRPr="00C22CF5" w:rsidRDefault="008634C1" w:rsidP="0079264C">
      <w:pPr>
        <w:pStyle w:val="Text"/>
        <w:keepNext/>
        <w:widowControl w:val="0"/>
        <w:spacing w:before="0"/>
        <w:jc w:val="left"/>
        <w:rPr>
          <w:bCs/>
          <w:sz w:val="22"/>
          <w:szCs w:val="22"/>
          <w:u w:val="single"/>
          <w:lang w:val="ro-RO"/>
        </w:rPr>
      </w:pPr>
      <w:bookmarkStart w:id="60" w:name="_Hlk43279183"/>
      <w:r w:rsidRPr="00C22CF5">
        <w:rPr>
          <w:bCs/>
          <w:sz w:val="22"/>
          <w:szCs w:val="22"/>
          <w:u w:val="single"/>
          <w:lang w:val="ro-RO"/>
        </w:rPr>
        <w:t>Rinosinuzită cronică cu polipoză nazală</w:t>
      </w:r>
    </w:p>
    <w:p w14:paraId="578BD509" w14:textId="77777777" w:rsidR="008634C1" w:rsidRPr="00C22CF5" w:rsidRDefault="008634C1" w:rsidP="0079264C">
      <w:pPr>
        <w:pStyle w:val="Text"/>
        <w:widowControl w:val="0"/>
        <w:spacing w:before="0"/>
        <w:jc w:val="left"/>
        <w:rPr>
          <w:bCs/>
          <w:color w:val="000000"/>
          <w:sz w:val="22"/>
          <w:szCs w:val="22"/>
          <w:lang w:val="ro-RO"/>
        </w:rPr>
      </w:pPr>
      <w:r w:rsidRPr="00C22CF5">
        <w:rPr>
          <w:bCs/>
          <w:sz w:val="22"/>
          <w:szCs w:val="22"/>
          <w:lang w:val="ro-RO"/>
        </w:rPr>
        <w:t>Xolair nu trebuie administrat la copii și adolescenți cu vârsta sub 18 ani.</w:t>
      </w:r>
    </w:p>
    <w:bookmarkEnd w:id="60"/>
    <w:p w14:paraId="2A789935" w14:textId="77777777" w:rsidR="008634C1" w:rsidRPr="00C22CF5" w:rsidRDefault="008634C1" w:rsidP="0079264C">
      <w:pPr>
        <w:pStyle w:val="Text"/>
        <w:widowControl w:val="0"/>
        <w:spacing w:before="0"/>
        <w:jc w:val="left"/>
        <w:rPr>
          <w:color w:val="000000"/>
          <w:sz w:val="22"/>
          <w:szCs w:val="22"/>
          <w:lang w:val="ro-RO"/>
        </w:rPr>
      </w:pPr>
    </w:p>
    <w:p w14:paraId="6F9A3F0C" w14:textId="77777777" w:rsidR="008634C1" w:rsidRPr="00C22CF5" w:rsidRDefault="008634C1" w:rsidP="0079264C">
      <w:pPr>
        <w:pStyle w:val="Text"/>
        <w:keepNext/>
        <w:widowControl w:val="0"/>
        <w:spacing w:before="0"/>
        <w:jc w:val="left"/>
        <w:rPr>
          <w:bCs/>
          <w:sz w:val="22"/>
          <w:szCs w:val="22"/>
          <w:u w:val="single"/>
          <w:lang w:val="ro-RO"/>
        </w:rPr>
      </w:pPr>
      <w:r w:rsidRPr="00C22CF5">
        <w:rPr>
          <w:bCs/>
          <w:sz w:val="22"/>
          <w:szCs w:val="22"/>
          <w:u w:val="single"/>
          <w:lang w:val="ro-RO"/>
        </w:rPr>
        <w:t>Urticarie spontană cronică (USC)</w:t>
      </w:r>
    </w:p>
    <w:p w14:paraId="0B71A36D" w14:textId="77777777" w:rsidR="008634C1" w:rsidRPr="00C22CF5" w:rsidRDefault="008634C1" w:rsidP="0079264C">
      <w:pPr>
        <w:pStyle w:val="Text"/>
        <w:widowControl w:val="0"/>
        <w:spacing w:before="0"/>
        <w:jc w:val="left"/>
        <w:rPr>
          <w:sz w:val="22"/>
          <w:lang w:val="ro-RO"/>
        </w:rPr>
      </w:pPr>
      <w:r w:rsidRPr="00C22CF5">
        <w:rPr>
          <w:bCs/>
          <w:sz w:val="22"/>
          <w:szCs w:val="22"/>
          <w:lang w:val="ro-RO"/>
        </w:rPr>
        <w:t>Xolair poate fi adminstrat adolescenţilor cu vârsta de 12 ani și peste această vârstă, cărora le sunt administrate deja antihistaminice, dar ale căror simptome asociate USC nu sunt bine controlate de aceste medicamente</w:t>
      </w:r>
      <w:r w:rsidRPr="00C22CF5">
        <w:rPr>
          <w:sz w:val="22"/>
          <w:lang w:val="ro-RO"/>
        </w:rPr>
        <w:t>.</w:t>
      </w:r>
      <w:r w:rsidRPr="00C22CF5">
        <w:rPr>
          <w:sz w:val="22"/>
          <w:szCs w:val="22"/>
          <w:lang w:val="ro-RO"/>
        </w:rPr>
        <w:t xml:space="preserve"> Doza pentru adolescenți cu vârsta de 12 ani și peste această vârstă este aceeași ca pentru adulți.</w:t>
      </w:r>
    </w:p>
    <w:p w14:paraId="21974E03" w14:textId="77777777" w:rsidR="008634C1" w:rsidRPr="00C22CF5" w:rsidRDefault="008634C1" w:rsidP="0079264C">
      <w:pPr>
        <w:pStyle w:val="Text"/>
        <w:widowControl w:val="0"/>
        <w:spacing w:before="0"/>
        <w:jc w:val="left"/>
        <w:rPr>
          <w:color w:val="000000"/>
          <w:sz w:val="22"/>
          <w:szCs w:val="22"/>
          <w:lang w:val="ro-RO"/>
        </w:rPr>
      </w:pPr>
    </w:p>
    <w:p w14:paraId="44989285" w14:textId="77777777" w:rsidR="008634C1" w:rsidRPr="00C22CF5" w:rsidRDefault="008634C1" w:rsidP="0079264C">
      <w:pPr>
        <w:pStyle w:val="Text"/>
        <w:keepNext/>
        <w:widowControl w:val="0"/>
        <w:spacing w:before="0"/>
        <w:jc w:val="left"/>
        <w:rPr>
          <w:b/>
          <w:color w:val="000000"/>
          <w:sz w:val="22"/>
          <w:szCs w:val="22"/>
          <w:lang w:val="ro-RO"/>
        </w:rPr>
      </w:pPr>
      <w:r w:rsidRPr="00C22CF5">
        <w:rPr>
          <w:b/>
          <w:color w:val="000000"/>
          <w:sz w:val="22"/>
          <w:szCs w:val="22"/>
          <w:lang w:val="ro-RO"/>
        </w:rPr>
        <w:t>Dacă uitaţi o doză de Xolair</w:t>
      </w:r>
    </w:p>
    <w:p w14:paraId="2C39D275"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Contactaţi medicul dumneavoastră sau spitalul cât mai curând posibil, pentru a vă reprograma vizita.</w:t>
      </w:r>
    </w:p>
    <w:p w14:paraId="414B99B0" w14:textId="77777777" w:rsidR="008634C1" w:rsidRPr="00C22CF5" w:rsidRDefault="008634C1" w:rsidP="0079264C">
      <w:pPr>
        <w:pStyle w:val="Text"/>
        <w:widowControl w:val="0"/>
        <w:spacing w:before="0"/>
        <w:jc w:val="left"/>
        <w:rPr>
          <w:color w:val="000000"/>
          <w:sz w:val="22"/>
          <w:szCs w:val="22"/>
          <w:lang w:val="ro-RO"/>
        </w:rPr>
      </w:pPr>
    </w:p>
    <w:p w14:paraId="0C53BDD9" w14:textId="77777777" w:rsidR="008634C1" w:rsidRPr="00C22CF5" w:rsidRDefault="008634C1" w:rsidP="0079264C">
      <w:pPr>
        <w:keepNext/>
        <w:widowControl w:val="0"/>
        <w:numPr>
          <w:ilvl w:val="12"/>
          <w:numId w:val="0"/>
        </w:numPr>
        <w:tabs>
          <w:tab w:val="clear" w:pos="567"/>
        </w:tabs>
        <w:spacing w:line="240" w:lineRule="auto"/>
        <w:rPr>
          <w:b/>
          <w:bCs/>
          <w:color w:val="000000"/>
          <w:lang w:val="ro-RO"/>
        </w:rPr>
      </w:pPr>
      <w:r w:rsidRPr="00C22CF5">
        <w:rPr>
          <w:b/>
          <w:bCs/>
          <w:color w:val="000000"/>
          <w:lang w:val="ro-RO"/>
        </w:rPr>
        <w:t>Dacă încetaţi tratamentul cu Xolair</w:t>
      </w:r>
    </w:p>
    <w:p w14:paraId="03A6D732" w14:textId="77777777" w:rsidR="008634C1" w:rsidRPr="00C22CF5" w:rsidRDefault="008634C1" w:rsidP="0079264C">
      <w:pPr>
        <w:pStyle w:val="Text"/>
        <w:widowControl w:val="0"/>
        <w:spacing w:before="0"/>
        <w:jc w:val="left"/>
        <w:rPr>
          <w:color w:val="000000"/>
          <w:sz w:val="22"/>
          <w:szCs w:val="22"/>
          <w:lang w:val="ro-RO"/>
        </w:rPr>
      </w:pPr>
      <w:r w:rsidRPr="00C22CF5">
        <w:rPr>
          <w:color w:val="000000"/>
          <w:sz w:val="22"/>
          <w:szCs w:val="22"/>
          <w:lang w:val="ro-RO"/>
        </w:rPr>
        <w:t>Nu întrerupeţi tratamentul cu Xolair decât dacă medicul dumneavoastră vă recomandă acest lucru.</w:t>
      </w:r>
      <w:r w:rsidRPr="00C22CF5">
        <w:rPr>
          <w:bCs/>
          <w:i/>
          <w:color w:val="000000"/>
          <w:sz w:val="22"/>
          <w:szCs w:val="22"/>
          <w:lang w:val="ro-RO"/>
        </w:rPr>
        <w:t xml:space="preserve"> </w:t>
      </w:r>
      <w:r w:rsidRPr="00C22CF5">
        <w:rPr>
          <w:color w:val="000000"/>
          <w:sz w:val="22"/>
          <w:szCs w:val="22"/>
          <w:lang w:val="ro-RO"/>
        </w:rPr>
        <w:t>Întreruperea sau încetarea tratamentului cu Xolair poate provoca reapariţia simptomelor.</w:t>
      </w:r>
    </w:p>
    <w:p w14:paraId="329A56D5" w14:textId="77777777" w:rsidR="008634C1" w:rsidRPr="00C22CF5" w:rsidRDefault="008634C1" w:rsidP="0079264C">
      <w:pPr>
        <w:pStyle w:val="Text"/>
        <w:widowControl w:val="0"/>
        <w:spacing w:before="0"/>
        <w:jc w:val="left"/>
        <w:rPr>
          <w:color w:val="000000"/>
          <w:sz w:val="22"/>
          <w:szCs w:val="22"/>
          <w:lang w:val="ro-RO"/>
        </w:rPr>
      </w:pPr>
    </w:p>
    <w:p w14:paraId="6601EFA9" w14:textId="77777777" w:rsidR="008634C1" w:rsidRPr="00C22CF5" w:rsidRDefault="008634C1" w:rsidP="0079264C">
      <w:pPr>
        <w:pStyle w:val="Text"/>
        <w:widowControl w:val="0"/>
        <w:spacing w:before="0"/>
        <w:jc w:val="left"/>
        <w:rPr>
          <w:color w:val="000000"/>
          <w:sz w:val="22"/>
          <w:szCs w:val="22"/>
          <w:lang w:val="ro-RO"/>
        </w:rPr>
      </w:pPr>
      <w:r w:rsidRPr="00C22CF5">
        <w:rPr>
          <w:sz w:val="22"/>
          <w:szCs w:val="22"/>
          <w:lang w:val="ro-RO"/>
        </w:rPr>
        <w:t>Cu toate acestea, dacă sunteţi tratat pntru USC, medicul dumneavoastră poate întrerupe tratamentul cu Xolair la anumite intervale de timp astfel încât simptomele dumneavoastră să poată fi evaluate. Respectaţi instrucţiunile medicului dumneavoastră.</w:t>
      </w:r>
    </w:p>
    <w:p w14:paraId="73540EC4" w14:textId="77777777" w:rsidR="008634C1" w:rsidRPr="00C22CF5" w:rsidRDefault="008634C1" w:rsidP="0079264C">
      <w:pPr>
        <w:pStyle w:val="Text"/>
        <w:widowControl w:val="0"/>
        <w:spacing w:before="0"/>
        <w:jc w:val="left"/>
        <w:rPr>
          <w:color w:val="000000"/>
          <w:sz w:val="22"/>
          <w:szCs w:val="22"/>
          <w:lang w:val="ro-RO"/>
        </w:rPr>
      </w:pPr>
    </w:p>
    <w:p w14:paraId="7AC77660" w14:textId="77777777" w:rsidR="008634C1" w:rsidRPr="00C22CF5" w:rsidRDefault="008634C1" w:rsidP="0079264C">
      <w:pPr>
        <w:pStyle w:val="Text"/>
        <w:widowControl w:val="0"/>
        <w:spacing w:before="0"/>
        <w:jc w:val="left"/>
        <w:rPr>
          <w:color w:val="000000"/>
          <w:sz w:val="22"/>
          <w:szCs w:val="22"/>
          <w:lang w:val="ro-RO"/>
        </w:rPr>
      </w:pPr>
      <w:r w:rsidRPr="00C22CF5">
        <w:rPr>
          <w:sz w:val="22"/>
          <w:szCs w:val="22"/>
          <w:lang w:val="ro-RO"/>
        </w:rPr>
        <w:t xml:space="preserve">Dacă aveţi orice întrebări suplimentare cu privire la acest </w:t>
      </w:r>
      <w:r w:rsidRPr="00C22CF5">
        <w:rPr>
          <w:bCs/>
          <w:color w:val="000000"/>
          <w:sz w:val="22"/>
          <w:szCs w:val="22"/>
          <w:lang w:val="ro-RO"/>
        </w:rPr>
        <w:t xml:space="preserve">medicament, </w:t>
      </w:r>
      <w:r w:rsidRPr="00C22CF5">
        <w:rPr>
          <w:sz w:val="22"/>
          <w:szCs w:val="22"/>
          <w:lang w:val="ro-RO"/>
        </w:rPr>
        <w:t>adresaţi-vă medicului dumneavoastră,</w:t>
      </w:r>
      <w:r w:rsidRPr="00C22CF5">
        <w:rPr>
          <w:bCs/>
          <w:color w:val="000000"/>
          <w:sz w:val="22"/>
          <w:szCs w:val="22"/>
          <w:lang w:val="ro-RO"/>
        </w:rPr>
        <w:t xml:space="preserve"> farmacistului sau asistentei </w:t>
      </w:r>
      <w:r w:rsidRPr="00C22CF5">
        <w:rPr>
          <w:sz w:val="22"/>
          <w:szCs w:val="22"/>
          <w:lang w:val="ro-RO"/>
        </w:rPr>
        <w:t>medicale</w:t>
      </w:r>
      <w:r w:rsidRPr="00C22CF5">
        <w:rPr>
          <w:bCs/>
          <w:color w:val="000000"/>
          <w:sz w:val="22"/>
          <w:szCs w:val="22"/>
          <w:lang w:val="ro-RO"/>
        </w:rPr>
        <w:t>.</w:t>
      </w:r>
    </w:p>
    <w:p w14:paraId="511546C5" w14:textId="77777777" w:rsidR="008634C1" w:rsidRPr="00C22CF5" w:rsidRDefault="008634C1" w:rsidP="0079264C">
      <w:pPr>
        <w:pStyle w:val="Text"/>
        <w:spacing w:before="0"/>
        <w:jc w:val="left"/>
        <w:rPr>
          <w:color w:val="000000"/>
          <w:sz w:val="22"/>
          <w:szCs w:val="22"/>
          <w:lang w:val="ro-RO"/>
        </w:rPr>
      </w:pPr>
    </w:p>
    <w:p w14:paraId="3848E42F" w14:textId="77777777" w:rsidR="008634C1" w:rsidRPr="00C22CF5" w:rsidRDefault="008634C1" w:rsidP="0079264C">
      <w:pPr>
        <w:pStyle w:val="Text"/>
        <w:spacing w:before="0"/>
        <w:jc w:val="left"/>
        <w:rPr>
          <w:color w:val="000000"/>
          <w:sz w:val="22"/>
          <w:szCs w:val="22"/>
          <w:lang w:val="ro-RO"/>
        </w:rPr>
      </w:pPr>
    </w:p>
    <w:p w14:paraId="5F66B923" w14:textId="77777777" w:rsidR="008634C1" w:rsidRPr="00C22CF5" w:rsidRDefault="008634C1" w:rsidP="0079264C">
      <w:pPr>
        <w:keepNext/>
        <w:widowControl w:val="0"/>
        <w:numPr>
          <w:ilvl w:val="12"/>
          <w:numId w:val="0"/>
        </w:numPr>
        <w:tabs>
          <w:tab w:val="clear" w:pos="567"/>
        </w:tabs>
        <w:spacing w:line="240" w:lineRule="auto"/>
        <w:rPr>
          <w:b/>
          <w:color w:val="000000"/>
          <w:lang w:val="ro-RO"/>
        </w:rPr>
      </w:pPr>
      <w:r w:rsidRPr="00C22CF5">
        <w:rPr>
          <w:b/>
          <w:bCs/>
          <w:color w:val="000000"/>
          <w:lang w:val="ro-RO"/>
        </w:rPr>
        <w:t>4.</w:t>
      </w:r>
      <w:r w:rsidRPr="00C22CF5">
        <w:rPr>
          <w:b/>
          <w:bCs/>
          <w:color w:val="000000"/>
          <w:lang w:val="ro-RO"/>
        </w:rPr>
        <w:tab/>
      </w:r>
      <w:r w:rsidRPr="00C22CF5">
        <w:rPr>
          <w:b/>
          <w:color w:val="000000"/>
          <w:lang w:val="ro-RO"/>
        </w:rPr>
        <w:t>Reacţii adverse posibile</w:t>
      </w:r>
    </w:p>
    <w:p w14:paraId="02D95A4C" w14:textId="77777777" w:rsidR="008634C1" w:rsidRPr="00C22CF5" w:rsidRDefault="008634C1" w:rsidP="0079264C">
      <w:pPr>
        <w:pStyle w:val="Text"/>
        <w:keepNext/>
        <w:widowControl w:val="0"/>
        <w:spacing w:before="0"/>
        <w:jc w:val="left"/>
        <w:rPr>
          <w:color w:val="000000"/>
          <w:sz w:val="22"/>
          <w:szCs w:val="22"/>
          <w:lang w:val="ro-RO"/>
        </w:rPr>
      </w:pPr>
    </w:p>
    <w:p w14:paraId="6769BC45"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 xml:space="preserve">Ca toate medicamentele, </w:t>
      </w:r>
      <w:r w:rsidRPr="00C22CF5">
        <w:rPr>
          <w:noProof/>
          <w:sz w:val="22"/>
          <w:szCs w:val="22"/>
          <w:lang w:val="ro-RO"/>
        </w:rPr>
        <w:t>acest medicament</w:t>
      </w:r>
      <w:r w:rsidRPr="00C22CF5">
        <w:rPr>
          <w:noProof/>
          <w:lang w:val="ro-RO"/>
        </w:rPr>
        <w:t xml:space="preserve"> </w:t>
      </w:r>
      <w:r w:rsidRPr="00C22CF5">
        <w:rPr>
          <w:color w:val="000000"/>
          <w:sz w:val="22"/>
          <w:szCs w:val="22"/>
          <w:lang w:val="ro-RO"/>
        </w:rPr>
        <w:t>poate provoca reacţii adverse, cu toate că nu apar la toate persoanele. De obicei, reacţiile adverse determinate de Xolair sunt uşoare până la moderate, dar ocazional pot fi grave.</w:t>
      </w:r>
    </w:p>
    <w:p w14:paraId="5E6898C8" w14:textId="77777777" w:rsidR="008634C1" w:rsidRPr="00C22CF5" w:rsidRDefault="008634C1" w:rsidP="0079264C">
      <w:pPr>
        <w:pStyle w:val="Text"/>
        <w:spacing w:before="0"/>
        <w:jc w:val="left"/>
        <w:rPr>
          <w:color w:val="000000"/>
          <w:sz w:val="22"/>
          <w:szCs w:val="22"/>
          <w:lang w:val="ro-RO"/>
        </w:rPr>
      </w:pPr>
    </w:p>
    <w:p w14:paraId="6DBA08D8" w14:textId="77777777" w:rsidR="008634C1" w:rsidRPr="00C22CF5" w:rsidRDefault="008634C1" w:rsidP="0079264C">
      <w:pPr>
        <w:pStyle w:val="Text"/>
        <w:keepNext/>
        <w:widowControl w:val="0"/>
        <w:spacing w:before="0"/>
        <w:jc w:val="left"/>
        <w:rPr>
          <w:color w:val="000000"/>
          <w:sz w:val="22"/>
          <w:szCs w:val="22"/>
          <w:u w:val="single"/>
          <w:lang w:val="ro-RO"/>
        </w:rPr>
      </w:pPr>
      <w:r w:rsidRPr="00C22CF5">
        <w:rPr>
          <w:color w:val="000000"/>
          <w:sz w:val="22"/>
          <w:szCs w:val="22"/>
          <w:u w:val="single"/>
          <w:lang w:val="ro-RO"/>
        </w:rPr>
        <w:t>Reacţiile adverse grave:</w:t>
      </w:r>
    </w:p>
    <w:p w14:paraId="5839C39A" w14:textId="77777777" w:rsidR="008634C1" w:rsidRPr="00C22CF5" w:rsidRDefault="008634C1" w:rsidP="0079264C">
      <w:pPr>
        <w:pStyle w:val="Text"/>
        <w:keepNext/>
        <w:widowControl w:val="0"/>
        <w:spacing w:before="0"/>
        <w:jc w:val="left"/>
        <w:rPr>
          <w:bCs/>
          <w:sz w:val="22"/>
          <w:szCs w:val="22"/>
          <w:lang w:val="ro-RO"/>
        </w:rPr>
      </w:pPr>
      <w:r w:rsidRPr="00C22CF5">
        <w:rPr>
          <w:bCs/>
          <w:sz w:val="22"/>
          <w:szCs w:val="22"/>
          <w:lang w:val="ro-RO"/>
        </w:rPr>
        <w:t>Solicitați imediat asistență medicală dacă observați orice semne ale reacțiilor adverse următoare:</w:t>
      </w:r>
    </w:p>
    <w:p w14:paraId="2520C39F" w14:textId="0B1B8167" w:rsidR="008634C1" w:rsidRPr="00C22CF5" w:rsidRDefault="008634C1" w:rsidP="0079264C">
      <w:pPr>
        <w:pStyle w:val="Text"/>
        <w:keepNext/>
        <w:widowControl w:val="0"/>
        <w:spacing w:before="0"/>
        <w:jc w:val="left"/>
        <w:rPr>
          <w:color w:val="000000"/>
          <w:sz w:val="22"/>
          <w:szCs w:val="22"/>
          <w:u w:val="single"/>
          <w:lang w:val="ro-RO"/>
        </w:rPr>
      </w:pPr>
      <w:r w:rsidRPr="00C22CF5">
        <w:rPr>
          <w:color w:val="000000"/>
          <w:sz w:val="22"/>
          <w:lang w:val="ro-RO"/>
        </w:rPr>
        <w:t>Rare (pot afecta până la 1 din 1</w:t>
      </w:r>
      <w:r w:rsidR="00D176F5" w:rsidRPr="00C22CF5">
        <w:rPr>
          <w:color w:val="000000"/>
          <w:sz w:val="22"/>
          <w:lang w:val="ro-RO"/>
        </w:rPr>
        <w:t> </w:t>
      </w:r>
      <w:r w:rsidRPr="00C22CF5">
        <w:rPr>
          <w:color w:val="000000"/>
          <w:sz w:val="22"/>
          <w:lang w:val="ro-RO"/>
        </w:rPr>
        <w:t>000 persoane)</w:t>
      </w:r>
    </w:p>
    <w:p w14:paraId="74FD7743" w14:textId="77777777" w:rsidR="008634C1" w:rsidRPr="00C22CF5" w:rsidRDefault="008634C1" w:rsidP="0079264C">
      <w:pPr>
        <w:pStyle w:val="Text"/>
        <w:widowControl w:val="0"/>
        <w:numPr>
          <w:ilvl w:val="0"/>
          <w:numId w:val="3"/>
        </w:numPr>
        <w:tabs>
          <w:tab w:val="clear" w:pos="720"/>
        </w:tabs>
        <w:spacing w:before="0"/>
        <w:ind w:left="567" w:hanging="567"/>
        <w:jc w:val="left"/>
        <w:rPr>
          <w:color w:val="000000"/>
          <w:sz w:val="22"/>
          <w:szCs w:val="22"/>
          <w:lang w:val="ro-RO"/>
        </w:rPr>
      </w:pPr>
      <w:r w:rsidRPr="00C22CF5">
        <w:rPr>
          <w:color w:val="000000"/>
          <w:sz w:val="22"/>
          <w:szCs w:val="22"/>
          <w:lang w:val="ro-RO"/>
        </w:rPr>
        <w:t>Reacţii alergice severe (inclusiv anafilaxie): Simptomele pot include erupţie trecătoare pe piele, mâncărime sau urticarie, umflare a feţei, buzelor, limbii, laringelui (cutia vocală), traheei sau a altor părţi ale corpului, bătăi rapide ale inimii, ameţeli şi stare de uşoară confuzie, confuzie, dificultăţi în respiraţie, respiraţie şuierătoare sau dificilă,</w:t>
      </w:r>
      <w:r w:rsidRPr="00C22CF5">
        <w:rPr>
          <w:sz w:val="22"/>
          <w:szCs w:val="22"/>
          <w:lang w:val="ro-RO"/>
        </w:rPr>
        <w:t xml:space="preserve"> </w:t>
      </w:r>
      <w:r w:rsidRPr="00C22CF5">
        <w:rPr>
          <w:color w:val="000000"/>
          <w:sz w:val="22"/>
          <w:szCs w:val="22"/>
          <w:lang w:val="ro-RO"/>
        </w:rPr>
        <w:t xml:space="preserve">piele sau buze de culoare albastră, colaps și pierderea conștienței. </w:t>
      </w:r>
      <w:r w:rsidRPr="00C22CF5">
        <w:rPr>
          <w:bCs/>
          <w:color w:val="000000"/>
          <w:sz w:val="22"/>
          <w:szCs w:val="22"/>
          <w:lang w:val="ro-RO"/>
        </w:rPr>
        <w:t>Dacă prezentați antecedente de reacții alergice severe (anafilaxie) care nu sunt asociate cu administrarea Xolair, puteți prezenta riscul apariției unei reacții alergice severe după administrarea Xolair.</w:t>
      </w:r>
    </w:p>
    <w:p w14:paraId="3AD530A3" w14:textId="77777777" w:rsidR="008634C1" w:rsidRPr="00C22CF5" w:rsidRDefault="008634C1" w:rsidP="0079264C">
      <w:pPr>
        <w:pStyle w:val="Text"/>
        <w:widowControl w:val="0"/>
        <w:numPr>
          <w:ilvl w:val="0"/>
          <w:numId w:val="3"/>
        </w:numPr>
        <w:tabs>
          <w:tab w:val="clear" w:pos="720"/>
        </w:tabs>
        <w:spacing w:before="0"/>
        <w:ind w:left="567" w:hanging="567"/>
        <w:jc w:val="left"/>
        <w:rPr>
          <w:color w:val="000000"/>
          <w:sz w:val="22"/>
          <w:szCs w:val="22"/>
          <w:lang w:val="ro-RO"/>
        </w:rPr>
      </w:pPr>
      <w:r w:rsidRPr="00C22CF5">
        <w:rPr>
          <w:bCs/>
          <w:color w:val="000000"/>
          <w:sz w:val="22"/>
          <w:szCs w:val="22"/>
          <w:lang w:val="ro-RO"/>
        </w:rPr>
        <w:t>Lupus eritematos sistemic (LES). Simptomele pot include durere la nivelul mușchilor, durere și umflare la nivelul articulațiilor, erupții trecătoare pe piele, febră, pierdere în greutate și oboseală.</w:t>
      </w:r>
    </w:p>
    <w:p w14:paraId="1FB7BB41" w14:textId="77777777" w:rsidR="008634C1" w:rsidRPr="00C22CF5" w:rsidRDefault="008634C1" w:rsidP="0079264C">
      <w:pPr>
        <w:pStyle w:val="Text"/>
        <w:widowControl w:val="0"/>
        <w:spacing w:before="0"/>
        <w:jc w:val="left"/>
        <w:rPr>
          <w:color w:val="000000"/>
          <w:sz w:val="22"/>
          <w:lang w:val="ro-RO"/>
        </w:rPr>
      </w:pPr>
    </w:p>
    <w:p w14:paraId="66975E83"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lang w:val="ro-RO"/>
        </w:rPr>
        <w:t>Cu frecvenţă necunoscută (frecvenţa nu poate fi estimată din datele disponibile)</w:t>
      </w:r>
    </w:p>
    <w:p w14:paraId="5811C6BE" w14:textId="77777777" w:rsidR="008634C1" w:rsidRPr="00C22CF5" w:rsidRDefault="008634C1" w:rsidP="0079264C">
      <w:pPr>
        <w:pStyle w:val="Text"/>
        <w:widowControl w:val="0"/>
        <w:numPr>
          <w:ilvl w:val="0"/>
          <w:numId w:val="3"/>
        </w:numPr>
        <w:tabs>
          <w:tab w:val="clear" w:pos="720"/>
        </w:tabs>
        <w:spacing w:before="0"/>
        <w:ind w:left="567" w:hanging="567"/>
        <w:jc w:val="left"/>
        <w:rPr>
          <w:color w:val="000000"/>
          <w:sz w:val="22"/>
          <w:szCs w:val="22"/>
          <w:lang w:val="ro-RO"/>
        </w:rPr>
      </w:pPr>
      <w:r w:rsidRPr="00C22CF5">
        <w:rPr>
          <w:sz w:val="22"/>
          <w:szCs w:val="22"/>
          <w:lang w:val="ro-RO"/>
        </w:rPr>
        <w:t xml:space="preserve">Sindrom Churg-Strauss sau hipereozinofilie. Simptomele pot include unul sau mai multe dintre următoarele </w:t>
      </w:r>
      <w:r w:rsidRPr="00C22CF5">
        <w:rPr>
          <w:color w:val="000000"/>
          <w:sz w:val="22"/>
          <w:szCs w:val="22"/>
          <w:lang w:val="ro-RO"/>
        </w:rPr>
        <w:t xml:space="preserve">simptome: umflare, durere sau erupţie trecătoare pe piele în jurul vaselor de sânge sau de limfă, număr mare al unui anumit tip de celule albe (eozinofilie marcată), agravarea problemelor de respiraţie, congestie nazală, probleme la nivelul inimii, </w:t>
      </w:r>
      <w:r w:rsidRPr="00C22CF5">
        <w:rPr>
          <w:sz w:val="22"/>
          <w:szCs w:val="22"/>
          <w:lang w:val="ro-RO"/>
        </w:rPr>
        <w:t>durere, amorţeală, furnicături la nivelul mâinilor şi picioarelor.</w:t>
      </w:r>
    </w:p>
    <w:p w14:paraId="3D024A3B" w14:textId="77777777" w:rsidR="008634C1" w:rsidRPr="00C22CF5" w:rsidRDefault="008634C1" w:rsidP="0079264C">
      <w:pPr>
        <w:pStyle w:val="Text"/>
        <w:widowControl w:val="0"/>
        <w:numPr>
          <w:ilvl w:val="0"/>
          <w:numId w:val="3"/>
        </w:numPr>
        <w:tabs>
          <w:tab w:val="clear" w:pos="720"/>
        </w:tabs>
        <w:spacing w:before="0"/>
        <w:ind w:left="567" w:hanging="567"/>
        <w:jc w:val="left"/>
        <w:rPr>
          <w:color w:val="000000"/>
          <w:sz w:val="22"/>
          <w:szCs w:val="22"/>
          <w:lang w:val="ro-RO"/>
        </w:rPr>
      </w:pPr>
      <w:r w:rsidRPr="00C22CF5">
        <w:rPr>
          <w:sz w:val="22"/>
          <w:szCs w:val="22"/>
          <w:lang w:val="ro-RO"/>
        </w:rPr>
        <w:t>Număr mic de plachete sanguine cu simptome cum sunt sângerare sau învineţire mai uşoare decât în mod normal.</w:t>
      </w:r>
    </w:p>
    <w:p w14:paraId="1BE67FCB" w14:textId="77777777" w:rsidR="008634C1" w:rsidRPr="00C22CF5" w:rsidRDefault="008634C1" w:rsidP="0079264C">
      <w:pPr>
        <w:pStyle w:val="Text"/>
        <w:keepNext/>
        <w:widowControl w:val="0"/>
        <w:numPr>
          <w:ilvl w:val="0"/>
          <w:numId w:val="3"/>
        </w:numPr>
        <w:tabs>
          <w:tab w:val="clear" w:pos="720"/>
        </w:tabs>
        <w:spacing w:before="0"/>
        <w:ind w:left="567" w:hanging="567"/>
        <w:jc w:val="left"/>
        <w:rPr>
          <w:color w:val="000000"/>
          <w:sz w:val="22"/>
          <w:szCs w:val="22"/>
          <w:lang w:val="ro-RO"/>
        </w:rPr>
      </w:pPr>
      <w:r w:rsidRPr="00C22CF5">
        <w:rPr>
          <w:bCs/>
          <w:sz w:val="22"/>
          <w:szCs w:val="22"/>
          <w:lang w:val="ro-RO"/>
        </w:rPr>
        <w:t>Boala serului</w:t>
      </w:r>
      <w:r w:rsidRPr="00C22CF5">
        <w:rPr>
          <w:bCs/>
          <w:szCs w:val="22"/>
          <w:lang w:val="ro-RO"/>
        </w:rPr>
        <w:t>.</w:t>
      </w:r>
      <w:r w:rsidRPr="00C22CF5">
        <w:rPr>
          <w:szCs w:val="22"/>
          <w:lang w:val="ro-RO"/>
        </w:rPr>
        <w:t xml:space="preserve"> </w:t>
      </w:r>
      <w:r w:rsidRPr="00C22CF5">
        <w:rPr>
          <w:sz w:val="22"/>
          <w:szCs w:val="22"/>
          <w:lang w:val="ro-RO"/>
        </w:rPr>
        <w:t>Simptomele pot include unul sau mai multe dintre următoarele</w:t>
      </w:r>
      <w:r w:rsidRPr="00C22CF5">
        <w:rPr>
          <w:bCs/>
          <w:color w:val="000000"/>
          <w:sz w:val="22"/>
          <w:szCs w:val="22"/>
          <w:lang w:val="ro-RO"/>
        </w:rPr>
        <w:t>: dureri articulare cu sau fără umflare sau rigiditate, erupţii pe piele, febră, umflarea ganglionilor limfatici, dureri musculare.</w:t>
      </w:r>
    </w:p>
    <w:p w14:paraId="74C157B9" w14:textId="77777777" w:rsidR="008634C1" w:rsidRPr="00C22CF5" w:rsidRDefault="008634C1" w:rsidP="0079264C">
      <w:pPr>
        <w:pStyle w:val="Text"/>
        <w:spacing w:before="0"/>
        <w:jc w:val="left"/>
        <w:rPr>
          <w:sz w:val="22"/>
          <w:szCs w:val="22"/>
          <w:lang w:val="ro-RO"/>
        </w:rPr>
      </w:pPr>
    </w:p>
    <w:p w14:paraId="384F5143" w14:textId="77777777" w:rsidR="008634C1" w:rsidRPr="00C22CF5" w:rsidRDefault="008634C1" w:rsidP="0079264C">
      <w:pPr>
        <w:pStyle w:val="Text"/>
        <w:keepNext/>
        <w:widowControl w:val="0"/>
        <w:spacing w:before="0"/>
        <w:jc w:val="left"/>
        <w:rPr>
          <w:color w:val="000000"/>
          <w:sz w:val="22"/>
          <w:szCs w:val="22"/>
          <w:u w:val="single"/>
          <w:lang w:val="ro-RO"/>
        </w:rPr>
      </w:pPr>
      <w:r w:rsidRPr="00C22CF5">
        <w:rPr>
          <w:color w:val="000000"/>
          <w:sz w:val="22"/>
          <w:szCs w:val="22"/>
          <w:u w:val="single"/>
          <w:lang w:val="ro-RO"/>
        </w:rPr>
        <w:t>Alte reacţii adverse includ:</w:t>
      </w:r>
    </w:p>
    <w:p w14:paraId="55ED5752" w14:textId="77777777" w:rsidR="008634C1" w:rsidRPr="00C22CF5" w:rsidRDefault="008634C1" w:rsidP="0079264C">
      <w:pPr>
        <w:pStyle w:val="Text"/>
        <w:keepNext/>
        <w:spacing w:before="0"/>
        <w:jc w:val="left"/>
        <w:rPr>
          <w:sz w:val="22"/>
          <w:szCs w:val="22"/>
          <w:lang w:val="ro-RO"/>
        </w:rPr>
      </w:pPr>
      <w:r w:rsidRPr="00C22CF5">
        <w:rPr>
          <w:sz w:val="22"/>
          <w:szCs w:val="22"/>
          <w:lang w:val="ro-RO"/>
        </w:rPr>
        <w:t>Foarte frecvente (pot afecta mai mult de 1 din 10 persoane)</w:t>
      </w:r>
    </w:p>
    <w:p w14:paraId="0D3BD8C8" w14:textId="77777777" w:rsidR="008634C1" w:rsidRPr="00C22CF5" w:rsidRDefault="008634C1" w:rsidP="0079264C">
      <w:pPr>
        <w:pStyle w:val="Text"/>
        <w:numPr>
          <w:ilvl w:val="0"/>
          <w:numId w:val="19"/>
        </w:numPr>
        <w:tabs>
          <w:tab w:val="clear" w:pos="964"/>
        </w:tabs>
        <w:spacing w:before="0"/>
        <w:ind w:left="567" w:hanging="567"/>
        <w:jc w:val="left"/>
        <w:rPr>
          <w:sz w:val="22"/>
          <w:szCs w:val="22"/>
          <w:lang w:val="ro-RO"/>
        </w:rPr>
      </w:pPr>
      <w:r w:rsidRPr="00C22CF5">
        <w:rPr>
          <w:sz w:val="22"/>
          <w:szCs w:val="22"/>
          <w:lang w:val="ro-RO"/>
        </w:rPr>
        <w:t>febră (la copii)</w:t>
      </w:r>
    </w:p>
    <w:p w14:paraId="4BF82B06" w14:textId="77777777" w:rsidR="008634C1" w:rsidRPr="00C22CF5" w:rsidRDefault="008634C1" w:rsidP="0079264C">
      <w:pPr>
        <w:pStyle w:val="Text"/>
        <w:spacing w:before="0"/>
        <w:jc w:val="left"/>
        <w:rPr>
          <w:color w:val="000000"/>
          <w:sz w:val="22"/>
          <w:szCs w:val="22"/>
          <w:u w:val="single"/>
          <w:lang w:val="ro-RO"/>
        </w:rPr>
      </w:pPr>
    </w:p>
    <w:p w14:paraId="0A977221" w14:textId="77777777" w:rsidR="008634C1" w:rsidRPr="00C22CF5" w:rsidRDefault="008634C1" w:rsidP="0079264C">
      <w:pPr>
        <w:pStyle w:val="Text"/>
        <w:keepNext/>
        <w:spacing w:before="0"/>
        <w:jc w:val="left"/>
        <w:rPr>
          <w:color w:val="000000"/>
          <w:sz w:val="22"/>
          <w:szCs w:val="22"/>
          <w:lang w:val="ro-RO"/>
        </w:rPr>
      </w:pPr>
      <w:r w:rsidRPr="00C22CF5">
        <w:rPr>
          <w:color w:val="000000"/>
          <w:sz w:val="22"/>
          <w:szCs w:val="22"/>
          <w:lang w:val="ro-RO"/>
        </w:rPr>
        <w:t xml:space="preserve">Frecvente </w:t>
      </w:r>
      <w:r w:rsidRPr="00C22CF5">
        <w:rPr>
          <w:sz w:val="22"/>
          <w:szCs w:val="22"/>
          <w:lang w:val="ro-RO"/>
        </w:rPr>
        <w:t>(pot afecta până la 1 din 10 persoane)</w:t>
      </w:r>
    </w:p>
    <w:p w14:paraId="6F021382" w14:textId="77777777" w:rsidR="008634C1" w:rsidRPr="00C22CF5" w:rsidRDefault="008634C1" w:rsidP="0079264C">
      <w:pPr>
        <w:pStyle w:val="Text"/>
        <w:widowControl w:val="0"/>
        <w:numPr>
          <w:ilvl w:val="0"/>
          <w:numId w:val="3"/>
        </w:numPr>
        <w:tabs>
          <w:tab w:val="clear" w:pos="720"/>
        </w:tabs>
        <w:spacing w:before="0"/>
        <w:ind w:left="567" w:hanging="567"/>
        <w:jc w:val="left"/>
        <w:rPr>
          <w:color w:val="000000"/>
          <w:sz w:val="22"/>
          <w:szCs w:val="22"/>
          <w:lang w:val="ro-RO"/>
        </w:rPr>
      </w:pPr>
      <w:r w:rsidRPr="00C22CF5">
        <w:rPr>
          <w:color w:val="000000"/>
          <w:sz w:val="22"/>
          <w:szCs w:val="22"/>
          <w:lang w:val="ro-RO"/>
        </w:rPr>
        <w:t>reacţii la locul de injectare care includ durere, umflare, mâncărime şi înroşire</w:t>
      </w:r>
    </w:p>
    <w:p w14:paraId="3DB352EB" w14:textId="77777777" w:rsidR="008634C1" w:rsidRPr="00C22CF5" w:rsidRDefault="008634C1" w:rsidP="0079264C">
      <w:pPr>
        <w:pStyle w:val="Text"/>
        <w:widowControl w:val="0"/>
        <w:numPr>
          <w:ilvl w:val="0"/>
          <w:numId w:val="3"/>
        </w:numPr>
        <w:tabs>
          <w:tab w:val="clear" w:pos="720"/>
        </w:tabs>
        <w:spacing w:before="0"/>
        <w:ind w:left="567" w:hanging="567"/>
        <w:jc w:val="left"/>
        <w:rPr>
          <w:color w:val="000000"/>
          <w:sz w:val="22"/>
          <w:szCs w:val="22"/>
          <w:lang w:val="ro-RO"/>
        </w:rPr>
      </w:pPr>
      <w:r w:rsidRPr="00C22CF5">
        <w:rPr>
          <w:color w:val="000000"/>
          <w:sz w:val="22"/>
          <w:szCs w:val="22"/>
          <w:lang w:val="ro-RO"/>
        </w:rPr>
        <w:t>durere în partea superioară a abdomenului</w:t>
      </w:r>
    </w:p>
    <w:p w14:paraId="2380E268" w14:textId="77777777" w:rsidR="008634C1" w:rsidRPr="00C22CF5" w:rsidRDefault="008634C1" w:rsidP="0079264C">
      <w:pPr>
        <w:pStyle w:val="Text"/>
        <w:widowControl w:val="0"/>
        <w:numPr>
          <w:ilvl w:val="0"/>
          <w:numId w:val="3"/>
        </w:numPr>
        <w:tabs>
          <w:tab w:val="clear" w:pos="720"/>
        </w:tabs>
        <w:spacing w:before="0"/>
        <w:ind w:left="567" w:hanging="567"/>
        <w:jc w:val="left"/>
        <w:rPr>
          <w:color w:val="000000"/>
          <w:sz w:val="22"/>
          <w:szCs w:val="22"/>
          <w:lang w:val="ro-RO"/>
        </w:rPr>
      </w:pPr>
      <w:r w:rsidRPr="00C22CF5">
        <w:rPr>
          <w:color w:val="000000"/>
          <w:sz w:val="22"/>
          <w:szCs w:val="22"/>
          <w:lang w:val="ro-RO"/>
        </w:rPr>
        <w:t>dureri de cap (foarte frecvente la copii)</w:t>
      </w:r>
    </w:p>
    <w:p w14:paraId="227A6BE0" w14:textId="77777777" w:rsidR="008634C1" w:rsidRPr="00C22CF5" w:rsidRDefault="008634C1" w:rsidP="0079264C">
      <w:pPr>
        <w:pStyle w:val="Text"/>
        <w:widowControl w:val="0"/>
        <w:numPr>
          <w:ilvl w:val="0"/>
          <w:numId w:val="3"/>
        </w:numPr>
        <w:tabs>
          <w:tab w:val="clear" w:pos="720"/>
        </w:tabs>
        <w:spacing w:before="0"/>
        <w:ind w:left="567" w:hanging="567"/>
        <w:jc w:val="left"/>
        <w:rPr>
          <w:sz w:val="22"/>
          <w:szCs w:val="22"/>
          <w:lang w:val="ro-RO"/>
        </w:rPr>
      </w:pPr>
      <w:r w:rsidRPr="00C22CF5">
        <w:rPr>
          <w:sz w:val="22"/>
          <w:szCs w:val="22"/>
          <w:lang w:val="ro-RO"/>
        </w:rPr>
        <w:t>infecţie a căilor respiratorii superioare, cum sunt inflamaţia faringelui şi răceala</w:t>
      </w:r>
    </w:p>
    <w:p w14:paraId="4D893DC7" w14:textId="77777777" w:rsidR="008634C1" w:rsidRPr="00C22CF5" w:rsidRDefault="008634C1" w:rsidP="0079264C">
      <w:pPr>
        <w:pStyle w:val="Text"/>
        <w:widowControl w:val="0"/>
        <w:numPr>
          <w:ilvl w:val="0"/>
          <w:numId w:val="3"/>
        </w:numPr>
        <w:tabs>
          <w:tab w:val="clear" w:pos="720"/>
        </w:tabs>
        <w:spacing w:before="0"/>
        <w:ind w:left="567" w:hanging="567"/>
        <w:jc w:val="left"/>
        <w:rPr>
          <w:sz w:val="22"/>
          <w:szCs w:val="22"/>
          <w:lang w:val="ro-RO"/>
        </w:rPr>
      </w:pPr>
      <w:r w:rsidRPr="00C22CF5">
        <w:rPr>
          <w:sz w:val="22"/>
          <w:szCs w:val="22"/>
          <w:lang w:val="ro-RO"/>
        </w:rPr>
        <w:t>senzaţie de presiune sau durere la nivelul obrajilor şi frunţii (sinuzită, durere de cap sinusală)</w:t>
      </w:r>
    </w:p>
    <w:p w14:paraId="2513C71F" w14:textId="77777777" w:rsidR="008634C1" w:rsidRPr="00C22CF5" w:rsidRDefault="008634C1" w:rsidP="0079264C">
      <w:pPr>
        <w:pStyle w:val="Text"/>
        <w:widowControl w:val="0"/>
        <w:numPr>
          <w:ilvl w:val="0"/>
          <w:numId w:val="3"/>
        </w:numPr>
        <w:tabs>
          <w:tab w:val="clear" w:pos="720"/>
        </w:tabs>
        <w:spacing w:before="0"/>
        <w:ind w:left="567" w:hanging="567"/>
        <w:jc w:val="left"/>
        <w:rPr>
          <w:sz w:val="22"/>
          <w:szCs w:val="22"/>
          <w:lang w:val="fr-FR"/>
        </w:rPr>
      </w:pPr>
      <w:proofErr w:type="gramStart"/>
      <w:r w:rsidRPr="00C22CF5">
        <w:rPr>
          <w:sz w:val="22"/>
          <w:szCs w:val="22"/>
          <w:lang w:val="fr-FR"/>
        </w:rPr>
        <w:t>durere</w:t>
      </w:r>
      <w:proofErr w:type="gramEnd"/>
      <w:r w:rsidRPr="00C22CF5">
        <w:rPr>
          <w:sz w:val="22"/>
          <w:szCs w:val="22"/>
          <w:lang w:val="fr-FR"/>
        </w:rPr>
        <w:t xml:space="preserve"> la nivelul articulaţiilor (artralgie)</w:t>
      </w:r>
    </w:p>
    <w:p w14:paraId="02CAC336" w14:textId="77777777" w:rsidR="008634C1" w:rsidRPr="00C22CF5" w:rsidRDefault="008634C1" w:rsidP="0079264C">
      <w:pPr>
        <w:pStyle w:val="Text"/>
        <w:widowControl w:val="0"/>
        <w:numPr>
          <w:ilvl w:val="0"/>
          <w:numId w:val="3"/>
        </w:numPr>
        <w:tabs>
          <w:tab w:val="clear" w:pos="720"/>
        </w:tabs>
        <w:spacing w:before="0"/>
        <w:ind w:left="567" w:hanging="567"/>
        <w:jc w:val="left"/>
        <w:rPr>
          <w:sz w:val="22"/>
          <w:szCs w:val="22"/>
          <w:lang w:val="fr-FR"/>
        </w:rPr>
      </w:pPr>
      <w:r w:rsidRPr="00C22CF5">
        <w:rPr>
          <w:sz w:val="22"/>
          <w:szCs w:val="22"/>
        </w:rPr>
        <w:t xml:space="preserve">senzație de </w:t>
      </w:r>
      <w:r w:rsidRPr="00C22CF5">
        <w:rPr>
          <w:sz w:val="22"/>
          <w:szCs w:val="22"/>
          <w:lang w:val="fr-FR"/>
        </w:rPr>
        <w:t>amețeală</w:t>
      </w:r>
    </w:p>
    <w:p w14:paraId="37AFA504" w14:textId="77777777" w:rsidR="008634C1" w:rsidRPr="00C22CF5" w:rsidRDefault="008634C1" w:rsidP="0079264C">
      <w:pPr>
        <w:pStyle w:val="Text"/>
        <w:widowControl w:val="0"/>
        <w:spacing w:before="0"/>
        <w:jc w:val="left"/>
        <w:rPr>
          <w:color w:val="000000"/>
          <w:sz w:val="22"/>
          <w:szCs w:val="22"/>
          <w:lang w:val="ro-RO"/>
        </w:rPr>
      </w:pPr>
    </w:p>
    <w:p w14:paraId="685A5F59" w14:textId="77777777"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 xml:space="preserve">Mai puţin frecvente </w:t>
      </w:r>
      <w:r w:rsidRPr="00C22CF5">
        <w:rPr>
          <w:sz w:val="22"/>
          <w:szCs w:val="22"/>
          <w:lang w:val="ro-RO"/>
        </w:rPr>
        <w:t>(pot afecta până la 1 din 100 persoane)</w:t>
      </w:r>
    </w:p>
    <w:p w14:paraId="6E08C274" w14:textId="77777777" w:rsidR="008634C1" w:rsidRPr="00C22CF5" w:rsidRDefault="008634C1" w:rsidP="0079264C">
      <w:pPr>
        <w:pStyle w:val="Text"/>
        <w:widowControl w:val="0"/>
        <w:numPr>
          <w:ilvl w:val="0"/>
          <w:numId w:val="4"/>
        </w:numPr>
        <w:tabs>
          <w:tab w:val="clear" w:pos="720"/>
        </w:tabs>
        <w:spacing w:before="0"/>
        <w:ind w:left="567" w:hanging="567"/>
        <w:jc w:val="left"/>
        <w:rPr>
          <w:color w:val="000000"/>
          <w:sz w:val="22"/>
          <w:szCs w:val="22"/>
          <w:lang w:val="ro-RO"/>
        </w:rPr>
      </w:pPr>
      <w:r w:rsidRPr="00C22CF5">
        <w:rPr>
          <w:color w:val="000000"/>
          <w:sz w:val="22"/>
          <w:szCs w:val="22"/>
          <w:lang w:val="ro-RO"/>
        </w:rPr>
        <w:t>senzaţie de somnolenţă sau oboseală</w:t>
      </w:r>
    </w:p>
    <w:p w14:paraId="6118D646" w14:textId="77777777" w:rsidR="008634C1" w:rsidRPr="00C22CF5" w:rsidRDefault="008634C1" w:rsidP="0079264C">
      <w:pPr>
        <w:pStyle w:val="Text"/>
        <w:widowControl w:val="0"/>
        <w:numPr>
          <w:ilvl w:val="0"/>
          <w:numId w:val="4"/>
        </w:numPr>
        <w:tabs>
          <w:tab w:val="clear" w:pos="720"/>
        </w:tabs>
        <w:spacing w:before="0"/>
        <w:ind w:left="567" w:hanging="567"/>
        <w:jc w:val="left"/>
        <w:rPr>
          <w:color w:val="000000"/>
          <w:sz w:val="22"/>
          <w:szCs w:val="22"/>
          <w:lang w:val="ro-RO"/>
        </w:rPr>
      </w:pPr>
      <w:r w:rsidRPr="00C22CF5">
        <w:rPr>
          <w:color w:val="000000"/>
          <w:sz w:val="22"/>
          <w:szCs w:val="22"/>
          <w:lang w:val="ro-RO"/>
        </w:rPr>
        <w:t>furnicături sau amorţeală la nivelul mâinilor sau picioarelor</w:t>
      </w:r>
    </w:p>
    <w:p w14:paraId="10E11845" w14:textId="77777777" w:rsidR="008634C1" w:rsidRPr="00C22CF5" w:rsidRDefault="008634C1" w:rsidP="0079264C">
      <w:pPr>
        <w:pStyle w:val="Text"/>
        <w:widowControl w:val="0"/>
        <w:numPr>
          <w:ilvl w:val="0"/>
          <w:numId w:val="4"/>
        </w:numPr>
        <w:tabs>
          <w:tab w:val="clear" w:pos="720"/>
        </w:tabs>
        <w:spacing w:before="0"/>
        <w:ind w:left="567" w:hanging="567"/>
        <w:jc w:val="left"/>
        <w:rPr>
          <w:color w:val="000000"/>
          <w:sz w:val="22"/>
          <w:szCs w:val="22"/>
          <w:lang w:val="ro-RO"/>
        </w:rPr>
      </w:pPr>
      <w:r w:rsidRPr="00C22CF5">
        <w:rPr>
          <w:color w:val="000000"/>
          <w:sz w:val="22"/>
          <w:szCs w:val="22"/>
          <w:lang w:val="ro-RO"/>
        </w:rPr>
        <w:t>leşin, tensiune arterială scăzută în poziţia şezând sau în picioare (hipotensiune arterială ortostatică), înroşirea feţei</w:t>
      </w:r>
    </w:p>
    <w:p w14:paraId="266CC491" w14:textId="77777777" w:rsidR="008634C1" w:rsidRPr="00C22CF5" w:rsidRDefault="008634C1" w:rsidP="0079264C">
      <w:pPr>
        <w:pStyle w:val="Text"/>
        <w:widowControl w:val="0"/>
        <w:numPr>
          <w:ilvl w:val="0"/>
          <w:numId w:val="4"/>
        </w:numPr>
        <w:tabs>
          <w:tab w:val="clear" w:pos="720"/>
        </w:tabs>
        <w:spacing w:before="0"/>
        <w:ind w:left="567" w:hanging="567"/>
        <w:jc w:val="left"/>
        <w:rPr>
          <w:color w:val="000000"/>
          <w:sz w:val="22"/>
          <w:szCs w:val="22"/>
          <w:lang w:val="ro-RO"/>
        </w:rPr>
      </w:pPr>
      <w:r w:rsidRPr="00C22CF5">
        <w:rPr>
          <w:color w:val="000000"/>
          <w:sz w:val="22"/>
          <w:szCs w:val="22"/>
          <w:lang w:val="ro-RO"/>
        </w:rPr>
        <w:t>durere în gât, tuse, probleme respiratorii acute</w:t>
      </w:r>
    </w:p>
    <w:p w14:paraId="35BDBCAD" w14:textId="77777777" w:rsidR="008634C1" w:rsidRPr="00C22CF5" w:rsidRDefault="008634C1" w:rsidP="0079264C">
      <w:pPr>
        <w:pStyle w:val="Text"/>
        <w:widowControl w:val="0"/>
        <w:numPr>
          <w:ilvl w:val="0"/>
          <w:numId w:val="4"/>
        </w:numPr>
        <w:tabs>
          <w:tab w:val="clear" w:pos="720"/>
        </w:tabs>
        <w:spacing w:before="0"/>
        <w:ind w:left="567" w:hanging="567"/>
        <w:jc w:val="left"/>
        <w:rPr>
          <w:color w:val="000000"/>
          <w:sz w:val="22"/>
          <w:szCs w:val="22"/>
          <w:lang w:val="ro-RO"/>
        </w:rPr>
      </w:pPr>
      <w:r w:rsidRPr="00C22CF5">
        <w:rPr>
          <w:color w:val="000000"/>
          <w:sz w:val="22"/>
          <w:szCs w:val="22"/>
          <w:lang w:val="ro-RO"/>
        </w:rPr>
        <w:t>stare de rău (greaţă), diaree, indigestie</w:t>
      </w:r>
    </w:p>
    <w:p w14:paraId="4AFC160F" w14:textId="77777777" w:rsidR="008634C1" w:rsidRPr="00C22CF5" w:rsidRDefault="008634C1" w:rsidP="0079264C">
      <w:pPr>
        <w:pStyle w:val="Text"/>
        <w:widowControl w:val="0"/>
        <w:numPr>
          <w:ilvl w:val="0"/>
          <w:numId w:val="4"/>
        </w:numPr>
        <w:tabs>
          <w:tab w:val="clear" w:pos="720"/>
        </w:tabs>
        <w:spacing w:before="0"/>
        <w:ind w:left="567" w:hanging="567"/>
        <w:jc w:val="left"/>
        <w:rPr>
          <w:color w:val="000000"/>
          <w:sz w:val="22"/>
          <w:szCs w:val="22"/>
          <w:lang w:val="ro-RO"/>
        </w:rPr>
      </w:pPr>
      <w:r w:rsidRPr="00C22CF5">
        <w:rPr>
          <w:color w:val="000000"/>
          <w:sz w:val="22"/>
          <w:szCs w:val="22"/>
          <w:lang w:val="ro-RO"/>
        </w:rPr>
        <w:t>mâncărime, urticarie, erupţii pe piele, creşterea sensibilităţii pielii la soare</w:t>
      </w:r>
    </w:p>
    <w:p w14:paraId="43E715CA" w14:textId="77777777" w:rsidR="008634C1" w:rsidRPr="00C22CF5" w:rsidRDefault="008634C1" w:rsidP="0079264C">
      <w:pPr>
        <w:pStyle w:val="Text"/>
        <w:widowControl w:val="0"/>
        <w:numPr>
          <w:ilvl w:val="0"/>
          <w:numId w:val="4"/>
        </w:numPr>
        <w:tabs>
          <w:tab w:val="clear" w:pos="720"/>
        </w:tabs>
        <w:spacing w:before="0"/>
        <w:ind w:left="567" w:hanging="567"/>
        <w:jc w:val="left"/>
        <w:rPr>
          <w:color w:val="000000"/>
          <w:sz w:val="22"/>
          <w:szCs w:val="22"/>
          <w:lang w:val="ro-RO"/>
        </w:rPr>
      </w:pPr>
      <w:r w:rsidRPr="00C22CF5">
        <w:rPr>
          <w:color w:val="000000"/>
          <w:sz w:val="22"/>
          <w:szCs w:val="22"/>
          <w:lang w:val="ro-RO"/>
        </w:rPr>
        <w:t>creştere în greutate</w:t>
      </w:r>
    </w:p>
    <w:p w14:paraId="133BC625" w14:textId="77777777" w:rsidR="008634C1" w:rsidRPr="00C22CF5" w:rsidRDefault="008634C1" w:rsidP="0079264C">
      <w:pPr>
        <w:pStyle w:val="Text"/>
        <w:widowControl w:val="0"/>
        <w:numPr>
          <w:ilvl w:val="0"/>
          <w:numId w:val="4"/>
        </w:numPr>
        <w:tabs>
          <w:tab w:val="clear" w:pos="720"/>
        </w:tabs>
        <w:spacing w:before="0"/>
        <w:ind w:left="567" w:hanging="567"/>
        <w:jc w:val="left"/>
        <w:rPr>
          <w:color w:val="000000"/>
          <w:sz w:val="22"/>
          <w:szCs w:val="22"/>
          <w:lang w:val="ro-RO"/>
        </w:rPr>
      </w:pPr>
      <w:r w:rsidRPr="00C22CF5">
        <w:rPr>
          <w:color w:val="000000"/>
          <w:sz w:val="22"/>
          <w:szCs w:val="22"/>
          <w:lang w:val="ro-RO"/>
        </w:rPr>
        <w:t>simptome asemănătoare celor de gripă</w:t>
      </w:r>
    </w:p>
    <w:p w14:paraId="772D3229" w14:textId="77777777" w:rsidR="008634C1" w:rsidRPr="00C22CF5" w:rsidRDefault="008634C1" w:rsidP="0079264C">
      <w:pPr>
        <w:pStyle w:val="Text"/>
        <w:widowControl w:val="0"/>
        <w:numPr>
          <w:ilvl w:val="0"/>
          <w:numId w:val="4"/>
        </w:numPr>
        <w:tabs>
          <w:tab w:val="clear" w:pos="720"/>
        </w:tabs>
        <w:spacing w:before="0"/>
        <w:ind w:left="567" w:hanging="567"/>
        <w:jc w:val="left"/>
        <w:rPr>
          <w:color w:val="000000"/>
          <w:sz w:val="22"/>
          <w:szCs w:val="22"/>
          <w:lang w:val="ro-RO"/>
        </w:rPr>
      </w:pPr>
      <w:r w:rsidRPr="00C22CF5">
        <w:rPr>
          <w:color w:val="000000"/>
          <w:sz w:val="22"/>
          <w:szCs w:val="22"/>
          <w:lang w:val="ro-RO"/>
        </w:rPr>
        <w:t>umflare a braţelor</w:t>
      </w:r>
    </w:p>
    <w:p w14:paraId="1BEA3BFE" w14:textId="77777777" w:rsidR="008634C1" w:rsidRPr="00C22CF5" w:rsidRDefault="008634C1" w:rsidP="0079264C">
      <w:pPr>
        <w:pStyle w:val="Text"/>
        <w:widowControl w:val="0"/>
        <w:spacing w:before="0"/>
        <w:jc w:val="left"/>
        <w:rPr>
          <w:color w:val="000000"/>
          <w:sz w:val="22"/>
          <w:szCs w:val="22"/>
          <w:lang w:val="ro-RO"/>
        </w:rPr>
      </w:pPr>
    </w:p>
    <w:p w14:paraId="040C44BC" w14:textId="38D6340A" w:rsidR="008634C1" w:rsidRPr="00C22CF5" w:rsidRDefault="008634C1" w:rsidP="0079264C">
      <w:pPr>
        <w:pStyle w:val="Text"/>
        <w:keepNext/>
        <w:widowControl w:val="0"/>
        <w:spacing w:before="0"/>
        <w:jc w:val="left"/>
        <w:rPr>
          <w:color w:val="000000"/>
          <w:sz w:val="22"/>
          <w:szCs w:val="22"/>
          <w:lang w:val="ro-RO"/>
        </w:rPr>
      </w:pPr>
      <w:r w:rsidRPr="00C22CF5">
        <w:rPr>
          <w:color w:val="000000"/>
          <w:sz w:val="22"/>
          <w:szCs w:val="22"/>
          <w:lang w:val="ro-RO"/>
        </w:rPr>
        <w:t xml:space="preserve">Rare </w:t>
      </w:r>
      <w:r w:rsidRPr="00C22CF5">
        <w:rPr>
          <w:sz w:val="22"/>
          <w:szCs w:val="22"/>
          <w:lang w:val="ro-RO"/>
        </w:rPr>
        <w:t>(pot afecta până la 1 din 1</w:t>
      </w:r>
      <w:r w:rsidR="00D176F5" w:rsidRPr="00C22CF5">
        <w:rPr>
          <w:sz w:val="22"/>
          <w:szCs w:val="22"/>
          <w:lang w:val="ro-RO"/>
        </w:rPr>
        <w:t> </w:t>
      </w:r>
      <w:r w:rsidRPr="00C22CF5">
        <w:rPr>
          <w:sz w:val="22"/>
          <w:szCs w:val="22"/>
          <w:lang w:val="ro-RO"/>
        </w:rPr>
        <w:t>000 persoane)</w:t>
      </w:r>
    </w:p>
    <w:p w14:paraId="65B5A262" w14:textId="77777777" w:rsidR="008634C1" w:rsidRPr="00C22CF5" w:rsidRDefault="008634C1" w:rsidP="0079264C">
      <w:pPr>
        <w:pStyle w:val="Text"/>
        <w:widowControl w:val="0"/>
        <w:numPr>
          <w:ilvl w:val="0"/>
          <w:numId w:val="19"/>
        </w:numPr>
        <w:tabs>
          <w:tab w:val="clear" w:pos="964"/>
        </w:tabs>
        <w:spacing w:before="0"/>
        <w:ind w:left="567" w:hanging="567"/>
        <w:jc w:val="left"/>
        <w:rPr>
          <w:color w:val="000000"/>
          <w:sz w:val="22"/>
          <w:szCs w:val="22"/>
          <w:lang w:val="ro-RO"/>
        </w:rPr>
      </w:pPr>
      <w:r w:rsidRPr="00C22CF5">
        <w:rPr>
          <w:color w:val="000000"/>
          <w:sz w:val="22"/>
          <w:szCs w:val="22"/>
          <w:lang w:val="ro-RO"/>
        </w:rPr>
        <w:t>infestări parazitare</w:t>
      </w:r>
    </w:p>
    <w:p w14:paraId="04236B63" w14:textId="77777777" w:rsidR="008634C1" w:rsidRPr="00C22CF5" w:rsidRDefault="008634C1" w:rsidP="0079264C">
      <w:pPr>
        <w:pStyle w:val="Text"/>
        <w:widowControl w:val="0"/>
        <w:spacing w:before="0"/>
        <w:jc w:val="left"/>
        <w:rPr>
          <w:sz w:val="22"/>
          <w:szCs w:val="22"/>
          <w:lang w:val="ro-RO"/>
        </w:rPr>
      </w:pPr>
    </w:p>
    <w:p w14:paraId="5DDB6A03" w14:textId="77777777" w:rsidR="008634C1" w:rsidRPr="00C22CF5" w:rsidRDefault="008634C1" w:rsidP="0079264C">
      <w:pPr>
        <w:pStyle w:val="Text"/>
        <w:keepNext/>
        <w:widowControl w:val="0"/>
        <w:spacing w:before="0"/>
        <w:jc w:val="left"/>
        <w:rPr>
          <w:sz w:val="22"/>
          <w:szCs w:val="22"/>
          <w:lang w:val="ro-RO"/>
        </w:rPr>
      </w:pPr>
      <w:r w:rsidRPr="00C22CF5">
        <w:rPr>
          <w:sz w:val="22"/>
          <w:szCs w:val="22"/>
          <w:lang w:val="ro-RO"/>
        </w:rPr>
        <w:t>Cu frecvenţă necunoscută: frecvenţa nu poate fi estimată din datele disponibile</w:t>
      </w:r>
    </w:p>
    <w:p w14:paraId="457EE602" w14:textId="77777777" w:rsidR="008634C1" w:rsidRPr="00C22CF5" w:rsidRDefault="008634C1" w:rsidP="0079264C">
      <w:pPr>
        <w:pStyle w:val="Text"/>
        <w:keepNext/>
        <w:widowControl w:val="0"/>
        <w:numPr>
          <w:ilvl w:val="0"/>
          <w:numId w:val="19"/>
        </w:numPr>
        <w:tabs>
          <w:tab w:val="clear" w:pos="964"/>
        </w:tabs>
        <w:spacing w:before="0"/>
        <w:ind w:left="567" w:hanging="567"/>
        <w:jc w:val="left"/>
        <w:rPr>
          <w:color w:val="000000"/>
          <w:sz w:val="22"/>
          <w:szCs w:val="22"/>
          <w:lang w:val="ro-RO"/>
        </w:rPr>
      </w:pPr>
      <w:r w:rsidRPr="00C22CF5">
        <w:rPr>
          <w:color w:val="000000"/>
          <w:sz w:val="22"/>
          <w:szCs w:val="22"/>
          <w:lang w:val="ro-RO"/>
        </w:rPr>
        <w:t>durere musculară şi umflare a articulaţiilor</w:t>
      </w:r>
    </w:p>
    <w:p w14:paraId="304AAA4D" w14:textId="77777777" w:rsidR="008634C1" w:rsidRPr="00C22CF5" w:rsidRDefault="008634C1" w:rsidP="0079264C">
      <w:pPr>
        <w:pStyle w:val="Text"/>
        <w:widowControl w:val="0"/>
        <w:numPr>
          <w:ilvl w:val="0"/>
          <w:numId w:val="19"/>
        </w:numPr>
        <w:tabs>
          <w:tab w:val="clear" w:pos="964"/>
        </w:tabs>
        <w:spacing w:before="0"/>
        <w:ind w:left="567" w:hanging="567"/>
        <w:jc w:val="left"/>
        <w:rPr>
          <w:color w:val="000000"/>
          <w:sz w:val="22"/>
          <w:szCs w:val="22"/>
          <w:lang w:val="ro-RO"/>
        </w:rPr>
      </w:pPr>
      <w:r w:rsidRPr="00C22CF5">
        <w:rPr>
          <w:color w:val="000000"/>
          <w:sz w:val="22"/>
          <w:szCs w:val="22"/>
          <w:lang w:val="ro-RO"/>
        </w:rPr>
        <w:t>cădere a părului</w:t>
      </w:r>
    </w:p>
    <w:p w14:paraId="3B742211" w14:textId="77777777" w:rsidR="008634C1" w:rsidRPr="00C22CF5" w:rsidRDefault="008634C1" w:rsidP="0079264C">
      <w:pPr>
        <w:pStyle w:val="Text"/>
        <w:widowControl w:val="0"/>
        <w:spacing w:before="0"/>
        <w:jc w:val="left"/>
        <w:rPr>
          <w:sz w:val="22"/>
          <w:szCs w:val="22"/>
          <w:lang w:val="ro-RO"/>
        </w:rPr>
      </w:pPr>
    </w:p>
    <w:p w14:paraId="714BB4B3" w14:textId="77777777" w:rsidR="008634C1" w:rsidRPr="00C22CF5" w:rsidRDefault="008634C1" w:rsidP="0079264C">
      <w:pPr>
        <w:keepNext/>
        <w:widowControl w:val="0"/>
        <w:numPr>
          <w:ilvl w:val="12"/>
          <w:numId w:val="0"/>
        </w:numPr>
        <w:spacing w:line="240" w:lineRule="auto"/>
        <w:rPr>
          <w:b/>
          <w:lang w:val="ro-RO"/>
        </w:rPr>
      </w:pPr>
      <w:r w:rsidRPr="00C22CF5">
        <w:rPr>
          <w:b/>
          <w:lang w:val="ro-RO"/>
        </w:rPr>
        <w:t>Raportarea reacţiilor adverse</w:t>
      </w:r>
    </w:p>
    <w:p w14:paraId="00601EA8" w14:textId="77777777" w:rsidR="008634C1" w:rsidRPr="00C22CF5" w:rsidRDefault="008634C1" w:rsidP="0079264C">
      <w:pPr>
        <w:numPr>
          <w:ilvl w:val="12"/>
          <w:numId w:val="0"/>
        </w:numPr>
        <w:spacing w:line="240" w:lineRule="auto"/>
        <w:rPr>
          <w:b/>
          <w:noProof/>
          <w:lang w:val="ro-RO"/>
        </w:rPr>
      </w:pPr>
      <w:r w:rsidRPr="00C22CF5">
        <w:rPr>
          <w:lang w:val="ro-RO"/>
        </w:rPr>
        <w:t xml:space="preserve">Dacă manifestaţi orice reacţii adverse, adresaţi-vă medicului dumneavoastră, farmacistului sau asistentei medicale. Acestea includ orice reacţii adverse nemenţionate în acest prospect. De asemenea, puteţi raporta reacţiile adverse direct prin intermediul </w:t>
      </w:r>
      <w:r w:rsidRPr="00C22CF5">
        <w:rPr>
          <w:shd w:val="pct15" w:color="auto" w:fill="auto"/>
          <w:lang w:val="ro-RO"/>
        </w:rPr>
        <w:t xml:space="preserve">sistemului naţional de raportare, aşa cum este menţionat în </w:t>
      </w:r>
      <w:hyperlink r:id="rId76" w:history="1">
        <w:r w:rsidRPr="00C22CF5">
          <w:rPr>
            <w:rStyle w:val="Hyperlink"/>
            <w:shd w:val="pct15" w:color="auto" w:fill="auto"/>
            <w:lang w:val="ro-RO"/>
          </w:rPr>
          <w:t>Anexa V</w:t>
        </w:r>
      </w:hyperlink>
      <w:r w:rsidRPr="00C22CF5">
        <w:rPr>
          <w:lang w:val="ro-RO"/>
        </w:rPr>
        <w:t>. Raportând reacţiile adverse, puteţi contribui la furnizarea de informaţii suplimentare privind siguranţa acestui medicament</w:t>
      </w:r>
    </w:p>
    <w:p w14:paraId="0284CE9A" w14:textId="77777777" w:rsidR="008634C1" w:rsidRPr="00C22CF5" w:rsidRDefault="008634C1" w:rsidP="0079264C">
      <w:pPr>
        <w:pStyle w:val="Text"/>
        <w:widowControl w:val="0"/>
        <w:spacing w:before="0"/>
        <w:jc w:val="left"/>
        <w:rPr>
          <w:lang w:val="ro-RO"/>
        </w:rPr>
      </w:pPr>
    </w:p>
    <w:p w14:paraId="3BF6ACEF" w14:textId="77777777" w:rsidR="008634C1" w:rsidRPr="00C22CF5" w:rsidRDefault="008634C1" w:rsidP="0079264C">
      <w:pPr>
        <w:widowControl w:val="0"/>
        <w:numPr>
          <w:ilvl w:val="12"/>
          <w:numId w:val="0"/>
        </w:numPr>
        <w:tabs>
          <w:tab w:val="clear" w:pos="567"/>
        </w:tabs>
        <w:spacing w:line="240" w:lineRule="auto"/>
        <w:ind w:right="-2"/>
        <w:rPr>
          <w:color w:val="000000"/>
          <w:lang w:val="ro-RO"/>
        </w:rPr>
      </w:pPr>
    </w:p>
    <w:p w14:paraId="01551D84" w14:textId="77777777" w:rsidR="008634C1" w:rsidRPr="00C22CF5" w:rsidRDefault="008634C1" w:rsidP="0079264C">
      <w:pPr>
        <w:keepNext/>
        <w:widowControl w:val="0"/>
        <w:numPr>
          <w:ilvl w:val="12"/>
          <w:numId w:val="0"/>
        </w:numPr>
        <w:tabs>
          <w:tab w:val="clear" w:pos="567"/>
        </w:tabs>
        <w:spacing w:line="240" w:lineRule="auto"/>
        <w:ind w:left="567" w:right="-2" w:hanging="567"/>
        <w:rPr>
          <w:b/>
          <w:bCs/>
          <w:color w:val="000000"/>
          <w:lang w:val="ro-RO"/>
        </w:rPr>
      </w:pPr>
      <w:r w:rsidRPr="00C22CF5">
        <w:rPr>
          <w:b/>
          <w:bCs/>
          <w:color w:val="000000"/>
          <w:lang w:val="ro-RO"/>
        </w:rPr>
        <w:t>5.</w:t>
      </w:r>
      <w:r w:rsidRPr="00C22CF5">
        <w:rPr>
          <w:b/>
          <w:bCs/>
          <w:color w:val="000000"/>
          <w:lang w:val="ro-RO"/>
        </w:rPr>
        <w:tab/>
      </w:r>
      <w:r w:rsidRPr="00C22CF5">
        <w:rPr>
          <w:b/>
          <w:color w:val="000000"/>
          <w:lang w:val="ro-RO"/>
        </w:rPr>
        <w:t>Cum se păstrează Xolair</w:t>
      </w:r>
    </w:p>
    <w:p w14:paraId="3959F631" w14:textId="77777777" w:rsidR="008634C1" w:rsidRPr="00C22CF5" w:rsidRDefault="008634C1" w:rsidP="0079264C">
      <w:pPr>
        <w:keepNext/>
        <w:widowControl w:val="0"/>
        <w:numPr>
          <w:ilvl w:val="12"/>
          <w:numId w:val="0"/>
        </w:numPr>
        <w:tabs>
          <w:tab w:val="clear" w:pos="567"/>
        </w:tabs>
        <w:spacing w:line="240" w:lineRule="auto"/>
        <w:ind w:left="567" w:right="-2" w:hanging="567"/>
        <w:rPr>
          <w:color w:val="000000"/>
          <w:lang w:val="ro-RO"/>
        </w:rPr>
      </w:pPr>
    </w:p>
    <w:p w14:paraId="4B469A35" w14:textId="77777777" w:rsidR="008634C1" w:rsidRPr="00C22CF5" w:rsidRDefault="008634C1" w:rsidP="0079264C">
      <w:pPr>
        <w:pStyle w:val="Text"/>
        <w:keepNext/>
        <w:widowControl w:val="0"/>
        <w:numPr>
          <w:ilvl w:val="0"/>
          <w:numId w:val="18"/>
        </w:numPr>
        <w:tabs>
          <w:tab w:val="clear" w:pos="927"/>
        </w:tabs>
        <w:spacing w:before="0"/>
        <w:ind w:left="567" w:hanging="567"/>
        <w:jc w:val="left"/>
        <w:rPr>
          <w:color w:val="000000"/>
          <w:sz w:val="22"/>
          <w:szCs w:val="22"/>
          <w:lang w:val="ro-RO"/>
        </w:rPr>
      </w:pPr>
      <w:r w:rsidRPr="00C22CF5">
        <w:rPr>
          <w:noProof/>
          <w:sz w:val="22"/>
          <w:szCs w:val="22"/>
          <w:lang w:val="ro-RO"/>
        </w:rPr>
        <w:t>Nu lăsaţi acest medicament la vederea şi îndemâna copiilor</w:t>
      </w:r>
      <w:r w:rsidRPr="00C22CF5">
        <w:rPr>
          <w:color w:val="000000"/>
          <w:sz w:val="22"/>
          <w:szCs w:val="22"/>
          <w:lang w:val="ro-RO"/>
        </w:rPr>
        <w:t>.</w:t>
      </w:r>
    </w:p>
    <w:p w14:paraId="6E96B17A" w14:textId="2164FCB0" w:rsidR="008634C1" w:rsidRPr="00C22CF5" w:rsidRDefault="008634C1" w:rsidP="0079264C">
      <w:pPr>
        <w:pStyle w:val="Text"/>
        <w:keepNext/>
        <w:widowControl w:val="0"/>
        <w:numPr>
          <w:ilvl w:val="0"/>
          <w:numId w:val="18"/>
        </w:numPr>
        <w:tabs>
          <w:tab w:val="clear" w:pos="927"/>
        </w:tabs>
        <w:spacing w:before="0"/>
        <w:ind w:left="567" w:hanging="567"/>
        <w:jc w:val="left"/>
        <w:rPr>
          <w:color w:val="000000"/>
          <w:sz w:val="22"/>
          <w:szCs w:val="22"/>
          <w:lang w:val="ro-RO"/>
        </w:rPr>
      </w:pPr>
      <w:r w:rsidRPr="00C22CF5">
        <w:rPr>
          <w:color w:val="000000"/>
          <w:sz w:val="22"/>
          <w:szCs w:val="22"/>
          <w:lang w:val="ro-RO"/>
        </w:rPr>
        <w:t xml:space="preserve">Nu utilizaţi </w:t>
      </w:r>
      <w:r w:rsidRPr="00C22CF5">
        <w:rPr>
          <w:noProof/>
          <w:sz w:val="22"/>
          <w:szCs w:val="22"/>
          <w:lang w:val="ro-RO"/>
        </w:rPr>
        <w:t>acest medicament</w:t>
      </w:r>
      <w:r w:rsidRPr="00C22CF5">
        <w:rPr>
          <w:noProof/>
          <w:lang w:val="ro-RO"/>
        </w:rPr>
        <w:t xml:space="preserve"> </w:t>
      </w:r>
      <w:r w:rsidRPr="00C22CF5">
        <w:rPr>
          <w:color w:val="000000"/>
          <w:sz w:val="22"/>
          <w:szCs w:val="22"/>
          <w:lang w:val="ro-RO"/>
        </w:rPr>
        <w:t>după data de expirare înscrisă pe etichetă</w:t>
      </w:r>
      <w:r w:rsidR="00D176F5" w:rsidRPr="00C22CF5">
        <w:rPr>
          <w:color w:val="000000"/>
          <w:sz w:val="22"/>
          <w:szCs w:val="22"/>
          <w:lang w:val="ro-RO"/>
        </w:rPr>
        <w:t xml:space="preserve"> după EXP</w:t>
      </w:r>
      <w:r w:rsidRPr="00C22CF5">
        <w:rPr>
          <w:color w:val="000000"/>
          <w:sz w:val="22"/>
          <w:szCs w:val="22"/>
          <w:lang w:val="ro-RO"/>
        </w:rPr>
        <w:t xml:space="preserve">. </w:t>
      </w:r>
      <w:r w:rsidRPr="00C22CF5">
        <w:rPr>
          <w:sz w:val="22"/>
          <w:szCs w:val="22"/>
          <w:lang w:val="ro-RO"/>
        </w:rPr>
        <w:t>Data de expirare se referă la ultima zi a lunii respective.</w:t>
      </w:r>
    </w:p>
    <w:p w14:paraId="26238770" w14:textId="77777777" w:rsidR="008634C1" w:rsidRPr="00C22CF5" w:rsidRDefault="008634C1" w:rsidP="0079264C">
      <w:pPr>
        <w:pStyle w:val="Text"/>
        <w:widowControl w:val="0"/>
        <w:numPr>
          <w:ilvl w:val="0"/>
          <w:numId w:val="18"/>
        </w:numPr>
        <w:tabs>
          <w:tab w:val="clear" w:pos="927"/>
        </w:tabs>
        <w:spacing w:before="0"/>
        <w:ind w:left="567" w:hanging="567"/>
        <w:jc w:val="left"/>
        <w:rPr>
          <w:lang w:val="ro-RO"/>
        </w:rPr>
      </w:pPr>
      <w:r w:rsidRPr="00C22CF5">
        <w:rPr>
          <w:color w:val="000000"/>
          <w:sz w:val="22"/>
          <w:szCs w:val="22"/>
          <w:lang w:val="ro-RO"/>
        </w:rPr>
        <w:t>A se păstra la frigider (2°C – 8°C). A nu se congela.</w:t>
      </w:r>
    </w:p>
    <w:p w14:paraId="3C0F9FBE" w14:textId="77777777" w:rsidR="008634C1" w:rsidRPr="00C22CF5" w:rsidRDefault="008634C1" w:rsidP="0079264C">
      <w:pPr>
        <w:widowControl w:val="0"/>
        <w:numPr>
          <w:ilvl w:val="12"/>
          <w:numId w:val="0"/>
        </w:numPr>
        <w:tabs>
          <w:tab w:val="clear" w:pos="567"/>
        </w:tabs>
        <w:spacing w:line="240" w:lineRule="auto"/>
        <w:ind w:right="-2"/>
        <w:rPr>
          <w:color w:val="000000"/>
          <w:lang w:val="ro-RO"/>
        </w:rPr>
      </w:pPr>
    </w:p>
    <w:p w14:paraId="3E6FFD83" w14:textId="77777777" w:rsidR="008634C1" w:rsidRPr="00C22CF5" w:rsidRDefault="008634C1" w:rsidP="0079264C">
      <w:pPr>
        <w:widowControl w:val="0"/>
        <w:numPr>
          <w:ilvl w:val="12"/>
          <w:numId w:val="0"/>
        </w:numPr>
        <w:tabs>
          <w:tab w:val="clear" w:pos="567"/>
        </w:tabs>
        <w:spacing w:line="240" w:lineRule="auto"/>
        <w:ind w:right="-2"/>
        <w:rPr>
          <w:color w:val="000000"/>
          <w:lang w:val="ro-RO"/>
        </w:rPr>
      </w:pPr>
    </w:p>
    <w:p w14:paraId="695D5AFC" w14:textId="77777777" w:rsidR="008634C1" w:rsidRPr="00C22CF5" w:rsidRDefault="008634C1" w:rsidP="0079264C">
      <w:pPr>
        <w:keepNext/>
        <w:widowControl w:val="0"/>
        <w:numPr>
          <w:ilvl w:val="12"/>
          <w:numId w:val="0"/>
        </w:numPr>
        <w:tabs>
          <w:tab w:val="clear" w:pos="567"/>
        </w:tabs>
        <w:spacing w:line="240" w:lineRule="auto"/>
        <w:rPr>
          <w:b/>
          <w:bCs/>
          <w:color w:val="000000"/>
          <w:lang w:val="ro-RO"/>
        </w:rPr>
      </w:pPr>
      <w:r w:rsidRPr="00C22CF5">
        <w:rPr>
          <w:b/>
          <w:bCs/>
          <w:color w:val="000000"/>
          <w:lang w:val="ro-RO"/>
        </w:rPr>
        <w:t>6.</w:t>
      </w:r>
      <w:r w:rsidRPr="00C22CF5">
        <w:rPr>
          <w:b/>
          <w:bCs/>
          <w:color w:val="000000"/>
          <w:lang w:val="ro-RO"/>
        </w:rPr>
        <w:tab/>
      </w:r>
      <w:r w:rsidRPr="00C22CF5">
        <w:rPr>
          <w:b/>
          <w:noProof/>
          <w:szCs w:val="24"/>
          <w:lang w:val="ro-RO"/>
        </w:rPr>
        <w:t>Conţinutul ambalajului şi alte informaţii</w:t>
      </w:r>
    </w:p>
    <w:p w14:paraId="3D7871EE" w14:textId="77777777" w:rsidR="008634C1" w:rsidRPr="00C22CF5" w:rsidRDefault="008634C1" w:rsidP="0079264C">
      <w:pPr>
        <w:pStyle w:val="Text"/>
        <w:keepNext/>
        <w:widowControl w:val="0"/>
        <w:spacing w:before="0"/>
        <w:jc w:val="left"/>
        <w:rPr>
          <w:color w:val="000000"/>
          <w:sz w:val="22"/>
          <w:szCs w:val="22"/>
          <w:lang w:val="ro-RO"/>
        </w:rPr>
      </w:pPr>
    </w:p>
    <w:p w14:paraId="50B77F04" w14:textId="77777777" w:rsidR="008634C1" w:rsidRPr="00C22CF5" w:rsidRDefault="008634C1" w:rsidP="0079264C">
      <w:pPr>
        <w:pStyle w:val="Text"/>
        <w:keepNext/>
        <w:widowControl w:val="0"/>
        <w:spacing w:before="0"/>
        <w:jc w:val="left"/>
        <w:rPr>
          <w:b/>
          <w:color w:val="000000"/>
          <w:sz w:val="22"/>
          <w:szCs w:val="22"/>
          <w:lang w:val="ro-RO"/>
        </w:rPr>
      </w:pPr>
      <w:r w:rsidRPr="00C22CF5">
        <w:rPr>
          <w:b/>
          <w:color w:val="000000"/>
          <w:sz w:val="22"/>
          <w:szCs w:val="22"/>
          <w:lang w:val="ro-RO"/>
        </w:rPr>
        <w:t>Ce conţine Xolair</w:t>
      </w:r>
    </w:p>
    <w:p w14:paraId="2A90A834" w14:textId="77777777" w:rsidR="008634C1" w:rsidRPr="00C22CF5" w:rsidRDefault="008634C1" w:rsidP="0079264C">
      <w:pPr>
        <w:keepNext/>
        <w:widowControl w:val="0"/>
        <w:numPr>
          <w:ilvl w:val="0"/>
          <w:numId w:val="17"/>
        </w:numPr>
        <w:tabs>
          <w:tab w:val="clear" w:pos="567"/>
        </w:tabs>
        <w:spacing w:line="240" w:lineRule="auto"/>
        <w:ind w:left="567" w:right="-2" w:hanging="567"/>
        <w:rPr>
          <w:color w:val="000000"/>
          <w:lang w:val="ro-RO"/>
        </w:rPr>
      </w:pPr>
      <w:r w:rsidRPr="00C22CF5">
        <w:rPr>
          <w:color w:val="000000"/>
          <w:lang w:val="ro-RO"/>
        </w:rPr>
        <w:t>Substanţa activă este omalizumab. Un flacon conţine omalizumab 150 mg. După reconstituire, un flacon conţine omalizumab 125 mg/ml (150 mg în 1,2 ml).</w:t>
      </w:r>
    </w:p>
    <w:p w14:paraId="0A918E03" w14:textId="094D101E" w:rsidR="008634C1" w:rsidRPr="00C22CF5" w:rsidRDefault="008634C1" w:rsidP="0079264C">
      <w:pPr>
        <w:widowControl w:val="0"/>
        <w:numPr>
          <w:ilvl w:val="0"/>
          <w:numId w:val="17"/>
        </w:numPr>
        <w:tabs>
          <w:tab w:val="clear" w:pos="567"/>
        </w:tabs>
        <w:spacing w:line="240" w:lineRule="auto"/>
        <w:ind w:left="567" w:right="-2" w:hanging="567"/>
        <w:rPr>
          <w:color w:val="000000"/>
          <w:lang w:val="ro-RO"/>
        </w:rPr>
      </w:pPr>
      <w:r w:rsidRPr="00C22CF5">
        <w:rPr>
          <w:color w:val="000000"/>
          <w:lang w:val="ro-RO"/>
        </w:rPr>
        <w:t>Celelalte componente sunt zahăr, histidină, clor</w:t>
      </w:r>
      <w:r w:rsidR="00C369B2" w:rsidRPr="00C22CF5">
        <w:rPr>
          <w:color w:val="000000"/>
          <w:lang w:val="ro-RO"/>
        </w:rPr>
        <w:t>hidrat</w:t>
      </w:r>
      <w:r w:rsidRPr="00C22CF5">
        <w:rPr>
          <w:color w:val="000000"/>
          <w:lang w:val="ro-RO"/>
        </w:rPr>
        <w:t xml:space="preserve"> de histidină monohidrat şi polisorbat 20.</w:t>
      </w:r>
    </w:p>
    <w:p w14:paraId="0D01C8A2" w14:textId="77777777" w:rsidR="008634C1" w:rsidRPr="00C22CF5" w:rsidRDefault="008634C1" w:rsidP="0079264C">
      <w:pPr>
        <w:pStyle w:val="Text"/>
        <w:spacing w:before="0"/>
        <w:jc w:val="left"/>
        <w:rPr>
          <w:bCs/>
          <w:color w:val="000000"/>
          <w:sz w:val="22"/>
          <w:szCs w:val="22"/>
          <w:lang w:val="ro-RO"/>
        </w:rPr>
      </w:pPr>
    </w:p>
    <w:p w14:paraId="187AA387" w14:textId="77777777" w:rsidR="008634C1" w:rsidRPr="00C22CF5" w:rsidRDefault="008634C1" w:rsidP="0079264C">
      <w:pPr>
        <w:pStyle w:val="Text"/>
        <w:keepNext/>
        <w:spacing w:before="0"/>
        <w:jc w:val="left"/>
        <w:rPr>
          <w:b/>
          <w:bCs/>
          <w:color w:val="000000"/>
          <w:sz w:val="22"/>
          <w:szCs w:val="22"/>
          <w:lang w:val="ro-RO"/>
        </w:rPr>
      </w:pPr>
      <w:r w:rsidRPr="00C22CF5">
        <w:rPr>
          <w:b/>
          <w:bCs/>
          <w:color w:val="000000"/>
          <w:sz w:val="22"/>
          <w:szCs w:val="22"/>
          <w:lang w:val="ro-RO"/>
        </w:rPr>
        <w:t>Cum arată Xolair şi conţinutul ambalajului</w:t>
      </w:r>
    </w:p>
    <w:p w14:paraId="33E0401F" w14:textId="77777777" w:rsidR="008634C1" w:rsidRPr="00C22CF5" w:rsidRDefault="008634C1" w:rsidP="0079264C">
      <w:pPr>
        <w:pStyle w:val="Text"/>
        <w:spacing w:before="0"/>
        <w:jc w:val="left"/>
        <w:rPr>
          <w:color w:val="000000"/>
          <w:sz w:val="22"/>
          <w:szCs w:val="22"/>
          <w:lang w:val="ro-RO"/>
        </w:rPr>
      </w:pPr>
      <w:r w:rsidRPr="00C22CF5">
        <w:rPr>
          <w:color w:val="000000"/>
          <w:sz w:val="22"/>
          <w:szCs w:val="22"/>
          <w:lang w:val="ro-RO"/>
        </w:rPr>
        <w:t>Xolair 150 mg pulbere şi solvent pentru soluţie injectabilă este furnizat sub forma unei pulberi albe până la aproape albe, într-un mic flacon de sticlă, împreună cu o fiolă care conţine 2 ml de apă pentru preparate injectabile. Pulberea este reconstituită cu apa pentru preparate injectabile înainte de a fi injectată de către un medic sau o asistentă.</w:t>
      </w:r>
    </w:p>
    <w:p w14:paraId="3D08A314" w14:textId="77777777" w:rsidR="008634C1" w:rsidRPr="00C22CF5" w:rsidRDefault="008634C1" w:rsidP="0079264C">
      <w:pPr>
        <w:pStyle w:val="Text"/>
        <w:spacing w:before="0"/>
        <w:jc w:val="left"/>
        <w:rPr>
          <w:color w:val="000000"/>
          <w:sz w:val="22"/>
          <w:szCs w:val="22"/>
          <w:lang w:val="ro-RO"/>
        </w:rPr>
      </w:pPr>
    </w:p>
    <w:p w14:paraId="5DE784BE" w14:textId="77777777" w:rsidR="00D176F5" w:rsidRPr="00C22CF5" w:rsidRDefault="008634C1" w:rsidP="0079264C">
      <w:pPr>
        <w:pStyle w:val="Text"/>
        <w:spacing w:before="0"/>
        <w:jc w:val="left"/>
        <w:rPr>
          <w:color w:val="000000"/>
          <w:sz w:val="22"/>
          <w:szCs w:val="22"/>
          <w:lang w:val="ro-RO"/>
        </w:rPr>
      </w:pPr>
      <w:r w:rsidRPr="00C22CF5">
        <w:rPr>
          <w:color w:val="000000"/>
          <w:sz w:val="22"/>
          <w:szCs w:val="22"/>
          <w:lang w:val="ro-RO"/>
        </w:rPr>
        <w:t xml:space="preserve">Xolair </w:t>
      </w:r>
      <w:r w:rsidRPr="00C22CF5">
        <w:rPr>
          <w:bCs/>
          <w:color w:val="000000"/>
          <w:sz w:val="22"/>
          <w:szCs w:val="22"/>
          <w:lang w:val="ro-RO"/>
        </w:rPr>
        <w:t xml:space="preserve">150 mg </w:t>
      </w:r>
      <w:r w:rsidRPr="00C22CF5">
        <w:rPr>
          <w:color w:val="000000"/>
          <w:sz w:val="22"/>
          <w:szCs w:val="22"/>
          <w:lang w:val="ro-RO"/>
        </w:rPr>
        <w:t>pulbere şi solvent pentru soluţie injectabilă este disponibil în ambalaje care conţin 1 flacon cu pulbere şi 1 fiolă cu apă pentru preparate injectabile</w:t>
      </w:r>
      <w:r w:rsidRPr="00C22CF5">
        <w:rPr>
          <w:bCs/>
          <w:color w:val="000000"/>
          <w:sz w:val="22"/>
          <w:szCs w:val="22"/>
          <w:lang w:val="ro-RO"/>
        </w:rPr>
        <w:t xml:space="preserve">, şi în ambalaje colective care conţin </w:t>
      </w:r>
      <w:r w:rsidRPr="00C22CF5">
        <w:rPr>
          <w:bCs/>
          <w:sz w:val="22"/>
          <w:szCs w:val="22"/>
          <w:lang w:val="ro-RO"/>
        </w:rPr>
        <w:t>4 (4 x 1) flacoane cu pulbere și 4 (4 x 1) fiole cu apă pentru preparate injectabile sau 10 (10 x 1) flacoane cu pulbere și 10 (10 x 1) fiole cu apă pentru preparate injectabile</w:t>
      </w:r>
      <w:r w:rsidRPr="00C22CF5">
        <w:rPr>
          <w:color w:val="000000"/>
          <w:sz w:val="22"/>
          <w:szCs w:val="22"/>
          <w:lang w:val="ro-RO"/>
        </w:rPr>
        <w:t>.</w:t>
      </w:r>
    </w:p>
    <w:p w14:paraId="523FC7A7" w14:textId="77777777" w:rsidR="00D176F5" w:rsidRPr="00C22CF5" w:rsidRDefault="00D176F5" w:rsidP="0079264C">
      <w:pPr>
        <w:pStyle w:val="Text"/>
        <w:spacing w:before="0"/>
        <w:jc w:val="left"/>
        <w:rPr>
          <w:color w:val="000000"/>
          <w:sz w:val="22"/>
          <w:szCs w:val="22"/>
          <w:lang w:val="ro-RO"/>
        </w:rPr>
      </w:pPr>
    </w:p>
    <w:p w14:paraId="0F650A7D" w14:textId="6C6FF842" w:rsidR="008634C1" w:rsidRPr="00C22CF5" w:rsidRDefault="008634C1" w:rsidP="0079264C">
      <w:pPr>
        <w:pStyle w:val="Text"/>
        <w:spacing w:before="0"/>
        <w:jc w:val="left"/>
        <w:rPr>
          <w:lang w:val="ro-RO"/>
        </w:rPr>
      </w:pPr>
      <w:r w:rsidRPr="00C22CF5">
        <w:rPr>
          <w:color w:val="000000"/>
          <w:sz w:val="22"/>
          <w:szCs w:val="22"/>
          <w:lang w:val="ro-RO"/>
        </w:rPr>
        <w:t>Este posibil ca nu toate mărimile de ambalaj să fie comercializate.</w:t>
      </w:r>
    </w:p>
    <w:p w14:paraId="3250172E" w14:textId="77777777" w:rsidR="008634C1" w:rsidRPr="00C22CF5" w:rsidRDefault="008634C1" w:rsidP="0079264C">
      <w:pPr>
        <w:pStyle w:val="Text"/>
        <w:spacing w:before="0"/>
        <w:jc w:val="left"/>
        <w:rPr>
          <w:color w:val="000000"/>
          <w:sz w:val="22"/>
          <w:szCs w:val="22"/>
          <w:lang w:val="ro-RO"/>
        </w:rPr>
      </w:pPr>
    </w:p>
    <w:p w14:paraId="45961B46" w14:textId="77777777" w:rsidR="008634C1" w:rsidRPr="00C22CF5" w:rsidRDefault="008634C1" w:rsidP="0079264C">
      <w:pPr>
        <w:pStyle w:val="Text"/>
        <w:spacing w:before="0"/>
        <w:jc w:val="left"/>
        <w:rPr>
          <w:bCs/>
          <w:color w:val="000000"/>
          <w:sz w:val="22"/>
          <w:szCs w:val="22"/>
          <w:lang w:val="ro-RO"/>
        </w:rPr>
      </w:pPr>
      <w:r w:rsidRPr="00C22CF5">
        <w:rPr>
          <w:color w:val="000000"/>
          <w:sz w:val="22"/>
          <w:szCs w:val="22"/>
          <w:lang w:val="ro-RO"/>
        </w:rPr>
        <w:t>Xolair este disponibil şi sub formă de flacoane cu 75 mg omalizumab.</w:t>
      </w:r>
    </w:p>
    <w:p w14:paraId="2AA124EC" w14:textId="77777777" w:rsidR="008634C1" w:rsidRPr="00C22CF5" w:rsidRDefault="008634C1" w:rsidP="0079264C">
      <w:pPr>
        <w:widowControl w:val="0"/>
        <w:numPr>
          <w:ilvl w:val="12"/>
          <w:numId w:val="0"/>
        </w:numPr>
        <w:tabs>
          <w:tab w:val="clear" w:pos="567"/>
        </w:tabs>
        <w:spacing w:line="240" w:lineRule="auto"/>
        <w:ind w:right="-2"/>
        <w:rPr>
          <w:color w:val="000000"/>
          <w:lang w:val="ro-RO"/>
        </w:rPr>
      </w:pPr>
    </w:p>
    <w:p w14:paraId="03123912" w14:textId="77777777" w:rsidR="008634C1" w:rsidRPr="00C22CF5" w:rsidRDefault="008634C1" w:rsidP="0079264C">
      <w:pPr>
        <w:keepNext/>
        <w:widowControl w:val="0"/>
        <w:numPr>
          <w:ilvl w:val="12"/>
          <w:numId w:val="0"/>
        </w:numPr>
        <w:tabs>
          <w:tab w:val="clear" w:pos="567"/>
        </w:tabs>
        <w:spacing w:line="240" w:lineRule="auto"/>
        <w:rPr>
          <w:b/>
          <w:color w:val="000000"/>
          <w:lang w:val="ro-RO"/>
        </w:rPr>
      </w:pPr>
      <w:r w:rsidRPr="00C22CF5">
        <w:rPr>
          <w:b/>
          <w:color w:val="000000"/>
          <w:lang w:val="ro-RO"/>
        </w:rPr>
        <w:t>Deţinătorul autorizaţiei de punere pe piaţă</w:t>
      </w:r>
    </w:p>
    <w:p w14:paraId="6D241804" w14:textId="77777777" w:rsidR="008634C1" w:rsidRPr="00C22CF5" w:rsidRDefault="008634C1" w:rsidP="0079264C">
      <w:pPr>
        <w:keepNext/>
        <w:widowControl w:val="0"/>
        <w:numPr>
          <w:ilvl w:val="12"/>
          <w:numId w:val="0"/>
        </w:numPr>
        <w:tabs>
          <w:tab w:val="clear" w:pos="567"/>
        </w:tabs>
        <w:spacing w:line="240" w:lineRule="auto"/>
        <w:rPr>
          <w:color w:val="000000"/>
          <w:lang w:val="ro-RO"/>
        </w:rPr>
      </w:pPr>
      <w:r w:rsidRPr="00C22CF5">
        <w:rPr>
          <w:color w:val="000000"/>
          <w:lang w:val="ro-RO"/>
        </w:rPr>
        <w:t>Novartis Europharm Limited</w:t>
      </w:r>
    </w:p>
    <w:p w14:paraId="1CBA3F4E" w14:textId="77777777" w:rsidR="008634C1" w:rsidRPr="00C22CF5" w:rsidRDefault="008634C1" w:rsidP="0079264C">
      <w:pPr>
        <w:keepNext/>
        <w:widowControl w:val="0"/>
        <w:spacing w:line="240" w:lineRule="auto"/>
        <w:rPr>
          <w:color w:val="000000"/>
        </w:rPr>
      </w:pPr>
      <w:r w:rsidRPr="00C22CF5">
        <w:rPr>
          <w:color w:val="000000"/>
        </w:rPr>
        <w:t>Vista Building</w:t>
      </w:r>
    </w:p>
    <w:p w14:paraId="301B4278" w14:textId="77777777" w:rsidR="008634C1" w:rsidRPr="00C22CF5" w:rsidRDefault="008634C1" w:rsidP="0079264C">
      <w:pPr>
        <w:keepNext/>
        <w:widowControl w:val="0"/>
        <w:spacing w:line="240" w:lineRule="auto"/>
        <w:rPr>
          <w:color w:val="000000"/>
        </w:rPr>
      </w:pPr>
      <w:r w:rsidRPr="00C22CF5">
        <w:rPr>
          <w:color w:val="000000"/>
        </w:rPr>
        <w:t>Elm Park, Merrion Road</w:t>
      </w:r>
    </w:p>
    <w:p w14:paraId="20D1B2BD" w14:textId="77777777" w:rsidR="008634C1" w:rsidRPr="00C22CF5" w:rsidRDefault="008634C1" w:rsidP="0079264C">
      <w:pPr>
        <w:keepNext/>
        <w:widowControl w:val="0"/>
        <w:spacing w:line="240" w:lineRule="auto"/>
        <w:rPr>
          <w:color w:val="000000"/>
          <w:lang w:val="it-IT"/>
        </w:rPr>
      </w:pPr>
      <w:r w:rsidRPr="00C22CF5">
        <w:rPr>
          <w:color w:val="000000"/>
          <w:lang w:val="it-IT"/>
        </w:rPr>
        <w:t>Dublin 4</w:t>
      </w:r>
    </w:p>
    <w:p w14:paraId="27C2B888" w14:textId="77777777" w:rsidR="008634C1" w:rsidRPr="00C22CF5" w:rsidRDefault="008634C1" w:rsidP="0079264C">
      <w:pPr>
        <w:spacing w:line="240" w:lineRule="auto"/>
        <w:rPr>
          <w:color w:val="000000"/>
          <w:lang w:val="it-IT"/>
        </w:rPr>
      </w:pPr>
      <w:r w:rsidRPr="00C22CF5">
        <w:rPr>
          <w:color w:val="000000"/>
          <w:lang w:val="it-IT"/>
        </w:rPr>
        <w:t>Irlanda</w:t>
      </w:r>
    </w:p>
    <w:p w14:paraId="4FFE5C0C" w14:textId="77777777" w:rsidR="00AB3C6D" w:rsidRPr="00C22CF5" w:rsidRDefault="00AB3C6D" w:rsidP="0079264C">
      <w:pPr>
        <w:widowControl w:val="0"/>
        <w:numPr>
          <w:ilvl w:val="12"/>
          <w:numId w:val="0"/>
        </w:numPr>
        <w:tabs>
          <w:tab w:val="clear" w:pos="567"/>
        </w:tabs>
        <w:spacing w:line="240" w:lineRule="auto"/>
        <w:ind w:right="-2"/>
        <w:rPr>
          <w:lang w:val="ro-RO"/>
        </w:rPr>
      </w:pPr>
    </w:p>
    <w:p w14:paraId="6C1E1C03" w14:textId="77777777" w:rsidR="00AB3C6D" w:rsidRPr="00C22CF5" w:rsidRDefault="00AB3C6D" w:rsidP="0079264C">
      <w:pPr>
        <w:keepNext/>
        <w:widowControl w:val="0"/>
        <w:numPr>
          <w:ilvl w:val="12"/>
          <w:numId w:val="0"/>
        </w:numPr>
        <w:tabs>
          <w:tab w:val="clear" w:pos="567"/>
        </w:tabs>
        <w:spacing w:line="240" w:lineRule="auto"/>
        <w:rPr>
          <w:b/>
          <w:lang w:val="ro-RO"/>
        </w:rPr>
      </w:pPr>
      <w:r w:rsidRPr="00C22CF5">
        <w:rPr>
          <w:b/>
          <w:lang w:val="ro-RO"/>
        </w:rPr>
        <w:t>Fabricantul</w:t>
      </w:r>
    </w:p>
    <w:p w14:paraId="1254671B" w14:textId="77777777" w:rsidR="002C4BBA" w:rsidRPr="00C22CF5" w:rsidRDefault="002C4BBA" w:rsidP="0079264C">
      <w:pPr>
        <w:keepNext/>
        <w:spacing w:line="240" w:lineRule="auto"/>
        <w:rPr>
          <w:lang w:val="fr-CH"/>
        </w:rPr>
      </w:pPr>
      <w:bookmarkStart w:id="61" w:name="_Hlk137827604"/>
      <w:bookmarkStart w:id="62" w:name="_Hlk137827021"/>
      <w:r w:rsidRPr="00C22CF5">
        <w:rPr>
          <w:lang w:val="fr-CH"/>
        </w:rPr>
        <w:t>Novartis Farmacéutica S.A.</w:t>
      </w:r>
    </w:p>
    <w:p w14:paraId="4B0435E6" w14:textId="77777777" w:rsidR="002C4BBA" w:rsidRPr="00C22CF5" w:rsidRDefault="002C4BBA" w:rsidP="0079264C">
      <w:pPr>
        <w:keepNext/>
        <w:spacing w:line="240" w:lineRule="auto"/>
        <w:rPr>
          <w:lang w:val="fr-CH"/>
        </w:rPr>
      </w:pPr>
      <w:r w:rsidRPr="00C22CF5">
        <w:rPr>
          <w:lang w:val="fr-CH"/>
        </w:rPr>
        <w:t>Gran Via de les Corts Catalanes, 764</w:t>
      </w:r>
    </w:p>
    <w:p w14:paraId="7B949024" w14:textId="77777777" w:rsidR="002C4BBA" w:rsidRPr="00C22CF5" w:rsidRDefault="002C4BBA" w:rsidP="0079264C">
      <w:pPr>
        <w:keepNext/>
        <w:spacing w:line="240" w:lineRule="auto"/>
        <w:rPr>
          <w:lang w:val="fr-CH"/>
        </w:rPr>
      </w:pPr>
      <w:r w:rsidRPr="00C22CF5">
        <w:rPr>
          <w:lang w:val="fr-CH"/>
        </w:rPr>
        <w:t>08013 Barcelona</w:t>
      </w:r>
    </w:p>
    <w:p w14:paraId="0D6AC23F" w14:textId="77777777" w:rsidR="002C4BBA" w:rsidRPr="00C22CF5" w:rsidRDefault="002C4BBA" w:rsidP="0079264C">
      <w:pPr>
        <w:spacing w:line="240" w:lineRule="auto"/>
        <w:rPr>
          <w:lang w:val="en-US"/>
        </w:rPr>
      </w:pPr>
      <w:r w:rsidRPr="00C22CF5">
        <w:rPr>
          <w:lang w:val="en-US"/>
        </w:rPr>
        <w:t>Spania</w:t>
      </w:r>
    </w:p>
    <w:p w14:paraId="53AAA674" w14:textId="77777777" w:rsidR="002C4BBA" w:rsidRPr="00C22CF5" w:rsidRDefault="002C4BBA" w:rsidP="0079264C">
      <w:pPr>
        <w:numPr>
          <w:ilvl w:val="12"/>
          <w:numId w:val="0"/>
        </w:numPr>
        <w:spacing w:line="240" w:lineRule="auto"/>
        <w:rPr>
          <w:lang w:val="ro-RO"/>
        </w:rPr>
      </w:pPr>
    </w:p>
    <w:p w14:paraId="5A258F42" w14:textId="77777777" w:rsidR="00AB3C6D" w:rsidRPr="00B04897" w:rsidRDefault="00AB3C6D" w:rsidP="0079264C">
      <w:pPr>
        <w:keepNext/>
        <w:keepLines/>
        <w:spacing w:line="240" w:lineRule="auto"/>
        <w:rPr>
          <w:shd w:val="pct15" w:color="auto" w:fill="auto"/>
          <w:lang w:val="en-US"/>
        </w:rPr>
      </w:pPr>
      <w:r w:rsidRPr="00B04897">
        <w:rPr>
          <w:shd w:val="pct15" w:color="auto" w:fill="auto"/>
          <w:lang w:val="en-US"/>
        </w:rPr>
        <w:t>Lek Pharmaceuticals d.d.</w:t>
      </w:r>
    </w:p>
    <w:p w14:paraId="6DF5ADAB" w14:textId="77777777" w:rsidR="00AB3C6D" w:rsidRPr="00B04897" w:rsidRDefault="00AB3C6D" w:rsidP="0079264C">
      <w:pPr>
        <w:keepNext/>
        <w:keepLines/>
        <w:spacing w:line="240" w:lineRule="auto"/>
        <w:rPr>
          <w:shd w:val="pct15" w:color="auto" w:fill="auto"/>
          <w:lang w:val="en-US"/>
        </w:rPr>
      </w:pPr>
      <w:r w:rsidRPr="00B04897">
        <w:rPr>
          <w:shd w:val="pct15" w:color="auto" w:fill="auto"/>
          <w:lang w:val="en-US"/>
        </w:rPr>
        <w:t>Verovškova ulica 57</w:t>
      </w:r>
    </w:p>
    <w:p w14:paraId="05145909" w14:textId="77777777" w:rsidR="00AB3C6D" w:rsidRPr="00B04897" w:rsidRDefault="00AB3C6D" w:rsidP="0079264C">
      <w:pPr>
        <w:keepNext/>
        <w:keepLines/>
        <w:widowControl w:val="0"/>
        <w:spacing w:line="240" w:lineRule="auto"/>
        <w:rPr>
          <w:shd w:val="pct15" w:color="auto" w:fill="auto"/>
          <w:lang w:val="en-US"/>
        </w:rPr>
      </w:pPr>
      <w:r w:rsidRPr="00B04897">
        <w:rPr>
          <w:shd w:val="pct15" w:color="auto" w:fill="auto"/>
          <w:lang w:val="en-US"/>
        </w:rPr>
        <w:t>Ljubljana, 1526</w:t>
      </w:r>
    </w:p>
    <w:p w14:paraId="78A84E8F" w14:textId="77777777" w:rsidR="00AB3C6D" w:rsidRPr="00B04897" w:rsidRDefault="00AB3C6D" w:rsidP="0079264C">
      <w:pPr>
        <w:spacing w:line="240" w:lineRule="auto"/>
        <w:rPr>
          <w:shd w:val="pct15" w:color="auto" w:fill="auto"/>
          <w:lang w:val="en-US"/>
        </w:rPr>
      </w:pPr>
      <w:r w:rsidRPr="00B04897">
        <w:rPr>
          <w:shd w:val="pct15" w:color="auto" w:fill="auto"/>
          <w:lang w:val="en-US"/>
        </w:rPr>
        <w:t>Slovenia</w:t>
      </w:r>
    </w:p>
    <w:p w14:paraId="6BDACF2A" w14:textId="77777777" w:rsidR="00AB3C6D" w:rsidRPr="00C22CF5" w:rsidRDefault="00AB3C6D" w:rsidP="0079264C">
      <w:pPr>
        <w:widowControl w:val="0"/>
        <w:spacing w:line="240" w:lineRule="auto"/>
        <w:rPr>
          <w:shd w:val="pct15" w:color="auto" w:fill="auto"/>
          <w:lang w:val="en-US"/>
        </w:rPr>
      </w:pPr>
    </w:p>
    <w:p w14:paraId="444A6AFB" w14:textId="77777777" w:rsidR="00AB3C6D" w:rsidRPr="00C22CF5" w:rsidRDefault="00AB3C6D" w:rsidP="0079264C">
      <w:pPr>
        <w:keepNext/>
        <w:keepLines/>
        <w:numPr>
          <w:ilvl w:val="12"/>
          <w:numId w:val="0"/>
        </w:numPr>
        <w:spacing w:line="240" w:lineRule="auto"/>
        <w:rPr>
          <w:shd w:val="pct15" w:color="auto" w:fill="auto"/>
          <w:lang w:val="ro-RO"/>
        </w:rPr>
      </w:pPr>
      <w:bookmarkStart w:id="63" w:name="_Hlk137827611"/>
      <w:bookmarkStart w:id="64" w:name="_Hlk137828848"/>
      <w:bookmarkEnd w:id="61"/>
      <w:r w:rsidRPr="00C22CF5">
        <w:rPr>
          <w:shd w:val="pct15" w:color="auto" w:fill="auto"/>
          <w:lang w:val="ro-RO"/>
        </w:rPr>
        <w:t>Novartis Pharma GmbH</w:t>
      </w:r>
    </w:p>
    <w:p w14:paraId="75F6E83C" w14:textId="77777777" w:rsidR="00AB3C6D" w:rsidRPr="00C22CF5" w:rsidRDefault="00AB3C6D" w:rsidP="0079264C">
      <w:pPr>
        <w:keepNext/>
        <w:keepLines/>
        <w:numPr>
          <w:ilvl w:val="12"/>
          <w:numId w:val="0"/>
        </w:numPr>
        <w:spacing w:line="240" w:lineRule="auto"/>
        <w:rPr>
          <w:shd w:val="pct15" w:color="auto" w:fill="auto"/>
          <w:lang w:val="ro-RO"/>
        </w:rPr>
      </w:pPr>
      <w:r w:rsidRPr="00C22CF5">
        <w:rPr>
          <w:shd w:val="pct15" w:color="auto" w:fill="auto"/>
          <w:lang w:val="ro-RO"/>
        </w:rPr>
        <w:t>Roonstrasse 25</w:t>
      </w:r>
    </w:p>
    <w:p w14:paraId="1C3849D3" w14:textId="77777777" w:rsidR="00AB3C6D" w:rsidRPr="00C22CF5" w:rsidRDefault="00AB3C6D" w:rsidP="0079264C">
      <w:pPr>
        <w:keepNext/>
        <w:keepLines/>
        <w:numPr>
          <w:ilvl w:val="12"/>
          <w:numId w:val="0"/>
        </w:numPr>
        <w:spacing w:line="240" w:lineRule="auto"/>
        <w:rPr>
          <w:shd w:val="pct15" w:color="auto" w:fill="auto"/>
          <w:lang w:val="ro-RO"/>
        </w:rPr>
      </w:pPr>
      <w:r w:rsidRPr="00C22CF5">
        <w:rPr>
          <w:shd w:val="pct15" w:color="auto" w:fill="auto"/>
          <w:lang w:val="ru-RU"/>
        </w:rPr>
        <w:t>D-</w:t>
      </w:r>
      <w:r w:rsidRPr="00C22CF5">
        <w:rPr>
          <w:shd w:val="pct15" w:color="auto" w:fill="auto"/>
          <w:lang w:val="ro-RO"/>
        </w:rPr>
        <w:t xml:space="preserve">90429 </w:t>
      </w:r>
      <w:r w:rsidRPr="00C22CF5">
        <w:rPr>
          <w:iCs/>
          <w:noProof/>
          <w:shd w:val="pct15" w:color="auto" w:fill="auto"/>
          <w:lang w:val="ro-RO"/>
        </w:rPr>
        <w:t>Nürnberg</w:t>
      </w:r>
    </w:p>
    <w:p w14:paraId="3674D93A" w14:textId="77777777" w:rsidR="00AB3C6D" w:rsidRPr="00C22CF5" w:rsidRDefault="00AB3C6D" w:rsidP="0079264C">
      <w:pPr>
        <w:widowControl w:val="0"/>
        <w:numPr>
          <w:ilvl w:val="12"/>
          <w:numId w:val="0"/>
        </w:numPr>
        <w:spacing w:line="240" w:lineRule="auto"/>
        <w:rPr>
          <w:shd w:val="pct15" w:color="auto" w:fill="auto"/>
          <w:lang w:val="ro-RO"/>
        </w:rPr>
      </w:pPr>
      <w:r w:rsidRPr="00C22CF5">
        <w:rPr>
          <w:shd w:val="pct15" w:color="auto" w:fill="auto"/>
          <w:lang w:val="ro-RO"/>
        </w:rPr>
        <w:t>Germania</w:t>
      </w:r>
    </w:p>
    <w:p w14:paraId="3BBE5B0A" w14:textId="77777777" w:rsidR="00AB3C6D" w:rsidRDefault="00AB3C6D" w:rsidP="0079264C">
      <w:pPr>
        <w:widowControl w:val="0"/>
        <w:numPr>
          <w:ilvl w:val="12"/>
          <w:numId w:val="0"/>
        </w:numPr>
        <w:tabs>
          <w:tab w:val="clear" w:pos="567"/>
        </w:tabs>
        <w:spacing w:line="240" w:lineRule="auto"/>
        <w:ind w:right="-2"/>
      </w:pPr>
    </w:p>
    <w:p w14:paraId="71D45E76" w14:textId="77777777" w:rsidR="00DC316B" w:rsidRPr="00F1447A" w:rsidRDefault="00DC316B" w:rsidP="0079264C">
      <w:pPr>
        <w:keepNext/>
        <w:spacing w:line="240" w:lineRule="auto"/>
        <w:rPr>
          <w:rFonts w:eastAsia="Aptos"/>
          <w:shd w:val="pct15" w:color="auto" w:fill="auto"/>
          <w:lang w:val="en-US" w:eastAsia="de-CH"/>
        </w:rPr>
      </w:pPr>
      <w:r w:rsidRPr="00F1447A">
        <w:rPr>
          <w:rFonts w:eastAsia="Aptos"/>
          <w:shd w:val="pct15" w:color="auto" w:fill="auto"/>
          <w:lang w:val="en-US" w:eastAsia="de-CH"/>
        </w:rPr>
        <w:t>Novartis Pharma GmbH</w:t>
      </w:r>
    </w:p>
    <w:p w14:paraId="7B38D78A" w14:textId="77777777" w:rsidR="00DC316B" w:rsidRPr="00F1447A" w:rsidRDefault="00DC316B" w:rsidP="0079264C">
      <w:pPr>
        <w:keepNext/>
        <w:spacing w:line="240" w:lineRule="auto"/>
        <w:rPr>
          <w:rFonts w:eastAsia="Aptos"/>
          <w:shd w:val="pct15" w:color="auto" w:fill="auto"/>
          <w:lang w:val="en-US" w:eastAsia="de-CH"/>
        </w:rPr>
      </w:pPr>
      <w:r w:rsidRPr="00F1447A">
        <w:rPr>
          <w:rFonts w:eastAsia="Aptos"/>
          <w:shd w:val="pct15" w:color="auto" w:fill="auto"/>
          <w:lang w:val="en-US" w:eastAsia="de-CH"/>
        </w:rPr>
        <w:t>Sophie-Germain-Strasse 10</w:t>
      </w:r>
    </w:p>
    <w:p w14:paraId="4EB1C0F1" w14:textId="77777777" w:rsidR="00DC316B" w:rsidRPr="00F1447A" w:rsidRDefault="00DC316B" w:rsidP="0079264C">
      <w:pPr>
        <w:keepNext/>
        <w:spacing w:line="240" w:lineRule="auto"/>
        <w:rPr>
          <w:rFonts w:eastAsia="Aptos"/>
          <w:shd w:val="pct15" w:color="auto" w:fill="auto"/>
          <w:lang w:val="en-US" w:eastAsia="de-CH"/>
        </w:rPr>
      </w:pPr>
      <w:r w:rsidRPr="00F1447A">
        <w:rPr>
          <w:rFonts w:eastAsia="Aptos"/>
          <w:shd w:val="pct15" w:color="auto" w:fill="auto"/>
          <w:lang w:val="en-US" w:eastAsia="de-CH"/>
        </w:rPr>
        <w:t>90443 Nürnberg</w:t>
      </w:r>
    </w:p>
    <w:p w14:paraId="24A790CF" w14:textId="1443C87A" w:rsidR="00DC316B" w:rsidRDefault="00DC316B" w:rsidP="0079264C">
      <w:pPr>
        <w:widowControl w:val="0"/>
        <w:numPr>
          <w:ilvl w:val="12"/>
          <w:numId w:val="0"/>
        </w:numPr>
        <w:tabs>
          <w:tab w:val="clear" w:pos="567"/>
        </w:tabs>
        <w:spacing w:line="240" w:lineRule="auto"/>
        <w:ind w:right="-2"/>
        <w:rPr>
          <w:shd w:val="pct15" w:color="auto" w:fill="auto"/>
          <w:lang w:val="de-CH"/>
        </w:rPr>
      </w:pPr>
      <w:r w:rsidRPr="00F1447A">
        <w:rPr>
          <w:shd w:val="pct15" w:color="auto" w:fill="auto"/>
          <w:lang w:val="de-CH"/>
        </w:rPr>
        <w:t>Germania</w:t>
      </w:r>
    </w:p>
    <w:p w14:paraId="29027A9E" w14:textId="77777777" w:rsidR="00DC316B" w:rsidRPr="00C22CF5" w:rsidRDefault="00DC316B" w:rsidP="0079264C">
      <w:pPr>
        <w:widowControl w:val="0"/>
        <w:numPr>
          <w:ilvl w:val="12"/>
          <w:numId w:val="0"/>
        </w:numPr>
        <w:tabs>
          <w:tab w:val="clear" w:pos="567"/>
        </w:tabs>
        <w:spacing w:line="240" w:lineRule="auto"/>
        <w:ind w:right="-2"/>
      </w:pPr>
    </w:p>
    <w:bookmarkEnd w:id="62"/>
    <w:bookmarkEnd w:id="63"/>
    <w:bookmarkEnd w:id="64"/>
    <w:p w14:paraId="1E4EDEC7" w14:textId="77777777" w:rsidR="008634C1" w:rsidRPr="00C22CF5" w:rsidRDefault="008634C1" w:rsidP="0079264C">
      <w:pPr>
        <w:pStyle w:val="Text"/>
        <w:keepNext/>
        <w:keepLines/>
        <w:spacing w:before="0"/>
        <w:jc w:val="left"/>
        <w:rPr>
          <w:color w:val="000000"/>
          <w:sz w:val="22"/>
          <w:szCs w:val="22"/>
          <w:lang w:val="ro-RO"/>
        </w:rPr>
      </w:pPr>
      <w:r w:rsidRPr="00C22CF5">
        <w:rPr>
          <w:color w:val="000000"/>
          <w:sz w:val="22"/>
          <w:szCs w:val="22"/>
          <w:lang w:val="ro-RO"/>
        </w:rPr>
        <w:t xml:space="preserve">Pentru orice informaţii </w:t>
      </w:r>
      <w:r w:rsidRPr="00C22CF5">
        <w:rPr>
          <w:noProof/>
          <w:sz w:val="22"/>
          <w:szCs w:val="22"/>
          <w:lang w:val="ro-RO"/>
        </w:rPr>
        <w:t xml:space="preserve">referitoare la </w:t>
      </w:r>
      <w:r w:rsidRPr="00C22CF5">
        <w:rPr>
          <w:color w:val="000000"/>
          <w:sz w:val="22"/>
          <w:szCs w:val="22"/>
          <w:lang w:val="ro-RO"/>
        </w:rPr>
        <w:t>acest medicament, vă rugăm să contactaţi reprezentanţa locală a deţinătorului autorizaţiei de punere pe piaţă.</w:t>
      </w:r>
    </w:p>
    <w:p w14:paraId="52C53309" w14:textId="77777777" w:rsidR="008634C1" w:rsidRPr="00C22CF5" w:rsidRDefault="008634C1" w:rsidP="0079264C">
      <w:pPr>
        <w:keepNext/>
        <w:keepLines/>
        <w:widowControl w:val="0"/>
        <w:numPr>
          <w:ilvl w:val="12"/>
          <w:numId w:val="0"/>
        </w:numPr>
        <w:tabs>
          <w:tab w:val="clear" w:pos="567"/>
        </w:tabs>
        <w:spacing w:line="240" w:lineRule="auto"/>
        <w:ind w:right="-2"/>
        <w:rPr>
          <w:color w:val="000000"/>
          <w:lang w:val="ro-RO"/>
        </w:rPr>
      </w:pPr>
    </w:p>
    <w:tbl>
      <w:tblPr>
        <w:tblW w:w="9356" w:type="dxa"/>
        <w:tblInd w:w="-34" w:type="dxa"/>
        <w:tblLayout w:type="fixed"/>
        <w:tblLook w:val="0000" w:firstRow="0" w:lastRow="0" w:firstColumn="0" w:lastColumn="0" w:noHBand="0" w:noVBand="0"/>
      </w:tblPr>
      <w:tblGrid>
        <w:gridCol w:w="4678"/>
        <w:gridCol w:w="4678"/>
      </w:tblGrid>
      <w:tr w:rsidR="008634C1" w:rsidRPr="00C22CF5" w14:paraId="490AA64A" w14:textId="77777777" w:rsidTr="00D32751">
        <w:trPr>
          <w:cantSplit/>
        </w:trPr>
        <w:tc>
          <w:tcPr>
            <w:tcW w:w="4678" w:type="dxa"/>
          </w:tcPr>
          <w:p w14:paraId="7243C9B1" w14:textId="77777777" w:rsidR="008634C1" w:rsidRPr="00C22CF5" w:rsidRDefault="008634C1" w:rsidP="0079264C">
            <w:pPr>
              <w:widowControl w:val="0"/>
              <w:spacing w:line="240" w:lineRule="auto"/>
              <w:rPr>
                <w:color w:val="000000"/>
                <w:lang w:val="fr-BE"/>
              </w:rPr>
            </w:pPr>
            <w:r w:rsidRPr="00C22CF5">
              <w:rPr>
                <w:b/>
                <w:color w:val="000000"/>
                <w:lang w:val="fr-BE"/>
              </w:rPr>
              <w:t>België/Belgique/Belgien</w:t>
            </w:r>
          </w:p>
          <w:p w14:paraId="2D9D7AF2" w14:textId="77777777" w:rsidR="008634C1" w:rsidRPr="00C22CF5" w:rsidRDefault="008634C1" w:rsidP="0079264C">
            <w:pPr>
              <w:widowControl w:val="0"/>
              <w:spacing w:line="240" w:lineRule="auto"/>
              <w:rPr>
                <w:color w:val="000000"/>
                <w:lang w:val="fr-BE"/>
              </w:rPr>
            </w:pPr>
            <w:r w:rsidRPr="00C22CF5">
              <w:rPr>
                <w:color w:val="000000"/>
                <w:lang w:val="fr-BE"/>
              </w:rPr>
              <w:t>Novartis Pharma N.V.</w:t>
            </w:r>
          </w:p>
          <w:p w14:paraId="0D826245" w14:textId="77777777" w:rsidR="008634C1" w:rsidRPr="00C22CF5" w:rsidRDefault="008634C1" w:rsidP="0079264C">
            <w:pPr>
              <w:widowControl w:val="0"/>
              <w:spacing w:line="240" w:lineRule="auto"/>
              <w:rPr>
                <w:color w:val="000000"/>
              </w:rPr>
            </w:pPr>
            <w:r w:rsidRPr="00C22CF5">
              <w:rPr>
                <w:color w:val="000000"/>
                <w:lang w:val="fr-BE"/>
              </w:rPr>
              <w:t>Tél/</w:t>
            </w:r>
            <w:proofErr w:type="gramStart"/>
            <w:r w:rsidRPr="00C22CF5">
              <w:rPr>
                <w:color w:val="000000"/>
                <w:lang w:val="fr-BE"/>
              </w:rPr>
              <w:t>Tel:</w:t>
            </w:r>
            <w:proofErr w:type="gramEnd"/>
            <w:r w:rsidRPr="00C22CF5">
              <w:rPr>
                <w:color w:val="000000"/>
                <w:lang w:val="fr-BE"/>
              </w:rPr>
              <w:t xml:space="preserve"> +32 2 246 16 11</w:t>
            </w:r>
          </w:p>
          <w:p w14:paraId="5E00A810" w14:textId="77777777" w:rsidR="008634C1" w:rsidRPr="00C22CF5" w:rsidRDefault="008634C1" w:rsidP="0079264C">
            <w:pPr>
              <w:widowControl w:val="0"/>
              <w:spacing w:line="240" w:lineRule="auto"/>
              <w:ind w:right="34"/>
              <w:rPr>
                <w:color w:val="000000"/>
              </w:rPr>
            </w:pPr>
          </w:p>
        </w:tc>
        <w:tc>
          <w:tcPr>
            <w:tcW w:w="4678" w:type="dxa"/>
          </w:tcPr>
          <w:p w14:paraId="5A3C5417" w14:textId="77777777" w:rsidR="008634C1" w:rsidRPr="00C22CF5" w:rsidRDefault="008634C1" w:rsidP="0079264C">
            <w:pPr>
              <w:widowControl w:val="0"/>
              <w:spacing w:line="240" w:lineRule="auto"/>
              <w:rPr>
                <w:color w:val="000000"/>
                <w:lang w:val="lt-LT"/>
              </w:rPr>
            </w:pPr>
            <w:r w:rsidRPr="00C22CF5">
              <w:rPr>
                <w:b/>
                <w:color w:val="000000"/>
                <w:lang w:val="lt-LT"/>
              </w:rPr>
              <w:t>Lietuva</w:t>
            </w:r>
          </w:p>
          <w:p w14:paraId="5772CDDF" w14:textId="77777777" w:rsidR="008634C1" w:rsidRPr="00C22CF5" w:rsidRDefault="008634C1" w:rsidP="0079264C">
            <w:pPr>
              <w:widowControl w:val="0"/>
              <w:spacing w:line="240" w:lineRule="auto"/>
              <w:ind w:right="-449"/>
              <w:rPr>
                <w:color w:val="000000"/>
                <w:lang w:val="lt-LT"/>
              </w:rPr>
            </w:pPr>
            <w:r w:rsidRPr="00C22CF5">
              <w:rPr>
                <w:lang w:val="lt-LT"/>
              </w:rPr>
              <w:t>SIA Novartis Baltics Lietuvos filialas</w:t>
            </w:r>
          </w:p>
          <w:p w14:paraId="6A50C3D8" w14:textId="77777777" w:rsidR="008634C1" w:rsidRPr="00C22CF5" w:rsidRDefault="008634C1" w:rsidP="0079264C">
            <w:pPr>
              <w:widowControl w:val="0"/>
              <w:spacing w:line="240" w:lineRule="auto"/>
              <w:ind w:right="-449"/>
              <w:rPr>
                <w:color w:val="000000"/>
                <w:lang w:val="lt-LT"/>
              </w:rPr>
            </w:pPr>
            <w:r w:rsidRPr="00C22CF5">
              <w:rPr>
                <w:color w:val="000000"/>
                <w:lang w:val="lt-LT"/>
              </w:rPr>
              <w:t>Tel: +370 5 269 16 50</w:t>
            </w:r>
          </w:p>
          <w:p w14:paraId="37761B86" w14:textId="77777777" w:rsidR="008634C1" w:rsidRPr="00C22CF5" w:rsidRDefault="008634C1" w:rsidP="0079264C">
            <w:pPr>
              <w:widowControl w:val="0"/>
              <w:suppressAutoHyphens/>
              <w:spacing w:line="240" w:lineRule="auto"/>
              <w:rPr>
                <w:color w:val="000000"/>
                <w:lang w:val="es-ES"/>
              </w:rPr>
            </w:pPr>
          </w:p>
        </w:tc>
      </w:tr>
      <w:tr w:rsidR="008634C1" w:rsidRPr="00C22CF5" w14:paraId="3236FAFC" w14:textId="77777777" w:rsidTr="00D32751">
        <w:trPr>
          <w:cantSplit/>
        </w:trPr>
        <w:tc>
          <w:tcPr>
            <w:tcW w:w="4678" w:type="dxa"/>
          </w:tcPr>
          <w:p w14:paraId="389A5114" w14:textId="77777777" w:rsidR="008634C1" w:rsidRPr="00C22CF5" w:rsidRDefault="008634C1" w:rsidP="0079264C">
            <w:pPr>
              <w:spacing w:line="240" w:lineRule="auto"/>
              <w:rPr>
                <w:b/>
                <w:noProof/>
                <w:color w:val="000000"/>
                <w:lang w:val="es-ES"/>
              </w:rPr>
            </w:pPr>
            <w:r w:rsidRPr="00C22CF5">
              <w:rPr>
                <w:b/>
                <w:noProof/>
                <w:color w:val="000000"/>
              </w:rPr>
              <w:t>България</w:t>
            </w:r>
          </w:p>
          <w:p w14:paraId="13255132" w14:textId="77777777" w:rsidR="008634C1" w:rsidRPr="00C22CF5" w:rsidRDefault="008634C1" w:rsidP="0079264C">
            <w:pPr>
              <w:spacing w:line="240" w:lineRule="auto"/>
              <w:rPr>
                <w:noProof/>
                <w:color w:val="000000"/>
                <w:lang w:val="es-ES"/>
              </w:rPr>
            </w:pPr>
            <w:r w:rsidRPr="00C22CF5">
              <w:rPr>
                <w:lang w:val="es-ES"/>
              </w:rPr>
              <w:t>Novartis Bulgaria EOOD</w:t>
            </w:r>
          </w:p>
          <w:p w14:paraId="19A8B858" w14:textId="77777777" w:rsidR="008634C1" w:rsidRPr="00C22CF5" w:rsidRDefault="008634C1" w:rsidP="0079264C">
            <w:pPr>
              <w:spacing w:line="240" w:lineRule="auto"/>
              <w:rPr>
                <w:noProof/>
                <w:color w:val="000000"/>
                <w:lang w:val="es-ES"/>
              </w:rPr>
            </w:pPr>
            <w:r w:rsidRPr="00C22CF5">
              <w:rPr>
                <w:noProof/>
                <w:color w:val="000000"/>
              </w:rPr>
              <w:t>Тел</w:t>
            </w:r>
            <w:r w:rsidRPr="00C22CF5">
              <w:rPr>
                <w:noProof/>
                <w:color w:val="000000"/>
                <w:lang w:val="es-ES"/>
              </w:rPr>
              <w:t>.: +359 2 489 98 28</w:t>
            </w:r>
          </w:p>
          <w:p w14:paraId="78B4BEE3" w14:textId="77777777" w:rsidR="008634C1" w:rsidRPr="00C22CF5" w:rsidRDefault="008634C1" w:rsidP="0079264C">
            <w:pPr>
              <w:widowControl w:val="0"/>
              <w:tabs>
                <w:tab w:val="left" w:pos="-720"/>
              </w:tabs>
              <w:suppressAutoHyphens/>
              <w:spacing w:line="240" w:lineRule="auto"/>
              <w:rPr>
                <w:b/>
                <w:color w:val="000000"/>
                <w:lang w:val="pt-BR"/>
              </w:rPr>
            </w:pPr>
          </w:p>
        </w:tc>
        <w:tc>
          <w:tcPr>
            <w:tcW w:w="4678" w:type="dxa"/>
          </w:tcPr>
          <w:p w14:paraId="490C1023" w14:textId="77777777" w:rsidR="008634C1" w:rsidRPr="00C22CF5" w:rsidRDefault="008634C1" w:rsidP="0079264C">
            <w:pPr>
              <w:widowControl w:val="0"/>
              <w:spacing w:line="240" w:lineRule="auto"/>
              <w:rPr>
                <w:color w:val="000000"/>
                <w:lang w:val="de-CH"/>
              </w:rPr>
            </w:pPr>
            <w:r w:rsidRPr="00C22CF5">
              <w:rPr>
                <w:b/>
                <w:color w:val="000000"/>
                <w:lang w:val="de-CH"/>
              </w:rPr>
              <w:t>Luxembourg/Luxemburg</w:t>
            </w:r>
          </w:p>
          <w:p w14:paraId="6ED3EA5A" w14:textId="77777777" w:rsidR="008634C1" w:rsidRPr="00C22CF5" w:rsidRDefault="008634C1" w:rsidP="0079264C">
            <w:pPr>
              <w:widowControl w:val="0"/>
              <w:spacing w:line="240" w:lineRule="auto"/>
              <w:rPr>
                <w:color w:val="000000"/>
                <w:lang w:val="de-CH"/>
              </w:rPr>
            </w:pPr>
            <w:r w:rsidRPr="00C22CF5">
              <w:rPr>
                <w:color w:val="000000"/>
                <w:lang w:val="de-CH"/>
              </w:rPr>
              <w:t>Novartis Pharma N.V.</w:t>
            </w:r>
          </w:p>
          <w:p w14:paraId="52D25E27" w14:textId="77777777" w:rsidR="008634C1" w:rsidRPr="00C22CF5" w:rsidRDefault="008634C1" w:rsidP="0079264C">
            <w:pPr>
              <w:widowControl w:val="0"/>
              <w:spacing w:line="240" w:lineRule="auto"/>
              <w:rPr>
                <w:color w:val="000000"/>
              </w:rPr>
            </w:pPr>
            <w:r w:rsidRPr="00C22CF5">
              <w:rPr>
                <w:color w:val="000000"/>
                <w:lang w:val="fr-BE"/>
              </w:rPr>
              <w:t>Tél/</w:t>
            </w:r>
            <w:proofErr w:type="gramStart"/>
            <w:r w:rsidRPr="00C22CF5">
              <w:rPr>
                <w:color w:val="000000"/>
                <w:lang w:val="fr-BE"/>
              </w:rPr>
              <w:t>Tel:</w:t>
            </w:r>
            <w:proofErr w:type="gramEnd"/>
            <w:r w:rsidRPr="00C22CF5">
              <w:rPr>
                <w:color w:val="000000"/>
                <w:lang w:val="fr-BE"/>
              </w:rPr>
              <w:t xml:space="preserve"> +32 2 246 16 11</w:t>
            </w:r>
          </w:p>
          <w:p w14:paraId="6B72E7E4" w14:textId="77777777" w:rsidR="008634C1" w:rsidRPr="00C22CF5" w:rsidRDefault="008634C1" w:rsidP="0079264C">
            <w:pPr>
              <w:widowControl w:val="0"/>
              <w:suppressAutoHyphens/>
              <w:spacing w:line="240" w:lineRule="auto"/>
              <w:rPr>
                <w:color w:val="000000"/>
                <w:lang w:val="it-IT"/>
              </w:rPr>
            </w:pPr>
          </w:p>
        </w:tc>
      </w:tr>
      <w:tr w:rsidR="008634C1" w:rsidRPr="00C22CF5" w14:paraId="610F0081" w14:textId="77777777" w:rsidTr="00D32751">
        <w:trPr>
          <w:cantSplit/>
        </w:trPr>
        <w:tc>
          <w:tcPr>
            <w:tcW w:w="4678" w:type="dxa"/>
          </w:tcPr>
          <w:p w14:paraId="0247516B" w14:textId="77777777" w:rsidR="008634C1" w:rsidRPr="00C22CF5" w:rsidRDefault="008634C1" w:rsidP="0079264C">
            <w:pPr>
              <w:widowControl w:val="0"/>
              <w:tabs>
                <w:tab w:val="left" w:pos="-720"/>
              </w:tabs>
              <w:suppressAutoHyphens/>
              <w:spacing w:line="240" w:lineRule="auto"/>
              <w:rPr>
                <w:color w:val="000000"/>
                <w:lang w:val="pt-BR"/>
              </w:rPr>
            </w:pPr>
            <w:r w:rsidRPr="00C22CF5">
              <w:rPr>
                <w:b/>
                <w:color w:val="000000"/>
                <w:lang w:val="pt-BR"/>
              </w:rPr>
              <w:t>Česká republika</w:t>
            </w:r>
          </w:p>
          <w:p w14:paraId="050B2E5F" w14:textId="77777777" w:rsidR="008634C1" w:rsidRPr="00C22CF5" w:rsidRDefault="008634C1" w:rsidP="0079264C">
            <w:pPr>
              <w:widowControl w:val="0"/>
              <w:tabs>
                <w:tab w:val="left" w:pos="-720"/>
              </w:tabs>
              <w:suppressAutoHyphens/>
              <w:spacing w:line="240" w:lineRule="auto"/>
              <w:rPr>
                <w:color w:val="000000"/>
                <w:lang w:val="pt-BR"/>
              </w:rPr>
            </w:pPr>
            <w:r w:rsidRPr="00C22CF5">
              <w:rPr>
                <w:color w:val="000000"/>
                <w:lang w:val="pt-BR"/>
              </w:rPr>
              <w:t>Novartis s.r.o.</w:t>
            </w:r>
          </w:p>
          <w:p w14:paraId="18FEA458" w14:textId="77777777" w:rsidR="008634C1" w:rsidRPr="00C22CF5" w:rsidRDefault="008634C1" w:rsidP="0079264C">
            <w:pPr>
              <w:widowControl w:val="0"/>
              <w:spacing w:line="240" w:lineRule="auto"/>
              <w:rPr>
                <w:color w:val="000000"/>
                <w:lang w:val="de-CH"/>
              </w:rPr>
            </w:pPr>
            <w:r w:rsidRPr="00C22CF5">
              <w:rPr>
                <w:color w:val="000000"/>
                <w:lang w:val="de-CH"/>
              </w:rPr>
              <w:t>Tel: +420 225 775 111</w:t>
            </w:r>
          </w:p>
          <w:p w14:paraId="7BF3866B" w14:textId="77777777" w:rsidR="008634C1" w:rsidRPr="00C22CF5" w:rsidRDefault="008634C1" w:rsidP="0079264C">
            <w:pPr>
              <w:widowControl w:val="0"/>
              <w:tabs>
                <w:tab w:val="left" w:pos="-720"/>
              </w:tabs>
              <w:suppressAutoHyphens/>
              <w:spacing w:line="240" w:lineRule="auto"/>
              <w:rPr>
                <w:color w:val="000000"/>
                <w:lang w:val="de-CH"/>
              </w:rPr>
            </w:pPr>
          </w:p>
        </w:tc>
        <w:tc>
          <w:tcPr>
            <w:tcW w:w="4678" w:type="dxa"/>
          </w:tcPr>
          <w:p w14:paraId="4878AC3F" w14:textId="77777777" w:rsidR="008634C1" w:rsidRPr="00C22CF5" w:rsidRDefault="008634C1" w:rsidP="0079264C">
            <w:pPr>
              <w:widowControl w:val="0"/>
              <w:spacing w:line="240" w:lineRule="auto"/>
              <w:rPr>
                <w:b/>
                <w:color w:val="000000"/>
                <w:lang w:val="hu-HU"/>
              </w:rPr>
            </w:pPr>
            <w:r w:rsidRPr="00C22CF5">
              <w:rPr>
                <w:b/>
                <w:color w:val="000000"/>
                <w:lang w:val="hu-HU"/>
              </w:rPr>
              <w:t>Magyarország</w:t>
            </w:r>
          </w:p>
          <w:p w14:paraId="5874C85F" w14:textId="77777777" w:rsidR="008634C1" w:rsidRPr="00C22CF5" w:rsidRDefault="008634C1" w:rsidP="0079264C">
            <w:pPr>
              <w:widowControl w:val="0"/>
              <w:spacing w:line="240" w:lineRule="auto"/>
              <w:rPr>
                <w:color w:val="000000"/>
                <w:lang w:val="hu-HU"/>
              </w:rPr>
            </w:pPr>
            <w:r w:rsidRPr="00C22CF5">
              <w:rPr>
                <w:color w:val="000000"/>
                <w:lang w:val="hu-HU"/>
              </w:rPr>
              <w:t>Novartis Hungária Kft.</w:t>
            </w:r>
          </w:p>
          <w:p w14:paraId="1337DC66" w14:textId="77777777" w:rsidR="008634C1" w:rsidRPr="00C22CF5" w:rsidRDefault="008634C1" w:rsidP="0079264C">
            <w:pPr>
              <w:widowControl w:val="0"/>
              <w:tabs>
                <w:tab w:val="left" w:pos="-720"/>
              </w:tabs>
              <w:suppressAutoHyphens/>
              <w:spacing w:line="240" w:lineRule="auto"/>
              <w:rPr>
                <w:color w:val="000000"/>
                <w:lang w:val="nb-NO"/>
              </w:rPr>
            </w:pPr>
            <w:r w:rsidRPr="00C22CF5">
              <w:rPr>
                <w:color w:val="000000"/>
                <w:lang w:val="hu-HU"/>
              </w:rPr>
              <w:t>Tel.: +36 1 457 65 00</w:t>
            </w:r>
          </w:p>
        </w:tc>
      </w:tr>
      <w:tr w:rsidR="008634C1" w:rsidRPr="00C22CF5" w14:paraId="50050143" w14:textId="77777777" w:rsidTr="00D32751">
        <w:trPr>
          <w:cantSplit/>
        </w:trPr>
        <w:tc>
          <w:tcPr>
            <w:tcW w:w="4678" w:type="dxa"/>
          </w:tcPr>
          <w:p w14:paraId="179351B2" w14:textId="77777777" w:rsidR="008634C1" w:rsidRPr="00C22CF5" w:rsidRDefault="008634C1" w:rsidP="0079264C">
            <w:pPr>
              <w:widowControl w:val="0"/>
              <w:spacing w:line="240" w:lineRule="auto"/>
              <w:rPr>
                <w:color w:val="000000"/>
              </w:rPr>
            </w:pPr>
            <w:r w:rsidRPr="00C22CF5">
              <w:rPr>
                <w:b/>
                <w:color w:val="000000"/>
              </w:rPr>
              <w:t>Danmark</w:t>
            </w:r>
          </w:p>
          <w:p w14:paraId="09B1E4AC" w14:textId="77777777" w:rsidR="008634C1" w:rsidRPr="00C22CF5" w:rsidRDefault="008634C1" w:rsidP="0079264C">
            <w:pPr>
              <w:widowControl w:val="0"/>
              <w:spacing w:line="240" w:lineRule="auto"/>
              <w:rPr>
                <w:color w:val="000000"/>
              </w:rPr>
            </w:pPr>
            <w:r w:rsidRPr="00C22CF5">
              <w:rPr>
                <w:color w:val="000000"/>
              </w:rPr>
              <w:t>Novartis Healthcare A/S</w:t>
            </w:r>
          </w:p>
          <w:p w14:paraId="089E4725" w14:textId="77777777" w:rsidR="008634C1" w:rsidRPr="00C22CF5" w:rsidRDefault="008634C1" w:rsidP="0079264C">
            <w:pPr>
              <w:widowControl w:val="0"/>
              <w:spacing w:line="240" w:lineRule="auto"/>
              <w:rPr>
                <w:color w:val="000000"/>
                <w:lang w:val="en-US"/>
              </w:rPr>
            </w:pPr>
            <w:r w:rsidRPr="00C22CF5">
              <w:rPr>
                <w:color w:val="000000"/>
              </w:rPr>
              <w:t>Tlf: +45 39 16 84 00</w:t>
            </w:r>
          </w:p>
          <w:p w14:paraId="3B1C13CF" w14:textId="77777777" w:rsidR="008634C1" w:rsidRPr="00C22CF5" w:rsidRDefault="008634C1" w:rsidP="0079264C">
            <w:pPr>
              <w:widowControl w:val="0"/>
              <w:tabs>
                <w:tab w:val="left" w:pos="-720"/>
              </w:tabs>
              <w:suppressAutoHyphens/>
              <w:spacing w:line="240" w:lineRule="auto"/>
              <w:rPr>
                <w:color w:val="000000"/>
                <w:lang w:val="en-US"/>
              </w:rPr>
            </w:pPr>
          </w:p>
        </w:tc>
        <w:tc>
          <w:tcPr>
            <w:tcW w:w="4678" w:type="dxa"/>
          </w:tcPr>
          <w:p w14:paraId="3F30BCF9" w14:textId="77777777" w:rsidR="008634C1" w:rsidRPr="00C22CF5" w:rsidRDefault="008634C1" w:rsidP="0079264C">
            <w:pPr>
              <w:widowControl w:val="0"/>
              <w:tabs>
                <w:tab w:val="left" w:pos="-720"/>
                <w:tab w:val="left" w:pos="4536"/>
              </w:tabs>
              <w:suppressAutoHyphens/>
              <w:spacing w:line="240" w:lineRule="auto"/>
              <w:rPr>
                <w:b/>
                <w:color w:val="000000"/>
                <w:lang w:val="mt-MT"/>
              </w:rPr>
            </w:pPr>
            <w:r w:rsidRPr="00C22CF5">
              <w:rPr>
                <w:b/>
                <w:color w:val="000000"/>
                <w:lang w:val="mt-MT"/>
              </w:rPr>
              <w:t>Malta</w:t>
            </w:r>
          </w:p>
          <w:p w14:paraId="4BCE6EF4" w14:textId="77777777" w:rsidR="008634C1" w:rsidRPr="00C22CF5" w:rsidRDefault="008634C1" w:rsidP="0079264C">
            <w:pPr>
              <w:widowControl w:val="0"/>
              <w:spacing w:line="240" w:lineRule="auto"/>
              <w:rPr>
                <w:color w:val="000000"/>
                <w:lang w:val="mt-MT"/>
              </w:rPr>
            </w:pPr>
            <w:r w:rsidRPr="00C22CF5">
              <w:rPr>
                <w:color w:val="000000"/>
                <w:lang w:val="mt-MT"/>
              </w:rPr>
              <w:t>Novartis Pharma Services Inc.</w:t>
            </w:r>
          </w:p>
          <w:p w14:paraId="49835FF4" w14:textId="77777777" w:rsidR="008634C1" w:rsidRPr="00C22CF5" w:rsidRDefault="008634C1" w:rsidP="0079264C">
            <w:pPr>
              <w:widowControl w:val="0"/>
              <w:tabs>
                <w:tab w:val="left" w:pos="-720"/>
              </w:tabs>
              <w:suppressAutoHyphens/>
              <w:spacing w:line="240" w:lineRule="auto"/>
              <w:rPr>
                <w:color w:val="000000"/>
                <w:lang w:val="mt-MT"/>
              </w:rPr>
            </w:pPr>
            <w:r w:rsidRPr="00C22CF5">
              <w:rPr>
                <w:color w:val="000000"/>
                <w:lang w:val="mt-MT"/>
              </w:rPr>
              <w:t>Tel: +</w:t>
            </w:r>
            <w:r w:rsidRPr="00C22CF5">
              <w:rPr>
                <w:color w:val="000000"/>
                <w:lang w:val="fr-FR"/>
              </w:rPr>
              <w:t>356 2122 2872</w:t>
            </w:r>
          </w:p>
        </w:tc>
      </w:tr>
      <w:tr w:rsidR="008634C1" w:rsidRPr="00C22CF5" w14:paraId="467A2450" w14:textId="77777777" w:rsidTr="00D32751">
        <w:trPr>
          <w:cantSplit/>
        </w:trPr>
        <w:tc>
          <w:tcPr>
            <w:tcW w:w="4678" w:type="dxa"/>
          </w:tcPr>
          <w:p w14:paraId="6B0E3736" w14:textId="77777777" w:rsidR="008634C1" w:rsidRPr="00C22CF5" w:rsidRDefault="008634C1" w:rsidP="0079264C">
            <w:pPr>
              <w:widowControl w:val="0"/>
              <w:spacing w:line="240" w:lineRule="auto"/>
              <w:rPr>
                <w:color w:val="000000"/>
                <w:lang w:val="de-DE"/>
              </w:rPr>
            </w:pPr>
            <w:r w:rsidRPr="00C22CF5">
              <w:rPr>
                <w:b/>
                <w:color w:val="000000"/>
                <w:lang w:val="de-DE"/>
              </w:rPr>
              <w:t>Deutschland</w:t>
            </w:r>
          </w:p>
          <w:p w14:paraId="1B690496" w14:textId="77777777" w:rsidR="008634C1" w:rsidRPr="00C22CF5" w:rsidRDefault="008634C1" w:rsidP="0079264C">
            <w:pPr>
              <w:widowControl w:val="0"/>
              <w:spacing w:line="240" w:lineRule="auto"/>
              <w:rPr>
                <w:i/>
                <w:color w:val="000000"/>
                <w:lang w:val="de-DE"/>
              </w:rPr>
            </w:pPr>
            <w:r w:rsidRPr="00C22CF5">
              <w:rPr>
                <w:color w:val="000000"/>
                <w:lang w:val="de-DE"/>
              </w:rPr>
              <w:t>Novartis Pharma GmbH</w:t>
            </w:r>
          </w:p>
          <w:p w14:paraId="26E1AC9C" w14:textId="77777777" w:rsidR="008634C1" w:rsidRPr="00C22CF5" w:rsidRDefault="008634C1" w:rsidP="0079264C">
            <w:pPr>
              <w:widowControl w:val="0"/>
              <w:spacing w:line="240" w:lineRule="auto"/>
              <w:rPr>
                <w:color w:val="000000"/>
                <w:lang w:val="de-DE"/>
              </w:rPr>
            </w:pPr>
            <w:r w:rsidRPr="00C22CF5">
              <w:rPr>
                <w:color w:val="000000"/>
                <w:lang w:val="de-DE"/>
              </w:rPr>
              <w:t>Tel: +49 911 273 0</w:t>
            </w:r>
          </w:p>
          <w:p w14:paraId="3AA7A667" w14:textId="77777777" w:rsidR="008634C1" w:rsidRPr="00C22CF5" w:rsidRDefault="008634C1" w:rsidP="0079264C">
            <w:pPr>
              <w:widowControl w:val="0"/>
              <w:tabs>
                <w:tab w:val="left" w:pos="-720"/>
              </w:tabs>
              <w:suppressAutoHyphens/>
              <w:spacing w:line="240" w:lineRule="auto"/>
              <w:rPr>
                <w:color w:val="000000"/>
                <w:lang w:val="de-DE"/>
              </w:rPr>
            </w:pPr>
          </w:p>
        </w:tc>
        <w:tc>
          <w:tcPr>
            <w:tcW w:w="4678" w:type="dxa"/>
          </w:tcPr>
          <w:p w14:paraId="4CA78D11" w14:textId="77777777" w:rsidR="008634C1" w:rsidRPr="00C22CF5" w:rsidRDefault="008634C1" w:rsidP="0079264C">
            <w:pPr>
              <w:widowControl w:val="0"/>
              <w:suppressAutoHyphens/>
              <w:spacing w:line="240" w:lineRule="auto"/>
              <w:rPr>
                <w:color w:val="000000"/>
                <w:lang w:val="nl-NL"/>
              </w:rPr>
            </w:pPr>
            <w:r w:rsidRPr="00C22CF5">
              <w:rPr>
                <w:b/>
                <w:color w:val="000000"/>
                <w:lang w:val="nl-NL"/>
              </w:rPr>
              <w:t>Nederland</w:t>
            </w:r>
          </w:p>
          <w:p w14:paraId="52DBA23C" w14:textId="77777777" w:rsidR="008634C1" w:rsidRPr="00C22CF5" w:rsidRDefault="008634C1" w:rsidP="0079264C">
            <w:pPr>
              <w:widowControl w:val="0"/>
              <w:spacing w:line="240" w:lineRule="auto"/>
              <w:rPr>
                <w:iCs/>
                <w:color w:val="000000"/>
                <w:lang w:val="nl-NL"/>
              </w:rPr>
            </w:pPr>
            <w:r w:rsidRPr="00C22CF5">
              <w:rPr>
                <w:iCs/>
                <w:color w:val="000000"/>
                <w:lang w:val="nl-NL"/>
              </w:rPr>
              <w:t>Novartis Pharma B.V.</w:t>
            </w:r>
          </w:p>
          <w:p w14:paraId="4EEBC890" w14:textId="77777777" w:rsidR="008634C1" w:rsidRPr="00C22CF5" w:rsidRDefault="008634C1" w:rsidP="0079264C">
            <w:pPr>
              <w:widowControl w:val="0"/>
              <w:spacing w:line="240" w:lineRule="auto"/>
              <w:rPr>
                <w:color w:val="000000"/>
                <w:lang w:val="nb-NO"/>
              </w:rPr>
            </w:pPr>
            <w:r w:rsidRPr="00C22CF5">
              <w:rPr>
                <w:color w:val="000000"/>
                <w:lang w:val="nl-NL"/>
              </w:rPr>
              <w:t>Tel: +31 88 04 52 111</w:t>
            </w:r>
          </w:p>
        </w:tc>
      </w:tr>
      <w:tr w:rsidR="008634C1" w:rsidRPr="00C22CF5" w14:paraId="212C70FE" w14:textId="77777777" w:rsidTr="00D32751">
        <w:trPr>
          <w:cantSplit/>
        </w:trPr>
        <w:tc>
          <w:tcPr>
            <w:tcW w:w="4678" w:type="dxa"/>
          </w:tcPr>
          <w:p w14:paraId="56CFEF65" w14:textId="77777777" w:rsidR="008634C1" w:rsidRPr="00C22CF5" w:rsidRDefault="008634C1" w:rsidP="0079264C">
            <w:pPr>
              <w:widowControl w:val="0"/>
              <w:tabs>
                <w:tab w:val="left" w:pos="-720"/>
              </w:tabs>
              <w:suppressAutoHyphens/>
              <w:spacing w:line="240" w:lineRule="auto"/>
              <w:rPr>
                <w:b/>
                <w:bCs/>
                <w:color w:val="000000"/>
                <w:lang w:val="et-EE"/>
              </w:rPr>
            </w:pPr>
            <w:r w:rsidRPr="00C22CF5">
              <w:rPr>
                <w:b/>
                <w:bCs/>
                <w:color w:val="000000"/>
                <w:lang w:val="et-EE"/>
              </w:rPr>
              <w:t>Eesti</w:t>
            </w:r>
          </w:p>
          <w:p w14:paraId="021FE9D6" w14:textId="77777777" w:rsidR="008634C1" w:rsidRPr="00C22CF5" w:rsidRDefault="008634C1" w:rsidP="0079264C">
            <w:pPr>
              <w:widowControl w:val="0"/>
              <w:tabs>
                <w:tab w:val="left" w:pos="-720"/>
              </w:tabs>
              <w:suppressAutoHyphens/>
              <w:spacing w:line="240" w:lineRule="auto"/>
              <w:rPr>
                <w:color w:val="000000"/>
                <w:lang w:val="et-EE"/>
              </w:rPr>
            </w:pPr>
            <w:r w:rsidRPr="00C22CF5">
              <w:rPr>
                <w:lang w:val="et-EE"/>
              </w:rPr>
              <w:t>SIA Novartis Baltics Eesti filiaal</w:t>
            </w:r>
          </w:p>
          <w:p w14:paraId="1D5A58B0" w14:textId="77777777" w:rsidR="008634C1" w:rsidRPr="00C22CF5" w:rsidRDefault="008634C1" w:rsidP="0079264C">
            <w:pPr>
              <w:widowControl w:val="0"/>
              <w:tabs>
                <w:tab w:val="left" w:pos="-720"/>
              </w:tabs>
              <w:suppressAutoHyphens/>
              <w:spacing w:line="240" w:lineRule="auto"/>
              <w:rPr>
                <w:color w:val="000000"/>
                <w:lang w:val="et-EE"/>
              </w:rPr>
            </w:pPr>
            <w:r w:rsidRPr="00C22CF5">
              <w:rPr>
                <w:color w:val="000000"/>
                <w:lang w:val="et-EE"/>
              </w:rPr>
              <w:t xml:space="preserve">Tel: +372 </w:t>
            </w:r>
            <w:r w:rsidRPr="00C22CF5">
              <w:rPr>
                <w:lang w:val="fr-FR"/>
              </w:rPr>
              <w:t>66 30 810</w:t>
            </w:r>
          </w:p>
          <w:p w14:paraId="2E091648" w14:textId="77777777" w:rsidR="008634C1" w:rsidRPr="00C22CF5" w:rsidRDefault="008634C1" w:rsidP="0079264C">
            <w:pPr>
              <w:widowControl w:val="0"/>
              <w:tabs>
                <w:tab w:val="left" w:pos="-720"/>
              </w:tabs>
              <w:suppressAutoHyphens/>
              <w:spacing w:line="240" w:lineRule="auto"/>
              <w:rPr>
                <w:color w:val="000000"/>
                <w:lang w:val="et-EE"/>
              </w:rPr>
            </w:pPr>
          </w:p>
        </w:tc>
        <w:tc>
          <w:tcPr>
            <w:tcW w:w="4678" w:type="dxa"/>
          </w:tcPr>
          <w:p w14:paraId="2DA8976F" w14:textId="77777777" w:rsidR="008634C1" w:rsidRPr="00C22CF5" w:rsidRDefault="008634C1" w:rsidP="0079264C">
            <w:pPr>
              <w:widowControl w:val="0"/>
              <w:spacing w:line="240" w:lineRule="auto"/>
              <w:rPr>
                <w:color w:val="000000"/>
                <w:lang w:val="nb-NO"/>
              </w:rPr>
            </w:pPr>
            <w:r w:rsidRPr="00C22CF5">
              <w:rPr>
                <w:b/>
                <w:color w:val="000000"/>
                <w:lang w:val="nb-NO"/>
              </w:rPr>
              <w:t>Norge</w:t>
            </w:r>
          </w:p>
          <w:p w14:paraId="37C6378B" w14:textId="77777777" w:rsidR="008634C1" w:rsidRPr="00C22CF5" w:rsidRDefault="008634C1" w:rsidP="0079264C">
            <w:pPr>
              <w:widowControl w:val="0"/>
              <w:spacing w:line="240" w:lineRule="auto"/>
              <w:rPr>
                <w:color w:val="000000"/>
                <w:lang w:val="nb-NO"/>
              </w:rPr>
            </w:pPr>
            <w:r w:rsidRPr="00C22CF5">
              <w:rPr>
                <w:color w:val="000000"/>
                <w:lang w:val="nb-NO"/>
              </w:rPr>
              <w:t>Novartis Norge AS</w:t>
            </w:r>
          </w:p>
          <w:p w14:paraId="4A4DAE81" w14:textId="77777777" w:rsidR="008634C1" w:rsidRPr="00C22CF5" w:rsidRDefault="008634C1" w:rsidP="0079264C">
            <w:pPr>
              <w:widowControl w:val="0"/>
              <w:tabs>
                <w:tab w:val="left" w:pos="-720"/>
              </w:tabs>
              <w:suppressAutoHyphens/>
              <w:spacing w:line="240" w:lineRule="auto"/>
              <w:rPr>
                <w:color w:val="000000"/>
                <w:lang w:val="et-EE"/>
              </w:rPr>
            </w:pPr>
            <w:r w:rsidRPr="00C22CF5">
              <w:rPr>
                <w:color w:val="000000"/>
                <w:lang w:val="nb-NO"/>
              </w:rPr>
              <w:t>Tlf: +47 23 05 20 00</w:t>
            </w:r>
          </w:p>
        </w:tc>
      </w:tr>
      <w:tr w:rsidR="008634C1" w:rsidRPr="00C22CF5" w14:paraId="2A053079" w14:textId="77777777" w:rsidTr="00D32751">
        <w:trPr>
          <w:cantSplit/>
        </w:trPr>
        <w:tc>
          <w:tcPr>
            <w:tcW w:w="4678" w:type="dxa"/>
          </w:tcPr>
          <w:p w14:paraId="40F789DA" w14:textId="77777777" w:rsidR="008634C1" w:rsidRPr="00C22CF5" w:rsidRDefault="008634C1" w:rsidP="0079264C">
            <w:pPr>
              <w:widowControl w:val="0"/>
              <w:spacing w:line="240" w:lineRule="auto"/>
              <w:rPr>
                <w:color w:val="000000"/>
                <w:lang w:val="et-EE"/>
              </w:rPr>
            </w:pPr>
            <w:r w:rsidRPr="00C22CF5">
              <w:rPr>
                <w:b/>
                <w:color w:val="000000"/>
                <w:lang w:val="el-GR"/>
              </w:rPr>
              <w:t>Ελλάδα</w:t>
            </w:r>
          </w:p>
          <w:p w14:paraId="73705845" w14:textId="77777777" w:rsidR="008634C1" w:rsidRPr="00C22CF5" w:rsidRDefault="008634C1" w:rsidP="0079264C">
            <w:pPr>
              <w:widowControl w:val="0"/>
              <w:spacing w:line="240" w:lineRule="auto"/>
              <w:rPr>
                <w:color w:val="000000"/>
                <w:lang w:val="et-EE"/>
              </w:rPr>
            </w:pPr>
            <w:r w:rsidRPr="00C22CF5">
              <w:rPr>
                <w:color w:val="000000"/>
                <w:lang w:val="et-EE"/>
              </w:rPr>
              <w:t>Novartis (Hellas) A.E.B.E.</w:t>
            </w:r>
          </w:p>
          <w:p w14:paraId="37F7345F" w14:textId="77777777" w:rsidR="008634C1" w:rsidRPr="00C22CF5" w:rsidRDefault="008634C1" w:rsidP="0079264C">
            <w:pPr>
              <w:widowControl w:val="0"/>
              <w:spacing w:line="240" w:lineRule="auto"/>
              <w:rPr>
                <w:color w:val="000000"/>
                <w:lang w:val="et-EE"/>
              </w:rPr>
            </w:pPr>
            <w:r w:rsidRPr="00C22CF5">
              <w:rPr>
                <w:color w:val="000000"/>
                <w:lang w:val="el-GR"/>
              </w:rPr>
              <w:t>Τηλ</w:t>
            </w:r>
            <w:r w:rsidRPr="00C22CF5">
              <w:rPr>
                <w:color w:val="000000"/>
                <w:lang w:val="et-EE"/>
              </w:rPr>
              <w:t>: +30 210 281 17 12</w:t>
            </w:r>
          </w:p>
          <w:p w14:paraId="21A0EA2B" w14:textId="77777777" w:rsidR="008634C1" w:rsidRPr="00C22CF5" w:rsidRDefault="008634C1" w:rsidP="0079264C">
            <w:pPr>
              <w:widowControl w:val="0"/>
              <w:tabs>
                <w:tab w:val="left" w:pos="-720"/>
              </w:tabs>
              <w:suppressAutoHyphens/>
              <w:spacing w:line="240" w:lineRule="auto"/>
              <w:rPr>
                <w:color w:val="000000"/>
                <w:lang w:val="et-EE"/>
              </w:rPr>
            </w:pPr>
          </w:p>
        </w:tc>
        <w:tc>
          <w:tcPr>
            <w:tcW w:w="4678" w:type="dxa"/>
          </w:tcPr>
          <w:p w14:paraId="35443C4D" w14:textId="77777777" w:rsidR="008634C1" w:rsidRPr="00C22CF5" w:rsidRDefault="008634C1" w:rsidP="0079264C">
            <w:pPr>
              <w:widowControl w:val="0"/>
              <w:spacing w:line="240" w:lineRule="auto"/>
              <w:rPr>
                <w:color w:val="000000"/>
                <w:lang w:val="de-AT"/>
              </w:rPr>
            </w:pPr>
            <w:r w:rsidRPr="00C22CF5">
              <w:rPr>
                <w:b/>
                <w:color w:val="000000"/>
                <w:lang w:val="de-AT"/>
              </w:rPr>
              <w:t>Österreich</w:t>
            </w:r>
          </w:p>
          <w:p w14:paraId="15CA3728" w14:textId="77777777" w:rsidR="008634C1" w:rsidRPr="00C22CF5" w:rsidRDefault="008634C1" w:rsidP="0079264C">
            <w:pPr>
              <w:widowControl w:val="0"/>
              <w:spacing w:line="240" w:lineRule="auto"/>
              <w:rPr>
                <w:i/>
                <w:color w:val="000000"/>
                <w:lang w:val="de-AT"/>
              </w:rPr>
            </w:pPr>
            <w:r w:rsidRPr="00C22CF5">
              <w:rPr>
                <w:color w:val="000000"/>
                <w:lang w:val="de-AT"/>
              </w:rPr>
              <w:t>Novartis Pharma GmbH</w:t>
            </w:r>
          </w:p>
          <w:p w14:paraId="09B2C390" w14:textId="77777777" w:rsidR="008634C1" w:rsidRPr="00C22CF5" w:rsidRDefault="008634C1" w:rsidP="0079264C">
            <w:pPr>
              <w:widowControl w:val="0"/>
              <w:spacing w:line="240" w:lineRule="auto"/>
              <w:rPr>
                <w:color w:val="000000"/>
                <w:lang w:val="de-CH"/>
              </w:rPr>
            </w:pPr>
            <w:r w:rsidRPr="00C22CF5">
              <w:rPr>
                <w:color w:val="000000"/>
                <w:lang w:val="de-AT"/>
              </w:rPr>
              <w:t>Tel: +43 1 86 6570</w:t>
            </w:r>
          </w:p>
        </w:tc>
      </w:tr>
      <w:tr w:rsidR="008634C1" w:rsidRPr="00C22CF5" w14:paraId="4D1E499F" w14:textId="77777777" w:rsidTr="00D32751">
        <w:trPr>
          <w:cantSplit/>
        </w:trPr>
        <w:tc>
          <w:tcPr>
            <w:tcW w:w="4678" w:type="dxa"/>
          </w:tcPr>
          <w:p w14:paraId="24215E89" w14:textId="77777777" w:rsidR="008634C1" w:rsidRPr="00C22CF5" w:rsidRDefault="008634C1" w:rsidP="0079264C">
            <w:pPr>
              <w:widowControl w:val="0"/>
              <w:tabs>
                <w:tab w:val="left" w:pos="-720"/>
                <w:tab w:val="left" w:pos="4536"/>
              </w:tabs>
              <w:suppressAutoHyphens/>
              <w:spacing w:line="240" w:lineRule="auto"/>
              <w:rPr>
                <w:b/>
                <w:color w:val="000000"/>
                <w:lang w:val="es-ES"/>
              </w:rPr>
            </w:pPr>
            <w:r w:rsidRPr="00C22CF5">
              <w:rPr>
                <w:b/>
                <w:color w:val="000000"/>
                <w:lang w:val="es-ES"/>
              </w:rPr>
              <w:t>España</w:t>
            </w:r>
          </w:p>
          <w:p w14:paraId="2F3479AC" w14:textId="77777777" w:rsidR="008634C1" w:rsidRPr="00C22CF5" w:rsidRDefault="008634C1" w:rsidP="0079264C">
            <w:pPr>
              <w:widowControl w:val="0"/>
              <w:spacing w:line="240" w:lineRule="auto"/>
              <w:rPr>
                <w:color w:val="000000"/>
                <w:lang w:val="es-ES"/>
              </w:rPr>
            </w:pPr>
            <w:r w:rsidRPr="00C22CF5">
              <w:rPr>
                <w:color w:val="000000"/>
                <w:lang w:val="pt-BR"/>
              </w:rPr>
              <w:t>Novartis Farmacéutica, S.A.</w:t>
            </w:r>
          </w:p>
          <w:p w14:paraId="0B2C9567" w14:textId="77777777" w:rsidR="008634C1" w:rsidRPr="00C22CF5" w:rsidRDefault="008634C1" w:rsidP="0079264C">
            <w:pPr>
              <w:widowControl w:val="0"/>
              <w:spacing w:line="240" w:lineRule="auto"/>
              <w:rPr>
                <w:color w:val="000000"/>
                <w:lang w:val="es-ES"/>
              </w:rPr>
            </w:pPr>
            <w:r w:rsidRPr="00C22CF5">
              <w:rPr>
                <w:color w:val="000000"/>
                <w:lang w:val="es-ES"/>
              </w:rPr>
              <w:t>Tel: +34 93 306 42 00</w:t>
            </w:r>
          </w:p>
          <w:p w14:paraId="486C42B2" w14:textId="77777777" w:rsidR="008634C1" w:rsidRPr="00C22CF5" w:rsidRDefault="008634C1" w:rsidP="0079264C">
            <w:pPr>
              <w:widowControl w:val="0"/>
              <w:tabs>
                <w:tab w:val="left" w:pos="-720"/>
              </w:tabs>
              <w:suppressAutoHyphens/>
              <w:spacing w:line="240" w:lineRule="auto"/>
              <w:rPr>
                <w:color w:val="000000"/>
                <w:lang w:val="es-ES"/>
              </w:rPr>
            </w:pPr>
          </w:p>
        </w:tc>
        <w:tc>
          <w:tcPr>
            <w:tcW w:w="4678" w:type="dxa"/>
          </w:tcPr>
          <w:p w14:paraId="7C477BEE" w14:textId="77777777" w:rsidR="008634C1" w:rsidRPr="00C22CF5" w:rsidRDefault="008634C1" w:rsidP="0079264C">
            <w:pPr>
              <w:widowControl w:val="0"/>
              <w:spacing w:line="240" w:lineRule="auto"/>
              <w:rPr>
                <w:b/>
                <w:color w:val="000000"/>
                <w:lang w:val="sv-SE"/>
              </w:rPr>
            </w:pPr>
            <w:r w:rsidRPr="00C22CF5">
              <w:rPr>
                <w:b/>
                <w:color w:val="000000"/>
                <w:lang w:val="sv-SE"/>
              </w:rPr>
              <w:t>Polska</w:t>
            </w:r>
          </w:p>
          <w:p w14:paraId="5D6A4E6C" w14:textId="77777777" w:rsidR="008634C1" w:rsidRPr="00C22CF5" w:rsidRDefault="008634C1" w:rsidP="0079264C">
            <w:pPr>
              <w:widowControl w:val="0"/>
              <w:spacing w:line="240" w:lineRule="auto"/>
              <w:rPr>
                <w:color w:val="000000"/>
                <w:lang w:val="pl-PL"/>
              </w:rPr>
            </w:pPr>
            <w:r w:rsidRPr="00C22CF5">
              <w:rPr>
                <w:color w:val="000000"/>
                <w:lang w:val="pl-PL"/>
              </w:rPr>
              <w:t>Novartis Poland Sp. z o.o.</w:t>
            </w:r>
          </w:p>
          <w:p w14:paraId="524F73E7" w14:textId="77777777" w:rsidR="008634C1" w:rsidRPr="00C22CF5" w:rsidRDefault="008634C1" w:rsidP="0079264C">
            <w:pPr>
              <w:widowControl w:val="0"/>
              <w:spacing w:line="240" w:lineRule="auto"/>
              <w:rPr>
                <w:color w:val="000000"/>
                <w:lang w:val="pl-PL"/>
              </w:rPr>
            </w:pPr>
            <w:r w:rsidRPr="00C22CF5">
              <w:rPr>
                <w:color w:val="000000"/>
                <w:lang w:val="pl-PL"/>
              </w:rPr>
              <w:t>Tel.: +48 22 375 4888</w:t>
            </w:r>
          </w:p>
        </w:tc>
      </w:tr>
      <w:tr w:rsidR="008634C1" w:rsidRPr="00C22CF5" w14:paraId="7D5A7F01" w14:textId="77777777" w:rsidTr="00D32751">
        <w:trPr>
          <w:cantSplit/>
        </w:trPr>
        <w:tc>
          <w:tcPr>
            <w:tcW w:w="4678" w:type="dxa"/>
          </w:tcPr>
          <w:p w14:paraId="1DFB3766" w14:textId="77777777" w:rsidR="008634C1" w:rsidRPr="00C22CF5" w:rsidRDefault="008634C1" w:rsidP="0079264C">
            <w:pPr>
              <w:widowControl w:val="0"/>
              <w:tabs>
                <w:tab w:val="left" w:pos="-720"/>
                <w:tab w:val="left" w:pos="4536"/>
              </w:tabs>
              <w:suppressAutoHyphens/>
              <w:spacing w:line="240" w:lineRule="auto"/>
              <w:rPr>
                <w:b/>
                <w:color w:val="000000"/>
                <w:lang w:val="fr-FR"/>
              </w:rPr>
            </w:pPr>
            <w:r w:rsidRPr="00C22CF5">
              <w:rPr>
                <w:b/>
                <w:color w:val="000000"/>
                <w:lang w:val="fr-FR"/>
              </w:rPr>
              <w:t>France</w:t>
            </w:r>
          </w:p>
          <w:p w14:paraId="49890757" w14:textId="77777777" w:rsidR="008634C1" w:rsidRPr="00C22CF5" w:rsidRDefault="008634C1" w:rsidP="0079264C">
            <w:pPr>
              <w:widowControl w:val="0"/>
              <w:spacing w:line="240" w:lineRule="auto"/>
              <w:rPr>
                <w:color w:val="000000"/>
                <w:lang w:val="fr-FR"/>
              </w:rPr>
            </w:pPr>
            <w:r w:rsidRPr="00C22CF5">
              <w:rPr>
                <w:color w:val="000000"/>
                <w:lang w:val="fr-FR"/>
              </w:rPr>
              <w:t>Novartis Pharma S.A.S.</w:t>
            </w:r>
          </w:p>
          <w:p w14:paraId="28EB72CB" w14:textId="77777777" w:rsidR="008634C1" w:rsidRPr="00C22CF5" w:rsidRDefault="008634C1" w:rsidP="0079264C">
            <w:pPr>
              <w:widowControl w:val="0"/>
              <w:spacing w:line="240" w:lineRule="auto"/>
              <w:rPr>
                <w:color w:val="000000"/>
                <w:lang w:val="fr-FR"/>
              </w:rPr>
            </w:pPr>
            <w:proofErr w:type="gramStart"/>
            <w:r w:rsidRPr="00C22CF5">
              <w:rPr>
                <w:color w:val="000000"/>
                <w:lang w:val="fr-FR"/>
              </w:rPr>
              <w:t>Tél:</w:t>
            </w:r>
            <w:proofErr w:type="gramEnd"/>
            <w:r w:rsidRPr="00C22CF5">
              <w:rPr>
                <w:color w:val="000000"/>
                <w:lang w:val="fr-FR"/>
              </w:rPr>
              <w:t xml:space="preserve"> +33 1 55 47 66 00</w:t>
            </w:r>
          </w:p>
          <w:p w14:paraId="6B9F9595" w14:textId="77777777" w:rsidR="008634C1" w:rsidRPr="00C22CF5" w:rsidRDefault="008634C1" w:rsidP="0079264C">
            <w:pPr>
              <w:widowControl w:val="0"/>
              <w:spacing w:line="240" w:lineRule="auto"/>
              <w:rPr>
                <w:b/>
                <w:color w:val="000000"/>
                <w:lang w:val="pl-PL"/>
              </w:rPr>
            </w:pPr>
          </w:p>
        </w:tc>
        <w:tc>
          <w:tcPr>
            <w:tcW w:w="4678" w:type="dxa"/>
          </w:tcPr>
          <w:p w14:paraId="643A6C0A" w14:textId="77777777" w:rsidR="008634C1" w:rsidRPr="00C22CF5" w:rsidRDefault="008634C1" w:rsidP="0079264C">
            <w:pPr>
              <w:widowControl w:val="0"/>
              <w:spacing w:line="240" w:lineRule="auto"/>
              <w:rPr>
                <w:color w:val="000000"/>
                <w:lang w:val="pt-PT"/>
              </w:rPr>
            </w:pPr>
            <w:r w:rsidRPr="00C22CF5">
              <w:rPr>
                <w:b/>
                <w:color w:val="000000"/>
                <w:lang w:val="pt-PT"/>
              </w:rPr>
              <w:t>Portugal</w:t>
            </w:r>
          </w:p>
          <w:p w14:paraId="304F9FAA" w14:textId="77777777" w:rsidR="008634C1" w:rsidRPr="00C22CF5" w:rsidRDefault="008634C1" w:rsidP="0079264C">
            <w:pPr>
              <w:pStyle w:val="Text"/>
              <w:widowControl w:val="0"/>
              <w:spacing w:before="0"/>
              <w:jc w:val="left"/>
              <w:rPr>
                <w:color w:val="000000"/>
                <w:sz w:val="22"/>
                <w:szCs w:val="22"/>
                <w:lang w:val="pt-BR"/>
              </w:rPr>
            </w:pPr>
            <w:r w:rsidRPr="00C22CF5">
              <w:rPr>
                <w:color w:val="000000"/>
                <w:sz w:val="22"/>
                <w:szCs w:val="22"/>
                <w:lang w:val="pt-BR"/>
              </w:rPr>
              <w:t>Novartis Farma - Produtos Farmacêuticos, S.A.</w:t>
            </w:r>
          </w:p>
          <w:p w14:paraId="79AD030A" w14:textId="77777777" w:rsidR="008634C1" w:rsidRPr="00C22CF5" w:rsidRDefault="008634C1" w:rsidP="0079264C">
            <w:pPr>
              <w:widowControl w:val="0"/>
              <w:tabs>
                <w:tab w:val="left" w:pos="-720"/>
              </w:tabs>
              <w:suppressAutoHyphens/>
              <w:spacing w:line="240" w:lineRule="auto"/>
              <w:rPr>
                <w:color w:val="000000"/>
                <w:lang w:val="de-CH"/>
              </w:rPr>
            </w:pPr>
            <w:r w:rsidRPr="00C22CF5">
              <w:rPr>
                <w:color w:val="000000"/>
                <w:lang w:val="pt-PT"/>
              </w:rPr>
              <w:t>Tel: +351 21 000 8600</w:t>
            </w:r>
          </w:p>
        </w:tc>
      </w:tr>
      <w:tr w:rsidR="008634C1" w:rsidRPr="00C22CF5" w14:paraId="6CF9FE28" w14:textId="77777777" w:rsidTr="00D32751">
        <w:trPr>
          <w:cantSplit/>
        </w:trPr>
        <w:tc>
          <w:tcPr>
            <w:tcW w:w="4678" w:type="dxa"/>
          </w:tcPr>
          <w:p w14:paraId="13C74A9E" w14:textId="77777777" w:rsidR="008634C1" w:rsidRPr="00C22CF5" w:rsidRDefault="008634C1" w:rsidP="0079264C">
            <w:pPr>
              <w:pStyle w:val="Smalltext120"/>
              <w:tabs>
                <w:tab w:val="left" w:pos="567"/>
              </w:tabs>
              <w:rPr>
                <w:b/>
                <w:sz w:val="22"/>
                <w:szCs w:val="22"/>
                <w:lang w:val="sv-SE"/>
              </w:rPr>
            </w:pPr>
            <w:r w:rsidRPr="00C22CF5">
              <w:rPr>
                <w:b/>
                <w:sz w:val="22"/>
                <w:szCs w:val="22"/>
                <w:lang w:val="sv-SE"/>
              </w:rPr>
              <w:t>Hrvatska</w:t>
            </w:r>
          </w:p>
          <w:p w14:paraId="5F864F9C" w14:textId="77777777" w:rsidR="008634C1" w:rsidRPr="00C22CF5" w:rsidRDefault="008634C1" w:rsidP="0079264C">
            <w:pPr>
              <w:pStyle w:val="Smalltext120"/>
              <w:tabs>
                <w:tab w:val="left" w:pos="567"/>
              </w:tabs>
              <w:rPr>
                <w:sz w:val="22"/>
                <w:szCs w:val="22"/>
                <w:lang w:val="sv-SE"/>
              </w:rPr>
            </w:pPr>
            <w:r w:rsidRPr="00C22CF5">
              <w:rPr>
                <w:sz w:val="22"/>
                <w:szCs w:val="22"/>
                <w:lang w:val="sv-SE"/>
              </w:rPr>
              <w:t>Novartis Hrvatska d.o.o.</w:t>
            </w:r>
          </w:p>
          <w:p w14:paraId="3EA90710" w14:textId="77777777" w:rsidR="008634C1" w:rsidRPr="00C22CF5" w:rsidRDefault="008634C1" w:rsidP="0079264C">
            <w:pPr>
              <w:pStyle w:val="Smalltext120"/>
              <w:tabs>
                <w:tab w:val="left" w:pos="567"/>
              </w:tabs>
              <w:rPr>
                <w:sz w:val="22"/>
                <w:szCs w:val="22"/>
                <w:lang w:val="en-US"/>
              </w:rPr>
            </w:pPr>
            <w:r w:rsidRPr="00C22CF5">
              <w:rPr>
                <w:sz w:val="22"/>
                <w:szCs w:val="22"/>
                <w:lang w:val="en-US"/>
              </w:rPr>
              <w:t>Tel. +385 1 6274 220</w:t>
            </w:r>
          </w:p>
          <w:p w14:paraId="7580C029" w14:textId="77777777" w:rsidR="008634C1" w:rsidRPr="00C22CF5" w:rsidRDefault="008634C1" w:rsidP="0079264C">
            <w:pPr>
              <w:widowControl w:val="0"/>
              <w:tabs>
                <w:tab w:val="left" w:pos="-720"/>
                <w:tab w:val="left" w:pos="4536"/>
              </w:tabs>
              <w:suppressAutoHyphens/>
              <w:spacing w:line="240" w:lineRule="auto"/>
              <w:rPr>
                <w:b/>
                <w:color w:val="000000"/>
                <w:lang w:val="fr-FR"/>
              </w:rPr>
            </w:pPr>
          </w:p>
        </w:tc>
        <w:tc>
          <w:tcPr>
            <w:tcW w:w="4678" w:type="dxa"/>
          </w:tcPr>
          <w:p w14:paraId="6758CC72" w14:textId="77777777" w:rsidR="008634C1" w:rsidRPr="00C22CF5" w:rsidRDefault="008634C1" w:rsidP="0079264C">
            <w:pPr>
              <w:spacing w:line="240" w:lineRule="auto"/>
              <w:rPr>
                <w:b/>
                <w:noProof/>
                <w:color w:val="000000"/>
                <w:lang w:val="it-IT"/>
              </w:rPr>
            </w:pPr>
            <w:r w:rsidRPr="00C22CF5">
              <w:rPr>
                <w:b/>
                <w:noProof/>
                <w:color w:val="000000"/>
                <w:lang w:val="it-IT"/>
              </w:rPr>
              <w:t>România</w:t>
            </w:r>
          </w:p>
          <w:p w14:paraId="54A80C73" w14:textId="77777777" w:rsidR="008634C1" w:rsidRPr="00C22CF5" w:rsidRDefault="008634C1" w:rsidP="0079264C">
            <w:pPr>
              <w:spacing w:line="240" w:lineRule="auto"/>
              <w:rPr>
                <w:noProof/>
                <w:color w:val="000000"/>
                <w:lang w:val="it-IT"/>
              </w:rPr>
            </w:pPr>
            <w:r w:rsidRPr="00C22CF5">
              <w:rPr>
                <w:noProof/>
                <w:color w:val="000000"/>
                <w:lang w:val="it-IT"/>
              </w:rPr>
              <w:t>Novartis Pharma Services Romania SRL</w:t>
            </w:r>
          </w:p>
          <w:p w14:paraId="4DF28C37" w14:textId="77777777" w:rsidR="008634C1" w:rsidRPr="00C22CF5" w:rsidRDefault="008634C1" w:rsidP="0079264C">
            <w:pPr>
              <w:widowControl w:val="0"/>
              <w:tabs>
                <w:tab w:val="left" w:pos="-720"/>
              </w:tabs>
              <w:suppressAutoHyphens/>
              <w:spacing w:line="240" w:lineRule="auto"/>
              <w:rPr>
                <w:color w:val="000000"/>
                <w:lang w:val="de-CH"/>
              </w:rPr>
            </w:pPr>
            <w:r w:rsidRPr="00C22CF5">
              <w:rPr>
                <w:noProof/>
                <w:color w:val="000000"/>
                <w:lang w:val="it-IT"/>
              </w:rPr>
              <w:t>Tel: +40 21 31299 01</w:t>
            </w:r>
          </w:p>
        </w:tc>
      </w:tr>
      <w:tr w:rsidR="008634C1" w:rsidRPr="00C22CF5" w14:paraId="310C2B99" w14:textId="77777777" w:rsidTr="00D32751">
        <w:trPr>
          <w:cantSplit/>
        </w:trPr>
        <w:tc>
          <w:tcPr>
            <w:tcW w:w="4678" w:type="dxa"/>
          </w:tcPr>
          <w:p w14:paraId="4D983F1D" w14:textId="77777777" w:rsidR="008634C1" w:rsidRPr="00C22CF5" w:rsidRDefault="008634C1" w:rsidP="0079264C">
            <w:pPr>
              <w:widowControl w:val="0"/>
              <w:spacing w:line="240" w:lineRule="auto"/>
              <w:rPr>
                <w:color w:val="000000"/>
              </w:rPr>
            </w:pPr>
            <w:r w:rsidRPr="00C22CF5">
              <w:rPr>
                <w:b/>
                <w:color w:val="000000"/>
              </w:rPr>
              <w:t>Ireland</w:t>
            </w:r>
          </w:p>
          <w:p w14:paraId="64BA1BAB" w14:textId="77777777" w:rsidR="008634C1" w:rsidRPr="00C22CF5" w:rsidRDefault="008634C1" w:rsidP="0079264C">
            <w:pPr>
              <w:widowControl w:val="0"/>
              <w:spacing w:line="240" w:lineRule="auto"/>
              <w:rPr>
                <w:color w:val="000000"/>
              </w:rPr>
            </w:pPr>
            <w:r w:rsidRPr="00C22CF5">
              <w:rPr>
                <w:color w:val="000000"/>
              </w:rPr>
              <w:t>Novartis Ireland Limited</w:t>
            </w:r>
          </w:p>
          <w:p w14:paraId="52C44AAF" w14:textId="77777777" w:rsidR="008634C1" w:rsidRPr="00C22CF5" w:rsidRDefault="008634C1" w:rsidP="0079264C">
            <w:pPr>
              <w:widowControl w:val="0"/>
              <w:spacing w:line="240" w:lineRule="auto"/>
              <w:rPr>
                <w:color w:val="000000"/>
              </w:rPr>
            </w:pPr>
            <w:r w:rsidRPr="00C22CF5">
              <w:rPr>
                <w:color w:val="000000"/>
              </w:rPr>
              <w:t>Tel: +353 1 260 12 55</w:t>
            </w:r>
          </w:p>
          <w:p w14:paraId="4F71F410" w14:textId="77777777" w:rsidR="008634C1" w:rsidRPr="00C22CF5" w:rsidRDefault="008634C1" w:rsidP="0079264C">
            <w:pPr>
              <w:widowControl w:val="0"/>
              <w:tabs>
                <w:tab w:val="left" w:pos="-720"/>
              </w:tabs>
              <w:suppressAutoHyphens/>
              <w:spacing w:line="240" w:lineRule="auto"/>
              <w:rPr>
                <w:color w:val="000000"/>
              </w:rPr>
            </w:pPr>
          </w:p>
        </w:tc>
        <w:tc>
          <w:tcPr>
            <w:tcW w:w="4678" w:type="dxa"/>
          </w:tcPr>
          <w:p w14:paraId="61ACF781" w14:textId="77777777" w:rsidR="008634C1" w:rsidRPr="00C22CF5" w:rsidRDefault="008634C1" w:rsidP="0079264C">
            <w:pPr>
              <w:widowControl w:val="0"/>
              <w:spacing w:line="240" w:lineRule="auto"/>
              <w:rPr>
                <w:color w:val="000000"/>
                <w:lang w:val="sl-SI"/>
              </w:rPr>
            </w:pPr>
            <w:r w:rsidRPr="00C22CF5">
              <w:rPr>
                <w:b/>
                <w:color w:val="000000"/>
                <w:lang w:val="sl-SI"/>
              </w:rPr>
              <w:t>Slovenija</w:t>
            </w:r>
          </w:p>
          <w:p w14:paraId="43A00D12" w14:textId="77777777" w:rsidR="008634C1" w:rsidRPr="00C22CF5" w:rsidRDefault="008634C1" w:rsidP="0079264C">
            <w:pPr>
              <w:widowControl w:val="0"/>
              <w:spacing w:line="240" w:lineRule="auto"/>
              <w:rPr>
                <w:color w:val="000000"/>
                <w:lang w:val="sl-SI"/>
              </w:rPr>
            </w:pPr>
            <w:r w:rsidRPr="00C22CF5">
              <w:rPr>
                <w:color w:val="000000"/>
                <w:lang w:val="sl-SI"/>
              </w:rPr>
              <w:t>Novartis Pharma Services Inc.</w:t>
            </w:r>
          </w:p>
          <w:p w14:paraId="6E223305" w14:textId="77777777" w:rsidR="008634C1" w:rsidRPr="00C22CF5" w:rsidRDefault="008634C1" w:rsidP="0079264C">
            <w:pPr>
              <w:widowControl w:val="0"/>
              <w:spacing w:line="240" w:lineRule="auto"/>
              <w:rPr>
                <w:color w:val="000000"/>
                <w:lang w:val="sl-SI"/>
              </w:rPr>
            </w:pPr>
            <w:r w:rsidRPr="00C22CF5">
              <w:rPr>
                <w:color w:val="000000"/>
                <w:lang w:val="sl-SI"/>
              </w:rPr>
              <w:t>Tel: +386 1 300 75 50</w:t>
            </w:r>
          </w:p>
        </w:tc>
      </w:tr>
      <w:tr w:rsidR="008634C1" w:rsidRPr="00C22CF5" w14:paraId="622CF4EC" w14:textId="77777777" w:rsidTr="00D32751">
        <w:trPr>
          <w:cantSplit/>
        </w:trPr>
        <w:tc>
          <w:tcPr>
            <w:tcW w:w="4678" w:type="dxa"/>
          </w:tcPr>
          <w:p w14:paraId="3AF14BE6" w14:textId="77777777" w:rsidR="008634C1" w:rsidRPr="00C22CF5" w:rsidRDefault="008634C1" w:rsidP="0079264C">
            <w:pPr>
              <w:widowControl w:val="0"/>
              <w:spacing w:line="240" w:lineRule="auto"/>
              <w:rPr>
                <w:b/>
                <w:color w:val="000000"/>
                <w:lang w:val="is-IS"/>
              </w:rPr>
            </w:pPr>
            <w:r w:rsidRPr="00C22CF5">
              <w:rPr>
                <w:b/>
                <w:color w:val="000000"/>
                <w:lang w:val="is-IS"/>
              </w:rPr>
              <w:t>Ísland</w:t>
            </w:r>
          </w:p>
          <w:p w14:paraId="55F97CB0" w14:textId="77777777" w:rsidR="008634C1" w:rsidRPr="00C22CF5" w:rsidRDefault="008634C1" w:rsidP="0079264C">
            <w:pPr>
              <w:widowControl w:val="0"/>
              <w:spacing w:line="240" w:lineRule="auto"/>
              <w:rPr>
                <w:color w:val="000000"/>
                <w:lang w:val="is-IS"/>
              </w:rPr>
            </w:pPr>
            <w:r w:rsidRPr="00C22CF5">
              <w:rPr>
                <w:color w:val="000000"/>
                <w:lang w:val="is-IS"/>
              </w:rPr>
              <w:t>Vistor hf.</w:t>
            </w:r>
          </w:p>
          <w:p w14:paraId="5F314660" w14:textId="77777777" w:rsidR="008634C1" w:rsidRPr="00C22CF5" w:rsidRDefault="008634C1" w:rsidP="0079264C">
            <w:pPr>
              <w:widowControl w:val="0"/>
              <w:tabs>
                <w:tab w:val="left" w:pos="-720"/>
              </w:tabs>
              <w:suppressAutoHyphens/>
              <w:spacing w:line="240" w:lineRule="auto"/>
              <w:rPr>
                <w:color w:val="000000"/>
                <w:lang w:val="is-IS"/>
              </w:rPr>
            </w:pPr>
            <w:r w:rsidRPr="00C22CF5">
              <w:rPr>
                <w:noProof/>
                <w:color w:val="000000"/>
                <w:lang w:val="it-IT"/>
              </w:rPr>
              <w:t>S</w:t>
            </w:r>
            <w:r w:rsidRPr="00C22CF5">
              <w:rPr>
                <w:noProof/>
                <w:color w:val="000000"/>
                <w:lang w:val="cs-CZ"/>
              </w:rPr>
              <w:t>í</w:t>
            </w:r>
            <w:r w:rsidRPr="00C22CF5">
              <w:rPr>
                <w:noProof/>
                <w:color w:val="000000"/>
                <w:lang w:val="it-IT"/>
              </w:rPr>
              <w:t>mi</w:t>
            </w:r>
            <w:r w:rsidRPr="00C22CF5">
              <w:rPr>
                <w:color w:val="000000"/>
                <w:lang w:val="is-IS"/>
              </w:rPr>
              <w:t>: +354 535 7000</w:t>
            </w:r>
          </w:p>
          <w:p w14:paraId="0065B3EF" w14:textId="77777777" w:rsidR="008634C1" w:rsidRPr="00C22CF5" w:rsidRDefault="008634C1" w:rsidP="0079264C">
            <w:pPr>
              <w:widowControl w:val="0"/>
              <w:spacing w:line="240" w:lineRule="auto"/>
              <w:rPr>
                <w:b/>
                <w:color w:val="000000"/>
                <w:lang w:val="it-IT"/>
              </w:rPr>
            </w:pPr>
          </w:p>
        </w:tc>
        <w:tc>
          <w:tcPr>
            <w:tcW w:w="4678" w:type="dxa"/>
          </w:tcPr>
          <w:p w14:paraId="58B4903E" w14:textId="77777777" w:rsidR="008634C1" w:rsidRPr="00C22CF5" w:rsidRDefault="008634C1" w:rsidP="0079264C">
            <w:pPr>
              <w:widowControl w:val="0"/>
              <w:tabs>
                <w:tab w:val="left" w:pos="-720"/>
              </w:tabs>
              <w:suppressAutoHyphens/>
              <w:spacing w:line="240" w:lineRule="auto"/>
              <w:rPr>
                <w:b/>
                <w:color w:val="000000"/>
                <w:lang w:val="sk-SK"/>
              </w:rPr>
            </w:pPr>
            <w:r w:rsidRPr="00C22CF5">
              <w:rPr>
                <w:b/>
                <w:color w:val="000000"/>
                <w:lang w:val="sk-SK"/>
              </w:rPr>
              <w:t>Slovenská republika</w:t>
            </w:r>
          </w:p>
          <w:p w14:paraId="220E921D" w14:textId="77777777" w:rsidR="008634C1" w:rsidRPr="00C22CF5" w:rsidRDefault="008634C1" w:rsidP="0079264C">
            <w:pPr>
              <w:widowControl w:val="0"/>
              <w:spacing w:line="240" w:lineRule="auto"/>
              <w:rPr>
                <w:i/>
                <w:color w:val="000000"/>
                <w:lang w:val="sk-SK"/>
              </w:rPr>
            </w:pPr>
            <w:r w:rsidRPr="00C22CF5">
              <w:rPr>
                <w:color w:val="000000"/>
                <w:lang w:val="sk-SK"/>
              </w:rPr>
              <w:t>Novartis Slovakia s.r.o.</w:t>
            </w:r>
          </w:p>
          <w:p w14:paraId="24082081" w14:textId="77777777" w:rsidR="008634C1" w:rsidRPr="00C22CF5" w:rsidRDefault="008634C1" w:rsidP="0079264C">
            <w:pPr>
              <w:widowControl w:val="0"/>
              <w:spacing w:line="240" w:lineRule="auto"/>
              <w:rPr>
                <w:color w:val="000000"/>
                <w:lang w:val="sk-SK"/>
              </w:rPr>
            </w:pPr>
            <w:r w:rsidRPr="00C22CF5">
              <w:rPr>
                <w:color w:val="000000"/>
                <w:lang w:val="sk-SK"/>
              </w:rPr>
              <w:t>Tel: +421 2 5542 5439</w:t>
            </w:r>
          </w:p>
          <w:p w14:paraId="66D3B0A7" w14:textId="77777777" w:rsidR="008634C1" w:rsidRPr="00C22CF5" w:rsidRDefault="008634C1" w:rsidP="0079264C">
            <w:pPr>
              <w:widowControl w:val="0"/>
              <w:tabs>
                <w:tab w:val="left" w:pos="-720"/>
              </w:tabs>
              <w:suppressAutoHyphens/>
              <w:spacing w:line="240" w:lineRule="auto"/>
              <w:rPr>
                <w:b/>
                <w:color w:val="000000"/>
                <w:lang w:val="sk-SK"/>
              </w:rPr>
            </w:pPr>
          </w:p>
        </w:tc>
      </w:tr>
      <w:tr w:rsidR="008634C1" w:rsidRPr="00C22CF5" w14:paraId="4A094268" w14:textId="77777777" w:rsidTr="00D32751">
        <w:trPr>
          <w:cantSplit/>
        </w:trPr>
        <w:tc>
          <w:tcPr>
            <w:tcW w:w="4678" w:type="dxa"/>
          </w:tcPr>
          <w:p w14:paraId="71BCDE0B" w14:textId="77777777" w:rsidR="008634C1" w:rsidRPr="00C22CF5" w:rsidRDefault="008634C1" w:rsidP="0079264C">
            <w:pPr>
              <w:widowControl w:val="0"/>
              <w:spacing w:line="240" w:lineRule="auto"/>
              <w:rPr>
                <w:color w:val="000000"/>
                <w:lang w:val="pt-BR"/>
              </w:rPr>
            </w:pPr>
            <w:r w:rsidRPr="00C22CF5">
              <w:rPr>
                <w:b/>
                <w:color w:val="000000"/>
                <w:lang w:val="pt-BR"/>
              </w:rPr>
              <w:t>Italia</w:t>
            </w:r>
          </w:p>
          <w:p w14:paraId="759F43CE" w14:textId="77777777" w:rsidR="008634C1" w:rsidRPr="00C22CF5" w:rsidRDefault="008634C1" w:rsidP="0079264C">
            <w:pPr>
              <w:widowControl w:val="0"/>
              <w:spacing w:line="240" w:lineRule="auto"/>
              <w:rPr>
                <w:color w:val="000000"/>
                <w:lang w:val="pt-BR"/>
              </w:rPr>
            </w:pPr>
            <w:r w:rsidRPr="00C22CF5">
              <w:rPr>
                <w:color w:val="000000"/>
                <w:lang w:val="pt-BR"/>
              </w:rPr>
              <w:t>Novartis Farma S.p.A.</w:t>
            </w:r>
          </w:p>
          <w:p w14:paraId="79F920C1" w14:textId="77777777" w:rsidR="008634C1" w:rsidRPr="00C22CF5" w:rsidRDefault="008634C1" w:rsidP="0079264C">
            <w:pPr>
              <w:widowControl w:val="0"/>
              <w:spacing w:line="240" w:lineRule="auto"/>
              <w:rPr>
                <w:b/>
                <w:color w:val="000000"/>
                <w:lang w:val="pt-PT"/>
              </w:rPr>
            </w:pPr>
            <w:r w:rsidRPr="00C22CF5">
              <w:rPr>
                <w:color w:val="000000"/>
                <w:lang w:val="it-IT"/>
              </w:rPr>
              <w:t>Tel: +39 02 96 54 1</w:t>
            </w:r>
          </w:p>
        </w:tc>
        <w:tc>
          <w:tcPr>
            <w:tcW w:w="4678" w:type="dxa"/>
          </w:tcPr>
          <w:p w14:paraId="656A941B" w14:textId="77777777" w:rsidR="008634C1" w:rsidRPr="00C22CF5" w:rsidRDefault="008634C1" w:rsidP="0079264C">
            <w:pPr>
              <w:widowControl w:val="0"/>
              <w:tabs>
                <w:tab w:val="left" w:pos="-720"/>
                <w:tab w:val="left" w:pos="4536"/>
              </w:tabs>
              <w:suppressAutoHyphens/>
              <w:spacing w:line="240" w:lineRule="auto"/>
              <w:rPr>
                <w:color w:val="000000"/>
                <w:lang w:val="fi-FI"/>
              </w:rPr>
            </w:pPr>
            <w:r w:rsidRPr="00C22CF5">
              <w:rPr>
                <w:b/>
                <w:color w:val="000000"/>
                <w:lang w:val="fi-FI"/>
              </w:rPr>
              <w:t>Suomi/Finland</w:t>
            </w:r>
          </w:p>
          <w:p w14:paraId="44C0C3B9" w14:textId="77777777" w:rsidR="008634C1" w:rsidRPr="00C22CF5" w:rsidRDefault="008634C1" w:rsidP="0079264C">
            <w:pPr>
              <w:widowControl w:val="0"/>
              <w:spacing w:line="240" w:lineRule="auto"/>
              <w:rPr>
                <w:color w:val="000000"/>
                <w:lang w:val="fi-FI"/>
              </w:rPr>
            </w:pPr>
            <w:r w:rsidRPr="00C22CF5">
              <w:rPr>
                <w:color w:val="000000"/>
                <w:lang w:val="fi-FI"/>
              </w:rPr>
              <w:t>Novartis Finland Oy</w:t>
            </w:r>
          </w:p>
          <w:p w14:paraId="322169F9" w14:textId="77777777" w:rsidR="008634C1" w:rsidRPr="00C22CF5" w:rsidRDefault="008634C1" w:rsidP="0079264C">
            <w:pPr>
              <w:widowControl w:val="0"/>
              <w:spacing w:line="240" w:lineRule="auto"/>
              <w:rPr>
                <w:color w:val="000000"/>
                <w:lang w:val="fi-FI"/>
              </w:rPr>
            </w:pPr>
            <w:r w:rsidRPr="00C22CF5">
              <w:rPr>
                <w:color w:val="000000"/>
                <w:lang w:val="fi-FI"/>
              </w:rPr>
              <w:t>Puh/Tel: +</w:t>
            </w:r>
            <w:r w:rsidRPr="00C22CF5">
              <w:rPr>
                <w:color w:val="000000"/>
                <w:lang w:val="sv-SE" w:bidi="he-IL"/>
              </w:rPr>
              <w:t>358 (0)10 6133 200</w:t>
            </w:r>
          </w:p>
          <w:p w14:paraId="46EB4029" w14:textId="77777777" w:rsidR="008634C1" w:rsidRPr="00C22CF5" w:rsidRDefault="008634C1" w:rsidP="0079264C">
            <w:pPr>
              <w:widowControl w:val="0"/>
              <w:tabs>
                <w:tab w:val="left" w:pos="-720"/>
              </w:tabs>
              <w:suppressAutoHyphens/>
              <w:spacing w:line="240" w:lineRule="auto"/>
              <w:rPr>
                <w:b/>
                <w:color w:val="000000"/>
                <w:lang w:val="sv-SE"/>
              </w:rPr>
            </w:pPr>
          </w:p>
        </w:tc>
      </w:tr>
      <w:tr w:rsidR="008634C1" w:rsidRPr="00C22CF5" w14:paraId="26948D8D" w14:textId="77777777" w:rsidTr="00D32751">
        <w:trPr>
          <w:cantSplit/>
        </w:trPr>
        <w:tc>
          <w:tcPr>
            <w:tcW w:w="4678" w:type="dxa"/>
          </w:tcPr>
          <w:p w14:paraId="60455DA1" w14:textId="77777777" w:rsidR="008634C1" w:rsidRPr="00C22CF5" w:rsidRDefault="008634C1" w:rsidP="0079264C">
            <w:pPr>
              <w:widowControl w:val="0"/>
              <w:spacing w:line="240" w:lineRule="auto"/>
              <w:rPr>
                <w:b/>
                <w:color w:val="000000"/>
                <w:lang w:val="el-GR"/>
              </w:rPr>
            </w:pPr>
            <w:r w:rsidRPr="00C22CF5">
              <w:rPr>
                <w:b/>
                <w:color w:val="000000"/>
                <w:lang w:val="el-GR"/>
              </w:rPr>
              <w:t>Κύπρος</w:t>
            </w:r>
          </w:p>
          <w:p w14:paraId="6025DF20" w14:textId="77777777" w:rsidR="008634C1" w:rsidRPr="00C22CF5" w:rsidRDefault="008634C1" w:rsidP="0079264C">
            <w:pPr>
              <w:widowControl w:val="0"/>
              <w:spacing w:line="240" w:lineRule="auto"/>
              <w:rPr>
                <w:color w:val="000000"/>
                <w:lang w:val="el-GR"/>
              </w:rPr>
            </w:pPr>
            <w:r w:rsidRPr="00C22CF5">
              <w:rPr>
                <w:color w:val="000000"/>
                <w:lang w:val="fr-FR" w:bidi="he-IL"/>
              </w:rPr>
              <w:t>Novartis Pharma Services Inc.</w:t>
            </w:r>
          </w:p>
          <w:p w14:paraId="27EDAF36" w14:textId="77777777" w:rsidR="008634C1" w:rsidRPr="00C22CF5" w:rsidRDefault="008634C1" w:rsidP="0079264C">
            <w:pPr>
              <w:widowControl w:val="0"/>
              <w:tabs>
                <w:tab w:val="left" w:pos="-720"/>
              </w:tabs>
              <w:suppressAutoHyphens/>
              <w:spacing w:line="240" w:lineRule="auto"/>
              <w:rPr>
                <w:color w:val="000000"/>
                <w:lang w:val="el-GR"/>
              </w:rPr>
            </w:pPr>
            <w:r w:rsidRPr="00C22CF5">
              <w:rPr>
                <w:color w:val="000000"/>
                <w:lang w:val="el-GR"/>
              </w:rPr>
              <w:t>Τηλ: +</w:t>
            </w:r>
            <w:r w:rsidRPr="00C22CF5">
              <w:rPr>
                <w:color w:val="000000"/>
                <w:lang w:val="sv-SE"/>
              </w:rPr>
              <w:t>357 22 690 690</w:t>
            </w:r>
          </w:p>
          <w:p w14:paraId="64676343" w14:textId="77777777" w:rsidR="008634C1" w:rsidRPr="00C22CF5" w:rsidRDefault="008634C1" w:rsidP="0079264C">
            <w:pPr>
              <w:widowControl w:val="0"/>
              <w:spacing w:line="240" w:lineRule="auto"/>
              <w:rPr>
                <w:b/>
                <w:color w:val="000000"/>
                <w:lang w:val="el-GR"/>
              </w:rPr>
            </w:pPr>
          </w:p>
        </w:tc>
        <w:tc>
          <w:tcPr>
            <w:tcW w:w="4678" w:type="dxa"/>
          </w:tcPr>
          <w:p w14:paraId="6D57E777" w14:textId="77777777" w:rsidR="008634C1" w:rsidRPr="00C22CF5" w:rsidRDefault="008634C1" w:rsidP="0079264C">
            <w:pPr>
              <w:widowControl w:val="0"/>
              <w:tabs>
                <w:tab w:val="left" w:pos="-720"/>
                <w:tab w:val="left" w:pos="4536"/>
              </w:tabs>
              <w:suppressAutoHyphens/>
              <w:spacing w:line="240" w:lineRule="auto"/>
              <w:rPr>
                <w:b/>
                <w:color w:val="000000"/>
                <w:lang w:val="sv-SE"/>
              </w:rPr>
            </w:pPr>
            <w:r w:rsidRPr="00C22CF5">
              <w:rPr>
                <w:b/>
                <w:color w:val="000000"/>
                <w:lang w:val="sv-SE"/>
              </w:rPr>
              <w:t>Sverige</w:t>
            </w:r>
          </w:p>
          <w:p w14:paraId="6057B02C" w14:textId="77777777" w:rsidR="008634C1" w:rsidRPr="00C22CF5" w:rsidRDefault="008634C1" w:rsidP="0079264C">
            <w:pPr>
              <w:widowControl w:val="0"/>
              <w:spacing w:line="240" w:lineRule="auto"/>
              <w:rPr>
                <w:color w:val="000000"/>
                <w:lang w:val="sv-SE"/>
              </w:rPr>
            </w:pPr>
            <w:r w:rsidRPr="00C22CF5">
              <w:rPr>
                <w:color w:val="000000"/>
                <w:lang w:val="sv-SE"/>
              </w:rPr>
              <w:t>Novartis Sverige AB</w:t>
            </w:r>
          </w:p>
          <w:p w14:paraId="1F0E7036" w14:textId="77777777" w:rsidR="008634C1" w:rsidRPr="00C22CF5" w:rsidRDefault="008634C1" w:rsidP="0079264C">
            <w:pPr>
              <w:widowControl w:val="0"/>
              <w:spacing w:line="240" w:lineRule="auto"/>
              <w:rPr>
                <w:color w:val="000000"/>
                <w:lang w:val="sv-SE"/>
              </w:rPr>
            </w:pPr>
            <w:r w:rsidRPr="00C22CF5">
              <w:rPr>
                <w:color w:val="000000"/>
                <w:lang w:val="sv-SE"/>
              </w:rPr>
              <w:t>Tel: +46 8 732 32 00</w:t>
            </w:r>
          </w:p>
          <w:p w14:paraId="07F3947F" w14:textId="77777777" w:rsidR="008634C1" w:rsidRPr="00C22CF5" w:rsidRDefault="008634C1" w:rsidP="0079264C">
            <w:pPr>
              <w:widowControl w:val="0"/>
              <w:tabs>
                <w:tab w:val="left" w:pos="-720"/>
                <w:tab w:val="left" w:pos="4536"/>
              </w:tabs>
              <w:suppressAutoHyphens/>
              <w:spacing w:line="240" w:lineRule="auto"/>
              <w:rPr>
                <w:b/>
                <w:color w:val="000000"/>
                <w:lang w:val="fi-FI"/>
              </w:rPr>
            </w:pPr>
          </w:p>
        </w:tc>
      </w:tr>
      <w:tr w:rsidR="008634C1" w:rsidRPr="00C22CF5" w14:paraId="649D2C80" w14:textId="77777777" w:rsidTr="00D32751">
        <w:trPr>
          <w:cantSplit/>
        </w:trPr>
        <w:tc>
          <w:tcPr>
            <w:tcW w:w="4678" w:type="dxa"/>
          </w:tcPr>
          <w:p w14:paraId="2C0723A7" w14:textId="77777777" w:rsidR="008634C1" w:rsidRPr="00C22CF5" w:rsidRDefault="008634C1" w:rsidP="0079264C">
            <w:pPr>
              <w:widowControl w:val="0"/>
              <w:spacing w:line="240" w:lineRule="auto"/>
              <w:rPr>
                <w:b/>
                <w:color w:val="000000"/>
                <w:lang w:val="lv-LV"/>
              </w:rPr>
            </w:pPr>
            <w:r w:rsidRPr="00C22CF5">
              <w:rPr>
                <w:b/>
                <w:color w:val="000000"/>
                <w:lang w:val="lv-LV"/>
              </w:rPr>
              <w:t>Latvija</w:t>
            </w:r>
          </w:p>
          <w:p w14:paraId="28EF97CF" w14:textId="77777777" w:rsidR="008634C1" w:rsidRPr="00C22CF5" w:rsidRDefault="008634C1" w:rsidP="0079264C">
            <w:pPr>
              <w:widowControl w:val="0"/>
              <w:spacing w:line="240" w:lineRule="auto"/>
              <w:rPr>
                <w:color w:val="000000"/>
                <w:lang w:val="lv-LV"/>
              </w:rPr>
            </w:pPr>
            <w:r w:rsidRPr="00C22CF5">
              <w:rPr>
                <w:lang w:val="it-IT"/>
              </w:rPr>
              <w:t>SIA Novartis Baltics</w:t>
            </w:r>
          </w:p>
          <w:p w14:paraId="0A9FA762" w14:textId="77777777" w:rsidR="008634C1" w:rsidRPr="00C22CF5" w:rsidRDefault="008634C1" w:rsidP="0079264C">
            <w:pPr>
              <w:widowControl w:val="0"/>
              <w:tabs>
                <w:tab w:val="left" w:pos="-720"/>
              </w:tabs>
              <w:suppressAutoHyphens/>
              <w:spacing w:line="240" w:lineRule="auto"/>
              <w:rPr>
                <w:color w:val="000000"/>
                <w:lang w:val="lv-LV"/>
              </w:rPr>
            </w:pPr>
            <w:r w:rsidRPr="00C22CF5">
              <w:rPr>
                <w:color w:val="000000"/>
                <w:lang w:val="lv-LV"/>
              </w:rPr>
              <w:t>Tel: +371 67 887 070</w:t>
            </w:r>
          </w:p>
          <w:p w14:paraId="29E52382" w14:textId="77777777" w:rsidR="008634C1" w:rsidRPr="00C22CF5" w:rsidRDefault="008634C1" w:rsidP="0079264C">
            <w:pPr>
              <w:widowControl w:val="0"/>
              <w:tabs>
                <w:tab w:val="left" w:pos="-720"/>
              </w:tabs>
              <w:suppressAutoHyphens/>
              <w:spacing w:line="240" w:lineRule="auto"/>
              <w:rPr>
                <w:color w:val="000000"/>
                <w:lang w:val="fi-FI"/>
              </w:rPr>
            </w:pPr>
          </w:p>
        </w:tc>
        <w:tc>
          <w:tcPr>
            <w:tcW w:w="4678" w:type="dxa"/>
          </w:tcPr>
          <w:p w14:paraId="112F74B6" w14:textId="77777777" w:rsidR="008634C1" w:rsidRPr="00C22CF5" w:rsidRDefault="008634C1" w:rsidP="0079264C">
            <w:pPr>
              <w:widowControl w:val="0"/>
              <w:spacing w:line="240" w:lineRule="auto"/>
              <w:rPr>
                <w:color w:val="000000"/>
                <w:lang w:val="sv-SE"/>
              </w:rPr>
            </w:pPr>
          </w:p>
        </w:tc>
      </w:tr>
    </w:tbl>
    <w:p w14:paraId="7CC12827" w14:textId="77777777" w:rsidR="008634C1" w:rsidRPr="00C22CF5" w:rsidRDefault="008634C1" w:rsidP="0079264C">
      <w:pPr>
        <w:widowControl w:val="0"/>
        <w:tabs>
          <w:tab w:val="clear" w:pos="567"/>
        </w:tabs>
        <w:spacing w:line="240" w:lineRule="auto"/>
        <w:ind w:right="-449"/>
        <w:rPr>
          <w:color w:val="000000"/>
          <w:lang w:val="de-CH"/>
        </w:rPr>
      </w:pPr>
    </w:p>
    <w:p w14:paraId="192E5176" w14:textId="77777777" w:rsidR="008634C1" w:rsidRPr="00C22CF5" w:rsidRDefault="008634C1" w:rsidP="0079264C">
      <w:pPr>
        <w:widowControl w:val="0"/>
        <w:numPr>
          <w:ilvl w:val="12"/>
          <w:numId w:val="0"/>
        </w:numPr>
        <w:tabs>
          <w:tab w:val="clear" w:pos="567"/>
        </w:tabs>
        <w:spacing w:line="240" w:lineRule="auto"/>
        <w:ind w:right="-2"/>
        <w:rPr>
          <w:b/>
          <w:bCs/>
          <w:color w:val="000000"/>
          <w:lang w:val="ro-RO"/>
        </w:rPr>
      </w:pPr>
      <w:r w:rsidRPr="00C22CF5">
        <w:rPr>
          <w:b/>
          <w:bCs/>
          <w:color w:val="000000"/>
          <w:lang w:val="ro-RO"/>
        </w:rPr>
        <w:t xml:space="preserve">Acest prospect a fost </w:t>
      </w:r>
      <w:r w:rsidRPr="00C22CF5">
        <w:rPr>
          <w:b/>
          <w:noProof/>
          <w:szCs w:val="24"/>
          <w:lang w:val="es-ES_tradnl"/>
        </w:rPr>
        <w:t xml:space="preserve">revizuit </w:t>
      </w:r>
      <w:r w:rsidRPr="00C22CF5">
        <w:rPr>
          <w:b/>
          <w:bCs/>
          <w:color w:val="000000"/>
          <w:lang w:val="ro-RO"/>
        </w:rPr>
        <w:t>în</w:t>
      </w:r>
    </w:p>
    <w:p w14:paraId="20F7E7EC" w14:textId="77777777" w:rsidR="008634C1" w:rsidRPr="00C22CF5" w:rsidRDefault="008634C1" w:rsidP="0079264C">
      <w:pPr>
        <w:widowControl w:val="0"/>
        <w:tabs>
          <w:tab w:val="clear" w:pos="567"/>
        </w:tabs>
        <w:spacing w:line="240" w:lineRule="auto"/>
        <w:ind w:right="-449"/>
        <w:rPr>
          <w:color w:val="000000"/>
          <w:lang w:val="ro-RO"/>
        </w:rPr>
      </w:pPr>
    </w:p>
    <w:p w14:paraId="61890A38" w14:textId="77777777" w:rsidR="008634C1" w:rsidRPr="00C22CF5" w:rsidRDefault="008634C1" w:rsidP="0079264C">
      <w:pPr>
        <w:keepNext/>
        <w:widowControl w:val="0"/>
        <w:spacing w:line="240" w:lineRule="auto"/>
        <w:rPr>
          <w:lang w:val="it-IT"/>
        </w:rPr>
      </w:pPr>
      <w:r w:rsidRPr="00C22CF5">
        <w:rPr>
          <w:b/>
          <w:noProof/>
          <w:szCs w:val="24"/>
          <w:lang w:val="es-ES_tradnl"/>
        </w:rPr>
        <w:t>Alte surse de informaţii</w:t>
      </w:r>
    </w:p>
    <w:p w14:paraId="6159FD1A" w14:textId="5E1DBFDB" w:rsidR="008634C1" w:rsidRPr="00C22CF5" w:rsidRDefault="008634C1" w:rsidP="0079264C">
      <w:pPr>
        <w:spacing w:line="240" w:lineRule="auto"/>
        <w:rPr>
          <w:noProof/>
          <w:color w:val="000000"/>
          <w:lang w:val="ro-RO"/>
        </w:rPr>
      </w:pPr>
      <w:r w:rsidRPr="00C22CF5">
        <w:rPr>
          <w:lang w:val="it-IT"/>
        </w:rPr>
        <w:t xml:space="preserve">Informaţii detaliate privind acest medicament sunt disponibile pe site-ul Agenţiei Europene </w:t>
      </w:r>
      <w:r w:rsidRPr="00C22CF5">
        <w:rPr>
          <w:color w:val="000000"/>
          <w:lang w:val="ro-RO"/>
        </w:rPr>
        <w:t>pentru</w:t>
      </w:r>
      <w:r w:rsidRPr="00C22CF5">
        <w:rPr>
          <w:lang w:val="it-IT"/>
        </w:rPr>
        <w:t xml:space="preserve"> Medicamente</w:t>
      </w:r>
      <w:r w:rsidRPr="00C22CF5">
        <w:rPr>
          <w:iCs/>
          <w:noProof/>
          <w:color w:val="000000"/>
          <w:lang w:val="ro-RO"/>
        </w:rPr>
        <w:t xml:space="preserve">: </w:t>
      </w:r>
      <w:hyperlink r:id="rId77" w:history="1">
        <w:r w:rsidR="00D22B48" w:rsidRPr="00C22CF5">
          <w:rPr>
            <w:rStyle w:val="Hyperlink"/>
            <w:noProof/>
            <w:lang w:val="ro-RO"/>
          </w:rPr>
          <w:t>http://www.ema.europa.eu</w:t>
        </w:r>
      </w:hyperlink>
    </w:p>
    <w:p w14:paraId="48A54352" w14:textId="77777777" w:rsidR="00D22B48" w:rsidRPr="00C22CF5" w:rsidRDefault="00D22B48" w:rsidP="0079264C">
      <w:pPr>
        <w:spacing w:line="240" w:lineRule="auto"/>
        <w:rPr>
          <w:color w:val="000000"/>
          <w:lang w:val="ro-RO"/>
        </w:rPr>
      </w:pPr>
    </w:p>
    <w:p w14:paraId="544FCAD3" w14:textId="77777777" w:rsidR="008634C1" w:rsidRPr="00C22CF5" w:rsidRDefault="008634C1" w:rsidP="0079264C">
      <w:pPr>
        <w:widowControl w:val="0"/>
        <w:tabs>
          <w:tab w:val="clear" w:pos="567"/>
        </w:tabs>
        <w:spacing w:line="240" w:lineRule="auto"/>
        <w:ind w:right="-449"/>
        <w:rPr>
          <w:color w:val="000000"/>
          <w:lang w:val="ro-RO"/>
        </w:rPr>
      </w:pPr>
      <w:r w:rsidRPr="00C22CF5">
        <w:rPr>
          <w:color w:val="000000"/>
          <w:lang w:val="ro-RO"/>
        </w:rPr>
        <w:br w:type="page"/>
      </w:r>
      <w:r w:rsidRPr="00C22CF5">
        <w:rPr>
          <w:b/>
          <w:bCs/>
          <w:color w:val="000000"/>
          <w:lang w:val="ro-RO"/>
        </w:rPr>
        <w:t>INFORMAŢII PENTRU PROFESIONIŞTII DIN DOMENIUL SĂNĂTĂŢII</w:t>
      </w:r>
    </w:p>
    <w:p w14:paraId="1424EE93" w14:textId="77777777" w:rsidR="008634C1" w:rsidRPr="00C22CF5" w:rsidRDefault="008634C1" w:rsidP="0079264C">
      <w:pPr>
        <w:widowControl w:val="0"/>
        <w:tabs>
          <w:tab w:val="clear" w:pos="567"/>
        </w:tabs>
        <w:spacing w:line="240" w:lineRule="auto"/>
        <w:ind w:right="-449"/>
        <w:rPr>
          <w:color w:val="000000"/>
          <w:lang w:val="ro-RO"/>
        </w:rPr>
      </w:pPr>
    </w:p>
    <w:p w14:paraId="67E142C9" w14:textId="77777777" w:rsidR="008634C1" w:rsidRPr="00C22CF5" w:rsidRDefault="008634C1" w:rsidP="0079264C">
      <w:pPr>
        <w:widowControl w:val="0"/>
        <w:tabs>
          <w:tab w:val="clear" w:pos="567"/>
        </w:tabs>
        <w:spacing w:line="240" w:lineRule="auto"/>
        <w:ind w:right="-449"/>
        <w:rPr>
          <w:color w:val="000000"/>
          <w:lang w:val="ro-RO"/>
        </w:rPr>
      </w:pPr>
      <w:r w:rsidRPr="00C22CF5">
        <w:rPr>
          <w:color w:val="000000"/>
          <w:lang w:val="ro-RO"/>
        </w:rPr>
        <w:t xml:space="preserve">Următoarele informaţii sunt destinate numai </w:t>
      </w:r>
      <w:r w:rsidRPr="00C22CF5">
        <w:rPr>
          <w:lang w:val="ro-RO"/>
        </w:rPr>
        <w:t>profesioniştilor din domeniul sănătăţii</w:t>
      </w:r>
      <w:r w:rsidRPr="00C22CF5">
        <w:rPr>
          <w:color w:val="000000"/>
          <w:lang w:val="ro-RO"/>
        </w:rPr>
        <w:t>:</w:t>
      </w:r>
    </w:p>
    <w:p w14:paraId="47CBFA80" w14:textId="77777777" w:rsidR="008634C1" w:rsidRPr="00C22CF5" w:rsidRDefault="008634C1" w:rsidP="0079264C">
      <w:pPr>
        <w:widowControl w:val="0"/>
        <w:numPr>
          <w:ilvl w:val="12"/>
          <w:numId w:val="0"/>
        </w:numPr>
        <w:tabs>
          <w:tab w:val="clear" w:pos="567"/>
        </w:tabs>
        <w:spacing w:line="240" w:lineRule="auto"/>
        <w:ind w:right="-2"/>
        <w:rPr>
          <w:color w:val="000000"/>
          <w:lang w:val="ro-RO"/>
        </w:rPr>
      </w:pPr>
    </w:p>
    <w:p w14:paraId="7755E666" w14:textId="77777777" w:rsidR="008634C1" w:rsidRPr="001C3127" w:rsidRDefault="008634C1" w:rsidP="0079264C">
      <w:pPr>
        <w:pStyle w:val="Text"/>
        <w:widowControl w:val="0"/>
        <w:spacing w:before="0"/>
        <w:jc w:val="left"/>
        <w:rPr>
          <w:sz w:val="22"/>
          <w:szCs w:val="22"/>
          <w:lang w:val="ro-RO"/>
        </w:rPr>
      </w:pPr>
      <w:r w:rsidRPr="00C22CF5">
        <w:rPr>
          <w:color w:val="000000"/>
          <w:sz w:val="22"/>
          <w:szCs w:val="22"/>
          <w:lang w:val="ro-RO"/>
        </w:rPr>
        <w:t>Medicamentul liofilizat are nevoie de 15</w:t>
      </w:r>
      <w:r w:rsidRPr="00C22CF5">
        <w:rPr>
          <w:color w:val="000000"/>
          <w:sz w:val="22"/>
          <w:szCs w:val="22"/>
          <w:lang w:val="ro-RO"/>
        </w:rPr>
        <w:noBreakHyphen/>
        <w:t>20 minute pentru a se dizolva, deşi, în unele cazuri, poate dura mai mult. Medicamentul complet reconstituit este limpede până la puţin opalescent, incolor până la galben-maroniu deschis, şi poate prezenta câteva bule mici sau spumă împrejurul marginii flaconului. Datorită vâscozităţii medicamentului reconstituit, trebuie avut grijă pentru a extrage tot medicamentul din flacon înaintea eliminării aerului sau a soluţiei în exces din seringă, pentru a obţine 1,2 ml.</w:t>
      </w:r>
    </w:p>
    <w:p w14:paraId="3574D875" w14:textId="77777777" w:rsidR="008634C1" w:rsidRPr="00C22CF5" w:rsidRDefault="008634C1" w:rsidP="0079264C">
      <w:pPr>
        <w:pStyle w:val="Text"/>
        <w:widowControl w:val="0"/>
        <w:spacing w:before="0"/>
        <w:jc w:val="left"/>
        <w:rPr>
          <w:color w:val="000000"/>
          <w:sz w:val="22"/>
          <w:szCs w:val="22"/>
          <w:lang w:val="ro-RO"/>
        </w:rPr>
      </w:pPr>
    </w:p>
    <w:p w14:paraId="5EA0CEA7" w14:textId="77777777" w:rsidR="008634C1" w:rsidRPr="00C22CF5" w:rsidRDefault="008634C1" w:rsidP="0079264C">
      <w:pPr>
        <w:pStyle w:val="Text"/>
        <w:keepNext/>
        <w:spacing w:before="0"/>
        <w:jc w:val="left"/>
        <w:rPr>
          <w:color w:val="000000"/>
          <w:sz w:val="22"/>
          <w:szCs w:val="22"/>
          <w:lang w:val="ro-RO"/>
        </w:rPr>
      </w:pPr>
      <w:r w:rsidRPr="00C22CF5">
        <w:rPr>
          <w:color w:val="000000"/>
          <w:sz w:val="22"/>
          <w:szCs w:val="22"/>
          <w:lang w:val="ro-RO"/>
        </w:rPr>
        <w:t>Pentru a prepara flacoanele de Xolair 150 mg pentru administrare subcutanată, vă rugăm să respectaţi următoarele instrucţiuni:</w:t>
      </w:r>
    </w:p>
    <w:p w14:paraId="5A24C7D0" w14:textId="77777777" w:rsidR="008634C1" w:rsidRPr="00C22CF5" w:rsidRDefault="008634C1" w:rsidP="0079264C">
      <w:pPr>
        <w:pStyle w:val="Text"/>
        <w:keepNext/>
        <w:spacing w:before="0"/>
        <w:jc w:val="left"/>
        <w:rPr>
          <w:color w:val="000000"/>
          <w:sz w:val="22"/>
          <w:szCs w:val="22"/>
          <w:lang w:val="ro-RO"/>
        </w:rPr>
      </w:pPr>
    </w:p>
    <w:p w14:paraId="50126D06" w14:textId="77777777" w:rsidR="008634C1" w:rsidRPr="00C22CF5" w:rsidRDefault="008634C1" w:rsidP="0079264C">
      <w:pPr>
        <w:pStyle w:val="Text"/>
        <w:widowControl w:val="0"/>
        <w:spacing w:before="0"/>
        <w:ind w:left="567" w:hanging="567"/>
        <w:jc w:val="left"/>
        <w:rPr>
          <w:color w:val="000000"/>
          <w:sz w:val="22"/>
          <w:szCs w:val="22"/>
          <w:lang w:val="ro-RO"/>
        </w:rPr>
      </w:pPr>
      <w:r w:rsidRPr="00C22CF5">
        <w:rPr>
          <w:color w:val="000000"/>
          <w:sz w:val="22"/>
          <w:szCs w:val="22"/>
          <w:lang w:val="ro-RO"/>
        </w:rPr>
        <w:t>1.</w:t>
      </w:r>
      <w:r w:rsidRPr="00C22CF5">
        <w:rPr>
          <w:color w:val="000000"/>
          <w:sz w:val="22"/>
          <w:szCs w:val="22"/>
          <w:lang w:val="ro-RO"/>
        </w:rPr>
        <w:tab/>
        <w:t>Extrageţi din fiolă 1,4 ml apă pentru preparate injectabile cu ajutorul unei seringi prevăzute cu un ac cu diametru mare de mărimea 18.</w:t>
      </w:r>
    </w:p>
    <w:p w14:paraId="6DED5FAF" w14:textId="77777777" w:rsidR="008634C1" w:rsidRPr="00C22CF5" w:rsidRDefault="008634C1" w:rsidP="0079264C">
      <w:pPr>
        <w:pStyle w:val="Text"/>
        <w:widowControl w:val="0"/>
        <w:spacing w:before="0"/>
        <w:ind w:left="567" w:hanging="567"/>
        <w:jc w:val="left"/>
        <w:rPr>
          <w:color w:val="000000"/>
          <w:sz w:val="22"/>
          <w:szCs w:val="22"/>
          <w:lang w:val="ro-RO"/>
        </w:rPr>
      </w:pPr>
    </w:p>
    <w:p w14:paraId="467CBAFA" w14:textId="77777777" w:rsidR="008634C1" w:rsidRPr="00C22CF5" w:rsidRDefault="008634C1" w:rsidP="0079264C">
      <w:pPr>
        <w:pStyle w:val="Text"/>
        <w:widowControl w:val="0"/>
        <w:spacing w:before="0"/>
        <w:ind w:left="567" w:hanging="567"/>
        <w:jc w:val="left"/>
        <w:rPr>
          <w:color w:val="000000"/>
          <w:sz w:val="22"/>
          <w:szCs w:val="22"/>
          <w:lang w:val="ro-RO"/>
        </w:rPr>
      </w:pPr>
      <w:r w:rsidRPr="00C22CF5">
        <w:rPr>
          <w:color w:val="000000"/>
          <w:sz w:val="22"/>
          <w:szCs w:val="22"/>
          <w:lang w:val="ro-RO"/>
        </w:rPr>
        <w:t>2.</w:t>
      </w:r>
      <w:r w:rsidRPr="00C22CF5">
        <w:rPr>
          <w:color w:val="000000"/>
          <w:sz w:val="22"/>
          <w:szCs w:val="22"/>
          <w:lang w:val="ro-RO"/>
        </w:rPr>
        <w:tab/>
        <w:t>Cu flaconul aşezat în poziţie verticală pe o suprafaţă plană, introduceţi acul şi transferaţi apa pentru preparate injectabile în flaconul care conţine pulbere liofilizată, utilizând tehnici aseptice standard, direcţionând apa pentru preparate injectabile direct spre pulbere.</w:t>
      </w:r>
    </w:p>
    <w:p w14:paraId="3A1DF325" w14:textId="77777777" w:rsidR="008634C1" w:rsidRPr="00C22CF5" w:rsidRDefault="008634C1" w:rsidP="0079264C">
      <w:pPr>
        <w:pStyle w:val="Text"/>
        <w:widowControl w:val="0"/>
        <w:spacing w:before="0"/>
        <w:ind w:left="567" w:hanging="567"/>
        <w:jc w:val="left"/>
        <w:rPr>
          <w:color w:val="000000"/>
          <w:sz w:val="22"/>
          <w:szCs w:val="22"/>
          <w:lang w:val="ro-RO"/>
        </w:rPr>
      </w:pPr>
    </w:p>
    <w:p w14:paraId="2A05A29E" w14:textId="77777777" w:rsidR="008634C1" w:rsidRPr="00C22CF5" w:rsidRDefault="008634C1" w:rsidP="0079264C">
      <w:pPr>
        <w:pStyle w:val="Text"/>
        <w:widowControl w:val="0"/>
        <w:spacing w:before="0"/>
        <w:ind w:left="567" w:hanging="567"/>
        <w:jc w:val="left"/>
        <w:rPr>
          <w:color w:val="000000"/>
          <w:sz w:val="22"/>
          <w:szCs w:val="22"/>
          <w:lang w:val="ro-RO"/>
        </w:rPr>
      </w:pPr>
      <w:r w:rsidRPr="00C22CF5">
        <w:rPr>
          <w:color w:val="000000"/>
          <w:sz w:val="22"/>
          <w:szCs w:val="22"/>
          <w:lang w:val="ro-RO"/>
        </w:rPr>
        <w:t>3.</w:t>
      </w:r>
      <w:r w:rsidRPr="00C22CF5">
        <w:rPr>
          <w:color w:val="000000"/>
          <w:sz w:val="22"/>
          <w:szCs w:val="22"/>
          <w:lang w:val="ro-RO"/>
        </w:rPr>
        <w:tab/>
        <w:t>Ţineţi flaconul în poziţie verticală şi rotiţi-l energic (a nu se agita) timp de aproximativ 1 minut pentru a umecta uniform pulberea.</w:t>
      </w:r>
    </w:p>
    <w:p w14:paraId="353C4883" w14:textId="77777777" w:rsidR="008634C1" w:rsidRPr="00C22CF5" w:rsidRDefault="008634C1" w:rsidP="0079264C">
      <w:pPr>
        <w:pStyle w:val="Text"/>
        <w:widowControl w:val="0"/>
        <w:spacing w:before="0"/>
        <w:ind w:left="567" w:hanging="567"/>
        <w:jc w:val="left"/>
        <w:rPr>
          <w:color w:val="000000"/>
          <w:sz w:val="22"/>
          <w:szCs w:val="22"/>
          <w:lang w:val="ro-RO"/>
        </w:rPr>
      </w:pPr>
    </w:p>
    <w:p w14:paraId="64B69D82" w14:textId="77777777" w:rsidR="008634C1" w:rsidRPr="00C22CF5" w:rsidRDefault="008634C1" w:rsidP="0079264C">
      <w:pPr>
        <w:pStyle w:val="Text"/>
        <w:widowControl w:val="0"/>
        <w:spacing w:before="0"/>
        <w:ind w:left="567" w:hanging="567"/>
        <w:jc w:val="left"/>
        <w:rPr>
          <w:color w:val="000000"/>
          <w:sz w:val="22"/>
          <w:szCs w:val="22"/>
          <w:lang w:val="ro-RO"/>
        </w:rPr>
      </w:pPr>
      <w:r w:rsidRPr="00C22CF5">
        <w:rPr>
          <w:color w:val="000000"/>
          <w:sz w:val="22"/>
          <w:szCs w:val="22"/>
          <w:lang w:val="ro-RO"/>
        </w:rPr>
        <w:t>4.</w:t>
      </w:r>
      <w:r w:rsidRPr="00C22CF5">
        <w:rPr>
          <w:color w:val="000000"/>
          <w:sz w:val="22"/>
          <w:szCs w:val="22"/>
          <w:lang w:val="ro-RO"/>
        </w:rPr>
        <w:tab/>
        <w:t>Pentru a facilita dizolvarea, după efectuarea punctului nr. 3, rotiţi uşor flaconul timp de 5</w:t>
      </w:r>
      <w:r w:rsidRPr="00C22CF5">
        <w:rPr>
          <w:color w:val="000000"/>
          <w:sz w:val="22"/>
          <w:szCs w:val="22"/>
          <w:lang w:val="ro-RO"/>
        </w:rPr>
        <w:noBreakHyphen/>
        <w:t>10 secunde la aproximativ fiecare 5 minute, pentru a dizolva orice particulă solidă nedizolvată.</w:t>
      </w:r>
    </w:p>
    <w:p w14:paraId="4CC56ED9" w14:textId="77777777" w:rsidR="008634C1" w:rsidRPr="00C22CF5" w:rsidRDefault="008634C1" w:rsidP="0079264C">
      <w:pPr>
        <w:pStyle w:val="Text"/>
        <w:widowControl w:val="0"/>
        <w:spacing w:before="0"/>
        <w:ind w:left="567" w:hanging="567"/>
        <w:jc w:val="left"/>
        <w:rPr>
          <w:color w:val="000000"/>
          <w:sz w:val="22"/>
          <w:szCs w:val="22"/>
          <w:lang w:val="ro-RO"/>
        </w:rPr>
      </w:pPr>
    </w:p>
    <w:p w14:paraId="4D3A66E1" w14:textId="77777777" w:rsidR="008634C1" w:rsidRPr="001C3127" w:rsidRDefault="008634C1" w:rsidP="0079264C">
      <w:pPr>
        <w:pStyle w:val="Text"/>
        <w:widowControl w:val="0"/>
        <w:spacing w:before="0"/>
        <w:ind w:left="567"/>
        <w:jc w:val="left"/>
        <w:rPr>
          <w:sz w:val="22"/>
          <w:szCs w:val="22"/>
          <w:lang w:val="ro-RO"/>
        </w:rPr>
      </w:pPr>
      <w:r w:rsidRPr="00C22CF5">
        <w:rPr>
          <w:color w:val="000000"/>
          <w:sz w:val="22"/>
          <w:szCs w:val="22"/>
          <w:lang w:val="ro-RO"/>
        </w:rPr>
        <w:t>Ţineţi cont că în anumite cazuri pot fi necesare mai mult de 20 minute pentru ca pulberea să se dizolve complet. În acest caz, repetaţi punctul nr. 4 până nu se mai observă în soluţie particule sub formă de gel.</w:t>
      </w:r>
    </w:p>
    <w:p w14:paraId="54899CBB" w14:textId="77777777" w:rsidR="008634C1" w:rsidRPr="00C22CF5" w:rsidRDefault="008634C1" w:rsidP="0079264C">
      <w:pPr>
        <w:pStyle w:val="Text"/>
        <w:widowControl w:val="0"/>
        <w:spacing w:before="0"/>
        <w:ind w:left="567" w:hanging="567"/>
        <w:jc w:val="left"/>
        <w:rPr>
          <w:color w:val="000000"/>
          <w:sz w:val="22"/>
          <w:szCs w:val="22"/>
          <w:lang w:val="ro-RO"/>
        </w:rPr>
      </w:pPr>
    </w:p>
    <w:p w14:paraId="3E4E875A" w14:textId="77777777" w:rsidR="008634C1" w:rsidRPr="001C3127" w:rsidRDefault="008634C1" w:rsidP="0079264C">
      <w:pPr>
        <w:pStyle w:val="Text"/>
        <w:widowControl w:val="0"/>
        <w:spacing w:before="0"/>
        <w:ind w:left="567"/>
        <w:jc w:val="left"/>
        <w:rPr>
          <w:sz w:val="22"/>
          <w:szCs w:val="22"/>
          <w:lang w:val="ro-RO"/>
        </w:rPr>
      </w:pPr>
      <w:r w:rsidRPr="00C22CF5">
        <w:rPr>
          <w:color w:val="000000"/>
          <w:sz w:val="22"/>
          <w:szCs w:val="22"/>
          <w:lang w:val="ro-RO"/>
        </w:rPr>
        <w:t>În momentul în care medicamentul este complet dizolvat, nu trebuie să mai existe în soluţie particule vizibile sub formă de gel. Este frecventă existenţa de mici bule sau spumă în jurul marginii flaconului. Medicamentul reconstituit este limpede până la puţin opalescent, incolor până la galben-maronie deschis. A nu se utiliza dacă sunt prezente particule solide.</w:t>
      </w:r>
    </w:p>
    <w:p w14:paraId="65AB643B" w14:textId="77777777" w:rsidR="008634C1" w:rsidRPr="00C22CF5" w:rsidRDefault="008634C1" w:rsidP="0079264C">
      <w:pPr>
        <w:pStyle w:val="Text"/>
        <w:widowControl w:val="0"/>
        <w:spacing w:before="0"/>
        <w:ind w:left="567" w:hanging="567"/>
        <w:jc w:val="left"/>
        <w:rPr>
          <w:color w:val="000000"/>
          <w:sz w:val="22"/>
          <w:szCs w:val="22"/>
          <w:lang w:val="ro-RO"/>
        </w:rPr>
      </w:pPr>
    </w:p>
    <w:p w14:paraId="7B3111C8" w14:textId="77777777" w:rsidR="008634C1" w:rsidRPr="00C22CF5" w:rsidRDefault="008634C1" w:rsidP="0079264C">
      <w:pPr>
        <w:pStyle w:val="Text"/>
        <w:widowControl w:val="0"/>
        <w:spacing w:before="0"/>
        <w:ind w:left="567" w:hanging="567"/>
        <w:jc w:val="left"/>
        <w:rPr>
          <w:color w:val="000000"/>
          <w:sz w:val="22"/>
          <w:szCs w:val="22"/>
          <w:lang w:val="ro-RO"/>
        </w:rPr>
      </w:pPr>
      <w:r w:rsidRPr="00C22CF5">
        <w:rPr>
          <w:color w:val="000000"/>
          <w:sz w:val="22"/>
          <w:szCs w:val="22"/>
          <w:lang w:val="ro-RO"/>
        </w:rPr>
        <w:t>5.</w:t>
      </w:r>
      <w:r w:rsidRPr="00C22CF5">
        <w:rPr>
          <w:color w:val="000000"/>
          <w:sz w:val="22"/>
          <w:szCs w:val="22"/>
          <w:lang w:val="ro-RO"/>
        </w:rPr>
        <w:tab/>
        <w:t>Se răstoarnă flaconul cu dopul în jos timp de cel puţin 15 secunde pentru a permite soluţiei să curgă spre dop. Utilizând o altă seringă de 3 ml, prevăzută cu un ac cu diametru mare, de mărimea 18, se introduce acul în interiorul flaconului răsturnat. În momentul extragerii soluţiei în seringă, se ţine flaconul în poziţie răsturnată, cu vârful acului cât mai aproape de partea de jos a soluţiei. Înainte de a scoate acul din flacon, trageţi pistonul până la capătul rezervorului pentru a extrage toată soluţia din flaconul răsturnat.</w:t>
      </w:r>
    </w:p>
    <w:p w14:paraId="24842A82" w14:textId="77777777" w:rsidR="008634C1" w:rsidRPr="00C22CF5" w:rsidRDefault="008634C1" w:rsidP="0079264C">
      <w:pPr>
        <w:pStyle w:val="Text"/>
        <w:widowControl w:val="0"/>
        <w:spacing w:before="0"/>
        <w:ind w:left="567" w:hanging="567"/>
        <w:jc w:val="left"/>
        <w:rPr>
          <w:color w:val="000000"/>
          <w:sz w:val="22"/>
          <w:szCs w:val="22"/>
          <w:lang w:val="ro-RO"/>
        </w:rPr>
      </w:pPr>
    </w:p>
    <w:p w14:paraId="7D5F72A6" w14:textId="77777777" w:rsidR="008634C1" w:rsidRPr="00C22CF5" w:rsidRDefault="008634C1" w:rsidP="0079264C">
      <w:pPr>
        <w:pStyle w:val="Text"/>
        <w:widowControl w:val="0"/>
        <w:spacing w:before="0"/>
        <w:ind w:left="567" w:hanging="567"/>
        <w:jc w:val="left"/>
        <w:rPr>
          <w:color w:val="000000"/>
          <w:sz w:val="22"/>
          <w:szCs w:val="22"/>
          <w:lang w:val="ro-RO"/>
        </w:rPr>
      </w:pPr>
      <w:r w:rsidRPr="00C22CF5">
        <w:rPr>
          <w:color w:val="000000"/>
          <w:sz w:val="22"/>
          <w:szCs w:val="22"/>
          <w:lang w:val="ro-RO"/>
        </w:rPr>
        <w:t>6.</w:t>
      </w:r>
      <w:r w:rsidRPr="00C22CF5">
        <w:rPr>
          <w:color w:val="000000"/>
          <w:sz w:val="22"/>
          <w:szCs w:val="22"/>
          <w:lang w:val="ro-RO"/>
        </w:rPr>
        <w:tab/>
        <w:t>Se înlocuieşte acul de mărimea 18 cu un ac de mărimea 25 pentru administrare subcutanată.</w:t>
      </w:r>
    </w:p>
    <w:p w14:paraId="51BE37B3" w14:textId="77777777" w:rsidR="008634C1" w:rsidRPr="00C22CF5" w:rsidRDefault="008634C1" w:rsidP="0079264C">
      <w:pPr>
        <w:pStyle w:val="Text"/>
        <w:widowControl w:val="0"/>
        <w:spacing w:before="0"/>
        <w:ind w:left="567" w:hanging="567"/>
        <w:jc w:val="left"/>
        <w:rPr>
          <w:color w:val="000000"/>
          <w:sz w:val="22"/>
          <w:szCs w:val="22"/>
          <w:lang w:val="ro-RO"/>
        </w:rPr>
      </w:pPr>
    </w:p>
    <w:p w14:paraId="096BAF5D" w14:textId="77777777" w:rsidR="008634C1" w:rsidRPr="001C3127" w:rsidRDefault="008634C1" w:rsidP="0079264C">
      <w:pPr>
        <w:pStyle w:val="Text"/>
        <w:widowControl w:val="0"/>
        <w:spacing w:before="0"/>
        <w:ind w:left="567" w:hanging="567"/>
        <w:jc w:val="left"/>
        <w:rPr>
          <w:sz w:val="22"/>
          <w:szCs w:val="22"/>
          <w:lang w:val="ro-RO"/>
        </w:rPr>
      </w:pPr>
      <w:r w:rsidRPr="00C22CF5">
        <w:rPr>
          <w:color w:val="000000"/>
          <w:sz w:val="22"/>
          <w:szCs w:val="22"/>
          <w:lang w:val="ro-RO"/>
        </w:rPr>
        <w:t>7.</w:t>
      </w:r>
      <w:r w:rsidRPr="00C22CF5">
        <w:rPr>
          <w:color w:val="000000"/>
          <w:sz w:val="22"/>
          <w:szCs w:val="22"/>
          <w:lang w:val="ro-RO"/>
        </w:rPr>
        <w:tab/>
        <w:t>Se elimină aerul, bulele mari şi soluţia în exces pentru a obţine cantitatea necesară de 1,2 ml. În partea superioară a soluţiei din seringă, poate rămâne un strat subţire de bule mici. Deoarece soluţia este uşor vâscoasă, pot fi necesare 5</w:t>
      </w:r>
      <w:r w:rsidRPr="00C22CF5">
        <w:rPr>
          <w:color w:val="000000"/>
          <w:sz w:val="22"/>
          <w:szCs w:val="22"/>
          <w:lang w:val="ro-RO"/>
        </w:rPr>
        <w:noBreakHyphen/>
        <w:t>10 secunde pentru administrarea soluţiei prin injectare subcutanată.</w:t>
      </w:r>
    </w:p>
    <w:p w14:paraId="03333464" w14:textId="77777777" w:rsidR="008634C1" w:rsidRPr="00C22CF5" w:rsidRDefault="008634C1" w:rsidP="0079264C">
      <w:pPr>
        <w:pStyle w:val="Text"/>
        <w:widowControl w:val="0"/>
        <w:spacing w:before="0"/>
        <w:ind w:left="567" w:hanging="567"/>
        <w:jc w:val="left"/>
        <w:rPr>
          <w:color w:val="000000"/>
          <w:sz w:val="22"/>
          <w:szCs w:val="22"/>
          <w:lang w:val="ro-RO"/>
        </w:rPr>
      </w:pPr>
    </w:p>
    <w:p w14:paraId="5E6D9D3E" w14:textId="77777777" w:rsidR="008634C1" w:rsidRPr="001C3127" w:rsidRDefault="008634C1" w:rsidP="0079264C">
      <w:pPr>
        <w:pStyle w:val="Text"/>
        <w:widowControl w:val="0"/>
        <w:spacing w:before="0"/>
        <w:ind w:left="567"/>
        <w:jc w:val="left"/>
        <w:rPr>
          <w:sz w:val="22"/>
          <w:szCs w:val="22"/>
          <w:lang w:val="ro-RO"/>
        </w:rPr>
      </w:pPr>
      <w:r w:rsidRPr="00C22CF5">
        <w:rPr>
          <w:color w:val="000000"/>
          <w:sz w:val="22"/>
          <w:szCs w:val="22"/>
          <w:lang w:val="ro-RO"/>
        </w:rPr>
        <w:t>Flaconul furnizează 1,2 ml (150 mg) Xolair. Pentru o doză de 75 mg, extrageţi din seringă 0,6 ml şi aruncaţi soluţia rămasă.</w:t>
      </w:r>
    </w:p>
    <w:p w14:paraId="2E364737" w14:textId="77777777" w:rsidR="008634C1" w:rsidRPr="00C22CF5" w:rsidRDefault="008634C1" w:rsidP="0079264C">
      <w:pPr>
        <w:pStyle w:val="Text"/>
        <w:widowControl w:val="0"/>
        <w:spacing w:before="0"/>
        <w:ind w:left="567" w:hanging="567"/>
        <w:jc w:val="left"/>
        <w:rPr>
          <w:color w:val="000000"/>
          <w:sz w:val="22"/>
          <w:szCs w:val="22"/>
          <w:lang w:val="ro-RO"/>
        </w:rPr>
      </w:pPr>
    </w:p>
    <w:p w14:paraId="7356E4D7" w14:textId="77777777" w:rsidR="008634C1" w:rsidRPr="00C22CF5" w:rsidRDefault="008634C1" w:rsidP="0079264C">
      <w:pPr>
        <w:pStyle w:val="Text"/>
        <w:widowControl w:val="0"/>
        <w:spacing w:before="0"/>
        <w:ind w:left="567" w:hanging="567"/>
        <w:jc w:val="left"/>
        <w:rPr>
          <w:color w:val="000000"/>
          <w:sz w:val="22"/>
          <w:szCs w:val="22"/>
          <w:lang w:val="ro-RO"/>
        </w:rPr>
      </w:pPr>
      <w:r w:rsidRPr="00C22CF5">
        <w:rPr>
          <w:color w:val="000000"/>
          <w:sz w:val="22"/>
          <w:szCs w:val="22"/>
          <w:lang w:val="ro-RO"/>
        </w:rPr>
        <w:t>8.</w:t>
      </w:r>
      <w:r w:rsidRPr="00C22CF5">
        <w:rPr>
          <w:color w:val="000000"/>
          <w:sz w:val="22"/>
          <w:szCs w:val="22"/>
          <w:lang w:val="ro-RO"/>
        </w:rPr>
        <w:tab/>
        <w:t>Injecţiile sunt administrate subcutanat în regiunea deltoidiană a braţului</w:t>
      </w:r>
      <w:r w:rsidRPr="00C22CF5">
        <w:rPr>
          <w:sz w:val="22"/>
          <w:szCs w:val="22"/>
          <w:lang w:val="ro-RO"/>
        </w:rPr>
        <w:t xml:space="preserve">, </w:t>
      </w:r>
      <w:r w:rsidRPr="00C22CF5">
        <w:rPr>
          <w:rFonts w:eastAsia="Calibri"/>
          <w:sz w:val="22"/>
          <w:szCs w:val="22"/>
          <w:lang w:val="ro-RO"/>
        </w:rPr>
        <w:t xml:space="preserve">partea de jos a abdomenului (dar </w:t>
      </w:r>
      <w:r w:rsidRPr="00C22CF5">
        <w:rPr>
          <w:rFonts w:eastAsia="Calibri"/>
          <w:b/>
          <w:sz w:val="22"/>
          <w:szCs w:val="22"/>
          <w:lang w:val="ro-RO"/>
        </w:rPr>
        <w:t xml:space="preserve">nu </w:t>
      </w:r>
      <w:r w:rsidRPr="00C22CF5">
        <w:rPr>
          <w:rFonts w:eastAsia="Calibri"/>
          <w:color w:val="000000"/>
          <w:sz w:val="22"/>
          <w:szCs w:val="22"/>
          <w:lang w:val="ro-RO"/>
        </w:rPr>
        <w:t>zona cu diametrul de 5 centimetri din jurul ombilicului)</w:t>
      </w:r>
      <w:r w:rsidRPr="00C22CF5">
        <w:rPr>
          <w:color w:val="000000"/>
          <w:sz w:val="22"/>
          <w:szCs w:val="22"/>
          <w:lang w:val="ro-RO"/>
        </w:rPr>
        <w:t xml:space="preserve"> sau în coapsă.</w:t>
      </w:r>
    </w:p>
    <w:p w14:paraId="7BC81043" w14:textId="009CD8E2" w:rsidR="00B51FBE" w:rsidRPr="00C22CF5" w:rsidRDefault="00B51FBE" w:rsidP="0079264C">
      <w:pPr>
        <w:widowControl w:val="0"/>
        <w:tabs>
          <w:tab w:val="clear" w:pos="567"/>
        </w:tabs>
        <w:spacing w:line="240" w:lineRule="auto"/>
        <w:rPr>
          <w:lang w:val="ro-RO"/>
        </w:rPr>
      </w:pPr>
    </w:p>
    <w:sectPr w:rsidR="00B51FBE" w:rsidRPr="00C22CF5" w:rsidSect="00872CDC">
      <w:footerReference w:type="default" r:id="rId78"/>
      <w:footerReference w:type="first" r:id="rId79"/>
      <w:endnotePr>
        <w:numFmt w:val="decimal"/>
      </w:endnotePr>
      <w:pgSz w:w="11907" w:h="16840" w:code="9"/>
      <w:pgMar w:top="1134" w:right="1418" w:bottom="1134" w:left="1418" w:header="737" w:footer="737" w:gutter="0"/>
      <w:cols w:space="708"/>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85DB1" w14:textId="77777777" w:rsidR="000E2F63" w:rsidRDefault="000E2F63">
      <w:r>
        <w:separator/>
      </w:r>
    </w:p>
  </w:endnote>
  <w:endnote w:type="continuationSeparator" w:id="0">
    <w:p w14:paraId="4A0FB43C" w14:textId="77777777" w:rsidR="000E2F63" w:rsidRDefault="000E2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Yu Gothic UI"/>
    <w:panose1 w:val="00000000000000000000"/>
    <w:charset w:val="00"/>
    <w:family w:val="roman"/>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92F2E" w14:textId="0AC47FA4" w:rsidR="00723631" w:rsidRDefault="00723631">
    <w:pPr>
      <w:pStyle w:val="Footer"/>
      <w:tabs>
        <w:tab w:val="clear" w:pos="8930"/>
        <w:tab w:val="right" w:pos="8931"/>
      </w:tabs>
      <w:ind w:right="96"/>
      <w:jc w:val="center"/>
    </w:pPr>
    <w:r>
      <w:fldChar w:fldCharType="begin"/>
    </w:r>
    <w:r>
      <w:instrText xml:space="preserve"> EQ </w:instrText>
    </w:r>
    <w:r>
      <w:fldChar w:fldCharType="end"/>
    </w:r>
    <w:r w:rsidRPr="00872CDC">
      <w:rPr>
        <w:rStyle w:val="PageNumber"/>
        <w:rFonts w:ascii="Arial" w:hAnsi="Arial" w:cs="Arial"/>
      </w:rPr>
      <w:fldChar w:fldCharType="begin"/>
    </w:r>
    <w:r w:rsidRPr="00872CDC">
      <w:rPr>
        <w:rStyle w:val="PageNumber"/>
        <w:rFonts w:ascii="Arial" w:hAnsi="Arial" w:cs="Arial"/>
      </w:rPr>
      <w:instrText xml:space="preserve">PAGE  </w:instrText>
    </w:r>
    <w:r w:rsidRPr="00872CDC">
      <w:rPr>
        <w:rStyle w:val="PageNumber"/>
        <w:rFonts w:ascii="Arial" w:hAnsi="Arial" w:cs="Arial"/>
      </w:rPr>
      <w:fldChar w:fldCharType="separate"/>
    </w:r>
    <w:r w:rsidR="004A0D35">
      <w:rPr>
        <w:rStyle w:val="PageNumber"/>
        <w:rFonts w:ascii="Arial" w:hAnsi="Arial" w:cs="Arial"/>
        <w:noProof/>
      </w:rPr>
      <w:t>1</w:t>
    </w:r>
    <w:r w:rsidRPr="00872CDC">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F28C0" w14:textId="77777777" w:rsidR="00723631" w:rsidRDefault="00723631" w:rsidP="00EB0B5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08B2199" w14:textId="77777777" w:rsidR="00723631" w:rsidRDefault="00723631" w:rsidP="00872CDC">
    <w:pPr>
      <w:pStyle w:val="Footer"/>
      <w:tabs>
        <w:tab w:val="clear" w:pos="8930"/>
        <w:tab w:val="right" w:pos="8931"/>
      </w:tabs>
      <w:ind w:right="360"/>
      <w:jc w:val="cente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504A6" w14:textId="77777777" w:rsidR="000E2F63" w:rsidRDefault="000E2F63">
      <w:r>
        <w:separator/>
      </w:r>
    </w:p>
  </w:footnote>
  <w:footnote w:type="continuationSeparator" w:id="0">
    <w:p w14:paraId="238B99C9" w14:textId="77777777" w:rsidR="000E2F63" w:rsidRDefault="000E2F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89CD34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A8CEEB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992F5F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F82113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2A0DFA0"/>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861A09F4"/>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1EFE60BC"/>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07BCF182"/>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B97C436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91A46E4"/>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1D61E9"/>
    <w:multiLevelType w:val="hybridMultilevel"/>
    <w:tmpl w:val="D2C66BEC"/>
    <w:lvl w:ilvl="0" w:tplc="7A54735C">
      <w:start w:val="1"/>
      <w:numFmt w:val="bullet"/>
      <w:lvlText w:val=""/>
      <w:lvlJc w:val="left"/>
      <w:pPr>
        <w:ind w:left="720" w:hanging="360"/>
      </w:pPr>
      <w:rPr>
        <w:rFonts w:ascii="Symbol" w:hAnsi="Symbol" w:hint="default"/>
      </w:rPr>
    </w:lvl>
    <w:lvl w:ilvl="1" w:tplc="1D7CA394" w:tentative="1">
      <w:start w:val="1"/>
      <w:numFmt w:val="bullet"/>
      <w:lvlText w:val="o"/>
      <w:lvlJc w:val="left"/>
      <w:pPr>
        <w:ind w:left="1440" w:hanging="360"/>
      </w:pPr>
      <w:rPr>
        <w:rFonts w:ascii="Courier New" w:hAnsi="Courier New" w:cs="Courier New" w:hint="default"/>
      </w:rPr>
    </w:lvl>
    <w:lvl w:ilvl="2" w:tplc="CC823130" w:tentative="1">
      <w:start w:val="1"/>
      <w:numFmt w:val="bullet"/>
      <w:lvlText w:val=""/>
      <w:lvlJc w:val="left"/>
      <w:pPr>
        <w:ind w:left="2160" w:hanging="360"/>
      </w:pPr>
      <w:rPr>
        <w:rFonts w:ascii="Wingdings" w:hAnsi="Wingdings" w:hint="default"/>
      </w:rPr>
    </w:lvl>
    <w:lvl w:ilvl="3" w:tplc="829298E4" w:tentative="1">
      <w:start w:val="1"/>
      <w:numFmt w:val="bullet"/>
      <w:lvlText w:val=""/>
      <w:lvlJc w:val="left"/>
      <w:pPr>
        <w:ind w:left="2880" w:hanging="360"/>
      </w:pPr>
      <w:rPr>
        <w:rFonts w:ascii="Symbol" w:hAnsi="Symbol" w:hint="default"/>
      </w:rPr>
    </w:lvl>
    <w:lvl w:ilvl="4" w:tplc="EFCE6406" w:tentative="1">
      <w:start w:val="1"/>
      <w:numFmt w:val="bullet"/>
      <w:lvlText w:val="o"/>
      <w:lvlJc w:val="left"/>
      <w:pPr>
        <w:ind w:left="3600" w:hanging="360"/>
      </w:pPr>
      <w:rPr>
        <w:rFonts w:ascii="Courier New" w:hAnsi="Courier New" w:cs="Courier New" w:hint="default"/>
      </w:rPr>
    </w:lvl>
    <w:lvl w:ilvl="5" w:tplc="B3AC6C30" w:tentative="1">
      <w:start w:val="1"/>
      <w:numFmt w:val="bullet"/>
      <w:lvlText w:val=""/>
      <w:lvlJc w:val="left"/>
      <w:pPr>
        <w:ind w:left="4320" w:hanging="360"/>
      </w:pPr>
      <w:rPr>
        <w:rFonts w:ascii="Wingdings" w:hAnsi="Wingdings" w:hint="default"/>
      </w:rPr>
    </w:lvl>
    <w:lvl w:ilvl="6" w:tplc="CF941520" w:tentative="1">
      <w:start w:val="1"/>
      <w:numFmt w:val="bullet"/>
      <w:lvlText w:val=""/>
      <w:lvlJc w:val="left"/>
      <w:pPr>
        <w:ind w:left="5040" w:hanging="360"/>
      </w:pPr>
      <w:rPr>
        <w:rFonts w:ascii="Symbol" w:hAnsi="Symbol" w:hint="default"/>
      </w:rPr>
    </w:lvl>
    <w:lvl w:ilvl="7" w:tplc="E2EE6C58" w:tentative="1">
      <w:start w:val="1"/>
      <w:numFmt w:val="bullet"/>
      <w:lvlText w:val="o"/>
      <w:lvlJc w:val="left"/>
      <w:pPr>
        <w:ind w:left="5760" w:hanging="360"/>
      </w:pPr>
      <w:rPr>
        <w:rFonts w:ascii="Courier New" w:hAnsi="Courier New" w:cs="Courier New" w:hint="default"/>
      </w:rPr>
    </w:lvl>
    <w:lvl w:ilvl="8" w:tplc="F47001DA" w:tentative="1">
      <w:start w:val="1"/>
      <w:numFmt w:val="bullet"/>
      <w:lvlText w:val=""/>
      <w:lvlJc w:val="left"/>
      <w:pPr>
        <w:ind w:left="6480" w:hanging="360"/>
      </w:pPr>
      <w:rPr>
        <w:rFonts w:ascii="Wingdings" w:hAnsi="Wingdings" w:hint="default"/>
      </w:rPr>
    </w:lvl>
  </w:abstractNum>
  <w:abstractNum w:abstractNumId="12" w15:restartNumberingAfterBreak="0">
    <w:nsid w:val="01A0755A"/>
    <w:multiLevelType w:val="hybridMultilevel"/>
    <w:tmpl w:val="A0E28A56"/>
    <w:lvl w:ilvl="0" w:tplc="D6505574">
      <w:start w:val="1"/>
      <w:numFmt w:val="bullet"/>
      <w:lvlText w:val=""/>
      <w:lvlJc w:val="left"/>
      <w:pPr>
        <w:tabs>
          <w:tab w:val="num" w:pos="357"/>
        </w:tabs>
        <w:ind w:left="357" w:hanging="357"/>
      </w:pPr>
      <w:rPr>
        <w:rFonts w:ascii="Symbol" w:hAnsi="Symbol" w:hint="default"/>
      </w:rPr>
    </w:lvl>
    <w:lvl w:ilvl="1" w:tplc="9362B512" w:tentative="1">
      <w:start w:val="1"/>
      <w:numFmt w:val="bullet"/>
      <w:lvlText w:val="o"/>
      <w:lvlJc w:val="left"/>
      <w:pPr>
        <w:tabs>
          <w:tab w:val="num" w:pos="1440"/>
        </w:tabs>
        <w:ind w:left="1440" w:hanging="360"/>
      </w:pPr>
      <w:rPr>
        <w:rFonts w:ascii="Courier New" w:hAnsi="Courier New" w:cs="Courier New" w:hint="default"/>
      </w:rPr>
    </w:lvl>
    <w:lvl w:ilvl="2" w:tplc="1008680A" w:tentative="1">
      <w:start w:val="1"/>
      <w:numFmt w:val="bullet"/>
      <w:lvlText w:val=""/>
      <w:lvlJc w:val="left"/>
      <w:pPr>
        <w:tabs>
          <w:tab w:val="num" w:pos="2160"/>
        </w:tabs>
        <w:ind w:left="2160" w:hanging="360"/>
      </w:pPr>
      <w:rPr>
        <w:rFonts w:ascii="Wingdings" w:hAnsi="Wingdings" w:hint="default"/>
      </w:rPr>
    </w:lvl>
    <w:lvl w:ilvl="3" w:tplc="B060043E" w:tentative="1">
      <w:start w:val="1"/>
      <w:numFmt w:val="bullet"/>
      <w:lvlText w:val=""/>
      <w:lvlJc w:val="left"/>
      <w:pPr>
        <w:tabs>
          <w:tab w:val="num" w:pos="2880"/>
        </w:tabs>
        <w:ind w:left="2880" w:hanging="360"/>
      </w:pPr>
      <w:rPr>
        <w:rFonts w:ascii="Symbol" w:hAnsi="Symbol" w:hint="default"/>
      </w:rPr>
    </w:lvl>
    <w:lvl w:ilvl="4" w:tplc="296C9A94" w:tentative="1">
      <w:start w:val="1"/>
      <w:numFmt w:val="bullet"/>
      <w:lvlText w:val="o"/>
      <w:lvlJc w:val="left"/>
      <w:pPr>
        <w:tabs>
          <w:tab w:val="num" w:pos="3600"/>
        </w:tabs>
        <w:ind w:left="3600" w:hanging="360"/>
      </w:pPr>
      <w:rPr>
        <w:rFonts w:ascii="Courier New" w:hAnsi="Courier New" w:cs="Courier New" w:hint="default"/>
      </w:rPr>
    </w:lvl>
    <w:lvl w:ilvl="5" w:tplc="A4FCF536" w:tentative="1">
      <w:start w:val="1"/>
      <w:numFmt w:val="bullet"/>
      <w:lvlText w:val=""/>
      <w:lvlJc w:val="left"/>
      <w:pPr>
        <w:tabs>
          <w:tab w:val="num" w:pos="4320"/>
        </w:tabs>
        <w:ind w:left="4320" w:hanging="360"/>
      </w:pPr>
      <w:rPr>
        <w:rFonts w:ascii="Wingdings" w:hAnsi="Wingdings" w:hint="default"/>
      </w:rPr>
    </w:lvl>
    <w:lvl w:ilvl="6" w:tplc="9BB4D1E2" w:tentative="1">
      <w:start w:val="1"/>
      <w:numFmt w:val="bullet"/>
      <w:lvlText w:val=""/>
      <w:lvlJc w:val="left"/>
      <w:pPr>
        <w:tabs>
          <w:tab w:val="num" w:pos="5040"/>
        </w:tabs>
        <w:ind w:left="5040" w:hanging="360"/>
      </w:pPr>
      <w:rPr>
        <w:rFonts w:ascii="Symbol" w:hAnsi="Symbol" w:hint="default"/>
      </w:rPr>
    </w:lvl>
    <w:lvl w:ilvl="7" w:tplc="6CF46F48" w:tentative="1">
      <w:start w:val="1"/>
      <w:numFmt w:val="bullet"/>
      <w:lvlText w:val="o"/>
      <w:lvlJc w:val="left"/>
      <w:pPr>
        <w:tabs>
          <w:tab w:val="num" w:pos="5760"/>
        </w:tabs>
        <w:ind w:left="5760" w:hanging="360"/>
      </w:pPr>
      <w:rPr>
        <w:rFonts w:ascii="Courier New" w:hAnsi="Courier New" w:cs="Courier New" w:hint="default"/>
      </w:rPr>
    </w:lvl>
    <w:lvl w:ilvl="8" w:tplc="BC42C5C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1C16F13"/>
    <w:multiLevelType w:val="hybridMultilevel"/>
    <w:tmpl w:val="FED4B3A0"/>
    <w:lvl w:ilvl="0" w:tplc="F1223DDE">
      <w:start w:val="1"/>
      <w:numFmt w:val="bullet"/>
      <w:lvlText w:val=""/>
      <w:lvlJc w:val="left"/>
      <w:pPr>
        <w:ind w:left="720" w:hanging="360"/>
      </w:pPr>
      <w:rPr>
        <w:rFonts w:ascii="Symbol" w:hAnsi="Symbol" w:hint="default"/>
      </w:rPr>
    </w:lvl>
    <w:lvl w:ilvl="1" w:tplc="CB1C865A" w:tentative="1">
      <w:start w:val="1"/>
      <w:numFmt w:val="bullet"/>
      <w:lvlText w:val="o"/>
      <w:lvlJc w:val="left"/>
      <w:pPr>
        <w:ind w:left="1440" w:hanging="360"/>
      </w:pPr>
      <w:rPr>
        <w:rFonts w:ascii="Courier New" w:hAnsi="Courier New" w:cs="Courier New" w:hint="default"/>
      </w:rPr>
    </w:lvl>
    <w:lvl w:ilvl="2" w:tplc="A692C944" w:tentative="1">
      <w:start w:val="1"/>
      <w:numFmt w:val="bullet"/>
      <w:lvlText w:val=""/>
      <w:lvlJc w:val="left"/>
      <w:pPr>
        <w:ind w:left="2160" w:hanging="360"/>
      </w:pPr>
      <w:rPr>
        <w:rFonts w:ascii="Wingdings" w:hAnsi="Wingdings" w:hint="default"/>
      </w:rPr>
    </w:lvl>
    <w:lvl w:ilvl="3" w:tplc="CB68FC82" w:tentative="1">
      <w:start w:val="1"/>
      <w:numFmt w:val="bullet"/>
      <w:lvlText w:val=""/>
      <w:lvlJc w:val="left"/>
      <w:pPr>
        <w:ind w:left="2880" w:hanging="360"/>
      </w:pPr>
      <w:rPr>
        <w:rFonts w:ascii="Symbol" w:hAnsi="Symbol" w:hint="default"/>
      </w:rPr>
    </w:lvl>
    <w:lvl w:ilvl="4" w:tplc="B464F138" w:tentative="1">
      <w:start w:val="1"/>
      <w:numFmt w:val="bullet"/>
      <w:lvlText w:val="o"/>
      <w:lvlJc w:val="left"/>
      <w:pPr>
        <w:ind w:left="3600" w:hanging="360"/>
      </w:pPr>
      <w:rPr>
        <w:rFonts w:ascii="Courier New" w:hAnsi="Courier New" w:cs="Courier New" w:hint="default"/>
      </w:rPr>
    </w:lvl>
    <w:lvl w:ilvl="5" w:tplc="A630ECC6" w:tentative="1">
      <w:start w:val="1"/>
      <w:numFmt w:val="bullet"/>
      <w:lvlText w:val=""/>
      <w:lvlJc w:val="left"/>
      <w:pPr>
        <w:ind w:left="4320" w:hanging="360"/>
      </w:pPr>
      <w:rPr>
        <w:rFonts w:ascii="Wingdings" w:hAnsi="Wingdings" w:hint="default"/>
      </w:rPr>
    </w:lvl>
    <w:lvl w:ilvl="6" w:tplc="31923164" w:tentative="1">
      <w:start w:val="1"/>
      <w:numFmt w:val="bullet"/>
      <w:lvlText w:val=""/>
      <w:lvlJc w:val="left"/>
      <w:pPr>
        <w:ind w:left="5040" w:hanging="360"/>
      </w:pPr>
      <w:rPr>
        <w:rFonts w:ascii="Symbol" w:hAnsi="Symbol" w:hint="default"/>
      </w:rPr>
    </w:lvl>
    <w:lvl w:ilvl="7" w:tplc="2BDACAD8" w:tentative="1">
      <w:start w:val="1"/>
      <w:numFmt w:val="bullet"/>
      <w:lvlText w:val="o"/>
      <w:lvlJc w:val="left"/>
      <w:pPr>
        <w:ind w:left="5760" w:hanging="360"/>
      </w:pPr>
      <w:rPr>
        <w:rFonts w:ascii="Courier New" w:hAnsi="Courier New" w:cs="Courier New" w:hint="default"/>
      </w:rPr>
    </w:lvl>
    <w:lvl w:ilvl="8" w:tplc="6D96A894" w:tentative="1">
      <w:start w:val="1"/>
      <w:numFmt w:val="bullet"/>
      <w:lvlText w:val=""/>
      <w:lvlJc w:val="left"/>
      <w:pPr>
        <w:ind w:left="6480" w:hanging="360"/>
      </w:pPr>
      <w:rPr>
        <w:rFonts w:ascii="Wingdings" w:hAnsi="Wingdings" w:hint="default"/>
      </w:rPr>
    </w:lvl>
  </w:abstractNum>
  <w:abstractNum w:abstractNumId="14" w15:restartNumberingAfterBreak="0">
    <w:nsid w:val="02A21F0B"/>
    <w:multiLevelType w:val="hybridMultilevel"/>
    <w:tmpl w:val="18024D9C"/>
    <w:lvl w:ilvl="0" w:tplc="BE1A85C2">
      <w:start w:val="1"/>
      <w:numFmt w:val="bullet"/>
      <w:lvlText w:val=""/>
      <w:lvlJc w:val="left"/>
      <w:pPr>
        <w:tabs>
          <w:tab w:val="num" w:pos="964"/>
        </w:tabs>
        <w:ind w:left="964"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2BB6D0D"/>
    <w:multiLevelType w:val="hybridMultilevel"/>
    <w:tmpl w:val="AE044F8A"/>
    <w:lvl w:ilvl="0" w:tplc="77D6B622">
      <w:start w:val="1"/>
      <w:numFmt w:val="bullet"/>
      <w:lvlText w:val="-"/>
      <w:lvlJc w:val="left"/>
      <w:pPr>
        <w:ind w:left="720" w:hanging="360"/>
      </w:pPr>
      <w:rPr>
        <w:rFonts w:hint="default"/>
      </w:rPr>
    </w:lvl>
    <w:lvl w:ilvl="1" w:tplc="AF0A920C" w:tentative="1">
      <w:start w:val="1"/>
      <w:numFmt w:val="bullet"/>
      <w:lvlText w:val="o"/>
      <w:lvlJc w:val="left"/>
      <w:pPr>
        <w:ind w:left="1440" w:hanging="360"/>
      </w:pPr>
      <w:rPr>
        <w:rFonts w:ascii="Courier New" w:hAnsi="Courier New" w:cs="Courier New" w:hint="default"/>
      </w:rPr>
    </w:lvl>
    <w:lvl w:ilvl="2" w:tplc="53D80996" w:tentative="1">
      <w:start w:val="1"/>
      <w:numFmt w:val="bullet"/>
      <w:lvlText w:val=""/>
      <w:lvlJc w:val="left"/>
      <w:pPr>
        <w:ind w:left="2160" w:hanging="360"/>
      </w:pPr>
      <w:rPr>
        <w:rFonts w:ascii="Wingdings" w:hAnsi="Wingdings" w:hint="default"/>
      </w:rPr>
    </w:lvl>
    <w:lvl w:ilvl="3" w:tplc="3402AD5E" w:tentative="1">
      <w:start w:val="1"/>
      <w:numFmt w:val="bullet"/>
      <w:lvlText w:val=""/>
      <w:lvlJc w:val="left"/>
      <w:pPr>
        <w:ind w:left="2880" w:hanging="360"/>
      </w:pPr>
      <w:rPr>
        <w:rFonts w:ascii="Symbol" w:hAnsi="Symbol" w:hint="default"/>
      </w:rPr>
    </w:lvl>
    <w:lvl w:ilvl="4" w:tplc="7F58C850" w:tentative="1">
      <w:start w:val="1"/>
      <w:numFmt w:val="bullet"/>
      <w:lvlText w:val="o"/>
      <w:lvlJc w:val="left"/>
      <w:pPr>
        <w:ind w:left="3600" w:hanging="360"/>
      </w:pPr>
      <w:rPr>
        <w:rFonts w:ascii="Courier New" w:hAnsi="Courier New" w:cs="Courier New" w:hint="default"/>
      </w:rPr>
    </w:lvl>
    <w:lvl w:ilvl="5" w:tplc="1F3A35A6" w:tentative="1">
      <w:start w:val="1"/>
      <w:numFmt w:val="bullet"/>
      <w:lvlText w:val=""/>
      <w:lvlJc w:val="left"/>
      <w:pPr>
        <w:ind w:left="4320" w:hanging="360"/>
      </w:pPr>
      <w:rPr>
        <w:rFonts w:ascii="Wingdings" w:hAnsi="Wingdings" w:hint="default"/>
      </w:rPr>
    </w:lvl>
    <w:lvl w:ilvl="6" w:tplc="AC70C4A6" w:tentative="1">
      <w:start w:val="1"/>
      <w:numFmt w:val="bullet"/>
      <w:lvlText w:val=""/>
      <w:lvlJc w:val="left"/>
      <w:pPr>
        <w:ind w:left="5040" w:hanging="360"/>
      </w:pPr>
      <w:rPr>
        <w:rFonts w:ascii="Symbol" w:hAnsi="Symbol" w:hint="default"/>
      </w:rPr>
    </w:lvl>
    <w:lvl w:ilvl="7" w:tplc="C4A2EE98" w:tentative="1">
      <w:start w:val="1"/>
      <w:numFmt w:val="bullet"/>
      <w:lvlText w:val="o"/>
      <w:lvlJc w:val="left"/>
      <w:pPr>
        <w:ind w:left="5760" w:hanging="360"/>
      </w:pPr>
      <w:rPr>
        <w:rFonts w:ascii="Courier New" w:hAnsi="Courier New" w:cs="Courier New" w:hint="default"/>
      </w:rPr>
    </w:lvl>
    <w:lvl w:ilvl="8" w:tplc="CBE00E16" w:tentative="1">
      <w:start w:val="1"/>
      <w:numFmt w:val="bullet"/>
      <w:lvlText w:val=""/>
      <w:lvlJc w:val="left"/>
      <w:pPr>
        <w:ind w:left="6480" w:hanging="360"/>
      </w:pPr>
      <w:rPr>
        <w:rFonts w:ascii="Wingdings" w:hAnsi="Wingdings" w:hint="default"/>
      </w:rPr>
    </w:lvl>
  </w:abstractNum>
  <w:abstractNum w:abstractNumId="16" w15:restartNumberingAfterBreak="0">
    <w:nsid w:val="04056423"/>
    <w:multiLevelType w:val="singleLevel"/>
    <w:tmpl w:val="427CFE6A"/>
    <w:lvl w:ilvl="0">
      <w:start w:val="1"/>
      <w:numFmt w:val="bullet"/>
      <w:lvlText w:val=""/>
      <w:lvlJc w:val="left"/>
      <w:pPr>
        <w:tabs>
          <w:tab w:val="num" w:pos="357"/>
        </w:tabs>
        <w:ind w:left="357" w:hanging="357"/>
      </w:pPr>
      <w:rPr>
        <w:rFonts w:ascii="Symbol" w:hAnsi="Symbol" w:hint="default"/>
      </w:rPr>
    </w:lvl>
  </w:abstractNum>
  <w:abstractNum w:abstractNumId="17" w15:restartNumberingAfterBreak="0">
    <w:nsid w:val="04277AF3"/>
    <w:multiLevelType w:val="singleLevel"/>
    <w:tmpl w:val="2FDA33E8"/>
    <w:lvl w:ilvl="0">
      <w:start w:val="1"/>
      <w:numFmt w:val="upperLetter"/>
      <w:lvlText w:val="%1."/>
      <w:lvlJc w:val="left"/>
      <w:pPr>
        <w:ind w:left="1494" w:hanging="360"/>
      </w:pPr>
    </w:lvl>
  </w:abstractNum>
  <w:abstractNum w:abstractNumId="18" w15:restartNumberingAfterBreak="0">
    <w:nsid w:val="05831E6E"/>
    <w:multiLevelType w:val="singleLevel"/>
    <w:tmpl w:val="0046ECE8"/>
    <w:lvl w:ilvl="0">
      <w:start w:val="1"/>
      <w:numFmt w:val="bullet"/>
      <w:lvlText w:val=""/>
      <w:lvlJc w:val="left"/>
      <w:pPr>
        <w:tabs>
          <w:tab w:val="num" w:pos="357"/>
        </w:tabs>
        <w:ind w:left="357" w:hanging="357"/>
      </w:pPr>
      <w:rPr>
        <w:rFonts w:ascii="Symbol" w:hAnsi="Symbol" w:hint="default"/>
      </w:rPr>
    </w:lvl>
  </w:abstractNum>
  <w:abstractNum w:abstractNumId="19" w15:restartNumberingAfterBreak="0">
    <w:nsid w:val="071735A8"/>
    <w:multiLevelType w:val="hybridMultilevel"/>
    <w:tmpl w:val="4E64DF1E"/>
    <w:lvl w:ilvl="0" w:tplc="D0F027CE">
      <w:start w:val="1"/>
      <w:numFmt w:val="bullet"/>
      <w:lvlText w:val="-"/>
      <w:lvlJc w:val="left"/>
      <w:pPr>
        <w:ind w:left="720" w:hanging="360"/>
      </w:pPr>
      <w:rPr>
        <w:rFonts w:hint="default"/>
      </w:rPr>
    </w:lvl>
    <w:lvl w:ilvl="1" w:tplc="7CEA8E40" w:tentative="1">
      <w:start w:val="1"/>
      <w:numFmt w:val="bullet"/>
      <w:lvlText w:val="o"/>
      <w:lvlJc w:val="left"/>
      <w:pPr>
        <w:ind w:left="1440" w:hanging="360"/>
      </w:pPr>
      <w:rPr>
        <w:rFonts w:ascii="Courier New" w:hAnsi="Courier New" w:cs="Courier New" w:hint="default"/>
      </w:rPr>
    </w:lvl>
    <w:lvl w:ilvl="2" w:tplc="C450BF28" w:tentative="1">
      <w:start w:val="1"/>
      <w:numFmt w:val="bullet"/>
      <w:lvlText w:val=""/>
      <w:lvlJc w:val="left"/>
      <w:pPr>
        <w:ind w:left="2160" w:hanging="360"/>
      </w:pPr>
      <w:rPr>
        <w:rFonts w:ascii="Wingdings" w:hAnsi="Wingdings" w:hint="default"/>
      </w:rPr>
    </w:lvl>
    <w:lvl w:ilvl="3" w:tplc="05609102" w:tentative="1">
      <w:start w:val="1"/>
      <w:numFmt w:val="bullet"/>
      <w:lvlText w:val=""/>
      <w:lvlJc w:val="left"/>
      <w:pPr>
        <w:ind w:left="2880" w:hanging="360"/>
      </w:pPr>
      <w:rPr>
        <w:rFonts w:ascii="Symbol" w:hAnsi="Symbol" w:hint="default"/>
      </w:rPr>
    </w:lvl>
    <w:lvl w:ilvl="4" w:tplc="A7026FBE" w:tentative="1">
      <w:start w:val="1"/>
      <w:numFmt w:val="bullet"/>
      <w:lvlText w:val="o"/>
      <w:lvlJc w:val="left"/>
      <w:pPr>
        <w:ind w:left="3600" w:hanging="360"/>
      </w:pPr>
      <w:rPr>
        <w:rFonts w:ascii="Courier New" w:hAnsi="Courier New" w:cs="Courier New" w:hint="default"/>
      </w:rPr>
    </w:lvl>
    <w:lvl w:ilvl="5" w:tplc="3E743D90" w:tentative="1">
      <w:start w:val="1"/>
      <w:numFmt w:val="bullet"/>
      <w:lvlText w:val=""/>
      <w:lvlJc w:val="left"/>
      <w:pPr>
        <w:ind w:left="4320" w:hanging="360"/>
      </w:pPr>
      <w:rPr>
        <w:rFonts w:ascii="Wingdings" w:hAnsi="Wingdings" w:hint="default"/>
      </w:rPr>
    </w:lvl>
    <w:lvl w:ilvl="6" w:tplc="085054E4" w:tentative="1">
      <w:start w:val="1"/>
      <w:numFmt w:val="bullet"/>
      <w:lvlText w:val=""/>
      <w:lvlJc w:val="left"/>
      <w:pPr>
        <w:ind w:left="5040" w:hanging="360"/>
      </w:pPr>
      <w:rPr>
        <w:rFonts w:ascii="Symbol" w:hAnsi="Symbol" w:hint="default"/>
      </w:rPr>
    </w:lvl>
    <w:lvl w:ilvl="7" w:tplc="0D582E5C" w:tentative="1">
      <w:start w:val="1"/>
      <w:numFmt w:val="bullet"/>
      <w:lvlText w:val="o"/>
      <w:lvlJc w:val="left"/>
      <w:pPr>
        <w:ind w:left="5760" w:hanging="360"/>
      </w:pPr>
      <w:rPr>
        <w:rFonts w:ascii="Courier New" w:hAnsi="Courier New" w:cs="Courier New" w:hint="default"/>
      </w:rPr>
    </w:lvl>
    <w:lvl w:ilvl="8" w:tplc="EAD8F7A6" w:tentative="1">
      <w:start w:val="1"/>
      <w:numFmt w:val="bullet"/>
      <w:lvlText w:val=""/>
      <w:lvlJc w:val="left"/>
      <w:pPr>
        <w:ind w:left="6480" w:hanging="360"/>
      </w:pPr>
      <w:rPr>
        <w:rFonts w:ascii="Wingdings" w:hAnsi="Wingdings" w:hint="default"/>
      </w:rPr>
    </w:lvl>
  </w:abstractNum>
  <w:abstractNum w:abstractNumId="20" w15:restartNumberingAfterBreak="0">
    <w:nsid w:val="07225B5D"/>
    <w:multiLevelType w:val="hybridMultilevel"/>
    <w:tmpl w:val="812E3840"/>
    <w:lvl w:ilvl="0" w:tplc="D794DB2A">
      <w:start w:val="1"/>
      <w:numFmt w:val="bullet"/>
      <w:lvlText w:val="-"/>
      <w:lvlJc w:val="left"/>
      <w:pPr>
        <w:tabs>
          <w:tab w:val="num" w:pos="851"/>
        </w:tabs>
        <w:ind w:left="0" w:firstLine="0"/>
      </w:pPr>
      <w:rPr>
        <w:rFonts w:ascii="Times New Roman" w:hAnsi="Times New Roman" w:cs="Times New Roman" w:hint="default"/>
      </w:rPr>
    </w:lvl>
    <w:lvl w:ilvl="1" w:tplc="87B015A8" w:tentative="1">
      <w:start w:val="1"/>
      <w:numFmt w:val="bullet"/>
      <w:lvlText w:val="o"/>
      <w:lvlJc w:val="left"/>
      <w:pPr>
        <w:tabs>
          <w:tab w:val="num" w:pos="1440"/>
        </w:tabs>
        <w:ind w:left="1440" w:hanging="360"/>
      </w:pPr>
      <w:rPr>
        <w:rFonts w:ascii="Courier New" w:hAnsi="Courier New" w:cs="Courier New" w:hint="default"/>
      </w:rPr>
    </w:lvl>
    <w:lvl w:ilvl="2" w:tplc="0EAA0E44" w:tentative="1">
      <w:start w:val="1"/>
      <w:numFmt w:val="bullet"/>
      <w:lvlText w:val=""/>
      <w:lvlJc w:val="left"/>
      <w:pPr>
        <w:tabs>
          <w:tab w:val="num" w:pos="2160"/>
        </w:tabs>
        <w:ind w:left="2160" w:hanging="360"/>
      </w:pPr>
      <w:rPr>
        <w:rFonts w:ascii="Wingdings" w:hAnsi="Wingdings" w:hint="default"/>
      </w:rPr>
    </w:lvl>
    <w:lvl w:ilvl="3" w:tplc="A0A6ABEC" w:tentative="1">
      <w:start w:val="1"/>
      <w:numFmt w:val="bullet"/>
      <w:lvlText w:val=""/>
      <w:lvlJc w:val="left"/>
      <w:pPr>
        <w:tabs>
          <w:tab w:val="num" w:pos="2880"/>
        </w:tabs>
        <w:ind w:left="2880" w:hanging="360"/>
      </w:pPr>
      <w:rPr>
        <w:rFonts w:ascii="Symbol" w:hAnsi="Symbol" w:hint="default"/>
      </w:rPr>
    </w:lvl>
    <w:lvl w:ilvl="4" w:tplc="FDD6A43A" w:tentative="1">
      <w:start w:val="1"/>
      <w:numFmt w:val="bullet"/>
      <w:lvlText w:val="o"/>
      <w:lvlJc w:val="left"/>
      <w:pPr>
        <w:tabs>
          <w:tab w:val="num" w:pos="3600"/>
        </w:tabs>
        <w:ind w:left="3600" w:hanging="360"/>
      </w:pPr>
      <w:rPr>
        <w:rFonts w:ascii="Courier New" w:hAnsi="Courier New" w:cs="Courier New" w:hint="default"/>
      </w:rPr>
    </w:lvl>
    <w:lvl w:ilvl="5" w:tplc="CE924DF8" w:tentative="1">
      <w:start w:val="1"/>
      <w:numFmt w:val="bullet"/>
      <w:lvlText w:val=""/>
      <w:lvlJc w:val="left"/>
      <w:pPr>
        <w:tabs>
          <w:tab w:val="num" w:pos="4320"/>
        </w:tabs>
        <w:ind w:left="4320" w:hanging="360"/>
      </w:pPr>
      <w:rPr>
        <w:rFonts w:ascii="Wingdings" w:hAnsi="Wingdings" w:hint="default"/>
      </w:rPr>
    </w:lvl>
    <w:lvl w:ilvl="6" w:tplc="8DB61A86" w:tentative="1">
      <w:start w:val="1"/>
      <w:numFmt w:val="bullet"/>
      <w:lvlText w:val=""/>
      <w:lvlJc w:val="left"/>
      <w:pPr>
        <w:tabs>
          <w:tab w:val="num" w:pos="5040"/>
        </w:tabs>
        <w:ind w:left="5040" w:hanging="360"/>
      </w:pPr>
      <w:rPr>
        <w:rFonts w:ascii="Symbol" w:hAnsi="Symbol" w:hint="default"/>
      </w:rPr>
    </w:lvl>
    <w:lvl w:ilvl="7" w:tplc="CB9EE94A" w:tentative="1">
      <w:start w:val="1"/>
      <w:numFmt w:val="bullet"/>
      <w:lvlText w:val="o"/>
      <w:lvlJc w:val="left"/>
      <w:pPr>
        <w:tabs>
          <w:tab w:val="num" w:pos="5760"/>
        </w:tabs>
        <w:ind w:left="5760" w:hanging="360"/>
      </w:pPr>
      <w:rPr>
        <w:rFonts w:ascii="Courier New" w:hAnsi="Courier New" w:cs="Courier New" w:hint="default"/>
      </w:rPr>
    </w:lvl>
    <w:lvl w:ilvl="8" w:tplc="46C6903A"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8DF7E98"/>
    <w:multiLevelType w:val="hybridMultilevel"/>
    <w:tmpl w:val="B8926118"/>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094D7D9A"/>
    <w:multiLevelType w:val="hybridMultilevel"/>
    <w:tmpl w:val="BD0278B4"/>
    <w:lvl w:ilvl="0" w:tplc="FFFFFFFF">
      <w:start w:val="1"/>
      <w:numFmt w:val="bullet"/>
      <w:lvlText w:val="-"/>
      <w:lvlJc w:val="left"/>
      <w:pPr>
        <w:tabs>
          <w:tab w:val="num" w:pos="720"/>
        </w:tabs>
        <w:ind w:left="720" w:hanging="360"/>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A99474C"/>
    <w:multiLevelType w:val="hybridMultilevel"/>
    <w:tmpl w:val="DA4E719A"/>
    <w:lvl w:ilvl="0" w:tplc="DABAD19E">
      <w:start w:val="1"/>
      <w:numFmt w:val="bullet"/>
      <w:lvlText w:val="-"/>
      <w:lvlJc w:val="left"/>
      <w:pPr>
        <w:tabs>
          <w:tab w:val="num" w:pos="720"/>
        </w:tabs>
        <w:ind w:left="720" w:hanging="360"/>
      </w:pPr>
      <w:rPr>
        <w:rFonts w:hint="default"/>
      </w:rPr>
    </w:lvl>
    <w:lvl w:ilvl="1" w:tplc="212CD684" w:tentative="1">
      <w:start w:val="1"/>
      <w:numFmt w:val="bullet"/>
      <w:lvlText w:val="o"/>
      <w:lvlJc w:val="left"/>
      <w:pPr>
        <w:tabs>
          <w:tab w:val="num" w:pos="1440"/>
        </w:tabs>
        <w:ind w:left="1440" w:hanging="360"/>
      </w:pPr>
      <w:rPr>
        <w:rFonts w:ascii="Courier New" w:hAnsi="Courier New" w:cs="Courier New" w:hint="default"/>
      </w:rPr>
    </w:lvl>
    <w:lvl w:ilvl="2" w:tplc="2D72BBFA" w:tentative="1">
      <w:start w:val="1"/>
      <w:numFmt w:val="bullet"/>
      <w:lvlText w:val=""/>
      <w:lvlJc w:val="left"/>
      <w:pPr>
        <w:tabs>
          <w:tab w:val="num" w:pos="2160"/>
        </w:tabs>
        <w:ind w:left="2160" w:hanging="360"/>
      </w:pPr>
      <w:rPr>
        <w:rFonts w:ascii="Wingdings" w:hAnsi="Wingdings" w:hint="default"/>
      </w:rPr>
    </w:lvl>
    <w:lvl w:ilvl="3" w:tplc="0E2C2780" w:tentative="1">
      <w:start w:val="1"/>
      <w:numFmt w:val="bullet"/>
      <w:lvlText w:val=""/>
      <w:lvlJc w:val="left"/>
      <w:pPr>
        <w:tabs>
          <w:tab w:val="num" w:pos="2880"/>
        </w:tabs>
        <w:ind w:left="2880" w:hanging="360"/>
      </w:pPr>
      <w:rPr>
        <w:rFonts w:ascii="Symbol" w:hAnsi="Symbol" w:hint="default"/>
      </w:rPr>
    </w:lvl>
    <w:lvl w:ilvl="4" w:tplc="CA58359A" w:tentative="1">
      <w:start w:val="1"/>
      <w:numFmt w:val="bullet"/>
      <w:lvlText w:val="o"/>
      <w:lvlJc w:val="left"/>
      <w:pPr>
        <w:tabs>
          <w:tab w:val="num" w:pos="3600"/>
        </w:tabs>
        <w:ind w:left="3600" w:hanging="360"/>
      </w:pPr>
      <w:rPr>
        <w:rFonts w:ascii="Courier New" w:hAnsi="Courier New" w:cs="Courier New" w:hint="default"/>
      </w:rPr>
    </w:lvl>
    <w:lvl w:ilvl="5" w:tplc="C5BC5A10" w:tentative="1">
      <w:start w:val="1"/>
      <w:numFmt w:val="bullet"/>
      <w:lvlText w:val=""/>
      <w:lvlJc w:val="left"/>
      <w:pPr>
        <w:tabs>
          <w:tab w:val="num" w:pos="4320"/>
        </w:tabs>
        <w:ind w:left="4320" w:hanging="360"/>
      </w:pPr>
      <w:rPr>
        <w:rFonts w:ascii="Wingdings" w:hAnsi="Wingdings" w:hint="default"/>
      </w:rPr>
    </w:lvl>
    <w:lvl w:ilvl="6" w:tplc="87903630" w:tentative="1">
      <w:start w:val="1"/>
      <w:numFmt w:val="bullet"/>
      <w:lvlText w:val=""/>
      <w:lvlJc w:val="left"/>
      <w:pPr>
        <w:tabs>
          <w:tab w:val="num" w:pos="5040"/>
        </w:tabs>
        <w:ind w:left="5040" w:hanging="360"/>
      </w:pPr>
      <w:rPr>
        <w:rFonts w:ascii="Symbol" w:hAnsi="Symbol" w:hint="default"/>
      </w:rPr>
    </w:lvl>
    <w:lvl w:ilvl="7" w:tplc="60F03F5E" w:tentative="1">
      <w:start w:val="1"/>
      <w:numFmt w:val="bullet"/>
      <w:lvlText w:val="o"/>
      <w:lvlJc w:val="left"/>
      <w:pPr>
        <w:tabs>
          <w:tab w:val="num" w:pos="5760"/>
        </w:tabs>
        <w:ind w:left="5760" w:hanging="360"/>
      </w:pPr>
      <w:rPr>
        <w:rFonts w:ascii="Courier New" w:hAnsi="Courier New" w:cs="Courier New" w:hint="default"/>
      </w:rPr>
    </w:lvl>
    <w:lvl w:ilvl="8" w:tplc="6458E360"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C1A0625"/>
    <w:multiLevelType w:val="hybridMultilevel"/>
    <w:tmpl w:val="B9C4377C"/>
    <w:lvl w:ilvl="0" w:tplc="1E1A4402">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D5472A8"/>
    <w:multiLevelType w:val="hybridMultilevel"/>
    <w:tmpl w:val="78BC59FC"/>
    <w:lvl w:ilvl="0" w:tplc="6E785796">
      <w:start w:val="2"/>
      <w:numFmt w:val="decimal"/>
      <w:lvlText w:val="%1."/>
      <w:lvlJc w:val="left"/>
      <w:pPr>
        <w:ind w:left="927" w:hanging="567"/>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7" w15:restartNumberingAfterBreak="0">
    <w:nsid w:val="0DB50030"/>
    <w:multiLevelType w:val="hybridMultilevel"/>
    <w:tmpl w:val="DDBE5AC2"/>
    <w:lvl w:ilvl="0" w:tplc="AAAABAEC">
      <w:start w:val="1"/>
      <w:numFmt w:val="bullet"/>
      <w:lvlText w:val=""/>
      <w:lvlJc w:val="left"/>
      <w:pPr>
        <w:ind w:left="720" w:hanging="360"/>
      </w:pPr>
      <w:rPr>
        <w:rFonts w:ascii="Symbol" w:hAnsi="Symbol" w:hint="default"/>
      </w:rPr>
    </w:lvl>
    <w:lvl w:ilvl="1" w:tplc="A24A77EA" w:tentative="1">
      <w:start w:val="1"/>
      <w:numFmt w:val="bullet"/>
      <w:lvlText w:val="o"/>
      <w:lvlJc w:val="left"/>
      <w:pPr>
        <w:ind w:left="1440" w:hanging="360"/>
      </w:pPr>
      <w:rPr>
        <w:rFonts w:ascii="Courier New" w:hAnsi="Courier New" w:cs="Courier New" w:hint="default"/>
      </w:rPr>
    </w:lvl>
    <w:lvl w:ilvl="2" w:tplc="D390F370" w:tentative="1">
      <w:start w:val="1"/>
      <w:numFmt w:val="bullet"/>
      <w:lvlText w:val=""/>
      <w:lvlJc w:val="left"/>
      <w:pPr>
        <w:ind w:left="2160" w:hanging="360"/>
      </w:pPr>
      <w:rPr>
        <w:rFonts w:ascii="Wingdings" w:hAnsi="Wingdings" w:hint="default"/>
      </w:rPr>
    </w:lvl>
    <w:lvl w:ilvl="3" w:tplc="BF6E7F6A" w:tentative="1">
      <w:start w:val="1"/>
      <w:numFmt w:val="bullet"/>
      <w:lvlText w:val=""/>
      <w:lvlJc w:val="left"/>
      <w:pPr>
        <w:ind w:left="2880" w:hanging="360"/>
      </w:pPr>
      <w:rPr>
        <w:rFonts w:ascii="Symbol" w:hAnsi="Symbol" w:hint="default"/>
      </w:rPr>
    </w:lvl>
    <w:lvl w:ilvl="4" w:tplc="A30A5160" w:tentative="1">
      <w:start w:val="1"/>
      <w:numFmt w:val="bullet"/>
      <w:lvlText w:val="o"/>
      <w:lvlJc w:val="left"/>
      <w:pPr>
        <w:ind w:left="3600" w:hanging="360"/>
      </w:pPr>
      <w:rPr>
        <w:rFonts w:ascii="Courier New" w:hAnsi="Courier New" w:cs="Courier New" w:hint="default"/>
      </w:rPr>
    </w:lvl>
    <w:lvl w:ilvl="5" w:tplc="2E04942A" w:tentative="1">
      <w:start w:val="1"/>
      <w:numFmt w:val="bullet"/>
      <w:lvlText w:val=""/>
      <w:lvlJc w:val="left"/>
      <w:pPr>
        <w:ind w:left="4320" w:hanging="360"/>
      </w:pPr>
      <w:rPr>
        <w:rFonts w:ascii="Wingdings" w:hAnsi="Wingdings" w:hint="default"/>
      </w:rPr>
    </w:lvl>
    <w:lvl w:ilvl="6" w:tplc="8CF29A62" w:tentative="1">
      <w:start w:val="1"/>
      <w:numFmt w:val="bullet"/>
      <w:lvlText w:val=""/>
      <w:lvlJc w:val="left"/>
      <w:pPr>
        <w:ind w:left="5040" w:hanging="360"/>
      </w:pPr>
      <w:rPr>
        <w:rFonts w:ascii="Symbol" w:hAnsi="Symbol" w:hint="default"/>
      </w:rPr>
    </w:lvl>
    <w:lvl w:ilvl="7" w:tplc="1D1E46EC" w:tentative="1">
      <w:start w:val="1"/>
      <w:numFmt w:val="bullet"/>
      <w:lvlText w:val="o"/>
      <w:lvlJc w:val="left"/>
      <w:pPr>
        <w:ind w:left="5760" w:hanging="360"/>
      </w:pPr>
      <w:rPr>
        <w:rFonts w:ascii="Courier New" w:hAnsi="Courier New" w:cs="Courier New" w:hint="default"/>
      </w:rPr>
    </w:lvl>
    <w:lvl w:ilvl="8" w:tplc="40A45F16" w:tentative="1">
      <w:start w:val="1"/>
      <w:numFmt w:val="bullet"/>
      <w:lvlText w:val=""/>
      <w:lvlJc w:val="left"/>
      <w:pPr>
        <w:ind w:left="6480" w:hanging="360"/>
      </w:pPr>
      <w:rPr>
        <w:rFonts w:ascii="Wingdings" w:hAnsi="Wingdings" w:hint="default"/>
      </w:rPr>
    </w:lvl>
  </w:abstractNum>
  <w:abstractNum w:abstractNumId="28" w15:restartNumberingAfterBreak="0">
    <w:nsid w:val="110F25E2"/>
    <w:multiLevelType w:val="hybridMultilevel"/>
    <w:tmpl w:val="F350D05E"/>
    <w:lvl w:ilvl="0" w:tplc="FFFFFFFF">
      <w:start w:val="1"/>
      <w:numFmt w:val="bullet"/>
      <w:pStyle w:val="BodyTextIndent4"/>
      <w:lvlText w:val=""/>
      <w:lvlJc w:val="left"/>
      <w:pPr>
        <w:tabs>
          <w:tab w:val="num" w:pos="360"/>
        </w:tabs>
        <w:ind w:left="360" w:hanging="360"/>
      </w:pPr>
      <w:rPr>
        <w:rFonts w:ascii="Wingdings" w:hAnsi="Wingdings" w:cs="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11312ECF"/>
    <w:multiLevelType w:val="hybridMultilevel"/>
    <w:tmpl w:val="2F42814E"/>
    <w:lvl w:ilvl="0" w:tplc="C14E5112">
      <w:start w:val="1"/>
      <w:numFmt w:val="decimal"/>
      <w:lvlText w:val="%1."/>
      <w:lvlJc w:val="left"/>
      <w:pPr>
        <w:ind w:left="720" w:hanging="360"/>
      </w:pPr>
      <w:rPr>
        <w:rFonts w:hint="default"/>
      </w:rPr>
    </w:lvl>
    <w:lvl w:ilvl="1" w:tplc="B08A1F3A" w:tentative="1">
      <w:start w:val="1"/>
      <w:numFmt w:val="lowerLetter"/>
      <w:lvlText w:val="%2."/>
      <w:lvlJc w:val="left"/>
      <w:pPr>
        <w:ind w:left="1440" w:hanging="360"/>
      </w:pPr>
    </w:lvl>
    <w:lvl w:ilvl="2" w:tplc="616E3550" w:tentative="1">
      <w:start w:val="1"/>
      <w:numFmt w:val="lowerRoman"/>
      <w:lvlText w:val="%3."/>
      <w:lvlJc w:val="right"/>
      <w:pPr>
        <w:ind w:left="2160" w:hanging="180"/>
      </w:pPr>
    </w:lvl>
    <w:lvl w:ilvl="3" w:tplc="9FB46DE2" w:tentative="1">
      <w:start w:val="1"/>
      <w:numFmt w:val="decimal"/>
      <w:lvlText w:val="%4."/>
      <w:lvlJc w:val="left"/>
      <w:pPr>
        <w:ind w:left="2880" w:hanging="360"/>
      </w:pPr>
    </w:lvl>
    <w:lvl w:ilvl="4" w:tplc="02C21166" w:tentative="1">
      <w:start w:val="1"/>
      <w:numFmt w:val="lowerLetter"/>
      <w:lvlText w:val="%5."/>
      <w:lvlJc w:val="left"/>
      <w:pPr>
        <w:ind w:left="3600" w:hanging="360"/>
      </w:pPr>
    </w:lvl>
    <w:lvl w:ilvl="5" w:tplc="F18E7AF6" w:tentative="1">
      <w:start w:val="1"/>
      <w:numFmt w:val="lowerRoman"/>
      <w:lvlText w:val="%6."/>
      <w:lvlJc w:val="right"/>
      <w:pPr>
        <w:ind w:left="4320" w:hanging="180"/>
      </w:pPr>
    </w:lvl>
    <w:lvl w:ilvl="6" w:tplc="A7E0E7B0" w:tentative="1">
      <w:start w:val="1"/>
      <w:numFmt w:val="decimal"/>
      <w:lvlText w:val="%7."/>
      <w:lvlJc w:val="left"/>
      <w:pPr>
        <w:ind w:left="5040" w:hanging="360"/>
      </w:pPr>
    </w:lvl>
    <w:lvl w:ilvl="7" w:tplc="CEF89FD4" w:tentative="1">
      <w:start w:val="1"/>
      <w:numFmt w:val="lowerLetter"/>
      <w:lvlText w:val="%8."/>
      <w:lvlJc w:val="left"/>
      <w:pPr>
        <w:ind w:left="5760" w:hanging="360"/>
      </w:pPr>
    </w:lvl>
    <w:lvl w:ilvl="8" w:tplc="18EA3006" w:tentative="1">
      <w:start w:val="1"/>
      <w:numFmt w:val="lowerRoman"/>
      <w:lvlText w:val="%9."/>
      <w:lvlJc w:val="right"/>
      <w:pPr>
        <w:ind w:left="6480" w:hanging="180"/>
      </w:pPr>
    </w:lvl>
  </w:abstractNum>
  <w:abstractNum w:abstractNumId="30" w15:restartNumberingAfterBreak="0">
    <w:nsid w:val="117F638E"/>
    <w:multiLevelType w:val="hybridMultilevel"/>
    <w:tmpl w:val="1A824460"/>
    <w:lvl w:ilvl="0" w:tplc="DE807298">
      <w:start w:val="1"/>
      <w:numFmt w:val="bullet"/>
      <w:lvlText w:val="-"/>
      <w:lvlJc w:val="left"/>
      <w:pPr>
        <w:tabs>
          <w:tab w:val="num" w:pos="720"/>
        </w:tabs>
        <w:ind w:left="720" w:hanging="360"/>
      </w:pPr>
      <w:rPr>
        <w:rFonts w:hint="default"/>
      </w:rPr>
    </w:lvl>
    <w:lvl w:ilvl="1" w:tplc="D3FE35DC" w:tentative="1">
      <w:start w:val="1"/>
      <w:numFmt w:val="bullet"/>
      <w:lvlText w:val="o"/>
      <w:lvlJc w:val="left"/>
      <w:pPr>
        <w:tabs>
          <w:tab w:val="num" w:pos="1440"/>
        </w:tabs>
        <w:ind w:left="1440" w:hanging="360"/>
      </w:pPr>
      <w:rPr>
        <w:rFonts w:ascii="Courier New" w:hAnsi="Courier New" w:cs="Courier New" w:hint="default"/>
      </w:rPr>
    </w:lvl>
    <w:lvl w:ilvl="2" w:tplc="8CBEC752" w:tentative="1">
      <w:start w:val="1"/>
      <w:numFmt w:val="bullet"/>
      <w:lvlText w:val=""/>
      <w:lvlJc w:val="left"/>
      <w:pPr>
        <w:tabs>
          <w:tab w:val="num" w:pos="2160"/>
        </w:tabs>
        <w:ind w:left="2160" w:hanging="360"/>
      </w:pPr>
      <w:rPr>
        <w:rFonts w:ascii="Wingdings" w:hAnsi="Wingdings" w:hint="default"/>
      </w:rPr>
    </w:lvl>
    <w:lvl w:ilvl="3" w:tplc="30581C02" w:tentative="1">
      <w:start w:val="1"/>
      <w:numFmt w:val="bullet"/>
      <w:lvlText w:val=""/>
      <w:lvlJc w:val="left"/>
      <w:pPr>
        <w:tabs>
          <w:tab w:val="num" w:pos="2880"/>
        </w:tabs>
        <w:ind w:left="2880" w:hanging="360"/>
      </w:pPr>
      <w:rPr>
        <w:rFonts w:ascii="Symbol" w:hAnsi="Symbol" w:hint="default"/>
      </w:rPr>
    </w:lvl>
    <w:lvl w:ilvl="4" w:tplc="E976EE5E" w:tentative="1">
      <w:start w:val="1"/>
      <w:numFmt w:val="bullet"/>
      <w:lvlText w:val="o"/>
      <w:lvlJc w:val="left"/>
      <w:pPr>
        <w:tabs>
          <w:tab w:val="num" w:pos="3600"/>
        </w:tabs>
        <w:ind w:left="3600" w:hanging="360"/>
      </w:pPr>
      <w:rPr>
        <w:rFonts w:ascii="Courier New" w:hAnsi="Courier New" w:cs="Courier New" w:hint="default"/>
      </w:rPr>
    </w:lvl>
    <w:lvl w:ilvl="5" w:tplc="0FB05438" w:tentative="1">
      <w:start w:val="1"/>
      <w:numFmt w:val="bullet"/>
      <w:lvlText w:val=""/>
      <w:lvlJc w:val="left"/>
      <w:pPr>
        <w:tabs>
          <w:tab w:val="num" w:pos="4320"/>
        </w:tabs>
        <w:ind w:left="4320" w:hanging="360"/>
      </w:pPr>
      <w:rPr>
        <w:rFonts w:ascii="Wingdings" w:hAnsi="Wingdings" w:hint="default"/>
      </w:rPr>
    </w:lvl>
    <w:lvl w:ilvl="6" w:tplc="6024987C" w:tentative="1">
      <w:start w:val="1"/>
      <w:numFmt w:val="bullet"/>
      <w:lvlText w:val=""/>
      <w:lvlJc w:val="left"/>
      <w:pPr>
        <w:tabs>
          <w:tab w:val="num" w:pos="5040"/>
        </w:tabs>
        <w:ind w:left="5040" w:hanging="360"/>
      </w:pPr>
      <w:rPr>
        <w:rFonts w:ascii="Symbol" w:hAnsi="Symbol" w:hint="default"/>
      </w:rPr>
    </w:lvl>
    <w:lvl w:ilvl="7" w:tplc="5DFAA4CE" w:tentative="1">
      <w:start w:val="1"/>
      <w:numFmt w:val="bullet"/>
      <w:lvlText w:val="o"/>
      <w:lvlJc w:val="left"/>
      <w:pPr>
        <w:tabs>
          <w:tab w:val="num" w:pos="5760"/>
        </w:tabs>
        <w:ind w:left="5760" w:hanging="360"/>
      </w:pPr>
      <w:rPr>
        <w:rFonts w:ascii="Courier New" w:hAnsi="Courier New" w:cs="Courier New" w:hint="default"/>
      </w:rPr>
    </w:lvl>
    <w:lvl w:ilvl="8" w:tplc="F68A9BEE"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3C93001"/>
    <w:multiLevelType w:val="hybridMultilevel"/>
    <w:tmpl w:val="9E70A7FE"/>
    <w:lvl w:ilvl="0" w:tplc="37308CAA">
      <w:start w:val="1"/>
      <w:numFmt w:val="decimal"/>
      <w:lvlText w:val="%1."/>
      <w:lvlJc w:val="left"/>
      <w:pPr>
        <w:tabs>
          <w:tab w:val="num" w:pos="933"/>
        </w:tabs>
        <w:ind w:left="933" w:hanging="360"/>
      </w:pPr>
      <w:rPr>
        <w:rFonts w:hint="default"/>
        <w:color w:val="auto"/>
        <w:u w:val="none" w:color="000000"/>
      </w:rPr>
    </w:lvl>
    <w:lvl w:ilvl="1" w:tplc="E46E06D6">
      <w:start w:val="2"/>
      <w:numFmt w:val="bullet"/>
      <w:lvlText w:val=""/>
      <w:lvlJc w:val="left"/>
      <w:pPr>
        <w:tabs>
          <w:tab w:val="num" w:pos="1440"/>
        </w:tabs>
        <w:ind w:left="1440" w:hanging="360"/>
      </w:pPr>
      <w:rPr>
        <w:rFonts w:ascii="Symbol" w:hAnsi="Symbol" w:hint="default"/>
        <w:color w:val="auto"/>
        <w:u w:val="none" w:color="000000"/>
      </w:rPr>
    </w:lvl>
    <w:lvl w:ilvl="2" w:tplc="B798BF80" w:tentative="1">
      <w:start w:val="1"/>
      <w:numFmt w:val="bullet"/>
      <w:lvlText w:val=""/>
      <w:lvlJc w:val="left"/>
      <w:pPr>
        <w:tabs>
          <w:tab w:val="num" w:pos="2160"/>
        </w:tabs>
        <w:ind w:left="2160" w:hanging="360"/>
      </w:pPr>
      <w:rPr>
        <w:rFonts w:ascii="Wingdings" w:hAnsi="Wingdings" w:hint="default"/>
      </w:rPr>
    </w:lvl>
    <w:lvl w:ilvl="3" w:tplc="3D5C525E" w:tentative="1">
      <w:start w:val="1"/>
      <w:numFmt w:val="bullet"/>
      <w:lvlText w:val=""/>
      <w:lvlJc w:val="left"/>
      <w:pPr>
        <w:tabs>
          <w:tab w:val="num" w:pos="2880"/>
        </w:tabs>
        <w:ind w:left="2880" w:hanging="360"/>
      </w:pPr>
      <w:rPr>
        <w:rFonts w:ascii="Symbol" w:hAnsi="Symbol" w:hint="default"/>
      </w:rPr>
    </w:lvl>
    <w:lvl w:ilvl="4" w:tplc="6282B23C" w:tentative="1">
      <w:start w:val="1"/>
      <w:numFmt w:val="bullet"/>
      <w:lvlText w:val="o"/>
      <w:lvlJc w:val="left"/>
      <w:pPr>
        <w:tabs>
          <w:tab w:val="num" w:pos="3600"/>
        </w:tabs>
        <w:ind w:left="3600" w:hanging="360"/>
      </w:pPr>
      <w:rPr>
        <w:rFonts w:ascii="Courier New" w:hAnsi="Courier New" w:cs="Courier New" w:hint="default"/>
      </w:rPr>
    </w:lvl>
    <w:lvl w:ilvl="5" w:tplc="1FB021BA" w:tentative="1">
      <w:start w:val="1"/>
      <w:numFmt w:val="bullet"/>
      <w:lvlText w:val=""/>
      <w:lvlJc w:val="left"/>
      <w:pPr>
        <w:tabs>
          <w:tab w:val="num" w:pos="4320"/>
        </w:tabs>
        <w:ind w:left="4320" w:hanging="360"/>
      </w:pPr>
      <w:rPr>
        <w:rFonts w:ascii="Wingdings" w:hAnsi="Wingdings" w:hint="default"/>
      </w:rPr>
    </w:lvl>
    <w:lvl w:ilvl="6" w:tplc="68AC2F6E" w:tentative="1">
      <w:start w:val="1"/>
      <w:numFmt w:val="bullet"/>
      <w:lvlText w:val=""/>
      <w:lvlJc w:val="left"/>
      <w:pPr>
        <w:tabs>
          <w:tab w:val="num" w:pos="5040"/>
        </w:tabs>
        <w:ind w:left="5040" w:hanging="360"/>
      </w:pPr>
      <w:rPr>
        <w:rFonts w:ascii="Symbol" w:hAnsi="Symbol" w:hint="default"/>
      </w:rPr>
    </w:lvl>
    <w:lvl w:ilvl="7" w:tplc="0E2AB49E" w:tentative="1">
      <w:start w:val="1"/>
      <w:numFmt w:val="bullet"/>
      <w:lvlText w:val="o"/>
      <w:lvlJc w:val="left"/>
      <w:pPr>
        <w:tabs>
          <w:tab w:val="num" w:pos="5760"/>
        </w:tabs>
        <w:ind w:left="5760" w:hanging="360"/>
      </w:pPr>
      <w:rPr>
        <w:rFonts w:ascii="Courier New" w:hAnsi="Courier New" w:cs="Courier New" w:hint="default"/>
      </w:rPr>
    </w:lvl>
    <w:lvl w:ilvl="8" w:tplc="99500526"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44A0E07"/>
    <w:multiLevelType w:val="hybridMultilevel"/>
    <w:tmpl w:val="84A2E1CE"/>
    <w:lvl w:ilvl="0" w:tplc="49B0762A">
      <w:start w:val="1"/>
      <w:numFmt w:val="bullet"/>
      <w:lvlText w:val=""/>
      <w:lvlJc w:val="left"/>
      <w:pPr>
        <w:ind w:left="720" w:hanging="360"/>
      </w:pPr>
      <w:rPr>
        <w:rFonts w:ascii="Symbol" w:hAnsi="Symbol" w:hint="default"/>
      </w:rPr>
    </w:lvl>
    <w:lvl w:ilvl="1" w:tplc="8834CD74" w:tentative="1">
      <w:start w:val="1"/>
      <w:numFmt w:val="bullet"/>
      <w:lvlText w:val="o"/>
      <w:lvlJc w:val="left"/>
      <w:pPr>
        <w:ind w:left="1440" w:hanging="360"/>
      </w:pPr>
      <w:rPr>
        <w:rFonts w:ascii="Courier New" w:hAnsi="Courier New" w:cs="Courier New" w:hint="default"/>
      </w:rPr>
    </w:lvl>
    <w:lvl w:ilvl="2" w:tplc="8BF0DE74" w:tentative="1">
      <w:start w:val="1"/>
      <w:numFmt w:val="bullet"/>
      <w:lvlText w:val=""/>
      <w:lvlJc w:val="left"/>
      <w:pPr>
        <w:ind w:left="2160" w:hanging="360"/>
      </w:pPr>
      <w:rPr>
        <w:rFonts w:ascii="Wingdings" w:hAnsi="Wingdings" w:hint="default"/>
      </w:rPr>
    </w:lvl>
    <w:lvl w:ilvl="3" w:tplc="9C70F7B8" w:tentative="1">
      <w:start w:val="1"/>
      <w:numFmt w:val="bullet"/>
      <w:lvlText w:val=""/>
      <w:lvlJc w:val="left"/>
      <w:pPr>
        <w:ind w:left="2880" w:hanging="360"/>
      </w:pPr>
      <w:rPr>
        <w:rFonts w:ascii="Symbol" w:hAnsi="Symbol" w:hint="default"/>
      </w:rPr>
    </w:lvl>
    <w:lvl w:ilvl="4" w:tplc="0E92496A" w:tentative="1">
      <w:start w:val="1"/>
      <w:numFmt w:val="bullet"/>
      <w:lvlText w:val="o"/>
      <w:lvlJc w:val="left"/>
      <w:pPr>
        <w:ind w:left="3600" w:hanging="360"/>
      </w:pPr>
      <w:rPr>
        <w:rFonts w:ascii="Courier New" w:hAnsi="Courier New" w:cs="Courier New" w:hint="default"/>
      </w:rPr>
    </w:lvl>
    <w:lvl w:ilvl="5" w:tplc="B3ECF97C" w:tentative="1">
      <w:start w:val="1"/>
      <w:numFmt w:val="bullet"/>
      <w:lvlText w:val=""/>
      <w:lvlJc w:val="left"/>
      <w:pPr>
        <w:ind w:left="4320" w:hanging="360"/>
      </w:pPr>
      <w:rPr>
        <w:rFonts w:ascii="Wingdings" w:hAnsi="Wingdings" w:hint="default"/>
      </w:rPr>
    </w:lvl>
    <w:lvl w:ilvl="6" w:tplc="9998FF0E" w:tentative="1">
      <w:start w:val="1"/>
      <w:numFmt w:val="bullet"/>
      <w:lvlText w:val=""/>
      <w:lvlJc w:val="left"/>
      <w:pPr>
        <w:ind w:left="5040" w:hanging="360"/>
      </w:pPr>
      <w:rPr>
        <w:rFonts w:ascii="Symbol" w:hAnsi="Symbol" w:hint="default"/>
      </w:rPr>
    </w:lvl>
    <w:lvl w:ilvl="7" w:tplc="4836D784" w:tentative="1">
      <w:start w:val="1"/>
      <w:numFmt w:val="bullet"/>
      <w:lvlText w:val="o"/>
      <w:lvlJc w:val="left"/>
      <w:pPr>
        <w:ind w:left="5760" w:hanging="360"/>
      </w:pPr>
      <w:rPr>
        <w:rFonts w:ascii="Courier New" w:hAnsi="Courier New" w:cs="Courier New" w:hint="default"/>
      </w:rPr>
    </w:lvl>
    <w:lvl w:ilvl="8" w:tplc="6DBEA40E" w:tentative="1">
      <w:start w:val="1"/>
      <w:numFmt w:val="bullet"/>
      <w:lvlText w:val=""/>
      <w:lvlJc w:val="left"/>
      <w:pPr>
        <w:ind w:left="6480" w:hanging="360"/>
      </w:pPr>
      <w:rPr>
        <w:rFonts w:ascii="Wingdings" w:hAnsi="Wingdings" w:hint="default"/>
      </w:rPr>
    </w:lvl>
  </w:abstractNum>
  <w:abstractNum w:abstractNumId="33" w15:restartNumberingAfterBreak="0">
    <w:nsid w:val="1B1820D2"/>
    <w:multiLevelType w:val="multilevel"/>
    <w:tmpl w:val="24182B4C"/>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B861EB4"/>
    <w:multiLevelType w:val="hybridMultilevel"/>
    <w:tmpl w:val="3C88AE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1CBF048E"/>
    <w:multiLevelType w:val="hybridMultilevel"/>
    <w:tmpl w:val="B91E6A4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E8F17EC"/>
    <w:multiLevelType w:val="hybridMultilevel"/>
    <w:tmpl w:val="D2602F88"/>
    <w:lvl w:ilvl="0" w:tplc="71C27E20">
      <w:start w:val="2"/>
      <w:numFmt w:val="bullet"/>
      <w:lvlText w:val="-"/>
      <w:lvlJc w:val="left"/>
      <w:pPr>
        <w:tabs>
          <w:tab w:val="num" w:pos="927"/>
        </w:tabs>
        <w:ind w:left="927" w:hanging="360"/>
      </w:pPr>
      <w:rPr>
        <w:rFonts w:hint="default"/>
        <w:u w:val="none" w:color="000000"/>
      </w:rPr>
    </w:lvl>
    <w:lvl w:ilvl="1" w:tplc="F28A2CE6" w:tentative="1">
      <w:start w:val="1"/>
      <w:numFmt w:val="bullet"/>
      <w:lvlText w:val="o"/>
      <w:lvlJc w:val="left"/>
      <w:pPr>
        <w:tabs>
          <w:tab w:val="num" w:pos="1440"/>
        </w:tabs>
        <w:ind w:left="1440" w:hanging="360"/>
      </w:pPr>
      <w:rPr>
        <w:rFonts w:ascii="Courier New" w:hAnsi="Courier New" w:cs="Courier New" w:hint="default"/>
      </w:rPr>
    </w:lvl>
    <w:lvl w:ilvl="2" w:tplc="022E207E" w:tentative="1">
      <w:start w:val="1"/>
      <w:numFmt w:val="bullet"/>
      <w:lvlText w:val=""/>
      <w:lvlJc w:val="left"/>
      <w:pPr>
        <w:tabs>
          <w:tab w:val="num" w:pos="2160"/>
        </w:tabs>
        <w:ind w:left="2160" w:hanging="360"/>
      </w:pPr>
      <w:rPr>
        <w:rFonts w:ascii="Wingdings" w:hAnsi="Wingdings" w:hint="default"/>
      </w:rPr>
    </w:lvl>
    <w:lvl w:ilvl="3" w:tplc="D7209506" w:tentative="1">
      <w:start w:val="1"/>
      <w:numFmt w:val="bullet"/>
      <w:lvlText w:val=""/>
      <w:lvlJc w:val="left"/>
      <w:pPr>
        <w:tabs>
          <w:tab w:val="num" w:pos="2880"/>
        </w:tabs>
        <w:ind w:left="2880" w:hanging="360"/>
      </w:pPr>
      <w:rPr>
        <w:rFonts w:ascii="Symbol" w:hAnsi="Symbol" w:hint="default"/>
      </w:rPr>
    </w:lvl>
    <w:lvl w:ilvl="4" w:tplc="AE129C3E" w:tentative="1">
      <w:start w:val="1"/>
      <w:numFmt w:val="bullet"/>
      <w:lvlText w:val="o"/>
      <w:lvlJc w:val="left"/>
      <w:pPr>
        <w:tabs>
          <w:tab w:val="num" w:pos="3600"/>
        </w:tabs>
        <w:ind w:left="3600" w:hanging="360"/>
      </w:pPr>
      <w:rPr>
        <w:rFonts w:ascii="Courier New" w:hAnsi="Courier New" w:cs="Courier New" w:hint="default"/>
      </w:rPr>
    </w:lvl>
    <w:lvl w:ilvl="5" w:tplc="93A6BE1E" w:tentative="1">
      <w:start w:val="1"/>
      <w:numFmt w:val="bullet"/>
      <w:lvlText w:val=""/>
      <w:lvlJc w:val="left"/>
      <w:pPr>
        <w:tabs>
          <w:tab w:val="num" w:pos="4320"/>
        </w:tabs>
        <w:ind w:left="4320" w:hanging="360"/>
      </w:pPr>
      <w:rPr>
        <w:rFonts w:ascii="Wingdings" w:hAnsi="Wingdings" w:hint="default"/>
      </w:rPr>
    </w:lvl>
    <w:lvl w:ilvl="6" w:tplc="04687312" w:tentative="1">
      <w:start w:val="1"/>
      <w:numFmt w:val="bullet"/>
      <w:lvlText w:val=""/>
      <w:lvlJc w:val="left"/>
      <w:pPr>
        <w:tabs>
          <w:tab w:val="num" w:pos="5040"/>
        </w:tabs>
        <w:ind w:left="5040" w:hanging="360"/>
      </w:pPr>
      <w:rPr>
        <w:rFonts w:ascii="Symbol" w:hAnsi="Symbol" w:hint="default"/>
      </w:rPr>
    </w:lvl>
    <w:lvl w:ilvl="7" w:tplc="1040CADC" w:tentative="1">
      <w:start w:val="1"/>
      <w:numFmt w:val="bullet"/>
      <w:lvlText w:val="o"/>
      <w:lvlJc w:val="left"/>
      <w:pPr>
        <w:tabs>
          <w:tab w:val="num" w:pos="5760"/>
        </w:tabs>
        <w:ind w:left="5760" w:hanging="360"/>
      </w:pPr>
      <w:rPr>
        <w:rFonts w:ascii="Courier New" w:hAnsi="Courier New" w:cs="Courier New" w:hint="default"/>
      </w:rPr>
    </w:lvl>
    <w:lvl w:ilvl="8" w:tplc="DE5619BE"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38" w15:restartNumberingAfterBreak="0">
    <w:nsid w:val="1ED5110F"/>
    <w:multiLevelType w:val="hybridMultilevel"/>
    <w:tmpl w:val="C2E685EC"/>
    <w:lvl w:ilvl="0" w:tplc="518277BC">
      <w:start w:val="2"/>
      <w:numFmt w:val="decimal"/>
      <w:lvlText w:val="%1."/>
      <w:lvlJc w:val="left"/>
      <w:pPr>
        <w:ind w:left="927" w:hanging="567"/>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9" w15:restartNumberingAfterBreak="0">
    <w:nsid w:val="1EFD7821"/>
    <w:multiLevelType w:val="hybridMultilevel"/>
    <w:tmpl w:val="BEA428B4"/>
    <w:lvl w:ilvl="0" w:tplc="11AA1910">
      <w:start w:val="1"/>
      <w:numFmt w:val="decimal"/>
      <w:lvlText w:val="%1."/>
      <w:lvlJc w:val="left"/>
      <w:pPr>
        <w:tabs>
          <w:tab w:val="num" w:pos="360"/>
        </w:tabs>
        <w:ind w:left="360" w:hanging="360"/>
      </w:pPr>
    </w:lvl>
    <w:lvl w:ilvl="1" w:tplc="C29C6C6E" w:tentative="1">
      <w:start w:val="1"/>
      <w:numFmt w:val="lowerLetter"/>
      <w:lvlText w:val="%2."/>
      <w:lvlJc w:val="left"/>
      <w:pPr>
        <w:tabs>
          <w:tab w:val="num" w:pos="1440"/>
        </w:tabs>
        <w:ind w:left="1440" w:hanging="360"/>
      </w:pPr>
    </w:lvl>
    <w:lvl w:ilvl="2" w:tplc="5186178C" w:tentative="1">
      <w:start w:val="1"/>
      <w:numFmt w:val="lowerRoman"/>
      <w:lvlText w:val="%3."/>
      <w:lvlJc w:val="right"/>
      <w:pPr>
        <w:tabs>
          <w:tab w:val="num" w:pos="2160"/>
        </w:tabs>
        <w:ind w:left="2160" w:hanging="180"/>
      </w:pPr>
    </w:lvl>
    <w:lvl w:ilvl="3" w:tplc="C0AC16D6" w:tentative="1">
      <w:start w:val="1"/>
      <w:numFmt w:val="decimal"/>
      <w:lvlText w:val="%4."/>
      <w:lvlJc w:val="left"/>
      <w:pPr>
        <w:tabs>
          <w:tab w:val="num" w:pos="2880"/>
        </w:tabs>
        <w:ind w:left="2880" w:hanging="360"/>
      </w:pPr>
    </w:lvl>
    <w:lvl w:ilvl="4" w:tplc="8C343002" w:tentative="1">
      <w:start w:val="1"/>
      <w:numFmt w:val="lowerLetter"/>
      <w:lvlText w:val="%5."/>
      <w:lvlJc w:val="left"/>
      <w:pPr>
        <w:tabs>
          <w:tab w:val="num" w:pos="3600"/>
        </w:tabs>
        <w:ind w:left="3600" w:hanging="360"/>
      </w:pPr>
    </w:lvl>
    <w:lvl w:ilvl="5" w:tplc="30B4B618" w:tentative="1">
      <w:start w:val="1"/>
      <w:numFmt w:val="lowerRoman"/>
      <w:lvlText w:val="%6."/>
      <w:lvlJc w:val="right"/>
      <w:pPr>
        <w:tabs>
          <w:tab w:val="num" w:pos="4320"/>
        </w:tabs>
        <w:ind w:left="4320" w:hanging="180"/>
      </w:pPr>
    </w:lvl>
    <w:lvl w:ilvl="6" w:tplc="541C4B00" w:tentative="1">
      <w:start w:val="1"/>
      <w:numFmt w:val="decimal"/>
      <w:lvlText w:val="%7."/>
      <w:lvlJc w:val="left"/>
      <w:pPr>
        <w:tabs>
          <w:tab w:val="num" w:pos="5040"/>
        </w:tabs>
        <w:ind w:left="5040" w:hanging="360"/>
      </w:pPr>
    </w:lvl>
    <w:lvl w:ilvl="7" w:tplc="BFBAD7DC" w:tentative="1">
      <w:start w:val="1"/>
      <w:numFmt w:val="lowerLetter"/>
      <w:lvlText w:val="%8."/>
      <w:lvlJc w:val="left"/>
      <w:pPr>
        <w:tabs>
          <w:tab w:val="num" w:pos="5760"/>
        </w:tabs>
        <w:ind w:left="5760" w:hanging="360"/>
      </w:pPr>
    </w:lvl>
    <w:lvl w:ilvl="8" w:tplc="B39872AC" w:tentative="1">
      <w:start w:val="1"/>
      <w:numFmt w:val="lowerRoman"/>
      <w:lvlText w:val="%9."/>
      <w:lvlJc w:val="right"/>
      <w:pPr>
        <w:tabs>
          <w:tab w:val="num" w:pos="6480"/>
        </w:tabs>
        <w:ind w:left="6480" w:hanging="180"/>
      </w:pPr>
    </w:lvl>
  </w:abstractNum>
  <w:abstractNum w:abstractNumId="40" w15:restartNumberingAfterBreak="0">
    <w:nsid w:val="21D7674B"/>
    <w:multiLevelType w:val="singleLevel"/>
    <w:tmpl w:val="427CFE6A"/>
    <w:lvl w:ilvl="0">
      <w:start w:val="1"/>
      <w:numFmt w:val="bullet"/>
      <w:lvlText w:val=""/>
      <w:lvlJc w:val="left"/>
      <w:pPr>
        <w:tabs>
          <w:tab w:val="num" w:pos="357"/>
        </w:tabs>
        <w:ind w:left="357" w:hanging="357"/>
      </w:pPr>
      <w:rPr>
        <w:rFonts w:ascii="Symbol" w:hAnsi="Symbol" w:hint="default"/>
      </w:rPr>
    </w:lvl>
  </w:abstractNum>
  <w:abstractNum w:abstractNumId="41" w15:restartNumberingAfterBreak="0">
    <w:nsid w:val="21FB6056"/>
    <w:multiLevelType w:val="hybridMultilevel"/>
    <w:tmpl w:val="FED0FD40"/>
    <w:lvl w:ilvl="0" w:tplc="FC74B106">
      <w:start w:val="4"/>
      <w:numFmt w:val="bullet"/>
      <w:lvlText w:val="-"/>
      <w:lvlJc w:val="left"/>
      <w:pPr>
        <w:tabs>
          <w:tab w:val="num" w:pos="720"/>
        </w:tabs>
        <w:ind w:left="720" w:hanging="360"/>
      </w:pPr>
      <w:rPr>
        <w:rFonts w:ascii="Times New Roman" w:eastAsia="Calibri" w:hAnsi="Times New Roman" w:cs="Times New Roman"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230D6808"/>
    <w:multiLevelType w:val="hybridMultilevel"/>
    <w:tmpl w:val="73863B74"/>
    <w:lvl w:ilvl="0" w:tplc="61FC6198">
      <w:start w:val="2"/>
      <w:numFmt w:val="bullet"/>
      <w:lvlText w:val="-"/>
      <w:lvlJc w:val="left"/>
      <w:pPr>
        <w:tabs>
          <w:tab w:val="num" w:pos="927"/>
        </w:tabs>
        <w:ind w:left="927" w:hanging="360"/>
      </w:pPr>
      <w:rPr>
        <w:rFonts w:hint="default"/>
        <w:color w:val="000000"/>
        <w:u w:val="none" w:color="000000"/>
      </w:rPr>
    </w:lvl>
    <w:lvl w:ilvl="1" w:tplc="8A461072" w:tentative="1">
      <w:start w:val="1"/>
      <w:numFmt w:val="bullet"/>
      <w:lvlText w:val="o"/>
      <w:lvlJc w:val="left"/>
      <w:pPr>
        <w:tabs>
          <w:tab w:val="num" w:pos="1440"/>
        </w:tabs>
        <w:ind w:left="1440" w:hanging="360"/>
      </w:pPr>
      <w:rPr>
        <w:rFonts w:ascii="Courier New" w:hAnsi="Courier New" w:cs="Courier New" w:hint="default"/>
      </w:rPr>
    </w:lvl>
    <w:lvl w:ilvl="2" w:tplc="5AEA4272" w:tentative="1">
      <w:start w:val="1"/>
      <w:numFmt w:val="bullet"/>
      <w:lvlText w:val=""/>
      <w:lvlJc w:val="left"/>
      <w:pPr>
        <w:tabs>
          <w:tab w:val="num" w:pos="2160"/>
        </w:tabs>
        <w:ind w:left="2160" w:hanging="360"/>
      </w:pPr>
      <w:rPr>
        <w:rFonts w:ascii="Wingdings" w:hAnsi="Wingdings" w:hint="default"/>
      </w:rPr>
    </w:lvl>
    <w:lvl w:ilvl="3" w:tplc="76505226" w:tentative="1">
      <w:start w:val="1"/>
      <w:numFmt w:val="bullet"/>
      <w:lvlText w:val=""/>
      <w:lvlJc w:val="left"/>
      <w:pPr>
        <w:tabs>
          <w:tab w:val="num" w:pos="2880"/>
        </w:tabs>
        <w:ind w:left="2880" w:hanging="360"/>
      </w:pPr>
      <w:rPr>
        <w:rFonts w:ascii="Symbol" w:hAnsi="Symbol" w:hint="default"/>
      </w:rPr>
    </w:lvl>
    <w:lvl w:ilvl="4" w:tplc="D522FB80" w:tentative="1">
      <w:start w:val="1"/>
      <w:numFmt w:val="bullet"/>
      <w:lvlText w:val="o"/>
      <w:lvlJc w:val="left"/>
      <w:pPr>
        <w:tabs>
          <w:tab w:val="num" w:pos="3600"/>
        </w:tabs>
        <w:ind w:left="3600" w:hanging="360"/>
      </w:pPr>
      <w:rPr>
        <w:rFonts w:ascii="Courier New" w:hAnsi="Courier New" w:cs="Courier New" w:hint="default"/>
      </w:rPr>
    </w:lvl>
    <w:lvl w:ilvl="5" w:tplc="E166C444" w:tentative="1">
      <w:start w:val="1"/>
      <w:numFmt w:val="bullet"/>
      <w:lvlText w:val=""/>
      <w:lvlJc w:val="left"/>
      <w:pPr>
        <w:tabs>
          <w:tab w:val="num" w:pos="4320"/>
        </w:tabs>
        <w:ind w:left="4320" w:hanging="360"/>
      </w:pPr>
      <w:rPr>
        <w:rFonts w:ascii="Wingdings" w:hAnsi="Wingdings" w:hint="default"/>
      </w:rPr>
    </w:lvl>
    <w:lvl w:ilvl="6" w:tplc="0B2A9700" w:tentative="1">
      <w:start w:val="1"/>
      <w:numFmt w:val="bullet"/>
      <w:lvlText w:val=""/>
      <w:lvlJc w:val="left"/>
      <w:pPr>
        <w:tabs>
          <w:tab w:val="num" w:pos="5040"/>
        </w:tabs>
        <w:ind w:left="5040" w:hanging="360"/>
      </w:pPr>
      <w:rPr>
        <w:rFonts w:ascii="Symbol" w:hAnsi="Symbol" w:hint="default"/>
      </w:rPr>
    </w:lvl>
    <w:lvl w:ilvl="7" w:tplc="517446E4" w:tentative="1">
      <w:start w:val="1"/>
      <w:numFmt w:val="bullet"/>
      <w:lvlText w:val="o"/>
      <w:lvlJc w:val="left"/>
      <w:pPr>
        <w:tabs>
          <w:tab w:val="num" w:pos="5760"/>
        </w:tabs>
        <w:ind w:left="5760" w:hanging="360"/>
      </w:pPr>
      <w:rPr>
        <w:rFonts w:ascii="Courier New" w:hAnsi="Courier New" w:cs="Courier New" w:hint="default"/>
      </w:rPr>
    </w:lvl>
    <w:lvl w:ilvl="8" w:tplc="111A923C"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3E65A5E"/>
    <w:multiLevelType w:val="hybridMultilevel"/>
    <w:tmpl w:val="19E238D6"/>
    <w:lvl w:ilvl="0" w:tplc="9CD0720A">
      <w:start w:val="1"/>
      <w:numFmt w:val="bullet"/>
      <w:lvlText w:val=""/>
      <w:lvlJc w:val="left"/>
      <w:pPr>
        <w:ind w:left="720" w:hanging="360"/>
      </w:pPr>
      <w:rPr>
        <w:rFonts w:ascii="Symbol" w:hAnsi="Symbol" w:hint="default"/>
      </w:rPr>
    </w:lvl>
    <w:lvl w:ilvl="1" w:tplc="5A6A270C" w:tentative="1">
      <w:start w:val="1"/>
      <w:numFmt w:val="bullet"/>
      <w:lvlText w:val="o"/>
      <w:lvlJc w:val="left"/>
      <w:pPr>
        <w:ind w:left="1440" w:hanging="360"/>
      </w:pPr>
      <w:rPr>
        <w:rFonts w:ascii="Courier New" w:hAnsi="Courier New" w:cs="Courier New" w:hint="default"/>
      </w:rPr>
    </w:lvl>
    <w:lvl w:ilvl="2" w:tplc="63BED926" w:tentative="1">
      <w:start w:val="1"/>
      <w:numFmt w:val="bullet"/>
      <w:lvlText w:val=""/>
      <w:lvlJc w:val="left"/>
      <w:pPr>
        <w:ind w:left="2160" w:hanging="360"/>
      </w:pPr>
      <w:rPr>
        <w:rFonts w:ascii="Wingdings" w:hAnsi="Wingdings" w:hint="default"/>
      </w:rPr>
    </w:lvl>
    <w:lvl w:ilvl="3" w:tplc="132E10E6" w:tentative="1">
      <w:start w:val="1"/>
      <w:numFmt w:val="bullet"/>
      <w:lvlText w:val=""/>
      <w:lvlJc w:val="left"/>
      <w:pPr>
        <w:ind w:left="2880" w:hanging="360"/>
      </w:pPr>
      <w:rPr>
        <w:rFonts w:ascii="Symbol" w:hAnsi="Symbol" w:hint="default"/>
      </w:rPr>
    </w:lvl>
    <w:lvl w:ilvl="4" w:tplc="B5DE84BC" w:tentative="1">
      <w:start w:val="1"/>
      <w:numFmt w:val="bullet"/>
      <w:lvlText w:val="o"/>
      <w:lvlJc w:val="left"/>
      <w:pPr>
        <w:ind w:left="3600" w:hanging="360"/>
      </w:pPr>
      <w:rPr>
        <w:rFonts w:ascii="Courier New" w:hAnsi="Courier New" w:cs="Courier New" w:hint="default"/>
      </w:rPr>
    </w:lvl>
    <w:lvl w:ilvl="5" w:tplc="8156281C" w:tentative="1">
      <w:start w:val="1"/>
      <w:numFmt w:val="bullet"/>
      <w:lvlText w:val=""/>
      <w:lvlJc w:val="left"/>
      <w:pPr>
        <w:ind w:left="4320" w:hanging="360"/>
      </w:pPr>
      <w:rPr>
        <w:rFonts w:ascii="Wingdings" w:hAnsi="Wingdings" w:hint="default"/>
      </w:rPr>
    </w:lvl>
    <w:lvl w:ilvl="6" w:tplc="07244D2C" w:tentative="1">
      <w:start w:val="1"/>
      <w:numFmt w:val="bullet"/>
      <w:lvlText w:val=""/>
      <w:lvlJc w:val="left"/>
      <w:pPr>
        <w:ind w:left="5040" w:hanging="360"/>
      </w:pPr>
      <w:rPr>
        <w:rFonts w:ascii="Symbol" w:hAnsi="Symbol" w:hint="default"/>
      </w:rPr>
    </w:lvl>
    <w:lvl w:ilvl="7" w:tplc="E3A6EF6A" w:tentative="1">
      <w:start w:val="1"/>
      <w:numFmt w:val="bullet"/>
      <w:lvlText w:val="o"/>
      <w:lvlJc w:val="left"/>
      <w:pPr>
        <w:ind w:left="5760" w:hanging="360"/>
      </w:pPr>
      <w:rPr>
        <w:rFonts w:ascii="Courier New" w:hAnsi="Courier New" w:cs="Courier New" w:hint="default"/>
      </w:rPr>
    </w:lvl>
    <w:lvl w:ilvl="8" w:tplc="6212C2DA" w:tentative="1">
      <w:start w:val="1"/>
      <w:numFmt w:val="bullet"/>
      <w:lvlText w:val=""/>
      <w:lvlJc w:val="left"/>
      <w:pPr>
        <w:ind w:left="6480" w:hanging="360"/>
      </w:pPr>
      <w:rPr>
        <w:rFonts w:ascii="Wingdings" w:hAnsi="Wingdings" w:hint="default"/>
      </w:rPr>
    </w:lvl>
  </w:abstractNum>
  <w:abstractNum w:abstractNumId="44" w15:restartNumberingAfterBreak="0">
    <w:nsid w:val="27D72E13"/>
    <w:multiLevelType w:val="hybridMultilevel"/>
    <w:tmpl w:val="FE84BD7C"/>
    <w:lvl w:ilvl="0" w:tplc="C3286660">
      <w:start w:val="2"/>
      <w:numFmt w:val="decimal"/>
      <w:lvlText w:val="%1."/>
      <w:lvlJc w:val="left"/>
      <w:pPr>
        <w:ind w:left="930" w:hanging="57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5" w15:restartNumberingAfterBreak="0">
    <w:nsid w:val="28B96E5F"/>
    <w:multiLevelType w:val="singleLevel"/>
    <w:tmpl w:val="427CFE6A"/>
    <w:lvl w:ilvl="0">
      <w:start w:val="1"/>
      <w:numFmt w:val="bullet"/>
      <w:lvlText w:val=""/>
      <w:lvlJc w:val="left"/>
      <w:pPr>
        <w:tabs>
          <w:tab w:val="num" w:pos="357"/>
        </w:tabs>
        <w:ind w:left="357" w:hanging="357"/>
      </w:pPr>
      <w:rPr>
        <w:rFonts w:ascii="Symbol" w:hAnsi="Symbol" w:hint="default"/>
      </w:rPr>
    </w:lvl>
  </w:abstractNum>
  <w:abstractNum w:abstractNumId="46" w15:restartNumberingAfterBreak="0">
    <w:nsid w:val="28DC3AFE"/>
    <w:multiLevelType w:val="hybridMultilevel"/>
    <w:tmpl w:val="B9883346"/>
    <w:lvl w:ilvl="0" w:tplc="144026E4">
      <w:start w:val="1"/>
      <w:numFmt w:val="bullet"/>
      <w:lvlText w:val="-"/>
      <w:lvlJc w:val="left"/>
      <w:pPr>
        <w:tabs>
          <w:tab w:val="num" w:pos="720"/>
        </w:tabs>
        <w:ind w:left="720" w:hanging="360"/>
      </w:pPr>
      <w:rPr>
        <w:rFonts w:hint="default"/>
      </w:rPr>
    </w:lvl>
    <w:lvl w:ilvl="1" w:tplc="6C20AA70" w:tentative="1">
      <w:start w:val="1"/>
      <w:numFmt w:val="bullet"/>
      <w:lvlText w:val="o"/>
      <w:lvlJc w:val="left"/>
      <w:pPr>
        <w:tabs>
          <w:tab w:val="num" w:pos="1440"/>
        </w:tabs>
        <w:ind w:left="1440" w:hanging="360"/>
      </w:pPr>
      <w:rPr>
        <w:rFonts w:ascii="Courier New" w:hAnsi="Courier New" w:cs="Courier New" w:hint="default"/>
      </w:rPr>
    </w:lvl>
    <w:lvl w:ilvl="2" w:tplc="FFC4A92C" w:tentative="1">
      <w:start w:val="1"/>
      <w:numFmt w:val="bullet"/>
      <w:lvlText w:val=""/>
      <w:lvlJc w:val="left"/>
      <w:pPr>
        <w:tabs>
          <w:tab w:val="num" w:pos="2160"/>
        </w:tabs>
        <w:ind w:left="2160" w:hanging="360"/>
      </w:pPr>
      <w:rPr>
        <w:rFonts w:ascii="Wingdings" w:hAnsi="Wingdings" w:hint="default"/>
      </w:rPr>
    </w:lvl>
    <w:lvl w:ilvl="3" w:tplc="7C02C9C4" w:tentative="1">
      <w:start w:val="1"/>
      <w:numFmt w:val="bullet"/>
      <w:lvlText w:val=""/>
      <w:lvlJc w:val="left"/>
      <w:pPr>
        <w:tabs>
          <w:tab w:val="num" w:pos="2880"/>
        </w:tabs>
        <w:ind w:left="2880" w:hanging="360"/>
      </w:pPr>
      <w:rPr>
        <w:rFonts w:ascii="Symbol" w:hAnsi="Symbol" w:hint="default"/>
      </w:rPr>
    </w:lvl>
    <w:lvl w:ilvl="4" w:tplc="14CC250A" w:tentative="1">
      <w:start w:val="1"/>
      <w:numFmt w:val="bullet"/>
      <w:lvlText w:val="o"/>
      <w:lvlJc w:val="left"/>
      <w:pPr>
        <w:tabs>
          <w:tab w:val="num" w:pos="3600"/>
        </w:tabs>
        <w:ind w:left="3600" w:hanging="360"/>
      </w:pPr>
      <w:rPr>
        <w:rFonts w:ascii="Courier New" w:hAnsi="Courier New" w:cs="Courier New" w:hint="default"/>
      </w:rPr>
    </w:lvl>
    <w:lvl w:ilvl="5" w:tplc="5A6C331A" w:tentative="1">
      <w:start w:val="1"/>
      <w:numFmt w:val="bullet"/>
      <w:lvlText w:val=""/>
      <w:lvlJc w:val="left"/>
      <w:pPr>
        <w:tabs>
          <w:tab w:val="num" w:pos="4320"/>
        </w:tabs>
        <w:ind w:left="4320" w:hanging="360"/>
      </w:pPr>
      <w:rPr>
        <w:rFonts w:ascii="Wingdings" w:hAnsi="Wingdings" w:hint="default"/>
      </w:rPr>
    </w:lvl>
    <w:lvl w:ilvl="6" w:tplc="F356D21C" w:tentative="1">
      <w:start w:val="1"/>
      <w:numFmt w:val="bullet"/>
      <w:lvlText w:val=""/>
      <w:lvlJc w:val="left"/>
      <w:pPr>
        <w:tabs>
          <w:tab w:val="num" w:pos="5040"/>
        </w:tabs>
        <w:ind w:left="5040" w:hanging="360"/>
      </w:pPr>
      <w:rPr>
        <w:rFonts w:ascii="Symbol" w:hAnsi="Symbol" w:hint="default"/>
      </w:rPr>
    </w:lvl>
    <w:lvl w:ilvl="7" w:tplc="281C21AA" w:tentative="1">
      <w:start w:val="1"/>
      <w:numFmt w:val="bullet"/>
      <w:lvlText w:val="o"/>
      <w:lvlJc w:val="left"/>
      <w:pPr>
        <w:tabs>
          <w:tab w:val="num" w:pos="5760"/>
        </w:tabs>
        <w:ind w:left="5760" w:hanging="360"/>
      </w:pPr>
      <w:rPr>
        <w:rFonts w:ascii="Courier New" w:hAnsi="Courier New" w:cs="Courier New" w:hint="default"/>
      </w:rPr>
    </w:lvl>
    <w:lvl w:ilvl="8" w:tplc="EB54A59A"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2B187E66"/>
    <w:multiLevelType w:val="hybridMultilevel"/>
    <w:tmpl w:val="AD4CD014"/>
    <w:lvl w:ilvl="0" w:tplc="30BC08D2">
      <w:start w:val="1"/>
      <w:numFmt w:val="bullet"/>
      <w:lvlText w:val=""/>
      <w:lvlJc w:val="left"/>
      <w:pPr>
        <w:ind w:left="720" w:hanging="360"/>
      </w:pPr>
      <w:rPr>
        <w:rFonts w:ascii="Symbol" w:hAnsi="Symbol" w:hint="default"/>
      </w:rPr>
    </w:lvl>
    <w:lvl w:ilvl="1" w:tplc="B49AFCA8" w:tentative="1">
      <w:start w:val="1"/>
      <w:numFmt w:val="bullet"/>
      <w:lvlText w:val="o"/>
      <w:lvlJc w:val="left"/>
      <w:pPr>
        <w:ind w:left="1440" w:hanging="360"/>
      </w:pPr>
      <w:rPr>
        <w:rFonts w:ascii="Courier New" w:hAnsi="Courier New" w:cs="Courier New" w:hint="default"/>
      </w:rPr>
    </w:lvl>
    <w:lvl w:ilvl="2" w:tplc="82768EDE" w:tentative="1">
      <w:start w:val="1"/>
      <w:numFmt w:val="bullet"/>
      <w:lvlText w:val=""/>
      <w:lvlJc w:val="left"/>
      <w:pPr>
        <w:ind w:left="2160" w:hanging="360"/>
      </w:pPr>
      <w:rPr>
        <w:rFonts w:ascii="Wingdings" w:hAnsi="Wingdings" w:hint="default"/>
      </w:rPr>
    </w:lvl>
    <w:lvl w:ilvl="3" w:tplc="85D4AFB4" w:tentative="1">
      <w:start w:val="1"/>
      <w:numFmt w:val="bullet"/>
      <w:lvlText w:val=""/>
      <w:lvlJc w:val="left"/>
      <w:pPr>
        <w:ind w:left="2880" w:hanging="360"/>
      </w:pPr>
      <w:rPr>
        <w:rFonts w:ascii="Symbol" w:hAnsi="Symbol" w:hint="default"/>
      </w:rPr>
    </w:lvl>
    <w:lvl w:ilvl="4" w:tplc="0DD026A4" w:tentative="1">
      <w:start w:val="1"/>
      <w:numFmt w:val="bullet"/>
      <w:lvlText w:val="o"/>
      <w:lvlJc w:val="left"/>
      <w:pPr>
        <w:ind w:left="3600" w:hanging="360"/>
      </w:pPr>
      <w:rPr>
        <w:rFonts w:ascii="Courier New" w:hAnsi="Courier New" w:cs="Courier New" w:hint="default"/>
      </w:rPr>
    </w:lvl>
    <w:lvl w:ilvl="5" w:tplc="EFB496B0" w:tentative="1">
      <w:start w:val="1"/>
      <w:numFmt w:val="bullet"/>
      <w:lvlText w:val=""/>
      <w:lvlJc w:val="left"/>
      <w:pPr>
        <w:ind w:left="4320" w:hanging="360"/>
      </w:pPr>
      <w:rPr>
        <w:rFonts w:ascii="Wingdings" w:hAnsi="Wingdings" w:hint="default"/>
      </w:rPr>
    </w:lvl>
    <w:lvl w:ilvl="6" w:tplc="7CBEFC86" w:tentative="1">
      <w:start w:val="1"/>
      <w:numFmt w:val="bullet"/>
      <w:lvlText w:val=""/>
      <w:lvlJc w:val="left"/>
      <w:pPr>
        <w:ind w:left="5040" w:hanging="360"/>
      </w:pPr>
      <w:rPr>
        <w:rFonts w:ascii="Symbol" w:hAnsi="Symbol" w:hint="default"/>
      </w:rPr>
    </w:lvl>
    <w:lvl w:ilvl="7" w:tplc="64E2C6E4" w:tentative="1">
      <w:start w:val="1"/>
      <w:numFmt w:val="bullet"/>
      <w:lvlText w:val="o"/>
      <w:lvlJc w:val="left"/>
      <w:pPr>
        <w:ind w:left="5760" w:hanging="360"/>
      </w:pPr>
      <w:rPr>
        <w:rFonts w:ascii="Courier New" w:hAnsi="Courier New" w:cs="Courier New" w:hint="default"/>
      </w:rPr>
    </w:lvl>
    <w:lvl w:ilvl="8" w:tplc="C9FEC0D6" w:tentative="1">
      <w:start w:val="1"/>
      <w:numFmt w:val="bullet"/>
      <w:lvlText w:val=""/>
      <w:lvlJc w:val="left"/>
      <w:pPr>
        <w:ind w:left="6480" w:hanging="360"/>
      </w:pPr>
      <w:rPr>
        <w:rFonts w:ascii="Wingdings" w:hAnsi="Wingdings" w:hint="default"/>
      </w:rPr>
    </w:lvl>
  </w:abstractNum>
  <w:abstractNum w:abstractNumId="48" w15:restartNumberingAfterBreak="0">
    <w:nsid w:val="2B192483"/>
    <w:multiLevelType w:val="hybridMultilevel"/>
    <w:tmpl w:val="7688BFBE"/>
    <w:lvl w:ilvl="0" w:tplc="52C6C580">
      <w:start w:val="2"/>
      <w:numFmt w:val="decimal"/>
      <w:lvlText w:val="%1."/>
      <w:lvlJc w:val="left"/>
      <w:pPr>
        <w:ind w:left="930" w:hanging="57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9"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2D722551"/>
    <w:multiLevelType w:val="hybridMultilevel"/>
    <w:tmpl w:val="BCFA47A4"/>
    <w:lvl w:ilvl="0" w:tplc="8FA67214">
      <w:start w:val="1"/>
      <w:numFmt w:val="decimal"/>
      <w:lvlText w:val="%1."/>
      <w:lvlJc w:val="left"/>
      <w:pPr>
        <w:tabs>
          <w:tab w:val="num" w:pos="720"/>
        </w:tabs>
        <w:ind w:left="720" w:hanging="360"/>
      </w:pPr>
    </w:lvl>
    <w:lvl w:ilvl="1" w:tplc="C298F896" w:tentative="1">
      <w:start w:val="1"/>
      <w:numFmt w:val="lowerLetter"/>
      <w:lvlText w:val="%2."/>
      <w:lvlJc w:val="left"/>
      <w:pPr>
        <w:tabs>
          <w:tab w:val="num" w:pos="1440"/>
        </w:tabs>
        <w:ind w:left="1440" w:hanging="360"/>
      </w:pPr>
    </w:lvl>
    <w:lvl w:ilvl="2" w:tplc="40CEA890" w:tentative="1">
      <w:start w:val="1"/>
      <w:numFmt w:val="lowerRoman"/>
      <w:lvlText w:val="%3."/>
      <w:lvlJc w:val="right"/>
      <w:pPr>
        <w:tabs>
          <w:tab w:val="num" w:pos="2160"/>
        </w:tabs>
        <w:ind w:left="2160" w:hanging="180"/>
      </w:pPr>
    </w:lvl>
    <w:lvl w:ilvl="3" w:tplc="1C9E53C0" w:tentative="1">
      <w:start w:val="1"/>
      <w:numFmt w:val="decimal"/>
      <w:lvlText w:val="%4."/>
      <w:lvlJc w:val="left"/>
      <w:pPr>
        <w:tabs>
          <w:tab w:val="num" w:pos="2880"/>
        </w:tabs>
        <w:ind w:left="2880" w:hanging="360"/>
      </w:pPr>
    </w:lvl>
    <w:lvl w:ilvl="4" w:tplc="7ED40DBC" w:tentative="1">
      <w:start w:val="1"/>
      <w:numFmt w:val="lowerLetter"/>
      <w:lvlText w:val="%5."/>
      <w:lvlJc w:val="left"/>
      <w:pPr>
        <w:tabs>
          <w:tab w:val="num" w:pos="3600"/>
        </w:tabs>
        <w:ind w:left="3600" w:hanging="360"/>
      </w:pPr>
    </w:lvl>
    <w:lvl w:ilvl="5" w:tplc="24B6E216" w:tentative="1">
      <w:start w:val="1"/>
      <w:numFmt w:val="lowerRoman"/>
      <w:lvlText w:val="%6."/>
      <w:lvlJc w:val="right"/>
      <w:pPr>
        <w:tabs>
          <w:tab w:val="num" w:pos="4320"/>
        </w:tabs>
        <w:ind w:left="4320" w:hanging="180"/>
      </w:pPr>
    </w:lvl>
    <w:lvl w:ilvl="6" w:tplc="0FEAE47C" w:tentative="1">
      <w:start w:val="1"/>
      <w:numFmt w:val="decimal"/>
      <w:lvlText w:val="%7."/>
      <w:lvlJc w:val="left"/>
      <w:pPr>
        <w:tabs>
          <w:tab w:val="num" w:pos="5040"/>
        </w:tabs>
        <w:ind w:left="5040" w:hanging="360"/>
      </w:pPr>
    </w:lvl>
    <w:lvl w:ilvl="7" w:tplc="1E0898A6" w:tentative="1">
      <w:start w:val="1"/>
      <w:numFmt w:val="lowerLetter"/>
      <w:lvlText w:val="%8."/>
      <w:lvlJc w:val="left"/>
      <w:pPr>
        <w:tabs>
          <w:tab w:val="num" w:pos="5760"/>
        </w:tabs>
        <w:ind w:left="5760" w:hanging="360"/>
      </w:pPr>
    </w:lvl>
    <w:lvl w:ilvl="8" w:tplc="837C96D8" w:tentative="1">
      <w:start w:val="1"/>
      <w:numFmt w:val="lowerRoman"/>
      <w:lvlText w:val="%9."/>
      <w:lvlJc w:val="right"/>
      <w:pPr>
        <w:tabs>
          <w:tab w:val="num" w:pos="6480"/>
        </w:tabs>
        <w:ind w:left="6480" w:hanging="180"/>
      </w:pPr>
    </w:lvl>
  </w:abstractNum>
  <w:abstractNum w:abstractNumId="51" w15:restartNumberingAfterBreak="0">
    <w:nsid w:val="2DEF5A68"/>
    <w:multiLevelType w:val="hybridMultilevel"/>
    <w:tmpl w:val="25F21232"/>
    <w:lvl w:ilvl="0" w:tplc="9D321BEA">
      <w:start w:val="1"/>
      <w:numFmt w:val="bullet"/>
      <w:lvlText w:val="-"/>
      <w:lvlJc w:val="left"/>
      <w:pPr>
        <w:ind w:left="720" w:hanging="360"/>
      </w:pPr>
      <w:rPr>
        <w:rFonts w:hint="default"/>
      </w:rPr>
    </w:lvl>
    <w:lvl w:ilvl="1" w:tplc="3A7898F8" w:tentative="1">
      <w:start w:val="1"/>
      <w:numFmt w:val="bullet"/>
      <w:lvlText w:val="o"/>
      <w:lvlJc w:val="left"/>
      <w:pPr>
        <w:ind w:left="1440" w:hanging="360"/>
      </w:pPr>
      <w:rPr>
        <w:rFonts w:ascii="Courier New" w:hAnsi="Courier New" w:cs="Courier New" w:hint="default"/>
      </w:rPr>
    </w:lvl>
    <w:lvl w:ilvl="2" w:tplc="FAF2CAC8" w:tentative="1">
      <w:start w:val="1"/>
      <w:numFmt w:val="bullet"/>
      <w:lvlText w:val=""/>
      <w:lvlJc w:val="left"/>
      <w:pPr>
        <w:ind w:left="2160" w:hanging="360"/>
      </w:pPr>
      <w:rPr>
        <w:rFonts w:ascii="Wingdings" w:hAnsi="Wingdings" w:hint="default"/>
      </w:rPr>
    </w:lvl>
    <w:lvl w:ilvl="3" w:tplc="F4E4807A" w:tentative="1">
      <w:start w:val="1"/>
      <w:numFmt w:val="bullet"/>
      <w:lvlText w:val=""/>
      <w:lvlJc w:val="left"/>
      <w:pPr>
        <w:ind w:left="2880" w:hanging="360"/>
      </w:pPr>
      <w:rPr>
        <w:rFonts w:ascii="Symbol" w:hAnsi="Symbol" w:hint="default"/>
      </w:rPr>
    </w:lvl>
    <w:lvl w:ilvl="4" w:tplc="719E175C" w:tentative="1">
      <w:start w:val="1"/>
      <w:numFmt w:val="bullet"/>
      <w:lvlText w:val="o"/>
      <w:lvlJc w:val="left"/>
      <w:pPr>
        <w:ind w:left="3600" w:hanging="360"/>
      </w:pPr>
      <w:rPr>
        <w:rFonts w:ascii="Courier New" w:hAnsi="Courier New" w:cs="Courier New" w:hint="default"/>
      </w:rPr>
    </w:lvl>
    <w:lvl w:ilvl="5" w:tplc="7C1A6B30" w:tentative="1">
      <w:start w:val="1"/>
      <w:numFmt w:val="bullet"/>
      <w:lvlText w:val=""/>
      <w:lvlJc w:val="left"/>
      <w:pPr>
        <w:ind w:left="4320" w:hanging="360"/>
      </w:pPr>
      <w:rPr>
        <w:rFonts w:ascii="Wingdings" w:hAnsi="Wingdings" w:hint="default"/>
      </w:rPr>
    </w:lvl>
    <w:lvl w:ilvl="6" w:tplc="9446C9BE" w:tentative="1">
      <w:start w:val="1"/>
      <w:numFmt w:val="bullet"/>
      <w:lvlText w:val=""/>
      <w:lvlJc w:val="left"/>
      <w:pPr>
        <w:ind w:left="5040" w:hanging="360"/>
      </w:pPr>
      <w:rPr>
        <w:rFonts w:ascii="Symbol" w:hAnsi="Symbol" w:hint="default"/>
      </w:rPr>
    </w:lvl>
    <w:lvl w:ilvl="7" w:tplc="094878EC" w:tentative="1">
      <w:start w:val="1"/>
      <w:numFmt w:val="bullet"/>
      <w:lvlText w:val="o"/>
      <w:lvlJc w:val="left"/>
      <w:pPr>
        <w:ind w:left="5760" w:hanging="360"/>
      </w:pPr>
      <w:rPr>
        <w:rFonts w:ascii="Courier New" w:hAnsi="Courier New" w:cs="Courier New" w:hint="default"/>
      </w:rPr>
    </w:lvl>
    <w:lvl w:ilvl="8" w:tplc="6D2C8E4A" w:tentative="1">
      <w:start w:val="1"/>
      <w:numFmt w:val="bullet"/>
      <w:lvlText w:val=""/>
      <w:lvlJc w:val="left"/>
      <w:pPr>
        <w:ind w:left="6480" w:hanging="360"/>
      </w:pPr>
      <w:rPr>
        <w:rFonts w:ascii="Wingdings" w:hAnsi="Wingdings" w:hint="default"/>
      </w:rPr>
    </w:lvl>
  </w:abstractNum>
  <w:abstractNum w:abstractNumId="52" w15:restartNumberingAfterBreak="0">
    <w:nsid w:val="2E6E7E3B"/>
    <w:multiLevelType w:val="hybridMultilevel"/>
    <w:tmpl w:val="E95CF0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30544E4C"/>
    <w:multiLevelType w:val="hybridMultilevel"/>
    <w:tmpl w:val="D862B85C"/>
    <w:lvl w:ilvl="0" w:tplc="FC74B106">
      <w:start w:val="4"/>
      <w:numFmt w:val="bullet"/>
      <w:lvlText w:val="-"/>
      <w:lvlJc w:val="left"/>
      <w:pPr>
        <w:ind w:left="1287" w:hanging="360"/>
      </w:pPr>
      <w:rPr>
        <w:rFonts w:ascii="Times New Roman" w:eastAsia="Calibri"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4" w15:restartNumberingAfterBreak="0">
    <w:nsid w:val="3209491F"/>
    <w:multiLevelType w:val="hybridMultilevel"/>
    <w:tmpl w:val="ED8EE5D4"/>
    <w:lvl w:ilvl="0" w:tplc="DB1A10E6">
      <w:start w:val="2"/>
      <w:numFmt w:val="bullet"/>
      <w:lvlText w:val=""/>
      <w:lvlJc w:val="left"/>
      <w:pPr>
        <w:tabs>
          <w:tab w:val="num" w:pos="927"/>
        </w:tabs>
        <w:ind w:left="927" w:hanging="360"/>
      </w:pPr>
      <w:rPr>
        <w:rFonts w:ascii="Symbol" w:hAnsi="Symbol" w:hint="default"/>
        <w:color w:val="000000"/>
        <w:u w:val="none" w:color="000000"/>
      </w:rPr>
    </w:lvl>
    <w:lvl w:ilvl="1" w:tplc="AD285CA4" w:tentative="1">
      <w:start w:val="1"/>
      <w:numFmt w:val="bullet"/>
      <w:lvlText w:val="o"/>
      <w:lvlJc w:val="left"/>
      <w:pPr>
        <w:tabs>
          <w:tab w:val="num" w:pos="1440"/>
        </w:tabs>
        <w:ind w:left="1440" w:hanging="360"/>
      </w:pPr>
      <w:rPr>
        <w:rFonts w:ascii="Courier New" w:hAnsi="Courier New" w:cs="Courier New" w:hint="default"/>
      </w:rPr>
    </w:lvl>
    <w:lvl w:ilvl="2" w:tplc="8500BDC8" w:tentative="1">
      <w:start w:val="1"/>
      <w:numFmt w:val="bullet"/>
      <w:lvlText w:val=""/>
      <w:lvlJc w:val="left"/>
      <w:pPr>
        <w:tabs>
          <w:tab w:val="num" w:pos="2160"/>
        </w:tabs>
        <w:ind w:left="2160" w:hanging="360"/>
      </w:pPr>
      <w:rPr>
        <w:rFonts w:ascii="Wingdings" w:hAnsi="Wingdings" w:hint="default"/>
      </w:rPr>
    </w:lvl>
    <w:lvl w:ilvl="3" w:tplc="3F807A74" w:tentative="1">
      <w:start w:val="1"/>
      <w:numFmt w:val="bullet"/>
      <w:lvlText w:val=""/>
      <w:lvlJc w:val="left"/>
      <w:pPr>
        <w:tabs>
          <w:tab w:val="num" w:pos="2880"/>
        </w:tabs>
        <w:ind w:left="2880" w:hanging="360"/>
      </w:pPr>
      <w:rPr>
        <w:rFonts w:ascii="Symbol" w:hAnsi="Symbol" w:hint="default"/>
      </w:rPr>
    </w:lvl>
    <w:lvl w:ilvl="4" w:tplc="220687E2" w:tentative="1">
      <w:start w:val="1"/>
      <w:numFmt w:val="bullet"/>
      <w:lvlText w:val="o"/>
      <w:lvlJc w:val="left"/>
      <w:pPr>
        <w:tabs>
          <w:tab w:val="num" w:pos="3600"/>
        </w:tabs>
        <w:ind w:left="3600" w:hanging="360"/>
      </w:pPr>
      <w:rPr>
        <w:rFonts w:ascii="Courier New" w:hAnsi="Courier New" w:cs="Courier New" w:hint="default"/>
      </w:rPr>
    </w:lvl>
    <w:lvl w:ilvl="5" w:tplc="74601588" w:tentative="1">
      <w:start w:val="1"/>
      <w:numFmt w:val="bullet"/>
      <w:lvlText w:val=""/>
      <w:lvlJc w:val="left"/>
      <w:pPr>
        <w:tabs>
          <w:tab w:val="num" w:pos="4320"/>
        </w:tabs>
        <w:ind w:left="4320" w:hanging="360"/>
      </w:pPr>
      <w:rPr>
        <w:rFonts w:ascii="Wingdings" w:hAnsi="Wingdings" w:hint="default"/>
      </w:rPr>
    </w:lvl>
    <w:lvl w:ilvl="6" w:tplc="8A92AB0C" w:tentative="1">
      <w:start w:val="1"/>
      <w:numFmt w:val="bullet"/>
      <w:lvlText w:val=""/>
      <w:lvlJc w:val="left"/>
      <w:pPr>
        <w:tabs>
          <w:tab w:val="num" w:pos="5040"/>
        </w:tabs>
        <w:ind w:left="5040" w:hanging="360"/>
      </w:pPr>
      <w:rPr>
        <w:rFonts w:ascii="Symbol" w:hAnsi="Symbol" w:hint="default"/>
      </w:rPr>
    </w:lvl>
    <w:lvl w:ilvl="7" w:tplc="7D2EDD04" w:tentative="1">
      <w:start w:val="1"/>
      <w:numFmt w:val="bullet"/>
      <w:lvlText w:val="o"/>
      <w:lvlJc w:val="left"/>
      <w:pPr>
        <w:tabs>
          <w:tab w:val="num" w:pos="5760"/>
        </w:tabs>
        <w:ind w:left="5760" w:hanging="360"/>
      </w:pPr>
      <w:rPr>
        <w:rFonts w:ascii="Courier New" w:hAnsi="Courier New" w:cs="Courier New" w:hint="default"/>
      </w:rPr>
    </w:lvl>
    <w:lvl w:ilvl="8" w:tplc="72661386"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327454A0"/>
    <w:multiLevelType w:val="hybridMultilevel"/>
    <w:tmpl w:val="9A124270"/>
    <w:lvl w:ilvl="0" w:tplc="04C66FC0">
      <w:start w:val="1"/>
      <w:numFmt w:val="decimal"/>
      <w:lvlText w:val="%1."/>
      <w:lvlJc w:val="left"/>
      <w:pPr>
        <w:tabs>
          <w:tab w:val="num" w:pos="720"/>
        </w:tabs>
        <w:ind w:left="720" w:hanging="360"/>
      </w:pPr>
    </w:lvl>
    <w:lvl w:ilvl="1" w:tplc="B7301F14" w:tentative="1">
      <w:start w:val="1"/>
      <w:numFmt w:val="lowerLetter"/>
      <w:lvlText w:val="%2."/>
      <w:lvlJc w:val="left"/>
      <w:pPr>
        <w:tabs>
          <w:tab w:val="num" w:pos="1440"/>
        </w:tabs>
        <w:ind w:left="1440" w:hanging="360"/>
      </w:pPr>
    </w:lvl>
    <w:lvl w:ilvl="2" w:tplc="B59CC10E" w:tentative="1">
      <w:start w:val="1"/>
      <w:numFmt w:val="lowerRoman"/>
      <w:lvlText w:val="%3."/>
      <w:lvlJc w:val="right"/>
      <w:pPr>
        <w:tabs>
          <w:tab w:val="num" w:pos="2160"/>
        </w:tabs>
        <w:ind w:left="2160" w:hanging="180"/>
      </w:pPr>
    </w:lvl>
    <w:lvl w:ilvl="3" w:tplc="C5B8DD30" w:tentative="1">
      <w:start w:val="1"/>
      <w:numFmt w:val="decimal"/>
      <w:lvlText w:val="%4."/>
      <w:lvlJc w:val="left"/>
      <w:pPr>
        <w:tabs>
          <w:tab w:val="num" w:pos="2880"/>
        </w:tabs>
        <w:ind w:left="2880" w:hanging="360"/>
      </w:pPr>
    </w:lvl>
    <w:lvl w:ilvl="4" w:tplc="23EEB5FE" w:tentative="1">
      <w:start w:val="1"/>
      <w:numFmt w:val="lowerLetter"/>
      <w:lvlText w:val="%5."/>
      <w:lvlJc w:val="left"/>
      <w:pPr>
        <w:tabs>
          <w:tab w:val="num" w:pos="3600"/>
        </w:tabs>
        <w:ind w:left="3600" w:hanging="360"/>
      </w:pPr>
    </w:lvl>
    <w:lvl w:ilvl="5" w:tplc="78BC5EF8" w:tentative="1">
      <w:start w:val="1"/>
      <w:numFmt w:val="lowerRoman"/>
      <w:lvlText w:val="%6."/>
      <w:lvlJc w:val="right"/>
      <w:pPr>
        <w:tabs>
          <w:tab w:val="num" w:pos="4320"/>
        </w:tabs>
        <w:ind w:left="4320" w:hanging="180"/>
      </w:pPr>
    </w:lvl>
    <w:lvl w:ilvl="6" w:tplc="C24A28AA" w:tentative="1">
      <w:start w:val="1"/>
      <w:numFmt w:val="decimal"/>
      <w:lvlText w:val="%7."/>
      <w:lvlJc w:val="left"/>
      <w:pPr>
        <w:tabs>
          <w:tab w:val="num" w:pos="5040"/>
        </w:tabs>
        <w:ind w:left="5040" w:hanging="360"/>
      </w:pPr>
    </w:lvl>
    <w:lvl w:ilvl="7" w:tplc="59301BF2" w:tentative="1">
      <w:start w:val="1"/>
      <w:numFmt w:val="lowerLetter"/>
      <w:lvlText w:val="%8."/>
      <w:lvlJc w:val="left"/>
      <w:pPr>
        <w:tabs>
          <w:tab w:val="num" w:pos="5760"/>
        </w:tabs>
        <w:ind w:left="5760" w:hanging="360"/>
      </w:pPr>
    </w:lvl>
    <w:lvl w:ilvl="8" w:tplc="6F081472" w:tentative="1">
      <w:start w:val="1"/>
      <w:numFmt w:val="lowerRoman"/>
      <w:lvlText w:val="%9."/>
      <w:lvlJc w:val="right"/>
      <w:pPr>
        <w:tabs>
          <w:tab w:val="num" w:pos="6480"/>
        </w:tabs>
        <w:ind w:left="6480" w:hanging="180"/>
      </w:pPr>
    </w:lvl>
  </w:abstractNum>
  <w:abstractNum w:abstractNumId="56" w15:restartNumberingAfterBreak="0">
    <w:nsid w:val="335339DD"/>
    <w:multiLevelType w:val="hybridMultilevel"/>
    <w:tmpl w:val="1004CD50"/>
    <w:lvl w:ilvl="0" w:tplc="ECD8A086">
      <w:start w:val="1"/>
      <w:numFmt w:val="bullet"/>
      <w:lvlText w:val=""/>
      <w:lvlJc w:val="left"/>
      <w:pPr>
        <w:ind w:left="720" w:hanging="360"/>
      </w:pPr>
      <w:rPr>
        <w:rFonts w:ascii="Symbol" w:hAnsi="Symbol" w:hint="default"/>
      </w:rPr>
    </w:lvl>
    <w:lvl w:ilvl="1" w:tplc="9AE4AE96" w:tentative="1">
      <w:start w:val="1"/>
      <w:numFmt w:val="bullet"/>
      <w:lvlText w:val="o"/>
      <w:lvlJc w:val="left"/>
      <w:pPr>
        <w:ind w:left="1440" w:hanging="360"/>
      </w:pPr>
      <w:rPr>
        <w:rFonts w:ascii="Courier New" w:hAnsi="Courier New" w:cs="Courier New" w:hint="default"/>
      </w:rPr>
    </w:lvl>
    <w:lvl w:ilvl="2" w:tplc="297A7EC0" w:tentative="1">
      <w:start w:val="1"/>
      <w:numFmt w:val="bullet"/>
      <w:lvlText w:val=""/>
      <w:lvlJc w:val="left"/>
      <w:pPr>
        <w:ind w:left="2160" w:hanging="360"/>
      </w:pPr>
      <w:rPr>
        <w:rFonts w:ascii="Wingdings" w:hAnsi="Wingdings" w:hint="default"/>
      </w:rPr>
    </w:lvl>
    <w:lvl w:ilvl="3" w:tplc="E85E0E36" w:tentative="1">
      <w:start w:val="1"/>
      <w:numFmt w:val="bullet"/>
      <w:lvlText w:val=""/>
      <w:lvlJc w:val="left"/>
      <w:pPr>
        <w:ind w:left="2880" w:hanging="360"/>
      </w:pPr>
      <w:rPr>
        <w:rFonts w:ascii="Symbol" w:hAnsi="Symbol" w:hint="default"/>
      </w:rPr>
    </w:lvl>
    <w:lvl w:ilvl="4" w:tplc="7402E8BA" w:tentative="1">
      <w:start w:val="1"/>
      <w:numFmt w:val="bullet"/>
      <w:lvlText w:val="o"/>
      <w:lvlJc w:val="left"/>
      <w:pPr>
        <w:ind w:left="3600" w:hanging="360"/>
      </w:pPr>
      <w:rPr>
        <w:rFonts w:ascii="Courier New" w:hAnsi="Courier New" w:cs="Courier New" w:hint="default"/>
      </w:rPr>
    </w:lvl>
    <w:lvl w:ilvl="5" w:tplc="CB62F15C" w:tentative="1">
      <w:start w:val="1"/>
      <w:numFmt w:val="bullet"/>
      <w:lvlText w:val=""/>
      <w:lvlJc w:val="left"/>
      <w:pPr>
        <w:ind w:left="4320" w:hanging="360"/>
      </w:pPr>
      <w:rPr>
        <w:rFonts w:ascii="Wingdings" w:hAnsi="Wingdings" w:hint="default"/>
      </w:rPr>
    </w:lvl>
    <w:lvl w:ilvl="6" w:tplc="FE8C037C" w:tentative="1">
      <w:start w:val="1"/>
      <w:numFmt w:val="bullet"/>
      <w:lvlText w:val=""/>
      <w:lvlJc w:val="left"/>
      <w:pPr>
        <w:ind w:left="5040" w:hanging="360"/>
      </w:pPr>
      <w:rPr>
        <w:rFonts w:ascii="Symbol" w:hAnsi="Symbol" w:hint="default"/>
      </w:rPr>
    </w:lvl>
    <w:lvl w:ilvl="7" w:tplc="02C22166" w:tentative="1">
      <w:start w:val="1"/>
      <w:numFmt w:val="bullet"/>
      <w:lvlText w:val="o"/>
      <w:lvlJc w:val="left"/>
      <w:pPr>
        <w:ind w:left="5760" w:hanging="360"/>
      </w:pPr>
      <w:rPr>
        <w:rFonts w:ascii="Courier New" w:hAnsi="Courier New" w:cs="Courier New" w:hint="default"/>
      </w:rPr>
    </w:lvl>
    <w:lvl w:ilvl="8" w:tplc="D1B2111E" w:tentative="1">
      <w:start w:val="1"/>
      <w:numFmt w:val="bullet"/>
      <w:lvlText w:val=""/>
      <w:lvlJc w:val="left"/>
      <w:pPr>
        <w:ind w:left="6480" w:hanging="360"/>
      </w:pPr>
      <w:rPr>
        <w:rFonts w:ascii="Wingdings" w:hAnsi="Wingdings" w:hint="default"/>
      </w:rPr>
    </w:lvl>
  </w:abstractNum>
  <w:abstractNum w:abstractNumId="57" w15:restartNumberingAfterBreak="0">
    <w:nsid w:val="3683111E"/>
    <w:multiLevelType w:val="hybridMultilevel"/>
    <w:tmpl w:val="D7F2ED00"/>
    <w:lvl w:ilvl="0" w:tplc="7052533E">
      <w:start w:val="2"/>
      <w:numFmt w:val="decimal"/>
      <w:lvlText w:val="%1."/>
      <w:lvlJc w:val="left"/>
      <w:pPr>
        <w:ind w:left="930" w:hanging="57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8" w15:restartNumberingAfterBreak="0">
    <w:nsid w:val="376423B8"/>
    <w:multiLevelType w:val="singleLevel"/>
    <w:tmpl w:val="427CFE6A"/>
    <w:lvl w:ilvl="0">
      <w:start w:val="1"/>
      <w:numFmt w:val="bullet"/>
      <w:lvlText w:val=""/>
      <w:lvlJc w:val="left"/>
      <w:pPr>
        <w:tabs>
          <w:tab w:val="num" w:pos="357"/>
        </w:tabs>
        <w:ind w:left="357" w:hanging="357"/>
      </w:pPr>
      <w:rPr>
        <w:rFonts w:ascii="Symbol" w:hAnsi="Symbol" w:hint="default"/>
      </w:rPr>
    </w:lvl>
  </w:abstractNum>
  <w:abstractNum w:abstractNumId="59" w15:restartNumberingAfterBreak="0">
    <w:nsid w:val="376A112A"/>
    <w:multiLevelType w:val="hybridMultilevel"/>
    <w:tmpl w:val="4B7C5F9A"/>
    <w:lvl w:ilvl="0" w:tplc="FFFFFFFF">
      <w:start w:val="1"/>
      <w:numFmt w:val="bullet"/>
      <w:lvlText w:val="-"/>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3780774D"/>
    <w:multiLevelType w:val="hybridMultilevel"/>
    <w:tmpl w:val="36FE3562"/>
    <w:lvl w:ilvl="0" w:tplc="2A487204">
      <w:start w:val="1"/>
      <w:numFmt w:val="bullet"/>
      <w:lvlText w:val=""/>
      <w:lvlJc w:val="left"/>
      <w:pPr>
        <w:ind w:left="720" w:hanging="360"/>
      </w:pPr>
      <w:rPr>
        <w:rFonts w:ascii="Symbol" w:hAnsi="Symbol" w:hint="default"/>
      </w:rPr>
    </w:lvl>
    <w:lvl w:ilvl="1" w:tplc="76F05F7E">
      <w:start w:val="1"/>
      <w:numFmt w:val="bullet"/>
      <w:lvlText w:val="o"/>
      <w:lvlJc w:val="left"/>
      <w:pPr>
        <w:ind w:left="1440" w:hanging="360"/>
      </w:pPr>
      <w:rPr>
        <w:rFonts w:ascii="Courier New" w:hAnsi="Courier New" w:cs="Times New Roman" w:hint="default"/>
      </w:rPr>
    </w:lvl>
    <w:lvl w:ilvl="2" w:tplc="C6DC8CDA">
      <w:start w:val="1"/>
      <w:numFmt w:val="bullet"/>
      <w:lvlText w:val=""/>
      <w:lvlJc w:val="left"/>
      <w:pPr>
        <w:ind w:left="2160" w:hanging="360"/>
      </w:pPr>
      <w:rPr>
        <w:rFonts w:ascii="Wingdings" w:hAnsi="Wingdings" w:hint="default"/>
      </w:rPr>
    </w:lvl>
    <w:lvl w:ilvl="3" w:tplc="2E26CDD6">
      <w:start w:val="1"/>
      <w:numFmt w:val="bullet"/>
      <w:lvlText w:val=""/>
      <w:lvlJc w:val="left"/>
      <w:pPr>
        <w:ind w:left="2880" w:hanging="360"/>
      </w:pPr>
      <w:rPr>
        <w:rFonts w:ascii="Symbol" w:hAnsi="Symbol" w:hint="default"/>
      </w:rPr>
    </w:lvl>
    <w:lvl w:ilvl="4" w:tplc="100883D0">
      <w:start w:val="1"/>
      <w:numFmt w:val="bullet"/>
      <w:lvlText w:val="o"/>
      <w:lvlJc w:val="left"/>
      <w:pPr>
        <w:ind w:left="3600" w:hanging="360"/>
      </w:pPr>
      <w:rPr>
        <w:rFonts w:ascii="Courier New" w:hAnsi="Courier New" w:cs="Times New Roman" w:hint="default"/>
      </w:rPr>
    </w:lvl>
    <w:lvl w:ilvl="5" w:tplc="6B16881E">
      <w:start w:val="1"/>
      <w:numFmt w:val="bullet"/>
      <w:lvlText w:val=""/>
      <w:lvlJc w:val="left"/>
      <w:pPr>
        <w:ind w:left="4320" w:hanging="360"/>
      </w:pPr>
      <w:rPr>
        <w:rFonts w:ascii="Wingdings" w:hAnsi="Wingdings" w:hint="default"/>
      </w:rPr>
    </w:lvl>
    <w:lvl w:ilvl="6" w:tplc="5AF49EE8">
      <w:start w:val="1"/>
      <w:numFmt w:val="bullet"/>
      <w:lvlText w:val=""/>
      <w:lvlJc w:val="left"/>
      <w:pPr>
        <w:ind w:left="5040" w:hanging="360"/>
      </w:pPr>
      <w:rPr>
        <w:rFonts w:ascii="Symbol" w:hAnsi="Symbol" w:hint="default"/>
      </w:rPr>
    </w:lvl>
    <w:lvl w:ilvl="7" w:tplc="C8D2AEB6">
      <w:start w:val="1"/>
      <w:numFmt w:val="bullet"/>
      <w:lvlText w:val="o"/>
      <w:lvlJc w:val="left"/>
      <w:pPr>
        <w:ind w:left="5760" w:hanging="360"/>
      </w:pPr>
      <w:rPr>
        <w:rFonts w:ascii="Courier New" w:hAnsi="Courier New" w:cs="Times New Roman" w:hint="default"/>
      </w:rPr>
    </w:lvl>
    <w:lvl w:ilvl="8" w:tplc="00842C0A">
      <w:start w:val="1"/>
      <w:numFmt w:val="bullet"/>
      <w:lvlText w:val=""/>
      <w:lvlJc w:val="left"/>
      <w:pPr>
        <w:ind w:left="6480" w:hanging="360"/>
      </w:pPr>
      <w:rPr>
        <w:rFonts w:ascii="Wingdings" w:hAnsi="Wingdings" w:hint="default"/>
      </w:rPr>
    </w:lvl>
  </w:abstractNum>
  <w:abstractNum w:abstractNumId="61" w15:restartNumberingAfterBreak="0">
    <w:nsid w:val="3DB0454C"/>
    <w:multiLevelType w:val="hybridMultilevel"/>
    <w:tmpl w:val="875EA0E8"/>
    <w:lvl w:ilvl="0" w:tplc="503EC1C6">
      <w:start w:val="1"/>
      <w:numFmt w:val="bullet"/>
      <w:lvlText w:val="-"/>
      <w:lvlJc w:val="left"/>
      <w:pPr>
        <w:ind w:left="720" w:hanging="360"/>
      </w:pPr>
      <w:rPr>
        <w:rFonts w:hint="default"/>
      </w:rPr>
    </w:lvl>
    <w:lvl w:ilvl="1" w:tplc="596A9184" w:tentative="1">
      <w:start w:val="1"/>
      <w:numFmt w:val="bullet"/>
      <w:lvlText w:val="o"/>
      <w:lvlJc w:val="left"/>
      <w:pPr>
        <w:ind w:left="1440" w:hanging="360"/>
      </w:pPr>
      <w:rPr>
        <w:rFonts w:ascii="Courier New" w:hAnsi="Courier New" w:cs="Courier New" w:hint="default"/>
      </w:rPr>
    </w:lvl>
    <w:lvl w:ilvl="2" w:tplc="F8F096B4" w:tentative="1">
      <w:start w:val="1"/>
      <w:numFmt w:val="bullet"/>
      <w:lvlText w:val=""/>
      <w:lvlJc w:val="left"/>
      <w:pPr>
        <w:ind w:left="2160" w:hanging="360"/>
      </w:pPr>
      <w:rPr>
        <w:rFonts w:ascii="Wingdings" w:hAnsi="Wingdings" w:hint="default"/>
      </w:rPr>
    </w:lvl>
    <w:lvl w:ilvl="3" w:tplc="13D648D8" w:tentative="1">
      <w:start w:val="1"/>
      <w:numFmt w:val="bullet"/>
      <w:lvlText w:val=""/>
      <w:lvlJc w:val="left"/>
      <w:pPr>
        <w:ind w:left="2880" w:hanging="360"/>
      </w:pPr>
      <w:rPr>
        <w:rFonts w:ascii="Symbol" w:hAnsi="Symbol" w:hint="default"/>
      </w:rPr>
    </w:lvl>
    <w:lvl w:ilvl="4" w:tplc="08761368" w:tentative="1">
      <w:start w:val="1"/>
      <w:numFmt w:val="bullet"/>
      <w:lvlText w:val="o"/>
      <w:lvlJc w:val="left"/>
      <w:pPr>
        <w:ind w:left="3600" w:hanging="360"/>
      </w:pPr>
      <w:rPr>
        <w:rFonts w:ascii="Courier New" w:hAnsi="Courier New" w:cs="Courier New" w:hint="default"/>
      </w:rPr>
    </w:lvl>
    <w:lvl w:ilvl="5" w:tplc="FC829DD2" w:tentative="1">
      <w:start w:val="1"/>
      <w:numFmt w:val="bullet"/>
      <w:lvlText w:val=""/>
      <w:lvlJc w:val="left"/>
      <w:pPr>
        <w:ind w:left="4320" w:hanging="360"/>
      </w:pPr>
      <w:rPr>
        <w:rFonts w:ascii="Wingdings" w:hAnsi="Wingdings" w:hint="default"/>
      </w:rPr>
    </w:lvl>
    <w:lvl w:ilvl="6" w:tplc="EA321C18" w:tentative="1">
      <w:start w:val="1"/>
      <w:numFmt w:val="bullet"/>
      <w:lvlText w:val=""/>
      <w:lvlJc w:val="left"/>
      <w:pPr>
        <w:ind w:left="5040" w:hanging="360"/>
      </w:pPr>
      <w:rPr>
        <w:rFonts w:ascii="Symbol" w:hAnsi="Symbol" w:hint="default"/>
      </w:rPr>
    </w:lvl>
    <w:lvl w:ilvl="7" w:tplc="2E92161E" w:tentative="1">
      <w:start w:val="1"/>
      <w:numFmt w:val="bullet"/>
      <w:lvlText w:val="o"/>
      <w:lvlJc w:val="left"/>
      <w:pPr>
        <w:ind w:left="5760" w:hanging="360"/>
      </w:pPr>
      <w:rPr>
        <w:rFonts w:ascii="Courier New" w:hAnsi="Courier New" w:cs="Courier New" w:hint="default"/>
      </w:rPr>
    </w:lvl>
    <w:lvl w:ilvl="8" w:tplc="FE0A4A90" w:tentative="1">
      <w:start w:val="1"/>
      <w:numFmt w:val="bullet"/>
      <w:lvlText w:val=""/>
      <w:lvlJc w:val="left"/>
      <w:pPr>
        <w:ind w:left="6480" w:hanging="360"/>
      </w:pPr>
      <w:rPr>
        <w:rFonts w:ascii="Wingdings" w:hAnsi="Wingdings" w:hint="default"/>
      </w:rPr>
    </w:lvl>
  </w:abstractNum>
  <w:abstractNum w:abstractNumId="62" w15:restartNumberingAfterBreak="0">
    <w:nsid w:val="3DD43483"/>
    <w:multiLevelType w:val="hybridMultilevel"/>
    <w:tmpl w:val="E3C233EA"/>
    <w:lvl w:ilvl="0" w:tplc="09C8BE10">
      <w:start w:val="1"/>
      <w:numFmt w:val="bullet"/>
      <w:lvlText w:val=""/>
      <w:lvlJc w:val="left"/>
      <w:pPr>
        <w:ind w:left="720" w:hanging="360"/>
      </w:pPr>
      <w:rPr>
        <w:rFonts w:ascii="Symbol" w:hAnsi="Symbol" w:hint="default"/>
      </w:rPr>
    </w:lvl>
    <w:lvl w:ilvl="1" w:tplc="F5EE60A2">
      <w:start w:val="1"/>
      <w:numFmt w:val="bullet"/>
      <w:lvlText w:val="o"/>
      <w:lvlJc w:val="left"/>
      <w:pPr>
        <w:ind w:left="1440" w:hanging="360"/>
      </w:pPr>
      <w:rPr>
        <w:rFonts w:ascii="Courier New" w:hAnsi="Courier New" w:cs="Times New Roman" w:hint="default"/>
      </w:rPr>
    </w:lvl>
    <w:lvl w:ilvl="2" w:tplc="7BB0A3A4">
      <w:start w:val="1"/>
      <w:numFmt w:val="bullet"/>
      <w:lvlText w:val=""/>
      <w:lvlJc w:val="left"/>
      <w:pPr>
        <w:ind w:left="2160" w:hanging="360"/>
      </w:pPr>
      <w:rPr>
        <w:rFonts w:ascii="Wingdings" w:hAnsi="Wingdings" w:hint="default"/>
      </w:rPr>
    </w:lvl>
    <w:lvl w:ilvl="3" w:tplc="473084F6">
      <w:start w:val="1"/>
      <w:numFmt w:val="bullet"/>
      <w:lvlText w:val=""/>
      <w:lvlJc w:val="left"/>
      <w:pPr>
        <w:ind w:left="2880" w:hanging="360"/>
      </w:pPr>
      <w:rPr>
        <w:rFonts w:ascii="Symbol" w:hAnsi="Symbol" w:hint="default"/>
      </w:rPr>
    </w:lvl>
    <w:lvl w:ilvl="4" w:tplc="4C9680F2">
      <w:start w:val="1"/>
      <w:numFmt w:val="bullet"/>
      <w:lvlText w:val="o"/>
      <w:lvlJc w:val="left"/>
      <w:pPr>
        <w:ind w:left="3600" w:hanging="360"/>
      </w:pPr>
      <w:rPr>
        <w:rFonts w:ascii="Courier New" w:hAnsi="Courier New" w:cs="Times New Roman" w:hint="default"/>
      </w:rPr>
    </w:lvl>
    <w:lvl w:ilvl="5" w:tplc="2490FC06">
      <w:start w:val="1"/>
      <w:numFmt w:val="bullet"/>
      <w:lvlText w:val=""/>
      <w:lvlJc w:val="left"/>
      <w:pPr>
        <w:ind w:left="4320" w:hanging="360"/>
      </w:pPr>
      <w:rPr>
        <w:rFonts w:ascii="Wingdings" w:hAnsi="Wingdings" w:hint="default"/>
      </w:rPr>
    </w:lvl>
    <w:lvl w:ilvl="6" w:tplc="3C0C2608">
      <w:start w:val="1"/>
      <w:numFmt w:val="bullet"/>
      <w:lvlText w:val=""/>
      <w:lvlJc w:val="left"/>
      <w:pPr>
        <w:ind w:left="5040" w:hanging="360"/>
      </w:pPr>
      <w:rPr>
        <w:rFonts w:ascii="Symbol" w:hAnsi="Symbol" w:hint="default"/>
      </w:rPr>
    </w:lvl>
    <w:lvl w:ilvl="7" w:tplc="6A3CF1A6">
      <w:start w:val="1"/>
      <w:numFmt w:val="bullet"/>
      <w:lvlText w:val="o"/>
      <w:lvlJc w:val="left"/>
      <w:pPr>
        <w:ind w:left="5760" w:hanging="360"/>
      </w:pPr>
      <w:rPr>
        <w:rFonts w:ascii="Courier New" w:hAnsi="Courier New" w:cs="Times New Roman" w:hint="default"/>
      </w:rPr>
    </w:lvl>
    <w:lvl w:ilvl="8" w:tplc="19BC8D8E">
      <w:start w:val="1"/>
      <w:numFmt w:val="bullet"/>
      <w:lvlText w:val=""/>
      <w:lvlJc w:val="left"/>
      <w:pPr>
        <w:ind w:left="6480" w:hanging="360"/>
      </w:pPr>
      <w:rPr>
        <w:rFonts w:ascii="Wingdings" w:hAnsi="Wingdings" w:hint="default"/>
      </w:rPr>
    </w:lvl>
  </w:abstractNum>
  <w:abstractNum w:abstractNumId="63" w15:restartNumberingAfterBreak="0">
    <w:nsid w:val="40F13262"/>
    <w:multiLevelType w:val="hybridMultilevel"/>
    <w:tmpl w:val="52529C34"/>
    <w:lvl w:ilvl="0" w:tplc="77207640">
      <w:start w:val="1"/>
      <w:numFmt w:val="lowerLetter"/>
      <w:lvlText w:val="%1)"/>
      <w:lvlJc w:val="left"/>
      <w:pPr>
        <w:ind w:left="720" w:hanging="360"/>
      </w:pPr>
      <w:rPr>
        <w:rFonts w:hint="default"/>
      </w:rPr>
    </w:lvl>
    <w:lvl w:ilvl="1" w:tplc="195EAEB0" w:tentative="1">
      <w:start w:val="1"/>
      <w:numFmt w:val="lowerLetter"/>
      <w:lvlText w:val="%2."/>
      <w:lvlJc w:val="left"/>
      <w:pPr>
        <w:ind w:left="1440" w:hanging="360"/>
      </w:pPr>
    </w:lvl>
    <w:lvl w:ilvl="2" w:tplc="1174CDBC" w:tentative="1">
      <w:start w:val="1"/>
      <w:numFmt w:val="lowerRoman"/>
      <w:lvlText w:val="%3."/>
      <w:lvlJc w:val="right"/>
      <w:pPr>
        <w:ind w:left="2160" w:hanging="180"/>
      </w:pPr>
    </w:lvl>
    <w:lvl w:ilvl="3" w:tplc="37B8D770" w:tentative="1">
      <w:start w:val="1"/>
      <w:numFmt w:val="decimal"/>
      <w:lvlText w:val="%4."/>
      <w:lvlJc w:val="left"/>
      <w:pPr>
        <w:ind w:left="2880" w:hanging="360"/>
      </w:pPr>
    </w:lvl>
    <w:lvl w:ilvl="4" w:tplc="6D3ACD14" w:tentative="1">
      <w:start w:val="1"/>
      <w:numFmt w:val="lowerLetter"/>
      <w:lvlText w:val="%5."/>
      <w:lvlJc w:val="left"/>
      <w:pPr>
        <w:ind w:left="3600" w:hanging="360"/>
      </w:pPr>
    </w:lvl>
    <w:lvl w:ilvl="5" w:tplc="FB50D02A" w:tentative="1">
      <w:start w:val="1"/>
      <w:numFmt w:val="lowerRoman"/>
      <w:lvlText w:val="%6."/>
      <w:lvlJc w:val="right"/>
      <w:pPr>
        <w:ind w:left="4320" w:hanging="180"/>
      </w:pPr>
    </w:lvl>
    <w:lvl w:ilvl="6" w:tplc="92A8A21A" w:tentative="1">
      <w:start w:val="1"/>
      <w:numFmt w:val="decimal"/>
      <w:lvlText w:val="%7."/>
      <w:lvlJc w:val="left"/>
      <w:pPr>
        <w:ind w:left="5040" w:hanging="360"/>
      </w:pPr>
    </w:lvl>
    <w:lvl w:ilvl="7" w:tplc="2B28E962" w:tentative="1">
      <w:start w:val="1"/>
      <w:numFmt w:val="lowerLetter"/>
      <w:lvlText w:val="%8."/>
      <w:lvlJc w:val="left"/>
      <w:pPr>
        <w:ind w:left="5760" w:hanging="360"/>
      </w:pPr>
    </w:lvl>
    <w:lvl w:ilvl="8" w:tplc="04F6B2EE" w:tentative="1">
      <w:start w:val="1"/>
      <w:numFmt w:val="lowerRoman"/>
      <w:lvlText w:val="%9."/>
      <w:lvlJc w:val="right"/>
      <w:pPr>
        <w:ind w:left="6480" w:hanging="180"/>
      </w:pPr>
    </w:lvl>
  </w:abstractNum>
  <w:abstractNum w:abstractNumId="64" w15:restartNumberingAfterBreak="0">
    <w:nsid w:val="410D5FA1"/>
    <w:multiLevelType w:val="hybridMultilevel"/>
    <w:tmpl w:val="E9DC2AB4"/>
    <w:lvl w:ilvl="0" w:tplc="94E24A68">
      <w:start w:val="1"/>
      <w:numFmt w:val="decimal"/>
      <w:lvlText w:val="%1."/>
      <w:lvlJc w:val="left"/>
      <w:pPr>
        <w:tabs>
          <w:tab w:val="num" w:pos="720"/>
        </w:tabs>
        <w:ind w:left="720" w:hanging="360"/>
      </w:pPr>
    </w:lvl>
    <w:lvl w:ilvl="1" w:tplc="0666DECA" w:tentative="1">
      <w:start w:val="1"/>
      <w:numFmt w:val="lowerLetter"/>
      <w:lvlText w:val="%2."/>
      <w:lvlJc w:val="left"/>
      <w:pPr>
        <w:tabs>
          <w:tab w:val="num" w:pos="1440"/>
        </w:tabs>
        <w:ind w:left="1440" w:hanging="360"/>
      </w:pPr>
    </w:lvl>
    <w:lvl w:ilvl="2" w:tplc="A56211F6" w:tentative="1">
      <w:start w:val="1"/>
      <w:numFmt w:val="lowerRoman"/>
      <w:lvlText w:val="%3."/>
      <w:lvlJc w:val="right"/>
      <w:pPr>
        <w:tabs>
          <w:tab w:val="num" w:pos="2160"/>
        </w:tabs>
        <w:ind w:left="2160" w:hanging="180"/>
      </w:pPr>
    </w:lvl>
    <w:lvl w:ilvl="3" w:tplc="84CC1488" w:tentative="1">
      <w:start w:val="1"/>
      <w:numFmt w:val="decimal"/>
      <w:lvlText w:val="%4."/>
      <w:lvlJc w:val="left"/>
      <w:pPr>
        <w:tabs>
          <w:tab w:val="num" w:pos="2880"/>
        </w:tabs>
        <w:ind w:left="2880" w:hanging="360"/>
      </w:pPr>
    </w:lvl>
    <w:lvl w:ilvl="4" w:tplc="FDB6FC0E" w:tentative="1">
      <w:start w:val="1"/>
      <w:numFmt w:val="lowerLetter"/>
      <w:lvlText w:val="%5."/>
      <w:lvlJc w:val="left"/>
      <w:pPr>
        <w:tabs>
          <w:tab w:val="num" w:pos="3600"/>
        </w:tabs>
        <w:ind w:left="3600" w:hanging="360"/>
      </w:pPr>
    </w:lvl>
    <w:lvl w:ilvl="5" w:tplc="6FCC5318" w:tentative="1">
      <w:start w:val="1"/>
      <w:numFmt w:val="lowerRoman"/>
      <w:lvlText w:val="%6."/>
      <w:lvlJc w:val="right"/>
      <w:pPr>
        <w:tabs>
          <w:tab w:val="num" w:pos="4320"/>
        </w:tabs>
        <w:ind w:left="4320" w:hanging="180"/>
      </w:pPr>
    </w:lvl>
    <w:lvl w:ilvl="6" w:tplc="53A673B0" w:tentative="1">
      <w:start w:val="1"/>
      <w:numFmt w:val="decimal"/>
      <w:lvlText w:val="%7."/>
      <w:lvlJc w:val="left"/>
      <w:pPr>
        <w:tabs>
          <w:tab w:val="num" w:pos="5040"/>
        </w:tabs>
        <w:ind w:left="5040" w:hanging="360"/>
      </w:pPr>
    </w:lvl>
    <w:lvl w:ilvl="7" w:tplc="AE9411C8" w:tentative="1">
      <w:start w:val="1"/>
      <w:numFmt w:val="lowerLetter"/>
      <w:lvlText w:val="%8."/>
      <w:lvlJc w:val="left"/>
      <w:pPr>
        <w:tabs>
          <w:tab w:val="num" w:pos="5760"/>
        </w:tabs>
        <w:ind w:left="5760" w:hanging="360"/>
      </w:pPr>
    </w:lvl>
    <w:lvl w:ilvl="8" w:tplc="74DC7814" w:tentative="1">
      <w:start w:val="1"/>
      <w:numFmt w:val="lowerRoman"/>
      <w:lvlText w:val="%9."/>
      <w:lvlJc w:val="right"/>
      <w:pPr>
        <w:tabs>
          <w:tab w:val="num" w:pos="6480"/>
        </w:tabs>
        <w:ind w:left="6480" w:hanging="180"/>
      </w:pPr>
    </w:lvl>
  </w:abstractNum>
  <w:abstractNum w:abstractNumId="65" w15:restartNumberingAfterBreak="0">
    <w:nsid w:val="41437A4A"/>
    <w:multiLevelType w:val="hybridMultilevel"/>
    <w:tmpl w:val="7904FA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43320825"/>
    <w:multiLevelType w:val="hybridMultilevel"/>
    <w:tmpl w:val="31E229BA"/>
    <w:lvl w:ilvl="0" w:tplc="FFFFFFFF">
      <w:start w:val="1"/>
      <w:numFmt w:val="bullet"/>
      <w:lvlText w:val="-"/>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3472B93"/>
    <w:multiLevelType w:val="hybridMultilevel"/>
    <w:tmpl w:val="56F099F2"/>
    <w:lvl w:ilvl="0" w:tplc="977E229E">
      <w:start w:val="2"/>
      <w:numFmt w:val="decimal"/>
      <w:lvlText w:val="%1."/>
      <w:lvlJc w:val="left"/>
      <w:pPr>
        <w:ind w:left="930" w:hanging="57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8" w15:restartNumberingAfterBreak="0">
    <w:nsid w:val="443026A0"/>
    <w:multiLevelType w:val="hybridMultilevel"/>
    <w:tmpl w:val="192E54D0"/>
    <w:lvl w:ilvl="0" w:tplc="752A581E">
      <w:start w:val="1"/>
      <w:numFmt w:val="bullet"/>
      <w:lvlText w:val="-"/>
      <w:lvlJc w:val="left"/>
      <w:pPr>
        <w:ind w:left="720" w:hanging="360"/>
      </w:pPr>
      <w:rPr>
        <w:rFonts w:hint="default"/>
      </w:rPr>
    </w:lvl>
    <w:lvl w:ilvl="1" w:tplc="D33411B2" w:tentative="1">
      <w:start w:val="1"/>
      <w:numFmt w:val="bullet"/>
      <w:lvlText w:val="o"/>
      <w:lvlJc w:val="left"/>
      <w:pPr>
        <w:ind w:left="1440" w:hanging="360"/>
      </w:pPr>
      <w:rPr>
        <w:rFonts w:ascii="Courier New" w:hAnsi="Courier New" w:cs="Courier New" w:hint="default"/>
      </w:rPr>
    </w:lvl>
    <w:lvl w:ilvl="2" w:tplc="18D03208" w:tentative="1">
      <w:start w:val="1"/>
      <w:numFmt w:val="bullet"/>
      <w:lvlText w:val=""/>
      <w:lvlJc w:val="left"/>
      <w:pPr>
        <w:ind w:left="2160" w:hanging="360"/>
      </w:pPr>
      <w:rPr>
        <w:rFonts w:ascii="Wingdings" w:hAnsi="Wingdings" w:hint="default"/>
      </w:rPr>
    </w:lvl>
    <w:lvl w:ilvl="3" w:tplc="E850FCC4" w:tentative="1">
      <w:start w:val="1"/>
      <w:numFmt w:val="bullet"/>
      <w:lvlText w:val=""/>
      <w:lvlJc w:val="left"/>
      <w:pPr>
        <w:ind w:left="2880" w:hanging="360"/>
      </w:pPr>
      <w:rPr>
        <w:rFonts w:ascii="Symbol" w:hAnsi="Symbol" w:hint="default"/>
      </w:rPr>
    </w:lvl>
    <w:lvl w:ilvl="4" w:tplc="72328850" w:tentative="1">
      <w:start w:val="1"/>
      <w:numFmt w:val="bullet"/>
      <w:lvlText w:val="o"/>
      <w:lvlJc w:val="left"/>
      <w:pPr>
        <w:ind w:left="3600" w:hanging="360"/>
      </w:pPr>
      <w:rPr>
        <w:rFonts w:ascii="Courier New" w:hAnsi="Courier New" w:cs="Courier New" w:hint="default"/>
      </w:rPr>
    </w:lvl>
    <w:lvl w:ilvl="5" w:tplc="FCBE9B94" w:tentative="1">
      <w:start w:val="1"/>
      <w:numFmt w:val="bullet"/>
      <w:lvlText w:val=""/>
      <w:lvlJc w:val="left"/>
      <w:pPr>
        <w:ind w:left="4320" w:hanging="360"/>
      </w:pPr>
      <w:rPr>
        <w:rFonts w:ascii="Wingdings" w:hAnsi="Wingdings" w:hint="default"/>
      </w:rPr>
    </w:lvl>
    <w:lvl w:ilvl="6" w:tplc="F6E08128" w:tentative="1">
      <w:start w:val="1"/>
      <w:numFmt w:val="bullet"/>
      <w:lvlText w:val=""/>
      <w:lvlJc w:val="left"/>
      <w:pPr>
        <w:ind w:left="5040" w:hanging="360"/>
      </w:pPr>
      <w:rPr>
        <w:rFonts w:ascii="Symbol" w:hAnsi="Symbol" w:hint="default"/>
      </w:rPr>
    </w:lvl>
    <w:lvl w:ilvl="7" w:tplc="38DA6388" w:tentative="1">
      <w:start w:val="1"/>
      <w:numFmt w:val="bullet"/>
      <w:lvlText w:val="o"/>
      <w:lvlJc w:val="left"/>
      <w:pPr>
        <w:ind w:left="5760" w:hanging="360"/>
      </w:pPr>
      <w:rPr>
        <w:rFonts w:ascii="Courier New" w:hAnsi="Courier New" w:cs="Courier New" w:hint="default"/>
      </w:rPr>
    </w:lvl>
    <w:lvl w:ilvl="8" w:tplc="C19E4246" w:tentative="1">
      <w:start w:val="1"/>
      <w:numFmt w:val="bullet"/>
      <w:lvlText w:val=""/>
      <w:lvlJc w:val="left"/>
      <w:pPr>
        <w:ind w:left="6480" w:hanging="360"/>
      </w:pPr>
      <w:rPr>
        <w:rFonts w:ascii="Wingdings" w:hAnsi="Wingdings" w:hint="default"/>
      </w:rPr>
    </w:lvl>
  </w:abstractNum>
  <w:abstractNum w:abstractNumId="69" w15:restartNumberingAfterBreak="0">
    <w:nsid w:val="44773E40"/>
    <w:multiLevelType w:val="singleLevel"/>
    <w:tmpl w:val="0046ECE8"/>
    <w:lvl w:ilvl="0">
      <w:start w:val="1"/>
      <w:numFmt w:val="bullet"/>
      <w:lvlText w:val=""/>
      <w:lvlJc w:val="left"/>
      <w:pPr>
        <w:tabs>
          <w:tab w:val="num" w:pos="357"/>
        </w:tabs>
        <w:ind w:left="357" w:hanging="357"/>
      </w:pPr>
      <w:rPr>
        <w:rFonts w:ascii="Symbol" w:hAnsi="Symbol" w:hint="default"/>
      </w:rPr>
    </w:lvl>
  </w:abstractNum>
  <w:abstractNum w:abstractNumId="70" w15:restartNumberingAfterBreak="0">
    <w:nsid w:val="471D6E36"/>
    <w:multiLevelType w:val="hybridMultilevel"/>
    <w:tmpl w:val="9AA89886"/>
    <w:lvl w:ilvl="0" w:tplc="E4FC1F9A">
      <w:start w:val="1"/>
      <w:numFmt w:val="bullet"/>
      <w:lvlText w:val="-"/>
      <w:lvlJc w:val="left"/>
      <w:pPr>
        <w:ind w:left="720" w:hanging="360"/>
      </w:pPr>
      <w:rPr>
        <w:rFonts w:hint="default"/>
      </w:rPr>
    </w:lvl>
    <w:lvl w:ilvl="1" w:tplc="9FD65786" w:tentative="1">
      <w:start w:val="1"/>
      <w:numFmt w:val="bullet"/>
      <w:lvlText w:val="o"/>
      <w:lvlJc w:val="left"/>
      <w:pPr>
        <w:ind w:left="1440" w:hanging="360"/>
      </w:pPr>
      <w:rPr>
        <w:rFonts w:ascii="Courier New" w:hAnsi="Courier New" w:cs="Courier New" w:hint="default"/>
      </w:rPr>
    </w:lvl>
    <w:lvl w:ilvl="2" w:tplc="2874742A" w:tentative="1">
      <w:start w:val="1"/>
      <w:numFmt w:val="bullet"/>
      <w:lvlText w:val=""/>
      <w:lvlJc w:val="left"/>
      <w:pPr>
        <w:ind w:left="2160" w:hanging="360"/>
      </w:pPr>
      <w:rPr>
        <w:rFonts w:ascii="Wingdings" w:hAnsi="Wingdings" w:hint="default"/>
      </w:rPr>
    </w:lvl>
    <w:lvl w:ilvl="3" w:tplc="E51A9286" w:tentative="1">
      <w:start w:val="1"/>
      <w:numFmt w:val="bullet"/>
      <w:lvlText w:val=""/>
      <w:lvlJc w:val="left"/>
      <w:pPr>
        <w:ind w:left="2880" w:hanging="360"/>
      </w:pPr>
      <w:rPr>
        <w:rFonts w:ascii="Symbol" w:hAnsi="Symbol" w:hint="default"/>
      </w:rPr>
    </w:lvl>
    <w:lvl w:ilvl="4" w:tplc="AC7462F6" w:tentative="1">
      <w:start w:val="1"/>
      <w:numFmt w:val="bullet"/>
      <w:lvlText w:val="o"/>
      <w:lvlJc w:val="left"/>
      <w:pPr>
        <w:ind w:left="3600" w:hanging="360"/>
      </w:pPr>
      <w:rPr>
        <w:rFonts w:ascii="Courier New" w:hAnsi="Courier New" w:cs="Courier New" w:hint="default"/>
      </w:rPr>
    </w:lvl>
    <w:lvl w:ilvl="5" w:tplc="E4E4C3CA" w:tentative="1">
      <w:start w:val="1"/>
      <w:numFmt w:val="bullet"/>
      <w:lvlText w:val=""/>
      <w:lvlJc w:val="left"/>
      <w:pPr>
        <w:ind w:left="4320" w:hanging="360"/>
      </w:pPr>
      <w:rPr>
        <w:rFonts w:ascii="Wingdings" w:hAnsi="Wingdings" w:hint="default"/>
      </w:rPr>
    </w:lvl>
    <w:lvl w:ilvl="6" w:tplc="9A786274" w:tentative="1">
      <w:start w:val="1"/>
      <w:numFmt w:val="bullet"/>
      <w:lvlText w:val=""/>
      <w:lvlJc w:val="left"/>
      <w:pPr>
        <w:ind w:left="5040" w:hanging="360"/>
      </w:pPr>
      <w:rPr>
        <w:rFonts w:ascii="Symbol" w:hAnsi="Symbol" w:hint="default"/>
      </w:rPr>
    </w:lvl>
    <w:lvl w:ilvl="7" w:tplc="9C1ECF22" w:tentative="1">
      <w:start w:val="1"/>
      <w:numFmt w:val="bullet"/>
      <w:lvlText w:val="o"/>
      <w:lvlJc w:val="left"/>
      <w:pPr>
        <w:ind w:left="5760" w:hanging="360"/>
      </w:pPr>
      <w:rPr>
        <w:rFonts w:ascii="Courier New" w:hAnsi="Courier New" w:cs="Courier New" w:hint="default"/>
      </w:rPr>
    </w:lvl>
    <w:lvl w:ilvl="8" w:tplc="03A056D8" w:tentative="1">
      <w:start w:val="1"/>
      <w:numFmt w:val="bullet"/>
      <w:lvlText w:val=""/>
      <w:lvlJc w:val="left"/>
      <w:pPr>
        <w:ind w:left="6480" w:hanging="360"/>
      </w:pPr>
      <w:rPr>
        <w:rFonts w:ascii="Wingdings" w:hAnsi="Wingdings" w:hint="default"/>
      </w:rPr>
    </w:lvl>
  </w:abstractNum>
  <w:abstractNum w:abstractNumId="71" w15:restartNumberingAfterBreak="0">
    <w:nsid w:val="484D7A83"/>
    <w:multiLevelType w:val="hybridMultilevel"/>
    <w:tmpl w:val="91C0FB0C"/>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start w:val="1"/>
      <w:numFmt w:val="bullet"/>
      <w:lvlText w:val=""/>
      <w:lvlJc w:val="left"/>
      <w:pPr>
        <w:ind w:left="5400" w:hanging="360"/>
      </w:pPr>
      <w:rPr>
        <w:rFonts w:ascii="Symbol" w:hAnsi="Symbol" w:hint="default"/>
      </w:rPr>
    </w:lvl>
    <w:lvl w:ilvl="4" w:tplc="04090003">
      <w:start w:val="1"/>
      <w:numFmt w:val="bullet"/>
      <w:lvlText w:val="o"/>
      <w:lvlJc w:val="left"/>
      <w:pPr>
        <w:ind w:left="6120" w:hanging="360"/>
      </w:pPr>
      <w:rPr>
        <w:rFonts w:ascii="Courier New" w:hAnsi="Courier New" w:cs="Courier New" w:hint="default"/>
      </w:rPr>
    </w:lvl>
    <w:lvl w:ilvl="5" w:tplc="04090005">
      <w:start w:val="1"/>
      <w:numFmt w:val="bullet"/>
      <w:lvlText w:val=""/>
      <w:lvlJc w:val="left"/>
      <w:pPr>
        <w:ind w:left="6840" w:hanging="360"/>
      </w:pPr>
      <w:rPr>
        <w:rFonts w:ascii="Wingdings" w:hAnsi="Wingdings" w:hint="default"/>
      </w:rPr>
    </w:lvl>
    <w:lvl w:ilvl="6" w:tplc="04090001">
      <w:start w:val="1"/>
      <w:numFmt w:val="bullet"/>
      <w:lvlText w:val=""/>
      <w:lvlJc w:val="left"/>
      <w:pPr>
        <w:ind w:left="7560" w:hanging="360"/>
      </w:pPr>
      <w:rPr>
        <w:rFonts w:ascii="Symbol" w:hAnsi="Symbol" w:hint="default"/>
      </w:rPr>
    </w:lvl>
    <w:lvl w:ilvl="7" w:tplc="04090003">
      <w:start w:val="1"/>
      <w:numFmt w:val="bullet"/>
      <w:lvlText w:val="o"/>
      <w:lvlJc w:val="left"/>
      <w:pPr>
        <w:ind w:left="8280" w:hanging="360"/>
      </w:pPr>
      <w:rPr>
        <w:rFonts w:ascii="Courier New" w:hAnsi="Courier New" w:cs="Courier New" w:hint="default"/>
      </w:rPr>
    </w:lvl>
    <w:lvl w:ilvl="8" w:tplc="04090005">
      <w:start w:val="1"/>
      <w:numFmt w:val="bullet"/>
      <w:lvlText w:val=""/>
      <w:lvlJc w:val="left"/>
      <w:pPr>
        <w:ind w:left="9000" w:hanging="360"/>
      </w:pPr>
      <w:rPr>
        <w:rFonts w:ascii="Wingdings" w:hAnsi="Wingdings" w:hint="default"/>
      </w:rPr>
    </w:lvl>
  </w:abstractNum>
  <w:abstractNum w:abstractNumId="72" w15:restartNumberingAfterBreak="0">
    <w:nsid w:val="48C03282"/>
    <w:multiLevelType w:val="hybridMultilevel"/>
    <w:tmpl w:val="CB307B74"/>
    <w:lvl w:ilvl="0" w:tplc="09488BAC">
      <w:start w:val="1"/>
      <w:numFmt w:val="bullet"/>
      <w:lvlText w:val=""/>
      <w:lvlJc w:val="left"/>
      <w:pPr>
        <w:ind w:left="720" w:hanging="360"/>
      </w:pPr>
      <w:rPr>
        <w:rFonts w:ascii="Symbol" w:hAnsi="Symbol" w:hint="default"/>
      </w:rPr>
    </w:lvl>
    <w:lvl w:ilvl="1" w:tplc="C40A46BA" w:tentative="1">
      <w:start w:val="1"/>
      <w:numFmt w:val="bullet"/>
      <w:lvlText w:val="o"/>
      <w:lvlJc w:val="left"/>
      <w:pPr>
        <w:ind w:left="1440" w:hanging="360"/>
      </w:pPr>
      <w:rPr>
        <w:rFonts w:ascii="Courier New" w:hAnsi="Courier New" w:cs="Courier New" w:hint="default"/>
      </w:rPr>
    </w:lvl>
    <w:lvl w:ilvl="2" w:tplc="A19E9D40" w:tentative="1">
      <w:start w:val="1"/>
      <w:numFmt w:val="bullet"/>
      <w:lvlText w:val=""/>
      <w:lvlJc w:val="left"/>
      <w:pPr>
        <w:ind w:left="2160" w:hanging="360"/>
      </w:pPr>
      <w:rPr>
        <w:rFonts w:ascii="Wingdings" w:hAnsi="Wingdings" w:hint="default"/>
      </w:rPr>
    </w:lvl>
    <w:lvl w:ilvl="3" w:tplc="238ACE02" w:tentative="1">
      <w:start w:val="1"/>
      <w:numFmt w:val="bullet"/>
      <w:lvlText w:val=""/>
      <w:lvlJc w:val="left"/>
      <w:pPr>
        <w:ind w:left="2880" w:hanging="360"/>
      </w:pPr>
      <w:rPr>
        <w:rFonts w:ascii="Symbol" w:hAnsi="Symbol" w:hint="default"/>
      </w:rPr>
    </w:lvl>
    <w:lvl w:ilvl="4" w:tplc="9CDE5D80" w:tentative="1">
      <w:start w:val="1"/>
      <w:numFmt w:val="bullet"/>
      <w:lvlText w:val="o"/>
      <w:lvlJc w:val="left"/>
      <w:pPr>
        <w:ind w:left="3600" w:hanging="360"/>
      </w:pPr>
      <w:rPr>
        <w:rFonts w:ascii="Courier New" w:hAnsi="Courier New" w:cs="Courier New" w:hint="default"/>
      </w:rPr>
    </w:lvl>
    <w:lvl w:ilvl="5" w:tplc="626094D2" w:tentative="1">
      <w:start w:val="1"/>
      <w:numFmt w:val="bullet"/>
      <w:lvlText w:val=""/>
      <w:lvlJc w:val="left"/>
      <w:pPr>
        <w:ind w:left="4320" w:hanging="360"/>
      </w:pPr>
      <w:rPr>
        <w:rFonts w:ascii="Wingdings" w:hAnsi="Wingdings" w:hint="default"/>
      </w:rPr>
    </w:lvl>
    <w:lvl w:ilvl="6" w:tplc="C3F87398" w:tentative="1">
      <w:start w:val="1"/>
      <w:numFmt w:val="bullet"/>
      <w:lvlText w:val=""/>
      <w:lvlJc w:val="left"/>
      <w:pPr>
        <w:ind w:left="5040" w:hanging="360"/>
      </w:pPr>
      <w:rPr>
        <w:rFonts w:ascii="Symbol" w:hAnsi="Symbol" w:hint="default"/>
      </w:rPr>
    </w:lvl>
    <w:lvl w:ilvl="7" w:tplc="0A3615C2" w:tentative="1">
      <w:start w:val="1"/>
      <w:numFmt w:val="bullet"/>
      <w:lvlText w:val="o"/>
      <w:lvlJc w:val="left"/>
      <w:pPr>
        <w:ind w:left="5760" w:hanging="360"/>
      </w:pPr>
      <w:rPr>
        <w:rFonts w:ascii="Courier New" w:hAnsi="Courier New" w:cs="Courier New" w:hint="default"/>
      </w:rPr>
    </w:lvl>
    <w:lvl w:ilvl="8" w:tplc="FCFCE02C" w:tentative="1">
      <w:start w:val="1"/>
      <w:numFmt w:val="bullet"/>
      <w:lvlText w:val=""/>
      <w:lvlJc w:val="left"/>
      <w:pPr>
        <w:ind w:left="6480" w:hanging="360"/>
      </w:pPr>
      <w:rPr>
        <w:rFonts w:ascii="Wingdings" w:hAnsi="Wingdings" w:hint="default"/>
      </w:rPr>
    </w:lvl>
  </w:abstractNum>
  <w:abstractNum w:abstractNumId="73" w15:restartNumberingAfterBreak="0">
    <w:nsid w:val="4A572686"/>
    <w:multiLevelType w:val="singleLevel"/>
    <w:tmpl w:val="46F247AE"/>
    <w:lvl w:ilvl="0">
      <w:start w:val="1"/>
      <w:numFmt w:val="bullet"/>
      <w:pStyle w:val="ListBulleted"/>
      <w:lvlText w:val=""/>
      <w:lvlJc w:val="left"/>
      <w:pPr>
        <w:tabs>
          <w:tab w:val="num" w:pos="432"/>
        </w:tabs>
        <w:ind w:left="432" w:hanging="432"/>
      </w:pPr>
      <w:rPr>
        <w:rFonts w:ascii="Symbol" w:hAnsi="Symbol" w:hint="default"/>
        <w:b w:val="0"/>
        <w:i w:val="0"/>
        <w:caps w:val="0"/>
        <w:strike w:val="0"/>
        <w:dstrike w:val="0"/>
        <w:vanish w:val="0"/>
        <w:webHidden w:val="0"/>
        <w:sz w:val="16"/>
        <w:szCs w:val="16"/>
        <w:u w:val="none"/>
        <w:effect w:val="none"/>
        <w:vertAlign w:val="baseline"/>
        <w:specVanish w:val="0"/>
      </w:rPr>
    </w:lvl>
  </w:abstractNum>
  <w:abstractNum w:abstractNumId="74"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75" w15:restartNumberingAfterBreak="0">
    <w:nsid w:val="4B2E7954"/>
    <w:multiLevelType w:val="hybridMultilevel"/>
    <w:tmpl w:val="C7D4B00E"/>
    <w:lvl w:ilvl="0" w:tplc="E794B492">
      <w:start w:val="2"/>
      <w:numFmt w:val="decimal"/>
      <w:lvlText w:val="%1."/>
      <w:lvlJc w:val="left"/>
      <w:pPr>
        <w:ind w:left="930" w:hanging="57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6" w15:restartNumberingAfterBreak="0">
    <w:nsid w:val="4C0112F9"/>
    <w:multiLevelType w:val="hybridMultilevel"/>
    <w:tmpl w:val="4076728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7" w15:restartNumberingAfterBreak="0">
    <w:nsid w:val="4CBA3994"/>
    <w:multiLevelType w:val="hybridMultilevel"/>
    <w:tmpl w:val="65BE8040"/>
    <w:lvl w:ilvl="0" w:tplc="FFFFFFFF">
      <w:start w:val="1"/>
      <w:numFmt w:val="bullet"/>
      <w:lvlText w:val="-"/>
      <w:lvlJc w:val="left"/>
      <w:pPr>
        <w:tabs>
          <w:tab w:val="num" w:pos="720"/>
        </w:tabs>
        <w:ind w:left="720" w:hanging="360"/>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8" w15:restartNumberingAfterBreak="0">
    <w:nsid w:val="4FC74B85"/>
    <w:multiLevelType w:val="hybridMultilevel"/>
    <w:tmpl w:val="C7E29E2E"/>
    <w:lvl w:ilvl="0" w:tplc="FFFFFFFF">
      <w:start w:val="1"/>
      <w:numFmt w:val="bullet"/>
      <w:lvlText w:val="-"/>
      <w:lvlJc w:val="left"/>
      <w:pPr>
        <w:tabs>
          <w:tab w:val="num" w:pos="720"/>
        </w:tabs>
        <w:ind w:left="720" w:hanging="360"/>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9" w15:restartNumberingAfterBreak="0">
    <w:nsid w:val="512954E3"/>
    <w:multiLevelType w:val="hybridMultilevel"/>
    <w:tmpl w:val="57FE4002"/>
    <w:lvl w:ilvl="0" w:tplc="04090001">
      <w:start w:val="1"/>
      <w:numFmt w:val="bullet"/>
      <w:lvlText w:val=""/>
      <w:lvlJc w:val="left"/>
      <w:pPr>
        <w:ind w:left="720" w:hanging="360"/>
      </w:pPr>
      <w:rPr>
        <w:rFonts w:ascii="Symbol" w:hAnsi="Symbol" w:hint="default"/>
      </w:rPr>
    </w:lvl>
    <w:lvl w:ilvl="1" w:tplc="FC74B106">
      <w:start w:val="4"/>
      <w:numFmt w:val="bullet"/>
      <w:lvlText w:val="-"/>
      <w:lvlJc w:val="left"/>
      <w:pPr>
        <w:ind w:left="1440" w:hanging="360"/>
      </w:pPr>
      <w:rPr>
        <w:rFonts w:ascii="Times New Roman" w:eastAsia="Calibri" w:hAnsi="Times New Roman" w:cs="Times New Roman"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0" w15:restartNumberingAfterBreak="0">
    <w:nsid w:val="53966622"/>
    <w:multiLevelType w:val="hybridMultilevel"/>
    <w:tmpl w:val="3E56CC28"/>
    <w:lvl w:ilvl="0" w:tplc="F15ABE66">
      <w:start w:val="1"/>
      <w:numFmt w:val="bullet"/>
      <w:lvlText w:val=""/>
      <w:lvlJc w:val="left"/>
      <w:pPr>
        <w:tabs>
          <w:tab w:val="num" w:pos="720"/>
        </w:tabs>
        <w:ind w:left="720" w:hanging="360"/>
      </w:pPr>
      <w:rPr>
        <w:rFonts w:ascii="Symbol" w:hAnsi="Symbol" w:hint="default"/>
        <w:color w:val="auto"/>
      </w:rPr>
    </w:lvl>
    <w:lvl w:ilvl="1" w:tplc="0162812E" w:tentative="1">
      <w:start w:val="1"/>
      <w:numFmt w:val="bullet"/>
      <w:lvlText w:val="o"/>
      <w:lvlJc w:val="left"/>
      <w:pPr>
        <w:tabs>
          <w:tab w:val="num" w:pos="1440"/>
        </w:tabs>
        <w:ind w:left="1440" w:hanging="360"/>
      </w:pPr>
      <w:rPr>
        <w:rFonts w:ascii="Courier New" w:hAnsi="Courier New" w:cs="Courier New" w:hint="default"/>
      </w:rPr>
    </w:lvl>
    <w:lvl w:ilvl="2" w:tplc="63A8BC1E" w:tentative="1">
      <w:start w:val="1"/>
      <w:numFmt w:val="bullet"/>
      <w:lvlText w:val=""/>
      <w:lvlJc w:val="left"/>
      <w:pPr>
        <w:tabs>
          <w:tab w:val="num" w:pos="2160"/>
        </w:tabs>
        <w:ind w:left="2160" w:hanging="360"/>
      </w:pPr>
      <w:rPr>
        <w:rFonts w:ascii="Wingdings" w:hAnsi="Wingdings" w:hint="default"/>
      </w:rPr>
    </w:lvl>
    <w:lvl w:ilvl="3" w:tplc="3F749050" w:tentative="1">
      <w:start w:val="1"/>
      <w:numFmt w:val="bullet"/>
      <w:lvlText w:val=""/>
      <w:lvlJc w:val="left"/>
      <w:pPr>
        <w:tabs>
          <w:tab w:val="num" w:pos="2880"/>
        </w:tabs>
        <w:ind w:left="2880" w:hanging="360"/>
      </w:pPr>
      <w:rPr>
        <w:rFonts w:ascii="Symbol" w:hAnsi="Symbol" w:hint="default"/>
      </w:rPr>
    </w:lvl>
    <w:lvl w:ilvl="4" w:tplc="B596A8C4" w:tentative="1">
      <w:start w:val="1"/>
      <w:numFmt w:val="bullet"/>
      <w:lvlText w:val="o"/>
      <w:lvlJc w:val="left"/>
      <w:pPr>
        <w:tabs>
          <w:tab w:val="num" w:pos="3600"/>
        </w:tabs>
        <w:ind w:left="3600" w:hanging="360"/>
      </w:pPr>
      <w:rPr>
        <w:rFonts w:ascii="Courier New" w:hAnsi="Courier New" w:cs="Courier New" w:hint="default"/>
      </w:rPr>
    </w:lvl>
    <w:lvl w:ilvl="5" w:tplc="D0EC94D0" w:tentative="1">
      <w:start w:val="1"/>
      <w:numFmt w:val="bullet"/>
      <w:lvlText w:val=""/>
      <w:lvlJc w:val="left"/>
      <w:pPr>
        <w:tabs>
          <w:tab w:val="num" w:pos="4320"/>
        </w:tabs>
        <w:ind w:left="4320" w:hanging="360"/>
      </w:pPr>
      <w:rPr>
        <w:rFonts w:ascii="Wingdings" w:hAnsi="Wingdings" w:hint="default"/>
      </w:rPr>
    </w:lvl>
    <w:lvl w:ilvl="6" w:tplc="75DAAA76" w:tentative="1">
      <w:start w:val="1"/>
      <w:numFmt w:val="bullet"/>
      <w:lvlText w:val=""/>
      <w:lvlJc w:val="left"/>
      <w:pPr>
        <w:tabs>
          <w:tab w:val="num" w:pos="5040"/>
        </w:tabs>
        <w:ind w:left="5040" w:hanging="360"/>
      </w:pPr>
      <w:rPr>
        <w:rFonts w:ascii="Symbol" w:hAnsi="Symbol" w:hint="default"/>
      </w:rPr>
    </w:lvl>
    <w:lvl w:ilvl="7" w:tplc="E062CFFA" w:tentative="1">
      <w:start w:val="1"/>
      <w:numFmt w:val="bullet"/>
      <w:lvlText w:val="o"/>
      <w:lvlJc w:val="left"/>
      <w:pPr>
        <w:tabs>
          <w:tab w:val="num" w:pos="5760"/>
        </w:tabs>
        <w:ind w:left="5760" w:hanging="360"/>
      </w:pPr>
      <w:rPr>
        <w:rFonts w:ascii="Courier New" w:hAnsi="Courier New" w:cs="Courier New" w:hint="default"/>
      </w:rPr>
    </w:lvl>
    <w:lvl w:ilvl="8" w:tplc="42B48960"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55A72791"/>
    <w:multiLevelType w:val="hybridMultilevel"/>
    <w:tmpl w:val="60E6EF9C"/>
    <w:lvl w:ilvl="0" w:tplc="72721B72">
      <w:start w:val="1"/>
      <w:numFmt w:val="bullet"/>
      <w:lvlText w:val=""/>
      <w:lvlJc w:val="left"/>
      <w:pPr>
        <w:tabs>
          <w:tab w:val="num" w:pos="1080"/>
        </w:tabs>
        <w:ind w:left="1080" w:hanging="360"/>
      </w:pPr>
      <w:rPr>
        <w:rFonts w:ascii="Symbol" w:hAnsi="Symbol" w:hint="default"/>
      </w:rPr>
    </w:lvl>
    <w:lvl w:ilvl="1" w:tplc="3A94A268" w:tentative="1">
      <w:start w:val="1"/>
      <w:numFmt w:val="bullet"/>
      <w:lvlText w:val="o"/>
      <w:lvlJc w:val="left"/>
      <w:pPr>
        <w:tabs>
          <w:tab w:val="num" w:pos="1800"/>
        </w:tabs>
        <w:ind w:left="1800" w:hanging="360"/>
      </w:pPr>
      <w:rPr>
        <w:rFonts w:ascii="Courier New" w:hAnsi="Courier New" w:hint="default"/>
      </w:rPr>
    </w:lvl>
    <w:lvl w:ilvl="2" w:tplc="190AFA86" w:tentative="1">
      <w:start w:val="1"/>
      <w:numFmt w:val="bullet"/>
      <w:lvlText w:val=""/>
      <w:lvlJc w:val="left"/>
      <w:pPr>
        <w:tabs>
          <w:tab w:val="num" w:pos="2520"/>
        </w:tabs>
        <w:ind w:left="2520" w:hanging="360"/>
      </w:pPr>
      <w:rPr>
        <w:rFonts w:ascii="Wingdings" w:hAnsi="Wingdings" w:hint="default"/>
      </w:rPr>
    </w:lvl>
    <w:lvl w:ilvl="3" w:tplc="8F38F6EE" w:tentative="1">
      <w:start w:val="1"/>
      <w:numFmt w:val="bullet"/>
      <w:lvlText w:val=""/>
      <w:lvlJc w:val="left"/>
      <w:pPr>
        <w:tabs>
          <w:tab w:val="num" w:pos="3240"/>
        </w:tabs>
        <w:ind w:left="3240" w:hanging="360"/>
      </w:pPr>
      <w:rPr>
        <w:rFonts w:ascii="Symbol" w:hAnsi="Symbol" w:hint="default"/>
      </w:rPr>
    </w:lvl>
    <w:lvl w:ilvl="4" w:tplc="C3B21810" w:tentative="1">
      <w:start w:val="1"/>
      <w:numFmt w:val="bullet"/>
      <w:lvlText w:val="o"/>
      <w:lvlJc w:val="left"/>
      <w:pPr>
        <w:tabs>
          <w:tab w:val="num" w:pos="3960"/>
        </w:tabs>
        <w:ind w:left="3960" w:hanging="360"/>
      </w:pPr>
      <w:rPr>
        <w:rFonts w:ascii="Courier New" w:hAnsi="Courier New" w:hint="default"/>
      </w:rPr>
    </w:lvl>
    <w:lvl w:ilvl="5" w:tplc="74FAFF60" w:tentative="1">
      <w:start w:val="1"/>
      <w:numFmt w:val="bullet"/>
      <w:lvlText w:val=""/>
      <w:lvlJc w:val="left"/>
      <w:pPr>
        <w:tabs>
          <w:tab w:val="num" w:pos="4680"/>
        </w:tabs>
        <w:ind w:left="4680" w:hanging="360"/>
      </w:pPr>
      <w:rPr>
        <w:rFonts w:ascii="Wingdings" w:hAnsi="Wingdings" w:hint="default"/>
      </w:rPr>
    </w:lvl>
    <w:lvl w:ilvl="6" w:tplc="9E384450" w:tentative="1">
      <w:start w:val="1"/>
      <w:numFmt w:val="bullet"/>
      <w:lvlText w:val=""/>
      <w:lvlJc w:val="left"/>
      <w:pPr>
        <w:tabs>
          <w:tab w:val="num" w:pos="5400"/>
        </w:tabs>
        <w:ind w:left="5400" w:hanging="360"/>
      </w:pPr>
      <w:rPr>
        <w:rFonts w:ascii="Symbol" w:hAnsi="Symbol" w:hint="default"/>
      </w:rPr>
    </w:lvl>
    <w:lvl w:ilvl="7" w:tplc="12E43094" w:tentative="1">
      <w:start w:val="1"/>
      <w:numFmt w:val="bullet"/>
      <w:lvlText w:val="o"/>
      <w:lvlJc w:val="left"/>
      <w:pPr>
        <w:tabs>
          <w:tab w:val="num" w:pos="6120"/>
        </w:tabs>
        <w:ind w:left="6120" w:hanging="360"/>
      </w:pPr>
      <w:rPr>
        <w:rFonts w:ascii="Courier New" w:hAnsi="Courier New" w:hint="default"/>
      </w:rPr>
    </w:lvl>
    <w:lvl w:ilvl="8" w:tplc="E8FA72B6" w:tentative="1">
      <w:start w:val="1"/>
      <w:numFmt w:val="bullet"/>
      <w:lvlText w:val=""/>
      <w:lvlJc w:val="left"/>
      <w:pPr>
        <w:tabs>
          <w:tab w:val="num" w:pos="6840"/>
        </w:tabs>
        <w:ind w:left="6840" w:hanging="360"/>
      </w:pPr>
      <w:rPr>
        <w:rFonts w:ascii="Wingdings" w:hAnsi="Wingdings" w:hint="default"/>
      </w:rPr>
    </w:lvl>
  </w:abstractNum>
  <w:abstractNum w:abstractNumId="82"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83" w15:restartNumberingAfterBreak="0">
    <w:nsid w:val="56B05654"/>
    <w:multiLevelType w:val="hybridMultilevel"/>
    <w:tmpl w:val="35E4C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6F13236"/>
    <w:multiLevelType w:val="hybridMultilevel"/>
    <w:tmpl w:val="02F4B216"/>
    <w:lvl w:ilvl="0" w:tplc="7AFA369C">
      <w:start w:val="1"/>
      <w:numFmt w:val="bullet"/>
      <w:lvlText w:val="-"/>
      <w:lvlJc w:val="left"/>
      <w:pPr>
        <w:tabs>
          <w:tab w:val="num" w:pos="567"/>
        </w:tabs>
        <w:ind w:left="567" w:hanging="567"/>
      </w:pPr>
      <w:rPr>
        <w:rFonts w:hint="default"/>
      </w:rPr>
    </w:lvl>
    <w:lvl w:ilvl="1" w:tplc="6520F644" w:tentative="1">
      <w:start w:val="1"/>
      <w:numFmt w:val="bullet"/>
      <w:lvlText w:val="o"/>
      <w:lvlJc w:val="left"/>
      <w:pPr>
        <w:tabs>
          <w:tab w:val="num" w:pos="1440"/>
        </w:tabs>
        <w:ind w:left="1440" w:hanging="360"/>
      </w:pPr>
      <w:rPr>
        <w:rFonts w:ascii="Courier New" w:hAnsi="Courier New" w:cs="Courier New" w:hint="default"/>
      </w:rPr>
    </w:lvl>
    <w:lvl w:ilvl="2" w:tplc="4DA040AA" w:tentative="1">
      <w:start w:val="1"/>
      <w:numFmt w:val="bullet"/>
      <w:lvlText w:val=""/>
      <w:lvlJc w:val="left"/>
      <w:pPr>
        <w:tabs>
          <w:tab w:val="num" w:pos="2160"/>
        </w:tabs>
        <w:ind w:left="2160" w:hanging="360"/>
      </w:pPr>
      <w:rPr>
        <w:rFonts w:ascii="Wingdings" w:hAnsi="Wingdings" w:hint="default"/>
      </w:rPr>
    </w:lvl>
    <w:lvl w:ilvl="3" w:tplc="0B1C8EB2" w:tentative="1">
      <w:start w:val="1"/>
      <w:numFmt w:val="bullet"/>
      <w:lvlText w:val=""/>
      <w:lvlJc w:val="left"/>
      <w:pPr>
        <w:tabs>
          <w:tab w:val="num" w:pos="2880"/>
        </w:tabs>
        <w:ind w:left="2880" w:hanging="360"/>
      </w:pPr>
      <w:rPr>
        <w:rFonts w:ascii="Symbol" w:hAnsi="Symbol" w:hint="default"/>
      </w:rPr>
    </w:lvl>
    <w:lvl w:ilvl="4" w:tplc="A534645C" w:tentative="1">
      <w:start w:val="1"/>
      <w:numFmt w:val="bullet"/>
      <w:lvlText w:val="o"/>
      <w:lvlJc w:val="left"/>
      <w:pPr>
        <w:tabs>
          <w:tab w:val="num" w:pos="3600"/>
        </w:tabs>
        <w:ind w:left="3600" w:hanging="360"/>
      </w:pPr>
      <w:rPr>
        <w:rFonts w:ascii="Courier New" w:hAnsi="Courier New" w:cs="Courier New" w:hint="default"/>
      </w:rPr>
    </w:lvl>
    <w:lvl w:ilvl="5" w:tplc="7654F622" w:tentative="1">
      <w:start w:val="1"/>
      <w:numFmt w:val="bullet"/>
      <w:lvlText w:val=""/>
      <w:lvlJc w:val="left"/>
      <w:pPr>
        <w:tabs>
          <w:tab w:val="num" w:pos="4320"/>
        </w:tabs>
        <w:ind w:left="4320" w:hanging="360"/>
      </w:pPr>
      <w:rPr>
        <w:rFonts w:ascii="Wingdings" w:hAnsi="Wingdings" w:hint="default"/>
      </w:rPr>
    </w:lvl>
    <w:lvl w:ilvl="6" w:tplc="0ACEF1F8" w:tentative="1">
      <w:start w:val="1"/>
      <w:numFmt w:val="bullet"/>
      <w:lvlText w:val=""/>
      <w:lvlJc w:val="left"/>
      <w:pPr>
        <w:tabs>
          <w:tab w:val="num" w:pos="5040"/>
        </w:tabs>
        <w:ind w:left="5040" w:hanging="360"/>
      </w:pPr>
      <w:rPr>
        <w:rFonts w:ascii="Symbol" w:hAnsi="Symbol" w:hint="default"/>
      </w:rPr>
    </w:lvl>
    <w:lvl w:ilvl="7" w:tplc="7862E61E" w:tentative="1">
      <w:start w:val="1"/>
      <w:numFmt w:val="bullet"/>
      <w:lvlText w:val="o"/>
      <w:lvlJc w:val="left"/>
      <w:pPr>
        <w:tabs>
          <w:tab w:val="num" w:pos="5760"/>
        </w:tabs>
        <w:ind w:left="5760" w:hanging="360"/>
      </w:pPr>
      <w:rPr>
        <w:rFonts w:ascii="Courier New" w:hAnsi="Courier New" w:cs="Courier New" w:hint="default"/>
      </w:rPr>
    </w:lvl>
    <w:lvl w:ilvl="8" w:tplc="9416882C"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5A147467"/>
    <w:multiLevelType w:val="hybridMultilevel"/>
    <w:tmpl w:val="B7DAD19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6" w15:restartNumberingAfterBreak="0">
    <w:nsid w:val="5A8E419B"/>
    <w:multiLevelType w:val="hybridMultilevel"/>
    <w:tmpl w:val="157484AE"/>
    <w:lvl w:ilvl="0" w:tplc="761C7BC6">
      <w:start w:val="1"/>
      <w:numFmt w:val="bullet"/>
      <w:lvlText w:val="-"/>
      <w:lvlJc w:val="left"/>
      <w:pPr>
        <w:tabs>
          <w:tab w:val="num" w:pos="1080"/>
        </w:tabs>
        <w:ind w:left="1080" w:hanging="360"/>
      </w:pPr>
      <w:rPr>
        <w:rFonts w:hint="default"/>
      </w:rPr>
    </w:lvl>
    <w:lvl w:ilvl="1" w:tplc="B980F68A" w:tentative="1">
      <w:start w:val="1"/>
      <w:numFmt w:val="bullet"/>
      <w:lvlText w:val="o"/>
      <w:lvlJc w:val="left"/>
      <w:pPr>
        <w:tabs>
          <w:tab w:val="num" w:pos="1800"/>
        </w:tabs>
        <w:ind w:left="1800" w:hanging="360"/>
      </w:pPr>
      <w:rPr>
        <w:rFonts w:ascii="Courier New" w:hAnsi="Courier New" w:hint="default"/>
      </w:rPr>
    </w:lvl>
    <w:lvl w:ilvl="2" w:tplc="97E0F878" w:tentative="1">
      <w:start w:val="1"/>
      <w:numFmt w:val="bullet"/>
      <w:lvlText w:val=""/>
      <w:lvlJc w:val="left"/>
      <w:pPr>
        <w:tabs>
          <w:tab w:val="num" w:pos="2520"/>
        </w:tabs>
        <w:ind w:left="2520" w:hanging="360"/>
      </w:pPr>
      <w:rPr>
        <w:rFonts w:ascii="Wingdings" w:hAnsi="Wingdings" w:hint="default"/>
      </w:rPr>
    </w:lvl>
    <w:lvl w:ilvl="3" w:tplc="AECE88E8" w:tentative="1">
      <w:start w:val="1"/>
      <w:numFmt w:val="bullet"/>
      <w:lvlText w:val=""/>
      <w:lvlJc w:val="left"/>
      <w:pPr>
        <w:tabs>
          <w:tab w:val="num" w:pos="3240"/>
        </w:tabs>
        <w:ind w:left="3240" w:hanging="360"/>
      </w:pPr>
      <w:rPr>
        <w:rFonts w:ascii="Symbol" w:hAnsi="Symbol" w:hint="default"/>
      </w:rPr>
    </w:lvl>
    <w:lvl w:ilvl="4" w:tplc="D6727574" w:tentative="1">
      <w:start w:val="1"/>
      <w:numFmt w:val="bullet"/>
      <w:lvlText w:val="o"/>
      <w:lvlJc w:val="left"/>
      <w:pPr>
        <w:tabs>
          <w:tab w:val="num" w:pos="3960"/>
        </w:tabs>
        <w:ind w:left="3960" w:hanging="360"/>
      </w:pPr>
      <w:rPr>
        <w:rFonts w:ascii="Courier New" w:hAnsi="Courier New" w:hint="default"/>
      </w:rPr>
    </w:lvl>
    <w:lvl w:ilvl="5" w:tplc="866E8AAE" w:tentative="1">
      <w:start w:val="1"/>
      <w:numFmt w:val="bullet"/>
      <w:lvlText w:val=""/>
      <w:lvlJc w:val="left"/>
      <w:pPr>
        <w:tabs>
          <w:tab w:val="num" w:pos="4680"/>
        </w:tabs>
        <w:ind w:left="4680" w:hanging="360"/>
      </w:pPr>
      <w:rPr>
        <w:rFonts w:ascii="Wingdings" w:hAnsi="Wingdings" w:hint="default"/>
      </w:rPr>
    </w:lvl>
    <w:lvl w:ilvl="6" w:tplc="D636942A" w:tentative="1">
      <w:start w:val="1"/>
      <w:numFmt w:val="bullet"/>
      <w:lvlText w:val=""/>
      <w:lvlJc w:val="left"/>
      <w:pPr>
        <w:tabs>
          <w:tab w:val="num" w:pos="5400"/>
        </w:tabs>
        <w:ind w:left="5400" w:hanging="360"/>
      </w:pPr>
      <w:rPr>
        <w:rFonts w:ascii="Symbol" w:hAnsi="Symbol" w:hint="default"/>
      </w:rPr>
    </w:lvl>
    <w:lvl w:ilvl="7" w:tplc="7EDA1586" w:tentative="1">
      <w:start w:val="1"/>
      <w:numFmt w:val="bullet"/>
      <w:lvlText w:val="o"/>
      <w:lvlJc w:val="left"/>
      <w:pPr>
        <w:tabs>
          <w:tab w:val="num" w:pos="6120"/>
        </w:tabs>
        <w:ind w:left="6120" w:hanging="360"/>
      </w:pPr>
      <w:rPr>
        <w:rFonts w:ascii="Courier New" w:hAnsi="Courier New" w:hint="default"/>
      </w:rPr>
    </w:lvl>
    <w:lvl w:ilvl="8" w:tplc="3B14E856" w:tentative="1">
      <w:start w:val="1"/>
      <w:numFmt w:val="bullet"/>
      <w:lvlText w:val=""/>
      <w:lvlJc w:val="left"/>
      <w:pPr>
        <w:tabs>
          <w:tab w:val="num" w:pos="6840"/>
        </w:tabs>
        <w:ind w:left="6840" w:hanging="360"/>
      </w:pPr>
      <w:rPr>
        <w:rFonts w:ascii="Wingdings" w:hAnsi="Wingdings" w:hint="default"/>
      </w:rPr>
    </w:lvl>
  </w:abstractNum>
  <w:abstractNum w:abstractNumId="87" w15:restartNumberingAfterBreak="0">
    <w:nsid w:val="5B7A1101"/>
    <w:multiLevelType w:val="hybridMultilevel"/>
    <w:tmpl w:val="F5BCF6DC"/>
    <w:lvl w:ilvl="0" w:tplc="FFFFFFFF">
      <w:start w:val="1"/>
      <w:numFmt w:val="bullet"/>
      <w:lvlText w:val="-"/>
      <w:lvlJc w:val="left"/>
      <w:pPr>
        <w:tabs>
          <w:tab w:val="num" w:pos="964"/>
        </w:tabs>
        <w:ind w:left="964"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5EDE232E"/>
    <w:multiLevelType w:val="hybridMultilevel"/>
    <w:tmpl w:val="98069CC8"/>
    <w:lvl w:ilvl="0" w:tplc="234A4E92">
      <w:start w:val="1"/>
      <w:numFmt w:val="bullet"/>
      <w:lvlText w:val="-"/>
      <w:lvlJc w:val="left"/>
      <w:pPr>
        <w:tabs>
          <w:tab w:val="num" w:pos="720"/>
        </w:tabs>
        <w:ind w:left="720" w:hanging="360"/>
      </w:pPr>
      <w:rPr>
        <w:rFonts w:hint="default"/>
      </w:rPr>
    </w:lvl>
    <w:lvl w:ilvl="1" w:tplc="89D07E28" w:tentative="1">
      <w:start w:val="1"/>
      <w:numFmt w:val="bullet"/>
      <w:lvlText w:val="o"/>
      <w:lvlJc w:val="left"/>
      <w:pPr>
        <w:tabs>
          <w:tab w:val="num" w:pos="1440"/>
        </w:tabs>
        <w:ind w:left="1440" w:hanging="360"/>
      </w:pPr>
      <w:rPr>
        <w:rFonts w:ascii="Courier New" w:hAnsi="Courier New" w:cs="Courier New" w:hint="default"/>
      </w:rPr>
    </w:lvl>
    <w:lvl w:ilvl="2" w:tplc="504E5768" w:tentative="1">
      <w:start w:val="1"/>
      <w:numFmt w:val="bullet"/>
      <w:lvlText w:val=""/>
      <w:lvlJc w:val="left"/>
      <w:pPr>
        <w:tabs>
          <w:tab w:val="num" w:pos="2160"/>
        </w:tabs>
        <w:ind w:left="2160" w:hanging="360"/>
      </w:pPr>
      <w:rPr>
        <w:rFonts w:ascii="Wingdings" w:hAnsi="Wingdings" w:hint="default"/>
      </w:rPr>
    </w:lvl>
    <w:lvl w:ilvl="3" w:tplc="A3A0AF88" w:tentative="1">
      <w:start w:val="1"/>
      <w:numFmt w:val="bullet"/>
      <w:lvlText w:val=""/>
      <w:lvlJc w:val="left"/>
      <w:pPr>
        <w:tabs>
          <w:tab w:val="num" w:pos="2880"/>
        </w:tabs>
        <w:ind w:left="2880" w:hanging="360"/>
      </w:pPr>
      <w:rPr>
        <w:rFonts w:ascii="Symbol" w:hAnsi="Symbol" w:hint="default"/>
      </w:rPr>
    </w:lvl>
    <w:lvl w:ilvl="4" w:tplc="63DEAA32" w:tentative="1">
      <w:start w:val="1"/>
      <w:numFmt w:val="bullet"/>
      <w:lvlText w:val="o"/>
      <w:lvlJc w:val="left"/>
      <w:pPr>
        <w:tabs>
          <w:tab w:val="num" w:pos="3600"/>
        </w:tabs>
        <w:ind w:left="3600" w:hanging="360"/>
      </w:pPr>
      <w:rPr>
        <w:rFonts w:ascii="Courier New" w:hAnsi="Courier New" w:cs="Courier New" w:hint="default"/>
      </w:rPr>
    </w:lvl>
    <w:lvl w:ilvl="5" w:tplc="D31ECBD6" w:tentative="1">
      <w:start w:val="1"/>
      <w:numFmt w:val="bullet"/>
      <w:lvlText w:val=""/>
      <w:lvlJc w:val="left"/>
      <w:pPr>
        <w:tabs>
          <w:tab w:val="num" w:pos="4320"/>
        </w:tabs>
        <w:ind w:left="4320" w:hanging="360"/>
      </w:pPr>
      <w:rPr>
        <w:rFonts w:ascii="Wingdings" w:hAnsi="Wingdings" w:hint="default"/>
      </w:rPr>
    </w:lvl>
    <w:lvl w:ilvl="6" w:tplc="7B447EF8" w:tentative="1">
      <w:start w:val="1"/>
      <w:numFmt w:val="bullet"/>
      <w:lvlText w:val=""/>
      <w:lvlJc w:val="left"/>
      <w:pPr>
        <w:tabs>
          <w:tab w:val="num" w:pos="5040"/>
        </w:tabs>
        <w:ind w:left="5040" w:hanging="360"/>
      </w:pPr>
      <w:rPr>
        <w:rFonts w:ascii="Symbol" w:hAnsi="Symbol" w:hint="default"/>
      </w:rPr>
    </w:lvl>
    <w:lvl w:ilvl="7" w:tplc="79CE4BD6" w:tentative="1">
      <w:start w:val="1"/>
      <w:numFmt w:val="bullet"/>
      <w:lvlText w:val="o"/>
      <w:lvlJc w:val="left"/>
      <w:pPr>
        <w:tabs>
          <w:tab w:val="num" w:pos="5760"/>
        </w:tabs>
        <w:ind w:left="5760" w:hanging="360"/>
      </w:pPr>
      <w:rPr>
        <w:rFonts w:ascii="Courier New" w:hAnsi="Courier New" w:cs="Courier New" w:hint="default"/>
      </w:rPr>
    </w:lvl>
    <w:lvl w:ilvl="8" w:tplc="CC268CB4"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62036762"/>
    <w:multiLevelType w:val="singleLevel"/>
    <w:tmpl w:val="3E0A9270"/>
    <w:lvl w:ilvl="0">
      <w:start w:val="1"/>
      <w:numFmt w:val="bullet"/>
      <w:lvlText w:val=""/>
      <w:lvlJc w:val="left"/>
      <w:pPr>
        <w:tabs>
          <w:tab w:val="num" w:pos="357"/>
        </w:tabs>
        <w:ind w:left="357" w:hanging="357"/>
      </w:pPr>
      <w:rPr>
        <w:rFonts w:ascii="Symbol" w:hAnsi="Symbol" w:hint="default"/>
      </w:rPr>
    </w:lvl>
  </w:abstractNum>
  <w:abstractNum w:abstractNumId="90" w15:restartNumberingAfterBreak="0">
    <w:nsid w:val="62757261"/>
    <w:multiLevelType w:val="hybridMultilevel"/>
    <w:tmpl w:val="91943E9A"/>
    <w:lvl w:ilvl="0" w:tplc="BFD4A436">
      <w:start w:val="1"/>
      <w:numFmt w:val="bullet"/>
      <w:lvlText w:val=""/>
      <w:lvlJc w:val="left"/>
      <w:pPr>
        <w:tabs>
          <w:tab w:val="num" w:pos="357"/>
        </w:tabs>
        <w:ind w:left="357" w:hanging="357"/>
      </w:pPr>
      <w:rPr>
        <w:rFonts w:ascii="Symbol" w:hAnsi="Symbol" w:hint="default"/>
      </w:rPr>
    </w:lvl>
    <w:lvl w:ilvl="1" w:tplc="3354986E" w:tentative="1">
      <w:start w:val="1"/>
      <w:numFmt w:val="bullet"/>
      <w:lvlText w:val="o"/>
      <w:lvlJc w:val="left"/>
      <w:pPr>
        <w:tabs>
          <w:tab w:val="num" w:pos="1440"/>
        </w:tabs>
        <w:ind w:left="1440" w:hanging="360"/>
      </w:pPr>
      <w:rPr>
        <w:rFonts w:ascii="Courier New" w:hAnsi="Courier New" w:hint="default"/>
      </w:rPr>
    </w:lvl>
    <w:lvl w:ilvl="2" w:tplc="1F36AB9A" w:tentative="1">
      <w:start w:val="1"/>
      <w:numFmt w:val="bullet"/>
      <w:lvlText w:val=""/>
      <w:lvlJc w:val="left"/>
      <w:pPr>
        <w:tabs>
          <w:tab w:val="num" w:pos="2160"/>
        </w:tabs>
        <w:ind w:left="2160" w:hanging="360"/>
      </w:pPr>
      <w:rPr>
        <w:rFonts w:ascii="Wingdings" w:hAnsi="Wingdings" w:hint="default"/>
      </w:rPr>
    </w:lvl>
    <w:lvl w:ilvl="3" w:tplc="C4188288" w:tentative="1">
      <w:start w:val="1"/>
      <w:numFmt w:val="bullet"/>
      <w:lvlText w:val=""/>
      <w:lvlJc w:val="left"/>
      <w:pPr>
        <w:tabs>
          <w:tab w:val="num" w:pos="2880"/>
        </w:tabs>
        <w:ind w:left="2880" w:hanging="360"/>
      </w:pPr>
      <w:rPr>
        <w:rFonts w:ascii="Symbol" w:hAnsi="Symbol" w:hint="default"/>
      </w:rPr>
    </w:lvl>
    <w:lvl w:ilvl="4" w:tplc="13E8F660" w:tentative="1">
      <w:start w:val="1"/>
      <w:numFmt w:val="bullet"/>
      <w:lvlText w:val="o"/>
      <w:lvlJc w:val="left"/>
      <w:pPr>
        <w:tabs>
          <w:tab w:val="num" w:pos="3600"/>
        </w:tabs>
        <w:ind w:left="3600" w:hanging="360"/>
      </w:pPr>
      <w:rPr>
        <w:rFonts w:ascii="Courier New" w:hAnsi="Courier New" w:hint="default"/>
      </w:rPr>
    </w:lvl>
    <w:lvl w:ilvl="5" w:tplc="6C741EB6" w:tentative="1">
      <w:start w:val="1"/>
      <w:numFmt w:val="bullet"/>
      <w:lvlText w:val=""/>
      <w:lvlJc w:val="left"/>
      <w:pPr>
        <w:tabs>
          <w:tab w:val="num" w:pos="4320"/>
        </w:tabs>
        <w:ind w:left="4320" w:hanging="360"/>
      </w:pPr>
      <w:rPr>
        <w:rFonts w:ascii="Wingdings" w:hAnsi="Wingdings" w:hint="default"/>
      </w:rPr>
    </w:lvl>
    <w:lvl w:ilvl="6" w:tplc="8A30D844" w:tentative="1">
      <w:start w:val="1"/>
      <w:numFmt w:val="bullet"/>
      <w:lvlText w:val=""/>
      <w:lvlJc w:val="left"/>
      <w:pPr>
        <w:tabs>
          <w:tab w:val="num" w:pos="5040"/>
        </w:tabs>
        <w:ind w:left="5040" w:hanging="360"/>
      </w:pPr>
      <w:rPr>
        <w:rFonts w:ascii="Symbol" w:hAnsi="Symbol" w:hint="default"/>
      </w:rPr>
    </w:lvl>
    <w:lvl w:ilvl="7" w:tplc="66F41D42" w:tentative="1">
      <w:start w:val="1"/>
      <w:numFmt w:val="bullet"/>
      <w:lvlText w:val="o"/>
      <w:lvlJc w:val="left"/>
      <w:pPr>
        <w:tabs>
          <w:tab w:val="num" w:pos="5760"/>
        </w:tabs>
        <w:ind w:left="5760" w:hanging="360"/>
      </w:pPr>
      <w:rPr>
        <w:rFonts w:ascii="Courier New" w:hAnsi="Courier New" w:hint="default"/>
      </w:rPr>
    </w:lvl>
    <w:lvl w:ilvl="8" w:tplc="EAE4C754"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62A34A0A"/>
    <w:multiLevelType w:val="hybridMultilevel"/>
    <w:tmpl w:val="534C1770"/>
    <w:lvl w:ilvl="0" w:tplc="5002B28E">
      <w:start w:val="1"/>
      <w:numFmt w:val="bullet"/>
      <w:lvlText w:val="-"/>
      <w:lvlJc w:val="left"/>
      <w:pPr>
        <w:ind w:left="720" w:hanging="360"/>
      </w:pPr>
      <w:rPr>
        <w:rFonts w:hint="default"/>
      </w:rPr>
    </w:lvl>
    <w:lvl w:ilvl="1" w:tplc="96E0B636" w:tentative="1">
      <w:start w:val="1"/>
      <w:numFmt w:val="bullet"/>
      <w:lvlText w:val="o"/>
      <w:lvlJc w:val="left"/>
      <w:pPr>
        <w:ind w:left="1440" w:hanging="360"/>
      </w:pPr>
      <w:rPr>
        <w:rFonts w:ascii="Courier New" w:hAnsi="Courier New" w:cs="Courier New" w:hint="default"/>
      </w:rPr>
    </w:lvl>
    <w:lvl w:ilvl="2" w:tplc="DBD4F1F0" w:tentative="1">
      <w:start w:val="1"/>
      <w:numFmt w:val="bullet"/>
      <w:lvlText w:val=""/>
      <w:lvlJc w:val="left"/>
      <w:pPr>
        <w:ind w:left="2160" w:hanging="360"/>
      </w:pPr>
      <w:rPr>
        <w:rFonts w:ascii="Wingdings" w:hAnsi="Wingdings" w:hint="default"/>
      </w:rPr>
    </w:lvl>
    <w:lvl w:ilvl="3" w:tplc="401E3FE2" w:tentative="1">
      <w:start w:val="1"/>
      <w:numFmt w:val="bullet"/>
      <w:lvlText w:val=""/>
      <w:lvlJc w:val="left"/>
      <w:pPr>
        <w:ind w:left="2880" w:hanging="360"/>
      </w:pPr>
      <w:rPr>
        <w:rFonts w:ascii="Symbol" w:hAnsi="Symbol" w:hint="default"/>
      </w:rPr>
    </w:lvl>
    <w:lvl w:ilvl="4" w:tplc="27729252" w:tentative="1">
      <w:start w:val="1"/>
      <w:numFmt w:val="bullet"/>
      <w:lvlText w:val="o"/>
      <w:lvlJc w:val="left"/>
      <w:pPr>
        <w:ind w:left="3600" w:hanging="360"/>
      </w:pPr>
      <w:rPr>
        <w:rFonts w:ascii="Courier New" w:hAnsi="Courier New" w:cs="Courier New" w:hint="default"/>
      </w:rPr>
    </w:lvl>
    <w:lvl w:ilvl="5" w:tplc="DD9AEC36" w:tentative="1">
      <w:start w:val="1"/>
      <w:numFmt w:val="bullet"/>
      <w:lvlText w:val=""/>
      <w:lvlJc w:val="left"/>
      <w:pPr>
        <w:ind w:left="4320" w:hanging="360"/>
      </w:pPr>
      <w:rPr>
        <w:rFonts w:ascii="Wingdings" w:hAnsi="Wingdings" w:hint="default"/>
      </w:rPr>
    </w:lvl>
    <w:lvl w:ilvl="6" w:tplc="785AB194" w:tentative="1">
      <w:start w:val="1"/>
      <w:numFmt w:val="bullet"/>
      <w:lvlText w:val=""/>
      <w:lvlJc w:val="left"/>
      <w:pPr>
        <w:ind w:left="5040" w:hanging="360"/>
      </w:pPr>
      <w:rPr>
        <w:rFonts w:ascii="Symbol" w:hAnsi="Symbol" w:hint="default"/>
      </w:rPr>
    </w:lvl>
    <w:lvl w:ilvl="7" w:tplc="FC24AB84" w:tentative="1">
      <w:start w:val="1"/>
      <w:numFmt w:val="bullet"/>
      <w:lvlText w:val="o"/>
      <w:lvlJc w:val="left"/>
      <w:pPr>
        <w:ind w:left="5760" w:hanging="360"/>
      </w:pPr>
      <w:rPr>
        <w:rFonts w:ascii="Courier New" w:hAnsi="Courier New" w:cs="Courier New" w:hint="default"/>
      </w:rPr>
    </w:lvl>
    <w:lvl w:ilvl="8" w:tplc="80782428" w:tentative="1">
      <w:start w:val="1"/>
      <w:numFmt w:val="bullet"/>
      <w:lvlText w:val=""/>
      <w:lvlJc w:val="left"/>
      <w:pPr>
        <w:ind w:left="6480" w:hanging="360"/>
      </w:pPr>
      <w:rPr>
        <w:rFonts w:ascii="Wingdings" w:hAnsi="Wingdings" w:hint="default"/>
      </w:rPr>
    </w:lvl>
  </w:abstractNum>
  <w:abstractNum w:abstractNumId="92" w15:restartNumberingAfterBreak="0">
    <w:nsid w:val="64E8765A"/>
    <w:multiLevelType w:val="hybridMultilevel"/>
    <w:tmpl w:val="4E16FDEE"/>
    <w:lvl w:ilvl="0" w:tplc="FFFFFFFF">
      <w:start w:val="1"/>
      <w:numFmt w:val="bullet"/>
      <w:lvlText w:val="-"/>
      <w:lvlJc w:val="left"/>
      <w:pPr>
        <w:tabs>
          <w:tab w:val="num" w:pos="964"/>
        </w:tabs>
        <w:ind w:left="964"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65CE4D46"/>
    <w:multiLevelType w:val="hybridMultilevel"/>
    <w:tmpl w:val="57A263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4" w15:restartNumberingAfterBreak="0">
    <w:nsid w:val="66B034DD"/>
    <w:multiLevelType w:val="singleLevel"/>
    <w:tmpl w:val="0046ECE8"/>
    <w:lvl w:ilvl="0">
      <w:start w:val="1"/>
      <w:numFmt w:val="bullet"/>
      <w:lvlText w:val=""/>
      <w:lvlJc w:val="left"/>
      <w:pPr>
        <w:tabs>
          <w:tab w:val="num" w:pos="357"/>
        </w:tabs>
        <w:ind w:left="357" w:hanging="357"/>
      </w:pPr>
      <w:rPr>
        <w:rFonts w:ascii="Symbol" w:hAnsi="Symbol" w:hint="default"/>
      </w:rPr>
    </w:lvl>
  </w:abstractNum>
  <w:abstractNum w:abstractNumId="95"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96" w15:restartNumberingAfterBreak="0">
    <w:nsid w:val="69EF40DF"/>
    <w:multiLevelType w:val="hybridMultilevel"/>
    <w:tmpl w:val="E00A8C4E"/>
    <w:lvl w:ilvl="0" w:tplc="6346E398">
      <w:start w:val="1"/>
      <w:numFmt w:val="bullet"/>
      <w:lvlText w:val="-"/>
      <w:lvlJc w:val="left"/>
      <w:pPr>
        <w:ind w:left="720" w:hanging="360"/>
      </w:pPr>
      <w:rPr>
        <w:rFonts w:hint="default"/>
      </w:rPr>
    </w:lvl>
    <w:lvl w:ilvl="1" w:tplc="CC569266" w:tentative="1">
      <w:start w:val="1"/>
      <w:numFmt w:val="bullet"/>
      <w:lvlText w:val="o"/>
      <w:lvlJc w:val="left"/>
      <w:pPr>
        <w:ind w:left="1440" w:hanging="360"/>
      </w:pPr>
      <w:rPr>
        <w:rFonts w:ascii="Courier New" w:hAnsi="Courier New" w:cs="Courier New" w:hint="default"/>
      </w:rPr>
    </w:lvl>
    <w:lvl w:ilvl="2" w:tplc="EF481ED8" w:tentative="1">
      <w:start w:val="1"/>
      <w:numFmt w:val="bullet"/>
      <w:lvlText w:val=""/>
      <w:lvlJc w:val="left"/>
      <w:pPr>
        <w:ind w:left="2160" w:hanging="360"/>
      </w:pPr>
      <w:rPr>
        <w:rFonts w:ascii="Wingdings" w:hAnsi="Wingdings" w:hint="default"/>
      </w:rPr>
    </w:lvl>
    <w:lvl w:ilvl="3" w:tplc="93A220EA" w:tentative="1">
      <w:start w:val="1"/>
      <w:numFmt w:val="bullet"/>
      <w:lvlText w:val=""/>
      <w:lvlJc w:val="left"/>
      <w:pPr>
        <w:ind w:left="2880" w:hanging="360"/>
      </w:pPr>
      <w:rPr>
        <w:rFonts w:ascii="Symbol" w:hAnsi="Symbol" w:hint="default"/>
      </w:rPr>
    </w:lvl>
    <w:lvl w:ilvl="4" w:tplc="0D5AA06E" w:tentative="1">
      <w:start w:val="1"/>
      <w:numFmt w:val="bullet"/>
      <w:lvlText w:val="o"/>
      <w:lvlJc w:val="left"/>
      <w:pPr>
        <w:ind w:left="3600" w:hanging="360"/>
      </w:pPr>
      <w:rPr>
        <w:rFonts w:ascii="Courier New" w:hAnsi="Courier New" w:cs="Courier New" w:hint="default"/>
      </w:rPr>
    </w:lvl>
    <w:lvl w:ilvl="5" w:tplc="065E7C9C" w:tentative="1">
      <w:start w:val="1"/>
      <w:numFmt w:val="bullet"/>
      <w:lvlText w:val=""/>
      <w:lvlJc w:val="left"/>
      <w:pPr>
        <w:ind w:left="4320" w:hanging="360"/>
      </w:pPr>
      <w:rPr>
        <w:rFonts w:ascii="Wingdings" w:hAnsi="Wingdings" w:hint="default"/>
      </w:rPr>
    </w:lvl>
    <w:lvl w:ilvl="6" w:tplc="DDEC48BE" w:tentative="1">
      <w:start w:val="1"/>
      <w:numFmt w:val="bullet"/>
      <w:lvlText w:val=""/>
      <w:lvlJc w:val="left"/>
      <w:pPr>
        <w:ind w:left="5040" w:hanging="360"/>
      </w:pPr>
      <w:rPr>
        <w:rFonts w:ascii="Symbol" w:hAnsi="Symbol" w:hint="default"/>
      </w:rPr>
    </w:lvl>
    <w:lvl w:ilvl="7" w:tplc="38267826" w:tentative="1">
      <w:start w:val="1"/>
      <w:numFmt w:val="bullet"/>
      <w:lvlText w:val="o"/>
      <w:lvlJc w:val="left"/>
      <w:pPr>
        <w:ind w:left="5760" w:hanging="360"/>
      </w:pPr>
      <w:rPr>
        <w:rFonts w:ascii="Courier New" w:hAnsi="Courier New" w:cs="Courier New" w:hint="default"/>
      </w:rPr>
    </w:lvl>
    <w:lvl w:ilvl="8" w:tplc="F00A5ABA" w:tentative="1">
      <w:start w:val="1"/>
      <w:numFmt w:val="bullet"/>
      <w:lvlText w:val=""/>
      <w:lvlJc w:val="left"/>
      <w:pPr>
        <w:ind w:left="6480" w:hanging="360"/>
      </w:pPr>
      <w:rPr>
        <w:rFonts w:ascii="Wingdings" w:hAnsi="Wingdings" w:hint="default"/>
      </w:rPr>
    </w:lvl>
  </w:abstractNum>
  <w:abstractNum w:abstractNumId="97" w15:restartNumberingAfterBreak="0">
    <w:nsid w:val="6AD3691B"/>
    <w:multiLevelType w:val="hybridMultilevel"/>
    <w:tmpl w:val="2E889596"/>
    <w:lvl w:ilvl="0" w:tplc="865ABC74">
      <w:start w:val="2"/>
      <w:numFmt w:val="decimal"/>
      <w:lvlText w:val="%1."/>
      <w:lvlJc w:val="left"/>
      <w:pPr>
        <w:ind w:left="930" w:hanging="57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8"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99"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100" w15:restartNumberingAfterBreak="0">
    <w:nsid w:val="6DCC7391"/>
    <w:multiLevelType w:val="hybridMultilevel"/>
    <w:tmpl w:val="934897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70052DAF"/>
    <w:multiLevelType w:val="hybridMultilevel"/>
    <w:tmpl w:val="302C8C0A"/>
    <w:lvl w:ilvl="0" w:tplc="007E2B6E">
      <w:start w:val="1"/>
      <w:numFmt w:val="bullet"/>
      <w:lvlText w:val=""/>
      <w:lvlJc w:val="left"/>
      <w:pPr>
        <w:tabs>
          <w:tab w:val="num" w:pos="720"/>
        </w:tabs>
        <w:ind w:left="720" w:hanging="360"/>
      </w:pPr>
      <w:rPr>
        <w:rFonts w:ascii="Symbol" w:hAnsi="Symbol" w:hint="default"/>
        <w:color w:val="auto"/>
      </w:rPr>
    </w:lvl>
    <w:lvl w:ilvl="1" w:tplc="9A542BD0" w:tentative="1">
      <w:start w:val="1"/>
      <w:numFmt w:val="bullet"/>
      <w:lvlText w:val="o"/>
      <w:lvlJc w:val="left"/>
      <w:pPr>
        <w:tabs>
          <w:tab w:val="num" w:pos="1440"/>
        </w:tabs>
        <w:ind w:left="1440" w:hanging="360"/>
      </w:pPr>
      <w:rPr>
        <w:rFonts w:ascii="Courier New" w:hAnsi="Courier New" w:cs="Courier New" w:hint="default"/>
      </w:rPr>
    </w:lvl>
    <w:lvl w:ilvl="2" w:tplc="2D0A5E16" w:tentative="1">
      <w:start w:val="1"/>
      <w:numFmt w:val="bullet"/>
      <w:lvlText w:val=""/>
      <w:lvlJc w:val="left"/>
      <w:pPr>
        <w:tabs>
          <w:tab w:val="num" w:pos="2160"/>
        </w:tabs>
        <w:ind w:left="2160" w:hanging="360"/>
      </w:pPr>
      <w:rPr>
        <w:rFonts w:ascii="Wingdings" w:hAnsi="Wingdings" w:hint="default"/>
      </w:rPr>
    </w:lvl>
    <w:lvl w:ilvl="3" w:tplc="D23CDC48" w:tentative="1">
      <w:start w:val="1"/>
      <w:numFmt w:val="bullet"/>
      <w:lvlText w:val=""/>
      <w:lvlJc w:val="left"/>
      <w:pPr>
        <w:tabs>
          <w:tab w:val="num" w:pos="2880"/>
        </w:tabs>
        <w:ind w:left="2880" w:hanging="360"/>
      </w:pPr>
      <w:rPr>
        <w:rFonts w:ascii="Symbol" w:hAnsi="Symbol" w:hint="default"/>
      </w:rPr>
    </w:lvl>
    <w:lvl w:ilvl="4" w:tplc="66AEBF9A" w:tentative="1">
      <w:start w:val="1"/>
      <w:numFmt w:val="bullet"/>
      <w:lvlText w:val="o"/>
      <w:lvlJc w:val="left"/>
      <w:pPr>
        <w:tabs>
          <w:tab w:val="num" w:pos="3600"/>
        </w:tabs>
        <w:ind w:left="3600" w:hanging="360"/>
      </w:pPr>
      <w:rPr>
        <w:rFonts w:ascii="Courier New" w:hAnsi="Courier New" w:cs="Courier New" w:hint="default"/>
      </w:rPr>
    </w:lvl>
    <w:lvl w:ilvl="5" w:tplc="EA0C4BBC" w:tentative="1">
      <w:start w:val="1"/>
      <w:numFmt w:val="bullet"/>
      <w:lvlText w:val=""/>
      <w:lvlJc w:val="left"/>
      <w:pPr>
        <w:tabs>
          <w:tab w:val="num" w:pos="4320"/>
        </w:tabs>
        <w:ind w:left="4320" w:hanging="360"/>
      </w:pPr>
      <w:rPr>
        <w:rFonts w:ascii="Wingdings" w:hAnsi="Wingdings" w:hint="default"/>
      </w:rPr>
    </w:lvl>
    <w:lvl w:ilvl="6" w:tplc="F2F2C5B2" w:tentative="1">
      <w:start w:val="1"/>
      <w:numFmt w:val="bullet"/>
      <w:lvlText w:val=""/>
      <w:lvlJc w:val="left"/>
      <w:pPr>
        <w:tabs>
          <w:tab w:val="num" w:pos="5040"/>
        </w:tabs>
        <w:ind w:left="5040" w:hanging="360"/>
      </w:pPr>
      <w:rPr>
        <w:rFonts w:ascii="Symbol" w:hAnsi="Symbol" w:hint="default"/>
      </w:rPr>
    </w:lvl>
    <w:lvl w:ilvl="7" w:tplc="F83236D8" w:tentative="1">
      <w:start w:val="1"/>
      <w:numFmt w:val="bullet"/>
      <w:lvlText w:val="o"/>
      <w:lvlJc w:val="left"/>
      <w:pPr>
        <w:tabs>
          <w:tab w:val="num" w:pos="5760"/>
        </w:tabs>
        <w:ind w:left="5760" w:hanging="360"/>
      </w:pPr>
      <w:rPr>
        <w:rFonts w:ascii="Courier New" w:hAnsi="Courier New" w:cs="Courier New" w:hint="default"/>
      </w:rPr>
    </w:lvl>
    <w:lvl w:ilvl="8" w:tplc="75360548"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719645AC"/>
    <w:multiLevelType w:val="hybridMultilevel"/>
    <w:tmpl w:val="24182B4C"/>
    <w:lvl w:ilvl="0" w:tplc="3B743DDC">
      <w:start w:val="1"/>
      <w:numFmt w:val="bullet"/>
      <w:lvlText w:val=""/>
      <w:lvlJc w:val="left"/>
      <w:pPr>
        <w:tabs>
          <w:tab w:val="num" w:pos="0"/>
        </w:tabs>
        <w:ind w:left="0" w:firstLine="0"/>
      </w:pPr>
      <w:rPr>
        <w:rFonts w:ascii="Symbol" w:hAnsi="Symbol" w:hint="default"/>
      </w:rPr>
    </w:lvl>
    <w:lvl w:ilvl="1" w:tplc="95764B02" w:tentative="1">
      <w:start w:val="1"/>
      <w:numFmt w:val="bullet"/>
      <w:lvlText w:val="o"/>
      <w:lvlJc w:val="left"/>
      <w:pPr>
        <w:tabs>
          <w:tab w:val="num" w:pos="1440"/>
        </w:tabs>
        <w:ind w:left="1440" w:hanging="360"/>
      </w:pPr>
      <w:rPr>
        <w:rFonts w:ascii="Courier New" w:hAnsi="Courier New" w:cs="Courier New" w:hint="default"/>
      </w:rPr>
    </w:lvl>
    <w:lvl w:ilvl="2" w:tplc="1A72008C" w:tentative="1">
      <w:start w:val="1"/>
      <w:numFmt w:val="bullet"/>
      <w:lvlText w:val=""/>
      <w:lvlJc w:val="left"/>
      <w:pPr>
        <w:tabs>
          <w:tab w:val="num" w:pos="2160"/>
        </w:tabs>
        <w:ind w:left="2160" w:hanging="360"/>
      </w:pPr>
      <w:rPr>
        <w:rFonts w:ascii="Wingdings" w:hAnsi="Wingdings" w:hint="default"/>
      </w:rPr>
    </w:lvl>
    <w:lvl w:ilvl="3" w:tplc="3BB4E7DA" w:tentative="1">
      <w:start w:val="1"/>
      <w:numFmt w:val="bullet"/>
      <w:lvlText w:val=""/>
      <w:lvlJc w:val="left"/>
      <w:pPr>
        <w:tabs>
          <w:tab w:val="num" w:pos="2880"/>
        </w:tabs>
        <w:ind w:left="2880" w:hanging="360"/>
      </w:pPr>
      <w:rPr>
        <w:rFonts w:ascii="Symbol" w:hAnsi="Symbol" w:hint="default"/>
      </w:rPr>
    </w:lvl>
    <w:lvl w:ilvl="4" w:tplc="3CFE320C" w:tentative="1">
      <w:start w:val="1"/>
      <w:numFmt w:val="bullet"/>
      <w:lvlText w:val="o"/>
      <w:lvlJc w:val="left"/>
      <w:pPr>
        <w:tabs>
          <w:tab w:val="num" w:pos="3600"/>
        </w:tabs>
        <w:ind w:left="3600" w:hanging="360"/>
      </w:pPr>
      <w:rPr>
        <w:rFonts w:ascii="Courier New" w:hAnsi="Courier New" w:cs="Courier New" w:hint="default"/>
      </w:rPr>
    </w:lvl>
    <w:lvl w:ilvl="5" w:tplc="72E65858" w:tentative="1">
      <w:start w:val="1"/>
      <w:numFmt w:val="bullet"/>
      <w:lvlText w:val=""/>
      <w:lvlJc w:val="left"/>
      <w:pPr>
        <w:tabs>
          <w:tab w:val="num" w:pos="4320"/>
        </w:tabs>
        <w:ind w:left="4320" w:hanging="360"/>
      </w:pPr>
      <w:rPr>
        <w:rFonts w:ascii="Wingdings" w:hAnsi="Wingdings" w:hint="default"/>
      </w:rPr>
    </w:lvl>
    <w:lvl w:ilvl="6" w:tplc="BACEF65E" w:tentative="1">
      <w:start w:val="1"/>
      <w:numFmt w:val="bullet"/>
      <w:lvlText w:val=""/>
      <w:lvlJc w:val="left"/>
      <w:pPr>
        <w:tabs>
          <w:tab w:val="num" w:pos="5040"/>
        </w:tabs>
        <w:ind w:left="5040" w:hanging="360"/>
      </w:pPr>
      <w:rPr>
        <w:rFonts w:ascii="Symbol" w:hAnsi="Symbol" w:hint="default"/>
      </w:rPr>
    </w:lvl>
    <w:lvl w:ilvl="7" w:tplc="27CC4726" w:tentative="1">
      <w:start w:val="1"/>
      <w:numFmt w:val="bullet"/>
      <w:lvlText w:val="o"/>
      <w:lvlJc w:val="left"/>
      <w:pPr>
        <w:tabs>
          <w:tab w:val="num" w:pos="5760"/>
        </w:tabs>
        <w:ind w:left="5760" w:hanging="360"/>
      </w:pPr>
      <w:rPr>
        <w:rFonts w:ascii="Courier New" w:hAnsi="Courier New" w:cs="Courier New" w:hint="default"/>
      </w:rPr>
    </w:lvl>
    <w:lvl w:ilvl="8" w:tplc="07B63620"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72A74629"/>
    <w:multiLevelType w:val="hybridMultilevel"/>
    <w:tmpl w:val="A0F45F0C"/>
    <w:lvl w:ilvl="0" w:tplc="0BC62E9C">
      <w:start w:val="1"/>
      <w:numFmt w:val="bullet"/>
      <w:lvlText w:val="-"/>
      <w:lvlJc w:val="left"/>
      <w:pPr>
        <w:ind w:left="720" w:hanging="360"/>
      </w:pPr>
      <w:rPr>
        <w:rFonts w:hint="default"/>
      </w:rPr>
    </w:lvl>
    <w:lvl w:ilvl="1" w:tplc="5FF846BC" w:tentative="1">
      <w:start w:val="1"/>
      <w:numFmt w:val="bullet"/>
      <w:lvlText w:val="o"/>
      <w:lvlJc w:val="left"/>
      <w:pPr>
        <w:ind w:left="1440" w:hanging="360"/>
      </w:pPr>
      <w:rPr>
        <w:rFonts w:ascii="Courier New" w:hAnsi="Courier New" w:cs="Courier New" w:hint="default"/>
      </w:rPr>
    </w:lvl>
    <w:lvl w:ilvl="2" w:tplc="F51279FA" w:tentative="1">
      <w:start w:val="1"/>
      <w:numFmt w:val="bullet"/>
      <w:lvlText w:val=""/>
      <w:lvlJc w:val="left"/>
      <w:pPr>
        <w:ind w:left="2160" w:hanging="360"/>
      </w:pPr>
      <w:rPr>
        <w:rFonts w:ascii="Wingdings" w:hAnsi="Wingdings" w:hint="default"/>
      </w:rPr>
    </w:lvl>
    <w:lvl w:ilvl="3" w:tplc="FB965900" w:tentative="1">
      <w:start w:val="1"/>
      <w:numFmt w:val="bullet"/>
      <w:lvlText w:val=""/>
      <w:lvlJc w:val="left"/>
      <w:pPr>
        <w:ind w:left="2880" w:hanging="360"/>
      </w:pPr>
      <w:rPr>
        <w:rFonts w:ascii="Symbol" w:hAnsi="Symbol" w:hint="default"/>
      </w:rPr>
    </w:lvl>
    <w:lvl w:ilvl="4" w:tplc="CEE0E9E0" w:tentative="1">
      <w:start w:val="1"/>
      <w:numFmt w:val="bullet"/>
      <w:lvlText w:val="o"/>
      <w:lvlJc w:val="left"/>
      <w:pPr>
        <w:ind w:left="3600" w:hanging="360"/>
      </w:pPr>
      <w:rPr>
        <w:rFonts w:ascii="Courier New" w:hAnsi="Courier New" w:cs="Courier New" w:hint="default"/>
      </w:rPr>
    </w:lvl>
    <w:lvl w:ilvl="5" w:tplc="FD10F638" w:tentative="1">
      <w:start w:val="1"/>
      <w:numFmt w:val="bullet"/>
      <w:lvlText w:val=""/>
      <w:lvlJc w:val="left"/>
      <w:pPr>
        <w:ind w:left="4320" w:hanging="360"/>
      </w:pPr>
      <w:rPr>
        <w:rFonts w:ascii="Wingdings" w:hAnsi="Wingdings" w:hint="default"/>
      </w:rPr>
    </w:lvl>
    <w:lvl w:ilvl="6" w:tplc="83FCBFC0" w:tentative="1">
      <w:start w:val="1"/>
      <w:numFmt w:val="bullet"/>
      <w:lvlText w:val=""/>
      <w:lvlJc w:val="left"/>
      <w:pPr>
        <w:ind w:left="5040" w:hanging="360"/>
      </w:pPr>
      <w:rPr>
        <w:rFonts w:ascii="Symbol" w:hAnsi="Symbol" w:hint="default"/>
      </w:rPr>
    </w:lvl>
    <w:lvl w:ilvl="7" w:tplc="C2AAA3F6" w:tentative="1">
      <w:start w:val="1"/>
      <w:numFmt w:val="bullet"/>
      <w:lvlText w:val="o"/>
      <w:lvlJc w:val="left"/>
      <w:pPr>
        <w:ind w:left="5760" w:hanging="360"/>
      </w:pPr>
      <w:rPr>
        <w:rFonts w:ascii="Courier New" w:hAnsi="Courier New" w:cs="Courier New" w:hint="default"/>
      </w:rPr>
    </w:lvl>
    <w:lvl w:ilvl="8" w:tplc="B7C6D5B6" w:tentative="1">
      <w:start w:val="1"/>
      <w:numFmt w:val="bullet"/>
      <w:lvlText w:val=""/>
      <w:lvlJc w:val="left"/>
      <w:pPr>
        <w:ind w:left="6480" w:hanging="360"/>
      </w:pPr>
      <w:rPr>
        <w:rFonts w:ascii="Wingdings" w:hAnsi="Wingdings" w:hint="default"/>
      </w:rPr>
    </w:lvl>
  </w:abstractNum>
  <w:abstractNum w:abstractNumId="105" w15:restartNumberingAfterBreak="0">
    <w:nsid w:val="73641029"/>
    <w:multiLevelType w:val="multilevel"/>
    <w:tmpl w:val="ED8EE5D4"/>
    <w:lvl w:ilvl="0">
      <w:start w:val="2"/>
      <w:numFmt w:val="bullet"/>
      <w:lvlText w:val=""/>
      <w:lvlJc w:val="left"/>
      <w:pPr>
        <w:tabs>
          <w:tab w:val="num" w:pos="927"/>
        </w:tabs>
        <w:ind w:left="927" w:hanging="360"/>
      </w:pPr>
      <w:rPr>
        <w:rFonts w:ascii="Symbol" w:hAnsi="Symbol" w:hint="default"/>
        <w:color w:val="000000"/>
        <w:u w:val="none" w:color="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74180BC2"/>
    <w:multiLevelType w:val="hybridMultilevel"/>
    <w:tmpl w:val="7F0A07B4"/>
    <w:lvl w:ilvl="0" w:tplc="66621FEA">
      <w:start w:val="1"/>
      <w:numFmt w:val="bullet"/>
      <w:lvlText w:val=""/>
      <w:lvlJc w:val="left"/>
      <w:pPr>
        <w:ind w:left="720" w:hanging="360"/>
      </w:pPr>
      <w:rPr>
        <w:rFonts w:ascii="Symbol" w:hAnsi="Symbol" w:hint="default"/>
      </w:rPr>
    </w:lvl>
    <w:lvl w:ilvl="1" w:tplc="9D16C6CE" w:tentative="1">
      <w:start w:val="1"/>
      <w:numFmt w:val="bullet"/>
      <w:lvlText w:val="o"/>
      <w:lvlJc w:val="left"/>
      <w:pPr>
        <w:ind w:left="1440" w:hanging="360"/>
      </w:pPr>
      <w:rPr>
        <w:rFonts w:ascii="Courier New" w:hAnsi="Courier New" w:cs="Courier New" w:hint="default"/>
      </w:rPr>
    </w:lvl>
    <w:lvl w:ilvl="2" w:tplc="72523C5C" w:tentative="1">
      <w:start w:val="1"/>
      <w:numFmt w:val="bullet"/>
      <w:lvlText w:val=""/>
      <w:lvlJc w:val="left"/>
      <w:pPr>
        <w:ind w:left="2160" w:hanging="360"/>
      </w:pPr>
      <w:rPr>
        <w:rFonts w:ascii="Wingdings" w:hAnsi="Wingdings" w:hint="default"/>
      </w:rPr>
    </w:lvl>
    <w:lvl w:ilvl="3" w:tplc="FAE254BC" w:tentative="1">
      <w:start w:val="1"/>
      <w:numFmt w:val="bullet"/>
      <w:lvlText w:val=""/>
      <w:lvlJc w:val="left"/>
      <w:pPr>
        <w:ind w:left="2880" w:hanging="360"/>
      </w:pPr>
      <w:rPr>
        <w:rFonts w:ascii="Symbol" w:hAnsi="Symbol" w:hint="default"/>
      </w:rPr>
    </w:lvl>
    <w:lvl w:ilvl="4" w:tplc="47A844A6" w:tentative="1">
      <w:start w:val="1"/>
      <w:numFmt w:val="bullet"/>
      <w:lvlText w:val="o"/>
      <w:lvlJc w:val="left"/>
      <w:pPr>
        <w:ind w:left="3600" w:hanging="360"/>
      </w:pPr>
      <w:rPr>
        <w:rFonts w:ascii="Courier New" w:hAnsi="Courier New" w:cs="Courier New" w:hint="default"/>
      </w:rPr>
    </w:lvl>
    <w:lvl w:ilvl="5" w:tplc="1290A4AA" w:tentative="1">
      <w:start w:val="1"/>
      <w:numFmt w:val="bullet"/>
      <w:lvlText w:val=""/>
      <w:lvlJc w:val="left"/>
      <w:pPr>
        <w:ind w:left="4320" w:hanging="360"/>
      </w:pPr>
      <w:rPr>
        <w:rFonts w:ascii="Wingdings" w:hAnsi="Wingdings" w:hint="default"/>
      </w:rPr>
    </w:lvl>
    <w:lvl w:ilvl="6" w:tplc="91B45462" w:tentative="1">
      <w:start w:val="1"/>
      <w:numFmt w:val="bullet"/>
      <w:lvlText w:val=""/>
      <w:lvlJc w:val="left"/>
      <w:pPr>
        <w:ind w:left="5040" w:hanging="360"/>
      </w:pPr>
      <w:rPr>
        <w:rFonts w:ascii="Symbol" w:hAnsi="Symbol" w:hint="default"/>
      </w:rPr>
    </w:lvl>
    <w:lvl w:ilvl="7" w:tplc="84702D44" w:tentative="1">
      <w:start w:val="1"/>
      <w:numFmt w:val="bullet"/>
      <w:lvlText w:val="o"/>
      <w:lvlJc w:val="left"/>
      <w:pPr>
        <w:ind w:left="5760" w:hanging="360"/>
      </w:pPr>
      <w:rPr>
        <w:rFonts w:ascii="Courier New" w:hAnsi="Courier New" w:cs="Courier New" w:hint="default"/>
      </w:rPr>
    </w:lvl>
    <w:lvl w:ilvl="8" w:tplc="08062D94" w:tentative="1">
      <w:start w:val="1"/>
      <w:numFmt w:val="bullet"/>
      <w:lvlText w:val=""/>
      <w:lvlJc w:val="left"/>
      <w:pPr>
        <w:ind w:left="6480" w:hanging="360"/>
      </w:pPr>
      <w:rPr>
        <w:rFonts w:ascii="Wingdings" w:hAnsi="Wingdings" w:hint="default"/>
      </w:rPr>
    </w:lvl>
  </w:abstractNum>
  <w:abstractNum w:abstractNumId="107" w15:restartNumberingAfterBreak="0">
    <w:nsid w:val="77206845"/>
    <w:multiLevelType w:val="multilevel"/>
    <w:tmpl w:val="F350D05E"/>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77525663"/>
    <w:multiLevelType w:val="hybridMultilevel"/>
    <w:tmpl w:val="715A1F5A"/>
    <w:lvl w:ilvl="0" w:tplc="84787F24">
      <w:start w:val="1"/>
      <w:numFmt w:val="bullet"/>
      <w:lvlText w:val="-"/>
      <w:lvlJc w:val="left"/>
      <w:pPr>
        <w:tabs>
          <w:tab w:val="num" w:pos="851"/>
        </w:tabs>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9" w15:restartNumberingAfterBreak="0">
    <w:nsid w:val="78B91A68"/>
    <w:multiLevelType w:val="singleLevel"/>
    <w:tmpl w:val="0046ECE8"/>
    <w:lvl w:ilvl="0">
      <w:start w:val="1"/>
      <w:numFmt w:val="bullet"/>
      <w:lvlText w:val=""/>
      <w:lvlJc w:val="left"/>
      <w:pPr>
        <w:tabs>
          <w:tab w:val="num" w:pos="357"/>
        </w:tabs>
        <w:ind w:left="357" w:hanging="357"/>
      </w:pPr>
      <w:rPr>
        <w:rFonts w:ascii="Symbol" w:hAnsi="Symbol" w:hint="default"/>
      </w:rPr>
    </w:lvl>
  </w:abstractNum>
  <w:abstractNum w:abstractNumId="110" w15:restartNumberingAfterBreak="0">
    <w:nsid w:val="7B25120D"/>
    <w:multiLevelType w:val="hybridMultilevel"/>
    <w:tmpl w:val="632299A0"/>
    <w:lvl w:ilvl="0" w:tplc="E642F4F2">
      <w:start w:val="1"/>
      <w:numFmt w:val="bullet"/>
      <w:lvlText w:val="-"/>
      <w:lvlJc w:val="left"/>
      <w:pPr>
        <w:tabs>
          <w:tab w:val="num" w:pos="1080"/>
        </w:tabs>
        <w:ind w:left="1080" w:hanging="360"/>
      </w:pPr>
      <w:rPr>
        <w:rFonts w:hint="default"/>
      </w:rPr>
    </w:lvl>
    <w:lvl w:ilvl="1" w:tplc="9DBEEBAA" w:tentative="1">
      <w:start w:val="1"/>
      <w:numFmt w:val="bullet"/>
      <w:lvlText w:val="o"/>
      <w:lvlJc w:val="left"/>
      <w:pPr>
        <w:tabs>
          <w:tab w:val="num" w:pos="1800"/>
        </w:tabs>
        <w:ind w:left="1800" w:hanging="360"/>
      </w:pPr>
      <w:rPr>
        <w:rFonts w:ascii="Courier New" w:hAnsi="Courier New" w:hint="default"/>
      </w:rPr>
    </w:lvl>
    <w:lvl w:ilvl="2" w:tplc="8DEAE8B6" w:tentative="1">
      <w:start w:val="1"/>
      <w:numFmt w:val="bullet"/>
      <w:lvlText w:val=""/>
      <w:lvlJc w:val="left"/>
      <w:pPr>
        <w:tabs>
          <w:tab w:val="num" w:pos="2520"/>
        </w:tabs>
        <w:ind w:left="2520" w:hanging="360"/>
      </w:pPr>
      <w:rPr>
        <w:rFonts w:ascii="Wingdings" w:hAnsi="Wingdings" w:hint="default"/>
      </w:rPr>
    </w:lvl>
    <w:lvl w:ilvl="3" w:tplc="12BC38C0" w:tentative="1">
      <w:start w:val="1"/>
      <w:numFmt w:val="bullet"/>
      <w:lvlText w:val=""/>
      <w:lvlJc w:val="left"/>
      <w:pPr>
        <w:tabs>
          <w:tab w:val="num" w:pos="3240"/>
        </w:tabs>
        <w:ind w:left="3240" w:hanging="360"/>
      </w:pPr>
      <w:rPr>
        <w:rFonts w:ascii="Symbol" w:hAnsi="Symbol" w:hint="default"/>
      </w:rPr>
    </w:lvl>
    <w:lvl w:ilvl="4" w:tplc="8EC235B0" w:tentative="1">
      <w:start w:val="1"/>
      <w:numFmt w:val="bullet"/>
      <w:lvlText w:val="o"/>
      <w:lvlJc w:val="left"/>
      <w:pPr>
        <w:tabs>
          <w:tab w:val="num" w:pos="3960"/>
        </w:tabs>
        <w:ind w:left="3960" w:hanging="360"/>
      </w:pPr>
      <w:rPr>
        <w:rFonts w:ascii="Courier New" w:hAnsi="Courier New" w:hint="default"/>
      </w:rPr>
    </w:lvl>
    <w:lvl w:ilvl="5" w:tplc="EC06284C" w:tentative="1">
      <w:start w:val="1"/>
      <w:numFmt w:val="bullet"/>
      <w:lvlText w:val=""/>
      <w:lvlJc w:val="left"/>
      <w:pPr>
        <w:tabs>
          <w:tab w:val="num" w:pos="4680"/>
        </w:tabs>
        <w:ind w:left="4680" w:hanging="360"/>
      </w:pPr>
      <w:rPr>
        <w:rFonts w:ascii="Wingdings" w:hAnsi="Wingdings" w:hint="default"/>
      </w:rPr>
    </w:lvl>
    <w:lvl w:ilvl="6" w:tplc="2E5490D4" w:tentative="1">
      <w:start w:val="1"/>
      <w:numFmt w:val="bullet"/>
      <w:lvlText w:val=""/>
      <w:lvlJc w:val="left"/>
      <w:pPr>
        <w:tabs>
          <w:tab w:val="num" w:pos="5400"/>
        </w:tabs>
        <w:ind w:left="5400" w:hanging="360"/>
      </w:pPr>
      <w:rPr>
        <w:rFonts w:ascii="Symbol" w:hAnsi="Symbol" w:hint="default"/>
      </w:rPr>
    </w:lvl>
    <w:lvl w:ilvl="7" w:tplc="894E0B98" w:tentative="1">
      <w:start w:val="1"/>
      <w:numFmt w:val="bullet"/>
      <w:lvlText w:val="o"/>
      <w:lvlJc w:val="left"/>
      <w:pPr>
        <w:tabs>
          <w:tab w:val="num" w:pos="6120"/>
        </w:tabs>
        <w:ind w:left="6120" w:hanging="360"/>
      </w:pPr>
      <w:rPr>
        <w:rFonts w:ascii="Courier New" w:hAnsi="Courier New" w:hint="default"/>
      </w:rPr>
    </w:lvl>
    <w:lvl w:ilvl="8" w:tplc="11928DBE" w:tentative="1">
      <w:start w:val="1"/>
      <w:numFmt w:val="bullet"/>
      <w:lvlText w:val=""/>
      <w:lvlJc w:val="left"/>
      <w:pPr>
        <w:tabs>
          <w:tab w:val="num" w:pos="6840"/>
        </w:tabs>
        <w:ind w:left="6840" w:hanging="360"/>
      </w:pPr>
      <w:rPr>
        <w:rFonts w:ascii="Wingdings" w:hAnsi="Wingdings" w:hint="default"/>
      </w:rPr>
    </w:lvl>
  </w:abstractNum>
  <w:abstractNum w:abstractNumId="111" w15:restartNumberingAfterBreak="0">
    <w:nsid w:val="7BF81B38"/>
    <w:multiLevelType w:val="hybridMultilevel"/>
    <w:tmpl w:val="B7DA9F48"/>
    <w:lvl w:ilvl="0" w:tplc="B2E8FA54">
      <w:start w:val="1"/>
      <w:numFmt w:val="bullet"/>
      <w:lvlText w:val=""/>
      <w:lvlJc w:val="left"/>
      <w:pPr>
        <w:ind w:left="360" w:hanging="360"/>
      </w:pPr>
      <w:rPr>
        <w:rFonts w:ascii="Symbol" w:hAnsi="Symbol" w:hint="default"/>
      </w:rPr>
    </w:lvl>
    <w:lvl w:ilvl="1" w:tplc="03F88CEE" w:tentative="1">
      <w:start w:val="1"/>
      <w:numFmt w:val="bullet"/>
      <w:lvlText w:val="o"/>
      <w:lvlJc w:val="left"/>
      <w:pPr>
        <w:ind w:left="1080" w:hanging="360"/>
      </w:pPr>
      <w:rPr>
        <w:rFonts w:ascii="Courier New" w:hAnsi="Courier New" w:cs="Courier New" w:hint="default"/>
      </w:rPr>
    </w:lvl>
    <w:lvl w:ilvl="2" w:tplc="32788166" w:tentative="1">
      <w:start w:val="1"/>
      <w:numFmt w:val="bullet"/>
      <w:lvlText w:val=""/>
      <w:lvlJc w:val="left"/>
      <w:pPr>
        <w:ind w:left="1800" w:hanging="360"/>
      </w:pPr>
      <w:rPr>
        <w:rFonts w:ascii="Wingdings" w:hAnsi="Wingdings" w:hint="default"/>
      </w:rPr>
    </w:lvl>
    <w:lvl w:ilvl="3" w:tplc="A9800A64" w:tentative="1">
      <w:start w:val="1"/>
      <w:numFmt w:val="bullet"/>
      <w:lvlText w:val=""/>
      <w:lvlJc w:val="left"/>
      <w:pPr>
        <w:ind w:left="2520" w:hanging="360"/>
      </w:pPr>
      <w:rPr>
        <w:rFonts w:ascii="Symbol" w:hAnsi="Symbol" w:hint="default"/>
      </w:rPr>
    </w:lvl>
    <w:lvl w:ilvl="4" w:tplc="FEC0A9EC" w:tentative="1">
      <w:start w:val="1"/>
      <w:numFmt w:val="bullet"/>
      <w:lvlText w:val="o"/>
      <w:lvlJc w:val="left"/>
      <w:pPr>
        <w:ind w:left="3240" w:hanging="360"/>
      </w:pPr>
      <w:rPr>
        <w:rFonts w:ascii="Courier New" w:hAnsi="Courier New" w:cs="Courier New" w:hint="default"/>
      </w:rPr>
    </w:lvl>
    <w:lvl w:ilvl="5" w:tplc="49C6AEB0" w:tentative="1">
      <w:start w:val="1"/>
      <w:numFmt w:val="bullet"/>
      <w:lvlText w:val=""/>
      <w:lvlJc w:val="left"/>
      <w:pPr>
        <w:ind w:left="3960" w:hanging="360"/>
      </w:pPr>
      <w:rPr>
        <w:rFonts w:ascii="Wingdings" w:hAnsi="Wingdings" w:hint="default"/>
      </w:rPr>
    </w:lvl>
    <w:lvl w:ilvl="6" w:tplc="00EEF15C" w:tentative="1">
      <w:start w:val="1"/>
      <w:numFmt w:val="bullet"/>
      <w:lvlText w:val=""/>
      <w:lvlJc w:val="left"/>
      <w:pPr>
        <w:ind w:left="4680" w:hanging="360"/>
      </w:pPr>
      <w:rPr>
        <w:rFonts w:ascii="Symbol" w:hAnsi="Symbol" w:hint="default"/>
      </w:rPr>
    </w:lvl>
    <w:lvl w:ilvl="7" w:tplc="D8FA8EA2" w:tentative="1">
      <w:start w:val="1"/>
      <w:numFmt w:val="bullet"/>
      <w:lvlText w:val="o"/>
      <w:lvlJc w:val="left"/>
      <w:pPr>
        <w:ind w:left="5400" w:hanging="360"/>
      </w:pPr>
      <w:rPr>
        <w:rFonts w:ascii="Courier New" w:hAnsi="Courier New" w:cs="Courier New" w:hint="default"/>
      </w:rPr>
    </w:lvl>
    <w:lvl w:ilvl="8" w:tplc="6E3EB920" w:tentative="1">
      <w:start w:val="1"/>
      <w:numFmt w:val="bullet"/>
      <w:lvlText w:val=""/>
      <w:lvlJc w:val="left"/>
      <w:pPr>
        <w:ind w:left="6120" w:hanging="360"/>
      </w:pPr>
      <w:rPr>
        <w:rFonts w:ascii="Wingdings" w:hAnsi="Wingdings" w:hint="default"/>
      </w:rPr>
    </w:lvl>
  </w:abstractNum>
  <w:num w:numId="1" w16cid:durableId="1158959265">
    <w:abstractNumId w:val="28"/>
  </w:num>
  <w:num w:numId="2" w16cid:durableId="160774286">
    <w:abstractNumId w:val="108"/>
  </w:num>
  <w:num w:numId="3" w16cid:durableId="250626289">
    <w:abstractNumId w:val="85"/>
  </w:num>
  <w:num w:numId="4" w16cid:durableId="1579049338">
    <w:abstractNumId w:val="21"/>
  </w:num>
  <w:num w:numId="5" w16cid:durableId="409078531">
    <w:abstractNumId w:val="17"/>
  </w:num>
  <w:num w:numId="6" w16cid:durableId="1070544090">
    <w:abstractNumId w:val="9"/>
  </w:num>
  <w:num w:numId="7" w16cid:durableId="1949313151">
    <w:abstractNumId w:val="7"/>
  </w:num>
  <w:num w:numId="8" w16cid:durableId="425808908">
    <w:abstractNumId w:val="6"/>
  </w:num>
  <w:num w:numId="9" w16cid:durableId="1298299200">
    <w:abstractNumId w:val="5"/>
  </w:num>
  <w:num w:numId="10" w16cid:durableId="1294290488">
    <w:abstractNumId w:val="4"/>
  </w:num>
  <w:num w:numId="11" w16cid:durableId="1815248101">
    <w:abstractNumId w:val="8"/>
  </w:num>
  <w:num w:numId="12" w16cid:durableId="1539273835">
    <w:abstractNumId w:val="3"/>
  </w:num>
  <w:num w:numId="13" w16cid:durableId="393896345">
    <w:abstractNumId w:val="2"/>
  </w:num>
  <w:num w:numId="14" w16cid:durableId="1205941240">
    <w:abstractNumId w:val="1"/>
  </w:num>
  <w:num w:numId="15" w16cid:durableId="786778942">
    <w:abstractNumId w:val="0"/>
  </w:num>
  <w:num w:numId="16" w16cid:durableId="2072999742">
    <w:abstractNumId w:val="10"/>
    <w:lvlOverride w:ilvl="0">
      <w:lvl w:ilvl="0">
        <w:start w:val="1"/>
        <w:numFmt w:val="bullet"/>
        <w:lvlText w:val="-"/>
        <w:lvlJc w:val="left"/>
        <w:pPr>
          <w:ind w:left="360" w:hanging="360"/>
        </w:pPr>
      </w:lvl>
    </w:lvlOverride>
  </w:num>
  <w:num w:numId="17" w16cid:durableId="2077629249">
    <w:abstractNumId w:val="10"/>
    <w:lvlOverride w:ilvl="0">
      <w:lvl w:ilvl="0">
        <w:start w:val="1"/>
        <w:numFmt w:val="bullet"/>
        <w:lvlText w:val="-"/>
        <w:legacy w:legacy="1" w:legacySpace="0" w:legacyIndent="360"/>
        <w:lvlJc w:val="left"/>
        <w:pPr>
          <w:ind w:left="360" w:hanging="360"/>
        </w:pPr>
      </w:lvl>
    </w:lvlOverride>
  </w:num>
  <w:num w:numId="18" w16cid:durableId="1728064334">
    <w:abstractNumId w:val="25"/>
  </w:num>
  <w:num w:numId="19" w16cid:durableId="893545181">
    <w:abstractNumId w:val="14"/>
  </w:num>
  <w:num w:numId="20" w16cid:durableId="1145658209">
    <w:abstractNumId w:val="101"/>
  </w:num>
  <w:num w:numId="21" w16cid:durableId="2099019444">
    <w:abstractNumId w:val="23"/>
  </w:num>
  <w:num w:numId="22" w16cid:durableId="490410987">
    <w:abstractNumId w:val="83"/>
  </w:num>
  <w:num w:numId="23" w16cid:durableId="369039884">
    <w:abstractNumId w:val="76"/>
  </w:num>
  <w:num w:numId="24" w16cid:durableId="859507683">
    <w:abstractNumId w:val="34"/>
  </w:num>
  <w:num w:numId="25" w16cid:durableId="777022217">
    <w:abstractNumId w:val="79"/>
  </w:num>
  <w:num w:numId="26" w16cid:durableId="781846203">
    <w:abstractNumId w:val="52"/>
  </w:num>
  <w:num w:numId="27" w16cid:durableId="1260066391">
    <w:abstractNumId w:val="71"/>
  </w:num>
  <w:num w:numId="28" w16cid:durableId="2023626377">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14755456">
    <w:abstractNumId w:val="59"/>
  </w:num>
  <w:num w:numId="30" w16cid:durableId="931354807">
    <w:abstractNumId w:val="79"/>
  </w:num>
  <w:num w:numId="31" w16cid:durableId="1346131073">
    <w:abstractNumId w:val="93"/>
  </w:num>
  <w:num w:numId="32" w16cid:durableId="1707489860">
    <w:abstractNumId w:val="53"/>
  </w:num>
  <w:num w:numId="33" w16cid:durableId="1563170889">
    <w:abstractNumId w:val="28"/>
  </w:num>
  <w:num w:numId="34" w16cid:durableId="1216045639">
    <w:abstractNumId w:val="77"/>
  </w:num>
  <w:num w:numId="35" w16cid:durableId="92358322">
    <w:abstractNumId w:val="78"/>
  </w:num>
  <w:num w:numId="36" w16cid:durableId="682785216">
    <w:abstractNumId w:val="92"/>
  </w:num>
  <w:num w:numId="37" w16cid:durableId="728381925">
    <w:abstractNumId w:val="41"/>
  </w:num>
  <w:num w:numId="38" w16cid:durableId="856698094">
    <w:abstractNumId w:val="22"/>
  </w:num>
  <w:num w:numId="39" w16cid:durableId="1677731556">
    <w:abstractNumId w:val="87"/>
  </w:num>
  <w:num w:numId="40" w16cid:durableId="134497074">
    <w:abstractNumId w:val="35"/>
  </w:num>
  <w:num w:numId="41" w16cid:durableId="1864977351">
    <w:abstractNumId w:val="28"/>
  </w:num>
  <w:num w:numId="42" w16cid:durableId="222984356">
    <w:abstractNumId w:val="66"/>
  </w:num>
  <w:num w:numId="43" w16cid:durableId="928273740">
    <w:abstractNumId w:val="89"/>
  </w:num>
  <w:num w:numId="44" w16cid:durableId="1777796606">
    <w:abstractNumId w:val="18"/>
  </w:num>
  <w:num w:numId="45" w16cid:durableId="601184472">
    <w:abstractNumId w:val="69"/>
  </w:num>
  <w:num w:numId="46" w16cid:durableId="264073898">
    <w:abstractNumId w:val="65"/>
  </w:num>
  <w:num w:numId="47" w16cid:durableId="868295552">
    <w:abstractNumId w:val="100"/>
  </w:num>
  <w:num w:numId="48" w16cid:durableId="554974189">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49" w16cid:durableId="756829448">
    <w:abstractNumId w:val="99"/>
  </w:num>
  <w:num w:numId="50" w16cid:durableId="1755203353">
    <w:abstractNumId w:val="98"/>
  </w:num>
  <w:num w:numId="51" w16cid:durableId="1589848245">
    <w:abstractNumId w:val="49"/>
  </w:num>
  <w:num w:numId="52" w16cid:durableId="1698390579">
    <w:abstractNumId w:val="82"/>
  </w:num>
  <w:num w:numId="53" w16cid:durableId="220603656">
    <w:abstractNumId w:val="74"/>
  </w:num>
  <w:num w:numId="54" w16cid:durableId="1776947157">
    <w:abstractNumId w:val="37"/>
  </w:num>
  <w:num w:numId="55" w16cid:durableId="62335305">
    <w:abstractNumId w:val="95"/>
  </w:num>
  <w:num w:numId="56" w16cid:durableId="116531885">
    <w:abstractNumId w:val="20"/>
  </w:num>
  <w:num w:numId="57" w16cid:durableId="64452783">
    <w:abstractNumId w:val="107"/>
  </w:num>
  <w:num w:numId="58" w16cid:durableId="502473503">
    <w:abstractNumId w:val="39"/>
  </w:num>
  <w:num w:numId="59" w16cid:durableId="359281433">
    <w:abstractNumId w:val="64"/>
  </w:num>
  <w:num w:numId="60" w16cid:durableId="1979534975">
    <w:abstractNumId w:val="50"/>
  </w:num>
  <w:num w:numId="61" w16cid:durableId="777288041">
    <w:abstractNumId w:val="55"/>
  </w:num>
  <w:num w:numId="62" w16cid:durableId="1998879918">
    <w:abstractNumId w:val="103"/>
  </w:num>
  <w:num w:numId="63" w16cid:durableId="1988699694">
    <w:abstractNumId w:val="33"/>
  </w:num>
  <w:num w:numId="64" w16cid:durableId="1513454842">
    <w:abstractNumId w:val="84"/>
  </w:num>
  <w:num w:numId="65" w16cid:durableId="1319765159">
    <w:abstractNumId w:val="81"/>
  </w:num>
  <w:num w:numId="66" w16cid:durableId="552887675">
    <w:abstractNumId w:val="54"/>
  </w:num>
  <w:num w:numId="67" w16cid:durableId="1542017544">
    <w:abstractNumId w:val="105"/>
  </w:num>
  <w:num w:numId="68" w16cid:durableId="1109818373">
    <w:abstractNumId w:val="42"/>
  </w:num>
  <w:num w:numId="69" w16cid:durableId="621156700">
    <w:abstractNumId w:val="36"/>
  </w:num>
  <w:num w:numId="70" w16cid:durableId="173964228">
    <w:abstractNumId w:val="31"/>
  </w:num>
  <w:num w:numId="71" w16cid:durableId="1324696346">
    <w:abstractNumId w:val="80"/>
  </w:num>
  <w:num w:numId="72" w16cid:durableId="2088377285">
    <w:abstractNumId w:val="102"/>
  </w:num>
  <w:num w:numId="73" w16cid:durableId="2028749298">
    <w:abstractNumId w:val="90"/>
  </w:num>
  <w:num w:numId="74" w16cid:durableId="788352952">
    <w:abstractNumId w:val="12"/>
  </w:num>
  <w:num w:numId="75" w16cid:durableId="2094155601">
    <w:abstractNumId w:val="56"/>
  </w:num>
  <w:num w:numId="76" w16cid:durableId="1075200433">
    <w:abstractNumId w:val="13"/>
  </w:num>
  <w:num w:numId="77" w16cid:durableId="2010907667">
    <w:abstractNumId w:val="47"/>
  </w:num>
  <w:num w:numId="78" w16cid:durableId="1953592992">
    <w:abstractNumId w:val="29"/>
  </w:num>
  <w:num w:numId="79" w16cid:durableId="649022594">
    <w:abstractNumId w:val="11"/>
  </w:num>
  <w:num w:numId="80" w16cid:durableId="1650789021">
    <w:abstractNumId w:val="32"/>
  </w:num>
  <w:num w:numId="81" w16cid:durableId="1231580888">
    <w:abstractNumId w:val="27"/>
  </w:num>
  <w:num w:numId="82" w16cid:durableId="764224869">
    <w:abstractNumId w:val="111"/>
  </w:num>
  <w:num w:numId="83" w16cid:durableId="1561211081">
    <w:abstractNumId w:val="43"/>
  </w:num>
  <w:num w:numId="84" w16cid:durableId="1036353031">
    <w:abstractNumId w:val="96"/>
  </w:num>
  <w:num w:numId="85" w16cid:durableId="614947432">
    <w:abstractNumId w:val="91"/>
  </w:num>
  <w:num w:numId="86" w16cid:durableId="272447081">
    <w:abstractNumId w:val="61"/>
  </w:num>
  <w:num w:numId="87" w16cid:durableId="143544212">
    <w:abstractNumId w:val="104"/>
  </w:num>
  <w:num w:numId="88" w16cid:durableId="401368471">
    <w:abstractNumId w:val="15"/>
  </w:num>
  <w:num w:numId="89" w16cid:durableId="580943093">
    <w:abstractNumId w:val="86"/>
  </w:num>
  <w:num w:numId="90" w16cid:durableId="61296667">
    <w:abstractNumId w:val="46"/>
  </w:num>
  <w:num w:numId="91" w16cid:durableId="1873609248">
    <w:abstractNumId w:val="68"/>
  </w:num>
  <w:num w:numId="92" w16cid:durableId="787044742">
    <w:abstractNumId w:val="19"/>
  </w:num>
  <w:num w:numId="93" w16cid:durableId="1040741022">
    <w:abstractNumId w:val="24"/>
  </w:num>
  <w:num w:numId="94" w16cid:durableId="1961645992">
    <w:abstractNumId w:val="88"/>
  </w:num>
  <w:num w:numId="95" w16cid:durableId="529606835">
    <w:abstractNumId w:val="51"/>
  </w:num>
  <w:num w:numId="96" w16cid:durableId="530336064">
    <w:abstractNumId w:val="70"/>
  </w:num>
  <w:num w:numId="97" w16cid:durableId="1318414092">
    <w:abstractNumId w:val="110"/>
  </w:num>
  <w:num w:numId="98" w16cid:durableId="2127120253">
    <w:abstractNumId w:val="30"/>
  </w:num>
  <w:num w:numId="99" w16cid:durableId="1103768055">
    <w:abstractNumId w:val="60"/>
  </w:num>
  <w:num w:numId="100" w16cid:durableId="560292699">
    <w:abstractNumId w:val="62"/>
  </w:num>
  <w:num w:numId="101" w16cid:durableId="1705131596">
    <w:abstractNumId w:val="73"/>
  </w:num>
  <w:num w:numId="102" w16cid:durableId="944771078">
    <w:abstractNumId w:val="72"/>
  </w:num>
  <w:num w:numId="103" w16cid:durableId="2064908521">
    <w:abstractNumId w:val="63"/>
  </w:num>
  <w:num w:numId="104" w16cid:durableId="110900852">
    <w:abstractNumId w:val="106"/>
  </w:num>
  <w:num w:numId="105" w16cid:durableId="1200823823">
    <w:abstractNumId w:val="40"/>
  </w:num>
  <w:num w:numId="106" w16cid:durableId="1436167154">
    <w:abstractNumId w:val="58"/>
  </w:num>
  <w:num w:numId="107" w16cid:durableId="788671503">
    <w:abstractNumId w:val="45"/>
  </w:num>
  <w:num w:numId="108" w16cid:durableId="2110394108">
    <w:abstractNumId w:val="16"/>
  </w:num>
  <w:num w:numId="109" w16cid:durableId="241649169">
    <w:abstractNumId w:val="94"/>
  </w:num>
  <w:num w:numId="110" w16cid:durableId="997224947">
    <w:abstractNumId w:val="109"/>
  </w:num>
  <w:num w:numId="111" w16cid:durableId="1126315057">
    <w:abstractNumId w:val="75"/>
  </w:num>
  <w:num w:numId="112" w16cid:durableId="1873767572">
    <w:abstractNumId w:val="48"/>
  </w:num>
  <w:num w:numId="113" w16cid:durableId="713651210">
    <w:abstractNumId w:val="26"/>
  </w:num>
  <w:num w:numId="114" w16cid:durableId="1674334918">
    <w:abstractNumId w:val="38"/>
  </w:num>
  <w:num w:numId="115" w16cid:durableId="1063019326">
    <w:abstractNumId w:val="67"/>
  </w:num>
  <w:num w:numId="116" w16cid:durableId="529298851">
    <w:abstractNumId w:val="44"/>
  </w:num>
  <w:num w:numId="117" w16cid:durableId="802621690">
    <w:abstractNumId w:val="97"/>
  </w:num>
  <w:num w:numId="118" w16cid:durableId="198399675">
    <w:abstractNumId w:val="57"/>
  </w:num>
  <w:numIdMacAtCleanup w:val="1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hideSpellingErrors/>
  <w:hideGrammaticalErrors/>
  <w:activeWritingStyle w:appName="MSWord" w:lang="it-IT" w:vendorID="64" w:dllVersion="6" w:nlCheck="1" w:checkStyle="0"/>
  <w:activeWritingStyle w:appName="MSWord" w:lang="fr-CH" w:vendorID="64" w:dllVersion="6" w:nlCheck="1" w:checkStyle="0"/>
  <w:activeWritingStyle w:appName="MSWord" w:lang="en-GB" w:vendorID="64" w:dllVersion="6" w:nlCheck="1" w:checkStyle="1"/>
  <w:activeWritingStyle w:appName="MSWord" w:lang="en-US" w:vendorID="64" w:dllVersion="6" w:nlCheck="1" w:checkStyle="1"/>
  <w:activeWritingStyle w:appName="MSWord" w:lang="es-ES" w:vendorID="64" w:dllVersion="6" w:nlCheck="1" w:checkStyle="0"/>
  <w:activeWritingStyle w:appName="MSWord" w:lang="es-ES_tradnl" w:vendorID="64" w:dllVersion="6" w:nlCheck="1" w:checkStyle="0"/>
  <w:activeWritingStyle w:appName="MSWord" w:lang="ru-RU" w:vendorID="64" w:dllVersion="6" w:nlCheck="1" w:checkStyle="0"/>
  <w:activeWritingStyle w:appName="MSWord" w:lang="fr-BE" w:vendorID="64" w:dllVersion="6" w:nlCheck="1" w:checkStyle="0"/>
  <w:activeWritingStyle w:appName="MSWord" w:lang="fr-FR" w:vendorID="64" w:dllVersion="6" w:nlCheck="1" w:checkStyle="0"/>
  <w:activeWritingStyle w:appName="MSWord" w:lang="en-US" w:vendorID="64" w:dllVersion="4096" w:nlCheck="1" w:checkStyle="0"/>
  <w:activeWritingStyle w:appName="MSWord" w:lang="fr-CH" w:vendorID="64" w:dllVersion="4096" w:nlCheck="1" w:checkStyle="0"/>
  <w:activeWritingStyle w:appName="MSWord" w:lang="en-GB" w:vendorID="64" w:dllVersion="4096" w:nlCheck="1" w:checkStyle="0"/>
  <w:activeWritingStyle w:appName="MSWord" w:lang="fr-BE" w:vendorID="64" w:dllVersion="4096" w:nlCheck="1" w:checkStyle="0"/>
  <w:activeWritingStyle w:appName="MSWord" w:lang="fr-FR" w:vendorID="64" w:dllVersion="4096" w:nlCheck="1" w:checkStyle="0"/>
  <w:activeWritingStyle w:appName="MSWord" w:lang="pt-BR" w:vendorID="64" w:dllVersion="6" w:nlCheck="1" w:checkStyle="0"/>
  <w:activeWritingStyle w:appName="MSWord" w:lang="de-CH" w:vendorID="64" w:dllVersion="6" w:nlCheck="1" w:checkStyle="1"/>
  <w:activeWritingStyle w:appName="MSWord" w:lang="es-ES" w:vendorID="64" w:dllVersion="4096" w:nlCheck="1" w:checkStyle="0"/>
  <w:activeWritingStyle w:appName="MSWord" w:lang="es-ES_tradnl" w:vendorID="64" w:dllVersion="4096"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sv-SE" w:vendorID="64" w:dllVersion="0" w:nlCheck="1" w:checkStyle="0"/>
  <w:activeWritingStyle w:appName="MSWord" w:lang="fr-CH" w:vendorID="64" w:dllVersion="0" w:nlCheck="1" w:checkStyle="0"/>
  <w:activeWritingStyle w:appName="MSWord" w:lang="pt-PT" w:vendorID="64" w:dllVersion="0" w:nlCheck="1" w:checkStyle="0"/>
  <w:activeWritingStyle w:appName="MSWord" w:lang="da-DK" w:vendorID="64" w:dllVersion="0" w:nlCheck="1" w:checkStyle="0"/>
  <w:activeWritingStyle w:appName="MSWord" w:lang="es-ES_tradnl" w:vendorID="64" w:dllVersion="0" w:nlCheck="1" w:checkStyle="0"/>
  <w:activeWritingStyle w:appName="MSWord" w:lang="fr-BE" w:vendorID="64" w:dllVersion="0" w:nlCheck="1" w:checkStyle="0"/>
  <w:activeWritingStyle w:appName="MSWord" w:lang="fr-FR" w:vendorID="64" w:dllVersion="0" w:nlCheck="1" w:checkStyle="0"/>
  <w:activeWritingStyle w:appName="MSWord" w:lang="it-IT" w:vendorID="64" w:dllVersion="0" w:nlCheck="1" w:checkStyle="0"/>
  <w:activeWritingStyle w:appName="MSWord" w:lang="ru-RU" w:vendorID="64" w:dllVersion="0" w:nlCheck="1" w:checkStyle="0"/>
  <w:activeWritingStyle w:appName="MSWord" w:lang="de-CH" w:vendorID="64" w:dllVersion="0" w:nlCheck="1" w:checkStyle="0"/>
  <w:activeWritingStyle w:appName="MSWord" w:lang="pt-BR" w:vendorID="64" w:dllVersion="0" w:nlCheck="1" w:checkStyle="0"/>
  <w:activeWritingStyle w:appName="MSWord" w:lang="hu-HU" w:vendorID="64" w:dllVersion="0" w:nlCheck="1" w:checkStyle="0"/>
  <w:activeWritingStyle w:appName="MSWord" w:lang="de-DE" w:vendorID="64" w:dllVersion="0" w:nlCheck="1" w:checkStyle="0"/>
  <w:activeWritingStyle w:appName="MSWord" w:lang="nl-NL" w:vendorID="64" w:dllVersion="0" w:nlCheck="1" w:checkStyle="0"/>
  <w:activeWritingStyle w:appName="MSWord" w:lang="nb-NO" w:vendorID="64" w:dllVersion="0" w:nlCheck="1" w:checkStyle="0"/>
  <w:activeWritingStyle w:appName="MSWord" w:lang="de-AT" w:vendorID="64" w:dllVersion="0" w:nlCheck="1" w:checkStyle="0"/>
  <w:activeWritingStyle w:appName="MSWord" w:lang="pl-PL" w:vendorID="64" w:dllVersion="0" w:nlCheck="1" w:checkStyle="0"/>
  <w:activeWritingStyle w:appName="MSWord" w:lang="fi-FI" w:vendorID="64" w:dllVersion="0"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 w:name="Registered" w:val="-1"/>
    <w:docVar w:name="Version" w:val="0"/>
  </w:docVars>
  <w:rsids>
    <w:rsidRoot w:val="005C433D"/>
    <w:rsid w:val="00000BCA"/>
    <w:rsid w:val="000011C6"/>
    <w:rsid w:val="00001404"/>
    <w:rsid w:val="00001A56"/>
    <w:rsid w:val="00001B1B"/>
    <w:rsid w:val="0000265D"/>
    <w:rsid w:val="00002AE3"/>
    <w:rsid w:val="00002F1F"/>
    <w:rsid w:val="000051E2"/>
    <w:rsid w:val="00005C30"/>
    <w:rsid w:val="00005D8C"/>
    <w:rsid w:val="00006FAD"/>
    <w:rsid w:val="00010068"/>
    <w:rsid w:val="000108A6"/>
    <w:rsid w:val="0001124C"/>
    <w:rsid w:val="00011EF1"/>
    <w:rsid w:val="0001309D"/>
    <w:rsid w:val="00013797"/>
    <w:rsid w:val="000144AA"/>
    <w:rsid w:val="00015186"/>
    <w:rsid w:val="00015702"/>
    <w:rsid w:val="00015F62"/>
    <w:rsid w:val="000166FD"/>
    <w:rsid w:val="00017731"/>
    <w:rsid w:val="00017C84"/>
    <w:rsid w:val="0002069E"/>
    <w:rsid w:val="00021C09"/>
    <w:rsid w:val="000229EC"/>
    <w:rsid w:val="000234B7"/>
    <w:rsid w:val="00024BF3"/>
    <w:rsid w:val="000254E4"/>
    <w:rsid w:val="00025525"/>
    <w:rsid w:val="0002623F"/>
    <w:rsid w:val="000266FC"/>
    <w:rsid w:val="000272AE"/>
    <w:rsid w:val="0003226D"/>
    <w:rsid w:val="000336A8"/>
    <w:rsid w:val="000359BF"/>
    <w:rsid w:val="00036938"/>
    <w:rsid w:val="00040CF1"/>
    <w:rsid w:val="0004163A"/>
    <w:rsid w:val="0004175D"/>
    <w:rsid w:val="000431FA"/>
    <w:rsid w:val="00043A05"/>
    <w:rsid w:val="0004464E"/>
    <w:rsid w:val="00045D1C"/>
    <w:rsid w:val="00046C29"/>
    <w:rsid w:val="000507F8"/>
    <w:rsid w:val="000519BF"/>
    <w:rsid w:val="00052CC5"/>
    <w:rsid w:val="0005308F"/>
    <w:rsid w:val="000530BB"/>
    <w:rsid w:val="00053D26"/>
    <w:rsid w:val="00053FE8"/>
    <w:rsid w:val="00055084"/>
    <w:rsid w:val="000553FC"/>
    <w:rsid w:val="00057283"/>
    <w:rsid w:val="00060CE5"/>
    <w:rsid w:val="00061587"/>
    <w:rsid w:val="000628DA"/>
    <w:rsid w:val="00063591"/>
    <w:rsid w:val="000638F6"/>
    <w:rsid w:val="000643D9"/>
    <w:rsid w:val="00065742"/>
    <w:rsid w:val="00065903"/>
    <w:rsid w:val="00066099"/>
    <w:rsid w:val="00067048"/>
    <w:rsid w:val="00070046"/>
    <w:rsid w:val="00070FDA"/>
    <w:rsid w:val="00071AD8"/>
    <w:rsid w:val="00071C38"/>
    <w:rsid w:val="00071ED6"/>
    <w:rsid w:val="00072461"/>
    <w:rsid w:val="00072889"/>
    <w:rsid w:val="00072B4C"/>
    <w:rsid w:val="00073192"/>
    <w:rsid w:val="00073BFD"/>
    <w:rsid w:val="00074810"/>
    <w:rsid w:val="0007625D"/>
    <w:rsid w:val="00077798"/>
    <w:rsid w:val="00080B65"/>
    <w:rsid w:val="00081FF8"/>
    <w:rsid w:val="0008293E"/>
    <w:rsid w:val="00083465"/>
    <w:rsid w:val="000843AB"/>
    <w:rsid w:val="00085196"/>
    <w:rsid w:val="00085ABD"/>
    <w:rsid w:val="00085E38"/>
    <w:rsid w:val="000866F3"/>
    <w:rsid w:val="00086AA4"/>
    <w:rsid w:val="00086AAD"/>
    <w:rsid w:val="0009026E"/>
    <w:rsid w:val="00090485"/>
    <w:rsid w:val="00091376"/>
    <w:rsid w:val="000913BE"/>
    <w:rsid w:val="00091F0E"/>
    <w:rsid w:val="00092381"/>
    <w:rsid w:val="00092EF3"/>
    <w:rsid w:val="00095541"/>
    <w:rsid w:val="000957DB"/>
    <w:rsid w:val="00095802"/>
    <w:rsid w:val="00096FEA"/>
    <w:rsid w:val="000976CB"/>
    <w:rsid w:val="00097818"/>
    <w:rsid w:val="000A0905"/>
    <w:rsid w:val="000A0AD3"/>
    <w:rsid w:val="000A19C7"/>
    <w:rsid w:val="000A22D5"/>
    <w:rsid w:val="000A2541"/>
    <w:rsid w:val="000A32D8"/>
    <w:rsid w:val="000A3C36"/>
    <w:rsid w:val="000A4026"/>
    <w:rsid w:val="000A4C2F"/>
    <w:rsid w:val="000A5F7F"/>
    <w:rsid w:val="000A6887"/>
    <w:rsid w:val="000A7B3E"/>
    <w:rsid w:val="000A7FE7"/>
    <w:rsid w:val="000B057D"/>
    <w:rsid w:val="000B1E4B"/>
    <w:rsid w:val="000B23DA"/>
    <w:rsid w:val="000B2B0F"/>
    <w:rsid w:val="000B3927"/>
    <w:rsid w:val="000B4554"/>
    <w:rsid w:val="000B5891"/>
    <w:rsid w:val="000B6BB1"/>
    <w:rsid w:val="000C047A"/>
    <w:rsid w:val="000C0B1C"/>
    <w:rsid w:val="000C0F8C"/>
    <w:rsid w:val="000C1902"/>
    <w:rsid w:val="000C1BD3"/>
    <w:rsid w:val="000C27B8"/>
    <w:rsid w:val="000C34EF"/>
    <w:rsid w:val="000C376A"/>
    <w:rsid w:val="000C3EBD"/>
    <w:rsid w:val="000C6196"/>
    <w:rsid w:val="000C61D1"/>
    <w:rsid w:val="000C723E"/>
    <w:rsid w:val="000C7872"/>
    <w:rsid w:val="000C79D1"/>
    <w:rsid w:val="000D035C"/>
    <w:rsid w:val="000D0977"/>
    <w:rsid w:val="000D0E56"/>
    <w:rsid w:val="000D1EC8"/>
    <w:rsid w:val="000D217A"/>
    <w:rsid w:val="000D2589"/>
    <w:rsid w:val="000D27E4"/>
    <w:rsid w:val="000D31D6"/>
    <w:rsid w:val="000D37A7"/>
    <w:rsid w:val="000D37A9"/>
    <w:rsid w:val="000D3ED4"/>
    <w:rsid w:val="000D3F9A"/>
    <w:rsid w:val="000D497F"/>
    <w:rsid w:val="000D5505"/>
    <w:rsid w:val="000D6DF6"/>
    <w:rsid w:val="000D7BC6"/>
    <w:rsid w:val="000D7BFA"/>
    <w:rsid w:val="000E10C8"/>
    <w:rsid w:val="000E2F63"/>
    <w:rsid w:val="000E304E"/>
    <w:rsid w:val="000E4195"/>
    <w:rsid w:val="000E43B0"/>
    <w:rsid w:val="000E4A3C"/>
    <w:rsid w:val="000E5290"/>
    <w:rsid w:val="000E5A89"/>
    <w:rsid w:val="000E6FF3"/>
    <w:rsid w:val="000E7877"/>
    <w:rsid w:val="000F157A"/>
    <w:rsid w:val="000F1868"/>
    <w:rsid w:val="000F2694"/>
    <w:rsid w:val="000F2F99"/>
    <w:rsid w:val="000F4185"/>
    <w:rsid w:val="000F4CAA"/>
    <w:rsid w:val="000F4F3B"/>
    <w:rsid w:val="000F5911"/>
    <w:rsid w:val="000F641C"/>
    <w:rsid w:val="000F6FDD"/>
    <w:rsid w:val="000F7147"/>
    <w:rsid w:val="000F7279"/>
    <w:rsid w:val="000F72E2"/>
    <w:rsid w:val="000F751E"/>
    <w:rsid w:val="000F7B40"/>
    <w:rsid w:val="00100918"/>
    <w:rsid w:val="00100B79"/>
    <w:rsid w:val="00101150"/>
    <w:rsid w:val="0010121B"/>
    <w:rsid w:val="001014DE"/>
    <w:rsid w:val="001021AC"/>
    <w:rsid w:val="00103E59"/>
    <w:rsid w:val="00103E85"/>
    <w:rsid w:val="00104607"/>
    <w:rsid w:val="00104F10"/>
    <w:rsid w:val="00105CF5"/>
    <w:rsid w:val="00107DAB"/>
    <w:rsid w:val="00110C56"/>
    <w:rsid w:val="001123AE"/>
    <w:rsid w:val="00113B81"/>
    <w:rsid w:val="00114441"/>
    <w:rsid w:val="0011553E"/>
    <w:rsid w:val="00115B0A"/>
    <w:rsid w:val="00116370"/>
    <w:rsid w:val="00116C70"/>
    <w:rsid w:val="00117607"/>
    <w:rsid w:val="00117909"/>
    <w:rsid w:val="001209C4"/>
    <w:rsid w:val="001211EE"/>
    <w:rsid w:val="001213F1"/>
    <w:rsid w:val="001219CA"/>
    <w:rsid w:val="00123B4F"/>
    <w:rsid w:val="00123F9C"/>
    <w:rsid w:val="00124896"/>
    <w:rsid w:val="00124B08"/>
    <w:rsid w:val="00124E19"/>
    <w:rsid w:val="00124E35"/>
    <w:rsid w:val="00125418"/>
    <w:rsid w:val="0012580A"/>
    <w:rsid w:val="0013000D"/>
    <w:rsid w:val="00130E4E"/>
    <w:rsid w:val="00132DD3"/>
    <w:rsid w:val="001331B9"/>
    <w:rsid w:val="00133305"/>
    <w:rsid w:val="00133E91"/>
    <w:rsid w:val="00136226"/>
    <w:rsid w:val="001367E1"/>
    <w:rsid w:val="00136A75"/>
    <w:rsid w:val="00137AEF"/>
    <w:rsid w:val="00137B59"/>
    <w:rsid w:val="00137FEE"/>
    <w:rsid w:val="00140684"/>
    <w:rsid w:val="00141344"/>
    <w:rsid w:val="00141425"/>
    <w:rsid w:val="001429C6"/>
    <w:rsid w:val="00144003"/>
    <w:rsid w:val="0014406F"/>
    <w:rsid w:val="0014546C"/>
    <w:rsid w:val="00146DD4"/>
    <w:rsid w:val="0015158B"/>
    <w:rsid w:val="00151B72"/>
    <w:rsid w:val="001532E5"/>
    <w:rsid w:val="001539E2"/>
    <w:rsid w:val="001540D9"/>
    <w:rsid w:val="00154B6E"/>
    <w:rsid w:val="00156616"/>
    <w:rsid w:val="0015719A"/>
    <w:rsid w:val="001600C7"/>
    <w:rsid w:val="00160988"/>
    <w:rsid w:val="00160D81"/>
    <w:rsid w:val="0016133E"/>
    <w:rsid w:val="00162D9D"/>
    <w:rsid w:val="00163D45"/>
    <w:rsid w:val="00163ED6"/>
    <w:rsid w:val="00164382"/>
    <w:rsid w:val="00165EB8"/>
    <w:rsid w:val="00166288"/>
    <w:rsid w:val="0016640A"/>
    <w:rsid w:val="0016694F"/>
    <w:rsid w:val="0016735B"/>
    <w:rsid w:val="00167E2C"/>
    <w:rsid w:val="00167EC0"/>
    <w:rsid w:val="001703C9"/>
    <w:rsid w:val="0017103F"/>
    <w:rsid w:val="0017359B"/>
    <w:rsid w:val="00173636"/>
    <w:rsid w:val="00173F2C"/>
    <w:rsid w:val="00174583"/>
    <w:rsid w:val="00174D44"/>
    <w:rsid w:val="00175375"/>
    <w:rsid w:val="00177364"/>
    <w:rsid w:val="00180146"/>
    <w:rsid w:val="0018052D"/>
    <w:rsid w:val="0018190A"/>
    <w:rsid w:val="00181ADD"/>
    <w:rsid w:val="0018252D"/>
    <w:rsid w:val="00182875"/>
    <w:rsid w:val="00182D67"/>
    <w:rsid w:val="00183174"/>
    <w:rsid w:val="001833E9"/>
    <w:rsid w:val="0018539C"/>
    <w:rsid w:val="00185791"/>
    <w:rsid w:val="00185961"/>
    <w:rsid w:val="00187ACC"/>
    <w:rsid w:val="001908E1"/>
    <w:rsid w:val="00190EA7"/>
    <w:rsid w:val="00190FE0"/>
    <w:rsid w:val="00193963"/>
    <w:rsid w:val="00197EA8"/>
    <w:rsid w:val="001A0309"/>
    <w:rsid w:val="001A0D93"/>
    <w:rsid w:val="001A1480"/>
    <w:rsid w:val="001A166F"/>
    <w:rsid w:val="001A16C7"/>
    <w:rsid w:val="001A1D13"/>
    <w:rsid w:val="001A354A"/>
    <w:rsid w:val="001A44B3"/>
    <w:rsid w:val="001A7684"/>
    <w:rsid w:val="001B23BC"/>
    <w:rsid w:val="001B2CBF"/>
    <w:rsid w:val="001B3249"/>
    <w:rsid w:val="001B54F7"/>
    <w:rsid w:val="001C0B42"/>
    <w:rsid w:val="001C1230"/>
    <w:rsid w:val="001C2135"/>
    <w:rsid w:val="001C23FB"/>
    <w:rsid w:val="001C299C"/>
    <w:rsid w:val="001C2B9E"/>
    <w:rsid w:val="001C3127"/>
    <w:rsid w:val="001C36CC"/>
    <w:rsid w:val="001C4672"/>
    <w:rsid w:val="001C4CF6"/>
    <w:rsid w:val="001C4D30"/>
    <w:rsid w:val="001C5EA5"/>
    <w:rsid w:val="001C66AF"/>
    <w:rsid w:val="001D0B8C"/>
    <w:rsid w:val="001D0F7D"/>
    <w:rsid w:val="001D2220"/>
    <w:rsid w:val="001D234E"/>
    <w:rsid w:val="001D2B04"/>
    <w:rsid w:val="001D5A5D"/>
    <w:rsid w:val="001D6708"/>
    <w:rsid w:val="001D6AB5"/>
    <w:rsid w:val="001D7189"/>
    <w:rsid w:val="001E0070"/>
    <w:rsid w:val="001E1562"/>
    <w:rsid w:val="001E1D52"/>
    <w:rsid w:val="001E26EF"/>
    <w:rsid w:val="001E2EFA"/>
    <w:rsid w:val="001E3926"/>
    <w:rsid w:val="001E4F9D"/>
    <w:rsid w:val="001E579A"/>
    <w:rsid w:val="001E593E"/>
    <w:rsid w:val="001E661B"/>
    <w:rsid w:val="001E72E8"/>
    <w:rsid w:val="001E7AA5"/>
    <w:rsid w:val="001E7EFE"/>
    <w:rsid w:val="001F00C6"/>
    <w:rsid w:val="001F0526"/>
    <w:rsid w:val="001F0664"/>
    <w:rsid w:val="001F07E1"/>
    <w:rsid w:val="001F0BA6"/>
    <w:rsid w:val="001F1A4B"/>
    <w:rsid w:val="001F2CA0"/>
    <w:rsid w:val="001F2F9A"/>
    <w:rsid w:val="001F5003"/>
    <w:rsid w:val="001F78A7"/>
    <w:rsid w:val="001F7962"/>
    <w:rsid w:val="001F7C35"/>
    <w:rsid w:val="00200DF9"/>
    <w:rsid w:val="002017C9"/>
    <w:rsid w:val="002022E4"/>
    <w:rsid w:val="00203122"/>
    <w:rsid w:val="002037A4"/>
    <w:rsid w:val="002040D0"/>
    <w:rsid w:val="002045D5"/>
    <w:rsid w:val="00204F2A"/>
    <w:rsid w:val="00206CB6"/>
    <w:rsid w:val="00207060"/>
    <w:rsid w:val="00207777"/>
    <w:rsid w:val="00210DB4"/>
    <w:rsid w:val="00212896"/>
    <w:rsid w:val="00212E13"/>
    <w:rsid w:val="00214749"/>
    <w:rsid w:val="00214947"/>
    <w:rsid w:val="0021516F"/>
    <w:rsid w:val="00215F8C"/>
    <w:rsid w:val="00222A4C"/>
    <w:rsid w:val="00222C2C"/>
    <w:rsid w:val="00222D68"/>
    <w:rsid w:val="00222D9D"/>
    <w:rsid w:val="0022352B"/>
    <w:rsid w:val="00223A05"/>
    <w:rsid w:val="00223B69"/>
    <w:rsid w:val="00223BC0"/>
    <w:rsid w:val="00223EE1"/>
    <w:rsid w:val="002241F1"/>
    <w:rsid w:val="0022508E"/>
    <w:rsid w:val="002254B0"/>
    <w:rsid w:val="002261BD"/>
    <w:rsid w:val="0022663F"/>
    <w:rsid w:val="00227DBF"/>
    <w:rsid w:val="00230C3A"/>
    <w:rsid w:val="00230E9F"/>
    <w:rsid w:val="00231116"/>
    <w:rsid w:val="00232071"/>
    <w:rsid w:val="00232789"/>
    <w:rsid w:val="002334E5"/>
    <w:rsid w:val="00233DC3"/>
    <w:rsid w:val="002340CB"/>
    <w:rsid w:val="002369A7"/>
    <w:rsid w:val="00236FB3"/>
    <w:rsid w:val="002373FF"/>
    <w:rsid w:val="00240465"/>
    <w:rsid w:val="00240732"/>
    <w:rsid w:val="00240F6D"/>
    <w:rsid w:val="00242053"/>
    <w:rsid w:val="00242F09"/>
    <w:rsid w:val="00243618"/>
    <w:rsid w:val="00243988"/>
    <w:rsid w:val="00243EE5"/>
    <w:rsid w:val="0024471B"/>
    <w:rsid w:val="0024526F"/>
    <w:rsid w:val="00245611"/>
    <w:rsid w:val="00245FF8"/>
    <w:rsid w:val="00247364"/>
    <w:rsid w:val="00247A0F"/>
    <w:rsid w:val="00247C25"/>
    <w:rsid w:val="00250534"/>
    <w:rsid w:val="00252D88"/>
    <w:rsid w:val="00253452"/>
    <w:rsid w:val="00253E47"/>
    <w:rsid w:val="00254628"/>
    <w:rsid w:val="00254A02"/>
    <w:rsid w:val="00254BD9"/>
    <w:rsid w:val="00254CC7"/>
    <w:rsid w:val="00254FBE"/>
    <w:rsid w:val="0025519A"/>
    <w:rsid w:val="0026086D"/>
    <w:rsid w:val="002617BA"/>
    <w:rsid w:val="00261B6E"/>
    <w:rsid w:val="00262A27"/>
    <w:rsid w:val="002635BC"/>
    <w:rsid w:val="0026439B"/>
    <w:rsid w:val="00265872"/>
    <w:rsid w:val="00270CE6"/>
    <w:rsid w:val="002718AB"/>
    <w:rsid w:val="00272163"/>
    <w:rsid w:val="0027238A"/>
    <w:rsid w:val="00272800"/>
    <w:rsid w:val="00272867"/>
    <w:rsid w:val="002728B6"/>
    <w:rsid w:val="00274C1E"/>
    <w:rsid w:val="00274F57"/>
    <w:rsid w:val="00275E35"/>
    <w:rsid w:val="00277AAF"/>
    <w:rsid w:val="002800D7"/>
    <w:rsid w:val="00281CB7"/>
    <w:rsid w:val="00283313"/>
    <w:rsid w:val="00284926"/>
    <w:rsid w:val="00285FB0"/>
    <w:rsid w:val="00286F37"/>
    <w:rsid w:val="00290917"/>
    <w:rsid w:val="002916FB"/>
    <w:rsid w:val="002923B7"/>
    <w:rsid w:val="00292A39"/>
    <w:rsid w:val="00292C3D"/>
    <w:rsid w:val="00293411"/>
    <w:rsid w:val="00293C71"/>
    <w:rsid w:val="002943B4"/>
    <w:rsid w:val="00294F2E"/>
    <w:rsid w:val="002969E1"/>
    <w:rsid w:val="00296C94"/>
    <w:rsid w:val="002972CC"/>
    <w:rsid w:val="00297FD0"/>
    <w:rsid w:val="002A139D"/>
    <w:rsid w:val="002A25EF"/>
    <w:rsid w:val="002A3EE2"/>
    <w:rsid w:val="002A401F"/>
    <w:rsid w:val="002A4324"/>
    <w:rsid w:val="002A5241"/>
    <w:rsid w:val="002A6548"/>
    <w:rsid w:val="002A656E"/>
    <w:rsid w:val="002A6721"/>
    <w:rsid w:val="002A6CFA"/>
    <w:rsid w:val="002A74A4"/>
    <w:rsid w:val="002B0A4A"/>
    <w:rsid w:val="002B1413"/>
    <w:rsid w:val="002B2D5C"/>
    <w:rsid w:val="002B57EE"/>
    <w:rsid w:val="002B7E73"/>
    <w:rsid w:val="002C0563"/>
    <w:rsid w:val="002C0F36"/>
    <w:rsid w:val="002C1470"/>
    <w:rsid w:val="002C3B60"/>
    <w:rsid w:val="002C4BBA"/>
    <w:rsid w:val="002C5407"/>
    <w:rsid w:val="002C63CA"/>
    <w:rsid w:val="002C69ED"/>
    <w:rsid w:val="002C7649"/>
    <w:rsid w:val="002D1E43"/>
    <w:rsid w:val="002D1FDC"/>
    <w:rsid w:val="002D2569"/>
    <w:rsid w:val="002D2819"/>
    <w:rsid w:val="002D38FD"/>
    <w:rsid w:val="002D5039"/>
    <w:rsid w:val="002D74D4"/>
    <w:rsid w:val="002D7737"/>
    <w:rsid w:val="002D774A"/>
    <w:rsid w:val="002D7AFD"/>
    <w:rsid w:val="002D7F93"/>
    <w:rsid w:val="002D7FE9"/>
    <w:rsid w:val="002E00FB"/>
    <w:rsid w:val="002E0A47"/>
    <w:rsid w:val="002E17C0"/>
    <w:rsid w:val="002E1FCD"/>
    <w:rsid w:val="002E35D6"/>
    <w:rsid w:val="002E50F6"/>
    <w:rsid w:val="002E56A2"/>
    <w:rsid w:val="002E5870"/>
    <w:rsid w:val="002E5BCC"/>
    <w:rsid w:val="002E5E29"/>
    <w:rsid w:val="002E6996"/>
    <w:rsid w:val="002F1F9E"/>
    <w:rsid w:val="002F48B1"/>
    <w:rsid w:val="002F5317"/>
    <w:rsid w:val="002F5D07"/>
    <w:rsid w:val="002F5FDD"/>
    <w:rsid w:val="002F625F"/>
    <w:rsid w:val="002F744B"/>
    <w:rsid w:val="002F751B"/>
    <w:rsid w:val="002F7ACE"/>
    <w:rsid w:val="002F7D43"/>
    <w:rsid w:val="00300882"/>
    <w:rsid w:val="00300889"/>
    <w:rsid w:val="00300C23"/>
    <w:rsid w:val="00301A6E"/>
    <w:rsid w:val="00302D6D"/>
    <w:rsid w:val="00303184"/>
    <w:rsid w:val="0030357C"/>
    <w:rsid w:val="00303A0C"/>
    <w:rsid w:val="00303CF2"/>
    <w:rsid w:val="003053CF"/>
    <w:rsid w:val="00305CA6"/>
    <w:rsid w:val="00306E05"/>
    <w:rsid w:val="00310549"/>
    <w:rsid w:val="0031109B"/>
    <w:rsid w:val="0031163C"/>
    <w:rsid w:val="00311A30"/>
    <w:rsid w:val="00312274"/>
    <w:rsid w:val="00312A3A"/>
    <w:rsid w:val="003138EA"/>
    <w:rsid w:val="0031392F"/>
    <w:rsid w:val="00314CAE"/>
    <w:rsid w:val="00314F31"/>
    <w:rsid w:val="00314F7D"/>
    <w:rsid w:val="0031576C"/>
    <w:rsid w:val="00315A16"/>
    <w:rsid w:val="00316BC9"/>
    <w:rsid w:val="00317C3A"/>
    <w:rsid w:val="00320923"/>
    <w:rsid w:val="00321FFF"/>
    <w:rsid w:val="003247C5"/>
    <w:rsid w:val="00325CB2"/>
    <w:rsid w:val="00326041"/>
    <w:rsid w:val="00326F56"/>
    <w:rsid w:val="00327BFD"/>
    <w:rsid w:val="0033071A"/>
    <w:rsid w:val="003309F2"/>
    <w:rsid w:val="003322F7"/>
    <w:rsid w:val="00332D09"/>
    <w:rsid w:val="003332C5"/>
    <w:rsid w:val="00333C43"/>
    <w:rsid w:val="00333F6F"/>
    <w:rsid w:val="00334206"/>
    <w:rsid w:val="0033422C"/>
    <w:rsid w:val="00334813"/>
    <w:rsid w:val="003350F2"/>
    <w:rsid w:val="003351B7"/>
    <w:rsid w:val="00335555"/>
    <w:rsid w:val="00335915"/>
    <w:rsid w:val="00335A73"/>
    <w:rsid w:val="00336C6F"/>
    <w:rsid w:val="00336E90"/>
    <w:rsid w:val="00337927"/>
    <w:rsid w:val="003408E2"/>
    <w:rsid w:val="00340BE8"/>
    <w:rsid w:val="003421F0"/>
    <w:rsid w:val="00342A5F"/>
    <w:rsid w:val="00342DF5"/>
    <w:rsid w:val="00343BC6"/>
    <w:rsid w:val="00345CD3"/>
    <w:rsid w:val="003478BD"/>
    <w:rsid w:val="0035014F"/>
    <w:rsid w:val="00350684"/>
    <w:rsid w:val="003508E8"/>
    <w:rsid w:val="00351B56"/>
    <w:rsid w:val="00351EA3"/>
    <w:rsid w:val="003538C2"/>
    <w:rsid w:val="0035408F"/>
    <w:rsid w:val="0035477B"/>
    <w:rsid w:val="00357115"/>
    <w:rsid w:val="00360FAF"/>
    <w:rsid w:val="00362138"/>
    <w:rsid w:val="00365EA1"/>
    <w:rsid w:val="00366ED8"/>
    <w:rsid w:val="00367072"/>
    <w:rsid w:val="00367C6C"/>
    <w:rsid w:val="00367C9E"/>
    <w:rsid w:val="00373C10"/>
    <w:rsid w:val="00373D60"/>
    <w:rsid w:val="00373F61"/>
    <w:rsid w:val="00374808"/>
    <w:rsid w:val="00374951"/>
    <w:rsid w:val="00374CF6"/>
    <w:rsid w:val="00375055"/>
    <w:rsid w:val="003751AE"/>
    <w:rsid w:val="003758C7"/>
    <w:rsid w:val="0037652F"/>
    <w:rsid w:val="003806C7"/>
    <w:rsid w:val="003809F0"/>
    <w:rsid w:val="00381029"/>
    <w:rsid w:val="003812D4"/>
    <w:rsid w:val="00381A3C"/>
    <w:rsid w:val="00382221"/>
    <w:rsid w:val="003825FD"/>
    <w:rsid w:val="00383608"/>
    <w:rsid w:val="00384402"/>
    <w:rsid w:val="003858C2"/>
    <w:rsid w:val="00385D2D"/>
    <w:rsid w:val="003863F7"/>
    <w:rsid w:val="00386744"/>
    <w:rsid w:val="003877F8"/>
    <w:rsid w:val="00390CBC"/>
    <w:rsid w:val="00391AB2"/>
    <w:rsid w:val="003923A0"/>
    <w:rsid w:val="00392EE6"/>
    <w:rsid w:val="00393B87"/>
    <w:rsid w:val="0039440A"/>
    <w:rsid w:val="0039487D"/>
    <w:rsid w:val="00394AD1"/>
    <w:rsid w:val="00395A71"/>
    <w:rsid w:val="00396B1C"/>
    <w:rsid w:val="003A136C"/>
    <w:rsid w:val="003A223C"/>
    <w:rsid w:val="003A2967"/>
    <w:rsid w:val="003A2CC6"/>
    <w:rsid w:val="003A307B"/>
    <w:rsid w:val="003A32ED"/>
    <w:rsid w:val="003A348B"/>
    <w:rsid w:val="003A3A56"/>
    <w:rsid w:val="003A47B6"/>
    <w:rsid w:val="003A47FB"/>
    <w:rsid w:val="003A4BD1"/>
    <w:rsid w:val="003A53F8"/>
    <w:rsid w:val="003A5E54"/>
    <w:rsid w:val="003A7027"/>
    <w:rsid w:val="003A7169"/>
    <w:rsid w:val="003A76B1"/>
    <w:rsid w:val="003A782E"/>
    <w:rsid w:val="003B0364"/>
    <w:rsid w:val="003B073C"/>
    <w:rsid w:val="003B1322"/>
    <w:rsid w:val="003B2F5E"/>
    <w:rsid w:val="003B3457"/>
    <w:rsid w:val="003B3CEF"/>
    <w:rsid w:val="003B4210"/>
    <w:rsid w:val="003B482F"/>
    <w:rsid w:val="003B6556"/>
    <w:rsid w:val="003C1F8D"/>
    <w:rsid w:val="003C28C7"/>
    <w:rsid w:val="003C2BB2"/>
    <w:rsid w:val="003C3A16"/>
    <w:rsid w:val="003C4179"/>
    <w:rsid w:val="003C688F"/>
    <w:rsid w:val="003C6EDD"/>
    <w:rsid w:val="003C740C"/>
    <w:rsid w:val="003C7A3B"/>
    <w:rsid w:val="003D0484"/>
    <w:rsid w:val="003D0F47"/>
    <w:rsid w:val="003D29C2"/>
    <w:rsid w:val="003D2B51"/>
    <w:rsid w:val="003D37C8"/>
    <w:rsid w:val="003D3B2C"/>
    <w:rsid w:val="003D4CA5"/>
    <w:rsid w:val="003D4D4C"/>
    <w:rsid w:val="003D5171"/>
    <w:rsid w:val="003D6070"/>
    <w:rsid w:val="003D7C3B"/>
    <w:rsid w:val="003E048A"/>
    <w:rsid w:val="003E306C"/>
    <w:rsid w:val="003E393C"/>
    <w:rsid w:val="003E3D8B"/>
    <w:rsid w:val="003E403D"/>
    <w:rsid w:val="003E41E2"/>
    <w:rsid w:val="003E4312"/>
    <w:rsid w:val="003E50F4"/>
    <w:rsid w:val="003E6D1B"/>
    <w:rsid w:val="003F05E0"/>
    <w:rsid w:val="003F1060"/>
    <w:rsid w:val="003F122D"/>
    <w:rsid w:val="003F1333"/>
    <w:rsid w:val="003F291B"/>
    <w:rsid w:val="003F3C8C"/>
    <w:rsid w:val="003F40A5"/>
    <w:rsid w:val="003F4679"/>
    <w:rsid w:val="003F65FB"/>
    <w:rsid w:val="003F6B84"/>
    <w:rsid w:val="003F6FB1"/>
    <w:rsid w:val="003F7CAD"/>
    <w:rsid w:val="003F7F6E"/>
    <w:rsid w:val="00400C8D"/>
    <w:rsid w:val="00401092"/>
    <w:rsid w:val="00401C70"/>
    <w:rsid w:val="0040240A"/>
    <w:rsid w:val="004030D8"/>
    <w:rsid w:val="00403C87"/>
    <w:rsid w:val="00405057"/>
    <w:rsid w:val="0040563B"/>
    <w:rsid w:val="0040658F"/>
    <w:rsid w:val="00406EDA"/>
    <w:rsid w:val="00411D93"/>
    <w:rsid w:val="00412187"/>
    <w:rsid w:val="004125A3"/>
    <w:rsid w:val="00415050"/>
    <w:rsid w:val="00415C0D"/>
    <w:rsid w:val="00417088"/>
    <w:rsid w:val="004172D4"/>
    <w:rsid w:val="00417980"/>
    <w:rsid w:val="0042034F"/>
    <w:rsid w:val="004208A1"/>
    <w:rsid w:val="004212BB"/>
    <w:rsid w:val="00421385"/>
    <w:rsid w:val="004213E9"/>
    <w:rsid w:val="00421FA2"/>
    <w:rsid w:val="00424294"/>
    <w:rsid w:val="00426288"/>
    <w:rsid w:val="004279A2"/>
    <w:rsid w:val="00427B21"/>
    <w:rsid w:val="004312C8"/>
    <w:rsid w:val="00431865"/>
    <w:rsid w:val="0043249C"/>
    <w:rsid w:val="00432611"/>
    <w:rsid w:val="00432945"/>
    <w:rsid w:val="00432FF2"/>
    <w:rsid w:val="0043355C"/>
    <w:rsid w:val="004349DF"/>
    <w:rsid w:val="00434F1F"/>
    <w:rsid w:val="004357CB"/>
    <w:rsid w:val="00435989"/>
    <w:rsid w:val="00436323"/>
    <w:rsid w:val="00440025"/>
    <w:rsid w:val="0044096E"/>
    <w:rsid w:val="00440FB2"/>
    <w:rsid w:val="00440FC1"/>
    <w:rsid w:val="004416C1"/>
    <w:rsid w:val="00441BC7"/>
    <w:rsid w:val="00441D8D"/>
    <w:rsid w:val="00441EF7"/>
    <w:rsid w:val="0044306C"/>
    <w:rsid w:val="0044337E"/>
    <w:rsid w:val="00443FB4"/>
    <w:rsid w:val="004451A6"/>
    <w:rsid w:val="004452AD"/>
    <w:rsid w:val="00445B31"/>
    <w:rsid w:val="0044641A"/>
    <w:rsid w:val="00446BA5"/>
    <w:rsid w:val="00447964"/>
    <w:rsid w:val="004501C9"/>
    <w:rsid w:val="004502AD"/>
    <w:rsid w:val="00450729"/>
    <w:rsid w:val="00450ACA"/>
    <w:rsid w:val="00450D2F"/>
    <w:rsid w:val="00452912"/>
    <w:rsid w:val="004550FE"/>
    <w:rsid w:val="0045582D"/>
    <w:rsid w:val="00460CEB"/>
    <w:rsid w:val="00461E17"/>
    <w:rsid w:val="00462205"/>
    <w:rsid w:val="0046275A"/>
    <w:rsid w:val="004628C3"/>
    <w:rsid w:val="004638AF"/>
    <w:rsid w:val="00464AF7"/>
    <w:rsid w:val="0046541B"/>
    <w:rsid w:val="004656A0"/>
    <w:rsid w:val="00467026"/>
    <w:rsid w:val="00467193"/>
    <w:rsid w:val="00467F06"/>
    <w:rsid w:val="00470AD7"/>
    <w:rsid w:val="00471F15"/>
    <w:rsid w:val="0047210C"/>
    <w:rsid w:val="00473477"/>
    <w:rsid w:val="004735DA"/>
    <w:rsid w:val="00473799"/>
    <w:rsid w:val="00474157"/>
    <w:rsid w:val="004741B3"/>
    <w:rsid w:val="004759F2"/>
    <w:rsid w:val="00482B4E"/>
    <w:rsid w:val="00482C79"/>
    <w:rsid w:val="00483394"/>
    <w:rsid w:val="0048354F"/>
    <w:rsid w:val="004837ED"/>
    <w:rsid w:val="0048568E"/>
    <w:rsid w:val="004862AE"/>
    <w:rsid w:val="00487F36"/>
    <w:rsid w:val="004925A2"/>
    <w:rsid w:val="0049277A"/>
    <w:rsid w:val="004927C4"/>
    <w:rsid w:val="00494D34"/>
    <w:rsid w:val="00494E18"/>
    <w:rsid w:val="00495080"/>
    <w:rsid w:val="00495F0A"/>
    <w:rsid w:val="00496193"/>
    <w:rsid w:val="00496962"/>
    <w:rsid w:val="00497AB4"/>
    <w:rsid w:val="00497D55"/>
    <w:rsid w:val="004A04A5"/>
    <w:rsid w:val="004A0C80"/>
    <w:rsid w:val="004A0D35"/>
    <w:rsid w:val="004A1036"/>
    <w:rsid w:val="004A1682"/>
    <w:rsid w:val="004A28C5"/>
    <w:rsid w:val="004A4E8E"/>
    <w:rsid w:val="004A51E2"/>
    <w:rsid w:val="004A5403"/>
    <w:rsid w:val="004A5AC5"/>
    <w:rsid w:val="004A6BDC"/>
    <w:rsid w:val="004A6F7F"/>
    <w:rsid w:val="004A6FA9"/>
    <w:rsid w:val="004A7459"/>
    <w:rsid w:val="004A77AA"/>
    <w:rsid w:val="004B0D98"/>
    <w:rsid w:val="004B1018"/>
    <w:rsid w:val="004B2C88"/>
    <w:rsid w:val="004B33DD"/>
    <w:rsid w:val="004B3981"/>
    <w:rsid w:val="004B3AFD"/>
    <w:rsid w:val="004B4C80"/>
    <w:rsid w:val="004B4FF2"/>
    <w:rsid w:val="004B5C85"/>
    <w:rsid w:val="004B6909"/>
    <w:rsid w:val="004B6A24"/>
    <w:rsid w:val="004B7D28"/>
    <w:rsid w:val="004C00AB"/>
    <w:rsid w:val="004C034B"/>
    <w:rsid w:val="004C039E"/>
    <w:rsid w:val="004C0910"/>
    <w:rsid w:val="004C0F43"/>
    <w:rsid w:val="004C109D"/>
    <w:rsid w:val="004C1348"/>
    <w:rsid w:val="004C318C"/>
    <w:rsid w:val="004C3AFC"/>
    <w:rsid w:val="004C41AE"/>
    <w:rsid w:val="004C6FA6"/>
    <w:rsid w:val="004C7274"/>
    <w:rsid w:val="004D0D8E"/>
    <w:rsid w:val="004D1E9B"/>
    <w:rsid w:val="004D23D3"/>
    <w:rsid w:val="004D6415"/>
    <w:rsid w:val="004D64D4"/>
    <w:rsid w:val="004D6519"/>
    <w:rsid w:val="004D6CC7"/>
    <w:rsid w:val="004D76D9"/>
    <w:rsid w:val="004D7B41"/>
    <w:rsid w:val="004E00CE"/>
    <w:rsid w:val="004E0F57"/>
    <w:rsid w:val="004E17B5"/>
    <w:rsid w:val="004E17F9"/>
    <w:rsid w:val="004E1D46"/>
    <w:rsid w:val="004E24B9"/>
    <w:rsid w:val="004E2C01"/>
    <w:rsid w:val="004E2D2B"/>
    <w:rsid w:val="004E50DE"/>
    <w:rsid w:val="004E5EC3"/>
    <w:rsid w:val="004E680B"/>
    <w:rsid w:val="004E761A"/>
    <w:rsid w:val="004F0B15"/>
    <w:rsid w:val="004F0D74"/>
    <w:rsid w:val="004F1979"/>
    <w:rsid w:val="004F229F"/>
    <w:rsid w:val="004F27CE"/>
    <w:rsid w:val="004F44D7"/>
    <w:rsid w:val="004F48C1"/>
    <w:rsid w:val="004F4A83"/>
    <w:rsid w:val="004F4D38"/>
    <w:rsid w:val="004F4FB8"/>
    <w:rsid w:val="004F5530"/>
    <w:rsid w:val="004F56DA"/>
    <w:rsid w:val="004F58EE"/>
    <w:rsid w:val="004F5911"/>
    <w:rsid w:val="004F5A53"/>
    <w:rsid w:val="004F611A"/>
    <w:rsid w:val="004F6A34"/>
    <w:rsid w:val="004F7ECC"/>
    <w:rsid w:val="00500A7C"/>
    <w:rsid w:val="00500CB3"/>
    <w:rsid w:val="005015D4"/>
    <w:rsid w:val="0050189F"/>
    <w:rsid w:val="0050194C"/>
    <w:rsid w:val="005027DA"/>
    <w:rsid w:val="00503122"/>
    <w:rsid w:val="005034FA"/>
    <w:rsid w:val="005039F1"/>
    <w:rsid w:val="00505549"/>
    <w:rsid w:val="00505582"/>
    <w:rsid w:val="00505FAF"/>
    <w:rsid w:val="0050624F"/>
    <w:rsid w:val="0050662C"/>
    <w:rsid w:val="00506B71"/>
    <w:rsid w:val="005073A7"/>
    <w:rsid w:val="005079AF"/>
    <w:rsid w:val="00511375"/>
    <w:rsid w:val="005126FF"/>
    <w:rsid w:val="00512D7A"/>
    <w:rsid w:val="00513D4E"/>
    <w:rsid w:val="00514AFC"/>
    <w:rsid w:val="00514F23"/>
    <w:rsid w:val="005150DD"/>
    <w:rsid w:val="005155BD"/>
    <w:rsid w:val="0051628D"/>
    <w:rsid w:val="00517B26"/>
    <w:rsid w:val="00517EA8"/>
    <w:rsid w:val="00520315"/>
    <w:rsid w:val="0052057A"/>
    <w:rsid w:val="00520AE3"/>
    <w:rsid w:val="005218EE"/>
    <w:rsid w:val="00521AFB"/>
    <w:rsid w:val="00521B32"/>
    <w:rsid w:val="00521DD4"/>
    <w:rsid w:val="0052288F"/>
    <w:rsid w:val="00523EBF"/>
    <w:rsid w:val="00524C9B"/>
    <w:rsid w:val="00524CA5"/>
    <w:rsid w:val="0052532D"/>
    <w:rsid w:val="0052658D"/>
    <w:rsid w:val="005266B8"/>
    <w:rsid w:val="00526B94"/>
    <w:rsid w:val="00527A60"/>
    <w:rsid w:val="005309A0"/>
    <w:rsid w:val="00532BE2"/>
    <w:rsid w:val="00533A0B"/>
    <w:rsid w:val="005345ED"/>
    <w:rsid w:val="00534DC3"/>
    <w:rsid w:val="00535FDD"/>
    <w:rsid w:val="005361E6"/>
    <w:rsid w:val="005409B4"/>
    <w:rsid w:val="00541365"/>
    <w:rsid w:val="00541BBC"/>
    <w:rsid w:val="0054227C"/>
    <w:rsid w:val="00542B0F"/>
    <w:rsid w:val="00542D8F"/>
    <w:rsid w:val="0054301D"/>
    <w:rsid w:val="00544AFB"/>
    <w:rsid w:val="005451E3"/>
    <w:rsid w:val="0054591E"/>
    <w:rsid w:val="00546AE4"/>
    <w:rsid w:val="00547546"/>
    <w:rsid w:val="00547E44"/>
    <w:rsid w:val="0055012F"/>
    <w:rsid w:val="00550C76"/>
    <w:rsid w:val="00551794"/>
    <w:rsid w:val="005539DD"/>
    <w:rsid w:val="00554DBD"/>
    <w:rsid w:val="00555762"/>
    <w:rsid w:val="0055625A"/>
    <w:rsid w:val="00556BE6"/>
    <w:rsid w:val="00557434"/>
    <w:rsid w:val="00560BC1"/>
    <w:rsid w:val="00561626"/>
    <w:rsid w:val="00561AA2"/>
    <w:rsid w:val="00561D0C"/>
    <w:rsid w:val="00562381"/>
    <w:rsid w:val="0056292F"/>
    <w:rsid w:val="00563A15"/>
    <w:rsid w:val="0056537E"/>
    <w:rsid w:val="0056630D"/>
    <w:rsid w:val="00566E49"/>
    <w:rsid w:val="005703F4"/>
    <w:rsid w:val="005704A3"/>
    <w:rsid w:val="00570732"/>
    <w:rsid w:val="005716DE"/>
    <w:rsid w:val="00573310"/>
    <w:rsid w:val="005736B6"/>
    <w:rsid w:val="00575311"/>
    <w:rsid w:val="00575746"/>
    <w:rsid w:val="00576393"/>
    <w:rsid w:val="005808B4"/>
    <w:rsid w:val="0058096D"/>
    <w:rsid w:val="0058135D"/>
    <w:rsid w:val="0058142C"/>
    <w:rsid w:val="00581568"/>
    <w:rsid w:val="0058192A"/>
    <w:rsid w:val="0058396C"/>
    <w:rsid w:val="005857E4"/>
    <w:rsid w:val="00586941"/>
    <w:rsid w:val="00587921"/>
    <w:rsid w:val="00587AF0"/>
    <w:rsid w:val="0059026F"/>
    <w:rsid w:val="005910C9"/>
    <w:rsid w:val="00591191"/>
    <w:rsid w:val="00591FE4"/>
    <w:rsid w:val="005927AF"/>
    <w:rsid w:val="00592C28"/>
    <w:rsid w:val="00592C3A"/>
    <w:rsid w:val="005938F9"/>
    <w:rsid w:val="00593C4C"/>
    <w:rsid w:val="0059486C"/>
    <w:rsid w:val="005954FE"/>
    <w:rsid w:val="00595502"/>
    <w:rsid w:val="00596044"/>
    <w:rsid w:val="005965D3"/>
    <w:rsid w:val="00596A89"/>
    <w:rsid w:val="00596B49"/>
    <w:rsid w:val="005974A9"/>
    <w:rsid w:val="00597CDB"/>
    <w:rsid w:val="00597CF3"/>
    <w:rsid w:val="005A08E5"/>
    <w:rsid w:val="005A0E38"/>
    <w:rsid w:val="005A102E"/>
    <w:rsid w:val="005A399D"/>
    <w:rsid w:val="005A3BAF"/>
    <w:rsid w:val="005A415A"/>
    <w:rsid w:val="005A5294"/>
    <w:rsid w:val="005A5FE1"/>
    <w:rsid w:val="005A79AB"/>
    <w:rsid w:val="005B1167"/>
    <w:rsid w:val="005B1AA2"/>
    <w:rsid w:val="005B1E9D"/>
    <w:rsid w:val="005B2326"/>
    <w:rsid w:val="005B3D8D"/>
    <w:rsid w:val="005B3E7E"/>
    <w:rsid w:val="005B484E"/>
    <w:rsid w:val="005B5BC7"/>
    <w:rsid w:val="005B6245"/>
    <w:rsid w:val="005B662B"/>
    <w:rsid w:val="005B6A1E"/>
    <w:rsid w:val="005B7063"/>
    <w:rsid w:val="005B77D3"/>
    <w:rsid w:val="005B7A74"/>
    <w:rsid w:val="005C0ADA"/>
    <w:rsid w:val="005C19FA"/>
    <w:rsid w:val="005C22C5"/>
    <w:rsid w:val="005C26A1"/>
    <w:rsid w:val="005C3005"/>
    <w:rsid w:val="005C3049"/>
    <w:rsid w:val="005C374E"/>
    <w:rsid w:val="005C3783"/>
    <w:rsid w:val="005C433D"/>
    <w:rsid w:val="005C487C"/>
    <w:rsid w:val="005C487F"/>
    <w:rsid w:val="005C4CFD"/>
    <w:rsid w:val="005C559E"/>
    <w:rsid w:val="005C5EE8"/>
    <w:rsid w:val="005C6266"/>
    <w:rsid w:val="005C6818"/>
    <w:rsid w:val="005D06E4"/>
    <w:rsid w:val="005D10C8"/>
    <w:rsid w:val="005D283F"/>
    <w:rsid w:val="005D3634"/>
    <w:rsid w:val="005D3E49"/>
    <w:rsid w:val="005D5068"/>
    <w:rsid w:val="005D55D3"/>
    <w:rsid w:val="005D6F29"/>
    <w:rsid w:val="005D74A0"/>
    <w:rsid w:val="005E0721"/>
    <w:rsid w:val="005E10C0"/>
    <w:rsid w:val="005E1CD5"/>
    <w:rsid w:val="005E1FAD"/>
    <w:rsid w:val="005E3AAF"/>
    <w:rsid w:val="005E4635"/>
    <w:rsid w:val="005E4A0A"/>
    <w:rsid w:val="005E4F96"/>
    <w:rsid w:val="005F0399"/>
    <w:rsid w:val="005F052C"/>
    <w:rsid w:val="005F1C47"/>
    <w:rsid w:val="005F2977"/>
    <w:rsid w:val="005F2E50"/>
    <w:rsid w:val="005F33D6"/>
    <w:rsid w:val="005F3821"/>
    <w:rsid w:val="005F3976"/>
    <w:rsid w:val="005F3DC2"/>
    <w:rsid w:val="005F3FED"/>
    <w:rsid w:val="005F4609"/>
    <w:rsid w:val="005F4B2F"/>
    <w:rsid w:val="005F6856"/>
    <w:rsid w:val="005F69E2"/>
    <w:rsid w:val="005F6C81"/>
    <w:rsid w:val="005F6CD5"/>
    <w:rsid w:val="00600A2B"/>
    <w:rsid w:val="006013D1"/>
    <w:rsid w:val="006029F2"/>
    <w:rsid w:val="006038C4"/>
    <w:rsid w:val="00603C2B"/>
    <w:rsid w:val="00603D4F"/>
    <w:rsid w:val="00604163"/>
    <w:rsid w:val="00604668"/>
    <w:rsid w:val="00604946"/>
    <w:rsid w:val="00605268"/>
    <w:rsid w:val="006062EC"/>
    <w:rsid w:val="0060672B"/>
    <w:rsid w:val="00607FBD"/>
    <w:rsid w:val="00610167"/>
    <w:rsid w:val="006113C5"/>
    <w:rsid w:val="00611EFE"/>
    <w:rsid w:val="0061291C"/>
    <w:rsid w:val="00613294"/>
    <w:rsid w:val="006132D5"/>
    <w:rsid w:val="0061351D"/>
    <w:rsid w:val="00613E25"/>
    <w:rsid w:val="00616579"/>
    <w:rsid w:val="00616C41"/>
    <w:rsid w:val="006173C1"/>
    <w:rsid w:val="00617B72"/>
    <w:rsid w:val="00620EF7"/>
    <w:rsid w:val="00621158"/>
    <w:rsid w:val="00621649"/>
    <w:rsid w:val="006223B1"/>
    <w:rsid w:val="00622D0B"/>
    <w:rsid w:val="00622FF5"/>
    <w:rsid w:val="006239FC"/>
    <w:rsid w:val="00624365"/>
    <w:rsid w:val="006246A6"/>
    <w:rsid w:val="00625146"/>
    <w:rsid w:val="0062663F"/>
    <w:rsid w:val="00627128"/>
    <w:rsid w:val="006271A0"/>
    <w:rsid w:val="00627D25"/>
    <w:rsid w:val="00630EB3"/>
    <w:rsid w:val="00632AEE"/>
    <w:rsid w:val="006337BB"/>
    <w:rsid w:val="00633F19"/>
    <w:rsid w:val="0063567F"/>
    <w:rsid w:val="00636661"/>
    <w:rsid w:val="006370D8"/>
    <w:rsid w:val="006373AD"/>
    <w:rsid w:val="00641CD1"/>
    <w:rsid w:val="006421DC"/>
    <w:rsid w:val="00642B57"/>
    <w:rsid w:val="0064335D"/>
    <w:rsid w:val="006441F8"/>
    <w:rsid w:val="00644440"/>
    <w:rsid w:val="00645135"/>
    <w:rsid w:val="006455E7"/>
    <w:rsid w:val="006462B0"/>
    <w:rsid w:val="00646C15"/>
    <w:rsid w:val="00647869"/>
    <w:rsid w:val="00647FB9"/>
    <w:rsid w:val="00651DB6"/>
    <w:rsid w:val="006520A8"/>
    <w:rsid w:val="0065317D"/>
    <w:rsid w:val="006536EE"/>
    <w:rsid w:val="006543D4"/>
    <w:rsid w:val="00655EBE"/>
    <w:rsid w:val="00656216"/>
    <w:rsid w:val="00656669"/>
    <w:rsid w:val="0065687D"/>
    <w:rsid w:val="00657A6B"/>
    <w:rsid w:val="006600A7"/>
    <w:rsid w:val="006605B5"/>
    <w:rsid w:val="006606C2"/>
    <w:rsid w:val="00662985"/>
    <w:rsid w:val="00662E1F"/>
    <w:rsid w:val="00663627"/>
    <w:rsid w:val="0066437B"/>
    <w:rsid w:val="00666795"/>
    <w:rsid w:val="00666A01"/>
    <w:rsid w:val="006707BF"/>
    <w:rsid w:val="006710EB"/>
    <w:rsid w:val="00671DB7"/>
    <w:rsid w:val="0067266C"/>
    <w:rsid w:val="00672C85"/>
    <w:rsid w:val="00672DA2"/>
    <w:rsid w:val="0067327D"/>
    <w:rsid w:val="0067369B"/>
    <w:rsid w:val="006739AC"/>
    <w:rsid w:val="006758F8"/>
    <w:rsid w:val="00677AB2"/>
    <w:rsid w:val="00680F13"/>
    <w:rsid w:val="006816CD"/>
    <w:rsid w:val="00682EC4"/>
    <w:rsid w:val="006833AC"/>
    <w:rsid w:val="0068350B"/>
    <w:rsid w:val="006835AD"/>
    <w:rsid w:val="00683A5C"/>
    <w:rsid w:val="00683B0F"/>
    <w:rsid w:val="006847AD"/>
    <w:rsid w:val="006859A3"/>
    <w:rsid w:val="00686167"/>
    <w:rsid w:val="006862CE"/>
    <w:rsid w:val="0068666F"/>
    <w:rsid w:val="00687E61"/>
    <w:rsid w:val="00690054"/>
    <w:rsid w:val="00691EEB"/>
    <w:rsid w:val="006921A8"/>
    <w:rsid w:val="00693F09"/>
    <w:rsid w:val="00693FCB"/>
    <w:rsid w:val="00694DC9"/>
    <w:rsid w:val="006956CA"/>
    <w:rsid w:val="006962E2"/>
    <w:rsid w:val="00696DD5"/>
    <w:rsid w:val="0069796C"/>
    <w:rsid w:val="006979E6"/>
    <w:rsid w:val="006A146C"/>
    <w:rsid w:val="006A4901"/>
    <w:rsid w:val="006A4AA2"/>
    <w:rsid w:val="006A4E74"/>
    <w:rsid w:val="006A68B5"/>
    <w:rsid w:val="006A7576"/>
    <w:rsid w:val="006A7F0B"/>
    <w:rsid w:val="006B089A"/>
    <w:rsid w:val="006B242E"/>
    <w:rsid w:val="006B266A"/>
    <w:rsid w:val="006B2F04"/>
    <w:rsid w:val="006B38E5"/>
    <w:rsid w:val="006B3B80"/>
    <w:rsid w:val="006B5586"/>
    <w:rsid w:val="006B591F"/>
    <w:rsid w:val="006B6377"/>
    <w:rsid w:val="006B63E5"/>
    <w:rsid w:val="006B69A2"/>
    <w:rsid w:val="006B69F6"/>
    <w:rsid w:val="006B6CD3"/>
    <w:rsid w:val="006B7C36"/>
    <w:rsid w:val="006C0C0C"/>
    <w:rsid w:val="006C12A7"/>
    <w:rsid w:val="006C2505"/>
    <w:rsid w:val="006C4801"/>
    <w:rsid w:val="006C5691"/>
    <w:rsid w:val="006C5E7F"/>
    <w:rsid w:val="006C6165"/>
    <w:rsid w:val="006C6C84"/>
    <w:rsid w:val="006C779D"/>
    <w:rsid w:val="006C78B5"/>
    <w:rsid w:val="006C7F21"/>
    <w:rsid w:val="006D01C6"/>
    <w:rsid w:val="006D0262"/>
    <w:rsid w:val="006D0D9D"/>
    <w:rsid w:val="006D1999"/>
    <w:rsid w:val="006D2B51"/>
    <w:rsid w:val="006D2EE6"/>
    <w:rsid w:val="006D30EB"/>
    <w:rsid w:val="006D3324"/>
    <w:rsid w:val="006D406F"/>
    <w:rsid w:val="006D457D"/>
    <w:rsid w:val="006D5F26"/>
    <w:rsid w:val="006D6076"/>
    <w:rsid w:val="006D620C"/>
    <w:rsid w:val="006D66FD"/>
    <w:rsid w:val="006D6987"/>
    <w:rsid w:val="006D7B82"/>
    <w:rsid w:val="006E0EF2"/>
    <w:rsid w:val="006E2618"/>
    <w:rsid w:val="006E2F40"/>
    <w:rsid w:val="006E3E6F"/>
    <w:rsid w:val="006E44DF"/>
    <w:rsid w:val="006E4B0D"/>
    <w:rsid w:val="006E4F2B"/>
    <w:rsid w:val="006E546C"/>
    <w:rsid w:val="006E5C7F"/>
    <w:rsid w:val="006E5ECA"/>
    <w:rsid w:val="006E64DA"/>
    <w:rsid w:val="006E6586"/>
    <w:rsid w:val="006E68E3"/>
    <w:rsid w:val="006E6EC4"/>
    <w:rsid w:val="006E7592"/>
    <w:rsid w:val="006E777C"/>
    <w:rsid w:val="006E7A91"/>
    <w:rsid w:val="006E7E83"/>
    <w:rsid w:val="006F12AE"/>
    <w:rsid w:val="006F3335"/>
    <w:rsid w:val="006F3CC0"/>
    <w:rsid w:val="006F3E4F"/>
    <w:rsid w:val="006F5801"/>
    <w:rsid w:val="006F6AC0"/>
    <w:rsid w:val="006F6B46"/>
    <w:rsid w:val="006F7EE0"/>
    <w:rsid w:val="0070023E"/>
    <w:rsid w:val="00702719"/>
    <w:rsid w:val="007033A6"/>
    <w:rsid w:val="0070378E"/>
    <w:rsid w:val="00704280"/>
    <w:rsid w:val="00706953"/>
    <w:rsid w:val="00707760"/>
    <w:rsid w:val="0071066E"/>
    <w:rsid w:val="00710A08"/>
    <w:rsid w:val="00710B2D"/>
    <w:rsid w:val="0071170E"/>
    <w:rsid w:val="00711BC0"/>
    <w:rsid w:val="00713284"/>
    <w:rsid w:val="0071350C"/>
    <w:rsid w:val="00714F22"/>
    <w:rsid w:val="00716361"/>
    <w:rsid w:val="007168C8"/>
    <w:rsid w:val="00716EAB"/>
    <w:rsid w:val="00720A70"/>
    <w:rsid w:val="0072121C"/>
    <w:rsid w:val="007214C7"/>
    <w:rsid w:val="007215A8"/>
    <w:rsid w:val="00722677"/>
    <w:rsid w:val="00722C1F"/>
    <w:rsid w:val="00723631"/>
    <w:rsid w:val="00726922"/>
    <w:rsid w:val="00727178"/>
    <w:rsid w:val="00731703"/>
    <w:rsid w:val="00731AED"/>
    <w:rsid w:val="00732397"/>
    <w:rsid w:val="00732AFF"/>
    <w:rsid w:val="00732BC9"/>
    <w:rsid w:val="00733B4A"/>
    <w:rsid w:val="007343FA"/>
    <w:rsid w:val="00734662"/>
    <w:rsid w:val="00734CD1"/>
    <w:rsid w:val="00735C4B"/>
    <w:rsid w:val="00735FB0"/>
    <w:rsid w:val="007400C6"/>
    <w:rsid w:val="007400E3"/>
    <w:rsid w:val="00740211"/>
    <w:rsid w:val="007403DA"/>
    <w:rsid w:val="0074125F"/>
    <w:rsid w:val="00741FE3"/>
    <w:rsid w:val="00743DBB"/>
    <w:rsid w:val="00744066"/>
    <w:rsid w:val="007457D2"/>
    <w:rsid w:val="0074688C"/>
    <w:rsid w:val="00751177"/>
    <w:rsid w:val="00751C32"/>
    <w:rsid w:val="00752BE1"/>
    <w:rsid w:val="0075409B"/>
    <w:rsid w:val="0075465B"/>
    <w:rsid w:val="00754B58"/>
    <w:rsid w:val="00755387"/>
    <w:rsid w:val="007554B4"/>
    <w:rsid w:val="007559F6"/>
    <w:rsid w:val="00755AC8"/>
    <w:rsid w:val="0075694F"/>
    <w:rsid w:val="0075740A"/>
    <w:rsid w:val="007604CF"/>
    <w:rsid w:val="0076231F"/>
    <w:rsid w:val="0076240E"/>
    <w:rsid w:val="007634FE"/>
    <w:rsid w:val="00763529"/>
    <w:rsid w:val="00763F27"/>
    <w:rsid w:val="00764032"/>
    <w:rsid w:val="007647B5"/>
    <w:rsid w:val="00764808"/>
    <w:rsid w:val="00764889"/>
    <w:rsid w:val="00765D00"/>
    <w:rsid w:val="00766411"/>
    <w:rsid w:val="0076696C"/>
    <w:rsid w:val="00766AB5"/>
    <w:rsid w:val="00767068"/>
    <w:rsid w:val="0077119F"/>
    <w:rsid w:val="007717F2"/>
    <w:rsid w:val="00773ABF"/>
    <w:rsid w:val="00773B6D"/>
    <w:rsid w:val="00774635"/>
    <w:rsid w:val="00774E6B"/>
    <w:rsid w:val="007753FA"/>
    <w:rsid w:val="007755D8"/>
    <w:rsid w:val="00776769"/>
    <w:rsid w:val="00781F25"/>
    <w:rsid w:val="00781F8E"/>
    <w:rsid w:val="00782746"/>
    <w:rsid w:val="00782ED4"/>
    <w:rsid w:val="007840D2"/>
    <w:rsid w:val="00784CC2"/>
    <w:rsid w:val="00785ED0"/>
    <w:rsid w:val="00786872"/>
    <w:rsid w:val="007868CB"/>
    <w:rsid w:val="00786A00"/>
    <w:rsid w:val="00786C93"/>
    <w:rsid w:val="0078739A"/>
    <w:rsid w:val="00790F31"/>
    <w:rsid w:val="007917C9"/>
    <w:rsid w:val="007919D7"/>
    <w:rsid w:val="0079264C"/>
    <w:rsid w:val="00793244"/>
    <w:rsid w:val="007941AA"/>
    <w:rsid w:val="0079666E"/>
    <w:rsid w:val="00796EAF"/>
    <w:rsid w:val="00797881"/>
    <w:rsid w:val="00797EE3"/>
    <w:rsid w:val="007A137F"/>
    <w:rsid w:val="007A195B"/>
    <w:rsid w:val="007A344A"/>
    <w:rsid w:val="007A3A71"/>
    <w:rsid w:val="007A3D7D"/>
    <w:rsid w:val="007A56D8"/>
    <w:rsid w:val="007A5B44"/>
    <w:rsid w:val="007A6F48"/>
    <w:rsid w:val="007A70F6"/>
    <w:rsid w:val="007A7504"/>
    <w:rsid w:val="007B1C38"/>
    <w:rsid w:val="007B1F50"/>
    <w:rsid w:val="007B223C"/>
    <w:rsid w:val="007B32E6"/>
    <w:rsid w:val="007B4F91"/>
    <w:rsid w:val="007B5A9A"/>
    <w:rsid w:val="007B63B7"/>
    <w:rsid w:val="007B69F9"/>
    <w:rsid w:val="007B71A9"/>
    <w:rsid w:val="007B72CD"/>
    <w:rsid w:val="007B7810"/>
    <w:rsid w:val="007B7957"/>
    <w:rsid w:val="007B7C23"/>
    <w:rsid w:val="007C002E"/>
    <w:rsid w:val="007C0069"/>
    <w:rsid w:val="007C10C2"/>
    <w:rsid w:val="007C1A81"/>
    <w:rsid w:val="007C1A85"/>
    <w:rsid w:val="007C2B7C"/>
    <w:rsid w:val="007C3AA4"/>
    <w:rsid w:val="007C5579"/>
    <w:rsid w:val="007C57BC"/>
    <w:rsid w:val="007C5AE5"/>
    <w:rsid w:val="007D0504"/>
    <w:rsid w:val="007D1843"/>
    <w:rsid w:val="007D23DD"/>
    <w:rsid w:val="007D2827"/>
    <w:rsid w:val="007D3381"/>
    <w:rsid w:val="007D4E6C"/>
    <w:rsid w:val="007D537B"/>
    <w:rsid w:val="007D53B3"/>
    <w:rsid w:val="007D7F0D"/>
    <w:rsid w:val="007E074B"/>
    <w:rsid w:val="007E1AEC"/>
    <w:rsid w:val="007E1D18"/>
    <w:rsid w:val="007E24A9"/>
    <w:rsid w:val="007E3718"/>
    <w:rsid w:val="007E48A3"/>
    <w:rsid w:val="007E5392"/>
    <w:rsid w:val="007E5966"/>
    <w:rsid w:val="007E5D34"/>
    <w:rsid w:val="007E632F"/>
    <w:rsid w:val="007E7204"/>
    <w:rsid w:val="007F0F42"/>
    <w:rsid w:val="007F0FB8"/>
    <w:rsid w:val="007F15C4"/>
    <w:rsid w:val="007F29D8"/>
    <w:rsid w:val="007F2CCF"/>
    <w:rsid w:val="007F312E"/>
    <w:rsid w:val="007F51B0"/>
    <w:rsid w:val="007F5314"/>
    <w:rsid w:val="007F68FA"/>
    <w:rsid w:val="007F7126"/>
    <w:rsid w:val="007F742C"/>
    <w:rsid w:val="008021A1"/>
    <w:rsid w:val="00802239"/>
    <w:rsid w:val="0080342B"/>
    <w:rsid w:val="008034A8"/>
    <w:rsid w:val="00803C88"/>
    <w:rsid w:val="00804804"/>
    <w:rsid w:val="00805487"/>
    <w:rsid w:val="00806B24"/>
    <w:rsid w:val="00807D86"/>
    <w:rsid w:val="008104DB"/>
    <w:rsid w:val="00811B68"/>
    <w:rsid w:val="008122A9"/>
    <w:rsid w:val="00813904"/>
    <w:rsid w:val="00814DAF"/>
    <w:rsid w:val="008170A7"/>
    <w:rsid w:val="00817EC3"/>
    <w:rsid w:val="00820379"/>
    <w:rsid w:val="00822125"/>
    <w:rsid w:val="00822126"/>
    <w:rsid w:val="00822758"/>
    <w:rsid w:val="00823E33"/>
    <w:rsid w:val="00826AAC"/>
    <w:rsid w:val="008277F2"/>
    <w:rsid w:val="00830194"/>
    <w:rsid w:val="008301C7"/>
    <w:rsid w:val="008311BE"/>
    <w:rsid w:val="0083134A"/>
    <w:rsid w:val="008316D4"/>
    <w:rsid w:val="00831BC1"/>
    <w:rsid w:val="00832746"/>
    <w:rsid w:val="00833918"/>
    <w:rsid w:val="008354A3"/>
    <w:rsid w:val="0083627C"/>
    <w:rsid w:val="00837AED"/>
    <w:rsid w:val="00840100"/>
    <w:rsid w:val="0084094F"/>
    <w:rsid w:val="00841004"/>
    <w:rsid w:val="00842A2A"/>
    <w:rsid w:val="00842F1A"/>
    <w:rsid w:val="00843D66"/>
    <w:rsid w:val="00847E31"/>
    <w:rsid w:val="00850659"/>
    <w:rsid w:val="008524C6"/>
    <w:rsid w:val="008527C7"/>
    <w:rsid w:val="00852E6B"/>
    <w:rsid w:val="00853408"/>
    <w:rsid w:val="00853C1D"/>
    <w:rsid w:val="008579D9"/>
    <w:rsid w:val="00857B7E"/>
    <w:rsid w:val="00857D13"/>
    <w:rsid w:val="008603F4"/>
    <w:rsid w:val="00860852"/>
    <w:rsid w:val="008614EE"/>
    <w:rsid w:val="00861C8A"/>
    <w:rsid w:val="008623F2"/>
    <w:rsid w:val="0086323B"/>
    <w:rsid w:val="008634C1"/>
    <w:rsid w:val="0086352D"/>
    <w:rsid w:val="00863B92"/>
    <w:rsid w:val="00864172"/>
    <w:rsid w:val="00865EA9"/>
    <w:rsid w:val="008677D2"/>
    <w:rsid w:val="00870799"/>
    <w:rsid w:val="00871449"/>
    <w:rsid w:val="00872C82"/>
    <w:rsid w:val="00872CDC"/>
    <w:rsid w:val="00872F0C"/>
    <w:rsid w:val="008732CD"/>
    <w:rsid w:val="00873A9A"/>
    <w:rsid w:val="00874039"/>
    <w:rsid w:val="008744BD"/>
    <w:rsid w:val="00874594"/>
    <w:rsid w:val="0087485E"/>
    <w:rsid w:val="00875A1F"/>
    <w:rsid w:val="00875F29"/>
    <w:rsid w:val="008765D3"/>
    <w:rsid w:val="00880D8E"/>
    <w:rsid w:val="00881E87"/>
    <w:rsid w:val="00882165"/>
    <w:rsid w:val="008822A8"/>
    <w:rsid w:val="00882D8A"/>
    <w:rsid w:val="00883B60"/>
    <w:rsid w:val="00883C45"/>
    <w:rsid w:val="00884494"/>
    <w:rsid w:val="008856A2"/>
    <w:rsid w:val="008868B5"/>
    <w:rsid w:val="00887260"/>
    <w:rsid w:val="008872D3"/>
    <w:rsid w:val="0088735B"/>
    <w:rsid w:val="008902EA"/>
    <w:rsid w:val="00890A76"/>
    <w:rsid w:val="00891565"/>
    <w:rsid w:val="00891F76"/>
    <w:rsid w:val="00892B2F"/>
    <w:rsid w:val="00893013"/>
    <w:rsid w:val="00894B10"/>
    <w:rsid w:val="0089519E"/>
    <w:rsid w:val="00895C6B"/>
    <w:rsid w:val="008966CA"/>
    <w:rsid w:val="00896944"/>
    <w:rsid w:val="00896D6C"/>
    <w:rsid w:val="008A0E7B"/>
    <w:rsid w:val="008A174A"/>
    <w:rsid w:val="008A1867"/>
    <w:rsid w:val="008A1F09"/>
    <w:rsid w:val="008A29FC"/>
    <w:rsid w:val="008A2E14"/>
    <w:rsid w:val="008A2E7F"/>
    <w:rsid w:val="008A515D"/>
    <w:rsid w:val="008A5400"/>
    <w:rsid w:val="008A5E59"/>
    <w:rsid w:val="008B0031"/>
    <w:rsid w:val="008B0959"/>
    <w:rsid w:val="008B0E19"/>
    <w:rsid w:val="008B0F76"/>
    <w:rsid w:val="008B1B55"/>
    <w:rsid w:val="008B1F83"/>
    <w:rsid w:val="008B20CC"/>
    <w:rsid w:val="008B25C6"/>
    <w:rsid w:val="008B3272"/>
    <w:rsid w:val="008B5AA9"/>
    <w:rsid w:val="008B6B18"/>
    <w:rsid w:val="008B6EDC"/>
    <w:rsid w:val="008C005F"/>
    <w:rsid w:val="008C111E"/>
    <w:rsid w:val="008C138F"/>
    <w:rsid w:val="008C167D"/>
    <w:rsid w:val="008C1A90"/>
    <w:rsid w:val="008C2165"/>
    <w:rsid w:val="008C3D34"/>
    <w:rsid w:val="008C41A1"/>
    <w:rsid w:val="008C5727"/>
    <w:rsid w:val="008C6E9A"/>
    <w:rsid w:val="008C75D7"/>
    <w:rsid w:val="008D0971"/>
    <w:rsid w:val="008D1B09"/>
    <w:rsid w:val="008D27C6"/>
    <w:rsid w:val="008D33A6"/>
    <w:rsid w:val="008D5363"/>
    <w:rsid w:val="008D5A64"/>
    <w:rsid w:val="008D5BBF"/>
    <w:rsid w:val="008D60A1"/>
    <w:rsid w:val="008E0DAC"/>
    <w:rsid w:val="008E0E24"/>
    <w:rsid w:val="008E15F7"/>
    <w:rsid w:val="008E2BD7"/>
    <w:rsid w:val="008E4442"/>
    <w:rsid w:val="008E45C9"/>
    <w:rsid w:val="008E4E14"/>
    <w:rsid w:val="008E57DF"/>
    <w:rsid w:val="008E595E"/>
    <w:rsid w:val="008E7356"/>
    <w:rsid w:val="008F252F"/>
    <w:rsid w:val="008F2C6F"/>
    <w:rsid w:val="008F30A4"/>
    <w:rsid w:val="008F33EC"/>
    <w:rsid w:val="008F39CF"/>
    <w:rsid w:val="008F3DA3"/>
    <w:rsid w:val="008F41BF"/>
    <w:rsid w:val="008F4340"/>
    <w:rsid w:val="008F55FD"/>
    <w:rsid w:val="008F69ED"/>
    <w:rsid w:val="008F74D1"/>
    <w:rsid w:val="008F7855"/>
    <w:rsid w:val="00900E93"/>
    <w:rsid w:val="0090264A"/>
    <w:rsid w:val="00903C15"/>
    <w:rsid w:val="00903CE9"/>
    <w:rsid w:val="00904F62"/>
    <w:rsid w:val="009066F7"/>
    <w:rsid w:val="00906EE7"/>
    <w:rsid w:val="00910A5A"/>
    <w:rsid w:val="00911823"/>
    <w:rsid w:val="00911DAD"/>
    <w:rsid w:val="00911DBB"/>
    <w:rsid w:val="0091299F"/>
    <w:rsid w:val="00912AEA"/>
    <w:rsid w:val="00912FAD"/>
    <w:rsid w:val="0091376D"/>
    <w:rsid w:val="00913A2D"/>
    <w:rsid w:val="0091560A"/>
    <w:rsid w:val="00915726"/>
    <w:rsid w:val="00917CCD"/>
    <w:rsid w:val="00917F37"/>
    <w:rsid w:val="009208C5"/>
    <w:rsid w:val="00920C71"/>
    <w:rsid w:val="00921DB8"/>
    <w:rsid w:val="00921E68"/>
    <w:rsid w:val="00921FDD"/>
    <w:rsid w:val="00922BB5"/>
    <w:rsid w:val="009233B9"/>
    <w:rsid w:val="00923520"/>
    <w:rsid w:val="009242DF"/>
    <w:rsid w:val="00924AD7"/>
    <w:rsid w:val="00925966"/>
    <w:rsid w:val="009269EF"/>
    <w:rsid w:val="009300D5"/>
    <w:rsid w:val="009303C4"/>
    <w:rsid w:val="0093114C"/>
    <w:rsid w:val="0093198E"/>
    <w:rsid w:val="00932B83"/>
    <w:rsid w:val="00933BF7"/>
    <w:rsid w:val="009348D4"/>
    <w:rsid w:val="00935083"/>
    <w:rsid w:val="009358A9"/>
    <w:rsid w:val="00936215"/>
    <w:rsid w:val="00937D86"/>
    <w:rsid w:val="00940D1E"/>
    <w:rsid w:val="00940D37"/>
    <w:rsid w:val="00940DE6"/>
    <w:rsid w:val="00940FBE"/>
    <w:rsid w:val="00941292"/>
    <w:rsid w:val="009422E3"/>
    <w:rsid w:val="00943086"/>
    <w:rsid w:val="00944D52"/>
    <w:rsid w:val="00944EEA"/>
    <w:rsid w:val="0094501B"/>
    <w:rsid w:val="00945D8E"/>
    <w:rsid w:val="009463BC"/>
    <w:rsid w:val="00946945"/>
    <w:rsid w:val="009470B4"/>
    <w:rsid w:val="00947639"/>
    <w:rsid w:val="00947857"/>
    <w:rsid w:val="00947EDD"/>
    <w:rsid w:val="00950382"/>
    <w:rsid w:val="00951C49"/>
    <w:rsid w:val="00952C13"/>
    <w:rsid w:val="0095386C"/>
    <w:rsid w:val="009548AF"/>
    <w:rsid w:val="00954CA3"/>
    <w:rsid w:val="0095520A"/>
    <w:rsid w:val="00955711"/>
    <w:rsid w:val="00955C70"/>
    <w:rsid w:val="00955DED"/>
    <w:rsid w:val="009560BA"/>
    <w:rsid w:val="00956D82"/>
    <w:rsid w:val="009576CA"/>
    <w:rsid w:val="00957993"/>
    <w:rsid w:val="009627D8"/>
    <w:rsid w:val="00962CB4"/>
    <w:rsid w:val="00963AC3"/>
    <w:rsid w:val="00964F75"/>
    <w:rsid w:val="0096532A"/>
    <w:rsid w:val="009678C0"/>
    <w:rsid w:val="00967CD9"/>
    <w:rsid w:val="009706B9"/>
    <w:rsid w:val="0097255E"/>
    <w:rsid w:val="009731E5"/>
    <w:rsid w:val="00973FF7"/>
    <w:rsid w:val="00974101"/>
    <w:rsid w:val="0097449F"/>
    <w:rsid w:val="00974AE7"/>
    <w:rsid w:val="00974D14"/>
    <w:rsid w:val="00976834"/>
    <w:rsid w:val="00976D61"/>
    <w:rsid w:val="009771C4"/>
    <w:rsid w:val="00981653"/>
    <w:rsid w:val="009820C0"/>
    <w:rsid w:val="00982365"/>
    <w:rsid w:val="0098251D"/>
    <w:rsid w:val="009831FC"/>
    <w:rsid w:val="009837B9"/>
    <w:rsid w:val="00983F05"/>
    <w:rsid w:val="00983F54"/>
    <w:rsid w:val="00986485"/>
    <w:rsid w:val="00986781"/>
    <w:rsid w:val="0098685D"/>
    <w:rsid w:val="00987DAB"/>
    <w:rsid w:val="00990816"/>
    <w:rsid w:val="00990FED"/>
    <w:rsid w:val="00991120"/>
    <w:rsid w:val="009920EC"/>
    <w:rsid w:val="00992AA2"/>
    <w:rsid w:val="00993D58"/>
    <w:rsid w:val="00994534"/>
    <w:rsid w:val="00995C4D"/>
    <w:rsid w:val="0099698D"/>
    <w:rsid w:val="009A090E"/>
    <w:rsid w:val="009A097C"/>
    <w:rsid w:val="009A139C"/>
    <w:rsid w:val="009A21C3"/>
    <w:rsid w:val="009A3A01"/>
    <w:rsid w:val="009A428C"/>
    <w:rsid w:val="009A5002"/>
    <w:rsid w:val="009A5156"/>
    <w:rsid w:val="009A5174"/>
    <w:rsid w:val="009A6F91"/>
    <w:rsid w:val="009A7068"/>
    <w:rsid w:val="009A75B1"/>
    <w:rsid w:val="009A7B37"/>
    <w:rsid w:val="009A7C00"/>
    <w:rsid w:val="009B1886"/>
    <w:rsid w:val="009B378A"/>
    <w:rsid w:val="009B474F"/>
    <w:rsid w:val="009B5DEB"/>
    <w:rsid w:val="009B6084"/>
    <w:rsid w:val="009B639E"/>
    <w:rsid w:val="009B6402"/>
    <w:rsid w:val="009B6E87"/>
    <w:rsid w:val="009C07FF"/>
    <w:rsid w:val="009C3420"/>
    <w:rsid w:val="009C3A05"/>
    <w:rsid w:val="009C424D"/>
    <w:rsid w:val="009C4B79"/>
    <w:rsid w:val="009C4B86"/>
    <w:rsid w:val="009C4D4A"/>
    <w:rsid w:val="009C6367"/>
    <w:rsid w:val="009C6F18"/>
    <w:rsid w:val="009C79EA"/>
    <w:rsid w:val="009C7C4B"/>
    <w:rsid w:val="009D1741"/>
    <w:rsid w:val="009D18BA"/>
    <w:rsid w:val="009D32E7"/>
    <w:rsid w:val="009D34A8"/>
    <w:rsid w:val="009D40A8"/>
    <w:rsid w:val="009D4712"/>
    <w:rsid w:val="009D4D3D"/>
    <w:rsid w:val="009D6659"/>
    <w:rsid w:val="009D6EF1"/>
    <w:rsid w:val="009D7085"/>
    <w:rsid w:val="009D78FE"/>
    <w:rsid w:val="009D7966"/>
    <w:rsid w:val="009E0138"/>
    <w:rsid w:val="009E01B8"/>
    <w:rsid w:val="009E0469"/>
    <w:rsid w:val="009E2801"/>
    <w:rsid w:val="009E36BE"/>
    <w:rsid w:val="009E3A53"/>
    <w:rsid w:val="009E593B"/>
    <w:rsid w:val="009E59A4"/>
    <w:rsid w:val="009F0882"/>
    <w:rsid w:val="009F12BA"/>
    <w:rsid w:val="009F1BE0"/>
    <w:rsid w:val="009F24D2"/>
    <w:rsid w:val="009F254B"/>
    <w:rsid w:val="009F5AE2"/>
    <w:rsid w:val="009F605E"/>
    <w:rsid w:val="009F6D48"/>
    <w:rsid w:val="009F6FAF"/>
    <w:rsid w:val="00A01525"/>
    <w:rsid w:val="00A01821"/>
    <w:rsid w:val="00A04968"/>
    <w:rsid w:val="00A04D40"/>
    <w:rsid w:val="00A05127"/>
    <w:rsid w:val="00A074F7"/>
    <w:rsid w:val="00A07AD4"/>
    <w:rsid w:val="00A10E23"/>
    <w:rsid w:val="00A114EB"/>
    <w:rsid w:val="00A12BE4"/>
    <w:rsid w:val="00A15B8E"/>
    <w:rsid w:val="00A16982"/>
    <w:rsid w:val="00A17983"/>
    <w:rsid w:val="00A20392"/>
    <w:rsid w:val="00A22021"/>
    <w:rsid w:val="00A22391"/>
    <w:rsid w:val="00A23212"/>
    <w:rsid w:val="00A23D33"/>
    <w:rsid w:val="00A24F6F"/>
    <w:rsid w:val="00A26868"/>
    <w:rsid w:val="00A26CE7"/>
    <w:rsid w:val="00A26E29"/>
    <w:rsid w:val="00A27775"/>
    <w:rsid w:val="00A27BE5"/>
    <w:rsid w:val="00A3060B"/>
    <w:rsid w:val="00A3069E"/>
    <w:rsid w:val="00A324F6"/>
    <w:rsid w:val="00A32513"/>
    <w:rsid w:val="00A33EC3"/>
    <w:rsid w:val="00A350DD"/>
    <w:rsid w:val="00A35595"/>
    <w:rsid w:val="00A36EB9"/>
    <w:rsid w:val="00A40AF1"/>
    <w:rsid w:val="00A4287D"/>
    <w:rsid w:val="00A42E97"/>
    <w:rsid w:val="00A44E9A"/>
    <w:rsid w:val="00A45122"/>
    <w:rsid w:val="00A452FC"/>
    <w:rsid w:val="00A458E8"/>
    <w:rsid w:val="00A45949"/>
    <w:rsid w:val="00A466EE"/>
    <w:rsid w:val="00A46772"/>
    <w:rsid w:val="00A47A49"/>
    <w:rsid w:val="00A504C1"/>
    <w:rsid w:val="00A512EB"/>
    <w:rsid w:val="00A51D92"/>
    <w:rsid w:val="00A53301"/>
    <w:rsid w:val="00A533C1"/>
    <w:rsid w:val="00A53633"/>
    <w:rsid w:val="00A53F2E"/>
    <w:rsid w:val="00A54F97"/>
    <w:rsid w:val="00A5787A"/>
    <w:rsid w:val="00A605D0"/>
    <w:rsid w:val="00A616E3"/>
    <w:rsid w:val="00A6225B"/>
    <w:rsid w:val="00A649D6"/>
    <w:rsid w:val="00A64AC7"/>
    <w:rsid w:val="00A64B0D"/>
    <w:rsid w:val="00A6534E"/>
    <w:rsid w:val="00A65D94"/>
    <w:rsid w:val="00A672D5"/>
    <w:rsid w:val="00A67902"/>
    <w:rsid w:val="00A702D8"/>
    <w:rsid w:val="00A70FD6"/>
    <w:rsid w:val="00A719E4"/>
    <w:rsid w:val="00A72ED6"/>
    <w:rsid w:val="00A73170"/>
    <w:rsid w:val="00A734A3"/>
    <w:rsid w:val="00A74957"/>
    <w:rsid w:val="00A75430"/>
    <w:rsid w:val="00A759BB"/>
    <w:rsid w:val="00A76F9C"/>
    <w:rsid w:val="00A778EF"/>
    <w:rsid w:val="00A80780"/>
    <w:rsid w:val="00A816CE"/>
    <w:rsid w:val="00A82F80"/>
    <w:rsid w:val="00A8331C"/>
    <w:rsid w:val="00A83C9E"/>
    <w:rsid w:val="00A83ECC"/>
    <w:rsid w:val="00A84015"/>
    <w:rsid w:val="00A84573"/>
    <w:rsid w:val="00A8504F"/>
    <w:rsid w:val="00A85172"/>
    <w:rsid w:val="00A858B2"/>
    <w:rsid w:val="00A85BBB"/>
    <w:rsid w:val="00A86908"/>
    <w:rsid w:val="00A87F9A"/>
    <w:rsid w:val="00A90F9E"/>
    <w:rsid w:val="00A91747"/>
    <w:rsid w:val="00A92156"/>
    <w:rsid w:val="00A9229D"/>
    <w:rsid w:val="00A9561C"/>
    <w:rsid w:val="00A96C10"/>
    <w:rsid w:val="00A96DE7"/>
    <w:rsid w:val="00A978E2"/>
    <w:rsid w:val="00A97C37"/>
    <w:rsid w:val="00AA0463"/>
    <w:rsid w:val="00AA0C23"/>
    <w:rsid w:val="00AA0F46"/>
    <w:rsid w:val="00AA30E5"/>
    <w:rsid w:val="00AA44D2"/>
    <w:rsid w:val="00AA4534"/>
    <w:rsid w:val="00AB2293"/>
    <w:rsid w:val="00AB28AE"/>
    <w:rsid w:val="00AB2B5E"/>
    <w:rsid w:val="00AB3701"/>
    <w:rsid w:val="00AB3C6D"/>
    <w:rsid w:val="00AB3E88"/>
    <w:rsid w:val="00AB4745"/>
    <w:rsid w:val="00AB5A91"/>
    <w:rsid w:val="00AC05E7"/>
    <w:rsid w:val="00AC087D"/>
    <w:rsid w:val="00AC21AF"/>
    <w:rsid w:val="00AC245C"/>
    <w:rsid w:val="00AC29B5"/>
    <w:rsid w:val="00AC2F47"/>
    <w:rsid w:val="00AC2FFC"/>
    <w:rsid w:val="00AC30A7"/>
    <w:rsid w:val="00AC3BBB"/>
    <w:rsid w:val="00AC4B1A"/>
    <w:rsid w:val="00AC4F85"/>
    <w:rsid w:val="00AC5050"/>
    <w:rsid w:val="00AC55E8"/>
    <w:rsid w:val="00AC5D6E"/>
    <w:rsid w:val="00AC6B3F"/>
    <w:rsid w:val="00AC6EED"/>
    <w:rsid w:val="00AC7A9E"/>
    <w:rsid w:val="00AC7C35"/>
    <w:rsid w:val="00AD008F"/>
    <w:rsid w:val="00AD0C9F"/>
    <w:rsid w:val="00AD1F8E"/>
    <w:rsid w:val="00AD27AF"/>
    <w:rsid w:val="00AD2B19"/>
    <w:rsid w:val="00AD35D8"/>
    <w:rsid w:val="00AD3BC3"/>
    <w:rsid w:val="00AD41BD"/>
    <w:rsid w:val="00AD6776"/>
    <w:rsid w:val="00AD7CD7"/>
    <w:rsid w:val="00AE0CD1"/>
    <w:rsid w:val="00AE1BFA"/>
    <w:rsid w:val="00AE4295"/>
    <w:rsid w:val="00AE4F59"/>
    <w:rsid w:val="00AE5275"/>
    <w:rsid w:val="00AE5662"/>
    <w:rsid w:val="00AE5CA4"/>
    <w:rsid w:val="00AE5ECE"/>
    <w:rsid w:val="00AE7297"/>
    <w:rsid w:val="00AE7545"/>
    <w:rsid w:val="00AE7FFC"/>
    <w:rsid w:val="00AF0355"/>
    <w:rsid w:val="00AF0EA1"/>
    <w:rsid w:val="00AF0ECC"/>
    <w:rsid w:val="00AF1185"/>
    <w:rsid w:val="00AF2C2C"/>
    <w:rsid w:val="00AF2C97"/>
    <w:rsid w:val="00AF40E4"/>
    <w:rsid w:val="00AF4FBE"/>
    <w:rsid w:val="00AF5C33"/>
    <w:rsid w:val="00AF5F4B"/>
    <w:rsid w:val="00AF6155"/>
    <w:rsid w:val="00AF66AB"/>
    <w:rsid w:val="00AF77D9"/>
    <w:rsid w:val="00AF7B81"/>
    <w:rsid w:val="00B02FC2"/>
    <w:rsid w:val="00B03E92"/>
    <w:rsid w:val="00B04897"/>
    <w:rsid w:val="00B04A17"/>
    <w:rsid w:val="00B06512"/>
    <w:rsid w:val="00B1032E"/>
    <w:rsid w:val="00B1042F"/>
    <w:rsid w:val="00B10623"/>
    <w:rsid w:val="00B11B5B"/>
    <w:rsid w:val="00B12223"/>
    <w:rsid w:val="00B126F8"/>
    <w:rsid w:val="00B12F36"/>
    <w:rsid w:val="00B133A0"/>
    <w:rsid w:val="00B1428E"/>
    <w:rsid w:val="00B147C1"/>
    <w:rsid w:val="00B15A40"/>
    <w:rsid w:val="00B15B78"/>
    <w:rsid w:val="00B16195"/>
    <w:rsid w:val="00B16826"/>
    <w:rsid w:val="00B16BA1"/>
    <w:rsid w:val="00B20C20"/>
    <w:rsid w:val="00B20FFF"/>
    <w:rsid w:val="00B21378"/>
    <w:rsid w:val="00B2229C"/>
    <w:rsid w:val="00B22890"/>
    <w:rsid w:val="00B22B6B"/>
    <w:rsid w:val="00B23528"/>
    <w:rsid w:val="00B2370D"/>
    <w:rsid w:val="00B248CE"/>
    <w:rsid w:val="00B24D3F"/>
    <w:rsid w:val="00B254C4"/>
    <w:rsid w:val="00B27850"/>
    <w:rsid w:val="00B27EE0"/>
    <w:rsid w:val="00B301BE"/>
    <w:rsid w:val="00B3075D"/>
    <w:rsid w:val="00B31107"/>
    <w:rsid w:val="00B3122B"/>
    <w:rsid w:val="00B3157A"/>
    <w:rsid w:val="00B31A24"/>
    <w:rsid w:val="00B32222"/>
    <w:rsid w:val="00B327B3"/>
    <w:rsid w:val="00B32ED3"/>
    <w:rsid w:val="00B33005"/>
    <w:rsid w:val="00B3336E"/>
    <w:rsid w:val="00B36B7C"/>
    <w:rsid w:val="00B40146"/>
    <w:rsid w:val="00B404AA"/>
    <w:rsid w:val="00B40559"/>
    <w:rsid w:val="00B408FE"/>
    <w:rsid w:val="00B40B38"/>
    <w:rsid w:val="00B40C2A"/>
    <w:rsid w:val="00B40EF3"/>
    <w:rsid w:val="00B41358"/>
    <w:rsid w:val="00B42838"/>
    <w:rsid w:val="00B428F9"/>
    <w:rsid w:val="00B42E02"/>
    <w:rsid w:val="00B44403"/>
    <w:rsid w:val="00B4483B"/>
    <w:rsid w:val="00B45CC9"/>
    <w:rsid w:val="00B47512"/>
    <w:rsid w:val="00B5131B"/>
    <w:rsid w:val="00B51554"/>
    <w:rsid w:val="00B51777"/>
    <w:rsid w:val="00B5186F"/>
    <w:rsid w:val="00B51FBE"/>
    <w:rsid w:val="00B5239E"/>
    <w:rsid w:val="00B5295F"/>
    <w:rsid w:val="00B54108"/>
    <w:rsid w:val="00B542F2"/>
    <w:rsid w:val="00B555F0"/>
    <w:rsid w:val="00B57B6B"/>
    <w:rsid w:val="00B57DE7"/>
    <w:rsid w:val="00B604A0"/>
    <w:rsid w:val="00B6155C"/>
    <w:rsid w:val="00B642EA"/>
    <w:rsid w:val="00B6431D"/>
    <w:rsid w:val="00B651C8"/>
    <w:rsid w:val="00B65B1A"/>
    <w:rsid w:val="00B65D81"/>
    <w:rsid w:val="00B6639A"/>
    <w:rsid w:val="00B67272"/>
    <w:rsid w:val="00B7097D"/>
    <w:rsid w:val="00B7118D"/>
    <w:rsid w:val="00B71207"/>
    <w:rsid w:val="00B7208E"/>
    <w:rsid w:val="00B7298F"/>
    <w:rsid w:val="00B72BD2"/>
    <w:rsid w:val="00B72D64"/>
    <w:rsid w:val="00B72D99"/>
    <w:rsid w:val="00B73993"/>
    <w:rsid w:val="00B74039"/>
    <w:rsid w:val="00B74651"/>
    <w:rsid w:val="00B7488B"/>
    <w:rsid w:val="00B753F7"/>
    <w:rsid w:val="00B75833"/>
    <w:rsid w:val="00B75FDE"/>
    <w:rsid w:val="00B76800"/>
    <w:rsid w:val="00B76DB6"/>
    <w:rsid w:val="00B76F9B"/>
    <w:rsid w:val="00B810D3"/>
    <w:rsid w:val="00B81607"/>
    <w:rsid w:val="00B82B5D"/>
    <w:rsid w:val="00B851F7"/>
    <w:rsid w:val="00B8581A"/>
    <w:rsid w:val="00B859A1"/>
    <w:rsid w:val="00B8658F"/>
    <w:rsid w:val="00B86B63"/>
    <w:rsid w:val="00B876ED"/>
    <w:rsid w:val="00B878D0"/>
    <w:rsid w:val="00B91F84"/>
    <w:rsid w:val="00B92AD8"/>
    <w:rsid w:val="00B9379F"/>
    <w:rsid w:val="00B93A07"/>
    <w:rsid w:val="00B94251"/>
    <w:rsid w:val="00B94FF7"/>
    <w:rsid w:val="00B951BC"/>
    <w:rsid w:val="00B9551B"/>
    <w:rsid w:val="00B9690F"/>
    <w:rsid w:val="00B97C00"/>
    <w:rsid w:val="00BA015C"/>
    <w:rsid w:val="00BA18BF"/>
    <w:rsid w:val="00BA1B81"/>
    <w:rsid w:val="00BA2E4B"/>
    <w:rsid w:val="00BA30B1"/>
    <w:rsid w:val="00BA350A"/>
    <w:rsid w:val="00BA4570"/>
    <w:rsid w:val="00BA56C7"/>
    <w:rsid w:val="00BA675C"/>
    <w:rsid w:val="00BA702D"/>
    <w:rsid w:val="00BB06A1"/>
    <w:rsid w:val="00BB0EA4"/>
    <w:rsid w:val="00BB1094"/>
    <w:rsid w:val="00BB1860"/>
    <w:rsid w:val="00BB1EA5"/>
    <w:rsid w:val="00BB3038"/>
    <w:rsid w:val="00BB5519"/>
    <w:rsid w:val="00BB57B3"/>
    <w:rsid w:val="00BB5AA9"/>
    <w:rsid w:val="00BB7DE5"/>
    <w:rsid w:val="00BC095C"/>
    <w:rsid w:val="00BC12BD"/>
    <w:rsid w:val="00BC1EC8"/>
    <w:rsid w:val="00BC24CD"/>
    <w:rsid w:val="00BC27F6"/>
    <w:rsid w:val="00BC488A"/>
    <w:rsid w:val="00BC6545"/>
    <w:rsid w:val="00BC655B"/>
    <w:rsid w:val="00BC683E"/>
    <w:rsid w:val="00BC7648"/>
    <w:rsid w:val="00BC7668"/>
    <w:rsid w:val="00BC7E12"/>
    <w:rsid w:val="00BD09C8"/>
    <w:rsid w:val="00BD17C0"/>
    <w:rsid w:val="00BD2E70"/>
    <w:rsid w:val="00BD38E8"/>
    <w:rsid w:val="00BD42E2"/>
    <w:rsid w:val="00BD4AA0"/>
    <w:rsid w:val="00BD555D"/>
    <w:rsid w:val="00BD5900"/>
    <w:rsid w:val="00BD6030"/>
    <w:rsid w:val="00BE05D8"/>
    <w:rsid w:val="00BE3782"/>
    <w:rsid w:val="00BE43C9"/>
    <w:rsid w:val="00BE576F"/>
    <w:rsid w:val="00BE70EB"/>
    <w:rsid w:val="00BF12B3"/>
    <w:rsid w:val="00BF16C8"/>
    <w:rsid w:val="00BF2478"/>
    <w:rsid w:val="00BF2742"/>
    <w:rsid w:val="00BF37F1"/>
    <w:rsid w:val="00BF396B"/>
    <w:rsid w:val="00BF3D1B"/>
    <w:rsid w:val="00BF4C07"/>
    <w:rsid w:val="00BF53BD"/>
    <w:rsid w:val="00BF58BF"/>
    <w:rsid w:val="00BF6C29"/>
    <w:rsid w:val="00BF7719"/>
    <w:rsid w:val="00BF7A5F"/>
    <w:rsid w:val="00BF7E6C"/>
    <w:rsid w:val="00C00624"/>
    <w:rsid w:val="00C00B2F"/>
    <w:rsid w:val="00C0190A"/>
    <w:rsid w:val="00C01B63"/>
    <w:rsid w:val="00C02042"/>
    <w:rsid w:val="00C021F7"/>
    <w:rsid w:val="00C02C89"/>
    <w:rsid w:val="00C02D0F"/>
    <w:rsid w:val="00C03070"/>
    <w:rsid w:val="00C03617"/>
    <w:rsid w:val="00C03BBA"/>
    <w:rsid w:val="00C04AAE"/>
    <w:rsid w:val="00C04D6E"/>
    <w:rsid w:val="00C0556E"/>
    <w:rsid w:val="00C06D69"/>
    <w:rsid w:val="00C10280"/>
    <w:rsid w:val="00C11214"/>
    <w:rsid w:val="00C12037"/>
    <w:rsid w:val="00C12525"/>
    <w:rsid w:val="00C138D6"/>
    <w:rsid w:val="00C1596F"/>
    <w:rsid w:val="00C166A1"/>
    <w:rsid w:val="00C16F14"/>
    <w:rsid w:val="00C1788F"/>
    <w:rsid w:val="00C17890"/>
    <w:rsid w:val="00C20181"/>
    <w:rsid w:val="00C22CF5"/>
    <w:rsid w:val="00C22DDF"/>
    <w:rsid w:val="00C2321C"/>
    <w:rsid w:val="00C25738"/>
    <w:rsid w:val="00C25A7E"/>
    <w:rsid w:val="00C301B2"/>
    <w:rsid w:val="00C30611"/>
    <w:rsid w:val="00C3061D"/>
    <w:rsid w:val="00C313F0"/>
    <w:rsid w:val="00C3183C"/>
    <w:rsid w:val="00C31A9C"/>
    <w:rsid w:val="00C3232A"/>
    <w:rsid w:val="00C32B37"/>
    <w:rsid w:val="00C32CF2"/>
    <w:rsid w:val="00C3347E"/>
    <w:rsid w:val="00C334A1"/>
    <w:rsid w:val="00C35360"/>
    <w:rsid w:val="00C369B2"/>
    <w:rsid w:val="00C37362"/>
    <w:rsid w:val="00C3775A"/>
    <w:rsid w:val="00C37EC1"/>
    <w:rsid w:val="00C400D0"/>
    <w:rsid w:val="00C404AC"/>
    <w:rsid w:val="00C4240F"/>
    <w:rsid w:val="00C44137"/>
    <w:rsid w:val="00C4509E"/>
    <w:rsid w:val="00C460A1"/>
    <w:rsid w:val="00C471AF"/>
    <w:rsid w:val="00C471CB"/>
    <w:rsid w:val="00C50700"/>
    <w:rsid w:val="00C5084F"/>
    <w:rsid w:val="00C51129"/>
    <w:rsid w:val="00C5183B"/>
    <w:rsid w:val="00C51F69"/>
    <w:rsid w:val="00C522B5"/>
    <w:rsid w:val="00C53F86"/>
    <w:rsid w:val="00C55245"/>
    <w:rsid w:val="00C55982"/>
    <w:rsid w:val="00C56228"/>
    <w:rsid w:val="00C564CA"/>
    <w:rsid w:val="00C56E7C"/>
    <w:rsid w:val="00C603C4"/>
    <w:rsid w:val="00C621E2"/>
    <w:rsid w:val="00C6253A"/>
    <w:rsid w:val="00C65140"/>
    <w:rsid w:val="00C655EE"/>
    <w:rsid w:val="00C65B1D"/>
    <w:rsid w:val="00C675CA"/>
    <w:rsid w:val="00C700A6"/>
    <w:rsid w:val="00C702A9"/>
    <w:rsid w:val="00C70897"/>
    <w:rsid w:val="00C70BC4"/>
    <w:rsid w:val="00C71236"/>
    <w:rsid w:val="00C72A0D"/>
    <w:rsid w:val="00C7334D"/>
    <w:rsid w:val="00C74981"/>
    <w:rsid w:val="00C74CF8"/>
    <w:rsid w:val="00C7523B"/>
    <w:rsid w:val="00C752A6"/>
    <w:rsid w:val="00C8006E"/>
    <w:rsid w:val="00C802E5"/>
    <w:rsid w:val="00C81170"/>
    <w:rsid w:val="00C81E76"/>
    <w:rsid w:val="00C82C7C"/>
    <w:rsid w:val="00C82F26"/>
    <w:rsid w:val="00C83418"/>
    <w:rsid w:val="00C848A9"/>
    <w:rsid w:val="00C8605C"/>
    <w:rsid w:val="00C8606B"/>
    <w:rsid w:val="00C87043"/>
    <w:rsid w:val="00C90991"/>
    <w:rsid w:val="00C92253"/>
    <w:rsid w:val="00C92D4C"/>
    <w:rsid w:val="00C95C9A"/>
    <w:rsid w:val="00C96098"/>
    <w:rsid w:val="00CA0082"/>
    <w:rsid w:val="00CA37B5"/>
    <w:rsid w:val="00CA4ECE"/>
    <w:rsid w:val="00CA58FC"/>
    <w:rsid w:val="00CA5B18"/>
    <w:rsid w:val="00CA6165"/>
    <w:rsid w:val="00CA65F7"/>
    <w:rsid w:val="00CA686F"/>
    <w:rsid w:val="00CA6D16"/>
    <w:rsid w:val="00CB0416"/>
    <w:rsid w:val="00CB0B1D"/>
    <w:rsid w:val="00CB170A"/>
    <w:rsid w:val="00CB354F"/>
    <w:rsid w:val="00CB5BBD"/>
    <w:rsid w:val="00CB6115"/>
    <w:rsid w:val="00CC19F6"/>
    <w:rsid w:val="00CC257D"/>
    <w:rsid w:val="00CC3251"/>
    <w:rsid w:val="00CC4D38"/>
    <w:rsid w:val="00CC6AF2"/>
    <w:rsid w:val="00CC7EBA"/>
    <w:rsid w:val="00CD17A1"/>
    <w:rsid w:val="00CD2926"/>
    <w:rsid w:val="00CD3289"/>
    <w:rsid w:val="00CD44DF"/>
    <w:rsid w:val="00CD4A0E"/>
    <w:rsid w:val="00CD5751"/>
    <w:rsid w:val="00CD6C10"/>
    <w:rsid w:val="00CD6D4C"/>
    <w:rsid w:val="00CD7535"/>
    <w:rsid w:val="00CE0D79"/>
    <w:rsid w:val="00CE0DE2"/>
    <w:rsid w:val="00CE1AC2"/>
    <w:rsid w:val="00CE2D71"/>
    <w:rsid w:val="00CE4551"/>
    <w:rsid w:val="00CE4760"/>
    <w:rsid w:val="00CE4B8E"/>
    <w:rsid w:val="00CE4CF1"/>
    <w:rsid w:val="00CE55E4"/>
    <w:rsid w:val="00CE5802"/>
    <w:rsid w:val="00CE58F2"/>
    <w:rsid w:val="00CE5A3A"/>
    <w:rsid w:val="00CE5BB5"/>
    <w:rsid w:val="00CE634C"/>
    <w:rsid w:val="00CE65E3"/>
    <w:rsid w:val="00CF03D0"/>
    <w:rsid w:val="00CF081E"/>
    <w:rsid w:val="00CF0F2A"/>
    <w:rsid w:val="00CF3528"/>
    <w:rsid w:val="00CF5549"/>
    <w:rsid w:val="00CF67F7"/>
    <w:rsid w:val="00CF6B7A"/>
    <w:rsid w:val="00D01FDB"/>
    <w:rsid w:val="00D032BE"/>
    <w:rsid w:val="00D03C07"/>
    <w:rsid w:val="00D04998"/>
    <w:rsid w:val="00D04B94"/>
    <w:rsid w:val="00D05554"/>
    <w:rsid w:val="00D06034"/>
    <w:rsid w:val="00D064E8"/>
    <w:rsid w:val="00D06956"/>
    <w:rsid w:val="00D10154"/>
    <w:rsid w:val="00D10466"/>
    <w:rsid w:val="00D106D2"/>
    <w:rsid w:val="00D10D03"/>
    <w:rsid w:val="00D12741"/>
    <w:rsid w:val="00D1415C"/>
    <w:rsid w:val="00D14435"/>
    <w:rsid w:val="00D146AC"/>
    <w:rsid w:val="00D15F74"/>
    <w:rsid w:val="00D176F5"/>
    <w:rsid w:val="00D20452"/>
    <w:rsid w:val="00D2067A"/>
    <w:rsid w:val="00D21A8D"/>
    <w:rsid w:val="00D227B1"/>
    <w:rsid w:val="00D22B48"/>
    <w:rsid w:val="00D23213"/>
    <w:rsid w:val="00D244EB"/>
    <w:rsid w:val="00D25036"/>
    <w:rsid w:val="00D261FF"/>
    <w:rsid w:val="00D271A4"/>
    <w:rsid w:val="00D27393"/>
    <w:rsid w:val="00D274D3"/>
    <w:rsid w:val="00D27CA7"/>
    <w:rsid w:val="00D33207"/>
    <w:rsid w:val="00D335C7"/>
    <w:rsid w:val="00D343F2"/>
    <w:rsid w:val="00D3454D"/>
    <w:rsid w:val="00D34E1F"/>
    <w:rsid w:val="00D34E33"/>
    <w:rsid w:val="00D34FF0"/>
    <w:rsid w:val="00D35042"/>
    <w:rsid w:val="00D3536E"/>
    <w:rsid w:val="00D376D7"/>
    <w:rsid w:val="00D37EFD"/>
    <w:rsid w:val="00D41032"/>
    <w:rsid w:val="00D41291"/>
    <w:rsid w:val="00D42042"/>
    <w:rsid w:val="00D421AF"/>
    <w:rsid w:val="00D43011"/>
    <w:rsid w:val="00D4306F"/>
    <w:rsid w:val="00D45D14"/>
    <w:rsid w:val="00D45FF9"/>
    <w:rsid w:val="00D46339"/>
    <w:rsid w:val="00D4674C"/>
    <w:rsid w:val="00D46824"/>
    <w:rsid w:val="00D477B0"/>
    <w:rsid w:val="00D5035F"/>
    <w:rsid w:val="00D50CE5"/>
    <w:rsid w:val="00D50DB9"/>
    <w:rsid w:val="00D51139"/>
    <w:rsid w:val="00D51859"/>
    <w:rsid w:val="00D5190A"/>
    <w:rsid w:val="00D52726"/>
    <w:rsid w:val="00D528E5"/>
    <w:rsid w:val="00D52C92"/>
    <w:rsid w:val="00D531A9"/>
    <w:rsid w:val="00D5380F"/>
    <w:rsid w:val="00D54C12"/>
    <w:rsid w:val="00D55069"/>
    <w:rsid w:val="00D55330"/>
    <w:rsid w:val="00D573D1"/>
    <w:rsid w:val="00D602E9"/>
    <w:rsid w:val="00D61AA8"/>
    <w:rsid w:val="00D620B4"/>
    <w:rsid w:val="00D62830"/>
    <w:rsid w:val="00D631B7"/>
    <w:rsid w:val="00D6393A"/>
    <w:rsid w:val="00D64CED"/>
    <w:rsid w:val="00D64E0E"/>
    <w:rsid w:val="00D652FD"/>
    <w:rsid w:val="00D65949"/>
    <w:rsid w:val="00D6654F"/>
    <w:rsid w:val="00D67028"/>
    <w:rsid w:val="00D67625"/>
    <w:rsid w:val="00D70A5B"/>
    <w:rsid w:val="00D73DDD"/>
    <w:rsid w:val="00D7415F"/>
    <w:rsid w:val="00D742B6"/>
    <w:rsid w:val="00D746E5"/>
    <w:rsid w:val="00D747B1"/>
    <w:rsid w:val="00D76DED"/>
    <w:rsid w:val="00D77490"/>
    <w:rsid w:val="00D800F8"/>
    <w:rsid w:val="00D8032B"/>
    <w:rsid w:val="00D82253"/>
    <w:rsid w:val="00D82A9E"/>
    <w:rsid w:val="00D83CF7"/>
    <w:rsid w:val="00D86169"/>
    <w:rsid w:val="00D86764"/>
    <w:rsid w:val="00D870D9"/>
    <w:rsid w:val="00D9017D"/>
    <w:rsid w:val="00D9181F"/>
    <w:rsid w:val="00D91F8C"/>
    <w:rsid w:val="00D92102"/>
    <w:rsid w:val="00D9308A"/>
    <w:rsid w:val="00D9317A"/>
    <w:rsid w:val="00D93CD5"/>
    <w:rsid w:val="00D93DA5"/>
    <w:rsid w:val="00D93FC7"/>
    <w:rsid w:val="00D9479A"/>
    <w:rsid w:val="00D94B36"/>
    <w:rsid w:val="00D95085"/>
    <w:rsid w:val="00D9512B"/>
    <w:rsid w:val="00D960B6"/>
    <w:rsid w:val="00D975BF"/>
    <w:rsid w:val="00DA0217"/>
    <w:rsid w:val="00DA0527"/>
    <w:rsid w:val="00DA0A90"/>
    <w:rsid w:val="00DA3BBD"/>
    <w:rsid w:val="00DA5056"/>
    <w:rsid w:val="00DA57D4"/>
    <w:rsid w:val="00DA57FA"/>
    <w:rsid w:val="00DA6759"/>
    <w:rsid w:val="00DA7149"/>
    <w:rsid w:val="00DA7502"/>
    <w:rsid w:val="00DA7519"/>
    <w:rsid w:val="00DA767F"/>
    <w:rsid w:val="00DB037A"/>
    <w:rsid w:val="00DB18D4"/>
    <w:rsid w:val="00DB22A1"/>
    <w:rsid w:val="00DB377D"/>
    <w:rsid w:val="00DB4FE6"/>
    <w:rsid w:val="00DC0209"/>
    <w:rsid w:val="00DC042A"/>
    <w:rsid w:val="00DC09A8"/>
    <w:rsid w:val="00DC0A1F"/>
    <w:rsid w:val="00DC115A"/>
    <w:rsid w:val="00DC1390"/>
    <w:rsid w:val="00DC1962"/>
    <w:rsid w:val="00DC1F1A"/>
    <w:rsid w:val="00DC316B"/>
    <w:rsid w:val="00DC31FE"/>
    <w:rsid w:val="00DC4A5D"/>
    <w:rsid w:val="00DC5617"/>
    <w:rsid w:val="00DC6458"/>
    <w:rsid w:val="00DC71A4"/>
    <w:rsid w:val="00DC79BB"/>
    <w:rsid w:val="00DC7AF0"/>
    <w:rsid w:val="00DD0322"/>
    <w:rsid w:val="00DD0C3F"/>
    <w:rsid w:val="00DD0F08"/>
    <w:rsid w:val="00DD1054"/>
    <w:rsid w:val="00DD14C6"/>
    <w:rsid w:val="00DD246D"/>
    <w:rsid w:val="00DD27D6"/>
    <w:rsid w:val="00DD29C1"/>
    <w:rsid w:val="00DD37B4"/>
    <w:rsid w:val="00DD3E83"/>
    <w:rsid w:val="00DD3F98"/>
    <w:rsid w:val="00DD6B73"/>
    <w:rsid w:val="00DD749D"/>
    <w:rsid w:val="00DD7943"/>
    <w:rsid w:val="00DE0D48"/>
    <w:rsid w:val="00DE171F"/>
    <w:rsid w:val="00DE1C53"/>
    <w:rsid w:val="00DE3121"/>
    <w:rsid w:val="00DE3D65"/>
    <w:rsid w:val="00DE459B"/>
    <w:rsid w:val="00DE4865"/>
    <w:rsid w:val="00DE512C"/>
    <w:rsid w:val="00DE513D"/>
    <w:rsid w:val="00DE5448"/>
    <w:rsid w:val="00DE5B70"/>
    <w:rsid w:val="00DE71C8"/>
    <w:rsid w:val="00DE7EA7"/>
    <w:rsid w:val="00DE7FEC"/>
    <w:rsid w:val="00DF184D"/>
    <w:rsid w:val="00DF2BC7"/>
    <w:rsid w:val="00DF37B4"/>
    <w:rsid w:val="00DF3CA9"/>
    <w:rsid w:val="00DF7AA0"/>
    <w:rsid w:val="00E00E7A"/>
    <w:rsid w:val="00E00EDD"/>
    <w:rsid w:val="00E024EA"/>
    <w:rsid w:val="00E0266F"/>
    <w:rsid w:val="00E02F25"/>
    <w:rsid w:val="00E0301B"/>
    <w:rsid w:val="00E03F23"/>
    <w:rsid w:val="00E04FC6"/>
    <w:rsid w:val="00E05BEA"/>
    <w:rsid w:val="00E0613B"/>
    <w:rsid w:val="00E0690D"/>
    <w:rsid w:val="00E10F1B"/>
    <w:rsid w:val="00E12EB7"/>
    <w:rsid w:val="00E12EBE"/>
    <w:rsid w:val="00E135C6"/>
    <w:rsid w:val="00E13DDF"/>
    <w:rsid w:val="00E14EB6"/>
    <w:rsid w:val="00E15023"/>
    <w:rsid w:val="00E15EDE"/>
    <w:rsid w:val="00E16493"/>
    <w:rsid w:val="00E21190"/>
    <w:rsid w:val="00E211AA"/>
    <w:rsid w:val="00E21A7C"/>
    <w:rsid w:val="00E21FB5"/>
    <w:rsid w:val="00E2299C"/>
    <w:rsid w:val="00E25017"/>
    <w:rsid w:val="00E25991"/>
    <w:rsid w:val="00E25B93"/>
    <w:rsid w:val="00E2674E"/>
    <w:rsid w:val="00E26AE3"/>
    <w:rsid w:val="00E26F20"/>
    <w:rsid w:val="00E27272"/>
    <w:rsid w:val="00E27693"/>
    <w:rsid w:val="00E27990"/>
    <w:rsid w:val="00E30723"/>
    <w:rsid w:val="00E30BE4"/>
    <w:rsid w:val="00E30E1D"/>
    <w:rsid w:val="00E31CA8"/>
    <w:rsid w:val="00E31D80"/>
    <w:rsid w:val="00E330F8"/>
    <w:rsid w:val="00E35419"/>
    <w:rsid w:val="00E356B1"/>
    <w:rsid w:val="00E35FBC"/>
    <w:rsid w:val="00E36121"/>
    <w:rsid w:val="00E3679A"/>
    <w:rsid w:val="00E36A60"/>
    <w:rsid w:val="00E36AD3"/>
    <w:rsid w:val="00E37F2C"/>
    <w:rsid w:val="00E401E7"/>
    <w:rsid w:val="00E40A56"/>
    <w:rsid w:val="00E40F45"/>
    <w:rsid w:val="00E450FC"/>
    <w:rsid w:val="00E458D2"/>
    <w:rsid w:val="00E46D71"/>
    <w:rsid w:val="00E47A14"/>
    <w:rsid w:val="00E47D63"/>
    <w:rsid w:val="00E52050"/>
    <w:rsid w:val="00E53884"/>
    <w:rsid w:val="00E53956"/>
    <w:rsid w:val="00E54177"/>
    <w:rsid w:val="00E55089"/>
    <w:rsid w:val="00E55668"/>
    <w:rsid w:val="00E56E7C"/>
    <w:rsid w:val="00E61BAB"/>
    <w:rsid w:val="00E62DCF"/>
    <w:rsid w:val="00E634CA"/>
    <w:rsid w:val="00E64154"/>
    <w:rsid w:val="00E64E3F"/>
    <w:rsid w:val="00E65754"/>
    <w:rsid w:val="00E66BCA"/>
    <w:rsid w:val="00E670A0"/>
    <w:rsid w:val="00E675F5"/>
    <w:rsid w:val="00E7198D"/>
    <w:rsid w:val="00E71F6C"/>
    <w:rsid w:val="00E734CC"/>
    <w:rsid w:val="00E76BE4"/>
    <w:rsid w:val="00E76F13"/>
    <w:rsid w:val="00E77EFB"/>
    <w:rsid w:val="00E81159"/>
    <w:rsid w:val="00E81395"/>
    <w:rsid w:val="00E81584"/>
    <w:rsid w:val="00E815D6"/>
    <w:rsid w:val="00E816A9"/>
    <w:rsid w:val="00E8495A"/>
    <w:rsid w:val="00E85286"/>
    <w:rsid w:val="00E8543E"/>
    <w:rsid w:val="00E8581A"/>
    <w:rsid w:val="00E864AF"/>
    <w:rsid w:val="00E86C68"/>
    <w:rsid w:val="00E87AB7"/>
    <w:rsid w:val="00E90070"/>
    <w:rsid w:val="00E9024C"/>
    <w:rsid w:val="00E91293"/>
    <w:rsid w:val="00E9218F"/>
    <w:rsid w:val="00E9293D"/>
    <w:rsid w:val="00E92E1F"/>
    <w:rsid w:val="00E94729"/>
    <w:rsid w:val="00E94974"/>
    <w:rsid w:val="00E94AF4"/>
    <w:rsid w:val="00E95832"/>
    <w:rsid w:val="00EA0CE9"/>
    <w:rsid w:val="00EA4374"/>
    <w:rsid w:val="00EA507C"/>
    <w:rsid w:val="00EA593E"/>
    <w:rsid w:val="00EA5F71"/>
    <w:rsid w:val="00EA6A10"/>
    <w:rsid w:val="00EA6E01"/>
    <w:rsid w:val="00EA7C03"/>
    <w:rsid w:val="00EA7EC0"/>
    <w:rsid w:val="00EB01D6"/>
    <w:rsid w:val="00EB01EF"/>
    <w:rsid w:val="00EB0B50"/>
    <w:rsid w:val="00EB0EA3"/>
    <w:rsid w:val="00EB1299"/>
    <w:rsid w:val="00EB1FCF"/>
    <w:rsid w:val="00EB1FFE"/>
    <w:rsid w:val="00EB2DEB"/>
    <w:rsid w:val="00EB3D88"/>
    <w:rsid w:val="00EB6019"/>
    <w:rsid w:val="00EB64AE"/>
    <w:rsid w:val="00EB70F1"/>
    <w:rsid w:val="00EB7337"/>
    <w:rsid w:val="00EB7494"/>
    <w:rsid w:val="00EB7AA3"/>
    <w:rsid w:val="00EC2445"/>
    <w:rsid w:val="00EC2490"/>
    <w:rsid w:val="00EC2A3E"/>
    <w:rsid w:val="00EC2D2B"/>
    <w:rsid w:val="00EC33E1"/>
    <w:rsid w:val="00EC3DB2"/>
    <w:rsid w:val="00EC49DB"/>
    <w:rsid w:val="00EC5A48"/>
    <w:rsid w:val="00EC5DA7"/>
    <w:rsid w:val="00EC6576"/>
    <w:rsid w:val="00EC6941"/>
    <w:rsid w:val="00EC6F6F"/>
    <w:rsid w:val="00EC725F"/>
    <w:rsid w:val="00EC78AA"/>
    <w:rsid w:val="00EC7A36"/>
    <w:rsid w:val="00ED0393"/>
    <w:rsid w:val="00ED1183"/>
    <w:rsid w:val="00ED2E1F"/>
    <w:rsid w:val="00ED3F64"/>
    <w:rsid w:val="00ED40B6"/>
    <w:rsid w:val="00ED5258"/>
    <w:rsid w:val="00ED5832"/>
    <w:rsid w:val="00ED70AF"/>
    <w:rsid w:val="00EE09B6"/>
    <w:rsid w:val="00EE144E"/>
    <w:rsid w:val="00EE1D8A"/>
    <w:rsid w:val="00EE2125"/>
    <w:rsid w:val="00EE301B"/>
    <w:rsid w:val="00EE34DA"/>
    <w:rsid w:val="00EE3E25"/>
    <w:rsid w:val="00EE5F2C"/>
    <w:rsid w:val="00EE70BF"/>
    <w:rsid w:val="00EF198C"/>
    <w:rsid w:val="00EF1A97"/>
    <w:rsid w:val="00EF21C1"/>
    <w:rsid w:val="00EF2396"/>
    <w:rsid w:val="00EF3B59"/>
    <w:rsid w:val="00EF3CA9"/>
    <w:rsid w:val="00EF54DF"/>
    <w:rsid w:val="00EF5CD3"/>
    <w:rsid w:val="00EF5E9D"/>
    <w:rsid w:val="00EF60F2"/>
    <w:rsid w:val="00F005D3"/>
    <w:rsid w:val="00F005E3"/>
    <w:rsid w:val="00F00E3F"/>
    <w:rsid w:val="00F030D4"/>
    <w:rsid w:val="00F0588C"/>
    <w:rsid w:val="00F058BF"/>
    <w:rsid w:val="00F063F3"/>
    <w:rsid w:val="00F067CB"/>
    <w:rsid w:val="00F069A0"/>
    <w:rsid w:val="00F100F2"/>
    <w:rsid w:val="00F103F5"/>
    <w:rsid w:val="00F107D6"/>
    <w:rsid w:val="00F11291"/>
    <w:rsid w:val="00F12B67"/>
    <w:rsid w:val="00F133B4"/>
    <w:rsid w:val="00F1497F"/>
    <w:rsid w:val="00F151B8"/>
    <w:rsid w:val="00F16F40"/>
    <w:rsid w:val="00F17FA8"/>
    <w:rsid w:val="00F2025D"/>
    <w:rsid w:val="00F20F77"/>
    <w:rsid w:val="00F22040"/>
    <w:rsid w:val="00F22353"/>
    <w:rsid w:val="00F22B9F"/>
    <w:rsid w:val="00F22D18"/>
    <w:rsid w:val="00F23C1B"/>
    <w:rsid w:val="00F2482D"/>
    <w:rsid w:val="00F24E77"/>
    <w:rsid w:val="00F25390"/>
    <w:rsid w:val="00F26892"/>
    <w:rsid w:val="00F27294"/>
    <w:rsid w:val="00F27DF1"/>
    <w:rsid w:val="00F30803"/>
    <w:rsid w:val="00F30A90"/>
    <w:rsid w:val="00F30C8A"/>
    <w:rsid w:val="00F30CB0"/>
    <w:rsid w:val="00F32951"/>
    <w:rsid w:val="00F331F7"/>
    <w:rsid w:val="00F335DD"/>
    <w:rsid w:val="00F33E5B"/>
    <w:rsid w:val="00F34591"/>
    <w:rsid w:val="00F351C3"/>
    <w:rsid w:val="00F355D9"/>
    <w:rsid w:val="00F3597C"/>
    <w:rsid w:val="00F35BD1"/>
    <w:rsid w:val="00F363F5"/>
    <w:rsid w:val="00F408A1"/>
    <w:rsid w:val="00F4185B"/>
    <w:rsid w:val="00F41AB7"/>
    <w:rsid w:val="00F41BF0"/>
    <w:rsid w:val="00F4330B"/>
    <w:rsid w:val="00F43A88"/>
    <w:rsid w:val="00F44F24"/>
    <w:rsid w:val="00F45E67"/>
    <w:rsid w:val="00F4655F"/>
    <w:rsid w:val="00F46F63"/>
    <w:rsid w:val="00F47644"/>
    <w:rsid w:val="00F50CC8"/>
    <w:rsid w:val="00F519D6"/>
    <w:rsid w:val="00F5413A"/>
    <w:rsid w:val="00F5629D"/>
    <w:rsid w:val="00F5751D"/>
    <w:rsid w:val="00F618F9"/>
    <w:rsid w:val="00F6230C"/>
    <w:rsid w:val="00F6441B"/>
    <w:rsid w:val="00F647AD"/>
    <w:rsid w:val="00F649F0"/>
    <w:rsid w:val="00F64FE6"/>
    <w:rsid w:val="00F658E3"/>
    <w:rsid w:val="00F67301"/>
    <w:rsid w:val="00F675B5"/>
    <w:rsid w:val="00F67D6C"/>
    <w:rsid w:val="00F72CE1"/>
    <w:rsid w:val="00F751D6"/>
    <w:rsid w:val="00F77A96"/>
    <w:rsid w:val="00F810D1"/>
    <w:rsid w:val="00F81CB9"/>
    <w:rsid w:val="00F81E91"/>
    <w:rsid w:val="00F82238"/>
    <w:rsid w:val="00F82A19"/>
    <w:rsid w:val="00F830B2"/>
    <w:rsid w:val="00F84A5C"/>
    <w:rsid w:val="00F84E6C"/>
    <w:rsid w:val="00F84F2D"/>
    <w:rsid w:val="00F8517A"/>
    <w:rsid w:val="00F851DE"/>
    <w:rsid w:val="00F87337"/>
    <w:rsid w:val="00F87A24"/>
    <w:rsid w:val="00F908A4"/>
    <w:rsid w:val="00F91228"/>
    <w:rsid w:val="00F9295A"/>
    <w:rsid w:val="00F9304A"/>
    <w:rsid w:val="00F96825"/>
    <w:rsid w:val="00F96EF9"/>
    <w:rsid w:val="00F97E65"/>
    <w:rsid w:val="00FA0445"/>
    <w:rsid w:val="00FA2352"/>
    <w:rsid w:val="00FA2ADA"/>
    <w:rsid w:val="00FA3433"/>
    <w:rsid w:val="00FA45EC"/>
    <w:rsid w:val="00FA4779"/>
    <w:rsid w:val="00FA5357"/>
    <w:rsid w:val="00FA5D10"/>
    <w:rsid w:val="00FA622E"/>
    <w:rsid w:val="00FA6F7E"/>
    <w:rsid w:val="00FA79A3"/>
    <w:rsid w:val="00FB06F0"/>
    <w:rsid w:val="00FB1977"/>
    <w:rsid w:val="00FB2150"/>
    <w:rsid w:val="00FB2287"/>
    <w:rsid w:val="00FB22E5"/>
    <w:rsid w:val="00FB26DC"/>
    <w:rsid w:val="00FB29D1"/>
    <w:rsid w:val="00FB49DA"/>
    <w:rsid w:val="00FB4D27"/>
    <w:rsid w:val="00FB507D"/>
    <w:rsid w:val="00FB5451"/>
    <w:rsid w:val="00FB5AB2"/>
    <w:rsid w:val="00FB6921"/>
    <w:rsid w:val="00FB73DB"/>
    <w:rsid w:val="00FC04B1"/>
    <w:rsid w:val="00FC0C79"/>
    <w:rsid w:val="00FC2AD6"/>
    <w:rsid w:val="00FC2E8D"/>
    <w:rsid w:val="00FC3308"/>
    <w:rsid w:val="00FC359E"/>
    <w:rsid w:val="00FC3BDE"/>
    <w:rsid w:val="00FC3F39"/>
    <w:rsid w:val="00FC427F"/>
    <w:rsid w:val="00FC49E0"/>
    <w:rsid w:val="00FC4EC7"/>
    <w:rsid w:val="00FC5823"/>
    <w:rsid w:val="00FC60EF"/>
    <w:rsid w:val="00FC6207"/>
    <w:rsid w:val="00FC62A3"/>
    <w:rsid w:val="00FC713C"/>
    <w:rsid w:val="00FD0E99"/>
    <w:rsid w:val="00FD26C4"/>
    <w:rsid w:val="00FD2F69"/>
    <w:rsid w:val="00FD3272"/>
    <w:rsid w:val="00FD3988"/>
    <w:rsid w:val="00FD4622"/>
    <w:rsid w:val="00FD47DC"/>
    <w:rsid w:val="00FD7E4A"/>
    <w:rsid w:val="00FD7E5D"/>
    <w:rsid w:val="00FE1065"/>
    <w:rsid w:val="00FE1AD5"/>
    <w:rsid w:val="00FE1F4D"/>
    <w:rsid w:val="00FE29E5"/>
    <w:rsid w:val="00FE2E78"/>
    <w:rsid w:val="00FE37C5"/>
    <w:rsid w:val="00FE4449"/>
    <w:rsid w:val="00FF0F36"/>
    <w:rsid w:val="00FF163D"/>
    <w:rsid w:val="00FF16D3"/>
    <w:rsid w:val="00FF21B8"/>
    <w:rsid w:val="00FF2381"/>
    <w:rsid w:val="00FF2BA7"/>
    <w:rsid w:val="00FF3845"/>
    <w:rsid w:val="00FF42A8"/>
    <w:rsid w:val="00FF680F"/>
    <w:rsid w:val="00FF72FC"/>
    <w:rsid w:val="00FF7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881B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D8E"/>
    <w:pPr>
      <w:tabs>
        <w:tab w:val="left" w:pos="567"/>
      </w:tabs>
      <w:spacing w:line="260" w:lineRule="exact"/>
    </w:pPr>
    <w:rPr>
      <w:snapToGrid w:val="0"/>
      <w:sz w:val="22"/>
      <w:szCs w:val="22"/>
      <w:lang w:val="en-GB"/>
    </w:rPr>
  </w:style>
  <w:style w:type="paragraph" w:styleId="Heading1">
    <w:name w:val="heading 1"/>
    <w:basedOn w:val="Normal"/>
    <w:next w:val="Normal"/>
    <w:link w:val="Heading1Char"/>
    <w:qFormat/>
    <w:pPr>
      <w:spacing w:before="240" w:after="120"/>
      <w:ind w:left="357" w:hanging="357"/>
      <w:outlineLvl w:val="0"/>
    </w:pPr>
    <w:rPr>
      <w:b/>
      <w:bCs/>
      <w:caps/>
      <w:sz w:val="26"/>
      <w:szCs w:val="26"/>
      <w:lang w:val="en-US"/>
    </w:rPr>
  </w:style>
  <w:style w:type="paragraph" w:styleId="Heading2">
    <w:name w:val="heading 2"/>
    <w:basedOn w:val="Normal"/>
    <w:next w:val="Normal"/>
    <w:link w:val="Heading2Char"/>
    <w:qFormat/>
    <w:pPr>
      <w:keepNext/>
      <w:spacing w:before="240" w:after="60"/>
      <w:outlineLvl w:val="1"/>
    </w:pPr>
    <w:rPr>
      <w:rFonts w:ascii="Helvetica" w:hAnsi="Helvetica" w:cs="Helvetica"/>
      <w:b/>
      <w:bCs/>
      <w:i/>
      <w:iCs/>
      <w:sz w:val="24"/>
      <w:szCs w:val="24"/>
    </w:rPr>
  </w:style>
  <w:style w:type="paragraph" w:styleId="Heading3">
    <w:name w:val="heading 3"/>
    <w:basedOn w:val="Normal"/>
    <w:next w:val="Normal"/>
    <w:link w:val="Heading3Char"/>
    <w:qFormat/>
    <w:pPr>
      <w:keepNext/>
      <w:keepLines/>
      <w:spacing w:before="120" w:after="80"/>
      <w:outlineLvl w:val="2"/>
    </w:pPr>
    <w:rPr>
      <w:b/>
      <w:bCs/>
      <w:kern w:val="28"/>
      <w:sz w:val="24"/>
      <w:szCs w:val="24"/>
      <w:lang w:val="en-US"/>
    </w:rPr>
  </w:style>
  <w:style w:type="paragraph" w:styleId="Heading4">
    <w:name w:val="heading 4"/>
    <w:basedOn w:val="Normal"/>
    <w:next w:val="Normal"/>
    <w:link w:val="Heading4Char"/>
    <w:qFormat/>
    <w:pPr>
      <w:keepNext/>
      <w:jc w:val="both"/>
      <w:outlineLvl w:val="3"/>
    </w:pPr>
    <w:rPr>
      <w:b/>
      <w:bCs/>
      <w:noProof/>
      <w:lang w:val="en-US"/>
    </w:rPr>
  </w:style>
  <w:style w:type="paragraph" w:styleId="Heading5">
    <w:name w:val="heading 5"/>
    <w:basedOn w:val="Normal"/>
    <w:next w:val="Normal"/>
    <w:link w:val="Heading5Char"/>
    <w:qFormat/>
    <w:pPr>
      <w:keepNext/>
      <w:jc w:val="both"/>
      <w:outlineLvl w:val="4"/>
    </w:pPr>
    <w:rPr>
      <w:noProof/>
      <w:lang w:val="en-US"/>
    </w:rPr>
  </w:style>
  <w:style w:type="paragraph" w:styleId="Heading6">
    <w:name w:val="heading 6"/>
    <w:basedOn w:val="Normal"/>
    <w:next w:val="Normal"/>
    <w:link w:val="Heading6Char"/>
    <w:qFormat/>
    <w:pPr>
      <w:keepNext/>
      <w:tabs>
        <w:tab w:val="left" w:pos="-720"/>
        <w:tab w:val="left" w:pos="4536"/>
      </w:tabs>
      <w:suppressAutoHyphens/>
      <w:outlineLvl w:val="5"/>
    </w:pPr>
    <w:rPr>
      <w:i/>
      <w:iCs/>
    </w:rPr>
  </w:style>
  <w:style w:type="paragraph" w:styleId="Heading7">
    <w:name w:val="heading 7"/>
    <w:basedOn w:val="Normal"/>
    <w:next w:val="Normal"/>
    <w:link w:val="Heading7Char"/>
    <w:qFormat/>
    <w:pPr>
      <w:keepNext/>
      <w:tabs>
        <w:tab w:val="left" w:pos="-720"/>
        <w:tab w:val="left" w:pos="4536"/>
      </w:tabs>
      <w:suppressAutoHyphens/>
      <w:jc w:val="both"/>
      <w:outlineLvl w:val="6"/>
    </w:pPr>
    <w:rPr>
      <w:i/>
      <w:iCs/>
    </w:rPr>
  </w:style>
  <w:style w:type="paragraph" w:styleId="Heading8">
    <w:name w:val="heading 8"/>
    <w:basedOn w:val="Normal"/>
    <w:next w:val="Normal"/>
    <w:link w:val="Heading8Char"/>
    <w:qFormat/>
    <w:pPr>
      <w:keepNext/>
      <w:ind w:left="567" w:hanging="567"/>
      <w:jc w:val="both"/>
      <w:outlineLvl w:val="7"/>
    </w:pPr>
    <w:rPr>
      <w:b/>
      <w:bCs/>
      <w:i/>
      <w:iCs/>
    </w:rPr>
  </w:style>
  <w:style w:type="paragraph" w:styleId="Heading9">
    <w:name w:val="heading 9"/>
    <w:basedOn w:val="Normal"/>
    <w:next w:val="Normal"/>
    <w:link w:val="Heading9Char"/>
    <w:qFormat/>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spacing w:line="240" w:lineRule="auto"/>
    </w:pPr>
    <w:rPr>
      <w:rFonts w:ascii="Helvetica" w:hAnsi="Helvetica" w:cs="Helvetica"/>
      <w:sz w:val="20"/>
      <w:szCs w:val="20"/>
    </w:rPr>
  </w:style>
  <w:style w:type="paragraph" w:styleId="Footer">
    <w:name w:val="footer"/>
    <w:basedOn w:val="Normal"/>
    <w:link w:val="FooterChar"/>
    <w:pPr>
      <w:tabs>
        <w:tab w:val="center" w:pos="4536"/>
        <w:tab w:val="center" w:pos="8930"/>
      </w:tabs>
      <w:spacing w:line="240" w:lineRule="auto"/>
    </w:pPr>
    <w:rPr>
      <w:rFonts w:ascii="Helvetica" w:hAnsi="Helvetica" w:cs="Helvetica"/>
      <w:sz w:val="16"/>
      <w:szCs w:val="16"/>
    </w:rPr>
  </w:style>
  <w:style w:type="character" w:styleId="PageNumber">
    <w:name w:val="page number"/>
    <w:basedOn w:val="DefaultParagraphFont"/>
  </w:style>
  <w:style w:type="paragraph" w:styleId="EndnoteText">
    <w:name w:val="endnote text"/>
    <w:basedOn w:val="Normal"/>
    <w:next w:val="Normal"/>
    <w:link w:val="EndnoteTextChar"/>
    <w:semiHidden/>
    <w:pPr>
      <w:spacing w:line="240" w:lineRule="auto"/>
    </w:pPr>
  </w:style>
  <w:style w:type="character" w:styleId="EndnoteReference">
    <w:name w:val="endnote reference"/>
    <w:semiHidden/>
    <w:rPr>
      <w:vertAlign w:val="superscript"/>
    </w:rPr>
  </w:style>
  <w:style w:type="character" w:styleId="CommentReference">
    <w:name w:val="annotation reference"/>
    <w:aliases w:val="-H18,Annotationmark,CommentReference"/>
    <w:uiPriority w:val="99"/>
    <w:qFormat/>
    <w:rPr>
      <w:sz w:val="16"/>
      <w:szCs w:val="16"/>
    </w:rPr>
  </w:style>
  <w:style w:type="paragraph" w:styleId="CommentText">
    <w:name w:val="annotation text"/>
    <w:aliases w:val="Comment Text Char1 Char,Comment Text Char Char Char,Comment Text Char1,Annotationtext, Car17, Car17 Car,Char,Char Char Char,Comment Text Char Char,Comment Text Char Char1,Comment Text Char2 Char, Char Char Char, Char Char1,Car17,Car17 Car,C"/>
    <w:basedOn w:val="Normal"/>
    <w:link w:val="CommentTextChar"/>
    <w:uiPriority w:val="99"/>
    <w:qFormat/>
    <w:rPr>
      <w:sz w:val="20"/>
      <w:szCs w:val="20"/>
    </w:rPr>
  </w:style>
  <w:style w:type="paragraph" w:styleId="BodyTextIndent">
    <w:name w:val="Body Text Indent"/>
    <w:basedOn w:val="Normal"/>
    <w:link w:val="BodyTextIndentChar"/>
    <w:pPr>
      <w:tabs>
        <w:tab w:val="clear" w:pos="567"/>
      </w:tabs>
      <w:spacing w:line="240" w:lineRule="auto"/>
      <w:ind w:left="567" w:hanging="567"/>
    </w:pPr>
    <w:rPr>
      <w:b/>
      <w:bCs/>
      <w:color w:val="808080"/>
    </w:rPr>
  </w:style>
  <w:style w:type="paragraph" w:styleId="BodyText">
    <w:name w:val="Body Text"/>
    <w:basedOn w:val="Normal"/>
    <w:link w:val="BodyTextChar"/>
    <w:rPr>
      <w:b/>
      <w:bCs/>
      <w:i/>
      <w:iCs/>
    </w:rPr>
  </w:style>
  <w:style w:type="paragraph" w:styleId="BodyText3">
    <w:name w:val="Body Text 3"/>
    <w:basedOn w:val="Normal"/>
    <w:link w:val="BodyText3Char"/>
    <w:pPr>
      <w:jc w:val="both"/>
    </w:pPr>
    <w:rPr>
      <w:b/>
      <w:bCs/>
      <w:i/>
      <w:iCs/>
    </w:rPr>
  </w:style>
  <w:style w:type="paragraph" w:styleId="BodyTextIndent2">
    <w:name w:val="Body Text Indent 2"/>
    <w:basedOn w:val="Normal"/>
    <w:link w:val="BodyTextIndent2Char"/>
    <w:pPr>
      <w:ind w:left="567" w:hanging="567"/>
      <w:jc w:val="both"/>
    </w:pPr>
    <w:rPr>
      <w:b/>
      <w:bCs/>
    </w:rPr>
  </w:style>
  <w:style w:type="paragraph" w:styleId="FootnoteText">
    <w:name w:val="footnote text"/>
    <w:basedOn w:val="Normal"/>
    <w:link w:val="FootnoteTextChar"/>
    <w:semiHidden/>
    <w:rPr>
      <w:sz w:val="20"/>
      <w:szCs w:val="20"/>
    </w:rPr>
  </w:style>
  <w:style w:type="character" w:styleId="FootnoteReference">
    <w:name w:val="footnote reference"/>
    <w:semiHidden/>
    <w:rPr>
      <w:vertAlign w:val="superscript"/>
    </w:rPr>
  </w:style>
  <w:style w:type="paragraph" w:styleId="BodyTextIndent3">
    <w:name w:val="Body Text Indent 3"/>
    <w:basedOn w:val="Normal"/>
    <w:link w:val="BodyTextIndent3Char"/>
    <w:pPr>
      <w:ind w:left="567" w:hanging="567"/>
    </w:pPr>
    <w:rPr>
      <w:i/>
      <w:iCs/>
      <w:color w:val="008000"/>
    </w:rPr>
  </w:style>
  <w:style w:type="paragraph" w:styleId="BlockText">
    <w:name w:val="Block Text"/>
    <w:basedOn w:val="Normal"/>
    <w:pPr>
      <w:tabs>
        <w:tab w:val="clear" w:pos="567"/>
        <w:tab w:val="left" w:pos="2657"/>
      </w:tabs>
      <w:spacing w:before="120" w:line="240" w:lineRule="auto"/>
      <w:ind w:left="-37" w:right="-28"/>
    </w:p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DocumentMap">
    <w:name w:val="Document Map"/>
    <w:basedOn w:val="Normal"/>
    <w:link w:val="DocumentMapChar"/>
    <w:semiHidden/>
    <w:pPr>
      <w:shd w:val="clear" w:color="auto" w:fill="000080"/>
    </w:pPr>
  </w:style>
  <w:style w:type="paragraph" w:customStyle="1" w:styleId="Text">
    <w:name w:val="Text"/>
    <w:aliases w:val="Graphic,Graphic Char Char,Graphic Char Char Char Char Char,Graphic Char Char Char Char Char Char Char C"/>
    <w:basedOn w:val="Normal"/>
    <w:qFormat/>
    <w:pPr>
      <w:tabs>
        <w:tab w:val="clear" w:pos="567"/>
      </w:tabs>
      <w:spacing w:before="120" w:line="240" w:lineRule="auto"/>
      <w:jc w:val="both"/>
    </w:pPr>
    <w:rPr>
      <w:sz w:val="24"/>
      <w:szCs w:val="24"/>
      <w:lang w:val="en-US"/>
    </w:rPr>
  </w:style>
  <w:style w:type="paragraph" w:customStyle="1" w:styleId="BodyTextIndent4">
    <w:name w:val="Body Text Indent 4"/>
    <w:basedOn w:val="Normal"/>
    <w:pPr>
      <w:numPr>
        <w:numId w:val="1"/>
      </w:numPr>
      <w:tabs>
        <w:tab w:val="clear" w:pos="567"/>
      </w:tabs>
      <w:spacing w:line="240" w:lineRule="auto"/>
    </w:pPr>
    <w:rPr>
      <w:sz w:val="24"/>
      <w:szCs w:val="24"/>
      <w:lang w:val="en-US"/>
    </w:rPr>
  </w:style>
  <w:style w:type="paragraph" w:customStyle="1" w:styleId="CommentSubject1">
    <w:name w:val="Comment Subject1"/>
    <w:basedOn w:val="CommentText"/>
    <w:next w:val="CommentText"/>
    <w:semiHidden/>
    <w:rPr>
      <w:b/>
      <w:bCs/>
    </w:rPr>
  </w:style>
  <w:style w:type="paragraph" w:customStyle="1" w:styleId="BalloonText1">
    <w:name w:val="Balloon Text1"/>
    <w:basedOn w:val="Normal"/>
    <w:semiHidden/>
    <w:rPr>
      <w:sz w:val="16"/>
      <w:szCs w:val="16"/>
    </w:rPr>
  </w:style>
  <w:style w:type="paragraph" w:customStyle="1" w:styleId="Table">
    <w:name w:val="Table"/>
    <w:aliases w:val="10 pt  Bold,9 pt,10 pt,Normal + Courier New,No underline,legend + Arial"/>
    <w:basedOn w:val="Normal"/>
    <w:pPr>
      <w:keepLines/>
      <w:tabs>
        <w:tab w:val="clear" w:pos="567"/>
        <w:tab w:val="left" w:pos="284"/>
      </w:tabs>
      <w:spacing w:before="40" w:after="20" w:line="240" w:lineRule="auto"/>
    </w:pPr>
    <w:rPr>
      <w:rFonts w:ascii="Arial" w:hAnsi="Arial" w:cs="Arial"/>
      <w:sz w:val="20"/>
      <w:szCs w:val="20"/>
      <w:lang w:val="en-US"/>
    </w:rPr>
  </w:style>
  <w:style w:type="paragraph" w:customStyle="1" w:styleId="PIListParagraph">
    <w:name w:val="PI List Paragraph"/>
    <w:basedOn w:val="Normal"/>
    <w:next w:val="Normal"/>
    <w:pPr>
      <w:keepNext/>
      <w:tabs>
        <w:tab w:val="clear" w:pos="567"/>
      </w:tabs>
      <w:spacing w:after="120" w:line="380" w:lineRule="exact"/>
      <w:jc w:val="both"/>
    </w:pPr>
    <w:rPr>
      <w:rFonts w:ascii="Arial" w:hAnsi="Arial" w:cs="Arial"/>
      <w:sz w:val="24"/>
      <w:szCs w:val="24"/>
    </w:rPr>
  </w:style>
  <w:style w:type="paragraph" w:customStyle="1" w:styleId="TextnBalon1">
    <w:name w:val="Text în Balon1"/>
    <w:basedOn w:val="Normal"/>
    <w:semiHidden/>
    <w:rPr>
      <w:rFonts w:ascii="Tahoma" w:hAnsi="Tahoma" w:cs="Tahoma"/>
      <w:sz w:val="16"/>
      <w:szCs w:val="16"/>
    </w:rPr>
  </w:style>
  <w:style w:type="character" w:customStyle="1" w:styleId="TableChar">
    <w:name w:val="Table Char"/>
    <w:aliases w:val="10 pt  Bold Char,9 pt Char,10 pt Char,No underline Char,legend + Arial Char"/>
    <w:rPr>
      <w:rFonts w:ascii="Arial" w:hAnsi="Arial" w:cs="Arial"/>
      <w:lang w:val="en-US"/>
    </w:rPr>
  </w:style>
  <w:style w:type="paragraph" w:customStyle="1" w:styleId="a">
    <w:name w:val="$"/>
    <w:basedOn w:val="Normal"/>
    <w:pPr>
      <w:widowControl w:val="0"/>
      <w:numPr>
        <w:ilvl w:val="12"/>
      </w:numPr>
      <w:tabs>
        <w:tab w:val="clear" w:pos="567"/>
      </w:tabs>
      <w:spacing w:line="240" w:lineRule="auto"/>
      <w:ind w:right="-29"/>
      <w:jc w:val="both"/>
    </w:pPr>
  </w:style>
  <w:style w:type="character" w:customStyle="1" w:styleId="TextChar">
    <w:name w:val="Text Char"/>
    <w:aliases w:val="Graphic Char"/>
    <w:rPr>
      <w:sz w:val="24"/>
      <w:szCs w:val="24"/>
      <w:lang w:val="en-US"/>
    </w:rPr>
  </w:style>
  <w:style w:type="paragraph" w:styleId="BodyTextFirstIndent">
    <w:name w:val="Body Text First Indent"/>
    <w:basedOn w:val="BodyText"/>
    <w:link w:val="BodyTextFirstIndentChar"/>
    <w:pPr>
      <w:spacing w:after="120"/>
      <w:ind w:firstLine="210"/>
    </w:pPr>
    <w:rPr>
      <w:b w:val="0"/>
      <w:bCs w:val="0"/>
      <w:i w:val="0"/>
      <w:iCs w:val="0"/>
    </w:rPr>
  </w:style>
  <w:style w:type="paragraph" w:styleId="BodyTextFirstIndent2">
    <w:name w:val="Body Text First Indent 2"/>
    <w:basedOn w:val="BodyTextIndent"/>
    <w:link w:val="BodyTextFirstIndent2Char"/>
    <w:pPr>
      <w:tabs>
        <w:tab w:val="left" w:pos="567"/>
      </w:tabs>
      <w:spacing w:after="120" w:line="260" w:lineRule="exact"/>
      <w:ind w:left="283" w:firstLine="210"/>
    </w:pPr>
    <w:rPr>
      <w:b w:val="0"/>
      <w:bCs w:val="0"/>
      <w:color w:val="auto"/>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link w:val="ClosingChar"/>
    <w:pPr>
      <w:ind w:left="4252"/>
    </w:pPr>
  </w:style>
  <w:style w:type="paragraph" w:styleId="Date">
    <w:name w:val="Date"/>
    <w:basedOn w:val="Normal"/>
    <w:next w:val="Normal"/>
    <w:link w:val="DateChar"/>
  </w:style>
  <w:style w:type="paragraph" w:styleId="E-mailSignature">
    <w:name w:val="E-mail Signature"/>
    <w:basedOn w:val="Normal"/>
    <w:link w:val="E-mailSignatureCha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szCs w:val="20"/>
    </w:rPr>
  </w:style>
  <w:style w:type="paragraph" w:styleId="HTMLAddress">
    <w:name w:val="HTML Address"/>
    <w:basedOn w:val="Normal"/>
    <w:link w:val="HTMLAddressChar"/>
    <w:rPr>
      <w:i/>
      <w:iCs/>
    </w:rPr>
  </w:style>
  <w:style w:type="paragraph" w:styleId="HTMLPreformatted">
    <w:name w:val="HTML Preformatted"/>
    <w:basedOn w:val="Normal"/>
    <w:link w:val="HTMLPreformattedChar"/>
    <w:rPr>
      <w:rFonts w:ascii="Courier New" w:hAnsi="Courier New" w:cs="Courier New"/>
      <w:sz w:val="20"/>
      <w:szCs w:val="20"/>
    </w:rPr>
  </w:style>
  <w:style w:type="paragraph" w:styleId="Index1">
    <w:name w:val="index 1"/>
    <w:basedOn w:val="Normal"/>
    <w:next w:val="Normal"/>
    <w:autoRedefine/>
    <w:semiHidden/>
    <w:pPr>
      <w:tabs>
        <w:tab w:val="clear" w:pos="567"/>
      </w:tabs>
      <w:ind w:left="220" w:hanging="220"/>
    </w:pPr>
  </w:style>
  <w:style w:type="paragraph" w:styleId="Index2">
    <w:name w:val="index 2"/>
    <w:basedOn w:val="Normal"/>
    <w:next w:val="Normal"/>
    <w:autoRedefine/>
    <w:semiHidden/>
    <w:pPr>
      <w:tabs>
        <w:tab w:val="clear" w:pos="567"/>
      </w:tabs>
      <w:ind w:left="440" w:hanging="220"/>
    </w:pPr>
  </w:style>
  <w:style w:type="paragraph" w:styleId="Index3">
    <w:name w:val="index 3"/>
    <w:basedOn w:val="Normal"/>
    <w:next w:val="Normal"/>
    <w:autoRedefine/>
    <w:semiHidden/>
    <w:pPr>
      <w:tabs>
        <w:tab w:val="clear" w:pos="567"/>
      </w:tabs>
      <w:ind w:left="660" w:hanging="220"/>
    </w:pPr>
  </w:style>
  <w:style w:type="paragraph" w:styleId="Index4">
    <w:name w:val="index 4"/>
    <w:basedOn w:val="Normal"/>
    <w:next w:val="Normal"/>
    <w:autoRedefine/>
    <w:semiHidden/>
    <w:pPr>
      <w:tabs>
        <w:tab w:val="clear" w:pos="567"/>
      </w:tabs>
      <w:ind w:left="880" w:hanging="220"/>
    </w:pPr>
  </w:style>
  <w:style w:type="paragraph" w:styleId="Index5">
    <w:name w:val="index 5"/>
    <w:basedOn w:val="Normal"/>
    <w:next w:val="Normal"/>
    <w:autoRedefine/>
    <w:semiHidden/>
    <w:pPr>
      <w:tabs>
        <w:tab w:val="clear" w:pos="567"/>
      </w:tabs>
      <w:ind w:left="1100" w:hanging="220"/>
    </w:pPr>
  </w:style>
  <w:style w:type="paragraph" w:styleId="Index6">
    <w:name w:val="index 6"/>
    <w:basedOn w:val="Normal"/>
    <w:next w:val="Normal"/>
    <w:autoRedefine/>
    <w:semiHidden/>
    <w:pPr>
      <w:tabs>
        <w:tab w:val="clear" w:pos="567"/>
      </w:tabs>
      <w:ind w:left="1320" w:hanging="220"/>
    </w:pPr>
  </w:style>
  <w:style w:type="paragraph" w:styleId="Index7">
    <w:name w:val="index 7"/>
    <w:basedOn w:val="Normal"/>
    <w:next w:val="Normal"/>
    <w:autoRedefine/>
    <w:semiHidden/>
    <w:pPr>
      <w:tabs>
        <w:tab w:val="clear" w:pos="567"/>
      </w:tabs>
      <w:ind w:left="1540" w:hanging="220"/>
    </w:pPr>
  </w:style>
  <w:style w:type="paragraph" w:styleId="Index8">
    <w:name w:val="index 8"/>
    <w:basedOn w:val="Normal"/>
    <w:next w:val="Normal"/>
    <w:autoRedefine/>
    <w:semiHidden/>
    <w:pPr>
      <w:tabs>
        <w:tab w:val="clear" w:pos="567"/>
      </w:tabs>
      <w:ind w:left="1760" w:hanging="220"/>
    </w:pPr>
  </w:style>
  <w:style w:type="paragraph" w:styleId="Index9">
    <w:name w:val="index 9"/>
    <w:basedOn w:val="Normal"/>
    <w:next w:val="Normal"/>
    <w:autoRedefine/>
    <w:semiHidden/>
    <w:pPr>
      <w:tabs>
        <w:tab w:val="clear" w:pos="567"/>
      </w:tabs>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pPr>
  </w:style>
  <w:style w:type="paragraph" w:styleId="ListBullet3">
    <w:name w:val="List Bullet 3"/>
    <w:basedOn w:val="Normal"/>
    <w:autoRedefine/>
    <w:pPr>
      <w:numPr>
        <w:numId w:val="8"/>
      </w:numPr>
    </w:pPr>
  </w:style>
  <w:style w:type="paragraph" w:styleId="ListBullet4">
    <w:name w:val="List Bullet 4"/>
    <w:basedOn w:val="Normal"/>
    <w:autoRedefine/>
    <w:pPr>
      <w:numPr>
        <w:numId w:val="9"/>
      </w:numPr>
    </w:pPr>
  </w:style>
  <w:style w:type="paragraph" w:styleId="ListBullet5">
    <w:name w:val="List Bullet 5"/>
    <w:basedOn w:val="Normal"/>
    <w:autoRedefine/>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4"/>
      </w:numPr>
    </w:pPr>
  </w:style>
  <w:style w:type="paragraph" w:styleId="ListNumber5">
    <w:name w:val="List Number 5"/>
    <w:basedOn w:val="Normal"/>
    <w:pPr>
      <w:numPr>
        <w:numId w:val="15"/>
      </w:numPr>
    </w:p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snapToGrid w:val="0"/>
      <w:lang w:val="en-GB"/>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uiPriority w:val="99"/>
    <w:rPr>
      <w:sz w:val="24"/>
      <w:szCs w:val="24"/>
    </w:rPr>
  </w:style>
  <w:style w:type="paragraph" w:styleId="NormalIndent">
    <w:name w:val="Normal Indent"/>
    <w:basedOn w:val="Normal"/>
    <w:pPr>
      <w:ind w:left="720"/>
    </w:pPr>
  </w:style>
  <w:style w:type="paragraph" w:styleId="NoteHeading">
    <w:name w:val="Note Heading"/>
    <w:basedOn w:val="Normal"/>
    <w:next w:val="Normal"/>
    <w:link w:val="NoteHeadingChar"/>
  </w:style>
  <w:style w:type="paragraph" w:styleId="PlainText">
    <w:name w:val="Plain Text"/>
    <w:basedOn w:val="Normal"/>
    <w:link w:val="PlainTextChar"/>
    <w:rPr>
      <w:rFonts w:ascii="Courier New" w:hAnsi="Courier New" w:cs="Courier New"/>
      <w:sz w:val="20"/>
      <w:szCs w:val="20"/>
    </w:rPr>
  </w:style>
  <w:style w:type="paragraph" w:styleId="Salutation">
    <w:name w:val="Salutation"/>
    <w:basedOn w:val="Normal"/>
    <w:next w:val="Normal"/>
    <w:link w:val="SalutationChar"/>
  </w:style>
  <w:style w:type="paragraph" w:styleId="Signature">
    <w:name w:val="Signature"/>
    <w:basedOn w:val="Normal"/>
    <w:link w:val="SignatureChar"/>
    <w:pPr>
      <w:ind w:left="4252"/>
    </w:pPr>
  </w:style>
  <w:style w:type="paragraph" w:styleId="Subtitle">
    <w:name w:val="Subtitle"/>
    <w:basedOn w:val="Normal"/>
    <w:link w:val="SubtitleChar"/>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tabs>
        <w:tab w:val="clear" w:pos="567"/>
      </w:tabs>
      <w:ind w:left="220" w:hanging="220"/>
    </w:pPr>
  </w:style>
  <w:style w:type="paragraph" w:styleId="TableofFigures">
    <w:name w:val="table of figures"/>
    <w:basedOn w:val="Normal"/>
    <w:next w:val="Normal"/>
    <w:semiHidden/>
    <w:pPr>
      <w:tabs>
        <w:tab w:val="clear" w:pos="567"/>
      </w:tabs>
      <w:ind w:left="440" w:hanging="440"/>
    </w:pPr>
  </w:style>
  <w:style w:type="paragraph" w:styleId="Title">
    <w:name w:val="Title"/>
    <w:basedOn w:val="Normal"/>
    <w:link w:val="TitleChar"/>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pPr>
      <w:tabs>
        <w:tab w:val="clear" w:pos="567"/>
      </w:tabs>
    </w:pPr>
  </w:style>
  <w:style w:type="paragraph" w:styleId="TOC2">
    <w:name w:val="toc 2"/>
    <w:basedOn w:val="Normal"/>
    <w:next w:val="Normal"/>
    <w:autoRedefine/>
    <w:semiHidden/>
    <w:pPr>
      <w:tabs>
        <w:tab w:val="clear" w:pos="567"/>
      </w:tabs>
      <w:ind w:left="220"/>
    </w:pPr>
  </w:style>
  <w:style w:type="paragraph" w:styleId="TOC3">
    <w:name w:val="toc 3"/>
    <w:basedOn w:val="Normal"/>
    <w:next w:val="Normal"/>
    <w:autoRedefine/>
    <w:semiHidden/>
    <w:pPr>
      <w:tabs>
        <w:tab w:val="clear" w:pos="567"/>
      </w:tabs>
      <w:ind w:left="440"/>
    </w:pPr>
  </w:style>
  <w:style w:type="paragraph" w:styleId="TOC4">
    <w:name w:val="toc 4"/>
    <w:basedOn w:val="Normal"/>
    <w:next w:val="Normal"/>
    <w:autoRedefine/>
    <w:semiHidden/>
    <w:pPr>
      <w:tabs>
        <w:tab w:val="clear" w:pos="567"/>
      </w:tabs>
      <w:ind w:left="660"/>
    </w:pPr>
  </w:style>
  <w:style w:type="paragraph" w:styleId="TOC5">
    <w:name w:val="toc 5"/>
    <w:basedOn w:val="Normal"/>
    <w:next w:val="Normal"/>
    <w:autoRedefine/>
    <w:semiHidden/>
    <w:pPr>
      <w:tabs>
        <w:tab w:val="clear" w:pos="567"/>
      </w:tabs>
      <w:ind w:left="880"/>
    </w:pPr>
  </w:style>
  <w:style w:type="paragraph" w:styleId="TOC6">
    <w:name w:val="toc 6"/>
    <w:basedOn w:val="Normal"/>
    <w:next w:val="Normal"/>
    <w:autoRedefine/>
    <w:semiHidden/>
    <w:pPr>
      <w:tabs>
        <w:tab w:val="clear" w:pos="567"/>
      </w:tabs>
      <w:ind w:left="1100"/>
    </w:pPr>
  </w:style>
  <w:style w:type="paragraph" w:styleId="TOC7">
    <w:name w:val="toc 7"/>
    <w:basedOn w:val="Normal"/>
    <w:next w:val="Normal"/>
    <w:autoRedefine/>
    <w:semiHidden/>
    <w:pPr>
      <w:tabs>
        <w:tab w:val="clear" w:pos="567"/>
      </w:tabs>
      <w:ind w:left="1320"/>
    </w:pPr>
  </w:style>
  <w:style w:type="paragraph" w:styleId="TOC8">
    <w:name w:val="toc 8"/>
    <w:basedOn w:val="Normal"/>
    <w:next w:val="Normal"/>
    <w:autoRedefine/>
    <w:semiHidden/>
    <w:pPr>
      <w:tabs>
        <w:tab w:val="clear" w:pos="567"/>
      </w:tabs>
      <w:ind w:left="1540"/>
    </w:pPr>
  </w:style>
  <w:style w:type="paragraph" w:styleId="TOC9">
    <w:name w:val="toc 9"/>
    <w:basedOn w:val="Normal"/>
    <w:next w:val="Normal"/>
    <w:autoRedefine/>
    <w:semiHidden/>
    <w:pPr>
      <w:tabs>
        <w:tab w:val="clear" w:pos="567"/>
      </w:tabs>
      <w:ind w:left="1760"/>
    </w:p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paragraph" w:customStyle="1" w:styleId="SubiectComentariu1">
    <w:name w:val="Subiect Comentariu1"/>
    <w:basedOn w:val="CommentText"/>
    <w:next w:val="CommentText"/>
    <w:semiHidden/>
    <w:rPr>
      <w:b/>
      <w:bCs/>
    </w:rPr>
  </w:style>
  <w:style w:type="paragraph" w:customStyle="1" w:styleId="Listlevel1">
    <w:name w:val="List level 1"/>
    <w:basedOn w:val="Normal"/>
    <w:pPr>
      <w:tabs>
        <w:tab w:val="clear" w:pos="567"/>
      </w:tabs>
      <w:spacing w:before="40" w:after="20" w:line="240" w:lineRule="auto"/>
      <w:ind w:left="425" w:hanging="425"/>
    </w:pPr>
    <w:rPr>
      <w:sz w:val="24"/>
      <w:szCs w:val="20"/>
      <w:lang w:val="en-US"/>
    </w:rPr>
  </w:style>
  <w:style w:type="paragraph" w:customStyle="1" w:styleId="Listlevel2">
    <w:name w:val="List level 2"/>
    <w:basedOn w:val="Listlevel1"/>
    <w:pPr>
      <w:ind w:left="850"/>
    </w:pPr>
  </w:style>
  <w:style w:type="paragraph" w:customStyle="1" w:styleId="Nottoc-headings">
    <w:name w:val="Not toc-headings"/>
    <w:basedOn w:val="Normal"/>
    <w:next w:val="Text"/>
    <w:link w:val="Nottoc-headingsChar"/>
    <w:pPr>
      <w:keepNext/>
      <w:keepLines/>
      <w:tabs>
        <w:tab w:val="clear" w:pos="567"/>
      </w:tabs>
      <w:spacing w:before="240" w:after="60" w:line="240" w:lineRule="auto"/>
      <w:ind w:left="1701" w:hanging="1701"/>
    </w:pPr>
    <w:rPr>
      <w:rFonts w:ascii="Arial" w:hAnsi="Arial"/>
      <w:b/>
      <w:sz w:val="24"/>
      <w:szCs w:val="20"/>
      <w:lang w:val="en-US"/>
    </w:rPr>
  </w:style>
  <w:style w:type="paragraph" w:customStyle="1" w:styleId="CharCharCharCaracterCaracterCharCharCharCharCharCharCharCaracterCaracter">
    <w:name w:val="Char Char Char Caracter Caracter Char Char Char Char Char Char Char Caracter Caracter"/>
    <w:basedOn w:val="Normal"/>
    <w:pPr>
      <w:tabs>
        <w:tab w:val="clear" w:pos="567"/>
      </w:tabs>
      <w:spacing w:after="160" w:line="240" w:lineRule="exact"/>
    </w:pPr>
    <w:rPr>
      <w:rFonts w:ascii="Verdana" w:hAnsi="Verdana" w:cs="Verdana"/>
      <w:snapToGrid/>
      <w:sz w:val="20"/>
      <w:szCs w:val="20"/>
    </w:rPr>
  </w:style>
  <w:style w:type="paragraph" w:styleId="BalloonText">
    <w:name w:val="Balloon Text"/>
    <w:basedOn w:val="Normal"/>
    <w:link w:val="BalloonTextChar"/>
    <w:semiHidden/>
    <w:rsid w:val="005C433D"/>
    <w:rPr>
      <w:rFonts w:ascii="Tahoma" w:hAnsi="Tahoma" w:cs="Tahoma"/>
      <w:sz w:val="16"/>
      <w:szCs w:val="16"/>
    </w:rPr>
  </w:style>
  <w:style w:type="paragraph" w:styleId="CommentSubject">
    <w:name w:val="annotation subject"/>
    <w:basedOn w:val="CommentText"/>
    <w:next w:val="CommentText"/>
    <w:link w:val="CommentSubjectChar"/>
    <w:rsid w:val="006373AD"/>
    <w:rPr>
      <w:b/>
      <w:bCs/>
    </w:rPr>
  </w:style>
  <w:style w:type="paragraph" w:customStyle="1" w:styleId="CharCharCharCharCharCharCharCharCharCharCharCharCharCharCharCharCharCharCharCharCharCharCharCaracterCaracterCharCharChar">
    <w:name w:val="Char Char Char Char Char Char Char Char Char Char Char Char Char Char Char Char Char Char Char Char Char Char Char Caracter Caracter Char Char Char"/>
    <w:basedOn w:val="Normal"/>
    <w:rsid w:val="005965D3"/>
    <w:pPr>
      <w:tabs>
        <w:tab w:val="clear" w:pos="567"/>
      </w:tabs>
      <w:spacing w:after="160" w:line="240" w:lineRule="exact"/>
    </w:pPr>
    <w:rPr>
      <w:rFonts w:ascii="Verdana" w:hAnsi="Verdana" w:cs="Verdana"/>
      <w:snapToGrid/>
      <w:sz w:val="20"/>
      <w:szCs w:val="20"/>
    </w:rPr>
  </w:style>
  <w:style w:type="paragraph" w:customStyle="1" w:styleId="CharChar">
    <w:name w:val="Char Char"/>
    <w:basedOn w:val="Normal"/>
    <w:rsid w:val="00E401E7"/>
    <w:pPr>
      <w:tabs>
        <w:tab w:val="clear" w:pos="567"/>
      </w:tabs>
      <w:spacing w:after="160" w:line="240" w:lineRule="exact"/>
    </w:pPr>
    <w:rPr>
      <w:rFonts w:ascii="Verdana" w:hAnsi="Verdana" w:cs="Verdana"/>
      <w:snapToGrid/>
      <w:sz w:val="20"/>
      <w:szCs w:val="20"/>
    </w:rPr>
  </w:style>
  <w:style w:type="paragraph" w:customStyle="1" w:styleId="CharChar0">
    <w:name w:val="Char Char"/>
    <w:basedOn w:val="Normal"/>
    <w:rsid w:val="0031576C"/>
    <w:pPr>
      <w:tabs>
        <w:tab w:val="clear" w:pos="567"/>
      </w:tabs>
      <w:spacing w:after="160" w:line="240" w:lineRule="exact"/>
    </w:pPr>
    <w:rPr>
      <w:rFonts w:ascii="Verdana" w:hAnsi="Verdana" w:cs="Verdana"/>
      <w:snapToGrid/>
      <w:sz w:val="20"/>
      <w:szCs w:val="20"/>
    </w:rPr>
  </w:style>
  <w:style w:type="paragraph" w:customStyle="1" w:styleId="CharCharCharCharCharCharCharChar">
    <w:name w:val="Char Char Char Char Char Char Char Char"/>
    <w:basedOn w:val="Normal"/>
    <w:rsid w:val="00EB7337"/>
    <w:pPr>
      <w:tabs>
        <w:tab w:val="clear" w:pos="567"/>
      </w:tabs>
      <w:spacing w:after="160" w:line="240" w:lineRule="exact"/>
    </w:pPr>
    <w:rPr>
      <w:rFonts w:ascii="Verdana" w:hAnsi="Verdana" w:cs="Verdana"/>
      <w:snapToGrid/>
      <w:sz w:val="20"/>
      <w:szCs w:val="20"/>
    </w:rPr>
  </w:style>
  <w:style w:type="paragraph" w:customStyle="1" w:styleId="Style">
    <w:name w:val="Style"/>
    <w:basedOn w:val="Normal"/>
    <w:rsid w:val="00620EF7"/>
    <w:pPr>
      <w:tabs>
        <w:tab w:val="clear" w:pos="567"/>
      </w:tabs>
      <w:spacing w:after="160" w:line="240" w:lineRule="exact"/>
    </w:pPr>
    <w:rPr>
      <w:rFonts w:ascii="Verdana" w:hAnsi="Verdana" w:cs="Verdana"/>
      <w:snapToGrid/>
      <w:sz w:val="20"/>
      <w:szCs w:val="20"/>
    </w:rPr>
  </w:style>
  <w:style w:type="character" w:customStyle="1" w:styleId="CommentTextChar">
    <w:name w:val="Comment Text Char"/>
    <w:aliases w:val="Comment Text Char1 Char Char2,Comment Text Char Char Char Char1,Comment Text Char1 Char1,Annotationtext Char, Car17 Char, Car17 Car Char,Char Char1,Char Char Char Char,Comment Text Char Char Char1,Comment Text Char Char1 Char,C Char"/>
    <w:link w:val="CommentText"/>
    <w:uiPriority w:val="99"/>
    <w:qFormat/>
    <w:rsid w:val="00052CC5"/>
    <w:rPr>
      <w:snapToGrid w:val="0"/>
      <w:lang w:val="en-GB" w:eastAsia="en-US" w:bidi="ar-SA"/>
    </w:rPr>
  </w:style>
  <w:style w:type="paragraph" w:customStyle="1" w:styleId="knZulassung01">
    <w:name w:val="knZulassung01"/>
    <w:basedOn w:val="Normal"/>
    <w:rsid w:val="001E72E8"/>
    <w:pPr>
      <w:tabs>
        <w:tab w:val="clear" w:pos="567"/>
      </w:tabs>
      <w:suppressAutoHyphens/>
      <w:autoSpaceDE w:val="0"/>
      <w:autoSpaceDN w:val="0"/>
      <w:spacing w:line="240" w:lineRule="auto"/>
      <w:ind w:left="1843" w:right="284" w:hanging="1843"/>
    </w:pPr>
    <w:rPr>
      <w:rFonts w:ascii="Courier" w:hAnsi="Courier"/>
      <w:noProof/>
      <w:snapToGrid/>
      <w:sz w:val="24"/>
      <w:szCs w:val="24"/>
      <w:lang w:val="en-US" w:eastAsia="de-DE"/>
    </w:rPr>
  </w:style>
  <w:style w:type="paragraph" w:customStyle="1" w:styleId="ColorfulShading-Accent11">
    <w:name w:val="Colorful Shading - Accent 11"/>
    <w:hidden/>
    <w:uiPriority w:val="99"/>
    <w:semiHidden/>
    <w:rsid w:val="00892B2F"/>
    <w:rPr>
      <w:snapToGrid w:val="0"/>
      <w:sz w:val="22"/>
      <w:szCs w:val="22"/>
      <w:lang w:val="en-GB"/>
    </w:rPr>
  </w:style>
  <w:style w:type="paragraph" w:customStyle="1" w:styleId="Smalltext120">
    <w:name w:val="Smalltext12:0"/>
    <w:basedOn w:val="Normal"/>
    <w:link w:val="Smalltext120Char"/>
    <w:rsid w:val="00337927"/>
    <w:pPr>
      <w:tabs>
        <w:tab w:val="clear" w:pos="567"/>
      </w:tabs>
      <w:spacing w:line="240" w:lineRule="auto"/>
    </w:pPr>
    <w:rPr>
      <w:snapToGrid/>
      <w:sz w:val="24"/>
      <w:szCs w:val="20"/>
      <w:lang w:val="x-none" w:eastAsia="de-DE"/>
    </w:rPr>
  </w:style>
  <w:style w:type="character" w:customStyle="1" w:styleId="Smalltext120Char">
    <w:name w:val="Smalltext12:0 Char"/>
    <w:link w:val="Smalltext120"/>
    <w:rsid w:val="00337927"/>
    <w:rPr>
      <w:sz w:val="24"/>
      <w:lang w:eastAsia="de-DE"/>
    </w:rPr>
  </w:style>
  <w:style w:type="character" w:customStyle="1" w:styleId="Nottoc-headingsChar">
    <w:name w:val="Not toc-headings Char"/>
    <w:link w:val="Nottoc-headings"/>
    <w:rsid w:val="00335915"/>
    <w:rPr>
      <w:rFonts w:ascii="Arial" w:hAnsi="Arial"/>
      <w:b/>
      <w:snapToGrid w:val="0"/>
      <w:sz w:val="24"/>
      <w:lang w:val="en-US" w:eastAsia="en-US" w:bidi="ar-SA"/>
    </w:rPr>
  </w:style>
  <w:style w:type="character" w:customStyle="1" w:styleId="CommentTextChar1CharChar">
    <w:name w:val="Comment Text Char1 Char Char"/>
    <w:aliases w:val="Comment Text Char Char Char Char,Comment Text Char1 Char Char1"/>
    <w:rsid w:val="00335915"/>
    <w:rPr>
      <w:lang w:val="en-GB"/>
    </w:rPr>
  </w:style>
  <w:style w:type="paragraph" w:customStyle="1" w:styleId="Legend">
    <w:name w:val="Legend"/>
    <w:basedOn w:val="Table"/>
    <w:link w:val="LegendChar"/>
    <w:rsid w:val="002D7AFD"/>
    <w:rPr>
      <w:rFonts w:eastAsia="MS Mincho" w:cs="Times New Roman"/>
      <w:snapToGrid/>
      <w:szCs w:val="24"/>
      <w:lang w:eastAsia="ja-JP"/>
    </w:rPr>
  </w:style>
  <w:style w:type="character" w:customStyle="1" w:styleId="LegendChar">
    <w:name w:val="Legend Char"/>
    <w:link w:val="Legend"/>
    <w:locked/>
    <w:rsid w:val="009A5002"/>
    <w:rPr>
      <w:rFonts w:ascii="Arial" w:eastAsia="MS Mincho" w:hAnsi="Arial"/>
      <w:szCs w:val="24"/>
      <w:lang w:val="en-US" w:eastAsia="ja-JP" w:bidi="ar-SA"/>
    </w:rPr>
  </w:style>
  <w:style w:type="paragraph" w:customStyle="1" w:styleId="Default">
    <w:name w:val="Default"/>
    <w:rsid w:val="00603C2B"/>
    <w:pPr>
      <w:autoSpaceDE w:val="0"/>
      <w:autoSpaceDN w:val="0"/>
      <w:adjustRightInd w:val="0"/>
    </w:pPr>
    <w:rPr>
      <w:rFonts w:ascii="Arial" w:eastAsia="SimSun" w:hAnsi="Arial" w:cs="Arial"/>
      <w:color w:val="000000"/>
      <w:sz w:val="24"/>
      <w:szCs w:val="24"/>
      <w:lang w:val="sv-SE" w:eastAsia="sv-SE"/>
    </w:rPr>
  </w:style>
  <w:style w:type="paragraph" w:customStyle="1" w:styleId="BodytextAgency">
    <w:name w:val="Body text (Agency)"/>
    <w:basedOn w:val="Normal"/>
    <w:link w:val="BodytextAgencyChar"/>
    <w:qFormat/>
    <w:rsid w:val="007604CF"/>
    <w:pPr>
      <w:tabs>
        <w:tab w:val="clear" w:pos="567"/>
      </w:tabs>
      <w:spacing w:after="140" w:line="280" w:lineRule="atLeast"/>
    </w:pPr>
    <w:rPr>
      <w:rFonts w:ascii="Verdana" w:hAnsi="Verdana"/>
      <w:snapToGrid/>
      <w:sz w:val="18"/>
      <w:szCs w:val="18"/>
      <w:lang w:eastAsia="en-GB"/>
    </w:rPr>
  </w:style>
  <w:style w:type="character" w:customStyle="1" w:styleId="BodytextAgencyChar">
    <w:name w:val="Body text (Agency) Char"/>
    <w:link w:val="BodytextAgency"/>
    <w:locked/>
    <w:rsid w:val="007604CF"/>
    <w:rPr>
      <w:rFonts w:ascii="Verdana" w:hAnsi="Verdana"/>
      <w:sz w:val="18"/>
      <w:szCs w:val="18"/>
      <w:lang w:val="en-GB" w:eastAsia="en-GB"/>
    </w:rPr>
  </w:style>
  <w:style w:type="paragraph" w:customStyle="1" w:styleId="No-numheading3Agency">
    <w:name w:val="No-num heading 3 (Agency)"/>
    <w:rsid w:val="007604CF"/>
    <w:pPr>
      <w:keepNext/>
      <w:spacing w:before="280" w:after="220"/>
      <w:outlineLvl w:val="2"/>
    </w:pPr>
    <w:rPr>
      <w:rFonts w:ascii="Verdana" w:hAnsi="Verdana"/>
      <w:b/>
      <w:snapToGrid w:val="0"/>
      <w:kern w:val="32"/>
      <w:sz w:val="22"/>
      <w:lang w:val="en-GB" w:eastAsia="fr-LU"/>
    </w:rPr>
  </w:style>
  <w:style w:type="paragraph" w:styleId="Revision">
    <w:name w:val="Revision"/>
    <w:hidden/>
    <w:uiPriority w:val="99"/>
    <w:semiHidden/>
    <w:rsid w:val="009C6F18"/>
    <w:rPr>
      <w:snapToGrid w:val="0"/>
      <w:sz w:val="22"/>
      <w:szCs w:val="22"/>
      <w:lang w:val="en-GB"/>
    </w:rPr>
  </w:style>
  <w:style w:type="paragraph" w:customStyle="1" w:styleId="Paragraph">
    <w:name w:val="Paragraph"/>
    <w:basedOn w:val="Normal"/>
    <w:link w:val="ParagraphChar"/>
    <w:rsid w:val="002D1E43"/>
    <w:pPr>
      <w:tabs>
        <w:tab w:val="clear" w:pos="567"/>
      </w:tabs>
      <w:spacing w:line="240" w:lineRule="auto"/>
    </w:pPr>
    <w:rPr>
      <w:snapToGrid/>
      <w:sz w:val="16"/>
      <w:szCs w:val="20"/>
      <w:lang w:val="en-US"/>
    </w:rPr>
  </w:style>
  <w:style w:type="character" w:customStyle="1" w:styleId="ParagraphChar">
    <w:name w:val="Paragraph Char"/>
    <w:link w:val="Paragraph"/>
    <w:rsid w:val="002D1E43"/>
    <w:rPr>
      <w:sz w:val="16"/>
    </w:rPr>
  </w:style>
  <w:style w:type="character" w:styleId="UnresolvedMention">
    <w:name w:val="Unresolved Mention"/>
    <w:basedOn w:val="DefaultParagraphFont"/>
    <w:uiPriority w:val="99"/>
    <w:semiHidden/>
    <w:unhideWhenUsed/>
    <w:rsid w:val="008634C1"/>
    <w:rPr>
      <w:color w:val="605E5C"/>
      <w:shd w:val="clear" w:color="auto" w:fill="E1DFDD"/>
    </w:rPr>
  </w:style>
  <w:style w:type="table" w:customStyle="1" w:styleId="TableGrid1">
    <w:name w:val="Table Grid1"/>
    <w:basedOn w:val="TableNormal"/>
    <w:next w:val="TableGrid"/>
    <w:uiPriority w:val="39"/>
    <w:rsid w:val="0044096E"/>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4096E"/>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4096E"/>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4096E"/>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440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4096E"/>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4096E"/>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4096E"/>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2">
    <w:name w:val="Body Text 22"/>
    <w:basedOn w:val="Normal"/>
    <w:rsid w:val="000C6196"/>
    <w:pPr>
      <w:tabs>
        <w:tab w:val="left" w:pos="4536"/>
      </w:tabs>
      <w:jc w:val="both"/>
    </w:pPr>
    <w:rPr>
      <w:b/>
      <w:snapToGrid/>
      <w:szCs w:val="20"/>
    </w:rPr>
  </w:style>
  <w:style w:type="paragraph" w:customStyle="1" w:styleId="BodyText21">
    <w:name w:val="Body Text 21"/>
    <w:basedOn w:val="Normal"/>
    <w:rsid w:val="000C6196"/>
    <w:pPr>
      <w:tabs>
        <w:tab w:val="left" w:pos="4536"/>
      </w:tabs>
      <w:jc w:val="both"/>
    </w:pPr>
    <w:rPr>
      <w:b/>
      <w:snapToGrid/>
      <w:szCs w:val="20"/>
    </w:rPr>
  </w:style>
  <w:style w:type="paragraph" w:styleId="BodyText2">
    <w:name w:val="Body Text 2"/>
    <w:basedOn w:val="Normal"/>
    <w:link w:val="BodyText2Char"/>
    <w:rsid w:val="000C6196"/>
    <w:pPr>
      <w:tabs>
        <w:tab w:val="clear" w:pos="567"/>
      </w:tabs>
      <w:spacing w:line="240" w:lineRule="auto"/>
      <w:ind w:left="567" w:hanging="567"/>
    </w:pPr>
    <w:rPr>
      <w:b/>
      <w:snapToGrid/>
      <w:szCs w:val="20"/>
    </w:rPr>
  </w:style>
  <w:style w:type="character" w:customStyle="1" w:styleId="BodyText2Char">
    <w:name w:val="Body Text 2 Char"/>
    <w:basedOn w:val="DefaultParagraphFont"/>
    <w:link w:val="BodyText2"/>
    <w:rsid w:val="000C6196"/>
    <w:rPr>
      <w:b/>
      <w:sz w:val="22"/>
      <w:lang w:val="en-GB"/>
    </w:rPr>
  </w:style>
  <w:style w:type="paragraph" w:customStyle="1" w:styleId="CharCharCharCharCharCharCharCharChar">
    <w:name w:val="Char Char Char Char Char Char Char Char Char"/>
    <w:basedOn w:val="Normal"/>
    <w:rsid w:val="000C6196"/>
    <w:pPr>
      <w:tabs>
        <w:tab w:val="clear" w:pos="567"/>
      </w:tabs>
      <w:spacing w:after="160" w:line="240" w:lineRule="exact"/>
    </w:pPr>
    <w:rPr>
      <w:rFonts w:ascii="Verdana" w:hAnsi="Verdana" w:cs="Verdana"/>
      <w:snapToGrid/>
      <w:sz w:val="20"/>
      <w:szCs w:val="20"/>
      <w:lang w:val="en-US"/>
    </w:rPr>
  </w:style>
  <w:style w:type="paragraph" w:customStyle="1" w:styleId="Annexetitreexposglobal">
    <w:name w:val="Annexe titre (exposé global)"/>
    <w:basedOn w:val="Normal"/>
    <w:next w:val="Normal"/>
    <w:rsid w:val="000C6196"/>
    <w:pPr>
      <w:tabs>
        <w:tab w:val="clear" w:pos="567"/>
      </w:tabs>
      <w:spacing w:before="120" w:after="120" w:line="240" w:lineRule="auto"/>
      <w:jc w:val="center"/>
    </w:pPr>
    <w:rPr>
      <w:b/>
      <w:snapToGrid/>
      <w:sz w:val="24"/>
      <w:szCs w:val="20"/>
      <w:u w:val="single"/>
    </w:rPr>
  </w:style>
  <w:style w:type="paragraph" w:styleId="ListParagraph">
    <w:name w:val="List Paragraph"/>
    <w:basedOn w:val="Normal"/>
    <w:uiPriority w:val="34"/>
    <w:qFormat/>
    <w:rsid w:val="000C6196"/>
    <w:pPr>
      <w:ind w:left="720"/>
    </w:pPr>
    <w:rPr>
      <w:snapToGrid/>
      <w:szCs w:val="20"/>
    </w:rPr>
  </w:style>
  <w:style w:type="character" w:customStyle="1" w:styleId="CommentSubjectChar">
    <w:name w:val="Comment Subject Char"/>
    <w:link w:val="CommentSubject"/>
    <w:rsid w:val="000C6196"/>
    <w:rPr>
      <w:b/>
      <w:bCs/>
      <w:snapToGrid w:val="0"/>
      <w:lang w:val="en-GB"/>
    </w:rPr>
  </w:style>
  <w:style w:type="character" w:customStyle="1" w:styleId="ListBulletedChar">
    <w:name w:val="List Bulleted Char"/>
    <w:link w:val="ListBulleted"/>
    <w:locked/>
    <w:rsid w:val="000C6196"/>
    <w:rPr>
      <w:sz w:val="16"/>
    </w:rPr>
  </w:style>
  <w:style w:type="paragraph" w:customStyle="1" w:styleId="ListBulleted">
    <w:name w:val="List Bulleted"/>
    <w:basedOn w:val="Normal"/>
    <w:link w:val="ListBulletedChar"/>
    <w:rsid w:val="000C6196"/>
    <w:pPr>
      <w:numPr>
        <w:numId w:val="101"/>
      </w:numPr>
      <w:tabs>
        <w:tab w:val="clear" w:pos="567"/>
        <w:tab w:val="left" w:pos="144"/>
      </w:tabs>
      <w:spacing w:line="240" w:lineRule="auto"/>
    </w:pPr>
    <w:rPr>
      <w:snapToGrid/>
      <w:sz w:val="16"/>
      <w:szCs w:val="20"/>
      <w:lang w:val="en-US"/>
    </w:rPr>
  </w:style>
  <w:style w:type="paragraph" w:customStyle="1" w:styleId="TableFigureSpace">
    <w:name w:val="Table/Figure Space"/>
    <w:basedOn w:val="Paragraph"/>
    <w:next w:val="Paragraph"/>
    <w:rsid w:val="000C6196"/>
    <w:pPr>
      <w:spacing w:after="40" w:line="240" w:lineRule="exact"/>
    </w:pPr>
  </w:style>
  <w:style w:type="character" w:customStyle="1" w:styleId="ParagraphFPIChar">
    <w:name w:val="Paragraph FPI Char"/>
    <w:link w:val="ParagraphFPI"/>
    <w:locked/>
    <w:rsid w:val="000C6196"/>
    <w:rPr>
      <w:sz w:val="16"/>
    </w:rPr>
  </w:style>
  <w:style w:type="paragraph" w:customStyle="1" w:styleId="ParagraphFPI">
    <w:name w:val="Paragraph FPI"/>
    <w:basedOn w:val="Normal"/>
    <w:link w:val="ParagraphFPIChar"/>
    <w:rsid w:val="000C6196"/>
    <w:pPr>
      <w:tabs>
        <w:tab w:val="clear" w:pos="567"/>
        <w:tab w:val="left" w:pos="540"/>
      </w:tabs>
      <w:spacing w:line="240" w:lineRule="auto"/>
    </w:pPr>
    <w:rPr>
      <w:snapToGrid/>
      <w:sz w:val="16"/>
      <w:szCs w:val="20"/>
      <w:lang w:val="en-US"/>
    </w:rPr>
  </w:style>
  <w:style w:type="paragraph" w:customStyle="1" w:styleId="SynopsisList">
    <w:name w:val="Synopsis List"/>
    <w:basedOn w:val="Normal"/>
    <w:rsid w:val="000C6196"/>
    <w:pPr>
      <w:tabs>
        <w:tab w:val="clear" w:pos="567"/>
      </w:tabs>
      <w:spacing w:before="40" w:after="20" w:line="240" w:lineRule="auto"/>
      <w:ind w:left="864" w:hanging="432"/>
    </w:pPr>
    <w:rPr>
      <w:rFonts w:ascii="Arial" w:eastAsia="MS Gothic" w:hAnsi="Arial"/>
      <w:snapToGrid/>
      <w:sz w:val="20"/>
      <w:szCs w:val="20"/>
      <w:lang w:val="en-US" w:eastAsia="ja-JP"/>
    </w:rPr>
  </w:style>
  <w:style w:type="character" w:customStyle="1" w:styleId="A2">
    <w:name w:val="A2"/>
    <w:uiPriority w:val="99"/>
    <w:rsid w:val="000C6196"/>
    <w:rPr>
      <w:color w:val="000000"/>
      <w:sz w:val="22"/>
      <w:szCs w:val="22"/>
    </w:rPr>
  </w:style>
  <w:style w:type="character" w:customStyle="1" w:styleId="A6">
    <w:name w:val="A6"/>
    <w:uiPriority w:val="99"/>
    <w:rsid w:val="000C6196"/>
    <w:rPr>
      <w:b/>
      <w:bCs/>
      <w:color w:val="000000"/>
      <w:sz w:val="14"/>
      <w:szCs w:val="14"/>
    </w:rPr>
  </w:style>
  <w:style w:type="character" w:customStyle="1" w:styleId="Heading1Char">
    <w:name w:val="Heading 1 Char"/>
    <w:basedOn w:val="DefaultParagraphFont"/>
    <w:link w:val="Heading1"/>
    <w:rsid w:val="00D960B6"/>
    <w:rPr>
      <w:b/>
      <w:bCs/>
      <w:caps/>
      <w:snapToGrid w:val="0"/>
      <w:sz w:val="26"/>
      <w:szCs w:val="26"/>
    </w:rPr>
  </w:style>
  <w:style w:type="character" w:customStyle="1" w:styleId="Heading2Char">
    <w:name w:val="Heading 2 Char"/>
    <w:basedOn w:val="DefaultParagraphFont"/>
    <w:link w:val="Heading2"/>
    <w:rsid w:val="00D960B6"/>
    <w:rPr>
      <w:rFonts w:ascii="Helvetica" w:hAnsi="Helvetica" w:cs="Helvetica"/>
      <w:b/>
      <w:bCs/>
      <w:i/>
      <w:iCs/>
      <w:snapToGrid w:val="0"/>
      <w:sz w:val="24"/>
      <w:szCs w:val="24"/>
      <w:lang w:val="en-GB"/>
    </w:rPr>
  </w:style>
  <w:style w:type="character" w:customStyle="1" w:styleId="Heading3Char">
    <w:name w:val="Heading 3 Char"/>
    <w:basedOn w:val="DefaultParagraphFont"/>
    <w:link w:val="Heading3"/>
    <w:rsid w:val="00D960B6"/>
    <w:rPr>
      <w:b/>
      <w:bCs/>
      <w:snapToGrid w:val="0"/>
      <w:kern w:val="28"/>
      <w:sz w:val="24"/>
      <w:szCs w:val="24"/>
    </w:rPr>
  </w:style>
  <w:style w:type="character" w:customStyle="1" w:styleId="Heading4Char">
    <w:name w:val="Heading 4 Char"/>
    <w:basedOn w:val="DefaultParagraphFont"/>
    <w:link w:val="Heading4"/>
    <w:rsid w:val="00D960B6"/>
    <w:rPr>
      <w:b/>
      <w:bCs/>
      <w:noProof/>
      <w:snapToGrid w:val="0"/>
      <w:sz w:val="22"/>
      <w:szCs w:val="22"/>
    </w:rPr>
  </w:style>
  <w:style w:type="character" w:customStyle="1" w:styleId="Heading5Char">
    <w:name w:val="Heading 5 Char"/>
    <w:basedOn w:val="DefaultParagraphFont"/>
    <w:link w:val="Heading5"/>
    <w:rsid w:val="00D960B6"/>
    <w:rPr>
      <w:noProof/>
      <w:snapToGrid w:val="0"/>
      <w:sz w:val="22"/>
      <w:szCs w:val="22"/>
    </w:rPr>
  </w:style>
  <w:style w:type="character" w:customStyle="1" w:styleId="Heading6Char">
    <w:name w:val="Heading 6 Char"/>
    <w:basedOn w:val="DefaultParagraphFont"/>
    <w:link w:val="Heading6"/>
    <w:rsid w:val="00D960B6"/>
    <w:rPr>
      <w:i/>
      <w:iCs/>
      <w:snapToGrid w:val="0"/>
      <w:sz w:val="22"/>
      <w:szCs w:val="22"/>
      <w:lang w:val="en-GB"/>
    </w:rPr>
  </w:style>
  <w:style w:type="character" w:customStyle="1" w:styleId="Heading7Char">
    <w:name w:val="Heading 7 Char"/>
    <w:basedOn w:val="DefaultParagraphFont"/>
    <w:link w:val="Heading7"/>
    <w:rsid w:val="00D960B6"/>
    <w:rPr>
      <w:i/>
      <w:iCs/>
      <w:snapToGrid w:val="0"/>
      <w:sz w:val="22"/>
      <w:szCs w:val="22"/>
      <w:lang w:val="en-GB"/>
    </w:rPr>
  </w:style>
  <w:style w:type="character" w:customStyle="1" w:styleId="Heading8Char">
    <w:name w:val="Heading 8 Char"/>
    <w:basedOn w:val="DefaultParagraphFont"/>
    <w:link w:val="Heading8"/>
    <w:rsid w:val="00D960B6"/>
    <w:rPr>
      <w:b/>
      <w:bCs/>
      <w:i/>
      <w:iCs/>
      <w:snapToGrid w:val="0"/>
      <w:sz w:val="22"/>
      <w:szCs w:val="22"/>
      <w:lang w:val="en-GB"/>
    </w:rPr>
  </w:style>
  <w:style w:type="character" w:customStyle="1" w:styleId="Heading9Char">
    <w:name w:val="Heading 9 Char"/>
    <w:basedOn w:val="DefaultParagraphFont"/>
    <w:link w:val="Heading9"/>
    <w:rsid w:val="00D960B6"/>
    <w:rPr>
      <w:b/>
      <w:bCs/>
      <w:i/>
      <w:iCs/>
      <w:snapToGrid w:val="0"/>
      <w:sz w:val="22"/>
      <w:szCs w:val="22"/>
      <w:lang w:val="en-GB"/>
    </w:rPr>
  </w:style>
  <w:style w:type="character" w:customStyle="1" w:styleId="HeaderChar">
    <w:name w:val="Header Char"/>
    <w:basedOn w:val="DefaultParagraphFont"/>
    <w:link w:val="Header"/>
    <w:rsid w:val="00D960B6"/>
    <w:rPr>
      <w:rFonts w:ascii="Helvetica" w:hAnsi="Helvetica" w:cs="Helvetica"/>
      <w:snapToGrid w:val="0"/>
      <w:lang w:val="en-GB"/>
    </w:rPr>
  </w:style>
  <w:style w:type="character" w:customStyle="1" w:styleId="FooterChar">
    <w:name w:val="Footer Char"/>
    <w:basedOn w:val="DefaultParagraphFont"/>
    <w:link w:val="Footer"/>
    <w:rsid w:val="00D960B6"/>
    <w:rPr>
      <w:rFonts w:ascii="Helvetica" w:hAnsi="Helvetica" w:cs="Helvetica"/>
      <w:snapToGrid w:val="0"/>
      <w:sz w:val="16"/>
      <w:szCs w:val="16"/>
      <w:lang w:val="en-GB"/>
    </w:rPr>
  </w:style>
  <w:style w:type="character" w:customStyle="1" w:styleId="EndnoteTextChar">
    <w:name w:val="Endnote Text Char"/>
    <w:basedOn w:val="DefaultParagraphFont"/>
    <w:link w:val="EndnoteText"/>
    <w:semiHidden/>
    <w:rsid w:val="00D960B6"/>
    <w:rPr>
      <w:snapToGrid w:val="0"/>
      <w:sz w:val="22"/>
      <w:szCs w:val="22"/>
      <w:lang w:val="en-GB"/>
    </w:rPr>
  </w:style>
  <w:style w:type="character" w:customStyle="1" w:styleId="BodyTextIndentChar">
    <w:name w:val="Body Text Indent Char"/>
    <w:basedOn w:val="DefaultParagraphFont"/>
    <w:link w:val="BodyTextIndent"/>
    <w:rsid w:val="00D960B6"/>
    <w:rPr>
      <w:b/>
      <w:bCs/>
      <w:snapToGrid w:val="0"/>
      <w:color w:val="808080"/>
      <w:sz w:val="22"/>
      <w:szCs w:val="22"/>
      <w:lang w:val="en-GB"/>
    </w:rPr>
  </w:style>
  <w:style w:type="character" w:customStyle="1" w:styleId="BodyTextChar">
    <w:name w:val="Body Text Char"/>
    <w:basedOn w:val="DefaultParagraphFont"/>
    <w:link w:val="BodyText"/>
    <w:rsid w:val="00D960B6"/>
    <w:rPr>
      <w:b/>
      <w:bCs/>
      <w:i/>
      <w:iCs/>
      <w:snapToGrid w:val="0"/>
      <w:sz w:val="22"/>
      <w:szCs w:val="22"/>
      <w:lang w:val="en-GB"/>
    </w:rPr>
  </w:style>
  <w:style w:type="character" w:customStyle="1" w:styleId="BodyText3Char">
    <w:name w:val="Body Text 3 Char"/>
    <w:basedOn w:val="DefaultParagraphFont"/>
    <w:link w:val="BodyText3"/>
    <w:rsid w:val="00D960B6"/>
    <w:rPr>
      <w:b/>
      <w:bCs/>
      <w:i/>
      <w:iCs/>
      <w:snapToGrid w:val="0"/>
      <w:sz w:val="22"/>
      <w:szCs w:val="22"/>
      <w:lang w:val="en-GB"/>
    </w:rPr>
  </w:style>
  <w:style w:type="character" w:customStyle="1" w:styleId="BodyTextIndent2Char">
    <w:name w:val="Body Text Indent 2 Char"/>
    <w:basedOn w:val="DefaultParagraphFont"/>
    <w:link w:val="BodyTextIndent2"/>
    <w:rsid w:val="00D960B6"/>
    <w:rPr>
      <w:b/>
      <w:bCs/>
      <w:snapToGrid w:val="0"/>
      <w:sz w:val="22"/>
      <w:szCs w:val="22"/>
      <w:lang w:val="en-GB"/>
    </w:rPr>
  </w:style>
  <w:style w:type="character" w:customStyle="1" w:styleId="FootnoteTextChar">
    <w:name w:val="Footnote Text Char"/>
    <w:basedOn w:val="DefaultParagraphFont"/>
    <w:link w:val="FootnoteText"/>
    <w:semiHidden/>
    <w:rsid w:val="00D960B6"/>
    <w:rPr>
      <w:snapToGrid w:val="0"/>
      <w:lang w:val="en-GB"/>
    </w:rPr>
  </w:style>
  <w:style w:type="character" w:customStyle="1" w:styleId="BodyTextIndent3Char">
    <w:name w:val="Body Text Indent 3 Char"/>
    <w:basedOn w:val="DefaultParagraphFont"/>
    <w:link w:val="BodyTextIndent3"/>
    <w:rsid w:val="00D960B6"/>
    <w:rPr>
      <w:i/>
      <w:iCs/>
      <w:snapToGrid w:val="0"/>
      <w:color w:val="008000"/>
      <w:sz w:val="22"/>
      <w:szCs w:val="22"/>
      <w:lang w:val="en-GB"/>
    </w:rPr>
  </w:style>
  <w:style w:type="character" w:customStyle="1" w:styleId="DocumentMapChar">
    <w:name w:val="Document Map Char"/>
    <w:basedOn w:val="DefaultParagraphFont"/>
    <w:link w:val="DocumentMap"/>
    <w:semiHidden/>
    <w:rsid w:val="00D960B6"/>
    <w:rPr>
      <w:snapToGrid w:val="0"/>
      <w:sz w:val="22"/>
      <w:szCs w:val="22"/>
      <w:shd w:val="clear" w:color="auto" w:fill="000080"/>
      <w:lang w:val="en-GB"/>
    </w:rPr>
  </w:style>
  <w:style w:type="character" w:customStyle="1" w:styleId="BodyTextFirstIndentChar">
    <w:name w:val="Body Text First Indent Char"/>
    <w:basedOn w:val="BodyTextChar"/>
    <w:link w:val="BodyTextFirstIndent"/>
    <w:rsid w:val="00D960B6"/>
    <w:rPr>
      <w:b w:val="0"/>
      <w:bCs w:val="0"/>
      <w:i w:val="0"/>
      <w:iCs w:val="0"/>
      <w:snapToGrid w:val="0"/>
      <w:sz w:val="22"/>
      <w:szCs w:val="22"/>
      <w:lang w:val="en-GB"/>
    </w:rPr>
  </w:style>
  <w:style w:type="character" w:customStyle="1" w:styleId="BodyTextFirstIndent2Char">
    <w:name w:val="Body Text First Indent 2 Char"/>
    <w:basedOn w:val="BodyTextIndentChar"/>
    <w:link w:val="BodyTextFirstIndent2"/>
    <w:rsid w:val="00D960B6"/>
    <w:rPr>
      <w:b w:val="0"/>
      <w:bCs w:val="0"/>
      <w:snapToGrid w:val="0"/>
      <w:color w:val="808080"/>
      <w:sz w:val="22"/>
      <w:szCs w:val="22"/>
      <w:lang w:val="en-GB"/>
    </w:rPr>
  </w:style>
  <w:style w:type="character" w:customStyle="1" w:styleId="ClosingChar">
    <w:name w:val="Closing Char"/>
    <w:basedOn w:val="DefaultParagraphFont"/>
    <w:link w:val="Closing"/>
    <w:rsid w:val="00D960B6"/>
    <w:rPr>
      <w:snapToGrid w:val="0"/>
      <w:sz w:val="22"/>
      <w:szCs w:val="22"/>
      <w:lang w:val="en-GB"/>
    </w:rPr>
  </w:style>
  <w:style w:type="character" w:customStyle="1" w:styleId="DateChar">
    <w:name w:val="Date Char"/>
    <w:basedOn w:val="DefaultParagraphFont"/>
    <w:link w:val="Date"/>
    <w:rsid w:val="00D960B6"/>
    <w:rPr>
      <w:snapToGrid w:val="0"/>
      <w:sz w:val="22"/>
      <w:szCs w:val="22"/>
      <w:lang w:val="en-GB"/>
    </w:rPr>
  </w:style>
  <w:style w:type="character" w:customStyle="1" w:styleId="E-mailSignatureChar">
    <w:name w:val="E-mail Signature Char"/>
    <w:basedOn w:val="DefaultParagraphFont"/>
    <w:link w:val="E-mailSignature"/>
    <w:rsid w:val="00D960B6"/>
    <w:rPr>
      <w:snapToGrid w:val="0"/>
      <w:sz w:val="22"/>
      <w:szCs w:val="22"/>
      <w:lang w:val="en-GB"/>
    </w:rPr>
  </w:style>
  <w:style w:type="character" w:customStyle="1" w:styleId="HTMLAddressChar">
    <w:name w:val="HTML Address Char"/>
    <w:basedOn w:val="DefaultParagraphFont"/>
    <w:link w:val="HTMLAddress"/>
    <w:rsid w:val="00D960B6"/>
    <w:rPr>
      <w:i/>
      <w:iCs/>
      <w:snapToGrid w:val="0"/>
      <w:sz w:val="22"/>
      <w:szCs w:val="22"/>
      <w:lang w:val="en-GB"/>
    </w:rPr>
  </w:style>
  <w:style w:type="character" w:customStyle="1" w:styleId="HTMLPreformattedChar">
    <w:name w:val="HTML Preformatted Char"/>
    <w:basedOn w:val="DefaultParagraphFont"/>
    <w:link w:val="HTMLPreformatted"/>
    <w:rsid w:val="00D960B6"/>
    <w:rPr>
      <w:rFonts w:ascii="Courier New" w:hAnsi="Courier New" w:cs="Courier New"/>
      <w:snapToGrid w:val="0"/>
      <w:lang w:val="en-GB"/>
    </w:rPr>
  </w:style>
  <w:style w:type="character" w:customStyle="1" w:styleId="MacroTextChar">
    <w:name w:val="Macro Text Char"/>
    <w:basedOn w:val="DefaultParagraphFont"/>
    <w:link w:val="MacroText"/>
    <w:semiHidden/>
    <w:rsid w:val="00D960B6"/>
    <w:rPr>
      <w:rFonts w:ascii="Courier New" w:hAnsi="Courier New" w:cs="Courier New"/>
      <w:snapToGrid w:val="0"/>
      <w:lang w:val="en-GB"/>
    </w:rPr>
  </w:style>
  <w:style w:type="character" w:customStyle="1" w:styleId="MessageHeaderChar">
    <w:name w:val="Message Header Char"/>
    <w:basedOn w:val="DefaultParagraphFont"/>
    <w:link w:val="MessageHeader"/>
    <w:rsid w:val="00D960B6"/>
    <w:rPr>
      <w:rFonts w:ascii="Arial" w:hAnsi="Arial" w:cs="Arial"/>
      <w:snapToGrid w:val="0"/>
      <w:sz w:val="24"/>
      <w:szCs w:val="24"/>
      <w:shd w:val="pct20" w:color="auto" w:fill="auto"/>
      <w:lang w:val="en-GB"/>
    </w:rPr>
  </w:style>
  <w:style w:type="character" w:customStyle="1" w:styleId="NoteHeadingChar">
    <w:name w:val="Note Heading Char"/>
    <w:basedOn w:val="DefaultParagraphFont"/>
    <w:link w:val="NoteHeading"/>
    <w:rsid w:val="00D960B6"/>
    <w:rPr>
      <w:snapToGrid w:val="0"/>
      <w:sz w:val="22"/>
      <w:szCs w:val="22"/>
      <w:lang w:val="en-GB"/>
    </w:rPr>
  </w:style>
  <w:style w:type="character" w:customStyle="1" w:styleId="PlainTextChar">
    <w:name w:val="Plain Text Char"/>
    <w:basedOn w:val="DefaultParagraphFont"/>
    <w:link w:val="PlainText"/>
    <w:rsid w:val="00D960B6"/>
    <w:rPr>
      <w:rFonts w:ascii="Courier New" w:hAnsi="Courier New" w:cs="Courier New"/>
      <w:snapToGrid w:val="0"/>
      <w:lang w:val="en-GB"/>
    </w:rPr>
  </w:style>
  <w:style w:type="character" w:customStyle="1" w:styleId="SalutationChar">
    <w:name w:val="Salutation Char"/>
    <w:basedOn w:val="DefaultParagraphFont"/>
    <w:link w:val="Salutation"/>
    <w:rsid w:val="00D960B6"/>
    <w:rPr>
      <w:snapToGrid w:val="0"/>
      <w:sz w:val="22"/>
      <w:szCs w:val="22"/>
      <w:lang w:val="en-GB"/>
    </w:rPr>
  </w:style>
  <w:style w:type="character" w:customStyle="1" w:styleId="SignatureChar">
    <w:name w:val="Signature Char"/>
    <w:basedOn w:val="DefaultParagraphFont"/>
    <w:link w:val="Signature"/>
    <w:rsid w:val="00D960B6"/>
    <w:rPr>
      <w:snapToGrid w:val="0"/>
      <w:sz w:val="22"/>
      <w:szCs w:val="22"/>
      <w:lang w:val="en-GB"/>
    </w:rPr>
  </w:style>
  <w:style w:type="character" w:customStyle="1" w:styleId="SubtitleChar">
    <w:name w:val="Subtitle Char"/>
    <w:basedOn w:val="DefaultParagraphFont"/>
    <w:link w:val="Subtitle"/>
    <w:rsid w:val="00D960B6"/>
    <w:rPr>
      <w:rFonts w:ascii="Arial" w:hAnsi="Arial" w:cs="Arial"/>
      <w:snapToGrid w:val="0"/>
      <w:sz w:val="24"/>
      <w:szCs w:val="24"/>
      <w:lang w:val="en-GB"/>
    </w:rPr>
  </w:style>
  <w:style w:type="character" w:customStyle="1" w:styleId="TitleChar">
    <w:name w:val="Title Char"/>
    <w:basedOn w:val="DefaultParagraphFont"/>
    <w:link w:val="Title"/>
    <w:rsid w:val="00D960B6"/>
    <w:rPr>
      <w:rFonts w:ascii="Arial" w:hAnsi="Arial" w:cs="Arial"/>
      <w:b/>
      <w:bCs/>
      <w:snapToGrid w:val="0"/>
      <w:kern w:val="28"/>
      <w:sz w:val="32"/>
      <w:szCs w:val="32"/>
      <w:lang w:val="en-GB"/>
    </w:rPr>
  </w:style>
  <w:style w:type="character" w:customStyle="1" w:styleId="BalloonTextChar">
    <w:name w:val="Balloon Text Char"/>
    <w:basedOn w:val="DefaultParagraphFont"/>
    <w:link w:val="BalloonText"/>
    <w:semiHidden/>
    <w:rsid w:val="00D960B6"/>
    <w:rPr>
      <w:rFonts w:ascii="Tahoma" w:hAnsi="Tahoma" w:cs="Tahoma"/>
      <w:snapToGrid w:val="0"/>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00669">
      <w:bodyDiv w:val="1"/>
      <w:marLeft w:val="0"/>
      <w:marRight w:val="0"/>
      <w:marTop w:val="0"/>
      <w:marBottom w:val="0"/>
      <w:divBdr>
        <w:top w:val="none" w:sz="0" w:space="0" w:color="auto"/>
        <w:left w:val="none" w:sz="0" w:space="0" w:color="auto"/>
        <w:bottom w:val="none" w:sz="0" w:space="0" w:color="auto"/>
        <w:right w:val="none" w:sz="0" w:space="0" w:color="auto"/>
      </w:divBdr>
    </w:div>
    <w:div w:id="121851104">
      <w:bodyDiv w:val="1"/>
      <w:marLeft w:val="0"/>
      <w:marRight w:val="0"/>
      <w:marTop w:val="0"/>
      <w:marBottom w:val="0"/>
      <w:divBdr>
        <w:top w:val="none" w:sz="0" w:space="0" w:color="auto"/>
        <w:left w:val="none" w:sz="0" w:space="0" w:color="auto"/>
        <w:bottom w:val="none" w:sz="0" w:space="0" w:color="auto"/>
        <w:right w:val="none" w:sz="0" w:space="0" w:color="auto"/>
      </w:divBdr>
    </w:div>
    <w:div w:id="153843637">
      <w:bodyDiv w:val="1"/>
      <w:marLeft w:val="0"/>
      <w:marRight w:val="0"/>
      <w:marTop w:val="0"/>
      <w:marBottom w:val="0"/>
      <w:divBdr>
        <w:top w:val="none" w:sz="0" w:space="0" w:color="auto"/>
        <w:left w:val="none" w:sz="0" w:space="0" w:color="auto"/>
        <w:bottom w:val="none" w:sz="0" w:space="0" w:color="auto"/>
        <w:right w:val="none" w:sz="0" w:space="0" w:color="auto"/>
      </w:divBdr>
    </w:div>
    <w:div w:id="258022756">
      <w:bodyDiv w:val="1"/>
      <w:marLeft w:val="0"/>
      <w:marRight w:val="0"/>
      <w:marTop w:val="0"/>
      <w:marBottom w:val="0"/>
      <w:divBdr>
        <w:top w:val="none" w:sz="0" w:space="0" w:color="auto"/>
        <w:left w:val="none" w:sz="0" w:space="0" w:color="auto"/>
        <w:bottom w:val="none" w:sz="0" w:space="0" w:color="auto"/>
        <w:right w:val="none" w:sz="0" w:space="0" w:color="auto"/>
      </w:divBdr>
    </w:div>
    <w:div w:id="276986265">
      <w:bodyDiv w:val="1"/>
      <w:marLeft w:val="0"/>
      <w:marRight w:val="0"/>
      <w:marTop w:val="0"/>
      <w:marBottom w:val="0"/>
      <w:divBdr>
        <w:top w:val="none" w:sz="0" w:space="0" w:color="auto"/>
        <w:left w:val="none" w:sz="0" w:space="0" w:color="auto"/>
        <w:bottom w:val="none" w:sz="0" w:space="0" w:color="auto"/>
        <w:right w:val="none" w:sz="0" w:space="0" w:color="auto"/>
      </w:divBdr>
    </w:div>
    <w:div w:id="302731400">
      <w:bodyDiv w:val="1"/>
      <w:marLeft w:val="0"/>
      <w:marRight w:val="0"/>
      <w:marTop w:val="0"/>
      <w:marBottom w:val="0"/>
      <w:divBdr>
        <w:top w:val="none" w:sz="0" w:space="0" w:color="auto"/>
        <w:left w:val="none" w:sz="0" w:space="0" w:color="auto"/>
        <w:bottom w:val="none" w:sz="0" w:space="0" w:color="auto"/>
        <w:right w:val="none" w:sz="0" w:space="0" w:color="auto"/>
      </w:divBdr>
    </w:div>
    <w:div w:id="342560970">
      <w:bodyDiv w:val="1"/>
      <w:marLeft w:val="0"/>
      <w:marRight w:val="0"/>
      <w:marTop w:val="0"/>
      <w:marBottom w:val="0"/>
      <w:divBdr>
        <w:top w:val="none" w:sz="0" w:space="0" w:color="auto"/>
        <w:left w:val="none" w:sz="0" w:space="0" w:color="auto"/>
        <w:bottom w:val="none" w:sz="0" w:space="0" w:color="auto"/>
        <w:right w:val="none" w:sz="0" w:space="0" w:color="auto"/>
      </w:divBdr>
    </w:div>
    <w:div w:id="359625913">
      <w:bodyDiv w:val="1"/>
      <w:marLeft w:val="0"/>
      <w:marRight w:val="0"/>
      <w:marTop w:val="0"/>
      <w:marBottom w:val="0"/>
      <w:divBdr>
        <w:top w:val="none" w:sz="0" w:space="0" w:color="auto"/>
        <w:left w:val="none" w:sz="0" w:space="0" w:color="auto"/>
        <w:bottom w:val="none" w:sz="0" w:space="0" w:color="auto"/>
        <w:right w:val="none" w:sz="0" w:space="0" w:color="auto"/>
      </w:divBdr>
      <w:divsChild>
        <w:div w:id="1338921113">
          <w:marLeft w:val="0"/>
          <w:marRight w:val="0"/>
          <w:marTop w:val="0"/>
          <w:marBottom w:val="0"/>
          <w:divBdr>
            <w:top w:val="none" w:sz="0" w:space="0" w:color="auto"/>
            <w:left w:val="none" w:sz="0" w:space="0" w:color="auto"/>
            <w:bottom w:val="none" w:sz="0" w:space="0" w:color="auto"/>
            <w:right w:val="none" w:sz="0" w:space="0" w:color="auto"/>
          </w:divBdr>
          <w:divsChild>
            <w:div w:id="129179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130675">
      <w:bodyDiv w:val="1"/>
      <w:marLeft w:val="0"/>
      <w:marRight w:val="0"/>
      <w:marTop w:val="0"/>
      <w:marBottom w:val="0"/>
      <w:divBdr>
        <w:top w:val="none" w:sz="0" w:space="0" w:color="auto"/>
        <w:left w:val="none" w:sz="0" w:space="0" w:color="auto"/>
        <w:bottom w:val="none" w:sz="0" w:space="0" w:color="auto"/>
        <w:right w:val="none" w:sz="0" w:space="0" w:color="auto"/>
      </w:divBdr>
    </w:div>
    <w:div w:id="404962526">
      <w:bodyDiv w:val="1"/>
      <w:marLeft w:val="0"/>
      <w:marRight w:val="0"/>
      <w:marTop w:val="0"/>
      <w:marBottom w:val="0"/>
      <w:divBdr>
        <w:top w:val="none" w:sz="0" w:space="0" w:color="auto"/>
        <w:left w:val="none" w:sz="0" w:space="0" w:color="auto"/>
        <w:bottom w:val="none" w:sz="0" w:space="0" w:color="auto"/>
        <w:right w:val="none" w:sz="0" w:space="0" w:color="auto"/>
      </w:divBdr>
    </w:div>
    <w:div w:id="439834573">
      <w:bodyDiv w:val="1"/>
      <w:marLeft w:val="0"/>
      <w:marRight w:val="0"/>
      <w:marTop w:val="0"/>
      <w:marBottom w:val="0"/>
      <w:divBdr>
        <w:top w:val="none" w:sz="0" w:space="0" w:color="auto"/>
        <w:left w:val="none" w:sz="0" w:space="0" w:color="auto"/>
        <w:bottom w:val="none" w:sz="0" w:space="0" w:color="auto"/>
        <w:right w:val="none" w:sz="0" w:space="0" w:color="auto"/>
      </w:divBdr>
    </w:div>
    <w:div w:id="501744678">
      <w:bodyDiv w:val="1"/>
      <w:marLeft w:val="0"/>
      <w:marRight w:val="0"/>
      <w:marTop w:val="0"/>
      <w:marBottom w:val="0"/>
      <w:divBdr>
        <w:top w:val="none" w:sz="0" w:space="0" w:color="auto"/>
        <w:left w:val="none" w:sz="0" w:space="0" w:color="auto"/>
        <w:bottom w:val="none" w:sz="0" w:space="0" w:color="auto"/>
        <w:right w:val="none" w:sz="0" w:space="0" w:color="auto"/>
      </w:divBdr>
    </w:div>
    <w:div w:id="615017708">
      <w:bodyDiv w:val="1"/>
      <w:marLeft w:val="0"/>
      <w:marRight w:val="0"/>
      <w:marTop w:val="0"/>
      <w:marBottom w:val="0"/>
      <w:divBdr>
        <w:top w:val="none" w:sz="0" w:space="0" w:color="auto"/>
        <w:left w:val="none" w:sz="0" w:space="0" w:color="auto"/>
        <w:bottom w:val="none" w:sz="0" w:space="0" w:color="auto"/>
        <w:right w:val="none" w:sz="0" w:space="0" w:color="auto"/>
      </w:divBdr>
    </w:div>
    <w:div w:id="623583077">
      <w:bodyDiv w:val="1"/>
      <w:marLeft w:val="0"/>
      <w:marRight w:val="0"/>
      <w:marTop w:val="0"/>
      <w:marBottom w:val="0"/>
      <w:divBdr>
        <w:top w:val="none" w:sz="0" w:space="0" w:color="auto"/>
        <w:left w:val="none" w:sz="0" w:space="0" w:color="auto"/>
        <w:bottom w:val="none" w:sz="0" w:space="0" w:color="auto"/>
        <w:right w:val="none" w:sz="0" w:space="0" w:color="auto"/>
      </w:divBdr>
    </w:div>
    <w:div w:id="633607179">
      <w:bodyDiv w:val="1"/>
      <w:marLeft w:val="0"/>
      <w:marRight w:val="0"/>
      <w:marTop w:val="0"/>
      <w:marBottom w:val="0"/>
      <w:divBdr>
        <w:top w:val="none" w:sz="0" w:space="0" w:color="auto"/>
        <w:left w:val="none" w:sz="0" w:space="0" w:color="auto"/>
        <w:bottom w:val="none" w:sz="0" w:space="0" w:color="auto"/>
        <w:right w:val="none" w:sz="0" w:space="0" w:color="auto"/>
      </w:divBdr>
    </w:div>
    <w:div w:id="763958462">
      <w:bodyDiv w:val="1"/>
      <w:marLeft w:val="0"/>
      <w:marRight w:val="0"/>
      <w:marTop w:val="0"/>
      <w:marBottom w:val="0"/>
      <w:divBdr>
        <w:top w:val="none" w:sz="0" w:space="0" w:color="auto"/>
        <w:left w:val="none" w:sz="0" w:space="0" w:color="auto"/>
        <w:bottom w:val="none" w:sz="0" w:space="0" w:color="auto"/>
        <w:right w:val="none" w:sz="0" w:space="0" w:color="auto"/>
      </w:divBdr>
    </w:div>
    <w:div w:id="765345869">
      <w:bodyDiv w:val="1"/>
      <w:marLeft w:val="0"/>
      <w:marRight w:val="0"/>
      <w:marTop w:val="0"/>
      <w:marBottom w:val="0"/>
      <w:divBdr>
        <w:top w:val="none" w:sz="0" w:space="0" w:color="auto"/>
        <w:left w:val="none" w:sz="0" w:space="0" w:color="auto"/>
        <w:bottom w:val="none" w:sz="0" w:space="0" w:color="auto"/>
        <w:right w:val="none" w:sz="0" w:space="0" w:color="auto"/>
      </w:divBdr>
    </w:div>
    <w:div w:id="774053297">
      <w:bodyDiv w:val="1"/>
      <w:marLeft w:val="0"/>
      <w:marRight w:val="0"/>
      <w:marTop w:val="0"/>
      <w:marBottom w:val="0"/>
      <w:divBdr>
        <w:top w:val="none" w:sz="0" w:space="0" w:color="auto"/>
        <w:left w:val="none" w:sz="0" w:space="0" w:color="auto"/>
        <w:bottom w:val="none" w:sz="0" w:space="0" w:color="auto"/>
        <w:right w:val="none" w:sz="0" w:space="0" w:color="auto"/>
      </w:divBdr>
    </w:div>
    <w:div w:id="809131425">
      <w:bodyDiv w:val="1"/>
      <w:marLeft w:val="0"/>
      <w:marRight w:val="0"/>
      <w:marTop w:val="0"/>
      <w:marBottom w:val="0"/>
      <w:divBdr>
        <w:top w:val="none" w:sz="0" w:space="0" w:color="auto"/>
        <w:left w:val="none" w:sz="0" w:space="0" w:color="auto"/>
        <w:bottom w:val="none" w:sz="0" w:space="0" w:color="auto"/>
        <w:right w:val="none" w:sz="0" w:space="0" w:color="auto"/>
      </w:divBdr>
    </w:div>
    <w:div w:id="956257614">
      <w:bodyDiv w:val="1"/>
      <w:marLeft w:val="0"/>
      <w:marRight w:val="0"/>
      <w:marTop w:val="0"/>
      <w:marBottom w:val="0"/>
      <w:divBdr>
        <w:top w:val="none" w:sz="0" w:space="0" w:color="auto"/>
        <w:left w:val="none" w:sz="0" w:space="0" w:color="auto"/>
        <w:bottom w:val="none" w:sz="0" w:space="0" w:color="auto"/>
        <w:right w:val="none" w:sz="0" w:space="0" w:color="auto"/>
      </w:divBdr>
    </w:div>
    <w:div w:id="1001080823">
      <w:bodyDiv w:val="1"/>
      <w:marLeft w:val="0"/>
      <w:marRight w:val="0"/>
      <w:marTop w:val="0"/>
      <w:marBottom w:val="0"/>
      <w:divBdr>
        <w:top w:val="none" w:sz="0" w:space="0" w:color="auto"/>
        <w:left w:val="none" w:sz="0" w:space="0" w:color="auto"/>
        <w:bottom w:val="none" w:sz="0" w:space="0" w:color="auto"/>
        <w:right w:val="none" w:sz="0" w:space="0" w:color="auto"/>
      </w:divBdr>
    </w:div>
    <w:div w:id="1003629238">
      <w:bodyDiv w:val="1"/>
      <w:marLeft w:val="0"/>
      <w:marRight w:val="0"/>
      <w:marTop w:val="0"/>
      <w:marBottom w:val="0"/>
      <w:divBdr>
        <w:top w:val="none" w:sz="0" w:space="0" w:color="auto"/>
        <w:left w:val="none" w:sz="0" w:space="0" w:color="auto"/>
        <w:bottom w:val="none" w:sz="0" w:space="0" w:color="auto"/>
        <w:right w:val="none" w:sz="0" w:space="0" w:color="auto"/>
      </w:divBdr>
    </w:div>
    <w:div w:id="1017654441">
      <w:bodyDiv w:val="1"/>
      <w:marLeft w:val="0"/>
      <w:marRight w:val="0"/>
      <w:marTop w:val="0"/>
      <w:marBottom w:val="0"/>
      <w:divBdr>
        <w:top w:val="none" w:sz="0" w:space="0" w:color="auto"/>
        <w:left w:val="none" w:sz="0" w:space="0" w:color="auto"/>
        <w:bottom w:val="none" w:sz="0" w:space="0" w:color="auto"/>
        <w:right w:val="none" w:sz="0" w:space="0" w:color="auto"/>
      </w:divBdr>
    </w:div>
    <w:div w:id="1042096397">
      <w:bodyDiv w:val="1"/>
      <w:marLeft w:val="0"/>
      <w:marRight w:val="0"/>
      <w:marTop w:val="0"/>
      <w:marBottom w:val="0"/>
      <w:divBdr>
        <w:top w:val="none" w:sz="0" w:space="0" w:color="auto"/>
        <w:left w:val="none" w:sz="0" w:space="0" w:color="auto"/>
        <w:bottom w:val="none" w:sz="0" w:space="0" w:color="auto"/>
        <w:right w:val="none" w:sz="0" w:space="0" w:color="auto"/>
      </w:divBdr>
    </w:div>
    <w:div w:id="1047340058">
      <w:bodyDiv w:val="1"/>
      <w:marLeft w:val="0"/>
      <w:marRight w:val="0"/>
      <w:marTop w:val="0"/>
      <w:marBottom w:val="0"/>
      <w:divBdr>
        <w:top w:val="none" w:sz="0" w:space="0" w:color="auto"/>
        <w:left w:val="none" w:sz="0" w:space="0" w:color="auto"/>
        <w:bottom w:val="none" w:sz="0" w:space="0" w:color="auto"/>
        <w:right w:val="none" w:sz="0" w:space="0" w:color="auto"/>
      </w:divBdr>
    </w:div>
    <w:div w:id="1082489479">
      <w:bodyDiv w:val="1"/>
      <w:marLeft w:val="0"/>
      <w:marRight w:val="0"/>
      <w:marTop w:val="0"/>
      <w:marBottom w:val="0"/>
      <w:divBdr>
        <w:top w:val="none" w:sz="0" w:space="0" w:color="auto"/>
        <w:left w:val="none" w:sz="0" w:space="0" w:color="auto"/>
        <w:bottom w:val="none" w:sz="0" w:space="0" w:color="auto"/>
        <w:right w:val="none" w:sz="0" w:space="0" w:color="auto"/>
      </w:divBdr>
    </w:div>
    <w:div w:id="1126121884">
      <w:bodyDiv w:val="1"/>
      <w:marLeft w:val="0"/>
      <w:marRight w:val="0"/>
      <w:marTop w:val="0"/>
      <w:marBottom w:val="0"/>
      <w:divBdr>
        <w:top w:val="none" w:sz="0" w:space="0" w:color="auto"/>
        <w:left w:val="none" w:sz="0" w:space="0" w:color="auto"/>
        <w:bottom w:val="none" w:sz="0" w:space="0" w:color="auto"/>
        <w:right w:val="none" w:sz="0" w:space="0" w:color="auto"/>
      </w:divBdr>
    </w:div>
    <w:div w:id="1186939800">
      <w:bodyDiv w:val="1"/>
      <w:marLeft w:val="0"/>
      <w:marRight w:val="0"/>
      <w:marTop w:val="0"/>
      <w:marBottom w:val="0"/>
      <w:divBdr>
        <w:top w:val="none" w:sz="0" w:space="0" w:color="auto"/>
        <w:left w:val="none" w:sz="0" w:space="0" w:color="auto"/>
        <w:bottom w:val="none" w:sz="0" w:space="0" w:color="auto"/>
        <w:right w:val="none" w:sz="0" w:space="0" w:color="auto"/>
      </w:divBdr>
    </w:div>
    <w:div w:id="1236281860">
      <w:bodyDiv w:val="1"/>
      <w:marLeft w:val="0"/>
      <w:marRight w:val="0"/>
      <w:marTop w:val="0"/>
      <w:marBottom w:val="0"/>
      <w:divBdr>
        <w:top w:val="none" w:sz="0" w:space="0" w:color="auto"/>
        <w:left w:val="none" w:sz="0" w:space="0" w:color="auto"/>
        <w:bottom w:val="none" w:sz="0" w:space="0" w:color="auto"/>
        <w:right w:val="none" w:sz="0" w:space="0" w:color="auto"/>
      </w:divBdr>
    </w:div>
    <w:div w:id="1313102397">
      <w:bodyDiv w:val="1"/>
      <w:marLeft w:val="0"/>
      <w:marRight w:val="0"/>
      <w:marTop w:val="0"/>
      <w:marBottom w:val="0"/>
      <w:divBdr>
        <w:top w:val="none" w:sz="0" w:space="0" w:color="auto"/>
        <w:left w:val="none" w:sz="0" w:space="0" w:color="auto"/>
        <w:bottom w:val="none" w:sz="0" w:space="0" w:color="auto"/>
        <w:right w:val="none" w:sz="0" w:space="0" w:color="auto"/>
      </w:divBdr>
    </w:div>
    <w:div w:id="1340963999">
      <w:bodyDiv w:val="1"/>
      <w:marLeft w:val="0"/>
      <w:marRight w:val="0"/>
      <w:marTop w:val="0"/>
      <w:marBottom w:val="0"/>
      <w:divBdr>
        <w:top w:val="none" w:sz="0" w:space="0" w:color="auto"/>
        <w:left w:val="none" w:sz="0" w:space="0" w:color="auto"/>
        <w:bottom w:val="none" w:sz="0" w:space="0" w:color="auto"/>
        <w:right w:val="none" w:sz="0" w:space="0" w:color="auto"/>
      </w:divBdr>
    </w:div>
    <w:div w:id="1361053864">
      <w:bodyDiv w:val="1"/>
      <w:marLeft w:val="0"/>
      <w:marRight w:val="0"/>
      <w:marTop w:val="0"/>
      <w:marBottom w:val="0"/>
      <w:divBdr>
        <w:top w:val="none" w:sz="0" w:space="0" w:color="auto"/>
        <w:left w:val="none" w:sz="0" w:space="0" w:color="auto"/>
        <w:bottom w:val="none" w:sz="0" w:space="0" w:color="auto"/>
        <w:right w:val="none" w:sz="0" w:space="0" w:color="auto"/>
      </w:divBdr>
    </w:div>
    <w:div w:id="1490367068">
      <w:bodyDiv w:val="1"/>
      <w:marLeft w:val="0"/>
      <w:marRight w:val="0"/>
      <w:marTop w:val="0"/>
      <w:marBottom w:val="0"/>
      <w:divBdr>
        <w:top w:val="none" w:sz="0" w:space="0" w:color="auto"/>
        <w:left w:val="none" w:sz="0" w:space="0" w:color="auto"/>
        <w:bottom w:val="none" w:sz="0" w:space="0" w:color="auto"/>
        <w:right w:val="none" w:sz="0" w:space="0" w:color="auto"/>
      </w:divBdr>
    </w:div>
    <w:div w:id="1509908478">
      <w:bodyDiv w:val="1"/>
      <w:marLeft w:val="0"/>
      <w:marRight w:val="0"/>
      <w:marTop w:val="0"/>
      <w:marBottom w:val="0"/>
      <w:divBdr>
        <w:top w:val="none" w:sz="0" w:space="0" w:color="auto"/>
        <w:left w:val="none" w:sz="0" w:space="0" w:color="auto"/>
        <w:bottom w:val="none" w:sz="0" w:space="0" w:color="auto"/>
        <w:right w:val="none" w:sz="0" w:space="0" w:color="auto"/>
      </w:divBdr>
    </w:div>
    <w:div w:id="1628196504">
      <w:bodyDiv w:val="1"/>
      <w:marLeft w:val="0"/>
      <w:marRight w:val="0"/>
      <w:marTop w:val="0"/>
      <w:marBottom w:val="0"/>
      <w:divBdr>
        <w:top w:val="none" w:sz="0" w:space="0" w:color="auto"/>
        <w:left w:val="none" w:sz="0" w:space="0" w:color="auto"/>
        <w:bottom w:val="none" w:sz="0" w:space="0" w:color="auto"/>
        <w:right w:val="none" w:sz="0" w:space="0" w:color="auto"/>
      </w:divBdr>
    </w:div>
    <w:div w:id="1645039329">
      <w:bodyDiv w:val="1"/>
      <w:marLeft w:val="0"/>
      <w:marRight w:val="0"/>
      <w:marTop w:val="0"/>
      <w:marBottom w:val="0"/>
      <w:divBdr>
        <w:top w:val="none" w:sz="0" w:space="0" w:color="auto"/>
        <w:left w:val="none" w:sz="0" w:space="0" w:color="auto"/>
        <w:bottom w:val="none" w:sz="0" w:space="0" w:color="auto"/>
        <w:right w:val="none" w:sz="0" w:space="0" w:color="auto"/>
      </w:divBdr>
    </w:div>
    <w:div w:id="1690522837">
      <w:bodyDiv w:val="1"/>
      <w:marLeft w:val="0"/>
      <w:marRight w:val="0"/>
      <w:marTop w:val="0"/>
      <w:marBottom w:val="0"/>
      <w:divBdr>
        <w:top w:val="none" w:sz="0" w:space="0" w:color="auto"/>
        <w:left w:val="none" w:sz="0" w:space="0" w:color="auto"/>
        <w:bottom w:val="none" w:sz="0" w:space="0" w:color="auto"/>
        <w:right w:val="none" w:sz="0" w:space="0" w:color="auto"/>
      </w:divBdr>
    </w:div>
    <w:div w:id="1768378758">
      <w:bodyDiv w:val="1"/>
      <w:marLeft w:val="0"/>
      <w:marRight w:val="0"/>
      <w:marTop w:val="0"/>
      <w:marBottom w:val="0"/>
      <w:divBdr>
        <w:top w:val="none" w:sz="0" w:space="0" w:color="auto"/>
        <w:left w:val="none" w:sz="0" w:space="0" w:color="auto"/>
        <w:bottom w:val="none" w:sz="0" w:space="0" w:color="auto"/>
        <w:right w:val="none" w:sz="0" w:space="0" w:color="auto"/>
      </w:divBdr>
    </w:div>
    <w:div w:id="1779906371">
      <w:bodyDiv w:val="1"/>
      <w:marLeft w:val="0"/>
      <w:marRight w:val="0"/>
      <w:marTop w:val="0"/>
      <w:marBottom w:val="0"/>
      <w:divBdr>
        <w:top w:val="none" w:sz="0" w:space="0" w:color="auto"/>
        <w:left w:val="none" w:sz="0" w:space="0" w:color="auto"/>
        <w:bottom w:val="none" w:sz="0" w:space="0" w:color="auto"/>
        <w:right w:val="none" w:sz="0" w:space="0" w:color="auto"/>
      </w:divBdr>
    </w:div>
    <w:div w:id="1820221190">
      <w:bodyDiv w:val="1"/>
      <w:marLeft w:val="0"/>
      <w:marRight w:val="0"/>
      <w:marTop w:val="0"/>
      <w:marBottom w:val="0"/>
      <w:divBdr>
        <w:top w:val="none" w:sz="0" w:space="0" w:color="auto"/>
        <w:left w:val="none" w:sz="0" w:space="0" w:color="auto"/>
        <w:bottom w:val="none" w:sz="0" w:space="0" w:color="auto"/>
        <w:right w:val="none" w:sz="0" w:space="0" w:color="auto"/>
      </w:divBdr>
    </w:div>
    <w:div w:id="1970940702">
      <w:bodyDiv w:val="1"/>
      <w:marLeft w:val="0"/>
      <w:marRight w:val="0"/>
      <w:marTop w:val="0"/>
      <w:marBottom w:val="0"/>
      <w:divBdr>
        <w:top w:val="none" w:sz="0" w:space="0" w:color="auto"/>
        <w:left w:val="none" w:sz="0" w:space="0" w:color="auto"/>
        <w:bottom w:val="none" w:sz="0" w:space="0" w:color="auto"/>
        <w:right w:val="none" w:sz="0" w:space="0" w:color="auto"/>
      </w:divBdr>
    </w:div>
    <w:div w:id="2012171595">
      <w:bodyDiv w:val="1"/>
      <w:marLeft w:val="0"/>
      <w:marRight w:val="0"/>
      <w:marTop w:val="0"/>
      <w:marBottom w:val="0"/>
      <w:divBdr>
        <w:top w:val="none" w:sz="0" w:space="0" w:color="auto"/>
        <w:left w:val="none" w:sz="0" w:space="0" w:color="auto"/>
        <w:bottom w:val="none" w:sz="0" w:space="0" w:color="auto"/>
        <w:right w:val="none" w:sz="0" w:space="0" w:color="auto"/>
      </w:divBdr>
      <w:divsChild>
        <w:div w:id="1693458180">
          <w:marLeft w:val="0"/>
          <w:marRight w:val="0"/>
          <w:marTop w:val="0"/>
          <w:marBottom w:val="0"/>
          <w:divBdr>
            <w:top w:val="none" w:sz="0" w:space="0" w:color="auto"/>
            <w:left w:val="none" w:sz="0" w:space="0" w:color="auto"/>
            <w:bottom w:val="none" w:sz="0" w:space="0" w:color="auto"/>
            <w:right w:val="none" w:sz="0" w:space="0" w:color="auto"/>
          </w:divBdr>
          <w:divsChild>
            <w:div w:id="3751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75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oleObject" Target="embeddings/Microsoft_Excel_Chart1.xls"/><Relationship Id="rId42" Type="http://schemas.openxmlformats.org/officeDocument/2006/relationships/image" Target="media/image20.png"/><Relationship Id="rId47" Type="http://schemas.openxmlformats.org/officeDocument/2006/relationships/image" Target="media/image25.png"/><Relationship Id="rId63" Type="http://schemas.openxmlformats.org/officeDocument/2006/relationships/image" Target="media/image39.png"/><Relationship Id="rId68" Type="http://schemas.openxmlformats.org/officeDocument/2006/relationships/image" Target="media/image42.png"/><Relationship Id="rId84" Type="http://schemas.openxmlformats.org/officeDocument/2006/relationships/customXml" Target="../customXml/item3.xml"/><Relationship Id="rId16" Type="http://schemas.openxmlformats.org/officeDocument/2006/relationships/hyperlink" Target="http://www.ema.europa.eu" TargetMode="External"/><Relationship Id="rId11" Type="http://schemas.openxmlformats.org/officeDocument/2006/relationships/hyperlink" Target="http://www.ema.europa.eu" TargetMode="External"/><Relationship Id="rId32" Type="http://schemas.openxmlformats.org/officeDocument/2006/relationships/image" Target="media/image12.png"/><Relationship Id="rId37" Type="http://schemas.openxmlformats.org/officeDocument/2006/relationships/hyperlink" Target="http://www.ema.europa.eu" TargetMode="External"/><Relationship Id="rId53" Type="http://schemas.openxmlformats.org/officeDocument/2006/relationships/image" Target="media/image29.png"/><Relationship Id="rId58" Type="http://schemas.openxmlformats.org/officeDocument/2006/relationships/image" Target="media/image34.png"/><Relationship Id="rId74" Type="http://schemas.openxmlformats.org/officeDocument/2006/relationships/hyperlink" Target="http://www.ema.europa.eu/docs/en_GB/document_library/Template_or_form/2013/03/WC500139752.doc" TargetMode="External"/><Relationship Id="rId79" Type="http://schemas.openxmlformats.org/officeDocument/2006/relationships/footer" Target="footer2.xml"/><Relationship Id="rId5" Type="http://schemas.openxmlformats.org/officeDocument/2006/relationships/webSettings" Target="webSettings.xml"/><Relationship Id="rId1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4.png"/><Relationship Id="rId22" Type="http://schemas.openxmlformats.org/officeDocument/2006/relationships/hyperlink" Target="http://www.ema.europa.eu" TargetMode="Externa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1.png"/><Relationship Id="rId48" Type="http://schemas.openxmlformats.org/officeDocument/2006/relationships/image" Target="media/image26.png"/><Relationship Id="rId56" Type="http://schemas.openxmlformats.org/officeDocument/2006/relationships/image" Target="media/image32.png"/><Relationship Id="rId64" Type="http://schemas.openxmlformats.org/officeDocument/2006/relationships/hyperlink" Target="http://www.ema.europa.eu/docs/en_GB/document_library/Template_or_form/2013/03/WC500139752.doc" TargetMode="External"/><Relationship Id="rId69" Type="http://schemas.openxmlformats.org/officeDocument/2006/relationships/image" Target="media/image43.png"/><Relationship Id="rId77" Type="http://schemas.openxmlformats.org/officeDocument/2006/relationships/hyperlink" Target="http://www.ema.europa.eu" TargetMode="External"/><Relationship Id="rId8" Type="http://schemas.openxmlformats.org/officeDocument/2006/relationships/hyperlink" Target="https://www.ema.europa.eu/en/medicines/human/EPAR/xolair" TargetMode="External"/><Relationship Id="rId51" Type="http://schemas.openxmlformats.org/officeDocument/2006/relationships/hyperlink" Target="http://www.ema.europa.eu" TargetMode="External"/><Relationship Id="rId72" Type="http://schemas.openxmlformats.org/officeDocument/2006/relationships/hyperlink" Target="http://www.ema.europa.eu/docs/en_GB/document_library/Template_or_form/2013/03/WC500139752.doc" TargetMode="External"/><Relationship Id="rId80" Type="http://schemas.openxmlformats.org/officeDocument/2006/relationships/fontTable" Target="fontTable.xml"/><Relationship Id="rId85" Type="http://schemas.openxmlformats.org/officeDocument/2006/relationships/customXml" Target="../customXml/item4.xml"/><Relationship Id="rId3" Type="http://schemas.openxmlformats.org/officeDocument/2006/relationships/styles" Target="styl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6.png"/><Relationship Id="rId46" Type="http://schemas.openxmlformats.org/officeDocument/2006/relationships/image" Target="media/image24.png"/><Relationship Id="rId59" Type="http://schemas.openxmlformats.org/officeDocument/2006/relationships/image" Target="media/image35.png"/><Relationship Id="rId67" Type="http://schemas.openxmlformats.org/officeDocument/2006/relationships/image" Target="media/image41.png"/><Relationship Id="rId20" Type="http://schemas.openxmlformats.org/officeDocument/2006/relationships/chart" Target="charts/chart2.xml"/><Relationship Id="rId41" Type="http://schemas.openxmlformats.org/officeDocument/2006/relationships/image" Target="media/image19.png"/><Relationship Id="rId54" Type="http://schemas.openxmlformats.org/officeDocument/2006/relationships/image" Target="media/image30.png"/><Relationship Id="rId62" Type="http://schemas.openxmlformats.org/officeDocument/2006/relationships/image" Target="media/image38.png"/><Relationship Id="rId70" Type="http://schemas.openxmlformats.org/officeDocument/2006/relationships/hyperlink" Target="http://www.ema.europa.eu/docs/en_GB/document_library/Template_or_form/2013/03/WC500139752.doc" TargetMode="External"/><Relationship Id="rId75" Type="http://schemas.openxmlformats.org/officeDocument/2006/relationships/hyperlink" Target="http://www.ema.europa.eu" TargetMode="External"/><Relationship Id="rId83"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Microsoft_Excel_Chart.xls"/><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image" Target="media/image8.png"/><Relationship Id="rId36" Type="http://schemas.openxmlformats.org/officeDocument/2006/relationships/hyperlink" Target="http://www.ema.europa.eu/docs/en_GB/document_library/Template_or_form/2013/03/WC500139752.doc" TargetMode="External"/><Relationship Id="rId49" Type="http://schemas.openxmlformats.org/officeDocument/2006/relationships/image" Target="media/image27.png"/><Relationship Id="rId57" Type="http://schemas.openxmlformats.org/officeDocument/2006/relationships/image" Target="media/image33.png"/><Relationship Id="rId10" Type="http://schemas.openxmlformats.org/officeDocument/2006/relationships/image" Target="media/image1.png"/><Relationship Id="rId31" Type="http://schemas.openxmlformats.org/officeDocument/2006/relationships/image" Target="media/image11.png"/><Relationship Id="rId44" Type="http://schemas.openxmlformats.org/officeDocument/2006/relationships/image" Target="media/image22.png"/><Relationship Id="rId52" Type="http://schemas.openxmlformats.org/officeDocument/2006/relationships/image" Target="media/image28.png"/><Relationship Id="rId60" Type="http://schemas.openxmlformats.org/officeDocument/2006/relationships/image" Target="media/image36.png"/><Relationship Id="rId65" Type="http://schemas.openxmlformats.org/officeDocument/2006/relationships/hyperlink" Target="http://www.ema.europa.eu" TargetMode="External"/><Relationship Id="rId73" Type="http://schemas.openxmlformats.org/officeDocument/2006/relationships/hyperlink" Target="http://www.ema.europa.eu" TargetMode="External"/><Relationship Id="rId78" Type="http://schemas.openxmlformats.org/officeDocument/2006/relationships/footer" Target="footer1.xml"/><Relationship Id="rId81" Type="http://schemas.microsoft.com/office/2011/relationships/people" Target="people.xml"/><Relationship Id="rId86"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3" Type="http://schemas.openxmlformats.org/officeDocument/2006/relationships/chart" Target="charts/chart1.xml"/><Relationship Id="rId18" Type="http://schemas.openxmlformats.org/officeDocument/2006/relationships/hyperlink" Target="http://www.ema.europa.eu" TargetMode="External"/><Relationship Id="rId39" Type="http://schemas.openxmlformats.org/officeDocument/2006/relationships/image" Target="media/image17.jpeg"/><Relationship Id="rId34" Type="http://schemas.openxmlformats.org/officeDocument/2006/relationships/image" Target="media/image14.png"/><Relationship Id="rId50" Type="http://schemas.openxmlformats.org/officeDocument/2006/relationships/hyperlink" Target="http://www.ema.europa.eu/docs/en_GB/document_library/Template_or_form/2013/03/WC500139752.doc" TargetMode="External"/><Relationship Id="rId55" Type="http://schemas.openxmlformats.org/officeDocument/2006/relationships/image" Target="media/image31.png"/><Relationship Id="rId76" Type="http://schemas.openxmlformats.org/officeDocument/2006/relationships/hyperlink" Target="http://www.ema.europa.eu/docs/en_GB/document_library/Template_or_form/2013/03/WC500139752.doc" TargetMode="External"/><Relationship Id="rId7" Type="http://schemas.openxmlformats.org/officeDocument/2006/relationships/endnotes" Target="endnotes.xml"/><Relationship Id="rId71" Type="http://schemas.openxmlformats.org/officeDocument/2006/relationships/hyperlink" Target="http://www.ema.europa.eu" TargetMode="External"/><Relationship Id="rId2" Type="http://schemas.openxmlformats.org/officeDocument/2006/relationships/numbering" Target="numbering.xml"/><Relationship Id="rId29" Type="http://schemas.openxmlformats.org/officeDocument/2006/relationships/image" Target="media/image9.png"/><Relationship Id="rId24" Type="http://schemas.openxmlformats.org/officeDocument/2006/relationships/hyperlink" Target="http://www.ema.europa.eu" TargetMode="External"/><Relationship Id="rId40" Type="http://schemas.openxmlformats.org/officeDocument/2006/relationships/image" Target="media/image18.png"/><Relationship Id="rId45" Type="http://schemas.openxmlformats.org/officeDocument/2006/relationships/image" Target="media/image23.png"/><Relationship Id="rId66" Type="http://schemas.openxmlformats.org/officeDocument/2006/relationships/image" Target="media/image40.png"/><Relationship Id="rId61" Type="http://schemas.openxmlformats.org/officeDocument/2006/relationships/image" Target="media/image37.png"/><Relationship Id="rId8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691232784706178E-2"/>
          <c:y val="0.23868995303189855"/>
          <c:w val="0.90061909370920501"/>
          <c:h val="0.61193840358643192"/>
        </c:manualLayout>
      </c:layout>
      <c:scatterChart>
        <c:scatterStyle val="lineMarker"/>
        <c:varyColors val="0"/>
        <c:ser>
          <c:idx val="0"/>
          <c:order val="0"/>
          <c:tx>
            <c:strRef>
              <c:f>Sheet1!$B$1</c:f>
              <c:strCache>
                <c:ptCount val="1"/>
                <c:pt idx="0">
                  <c:v>Placebo</c:v>
                </c:pt>
              </c:strCache>
            </c:strRef>
          </c:tx>
          <c:spPr>
            <a:ln w="18977" cmpd="sng">
              <a:solidFill>
                <a:schemeClr val="tx1"/>
              </a:solidFill>
              <a:prstDash val="solid"/>
            </a:ln>
            <a:effectLst/>
          </c:spPr>
          <c:marker>
            <c:symbol val="circle"/>
            <c:size val="4"/>
            <c:spPr>
              <a:solidFill>
                <a:schemeClr val="tx1"/>
              </a:solidFill>
              <a:ln>
                <a:solidFill>
                  <a:prstClr val="black"/>
                </a:solidFill>
                <a:prstDash val="solid"/>
              </a:ln>
            </c:spPr>
          </c:marker>
          <c:xVal>
            <c:numRef>
              <c:f>Sheet1!$A$2:$A$42</c:f>
              <c:numCache>
                <c:formatCode>General</c:formatCode>
                <c:ptCount val="4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numCache>
            </c:numRef>
          </c:xVal>
          <c:yVal>
            <c:numRef>
              <c:f>Sheet1!$B$2:$B$42</c:f>
              <c:numCache>
                <c:formatCode>General</c:formatCode>
                <c:ptCount val="41"/>
                <c:pt idx="0">
                  <c:v>14.36875</c:v>
                </c:pt>
                <c:pt idx="1">
                  <c:v>12.343854166666667</c:v>
                </c:pt>
                <c:pt idx="2">
                  <c:v>11.220833333333333</c:v>
                </c:pt>
                <c:pt idx="3">
                  <c:v>10.576458333333335</c:v>
                </c:pt>
                <c:pt idx="4">
                  <c:v>11.173854166666667</c:v>
                </c:pt>
                <c:pt idx="5">
                  <c:v>10.008125</c:v>
                </c:pt>
                <c:pt idx="6">
                  <c:v>9.9401041666666679</c:v>
                </c:pt>
                <c:pt idx="7">
                  <c:v>10.266145833333335</c:v>
                </c:pt>
                <c:pt idx="8">
                  <c:v>10.521249999999998</c:v>
                </c:pt>
                <c:pt idx="9">
                  <c:v>10.622499999999999</c:v>
                </c:pt>
                <c:pt idx="10">
                  <c:v>10.372916666666667</c:v>
                </c:pt>
                <c:pt idx="11">
                  <c:v>10.509375</c:v>
                </c:pt>
                <c:pt idx="12">
                  <c:v>10.7346875</c:v>
                </c:pt>
                <c:pt idx="13">
                  <c:v>10.908541666666668</c:v>
                </c:pt>
                <c:pt idx="14">
                  <c:v>9.9770833333333329</c:v>
                </c:pt>
                <c:pt idx="15">
                  <c:v>9.9312500000000004</c:v>
                </c:pt>
                <c:pt idx="16">
                  <c:v>10.025</c:v>
                </c:pt>
                <c:pt idx="17">
                  <c:v>9.4447916666666671</c:v>
                </c:pt>
                <c:pt idx="18">
                  <c:v>9.640625</c:v>
                </c:pt>
                <c:pt idx="19">
                  <c:v>9.6724999999999994</c:v>
                </c:pt>
                <c:pt idx="20">
                  <c:v>9.4709375000000016</c:v>
                </c:pt>
                <c:pt idx="21">
                  <c:v>9.3506249999999991</c:v>
                </c:pt>
                <c:pt idx="22">
                  <c:v>9.0341666666666676</c:v>
                </c:pt>
                <c:pt idx="23">
                  <c:v>9.1203125000000007</c:v>
                </c:pt>
                <c:pt idx="24">
                  <c:v>8.9635416666666679</c:v>
                </c:pt>
                <c:pt idx="25">
                  <c:v>9.5695833333333322</c:v>
                </c:pt>
                <c:pt idx="26">
                  <c:v>9.716666666666665</c:v>
                </c:pt>
                <c:pt idx="27">
                  <c:v>9.7525000000000013</c:v>
                </c:pt>
                <c:pt idx="28">
                  <c:v>9.6645833333333329</c:v>
                </c:pt>
                <c:pt idx="29">
                  <c:v>9.7718749999999996</c:v>
                </c:pt>
                <c:pt idx="30">
                  <c:v>9.8583333333333343</c:v>
                </c:pt>
                <c:pt idx="31">
                  <c:v>10.24375</c:v>
                </c:pt>
                <c:pt idx="32">
                  <c:v>10.270833333333332</c:v>
                </c:pt>
                <c:pt idx="33">
                  <c:v>10.136458333333334</c:v>
                </c:pt>
                <c:pt idx="34">
                  <c:v>9.9052083333333343</c:v>
                </c:pt>
                <c:pt idx="35">
                  <c:v>10.060208333333332</c:v>
                </c:pt>
                <c:pt idx="36">
                  <c:v>9.8547916666666673</c:v>
                </c:pt>
                <c:pt idx="37">
                  <c:v>10.111666666666668</c:v>
                </c:pt>
                <c:pt idx="38">
                  <c:v>9.9572916666666664</c:v>
                </c:pt>
                <c:pt idx="39">
                  <c:v>10.098333333333333</c:v>
                </c:pt>
                <c:pt idx="40">
                  <c:v>10.4590625</c:v>
                </c:pt>
              </c:numCache>
            </c:numRef>
          </c:yVal>
          <c:smooth val="0"/>
          <c:extLst>
            <c:ext xmlns:c16="http://schemas.microsoft.com/office/drawing/2014/chart" uri="{C3380CC4-5D6E-409C-BE32-E72D297353CC}">
              <c16:uniqueId val="{00000000-3ADB-4BC0-86BF-565531E8717B}"/>
            </c:ext>
          </c:extLst>
        </c:ser>
        <c:ser>
          <c:idx val="2"/>
          <c:order val="1"/>
          <c:tx>
            <c:strRef>
              <c:f>Sheet1!$D$1</c:f>
              <c:strCache>
                <c:ptCount val="1"/>
                <c:pt idx="0">
                  <c:v>Omalizumab 300 mg</c:v>
                </c:pt>
              </c:strCache>
            </c:strRef>
          </c:tx>
          <c:spPr>
            <a:ln w="18977">
              <a:solidFill>
                <a:srgbClr val="0070C0"/>
              </a:solidFill>
              <a:prstDash val="dashDot"/>
            </a:ln>
          </c:spPr>
          <c:marker>
            <c:symbol val="circle"/>
            <c:size val="4"/>
            <c:spPr>
              <a:solidFill>
                <a:srgbClr val="0070C0"/>
              </a:solidFill>
              <a:ln>
                <a:solidFill>
                  <a:srgbClr val="0070C0"/>
                </a:solidFill>
              </a:ln>
            </c:spPr>
          </c:marker>
          <c:xVal>
            <c:numRef>
              <c:f>Sheet1!$A$2:$A$42</c:f>
              <c:numCache>
                <c:formatCode>General</c:formatCode>
                <c:ptCount val="4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numCache>
            </c:numRef>
          </c:xVal>
          <c:yVal>
            <c:numRef>
              <c:f>Sheet1!$D$2:$D$42</c:f>
              <c:numCache>
                <c:formatCode>General</c:formatCode>
                <c:ptCount val="41"/>
                <c:pt idx="0">
                  <c:v>14.197530864197532</c:v>
                </c:pt>
                <c:pt idx="1">
                  <c:v>8.8600823045267489</c:v>
                </c:pt>
                <c:pt idx="2">
                  <c:v>6.4907407407407405</c:v>
                </c:pt>
                <c:pt idx="3">
                  <c:v>6.1358024691358022</c:v>
                </c:pt>
                <c:pt idx="4">
                  <c:v>6.4304526748971194</c:v>
                </c:pt>
                <c:pt idx="5">
                  <c:v>5.9286008230452678</c:v>
                </c:pt>
                <c:pt idx="6">
                  <c:v>5.2798353909465021</c:v>
                </c:pt>
                <c:pt idx="7">
                  <c:v>5.1827160493827158</c:v>
                </c:pt>
                <c:pt idx="8">
                  <c:v>5.7521604938271613</c:v>
                </c:pt>
                <c:pt idx="9">
                  <c:v>5.8437242798353912</c:v>
                </c:pt>
                <c:pt idx="10">
                  <c:v>5.0244855967078195</c:v>
                </c:pt>
                <c:pt idx="11">
                  <c:v>4.7700617283950617</c:v>
                </c:pt>
                <c:pt idx="12">
                  <c:v>4.8006172839506167</c:v>
                </c:pt>
                <c:pt idx="13">
                  <c:v>5.5209876543209866</c:v>
                </c:pt>
                <c:pt idx="14">
                  <c:v>5.1028806584362147</c:v>
                </c:pt>
                <c:pt idx="15">
                  <c:v>5.4192386831275714</c:v>
                </c:pt>
                <c:pt idx="16">
                  <c:v>5.2783950617283955</c:v>
                </c:pt>
                <c:pt idx="17">
                  <c:v>5.5943415637860072</c:v>
                </c:pt>
                <c:pt idx="18">
                  <c:v>4.5730452674897117</c:v>
                </c:pt>
                <c:pt idx="19">
                  <c:v>4.2748971193415635</c:v>
                </c:pt>
                <c:pt idx="20">
                  <c:v>4.7020576131687246</c:v>
                </c:pt>
                <c:pt idx="21">
                  <c:v>4.5000000000000009</c:v>
                </c:pt>
                <c:pt idx="22">
                  <c:v>4.151851851851851</c:v>
                </c:pt>
                <c:pt idx="23">
                  <c:v>4.0257201646090541</c:v>
                </c:pt>
                <c:pt idx="24">
                  <c:v>4.3611111111111107</c:v>
                </c:pt>
                <c:pt idx="25">
                  <c:v>4.9310699588477371</c:v>
                </c:pt>
                <c:pt idx="26">
                  <c:v>5.4300411522633754</c:v>
                </c:pt>
                <c:pt idx="27">
                  <c:v>6.2932098765432096</c:v>
                </c:pt>
                <c:pt idx="28">
                  <c:v>6.8626543209876543</c:v>
                </c:pt>
                <c:pt idx="29">
                  <c:v>7.6584362139917701</c:v>
                </c:pt>
                <c:pt idx="30">
                  <c:v>8.50761316872428</c:v>
                </c:pt>
                <c:pt idx="31">
                  <c:v>9.007201646090536</c:v>
                </c:pt>
                <c:pt idx="32">
                  <c:v>9.6275720164609044</c:v>
                </c:pt>
                <c:pt idx="33">
                  <c:v>10.037037037037036</c:v>
                </c:pt>
                <c:pt idx="34">
                  <c:v>10.348765432098766</c:v>
                </c:pt>
                <c:pt idx="35">
                  <c:v>10.152263374485596</c:v>
                </c:pt>
                <c:pt idx="36">
                  <c:v>10.016666666666667</c:v>
                </c:pt>
                <c:pt idx="37">
                  <c:v>10.753703703703703</c:v>
                </c:pt>
                <c:pt idx="38">
                  <c:v>10.789094650205762</c:v>
                </c:pt>
                <c:pt idx="39">
                  <c:v>10.61522633744856</c:v>
                </c:pt>
                <c:pt idx="40">
                  <c:v>10.985390946502058</c:v>
                </c:pt>
              </c:numCache>
            </c:numRef>
          </c:yVal>
          <c:smooth val="0"/>
          <c:extLst>
            <c:ext xmlns:c16="http://schemas.microsoft.com/office/drawing/2014/chart" uri="{C3380CC4-5D6E-409C-BE32-E72D297353CC}">
              <c16:uniqueId val="{00000001-3ADB-4BC0-86BF-565531E8717B}"/>
            </c:ext>
          </c:extLst>
        </c:ser>
        <c:dLbls>
          <c:showLegendKey val="0"/>
          <c:showVal val="0"/>
          <c:showCatName val="0"/>
          <c:showSerName val="0"/>
          <c:showPercent val="0"/>
          <c:showBubbleSize val="0"/>
        </c:dLbls>
        <c:axId val="190813688"/>
        <c:axId val="1"/>
      </c:scatterChart>
      <c:valAx>
        <c:axId val="190813688"/>
        <c:scaling>
          <c:orientation val="minMax"/>
          <c:max val="40"/>
          <c:min val="0"/>
        </c:scaling>
        <c:delete val="0"/>
        <c:axPos val="b"/>
        <c:numFmt formatCode="General" sourceLinked="1"/>
        <c:majorTickMark val="out"/>
        <c:minorTickMark val="none"/>
        <c:tickLblPos val="nextTo"/>
        <c:txPr>
          <a:bodyPr rot="0" vert="horz"/>
          <a:lstStyle/>
          <a:p>
            <a:pPr>
              <a:defRPr sz="1094" b="0" i="0" u="none" strike="noStrike" baseline="0">
                <a:solidFill>
                  <a:srgbClr val="000000"/>
                </a:solidFill>
                <a:latin typeface="Times New Roman"/>
                <a:ea typeface="Times New Roman"/>
                <a:cs typeface="Times New Roman"/>
              </a:defRPr>
            </a:pPr>
            <a:endParaRPr lang="de-DE"/>
          </a:p>
        </c:txPr>
        <c:crossAx val="1"/>
        <c:crossesAt val="-25"/>
        <c:crossBetween val="midCat"/>
        <c:majorUnit val="4"/>
      </c:valAx>
      <c:valAx>
        <c:axId val="1"/>
        <c:scaling>
          <c:orientation val="minMax"/>
          <c:max val="15"/>
          <c:min val="0"/>
        </c:scaling>
        <c:delete val="0"/>
        <c:axPos val="l"/>
        <c:numFmt formatCode="General" sourceLinked="1"/>
        <c:majorTickMark val="out"/>
        <c:minorTickMark val="none"/>
        <c:tickLblPos val="nextTo"/>
        <c:txPr>
          <a:bodyPr/>
          <a:lstStyle/>
          <a:p>
            <a:pPr>
              <a:defRPr sz="1095">
                <a:latin typeface="Times New Roman" pitchFamily="18" charset="0"/>
                <a:cs typeface="Times New Roman" pitchFamily="18" charset="0"/>
              </a:defRPr>
            </a:pPr>
            <a:endParaRPr lang="de-DE"/>
          </a:p>
        </c:txPr>
        <c:crossAx val="190813688"/>
        <c:crosses val="autoZero"/>
        <c:crossBetween val="midCat"/>
        <c:majorUnit val="5"/>
      </c:valAx>
    </c:plotArea>
    <c:plotVisOnly val="1"/>
    <c:dispBlanksAs val="gap"/>
    <c:showDLblsOverMax val="0"/>
  </c:chart>
  <c:spPr>
    <a:ln>
      <a:noFill/>
    </a:ln>
  </c:spPr>
  <c:txPr>
    <a:bodyPr/>
    <a:lstStyle/>
    <a:p>
      <a:pPr>
        <a:defRPr sz="1793"/>
      </a:pPr>
      <a:endParaRPr lang="de-DE"/>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691232784706178E-2"/>
          <c:y val="0.23868995303189855"/>
          <c:w val="0.90061909370920501"/>
          <c:h val="0.61193840358643192"/>
        </c:manualLayout>
      </c:layout>
      <c:scatterChart>
        <c:scatterStyle val="lineMarker"/>
        <c:varyColors val="0"/>
        <c:ser>
          <c:idx val="0"/>
          <c:order val="0"/>
          <c:tx>
            <c:strRef>
              <c:f>Sheet1!$B$1</c:f>
              <c:strCache>
                <c:ptCount val="1"/>
                <c:pt idx="0">
                  <c:v>Placebo</c:v>
                </c:pt>
              </c:strCache>
            </c:strRef>
          </c:tx>
          <c:spPr>
            <a:ln w="18977" cmpd="sng">
              <a:solidFill>
                <a:schemeClr val="tx1"/>
              </a:solidFill>
              <a:prstDash val="solid"/>
            </a:ln>
            <a:effectLst/>
          </c:spPr>
          <c:marker>
            <c:symbol val="circle"/>
            <c:size val="4"/>
            <c:spPr>
              <a:solidFill>
                <a:schemeClr val="tx1"/>
              </a:solidFill>
              <a:ln>
                <a:solidFill>
                  <a:prstClr val="black"/>
                </a:solidFill>
                <a:prstDash val="solid"/>
              </a:ln>
            </c:spPr>
          </c:marker>
          <c:xVal>
            <c:numRef>
              <c:f>Sheet1!$A$2:$A$42</c:f>
              <c:numCache>
                <c:formatCode>General</c:formatCode>
                <c:ptCount val="4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numCache>
            </c:numRef>
          </c:xVal>
          <c:yVal>
            <c:numRef>
              <c:f>Sheet1!$B$2:$B$42</c:f>
              <c:numCache>
                <c:formatCode>General</c:formatCode>
                <c:ptCount val="41"/>
                <c:pt idx="0">
                  <c:v>14.36875</c:v>
                </c:pt>
                <c:pt idx="1">
                  <c:v>12.343854166666667</c:v>
                </c:pt>
                <c:pt idx="2">
                  <c:v>11.220833333333333</c:v>
                </c:pt>
                <c:pt idx="3">
                  <c:v>10.576458333333335</c:v>
                </c:pt>
                <c:pt idx="4">
                  <c:v>11.173854166666667</c:v>
                </c:pt>
                <c:pt idx="5">
                  <c:v>10.008125</c:v>
                </c:pt>
                <c:pt idx="6">
                  <c:v>9.9401041666666679</c:v>
                </c:pt>
                <c:pt idx="7">
                  <c:v>10.266145833333335</c:v>
                </c:pt>
                <c:pt idx="8">
                  <c:v>10.521249999999998</c:v>
                </c:pt>
                <c:pt idx="9">
                  <c:v>10.622499999999999</c:v>
                </c:pt>
                <c:pt idx="10">
                  <c:v>10.372916666666667</c:v>
                </c:pt>
                <c:pt idx="11">
                  <c:v>10.509375</c:v>
                </c:pt>
                <c:pt idx="12">
                  <c:v>10.7346875</c:v>
                </c:pt>
                <c:pt idx="13">
                  <c:v>10.908541666666668</c:v>
                </c:pt>
                <c:pt idx="14">
                  <c:v>9.9770833333333329</c:v>
                </c:pt>
                <c:pt idx="15">
                  <c:v>9.9312500000000004</c:v>
                </c:pt>
                <c:pt idx="16">
                  <c:v>10.025</c:v>
                </c:pt>
                <c:pt idx="17">
                  <c:v>9.4447916666666671</c:v>
                </c:pt>
                <c:pt idx="18">
                  <c:v>9.640625</c:v>
                </c:pt>
                <c:pt idx="19">
                  <c:v>9.6724999999999994</c:v>
                </c:pt>
                <c:pt idx="20">
                  <c:v>9.4709375000000016</c:v>
                </c:pt>
                <c:pt idx="21">
                  <c:v>9.3506249999999991</c:v>
                </c:pt>
                <c:pt idx="22">
                  <c:v>9.0341666666666676</c:v>
                </c:pt>
                <c:pt idx="23">
                  <c:v>9.1203125000000007</c:v>
                </c:pt>
                <c:pt idx="24">
                  <c:v>8.9635416666666679</c:v>
                </c:pt>
                <c:pt idx="25">
                  <c:v>9.5695833333333322</c:v>
                </c:pt>
                <c:pt idx="26">
                  <c:v>9.716666666666665</c:v>
                </c:pt>
                <c:pt idx="27">
                  <c:v>9.7525000000000013</c:v>
                </c:pt>
                <c:pt idx="28">
                  <c:v>9.6645833333333329</c:v>
                </c:pt>
                <c:pt idx="29">
                  <c:v>9.7718749999999996</c:v>
                </c:pt>
                <c:pt idx="30">
                  <c:v>9.8583333333333343</c:v>
                </c:pt>
                <c:pt idx="31">
                  <c:v>10.24375</c:v>
                </c:pt>
                <c:pt idx="32">
                  <c:v>10.270833333333332</c:v>
                </c:pt>
                <c:pt idx="33">
                  <c:v>10.136458333333334</c:v>
                </c:pt>
                <c:pt idx="34">
                  <c:v>9.9052083333333343</c:v>
                </c:pt>
                <c:pt idx="35">
                  <c:v>10.060208333333332</c:v>
                </c:pt>
                <c:pt idx="36">
                  <c:v>9.8547916666666673</c:v>
                </c:pt>
                <c:pt idx="37">
                  <c:v>10.111666666666668</c:v>
                </c:pt>
                <c:pt idx="38">
                  <c:v>9.9572916666666664</c:v>
                </c:pt>
                <c:pt idx="39">
                  <c:v>10.098333333333333</c:v>
                </c:pt>
                <c:pt idx="40">
                  <c:v>10.4590625</c:v>
                </c:pt>
              </c:numCache>
            </c:numRef>
          </c:yVal>
          <c:smooth val="0"/>
          <c:extLst>
            <c:ext xmlns:c16="http://schemas.microsoft.com/office/drawing/2014/chart" uri="{C3380CC4-5D6E-409C-BE32-E72D297353CC}">
              <c16:uniqueId val="{00000000-426F-4C6C-BBC1-D4D392D7CB9F}"/>
            </c:ext>
          </c:extLst>
        </c:ser>
        <c:ser>
          <c:idx val="2"/>
          <c:order val="1"/>
          <c:tx>
            <c:strRef>
              <c:f>Sheet1!$D$1</c:f>
              <c:strCache>
                <c:ptCount val="1"/>
                <c:pt idx="0">
                  <c:v>Omalizumab 300 mg</c:v>
                </c:pt>
              </c:strCache>
            </c:strRef>
          </c:tx>
          <c:spPr>
            <a:ln w="18977">
              <a:solidFill>
                <a:srgbClr val="0070C0"/>
              </a:solidFill>
              <a:prstDash val="dashDot"/>
            </a:ln>
          </c:spPr>
          <c:marker>
            <c:symbol val="circle"/>
            <c:size val="4"/>
            <c:spPr>
              <a:solidFill>
                <a:srgbClr val="0070C0"/>
              </a:solidFill>
              <a:ln>
                <a:solidFill>
                  <a:srgbClr val="0070C0"/>
                </a:solidFill>
              </a:ln>
            </c:spPr>
          </c:marker>
          <c:xVal>
            <c:numRef>
              <c:f>Sheet1!$A$2:$A$42</c:f>
              <c:numCache>
                <c:formatCode>General</c:formatCode>
                <c:ptCount val="4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numCache>
            </c:numRef>
          </c:xVal>
          <c:yVal>
            <c:numRef>
              <c:f>Sheet1!$D$2:$D$42</c:f>
              <c:numCache>
                <c:formatCode>General</c:formatCode>
                <c:ptCount val="41"/>
                <c:pt idx="0">
                  <c:v>14.197530864197532</c:v>
                </c:pt>
                <c:pt idx="1">
                  <c:v>8.8600823045267489</c:v>
                </c:pt>
                <c:pt idx="2">
                  <c:v>6.4907407407407405</c:v>
                </c:pt>
                <c:pt idx="3">
                  <c:v>6.1358024691358022</c:v>
                </c:pt>
                <c:pt idx="4">
                  <c:v>6.4304526748971194</c:v>
                </c:pt>
                <c:pt idx="5">
                  <c:v>5.9286008230452678</c:v>
                </c:pt>
                <c:pt idx="6">
                  <c:v>5.2798353909465021</c:v>
                </c:pt>
                <c:pt idx="7">
                  <c:v>5.1827160493827158</c:v>
                </c:pt>
                <c:pt idx="8">
                  <c:v>5.7521604938271613</c:v>
                </c:pt>
                <c:pt idx="9">
                  <c:v>5.8437242798353912</c:v>
                </c:pt>
                <c:pt idx="10">
                  <c:v>5.0244855967078195</c:v>
                </c:pt>
                <c:pt idx="11">
                  <c:v>4.7700617283950617</c:v>
                </c:pt>
                <c:pt idx="12">
                  <c:v>4.8006172839506167</c:v>
                </c:pt>
                <c:pt idx="13">
                  <c:v>5.5209876543209866</c:v>
                </c:pt>
                <c:pt idx="14">
                  <c:v>5.1028806584362147</c:v>
                </c:pt>
                <c:pt idx="15">
                  <c:v>5.4192386831275714</c:v>
                </c:pt>
                <c:pt idx="16">
                  <c:v>5.2783950617283955</c:v>
                </c:pt>
                <c:pt idx="17">
                  <c:v>5.5943415637860072</c:v>
                </c:pt>
                <c:pt idx="18">
                  <c:v>4.5730452674897117</c:v>
                </c:pt>
                <c:pt idx="19">
                  <c:v>4.2748971193415635</c:v>
                </c:pt>
                <c:pt idx="20">
                  <c:v>4.7020576131687246</c:v>
                </c:pt>
                <c:pt idx="21">
                  <c:v>4.5000000000000009</c:v>
                </c:pt>
                <c:pt idx="22">
                  <c:v>4.151851851851851</c:v>
                </c:pt>
                <c:pt idx="23">
                  <c:v>4.0257201646090541</c:v>
                </c:pt>
                <c:pt idx="24">
                  <c:v>4.3611111111111107</c:v>
                </c:pt>
                <c:pt idx="25">
                  <c:v>4.9310699588477371</c:v>
                </c:pt>
                <c:pt idx="26">
                  <c:v>5.4300411522633754</c:v>
                </c:pt>
                <c:pt idx="27">
                  <c:v>6.2932098765432096</c:v>
                </c:pt>
                <c:pt idx="28">
                  <c:v>6.8626543209876543</c:v>
                </c:pt>
                <c:pt idx="29">
                  <c:v>7.6584362139917701</c:v>
                </c:pt>
                <c:pt idx="30">
                  <c:v>8.50761316872428</c:v>
                </c:pt>
                <c:pt idx="31">
                  <c:v>9.007201646090536</c:v>
                </c:pt>
                <c:pt idx="32">
                  <c:v>9.6275720164609044</c:v>
                </c:pt>
                <c:pt idx="33">
                  <c:v>10.037037037037036</c:v>
                </c:pt>
                <c:pt idx="34">
                  <c:v>10.348765432098766</c:v>
                </c:pt>
                <c:pt idx="35">
                  <c:v>10.152263374485596</c:v>
                </c:pt>
                <c:pt idx="36">
                  <c:v>10.016666666666667</c:v>
                </c:pt>
                <c:pt idx="37">
                  <c:v>10.753703703703703</c:v>
                </c:pt>
                <c:pt idx="38">
                  <c:v>10.789094650205762</c:v>
                </c:pt>
                <c:pt idx="39">
                  <c:v>10.61522633744856</c:v>
                </c:pt>
                <c:pt idx="40">
                  <c:v>10.985390946502058</c:v>
                </c:pt>
              </c:numCache>
            </c:numRef>
          </c:yVal>
          <c:smooth val="0"/>
          <c:extLst>
            <c:ext xmlns:c16="http://schemas.microsoft.com/office/drawing/2014/chart" uri="{C3380CC4-5D6E-409C-BE32-E72D297353CC}">
              <c16:uniqueId val="{00000001-426F-4C6C-BBC1-D4D392D7CB9F}"/>
            </c:ext>
          </c:extLst>
        </c:ser>
        <c:dLbls>
          <c:showLegendKey val="0"/>
          <c:showVal val="0"/>
          <c:showCatName val="0"/>
          <c:showSerName val="0"/>
          <c:showPercent val="0"/>
          <c:showBubbleSize val="0"/>
        </c:dLbls>
        <c:axId val="130462272"/>
        <c:axId val="1"/>
      </c:scatterChart>
      <c:valAx>
        <c:axId val="130462272"/>
        <c:scaling>
          <c:orientation val="minMax"/>
          <c:max val="40"/>
          <c:min val="0"/>
        </c:scaling>
        <c:delete val="0"/>
        <c:axPos val="b"/>
        <c:numFmt formatCode="General" sourceLinked="1"/>
        <c:majorTickMark val="out"/>
        <c:minorTickMark val="none"/>
        <c:tickLblPos val="nextTo"/>
        <c:txPr>
          <a:bodyPr rot="0" vert="horz"/>
          <a:lstStyle/>
          <a:p>
            <a:pPr>
              <a:defRPr sz="1094" b="0" i="0" u="none" strike="noStrike" baseline="0">
                <a:solidFill>
                  <a:srgbClr val="000000"/>
                </a:solidFill>
                <a:latin typeface="Times New Roman"/>
                <a:ea typeface="Times New Roman"/>
                <a:cs typeface="Times New Roman"/>
              </a:defRPr>
            </a:pPr>
            <a:endParaRPr lang="de-DE"/>
          </a:p>
        </c:txPr>
        <c:crossAx val="1"/>
        <c:crossesAt val="-25"/>
        <c:crossBetween val="midCat"/>
        <c:majorUnit val="4"/>
      </c:valAx>
      <c:valAx>
        <c:axId val="1"/>
        <c:scaling>
          <c:orientation val="minMax"/>
          <c:max val="15"/>
          <c:min val="0"/>
        </c:scaling>
        <c:delete val="0"/>
        <c:axPos val="l"/>
        <c:numFmt formatCode="General" sourceLinked="1"/>
        <c:majorTickMark val="out"/>
        <c:minorTickMark val="none"/>
        <c:tickLblPos val="nextTo"/>
        <c:txPr>
          <a:bodyPr/>
          <a:lstStyle/>
          <a:p>
            <a:pPr>
              <a:defRPr sz="1095">
                <a:latin typeface="Times New Roman" pitchFamily="18" charset="0"/>
                <a:cs typeface="Times New Roman" pitchFamily="18" charset="0"/>
              </a:defRPr>
            </a:pPr>
            <a:endParaRPr lang="de-DE"/>
          </a:p>
        </c:txPr>
        <c:crossAx val="130462272"/>
        <c:crosses val="autoZero"/>
        <c:crossBetween val="midCat"/>
        <c:majorUnit val="5"/>
      </c:valAx>
    </c:plotArea>
    <c:plotVisOnly val="1"/>
    <c:dispBlanksAs val="gap"/>
    <c:showDLblsOverMax val="0"/>
  </c:chart>
  <c:spPr>
    <a:ln>
      <a:noFill/>
    </a:ln>
  </c:spPr>
  <c:txPr>
    <a:bodyPr/>
    <a:lstStyle/>
    <a:p>
      <a:pPr>
        <a:defRPr sz="1793"/>
      </a:pPr>
      <a:endParaRPr lang="de-DE"/>
    </a:p>
  </c:txPr>
  <c:externalData r:id="rId2">
    <c:autoUpdate val="0"/>
  </c:externalData>
  <c:userShapes r:id="rId3"/>
</c:chartSpace>
</file>

<file path=word/drawings/_rels/drawing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drawings/_rels/drawing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drawings/drawing1.xml><?xml version="1.0" encoding="utf-8"?>
<c:userShapes xmlns:c="http://schemas.openxmlformats.org/drawingml/2006/chart">
  <cdr:relSizeAnchor xmlns:cdr="http://schemas.openxmlformats.org/drawingml/2006/chartDrawing">
    <cdr:from>
      <cdr:x>0.64566</cdr:x>
      <cdr:y>0.12712</cdr:y>
    </cdr:from>
    <cdr:to>
      <cdr:x>0.7337</cdr:x>
      <cdr:y>0.26382</cdr:y>
    </cdr:to>
    <cdr:pic>
      <cdr:nvPicPr>
        <cdr:cNvPr id="3" name="Picture 2"/>
        <cdr:cNvPicPr/>
      </cdr:nvPicPr>
      <cdr:blipFill rotWithShape="1">
        <a:blip xmlns:a="http://schemas.openxmlformats.org/drawingml/2006/main" xmlns:r="http://schemas.openxmlformats.org/officeDocument/2006/relationships" r:embed="rId1">
          <a:extLst>
            <a:ext uri="{28A0092B-C50C-407E-A947-70E740481C1C}">
              <a14:useLocalDpi xmlns:a14="http://schemas.microsoft.com/office/drawing/2010/main" val="0"/>
            </a:ext>
          </a:extLst>
        </a:blip>
        <a:srcRect xmlns:a="http://schemas.openxmlformats.org/drawingml/2006/main" t="57453"/>
        <a:stretch xmlns:a="http://schemas.openxmlformats.org/drawingml/2006/main"/>
      </cdr:blipFill>
      <cdr:spPr bwMode="auto">
        <a:xfrm xmlns:a="http://schemas.openxmlformats.org/drawingml/2006/main">
          <a:off x="3674377" y="386888"/>
          <a:ext cx="501024" cy="416054"/>
        </a:xfrm>
        <a:prstGeom xmlns:a="http://schemas.openxmlformats.org/drawingml/2006/main" prst="rect">
          <a:avLst/>
        </a:prstGeom>
        <a:noFill xmlns:a="http://schemas.openxmlformats.org/drawingml/2006/main"/>
        <a:ln xmlns:a="http://schemas.openxmlformats.org/drawingml/2006/main">
          <a:noFill/>
        </a:ln>
      </cdr:spPr>
    </cdr:pic>
  </cdr:relSizeAnchor>
  <cdr:relSizeAnchor xmlns:cdr="http://schemas.openxmlformats.org/drawingml/2006/chartDrawing">
    <cdr:from>
      <cdr:x>0.64271</cdr:x>
      <cdr:y>0.02121</cdr:y>
    </cdr:from>
    <cdr:to>
      <cdr:x>0.73056</cdr:x>
      <cdr:y>0.13939</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3657600" y="64546"/>
          <a:ext cx="499915" cy="359695"/>
        </a:xfrm>
        <a:prstGeom xmlns:a="http://schemas.openxmlformats.org/drawingml/2006/main" prst="rect">
          <a:avLst/>
        </a:prstGeom>
      </cdr:spPr>
    </cdr:pic>
  </cdr:relSizeAnchor>
  <cdr:relSizeAnchor xmlns:cdr="http://schemas.openxmlformats.org/drawingml/2006/chartDrawing">
    <cdr:from>
      <cdr:x>0.32653</cdr:x>
      <cdr:y>0.21737</cdr:y>
    </cdr:from>
    <cdr:to>
      <cdr:x>0.32743</cdr:x>
      <cdr:y>0.84829</cdr:y>
    </cdr:to>
    <cdr:cxnSp macro="">
      <cdr:nvCxnSpPr>
        <cdr:cNvPr id="6" name="Straight Connector 5"/>
        <cdr:cNvCxnSpPr>
          <a:cxnSpLocks xmlns:a="http://schemas.openxmlformats.org/drawingml/2006/main" noChangeShapeType="1"/>
        </cdr:cNvCxnSpPr>
      </cdr:nvCxnSpPr>
      <cdr:spPr bwMode="auto">
        <a:xfrm xmlns:a="http://schemas.openxmlformats.org/drawingml/2006/main" rot="16200000" flipV="1">
          <a:off x="900680" y="1619168"/>
          <a:ext cx="1920240" cy="5080"/>
        </a:xfrm>
        <a:prstGeom xmlns:a="http://schemas.openxmlformats.org/drawingml/2006/main" prst="line">
          <a:avLst/>
        </a:prstGeom>
        <a:noFill xmlns:a="http://schemas.openxmlformats.org/drawingml/2006/main"/>
        <a:ln xmlns:a="http://schemas.openxmlformats.org/drawingml/2006/main" w="9525" algn="ctr">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userShapes>
</file>

<file path=word/drawings/drawing2.xml><?xml version="1.0" encoding="utf-8"?>
<c:userShapes xmlns:c="http://schemas.openxmlformats.org/drawingml/2006/chart">
  <cdr:relSizeAnchor xmlns:cdr="http://schemas.openxmlformats.org/drawingml/2006/chartDrawing">
    <cdr:from>
      <cdr:x>0.64566</cdr:x>
      <cdr:y>0.12712</cdr:y>
    </cdr:from>
    <cdr:to>
      <cdr:x>0.7337</cdr:x>
      <cdr:y>0.26382</cdr:y>
    </cdr:to>
    <cdr:pic>
      <cdr:nvPicPr>
        <cdr:cNvPr id="3" name="Picture 2"/>
        <cdr:cNvPicPr/>
      </cdr:nvPicPr>
      <cdr:blipFill rotWithShape="1">
        <a:blip xmlns:a="http://schemas.openxmlformats.org/drawingml/2006/main" xmlns:r="http://schemas.openxmlformats.org/officeDocument/2006/relationships" r:embed="rId1">
          <a:extLst>
            <a:ext uri="{28A0092B-C50C-407E-A947-70E740481C1C}">
              <a14:useLocalDpi xmlns:a14="http://schemas.microsoft.com/office/drawing/2010/main" val="0"/>
            </a:ext>
          </a:extLst>
        </a:blip>
        <a:srcRect xmlns:a="http://schemas.openxmlformats.org/drawingml/2006/main" t="57453"/>
        <a:stretch xmlns:a="http://schemas.openxmlformats.org/drawingml/2006/main"/>
      </cdr:blipFill>
      <cdr:spPr bwMode="auto">
        <a:xfrm xmlns:a="http://schemas.openxmlformats.org/drawingml/2006/main">
          <a:off x="3674377" y="386888"/>
          <a:ext cx="501024" cy="416054"/>
        </a:xfrm>
        <a:prstGeom xmlns:a="http://schemas.openxmlformats.org/drawingml/2006/main" prst="rect">
          <a:avLst/>
        </a:prstGeom>
        <a:noFill xmlns:a="http://schemas.openxmlformats.org/drawingml/2006/main"/>
        <a:ln xmlns:a="http://schemas.openxmlformats.org/drawingml/2006/main">
          <a:noFill/>
        </a:ln>
      </cdr:spPr>
    </cdr:pic>
  </cdr:relSizeAnchor>
  <cdr:relSizeAnchor xmlns:cdr="http://schemas.openxmlformats.org/drawingml/2006/chartDrawing">
    <cdr:from>
      <cdr:x>0.64271</cdr:x>
      <cdr:y>0.02121</cdr:y>
    </cdr:from>
    <cdr:to>
      <cdr:x>0.73056</cdr:x>
      <cdr:y>0.13939</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3657600" y="64546"/>
          <a:ext cx="499915" cy="359695"/>
        </a:xfrm>
        <a:prstGeom xmlns:a="http://schemas.openxmlformats.org/drawingml/2006/main" prst="rect">
          <a:avLst/>
        </a:prstGeom>
      </cdr:spPr>
    </cdr:pic>
  </cdr:relSizeAnchor>
  <cdr:relSizeAnchor xmlns:cdr="http://schemas.openxmlformats.org/drawingml/2006/chartDrawing">
    <cdr:from>
      <cdr:x>0.32653</cdr:x>
      <cdr:y>0.21737</cdr:y>
    </cdr:from>
    <cdr:to>
      <cdr:x>0.32743</cdr:x>
      <cdr:y>0.84829</cdr:y>
    </cdr:to>
    <cdr:cxnSp macro="">
      <cdr:nvCxnSpPr>
        <cdr:cNvPr id="6" name="Straight Connector 5"/>
        <cdr:cNvCxnSpPr>
          <a:cxnSpLocks xmlns:a="http://schemas.openxmlformats.org/drawingml/2006/main" noChangeShapeType="1"/>
        </cdr:cNvCxnSpPr>
      </cdr:nvCxnSpPr>
      <cdr:spPr bwMode="auto">
        <a:xfrm xmlns:a="http://schemas.openxmlformats.org/drawingml/2006/main" rot="16200000" flipV="1">
          <a:off x="900680" y="1619168"/>
          <a:ext cx="1920240" cy="5080"/>
        </a:xfrm>
        <a:prstGeom xmlns:a="http://schemas.openxmlformats.org/drawingml/2006/main" prst="line">
          <a:avLst/>
        </a:prstGeom>
        <a:noFill xmlns:a="http://schemas.openxmlformats.org/drawingml/2006/main"/>
        <a:ln xmlns:a="http://schemas.openxmlformats.org/drawingml/2006/main" w="9525" algn="ctr">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EMADOC-1700519818-2152379</_dlc_DocId>
    <_dlc_DocIdUrl xmlns="a034c160-bfb7-45f5-8632-2eb7e0508071">
      <Url>https://euema.sharepoint.com/sites/CRM/_layouts/15/DocIdRedir.aspx?ID=EMADOC-1700519818-2152379</Url>
      <Description>EMADOC-1700519818-2152379</Description>
    </_dlc_DocIdUrl>
  </documentManagement>
</p:properties>
</file>

<file path=customXml/itemProps1.xml><?xml version="1.0" encoding="utf-8"?>
<ds:datastoreItem xmlns:ds="http://schemas.openxmlformats.org/officeDocument/2006/customXml" ds:itemID="{6169DE44-537B-4D87-9CB5-8203D17D011C}">
  <ds:schemaRefs>
    <ds:schemaRef ds:uri="http://schemas.openxmlformats.org/officeDocument/2006/bibliography"/>
  </ds:schemaRefs>
</ds:datastoreItem>
</file>

<file path=customXml/itemProps2.xml><?xml version="1.0" encoding="utf-8"?>
<ds:datastoreItem xmlns:ds="http://schemas.openxmlformats.org/officeDocument/2006/customXml" ds:itemID="{D32AE785-1D8C-4ECD-B88F-EC13D24719F8}"/>
</file>

<file path=customXml/itemProps3.xml><?xml version="1.0" encoding="utf-8"?>
<ds:datastoreItem xmlns:ds="http://schemas.openxmlformats.org/officeDocument/2006/customXml" ds:itemID="{E8945E9A-3CE6-4009-8061-BFD4F003CECC}"/>
</file>

<file path=customXml/itemProps4.xml><?xml version="1.0" encoding="utf-8"?>
<ds:datastoreItem xmlns:ds="http://schemas.openxmlformats.org/officeDocument/2006/customXml" ds:itemID="{EFB68B85-3B9A-4CFC-A933-28C9CAEACE9C}"/>
</file>

<file path=customXml/itemProps5.xml><?xml version="1.0" encoding="utf-8"?>
<ds:datastoreItem xmlns:ds="http://schemas.openxmlformats.org/officeDocument/2006/customXml" ds:itemID="{079ECBA7-DE3F-4C3A-8889-BD2CB10D21E2}"/>
</file>

<file path=docProps/app.xml><?xml version="1.0" encoding="utf-8"?>
<Properties xmlns="http://schemas.openxmlformats.org/officeDocument/2006/extended-properties" xmlns:vt="http://schemas.openxmlformats.org/officeDocument/2006/docPropsVTypes">
  <Template>Normal.dotm</Template>
  <TotalTime>0</TotalTime>
  <Pages>57</Pages>
  <Words>75615</Words>
  <Characters>431006</Characters>
  <Application>Microsoft Office Word</Application>
  <DocSecurity>0</DocSecurity>
  <Lines>3591</Lines>
  <Paragraphs>1011</Paragraphs>
  <ScaleCrop>false</ScaleCrop>
  <HeadingPairs>
    <vt:vector size="2" baseType="variant">
      <vt:variant>
        <vt:lpstr>Title</vt:lpstr>
      </vt:variant>
      <vt:variant>
        <vt:i4>1</vt:i4>
      </vt:variant>
    </vt:vector>
  </HeadingPairs>
  <TitlesOfParts>
    <vt:vector size="1" baseType="lpstr">
      <vt:lpstr>Xolair: EPAR - Product information - tracked changes</vt:lpstr>
    </vt:vector>
  </TitlesOfParts>
  <Company/>
  <LinksUpToDate>false</LinksUpToDate>
  <CharactersWithSpaces>505610</CharactersWithSpaces>
  <SharedDoc>false</SharedDoc>
  <HLinks>
    <vt:vector size="72" baseType="variant">
      <vt:variant>
        <vt:i4>2359399</vt:i4>
      </vt:variant>
      <vt:variant>
        <vt:i4>54</vt:i4>
      </vt:variant>
      <vt:variant>
        <vt:i4>0</vt:i4>
      </vt:variant>
      <vt:variant>
        <vt:i4>5</vt:i4>
      </vt:variant>
      <vt:variant>
        <vt:lpwstr>http://www.ema.europa.eu/docs/en_GB/document_library/Template_or_form/2013/03/WC500139752.doc</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2359399</vt:i4>
      </vt:variant>
      <vt:variant>
        <vt:i4>45</vt:i4>
      </vt:variant>
      <vt:variant>
        <vt:i4>0</vt:i4>
      </vt:variant>
      <vt:variant>
        <vt:i4>5</vt:i4>
      </vt:variant>
      <vt:variant>
        <vt:lpwstr>http://www.ema.europa.eu/docs/en_GB/document_library/Template_or_form/2013/03/WC500139752.doc</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1245197</vt:i4>
      </vt:variant>
      <vt:variant>
        <vt:i4>24</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Xolair: EPAR - Product information - tracked changes</dc:title>
  <dc:subject/>
  <dc:creator/>
  <cp:keywords/>
  <cp:lastModifiedBy/>
  <cp:revision>1</cp:revision>
  <dcterms:created xsi:type="dcterms:W3CDTF">2025-04-11T14:11:00Z</dcterms:created>
  <dcterms:modified xsi:type="dcterms:W3CDTF">2025-04-11T14:11:00Z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2025-04-11T14:07:16Z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3fd9d1cc-7fbc-495c-b712-58e52a044e7e</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3ba87550-7fe9-4670-9258-da370fdccf36</vt:lpwstr>
  </property>
</Properties>
</file>